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38BD" w:rsidRDefault="008F38BD" w:rsidP="008F38BD">
      <w:pPr>
        <w:spacing w:line="480" w:lineRule="auto"/>
        <w:jc w:val="both"/>
        <w:outlineLvl w:val="0"/>
        <w:rPr>
          <w:rFonts w:ascii="Times New Roman" w:hAnsi="Times New Roman"/>
          <w:b/>
          <w:sz w:val="20"/>
          <w:szCs w:val="22"/>
          <w:lang w:val="en-GB"/>
        </w:rPr>
      </w:pPr>
      <w:r>
        <w:rPr>
          <w:rFonts w:ascii="Times New Roman" w:hAnsi="Times New Roman"/>
          <w:b/>
          <w:sz w:val="20"/>
          <w:szCs w:val="22"/>
          <w:lang w:val="en-GB"/>
        </w:rPr>
        <w:t>A small point on the philosophy of mind: Saussure’s sign and brain lateralization.</w:t>
      </w:r>
    </w:p>
    <w:p w:rsidR="003C1627" w:rsidRPr="006B56CA" w:rsidRDefault="003C1627" w:rsidP="008F38BD">
      <w:pPr>
        <w:spacing w:line="480" w:lineRule="auto"/>
        <w:jc w:val="both"/>
        <w:outlineLvl w:val="0"/>
        <w:rPr>
          <w:rFonts w:ascii="Times New Roman" w:hAnsi="Times New Roman"/>
          <w:b/>
          <w:sz w:val="18"/>
          <w:szCs w:val="22"/>
          <w:lang w:val="en-GB"/>
        </w:rPr>
      </w:pPr>
    </w:p>
    <w:p w:rsidR="003C1627" w:rsidRPr="006B56CA" w:rsidRDefault="003C1627" w:rsidP="006B56CA">
      <w:pPr>
        <w:spacing w:line="480" w:lineRule="auto"/>
        <w:jc w:val="both"/>
        <w:outlineLvl w:val="0"/>
        <w:rPr>
          <w:rFonts w:ascii="Times New Roman" w:hAnsi="Times New Roman"/>
          <w:b/>
          <w:sz w:val="18"/>
          <w:szCs w:val="22"/>
        </w:rPr>
      </w:pPr>
      <w:r w:rsidRPr="006B56CA">
        <w:rPr>
          <w:rFonts w:ascii="Times New Roman" w:hAnsi="Times New Roman"/>
          <w:b/>
          <w:sz w:val="18"/>
          <w:szCs w:val="22"/>
        </w:rPr>
        <w:t>Pio Abreu, J.L.</w:t>
      </w:r>
      <w:r w:rsidRPr="006B56CA">
        <w:rPr>
          <w:rFonts w:ascii="Times New Roman" w:hAnsi="Times New Roman"/>
          <w:b/>
          <w:sz w:val="18"/>
          <w:szCs w:val="22"/>
          <w:vertAlign w:val="superscript"/>
        </w:rPr>
        <w:t>1,2</w:t>
      </w:r>
      <w:r w:rsidRPr="006B56CA">
        <w:rPr>
          <w:rFonts w:ascii="Times New Roman" w:hAnsi="Times New Roman"/>
          <w:b/>
          <w:sz w:val="18"/>
          <w:szCs w:val="22"/>
        </w:rPr>
        <w:t>; Freire Lucas, R.</w:t>
      </w:r>
      <w:r w:rsidRPr="006B56CA">
        <w:rPr>
          <w:rFonts w:ascii="Times New Roman" w:hAnsi="Times New Roman"/>
          <w:b/>
          <w:sz w:val="18"/>
          <w:szCs w:val="22"/>
          <w:vertAlign w:val="superscript"/>
        </w:rPr>
        <w:t>2</w:t>
      </w:r>
    </w:p>
    <w:p w:rsidR="006B56CA" w:rsidRPr="006B56CA" w:rsidRDefault="006B56CA" w:rsidP="006B56CA">
      <w:pPr>
        <w:pStyle w:val="ListParagraph"/>
        <w:widowControl w:val="0"/>
        <w:numPr>
          <w:ilvl w:val="0"/>
          <w:numId w:val="1"/>
        </w:numPr>
        <w:autoSpaceDE w:val="0"/>
        <w:autoSpaceDN w:val="0"/>
        <w:adjustRightInd w:val="0"/>
        <w:spacing w:line="480" w:lineRule="auto"/>
        <w:rPr>
          <w:rFonts w:ascii="Times New Roman" w:eastAsia="Times New Roman" w:hAnsi="Times New Roman" w:cs="Arial"/>
          <w:sz w:val="16"/>
          <w:szCs w:val="26"/>
          <w:lang w:val="en-US"/>
        </w:rPr>
      </w:pPr>
      <w:r w:rsidRPr="006B56CA">
        <w:rPr>
          <w:rFonts w:ascii="Times New Roman" w:eastAsia="Times New Roman" w:hAnsi="Times New Roman" w:cs="Arial"/>
          <w:sz w:val="16"/>
          <w:szCs w:val="26"/>
          <w:lang w:val="en-US"/>
        </w:rPr>
        <w:t>Faculty of Medicine, University of Coimbra, Coimbra, Portugal.</w:t>
      </w:r>
    </w:p>
    <w:p w:rsidR="006B56CA" w:rsidRPr="006B56CA" w:rsidRDefault="006B56CA" w:rsidP="006B56CA">
      <w:pPr>
        <w:pStyle w:val="ListParagraph"/>
        <w:widowControl w:val="0"/>
        <w:numPr>
          <w:ilvl w:val="0"/>
          <w:numId w:val="1"/>
        </w:numPr>
        <w:autoSpaceDE w:val="0"/>
        <w:autoSpaceDN w:val="0"/>
        <w:adjustRightInd w:val="0"/>
        <w:spacing w:line="480" w:lineRule="auto"/>
        <w:rPr>
          <w:rFonts w:ascii="Times New Roman" w:eastAsia="Times New Roman" w:hAnsi="Times New Roman" w:cs="Arial"/>
          <w:sz w:val="16"/>
          <w:szCs w:val="26"/>
          <w:lang w:val="en-US"/>
        </w:rPr>
      </w:pPr>
      <w:r w:rsidRPr="006B56CA">
        <w:rPr>
          <w:rFonts w:ascii="Times New Roman" w:eastAsia="Times New Roman" w:hAnsi="Times New Roman" w:cs="Arial"/>
          <w:sz w:val="16"/>
          <w:szCs w:val="26"/>
          <w:lang w:val="en-US"/>
        </w:rPr>
        <w:t>Department of Psychiatry, University Hospital of Coimbra, Coimbra, Portugal.</w:t>
      </w:r>
    </w:p>
    <w:p w:rsidR="008F38BD" w:rsidRPr="006B56CA" w:rsidRDefault="006B56CA" w:rsidP="006B56CA">
      <w:pPr>
        <w:spacing w:line="480" w:lineRule="auto"/>
        <w:jc w:val="center"/>
        <w:rPr>
          <w:sz w:val="16"/>
        </w:rPr>
      </w:pPr>
      <w:r w:rsidRPr="006B56CA">
        <w:rPr>
          <w:sz w:val="16"/>
        </w:rPr>
        <w:t xml:space="preserve">Correspondence to: Pio Abreu </w:t>
      </w:r>
      <w:r>
        <w:rPr>
          <w:sz w:val="16"/>
        </w:rPr>
        <w:t>(pioabreu@netcabo.pt)</w:t>
      </w:r>
    </w:p>
    <w:p w:rsidR="006B56CA" w:rsidRPr="006B56CA" w:rsidRDefault="006B56CA" w:rsidP="008F38BD">
      <w:pPr>
        <w:spacing w:line="480" w:lineRule="auto"/>
        <w:jc w:val="both"/>
        <w:rPr>
          <w:b/>
          <w:sz w:val="20"/>
        </w:rPr>
      </w:pPr>
    </w:p>
    <w:p w:rsidR="008F38BD" w:rsidRDefault="008F38BD" w:rsidP="008F38BD">
      <w:pPr>
        <w:spacing w:line="480" w:lineRule="auto"/>
        <w:jc w:val="both"/>
        <w:rPr>
          <w:b/>
          <w:sz w:val="20"/>
          <w:lang w:val="en-GB"/>
        </w:rPr>
      </w:pPr>
      <w:r>
        <w:rPr>
          <w:b/>
          <w:sz w:val="20"/>
          <w:lang w:val="en-GB"/>
        </w:rPr>
        <w:t>Abstract</w:t>
      </w:r>
    </w:p>
    <w:p w:rsidR="008F38BD" w:rsidRDefault="00A21281" w:rsidP="008F38BD">
      <w:pPr>
        <w:spacing w:line="480" w:lineRule="auto"/>
        <w:jc w:val="both"/>
        <w:rPr>
          <w:sz w:val="20"/>
          <w:lang w:val="en-GB"/>
        </w:rPr>
      </w:pPr>
      <w:r>
        <w:rPr>
          <w:sz w:val="20"/>
          <w:lang w:val="en-GB"/>
        </w:rPr>
        <w:t>We</w:t>
      </w:r>
      <w:bookmarkStart w:id="0" w:name="_GoBack"/>
      <w:bookmarkEnd w:id="0"/>
      <w:r w:rsidR="008F38BD">
        <w:rPr>
          <w:sz w:val="20"/>
          <w:lang w:val="en-GB"/>
        </w:rPr>
        <w:t xml:space="preserve"> propose that Saussure’s </w:t>
      </w:r>
      <w:r w:rsidR="008F38BD">
        <w:rPr>
          <w:i/>
          <w:sz w:val="20"/>
          <w:lang w:val="en-GB"/>
        </w:rPr>
        <w:t>signifiers</w:t>
      </w:r>
      <w:r w:rsidR="008F38BD">
        <w:rPr>
          <w:sz w:val="20"/>
          <w:lang w:val="en-GB"/>
        </w:rPr>
        <w:t xml:space="preserve"> must be processed in the left brain hemisphere (in right handed people) and the </w:t>
      </w:r>
      <w:r w:rsidR="008F38BD">
        <w:rPr>
          <w:i/>
          <w:sz w:val="20"/>
          <w:lang w:val="en-GB"/>
        </w:rPr>
        <w:t>signified</w:t>
      </w:r>
      <w:r w:rsidR="008F38BD">
        <w:rPr>
          <w:sz w:val="20"/>
          <w:lang w:val="en-GB"/>
        </w:rPr>
        <w:t xml:space="preserve"> may be processed in the right. This proposition has consequences for understanding human cognitive phenomena and their pathologies, and can also be related to the passive and active process of thinking, as described by Karl Jaspers. Saussure studied signifiers and their relationships. He left the signified to be studied by psychologists, but there is no consensus about it. According to some linguists, the signified, or the meaning, is the specific activity or succession of bodily states related to each signifier. Learning is the process of linking a signifier (a represented object) to a signified or meaning (a specific activity). However, human beings can represent signifiers autonomously because words and drawings are easily produced with small movements and have syntactic, referential and logical rules of combination. If they are processed in the left hemisphere, the meaning (the signified) is only found when the right hemisphere is reached. The right hemisphere can also work independently, as for instance, when we imagine a story which has to find the words in the left hemisphere. The complex relationship between the hemispheres through the </w:t>
      </w:r>
      <w:r w:rsidR="008F38BD">
        <w:rPr>
          <w:i/>
          <w:sz w:val="20"/>
          <w:lang w:val="en-GB"/>
        </w:rPr>
        <w:t>corpus callosum</w:t>
      </w:r>
      <w:r w:rsidR="008F38BD">
        <w:rPr>
          <w:sz w:val="20"/>
          <w:lang w:val="en-GB"/>
        </w:rPr>
        <w:t xml:space="preserve"> is decisive for telling stories and having self-consciousness.</w:t>
      </w:r>
    </w:p>
    <w:p w:rsidR="008F38BD" w:rsidRDefault="008F38BD" w:rsidP="008F38BD">
      <w:pPr>
        <w:widowControl w:val="0"/>
        <w:autoSpaceDE w:val="0"/>
        <w:autoSpaceDN w:val="0"/>
        <w:adjustRightInd w:val="0"/>
        <w:spacing w:line="480" w:lineRule="auto"/>
        <w:rPr>
          <w:rFonts w:ascii="Times New Roman" w:eastAsia="Times New Roman" w:hAnsi="Times New Roman" w:cs="Arial"/>
          <w:sz w:val="20"/>
          <w:szCs w:val="26"/>
          <w:lang w:val="en-US"/>
        </w:rPr>
      </w:pPr>
    </w:p>
    <w:p w:rsidR="008F38BD" w:rsidRDefault="008F38BD" w:rsidP="008F38BD">
      <w:pPr>
        <w:widowControl w:val="0"/>
        <w:autoSpaceDE w:val="0"/>
        <w:autoSpaceDN w:val="0"/>
        <w:adjustRightInd w:val="0"/>
        <w:spacing w:line="480" w:lineRule="auto"/>
        <w:rPr>
          <w:rFonts w:ascii="Times New Roman" w:eastAsia="Times New Roman" w:hAnsi="Times New Roman" w:cs="Arial"/>
          <w:b/>
          <w:sz w:val="20"/>
          <w:szCs w:val="26"/>
          <w:lang w:val="en-US"/>
        </w:rPr>
      </w:pPr>
    </w:p>
    <w:p w:rsidR="008F38BD" w:rsidRDefault="008F38BD" w:rsidP="008F38BD">
      <w:pPr>
        <w:widowControl w:val="0"/>
        <w:autoSpaceDE w:val="0"/>
        <w:autoSpaceDN w:val="0"/>
        <w:adjustRightInd w:val="0"/>
        <w:spacing w:line="480" w:lineRule="auto"/>
        <w:rPr>
          <w:rFonts w:ascii="Times New Roman" w:eastAsia="Times New Roman" w:hAnsi="Times New Roman" w:cs="Arial"/>
          <w:sz w:val="20"/>
          <w:szCs w:val="26"/>
          <w:lang w:val="en-US"/>
        </w:rPr>
      </w:pPr>
      <w:r>
        <w:rPr>
          <w:rFonts w:ascii="Times New Roman" w:eastAsia="Times New Roman" w:hAnsi="Times New Roman" w:cs="Arial"/>
          <w:b/>
          <w:sz w:val="20"/>
          <w:szCs w:val="26"/>
          <w:lang w:val="en-US"/>
        </w:rPr>
        <w:t>Keywords</w:t>
      </w:r>
      <w:r>
        <w:rPr>
          <w:rFonts w:ascii="Times New Roman" w:eastAsia="Times New Roman" w:hAnsi="Times New Roman" w:cs="Arial"/>
          <w:sz w:val="20"/>
          <w:szCs w:val="26"/>
          <w:lang w:val="en-US"/>
        </w:rPr>
        <w:t xml:space="preserve">: signs, signifier, meaning, brain lateralization, intentionality, philosophy of mind. </w:t>
      </w:r>
    </w:p>
    <w:p w:rsidR="008F38BD" w:rsidRDefault="008F38BD" w:rsidP="008F38BD">
      <w:pPr>
        <w:widowControl w:val="0"/>
        <w:autoSpaceDE w:val="0"/>
        <w:autoSpaceDN w:val="0"/>
        <w:adjustRightInd w:val="0"/>
        <w:spacing w:line="480" w:lineRule="auto"/>
        <w:rPr>
          <w:rFonts w:ascii="Times New Roman" w:eastAsia="Times New Roman" w:hAnsi="Times New Roman" w:cs="Arial"/>
          <w:sz w:val="20"/>
          <w:szCs w:val="26"/>
          <w:lang w:val="en-US"/>
        </w:rPr>
      </w:pPr>
    </w:p>
    <w:p w:rsidR="008F38BD" w:rsidRDefault="008F38BD" w:rsidP="008F38BD">
      <w:pPr>
        <w:widowControl w:val="0"/>
        <w:autoSpaceDE w:val="0"/>
        <w:autoSpaceDN w:val="0"/>
        <w:adjustRightInd w:val="0"/>
        <w:spacing w:line="480" w:lineRule="auto"/>
        <w:rPr>
          <w:rFonts w:ascii="Times New Roman" w:eastAsia="Times New Roman" w:hAnsi="Times New Roman" w:cs="Arial"/>
          <w:sz w:val="20"/>
          <w:szCs w:val="26"/>
          <w:lang w:val="en-US"/>
        </w:rPr>
      </w:pPr>
    </w:p>
    <w:p w:rsidR="008F38BD" w:rsidRDefault="008F38BD" w:rsidP="008F38BD">
      <w:pPr>
        <w:widowControl w:val="0"/>
        <w:autoSpaceDE w:val="0"/>
        <w:autoSpaceDN w:val="0"/>
        <w:adjustRightInd w:val="0"/>
        <w:spacing w:line="480" w:lineRule="auto"/>
        <w:rPr>
          <w:rFonts w:ascii="Times New Roman" w:eastAsia="Times New Roman" w:hAnsi="Times New Roman" w:cs="Arial"/>
          <w:sz w:val="20"/>
          <w:szCs w:val="26"/>
          <w:lang w:val="en-US"/>
        </w:rPr>
      </w:pPr>
    </w:p>
    <w:p w:rsidR="008F38BD" w:rsidRDefault="008F38BD" w:rsidP="008F38BD">
      <w:pPr>
        <w:widowControl w:val="0"/>
        <w:autoSpaceDE w:val="0"/>
        <w:autoSpaceDN w:val="0"/>
        <w:adjustRightInd w:val="0"/>
        <w:spacing w:line="480" w:lineRule="auto"/>
        <w:rPr>
          <w:rFonts w:ascii="Times New Roman" w:eastAsia="Times New Roman" w:hAnsi="Times New Roman" w:cs="Arial"/>
          <w:sz w:val="20"/>
          <w:szCs w:val="26"/>
          <w:lang w:val="en-US"/>
        </w:rPr>
      </w:pPr>
    </w:p>
    <w:p w:rsidR="008F38BD" w:rsidRDefault="008F38BD" w:rsidP="008F38BD">
      <w:pPr>
        <w:widowControl w:val="0"/>
        <w:autoSpaceDE w:val="0"/>
        <w:autoSpaceDN w:val="0"/>
        <w:adjustRightInd w:val="0"/>
        <w:spacing w:line="480" w:lineRule="auto"/>
        <w:rPr>
          <w:rFonts w:ascii="Times New Roman" w:eastAsia="Times New Roman" w:hAnsi="Times New Roman" w:cs="Arial"/>
          <w:sz w:val="20"/>
          <w:szCs w:val="26"/>
          <w:lang w:val="en-US"/>
        </w:rPr>
      </w:pPr>
    </w:p>
    <w:p w:rsidR="008F38BD" w:rsidRDefault="008F38BD" w:rsidP="008F38BD">
      <w:pPr>
        <w:widowControl w:val="0"/>
        <w:autoSpaceDE w:val="0"/>
        <w:autoSpaceDN w:val="0"/>
        <w:adjustRightInd w:val="0"/>
        <w:spacing w:line="480" w:lineRule="auto"/>
        <w:rPr>
          <w:rFonts w:ascii="Times New Roman" w:eastAsia="Times New Roman" w:hAnsi="Times New Roman" w:cs="Arial"/>
          <w:sz w:val="20"/>
          <w:szCs w:val="26"/>
          <w:lang w:val="en-US"/>
        </w:rPr>
      </w:pPr>
    </w:p>
    <w:p w:rsidR="008F38BD" w:rsidRDefault="008F38BD" w:rsidP="008F38BD">
      <w:pPr>
        <w:widowControl w:val="0"/>
        <w:autoSpaceDE w:val="0"/>
        <w:autoSpaceDN w:val="0"/>
        <w:adjustRightInd w:val="0"/>
        <w:spacing w:line="480" w:lineRule="auto"/>
        <w:rPr>
          <w:rFonts w:ascii="Times New Roman" w:eastAsia="Times New Roman" w:hAnsi="Times New Roman" w:cs="Arial"/>
          <w:sz w:val="20"/>
          <w:szCs w:val="26"/>
          <w:lang w:val="en-US"/>
        </w:rPr>
      </w:pPr>
    </w:p>
    <w:p w:rsidR="008F38BD" w:rsidRDefault="008F38BD" w:rsidP="008F38BD">
      <w:pPr>
        <w:widowControl w:val="0"/>
        <w:autoSpaceDE w:val="0"/>
        <w:autoSpaceDN w:val="0"/>
        <w:adjustRightInd w:val="0"/>
        <w:spacing w:line="480" w:lineRule="auto"/>
        <w:rPr>
          <w:rFonts w:ascii="Times New Roman" w:eastAsia="Times New Roman" w:hAnsi="Times New Roman" w:cs="Arial"/>
          <w:sz w:val="20"/>
          <w:szCs w:val="26"/>
          <w:lang w:val="en-US"/>
        </w:rPr>
      </w:pPr>
      <w:r>
        <w:rPr>
          <w:rFonts w:ascii="Times New Roman" w:eastAsia="Times New Roman" w:hAnsi="Times New Roman" w:cs="Arial"/>
          <w:sz w:val="20"/>
          <w:szCs w:val="26"/>
          <w:lang w:val="en-US"/>
        </w:rPr>
        <w:br w:type="page"/>
      </w:r>
    </w:p>
    <w:p w:rsidR="008F38BD" w:rsidRDefault="008F38BD" w:rsidP="008F38BD">
      <w:pPr>
        <w:spacing w:line="480" w:lineRule="auto"/>
        <w:jc w:val="both"/>
        <w:outlineLvl w:val="0"/>
        <w:rPr>
          <w:rFonts w:ascii="Times New Roman" w:hAnsi="Times New Roman"/>
          <w:b/>
          <w:sz w:val="20"/>
          <w:szCs w:val="22"/>
          <w:lang w:val="en-GB"/>
        </w:rPr>
      </w:pPr>
      <w:r>
        <w:rPr>
          <w:rFonts w:ascii="Times New Roman" w:hAnsi="Times New Roman"/>
          <w:b/>
          <w:sz w:val="20"/>
          <w:szCs w:val="22"/>
          <w:lang w:val="en-GB"/>
        </w:rPr>
        <w:lastRenderedPageBreak/>
        <w:t>A small point on the philosophy of mind: Saussure’s sign and brain lateralization.</w:t>
      </w:r>
    </w:p>
    <w:p w:rsidR="008F38BD" w:rsidRDefault="008F38BD" w:rsidP="008F38BD">
      <w:pPr>
        <w:spacing w:line="480" w:lineRule="auto"/>
        <w:jc w:val="both"/>
        <w:rPr>
          <w:rFonts w:ascii="Times New Roman" w:hAnsi="Times New Roman"/>
          <w:sz w:val="20"/>
          <w:szCs w:val="22"/>
          <w:lang w:val="en-GB"/>
        </w:rPr>
      </w:pPr>
    </w:p>
    <w:p w:rsidR="008F38BD" w:rsidRDefault="008F38BD" w:rsidP="008F38BD">
      <w:pPr>
        <w:spacing w:line="480" w:lineRule="auto"/>
        <w:ind w:firstLine="720"/>
        <w:jc w:val="both"/>
        <w:rPr>
          <w:rFonts w:ascii="Times New Roman" w:hAnsi="Times New Roman"/>
          <w:sz w:val="20"/>
          <w:szCs w:val="22"/>
          <w:lang w:val="en-GB"/>
        </w:rPr>
      </w:pPr>
    </w:p>
    <w:p w:rsidR="008F38BD" w:rsidRDefault="008F38BD" w:rsidP="008F38BD">
      <w:pPr>
        <w:spacing w:line="480" w:lineRule="auto"/>
        <w:ind w:firstLine="720"/>
        <w:jc w:val="both"/>
        <w:rPr>
          <w:rFonts w:ascii="Times New Roman" w:hAnsi="Times New Roman"/>
          <w:b/>
          <w:sz w:val="20"/>
          <w:szCs w:val="22"/>
          <w:lang w:val="en-GB"/>
        </w:rPr>
      </w:pPr>
    </w:p>
    <w:p w:rsidR="008F38BD" w:rsidRDefault="008F38BD" w:rsidP="008F38BD">
      <w:pPr>
        <w:spacing w:line="480" w:lineRule="auto"/>
        <w:ind w:firstLine="720"/>
        <w:jc w:val="both"/>
        <w:rPr>
          <w:rFonts w:ascii="Times New Roman" w:hAnsi="Times New Roman"/>
          <w:b/>
          <w:sz w:val="20"/>
          <w:szCs w:val="22"/>
          <w:lang w:val="en-GB"/>
        </w:rPr>
      </w:pPr>
      <w:r>
        <w:rPr>
          <w:rFonts w:ascii="Times New Roman" w:hAnsi="Times New Roman"/>
          <w:b/>
          <w:sz w:val="20"/>
          <w:szCs w:val="22"/>
          <w:lang w:val="en-GB"/>
        </w:rPr>
        <w:t>1. Linguistics and brain asymmetry</w:t>
      </w:r>
    </w:p>
    <w:p w:rsidR="008F38BD" w:rsidRDefault="008F38BD" w:rsidP="008F38BD">
      <w:pPr>
        <w:spacing w:line="480" w:lineRule="auto"/>
        <w:ind w:firstLine="720"/>
        <w:jc w:val="both"/>
        <w:rPr>
          <w:rFonts w:ascii="Times New Roman" w:hAnsi="Times New Roman"/>
          <w:sz w:val="20"/>
          <w:szCs w:val="22"/>
          <w:lang w:val="en-GB"/>
        </w:rPr>
      </w:pPr>
    </w:p>
    <w:p w:rsidR="008F38BD" w:rsidRDefault="008F38BD" w:rsidP="008F38BD">
      <w:pPr>
        <w:spacing w:line="480" w:lineRule="auto"/>
        <w:ind w:firstLine="720"/>
        <w:jc w:val="both"/>
        <w:rPr>
          <w:rFonts w:ascii="Times New Roman" w:hAnsi="Times New Roman"/>
          <w:sz w:val="20"/>
          <w:szCs w:val="22"/>
          <w:lang w:val="en-GB"/>
        </w:rPr>
      </w:pPr>
      <w:r>
        <w:rPr>
          <w:rFonts w:ascii="Times New Roman" w:hAnsi="Times New Roman"/>
          <w:sz w:val="20"/>
          <w:szCs w:val="22"/>
          <w:lang w:val="en-GB"/>
        </w:rPr>
        <w:t>At the age of 22, Ferdinand de Saussure was asked by a professor of the University of Leipzig if he was not, by chance, related to the great Swiss linguist of the same name, well-known for the book “</w:t>
      </w:r>
      <w:r>
        <w:rPr>
          <w:rFonts w:ascii="Times New Roman" w:hAnsi="Times New Roman"/>
          <w:i/>
          <w:sz w:val="20"/>
          <w:szCs w:val="22"/>
          <w:lang w:val="en-GB"/>
        </w:rPr>
        <w:t xml:space="preserve">Memoire </w:t>
      </w:r>
      <w:proofErr w:type="spellStart"/>
      <w:r>
        <w:rPr>
          <w:rFonts w:ascii="Times New Roman" w:hAnsi="Times New Roman"/>
          <w:i/>
          <w:sz w:val="20"/>
          <w:szCs w:val="22"/>
          <w:lang w:val="en-GB"/>
        </w:rPr>
        <w:t>sur</w:t>
      </w:r>
      <w:proofErr w:type="spellEnd"/>
      <w:r>
        <w:rPr>
          <w:rFonts w:ascii="Times New Roman" w:hAnsi="Times New Roman"/>
          <w:i/>
          <w:sz w:val="20"/>
          <w:szCs w:val="22"/>
          <w:lang w:val="en-GB"/>
        </w:rPr>
        <w:t xml:space="preserve"> les </w:t>
      </w:r>
      <w:proofErr w:type="spellStart"/>
      <w:r>
        <w:rPr>
          <w:rFonts w:ascii="Times New Roman" w:hAnsi="Times New Roman"/>
          <w:i/>
          <w:sz w:val="20"/>
          <w:szCs w:val="22"/>
          <w:lang w:val="en-GB"/>
        </w:rPr>
        <w:t>Voyelles</w:t>
      </w:r>
      <w:proofErr w:type="spellEnd"/>
      <w:r>
        <w:rPr>
          <w:rFonts w:ascii="Times New Roman" w:hAnsi="Times New Roman"/>
          <w:sz w:val="20"/>
          <w:szCs w:val="22"/>
          <w:lang w:val="en-GB"/>
        </w:rPr>
        <w:t>”. In fact, he had written this book one year before.  In the latter part of his life, Saussure tried hard to reformulate his theories of Linguistics. Few students attended his difficult lessons, but those who did eventually became the most influential linguists in Europe. Saussure´s “</w:t>
      </w:r>
      <w:proofErr w:type="spellStart"/>
      <w:r>
        <w:rPr>
          <w:rFonts w:ascii="Times New Roman" w:hAnsi="Times New Roman"/>
          <w:i/>
          <w:sz w:val="20"/>
          <w:szCs w:val="22"/>
          <w:lang w:val="en-GB"/>
        </w:rPr>
        <w:t>Cours</w:t>
      </w:r>
      <w:proofErr w:type="spellEnd"/>
      <w:r>
        <w:rPr>
          <w:rFonts w:ascii="Times New Roman" w:hAnsi="Times New Roman"/>
          <w:i/>
          <w:sz w:val="20"/>
          <w:szCs w:val="22"/>
          <w:lang w:val="en-GB"/>
        </w:rPr>
        <w:t xml:space="preserve"> de </w:t>
      </w:r>
      <w:proofErr w:type="spellStart"/>
      <w:r>
        <w:rPr>
          <w:rFonts w:ascii="Times New Roman" w:hAnsi="Times New Roman"/>
          <w:i/>
          <w:sz w:val="20"/>
          <w:szCs w:val="22"/>
          <w:lang w:val="en-GB"/>
        </w:rPr>
        <w:t>Linguistique</w:t>
      </w:r>
      <w:proofErr w:type="spellEnd"/>
      <w:r>
        <w:rPr>
          <w:rFonts w:ascii="Times New Roman" w:hAnsi="Times New Roman"/>
          <w:i/>
          <w:sz w:val="20"/>
          <w:szCs w:val="22"/>
          <w:lang w:val="en-GB"/>
        </w:rPr>
        <w:t xml:space="preserve"> </w:t>
      </w:r>
      <w:proofErr w:type="spellStart"/>
      <w:r>
        <w:rPr>
          <w:rFonts w:ascii="Times New Roman" w:hAnsi="Times New Roman"/>
          <w:i/>
          <w:sz w:val="20"/>
          <w:szCs w:val="22"/>
          <w:lang w:val="en-GB"/>
        </w:rPr>
        <w:t>Générale</w:t>
      </w:r>
      <w:proofErr w:type="spellEnd"/>
      <w:r>
        <w:rPr>
          <w:rFonts w:ascii="Times New Roman" w:hAnsi="Times New Roman"/>
          <w:sz w:val="20"/>
          <w:szCs w:val="22"/>
          <w:lang w:val="en-GB"/>
        </w:rPr>
        <w:t>” was posthumously published by them.</w:t>
      </w:r>
    </w:p>
    <w:p w:rsidR="008F38BD" w:rsidRDefault="008F38BD" w:rsidP="008F38BD">
      <w:pPr>
        <w:spacing w:line="480" w:lineRule="auto"/>
        <w:ind w:firstLine="720"/>
        <w:jc w:val="both"/>
        <w:rPr>
          <w:rFonts w:ascii="Times New Roman" w:hAnsi="Times New Roman"/>
          <w:sz w:val="20"/>
          <w:szCs w:val="22"/>
          <w:lang w:val="en-GB"/>
        </w:rPr>
      </w:pPr>
      <w:r>
        <w:rPr>
          <w:rFonts w:ascii="Times New Roman" w:hAnsi="Times New Roman"/>
          <w:sz w:val="20"/>
          <w:szCs w:val="22"/>
          <w:lang w:val="en-GB"/>
        </w:rPr>
        <w:t xml:space="preserve">Saussure’s main formulation was the division of the linguistic sign into two parts: the </w:t>
      </w:r>
      <w:r>
        <w:rPr>
          <w:rFonts w:ascii="Times New Roman" w:hAnsi="Times New Roman"/>
          <w:i/>
          <w:sz w:val="20"/>
          <w:szCs w:val="22"/>
          <w:lang w:val="en-GB"/>
        </w:rPr>
        <w:t>significant</w:t>
      </w:r>
      <w:r>
        <w:rPr>
          <w:rFonts w:ascii="Times New Roman" w:hAnsi="Times New Roman"/>
          <w:sz w:val="20"/>
          <w:szCs w:val="22"/>
          <w:lang w:val="en-GB"/>
        </w:rPr>
        <w:t xml:space="preserve"> [signifier] and the </w:t>
      </w:r>
      <w:proofErr w:type="spellStart"/>
      <w:r>
        <w:rPr>
          <w:rFonts w:ascii="Times New Roman" w:hAnsi="Times New Roman"/>
          <w:i/>
          <w:sz w:val="20"/>
          <w:szCs w:val="22"/>
          <w:lang w:val="en-GB"/>
        </w:rPr>
        <w:t>signifiè</w:t>
      </w:r>
      <w:proofErr w:type="spellEnd"/>
      <w:r>
        <w:rPr>
          <w:rFonts w:ascii="Times New Roman" w:hAnsi="Times New Roman"/>
          <w:sz w:val="20"/>
          <w:szCs w:val="22"/>
          <w:lang w:val="en-GB"/>
        </w:rPr>
        <w:t xml:space="preserve"> [signified]. The signifier should be the object of linguistic study, while the signified, closer to the concept, should be studied by psychologists. The signifier is easily defined as the mental image of the vocalized or written word. The signified has been repeatedly discussed by linguists. The source of misunderstanding is a well-known but apocryphal diagram which does not appear in the original manuscript and was only inserted by the publisher of the “</w:t>
      </w:r>
      <w:proofErr w:type="spellStart"/>
      <w:r>
        <w:rPr>
          <w:rFonts w:ascii="Times New Roman" w:hAnsi="Times New Roman"/>
          <w:i/>
          <w:sz w:val="20"/>
          <w:szCs w:val="22"/>
          <w:lang w:val="en-GB"/>
        </w:rPr>
        <w:t>Cours</w:t>
      </w:r>
      <w:proofErr w:type="spellEnd"/>
      <w:r>
        <w:rPr>
          <w:rFonts w:ascii="Times New Roman" w:hAnsi="Times New Roman"/>
          <w:i/>
          <w:sz w:val="20"/>
          <w:szCs w:val="22"/>
          <w:lang w:val="en-GB"/>
        </w:rPr>
        <w:t xml:space="preserve"> de </w:t>
      </w:r>
      <w:proofErr w:type="spellStart"/>
      <w:r>
        <w:rPr>
          <w:rFonts w:ascii="Times New Roman" w:hAnsi="Times New Roman"/>
          <w:i/>
          <w:sz w:val="20"/>
          <w:szCs w:val="22"/>
          <w:lang w:val="en-GB"/>
        </w:rPr>
        <w:t>Linguistique</w:t>
      </w:r>
      <w:proofErr w:type="spellEnd"/>
      <w:r>
        <w:rPr>
          <w:rFonts w:ascii="Times New Roman" w:hAnsi="Times New Roman"/>
          <w:i/>
          <w:sz w:val="20"/>
          <w:szCs w:val="22"/>
          <w:lang w:val="en-GB"/>
        </w:rPr>
        <w:t xml:space="preserve"> </w:t>
      </w:r>
      <w:proofErr w:type="spellStart"/>
      <w:r>
        <w:rPr>
          <w:rFonts w:ascii="Times New Roman" w:hAnsi="Times New Roman"/>
          <w:i/>
          <w:sz w:val="20"/>
          <w:szCs w:val="22"/>
          <w:lang w:val="en-GB"/>
        </w:rPr>
        <w:t>Générale</w:t>
      </w:r>
      <w:proofErr w:type="spellEnd"/>
      <w:r>
        <w:rPr>
          <w:rFonts w:ascii="Times New Roman" w:hAnsi="Times New Roman"/>
          <w:sz w:val="20"/>
          <w:szCs w:val="22"/>
          <w:lang w:val="en-GB"/>
        </w:rPr>
        <w:t xml:space="preserve">”. This diagram, showing the written word </w:t>
      </w:r>
      <w:proofErr w:type="spellStart"/>
      <w:r>
        <w:rPr>
          <w:rFonts w:ascii="Times New Roman" w:hAnsi="Times New Roman"/>
          <w:i/>
          <w:sz w:val="20"/>
          <w:szCs w:val="22"/>
          <w:lang w:val="en-GB"/>
        </w:rPr>
        <w:t>arbre</w:t>
      </w:r>
      <w:proofErr w:type="spellEnd"/>
      <w:r>
        <w:rPr>
          <w:rFonts w:ascii="Times New Roman" w:hAnsi="Times New Roman"/>
          <w:sz w:val="20"/>
          <w:szCs w:val="22"/>
          <w:lang w:val="en-GB"/>
        </w:rPr>
        <w:t xml:space="preserve"> and the drawing of a tree, led to the erroneous idea that the signified was the named object or its image</w:t>
      </w:r>
      <w:r>
        <w:rPr>
          <w:rStyle w:val="FootnoteReference"/>
          <w:rFonts w:ascii="Times New Roman" w:hAnsi="Times New Roman"/>
          <w:sz w:val="20"/>
          <w:szCs w:val="22"/>
          <w:lang w:val="en-GB"/>
        </w:rPr>
        <w:footnoteReference w:id="1"/>
      </w:r>
      <w:r>
        <w:rPr>
          <w:rFonts w:ascii="Times New Roman" w:hAnsi="Times New Roman"/>
          <w:sz w:val="20"/>
          <w:szCs w:val="22"/>
          <w:lang w:val="en-GB"/>
        </w:rPr>
        <w:t>.</w:t>
      </w:r>
    </w:p>
    <w:p w:rsidR="008F38BD" w:rsidRDefault="008F38BD" w:rsidP="008F38BD">
      <w:pPr>
        <w:spacing w:line="480" w:lineRule="auto"/>
        <w:ind w:firstLine="720"/>
        <w:jc w:val="both"/>
        <w:rPr>
          <w:rFonts w:ascii="Times New Roman" w:hAnsi="Times New Roman"/>
          <w:sz w:val="20"/>
          <w:szCs w:val="22"/>
          <w:lang w:val="en-GB"/>
        </w:rPr>
      </w:pPr>
      <w:r>
        <w:rPr>
          <w:rFonts w:ascii="Times New Roman" w:hAnsi="Times New Roman"/>
          <w:sz w:val="20"/>
          <w:szCs w:val="22"/>
          <w:lang w:val="en-GB"/>
        </w:rPr>
        <w:t xml:space="preserve">However, Saussure explicitly denied this conception of language as a “nomenclature”. As Umberto Eco (1990: 25) explains, a drawing or an object can also be a signifier, and its relationship with a verbal sign is similar to the relationship of a word with another equivalent word. It can only be the </w:t>
      </w:r>
      <w:r>
        <w:rPr>
          <w:rFonts w:ascii="Times New Roman" w:hAnsi="Times New Roman"/>
          <w:i/>
          <w:sz w:val="20"/>
          <w:szCs w:val="22"/>
          <w:lang w:val="en-GB"/>
        </w:rPr>
        <w:t>referent</w:t>
      </w:r>
      <w:r>
        <w:rPr>
          <w:rFonts w:ascii="Times New Roman" w:hAnsi="Times New Roman"/>
          <w:sz w:val="20"/>
          <w:szCs w:val="22"/>
          <w:lang w:val="en-GB"/>
        </w:rPr>
        <w:t xml:space="preserve"> of the signifier, but not the signified nor the concept. In Peirce’s Semiotics, a sign is a triadic relationship between the </w:t>
      </w:r>
      <w:proofErr w:type="spellStart"/>
      <w:r>
        <w:rPr>
          <w:rFonts w:ascii="Times New Roman" w:hAnsi="Times New Roman"/>
          <w:i/>
          <w:sz w:val="20"/>
          <w:szCs w:val="22"/>
          <w:lang w:val="en-GB"/>
        </w:rPr>
        <w:t>representamen</w:t>
      </w:r>
      <w:proofErr w:type="spellEnd"/>
      <w:r>
        <w:rPr>
          <w:rFonts w:ascii="Times New Roman" w:hAnsi="Times New Roman"/>
          <w:sz w:val="20"/>
          <w:szCs w:val="22"/>
          <w:lang w:val="en-GB"/>
        </w:rPr>
        <w:t xml:space="preserve"> (equivalent to the signifier), the </w:t>
      </w:r>
      <w:r>
        <w:rPr>
          <w:rFonts w:ascii="Times New Roman" w:hAnsi="Times New Roman"/>
          <w:i/>
          <w:sz w:val="20"/>
          <w:szCs w:val="22"/>
          <w:lang w:val="en-GB"/>
        </w:rPr>
        <w:t>object</w:t>
      </w:r>
      <w:r>
        <w:rPr>
          <w:rFonts w:ascii="Times New Roman" w:hAnsi="Times New Roman"/>
          <w:sz w:val="20"/>
          <w:szCs w:val="22"/>
          <w:lang w:val="en-GB"/>
        </w:rPr>
        <w:t xml:space="preserve"> and the </w:t>
      </w:r>
      <w:proofErr w:type="spellStart"/>
      <w:r>
        <w:rPr>
          <w:rFonts w:ascii="Times New Roman" w:hAnsi="Times New Roman"/>
          <w:i/>
          <w:sz w:val="20"/>
          <w:szCs w:val="22"/>
          <w:lang w:val="en-GB"/>
        </w:rPr>
        <w:t>interpretant</w:t>
      </w:r>
      <w:proofErr w:type="spellEnd"/>
      <w:r>
        <w:rPr>
          <w:rFonts w:ascii="Times New Roman" w:hAnsi="Times New Roman"/>
          <w:sz w:val="20"/>
          <w:szCs w:val="22"/>
          <w:lang w:val="en-GB"/>
        </w:rPr>
        <w:t xml:space="preserve">. For instance, as Charles Morris (1938) points out, a map is a </w:t>
      </w:r>
      <w:proofErr w:type="spellStart"/>
      <w:r>
        <w:rPr>
          <w:rFonts w:ascii="Times New Roman" w:hAnsi="Times New Roman"/>
          <w:i/>
          <w:sz w:val="20"/>
          <w:szCs w:val="22"/>
          <w:lang w:val="en-GB"/>
        </w:rPr>
        <w:t>representamen</w:t>
      </w:r>
      <w:proofErr w:type="spellEnd"/>
      <w:r>
        <w:rPr>
          <w:rFonts w:ascii="Times New Roman" w:hAnsi="Times New Roman"/>
          <w:sz w:val="20"/>
          <w:szCs w:val="22"/>
          <w:lang w:val="en-GB"/>
        </w:rPr>
        <w:t xml:space="preserve">, which refers to a territory (the </w:t>
      </w:r>
      <w:r>
        <w:rPr>
          <w:rFonts w:ascii="Times New Roman" w:hAnsi="Times New Roman"/>
          <w:i/>
          <w:sz w:val="20"/>
          <w:szCs w:val="22"/>
          <w:lang w:val="en-GB"/>
        </w:rPr>
        <w:t>object</w:t>
      </w:r>
      <w:r>
        <w:rPr>
          <w:rFonts w:ascii="Times New Roman" w:hAnsi="Times New Roman"/>
          <w:sz w:val="20"/>
          <w:szCs w:val="22"/>
          <w:lang w:val="en-GB"/>
        </w:rPr>
        <w:t xml:space="preserve"> or referent) and permits our dislocation from one point of the territory to another (the </w:t>
      </w:r>
      <w:proofErr w:type="spellStart"/>
      <w:r>
        <w:rPr>
          <w:rFonts w:ascii="Times New Roman" w:hAnsi="Times New Roman"/>
          <w:i/>
          <w:sz w:val="20"/>
          <w:szCs w:val="22"/>
          <w:lang w:val="en-GB"/>
        </w:rPr>
        <w:t>interpretant</w:t>
      </w:r>
      <w:proofErr w:type="spellEnd"/>
      <w:r>
        <w:rPr>
          <w:rFonts w:ascii="Times New Roman" w:hAnsi="Times New Roman"/>
          <w:sz w:val="20"/>
          <w:szCs w:val="22"/>
          <w:lang w:val="en-GB"/>
        </w:rPr>
        <w:t xml:space="preserve">). Several philosophers, including Wittgenstein (1995: 207), think that the meaning (i.e., the signified) is the human use of the sign. So, as Eco concludes, Peirce’s </w:t>
      </w:r>
      <w:proofErr w:type="spellStart"/>
      <w:r>
        <w:rPr>
          <w:rFonts w:ascii="Times New Roman" w:hAnsi="Times New Roman"/>
          <w:i/>
          <w:sz w:val="20"/>
          <w:szCs w:val="22"/>
          <w:lang w:val="en-GB"/>
        </w:rPr>
        <w:t>interpretant</w:t>
      </w:r>
      <w:proofErr w:type="spellEnd"/>
      <w:r>
        <w:rPr>
          <w:rFonts w:ascii="Times New Roman" w:hAnsi="Times New Roman"/>
          <w:sz w:val="20"/>
          <w:szCs w:val="22"/>
          <w:lang w:val="en-GB"/>
        </w:rPr>
        <w:t xml:space="preserve"> is the same as Saussure’s </w:t>
      </w:r>
      <w:r>
        <w:rPr>
          <w:rFonts w:ascii="Times New Roman" w:hAnsi="Times New Roman"/>
          <w:i/>
          <w:sz w:val="20"/>
          <w:szCs w:val="22"/>
          <w:lang w:val="en-GB"/>
        </w:rPr>
        <w:t>signified</w:t>
      </w:r>
      <w:r>
        <w:rPr>
          <w:rFonts w:ascii="Times New Roman" w:hAnsi="Times New Roman"/>
          <w:sz w:val="20"/>
          <w:szCs w:val="22"/>
          <w:lang w:val="en-GB"/>
        </w:rPr>
        <w:t xml:space="preserve">, i.e. the way we can use the </w:t>
      </w:r>
      <w:r>
        <w:rPr>
          <w:rFonts w:ascii="Times New Roman" w:hAnsi="Times New Roman"/>
          <w:i/>
          <w:sz w:val="20"/>
          <w:szCs w:val="22"/>
          <w:lang w:val="en-GB"/>
        </w:rPr>
        <w:t>signifier</w:t>
      </w:r>
      <w:r>
        <w:rPr>
          <w:rFonts w:ascii="Times New Roman" w:hAnsi="Times New Roman"/>
          <w:sz w:val="20"/>
          <w:szCs w:val="22"/>
          <w:lang w:val="en-GB"/>
        </w:rPr>
        <w:t xml:space="preserve"> part – a </w:t>
      </w:r>
      <w:r>
        <w:rPr>
          <w:rFonts w:ascii="Times New Roman" w:hAnsi="Times New Roman"/>
          <w:sz w:val="20"/>
          <w:szCs w:val="22"/>
          <w:lang w:val="en-GB"/>
        </w:rPr>
        <w:lastRenderedPageBreak/>
        <w:t>word, an image or an object – of a sign. To clarify, we can say that the meaning or signified of a chair – word, drawing or object – is the real or imagined possibility of sitting down and leaning back, while the meaning of a stool excludes leaning back (</w:t>
      </w:r>
      <w:proofErr w:type="spellStart"/>
      <w:r>
        <w:rPr>
          <w:rFonts w:ascii="Times New Roman" w:hAnsi="Times New Roman"/>
          <w:sz w:val="20"/>
          <w:szCs w:val="22"/>
          <w:lang w:val="en-GB"/>
        </w:rPr>
        <w:t>Pio</w:t>
      </w:r>
      <w:proofErr w:type="spellEnd"/>
      <w:r>
        <w:rPr>
          <w:rFonts w:ascii="Times New Roman" w:hAnsi="Times New Roman"/>
          <w:sz w:val="20"/>
          <w:szCs w:val="22"/>
          <w:lang w:val="en-GB"/>
        </w:rPr>
        <w:t xml:space="preserve">-Abreu, 1998). In contrast, the relationship between a signifier, like a word, and its referent (an object or drawing), as with the relationship between a word and other words, can help us to discover the signified, but should not be confused with the actual signified. Linguists call this relationship between signifiers </w:t>
      </w:r>
      <w:r>
        <w:rPr>
          <w:rFonts w:ascii="Times New Roman" w:hAnsi="Times New Roman"/>
          <w:i/>
          <w:sz w:val="20"/>
          <w:szCs w:val="22"/>
          <w:lang w:val="en-GB"/>
        </w:rPr>
        <w:t>value</w:t>
      </w:r>
      <w:r>
        <w:rPr>
          <w:rFonts w:ascii="Times New Roman" w:hAnsi="Times New Roman"/>
          <w:sz w:val="20"/>
          <w:szCs w:val="22"/>
          <w:lang w:val="en-GB"/>
        </w:rPr>
        <w:t xml:space="preserve"> or </w:t>
      </w:r>
      <w:r>
        <w:rPr>
          <w:rFonts w:ascii="Times New Roman" w:hAnsi="Times New Roman"/>
          <w:i/>
          <w:sz w:val="20"/>
          <w:szCs w:val="22"/>
          <w:lang w:val="en-GB"/>
        </w:rPr>
        <w:t>sense</w:t>
      </w:r>
      <w:r>
        <w:rPr>
          <w:rFonts w:ascii="Times New Roman" w:hAnsi="Times New Roman"/>
          <w:sz w:val="20"/>
          <w:szCs w:val="22"/>
          <w:lang w:val="en-GB"/>
        </w:rPr>
        <w:t xml:space="preserve"> (referential sense, syntactical sense, </w:t>
      </w:r>
      <w:proofErr w:type="gramStart"/>
      <w:r>
        <w:rPr>
          <w:rFonts w:ascii="Times New Roman" w:hAnsi="Times New Roman"/>
          <w:sz w:val="20"/>
          <w:szCs w:val="22"/>
          <w:lang w:val="en-GB"/>
        </w:rPr>
        <w:t>contextual</w:t>
      </w:r>
      <w:proofErr w:type="gramEnd"/>
      <w:r>
        <w:rPr>
          <w:rFonts w:ascii="Times New Roman" w:hAnsi="Times New Roman"/>
          <w:sz w:val="20"/>
          <w:szCs w:val="22"/>
          <w:lang w:val="en-GB"/>
        </w:rPr>
        <w:t xml:space="preserve"> sense)</w:t>
      </w:r>
    </w:p>
    <w:p w:rsidR="008F38BD" w:rsidRDefault="008F38BD" w:rsidP="008F38BD">
      <w:pPr>
        <w:spacing w:line="480" w:lineRule="auto"/>
        <w:ind w:firstLine="720"/>
        <w:jc w:val="both"/>
        <w:rPr>
          <w:rFonts w:ascii="Times New Roman" w:hAnsi="Times New Roman"/>
          <w:sz w:val="20"/>
          <w:szCs w:val="22"/>
          <w:lang w:val="en-GB"/>
        </w:rPr>
      </w:pPr>
      <w:r>
        <w:rPr>
          <w:rFonts w:ascii="Times New Roman" w:hAnsi="Times New Roman"/>
          <w:sz w:val="20"/>
          <w:szCs w:val="22"/>
          <w:lang w:val="en-GB"/>
        </w:rPr>
        <w:t xml:space="preserve">Saussure and Peirce were not aware of the work of Paul </w:t>
      </w:r>
      <w:proofErr w:type="spellStart"/>
      <w:r>
        <w:rPr>
          <w:rFonts w:ascii="Times New Roman" w:hAnsi="Times New Roman"/>
          <w:sz w:val="20"/>
          <w:szCs w:val="22"/>
          <w:lang w:val="en-GB"/>
        </w:rPr>
        <w:t>Broca</w:t>
      </w:r>
      <w:proofErr w:type="spellEnd"/>
      <w:r>
        <w:rPr>
          <w:rFonts w:ascii="Times New Roman" w:hAnsi="Times New Roman"/>
          <w:sz w:val="20"/>
          <w:szCs w:val="22"/>
          <w:lang w:val="en-GB"/>
        </w:rPr>
        <w:t xml:space="preserve"> with aphasic patients, nor did they have the chance to know of the recent discoveries about the functional lateralization of the human brain, but we can say that they envisaged them. In fact, aphasic patients who have their left cerebral hemisphere damaged (if they are right-handed) show difficulties in dealing with words and their syntactical, referential and categorical relationships. However, they do not lose the meaning of the words, which they can understand correctly; they may not be able to name an object (loss of the referential sense) but they can use it and they can also describe its usage by gestures or other words. In contrast, right hemisphere damaged patients have no difficulty with words and their relationships, sometimes becoming more talkative and fluent, but they frequently misunderstand the consequences of their discourse and mistake the use of objects. They also have a number of interesting symptoms described with several names. In general, there is difficulty in recognizing places, faces, postures and their own palsy; a failure to notice objects in certain places relative to the body; and a duplication of familiar things which can lead to delirious ideas. There is also a measurable semantic </w:t>
      </w:r>
      <w:proofErr w:type="gramStart"/>
      <w:r>
        <w:rPr>
          <w:rFonts w:ascii="Times New Roman" w:hAnsi="Times New Roman"/>
          <w:sz w:val="20"/>
          <w:szCs w:val="22"/>
          <w:lang w:val="en-GB"/>
        </w:rPr>
        <w:t>difficulty</w:t>
      </w:r>
      <w:proofErr w:type="gramEnd"/>
      <w:r>
        <w:rPr>
          <w:rStyle w:val="EndnoteReference"/>
          <w:rFonts w:ascii="Times New Roman" w:hAnsi="Times New Roman"/>
          <w:sz w:val="20"/>
          <w:szCs w:val="22"/>
          <w:lang w:val="en-GB"/>
        </w:rPr>
        <w:t xml:space="preserve"> </w:t>
      </w:r>
      <w:r>
        <w:rPr>
          <w:rFonts w:ascii="Times New Roman" w:hAnsi="Times New Roman"/>
          <w:sz w:val="20"/>
          <w:szCs w:val="22"/>
          <w:lang w:val="en-GB"/>
        </w:rPr>
        <w:t>(Castro Caldas, 1999: 224-234). A patient reported by Oliver Sacks (1985: 30) could describe the colour, texture and shape of a glove, but claimed that it served to keep coins of different sizes in. Only after putting it on his hand did he discover that it was a glove. Thus, only after the appropriate use did he grasp the concept.  These facts can be interpreted in the sense that the left hemisphere (in right handed people) processes the signifier (and its relationships – the sense), while the right hemisphere processes the signified (</w:t>
      </w:r>
      <w:proofErr w:type="spellStart"/>
      <w:r>
        <w:rPr>
          <w:rFonts w:ascii="Times New Roman" w:hAnsi="Times New Roman"/>
          <w:sz w:val="20"/>
          <w:szCs w:val="22"/>
          <w:lang w:val="en-GB"/>
        </w:rPr>
        <w:t>Pio</w:t>
      </w:r>
      <w:proofErr w:type="spellEnd"/>
      <w:r>
        <w:rPr>
          <w:rFonts w:ascii="Times New Roman" w:hAnsi="Times New Roman"/>
          <w:sz w:val="20"/>
          <w:szCs w:val="22"/>
          <w:lang w:val="en-GB"/>
        </w:rPr>
        <w:t>-Abreu 1997; Crow 1998). Saussure was right when he distinguished these two parts of the sign.</w:t>
      </w:r>
    </w:p>
    <w:p w:rsidR="008F38BD" w:rsidRDefault="008F38BD" w:rsidP="008F38BD">
      <w:pPr>
        <w:spacing w:line="480" w:lineRule="auto"/>
        <w:ind w:firstLine="720"/>
        <w:jc w:val="both"/>
        <w:rPr>
          <w:rFonts w:ascii="Times New Roman" w:hAnsi="Times New Roman"/>
          <w:sz w:val="20"/>
          <w:szCs w:val="22"/>
          <w:lang w:val="en-GB"/>
        </w:rPr>
      </w:pPr>
      <w:r>
        <w:rPr>
          <w:rFonts w:ascii="Times New Roman" w:hAnsi="Times New Roman"/>
          <w:sz w:val="20"/>
          <w:szCs w:val="22"/>
          <w:lang w:val="en-GB"/>
        </w:rPr>
        <w:t xml:space="preserve">Functional and anatomical asymmetry of the cerebral hemispheres has recently been intensively studied (Sperry, 1981; Popper and </w:t>
      </w:r>
      <w:proofErr w:type="spellStart"/>
      <w:r>
        <w:rPr>
          <w:rFonts w:ascii="Times New Roman" w:hAnsi="Times New Roman"/>
          <w:sz w:val="20"/>
          <w:szCs w:val="22"/>
          <w:lang w:val="en-GB"/>
        </w:rPr>
        <w:t>Eccles</w:t>
      </w:r>
      <w:proofErr w:type="spellEnd"/>
      <w:r>
        <w:rPr>
          <w:rFonts w:ascii="Times New Roman" w:hAnsi="Times New Roman"/>
          <w:sz w:val="20"/>
          <w:szCs w:val="22"/>
          <w:lang w:val="en-GB"/>
        </w:rPr>
        <w:t xml:space="preserve">; 1983; </w:t>
      </w:r>
      <w:proofErr w:type="spellStart"/>
      <w:r>
        <w:rPr>
          <w:rFonts w:ascii="Times New Roman" w:hAnsi="Times New Roman"/>
          <w:sz w:val="20"/>
          <w:szCs w:val="22"/>
          <w:lang w:val="en-GB"/>
        </w:rPr>
        <w:t>Gazzanica</w:t>
      </w:r>
      <w:proofErr w:type="spellEnd"/>
      <w:r>
        <w:rPr>
          <w:rFonts w:ascii="Times New Roman" w:hAnsi="Times New Roman"/>
          <w:sz w:val="20"/>
          <w:szCs w:val="22"/>
          <w:lang w:val="en-GB"/>
        </w:rPr>
        <w:t xml:space="preserve">, 1995; Cutting, 1997; </w:t>
      </w:r>
      <w:proofErr w:type="spellStart"/>
      <w:r>
        <w:rPr>
          <w:rFonts w:ascii="Times New Roman" w:hAnsi="Times New Roman"/>
          <w:sz w:val="20"/>
          <w:szCs w:val="22"/>
          <w:lang w:val="en-GB"/>
        </w:rPr>
        <w:t>Lindell</w:t>
      </w:r>
      <w:proofErr w:type="spellEnd"/>
      <w:r>
        <w:rPr>
          <w:rFonts w:ascii="Times New Roman" w:hAnsi="Times New Roman"/>
          <w:sz w:val="20"/>
          <w:szCs w:val="22"/>
          <w:lang w:val="en-GB"/>
        </w:rPr>
        <w:t xml:space="preserve">, 2006), but rarely has it been related to Saussure’s work. However, this heuristic approach seems important to the understanding of the human mind. Although certain primates can show some preference for one hand or the other in some performances, they do not have such an anatomical asymmetry of the brain. In humankind, left/right handedness has a genetic origin. Timothy Crow (1999) assumes that this heredity is a consequence of a transposition from </w:t>
      </w:r>
      <w:r>
        <w:rPr>
          <w:rFonts w:ascii="Times New Roman" w:hAnsi="Times New Roman"/>
          <w:sz w:val="20"/>
          <w:szCs w:val="22"/>
          <w:lang w:val="en-GB"/>
        </w:rPr>
        <w:lastRenderedPageBreak/>
        <w:t xml:space="preserve">the X to the Y chromosome that occurred after the separation of the lineages that led to the chimpanzee and Homo </w:t>
      </w:r>
      <w:proofErr w:type="gramStart"/>
      <w:r>
        <w:rPr>
          <w:rFonts w:ascii="Times New Roman" w:hAnsi="Times New Roman"/>
          <w:sz w:val="20"/>
          <w:szCs w:val="22"/>
          <w:lang w:val="en-GB"/>
        </w:rPr>
        <w:t>Sapiens</w:t>
      </w:r>
      <w:proofErr w:type="gramEnd"/>
      <w:r>
        <w:rPr>
          <w:rFonts w:ascii="Times New Roman" w:hAnsi="Times New Roman"/>
          <w:sz w:val="20"/>
          <w:szCs w:val="22"/>
          <w:lang w:val="en-GB"/>
        </w:rPr>
        <w:t xml:space="preserve"> and, more recently, with the beginning of language, a </w:t>
      </w:r>
      <w:proofErr w:type="spellStart"/>
      <w:r>
        <w:rPr>
          <w:rFonts w:ascii="Times New Roman" w:hAnsi="Times New Roman"/>
          <w:sz w:val="20"/>
          <w:szCs w:val="22"/>
          <w:lang w:val="en-GB"/>
        </w:rPr>
        <w:t>paracentric</w:t>
      </w:r>
      <w:proofErr w:type="spellEnd"/>
      <w:r>
        <w:rPr>
          <w:rFonts w:ascii="Times New Roman" w:hAnsi="Times New Roman"/>
          <w:sz w:val="20"/>
          <w:szCs w:val="22"/>
          <w:lang w:val="en-GB"/>
        </w:rPr>
        <w:t xml:space="preserve"> inversion of the transposed region in the Y chromosome. This genetic mutation has been maintained because it confers a natural advantage. What advantage? – The ability to deal with signs, tell stories and have a self-conscious mind. As Timothy Crow points out, one minor disadvantage is the possibility of having psychosis, i.e. misunderstanding reality.</w:t>
      </w:r>
    </w:p>
    <w:p w:rsidR="008F38BD" w:rsidRDefault="008F38BD" w:rsidP="008F38BD">
      <w:pPr>
        <w:spacing w:line="480" w:lineRule="auto"/>
        <w:ind w:firstLine="720"/>
        <w:jc w:val="both"/>
        <w:rPr>
          <w:rFonts w:ascii="Times New Roman" w:hAnsi="Times New Roman"/>
          <w:sz w:val="20"/>
          <w:szCs w:val="22"/>
          <w:lang w:val="en-GB"/>
        </w:rPr>
      </w:pPr>
    </w:p>
    <w:p w:rsidR="008F38BD" w:rsidRDefault="008F38BD" w:rsidP="008F38BD">
      <w:pPr>
        <w:spacing w:line="480" w:lineRule="auto"/>
        <w:ind w:firstLine="720"/>
        <w:jc w:val="both"/>
        <w:rPr>
          <w:rFonts w:ascii="Times New Roman" w:hAnsi="Times New Roman"/>
          <w:b/>
          <w:sz w:val="20"/>
          <w:szCs w:val="22"/>
          <w:lang w:val="en-GB"/>
        </w:rPr>
      </w:pPr>
    </w:p>
    <w:p w:rsidR="008F38BD" w:rsidRDefault="008F38BD" w:rsidP="008F38BD">
      <w:pPr>
        <w:spacing w:line="480" w:lineRule="auto"/>
        <w:ind w:firstLine="720"/>
        <w:jc w:val="both"/>
        <w:rPr>
          <w:rFonts w:ascii="Times New Roman" w:hAnsi="Times New Roman"/>
          <w:b/>
          <w:sz w:val="20"/>
          <w:szCs w:val="22"/>
          <w:lang w:val="en-GB"/>
        </w:rPr>
      </w:pPr>
      <w:r>
        <w:rPr>
          <w:rFonts w:ascii="Times New Roman" w:hAnsi="Times New Roman"/>
          <w:b/>
          <w:sz w:val="20"/>
          <w:szCs w:val="22"/>
          <w:lang w:val="en-GB"/>
        </w:rPr>
        <w:t>2. The signifier and signified in animals</w:t>
      </w:r>
    </w:p>
    <w:p w:rsidR="008F38BD" w:rsidRDefault="008F38BD" w:rsidP="008F38BD">
      <w:pPr>
        <w:spacing w:line="480" w:lineRule="auto"/>
        <w:ind w:firstLine="720"/>
        <w:jc w:val="both"/>
        <w:rPr>
          <w:rFonts w:ascii="Times New Roman" w:hAnsi="Times New Roman"/>
          <w:sz w:val="20"/>
          <w:szCs w:val="22"/>
          <w:lang w:val="en-GB"/>
        </w:rPr>
      </w:pPr>
    </w:p>
    <w:p w:rsidR="008F38BD" w:rsidRDefault="008F38BD" w:rsidP="008F38BD">
      <w:pPr>
        <w:spacing w:line="480" w:lineRule="auto"/>
        <w:ind w:firstLine="720"/>
        <w:jc w:val="both"/>
        <w:rPr>
          <w:rFonts w:ascii="Times New Roman" w:hAnsi="Times New Roman"/>
          <w:sz w:val="20"/>
          <w:szCs w:val="22"/>
          <w:lang w:val="en-GB"/>
        </w:rPr>
      </w:pPr>
      <w:r>
        <w:rPr>
          <w:rFonts w:ascii="Times New Roman" w:hAnsi="Times New Roman"/>
          <w:sz w:val="20"/>
          <w:szCs w:val="22"/>
          <w:lang w:val="en-GB"/>
        </w:rPr>
        <w:t xml:space="preserve">All animals, including humans, deal with objects in their territory and also with other animals, namely those of the same species. Their skills depend on instinct and learning, and seem organized to maintain survival. Besides the motor responses, they show several components of what we call emotions: fear, surprise, anger, joy, pain. In humans, these emotions correlate with subjective feelings which can only be described in the first person, since nobody else can experience them. These feelings have the same nature as </w:t>
      </w:r>
      <w:proofErr w:type="spellStart"/>
      <w:r>
        <w:rPr>
          <w:rFonts w:ascii="Times New Roman" w:hAnsi="Times New Roman"/>
          <w:i/>
          <w:sz w:val="20"/>
          <w:szCs w:val="22"/>
          <w:lang w:val="en-GB"/>
        </w:rPr>
        <w:t>qualias</w:t>
      </w:r>
      <w:proofErr w:type="spellEnd"/>
      <w:r>
        <w:rPr>
          <w:rFonts w:ascii="Times New Roman" w:hAnsi="Times New Roman"/>
          <w:sz w:val="20"/>
          <w:szCs w:val="22"/>
          <w:lang w:val="en-GB"/>
        </w:rPr>
        <w:t xml:space="preserve">, for example, the sensation of redness when looking at a red thing. Do other animals have these feelings and </w:t>
      </w:r>
      <w:proofErr w:type="spellStart"/>
      <w:r>
        <w:rPr>
          <w:rFonts w:ascii="Times New Roman" w:hAnsi="Times New Roman"/>
          <w:i/>
          <w:sz w:val="20"/>
          <w:szCs w:val="22"/>
          <w:lang w:val="en-GB"/>
        </w:rPr>
        <w:t>qualias</w:t>
      </w:r>
      <w:proofErr w:type="spellEnd"/>
      <w:r>
        <w:rPr>
          <w:rFonts w:ascii="Times New Roman" w:hAnsi="Times New Roman"/>
          <w:sz w:val="20"/>
          <w:szCs w:val="22"/>
          <w:lang w:val="en-GB"/>
        </w:rPr>
        <w:t>?</w:t>
      </w:r>
    </w:p>
    <w:p w:rsidR="008F38BD" w:rsidRDefault="008F38BD" w:rsidP="008F38BD">
      <w:pPr>
        <w:spacing w:line="480" w:lineRule="auto"/>
        <w:ind w:firstLine="720"/>
        <w:jc w:val="both"/>
        <w:rPr>
          <w:rFonts w:ascii="Times New Roman" w:hAnsi="Times New Roman"/>
          <w:sz w:val="20"/>
          <w:szCs w:val="22"/>
          <w:lang w:val="en-GB"/>
        </w:rPr>
      </w:pPr>
      <w:r>
        <w:rPr>
          <w:rFonts w:ascii="Times New Roman" w:hAnsi="Times New Roman"/>
          <w:sz w:val="20"/>
          <w:szCs w:val="22"/>
          <w:lang w:val="en-GB"/>
        </w:rPr>
        <w:t xml:space="preserve">Nobody can answer this question, since animals do not report their experiences. However, the physiological and cerebral activities they have are similar to humans. As far as we know, both animal and humans are engaged in a succession of bodily and cerebral states when dealing with external objects. These states may not be named, but each one has a qualitative difference from the other. Some of these states and their sequences may be repeated as long as the objects are the same or similar. However, while the external objects can be defined by spatial dimensions, the states of the body are successive; therefore, they only have a temporal dimension. In other words, while the objects in the environment may be simultaneously present, the states of the organism may not: once a state is present, the previous one disappears. This fact has deep consequences for understanding the mind and its phenomena: recognizing, learning, remembering and ascribing meaning. In short, we can assume that every time we speak about an object as a signifier, it is present in space; every time we speak about its use or </w:t>
      </w:r>
      <w:proofErr w:type="gramStart"/>
      <w:r>
        <w:rPr>
          <w:rFonts w:ascii="Times New Roman" w:hAnsi="Times New Roman"/>
          <w:sz w:val="20"/>
          <w:szCs w:val="22"/>
          <w:lang w:val="en-GB"/>
        </w:rPr>
        <w:t>signified, it evolves over time</w:t>
      </w:r>
      <w:proofErr w:type="gramEnd"/>
      <w:r>
        <w:rPr>
          <w:rStyle w:val="FootnoteReference"/>
          <w:rFonts w:ascii="Times New Roman" w:hAnsi="Times New Roman"/>
          <w:sz w:val="20"/>
          <w:szCs w:val="22"/>
          <w:lang w:val="en-GB"/>
        </w:rPr>
        <w:footnoteReference w:id="2"/>
      </w:r>
      <w:r>
        <w:rPr>
          <w:rFonts w:ascii="Times New Roman" w:hAnsi="Times New Roman"/>
          <w:sz w:val="20"/>
          <w:szCs w:val="22"/>
          <w:lang w:val="en-GB"/>
        </w:rPr>
        <w:t>.</w:t>
      </w:r>
    </w:p>
    <w:p w:rsidR="008F38BD" w:rsidRDefault="008F38BD" w:rsidP="008F38BD">
      <w:pPr>
        <w:spacing w:line="480" w:lineRule="auto"/>
        <w:ind w:firstLine="720"/>
        <w:jc w:val="both"/>
        <w:rPr>
          <w:rFonts w:ascii="Times New Roman" w:hAnsi="Times New Roman"/>
          <w:sz w:val="20"/>
          <w:szCs w:val="22"/>
          <w:lang w:val="en-GB"/>
        </w:rPr>
      </w:pPr>
      <w:r>
        <w:rPr>
          <w:rFonts w:ascii="Times New Roman" w:hAnsi="Times New Roman"/>
          <w:sz w:val="20"/>
          <w:szCs w:val="22"/>
          <w:lang w:val="en-GB"/>
        </w:rPr>
        <w:lastRenderedPageBreak/>
        <w:t>The link between the representation of a specific spatial object and the related movement (the transition of states over time</w:t>
      </w:r>
      <w:r>
        <w:rPr>
          <w:rStyle w:val="FootnoteReference"/>
          <w:rFonts w:ascii="Times New Roman" w:hAnsi="Times New Roman"/>
          <w:sz w:val="20"/>
          <w:szCs w:val="22"/>
          <w:lang w:val="en-GB"/>
        </w:rPr>
        <w:footnoteReference w:id="3"/>
      </w:r>
      <w:r>
        <w:rPr>
          <w:rFonts w:ascii="Times New Roman" w:hAnsi="Times New Roman"/>
          <w:sz w:val="20"/>
          <w:szCs w:val="22"/>
          <w:lang w:val="en-GB"/>
        </w:rPr>
        <w:t xml:space="preserve">) is made in the </w:t>
      </w:r>
      <w:r>
        <w:rPr>
          <w:rFonts w:ascii="Times New Roman" w:hAnsi="Times New Roman"/>
          <w:i/>
          <w:sz w:val="20"/>
          <w:szCs w:val="22"/>
          <w:lang w:val="en-GB"/>
        </w:rPr>
        <w:t>telencephalon</w:t>
      </w:r>
      <w:r>
        <w:rPr>
          <w:rFonts w:ascii="Times New Roman" w:hAnsi="Times New Roman"/>
          <w:sz w:val="20"/>
          <w:szCs w:val="22"/>
          <w:lang w:val="en-GB"/>
        </w:rPr>
        <w:t xml:space="preserve"> of vertebrates. The </w:t>
      </w:r>
      <w:r>
        <w:rPr>
          <w:rFonts w:ascii="Times New Roman" w:hAnsi="Times New Roman"/>
          <w:i/>
          <w:sz w:val="20"/>
          <w:szCs w:val="22"/>
          <w:lang w:val="en-GB"/>
        </w:rPr>
        <w:t>Hippocampus</w:t>
      </w:r>
      <w:r>
        <w:rPr>
          <w:rFonts w:ascii="Times New Roman" w:hAnsi="Times New Roman"/>
          <w:sz w:val="20"/>
          <w:szCs w:val="22"/>
          <w:lang w:val="en-GB"/>
        </w:rPr>
        <w:t>, where place-cells have been discovered</w:t>
      </w:r>
      <w:r>
        <w:rPr>
          <w:rFonts w:ascii="Times New Roman" w:hAnsi="Times New Roman" w:cs="Helvetica"/>
          <w:sz w:val="20"/>
          <w:szCs w:val="22"/>
          <w:lang w:val="en-US"/>
        </w:rPr>
        <w:t xml:space="preserve"> (O'Keefe and </w:t>
      </w:r>
      <w:proofErr w:type="spellStart"/>
      <w:r>
        <w:rPr>
          <w:rFonts w:ascii="Times New Roman" w:hAnsi="Times New Roman" w:cs="Helvetica"/>
          <w:sz w:val="20"/>
          <w:szCs w:val="22"/>
          <w:lang w:val="en-US"/>
        </w:rPr>
        <w:t>Nadel</w:t>
      </w:r>
      <w:proofErr w:type="spellEnd"/>
      <w:r>
        <w:rPr>
          <w:rFonts w:ascii="Times New Roman" w:hAnsi="Times New Roman" w:cs="Helvetica"/>
          <w:sz w:val="20"/>
          <w:szCs w:val="22"/>
          <w:lang w:val="en-US"/>
        </w:rPr>
        <w:t>, 1978)</w:t>
      </w:r>
      <w:r>
        <w:rPr>
          <w:rFonts w:ascii="Times New Roman" w:hAnsi="Times New Roman"/>
          <w:sz w:val="20"/>
          <w:szCs w:val="22"/>
          <w:lang w:val="en-GB"/>
        </w:rPr>
        <w:t xml:space="preserve">, is the original structure of the vertebrate’s telencephalon. </w:t>
      </w:r>
      <w:proofErr w:type="gramStart"/>
      <w:r>
        <w:rPr>
          <w:rFonts w:ascii="Times New Roman" w:hAnsi="Times New Roman"/>
          <w:sz w:val="20"/>
          <w:szCs w:val="22"/>
          <w:lang w:val="en-GB"/>
        </w:rPr>
        <w:t>Surrounding objects, represented by their smells, drive homing salmon</w:t>
      </w:r>
      <w:r>
        <w:rPr>
          <w:rFonts w:ascii="Times New Roman" w:hAnsi="Times New Roman" w:cs="Arial"/>
          <w:bCs/>
          <w:sz w:val="20"/>
          <w:szCs w:val="26"/>
          <w:lang w:val="sv-SE"/>
        </w:rPr>
        <w:t xml:space="preserve"> </w:t>
      </w:r>
      <w:r>
        <w:rPr>
          <w:rFonts w:ascii="Times New Roman" w:hAnsi="Times New Roman"/>
          <w:sz w:val="20"/>
          <w:szCs w:val="22"/>
          <w:lang w:val="en-GB"/>
        </w:rPr>
        <w:t xml:space="preserve">on their great journey to the river source where they were born </w:t>
      </w:r>
      <w:r>
        <w:rPr>
          <w:rFonts w:ascii="Times New Roman" w:hAnsi="Times New Roman" w:cs="Arial"/>
          <w:bCs/>
          <w:sz w:val="20"/>
          <w:szCs w:val="26"/>
          <w:lang w:val="sv-SE"/>
        </w:rPr>
        <w:t>(Hasler and</w:t>
      </w:r>
      <w:r>
        <w:rPr>
          <w:rFonts w:ascii="Times New Roman" w:hAnsi="Times New Roman" w:cs="Arial"/>
          <w:sz w:val="20"/>
          <w:szCs w:val="26"/>
          <w:lang w:val="sv-SE"/>
        </w:rPr>
        <w:t xml:space="preserve"> </w:t>
      </w:r>
      <w:r>
        <w:rPr>
          <w:rFonts w:ascii="Times New Roman" w:hAnsi="Times New Roman" w:cs="Arial"/>
          <w:bCs/>
          <w:sz w:val="20"/>
          <w:szCs w:val="26"/>
          <w:lang w:val="sv-SE"/>
        </w:rPr>
        <w:t>Larson,</w:t>
      </w:r>
      <w:r>
        <w:rPr>
          <w:rFonts w:ascii="Times New Roman" w:hAnsi="Times New Roman" w:cs="Arial"/>
          <w:sz w:val="20"/>
          <w:szCs w:val="26"/>
          <w:lang w:val="sv-SE"/>
        </w:rPr>
        <w:t xml:space="preserve"> </w:t>
      </w:r>
      <w:r>
        <w:rPr>
          <w:rFonts w:ascii="Times New Roman" w:hAnsi="Times New Roman"/>
          <w:sz w:val="20"/>
          <w:szCs w:val="14"/>
          <w:lang w:val="sv-SE"/>
        </w:rPr>
        <w:t>1970)</w:t>
      </w:r>
      <w:r>
        <w:rPr>
          <w:rFonts w:ascii="Times New Roman" w:hAnsi="Times New Roman"/>
          <w:sz w:val="20"/>
          <w:szCs w:val="22"/>
          <w:lang w:val="en-GB"/>
        </w:rPr>
        <w:t>.</w:t>
      </w:r>
      <w:proofErr w:type="gramEnd"/>
      <w:r>
        <w:rPr>
          <w:rFonts w:ascii="Times New Roman" w:hAnsi="Times New Roman"/>
          <w:sz w:val="20"/>
          <w:szCs w:val="22"/>
          <w:lang w:val="en-GB"/>
        </w:rPr>
        <w:t xml:space="preserve"> In mammals, visual and acoustic pathways lead other representations of surrounding objects to the telencephalon and its place-cells. Everywhere a representation of a significant</w:t>
      </w:r>
      <w:r>
        <w:rPr>
          <w:rStyle w:val="FootnoteReference"/>
          <w:rFonts w:ascii="Times New Roman" w:hAnsi="Times New Roman"/>
          <w:sz w:val="20"/>
          <w:szCs w:val="22"/>
          <w:lang w:val="en-GB"/>
        </w:rPr>
        <w:footnoteReference w:id="4"/>
      </w:r>
      <w:r>
        <w:rPr>
          <w:rFonts w:ascii="Times New Roman" w:hAnsi="Times New Roman"/>
          <w:sz w:val="20"/>
          <w:szCs w:val="22"/>
          <w:lang w:val="en-GB"/>
        </w:rPr>
        <w:t xml:space="preserve"> object reaches the </w:t>
      </w:r>
      <w:proofErr w:type="gramStart"/>
      <w:r>
        <w:rPr>
          <w:rFonts w:ascii="Times New Roman" w:hAnsi="Times New Roman"/>
          <w:sz w:val="20"/>
          <w:szCs w:val="22"/>
          <w:lang w:val="en-GB"/>
        </w:rPr>
        <w:t>brain,</w:t>
      </w:r>
      <w:proofErr w:type="gramEnd"/>
      <w:r>
        <w:rPr>
          <w:rFonts w:ascii="Times New Roman" w:hAnsi="Times New Roman"/>
          <w:sz w:val="20"/>
          <w:szCs w:val="22"/>
          <w:lang w:val="en-GB"/>
        </w:rPr>
        <w:t xml:space="preserve"> there is a link between this representation and a sequence of inner states of the organism. This link may be innate or learned. However, once it is active, the presence of the represented object can evoke the corresponding sequence of states and this latter sequence can evoke the representation of the object. </w:t>
      </w:r>
    </w:p>
    <w:p w:rsidR="008F38BD" w:rsidRDefault="008F38BD" w:rsidP="008F38BD">
      <w:pPr>
        <w:spacing w:line="480" w:lineRule="auto"/>
        <w:ind w:firstLine="720"/>
        <w:jc w:val="both"/>
        <w:rPr>
          <w:rFonts w:ascii="Times New Roman" w:hAnsi="Times New Roman"/>
          <w:sz w:val="20"/>
          <w:szCs w:val="22"/>
          <w:lang w:val="en-GB"/>
        </w:rPr>
      </w:pPr>
      <w:r>
        <w:rPr>
          <w:rFonts w:ascii="Times New Roman" w:hAnsi="Times New Roman"/>
          <w:sz w:val="20"/>
          <w:szCs w:val="22"/>
          <w:lang w:val="en-GB"/>
        </w:rPr>
        <w:t xml:space="preserve">In fact, significant objects must have their representation in brain neurones and synapses. When an animal is engaged in a specific action, for instance, looking for something, this thing must be previously present as a brain representation. When it eventually finds the desired object, the perception matches the representation and recognition takes place. Once recognized, the object may promote another sequence of states. Thus, before being recognized, the object has a virtual (represented) presence in the brain, while the states and their sequence are actually present. Nevertheless, we can ask if the sequence of states may also have its specific representation in the brain. </w:t>
      </w:r>
    </w:p>
    <w:p w:rsidR="008F38BD" w:rsidRDefault="008F38BD" w:rsidP="008F38BD">
      <w:pPr>
        <w:spacing w:line="480" w:lineRule="auto"/>
        <w:ind w:firstLine="720"/>
        <w:jc w:val="both"/>
        <w:rPr>
          <w:rFonts w:ascii="Times New Roman" w:hAnsi="Times New Roman"/>
          <w:sz w:val="20"/>
          <w:szCs w:val="22"/>
          <w:lang w:val="en-GB"/>
        </w:rPr>
      </w:pPr>
      <w:r>
        <w:rPr>
          <w:rFonts w:ascii="Times New Roman" w:hAnsi="Times New Roman"/>
          <w:sz w:val="20"/>
          <w:szCs w:val="22"/>
          <w:lang w:val="en-GB"/>
        </w:rPr>
        <w:t>The hippocampus is a good candidate for keeping the representation of recent sequences of states. The possibility of acquiring episodic memory depends on the integrity of this cerebral structure. In mammals, the hippocampus projects to (and receives from) cortical modules and these, via association areas, are related to prefrontal cortical regions. Thus, the hippocampus is surrounded by successive brain layers where each specific sequence of states may be represented (</w:t>
      </w:r>
      <w:proofErr w:type="spellStart"/>
      <w:r>
        <w:rPr>
          <w:rFonts w:ascii="Times New Roman" w:hAnsi="Times New Roman"/>
          <w:sz w:val="20"/>
          <w:szCs w:val="22"/>
          <w:lang w:val="en-GB"/>
        </w:rPr>
        <w:t>Bontempi</w:t>
      </w:r>
      <w:proofErr w:type="spellEnd"/>
      <w:r>
        <w:rPr>
          <w:rFonts w:ascii="Times New Roman" w:hAnsi="Times New Roman"/>
          <w:sz w:val="20"/>
          <w:szCs w:val="22"/>
          <w:lang w:val="en-GB"/>
        </w:rPr>
        <w:t xml:space="preserve"> and Durkin, 2007). The prefrontal lobe is the last layer, and the possibility of representing experience, including the sequence </w:t>
      </w:r>
      <w:proofErr w:type="gramStart"/>
      <w:r>
        <w:rPr>
          <w:rFonts w:ascii="Times New Roman" w:hAnsi="Times New Roman"/>
          <w:sz w:val="20"/>
          <w:szCs w:val="22"/>
          <w:lang w:val="en-GB"/>
        </w:rPr>
        <w:t>of  bodily</w:t>
      </w:r>
      <w:proofErr w:type="gramEnd"/>
      <w:r>
        <w:rPr>
          <w:rFonts w:ascii="Times New Roman" w:hAnsi="Times New Roman"/>
          <w:sz w:val="20"/>
          <w:szCs w:val="22"/>
          <w:lang w:val="en-GB"/>
        </w:rPr>
        <w:t xml:space="preserve">, physiological and cerebral states, depends on the complexity of the brain. In developed primates, this is surely possible. Thus, some form of “thinking”, i.e. to represent objects (the signifier) and the corresponding sequence of states (the signified), may be possible, as Kohler (1925) describes in the “problem solving behaviour” of chimpanzees. However, this form of thinking is strongly dependent on the objects being present in the environment and/or on the state of the </w:t>
      </w:r>
      <w:r>
        <w:rPr>
          <w:rFonts w:ascii="Times New Roman" w:hAnsi="Times New Roman"/>
          <w:sz w:val="20"/>
          <w:szCs w:val="22"/>
          <w:lang w:val="en-GB"/>
        </w:rPr>
        <w:lastRenderedPageBreak/>
        <w:t xml:space="preserve">animal at that moment. </w:t>
      </w:r>
      <w:proofErr w:type="gramStart"/>
      <w:r>
        <w:rPr>
          <w:rFonts w:ascii="Times New Roman" w:hAnsi="Times New Roman"/>
          <w:sz w:val="20"/>
          <w:szCs w:val="22"/>
          <w:lang w:val="en-GB"/>
        </w:rPr>
        <w:t>Moreover, the signifier and signified are mutually dependent.</w:t>
      </w:r>
      <w:proofErr w:type="gramEnd"/>
      <w:r>
        <w:rPr>
          <w:rFonts w:ascii="Times New Roman" w:hAnsi="Times New Roman"/>
          <w:sz w:val="20"/>
          <w:szCs w:val="22"/>
          <w:lang w:val="en-GB"/>
        </w:rPr>
        <w:t xml:space="preserve"> The animal may “think” while dealing with things or himself, but it </w:t>
      </w:r>
      <w:proofErr w:type="spellStart"/>
      <w:r>
        <w:rPr>
          <w:rFonts w:ascii="Times New Roman" w:hAnsi="Times New Roman"/>
          <w:sz w:val="20"/>
          <w:szCs w:val="22"/>
          <w:lang w:val="en-GB"/>
        </w:rPr>
        <w:t>can not</w:t>
      </w:r>
      <w:proofErr w:type="spellEnd"/>
      <w:r>
        <w:rPr>
          <w:rFonts w:ascii="Times New Roman" w:hAnsi="Times New Roman"/>
          <w:sz w:val="20"/>
          <w:szCs w:val="22"/>
          <w:lang w:val="en-GB"/>
        </w:rPr>
        <w:t xml:space="preserve"> be a solipsistic “thinker”. It cannot misunderstand reality.</w:t>
      </w:r>
    </w:p>
    <w:p w:rsidR="008F38BD" w:rsidRDefault="008F38BD" w:rsidP="008F38BD">
      <w:pPr>
        <w:spacing w:line="480" w:lineRule="auto"/>
        <w:ind w:firstLine="720"/>
        <w:jc w:val="both"/>
        <w:rPr>
          <w:rFonts w:ascii="Times New Roman" w:hAnsi="Times New Roman"/>
          <w:sz w:val="20"/>
          <w:szCs w:val="22"/>
          <w:lang w:val="en-GB"/>
        </w:rPr>
      </w:pPr>
      <w:r>
        <w:rPr>
          <w:rFonts w:ascii="Times New Roman" w:hAnsi="Times New Roman"/>
          <w:sz w:val="20"/>
          <w:szCs w:val="22"/>
          <w:lang w:val="en-GB"/>
        </w:rPr>
        <w:t>A special case of dealing with surrounding objects is when these objects are animals of the same species. George Herbert Mead (1934: 77-78) analysed interactions between organisms, where a gesture made by one provokes a given response in the other; in its turn, the gesture made by the second one provokes a response in the first. This is a true conversation, where the gesture is a symbol (signifier) and the response of the other animal is the interpretation, therefore the meaning (signified), of the gesture. These interactions are common in more evolved animals and regulate their social organization. They also modify the meaning of other objects, such as food, present in the context of the interaction. However, the signifier belongs to one organism and the signified (meaning) belongs to the other. None of them can control all the process which, therefore, is not self-conscious. The novelty in relation to static objects is that each gesture made by the same organism can have a specific meaning, and that the signifier can have a more complex representation, as a movement or a succession of states of the observed organism. The tendency to imitate other organisms gives more complexity to this process.</w:t>
      </w:r>
    </w:p>
    <w:p w:rsidR="008F38BD" w:rsidRDefault="008F38BD" w:rsidP="008F38BD">
      <w:pPr>
        <w:spacing w:line="480" w:lineRule="auto"/>
        <w:ind w:firstLine="720"/>
        <w:jc w:val="both"/>
        <w:rPr>
          <w:rFonts w:ascii="Times New Roman" w:hAnsi="Times New Roman"/>
          <w:sz w:val="20"/>
          <w:szCs w:val="22"/>
          <w:lang w:val="en-GB"/>
        </w:rPr>
      </w:pPr>
    </w:p>
    <w:p w:rsidR="008F38BD" w:rsidRDefault="008F38BD" w:rsidP="008F38BD">
      <w:pPr>
        <w:spacing w:line="480" w:lineRule="auto"/>
        <w:ind w:firstLine="720"/>
        <w:jc w:val="both"/>
        <w:rPr>
          <w:rFonts w:ascii="Times New Roman" w:hAnsi="Times New Roman"/>
          <w:sz w:val="20"/>
          <w:szCs w:val="22"/>
          <w:lang w:val="en-GB"/>
        </w:rPr>
      </w:pPr>
    </w:p>
    <w:p w:rsidR="008F38BD" w:rsidRDefault="008F38BD" w:rsidP="008F38BD">
      <w:pPr>
        <w:spacing w:line="480" w:lineRule="auto"/>
        <w:ind w:firstLine="720"/>
        <w:jc w:val="both"/>
        <w:rPr>
          <w:rFonts w:ascii="Times New Roman" w:hAnsi="Times New Roman"/>
          <w:b/>
          <w:sz w:val="20"/>
          <w:szCs w:val="22"/>
          <w:lang w:val="en-GB"/>
        </w:rPr>
      </w:pPr>
      <w:r>
        <w:rPr>
          <w:rFonts w:ascii="Times New Roman" w:hAnsi="Times New Roman"/>
          <w:b/>
          <w:sz w:val="20"/>
          <w:szCs w:val="22"/>
          <w:lang w:val="en-GB"/>
        </w:rPr>
        <w:t>3. The signifier and signified in humans</w:t>
      </w:r>
    </w:p>
    <w:p w:rsidR="008F38BD" w:rsidRDefault="008F38BD" w:rsidP="008F38BD">
      <w:pPr>
        <w:spacing w:line="480" w:lineRule="auto"/>
        <w:ind w:firstLine="720"/>
        <w:jc w:val="both"/>
        <w:rPr>
          <w:rFonts w:ascii="Times New Roman" w:hAnsi="Times New Roman"/>
          <w:sz w:val="20"/>
          <w:szCs w:val="22"/>
          <w:lang w:val="en-GB"/>
        </w:rPr>
      </w:pPr>
    </w:p>
    <w:p w:rsidR="008F38BD" w:rsidRDefault="008F38BD" w:rsidP="008F38BD">
      <w:pPr>
        <w:spacing w:line="480" w:lineRule="auto"/>
        <w:ind w:firstLine="720"/>
        <w:jc w:val="both"/>
        <w:rPr>
          <w:rFonts w:ascii="Times New Roman" w:hAnsi="Times New Roman"/>
          <w:sz w:val="20"/>
          <w:szCs w:val="22"/>
          <w:lang w:val="en-GB"/>
        </w:rPr>
      </w:pPr>
      <w:r>
        <w:rPr>
          <w:rFonts w:ascii="Times New Roman" w:hAnsi="Times New Roman"/>
          <w:sz w:val="20"/>
          <w:szCs w:val="22"/>
          <w:lang w:val="en-GB"/>
        </w:rPr>
        <w:t>The importance of imitation in superior primates was recognized with the discovery of mirror-neurons in chimpanzees (</w:t>
      </w:r>
      <w:proofErr w:type="spellStart"/>
      <w:r>
        <w:rPr>
          <w:rFonts w:ascii="Times New Roman" w:hAnsi="Times New Roman"/>
          <w:sz w:val="20"/>
          <w:szCs w:val="22"/>
          <w:lang w:val="en-GB"/>
        </w:rPr>
        <w:t>Rizzolatti</w:t>
      </w:r>
      <w:proofErr w:type="spellEnd"/>
      <w:r>
        <w:rPr>
          <w:rFonts w:ascii="Times New Roman" w:hAnsi="Times New Roman"/>
          <w:sz w:val="20"/>
          <w:szCs w:val="22"/>
          <w:lang w:val="en-GB"/>
        </w:rPr>
        <w:t xml:space="preserve"> and </w:t>
      </w:r>
      <w:proofErr w:type="spellStart"/>
      <w:r>
        <w:rPr>
          <w:rFonts w:ascii="Times New Roman" w:hAnsi="Times New Roman"/>
          <w:sz w:val="20"/>
          <w:szCs w:val="22"/>
          <w:lang w:val="en-GB"/>
        </w:rPr>
        <w:t>Arbib</w:t>
      </w:r>
      <w:proofErr w:type="spellEnd"/>
      <w:r>
        <w:rPr>
          <w:rFonts w:ascii="Times New Roman" w:hAnsi="Times New Roman"/>
          <w:sz w:val="20"/>
          <w:szCs w:val="22"/>
          <w:lang w:val="en-GB"/>
        </w:rPr>
        <w:t xml:space="preserve">, 1996; </w:t>
      </w:r>
      <w:proofErr w:type="spellStart"/>
      <w:r>
        <w:rPr>
          <w:rFonts w:ascii="Times New Roman" w:hAnsi="Times New Roman"/>
          <w:sz w:val="20"/>
          <w:szCs w:val="22"/>
          <w:lang w:val="en-GB"/>
        </w:rPr>
        <w:t>Gallese</w:t>
      </w:r>
      <w:proofErr w:type="spellEnd"/>
      <w:r>
        <w:rPr>
          <w:rFonts w:ascii="Times New Roman" w:hAnsi="Times New Roman"/>
          <w:sz w:val="20"/>
          <w:szCs w:val="22"/>
          <w:lang w:val="en-GB"/>
        </w:rPr>
        <w:t>, 2001). Human children imitate very early on (</w:t>
      </w:r>
      <w:proofErr w:type="spellStart"/>
      <w:r>
        <w:rPr>
          <w:rFonts w:ascii="Times New Roman" w:hAnsi="Times New Roman"/>
          <w:sz w:val="20"/>
          <w:szCs w:val="22"/>
          <w:lang w:val="en-GB"/>
        </w:rPr>
        <w:t>Meltzoff</w:t>
      </w:r>
      <w:proofErr w:type="spellEnd"/>
      <w:r>
        <w:rPr>
          <w:rFonts w:ascii="Times New Roman" w:hAnsi="Times New Roman"/>
          <w:sz w:val="20"/>
          <w:szCs w:val="22"/>
          <w:lang w:val="en-GB"/>
        </w:rPr>
        <w:t xml:space="preserve"> and </w:t>
      </w:r>
      <w:proofErr w:type="spellStart"/>
      <w:r>
        <w:rPr>
          <w:rFonts w:ascii="Times New Roman" w:hAnsi="Times New Roman"/>
          <w:sz w:val="20"/>
          <w:szCs w:val="22"/>
          <w:lang w:val="en-GB"/>
        </w:rPr>
        <w:t>Decety</w:t>
      </w:r>
      <w:proofErr w:type="spellEnd"/>
      <w:r>
        <w:rPr>
          <w:rFonts w:ascii="Times New Roman" w:hAnsi="Times New Roman"/>
          <w:sz w:val="20"/>
          <w:szCs w:val="22"/>
          <w:lang w:val="en-GB"/>
        </w:rPr>
        <w:t xml:space="preserve">, 2003). They have the advantage of their bodily plasticity, so that they can imitate virtually everything. Piaget (1978: 84-85) has described how they imitate an object when it challenges them. Thus, this object may be represented without it being present. The utilization of the thumb instead of mother’s nipple is an everyday example. For Piaget, these gestural representations are the first form of the signifier, and so, precursors of </w:t>
      </w:r>
      <w:proofErr w:type="gramStart"/>
      <w:r>
        <w:rPr>
          <w:rFonts w:ascii="Times New Roman" w:hAnsi="Times New Roman"/>
          <w:sz w:val="20"/>
          <w:szCs w:val="22"/>
          <w:lang w:val="en-GB"/>
        </w:rPr>
        <w:t>vocal  words</w:t>
      </w:r>
      <w:proofErr w:type="gramEnd"/>
      <w:r>
        <w:rPr>
          <w:rFonts w:ascii="Times New Roman" w:hAnsi="Times New Roman"/>
          <w:sz w:val="20"/>
          <w:szCs w:val="22"/>
          <w:lang w:val="en-GB"/>
        </w:rPr>
        <w:t xml:space="preserve">. </w:t>
      </w:r>
    </w:p>
    <w:p w:rsidR="008F38BD" w:rsidRDefault="008F38BD" w:rsidP="008F38BD">
      <w:pPr>
        <w:spacing w:line="480" w:lineRule="auto"/>
        <w:ind w:firstLine="720"/>
        <w:jc w:val="both"/>
        <w:rPr>
          <w:rFonts w:ascii="Times New Roman" w:hAnsi="Times New Roman"/>
          <w:sz w:val="20"/>
          <w:szCs w:val="22"/>
          <w:lang w:val="en-US"/>
        </w:rPr>
      </w:pPr>
      <w:r>
        <w:rPr>
          <w:rFonts w:ascii="Times New Roman" w:hAnsi="Times New Roman"/>
          <w:sz w:val="20"/>
          <w:szCs w:val="22"/>
          <w:lang w:val="en-GB"/>
        </w:rPr>
        <w:t xml:space="preserve">Beginning with representational gestures, children and adolescents also learn to model things (the first exercise in modelling would have been with primitive </w:t>
      </w:r>
      <w:r>
        <w:rPr>
          <w:rFonts w:ascii="Times New Roman" w:hAnsi="Times New Roman"/>
          <w:sz w:val="20"/>
          <w:szCs w:val="22"/>
          <w:lang w:val="en-US"/>
        </w:rPr>
        <w:t xml:space="preserve">chipped stones), draw objects, and write words. All these exercises are ways of representing objects. They are executed with the hands, and manual preference begins to develop. Thus, in right handed people, these representations of objects tend to occupy, once they are conducted by neurons, the contra-lateral left hemisphere. They are all signifiers with specific relationships, which also </w:t>
      </w:r>
      <w:r>
        <w:rPr>
          <w:rFonts w:ascii="Times New Roman" w:hAnsi="Times New Roman"/>
          <w:sz w:val="20"/>
          <w:szCs w:val="22"/>
          <w:lang w:val="en-US"/>
        </w:rPr>
        <w:lastRenderedPageBreak/>
        <w:t xml:space="preserve">occupy the same hemisphere. Words and their syntactic relationships, which can represent </w:t>
      </w:r>
      <w:proofErr w:type="gramStart"/>
      <w:r>
        <w:rPr>
          <w:rFonts w:ascii="Times New Roman" w:hAnsi="Times New Roman"/>
          <w:sz w:val="20"/>
          <w:szCs w:val="22"/>
          <w:lang w:val="en-US"/>
        </w:rPr>
        <w:t>all the</w:t>
      </w:r>
      <w:proofErr w:type="gramEnd"/>
      <w:r>
        <w:rPr>
          <w:rFonts w:ascii="Times New Roman" w:hAnsi="Times New Roman"/>
          <w:sz w:val="20"/>
          <w:szCs w:val="22"/>
          <w:lang w:val="en-US"/>
        </w:rPr>
        <w:t xml:space="preserve"> known world, are also processed in this part of the brain. Thus, we can say that the world is represented in the left hemisphere. The rest of the brain – the right hemisphere – tends to be occupied with the use of, or experience with, the represented objects, i.e. the meaning or signified. </w:t>
      </w:r>
    </w:p>
    <w:p w:rsidR="008F38BD" w:rsidRDefault="008F38BD" w:rsidP="008F38BD">
      <w:pPr>
        <w:spacing w:line="480" w:lineRule="auto"/>
        <w:ind w:firstLine="720"/>
        <w:jc w:val="both"/>
        <w:rPr>
          <w:rFonts w:ascii="Times New Roman" w:hAnsi="Times New Roman"/>
          <w:sz w:val="20"/>
          <w:szCs w:val="22"/>
          <w:lang w:val="en-US"/>
        </w:rPr>
      </w:pPr>
      <w:r>
        <w:rPr>
          <w:rFonts w:ascii="Times New Roman" w:hAnsi="Times New Roman"/>
          <w:sz w:val="20"/>
          <w:szCs w:val="22"/>
          <w:lang w:val="en-US"/>
        </w:rPr>
        <w:t>In contrast to surrounding objects, drawings, gestures and written or spoken words – the human signifiers – are accessible every time they are needed. Small gestures or movements are enough to produce them, sparing the necessity for the presence of real objects. They have their signified in the right hemisphere, but can be reproduced (by imitation) or produced without a known signified. By their relationships, they can also construct new meanings. Furthermore, they can be used in interactional conversations. However, while in the animal conversation, the signifier belongs to one organism and the signified or meaning belongs to the other, in the conversation through linguistic signs, signifier and signified may both simultaneously belong to the same organism, since the first is produced and represented in the left hemisphere, and the second in the right. Both are shared by the interlocutors, who can also have their inner conversation. Apart from conversation, this is why solipsistic thinking is possible in human beings.</w:t>
      </w:r>
    </w:p>
    <w:p w:rsidR="008F38BD" w:rsidRDefault="008F38BD" w:rsidP="008F38BD">
      <w:pPr>
        <w:spacing w:line="480" w:lineRule="auto"/>
        <w:ind w:firstLine="720"/>
        <w:jc w:val="both"/>
        <w:rPr>
          <w:rFonts w:ascii="Times New Roman" w:hAnsi="Times New Roman"/>
          <w:sz w:val="20"/>
          <w:szCs w:val="22"/>
          <w:lang w:val="en-US"/>
        </w:rPr>
      </w:pPr>
      <w:r>
        <w:rPr>
          <w:rFonts w:ascii="Times New Roman" w:hAnsi="Times New Roman"/>
          <w:sz w:val="20"/>
          <w:szCs w:val="22"/>
          <w:lang w:val="en-US"/>
        </w:rPr>
        <w:t xml:space="preserve">Describing the world in words or another language, humans are also able to describe other people. They can describe observed behavior, but they are also able to describe the mental states and subjective feelings of others. This ability, known as “Theory of Mind”, is acquired from childhood onwards (Baron-Cohen, Leslie and </w:t>
      </w:r>
      <w:proofErr w:type="spellStart"/>
      <w:r>
        <w:rPr>
          <w:rFonts w:ascii="Times New Roman" w:hAnsi="Times New Roman"/>
          <w:sz w:val="20"/>
          <w:szCs w:val="22"/>
          <w:lang w:val="en-US"/>
        </w:rPr>
        <w:t>Frith</w:t>
      </w:r>
      <w:proofErr w:type="spellEnd"/>
      <w:r>
        <w:rPr>
          <w:rFonts w:ascii="Times New Roman" w:hAnsi="Times New Roman"/>
          <w:sz w:val="20"/>
          <w:szCs w:val="22"/>
          <w:lang w:val="en-US"/>
        </w:rPr>
        <w:t xml:space="preserve">, 1985; Wellman and </w:t>
      </w:r>
      <w:proofErr w:type="spellStart"/>
      <w:r>
        <w:rPr>
          <w:rFonts w:ascii="Times New Roman" w:hAnsi="Times New Roman"/>
          <w:sz w:val="20"/>
          <w:szCs w:val="22"/>
          <w:lang w:val="en-US"/>
        </w:rPr>
        <w:t>Lagattuta</w:t>
      </w:r>
      <w:proofErr w:type="spellEnd"/>
      <w:r>
        <w:rPr>
          <w:rFonts w:ascii="Times New Roman" w:hAnsi="Times New Roman"/>
          <w:sz w:val="20"/>
          <w:szCs w:val="22"/>
          <w:lang w:val="en-US"/>
        </w:rPr>
        <w:t xml:space="preserve">, 2000) and may be dependent on imitation, language and </w:t>
      </w:r>
      <w:proofErr w:type="spellStart"/>
      <w:r>
        <w:rPr>
          <w:rFonts w:ascii="Times New Roman" w:hAnsi="Times New Roman"/>
          <w:sz w:val="20"/>
          <w:szCs w:val="22"/>
          <w:lang w:val="en-US"/>
        </w:rPr>
        <w:t>self recognition</w:t>
      </w:r>
      <w:proofErr w:type="spellEnd"/>
      <w:r>
        <w:rPr>
          <w:rFonts w:ascii="Times New Roman" w:hAnsi="Times New Roman"/>
          <w:sz w:val="20"/>
          <w:szCs w:val="22"/>
          <w:lang w:val="en-US"/>
        </w:rPr>
        <w:t>.  Thus, humans can tell stories about other people, and this is important in rendering their behavior predictable when dealing with them. Similarly, they can also tell stories about themselves. A story describes people’s states and their transition, behaviors, conversations and other events occurring over time. However, once it is told through words or other signifiers, it becomes a narrative which can be kept in several media – written sheets, drawings, tapes, or known by heart – and reproduced every time it is needed.</w:t>
      </w:r>
    </w:p>
    <w:p w:rsidR="008F38BD" w:rsidRDefault="008F38BD" w:rsidP="008F38BD">
      <w:pPr>
        <w:spacing w:line="480" w:lineRule="auto"/>
        <w:ind w:firstLine="720"/>
        <w:jc w:val="both"/>
        <w:rPr>
          <w:rFonts w:ascii="Times New Roman" w:hAnsi="Times New Roman"/>
          <w:sz w:val="20"/>
          <w:szCs w:val="22"/>
          <w:lang w:val="en-US"/>
        </w:rPr>
      </w:pPr>
      <w:r>
        <w:rPr>
          <w:rFonts w:ascii="Times New Roman" w:hAnsi="Times New Roman"/>
          <w:sz w:val="20"/>
          <w:szCs w:val="22"/>
          <w:lang w:val="en-US"/>
        </w:rPr>
        <w:t>Thus, since a narrative is composed of signifiers, it is a spatial thing, just as an object is. In the same way as the thumb of a baby, it can be used to represent things and events which may not be present at that time. This “</w:t>
      </w:r>
      <w:proofErr w:type="spellStart"/>
      <w:r>
        <w:rPr>
          <w:rFonts w:ascii="Times New Roman" w:hAnsi="Times New Roman"/>
          <w:sz w:val="20"/>
          <w:szCs w:val="22"/>
          <w:lang w:val="en-US"/>
        </w:rPr>
        <w:t>spatialization</w:t>
      </w:r>
      <w:proofErr w:type="spellEnd"/>
      <w:r>
        <w:rPr>
          <w:rFonts w:ascii="Times New Roman" w:hAnsi="Times New Roman"/>
          <w:sz w:val="20"/>
          <w:szCs w:val="22"/>
          <w:lang w:val="en-US"/>
        </w:rPr>
        <w:t xml:space="preserve">” of temporal life is needed to make comparisons and permit logic and </w:t>
      </w:r>
      <w:proofErr w:type="spellStart"/>
      <w:r>
        <w:rPr>
          <w:rFonts w:ascii="Times New Roman" w:hAnsi="Times New Roman"/>
          <w:sz w:val="20"/>
          <w:szCs w:val="22"/>
          <w:lang w:val="en-US"/>
        </w:rPr>
        <w:t>self consciousness</w:t>
      </w:r>
      <w:proofErr w:type="spellEnd"/>
      <w:r>
        <w:rPr>
          <w:rFonts w:ascii="Times New Roman" w:hAnsi="Times New Roman"/>
          <w:sz w:val="20"/>
          <w:szCs w:val="22"/>
          <w:lang w:val="en-US"/>
        </w:rPr>
        <w:t xml:space="preserve">. For instance, while we are looking at a pen, we can know that we are looking at a pen, as another person could know, and we can also know that we know we are looking at a pen. This </w:t>
      </w:r>
      <w:proofErr w:type="spellStart"/>
      <w:r>
        <w:rPr>
          <w:rFonts w:ascii="Times New Roman" w:hAnsi="Times New Roman"/>
          <w:sz w:val="20"/>
          <w:szCs w:val="22"/>
          <w:lang w:val="en-US"/>
        </w:rPr>
        <w:t>self reflection</w:t>
      </w:r>
      <w:proofErr w:type="spellEnd"/>
      <w:r>
        <w:rPr>
          <w:rFonts w:ascii="Times New Roman" w:hAnsi="Times New Roman"/>
          <w:sz w:val="20"/>
          <w:szCs w:val="22"/>
          <w:lang w:val="en-US"/>
        </w:rPr>
        <w:t xml:space="preserve"> is the basis of self-consciousness.</w:t>
      </w:r>
    </w:p>
    <w:p w:rsidR="008F38BD" w:rsidRDefault="008F38BD" w:rsidP="008F38BD">
      <w:pPr>
        <w:spacing w:line="480" w:lineRule="auto"/>
        <w:ind w:firstLine="720"/>
        <w:jc w:val="both"/>
        <w:rPr>
          <w:rFonts w:ascii="Times New Roman" w:hAnsi="Times New Roman"/>
          <w:sz w:val="20"/>
          <w:szCs w:val="22"/>
          <w:lang w:val="en-US"/>
        </w:rPr>
      </w:pPr>
      <w:r>
        <w:rPr>
          <w:rFonts w:ascii="Times New Roman" w:hAnsi="Times New Roman"/>
          <w:sz w:val="20"/>
          <w:szCs w:val="22"/>
          <w:lang w:val="en-US"/>
        </w:rPr>
        <w:lastRenderedPageBreak/>
        <w:t xml:space="preserve">Signifiers, their relationships, logical reasoning, explanations and narratives can be processed with some independence of their meanings, since rules of syntax, semantics and logic are embedded in their production. In fact, when telling, listening, writing or reading a story, we may feel it to a greater or lesser degree, or we may not understand anything in spite of reproducing the whole story or reasoning correctly. This latter event occurs when the left cerebral hemisphere (in right-handed people) is working alone, and this is what Jaspers (1963: 208-212) called the passive thinking process. Only from time to time do we need to resort to the signified in order to know if the story has a link with common experience, if the reasoning corresponds to its objective or if we want to grasp a deeper signification. If the signified is processed in the right hemisphere, the link between signifier and signified is made through the </w:t>
      </w:r>
      <w:r>
        <w:rPr>
          <w:rFonts w:ascii="Times New Roman" w:hAnsi="Times New Roman"/>
          <w:i/>
          <w:sz w:val="20"/>
          <w:szCs w:val="22"/>
          <w:lang w:val="en-US"/>
        </w:rPr>
        <w:t>corpus callosum</w:t>
      </w:r>
      <w:r>
        <w:rPr>
          <w:rFonts w:ascii="Times New Roman" w:hAnsi="Times New Roman"/>
          <w:sz w:val="20"/>
          <w:szCs w:val="22"/>
          <w:lang w:val="en-US"/>
        </w:rPr>
        <w:t>, which is the bridge between the hemispheres.</w:t>
      </w:r>
    </w:p>
    <w:p w:rsidR="008F38BD" w:rsidRDefault="008F38BD" w:rsidP="008F38BD">
      <w:pPr>
        <w:spacing w:line="480" w:lineRule="auto"/>
        <w:ind w:firstLine="720"/>
        <w:jc w:val="both"/>
        <w:rPr>
          <w:rFonts w:ascii="Times New Roman" w:hAnsi="Times New Roman"/>
          <w:sz w:val="20"/>
          <w:szCs w:val="22"/>
          <w:lang w:val="en-US"/>
        </w:rPr>
      </w:pPr>
      <w:r>
        <w:rPr>
          <w:rFonts w:ascii="Times New Roman" w:hAnsi="Times New Roman"/>
          <w:sz w:val="20"/>
          <w:szCs w:val="22"/>
          <w:lang w:val="en-US"/>
        </w:rPr>
        <w:t xml:space="preserve">In contrast to the passive (or mechanical and associative) thinking process, Jaspers also described an active and purposeful process of thinking, related to governing ideas, goal-formation and determining tendencies. If this process evolves independently of signifiers, it may be a chain of signified or meaningful elements. There is no syntactic or logical organization, but an analogical combination or a learned sequence of states. It is something close to daydreaming and imagination. This way of thinking depends on motivational purposes and may be processed autonomously in the right hemisphere. It can be unconscious or it can become conscious once it resorts to the signifiers of the left hemisphere through the corpus callosum. Animals can also think in this way but without </w:t>
      </w:r>
      <w:proofErr w:type="spellStart"/>
      <w:r>
        <w:rPr>
          <w:rFonts w:ascii="Times New Roman" w:hAnsi="Times New Roman"/>
          <w:sz w:val="20"/>
          <w:szCs w:val="22"/>
          <w:lang w:val="en-US"/>
        </w:rPr>
        <w:t>self consciousness</w:t>
      </w:r>
      <w:proofErr w:type="spellEnd"/>
      <w:r>
        <w:rPr>
          <w:rFonts w:ascii="Times New Roman" w:hAnsi="Times New Roman"/>
          <w:sz w:val="20"/>
          <w:szCs w:val="22"/>
          <w:lang w:val="en-US"/>
        </w:rPr>
        <w:t>, since they may not resort to linguistic signifiers.</w:t>
      </w:r>
    </w:p>
    <w:p w:rsidR="008F38BD" w:rsidRDefault="008F38BD" w:rsidP="008F38BD">
      <w:pPr>
        <w:spacing w:line="480" w:lineRule="auto"/>
        <w:ind w:firstLine="720"/>
        <w:jc w:val="both"/>
        <w:rPr>
          <w:rFonts w:ascii="Times New Roman" w:hAnsi="Times New Roman"/>
          <w:sz w:val="20"/>
          <w:szCs w:val="22"/>
          <w:lang w:val="en-US"/>
        </w:rPr>
      </w:pPr>
    </w:p>
    <w:p w:rsidR="008F38BD" w:rsidRDefault="008F38BD" w:rsidP="008F38BD">
      <w:pPr>
        <w:spacing w:line="480" w:lineRule="auto"/>
        <w:jc w:val="both"/>
        <w:rPr>
          <w:rFonts w:ascii="Times New Roman" w:hAnsi="Times New Roman"/>
          <w:sz w:val="20"/>
          <w:szCs w:val="22"/>
          <w:lang w:val="en-US"/>
        </w:rPr>
      </w:pPr>
    </w:p>
    <w:p w:rsidR="008F38BD" w:rsidRDefault="008F38BD" w:rsidP="008F38BD">
      <w:pPr>
        <w:spacing w:line="480" w:lineRule="auto"/>
        <w:ind w:firstLine="720"/>
        <w:jc w:val="both"/>
        <w:rPr>
          <w:rFonts w:ascii="Times New Roman" w:hAnsi="Times New Roman"/>
          <w:sz w:val="20"/>
          <w:szCs w:val="22"/>
          <w:lang w:val="en-US"/>
        </w:rPr>
      </w:pPr>
    </w:p>
    <w:p w:rsidR="008F38BD" w:rsidRDefault="008F38BD" w:rsidP="008F38BD">
      <w:pPr>
        <w:spacing w:line="480" w:lineRule="auto"/>
        <w:ind w:firstLine="720"/>
        <w:jc w:val="both"/>
        <w:rPr>
          <w:rFonts w:ascii="Times New Roman" w:hAnsi="Times New Roman"/>
          <w:b/>
          <w:sz w:val="20"/>
          <w:szCs w:val="22"/>
          <w:lang w:val="en-US"/>
        </w:rPr>
      </w:pPr>
      <w:r>
        <w:rPr>
          <w:rFonts w:ascii="Times New Roman" w:hAnsi="Times New Roman"/>
          <w:b/>
          <w:sz w:val="20"/>
          <w:szCs w:val="22"/>
          <w:lang w:val="en-US"/>
        </w:rPr>
        <w:t>4. Conclusion</w:t>
      </w:r>
    </w:p>
    <w:p w:rsidR="008F38BD" w:rsidRDefault="008F38BD" w:rsidP="008F38BD">
      <w:pPr>
        <w:spacing w:line="480" w:lineRule="auto"/>
        <w:ind w:firstLine="720"/>
        <w:jc w:val="both"/>
        <w:rPr>
          <w:rFonts w:ascii="Times New Roman" w:hAnsi="Times New Roman"/>
          <w:sz w:val="20"/>
          <w:szCs w:val="22"/>
          <w:lang w:val="en-US"/>
        </w:rPr>
      </w:pPr>
    </w:p>
    <w:p w:rsidR="008F38BD" w:rsidRDefault="008F38BD" w:rsidP="008F38BD">
      <w:pPr>
        <w:spacing w:line="480" w:lineRule="auto"/>
        <w:ind w:firstLine="720"/>
        <w:jc w:val="both"/>
        <w:rPr>
          <w:rFonts w:ascii="Times New Roman" w:hAnsi="Times New Roman"/>
          <w:sz w:val="20"/>
          <w:szCs w:val="22"/>
          <w:lang w:val="en-US"/>
        </w:rPr>
      </w:pPr>
      <w:r>
        <w:rPr>
          <w:rFonts w:ascii="Times New Roman" w:hAnsi="Times New Roman"/>
          <w:sz w:val="20"/>
          <w:szCs w:val="22"/>
          <w:lang w:val="en-US"/>
        </w:rPr>
        <w:t xml:space="preserve">What we call the mind is perhaps an image of very complex processes that drive our organism through time. It is not a thing or an object, like a stone, a flower or an organism. However, we can describe it (and I am doing this) by explanations and narratives, i.e., chains of articulated signifiers kept in books or other media. Thus, we can deal simultaneously with events which in fact belong to time, i.e., once one is present, the previous one disappears. This illusion of simultaneity, made possible by the use of signifiers, may create the illusion that the mind is a thing, a kind of imaginary double of every organism. </w:t>
      </w:r>
    </w:p>
    <w:p w:rsidR="008F38BD" w:rsidRDefault="008F38BD" w:rsidP="008F38BD">
      <w:pPr>
        <w:pStyle w:val="BodyText"/>
        <w:ind w:firstLine="720"/>
        <w:rPr>
          <w:sz w:val="20"/>
          <w:szCs w:val="22"/>
          <w:lang w:val="en-US"/>
        </w:rPr>
      </w:pPr>
      <w:r>
        <w:rPr>
          <w:sz w:val="20"/>
          <w:szCs w:val="22"/>
          <w:lang w:val="en-US"/>
        </w:rPr>
        <w:lastRenderedPageBreak/>
        <w:t>These issues are studied in the Philosophy of Mind, which also considers the difference between animal and human minds. Intentionality</w:t>
      </w:r>
      <w:r>
        <w:rPr>
          <w:rStyle w:val="FootnoteReference"/>
          <w:sz w:val="20"/>
          <w:szCs w:val="22"/>
          <w:lang w:val="en-US"/>
        </w:rPr>
        <w:footnoteReference w:id="5"/>
      </w:r>
      <w:r>
        <w:rPr>
          <w:sz w:val="20"/>
          <w:szCs w:val="22"/>
          <w:lang w:val="en-US"/>
        </w:rPr>
        <w:t xml:space="preserve"> is a key point to analyze and distinguish possible minds (Dennett, 2009). Thus, we can assume that an animal, a human being or a robot has intentions, desires, expectations, beliefs or other mental states. Sometimes it also has desires or beliefs about the beliefs or desires of other beings (second order intentionality). Adult humans can have second and superior levels of intentionality. When seeing the Shakespeare play Othello, </w:t>
      </w:r>
      <w:r>
        <w:rPr>
          <w:sz w:val="20"/>
          <w:szCs w:val="22"/>
        </w:rPr>
        <w:t xml:space="preserve">the audience must </w:t>
      </w:r>
      <w:r>
        <w:rPr>
          <w:i/>
          <w:sz w:val="20"/>
          <w:szCs w:val="22"/>
        </w:rPr>
        <w:t>understand</w:t>
      </w:r>
      <w:r>
        <w:rPr>
          <w:sz w:val="20"/>
          <w:szCs w:val="22"/>
        </w:rPr>
        <w:t xml:space="preserve"> (4</w:t>
      </w:r>
      <w:r>
        <w:rPr>
          <w:sz w:val="20"/>
          <w:szCs w:val="22"/>
          <w:vertAlign w:val="superscript"/>
        </w:rPr>
        <w:t>th</w:t>
      </w:r>
      <w:r>
        <w:rPr>
          <w:sz w:val="20"/>
          <w:szCs w:val="22"/>
        </w:rPr>
        <w:t xml:space="preserve"> order) that </w:t>
      </w:r>
      <w:proofErr w:type="spellStart"/>
      <w:r>
        <w:rPr>
          <w:sz w:val="20"/>
          <w:szCs w:val="22"/>
        </w:rPr>
        <w:t>Iago</w:t>
      </w:r>
      <w:proofErr w:type="spellEnd"/>
      <w:r>
        <w:rPr>
          <w:sz w:val="20"/>
          <w:szCs w:val="22"/>
        </w:rPr>
        <w:t xml:space="preserve"> </w:t>
      </w:r>
      <w:r>
        <w:rPr>
          <w:i/>
          <w:sz w:val="20"/>
          <w:szCs w:val="22"/>
        </w:rPr>
        <w:t>intends</w:t>
      </w:r>
      <w:r>
        <w:rPr>
          <w:sz w:val="20"/>
          <w:szCs w:val="22"/>
        </w:rPr>
        <w:t xml:space="preserve"> (3</w:t>
      </w:r>
      <w:r>
        <w:rPr>
          <w:sz w:val="20"/>
          <w:szCs w:val="22"/>
          <w:vertAlign w:val="superscript"/>
        </w:rPr>
        <w:t>rd</w:t>
      </w:r>
      <w:r>
        <w:rPr>
          <w:sz w:val="20"/>
          <w:szCs w:val="22"/>
        </w:rPr>
        <w:t xml:space="preserve"> order) that Othello </w:t>
      </w:r>
      <w:r>
        <w:rPr>
          <w:i/>
          <w:sz w:val="20"/>
          <w:szCs w:val="22"/>
        </w:rPr>
        <w:t>believes</w:t>
      </w:r>
      <w:r>
        <w:rPr>
          <w:sz w:val="20"/>
          <w:szCs w:val="22"/>
        </w:rPr>
        <w:t xml:space="preserve"> (2</w:t>
      </w:r>
      <w:r>
        <w:rPr>
          <w:sz w:val="20"/>
          <w:szCs w:val="22"/>
          <w:vertAlign w:val="superscript"/>
        </w:rPr>
        <w:t>nd</w:t>
      </w:r>
      <w:r>
        <w:rPr>
          <w:sz w:val="20"/>
          <w:szCs w:val="22"/>
        </w:rPr>
        <w:t xml:space="preserve"> order) that Desdemona </w:t>
      </w:r>
      <w:r>
        <w:rPr>
          <w:i/>
          <w:sz w:val="20"/>
          <w:szCs w:val="22"/>
        </w:rPr>
        <w:t>wants</w:t>
      </w:r>
      <w:r>
        <w:rPr>
          <w:sz w:val="20"/>
          <w:szCs w:val="22"/>
        </w:rPr>
        <w:t xml:space="preserve"> (1</w:t>
      </w:r>
      <w:r>
        <w:rPr>
          <w:sz w:val="20"/>
          <w:szCs w:val="22"/>
          <w:vertAlign w:val="superscript"/>
        </w:rPr>
        <w:t>st</w:t>
      </w:r>
      <w:r>
        <w:rPr>
          <w:sz w:val="20"/>
          <w:szCs w:val="22"/>
        </w:rPr>
        <w:t xml:space="preserve"> order) to run off with </w:t>
      </w:r>
      <w:proofErr w:type="spellStart"/>
      <w:r>
        <w:rPr>
          <w:sz w:val="20"/>
          <w:szCs w:val="22"/>
        </w:rPr>
        <w:t>Cassio</w:t>
      </w:r>
      <w:proofErr w:type="spellEnd"/>
      <w:r>
        <w:rPr>
          <w:sz w:val="20"/>
          <w:szCs w:val="22"/>
        </w:rPr>
        <w:t xml:space="preserve">. In his turn, Shakespeare </w:t>
      </w:r>
      <w:r>
        <w:rPr>
          <w:i/>
          <w:sz w:val="20"/>
          <w:szCs w:val="22"/>
        </w:rPr>
        <w:t>intended</w:t>
      </w:r>
      <w:r>
        <w:rPr>
          <w:sz w:val="20"/>
          <w:szCs w:val="22"/>
        </w:rPr>
        <w:t xml:space="preserve"> that the audience should </w:t>
      </w:r>
      <w:r>
        <w:rPr>
          <w:i/>
          <w:sz w:val="20"/>
          <w:szCs w:val="22"/>
        </w:rPr>
        <w:t>understand</w:t>
      </w:r>
      <w:r>
        <w:rPr>
          <w:sz w:val="20"/>
          <w:szCs w:val="22"/>
        </w:rPr>
        <w:t>… and so on, therefore working at fifth order intentionality (Dunbar, 2007).</w:t>
      </w:r>
    </w:p>
    <w:p w:rsidR="008F38BD" w:rsidRDefault="008F38BD" w:rsidP="008F38BD">
      <w:pPr>
        <w:pStyle w:val="BodyText"/>
        <w:ind w:firstLine="720"/>
        <w:rPr>
          <w:sz w:val="20"/>
          <w:szCs w:val="22"/>
        </w:rPr>
      </w:pPr>
      <w:r>
        <w:rPr>
          <w:sz w:val="20"/>
          <w:szCs w:val="22"/>
        </w:rPr>
        <w:t xml:space="preserve">Children acquire second order and superior intentionality (Theory of Mind) after the second year of life, when they are also able to deal with language (De Villiers, 2000). The child has to distinguish the self from the other, and to learn that others’ beliefs can be different from hers, and that similarly she can lie. To learn this, children play games of pretence and misleading, after imitating and representing objects or other people. The differential nervous activity in the right or left hemisphere seems important for some of these distinctions (Keenan et </w:t>
      </w:r>
      <w:proofErr w:type="spellStart"/>
      <w:proofErr w:type="gramStart"/>
      <w:r>
        <w:rPr>
          <w:sz w:val="20"/>
          <w:szCs w:val="22"/>
        </w:rPr>
        <w:t>als</w:t>
      </w:r>
      <w:proofErr w:type="spellEnd"/>
      <w:r>
        <w:rPr>
          <w:sz w:val="20"/>
          <w:szCs w:val="22"/>
        </w:rPr>
        <w:t>.,</w:t>
      </w:r>
      <w:proofErr w:type="gramEnd"/>
      <w:r>
        <w:rPr>
          <w:sz w:val="20"/>
          <w:szCs w:val="22"/>
        </w:rPr>
        <w:t xml:space="preserve"> 2000; </w:t>
      </w:r>
      <w:proofErr w:type="spellStart"/>
      <w:r>
        <w:rPr>
          <w:sz w:val="20"/>
          <w:szCs w:val="22"/>
        </w:rPr>
        <w:t>Decety</w:t>
      </w:r>
      <w:proofErr w:type="spellEnd"/>
      <w:r>
        <w:rPr>
          <w:sz w:val="20"/>
          <w:szCs w:val="22"/>
        </w:rPr>
        <w:t xml:space="preserve"> and </w:t>
      </w:r>
      <w:proofErr w:type="spellStart"/>
      <w:r>
        <w:rPr>
          <w:sz w:val="20"/>
          <w:szCs w:val="22"/>
        </w:rPr>
        <w:t>Chaminade</w:t>
      </w:r>
      <w:proofErr w:type="spellEnd"/>
      <w:r>
        <w:rPr>
          <w:sz w:val="20"/>
          <w:szCs w:val="22"/>
        </w:rPr>
        <w:t xml:space="preserve">, 2003; </w:t>
      </w:r>
      <w:proofErr w:type="spellStart"/>
      <w:r>
        <w:rPr>
          <w:sz w:val="20"/>
          <w:szCs w:val="22"/>
        </w:rPr>
        <w:t>Decety</w:t>
      </w:r>
      <w:proofErr w:type="spellEnd"/>
      <w:r>
        <w:rPr>
          <w:sz w:val="20"/>
          <w:szCs w:val="22"/>
        </w:rPr>
        <w:t xml:space="preserve"> and </w:t>
      </w:r>
      <w:proofErr w:type="spellStart"/>
      <w:r>
        <w:rPr>
          <w:sz w:val="20"/>
          <w:szCs w:val="22"/>
        </w:rPr>
        <w:t>Grèzes</w:t>
      </w:r>
      <w:proofErr w:type="spellEnd"/>
      <w:r>
        <w:rPr>
          <w:sz w:val="20"/>
          <w:szCs w:val="22"/>
        </w:rPr>
        <w:t xml:space="preserve">, 2007). They can therefore work with the left or the right hemisphere, frequently with both, creating a complex relationship between the two through the corpus callosum. However, only language can maximize these relationships. In fact, the corpus callosum is thicker in literate than in illiterate people (Castro-Caldas et </w:t>
      </w:r>
      <w:proofErr w:type="spellStart"/>
      <w:r>
        <w:rPr>
          <w:sz w:val="20"/>
          <w:szCs w:val="22"/>
        </w:rPr>
        <w:t>als</w:t>
      </w:r>
      <w:proofErr w:type="spellEnd"/>
      <w:r>
        <w:rPr>
          <w:sz w:val="20"/>
          <w:szCs w:val="22"/>
        </w:rPr>
        <w:t xml:space="preserve">., 1999). </w:t>
      </w:r>
    </w:p>
    <w:p w:rsidR="008F38BD" w:rsidRDefault="008F38BD" w:rsidP="008F38BD">
      <w:pPr>
        <w:pStyle w:val="BodyText"/>
        <w:ind w:firstLine="720"/>
        <w:rPr>
          <w:sz w:val="20"/>
          <w:szCs w:val="22"/>
        </w:rPr>
      </w:pPr>
      <w:r>
        <w:rPr>
          <w:sz w:val="20"/>
          <w:szCs w:val="22"/>
        </w:rPr>
        <w:t>When reading this paper, perhaps the reader may not understand all the meanings, in spite of recognizing the signifiers and their intrinsic rules. This does not matter, because the left hemisphere is economical and does not constantly importune the right brain. If it did so, a lot of time would be spent on reading. However, the text is written and each time the reader peruses it, new meanings (the signified) will appear. If, on the other hand, you are tired, your right brain intends to sleep or makes you daydream; in this case, new words or images may be superimposed on and confuse the text that your left brain is trying hard to read.</w:t>
      </w:r>
    </w:p>
    <w:p w:rsidR="008F38BD" w:rsidRDefault="008F38BD" w:rsidP="008F38BD">
      <w:pPr>
        <w:pStyle w:val="BodyText"/>
        <w:ind w:firstLine="720"/>
        <w:rPr>
          <w:sz w:val="20"/>
          <w:szCs w:val="22"/>
        </w:rPr>
      </w:pPr>
    </w:p>
    <w:p w:rsidR="008F38BD" w:rsidRDefault="008F38BD" w:rsidP="008F38BD">
      <w:pPr>
        <w:pStyle w:val="BodyText"/>
        <w:ind w:firstLine="720"/>
        <w:rPr>
          <w:sz w:val="20"/>
          <w:szCs w:val="22"/>
        </w:rPr>
      </w:pPr>
    </w:p>
    <w:p w:rsidR="008F38BD" w:rsidRDefault="008F38BD" w:rsidP="008F38BD">
      <w:pPr>
        <w:pStyle w:val="BodyText"/>
        <w:ind w:firstLine="720"/>
        <w:rPr>
          <w:sz w:val="20"/>
          <w:szCs w:val="22"/>
        </w:rPr>
      </w:pPr>
      <w:proofErr w:type="gramStart"/>
      <w:r>
        <w:rPr>
          <w:b/>
          <w:sz w:val="20"/>
          <w:szCs w:val="22"/>
        </w:rPr>
        <w:t>Acknowledgements</w:t>
      </w:r>
      <w:r>
        <w:rPr>
          <w:sz w:val="20"/>
          <w:szCs w:val="22"/>
        </w:rPr>
        <w:t>.</w:t>
      </w:r>
      <w:proofErr w:type="gramEnd"/>
      <w:r>
        <w:rPr>
          <w:sz w:val="20"/>
          <w:szCs w:val="22"/>
        </w:rPr>
        <w:t xml:space="preserve">  The author thanks Sarah </w:t>
      </w:r>
      <w:proofErr w:type="spellStart"/>
      <w:r>
        <w:rPr>
          <w:sz w:val="20"/>
          <w:szCs w:val="22"/>
        </w:rPr>
        <w:t>Minnis</w:t>
      </w:r>
      <w:proofErr w:type="spellEnd"/>
      <w:r>
        <w:rPr>
          <w:sz w:val="20"/>
          <w:szCs w:val="22"/>
        </w:rPr>
        <w:t xml:space="preserve"> for help in discussing and reviewing the English text.</w:t>
      </w:r>
    </w:p>
    <w:p w:rsidR="008F38BD" w:rsidRDefault="008F38BD" w:rsidP="008F38BD">
      <w:pPr>
        <w:pStyle w:val="BodyText"/>
        <w:ind w:firstLine="720"/>
        <w:rPr>
          <w:sz w:val="20"/>
          <w:szCs w:val="22"/>
        </w:rPr>
      </w:pPr>
      <w:r>
        <w:rPr>
          <w:sz w:val="20"/>
          <w:szCs w:val="22"/>
        </w:rPr>
        <w:br w:type="page"/>
      </w:r>
    </w:p>
    <w:p w:rsidR="008F38BD" w:rsidRPr="00A21281" w:rsidRDefault="008F38BD" w:rsidP="008F38BD">
      <w:pPr>
        <w:pStyle w:val="BodyText"/>
        <w:rPr>
          <w:b/>
          <w:sz w:val="20"/>
          <w:szCs w:val="22"/>
          <w:lang w:val="pt-PT"/>
        </w:rPr>
      </w:pPr>
      <w:r w:rsidRPr="00A21281">
        <w:rPr>
          <w:b/>
          <w:sz w:val="20"/>
          <w:szCs w:val="22"/>
          <w:lang w:val="pt-PT"/>
        </w:rPr>
        <w:lastRenderedPageBreak/>
        <w:t>References</w:t>
      </w:r>
    </w:p>
    <w:p w:rsidR="008F38BD" w:rsidRPr="00A21281" w:rsidRDefault="008F38BD" w:rsidP="008F38BD">
      <w:pPr>
        <w:pStyle w:val="BodyText"/>
        <w:ind w:firstLine="720"/>
        <w:rPr>
          <w:b/>
          <w:sz w:val="20"/>
          <w:szCs w:val="22"/>
          <w:lang w:val="pt-PT"/>
        </w:rPr>
      </w:pPr>
    </w:p>
    <w:p w:rsidR="008F38BD" w:rsidRPr="00A21281" w:rsidRDefault="008F38BD" w:rsidP="008F38BD">
      <w:pPr>
        <w:widowControl w:val="0"/>
        <w:autoSpaceDE w:val="0"/>
        <w:autoSpaceDN w:val="0"/>
        <w:adjustRightInd w:val="0"/>
        <w:spacing w:line="480" w:lineRule="auto"/>
        <w:jc w:val="both"/>
        <w:rPr>
          <w:rFonts w:ascii="Times New Roman" w:hAnsi="Times New Roman"/>
          <w:sz w:val="20"/>
        </w:rPr>
      </w:pPr>
    </w:p>
    <w:p w:rsidR="008F38BD" w:rsidRDefault="008F38BD" w:rsidP="008F38BD">
      <w:pPr>
        <w:widowControl w:val="0"/>
        <w:autoSpaceDE w:val="0"/>
        <w:autoSpaceDN w:val="0"/>
        <w:adjustRightInd w:val="0"/>
        <w:spacing w:line="480" w:lineRule="auto"/>
        <w:ind w:left="720" w:hanging="720"/>
        <w:jc w:val="both"/>
        <w:rPr>
          <w:rFonts w:ascii="Times New Roman" w:hAnsi="Times New Roman"/>
          <w:sz w:val="20"/>
          <w:szCs w:val="20"/>
        </w:rPr>
      </w:pPr>
      <w:r w:rsidRPr="00A21281">
        <w:rPr>
          <w:rFonts w:ascii="Times New Roman" w:hAnsi="Times New Roman"/>
          <w:sz w:val="20"/>
          <w:szCs w:val="20"/>
        </w:rPr>
        <w:t xml:space="preserve">Aleksander, I. &amp; Burnet, P. (1985). </w:t>
      </w:r>
      <w:r>
        <w:rPr>
          <w:rFonts w:ascii="Times New Roman" w:hAnsi="Times New Roman"/>
          <w:i/>
          <w:iCs/>
          <w:sz w:val="20"/>
          <w:szCs w:val="20"/>
        </w:rPr>
        <w:t>Reinventar o Homem</w:t>
      </w:r>
      <w:r>
        <w:rPr>
          <w:rFonts w:ascii="Times New Roman" w:hAnsi="Times New Roman"/>
          <w:sz w:val="20"/>
          <w:szCs w:val="20"/>
        </w:rPr>
        <w:t xml:space="preserve">, Ed. Presença, (Orig.: </w:t>
      </w:r>
      <w:r>
        <w:rPr>
          <w:rFonts w:ascii="Times New Roman" w:hAnsi="Times New Roman"/>
          <w:i/>
          <w:iCs/>
          <w:sz w:val="20"/>
          <w:szCs w:val="20"/>
        </w:rPr>
        <w:t>Reinventing Man</w:t>
      </w:r>
      <w:r>
        <w:rPr>
          <w:rFonts w:ascii="Times New Roman" w:hAnsi="Times New Roman"/>
          <w:sz w:val="20"/>
          <w:szCs w:val="20"/>
        </w:rPr>
        <w:t xml:space="preserve">, 1983). </w:t>
      </w:r>
    </w:p>
    <w:p w:rsidR="008F38BD" w:rsidRDefault="008F38BD" w:rsidP="008F38BD">
      <w:pPr>
        <w:spacing w:line="480" w:lineRule="auto"/>
        <w:ind w:left="720" w:hanging="720"/>
        <w:jc w:val="both"/>
        <w:rPr>
          <w:rFonts w:ascii="Times New Roman" w:hAnsi="Times New Roman"/>
          <w:sz w:val="20"/>
        </w:rPr>
      </w:pPr>
      <w:proofErr w:type="gramStart"/>
      <w:r>
        <w:rPr>
          <w:rFonts w:ascii="Times New Roman" w:hAnsi="Times New Roman"/>
          <w:sz w:val="20"/>
          <w:lang w:val="en-GB"/>
        </w:rPr>
        <w:t>Baron-Cohen, S., Leslie, AM., Frith, U. (1985).</w:t>
      </w:r>
      <w:proofErr w:type="gramEnd"/>
      <w:r>
        <w:rPr>
          <w:rFonts w:ascii="Times New Roman" w:hAnsi="Times New Roman"/>
          <w:sz w:val="20"/>
          <w:lang w:val="en-GB"/>
        </w:rPr>
        <w:t xml:space="preserve"> Does the autistic child have a 'theory of mind'? </w:t>
      </w:r>
      <w:r>
        <w:rPr>
          <w:rFonts w:ascii="Times New Roman" w:hAnsi="Times New Roman"/>
          <w:i/>
          <w:sz w:val="20"/>
        </w:rPr>
        <w:t>Cognition</w:t>
      </w:r>
      <w:r>
        <w:rPr>
          <w:rFonts w:ascii="Times New Roman" w:hAnsi="Times New Roman"/>
          <w:sz w:val="20"/>
        </w:rPr>
        <w:t>, 21: 37-46  .</w:t>
      </w:r>
    </w:p>
    <w:p w:rsidR="008F38BD" w:rsidRDefault="008F38BD" w:rsidP="008F38BD">
      <w:pPr>
        <w:widowControl w:val="0"/>
        <w:autoSpaceDE w:val="0"/>
        <w:autoSpaceDN w:val="0"/>
        <w:adjustRightInd w:val="0"/>
        <w:spacing w:line="480" w:lineRule="auto"/>
        <w:ind w:left="720" w:hanging="720"/>
        <w:jc w:val="both"/>
        <w:rPr>
          <w:sz w:val="20"/>
        </w:rPr>
      </w:pPr>
      <w:r>
        <w:rPr>
          <w:sz w:val="20"/>
        </w:rPr>
        <w:t xml:space="preserve">Bergson, H. (1988). </w:t>
      </w:r>
      <w:r>
        <w:rPr>
          <w:i/>
          <w:sz w:val="20"/>
        </w:rPr>
        <w:t>Ensaio sobre os Dados Imediatos da Consciência</w:t>
      </w:r>
      <w:r>
        <w:rPr>
          <w:sz w:val="20"/>
        </w:rPr>
        <w:t xml:space="preserve">. </w:t>
      </w:r>
      <w:r>
        <w:rPr>
          <w:sz w:val="20"/>
          <w:lang w:val="fr-FR"/>
        </w:rPr>
        <w:t xml:space="preserve">Lisboa: </w:t>
      </w:r>
      <w:proofErr w:type="spellStart"/>
      <w:r>
        <w:rPr>
          <w:sz w:val="20"/>
          <w:lang w:val="fr-FR"/>
        </w:rPr>
        <w:t>Edições</w:t>
      </w:r>
      <w:proofErr w:type="spellEnd"/>
      <w:r>
        <w:rPr>
          <w:sz w:val="20"/>
          <w:lang w:val="fr-FR"/>
        </w:rPr>
        <w:t xml:space="preserve"> 70. (</w:t>
      </w:r>
      <w:proofErr w:type="spellStart"/>
      <w:r>
        <w:rPr>
          <w:sz w:val="20"/>
          <w:lang w:val="fr-FR"/>
        </w:rPr>
        <w:t>Orig</w:t>
      </w:r>
      <w:proofErr w:type="spellEnd"/>
      <w:r>
        <w:rPr>
          <w:sz w:val="20"/>
          <w:lang w:val="fr-FR"/>
        </w:rPr>
        <w:t xml:space="preserve">.: </w:t>
      </w:r>
      <w:r>
        <w:rPr>
          <w:i/>
          <w:sz w:val="20"/>
          <w:lang w:val="fr-FR"/>
        </w:rPr>
        <w:t>Essai sur les Données Immédiates de la Conscience</w:t>
      </w:r>
      <w:r>
        <w:rPr>
          <w:sz w:val="20"/>
          <w:lang w:val="fr-FR"/>
        </w:rPr>
        <w:t xml:space="preserve">, P.U.F., 1927. </w:t>
      </w:r>
      <w:r>
        <w:rPr>
          <w:sz w:val="20"/>
        </w:rPr>
        <w:t xml:space="preserve">1st. Ed. 1889). </w:t>
      </w:r>
    </w:p>
    <w:p w:rsidR="008F38BD" w:rsidRDefault="008F38BD" w:rsidP="008F38BD">
      <w:pPr>
        <w:widowControl w:val="0"/>
        <w:autoSpaceDE w:val="0"/>
        <w:autoSpaceDN w:val="0"/>
        <w:adjustRightInd w:val="0"/>
        <w:spacing w:line="480" w:lineRule="auto"/>
        <w:ind w:left="720" w:hanging="720"/>
        <w:jc w:val="both"/>
        <w:rPr>
          <w:sz w:val="20"/>
          <w:lang w:val="fr-FR"/>
        </w:rPr>
      </w:pPr>
      <w:r>
        <w:rPr>
          <w:sz w:val="20"/>
        </w:rPr>
        <w:t xml:space="preserve">Bergson, H. (1990). </w:t>
      </w:r>
      <w:r>
        <w:rPr>
          <w:i/>
          <w:sz w:val="20"/>
        </w:rPr>
        <w:t>Matéria e Memória - Ensaio sobre a Relação do Corpo com o Espírito</w:t>
      </w:r>
      <w:r>
        <w:rPr>
          <w:sz w:val="20"/>
        </w:rPr>
        <w:t xml:space="preserve">, Lisboa: Martins Fontes. </w:t>
      </w:r>
      <w:r>
        <w:rPr>
          <w:sz w:val="20"/>
          <w:lang w:val="fr-FR"/>
        </w:rPr>
        <w:t>(</w:t>
      </w:r>
      <w:proofErr w:type="spellStart"/>
      <w:r>
        <w:rPr>
          <w:sz w:val="20"/>
          <w:lang w:val="fr-FR"/>
        </w:rPr>
        <w:t>Orig</w:t>
      </w:r>
      <w:proofErr w:type="spellEnd"/>
      <w:r>
        <w:rPr>
          <w:sz w:val="20"/>
          <w:lang w:val="fr-FR"/>
        </w:rPr>
        <w:t xml:space="preserve">.: </w:t>
      </w:r>
      <w:r>
        <w:rPr>
          <w:i/>
          <w:sz w:val="20"/>
          <w:lang w:val="fr-FR"/>
        </w:rPr>
        <w:t xml:space="preserve">Matière et </w:t>
      </w:r>
      <w:proofErr w:type="spellStart"/>
      <w:r>
        <w:rPr>
          <w:i/>
          <w:sz w:val="20"/>
          <w:lang w:val="fr-FR"/>
        </w:rPr>
        <w:t>Memoire</w:t>
      </w:r>
      <w:proofErr w:type="spellEnd"/>
      <w:r>
        <w:rPr>
          <w:sz w:val="20"/>
          <w:lang w:val="fr-FR"/>
        </w:rPr>
        <w:t xml:space="preserve">, 7e. Ed., P.U.F., 1939. 1ª. Ed.: 1896). </w:t>
      </w:r>
    </w:p>
    <w:p w:rsidR="008F38BD" w:rsidRDefault="008F38BD" w:rsidP="008F38BD">
      <w:pPr>
        <w:widowControl w:val="0"/>
        <w:autoSpaceDE w:val="0"/>
        <w:autoSpaceDN w:val="0"/>
        <w:adjustRightInd w:val="0"/>
        <w:spacing w:line="480" w:lineRule="auto"/>
        <w:ind w:left="720" w:hanging="720"/>
        <w:jc w:val="both"/>
        <w:rPr>
          <w:rFonts w:ascii="Times New Roman" w:hAnsi="Times New Roman" w:cs="Times"/>
          <w:sz w:val="20"/>
          <w:szCs w:val="16"/>
          <w:lang w:val="en-US"/>
        </w:rPr>
      </w:pPr>
      <w:r>
        <w:rPr>
          <w:sz w:val="20"/>
          <w:lang w:val="fr-FR"/>
        </w:rPr>
        <w:t xml:space="preserve">Bergson, H. (1991) - </w:t>
      </w:r>
      <w:r>
        <w:rPr>
          <w:i/>
          <w:sz w:val="20"/>
          <w:lang w:val="fr-FR"/>
        </w:rPr>
        <w:t xml:space="preserve">L'Évolution </w:t>
      </w:r>
      <w:proofErr w:type="spellStart"/>
      <w:r>
        <w:rPr>
          <w:i/>
          <w:sz w:val="20"/>
          <w:lang w:val="fr-FR"/>
        </w:rPr>
        <w:t>Créatice</w:t>
      </w:r>
      <w:proofErr w:type="spellEnd"/>
      <w:r>
        <w:rPr>
          <w:sz w:val="20"/>
          <w:lang w:val="fr-FR"/>
        </w:rPr>
        <w:t xml:space="preserve">, 5e. </w:t>
      </w:r>
      <w:proofErr w:type="spellStart"/>
      <w:proofErr w:type="gramStart"/>
      <w:r>
        <w:rPr>
          <w:sz w:val="20"/>
          <w:lang w:val="fr-FR"/>
        </w:rPr>
        <w:t>ed</w:t>
      </w:r>
      <w:proofErr w:type="spellEnd"/>
      <w:proofErr w:type="gramEnd"/>
      <w:r>
        <w:rPr>
          <w:sz w:val="20"/>
          <w:lang w:val="fr-FR"/>
        </w:rPr>
        <w:t xml:space="preserve">, 1941. </w:t>
      </w:r>
      <w:r>
        <w:rPr>
          <w:sz w:val="20"/>
        </w:rPr>
        <w:t xml:space="preserve">Paris: Quadrige-P.U.F., 1991. </w:t>
      </w:r>
      <w:proofErr w:type="gramStart"/>
      <w:r>
        <w:rPr>
          <w:sz w:val="20"/>
          <w:lang w:val="en-GB"/>
        </w:rPr>
        <w:t>(1ª.</w:t>
      </w:r>
      <w:proofErr w:type="gramEnd"/>
      <w:r>
        <w:rPr>
          <w:sz w:val="20"/>
          <w:lang w:val="en-GB"/>
        </w:rPr>
        <w:t xml:space="preserve"> Ed.: 1907)</w:t>
      </w:r>
    </w:p>
    <w:p w:rsidR="008F38BD" w:rsidRDefault="008F38BD" w:rsidP="008F38BD">
      <w:pPr>
        <w:widowControl w:val="0"/>
        <w:autoSpaceDE w:val="0"/>
        <w:autoSpaceDN w:val="0"/>
        <w:adjustRightInd w:val="0"/>
        <w:spacing w:line="480" w:lineRule="auto"/>
        <w:ind w:left="720" w:hanging="720"/>
        <w:jc w:val="both"/>
        <w:rPr>
          <w:rFonts w:ascii="Times New Roman" w:hAnsi="Times New Roman" w:cs="Helvetica"/>
          <w:sz w:val="20"/>
          <w:szCs w:val="22"/>
          <w:lang w:val="en-US"/>
        </w:rPr>
      </w:pPr>
      <w:proofErr w:type="spellStart"/>
      <w:proofErr w:type="gramStart"/>
      <w:r>
        <w:rPr>
          <w:rFonts w:ascii="Times New Roman" w:hAnsi="Times New Roman"/>
          <w:sz w:val="20"/>
          <w:lang w:val="en-GB"/>
        </w:rPr>
        <w:t>Bontempi</w:t>
      </w:r>
      <w:proofErr w:type="spellEnd"/>
      <w:r>
        <w:rPr>
          <w:rFonts w:ascii="Times New Roman" w:hAnsi="Times New Roman"/>
          <w:sz w:val="20"/>
          <w:lang w:val="en-GB"/>
        </w:rPr>
        <w:t>, B., &amp; Durkin, T. P. (2007).</w:t>
      </w:r>
      <w:proofErr w:type="gramEnd"/>
      <w:r>
        <w:rPr>
          <w:rFonts w:ascii="Times New Roman" w:hAnsi="Times New Roman"/>
          <w:sz w:val="20"/>
          <w:lang w:val="en-GB"/>
        </w:rPr>
        <w:t xml:space="preserve"> </w:t>
      </w:r>
      <w:proofErr w:type="spellStart"/>
      <w:r>
        <w:rPr>
          <w:rFonts w:ascii="Times New Roman" w:hAnsi="Times New Roman"/>
          <w:sz w:val="20"/>
          <w:lang w:val="en-GB"/>
        </w:rPr>
        <w:t>Dinamics</w:t>
      </w:r>
      <w:proofErr w:type="spellEnd"/>
      <w:r>
        <w:rPr>
          <w:rFonts w:ascii="Times New Roman" w:hAnsi="Times New Roman"/>
          <w:sz w:val="20"/>
          <w:lang w:val="en-GB"/>
        </w:rPr>
        <w:t xml:space="preserve"> of Hippocampal-Cortical Interactions </w:t>
      </w:r>
      <w:proofErr w:type="gramStart"/>
      <w:r>
        <w:rPr>
          <w:rFonts w:ascii="Times New Roman" w:hAnsi="Times New Roman"/>
          <w:sz w:val="20"/>
          <w:lang w:val="en-GB"/>
        </w:rPr>
        <w:t>During</w:t>
      </w:r>
      <w:proofErr w:type="gramEnd"/>
      <w:r>
        <w:rPr>
          <w:rFonts w:ascii="Times New Roman" w:hAnsi="Times New Roman"/>
          <w:sz w:val="20"/>
          <w:lang w:val="en-GB"/>
        </w:rPr>
        <w:t xml:space="preserve"> Memory Consolidation: Insights from Functional Brain Imaging. In B. </w:t>
      </w:r>
      <w:proofErr w:type="spellStart"/>
      <w:r>
        <w:rPr>
          <w:rFonts w:ascii="Times New Roman" w:hAnsi="Times New Roman"/>
          <w:sz w:val="20"/>
          <w:lang w:val="en-GB"/>
        </w:rPr>
        <w:t>Bontempi</w:t>
      </w:r>
      <w:proofErr w:type="spellEnd"/>
      <w:r>
        <w:rPr>
          <w:rFonts w:ascii="Times New Roman" w:hAnsi="Times New Roman"/>
          <w:sz w:val="20"/>
          <w:lang w:val="en-GB"/>
        </w:rPr>
        <w:t xml:space="preserve">, A. J. Silva and Y. Christen (Eds.). </w:t>
      </w:r>
      <w:r>
        <w:rPr>
          <w:rFonts w:ascii="Times New Roman" w:hAnsi="Times New Roman"/>
          <w:i/>
          <w:sz w:val="20"/>
          <w:lang w:val="en-GB"/>
        </w:rPr>
        <w:t>Memories: Molecules and Circuits</w:t>
      </w:r>
      <w:r>
        <w:rPr>
          <w:rFonts w:ascii="Times New Roman" w:hAnsi="Times New Roman"/>
          <w:sz w:val="20"/>
          <w:lang w:val="en-GB"/>
        </w:rPr>
        <w:t>. New York: Springer.</w:t>
      </w:r>
    </w:p>
    <w:p w:rsidR="008F38BD" w:rsidRDefault="008F38BD" w:rsidP="008F38BD">
      <w:pPr>
        <w:pStyle w:val="BodyText"/>
        <w:ind w:left="720" w:hanging="720"/>
        <w:rPr>
          <w:sz w:val="22"/>
          <w:szCs w:val="22"/>
        </w:rPr>
      </w:pPr>
      <w:r>
        <w:rPr>
          <w:sz w:val="20"/>
        </w:rPr>
        <w:t xml:space="preserve">Castro-Caldas, A. (1999). </w:t>
      </w:r>
      <w:r>
        <w:rPr>
          <w:i/>
          <w:sz w:val="20"/>
          <w:lang w:val="pt-PT"/>
        </w:rPr>
        <w:t>A Herança de Franz Joseph Gall – O cérebro ao serviço do comportamento humano</w:t>
      </w:r>
      <w:r>
        <w:rPr>
          <w:sz w:val="20"/>
          <w:lang w:val="pt-PT"/>
        </w:rPr>
        <w:t xml:space="preserve">. </w:t>
      </w:r>
      <w:proofErr w:type="spellStart"/>
      <w:r>
        <w:rPr>
          <w:sz w:val="20"/>
        </w:rPr>
        <w:t>Lisboa</w:t>
      </w:r>
      <w:proofErr w:type="spellEnd"/>
      <w:r>
        <w:rPr>
          <w:sz w:val="20"/>
        </w:rPr>
        <w:t>: McGraw-Hill, pp. 224-234.</w:t>
      </w:r>
    </w:p>
    <w:p w:rsidR="008F38BD" w:rsidRDefault="008F38BD" w:rsidP="008F38BD">
      <w:pPr>
        <w:widowControl w:val="0"/>
        <w:autoSpaceDE w:val="0"/>
        <w:autoSpaceDN w:val="0"/>
        <w:adjustRightInd w:val="0"/>
        <w:spacing w:line="480" w:lineRule="auto"/>
        <w:ind w:left="720" w:hanging="720"/>
        <w:jc w:val="both"/>
        <w:rPr>
          <w:rFonts w:ascii="Times New Roman" w:eastAsia="Times New Roman" w:hAnsi="Times New Roman" w:cs="Arial"/>
          <w:sz w:val="20"/>
          <w:szCs w:val="26"/>
          <w:lang w:val="en-US"/>
        </w:rPr>
      </w:pPr>
      <w:r>
        <w:rPr>
          <w:rFonts w:ascii="Times New Roman" w:hAnsi="Times New Roman"/>
          <w:sz w:val="20"/>
          <w:lang w:val="en-GB"/>
        </w:rPr>
        <w:t>Castro-Caldas,</w:t>
      </w:r>
      <w:r>
        <w:rPr>
          <w:rFonts w:ascii="Times New Roman" w:hAnsi="Times New Roman" w:cs="MS Reference Sans Serif"/>
          <w:sz w:val="20"/>
          <w:szCs w:val="38"/>
          <w:lang w:val="en-GB"/>
        </w:rPr>
        <w:t xml:space="preserve"> </w:t>
      </w:r>
      <w:r>
        <w:rPr>
          <w:rFonts w:ascii="Times New Roman" w:hAnsi="Times New Roman" w:cs="Arial"/>
          <w:sz w:val="20"/>
          <w:lang w:val="en-GB"/>
        </w:rPr>
        <w:t xml:space="preserve">A., </w:t>
      </w:r>
      <w:proofErr w:type="spellStart"/>
      <w:r>
        <w:rPr>
          <w:rFonts w:ascii="Times New Roman" w:hAnsi="Times New Roman" w:cs="Arial"/>
          <w:sz w:val="20"/>
          <w:lang w:val="en-GB"/>
        </w:rPr>
        <w:t>Cavaleiro</w:t>
      </w:r>
      <w:proofErr w:type="spellEnd"/>
      <w:r>
        <w:rPr>
          <w:rFonts w:ascii="Times New Roman" w:hAnsi="Times New Roman" w:cs="Arial"/>
          <w:sz w:val="20"/>
          <w:lang w:val="en-GB"/>
        </w:rPr>
        <w:t xml:space="preserve"> Miranda, P., </w:t>
      </w:r>
      <w:proofErr w:type="spellStart"/>
      <w:r>
        <w:rPr>
          <w:rFonts w:ascii="Times New Roman" w:hAnsi="Times New Roman" w:cs="Arial"/>
          <w:sz w:val="20"/>
          <w:lang w:val="en-GB"/>
        </w:rPr>
        <w:t>Carmo</w:t>
      </w:r>
      <w:proofErr w:type="spellEnd"/>
      <w:r>
        <w:rPr>
          <w:rFonts w:ascii="Times New Roman" w:hAnsi="Times New Roman" w:cs="Arial"/>
          <w:sz w:val="20"/>
          <w:lang w:val="en-GB"/>
        </w:rPr>
        <w:t xml:space="preserve">, I., Reis, A., </w:t>
      </w:r>
      <w:proofErr w:type="spellStart"/>
      <w:r>
        <w:rPr>
          <w:rFonts w:ascii="Times New Roman" w:hAnsi="Times New Roman" w:cs="Arial"/>
          <w:sz w:val="20"/>
          <w:lang w:val="en-GB"/>
        </w:rPr>
        <w:t>Leote</w:t>
      </w:r>
      <w:proofErr w:type="spellEnd"/>
      <w:r>
        <w:rPr>
          <w:rFonts w:ascii="Times New Roman" w:hAnsi="Times New Roman" w:cs="Arial"/>
          <w:sz w:val="20"/>
          <w:lang w:val="en-GB"/>
        </w:rPr>
        <w:t xml:space="preserve">, F., </w:t>
      </w:r>
      <w:proofErr w:type="spellStart"/>
      <w:r>
        <w:rPr>
          <w:rFonts w:ascii="Times New Roman" w:hAnsi="Times New Roman" w:cs="Arial"/>
          <w:sz w:val="20"/>
          <w:lang w:val="en-GB"/>
        </w:rPr>
        <w:t>Ribeiro</w:t>
      </w:r>
      <w:proofErr w:type="spellEnd"/>
      <w:r>
        <w:rPr>
          <w:rFonts w:ascii="Times New Roman" w:hAnsi="Times New Roman" w:cs="Arial"/>
          <w:sz w:val="20"/>
          <w:lang w:val="en-GB"/>
        </w:rPr>
        <w:t xml:space="preserve">, C., </w:t>
      </w:r>
      <w:proofErr w:type="spellStart"/>
      <w:r>
        <w:rPr>
          <w:rFonts w:ascii="Times New Roman" w:hAnsi="Times New Roman" w:cs="Arial"/>
          <w:sz w:val="20"/>
          <w:lang w:val="en-GB"/>
        </w:rPr>
        <w:t>Ducla-Soares</w:t>
      </w:r>
      <w:proofErr w:type="spellEnd"/>
      <w:r>
        <w:rPr>
          <w:rFonts w:ascii="Times New Roman" w:hAnsi="Times New Roman" w:cs="Arial"/>
          <w:sz w:val="20"/>
          <w:lang w:val="en-GB"/>
        </w:rPr>
        <w:t>,</w:t>
      </w:r>
      <w:r>
        <w:rPr>
          <w:rFonts w:ascii="Times New Roman" w:hAnsi="Times New Roman" w:cs="Arial"/>
          <w:sz w:val="20"/>
          <w:szCs w:val="20"/>
          <w:lang w:val="en-GB"/>
        </w:rPr>
        <w:t xml:space="preserve"> </w:t>
      </w:r>
      <w:r>
        <w:rPr>
          <w:rFonts w:ascii="Times New Roman" w:hAnsi="Times New Roman" w:cs="Arial"/>
          <w:sz w:val="20"/>
          <w:lang w:val="en-GB"/>
        </w:rPr>
        <w:t>E. (</w:t>
      </w:r>
      <w:r>
        <w:rPr>
          <w:rFonts w:ascii="Times New Roman" w:hAnsi="Times New Roman" w:cs="Arial"/>
          <w:sz w:val="20"/>
          <w:szCs w:val="20"/>
          <w:lang w:val="en-GB"/>
        </w:rPr>
        <w:t>1999)</w:t>
      </w:r>
      <w:r>
        <w:rPr>
          <w:rFonts w:ascii="Times New Roman" w:hAnsi="Times New Roman" w:cs="Arial"/>
          <w:sz w:val="20"/>
          <w:lang w:val="en-GB"/>
        </w:rPr>
        <w:t xml:space="preserve"> </w:t>
      </w:r>
      <w:r>
        <w:rPr>
          <w:rFonts w:ascii="Times New Roman" w:hAnsi="Times New Roman" w:cs="Arial"/>
          <w:bCs/>
          <w:sz w:val="20"/>
          <w:szCs w:val="34"/>
          <w:lang w:val="en-US"/>
        </w:rPr>
        <w:t>Influence of learning to read and write on the morphology of the corpus callosum</w:t>
      </w:r>
      <w:r>
        <w:rPr>
          <w:rFonts w:ascii="Times New Roman" w:hAnsi="Times New Roman" w:cs="Arial"/>
          <w:sz w:val="20"/>
          <w:lang w:val="en-GB"/>
        </w:rPr>
        <w:t xml:space="preserve"> </w:t>
      </w:r>
      <w:r>
        <w:rPr>
          <w:rFonts w:ascii="Times New Roman" w:hAnsi="Times New Roman" w:cs="Geneva"/>
          <w:i/>
          <w:sz w:val="20"/>
          <w:szCs w:val="26"/>
          <w:lang w:val="en-US"/>
        </w:rPr>
        <w:t>European Journal of Neurology,</w:t>
      </w:r>
      <w:r>
        <w:rPr>
          <w:rFonts w:ascii="Times New Roman" w:hAnsi="Times New Roman" w:cs="Arial"/>
          <w:sz w:val="20"/>
          <w:lang w:val="en-GB"/>
        </w:rPr>
        <w:t xml:space="preserve"> </w:t>
      </w:r>
      <w:hyperlink r:id="rId8" w:history="1">
        <w:r>
          <w:rPr>
            <w:rStyle w:val="Hyperlink"/>
            <w:rFonts w:ascii="Times New Roman" w:hAnsi="Times New Roman" w:cs="Geneva"/>
            <w:color w:val="auto"/>
            <w:sz w:val="20"/>
            <w:szCs w:val="22"/>
            <w:u w:val="none" w:color="666666"/>
            <w:lang w:val="en-US"/>
          </w:rPr>
          <w:t>6 (1</w:t>
        </w:r>
      </w:hyperlink>
      <w:r>
        <w:rPr>
          <w:rFonts w:ascii="Times New Roman" w:hAnsi="Times New Roman" w:cs="Geneva"/>
          <w:sz w:val="20"/>
          <w:szCs w:val="26"/>
          <w:lang w:val="en-US"/>
        </w:rPr>
        <w:t>)</w:t>
      </w:r>
      <w:r>
        <w:rPr>
          <w:rFonts w:ascii="Times New Roman" w:hAnsi="Times New Roman" w:cs="Geneva"/>
          <w:sz w:val="20"/>
          <w:szCs w:val="22"/>
          <w:lang w:val="en-US"/>
        </w:rPr>
        <w:t>: 23 – 28</w:t>
      </w:r>
      <w:r>
        <w:rPr>
          <w:rFonts w:ascii="Times New Roman" w:hAnsi="Times New Roman" w:cs="Arial"/>
          <w:sz w:val="20"/>
          <w:lang w:val="en-GB"/>
        </w:rPr>
        <w:t>.</w:t>
      </w:r>
    </w:p>
    <w:p w:rsidR="008F38BD" w:rsidRDefault="008F38BD" w:rsidP="008F38BD">
      <w:pPr>
        <w:widowControl w:val="0"/>
        <w:autoSpaceDE w:val="0"/>
        <w:autoSpaceDN w:val="0"/>
        <w:adjustRightInd w:val="0"/>
        <w:spacing w:line="480" w:lineRule="auto"/>
        <w:ind w:left="720" w:hanging="720"/>
        <w:jc w:val="both"/>
        <w:rPr>
          <w:rFonts w:ascii="Times New Roman" w:hAnsi="Times New Roman"/>
          <w:sz w:val="20"/>
          <w:lang w:val="en-GB"/>
        </w:rPr>
      </w:pPr>
      <w:r>
        <w:rPr>
          <w:rFonts w:ascii="Times New Roman" w:hAnsi="Times New Roman"/>
          <w:sz w:val="20"/>
          <w:lang w:val="en-GB"/>
        </w:rPr>
        <w:t xml:space="preserve">Crow, T. J. (1998). </w:t>
      </w:r>
      <w:proofErr w:type="gramStart"/>
      <w:r>
        <w:rPr>
          <w:rFonts w:ascii="Times New Roman" w:hAnsi="Times New Roman"/>
          <w:sz w:val="20"/>
          <w:lang w:val="en-GB"/>
        </w:rPr>
        <w:t>Nuclear schizophrenic symptoms as a window on the relationship between thought and speech.</w:t>
      </w:r>
      <w:proofErr w:type="gramEnd"/>
      <w:r>
        <w:rPr>
          <w:rFonts w:ascii="Times New Roman" w:hAnsi="Times New Roman"/>
          <w:sz w:val="20"/>
          <w:lang w:val="en-GB"/>
        </w:rPr>
        <w:t xml:space="preserve"> </w:t>
      </w:r>
      <w:r>
        <w:rPr>
          <w:rFonts w:ascii="Times New Roman" w:hAnsi="Times New Roman"/>
          <w:i/>
          <w:sz w:val="20"/>
          <w:lang w:val="en-GB"/>
        </w:rPr>
        <w:t>Brit. J. Psychiatry</w:t>
      </w:r>
      <w:r>
        <w:rPr>
          <w:rFonts w:ascii="Times New Roman" w:hAnsi="Times New Roman"/>
          <w:sz w:val="20"/>
          <w:lang w:val="en-GB"/>
        </w:rPr>
        <w:t xml:space="preserve"> 173: 303-309 </w:t>
      </w:r>
    </w:p>
    <w:p w:rsidR="008F38BD" w:rsidRDefault="008F38BD" w:rsidP="008F38BD">
      <w:pPr>
        <w:widowControl w:val="0"/>
        <w:autoSpaceDE w:val="0"/>
        <w:autoSpaceDN w:val="0"/>
        <w:adjustRightInd w:val="0"/>
        <w:spacing w:line="480" w:lineRule="auto"/>
        <w:ind w:left="720" w:hanging="720"/>
        <w:jc w:val="both"/>
        <w:rPr>
          <w:rFonts w:ascii="Times New Roman" w:hAnsi="Times New Roman" w:cs="Times"/>
          <w:sz w:val="20"/>
          <w:szCs w:val="16"/>
          <w:lang w:val="en-US"/>
        </w:rPr>
      </w:pPr>
      <w:r>
        <w:rPr>
          <w:rFonts w:ascii="Times New Roman" w:hAnsi="Times New Roman"/>
          <w:sz w:val="20"/>
          <w:lang w:val="en-GB"/>
        </w:rPr>
        <w:t xml:space="preserve">Crow, T. J. </w:t>
      </w:r>
      <w:r>
        <w:rPr>
          <w:rFonts w:ascii="Times New Roman" w:hAnsi="Times New Roman" w:cs="Times"/>
          <w:sz w:val="20"/>
          <w:szCs w:val="16"/>
          <w:lang w:val="en-US"/>
        </w:rPr>
        <w:t>(1999).</w:t>
      </w:r>
      <w:r>
        <w:rPr>
          <w:rFonts w:ascii="Times New Roman" w:hAnsi="Times New Roman"/>
          <w:sz w:val="20"/>
          <w:lang w:val="en-GB"/>
        </w:rPr>
        <w:t xml:space="preserve"> </w:t>
      </w:r>
      <w:r>
        <w:rPr>
          <w:rFonts w:ascii="Times New Roman" w:hAnsi="Times New Roman" w:cs="Times"/>
          <w:sz w:val="20"/>
          <w:szCs w:val="34"/>
          <w:lang w:val="en-US"/>
        </w:rPr>
        <w:t xml:space="preserve">Commentary on Annett, Yeo et al., </w:t>
      </w:r>
      <w:proofErr w:type="spellStart"/>
      <w:r>
        <w:rPr>
          <w:rFonts w:ascii="Times New Roman" w:hAnsi="Times New Roman" w:cs="Times"/>
          <w:sz w:val="20"/>
          <w:szCs w:val="34"/>
          <w:lang w:val="en-US"/>
        </w:rPr>
        <w:t>Klar</w:t>
      </w:r>
      <w:proofErr w:type="spellEnd"/>
      <w:r>
        <w:rPr>
          <w:rFonts w:ascii="Times New Roman" w:hAnsi="Times New Roman" w:cs="Times"/>
          <w:sz w:val="20"/>
          <w:szCs w:val="34"/>
          <w:lang w:val="en-US"/>
        </w:rPr>
        <w:t xml:space="preserve">, </w:t>
      </w:r>
      <w:proofErr w:type="spellStart"/>
      <w:r>
        <w:rPr>
          <w:rFonts w:ascii="Times New Roman" w:hAnsi="Times New Roman" w:cs="Times"/>
          <w:sz w:val="20"/>
          <w:szCs w:val="34"/>
          <w:lang w:val="en-US"/>
        </w:rPr>
        <w:t>Saugstad</w:t>
      </w:r>
      <w:proofErr w:type="spellEnd"/>
      <w:r>
        <w:rPr>
          <w:rFonts w:ascii="Times New Roman" w:hAnsi="Times New Roman" w:cs="Times"/>
          <w:sz w:val="20"/>
          <w:szCs w:val="34"/>
          <w:lang w:val="en-US"/>
        </w:rPr>
        <w:t xml:space="preserve"> and Orr:</w:t>
      </w:r>
      <w:r>
        <w:rPr>
          <w:rFonts w:ascii="Times New Roman" w:hAnsi="Times New Roman" w:cs="Helvetica"/>
          <w:sz w:val="20"/>
          <w:lang w:val="en-US"/>
        </w:rPr>
        <w:t xml:space="preserve"> </w:t>
      </w:r>
      <w:r>
        <w:rPr>
          <w:rFonts w:ascii="Times New Roman" w:hAnsi="Times New Roman" w:cs="Times"/>
          <w:sz w:val="20"/>
          <w:szCs w:val="34"/>
          <w:lang w:val="en-US"/>
        </w:rPr>
        <w:t>Cerebral asymmetry, language and psychosis — the case for a</w:t>
      </w:r>
      <w:r>
        <w:rPr>
          <w:rFonts w:ascii="Times New Roman" w:hAnsi="Times New Roman" w:cs="Helvetica"/>
          <w:sz w:val="20"/>
          <w:lang w:val="en-US"/>
        </w:rPr>
        <w:t xml:space="preserve"> </w:t>
      </w:r>
      <w:r>
        <w:rPr>
          <w:rFonts w:ascii="Times New Roman" w:hAnsi="Times New Roman" w:cs="Times"/>
          <w:sz w:val="20"/>
          <w:szCs w:val="34"/>
          <w:lang w:val="en-US"/>
        </w:rPr>
        <w:t>Homo sapiens-speciﬁc sex-linked gene for brain growth.</w:t>
      </w:r>
      <w:r>
        <w:rPr>
          <w:rFonts w:ascii="Times New Roman" w:hAnsi="Times New Roman" w:cs="Helvetica"/>
          <w:sz w:val="20"/>
          <w:lang w:val="en-US"/>
        </w:rPr>
        <w:t xml:space="preserve"> </w:t>
      </w:r>
      <w:r>
        <w:rPr>
          <w:rFonts w:ascii="Times New Roman" w:hAnsi="Times New Roman" w:cs="Times"/>
          <w:i/>
          <w:sz w:val="20"/>
          <w:szCs w:val="16"/>
          <w:lang w:val="en-US"/>
        </w:rPr>
        <w:t>Schizophrenia Research</w:t>
      </w:r>
      <w:r>
        <w:rPr>
          <w:rFonts w:ascii="Times New Roman" w:hAnsi="Times New Roman" w:cs="Times"/>
          <w:sz w:val="20"/>
          <w:szCs w:val="16"/>
          <w:lang w:val="en-US"/>
        </w:rPr>
        <w:t xml:space="preserve"> 39: 219–231</w:t>
      </w:r>
    </w:p>
    <w:p w:rsidR="008F38BD" w:rsidRDefault="008F38BD" w:rsidP="008F38BD">
      <w:pPr>
        <w:widowControl w:val="0"/>
        <w:autoSpaceDE w:val="0"/>
        <w:autoSpaceDN w:val="0"/>
        <w:adjustRightInd w:val="0"/>
        <w:spacing w:line="480" w:lineRule="auto"/>
        <w:ind w:left="720" w:hanging="720"/>
        <w:jc w:val="both"/>
        <w:rPr>
          <w:sz w:val="20"/>
          <w:lang w:val="en-GB"/>
        </w:rPr>
      </w:pPr>
      <w:proofErr w:type="gramStart"/>
      <w:r>
        <w:rPr>
          <w:sz w:val="20"/>
          <w:lang w:val="en-US"/>
        </w:rPr>
        <w:t>Cutting, J. (1997).</w:t>
      </w:r>
      <w:proofErr w:type="gramEnd"/>
      <w:r>
        <w:rPr>
          <w:sz w:val="20"/>
          <w:lang w:val="en-US"/>
        </w:rPr>
        <w:t xml:space="preserve"> </w:t>
      </w:r>
      <w:r>
        <w:rPr>
          <w:i/>
          <w:sz w:val="20"/>
          <w:lang w:val="en-US"/>
        </w:rPr>
        <w:t xml:space="preserve">Principles of Psychopathology: Two </w:t>
      </w:r>
      <w:proofErr w:type="spellStart"/>
      <w:r>
        <w:rPr>
          <w:i/>
          <w:sz w:val="20"/>
          <w:lang w:val="en-US"/>
        </w:rPr>
        <w:t>Worls</w:t>
      </w:r>
      <w:proofErr w:type="spellEnd"/>
      <w:r>
        <w:rPr>
          <w:i/>
          <w:sz w:val="20"/>
          <w:lang w:val="en-US"/>
        </w:rPr>
        <w:t xml:space="preserve">, Two Minds, Two </w:t>
      </w:r>
      <w:proofErr w:type="spellStart"/>
      <w:r>
        <w:rPr>
          <w:i/>
          <w:sz w:val="20"/>
          <w:lang w:val="en-US"/>
        </w:rPr>
        <w:t>Heemispheres</w:t>
      </w:r>
      <w:proofErr w:type="spellEnd"/>
      <w:r>
        <w:rPr>
          <w:sz w:val="20"/>
          <w:lang w:val="en-US"/>
        </w:rPr>
        <w:t xml:space="preserve">. </w:t>
      </w:r>
      <w:r>
        <w:rPr>
          <w:sz w:val="20"/>
          <w:lang w:val="en-GB"/>
        </w:rPr>
        <w:t xml:space="preserve">Oxford: Oxford University Press. </w:t>
      </w:r>
    </w:p>
    <w:p w:rsidR="008F38BD" w:rsidRDefault="008F38BD" w:rsidP="008F38BD">
      <w:pPr>
        <w:widowControl w:val="0"/>
        <w:autoSpaceDE w:val="0"/>
        <w:autoSpaceDN w:val="0"/>
        <w:adjustRightInd w:val="0"/>
        <w:spacing w:line="480" w:lineRule="auto"/>
        <w:ind w:left="720" w:hanging="720"/>
        <w:jc w:val="both"/>
        <w:rPr>
          <w:sz w:val="20"/>
          <w:lang w:val="en-GB"/>
        </w:rPr>
      </w:pPr>
      <w:proofErr w:type="spellStart"/>
      <w:proofErr w:type="gramStart"/>
      <w:r>
        <w:rPr>
          <w:sz w:val="20"/>
          <w:lang w:val="en-GB"/>
        </w:rPr>
        <w:t>Decety</w:t>
      </w:r>
      <w:proofErr w:type="spellEnd"/>
      <w:r>
        <w:rPr>
          <w:sz w:val="20"/>
          <w:lang w:val="en-GB"/>
        </w:rPr>
        <w:t xml:space="preserve">, J. &amp; </w:t>
      </w:r>
      <w:proofErr w:type="spellStart"/>
      <w:r>
        <w:rPr>
          <w:sz w:val="20"/>
          <w:lang w:val="en-GB"/>
        </w:rPr>
        <w:t>Chaminade</w:t>
      </w:r>
      <w:proofErr w:type="spellEnd"/>
      <w:r>
        <w:rPr>
          <w:sz w:val="20"/>
          <w:lang w:val="en-GB"/>
        </w:rPr>
        <w:t>, T. (2003).</w:t>
      </w:r>
      <w:proofErr w:type="gramEnd"/>
      <w:r>
        <w:rPr>
          <w:sz w:val="20"/>
          <w:lang w:val="en-GB"/>
        </w:rPr>
        <w:t xml:space="preserve"> </w:t>
      </w:r>
      <w:proofErr w:type="gramStart"/>
      <w:r>
        <w:rPr>
          <w:sz w:val="20"/>
          <w:lang w:val="en-GB"/>
        </w:rPr>
        <w:t>When the self represents the other: A new cognitive neuroscience view on psychological identification.</w:t>
      </w:r>
      <w:proofErr w:type="gramEnd"/>
      <w:r>
        <w:rPr>
          <w:sz w:val="20"/>
          <w:lang w:val="en-GB"/>
        </w:rPr>
        <w:t xml:space="preserve"> </w:t>
      </w:r>
      <w:r>
        <w:rPr>
          <w:i/>
          <w:sz w:val="20"/>
          <w:lang w:val="en-GB"/>
        </w:rPr>
        <w:t>Consciousness and Cognition</w:t>
      </w:r>
      <w:r>
        <w:rPr>
          <w:sz w:val="20"/>
          <w:lang w:val="en-GB"/>
        </w:rPr>
        <w:t xml:space="preserve"> 12 577–596.  </w:t>
      </w:r>
    </w:p>
    <w:p w:rsidR="008F38BD" w:rsidRDefault="008F38BD" w:rsidP="008F38BD">
      <w:pPr>
        <w:widowControl w:val="0"/>
        <w:autoSpaceDE w:val="0"/>
        <w:autoSpaceDN w:val="0"/>
        <w:adjustRightInd w:val="0"/>
        <w:spacing w:line="480" w:lineRule="auto"/>
        <w:ind w:left="720" w:hanging="720"/>
        <w:jc w:val="both"/>
        <w:rPr>
          <w:rFonts w:ascii="Times New Roman" w:hAnsi="Times New Roman"/>
          <w:sz w:val="20"/>
          <w:lang w:val="en-US"/>
        </w:rPr>
      </w:pPr>
      <w:proofErr w:type="spellStart"/>
      <w:proofErr w:type="gramStart"/>
      <w:r>
        <w:rPr>
          <w:sz w:val="20"/>
          <w:lang w:val="en-GB"/>
        </w:rPr>
        <w:t>Decety</w:t>
      </w:r>
      <w:proofErr w:type="spellEnd"/>
      <w:r>
        <w:rPr>
          <w:sz w:val="20"/>
          <w:lang w:val="en-GB"/>
        </w:rPr>
        <w:t xml:space="preserve">, J. &amp; </w:t>
      </w:r>
      <w:proofErr w:type="spellStart"/>
      <w:r>
        <w:rPr>
          <w:sz w:val="20"/>
          <w:lang w:val="en-GB"/>
        </w:rPr>
        <w:t>Grèzes</w:t>
      </w:r>
      <w:proofErr w:type="spellEnd"/>
      <w:r>
        <w:rPr>
          <w:sz w:val="20"/>
          <w:lang w:val="en-GB"/>
        </w:rPr>
        <w:t>, J. (2006).</w:t>
      </w:r>
      <w:proofErr w:type="gramEnd"/>
      <w:r>
        <w:rPr>
          <w:sz w:val="20"/>
          <w:lang w:val="en-GB"/>
        </w:rPr>
        <w:t xml:space="preserve"> The Power of Simulation: Imagining One’s Own and Other’s </w:t>
      </w:r>
      <w:proofErr w:type="spellStart"/>
      <w:r>
        <w:rPr>
          <w:sz w:val="20"/>
          <w:lang w:val="en-GB"/>
        </w:rPr>
        <w:t>Behavior</w:t>
      </w:r>
      <w:proofErr w:type="spellEnd"/>
      <w:r>
        <w:rPr>
          <w:sz w:val="20"/>
          <w:lang w:val="en-GB"/>
        </w:rPr>
        <w:t xml:space="preserve">. </w:t>
      </w:r>
      <w:r>
        <w:rPr>
          <w:i/>
          <w:sz w:val="20"/>
          <w:lang w:val="en-GB"/>
        </w:rPr>
        <w:t>Brain Research</w:t>
      </w:r>
      <w:r>
        <w:rPr>
          <w:sz w:val="20"/>
          <w:lang w:val="en-GB"/>
        </w:rPr>
        <w:t>, 1079: 4-14.</w:t>
      </w:r>
    </w:p>
    <w:p w:rsidR="008F38BD" w:rsidRDefault="008F38BD" w:rsidP="008F38BD">
      <w:pPr>
        <w:widowControl w:val="0"/>
        <w:autoSpaceDE w:val="0"/>
        <w:autoSpaceDN w:val="0"/>
        <w:adjustRightInd w:val="0"/>
        <w:spacing w:line="480" w:lineRule="auto"/>
        <w:ind w:left="720" w:hanging="720"/>
        <w:jc w:val="both"/>
        <w:rPr>
          <w:rFonts w:ascii="Times New Roman" w:hAnsi="Times New Roman"/>
          <w:sz w:val="20"/>
          <w:lang w:val="en-US"/>
        </w:rPr>
      </w:pPr>
      <w:r>
        <w:rPr>
          <w:rFonts w:ascii="Times New Roman" w:hAnsi="Times New Roman" w:cs="MS Reference Sans Serif"/>
          <w:sz w:val="20"/>
          <w:szCs w:val="38"/>
          <w:lang w:val="en-US"/>
        </w:rPr>
        <w:lastRenderedPageBreak/>
        <w:t>Dennett, D. (</w:t>
      </w:r>
      <w:r>
        <w:rPr>
          <w:rFonts w:ascii="Times New Roman" w:hAnsi="Times New Roman" w:cs="MS Reference Sans Serif"/>
          <w:sz w:val="20"/>
          <w:szCs w:val="26"/>
          <w:lang w:val="en-US"/>
        </w:rPr>
        <w:t xml:space="preserve">2009). </w:t>
      </w:r>
      <w:proofErr w:type="gramStart"/>
      <w:r>
        <w:rPr>
          <w:rFonts w:ascii="Times New Roman" w:hAnsi="Times New Roman" w:cs="MS Reference Sans Serif"/>
          <w:sz w:val="20"/>
          <w:szCs w:val="26"/>
          <w:lang w:val="en-US"/>
        </w:rPr>
        <w:t>Intentional Systems Theory.</w:t>
      </w:r>
      <w:proofErr w:type="gramEnd"/>
      <w:r>
        <w:rPr>
          <w:rFonts w:ascii="Times New Roman" w:hAnsi="Times New Roman" w:cs="MS Reference Sans Serif"/>
          <w:sz w:val="20"/>
          <w:szCs w:val="26"/>
          <w:lang w:val="en-US"/>
        </w:rPr>
        <w:t xml:space="preserve"> in B. McLaughlin, A. </w:t>
      </w:r>
      <w:proofErr w:type="spellStart"/>
      <w:r>
        <w:rPr>
          <w:rFonts w:ascii="Times New Roman" w:hAnsi="Times New Roman" w:cs="MS Reference Sans Serif"/>
          <w:sz w:val="20"/>
          <w:szCs w:val="26"/>
          <w:lang w:val="en-US"/>
        </w:rPr>
        <w:t>Beckermann</w:t>
      </w:r>
      <w:proofErr w:type="spellEnd"/>
      <w:r>
        <w:rPr>
          <w:rFonts w:ascii="Times New Roman" w:hAnsi="Times New Roman" w:cs="MS Reference Sans Serif"/>
          <w:sz w:val="20"/>
          <w:szCs w:val="26"/>
          <w:lang w:val="en-US"/>
        </w:rPr>
        <w:t xml:space="preserve">, S. Walter, eds., </w:t>
      </w:r>
      <w:r>
        <w:rPr>
          <w:rFonts w:ascii="Times New Roman" w:hAnsi="Times New Roman" w:cs="MS Reference Sans Serif"/>
          <w:i/>
          <w:sz w:val="20"/>
          <w:szCs w:val="26"/>
          <w:lang w:val="en-US"/>
        </w:rPr>
        <w:t>Oxford Handbook of the Philosophy of Mind</w:t>
      </w:r>
      <w:r>
        <w:rPr>
          <w:rFonts w:ascii="Times New Roman" w:hAnsi="Times New Roman" w:cs="MS Reference Sans Serif"/>
          <w:sz w:val="20"/>
          <w:szCs w:val="26"/>
          <w:lang w:val="en-US"/>
        </w:rPr>
        <w:t>, OUP, pp. 339-50</w:t>
      </w:r>
    </w:p>
    <w:p w:rsidR="008F38BD" w:rsidRDefault="008F38BD" w:rsidP="008F38BD">
      <w:pPr>
        <w:spacing w:line="480" w:lineRule="auto"/>
        <w:ind w:left="720" w:hanging="720"/>
        <w:jc w:val="both"/>
        <w:rPr>
          <w:rFonts w:ascii="Times New Roman" w:hAnsi="Times New Roman"/>
          <w:sz w:val="20"/>
          <w:lang w:val="en-GB"/>
        </w:rPr>
      </w:pPr>
      <w:r>
        <w:rPr>
          <w:rFonts w:ascii="Times New Roman" w:hAnsi="Times New Roman"/>
          <w:sz w:val="20"/>
          <w:lang w:val="en-GB"/>
        </w:rPr>
        <w:t xml:space="preserve">De Villiers (2000). Language and Theory of Mind: What are the developmental Relationships? In </w:t>
      </w:r>
    </w:p>
    <w:p w:rsidR="008F38BD" w:rsidRDefault="008F38BD" w:rsidP="008F38BD">
      <w:pPr>
        <w:spacing w:line="480" w:lineRule="auto"/>
        <w:ind w:left="720" w:hanging="720"/>
        <w:jc w:val="both"/>
        <w:rPr>
          <w:rFonts w:ascii="Times New Roman" w:hAnsi="Times New Roman"/>
          <w:sz w:val="20"/>
          <w:lang w:val="en-GB"/>
        </w:rPr>
      </w:pPr>
      <w:r>
        <w:rPr>
          <w:rFonts w:ascii="Times New Roman" w:hAnsi="Times New Roman"/>
          <w:sz w:val="20"/>
          <w:lang w:val="en-GB"/>
        </w:rPr>
        <w:t xml:space="preserve">Dunbar, R. (2007). </w:t>
      </w:r>
      <w:proofErr w:type="gramStart"/>
      <w:r>
        <w:rPr>
          <w:rFonts w:ascii="Times New Roman" w:hAnsi="Times New Roman"/>
          <w:sz w:val="20"/>
          <w:lang w:val="en-GB"/>
        </w:rPr>
        <w:t>The social brain hypothesis and its relevance to social psychology.</w:t>
      </w:r>
      <w:proofErr w:type="gramEnd"/>
      <w:r>
        <w:rPr>
          <w:rFonts w:ascii="Times New Roman" w:hAnsi="Times New Roman"/>
          <w:sz w:val="20"/>
          <w:lang w:val="en-GB"/>
        </w:rPr>
        <w:t xml:space="preserve"> In: </w:t>
      </w:r>
      <w:proofErr w:type="spellStart"/>
      <w:r>
        <w:rPr>
          <w:rFonts w:ascii="Times New Roman" w:hAnsi="Times New Roman"/>
          <w:sz w:val="20"/>
          <w:lang w:val="en-GB"/>
        </w:rPr>
        <w:t>J.Forgas</w:t>
      </w:r>
      <w:proofErr w:type="spellEnd"/>
      <w:r>
        <w:rPr>
          <w:rFonts w:ascii="Times New Roman" w:hAnsi="Times New Roman"/>
          <w:sz w:val="20"/>
          <w:lang w:val="en-GB"/>
        </w:rPr>
        <w:t xml:space="preserve">, </w:t>
      </w:r>
      <w:proofErr w:type="spellStart"/>
      <w:r>
        <w:rPr>
          <w:rFonts w:ascii="Times New Roman" w:hAnsi="Times New Roman"/>
          <w:sz w:val="20"/>
          <w:lang w:val="en-GB"/>
        </w:rPr>
        <w:t>M.Haselton</w:t>
      </w:r>
      <w:proofErr w:type="spellEnd"/>
      <w:r>
        <w:rPr>
          <w:rFonts w:ascii="Times New Roman" w:hAnsi="Times New Roman"/>
          <w:sz w:val="20"/>
          <w:lang w:val="en-GB"/>
        </w:rPr>
        <w:t xml:space="preserve"> &amp; W. von </w:t>
      </w:r>
      <w:proofErr w:type="spellStart"/>
      <w:r>
        <w:rPr>
          <w:rFonts w:ascii="Times New Roman" w:hAnsi="Times New Roman"/>
          <w:sz w:val="20"/>
          <w:lang w:val="en-GB"/>
        </w:rPr>
        <w:t>Hippel</w:t>
      </w:r>
      <w:proofErr w:type="spellEnd"/>
      <w:r>
        <w:rPr>
          <w:rFonts w:ascii="Times New Roman" w:hAnsi="Times New Roman"/>
          <w:sz w:val="20"/>
          <w:lang w:val="en-GB"/>
        </w:rPr>
        <w:t xml:space="preserve"> (</w:t>
      </w:r>
      <w:proofErr w:type="spellStart"/>
      <w:proofErr w:type="gramStart"/>
      <w:r>
        <w:rPr>
          <w:rFonts w:ascii="Times New Roman" w:hAnsi="Times New Roman"/>
          <w:sz w:val="20"/>
          <w:lang w:val="en-GB"/>
        </w:rPr>
        <w:t>eds</w:t>
      </w:r>
      <w:proofErr w:type="spellEnd"/>
      <w:proofErr w:type="gramEnd"/>
      <w:r>
        <w:rPr>
          <w:rFonts w:ascii="Times New Roman" w:hAnsi="Times New Roman"/>
          <w:sz w:val="20"/>
          <w:lang w:val="en-GB"/>
        </w:rPr>
        <w:t xml:space="preserve">) </w:t>
      </w:r>
      <w:r>
        <w:rPr>
          <w:rFonts w:ascii="Times New Roman" w:hAnsi="Times New Roman"/>
          <w:i/>
          <w:sz w:val="20"/>
          <w:lang w:val="en-GB"/>
        </w:rPr>
        <w:t>Evolution and the Social Mind</w:t>
      </w:r>
      <w:r>
        <w:rPr>
          <w:rFonts w:ascii="Times New Roman" w:hAnsi="Times New Roman"/>
          <w:sz w:val="20"/>
          <w:lang w:val="en-GB"/>
        </w:rPr>
        <w:t>, pp. 83 - 123. Psychology Press:  New York.</w:t>
      </w:r>
    </w:p>
    <w:p w:rsidR="008F38BD" w:rsidRDefault="008F38BD" w:rsidP="008F38BD">
      <w:pPr>
        <w:pStyle w:val="BodyText"/>
        <w:ind w:left="720" w:hanging="720"/>
        <w:rPr>
          <w:sz w:val="20"/>
          <w:szCs w:val="22"/>
          <w:lang w:val="pt-PT"/>
        </w:rPr>
      </w:pPr>
      <w:r>
        <w:rPr>
          <w:sz w:val="20"/>
        </w:rPr>
        <w:t xml:space="preserve">Eco, U. (1990). </w:t>
      </w:r>
      <w:r>
        <w:rPr>
          <w:i/>
          <w:sz w:val="20"/>
        </w:rPr>
        <w:t xml:space="preserve">O </w:t>
      </w:r>
      <w:proofErr w:type="spellStart"/>
      <w:r>
        <w:rPr>
          <w:i/>
          <w:sz w:val="20"/>
        </w:rPr>
        <w:t>Signo</w:t>
      </w:r>
      <w:proofErr w:type="spellEnd"/>
      <w:r>
        <w:rPr>
          <w:sz w:val="20"/>
        </w:rPr>
        <w:t xml:space="preserve">. </w:t>
      </w:r>
      <w:proofErr w:type="spellStart"/>
      <w:r>
        <w:rPr>
          <w:sz w:val="20"/>
        </w:rPr>
        <w:t>Lisboa</w:t>
      </w:r>
      <w:proofErr w:type="spellEnd"/>
      <w:r>
        <w:rPr>
          <w:sz w:val="20"/>
        </w:rPr>
        <w:t xml:space="preserve">: Ed. </w:t>
      </w:r>
      <w:r>
        <w:rPr>
          <w:sz w:val="20"/>
          <w:lang w:val="pt-PT"/>
        </w:rPr>
        <w:t>Presença: (First Edition: 1973).</w:t>
      </w:r>
    </w:p>
    <w:p w:rsidR="008F38BD" w:rsidRDefault="008F38BD" w:rsidP="008F38BD">
      <w:pPr>
        <w:widowControl w:val="0"/>
        <w:autoSpaceDE w:val="0"/>
        <w:autoSpaceDN w:val="0"/>
        <w:adjustRightInd w:val="0"/>
        <w:spacing w:line="480" w:lineRule="auto"/>
        <w:ind w:left="720" w:hanging="720"/>
        <w:jc w:val="both"/>
        <w:rPr>
          <w:rFonts w:ascii="Times New Roman" w:hAnsi="Times New Roman"/>
          <w:sz w:val="20"/>
        </w:rPr>
      </w:pPr>
      <w:r>
        <w:rPr>
          <w:rFonts w:ascii="Times New Roman" w:hAnsi="Times New Roman"/>
          <w:sz w:val="20"/>
        </w:rPr>
        <w:t xml:space="preserve">Ferreira, V. </w:t>
      </w:r>
      <w:r>
        <w:rPr>
          <w:rFonts w:ascii="Times New Roman" w:hAnsi="Times New Roman"/>
          <w:sz w:val="20"/>
          <w:szCs w:val="20"/>
        </w:rPr>
        <w:t xml:space="preserve">(1964). Da Fenomenologia a Sartre. Prefácio ao livro de J.P.Sartre, </w:t>
      </w:r>
      <w:r>
        <w:rPr>
          <w:rFonts w:ascii="Times New Roman" w:hAnsi="Times New Roman"/>
          <w:i/>
          <w:iCs/>
          <w:sz w:val="20"/>
          <w:szCs w:val="20"/>
        </w:rPr>
        <w:t>O Existencialismo é um Humanismo</w:t>
      </w:r>
      <w:r>
        <w:rPr>
          <w:rFonts w:ascii="Times New Roman" w:hAnsi="Times New Roman"/>
          <w:sz w:val="20"/>
          <w:szCs w:val="20"/>
        </w:rPr>
        <w:t>, Presença, Lisboa, p. 27</w:t>
      </w:r>
    </w:p>
    <w:p w:rsidR="008F38BD" w:rsidRDefault="008F38BD" w:rsidP="008F38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720" w:hanging="720"/>
        <w:jc w:val="both"/>
        <w:rPr>
          <w:rFonts w:ascii="Times New Roman" w:hAnsi="Times New Roman" w:cs="Helvetica"/>
          <w:sz w:val="20"/>
        </w:rPr>
      </w:pPr>
      <w:proofErr w:type="spellStart"/>
      <w:proofErr w:type="gramStart"/>
      <w:r>
        <w:rPr>
          <w:rFonts w:ascii="Times New Roman" w:hAnsi="Times New Roman" w:cs="Times"/>
          <w:sz w:val="20"/>
          <w:szCs w:val="16"/>
          <w:lang w:val="en-US"/>
        </w:rPr>
        <w:t>Gallese</w:t>
      </w:r>
      <w:proofErr w:type="spellEnd"/>
      <w:r>
        <w:rPr>
          <w:rFonts w:ascii="Times New Roman" w:hAnsi="Times New Roman" w:cs="Times"/>
          <w:sz w:val="20"/>
          <w:szCs w:val="16"/>
          <w:lang w:val="en-US"/>
        </w:rPr>
        <w:t>, V. (2001).</w:t>
      </w:r>
      <w:proofErr w:type="gramEnd"/>
      <w:r>
        <w:rPr>
          <w:rFonts w:ascii="Times New Roman" w:hAnsi="Times New Roman" w:cs="Times"/>
          <w:sz w:val="20"/>
          <w:szCs w:val="16"/>
          <w:lang w:val="en-US"/>
        </w:rPr>
        <w:t xml:space="preserve"> </w:t>
      </w:r>
      <w:proofErr w:type="gramStart"/>
      <w:r>
        <w:rPr>
          <w:rFonts w:ascii="Times New Roman" w:hAnsi="Times New Roman" w:cs="Times"/>
          <w:sz w:val="20"/>
          <w:szCs w:val="16"/>
          <w:lang w:val="en-US"/>
        </w:rPr>
        <w:t>The</w:t>
      </w:r>
      <w:r>
        <w:rPr>
          <w:rFonts w:ascii="Times New Roman" w:hAnsi="Times New Roman" w:cs="Helvetica"/>
          <w:sz w:val="20"/>
          <w:lang w:val="en-US"/>
        </w:rPr>
        <w:t xml:space="preserve"> </w:t>
      </w:r>
      <w:r>
        <w:rPr>
          <w:rFonts w:ascii="Times New Roman" w:hAnsi="Times New Roman" w:cs="Helvetica"/>
          <w:sz w:val="20"/>
          <w:szCs w:val="16"/>
          <w:lang w:val="en-US"/>
        </w:rPr>
        <w:t>S</w:t>
      </w:r>
      <w:r>
        <w:rPr>
          <w:rFonts w:ascii="Times New Roman" w:hAnsi="Times New Roman" w:cs="Times"/>
          <w:sz w:val="20"/>
          <w:szCs w:val="16"/>
          <w:lang w:val="en-US"/>
        </w:rPr>
        <w:t>hared manifold</w:t>
      </w:r>
      <w:r>
        <w:rPr>
          <w:rFonts w:ascii="Times New Roman" w:hAnsi="Times New Roman" w:cs="Helvetica"/>
          <w:sz w:val="20"/>
          <w:lang w:val="en-US"/>
        </w:rPr>
        <w:t xml:space="preserve"> </w:t>
      </w:r>
      <w:r>
        <w:rPr>
          <w:rFonts w:ascii="Times New Roman" w:hAnsi="Times New Roman" w:cs="Times"/>
          <w:sz w:val="20"/>
          <w:szCs w:val="16"/>
          <w:lang w:val="en-US"/>
        </w:rPr>
        <w:t>hypothesis, from mirror neurons to empathy.</w:t>
      </w:r>
      <w:proofErr w:type="gramEnd"/>
      <w:r>
        <w:rPr>
          <w:rFonts w:ascii="Times New Roman" w:hAnsi="Times New Roman" w:cs="Helvetica"/>
          <w:sz w:val="20"/>
          <w:lang w:val="en-US"/>
        </w:rPr>
        <w:t xml:space="preserve"> </w:t>
      </w:r>
      <w:r>
        <w:rPr>
          <w:rFonts w:ascii="Times New Roman" w:hAnsi="Times New Roman" w:cs="Times"/>
          <w:i/>
          <w:sz w:val="20"/>
          <w:szCs w:val="16"/>
        </w:rPr>
        <w:t>Journal of</w:t>
      </w:r>
      <w:r>
        <w:rPr>
          <w:rFonts w:ascii="Times New Roman" w:hAnsi="Times New Roman" w:cs="Helvetica"/>
          <w:i/>
          <w:sz w:val="20"/>
        </w:rPr>
        <w:t xml:space="preserve"> </w:t>
      </w:r>
      <w:r>
        <w:rPr>
          <w:rFonts w:ascii="Times New Roman" w:hAnsi="Times New Roman" w:cs="Times"/>
          <w:i/>
          <w:sz w:val="20"/>
          <w:szCs w:val="16"/>
        </w:rPr>
        <w:t>Consciousness Studies</w:t>
      </w:r>
      <w:r>
        <w:rPr>
          <w:rFonts w:ascii="Times New Roman" w:hAnsi="Times New Roman" w:cs="Times"/>
          <w:sz w:val="20"/>
          <w:szCs w:val="16"/>
        </w:rPr>
        <w:t>,</w:t>
      </w:r>
      <w:r>
        <w:rPr>
          <w:rFonts w:ascii="Times New Roman" w:hAnsi="Times New Roman" w:cs="Helvetica"/>
          <w:sz w:val="20"/>
        </w:rPr>
        <w:t xml:space="preserve"> </w:t>
      </w:r>
      <w:r>
        <w:rPr>
          <w:rFonts w:ascii="Times New Roman" w:hAnsi="Times New Roman" w:cs="Times"/>
          <w:sz w:val="20"/>
          <w:szCs w:val="16"/>
        </w:rPr>
        <w:t>8(5</w:t>
      </w:r>
      <w:r>
        <w:rPr>
          <w:rFonts w:ascii="Times New Roman" w:hAnsi="Times New Roman" w:cs="Helvetica"/>
          <w:sz w:val="20"/>
          <w:szCs w:val="16"/>
        </w:rPr>
        <w:t>–</w:t>
      </w:r>
      <w:r>
        <w:rPr>
          <w:rFonts w:ascii="Times New Roman" w:hAnsi="Times New Roman" w:cs="Times"/>
          <w:sz w:val="20"/>
          <w:szCs w:val="16"/>
        </w:rPr>
        <w:t>7), 33</w:t>
      </w:r>
      <w:r>
        <w:rPr>
          <w:rFonts w:ascii="Times New Roman" w:hAnsi="Times New Roman" w:cs="Helvetica"/>
          <w:sz w:val="20"/>
          <w:szCs w:val="16"/>
        </w:rPr>
        <w:t>–</w:t>
      </w:r>
      <w:r>
        <w:rPr>
          <w:rFonts w:ascii="Times New Roman" w:hAnsi="Times New Roman" w:cs="Times"/>
          <w:sz w:val="20"/>
          <w:szCs w:val="16"/>
        </w:rPr>
        <w:t>50.</w:t>
      </w:r>
    </w:p>
    <w:p w:rsidR="008F38BD" w:rsidRDefault="008F38BD" w:rsidP="008F38BD">
      <w:pPr>
        <w:widowControl w:val="0"/>
        <w:autoSpaceDE w:val="0"/>
        <w:autoSpaceDN w:val="0"/>
        <w:adjustRightInd w:val="0"/>
        <w:spacing w:line="480" w:lineRule="auto"/>
        <w:ind w:left="720" w:hanging="720"/>
        <w:jc w:val="both"/>
        <w:rPr>
          <w:rFonts w:ascii="Times New Roman" w:hAnsi="Times New Roman"/>
          <w:sz w:val="20"/>
          <w:lang w:val="en-US"/>
        </w:rPr>
      </w:pPr>
      <w:r>
        <w:rPr>
          <w:rFonts w:ascii="Times New Roman" w:hAnsi="Times New Roman"/>
          <w:sz w:val="20"/>
        </w:rPr>
        <w:t xml:space="preserve">Gazzanica, M. S. (1995).  </w:t>
      </w:r>
      <w:r>
        <w:rPr>
          <w:rFonts w:ascii="Times New Roman" w:hAnsi="Times New Roman"/>
          <w:i/>
          <w:sz w:val="20"/>
        </w:rPr>
        <w:t>O Cérebro Social: À Descoberta das Redes do Pensamento</w:t>
      </w:r>
      <w:r>
        <w:rPr>
          <w:rFonts w:ascii="Times New Roman" w:hAnsi="Times New Roman"/>
          <w:sz w:val="20"/>
        </w:rPr>
        <w:t xml:space="preserve">. </w:t>
      </w:r>
      <w:proofErr w:type="spellStart"/>
      <w:r>
        <w:rPr>
          <w:rFonts w:ascii="Times New Roman" w:hAnsi="Times New Roman"/>
          <w:sz w:val="20"/>
          <w:lang w:val="en-US"/>
        </w:rPr>
        <w:t>Lisboa</w:t>
      </w:r>
      <w:proofErr w:type="spellEnd"/>
      <w:r>
        <w:rPr>
          <w:rFonts w:ascii="Times New Roman" w:hAnsi="Times New Roman"/>
          <w:sz w:val="20"/>
          <w:lang w:val="en-US"/>
        </w:rPr>
        <w:t xml:space="preserve">: </w:t>
      </w:r>
      <w:proofErr w:type="spellStart"/>
      <w:r>
        <w:rPr>
          <w:rFonts w:ascii="Times New Roman" w:hAnsi="Times New Roman"/>
          <w:sz w:val="20"/>
          <w:lang w:val="en-US"/>
        </w:rPr>
        <w:t>Instituto</w:t>
      </w:r>
      <w:proofErr w:type="spellEnd"/>
      <w:r>
        <w:rPr>
          <w:rFonts w:ascii="Times New Roman" w:hAnsi="Times New Roman"/>
          <w:sz w:val="20"/>
          <w:lang w:val="en-US"/>
        </w:rPr>
        <w:t xml:space="preserve"> Piaget. (</w:t>
      </w:r>
      <w:proofErr w:type="spellStart"/>
      <w:r>
        <w:rPr>
          <w:rFonts w:ascii="Times New Roman" w:hAnsi="Times New Roman"/>
          <w:sz w:val="20"/>
          <w:lang w:val="en-US"/>
        </w:rPr>
        <w:t>Orig</w:t>
      </w:r>
      <w:proofErr w:type="spellEnd"/>
      <w:r>
        <w:rPr>
          <w:rFonts w:ascii="Times New Roman" w:hAnsi="Times New Roman"/>
          <w:sz w:val="20"/>
          <w:lang w:val="en-US"/>
        </w:rPr>
        <w:t>.</w:t>
      </w:r>
      <w:proofErr w:type="gramStart"/>
      <w:r>
        <w:rPr>
          <w:rFonts w:ascii="Times New Roman" w:hAnsi="Times New Roman"/>
          <w:sz w:val="20"/>
          <w:lang w:val="en-US"/>
        </w:rPr>
        <w:t>:</w:t>
      </w:r>
      <w:r>
        <w:rPr>
          <w:rFonts w:ascii="Times New Roman" w:hAnsi="Times New Roman"/>
          <w:i/>
          <w:sz w:val="20"/>
          <w:lang w:val="en-US"/>
        </w:rPr>
        <w:t>The</w:t>
      </w:r>
      <w:proofErr w:type="gramEnd"/>
      <w:r>
        <w:rPr>
          <w:rFonts w:ascii="Times New Roman" w:hAnsi="Times New Roman"/>
          <w:i/>
          <w:sz w:val="20"/>
          <w:lang w:val="en-US"/>
        </w:rPr>
        <w:t xml:space="preserve"> Social Brain: Discovering the Networks of The Mind</w:t>
      </w:r>
      <w:r>
        <w:rPr>
          <w:rFonts w:ascii="Times New Roman" w:hAnsi="Times New Roman"/>
          <w:sz w:val="20"/>
          <w:lang w:val="en-US"/>
        </w:rPr>
        <w:t xml:space="preserve">, Basic Books, 1985). </w:t>
      </w:r>
    </w:p>
    <w:p w:rsidR="008F38BD" w:rsidRDefault="008F38BD" w:rsidP="008F38BD">
      <w:pPr>
        <w:widowControl w:val="0"/>
        <w:autoSpaceDE w:val="0"/>
        <w:autoSpaceDN w:val="0"/>
        <w:adjustRightInd w:val="0"/>
        <w:spacing w:line="480" w:lineRule="auto"/>
        <w:ind w:left="720" w:hanging="720"/>
        <w:jc w:val="both"/>
        <w:rPr>
          <w:rFonts w:ascii="Times New Roman" w:hAnsi="Times New Roman"/>
          <w:sz w:val="20"/>
          <w:szCs w:val="14"/>
        </w:rPr>
      </w:pPr>
      <w:r>
        <w:rPr>
          <w:rFonts w:ascii="Times New Roman" w:hAnsi="Times New Roman" w:cs="Arial"/>
          <w:bCs/>
          <w:sz w:val="20"/>
          <w:szCs w:val="26"/>
          <w:lang w:val="sv-SE"/>
        </w:rPr>
        <w:t>Hasler,</w:t>
      </w:r>
      <w:r>
        <w:rPr>
          <w:rFonts w:ascii="Times New Roman" w:hAnsi="Times New Roman" w:cs="Arial"/>
          <w:sz w:val="20"/>
          <w:szCs w:val="26"/>
          <w:lang w:val="sv-SE"/>
        </w:rPr>
        <w:t xml:space="preserve"> A. D. &amp; </w:t>
      </w:r>
      <w:r>
        <w:rPr>
          <w:rFonts w:ascii="Times New Roman" w:hAnsi="Times New Roman" w:cs="Arial"/>
          <w:bCs/>
          <w:sz w:val="20"/>
          <w:szCs w:val="26"/>
          <w:lang w:val="sv-SE"/>
        </w:rPr>
        <w:t>Larson,</w:t>
      </w:r>
      <w:r>
        <w:rPr>
          <w:rFonts w:ascii="Times New Roman" w:hAnsi="Times New Roman" w:cs="Arial"/>
          <w:sz w:val="20"/>
          <w:szCs w:val="26"/>
          <w:lang w:val="sv-SE"/>
        </w:rPr>
        <w:t xml:space="preserve"> J.A. </w:t>
      </w:r>
      <w:r>
        <w:rPr>
          <w:rFonts w:ascii="Times New Roman" w:hAnsi="Times New Roman"/>
          <w:sz w:val="20"/>
          <w:szCs w:val="14"/>
          <w:lang w:val="sv-SE"/>
        </w:rPr>
        <w:t xml:space="preserve">(1970). </w:t>
      </w:r>
      <w:r>
        <w:rPr>
          <w:rFonts w:ascii="Times New Roman" w:hAnsi="Times New Roman" w:cs="Arial"/>
          <w:sz w:val="20"/>
          <w:szCs w:val="26"/>
          <w:lang w:val="sv-SE"/>
        </w:rPr>
        <w:t xml:space="preserve">The homing salmon. </w:t>
      </w:r>
      <w:r>
        <w:rPr>
          <w:rFonts w:ascii="Times New Roman" w:hAnsi="Times New Roman"/>
          <w:sz w:val="20"/>
          <w:szCs w:val="14"/>
          <w:lang w:val="sv-SE"/>
        </w:rPr>
        <w:t xml:space="preserve">In </w:t>
      </w:r>
      <w:r>
        <w:rPr>
          <w:rFonts w:ascii="Times New Roman" w:hAnsi="Times New Roman"/>
          <w:i/>
          <w:sz w:val="20"/>
          <w:szCs w:val="14"/>
          <w:lang w:val="sv-SE"/>
        </w:rPr>
        <w:t>Psychobiology, Scientific American</w:t>
      </w:r>
      <w:r>
        <w:rPr>
          <w:rFonts w:ascii="Times New Roman" w:hAnsi="Times New Roman"/>
          <w:sz w:val="20"/>
          <w:szCs w:val="14"/>
          <w:lang w:val="sv-SE"/>
        </w:rPr>
        <w:t>,</w:t>
      </w:r>
      <w:r>
        <w:rPr>
          <w:rFonts w:ascii="Times New Roman" w:hAnsi="Times New Roman"/>
          <w:sz w:val="20"/>
          <w:szCs w:val="14"/>
          <w:lang w:val="en-GB"/>
        </w:rPr>
        <w:t xml:space="preserve"> </w:t>
      </w:r>
      <w:r>
        <w:rPr>
          <w:rFonts w:ascii="Times New Roman" w:hAnsi="Times New Roman" w:cs="Arial"/>
          <w:sz w:val="20"/>
          <w:szCs w:val="26"/>
          <w:lang w:val="sv-SE"/>
        </w:rPr>
        <w:t xml:space="preserve">pp. 52–55. </w:t>
      </w:r>
      <w:r>
        <w:rPr>
          <w:rFonts w:ascii="Times New Roman" w:hAnsi="Times New Roman"/>
          <w:sz w:val="20"/>
          <w:szCs w:val="14"/>
        </w:rPr>
        <w:t xml:space="preserve">Trad. port: </w:t>
      </w:r>
      <w:r>
        <w:rPr>
          <w:rFonts w:ascii="Times New Roman" w:hAnsi="Times New Roman"/>
          <w:sz w:val="20"/>
          <w:szCs w:val="14"/>
          <w:lang w:val="sv-SE"/>
        </w:rPr>
        <w:t xml:space="preserve">O Salmão Caseiro. </w:t>
      </w:r>
      <w:r>
        <w:rPr>
          <w:rFonts w:ascii="Times New Roman" w:hAnsi="Times New Roman"/>
          <w:i/>
          <w:sz w:val="20"/>
          <w:szCs w:val="14"/>
        </w:rPr>
        <w:t>Psicobiologia</w:t>
      </w:r>
      <w:r>
        <w:rPr>
          <w:rFonts w:ascii="Times New Roman" w:hAnsi="Times New Roman"/>
          <w:sz w:val="20"/>
          <w:szCs w:val="14"/>
        </w:rPr>
        <w:t>, Livros técnicos e Científicos Ed., Rio de Janeiro, 1975, pp.23-27.</w:t>
      </w:r>
    </w:p>
    <w:p w:rsidR="008F38BD" w:rsidRDefault="008F38BD" w:rsidP="008F38BD">
      <w:pPr>
        <w:pStyle w:val="EndnoteText"/>
        <w:spacing w:line="480" w:lineRule="auto"/>
        <w:ind w:left="720" w:hanging="720"/>
        <w:jc w:val="both"/>
        <w:rPr>
          <w:rFonts w:ascii="Times New Roman" w:hAnsi="Times New Roman"/>
          <w:sz w:val="20"/>
          <w:lang w:val="en-GB"/>
        </w:rPr>
      </w:pPr>
      <w:r>
        <w:rPr>
          <w:rFonts w:ascii="Times New Roman" w:hAnsi="Times New Roman"/>
          <w:sz w:val="20"/>
          <w:lang w:val="en-GB"/>
        </w:rPr>
        <w:t xml:space="preserve">Jaspers, K. (1963). </w:t>
      </w:r>
      <w:r>
        <w:rPr>
          <w:rFonts w:ascii="Times New Roman" w:hAnsi="Times New Roman"/>
          <w:i/>
          <w:sz w:val="20"/>
          <w:lang w:val="en-GB"/>
        </w:rPr>
        <w:t>General Psychopathology</w:t>
      </w:r>
      <w:r>
        <w:rPr>
          <w:rFonts w:ascii="Times New Roman" w:hAnsi="Times New Roman"/>
          <w:sz w:val="20"/>
          <w:lang w:val="en-GB"/>
        </w:rPr>
        <w:t xml:space="preserve">. </w:t>
      </w:r>
      <w:proofErr w:type="gramStart"/>
      <w:r>
        <w:rPr>
          <w:rFonts w:ascii="Times New Roman" w:hAnsi="Times New Roman"/>
          <w:sz w:val="20"/>
          <w:lang w:val="en-GB"/>
        </w:rPr>
        <w:t>Manchester University Press.</w:t>
      </w:r>
      <w:proofErr w:type="gramEnd"/>
      <w:r>
        <w:rPr>
          <w:rFonts w:ascii="Times New Roman" w:hAnsi="Times New Roman"/>
          <w:sz w:val="20"/>
          <w:lang w:val="en-GB"/>
        </w:rPr>
        <w:t xml:space="preserve"> </w:t>
      </w:r>
      <w:proofErr w:type="spellStart"/>
      <w:r>
        <w:rPr>
          <w:rFonts w:ascii="Times New Roman" w:hAnsi="Times New Roman"/>
          <w:sz w:val="20"/>
          <w:lang w:val="en-GB"/>
        </w:rPr>
        <w:t>pp</w:t>
      </w:r>
      <w:proofErr w:type="spellEnd"/>
      <w:r>
        <w:rPr>
          <w:rFonts w:ascii="Times New Roman" w:hAnsi="Times New Roman"/>
          <w:sz w:val="20"/>
          <w:lang w:val="en-GB"/>
        </w:rPr>
        <w:t xml:space="preserve"> 208-212. </w:t>
      </w:r>
      <w:proofErr w:type="gramStart"/>
      <w:r>
        <w:rPr>
          <w:rFonts w:ascii="Times New Roman" w:hAnsi="Times New Roman"/>
          <w:sz w:val="20"/>
          <w:lang w:val="en-GB"/>
        </w:rPr>
        <w:t>(Translation of the 1946 German edition.)</w:t>
      </w:r>
      <w:proofErr w:type="gramEnd"/>
      <w:r>
        <w:rPr>
          <w:rFonts w:ascii="Times New Roman" w:hAnsi="Times New Roman"/>
          <w:sz w:val="20"/>
          <w:lang w:val="en-GB"/>
        </w:rPr>
        <w:t xml:space="preserve"> </w:t>
      </w:r>
    </w:p>
    <w:p w:rsidR="008F38BD" w:rsidRDefault="008F38BD" w:rsidP="008F38BD">
      <w:pPr>
        <w:widowControl w:val="0"/>
        <w:autoSpaceDE w:val="0"/>
        <w:autoSpaceDN w:val="0"/>
        <w:adjustRightInd w:val="0"/>
        <w:spacing w:line="480" w:lineRule="auto"/>
        <w:ind w:left="720" w:hanging="720"/>
        <w:jc w:val="both"/>
        <w:rPr>
          <w:sz w:val="20"/>
          <w:lang w:val="en-GB"/>
        </w:rPr>
      </w:pPr>
      <w:proofErr w:type="gramStart"/>
      <w:r>
        <w:rPr>
          <w:sz w:val="20"/>
          <w:lang w:val="en-GB"/>
        </w:rPr>
        <w:t xml:space="preserve">Keenan, J. P., Wheeler, M. A., Gallup Jr., G. G. and </w:t>
      </w:r>
      <w:proofErr w:type="spellStart"/>
      <w:r>
        <w:rPr>
          <w:sz w:val="20"/>
          <w:lang w:val="en-GB"/>
        </w:rPr>
        <w:t>Pascual</w:t>
      </w:r>
      <w:proofErr w:type="spellEnd"/>
      <w:r>
        <w:rPr>
          <w:sz w:val="20"/>
          <w:lang w:val="en-GB"/>
        </w:rPr>
        <w:t>-Leone, A. (2000).</w:t>
      </w:r>
      <w:proofErr w:type="gramEnd"/>
      <w:r>
        <w:rPr>
          <w:sz w:val="20"/>
          <w:lang w:val="en-GB"/>
        </w:rPr>
        <w:t xml:space="preserve"> </w:t>
      </w:r>
      <w:proofErr w:type="gramStart"/>
      <w:r>
        <w:rPr>
          <w:sz w:val="20"/>
          <w:lang w:val="en-GB"/>
        </w:rPr>
        <w:t>Self-</w:t>
      </w:r>
      <w:proofErr w:type="spellStart"/>
      <w:r>
        <w:rPr>
          <w:sz w:val="20"/>
          <w:lang w:val="en-GB"/>
        </w:rPr>
        <w:t>reconition</w:t>
      </w:r>
      <w:proofErr w:type="spellEnd"/>
      <w:r>
        <w:rPr>
          <w:sz w:val="20"/>
          <w:lang w:val="en-GB"/>
        </w:rPr>
        <w:t xml:space="preserve"> and the Right Prefrontal Cortex.</w:t>
      </w:r>
      <w:proofErr w:type="gramEnd"/>
      <w:r>
        <w:rPr>
          <w:sz w:val="20"/>
          <w:lang w:val="en-GB"/>
        </w:rPr>
        <w:t xml:space="preserve"> </w:t>
      </w:r>
      <w:r>
        <w:rPr>
          <w:i/>
          <w:sz w:val="20"/>
          <w:lang w:val="en-GB"/>
        </w:rPr>
        <w:t>Trends in Cognitive Sciences</w:t>
      </w:r>
      <w:r>
        <w:rPr>
          <w:sz w:val="20"/>
          <w:lang w:val="en-GB"/>
        </w:rPr>
        <w:t xml:space="preserve">, 4, 9: 338-343. </w:t>
      </w:r>
    </w:p>
    <w:p w:rsidR="008F38BD" w:rsidRDefault="008F38BD" w:rsidP="008F38BD">
      <w:pPr>
        <w:widowControl w:val="0"/>
        <w:autoSpaceDE w:val="0"/>
        <w:autoSpaceDN w:val="0"/>
        <w:adjustRightInd w:val="0"/>
        <w:spacing w:line="480" w:lineRule="auto"/>
        <w:ind w:left="720" w:hanging="720"/>
        <w:jc w:val="both"/>
        <w:rPr>
          <w:rFonts w:ascii="Times New Roman" w:hAnsi="Times New Roman" w:cs="Helvetica"/>
          <w:sz w:val="20"/>
          <w:szCs w:val="22"/>
          <w:lang w:val="en-US"/>
        </w:rPr>
      </w:pPr>
      <w:proofErr w:type="spellStart"/>
      <w:proofErr w:type="gramStart"/>
      <w:r>
        <w:rPr>
          <w:rFonts w:ascii="Times New Roman" w:hAnsi="Times New Roman" w:cs="Verdana"/>
          <w:sz w:val="20"/>
          <w:szCs w:val="22"/>
          <w:lang w:val="en-US"/>
        </w:rPr>
        <w:t>Köhler</w:t>
      </w:r>
      <w:proofErr w:type="spellEnd"/>
      <w:r>
        <w:rPr>
          <w:rFonts w:ascii="Times New Roman" w:hAnsi="Times New Roman" w:cs="Verdana"/>
          <w:sz w:val="20"/>
          <w:szCs w:val="22"/>
          <w:lang w:val="en-US"/>
        </w:rPr>
        <w:t>, W. (1925).</w:t>
      </w:r>
      <w:proofErr w:type="gramEnd"/>
      <w:r>
        <w:rPr>
          <w:rFonts w:ascii="Times New Roman" w:hAnsi="Times New Roman" w:cs="Verdana"/>
          <w:sz w:val="20"/>
          <w:szCs w:val="22"/>
          <w:lang w:val="en-US"/>
        </w:rPr>
        <w:t xml:space="preserve"> </w:t>
      </w:r>
      <w:proofErr w:type="gramStart"/>
      <w:r>
        <w:rPr>
          <w:rFonts w:ascii="Times New Roman" w:hAnsi="Times New Roman" w:cs="Verdana"/>
          <w:i/>
          <w:sz w:val="20"/>
          <w:szCs w:val="22"/>
          <w:lang w:val="en-US"/>
        </w:rPr>
        <w:t>The mentality of apes</w:t>
      </w:r>
      <w:r>
        <w:rPr>
          <w:rFonts w:ascii="Times New Roman" w:hAnsi="Times New Roman" w:cs="Verdana"/>
          <w:sz w:val="20"/>
          <w:szCs w:val="22"/>
          <w:lang w:val="en-US"/>
        </w:rPr>
        <w:t>.</w:t>
      </w:r>
      <w:proofErr w:type="gramEnd"/>
      <w:r>
        <w:rPr>
          <w:rFonts w:ascii="Times New Roman" w:hAnsi="Times New Roman" w:cs="Verdana"/>
          <w:sz w:val="20"/>
          <w:szCs w:val="22"/>
          <w:lang w:val="en-US"/>
        </w:rPr>
        <w:t xml:space="preserve"> </w:t>
      </w:r>
      <w:r>
        <w:rPr>
          <w:rFonts w:ascii="Times New Roman" w:hAnsi="Times New Roman" w:cs="Times"/>
          <w:sz w:val="20"/>
          <w:szCs w:val="26"/>
          <w:lang w:val="en-US"/>
        </w:rPr>
        <w:t xml:space="preserve">London and New York: K. Paul, Trench, </w:t>
      </w:r>
      <w:proofErr w:type="spellStart"/>
      <w:r>
        <w:rPr>
          <w:rFonts w:ascii="Times New Roman" w:hAnsi="Times New Roman" w:cs="Times"/>
          <w:sz w:val="20"/>
          <w:szCs w:val="26"/>
          <w:lang w:val="en-US"/>
        </w:rPr>
        <w:t>Trubner</w:t>
      </w:r>
      <w:proofErr w:type="spellEnd"/>
      <w:r>
        <w:rPr>
          <w:rFonts w:ascii="Times New Roman" w:hAnsi="Times New Roman" w:cs="Times"/>
          <w:sz w:val="20"/>
          <w:szCs w:val="26"/>
          <w:lang w:val="en-US"/>
        </w:rPr>
        <w:t xml:space="preserve"> &amp; co., ltd.</w:t>
      </w:r>
      <w:r>
        <w:rPr>
          <w:rFonts w:ascii="Times New Roman" w:hAnsi="Times New Roman" w:cs="Arial"/>
          <w:sz w:val="20"/>
          <w:szCs w:val="26"/>
          <w:lang w:val="en-US"/>
        </w:rPr>
        <w:t xml:space="preserve"> Reprint: </w:t>
      </w:r>
      <w:proofErr w:type="spellStart"/>
      <w:r>
        <w:rPr>
          <w:rFonts w:ascii="Times New Roman" w:hAnsi="Times New Roman" w:cs="Arial"/>
          <w:sz w:val="20"/>
          <w:szCs w:val="26"/>
          <w:lang w:val="en-US"/>
        </w:rPr>
        <w:t>Routledge</w:t>
      </w:r>
      <w:proofErr w:type="spellEnd"/>
      <w:r>
        <w:rPr>
          <w:rFonts w:ascii="Times New Roman" w:hAnsi="Times New Roman" w:cs="Arial"/>
          <w:sz w:val="20"/>
          <w:szCs w:val="26"/>
          <w:lang w:val="en-US"/>
        </w:rPr>
        <w:t>, 1999</w:t>
      </w:r>
    </w:p>
    <w:p w:rsidR="008F38BD" w:rsidRDefault="008F38BD" w:rsidP="008F38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709" w:hanging="709"/>
        <w:jc w:val="both"/>
        <w:rPr>
          <w:rFonts w:ascii="Times New Roman" w:hAnsi="Times New Roman" w:cs="Helvetica"/>
          <w:sz w:val="20"/>
          <w:lang w:val="en-US"/>
        </w:rPr>
      </w:pPr>
      <w:proofErr w:type="spellStart"/>
      <w:r>
        <w:rPr>
          <w:rFonts w:ascii="Times New Roman" w:hAnsi="Times New Roman" w:cs="Times"/>
          <w:bCs/>
          <w:sz w:val="20"/>
          <w:szCs w:val="20"/>
          <w:lang w:val="en-US"/>
        </w:rPr>
        <w:t>Lindell</w:t>
      </w:r>
      <w:proofErr w:type="spellEnd"/>
      <w:r>
        <w:rPr>
          <w:rFonts w:ascii="Times New Roman" w:hAnsi="Times New Roman" w:cs="Times"/>
          <w:bCs/>
          <w:sz w:val="20"/>
          <w:szCs w:val="20"/>
          <w:lang w:val="en-US"/>
        </w:rPr>
        <w:t>, A. K.</w:t>
      </w:r>
      <w:r>
        <w:rPr>
          <w:rFonts w:ascii="Times New Roman" w:hAnsi="Times New Roman" w:cs="Helvetica"/>
          <w:sz w:val="20"/>
          <w:lang w:val="en-US"/>
        </w:rPr>
        <w:t xml:space="preserve"> </w:t>
      </w:r>
      <w:r>
        <w:rPr>
          <w:rFonts w:ascii="Times New Roman" w:hAnsi="Times New Roman" w:cs="Times"/>
          <w:sz w:val="20"/>
          <w:szCs w:val="16"/>
          <w:lang w:val="en-US"/>
        </w:rPr>
        <w:t>(2006)</w:t>
      </w:r>
      <w:r>
        <w:rPr>
          <w:rFonts w:ascii="Times New Roman" w:hAnsi="Times New Roman" w:cs="Helvetica"/>
          <w:sz w:val="20"/>
          <w:lang w:val="en-US"/>
        </w:rPr>
        <w:t xml:space="preserve">. </w:t>
      </w:r>
      <w:r>
        <w:rPr>
          <w:rFonts w:ascii="Times New Roman" w:hAnsi="Times New Roman" w:cs="Times"/>
          <w:bCs/>
          <w:sz w:val="20"/>
          <w:szCs w:val="32"/>
          <w:lang w:val="en-US"/>
        </w:rPr>
        <w:t>In Your Right Mind: Right Hemisphere Contributions</w:t>
      </w:r>
      <w:r>
        <w:rPr>
          <w:rFonts w:ascii="Times New Roman" w:hAnsi="Times New Roman" w:cs="Helvetica"/>
          <w:sz w:val="20"/>
          <w:lang w:val="en-US"/>
        </w:rPr>
        <w:t xml:space="preserve"> </w:t>
      </w:r>
      <w:r>
        <w:rPr>
          <w:rFonts w:ascii="Times New Roman" w:hAnsi="Times New Roman" w:cs="Times"/>
          <w:bCs/>
          <w:sz w:val="20"/>
          <w:szCs w:val="32"/>
          <w:lang w:val="en-US"/>
        </w:rPr>
        <w:t>to Language Processing and Production.</w:t>
      </w:r>
      <w:r>
        <w:rPr>
          <w:rFonts w:ascii="Times New Roman" w:hAnsi="Times New Roman" w:cs="Helvetica"/>
          <w:sz w:val="20"/>
          <w:lang w:val="en-US"/>
        </w:rPr>
        <w:t xml:space="preserve"> </w:t>
      </w:r>
      <w:proofErr w:type="spellStart"/>
      <w:r>
        <w:rPr>
          <w:rFonts w:ascii="Times New Roman" w:hAnsi="Times New Roman" w:cs="Times"/>
          <w:i/>
          <w:sz w:val="20"/>
          <w:szCs w:val="16"/>
          <w:lang w:val="en-US"/>
        </w:rPr>
        <w:t>Neuropsychol</w:t>
      </w:r>
      <w:proofErr w:type="spellEnd"/>
      <w:r>
        <w:rPr>
          <w:rFonts w:ascii="Times New Roman" w:hAnsi="Times New Roman" w:cs="Times"/>
          <w:i/>
          <w:sz w:val="20"/>
          <w:szCs w:val="16"/>
          <w:lang w:val="en-US"/>
        </w:rPr>
        <w:t xml:space="preserve"> Rev</w:t>
      </w:r>
      <w:r>
        <w:rPr>
          <w:rFonts w:ascii="Times New Roman" w:hAnsi="Times New Roman" w:cs="Times"/>
          <w:sz w:val="20"/>
          <w:szCs w:val="16"/>
          <w:lang w:val="en-US"/>
        </w:rPr>
        <w:t xml:space="preserve"> 16:131–148.</w:t>
      </w:r>
      <w:r>
        <w:rPr>
          <w:rFonts w:ascii="Times New Roman" w:hAnsi="Times New Roman" w:cs="Helvetica"/>
          <w:sz w:val="20"/>
          <w:lang w:val="en-US"/>
        </w:rPr>
        <w:t xml:space="preserve"> </w:t>
      </w:r>
    </w:p>
    <w:p w:rsidR="008F38BD" w:rsidRDefault="008F38BD" w:rsidP="008F38BD">
      <w:pPr>
        <w:widowControl w:val="0"/>
        <w:autoSpaceDE w:val="0"/>
        <w:autoSpaceDN w:val="0"/>
        <w:adjustRightInd w:val="0"/>
        <w:spacing w:line="480" w:lineRule="auto"/>
        <w:ind w:left="709" w:hanging="709"/>
        <w:jc w:val="both"/>
        <w:rPr>
          <w:rFonts w:ascii="Times New Roman" w:hAnsi="Times New Roman"/>
          <w:sz w:val="20"/>
          <w:lang w:val="en-US"/>
        </w:rPr>
      </w:pPr>
      <w:r>
        <w:rPr>
          <w:rFonts w:ascii="Times New Roman" w:hAnsi="Times New Roman"/>
          <w:sz w:val="20"/>
          <w:lang w:val="en-US"/>
        </w:rPr>
        <w:t xml:space="preserve">Mead, G. H. (1934). </w:t>
      </w:r>
      <w:proofErr w:type="gramStart"/>
      <w:r>
        <w:rPr>
          <w:rFonts w:ascii="Times New Roman" w:hAnsi="Times New Roman"/>
          <w:i/>
          <w:sz w:val="20"/>
          <w:lang w:val="en-US"/>
        </w:rPr>
        <w:t>Self, Mind and Society</w:t>
      </w:r>
      <w:r>
        <w:rPr>
          <w:rFonts w:ascii="Times New Roman" w:hAnsi="Times New Roman"/>
          <w:sz w:val="20"/>
          <w:lang w:val="en-US"/>
        </w:rPr>
        <w:t>.</w:t>
      </w:r>
      <w:proofErr w:type="gramEnd"/>
      <w:r>
        <w:rPr>
          <w:rFonts w:ascii="Times New Roman" w:hAnsi="Times New Roman"/>
          <w:sz w:val="20"/>
          <w:lang w:val="en-US"/>
        </w:rPr>
        <w:t xml:space="preserve"> </w:t>
      </w:r>
      <w:proofErr w:type="gramStart"/>
      <w:r>
        <w:rPr>
          <w:rFonts w:ascii="Times New Roman" w:hAnsi="Times New Roman"/>
          <w:sz w:val="20"/>
          <w:lang w:val="en-US"/>
        </w:rPr>
        <w:t>University of Chicago Press.</w:t>
      </w:r>
      <w:proofErr w:type="gramEnd"/>
    </w:p>
    <w:p w:rsidR="008F38BD" w:rsidRDefault="008F38BD" w:rsidP="008F38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709" w:hanging="709"/>
        <w:jc w:val="both"/>
        <w:rPr>
          <w:rFonts w:ascii="Times New Roman" w:hAnsi="Times New Roman" w:cs="Helvetica"/>
          <w:sz w:val="20"/>
          <w:lang w:val="en-US"/>
        </w:rPr>
      </w:pPr>
      <w:proofErr w:type="spellStart"/>
      <w:proofErr w:type="gramStart"/>
      <w:r>
        <w:rPr>
          <w:rFonts w:ascii="Times New Roman" w:hAnsi="Times New Roman" w:cs="Arial"/>
          <w:sz w:val="20"/>
          <w:szCs w:val="16"/>
          <w:lang w:val="en-US"/>
        </w:rPr>
        <w:t>Meltzoff</w:t>
      </w:r>
      <w:proofErr w:type="spellEnd"/>
      <w:r>
        <w:rPr>
          <w:rFonts w:ascii="Times New Roman" w:hAnsi="Times New Roman" w:cs="Arial"/>
          <w:sz w:val="20"/>
          <w:szCs w:val="16"/>
          <w:lang w:val="en-US"/>
        </w:rPr>
        <w:t xml:space="preserve">, A. N. &amp; </w:t>
      </w:r>
      <w:proofErr w:type="spellStart"/>
      <w:r>
        <w:rPr>
          <w:rFonts w:ascii="Times New Roman" w:hAnsi="Times New Roman" w:cs="Arial"/>
          <w:sz w:val="20"/>
          <w:szCs w:val="16"/>
          <w:lang w:val="en-US"/>
        </w:rPr>
        <w:t>Decety</w:t>
      </w:r>
      <w:proofErr w:type="spellEnd"/>
      <w:r>
        <w:rPr>
          <w:rFonts w:ascii="Times New Roman" w:hAnsi="Times New Roman" w:cs="Arial"/>
          <w:sz w:val="20"/>
          <w:szCs w:val="16"/>
          <w:lang w:val="en-US"/>
        </w:rPr>
        <w:t>, J. (2003).</w:t>
      </w:r>
      <w:proofErr w:type="gramEnd"/>
      <w:r>
        <w:rPr>
          <w:rFonts w:ascii="Times New Roman" w:hAnsi="Times New Roman" w:cs="Arial"/>
          <w:sz w:val="20"/>
          <w:szCs w:val="16"/>
          <w:lang w:val="en-US"/>
        </w:rPr>
        <w:t xml:space="preserve"> What imitation tells us about social cognition: a rapprochement between developmental psychology and cognitive </w:t>
      </w:r>
      <w:proofErr w:type="gramStart"/>
      <w:r>
        <w:rPr>
          <w:rFonts w:ascii="Times New Roman" w:hAnsi="Times New Roman" w:cs="Arial"/>
          <w:sz w:val="20"/>
          <w:szCs w:val="16"/>
          <w:lang w:val="en-US"/>
        </w:rPr>
        <w:t>neuroscience.</w:t>
      </w:r>
      <w:proofErr w:type="gramEnd"/>
      <w:r>
        <w:rPr>
          <w:rFonts w:ascii="Times New Roman" w:hAnsi="Times New Roman" w:cs="Arial"/>
          <w:sz w:val="20"/>
          <w:szCs w:val="16"/>
          <w:lang w:val="en-US"/>
        </w:rPr>
        <w:t xml:space="preserve"> </w:t>
      </w:r>
      <w:r>
        <w:rPr>
          <w:rFonts w:ascii="Times New Roman" w:hAnsi="Times New Roman" w:cs="Arial"/>
          <w:i/>
          <w:sz w:val="20"/>
          <w:szCs w:val="16"/>
          <w:lang w:val="en-US"/>
        </w:rPr>
        <w:t xml:space="preserve">Phil. Trans. R. Soc. </w:t>
      </w:r>
      <w:proofErr w:type="spellStart"/>
      <w:r>
        <w:rPr>
          <w:rFonts w:ascii="Times New Roman" w:hAnsi="Times New Roman" w:cs="Arial"/>
          <w:i/>
          <w:sz w:val="20"/>
          <w:szCs w:val="16"/>
          <w:lang w:val="en-US"/>
        </w:rPr>
        <w:t>Lond</w:t>
      </w:r>
      <w:proofErr w:type="spellEnd"/>
      <w:r>
        <w:rPr>
          <w:rFonts w:ascii="Times New Roman" w:hAnsi="Times New Roman" w:cs="Arial"/>
          <w:sz w:val="20"/>
          <w:szCs w:val="16"/>
          <w:lang w:val="en-US"/>
        </w:rPr>
        <w:t xml:space="preserve">. 358, 491–500 </w:t>
      </w:r>
    </w:p>
    <w:p w:rsidR="008F38BD" w:rsidRDefault="008F38BD" w:rsidP="008F38BD">
      <w:pPr>
        <w:pStyle w:val="BodyText"/>
        <w:ind w:left="709" w:hanging="709"/>
        <w:rPr>
          <w:sz w:val="20"/>
          <w:lang w:val="en-US"/>
        </w:rPr>
      </w:pPr>
      <w:r>
        <w:rPr>
          <w:sz w:val="20"/>
          <w:lang w:val="fr-FR"/>
        </w:rPr>
        <w:t xml:space="preserve">Merleau-Ponty, M. (1945). </w:t>
      </w:r>
      <w:proofErr w:type="spellStart"/>
      <w:r>
        <w:rPr>
          <w:i/>
          <w:sz w:val="20"/>
          <w:lang w:val="fr-FR"/>
        </w:rPr>
        <w:t>Phénomenologie</w:t>
      </w:r>
      <w:proofErr w:type="spellEnd"/>
      <w:r>
        <w:rPr>
          <w:i/>
          <w:sz w:val="20"/>
          <w:lang w:val="fr-FR"/>
        </w:rPr>
        <w:t xml:space="preserve"> de la Perception, </w:t>
      </w:r>
      <w:r>
        <w:rPr>
          <w:sz w:val="20"/>
          <w:lang w:val="fr-FR"/>
        </w:rPr>
        <w:t>Paris: Gallimard.</w:t>
      </w:r>
    </w:p>
    <w:p w:rsidR="008F38BD" w:rsidRDefault="008F38BD" w:rsidP="008F38BD">
      <w:pPr>
        <w:pStyle w:val="BodyText"/>
        <w:ind w:left="709" w:hanging="709"/>
        <w:rPr>
          <w:sz w:val="20"/>
          <w:szCs w:val="22"/>
          <w:lang w:val="pt-PT"/>
        </w:rPr>
      </w:pPr>
      <w:r>
        <w:rPr>
          <w:sz w:val="20"/>
          <w:lang w:val="en-US"/>
        </w:rPr>
        <w:t xml:space="preserve">Morris, C. (1938). </w:t>
      </w:r>
      <w:proofErr w:type="gramStart"/>
      <w:r>
        <w:rPr>
          <w:sz w:val="20"/>
          <w:lang w:val="en-US"/>
        </w:rPr>
        <w:t xml:space="preserve">Foundations of the Theory of Signs, </w:t>
      </w:r>
      <w:r>
        <w:rPr>
          <w:i/>
          <w:sz w:val="20"/>
          <w:lang w:val="en-US"/>
        </w:rPr>
        <w:t>International Encyclopedia of Unified Science</w:t>
      </w:r>
      <w:r>
        <w:rPr>
          <w:sz w:val="20"/>
          <w:lang w:val="en-US"/>
        </w:rPr>
        <w:t>, I, 2, University of Chicago Press.</w:t>
      </w:r>
      <w:proofErr w:type="gramEnd"/>
      <w:r>
        <w:rPr>
          <w:sz w:val="20"/>
          <w:lang w:val="en-US"/>
        </w:rPr>
        <w:t xml:space="preserve"> </w:t>
      </w:r>
      <w:r>
        <w:rPr>
          <w:sz w:val="20"/>
          <w:lang w:val="pt-PT"/>
        </w:rPr>
        <w:t xml:space="preserve">Reprinted in Nattiez,  </w:t>
      </w:r>
      <w:r>
        <w:rPr>
          <w:i/>
          <w:sz w:val="20"/>
          <w:lang w:val="pt-PT"/>
        </w:rPr>
        <w:t>Problemas e Métodos de Semiologia</w:t>
      </w:r>
      <w:r>
        <w:rPr>
          <w:sz w:val="20"/>
          <w:lang w:val="pt-PT"/>
        </w:rPr>
        <w:t>, Lisboa: Edições 70, 1966, pp. 31- 41.</w:t>
      </w:r>
    </w:p>
    <w:p w:rsidR="008F38BD" w:rsidRDefault="008F38BD" w:rsidP="008F38BD">
      <w:pPr>
        <w:widowControl w:val="0"/>
        <w:autoSpaceDE w:val="0"/>
        <w:autoSpaceDN w:val="0"/>
        <w:adjustRightInd w:val="0"/>
        <w:spacing w:line="480" w:lineRule="auto"/>
        <w:ind w:left="709" w:hanging="709"/>
        <w:jc w:val="both"/>
        <w:rPr>
          <w:rFonts w:ascii="Times New Roman" w:hAnsi="Times New Roman" w:cs="Helvetica"/>
          <w:sz w:val="20"/>
          <w:szCs w:val="22"/>
          <w:lang w:val="en-US"/>
        </w:rPr>
      </w:pPr>
      <w:proofErr w:type="gramStart"/>
      <w:r>
        <w:rPr>
          <w:rFonts w:ascii="Times New Roman" w:hAnsi="Times New Roman" w:cs="Helvetica"/>
          <w:sz w:val="20"/>
          <w:szCs w:val="22"/>
          <w:lang w:val="en-US"/>
        </w:rPr>
        <w:lastRenderedPageBreak/>
        <w:t xml:space="preserve">O'Keefe, J. &amp; </w:t>
      </w:r>
      <w:proofErr w:type="spellStart"/>
      <w:r>
        <w:rPr>
          <w:rFonts w:ascii="Times New Roman" w:hAnsi="Times New Roman" w:cs="Helvetica"/>
          <w:sz w:val="20"/>
          <w:szCs w:val="22"/>
          <w:lang w:val="en-US"/>
        </w:rPr>
        <w:t>Nadel</w:t>
      </w:r>
      <w:proofErr w:type="spellEnd"/>
      <w:r>
        <w:rPr>
          <w:rFonts w:ascii="Times New Roman" w:hAnsi="Times New Roman" w:cs="Helvetica"/>
          <w:sz w:val="20"/>
          <w:szCs w:val="22"/>
          <w:lang w:val="en-US"/>
        </w:rPr>
        <w:t>, L. (1978).</w:t>
      </w:r>
      <w:proofErr w:type="gramEnd"/>
      <w:r>
        <w:rPr>
          <w:rFonts w:ascii="Times New Roman" w:hAnsi="Times New Roman" w:cs="Helvetica"/>
          <w:sz w:val="20"/>
          <w:szCs w:val="22"/>
          <w:lang w:val="en-US"/>
        </w:rPr>
        <w:t xml:space="preserve"> </w:t>
      </w:r>
      <w:hyperlink r:id="rId9" w:history="1">
        <w:r>
          <w:rPr>
            <w:rStyle w:val="Hyperlink"/>
            <w:rFonts w:ascii="Times New Roman" w:hAnsi="Times New Roman" w:cs="Helvetica"/>
            <w:i/>
            <w:color w:val="auto"/>
            <w:sz w:val="20"/>
            <w:szCs w:val="22"/>
            <w:u w:val="none"/>
            <w:lang w:val="en-US"/>
          </w:rPr>
          <w:t>The Hippocampus as a Cognitive Map</w:t>
        </w:r>
      </w:hyperlink>
      <w:r>
        <w:rPr>
          <w:rFonts w:ascii="Times New Roman" w:hAnsi="Times New Roman" w:cs="Helvetica"/>
          <w:sz w:val="20"/>
          <w:szCs w:val="22"/>
          <w:lang w:val="en-US"/>
        </w:rPr>
        <w:t xml:space="preserve">, </w:t>
      </w:r>
      <w:hyperlink r:id="rId10" w:history="1">
        <w:r>
          <w:rPr>
            <w:rStyle w:val="Hyperlink"/>
            <w:rFonts w:ascii="Times New Roman" w:hAnsi="Times New Roman" w:cs="Helvetica"/>
            <w:color w:val="auto"/>
            <w:sz w:val="20"/>
            <w:szCs w:val="22"/>
            <w:u w:val="none"/>
            <w:lang w:val="en-US"/>
          </w:rPr>
          <w:t>Oxford University Press</w:t>
        </w:r>
      </w:hyperlink>
    </w:p>
    <w:p w:rsidR="008F38BD" w:rsidRDefault="008F38BD" w:rsidP="008F38BD">
      <w:pPr>
        <w:widowControl w:val="0"/>
        <w:autoSpaceDE w:val="0"/>
        <w:autoSpaceDN w:val="0"/>
        <w:adjustRightInd w:val="0"/>
        <w:spacing w:line="480" w:lineRule="auto"/>
        <w:ind w:left="720" w:hanging="720"/>
        <w:jc w:val="both"/>
        <w:rPr>
          <w:rFonts w:ascii="Times New Roman" w:hAnsi="Times New Roman"/>
          <w:sz w:val="20"/>
        </w:rPr>
      </w:pPr>
      <w:r>
        <w:rPr>
          <w:rFonts w:ascii="Times New Roman" w:hAnsi="Times New Roman"/>
          <w:snapToGrid w:val="0"/>
          <w:sz w:val="20"/>
          <w:lang w:val="en-US"/>
        </w:rPr>
        <w:t xml:space="preserve">Piaget, J. (1978). </w:t>
      </w:r>
      <w:r>
        <w:rPr>
          <w:rFonts w:ascii="Times New Roman" w:hAnsi="Times New Roman"/>
          <w:i/>
          <w:iCs/>
          <w:snapToGrid w:val="0"/>
          <w:sz w:val="20"/>
          <w:lang w:val="en-US"/>
        </w:rPr>
        <w:t xml:space="preserve">A </w:t>
      </w:r>
      <w:proofErr w:type="spellStart"/>
      <w:r>
        <w:rPr>
          <w:rFonts w:ascii="Times New Roman" w:hAnsi="Times New Roman"/>
          <w:i/>
          <w:iCs/>
          <w:snapToGrid w:val="0"/>
          <w:sz w:val="20"/>
          <w:lang w:val="en-US"/>
        </w:rPr>
        <w:t>Formação</w:t>
      </w:r>
      <w:proofErr w:type="spellEnd"/>
      <w:r>
        <w:rPr>
          <w:rFonts w:ascii="Times New Roman" w:hAnsi="Times New Roman"/>
          <w:i/>
          <w:iCs/>
          <w:snapToGrid w:val="0"/>
          <w:sz w:val="20"/>
          <w:lang w:val="en-US"/>
        </w:rPr>
        <w:t xml:space="preserve"> do </w:t>
      </w:r>
      <w:proofErr w:type="spellStart"/>
      <w:r>
        <w:rPr>
          <w:rFonts w:ascii="Times New Roman" w:hAnsi="Times New Roman"/>
          <w:i/>
          <w:iCs/>
          <w:snapToGrid w:val="0"/>
          <w:sz w:val="20"/>
          <w:lang w:val="en-US"/>
        </w:rPr>
        <w:t>Símbolo</w:t>
      </w:r>
      <w:proofErr w:type="spellEnd"/>
      <w:r>
        <w:rPr>
          <w:rFonts w:ascii="Times New Roman" w:hAnsi="Times New Roman"/>
          <w:i/>
          <w:iCs/>
          <w:snapToGrid w:val="0"/>
          <w:sz w:val="20"/>
          <w:lang w:val="en-US"/>
        </w:rPr>
        <w:t xml:space="preserve"> </w:t>
      </w:r>
      <w:proofErr w:type="spellStart"/>
      <w:proofErr w:type="gramStart"/>
      <w:r>
        <w:rPr>
          <w:rFonts w:ascii="Times New Roman" w:hAnsi="Times New Roman"/>
          <w:i/>
          <w:iCs/>
          <w:snapToGrid w:val="0"/>
          <w:sz w:val="20"/>
          <w:lang w:val="en-US"/>
        </w:rPr>
        <w:t>na</w:t>
      </w:r>
      <w:proofErr w:type="spellEnd"/>
      <w:proofErr w:type="gramEnd"/>
      <w:r>
        <w:rPr>
          <w:rFonts w:ascii="Times New Roman" w:hAnsi="Times New Roman"/>
          <w:i/>
          <w:iCs/>
          <w:snapToGrid w:val="0"/>
          <w:sz w:val="20"/>
          <w:lang w:val="en-US"/>
        </w:rPr>
        <w:t xml:space="preserve"> </w:t>
      </w:r>
      <w:proofErr w:type="spellStart"/>
      <w:r>
        <w:rPr>
          <w:rFonts w:ascii="Times New Roman" w:hAnsi="Times New Roman"/>
          <w:i/>
          <w:iCs/>
          <w:snapToGrid w:val="0"/>
          <w:sz w:val="20"/>
          <w:lang w:val="en-US"/>
        </w:rPr>
        <w:t>Criança</w:t>
      </w:r>
      <w:proofErr w:type="spellEnd"/>
      <w:r>
        <w:rPr>
          <w:rFonts w:ascii="Times New Roman" w:hAnsi="Times New Roman"/>
          <w:iCs/>
          <w:snapToGrid w:val="0"/>
          <w:sz w:val="20"/>
          <w:lang w:val="en-US"/>
        </w:rPr>
        <w:t xml:space="preserve"> </w:t>
      </w:r>
      <w:r>
        <w:rPr>
          <w:rFonts w:ascii="Times New Roman" w:hAnsi="Times New Roman"/>
          <w:snapToGrid w:val="0"/>
          <w:sz w:val="20"/>
          <w:lang w:val="en-US"/>
        </w:rPr>
        <w:t xml:space="preserve">[The Origin of the Symbol in the Child], Rio de Janeiro: </w:t>
      </w:r>
      <w:proofErr w:type="spellStart"/>
      <w:r>
        <w:rPr>
          <w:rFonts w:ascii="Times New Roman" w:hAnsi="Times New Roman"/>
          <w:snapToGrid w:val="0"/>
          <w:sz w:val="20"/>
          <w:lang w:val="en-US"/>
        </w:rPr>
        <w:t>Zahar</w:t>
      </w:r>
      <w:proofErr w:type="spellEnd"/>
      <w:r>
        <w:rPr>
          <w:rFonts w:ascii="Times New Roman" w:hAnsi="Times New Roman"/>
          <w:snapToGrid w:val="0"/>
          <w:sz w:val="20"/>
          <w:lang w:val="en-US"/>
        </w:rPr>
        <w:t>.</w:t>
      </w:r>
      <w:r>
        <w:rPr>
          <w:rFonts w:ascii="Times New Roman" w:hAnsi="Times New Roman"/>
          <w:sz w:val="20"/>
          <w:lang w:val="en-US"/>
        </w:rPr>
        <w:t xml:space="preserve"> Translation of:</w:t>
      </w:r>
      <w:r>
        <w:rPr>
          <w:rFonts w:ascii="Times New Roman" w:hAnsi="Times New Roman"/>
          <w:sz w:val="20"/>
          <w:szCs w:val="14"/>
          <w:lang w:val="fr-FR"/>
        </w:rPr>
        <w:t xml:space="preserve"> </w:t>
      </w:r>
      <w:r>
        <w:rPr>
          <w:rFonts w:ascii="Times New Roman" w:hAnsi="Times New Roman"/>
          <w:i/>
          <w:sz w:val="20"/>
          <w:szCs w:val="14"/>
          <w:lang w:val="fr-FR"/>
        </w:rPr>
        <w:t xml:space="preserve">La Formation du Symbole chez </w:t>
      </w:r>
      <w:proofErr w:type="gramStart"/>
      <w:r>
        <w:rPr>
          <w:rFonts w:ascii="Times New Roman" w:hAnsi="Times New Roman"/>
          <w:i/>
          <w:sz w:val="20"/>
          <w:szCs w:val="14"/>
          <w:lang w:val="fr-FR"/>
        </w:rPr>
        <w:t>l'Enfant</w:t>
      </w:r>
      <w:proofErr w:type="gramEnd"/>
      <w:r>
        <w:rPr>
          <w:rFonts w:ascii="Times New Roman" w:hAnsi="Times New Roman"/>
          <w:i/>
          <w:sz w:val="20"/>
          <w:szCs w:val="14"/>
          <w:lang w:val="fr-FR"/>
        </w:rPr>
        <w:t xml:space="preserve">. Imitation, Jeu et </w:t>
      </w:r>
      <w:proofErr w:type="spellStart"/>
      <w:r>
        <w:rPr>
          <w:rFonts w:ascii="Times New Roman" w:hAnsi="Times New Roman"/>
          <w:i/>
          <w:sz w:val="20"/>
          <w:szCs w:val="14"/>
          <w:lang w:val="fr-FR"/>
        </w:rPr>
        <w:t>Réve</w:t>
      </w:r>
      <w:proofErr w:type="spellEnd"/>
      <w:r>
        <w:rPr>
          <w:rFonts w:ascii="Times New Roman" w:hAnsi="Times New Roman"/>
          <w:i/>
          <w:sz w:val="20"/>
          <w:szCs w:val="14"/>
          <w:lang w:val="fr-FR"/>
        </w:rPr>
        <w:t>, Image et Représentation</w:t>
      </w:r>
      <w:r>
        <w:rPr>
          <w:rFonts w:ascii="Times New Roman" w:hAnsi="Times New Roman"/>
          <w:sz w:val="20"/>
          <w:szCs w:val="14"/>
          <w:lang w:val="fr-FR"/>
        </w:rPr>
        <w:t xml:space="preserve">, 3e. </w:t>
      </w:r>
      <w:proofErr w:type="spellStart"/>
      <w:proofErr w:type="gramStart"/>
      <w:r>
        <w:rPr>
          <w:rFonts w:ascii="Times New Roman" w:hAnsi="Times New Roman"/>
          <w:sz w:val="20"/>
          <w:szCs w:val="14"/>
          <w:lang w:val="fr-FR"/>
        </w:rPr>
        <w:t>ed</w:t>
      </w:r>
      <w:proofErr w:type="spellEnd"/>
      <w:proofErr w:type="gramEnd"/>
      <w:r>
        <w:rPr>
          <w:rFonts w:ascii="Times New Roman" w:hAnsi="Times New Roman"/>
          <w:sz w:val="20"/>
          <w:szCs w:val="14"/>
          <w:lang w:val="fr-FR"/>
        </w:rPr>
        <w:t xml:space="preserve">. Neuchâtel : </w:t>
      </w:r>
      <w:proofErr w:type="spellStart"/>
      <w:r>
        <w:rPr>
          <w:rFonts w:ascii="Times New Roman" w:hAnsi="Times New Roman"/>
          <w:sz w:val="20"/>
          <w:szCs w:val="14"/>
          <w:lang w:val="fr-FR"/>
        </w:rPr>
        <w:t>Delachaux</w:t>
      </w:r>
      <w:proofErr w:type="spellEnd"/>
      <w:r>
        <w:rPr>
          <w:rFonts w:ascii="Times New Roman" w:hAnsi="Times New Roman"/>
          <w:sz w:val="20"/>
          <w:szCs w:val="14"/>
          <w:lang w:val="fr-FR"/>
        </w:rPr>
        <w:t xml:space="preserve"> et </w:t>
      </w:r>
      <w:proofErr w:type="spellStart"/>
      <w:r>
        <w:rPr>
          <w:rFonts w:ascii="Times New Roman" w:hAnsi="Times New Roman"/>
          <w:sz w:val="20"/>
          <w:szCs w:val="14"/>
          <w:lang w:val="fr-FR"/>
        </w:rPr>
        <w:t>Niestlé</w:t>
      </w:r>
      <w:proofErr w:type="spellEnd"/>
      <w:r>
        <w:rPr>
          <w:rFonts w:ascii="Times New Roman" w:hAnsi="Times New Roman"/>
          <w:sz w:val="20"/>
          <w:szCs w:val="14"/>
          <w:lang w:val="fr-FR"/>
        </w:rPr>
        <w:t xml:space="preserve"> S.A, </w:t>
      </w:r>
    </w:p>
    <w:p w:rsidR="008F38BD" w:rsidRDefault="008F38BD" w:rsidP="008F38BD">
      <w:pPr>
        <w:widowControl w:val="0"/>
        <w:autoSpaceDE w:val="0"/>
        <w:autoSpaceDN w:val="0"/>
        <w:adjustRightInd w:val="0"/>
        <w:spacing w:line="480" w:lineRule="auto"/>
        <w:ind w:left="720" w:hanging="720"/>
        <w:jc w:val="both"/>
        <w:rPr>
          <w:rFonts w:ascii="Times New Roman" w:hAnsi="Times New Roman" w:cs="Arial"/>
          <w:sz w:val="20"/>
          <w:szCs w:val="16"/>
        </w:rPr>
      </w:pPr>
      <w:r>
        <w:rPr>
          <w:rFonts w:ascii="Times New Roman" w:hAnsi="Times New Roman"/>
          <w:sz w:val="20"/>
        </w:rPr>
        <w:t>Pio-Abreu,</w:t>
      </w:r>
      <w:r>
        <w:rPr>
          <w:rFonts w:ascii="Times New Roman" w:hAnsi="Times New Roman" w:cs="Arial"/>
          <w:sz w:val="20"/>
          <w:szCs w:val="16"/>
        </w:rPr>
        <w:t xml:space="preserve"> J. L. (1997). O Tempo e o Espaço nos Signos, </w:t>
      </w:r>
      <w:r>
        <w:rPr>
          <w:rFonts w:ascii="Times New Roman" w:hAnsi="Times New Roman" w:cs="Arial"/>
          <w:i/>
          <w:sz w:val="20"/>
          <w:szCs w:val="16"/>
        </w:rPr>
        <w:t>Interacções</w:t>
      </w:r>
      <w:r>
        <w:rPr>
          <w:rFonts w:ascii="Times New Roman" w:hAnsi="Times New Roman" w:cs="Arial"/>
          <w:sz w:val="20"/>
          <w:szCs w:val="16"/>
        </w:rPr>
        <w:t xml:space="preserve"> (ISMT, Coimbra), 5: 43-64. Reprinted in J. L. Pio-Abreu – </w:t>
      </w:r>
      <w:r>
        <w:rPr>
          <w:rFonts w:ascii="Times New Roman" w:hAnsi="Times New Roman" w:cs="Arial"/>
          <w:i/>
          <w:sz w:val="20"/>
          <w:szCs w:val="16"/>
        </w:rPr>
        <w:t xml:space="preserve">O Tempo Aprisionado: Ensaios Não Espiritualistas sobre o Espírito Humano </w:t>
      </w:r>
      <w:r>
        <w:rPr>
          <w:rFonts w:ascii="Times New Roman" w:hAnsi="Times New Roman" w:cs="Arial"/>
          <w:sz w:val="20"/>
          <w:szCs w:val="16"/>
        </w:rPr>
        <w:t>(pp. 55-85). Coimbra: Quarteto, 2000.</w:t>
      </w:r>
    </w:p>
    <w:p w:rsidR="008F38BD" w:rsidRDefault="008F38BD" w:rsidP="008F38BD">
      <w:pPr>
        <w:pStyle w:val="BodyText"/>
        <w:ind w:left="720" w:hanging="720"/>
        <w:rPr>
          <w:sz w:val="22"/>
          <w:szCs w:val="22"/>
        </w:rPr>
      </w:pPr>
      <w:r>
        <w:rPr>
          <w:sz w:val="20"/>
          <w:lang w:val="pt-PT"/>
        </w:rPr>
        <w:t xml:space="preserve">Pio-Abreu, J. L. (1998). </w:t>
      </w:r>
      <w:r>
        <w:rPr>
          <w:i/>
          <w:sz w:val="20"/>
          <w:lang w:val="pt-PT"/>
        </w:rPr>
        <w:t>Comunicação e Medicina</w:t>
      </w:r>
      <w:r>
        <w:rPr>
          <w:sz w:val="20"/>
          <w:lang w:val="pt-PT"/>
        </w:rPr>
        <w:t xml:space="preserve"> (Menção Honrosa do Prémio Bial, 1996). </w:t>
      </w:r>
      <w:r>
        <w:rPr>
          <w:sz w:val="20"/>
          <w:lang w:val="en-US"/>
        </w:rPr>
        <w:t xml:space="preserve">Coimbra: </w:t>
      </w:r>
      <w:proofErr w:type="spellStart"/>
      <w:r>
        <w:rPr>
          <w:sz w:val="20"/>
          <w:lang w:val="en-US"/>
        </w:rPr>
        <w:t>Virtualidade</w:t>
      </w:r>
      <w:proofErr w:type="spellEnd"/>
      <w:r>
        <w:rPr>
          <w:sz w:val="20"/>
          <w:lang w:val="en-US"/>
        </w:rPr>
        <w:t>.</w:t>
      </w:r>
    </w:p>
    <w:p w:rsidR="008F38BD" w:rsidRDefault="008F38BD" w:rsidP="008F38BD">
      <w:pPr>
        <w:widowControl w:val="0"/>
        <w:autoSpaceDE w:val="0"/>
        <w:autoSpaceDN w:val="0"/>
        <w:adjustRightInd w:val="0"/>
        <w:spacing w:line="480" w:lineRule="auto"/>
        <w:ind w:left="720" w:hanging="720"/>
        <w:jc w:val="both"/>
        <w:rPr>
          <w:sz w:val="20"/>
          <w:lang w:val="en-US"/>
        </w:rPr>
      </w:pPr>
      <w:proofErr w:type="gramStart"/>
      <w:r>
        <w:rPr>
          <w:sz w:val="20"/>
          <w:lang w:val="en-US"/>
        </w:rPr>
        <w:t xml:space="preserve">Popper, K. R. &amp; </w:t>
      </w:r>
      <w:proofErr w:type="spellStart"/>
      <w:r>
        <w:rPr>
          <w:sz w:val="20"/>
          <w:lang w:val="en-US"/>
        </w:rPr>
        <w:t>Eccles</w:t>
      </w:r>
      <w:proofErr w:type="spellEnd"/>
      <w:r>
        <w:rPr>
          <w:sz w:val="20"/>
          <w:lang w:val="en-US"/>
        </w:rPr>
        <w:t>, J. C. (1983).</w:t>
      </w:r>
      <w:proofErr w:type="gramEnd"/>
      <w:r>
        <w:rPr>
          <w:sz w:val="20"/>
          <w:lang w:val="en-US"/>
        </w:rPr>
        <w:t xml:space="preserve"> </w:t>
      </w:r>
      <w:r>
        <w:rPr>
          <w:i/>
          <w:sz w:val="20"/>
          <w:lang w:val="en-US"/>
        </w:rPr>
        <w:t>The Self and Its Brain —</w:t>
      </w:r>
      <w:proofErr w:type="gramStart"/>
      <w:r>
        <w:rPr>
          <w:i/>
          <w:sz w:val="20"/>
          <w:lang w:val="en-US"/>
        </w:rPr>
        <w:t>An</w:t>
      </w:r>
      <w:proofErr w:type="gramEnd"/>
      <w:r>
        <w:rPr>
          <w:i/>
          <w:sz w:val="20"/>
          <w:lang w:val="en-US"/>
        </w:rPr>
        <w:t xml:space="preserve"> Argument for Interactionism</w:t>
      </w:r>
      <w:r>
        <w:rPr>
          <w:sz w:val="20"/>
          <w:lang w:val="en-US"/>
        </w:rPr>
        <w:t xml:space="preserve">. London: </w:t>
      </w:r>
      <w:proofErr w:type="spellStart"/>
      <w:r>
        <w:rPr>
          <w:sz w:val="20"/>
          <w:lang w:val="en-US"/>
        </w:rPr>
        <w:t>Routledge</w:t>
      </w:r>
      <w:proofErr w:type="spellEnd"/>
      <w:r>
        <w:rPr>
          <w:sz w:val="20"/>
          <w:lang w:val="en-US"/>
        </w:rPr>
        <w:t xml:space="preserve"> &amp; </w:t>
      </w:r>
      <w:proofErr w:type="spellStart"/>
      <w:r>
        <w:rPr>
          <w:sz w:val="20"/>
          <w:lang w:val="en-US"/>
        </w:rPr>
        <w:t>Kegan</w:t>
      </w:r>
      <w:proofErr w:type="spellEnd"/>
      <w:r>
        <w:rPr>
          <w:sz w:val="20"/>
          <w:lang w:val="en-US"/>
        </w:rPr>
        <w:t xml:space="preserve"> Paul plc. </w:t>
      </w:r>
      <w:proofErr w:type="gramStart"/>
      <w:r>
        <w:rPr>
          <w:sz w:val="20"/>
          <w:lang w:val="en-US"/>
        </w:rPr>
        <w:t>(1st. ed. in 1977).</w:t>
      </w:r>
      <w:proofErr w:type="gramEnd"/>
      <w:r>
        <w:rPr>
          <w:sz w:val="20"/>
          <w:lang w:val="en-US"/>
        </w:rPr>
        <w:t xml:space="preserve"> </w:t>
      </w:r>
    </w:p>
    <w:p w:rsidR="008F38BD" w:rsidRDefault="008F38BD" w:rsidP="008F38BD">
      <w:pPr>
        <w:tabs>
          <w:tab w:val="left" w:pos="720"/>
          <w:tab w:val="left" w:pos="1440"/>
          <w:tab w:val="left" w:pos="2160"/>
          <w:tab w:val="left" w:pos="2880"/>
          <w:tab w:val="left" w:pos="3600"/>
          <w:tab w:val="left" w:pos="4320"/>
          <w:tab w:val="left" w:pos="4770"/>
          <w:tab w:val="left" w:pos="5040"/>
          <w:tab w:val="left" w:pos="5760"/>
          <w:tab w:val="left" w:pos="6480"/>
          <w:tab w:val="left" w:pos="7200"/>
          <w:tab w:val="left" w:pos="7920"/>
        </w:tabs>
        <w:spacing w:line="480" w:lineRule="auto"/>
        <w:ind w:left="720" w:hanging="720"/>
        <w:jc w:val="both"/>
        <w:rPr>
          <w:rFonts w:ascii="Times New Roman" w:hAnsi="Times New Roman"/>
          <w:sz w:val="20"/>
          <w:lang w:val="en-GB"/>
        </w:rPr>
      </w:pPr>
      <w:proofErr w:type="spellStart"/>
      <w:proofErr w:type="gramStart"/>
      <w:r>
        <w:rPr>
          <w:rFonts w:ascii="Times New Roman" w:hAnsi="Times New Roman"/>
          <w:sz w:val="20"/>
          <w:lang w:val="en-GB"/>
        </w:rPr>
        <w:t>Rizzolatti</w:t>
      </w:r>
      <w:proofErr w:type="spellEnd"/>
      <w:r>
        <w:rPr>
          <w:rFonts w:ascii="Times New Roman" w:hAnsi="Times New Roman"/>
          <w:sz w:val="20"/>
          <w:lang w:val="en-GB"/>
        </w:rPr>
        <w:t xml:space="preserve">, G. &amp; </w:t>
      </w:r>
      <w:proofErr w:type="spellStart"/>
      <w:r>
        <w:rPr>
          <w:rFonts w:ascii="Times New Roman" w:hAnsi="Times New Roman"/>
          <w:sz w:val="20"/>
          <w:lang w:val="en-GB"/>
        </w:rPr>
        <w:t>Arbib</w:t>
      </w:r>
      <w:proofErr w:type="spellEnd"/>
      <w:r>
        <w:rPr>
          <w:rFonts w:ascii="Times New Roman" w:hAnsi="Times New Roman"/>
          <w:sz w:val="20"/>
          <w:lang w:val="en-GB"/>
        </w:rPr>
        <w:t>, M. A. (1996).</w:t>
      </w:r>
      <w:proofErr w:type="gramEnd"/>
      <w:r>
        <w:rPr>
          <w:rFonts w:ascii="Times New Roman" w:hAnsi="Times New Roman"/>
          <w:sz w:val="20"/>
          <w:lang w:val="en-GB"/>
        </w:rPr>
        <w:t xml:space="preserve"> </w:t>
      </w:r>
      <w:proofErr w:type="gramStart"/>
      <w:r>
        <w:rPr>
          <w:rFonts w:ascii="Times New Roman" w:hAnsi="Times New Roman"/>
          <w:sz w:val="20"/>
          <w:lang w:val="en-GB"/>
        </w:rPr>
        <w:t>Language within our grasp.</w:t>
      </w:r>
      <w:proofErr w:type="gramEnd"/>
      <w:r>
        <w:rPr>
          <w:rFonts w:ascii="Times New Roman" w:hAnsi="Times New Roman"/>
          <w:sz w:val="20"/>
          <w:lang w:val="en-GB"/>
        </w:rPr>
        <w:t xml:space="preserve"> </w:t>
      </w:r>
      <w:r>
        <w:rPr>
          <w:rFonts w:ascii="Times New Roman" w:hAnsi="Times New Roman"/>
          <w:i/>
          <w:sz w:val="20"/>
          <w:lang w:val="en-GB"/>
        </w:rPr>
        <w:t xml:space="preserve">Trends </w:t>
      </w:r>
      <w:proofErr w:type="gramStart"/>
      <w:r>
        <w:rPr>
          <w:rFonts w:ascii="Times New Roman" w:hAnsi="Times New Roman"/>
          <w:i/>
          <w:sz w:val="20"/>
          <w:lang w:val="en-GB"/>
        </w:rPr>
        <w:t>In</w:t>
      </w:r>
      <w:proofErr w:type="gramEnd"/>
      <w:r>
        <w:rPr>
          <w:rFonts w:ascii="Times New Roman" w:hAnsi="Times New Roman"/>
          <w:i/>
          <w:sz w:val="20"/>
          <w:lang w:val="en-GB"/>
        </w:rPr>
        <w:t xml:space="preserve"> Neurosciences</w:t>
      </w:r>
      <w:r>
        <w:rPr>
          <w:rFonts w:ascii="Times New Roman" w:hAnsi="Times New Roman"/>
          <w:sz w:val="20"/>
          <w:lang w:val="en-GB"/>
        </w:rPr>
        <w:t xml:space="preserve">, 21: 188-194.  </w:t>
      </w:r>
    </w:p>
    <w:p w:rsidR="008F38BD" w:rsidRDefault="008F38BD" w:rsidP="008F38BD">
      <w:pPr>
        <w:widowControl w:val="0"/>
        <w:autoSpaceDE w:val="0"/>
        <w:autoSpaceDN w:val="0"/>
        <w:adjustRightInd w:val="0"/>
        <w:spacing w:line="480" w:lineRule="auto"/>
        <w:ind w:left="720" w:hanging="720"/>
        <w:jc w:val="both"/>
        <w:rPr>
          <w:rFonts w:ascii="Times New Roman" w:hAnsi="Times New Roman"/>
          <w:sz w:val="20"/>
          <w:lang w:val="en-US"/>
        </w:rPr>
      </w:pPr>
      <w:r>
        <w:rPr>
          <w:rFonts w:ascii="Times New Roman" w:hAnsi="Times New Roman"/>
          <w:sz w:val="20"/>
        </w:rPr>
        <w:t xml:space="preserve">Sacks, O. (1985). </w:t>
      </w:r>
      <w:r>
        <w:rPr>
          <w:rFonts w:ascii="Times New Roman" w:hAnsi="Times New Roman"/>
          <w:i/>
          <w:sz w:val="20"/>
        </w:rPr>
        <w:t>O Homem que Confundiu a Mulher com um Chapéu</w:t>
      </w:r>
      <w:r>
        <w:rPr>
          <w:rFonts w:ascii="Times New Roman" w:hAnsi="Times New Roman"/>
          <w:sz w:val="20"/>
        </w:rPr>
        <w:t xml:space="preserve">. </w:t>
      </w:r>
      <w:proofErr w:type="spellStart"/>
      <w:r>
        <w:rPr>
          <w:rFonts w:ascii="Times New Roman" w:hAnsi="Times New Roman"/>
          <w:sz w:val="20"/>
          <w:lang w:val="en-US"/>
        </w:rPr>
        <w:t>Lisboa</w:t>
      </w:r>
      <w:proofErr w:type="spellEnd"/>
      <w:r>
        <w:rPr>
          <w:rFonts w:ascii="Times New Roman" w:hAnsi="Times New Roman"/>
          <w:sz w:val="20"/>
          <w:lang w:val="en-US"/>
        </w:rPr>
        <w:t xml:space="preserve">: </w:t>
      </w:r>
      <w:proofErr w:type="spellStart"/>
      <w:r>
        <w:rPr>
          <w:rFonts w:ascii="Times New Roman" w:hAnsi="Times New Roman"/>
          <w:sz w:val="20"/>
          <w:lang w:val="en-US"/>
        </w:rPr>
        <w:t>Relógio</w:t>
      </w:r>
      <w:proofErr w:type="spellEnd"/>
      <w:r>
        <w:rPr>
          <w:rFonts w:ascii="Times New Roman" w:hAnsi="Times New Roman"/>
          <w:sz w:val="20"/>
          <w:lang w:val="en-US"/>
        </w:rPr>
        <w:t xml:space="preserve"> d' </w:t>
      </w:r>
      <w:proofErr w:type="spellStart"/>
      <w:r>
        <w:rPr>
          <w:rFonts w:ascii="Times New Roman" w:hAnsi="Times New Roman"/>
          <w:sz w:val="20"/>
          <w:lang w:val="en-US"/>
        </w:rPr>
        <w:t>Água</w:t>
      </w:r>
      <w:proofErr w:type="spellEnd"/>
      <w:r>
        <w:rPr>
          <w:rFonts w:ascii="Times New Roman" w:hAnsi="Times New Roman"/>
          <w:sz w:val="20"/>
          <w:lang w:val="en-US"/>
        </w:rPr>
        <w:t xml:space="preserve">.  (Orig.: </w:t>
      </w:r>
      <w:r>
        <w:rPr>
          <w:rFonts w:ascii="Times New Roman" w:hAnsi="Times New Roman"/>
          <w:i/>
          <w:sz w:val="20"/>
          <w:lang w:val="en-US"/>
        </w:rPr>
        <w:t>The Man Who Mistook his Wife for a Hat</w:t>
      </w:r>
      <w:r>
        <w:rPr>
          <w:rFonts w:ascii="Times New Roman" w:hAnsi="Times New Roman"/>
          <w:sz w:val="20"/>
          <w:lang w:val="en-US"/>
        </w:rPr>
        <w:t>).</w:t>
      </w:r>
    </w:p>
    <w:p w:rsidR="008F38BD" w:rsidRDefault="008F38BD" w:rsidP="008F38BD">
      <w:pPr>
        <w:pStyle w:val="BodyText"/>
        <w:ind w:left="720" w:hanging="720"/>
        <w:rPr>
          <w:sz w:val="20"/>
          <w:szCs w:val="22"/>
        </w:rPr>
      </w:pPr>
      <w:r>
        <w:rPr>
          <w:sz w:val="20"/>
          <w:lang w:val="pt-PT"/>
        </w:rPr>
        <w:t>Saussure,</w:t>
      </w:r>
      <w:r>
        <w:rPr>
          <w:sz w:val="20"/>
          <w:lang w:val="fr-FR"/>
        </w:rPr>
        <w:t xml:space="preserve"> F. (1985). </w:t>
      </w:r>
      <w:r>
        <w:rPr>
          <w:i/>
          <w:sz w:val="20"/>
          <w:lang w:val="fr-FR"/>
        </w:rPr>
        <w:t>Cours de Linguistique Générale</w:t>
      </w:r>
      <w:r>
        <w:rPr>
          <w:sz w:val="20"/>
          <w:lang w:val="fr-FR"/>
        </w:rPr>
        <w:t xml:space="preserve">. Édition critique préparée par Tullio de Mauro, </w:t>
      </w:r>
      <w:r>
        <w:rPr>
          <w:sz w:val="20"/>
          <w:lang w:val="pt-PT"/>
        </w:rPr>
        <w:t>Paris:</w:t>
      </w:r>
      <w:r>
        <w:rPr>
          <w:sz w:val="20"/>
          <w:lang w:val="fr-FR"/>
        </w:rPr>
        <w:t xml:space="preserve"> Ed. </w:t>
      </w:r>
      <w:proofErr w:type="spellStart"/>
      <w:proofErr w:type="gramStart"/>
      <w:r>
        <w:rPr>
          <w:sz w:val="20"/>
        </w:rPr>
        <w:t>Payot</w:t>
      </w:r>
      <w:proofErr w:type="spellEnd"/>
      <w:r>
        <w:rPr>
          <w:sz w:val="20"/>
        </w:rPr>
        <w:t>.</w:t>
      </w:r>
      <w:proofErr w:type="gramEnd"/>
      <w:r>
        <w:rPr>
          <w:sz w:val="20"/>
        </w:rPr>
        <w:t xml:space="preserve"> </w:t>
      </w:r>
      <w:proofErr w:type="gramStart"/>
      <w:r>
        <w:rPr>
          <w:sz w:val="20"/>
        </w:rPr>
        <w:t>(First Edition: 1915).</w:t>
      </w:r>
      <w:proofErr w:type="gramEnd"/>
    </w:p>
    <w:p w:rsidR="008F38BD" w:rsidRDefault="008F38BD" w:rsidP="008F38BD">
      <w:pPr>
        <w:pStyle w:val="FootnoteText"/>
        <w:spacing w:line="480" w:lineRule="auto"/>
        <w:ind w:left="720" w:hanging="720"/>
      </w:pPr>
      <w:proofErr w:type="gramStart"/>
      <w:r>
        <w:rPr>
          <w:rFonts w:ascii="Times New Roman" w:hAnsi="Times New Roman" w:cs="Helvetica Neue"/>
          <w:bCs/>
          <w:sz w:val="20"/>
          <w:szCs w:val="16"/>
          <w:lang w:val="en-US"/>
        </w:rPr>
        <w:t>Schultz, W. (2002).</w:t>
      </w:r>
      <w:proofErr w:type="gramEnd"/>
      <w:r>
        <w:rPr>
          <w:rFonts w:ascii="Times New Roman" w:hAnsi="Times New Roman" w:cs="Helvetica Neue"/>
          <w:bCs/>
          <w:sz w:val="20"/>
          <w:szCs w:val="16"/>
          <w:lang w:val="en-US"/>
        </w:rPr>
        <w:t xml:space="preserve"> </w:t>
      </w:r>
      <w:proofErr w:type="gramStart"/>
      <w:r>
        <w:rPr>
          <w:rFonts w:ascii="Times New Roman" w:hAnsi="Times New Roman" w:cs="Helvetica Neue"/>
          <w:bCs/>
          <w:sz w:val="20"/>
          <w:szCs w:val="36"/>
          <w:lang w:val="en-US"/>
        </w:rPr>
        <w:t>Getting Formal with</w:t>
      </w:r>
      <w:r>
        <w:rPr>
          <w:rFonts w:ascii="Times New Roman" w:hAnsi="Times New Roman" w:cs="Helvetica"/>
          <w:sz w:val="20"/>
          <w:lang w:val="en-US"/>
        </w:rPr>
        <w:t xml:space="preserve"> </w:t>
      </w:r>
      <w:r>
        <w:rPr>
          <w:rFonts w:ascii="Times New Roman" w:hAnsi="Times New Roman" w:cs="Helvetica Neue"/>
          <w:bCs/>
          <w:sz w:val="20"/>
          <w:szCs w:val="36"/>
          <w:lang w:val="en-US"/>
        </w:rPr>
        <w:t>Dopamine and Reward.</w:t>
      </w:r>
      <w:proofErr w:type="gramEnd"/>
      <w:r>
        <w:rPr>
          <w:rFonts w:ascii="Times New Roman" w:hAnsi="Times New Roman" w:cs="Helvetica"/>
          <w:sz w:val="20"/>
          <w:lang w:val="en-US"/>
        </w:rPr>
        <w:t xml:space="preserve"> </w:t>
      </w:r>
      <w:r>
        <w:rPr>
          <w:rFonts w:ascii="Times New Roman" w:hAnsi="Times New Roman" w:cs="Helvetica"/>
          <w:i/>
          <w:sz w:val="20"/>
          <w:szCs w:val="14"/>
          <w:lang w:val="en-US"/>
        </w:rPr>
        <w:t>Neuron</w:t>
      </w:r>
      <w:r>
        <w:rPr>
          <w:rFonts w:ascii="Times New Roman" w:hAnsi="Times New Roman" w:cs="Helvetica"/>
          <w:sz w:val="20"/>
          <w:szCs w:val="14"/>
          <w:lang w:val="en-US"/>
        </w:rPr>
        <w:t>, Vol. 36, 241–263, October 10.</w:t>
      </w:r>
    </w:p>
    <w:p w:rsidR="008F38BD" w:rsidRDefault="008F38BD" w:rsidP="008F38BD">
      <w:pPr>
        <w:widowControl w:val="0"/>
        <w:autoSpaceDE w:val="0"/>
        <w:autoSpaceDN w:val="0"/>
        <w:adjustRightInd w:val="0"/>
        <w:spacing w:line="480" w:lineRule="auto"/>
        <w:ind w:left="720" w:hanging="720"/>
        <w:jc w:val="both"/>
        <w:rPr>
          <w:rFonts w:ascii="Times New Roman" w:hAnsi="Times New Roman"/>
          <w:sz w:val="20"/>
          <w:lang w:val="en-US"/>
        </w:rPr>
      </w:pPr>
      <w:r>
        <w:rPr>
          <w:rFonts w:cs="Arial"/>
          <w:sz w:val="20"/>
          <w:szCs w:val="50"/>
          <w:lang w:val="en-US"/>
        </w:rPr>
        <w:t>Sperry, R. W. (</w:t>
      </w:r>
      <w:r>
        <w:rPr>
          <w:rFonts w:cs="Arial"/>
          <w:bCs/>
          <w:sz w:val="20"/>
          <w:szCs w:val="28"/>
          <w:lang w:val="en-US"/>
        </w:rPr>
        <w:t>1981)</w:t>
      </w:r>
      <w:r>
        <w:rPr>
          <w:rFonts w:cs="Arial"/>
          <w:sz w:val="20"/>
          <w:szCs w:val="50"/>
          <w:lang w:val="en-US"/>
        </w:rPr>
        <w:t xml:space="preserve"> </w:t>
      </w:r>
      <w:r>
        <w:rPr>
          <w:rFonts w:cs="Arial"/>
          <w:sz w:val="20"/>
          <w:szCs w:val="42"/>
          <w:lang w:val="en-US"/>
        </w:rPr>
        <w:t>Some Effects of Disconnecting the Cerebral Hemispheres</w:t>
      </w:r>
      <w:r>
        <w:rPr>
          <w:rFonts w:cs="Arial"/>
          <w:sz w:val="20"/>
          <w:szCs w:val="50"/>
          <w:lang w:val="en-US"/>
        </w:rPr>
        <w:t xml:space="preserve">. </w:t>
      </w:r>
      <w:r>
        <w:rPr>
          <w:rFonts w:cs="Verdana"/>
          <w:i/>
          <w:sz w:val="20"/>
          <w:szCs w:val="20"/>
          <w:lang w:val="en-US"/>
        </w:rPr>
        <w:t>Nobel Lecture</w:t>
      </w:r>
      <w:r>
        <w:rPr>
          <w:rFonts w:cs="Verdana"/>
          <w:sz w:val="20"/>
          <w:szCs w:val="20"/>
          <w:lang w:val="en-US"/>
        </w:rPr>
        <w:t>, 8 December 1981</w:t>
      </w:r>
    </w:p>
    <w:p w:rsidR="008F38BD" w:rsidRDefault="008F38BD" w:rsidP="008F38BD">
      <w:pPr>
        <w:spacing w:line="480" w:lineRule="auto"/>
        <w:ind w:left="720" w:hanging="720"/>
        <w:jc w:val="both"/>
        <w:rPr>
          <w:rFonts w:ascii="Times New Roman" w:hAnsi="Times New Roman"/>
          <w:sz w:val="20"/>
        </w:rPr>
      </w:pPr>
      <w:proofErr w:type="spellStart"/>
      <w:proofErr w:type="gramStart"/>
      <w:r>
        <w:rPr>
          <w:rFonts w:ascii="Times New Roman" w:hAnsi="Times New Roman"/>
          <w:snapToGrid w:val="0"/>
          <w:sz w:val="20"/>
          <w:lang w:val="en-US"/>
        </w:rPr>
        <w:t>Welman</w:t>
      </w:r>
      <w:proofErr w:type="spellEnd"/>
      <w:r>
        <w:rPr>
          <w:rFonts w:ascii="Times New Roman" w:hAnsi="Times New Roman"/>
          <w:snapToGrid w:val="0"/>
          <w:sz w:val="20"/>
          <w:lang w:val="en-US"/>
        </w:rPr>
        <w:t xml:space="preserve">, H. M., &amp; </w:t>
      </w:r>
      <w:proofErr w:type="spellStart"/>
      <w:r>
        <w:rPr>
          <w:rFonts w:ascii="Times New Roman" w:hAnsi="Times New Roman"/>
          <w:snapToGrid w:val="0"/>
          <w:sz w:val="20"/>
          <w:lang w:val="en-US"/>
        </w:rPr>
        <w:t>Lagattuta</w:t>
      </w:r>
      <w:proofErr w:type="spellEnd"/>
      <w:r>
        <w:rPr>
          <w:rFonts w:ascii="Times New Roman" w:hAnsi="Times New Roman"/>
          <w:snapToGrid w:val="0"/>
          <w:sz w:val="20"/>
          <w:lang w:val="en-US"/>
        </w:rPr>
        <w:t>, K. H. (2000).</w:t>
      </w:r>
      <w:proofErr w:type="gramEnd"/>
      <w:r>
        <w:rPr>
          <w:rFonts w:ascii="Times New Roman" w:hAnsi="Times New Roman"/>
          <w:snapToGrid w:val="0"/>
          <w:sz w:val="20"/>
          <w:lang w:val="en-US"/>
        </w:rPr>
        <w:t xml:space="preserve"> </w:t>
      </w:r>
      <w:proofErr w:type="gramStart"/>
      <w:r>
        <w:rPr>
          <w:rFonts w:ascii="Times New Roman" w:hAnsi="Times New Roman"/>
          <w:snapToGrid w:val="0"/>
          <w:sz w:val="20"/>
          <w:lang w:val="en-GB"/>
        </w:rPr>
        <w:t>Developing Understanding of Minds.</w:t>
      </w:r>
      <w:proofErr w:type="gramEnd"/>
      <w:r>
        <w:rPr>
          <w:rFonts w:ascii="Times New Roman" w:hAnsi="Times New Roman"/>
          <w:snapToGrid w:val="0"/>
          <w:sz w:val="20"/>
          <w:lang w:val="en-GB"/>
        </w:rPr>
        <w:t xml:space="preserve"> </w:t>
      </w:r>
      <w:proofErr w:type="gramStart"/>
      <w:r>
        <w:rPr>
          <w:rFonts w:ascii="Times New Roman" w:hAnsi="Times New Roman"/>
          <w:snapToGrid w:val="0"/>
          <w:sz w:val="20"/>
          <w:lang w:val="en-GB"/>
        </w:rPr>
        <w:t xml:space="preserve">In S. Baron-Cohen, H. </w:t>
      </w:r>
      <w:proofErr w:type="spellStart"/>
      <w:r>
        <w:rPr>
          <w:rFonts w:ascii="Times New Roman" w:hAnsi="Times New Roman"/>
          <w:snapToGrid w:val="0"/>
          <w:sz w:val="20"/>
          <w:lang w:val="en-GB"/>
        </w:rPr>
        <w:t>Tager-Flushberg</w:t>
      </w:r>
      <w:proofErr w:type="spellEnd"/>
      <w:r>
        <w:rPr>
          <w:rFonts w:ascii="Times New Roman" w:hAnsi="Times New Roman"/>
          <w:snapToGrid w:val="0"/>
          <w:sz w:val="20"/>
          <w:lang w:val="en-GB"/>
        </w:rPr>
        <w:t xml:space="preserve"> &amp; D. J. Cohen (Eds.), </w:t>
      </w:r>
      <w:r>
        <w:rPr>
          <w:rFonts w:ascii="Times New Roman" w:hAnsi="Times New Roman"/>
          <w:i/>
          <w:iCs/>
          <w:snapToGrid w:val="0"/>
          <w:sz w:val="20"/>
          <w:lang w:val="en-GB"/>
        </w:rPr>
        <w:t>Understanding Other Minds</w:t>
      </w:r>
      <w:r>
        <w:rPr>
          <w:rFonts w:ascii="Times New Roman" w:hAnsi="Times New Roman"/>
          <w:iCs/>
          <w:snapToGrid w:val="0"/>
          <w:sz w:val="20"/>
          <w:lang w:val="en-GB"/>
        </w:rPr>
        <w:t>.</w:t>
      </w:r>
      <w:proofErr w:type="gramEnd"/>
      <w:r>
        <w:rPr>
          <w:rFonts w:ascii="Times New Roman" w:hAnsi="Times New Roman"/>
          <w:iCs/>
          <w:snapToGrid w:val="0"/>
          <w:sz w:val="20"/>
          <w:lang w:val="en-GB"/>
        </w:rPr>
        <w:t xml:space="preserve">  </w:t>
      </w:r>
      <w:r>
        <w:rPr>
          <w:rFonts w:ascii="Times New Roman" w:hAnsi="Times New Roman"/>
          <w:snapToGrid w:val="0"/>
          <w:sz w:val="20"/>
        </w:rPr>
        <w:t>(2nd. Ed, pp 21-49). Oxford University Press.</w:t>
      </w:r>
      <w:r>
        <w:rPr>
          <w:rFonts w:ascii="Times New Roman" w:hAnsi="Times New Roman"/>
          <w:b/>
          <w:bCs/>
          <w:snapToGrid w:val="0"/>
          <w:sz w:val="20"/>
        </w:rPr>
        <w:t xml:space="preserve"> </w:t>
      </w:r>
    </w:p>
    <w:p w:rsidR="008F38BD" w:rsidRDefault="008F38BD" w:rsidP="008F38BD">
      <w:pPr>
        <w:pStyle w:val="BodyText"/>
        <w:ind w:left="720" w:hanging="720"/>
        <w:rPr>
          <w:sz w:val="20"/>
        </w:rPr>
      </w:pPr>
      <w:r>
        <w:rPr>
          <w:sz w:val="20"/>
          <w:lang w:val="pt-PT"/>
        </w:rPr>
        <w:t xml:space="preserve">Witgenstein, L. (1995). </w:t>
      </w:r>
      <w:r>
        <w:rPr>
          <w:i/>
          <w:sz w:val="20"/>
          <w:lang w:val="pt-PT"/>
        </w:rPr>
        <w:t>Tratado Lógico-Filosófico e Investigações Filosóficas</w:t>
      </w:r>
      <w:r>
        <w:rPr>
          <w:sz w:val="20"/>
          <w:lang w:val="pt-PT"/>
        </w:rPr>
        <w:t xml:space="preserve">, 2ª. ed. </w:t>
      </w:r>
      <w:proofErr w:type="spellStart"/>
      <w:r>
        <w:rPr>
          <w:sz w:val="20"/>
          <w:lang w:val="en-US"/>
        </w:rPr>
        <w:t>Lisboa</w:t>
      </w:r>
      <w:proofErr w:type="spellEnd"/>
      <w:r>
        <w:rPr>
          <w:sz w:val="20"/>
          <w:lang w:val="en-US"/>
        </w:rPr>
        <w:t xml:space="preserve">: </w:t>
      </w:r>
      <w:proofErr w:type="spellStart"/>
      <w:r>
        <w:rPr>
          <w:sz w:val="20"/>
          <w:lang w:val="en-US"/>
        </w:rPr>
        <w:t>Fundação</w:t>
      </w:r>
      <w:proofErr w:type="spellEnd"/>
      <w:r>
        <w:rPr>
          <w:sz w:val="20"/>
          <w:lang w:val="en-US"/>
        </w:rPr>
        <w:t xml:space="preserve"> </w:t>
      </w:r>
      <w:proofErr w:type="spellStart"/>
      <w:r>
        <w:rPr>
          <w:sz w:val="20"/>
          <w:lang w:val="en-US"/>
        </w:rPr>
        <w:t>Calouste</w:t>
      </w:r>
      <w:proofErr w:type="spellEnd"/>
      <w:r>
        <w:rPr>
          <w:sz w:val="20"/>
          <w:lang w:val="en-US"/>
        </w:rPr>
        <w:t xml:space="preserve"> </w:t>
      </w:r>
      <w:proofErr w:type="spellStart"/>
      <w:r>
        <w:rPr>
          <w:sz w:val="20"/>
          <w:lang w:val="en-US"/>
        </w:rPr>
        <w:t>Gulbenkian</w:t>
      </w:r>
      <w:proofErr w:type="spellEnd"/>
      <w:r>
        <w:rPr>
          <w:sz w:val="20"/>
          <w:lang w:val="en-US"/>
        </w:rPr>
        <w:t xml:space="preserve">, p. 207. (Orig.: </w:t>
      </w:r>
      <w:proofErr w:type="spellStart"/>
      <w:r>
        <w:rPr>
          <w:sz w:val="20"/>
          <w:lang w:val="en-US"/>
        </w:rPr>
        <w:t>Tractatus</w:t>
      </w:r>
      <w:proofErr w:type="spellEnd"/>
      <w:r>
        <w:rPr>
          <w:sz w:val="20"/>
          <w:lang w:val="en-US"/>
        </w:rPr>
        <w:t xml:space="preserve"> </w:t>
      </w:r>
      <w:proofErr w:type="spellStart"/>
      <w:r>
        <w:rPr>
          <w:sz w:val="20"/>
          <w:lang w:val="en-US"/>
        </w:rPr>
        <w:t>Logico-Philosophicus</w:t>
      </w:r>
      <w:proofErr w:type="spellEnd"/>
      <w:r>
        <w:rPr>
          <w:sz w:val="20"/>
          <w:lang w:val="en-US"/>
        </w:rPr>
        <w:t xml:space="preserve">, </w:t>
      </w:r>
      <w:proofErr w:type="spellStart"/>
      <w:r>
        <w:rPr>
          <w:sz w:val="20"/>
          <w:lang w:val="en-US"/>
        </w:rPr>
        <w:t>Routledge</w:t>
      </w:r>
      <w:proofErr w:type="spellEnd"/>
      <w:r>
        <w:rPr>
          <w:sz w:val="20"/>
          <w:lang w:val="en-US"/>
        </w:rPr>
        <w:t xml:space="preserve"> and </w:t>
      </w:r>
      <w:proofErr w:type="spellStart"/>
      <w:r>
        <w:rPr>
          <w:sz w:val="20"/>
          <w:lang w:val="en-US"/>
        </w:rPr>
        <w:t>Kegan</w:t>
      </w:r>
      <w:proofErr w:type="spellEnd"/>
      <w:r>
        <w:rPr>
          <w:sz w:val="20"/>
          <w:lang w:val="en-US"/>
        </w:rPr>
        <w:t xml:space="preserve"> Paul, 1961. </w:t>
      </w:r>
      <w:r>
        <w:rPr>
          <w:i/>
          <w:sz w:val="20"/>
        </w:rPr>
        <w:t>Philosophical Investigations</w:t>
      </w:r>
      <w:r>
        <w:rPr>
          <w:sz w:val="20"/>
        </w:rPr>
        <w:t xml:space="preserve">, Basil: </w:t>
      </w:r>
      <w:proofErr w:type="spellStart"/>
      <w:r>
        <w:rPr>
          <w:sz w:val="20"/>
        </w:rPr>
        <w:t>Backell</w:t>
      </w:r>
      <w:proofErr w:type="spellEnd"/>
      <w:r>
        <w:rPr>
          <w:sz w:val="20"/>
        </w:rPr>
        <w:t xml:space="preserve"> and Mott, 1985).</w:t>
      </w:r>
    </w:p>
    <w:p w:rsidR="008F38BD" w:rsidRDefault="008F38BD" w:rsidP="008F38BD">
      <w:pPr>
        <w:spacing w:line="480" w:lineRule="auto"/>
      </w:pPr>
    </w:p>
    <w:sectPr w:rsidR="008F38B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600E" w:rsidRDefault="00B0600E" w:rsidP="008F38BD">
      <w:r>
        <w:separator/>
      </w:r>
    </w:p>
  </w:endnote>
  <w:endnote w:type="continuationSeparator" w:id="0">
    <w:p w:rsidR="00B0600E" w:rsidRDefault="00B0600E" w:rsidP="008F3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Univers">
    <w:altName w:val="Arial"/>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20002A87" w:usb1="80000000" w:usb2="00000008" w:usb3="00000000" w:csb0="000001FF" w:csb1="00000000"/>
  </w:font>
  <w:font w:name="Helvetica">
    <w:panose1 w:val="020B0604020202030204"/>
    <w:charset w:val="00"/>
    <w:family w:val="swiss"/>
    <w:pitch w:val="variable"/>
    <w:sig w:usb0="00000007" w:usb1="00000000" w:usb2="00000000" w:usb3="00000000" w:csb0="00000093" w:csb1="00000000"/>
  </w:font>
  <w:font w:name="Helvetica Neue">
    <w:charset w:val="00"/>
    <w:family w:val="auto"/>
    <w:pitch w:val="variable"/>
    <w:sig w:usb0="00000003" w:usb1="00000000" w:usb2="00000000" w:usb3="00000000" w:csb0="00000001" w:csb1="00000000"/>
  </w:font>
  <w:font w:name="Times">
    <w:panose1 w:val="02020603060405020304"/>
    <w:charset w:val="00"/>
    <w:family w:val="roman"/>
    <w:pitch w:val="variable"/>
    <w:sig w:usb0="00000007" w:usb1="00000000" w:usb2="00000000" w:usb3="00000000" w:csb0="00000093" w:csb1="00000000"/>
  </w:font>
  <w:font w:name="MS Reference Sans Serif">
    <w:panose1 w:val="020B0604030504040204"/>
    <w:charset w:val="00"/>
    <w:family w:val="swiss"/>
    <w:pitch w:val="variable"/>
    <w:sig w:usb0="20000287" w:usb1="00000000" w:usb2="00000000" w:usb3="00000000" w:csb0="0000019F" w:csb1="00000000"/>
  </w:font>
  <w:font w:name="Geneva">
    <w:charset w:val="00"/>
    <w:family w:val="auto"/>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600E" w:rsidRDefault="00B0600E" w:rsidP="008F38BD">
      <w:r>
        <w:separator/>
      </w:r>
    </w:p>
  </w:footnote>
  <w:footnote w:type="continuationSeparator" w:id="0">
    <w:p w:rsidR="00B0600E" w:rsidRDefault="00B0600E" w:rsidP="008F38BD">
      <w:r>
        <w:continuationSeparator/>
      </w:r>
    </w:p>
  </w:footnote>
  <w:footnote w:id="1">
    <w:p w:rsidR="008F38BD" w:rsidRDefault="008F38BD" w:rsidP="008F38BD">
      <w:pPr>
        <w:pStyle w:val="FootnoteText"/>
        <w:rPr>
          <w:rFonts w:ascii="Times New Roman" w:hAnsi="Times New Roman"/>
          <w:sz w:val="20"/>
        </w:rPr>
      </w:pPr>
      <w:r>
        <w:rPr>
          <w:rStyle w:val="FootnoteReference"/>
          <w:rFonts w:ascii="Times New Roman" w:hAnsi="Times New Roman"/>
          <w:sz w:val="20"/>
        </w:rPr>
        <w:footnoteRef/>
      </w:r>
      <w:r>
        <w:rPr>
          <w:rFonts w:ascii="Times New Roman" w:hAnsi="Times New Roman"/>
          <w:sz w:val="20"/>
        </w:rPr>
        <w:t xml:space="preserve"> See </w:t>
      </w:r>
      <w:r>
        <w:rPr>
          <w:rFonts w:ascii="Times New Roman" w:hAnsi="Times New Roman"/>
          <w:i/>
          <w:sz w:val="20"/>
          <w:lang w:val="fr-FR"/>
        </w:rPr>
        <w:t>Cours de Linguistique Générale</w:t>
      </w:r>
      <w:r>
        <w:rPr>
          <w:rFonts w:ascii="Times New Roman" w:hAnsi="Times New Roman"/>
          <w:sz w:val="20"/>
          <w:lang w:val="fr-FR"/>
        </w:rPr>
        <w:t xml:space="preserve">. Édition critique préparée par Tullio de Mauro (Saussure 1985), pp. 97-99, </w:t>
      </w:r>
      <w:proofErr w:type="spellStart"/>
      <w:r>
        <w:rPr>
          <w:rFonts w:ascii="Times New Roman" w:hAnsi="Times New Roman"/>
          <w:sz w:val="20"/>
          <w:lang w:val="fr-FR"/>
        </w:rPr>
        <w:t>also</w:t>
      </w:r>
      <w:proofErr w:type="spellEnd"/>
      <w:r>
        <w:rPr>
          <w:rFonts w:ascii="Times New Roman" w:hAnsi="Times New Roman"/>
          <w:sz w:val="20"/>
          <w:lang w:val="fr-FR"/>
        </w:rPr>
        <w:t xml:space="preserve"> notes 129 (p. 439) and 132 (p. 441).</w:t>
      </w:r>
    </w:p>
  </w:footnote>
  <w:footnote w:id="2">
    <w:p w:rsidR="008F38BD" w:rsidRDefault="008F38BD" w:rsidP="008F38BD">
      <w:pPr>
        <w:tabs>
          <w:tab w:val="left" w:pos="7938"/>
          <w:tab w:val="left" w:pos="8080"/>
        </w:tabs>
        <w:spacing w:after="120"/>
        <w:jc w:val="both"/>
        <w:rPr>
          <w:rFonts w:ascii="Times New Roman" w:hAnsi="Times New Roman"/>
          <w:sz w:val="20"/>
          <w:lang w:val="en-GB"/>
        </w:rPr>
      </w:pPr>
      <w:r>
        <w:rPr>
          <w:rStyle w:val="FootnoteReference"/>
          <w:rFonts w:ascii="Times New Roman" w:hAnsi="Times New Roman"/>
          <w:sz w:val="20"/>
        </w:rPr>
        <w:footnoteRef/>
      </w:r>
      <w:r>
        <w:rPr>
          <w:rFonts w:ascii="Times New Roman" w:hAnsi="Times New Roman"/>
          <w:sz w:val="20"/>
          <w:lang w:val="en-GB"/>
        </w:rPr>
        <w:t xml:space="preserve"> To better understand this duality between space and time, and life as “duration” (over time)</w:t>
      </w:r>
      <w:proofErr w:type="gramStart"/>
      <w:r>
        <w:rPr>
          <w:rFonts w:ascii="Times New Roman" w:hAnsi="Times New Roman"/>
          <w:sz w:val="20"/>
          <w:lang w:val="en-GB"/>
        </w:rPr>
        <w:t>,</w:t>
      </w:r>
      <w:proofErr w:type="gramEnd"/>
      <w:r>
        <w:rPr>
          <w:rFonts w:ascii="Times New Roman" w:hAnsi="Times New Roman"/>
          <w:sz w:val="20"/>
          <w:lang w:val="en-GB"/>
        </w:rPr>
        <w:t xml:space="preserve"> it is interesting to review the work of the French philosopher Henri Bergson (1988; 1990; 1996). He opposed the Cartesian concept of </w:t>
      </w:r>
      <w:r>
        <w:rPr>
          <w:rFonts w:ascii="Times New Roman" w:hAnsi="Times New Roman"/>
          <w:i/>
          <w:sz w:val="20"/>
          <w:lang w:val="en-GB"/>
        </w:rPr>
        <w:t>extension</w:t>
      </w:r>
      <w:r>
        <w:rPr>
          <w:rFonts w:ascii="Times New Roman" w:hAnsi="Times New Roman"/>
          <w:sz w:val="20"/>
          <w:lang w:val="en-GB"/>
        </w:rPr>
        <w:t xml:space="preserve"> (in space) with his own concept of </w:t>
      </w:r>
      <w:r>
        <w:rPr>
          <w:rFonts w:ascii="Times New Roman" w:hAnsi="Times New Roman"/>
          <w:i/>
          <w:sz w:val="20"/>
          <w:lang w:val="en-GB"/>
        </w:rPr>
        <w:t>duration</w:t>
      </w:r>
      <w:r>
        <w:rPr>
          <w:rFonts w:ascii="Times New Roman" w:hAnsi="Times New Roman"/>
          <w:sz w:val="20"/>
          <w:lang w:val="en-GB"/>
        </w:rPr>
        <w:t xml:space="preserve"> (in time), and asserted that a common philosophical mistake was confusing the </w:t>
      </w:r>
      <w:r>
        <w:rPr>
          <w:rFonts w:ascii="Times New Roman" w:hAnsi="Times New Roman"/>
          <w:i/>
          <w:sz w:val="20"/>
          <w:lang w:val="en-GB"/>
        </w:rPr>
        <w:t>successive</w:t>
      </w:r>
      <w:r>
        <w:rPr>
          <w:rFonts w:ascii="Times New Roman" w:hAnsi="Times New Roman"/>
          <w:sz w:val="20"/>
          <w:lang w:val="en-GB"/>
        </w:rPr>
        <w:t xml:space="preserve"> with the </w:t>
      </w:r>
      <w:r>
        <w:rPr>
          <w:rFonts w:ascii="Times New Roman" w:hAnsi="Times New Roman"/>
          <w:i/>
          <w:sz w:val="20"/>
          <w:lang w:val="en-GB"/>
        </w:rPr>
        <w:t>simultaneous</w:t>
      </w:r>
      <w:r>
        <w:rPr>
          <w:rFonts w:ascii="Times New Roman" w:hAnsi="Times New Roman"/>
          <w:sz w:val="20"/>
          <w:lang w:val="en-GB"/>
        </w:rPr>
        <w:t xml:space="preserve"> and </w:t>
      </w:r>
      <w:r>
        <w:rPr>
          <w:rFonts w:ascii="Times New Roman" w:hAnsi="Times New Roman"/>
          <w:i/>
          <w:sz w:val="20"/>
          <w:lang w:val="en-GB"/>
        </w:rPr>
        <w:t>quality</w:t>
      </w:r>
      <w:r>
        <w:rPr>
          <w:rFonts w:ascii="Times New Roman" w:hAnsi="Times New Roman"/>
          <w:sz w:val="20"/>
          <w:lang w:val="en-GB"/>
        </w:rPr>
        <w:t xml:space="preserve"> with </w:t>
      </w:r>
      <w:r>
        <w:rPr>
          <w:rFonts w:ascii="Times New Roman" w:hAnsi="Times New Roman"/>
          <w:i/>
          <w:sz w:val="20"/>
          <w:lang w:val="en-GB"/>
        </w:rPr>
        <w:t>quantity</w:t>
      </w:r>
      <w:r>
        <w:rPr>
          <w:rFonts w:ascii="Times New Roman" w:hAnsi="Times New Roman"/>
          <w:sz w:val="20"/>
          <w:lang w:val="en-GB"/>
        </w:rPr>
        <w:t xml:space="preserve"> (Bergson, 1988: 164).</w:t>
      </w:r>
    </w:p>
  </w:footnote>
  <w:footnote w:id="3">
    <w:p w:rsidR="008F38BD" w:rsidRDefault="008F38BD" w:rsidP="008F38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Times New Roman" w:hAnsi="Times New Roman" w:cs="Helvetica"/>
          <w:sz w:val="20"/>
          <w:lang w:val="en-US"/>
        </w:rPr>
      </w:pPr>
      <w:r>
        <w:rPr>
          <w:rStyle w:val="FootnoteReference"/>
          <w:rFonts w:ascii="Times New Roman" w:hAnsi="Times New Roman"/>
          <w:sz w:val="20"/>
        </w:rPr>
        <w:footnoteRef/>
      </w:r>
      <w:r>
        <w:rPr>
          <w:rFonts w:ascii="Times New Roman" w:hAnsi="Times New Roman"/>
          <w:sz w:val="20"/>
          <w:lang w:val="en-GB"/>
        </w:rPr>
        <w:t xml:space="preserve"> It is heuristically useful to substitute the vague notion of movement or activity with a sequence of states as conceptualized in robotics (Cf. </w:t>
      </w:r>
      <w:proofErr w:type="spellStart"/>
      <w:r>
        <w:rPr>
          <w:rFonts w:ascii="Times New Roman" w:hAnsi="Times New Roman"/>
          <w:sz w:val="20"/>
          <w:szCs w:val="20"/>
          <w:lang w:val="en-US"/>
        </w:rPr>
        <w:t>Aleksander</w:t>
      </w:r>
      <w:proofErr w:type="spellEnd"/>
      <w:r>
        <w:rPr>
          <w:rFonts w:ascii="Times New Roman" w:hAnsi="Times New Roman"/>
          <w:sz w:val="20"/>
          <w:szCs w:val="20"/>
          <w:lang w:val="en-US"/>
        </w:rPr>
        <w:t xml:space="preserve"> and Burnet, 1983).</w:t>
      </w:r>
    </w:p>
  </w:footnote>
  <w:footnote w:id="4">
    <w:p w:rsidR="008F38BD" w:rsidRDefault="008F38BD" w:rsidP="008F38BD">
      <w:pPr>
        <w:pStyle w:val="FootnoteText"/>
        <w:rPr>
          <w:rFonts w:ascii="Times New Roman" w:hAnsi="Times New Roman"/>
          <w:color w:val="FF0000"/>
          <w:sz w:val="20"/>
        </w:rPr>
      </w:pPr>
      <w:r>
        <w:rPr>
          <w:rStyle w:val="FootnoteReference"/>
          <w:rFonts w:ascii="Times New Roman" w:hAnsi="Times New Roman"/>
          <w:sz w:val="20"/>
        </w:rPr>
        <w:footnoteRef/>
      </w:r>
      <w:r>
        <w:rPr>
          <w:rFonts w:ascii="Times New Roman" w:hAnsi="Times New Roman"/>
          <w:sz w:val="20"/>
        </w:rPr>
        <w:t xml:space="preserve"> The role of the neurotransmitter Dopamine in giving salience or meaning to a stimulus is now known (</w:t>
      </w:r>
      <w:r>
        <w:rPr>
          <w:rFonts w:ascii="Times New Roman" w:hAnsi="Times New Roman" w:cs="Helvetica Neue"/>
          <w:bCs/>
          <w:sz w:val="20"/>
          <w:szCs w:val="16"/>
          <w:lang w:val="en-US"/>
        </w:rPr>
        <w:t>Schultz, 2002). Thus, a neutral object becomes significant.</w:t>
      </w:r>
    </w:p>
  </w:footnote>
  <w:footnote w:id="5">
    <w:p w:rsidR="008F38BD" w:rsidRDefault="008F38BD" w:rsidP="008F38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Times New Roman" w:hAnsi="Times New Roman" w:cs="Helvetica"/>
          <w:sz w:val="20"/>
          <w:lang w:val="en-GB"/>
        </w:rPr>
      </w:pPr>
      <w:r>
        <w:rPr>
          <w:rStyle w:val="FootnoteReference"/>
          <w:rFonts w:ascii="Times New Roman" w:hAnsi="Times New Roman"/>
          <w:sz w:val="20"/>
          <w:lang w:val="en-GB"/>
        </w:rPr>
        <w:footnoteRef/>
      </w:r>
      <w:r>
        <w:rPr>
          <w:rFonts w:ascii="Times New Roman" w:hAnsi="Times New Roman"/>
          <w:sz w:val="20"/>
          <w:lang w:val="en-GB"/>
        </w:rPr>
        <w:t xml:space="preserve"> While the meaning follows a perception, an intention precedes an action, a verbal emission or some kind of movement towards an object. However, they have the same nature. For instance, </w:t>
      </w:r>
      <w:r>
        <w:rPr>
          <w:rFonts w:ascii="Times New Roman" w:hAnsi="Times New Roman"/>
          <w:sz w:val="20"/>
          <w:szCs w:val="20"/>
          <w:lang w:val="en-GB"/>
        </w:rPr>
        <w:t xml:space="preserve">if the meaning of a chair is the real or imagined possibility of sitting down and leaning back, the same expected action as intentionality is what leads us to look for a chair. </w:t>
      </w:r>
      <w:r>
        <w:rPr>
          <w:rFonts w:ascii="Times New Roman" w:hAnsi="Times New Roman"/>
          <w:sz w:val="20"/>
          <w:lang w:val="en-GB"/>
        </w:rPr>
        <w:t>The starting point of phenomenology is the subject and his intentionality. Thus, phenomenologists assert that “intentionality gives the meaning” (</w:t>
      </w:r>
      <w:proofErr w:type="spellStart"/>
      <w:r>
        <w:rPr>
          <w:rFonts w:ascii="Times New Roman" w:hAnsi="Times New Roman"/>
          <w:sz w:val="20"/>
          <w:lang w:val="en-GB"/>
        </w:rPr>
        <w:t>Virgílio</w:t>
      </w:r>
      <w:proofErr w:type="spellEnd"/>
      <w:r>
        <w:rPr>
          <w:rFonts w:ascii="Times New Roman" w:hAnsi="Times New Roman"/>
          <w:sz w:val="20"/>
          <w:lang w:val="en-GB"/>
        </w:rPr>
        <w:t xml:space="preserve"> Ferreira, </w:t>
      </w:r>
      <w:r>
        <w:rPr>
          <w:rFonts w:ascii="Times New Roman" w:hAnsi="Times New Roman"/>
          <w:sz w:val="20"/>
          <w:szCs w:val="20"/>
          <w:lang w:val="en-GB"/>
        </w:rPr>
        <w:t xml:space="preserve">1964: 27). </w:t>
      </w:r>
      <w:proofErr w:type="spellStart"/>
      <w:r>
        <w:rPr>
          <w:rFonts w:ascii="Times New Roman" w:hAnsi="Times New Roman"/>
          <w:sz w:val="20"/>
          <w:szCs w:val="20"/>
          <w:lang w:val="en-GB"/>
        </w:rPr>
        <w:t>Merleau-Ponty</w:t>
      </w:r>
      <w:proofErr w:type="spellEnd"/>
      <w:r>
        <w:rPr>
          <w:rFonts w:ascii="Times New Roman" w:hAnsi="Times New Roman"/>
          <w:sz w:val="20"/>
          <w:szCs w:val="20"/>
          <w:lang w:val="en-GB"/>
        </w:rPr>
        <w:t xml:space="preserve"> (1945) speaks about </w:t>
      </w:r>
      <w:proofErr w:type="spellStart"/>
      <w:r>
        <w:rPr>
          <w:rFonts w:ascii="Times New Roman" w:hAnsi="Times New Roman"/>
          <w:i/>
          <w:sz w:val="20"/>
          <w:szCs w:val="20"/>
          <w:lang w:val="en-GB"/>
        </w:rPr>
        <w:t>significative</w:t>
      </w:r>
      <w:proofErr w:type="spellEnd"/>
      <w:r>
        <w:rPr>
          <w:rFonts w:ascii="Times New Roman" w:hAnsi="Times New Roman"/>
          <w:i/>
          <w:sz w:val="20"/>
          <w:szCs w:val="20"/>
          <w:lang w:val="en-GB"/>
        </w:rPr>
        <w:t xml:space="preserve"> intentions</w:t>
      </w:r>
      <w:r>
        <w:rPr>
          <w:rFonts w:ascii="Times New Roman" w:hAnsi="Times New Roman"/>
          <w:sz w:val="20"/>
          <w:szCs w:val="20"/>
          <w:lang w:val="en-GB"/>
        </w:rPr>
        <w:t>. Moreover, if you are going to send a message, you have some intention about its effect on the receiver. If the communication is efficient, the meaning for the receiver must fit your intention.</w:t>
      </w:r>
    </w:p>
    <w:p w:rsidR="008F38BD" w:rsidRDefault="008F38BD" w:rsidP="008F38BD">
      <w:pPr>
        <w:pStyle w:val="FootnoteText"/>
        <w:rPr>
          <w:rFonts w:ascii="Times New Roman" w:hAnsi="Times New Roman"/>
          <w:sz w:val="20"/>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D5D4F"/>
    <w:multiLevelType w:val="hybridMultilevel"/>
    <w:tmpl w:val="4B3A66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38BD"/>
    <w:rsid w:val="00066F00"/>
    <w:rsid w:val="003C1627"/>
    <w:rsid w:val="006B56CA"/>
    <w:rsid w:val="008F38BD"/>
    <w:rsid w:val="00A21281"/>
    <w:rsid w:val="00A93E26"/>
    <w:rsid w:val="00B060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38BD"/>
    <w:pPr>
      <w:spacing w:after="0" w:line="240" w:lineRule="auto"/>
    </w:pPr>
    <w:rPr>
      <w:rFonts w:ascii="Cambria" w:eastAsia="Cambria" w:hAnsi="Cambria" w:cs="Times New Roman"/>
      <w:sz w:val="24"/>
      <w:szCs w:val="24"/>
      <w:lang w:val="pt-P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8F38BD"/>
    <w:pPr>
      <w:jc w:val="both"/>
    </w:pPr>
    <w:rPr>
      <w:rFonts w:ascii="Univers" w:eastAsia="Times New Roman" w:hAnsi="Univers"/>
      <w:sz w:val="16"/>
      <w:szCs w:val="20"/>
      <w:lang w:val="en-GB" w:eastAsia="pt-PT"/>
    </w:rPr>
  </w:style>
  <w:style w:type="character" w:customStyle="1" w:styleId="FootnoteTextChar">
    <w:name w:val="Footnote Text Char"/>
    <w:basedOn w:val="DefaultParagraphFont"/>
    <w:link w:val="FootnoteText"/>
    <w:semiHidden/>
    <w:rsid w:val="008F38BD"/>
    <w:rPr>
      <w:rFonts w:ascii="Univers" w:eastAsia="Times New Roman" w:hAnsi="Univers" w:cs="Times New Roman"/>
      <w:sz w:val="16"/>
      <w:szCs w:val="20"/>
      <w:lang w:eastAsia="pt-PT"/>
    </w:rPr>
  </w:style>
  <w:style w:type="paragraph" w:styleId="EndnoteText">
    <w:name w:val="endnote text"/>
    <w:basedOn w:val="Normal"/>
    <w:link w:val="EndnoteTextChar"/>
    <w:uiPriority w:val="99"/>
    <w:semiHidden/>
    <w:unhideWhenUsed/>
    <w:rsid w:val="008F38BD"/>
  </w:style>
  <w:style w:type="character" w:customStyle="1" w:styleId="EndnoteTextChar">
    <w:name w:val="Endnote Text Char"/>
    <w:basedOn w:val="DefaultParagraphFont"/>
    <w:link w:val="EndnoteText"/>
    <w:uiPriority w:val="99"/>
    <w:semiHidden/>
    <w:rsid w:val="008F38BD"/>
    <w:rPr>
      <w:rFonts w:ascii="Cambria" w:eastAsia="Cambria" w:hAnsi="Cambria" w:cs="Times New Roman"/>
      <w:sz w:val="24"/>
      <w:szCs w:val="24"/>
      <w:lang w:val="pt-PT"/>
    </w:rPr>
  </w:style>
  <w:style w:type="paragraph" w:styleId="BodyText">
    <w:name w:val="Body Text"/>
    <w:basedOn w:val="Normal"/>
    <w:link w:val="BodyTextChar"/>
    <w:semiHidden/>
    <w:unhideWhenUsed/>
    <w:rsid w:val="008F38BD"/>
    <w:pPr>
      <w:spacing w:line="480" w:lineRule="auto"/>
      <w:jc w:val="both"/>
    </w:pPr>
    <w:rPr>
      <w:rFonts w:ascii="Times New Roman" w:eastAsia="Times New Roman" w:hAnsi="Times New Roman"/>
      <w:lang w:val="en-GB" w:eastAsia="en-GB"/>
    </w:rPr>
  </w:style>
  <w:style w:type="character" w:customStyle="1" w:styleId="BodyTextChar">
    <w:name w:val="Body Text Char"/>
    <w:basedOn w:val="DefaultParagraphFont"/>
    <w:link w:val="BodyText"/>
    <w:semiHidden/>
    <w:rsid w:val="008F38BD"/>
    <w:rPr>
      <w:rFonts w:ascii="Times New Roman" w:eastAsia="Times New Roman" w:hAnsi="Times New Roman" w:cs="Times New Roman"/>
      <w:sz w:val="24"/>
      <w:szCs w:val="24"/>
      <w:lang w:eastAsia="en-GB"/>
    </w:rPr>
  </w:style>
  <w:style w:type="character" w:styleId="FootnoteReference">
    <w:name w:val="footnote reference"/>
    <w:basedOn w:val="DefaultParagraphFont"/>
    <w:semiHidden/>
    <w:unhideWhenUsed/>
    <w:rsid w:val="008F38BD"/>
    <w:rPr>
      <w:vertAlign w:val="superscript"/>
    </w:rPr>
  </w:style>
  <w:style w:type="character" w:styleId="EndnoteReference">
    <w:name w:val="endnote reference"/>
    <w:basedOn w:val="DefaultParagraphFont"/>
    <w:uiPriority w:val="99"/>
    <w:semiHidden/>
    <w:unhideWhenUsed/>
    <w:rsid w:val="008F38BD"/>
    <w:rPr>
      <w:vertAlign w:val="superscript"/>
    </w:rPr>
  </w:style>
  <w:style w:type="character" w:styleId="Hyperlink">
    <w:name w:val="Hyperlink"/>
    <w:basedOn w:val="DefaultParagraphFont"/>
    <w:uiPriority w:val="99"/>
    <w:semiHidden/>
    <w:unhideWhenUsed/>
    <w:rsid w:val="008F38BD"/>
    <w:rPr>
      <w:color w:val="0000FF"/>
      <w:u w:val="single"/>
    </w:rPr>
  </w:style>
  <w:style w:type="character" w:styleId="Emphasis">
    <w:name w:val="Emphasis"/>
    <w:basedOn w:val="DefaultParagraphFont"/>
    <w:uiPriority w:val="20"/>
    <w:qFormat/>
    <w:rsid w:val="008F38BD"/>
    <w:rPr>
      <w:i/>
      <w:iCs/>
    </w:rPr>
  </w:style>
  <w:style w:type="paragraph" w:styleId="ListParagraph">
    <w:name w:val="List Paragraph"/>
    <w:basedOn w:val="Normal"/>
    <w:uiPriority w:val="34"/>
    <w:qFormat/>
    <w:rsid w:val="003C162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38BD"/>
    <w:pPr>
      <w:spacing w:after="0" w:line="240" w:lineRule="auto"/>
    </w:pPr>
    <w:rPr>
      <w:rFonts w:ascii="Cambria" w:eastAsia="Cambria" w:hAnsi="Cambria" w:cs="Times New Roman"/>
      <w:sz w:val="24"/>
      <w:szCs w:val="24"/>
      <w:lang w:val="pt-P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8F38BD"/>
    <w:pPr>
      <w:jc w:val="both"/>
    </w:pPr>
    <w:rPr>
      <w:rFonts w:ascii="Univers" w:eastAsia="Times New Roman" w:hAnsi="Univers"/>
      <w:sz w:val="16"/>
      <w:szCs w:val="20"/>
      <w:lang w:val="en-GB" w:eastAsia="pt-PT"/>
    </w:rPr>
  </w:style>
  <w:style w:type="character" w:customStyle="1" w:styleId="FootnoteTextChar">
    <w:name w:val="Footnote Text Char"/>
    <w:basedOn w:val="DefaultParagraphFont"/>
    <w:link w:val="FootnoteText"/>
    <w:semiHidden/>
    <w:rsid w:val="008F38BD"/>
    <w:rPr>
      <w:rFonts w:ascii="Univers" w:eastAsia="Times New Roman" w:hAnsi="Univers" w:cs="Times New Roman"/>
      <w:sz w:val="16"/>
      <w:szCs w:val="20"/>
      <w:lang w:eastAsia="pt-PT"/>
    </w:rPr>
  </w:style>
  <w:style w:type="paragraph" w:styleId="EndnoteText">
    <w:name w:val="endnote text"/>
    <w:basedOn w:val="Normal"/>
    <w:link w:val="EndnoteTextChar"/>
    <w:uiPriority w:val="99"/>
    <w:semiHidden/>
    <w:unhideWhenUsed/>
    <w:rsid w:val="008F38BD"/>
  </w:style>
  <w:style w:type="character" w:customStyle="1" w:styleId="EndnoteTextChar">
    <w:name w:val="Endnote Text Char"/>
    <w:basedOn w:val="DefaultParagraphFont"/>
    <w:link w:val="EndnoteText"/>
    <w:uiPriority w:val="99"/>
    <w:semiHidden/>
    <w:rsid w:val="008F38BD"/>
    <w:rPr>
      <w:rFonts w:ascii="Cambria" w:eastAsia="Cambria" w:hAnsi="Cambria" w:cs="Times New Roman"/>
      <w:sz w:val="24"/>
      <w:szCs w:val="24"/>
      <w:lang w:val="pt-PT"/>
    </w:rPr>
  </w:style>
  <w:style w:type="paragraph" w:styleId="BodyText">
    <w:name w:val="Body Text"/>
    <w:basedOn w:val="Normal"/>
    <w:link w:val="BodyTextChar"/>
    <w:semiHidden/>
    <w:unhideWhenUsed/>
    <w:rsid w:val="008F38BD"/>
    <w:pPr>
      <w:spacing w:line="480" w:lineRule="auto"/>
      <w:jc w:val="both"/>
    </w:pPr>
    <w:rPr>
      <w:rFonts w:ascii="Times New Roman" w:eastAsia="Times New Roman" w:hAnsi="Times New Roman"/>
      <w:lang w:val="en-GB" w:eastAsia="en-GB"/>
    </w:rPr>
  </w:style>
  <w:style w:type="character" w:customStyle="1" w:styleId="BodyTextChar">
    <w:name w:val="Body Text Char"/>
    <w:basedOn w:val="DefaultParagraphFont"/>
    <w:link w:val="BodyText"/>
    <w:semiHidden/>
    <w:rsid w:val="008F38BD"/>
    <w:rPr>
      <w:rFonts w:ascii="Times New Roman" w:eastAsia="Times New Roman" w:hAnsi="Times New Roman" w:cs="Times New Roman"/>
      <w:sz w:val="24"/>
      <w:szCs w:val="24"/>
      <w:lang w:eastAsia="en-GB"/>
    </w:rPr>
  </w:style>
  <w:style w:type="character" w:styleId="FootnoteReference">
    <w:name w:val="footnote reference"/>
    <w:basedOn w:val="DefaultParagraphFont"/>
    <w:semiHidden/>
    <w:unhideWhenUsed/>
    <w:rsid w:val="008F38BD"/>
    <w:rPr>
      <w:vertAlign w:val="superscript"/>
    </w:rPr>
  </w:style>
  <w:style w:type="character" w:styleId="EndnoteReference">
    <w:name w:val="endnote reference"/>
    <w:basedOn w:val="DefaultParagraphFont"/>
    <w:uiPriority w:val="99"/>
    <w:semiHidden/>
    <w:unhideWhenUsed/>
    <w:rsid w:val="008F38BD"/>
    <w:rPr>
      <w:vertAlign w:val="superscript"/>
    </w:rPr>
  </w:style>
  <w:style w:type="character" w:styleId="Hyperlink">
    <w:name w:val="Hyperlink"/>
    <w:basedOn w:val="DefaultParagraphFont"/>
    <w:uiPriority w:val="99"/>
    <w:semiHidden/>
    <w:unhideWhenUsed/>
    <w:rsid w:val="008F38BD"/>
    <w:rPr>
      <w:color w:val="0000FF"/>
      <w:u w:val="single"/>
    </w:rPr>
  </w:style>
  <w:style w:type="character" w:styleId="Emphasis">
    <w:name w:val="Emphasis"/>
    <w:basedOn w:val="DefaultParagraphFont"/>
    <w:uiPriority w:val="20"/>
    <w:qFormat/>
    <w:rsid w:val="008F38BD"/>
    <w:rPr>
      <w:i/>
      <w:iCs/>
    </w:rPr>
  </w:style>
  <w:style w:type="paragraph" w:styleId="ListParagraph">
    <w:name w:val="List Paragraph"/>
    <w:basedOn w:val="Normal"/>
    <w:uiPriority w:val="34"/>
    <w:qFormat/>
    <w:rsid w:val="003C16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2350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vpn.uc.pt/http/0/www3.interscience.wiley.com/journal/119098519/issue"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en.wikipedia.org/wiki/Oxford_University_Press" TargetMode="External"/><Relationship Id="rId4" Type="http://schemas.openxmlformats.org/officeDocument/2006/relationships/settings" Target="settings.xml"/><Relationship Id="rId9" Type="http://schemas.openxmlformats.org/officeDocument/2006/relationships/hyperlink" Target="http://www.cognitivemap.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4483</Words>
  <Characters>25557</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29981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Rui Lucas</dc:creator>
  <cp:keywords/>
  <dc:description/>
  <cp:lastModifiedBy>Rui Lucas</cp:lastModifiedBy>
  <cp:revision>3</cp:revision>
  <dcterms:created xsi:type="dcterms:W3CDTF">2012-11-15T19:02:00Z</dcterms:created>
  <dcterms:modified xsi:type="dcterms:W3CDTF">2012-11-15T19:04:00Z</dcterms:modified>
</cp:coreProperties>
</file>