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68" w:rsidRDefault="00893215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 xml:space="preserve">XAVIER MORALES. </w:t>
      </w:r>
      <w:r>
        <w:rPr>
          <w:rFonts w:ascii="Palatino Linotype" w:hAnsi="Palatino Linotype"/>
          <w:i/>
          <w:sz w:val="24"/>
          <w:szCs w:val="24"/>
          <w:lang w:val="fr-FR"/>
        </w:rPr>
        <w:t xml:space="preserve">La Relativité de Dieu. La contribution de la </w:t>
      </w:r>
      <w:proofErr w:type="spellStart"/>
      <w:r>
        <w:rPr>
          <w:rFonts w:ascii="Palatino Linotype" w:hAnsi="Palatino Linotype"/>
          <w:sz w:val="24"/>
          <w:szCs w:val="24"/>
          <w:lang w:val="fr-FR"/>
        </w:rPr>
        <w:t>Process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  <w:lang w:val="fr-FR"/>
        </w:rPr>
        <w:t>Theology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i/>
          <w:sz w:val="24"/>
          <w:szCs w:val="24"/>
          <w:lang w:val="fr-FR"/>
        </w:rPr>
        <w:t>à la théologie trinitaire</w:t>
      </w:r>
      <w:r>
        <w:rPr>
          <w:rFonts w:ascii="Palatino Linotype" w:hAnsi="Palatino Linotype"/>
          <w:sz w:val="24"/>
          <w:szCs w:val="24"/>
          <w:lang w:val="fr-FR"/>
        </w:rPr>
        <w:t xml:space="preserve">. Coll. « Théologies ». Vol. 192 p. Paris, </w:t>
      </w:r>
      <w:r w:rsidR="00111CDC">
        <w:rPr>
          <w:rFonts w:ascii="Palatino Linotype" w:hAnsi="Palatino Linotype"/>
          <w:sz w:val="24"/>
          <w:szCs w:val="24"/>
          <w:lang w:val="fr-FR"/>
        </w:rPr>
        <w:t>Éditions</w:t>
      </w:r>
      <w:r>
        <w:rPr>
          <w:rFonts w:ascii="Palatino Linotype" w:hAnsi="Palatino Linotype"/>
          <w:sz w:val="24"/>
          <w:szCs w:val="24"/>
          <w:lang w:val="fr-FR"/>
        </w:rPr>
        <w:t xml:space="preserve"> du Cerf, 2017. 18 €.</w:t>
      </w:r>
    </w:p>
    <w:p w:rsidR="00893215" w:rsidRDefault="00893215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</w:p>
    <w:p w:rsidR="00893215" w:rsidRDefault="00111CDC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 w:rsidRPr="00111CDC">
        <w:rPr>
          <w:rFonts w:ascii="Palatino Linotype" w:hAnsi="Palatino Linotype"/>
          <w:sz w:val="24"/>
          <w:szCs w:val="24"/>
          <w:lang w:val="fr-FR"/>
        </w:rPr>
        <w:t>Ce</w:t>
      </w:r>
      <w:r w:rsidR="006B4491">
        <w:rPr>
          <w:rFonts w:ascii="Palatino Linotype" w:hAnsi="Palatino Linotype"/>
          <w:sz w:val="24"/>
          <w:szCs w:val="24"/>
          <w:lang w:val="fr-FR"/>
        </w:rPr>
        <w:t>t excellent</w:t>
      </w:r>
      <w:r w:rsidRPr="00111CDC">
        <w:rPr>
          <w:rFonts w:ascii="Palatino Linotype" w:hAnsi="Palatino Linotype"/>
          <w:sz w:val="24"/>
          <w:szCs w:val="24"/>
          <w:lang w:val="fr-FR"/>
        </w:rPr>
        <w:t xml:space="preserve"> livre est </w:t>
      </w:r>
      <w:r>
        <w:rPr>
          <w:rFonts w:ascii="Palatino Linotype" w:hAnsi="Palatino Linotype"/>
          <w:sz w:val="24"/>
          <w:szCs w:val="24"/>
          <w:lang w:val="fr-FR"/>
        </w:rPr>
        <w:t xml:space="preserve">né à partir d’un </w:t>
      </w:r>
      <w:r w:rsidR="00176CAB">
        <w:rPr>
          <w:rFonts w:ascii="Palatino Linotype" w:hAnsi="Palatino Linotype"/>
          <w:sz w:val="24"/>
          <w:szCs w:val="24"/>
          <w:lang w:val="fr-FR"/>
        </w:rPr>
        <w:t>important</w:t>
      </w:r>
      <w:r>
        <w:rPr>
          <w:rFonts w:ascii="Palatino Linotype" w:hAnsi="Palatino Linotype"/>
          <w:sz w:val="24"/>
          <w:szCs w:val="24"/>
          <w:lang w:val="fr-FR"/>
        </w:rPr>
        <w:t xml:space="preserve"> questionnement personnel : « J’avais du mal à me représenter comment la relation pouvait constituer ontologiquement les termes qu’elle liait » (p. 131-131). Or comme l’auteur même le signale « Whitehead lui-même recule devant une ontologie purement relativiste, en ajoutant au principe de relativité</w:t>
      </w:r>
      <w:r w:rsidR="00913E1B">
        <w:rPr>
          <w:rFonts w:ascii="Palatino Linotype" w:hAnsi="Palatino Linotype"/>
          <w:sz w:val="24"/>
          <w:szCs w:val="24"/>
          <w:lang w:val="fr-FR"/>
        </w:rPr>
        <w:t xml:space="preserve"> ce qu’il appelle le “principe ontologique” : en dernière analyse, tout fait, par exemple une relation, doit être reconduit à une entité actuelle, à quelque chose qui existe réellement –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13E1B">
        <w:rPr>
          <w:rFonts w:ascii="Palatino Linotype" w:hAnsi="Palatino Linotype"/>
          <w:sz w:val="24"/>
          <w:szCs w:val="24"/>
          <w:lang w:val="fr-FR"/>
        </w:rPr>
        <w:t>même si Whitehead refuse d’appeler cette “entité” une “substance” » (p. 132). Voilà, l’un des principaux intérêts de ce livre. L’auteur propose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913E1B">
        <w:rPr>
          <w:rFonts w:ascii="Palatino Linotype" w:hAnsi="Palatino Linotype"/>
          <w:sz w:val="24"/>
          <w:szCs w:val="24"/>
          <w:lang w:val="fr-FR"/>
        </w:rPr>
        <w:t>de dépasser une métaphysique substa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ntialiste. Pour cela, il étudie </w:t>
      </w:r>
      <w:r w:rsidR="00913E1B">
        <w:rPr>
          <w:rFonts w:ascii="Palatino Linotype" w:hAnsi="Palatino Linotype"/>
          <w:sz w:val="24"/>
          <w:szCs w:val="24"/>
          <w:lang w:val="fr-FR"/>
        </w:rPr>
        <w:t xml:space="preserve">l’apport de Whitehead et les théologiens du procès afin de contribuer à cet incessant désir </w:t>
      </w:r>
      <w:r w:rsidR="006B4491">
        <w:rPr>
          <w:rFonts w:ascii="Palatino Linotype" w:hAnsi="Palatino Linotype"/>
          <w:sz w:val="24"/>
          <w:szCs w:val="24"/>
          <w:lang w:val="fr-FR"/>
        </w:rPr>
        <w:t>du théologien</w:t>
      </w:r>
      <w:r w:rsidR="00023645">
        <w:rPr>
          <w:rFonts w:ascii="Palatino Linotype" w:hAnsi="Palatino Linotype"/>
          <w:sz w:val="24"/>
          <w:szCs w:val="24"/>
          <w:lang w:val="fr-FR"/>
        </w:rPr>
        <w:t xml:space="preserve"> d’aujourd’hui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023645">
        <w:rPr>
          <w:rFonts w:ascii="Palatino Linotype" w:hAnsi="Palatino Linotype"/>
          <w:sz w:val="24"/>
          <w:szCs w:val="24"/>
          <w:lang w:val="fr-FR"/>
        </w:rPr>
        <w:t xml:space="preserve">de </w:t>
      </w:r>
      <w:r w:rsidR="00913E1B">
        <w:rPr>
          <w:rFonts w:ascii="Palatino Linotype" w:hAnsi="Palatino Linotype"/>
          <w:sz w:val="24"/>
          <w:szCs w:val="24"/>
          <w:lang w:val="fr-FR"/>
        </w:rPr>
        <w:t>mieux penser Dieu, en tant que Dieu-Trine.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 De ce fait, ce livre constitue une excellente introduction à la pensée de Whitehead et </w:t>
      </w:r>
      <w:r w:rsidR="005E53A8">
        <w:rPr>
          <w:rFonts w:ascii="Palatino Linotype" w:hAnsi="Palatino Linotype"/>
          <w:sz w:val="24"/>
          <w:szCs w:val="24"/>
          <w:lang w:val="fr-FR"/>
        </w:rPr>
        <w:t>à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 la 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théologie trinitaire du procès, ainsi qu’une excellente initiative exploratrice. </w:t>
      </w:r>
    </w:p>
    <w:p w:rsidR="00837C7F" w:rsidRDefault="00913E1B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ab/>
        <w:t xml:space="preserve">Le livre est divisé en 4 parties. Dans la première partie, l’auteur se centre sur la pensée de Whitehead. Il dévoile les principes philosophiques </w:t>
      </w:r>
      <w:r w:rsidR="000648FA">
        <w:rPr>
          <w:rFonts w:ascii="Palatino Linotype" w:hAnsi="Palatino Linotype"/>
          <w:sz w:val="24"/>
          <w:szCs w:val="24"/>
          <w:lang w:val="fr-FR"/>
        </w:rPr>
        <w:t xml:space="preserve">du philosophe anglais 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(« entité actuelle », « réalité atomique », « émergence », « primordiale », « objets éternels », etc.) </w:t>
      </w:r>
      <w:r>
        <w:rPr>
          <w:rFonts w:ascii="Palatino Linotype" w:hAnsi="Palatino Linotype"/>
          <w:sz w:val="24"/>
          <w:szCs w:val="24"/>
          <w:lang w:val="fr-FR"/>
        </w:rPr>
        <w:t xml:space="preserve">et s’interroge notamment </w:t>
      </w:r>
      <w:r w:rsidR="00267DEB">
        <w:rPr>
          <w:rFonts w:ascii="Palatino Linotype" w:hAnsi="Palatino Linotype"/>
          <w:sz w:val="24"/>
          <w:szCs w:val="24"/>
          <w:lang w:val="fr-FR"/>
        </w:rPr>
        <w:t>sur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 sa contribution théologique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. Nous pouvons regretter que Morales prête peu d’intérêt au terme d’ « événement », pourtant central dans </w:t>
      </w:r>
      <w:r w:rsidR="00267DEB">
        <w:rPr>
          <w:rFonts w:ascii="Palatino Linotype" w:hAnsi="Palatino Linotype"/>
          <w:sz w:val="24"/>
          <w:szCs w:val="24"/>
          <w:lang w:val="fr-FR"/>
        </w:rPr>
        <w:t>la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 pensée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 du philosophe anglais</w:t>
      </w:r>
      <w:r>
        <w:rPr>
          <w:rFonts w:ascii="Palatino Linotype" w:hAnsi="Palatino Linotype"/>
          <w:sz w:val="24"/>
          <w:szCs w:val="24"/>
          <w:lang w:val="fr-FR"/>
        </w:rPr>
        <w:t xml:space="preserve">. Dans la deuxième partie, 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il </w:t>
      </w:r>
      <w:r>
        <w:rPr>
          <w:rFonts w:ascii="Palatino Linotype" w:hAnsi="Palatino Linotype"/>
          <w:sz w:val="24"/>
          <w:szCs w:val="24"/>
          <w:lang w:val="fr-FR"/>
        </w:rPr>
        <w:t>étud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ie </w:t>
      </w:r>
      <w:r>
        <w:rPr>
          <w:rFonts w:ascii="Palatino Linotype" w:hAnsi="Palatino Linotype"/>
          <w:sz w:val="24"/>
          <w:szCs w:val="24"/>
          <w:lang w:val="fr-FR"/>
        </w:rPr>
        <w:t>les théologiens du procès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 </w:t>
      </w:r>
      <w:r>
        <w:rPr>
          <w:rFonts w:ascii="Palatino Linotype" w:hAnsi="Palatino Linotype"/>
          <w:sz w:val="24"/>
          <w:szCs w:val="24"/>
          <w:lang w:val="fr-FR"/>
        </w:rPr>
        <w:t xml:space="preserve">autour de </w:t>
      </w:r>
      <w:r w:rsidR="00267DEB">
        <w:rPr>
          <w:rFonts w:ascii="Palatino Linotype" w:hAnsi="Palatino Linotype"/>
          <w:sz w:val="24"/>
          <w:szCs w:val="24"/>
          <w:lang w:val="fr-FR"/>
        </w:rPr>
        <w:t>leur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176CAB">
        <w:rPr>
          <w:rFonts w:ascii="Palatino Linotype" w:hAnsi="Palatino Linotype"/>
          <w:sz w:val="24"/>
          <w:szCs w:val="24"/>
          <w:lang w:val="fr-FR"/>
        </w:rPr>
        <w:t>théologie trinitaire</w:t>
      </w:r>
      <w:r>
        <w:rPr>
          <w:rFonts w:ascii="Palatino Linotype" w:hAnsi="Palatino Linotype"/>
          <w:sz w:val="24"/>
          <w:szCs w:val="24"/>
          <w:lang w:val="fr-FR"/>
        </w:rPr>
        <w:t xml:space="preserve">. La troisième partie centrée sur la pensée du jésuite Joseph </w:t>
      </w:r>
      <w:proofErr w:type="spellStart"/>
      <w:r>
        <w:rPr>
          <w:rFonts w:ascii="Palatino Linotype" w:hAnsi="Palatino Linotype"/>
          <w:sz w:val="24"/>
          <w:szCs w:val="24"/>
          <w:lang w:val="fr-FR"/>
        </w:rPr>
        <w:t>Bracken</w:t>
      </w:r>
      <w:proofErr w:type="spellEnd"/>
      <w:r>
        <w:rPr>
          <w:rFonts w:ascii="Palatino Linotype" w:hAnsi="Palatino Linotype"/>
          <w:sz w:val="24"/>
          <w:szCs w:val="24"/>
          <w:lang w:val="fr-FR"/>
        </w:rPr>
        <w:t xml:space="preserve"> est sans doute l’un des chapitres les plu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s importants. Le jésuite développe en effet </w:t>
      </w:r>
      <w:r>
        <w:rPr>
          <w:rFonts w:ascii="Palatino Linotype" w:hAnsi="Palatino Linotype"/>
          <w:sz w:val="24"/>
          <w:szCs w:val="24"/>
          <w:lang w:val="fr-FR"/>
        </w:rPr>
        <w:t>une conception de la Trin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ité comme une société en procès, proche de Whitehead mais </w:t>
      </w:r>
      <w:r w:rsidR="00267DEB">
        <w:rPr>
          <w:rFonts w:ascii="Palatino Linotype" w:hAnsi="Palatino Linotype"/>
          <w:sz w:val="24"/>
          <w:szCs w:val="24"/>
          <w:lang w:val="fr-FR"/>
        </w:rPr>
        <w:t>prenant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 également ses distances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 de lui</w:t>
      </w:r>
      <w:r w:rsidR="005E53A8">
        <w:rPr>
          <w:rFonts w:ascii="Palatino Linotype" w:hAnsi="Palatino Linotype"/>
          <w:sz w:val="24"/>
          <w:szCs w:val="24"/>
          <w:lang w:val="fr-FR"/>
        </w:rPr>
        <w:t>.</w:t>
      </w:r>
      <w:r>
        <w:rPr>
          <w:rFonts w:ascii="Palatino Linotype" w:hAnsi="Palatino Linotype"/>
          <w:sz w:val="24"/>
          <w:szCs w:val="24"/>
          <w:lang w:val="fr-FR"/>
        </w:rPr>
        <w:t xml:space="preserve"> Le quatrième chapitre 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constitue un </w:t>
      </w:r>
      <w:r>
        <w:rPr>
          <w:rFonts w:ascii="Palatino Linotype" w:hAnsi="Palatino Linotype"/>
          <w:sz w:val="24"/>
          <w:szCs w:val="24"/>
          <w:lang w:val="fr-FR"/>
        </w:rPr>
        <w:t xml:space="preserve">bilan suivi d’une 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excellente </w:t>
      </w:r>
      <w:r>
        <w:rPr>
          <w:rFonts w:ascii="Palatino Linotype" w:hAnsi="Palatino Linotype"/>
          <w:sz w:val="24"/>
          <w:szCs w:val="24"/>
          <w:lang w:val="fr-FR"/>
        </w:rPr>
        <w:t>conclusion.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 Le 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lecteur trouvera </w:t>
      </w:r>
      <w:r w:rsidR="00837C7F">
        <w:rPr>
          <w:rFonts w:ascii="Palatino Linotype" w:hAnsi="Palatino Linotype"/>
          <w:sz w:val="24"/>
          <w:szCs w:val="24"/>
          <w:lang w:val="fr-FR"/>
        </w:rPr>
        <w:t>au fur et à mesure de sa lecture qu’il s’agit d’un livre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 bien écrit, constituant une introduction à c</w:t>
      </w:r>
      <w:r w:rsidR="00837C7F">
        <w:rPr>
          <w:rFonts w:ascii="Palatino Linotype" w:hAnsi="Palatino Linotype"/>
          <w:sz w:val="24"/>
          <w:szCs w:val="24"/>
          <w:lang w:val="fr-FR"/>
        </w:rPr>
        <w:t>ette littérature encore méconnue.</w:t>
      </w:r>
    </w:p>
    <w:p w:rsidR="001D2F4B" w:rsidRDefault="00913E1B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ab/>
      </w:r>
      <w:r w:rsidR="00176CAB">
        <w:rPr>
          <w:rFonts w:ascii="Palatino Linotype" w:hAnsi="Palatino Linotype"/>
          <w:sz w:val="24"/>
          <w:szCs w:val="24"/>
          <w:lang w:val="fr-FR"/>
        </w:rPr>
        <w:t>Xavier Morales</w:t>
      </w:r>
      <w:r>
        <w:rPr>
          <w:rFonts w:ascii="Palatino Linotype" w:hAnsi="Palatino Linotype"/>
          <w:sz w:val="24"/>
          <w:szCs w:val="24"/>
          <w:lang w:val="fr-FR"/>
        </w:rPr>
        <w:t xml:space="preserve"> part 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du </w:t>
      </w:r>
      <w:r>
        <w:rPr>
          <w:rFonts w:ascii="Palatino Linotype" w:hAnsi="Palatino Linotype"/>
          <w:sz w:val="24"/>
          <w:szCs w:val="24"/>
          <w:lang w:val="fr-FR"/>
        </w:rPr>
        <w:t>constat suivant</w:t>
      </w:r>
      <w:r w:rsidR="00176CAB">
        <w:rPr>
          <w:rFonts w:ascii="Palatino Linotype" w:hAnsi="Palatino Linotype"/>
          <w:sz w:val="24"/>
          <w:szCs w:val="24"/>
          <w:lang w:val="fr-FR"/>
        </w:rPr>
        <w:t>. L</w:t>
      </w:r>
      <w:r>
        <w:rPr>
          <w:rFonts w:ascii="Palatino Linotype" w:hAnsi="Palatino Linotype"/>
          <w:sz w:val="24"/>
          <w:szCs w:val="24"/>
          <w:lang w:val="fr-FR"/>
        </w:rPr>
        <w:t xml:space="preserve">e renouveau trinitaire 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souhaite </w:t>
      </w:r>
      <w:r>
        <w:rPr>
          <w:rFonts w:ascii="Palatino Linotype" w:hAnsi="Palatino Linotype"/>
          <w:sz w:val="24"/>
          <w:szCs w:val="24"/>
          <w:lang w:val="fr-FR"/>
        </w:rPr>
        <w:t>échapper à une métaphysique de la substance de Dieu (p. 7). Ce renouveau trinitaire de tradition continentale (</w:t>
      </w:r>
      <w:r w:rsidR="00176CAB">
        <w:rPr>
          <w:rFonts w:ascii="Palatino Linotype" w:hAnsi="Palatino Linotype"/>
          <w:sz w:val="24"/>
          <w:szCs w:val="24"/>
          <w:lang w:val="fr-FR"/>
        </w:rPr>
        <w:t>lequel</w:t>
      </w:r>
      <w:r>
        <w:rPr>
          <w:rFonts w:ascii="Palatino Linotype" w:hAnsi="Palatino Linotype"/>
          <w:sz w:val="24"/>
          <w:szCs w:val="24"/>
          <w:lang w:val="fr-FR"/>
        </w:rPr>
        <w:t xml:space="preserve"> ignore </w:t>
      </w:r>
      <w:r w:rsidR="00837C7F">
        <w:rPr>
          <w:rFonts w:ascii="Palatino Linotype" w:hAnsi="Palatino Linotype"/>
          <w:sz w:val="24"/>
          <w:szCs w:val="24"/>
          <w:lang w:val="fr-FR"/>
        </w:rPr>
        <w:t xml:space="preserve">ironiquement </w:t>
      </w:r>
      <w:r w:rsidR="00267DEB">
        <w:rPr>
          <w:rFonts w:ascii="Palatino Linotype" w:hAnsi="Palatino Linotype"/>
          <w:sz w:val="24"/>
          <w:szCs w:val="24"/>
          <w:lang w:val="fr-FR"/>
        </w:rPr>
        <w:t>le</w:t>
      </w:r>
      <w:r>
        <w:rPr>
          <w:rFonts w:ascii="Palatino Linotype" w:hAnsi="Palatino Linotype"/>
          <w:sz w:val="24"/>
          <w:szCs w:val="24"/>
          <w:lang w:val="fr-FR"/>
        </w:rPr>
        <w:t xml:space="preserve"> renouveau trinitaire </w:t>
      </w:r>
      <w:r w:rsidR="00267DEB">
        <w:rPr>
          <w:rFonts w:ascii="Palatino Linotype" w:hAnsi="Palatino Linotype"/>
          <w:sz w:val="24"/>
          <w:szCs w:val="24"/>
          <w:lang w:val="fr-FR"/>
        </w:rPr>
        <w:t>ayant lieu dans</w:t>
      </w:r>
      <w:r>
        <w:rPr>
          <w:rFonts w:ascii="Palatino Linotype" w:hAnsi="Palatino Linotype"/>
          <w:sz w:val="24"/>
          <w:szCs w:val="24"/>
          <w:lang w:val="fr-FR"/>
        </w:rPr>
        <w:t xml:space="preserve"> la </w:t>
      </w:r>
      <w:r w:rsidR="00176CAB">
        <w:rPr>
          <w:rFonts w:ascii="Palatino Linotype" w:hAnsi="Palatino Linotype"/>
          <w:sz w:val="24"/>
          <w:szCs w:val="24"/>
          <w:lang w:val="fr-FR"/>
        </w:rPr>
        <w:t>tradition analytique)</w:t>
      </w:r>
      <w:r>
        <w:rPr>
          <w:rFonts w:ascii="Palatino Linotype" w:hAnsi="Palatino Linotype"/>
          <w:sz w:val="24"/>
          <w:szCs w:val="24"/>
          <w:lang w:val="fr-FR"/>
        </w:rPr>
        <w:t xml:space="preserve"> insiste sur l’importance de la relation. </w:t>
      </w:r>
      <w:r w:rsidR="006B4491">
        <w:rPr>
          <w:rFonts w:ascii="Palatino Linotype" w:hAnsi="Palatino Linotype"/>
          <w:sz w:val="24"/>
          <w:szCs w:val="24"/>
          <w:lang w:val="fr-FR"/>
        </w:rPr>
        <w:t>L</w:t>
      </w:r>
      <w:r w:rsidR="00417EB4">
        <w:rPr>
          <w:rFonts w:ascii="Palatino Linotype" w:hAnsi="Palatino Linotype"/>
          <w:sz w:val="24"/>
          <w:szCs w:val="24"/>
          <w:lang w:val="fr-FR"/>
        </w:rPr>
        <w:t xml:space="preserve">a question </w:t>
      </w:r>
      <w:r w:rsidR="00023645">
        <w:rPr>
          <w:rFonts w:ascii="Palatino Linotype" w:hAnsi="Palatino Linotype"/>
          <w:sz w:val="24"/>
          <w:szCs w:val="24"/>
          <w:lang w:val="fr-FR"/>
        </w:rPr>
        <w:t>reste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 néanmoins la suivante</w:t>
      </w:r>
      <w:r w:rsidR="00417EB4">
        <w:rPr>
          <w:rFonts w:ascii="Palatino Linotype" w:hAnsi="Palatino Linotype"/>
          <w:sz w:val="24"/>
          <w:szCs w:val="24"/>
          <w:lang w:val="fr-FR"/>
        </w:rPr>
        <w:t> : la relation qu’apporte-t-elle à l’ontologie, non pas des « termes » (p. 131) mais</w:t>
      </w:r>
      <w:r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417EB4">
        <w:rPr>
          <w:rFonts w:ascii="Palatino Linotype" w:hAnsi="Palatino Linotype"/>
          <w:sz w:val="24"/>
          <w:szCs w:val="24"/>
          <w:lang w:val="fr-FR"/>
        </w:rPr>
        <w:t xml:space="preserve">de </w:t>
      </w:r>
      <w:r w:rsidR="00417EB4">
        <w:rPr>
          <w:rFonts w:ascii="Palatino Linotype" w:hAnsi="Palatino Linotype"/>
          <w:i/>
          <w:sz w:val="24"/>
          <w:szCs w:val="24"/>
          <w:lang w:val="fr-FR"/>
        </w:rPr>
        <w:t xml:space="preserve">ce </w:t>
      </w:r>
      <w:r w:rsidR="00417EB4">
        <w:rPr>
          <w:rFonts w:ascii="Palatino Linotype" w:hAnsi="Palatino Linotype"/>
          <w:sz w:val="24"/>
          <w:szCs w:val="24"/>
          <w:lang w:val="fr-FR"/>
        </w:rPr>
        <w:t>qui est mis en relation ?</w:t>
      </w:r>
      <w:r w:rsidR="00176CA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267DEB">
        <w:rPr>
          <w:rFonts w:ascii="Palatino Linotype" w:hAnsi="Palatino Linotype"/>
          <w:sz w:val="24"/>
          <w:szCs w:val="24"/>
          <w:lang w:val="fr-FR"/>
        </w:rPr>
        <w:t>Autrement, c’est quoi ce « </w:t>
      </w:r>
      <w:r w:rsidR="00267DEB" w:rsidRPr="00267DEB">
        <w:rPr>
          <w:rFonts w:ascii="Palatino Linotype" w:hAnsi="Palatino Linotype"/>
          <w:i/>
          <w:sz w:val="24"/>
          <w:szCs w:val="24"/>
          <w:lang w:val="fr-FR"/>
        </w:rPr>
        <w:t>ce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 » ? Une entité, une substance, une structure, un trope ? </w:t>
      </w:r>
      <w:r w:rsidR="00176CAB">
        <w:rPr>
          <w:rFonts w:ascii="Palatino Linotype" w:hAnsi="Palatino Linotype"/>
          <w:sz w:val="24"/>
          <w:szCs w:val="24"/>
          <w:lang w:val="fr-FR"/>
        </w:rPr>
        <w:t>Morales voit dans la pensée de Whitehead une façon d’échapper à une métaphysique et ontologie classique de tradition aristotélicienne.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 La solution ne consiste donc pas à faire de Whitehead le nouveau dogme de la Trinité (p. 153-154)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mais de voir dans la philosophie 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de </w:t>
      </w:r>
      <w:r w:rsidR="00837C7F">
        <w:rPr>
          <w:rFonts w:ascii="Palatino Linotype" w:hAnsi="Palatino Linotype"/>
          <w:sz w:val="24"/>
          <w:szCs w:val="24"/>
          <w:lang w:val="fr-FR"/>
        </w:rPr>
        <w:t>Whitehead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 une voie d’exploration à penser, repenser, voire reconstruire.</w:t>
      </w:r>
      <w:r w:rsidR="00023645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Le lecteur </w:t>
      </w:r>
      <w:r w:rsidR="00837C7F">
        <w:rPr>
          <w:rFonts w:ascii="Palatino Linotype" w:hAnsi="Palatino Linotype"/>
          <w:sz w:val="24"/>
          <w:szCs w:val="24"/>
          <w:lang w:val="fr-FR"/>
        </w:rPr>
        <w:t>peut</w:t>
      </w:r>
      <w:r w:rsidR="00267DEB">
        <w:rPr>
          <w:rFonts w:ascii="Palatino Linotype" w:hAnsi="Palatino Linotype"/>
          <w:sz w:val="24"/>
          <w:szCs w:val="24"/>
          <w:lang w:val="fr-FR"/>
        </w:rPr>
        <w:t xml:space="preserve"> alors se demander : 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Whitehead </w:t>
      </w:r>
      <w:proofErr w:type="spellStart"/>
      <w:r w:rsidR="001D2F4B">
        <w:rPr>
          <w:rFonts w:ascii="Palatino Linotype" w:hAnsi="Palatino Linotype"/>
          <w:sz w:val="24"/>
          <w:szCs w:val="24"/>
          <w:lang w:val="fr-FR"/>
        </w:rPr>
        <w:t>a-t-il</w:t>
      </w:r>
      <w:proofErr w:type="spellEnd"/>
      <w:r w:rsidR="001D2F4B">
        <w:rPr>
          <w:rFonts w:ascii="Palatino Linotype" w:hAnsi="Palatino Linotype"/>
          <w:sz w:val="24"/>
          <w:szCs w:val="24"/>
          <w:lang w:val="fr-FR"/>
        </w:rPr>
        <w:t xml:space="preserve"> quelque chose à apporter ? </w:t>
      </w:r>
      <w:r w:rsidR="005E53A8">
        <w:rPr>
          <w:rFonts w:ascii="Palatino Linotype" w:hAnsi="Palatino Linotype"/>
          <w:sz w:val="24"/>
          <w:szCs w:val="24"/>
          <w:lang w:val="fr-FR"/>
        </w:rPr>
        <w:t xml:space="preserve">Nous avons tendance à penser que </w:t>
      </w:r>
      <w:r w:rsidR="001D2F4B">
        <w:rPr>
          <w:rFonts w:ascii="Palatino Linotype" w:hAnsi="Palatino Linotype"/>
          <w:sz w:val="24"/>
          <w:szCs w:val="24"/>
          <w:lang w:val="fr-FR"/>
        </w:rPr>
        <w:t>Morale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s </w:t>
      </w:r>
      <w:r w:rsidR="005E53A8">
        <w:rPr>
          <w:rFonts w:ascii="Palatino Linotype" w:hAnsi="Palatino Linotype"/>
          <w:sz w:val="24"/>
          <w:szCs w:val="24"/>
          <w:lang w:val="fr-FR"/>
        </w:rPr>
        <w:t>insisterait notamment sur l’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apport </w:t>
      </w:r>
      <w:r w:rsidR="005E53A8">
        <w:rPr>
          <w:rFonts w:ascii="Palatino Linotype" w:hAnsi="Palatino Linotype"/>
          <w:sz w:val="24"/>
          <w:szCs w:val="24"/>
          <w:lang w:val="fr-FR"/>
        </w:rPr>
        <w:t>provenant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 via le travail du théologien jésuite Joseph </w:t>
      </w:r>
      <w:proofErr w:type="spellStart"/>
      <w:r w:rsidR="001D2F4B">
        <w:rPr>
          <w:rFonts w:ascii="Palatino Linotype" w:hAnsi="Palatino Linotype"/>
          <w:sz w:val="24"/>
          <w:szCs w:val="24"/>
          <w:lang w:val="fr-FR"/>
        </w:rPr>
        <w:t>Backen</w:t>
      </w:r>
      <w:proofErr w:type="spellEnd"/>
      <w:r w:rsidR="001D2F4B">
        <w:rPr>
          <w:rFonts w:ascii="Palatino Linotype" w:hAnsi="Palatino Linotype"/>
          <w:sz w:val="24"/>
          <w:szCs w:val="24"/>
          <w:lang w:val="fr-FR"/>
        </w:rPr>
        <w:t xml:space="preserve"> et de son désir de considérer la Trinité </w:t>
      </w:r>
      <w:r w:rsidR="001D2F4B">
        <w:rPr>
          <w:rFonts w:ascii="Palatino Linotype" w:hAnsi="Palatino Linotype"/>
          <w:sz w:val="24"/>
          <w:szCs w:val="24"/>
          <w:lang w:val="fr-FR"/>
        </w:rPr>
        <w:lastRenderedPageBreak/>
        <w:t>comme une société</w:t>
      </w:r>
      <w:r w:rsidR="004670A7">
        <w:rPr>
          <w:rFonts w:ascii="Palatino Linotype" w:hAnsi="Palatino Linotype"/>
          <w:sz w:val="24"/>
          <w:szCs w:val="24"/>
          <w:lang w:val="fr-FR"/>
        </w:rPr>
        <w:t xml:space="preserve"> à partir de la philosophie de Whitehead</w:t>
      </w:r>
      <w:r w:rsidR="001D2F4B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="004670A7">
        <w:rPr>
          <w:rFonts w:ascii="Palatino Linotype" w:hAnsi="Palatino Linotype"/>
          <w:sz w:val="24"/>
          <w:szCs w:val="24"/>
          <w:lang w:val="fr-FR"/>
        </w:rPr>
        <w:t>Cependant</w:t>
      </w:r>
      <w:r w:rsidR="000648FA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="004670A7">
        <w:rPr>
          <w:rFonts w:ascii="Palatino Linotype" w:hAnsi="Palatino Linotype"/>
          <w:sz w:val="24"/>
          <w:szCs w:val="24"/>
          <w:lang w:val="fr-FR"/>
        </w:rPr>
        <w:t xml:space="preserve">le lecteur peine à comprendre pourquoi Morales </w:t>
      </w:r>
      <w:r w:rsidR="000648FA">
        <w:rPr>
          <w:rFonts w:ascii="Palatino Linotype" w:hAnsi="Palatino Linotype"/>
          <w:sz w:val="24"/>
          <w:szCs w:val="24"/>
          <w:lang w:val="fr-FR"/>
        </w:rPr>
        <w:t xml:space="preserve">ne cesse </w:t>
      </w:r>
      <w:r w:rsidR="004670A7">
        <w:rPr>
          <w:rFonts w:ascii="Palatino Linotype" w:hAnsi="Palatino Linotype"/>
          <w:sz w:val="24"/>
          <w:szCs w:val="24"/>
          <w:lang w:val="fr-FR"/>
        </w:rPr>
        <w:t xml:space="preserve">pas </w:t>
      </w:r>
      <w:r w:rsidR="000648FA">
        <w:rPr>
          <w:rFonts w:ascii="Palatino Linotype" w:hAnsi="Palatino Linotype"/>
          <w:sz w:val="24"/>
          <w:szCs w:val="24"/>
          <w:lang w:val="fr-FR"/>
        </w:rPr>
        <w:t>d’insister sur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 le danger de s’éloigner d’</w:t>
      </w:r>
      <w:r w:rsidR="000648FA">
        <w:rPr>
          <w:rFonts w:ascii="Palatino Linotype" w:hAnsi="Palatino Linotype"/>
          <w:sz w:val="24"/>
          <w:szCs w:val="24"/>
          <w:lang w:val="fr-FR"/>
        </w:rPr>
        <w:t>une conception modaliste de la Trinité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. </w:t>
      </w:r>
      <w:r w:rsidR="004670A7">
        <w:rPr>
          <w:rFonts w:ascii="Palatino Linotype" w:hAnsi="Palatino Linotype"/>
          <w:sz w:val="24"/>
          <w:szCs w:val="24"/>
          <w:lang w:val="fr-FR"/>
        </w:rPr>
        <w:t>P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ourquoi ? Ne faudrait-il pas connaître les raisons, voire les arguments, </w:t>
      </w:r>
      <w:r w:rsidR="00837C7F">
        <w:rPr>
          <w:rFonts w:ascii="Palatino Linotype" w:hAnsi="Palatino Linotype"/>
          <w:sz w:val="24"/>
          <w:szCs w:val="24"/>
          <w:lang w:val="fr-FR"/>
        </w:rPr>
        <w:t>à cause des</w:t>
      </w:r>
      <w:r w:rsidR="006B4491">
        <w:rPr>
          <w:rFonts w:ascii="Palatino Linotype" w:hAnsi="Palatino Linotype"/>
          <w:sz w:val="24"/>
          <w:szCs w:val="24"/>
          <w:lang w:val="fr-FR"/>
        </w:rPr>
        <w:t xml:space="preserve">quelles nous devons éviter </w:t>
      </w:r>
      <w:r w:rsidR="000648FA">
        <w:rPr>
          <w:rFonts w:ascii="Palatino Linotype" w:hAnsi="Palatino Linotype"/>
          <w:sz w:val="24"/>
          <w:szCs w:val="24"/>
          <w:lang w:val="fr-FR"/>
        </w:rPr>
        <w:t xml:space="preserve">une conception </w:t>
      </w:r>
      <w:r w:rsidR="000648FA" w:rsidRPr="000648FA">
        <w:rPr>
          <w:rFonts w:ascii="Palatino Linotype" w:hAnsi="Palatino Linotype"/>
          <w:i/>
          <w:sz w:val="24"/>
          <w:szCs w:val="24"/>
          <w:lang w:val="fr-FR"/>
        </w:rPr>
        <w:t>sociale</w:t>
      </w:r>
      <w:r w:rsidR="000648FA">
        <w:rPr>
          <w:rFonts w:ascii="Palatino Linotype" w:hAnsi="Palatino Linotype"/>
          <w:sz w:val="24"/>
          <w:szCs w:val="24"/>
          <w:lang w:val="fr-FR"/>
        </w:rPr>
        <w:t xml:space="preserve"> de la Trinité ? </w:t>
      </w:r>
      <w:r w:rsidR="004670A7">
        <w:rPr>
          <w:rFonts w:ascii="Palatino Linotype" w:hAnsi="Palatino Linotype"/>
          <w:sz w:val="24"/>
          <w:szCs w:val="24"/>
          <w:lang w:val="fr-FR"/>
        </w:rPr>
        <w:t>Bien que le lecteur ne possède pas une réponse, c</w:t>
      </w:r>
      <w:r w:rsidR="00023645">
        <w:rPr>
          <w:rFonts w:ascii="Palatino Linotype" w:hAnsi="Palatino Linotype"/>
          <w:sz w:val="24"/>
          <w:szCs w:val="24"/>
          <w:lang w:val="fr-FR"/>
        </w:rPr>
        <w:t>e livre reste</w:t>
      </w:r>
      <w:r w:rsidR="00837C7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023645">
        <w:rPr>
          <w:rFonts w:ascii="Palatino Linotype" w:hAnsi="Palatino Linotype"/>
          <w:sz w:val="24"/>
          <w:szCs w:val="24"/>
          <w:lang w:val="fr-FR"/>
        </w:rPr>
        <w:t>une excellente recherche exploratrice d</w:t>
      </w:r>
      <w:r w:rsidR="00837C7F">
        <w:rPr>
          <w:rFonts w:ascii="Palatino Linotype" w:hAnsi="Palatino Linotype"/>
          <w:sz w:val="24"/>
          <w:szCs w:val="24"/>
          <w:lang w:val="fr-FR"/>
        </w:rPr>
        <w:t>e l</w:t>
      </w:r>
      <w:r w:rsidR="00023645">
        <w:rPr>
          <w:rFonts w:ascii="Palatino Linotype" w:hAnsi="Palatino Linotype"/>
          <w:sz w:val="24"/>
          <w:szCs w:val="24"/>
          <w:lang w:val="fr-FR"/>
        </w:rPr>
        <w:t>’un</w:t>
      </w:r>
      <w:r w:rsidR="004670A7">
        <w:rPr>
          <w:rFonts w:ascii="Palatino Linotype" w:hAnsi="Palatino Linotype"/>
          <w:sz w:val="24"/>
          <w:szCs w:val="24"/>
          <w:lang w:val="fr-FR"/>
        </w:rPr>
        <w:t xml:space="preserve"> de nos </w:t>
      </w:r>
      <w:r w:rsidR="00837C7F">
        <w:rPr>
          <w:rFonts w:ascii="Palatino Linotype" w:hAnsi="Palatino Linotype"/>
          <w:sz w:val="24"/>
          <w:szCs w:val="24"/>
          <w:lang w:val="fr-FR"/>
        </w:rPr>
        <w:t xml:space="preserve">– jeunes – </w:t>
      </w:r>
      <w:r w:rsidR="00155859">
        <w:rPr>
          <w:rFonts w:ascii="Palatino Linotype" w:hAnsi="Palatino Linotype"/>
          <w:sz w:val="24"/>
          <w:szCs w:val="24"/>
          <w:lang w:val="fr-FR"/>
        </w:rPr>
        <w:t>meilleur</w:t>
      </w:r>
      <w:r w:rsidR="004670A7">
        <w:rPr>
          <w:rFonts w:ascii="Palatino Linotype" w:hAnsi="Palatino Linotype"/>
          <w:sz w:val="24"/>
          <w:szCs w:val="24"/>
          <w:lang w:val="fr-FR"/>
        </w:rPr>
        <w:t>s</w:t>
      </w:r>
      <w:r w:rsidR="00837C7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023645">
        <w:rPr>
          <w:rFonts w:ascii="Palatino Linotype" w:hAnsi="Palatino Linotype"/>
          <w:sz w:val="24"/>
          <w:szCs w:val="24"/>
          <w:lang w:val="fr-FR"/>
        </w:rPr>
        <w:t>théologiens (et patrologue</w:t>
      </w:r>
      <w:r w:rsidR="005E53A8">
        <w:rPr>
          <w:rFonts w:ascii="Palatino Linotype" w:hAnsi="Palatino Linotype"/>
          <w:sz w:val="24"/>
          <w:szCs w:val="24"/>
          <w:lang w:val="fr-FR"/>
        </w:rPr>
        <w:t>s</w:t>
      </w:r>
      <w:r w:rsidR="00023645">
        <w:rPr>
          <w:rFonts w:ascii="Palatino Linotype" w:hAnsi="Palatino Linotype"/>
          <w:sz w:val="24"/>
          <w:szCs w:val="24"/>
          <w:lang w:val="fr-FR"/>
        </w:rPr>
        <w:t>) de langue française.</w:t>
      </w:r>
      <w:r w:rsidR="001D2F4B">
        <w:rPr>
          <w:rFonts w:ascii="Palatino Linotype" w:hAnsi="Palatino Linotype"/>
          <w:sz w:val="24"/>
          <w:szCs w:val="24"/>
          <w:lang w:val="fr-FR"/>
        </w:rPr>
        <w:tab/>
      </w:r>
    </w:p>
    <w:p w:rsidR="00837C7F" w:rsidRDefault="00837C7F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bookmarkStart w:id="0" w:name="_GoBack"/>
      <w:bookmarkEnd w:id="0"/>
    </w:p>
    <w:p w:rsidR="00837C7F" w:rsidRDefault="00837C7F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Alejandro Pérez</w:t>
      </w:r>
    </w:p>
    <w:p w:rsidR="00837C7F" w:rsidRPr="00176CAB" w:rsidRDefault="00837C7F" w:rsidP="00F8687A">
      <w:pPr>
        <w:pStyle w:val="Sinespaciado"/>
        <w:jc w:val="both"/>
        <w:rPr>
          <w:rFonts w:ascii="Palatino Linotype" w:hAnsi="Palatino Linotype"/>
          <w:sz w:val="24"/>
          <w:szCs w:val="24"/>
          <w:lang w:val="fr-FR"/>
        </w:rPr>
      </w:pPr>
      <w:r>
        <w:rPr>
          <w:rFonts w:ascii="Palatino Linotype" w:hAnsi="Palatino Linotype"/>
          <w:sz w:val="24"/>
          <w:szCs w:val="24"/>
          <w:lang w:val="fr-FR"/>
        </w:rPr>
        <w:t>Université Catholique de Louvain</w:t>
      </w:r>
    </w:p>
    <w:sectPr w:rsidR="00837C7F" w:rsidRPr="00176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7A"/>
    <w:rsid w:val="00023645"/>
    <w:rsid w:val="000648FA"/>
    <w:rsid w:val="00111CDC"/>
    <w:rsid w:val="00155859"/>
    <w:rsid w:val="00176CAB"/>
    <w:rsid w:val="001D2F4B"/>
    <w:rsid w:val="00267DEB"/>
    <w:rsid w:val="003A4A68"/>
    <w:rsid w:val="00417EB4"/>
    <w:rsid w:val="004670A7"/>
    <w:rsid w:val="005E53A8"/>
    <w:rsid w:val="006B4491"/>
    <w:rsid w:val="00837C7F"/>
    <w:rsid w:val="00893215"/>
    <w:rsid w:val="00913E1B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7A"/>
    <w:pPr>
      <w:spacing w:after="0" w:line="240" w:lineRule="auto"/>
    </w:pPr>
    <w:rPr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8687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Anonyme</dc:creator>
  <cp:lastModifiedBy>Anonyme</cp:lastModifiedBy>
  <cp:revision>6</cp:revision>
  <dcterms:created xsi:type="dcterms:W3CDTF">2017-11-25T08:32:00Z</dcterms:created>
  <dcterms:modified xsi:type="dcterms:W3CDTF">2017-11-27T09:42:00Z</dcterms:modified>
</cp:coreProperties>
</file>