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EC73" w14:textId="5F3A1F4F" w:rsidR="00344401" w:rsidRPr="00344401" w:rsidRDefault="00153CA2" w:rsidP="00A64C8F">
      <w:pPr>
        <w:pStyle w:val="Sansinterligne"/>
        <w:jc w:val="both"/>
        <w:rPr>
          <w:rFonts w:ascii="Palatino Linotype" w:hAnsi="Palatino Linotype"/>
          <w:color w:val="FF0000"/>
          <w:sz w:val="24"/>
        </w:rPr>
      </w:pPr>
      <w:proofErr w:type="spellStart"/>
      <w:r>
        <w:rPr>
          <w:rFonts w:ascii="Palatino Linotype" w:hAnsi="Palatino Linotype"/>
          <w:color w:val="FF0000"/>
          <w:sz w:val="24"/>
        </w:rPr>
        <w:t>Penultim</w:t>
      </w:r>
      <w:r w:rsidR="00773141">
        <w:rPr>
          <w:rFonts w:ascii="Palatino Linotype" w:hAnsi="Palatino Linotype"/>
          <w:color w:val="FF0000"/>
          <w:sz w:val="24"/>
        </w:rPr>
        <w:t>at</w:t>
      </w:r>
      <w:r>
        <w:rPr>
          <w:rFonts w:ascii="Palatino Linotype" w:hAnsi="Palatino Linotype"/>
          <w:color w:val="FF0000"/>
          <w:sz w:val="24"/>
        </w:rPr>
        <w:t>e</w:t>
      </w:r>
      <w:proofErr w:type="spellEnd"/>
      <w:r>
        <w:rPr>
          <w:rFonts w:ascii="Palatino Linotype" w:hAnsi="Palatino Linotype"/>
          <w:color w:val="FF0000"/>
          <w:sz w:val="24"/>
        </w:rPr>
        <w:t xml:space="preserve"> Draft </w:t>
      </w:r>
      <w:r w:rsidR="00344401" w:rsidRPr="00344401">
        <w:rPr>
          <w:rFonts w:ascii="Palatino Linotype" w:hAnsi="Palatino Linotype"/>
          <w:color w:val="FF0000"/>
          <w:sz w:val="24"/>
        </w:rPr>
        <w:t xml:space="preserve">– </w:t>
      </w:r>
      <w:proofErr w:type="spellStart"/>
      <w:r w:rsidR="00773141">
        <w:rPr>
          <w:rFonts w:ascii="Palatino Linotype" w:hAnsi="Palatino Linotype"/>
          <w:color w:val="FF0000"/>
          <w:sz w:val="24"/>
        </w:rPr>
        <w:t>Forthcoming</w:t>
      </w:r>
      <w:proofErr w:type="spellEnd"/>
      <w:r w:rsidR="00773141">
        <w:rPr>
          <w:rFonts w:ascii="Palatino Linotype" w:hAnsi="Palatino Linotype"/>
          <w:color w:val="FF0000"/>
          <w:sz w:val="24"/>
        </w:rPr>
        <w:t xml:space="preserve"> in : </w:t>
      </w:r>
      <w:bookmarkStart w:id="0" w:name="_GoBack"/>
      <w:bookmarkEnd w:id="0"/>
      <w:r w:rsidR="00344401" w:rsidRPr="00344401">
        <w:rPr>
          <w:rFonts w:ascii="Palatino Linotype" w:hAnsi="Palatino Linotype"/>
          <w:color w:val="FF0000"/>
          <w:sz w:val="24"/>
        </w:rPr>
        <w:t>Revue Théologique de L</w:t>
      </w:r>
      <w:r w:rsidR="00344401">
        <w:rPr>
          <w:rFonts w:ascii="Palatino Linotype" w:hAnsi="Palatino Linotype"/>
          <w:color w:val="FF0000"/>
          <w:sz w:val="24"/>
        </w:rPr>
        <w:t>ouvain</w:t>
      </w:r>
      <w:r w:rsidR="007010DF">
        <w:rPr>
          <w:rFonts w:ascii="Palatino Linotype" w:hAnsi="Palatino Linotype"/>
          <w:color w:val="FF0000"/>
          <w:sz w:val="24"/>
        </w:rPr>
        <w:t>, 2019 (50)</w:t>
      </w:r>
      <w:r>
        <w:rPr>
          <w:rFonts w:ascii="Palatino Linotype" w:hAnsi="Palatino Linotype"/>
          <w:color w:val="FF0000"/>
          <w:sz w:val="24"/>
        </w:rPr>
        <w:t> : 283-285.</w:t>
      </w:r>
    </w:p>
    <w:p w14:paraId="41FED6CE" w14:textId="77777777" w:rsidR="00344401" w:rsidRPr="00344401" w:rsidRDefault="00344401" w:rsidP="00A64C8F">
      <w:pPr>
        <w:pStyle w:val="Sansinterligne"/>
        <w:jc w:val="both"/>
        <w:rPr>
          <w:rFonts w:ascii="Palatino Linotype" w:hAnsi="Palatino Linotype"/>
          <w:sz w:val="24"/>
        </w:rPr>
      </w:pPr>
    </w:p>
    <w:p w14:paraId="18C1FDEC" w14:textId="4A2CF391" w:rsidR="003A4A68" w:rsidRDefault="00A64C8F" w:rsidP="00A64C8F">
      <w:pPr>
        <w:pStyle w:val="Sansinterligne"/>
        <w:jc w:val="both"/>
        <w:rPr>
          <w:rFonts w:ascii="Palatino Linotype" w:hAnsi="Palatino Linotype"/>
          <w:sz w:val="24"/>
          <w:lang w:val="en-GB"/>
        </w:rPr>
      </w:pPr>
      <w:r w:rsidRPr="00A64C8F">
        <w:rPr>
          <w:rFonts w:ascii="Palatino Linotype" w:hAnsi="Palatino Linotype"/>
          <w:sz w:val="24"/>
          <w:lang w:val="en-GB"/>
        </w:rPr>
        <w:t xml:space="preserve">Stephen Yates, </w:t>
      </w:r>
      <w:r w:rsidRPr="00A64C8F">
        <w:rPr>
          <w:rFonts w:ascii="Palatino Linotype" w:hAnsi="Palatino Linotype"/>
          <w:i/>
          <w:sz w:val="24"/>
          <w:lang w:val="en-GB"/>
        </w:rPr>
        <w:t xml:space="preserve">Between Death </w:t>
      </w:r>
      <w:r w:rsidRPr="00A64C8F">
        <w:rPr>
          <w:rFonts w:ascii="Palatino Linotype" w:hAnsi="Palatino Linotype"/>
          <w:sz w:val="24"/>
          <w:lang w:val="en-GB"/>
        </w:rPr>
        <w:t xml:space="preserve">and </w:t>
      </w:r>
      <w:r w:rsidRPr="00A64C8F">
        <w:rPr>
          <w:rFonts w:ascii="Palatino Linotype" w:hAnsi="Palatino Linotype"/>
          <w:i/>
          <w:sz w:val="24"/>
          <w:lang w:val="en-GB"/>
        </w:rPr>
        <w:t>R</w:t>
      </w:r>
      <w:r>
        <w:rPr>
          <w:rFonts w:ascii="Palatino Linotype" w:hAnsi="Palatino Linotype"/>
          <w:i/>
          <w:sz w:val="24"/>
          <w:lang w:val="en-GB"/>
        </w:rPr>
        <w:t>esurrection. A Critical Response to Recent Catholic Debate Concerning the Intermediate State</w:t>
      </w:r>
      <w:r>
        <w:rPr>
          <w:rFonts w:ascii="Palatino Linotype" w:hAnsi="Palatino Linotype"/>
          <w:sz w:val="24"/>
          <w:lang w:val="en-GB"/>
        </w:rPr>
        <w:t>, 2017, Bloomsbury.</w:t>
      </w:r>
    </w:p>
    <w:p w14:paraId="18C1FDED" w14:textId="77777777" w:rsidR="00A64C8F" w:rsidRDefault="00A64C8F" w:rsidP="00A64C8F">
      <w:pPr>
        <w:pStyle w:val="Sansinterligne"/>
        <w:jc w:val="both"/>
        <w:rPr>
          <w:rFonts w:ascii="Palatino Linotype" w:hAnsi="Palatino Linotype"/>
          <w:sz w:val="24"/>
          <w:lang w:val="en-GB"/>
        </w:rPr>
      </w:pPr>
    </w:p>
    <w:p w14:paraId="18C1FDEE" w14:textId="28D0E949" w:rsidR="00FF398B" w:rsidRDefault="00FA732B" w:rsidP="00A64C8F">
      <w:pPr>
        <w:pStyle w:val="Sansinterligne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Ce</w:t>
      </w:r>
      <w:r w:rsidR="00575902">
        <w:rPr>
          <w:rFonts w:ascii="Palatino Linotype" w:hAnsi="Palatino Linotype"/>
          <w:sz w:val="24"/>
        </w:rPr>
        <w:t xml:space="preserve">tte étude </w:t>
      </w:r>
      <w:r w:rsidR="00FE3983">
        <w:rPr>
          <w:rFonts w:ascii="Palatino Linotype" w:hAnsi="Palatino Linotype"/>
          <w:sz w:val="24"/>
        </w:rPr>
        <w:t xml:space="preserve">vient </w:t>
      </w:r>
      <w:r w:rsidR="004C6F7D">
        <w:rPr>
          <w:rFonts w:ascii="Palatino Linotype" w:hAnsi="Palatino Linotype"/>
          <w:sz w:val="24"/>
        </w:rPr>
        <w:t xml:space="preserve">sans doute </w:t>
      </w:r>
      <w:r w:rsidR="00FE3983">
        <w:rPr>
          <w:rFonts w:ascii="Palatino Linotype" w:hAnsi="Palatino Linotype"/>
          <w:sz w:val="24"/>
        </w:rPr>
        <w:t xml:space="preserve">remplir un </w:t>
      </w:r>
      <w:r w:rsidR="00694CBD">
        <w:rPr>
          <w:rFonts w:ascii="Palatino Linotype" w:hAnsi="Palatino Linotype"/>
          <w:sz w:val="24"/>
        </w:rPr>
        <w:t>vide</w:t>
      </w:r>
      <w:r w:rsidR="00B27673">
        <w:rPr>
          <w:rFonts w:ascii="Palatino Linotype" w:hAnsi="Palatino Linotype"/>
          <w:sz w:val="24"/>
        </w:rPr>
        <w:t xml:space="preserve"> bibliographique important</w:t>
      </w:r>
      <w:r w:rsidR="00FB4E4D">
        <w:rPr>
          <w:rFonts w:ascii="Palatino Linotype" w:hAnsi="Palatino Linotype"/>
          <w:sz w:val="24"/>
        </w:rPr>
        <w:t xml:space="preserve">. </w:t>
      </w:r>
      <w:r w:rsidR="00D63DDF">
        <w:rPr>
          <w:rFonts w:ascii="Palatino Linotype" w:hAnsi="Palatino Linotype"/>
          <w:sz w:val="24"/>
        </w:rPr>
        <w:t>Grâce à Stephen Yates [S. Y.], l</w:t>
      </w:r>
      <w:r w:rsidR="00FB4E4D">
        <w:rPr>
          <w:rFonts w:ascii="Palatino Linotype" w:hAnsi="Palatino Linotype"/>
          <w:sz w:val="24"/>
        </w:rPr>
        <w:t xml:space="preserve">es </w:t>
      </w:r>
      <w:r w:rsidR="00033000">
        <w:rPr>
          <w:rFonts w:ascii="Palatino Linotype" w:hAnsi="Palatino Linotype"/>
          <w:sz w:val="24"/>
        </w:rPr>
        <w:t>lecteurs</w:t>
      </w:r>
      <w:r w:rsidR="004C6F7D">
        <w:rPr>
          <w:rFonts w:ascii="Palatino Linotype" w:hAnsi="Palatino Linotype"/>
          <w:sz w:val="24"/>
        </w:rPr>
        <w:t xml:space="preserve"> possèdent désormais</w:t>
      </w:r>
      <w:r w:rsidR="00D63DDF">
        <w:rPr>
          <w:rFonts w:ascii="Palatino Linotype" w:hAnsi="Palatino Linotype"/>
          <w:sz w:val="24"/>
        </w:rPr>
        <w:t xml:space="preserve"> </w:t>
      </w:r>
      <w:r w:rsidR="004C6F7D">
        <w:rPr>
          <w:rFonts w:ascii="Palatino Linotype" w:hAnsi="Palatino Linotype"/>
          <w:sz w:val="24"/>
        </w:rPr>
        <w:t>un</w:t>
      </w:r>
      <w:r w:rsidR="00FB4E4D">
        <w:rPr>
          <w:rFonts w:ascii="Palatino Linotype" w:hAnsi="Palatino Linotype"/>
          <w:sz w:val="24"/>
        </w:rPr>
        <w:t xml:space="preserve"> livre </w:t>
      </w:r>
      <w:r w:rsidR="00A0276B">
        <w:rPr>
          <w:rFonts w:ascii="Palatino Linotype" w:hAnsi="Palatino Linotype"/>
          <w:sz w:val="24"/>
        </w:rPr>
        <w:t xml:space="preserve">fournissant </w:t>
      </w:r>
      <w:r w:rsidR="006A1E45">
        <w:rPr>
          <w:rFonts w:ascii="Palatino Linotype" w:hAnsi="Palatino Linotype"/>
          <w:sz w:val="24"/>
        </w:rPr>
        <w:t xml:space="preserve">tant </w:t>
      </w:r>
      <w:r w:rsidR="00A0276B">
        <w:rPr>
          <w:rFonts w:ascii="Palatino Linotype" w:hAnsi="Palatino Linotype"/>
          <w:sz w:val="24"/>
        </w:rPr>
        <w:t xml:space="preserve">une </w:t>
      </w:r>
      <w:r w:rsidR="002413F8">
        <w:rPr>
          <w:rFonts w:ascii="Palatino Linotype" w:hAnsi="Palatino Linotype"/>
          <w:sz w:val="24"/>
        </w:rPr>
        <w:t xml:space="preserve">lecture compréhensible </w:t>
      </w:r>
      <w:r w:rsidR="006A1E45">
        <w:rPr>
          <w:rFonts w:ascii="Palatino Linotype" w:hAnsi="Palatino Linotype"/>
          <w:sz w:val="24"/>
        </w:rPr>
        <w:t>qu’</w:t>
      </w:r>
      <w:r w:rsidR="002413F8">
        <w:rPr>
          <w:rFonts w:ascii="Palatino Linotype" w:hAnsi="Palatino Linotype"/>
          <w:sz w:val="24"/>
        </w:rPr>
        <w:t xml:space="preserve">érudite </w:t>
      </w:r>
      <w:r w:rsidR="0012004F">
        <w:rPr>
          <w:rFonts w:ascii="Palatino Linotype" w:hAnsi="Palatino Linotype"/>
          <w:sz w:val="24"/>
        </w:rPr>
        <w:t xml:space="preserve">sur </w:t>
      </w:r>
      <w:r w:rsidR="00426545">
        <w:rPr>
          <w:rFonts w:ascii="Palatino Linotype" w:hAnsi="Palatino Linotype"/>
          <w:sz w:val="24"/>
        </w:rPr>
        <w:t>les questions autour de la mort et la résurrection</w:t>
      </w:r>
      <w:r w:rsidR="004C6F7D">
        <w:rPr>
          <w:rFonts w:ascii="Palatino Linotype" w:hAnsi="Palatino Linotype"/>
          <w:sz w:val="24"/>
        </w:rPr>
        <w:t xml:space="preserve">. </w:t>
      </w:r>
      <w:r w:rsidR="00C31E8D">
        <w:rPr>
          <w:rFonts w:ascii="Palatino Linotype" w:hAnsi="Palatino Linotype"/>
          <w:sz w:val="24"/>
        </w:rPr>
        <w:t>C’est pourquoi nous parlerions</w:t>
      </w:r>
      <w:r w:rsidR="00DD3047">
        <w:rPr>
          <w:rFonts w:ascii="Palatino Linotype" w:hAnsi="Palatino Linotype"/>
          <w:sz w:val="24"/>
        </w:rPr>
        <w:t xml:space="preserve"> </w:t>
      </w:r>
      <w:r w:rsidR="00D50BBF">
        <w:rPr>
          <w:rFonts w:ascii="Palatino Linotype" w:hAnsi="Palatino Linotype"/>
          <w:sz w:val="24"/>
        </w:rPr>
        <w:t xml:space="preserve">volontiers </w:t>
      </w:r>
      <w:r w:rsidR="00DD3047">
        <w:rPr>
          <w:rFonts w:ascii="Palatino Linotype" w:hAnsi="Palatino Linotype"/>
          <w:sz w:val="24"/>
        </w:rPr>
        <w:t>d’un livre de référence</w:t>
      </w:r>
      <w:r w:rsidR="00AA09D5">
        <w:rPr>
          <w:rFonts w:ascii="Palatino Linotype" w:hAnsi="Palatino Linotype"/>
          <w:sz w:val="24"/>
        </w:rPr>
        <w:t xml:space="preserve"> prenant en compte les débats </w:t>
      </w:r>
      <w:r w:rsidR="006E25A8">
        <w:rPr>
          <w:rFonts w:ascii="Palatino Linotype" w:hAnsi="Palatino Linotype"/>
          <w:sz w:val="24"/>
        </w:rPr>
        <w:t xml:space="preserve">tant </w:t>
      </w:r>
      <w:r w:rsidR="00AA09D5">
        <w:rPr>
          <w:rFonts w:ascii="Palatino Linotype" w:hAnsi="Palatino Linotype"/>
          <w:sz w:val="24"/>
        </w:rPr>
        <w:t xml:space="preserve">philosophiques </w:t>
      </w:r>
      <w:r w:rsidR="006E25A8">
        <w:rPr>
          <w:rFonts w:ascii="Palatino Linotype" w:hAnsi="Palatino Linotype"/>
          <w:sz w:val="24"/>
        </w:rPr>
        <w:t>que</w:t>
      </w:r>
      <w:r w:rsidR="00AA09D5">
        <w:rPr>
          <w:rFonts w:ascii="Palatino Linotype" w:hAnsi="Palatino Linotype"/>
          <w:sz w:val="24"/>
        </w:rPr>
        <w:t xml:space="preserve"> théologiques</w:t>
      </w:r>
      <w:r w:rsidR="00575902">
        <w:rPr>
          <w:rFonts w:ascii="Palatino Linotype" w:hAnsi="Palatino Linotype"/>
          <w:sz w:val="24"/>
        </w:rPr>
        <w:t xml:space="preserve"> (</w:t>
      </w:r>
      <w:r w:rsidR="00AA09D5">
        <w:rPr>
          <w:rFonts w:ascii="Palatino Linotype" w:hAnsi="Palatino Linotype"/>
          <w:sz w:val="24"/>
        </w:rPr>
        <w:t>de tradition</w:t>
      </w:r>
      <w:r w:rsidR="004C6F7D">
        <w:rPr>
          <w:rFonts w:ascii="Palatino Linotype" w:hAnsi="Palatino Linotype"/>
          <w:sz w:val="24"/>
        </w:rPr>
        <w:t xml:space="preserve"> continentale et analytique</w:t>
      </w:r>
      <w:r w:rsidR="00575902">
        <w:rPr>
          <w:rFonts w:ascii="Palatino Linotype" w:hAnsi="Palatino Linotype"/>
          <w:sz w:val="24"/>
        </w:rPr>
        <w:t>)</w:t>
      </w:r>
      <w:r w:rsidR="00DD3047">
        <w:rPr>
          <w:rFonts w:ascii="Palatino Linotype" w:hAnsi="Palatino Linotype"/>
          <w:sz w:val="24"/>
        </w:rPr>
        <w:t xml:space="preserve"> </w:t>
      </w:r>
      <w:r w:rsidR="00D50BBF">
        <w:rPr>
          <w:rFonts w:ascii="Palatino Linotype" w:hAnsi="Palatino Linotype"/>
          <w:sz w:val="24"/>
        </w:rPr>
        <w:t xml:space="preserve">et </w:t>
      </w:r>
      <w:r w:rsidR="00DD3047">
        <w:rPr>
          <w:rFonts w:ascii="Palatino Linotype" w:hAnsi="Palatino Linotype"/>
          <w:sz w:val="24"/>
        </w:rPr>
        <w:t>permettant au lecteur d’aujourd’hui de pouvoir comprendre finement les questions</w:t>
      </w:r>
      <w:r w:rsidR="00DA4C72">
        <w:rPr>
          <w:rFonts w:ascii="Palatino Linotype" w:hAnsi="Palatino Linotype"/>
          <w:sz w:val="24"/>
        </w:rPr>
        <w:t xml:space="preserve"> </w:t>
      </w:r>
      <w:r w:rsidR="006E25A8">
        <w:rPr>
          <w:rFonts w:ascii="Palatino Linotype" w:hAnsi="Palatino Linotype"/>
          <w:sz w:val="24"/>
        </w:rPr>
        <w:t>soulevées par ce débat</w:t>
      </w:r>
      <w:r w:rsidR="00426545">
        <w:rPr>
          <w:rFonts w:ascii="Palatino Linotype" w:hAnsi="Palatino Linotype"/>
          <w:sz w:val="24"/>
        </w:rPr>
        <w:t xml:space="preserve">. </w:t>
      </w:r>
      <w:r w:rsidR="00DD3047">
        <w:rPr>
          <w:rFonts w:ascii="Palatino Linotype" w:hAnsi="Palatino Linotype"/>
          <w:sz w:val="24"/>
        </w:rPr>
        <w:t xml:space="preserve"> </w:t>
      </w:r>
    </w:p>
    <w:p w14:paraId="18C1FDEF" w14:textId="748DC075" w:rsidR="00FF398B" w:rsidRDefault="00FF398B" w:rsidP="00FF398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Cette étude </w:t>
      </w:r>
      <w:r w:rsidR="00670FD7">
        <w:rPr>
          <w:rFonts w:ascii="Palatino Linotype" w:hAnsi="Palatino Linotype"/>
          <w:sz w:val="24"/>
        </w:rPr>
        <w:t xml:space="preserve">est </w:t>
      </w:r>
      <w:r>
        <w:rPr>
          <w:rFonts w:ascii="Palatino Linotype" w:hAnsi="Palatino Linotype"/>
          <w:sz w:val="24"/>
        </w:rPr>
        <w:t>constitué</w:t>
      </w:r>
      <w:r w:rsidR="00222C19">
        <w:rPr>
          <w:rFonts w:ascii="Palatino Linotype" w:hAnsi="Palatino Linotype"/>
          <w:sz w:val="24"/>
        </w:rPr>
        <w:t>e</w:t>
      </w:r>
      <w:r>
        <w:rPr>
          <w:rFonts w:ascii="Palatino Linotype" w:hAnsi="Palatino Linotype"/>
          <w:sz w:val="24"/>
        </w:rPr>
        <w:t xml:space="preserve"> par cinq chapitres : (1) « Le débat récent sur l’état intermédiaire dans le monde catholique », (2) « L’état intermédiaire et les Saintes Écritures », (3),</w:t>
      </w:r>
      <w:r w:rsidR="00EC054A">
        <w:rPr>
          <w:rFonts w:ascii="Palatino Linotype" w:hAnsi="Palatino Linotype"/>
          <w:sz w:val="24"/>
        </w:rPr>
        <w:t xml:space="preserve"> « L</w:t>
      </w:r>
      <w:r>
        <w:rPr>
          <w:rFonts w:ascii="Palatino Linotype" w:hAnsi="Palatino Linotype"/>
          <w:sz w:val="24"/>
        </w:rPr>
        <w:t xml:space="preserve">’état post-mortem – un état atemporel ou temporel », (4) « L’état intermédiaire – maintenir l’identité personnelle à travers la mort et la résurrection immédiate », (5) « Objections philosophiques et théologiques adressées au schème traditionnel ». </w:t>
      </w:r>
    </w:p>
    <w:p w14:paraId="18C1FDF0" w14:textId="78AD3F32" w:rsidR="00307D1B" w:rsidRDefault="00DA4C72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</w:t>
      </w:r>
      <w:r w:rsidR="00307D1B">
        <w:rPr>
          <w:rFonts w:ascii="Palatino Linotype" w:hAnsi="Palatino Linotype"/>
          <w:sz w:val="24"/>
        </w:rPr>
        <w:t xml:space="preserve">’A. situe le débat à partir des années 1960 et commence son livre en essayant d’identifier quelques lacunes. L’A. situe </w:t>
      </w:r>
      <w:r>
        <w:rPr>
          <w:rFonts w:ascii="Palatino Linotype" w:hAnsi="Palatino Linotype"/>
          <w:sz w:val="24"/>
        </w:rPr>
        <w:t xml:space="preserve">ainsi </w:t>
      </w:r>
      <w:r w:rsidR="00307D1B">
        <w:rPr>
          <w:rFonts w:ascii="Palatino Linotype" w:hAnsi="Palatino Linotype"/>
          <w:sz w:val="24"/>
        </w:rPr>
        <w:t>remarquablement le débat en rappelant d’abord la position catholique traditionnelle sur l’état intermédiaire à travers les textes des conciles</w:t>
      </w:r>
      <w:r w:rsidR="004B702C">
        <w:rPr>
          <w:rFonts w:ascii="Palatino Linotype" w:hAnsi="Palatino Linotype"/>
          <w:sz w:val="24"/>
        </w:rPr>
        <w:t xml:space="preserve"> –</w:t>
      </w:r>
      <w:r w:rsidR="00307D1B">
        <w:rPr>
          <w:rFonts w:ascii="Palatino Linotype" w:hAnsi="Palatino Linotype"/>
          <w:sz w:val="24"/>
        </w:rPr>
        <w:t xml:space="preserve"> et</w:t>
      </w:r>
      <w:r w:rsidR="004B702C">
        <w:rPr>
          <w:rFonts w:ascii="Palatino Linotype" w:hAnsi="Palatino Linotype"/>
          <w:sz w:val="24"/>
        </w:rPr>
        <w:t xml:space="preserve"> </w:t>
      </w:r>
      <w:r w:rsidR="00307D1B">
        <w:rPr>
          <w:rFonts w:ascii="Palatino Linotype" w:hAnsi="Palatino Linotype"/>
          <w:sz w:val="24"/>
        </w:rPr>
        <w:t>ses présupposés anthropologiques</w:t>
      </w:r>
      <w:r w:rsidR="004B702C">
        <w:rPr>
          <w:rFonts w:ascii="Palatino Linotype" w:hAnsi="Palatino Linotype"/>
          <w:sz w:val="24"/>
        </w:rPr>
        <w:t xml:space="preserve"> –</w:t>
      </w:r>
      <w:r w:rsidR="00307D1B">
        <w:rPr>
          <w:rFonts w:ascii="Palatino Linotype" w:hAnsi="Palatino Linotype"/>
          <w:sz w:val="24"/>
        </w:rPr>
        <w:t>, afin de parvenir au cœur du débat</w:t>
      </w:r>
      <w:r w:rsidR="00E53366">
        <w:rPr>
          <w:rFonts w:ascii="Palatino Linotype" w:hAnsi="Palatino Linotype"/>
          <w:sz w:val="24"/>
        </w:rPr>
        <w:t xml:space="preserve"> et</w:t>
      </w:r>
      <w:r w:rsidR="00307D1B">
        <w:rPr>
          <w:rFonts w:ascii="Palatino Linotype" w:hAnsi="Palatino Linotype"/>
          <w:sz w:val="24"/>
        </w:rPr>
        <w:t xml:space="preserve"> les positions alternatives proposées.</w:t>
      </w:r>
      <w:r w:rsidR="002322E1">
        <w:rPr>
          <w:rFonts w:ascii="Palatino Linotype" w:hAnsi="Palatino Linotype"/>
          <w:sz w:val="24"/>
        </w:rPr>
        <w:t xml:space="preserve"> C’est autour du premier chapitre, que l’A. </w:t>
      </w:r>
      <w:r w:rsidR="004B702C">
        <w:rPr>
          <w:rFonts w:ascii="Palatino Linotype" w:hAnsi="Palatino Linotype"/>
          <w:sz w:val="24"/>
        </w:rPr>
        <w:t>soulève</w:t>
      </w:r>
      <w:r w:rsidR="002322E1">
        <w:rPr>
          <w:rFonts w:ascii="Palatino Linotype" w:hAnsi="Palatino Linotype"/>
          <w:sz w:val="24"/>
        </w:rPr>
        <w:t xml:space="preserve"> les </w:t>
      </w:r>
      <w:r w:rsidR="00600AFC">
        <w:rPr>
          <w:rFonts w:ascii="Palatino Linotype" w:hAnsi="Palatino Linotype"/>
          <w:sz w:val="24"/>
        </w:rPr>
        <w:t xml:space="preserve">principaux </w:t>
      </w:r>
      <w:r w:rsidR="002322E1">
        <w:rPr>
          <w:rFonts w:ascii="Palatino Linotype" w:hAnsi="Palatino Linotype"/>
          <w:sz w:val="24"/>
        </w:rPr>
        <w:t>problèmes qui seront traités au fur et à mesure du livre</w:t>
      </w:r>
      <w:r w:rsidR="008F528D">
        <w:rPr>
          <w:rFonts w:ascii="Palatino Linotype" w:hAnsi="Palatino Linotype"/>
          <w:sz w:val="24"/>
        </w:rPr>
        <w:t>.</w:t>
      </w:r>
    </w:p>
    <w:p w14:paraId="18C1FDF1" w14:textId="2C5FD1CB" w:rsidR="002322E1" w:rsidRDefault="00DA4C72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</w:t>
      </w:r>
      <w:r w:rsidR="00600AFC">
        <w:rPr>
          <w:rFonts w:ascii="Palatino Linotype" w:hAnsi="Palatino Linotype"/>
          <w:sz w:val="24"/>
        </w:rPr>
        <w:t xml:space="preserve">’A. </w:t>
      </w:r>
      <w:r>
        <w:rPr>
          <w:rFonts w:ascii="Palatino Linotype" w:hAnsi="Palatino Linotype"/>
          <w:sz w:val="24"/>
        </w:rPr>
        <w:t>poursui</w:t>
      </w:r>
      <w:r w:rsidR="000C26E5">
        <w:rPr>
          <w:rFonts w:ascii="Palatino Linotype" w:hAnsi="Palatino Linotype"/>
          <w:sz w:val="24"/>
        </w:rPr>
        <w:t>t</w:t>
      </w:r>
      <w:r w:rsidR="00D740FD">
        <w:rPr>
          <w:rFonts w:ascii="Palatino Linotype" w:hAnsi="Palatino Linotype"/>
          <w:sz w:val="24"/>
        </w:rPr>
        <w:t xml:space="preserve"> sa recherche par une </w:t>
      </w:r>
      <w:r w:rsidR="004B702C">
        <w:rPr>
          <w:rFonts w:ascii="Palatino Linotype" w:hAnsi="Palatino Linotype"/>
          <w:sz w:val="24"/>
        </w:rPr>
        <w:t xml:space="preserve">analyse </w:t>
      </w:r>
      <w:r w:rsidR="00D740FD">
        <w:rPr>
          <w:rFonts w:ascii="Palatino Linotype" w:hAnsi="Palatino Linotype"/>
          <w:sz w:val="24"/>
        </w:rPr>
        <w:t>d</w:t>
      </w:r>
      <w:r w:rsidR="004B702C">
        <w:rPr>
          <w:rFonts w:ascii="Palatino Linotype" w:hAnsi="Palatino Linotype"/>
          <w:sz w:val="24"/>
        </w:rPr>
        <w:t xml:space="preserve">es données </w:t>
      </w:r>
      <w:r w:rsidR="002322E1">
        <w:rPr>
          <w:rFonts w:ascii="Palatino Linotype" w:hAnsi="Palatino Linotype"/>
          <w:sz w:val="24"/>
        </w:rPr>
        <w:t xml:space="preserve">scripturaires sur </w:t>
      </w:r>
      <w:r w:rsidR="003977D1">
        <w:rPr>
          <w:rFonts w:ascii="Palatino Linotype" w:hAnsi="Palatino Linotype"/>
          <w:sz w:val="24"/>
        </w:rPr>
        <w:t>la conception de l’homme</w:t>
      </w:r>
      <w:r w:rsidR="002322E1">
        <w:rPr>
          <w:rFonts w:ascii="Palatino Linotype" w:hAnsi="Palatino Linotype"/>
          <w:sz w:val="24"/>
        </w:rPr>
        <w:t xml:space="preserve"> et </w:t>
      </w:r>
      <w:r w:rsidR="00D740FD">
        <w:rPr>
          <w:rFonts w:ascii="Palatino Linotype" w:hAnsi="Palatino Linotype"/>
          <w:sz w:val="24"/>
        </w:rPr>
        <w:t xml:space="preserve">de </w:t>
      </w:r>
      <w:r w:rsidR="002322E1">
        <w:rPr>
          <w:rFonts w:ascii="Palatino Linotype" w:hAnsi="Palatino Linotype"/>
          <w:sz w:val="24"/>
        </w:rPr>
        <w:t>l’</w:t>
      </w:r>
      <w:proofErr w:type="spellStart"/>
      <w:r w:rsidR="002322E1">
        <w:rPr>
          <w:rFonts w:ascii="Palatino Linotype" w:hAnsi="Palatino Linotype"/>
          <w:sz w:val="24"/>
        </w:rPr>
        <w:t>eschato</w:t>
      </w:r>
      <w:r w:rsidR="004D440F">
        <w:rPr>
          <w:rFonts w:ascii="Palatino Linotype" w:hAnsi="Palatino Linotype"/>
          <w:sz w:val="24"/>
        </w:rPr>
        <w:t>n</w:t>
      </w:r>
      <w:proofErr w:type="spellEnd"/>
      <w:r w:rsidR="002322E1">
        <w:rPr>
          <w:rFonts w:ascii="Palatino Linotype" w:hAnsi="Palatino Linotype"/>
          <w:sz w:val="24"/>
        </w:rPr>
        <w:t xml:space="preserve">. </w:t>
      </w:r>
      <w:r w:rsidR="004B702C">
        <w:rPr>
          <w:rFonts w:ascii="Palatino Linotype" w:hAnsi="Palatino Linotype"/>
          <w:sz w:val="24"/>
        </w:rPr>
        <w:t>De ce fait, l</w:t>
      </w:r>
      <w:r w:rsidR="00600AFC">
        <w:rPr>
          <w:rFonts w:ascii="Palatino Linotype" w:hAnsi="Palatino Linotype"/>
          <w:sz w:val="24"/>
        </w:rPr>
        <w:t xml:space="preserve">es premières pages de cette partie </w:t>
      </w:r>
      <w:r w:rsidR="00390DDA">
        <w:rPr>
          <w:rFonts w:ascii="Palatino Linotype" w:hAnsi="Palatino Linotype"/>
          <w:sz w:val="24"/>
        </w:rPr>
        <w:t>sont</w:t>
      </w:r>
      <w:r w:rsidR="00600AFC">
        <w:rPr>
          <w:rFonts w:ascii="Palatino Linotype" w:hAnsi="Palatino Linotype"/>
          <w:sz w:val="24"/>
        </w:rPr>
        <w:t xml:space="preserve"> consacrées en grand partie à </w:t>
      </w:r>
      <w:r w:rsidR="00CC433E">
        <w:rPr>
          <w:rFonts w:ascii="Palatino Linotype" w:hAnsi="Palatino Linotype"/>
          <w:sz w:val="24"/>
        </w:rPr>
        <w:t xml:space="preserve">John Cooper, exégète </w:t>
      </w:r>
      <w:r w:rsidR="00A55B24">
        <w:rPr>
          <w:rFonts w:ascii="Palatino Linotype" w:hAnsi="Palatino Linotype"/>
          <w:sz w:val="24"/>
        </w:rPr>
        <w:t>malheureusement ignoré</w:t>
      </w:r>
      <w:r w:rsidR="00390DDA">
        <w:rPr>
          <w:rFonts w:ascii="Palatino Linotype" w:hAnsi="Palatino Linotype"/>
          <w:sz w:val="24"/>
        </w:rPr>
        <w:t xml:space="preserve"> </w:t>
      </w:r>
      <w:r w:rsidR="002A6E4A">
        <w:rPr>
          <w:rFonts w:ascii="Palatino Linotype" w:hAnsi="Palatino Linotype"/>
          <w:sz w:val="24"/>
        </w:rPr>
        <w:t>en dehors de la littérature anglophone</w:t>
      </w:r>
      <w:r w:rsidR="00C477C8">
        <w:rPr>
          <w:rFonts w:ascii="Palatino Linotype" w:hAnsi="Palatino Linotype"/>
          <w:sz w:val="24"/>
        </w:rPr>
        <w:t xml:space="preserve">, </w:t>
      </w:r>
      <w:r w:rsidR="004D440F">
        <w:rPr>
          <w:rFonts w:ascii="Palatino Linotype" w:hAnsi="Palatino Linotype"/>
          <w:sz w:val="24"/>
        </w:rPr>
        <w:t>qui défend</w:t>
      </w:r>
      <w:r w:rsidR="00600AFC">
        <w:rPr>
          <w:rFonts w:ascii="Palatino Linotype" w:hAnsi="Palatino Linotype"/>
          <w:sz w:val="24"/>
        </w:rPr>
        <w:t xml:space="preserve"> une lecture conciliante entre</w:t>
      </w:r>
      <w:r w:rsidR="00FB1A94">
        <w:rPr>
          <w:rFonts w:ascii="Palatino Linotype" w:hAnsi="Palatino Linotype"/>
          <w:sz w:val="24"/>
        </w:rPr>
        <w:t xml:space="preserve"> </w:t>
      </w:r>
      <w:r w:rsidR="00F930A0">
        <w:rPr>
          <w:rFonts w:ascii="Palatino Linotype" w:hAnsi="Palatino Linotype"/>
          <w:sz w:val="24"/>
        </w:rPr>
        <w:t>le</w:t>
      </w:r>
      <w:r w:rsidR="00600AFC">
        <w:rPr>
          <w:rFonts w:ascii="Palatino Linotype" w:hAnsi="Palatino Linotype"/>
          <w:sz w:val="24"/>
        </w:rPr>
        <w:t xml:space="preserve"> dualisme et </w:t>
      </w:r>
      <w:r w:rsidR="00F930A0">
        <w:rPr>
          <w:rFonts w:ascii="Palatino Linotype" w:hAnsi="Palatino Linotype"/>
          <w:sz w:val="24"/>
        </w:rPr>
        <w:t xml:space="preserve">le monisme </w:t>
      </w:r>
      <w:r w:rsidR="00FB1A94">
        <w:rPr>
          <w:rFonts w:ascii="Palatino Linotype" w:hAnsi="Palatino Linotype"/>
          <w:sz w:val="24"/>
        </w:rPr>
        <w:t xml:space="preserve">biblique </w:t>
      </w:r>
      <w:r w:rsidR="00600AFC">
        <w:rPr>
          <w:rFonts w:ascii="Palatino Linotype" w:hAnsi="Palatino Linotype"/>
          <w:sz w:val="24"/>
        </w:rPr>
        <w:t xml:space="preserve">: </w:t>
      </w:r>
      <w:r w:rsidR="003230D3">
        <w:rPr>
          <w:rFonts w:ascii="Palatino Linotype" w:hAnsi="Palatino Linotype"/>
          <w:sz w:val="24"/>
        </w:rPr>
        <w:t>le</w:t>
      </w:r>
      <w:r w:rsidR="00600AFC">
        <w:rPr>
          <w:rFonts w:ascii="Palatino Linotype" w:hAnsi="Palatino Linotype"/>
          <w:sz w:val="24"/>
        </w:rPr>
        <w:t xml:space="preserve"> du</w:t>
      </w:r>
      <w:r w:rsidR="004B702C">
        <w:rPr>
          <w:rFonts w:ascii="Palatino Linotype" w:hAnsi="Palatino Linotype"/>
          <w:sz w:val="24"/>
        </w:rPr>
        <w:t xml:space="preserve">alisme holistique </w:t>
      </w:r>
      <w:r w:rsidR="007F01EF">
        <w:rPr>
          <w:rFonts w:ascii="Palatino Linotype" w:hAnsi="Palatino Linotype"/>
          <w:sz w:val="24"/>
        </w:rPr>
        <w:t>(</w:t>
      </w:r>
      <w:r w:rsidR="004B702C">
        <w:rPr>
          <w:rFonts w:ascii="Palatino Linotype" w:hAnsi="Palatino Linotype"/>
          <w:sz w:val="24"/>
        </w:rPr>
        <w:t xml:space="preserve">ou </w:t>
      </w:r>
      <w:r w:rsidR="003230D3">
        <w:rPr>
          <w:rFonts w:ascii="Palatino Linotype" w:hAnsi="Palatino Linotype"/>
          <w:sz w:val="24"/>
        </w:rPr>
        <w:t>l’holisme</w:t>
      </w:r>
      <w:r w:rsidR="004B702C">
        <w:rPr>
          <w:rFonts w:ascii="Palatino Linotype" w:hAnsi="Palatino Linotype"/>
          <w:sz w:val="24"/>
        </w:rPr>
        <w:t xml:space="preserve"> </w:t>
      </w:r>
      <w:r w:rsidR="00600AFC">
        <w:rPr>
          <w:rFonts w:ascii="Palatino Linotype" w:hAnsi="Palatino Linotype"/>
          <w:sz w:val="24"/>
        </w:rPr>
        <w:t>dualiste</w:t>
      </w:r>
      <w:r w:rsidR="007F01EF">
        <w:rPr>
          <w:rFonts w:ascii="Palatino Linotype" w:hAnsi="Palatino Linotype"/>
          <w:sz w:val="24"/>
        </w:rPr>
        <w:t>)</w:t>
      </w:r>
      <w:r w:rsidR="00600AFC">
        <w:rPr>
          <w:rFonts w:ascii="Palatino Linotype" w:hAnsi="Palatino Linotype"/>
          <w:sz w:val="24"/>
        </w:rPr>
        <w:t>.</w:t>
      </w:r>
      <w:r w:rsidR="00CB7AA7">
        <w:rPr>
          <w:rFonts w:ascii="Palatino Linotype" w:hAnsi="Palatino Linotype"/>
          <w:sz w:val="24"/>
        </w:rPr>
        <w:t xml:space="preserve"> </w:t>
      </w:r>
      <w:r w:rsidR="00CC433E">
        <w:rPr>
          <w:rFonts w:ascii="Palatino Linotype" w:hAnsi="Palatino Linotype"/>
          <w:sz w:val="24"/>
        </w:rPr>
        <w:t xml:space="preserve">Malgré la lecture de quelques textes problématiques, l’A. conclut </w:t>
      </w:r>
      <w:r w:rsidR="001B06FC">
        <w:rPr>
          <w:rFonts w:ascii="Palatino Linotype" w:hAnsi="Palatino Linotype"/>
          <w:sz w:val="24"/>
        </w:rPr>
        <w:t>en faveur de la position classique</w:t>
      </w:r>
      <w:r w:rsidR="0052284E">
        <w:rPr>
          <w:rFonts w:ascii="Palatino Linotype" w:hAnsi="Palatino Linotype"/>
          <w:sz w:val="24"/>
        </w:rPr>
        <w:t xml:space="preserve"> et </w:t>
      </w:r>
      <w:r w:rsidR="003C69FA">
        <w:rPr>
          <w:rFonts w:ascii="Palatino Linotype" w:hAnsi="Palatino Linotype"/>
          <w:sz w:val="24"/>
        </w:rPr>
        <w:t xml:space="preserve">réaffirme l’idée selon laquelle il </w:t>
      </w:r>
      <w:r w:rsidR="00CC433E">
        <w:rPr>
          <w:rFonts w:ascii="Palatino Linotype" w:hAnsi="Palatino Linotype"/>
          <w:sz w:val="24"/>
        </w:rPr>
        <w:t>n’y a pas de données bibliques offrant un support pour la thèse de la résurrection dans la mort.</w:t>
      </w:r>
      <w:r w:rsidR="0025494B">
        <w:rPr>
          <w:rFonts w:ascii="Palatino Linotype" w:hAnsi="Palatino Linotype"/>
          <w:sz w:val="24"/>
        </w:rPr>
        <w:t xml:space="preserve"> </w:t>
      </w:r>
    </w:p>
    <w:p w14:paraId="055A61D6" w14:textId="6CB48049" w:rsidR="002C1D56" w:rsidRDefault="00F768B3" w:rsidP="00912E7D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F</w:t>
      </w:r>
      <w:r w:rsidR="0022079D">
        <w:rPr>
          <w:rFonts w:ascii="Palatino Linotype" w:hAnsi="Palatino Linotype"/>
          <w:sz w:val="24"/>
        </w:rPr>
        <w:t xml:space="preserve">aut-il suivre un système </w:t>
      </w:r>
      <w:r w:rsidR="005D76BA">
        <w:rPr>
          <w:rFonts w:ascii="Palatino Linotype" w:hAnsi="Palatino Linotype"/>
          <w:sz w:val="24"/>
        </w:rPr>
        <w:t>atemporel ou temporel</w:t>
      </w:r>
      <w:r w:rsidR="004F2D49">
        <w:rPr>
          <w:rFonts w:ascii="Palatino Linotype" w:hAnsi="Palatino Linotype"/>
          <w:sz w:val="24"/>
        </w:rPr>
        <w:t xml:space="preserve"> lorsque nous pensons l</w:t>
      </w:r>
      <w:r w:rsidR="00D87574">
        <w:rPr>
          <w:rFonts w:ascii="Palatino Linotype" w:hAnsi="Palatino Linotype"/>
          <w:sz w:val="24"/>
        </w:rPr>
        <w:t>’</w:t>
      </w:r>
      <w:proofErr w:type="spellStart"/>
      <w:r w:rsidR="00D87574">
        <w:rPr>
          <w:rFonts w:ascii="Palatino Linotype" w:hAnsi="Palatino Linotype"/>
          <w:sz w:val="24"/>
        </w:rPr>
        <w:t>eschaton</w:t>
      </w:r>
      <w:proofErr w:type="spellEnd"/>
      <w:r w:rsidR="001B06FC">
        <w:rPr>
          <w:rFonts w:ascii="Palatino Linotype" w:hAnsi="Palatino Linotype"/>
          <w:sz w:val="24"/>
        </w:rPr>
        <w:t> ?</w:t>
      </w:r>
      <w:r>
        <w:rPr>
          <w:rFonts w:ascii="Palatino Linotype" w:hAnsi="Palatino Linotype"/>
          <w:sz w:val="24"/>
        </w:rPr>
        <w:t xml:space="preserve"> C’est à cette question </w:t>
      </w:r>
      <w:r w:rsidR="004F05CA">
        <w:rPr>
          <w:rFonts w:ascii="Palatino Linotype" w:hAnsi="Palatino Linotype"/>
          <w:sz w:val="24"/>
        </w:rPr>
        <w:t>que l’A. propose d’apporter d</w:t>
      </w:r>
      <w:r w:rsidR="00936B65">
        <w:rPr>
          <w:rFonts w:ascii="Palatino Linotype" w:hAnsi="Palatino Linotype"/>
          <w:sz w:val="24"/>
        </w:rPr>
        <w:t xml:space="preserve">es </w:t>
      </w:r>
      <w:r w:rsidR="004F05CA">
        <w:rPr>
          <w:rFonts w:ascii="Palatino Linotype" w:hAnsi="Palatino Linotype"/>
          <w:sz w:val="24"/>
        </w:rPr>
        <w:t>éclaircissements</w:t>
      </w:r>
      <w:r w:rsidR="00936B65">
        <w:rPr>
          <w:rFonts w:ascii="Palatino Linotype" w:hAnsi="Palatino Linotype"/>
          <w:sz w:val="24"/>
        </w:rPr>
        <w:t xml:space="preserve"> dans le troisième chapitre</w:t>
      </w:r>
      <w:r w:rsidR="004F05CA">
        <w:rPr>
          <w:rFonts w:ascii="Palatino Linotype" w:hAnsi="Palatino Linotype"/>
          <w:sz w:val="24"/>
        </w:rPr>
        <w:t xml:space="preserve">. </w:t>
      </w:r>
      <w:r w:rsidR="00936B65">
        <w:rPr>
          <w:rFonts w:ascii="Palatino Linotype" w:hAnsi="Palatino Linotype"/>
          <w:sz w:val="24"/>
        </w:rPr>
        <w:t>L</w:t>
      </w:r>
      <w:r w:rsidR="00D95F3A">
        <w:rPr>
          <w:rFonts w:ascii="Palatino Linotype" w:hAnsi="Palatino Linotype"/>
          <w:sz w:val="24"/>
        </w:rPr>
        <w:t xml:space="preserve">e système </w:t>
      </w:r>
      <w:r w:rsidR="006749CE">
        <w:rPr>
          <w:rFonts w:ascii="Palatino Linotype" w:hAnsi="Palatino Linotype"/>
          <w:sz w:val="24"/>
        </w:rPr>
        <w:t xml:space="preserve">atemporel </w:t>
      </w:r>
      <w:r w:rsidR="00936B65">
        <w:rPr>
          <w:rFonts w:ascii="Palatino Linotype" w:hAnsi="Palatino Linotype"/>
          <w:sz w:val="24"/>
        </w:rPr>
        <w:t xml:space="preserve">fut privilégié </w:t>
      </w:r>
      <w:r w:rsidR="006749CE">
        <w:rPr>
          <w:rFonts w:ascii="Palatino Linotype" w:hAnsi="Palatino Linotype"/>
          <w:sz w:val="24"/>
        </w:rPr>
        <w:t>afin d</w:t>
      </w:r>
      <w:r w:rsidR="005A31BE">
        <w:rPr>
          <w:rFonts w:ascii="Palatino Linotype" w:hAnsi="Palatino Linotype"/>
          <w:sz w:val="24"/>
        </w:rPr>
        <w:t>’é</w:t>
      </w:r>
      <w:r w:rsidR="008D6FF8">
        <w:rPr>
          <w:rFonts w:ascii="Palatino Linotype" w:hAnsi="Palatino Linotype"/>
          <w:sz w:val="24"/>
        </w:rPr>
        <w:t>viter un système individualiste et personnel</w:t>
      </w:r>
      <w:r w:rsidR="00625399">
        <w:rPr>
          <w:rFonts w:ascii="Palatino Linotype" w:hAnsi="Palatino Linotype"/>
          <w:sz w:val="24"/>
        </w:rPr>
        <w:t>, au même temps que l’on privilégi</w:t>
      </w:r>
      <w:r w:rsidR="00E903EA">
        <w:rPr>
          <w:rFonts w:ascii="Palatino Linotype" w:hAnsi="Palatino Linotype"/>
          <w:sz w:val="24"/>
        </w:rPr>
        <w:t>ait</w:t>
      </w:r>
      <w:r w:rsidR="00625399">
        <w:rPr>
          <w:rFonts w:ascii="Palatino Linotype" w:hAnsi="Palatino Linotype"/>
          <w:sz w:val="24"/>
        </w:rPr>
        <w:t xml:space="preserve"> une présence</w:t>
      </w:r>
      <w:r w:rsidR="00912E7D">
        <w:rPr>
          <w:rFonts w:ascii="Palatino Linotype" w:hAnsi="Palatino Linotype"/>
          <w:sz w:val="24"/>
        </w:rPr>
        <w:t xml:space="preserve"> totale</w:t>
      </w:r>
      <w:r w:rsidR="00625399">
        <w:rPr>
          <w:rFonts w:ascii="Palatino Linotype" w:hAnsi="Palatino Linotype"/>
          <w:sz w:val="24"/>
        </w:rPr>
        <w:t xml:space="preserve"> avec le Christ</w:t>
      </w:r>
      <w:r w:rsidR="00764DEE">
        <w:rPr>
          <w:rFonts w:ascii="Palatino Linotype" w:hAnsi="Palatino Linotype"/>
          <w:sz w:val="24"/>
        </w:rPr>
        <w:t>.</w:t>
      </w:r>
      <w:r w:rsidR="004F05CA">
        <w:rPr>
          <w:rFonts w:ascii="Palatino Linotype" w:hAnsi="Palatino Linotype"/>
          <w:sz w:val="24"/>
        </w:rPr>
        <w:t xml:space="preserve"> Mais</w:t>
      </w:r>
      <w:r w:rsidR="002B33D7">
        <w:rPr>
          <w:rFonts w:ascii="Palatino Linotype" w:hAnsi="Palatino Linotype"/>
          <w:sz w:val="24"/>
        </w:rPr>
        <w:t>,</w:t>
      </w:r>
      <w:r w:rsidR="00764DEE">
        <w:rPr>
          <w:rFonts w:ascii="Palatino Linotype" w:hAnsi="Palatino Linotype"/>
          <w:sz w:val="24"/>
        </w:rPr>
        <w:t xml:space="preserve"> cela implique-t-il nécessairement privilégier</w:t>
      </w:r>
      <w:r w:rsidR="00BA1B1C">
        <w:rPr>
          <w:rFonts w:ascii="Palatino Linotype" w:hAnsi="Palatino Linotype"/>
          <w:sz w:val="24"/>
        </w:rPr>
        <w:t xml:space="preserve"> </w:t>
      </w:r>
      <w:r w:rsidR="006C4FD5">
        <w:rPr>
          <w:rFonts w:ascii="Palatino Linotype" w:hAnsi="Palatino Linotype"/>
          <w:sz w:val="24"/>
        </w:rPr>
        <w:t>un</w:t>
      </w:r>
      <w:r w:rsidR="00985D18">
        <w:rPr>
          <w:rFonts w:ascii="Palatino Linotype" w:hAnsi="Palatino Linotype"/>
          <w:sz w:val="24"/>
        </w:rPr>
        <w:t xml:space="preserve">e eschatologie </w:t>
      </w:r>
      <w:r w:rsidR="006C4FD5">
        <w:rPr>
          <w:rFonts w:ascii="Palatino Linotype" w:hAnsi="Palatino Linotype"/>
          <w:sz w:val="24"/>
        </w:rPr>
        <w:t>collecti</w:t>
      </w:r>
      <w:r w:rsidR="00985D18">
        <w:rPr>
          <w:rFonts w:ascii="Palatino Linotype" w:hAnsi="Palatino Linotype"/>
          <w:sz w:val="24"/>
        </w:rPr>
        <w:t xml:space="preserve">ve </w:t>
      </w:r>
      <w:r w:rsidR="006C4FD5">
        <w:rPr>
          <w:rFonts w:ascii="Palatino Linotype" w:hAnsi="Palatino Linotype"/>
          <w:sz w:val="24"/>
        </w:rPr>
        <w:t>et cosmique</w:t>
      </w:r>
      <w:r w:rsidR="004F05CA">
        <w:rPr>
          <w:rFonts w:ascii="Palatino Linotype" w:hAnsi="Palatino Linotype"/>
          <w:sz w:val="24"/>
        </w:rPr>
        <w:t xml:space="preserve"> – comme les auteurs défendant cette thèse le prétendent </w:t>
      </w:r>
      <w:r w:rsidR="00764DEE">
        <w:rPr>
          <w:rFonts w:ascii="Palatino Linotype" w:hAnsi="Palatino Linotype"/>
          <w:sz w:val="24"/>
        </w:rPr>
        <w:t>?</w:t>
      </w:r>
      <w:r w:rsidR="006C4FD5">
        <w:rPr>
          <w:rFonts w:ascii="Palatino Linotype" w:hAnsi="Palatino Linotype"/>
          <w:sz w:val="24"/>
        </w:rPr>
        <w:t xml:space="preserve"> </w:t>
      </w:r>
      <w:r w:rsidR="00764DEE">
        <w:rPr>
          <w:rFonts w:ascii="Palatino Linotype" w:hAnsi="Palatino Linotype"/>
          <w:sz w:val="24"/>
        </w:rPr>
        <w:t xml:space="preserve">Comme </w:t>
      </w:r>
      <w:r w:rsidR="00AF1040">
        <w:rPr>
          <w:rFonts w:ascii="Palatino Linotype" w:hAnsi="Palatino Linotype"/>
          <w:sz w:val="24"/>
        </w:rPr>
        <w:t>l’</w:t>
      </w:r>
      <w:r w:rsidR="00764DEE">
        <w:rPr>
          <w:rFonts w:ascii="Palatino Linotype" w:hAnsi="Palatino Linotype"/>
          <w:sz w:val="24"/>
        </w:rPr>
        <w:t xml:space="preserve">A. </w:t>
      </w:r>
      <w:r w:rsidR="00AF1040">
        <w:rPr>
          <w:rFonts w:ascii="Palatino Linotype" w:hAnsi="Palatino Linotype"/>
          <w:sz w:val="24"/>
        </w:rPr>
        <w:t>le note, cela ne va pas de soi.</w:t>
      </w:r>
      <w:r w:rsidR="00BC2A1F">
        <w:rPr>
          <w:rFonts w:ascii="Palatino Linotype" w:hAnsi="Palatino Linotype"/>
          <w:sz w:val="24"/>
        </w:rPr>
        <w:t xml:space="preserve"> </w:t>
      </w:r>
      <w:r w:rsidR="002D2AA8">
        <w:rPr>
          <w:rFonts w:ascii="Palatino Linotype" w:hAnsi="Palatino Linotype"/>
          <w:sz w:val="24"/>
        </w:rPr>
        <w:t>S</w:t>
      </w:r>
      <w:r w:rsidR="00843618">
        <w:rPr>
          <w:rFonts w:ascii="Palatino Linotype" w:hAnsi="Palatino Linotype"/>
          <w:sz w:val="24"/>
        </w:rPr>
        <w:t xml:space="preserve">. </w:t>
      </w:r>
      <w:r w:rsidR="002C3209">
        <w:rPr>
          <w:rFonts w:ascii="Palatino Linotype" w:hAnsi="Palatino Linotype"/>
          <w:sz w:val="24"/>
        </w:rPr>
        <w:t>Y</w:t>
      </w:r>
      <w:r w:rsidR="00843618">
        <w:rPr>
          <w:rFonts w:ascii="Palatino Linotype" w:hAnsi="Palatino Linotype"/>
          <w:sz w:val="24"/>
        </w:rPr>
        <w:t>.</w:t>
      </w:r>
      <w:r w:rsidR="00E903EA">
        <w:rPr>
          <w:rFonts w:ascii="Palatino Linotype" w:hAnsi="Palatino Linotype"/>
          <w:sz w:val="24"/>
        </w:rPr>
        <w:t xml:space="preserve"> distingue b</w:t>
      </w:r>
      <w:r w:rsidR="00BC2A1F">
        <w:rPr>
          <w:rFonts w:ascii="Palatino Linotype" w:hAnsi="Palatino Linotype"/>
          <w:sz w:val="24"/>
        </w:rPr>
        <w:t xml:space="preserve">ien </w:t>
      </w:r>
      <w:r w:rsidR="002B33D7">
        <w:rPr>
          <w:rFonts w:ascii="Palatino Linotype" w:hAnsi="Palatino Linotype"/>
          <w:sz w:val="24"/>
        </w:rPr>
        <w:t>deux systèmes</w:t>
      </w:r>
      <w:r w:rsidR="00D763B9">
        <w:rPr>
          <w:rFonts w:ascii="Palatino Linotype" w:hAnsi="Palatino Linotype"/>
          <w:sz w:val="24"/>
        </w:rPr>
        <w:t xml:space="preserve"> </w:t>
      </w:r>
      <w:r w:rsidR="00BD11D6">
        <w:rPr>
          <w:rFonts w:ascii="Palatino Linotype" w:hAnsi="Palatino Linotype"/>
          <w:sz w:val="24"/>
        </w:rPr>
        <w:t>:</w:t>
      </w:r>
      <w:r w:rsidR="002B33D7">
        <w:rPr>
          <w:rFonts w:ascii="Palatino Linotype" w:hAnsi="Palatino Linotype"/>
          <w:sz w:val="24"/>
        </w:rPr>
        <w:t xml:space="preserve"> l’un de deux phases (</w:t>
      </w:r>
      <w:r w:rsidR="006A5897">
        <w:rPr>
          <w:rFonts w:ascii="Palatino Linotype" w:hAnsi="Palatino Linotype"/>
          <w:sz w:val="24"/>
        </w:rPr>
        <w:t>la mort et la résurrection) et l’un de trois phases (la mort, l’état intermédiaire et la résurrection)</w:t>
      </w:r>
      <w:r w:rsidR="00CB7611">
        <w:rPr>
          <w:rFonts w:ascii="Palatino Linotype" w:hAnsi="Palatino Linotype"/>
          <w:sz w:val="24"/>
        </w:rPr>
        <w:t xml:space="preserve">. Une via media reste aussi possible pour </w:t>
      </w:r>
      <w:r w:rsidR="00CB7611">
        <w:rPr>
          <w:rFonts w:ascii="Palatino Linotype" w:hAnsi="Palatino Linotype"/>
          <w:sz w:val="24"/>
        </w:rPr>
        <w:lastRenderedPageBreak/>
        <w:t>le théologien catholique fervent d</w:t>
      </w:r>
      <w:r w:rsidR="002C1D56">
        <w:rPr>
          <w:rFonts w:ascii="Palatino Linotype" w:hAnsi="Palatino Linotype"/>
          <w:sz w:val="24"/>
        </w:rPr>
        <w:t xml:space="preserve">’un système de deux phases : </w:t>
      </w:r>
      <w:r w:rsidR="00912E7D">
        <w:rPr>
          <w:rFonts w:ascii="Palatino Linotype" w:hAnsi="Palatino Linotype"/>
          <w:sz w:val="24"/>
        </w:rPr>
        <w:t xml:space="preserve">introduire </w:t>
      </w:r>
      <w:r w:rsidR="007365FC">
        <w:rPr>
          <w:rFonts w:ascii="Palatino Linotype" w:hAnsi="Palatino Linotype"/>
          <w:sz w:val="24"/>
        </w:rPr>
        <w:t>l’état intermédiaire à l’intérieur de la deuxième phase</w:t>
      </w:r>
      <w:r w:rsidR="002C1D56">
        <w:rPr>
          <w:rFonts w:ascii="Palatino Linotype" w:hAnsi="Palatino Linotype"/>
          <w:sz w:val="24"/>
        </w:rPr>
        <w:t xml:space="preserve">, c’est-à-dire, </w:t>
      </w:r>
      <w:r w:rsidR="00614A6B">
        <w:rPr>
          <w:rFonts w:ascii="Palatino Linotype" w:hAnsi="Palatino Linotype"/>
          <w:sz w:val="24"/>
        </w:rPr>
        <w:t xml:space="preserve">avec </w:t>
      </w:r>
      <w:r w:rsidR="002C1D56">
        <w:rPr>
          <w:rFonts w:ascii="Palatino Linotype" w:hAnsi="Palatino Linotype"/>
          <w:sz w:val="24"/>
        </w:rPr>
        <w:t>la résurrection immédiate</w:t>
      </w:r>
      <w:r w:rsidR="003E5F65">
        <w:rPr>
          <w:rFonts w:ascii="Palatino Linotype" w:hAnsi="Palatino Linotype"/>
          <w:sz w:val="24"/>
        </w:rPr>
        <w:t>.</w:t>
      </w:r>
      <w:r w:rsidR="007365FC">
        <w:rPr>
          <w:rFonts w:ascii="Palatino Linotype" w:hAnsi="Palatino Linotype"/>
          <w:sz w:val="24"/>
        </w:rPr>
        <w:t xml:space="preserve"> </w:t>
      </w:r>
    </w:p>
    <w:p w14:paraId="18C1FDF2" w14:textId="6D30D4A3" w:rsidR="00CC433E" w:rsidRDefault="00912E7D" w:rsidP="00912E7D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Comment peut-on choisir ? </w:t>
      </w:r>
      <w:r w:rsidR="002D2AA8">
        <w:rPr>
          <w:rFonts w:ascii="Palatino Linotype" w:hAnsi="Palatino Linotype"/>
          <w:sz w:val="24"/>
        </w:rPr>
        <w:t>S. Y.</w:t>
      </w:r>
      <w:r w:rsidR="005276C6">
        <w:rPr>
          <w:rFonts w:ascii="Palatino Linotype" w:hAnsi="Palatino Linotype"/>
          <w:sz w:val="24"/>
        </w:rPr>
        <w:t xml:space="preserve"> </w:t>
      </w:r>
      <w:r w:rsidR="00E97DD5">
        <w:rPr>
          <w:rFonts w:ascii="Palatino Linotype" w:hAnsi="Palatino Linotype"/>
          <w:sz w:val="24"/>
        </w:rPr>
        <w:t>soutient</w:t>
      </w:r>
      <w:r>
        <w:rPr>
          <w:rFonts w:ascii="Palatino Linotype" w:hAnsi="Palatino Linotype"/>
          <w:sz w:val="24"/>
        </w:rPr>
        <w:t xml:space="preserve"> qu’il faut respecter</w:t>
      </w:r>
      <w:r w:rsidR="005276C6">
        <w:rPr>
          <w:rFonts w:ascii="Palatino Linotype" w:hAnsi="Palatino Linotype"/>
          <w:sz w:val="24"/>
        </w:rPr>
        <w:t xml:space="preserve"> deux critères </w:t>
      </w:r>
      <w:r w:rsidR="00643E6B">
        <w:rPr>
          <w:rFonts w:ascii="Palatino Linotype" w:hAnsi="Palatino Linotype"/>
          <w:sz w:val="24"/>
        </w:rPr>
        <w:t xml:space="preserve">fondamentaux </w:t>
      </w:r>
      <w:r>
        <w:rPr>
          <w:rFonts w:ascii="Palatino Linotype" w:hAnsi="Palatino Linotype"/>
          <w:sz w:val="24"/>
        </w:rPr>
        <w:t xml:space="preserve">pour </w:t>
      </w:r>
      <w:r w:rsidR="005276C6">
        <w:rPr>
          <w:rFonts w:ascii="Palatino Linotype" w:hAnsi="Palatino Linotype"/>
          <w:sz w:val="24"/>
        </w:rPr>
        <w:t xml:space="preserve">savoir répondre à la question de ce chapitre. </w:t>
      </w:r>
      <w:r w:rsidR="00BD6B2B">
        <w:rPr>
          <w:rFonts w:ascii="Palatino Linotype" w:hAnsi="Palatino Linotype"/>
          <w:sz w:val="24"/>
        </w:rPr>
        <w:t xml:space="preserve">Une théologie doit </w:t>
      </w:r>
      <w:r w:rsidR="00991EF0">
        <w:rPr>
          <w:rFonts w:ascii="Palatino Linotype" w:hAnsi="Palatino Linotype"/>
          <w:sz w:val="24"/>
        </w:rPr>
        <w:t>adopter</w:t>
      </w:r>
      <w:r w:rsidR="004F250B">
        <w:rPr>
          <w:rFonts w:ascii="Palatino Linotype" w:hAnsi="Palatino Linotype"/>
          <w:sz w:val="24"/>
        </w:rPr>
        <w:t xml:space="preserve"> d’une part</w:t>
      </w:r>
      <w:r w:rsidR="00991EF0">
        <w:rPr>
          <w:rFonts w:ascii="Palatino Linotype" w:hAnsi="Palatino Linotype"/>
          <w:sz w:val="24"/>
        </w:rPr>
        <w:t xml:space="preserve"> une théorie cohérente de l’identité personnelle à travers la mort et la résurrection</w:t>
      </w:r>
      <w:r w:rsidR="004F250B">
        <w:rPr>
          <w:rFonts w:ascii="Palatino Linotype" w:hAnsi="Palatino Linotype"/>
          <w:sz w:val="24"/>
        </w:rPr>
        <w:t>, et d’autre part, une théorie</w:t>
      </w:r>
      <w:r w:rsidR="00760B81">
        <w:rPr>
          <w:rFonts w:ascii="Palatino Linotype" w:hAnsi="Palatino Linotype"/>
          <w:sz w:val="24"/>
        </w:rPr>
        <w:t xml:space="preserve"> cohérente avec </w:t>
      </w:r>
      <w:r>
        <w:rPr>
          <w:rFonts w:ascii="Palatino Linotype" w:hAnsi="Palatino Linotype"/>
          <w:sz w:val="24"/>
        </w:rPr>
        <w:t>les</w:t>
      </w:r>
      <w:r w:rsidR="00760B81">
        <w:rPr>
          <w:rFonts w:ascii="Palatino Linotype" w:hAnsi="Palatino Linotype"/>
          <w:sz w:val="24"/>
        </w:rPr>
        <w:t xml:space="preserve"> lieux théologiques (comme l</w:t>
      </w:r>
      <w:r>
        <w:rPr>
          <w:rFonts w:ascii="Palatino Linotype" w:hAnsi="Palatino Linotype"/>
          <w:sz w:val="24"/>
        </w:rPr>
        <w:t>a</w:t>
      </w:r>
      <w:r w:rsidR="00760B81">
        <w:rPr>
          <w:rFonts w:ascii="Palatino Linotype" w:hAnsi="Palatino Linotype"/>
          <w:sz w:val="24"/>
        </w:rPr>
        <w:t xml:space="preserve"> prière, l</w:t>
      </w:r>
      <w:r w:rsidR="00FC7234">
        <w:rPr>
          <w:rFonts w:ascii="Palatino Linotype" w:hAnsi="Palatino Linotype"/>
          <w:sz w:val="24"/>
        </w:rPr>
        <w:t>a liturgie</w:t>
      </w:r>
      <w:r w:rsidR="00643E6B">
        <w:rPr>
          <w:rFonts w:ascii="Palatino Linotype" w:hAnsi="Palatino Linotype"/>
          <w:sz w:val="24"/>
        </w:rPr>
        <w:t xml:space="preserve"> et </w:t>
      </w:r>
      <w:r w:rsidR="00FC7234">
        <w:rPr>
          <w:rFonts w:ascii="Palatino Linotype" w:hAnsi="Palatino Linotype"/>
          <w:sz w:val="24"/>
        </w:rPr>
        <w:t xml:space="preserve">la piété liée à la communion des saints). </w:t>
      </w:r>
      <w:r>
        <w:rPr>
          <w:rFonts w:ascii="Palatino Linotype" w:hAnsi="Palatino Linotype"/>
          <w:sz w:val="24"/>
        </w:rPr>
        <w:t>Plus loin de savoir si nous entrons</w:t>
      </w:r>
      <w:r w:rsidR="00CD45D5">
        <w:rPr>
          <w:rFonts w:ascii="Palatino Linotype" w:hAnsi="Palatino Linotype"/>
          <w:sz w:val="24"/>
        </w:rPr>
        <w:t xml:space="preserve"> dans une </w:t>
      </w:r>
      <w:r w:rsidR="00690C24">
        <w:rPr>
          <w:rFonts w:ascii="Palatino Linotype" w:hAnsi="Palatino Linotype"/>
          <w:sz w:val="24"/>
        </w:rPr>
        <w:t>éternité</w:t>
      </w:r>
      <w:r w:rsidR="00D72BBD">
        <w:rPr>
          <w:rFonts w:ascii="Palatino Linotype" w:hAnsi="Palatino Linotype"/>
          <w:sz w:val="24"/>
        </w:rPr>
        <w:t xml:space="preserve"> où </w:t>
      </w:r>
      <w:r w:rsidR="004C66DE">
        <w:rPr>
          <w:rFonts w:ascii="Palatino Linotype" w:hAnsi="Palatino Linotype"/>
          <w:sz w:val="24"/>
        </w:rPr>
        <w:t xml:space="preserve">la parousie, la résurrection et le jugement final </w:t>
      </w:r>
      <w:r w:rsidR="00506A1E">
        <w:rPr>
          <w:rFonts w:ascii="Palatino Linotype" w:hAnsi="Palatino Linotype"/>
          <w:sz w:val="24"/>
        </w:rPr>
        <w:t>prennent lieu</w:t>
      </w:r>
      <w:r>
        <w:rPr>
          <w:rFonts w:ascii="Palatino Linotype" w:hAnsi="Palatino Linotype"/>
          <w:sz w:val="24"/>
        </w:rPr>
        <w:t xml:space="preserve"> (</w:t>
      </w:r>
      <w:r w:rsidR="001561E4">
        <w:rPr>
          <w:rFonts w:ascii="Palatino Linotype" w:hAnsi="Palatino Linotype"/>
          <w:sz w:val="24"/>
        </w:rPr>
        <w:t>dans un</w:t>
      </w:r>
      <w:r w:rsidR="00506A1E">
        <w:rPr>
          <w:rFonts w:ascii="Palatino Linotype" w:hAnsi="Palatino Linotype"/>
          <w:sz w:val="24"/>
        </w:rPr>
        <w:t xml:space="preserve"> système</w:t>
      </w:r>
      <w:r w:rsidR="001561E4">
        <w:rPr>
          <w:rFonts w:ascii="Palatino Linotype" w:hAnsi="Palatino Linotype"/>
          <w:sz w:val="24"/>
        </w:rPr>
        <w:t xml:space="preserve"> </w:t>
      </w:r>
      <w:r w:rsidR="00506A1E">
        <w:rPr>
          <w:rFonts w:ascii="Palatino Linotype" w:hAnsi="Palatino Linotype"/>
          <w:sz w:val="24"/>
        </w:rPr>
        <w:t>parallèle</w:t>
      </w:r>
      <w:r>
        <w:rPr>
          <w:rFonts w:ascii="Palatino Linotype" w:hAnsi="Palatino Linotype"/>
          <w:sz w:val="24"/>
        </w:rPr>
        <w:t>)</w:t>
      </w:r>
      <w:r w:rsidR="00FE3E85">
        <w:rPr>
          <w:rFonts w:ascii="Palatino Linotype" w:hAnsi="Palatino Linotype"/>
          <w:sz w:val="24"/>
        </w:rPr>
        <w:t>,</w:t>
      </w:r>
      <w:r>
        <w:rPr>
          <w:rFonts w:ascii="Palatino Linotype" w:hAnsi="Palatino Linotype"/>
          <w:sz w:val="24"/>
        </w:rPr>
        <w:t xml:space="preserve"> il s’agit</w:t>
      </w:r>
      <w:r w:rsidR="00FE3E85">
        <w:rPr>
          <w:rFonts w:ascii="Palatino Linotype" w:hAnsi="Palatino Linotype"/>
          <w:sz w:val="24"/>
        </w:rPr>
        <w:t xml:space="preserve"> surtout</w:t>
      </w:r>
      <w:r>
        <w:rPr>
          <w:rFonts w:ascii="Palatino Linotype" w:hAnsi="Palatino Linotype"/>
          <w:sz w:val="24"/>
        </w:rPr>
        <w:t xml:space="preserve"> de faire </w:t>
      </w:r>
      <w:r w:rsidR="00C712EB">
        <w:rPr>
          <w:rFonts w:ascii="Palatino Linotype" w:hAnsi="Palatino Linotype"/>
          <w:sz w:val="24"/>
        </w:rPr>
        <w:t xml:space="preserve">face à ces deux </w:t>
      </w:r>
      <w:r>
        <w:rPr>
          <w:rFonts w:ascii="Palatino Linotype" w:hAnsi="Palatino Linotype"/>
          <w:sz w:val="24"/>
        </w:rPr>
        <w:t>critères</w:t>
      </w:r>
      <w:r w:rsidR="00C712EB">
        <w:rPr>
          <w:rFonts w:ascii="Palatino Linotype" w:hAnsi="Palatino Linotype"/>
          <w:sz w:val="24"/>
        </w:rPr>
        <w:t xml:space="preserve">. </w:t>
      </w:r>
      <w:r w:rsidR="00635511">
        <w:rPr>
          <w:rFonts w:ascii="Palatino Linotype" w:hAnsi="Palatino Linotype"/>
          <w:sz w:val="24"/>
        </w:rPr>
        <w:t xml:space="preserve">C’est pourquoi l’A. conclut </w:t>
      </w:r>
      <w:r w:rsidR="0000201C">
        <w:rPr>
          <w:rFonts w:ascii="Palatino Linotype" w:hAnsi="Palatino Linotype"/>
          <w:sz w:val="24"/>
        </w:rPr>
        <w:t xml:space="preserve">que les propositions alternatives du </w:t>
      </w:r>
      <w:r w:rsidR="00D75670">
        <w:rPr>
          <w:rFonts w:ascii="Palatino Linotype" w:hAnsi="Palatino Linotype"/>
          <w:sz w:val="24"/>
        </w:rPr>
        <w:t xml:space="preserve">système traditionnel restent problématiques </w:t>
      </w:r>
      <w:r w:rsidR="00AF6FE7">
        <w:rPr>
          <w:rFonts w:ascii="Palatino Linotype" w:hAnsi="Palatino Linotype"/>
          <w:sz w:val="24"/>
        </w:rPr>
        <w:t>pour constituer une option sérieuse pour le théologien catholique.</w:t>
      </w:r>
      <w:r>
        <w:rPr>
          <w:rFonts w:ascii="Palatino Linotype" w:hAnsi="Palatino Linotype"/>
          <w:sz w:val="24"/>
        </w:rPr>
        <w:t xml:space="preserve">  </w:t>
      </w:r>
    </w:p>
    <w:p w14:paraId="53AC202F" w14:textId="61A8B35A" w:rsidR="004A30C4" w:rsidRPr="002218B2" w:rsidRDefault="00E15D59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Le quatrième chapitre </w:t>
      </w:r>
      <w:r w:rsidR="004E4ED2">
        <w:rPr>
          <w:rFonts w:ascii="Palatino Linotype" w:hAnsi="Palatino Linotype"/>
          <w:sz w:val="24"/>
        </w:rPr>
        <w:t xml:space="preserve">est </w:t>
      </w:r>
      <w:r>
        <w:rPr>
          <w:rFonts w:ascii="Palatino Linotype" w:hAnsi="Palatino Linotype"/>
          <w:sz w:val="24"/>
        </w:rPr>
        <w:t xml:space="preserve">consacré à </w:t>
      </w:r>
      <w:r w:rsidR="008D3E38">
        <w:rPr>
          <w:rFonts w:ascii="Palatino Linotype" w:hAnsi="Palatino Linotype"/>
          <w:sz w:val="24"/>
        </w:rPr>
        <w:t xml:space="preserve">la question de l’identité personnelle </w:t>
      </w:r>
      <w:r w:rsidR="00475212">
        <w:rPr>
          <w:rFonts w:ascii="Palatino Linotype" w:hAnsi="Palatino Linotype"/>
          <w:sz w:val="24"/>
        </w:rPr>
        <w:t>et</w:t>
      </w:r>
      <w:r w:rsidR="008D3E38">
        <w:rPr>
          <w:rFonts w:ascii="Palatino Linotype" w:hAnsi="Palatino Linotype"/>
          <w:sz w:val="24"/>
        </w:rPr>
        <w:t xml:space="preserve"> </w:t>
      </w:r>
      <w:r w:rsidR="002000BC">
        <w:rPr>
          <w:rFonts w:ascii="Palatino Linotype" w:hAnsi="Palatino Linotype"/>
          <w:sz w:val="24"/>
        </w:rPr>
        <w:t>au</w:t>
      </w:r>
      <w:r w:rsidR="008D3E38">
        <w:rPr>
          <w:rFonts w:ascii="Palatino Linotype" w:hAnsi="Palatino Linotype"/>
          <w:sz w:val="24"/>
        </w:rPr>
        <w:t xml:space="preserve"> problème de la constitution</w:t>
      </w:r>
      <w:r w:rsidR="004E4ED2">
        <w:rPr>
          <w:rFonts w:ascii="Palatino Linotype" w:hAnsi="Palatino Linotype"/>
          <w:sz w:val="24"/>
        </w:rPr>
        <w:t xml:space="preserve">. </w:t>
      </w:r>
      <w:r w:rsidR="00AA420C">
        <w:rPr>
          <w:rFonts w:ascii="Palatino Linotype" w:hAnsi="Palatino Linotype"/>
          <w:sz w:val="24"/>
        </w:rPr>
        <w:t>En effet,</w:t>
      </w:r>
      <w:r w:rsidR="008852C9">
        <w:rPr>
          <w:rFonts w:ascii="Palatino Linotype" w:hAnsi="Palatino Linotype"/>
          <w:sz w:val="24"/>
        </w:rPr>
        <w:t xml:space="preserve"> l</w:t>
      </w:r>
      <w:r w:rsidR="007A7359">
        <w:rPr>
          <w:rFonts w:ascii="Palatino Linotype" w:hAnsi="Palatino Linotype"/>
          <w:sz w:val="24"/>
        </w:rPr>
        <w:t xml:space="preserve">’identité </w:t>
      </w:r>
      <w:r w:rsidR="00AD404F">
        <w:rPr>
          <w:rFonts w:ascii="Palatino Linotype" w:hAnsi="Palatino Linotype"/>
          <w:sz w:val="24"/>
        </w:rPr>
        <w:t xml:space="preserve">du </w:t>
      </w:r>
      <w:r w:rsidR="00AD404F" w:rsidRPr="008852C9">
        <w:rPr>
          <w:rFonts w:ascii="Palatino Linotype" w:hAnsi="Palatino Linotype"/>
          <w:i/>
          <w:sz w:val="24"/>
        </w:rPr>
        <w:t>même</w:t>
      </w:r>
      <w:r w:rsidR="00AD404F">
        <w:rPr>
          <w:rFonts w:ascii="Palatino Linotype" w:hAnsi="Palatino Linotype"/>
          <w:sz w:val="24"/>
        </w:rPr>
        <w:t xml:space="preserve"> corps</w:t>
      </w:r>
      <w:r w:rsidR="00860972">
        <w:rPr>
          <w:rFonts w:ascii="Palatino Linotype" w:hAnsi="Palatino Linotype"/>
          <w:sz w:val="24"/>
        </w:rPr>
        <w:t xml:space="preserve"> après la mort,</w:t>
      </w:r>
      <w:r w:rsidR="00AD404F">
        <w:rPr>
          <w:rFonts w:ascii="Palatino Linotype" w:hAnsi="Palatino Linotype"/>
          <w:sz w:val="24"/>
        </w:rPr>
        <w:t xml:space="preserve"> </w:t>
      </w:r>
      <w:r w:rsidR="00697454">
        <w:rPr>
          <w:rFonts w:ascii="Palatino Linotype" w:hAnsi="Palatino Linotype"/>
          <w:sz w:val="24"/>
        </w:rPr>
        <w:t>e</w:t>
      </w:r>
      <w:r w:rsidR="00701E38">
        <w:rPr>
          <w:rFonts w:ascii="Palatino Linotype" w:hAnsi="Palatino Linotype"/>
          <w:sz w:val="24"/>
        </w:rPr>
        <w:t>st</w:t>
      </w:r>
      <w:r w:rsidR="00697454">
        <w:rPr>
          <w:rFonts w:ascii="Palatino Linotype" w:hAnsi="Palatino Linotype"/>
          <w:sz w:val="24"/>
        </w:rPr>
        <w:t>-ce</w:t>
      </w:r>
      <w:r w:rsidR="00701E38">
        <w:rPr>
          <w:rFonts w:ascii="Palatino Linotype" w:hAnsi="Palatino Linotype"/>
          <w:sz w:val="24"/>
        </w:rPr>
        <w:t xml:space="preserve"> pour autant une identité </w:t>
      </w:r>
      <w:r w:rsidR="003B0F23">
        <w:rPr>
          <w:rFonts w:ascii="Palatino Linotype" w:hAnsi="Palatino Linotype"/>
          <w:sz w:val="24"/>
        </w:rPr>
        <w:t xml:space="preserve">de la </w:t>
      </w:r>
      <w:r w:rsidR="003B0F23" w:rsidRPr="001824DA">
        <w:rPr>
          <w:rFonts w:ascii="Palatino Linotype" w:hAnsi="Palatino Linotype"/>
          <w:i/>
          <w:sz w:val="24"/>
        </w:rPr>
        <w:t>même</w:t>
      </w:r>
      <w:r w:rsidR="003B0F23">
        <w:rPr>
          <w:rFonts w:ascii="Palatino Linotype" w:hAnsi="Palatino Linotype"/>
          <w:sz w:val="24"/>
        </w:rPr>
        <w:t xml:space="preserve"> matière</w:t>
      </w:r>
      <w:r w:rsidR="00697454">
        <w:rPr>
          <w:rFonts w:ascii="Palatino Linotype" w:hAnsi="Palatino Linotype"/>
          <w:sz w:val="24"/>
        </w:rPr>
        <w:t xml:space="preserve"> ? </w:t>
      </w:r>
      <w:r w:rsidR="00D24D74">
        <w:rPr>
          <w:rFonts w:ascii="Palatino Linotype" w:hAnsi="Palatino Linotype"/>
          <w:sz w:val="24"/>
        </w:rPr>
        <w:t xml:space="preserve">Une réponse positive reste problématique, malgré quelques soutiens que l’on peut trouver. </w:t>
      </w:r>
      <w:r w:rsidR="00A53BE0">
        <w:rPr>
          <w:rFonts w:ascii="Palatino Linotype" w:hAnsi="Palatino Linotype"/>
          <w:sz w:val="24"/>
        </w:rPr>
        <w:t>Le modèle traditionnel</w:t>
      </w:r>
      <w:r w:rsidR="00FE77B6">
        <w:rPr>
          <w:rFonts w:ascii="Palatino Linotype" w:hAnsi="Palatino Linotype"/>
          <w:sz w:val="24"/>
        </w:rPr>
        <w:t xml:space="preserve"> invite</w:t>
      </w:r>
      <w:r w:rsidR="00D81D65">
        <w:rPr>
          <w:rFonts w:ascii="Palatino Linotype" w:hAnsi="Palatino Linotype"/>
          <w:sz w:val="24"/>
        </w:rPr>
        <w:t xml:space="preserve"> les</w:t>
      </w:r>
      <w:r w:rsidR="00FE77B6">
        <w:rPr>
          <w:rFonts w:ascii="Palatino Linotype" w:hAnsi="Palatino Linotype"/>
          <w:sz w:val="24"/>
        </w:rPr>
        <w:t xml:space="preserve"> croyants à penser l’âme comme</w:t>
      </w:r>
      <w:r w:rsidR="006E56F6">
        <w:rPr>
          <w:rFonts w:ascii="Palatino Linotype" w:hAnsi="Palatino Linotype"/>
          <w:sz w:val="24"/>
        </w:rPr>
        <w:t xml:space="preserve"> étant ce qui permet la continuité et l’identité à travers la m</w:t>
      </w:r>
      <w:r w:rsidR="009421CD">
        <w:rPr>
          <w:rFonts w:ascii="Palatino Linotype" w:hAnsi="Palatino Linotype"/>
          <w:sz w:val="24"/>
        </w:rPr>
        <w:t>ort et la résurrection</w:t>
      </w:r>
      <w:r w:rsidR="00E75482">
        <w:rPr>
          <w:rFonts w:ascii="Palatino Linotype" w:hAnsi="Palatino Linotype"/>
          <w:sz w:val="24"/>
        </w:rPr>
        <w:t xml:space="preserve">, cette option semblant privilégier une identité du même corps (plutôt que de la même matière). </w:t>
      </w:r>
      <w:r w:rsidR="00D81D65">
        <w:rPr>
          <w:rFonts w:ascii="Palatino Linotype" w:hAnsi="Palatino Linotype"/>
          <w:sz w:val="24"/>
        </w:rPr>
        <w:t>Cependant,</w:t>
      </w:r>
      <w:r w:rsidR="00065753">
        <w:rPr>
          <w:rFonts w:ascii="Palatino Linotype" w:hAnsi="Palatino Linotype"/>
          <w:sz w:val="24"/>
        </w:rPr>
        <w:t xml:space="preserve"> comment est-il possible qu’une âme qui est essentiellement la forme du corps</w:t>
      </w:r>
      <w:r w:rsidR="00470A96">
        <w:rPr>
          <w:rFonts w:ascii="Palatino Linotype" w:hAnsi="Palatino Linotype"/>
          <w:sz w:val="24"/>
        </w:rPr>
        <w:t xml:space="preserve"> puisse être séparée de son corps ? </w:t>
      </w:r>
      <w:r w:rsidR="00896F6A">
        <w:rPr>
          <w:rFonts w:ascii="Palatino Linotype" w:hAnsi="Palatino Linotype"/>
          <w:sz w:val="24"/>
        </w:rPr>
        <w:t xml:space="preserve">Ou comment un homme lequel s’identifie à son âme </w:t>
      </w:r>
      <w:r w:rsidR="00896F6A" w:rsidRPr="00D81D65">
        <w:rPr>
          <w:rFonts w:ascii="Palatino Linotype" w:hAnsi="Palatino Linotype"/>
          <w:i/>
          <w:sz w:val="24"/>
        </w:rPr>
        <w:t>et</w:t>
      </w:r>
      <w:r w:rsidR="00896F6A">
        <w:rPr>
          <w:rFonts w:ascii="Palatino Linotype" w:hAnsi="Palatino Linotype"/>
          <w:sz w:val="24"/>
        </w:rPr>
        <w:t xml:space="preserve"> à son corps peut-il </w:t>
      </w:r>
      <w:r w:rsidR="00D70198">
        <w:rPr>
          <w:rFonts w:ascii="Palatino Linotype" w:hAnsi="Palatino Linotype"/>
          <w:sz w:val="24"/>
        </w:rPr>
        <w:t xml:space="preserve">subsister sans </w:t>
      </w:r>
      <w:r w:rsidR="00D81D65">
        <w:rPr>
          <w:rFonts w:ascii="Palatino Linotype" w:hAnsi="Palatino Linotype"/>
          <w:sz w:val="24"/>
        </w:rPr>
        <w:t>l’un</w:t>
      </w:r>
      <w:r w:rsidR="007D2312">
        <w:rPr>
          <w:rFonts w:ascii="Palatino Linotype" w:hAnsi="Palatino Linotype"/>
          <w:sz w:val="24"/>
        </w:rPr>
        <w:t xml:space="preserve"> des deux ?</w:t>
      </w:r>
      <w:r w:rsidR="00BB465E">
        <w:rPr>
          <w:rFonts w:ascii="Palatino Linotype" w:hAnsi="Palatino Linotype"/>
          <w:sz w:val="24"/>
        </w:rPr>
        <w:t xml:space="preserve"> </w:t>
      </w:r>
      <w:r w:rsidR="00FB1DFE">
        <w:rPr>
          <w:rFonts w:ascii="Palatino Linotype" w:hAnsi="Palatino Linotype"/>
          <w:sz w:val="24"/>
        </w:rPr>
        <w:t xml:space="preserve">Si l’on est incapable de répondre à ces deux questions, on est impuissant et face </w:t>
      </w:r>
      <w:r w:rsidR="003F1785">
        <w:rPr>
          <w:rFonts w:ascii="Palatino Linotype" w:hAnsi="Palatino Linotype"/>
          <w:sz w:val="24"/>
        </w:rPr>
        <w:t>au dualisme</w:t>
      </w:r>
      <w:r w:rsidR="001A733F">
        <w:rPr>
          <w:rFonts w:ascii="Palatino Linotype" w:hAnsi="Palatino Linotype"/>
          <w:sz w:val="24"/>
        </w:rPr>
        <w:t>. On pourrait retorquer face à l’A. que ceci cons</w:t>
      </w:r>
      <w:r w:rsidR="0092533A">
        <w:rPr>
          <w:rFonts w:ascii="Palatino Linotype" w:hAnsi="Palatino Linotype"/>
          <w:sz w:val="24"/>
        </w:rPr>
        <w:t>titue un problème à condition que l’on considère le dualisme comme un modèle incompatible avec la fo</w:t>
      </w:r>
      <w:r w:rsidR="001030FC">
        <w:rPr>
          <w:rFonts w:ascii="Palatino Linotype" w:hAnsi="Palatino Linotype"/>
          <w:sz w:val="24"/>
        </w:rPr>
        <w:t>i.</w:t>
      </w:r>
      <w:r w:rsidR="0092533A">
        <w:rPr>
          <w:rFonts w:ascii="Palatino Linotype" w:hAnsi="Palatino Linotype"/>
          <w:sz w:val="24"/>
        </w:rPr>
        <w:t xml:space="preserve"> </w:t>
      </w:r>
      <w:r w:rsidR="005A2E24">
        <w:rPr>
          <w:rFonts w:ascii="Palatino Linotype" w:hAnsi="Palatino Linotype"/>
          <w:sz w:val="24"/>
        </w:rPr>
        <w:t>L’option alternative, à savoir</w:t>
      </w:r>
      <w:r w:rsidR="00CF769C">
        <w:rPr>
          <w:rFonts w:ascii="Palatino Linotype" w:hAnsi="Palatino Linotype"/>
          <w:sz w:val="24"/>
        </w:rPr>
        <w:t>, adopter la résurrection dans la mort</w:t>
      </w:r>
      <w:r w:rsidR="005A2E24">
        <w:rPr>
          <w:rFonts w:ascii="Palatino Linotype" w:hAnsi="Palatino Linotype"/>
          <w:sz w:val="24"/>
        </w:rPr>
        <w:t>,</w:t>
      </w:r>
      <w:r w:rsidR="00CF769C">
        <w:rPr>
          <w:rFonts w:ascii="Palatino Linotype" w:hAnsi="Palatino Linotype"/>
          <w:sz w:val="24"/>
        </w:rPr>
        <w:t xml:space="preserve"> nous conduit </w:t>
      </w:r>
      <w:r w:rsidR="005A2E24">
        <w:rPr>
          <w:rFonts w:ascii="Palatino Linotype" w:hAnsi="Palatino Linotype"/>
          <w:sz w:val="24"/>
        </w:rPr>
        <w:t xml:space="preserve">néanmoins </w:t>
      </w:r>
      <w:r w:rsidR="00CF769C">
        <w:rPr>
          <w:rFonts w:ascii="Palatino Linotype" w:hAnsi="Palatino Linotype"/>
          <w:sz w:val="24"/>
        </w:rPr>
        <w:t xml:space="preserve">à des problèmes insurmontables. </w:t>
      </w:r>
      <w:r w:rsidR="00B4410F">
        <w:rPr>
          <w:rFonts w:ascii="Palatino Linotype" w:hAnsi="Palatino Linotype"/>
          <w:sz w:val="24"/>
        </w:rPr>
        <w:t>L’indivisibilité de l’homme</w:t>
      </w:r>
      <w:r w:rsidR="001E0281">
        <w:rPr>
          <w:rFonts w:ascii="Palatino Linotype" w:hAnsi="Palatino Linotype"/>
          <w:sz w:val="24"/>
        </w:rPr>
        <w:t xml:space="preserve"> implique en effet un matérialisme. Or, le principe du matérialisme est que</w:t>
      </w:r>
      <w:r w:rsidR="00707076">
        <w:rPr>
          <w:rFonts w:ascii="Palatino Linotype" w:hAnsi="Palatino Linotype"/>
          <w:sz w:val="24"/>
        </w:rPr>
        <w:t xml:space="preserve"> le même corps doit ressusciter pour permettre la continuité</w:t>
      </w:r>
      <w:r w:rsidR="00A04846">
        <w:rPr>
          <w:rFonts w:ascii="Palatino Linotype" w:hAnsi="Palatino Linotype"/>
          <w:sz w:val="24"/>
        </w:rPr>
        <w:t xml:space="preserve">. </w:t>
      </w:r>
      <w:r w:rsidR="00E9649B">
        <w:rPr>
          <w:rFonts w:ascii="Palatino Linotype" w:hAnsi="Palatino Linotype"/>
          <w:sz w:val="24"/>
        </w:rPr>
        <w:t>Dès lors</w:t>
      </w:r>
      <w:r w:rsidR="002218B2">
        <w:rPr>
          <w:rFonts w:ascii="Palatino Linotype" w:hAnsi="Palatino Linotype"/>
          <w:sz w:val="24"/>
        </w:rPr>
        <w:t>, comment est-il possible de se retrouver face à un cadavre</w:t>
      </w:r>
      <w:r w:rsidR="00D10457">
        <w:rPr>
          <w:rFonts w:ascii="Palatino Linotype" w:hAnsi="Palatino Linotype"/>
          <w:sz w:val="24"/>
        </w:rPr>
        <w:t xml:space="preserve"> d’une part</w:t>
      </w:r>
      <w:r w:rsidR="002218B2">
        <w:rPr>
          <w:rFonts w:ascii="Palatino Linotype" w:hAnsi="Palatino Linotype"/>
          <w:sz w:val="24"/>
        </w:rPr>
        <w:t xml:space="preserve"> et</w:t>
      </w:r>
      <w:r w:rsidR="00D10457">
        <w:rPr>
          <w:rFonts w:ascii="Palatino Linotype" w:hAnsi="Palatino Linotype"/>
          <w:sz w:val="24"/>
        </w:rPr>
        <w:t xml:space="preserve"> d’</w:t>
      </w:r>
      <w:r w:rsidR="00DE7BE7">
        <w:rPr>
          <w:rFonts w:ascii="Palatino Linotype" w:hAnsi="Palatino Linotype"/>
          <w:sz w:val="24"/>
        </w:rPr>
        <w:t>autre part d’</w:t>
      </w:r>
      <w:r w:rsidR="002218B2">
        <w:rPr>
          <w:rFonts w:ascii="Palatino Linotype" w:hAnsi="Palatino Linotype"/>
          <w:sz w:val="24"/>
        </w:rPr>
        <w:t xml:space="preserve">un corps ressuscité </w:t>
      </w:r>
      <w:r w:rsidR="002218B2">
        <w:rPr>
          <w:rFonts w:ascii="Palatino Linotype" w:hAnsi="Palatino Linotype"/>
          <w:i/>
          <w:sz w:val="24"/>
        </w:rPr>
        <w:t xml:space="preserve">dans </w:t>
      </w:r>
      <w:r w:rsidR="002218B2">
        <w:rPr>
          <w:rFonts w:ascii="Palatino Linotype" w:hAnsi="Palatino Linotype"/>
          <w:sz w:val="24"/>
        </w:rPr>
        <w:t>la mort ?</w:t>
      </w:r>
      <w:r w:rsidR="00FA6BAF">
        <w:rPr>
          <w:rFonts w:ascii="Palatino Linotype" w:hAnsi="Palatino Linotype"/>
          <w:sz w:val="24"/>
        </w:rPr>
        <w:t xml:space="preserve"> La théorie de la résurrection dans la mort semblerait impliquer une autocontradiction</w:t>
      </w:r>
      <w:r w:rsidR="00FC7985">
        <w:rPr>
          <w:rFonts w:ascii="Palatino Linotype" w:hAnsi="Palatino Linotype"/>
          <w:sz w:val="24"/>
        </w:rPr>
        <w:t>.</w:t>
      </w:r>
      <w:r w:rsidR="005D22AA">
        <w:rPr>
          <w:rFonts w:ascii="Palatino Linotype" w:hAnsi="Palatino Linotype"/>
          <w:sz w:val="24"/>
        </w:rPr>
        <w:t xml:space="preserve"> </w:t>
      </w:r>
      <w:r w:rsidR="00B43F65">
        <w:rPr>
          <w:rFonts w:ascii="Palatino Linotype" w:hAnsi="Palatino Linotype"/>
          <w:sz w:val="24"/>
        </w:rPr>
        <w:t xml:space="preserve">C’est pourquoi l’auteur optera pour </w:t>
      </w:r>
      <w:r w:rsidR="005D22AA">
        <w:rPr>
          <w:rFonts w:ascii="Palatino Linotype" w:hAnsi="Palatino Linotype"/>
          <w:sz w:val="24"/>
        </w:rPr>
        <w:t>une anthropologie classique. Il défend une lecture de Thomas d’Aquin</w:t>
      </w:r>
      <w:r w:rsidR="00E21842">
        <w:rPr>
          <w:rFonts w:ascii="Palatino Linotype" w:hAnsi="Palatino Linotype"/>
          <w:sz w:val="24"/>
        </w:rPr>
        <w:t xml:space="preserve">, à travers la lecture de Robert </w:t>
      </w:r>
      <w:proofErr w:type="spellStart"/>
      <w:r w:rsidR="00E21842">
        <w:rPr>
          <w:rFonts w:ascii="Palatino Linotype" w:hAnsi="Palatino Linotype"/>
          <w:sz w:val="24"/>
        </w:rPr>
        <w:t>Pasnau</w:t>
      </w:r>
      <w:proofErr w:type="spellEnd"/>
      <w:r w:rsidR="00E21842">
        <w:rPr>
          <w:rFonts w:ascii="Palatino Linotype" w:hAnsi="Palatino Linotype"/>
          <w:sz w:val="24"/>
        </w:rPr>
        <w:t>,</w:t>
      </w:r>
      <w:r w:rsidR="005D22AA">
        <w:rPr>
          <w:rFonts w:ascii="Palatino Linotype" w:hAnsi="Palatino Linotype"/>
          <w:sz w:val="24"/>
        </w:rPr>
        <w:t xml:space="preserve"> permettant </w:t>
      </w:r>
      <w:r w:rsidR="00D02475">
        <w:rPr>
          <w:rFonts w:ascii="Palatino Linotype" w:hAnsi="Palatino Linotype"/>
          <w:sz w:val="24"/>
        </w:rPr>
        <w:t xml:space="preserve">de </w:t>
      </w:r>
      <w:r w:rsidR="005D22AA">
        <w:rPr>
          <w:rFonts w:ascii="Palatino Linotype" w:hAnsi="Palatino Linotype"/>
          <w:sz w:val="24"/>
        </w:rPr>
        <w:t xml:space="preserve">faire face aux présupposés du schème classique. </w:t>
      </w:r>
    </w:p>
    <w:p w14:paraId="341CEA7A" w14:textId="50A67AE0" w:rsidR="001030FC" w:rsidRDefault="006B527C" w:rsidP="00315F07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Dans le dernier chapitre, S. Y. analyse </w:t>
      </w:r>
      <w:r w:rsidR="00032903">
        <w:rPr>
          <w:rFonts w:ascii="Palatino Linotype" w:hAnsi="Palatino Linotype"/>
          <w:sz w:val="24"/>
        </w:rPr>
        <w:t xml:space="preserve">les critiques </w:t>
      </w:r>
      <w:r w:rsidR="00DC68FD">
        <w:rPr>
          <w:rFonts w:ascii="Palatino Linotype" w:hAnsi="Palatino Linotype"/>
          <w:sz w:val="24"/>
        </w:rPr>
        <w:t>adressées</w:t>
      </w:r>
      <w:r w:rsidR="00032903">
        <w:rPr>
          <w:rFonts w:ascii="Palatino Linotype" w:hAnsi="Palatino Linotype"/>
          <w:sz w:val="24"/>
        </w:rPr>
        <w:t xml:space="preserve"> à la théorie traditionnelle de la résurrec</w:t>
      </w:r>
      <w:r w:rsidR="00200B21">
        <w:rPr>
          <w:rFonts w:ascii="Palatino Linotype" w:hAnsi="Palatino Linotype"/>
          <w:sz w:val="24"/>
        </w:rPr>
        <w:t xml:space="preserve">tion. </w:t>
      </w:r>
      <w:r w:rsidR="00DC68FD">
        <w:rPr>
          <w:rFonts w:ascii="Palatino Linotype" w:hAnsi="Palatino Linotype"/>
          <w:sz w:val="24"/>
        </w:rPr>
        <w:t xml:space="preserve">L’auteur appréciera que l’A. reste critique envers le schème traditionnel. </w:t>
      </w:r>
      <w:r w:rsidR="00F92826">
        <w:rPr>
          <w:rFonts w:ascii="Palatino Linotype" w:hAnsi="Palatino Linotype"/>
          <w:sz w:val="24"/>
        </w:rPr>
        <w:t xml:space="preserve">Les deux principales tensions se situent autour du concept d’âme et de </w:t>
      </w:r>
      <w:r w:rsidR="00FA732B">
        <w:rPr>
          <w:rFonts w:ascii="Palatino Linotype" w:hAnsi="Palatino Linotype"/>
          <w:sz w:val="24"/>
        </w:rPr>
        <w:t xml:space="preserve">son statut métaphysique et autour de la vision béatifique. </w:t>
      </w:r>
    </w:p>
    <w:p w14:paraId="784E53BC" w14:textId="77777777" w:rsidR="0079051C" w:rsidRDefault="00315F07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L’</w:t>
      </w:r>
      <w:r w:rsidR="00163D40">
        <w:rPr>
          <w:rFonts w:ascii="Palatino Linotype" w:hAnsi="Palatino Linotype"/>
          <w:sz w:val="24"/>
        </w:rPr>
        <w:t>A.</w:t>
      </w:r>
      <w:r>
        <w:rPr>
          <w:rFonts w:ascii="Palatino Linotype" w:hAnsi="Palatino Linotype"/>
          <w:sz w:val="24"/>
        </w:rPr>
        <w:t xml:space="preserve"> montre remarquablement au fur et à mesure de son livre</w:t>
      </w:r>
      <w:r w:rsidR="002B2BE5">
        <w:rPr>
          <w:rFonts w:ascii="Palatino Linotype" w:hAnsi="Palatino Linotype"/>
          <w:sz w:val="24"/>
        </w:rPr>
        <w:t xml:space="preserve"> que le schème traditionnel est pour l’instant le système le moins couteux et le plus cohérent</w:t>
      </w:r>
      <w:r w:rsidR="00163D40">
        <w:rPr>
          <w:rFonts w:ascii="Palatino Linotype" w:hAnsi="Palatino Linotype"/>
          <w:sz w:val="24"/>
        </w:rPr>
        <w:t>, malgré les</w:t>
      </w:r>
      <w:r w:rsidR="002B2BE5">
        <w:rPr>
          <w:rFonts w:ascii="Palatino Linotype" w:hAnsi="Palatino Linotype"/>
          <w:sz w:val="24"/>
        </w:rPr>
        <w:t xml:space="preserve"> nombreuses difficultés auxquelles il doit faire face</w:t>
      </w:r>
      <w:r w:rsidR="009B40D7">
        <w:rPr>
          <w:rFonts w:ascii="Palatino Linotype" w:hAnsi="Palatino Linotype"/>
          <w:sz w:val="24"/>
        </w:rPr>
        <w:t xml:space="preserve">. </w:t>
      </w:r>
      <w:r w:rsidR="00163D40">
        <w:rPr>
          <w:rFonts w:ascii="Palatino Linotype" w:hAnsi="Palatino Linotype"/>
          <w:sz w:val="24"/>
        </w:rPr>
        <w:t>Il</w:t>
      </w:r>
      <w:r w:rsidR="003577B1">
        <w:rPr>
          <w:rFonts w:ascii="Palatino Linotype" w:hAnsi="Palatino Linotype"/>
          <w:sz w:val="24"/>
        </w:rPr>
        <w:t xml:space="preserve"> </w:t>
      </w:r>
      <w:r w:rsidR="00C74A8D">
        <w:rPr>
          <w:rFonts w:ascii="Palatino Linotype" w:hAnsi="Palatino Linotype"/>
          <w:sz w:val="24"/>
        </w:rPr>
        <w:t xml:space="preserve">reste </w:t>
      </w:r>
      <w:r w:rsidR="002B2BE5">
        <w:rPr>
          <w:rFonts w:ascii="Palatino Linotype" w:hAnsi="Palatino Linotype"/>
          <w:sz w:val="24"/>
        </w:rPr>
        <w:t>ouvert</w:t>
      </w:r>
      <w:r w:rsidR="00C74A8D">
        <w:rPr>
          <w:rFonts w:ascii="Palatino Linotype" w:hAnsi="Palatino Linotype"/>
          <w:sz w:val="24"/>
        </w:rPr>
        <w:t xml:space="preserve"> </w:t>
      </w:r>
      <w:r w:rsidR="00216D28">
        <w:rPr>
          <w:rFonts w:ascii="Palatino Linotype" w:hAnsi="Palatino Linotype"/>
          <w:sz w:val="24"/>
        </w:rPr>
        <w:t xml:space="preserve">à </w:t>
      </w:r>
      <w:r w:rsidR="002B2BE5">
        <w:rPr>
          <w:rFonts w:ascii="Palatino Linotype" w:hAnsi="Palatino Linotype"/>
          <w:sz w:val="24"/>
        </w:rPr>
        <w:t xml:space="preserve">la possibilité </w:t>
      </w:r>
      <w:r w:rsidR="002B2BE5">
        <w:rPr>
          <w:rFonts w:ascii="Palatino Linotype" w:hAnsi="Palatino Linotype"/>
          <w:sz w:val="24"/>
        </w:rPr>
        <w:lastRenderedPageBreak/>
        <w:t xml:space="preserve">que </w:t>
      </w:r>
      <w:r w:rsidR="00812803">
        <w:rPr>
          <w:rFonts w:ascii="Palatino Linotype" w:hAnsi="Palatino Linotype"/>
          <w:sz w:val="24"/>
        </w:rPr>
        <w:t xml:space="preserve">le </w:t>
      </w:r>
      <w:r w:rsidR="006D17B2">
        <w:rPr>
          <w:rFonts w:ascii="Palatino Linotype" w:hAnsi="Palatino Linotype"/>
          <w:sz w:val="24"/>
        </w:rPr>
        <w:t xml:space="preserve">schème à deux phases puisse surmonter les difficultés </w:t>
      </w:r>
      <w:r w:rsidR="003A1536">
        <w:rPr>
          <w:rFonts w:ascii="Palatino Linotype" w:hAnsi="Palatino Linotype"/>
          <w:sz w:val="24"/>
        </w:rPr>
        <w:t>qu’il soulève</w:t>
      </w:r>
      <w:r w:rsidR="002E582D">
        <w:rPr>
          <w:rFonts w:ascii="Palatino Linotype" w:hAnsi="Palatino Linotype"/>
          <w:sz w:val="24"/>
        </w:rPr>
        <w:t>, ce qui n’est pas clairement le cas aujourd’hui.</w:t>
      </w:r>
      <w:r w:rsidR="0025253A">
        <w:rPr>
          <w:rFonts w:ascii="Palatino Linotype" w:hAnsi="Palatino Linotype"/>
          <w:sz w:val="24"/>
        </w:rPr>
        <w:t xml:space="preserve"> </w:t>
      </w:r>
    </w:p>
    <w:p w14:paraId="5431E25B" w14:textId="0D913414" w:rsidR="00AC1340" w:rsidRDefault="002E582D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 la fin de cette lecture, o</w:t>
      </w:r>
      <w:r w:rsidR="003A1536">
        <w:rPr>
          <w:rFonts w:ascii="Palatino Linotype" w:hAnsi="Palatino Linotype"/>
          <w:sz w:val="24"/>
        </w:rPr>
        <w:t xml:space="preserve">n </w:t>
      </w:r>
      <w:r w:rsidR="009D2125">
        <w:rPr>
          <w:rFonts w:ascii="Palatino Linotype" w:hAnsi="Palatino Linotype"/>
          <w:sz w:val="24"/>
        </w:rPr>
        <w:t xml:space="preserve">peut </w:t>
      </w:r>
      <w:r w:rsidR="001C505D">
        <w:rPr>
          <w:rFonts w:ascii="Palatino Linotype" w:hAnsi="Palatino Linotype"/>
          <w:sz w:val="24"/>
        </w:rPr>
        <w:t>r</w:t>
      </w:r>
      <w:r w:rsidR="003A1536">
        <w:rPr>
          <w:rFonts w:ascii="Palatino Linotype" w:hAnsi="Palatino Linotype"/>
          <w:sz w:val="24"/>
        </w:rPr>
        <w:t>egrette</w:t>
      </w:r>
      <w:r w:rsidR="009D2125">
        <w:rPr>
          <w:rFonts w:ascii="Palatino Linotype" w:hAnsi="Palatino Linotype"/>
          <w:sz w:val="24"/>
        </w:rPr>
        <w:t>r</w:t>
      </w:r>
      <w:r w:rsidR="003A1536">
        <w:rPr>
          <w:rFonts w:ascii="Palatino Linotype" w:hAnsi="Palatino Linotype"/>
          <w:sz w:val="24"/>
        </w:rPr>
        <w:t xml:space="preserve"> </w:t>
      </w:r>
      <w:r w:rsidR="0079051C">
        <w:rPr>
          <w:rFonts w:ascii="Palatino Linotype" w:hAnsi="Palatino Linotype"/>
          <w:sz w:val="24"/>
        </w:rPr>
        <w:t xml:space="preserve">et souligner </w:t>
      </w:r>
      <w:r w:rsidR="009D2125">
        <w:rPr>
          <w:rFonts w:ascii="Palatino Linotype" w:hAnsi="Palatino Linotype"/>
          <w:sz w:val="24"/>
        </w:rPr>
        <w:t xml:space="preserve">quelques aspects négligés par </w:t>
      </w:r>
      <w:r w:rsidR="003A1536">
        <w:rPr>
          <w:rFonts w:ascii="Palatino Linotype" w:hAnsi="Palatino Linotype"/>
          <w:sz w:val="24"/>
        </w:rPr>
        <w:t>l’auteur</w:t>
      </w:r>
      <w:r w:rsidR="009D2125">
        <w:rPr>
          <w:rFonts w:ascii="Palatino Linotype" w:hAnsi="Palatino Linotype"/>
          <w:sz w:val="24"/>
        </w:rPr>
        <w:t xml:space="preserve">, malgré la qualité de son </w:t>
      </w:r>
      <w:r w:rsidR="00F071B2">
        <w:rPr>
          <w:rFonts w:ascii="Palatino Linotype" w:hAnsi="Palatino Linotype"/>
          <w:sz w:val="24"/>
        </w:rPr>
        <w:t>étude</w:t>
      </w:r>
      <w:r w:rsidR="00504D0A">
        <w:rPr>
          <w:rFonts w:ascii="Palatino Linotype" w:hAnsi="Palatino Linotype"/>
          <w:sz w:val="24"/>
        </w:rPr>
        <w:t>. I</w:t>
      </w:r>
      <w:r w:rsidR="009D2125">
        <w:rPr>
          <w:rFonts w:ascii="Palatino Linotype" w:hAnsi="Palatino Linotype"/>
          <w:sz w:val="24"/>
        </w:rPr>
        <w:t xml:space="preserve">l </w:t>
      </w:r>
      <w:r w:rsidR="003A1536">
        <w:rPr>
          <w:rFonts w:ascii="Palatino Linotype" w:hAnsi="Palatino Linotype"/>
          <w:sz w:val="24"/>
        </w:rPr>
        <w:t xml:space="preserve">ne s’intéresse finalement pas </w:t>
      </w:r>
      <w:r w:rsidR="009F4A19">
        <w:rPr>
          <w:rFonts w:ascii="Palatino Linotype" w:hAnsi="Palatino Linotype"/>
          <w:sz w:val="24"/>
        </w:rPr>
        <w:t xml:space="preserve">au </w:t>
      </w:r>
      <w:r w:rsidR="003A1536">
        <w:rPr>
          <w:rFonts w:ascii="Palatino Linotype" w:hAnsi="Palatino Linotype"/>
          <w:sz w:val="24"/>
        </w:rPr>
        <w:t>rôle normatif de la Bible dans ce débat</w:t>
      </w:r>
      <w:r w:rsidR="00377439">
        <w:rPr>
          <w:rFonts w:ascii="Palatino Linotype" w:hAnsi="Palatino Linotype"/>
          <w:sz w:val="24"/>
        </w:rPr>
        <w:t xml:space="preserve"> et ne prend pas </w:t>
      </w:r>
      <w:r w:rsidR="003C26B7">
        <w:rPr>
          <w:rFonts w:ascii="Palatino Linotype" w:hAnsi="Palatino Linotype"/>
          <w:sz w:val="24"/>
        </w:rPr>
        <w:t xml:space="preserve">malheureusement </w:t>
      </w:r>
      <w:r w:rsidR="00541564">
        <w:rPr>
          <w:rFonts w:ascii="Palatino Linotype" w:hAnsi="Palatino Linotype"/>
          <w:sz w:val="24"/>
        </w:rPr>
        <w:t>en compte les débats récents sur le dualisme</w:t>
      </w:r>
      <w:r w:rsidR="00905BE4">
        <w:rPr>
          <w:rFonts w:ascii="Palatino Linotype" w:hAnsi="Palatino Linotype"/>
          <w:sz w:val="24"/>
        </w:rPr>
        <w:t xml:space="preserve">-hylémorphique </w:t>
      </w:r>
      <w:r w:rsidR="00A76A56">
        <w:rPr>
          <w:rFonts w:ascii="Palatino Linotype" w:hAnsi="Palatino Linotype"/>
          <w:sz w:val="24"/>
        </w:rPr>
        <w:t>dans la littérature thomiste</w:t>
      </w:r>
      <w:r w:rsidR="00377439">
        <w:rPr>
          <w:rFonts w:ascii="Palatino Linotype" w:hAnsi="Palatino Linotype"/>
          <w:sz w:val="24"/>
        </w:rPr>
        <w:t xml:space="preserve">, ainsi que </w:t>
      </w:r>
      <w:r w:rsidR="00D847FA">
        <w:rPr>
          <w:rFonts w:ascii="Palatino Linotype" w:hAnsi="Palatino Linotype"/>
          <w:sz w:val="24"/>
        </w:rPr>
        <w:t>le resurgissement du dualisme comme la meilleure option pour faire</w:t>
      </w:r>
      <w:r w:rsidR="00F831DE">
        <w:rPr>
          <w:rFonts w:ascii="Palatino Linotype" w:hAnsi="Palatino Linotype"/>
          <w:sz w:val="24"/>
        </w:rPr>
        <w:t xml:space="preserve"> penser la résurrection dans un système de deux ou trois phases.</w:t>
      </w:r>
      <w:r w:rsidR="00D847FA">
        <w:rPr>
          <w:rFonts w:ascii="Palatino Linotype" w:hAnsi="Palatino Linotype"/>
          <w:sz w:val="24"/>
        </w:rPr>
        <w:t xml:space="preserve"> </w:t>
      </w:r>
    </w:p>
    <w:p w14:paraId="79CC8183" w14:textId="359182B0" w:rsidR="00BA22E0" w:rsidRDefault="00BA22E0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</w:p>
    <w:p w14:paraId="7EAEFBC2" w14:textId="125EA00B" w:rsidR="00BA22E0" w:rsidRDefault="00BA22E0" w:rsidP="00BA22E0">
      <w:pPr>
        <w:pStyle w:val="Sansinterligne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Alejandro Pérez</w:t>
      </w:r>
    </w:p>
    <w:p w14:paraId="18C1FDF4" w14:textId="77777777" w:rsidR="00307D1B" w:rsidRDefault="00307D1B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</w:p>
    <w:p w14:paraId="18C1FDF5" w14:textId="77777777" w:rsidR="00307D1B" w:rsidRDefault="00307D1B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</w:p>
    <w:p w14:paraId="18C1FDF6" w14:textId="77777777" w:rsidR="00307D1B" w:rsidRDefault="00307D1B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</w:p>
    <w:p w14:paraId="18C1FDF7" w14:textId="77777777" w:rsidR="00307D1B" w:rsidRDefault="00307D1B" w:rsidP="00307D1B">
      <w:pPr>
        <w:pStyle w:val="Sansinterligne"/>
        <w:ind w:firstLine="708"/>
        <w:jc w:val="both"/>
        <w:rPr>
          <w:rFonts w:ascii="Palatino Linotype" w:hAnsi="Palatino Linotype"/>
          <w:sz w:val="24"/>
        </w:rPr>
      </w:pPr>
    </w:p>
    <w:p w14:paraId="18C1FDF8" w14:textId="77777777" w:rsidR="0065432B" w:rsidRPr="0065432B" w:rsidRDefault="0065432B" w:rsidP="00A64C8F">
      <w:pPr>
        <w:pStyle w:val="Sansinterligne"/>
        <w:jc w:val="both"/>
        <w:rPr>
          <w:rFonts w:ascii="Palatino Linotype" w:hAnsi="Palatino Linotype"/>
          <w:sz w:val="24"/>
        </w:rPr>
      </w:pPr>
    </w:p>
    <w:sectPr w:rsidR="0065432B" w:rsidRPr="0065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D50B" w14:textId="77777777" w:rsidR="00D64059" w:rsidRDefault="00D64059" w:rsidP="006A1E45">
      <w:pPr>
        <w:spacing w:after="0" w:line="240" w:lineRule="auto"/>
      </w:pPr>
      <w:r>
        <w:separator/>
      </w:r>
    </w:p>
  </w:endnote>
  <w:endnote w:type="continuationSeparator" w:id="0">
    <w:p w14:paraId="2AA8BBA8" w14:textId="77777777" w:rsidR="00D64059" w:rsidRDefault="00D64059" w:rsidP="006A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CA532" w14:textId="77777777" w:rsidR="00D64059" w:rsidRDefault="00D64059" w:rsidP="006A1E45">
      <w:pPr>
        <w:spacing w:after="0" w:line="240" w:lineRule="auto"/>
      </w:pPr>
      <w:r>
        <w:separator/>
      </w:r>
    </w:p>
  </w:footnote>
  <w:footnote w:type="continuationSeparator" w:id="0">
    <w:p w14:paraId="27E88EA0" w14:textId="77777777" w:rsidR="00D64059" w:rsidRDefault="00D64059" w:rsidP="006A1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yNDYwMTQ2Mra0tDRV0lEKTi0uzszPAymwqAUAXWmYmywAAAA="/>
  </w:docVars>
  <w:rsids>
    <w:rsidRoot w:val="00A64C8F"/>
    <w:rsid w:val="0000201C"/>
    <w:rsid w:val="00032903"/>
    <w:rsid w:val="00033000"/>
    <w:rsid w:val="00043AB0"/>
    <w:rsid w:val="000453CE"/>
    <w:rsid w:val="00065753"/>
    <w:rsid w:val="00070B77"/>
    <w:rsid w:val="00087704"/>
    <w:rsid w:val="000A0919"/>
    <w:rsid w:val="000C0206"/>
    <w:rsid w:val="000C26E5"/>
    <w:rsid w:val="000D59A9"/>
    <w:rsid w:val="000E72AE"/>
    <w:rsid w:val="001030FC"/>
    <w:rsid w:val="001132F5"/>
    <w:rsid w:val="0011372C"/>
    <w:rsid w:val="0012004F"/>
    <w:rsid w:val="001325C8"/>
    <w:rsid w:val="00137572"/>
    <w:rsid w:val="00153CA2"/>
    <w:rsid w:val="001561E4"/>
    <w:rsid w:val="00163D40"/>
    <w:rsid w:val="001653C5"/>
    <w:rsid w:val="00174274"/>
    <w:rsid w:val="0018223B"/>
    <w:rsid w:val="001824DA"/>
    <w:rsid w:val="0018364D"/>
    <w:rsid w:val="001A733F"/>
    <w:rsid w:val="001B06FC"/>
    <w:rsid w:val="001B3C83"/>
    <w:rsid w:val="001C505D"/>
    <w:rsid w:val="001D1369"/>
    <w:rsid w:val="001D3CCA"/>
    <w:rsid w:val="001E0281"/>
    <w:rsid w:val="002000BC"/>
    <w:rsid w:val="00200B21"/>
    <w:rsid w:val="00216D28"/>
    <w:rsid w:val="0022079D"/>
    <w:rsid w:val="002218B2"/>
    <w:rsid w:val="00222C19"/>
    <w:rsid w:val="002322E1"/>
    <w:rsid w:val="002413F8"/>
    <w:rsid w:val="0025253A"/>
    <w:rsid w:val="0025494B"/>
    <w:rsid w:val="00292473"/>
    <w:rsid w:val="002A6594"/>
    <w:rsid w:val="002A6E4A"/>
    <w:rsid w:val="002B2BE5"/>
    <w:rsid w:val="002B33D7"/>
    <w:rsid w:val="002C1685"/>
    <w:rsid w:val="002C1D56"/>
    <w:rsid w:val="002C3209"/>
    <w:rsid w:val="002D2AA8"/>
    <w:rsid w:val="002E136C"/>
    <w:rsid w:val="002E491E"/>
    <w:rsid w:val="002E582D"/>
    <w:rsid w:val="00307D1B"/>
    <w:rsid w:val="00315F07"/>
    <w:rsid w:val="003230D3"/>
    <w:rsid w:val="00344401"/>
    <w:rsid w:val="003577B1"/>
    <w:rsid w:val="00361BAE"/>
    <w:rsid w:val="00377439"/>
    <w:rsid w:val="0038564B"/>
    <w:rsid w:val="00390DDA"/>
    <w:rsid w:val="003977D1"/>
    <w:rsid w:val="003A1536"/>
    <w:rsid w:val="003A4A68"/>
    <w:rsid w:val="003A7871"/>
    <w:rsid w:val="003B0F23"/>
    <w:rsid w:val="003C0E7D"/>
    <w:rsid w:val="003C26B7"/>
    <w:rsid w:val="003C69FA"/>
    <w:rsid w:val="003E5F65"/>
    <w:rsid w:val="003F1785"/>
    <w:rsid w:val="00421B60"/>
    <w:rsid w:val="00426545"/>
    <w:rsid w:val="00447FA1"/>
    <w:rsid w:val="00470A96"/>
    <w:rsid w:val="00475212"/>
    <w:rsid w:val="004807CC"/>
    <w:rsid w:val="004A21ED"/>
    <w:rsid w:val="004A30C4"/>
    <w:rsid w:val="004B702C"/>
    <w:rsid w:val="004C66DE"/>
    <w:rsid w:val="004C6F7D"/>
    <w:rsid w:val="004D440F"/>
    <w:rsid w:val="004E4ED2"/>
    <w:rsid w:val="004F05CA"/>
    <w:rsid w:val="004F250B"/>
    <w:rsid w:val="004F2D49"/>
    <w:rsid w:val="004F5CC1"/>
    <w:rsid w:val="00504D0A"/>
    <w:rsid w:val="00506A1E"/>
    <w:rsid w:val="0052284E"/>
    <w:rsid w:val="00527112"/>
    <w:rsid w:val="005276C6"/>
    <w:rsid w:val="00541564"/>
    <w:rsid w:val="00557303"/>
    <w:rsid w:val="00560F82"/>
    <w:rsid w:val="00561C91"/>
    <w:rsid w:val="0056347A"/>
    <w:rsid w:val="00575902"/>
    <w:rsid w:val="00575F45"/>
    <w:rsid w:val="005A2E24"/>
    <w:rsid w:val="005A31BE"/>
    <w:rsid w:val="005B40D1"/>
    <w:rsid w:val="005C6D50"/>
    <w:rsid w:val="005D1753"/>
    <w:rsid w:val="005D22AA"/>
    <w:rsid w:val="005D3DC6"/>
    <w:rsid w:val="005D76BA"/>
    <w:rsid w:val="00600AFC"/>
    <w:rsid w:val="00614A6B"/>
    <w:rsid w:val="00625399"/>
    <w:rsid w:val="00635511"/>
    <w:rsid w:val="00643E6B"/>
    <w:rsid w:val="0065432B"/>
    <w:rsid w:val="00670FD7"/>
    <w:rsid w:val="00673EDA"/>
    <w:rsid w:val="006749CE"/>
    <w:rsid w:val="00690C24"/>
    <w:rsid w:val="00694CBD"/>
    <w:rsid w:val="00697454"/>
    <w:rsid w:val="006A1E45"/>
    <w:rsid w:val="006A5897"/>
    <w:rsid w:val="006B527C"/>
    <w:rsid w:val="006C4FD5"/>
    <w:rsid w:val="006D17B2"/>
    <w:rsid w:val="006E017B"/>
    <w:rsid w:val="006E25A8"/>
    <w:rsid w:val="006E42AE"/>
    <w:rsid w:val="006E56F6"/>
    <w:rsid w:val="006F03FF"/>
    <w:rsid w:val="007010DF"/>
    <w:rsid w:val="00701E38"/>
    <w:rsid w:val="00707076"/>
    <w:rsid w:val="007365FC"/>
    <w:rsid w:val="00760B81"/>
    <w:rsid w:val="00764DEE"/>
    <w:rsid w:val="00773141"/>
    <w:rsid w:val="0079051C"/>
    <w:rsid w:val="007A27C5"/>
    <w:rsid w:val="007A7359"/>
    <w:rsid w:val="007D2312"/>
    <w:rsid w:val="007D5894"/>
    <w:rsid w:val="007E360B"/>
    <w:rsid w:val="007F01EF"/>
    <w:rsid w:val="007F4E92"/>
    <w:rsid w:val="00812803"/>
    <w:rsid w:val="00821877"/>
    <w:rsid w:val="00830473"/>
    <w:rsid w:val="00843618"/>
    <w:rsid w:val="008507C0"/>
    <w:rsid w:val="00852AD9"/>
    <w:rsid w:val="00860972"/>
    <w:rsid w:val="00867746"/>
    <w:rsid w:val="008805C2"/>
    <w:rsid w:val="008852C9"/>
    <w:rsid w:val="00893435"/>
    <w:rsid w:val="00896F6A"/>
    <w:rsid w:val="008976CA"/>
    <w:rsid w:val="008A32FB"/>
    <w:rsid w:val="008D3E38"/>
    <w:rsid w:val="008D5AF3"/>
    <w:rsid w:val="008D6FF8"/>
    <w:rsid w:val="008E1AEA"/>
    <w:rsid w:val="008F528D"/>
    <w:rsid w:val="00905BE4"/>
    <w:rsid w:val="00912E7D"/>
    <w:rsid w:val="0092533A"/>
    <w:rsid w:val="00926C48"/>
    <w:rsid w:val="00927C71"/>
    <w:rsid w:val="00936B65"/>
    <w:rsid w:val="009421CD"/>
    <w:rsid w:val="00966CF1"/>
    <w:rsid w:val="00983FE2"/>
    <w:rsid w:val="00985D18"/>
    <w:rsid w:val="00991EF0"/>
    <w:rsid w:val="009B40D7"/>
    <w:rsid w:val="009B7317"/>
    <w:rsid w:val="009D2125"/>
    <w:rsid w:val="009E4CDF"/>
    <w:rsid w:val="009F4A19"/>
    <w:rsid w:val="00A0276B"/>
    <w:rsid w:val="00A04846"/>
    <w:rsid w:val="00A5048B"/>
    <w:rsid w:val="00A53BE0"/>
    <w:rsid w:val="00A55B24"/>
    <w:rsid w:val="00A64C8F"/>
    <w:rsid w:val="00A76A56"/>
    <w:rsid w:val="00AA09D5"/>
    <w:rsid w:val="00AA420C"/>
    <w:rsid w:val="00AB22A5"/>
    <w:rsid w:val="00AC1340"/>
    <w:rsid w:val="00AD404F"/>
    <w:rsid w:val="00AE27A8"/>
    <w:rsid w:val="00AF1040"/>
    <w:rsid w:val="00AF6FE7"/>
    <w:rsid w:val="00B15806"/>
    <w:rsid w:val="00B27673"/>
    <w:rsid w:val="00B43F65"/>
    <w:rsid w:val="00B4410F"/>
    <w:rsid w:val="00B831F4"/>
    <w:rsid w:val="00BA1B1C"/>
    <w:rsid w:val="00BA22E0"/>
    <w:rsid w:val="00BB1559"/>
    <w:rsid w:val="00BB465E"/>
    <w:rsid w:val="00BC2A1F"/>
    <w:rsid w:val="00BD11D6"/>
    <w:rsid w:val="00BD4090"/>
    <w:rsid w:val="00BD6B2B"/>
    <w:rsid w:val="00BF075F"/>
    <w:rsid w:val="00BF3C53"/>
    <w:rsid w:val="00C31E8D"/>
    <w:rsid w:val="00C477C8"/>
    <w:rsid w:val="00C55BA1"/>
    <w:rsid w:val="00C57935"/>
    <w:rsid w:val="00C712EB"/>
    <w:rsid w:val="00C74A8D"/>
    <w:rsid w:val="00C8051B"/>
    <w:rsid w:val="00CB5C63"/>
    <w:rsid w:val="00CB7611"/>
    <w:rsid w:val="00CB7AA7"/>
    <w:rsid w:val="00CC161B"/>
    <w:rsid w:val="00CC433E"/>
    <w:rsid w:val="00CD45D5"/>
    <w:rsid w:val="00CF769C"/>
    <w:rsid w:val="00D004E2"/>
    <w:rsid w:val="00D02475"/>
    <w:rsid w:val="00D10457"/>
    <w:rsid w:val="00D24D74"/>
    <w:rsid w:val="00D254C0"/>
    <w:rsid w:val="00D3533B"/>
    <w:rsid w:val="00D444C0"/>
    <w:rsid w:val="00D50BBF"/>
    <w:rsid w:val="00D63DDF"/>
    <w:rsid w:val="00D64059"/>
    <w:rsid w:val="00D70198"/>
    <w:rsid w:val="00D72BBD"/>
    <w:rsid w:val="00D740FD"/>
    <w:rsid w:val="00D75670"/>
    <w:rsid w:val="00D763B9"/>
    <w:rsid w:val="00D81D65"/>
    <w:rsid w:val="00D8460C"/>
    <w:rsid w:val="00D847FA"/>
    <w:rsid w:val="00D87574"/>
    <w:rsid w:val="00D95F3A"/>
    <w:rsid w:val="00DA0329"/>
    <w:rsid w:val="00DA4C72"/>
    <w:rsid w:val="00DA734C"/>
    <w:rsid w:val="00DB4656"/>
    <w:rsid w:val="00DC68FD"/>
    <w:rsid w:val="00DD3047"/>
    <w:rsid w:val="00DE7BE7"/>
    <w:rsid w:val="00E0413D"/>
    <w:rsid w:val="00E05C38"/>
    <w:rsid w:val="00E1085A"/>
    <w:rsid w:val="00E1447D"/>
    <w:rsid w:val="00E15D59"/>
    <w:rsid w:val="00E21842"/>
    <w:rsid w:val="00E33E2A"/>
    <w:rsid w:val="00E36C7E"/>
    <w:rsid w:val="00E47607"/>
    <w:rsid w:val="00E50EC5"/>
    <w:rsid w:val="00E53366"/>
    <w:rsid w:val="00E55E68"/>
    <w:rsid w:val="00E75482"/>
    <w:rsid w:val="00E903EA"/>
    <w:rsid w:val="00E9649B"/>
    <w:rsid w:val="00E97DD5"/>
    <w:rsid w:val="00EC054A"/>
    <w:rsid w:val="00EC7AB7"/>
    <w:rsid w:val="00EF7CD0"/>
    <w:rsid w:val="00F071B2"/>
    <w:rsid w:val="00F4544A"/>
    <w:rsid w:val="00F47070"/>
    <w:rsid w:val="00F64B78"/>
    <w:rsid w:val="00F65134"/>
    <w:rsid w:val="00F713CE"/>
    <w:rsid w:val="00F72A62"/>
    <w:rsid w:val="00F768B3"/>
    <w:rsid w:val="00F831DE"/>
    <w:rsid w:val="00F92826"/>
    <w:rsid w:val="00F930A0"/>
    <w:rsid w:val="00FA6BAF"/>
    <w:rsid w:val="00FA732B"/>
    <w:rsid w:val="00FB1A94"/>
    <w:rsid w:val="00FB1DFE"/>
    <w:rsid w:val="00FB4505"/>
    <w:rsid w:val="00FB4E4D"/>
    <w:rsid w:val="00FB5581"/>
    <w:rsid w:val="00FC7234"/>
    <w:rsid w:val="00FC7985"/>
    <w:rsid w:val="00FD6258"/>
    <w:rsid w:val="00FE3983"/>
    <w:rsid w:val="00FE3E85"/>
    <w:rsid w:val="00FE6505"/>
    <w:rsid w:val="00FE77B6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1FDEC"/>
  <w15:docId w15:val="{78EE09BA-D8A3-4D2F-B69E-9D6FCB5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2C"/>
    <w:rPr>
      <w:rFonts w:ascii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4C8F"/>
    <w:pPr>
      <w:spacing w:after="0" w:line="240" w:lineRule="auto"/>
    </w:pPr>
    <w:rPr>
      <w:rFonts w:ascii="Calibri" w:hAnsi="Calibri" w:cs="Calibri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E45"/>
    <w:rPr>
      <w:rFonts w:ascii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E45"/>
    <w:rPr>
      <w:rFonts w:ascii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Anonyme</dc:creator>
  <cp:lastModifiedBy>Daniel Alejandro Perez Chamorro</cp:lastModifiedBy>
  <cp:revision>284</cp:revision>
  <dcterms:created xsi:type="dcterms:W3CDTF">2018-08-01T08:15:00Z</dcterms:created>
  <dcterms:modified xsi:type="dcterms:W3CDTF">2019-04-12T13:17:00Z</dcterms:modified>
</cp:coreProperties>
</file>