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1D6E3" w14:textId="4FC38038" w:rsidR="006E7F62" w:rsidRDefault="00E502C1" w:rsidP="00227017">
      <w:pPr>
        <w:pStyle w:val="Heading1"/>
      </w:pPr>
      <w:r>
        <w:t>Deep Brain Stimulation and Revising The Mental Health Act</w:t>
      </w:r>
    </w:p>
    <w:p w14:paraId="2C210C36" w14:textId="77777777" w:rsidR="004141C4" w:rsidRPr="004141C4" w:rsidRDefault="004141C4" w:rsidP="00784C94">
      <w:pPr>
        <w:jc w:val="both"/>
      </w:pPr>
    </w:p>
    <w:p w14:paraId="543B7ACF" w14:textId="77777777" w:rsidR="006E18D8" w:rsidRPr="006E18D8" w:rsidRDefault="006E18D8" w:rsidP="00784C94">
      <w:pPr>
        <w:jc w:val="both"/>
      </w:pPr>
    </w:p>
    <w:p w14:paraId="4A38CD77" w14:textId="77777777" w:rsidR="004141C4" w:rsidRDefault="004141C4" w:rsidP="00784C94">
      <w:pPr>
        <w:jc w:val="both"/>
      </w:pPr>
      <w:r w:rsidRPr="00206905">
        <w:rPr>
          <w:rFonts w:ascii="Baskerville" w:hAnsi="Baskerville"/>
          <w:b/>
          <w:sz w:val="22"/>
          <w:szCs w:val="22"/>
        </w:rPr>
        <w:t>Summary</w:t>
      </w:r>
      <w:r>
        <w:rPr>
          <w:rFonts w:ascii="Baskerville" w:hAnsi="Baskerville"/>
          <w:sz w:val="22"/>
          <w:szCs w:val="22"/>
        </w:rPr>
        <w:t>: U</w:t>
      </w:r>
      <w:r w:rsidRPr="00C138BD">
        <w:rPr>
          <w:rFonts w:ascii="Baskerville" w:hAnsi="Baskerville"/>
          <w:sz w:val="22"/>
          <w:szCs w:val="22"/>
        </w:rPr>
        <w:t xml:space="preserve">nder the </w:t>
      </w:r>
      <w:r>
        <w:rPr>
          <w:rFonts w:ascii="Baskerville" w:hAnsi="Baskerville"/>
          <w:sz w:val="22"/>
          <w:szCs w:val="22"/>
        </w:rPr>
        <w:t xml:space="preserve">current </w:t>
      </w:r>
      <w:r w:rsidRPr="00C138BD">
        <w:rPr>
          <w:rFonts w:ascii="Baskerville" w:hAnsi="Baskerville"/>
          <w:sz w:val="22"/>
          <w:szCs w:val="22"/>
        </w:rPr>
        <w:t xml:space="preserve">Mental Health Act of England </w:t>
      </w:r>
      <w:r>
        <w:rPr>
          <w:rFonts w:ascii="Baskerville" w:hAnsi="Baskerville"/>
          <w:sz w:val="22"/>
          <w:szCs w:val="22"/>
        </w:rPr>
        <w:t xml:space="preserve">and </w:t>
      </w:r>
      <w:r w:rsidRPr="00C138BD">
        <w:rPr>
          <w:rFonts w:ascii="Baskerville" w:hAnsi="Baskerville"/>
          <w:sz w:val="22"/>
          <w:szCs w:val="22"/>
        </w:rPr>
        <w:t xml:space="preserve">Wales (MHA), it </w:t>
      </w:r>
      <w:r>
        <w:rPr>
          <w:rFonts w:ascii="Baskerville" w:hAnsi="Baskerville"/>
          <w:sz w:val="22"/>
          <w:szCs w:val="22"/>
        </w:rPr>
        <w:t>is</w:t>
      </w:r>
      <w:r w:rsidRPr="00C138BD">
        <w:rPr>
          <w:rFonts w:ascii="Baskerville" w:hAnsi="Baskerville"/>
          <w:sz w:val="22"/>
          <w:szCs w:val="22"/>
        </w:rPr>
        <w:t xml:space="preserve"> lawful</w:t>
      </w:r>
      <w:r>
        <w:rPr>
          <w:rFonts w:ascii="Baskerville" w:hAnsi="Baskerville"/>
          <w:sz w:val="22"/>
          <w:szCs w:val="22"/>
        </w:rPr>
        <w:t xml:space="preserve"> to</w:t>
      </w:r>
      <w:r w:rsidRPr="00C138BD">
        <w:rPr>
          <w:rFonts w:ascii="Baskerville" w:hAnsi="Baskerville"/>
          <w:sz w:val="22"/>
          <w:szCs w:val="22"/>
        </w:rPr>
        <w:t xml:space="preserve"> perform D</w:t>
      </w:r>
      <w:r>
        <w:rPr>
          <w:rFonts w:ascii="Baskerville" w:hAnsi="Baskerville"/>
          <w:sz w:val="22"/>
          <w:szCs w:val="22"/>
        </w:rPr>
        <w:t xml:space="preserve">eep </w:t>
      </w:r>
      <w:r w:rsidRPr="00C138BD">
        <w:rPr>
          <w:rFonts w:ascii="Baskerville" w:hAnsi="Baskerville"/>
          <w:sz w:val="22"/>
          <w:szCs w:val="22"/>
        </w:rPr>
        <w:t>B</w:t>
      </w:r>
      <w:r>
        <w:rPr>
          <w:rFonts w:ascii="Baskerville" w:hAnsi="Baskerville"/>
          <w:sz w:val="22"/>
          <w:szCs w:val="22"/>
        </w:rPr>
        <w:t xml:space="preserve">rain </w:t>
      </w:r>
      <w:r w:rsidRPr="00C138BD">
        <w:rPr>
          <w:rFonts w:ascii="Baskerville" w:hAnsi="Baskerville"/>
          <w:sz w:val="22"/>
          <w:szCs w:val="22"/>
        </w:rPr>
        <w:t>S</w:t>
      </w:r>
      <w:r>
        <w:rPr>
          <w:rFonts w:ascii="Baskerville" w:hAnsi="Baskerville"/>
          <w:sz w:val="22"/>
          <w:szCs w:val="22"/>
        </w:rPr>
        <w:t xml:space="preserve">timulation </w:t>
      </w:r>
      <w:r w:rsidRPr="00C138BD">
        <w:rPr>
          <w:rFonts w:ascii="Baskerville" w:hAnsi="Baskerville"/>
          <w:sz w:val="22"/>
          <w:szCs w:val="22"/>
        </w:rPr>
        <w:t>in</w:t>
      </w:r>
      <w:r>
        <w:rPr>
          <w:rFonts w:ascii="Baskerville" w:eastAsia="Times New Roman" w:hAnsi="Baskerville" w:cs="Times New Roman"/>
          <w:sz w:val="22"/>
          <w:szCs w:val="22"/>
        </w:rPr>
        <w:t xml:space="preserve"> the absence of consent</w:t>
      </w:r>
      <w:r w:rsidRPr="00C138BD">
        <w:rPr>
          <w:rFonts w:ascii="Baskerville" w:eastAsia="Times New Roman" w:hAnsi="Baskerville" w:cs="Times New Roman"/>
          <w:sz w:val="22"/>
          <w:szCs w:val="22"/>
        </w:rPr>
        <w:t xml:space="preserve"> and </w:t>
      </w:r>
      <w:r>
        <w:rPr>
          <w:rFonts w:ascii="Baskerville" w:eastAsia="Times New Roman" w:hAnsi="Baskerville" w:cs="Times New Roman"/>
          <w:sz w:val="22"/>
          <w:szCs w:val="22"/>
        </w:rPr>
        <w:t xml:space="preserve">independent approval. </w:t>
      </w:r>
      <w:r>
        <w:rPr>
          <w:rFonts w:ascii="Baskerville" w:hAnsi="Baskerville"/>
          <w:sz w:val="22"/>
          <w:szCs w:val="22"/>
        </w:rPr>
        <w:t>W</w:t>
      </w:r>
      <w:r w:rsidRPr="00C138BD">
        <w:rPr>
          <w:rFonts w:ascii="Baskerville" w:hAnsi="Baskerville"/>
          <w:sz w:val="22"/>
          <w:szCs w:val="22"/>
        </w:rPr>
        <w:t xml:space="preserve">e argue against the Care Quality Commission’s preferred strategy of addressing this </w:t>
      </w:r>
      <w:r>
        <w:rPr>
          <w:rFonts w:ascii="Baskerville" w:hAnsi="Baskerville"/>
          <w:sz w:val="22"/>
          <w:szCs w:val="22"/>
        </w:rPr>
        <w:t xml:space="preserve">problematic </w:t>
      </w:r>
      <w:r w:rsidRPr="00C138BD">
        <w:rPr>
          <w:rFonts w:ascii="Baskerville" w:hAnsi="Baskerville"/>
          <w:sz w:val="22"/>
          <w:szCs w:val="22"/>
        </w:rPr>
        <w:t>issue</w:t>
      </w:r>
      <w:r>
        <w:rPr>
          <w:rFonts w:ascii="Baskerville" w:eastAsia="Times New Roman" w:hAnsi="Baskerville" w:cs="Times New Roman"/>
          <w:sz w:val="22"/>
          <w:szCs w:val="22"/>
          <w:shd w:val="clear" w:color="auto" w:fill="FFFFFF"/>
        </w:rPr>
        <w:t>, and off</w:t>
      </w:r>
      <w:bookmarkStart w:id="0" w:name="_GoBack"/>
      <w:bookmarkEnd w:id="0"/>
      <w:r>
        <w:rPr>
          <w:rFonts w:ascii="Baskerville" w:eastAsia="Times New Roman" w:hAnsi="Baskerville" w:cs="Times New Roman"/>
          <w:sz w:val="22"/>
          <w:szCs w:val="22"/>
          <w:shd w:val="clear" w:color="auto" w:fill="FFFFFF"/>
        </w:rPr>
        <w:t xml:space="preserve">er </w:t>
      </w:r>
      <w:r w:rsidRPr="00C138BD">
        <w:rPr>
          <w:rFonts w:ascii="Baskerville" w:eastAsia="Times New Roman" w:hAnsi="Baskerville" w:cs="Times New Roman"/>
          <w:sz w:val="22"/>
          <w:szCs w:val="22"/>
          <w:shd w:val="clear" w:color="auto" w:fill="FFFFFF"/>
        </w:rPr>
        <w:t xml:space="preserve">recommendations for </w:t>
      </w:r>
      <w:r w:rsidRPr="00C138BD">
        <w:rPr>
          <w:rFonts w:ascii="Baskerville" w:hAnsi="Baskerville"/>
          <w:sz w:val="22"/>
          <w:szCs w:val="22"/>
        </w:rPr>
        <w:t xml:space="preserve">DBS-specific provisions in </w:t>
      </w:r>
      <w:r>
        <w:rPr>
          <w:rFonts w:ascii="Baskerville" w:hAnsi="Baskerville"/>
          <w:sz w:val="22"/>
          <w:szCs w:val="22"/>
        </w:rPr>
        <w:t>a</w:t>
      </w:r>
      <w:r w:rsidRPr="00C138BD">
        <w:rPr>
          <w:rFonts w:ascii="Baskerville" w:hAnsi="Baskerville"/>
          <w:sz w:val="22"/>
          <w:szCs w:val="22"/>
        </w:rPr>
        <w:t xml:space="preserve"> revised MHA</w:t>
      </w:r>
      <w:r>
        <w:rPr>
          <w:rFonts w:ascii="Baskerville" w:hAnsi="Baskerville"/>
          <w:sz w:val="22"/>
          <w:szCs w:val="22"/>
        </w:rPr>
        <w:t>.</w:t>
      </w:r>
    </w:p>
    <w:p w14:paraId="091FD9B4" w14:textId="77777777" w:rsidR="0013557D" w:rsidRDefault="0013557D" w:rsidP="00784C94">
      <w:pPr>
        <w:jc w:val="both"/>
      </w:pPr>
    </w:p>
    <w:p w14:paraId="002F2813" w14:textId="77777777" w:rsidR="004141C4" w:rsidRDefault="004141C4" w:rsidP="00784C94">
      <w:pPr>
        <w:jc w:val="both"/>
      </w:pPr>
    </w:p>
    <w:p w14:paraId="4004E45A" w14:textId="7D85B667" w:rsidR="0013557D" w:rsidRPr="00C138BD" w:rsidRDefault="0013557D" w:rsidP="00784C94">
      <w:pPr>
        <w:jc w:val="both"/>
        <w:rPr>
          <w:rFonts w:ascii="Baskerville" w:hAnsi="Baskerville"/>
          <w:sz w:val="22"/>
          <w:szCs w:val="22"/>
        </w:rPr>
      </w:pPr>
      <w:r w:rsidRPr="0013557D">
        <w:rPr>
          <w:b/>
        </w:rPr>
        <w:t>Abstract:</w:t>
      </w:r>
      <w:r>
        <w:t xml:space="preserve"> </w:t>
      </w:r>
      <w:r w:rsidRPr="00C138BD">
        <w:rPr>
          <w:rFonts w:ascii="Baskerville" w:hAnsi="Baskerville"/>
          <w:sz w:val="22"/>
          <w:szCs w:val="22"/>
        </w:rPr>
        <w:t xml:space="preserve">Deep Brain Stimulation (DBS) is being increasingly considered as an investigational treatment modality for patients suffering from treatment-refractory psychiatric disorders. However, under the terms of the current Mental Health Act of England </w:t>
      </w:r>
      <w:r w:rsidR="00C27E76">
        <w:rPr>
          <w:rFonts w:ascii="Baskerville" w:hAnsi="Baskerville"/>
          <w:sz w:val="22"/>
          <w:szCs w:val="22"/>
        </w:rPr>
        <w:t xml:space="preserve">and </w:t>
      </w:r>
      <w:r w:rsidRPr="00C138BD">
        <w:rPr>
          <w:rFonts w:ascii="Baskerville" w:hAnsi="Baskerville"/>
          <w:sz w:val="22"/>
          <w:szCs w:val="22"/>
        </w:rPr>
        <w:t xml:space="preserve">Wales (MHA), it </w:t>
      </w:r>
      <w:r>
        <w:rPr>
          <w:rFonts w:ascii="Baskerville" w:hAnsi="Baskerville"/>
          <w:sz w:val="22"/>
          <w:szCs w:val="22"/>
        </w:rPr>
        <w:t>c</w:t>
      </w:r>
      <w:r w:rsidRPr="00C138BD">
        <w:rPr>
          <w:rFonts w:ascii="Baskerville" w:hAnsi="Baskerville"/>
          <w:sz w:val="22"/>
          <w:szCs w:val="22"/>
        </w:rPr>
        <w:t>ould technically be lawful</w:t>
      </w:r>
      <w:r w:rsidR="00C27E76">
        <w:rPr>
          <w:rFonts w:ascii="Baskerville" w:hAnsi="Baskerville"/>
          <w:sz w:val="22"/>
          <w:szCs w:val="22"/>
        </w:rPr>
        <w:t xml:space="preserve"> to</w:t>
      </w:r>
      <w:r w:rsidRPr="00C138BD">
        <w:rPr>
          <w:rFonts w:ascii="Baskerville" w:hAnsi="Baskerville"/>
          <w:sz w:val="22"/>
          <w:szCs w:val="22"/>
        </w:rPr>
        <w:t xml:space="preserve"> perform DBS in</w:t>
      </w:r>
      <w:r w:rsidRPr="00C138BD">
        <w:rPr>
          <w:rFonts w:ascii="Baskerville" w:eastAsia="Times New Roman" w:hAnsi="Baskerville" w:cs="Times New Roman"/>
          <w:sz w:val="22"/>
          <w:szCs w:val="22"/>
        </w:rPr>
        <w:t xml:space="preserve"> the absence of consent, and (for the first three months of treatment administration) in the absence of independent approval. This is ethically unacceptable, given </w:t>
      </w:r>
      <w:r w:rsidRPr="00C138BD">
        <w:rPr>
          <w:rFonts w:ascii="Baskerville" w:hAnsi="Baskerville"/>
          <w:sz w:val="22"/>
          <w:szCs w:val="22"/>
        </w:rPr>
        <w:t>the currently experimental status of the intervention</w:t>
      </w:r>
      <w:r w:rsidR="00EF462B">
        <w:rPr>
          <w:rFonts w:ascii="Baskerville" w:hAnsi="Baskerville"/>
          <w:sz w:val="22"/>
          <w:szCs w:val="22"/>
        </w:rPr>
        <w:t xml:space="preserve"> and</w:t>
      </w:r>
      <w:r w:rsidRPr="00C138BD">
        <w:rPr>
          <w:rFonts w:ascii="Baskerville" w:hAnsi="Baskerville"/>
          <w:sz w:val="22"/>
          <w:szCs w:val="22"/>
        </w:rPr>
        <w:t xml:space="preserve"> the significant risks associated with it. In this paper we draw attention to this lacuna in the MHA, and argue against the Care Quality Commission’s preferred strategy of addressing this issue by bringing DBS within the scope of </w:t>
      </w:r>
      <w:r w:rsidRPr="00C138BD">
        <w:rPr>
          <w:rFonts w:ascii="Baskerville" w:eastAsia="Times New Roman" w:hAnsi="Baskerville" w:cs="Times New Roman"/>
          <w:color w:val="000000"/>
          <w:sz w:val="22"/>
          <w:szCs w:val="22"/>
          <w:shd w:val="clear" w:color="auto" w:fill="FFFFFF"/>
        </w:rPr>
        <w:t xml:space="preserve">section 57 protections currently governing the use of </w:t>
      </w:r>
      <w:r w:rsidRPr="00C138BD">
        <w:rPr>
          <w:rFonts w:ascii="Baskerville" w:eastAsia="Times New Roman" w:hAnsi="Baskerville" w:cs="Times New Roman"/>
          <w:sz w:val="22"/>
          <w:szCs w:val="22"/>
          <w:shd w:val="clear" w:color="auto" w:fill="FFFFFF"/>
        </w:rPr>
        <w:t xml:space="preserve">Neurosurgery for Mental Disorder. We argue that this strategy is problematic because (1) </w:t>
      </w:r>
      <w:r w:rsidRPr="00C138BD">
        <w:rPr>
          <w:rFonts w:ascii="Baskerville" w:hAnsi="Baskerville"/>
          <w:sz w:val="22"/>
          <w:szCs w:val="22"/>
        </w:rPr>
        <w:t>The restrictions on lawful urgent uses of section 57 treatments are too permissive for DBS, and</w:t>
      </w:r>
      <w:r>
        <w:rPr>
          <w:rFonts w:ascii="Baskerville" w:hAnsi="Baskerville"/>
          <w:sz w:val="22"/>
          <w:szCs w:val="22"/>
        </w:rPr>
        <w:t xml:space="preserve"> bringing DBS under these restrictions</w:t>
      </w:r>
      <w:r w:rsidRPr="00C138BD">
        <w:rPr>
          <w:rFonts w:ascii="Baskerville" w:hAnsi="Baskerville"/>
          <w:sz w:val="22"/>
          <w:szCs w:val="22"/>
        </w:rPr>
        <w:t xml:space="preserve"> would introduce an arbitrary inconsistency into the MHA</w:t>
      </w:r>
      <w:r w:rsidRPr="00C138BD">
        <w:rPr>
          <w:rFonts w:ascii="Baskerville" w:eastAsia="Times New Roman" w:hAnsi="Baskerville" w:cs="Times New Roman"/>
          <w:sz w:val="22"/>
          <w:szCs w:val="22"/>
          <w:shd w:val="clear" w:color="auto" w:fill="FFFFFF"/>
        </w:rPr>
        <w:t xml:space="preserve"> and (2) </w:t>
      </w:r>
      <w:r w:rsidRPr="00C138BD">
        <w:rPr>
          <w:rFonts w:ascii="Baskerville" w:hAnsi="Baskerville"/>
          <w:sz w:val="22"/>
          <w:szCs w:val="22"/>
        </w:rPr>
        <w:t xml:space="preserve">Section 57’s </w:t>
      </w:r>
      <w:r w:rsidR="009226A9">
        <w:rPr>
          <w:rFonts w:ascii="Baskerville" w:hAnsi="Baskerville"/>
          <w:sz w:val="22"/>
          <w:szCs w:val="22"/>
        </w:rPr>
        <w:t xml:space="preserve">certification </w:t>
      </w:r>
      <w:r w:rsidRPr="00C138BD">
        <w:rPr>
          <w:rFonts w:ascii="Baskerville" w:hAnsi="Baskerville"/>
          <w:sz w:val="22"/>
          <w:szCs w:val="22"/>
        </w:rPr>
        <w:t>test for capacity is not sufficiently sensitive to autonomy-based concerns in psychiatric DBS</w:t>
      </w:r>
      <w:r w:rsidRPr="00C138BD">
        <w:rPr>
          <w:rFonts w:ascii="Baskerville" w:eastAsia="Times New Roman" w:hAnsi="Baskerville" w:cs="Times New Roman"/>
          <w:sz w:val="22"/>
          <w:szCs w:val="22"/>
          <w:shd w:val="clear" w:color="auto" w:fill="FFFFFF"/>
        </w:rPr>
        <w:t xml:space="preserve">. We conclude with recommendations for </w:t>
      </w:r>
      <w:r w:rsidRPr="00C138BD">
        <w:rPr>
          <w:rFonts w:ascii="Baskerville" w:hAnsi="Baskerville"/>
          <w:sz w:val="22"/>
          <w:szCs w:val="22"/>
        </w:rPr>
        <w:t xml:space="preserve">DBS-specific provisions in the revised MHA that address these problems. </w:t>
      </w:r>
    </w:p>
    <w:p w14:paraId="25EF847E" w14:textId="70BA8ECB" w:rsidR="0013557D" w:rsidRPr="0013557D" w:rsidRDefault="0013557D" w:rsidP="00784C94">
      <w:pPr>
        <w:jc w:val="both"/>
      </w:pPr>
    </w:p>
    <w:p w14:paraId="312FBE37" w14:textId="3A8A5206" w:rsidR="007C7B5F" w:rsidRDefault="007C7B5F" w:rsidP="00784C94">
      <w:pPr>
        <w:spacing w:line="480" w:lineRule="auto"/>
        <w:jc w:val="both"/>
        <w:rPr>
          <w:rFonts w:ascii="Baskerville" w:hAnsi="Baskerville"/>
        </w:rPr>
      </w:pPr>
    </w:p>
    <w:p w14:paraId="0FA112A9" w14:textId="691C4EB7" w:rsidR="007C7B5F" w:rsidRPr="00025B00" w:rsidRDefault="007C7B5F" w:rsidP="00784C94">
      <w:pPr>
        <w:spacing w:line="480" w:lineRule="auto"/>
        <w:jc w:val="both"/>
        <w:rPr>
          <w:rFonts w:ascii="Baskerville" w:hAnsi="Baskerville"/>
        </w:rPr>
      </w:pPr>
      <w:r>
        <w:rPr>
          <w:rFonts w:ascii="Baskerville" w:hAnsi="Baskerville"/>
        </w:rPr>
        <w:tab/>
      </w:r>
      <w:r w:rsidRPr="00025B00">
        <w:rPr>
          <w:rFonts w:ascii="Baskerville" w:hAnsi="Baskerville"/>
        </w:rPr>
        <w:t xml:space="preserve">The UK government is currently </w:t>
      </w:r>
      <w:r w:rsidR="008835DA" w:rsidRPr="00025B00">
        <w:rPr>
          <w:rFonts w:ascii="Baskerville" w:hAnsi="Baskerville"/>
        </w:rPr>
        <w:t>reviewing</w:t>
      </w:r>
      <w:r w:rsidRPr="00025B00">
        <w:rPr>
          <w:rFonts w:ascii="Baskerville" w:hAnsi="Baskerville"/>
        </w:rPr>
        <w:t xml:space="preserve"> the Mental Health Act </w:t>
      </w:r>
      <w:r w:rsidR="00E82AB6">
        <w:rPr>
          <w:rFonts w:ascii="Baskerville" w:hAnsi="Baskerville"/>
        </w:rPr>
        <w:t>(</w:t>
      </w:r>
      <w:r w:rsidR="00C27E76">
        <w:rPr>
          <w:rFonts w:ascii="Baskerville" w:hAnsi="Baskerville"/>
        </w:rPr>
        <w:t>1983</w:t>
      </w:r>
      <w:r w:rsidR="00E82AB6">
        <w:rPr>
          <w:rFonts w:ascii="Baskerville" w:hAnsi="Baskerville"/>
        </w:rPr>
        <w:t>)</w:t>
      </w:r>
      <w:r w:rsidR="00C27E76">
        <w:rPr>
          <w:rFonts w:ascii="Baskerville" w:hAnsi="Baskerville"/>
        </w:rPr>
        <w:t xml:space="preserve"> </w:t>
      </w:r>
      <w:r w:rsidRPr="00025B00">
        <w:rPr>
          <w:rFonts w:ascii="Baskerville" w:hAnsi="Baskerville"/>
        </w:rPr>
        <w:t xml:space="preserve">of England and Wales (MHA). </w:t>
      </w:r>
      <w:r w:rsidR="00B3725B" w:rsidRPr="00025B00">
        <w:rPr>
          <w:rFonts w:ascii="Baskerville" w:hAnsi="Baskerville"/>
        </w:rPr>
        <w:t>Here,</w:t>
      </w:r>
      <w:r w:rsidRPr="00025B00">
        <w:rPr>
          <w:rFonts w:ascii="Baskerville" w:hAnsi="Baskerville"/>
        </w:rPr>
        <w:t xml:space="preserve"> we address a significant lacuna in the MHA, namely its lack of safeguards for the use of Deep Brain Stimulation (DBS) in </w:t>
      </w:r>
      <w:r w:rsidR="000B21C5" w:rsidRPr="00025B00">
        <w:rPr>
          <w:rFonts w:ascii="Baskerville" w:hAnsi="Baskerville"/>
        </w:rPr>
        <w:t>the treatment of psychiatric disorders</w:t>
      </w:r>
      <w:r w:rsidRPr="00025B00">
        <w:rPr>
          <w:rFonts w:ascii="Baskerville" w:hAnsi="Baskerville"/>
        </w:rPr>
        <w:t xml:space="preserve">. We begin </w:t>
      </w:r>
      <w:r w:rsidR="003A3EE7" w:rsidRPr="00025B00">
        <w:rPr>
          <w:rFonts w:ascii="Baskerville" w:hAnsi="Baskerville"/>
        </w:rPr>
        <w:t>with</w:t>
      </w:r>
      <w:r w:rsidRPr="00025B00">
        <w:rPr>
          <w:rFonts w:ascii="Baskerville" w:hAnsi="Baskerville"/>
        </w:rPr>
        <w:t xml:space="preserve"> a</w:t>
      </w:r>
      <w:r w:rsidR="008835DA" w:rsidRPr="00025B00">
        <w:rPr>
          <w:rFonts w:ascii="Baskerville" w:hAnsi="Baskerville"/>
        </w:rPr>
        <w:t>n</w:t>
      </w:r>
      <w:r w:rsidRPr="00025B00">
        <w:rPr>
          <w:rFonts w:ascii="Baskerville" w:hAnsi="Baskerville"/>
        </w:rPr>
        <w:t xml:space="preserve"> overview of DBS</w:t>
      </w:r>
      <w:r w:rsidR="00713534" w:rsidRPr="00025B00">
        <w:rPr>
          <w:rFonts w:ascii="Baskerville" w:hAnsi="Baskerville"/>
        </w:rPr>
        <w:t xml:space="preserve"> in this context, before explaining how it </w:t>
      </w:r>
      <w:r w:rsidR="006F04D3">
        <w:rPr>
          <w:rFonts w:ascii="Baskerville" w:hAnsi="Baskerville"/>
        </w:rPr>
        <w:t>w</w:t>
      </w:r>
      <w:r w:rsidR="00713534" w:rsidRPr="00025B00">
        <w:rPr>
          <w:rFonts w:ascii="Baskerville" w:hAnsi="Baskerville"/>
        </w:rPr>
        <w:t xml:space="preserve">ould be lawful to perform DBS </w:t>
      </w:r>
      <w:r w:rsidR="00A14DCF" w:rsidRPr="00025B00">
        <w:rPr>
          <w:rFonts w:ascii="Baskerville" w:hAnsi="Baskerville"/>
        </w:rPr>
        <w:t xml:space="preserve">in the absence of consent under the current MHA. </w:t>
      </w:r>
      <w:r w:rsidR="00DA148A">
        <w:rPr>
          <w:rFonts w:ascii="Baskerville" w:hAnsi="Baskerville"/>
        </w:rPr>
        <w:t>W</w:t>
      </w:r>
      <w:r w:rsidR="00A14DCF" w:rsidRPr="00025B00">
        <w:rPr>
          <w:rFonts w:ascii="Baskerville" w:hAnsi="Baskerville"/>
        </w:rPr>
        <w:t xml:space="preserve">e then </w:t>
      </w:r>
      <w:r w:rsidR="00E730F8" w:rsidRPr="00025B00">
        <w:rPr>
          <w:rFonts w:ascii="Baskerville" w:hAnsi="Baskerville"/>
        </w:rPr>
        <w:t xml:space="preserve">consider the Care Quality </w:t>
      </w:r>
      <w:r w:rsidR="00E730F8" w:rsidRPr="00D47C15">
        <w:rPr>
          <w:rFonts w:ascii="Baskerville" w:hAnsi="Baskerville"/>
        </w:rPr>
        <w:t>Commission’s</w:t>
      </w:r>
      <w:r w:rsidR="00E502C1" w:rsidRPr="00D47C15">
        <w:rPr>
          <w:rFonts w:ascii="Baskerville" w:hAnsi="Baskerville"/>
        </w:rPr>
        <w:t xml:space="preserve"> (CQC)</w:t>
      </w:r>
      <w:r w:rsidR="00E730F8" w:rsidRPr="00D47C15">
        <w:rPr>
          <w:rFonts w:ascii="Baskerville" w:hAnsi="Baskerville"/>
        </w:rPr>
        <w:t xml:space="preserve"> preferred strategy of </w:t>
      </w:r>
      <w:r w:rsidR="008835DA" w:rsidRPr="00D47C15">
        <w:rPr>
          <w:rFonts w:ascii="Baskerville" w:hAnsi="Baskerville"/>
        </w:rPr>
        <w:t>addressing</w:t>
      </w:r>
      <w:r w:rsidR="00E730F8" w:rsidRPr="00D47C15">
        <w:rPr>
          <w:rFonts w:ascii="Baskerville" w:hAnsi="Baskerville"/>
        </w:rPr>
        <w:t xml:space="preserve"> this by bringing DBS within the scope of </w:t>
      </w:r>
      <w:r w:rsidR="00C60545">
        <w:rPr>
          <w:rFonts w:ascii="Baskerville" w:eastAsia="Times New Roman" w:hAnsi="Baskerville" w:cs="Times New Roman"/>
          <w:color w:val="000000"/>
          <w:shd w:val="clear" w:color="auto" w:fill="FFFFFF"/>
        </w:rPr>
        <w:t>existing</w:t>
      </w:r>
      <w:r w:rsidR="002F7809" w:rsidRPr="00D47C15">
        <w:rPr>
          <w:rFonts w:ascii="Baskerville" w:eastAsia="Times New Roman" w:hAnsi="Baskerville" w:cs="Times New Roman"/>
          <w:color w:val="000000"/>
          <w:shd w:val="clear" w:color="auto" w:fill="FFFFFF"/>
        </w:rPr>
        <w:t xml:space="preserve"> protections</w:t>
      </w:r>
      <w:r w:rsidR="006B4440" w:rsidRPr="00D47C15">
        <w:rPr>
          <w:rFonts w:ascii="Baskerville" w:eastAsia="Times New Roman" w:hAnsi="Baskerville" w:cs="Times New Roman"/>
          <w:color w:val="000000"/>
          <w:shd w:val="clear" w:color="auto" w:fill="FFFFFF"/>
        </w:rPr>
        <w:t xml:space="preserve"> </w:t>
      </w:r>
      <w:r w:rsidR="003379DA" w:rsidRPr="00D47C15">
        <w:rPr>
          <w:rFonts w:ascii="Baskerville" w:eastAsia="Times New Roman" w:hAnsi="Baskerville" w:cs="Times New Roman"/>
          <w:color w:val="000000"/>
          <w:shd w:val="clear" w:color="auto" w:fill="FFFFFF"/>
        </w:rPr>
        <w:t xml:space="preserve">governing the use of </w:t>
      </w:r>
      <w:r w:rsidR="003379DA" w:rsidRPr="00D47C15">
        <w:rPr>
          <w:rFonts w:ascii="Baskerville" w:eastAsia="Times New Roman" w:hAnsi="Baskerville" w:cs="Times New Roman"/>
          <w:shd w:val="clear" w:color="auto" w:fill="FFFFFF"/>
        </w:rPr>
        <w:t>Neurosurgery for Mental Disorder (NMD)</w:t>
      </w:r>
      <w:r w:rsidR="002F7809" w:rsidRPr="00D47C15">
        <w:rPr>
          <w:rFonts w:ascii="Baskerville" w:eastAsia="Times New Roman" w:hAnsi="Baskerville" w:cs="Times New Roman"/>
          <w:shd w:val="clear" w:color="auto" w:fill="FFFFFF"/>
        </w:rPr>
        <w:t xml:space="preserve">. </w:t>
      </w:r>
      <w:r w:rsidR="000B21C5" w:rsidRPr="00D47C15">
        <w:rPr>
          <w:rFonts w:ascii="Baskerville" w:eastAsia="Times New Roman" w:hAnsi="Baskerville" w:cs="Times New Roman"/>
          <w:shd w:val="clear" w:color="auto" w:fill="FFFFFF"/>
        </w:rPr>
        <w:t>W</w:t>
      </w:r>
      <w:r w:rsidR="00E730F8" w:rsidRPr="00D47C15">
        <w:rPr>
          <w:rFonts w:ascii="Baskerville" w:eastAsia="Times New Roman" w:hAnsi="Baskerville" w:cs="Times New Roman"/>
          <w:shd w:val="clear" w:color="auto" w:fill="FFFFFF"/>
        </w:rPr>
        <w:t>e raise two problems with this strategy</w:t>
      </w:r>
      <w:r w:rsidR="006B4440" w:rsidRPr="00D47C15">
        <w:rPr>
          <w:rFonts w:ascii="Baskerville" w:eastAsia="Times New Roman" w:hAnsi="Baskerville" w:cs="Times New Roman"/>
          <w:shd w:val="clear" w:color="auto" w:fill="FFFFFF"/>
        </w:rPr>
        <w:t>: (1)</w:t>
      </w:r>
      <w:r w:rsidR="00E730F8" w:rsidRPr="00D47C15">
        <w:rPr>
          <w:rFonts w:ascii="Baskerville" w:eastAsia="Times New Roman" w:hAnsi="Baskerville" w:cs="Times New Roman"/>
          <w:shd w:val="clear" w:color="auto" w:fill="FFFFFF"/>
        </w:rPr>
        <w:t xml:space="preserve"> </w:t>
      </w:r>
      <w:r w:rsidR="003379DA" w:rsidRPr="00D47C15">
        <w:rPr>
          <w:rFonts w:ascii="Baskerville" w:hAnsi="Baskerville"/>
        </w:rPr>
        <w:t xml:space="preserve">The restrictions on lawful urgent uses of </w:t>
      </w:r>
      <w:r w:rsidR="00507151">
        <w:rPr>
          <w:rFonts w:ascii="Baskerville" w:hAnsi="Baskerville"/>
        </w:rPr>
        <w:t>NMD</w:t>
      </w:r>
      <w:r w:rsidR="003379DA" w:rsidRPr="00D47C15">
        <w:rPr>
          <w:rFonts w:ascii="Baskerville" w:hAnsi="Baskerville"/>
        </w:rPr>
        <w:t xml:space="preserve"> </w:t>
      </w:r>
      <w:r w:rsidR="003862AF" w:rsidRPr="00D47C15">
        <w:rPr>
          <w:rFonts w:ascii="Baskerville" w:hAnsi="Baskerville"/>
        </w:rPr>
        <w:t>are</w:t>
      </w:r>
      <w:r w:rsidR="003379DA" w:rsidRPr="00D47C15">
        <w:rPr>
          <w:rFonts w:ascii="Baskerville" w:hAnsi="Baskerville"/>
        </w:rPr>
        <w:t xml:space="preserve"> too permissive for DBS</w:t>
      </w:r>
      <w:r w:rsidR="00380EFC" w:rsidRPr="00D47C15">
        <w:rPr>
          <w:rFonts w:ascii="Baskerville" w:hAnsi="Baskerville"/>
        </w:rPr>
        <w:t>,</w:t>
      </w:r>
      <w:r w:rsidR="003379DA" w:rsidRPr="00D47C15">
        <w:rPr>
          <w:rFonts w:ascii="Baskerville" w:hAnsi="Baskerville"/>
        </w:rPr>
        <w:t xml:space="preserve"> and </w:t>
      </w:r>
      <w:r w:rsidR="00D47C15" w:rsidRPr="00D47C15">
        <w:rPr>
          <w:rFonts w:ascii="Baskerville" w:hAnsi="Baskerville"/>
        </w:rPr>
        <w:t xml:space="preserve">bringing DBS under these restrictions </w:t>
      </w:r>
      <w:r w:rsidR="003379DA" w:rsidRPr="00D47C15">
        <w:rPr>
          <w:rFonts w:ascii="Baskerville" w:hAnsi="Baskerville"/>
        </w:rPr>
        <w:t xml:space="preserve">would introduce </w:t>
      </w:r>
      <w:r w:rsidR="003862AF" w:rsidRPr="00D47C15">
        <w:rPr>
          <w:rFonts w:ascii="Baskerville" w:hAnsi="Baskerville"/>
        </w:rPr>
        <w:lastRenderedPageBreak/>
        <w:t xml:space="preserve">an </w:t>
      </w:r>
      <w:r w:rsidR="003379DA" w:rsidRPr="00D47C15">
        <w:rPr>
          <w:rFonts w:ascii="Baskerville" w:hAnsi="Baskerville"/>
        </w:rPr>
        <w:t>arbitrary inconsistency</w:t>
      </w:r>
      <w:r w:rsidR="003862AF" w:rsidRPr="00D47C15">
        <w:rPr>
          <w:rFonts w:ascii="Baskerville" w:hAnsi="Baskerville"/>
        </w:rPr>
        <w:t xml:space="preserve"> into the MHA</w:t>
      </w:r>
      <w:r w:rsidR="003379DA" w:rsidRPr="00D47C15">
        <w:rPr>
          <w:rFonts w:ascii="Baskerville" w:eastAsia="Times New Roman" w:hAnsi="Baskerville" w:cs="Times New Roman"/>
          <w:shd w:val="clear" w:color="auto" w:fill="FFFFFF"/>
        </w:rPr>
        <w:t xml:space="preserve"> </w:t>
      </w:r>
      <w:r w:rsidR="00E730F8" w:rsidRPr="00D47C15">
        <w:rPr>
          <w:rFonts w:ascii="Baskerville" w:eastAsia="Times New Roman" w:hAnsi="Baskerville" w:cs="Times New Roman"/>
          <w:shd w:val="clear" w:color="auto" w:fill="FFFFFF"/>
        </w:rPr>
        <w:t xml:space="preserve">and </w:t>
      </w:r>
      <w:r w:rsidR="006B4440" w:rsidRPr="00D47C15">
        <w:rPr>
          <w:rFonts w:ascii="Baskerville" w:eastAsia="Times New Roman" w:hAnsi="Baskerville" w:cs="Times New Roman"/>
          <w:shd w:val="clear" w:color="auto" w:fill="FFFFFF"/>
        </w:rPr>
        <w:t xml:space="preserve">(2) </w:t>
      </w:r>
      <w:r w:rsidR="00507151">
        <w:rPr>
          <w:rFonts w:ascii="Baskerville" w:hAnsi="Baskerville"/>
        </w:rPr>
        <w:t>The</w:t>
      </w:r>
      <w:r w:rsidR="003379DA" w:rsidRPr="00D47C15">
        <w:rPr>
          <w:rFonts w:ascii="Baskerville" w:hAnsi="Baskerville"/>
        </w:rPr>
        <w:t xml:space="preserve"> </w:t>
      </w:r>
      <w:r w:rsidR="00507151">
        <w:rPr>
          <w:rFonts w:ascii="Baskerville" w:hAnsi="Baskerville"/>
        </w:rPr>
        <w:t xml:space="preserve">MHA’s </w:t>
      </w:r>
      <w:r w:rsidR="00FD700F">
        <w:rPr>
          <w:rFonts w:ascii="Baskerville" w:hAnsi="Baskerville"/>
        </w:rPr>
        <w:t xml:space="preserve">certification </w:t>
      </w:r>
      <w:r w:rsidR="003379DA" w:rsidRPr="00D47C15">
        <w:rPr>
          <w:rFonts w:ascii="Baskerville" w:hAnsi="Baskerville"/>
        </w:rPr>
        <w:t>test for capacity is not sufficiently sensitive to autonomy-based concerns in psychiatric DBS</w:t>
      </w:r>
      <w:r w:rsidR="003379DA" w:rsidRPr="00D47C15">
        <w:rPr>
          <w:rFonts w:ascii="Baskerville" w:eastAsia="Times New Roman" w:hAnsi="Baskerville" w:cs="Times New Roman"/>
          <w:shd w:val="clear" w:color="auto" w:fill="FFFFFF"/>
        </w:rPr>
        <w:t xml:space="preserve">. </w:t>
      </w:r>
      <w:r w:rsidR="006B4440" w:rsidRPr="00D47C15">
        <w:rPr>
          <w:rFonts w:ascii="Baskerville" w:eastAsia="Times New Roman" w:hAnsi="Baskerville" w:cs="Times New Roman"/>
          <w:shd w:val="clear" w:color="auto" w:fill="FFFFFF"/>
        </w:rPr>
        <w:t xml:space="preserve">We </w:t>
      </w:r>
      <w:r w:rsidR="000F68F0" w:rsidRPr="00D47C15">
        <w:rPr>
          <w:rFonts w:ascii="Baskerville" w:eastAsia="Times New Roman" w:hAnsi="Baskerville" w:cs="Times New Roman"/>
          <w:shd w:val="clear" w:color="auto" w:fill="FFFFFF"/>
        </w:rPr>
        <w:t>conclude</w:t>
      </w:r>
      <w:r w:rsidR="00416CAD" w:rsidRPr="00D47C15">
        <w:rPr>
          <w:rFonts w:ascii="Baskerville" w:eastAsia="Times New Roman" w:hAnsi="Baskerville" w:cs="Times New Roman"/>
          <w:shd w:val="clear" w:color="auto" w:fill="FFFFFF"/>
        </w:rPr>
        <w:t xml:space="preserve"> </w:t>
      </w:r>
      <w:r w:rsidR="00DA148A">
        <w:rPr>
          <w:rFonts w:ascii="Baskerville" w:eastAsia="Times New Roman" w:hAnsi="Baskerville" w:cs="Times New Roman"/>
          <w:shd w:val="clear" w:color="auto" w:fill="FFFFFF"/>
        </w:rPr>
        <w:t xml:space="preserve">that DBS should be treated separately from NMD in the revised MHA, with </w:t>
      </w:r>
      <w:r w:rsidR="00416CAD" w:rsidRPr="00D47C15">
        <w:rPr>
          <w:rFonts w:ascii="Baskerville" w:eastAsia="Times New Roman" w:hAnsi="Baskerville" w:cs="Times New Roman"/>
          <w:shd w:val="clear" w:color="auto" w:fill="FFFFFF"/>
        </w:rPr>
        <w:t>recommendations for</w:t>
      </w:r>
      <w:r w:rsidR="00E730F8" w:rsidRPr="00D47C15">
        <w:rPr>
          <w:rFonts w:ascii="Baskerville" w:eastAsia="Times New Roman" w:hAnsi="Baskerville" w:cs="Times New Roman"/>
          <w:shd w:val="clear" w:color="auto" w:fill="FFFFFF"/>
        </w:rPr>
        <w:t xml:space="preserve"> </w:t>
      </w:r>
      <w:r w:rsidR="00E730F8" w:rsidRPr="00D47C15">
        <w:rPr>
          <w:rFonts w:ascii="Baskerville" w:hAnsi="Baskerville"/>
        </w:rPr>
        <w:t>DBS</w:t>
      </w:r>
      <w:r w:rsidR="003862AF" w:rsidRPr="00D47C15">
        <w:rPr>
          <w:rFonts w:ascii="Baskerville" w:hAnsi="Baskerville"/>
        </w:rPr>
        <w:t>-</w:t>
      </w:r>
      <w:r w:rsidR="00E730F8" w:rsidRPr="00D47C15">
        <w:rPr>
          <w:rFonts w:ascii="Baskerville" w:hAnsi="Baskerville"/>
        </w:rPr>
        <w:t>specific provisions</w:t>
      </w:r>
      <w:r w:rsidR="00416CAD" w:rsidRPr="00D47C15">
        <w:rPr>
          <w:rFonts w:ascii="Baskerville" w:hAnsi="Baskerville"/>
        </w:rPr>
        <w:t xml:space="preserve"> </w:t>
      </w:r>
      <w:r w:rsidR="00B93772" w:rsidRPr="00D47C15">
        <w:rPr>
          <w:rFonts w:ascii="Baskerville" w:hAnsi="Baskerville"/>
        </w:rPr>
        <w:t>that</w:t>
      </w:r>
      <w:r w:rsidR="006F04D3">
        <w:rPr>
          <w:rFonts w:ascii="Baskerville" w:hAnsi="Baskerville"/>
        </w:rPr>
        <w:t xml:space="preserve"> would</w:t>
      </w:r>
      <w:r w:rsidR="00B93772" w:rsidRPr="00D47C15">
        <w:rPr>
          <w:rFonts w:ascii="Baskerville" w:hAnsi="Baskerville"/>
        </w:rPr>
        <w:t xml:space="preserve"> address these problems</w:t>
      </w:r>
      <w:r w:rsidR="008835DA" w:rsidRPr="00D47C15">
        <w:rPr>
          <w:rFonts w:ascii="Baskerville" w:hAnsi="Baskerville"/>
        </w:rPr>
        <w:t>.</w:t>
      </w:r>
      <w:r w:rsidR="006B4440" w:rsidRPr="00E723CE">
        <w:rPr>
          <w:rFonts w:ascii="Baskerville" w:hAnsi="Baskerville"/>
        </w:rPr>
        <w:t xml:space="preserve"> </w:t>
      </w:r>
    </w:p>
    <w:p w14:paraId="3B8DDD12" w14:textId="77777777" w:rsidR="00025B00" w:rsidRPr="00025B00" w:rsidRDefault="00025B00" w:rsidP="00784C94">
      <w:pPr>
        <w:jc w:val="both"/>
      </w:pPr>
    </w:p>
    <w:p w14:paraId="7DFB2F0C" w14:textId="041620CE" w:rsidR="001642FF" w:rsidRPr="00025B00" w:rsidRDefault="001642FF" w:rsidP="00784C94">
      <w:pPr>
        <w:pStyle w:val="Heading2"/>
        <w:jc w:val="both"/>
        <w:rPr>
          <w:rFonts w:ascii="Baskerville" w:hAnsi="Baskerville"/>
          <w:sz w:val="24"/>
          <w:szCs w:val="24"/>
        </w:rPr>
      </w:pPr>
      <w:r w:rsidRPr="00025B00">
        <w:rPr>
          <w:rFonts w:ascii="Baskerville" w:hAnsi="Baskerville"/>
          <w:sz w:val="24"/>
          <w:szCs w:val="24"/>
        </w:rPr>
        <w:t>D</w:t>
      </w:r>
      <w:r w:rsidR="005326EC" w:rsidRPr="00025B00">
        <w:rPr>
          <w:rFonts w:ascii="Baskerville" w:hAnsi="Baskerville"/>
          <w:sz w:val="24"/>
          <w:szCs w:val="24"/>
        </w:rPr>
        <w:t xml:space="preserve">eep </w:t>
      </w:r>
      <w:r w:rsidRPr="00025B00">
        <w:rPr>
          <w:rFonts w:ascii="Baskerville" w:hAnsi="Baskerville"/>
          <w:sz w:val="24"/>
          <w:szCs w:val="24"/>
        </w:rPr>
        <w:t>B</w:t>
      </w:r>
      <w:r w:rsidR="005326EC" w:rsidRPr="00025B00">
        <w:rPr>
          <w:rFonts w:ascii="Baskerville" w:hAnsi="Baskerville"/>
          <w:sz w:val="24"/>
          <w:szCs w:val="24"/>
        </w:rPr>
        <w:t xml:space="preserve">rain </w:t>
      </w:r>
      <w:r w:rsidRPr="00025B00">
        <w:rPr>
          <w:rFonts w:ascii="Baskerville" w:hAnsi="Baskerville"/>
          <w:sz w:val="24"/>
          <w:szCs w:val="24"/>
        </w:rPr>
        <w:t>S</w:t>
      </w:r>
      <w:r w:rsidR="005326EC" w:rsidRPr="00025B00">
        <w:rPr>
          <w:rFonts w:ascii="Baskerville" w:hAnsi="Baskerville"/>
          <w:sz w:val="24"/>
          <w:szCs w:val="24"/>
        </w:rPr>
        <w:t xml:space="preserve">timulation </w:t>
      </w:r>
    </w:p>
    <w:p w14:paraId="611A8529" w14:textId="3C0977EB" w:rsidR="001642FF" w:rsidRPr="00025B00" w:rsidRDefault="001642FF" w:rsidP="00784C94">
      <w:pPr>
        <w:spacing w:line="480" w:lineRule="auto"/>
        <w:jc w:val="both"/>
        <w:rPr>
          <w:rFonts w:ascii="Baskerville" w:hAnsi="Baskerville"/>
        </w:rPr>
      </w:pPr>
    </w:p>
    <w:p w14:paraId="3325999A" w14:textId="0A919C4E" w:rsidR="00A106C4" w:rsidRPr="00025B00" w:rsidRDefault="00E270B3" w:rsidP="00784C94">
      <w:pPr>
        <w:spacing w:line="480" w:lineRule="auto"/>
        <w:jc w:val="both"/>
        <w:rPr>
          <w:rFonts w:ascii="Baskerville" w:hAnsi="Baskerville"/>
        </w:rPr>
      </w:pPr>
      <w:r w:rsidRPr="00025B00">
        <w:rPr>
          <w:rFonts w:ascii="Baskerville" w:hAnsi="Baskerville"/>
        </w:rPr>
        <w:tab/>
      </w:r>
      <w:r w:rsidR="001642FF" w:rsidRPr="00025B00">
        <w:rPr>
          <w:rFonts w:ascii="Baskerville" w:hAnsi="Baskerville"/>
        </w:rPr>
        <w:t xml:space="preserve">Following its success in </w:t>
      </w:r>
      <w:r w:rsidR="00525D87" w:rsidRPr="00025B00">
        <w:rPr>
          <w:rFonts w:ascii="Baskerville" w:hAnsi="Baskerville"/>
        </w:rPr>
        <w:t>the treatment of movement disorders</w:t>
      </w:r>
      <w:r w:rsidR="001642FF" w:rsidRPr="00025B00">
        <w:rPr>
          <w:rFonts w:ascii="Baskerville" w:hAnsi="Baskerville"/>
        </w:rPr>
        <w:t>,</w:t>
      </w:r>
      <w:r w:rsidR="001642FF" w:rsidRPr="00025B00">
        <w:rPr>
          <w:rFonts w:ascii="Baskerville" w:hAnsi="Baskerville"/>
        </w:rPr>
        <w:fldChar w:fldCharType="begin"/>
      </w:r>
      <w:r w:rsidRPr="00025B00">
        <w:rPr>
          <w:rFonts w:ascii="Baskerville" w:hAnsi="Baskerville"/>
        </w:rPr>
        <w:instrText xml:space="preserve"> ADDIN ZOTERO_ITEM CSL_CITATION {"citationID":"g4ua9c39f","properties":{"formattedCitation":"(1)","plainCitation":"(1)"},"citationItems":[{"id":2783,"uris":["http://zotero.org/users/local/WmJWdMOu/items/WDWE96MT"],"uri":["http://zotero.org/users/local/WmJWdMOu/items/WDWE96MT"],"itemData":{"id":2783,"type":"article-journal","title":"Bilateral deep brain stimulation in Parkinson's disease: a multicentre study with 4 years follow-up","container-title":"Brain","page":"2240-2249","volume":"128","issue":"10","source":"brain.oxfordjournals.org","abstract":"Deep brain stimulation (DBS) is associated with significant improvement of motor complications in patients with severe Parkinson's disease after some 6–12 months of treatment. Long-term results in a large number of patients have been reported only from a single study centre. We report 69 Parkinson's disease patients treated with bilateral DBS of the subthalamic nucleus (STN, n = 49) or globus pallidus internus (GPi, n = 20) included in a multicentre study. Patients were assessed preoperatively and at 1 year and 3–4 years after surgery. The primary outcome measure was the change in the ‘off’ medication score of the Unified Parkinson's Disease Rating Scale motor part (UPDRS-III) at 3–4 years. Stimulation of the STN or GPi induced a significant improvement (50 and 39%; P &lt; 0.0001) of the ‘off’ medication UPDRS-III score at 3–4 years with respect to baseline. Stimulation improved cardinal features and activities of daily living (ADL) (P &lt; 0.0001 and P &lt; 0.02 for STN and GPi, respectively) and prolonged the ‘on’ time spent with good mobility without dyskinesias (P &lt; 0.00001). Daily dosage of levodopa was significantly reduced (35%) in the STN-treated group only (P &lt; 0.001). Comparison of the improvement induced by stimulation at 1 year with 3–4 years showed a significant worsening in the ‘on’ medication motor states of the UPDRS-III, ADL and gait in both STN and GPi groups, and speech and postural stability in the STN-treated group. Adverse events (AEs) included cognitive decline, speech difficulty, instability, gait disorders and depression. These were more common in patients treated with DBS of the STN. No patient abandoned treatment as a result of these side effects. This experience, which represents the first multicentre study assessing the long-term efficacy of either STN or GPi stimulation, shows a significant and substantial clinically important therapeutic benefit for at least 3–4 years in a large cohort of patients with severe Parkinson's disease.","DOI":"10.1093/brain/awh571","ISSN":"0006-8950, 1460-2156","note":"PMID: 15975946","shortTitle":"Bilateral deep brain stimulation in Parkinson's disease","language":"en","author":[{"family":"Rodriguez-Oroz","given":"M. C."},{"family":"Obeso","given":"J. A."},{"family":"Lang","given":"A. E."},{"family":"Houeto","given":"J.-L."},{"family":"Pollak","given":"P."},{"family":"Rehncrona","given":"S."},{"family":"Kulisevsky","given":"J."},{"family":"Albanese","given":"A."},{"family":"Volkmann","given":"J."},{"family":"Hariz","given":"M. I."},{"family":"Quinn","given":"N. P."},{"family":"Speelman","given":"J. D."},{"family":"Guridi","given":"J."},{"family":"Zamarbide","given":"I."},{"family":"Gironell","given":"A."},{"family":"Molet","given":"J."},{"family":"Pascual-Sedano","given":"B."},{"family":"Pidoux","given":"B."},{"family":"Bonnet","given":"A. M."},{"family":"Agid","given":"Y."},{"family":"Xie","given":"J."},{"family":"Benabid","given":"A.-L."},{"family":"Lozano","given":"A. M."},{"family":"Saint-Cyr","given":"J."},{"family":"Romito","given":"L."},{"family":"Contarino","given":"M. F."},{"family":"Scerrati","given":"M."},{"family":"Fraix","given":"V."},{"family":"Blercom","given":"N. Van"}],"issued":{"date-parts":[["2005",10,1]]}}}],"schema":"https://github.com/citation-style-language/schema/raw/master/csl-citation.json"} </w:instrText>
      </w:r>
      <w:r w:rsidR="001642FF" w:rsidRPr="00025B00">
        <w:rPr>
          <w:rFonts w:ascii="Baskerville" w:hAnsi="Baskerville"/>
        </w:rPr>
        <w:fldChar w:fldCharType="separate"/>
      </w:r>
      <w:r w:rsidRPr="00025B00">
        <w:rPr>
          <w:rFonts w:ascii="Baskerville" w:hAnsi="Baskerville"/>
          <w:noProof/>
        </w:rPr>
        <w:t>(1)</w:t>
      </w:r>
      <w:r w:rsidR="001642FF" w:rsidRPr="00025B00">
        <w:rPr>
          <w:rFonts w:ascii="Baskerville" w:hAnsi="Baskerville"/>
        </w:rPr>
        <w:fldChar w:fldCharType="end"/>
      </w:r>
      <w:r w:rsidR="001642FF" w:rsidRPr="00025B00">
        <w:rPr>
          <w:rFonts w:ascii="Baskerville" w:hAnsi="Baskerville"/>
        </w:rPr>
        <w:t xml:space="preserve"> DBS is being increasingly considered as an investi</w:t>
      </w:r>
      <w:r w:rsidRPr="00025B00">
        <w:rPr>
          <w:rFonts w:ascii="Baskerville" w:hAnsi="Baskerville"/>
        </w:rPr>
        <w:t>gational therapy</w:t>
      </w:r>
      <w:r w:rsidR="001642FF" w:rsidRPr="00025B00">
        <w:rPr>
          <w:rFonts w:ascii="Baskerville" w:hAnsi="Baskerville"/>
        </w:rPr>
        <w:t xml:space="preserve"> for patients suffering from </w:t>
      </w:r>
      <w:r w:rsidR="00571320" w:rsidRPr="00025B00">
        <w:rPr>
          <w:rFonts w:ascii="Baskerville" w:eastAsia="Times New Roman" w:hAnsi="Baskerville" w:cs="Times New Roman"/>
        </w:rPr>
        <w:t xml:space="preserve">treatment-refractory </w:t>
      </w:r>
      <w:r w:rsidR="00525D87" w:rsidRPr="00025B00">
        <w:rPr>
          <w:rFonts w:ascii="Baskerville" w:eastAsia="Times New Roman" w:hAnsi="Baskerville" w:cs="Times New Roman"/>
        </w:rPr>
        <w:t xml:space="preserve">psychiatric </w:t>
      </w:r>
      <w:r w:rsidRPr="00025B00">
        <w:rPr>
          <w:rFonts w:ascii="Baskerville" w:eastAsia="Times New Roman" w:hAnsi="Baskerville" w:cs="Times New Roman"/>
        </w:rPr>
        <w:t>conditions</w:t>
      </w:r>
      <w:r w:rsidR="001642FF" w:rsidRPr="00025B00">
        <w:rPr>
          <w:rFonts w:ascii="Baskerville" w:eastAsia="Times New Roman" w:hAnsi="Baskerville" w:cs="Times New Roman"/>
        </w:rPr>
        <w:t>.</w:t>
      </w:r>
      <w:r w:rsidR="001642FF" w:rsidRPr="00025B00">
        <w:rPr>
          <w:rFonts w:ascii="Baskerville" w:hAnsi="Baskerville"/>
        </w:rPr>
        <w:fldChar w:fldCharType="begin"/>
      </w:r>
      <w:r w:rsidRPr="00025B00">
        <w:rPr>
          <w:rFonts w:ascii="Baskerville" w:hAnsi="Baskerville"/>
        </w:rPr>
        <w:instrText xml:space="preserve"> ADDIN ZOTERO_ITEM CSL_CITATION {"citationID":"2127m6k6og","properties":{"formattedCitation":"(2)","plainCitation":"(2)"},"citationItems":[{"id":3773,"uris":["http://zotero.org/users/local/WmJWdMOu/items/U2ZWQ7NJ"],"uri":["http://zotero.org/users/local/WmJWdMOu/items/U2ZWQ7NJ"],"itemData":{"id":3773,"type":"article-journal","title":"Psychiatric neurosurgery in the 21st century: overview and the growth of deep brain stimulation","container-title":"BJPsych Bulletin","page":"281–286","volume":"41","issue":"5","source":"solo.bodleian.ox.ac.uk","abstract":"Ambulatory deep brain stimulation (DBS) became possible in the late 1980s and was initially used to treat people with movement disorders. Trials of DBS in people with treatment-resistant psychiatric disorder began in the late 1990s, initially focusing on obsessive–compulsive disorder, major depressive disorder and Tourette syndrome. Despite methodological issues, including small participant numbers and lack of consensus over brain targets, DBS is now being trialled in a wide range of psychiatric conditions. There has also been more modest increase in ablative procedures. This paper reviews these developments in the light of contemporary brain science, considers future directions and discusses why the approach has not been adopted more widely within psychiatry.","DOI":"10.1192/pb.bp.116.055772","ISSN":"2056-4694","shortTitle":"Psychiatric neurosurgery in the 21st century","author":[{"family":"Barrett","given":"Kenneth"}],"issued":{"date-parts":[["2017"]]}}}],"schema":"https://github.com/citation-style-language/schema/raw/master/csl-citation.json"} </w:instrText>
      </w:r>
      <w:r w:rsidR="001642FF" w:rsidRPr="00025B00">
        <w:rPr>
          <w:rFonts w:ascii="Baskerville" w:hAnsi="Baskerville"/>
        </w:rPr>
        <w:fldChar w:fldCharType="separate"/>
      </w:r>
      <w:r w:rsidRPr="00025B00">
        <w:rPr>
          <w:rFonts w:ascii="Baskerville" w:hAnsi="Baskerville"/>
          <w:noProof/>
        </w:rPr>
        <w:t>(2)</w:t>
      </w:r>
      <w:r w:rsidR="001642FF" w:rsidRPr="00025B00">
        <w:rPr>
          <w:rFonts w:ascii="Baskerville" w:hAnsi="Baskerville"/>
        </w:rPr>
        <w:fldChar w:fldCharType="end"/>
      </w:r>
      <w:r w:rsidRPr="00025B00">
        <w:rPr>
          <w:rFonts w:ascii="Baskerville" w:hAnsi="Baskerville"/>
        </w:rPr>
        <w:t xml:space="preserve"> </w:t>
      </w:r>
      <w:r w:rsidR="003862AF">
        <w:rPr>
          <w:rFonts w:ascii="Baskerville" w:hAnsi="Baskerville"/>
        </w:rPr>
        <w:t>Although there is little</w:t>
      </w:r>
      <w:r w:rsidR="00571320" w:rsidRPr="00025B00">
        <w:rPr>
          <w:rFonts w:ascii="Baskerville" w:hAnsi="Baskerville"/>
        </w:rPr>
        <w:t xml:space="preserve"> consensus on </w:t>
      </w:r>
      <w:r w:rsidR="00525D87" w:rsidRPr="00025B00">
        <w:rPr>
          <w:rFonts w:ascii="Baskerville" w:hAnsi="Baskerville"/>
        </w:rPr>
        <w:t>its</w:t>
      </w:r>
      <w:r w:rsidR="00571320" w:rsidRPr="00025B00">
        <w:rPr>
          <w:rFonts w:ascii="Baskerville" w:hAnsi="Baskerville"/>
        </w:rPr>
        <w:t xml:space="preserve"> precise mechanism</w:t>
      </w:r>
      <w:r w:rsidR="00525D87" w:rsidRPr="00025B00">
        <w:rPr>
          <w:rFonts w:ascii="Baskerville" w:hAnsi="Baskerville"/>
        </w:rPr>
        <w:t>s of action</w:t>
      </w:r>
      <w:r w:rsidR="00571320" w:rsidRPr="00025B00">
        <w:rPr>
          <w:rFonts w:ascii="Baskerville" w:hAnsi="Baskerville"/>
        </w:rPr>
        <w:t xml:space="preserve">, </w:t>
      </w:r>
      <w:r w:rsidRPr="00025B00">
        <w:rPr>
          <w:rFonts w:ascii="Baskerville" w:hAnsi="Baskerville"/>
        </w:rPr>
        <w:t xml:space="preserve">DBS </w:t>
      </w:r>
      <w:r w:rsidR="00571320" w:rsidRPr="00025B00">
        <w:rPr>
          <w:rFonts w:ascii="Baskerville" w:hAnsi="Baskerville"/>
        </w:rPr>
        <w:t xml:space="preserve">broadly </w:t>
      </w:r>
      <w:r w:rsidRPr="00025B00">
        <w:rPr>
          <w:rFonts w:ascii="Baskerville" w:hAnsi="Baskerville"/>
        </w:rPr>
        <w:t xml:space="preserve">aims to achieve a therapeutic effect by delivering electrical stimulation to areas of the brain that are </w:t>
      </w:r>
      <w:r w:rsidR="000853F7" w:rsidRPr="00025B00">
        <w:rPr>
          <w:rFonts w:ascii="Baskerville" w:hAnsi="Baskerville"/>
        </w:rPr>
        <w:t>understood</w:t>
      </w:r>
      <w:r w:rsidRPr="00025B00">
        <w:rPr>
          <w:rFonts w:ascii="Baskerville" w:hAnsi="Baskerville"/>
        </w:rPr>
        <w:t xml:space="preserve"> to u</w:t>
      </w:r>
      <w:r w:rsidR="00571320" w:rsidRPr="00025B00">
        <w:rPr>
          <w:rFonts w:ascii="Baskerville" w:hAnsi="Baskerville"/>
        </w:rPr>
        <w:t xml:space="preserve">nderlie a particular pathology. </w:t>
      </w:r>
      <w:r w:rsidR="00F726D2">
        <w:rPr>
          <w:rFonts w:ascii="Baskerville" w:hAnsi="Baskerville"/>
        </w:rPr>
        <w:t>T</w:t>
      </w:r>
      <w:r w:rsidR="00795DE3" w:rsidRPr="00025B00">
        <w:rPr>
          <w:rFonts w:ascii="Baskerville" w:hAnsi="Baskerville"/>
        </w:rPr>
        <w:t>o receive stimu</w:t>
      </w:r>
      <w:r w:rsidR="00B93772">
        <w:rPr>
          <w:rFonts w:ascii="Baskerville" w:hAnsi="Baskerville"/>
        </w:rPr>
        <w:t>lation, patients must undergo a</w:t>
      </w:r>
      <w:r w:rsidR="00795DE3" w:rsidRPr="00025B00">
        <w:rPr>
          <w:rFonts w:ascii="Baskerville" w:hAnsi="Baskerville"/>
        </w:rPr>
        <w:t xml:space="preserve"> procedure in which ele</w:t>
      </w:r>
      <w:r w:rsidR="00A106C4" w:rsidRPr="00025B00">
        <w:rPr>
          <w:rFonts w:ascii="Baskerville" w:hAnsi="Baskerville"/>
        </w:rPr>
        <w:t>c</w:t>
      </w:r>
      <w:r w:rsidR="00795DE3" w:rsidRPr="00025B00">
        <w:rPr>
          <w:rFonts w:ascii="Baskerville" w:hAnsi="Baskerville"/>
        </w:rPr>
        <w:t>trodes are</w:t>
      </w:r>
      <w:r w:rsidR="00571320" w:rsidRPr="00025B00">
        <w:rPr>
          <w:rFonts w:ascii="Baskerville" w:hAnsi="Baskerville"/>
        </w:rPr>
        <w:t xml:space="preserve"> </w:t>
      </w:r>
      <w:r w:rsidR="00A106C4" w:rsidRPr="00025B00">
        <w:rPr>
          <w:rFonts w:ascii="Baskerville" w:hAnsi="Baskerville"/>
        </w:rPr>
        <w:t>implanted in</w:t>
      </w:r>
      <w:r w:rsidR="004F0D06" w:rsidRPr="00025B00">
        <w:rPr>
          <w:rFonts w:ascii="Baskerville" w:hAnsi="Baskerville"/>
        </w:rPr>
        <w:t>to</w:t>
      </w:r>
      <w:r w:rsidR="00795DE3" w:rsidRPr="00025B00">
        <w:rPr>
          <w:rFonts w:ascii="Baskerville" w:hAnsi="Baskerville"/>
        </w:rPr>
        <w:t xml:space="preserve"> </w:t>
      </w:r>
      <w:r w:rsidR="004F0D06" w:rsidRPr="00025B00">
        <w:rPr>
          <w:rFonts w:ascii="Baskerville" w:hAnsi="Baskerville"/>
        </w:rPr>
        <w:t xml:space="preserve">the </w:t>
      </w:r>
      <w:r w:rsidR="00795DE3" w:rsidRPr="00025B00">
        <w:rPr>
          <w:rFonts w:ascii="Baskerville" w:hAnsi="Baskerville"/>
        </w:rPr>
        <w:t>target</w:t>
      </w:r>
      <w:r w:rsidR="00525D87" w:rsidRPr="00025B00">
        <w:rPr>
          <w:rFonts w:ascii="Baskerville" w:hAnsi="Baskerville"/>
        </w:rPr>
        <w:t xml:space="preserve">ed brain area, and then </w:t>
      </w:r>
      <w:r w:rsidR="00795DE3" w:rsidRPr="00025B00">
        <w:rPr>
          <w:rFonts w:ascii="Baskerville" w:hAnsi="Baskerville"/>
        </w:rPr>
        <w:t xml:space="preserve">connected to a </w:t>
      </w:r>
      <w:proofErr w:type="gramStart"/>
      <w:r w:rsidR="00795DE3" w:rsidRPr="00025B00">
        <w:rPr>
          <w:rFonts w:ascii="Baskerville" w:hAnsi="Baskerville"/>
        </w:rPr>
        <w:t>subcutaneously-implanted</w:t>
      </w:r>
      <w:proofErr w:type="gramEnd"/>
      <w:r w:rsidR="00795DE3" w:rsidRPr="00025B00">
        <w:rPr>
          <w:rFonts w:ascii="Baskerville" w:hAnsi="Baskerville"/>
        </w:rPr>
        <w:t xml:space="preserve"> impulse generator. </w:t>
      </w:r>
      <w:r w:rsidR="000853F7" w:rsidRPr="00025B00">
        <w:rPr>
          <w:rFonts w:ascii="Baskerville" w:hAnsi="Baskerville"/>
        </w:rPr>
        <w:t xml:space="preserve">This hardware can then deliver </w:t>
      </w:r>
      <w:r w:rsidR="00A67C61" w:rsidRPr="00025B00">
        <w:rPr>
          <w:rFonts w:ascii="Baskerville" w:hAnsi="Baskerville"/>
        </w:rPr>
        <w:t xml:space="preserve">electronic </w:t>
      </w:r>
      <w:r w:rsidR="000853F7" w:rsidRPr="00025B00">
        <w:rPr>
          <w:rFonts w:ascii="Baskerville" w:hAnsi="Baskerville"/>
        </w:rPr>
        <w:t>stimulation</w:t>
      </w:r>
      <w:r w:rsidR="00653019" w:rsidRPr="00025B00">
        <w:rPr>
          <w:rFonts w:ascii="Baskerville" w:hAnsi="Baskerville"/>
        </w:rPr>
        <w:t xml:space="preserve"> that</w:t>
      </w:r>
      <w:r w:rsidR="00902021" w:rsidRPr="00025B00">
        <w:rPr>
          <w:rFonts w:ascii="Baskerville" w:hAnsi="Baskerville"/>
        </w:rPr>
        <w:t xml:space="preserve"> can </w:t>
      </w:r>
      <w:r w:rsidR="00A67C61" w:rsidRPr="00025B00">
        <w:rPr>
          <w:rFonts w:ascii="Baskerville" w:hAnsi="Baskerville"/>
        </w:rPr>
        <w:t xml:space="preserve">be </w:t>
      </w:r>
      <w:r w:rsidR="00902021" w:rsidRPr="00025B00">
        <w:rPr>
          <w:rFonts w:ascii="Baskerville" w:hAnsi="Baskerville"/>
        </w:rPr>
        <w:t>titrated to the n</w:t>
      </w:r>
      <w:r w:rsidR="0058482E" w:rsidRPr="00025B00">
        <w:rPr>
          <w:rFonts w:ascii="Baskerville" w:hAnsi="Baskerville"/>
        </w:rPr>
        <w:t xml:space="preserve">eeds of the particular patient. </w:t>
      </w:r>
      <w:r w:rsidR="00E82AB6">
        <w:rPr>
          <w:rFonts w:ascii="Baskerville" w:hAnsi="Baskerville"/>
        </w:rPr>
        <w:t>I</w:t>
      </w:r>
      <w:r w:rsidR="008078A2" w:rsidRPr="00025B00">
        <w:rPr>
          <w:rFonts w:ascii="Baskerville" w:hAnsi="Baskerville"/>
        </w:rPr>
        <w:t>nso</w:t>
      </w:r>
      <w:r w:rsidR="0058482E" w:rsidRPr="00025B00">
        <w:rPr>
          <w:rFonts w:ascii="Baskerville" w:hAnsi="Baskerville"/>
        </w:rPr>
        <w:t xml:space="preserve">far as its effects are stimulation-dependent, </w:t>
      </w:r>
      <w:r w:rsidR="00653019" w:rsidRPr="00025B00">
        <w:rPr>
          <w:rFonts w:ascii="Baskerville" w:hAnsi="Baskerville"/>
        </w:rPr>
        <w:t>DBS</w:t>
      </w:r>
      <w:r w:rsidR="0058482E" w:rsidRPr="00025B00">
        <w:rPr>
          <w:rFonts w:ascii="Baskerville" w:hAnsi="Baskerville"/>
        </w:rPr>
        <w:t xml:space="preserve"> is reversible; stimulation can be </w:t>
      </w:r>
      <w:r w:rsidR="008078A2" w:rsidRPr="00025B00">
        <w:rPr>
          <w:rFonts w:ascii="Baskerville" w:hAnsi="Baskerville"/>
        </w:rPr>
        <w:t>ceased</w:t>
      </w:r>
      <w:r w:rsidR="0058482E" w:rsidRPr="00025B00">
        <w:rPr>
          <w:rFonts w:ascii="Baskerville" w:hAnsi="Baskerville"/>
        </w:rPr>
        <w:t>, and the hardware can be explanted.</w:t>
      </w:r>
      <w:r w:rsidR="00A67C61" w:rsidRPr="00025B00">
        <w:rPr>
          <w:rFonts w:ascii="Baskerville" w:hAnsi="Baskerville"/>
        </w:rPr>
        <w:fldChar w:fldCharType="begin"/>
      </w:r>
      <w:r w:rsidR="00A67C61" w:rsidRPr="00025B00">
        <w:rPr>
          <w:rFonts w:ascii="Baskerville" w:hAnsi="Baskerville"/>
        </w:rPr>
        <w:instrText xml:space="preserve"> ADDIN ZOTERO_ITEM CSL_CITATION {"citationID":"kn9fq4rfu","properties":{"formattedCitation":"(3)","plainCitation":"(3)"},"citationItems":[{"id":3705,"uris":["http://zotero.org/users/local/WmJWdMOu/items/689JRWHJ"],"uri":["http://zotero.org/users/local/WmJWdMOu/items/689JRWHJ"],"itemData":{"id":3705,"type":"article-journal","title":"Deep Brain Stimulation: Avoiding the Errors of Psychosurgery","container-title":"JAMA","page":"1705-1707","volume":"301","issue":"16","source":"ezproxy-prd.bodleian.ox.ac.uk:7524","abstract":"Since the publication of Whitman's prescient poem “I Sing the Body Electric” in his collection Leaves of Grass, the electrical nature of brain and body has been confirmed by an abundance of scientific research. Seemingly much of what goes wrong with the brain could hypothetically benefit from finely...","DOI":"10.1001/jama.2009.551","ISSN":"0098-7484","shortTitle":"Deep Brain Stimulation","journalAbbreviation":"JAMA","author":[{"family":"Kringelbach","given":"Morten L."},{"family":"Aziz","given":"Tipu Z."}],"issued":{"date-parts":[["2009",4,22]]}}}],"schema":"https://github.com/citation-style-language/schema/raw/master/csl-citation.json"} </w:instrText>
      </w:r>
      <w:r w:rsidR="00A67C61" w:rsidRPr="00025B00">
        <w:rPr>
          <w:rFonts w:ascii="Baskerville" w:hAnsi="Baskerville"/>
        </w:rPr>
        <w:fldChar w:fldCharType="separate"/>
      </w:r>
      <w:r w:rsidR="00A67C61" w:rsidRPr="00025B00">
        <w:rPr>
          <w:rFonts w:ascii="Baskerville" w:hAnsi="Baskerville"/>
          <w:noProof/>
        </w:rPr>
        <w:t>(3)</w:t>
      </w:r>
      <w:r w:rsidR="00A67C61" w:rsidRPr="00025B00">
        <w:rPr>
          <w:rFonts w:ascii="Baskerville" w:hAnsi="Baskerville"/>
        </w:rPr>
        <w:fldChar w:fldCharType="end"/>
      </w:r>
    </w:p>
    <w:p w14:paraId="33337B90" w14:textId="3A08F493" w:rsidR="00321535" w:rsidRPr="00025B00" w:rsidRDefault="00902021" w:rsidP="00784C94">
      <w:pPr>
        <w:spacing w:line="480" w:lineRule="auto"/>
        <w:jc w:val="both"/>
        <w:rPr>
          <w:rFonts w:ascii="Baskerville" w:hAnsi="Baskerville"/>
        </w:rPr>
      </w:pPr>
      <w:r w:rsidRPr="00025B00">
        <w:rPr>
          <w:rFonts w:ascii="Baskerville" w:hAnsi="Baskerville"/>
        </w:rPr>
        <w:tab/>
        <w:t xml:space="preserve">Like any neurosurgical procedure, DBS is associated with </w:t>
      </w:r>
      <w:r w:rsidR="003A3EE7" w:rsidRPr="00025B00">
        <w:rPr>
          <w:rFonts w:ascii="Baskerville" w:hAnsi="Baskerville"/>
        </w:rPr>
        <w:t xml:space="preserve">perioperative risks, </w:t>
      </w:r>
      <w:r w:rsidR="00542370" w:rsidRPr="00025B00">
        <w:rPr>
          <w:rFonts w:ascii="Baskerville" w:hAnsi="Baskerville"/>
        </w:rPr>
        <w:t xml:space="preserve">as well as </w:t>
      </w:r>
      <w:r w:rsidRPr="00025B00">
        <w:rPr>
          <w:rFonts w:ascii="Baskerville" w:hAnsi="Baskerville"/>
        </w:rPr>
        <w:t>risks associated with the long-t</w:t>
      </w:r>
      <w:r w:rsidR="00542370" w:rsidRPr="00025B00">
        <w:rPr>
          <w:rFonts w:ascii="Baskerville" w:hAnsi="Baskerville"/>
        </w:rPr>
        <w:t xml:space="preserve">erm implantation of the </w:t>
      </w:r>
      <w:r w:rsidR="00C02592" w:rsidRPr="00025B00">
        <w:rPr>
          <w:rFonts w:ascii="Baskerville" w:hAnsi="Baskerville"/>
        </w:rPr>
        <w:t>device</w:t>
      </w:r>
      <w:r w:rsidR="00542370" w:rsidRPr="00025B00">
        <w:rPr>
          <w:rFonts w:ascii="Baskerville" w:eastAsia="Times New Roman" w:hAnsi="Baskerville" w:cs="Times New Roman"/>
        </w:rPr>
        <w:t>.</w:t>
      </w:r>
      <w:r w:rsidR="00A67C61" w:rsidRPr="00025B00">
        <w:rPr>
          <w:rFonts w:ascii="Baskerville" w:eastAsia="Times New Roman" w:hAnsi="Baskerville" w:cs="Times New Roman"/>
        </w:rPr>
        <w:fldChar w:fldCharType="begin"/>
      </w:r>
      <w:r w:rsidR="00A67C61" w:rsidRPr="00025B00">
        <w:rPr>
          <w:rFonts w:ascii="Baskerville" w:eastAsia="Times New Roman" w:hAnsi="Baskerville" w:cs="Times New Roman"/>
        </w:rPr>
        <w:instrText xml:space="preserve"> ADDIN ZOTERO_ITEM CSL_CITATION {"citationID":"n9oi8meli","properties":{"formattedCitation":"(4)","plainCitation":"(4)"},"citationItems":[{"id":2035,"uris":["http://zotero.org/users/local/WmJWdMOu/items/R5XI65BR"],"uri":["http://zotero.org/users/local/WmJWdMOu/items/R5XI65BR"],"itemData":{"id":2035,"type":"article-journal","title":"Ethical brain stimulation – neuroethics of deep brain stimulation in research and clinical practice","container-title":"European Journal of Neuroscience","page":"1152-1162","volume":"32","issue":"7","source":"Wiley Online Library","abstract":"Deep brain stimulation (DBS) is a clinically established procedure for treating severe motor symptoms in patients suffering from end-stage Parkinson’s disease, dystonia and essential tremor. Currently, it is tested for further indications including psychiatric disorders like major depression and a variety of other diseases. However, ethical issues of DBS demand continuing discussion. Analysing neuroethical and clinical literature, five major topics concerning the ethics of DBS in clinical practice were identified: thorough examination and weighing of risks and benefits; selecting patients fairly; protecting the health of children in paediatric DBS; special issues concerning patients’ autonomy; and the normative impact of quality of life measurements. In exploring DBS for further applications, additionally, issues of research ethics have to be considered. Of special importance in this context are questions such as what additional value is generated by the research, how to realise scientific validity, which patients should be included, and how to achieve an acceptable risk–benefit ratio. Patients’ benefit is central for ethical evaluation. This criterion can outweigh very serious side-effects, and can make DBS appropriate even in paediatrics. Because standard test procedures evade central aspects of patients’ benefits, measuring quality of life should be supplemented by open in-depth interviews to provide a more adequate picture of patients’ post-surgical situation. To examine its entire therapeutic potential, further research in DBS is needed. Studies should be based on solid scientific hypotheses and proceed cautiously to benefit severely suffering patients without putting them to undue risks.","DOI":"10.1111/j.1460-9568.2010.07421.x","ISSN":"1460-9568","language":"en","author":[{"family":"Clausen","given":"Jens"}],"issued":{"date-parts":[["2010",10,1]]}}}],"schema":"https://github.com/citation-style-language/schema/raw/master/csl-citation.json"} </w:instrText>
      </w:r>
      <w:r w:rsidR="00A67C61" w:rsidRPr="00025B00">
        <w:rPr>
          <w:rFonts w:ascii="Baskerville" w:eastAsia="Times New Roman" w:hAnsi="Baskerville" w:cs="Times New Roman"/>
        </w:rPr>
        <w:fldChar w:fldCharType="separate"/>
      </w:r>
      <w:r w:rsidR="00A67C61" w:rsidRPr="00025B00">
        <w:rPr>
          <w:rFonts w:ascii="Baskerville" w:eastAsia="Times New Roman" w:hAnsi="Baskerville" w:cs="Times New Roman"/>
          <w:noProof/>
        </w:rPr>
        <w:t>(4)</w:t>
      </w:r>
      <w:r w:rsidR="00A67C61" w:rsidRPr="00025B00">
        <w:rPr>
          <w:rFonts w:ascii="Baskerville" w:eastAsia="Times New Roman" w:hAnsi="Baskerville" w:cs="Times New Roman"/>
        </w:rPr>
        <w:fldChar w:fldCharType="end"/>
      </w:r>
      <w:r w:rsidRPr="00025B00">
        <w:rPr>
          <w:rFonts w:ascii="Baskerville" w:eastAsia="Times New Roman" w:hAnsi="Baskerville" w:cs="Times New Roman"/>
        </w:rPr>
        <w:t xml:space="preserve"> </w:t>
      </w:r>
      <w:r w:rsidR="00903E1D" w:rsidRPr="00025B00">
        <w:rPr>
          <w:rFonts w:ascii="Baskerville" w:eastAsia="Times New Roman" w:hAnsi="Baskerville" w:cs="Times New Roman"/>
        </w:rPr>
        <w:t>S</w:t>
      </w:r>
      <w:r w:rsidRPr="00025B00">
        <w:rPr>
          <w:rFonts w:ascii="Baskerville" w:eastAsia="Times New Roman" w:hAnsi="Baskerville" w:cs="Times New Roman"/>
        </w:rPr>
        <w:t xml:space="preserve">timulation has </w:t>
      </w:r>
      <w:r w:rsidR="00903E1D" w:rsidRPr="00025B00">
        <w:rPr>
          <w:rFonts w:ascii="Baskerville" w:eastAsia="Times New Roman" w:hAnsi="Baskerville" w:cs="Times New Roman"/>
        </w:rPr>
        <w:t xml:space="preserve">also </w:t>
      </w:r>
      <w:r w:rsidRPr="00025B00">
        <w:rPr>
          <w:rFonts w:ascii="Baskerville" w:eastAsia="Times New Roman" w:hAnsi="Baskerville" w:cs="Times New Roman"/>
        </w:rPr>
        <w:t xml:space="preserve">been associated with adverse </w:t>
      </w:r>
      <w:r w:rsidR="00542370" w:rsidRPr="00025B00">
        <w:rPr>
          <w:rFonts w:ascii="Baskerville" w:eastAsia="Times New Roman" w:hAnsi="Baskerville" w:cs="Times New Roman"/>
        </w:rPr>
        <w:t>cognitive, behavioural, psychiatric, and psycho-social effects.</w:t>
      </w:r>
      <w:r w:rsidR="00542370" w:rsidRPr="00025B00">
        <w:rPr>
          <w:rFonts w:ascii="Baskerville" w:eastAsia="Times New Roman" w:hAnsi="Baskerville" w:cs="Times New Roman"/>
        </w:rPr>
        <w:fldChar w:fldCharType="begin"/>
      </w:r>
      <w:r w:rsidR="00A67C61" w:rsidRPr="00025B00">
        <w:rPr>
          <w:rFonts w:ascii="Baskerville" w:eastAsia="Times New Roman" w:hAnsi="Baskerville" w:cs="Times New Roman"/>
        </w:rPr>
        <w:instrText xml:space="preserve"> ADDIN ZOTERO_ITEM CSL_CITATION {"citationID":"2i7vtr2bag","properties":{"formattedCitation":"(4)","plainCitation":"(4)"},"citationItems":[{"id":2035,"uris":["http://zotero.org/users/local/WmJWdMOu/items/R5XI65BR"],"uri":["http://zotero.org/users/local/WmJWdMOu/items/R5XI65BR"],"itemData":{"id":2035,"type":"article-journal","title":"Ethical brain stimulation – neuroethics of deep brain stimulation in research and clinical practice","container-title":"European Journal of Neuroscience","page":"1152-1162","volume":"32","issue":"7","source":"Wiley Online Library","abstract":"Deep brain stimulation (DBS) is a clinically established procedure for treating severe motor symptoms in patients suffering from end-stage Parkinson’s disease, dystonia and essential tremor. Currently, it is tested for further indications including psychiatric disorders like major depression and a variety of other diseases. However, ethical issues of DBS demand continuing discussion. Analysing neuroethical and clinical literature, five major topics concerning the ethics of DBS in clinical practice were identified: thorough examination and weighing of risks and benefits; selecting patients fairly; protecting the health of children in paediatric DBS; special issues concerning patients’ autonomy; and the normative impact of quality of life measurements. In exploring DBS for further applications, additionally, issues of research ethics have to be considered. Of special importance in this context are questions such as what additional value is generated by the research, how to realise scientific validity, which patients should be included, and how to achieve an acceptable risk–benefit ratio. Patients’ benefit is central for ethical evaluation. This criterion can outweigh very serious side-effects, and can make DBS appropriate even in paediatrics. Because standard test procedures evade central aspects of patients’ benefits, measuring quality of life should be supplemented by open in-depth interviews to provide a more adequate picture of patients’ post-surgical situation. To examine its entire therapeutic potential, further research in DBS is needed. Studies should be based on solid scientific hypotheses and proceed cautiously to benefit severely suffering patients without putting them to undue risks.","DOI":"10.1111/j.1460-9568.2010.07421.x","ISSN":"1460-9568","language":"en","author":[{"family":"Clausen","given":"Jens"}],"issued":{"date-parts":[["2010",10,1]]}}}],"schema":"https://github.com/citation-style-language/schema/raw/master/csl-citation.json"} </w:instrText>
      </w:r>
      <w:r w:rsidR="00542370" w:rsidRPr="00025B00">
        <w:rPr>
          <w:rFonts w:ascii="Baskerville" w:eastAsia="Times New Roman" w:hAnsi="Baskerville" w:cs="Times New Roman"/>
        </w:rPr>
        <w:fldChar w:fldCharType="separate"/>
      </w:r>
      <w:r w:rsidR="00A67C61" w:rsidRPr="00025B00">
        <w:rPr>
          <w:rFonts w:ascii="Baskerville" w:eastAsia="Times New Roman" w:hAnsi="Baskerville" w:cs="Times New Roman"/>
          <w:noProof/>
        </w:rPr>
        <w:t>(4)</w:t>
      </w:r>
      <w:r w:rsidR="00542370" w:rsidRPr="00025B00">
        <w:rPr>
          <w:rFonts w:ascii="Baskerville" w:eastAsia="Times New Roman" w:hAnsi="Baskerville" w:cs="Times New Roman"/>
        </w:rPr>
        <w:fldChar w:fldCharType="end"/>
      </w:r>
      <w:r w:rsidR="00542370" w:rsidRPr="00025B00">
        <w:rPr>
          <w:rFonts w:ascii="Baskerville" w:eastAsia="Times New Roman" w:hAnsi="Baskerville" w:cs="Times New Roman"/>
        </w:rPr>
        <w:t xml:space="preserve"> In particular, the ethical discussion concerning DBS has focussed on its association with adverse </w:t>
      </w:r>
      <w:r w:rsidR="00447F7A">
        <w:rPr>
          <w:rFonts w:ascii="Baskerville" w:eastAsia="Times New Roman" w:hAnsi="Baskerville" w:cs="Times New Roman"/>
        </w:rPr>
        <w:t xml:space="preserve">psycho-social </w:t>
      </w:r>
      <w:r w:rsidR="00542370" w:rsidRPr="00025B00">
        <w:rPr>
          <w:rFonts w:ascii="Baskerville" w:eastAsia="Times New Roman" w:hAnsi="Baskerville" w:cs="Times New Roman"/>
        </w:rPr>
        <w:t>effects on the patient’s self-conception</w:t>
      </w:r>
      <w:r w:rsidR="00014A78">
        <w:rPr>
          <w:rFonts w:ascii="Baskerville" w:eastAsia="Times New Roman" w:hAnsi="Baskerville" w:cs="Times New Roman"/>
        </w:rPr>
        <w:t xml:space="preserve"> and changes to the patient’s values</w:t>
      </w:r>
      <w:r w:rsidR="00542370" w:rsidRPr="00025B00">
        <w:rPr>
          <w:rFonts w:ascii="Baskerville" w:eastAsia="Times New Roman" w:hAnsi="Baskerville" w:cs="Times New Roman"/>
        </w:rPr>
        <w:t>.</w:t>
      </w:r>
      <w:r w:rsidR="00542370" w:rsidRPr="00025B00">
        <w:rPr>
          <w:rFonts w:ascii="Baskerville" w:eastAsia="Times New Roman" w:hAnsi="Baskerville" w:cs="Times New Roman"/>
        </w:rPr>
        <w:fldChar w:fldCharType="begin"/>
      </w:r>
      <w:r w:rsidR="00A67C61" w:rsidRPr="00025B00">
        <w:rPr>
          <w:rFonts w:ascii="Baskerville" w:eastAsia="Times New Roman" w:hAnsi="Baskerville" w:cs="Times New Roman"/>
        </w:rPr>
        <w:instrText xml:space="preserve"> ADDIN ZOTERO_ITEM CSL_CITATION {"citationID":"1q6csgtlpb","properties":{"formattedCitation":"(5)","plainCitation":"(5)"},"citationItems":[{"id":2109,"uris":["http://zotero.org/users/local/WmJWdMOu/items/6TFMQR6E"],"uri":["http://zotero.org/users/local/WmJWdMOu/items/6TFMQR6E"],"itemData":{"id":2109,"type":"article-journal","title":"Me, Myself and My Brain Implant: Deep Brain Stimulation Raises Questions of Personal Authenticity and Alienation","container-title":"Neuroethics","page":"483-497","volume":"6","issue":"3","source":"PubMed Central","abstract":"In this article, I explore select case studies of Parkinson patients treated with deep brain stimulation (DBS) in light of the notions of alienation and authenticity. While the literature on DBS has so far neglected the issues of authenticity and alienation, I argue that interpreting these cases in terms of these concepts raises new issues for not only the philosophical discussion of neuro-ethics of DBS, but also for the psychological and medical approach to patients under DBS. In particular, I suggest that the experience of alienation and authenticity varies from patient to patient with DBS. For some, alienation can be brought about by neurointerventions because patients no longer feel like themselves. But, on the other hand, it seems alienation can also be cured by DBS as other patients experience their state of mind as authentic under treatment and retrospectively regard their former lives without stimulation as alienated. I argue that we must do further research on the relevance of authenticity and alienation to patients treated with DBS in order to gain a deeper philosophical understanding, and to develop the best evaluative criterion for the behavior of DBS patients.","DOI":"10.1007/s12152-011-9115-7","ISSN":"1874-5490","note":"PMID: 24273619\nPMCID: PMC3825521","shortTitle":"Me, Myself and My Brain Implant","journalAbbreviation":"Neuroethics","author":[{"family":"Kraemer","given":"Felicitas"}],"issued":{"date-parts":[["2013"]]}}}],"schema":"https://github.com/citation-style-language/schema/raw/master/csl-citation.json"} </w:instrText>
      </w:r>
      <w:r w:rsidR="00542370" w:rsidRPr="00025B00">
        <w:rPr>
          <w:rFonts w:ascii="Baskerville" w:eastAsia="Times New Roman" w:hAnsi="Baskerville" w:cs="Times New Roman"/>
        </w:rPr>
        <w:fldChar w:fldCharType="separate"/>
      </w:r>
      <w:r w:rsidR="00A67C61" w:rsidRPr="00025B00">
        <w:rPr>
          <w:rFonts w:ascii="Baskerville" w:eastAsia="Times New Roman" w:hAnsi="Baskerville" w:cs="Times New Roman"/>
          <w:noProof/>
        </w:rPr>
        <w:t>(5)</w:t>
      </w:r>
      <w:r w:rsidR="00542370" w:rsidRPr="00025B00">
        <w:rPr>
          <w:rFonts w:ascii="Baskerville" w:eastAsia="Times New Roman" w:hAnsi="Baskerville" w:cs="Times New Roman"/>
        </w:rPr>
        <w:fldChar w:fldCharType="end"/>
      </w:r>
      <w:r w:rsidR="00542370" w:rsidRPr="00025B00">
        <w:rPr>
          <w:rFonts w:ascii="Baskerville" w:eastAsia="Times New Roman" w:hAnsi="Baskerville" w:cs="Times New Roman"/>
        </w:rPr>
        <w:t xml:space="preserve"> There is emerging data of such effects arising in psychiatric applications of DBS;</w:t>
      </w:r>
      <w:r w:rsidR="00542370" w:rsidRPr="00025B00">
        <w:rPr>
          <w:rFonts w:ascii="Baskerville" w:eastAsia="Times New Roman" w:hAnsi="Baskerville" w:cs="Times New Roman"/>
        </w:rPr>
        <w:fldChar w:fldCharType="begin"/>
      </w:r>
      <w:r w:rsidR="00A67C61" w:rsidRPr="00025B00">
        <w:rPr>
          <w:rFonts w:ascii="Baskerville" w:eastAsia="Times New Roman" w:hAnsi="Baskerville" w:cs="Times New Roman"/>
        </w:rPr>
        <w:instrText xml:space="preserve"> ADDIN ZOTERO_ITEM CSL_CITATION {"citationID":"1nbqilate7","properties":{"formattedCitation":"(6)","plainCitation":"(6)"},"citationItems":[{"id":3459,"uris":["http://zotero.org/users/local/WmJWdMOu/items/VWNAJMF3"],"uri":["http://zotero.org/users/local/WmJWdMOu/items/VWNAJMF3"],"itemData":{"id":3459,"type":"article-journal","title":"Becoming more oneself? Changes in personality following DBS treatment for psychiatric disorders: Experiences of OCD patients and general considerations","container-title":"PLOS ONE","page":"e0175748","volume":"12","issue":"4","source":"PLoS Journals","abstract":"Does DBS change a patient’s personality? This is one of the central questions in the debate on the ethics of treatment with Deep Brain Stimulation (DBS). At the moment, however, this important debate is hampered by the fact that there is relatively little data available concerning what patients actually experience following DBS treatment. There are a few qualitative studies with patients with Parkinson’s disease and Primary Dystonia and some case reports, but there has been no qualitative study yet with patients suffering from psychiatric disorders. In this paper, we present the experiences of 18 patients with Obsessive-Compulsive Disorder (OCD) who are undergoing treatment with DBS. We will also discuss the inherent difficulties of how to define and assess changes in personality, in particular for patients with psychiatric disorders. We end with a discussion of the data and how these shed new light on the conceptual debate about how to define personality.","DOI":"10.1371/journal.pone.0175748","ISSN":"1932-6203","shortTitle":"Becoming more oneself?","journalAbbreviation":"PLOS ONE","author":[{"family":"Haan","given":"Sanneke","dropping-particle":"de"},{"family":"Rietveld","given":"Erik"},{"family":"Stokhof","given":"Martin"},{"family":"Denys","given":"Damiaan"}],"issued":{"date-parts":[["2017",4,20]]}}}],"schema":"https://github.com/citation-style-language/schema/raw/master/csl-citation.json"} </w:instrText>
      </w:r>
      <w:r w:rsidR="00542370" w:rsidRPr="00025B00">
        <w:rPr>
          <w:rFonts w:ascii="Baskerville" w:eastAsia="Times New Roman" w:hAnsi="Baskerville" w:cs="Times New Roman"/>
        </w:rPr>
        <w:fldChar w:fldCharType="separate"/>
      </w:r>
      <w:r w:rsidR="00A67C61" w:rsidRPr="00025B00">
        <w:rPr>
          <w:rFonts w:ascii="Baskerville" w:eastAsia="Times New Roman" w:hAnsi="Baskerville" w:cs="Times New Roman"/>
          <w:noProof/>
        </w:rPr>
        <w:t>(6)</w:t>
      </w:r>
      <w:r w:rsidR="00542370" w:rsidRPr="00025B00">
        <w:rPr>
          <w:rFonts w:ascii="Baskerville" w:eastAsia="Times New Roman" w:hAnsi="Baskerville" w:cs="Times New Roman"/>
        </w:rPr>
        <w:fldChar w:fldCharType="end"/>
      </w:r>
      <w:r w:rsidR="00542370" w:rsidRPr="00025B00">
        <w:rPr>
          <w:rFonts w:ascii="Baskerville" w:eastAsia="Times New Roman" w:hAnsi="Baskerville" w:cs="Times New Roman"/>
        </w:rPr>
        <w:t xml:space="preserve"> </w:t>
      </w:r>
      <w:r w:rsidR="006F04D3">
        <w:rPr>
          <w:rFonts w:ascii="Baskerville" w:eastAsia="Times New Roman" w:hAnsi="Baskerville" w:cs="Times New Roman"/>
        </w:rPr>
        <w:t>these</w:t>
      </w:r>
      <w:r w:rsidR="00B93772">
        <w:rPr>
          <w:rFonts w:ascii="Baskerville" w:eastAsia="Times New Roman" w:hAnsi="Baskerville" w:cs="Times New Roman"/>
        </w:rPr>
        <w:t xml:space="preserve"> effects</w:t>
      </w:r>
      <w:r w:rsidR="00542370" w:rsidRPr="00025B00">
        <w:rPr>
          <w:rFonts w:ascii="Baskerville" w:eastAsia="Times New Roman" w:hAnsi="Baskerville" w:cs="Times New Roman"/>
        </w:rPr>
        <w:t xml:space="preserve"> may </w:t>
      </w:r>
      <w:r w:rsidR="00B93772">
        <w:rPr>
          <w:rFonts w:ascii="Baskerville" w:eastAsia="Times New Roman" w:hAnsi="Baskerville" w:cs="Times New Roman"/>
        </w:rPr>
        <w:t xml:space="preserve">also </w:t>
      </w:r>
      <w:r w:rsidR="00542370" w:rsidRPr="00025B00">
        <w:rPr>
          <w:rFonts w:ascii="Baskerville" w:eastAsia="Times New Roman" w:hAnsi="Baskerville" w:cs="Times New Roman"/>
        </w:rPr>
        <w:t xml:space="preserve">be complicated </w:t>
      </w:r>
      <w:r w:rsidR="00B93772">
        <w:rPr>
          <w:rFonts w:ascii="Baskerville" w:eastAsia="Times New Roman" w:hAnsi="Baskerville" w:cs="Times New Roman"/>
        </w:rPr>
        <w:t xml:space="preserve">in this context </w:t>
      </w:r>
      <w:r w:rsidR="00542370" w:rsidRPr="00025B00">
        <w:rPr>
          <w:rFonts w:ascii="Baskerville" w:eastAsia="Times New Roman" w:hAnsi="Baskerville" w:cs="Times New Roman"/>
        </w:rPr>
        <w:t xml:space="preserve">by the fact that the targeted conditions can be </w:t>
      </w:r>
      <w:r w:rsidR="003862AF">
        <w:rPr>
          <w:rFonts w:ascii="Baskerville" w:eastAsia="Times New Roman" w:hAnsi="Baskerville" w:cs="Times New Roman"/>
        </w:rPr>
        <w:t>ego-syntonic</w:t>
      </w:r>
      <w:r w:rsidR="00DA0AD3">
        <w:rPr>
          <w:rFonts w:ascii="Baskerville" w:eastAsia="Times New Roman" w:hAnsi="Baskerville" w:cs="Times New Roman"/>
        </w:rPr>
        <w:t>.</w:t>
      </w:r>
      <w:r w:rsidR="00DA0AD3">
        <w:rPr>
          <w:rFonts w:ascii="Baskerville" w:eastAsia="Times New Roman" w:hAnsi="Baskerville" w:cs="Times New Roman"/>
        </w:rPr>
        <w:fldChar w:fldCharType="begin"/>
      </w:r>
      <w:r w:rsidR="00DA0AD3">
        <w:rPr>
          <w:rFonts w:ascii="Baskerville" w:eastAsia="Times New Roman" w:hAnsi="Baskerville" w:cs="Times New Roman"/>
        </w:rPr>
        <w:instrText xml:space="preserve"> ADDIN ZOTERO_ITEM CSL_CITATION {"citationID":"2dqhiab4hn","properties":{"formattedCitation":"(7)","plainCitation":"(7)"},"citationItems":[{"id":3483,"uris":["http://zotero.org/users/local/WmJWdMOu/items/D7P44RKP"],"uri":["http://zotero.org/users/local/WmJWdMOu/items/D7P44RKP"],"itemData":{"id":3483,"type":"article-journal","title":"Deep Brain Stimulation in Anorexia Nervosa: Hope for the Hopeless or Exploitation of the Vulnerable? The Oxford Neuroethics Gold Standard Framework","container-title":"Frontiers in Psychiatry","volume":"8","source":"PubMed Central","abstract":"Neurosurgical interventions for psychiatric disorders have a long and troubled history (, ) but have become much more refined in the last few decades due to the rapid development of neuroimaging and robotic technologies (). These advances have enabled the design of less invasive techniques, which are more focused, such as deep brain stimulation (DBS) (). DBS involves electrode insertion into specific neural targets implicated in pathological behavior, which are then repeatedly stimulated at adjustable frequencies. DBS has been used for Parkinson’s disease and movement disorders since the 1960s (–) and over the last decade has been applied to treatment-refractory psychiatric disorders, with some evidence of benefit in obsessive–compulsive disorder (OCD), major depressive disorder, and addictions (). Recent consensus guidelines on best practice in psychiatric neurosurgery () stress, however, that DBS for psychiatric disorders remains at an experimental and exploratory stage. The ethics of DBS—in particular for psychiatric conditions—is debated (, –). Much of this discourse surrounds the philosophical implications of competence, authenticity, personality, or identity change following neurosurgical interventions, but there is a paucity of applied guidance on neuroethical best practice in psychiatric DBS, and health-care professionals have expressed that they require more (). This paper aims to redress this balance by providing a practical, applied neuroethical gold standard framework to guide research ethics committees, researchers, and institutional sponsors. We will describe this as applied to our protocol for a particular research trial of DBS in severe and enduring anorexia nervosa (SE-AN) (https://clinicaltrials.gov/ct2/show/NCT01924598, unique identifier NCT01924598), but believe it may have wider application to DBS in other psychiatric disorders.","URL":"https://www.ncbi.nlm.nih.gov/pmc/articles/PMC5357647/","DOI":"10.3389/fpsyt.2017.00044","ISSN":"1664-0640","note":"PMID: 28373849\nPMCID: PMC5357647","shortTitle":"Deep Brain Stimulation in Anorexia Nervosa","journalAbbreviation":"Front Psychiatry","author":[{"family":"Park","given":"Rebecca J."},{"family":"Singh","given":"Ilina"},{"family":"Pike","given":"Alexandra C."},{"family":"Tan","given":"Jacinta O. A."}],"issued":{"date-parts":[["2017",3,20]]}}}],"schema":"https://github.com/citation-style-language/schema/raw/master/csl-citation.json"} </w:instrText>
      </w:r>
      <w:r w:rsidR="00DA0AD3">
        <w:rPr>
          <w:rFonts w:ascii="Baskerville" w:eastAsia="Times New Roman" w:hAnsi="Baskerville" w:cs="Times New Roman"/>
        </w:rPr>
        <w:fldChar w:fldCharType="separate"/>
      </w:r>
      <w:r w:rsidR="00DA0AD3">
        <w:rPr>
          <w:rFonts w:ascii="Baskerville" w:eastAsia="Times New Roman" w:hAnsi="Baskerville" w:cs="Times New Roman"/>
          <w:noProof/>
        </w:rPr>
        <w:t>(7)</w:t>
      </w:r>
      <w:r w:rsidR="00DA0AD3">
        <w:rPr>
          <w:rFonts w:ascii="Baskerville" w:eastAsia="Times New Roman" w:hAnsi="Baskerville" w:cs="Times New Roman"/>
        </w:rPr>
        <w:fldChar w:fldCharType="end"/>
      </w:r>
      <w:r w:rsidR="00A67C61" w:rsidRPr="00025B00">
        <w:rPr>
          <w:rFonts w:ascii="Baskerville" w:hAnsi="Baskerville"/>
        </w:rPr>
        <w:t xml:space="preserve"> </w:t>
      </w:r>
      <w:r w:rsidR="006D79E4" w:rsidRPr="00025B00">
        <w:rPr>
          <w:rFonts w:ascii="Baskerville" w:hAnsi="Baskerville"/>
        </w:rPr>
        <w:t xml:space="preserve">Despite these </w:t>
      </w:r>
      <w:r w:rsidR="006D79E4" w:rsidRPr="00025B00">
        <w:rPr>
          <w:rFonts w:ascii="Baskerville" w:hAnsi="Baskerville"/>
        </w:rPr>
        <w:lastRenderedPageBreak/>
        <w:t xml:space="preserve">risks, </w:t>
      </w:r>
      <w:r w:rsidR="0058482E" w:rsidRPr="00025B00">
        <w:rPr>
          <w:rFonts w:ascii="Baskerville" w:hAnsi="Baskerville"/>
        </w:rPr>
        <w:t xml:space="preserve">and the lack of a strong evidence base </w:t>
      </w:r>
      <w:r w:rsidR="00C02592" w:rsidRPr="00025B00">
        <w:rPr>
          <w:rFonts w:ascii="Baskerville" w:hAnsi="Baskerville"/>
        </w:rPr>
        <w:t>for DBS in psychiatry</w:t>
      </w:r>
      <w:r w:rsidR="0058482E" w:rsidRPr="00025B00">
        <w:rPr>
          <w:rFonts w:ascii="Baskerville" w:hAnsi="Baskerville"/>
        </w:rPr>
        <w:t xml:space="preserve">, there is </w:t>
      </w:r>
      <w:r w:rsidR="0046524F" w:rsidRPr="00025B00">
        <w:rPr>
          <w:rFonts w:ascii="Baskerville" w:hAnsi="Baskerville"/>
        </w:rPr>
        <w:t xml:space="preserve">considerable </w:t>
      </w:r>
      <w:r w:rsidR="0058482E" w:rsidRPr="00025B00">
        <w:rPr>
          <w:rFonts w:ascii="Baskerville" w:hAnsi="Baskerville"/>
        </w:rPr>
        <w:t xml:space="preserve">optimism regarding </w:t>
      </w:r>
      <w:r w:rsidR="00380EFC">
        <w:rPr>
          <w:rFonts w:ascii="Baskerville" w:hAnsi="Baskerville"/>
        </w:rPr>
        <w:t>DBS</w:t>
      </w:r>
      <w:r w:rsidR="0058482E" w:rsidRPr="00025B00">
        <w:rPr>
          <w:rFonts w:ascii="Baskerville" w:hAnsi="Baskerville"/>
        </w:rPr>
        <w:t xml:space="preserve"> as a last-resort </w:t>
      </w:r>
      <w:r w:rsidR="00903E1D" w:rsidRPr="00025B00">
        <w:rPr>
          <w:rFonts w:ascii="Baskerville" w:hAnsi="Baskerville"/>
        </w:rPr>
        <w:t>intervention</w:t>
      </w:r>
      <w:r w:rsidR="0058482E" w:rsidRPr="00025B00">
        <w:rPr>
          <w:rFonts w:ascii="Baskerville" w:hAnsi="Baskerville"/>
        </w:rPr>
        <w:t xml:space="preserve"> for </w:t>
      </w:r>
      <w:r w:rsidR="006F04D3">
        <w:rPr>
          <w:rFonts w:ascii="Baskerville" w:hAnsi="Baskerville"/>
        </w:rPr>
        <w:t xml:space="preserve">some </w:t>
      </w:r>
      <w:r w:rsidR="0058482E" w:rsidRPr="00025B00">
        <w:rPr>
          <w:rFonts w:ascii="Baskerville" w:hAnsi="Baskerville"/>
        </w:rPr>
        <w:t xml:space="preserve">treatment-refractory patients. </w:t>
      </w:r>
    </w:p>
    <w:p w14:paraId="6E7B8FF9" w14:textId="77777777" w:rsidR="00DA12ED" w:rsidRDefault="00DA12ED" w:rsidP="00784C94">
      <w:pPr>
        <w:pStyle w:val="Heading2"/>
        <w:jc w:val="both"/>
        <w:rPr>
          <w:rFonts w:ascii="Baskerville" w:hAnsi="Baskerville"/>
          <w:sz w:val="24"/>
          <w:szCs w:val="24"/>
        </w:rPr>
      </w:pPr>
    </w:p>
    <w:p w14:paraId="6A3EEE3A" w14:textId="122AC79F" w:rsidR="00321535" w:rsidRPr="00025B00" w:rsidRDefault="006A188C" w:rsidP="00784C94">
      <w:pPr>
        <w:pStyle w:val="Heading2"/>
        <w:jc w:val="both"/>
        <w:rPr>
          <w:rFonts w:ascii="Baskerville" w:hAnsi="Baskerville"/>
          <w:sz w:val="24"/>
          <w:szCs w:val="24"/>
        </w:rPr>
      </w:pPr>
      <w:r w:rsidRPr="00025B00">
        <w:rPr>
          <w:rFonts w:ascii="Baskerville" w:hAnsi="Baskerville"/>
          <w:sz w:val="24"/>
          <w:szCs w:val="24"/>
        </w:rPr>
        <w:t>D</w:t>
      </w:r>
      <w:r w:rsidR="005326EC" w:rsidRPr="00025B00">
        <w:rPr>
          <w:rFonts w:ascii="Baskerville" w:hAnsi="Baskerville"/>
          <w:sz w:val="24"/>
          <w:szCs w:val="24"/>
        </w:rPr>
        <w:t xml:space="preserve">eep </w:t>
      </w:r>
      <w:r w:rsidRPr="00025B00">
        <w:rPr>
          <w:rFonts w:ascii="Baskerville" w:hAnsi="Baskerville"/>
          <w:sz w:val="24"/>
          <w:szCs w:val="24"/>
        </w:rPr>
        <w:t>B</w:t>
      </w:r>
      <w:r w:rsidR="005326EC" w:rsidRPr="00025B00">
        <w:rPr>
          <w:rFonts w:ascii="Baskerville" w:hAnsi="Baskerville"/>
          <w:sz w:val="24"/>
          <w:szCs w:val="24"/>
        </w:rPr>
        <w:t xml:space="preserve">rain </w:t>
      </w:r>
      <w:r w:rsidRPr="00025B00">
        <w:rPr>
          <w:rFonts w:ascii="Baskerville" w:hAnsi="Baskerville"/>
          <w:sz w:val="24"/>
          <w:szCs w:val="24"/>
        </w:rPr>
        <w:t>S</w:t>
      </w:r>
      <w:r w:rsidR="005326EC" w:rsidRPr="00025B00">
        <w:rPr>
          <w:rFonts w:ascii="Baskerville" w:hAnsi="Baskerville"/>
          <w:sz w:val="24"/>
          <w:szCs w:val="24"/>
        </w:rPr>
        <w:t>timulation</w:t>
      </w:r>
      <w:r w:rsidRPr="00025B00">
        <w:rPr>
          <w:rFonts w:ascii="Baskerville" w:hAnsi="Baskerville"/>
          <w:sz w:val="24"/>
          <w:szCs w:val="24"/>
        </w:rPr>
        <w:t xml:space="preserve">, </w:t>
      </w:r>
      <w:r w:rsidR="00CD07AE" w:rsidRPr="00025B00">
        <w:rPr>
          <w:rFonts w:ascii="Baskerville" w:hAnsi="Baskerville"/>
          <w:sz w:val="24"/>
          <w:szCs w:val="24"/>
        </w:rPr>
        <w:t>N</w:t>
      </w:r>
      <w:r w:rsidR="005326EC" w:rsidRPr="00025B00">
        <w:rPr>
          <w:rFonts w:ascii="Baskerville" w:hAnsi="Baskerville"/>
          <w:sz w:val="24"/>
          <w:szCs w:val="24"/>
        </w:rPr>
        <w:t xml:space="preserve">eurosurgery for </w:t>
      </w:r>
      <w:r w:rsidR="00CD07AE" w:rsidRPr="00025B00">
        <w:rPr>
          <w:rFonts w:ascii="Baskerville" w:hAnsi="Baskerville"/>
          <w:sz w:val="24"/>
          <w:szCs w:val="24"/>
        </w:rPr>
        <w:t>M</w:t>
      </w:r>
      <w:r w:rsidR="005326EC" w:rsidRPr="00025B00">
        <w:rPr>
          <w:rFonts w:ascii="Baskerville" w:hAnsi="Baskerville"/>
          <w:sz w:val="24"/>
          <w:szCs w:val="24"/>
        </w:rPr>
        <w:t xml:space="preserve">ental </w:t>
      </w:r>
      <w:r w:rsidR="00CD07AE" w:rsidRPr="00025B00">
        <w:rPr>
          <w:rFonts w:ascii="Baskerville" w:hAnsi="Baskerville"/>
          <w:sz w:val="24"/>
          <w:szCs w:val="24"/>
        </w:rPr>
        <w:t>D</w:t>
      </w:r>
      <w:r w:rsidR="005326EC" w:rsidRPr="00025B00">
        <w:rPr>
          <w:rFonts w:ascii="Baskerville" w:hAnsi="Baskerville"/>
          <w:sz w:val="24"/>
          <w:szCs w:val="24"/>
        </w:rPr>
        <w:t>isorder</w:t>
      </w:r>
      <w:r w:rsidR="00F2352B" w:rsidRPr="00025B00">
        <w:rPr>
          <w:rFonts w:ascii="Baskerville" w:hAnsi="Baskerville"/>
          <w:sz w:val="24"/>
          <w:szCs w:val="24"/>
        </w:rPr>
        <w:t xml:space="preserve"> and the M</w:t>
      </w:r>
      <w:r w:rsidR="005326EC" w:rsidRPr="00025B00">
        <w:rPr>
          <w:rFonts w:ascii="Baskerville" w:hAnsi="Baskerville"/>
          <w:sz w:val="24"/>
          <w:szCs w:val="24"/>
        </w:rPr>
        <w:t xml:space="preserve">ental </w:t>
      </w:r>
      <w:r w:rsidR="00F2352B" w:rsidRPr="00025B00">
        <w:rPr>
          <w:rFonts w:ascii="Baskerville" w:hAnsi="Baskerville"/>
          <w:sz w:val="24"/>
          <w:szCs w:val="24"/>
        </w:rPr>
        <w:t>H</w:t>
      </w:r>
      <w:r w:rsidR="005326EC" w:rsidRPr="00025B00">
        <w:rPr>
          <w:rFonts w:ascii="Baskerville" w:hAnsi="Baskerville"/>
          <w:sz w:val="24"/>
          <w:szCs w:val="24"/>
        </w:rPr>
        <w:t xml:space="preserve">ealth </w:t>
      </w:r>
      <w:r w:rsidR="00F2352B" w:rsidRPr="00025B00">
        <w:rPr>
          <w:rFonts w:ascii="Baskerville" w:hAnsi="Baskerville"/>
          <w:sz w:val="24"/>
          <w:szCs w:val="24"/>
        </w:rPr>
        <w:t>A</w:t>
      </w:r>
      <w:r w:rsidR="005326EC" w:rsidRPr="00025B00">
        <w:rPr>
          <w:rFonts w:ascii="Baskerville" w:hAnsi="Baskerville"/>
          <w:sz w:val="24"/>
          <w:szCs w:val="24"/>
        </w:rPr>
        <w:t>ct</w:t>
      </w:r>
      <w:r w:rsidR="006B4440" w:rsidRPr="00025B00">
        <w:rPr>
          <w:rFonts w:ascii="Baskerville" w:hAnsi="Baskerville"/>
          <w:sz w:val="24"/>
          <w:szCs w:val="24"/>
        </w:rPr>
        <w:t xml:space="preserve"> </w:t>
      </w:r>
    </w:p>
    <w:p w14:paraId="0B460722" w14:textId="77777777" w:rsidR="00321535" w:rsidRPr="00025B00" w:rsidRDefault="00321535" w:rsidP="00784C94">
      <w:pPr>
        <w:jc w:val="both"/>
        <w:rPr>
          <w:rFonts w:ascii="Baskerville" w:hAnsi="Baskerville"/>
        </w:rPr>
      </w:pPr>
    </w:p>
    <w:p w14:paraId="188F5B2A" w14:textId="77777777" w:rsidR="00C60545" w:rsidRDefault="00C60545" w:rsidP="00784C94">
      <w:pPr>
        <w:spacing w:line="480" w:lineRule="auto"/>
        <w:jc w:val="both"/>
        <w:rPr>
          <w:rFonts w:ascii="Baskerville" w:hAnsi="Baskerville"/>
        </w:rPr>
      </w:pPr>
    </w:p>
    <w:p w14:paraId="39091680" w14:textId="6AEA6D34" w:rsidR="00D76C0D" w:rsidRDefault="00946DEF" w:rsidP="00784C94">
      <w:pPr>
        <w:spacing w:line="480" w:lineRule="auto"/>
        <w:jc w:val="both"/>
        <w:rPr>
          <w:rFonts w:ascii="Baskerville" w:hAnsi="Baskerville" w:cs="Arial"/>
          <w:color w:val="000000"/>
        </w:rPr>
      </w:pPr>
      <w:r>
        <w:rPr>
          <w:rFonts w:ascii="Baskerville" w:hAnsi="Baskerville"/>
        </w:rPr>
        <w:tab/>
      </w:r>
      <w:r w:rsidR="00C60545">
        <w:rPr>
          <w:rFonts w:ascii="Baskerville" w:hAnsi="Baskerville"/>
        </w:rPr>
        <w:t>In a number of jurisdictions, mental health law permits the non-consensual medical treatment of individuals suffering from a mental disorder, for that mental disorder</w:t>
      </w:r>
      <w:r w:rsidR="00227017">
        <w:rPr>
          <w:rFonts w:ascii="Baskerville" w:hAnsi="Baskerville"/>
        </w:rPr>
        <w:t>.</w:t>
      </w:r>
      <w:r w:rsidR="000848BA">
        <w:rPr>
          <w:rFonts w:ascii="Baskerville" w:hAnsi="Baskerville"/>
        </w:rPr>
        <w:fldChar w:fldCharType="begin"/>
      </w:r>
      <w:r w:rsidR="000848BA">
        <w:rPr>
          <w:rFonts w:ascii="Baskerville" w:hAnsi="Baskerville"/>
        </w:rPr>
        <w:instrText xml:space="preserve"> ADDIN ZOTERO_ITEM CSL_CITATION {"citationID":"1ms13850pq","properties":{"formattedCitation":"(8)","plainCitation":"(8)"},"citationItems":[{"id":4051,"uris":["http://zotero.org/users/local/WmJWdMOu/items/MNMCIVZF"],"uri":["http://zotero.org/users/local/WmJWdMOu/items/MNMCIVZF"],"itemData":{"id":4051,"type":"article-journal","title":"Involuntary admission and treatment of patients with mental disorder","container-title":"Neuroscience Bulletin","page":"99-112","volume":"31","issue":"1","source":"PubMed","abstract":"Despite the efforts of the World Health Organization to internationally standardize strategies for mental-health care delivery, the rules and regulations for involuntary admission and treatment of patients with mental disorder still differ markedly across countries. This review was undertaken to describe the regulations and mental-health laws from diverse countries and districts of Europe (UK, Austria, Denmark, France, Germany, Italy, Ireland, and Norway), the Americas (Canada, USA, and Brazil), Australasia (Australia and New Zealand), and Asia (Japan and China). We outline the criteria and procedures for involuntary admission to psychiatric hospitals and to community services, illustrate the key features of laws related to these issues, and discuss their implications for contemporary psychiatric practice. This review may help to standardize the introduction of legislation that allows involuntary admission and treatment of patients with mental disorders in the mainland of China, and contribute to improved mental-health care. In this review, involuntary admission or treatment does not include the placement of mentally-ill offenders, or any other aspect of forensic psychiatry.","DOI":"10.1007/s12264-014-1493-5","ISSN":"1995-8218","note":"PMID: 25595369\nPMCID: PMC5562644","journalAbbreviation":"Neurosci Bull","language":"eng","author":[{"family":"Zhang","given":"Simei"},{"family":"Mellsop","given":"Graham"},{"family":"Brink","given":"Johann"},{"family":"Wang","given":"Xiaoping"}],"issued":{"date-parts":[["2015",2]]}}}],"schema":"https://github.com/citation-style-language/schema/raw/master/csl-citation.json"} </w:instrText>
      </w:r>
      <w:r w:rsidR="000848BA">
        <w:rPr>
          <w:rFonts w:ascii="Baskerville" w:hAnsi="Baskerville"/>
        </w:rPr>
        <w:fldChar w:fldCharType="separate"/>
      </w:r>
      <w:r w:rsidR="000848BA">
        <w:rPr>
          <w:rFonts w:ascii="Baskerville" w:hAnsi="Baskerville"/>
          <w:noProof/>
        </w:rPr>
        <w:t>(8)</w:t>
      </w:r>
      <w:r w:rsidR="000848BA">
        <w:rPr>
          <w:rFonts w:ascii="Baskerville" w:hAnsi="Baskerville"/>
        </w:rPr>
        <w:fldChar w:fldCharType="end"/>
      </w:r>
      <w:r w:rsidR="00C60545">
        <w:rPr>
          <w:rFonts w:ascii="Baskerville" w:hAnsi="Baskerville"/>
        </w:rPr>
        <w:t xml:space="preserve"> </w:t>
      </w:r>
      <w:r>
        <w:rPr>
          <w:rFonts w:ascii="Baskerville" w:hAnsi="Baskerville"/>
        </w:rPr>
        <w:t>However, a</w:t>
      </w:r>
      <w:r w:rsidR="00C60545">
        <w:rPr>
          <w:rFonts w:ascii="Baskerville" w:hAnsi="Baskerville"/>
        </w:rPr>
        <w:t xml:space="preserve">mongst those jurisdictions that permit such non-consensual treatment, some also specifically regulate </w:t>
      </w:r>
      <w:r w:rsidR="00C60545">
        <w:rPr>
          <w:rFonts w:ascii="Baskerville" w:hAnsi="Baskerville" w:cs="Arial"/>
          <w:color w:val="000000"/>
        </w:rPr>
        <w:t>certain methods of treatment.</w:t>
      </w:r>
      <w:r w:rsidR="00082C9C">
        <w:rPr>
          <w:rFonts w:ascii="Baskerville" w:hAnsi="Baskerville" w:cs="Arial"/>
          <w:color w:val="000000"/>
        </w:rPr>
        <w:t xml:space="preserve"> According to a report from the European Commission, </w:t>
      </w:r>
      <w:r w:rsidR="00EF003D">
        <w:rPr>
          <w:rFonts w:ascii="Baskerville" w:hAnsi="Baskerville" w:cs="Arial"/>
          <w:color w:val="000000"/>
        </w:rPr>
        <w:t>NMD (or s</w:t>
      </w:r>
      <w:r w:rsidR="00D76C0D">
        <w:rPr>
          <w:rFonts w:ascii="Baskerville" w:hAnsi="Baskerville" w:cs="Arial"/>
          <w:color w:val="000000"/>
        </w:rPr>
        <w:t>o-called ‘p</w:t>
      </w:r>
      <w:r w:rsidR="00C60545">
        <w:rPr>
          <w:rFonts w:ascii="Baskerville" w:hAnsi="Baskerville" w:cs="Arial"/>
          <w:color w:val="000000"/>
        </w:rPr>
        <w:t>sychosurgery</w:t>
      </w:r>
      <w:r w:rsidR="00D76C0D">
        <w:rPr>
          <w:rFonts w:ascii="Baskerville" w:hAnsi="Baskerville" w:cs="Arial"/>
          <w:color w:val="000000"/>
        </w:rPr>
        <w:t>’</w:t>
      </w:r>
      <w:r w:rsidR="00EF003D">
        <w:rPr>
          <w:rFonts w:ascii="Baskerville" w:hAnsi="Baskerville" w:cs="Arial"/>
          <w:color w:val="000000"/>
        </w:rPr>
        <w:t>)</w:t>
      </w:r>
      <w:r w:rsidR="00C60545">
        <w:rPr>
          <w:rFonts w:ascii="Baskerville" w:hAnsi="Baskerville" w:cs="Arial"/>
          <w:color w:val="000000"/>
        </w:rPr>
        <w:t xml:space="preserve"> is specifically regulated in the EU by Denmark, Ireland, Portugal, Germany</w:t>
      </w:r>
      <w:r w:rsidR="00BB5BD3">
        <w:rPr>
          <w:rFonts w:ascii="Baskerville" w:hAnsi="Baskerville" w:cs="Arial"/>
          <w:color w:val="000000"/>
        </w:rPr>
        <w:t xml:space="preserve"> and the UK</w:t>
      </w:r>
      <w:r w:rsidR="00227017">
        <w:rPr>
          <w:rFonts w:ascii="Baskerville" w:hAnsi="Baskerville" w:cs="Arial"/>
          <w:color w:val="000000"/>
        </w:rPr>
        <w:t>.</w:t>
      </w:r>
      <w:r w:rsidR="00082C9C">
        <w:rPr>
          <w:rFonts w:ascii="Baskerville" w:hAnsi="Baskerville" w:cs="Arial"/>
          <w:color w:val="000000"/>
        </w:rPr>
        <w:t xml:space="preserve"> </w:t>
      </w:r>
      <w:r w:rsidR="00082C9C">
        <w:rPr>
          <w:rFonts w:ascii="Baskerville" w:hAnsi="Baskerville" w:cs="Arial"/>
          <w:color w:val="000000"/>
        </w:rPr>
        <w:fldChar w:fldCharType="begin"/>
      </w:r>
      <w:r w:rsidR="000848BA">
        <w:rPr>
          <w:rFonts w:ascii="Baskerville" w:hAnsi="Baskerville" w:cs="Arial"/>
          <w:color w:val="000000"/>
        </w:rPr>
        <w:instrText xml:space="preserve"> ADDIN ZOTERO_ITEM CSL_CITATION {"citationID":"2q4co3h7vo","properties":{"formattedCitation":"(9)","plainCitation":"(9)"},"citationItems":[{"id":4050,"uris":["http://zotero.org/users/local/WmJWdMOu/items/T6XSFESS"],"uri":["http://zotero.org/users/local/WmJWdMOu/items/T6XSFESS"],"itemData":{"id":4050,"type":"article","title":"Compulsory Admission and Involuntary Treatment of Mentally Ill Patients – Legislation and Practice in EU-Member States","publisher":"European Commission","author":[{"family":"Salize","given":"Hans Joachim"},{"family":"Dressing","given":"Harald"},{"family":"Peitz","given":"Monika"}],"issued":{"date-parts":[["2002"]]}}}],"schema":"https://github.com/citation-style-language/schema/raw/master/csl-citation.json"} </w:instrText>
      </w:r>
      <w:r w:rsidR="00082C9C">
        <w:rPr>
          <w:rFonts w:ascii="Baskerville" w:hAnsi="Baskerville" w:cs="Arial"/>
          <w:color w:val="000000"/>
        </w:rPr>
        <w:fldChar w:fldCharType="separate"/>
      </w:r>
      <w:r w:rsidR="000848BA">
        <w:rPr>
          <w:rFonts w:ascii="Baskerville" w:hAnsi="Baskerville" w:cs="Arial"/>
          <w:noProof/>
          <w:color w:val="000000"/>
        </w:rPr>
        <w:t>(9)</w:t>
      </w:r>
      <w:r w:rsidR="00082C9C">
        <w:rPr>
          <w:rFonts w:ascii="Baskerville" w:hAnsi="Baskerville" w:cs="Arial"/>
          <w:color w:val="000000"/>
        </w:rPr>
        <w:fldChar w:fldCharType="end"/>
      </w:r>
      <w:r w:rsidR="00227017">
        <w:rPr>
          <w:rFonts w:ascii="Baskerville" w:hAnsi="Baskerville" w:cs="Arial"/>
          <w:color w:val="000000"/>
        </w:rPr>
        <w:t xml:space="preserve"> </w:t>
      </w:r>
      <w:r w:rsidR="00C60545">
        <w:rPr>
          <w:rFonts w:ascii="Baskerville" w:hAnsi="Baskerville" w:cs="Arial"/>
          <w:color w:val="000000"/>
        </w:rPr>
        <w:t xml:space="preserve">It is also subject to specific regulations in </w:t>
      </w:r>
      <w:r w:rsidR="004A157A">
        <w:rPr>
          <w:rFonts w:ascii="Baskerville" w:hAnsi="Baskerville" w:cs="Arial"/>
          <w:color w:val="000000"/>
        </w:rPr>
        <w:t xml:space="preserve">all </w:t>
      </w:r>
      <w:r w:rsidR="00C60545">
        <w:rPr>
          <w:rFonts w:ascii="Baskerville" w:hAnsi="Baskerville" w:cs="Arial"/>
          <w:color w:val="000000"/>
        </w:rPr>
        <w:t>Australia</w:t>
      </w:r>
      <w:r w:rsidR="004A157A">
        <w:rPr>
          <w:rFonts w:ascii="Baskerville" w:hAnsi="Baskerville" w:cs="Arial"/>
          <w:color w:val="000000"/>
        </w:rPr>
        <w:t xml:space="preserve"> states, </w:t>
      </w:r>
      <w:r>
        <w:rPr>
          <w:rFonts w:ascii="Baskerville" w:hAnsi="Baskerville" w:cs="Arial"/>
          <w:color w:val="000000"/>
        </w:rPr>
        <w:t xml:space="preserve">as well as </w:t>
      </w:r>
      <w:r w:rsidR="00024018">
        <w:rPr>
          <w:rFonts w:ascii="Baskerville" w:hAnsi="Baskerville" w:cs="Arial"/>
          <w:color w:val="000000"/>
        </w:rPr>
        <w:t xml:space="preserve">some (though not all) </w:t>
      </w:r>
      <w:r w:rsidR="00024018" w:rsidRPr="00024018">
        <w:rPr>
          <w:rFonts w:ascii="Baskerville" w:hAnsi="Baskerville" w:cs="Arial"/>
          <w:color w:val="000000"/>
        </w:rPr>
        <w:t>US states</w:t>
      </w:r>
      <w:r w:rsidR="00024018">
        <w:rPr>
          <w:rFonts w:ascii="Baskerville" w:hAnsi="Baskerville" w:cs="Arial"/>
          <w:color w:val="000000"/>
        </w:rPr>
        <w:t xml:space="preserve"> and </w:t>
      </w:r>
      <w:r w:rsidR="004A157A">
        <w:rPr>
          <w:rFonts w:ascii="Baskerville" w:hAnsi="Baskerville" w:cs="Arial"/>
          <w:color w:val="000000"/>
        </w:rPr>
        <w:t xml:space="preserve">Canadian </w:t>
      </w:r>
      <w:r w:rsidR="00072D99">
        <w:rPr>
          <w:rFonts w:ascii="Baskerville" w:hAnsi="Baskerville" w:cs="Arial"/>
          <w:color w:val="000000"/>
        </w:rPr>
        <w:t>provinces or territories</w:t>
      </w:r>
      <w:r w:rsidR="00227017" w:rsidRPr="00024018">
        <w:rPr>
          <w:rFonts w:ascii="Baskerville" w:hAnsi="Baskerville" w:cs="Arial"/>
          <w:color w:val="000000"/>
        </w:rPr>
        <w:t>.</w:t>
      </w:r>
      <w:r w:rsidR="00A53956" w:rsidRPr="00024018">
        <w:rPr>
          <w:rFonts w:ascii="Baskerville" w:hAnsi="Baskerville" w:cs="Arial"/>
          <w:color w:val="000000"/>
        </w:rPr>
        <w:t xml:space="preserve"> </w:t>
      </w:r>
      <w:r w:rsidR="00A53956" w:rsidRPr="00024018">
        <w:rPr>
          <w:rFonts w:ascii="Baskerville" w:hAnsi="Baskerville"/>
        </w:rPr>
        <w:fldChar w:fldCharType="begin"/>
      </w:r>
      <w:r w:rsidR="00896DFA" w:rsidRPr="00024018">
        <w:rPr>
          <w:rFonts w:ascii="Baskerville" w:hAnsi="Baskerville"/>
        </w:rPr>
        <w:instrText xml:space="preserve"> ADDIN ZOTERO_ITEM CSL_CITATION {"citationID":"tQTpcveW","properties":{"formattedCitation":"{\\rtf (10\\uc0\\u8211{}21)}","plainCitation":"(10–21)"},"citationItems":[{"id":3802,"uris":["http://zotero.org/users/local/WmJWdMOu/items/X8UTSA2A"],"uri":["http://zotero.org/users/local/WmJWdMOu/items/X8UTSA2A"],"itemData":{"id":3802,"type":"legislation","title":"Victoria Mental Health Act","URL":"http://www.legislation.vic.gov.au/Domino/Web_Notes/LDMS/PubStatbook.nsf/f932b66241ecf1b7ca256e92000e23be/0001F48EE2422A10CA257CB4001D32FB/$FILE/14-026aa%20authorised.pdf","author":[{"family":"Victoria Government","given":""}],"issued":{"date-parts":[["2014"]]},"accessed":{"date-parts":[["2017",8,11]]}}},{"id":3801,"uris":["http://zotero.org/users/local/WmJWdMOu/items/U3K28KJX"],"uri":["http://zotero.org/users/local/WmJWdMOu/items/U3K28KJX"],"itemData":{"id":3801,"type":"legislation","title":"New South Wales Mental Health Act","URL":"http://www.health.nsw.gov.au/mentalhealth/Pages/legislation.aspx#mh-act-2007","author":[{"family":"New South Wales Government","given":""}],"issued":{"date-parts":[["2007"]]},"accessed":{"date-parts":[["2017",8,11]]}}},{"id":3803,"uris":["http://zotero.org/users/local/WmJWdMOu/items/ZMIA7QJW"],"uri":["http://zotero.org/users/local/WmJWdMOu/items/ZMIA7QJW"],"itemData":{"id":3803,"type":"legislation","title":"Tasmania Mental Health Act","URL":"https://www.legislation.tas.gov.au/view/html/inforce/current/act-2013-002","author":[{"family":"Tasmania Government","given":""}],"issued":{"date-parts":[["2013"]]},"accessed":{"date-parts":[["2017",8,11]]}}},{"id":3804,"uris":["http://zotero.org/users/local/WmJWdMOu/items/5PD93CG9"],"uri":["http://zotero.org/users/local/WmJWdMOu/items/5PD93CG9"],"itemData":{"id":3804,"type":"legislation","title":"Western Australia Mental Health Act","URL":"https://www.slp.wa.gov.au/legislation/statutes.nsf/main_mrtitle_13537_homepage.html","author":[{"family":"Western Australian Government","given":""}],"issued":{"date-parts":[["2014"]]},"accessed":{"date-parts":[["2017",8,11]]}}},{"id":3805,"uris":["http://zotero.org/users/local/WmJWdMOu/items/4ZX48CQ6"],"uri":["http://zotero.org/users/local/WmJWdMOu/items/4ZX48CQ6"],"itemData":{"id":3805,"type":"legislation","title":"South Australia Mental Health Act","URL":"http://www.dhhs.tas.gov.au/mentalhealth/mental_health_act/mental_health_act_2013_new_mental_health_act","author":[{"family":"South Australia Government","given":""}],"issued":{"date-parts":[["2009"]]},"accessed":{"date-parts":[["2017",8,11]]}}},{"id":3749,"uris":["http://zotero.org/users/local/WmJWdMOu/items/TU8WEZZ3"],"uri":["http://zotero.org/users/local/WmJWdMOu/items/TU8WEZZ3"],"itemData":{"id":3749,"type":"legislation","title":"Queensland Mental Health Regulation","URL":"https://www.legislation.qld.gov.au/view/html/inforce/current/sl-2017-0016#sec.1","author":[{"family":"Queensland Government","given":""}],"issued":{"date-parts":[["2017"]]},"accessed":{"date-parts":[["2017",10,27]]}}},{"id":3592,"uris":["http://zotero.org/users/local/WmJWdMOu/items/J2E2ABBJ"],"uri":["http://zotero.org/users/local/WmJWdMOu/items/J2E2ABBJ"],"itemData":{"id":3592,"type":"article-journal","title":"Should DBS for Psychiatric Disorders be Considered a Form of Psychosurgery? Ethical and Legal Considerations","container-title":"Science and Engineering Ethics","page":"1-24","source":"link.springer.com","abstract":"Deep brain stimulation (DBS), a surgical procedure involving the implantation of electrodes in the brain, has rekindled the medical community’s interest in psychosurgery. Whereas many researchers argue DBS is substantially different from psychosurgery, we argue psychiatric DBS—though a much more precise and refined treatment than its predecessors—is nevertheless a form of psychosurgery, which raises both old and new ethical and legal concerns that have not been given proper attention. Learning from the ethical and regulatory failures of older forms of psychosurgery can help shed light on how to address the regulatory gaps that exist currently in DBS research. To show why it is important to address the current regulatory gaps within psychiatric DBS, we draw on the motivations underlying the regulation of earlier forms of psychosurgery in the US. We begin by providing a brief history of psychosurgery and electrical brain stimulation in the US. Against this backdrop, we introduce psychiatric DBS, exploring current research and ongoing clinical trials. We then draw out the ethical and regulatory similarities between earlier forms of psychosurgery and psychiatric DBS. As we will show, the factors that motivated strict regulation of earlier psychosurgical procedures mirror concerns with psychiatric DBS today. We offer three recommendations for psychiatric DBS regulation, which echo earlier motivations for regulating psychosurgery, along with new considerations that reflect the novel technologies used in DBS.","DOI":"10.1007/s11948-017-9934-y","ISSN":"1353-3452, 1471-5546","shortTitle":"Should DBS for Psychiatric Disorders be Considered a Form of Psychosurgery?","journalAbbreviation":"Sci Eng Ethics","language":"en","author":[{"family":"Stahl","given":"Devan"},{"family":"Cabrera","given":"Laura"},{"family":"Gibb","given":"Tyler"}],"issued":{"date-parts":[["2017",6,26]]}}},{"id":4037,"uris":["http://zotero.org/users/local/WmJWdMOu/items/CHZN5D3N"],"uri":["http://zotero.org/users/local/WmJWdMOu/items/CHZN5D3N"],"itemData":{"id":4037,"type":"legislation","title":"Mental Health Act","URL":"https://www.ontario.ca/laws/view","language":"en","author":[{"family":"Province of Ontario","given":""}],"issued":{"date-parts":[["1990"]]},"accessed":{"date-parts":[["2018",3,6]]}}},{"id":4032,"uris":["http://zotero.org/users/local/WmJWdMOu/items/NWNUH95S"],"uri":["http://zotero.org/users/local/WmJWdMOu/items/NWNUH95S"],"itemData":{"id":4032,"type":"legislation","title":"Mental Health Act","URL":"http://www.qp.alberta.ca/1266.cfm?page=m13.cfm&amp;leg_type=Acts&amp;isbncln=9780779793822","author":[{"family":"Province of Alberta","given":""}],"issued":{"date-parts":[["2000"]]},"accessed":{"date-parts":[["2018",3,6]]}}},{"id":4033,"uris":["http://zotero.org/users/local/WmJWdMOu/items/2CVVU7JJ"],"uri":["http://zotero.org/users/local/WmJWdMOu/items/2CVVU7JJ"],"itemData":{"id":4033,"type":"legislation","title":"The Mental Health Services Act","author":[{"family":"Province of Saskatchewan","given":""}],"issued":{"date-parts":[["1986"]],"season":"last amended 2017"},"accessed":{"date-parts":[["2018",3,6]]}}},{"id":4044,"uris":["http://zotero.org/users/local/WmJWdMOu/items/2U3FNUM9"],"uri":["http://zotero.org/users/local/WmJWdMOu/items/2U3FNUM9"],"itemData":{"id":4044,"type":"webpage","title":"Mental Health Care and Treatment Act, SNL 2006, c M-9.1","URL":"https://www.canlii.org/en/nl/laws/stat/snl-2006-c-m-9.1/latest/snl-2006-c-m-9.1.html?searchUrlHash=AAAAAQAlTUVOVEFMIEhFQUxUSCBDQVJFIEFORCBUUkVBVE1FTlQgQUNUIAAAAAAB&amp;resultIndex=1","language":"en","accessed":{"date-parts":[["2018",3,6]]}}},{"id":4024,"uris":["http://zotero.org/users/local/WmJWdMOu/items/NZJTNI7Q"],"uri":["http://zotero.org/users/local/WmJWdMOu/items/NZJTNI7Q"],"itemData":{"id":4024,"type":"webpage","title":"Mental Health Act | Legislative Assembly of The Northwest Territories","URL":"http://www.assembly.gov.nt.ca/content/mental-health-act","accessed":{"date-parts":[["2018",3,1]]}}}],"schema":"https://github.com/citation-style-language/schema/raw/master/csl-citation.json"} </w:instrText>
      </w:r>
      <w:r w:rsidR="00A53956" w:rsidRPr="00024018">
        <w:rPr>
          <w:rFonts w:ascii="Baskerville" w:hAnsi="Baskerville"/>
        </w:rPr>
        <w:fldChar w:fldCharType="separate"/>
      </w:r>
      <w:r w:rsidR="00896DFA" w:rsidRPr="00024018">
        <w:rPr>
          <w:rFonts w:ascii="Baskerville" w:hAnsi="Baskerville"/>
          <w:lang w:val="en-US"/>
        </w:rPr>
        <w:t>(10–21)</w:t>
      </w:r>
      <w:r w:rsidR="00A53956" w:rsidRPr="00024018">
        <w:rPr>
          <w:rFonts w:ascii="Baskerville" w:hAnsi="Baskerville"/>
        </w:rPr>
        <w:fldChar w:fldCharType="end"/>
      </w:r>
      <w:r w:rsidR="00D76C0D">
        <w:rPr>
          <w:rFonts w:ascii="Baskerville" w:hAnsi="Baskerville" w:cs="Arial"/>
          <w:color w:val="000000"/>
        </w:rPr>
        <w:t xml:space="preserve"> </w:t>
      </w:r>
      <w:r w:rsidR="004A157A">
        <w:rPr>
          <w:rFonts w:ascii="Baskerville" w:hAnsi="Baskerville" w:cs="Arial"/>
          <w:color w:val="000000"/>
        </w:rPr>
        <w:t>However, there is little uniformity in these legislative instruments</w:t>
      </w:r>
      <w:r w:rsidR="00FA52EB">
        <w:rPr>
          <w:rFonts w:ascii="Baskerville" w:hAnsi="Baskerville" w:cs="Arial"/>
          <w:color w:val="000000"/>
        </w:rPr>
        <w:t xml:space="preserve">, either with regard to the definition </w:t>
      </w:r>
      <w:r w:rsidR="00EF003D">
        <w:rPr>
          <w:rFonts w:ascii="Baskerville" w:hAnsi="Baskerville" w:cs="Arial"/>
          <w:color w:val="000000"/>
        </w:rPr>
        <w:t>of NMD (or psychosurgery)</w:t>
      </w:r>
      <w:r w:rsidR="00FA52EB">
        <w:rPr>
          <w:rFonts w:ascii="Baskerville" w:hAnsi="Baskerville" w:cs="Arial"/>
          <w:color w:val="000000"/>
        </w:rPr>
        <w:t xml:space="preserve"> they employ, or the manner in which it is regulated. </w:t>
      </w:r>
    </w:p>
    <w:p w14:paraId="1064CB73" w14:textId="3151CE9A" w:rsidR="0076413E" w:rsidRDefault="00D76C0D" w:rsidP="00784C94">
      <w:pPr>
        <w:spacing w:line="480" w:lineRule="auto"/>
        <w:jc w:val="both"/>
        <w:rPr>
          <w:rFonts w:ascii="Baskerville" w:hAnsi="Baskerville" w:cs="Arial"/>
          <w:color w:val="000000"/>
        </w:rPr>
      </w:pPr>
      <w:r>
        <w:rPr>
          <w:rFonts w:ascii="Baskerville" w:hAnsi="Baskerville" w:cs="Arial"/>
          <w:color w:val="000000"/>
        </w:rPr>
        <w:tab/>
      </w:r>
      <w:r w:rsidR="00FA52EB" w:rsidRPr="0076413E">
        <w:rPr>
          <w:rFonts w:ascii="Baskerville" w:hAnsi="Baskerville" w:cs="Arial"/>
          <w:color w:val="000000"/>
        </w:rPr>
        <w:t xml:space="preserve">Under </w:t>
      </w:r>
      <w:r w:rsidR="00E2345A">
        <w:rPr>
          <w:rFonts w:ascii="Baskerville" w:hAnsi="Baskerville" w:cs="Arial"/>
          <w:color w:val="000000"/>
        </w:rPr>
        <w:t xml:space="preserve">(section 57 of) </w:t>
      </w:r>
      <w:r w:rsidR="00FA52EB" w:rsidRPr="0076413E">
        <w:rPr>
          <w:rFonts w:ascii="Baskerville" w:hAnsi="Baskerville" w:cs="Arial"/>
          <w:color w:val="000000"/>
        </w:rPr>
        <w:t xml:space="preserve">the </w:t>
      </w:r>
      <w:r w:rsidRPr="0076413E">
        <w:rPr>
          <w:rFonts w:ascii="Baskerville" w:hAnsi="Baskerville" w:cs="Arial"/>
          <w:color w:val="000000"/>
        </w:rPr>
        <w:t>MHA</w:t>
      </w:r>
      <w:r w:rsidR="00FA52EB" w:rsidRPr="0076413E">
        <w:rPr>
          <w:rFonts w:ascii="Baskerville" w:hAnsi="Baskerville" w:cs="Arial"/>
          <w:color w:val="000000"/>
        </w:rPr>
        <w:t xml:space="preserve">, surgical operations that </w:t>
      </w:r>
      <w:r w:rsidR="00CB0F66" w:rsidRPr="0076413E">
        <w:rPr>
          <w:rFonts w:ascii="Baskerville" w:hAnsi="Baskerville" w:cs="Arial"/>
          <w:color w:val="000000"/>
        </w:rPr>
        <w:t xml:space="preserve">destroy brain tissue </w:t>
      </w:r>
      <w:r w:rsidR="00FA52EB" w:rsidRPr="0076413E">
        <w:rPr>
          <w:rFonts w:ascii="Baskerville" w:hAnsi="Baskerville" w:cs="Arial"/>
          <w:color w:val="000000"/>
        </w:rPr>
        <w:t xml:space="preserve">or its </w:t>
      </w:r>
      <w:r w:rsidR="00CB0F66" w:rsidRPr="0076413E">
        <w:rPr>
          <w:rFonts w:ascii="Baskerville" w:hAnsi="Baskerville" w:cs="Arial"/>
          <w:color w:val="000000"/>
        </w:rPr>
        <w:t xml:space="preserve">functioning </w:t>
      </w:r>
      <w:r w:rsidRPr="0076413E">
        <w:rPr>
          <w:rFonts w:ascii="Baskerville" w:hAnsi="Baskerville" w:cs="Arial"/>
          <w:color w:val="000000"/>
        </w:rPr>
        <w:t>are</w:t>
      </w:r>
      <w:r w:rsidR="00F07AA9" w:rsidRPr="0076413E">
        <w:rPr>
          <w:rFonts w:ascii="Baskerville" w:hAnsi="Baskerville" w:cs="Arial"/>
          <w:color w:val="000000"/>
        </w:rPr>
        <w:t xml:space="preserve"> only lawful</w:t>
      </w:r>
      <w:r w:rsidR="00FA52EB" w:rsidRPr="0076413E">
        <w:rPr>
          <w:rFonts w:ascii="Baskerville" w:hAnsi="Baskerville" w:cs="Arial"/>
          <w:color w:val="000000"/>
        </w:rPr>
        <w:t xml:space="preserve"> in non-urgent circumstances</w:t>
      </w:r>
      <w:r w:rsidR="00F07AA9" w:rsidRPr="0076413E">
        <w:rPr>
          <w:rFonts w:ascii="Baskerville" w:hAnsi="Baskerville" w:cs="Arial"/>
          <w:color w:val="000000"/>
        </w:rPr>
        <w:t xml:space="preserve"> </w:t>
      </w:r>
      <w:proofErr w:type="gramStart"/>
      <w:r w:rsidR="00F07AA9" w:rsidRPr="0076413E">
        <w:rPr>
          <w:rFonts w:ascii="Baskerville" w:hAnsi="Baskerville" w:cs="Arial"/>
          <w:color w:val="000000"/>
        </w:rPr>
        <w:t xml:space="preserve">if </w:t>
      </w:r>
      <w:r w:rsidR="0076413E">
        <w:rPr>
          <w:rFonts w:ascii="Baskerville" w:hAnsi="Baskerville" w:cs="Arial"/>
          <w:color w:val="000000"/>
        </w:rPr>
        <w:t>:</w:t>
      </w:r>
      <w:proofErr w:type="gramEnd"/>
    </w:p>
    <w:p w14:paraId="248F83FE" w14:textId="77777777" w:rsidR="0076413E" w:rsidRDefault="0076413E" w:rsidP="00784C94">
      <w:pPr>
        <w:spacing w:line="480" w:lineRule="auto"/>
        <w:jc w:val="both"/>
        <w:rPr>
          <w:rFonts w:ascii="Baskerville" w:hAnsi="Baskerville" w:cs="Arial"/>
          <w:color w:val="000000"/>
        </w:rPr>
      </w:pPr>
    </w:p>
    <w:p w14:paraId="711F954B" w14:textId="794239C0" w:rsidR="00D32D6C" w:rsidRDefault="00FA52EB" w:rsidP="00D32D6C">
      <w:pPr>
        <w:pStyle w:val="ListParagraph"/>
        <w:numPr>
          <w:ilvl w:val="0"/>
          <w:numId w:val="2"/>
        </w:numPr>
        <w:spacing w:line="480" w:lineRule="auto"/>
        <w:jc w:val="both"/>
        <w:rPr>
          <w:rFonts w:ascii="Baskerville" w:hAnsi="Baskerville" w:cs="Arial"/>
          <w:color w:val="000000"/>
        </w:rPr>
      </w:pPr>
      <w:proofErr w:type="gramStart"/>
      <w:r w:rsidRPr="0076413E">
        <w:rPr>
          <w:rFonts w:ascii="Baskerville" w:hAnsi="Baskerville" w:cs="Arial"/>
          <w:color w:val="000000"/>
        </w:rPr>
        <w:t>the</w:t>
      </w:r>
      <w:proofErr w:type="gramEnd"/>
      <w:r w:rsidRPr="0076413E">
        <w:rPr>
          <w:rFonts w:ascii="Baskerville" w:hAnsi="Baskerville" w:cs="Arial"/>
          <w:color w:val="000000"/>
        </w:rPr>
        <w:t xml:space="preserve"> patient has been certified as</w:t>
      </w:r>
      <w:r w:rsidR="00D76C0D" w:rsidRPr="0076413E">
        <w:rPr>
          <w:rFonts w:ascii="Baskerville" w:hAnsi="Baskerville" w:cs="Arial"/>
          <w:color w:val="000000"/>
        </w:rPr>
        <w:t xml:space="preserve"> both</w:t>
      </w:r>
      <w:r w:rsidRPr="0076413E">
        <w:rPr>
          <w:rFonts w:ascii="Baskerville" w:hAnsi="Baskerville" w:cs="Arial"/>
          <w:color w:val="000000"/>
        </w:rPr>
        <w:t xml:space="preserve"> </w:t>
      </w:r>
      <w:r w:rsidRPr="0076413E">
        <w:rPr>
          <w:rStyle w:val="legds"/>
          <w:rFonts w:ascii="Baskerville" w:hAnsi="Baskerville" w:cs="Arial"/>
          <w:color w:val="000000"/>
        </w:rPr>
        <w:t xml:space="preserve">capable of understanding the nature, purpose and likely effects of the treatment, and </w:t>
      </w:r>
      <w:r w:rsidR="00D76C0D" w:rsidRPr="0076413E">
        <w:rPr>
          <w:rStyle w:val="legds"/>
          <w:rFonts w:ascii="Baskerville" w:hAnsi="Baskerville" w:cs="Arial"/>
          <w:color w:val="000000"/>
        </w:rPr>
        <w:t>having</w:t>
      </w:r>
      <w:r w:rsidRPr="0076413E">
        <w:rPr>
          <w:rStyle w:val="legds"/>
          <w:rFonts w:ascii="Baskerville" w:hAnsi="Baskerville" w:cs="Arial"/>
          <w:color w:val="000000"/>
        </w:rPr>
        <w:t xml:space="preserve"> consented to it</w:t>
      </w:r>
      <w:r w:rsidR="00D76C0D" w:rsidRPr="0076413E">
        <w:rPr>
          <w:rFonts w:ascii="Baskerville" w:hAnsi="Baskerville" w:cs="Arial"/>
          <w:color w:val="000000"/>
        </w:rPr>
        <w:t xml:space="preserve"> </w:t>
      </w:r>
      <w:r w:rsidR="00D32D6C">
        <w:rPr>
          <w:rFonts w:ascii="Baskerville" w:hAnsi="Baskerville" w:cs="Arial"/>
          <w:color w:val="000000"/>
        </w:rPr>
        <w:t>.</w:t>
      </w:r>
    </w:p>
    <w:p w14:paraId="0895B6EA" w14:textId="77777777" w:rsidR="00D32D6C" w:rsidRPr="00D32D6C" w:rsidRDefault="00D32D6C" w:rsidP="00D32D6C">
      <w:pPr>
        <w:spacing w:line="480" w:lineRule="auto"/>
        <w:ind w:left="360"/>
        <w:jc w:val="both"/>
        <w:rPr>
          <w:rFonts w:ascii="Baskerville" w:hAnsi="Baskerville" w:cs="Arial"/>
          <w:color w:val="000000"/>
        </w:rPr>
      </w:pPr>
    </w:p>
    <w:p w14:paraId="621FCE82" w14:textId="7E8D2A1E" w:rsidR="00D32D6C" w:rsidRPr="00D32D6C" w:rsidRDefault="00D32D6C" w:rsidP="00D32D6C">
      <w:pPr>
        <w:spacing w:line="480" w:lineRule="auto"/>
        <w:ind w:left="360"/>
        <w:jc w:val="both"/>
        <w:rPr>
          <w:rFonts w:ascii="Baskerville" w:hAnsi="Baskerville" w:cs="Arial"/>
          <w:color w:val="000000"/>
        </w:rPr>
      </w:pPr>
      <w:proofErr w:type="gramStart"/>
      <w:r>
        <w:rPr>
          <w:rFonts w:ascii="Baskerville" w:hAnsi="Baskerville" w:cs="Arial"/>
          <w:color w:val="000000"/>
        </w:rPr>
        <w:t>and</w:t>
      </w:r>
      <w:proofErr w:type="gramEnd"/>
    </w:p>
    <w:p w14:paraId="6DD19FEB" w14:textId="429ED35F" w:rsidR="0076413E" w:rsidRPr="00D32D6C" w:rsidRDefault="00D32D6C" w:rsidP="00D32D6C">
      <w:pPr>
        <w:pStyle w:val="ListParagraph"/>
        <w:numPr>
          <w:ilvl w:val="0"/>
          <w:numId w:val="2"/>
        </w:numPr>
        <w:spacing w:line="480" w:lineRule="auto"/>
        <w:jc w:val="both"/>
        <w:rPr>
          <w:rFonts w:ascii="Baskerville" w:hAnsi="Baskerville" w:cs="Arial"/>
          <w:color w:val="000000"/>
        </w:rPr>
      </w:pPr>
      <w:proofErr w:type="gramStart"/>
      <w:r w:rsidRPr="00D32D6C">
        <w:rPr>
          <w:rFonts w:ascii="Baskerville" w:hAnsi="Baskerville" w:cs="Arial"/>
          <w:color w:val="000000"/>
        </w:rPr>
        <w:lastRenderedPageBreak/>
        <w:t>t</w:t>
      </w:r>
      <w:r w:rsidR="00D76C0D" w:rsidRPr="00D32D6C">
        <w:rPr>
          <w:rFonts w:ascii="Baskerville" w:hAnsi="Baskerville" w:cs="Arial"/>
          <w:color w:val="000000"/>
        </w:rPr>
        <w:t>he</w:t>
      </w:r>
      <w:proofErr w:type="gramEnd"/>
      <w:r w:rsidR="00D76C0D" w:rsidRPr="00D32D6C">
        <w:rPr>
          <w:rFonts w:ascii="Baskerville" w:hAnsi="Baskerville" w:cs="Arial"/>
          <w:color w:val="000000"/>
        </w:rPr>
        <w:t xml:space="preserve"> </w:t>
      </w:r>
      <w:r w:rsidR="00FA5226" w:rsidRPr="00D32D6C">
        <w:rPr>
          <w:rFonts w:ascii="Baskerville" w:hAnsi="Baskerville" w:cs="Arial"/>
          <w:color w:val="000000"/>
        </w:rPr>
        <w:t>treatment is deemed appropriate</w:t>
      </w:r>
      <w:r w:rsidR="00D76C0D" w:rsidRPr="00D32D6C">
        <w:rPr>
          <w:rFonts w:ascii="Baskerville" w:hAnsi="Baskerville" w:cs="Arial"/>
          <w:color w:val="000000"/>
        </w:rPr>
        <w:t xml:space="preserve"> by an independent registered medical practitioner. </w:t>
      </w:r>
    </w:p>
    <w:p w14:paraId="4101B83D" w14:textId="77777777" w:rsidR="0076413E" w:rsidRDefault="0076413E" w:rsidP="0076413E">
      <w:pPr>
        <w:spacing w:line="480" w:lineRule="auto"/>
        <w:ind w:left="360"/>
        <w:jc w:val="both"/>
        <w:rPr>
          <w:rFonts w:ascii="Baskerville" w:hAnsi="Baskerville"/>
        </w:rPr>
      </w:pPr>
    </w:p>
    <w:p w14:paraId="3D4E4F06" w14:textId="505A295A" w:rsidR="00FB6771" w:rsidRPr="0076413E" w:rsidRDefault="0076413E" w:rsidP="0076413E">
      <w:pPr>
        <w:spacing w:line="480" w:lineRule="auto"/>
        <w:ind w:left="-142"/>
        <w:jc w:val="both"/>
        <w:rPr>
          <w:rFonts w:ascii="Baskerville" w:hAnsi="Baskerville"/>
        </w:rPr>
      </w:pPr>
      <w:r>
        <w:rPr>
          <w:rFonts w:ascii="Baskerville" w:hAnsi="Baskerville"/>
        </w:rPr>
        <w:t>Notably though</w:t>
      </w:r>
      <w:r w:rsidR="00F07AA9" w:rsidRPr="0076413E">
        <w:rPr>
          <w:rFonts w:ascii="Baskerville" w:hAnsi="Baskerville"/>
        </w:rPr>
        <w:t xml:space="preserve">, </w:t>
      </w:r>
      <w:r w:rsidR="001E7F68" w:rsidRPr="0076413E">
        <w:rPr>
          <w:rFonts w:ascii="Baskerville" w:hAnsi="Baskerville"/>
        </w:rPr>
        <w:t xml:space="preserve">these safeguards </w:t>
      </w:r>
      <w:r w:rsidR="006B4440" w:rsidRPr="0076413E">
        <w:rPr>
          <w:rFonts w:ascii="Baskerville" w:hAnsi="Baskerville"/>
        </w:rPr>
        <w:t xml:space="preserve">around consent </w:t>
      </w:r>
      <w:r w:rsidR="00D76C0D" w:rsidRPr="0076413E">
        <w:rPr>
          <w:rFonts w:ascii="Baskerville" w:hAnsi="Baskerville"/>
        </w:rPr>
        <w:t xml:space="preserve">and independent approval </w:t>
      </w:r>
      <w:r w:rsidR="001E7F68" w:rsidRPr="0076413E">
        <w:rPr>
          <w:rFonts w:ascii="Baskerville" w:hAnsi="Baskerville"/>
        </w:rPr>
        <w:t>do not apply in urgent circumstances to a treatment</w:t>
      </w:r>
      <w:r w:rsidR="00A53956" w:rsidRPr="0076413E">
        <w:rPr>
          <w:rFonts w:ascii="Baskerville" w:hAnsi="Baskerville"/>
        </w:rPr>
        <w:t>.</w:t>
      </w:r>
    </w:p>
    <w:p w14:paraId="5C7B2293" w14:textId="26A908D2" w:rsidR="00FB6771" w:rsidRPr="00025B00" w:rsidRDefault="00FB6771" w:rsidP="00784C94">
      <w:pPr>
        <w:spacing w:line="480" w:lineRule="auto"/>
        <w:jc w:val="both"/>
        <w:rPr>
          <w:rFonts w:ascii="Baskerville" w:hAnsi="Baskerville"/>
        </w:rPr>
      </w:pPr>
      <w:r>
        <w:rPr>
          <w:rFonts w:ascii="Baskerville" w:hAnsi="Baskerville"/>
        </w:rPr>
        <w:tab/>
      </w:r>
      <w:r w:rsidR="0076413E">
        <w:rPr>
          <w:rFonts w:ascii="Baskerville" w:hAnsi="Baskerville"/>
        </w:rPr>
        <w:t>Moreover</w:t>
      </w:r>
      <w:r>
        <w:rPr>
          <w:rFonts w:ascii="Baskerville" w:hAnsi="Baskerville"/>
        </w:rPr>
        <w:t>, the CQC has</w:t>
      </w:r>
      <w:r w:rsidRPr="00025B00">
        <w:rPr>
          <w:rFonts w:ascii="Baskerville" w:hAnsi="Baskerville"/>
        </w:rPr>
        <w:t xml:space="preserve"> stated that DBS does not fall within the scope of</w:t>
      </w:r>
      <w:r>
        <w:rPr>
          <w:rFonts w:ascii="Baskerville" w:hAnsi="Baskerville"/>
        </w:rPr>
        <w:t xml:space="preserve"> these protection</w:t>
      </w:r>
      <w:r w:rsidR="00FD7BFC">
        <w:rPr>
          <w:rFonts w:ascii="Baskerville" w:hAnsi="Baskerville"/>
        </w:rPr>
        <w:t>s</w:t>
      </w:r>
      <w:r w:rsidR="008B7124">
        <w:rPr>
          <w:rFonts w:ascii="Baskerville" w:hAnsi="Baskerville"/>
        </w:rPr>
        <w:t>.</w:t>
      </w:r>
      <w:r w:rsidRPr="00025B00">
        <w:rPr>
          <w:rFonts w:ascii="Baskerville" w:hAnsi="Baskerville"/>
        </w:rPr>
        <w:fldChar w:fldCharType="begin"/>
      </w:r>
      <w:r w:rsidR="00896DFA">
        <w:rPr>
          <w:rFonts w:ascii="Baskerville" w:hAnsi="Baskerville"/>
        </w:rPr>
        <w:instrText xml:space="preserve"> ADDIN ZOTERO_ITEM CSL_CITATION {"citationID":"lp2Dlms3","properties":{"formattedCitation":"(22)","plainCitation":"(22)"},"citationItems":[{"id":3581,"uris":["http://zotero.org/users/local/WmJWdMOu/items/CUCSASQX"],"uri":["http://zotero.org/users/local/WmJWdMOu/items/CUCSASQX"],"itemData":{"id":3581,"type":"article","title":"Monitoring the use of the Mental Health Act in 2009/10 The Care Quality Commission’s first report on the exercise of its functions in keeping under review the operation of the Mental Health Act 1983","URL":"http://www.cqc.org.uk/sites/default/files/documents/cqc_monitoring_the_use_of_the_mental_health_act_in_200910_main_report_tagged.pdf","author":[{"family":"The Care Quality Commission","given":""}],"issued":{"date-parts":[["2010"]]}}}],"schema":"https://github.com/citation-style-language/schema/raw/master/csl-citation.json"} </w:instrText>
      </w:r>
      <w:r w:rsidRPr="00025B00">
        <w:rPr>
          <w:rFonts w:ascii="Baskerville" w:hAnsi="Baskerville"/>
        </w:rPr>
        <w:fldChar w:fldCharType="separate"/>
      </w:r>
      <w:r w:rsidR="00896DFA">
        <w:rPr>
          <w:rFonts w:ascii="Baskerville" w:hAnsi="Baskerville"/>
          <w:noProof/>
        </w:rPr>
        <w:t>(22)</w:t>
      </w:r>
      <w:r w:rsidRPr="00025B00">
        <w:rPr>
          <w:rFonts w:ascii="Baskerville" w:hAnsi="Baskerville"/>
        </w:rPr>
        <w:fldChar w:fldCharType="end"/>
      </w:r>
      <w:r w:rsidR="008B7124">
        <w:rPr>
          <w:rFonts w:ascii="Baskerville" w:hAnsi="Baskerville"/>
        </w:rPr>
        <w:t xml:space="preserve"> </w:t>
      </w:r>
      <w:r>
        <w:rPr>
          <w:rFonts w:ascii="Baskerville" w:hAnsi="Baskerville"/>
        </w:rPr>
        <w:t>Therefore,</w:t>
      </w:r>
      <w:r w:rsidRPr="00025B00">
        <w:rPr>
          <w:rFonts w:ascii="Baskerville" w:hAnsi="Baskerville"/>
        </w:rPr>
        <w:t xml:space="preserve"> it could </w:t>
      </w:r>
      <w:r>
        <w:rPr>
          <w:rFonts w:ascii="Baskerville" w:hAnsi="Baskerville"/>
        </w:rPr>
        <w:t xml:space="preserve">technically </w:t>
      </w:r>
      <w:r w:rsidRPr="00025B00">
        <w:rPr>
          <w:rFonts w:ascii="Baskerville" w:hAnsi="Baskerville"/>
        </w:rPr>
        <w:t>be lawful to perform DBS in</w:t>
      </w:r>
      <w:r w:rsidRPr="00025B00">
        <w:rPr>
          <w:rFonts w:ascii="Baskerville" w:eastAsia="Times New Roman" w:hAnsi="Baskerville" w:cs="Times New Roman"/>
        </w:rPr>
        <w:t xml:space="preserve"> the absence of consent under the MHA, and (for the first three months of treatment) in the absence of independent approval. This is ethically unacceptable, given </w:t>
      </w:r>
      <w:r w:rsidRPr="00025B00">
        <w:rPr>
          <w:rFonts w:ascii="Baskerville" w:hAnsi="Baskerville"/>
        </w:rPr>
        <w:t xml:space="preserve">the experimental status of the intervention, </w:t>
      </w:r>
      <w:r>
        <w:rPr>
          <w:rFonts w:ascii="Baskerville" w:hAnsi="Baskerville"/>
        </w:rPr>
        <w:t xml:space="preserve">and </w:t>
      </w:r>
      <w:r w:rsidRPr="00025B00">
        <w:rPr>
          <w:rFonts w:ascii="Baskerville" w:hAnsi="Baskerville"/>
        </w:rPr>
        <w:t>the significant risks associated with it</w:t>
      </w:r>
      <w:r>
        <w:rPr>
          <w:rFonts w:ascii="Baskerville" w:hAnsi="Baskerville"/>
        </w:rPr>
        <w:t>.</w:t>
      </w:r>
    </w:p>
    <w:p w14:paraId="10E984B4" w14:textId="77777777" w:rsidR="00F5542E" w:rsidRDefault="00266F6D" w:rsidP="00F5542E">
      <w:pPr>
        <w:spacing w:line="480" w:lineRule="auto"/>
        <w:jc w:val="both"/>
        <w:rPr>
          <w:rFonts w:ascii="Baskerville" w:hAnsi="Baskerville"/>
        </w:rPr>
      </w:pPr>
      <w:r>
        <w:rPr>
          <w:rFonts w:ascii="Baskerville" w:hAnsi="Baskerville"/>
        </w:rPr>
        <w:t>Furthermore,</w:t>
      </w:r>
      <w:r w:rsidR="00FB6771">
        <w:rPr>
          <w:rFonts w:ascii="Baskerville" w:hAnsi="Baskerville"/>
        </w:rPr>
        <w:t xml:space="preserve"> other</w:t>
      </w:r>
      <w:r w:rsidR="00FB6771" w:rsidRPr="00025B00">
        <w:rPr>
          <w:rFonts w:ascii="Baskerville" w:hAnsi="Baskerville"/>
        </w:rPr>
        <w:t xml:space="preserve"> jurisdictions have passed</w:t>
      </w:r>
      <w:r w:rsidR="00FB6771" w:rsidRPr="00025B00">
        <w:rPr>
          <w:rFonts w:ascii="Baskerville" w:hAnsi="Baskerville"/>
          <w:i/>
        </w:rPr>
        <w:t xml:space="preserve"> </w:t>
      </w:r>
      <w:r w:rsidR="00FB6771" w:rsidRPr="00025B00">
        <w:rPr>
          <w:rFonts w:ascii="Baskerville" w:hAnsi="Baskerville"/>
        </w:rPr>
        <w:t>legislation to address this point, including Scotland</w:t>
      </w:r>
      <w:r w:rsidR="00024018">
        <w:rPr>
          <w:rFonts w:ascii="Baskerville" w:hAnsi="Baskerville"/>
        </w:rPr>
        <w:t xml:space="preserve"> </w:t>
      </w:r>
      <w:r w:rsidR="00FB6771" w:rsidRPr="00025B00">
        <w:rPr>
          <w:rFonts w:ascii="Baskerville" w:hAnsi="Baskerville"/>
        </w:rPr>
        <w:fldChar w:fldCharType="begin"/>
      </w:r>
      <w:r w:rsidR="00896DFA">
        <w:rPr>
          <w:rFonts w:ascii="Baskerville" w:hAnsi="Baskerville"/>
        </w:rPr>
        <w:instrText xml:space="preserve"> ADDIN ZOTERO_ITEM CSL_CITATION {"citationID":"tl8j7e410","properties":{"formattedCitation":"(23)","plainCitation":"(23)"},"citationItems":[{"id":3747,"uris":["http://zotero.org/users/local/WmJWdMOu/items/VUBEUZDA"],"uri":["http://zotero.org/users/local/WmJWdMOu/items/VUBEUZDA"],"itemData":{"id":3747,"type":"legislation","title":"The Mental Health (Medical treatment subject to safeguards) (Section 234) (Scotland) Regulations 2005","abstract":"These Regulations specify medical treatment which may be given to a patient under section 234(2)(b) of the Mental Health (Care and Treatment) (Scotland) Act 2003 only in accordance with the safeguards contained in sections 235 or 236 of that Act.","URL":"http://www.legislation.gov.uk/ssi/2005/291/regulation/2/made","author":[{"family":"Scottish Government","given":""}],"issued":{"date-parts":[["2005",10,5]]},"accessed":{"date-parts":[["2017",10,27]]}}}],"schema":"https://github.com/citation-style-language/schema/raw/master/csl-citation.json"} </w:instrText>
      </w:r>
      <w:r w:rsidR="00FB6771" w:rsidRPr="00025B00">
        <w:rPr>
          <w:rFonts w:ascii="Baskerville" w:hAnsi="Baskerville"/>
        </w:rPr>
        <w:fldChar w:fldCharType="separate"/>
      </w:r>
      <w:r w:rsidR="00896DFA">
        <w:rPr>
          <w:rFonts w:ascii="Baskerville" w:hAnsi="Baskerville"/>
          <w:noProof/>
        </w:rPr>
        <w:t>(23)</w:t>
      </w:r>
      <w:r w:rsidR="00FB6771" w:rsidRPr="00025B00">
        <w:rPr>
          <w:rFonts w:ascii="Baskerville" w:hAnsi="Baskerville"/>
        </w:rPr>
        <w:fldChar w:fldCharType="end"/>
      </w:r>
      <w:r w:rsidR="00FB6771" w:rsidRPr="00025B00">
        <w:rPr>
          <w:rFonts w:ascii="Baskerville" w:hAnsi="Baskerville"/>
        </w:rPr>
        <w:t xml:space="preserve"> and </w:t>
      </w:r>
      <w:r w:rsidR="00FB6771">
        <w:rPr>
          <w:rFonts w:ascii="Baskerville" w:hAnsi="Baskerville"/>
        </w:rPr>
        <w:t>various</w:t>
      </w:r>
      <w:r w:rsidR="00FB6771" w:rsidRPr="00025B00">
        <w:rPr>
          <w:rFonts w:ascii="Baskerville" w:hAnsi="Baskerville"/>
        </w:rPr>
        <w:t xml:space="preserve"> states</w:t>
      </w:r>
      <w:r w:rsidR="00FB6771">
        <w:rPr>
          <w:rFonts w:ascii="Baskerville" w:hAnsi="Baskerville"/>
        </w:rPr>
        <w:t xml:space="preserve"> in the US, Canada</w:t>
      </w:r>
      <w:r w:rsidR="00C51E5D">
        <w:rPr>
          <w:rFonts w:ascii="Baskerville" w:hAnsi="Baskerville"/>
        </w:rPr>
        <w:t>,</w:t>
      </w:r>
      <w:r w:rsidR="00FB6771">
        <w:rPr>
          <w:rFonts w:ascii="Baskerville" w:hAnsi="Baskerville"/>
        </w:rPr>
        <w:t xml:space="preserve"> and Australia</w:t>
      </w:r>
      <w:r w:rsidR="00FB6771" w:rsidRPr="00025B00">
        <w:rPr>
          <w:rFonts w:ascii="Baskerville" w:hAnsi="Baskerville"/>
        </w:rPr>
        <w:t>.</w:t>
      </w:r>
      <w:r w:rsidR="00FB6771" w:rsidRPr="00025B00">
        <w:rPr>
          <w:rFonts w:ascii="Baskerville" w:hAnsi="Baskerville"/>
        </w:rPr>
        <w:fldChar w:fldCharType="begin"/>
      </w:r>
      <w:r w:rsidR="00896DFA">
        <w:rPr>
          <w:rFonts w:ascii="Baskerville" w:hAnsi="Baskerville"/>
        </w:rPr>
        <w:instrText xml:space="preserve"> ADDIN ZOTERO_ITEM CSL_CITATION {"citationID":"MgQ4At9v","properties":{"formattedCitation":"{\\rtf (10\\uc0\\u8211{}19)}","plainCitation":"(10–19)"},"citationItems":[{"id":3802,"uris":["http://zotero.org/users/local/WmJWdMOu/items/X8UTSA2A"],"uri":["http://zotero.org/users/local/WmJWdMOu/items/X8UTSA2A"],"itemData":{"id":3802,"type":"legislation","title":"Victoria Mental Health Act","URL":"http://www.legislation.vic.gov.au/Domino/Web_Notes/LDMS/PubStatbook.nsf/f932b66241ecf1b7ca256e92000e23be/0001F48EE2422A10CA257CB4001D32FB/$FILE/14-026aa%20authorised.pdf","author":[{"family":"Victoria Government","given":""}],"issued":{"date-parts":[["2014"]]},"accessed":{"date-parts":[["2017",8,11]]}}},{"id":3801,"uris":["http://zotero.org/users/local/WmJWdMOu/items/U3K28KJX"],"uri":["http://zotero.org/users/local/WmJWdMOu/items/U3K28KJX"],"itemData":{"id":3801,"type":"legislation","title":"New South Wales Mental Health Act","URL":"http://www.health.nsw.gov.au/mentalhealth/Pages/legislation.aspx#mh-act-2007","author":[{"family":"New South Wales Government","given":""}],"issued":{"date-parts":[["2007"]]},"accessed":{"date-parts":[["2017",8,11]]}}},{"id":3803,"uris":["http://zotero.org/users/local/WmJWdMOu/items/ZMIA7QJW"],"uri":["http://zotero.org/users/local/WmJWdMOu/items/ZMIA7QJW"],"itemData":{"id":3803,"type":"legislation","title":"Tasmania Mental Health Act","URL":"https://www.legislation.tas.gov.au/view/html/inforce/current/act-2013-002","author":[{"family":"Tasmania Government","given":""}],"issued":{"date-parts":[["2013"]]},"accessed":{"date-parts":[["2017",8,11]]}}},{"id":3804,"uris":["http://zotero.org/users/local/WmJWdMOu/items/5PD93CG9"],"uri":["http://zotero.org/users/local/WmJWdMOu/items/5PD93CG9"],"itemData":{"id":3804,"type":"legislation","title":"Western Australia Mental Health Act","URL":"https://www.slp.wa.gov.au/legislation/statutes.nsf/main_mrtitle_13537_homepage.html","author":[{"family":"Western Australian Government","given":""}],"issued":{"date-parts":[["2014"]]},"accessed":{"date-parts":[["2017",8,11]]}}},{"id":3805,"uris":["http://zotero.org/users/local/WmJWdMOu/items/4ZX48CQ6"],"uri":["http://zotero.org/users/local/WmJWdMOu/items/4ZX48CQ6"],"itemData":{"id":3805,"type":"legislation","title":"South Australia Mental Health Act","URL":"http://www.dhhs.tas.gov.au/mentalhealth/mental_health_act/mental_health_act_2013_new_mental_health_act","author":[{"family":"South Australia Government","given":""}],"issued":{"date-parts":[["2009"]]},"accessed":{"date-parts":[["2017",8,11]]}}},{"id":3749,"uris":["http://zotero.org/users/local/WmJWdMOu/items/TU8WEZZ3"],"uri":["http://zotero.org/users/local/WmJWdMOu/items/TU8WEZZ3"],"itemData":{"id":3749,"type":"legislation","title":"Queensland Mental Health Regulation","URL":"https://www.legislation.qld.gov.au/view/html/inforce/current/sl-2017-0016#sec.1","author":[{"family":"Queensland Government","given":""}],"issued":{"date-parts":[["2017"]]},"accessed":{"date-parts":[["2017",10,27]]}}},{"id":4032,"uris":["http://zotero.org/users/local/WmJWdMOu/items/NWNUH95S"],"uri":["http://zotero.org/users/local/WmJWdMOu/items/NWNUH95S"],"itemData":{"id":4032,"type":"legislation","title":"Mental Health Act","URL":"http://www.qp.alberta.ca/1266.cfm?page=m13.cfm&amp;leg_type=Acts&amp;isbncln=9780779793822","author":[{"family":"Province of Alberta","given":""}],"issued":{"date-parts":[["2000"]]},"accessed":{"date-parts":[["2018",3,6]]}}},{"id":4033,"uris":["http://zotero.org/users/local/WmJWdMOu/items/2CVVU7JJ"],"uri":["http://zotero.org/users/local/WmJWdMOu/items/2CVVU7JJ"],"itemData":{"id":4033,"type":"legislation","title":"The Mental Health Services Act","author":[{"family":"Province of Saskatchewan","given":""}],"issued":{"date-parts":[["1986"]],"season":"last amended 2017"},"accessed":{"date-parts":[["2018",3,6]]}}},{"id":4037,"uris":["http://zotero.org/users/local/WmJWdMOu/items/CHZN5D3N"],"uri":["http://zotero.org/users/local/WmJWdMOu/items/CHZN5D3N"],"itemData":{"id":4037,"type":"legislation","title":"Mental Health Act","URL":"https://www.ontario.ca/laws/view","language":"en","author":[{"family":"Province of Ontario","given":""}],"issued":{"date-parts":[["1990"]]},"accessed":{"date-parts":[["2018",3,6]]}}},{"id":3592,"uris":["http://zotero.org/users/local/WmJWdMOu/items/J2E2ABBJ"],"uri":["http://zotero.org/users/local/WmJWdMOu/items/J2E2ABBJ"],"itemData":{"id":3592,"type":"article-journal","title":"Should DBS for Psychiatric Disorders be Considered a Form of Psychosurgery? Ethical and Legal Considerations","container-title":"Science and Engineering Ethics","page":"1-24","source":"link.springer.com","abstract":"Deep brain stimulation (DBS), a surgical procedure involving the implantation of electrodes in the brain, has rekindled the medical community’s interest in psychosurgery. Whereas many researchers argue DBS is substantially different from psychosurgery, we argue psychiatric DBS—though a much more precise and refined treatment than its predecessors—is nevertheless a form of psychosurgery, which raises both old and new ethical and legal concerns that have not been given proper attention. Learning from the ethical and regulatory failures of older forms of psychosurgery can help shed light on how to address the regulatory gaps that exist currently in DBS research. To show why it is important to address the current regulatory gaps within psychiatric DBS, we draw on the motivations underlying the regulation of earlier forms of psychosurgery in the US. We begin by providing a brief history of psychosurgery and electrical brain stimulation in the US. Against this backdrop, we introduce psychiatric DBS, exploring current research and ongoing clinical trials. We then draw out the ethical and regulatory similarities between earlier forms of psychosurgery and psychiatric DBS. As we will show, the factors that motivated strict regulation of earlier psychosurgical procedures mirror concerns with psychiatric DBS today. We offer three recommendations for psychiatric DBS regulation, which echo earlier motivations for regulating psychosurgery, along with new considerations that reflect the novel technologies used in DBS.","DOI":"10.1007/s11948-017-9934-y","ISSN":"1353-3452, 1471-5546","shortTitle":"Should DBS for Psychiatric Disorders be Considered a Form of Psychosurgery?","journalAbbreviation":"Sci Eng Ethics","language":"en","author":[{"family":"Stahl","given":"Devan"},{"family":"Cabrera","given":"Laura"},{"family":"Gibb","given":"Tyler"}],"issued":{"date-parts":[["2017",6,26]]}}}],"schema":"https://github.com/citation-style-language/schema/raw/master/csl-citation.json"} </w:instrText>
      </w:r>
      <w:r w:rsidR="00FB6771" w:rsidRPr="00025B00">
        <w:rPr>
          <w:rFonts w:ascii="Baskerville" w:hAnsi="Baskerville"/>
        </w:rPr>
        <w:fldChar w:fldCharType="separate"/>
      </w:r>
      <w:r w:rsidR="00896DFA" w:rsidRPr="00784C94">
        <w:rPr>
          <w:rFonts w:ascii="Baskerville" w:hAnsi="Baskerville"/>
          <w:lang w:val="en-US"/>
        </w:rPr>
        <w:t>(10–19)</w:t>
      </w:r>
      <w:r w:rsidR="00FB6771" w:rsidRPr="00025B00">
        <w:rPr>
          <w:rFonts w:ascii="Baskerville" w:hAnsi="Baskerville"/>
        </w:rPr>
        <w:fldChar w:fldCharType="end"/>
      </w:r>
      <w:r w:rsidR="00FB6771" w:rsidRPr="00025B00">
        <w:rPr>
          <w:rFonts w:ascii="Baskerville" w:hAnsi="Baskerville"/>
        </w:rPr>
        <w:t xml:space="preserve"> Such legislation has typically served to bring DBS within the scope of the protections governing NMD under the jurisdiction’s mental health legislation.</w:t>
      </w:r>
      <w:r w:rsidR="00FB6771">
        <w:rPr>
          <w:rFonts w:ascii="Baskerville" w:hAnsi="Baskerville"/>
        </w:rPr>
        <w:t xml:space="preserve"> The</w:t>
      </w:r>
      <w:r w:rsidR="00FB6771" w:rsidRPr="00025B00">
        <w:rPr>
          <w:rFonts w:ascii="Baskerville" w:hAnsi="Baskerville"/>
        </w:rPr>
        <w:t xml:space="preserve"> CQC have advocated </w:t>
      </w:r>
      <w:r w:rsidR="00FB6771">
        <w:rPr>
          <w:rFonts w:ascii="Baskerville" w:hAnsi="Baskerville"/>
        </w:rPr>
        <w:t xml:space="preserve">this strategy </w:t>
      </w:r>
      <w:r w:rsidR="00FB6771" w:rsidRPr="00025B00">
        <w:rPr>
          <w:rFonts w:ascii="Baskerville" w:hAnsi="Baskerville"/>
        </w:rPr>
        <w:t>for the MHA.</w:t>
      </w:r>
      <w:r w:rsidR="00FB6771" w:rsidRPr="00025B00">
        <w:rPr>
          <w:rFonts w:ascii="Baskerville" w:hAnsi="Baskerville"/>
        </w:rPr>
        <w:fldChar w:fldCharType="begin"/>
      </w:r>
      <w:r w:rsidR="00896DFA">
        <w:rPr>
          <w:rFonts w:ascii="Baskerville" w:hAnsi="Baskerville"/>
        </w:rPr>
        <w:instrText xml:space="preserve"> ADDIN ZOTERO_ITEM CSL_CITATION {"citationID":"hwuvgdpo","properties":{"formattedCitation":"(22)","plainCitation":"(22)"},"citationItems":[{"id":3581,"uris":["http://zotero.org/users/local/WmJWdMOu/items/CUCSASQX"],"uri":["http://zotero.org/users/local/WmJWdMOu/items/CUCSASQX"],"itemData":{"id":3581,"type":"article","title":"Monitoring the use of the Mental Health Act in 2009/10 The Care Quality Commission’s first report on the exercise of its functions in keeping under review the operation of the Mental Health Act 1983","URL":"http://www.cqc.org.uk/sites/default/files/documents/cqc_monitoring_the_use_of_the_mental_health_act_in_200910_main_report_tagged.pdf","author":[{"family":"The Care Quality Commission","given":""}],"issued":{"date-parts":[["2010"]]}}}],"schema":"https://github.com/citation-style-language/schema/raw/master/csl-citation.json"} </w:instrText>
      </w:r>
      <w:r w:rsidR="00FB6771" w:rsidRPr="00025B00">
        <w:rPr>
          <w:rFonts w:ascii="Baskerville" w:hAnsi="Baskerville"/>
        </w:rPr>
        <w:fldChar w:fldCharType="separate"/>
      </w:r>
      <w:r w:rsidR="00896DFA">
        <w:rPr>
          <w:rFonts w:ascii="Baskerville" w:hAnsi="Baskerville"/>
          <w:noProof/>
        </w:rPr>
        <w:t>(22)</w:t>
      </w:r>
      <w:r w:rsidR="00FB6771" w:rsidRPr="00025B00">
        <w:rPr>
          <w:rFonts w:ascii="Baskerville" w:hAnsi="Baskerville"/>
        </w:rPr>
        <w:fldChar w:fldCharType="end"/>
      </w:r>
      <w:r w:rsidR="00FB6771">
        <w:rPr>
          <w:rFonts w:ascii="Baskerville" w:hAnsi="Baskerville"/>
        </w:rPr>
        <w:t xml:space="preserve"> </w:t>
      </w:r>
      <w:r w:rsidR="00FB6771" w:rsidRPr="00025B00">
        <w:rPr>
          <w:rFonts w:ascii="Baskerville" w:hAnsi="Baskerville"/>
        </w:rPr>
        <w:t>Some states have even legally defined DBS as a form of NMD or ‘psychosurgery’.</w:t>
      </w:r>
      <w:r w:rsidR="00FB6771" w:rsidRPr="00025B00">
        <w:rPr>
          <w:rFonts w:ascii="Baskerville" w:hAnsi="Baskerville"/>
        </w:rPr>
        <w:fldChar w:fldCharType="begin"/>
      </w:r>
      <w:r w:rsidR="000848BA">
        <w:rPr>
          <w:rFonts w:ascii="Baskerville" w:hAnsi="Baskerville"/>
        </w:rPr>
        <w:instrText xml:space="preserve"> ADDIN ZOTERO_ITEM CSL_CITATION {"citationID":"1214r44i09","properties":{"formattedCitation":"{\\rtf (10\\uc0\\u8211{}14)}","plainCitation":"(10–14)"},"citationItems":[{"id":3802,"uris":["http://zotero.org/users/local/WmJWdMOu/items/X8UTSA2A"],"uri":["http://zotero.org/users/local/WmJWdMOu/items/X8UTSA2A"],"itemData":{"id":3802,"type":"legislation","title":"Victoria Mental Health Act","URL":"http://www.legislation.vic.gov.au/Domino/Web_Notes/LDMS/PubStatbook.nsf/f932b66241ecf1b7ca256e92000e23be/0001F48EE2422A10CA257CB4001D32FB/$FILE/14-026aa%20authorised.pdf","author":[{"family":"Victoria Government","given":""}],"issued":{"date-parts":[["2014"]]},"accessed":{"date-parts":[["2017",8,11]]}}},{"id":3805,"uris":["http://zotero.org/users/local/WmJWdMOu/items/4ZX48CQ6"],"uri":["http://zotero.org/users/local/WmJWdMOu/items/4ZX48CQ6"],"itemData":{"id":3805,"type":"legislation","title":"South Australia Mental Health Act","URL":"http://www.dhhs.tas.gov.au/mentalhealth/mental_health_act/mental_health_act_2013_new_mental_health_act","author":[{"family":"South Australia Government","given":""}],"issued":{"date-parts":[["2009"]]},"accessed":{"date-parts":[["2017",8,11]]}}},{"id":3801,"uris":["http://zotero.org/users/local/WmJWdMOu/items/U3K28KJX"],"uri":["http://zotero.org/users/local/WmJWdMOu/items/U3K28KJX"],"itemData":{"id":3801,"type":"legislation","title":"New South Wales Mental Health Act","URL":"http://www.health.nsw.gov.au/mentalhealth/Pages/legislation.aspx#mh-act-2007","author":[{"family":"New South Wales Government","given":""}],"issued":{"date-parts":[["2007"]]},"accessed":{"date-parts":[["2017",8,11]]}}},{"id":3803,"uris":["http://zotero.org/users/local/WmJWdMOu/items/ZMIA7QJW"],"uri":["http://zotero.org/users/local/WmJWdMOu/items/ZMIA7QJW"],"itemData":{"id":3803,"type":"legislation","title":"Tasmania Mental Health Act","URL":"https://www.legislation.tas.gov.au/view/html/inforce/current/act-2013-002","author":[{"family":"Tasmania Government","given":""}],"issued":{"date-parts":[["2013"]]},"accessed":{"date-parts":[["2017",8,11]]}}},{"id":3804,"uris":["http://zotero.org/users/local/WmJWdMOu/items/5PD93CG9"],"uri":["http://zotero.org/users/local/WmJWdMOu/items/5PD93CG9"],"itemData":{"id":3804,"type":"legislation","title":"Western Australia Mental Health Act","URL":"https://www.slp.wa.gov.au/legislation/statutes.nsf/main_mrtitle_13537_homepage.html","author":[{"family":"Western Australian Government","given":""}],"issued":{"date-parts":[["2014"]]},"accessed":{"date-parts":[["2017",8,11]]}}}],"schema":"https://github.com/citation-style-language/schema/raw/master/csl-citation.json"} </w:instrText>
      </w:r>
      <w:r w:rsidR="00FB6771" w:rsidRPr="00025B00">
        <w:rPr>
          <w:rFonts w:ascii="Baskerville" w:hAnsi="Baskerville"/>
        </w:rPr>
        <w:fldChar w:fldCharType="separate"/>
      </w:r>
      <w:r w:rsidR="000848BA" w:rsidRPr="00784C94">
        <w:rPr>
          <w:rFonts w:ascii="Baskerville" w:hAnsi="Baskerville"/>
          <w:lang w:val="en-US"/>
        </w:rPr>
        <w:t>(10–14)</w:t>
      </w:r>
      <w:r w:rsidR="00FB6771" w:rsidRPr="00025B00">
        <w:rPr>
          <w:rFonts w:ascii="Baskerville" w:hAnsi="Baskerville"/>
        </w:rPr>
        <w:fldChar w:fldCharType="end"/>
      </w:r>
      <w:r w:rsidR="00FB6771">
        <w:rPr>
          <w:rFonts w:ascii="Baskerville" w:hAnsi="Baskerville"/>
        </w:rPr>
        <w:t xml:space="preserve"> </w:t>
      </w:r>
    </w:p>
    <w:p w14:paraId="62D0D52E" w14:textId="7407E914" w:rsidR="00FB6771" w:rsidRDefault="00F5542E" w:rsidP="00FB6771">
      <w:pPr>
        <w:spacing w:line="480" w:lineRule="auto"/>
        <w:jc w:val="both"/>
        <w:rPr>
          <w:rFonts w:ascii="Baskerville" w:hAnsi="Baskerville"/>
        </w:rPr>
      </w:pPr>
      <w:r>
        <w:rPr>
          <w:rFonts w:ascii="Baskerville" w:hAnsi="Baskerville"/>
        </w:rPr>
        <w:tab/>
      </w:r>
      <w:r w:rsidR="00FB6771">
        <w:rPr>
          <w:rFonts w:ascii="Baskerville" w:hAnsi="Baskerville"/>
        </w:rPr>
        <w:t xml:space="preserve">Of course, </w:t>
      </w:r>
      <w:r w:rsidR="00024018">
        <w:rPr>
          <w:rFonts w:ascii="Baskerville" w:hAnsi="Baskerville"/>
        </w:rPr>
        <w:t xml:space="preserve">in such states the </w:t>
      </w:r>
      <w:r w:rsidR="00FB6771">
        <w:rPr>
          <w:rFonts w:ascii="Baskerville" w:hAnsi="Baskerville"/>
        </w:rPr>
        <w:t xml:space="preserve">protections governing NMD </w:t>
      </w:r>
      <w:r w:rsidR="00024018">
        <w:rPr>
          <w:rFonts w:ascii="Baskerville" w:hAnsi="Baskerville"/>
        </w:rPr>
        <w:t xml:space="preserve">may </w:t>
      </w:r>
      <w:r w:rsidR="00FB6771">
        <w:rPr>
          <w:rFonts w:ascii="Baskerville" w:hAnsi="Baskerville"/>
        </w:rPr>
        <w:t xml:space="preserve">vary considerably across jurisdictions. At on extreme, </w:t>
      </w:r>
      <w:r w:rsidR="000157E4">
        <w:rPr>
          <w:rFonts w:ascii="Baskerville" w:hAnsi="Baskerville"/>
        </w:rPr>
        <w:t xml:space="preserve">section 83 of the </w:t>
      </w:r>
      <w:r w:rsidR="00FB6771">
        <w:rPr>
          <w:rFonts w:ascii="Baskerville" w:hAnsi="Baskerville"/>
        </w:rPr>
        <w:t xml:space="preserve">New South Wales </w:t>
      </w:r>
      <w:r w:rsidR="000157E4">
        <w:rPr>
          <w:rFonts w:ascii="Baskerville" w:hAnsi="Baskerville"/>
        </w:rPr>
        <w:t xml:space="preserve">Mental Health Act </w:t>
      </w:r>
      <w:r w:rsidR="00FB6771">
        <w:rPr>
          <w:rFonts w:ascii="Baskerville" w:hAnsi="Baskerville"/>
        </w:rPr>
        <w:t>simply prohibits</w:t>
      </w:r>
      <w:r w:rsidR="005F577C">
        <w:rPr>
          <w:rFonts w:ascii="Baskerville" w:hAnsi="Baskerville"/>
        </w:rPr>
        <w:t xml:space="preserve"> all forms of</w:t>
      </w:r>
      <w:r w:rsidR="00FB6771">
        <w:rPr>
          <w:rFonts w:ascii="Baskerville" w:hAnsi="Baskerville"/>
        </w:rPr>
        <w:t xml:space="preserve"> </w:t>
      </w:r>
      <w:r>
        <w:rPr>
          <w:rFonts w:ascii="Baskerville" w:hAnsi="Baskerville"/>
        </w:rPr>
        <w:t>‘</w:t>
      </w:r>
      <w:r w:rsidR="00FB6771">
        <w:rPr>
          <w:rFonts w:ascii="Baskerville" w:hAnsi="Baskerville"/>
        </w:rPr>
        <w:t>psychosurgery</w:t>
      </w:r>
      <w:r>
        <w:rPr>
          <w:rFonts w:ascii="Baskerville" w:hAnsi="Baskerville"/>
        </w:rPr>
        <w:t>’, (which is defined in such a way as to seemingly incorporate DBS)</w:t>
      </w:r>
      <w:r w:rsidR="000157E4">
        <w:rPr>
          <w:rFonts w:ascii="Baskerville" w:hAnsi="Baskerville"/>
        </w:rPr>
        <w:t>,</w:t>
      </w:r>
      <w:r w:rsidR="000157E4">
        <w:rPr>
          <w:rFonts w:ascii="Baskerville" w:hAnsi="Baskerville"/>
        </w:rPr>
        <w:fldChar w:fldCharType="begin"/>
      </w:r>
      <w:r w:rsidR="000157E4">
        <w:rPr>
          <w:rFonts w:ascii="Baskerville" w:hAnsi="Baskerville"/>
        </w:rPr>
        <w:instrText xml:space="preserve"> ADDIN ZOTERO_ITEM CSL_CITATION {"citationID":"2lqn6ansdl","properties":{"formattedCitation":"(11)","plainCitation":"(11)"},"citationItems":[{"id":3801,"uris":["http://zotero.org/users/local/WmJWdMOu/items/U3K28KJX"],"uri":["http://zotero.org/users/local/WmJWdMOu/items/U3K28KJX"],"itemData":{"id":3801,"type":"legislation","title":"New South Wales Mental Health Act","URL":"http://www.health.nsw.gov.au/mentalhealth/Pages/legislation.aspx#mh-act-2007","author":[{"family":"New South Wales Government","given":""}],"issued":{"date-parts":[["2007"]]},"accessed":{"date-parts":[["2017",8,11]]}}}],"schema":"https://github.com/citation-style-language/schema/raw/master/csl-citation.json"} </w:instrText>
      </w:r>
      <w:r w:rsidR="000157E4">
        <w:rPr>
          <w:rFonts w:ascii="Baskerville" w:hAnsi="Baskerville"/>
        </w:rPr>
        <w:fldChar w:fldCharType="separate"/>
      </w:r>
      <w:r w:rsidR="000157E4">
        <w:rPr>
          <w:rFonts w:ascii="Baskerville" w:hAnsi="Baskerville"/>
          <w:noProof/>
        </w:rPr>
        <w:t>(11)</w:t>
      </w:r>
      <w:r w:rsidR="000157E4">
        <w:rPr>
          <w:rFonts w:ascii="Baskerville" w:hAnsi="Baskerville"/>
        </w:rPr>
        <w:fldChar w:fldCharType="end"/>
      </w:r>
      <w:r>
        <w:rPr>
          <w:rFonts w:ascii="Baskerville" w:hAnsi="Baskerville"/>
        </w:rPr>
        <w:t xml:space="preserve"> unless the procedure is used to treat </w:t>
      </w:r>
      <w:r w:rsidR="000157E4">
        <w:rPr>
          <w:rFonts w:ascii="Baskerville" w:hAnsi="Baskerville"/>
        </w:rPr>
        <w:t xml:space="preserve">the following conditions set out in the Mental Health Act Regulations: </w:t>
      </w:r>
      <w:r>
        <w:rPr>
          <w:rFonts w:ascii="Times New Roman" w:eastAsia="Times New Roman" w:hAnsi="Times New Roman" w:cs="Times New Roman"/>
          <w:color w:val="000000"/>
        </w:rPr>
        <w:t>(a)</w:t>
      </w:r>
      <w:r w:rsidRPr="00F5542E">
        <w:rPr>
          <w:rFonts w:ascii="Times New Roman" w:eastAsia="Times New Roman" w:hAnsi="Times New Roman" w:cs="Times New Roman"/>
          <w:color w:val="000000"/>
        </w:rPr>
        <w:t> Parkinson’s disease,</w:t>
      </w:r>
      <w:r>
        <w:rPr>
          <w:rFonts w:ascii="Baskerville" w:hAnsi="Baskerville"/>
        </w:rPr>
        <w:t xml:space="preserve"> </w:t>
      </w:r>
      <w:r>
        <w:rPr>
          <w:rFonts w:ascii="Times New Roman" w:eastAsia="Times New Roman" w:hAnsi="Times New Roman" w:cs="Times New Roman"/>
          <w:color w:val="000000"/>
        </w:rPr>
        <w:t>(b) </w:t>
      </w:r>
      <w:r w:rsidRPr="00F5542E">
        <w:rPr>
          <w:rFonts w:ascii="Times New Roman" w:eastAsia="Times New Roman" w:hAnsi="Times New Roman" w:cs="Times New Roman"/>
          <w:color w:val="000000"/>
        </w:rPr>
        <w:t>Gilles de la Tourette syndrome,</w:t>
      </w:r>
      <w:r>
        <w:rPr>
          <w:rFonts w:ascii="Baskerville" w:hAnsi="Baskerville"/>
        </w:rPr>
        <w:t xml:space="preserve"> </w:t>
      </w:r>
      <w:r>
        <w:rPr>
          <w:rFonts w:ascii="Times New Roman" w:eastAsia="Times New Roman" w:hAnsi="Times New Roman" w:cs="Times New Roman"/>
          <w:color w:val="000000"/>
        </w:rPr>
        <w:t>(c) </w:t>
      </w:r>
      <w:r w:rsidRPr="00F5542E">
        <w:rPr>
          <w:rFonts w:ascii="Times New Roman" w:eastAsia="Times New Roman" w:hAnsi="Times New Roman" w:cs="Times New Roman"/>
          <w:color w:val="000000"/>
        </w:rPr>
        <w:t>Chronic tic disorder</w:t>
      </w:r>
      <w:r>
        <w:rPr>
          <w:rFonts w:ascii="Times New Roman" w:eastAsia="Times New Roman" w:hAnsi="Times New Roman" w:cs="Times New Roman"/>
          <w:color w:val="000000"/>
        </w:rPr>
        <w:t>, (d) </w:t>
      </w:r>
      <w:r w:rsidRPr="00F5542E">
        <w:rPr>
          <w:rFonts w:ascii="Times New Roman" w:eastAsia="Times New Roman" w:hAnsi="Times New Roman" w:cs="Times New Roman"/>
          <w:color w:val="000000"/>
        </w:rPr>
        <w:t>Tremor</w:t>
      </w:r>
      <w:r>
        <w:rPr>
          <w:rFonts w:ascii="Times New Roman" w:eastAsia="Times New Roman" w:hAnsi="Times New Roman" w:cs="Times New Roman"/>
          <w:color w:val="000000"/>
        </w:rPr>
        <w:t xml:space="preserve"> or (e) </w:t>
      </w:r>
      <w:r w:rsidRPr="00F5542E">
        <w:rPr>
          <w:rFonts w:ascii="Times New Roman" w:eastAsia="Times New Roman" w:hAnsi="Times New Roman" w:cs="Times New Roman"/>
          <w:color w:val="000000"/>
        </w:rPr>
        <w:t>Dystonia</w:t>
      </w:r>
      <w:r w:rsidR="000157E4">
        <w:rPr>
          <w:rFonts w:ascii="Times New Roman" w:eastAsia="Times New Roman" w:hAnsi="Times New Roman" w:cs="Times New Roman"/>
          <w:color w:val="000000"/>
        </w:rPr>
        <w:t xml:space="preserve"> </w:t>
      </w:r>
      <w:r w:rsidR="00415FBA">
        <w:rPr>
          <w:rFonts w:ascii="Baskerville" w:hAnsi="Baskerville"/>
        </w:rPr>
        <w:fldChar w:fldCharType="begin"/>
      </w:r>
      <w:r w:rsidR="00D1270F">
        <w:rPr>
          <w:rFonts w:ascii="Baskerville" w:hAnsi="Baskerville"/>
        </w:rPr>
        <w:instrText xml:space="preserve"> ADDIN ZOTERO_ITEM CSL_CITATION {"citationID":"l9YvQZ7K","properties":{"formattedCitation":"(24)","plainCitation":"(24)"},"citationItems":[{"id":4344,"uris":["http://zotero.org/users/local/WmJWdMOu/items/CC2898Z8"],"uri":["http://zotero.org/users/local/WmJWdMOu/items/CC2898Z8"],"itemData":{"id":4344,"type":"legislation","title":"Mental Health Regulation 2013","URL":"https://www.legislation.nsw.gov.au/#/view/regulation/2013/481/part4/div1","author":[{"family":"New South Wales Government","given":""}],"issued":{"date-parts":[["2013"]]},"accessed":{"date-parts":[["2018",9,3]]}}}],"schema":"https://github.com/citation-style-language/schema/raw/master/csl-citation.json"} </w:instrText>
      </w:r>
      <w:r w:rsidR="00415FBA">
        <w:rPr>
          <w:rFonts w:ascii="Baskerville" w:hAnsi="Baskerville"/>
        </w:rPr>
        <w:fldChar w:fldCharType="separate"/>
      </w:r>
      <w:r w:rsidR="00D1270F">
        <w:rPr>
          <w:rFonts w:ascii="Baskerville" w:hAnsi="Baskerville"/>
          <w:noProof/>
        </w:rPr>
        <w:t>(24)</w:t>
      </w:r>
      <w:r w:rsidR="00415FBA">
        <w:rPr>
          <w:rFonts w:ascii="Baskerville" w:hAnsi="Baskerville"/>
        </w:rPr>
        <w:fldChar w:fldCharType="end"/>
      </w:r>
      <w:r>
        <w:rPr>
          <w:rFonts w:ascii="Baskerville" w:hAnsi="Baskerville"/>
        </w:rPr>
        <w:t>. One the other hand,</w:t>
      </w:r>
      <w:r w:rsidR="00FB6771">
        <w:rPr>
          <w:rFonts w:ascii="Baskerville" w:hAnsi="Baskerville"/>
        </w:rPr>
        <w:t xml:space="preserve"> in Scotland</w:t>
      </w:r>
      <w:r w:rsidR="00415FBA">
        <w:rPr>
          <w:rFonts w:ascii="Baskerville" w:hAnsi="Baskerville"/>
        </w:rPr>
        <w:t>,</w:t>
      </w:r>
      <w:r w:rsidR="00FB6771">
        <w:rPr>
          <w:rFonts w:ascii="Baskerville" w:hAnsi="Baskerville"/>
        </w:rPr>
        <w:t xml:space="preserve"> NMD may lawfully be performed on non-resisting patients who lack capacity</w:t>
      </w:r>
      <w:r w:rsidR="00415FBA">
        <w:rPr>
          <w:rFonts w:ascii="Baskerville" w:hAnsi="Baskerville"/>
        </w:rPr>
        <w:t xml:space="preserve"> </w:t>
      </w:r>
      <w:r w:rsidR="00415FBA">
        <w:rPr>
          <w:rFonts w:ascii="Baskerville" w:hAnsi="Baskerville"/>
        </w:rPr>
        <w:fldChar w:fldCharType="begin"/>
      </w:r>
      <w:r w:rsidR="000157E4">
        <w:rPr>
          <w:rFonts w:ascii="Baskerville" w:hAnsi="Baskerville"/>
        </w:rPr>
        <w:instrText xml:space="preserve"> ADDIN ZOTERO_ITEM CSL_CITATION {"citationID":"1hq68kh7iv","properties":{"formattedCitation":"(25)","plainCitation":"(25)"},"citationItems":[{"id":4055,"uris":["http://zotero.org/users/local/WmJWdMOu/items/JVZBEBAG"],"uri":["http://zotero.org/users/local/WmJWdMOu/items/JVZBEBAG"],"itemData":{"id":4055,"type":"legislation","title":"Mental Health (Care and Treatment) (Scotland) Act 2003","abstract":"An Act of the Scottish Parliament to restate and amend the law relating to mentally disordered persons; and for connected purposes.","URL":"https://www.legislation.gov.uk/asp/2003/13/contents","language":"eng","author":[{"family":"Scottish Government","given":""}],"issued":{"date-parts":[["2003"]]},"accessed":{"date-parts":[["2018",3,6]]}}}],"schema":"https://github.com/citation-style-language/schema/raw/master/csl-citation.json"} </w:instrText>
      </w:r>
      <w:r w:rsidR="00415FBA">
        <w:rPr>
          <w:rFonts w:ascii="Baskerville" w:hAnsi="Baskerville"/>
        </w:rPr>
        <w:fldChar w:fldCharType="separate"/>
      </w:r>
      <w:r w:rsidR="000157E4">
        <w:rPr>
          <w:rFonts w:ascii="Baskerville" w:hAnsi="Baskerville"/>
          <w:noProof/>
        </w:rPr>
        <w:t>(25)</w:t>
      </w:r>
      <w:r w:rsidR="00415FBA">
        <w:rPr>
          <w:rFonts w:ascii="Baskerville" w:hAnsi="Baskerville"/>
        </w:rPr>
        <w:fldChar w:fldCharType="end"/>
      </w:r>
      <w:r w:rsidR="00FB6771">
        <w:rPr>
          <w:rFonts w:ascii="Baskerville" w:hAnsi="Baskerville"/>
        </w:rPr>
        <w:t xml:space="preserve">. The protections governing NMD in </w:t>
      </w:r>
      <w:r w:rsidR="00FB6771">
        <w:rPr>
          <w:rFonts w:ascii="Baskerville" w:hAnsi="Baskerville"/>
        </w:rPr>
        <w:lastRenderedPageBreak/>
        <w:t xml:space="preserve">the MHA requiring both consent and independent approval represent something of a middle ground that has been adopted in </w:t>
      </w:r>
      <w:r w:rsidR="008459E5">
        <w:rPr>
          <w:rFonts w:ascii="Baskerville" w:hAnsi="Baskerville"/>
        </w:rPr>
        <w:t>a number of other jurisdictions.</w:t>
      </w:r>
    </w:p>
    <w:p w14:paraId="68447052" w14:textId="5A8D6B36" w:rsidR="00FB6771" w:rsidRPr="00025B00" w:rsidRDefault="00FB6771" w:rsidP="00FB6771">
      <w:pPr>
        <w:spacing w:line="480" w:lineRule="auto"/>
        <w:jc w:val="both"/>
        <w:rPr>
          <w:rFonts w:ascii="Baskerville" w:eastAsia="Times New Roman" w:hAnsi="Baskerville" w:cs="Times New Roman"/>
        </w:rPr>
      </w:pPr>
      <w:r w:rsidRPr="00025B00">
        <w:rPr>
          <w:rFonts w:ascii="Baskerville" w:hAnsi="Baskerville"/>
        </w:rPr>
        <w:tab/>
      </w:r>
      <w:r w:rsidR="008459E5">
        <w:rPr>
          <w:rFonts w:ascii="Baskerville" w:hAnsi="Baskerville"/>
        </w:rPr>
        <w:t xml:space="preserve">In contrast to this strategy of subjecting NMD and DBS to the same set of regulations, </w:t>
      </w:r>
      <w:r w:rsidRPr="00025B00">
        <w:rPr>
          <w:rFonts w:ascii="Baskerville" w:hAnsi="Baskerville"/>
        </w:rPr>
        <w:t xml:space="preserve">the Australian state of Queensland has </w:t>
      </w:r>
      <w:r>
        <w:rPr>
          <w:rFonts w:ascii="Baskerville" w:hAnsi="Baskerville"/>
        </w:rPr>
        <w:t>recently adopted an</w:t>
      </w:r>
      <w:r w:rsidRPr="00025B00">
        <w:rPr>
          <w:rFonts w:ascii="Baskerville" w:hAnsi="Baskerville"/>
        </w:rPr>
        <w:t xml:space="preserve"> alternative strategy, by </w:t>
      </w:r>
      <w:r w:rsidRPr="00025B00">
        <w:rPr>
          <w:rFonts w:ascii="Baskerville" w:eastAsia="Times New Roman" w:hAnsi="Baskerville" w:cs="Times New Roman"/>
        </w:rPr>
        <w:t>including a specific section for non-ablative neurosurgical procedures in its 2017 Mental Health Act</w:t>
      </w:r>
      <w:r w:rsidR="00024018">
        <w:rPr>
          <w:rFonts w:ascii="Baskerville" w:eastAsia="Times New Roman" w:hAnsi="Baskerville" w:cs="Times New Roman"/>
        </w:rPr>
        <w:t xml:space="preserve"> </w:t>
      </w:r>
      <w:r w:rsidR="00024018">
        <w:rPr>
          <w:rFonts w:ascii="Baskerville" w:eastAsia="Times New Roman" w:hAnsi="Baskerville" w:cs="Times New Roman"/>
        </w:rPr>
        <w:fldChar w:fldCharType="begin"/>
      </w:r>
      <w:r w:rsidR="00024018">
        <w:rPr>
          <w:rFonts w:ascii="Baskerville" w:eastAsia="Times New Roman" w:hAnsi="Baskerville" w:cs="Times New Roman"/>
        </w:rPr>
        <w:instrText xml:space="preserve"> ADDIN ZOTERO_ITEM CSL_CITATION {"citationID":"kurn7dq2l","properties":{"formattedCitation":"(15)","plainCitation":"(15)"},"citationItems":[{"id":3749,"uris":["http://zotero.org/users/local/WmJWdMOu/items/TU8WEZZ3"],"uri":["http://zotero.org/users/local/WmJWdMOu/items/TU8WEZZ3"],"itemData":{"id":3749,"type":"legislation","title":"Queensland Mental Health Regulation","URL":"https://www.legislation.qld.gov.au/view/html/inforce/current/sl-2017-0016#sec.1","author":[{"family":"Queensland Government","given":""}],"issued":{"date-parts":[["2017"]]},"accessed":{"date-parts":[["2017",10,27]]}}}],"schema":"https://github.com/citation-style-language/schema/raw/master/csl-citation.json"} </w:instrText>
      </w:r>
      <w:r w:rsidR="00024018">
        <w:rPr>
          <w:rFonts w:ascii="Baskerville" w:eastAsia="Times New Roman" w:hAnsi="Baskerville" w:cs="Times New Roman"/>
        </w:rPr>
        <w:fldChar w:fldCharType="separate"/>
      </w:r>
      <w:r w:rsidR="00024018">
        <w:rPr>
          <w:rFonts w:ascii="Baskerville" w:eastAsia="Times New Roman" w:hAnsi="Baskerville" w:cs="Times New Roman"/>
          <w:noProof/>
        </w:rPr>
        <w:t>(15)</w:t>
      </w:r>
      <w:r w:rsidR="00024018">
        <w:rPr>
          <w:rFonts w:ascii="Baskerville" w:eastAsia="Times New Roman" w:hAnsi="Baskerville" w:cs="Times New Roman"/>
        </w:rPr>
        <w:fldChar w:fldCharType="end"/>
      </w:r>
      <w:r w:rsidRPr="00025B00">
        <w:rPr>
          <w:rFonts w:ascii="Baskerville" w:eastAsia="Times New Roman" w:hAnsi="Baskerville" w:cs="Times New Roman"/>
        </w:rPr>
        <w:t xml:space="preserve">. This section permits the consensual use of DBS following tribunal approval, despite the fact that the act prohibits the use of ablative neurosurgery for mental disorder. </w:t>
      </w:r>
    </w:p>
    <w:p w14:paraId="2495E610" w14:textId="0FB3665A" w:rsidR="00FB6771" w:rsidRPr="00DA148A" w:rsidRDefault="00FB6771" w:rsidP="00FB6771">
      <w:pPr>
        <w:spacing w:line="480" w:lineRule="auto"/>
        <w:jc w:val="both"/>
        <w:rPr>
          <w:rFonts w:ascii="Baskerville" w:hAnsi="Baskerville"/>
        </w:rPr>
      </w:pPr>
      <w:r w:rsidRPr="00025B00">
        <w:rPr>
          <w:rFonts w:ascii="Baskerville" w:eastAsia="Times New Roman" w:hAnsi="Baskerville" w:cs="Times New Roman"/>
        </w:rPr>
        <w:tab/>
      </w:r>
      <w:r w:rsidRPr="00DA148A">
        <w:rPr>
          <w:rFonts w:ascii="Baskerville" w:eastAsia="Times New Roman" w:hAnsi="Baskerville" w:cs="Times New Roman"/>
        </w:rPr>
        <w:t xml:space="preserve">Contrary to the Queensland act, </w:t>
      </w:r>
      <w:r w:rsidR="00AA6640">
        <w:rPr>
          <w:rFonts w:ascii="Baskerville" w:eastAsia="Times New Roman" w:hAnsi="Baskerville" w:cs="Times New Roman"/>
        </w:rPr>
        <w:t>other jurisdictions that subject NMD and DBS to the same set of regulations</w:t>
      </w:r>
      <w:r w:rsidRPr="00DA148A">
        <w:rPr>
          <w:rFonts w:ascii="Baskerville" w:eastAsia="Times New Roman" w:hAnsi="Baskerville" w:cs="Times New Roman"/>
        </w:rPr>
        <w:t xml:space="preserve"> do</w:t>
      </w:r>
      <w:r w:rsidR="00AA6640">
        <w:rPr>
          <w:rFonts w:ascii="Baskerville" w:eastAsia="Times New Roman" w:hAnsi="Baskerville" w:cs="Times New Roman"/>
        </w:rPr>
        <w:t xml:space="preserve"> </w:t>
      </w:r>
      <w:r w:rsidRPr="00DA148A">
        <w:rPr>
          <w:rFonts w:ascii="Baskerville" w:eastAsia="Times New Roman" w:hAnsi="Baskerville" w:cs="Times New Roman"/>
        </w:rPr>
        <w:t>permit NMD</w:t>
      </w:r>
      <w:r w:rsidR="00AA6640">
        <w:rPr>
          <w:rFonts w:ascii="Baskerville" w:eastAsia="Times New Roman" w:hAnsi="Baskerville" w:cs="Times New Roman"/>
        </w:rPr>
        <w:t xml:space="preserve"> under certain conditions</w:t>
      </w:r>
      <w:r w:rsidRPr="00DA148A">
        <w:rPr>
          <w:rFonts w:ascii="Baskerville" w:eastAsia="Times New Roman" w:hAnsi="Baskerville" w:cs="Times New Roman"/>
        </w:rPr>
        <w:t xml:space="preserve">. This is in keeping with the UK Royal College of Psychiatrists recommendation that </w:t>
      </w:r>
      <w:r w:rsidRPr="00DA148A">
        <w:rPr>
          <w:rFonts w:ascii="Baskerville" w:hAnsi="Baskerville" w:cs="Times New Roman"/>
          <w:lang w:val="en-US"/>
        </w:rPr>
        <w:t>NMD</w:t>
      </w:r>
      <w:r w:rsidRPr="00DA148A">
        <w:rPr>
          <w:rFonts w:ascii="Baskerville" w:hAnsi="Baskerville"/>
        </w:rPr>
        <w:t xml:space="preserve"> “may reasonably be considered” for “carefully selected patients”.</w:t>
      </w:r>
      <w:r w:rsidRPr="00DA148A">
        <w:rPr>
          <w:rFonts w:ascii="Baskerville" w:hAnsi="Baskerville"/>
        </w:rPr>
        <w:fldChar w:fldCharType="begin"/>
      </w:r>
      <w:r w:rsidR="000157E4">
        <w:rPr>
          <w:rFonts w:ascii="Baskerville" w:hAnsi="Baskerville"/>
        </w:rPr>
        <w:instrText xml:space="preserve"> ADDIN ZOTERO_ITEM CSL_CITATION {"citationID":"1epbi8jrf7","properties":{"formattedCitation":"(26)","plainCitation":"(26)"},"citationItems":[{"id":3599,"uris":["http://zotero.org/users/local/WmJWdMOu/items/DRUDBV4F"],"uri":["http://zotero.org/users/local/WmJWdMOu/items/DRUDBV4F"],"itemData":{"id":3599,"type":"article","title":"Statement on Neurosurgery for Mental Disorder (NMD), also known as Psychiatric Neurosurgery","publisher":"RCPsych Publications","author":[{"family":"Royal College of Psychiatrists","given":""}],"issued":{"date-parts":[["2017"]]},"accessed":{"date-parts":[["2017",10,23]]}}}],"schema":"https://github.com/citation-style-language/schema/raw/master/csl-citation.json"} </w:instrText>
      </w:r>
      <w:r w:rsidRPr="00DA148A">
        <w:rPr>
          <w:rFonts w:ascii="Baskerville" w:hAnsi="Baskerville"/>
        </w:rPr>
        <w:fldChar w:fldCharType="separate"/>
      </w:r>
      <w:r w:rsidR="000157E4">
        <w:rPr>
          <w:rFonts w:ascii="Baskerville" w:hAnsi="Baskerville"/>
          <w:noProof/>
        </w:rPr>
        <w:t>(26)</w:t>
      </w:r>
      <w:r w:rsidRPr="00DA148A">
        <w:rPr>
          <w:rFonts w:ascii="Baskerville" w:hAnsi="Baskerville"/>
        </w:rPr>
        <w:fldChar w:fldCharType="end"/>
      </w:r>
      <w:r w:rsidRPr="00DA148A">
        <w:rPr>
          <w:rFonts w:ascii="Baskerville" w:hAnsi="Baskerville"/>
        </w:rPr>
        <w:t xml:space="preserve"> We shall not address the question of whether </w:t>
      </w:r>
      <w:r>
        <w:rPr>
          <w:rFonts w:ascii="Baskerville" w:hAnsi="Baskerville"/>
        </w:rPr>
        <w:t xml:space="preserve">mental health legislation should </w:t>
      </w:r>
      <w:r w:rsidRPr="00DA148A">
        <w:rPr>
          <w:rFonts w:ascii="Baskerville" w:hAnsi="Baskerville"/>
        </w:rPr>
        <w:t>prohibit NMD. However, we shall now argue that a revised MHA should follow the Queensland act in distinguishing NMD from DBS for the purposes of mental health legislation.</w:t>
      </w:r>
    </w:p>
    <w:p w14:paraId="25A7B959" w14:textId="57B38390" w:rsidR="00FB6771" w:rsidRPr="00DA148A" w:rsidRDefault="00FB6771" w:rsidP="00FB6771">
      <w:pPr>
        <w:spacing w:line="480" w:lineRule="auto"/>
        <w:jc w:val="both"/>
        <w:rPr>
          <w:rFonts w:ascii="Baskerville" w:hAnsi="Baskerville"/>
        </w:rPr>
      </w:pPr>
      <w:r w:rsidRPr="00DA148A">
        <w:rPr>
          <w:rFonts w:ascii="Baskerville" w:hAnsi="Baskerville"/>
        </w:rPr>
        <w:tab/>
        <w:t xml:space="preserve"> One might defend this strategy </w:t>
      </w:r>
      <w:r>
        <w:rPr>
          <w:rFonts w:ascii="Baskerville" w:hAnsi="Baskerville"/>
        </w:rPr>
        <w:t>by claiming</w:t>
      </w:r>
      <w:r w:rsidRPr="00DA148A">
        <w:rPr>
          <w:rFonts w:ascii="Baskerville" w:hAnsi="Baskerville"/>
        </w:rPr>
        <w:t xml:space="preserve"> that DBS is, unlike NMD, reversible, and therefore poses less </w:t>
      </w:r>
      <w:r>
        <w:rPr>
          <w:rFonts w:ascii="Baskerville" w:hAnsi="Baskerville"/>
        </w:rPr>
        <w:t xml:space="preserve">post-operative </w:t>
      </w:r>
      <w:r w:rsidRPr="00DA148A">
        <w:rPr>
          <w:rFonts w:ascii="Baskerville" w:hAnsi="Baskerville"/>
        </w:rPr>
        <w:t xml:space="preserve">risk. We shall not adopt this strategy here. In addition to disputes about the extent of DBS’ reversibility </w:t>
      </w:r>
      <w:r w:rsidRPr="00DA148A">
        <w:rPr>
          <w:rFonts w:ascii="Baskerville" w:hAnsi="Baskerville"/>
        </w:rPr>
        <w:fldChar w:fldCharType="begin"/>
      </w:r>
      <w:r w:rsidR="000157E4">
        <w:rPr>
          <w:rFonts w:ascii="Baskerville" w:hAnsi="Baskerville"/>
        </w:rPr>
        <w:instrText xml:space="preserve"> ADDIN ZOTERO_ITEM CSL_CITATION {"citationID":"tr0kc8gst","properties":{"formattedCitation":"(27)","plainCitation":"(27)"},"citationItems":[{"id":3759,"uris":["http://zotero.org/users/local/WmJWdMOu/items/5UJKHMAS"],"uri":["http://zotero.org/users/local/WmJWdMOu/items/5UJKHMAS"],"itemData":{"id":3759,"type":"article-journal","title":"Reversibility and Deep Brain Stimulation - Center for Cognition and ...","container-title":"Journal of Cognition and Neuroethics","page":"97 - 111","volume":"3","issue":"4","author":[{"family":"Mundale","given":"Jennifer"}],"issued":{"date-parts":[["2016"]]}}}],"schema":"https://github.com/citation-style-language/schema/raw/master/csl-citation.json"} </w:instrText>
      </w:r>
      <w:r w:rsidRPr="00DA148A">
        <w:rPr>
          <w:rFonts w:ascii="Baskerville" w:hAnsi="Baskerville"/>
        </w:rPr>
        <w:fldChar w:fldCharType="separate"/>
      </w:r>
      <w:r w:rsidR="000157E4">
        <w:rPr>
          <w:rFonts w:ascii="Baskerville" w:hAnsi="Baskerville"/>
          <w:noProof/>
        </w:rPr>
        <w:t>(27)</w:t>
      </w:r>
      <w:r w:rsidRPr="00DA148A">
        <w:rPr>
          <w:rFonts w:ascii="Baskerville" w:hAnsi="Baskerville"/>
        </w:rPr>
        <w:fldChar w:fldCharType="end"/>
      </w:r>
      <w:r w:rsidRPr="00DA148A">
        <w:rPr>
          <w:rFonts w:ascii="Baskerville" w:hAnsi="Baskerville"/>
        </w:rPr>
        <w:t xml:space="preserve">, it is not clear that  reversibility alone can justify subjecting </w:t>
      </w:r>
      <w:r>
        <w:rPr>
          <w:rFonts w:ascii="Baskerville" w:hAnsi="Baskerville"/>
        </w:rPr>
        <w:t xml:space="preserve">DBS </w:t>
      </w:r>
      <w:r w:rsidRPr="00DA148A">
        <w:rPr>
          <w:rFonts w:ascii="Baskerville" w:hAnsi="Baskerville"/>
        </w:rPr>
        <w:t xml:space="preserve">to weaker legal protections than NMD. Even if we assume that DBS is less risky than NMD, it might be claimed that they are both risky enough to justify safeguards of a similar strength. This thought, in conjunction with the small evidence-base for both interventions, perhaps </w:t>
      </w:r>
      <w:r>
        <w:rPr>
          <w:rFonts w:ascii="Baskerville" w:hAnsi="Baskerville"/>
        </w:rPr>
        <w:t xml:space="preserve">partially </w:t>
      </w:r>
      <w:r w:rsidRPr="00DA148A">
        <w:rPr>
          <w:rFonts w:ascii="Baskerville" w:hAnsi="Baskerville"/>
        </w:rPr>
        <w:t xml:space="preserve">explains the legislative trend towards subjecting DBS to the same legal provisions as NMD. </w:t>
      </w:r>
    </w:p>
    <w:p w14:paraId="4194F5DB" w14:textId="77777777" w:rsidR="006A013D" w:rsidRDefault="00FB6771" w:rsidP="006A013D">
      <w:pPr>
        <w:spacing w:line="480" w:lineRule="auto"/>
        <w:jc w:val="both"/>
        <w:rPr>
          <w:rFonts w:ascii="Baskerville" w:hAnsi="Baskerville"/>
        </w:rPr>
      </w:pPr>
      <w:r w:rsidRPr="00DA148A">
        <w:rPr>
          <w:rFonts w:ascii="Baskerville" w:hAnsi="Baskerville"/>
        </w:rPr>
        <w:lastRenderedPageBreak/>
        <w:tab/>
      </w:r>
      <w:r>
        <w:rPr>
          <w:rFonts w:ascii="Baskerville" w:hAnsi="Baskerville"/>
        </w:rPr>
        <w:t>W</w:t>
      </w:r>
      <w:r w:rsidRPr="00DA148A">
        <w:rPr>
          <w:rFonts w:ascii="Baskerville" w:hAnsi="Baskerville"/>
        </w:rPr>
        <w:t>e believe that the risks of DBS justify placi</w:t>
      </w:r>
      <w:r>
        <w:rPr>
          <w:rFonts w:ascii="Baskerville" w:hAnsi="Baskerville"/>
        </w:rPr>
        <w:t>ng strong safeguards on its use. However,</w:t>
      </w:r>
      <w:r w:rsidRPr="00DA148A">
        <w:rPr>
          <w:rFonts w:ascii="Baskerville" w:hAnsi="Baskerville"/>
        </w:rPr>
        <w:t xml:space="preserve"> we explicitly reject the claim that DBS should be subject to </w:t>
      </w:r>
      <w:r w:rsidRPr="001C2A79">
        <w:rPr>
          <w:rFonts w:ascii="Baskerville" w:hAnsi="Baskerville"/>
        </w:rPr>
        <w:t>the same</w:t>
      </w:r>
      <w:r w:rsidRPr="00DA148A">
        <w:rPr>
          <w:rFonts w:ascii="Baskerville" w:hAnsi="Baskerville"/>
          <w:i/>
        </w:rPr>
        <w:t xml:space="preserve"> </w:t>
      </w:r>
      <w:r w:rsidRPr="00DA148A">
        <w:rPr>
          <w:rFonts w:ascii="Baskerville" w:hAnsi="Baskerville"/>
        </w:rPr>
        <w:t xml:space="preserve">protections as NMD, and much less that we should </w:t>
      </w:r>
      <w:r w:rsidRPr="001C2A79">
        <w:rPr>
          <w:rFonts w:ascii="Baskerville" w:hAnsi="Baskerville"/>
        </w:rPr>
        <w:t>define</w:t>
      </w:r>
      <w:r w:rsidRPr="00DA148A">
        <w:rPr>
          <w:rFonts w:ascii="Baskerville" w:hAnsi="Baskerville"/>
        </w:rPr>
        <w:t xml:space="preserve"> DBS as a form of NMD. As we shall explore below, there are legislation-specific reasons not to subject DBS to the </w:t>
      </w:r>
      <w:r w:rsidR="00024018">
        <w:rPr>
          <w:rFonts w:ascii="Baskerville" w:hAnsi="Baskerville"/>
        </w:rPr>
        <w:t>regulations governing NMD in</w:t>
      </w:r>
      <w:r w:rsidRPr="00DA148A">
        <w:rPr>
          <w:rFonts w:ascii="Baskerville" w:hAnsi="Baskerville"/>
        </w:rPr>
        <w:t xml:space="preserve"> the MHA. Going forward, a further reason not to define DBS as a form of NMD is that the evidence-base of the former is likel</w:t>
      </w:r>
      <w:r>
        <w:rPr>
          <w:rFonts w:ascii="Baskerville" w:hAnsi="Baskerville"/>
        </w:rPr>
        <w:t>y to significantly develop</w:t>
      </w:r>
      <w:r w:rsidRPr="00DA148A">
        <w:rPr>
          <w:rFonts w:ascii="Baskerville" w:hAnsi="Baskerville"/>
        </w:rPr>
        <w:t xml:space="preserve">. DBS is a rapidly advancing technology that does not face </w:t>
      </w:r>
      <w:r>
        <w:rPr>
          <w:rFonts w:ascii="Baskerville" w:hAnsi="Baskerville"/>
        </w:rPr>
        <w:t>many</w:t>
      </w:r>
      <w:r w:rsidRPr="00DA148A">
        <w:rPr>
          <w:rFonts w:ascii="Baskerville" w:hAnsi="Baskerville"/>
        </w:rPr>
        <w:t xml:space="preserve"> of the scientific and ethical obstacles facing the study of NMD. Thus, to legally define DBS as a form of NMD may serve to raise unnecessary obstacles to changing the protections governing DBS in the future, if evidence justifies doing so.</w:t>
      </w:r>
    </w:p>
    <w:p w14:paraId="018C1205" w14:textId="77777777" w:rsidR="006A013D" w:rsidRDefault="006A013D" w:rsidP="006A013D">
      <w:pPr>
        <w:spacing w:line="480" w:lineRule="auto"/>
        <w:jc w:val="both"/>
        <w:rPr>
          <w:rFonts w:ascii="Baskerville" w:hAnsi="Baskerville"/>
        </w:rPr>
      </w:pPr>
    </w:p>
    <w:p w14:paraId="6DE75A89" w14:textId="77777777" w:rsidR="006A013D" w:rsidRDefault="005326EC" w:rsidP="006A013D">
      <w:pPr>
        <w:pStyle w:val="Heading2"/>
      </w:pPr>
      <w:r w:rsidRPr="00025B00">
        <w:t>Two Problems With Bringing DBS Under</w:t>
      </w:r>
      <w:r w:rsidR="00863441">
        <w:t xml:space="preserve"> Existing</w:t>
      </w:r>
      <w:r w:rsidRPr="00025B00">
        <w:t xml:space="preserve"> </w:t>
      </w:r>
      <w:r w:rsidR="00863441">
        <w:t>Regulations Governing NMD in</w:t>
      </w:r>
      <w:r w:rsidR="006A013D">
        <w:t xml:space="preserve"> the MHA</w:t>
      </w:r>
    </w:p>
    <w:p w14:paraId="2F28A6A2" w14:textId="77777777" w:rsidR="006A013D" w:rsidRDefault="006A013D" w:rsidP="006A013D">
      <w:pPr>
        <w:pStyle w:val="Heading3"/>
      </w:pPr>
    </w:p>
    <w:p w14:paraId="3F06C6CC" w14:textId="77777777" w:rsidR="006A013D" w:rsidRDefault="00D12648" w:rsidP="006A013D">
      <w:pPr>
        <w:pStyle w:val="Heading3"/>
        <w:rPr>
          <w:rFonts w:ascii="Baskerville" w:hAnsi="Baskerville"/>
        </w:rPr>
      </w:pPr>
      <w:r w:rsidRPr="00025B00">
        <w:rPr>
          <w:rFonts w:ascii="Baskerville" w:hAnsi="Baskerville"/>
        </w:rPr>
        <w:t>I</w:t>
      </w:r>
      <w:r w:rsidRPr="00025B00">
        <w:rPr>
          <w:rFonts w:ascii="Baskerville" w:hAnsi="Baskerville"/>
        </w:rPr>
        <w:tab/>
      </w:r>
      <w:r w:rsidR="005048E2" w:rsidRPr="00025B00">
        <w:rPr>
          <w:rFonts w:ascii="Baskerville" w:hAnsi="Baskerville"/>
        </w:rPr>
        <w:t>The Restrictions on Lawful Urgent Uses</w:t>
      </w:r>
      <w:r w:rsidR="00863441">
        <w:rPr>
          <w:rFonts w:ascii="Baskerville" w:hAnsi="Baskerville"/>
        </w:rPr>
        <w:t xml:space="preserve"> of NMD </w:t>
      </w:r>
      <w:r w:rsidR="003862AF">
        <w:rPr>
          <w:rFonts w:ascii="Baskerville" w:hAnsi="Baskerville"/>
        </w:rPr>
        <w:t>Are</w:t>
      </w:r>
      <w:r w:rsidR="0096478D">
        <w:rPr>
          <w:rFonts w:ascii="Baskerville" w:hAnsi="Baskerville"/>
        </w:rPr>
        <w:t xml:space="preserve"> </w:t>
      </w:r>
      <w:r w:rsidR="005048E2" w:rsidRPr="00025B00">
        <w:rPr>
          <w:rFonts w:ascii="Baskerville" w:hAnsi="Baskerville"/>
        </w:rPr>
        <w:t xml:space="preserve">Too </w:t>
      </w:r>
      <w:r w:rsidR="00863441">
        <w:rPr>
          <w:rFonts w:ascii="Baskerville" w:hAnsi="Baskerville"/>
        </w:rPr>
        <w:tab/>
      </w:r>
      <w:r w:rsidR="00CF2FB6" w:rsidRPr="00025B00">
        <w:rPr>
          <w:rFonts w:ascii="Baskerville" w:hAnsi="Baskerville"/>
        </w:rPr>
        <w:t>Permissive For DBS and Would Introduce Arbitrary Inconsistency</w:t>
      </w:r>
    </w:p>
    <w:p w14:paraId="23ABC1B1" w14:textId="77777777" w:rsidR="006A013D" w:rsidRDefault="006A013D" w:rsidP="006A013D">
      <w:pPr>
        <w:spacing w:line="480" w:lineRule="auto"/>
        <w:jc w:val="both"/>
        <w:rPr>
          <w:rFonts w:ascii="Baskerville" w:hAnsi="Baskerville"/>
        </w:rPr>
      </w:pPr>
    </w:p>
    <w:p w14:paraId="0C76CB84" w14:textId="762DBEEC" w:rsidR="00AC2601" w:rsidRPr="006A013D" w:rsidRDefault="00AC2601" w:rsidP="006A013D">
      <w:pPr>
        <w:spacing w:line="480" w:lineRule="auto"/>
        <w:jc w:val="both"/>
        <w:rPr>
          <w:rFonts w:ascii="Baskerville" w:hAnsi="Baskerville"/>
        </w:rPr>
      </w:pPr>
      <w:r w:rsidRPr="00784C94">
        <w:rPr>
          <w:rFonts w:ascii="Baskerville" w:hAnsi="Baskerville"/>
        </w:rPr>
        <w:t xml:space="preserve">Although we have explained that the MHA regulates certain treatments </w:t>
      </w:r>
      <w:r w:rsidR="003A1D63">
        <w:rPr>
          <w:rFonts w:ascii="Baskerville" w:hAnsi="Baskerville"/>
        </w:rPr>
        <w:t>(</w:t>
      </w:r>
      <w:r w:rsidRPr="00784C94">
        <w:rPr>
          <w:rFonts w:ascii="Baskerville" w:hAnsi="Baskerville"/>
        </w:rPr>
        <w:t>including NMD</w:t>
      </w:r>
      <w:r w:rsidR="003A1D63">
        <w:rPr>
          <w:rFonts w:ascii="Baskerville" w:hAnsi="Baskerville"/>
        </w:rPr>
        <w:t>)</w:t>
      </w:r>
      <w:r w:rsidRPr="00784C94">
        <w:rPr>
          <w:rFonts w:ascii="Baskerville" w:hAnsi="Baskerville"/>
        </w:rPr>
        <w:t xml:space="preserve">, these regulations can be overridden in emergency situations. Any treatment can be used without consent or independent approval if it is </w:t>
      </w:r>
      <w:r w:rsidRPr="00784C94">
        <w:rPr>
          <w:rFonts w:ascii="Baskerville" w:hAnsi="Baskerville" w:cs="Arial"/>
        </w:rPr>
        <w:t>immediately necessary to save the patient’s life.</w:t>
      </w:r>
      <w:r w:rsidR="00A57FE2" w:rsidRPr="00784C94">
        <w:rPr>
          <w:rFonts w:ascii="Baskerville" w:hAnsi="Baskerville" w:cs="Arial"/>
        </w:rPr>
        <w:t xml:space="preserve"> Moreover, reversible treatments can</w:t>
      </w:r>
      <w:r w:rsidR="0062199A" w:rsidRPr="00784C94">
        <w:rPr>
          <w:rFonts w:ascii="Baskerville" w:hAnsi="Baskerville" w:cs="Arial"/>
        </w:rPr>
        <w:t xml:space="preserve"> also</w:t>
      </w:r>
      <w:r w:rsidR="00A57FE2" w:rsidRPr="00784C94">
        <w:rPr>
          <w:rFonts w:ascii="Baskerville" w:hAnsi="Baskerville" w:cs="Arial"/>
        </w:rPr>
        <w:t xml:space="preserve"> be used </w:t>
      </w:r>
      <w:r w:rsidR="00A57FE2" w:rsidRPr="00784C94">
        <w:rPr>
          <w:rFonts w:ascii="Baskerville" w:hAnsi="Baskerville"/>
        </w:rPr>
        <w:t xml:space="preserve">without consent or independent approval if it </w:t>
      </w:r>
      <w:r w:rsidRPr="00784C94">
        <w:rPr>
          <w:rFonts w:ascii="Baskerville" w:hAnsi="Baskerville"/>
        </w:rPr>
        <w:t xml:space="preserve">is immediately necessary to prevent a serious deterioration of </w:t>
      </w:r>
      <w:r w:rsidR="00A57FE2" w:rsidRPr="00784C94">
        <w:rPr>
          <w:rFonts w:ascii="Baskerville" w:hAnsi="Baskerville"/>
        </w:rPr>
        <w:t>the patient’s</w:t>
      </w:r>
      <w:r w:rsidRPr="00784C94">
        <w:rPr>
          <w:rFonts w:ascii="Baskerville" w:hAnsi="Baskerville"/>
        </w:rPr>
        <w:t xml:space="preserve"> condition</w:t>
      </w:r>
      <w:r w:rsidR="00065765" w:rsidRPr="00784C94">
        <w:rPr>
          <w:rFonts w:ascii="Baskerville" w:hAnsi="Baskerville"/>
        </w:rPr>
        <w:t>, even if the treatment is hazardous.</w:t>
      </w:r>
      <w:r w:rsidR="0062199A" w:rsidRPr="00784C94">
        <w:rPr>
          <w:rFonts w:ascii="Baskerville" w:hAnsi="Baskerville"/>
        </w:rPr>
        <w:t xml:space="preserve"> Finally,</w:t>
      </w:r>
      <w:r w:rsidR="00065765" w:rsidRPr="00784C94">
        <w:rPr>
          <w:rFonts w:ascii="Baskerville" w:hAnsi="Baskerville"/>
        </w:rPr>
        <w:t xml:space="preserve"> </w:t>
      </w:r>
      <w:r w:rsidR="0062199A" w:rsidRPr="00784C94">
        <w:rPr>
          <w:rFonts w:ascii="Baskerville" w:hAnsi="Baskerville"/>
        </w:rPr>
        <w:t>i</w:t>
      </w:r>
      <w:r w:rsidR="00065765" w:rsidRPr="00784C94">
        <w:rPr>
          <w:rFonts w:ascii="Baskerville" w:hAnsi="Baskerville"/>
        </w:rPr>
        <w:t xml:space="preserve">f a treatment is neither irreversible or hazardous, it may be used without consent or independent approval if it </w:t>
      </w:r>
      <w:r w:rsidRPr="00784C94">
        <w:rPr>
          <w:rFonts w:ascii="Baskerville" w:hAnsi="Baskerville"/>
        </w:rPr>
        <w:t>is immediately necessary to alleviate serious suffering</w:t>
      </w:r>
      <w:r w:rsidR="00065765" w:rsidRPr="00784C94">
        <w:rPr>
          <w:rFonts w:ascii="Baskerville" w:hAnsi="Baskerville"/>
        </w:rPr>
        <w:t xml:space="preserve">, or if </w:t>
      </w:r>
      <w:r w:rsidR="00065765" w:rsidRPr="00784C94">
        <w:rPr>
          <w:rFonts w:ascii="Baskerville" w:hAnsi="Baskerville"/>
        </w:rPr>
        <w:lastRenderedPageBreak/>
        <w:t xml:space="preserve">it is the </w:t>
      </w:r>
      <w:r w:rsidRPr="00784C94">
        <w:rPr>
          <w:rFonts w:ascii="Baskerville" w:hAnsi="Baskerville" w:cs="Arial"/>
        </w:rPr>
        <w:t>minimum interference necessary to prevent the patient from behaving violently or being a danger to himself or to others.</w:t>
      </w:r>
      <w:r w:rsidRPr="00784C94">
        <w:rPr>
          <w:rFonts w:ascii="Baskerville" w:hAnsi="Baskerville" w:cs="Arial"/>
          <w:b/>
        </w:rPr>
        <w:fldChar w:fldCharType="begin"/>
      </w:r>
      <w:r w:rsidR="000157E4">
        <w:rPr>
          <w:rFonts w:ascii="Baskerville" w:hAnsi="Baskerville" w:cs="Arial"/>
        </w:rPr>
        <w:instrText xml:space="preserve"> ADDIN ZOTERO_ITEM CSL_CITATION {"citationID":"uMOUtpyY","properties":{"formattedCitation":"(28)","plainCitation":"(28)"},"citationItems":[{"id":3662,"uris":["http://zotero.org/users/local/WmJWdMOu/items/ZFVFIFEB"],"uri":["http://zotero.org/users/local/WmJWdMOu/items/ZFVFIFEB"],"itemData":{"id":3662,"type":"webpage","title":"Mental Health Act 1983 (revised 2007)","genre":"Text","abstract":"An Act to consolidate the law relating to mentally disordered persons.","URL":"http://www.legislation.gov.uk/ukpga/1983/20/contents","language":"eng","author":[{"family":"UK Department of Health","given":""}],"issued":{"date-parts":[["2007"]]},"accessed":{"date-parts":[["2017",10,23]]}},"locator":"section 62, (1)[a]-[d]"}],"schema":"https://github.com/citation-style-language/schema/raw/master/csl-citation.json"} </w:instrText>
      </w:r>
      <w:r w:rsidRPr="00784C94">
        <w:rPr>
          <w:rFonts w:ascii="Baskerville" w:hAnsi="Baskerville" w:cs="Arial"/>
          <w:b/>
        </w:rPr>
        <w:fldChar w:fldCharType="separate"/>
      </w:r>
      <w:r w:rsidR="000157E4">
        <w:rPr>
          <w:rFonts w:ascii="Baskerville" w:hAnsi="Baskerville" w:cs="Arial"/>
          <w:noProof/>
        </w:rPr>
        <w:t>(28)</w:t>
      </w:r>
      <w:r w:rsidRPr="00784C94">
        <w:rPr>
          <w:rFonts w:ascii="Baskerville" w:hAnsi="Baskerville" w:cs="Arial"/>
          <w:b/>
        </w:rPr>
        <w:fldChar w:fldCharType="end"/>
      </w:r>
    </w:p>
    <w:p w14:paraId="37FF308B" w14:textId="6C1E1FE9" w:rsidR="00591C2A" w:rsidRPr="00784C94" w:rsidRDefault="00065765" w:rsidP="00CF2FB6">
      <w:pPr>
        <w:pStyle w:val="Heading3"/>
        <w:spacing w:line="480" w:lineRule="auto"/>
        <w:jc w:val="both"/>
        <w:rPr>
          <w:rFonts w:ascii="Baskerville" w:hAnsi="Baskerville"/>
          <w:b w:val="0"/>
          <w:color w:val="auto"/>
        </w:rPr>
      </w:pPr>
      <w:r w:rsidRPr="00082C9C">
        <w:rPr>
          <w:rFonts w:ascii="Baskerville" w:hAnsi="Baskerville"/>
          <w:b w:val="0"/>
          <w:color w:val="auto"/>
        </w:rPr>
        <w:lastRenderedPageBreak/>
        <w:tab/>
        <w:t>As a hazardous and irreversible procedure</w:t>
      </w:r>
      <w:r w:rsidRPr="00784C94">
        <w:rPr>
          <w:rFonts w:ascii="Baskerville" w:hAnsi="Baskerville"/>
          <w:b w:val="0"/>
          <w:color w:val="auto"/>
        </w:rPr>
        <w:t xml:space="preserve">, NMD could </w:t>
      </w:r>
      <w:r w:rsidR="0062199A" w:rsidRPr="00784C94">
        <w:rPr>
          <w:rFonts w:ascii="Baskerville" w:hAnsi="Baskerville"/>
          <w:b w:val="0"/>
          <w:color w:val="auto"/>
        </w:rPr>
        <w:t xml:space="preserve">only </w:t>
      </w:r>
      <w:r w:rsidRPr="00784C94">
        <w:rPr>
          <w:rFonts w:ascii="Baskerville" w:hAnsi="Baskerville"/>
          <w:b w:val="0"/>
          <w:color w:val="auto"/>
        </w:rPr>
        <w:t xml:space="preserve">be performed non-consensually </w:t>
      </w:r>
      <w:r w:rsidR="0062199A" w:rsidRPr="00784C94">
        <w:rPr>
          <w:rFonts w:ascii="Baskerville" w:hAnsi="Baskerville"/>
          <w:b w:val="0"/>
          <w:color w:val="auto"/>
        </w:rPr>
        <w:t>(</w:t>
      </w:r>
      <w:r w:rsidRPr="00784C94">
        <w:rPr>
          <w:rFonts w:ascii="Baskerville" w:hAnsi="Baskerville"/>
          <w:b w:val="0"/>
          <w:color w:val="auto"/>
        </w:rPr>
        <w:t>and without independent approval</w:t>
      </w:r>
      <w:r w:rsidR="0062199A" w:rsidRPr="00784C94">
        <w:rPr>
          <w:rFonts w:ascii="Baskerville" w:hAnsi="Baskerville"/>
          <w:b w:val="0"/>
          <w:color w:val="auto"/>
        </w:rPr>
        <w:t>)</w:t>
      </w:r>
      <w:r w:rsidRPr="00784C94">
        <w:rPr>
          <w:rFonts w:ascii="Baskerville" w:hAnsi="Baskerville"/>
          <w:b w:val="0"/>
          <w:color w:val="auto"/>
        </w:rPr>
        <w:t xml:space="preserve"> </w:t>
      </w:r>
      <w:r w:rsidR="00DD014E" w:rsidRPr="00784C94">
        <w:rPr>
          <w:rFonts w:ascii="Baskerville" w:hAnsi="Baskerville"/>
          <w:b w:val="0"/>
          <w:color w:val="auto"/>
        </w:rPr>
        <w:t>if it were immediately necessary to save the recipient’s life</w:t>
      </w:r>
      <w:r w:rsidRPr="00784C94">
        <w:rPr>
          <w:rFonts w:ascii="Baskerville" w:hAnsi="Baskerville"/>
          <w:b w:val="0"/>
          <w:color w:val="auto"/>
        </w:rPr>
        <w:t xml:space="preserve">. </w:t>
      </w:r>
      <w:r w:rsidR="00E75BF3" w:rsidRPr="00784C94">
        <w:rPr>
          <w:rFonts w:ascii="Baskerville" w:hAnsi="Baskerville"/>
          <w:b w:val="0"/>
          <w:color w:val="auto"/>
        </w:rPr>
        <w:t>That said</w:t>
      </w:r>
      <w:proofErr w:type="gramStart"/>
      <w:r w:rsidR="00E75BF3" w:rsidRPr="00784C94">
        <w:rPr>
          <w:rFonts w:ascii="Baskerville" w:hAnsi="Baskerville"/>
          <w:b w:val="0"/>
          <w:color w:val="auto"/>
        </w:rPr>
        <w:t>,</w:t>
      </w:r>
      <w:proofErr w:type="gramEnd"/>
      <w:r w:rsidR="00DD014E" w:rsidRPr="00784C94">
        <w:rPr>
          <w:rFonts w:ascii="Baskerville" w:hAnsi="Baskerville"/>
          <w:b w:val="0"/>
          <w:color w:val="auto"/>
        </w:rPr>
        <w:t xml:space="preserve"> it is difficult to imagine circumstances in which it would be feasible to carry out such an extensive procedure in </w:t>
      </w:r>
      <w:r w:rsidR="00591C2A" w:rsidRPr="00784C94">
        <w:rPr>
          <w:rFonts w:ascii="Baskerville" w:hAnsi="Baskerville"/>
          <w:b w:val="0"/>
          <w:color w:val="auto"/>
        </w:rPr>
        <w:t>such urgent circumstances.</w:t>
      </w:r>
    </w:p>
    <w:p w14:paraId="440B7094" w14:textId="1FFD37D6" w:rsidR="00CF2FB6" w:rsidRPr="00025B00" w:rsidRDefault="00591C2A" w:rsidP="00CF2FB6">
      <w:pPr>
        <w:pStyle w:val="Heading3"/>
        <w:spacing w:line="480" w:lineRule="auto"/>
        <w:jc w:val="both"/>
        <w:rPr>
          <w:rFonts w:ascii="Baskerville" w:hAnsi="Baskerville"/>
          <w:b w:val="0"/>
          <w:color w:val="auto"/>
        </w:rPr>
      </w:pPr>
      <w:r w:rsidRPr="00025B00">
        <w:rPr>
          <w:rFonts w:ascii="Baskerville" w:hAnsi="Baskerville"/>
          <w:b w:val="0"/>
          <w:color w:val="auto"/>
        </w:rPr>
        <w:tab/>
      </w:r>
      <w:r w:rsidR="00E75BF3">
        <w:rPr>
          <w:rFonts w:ascii="Baskerville" w:hAnsi="Baskerville"/>
          <w:b w:val="0"/>
          <w:color w:val="auto"/>
        </w:rPr>
        <w:t>However, i</w:t>
      </w:r>
      <w:r w:rsidR="005320C0" w:rsidRPr="00025B00">
        <w:rPr>
          <w:rFonts w:ascii="Baskerville" w:hAnsi="Baskerville"/>
          <w:b w:val="0"/>
          <w:color w:val="auto"/>
        </w:rPr>
        <w:t>f DBS were</w:t>
      </w:r>
      <w:r w:rsidR="00E75BF3">
        <w:rPr>
          <w:rFonts w:ascii="Baskerville" w:hAnsi="Baskerville"/>
          <w:b w:val="0"/>
          <w:color w:val="auto"/>
        </w:rPr>
        <w:t xml:space="preserve"> simply</w:t>
      </w:r>
      <w:r w:rsidR="005320C0" w:rsidRPr="00025B00">
        <w:rPr>
          <w:rFonts w:ascii="Baskerville" w:hAnsi="Baskerville"/>
          <w:b w:val="0"/>
          <w:color w:val="auto"/>
        </w:rPr>
        <w:t xml:space="preserve"> </w:t>
      </w:r>
      <w:r w:rsidR="00E75BF3">
        <w:rPr>
          <w:rFonts w:ascii="Baskerville" w:hAnsi="Baskerville"/>
          <w:b w:val="0"/>
          <w:color w:val="auto"/>
        </w:rPr>
        <w:t xml:space="preserve">subject to the same set of regulations as NMD, DBS could plausibly be used without consent or independent approval for </w:t>
      </w:r>
      <w:r w:rsidR="00E75BF3" w:rsidRPr="003A1D63">
        <w:rPr>
          <w:rFonts w:ascii="Baskerville" w:hAnsi="Baskerville"/>
          <w:b w:val="0"/>
          <w:i/>
          <w:color w:val="auto"/>
        </w:rPr>
        <w:t>any</w:t>
      </w:r>
      <w:r w:rsidR="00E75BF3">
        <w:rPr>
          <w:rFonts w:ascii="Baskerville" w:hAnsi="Baskerville"/>
          <w:b w:val="0"/>
          <w:color w:val="auto"/>
        </w:rPr>
        <w:t xml:space="preserve"> of the emergency situations outlined above.</w:t>
      </w:r>
      <w:r w:rsidRPr="00025B00">
        <w:rPr>
          <w:rFonts w:ascii="Baskerville" w:hAnsi="Baskerville"/>
          <w:b w:val="0"/>
          <w:color w:val="auto"/>
        </w:rPr>
        <w:t xml:space="preserve"> </w:t>
      </w:r>
      <w:r w:rsidR="008078A2" w:rsidRPr="00025B00">
        <w:rPr>
          <w:rFonts w:ascii="Baskerville" w:hAnsi="Baskerville"/>
          <w:b w:val="0"/>
          <w:color w:val="auto"/>
        </w:rPr>
        <w:t>Inso</w:t>
      </w:r>
      <w:r w:rsidR="00B214CD" w:rsidRPr="00025B00">
        <w:rPr>
          <w:rFonts w:ascii="Baskerville" w:hAnsi="Baskerville"/>
          <w:b w:val="0"/>
          <w:color w:val="auto"/>
        </w:rPr>
        <w:t xml:space="preserve">far as DBS is reversible, it </w:t>
      </w:r>
      <w:r w:rsidR="00E75BF3">
        <w:rPr>
          <w:rFonts w:ascii="Baskerville" w:hAnsi="Baskerville"/>
          <w:b w:val="0"/>
          <w:color w:val="auto"/>
        </w:rPr>
        <w:t>c</w:t>
      </w:r>
      <w:r w:rsidR="00E75BF3" w:rsidRPr="00025B00">
        <w:rPr>
          <w:rFonts w:ascii="Baskerville" w:hAnsi="Baskerville"/>
          <w:b w:val="0"/>
          <w:color w:val="auto"/>
        </w:rPr>
        <w:t>ould</w:t>
      </w:r>
      <w:r w:rsidR="00E75BF3">
        <w:rPr>
          <w:rFonts w:ascii="Baskerville" w:hAnsi="Baskerville"/>
          <w:b w:val="0"/>
          <w:color w:val="auto"/>
        </w:rPr>
        <w:t xml:space="preserve"> lawfully be used </w:t>
      </w:r>
      <w:r w:rsidR="00E75BF3" w:rsidRPr="00784C94">
        <w:rPr>
          <w:rFonts w:ascii="Baskerville" w:hAnsi="Baskerville"/>
          <w:b w:val="0"/>
          <w:color w:val="auto"/>
        </w:rPr>
        <w:t>to prevent a serious deterioration of the patient’s condition</w:t>
      </w:r>
      <w:r w:rsidR="009A526F" w:rsidRPr="00784C94">
        <w:rPr>
          <w:rFonts w:ascii="Baskerville" w:hAnsi="Baskerville"/>
          <w:b w:val="0"/>
          <w:color w:val="auto"/>
        </w:rPr>
        <w:t>.</w:t>
      </w:r>
      <w:r w:rsidR="00E75BF3" w:rsidRPr="00082C9C" w:rsidDel="00E75BF3">
        <w:rPr>
          <w:rFonts w:ascii="Baskerville" w:hAnsi="Baskerville"/>
          <w:b w:val="0"/>
          <w:color w:val="auto"/>
        </w:rPr>
        <w:t xml:space="preserve"> </w:t>
      </w:r>
      <w:r w:rsidR="009A526F" w:rsidRPr="00784C94">
        <w:rPr>
          <w:rFonts w:ascii="Baskerville" w:hAnsi="Baskerville"/>
          <w:b w:val="0"/>
          <w:color w:val="auto"/>
        </w:rPr>
        <w:t>Since DBS requires an intracranial procedure to implant the device</w:t>
      </w:r>
      <w:r w:rsidR="0062199A" w:rsidRPr="00784C94">
        <w:rPr>
          <w:rFonts w:ascii="Baskerville" w:hAnsi="Baskerville"/>
          <w:b w:val="0"/>
          <w:color w:val="auto"/>
        </w:rPr>
        <w:t>,</w:t>
      </w:r>
      <w:r w:rsidR="009A526F" w:rsidRPr="00784C94">
        <w:rPr>
          <w:rFonts w:ascii="Baskerville" w:hAnsi="Baskerville"/>
          <w:b w:val="0"/>
          <w:color w:val="auto"/>
        </w:rPr>
        <w:t xml:space="preserve"> it might plausibly be suggested that the intervention poses a significant physical hazard to the patient</w:t>
      </w:r>
      <w:r w:rsidR="007A56C4" w:rsidRPr="00784C94">
        <w:rPr>
          <w:rFonts w:ascii="Baskerville" w:hAnsi="Baskerville"/>
          <w:b w:val="0"/>
          <w:color w:val="auto"/>
        </w:rPr>
        <w:t>.</w:t>
      </w:r>
      <w:r w:rsidR="009A526F" w:rsidRPr="00784C94">
        <w:rPr>
          <w:rFonts w:ascii="Baskerville" w:hAnsi="Baskerville"/>
          <w:b w:val="0"/>
          <w:color w:val="auto"/>
        </w:rPr>
        <w:t xml:space="preserve"> If so, this would preclude the use of DBS for the final two urgent uses outlined in the previous paragraph.</w:t>
      </w:r>
      <w:r w:rsidR="007A56C4" w:rsidRPr="00784C94">
        <w:rPr>
          <w:rFonts w:ascii="Baskerville" w:hAnsi="Baskerville"/>
          <w:b w:val="0"/>
          <w:color w:val="auto"/>
        </w:rPr>
        <w:t xml:space="preserve"> However, if a patient ha</w:t>
      </w:r>
      <w:r w:rsidRPr="00784C94">
        <w:rPr>
          <w:rFonts w:ascii="Baskerville" w:hAnsi="Baskerville"/>
          <w:b w:val="0"/>
          <w:color w:val="auto"/>
        </w:rPr>
        <w:t>d</w:t>
      </w:r>
      <w:r w:rsidR="007A56C4" w:rsidRPr="00784C94">
        <w:rPr>
          <w:rFonts w:ascii="Baskerville" w:hAnsi="Baskerville"/>
          <w:b w:val="0"/>
          <w:color w:val="auto"/>
        </w:rPr>
        <w:t xml:space="preserve"> </w:t>
      </w:r>
      <w:r w:rsidR="007A56C4" w:rsidRPr="00784C94">
        <w:rPr>
          <w:rFonts w:ascii="Baskerville" w:hAnsi="Baskerville"/>
          <w:b w:val="0"/>
          <w:i/>
          <w:color w:val="auto"/>
        </w:rPr>
        <w:t>already</w:t>
      </w:r>
      <w:r w:rsidR="007A56C4" w:rsidRPr="00784C94">
        <w:rPr>
          <w:rFonts w:ascii="Baskerville" w:hAnsi="Baskerville"/>
          <w:b w:val="0"/>
          <w:color w:val="auto"/>
        </w:rPr>
        <w:t xml:space="preserve"> </w:t>
      </w:r>
      <w:r w:rsidR="00756E76" w:rsidRPr="00784C94">
        <w:rPr>
          <w:rFonts w:ascii="Baskerville" w:hAnsi="Baskerville"/>
          <w:b w:val="0"/>
          <w:color w:val="auto"/>
        </w:rPr>
        <w:t>undergone this hazardous procedure</w:t>
      </w:r>
      <w:r w:rsidR="009A526F" w:rsidRPr="00784C94">
        <w:rPr>
          <w:rFonts w:ascii="Baskerville" w:hAnsi="Baskerville"/>
          <w:b w:val="0"/>
          <w:color w:val="auto"/>
        </w:rPr>
        <w:t xml:space="preserve"> to implant the device</w:t>
      </w:r>
      <w:r w:rsidR="007A56C4" w:rsidRPr="00784C94">
        <w:rPr>
          <w:rFonts w:ascii="Baskerville" w:hAnsi="Baskerville"/>
          <w:b w:val="0"/>
          <w:color w:val="auto"/>
        </w:rPr>
        <w:t>, and</w:t>
      </w:r>
      <w:r w:rsidRPr="00784C94">
        <w:rPr>
          <w:rFonts w:ascii="Baskerville" w:hAnsi="Baskerville"/>
          <w:b w:val="0"/>
          <w:color w:val="auto"/>
        </w:rPr>
        <w:t xml:space="preserve"> </w:t>
      </w:r>
      <w:r w:rsidR="007A56C4" w:rsidRPr="00784C94">
        <w:rPr>
          <w:rFonts w:ascii="Baskerville" w:hAnsi="Baskerville"/>
          <w:b w:val="0"/>
          <w:color w:val="auto"/>
        </w:rPr>
        <w:t xml:space="preserve">undergone stimulation without serious adverse physical </w:t>
      </w:r>
      <w:r w:rsidRPr="00784C94">
        <w:rPr>
          <w:rFonts w:ascii="Baskerville" w:hAnsi="Baskerville"/>
          <w:b w:val="0"/>
          <w:color w:val="auto"/>
        </w:rPr>
        <w:t>complications</w:t>
      </w:r>
      <w:r w:rsidR="007A56C4" w:rsidRPr="00784C94">
        <w:rPr>
          <w:rFonts w:ascii="Baskerville" w:hAnsi="Baskerville"/>
          <w:b w:val="0"/>
          <w:color w:val="auto"/>
        </w:rPr>
        <w:t xml:space="preserve">, then it could </w:t>
      </w:r>
      <w:r w:rsidR="00164312" w:rsidRPr="00784C94">
        <w:rPr>
          <w:rFonts w:ascii="Baskerville" w:hAnsi="Baskerville"/>
          <w:b w:val="0"/>
          <w:color w:val="auto"/>
        </w:rPr>
        <w:t xml:space="preserve">plausibly </w:t>
      </w:r>
      <w:r w:rsidR="007A56C4" w:rsidRPr="00784C94">
        <w:rPr>
          <w:rFonts w:ascii="Baskerville" w:hAnsi="Baskerville"/>
          <w:b w:val="0"/>
          <w:color w:val="auto"/>
        </w:rPr>
        <w:t>be</w:t>
      </w:r>
      <w:r w:rsidR="007A56C4" w:rsidRPr="00025B00">
        <w:rPr>
          <w:rFonts w:ascii="Baskerville" w:hAnsi="Baskerville"/>
          <w:b w:val="0"/>
          <w:color w:val="auto"/>
        </w:rPr>
        <w:t xml:space="preserve"> lawful to non-consensually initiate stimulation</w:t>
      </w:r>
      <w:r w:rsidR="00756E76" w:rsidRPr="00025B00">
        <w:rPr>
          <w:rFonts w:ascii="Baskerville" w:hAnsi="Baskerville"/>
          <w:b w:val="0"/>
          <w:color w:val="auto"/>
        </w:rPr>
        <w:t xml:space="preserve"> for</w:t>
      </w:r>
      <w:r w:rsidR="00B64E13">
        <w:rPr>
          <w:rFonts w:ascii="Baskerville" w:hAnsi="Baskerville"/>
          <w:b w:val="0"/>
          <w:color w:val="auto"/>
        </w:rPr>
        <w:t xml:space="preserve"> these</w:t>
      </w:r>
      <w:r w:rsidR="00756E76" w:rsidRPr="00025B00">
        <w:rPr>
          <w:rFonts w:ascii="Baskerville" w:hAnsi="Baskerville"/>
          <w:b w:val="0"/>
          <w:color w:val="auto"/>
        </w:rPr>
        <w:t xml:space="preserve"> purposes. </w:t>
      </w:r>
      <w:r w:rsidRPr="00025B00">
        <w:rPr>
          <w:rFonts w:ascii="Baskerville" w:hAnsi="Baskerville"/>
          <w:b w:val="0"/>
          <w:color w:val="auto"/>
        </w:rPr>
        <w:t>S</w:t>
      </w:r>
      <w:r w:rsidR="00756E76" w:rsidRPr="00025B00">
        <w:rPr>
          <w:rFonts w:ascii="Baskerville" w:hAnsi="Baskerville"/>
          <w:b w:val="0"/>
          <w:color w:val="auto"/>
        </w:rPr>
        <w:t xml:space="preserve">uch stimulation </w:t>
      </w:r>
      <w:r w:rsidR="00991211" w:rsidRPr="00025B00">
        <w:rPr>
          <w:rFonts w:ascii="Baskerville" w:hAnsi="Baskerville"/>
          <w:b w:val="0"/>
          <w:color w:val="auto"/>
        </w:rPr>
        <w:t>would be</w:t>
      </w:r>
      <w:r w:rsidR="00756E76" w:rsidRPr="00025B00">
        <w:rPr>
          <w:rFonts w:ascii="Baskerville" w:hAnsi="Baskerville"/>
          <w:b w:val="0"/>
          <w:color w:val="auto"/>
        </w:rPr>
        <w:t xml:space="preserve"> reversible</w:t>
      </w:r>
      <w:r w:rsidRPr="00025B00">
        <w:rPr>
          <w:rFonts w:ascii="Baskerville" w:hAnsi="Baskerville"/>
          <w:b w:val="0"/>
          <w:color w:val="auto"/>
        </w:rPr>
        <w:t>,</w:t>
      </w:r>
      <w:r w:rsidR="00756E76" w:rsidRPr="00025B00">
        <w:rPr>
          <w:rFonts w:ascii="Baskerville" w:hAnsi="Baskerville"/>
          <w:b w:val="0"/>
          <w:color w:val="auto"/>
        </w:rPr>
        <w:t xml:space="preserve"> and </w:t>
      </w:r>
      <w:r w:rsidRPr="00025B00">
        <w:rPr>
          <w:rFonts w:ascii="Baskerville" w:hAnsi="Baskerville"/>
          <w:b w:val="0"/>
          <w:color w:val="auto"/>
        </w:rPr>
        <w:t xml:space="preserve">there would be little evidence to </w:t>
      </w:r>
      <w:r w:rsidR="00991211" w:rsidRPr="00025B00">
        <w:rPr>
          <w:rFonts w:ascii="Baskerville" w:hAnsi="Baskerville"/>
          <w:b w:val="0"/>
          <w:color w:val="auto"/>
        </w:rPr>
        <w:t xml:space="preserve">suggest that </w:t>
      </w:r>
      <w:r w:rsidRPr="00025B00">
        <w:rPr>
          <w:rFonts w:ascii="Baskerville" w:hAnsi="Baskerville"/>
          <w:b w:val="0"/>
          <w:color w:val="auto"/>
        </w:rPr>
        <w:t xml:space="preserve">initiating </w:t>
      </w:r>
      <w:r w:rsidR="00991211" w:rsidRPr="00025B00">
        <w:rPr>
          <w:rFonts w:ascii="Baskerville" w:hAnsi="Baskerville"/>
          <w:b w:val="0"/>
          <w:color w:val="auto"/>
        </w:rPr>
        <w:t>stimulation would pose a significant p</w:t>
      </w:r>
      <w:r w:rsidR="00CF2FB6" w:rsidRPr="00025B00">
        <w:rPr>
          <w:rFonts w:ascii="Baskerville" w:hAnsi="Baskerville"/>
          <w:b w:val="0"/>
          <w:color w:val="auto"/>
        </w:rPr>
        <w:t xml:space="preserve">hysical hazard to the patient. </w:t>
      </w:r>
    </w:p>
    <w:p w14:paraId="3AEE8D1E" w14:textId="1F0A6C5D" w:rsidR="00701CEE" w:rsidRDefault="00CF2FB6" w:rsidP="00CF2FB6">
      <w:pPr>
        <w:pStyle w:val="Heading3"/>
        <w:spacing w:line="480" w:lineRule="auto"/>
        <w:jc w:val="both"/>
        <w:rPr>
          <w:rFonts w:ascii="Baskerville" w:hAnsi="Baskerville"/>
          <w:b w:val="0"/>
          <w:color w:val="auto"/>
        </w:rPr>
      </w:pPr>
      <w:r w:rsidRPr="00025B00">
        <w:rPr>
          <w:rFonts w:ascii="Baskerville" w:hAnsi="Baskerville"/>
          <w:b w:val="0"/>
          <w:color w:val="auto"/>
        </w:rPr>
        <w:lastRenderedPageBreak/>
        <w:tab/>
      </w:r>
      <w:r w:rsidR="00016016">
        <w:rPr>
          <w:rFonts w:ascii="Baskerville" w:hAnsi="Baskerville"/>
          <w:b w:val="0"/>
          <w:color w:val="auto"/>
        </w:rPr>
        <w:t>This is problematic for two reasons. First,</w:t>
      </w:r>
      <w:r w:rsidR="00991211" w:rsidRPr="00025B00">
        <w:rPr>
          <w:rFonts w:ascii="Baskerville" w:hAnsi="Baskerville"/>
          <w:b w:val="0"/>
          <w:color w:val="auto"/>
        </w:rPr>
        <w:t xml:space="preserve"> professional guidelines have </w:t>
      </w:r>
      <w:r w:rsidR="002F6091" w:rsidRPr="00025B00">
        <w:rPr>
          <w:rFonts w:ascii="Baskerville" w:hAnsi="Baskerville"/>
          <w:b w:val="0"/>
          <w:color w:val="auto"/>
        </w:rPr>
        <w:t>stated unequivocally</w:t>
      </w:r>
      <w:r w:rsidR="00991211" w:rsidRPr="00025B00">
        <w:rPr>
          <w:rFonts w:ascii="Baskerville" w:hAnsi="Baskerville"/>
          <w:b w:val="0"/>
          <w:color w:val="auto"/>
        </w:rPr>
        <w:t xml:space="preserve"> that DBS </w:t>
      </w:r>
      <w:r w:rsidR="00991211" w:rsidRPr="00025B00">
        <w:rPr>
          <w:rFonts w:ascii="Baskerville" w:eastAsia="Times New Roman" w:hAnsi="Baskerville" w:cs="Times New Roman"/>
          <w:b w:val="0"/>
          <w:color w:val="auto"/>
          <w:shd w:val="clear" w:color="auto" w:fill="FFFFFF"/>
        </w:rPr>
        <w:t>should not be used for “political, law enforcement, or social purposes”.</w:t>
      </w:r>
      <w:r w:rsidR="00991211" w:rsidRPr="00025B00">
        <w:rPr>
          <w:rFonts w:ascii="Baskerville" w:eastAsia="Times New Roman" w:hAnsi="Baskerville" w:cs="Times New Roman"/>
          <w:b w:val="0"/>
          <w:color w:val="auto"/>
          <w:shd w:val="clear" w:color="auto" w:fill="FFFFFF"/>
        </w:rPr>
        <w:fldChar w:fldCharType="begin"/>
      </w:r>
      <w:r w:rsidR="000157E4">
        <w:rPr>
          <w:rFonts w:ascii="Baskerville" w:eastAsia="Times New Roman" w:hAnsi="Baskerville" w:cs="Times New Roman"/>
          <w:b w:val="0"/>
          <w:color w:val="auto"/>
          <w:shd w:val="clear" w:color="auto" w:fill="FFFFFF"/>
        </w:rPr>
        <w:instrText xml:space="preserve"> ADDIN ZOTERO_ITEM CSL_CITATION {"citationID":"2ipnu5eil9","properties":{"formattedCitation":"(29)","plainCitation":"(29)"},"citationItems":[{"id":3744,"uris":["http://zotero.org/users/local/WmJWdMOu/items/FWHG8TXC"],"uri":["http://zotero.org/users/local/WmJWdMOu/items/FWHG8TXC"],"itemData":{"id":3744,"type":"article-journal","title":"Deep Brain Stimulation for Psychiatric Disorders","container-title":"Neurosurgery","page":"519-519","volume":"51","issue":"2","source":"academic.oup.com","abstract":"To the Editor:There is increasing interest in the use of deep brain stimulation (DBS) as a treatment for patients with psychiatric conditions. For example, the preliminary results from the first trials, reported by Nuttin et al. (1), have shown that DBS may have beneficial effects in patients with severe obsessive-compulsive disorder (OCD) that is refractory to treatment. These preliminary results suggest that DBS may have a role in the treatment of patients with intractable OCD. Treatment of psychiatric patients with DBS remains investigational, however, and is not considered standard therapy....Concern regarding the use of neurosurgery for the treatment of patients with psychiatric illnesses is attributable largely to the indiscriminate and widespread application of extensive, destructive procedures before the stereotactic era. The tragic example of frontal lobotomy, which was performed many times before adequate long-term safety data were available, remains an enduring caution.Given this history, it...","DOI":"10.1227/00006123-200208000-00044","ISSN":"0148-396X","journalAbbreviation":"Neurosurgery","author":[{"family":"Nuttin","given":"Bart"},{"family":"Gybels","given":"Jan"},{"family":"Cosyns","given":"Paul"},{"family":"Gabriels","given":"Loes"},{"family":"Meyerson","given":"Björn"},{"family":"Andréewitch","given":"Sergej"},{"family":"Rasmussen","given":"Steven"},{"family":"Greenberg","given":"Benjamin"},{"family":"Friehs","given":"Gerhard"},{"family":"Rezai","given":"Ali R."},{"family":"Montgomery","given":"Erwin"},{"family":"Malone","given":"Don"},{"family":"Fins","given":"Joseph J."}],"issued":{"date-parts":[["2002",8,1]]}}}],"schema":"https://github.com/citation-style-language/schema/raw/master/csl-citation.json"} </w:instrText>
      </w:r>
      <w:r w:rsidR="00991211" w:rsidRPr="00025B00">
        <w:rPr>
          <w:rFonts w:ascii="Baskerville" w:eastAsia="Times New Roman" w:hAnsi="Baskerville" w:cs="Times New Roman"/>
          <w:b w:val="0"/>
          <w:color w:val="auto"/>
          <w:shd w:val="clear" w:color="auto" w:fill="FFFFFF"/>
        </w:rPr>
        <w:fldChar w:fldCharType="separate"/>
      </w:r>
      <w:r w:rsidR="000157E4">
        <w:rPr>
          <w:rFonts w:ascii="Baskerville" w:eastAsia="Times New Roman" w:hAnsi="Baskerville" w:cs="Times New Roman"/>
          <w:b w:val="0"/>
          <w:noProof/>
          <w:color w:val="auto"/>
          <w:shd w:val="clear" w:color="auto" w:fill="FFFFFF"/>
        </w:rPr>
        <w:t>(29)</w:t>
      </w:r>
      <w:r w:rsidR="00991211" w:rsidRPr="00025B00">
        <w:rPr>
          <w:rFonts w:ascii="Baskerville" w:eastAsia="Times New Roman" w:hAnsi="Baskerville" w:cs="Times New Roman"/>
          <w:b w:val="0"/>
          <w:color w:val="auto"/>
          <w:shd w:val="clear" w:color="auto" w:fill="FFFFFF"/>
        </w:rPr>
        <w:fldChar w:fldCharType="end"/>
      </w:r>
      <w:r w:rsidR="00991211" w:rsidRPr="00025B00">
        <w:rPr>
          <w:rFonts w:ascii="Baskerville" w:hAnsi="Baskerville"/>
          <w:b w:val="0"/>
          <w:color w:val="auto"/>
        </w:rPr>
        <w:t xml:space="preserve"> Yet</w:t>
      </w:r>
      <w:r w:rsidR="002F6091" w:rsidRPr="00025B00">
        <w:rPr>
          <w:rFonts w:ascii="Baskerville" w:hAnsi="Baskerville"/>
          <w:b w:val="0"/>
          <w:color w:val="auto"/>
        </w:rPr>
        <w:t>,</w:t>
      </w:r>
      <w:r w:rsidR="00F95D81">
        <w:rPr>
          <w:rFonts w:ascii="Baskerville" w:hAnsi="Baskerville"/>
          <w:b w:val="0"/>
          <w:color w:val="auto"/>
        </w:rPr>
        <w:t xml:space="preserve"> </w:t>
      </w:r>
      <w:r w:rsidR="00E2345A">
        <w:rPr>
          <w:rFonts w:ascii="Baskerville" w:hAnsi="Baskerville"/>
          <w:b w:val="0"/>
          <w:color w:val="auto"/>
        </w:rPr>
        <w:t xml:space="preserve">recall that </w:t>
      </w:r>
      <w:r w:rsidR="00F95D81">
        <w:rPr>
          <w:rFonts w:ascii="Baskerville" w:hAnsi="Baskerville"/>
          <w:b w:val="0"/>
          <w:color w:val="auto"/>
        </w:rPr>
        <w:t>the MHA</w:t>
      </w:r>
      <w:r w:rsidR="00991211" w:rsidRPr="00025B00">
        <w:rPr>
          <w:rFonts w:ascii="Baskerville" w:hAnsi="Baskerville"/>
          <w:b w:val="0"/>
          <w:color w:val="auto"/>
        </w:rPr>
        <w:t xml:space="preserve"> </w:t>
      </w:r>
      <w:r w:rsidR="00F95D81">
        <w:rPr>
          <w:rFonts w:ascii="Baskerville" w:hAnsi="Baskerville"/>
          <w:b w:val="0"/>
          <w:color w:val="auto"/>
        </w:rPr>
        <w:t>permits the</w:t>
      </w:r>
      <w:r w:rsidR="00113635" w:rsidRPr="00025B00">
        <w:rPr>
          <w:rFonts w:ascii="Baskerville" w:hAnsi="Baskerville"/>
          <w:b w:val="0"/>
          <w:color w:val="auto"/>
        </w:rPr>
        <w:t xml:space="preserve"> non-consensual use </w:t>
      </w:r>
      <w:r w:rsidR="00F95D81">
        <w:rPr>
          <w:rFonts w:ascii="Baskerville" w:hAnsi="Baskerville"/>
          <w:b w:val="0"/>
          <w:color w:val="auto"/>
        </w:rPr>
        <w:t xml:space="preserve">of non-hazardous, reversible </w:t>
      </w:r>
      <w:r w:rsidR="00E2345A">
        <w:rPr>
          <w:rFonts w:ascii="Baskerville" w:hAnsi="Baskerville"/>
          <w:b w:val="0"/>
          <w:color w:val="auto"/>
        </w:rPr>
        <w:t>(</w:t>
      </w:r>
      <w:r w:rsidR="00F95D81">
        <w:rPr>
          <w:rFonts w:ascii="Baskerville" w:hAnsi="Baskerville"/>
          <w:b w:val="0"/>
          <w:color w:val="auto"/>
        </w:rPr>
        <w:t>section 57</w:t>
      </w:r>
      <w:r w:rsidR="00E2345A">
        <w:rPr>
          <w:rFonts w:ascii="Baskerville" w:hAnsi="Baskerville"/>
          <w:b w:val="0"/>
          <w:color w:val="auto"/>
        </w:rPr>
        <w:t>)</w:t>
      </w:r>
      <w:r w:rsidR="00F95D81">
        <w:rPr>
          <w:rFonts w:ascii="Baskerville" w:hAnsi="Baskerville"/>
          <w:b w:val="0"/>
          <w:color w:val="auto"/>
        </w:rPr>
        <w:t xml:space="preserve"> treatments</w:t>
      </w:r>
      <w:r w:rsidR="00113635" w:rsidRPr="00025B00">
        <w:rPr>
          <w:rFonts w:ascii="Baskerville" w:hAnsi="Baskerville"/>
          <w:b w:val="0"/>
          <w:color w:val="auto"/>
        </w:rPr>
        <w:t xml:space="preserve"> </w:t>
      </w:r>
      <w:r w:rsidR="00F95D81">
        <w:rPr>
          <w:rFonts w:ascii="Baskerville" w:hAnsi="Baskerville"/>
          <w:b w:val="0"/>
          <w:color w:val="auto"/>
        </w:rPr>
        <w:t xml:space="preserve">for the </w:t>
      </w:r>
      <w:r w:rsidR="00113635" w:rsidRPr="00025B00">
        <w:rPr>
          <w:rFonts w:ascii="Baskerville" w:hAnsi="Baskerville"/>
          <w:b w:val="0"/>
          <w:color w:val="auto"/>
        </w:rPr>
        <w:t xml:space="preserve">purpose </w:t>
      </w:r>
      <w:r w:rsidR="00267725">
        <w:rPr>
          <w:rFonts w:ascii="Baskerville" w:hAnsi="Baskerville"/>
          <w:b w:val="0"/>
          <w:color w:val="auto"/>
        </w:rPr>
        <w:t xml:space="preserve">of </w:t>
      </w:r>
      <w:r w:rsidR="00267725" w:rsidRPr="00784C94">
        <w:rPr>
          <w:rFonts w:ascii="Baskerville" w:hAnsi="Baskerville" w:cs="Arial"/>
          <w:b w:val="0"/>
          <w:color w:val="auto"/>
        </w:rPr>
        <w:t>prevent</w:t>
      </w:r>
      <w:r w:rsidR="00267725">
        <w:rPr>
          <w:rFonts w:ascii="Baskerville" w:hAnsi="Baskerville" w:cs="Arial"/>
          <w:b w:val="0"/>
          <w:color w:val="auto"/>
        </w:rPr>
        <w:t>ing</w:t>
      </w:r>
      <w:r w:rsidR="00267725" w:rsidRPr="00784C94">
        <w:rPr>
          <w:rFonts w:ascii="Baskerville" w:hAnsi="Baskerville" w:cs="Arial"/>
          <w:b w:val="0"/>
          <w:color w:val="auto"/>
        </w:rPr>
        <w:t xml:space="preserve"> the patient from </w:t>
      </w:r>
      <w:r w:rsidR="00267725">
        <w:rPr>
          <w:rFonts w:ascii="Baskerville" w:hAnsi="Baskerville" w:cs="Arial"/>
          <w:b w:val="0"/>
          <w:color w:val="auto"/>
        </w:rPr>
        <w:t>“</w:t>
      </w:r>
      <w:r w:rsidR="00267725" w:rsidRPr="00784C94">
        <w:rPr>
          <w:rFonts w:ascii="Baskerville" w:hAnsi="Baskerville" w:cs="Arial"/>
          <w:b w:val="0"/>
          <w:color w:val="auto"/>
        </w:rPr>
        <w:t>behaving violently or being a danger to himself or to others</w:t>
      </w:r>
      <w:r w:rsidR="00267725">
        <w:rPr>
          <w:rFonts w:ascii="Baskerville" w:hAnsi="Baskerville" w:cs="Arial"/>
          <w:b w:val="0"/>
          <w:color w:val="auto"/>
        </w:rPr>
        <w:t>”</w:t>
      </w:r>
      <w:r w:rsidR="00E2345A">
        <w:rPr>
          <w:rFonts w:ascii="Baskerville" w:hAnsi="Baskerville" w:cs="Arial"/>
          <w:b w:val="0"/>
          <w:color w:val="auto"/>
        </w:rPr>
        <w:t xml:space="preserve">. </w:t>
      </w:r>
      <w:r w:rsidR="00E2345A">
        <w:rPr>
          <w:rFonts w:ascii="Baskerville" w:hAnsi="Baskerville"/>
          <w:b w:val="0"/>
          <w:color w:val="auto"/>
        </w:rPr>
        <w:t>If DBS were to be simply brought within the scope of the (section 57) regulations governing NMD, this would leave</w:t>
      </w:r>
      <w:r w:rsidR="00113635" w:rsidRPr="00025B00">
        <w:rPr>
          <w:rFonts w:ascii="Baskerville" w:hAnsi="Baskerville"/>
          <w:b w:val="0"/>
          <w:color w:val="auto"/>
        </w:rPr>
        <w:t xml:space="preserve"> the door open to </w:t>
      </w:r>
      <w:r w:rsidR="00E2345A">
        <w:rPr>
          <w:rFonts w:ascii="Baskerville" w:hAnsi="Baskerville"/>
          <w:b w:val="0"/>
          <w:color w:val="auto"/>
        </w:rPr>
        <w:t>the widely condemned possibility of using DBS for social control</w:t>
      </w:r>
      <w:r w:rsidR="00F95D81">
        <w:rPr>
          <w:rFonts w:ascii="Baskerville" w:hAnsi="Baskerville"/>
          <w:b w:val="0"/>
          <w:color w:val="auto"/>
        </w:rPr>
        <w:t>.</w:t>
      </w:r>
      <w:r w:rsidR="00113635" w:rsidRPr="00025B00">
        <w:rPr>
          <w:rFonts w:ascii="Baskerville" w:hAnsi="Baskerville"/>
          <w:b w:val="0"/>
          <w:color w:val="auto"/>
        </w:rPr>
        <w:t xml:space="preserve"> </w:t>
      </w:r>
    </w:p>
    <w:p w14:paraId="600EE72B" w14:textId="5DA799F9" w:rsidR="003072A8" w:rsidRPr="00025B00" w:rsidRDefault="00701CEE" w:rsidP="00CF2FB6">
      <w:pPr>
        <w:pStyle w:val="Heading3"/>
        <w:spacing w:line="480" w:lineRule="auto"/>
        <w:jc w:val="both"/>
        <w:rPr>
          <w:rFonts w:ascii="Baskerville" w:hAnsi="Baskerville"/>
          <w:b w:val="0"/>
          <w:color w:val="auto"/>
        </w:rPr>
      </w:pPr>
      <w:r>
        <w:rPr>
          <w:rFonts w:ascii="Baskerville" w:hAnsi="Baskerville"/>
          <w:b w:val="0"/>
          <w:color w:val="auto"/>
        </w:rPr>
        <w:tab/>
      </w:r>
      <w:r w:rsidR="002F6091" w:rsidRPr="00025B00">
        <w:rPr>
          <w:rFonts w:ascii="Baskerville" w:hAnsi="Baskerville"/>
          <w:b w:val="0"/>
          <w:color w:val="auto"/>
        </w:rPr>
        <w:t>A</w:t>
      </w:r>
      <w:r w:rsidR="00113635" w:rsidRPr="00025B00">
        <w:rPr>
          <w:rFonts w:ascii="Baskerville" w:hAnsi="Baskerville"/>
          <w:b w:val="0"/>
          <w:color w:val="auto"/>
        </w:rPr>
        <w:t xml:space="preserve"> further problem </w:t>
      </w:r>
      <w:r w:rsidR="001304FE" w:rsidRPr="00025B00">
        <w:rPr>
          <w:rFonts w:ascii="Baskerville" w:hAnsi="Baskerville"/>
          <w:b w:val="0"/>
          <w:color w:val="auto"/>
        </w:rPr>
        <w:t>arises when we consider the</w:t>
      </w:r>
      <w:r w:rsidR="00A34482" w:rsidRPr="00025B00">
        <w:rPr>
          <w:rFonts w:ascii="Baskerville" w:hAnsi="Baskerville"/>
          <w:b w:val="0"/>
          <w:color w:val="auto"/>
        </w:rPr>
        <w:t xml:space="preserve"> above </w:t>
      </w:r>
      <w:r w:rsidR="001304FE" w:rsidRPr="00025B00">
        <w:rPr>
          <w:rFonts w:ascii="Baskerville" w:hAnsi="Baskerville"/>
          <w:b w:val="0"/>
          <w:color w:val="auto"/>
        </w:rPr>
        <w:t xml:space="preserve">in conjunction with </w:t>
      </w:r>
      <w:r w:rsidR="00016016">
        <w:rPr>
          <w:rFonts w:ascii="Baskerville" w:hAnsi="Baskerville"/>
          <w:b w:val="0"/>
          <w:color w:val="auto"/>
        </w:rPr>
        <w:t xml:space="preserve">how </w:t>
      </w:r>
      <w:r w:rsidR="001304FE" w:rsidRPr="00025B00">
        <w:rPr>
          <w:rFonts w:ascii="Baskerville" w:hAnsi="Baskerville"/>
          <w:b w:val="0"/>
          <w:color w:val="auto"/>
        </w:rPr>
        <w:t>electro-convulsive therapy [ECT])</w:t>
      </w:r>
      <w:r w:rsidR="00113635" w:rsidRPr="00025B00">
        <w:rPr>
          <w:rFonts w:ascii="Baskerville" w:hAnsi="Baskerville"/>
          <w:b w:val="0"/>
          <w:color w:val="auto"/>
        </w:rPr>
        <w:t xml:space="preserve"> </w:t>
      </w:r>
      <w:r w:rsidR="00016016">
        <w:rPr>
          <w:rFonts w:ascii="Baskerville" w:hAnsi="Baskerville"/>
          <w:b w:val="0"/>
          <w:color w:val="auto"/>
        </w:rPr>
        <w:t>is regulated under the MHA</w:t>
      </w:r>
      <w:r w:rsidR="001304FE" w:rsidRPr="00025B00">
        <w:rPr>
          <w:rFonts w:ascii="Baskerville" w:hAnsi="Baskerville"/>
          <w:b w:val="0"/>
          <w:color w:val="auto"/>
        </w:rPr>
        <w:t xml:space="preserve">. </w:t>
      </w:r>
      <w:r w:rsidR="00016016">
        <w:rPr>
          <w:rFonts w:ascii="Baskerville" w:hAnsi="Baskerville"/>
          <w:b w:val="0"/>
          <w:color w:val="auto"/>
        </w:rPr>
        <w:t>The</w:t>
      </w:r>
      <w:r w:rsidR="001304FE" w:rsidRPr="00025B00">
        <w:rPr>
          <w:rFonts w:ascii="Baskerville" w:hAnsi="Baskerville"/>
          <w:b w:val="0"/>
          <w:color w:val="auto"/>
        </w:rPr>
        <w:t xml:space="preserve"> safeguards for ECT are less restrictive than the </w:t>
      </w:r>
      <w:r w:rsidR="00B0126C" w:rsidRPr="00025B00">
        <w:rPr>
          <w:rFonts w:ascii="Baskerville" w:hAnsi="Baskerville"/>
          <w:b w:val="0"/>
          <w:color w:val="auto"/>
        </w:rPr>
        <w:t>safeguards</w:t>
      </w:r>
      <w:r w:rsidR="00016016">
        <w:rPr>
          <w:rFonts w:ascii="Baskerville" w:hAnsi="Baskerville"/>
          <w:b w:val="0"/>
          <w:color w:val="auto"/>
        </w:rPr>
        <w:t xml:space="preserve"> for NMD</w:t>
      </w:r>
      <w:r w:rsidR="005B54FD">
        <w:rPr>
          <w:rFonts w:ascii="Baskerville" w:hAnsi="Baskerville"/>
          <w:b w:val="0"/>
          <w:color w:val="auto"/>
        </w:rPr>
        <w:t>:</w:t>
      </w:r>
      <w:r w:rsidR="00B0126C" w:rsidRPr="00025B00">
        <w:rPr>
          <w:rFonts w:ascii="Baskerville" w:hAnsi="Baskerville"/>
          <w:b w:val="0"/>
          <w:color w:val="auto"/>
        </w:rPr>
        <w:t xml:space="preserve"> they permit</w:t>
      </w:r>
      <w:r w:rsidR="001304FE" w:rsidRPr="00025B00">
        <w:rPr>
          <w:rFonts w:ascii="Baskerville" w:hAnsi="Baskerville"/>
          <w:b w:val="0"/>
          <w:color w:val="auto"/>
        </w:rPr>
        <w:t xml:space="preserve"> ECT </w:t>
      </w:r>
      <w:r w:rsidR="001C2A79">
        <w:rPr>
          <w:rFonts w:ascii="Baskerville" w:hAnsi="Baskerville"/>
          <w:b w:val="0"/>
          <w:color w:val="auto"/>
        </w:rPr>
        <w:t>for</w:t>
      </w:r>
      <w:r w:rsidR="001304FE" w:rsidRPr="00025B00">
        <w:rPr>
          <w:rFonts w:ascii="Baskerville" w:hAnsi="Baskerville"/>
          <w:b w:val="0"/>
          <w:color w:val="auto"/>
        </w:rPr>
        <w:t xml:space="preserve"> patients who lack capacity, and</w:t>
      </w:r>
      <w:r w:rsidR="00EE0DB5" w:rsidRPr="00025B00">
        <w:rPr>
          <w:rFonts w:ascii="Baskerville" w:hAnsi="Baskerville"/>
          <w:b w:val="0"/>
          <w:color w:val="auto"/>
        </w:rPr>
        <w:t xml:space="preserve"> ECT </w:t>
      </w:r>
      <w:r w:rsidR="001C2A79">
        <w:rPr>
          <w:rFonts w:ascii="Baskerville" w:hAnsi="Baskerville"/>
          <w:b w:val="0"/>
          <w:color w:val="auto"/>
        </w:rPr>
        <w:t>for</w:t>
      </w:r>
      <w:r w:rsidR="00EE0DB5" w:rsidRPr="00025B00">
        <w:rPr>
          <w:rFonts w:ascii="Baskerville" w:hAnsi="Baskerville"/>
          <w:b w:val="0"/>
          <w:color w:val="auto"/>
        </w:rPr>
        <w:t xml:space="preserve"> capable consenting patients in the absence of independent approval</w:t>
      </w:r>
      <w:r w:rsidR="00B0126C" w:rsidRPr="00025B00">
        <w:rPr>
          <w:rFonts w:ascii="Baskerville" w:hAnsi="Baskerville"/>
          <w:b w:val="0"/>
          <w:color w:val="auto"/>
        </w:rPr>
        <w:t>. These weaker safeguards</w:t>
      </w:r>
      <w:r w:rsidR="001304FE" w:rsidRPr="00025B00">
        <w:rPr>
          <w:rFonts w:ascii="Baskerville" w:hAnsi="Baskerville"/>
          <w:b w:val="0"/>
          <w:color w:val="auto"/>
        </w:rPr>
        <w:t xml:space="preserve"> </w:t>
      </w:r>
      <w:r w:rsidR="00B0126C" w:rsidRPr="00025B00">
        <w:rPr>
          <w:rFonts w:ascii="Baskerville" w:hAnsi="Baskerville"/>
          <w:b w:val="0"/>
          <w:color w:val="auto"/>
        </w:rPr>
        <w:t>are</w:t>
      </w:r>
      <w:r w:rsidR="001304FE" w:rsidRPr="00025B00">
        <w:rPr>
          <w:rFonts w:ascii="Baskerville" w:hAnsi="Baskerville"/>
          <w:b w:val="0"/>
          <w:color w:val="auto"/>
        </w:rPr>
        <w:t xml:space="preserve"> </w:t>
      </w:r>
      <w:r w:rsidR="00EE0DB5" w:rsidRPr="00025B00">
        <w:rPr>
          <w:rFonts w:ascii="Baskerville" w:hAnsi="Baskerville"/>
          <w:b w:val="0"/>
          <w:color w:val="auto"/>
        </w:rPr>
        <w:t xml:space="preserve">a </w:t>
      </w:r>
      <w:r w:rsidR="001304FE" w:rsidRPr="00025B00">
        <w:rPr>
          <w:rFonts w:ascii="Baskerville" w:hAnsi="Baskerville"/>
          <w:b w:val="0"/>
          <w:color w:val="auto"/>
        </w:rPr>
        <w:t xml:space="preserve">reflection of </w:t>
      </w:r>
      <w:r w:rsidR="00164312" w:rsidRPr="00025B00">
        <w:rPr>
          <w:rFonts w:ascii="Baskerville" w:hAnsi="Baskerville"/>
          <w:b w:val="0"/>
          <w:color w:val="auto"/>
        </w:rPr>
        <w:t>ECT</w:t>
      </w:r>
      <w:r w:rsidR="00164312">
        <w:rPr>
          <w:rFonts w:ascii="Baskerville" w:hAnsi="Baskerville"/>
          <w:b w:val="0"/>
          <w:color w:val="auto"/>
        </w:rPr>
        <w:t>’s</w:t>
      </w:r>
      <w:r w:rsidR="00164312" w:rsidRPr="00025B00">
        <w:rPr>
          <w:rFonts w:ascii="Baskerville" w:hAnsi="Baskerville"/>
          <w:b w:val="0"/>
          <w:color w:val="auto"/>
        </w:rPr>
        <w:t xml:space="preserve"> </w:t>
      </w:r>
      <w:r w:rsidR="00F726D2">
        <w:rPr>
          <w:rFonts w:ascii="Baskerville" w:hAnsi="Baskerville"/>
          <w:b w:val="0"/>
          <w:color w:val="auto"/>
        </w:rPr>
        <w:t>strong evidence-base,</w:t>
      </w:r>
      <w:r w:rsidR="001304FE" w:rsidRPr="00025B00">
        <w:rPr>
          <w:rFonts w:ascii="Baskerville" w:hAnsi="Baskerville"/>
          <w:b w:val="0"/>
          <w:color w:val="auto"/>
        </w:rPr>
        <w:t xml:space="preserve"> at least in the treatment of major depression</w:t>
      </w:r>
      <w:r w:rsidR="00F1791D" w:rsidRPr="00025B00">
        <w:rPr>
          <w:rFonts w:ascii="Baskerville" w:hAnsi="Baskerville"/>
          <w:b w:val="0"/>
          <w:color w:val="auto"/>
        </w:rPr>
        <w:t xml:space="preserve"> </w:t>
      </w:r>
      <w:r w:rsidR="00F1791D" w:rsidRPr="00784C94">
        <w:rPr>
          <w:rFonts w:ascii="Baskerville" w:hAnsi="Baskerville"/>
          <w:b w:val="0"/>
          <w:color w:val="auto"/>
        </w:rPr>
        <w:fldChar w:fldCharType="begin"/>
      </w:r>
      <w:r w:rsidR="000157E4">
        <w:rPr>
          <w:rFonts w:ascii="Baskerville" w:hAnsi="Baskerville"/>
          <w:b w:val="0"/>
          <w:color w:val="auto"/>
        </w:rPr>
        <w:instrText xml:space="preserve"> ADDIN ZOTERO_ITEM CSL_CITATION {"citationID":"feeq8hs2f","properties":{"formattedCitation":"(30)","plainCitation":"(30)"},"citationItems":[{"id":3614,"uris":["http://zotero.org/users/local/WmJWdMOu/items/P95AMK8C"],"uri":["http://zotero.org/users/local/WmJWdMOu/items/P95AMK8C"],"itemData":{"id":3614,"type":"article-journal","title":"Efficacy and safety of electroconvulsive therapy in depressive disorders: a systematic review and meta-analysis","container-title":"Lancet (London, England)","page":"799-808","volume":"361","issue":"9360","source":"PubMed","abstract":"BACKGROUND: We aimed to review published work for the efficacy and safety of electroconvulsive therapy (ECT) with simulated ECT, ECT versus pharmacotherapy, and different forms of ECT for patients with depressive illness.\nMETHODS: We designed a systematic overview and meta-analysis of randomised controlled trials and observational studies. We obtained data from the Cochrane Collaboration Depressive Anxiety and Neurosis and Schizophrenia Group Controlled trial registers, Cochrane Controlled Trials register, Biological Abstracts, CINAHL, EMBASE, LILACS, MEDLINE, PsycINFO, and SIGLE, reference lists, and specialist textbooks. Our main outcome measures were depressive symptoms, measures of cognitive function, and mortality.\nFINDINGS: Meta-analysis of data of short-term efficacy from randomised controlled trials was possible. Real ECT was significantly more effective than simulated ECT (six trials, 256 patients, standardised effect size [SES] -0.91, 95% CI -1.27 to -0.54). Treatment with ECT was significantly more effective than pharmacotherapy (18 trials, 1144 participants, SES -0.80, 95% CI -1.29 to -0.29). Bilateral ECT was more effective than unipolar ECT (22 trials, 1408 participants, SES -0.32, 95% CI -0.46 to -0.19).\nINTERPRETATION: ECT is an effective short-term treatment for depression, and is probably more effective than drug therapy. Bilateral ECT is moderately more effective than unilateral ECT, and high dose ECT is more effective than low dose.","DOI":"10.1016/S0140-6736(03)12705-5","ISSN":"0140-6736","note":"PMID: 12642045","shortTitle":"Efficacy and safety of electroconvulsive therapy in depressive disorders","journalAbbreviation":"Lancet","language":"eng","author":[{"literal":"UK ECT Review Group"}],"issued":{"date-parts":[["2003",3,8]]}}}],"schema":"https://github.com/citation-style-language/schema/raw/master/csl-citation.json"} </w:instrText>
      </w:r>
      <w:r w:rsidR="00F1791D" w:rsidRPr="00784C94">
        <w:rPr>
          <w:rFonts w:ascii="Baskerville" w:hAnsi="Baskerville"/>
          <w:b w:val="0"/>
          <w:color w:val="auto"/>
        </w:rPr>
        <w:fldChar w:fldCharType="separate"/>
      </w:r>
      <w:r w:rsidR="000157E4">
        <w:rPr>
          <w:rFonts w:ascii="Baskerville" w:hAnsi="Baskerville"/>
          <w:b w:val="0"/>
          <w:noProof/>
          <w:color w:val="auto"/>
        </w:rPr>
        <w:t>(30)</w:t>
      </w:r>
      <w:r w:rsidR="00F1791D" w:rsidRPr="00784C94">
        <w:rPr>
          <w:rFonts w:ascii="Baskerville" w:hAnsi="Baskerville"/>
          <w:b w:val="0"/>
          <w:color w:val="auto"/>
        </w:rPr>
        <w:fldChar w:fldCharType="end"/>
      </w:r>
      <w:r w:rsidR="001304FE" w:rsidRPr="00784C94">
        <w:rPr>
          <w:rFonts w:ascii="Baskerville" w:hAnsi="Baskerville"/>
          <w:b w:val="0"/>
          <w:color w:val="auto"/>
        </w:rPr>
        <w:t xml:space="preserve">.  </w:t>
      </w:r>
      <w:r w:rsidR="00EE0DB5" w:rsidRPr="00784C94">
        <w:rPr>
          <w:rFonts w:ascii="Baskerville" w:hAnsi="Baskerville"/>
          <w:b w:val="0"/>
          <w:color w:val="auto"/>
        </w:rPr>
        <w:t xml:space="preserve">However, </w:t>
      </w:r>
      <w:r w:rsidR="00016016" w:rsidRPr="00784C94">
        <w:rPr>
          <w:rFonts w:ascii="Baskerville" w:hAnsi="Baskerville"/>
          <w:b w:val="0"/>
          <w:color w:val="auto"/>
        </w:rPr>
        <w:t>the safeguards governing</w:t>
      </w:r>
      <w:r w:rsidR="00EE0DB5" w:rsidRPr="00784C94">
        <w:rPr>
          <w:rFonts w:ascii="Baskerville" w:hAnsi="Baskerville"/>
          <w:b w:val="0"/>
          <w:color w:val="auto"/>
        </w:rPr>
        <w:t xml:space="preserve"> </w:t>
      </w:r>
      <w:r w:rsidR="00016016" w:rsidRPr="00784C94">
        <w:rPr>
          <w:rFonts w:ascii="Baskerville" w:hAnsi="Baskerville"/>
          <w:b w:val="0"/>
          <w:color w:val="auto"/>
        </w:rPr>
        <w:t xml:space="preserve">ECT </w:t>
      </w:r>
      <w:r w:rsidR="00EE0DB5" w:rsidRPr="00784C94">
        <w:rPr>
          <w:rFonts w:ascii="Baskerville" w:hAnsi="Baskerville"/>
          <w:b w:val="0"/>
          <w:color w:val="auto"/>
        </w:rPr>
        <w:t>may not be lawfully overruled</w:t>
      </w:r>
      <w:r w:rsidR="00016016" w:rsidRPr="00784C94">
        <w:rPr>
          <w:rFonts w:ascii="Baskerville" w:hAnsi="Baskerville"/>
          <w:b w:val="0"/>
          <w:color w:val="auto"/>
        </w:rPr>
        <w:t xml:space="preserve"> to</w:t>
      </w:r>
      <w:r w:rsidR="00EE0DB5" w:rsidRPr="00784C94">
        <w:rPr>
          <w:rFonts w:ascii="Baskerville" w:hAnsi="Baskerville"/>
          <w:b w:val="0"/>
          <w:color w:val="auto"/>
        </w:rPr>
        <w:t xml:space="preserve"> </w:t>
      </w:r>
      <w:r w:rsidR="00016016" w:rsidRPr="00784C94">
        <w:rPr>
          <w:rFonts w:ascii="Baskerville" w:hAnsi="Baskerville"/>
          <w:b w:val="0"/>
          <w:color w:val="auto"/>
        </w:rPr>
        <w:t xml:space="preserve">alleviate serious suffering, or </w:t>
      </w:r>
      <w:r w:rsidR="00016016" w:rsidRPr="00784C94">
        <w:rPr>
          <w:rFonts w:ascii="Baskerville" w:hAnsi="Baskerville" w:cs="Arial"/>
          <w:b w:val="0"/>
          <w:color w:val="auto"/>
        </w:rPr>
        <w:t>to prevent the patient from behaving violently or being a danger to himself or to others.</w:t>
      </w:r>
    </w:p>
    <w:p w14:paraId="018D0F6B" w14:textId="5427A797" w:rsidR="00F63F8F" w:rsidRPr="00025B00" w:rsidRDefault="003072A8" w:rsidP="003072A8">
      <w:pPr>
        <w:spacing w:line="480" w:lineRule="auto"/>
        <w:jc w:val="both"/>
        <w:rPr>
          <w:rFonts w:ascii="Baskerville" w:hAnsi="Baskerville"/>
        </w:rPr>
      </w:pPr>
      <w:r w:rsidRPr="00025B00">
        <w:rPr>
          <w:rFonts w:ascii="Baskerville" w:hAnsi="Baskerville"/>
        </w:rPr>
        <w:tab/>
      </w:r>
      <w:r w:rsidR="00E76EC2" w:rsidRPr="00025B00">
        <w:rPr>
          <w:rFonts w:ascii="Baskerville" w:hAnsi="Baskerville"/>
        </w:rPr>
        <w:t xml:space="preserve">This latter feature is consistent with the MHA’s treatment </w:t>
      </w:r>
      <w:r w:rsidR="001C2A79">
        <w:rPr>
          <w:rFonts w:ascii="Baskerville" w:hAnsi="Baskerville"/>
        </w:rPr>
        <w:t>of NMD;</w:t>
      </w:r>
      <w:r w:rsidR="001E61C3">
        <w:rPr>
          <w:rFonts w:ascii="Baskerville" w:hAnsi="Baskerville"/>
        </w:rPr>
        <w:t xml:space="preserve"> </w:t>
      </w:r>
      <w:r w:rsidR="00E76EC2" w:rsidRPr="00025B00">
        <w:rPr>
          <w:rFonts w:ascii="Baskerville" w:hAnsi="Baskerville"/>
        </w:rPr>
        <w:t xml:space="preserve">NMD is subjected to stricter safeguards than ECT for both non-urgent and urgent uses. However, if DBS were to simply be brought </w:t>
      </w:r>
      <w:r w:rsidR="00016016">
        <w:rPr>
          <w:rFonts w:ascii="Baskerville" w:hAnsi="Baskerville"/>
        </w:rPr>
        <w:t>under the exact same set of regulations as NMD</w:t>
      </w:r>
      <w:r w:rsidRPr="00025B00">
        <w:rPr>
          <w:rFonts w:ascii="Baskerville" w:hAnsi="Baskerville"/>
        </w:rPr>
        <w:t xml:space="preserve">, </w:t>
      </w:r>
      <w:r w:rsidR="00494E63" w:rsidRPr="00025B00">
        <w:rPr>
          <w:rFonts w:ascii="Baskerville" w:hAnsi="Baskerville"/>
        </w:rPr>
        <w:t xml:space="preserve">this </w:t>
      </w:r>
      <w:r w:rsidRPr="00025B00">
        <w:rPr>
          <w:rFonts w:ascii="Baskerville" w:hAnsi="Baskerville"/>
        </w:rPr>
        <w:t>would introduce an arbitrary inconsistency into the MHA’s treatment of DBS and ECT: DBS would be subject to stricter restriction than ECT for non-urgent uses, but weaker restrictions for urgent uses.</w:t>
      </w:r>
    </w:p>
    <w:p w14:paraId="73021C20" w14:textId="77777777" w:rsidR="00897205" w:rsidRPr="00025B00" w:rsidRDefault="00897205" w:rsidP="003072A8">
      <w:pPr>
        <w:spacing w:line="480" w:lineRule="auto"/>
        <w:jc w:val="both"/>
        <w:rPr>
          <w:rFonts w:ascii="Baskerville" w:hAnsi="Baskerville"/>
        </w:rPr>
      </w:pPr>
    </w:p>
    <w:p w14:paraId="101F7D32" w14:textId="4A412F00" w:rsidR="006F41C0" w:rsidRPr="00AE3F03" w:rsidRDefault="006F41C0" w:rsidP="006626FB">
      <w:pPr>
        <w:pBdr>
          <w:top w:val="single" w:sz="4" w:space="1" w:color="auto"/>
          <w:left w:val="single" w:sz="4" w:space="4" w:color="auto"/>
          <w:bottom w:val="single" w:sz="4" w:space="1" w:color="auto"/>
          <w:right w:val="single" w:sz="4" w:space="4" w:color="auto"/>
        </w:pBdr>
        <w:spacing w:line="480" w:lineRule="auto"/>
        <w:rPr>
          <w:rFonts w:ascii="Baskerville" w:eastAsia="Times New Roman" w:hAnsi="Baskerville" w:cs="Times New Roman"/>
          <w:sz w:val="22"/>
          <w:szCs w:val="22"/>
        </w:rPr>
      </w:pPr>
      <w:r w:rsidRPr="00AE3F03">
        <w:rPr>
          <w:rFonts w:ascii="Baskerville" w:hAnsi="Baskerville"/>
          <w:b/>
          <w:sz w:val="22"/>
          <w:szCs w:val="22"/>
        </w:rPr>
        <w:lastRenderedPageBreak/>
        <w:t>Recommendation</w:t>
      </w:r>
      <w:r w:rsidR="006626FB" w:rsidRPr="00AE3F03">
        <w:rPr>
          <w:rFonts w:ascii="Baskerville" w:hAnsi="Baskerville"/>
          <w:b/>
          <w:sz w:val="22"/>
          <w:szCs w:val="22"/>
        </w:rPr>
        <w:t xml:space="preserve"> 1</w:t>
      </w:r>
      <w:r w:rsidRPr="00AE3F03">
        <w:rPr>
          <w:rFonts w:ascii="Baskerville" w:hAnsi="Baskerville"/>
          <w:sz w:val="22"/>
          <w:szCs w:val="22"/>
        </w:rPr>
        <w:t xml:space="preserve">: </w:t>
      </w:r>
      <w:r w:rsidR="00670BDE" w:rsidRPr="00AE3F03">
        <w:rPr>
          <w:rFonts w:ascii="Baskerville" w:hAnsi="Baskerville"/>
          <w:sz w:val="22"/>
          <w:szCs w:val="22"/>
        </w:rPr>
        <w:t xml:space="preserve">To avoid the use of DBS for </w:t>
      </w:r>
      <w:r w:rsidR="00670BDE" w:rsidRPr="00AE3F03">
        <w:rPr>
          <w:rFonts w:ascii="Baskerville" w:eastAsia="Times New Roman" w:hAnsi="Baskerville" w:cs="Times New Roman"/>
          <w:sz w:val="22"/>
          <w:szCs w:val="22"/>
          <w:shd w:val="clear" w:color="auto" w:fill="FFFFFF"/>
        </w:rPr>
        <w:t xml:space="preserve">social purposes, and to avoid arbitrary inconsistency in the MHA’s </w:t>
      </w:r>
      <w:r w:rsidR="00670BDE" w:rsidRPr="00A50E5A">
        <w:rPr>
          <w:rFonts w:ascii="Baskerville" w:eastAsia="Times New Roman" w:hAnsi="Baskerville" w:cs="Times New Roman"/>
          <w:sz w:val="22"/>
          <w:szCs w:val="22"/>
          <w:shd w:val="clear" w:color="auto" w:fill="FFFFFF"/>
        </w:rPr>
        <w:t>treatment of DBS and ECT,</w:t>
      </w:r>
      <w:r w:rsidR="00670BDE" w:rsidRPr="00A50E5A">
        <w:rPr>
          <w:rFonts w:ascii="Baskerville" w:hAnsi="Baskerville"/>
          <w:sz w:val="22"/>
          <w:szCs w:val="22"/>
        </w:rPr>
        <w:t xml:space="preserve"> t</w:t>
      </w:r>
      <w:r w:rsidRPr="00A50E5A">
        <w:rPr>
          <w:rFonts w:ascii="Baskerville" w:hAnsi="Baskerville"/>
          <w:sz w:val="22"/>
          <w:szCs w:val="22"/>
        </w:rPr>
        <w:t xml:space="preserve">he safeguards for DBS should </w:t>
      </w:r>
      <w:r w:rsidRPr="00A50E5A">
        <w:rPr>
          <w:rFonts w:ascii="Baskerville" w:eastAsia="Times New Roman" w:hAnsi="Baskerville" w:cs="Arial"/>
          <w:color w:val="000000"/>
          <w:sz w:val="22"/>
          <w:szCs w:val="22"/>
          <w:shd w:val="clear" w:color="auto" w:fill="FFFFFF"/>
        </w:rPr>
        <w:t xml:space="preserve">only not apply for </w:t>
      </w:r>
      <w:r w:rsidR="00A50E5A" w:rsidRPr="00A53956">
        <w:rPr>
          <w:rFonts w:ascii="Baskerville" w:eastAsia="Times New Roman" w:hAnsi="Baskerville" w:cs="Arial"/>
          <w:color w:val="000000"/>
          <w:sz w:val="22"/>
          <w:szCs w:val="22"/>
          <w:shd w:val="clear" w:color="auto" w:fill="FFFFFF"/>
        </w:rPr>
        <w:t>emergency trea</w:t>
      </w:r>
      <w:r w:rsidR="00A50E5A" w:rsidRPr="005D1C2E">
        <w:rPr>
          <w:rFonts w:ascii="Baskerville" w:eastAsia="Times New Roman" w:hAnsi="Baskerville" w:cs="Arial"/>
          <w:color w:val="000000"/>
          <w:sz w:val="22"/>
          <w:szCs w:val="22"/>
          <w:shd w:val="clear" w:color="auto" w:fill="FFFFFF"/>
        </w:rPr>
        <w:t xml:space="preserve">tment that is immediately necessary to save life or to </w:t>
      </w:r>
      <w:r w:rsidR="00A50E5A" w:rsidRPr="00784C94">
        <w:rPr>
          <w:rFonts w:ascii="Baskerville" w:hAnsi="Baskerville"/>
          <w:sz w:val="22"/>
          <w:szCs w:val="22"/>
        </w:rPr>
        <w:t>prevent a serious deterioration of the patient’s condition</w:t>
      </w:r>
      <w:r w:rsidR="00A50E5A">
        <w:rPr>
          <w:rFonts w:ascii="Baskerville" w:hAnsi="Baskerville"/>
          <w:sz w:val="22"/>
          <w:szCs w:val="22"/>
        </w:rPr>
        <w:t>.</w:t>
      </w:r>
    </w:p>
    <w:p w14:paraId="00CB1FD6" w14:textId="77777777" w:rsidR="008078A2" w:rsidRDefault="008078A2" w:rsidP="003072A8">
      <w:pPr>
        <w:spacing w:line="480" w:lineRule="auto"/>
        <w:jc w:val="both"/>
        <w:rPr>
          <w:rFonts w:ascii="Baskerville" w:hAnsi="Baskerville"/>
        </w:rPr>
      </w:pPr>
    </w:p>
    <w:p w14:paraId="20087442" w14:textId="77777777" w:rsidR="00C20EA1" w:rsidRPr="00025B00" w:rsidRDefault="00C20EA1" w:rsidP="003072A8">
      <w:pPr>
        <w:spacing w:line="480" w:lineRule="auto"/>
        <w:jc w:val="both"/>
        <w:rPr>
          <w:rFonts w:ascii="Baskerville" w:hAnsi="Baskerville"/>
        </w:rPr>
      </w:pPr>
    </w:p>
    <w:p w14:paraId="03F515FB" w14:textId="41B4E20D" w:rsidR="00CF2FB6" w:rsidRPr="00025B00" w:rsidRDefault="00CF2FB6" w:rsidP="00CF2FB6">
      <w:pPr>
        <w:pStyle w:val="Heading3"/>
        <w:rPr>
          <w:rFonts w:ascii="Baskerville" w:hAnsi="Baskerville"/>
        </w:rPr>
      </w:pPr>
      <w:r w:rsidRPr="00025B00">
        <w:rPr>
          <w:rFonts w:ascii="Baskerville" w:hAnsi="Baskerville"/>
        </w:rPr>
        <w:t>II</w:t>
      </w:r>
      <w:r w:rsidRPr="00025B00">
        <w:rPr>
          <w:rFonts w:ascii="Baskerville" w:hAnsi="Baskerville"/>
        </w:rPr>
        <w:tab/>
      </w:r>
      <w:r w:rsidR="0062199A">
        <w:rPr>
          <w:rFonts w:ascii="Baskerville" w:hAnsi="Baskerville"/>
        </w:rPr>
        <w:t xml:space="preserve">The MHA </w:t>
      </w:r>
      <w:r w:rsidRPr="00025B00">
        <w:rPr>
          <w:rFonts w:ascii="Baskerville" w:hAnsi="Baskerville"/>
        </w:rPr>
        <w:t xml:space="preserve">Test For Capacity is Not Sufficiently Sensitive To </w:t>
      </w:r>
      <w:r w:rsidR="003D2321">
        <w:rPr>
          <w:rFonts w:ascii="Baskerville" w:hAnsi="Baskerville"/>
        </w:rPr>
        <w:tab/>
        <w:t>Autonomy-</w:t>
      </w:r>
      <w:r w:rsidR="0062199A">
        <w:rPr>
          <w:rFonts w:ascii="Baskerville" w:hAnsi="Baskerville"/>
        </w:rPr>
        <w:tab/>
      </w:r>
      <w:r w:rsidRPr="00025B00">
        <w:rPr>
          <w:rFonts w:ascii="Baskerville" w:hAnsi="Baskerville"/>
        </w:rPr>
        <w:t>Based Concerns in Psychiatric DBS</w:t>
      </w:r>
    </w:p>
    <w:p w14:paraId="0C1EF5A6" w14:textId="77777777" w:rsidR="00897205" w:rsidRPr="00025B00" w:rsidRDefault="00897205" w:rsidP="00897205">
      <w:pPr>
        <w:rPr>
          <w:rFonts w:ascii="Baskerville" w:hAnsi="Baskerville"/>
        </w:rPr>
      </w:pPr>
    </w:p>
    <w:p w14:paraId="1AC28D71" w14:textId="77777777" w:rsidR="00897205" w:rsidRPr="00025B00" w:rsidRDefault="00897205" w:rsidP="00897205">
      <w:pPr>
        <w:rPr>
          <w:rFonts w:ascii="Baskerville" w:hAnsi="Baskerville"/>
        </w:rPr>
      </w:pPr>
    </w:p>
    <w:p w14:paraId="4B696EFB" w14:textId="77777777" w:rsidR="006F41C0" w:rsidRPr="00025B00" w:rsidRDefault="006F41C0" w:rsidP="00897205">
      <w:pPr>
        <w:rPr>
          <w:rFonts w:ascii="Baskerville" w:hAnsi="Baskerville"/>
        </w:rPr>
      </w:pPr>
    </w:p>
    <w:p w14:paraId="7C92612E" w14:textId="6F151AD5" w:rsidR="005048E2" w:rsidRPr="00025B00" w:rsidRDefault="00897205" w:rsidP="003072A8">
      <w:pPr>
        <w:spacing w:line="480" w:lineRule="auto"/>
        <w:jc w:val="both"/>
        <w:rPr>
          <w:rStyle w:val="legds"/>
          <w:rFonts w:ascii="Baskerville" w:hAnsi="Baskerville" w:cs="Arial"/>
          <w:color w:val="000000"/>
        </w:rPr>
      </w:pPr>
      <w:r w:rsidRPr="00025B00">
        <w:rPr>
          <w:rFonts w:ascii="Baskerville" w:hAnsi="Baskerville"/>
        </w:rPr>
        <w:tab/>
      </w:r>
      <w:r w:rsidR="0062199A">
        <w:rPr>
          <w:rFonts w:ascii="Baskerville" w:hAnsi="Baskerville"/>
        </w:rPr>
        <w:t>Under the MHA, non-urgent NMD</w:t>
      </w:r>
      <w:r w:rsidRPr="00025B00">
        <w:rPr>
          <w:rFonts w:ascii="Baskerville" w:hAnsi="Baskerville"/>
        </w:rPr>
        <w:t xml:space="preserve"> may only</w:t>
      </w:r>
      <w:r w:rsidR="001C2A79">
        <w:rPr>
          <w:rFonts w:ascii="Baskerville" w:hAnsi="Baskerville"/>
        </w:rPr>
        <w:t xml:space="preserve"> be</w:t>
      </w:r>
      <w:r w:rsidRPr="00025B00">
        <w:rPr>
          <w:rFonts w:ascii="Baskerville" w:hAnsi="Baskerville"/>
        </w:rPr>
        <w:t xml:space="preserve"> performed on a consenting patient</w:t>
      </w:r>
      <w:r w:rsidR="005B54FD">
        <w:rPr>
          <w:rFonts w:ascii="Baskerville" w:hAnsi="Baskerville"/>
        </w:rPr>
        <w:t xml:space="preserve"> who has </w:t>
      </w:r>
      <w:r w:rsidRPr="00025B00">
        <w:rPr>
          <w:rStyle w:val="legds"/>
          <w:rFonts w:ascii="Baskerville" w:hAnsi="Baskerville" w:cs="Arial"/>
          <w:color w:val="000000"/>
        </w:rPr>
        <w:t>be</w:t>
      </w:r>
      <w:r w:rsidR="0062199A">
        <w:rPr>
          <w:rStyle w:val="legds"/>
          <w:rFonts w:ascii="Baskerville" w:hAnsi="Baskerville" w:cs="Arial"/>
          <w:color w:val="000000"/>
        </w:rPr>
        <w:t>en</w:t>
      </w:r>
      <w:r w:rsidRPr="00025B00">
        <w:rPr>
          <w:rStyle w:val="legds"/>
          <w:rFonts w:ascii="Baskerville" w:hAnsi="Baskerville" w:cs="Arial"/>
          <w:color w:val="000000"/>
        </w:rPr>
        <w:t xml:space="preserve"> certified to be capable of “…understanding the nature, purpose and likely effects of the treatment in question”. </w:t>
      </w:r>
      <w:r w:rsidR="004F0D06" w:rsidRPr="00025B00">
        <w:rPr>
          <w:rStyle w:val="legds"/>
          <w:rFonts w:ascii="Baskerville" w:hAnsi="Baskerville" w:cs="Arial"/>
          <w:color w:val="000000"/>
        </w:rPr>
        <w:t>W</w:t>
      </w:r>
      <w:r w:rsidRPr="00025B00">
        <w:rPr>
          <w:rStyle w:val="legds"/>
          <w:rFonts w:ascii="Baskerville" w:hAnsi="Baskerville" w:cs="Arial"/>
          <w:color w:val="000000"/>
        </w:rPr>
        <w:t xml:space="preserve">hilst this </w:t>
      </w:r>
      <w:r w:rsidR="00EF462B">
        <w:rPr>
          <w:rStyle w:val="legds"/>
          <w:rFonts w:ascii="Baskerville" w:hAnsi="Baskerville" w:cs="Arial"/>
          <w:color w:val="000000"/>
        </w:rPr>
        <w:t>certification test</w:t>
      </w:r>
      <w:r w:rsidR="00EF462B" w:rsidRPr="00025B00">
        <w:rPr>
          <w:rStyle w:val="legds"/>
          <w:rFonts w:ascii="Baskerville" w:hAnsi="Baskerville" w:cs="Arial"/>
          <w:color w:val="000000"/>
        </w:rPr>
        <w:t xml:space="preserve"> </w:t>
      </w:r>
      <w:r w:rsidRPr="00025B00">
        <w:rPr>
          <w:rStyle w:val="legds"/>
          <w:rFonts w:ascii="Baskerville" w:hAnsi="Baskerville" w:cs="Arial"/>
          <w:color w:val="000000"/>
        </w:rPr>
        <w:t xml:space="preserve">of capacity may be sufficient for NMD, it is not sufficiently sensitive to autonomy-based concerns </w:t>
      </w:r>
      <w:r w:rsidR="000E0C32" w:rsidRPr="00025B00">
        <w:rPr>
          <w:rStyle w:val="legds"/>
          <w:rFonts w:ascii="Baskerville" w:hAnsi="Baskerville" w:cs="Arial"/>
          <w:color w:val="000000"/>
        </w:rPr>
        <w:t>regarding</w:t>
      </w:r>
      <w:r w:rsidRPr="00025B00">
        <w:rPr>
          <w:rStyle w:val="legds"/>
          <w:rFonts w:ascii="Baskerville" w:hAnsi="Baskerville" w:cs="Arial"/>
          <w:color w:val="000000"/>
        </w:rPr>
        <w:t xml:space="preserve"> psychiatric DBS.</w:t>
      </w:r>
    </w:p>
    <w:p w14:paraId="737AE95A" w14:textId="320EC2F7" w:rsidR="00897205" w:rsidRPr="00025B00" w:rsidRDefault="00897205" w:rsidP="003072A8">
      <w:pPr>
        <w:spacing w:line="480" w:lineRule="auto"/>
        <w:jc w:val="both"/>
        <w:rPr>
          <w:rFonts w:ascii="Baskerville" w:eastAsia="Times New Roman" w:hAnsi="Baskerville" w:cs="Times New Roman"/>
        </w:rPr>
      </w:pPr>
      <w:r w:rsidRPr="00025B00">
        <w:rPr>
          <w:rStyle w:val="legds"/>
          <w:rFonts w:ascii="Baskerville" w:hAnsi="Baskerville" w:cs="Arial"/>
          <w:color w:val="000000"/>
        </w:rPr>
        <w:tab/>
        <w:t xml:space="preserve">As we mentioned above, DBS has been associated </w:t>
      </w:r>
      <w:r w:rsidRPr="00025B00">
        <w:rPr>
          <w:rFonts w:ascii="Baskerville" w:eastAsia="Times New Roman" w:hAnsi="Baskerville" w:cs="Times New Roman"/>
        </w:rPr>
        <w:t>with adverse effects o</w:t>
      </w:r>
      <w:r w:rsidR="00DA175E" w:rsidRPr="00025B00">
        <w:rPr>
          <w:rFonts w:ascii="Baskerville" w:eastAsia="Times New Roman" w:hAnsi="Baskerville" w:cs="Times New Roman"/>
        </w:rPr>
        <w:t>n the patient’s self-conception</w:t>
      </w:r>
      <w:r w:rsidR="00014A78">
        <w:rPr>
          <w:rFonts w:ascii="Baskerville" w:eastAsia="Times New Roman" w:hAnsi="Baskerville" w:cs="Times New Roman"/>
        </w:rPr>
        <w:t xml:space="preserve"> and changes to the patient’s values</w:t>
      </w:r>
      <w:r w:rsidR="00923DC3">
        <w:rPr>
          <w:rFonts w:ascii="Baskerville" w:eastAsia="Times New Roman" w:hAnsi="Baskerville" w:cs="Times New Roman"/>
        </w:rPr>
        <w:t xml:space="preserve">. Notably, whilst it is difficult to make likewise comparisons of the relevant effects in DBS and NMD, a review </w:t>
      </w:r>
      <w:r w:rsidR="00444189">
        <w:rPr>
          <w:rFonts w:ascii="Baskerville" w:eastAsia="Times New Roman" w:hAnsi="Baskerville" w:cs="Times New Roman"/>
        </w:rPr>
        <w:t xml:space="preserve">published </w:t>
      </w:r>
      <w:r w:rsidR="00923DC3">
        <w:rPr>
          <w:rFonts w:ascii="Baskerville" w:eastAsia="Times New Roman" w:hAnsi="Baskerville" w:cs="Times New Roman"/>
        </w:rPr>
        <w:t>in this journal sugges</w:t>
      </w:r>
      <w:r w:rsidR="00444189">
        <w:rPr>
          <w:rFonts w:ascii="Baskerville" w:eastAsia="Times New Roman" w:hAnsi="Baskerville" w:cs="Times New Roman"/>
        </w:rPr>
        <w:t>ts</w:t>
      </w:r>
      <w:r w:rsidR="00923DC3">
        <w:rPr>
          <w:rFonts w:ascii="Baskerville" w:eastAsia="Times New Roman" w:hAnsi="Baskerville" w:cs="Times New Roman"/>
        </w:rPr>
        <w:t xml:space="preserve"> that there</w:t>
      </w:r>
      <w:r w:rsidR="00DA175E" w:rsidRPr="00025B00">
        <w:rPr>
          <w:rFonts w:ascii="Baskerville" w:eastAsia="Times New Roman" w:hAnsi="Baskerville" w:cs="Times New Roman"/>
        </w:rPr>
        <w:t xml:space="preserve"> is little evidence associating NMD with </w:t>
      </w:r>
      <w:r w:rsidR="00923DC3">
        <w:rPr>
          <w:rFonts w:ascii="Baskerville" w:eastAsia="Times New Roman" w:hAnsi="Baskerville" w:cs="Times New Roman"/>
        </w:rPr>
        <w:t>adverse effects on personality</w:t>
      </w:r>
      <w:r w:rsidR="00DA175E" w:rsidRPr="00025B00">
        <w:rPr>
          <w:rFonts w:ascii="Baskerville" w:eastAsia="Times New Roman" w:hAnsi="Baskerville" w:cs="Times New Roman"/>
        </w:rPr>
        <w:t>.</w:t>
      </w:r>
      <w:r w:rsidR="00DA175E" w:rsidRPr="00025B00">
        <w:rPr>
          <w:rFonts w:ascii="Baskerville" w:eastAsia="Times New Roman" w:hAnsi="Baskerville" w:cs="Times New Roman"/>
        </w:rPr>
        <w:fldChar w:fldCharType="begin"/>
      </w:r>
      <w:r w:rsidR="000157E4">
        <w:rPr>
          <w:rFonts w:ascii="Baskerville" w:eastAsia="Times New Roman" w:hAnsi="Baskerville" w:cs="Times New Roman"/>
        </w:rPr>
        <w:instrText xml:space="preserve"> ADDIN ZOTERO_ITEM CSL_CITATION {"citationID":"1odvsvtvt0","properties":{"formattedCitation":"(31)","plainCitation":"(31)"},"citationItems":[{"id":3765,"uris":["http://zotero.org/users/local/WmJWdMOu/items/HGF4FKT5"],"uri":["http://zotero.org/users/local/WmJWdMOu/items/HGF4FKT5"],"itemData":{"id":3765,"type":"article-journal","title":"Status of neurosurgery for mental disorder in Scotland: Selective literature review and overview of current clinical activity","container-title":"The British Journal of Psychiatry","page":"404-411","volume":"182","issue":"5","source":"bjp.rcpsych.org","abstract":"&lt;p&gt;&lt;b&gt;Background&lt;/b&gt; Despite the application of ablative neurosurgical treatments for intractable mental disorder throughout most of the past century, unequivocal evidence for efficacy has not been provided.&lt;/p&gt;&lt;p&gt;&lt;b&gt;Aims&lt;/b&gt; To review the status of ablative neurosurgery for mental disorder and to describe the activities of the Scottish national service.&lt;/p&gt;&lt;p&gt;&lt;b&gt;Method&lt;/b&gt; Relevant literature is reviewed alongside a description of recent clinical activity.&lt;/p&gt;&lt;p&gt;&lt;b&gt;Results&lt;/b&gt; Neurosurgical treatment is offered to a small number of patients severely disabled by otherwise intractable mental disorder. There are inequalities in the strength of evidence to support the use of some of these procedures. The frequency and severity of adverse effects remains unclear. We are collecting data that should inform future practice.&lt;/p&gt;&lt;p&gt;&lt;b&gt;Conclusions&lt;/b&gt; Modern neurosurgery can offer clinically meaningful symptom relief and improved function for ‘untreatable’ patients with chronic, severe depression and obsessive—compulsive disorder. However, follow-up studies of greater rigour are required. The potential role of non-ablative alternatives remains unclear.&lt;/p&gt;","DOI":"10.1192/bjp.182.5.404","ISSN":"0007-1250, 1472-1465","note":"PMID: 12724243","shortTitle":"Status of neurosurgery for mental disorder in Scotland","language":"en","author":[{"family":"Matthews","given":"Keith"},{"family":"Eljamel","given":"Muftah S."}],"issued":{"date-parts":[["2003",5,1]]}}}],"schema":"https://github.com/citation-style-language/schema/raw/master/csl-citation.json"} </w:instrText>
      </w:r>
      <w:r w:rsidR="00DA175E" w:rsidRPr="00025B00">
        <w:rPr>
          <w:rFonts w:ascii="Baskerville" w:eastAsia="Times New Roman" w:hAnsi="Baskerville" w:cs="Times New Roman"/>
        </w:rPr>
        <w:fldChar w:fldCharType="separate"/>
      </w:r>
      <w:r w:rsidR="000157E4">
        <w:rPr>
          <w:rFonts w:ascii="Baskerville" w:eastAsia="Times New Roman" w:hAnsi="Baskerville" w:cs="Times New Roman"/>
          <w:noProof/>
        </w:rPr>
        <w:t>(31)</w:t>
      </w:r>
      <w:r w:rsidR="00DA175E" w:rsidRPr="00025B00">
        <w:rPr>
          <w:rFonts w:ascii="Baskerville" w:eastAsia="Times New Roman" w:hAnsi="Baskerville" w:cs="Times New Roman"/>
        </w:rPr>
        <w:fldChar w:fldCharType="end"/>
      </w:r>
      <w:r w:rsidRPr="00025B00">
        <w:rPr>
          <w:rFonts w:ascii="Baskerville" w:eastAsia="Times New Roman" w:hAnsi="Baskerville" w:cs="Times New Roman"/>
        </w:rPr>
        <w:t xml:space="preserve"> In</w:t>
      </w:r>
      <w:r w:rsidR="00444189">
        <w:rPr>
          <w:rFonts w:ascii="Baskerville" w:eastAsia="Times New Roman" w:hAnsi="Baskerville" w:cs="Times New Roman"/>
        </w:rPr>
        <w:t xml:space="preserve"> any case, in</w:t>
      </w:r>
      <w:r w:rsidRPr="00025B00">
        <w:rPr>
          <w:rFonts w:ascii="Baskerville" w:eastAsia="Times New Roman" w:hAnsi="Baskerville" w:cs="Times New Roman"/>
        </w:rPr>
        <w:t xml:space="preserve"> addition to </w:t>
      </w:r>
      <w:r w:rsidR="00DA175E" w:rsidRPr="00025B00">
        <w:rPr>
          <w:rFonts w:ascii="Baskerville" w:eastAsia="Times New Roman" w:hAnsi="Baskerville" w:cs="Times New Roman"/>
        </w:rPr>
        <w:t>implications</w:t>
      </w:r>
      <w:r w:rsidR="00197DFA" w:rsidRPr="00025B00">
        <w:rPr>
          <w:rFonts w:ascii="Baskerville" w:eastAsia="Times New Roman" w:hAnsi="Baskerville" w:cs="Times New Roman"/>
        </w:rPr>
        <w:t xml:space="preserve"> </w:t>
      </w:r>
      <w:r w:rsidR="00BA7D01">
        <w:rPr>
          <w:rFonts w:ascii="Baskerville" w:eastAsia="Times New Roman" w:hAnsi="Baskerville" w:cs="Times New Roman"/>
        </w:rPr>
        <w:t>for</w:t>
      </w:r>
      <w:r w:rsidR="00197DFA" w:rsidRPr="00025B00">
        <w:rPr>
          <w:rFonts w:ascii="Baskerville" w:eastAsia="Times New Roman" w:hAnsi="Baskerville" w:cs="Times New Roman"/>
        </w:rPr>
        <w:t xml:space="preserve"> the patient’s quality of life, </w:t>
      </w:r>
      <w:r w:rsidR="007F10B5" w:rsidRPr="00025B00">
        <w:rPr>
          <w:rFonts w:ascii="Baskerville" w:eastAsia="Times New Roman" w:hAnsi="Baskerville" w:cs="Times New Roman"/>
        </w:rPr>
        <w:t>ethicists</w:t>
      </w:r>
      <w:r w:rsidR="00197DFA" w:rsidRPr="00025B00">
        <w:rPr>
          <w:rFonts w:ascii="Baskerville" w:eastAsia="Times New Roman" w:hAnsi="Baskerville" w:cs="Times New Roman"/>
        </w:rPr>
        <w:t xml:space="preserve"> </w:t>
      </w:r>
      <w:r w:rsidR="007F10B5" w:rsidRPr="00025B00">
        <w:rPr>
          <w:rFonts w:ascii="Baskerville" w:eastAsia="Times New Roman" w:hAnsi="Baskerville" w:cs="Times New Roman"/>
        </w:rPr>
        <w:t xml:space="preserve">have raised concerns about the implications that </w:t>
      </w:r>
      <w:r w:rsidR="00444189">
        <w:rPr>
          <w:rFonts w:ascii="Baskerville" w:eastAsia="Times New Roman" w:hAnsi="Baskerville" w:cs="Times New Roman"/>
        </w:rPr>
        <w:t xml:space="preserve">such </w:t>
      </w:r>
      <w:r w:rsidR="00197DFA" w:rsidRPr="00025B00">
        <w:rPr>
          <w:rFonts w:ascii="Baskerville" w:eastAsia="Times New Roman" w:hAnsi="Baskerville" w:cs="Times New Roman"/>
        </w:rPr>
        <w:t xml:space="preserve">effects </w:t>
      </w:r>
      <w:r w:rsidR="00DA175E" w:rsidRPr="00025B00">
        <w:rPr>
          <w:rFonts w:ascii="Baskerville" w:eastAsia="Times New Roman" w:hAnsi="Baskerville" w:cs="Times New Roman"/>
        </w:rPr>
        <w:t>might</w:t>
      </w:r>
      <w:r w:rsidR="007F10B5" w:rsidRPr="00025B00">
        <w:rPr>
          <w:rFonts w:ascii="Baskerville" w:eastAsia="Times New Roman" w:hAnsi="Baskerville" w:cs="Times New Roman"/>
        </w:rPr>
        <w:t xml:space="preserve"> have </w:t>
      </w:r>
      <w:r w:rsidR="00C6009D" w:rsidRPr="00025B00">
        <w:rPr>
          <w:rFonts w:ascii="Baskerville" w:eastAsia="Times New Roman" w:hAnsi="Baskerville" w:cs="Times New Roman"/>
        </w:rPr>
        <w:t>for the patient’s a</w:t>
      </w:r>
      <w:r w:rsidR="00BA7D01">
        <w:rPr>
          <w:rFonts w:ascii="Baskerville" w:eastAsia="Times New Roman" w:hAnsi="Baskerville" w:cs="Times New Roman"/>
        </w:rPr>
        <w:t>utonomous decision-making</w:t>
      </w:r>
      <w:r w:rsidR="00C6009D" w:rsidRPr="00025B00">
        <w:rPr>
          <w:rFonts w:ascii="Baskerville" w:eastAsia="Times New Roman" w:hAnsi="Baskerville" w:cs="Times New Roman"/>
        </w:rPr>
        <w:t>.</w:t>
      </w:r>
      <w:r w:rsidR="007F10B5" w:rsidRPr="00025B00">
        <w:rPr>
          <w:rFonts w:ascii="Baskerville" w:eastAsia="Times New Roman" w:hAnsi="Baskerville" w:cs="Times New Roman"/>
        </w:rPr>
        <w:fldChar w:fldCharType="begin"/>
      </w:r>
      <w:r w:rsidR="000157E4">
        <w:rPr>
          <w:rFonts w:ascii="Baskerville" w:eastAsia="Times New Roman" w:hAnsi="Baskerville" w:cs="Times New Roman"/>
        </w:rPr>
        <w:instrText xml:space="preserve"> ADDIN ZOTERO_ITEM CSL_CITATION {"citationID":"ekKjXUvQ","properties":{"formattedCitation":"(32)","plainCitation":"(32)"},"citationItems":[{"id":2811,"uris":["http://zotero.org/users/local/WmJWdMOu/items/ZU3EFN43"],"uri":["http://zotero.org/users/local/WmJWdMOu/items/ZU3EFN43"],"itemData":{"id":2811,"type":"article-journal","title":"Deep Brain Stimulation, Continuity over Time, and the True Self","container-title":"Cambridge quarterly of healthcare ethics: CQ: the international journal of healthcare ethics committees","page":"647-658","volume":"25","issue":"4","source":"PubMed","abstract":"One of the topics that often comes up in ethical discussions of deep brain stimulation (DBS) is the question of what impact DBS has, or might have, on the patient's self. This is often understood as a question of whether DBS poses a threat to personal identity, which is typically understood as having to do with psychological and/or narrative continuity over time. In this article, we argue that the discussion of whether DBS is a threat to continuity over time is too narrow. There are other questions concerning DBS and the self that are overlooked in discussions exclusively focusing on psychological and/or narrative continuity. For example, it is also important to investigate whether DBS might sometimes have a positive (e.g., a rehabilitating) effect on the patient's self. To widen the discussion of DBS, so as to make it encompass a broader range of considerations that bear on DBS's impact on the self, we identify six features of the commonly used concept of a person's \"true self.\" We apply these six features to the relation between DBS and the self. And we end with a brief discussion of the role DBS might play in treating otherwise treatment-refractory anorexia nervosa. This further highlights the importance of discussing both continuity over time and the notion of the true self.","DOI":"10.1017/S0963180116000372","ISSN":"1469-2147","note":"PMID: 27634716","journalAbbreviation":"Camb Q Healthc Ethics","language":"eng","author":[{"family":"Nyholm","given":"Sven"},{"family":"O'Neill","given":"Elizabeth"}],"issued":{"date-parts":[["2016",10]]}}}],"schema":"https://github.com/citation-style-language/schema/raw/master/csl-citation.json"} </w:instrText>
      </w:r>
      <w:r w:rsidR="007F10B5" w:rsidRPr="00025B00">
        <w:rPr>
          <w:rFonts w:ascii="Baskerville" w:eastAsia="Times New Roman" w:hAnsi="Baskerville" w:cs="Times New Roman"/>
        </w:rPr>
        <w:fldChar w:fldCharType="separate"/>
      </w:r>
      <w:r w:rsidR="000157E4">
        <w:rPr>
          <w:rFonts w:ascii="Baskerville" w:hAnsi="Baskerville"/>
          <w:lang w:val="en-US"/>
        </w:rPr>
        <w:t>(32)</w:t>
      </w:r>
      <w:r w:rsidR="007F10B5" w:rsidRPr="00025B00">
        <w:rPr>
          <w:rFonts w:ascii="Baskerville" w:eastAsia="Times New Roman" w:hAnsi="Baskerville" w:cs="Times New Roman"/>
        </w:rPr>
        <w:fldChar w:fldCharType="end"/>
      </w:r>
      <w:r w:rsidR="00C6009D" w:rsidRPr="00025B00">
        <w:rPr>
          <w:rFonts w:ascii="Baskerville" w:eastAsia="Times New Roman" w:hAnsi="Baskerville" w:cs="Times New Roman"/>
        </w:rPr>
        <w:t xml:space="preserve"> These concerns are exacerbated in the psychiatric context</w:t>
      </w:r>
      <w:r w:rsidR="006F41C0" w:rsidRPr="00025B00">
        <w:rPr>
          <w:rFonts w:ascii="Baskerville" w:eastAsia="Times New Roman" w:hAnsi="Baskerville" w:cs="Times New Roman"/>
        </w:rPr>
        <w:t>, given the occasionally</w:t>
      </w:r>
      <w:r w:rsidR="008F303A" w:rsidRPr="00025B00">
        <w:rPr>
          <w:rFonts w:ascii="Baskerville" w:eastAsia="Times New Roman" w:hAnsi="Baskerville" w:cs="Times New Roman"/>
        </w:rPr>
        <w:t xml:space="preserve"> borderline capacity</w:t>
      </w:r>
      <w:r w:rsidR="00583E9E">
        <w:rPr>
          <w:rFonts w:ascii="Baskerville" w:eastAsia="Times New Roman" w:hAnsi="Baskerville" w:cs="Times New Roman"/>
        </w:rPr>
        <w:t xml:space="preserve"> of</w:t>
      </w:r>
      <w:r w:rsidR="008F303A" w:rsidRPr="00025B00">
        <w:rPr>
          <w:rFonts w:ascii="Baskerville" w:eastAsia="Times New Roman" w:hAnsi="Baskerville" w:cs="Times New Roman"/>
        </w:rPr>
        <w:t xml:space="preserve"> patients suffering from psychiatric disorders, the ego-syntonic nature of some psychiatric conditions, and the fact that the intended purpose of DBS in this context may be to alter the patient’s dysfunctional e</w:t>
      </w:r>
      <w:r w:rsidR="00BA7D01">
        <w:rPr>
          <w:rFonts w:ascii="Baskerville" w:eastAsia="Times New Roman" w:hAnsi="Baskerville" w:cs="Times New Roman"/>
        </w:rPr>
        <w:t>motional or motivational states</w:t>
      </w:r>
      <w:r w:rsidR="005B54FD">
        <w:rPr>
          <w:rFonts w:ascii="Baskerville" w:eastAsia="Times New Roman" w:hAnsi="Baskerville" w:cs="Times New Roman"/>
        </w:rPr>
        <w:t>.</w:t>
      </w:r>
      <w:r w:rsidR="00BA7D01">
        <w:rPr>
          <w:rFonts w:ascii="Baskerville" w:eastAsia="Times New Roman" w:hAnsi="Baskerville" w:cs="Times New Roman"/>
        </w:rPr>
        <w:t xml:space="preserve"> </w:t>
      </w:r>
      <w:r w:rsidR="006E18D8">
        <w:rPr>
          <w:rFonts w:ascii="Baskerville" w:eastAsia="Times New Roman" w:hAnsi="Baskerville" w:cs="Times New Roman"/>
        </w:rPr>
        <w:fldChar w:fldCharType="begin"/>
      </w:r>
      <w:r w:rsidR="006E18D8">
        <w:rPr>
          <w:rFonts w:ascii="Baskerville" w:eastAsia="Times New Roman" w:hAnsi="Baskerville" w:cs="Times New Roman"/>
        </w:rPr>
        <w:instrText xml:space="preserve"> ADDIN ZOTERO_ITEM CSL_CITATION {"citationID":"2jbj29v27s","properties":{"formattedCitation":"(7)","plainCitation":"(7)"},"citationItems":[{"id":3483,"uris":["http://zotero.org/users/local/WmJWdMOu/items/D7P44RKP"],"uri":["http://zotero.org/users/local/WmJWdMOu/items/D7P44RKP"],"itemData":{"id":3483,"type":"article-journal","title":"Deep Brain Stimulation in Anorexia Nervosa: Hope for the Hopeless or Exploitation of the Vulnerable? The Oxford Neuroethics Gold Standard Framework","container-title":"Frontiers in Psychiatry","volume":"8","source":"PubMed Central","abstract":"Neurosurgical interventions for psychiatric disorders have a long and troubled history (, ) but have become much more refined in the last few decades due to the rapid development of neuroimaging and robotic technologies (). These advances have enabled the design of less invasive techniques, which are more focused, such as deep brain stimulation (DBS) (). DBS involves electrode insertion into specific neural targets implicated in pathological behavior, which are then repeatedly stimulated at adjustable frequencies. DBS has been used for Parkinson’s disease and movement disorders since the 1960s (–) and over the last decade has been applied to treatment-refractory psychiatric disorders, with some evidence of benefit in obsessive–compulsive disorder (OCD), major depressive disorder, and addictions (). Recent consensus guidelines on best practice in psychiatric neurosurgery () stress, however, that DBS for psychiatric disorders remains at an experimental and exploratory stage. The ethics of DBS—in particular for psychiatric conditions—is debated (, –). Much of this discourse surrounds the philosophical implications of competence, authenticity, personality, or identity change following neurosurgical interventions, but there is a paucity of applied guidance on neuroethical best practice in psychiatric DBS, and health-care professionals have expressed that they require more (). This paper aims to redress this balance by providing a practical, applied neuroethical gold standard framework to guide research ethics committees, researchers, and institutional sponsors. We will describe this as applied to our protocol for a particular research trial of DBS in severe and enduring anorexia nervosa (SE-AN) (https://clinicaltrials.gov/ct2/show/NCT01924598, unique identifier NCT01924598), but believe it may have wider application to DBS in other psychiatric disorders.","URL":"https://www.ncbi.nlm.nih.gov/pmc/articles/PMC5357647/","DOI":"10.3389/fpsyt.2017.00044","ISSN":"1664-0640","note":"PMID: 28373849\nPMCID: PMC5357647","shortTitle":"Deep Brain Stimulation in Anorexia Nervosa","journalAbbreviation":"Front Psychiatry","author":[{"family":"Park","given":"Rebecca J."},{"family":"Singh","given":"Ilina"},{"family":"Pike","given":"Alexandra C."},{"family":"Tan","given":"Jacinta O. A."}],"issued":{"date-parts":[["2017",3,20]]}}}],"schema":"https://github.com/citation-style-language/schema/raw/master/csl-citation.json"} </w:instrText>
      </w:r>
      <w:r w:rsidR="006E18D8">
        <w:rPr>
          <w:rFonts w:ascii="Baskerville" w:eastAsia="Times New Roman" w:hAnsi="Baskerville" w:cs="Times New Roman"/>
        </w:rPr>
        <w:fldChar w:fldCharType="separate"/>
      </w:r>
      <w:r w:rsidR="006E18D8">
        <w:rPr>
          <w:rFonts w:ascii="Baskerville" w:eastAsia="Times New Roman" w:hAnsi="Baskerville" w:cs="Times New Roman"/>
          <w:noProof/>
        </w:rPr>
        <w:t>(7)</w:t>
      </w:r>
      <w:r w:rsidR="006E18D8">
        <w:rPr>
          <w:rFonts w:ascii="Baskerville" w:eastAsia="Times New Roman" w:hAnsi="Baskerville" w:cs="Times New Roman"/>
        </w:rPr>
        <w:fldChar w:fldCharType="end"/>
      </w:r>
      <w:r w:rsidR="007F10B5" w:rsidRPr="00025B00">
        <w:rPr>
          <w:rFonts w:ascii="Baskerville" w:eastAsia="Times New Roman" w:hAnsi="Baskerville" w:cs="Times New Roman"/>
        </w:rPr>
        <w:t xml:space="preserve"> </w:t>
      </w:r>
    </w:p>
    <w:p w14:paraId="1C169337" w14:textId="7C7655AE" w:rsidR="00701CEE" w:rsidRDefault="007F10B5" w:rsidP="003072A8">
      <w:pPr>
        <w:spacing w:line="480" w:lineRule="auto"/>
        <w:jc w:val="both"/>
        <w:rPr>
          <w:rFonts w:ascii="Baskerville" w:eastAsia="Times New Roman" w:hAnsi="Baskerville" w:cs="Times New Roman"/>
        </w:rPr>
      </w:pPr>
      <w:r w:rsidRPr="00025B00">
        <w:rPr>
          <w:rFonts w:ascii="Baskerville" w:eastAsia="Times New Roman" w:hAnsi="Baskerville" w:cs="Times New Roman"/>
        </w:rPr>
        <w:lastRenderedPageBreak/>
        <w:tab/>
      </w:r>
      <w:r w:rsidR="00DA175E" w:rsidRPr="00025B00">
        <w:rPr>
          <w:rFonts w:ascii="Baskerville" w:eastAsia="Times New Roman" w:hAnsi="Baskerville" w:cs="Times New Roman"/>
        </w:rPr>
        <w:t>T</w:t>
      </w:r>
      <w:r w:rsidRPr="00025B00">
        <w:rPr>
          <w:rFonts w:ascii="Baskerville" w:eastAsia="Times New Roman" w:hAnsi="Baskerville" w:cs="Times New Roman"/>
        </w:rPr>
        <w:t>he</w:t>
      </w:r>
      <w:r w:rsidR="0062199A">
        <w:rPr>
          <w:rFonts w:ascii="Baskerville" w:eastAsia="Times New Roman" w:hAnsi="Baskerville" w:cs="Times New Roman"/>
        </w:rPr>
        <w:t xml:space="preserve"> MHA</w:t>
      </w:r>
      <w:r w:rsidRPr="00025B00">
        <w:rPr>
          <w:rFonts w:ascii="Baskerville" w:eastAsia="Times New Roman" w:hAnsi="Baskerville" w:cs="Times New Roman"/>
        </w:rPr>
        <w:t xml:space="preserve"> </w:t>
      </w:r>
      <w:r w:rsidR="00EF462B">
        <w:rPr>
          <w:rFonts w:ascii="Baskerville" w:eastAsia="Times New Roman" w:hAnsi="Baskerville" w:cs="Times New Roman"/>
        </w:rPr>
        <w:t>certification test might</w:t>
      </w:r>
      <w:r w:rsidR="00306CB3" w:rsidRPr="00025B00">
        <w:rPr>
          <w:rFonts w:ascii="Baskerville" w:eastAsia="Times New Roman" w:hAnsi="Baskerville" w:cs="Times New Roman"/>
        </w:rPr>
        <w:t xml:space="preserve"> be</w:t>
      </w:r>
      <w:r w:rsidR="00DA175E" w:rsidRPr="00025B00">
        <w:rPr>
          <w:rFonts w:ascii="Baskerville" w:eastAsia="Times New Roman" w:hAnsi="Baskerville" w:cs="Times New Roman"/>
        </w:rPr>
        <w:t xml:space="preserve"> suitable for</w:t>
      </w:r>
      <w:r w:rsidR="00EF462B">
        <w:rPr>
          <w:rFonts w:ascii="Baskerville" w:eastAsia="Times New Roman" w:hAnsi="Baskerville" w:cs="Times New Roman"/>
        </w:rPr>
        <w:t xml:space="preserve"> NMD as</w:t>
      </w:r>
      <w:r w:rsidR="00DA175E" w:rsidRPr="00025B00">
        <w:rPr>
          <w:rFonts w:ascii="Baskerville" w:eastAsia="Times New Roman" w:hAnsi="Baskerville" w:cs="Times New Roman"/>
        </w:rPr>
        <w:t xml:space="preserve"> a one-off</w:t>
      </w:r>
      <w:r w:rsidR="004F0D06" w:rsidRPr="00025B00">
        <w:rPr>
          <w:rFonts w:ascii="Baskerville" w:eastAsia="Times New Roman" w:hAnsi="Baskerville" w:cs="Times New Roman"/>
        </w:rPr>
        <w:t>,</w:t>
      </w:r>
      <w:r w:rsidR="00DA175E" w:rsidRPr="00025B00">
        <w:rPr>
          <w:rFonts w:ascii="Baskerville" w:eastAsia="Times New Roman" w:hAnsi="Baskerville" w:cs="Times New Roman"/>
        </w:rPr>
        <w:t xml:space="preserve"> invasive intervention that is not associated with adverse</w:t>
      </w:r>
      <w:r w:rsidR="00444189">
        <w:rPr>
          <w:rFonts w:ascii="Baskerville" w:eastAsia="Times New Roman" w:hAnsi="Baskerville" w:cs="Times New Roman"/>
        </w:rPr>
        <w:t xml:space="preserve"> </w:t>
      </w:r>
      <w:proofErr w:type="gramStart"/>
      <w:r w:rsidR="00444189">
        <w:rPr>
          <w:rFonts w:ascii="Baskerville" w:eastAsia="Times New Roman" w:hAnsi="Baskerville" w:cs="Times New Roman"/>
        </w:rPr>
        <w:t>psycho-social</w:t>
      </w:r>
      <w:proofErr w:type="gramEnd"/>
      <w:r w:rsidR="00DA175E" w:rsidRPr="00025B00">
        <w:rPr>
          <w:rFonts w:ascii="Baskerville" w:eastAsia="Times New Roman" w:hAnsi="Baskerville" w:cs="Times New Roman"/>
        </w:rPr>
        <w:t xml:space="preserve"> effects on the patient’s self-conception</w:t>
      </w:r>
      <w:r w:rsidR="00444189">
        <w:rPr>
          <w:rFonts w:ascii="Baskerville" w:eastAsia="Times New Roman" w:hAnsi="Baskerville" w:cs="Times New Roman"/>
        </w:rPr>
        <w:t xml:space="preserve"> or personality</w:t>
      </w:r>
      <w:r w:rsidR="00DA175E" w:rsidRPr="00025B00">
        <w:rPr>
          <w:rFonts w:ascii="Baskerville" w:eastAsia="Times New Roman" w:hAnsi="Baskerville" w:cs="Times New Roman"/>
        </w:rPr>
        <w:t xml:space="preserve">. However, </w:t>
      </w:r>
      <w:r w:rsidR="00991175">
        <w:rPr>
          <w:rFonts w:ascii="Baskerville" w:eastAsia="Times New Roman" w:hAnsi="Baskerville" w:cs="Times New Roman"/>
        </w:rPr>
        <w:t>it</w:t>
      </w:r>
      <w:r w:rsidR="00DA175E" w:rsidRPr="00025B00">
        <w:rPr>
          <w:rFonts w:ascii="Baskerville" w:eastAsia="Times New Roman" w:hAnsi="Baskerville" w:cs="Times New Roman"/>
        </w:rPr>
        <w:t xml:space="preserve"> is</w:t>
      </w:r>
      <w:r w:rsidRPr="00025B00">
        <w:rPr>
          <w:rFonts w:ascii="Baskerville" w:eastAsia="Times New Roman" w:hAnsi="Baskerville" w:cs="Times New Roman"/>
        </w:rPr>
        <w:t xml:space="preserve"> not</w:t>
      </w:r>
      <w:r w:rsidR="00DA175E" w:rsidRPr="00025B00">
        <w:rPr>
          <w:rFonts w:ascii="Baskerville" w:eastAsia="Times New Roman" w:hAnsi="Baskerville" w:cs="Times New Roman"/>
        </w:rPr>
        <w:t xml:space="preserve"> sufficiently</w:t>
      </w:r>
      <w:r w:rsidR="00306CB3" w:rsidRPr="00025B00">
        <w:rPr>
          <w:rFonts w:ascii="Baskerville" w:eastAsia="Times New Roman" w:hAnsi="Baskerville" w:cs="Times New Roman"/>
        </w:rPr>
        <w:t xml:space="preserve"> sensitive to the</w:t>
      </w:r>
      <w:r w:rsidRPr="00025B00">
        <w:rPr>
          <w:rFonts w:ascii="Baskerville" w:eastAsia="Times New Roman" w:hAnsi="Baskerville" w:cs="Times New Roman"/>
        </w:rPr>
        <w:t xml:space="preserve"> potential impact of chronic DBS on the values that undergird a patient’s decision-making. The concern </w:t>
      </w:r>
      <w:r w:rsidR="00991175">
        <w:rPr>
          <w:rFonts w:ascii="Baskerville" w:eastAsia="Times New Roman" w:hAnsi="Baskerville" w:cs="Times New Roman"/>
        </w:rPr>
        <w:t xml:space="preserve">about autonomy </w:t>
      </w:r>
      <w:r w:rsidR="004F0D06" w:rsidRPr="00025B00">
        <w:rPr>
          <w:rFonts w:ascii="Baskerville" w:eastAsia="Times New Roman" w:hAnsi="Baskerville" w:cs="Times New Roman"/>
        </w:rPr>
        <w:t>here</w:t>
      </w:r>
      <w:r w:rsidRPr="00025B00">
        <w:rPr>
          <w:rFonts w:ascii="Baskerville" w:eastAsia="Times New Roman" w:hAnsi="Baskerville" w:cs="Times New Roman"/>
        </w:rPr>
        <w:t xml:space="preserve"> </w:t>
      </w:r>
      <w:r w:rsidR="004F0D06" w:rsidRPr="00025B00">
        <w:rPr>
          <w:rFonts w:ascii="Baskerville" w:eastAsia="Times New Roman" w:hAnsi="Baskerville" w:cs="Times New Roman"/>
        </w:rPr>
        <w:t>may</w:t>
      </w:r>
      <w:r w:rsidRPr="00025B00">
        <w:rPr>
          <w:rFonts w:ascii="Baskerville" w:eastAsia="Times New Roman" w:hAnsi="Baskerville" w:cs="Times New Roman"/>
        </w:rPr>
        <w:t xml:space="preserve"> not </w:t>
      </w:r>
      <w:r w:rsidR="006F41C0" w:rsidRPr="00025B00">
        <w:rPr>
          <w:rFonts w:ascii="Baskerville" w:eastAsia="Times New Roman" w:hAnsi="Baskerville" w:cs="Times New Roman"/>
        </w:rPr>
        <w:t>pertain to</w:t>
      </w:r>
      <w:r w:rsidRPr="00025B00">
        <w:rPr>
          <w:rFonts w:ascii="Baskerville" w:eastAsia="Times New Roman" w:hAnsi="Baskerville" w:cs="Times New Roman"/>
        </w:rPr>
        <w:t xml:space="preserve"> the patient’s understanding; </w:t>
      </w:r>
      <w:r w:rsidR="006F41C0" w:rsidRPr="00025B00">
        <w:rPr>
          <w:rFonts w:ascii="Baskerville" w:eastAsia="Times New Roman" w:hAnsi="Baskerville" w:cs="Times New Roman"/>
        </w:rPr>
        <w:t>rather, it</w:t>
      </w:r>
      <w:r w:rsidR="0020093E" w:rsidRPr="00025B00">
        <w:rPr>
          <w:rFonts w:ascii="Baskerville" w:eastAsia="Times New Roman" w:hAnsi="Baskerville" w:cs="Times New Roman"/>
        </w:rPr>
        <w:t xml:space="preserve"> may pertain</w:t>
      </w:r>
      <w:r w:rsidR="006F41C0" w:rsidRPr="00025B00">
        <w:rPr>
          <w:rFonts w:ascii="Baskerville" w:eastAsia="Times New Roman" w:hAnsi="Baskerville" w:cs="Times New Roman"/>
        </w:rPr>
        <w:t xml:space="preserve"> to</w:t>
      </w:r>
      <w:r w:rsidRPr="00025B00">
        <w:rPr>
          <w:rFonts w:ascii="Baskerville" w:eastAsia="Times New Roman" w:hAnsi="Baskerville" w:cs="Times New Roman"/>
        </w:rPr>
        <w:t xml:space="preserve"> the way in which </w:t>
      </w:r>
      <w:r w:rsidR="00991175">
        <w:rPr>
          <w:rFonts w:ascii="Baskerville" w:eastAsia="Times New Roman" w:hAnsi="Baskerville" w:cs="Times New Roman"/>
        </w:rPr>
        <w:t xml:space="preserve">the intervention </w:t>
      </w:r>
      <w:r w:rsidR="006F41C0" w:rsidRPr="00025B00">
        <w:rPr>
          <w:rFonts w:ascii="Baskerville" w:eastAsia="Times New Roman" w:hAnsi="Baskerville" w:cs="Times New Roman"/>
        </w:rPr>
        <w:t xml:space="preserve">might affect the </w:t>
      </w:r>
      <w:r w:rsidRPr="00025B00">
        <w:rPr>
          <w:rFonts w:ascii="Baskerville" w:eastAsia="Times New Roman" w:hAnsi="Baskerville" w:cs="Times New Roman"/>
        </w:rPr>
        <w:t>evaluative</w:t>
      </w:r>
      <w:r w:rsidR="006F41C0" w:rsidRPr="00025B00">
        <w:rPr>
          <w:rFonts w:ascii="Baskerville" w:eastAsia="Times New Roman" w:hAnsi="Baskerville" w:cs="Times New Roman"/>
        </w:rPr>
        <w:t xml:space="preserve"> weight </w:t>
      </w:r>
      <w:r w:rsidR="0020093E" w:rsidRPr="00025B00">
        <w:rPr>
          <w:rFonts w:ascii="Baskerville" w:eastAsia="Times New Roman" w:hAnsi="Baskerville" w:cs="Times New Roman"/>
        </w:rPr>
        <w:t xml:space="preserve">that </w:t>
      </w:r>
      <w:r w:rsidR="004F0D06" w:rsidRPr="00025B00">
        <w:rPr>
          <w:rFonts w:ascii="Baskerville" w:eastAsia="Times New Roman" w:hAnsi="Baskerville" w:cs="Times New Roman"/>
        </w:rPr>
        <w:t>th</w:t>
      </w:r>
      <w:r w:rsidR="006F41C0" w:rsidRPr="00025B00">
        <w:rPr>
          <w:rFonts w:ascii="Baskerville" w:eastAsia="Times New Roman" w:hAnsi="Baskerville" w:cs="Times New Roman"/>
        </w:rPr>
        <w:t>e</w:t>
      </w:r>
      <w:r w:rsidR="004F0D06" w:rsidRPr="00025B00">
        <w:rPr>
          <w:rFonts w:ascii="Baskerville" w:eastAsia="Times New Roman" w:hAnsi="Baskerville" w:cs="Times New Roman"/>
        </w:rPr>
        <w:t xml:space="preserve"> patient</w:t>
      </w:r>
      <w:r w:rsidR="006F41C0" w:rsidRPr="00025B00">
        <w:rPr>
          <w:rFonts w:ascii="Baskerville" w:eastAsia="Times New Roman" w:hAnsi="Baskerville" w:cs="Times New Roman"/>
        </w:rPr>
        <w:t xml:space="preserve"> affords to the information at hand. </w:t>
      </w:r>
      <w:r w:rsidR="006050C7" w:rsidRPr="00025B00">
        <w:rPr>
          <w:rFonts w:ascii="Baskerville" w:eastAsia="Times New Roman" w:hAnsi="Baskerville" w:cs="Times New Roman"/>
        </w:rPr>
        <w:t xml:space="preserve">In order to address this issue, we need to attend more closely to the evaluative weight that patients ascribe to this information in their decision-making process, and the intelligibility of these evaluations to the patient. </w:t>
      </w:r>
    </w:p>
    <w:p w14:paraId="4A4155BE" w14:textId="585EE9AF" w:rsidR="00F820FE" w:rsidRDefault="00701CEE" w:rsidP="003072A8">
      <w:pPr>
        <w:spacing w:line="480" w:lineRule="auto"/>
        <w:jc w:val="both"/>
        <w:rPr>
          <w:rFonts w:ascii="Baskerville" w:eastAsia="Times New Roman" w:hAnsi="Baskerville" w:cs="Times New Roman"/>
        </w:rPr>
      </w:pPr>
      <w:r>
        <w:rPr>
          <w:rFonts w:ascii="Baskerville" w:eastAsia="Times New Roman" w:hAnsi="Baskerville" w:cs="Times New Roman"/>
        </w:rPr>
        <w:tab/>
      </w:r>
      <w:r w:rsidR="008E6A3E" w:rsidRPr="00025B00">
        <w:rPr>
          <w:rFonts w:ascii="Baskerville" w:eastAsia="Times New Roman" w:hAnsi="Baskerville" w:cs="Times New Roman"/>
        </w:rPr>
        <w:t>Notably, the Mental Capacity Act 2005</w:t>
      </w:r>
      <w:r w:rsidR="0020093E" w:rsidRPr="00025B00">
        <w:rPr>
          <w:rFonts w:ascii="Baskerville" w:eastAsia="Times New Roman" w:hAnsi="Baskerville" w:cs="Times New Roman"/>
        </w:rPr>
        <w:t xml:space="preserve"> test of capacity</w:t>
      </w:r>
      <w:r w:rsidR="008E6A3E" w:rsidRPr="00025B00">
        <w:rPr>
          <w:rFonts w:ascii="Baskerville" w:eastAsia="Times New Roman" w:hAnsi="Baskerville" w:cs="Times New Roman"/>
        </w:rPr>
        <w:t xml:space="preserve"> includes </w:t>
      </w:r>
      <w:r w:rsidR="00C16394">
        <w:rPr>
          <w:rFonts w:ascii="Baskerville" w:eastAsia="Times New Roman" w:hAnsi="Baskerville" w:cs="Times New Roman"/>
        </w:rPr>
        <w:t>the criterion</w:t>
      </w:r>
      <w:r w:rsidR="008E6A3E" w:rsidRPr="00025B00">
        <w:rPr>
          <w:rFonts w:ascii="Baskerville" w:eastAsia="Times New Roman" w:hAnsi="Baskerville" w:cs="Times New Roman"/>
        </w:rPr>
        <w:t xml:space="preserve"> that patients must be able to </w:t>
      </w:r>
      <w:r w:rsidR="008E6A3E" w:rsidRPr="00991175">
        <w:rPr>
          <w:rFonts w:ascii="Baskerville" w:eastAsia="Times New Roman" w:hAnsi="Baskerville" w:cs="Times New Roman"/>
          <w:i/>
        </w:rPr>
        <w:t>weigh</w:t>
      </w:r>
      <w:r w:rsidR="003A1D63">
        <w:rPr>
          <w:rFonts w:ascii="Baskerville" w:eastAsia="Times New Roman" w:hAnsi="Baskerville" w:cs="Times New Roman"/>
          <w:i/>
        </w:rPr>
        <w:t xml:space="preserve"> and use</w:t>
      </w:r>
      <w:r w:rsidR="008E6A3E" w:rsidRPr="00991175">
        <w:rPr>
          <w:rFonts w:ascii="Baskerville" w:eastAsia="Times New Roman" w:hAnsi="Baskerville" w:cs="Times New Roman"/>
          <w:i/>
        </w:rPr>
        <w:t xml:space="preserve"> </w:t>
      </w:r>
      <w:r w:rsidR="008E6A3E" w:rsidRPr="00025B00">
        <w:rPr>
          <w:rFonts w:ascii="Baskerville" w:eastAsia="Times New Roman" w:hAnsi="Baskerville" w:cs="Times New Roman"/>
        </w:rPr>
        <w:t>material information as part of their decision-making process.</w:t>
      </w:r>
      <w:r w:rsidR="0020093E" w:rsidRPr="00025B00">
        <w:rPr>
          <w:rFonts w:ascii="Baskerville" w:eastAsia="Times New Roman" w:hAnsi="Baskerville" w:cs="Times New Roman"/>
        </w:rPr>
        <w:fldChar w:fldCharType="begin"/>
      </w:r>
      <w:r w:rsidR="000157E4">
        <w:rPr>
          <w:rFonts w:ascii="Baskerville" w:eastAsia="Times New Roman" w:hAnsi="Baskerville" w:cs="Times New Roman"/>
        </w:rPr>
        <w:instrText xml:space="preserve"> ADDIN ZOTERO_ITEM CSL_CITATION {"citationID":"1tjivam72a","properties":{"formattedCitation":"(33)","plainCitation":"(33)"},"citationItems":[{"id":567,"uris":["http://zotero.org/users/local/WmJWdMOu/items/C6TRXMPI"],"uri":["http://zotero.org/users/local/WmJWdMOu/items/C6TRXMPI"],"itemData":{"id":567,"type":"webpage","title":"Mental Capacity Act 2005","genre":"Text","abstract":"An Act to make new provision relating to persons who lack capacity; to establish a superior court of record called the Court of Protection in place of the office of the Supreme Court called by that name; to make provision in connection with the Convention on the International Protection of Adults signed at the Hague on 13th January 2000; and for connected purposes.","URL":"http://www.legislation.gov.uk/ukpga/2005/9","note":"An Act to make new provision relating to persons who lack capacity; to establish a superior court of record called the Court of Protection in place of the office of the Supreme Court called by that name; to make provision in connection with the Convention on the International Protection of Adults signed at the Hague on 13th January 2000; and for connected purposes.","language":"eng","accessed":{"date-parts":[["2014",7,16]]}}}],"schema":"https://github.com/citation-style-language/schema/raw/master/csl-citation.json"} </w:instrText>
      </w:r>
      <w:r w:rsidR="0020093E" w:rsidRPr="00025B00">
        <w:rPr>
          <w:rFonts w:ascii="Baskerville" w:eastAsia="Times New Roman" w:hAnsi="Baskerville" w:cs="Times New Roman"/>
        </w:rPr>
        <w:fldChar w:fldCharType="separate"/>
      </w:r>
      <w:r w:rsidR="000157E4">
        <w:rPr>
          <w:rFonts w:ascii="Baskerville" w:eastAsia="Times New Roman" w:hAnsi="Baskerville" w:cs="Times New Roman"/>
          <w:noProof/>
        </w:rPr>
        <w:t>(33)</w:t>
      </w:r>
      <w:r w:rsidR="0020093E" w:rsidRPr="00025B00">
        <w:rPr>
          <w:rFonts w:ascii="Baskerville" w:eastAsia="Times New Roman" w:hAnsi="Baskerville" w:cs="Times New Roman"/>
        </w:rPr>
        <w:fldChar w:fldCharType="end"/>
      </w:r>
      <w:r w:rsidR="0020093E" w:rsidRPr="00025B00">
        <w:rPr>
          <w:rFonts w:ascii="Baskerville" w:eastAsia="Times New Roman" w:hAnsi="Baskerville" w:cs="Times New Roman"/>
        </w:rPr>
        <w:t xml:space="preserve"> </w:t>
      </w:r>
      <w:r w:rsidR="00EC04FB">
        <w:rPr>
          <w:rFonts w:ascii="Baskerville" w:eastAsia="Times New Roman" w:hAnsi="Baskerville" w:cs="Times New Roman"/>
        </w:rPr>
        <w:t>Since</w:t>
      </w:r>
      <w:r w:rsidR="00EF462B">
        <w:rPr>
          <w:rFonts w:ascii="Baskerville" w:eastAsia="Times New Roman" w:hAnsi="Baskerville" w:cs="Times New Roman"/>
        </w:rPr>
        <w:t xml:space="preserve"> the consent requirement </w:t>
      </w:r>
      <w:r w:rsidR="0062199A">
        <w:rPr>
          <w:rFonts w:ascii="Baskerville" w:eastAsia="Times New Roman" w:hAnsi="Baskerville" w:cs="Times New Roman"/>
        </w:rPr>
        <w:t xml:space="preserve">for NMD in the MHA </w:t>
      </w:r>
      <w:r w:rsidR="00C16394">
        <w:rPr>
          <w:rFonts w:ascii="Baskerville" w:eastAsia="Times New Roman" w:hAnsi="Baskerville" w:cs="Times New Roman"/>
        </w:rPr>
        <w:t xml:space="preserve">would be interpreted under the </w:t>
      </w:r>
      <w:r w:rsidR="008308D1">
        <w:rPr>
          <w:rFonts w:ascii="Baskerville" w:eastAsia="Times New Roman" w:hAnsi="Baskerville" w:cs="Times New Roman"/>
        </w:rPr>
        <w:t xml:space="preserve">requirements of the </w:t>
      </w:r>
      <w:r w:rsidR="00C16394">
        <w:rPr>
          <w:rFonts w:ascii="Baskerville" w:eastAsia="Times New Roman" w:hAnsi="Baskerville" w:cs="Times New Roman"/>
        </w:rPr>
        <w:t xml:space="preserve">Mental Capacity Act, this criterion is already implicitly incorporated in </w:t>
      </w:r>
      <w:r w:rsidR="0062199A">
        <w:rPr>
          <w:rFonts w:ascii="Baskerville" w:eastAsia="Times New Roman" w:hAnsi="Baskerville" w:cs="Times New Roman"/>
        </w:rPr>
        <w:t>the MHA</w:t>
      </w:r>
      <w:r w:rsidR="00C16394">
        <w:rPr>
          <w:rFonts w:ascii="Baskerville" w:eastAsia="Times New Roman" w:hAnsi="Baskerville" w:cs="Times New Roman"/>
        </w:rPr>
        <w:t>.</w:t>
      </w:r>
      <w:r w:rsidR="00EF462B">
        <w:rPr>
          <w:rFonts w:ascii="Baskerville" w:eastAsia="Times New Roman" w:hAnsi="Baskerville" w:cs="Times New Roman"/>
        </w:rPr>
        <w:t xml:space="preserve"> </w:t>
      </w:r>
      <w:r w:rsidR="00D03331">
        <w:rPr>
          <w:rFonts w:ascii="Baskerville" w:eastAsia="Times New Roman" w:hAnsi="Baskerville" w:cs="Times New Roman"/>
        </w:rPr>
        <w:t xml:space="preserve">There is long-standing debate </w:t>
      </w:r>
      <w:r w:rsidR="00543FDD">
        <w:rPr>
          <w:rFonts w:ascii="Baskerville" w:eastAsia="Times New Roman" w:hAnsi="Baskerville" w:cs="Times New Roman"/>
        </w:rPr>
        <w:t>concerning</w:t>
      </w:r>
      <w:r w:rsidR="00D03331">
        <w:rPr>
          <w:rFonts w:ascii="Baskerville" w:eastAsia="Times New Roman" w:hAnsi="Baskerville" w:cs="Times New Roman"/>
        </w:rPr>
        <w:t xml:space="preserve"> the appropriate role </w:t>
      </w:r>
      <w:r w:rsidR="00543FDD">
        <w:rPr>
          <w:rFonts w:ascii="Baskerville" w:eastAsia="Times New Roman" w:hAnsi="Baskerville" w:cs="Times New Roman"/>
        </w:rPr>
        <w:t>for</w:t>
      </w:r>
      <w:r w:rsidR="00D03331">
        <w:rPr>
          <w:rFonts w:ascii="Baskerville" w:eastAsia="Times New Roman" w:hAnsi="Baskerville" w:cs="Times New Roman"/>
        </w:rPr>
        <w:t xml:space="preserve"> capacity in the MHA that we cannot substantively engage with here.</w:t>
      </w:r>
      <w:r w:rsidR="00D03331">
        <w:rPr>
          <w:rFonts w:ascii="Baskerville" w:eastAsia="Times New Roman" w:hAnsi="Baskerville" w:cs="Times New Roman"/>
        </w:rPr>
        <w:fldChar w:fldCharType="begin"/>
      </w:r>
      <w:r w:rsidR="000157E4">
        <w:rPr>
          <w:rFonts w:ascii="Baskerville" w:eastAsia="Times New Roman" w:hAnsi="Baskerville" w:cs="Times New Roman"/>
        </w:rPr>
        <w:instrText xml:space="preserve"> ADDIN ZOTERO_ITEM CSL_CITATION {"citationID":"dsp6quiq8","properties":{"formattedCitation":"(34)","plainCitation":"(34)"},"citationItems":[{"id":3390,"uris":["http://zotero.org/users/local/WmJWdMOu/items/N5QK4WQG"],"uri":["http://zotero.org/users/local/WmJWdMOu/items/N5QK4WQG"],"itemData":{"id":3390,"type":"article-journal","title":"Fusion of mental health and incapacity legislation","container-title":"The British journal of psychiatry : the journal of mental science","page":"504-9","volume":"188","source":"solo.bodleian.ox.ac.uk","abstract":"The enactment of a single legislative scheme governing nonconsensual treatment of both 'physical' and 'mental' illnesses, based on incapacity principles, has been mooted in recent law reform debates in the UK. We propose a framework for such legislation and consider in more detail the provisions it should contain. The design of legislation that combines the strengths of both incapacity and civil commitment schemes can be readily imagined, based on the criteria for intervention in England and Wales found in the Mental Capacity Act 2005. Such legislation would reduce unjustified legal discrimination against mentally disordered persons and apply consistent ethical principles across medical law.","ISSN":"0007-1250","language":"eng","author":[{"family":"Dawson","given":"John"},{"family":"Szmukler","given":"George"}],"issued":{"date-parts":[["2006"]]}}}],"schema":"https://github.com/citation-style-language/schema/raw/master/csl-citation.json"} </w:instrText>
      </w:r>
      <w:r w:rsidR="00D03331">
        <w:rPr>
          <w:rFonts w:ascii="Baskerville" w:eastAsia="Times New Roman" w:hAnsi="Baskerville" w:cs="Times New Roman"/>
        </w:rPr>
        <w:fldChar w:fldCharType="separate"/>
      </w:r>
      <w:r w:rsidR="000157E4">
        <w:rPr>
          <w:rFonts w:ascii="Baskerville" w:eastAsia="Times New Roman" w:hAnsi="Baskerville" w:cs="Times New Roman"/>
          <w:noProof/>
        </w:rPr>
        <w:t>(34)</w:t>
      </w:r>
      <w:r w:rsidR="00D03331">
        <w:rPr>
          <w:rFonts w:ascii="Baskerville" w:eastAsia="Times New Roman" w:hAnsi="Baskerville" w:cs="Times New Roman"/>
        </w:rPr>
        <w:fldChar w:fldCharType="end"/>
      </w:r>
      <w:r w:rsidR="00D03331">
        <w:rPr>
          <w:rFonts w:ascii="Baskerville" w:eastAsia="Times New Roman" w:hAnsi="Baskerville" w:cs="Times New Roman"/>
        </w:rPr>
        <w:t xml:space="preserve"> </w:t>
      </w:r>
      <w:r w:rsidR="00C16394">
        <w:rPr>
          <w:rFonts w:ascii="Baskerville" w:eastAsia="Times New Roman" w:hAnsi="Baskerville" w:cs="Times New Roman"/>
        </w:rPr>
        <w:t xml:space="preserve">However, </w:t>
      </w:r>
      <w:r w:rsidR="00F820FE">
        <w:rPr>
          <w:rFonts w:ascii="Baskerville" w:eastAsia="Times New Roman" w:hAnsi="Baskerville" w:cs="Times New Roman"/>
        </w:rPr>
        <w:t xml:space="preserve">in the interests of transparent governance and </w:t>
      </w:r>
      <w:r w:rsidR="00C16394">
        <w:rPr>
          <w:rFonts w:ascii="Baskerville" w:eastAsia="Times New Roman" w:hAnsi="Baskerville" w:cs="Times New Roman"/>
        </w:rPr>
        <w:t>because of the</w:t>
      </w:r>
      <w:r w:rsidR="008308D1">
        <w:rPr>
          <w:rFonts w:ascii="Baskerville" w:eastAsia="Times New Roman" w:hAnsi="Baskerville" w:cs="Times New Roman"/>
        </w:rPr>
        <w:t xml:space="preserve"> significance of the</w:t>
      </w:r>
      <w:r w:rsidR="00C16394">
        <w:rPr>
          <w:rFonts w:ascii="Baskerville" w:eastAsia="Times New Roman" w:hAnsi="Baskerville" w:cs="Times New Roman"/>
        </w:rPr>
        <w:t xml:space="preserve"> particular issues raised by DBS’ potential effects on the patient’s values</w:t>
      </w:r>
      <w:r w:rsidR="006F1FF7">
        <w:rPr>
          <w:rFonts w:ascii="Baskerville" w:eastAsia="Times New Roman" w:hAnsi="Baskerville" w:cs="Times New Roman"/>
        </w:rPr>
        <w:t>,</w:t>
      </w:r>
      <w:r w:rsidR="00F820FE">
        <w:rPr>
          <w:rFonts w:ascii="Baskerville" w:eastAsia="Times New Roman" w:hAnsi="Baskerville" w:cs="Times New Roman"/>
        </w:rPr>
        <w:t xml:space="preserve"> </w:t>
      </w:r>
      <w:r w:rsidR="00874597">
        <w:rPr>
          <w:rFonts w:ascii="Baskerville" w:eastAsia="Times New Roman" w:hAnsi="Baskerville" w:cs="Times New Roman"/>
        </w:rPr>
        <w:t>the degree of risk it poses, and its</w:t>
      </w:r>
      <w:r w:rsidR="00F820FE">
        <w:rPr>
          <w:rFonts w:ascii="Baskerville" w:eastAsia="Times New Roman" w:hAnsi="Baskerville" w:cs="Times New Roman"/>
        </w:rPr>
        <w:t xml:space="preserve"> highly experimental nature</w:t>
      </w:r>
      <w:r w:rsidR="006F1FF7">
        <w:rPr>
          <w:rFonts w:ascii="Baskerville" w:eastAsia="Times New Roman" w:hAnsi="Baskerville" w:cs="Times New Roman"/>
        </w:rPr>
        <w:t xml:space="preserve"> </w:t>
      </w:r>
      <w:r w:rsidR="00F820FE">
        <w:rPr>
          <w:rFonts w:ascii="Baskerville" w:eastAsia="Times New Roman" w:hAnsi="Baskerville" w:cs="Times New Roman"/>
        </w:rPr>
        <w:t>in this context</w:t>
      </w:r>
      <w:r w:rsidR="00C16394">
        <w:rPr>
          <w:rFonts w:ascii="Baskerville" w:eastAsia="Times New Roman" w:hAnsi="Baskerville" w:cs="Times New Roman"/>
        </w:rPr>
        <w:t>, w</w:t>
      </w:r>
      <w:r w:rsidR="00306CB3" w:rsidRPr="00025B00">
        <w:rPr>
          <w:rFonts w:ascii="Baskerville" w:eastAsia="Times New Roman" w:hAnsi="Baskerville" w:cs="Times New Roman"/>
        </w:rPr>
        <w:t>e believe that</w:t>
      </w:r>
      <w:r w:rsidR="00C16394">
        <w:rPr>
          <w:rFonts w:ascii="Baskerville" w:eastAsia="Times New Roman" w:hAnsi="Baskerville" w:cs="Times New Roman"/>
        </w:rPr>
        <w:t xml:space="preserve"> </w:t>
      </w:r>
      <w:r w:rsidR="008308D1">
        <w:rPr>
          <w:rFonts w:ascii="Baskerville" w:eastAsia="Times New Roman" w:hAnsi="Baskerville" w:cs="Times New Roman"/>
        </w:rPr>
        <w:t xml:space="preserve">there is a </w:t>
      </w:r>
      <w:r w:rsidR="00543FDD">
        <w:rPr>
          <w:rFonts w:ascii="Baskerville" w:eastAsia="Times New Roman" w:hAnsi="Baskerville" w:cs="Times New Roman"/>
        </w:rPr>
        <w:t xml:space="preserve">particularly </w:t>
      </w:r>
      <w:r w:rsidR="00F820FE">
        <w:rPr>
          <w:rFonts w:ascii="Baskerville" w:eastAsia="Times New Roman" w:hAnsi="Baskerville" w:cs="Times New Roman"/>
        </w:rPr>
        <w:t xml:space="preserve">strong </w:t>
      </w:r>
      <w:r w:rsidR="008308D1">
        <w:rPr>
          <w:rFonts w:ascii="Baskerville" w:eastAsia="Times New Roman" w:hAnsi="Baskerville" w:cs="Times New Roman"/>
        </w:rPr>
        <w:t xml:space="preserve">case for </w:t>
      </w:r>
      <w:r w:rsidR="009C0199">
        <w:rPr>
          <w:rFonts w:ascii="Baskerville" w:eastAsia="Times New Roman" w:hAnsi="Baskerville" w:cs="Times New Roman"/>
        </w:rPr>
        <w:t>a more robust certification test for DBS</w:t>
      </w:r>
      <w:r w:rsidR="00F820FE">
        <w:rPr>
          <w:rFonts w:ascii="Baskerville" w:eastAsia="Times New Roman" w:hAnsi="Baskerville" w:cs="Times New Roman"/>
        </w:rPr>
        <w:t xml:space="preserve">. An appropriately robust test would require that </w:t>
      </w:r>
      <w:r w:rsidR="009C0199">
        <w:rPr>
          <w:rFonts w:ascii="Baskerville" w:eastAsia="Times New Roman" w:hAnsi="Baskerville" w:cs="Times New Roman"/>
        </w:rPr>
        <w:t>patients must be</w:t>
      </w:r>
      <w:r w:rsidR="00C16394">
        <w:rPr>
          <w:rFonts w:ascii="Baskerville" w:eastAsia="Times New Roman" w:hAnsi="Baskerville" w:cs="Times New Roman"/>
        </w:rPr>
        <w:t xml:space="preserve"> certified as having capacity under the terms of the M</w:t>
      </w:r>
      <w:r w:rsidR="009C0199">
        <w:rPr>
          <w:rFonts w:ascii="Baskerville" w:eastAsia="Times New Roman" w:hAnsi="Baskerville" w:cs="Times New Roman"/>
        </w:rPr>
        <w:t>ental Capacity Act</w:t>
      </w:r>
      <w:r w:rsidR="009A09C3">
        <w:rPr>
          <w:rFonts w:ascii="Baskerville" w:eastAsia="Times New Roman" w:hAnsi="Baskerville" w:cs="Times New Roman"/>
        </w:rPr>
        <w:t>.</w:t>
      </w:r>
      <w:r w:rsidR="00C16394">
        <w:rPr>
          <w:rFonts w:ascii="Baskerville" w:eastAsia="Times New Roman" w:hAnsi="Baskerville" w:cs="Times New Roman"/>
        </w:rPr>
        <w:t xml:space="preserve"> </w:t>
      </w:r>
    </w:p>
    <w:p w14:paraId="5DB1FBA0" w14:textId="03167135" w:rsidR="00D03331" w:rsidRDefault="00F820FE" w:rsidP="003072A8">
      <w:pPr>
        <w:spacing w:line="480" w:lineRule="auto"/>
        <w:jc w:val="both"/>
        <w:rPr>
          <w:rFonts w:ascii="Baskerville" w:eastAsia="Times New Roman" w:hAnsi="Baskerville" w:cs="Times New Roman"/>
        </w:rPr>
      </w:pPr>
      <w:r>
        <w:rPr>
          <w:rFonts w:ascii="Baskerville" w:eastAsia="Times New Roman" w:hAnsi="Baskerville" w:cs="Times New Roman"/>
        </w:rPr>
        <w:tab/>
        <w:t xml:space="preserve">The issue we are raising here is not whether </w:t>
      </w:r>
      <w:r w:rsidR="00C866C9">
        <w:rPr>
          <w:rFonts w:ascii="Baskerville" w:eastAsia="Times New Roman" w:hAnsi="Baskerville" w:cs="Times New Roman"/>
        </w:rPr>
        <w:t>MHA</w:t>
      </w:r>
      <w:r>
        <w:rPr>
          <w:rFonts w:ascii="Baskerville" w:eastAsia="Times New Roman" w:hAnsi="Baskerville" w:cs="Times New Roman"/>
        </w:rPr>
        <w:t xml:space="preserve"> should or should not invoke considerat</w:t>
      </w:r>
      <w:r w:rsidR="001A1416">
        <w:rPr>
          <w:rFonts w:ascii="Baskerville" w:eastAsia="Times New Roman" w:hAnsi="Baskerville" w:cs="Times New Roman"/>
        </w:rPr>
        <w:t>io</w:t>
      </w:r>
      <w:r w:rsidR="00533B3D">
        <w:rPr>
          <w:rFonts w:ascii="Baskerville" w:eastAsia="Times New Roman" w:hAnsi="Baskerville" w:cs="Times New Roman"/>
        </w:rPr>
        <w:t xml:space="preserve">ns of capacity more generally; </w:t>
      </w:r>
      <w:r w:rsidR="003A1D63">
        <w:rPr>
          <w:rFonts w:ascii="Baskerville" w:eastAsia="Times New Roman" w:hAnsi="Baskerville" w:cs="Times New Roman"/>
        </w:rPr>
        <w:t xml:space="preserve">indeed, </w:t>
      </w:r>
      <w:r>
        <w:rPr>
          <w:rFonts w:ascii="Baskerville" w:eastAsia="Times New Roman" w:hAnsi="Baskerville" w:cs="Times New Roman"/>
        </w:rPr>
        <w:t>t</w:t>
      </w:r>
      <w:r w:rsidR="00533B3D">
        <w:rPr>
          <w:rFonts w:ascii="Baskerville" w:eastAsia="Times New Roman" w:hAnsi="Baskerville" w:cs="Times New Roman"/>
        </w:rPr>
        <w:t>he MHA</w:t>
      </w:r>
      <w:r w:rsidR="00C866C9">
        <w:rPr>
          <w:rFonts w:ascii="Baskerville" w:eastAsia="Times New Roman" w:hAnsi="Baskerville" w:cs="Times New Roman"/>
        </w:rPr>
        <w:t xml:space="preserve"> </w:t>
      </w:r>
      <w:r w:rsidR="00C866C9" w:rsidRPr="00784C94">
        <w:rPr>
          <w:rFonts w:ascii="Baskerville" w:eastAsia="Times New Roman" w:hAnsi="Baskerville" w:cs="Times New Roman"/>
          <w:i/>
        </w:rPr>
        <w:t>already</w:t>
      </w:r>
      <w:r w:rsidR="00463EBC">
        <w:rPr>
          <w:rFonts w:ascii="Baskerville" w:eastAsia="Times New Roman" w:hAnsi="Baskerville" w:cs="Times New Roman"/>
        </w:rPr>
        <w:t xml:space="preserve"> stipulat</w:t>
      </w:r>
      <w:r w:rsidR="00C866C9">
        <w:rPr>
          <w:rFonts w:ascii="Baskerville" w:eastAsia="Times New Roman" w:hAnsi="Baskerville" w:cs="Times New Roman"/>
        </w:rPr>
        <w:t>es</w:t>
      </w:r>
      <w:r w:rsidR="00463EBC">
        <w:rPr>
          <w:rFonts w:ascii="Baskerville" w:eastAsia="Times New Roman" w:hAnsi="Baskerville" w:cs="Times New Roman"/>
        </w:rPr>
        <w:t xml:space="preserve"> that</w:t>
      </w:r>
      <w:r w:rsidR="005E1157">
        <w:rPr>
          <w:rFonts w:ascii="Baskerville" w:eastAsia="Times New Roman" w:hAnsi="Baskerville" w:cs="Times New Roman"/>
        </w:rPr>
        <w:t xml:space="preserve"> </w:t>
      </w:r>
      <w:r w:rsidR="00C866C9">
        <w:rPr>
          <w:rFonts w:ascii="Baskerville" w:eastAsia="Times New Roman" w:hAnsi="Baskerville" w:cs="Times New Roman"/>
        </w:rPr>
        <w:t>NMD</w:t>
      </w:r>
      <w:r w:rsidR="005E1157">
        <w:rPr>
          <w:rFonts w:ascii="Baskerville" w:eastAsia="Times New Roman" w:hAnsi="Baskerville" w:cs="Times New Roman"/>
        </w:rPr>
        <w:t xml:space="preserve"> is only lawful for a patient who has been certified as capable in some sense</w:t>
      </w:r>
      <w:r w:rsidR="00C866C9">
        <w:rPr>
          <w:rFonts w:ascii="Baskerville" w:eastAsia="Times New Roman" w:hAnsi="Baskerville" w:cs="Times New Roman"/>
        </w:rPr>
        <w:t xml:space="preserve">. </w:t>
      </w:r>
      <w:r>
        <w:rPr>
          <w:rFonts w:ascii="Baskerville" w:eastAsia="Times New Roman" w:hAnsi="Baskerville" w:cs="Times New Roman"/>
        </w:rPr>
        <w:lastRenderedPageBreak/>
        <w:t>Rather, t</w:t>
      </w:r>
      <w:r w:rsidR="00C866C9">
        <w:rPr>
          <w:rFonts w:ascii="Baskerville" w:eastAsia="Times New Roman" w:hAnsi="Baskerville" w:cs="Times New Roman"/>
        </w:rPr>
        <w:t xml:space="preserve">he issue here is that </w:t>
      </w:r>
      <w:r w:rsidR="00463EBC">
        <w:rPr>
          <w:rFonts w:ascii="Baskerville" w:eastAsia="Times New Roman" w:hAnsi="Baskerville" w:cs="Times New Roman"/>
        </w:rPr>
        <w:t>the MHA</w:t>
      </w:r>
      <w:r>
        <w:rPr>
          <w:rFonts w:ascii="Baskerville" w:eastAsia="Times New Roman" w:hAnsi="Baskerville" w:cs="Times New Roman"/>
        </w:rPr>
        <w:t xml:space="preserve"> </w:t>
      </w:r>
      <w:r w:rsidR="00C866C9">
        <w:rPr>
          <w:rFonts w:ascii="Baskerville" w:eastAsia="Times New Roman" w:hAnsi="Baskerville" w:cs="Times New Roman"/>
        </w:rPr>
        <w:t xml:space="preserve">explicitly </w:t>
      </w:r>
      <w:r w:rsidR="005E1157">
        <w:rPr>
          <w:rFonts w:ascii="Baskerville" w:eastAsia="Times New Roman" w:hAnsi="Baskerville" w:cs="Times New Roman"/>
        </w:rPr>
        <w:t>employ</w:t>
      </w:r>
      <w:r>
        <w:rPr>
          <w:rFonts w:ascii="Baskerville" w:eastAsia="Times New Roman" w:hAnsi="Baskerville" w:cs="Times New Roman"/>
        </w:rPr>
        <w:t>s</w:t>
      </w:r>
      <w:r w:rsidR="00463EBC">
        <w:rPr>
          <w:rFonts w:ascii="Baskerville" w:eastAsia="Times New Roman" w:hAnsi="Baskerville" w:cs="Times New Roman"/>
        </w:rPr>
        <w:t xml:space="preserve"> a definition of capacity </w:t>
      </w:r>
      <w:r>
        <w:rPr>
          <w:rFonts w:ascii="Baskerville" w:eastAsia="Times New Roman" w:hAnsi="Baskerville" w:cs="Times New Roman"/>
        </w:rPr>
        <w:t>in this stipulation</w:t>
      </w:r>
      <w:r w:rsidR="00C866C9">
        <w:rPr>
          <w:rFonts w:ascii="Baskerville" w:eastAsia="Times New Roman" w:hAnsi="Baskerville" w:cs="Times New Roman"/>
        </w:rPr>
        <w:t xml:space="preserve"> </w:t>
      </w:r>
      <w:r w:rsidR="00463EBC">
        <w:rPr>
          <w:rFonts w:ascii="Baskerville" w:eastAsia="Times New Roman" w:hAnsi="Baskerville" w:cs="Times New Roman"/>
        </w:rPr>
        <w:t xml:space="preserve">that </w:t>
      </w:r>
      <w:r w:rsidR="005E1157">
        <w:rPr>
          <w:rFonts w:ascii="Baskerville" w:eastAsia="Times New Roman" w:hAnsi="Baskerville" w:cs="Times New Roman"/>
        </w:rPr>
        <w:t>ignores a key element</w:t>
      </w:r>
      <w:r w:rsidR="00463EBC">
        <w:rPr>
          <w:rFonts w:ascii="Baskerville" w:eastAsia="Times New Roman" w:hAnsi="Baskerville" w:cs="Times New Roman"/>
        </w:rPr>
        <w:t xml:space="preserve"> of </w:t>
      </w:r>
      <w:r w:rsidR="005E1157">
        <w:rPr>
          <w:rFonts w:ascii="Baskerville" w:eastAsia="Times New Roman" w:hAnsi="Baskerville" w:cs="Times New Roman"/>
        </w:rPr>
        <w:t xml:space="preserve">the concept as it is defined </w:t>
      </w:r>
      <w:r w:rsidR="00463EBC">
        <w:rPr>
          <w:rFonts w:ascii="Baskerville" w:eastAsia="Times New Roman" w:hAnsi="Baskerville" w:cs="Times New Roman"/>
        </w:rPr>
        <w:t>in the Mental Capacity Act</w:t>
      </w:r>
      <w:r w:rsidR="00C866C9">
        <w:rPr>
          <w:rFonts w:ascii="Baskerville" w:eastAsia="Times New Roman" w:hAnsi="Baskerville" w:cs="Times New Roman"/>
        </w:rPr>
        <w:t>. Crucially, it is this missing element</w:t>
      </w:r>
      <w:r>
        <w:rPr>
          <w:rFonts w:ascii="Baskerville" w:eastAsia="Times New Roman" w:hAnsi="Baskerville" w:cs="Times New Roman"/>
        </w:rPr>
        <w:t>,</w:t>
      </w:r>
      <w:r w:rsidR="00C866C9">
        <w:rPr>
          <w:rFonts w:ascii="Baskerville" w:eastAsia="Times New Roman" w:hAnsi="Baskerville" w:cs="Times New Roman"/>
        </w:rPr>
        <w:t xml:space="preserve"> concerning the capacity to weigh</w:t>
      </w:r>
      <w:r w:rsidR="003A1D63">
        <w:rPr>
          <w:rFonts w:ascii="Baskerville" w:eastAsia="Times New Roman" w:hAnsi="Baskerville" w:cs="Times New Roman"/>
        </w:rPr>
        <w:t xml:space="preserve"> and use</w:t>
      </w:r>
      <w:r w:rsidR="00C866C9">
        <w:rPr>
          <w:rFonts w:ascii="Baskerville" w:eastAsia="Times New Roman" w:hAnsi="Baskerville" w:cs="Times New Roman"/>
        </w:rPr>
        <w:t xml:space="preserve"> material information</w:t>
      </w:r>
      <w:r w:rsidR="001A1416">
        <w:rPr>
          <w:rFonts w:ascii="Baskerville" w:eastAsia="Times New Roman" w:hAnsi="Baskerville" w:cs="Times New Roman"/>
        </w:rPr>
        <w:t xml:space="preserve"> </w:t>
      </w:r>
      <w:r w:rsidR="00C866C9">
        <w:rPr>
          <w:rFonts w:ascii="Baskerville" w:eastAsia="Times New Roman" w:hAnsi="Baskerville" w:cs="Times New Roman"/>
        </w:rPr>
        <w:t>that is often central to autonomy-based concerns with DBS.</w:t>
      </w:r>
    </w:p>
    <w:p w14:paraId="23C98A19" w14:textId="5DB5D8CB" w:rsidR="00C866C9" w:rsidRDefault="00D03331" w:rsidP="003072A8">
      <w:pPr>
        <w:spacing w:line="480" w:lineRule="auto"/>
        <w:jc w:val="both"/>
        <w:rPr>
          <w:rFonts w:ascii="Baskerville" w:eastAsia="Times New Roman" w:hAnsi="Baskerville" w:cs="Times New Roman"/>
        </w:rPr>
      </w:pPr>
      <w:r>
        <w:rPr>
          <w:rFonts w:ascii="Baskerville" w:eastAsia="Times New Roman" w:hAnsi="Baskerville" w:cs="Times New Roman"/>
        </w:rPr>
        <w:tab/>
      </w:r>
      <w:r w:rsidR="00E755F5">
        <w:rPr>
          <w:rFonts w:ascii="Baskerville" w:eastAsia="Times New Roman" w:hAnsi="Baskerville" w:cs="Times New Roman"/>
        </w:rPr>
        <w:t xml:space="preserve">One </w:t>
      </w:r>
      <w:r w:rsidR="005E1157">
        <w:rPr>
          <w:rFonts w:ascii="Baskerville" w:eastAsia="Times New Roman" w:hAnsi="Baskerville" w:cs="Times New Roman"/>
        </w:rPr>
        <w:t xml:space="preserve">further </w:t>
      </w:r>
      <w:r w:rsidR="00E755F5">
        <w:rPr>
          <w:rFonts w:ascii="Baskerville" w:eastAsia="Times New Roman" w:hAnsi="Baskerville" w:cs="Times New Roman"/>
        </w:rPr>
        <w:t>way in which the consent safeguards for DBS could be bolstered is by employing an</w:t>
      </w:r>
      <w:r w:rsidR="009A09C3">
        <w:rPr>
          <w:rFonts w:ascii="Baskerville" w:eastAsia="Times New Roman" w:hAnsi="Baskerville" w:cs="Times New Roman"/>
        </w:rPr>
        <w:t xml:space="preserve"> </w:t>
      </w:r>
      <w:r w:rsidR="006050C7" w:rsidRPr="00025B00">
        <w:rPr>
          <w:rFonts w:ascii="Baskerville" w:eastAsia="Times New Roman" w:hAnsi="Baskerville" w:cs="Times New Roman"/>
        </w:rPr>
        <w:t xml:space="preserve">augmented </w:t>
      </w:r>
      <w:r w:rsidR="009226A9">
        <w:rPr>
          <w:rFonts w:ascii="Baskerville" w:eastAsia="Times New Roman" w:hAnsi="Baskerville" w:cs="Times New Roman"/>
        </w:rPr>
        <w:t xml:space="preserve">diachronic </w:t>
      </w:r>
      <w:r w:rsidR="006050C7" w:rsidRPr="00025B00">
        <w:rPr>
          <w:rFonts w:ascii="Baskerville" w:eastAsia="Times New Roman" w:hAnsi="Baskerville" w:cs="Times New Roman"/>
        </w:rPr>
        <w:t>consent procedures</w:t>
      </w:r>
      <w:r w:rsidR="00E755F5">
        <w:rPr>
          <w:rFonts w:ascii="Baskerville" w:eastAsia="Times New Roman" w:hAnsi="Baskerville" w:cs="Times New Roman"/>
        </w:rPr>
        <w:t xml:space="preserve"> </w:t>
      </w:r>
      <w:r w:rsidR="00971AEE">
        <w:rPr>
          <w:rFonts w:ascii="Baskerville" w:eastAsia="Times New Roman" w:hAnsi="Baskerville" w:cs="Times New Roman"/>
        </w:rPr>
        <w:t>of the sort that</w:t>
      </w:r>
      <w:r w:rsidR="00E755F5">
        <w:rPr>
          <w:rFonts w:ascii="Baskerville" w:eastAsia="Times New Roman" w:hAnsi="Baskerville" w:cs="Times New Roman"/>
        </w:rPr>
        <w:t xml:space="preserve"> some of us have outlined elsewhere</w:t>
      </w:r>
      <w:r w:rsidR="006050C7" w:rsidRPr="00025B00">
        <w:rPr>
          <w:rFonts w:ascii="Baskerville" w:eastAsia="Times New Roman" w:hAnsi="Baskerville" w:cs="Times New Roman"/>
        </w:rPr>
        <w:t xml:space="preserve"> (</w:t>
      </w:r>
      <w:r w:rsidR="006050C7" w:rsidRPr="00025B00">
        <w:rPr>
          <w:rFonts w:ascii="Baskerville" w:eastAsia="Times New Roman" w:hAnsi="Baskerville" w:cs="Arial"/>
          <w:color w:val="000000"/>
          <w:shd w:val="clear" w:color="auto" w:fill="FFFFFF"/>
        </w:rPr>
        <w:fldChar w:fldCharType="begin"/>
      </w:r>
      <w:r w:rsidR="00DA5E28">
        <w:rPr>
          <w:rFonts w:ascii="Baskerville" w:eastAsia="Times New Roman" w:hAnsi="Baskerville" w:cs="Arial"/>
          <w:color w:val="000000"/>
          <w:shd w:val="clear" w:color="auto" w:fill="FFFFFF"/>
        </w:rPr>
        <w:instrText xml:space="preserve"> ADDIN ZOTERO_ITEM CSL_CITATION {"citationID":"2j3fregdi8","properties":{"formattedCitation":"(24,25)","plainCitation":"(24,25)","dontUpdate":true},"citationItems":[{"id":3315,"uris":["http://zotero.org/users/local/WmJWdMOu/items/M4ZATA4C"],"uri":["http://zotero.org/users/local/WmJWdMOu/items/M4ZATA4C"],"itemData":{"id":3315,"type":"article-journal","title":"Unexpected Complications of Novel Deep Brain Stimulation Treatments: Ethical Issues and Clinical Recommendations","container-title":"Neuromodulation","volume":"(online first)","URL":"http://onlinelibrary.wiley.com/doi/10.1111/ner.12613/abstract;jsessionid=B78B60C6CE07A68EC718876E0DBECBC5.f02t03","author":[{"family":"Maslen","given":"Hannah"},{"family":"Cheeran","given":"Binith"},{"family":"Pugh","given":"Jonathan"},{"family":"Pycroft","given":"Laurie"},{"family":"Boccard","given":"Sandra"},{"family":"Prangnell","given":"Simon"},{"family":"Green","given":"Alexander L."},{"family":"FitzGerald","given":"James"},{"family":"Savulescu","given":"Julian"},{"family":"Aziz","given":"Tipu"}],"issued":{"date-parts":[["2017"]]},"accessed":{"date-parts":[["2017",7,21]]}}},{"id":3789,"uris":["http://zotero.org/users/local/WmJWdMOu/items/8VX8VG48"],"uri":["http://zotero.org/users/local/WmJWdMOu/items/8VX8VG48"],"itemData":{"id":3789,"type":"article-journal","title":"Mosaic Decisionmaking and Reemergent Agency after Severe Brain Injury","container-title":"Cambridge quarterly of healthcare ethics : CQ : the international journal of healthcare ethics committees","page":"1-12","source":"solo.bodleian.ox.ac.uk","abstract":"In this article, I will discuss the challenge posed by the reemergent agency of individuals with severe brain injury whose ability to communicate has been partially restored by neuroprosthetics, drugs, and rehabilitation. Instead of categorically distinguishing patients as either competent or incompetent, these technologies necessitate a more nuanced approach to intermediate states of decisionmaking capacity. This indeterminacy is addressed through a mosaic approach to decisionmaking, which seeks to achieve a proportionate and prudent balance between unbridled self-determination and conventional surrogate representation.","DOI":"10.1017/S0963180117000329","ISSN":"1469-2147","language":"eng","author":[{"family":"Fins","given":"Joseph J."}],"issued":{"date-parts":[["2017"]]}}}],"schema":"https://github.com/citation-style-language/schema/raw/master/csl-citation.json"} </w:instrText>
      </w:r>
      <w:r w:rsidR="006050C7" w:rsidRPr="00025B00">
        <w:rPr>
          <w:rFonts w:ascii="Baskerville" w:eastAsia="Times New Roman" w:hAnsi="Baskerville" w:cs="Arial"/>
          <w:color w:val="000000"/>
          <w:shd w:val="clear" w:color="auto" w:fill="FFFFFF"/>
        </w:rPr>
        <w:fldChar w:fldCharType="separate"/>
      </w:r>
      <w:r w:rsidR="006050C7" w:rsidRPr="00025B00">
        <w:rPr>
          <w:rFonts w:ascii="Baskerville" w:eastAsia="Times New Roman" w:hAnsi="Baskerville" w:cs="Arial"/>
          <w:noProof/>
          <w:color w:val="000000"/>
          <w:shd w:val="clear" w:color="auto" w:fill="FFFFFF"/>
        </w:rPr>
        <w:t>24,25)</w:t>
      </w:r>
      <w:r w:rsidR="006050C7" w:rsidRPr="00025B00">
        <w:rPr>
          <w:rFonts w:ascii="Baskerville" w:eastAsia="Times New Roman" w:hAnsi="Baskerville" w:cs="Arial"/>
          <w:color w:val="000000"/>
          <w:shd w:val="clear" w:color="auto" w:fill="FFFFFF"/>
        </w:rPr>
        <w:fldChar w:fldCharType="end"/>
      </w:r>
      <w:r w:rsidR="00E755F5">
        <w:rPr>
          <w:rFonts w:ascii="Baskerville" w:eastAsia="Times New Roman" w:hAnsi="Baskerville" w:cs="Arial"/>
          <w:color w:val="000000"/>
          <w:shd w:val="clear" w:color="auto" w:fill="FFFFFF"/>
        </w:rPr>
        <w:t>.</w:t>
      </w:r>
      <w:r w:rsidR="009A09C3">
        <w:rPr>
          <w:rFonts w:ascii="Baskerville" w:eastAsia="Times New Roman" w:hAnsi="Baskerville" w:cs="Arial"/>
          <w:color w:val="000000"/>
          <w:shd w:val="clear" w:color="auto" w:fill="FFFFFF"/>
        </w:rPr>
        <w:t xml:space="preserve"> </w:t>
      </w:r>
      <w:r w:rsidR="00781889">
        <w:rPr>
          <w:rFonts w:ascii="Baskerville" w:eastAsia="Times New Roman" w:hAnsi="Baskerville" w:cs="Arial"/>
          <w:color w:val="000000"/>
          <w:shd w:val="clear" w:color="auto" w:fill="FFFFFF"/>
        </w:rPr>
        <w:t>Augmented approaches may involve engaging with the patient about</w:t>
      </w:r>
      <w:r w:rsidR="00C705FE">
        <w:rPr>
          <w:rFonts w:ascii="Baskerville" w:eastAsia="Times New Roman" w:hAnsi="Baskerville" w:cs="Arial"/>
          <w:color w:val="000000"/>
          <w:shd w:val="clear" w:color="auto" w:fill="FFFFFF"/>
        </w:rPr>
        <w:t xml:space="preserve"> both her understanding of material information and</w:t>
      </w:r>
      <w:r w:rsidR="00781889">
        <w:rPr>
          <w:rFonts w:ascii="Baskerville" w:eastAsia="Times New Roman" w:hAnsi="Baskerville" w:cs="Arial"/>
          <w:color w:val="000000"/>
          <w:shd w:val="clear" w:color="auto" w:fill="FFFFFF"/>
        </w:rPr>
        <w:t xml:space="preserve"> her reasons for consenting to treatment at multiple stages</w:t>
      </w:r>
      <w:r w:rsidR="00C705FE">
        <w:rPr>
          <w:rFonts w:ascii="Baskerville" w:eastAsia="Times New Roman" w:hAnsi="Baskerville" w:cs="Arial"/>
          <w:color w:val="000000"/>
          <w:shd w:val="clear" w:color="auto" w:fill="FFFFFF"/>
        </w:rPr>
        <w:t>,</w:t>
      </w:r>
      <w:r w:rsidR="00781889">
        <w:rPr>
          <w:rFonts w:ascii="Baskerville" w:eastAsia="Times New Roman" w:hAnsi="Baskerville" w:cs="Arial"/>
          <w:color w:val="000000"/>
          <w:shd w:val="clear" w:color="auto" w:fill="FFFFFF"/>
        </w:rPr>
        <w:t xml:space="preserve"> both before and</w:t>
      </w:r>
      <w:r w:rsidR="00C705FE">
        <w:rPr>
          <w:rFonts w:ascii="Baskerville" w:eastAsia="Times New Roman" w:hAnsi="Baskerville" w:cs="Arial"/>
          <w:color w:val="000000"/>
          <w:shd w:val="clear" w:color="auto" w:fill="FFFFFF"/>
        </w:rPr>
        <w:t xml:space="preserve"> during the course of treatment. In addition, augmented consent may involve</w:t>
      </w:r>
      <w:r w:rsidR="00781889">
        <w:rPr>
          <w:rFonts w:ascii="Baskerville" w:eastAsia="Times New Roman" w:hAnsi="Baskerville" w:cs="Arial"/>
          <w:color w:val="000000"/>
          <w:shd w:val="clear" w:color="auto" w:fill="FFFFFF"/>
        </w:rPr>
        <w:t xml:space="preserve"> seeking supplementary contributions from surrogate decision-makers, medical professionals and patient advocates. By allowing the clinician to develop a deeper multi-faceted understanding </w:t>
      </w:r>
      <w:r w:rsidR="006050C7" w:rsidRPr="00025B00">
        <w:rPr>
          <w:rFonts w:ascii="Baskerville" w:eastAsia="Times New Roman" w:hAnsi="Baskerville" w:cs="Times New Roman"/>
        </w:rPr>
        <w:t>of the patient’s values</w:t>
      </w:r>
      <w:r w:rsidR="00781889">
        <w:rPr>
          <w:rFonts w:ascii="Baskerville" w:eastAsia="Times New Roman" w:hAnsi="Baskerville" w:cs="Times New Roman"/>
        </w:rPr>
        <w:t xml:space="preserve"> over time, </w:t>
      </w:r>
      <w:r w:rsidR="00C705FE">
        <w:rPr>
          <w:rFonts w:ascii="Baskerville" w:eastAsia="Times New Roman" w:hAnsi="Baskerville" w:cs="Times New Roman"/>
        </w:rPr>
        <w:t xml:space="preserve">their role in her decision-making process, </w:t>
      </w:r>
      <w:r w:rsidR="00781889">
        <w:rPr>
          <w:rFonts w:ascii="Baskerville" w:eastAsia="Times New Roman" w:hAnsi="Baskerville" w:cs="Times New Roman"/>
        </w:rPr>
        <w:t>and how those values may be realized</w:t>
      </w:r>
      <w:r w:rsidR="006050C7" w:rsidRPr="00025B00">
        <w:rPr>
          <w:rFonts w:ascii="Baskerville" w:eastAsia="Times New Roman" w:hAnsi="Baskerville" w:cs="Times New Roman"/>
        </w:rPr>
        <w:t>,</w:t>
      </w:r>
      <w:r w:rsidR="00781889">
        <w:rPr>
          <w:rFonts w:ascii="Baskerville" w:eastAsia="Times New Roman" w:hAnsi="Baskerville" w:cs="Times New Roman"/>
        </w:rPr>
        <w:t xml:space="preserve"> or perhaps even themselves affected by treatment,</w:t>
      </w:r>
      <w:r w:rsidR="006050C7" w:rsidRPr="00025B00">
        <w:rPr>
          <w:rFonts w:ascii="Baskerville" w:eastAsia="Times New Roman" w:hAnsi="Baskerville" w:cs="Times New Roman"/>
        </w:rPr>
        <w:t xml:space="preserve"> </w:t>
      </w:r>
      <w:r w:rsidR="00781889">
        <w:rPr>
          <w:rFonts w:ascii="Baskerville" w:eastAsia="Times New Roman" w:hAnsi="Baskerville" w:cs="Times New Roman"/>
        </w:rPr>
        <w:t>such procedures</w:t>
      </w:r>
      <w:r w:rsidR="006050C7" w:rsidRPr="00025B00">
        <w:rPr>
          <w:rFonts w:ascii="Baskerville" w:eastAsia="Times New Roman" w:hAnsi="Baskerville" w:cs="Times New Roman"/>
        </w:rPr>
        <w:t xml:space="preserve"> </w:t>
      </w:r>
      <w:r w:rsidR="00781889">
        <w:rPr>
          <w:rFonts w:ascii="Baskerville" w:eastAsia="Times New Roman" w:hAnsi="Baskerville" w:cs="Times New Roman"/>
        </w:rPr>
        <w:t>would serve to enhance the power of the consent process as a facilitator and safeguard for patient autonomy</w:t>
      </w:r>
      <w:r w:rsidR="006F1FF7">
        <w:rPr>
          <w:rFonts w:ascii="Baskerville" w:eastAsia="Times New Roman" w:hAnsi="Baskerville" w:cs="Times New Roman"/>
        </w:rPr>
        <w:t>.</w:t>
      </w:r>
    </w:p>
    <w:p w14:paraId="5455CFC6" w14:textId="5AA7D0DA" w:rsidR="003A1D63" w:rsidRDefault="003A1D63" w:rsidP="003072A8">
      <w:pPr>
        <w:spacing w:line="480" w:lineRule="auto"/>
        <w:jc w:val="both"/>
        <w:rPr>
          <w:rFonts w:ascii="Baskerville" w:eastAsia="Times New Roman" w:hAnsi="Baskerville" w:cs="Times New Roman"/>
        </w:rPr>
      </w:pPr>
      <w:r>
        <w:rPr>
          <w:rFonts w:ascii="Baskerville" w:eastAsia="Times New Roman" w:hAnsi="Baskerville" w:cs="Times New Roman"/>
        </w:rPr>
        <w:tab/>
        <w:t xml:space="preserve">It might seem counter-intuitive to claim that DBS should be subject to a more stringent capacity test than NMD. After all, as we </w:t>
      </w:r>
      <w:r w:rsidR="00014A78">
        <w:rPr>
          <w:rFonts w:ascii="Baskerville" w:eastAsia="Times New Roman" w:hAnsi="Baskerville" w:cs="Times New Roman"/>
        </w:rPr>
        <w:t>suggested</w:t>
      </w:r>
      <w:r>
        <w:rPr>
          <w:rFonts w:ascii="Baskerville" w:eastAsia="Times New Roman" w:hAnsi="Baskerville" w:cs="Times New Roman"/>
        </w:rPr>
        <w:t xml:space="preserve"> above, the risk associated with DBS might be understood to be lower than those associated with NMD</w:t>
      </w:r>
      <w:r w:rsidR="00EF51BC">
        <w:rPr>
          <w:rFonts w:ascii="Baskerville" w:eastAsia="Times New Roman" w:hAnsi="Baskerville" w:cs="Times New Roman"/>
        </w:rPr>
        <w:t>,</w:t>
      </w:r>
      <w:r>
        <w:rPr>
          <w:rFonts w:ascii="Baskerville" w:eastAsia="Times New Roman" w:hAnsi="Baskerville" w:cs="Times New Roman"/>
        </w:rPr>
        <w:t xml:space="preserve"> due to the fact that DBS is reversible. </w:t>
      </w:r>
      <w:r w:rsidR="00014A78">
        <w:rPr>
          <w:rFonts w:ascii="Baskerville" w:eastAsia="Times New Roman" w:hAnsi="Baskerville" w:cs="Times New Roman"/>
        </w:rPr>
        <w:t>Despite this</w:t>
      </w:r>
      <w:r>
        <w:rPr>
          <w:rFonts w:ascii="Baskerville" w:eastAsia="Times New Roman" w:hAnsi="Baskerville" w:cs="Times New Roman"/>
        </w:rPr>
        <w:t>, we believe that taking a more stringent approach to capacity in DBS is justified</w:t>
      </w:r>
      <w:r w:rsidR="00923DC3">
        <w:rPr>
          <w:rFonts w:ascii="Baskerville" w:eastAsia="Times New Roman" w:hAnsi="Baskerville" w:cs="Times New Roman"/>
        </w:rPr>
        <w:t xml:space="preserve">. </w:t>
      </w:r>
      <w:r>
        <w:rPr>
          <w:rFonts w:ascii="Baskerville" w:eastAsia="Times New Roman" w:hAnsi="Baskerville" w:cs="Times New Roman"/>
        </w:rPr>
        <w:t xml:space="preserve">First, </w:t>
      </w:r>
      <w:r w:rsidR="00923DC3">
        <w:rPr>
          <w:rFonts w:ascii="Baskerville" w:eastAsia="Times New Roman" w:hAnsi="Baskerville" w:cs="Times New Roman"/>
        </w:rPr>
        <w:t>and most importantly,</w:t>
      </w:r>
      <w:r w:rsidR="008906C6">
        <w:rPr>
          <w:rFonts w:ascii="Baskerville" w:eastAsia="Times New Roman" w:hAnsi="Baskerville" w:cs="Times New Roman"/>
        </w:rPr>
        <w:t xml:space="preserve"> </w:t>
      </w:r>
      <w:r w:rsidR="00F11A7D">
        <w:rPr>
          <w:rFonts w:ascii="Baskerville" w:eastAsia="Times New Roman" w:hAnsi="Baskerville" w:cs="Times New Roman"/>
        </w:rPr>
        <w:t>NMD is a one-off, irreversible procedure, whilst</w:t>
      </w:r>
      <w:r w:rsidR="008906C6">
        <w:rPr>
          <w:rFonts w:ascii="Baskerville" w:eastAsia="Times New Roman" w:hAnsi="Baskerville" w:cs="Times New Roman"/>
        </w:rPr>
        <w:t xml:space="preserve"> DBS is a diachronic, on-going</w:t>
      </w:r>
      <w:r w:rsidR="00F11A7D">
        <w:rPr>
          <w:rFonts w:ascii="Baskerville" w:eastAsia="Times New Roman" w:hAnsi="Baskerville" w:cs="Times New Roman"/>
        </w:rPr>
        <w:t>, and reversible</w:t>
      </w:r>
      <w:r w:rsidR="008906C6">
        <w:rPr>
          <w:rFonts w:ascii="Baskerville" w:eastAsia="Times New Roman" w:hAnsi="Baskerville" w:cs="Times New Roman"/>
        </w:rPr>
        <w:t xml:space="preserve"> </w:t>
      </w:r>
      <w:r w:rsidR="00F11A7D">
        <w:rPr>
          <w:rFonts w:ascii="Baskerville" w:eastAsia="Times New Roman" w:hAnsi="Baskerville" w:cs="Times New Roman"/>
        </w:rPr>
        <w:t xml:space="preserve">medical intervention with multiple points at which consent may need to be solicited, and capacity assessed. </w:t>
      </w:r>
      <w:r w:rsidR="00923DC3">
        <w:rPr>
          <w:rFonts w:ascii="Baskerville" w:eastAsia="Times New Roman" w:hAnsi="Baskerville" w:cs="Times New Roman"/>
        </w:rPr>
        <w:t>T</w:t>
      </w:r>
      <w:r w:rsidR="00014A78">
        <w:rPr>
          <w:rFonts w:ascii="Baskerville" w:eastAsia="Times New Roman" w:hAnsi="Baskerville" w:cs="Times New Roman"/>
        </w:rPr>
        <w:t>his means that it</w:t>
      </w:r>
      <w:r w:rsidR="008906C6">
        <w:rPr>
          <w:rFonts w:ascii="Baskerville" w:eastAsia="Times New Roman" w:hAnsi="Baskerville" w:cs="Times New Roman"/>
        </w:rPr>
        <w:t xml:space="preserve"> crucial </w:t>
      </w:r>
      <w:r w:rsidR="00F11A7D">
        <w:rPr>
          <w:rFonts w:ascii="Baskerville" w:eastAsia="Times New Roman" w:hAnsi="Baskerville" w:cs="Times New Roman"/>
        </w:rPr>
        <w:t xml:space="preserve">that </w:t>
      </w:r>
      <w:r w:rsidR="00014A78">
        <w:rPr>
          <w:rFonts w:ascii="Baskerville" w:eastAsia="Times New Roman" w:hAnsi="Baskerville" w:cs="Times New Roman"/>
        </w:rPr>
        <w:t xml:space="preserve">the assessment of capacity to </w:t>
      </w:r>
      <w:r w:rsidR="00014A78">
        <w:rPr>
          <w:rFonts w:ascii="Baskerville" w:eastAsia="Times New Roman" w:hAnsi="Baskerville" w:cs="Times New Roman"/>
        </w:rPr>
        <w:lastRenderedPageBreak/>
        <w:t xml:space="preserve">consent to </w:t>
      </w:r>
      <w:r w:rsidR="00F11A7D">
        <w:rPr>
          <w:rFonts w:ascii="Baskerville" w:eastAsia="Times New Roman" w:hAnsi="Baskerville" w:cs="Times New Roman"/>
        </w:rPr>
        <w:t xml:space="preserve">DBS are sensitive to the value changes that patients may undergo over the course of long-term treatment. </w:t>
      </w:r>
      <w:r w:rsidR="00923DC3">
        <w:rPr>
          <w:rFonts w:ascii="Baskerville" w:eastAsia="Times New Roman" w:hAnsi="Baskerville" w:cs="Times New Roman"/>
        </w:rPr>
        <w:t>Second, whilst adverse psycho-social</w:t>
      </w:r>
      <w:r w:rsidR="00327A03">
        <w:rPr>
          <w:rFonts w:ascii="Baskerville" w:eastAsia="Times New Roman" w:hAnsi="Baskerville" w:cs="Times New Roman"/>
        </w:rPr>
        <w:t xml:space="preserve"> effects</w:t>
      </w:r>
      <w:r w:rsidR="00923DC3">
        <w:rPr>
          <w:rFonts w:ascii="Baskerville" w:eastAsia="Times New Roman" w:hAnsi="Baskerville" w:cs="Times New Roman"/>
        </w:rPr>
        <w:t xml:space="preserve"> on the patient’s self-conception following DBS have been reported</w:t>
      </w:r>
      <w:r w:rsidR="00692035">
        <w:rPr>
          <w:rFonts w:ascii="Baskerville" w:eastAsia="Times New Roman" w:hAnsi="Baskerville" w:cs="Times New Roman"/>
        </w:rPr>
        <w:t xml:space="preserve"> </w:t>
      </w:r>
      <w:r w:rsidR="00692035">
        <w:rPr>
          <w:rFonts w:ascii="Baskerville" w:eastAsia="Times New Roman" w:hAnsi="Baskerville" w:cs="Times New Roman"/>
        </w:rPr>
        <w:fldChar w:fldCharType="begin"/>
      </w:r>
      <w:r w:rsidR="00692035">
        <w:rPr>
          <w:rFonts w:ascii="Baskerville" w:eastAsia="Times New Roman" w:hAnsi="Baskerville" w:cs="Times New Roman"/>
        </w:rPr>
        <w:instrText xml:space="preserve"> ADDIN ZOTERO_ITEM CSL_CITATION {"citationID":"15ekt2ptkb","properties":{"formattedCitation":"(4)","plainCitation":"(4)"},"citationItems":[{"id":2035,"uris":["http://zotero.org/users/local/WmJWdMOu/items/R5XI65BR"],"uri":["http://zotero.org/users/local/WmJWdMOu/items/R5XI65BR"],"itemData":{"id":2035,"type":"article-journal","title":"Ethical brain stimulation – neuroethics of deep brain stimulation in research and clinical practice","container-title":"European Journal of Neuroscience","page":"1152-1162","volume":"32","issue":"7","source":"Wiley Online Library","abstract":"Deep brain stimulation (DBS) is a clinically established procedure for treating severe motor symptoms in patients suffering from end-stage Parkinson’s disease, dystonia and essential tremor. Currently, it is tested for further indications including psychiatric disorders like major depression and a variety of other diseases. However, ethical issues of DBS demand continuing discussion. Analysing neuroethical and clinical literature, five major topics concerning the ethics of DBS in clinical practice were identified: thorough examination and weighing of risks and benefits; selecting patients fairly; protecting the health of children in paediatric DBS; special issues concerning patients’ autonomy; and the normative impact of quality of life measurements. In exploring DBS for further applications, additionally, issues of research ethics have to be considered. Of special importance in this context are questions such as what additional value is generated by the research, how to realise scientific validity, which patients should be included, and how to achieve an acceptable risk–benefit ratio. Patients’ benefit is central for ethical evaluation. This criterion can outweigh very serious side-effects, and can make DBS appropriate even in paediatrics. Because standard test procedures evade central aspects of patients’ benefits, measuring quality of life should be supplemented by open in-depth interviews to provide a more adequate picture of patients’ post-surgical situation. To examine its entire therapeutic potential, further research in DBS is needed. Studies should be based on solid scientific hypotheses and proceed cautiously to benefit severely suffering patients without putting them to undue risks.","DOI":"10.1111/j.1460-9568.2010.07421.x","ISSN":"1460-9568","language":"en","author":[{"family":"Clausen","given":"Jens"}],"issued":{"date-parts":[["2010",10,1]]}}}],"schema":"https://github.com/citation-style-language/schema/raw/master/csl-citation.json"} </w:instrText>
      </w:r>
      <w:r w:rsidR="00692035">
        <w:rPr>
          <w:rFonts w:ascii="Baskerville" w:eastAsia="Times New Roman" w:hAnsi="Baskerville" w:cs="Times New Roman"/>
        </w:rPr>
        <w:fldChar w:fldCharType="separate"/>
      </w:r>
      <w:r w:rsidR="00692035">
        <w:rPr>
          <w:rFonts w:ascii="Baskerville" w:eastAsia="Times New Roman" w:hAnsi="Baskerville" w:cs="Times New Roman"/>
          <w:noProof/>
        </w:rPr>
        <w:t>(4)</w:t>
      </w:r>
      <w:r w:rsidR="00692035">
        <w:rPr>
          <w:rFonts w:ascii="Baskerville" w:eastAsia="Times New Roman" w:hAnsi="Baskerville" w:cs="Times New Roman"/>
        </w:rPr>
        <w:fldChar w:fldCharType="end"/>
      </w:r>
      <w:r w:rsidR="00923DC3">
        <w:rPr>
          <w:rFonts w:ascii="Baskerville" w:eastAsia="Times New Roman" w:hAnsi="Baskerville" w:cs="Times New Roman"/>
        </w:rPr>
        <w:t xml:space="preserve">, there is less </w:t>
      </w:r>
      <w:r w:rsidR="00923DC3" w:rsidRPr="00025B00">
        <w:rPr>
          <w:rFonts w:ascii="Baskerville" w:eastAsia="Times New Roman" w:hAnsi="Baskerville" w:cs="Times New Roman"/>
        </w:rPr>
        <w:t>evidence associating NMD with such effects</w:t>
      </w:r>
      <w:r w:rsidR="00692035">
        <w:rPr>
          <w:rFonts w:ascii="Baskerville" w:eastAsia="Times New Roman" w:hAnsi="Baskerville" w:cs="Times New Roman"/>
        </w:rPr>
        <w:t xml:space="preserve"> </w:t>
      </w:r>
      <w:r w:rsidR="00692035">
        <w:rPr>
          <w:rFonts w:ascii="Baskerville" w:eastAsia="Times New Roman" w:hAnsi="Baskerville" w:cs="Times New Roman"/>
        </w:rPr>
        <w:fldChar w:fldCharType="begin"/>
      </w:r>
      <w:r w:rsidR="000157E4">
        <w:rPr>
          <w:rFonts w:ascii="Baskerville" w:eastAsia="Times New Roman" w:hAnsi="Baskerville" w:cs="Times New Roman"/>
        </w:rPr>
        <w:instrText xml:space="preserve"> ADDIN ZOTERO_ITEM CSL_CITATION {"citationID":"ahrmsfubs","properties":{"formattedCitation":"(31)","plainCitation":"(31)"},"citationItems":[{"id":3765,"uris":["http://zotero.org/users/local/WmJWdMOu/items/HGF4FKT5"],"uri":["http://zotero.org/users/local/WmJWdMOu/items/HGF4FKT5"],"itemData":{"id":3765,"type":"article-journal","title":"Status of neurosurgery for mental disorder in Scotland: Selective literature review and overview of current clinical activity","container-title":"The British Journal of Psychiatry","page":"404-411","volume":"182","issue":"5","source":"bjp.rcpsych.org","abstract":"&lt;p&gt;&lt;b&gt;Background&lt;/b&gt; Despite the application of ablative neurosurgical treatments for intractable mental disorder throughout most of the past century, unequivocal evidence for efficacy has not been provided.&lt;/p&gt;&lt;p&gt;&lt;b&gt;Aims&lt;/b&gt; To review the status of ablative neurosurgery for mental disorder and to describe the activities of the Scottish national service.&lt;/p&gt;&lt;p&gt;&lt;b&gt;Method&lt;/b&gt; Relevant literature is reviewed alongside a description of recent clinical activity.&lt;/p&gt;&lt;p&gt;&lt;b&gt;Results&lt;/b&gt; Neurosurgical treatment is offered to a small number of patients severely disabled by otherwise intractable mental disorder. There are inequalities in the strength of evidence to support the use of some of these procedures. The frequency and severity of adverse effects remains unclear. We are collecting data that should inform future practice.&lt;/p&gt;&lt;p&gt;&lt;b&gt;Conclusions&lt;/b&gt; Modern neurosurgery can offer clinically meaningful symptom relief and improved function for ‘untreatable’ patients with chronic, severe depression and obsessive—compulsive disorder. However, follow-up studies of greater rigour are required. The potential role of non-ablative alternatives remains unclear.&lt;/p&gt;","DOI":"10.1192/bjp.182.5.404","ISSN":"0007-1250, 1472-1465","note":"PMID: 12724243","shortTitle":"Status of neurosurgery for mental disorder in Scotland","language":"en","author":[{"family":"Matthews","given":"Keith"},{"family":"Eljamel","given":"Muftah S."}],"issued":{"date-parts":[["2003",5,1]]}}}],"schema":"https://github.com/citation-style-language/schema/raw/master/csl-citation.json"} </w:instrText>
      </w:r>
      <w:r w:rsidR="00692035">
        <w:rPr>
          <w:rFonts w:ascii="Baskerville" w:eastAsia="Times New Roman" w:hAnsi="Baskerville" w:cs="Times New Roman"/>
        </w:rPr>
        <w:fldChar w:fldCharType="separate"/>
      </w:r>
      <w:r w:rsidR="000157E4">
        <w:rPr>
          <w:rFonts w:ascii="Baskerville" w:eastAsia="Times New Roman" w:hAnsi="Baskerville" w:cs="Times New Roman"/>
          <w:noProof/>
        </w:rPr>
        <w:t>(31)</w:t>
      </w:r>
      <w:r w:rsidR="00692035">
        <w:rPr>
          <w:rFonts w:ascii="Baskerville" w:eastAsia="Times New Roman" w:hAnsi="Baskerville" w:cs="Times New Roman"/>
        </w:rPr>
        <w:fldChar w:fldCharType="end"/>
      </w:r>
      <w:r w:rsidR="00923DC3">
        <w:rPr>
          <w:rFonts w:ascii="Baskerville" w:eastAsia="Times New Roman" w:hAnsi="Baskerville" w:cs="Times New Roman"/>
        </w:rPr>
        <w:t xml:space="preserve">. Whilst there is presently little comparative evidence to allow us to make accurate likewise comparisons in this regard, if </w:t>
      </w:r>
      <w:r w:rsidR="00327A03">
        <w:rPr>
          <w:rFonts w:ascii="Baskerville" w:eastAsia="Times New Roman" w:hAnsi="Baskerville" w:cs="Times New Roman"/>
        </w:rPr>
        <w:t>further evidence established</w:t>
      </w:r>
      <w:r w:rsidR="00923DC3">
        <w:rPr>
          <w:rFonts w:ascii="Baskerville" w:eastAsia="Times New Roman" w:hAnsi="Baskerville" w:cs="Times New Roman"/>
        </w:rPr>
        <w:t xml:space="preserve"> that DBS </w:t>
      </w:r>
      <w:r w:rsidR="00923DC3" w:rsidRPr="00327A03">
        <w:rPr>
          <w:rFonts w:ascii="Baskerville" w:eastAsia="Times New Roman" w:hAnsi="Baskerville" w:cs="Times New Roman"/>
          <w:i/>
        </w:rPr>
        <w:t>does</w:t>
      </w:r>
      <w:r w:rsidR="00923DC3">
        <w:rPr>
          <w:rFonts w:ascii="Baskerville" w:eastAsia="Times New Roman" w:hAnsi="Baskerville" w:cs="Times New Roman"/>
        </w:rPr>
        <w:t xml:space="preserve"> have stronger adverse effects on personality or self-conception than NMD, this would lend further support to the thought that considerations about how the patient is weighing the values at stake in their treatment decisions are particularly salient in DBS.</w:t>
      </w:r>
    </w:p>
    <w:p w14:paraId="05C3B8D4" w14:textId="77777777" w:rsidR="00C866C9" w:rsidRPr="00025B00" w:rsidRDefault="00C866C9" w:rsidP="003072A8">
      <w:pPr>
        <w:spacing w:line="480" w:lineRule="auto"/>
        <w:jc w:val="both"/>
        <w:rPr>
          <w:rFonts w:ascii="Baskerville" w:eastAsia="Times New Roman" w:hAnsi="Baskerville" w:cs="Times New Roman"/>
        </w:rPr>
      </w:pPr>
    </w:p>
    <w:p w14:paraId="468B0C64" w14:textId="77777777" w:rsidR="00F63F8F" w:rsidRPr="00025B00" w:rsidRDefault="00F63F8F" w:rsidP="006626FB">
      <w:pPr>
        <w:pBdr>
          <w:top w:val="single" w:sz="4" w:space="1" w:color="auto"/>
          <w:left w:val="single" w:sz="4" w:space="4" w:color="auto"/>
          <w:bottom w:val="single" w:sz="4" w:space="1" w:color="auto"/>
          <w:right w:val="single" w:sz="4" w:space="4" w:color="auto"/>
        </w:pBdr>
        <w:spacing w:line="480" w:lineRule="auto"/>
        <w:jc w:val="both"/>
        <w:rPr>
          <w:rFonts w:ascii="Baskerville" w:hAnsi="Baskerville"/>
          <w:b/>
        </w:rPr>
      </w:pPr>
    </w:p>
    <w:p w14:paraId="269D9E7F" w14:textId="01FDE88A" w:rsidR="00306CB3" w:rsidRPr="009C0199" w:rsidRDefault="006F41C0" w:rsidP="00701CEE">
      <w:pPr>
        <w:pBdr>
          <w:top w:val="single" w:sz="4" w:space="1" w:color="auto"/>
          <w:left w:val="single" w:sz="4" w:space="4" w:color="auto"/>
          <w:bottom w:val="single" w:sz="4" w:space="1" w:color="auto"/>
          <w:right w:val="single" w:sz="4" w:space="4" w:color="auto"/>
        </w:pBdr>
        <w:spacing w:line="480" w:lineRule="auto"/>
        <w:jc w:val="both"/>
        <w:rPr>
          <w:rFonts w:ascii="Baskerville" w:eastAsia="Times New Roman" w:hAnsi="Baskerville" w:cs="Arial"/>
          <w:color w:val="000000"/>
          <w:sz w:val="22"/>
          <w:szCs w:val="22"/>
          <w:shd w:val="clear" w:color="auto" w:fill="FFFFFF"/>
        </w:rPr>
      </w:pPr>
      <w:r w:rsidRPr="00AE3F03">
        <w:rPr>
          <w:rFonts w:ascii="Baskerville" w:hAnsi="Baskerville"/>
          <w:b/>
          <w:sz w:val="22"/>
          <w:szCs w:val="22"/>
        </w:rPr>
        <w:t>Recomm</w:t>
      </w:r>
      <w:r w:rsidR="009226A9">
        <w:rPr>
          <w:rFonts w:ascii="Baskerville" w:hAnsi="Baskerville"/>
          <w:b/>
          <w:sz w:val="22"/>
          <w:szCs w:val="22"/>
        </w:rPr>
        <w:t>e</w:t>
      </w:r>
      <w:r w:rsidRPr="00AE3F03">
        <w:rPr>
          <w:rFonts w:ascii="Baskerville" w:hAnsi="Baskerville"/>
          <w:b/>
          <w:sz w:val="22"/>
          <w:szCs w:val="22"/>
        </w:rPr>
        <w:t>ndation</w:t>
      </w:r>
      <w:r w:rsidR="006626FB" w:rsidRPr="00AE3F03">
        <w:rPr>
          <w:rFonts w:ascii="Baskerville" w:hAnsi="Baskerville"/>
          <w:b/>
          <w:sz w:val="22"/>
          <w:szCs w:val="22"/>
        </w:rPr>
        <w:t xml:space="preserve"> 2</w:t>
      </w:r>
      <w:r w:rsidRPr="009C0199">
        <w:rPr>
          <w:rFonts w:ascii="Baskerville" w:hAnsi="Baskerville"/>
          <w:sz w:val="22"/>
          <w:szCs w:val="22"/>
        </w:rPr>
        <w:t xml:space="preserve">: </w:t>
      </w:r>
      <w:r w:rsidR="009226A9">
        <w:rPr>
          <w:rFonts w:ascii="Baskerville" w:hAnsi="Baskerville"/>
          <w:sz w:val="22"/>
          <w:szCs w:val="22"/>
        </w:rPr>
        <w:t>The</w:t>
      </w:r>
      <w:r w:rsidR="009A09C3" w:rsidRPr="009C0199">
        <w:rPr>
          <w:rFonts w:ascii="Baskerville" w:hAnsi="Baskerville"/>
          <w:sz w:val="22"/>
          <w:szCs w:val="22"/>
        </w:rPr>
        <w:t xml:space="preserve"> MHA section governing DBS treatment</w:t>
      </w:r>
      <w:r w:rsidR="009226A9">
        <w:rPr>
          <w:rFonts w:ascii="Baskerville" w:hAnsi="Baskerville"/>
          <w:sz w:val="22"/>
          <w:szCs w:val="22"/>
        </w:rPr>
        <w:t xml:space="preserve"> should require that the </w:t>
      </w:r>
      <w:r w:rsidR="009A09C3" w:rsidRPr="009C0199">
        <w:rPr>
          <w:rFonts w:ascii="Baskerville" w:hAnsi="Baskerville"/>
          <w:sz w:val="22"/>
          <w:szCs w:val="22"/>
        </w:rPr>
        <w:t>patient</w:t>
      </w:r>
      <w:r w:rsidR="009C0199">
        <w:rPr>
          <w:rFonts w:ascii="Baskerville" w:hAnsi="Baskerville"/>
          <w:sz w:val="22"/>
          <w:szCs w:val="22"/>
        </w:rPr>
        <w:t xml:space="preserve">s </w:t>
      </w:r>
      <w:r w:rsidR="009226A9">
        <w:rPr>
          <w:rFonts w:ascii="Baskerville" w:hAnsi="Baskerville"/>
          <w:sz w:val="22"/>
          <w:szCs w:val="22"/>
        </w:rPr>
        <w:t>is</w:t>
      </w:r>
      <w:r w:rsidR="009C0199">
        <w:rPr>
          <w:rFonts w:ascii="Baskerville" w:hAnsi="Baskerville"/>
          <w:sz w:val="22"/>
          <w:szCs w:val="22"/>
        </w:rPr>
        <w:t xml:space="preserve"> certified as</w:t>
      </w:r>
      <w:r w:rsidR="009A09C3" w:rsidRPr="009C0199">
        <w:rPr>
          <w:rFonts w:ascii="Baskerville" w:hAnsi="Baskerville"/>
          <w:sz w:val="22"/>
          <w:szCs w:val="22"/>
        </w:rPr>
        <w:t xml:space="preserve"> having capacity under the Mental Capacity Act.</w:t>
      </w:r>
      <w:r w:rsidR="009C0199">
        <w:rPr>
          <w:rFonts w:ascii="Baskerville" w:hAnsi="Baskerville"/>
          <w:sz w:val="22"/>
          <w:szCs w:val="22"/>
        </w:rPr>
        <w:t xml:space="preserve"> </w:t>
      </w:r>
      <w:r w:rsidR="009A09C3" w:rsidRPr="009C0199">
        <w:rPr>
          <w:rFonts w:ascii="Baskerville" w:eastAsia="Times New Roman" w:hAnsi="Baskerville" w:cs="Arial"/>
          <w:color w:val="000000"/>
          <w:sz w:val="22"/>
          <w:szCs w:val="22"/>
          <w:shd w:val="clear" w:color="auto" w:fill="FFFFFF"/>
        </w:rPr>
        <w:t>I</w:t>
      </w:r>
      <w:r w:rsidR="00525D87" w:rsidRPr="009C0199">
        <w:rPr>
          <w:rFonts w:ascii="Baskerville" w:eastAsia="Times New Roman" w:hAnsi="Baskerville" w:cs="Arial"/>
          <w:color w:val="000000"/>
          <w:sz w:val="22"/>
          <w:szCs w:val="22"/>
          <w:shd w:val="clear" w:color="auto" w:fill="FFFFFF"/>
        </w:rPr>
        <w:t>n the context of DBS</w:t>
      </w:r>
      <w:r w:rsidR="009A09C3" w:rsidRPr="009C0199">
        <w:rPr>
          <w:rFonts w:ascii="Baskerville" w:eastAsia="Times New Roman" w:hAnsi="Baskerville" w:cs="Arial"/>
          <w:color w:val="000000"/>
          <w:sz w:val="22"/>
          <w:szCs w:val="22"/>
          <w:shd w:val="clear" w:color="auto" w:fill="FFFFFF"/>
        </w:rPr>
        <w:t>, such assessments</w:t>
      </w:r>
      <w:r w:rsidR="008E6A3E" w:rsidRPr="009C0199">
        <w:rPr>
          <w:rFonts w:ascii="Baskerville" w:eastAsia="Times New Roman" w:hAnsi="Baskerville" w:cs="Arial"/>
          <w:color w:val="000000"/>
          <w:sz w:val="22"/>
          <w:szCs w:val="22"/>
          <w:shd w:val="clear" w:color="auto" w:fill="FFFFFF"/>
        </w:rPr>
        <w:t xml:space="preserve"> may be aided</w:t>
      </w:r>
      <w:r w:rsidR="00306CB3" w:rsidRPr="009C0199">
        <w:rPr>
          <w:rFonts w:ascii="Baskerville" w:eastAsia="Times New Roman" w:hAnsi="Baskerville" w:cs="Arial"/>
          <w:color w:val="000000"/>
          <w:sz w:val="22"/>
          <w:szCs w:val="22"/>
          <w:shd w:val="clear" w:color="auto" w:fill="FFFFFF"/>
        </w:rPr>
        <w:t xml:space="preserve"> by augmented </w:t>
      </w:r>
      <w:r w:rsidR="009226A9">
        <w:rPr>
          <w:rFonts w:ascii="Baskerville" w:eastAsia="Times New Roman" w:hAnsi="Baskerville" w:cs="Arial"/>
          <w:color w:val="000000"/>
          <w:sz w:val="22"/>
          <w:szCs w:val="22"/>
          <w:shd w:val="clear" w:color="auto" w:fill="FFFFFF"/>
        </w:rPr>
        <w:t xml:space="preserve">diachronic </w:t>
      </w:r>
      <w:r w:rsidR="00306CB3" w:rsidRPr="009C0199">
        <w:rPr>
          <w:rFonts w:ascii="Baskerville" w:eastAsia="Times New Roman" w:hAnsi="Baskerville" w:cs="Arial"/>
          <w:color w:val="000000"/>
          <w:sz w:val="22"/>
          <w:szCs w:val="22"/>
          <w:shd w:val="clear" w:color="auto" w:fill="FFFFFF"/>
        </w:rPr>
        <w:t>consent procedures</w:t>
      </w:r>
      <w:r w:rsidR="006050C7" w:rsidRPr="009C0199">
        <w:rPr>
          <w:rFonts w:ascii="Baskerville" w:eastAsia="Times New Roman" w:hAnsi="Baskerville" w:cs="Arial"/>
          <w:color w:val="000000"/>
          <w:sz w:val="22"/>
          <w:szCs w:val="22"/>
          <w:shd w:val="clear" w:color="auto" w:fill="FFFFFF"/>
        </w:rPr>
        <w:t>.</w:t>
      </w:r>
    </w:p>
    <w:p w14:paraId="07D62836" w14:textId="77777777" w:rsidR="00306CB3" w:rsidRPr="00025B00" w:rsidRDefault="00306CB3" w:rsidP="00306CB3">
      <w:pPr>
        <w:rPr>
          <w:rFonts w:ascii="Baskerville" w:hAnsi="Baskerville"/>
        </w:rPr>
      </w:pPr>
    </w:p>
    <w:p w14:paraId="59F25979" w14:textId="77777777" w:rsidR="00C705FE" w:rsidRPr="00C705FE" w:rsidRDefault="00C705FE" w:rsidP="00C705FE"/>
    <w:p w14:paraId="59BCB3C6" w14:textId="37499F6E" w:rsidR="008E6A3E" w:rsidRPr="00025B00" w:rsidRDefault="008E6A3E" w:rsidP="008E6A3E">
      <w:pPr>
        <w:pStyle w:val="Heading2"/>
        <w:rPr>
          <w:rFonts w:ascii="Baskerville" w:hAnsi="Baskerville"/>
          <w:sz w:val="24"/>
          <w:szCs w:val="24"/>
        </w:rPr>
      </w:pPr>
      <w:r w:rsidRPr="00025B00">
        <w:rPr>
          <w:rFonts w:ascii="Baskerville" w:hAnsi="Baskerville"/>
          <w:sz w:val="24"/>
          <w:szCs w:val="24"/>
        </w:rPr>
        <w:t>Conclusion</w:t>
      </w:r>
    </w:p>
    <w:p w14:paraId="16A0E260" w14:textId="77777777" w:rsidR="008E6A3E" w:rsidRPr="00025B00" w:rsidRDefault="008E6A3E" w:rsidP="008E6A3E">
      <w:pPr>
        <w:rPr>
          <w:rFonts w:ascii="Baskerville" w:hAnsi="Baskerville"/>
        </w:rPr>
      </w:pPr>
    </w:p>
    <w:p w14:paraId="5B7DC60B" w14:textId="77777777" w:rsidR="000A43B6" w:rsidRPr="00025B00" w:rsidRDefault="000A43B6" w:rsidP="008E6A3E">
      <w:pPr>
        <w:rPr>
          <w:rFonts w:ascii="Baskerville" w:hAnsi="Baskerville"/>
        </w:rPr>
      </w:pPr>
    </w:p>
    <w:p w14:paraId="0ADE4D03" w14:textId="0D594D41" w:rsidR="004141C4" w:rsidRDefault="000A43B6" w:rsidP="00F63F8F">
      <w:pPr>
        <w:spacing w:line="480" w:lineRule="auto"/>
        <w:jc w:val="both"/>
        <w:rPr>
          <w:rFonts w:ascii="Baskerville" w:hAnsi="Baskerville"/>
        </w:rPr>
      </w:pPr>
      <w:r w:rsidRPr="00784C94">
        <w:rPr>
          <w:rFonts w:ascii="Baskerville" w:hAnsi="Baskerville"/>
        </w:rPr>
        <w:tab/>
      </w:r>
      <w:r w:rsidR="0020093E" w:rsidRPr="00784C94">
        <w:rPr>
          <w:rFonts w:ascii="Baskerville" w:hAnsi="Baskerville"/>
        </w:rPr>
        <w:t>T</w:t>
      </w:r>
      <w:r w:rsidR="008E6A3E" w:rsidRPr="00784C94">
        <w:rPr>
          <w:rFonts w:ascii="Baskerville" w:hAnsi="Baskerville"/>
        </w:rPr>
        <w:t xml:space="preserve">he forthcoming revisions of the MHA </w:t>
      </w:r>
      <w:r w:rsidR="0020093E" w:rsidRPr="00784C94">
        <w:rPr>
          <w:rFonts w:ascii="Baskerville" w:hAnsi="Baskerville"/>
        </w:rPr>
        <w:t>must</w:t>
      </w:r>
      <w:r w:rsidR="008E6A3E" w:rsidRPr="00784C94">
        <w:rPr>
          <w:rFonts w:ascii="Baskerville" w:hAnsi="Baskerville"/>
        </w:rPr>
        <w:t xml:space="preserve"> address the lac</w:t>
      </w:r>
      <w:r w:rsidRPr="00784C94">
        <w:rPr>
          <w:rFonts w:ascii="Baskerville" w:hAnsi="Baskerville"/>
        </w:rPr>
        <w:t xml:space="preserve">k of provisions for DBS in psychiatry. </w:t>
      </w:r>
      <w:r w:rsidR="00F63F8F" w:rsidRPr="00784C94">
        <w:rPr>
          <w:rFonts w:ascii="Baskerville" w:hAnsi="Baskerville"/>
        </w:rPr>
        <w:t>However, w</w:t>
      </w:r>
      <w:r w:rsidRPr="00784C94">
        <w:rPr>
          <w:rFonts w:ascii="Baskerville" w:hAnsi="Baskerville"/>
        </w:rPr>
        <w:t xml:space="preserve">e </w:t>
      </w:r>
      <w:r w:rsidR="00F63F8F" w:rsidRPr="00784C94">
        <w:rPr>
          <w:rFonts w:ascii="Baskerville" w:hAnsi="Baskerville"/>
        </w:rPr>
        <w:t>should not rectify this</w:t>
      </w:r>
      <w:r w:rsidRPr="00784C94">
        <w:rPr>
          <w:rFonts w:ascii="Baskerville" w:hAnsi="Baskerville"/>
        </w:rPr>
        <w:t xml:space="preserve"> by </w:t>
      </w:r>
      <w:r w:rsidR="00991175" w:rsidRPr="00784C94">
        <w:rPr>
          <w:rFonts w:ascii="Baskerville" w:hAnsi="Baskerville"/>
        </w:rPr>
        <w:t>treating</w:t>
      </w:r>
      <w:r w:rsidRPr="00784C94">
        <w:rPr>
          <w:rFonts w:ascii="Baskerville" w:hAnsi="Baskerville"/>
        </w:rPr>
        <w:t xml:space="preserve"> DBS </w:t>
      </w:r>
      <w:r w:rsidR="00991175" w:rsidRPr="00784C94">
        <w:rPr>
          <w:rFonts w:ascii="Baskerville" w:hAnsi="Baskerville"/>
        </w:rPr>
        <w:t>as legally equivalent to NMD.</w:t>
      </w:r>
      <w:r w:rsidR="00F63F8F" w:rsidRPr="00784C94">
        <w:rPr>
          <w:rFonts w:ascii="Baskerville" w:hAnsi="Baskerville"/>
        </w:rPr>
        <w:t xml:space="preserve"> </w:t>
      </w:r>
      <w:r w:rsidR="006626FB" w:rsidRPr="00784C94">
        <w:rPr>
          <w:rFonts w:ascii="Baskerville" w:hAnsi="Baskerville"/>
        </w:rPr>
        <w:t xml:space="preserve">Instead, the MHA revisions should </w:t>
      </w:r>
      <w:r w:rsidR="006626FB" w:rsidRPr="00784C94">
        <w:rPr>
          <w:rFonts w:ascii="Baskerville" w:eastAsia="Times New Roman" w:hAnsi="Baskerville" w:cs="Times New Roman"/>
          <w:color w:val="000000"/>
          <w:shd w:val="clear" w:color="auto" w:fill="FFFFFF"/>
        </w:rPr>
        <w:t xml:space="preserve">incorporate a </w:t>
      </w:r>
      <w:r w:rsidR="006626FB" w:rsidRPr="00784C94">
        <w:rPr>
          <w:rFonts w:ascii="Baskerville" w:hAnsi="Baskerville"/>
        </w:rPr>
        <w:t xml:space="preserve">set of DBS specific provisions, much like the 2007 revisions introduced </w:t>
      </w:r>
      <w:r w:rsidR="002013E5" w:rsidRPr="00784C94">
        <w:rPr>
          <w:rFonts w:ascii="Baskerville" w:hAnsi="Baskerville"/>
        </w:rPr>
        <w:t xml:space="preserve">a specific </w:t>
      </w:r>
      <w:r w:rsidR="00014A78">
        <w:rPr>
          <w:rFonts w:ascii="Baskerville" w:hAnsi="Baskerville"/>
        </w:rPr>
        <w:t xml:space="preserve">section </w:t>
      </w:r>
      <w:r w:rsidR="000E0C32" w:rsidRPr="00784C94">
        <w:rPr>
          <w:rFonts w:ascii="Baskerville" w:hAnsi="Baskerville"/>
        </w:rPr>
        <w:t>for</w:t>
      </w:r>
      <w:r w:rsidR="006626FB" w:rsidRPr="00784C94">
        <w:rPr>
          <w:rFonts w:ascii="Baskerville" w:hAnsi="Baskerville"/>
        </w:rPr>
        <w:t xml:space="preserve"> </w:t>
      </w:r>
      <w:r w:rsidR="00F726D2" w:rsidRPr="00784C94">
        <w:rPr>
          <w:rFonts w:ascii="Baskerville" w:hAnsi="Baskerville"/>
        </w:rPr>
        <w:t>ECT</w:t>
      </w:r>
      <w:r w:rsidR="006626FB" w:rsidRPr="00784C94">
        <w:rPr>
          <w:rFonts w:ascii="Baskerville" w:hAnsi="Baskerville"/>
        </w:rPr>
        <w:t xml:space="preserve">. </w:t>
      </w:r>
      <w:r w:rsidR="00822695" w:rsidRPr="00784C94">
        <w:rPr>
          <w:rFonts w:ascii="Baskerville" w:hAnsi="Baskerville"/>
        </w:rPr>
        <w:t xml:space="preserve">These </w:t>
      </w:r>
      <w:r w:rsidR="00C54268" w:rsidRPr="00784C94">
        <w:rPr>
          <w:rFonts w:ascii="Baskerville" w:hAnsi="Baskerville"/>
        </w:rPr>
        <w:t>provisions should</w:t>
      </w:r>
      <w:r w:rsidR="00822695" w:rsidRPr="00784C94">
        <w:rPr>
          <w:rFonts w:ascii="Baskerville" w:hAnsi="Baskerville"/>
        </w:rPr>
        <w:t xml:space="preserve"> </w:t>
      </w:r>
      <w:r w:rsidR="009C0199" w:rsidRPr="00784C94">
        <w:rPr>
          <w:rFonts w:ascii="Baskerville" w:hAnsi="Baskerville"/>
        </w:rPr>
        <w:t xml:space="preserve">include </w:t>
      </w:r>
      <w:r w:rsidR="00FD700F" w:rsidRPr="00784C94">
        <w:rPr>
          <w:rFonts w:ascii="Baskerville" w:hAnsi="Baskerville"/>
        </w:rPr>
        <w:t>a</w:t>
      </w:r>
      <w:r w:rsidR="009C0199" w:rsidRPr="00784C94">
        <w:rPr>
          <w:rFonts w:ascii="Baskerville" w:hAnsi="Baskerville"/>
        </w:rPr>
        <w:t xml:space="preserve"> more robust certification </w:t>
      </w:r>
      <w:r w:rsidR="00FD700F" w:rsidRPr="00784C94">
        <w:rPr>
          <w:rFonts w:ascii="Baskerville" w:hAnsi="Baskerville"/>
        </w:rPr>
        <w:t>test requiring</w:t>
      </w:r>
      <w:r w:rsidR="009C0199" w:rsidRPr="00784C94">
        <w:rPr>
          <w:rFonts w:ascii="Baskerville" w:hAnsi="Baskerville"/>
        </w:rPr>
        <w:t xml:space="preserve"> that the patient </w:t>
      </w:r>
      <w:proofErr w:type="gramStart"/>
      <w:r w:rsidR="009C0199" w:rsidRPr="00784C94">
        <w:rPr>
          <w:rFonts w:ascii="Baskerville" w:hAnsi="Baskerville"/>
        </w:rPr>
        <w:t>is</w:t>
      </w:r>
      <w:proofErr w:type="gramEnd"/>
      <w:r w:rsidR="009C0199" w:rsidRPr="00784C94">
        <w:rPr>
          <w:rFonts w:ascii="Baskerville" w:hAnsi="Baskerville"/>
        </w:rPr>
        <w:t xml:space="preserve"> </w:t>
      </w:r>
      <w:r w:rsidR="009C0199" w:rsidRPr="00784C94">
        <w:rPr>
          <w:rFonts w:ascii="Baskerville" w:eastAsia="Times New Roman" w:hAnsi="Baskerville" w:cs="Times New Roman"/>
          <w:color w:val="000000"/>
        </w:rPr>
        <w:t>assessed as having capacity under the Mental Capacity Act</w:t>
      </w:r>
      <w:r w:rsidR="009C0199" w:rsidRPr="00784C94">
        <w:rPr>
          <w:rFonts w:ascii="Baskerville" w:eastAsia="Times New Roman" w:hAnsi="Baskerville" w:cs="Times New Roman"/>
        </w:rPr>
        <w:t xml:space="preserve">. </w:t>
      </w:r>
      <w:r w:rsidR="00C54268" w:rsidRPr="00784C94">
        <w:rPr>
          <w:rFonts w:ascii="Baskerville" w:eastAsia="Times New Roman" w:hAnsi="Baskerville" w:cs="Arial"/>
          <w:color w:val="000000"/>
          <w:shd w:val="clear" w:color="auto" w:fill="FFFFFF"/>
        </w:rPr>
        <w:t xml:space="preserve">Furthermore, </w:t>
      </w:r>
      <w:r w:rsidR="00C54268" w:rsidRPr="00784C94">
        <w:rPr>
          <w:rFonts w:ascii="Baskerville" w:hAnsi="Baskerville"/>
        </w:rPr>
        <w:t xml:space="preserve">these provisions should </w:t>
      </w:r>
      <w:r w:rsidR="00C54268" w:rsidRPr="00784C94">
        <w:rPr>
          <w:rFonts w:ascii="Baskerville" w:eastAsia="Times New Roman" w:hAnsi="Baskerville" w:cs="Arial"/>
          <w:color w:val="000000"/>
          <w:shd w:val="clear" w:color="auto" w:fill="FFFFFF"/>
        </w:rPr>
        <w:t xml:space="preserve">only not apply </w:t>
      </w:r>
      <w:r w:rsidR="00A50E5A" w:rsidRPr="00784C94">
        <w:rPr>
          <w:rFonts w:ascii="Baskerville" w:eastAsia="Times New Roman" w:hAnsi="Baskerville" w:cs="Arial"/>
          <w:color w:val="000000"/>
          <w:shd w:val="clear" w:color="auto" w:fill="FFFFFF"/>
        </w:rPr>
        <w:t xml:space="preserve">for emergency treatment that is immediately necessary to save life or to </w:t>
      </w:r>
      <w:r w:rsidR="00A50E5A" w:rsidRPr="00784C94">
        <w:rPr>
          <w:rFonts w:ascii="Baskerville" w:hAnsi="Baskerville"/>
        </w:rPr>
        <w:t>prevent a serious deterioration of the patient’s condition.</w:t>
      </w:r>
      <w:r w:rsidR="00A50E5A" w:rsidRPr="00784C94">
        <w:rPr>
          <w:rFonts w:ascii="Baskerville" w:eastAsia="Times New Roman" w:hAnsi="Baskerville" w:cs="Arial"/>
          <w:color w:val="000000"/>
          <w:shd w:val="clear" w:color="auto" w:fill="FFFFFF"/>
        </w:rPr>
        <w:t xml:space="preserve"> </w:t>
      </w:r>
      <w:r w:rsidR="00C54268" w:rsidRPr="00784C94">
        <w:rPr>
          <w:rFonts w:ascii="Baskerville" w:hAnsi="Baskerville"/>
        </w:rPr>
        <w:lastRenderedPageBreak/>
        <w:t>Such provisions</w:t>
      </w:r>
      <w:r w:rsidR="006626FB" w:rsidRPr="00784C94">
        <w:rPr>
          <w:rFonts w:ascii="Baskerville" w:hAnsi="Baskerville"/>
        </w:rPr>
        <w:t xml:space="preserve"> would (</w:t>
      </w:r>
      <w:proofErr w:type="spellStart"/>
      <w:r w:rsidR="006626FB" w:rsidRPr="00784C94">
        <w:rPr>
          <w:rFonts w:ascii="Baskerville" w:hAnsi="Baskerville"/>
        </w:rPr>
        <w:t>i</w:t>
      </w:r>
      <w:proofErr w:type="spellEnd"/>
      <w:r w:rsidR="006626FB" w:rsidRPr="00784C94">
        <w:rPr>
          <w:rFonts w:ascii="Baskerville" w:hAnsi="Baskerville"/>
        </w:rPr>
        <w:t xml:space="preserve">) allow the MHA to avoid arbitrary inconsistency to and rule out uses of DBS to which professional guidelines have objected and (ii) render the MHA more sensitive to the autonomy-related concerns raised by DBS in psychiatry. </w:t>
      </w:r>
      <w:r w:rsidR="008835DA" w:rsidRPr="00784C94">
        <w:rPr>
          <w:rFonts w:ascii="Baskerville" w:hAnsi="Baskerville"/>
        </w:rPr>
        <w:t>Furthermore</w:t>
      </w:r>
      <w:r w:rsidR="006626FB" w:rsidRPr="00784C94">
        <w:rPr>
          <w:rFonts w:ascii="Baskerville" w:hAnsi="Baskerville"/>
        </w:rPr>
        <w:t xml:space="preserve">, this strategy would </w:t>
      </w:r>
      <w:r w:rsidR="00FD700F" w:rsidRPr="00784C94">
        <w:rPr>
          <w:rFonts w:ascii="Baskerville" w:hAnsi="Baskerville"/>
        </w:rPr>
        <w:t>enable</w:t>
      </w:r>
      <w:r w:rsidR="006626FB" w:rsidRPr="00784C94">
        <w:rPr>
          <w:rFonts w:ascii="Baskerville" w:hAnsi="Baskerville"/>
        </w:rPr>
        <w:t xml:space="preserve"> greater flexibility to alter the regulation of DBS in the</w:t>
      </w:r>
      <w:r w:rsidR="00F63F8F" w:rsidRPr="00784C94">
        <w:rPr>
          <w:rFonts w:ascii="Baskerville" w:hAnsi="Baskerville"/>
        </w:rPr>
        <w:t xml:space="preserve"> future, in</w:t>
      </w:r>
      <w:r w:rsidR="00F726D2" w:rsidRPr="00784C94">
        <w:rPr>
          <w:rFonts w:ascii="Baskerville" w:hAnsi="Baskerville"/>
        </w:rPr>
        <w:t xml:space="preserve"> the</w:t>
      </w:r>
      <w:r w:rsidR="006626FB" w:rsidRPr="00784C94">
        <w:rPr>
          <w:rFonts w:ascii="Baskerville" w:hAnsi="Baskerville"/>
        </w:rPr>
        <w:t xml:space="preserve"> light of emerging evidence</w:t>
      </w:r>
      <w:r w:rsidR="00903E1D" w:rsidRPr="00784C94">
        <w:rPr>
          <w:rFonts w:ascii="Baskerville" w:hAnsi="Baskerville"/>
        </w:rPr>
        <w:t>.</w:t>
      </w:r>
      <w:r w:rsidR="006626FB" w:rsidRPr="00784C94">
        <w:rPr>
          <w:rFonts w:ascii="Baskerville" w:hAnsi="Baskerville"/>
        </w:rPr>
        <w:t xml:space="preserve"> </w:t>
      </w:r>
    </w:p>
    <w:p w14:paraId="4EDA2F01" w14:textId="77777777" w:rsidR="00C14755" w:rsidRDefault="00C14755" w:rsidP="00F63F8F">
      <w:pPr>
        <w:spacing w:line="480" w:lineRule="auto"/>
        <w:jc w:val="both"/>
        <w:rPr>
          <w:rFonts w:ascii="Baskerville" w:hAnsi="Baskerville"/>
        </w:rPr>
      </w:pPr>
    </w:p>
    <w:p w14:paraId="234A21E4" w14:textId="6E02EA36" w:rsidR="00C14755" w:rsidRPr="00C14755" w:rsidRDefault="00C14755" w:rsidP="00C14755">
      <w:pPr>
        <w:pStyle w:val="Heading2"/>
      </w:pPr>
      <w:r>
        <w:t>Declaration of Interests</w:t>
      </w:r>
    </w:p>
    <w:p w14:paraId="4E1DF35B" w14:textId="77777777" w:rsidR="00C14755" w:rsidRPr="00C14755" w:rsidRDefault="00C14755" w:rsidP="00C14755">
      <w:pPr>
        <w:rPr>
          <w:rFonts w:ascii="Baskerville" w:hAnsi="Baskerville"/>
          <w:sz w:val="22"/>
          <w:szCs w:val="22"/>
        </w:rPr>
      </w:pPr>
      <w:proofErr w:type="gramStart"/>
      <w:r w:rsidRPr="00C14755">
        <w:rPr>
          <w:rFonts w:ascii="Baskerville" w:eastAsia="Times New Roman" w:hAnsi="Baskerville" w:cs="Tahoma"/>
          <w:color w:val="333333"/>
          <w:sz w:val="22"/>
          <w:szCs w:val="22"/>
          <w:shd w:val="clear" w:color="auto" w:fill="FFFFFF"/>
        </w:rPr>
        <w:t xml:space="preserve">Jonathan Pugh was funded by the </w:t>
      </w:r>
      <w:proofErr w:type="spellStart"/>
      <w:r w:rsidRPr="00C14755">
        <w:rPr>
          <w:rFonts w:ascii="Baskerville" w:eastAsia="Times New Roman" w:hAnsi="Baskerville" w:cs="Tahoma"/>
          <w:color w:val="333333"/>
          <w:sz w:val="22"/>
          <w:szCs w:val="22"/>
          <w:shd w:val="clear" w:color="auto" w:fill="FFFFFF"/>
        </w:rPr>
        <w:t>Wellcome</w:t>
      </w:r>
      <w:proofErr w:type="spellEnd"/>
      <w:r w:rsidRPr="00C14755">
        <w:rPr>
          <w:rFonts w:ascii="Baskerville" w:eastAsia="Times New Roman" w:hAnsi="Baskerville" w:cs="Tahoma"/>
          <w:color w:val="333333"/>
          <w:sz w:val="22"/>
          <w:szCs w:val="22"/>
          <w:shd w:val="clear" w:color="auto" w:fill="FFFFFF"/>
        </w:rPr>
        <w:t xml:space="preserve"> Trust</w:t>
      </w:r>
      <w:proofErr w:type="gramEnd"/>
      <w:r w:rsidRPr="00C14755">
        <w:rPr>
          <w:rFonts w:ascii="Baskerville" w:eastAsia="Times New Roman" w:hAnsi="Baskerville" w:cs="Tahoma"/>
          <w:color w:val="333333"/>
          <w:sz w:val="22"/>
          <w:szCs w:val="22"/>
          <w:shd w:val="clear" w:color="auto" w:fill="FFFFFF"/>
        </w:rPr>
        <w:t xml:space="preserve">, grant number </w:t>
      </w:r>
      <w:r w:rsidRPr="00C14755">
        <w:rPr>
          <w:rFonts w:ascii="Baskerville" w:hAnsi="Baskerville"/>
          <w:sz w:val="22"/>
          <w:szCs w:val="22"/>
        </w:rPr>
        <w:t>203195/Z/16/Z</w:t>
      </w:r>
    </w:p>
    <w:p w14:paraId="6E0DDB33" w14:textId="77777777" w:rsidR="00C14755" w:rsidRPr="00C14755" w:rsidRDefault="00C14755" w:rsidP="00C14755">
      <w:pPr>
        <w:rPr>
          <w:rFonts w:ascii="Baskerville" w:eastAsia="Times New Roman" w:hAnsi="Baskerville" w:cs="Tahoma"/>
          <w:color w:val="333333"/>
          <w:sz w:val="22"/>
          <w:szCs w:val="22"/>
          <w:shd w:val="clear" w:color="auto" w:fill="FFFFFF"/>
        </w:rPr>
      </w:pPr>
    </w:p>
    <w:p w14:paraId="249F1802" w14:textId="77777777" w:rsidR="00C14755" w:rsidRPr="00C14755" w:rsidRDefault="00C14755" w:rsidP="00C14755">
      <w:pPr>
        <w:rPr>
          <w:rFonts w:ascii="Baskerville" w:eastAsia="Times New Roman" w:hAnsi="Baskerville" w:cs="Tahoma"/>
          <w:color w:val="000000"/>
          <w:sz w:val="22"/>
          <w:szCs w:val="22"/>
        </w:rPr>
      </w:pPr>
      <w:proofErr w:type="gramStart"/>
      <w:r w:rsidRPr="00C14755">
        <w:rPr>
          <w:rFonts w:ascii="Baskerville" w:eastAsia="Times New Roman" w:hAnsi="Baskerville" w:cs="Tahoma"/>
          <w:color w:val="333333"/>
          <w:sz w:val="22"/>
          <w:szCs w:val="22"/>
          <w:shd w:val="clear" w:color="auto" w:fill="FFFFFF"/>
        </w:rPr>
        <w:t xml:space="preserve">Julian </w:t>
      </w:r>
      <w:proofErr w:type="spellStart"/>
      <w:r w:rsidRPr="00C14755">
        <w:rPr>
          <w:rFonts w:ascii="Baskerville" w:eastAsia="Times New Roman" w:hAnsi="Baskerville" w:cs="Tahoma"/>
          <w:color w:val="333333"/>
          <w:sz w:val="22"/>
          <w:szCs w:val="22"/>
          <w:shd w:val="clear" w:color="auto" w:fill="FFFFFF"/>
        </w:rPr>
        <w:t>Savulescu</w:t>
      </w:r>
      <w:proofErr w:type="spellEnd"/>
      <w:r w:rsidRPr="00C14755">
        <w:rPr>
          <w:rFonts w:ascii="Baskerville" w:eastAsia="Times New Roman" w:hAnsi="Baskerville" w:cs="Tahoma"/>
          <w:color w:val="333333"/>
          <w:sz w:val="22"/>
          <w:szCs w:val="22"/>
          <w:shd w:val="clear" w:color="auto" w:fill="FFFFFF"/>
        </w:rPr>
        <w:t xml:space="preserve"> was funded by the </w:t>
      </w:r>
      <w:proofErr w:type="spellStart"/>
      <w:r w:rsidRPr="00C14755">
        <w:rPr>
          <w:rFonts w:ascii="Baskerville" w:eastAsia="Times New Roman" w:hAnsi="Baskerville" w:cs="Tahoma"/>
          <w:color w:val="333333"/>
          <w:sz w:val="22"/>
          <w:szCs w:val="22"/>
          <w:shd w:val="clear" w:color="auto" w:fill="FFFFFF"/>
        </w:rPr>
        <w:t>Wellcome</w:t>
      </w:r>
      <w:proofErr w:type="spellEnd"/>
      <w:r w:rsidRPr="00C14755">
        <w:rPr>
          <w:rFonts w:ascii="Baskerville" w:eastAsia="Times New Roman" w:hAnsi="Baskerville" w:cs="Tahoma"/>
          <w:color w:val="333333"/>
          <w:sz w:val="22"/>
          <w:szCs w:val="22"/>
          <w:shd w:val="clear" w:color="auto" w:fill="FFFFFF"/>
        </w:rPr>
        <w:t xml:space="preserve"> Trust</w:t>
      </w:r>
      <w:proofErr w:type="gramEnd"/>
      <w:r w:rsidRPr="00C14755">
        <w:rPr>
          <w:rFonts w:ascii="Baskerville" w:eastAsia="Times New Roman" w:hAnsi="Baskerville" w:cs="Tahoma"/>
          <w:color w:val="333333"/>
          <w:sz w:val="22"/>
          <w:szCs w:val="22"/>
          <w:shd w:val="clear" w:color="auto" w:fill="FFFFFF"/>
        </w:rPr>
        <w:t>, grant number: WT104848/Z/14/Z</w:t>
      </w:r>
      <w:r w:rsidRPr="00C14755">
        <w:rPr>
          <w:rFonts w:ascii="Baskerville" w:eastAsia="Times New Roman" w:hAnsi="Baskerville" w:cs="Tahoma"/>
          <w:color w:val="000000"/>
          <w:sz w:val="22"/>
          <w:szCs w:val="22"/>
        </w:rPr>
        <w:t>. </w:t>
      </w:r>
    </w:p>
    <w:p w14:paraId="0668CE89" w14:textId="77777777" w:rsidR="00C14755" w:rsidRPr="00C14755" w:rsidRDefault="00C14755" w:rsidP="00C14755">
      <w:pPr>
        <w:rPr>
          <w:rFonts w:ascii="Baskerville" w:eastAsia="Times New Roman" w:hAnsi="Baskerville" w:cs="Tahoma"/>
          <w:color w:val="000000"/>
          <w:sz w:val="22"/>
          <w:szCs w:val="22"/>
        </w:rPr>
      </w:pPr>
    </w:p>
    <w:p w14:paraId="7DC80E05" w14:textId="77777777" w:rsidR="00C14755" w:rsidRPr="00C14755" w:rsidRDefault="00C14755" w:rsidP="00C14755">
      <w:pPr>
        <w:rPr>
          <w:rFonts w:ascii="Baskerville" w:eastAsia="Times New Roman" w:hAnsi="Baskerville" w:cs="Segoe UI"/>
          <w:color w:val="000000"/>
          <w:sz w:val="22"/>
          <w:szCs w:val="22"/>
        </w:rPr>
      </w:pPr>
      <w:proofErr w:type="spellStart"/>
      <w:r w:rsidRPr="00C14755">
        <w:rPr>
          <w:rFonts w:ascii="Baskerville" w:eastAsia="Times New Roman" w:hAnsi="Baskerville" w:cs="Tahoma"/>
          <w:color w:val="333333"/>
          <w:sz w:val="22"/>
          <w:szCs w:val="22"/>
          <w:shd w:val="clear" w:color="auto" w:fill="FFFFFF"/>
        </w:rPr>
        <w:t>Prof.</w:t>
      </w:r>
      <w:proofErr w:type="spellEnd"/>
      <w:r w:rsidRPr="00C14755">
        <w:rPr>
          <w:rFonts w:ascii="Baskerville" w:eastAsia="Times New Roman" w:hAnsi="Baskerville" w:cs="Tahoma"/>
          <w:color w:val="333333"/>
          <w:sz w:val="22"/>
          <w:szCs w:val="22"/>
          <w:shd w:val="clear" w:color="auto" w:fill="FFFFFF"/>
        </w:rPr>
        <w:t xml:space="preserve"> </w:t>
      </w:r>
      <w:proofErr w:type="spellStart"/>
      <w:r w:rsidRPr="00C14755">
        <w:rPr>
          <w:rFonts w:ascii="Baskerville" w:eastAsia="Times New Roman" w:hAnsi="Baskerville" w:cs="Tahoma"/>
          <w:color w:val="333333"/>
          <w:sz w:val="22"/>
          <w:szCs w:val="22"/>
          <w:shd w:val="clear" w:color="auto" w:fill="FFFFFF"/>
        </w:rPr>
        <w:t>Tipu</w:t>
      </w:r>
      <w:proofErr w:type="spellEnd"/>
      <w:r w:rsidRPr="00C14755">
        <w:rPr>
          <w:rFonts w:ascii="Baskerville" w:eastAsia="Times New Roman" w:hAnsi="Baskerville" w:cs="Tahoma"/>
          <w:color w:val="333333"/>
          <w:sz w:val="22"/>
          <w:szCs w:val="22"/>
          <w:shd w:val="clear" w:color="auto" w:fill="FFFFFF"/>
        </w:rPr>
        <w:t xml:space="preserve"> Aziz is a paid consultant for Boston Scientific, Medtronic and St. Jude Medical. </w:t>
      </w:r>
      <w:r w:rsidRPr="00C14755">
        <w:rPr>
          <w:rFonts w:ascii="Baskerville" w:eastAsia="Times New Roman" w:hAnsi="Baskerville" w:cs="Tahoma"/>
          <w:color w:val="000000"/>
          <w:sz w:val="22"/>
          <w:szCs w:val="22"/>
        </w:rPr>
        <w:t xml:space="preserve">He </w:t>
      </w:r>
      <w:r w:rsidRPr="00C14755">
        <w:rPr>
          <w:rFonts w:ascii="Baskerville" w:eastAsia="Times New Roman" w:hAnsi="Baskerville" w:cs="Segoe UI"/>
          <w:color w:val="000000"/>
          <w:sz w:val="22"/>
          <w:szCs w:val="22"/>
        </w:rPr>
        <w:t xml:space="preserve">has received honoraria from Abbott, Boston and </w:t>
      </w:r>
      <w:proofErr w:type="spellStart"/>
      <w:r w:rsidRPr="00C14755">
        <w:rPr>
          <w:rFonts w:ascii="Baskerville" w:eastAsia="Times New Roman" w:hAnsi="Baskerville" w:cs="Segoe UI"/>
          <w:color w:val="000000"/>
          <w:sz w:val="22"/>
          <w:szCs w:val="22"/>
        </w:rPr>
        <w:t>Medtronics</w:t>
      </w:r>
      <w:proofErr w:type="spellEnd"/>
      <w:r w:rsidRPr="00C14755">
        <w:rPr>
          <w:rFonts w:ascii="Baskerville" w:eastAsia="Times New Roman" w:hAnsi="Baskerville" w:cs="Segoe UI"/>
          <w:color w:val="000000"/>
          <w:sz w:val="22"/>
          <w:szCs w:val="22"/>
        </w:rPr>
        <w:t xml:space="preserve"> and served as consultant to all three.</w:t>
      </w:r>
    </w:p>
    <w:p w14:paraId="7ECED51E" w14:textId="77777777" w:rsidR="00C14755" w:rsidRPr="00C14755" w:rsidRDefault="00C14755" w:rsidP="00C14755">
      <w:pPr>
        <w:rPr>
          <w:rFonts w:ascii="Baskerville" w:eastAsia="Times New Roman" w:hAnsi="Baskerville" w:cs="Segoe UI"/>
          <w:color w:val="000000"/>
          <w:sz w:val="22"/>
          <w:szCs w:val="22"/>
        </w:rPr>
      </w:pPr>
    </w:p>
    <w:p w14:paraId="5FD2D11D" w14:textId="691D5F1E" w:rsidR="00C14755" w:rsidRDefault="00C14755" w:rsidP="00C14755">
      <w:pPr>
        <w:rPr>
          <w:rFonts w:ascii="Baskerville" w:eastAsia="Times New Roman" w:hAnsi="Baskerville" w:cs="Segoe UI"/>
          <w:color w:val="000000"/>
          <w:sz w:val="22"/>
          <w:szCs w:val="22"/>
        </w:rPr>
      </w:pPr>
      <w:r w:rsidRPr="00C14755">
        <w:rPr>
          <w:rFonts w:ascii="Baskerville" w:eastAsia="Times New Roman" w:hAnsi="Baskerville" w:cs="Segoe UI"/>
          <w:color w:val="000000"/>
          <w:sz w:val="22"/>
          <w:szCs w:val="22"/>
        </w:rPr>
        <w:t>Jonathan Herring has no conflicts of interest to declare</w:t>
      </w:r>
      <w:r w:rsidR="00BF0484">
        <w:rPr>
          <w:rFonts w:ascii="Baskerville" w:eastAsia="Times New Roman" w:hAnsi="Baskerville" w:cs="Segoe UI"/>
          <w:color w:val="000000"/>
          <w:sz w:val="22"/>
          <w:szCs w:val="22"/>
        </w:rPr>
        <w:t>.</w:t>
      </w:r>
    </w:p>
    <w:p w14:paraId="35AD310F" w14:textId="77777777" w:rsidR="00C14755" w:rsidRDefault="00C14755" w:rsidP="00C14755">
      <w:pPr>
        <w:rPr>
          <w:rFonts w:ascii="Baskerville" w:eastAsia="Times New Roman" w:hAnsi="Baskerville" w:cs="Segoe UI"/>
          <w:color w:val="000000"/>
          <w:sz w:val="22"/>
          <w:szCs w:val="22"/>
        </w:rPr>
      </w:pPr>
    </w:p>
    <w:p w14:paraId="098BC855" w14:textId="77777777" w:rsidR="00C14755" w:rsidRDefault="00C14755" w:rsidP="00C14755">
      <w:pPr>
        <w:rPr>
          <w:rFonts w:ascii="Baskerville" w:eastAsia="Times New Roman" w:hAnsi="Baskerville" w:cs="Segoe UI"/>
          <w:color w:val="000000"/>
          <w:sz w:val="22"/>
          <w:szCs w:val="22"/>
        </w:rPr>
      </w:pPr>
    </w:p>
    <w:p w14:paraId="503FD906" w14:textId="3C75AD72" w:rsidR="00C14755" w:rsidRDefault="00C14755" w:rsidP="00C14755">
      <w:pPr>
        <w:pStyle w:val="Heading2"/>
      </w:pPr>
      <w:r>
        <w:t>Authorship Statement</w:t>
      </w:r>
    </w:p>
    <w:p w14:paraId="52911728" w14:textId="77777777" w:rsidR="00C14755" w:rsidRDefault="00C14755" w:rsidP="00C14755"/>
    <w:p w14:paraId="0D7FC353" w14:textId="09AD994C" w:rsidR="00C14755" w:rsidRPr="00C14755" w:rsidRDefault="00C14755" w:rsidP="00C14755">
      <w:pPr>
        <w:rPr>
          <w:rFonts w:ascii="Baskerville" w:eastAsia="Times New Roman" w:hAnsi="Baskerville" w:cs="Times New Roman"/>
          <w:sz w:val="22"/>
          <w:szCs w:val="22"/>
        </w:rPr>
      </w:pPr>
      <w:r w:rsidRPr="00C14755">
        <w:rPr>
          <w:rFonts w:ascii="Baskerville" w:hAnsi="Baskerville"/>
          <w:sz w:val="22"/>
          <w:szCs w:val="22"/>
        </w:rPr>
        <w:t xml:space="preserve">JP originally conceived of the idea for the paper and prepared a first draft of the manuscript. JS, TA, and JH </w:t>
      </w:r>
      <w:r w:rsidRPr="00C14755">
        <w:rPr>
          <w:rFonts w:ascii="Baskerville" w:eastAsia="Times New Roman" w:hAnsi="Baskerville" w:cs="Times New Roman"/>
          <w:color w:val="1C1D1E"/>
          <w:sz w:val="22"/>
          <w:szCs w:val="22"/>
          <w:shd w:val="clear" w:color="auto" w:fill="FFFFFF"/>
        </w:rPr>
        <w:t xml:space="preserve">collaboratively reviewed and edited the manuscript for intellectual content. All </w:t>
      </w:r>
      <w:proofErr w:type="gramStart"/>
      <w:r w:rsidRPr="00C14755">
        <w:rPr>
          <w:rFonts w:ascii="Baskerville" w:eastAsia="Times New Roman" w:hAnsi="Baskerville" w:cs="Times New Roman"/>
          <w:color w:val="1C1D1E"/>
          <w:sz w:val="22"/>
          <w:szCs w:val="22"/>
          <w:shd w:val="clear" w:color="auto" w:fill="FFFFFF"/>
        </w:rPr>
        <w:t>co</w:t>
      </w:r>
      <w:r w:rsidR="00975406">
        <w:rPr>
          <w:rFonts w:ascii="Baskerville" w:eastAsia="Times New Roman" w:hAnsi="Baskerville" w:cs="Times New Roman"/>
          <w:color w:val="1C1D1E"/>
          <w:sz w:val="22"/>
          <w:szCs w:val="22"/>
          <w:shd w:val="clear" w:color="auto" w:fill="FFFFFF"/>
        </w:rPr>
        <w:t xml:space="preserve"> </w:t>
      </w:r>
      <w:r w:rsidRPr="00C14755">
        <w:rPr>
          <w:rFonts w:ascii="Baskerville" w:eastAsia="Times New Roman" w:hAnsi="Baskerville" w:cs="Times New Roman"/>
          <w:color w:val="1C1D1E"/>
          <w:sz w:val="22"/>
          <w:szCs w:val="22"/>
          <w:shd w:val="clear" w:color="auto" w:fill="FFFFFF"/>
        </w:rPr>
        <w:t>authors</w:t>
      </w:r>
      <w:proofErr w:type="gramEnd"/>
      <w:r w:rsidRPr="00C14755">
        <w:rPr>
          <w:rFonts w:ascii="Baskerville" w:eastAsia="Times New Roman" w:hAnsi="Baskerville" w:cs="Times New Roman"/>
          <w:color w:val="1C1D1E"/>
          <w:sz w:val="22"/>
          <w:szCs w:val="22"/>
          <w:shd w:val="clear" w:color="auto" w:fill="FFFFFF"/>
        </w:rPr>
        <w:t xml:space="preserve"> approved the final version.</w:t>
      </w:r>
    </w:p>
    <w:p w14:paraId="23322ECD" w14:textId="7E0826D2" w:rsidR="00C14755" w:rsidRDefault="00C14755" w:rsidP="00C14755">
      <w:pPr>
        <w:rPr>
          <w:rFonts w:ascii="Baskerville" w:hAnsi="Baskerville"/>
          <w:sz w:val="22"/>
          <w:szCs w:val="22"/>
        </w:rPr>
      </w:pPr>
    </w:p>
    <w:p w14:paraId="79145252" w14:textId="77777777" w:rsidR="00C14755" w:rsidRDefault="00C14755" w:rsidP="00C14755">
      <w:pPr>
        <w:rPr>
          <w:rFonts w:ascii="Baskerville" w:hAnsi="Baskerville"/>
          <w:sz w:val="22"/>
          <w:szCs w:val="22"/>
        </w:rPr>
      </w:pPr>
    </w:p>
    <w:p w14:paraId="28F4C30D" w14:textId="50EB9733" w:rsidR="00C14755" w:rsidRPr="00C14755" w:rsidRDefault="00C14755" w:rsidP="00C14755">
      <w:pPr>
        <w:pStyle w:val="Heading2"/>
      </w:pPr>
      <w:r>
        <w:t>Author Details</w:t>
      </w:r>
    </w:p>
    <w:p w14:paraId="5163A63A" w14:textId="2CFCAE26" w:rsidR="00C14755" w:rsidRPr="00142055" w:rsidRDefault="00C14755" w:rsidP="00142055">
      <w:pPr>
        <w:pStyle w:val="Heading2"/>
        <w:spacing w:line="240" w:lineRule="auto"/>
        <w:rPr>
          <w:rFonts w:ascii="Baskerville" w:hAnsi="Baskerville"/>
          <w:b w:val="0"/>
          <w:sz w:val="22"/>
          <w:szCs w:val="22"/>
        </w:rPr>
      </w:pPr>
      <w:r w:rsidRPr="00142055">
        <w:rPr>
          <w:rFonts w:ascii="Baskerville" w:hAnsi="Baskerville"/>
          <w:b w:val="0"/>
          <w:sz w:val="22"/>
          <w:szCs w:val="22"/>
        </w:rPr>
        <w:t xml:space="preserve">Jonathan Pugh, DPhil, The Oxford </w:t>
      </w:r>
      <w:proofErr w:type="spellStart"/>
      <w:r w:rsidRPr="00142055">
        <w:rPr>
          <w:rFonts w:ascii="Baskerville" w:hAnsi="Baskerville"/>
          <w:b w:val="0"/>
          <w:sz w:val="22"/>
          <w:szCs w:val="22"/>
        </w:rPr>
        <w:t>Uehiro</w:t>
      </w:r>
      <w:proofErr w:type="spellEnd"/>
      <w:r w:rsidRPr="00142055">
        <w:rPr>
          <w:rFonts w:ascii="Baskerville" w:hAnsi="Baskerville"/>
          <w:b w:val="0"/>
          <w:sz w:val="22"/>
          <w:szCs w:val="22"/>
        </w:rPr>
        <w:t xml:space="preserve"> Centre for Practical Ethics, Suite 8, </w:t>
      </w:r>
      <w:proofErr w:type="spellStart"/>
      <w:r w:rsidRPr="00142055">
        <w:rPr>
          <w:rFonts w:ascii="Baskerville" w:hAnsi="Baskerville"/>
          <w:b w:val="0"/>
          <w:sz w:val="22"/>
          <w:szCs w:val="22"/>
        </w:rPr>
        <w:t>Littlegate</w:t>
      </w:r>
      <w:proofErr w:type="spellEnd"/>
      <w:r w:rsidRPr="00142055">
        <w:rPr>
          <w:rFonts w:ascii="Baskerville" w:hAnsi="Baskerville"/>
          <w:b w:val="0"/>
          <w:sz w:val="22"/>
          <w:szCs w:val="22"/>
        </w:rPr>
        <w:t xml:space="preserve"> House, St. </w:t>
      </w:r>
      <w:proofErr w:type="spellStart"/>
      <w:r w:rsidRPr="00142055">
        <w:rPr>
          <w:rFonts w:ascii="Baskerville" w:hAnsi="Baskerville"/>
          <w:b w:val="0"/>
          <w:sz w:val="22"/>
          <w:szCs w:val="22"/>
        </w:rPr>
        <w:t>Ebbe’s</w:t>
      </w:r>
      <w:proofErr w:type="spellEnd"/>
      <w:r w:rsidRPr="00142055">
        <w:rPr>
          <w:rFonts w:ascii="Baskerville" w:hAnsi="Baskerville"/>
          <w:b w:val="0"/>
          <w:sz w:val="22"/>
          <w:szCs w:val="22"/>
        </w:rPr>
        <w:t xml:space="preserve"> Street, Oxford, OX1 1PT.</w:t>
      </w:r>
    </w:p>
    <w:p w14:paraId="755DDD38" w14:textId="77777777" w:rsidR="00C14755" w:rsidRPr="00142055" w:rsidRDefault="00C14755" w:rsidP="00142055">
      <w:pPr>
        <w:rPr>
          <w:rFonts w:ascii="Baskerville" w:hAnsi="Baskerville"/>
          <w:sz w:val="22"/>
          <w:szCs w:val="22"/>
        </w:rPr>
      </w:pPr>
    </w:p>
    <w:p w14:paraId="53D16A97" w14:textId="35E000BB" w:rsidR="00C14755" w:rsidRPr="00142055" w:rsidRDefault="00C14755" w:rsidP="00142055">
      <w:pPr>
        <w:rPr>
          <w:rFonts w:ascii="Baskerville" w:hAnsi="Baskerville"/>
          <w:sz w:val="22"/>
          <w:szCs w:val="22"/>
        </w:rPr>
      </w:pPr>
      <w:r w:rsidRPr="00142055">
        <w:rPr>
          <w:rFonts w:ascii="Baskerville" w:hAnsi="Baskerville"/>
          <w:sz w:val="22"/>
          <w:szCs w:val="22"/>
        </w:rPr>
        <w:t xml:space="preserve">Julian </w:t>
      </w:r>
      <w:proofErr w:type="spellStart"/>
      <w:r w:rsidRPr="00142055">
        <w:rPr>
          <w:rFonts w:ascii="Baskerville" w:hAnsi="Baskerville"/>
          <w:sz w:val="22"/>
          <w:szCs w:val="22"/>
        </w:rPr>
        <w:t>Savulescu</w:t>
      </w:r>
      <w:proofErr w:type="spellEnd"/>
      <w:r w:rsidRPr="00142055">
        <w:rPr>
          <w:rFonts w:ascii="Baskerville" w:hAnsi="Baskerville"/>
          <w:sz w:val="22"/>
          <w:szCs w:val="22"/>
        </w:rPr>
        <w:t xml:space="preserve">, </w:t>
      </w:r>
      <w:proofErr w:type="spellStart"/>
      <w:r w:rsidRPr="00142055">
        <w:rPr>
          <w:rFonts w:ascii="Baskerville" w:eastAsia="Times New Roman" w:hAnsi="Baskerville" w:cs="Arial"/>
          <w:sz w:val="22"/>
          <w:szCs w:val="22"/>
          <w:shd w:val="clear" w:color="auto" w:fill="FFFFFF"/>
        </w:rPr>
        <w:t>BMedSci</w:t>
      </w:r>
      <w:proofErr w:type="spellEnd"/>
      <w:r w:rsidRPr="00142055">
        <w:rPr>
          <w:rFonts w:ascii="Baskerville" w:eastAsia="Times New Roman" w:hAnsi="Baskerville" w:cs="Arial"/>
          <w:sz w:val="22"/>
          <w:szCs w:val="22"/>
          <w:shd w:val="clear" w:color="auto" w:fill="FFFFFF"/>
        </w:rPr>
        <w:t xml:space="preserve"> MB BS </w:t>
      </w:r>
      <w:r w:rsidRPr="00142055">
        <w:rPr>
          <w:rFonts w:ascii="Baskerville" w:eastAsia="Times New Roman" w:hAnsi="Baskerville" w:cs="Arial"/>
          <w:bCs/>
          <w:sz w:val="22"/>
          <w:szCs w:val="22"/>
          <w:shd w:val="clear" w:color="auto" w:fill="FFFFFF"/>
        </w:rPr>
        <w:t>PhD</w:t>
      </w:r>
      <w:r w:rsidRPr="00142055">
        <w:rPr>
          <w:rFonts w:ascii="Baskerville" w:eastAsia="Times New Roman" w:hAnsi="Baskerville" w:cs="Arial"/>
          <w:sz w:val="22"/>
          <w:szCs w:val="22"/>
          <w:shd w:val="clear" w:color="auto" w:fill="FFFFFF"/>
        </w:rPr>
        <w:t> </w:t>
      </w:r>
      <w:proofErr w:type="spellStart"/>
      <w:r w:rsidRPr="00142055">
        <w:rPr>
          <w:rFonts w:ascii="Baskerville" w:eastAsia="Times New Roman" w:hAnsi="Baskerville" w:cs="Arial"/>
          <w:sz w:val="22"/>
          <w:szCs w:val="22"/>
          <w:shd w:val="clear" w:color="auto" w:fill="FFFFFF"/>
        </w:rPr>
        <w:t>Monash</w:t>
      </w:r>
      <w:proofErr w:type="spellEnd"/>
      <w:r w:rsidRPr="00142055">
        <w:rPr>
          <w:rFonts w:ascii="Baskerville" w:eastAsia="Times New Roman" w:hAnsi="Baskerville" w:cs="Arial"/>
          <w:sz w:val="22"/>
          <w:szCs w:val="22"/>
          <w:shd w:val="clear" w:color="auto" w:fill="FFFFFF"/>
        </w:rPr>
        <w:t xml:space="preserve">, MA </w:t>
      </w:r>
      <w:proofErr w:type="spellStart"/>
      <w:r w:rsidRPr="00142055">
        <w:rPr>
          <w:rFonts w:ascii="Baskerville" w:eastAsia="Times New Roman" w:hAnsi="Baskerville" w:cs="Arial"/>
          <w:sz w:val="22"/>
          <w:szCs w:val="22"/>
          <w:shd w:val="clear" w:color="auto" w:fill="FFFFFF"/>
        </w:rPr>
        <w:t>Oxf</w:t>
      </w:r>
      <w:proofErr w:type="spellEnd"/>
      <w:r w:rsidRPr="00142055">
        <w:rPr>
          <w:rFonts w:ascii="Baskerville" w:eastAsia="Times New Roman" w:hAnsi="Baskerville" w:cs="Arial"/>
          <w:sz w:val="22"/>
          <w:szCs w:val="22"/>
          <w:shd w:val="clear" w:color="auto" w:fill="FFFFFF"/>
        </w:rPr>
        <w:t xml:space="preserve">, </w:t>
      </w:r>
      <w:r w:rsidRPr="00142055">
        <w:rPr>
          <w:rFonts w:ascii="Baskerville" w:hAnsi="Baskerville"/>
          <w:sz w:val="22"/>
          <w:szCs w:val="22"/>
        </w:rPr>
        <w:t xml:space="preserve">The Oxford </w:t>
      </w:r>
      <w:proofErr w:type="spellStart"/>
      <w:r w:rsidRPr="00142055">
        <w:rPr>
          <w:rFonts w:ascii="Baskerville" w:hAnsi="Baskerville"/>
          <w:sz w:val="22"/>
          <w:szCs w:val="22"/>
        </w:rPr>
        <w:t>Uehiro</w:t>
      </w:r>
      <w:proofErr w:type="spellEnd"/>
      <w:r w:rsidRPr="00142055">
        <w:rPr>
          <w:rFonts w:ascii="Baskerville" w:hAnsi="Baskerville"/>
          <w:sz w:val="22"/>
          <w:szCs w:val="22"/>
        </w:rPr>
        <w:t xml:space="preserve"> Centre for Practical Ethics, Suite 8, </w:t>
      </w:r>
      <w:proofErr w:type="spellStart"/>
      <w:r w:rsidRPr="00142055">
        <w:rPr>
          <w:rFonts w:ascii="Baskerville" w:hAnsi="Baskerville"/>
          <w:sz w:val="22"/>
          <w:szCs w:val="22"/>
        </w:rPr>
        <w:t>Littlegate</w:t>
      </w:r>
      <w:proofErr w:type="spellEnd"/>
      <w:r w:rsidRPr="00142055">
        <w:rPr>
          <w:rFonts w:ascii="Baskerville" w:hAnsi="Baskerville"/>
          <w:sz w:val="22"/>
          <w:szCs w:val="22"/>
        </w:rPr>
        <w:t xml:space="preserve"> House, St. </w:t>
      </w:r>
      <w:proofErr w:type="spellStart"/>
      <w:r w:rsidRPr="00142055">
        <w:rPr>
          <w:rFonts w:ascii="Baskerville" w:hAnsi="Baskerville"/>
          <w:sz w:val="22"/>
          <w:szCs w:val="22"/>
        </w:rPr>
        <w:t>Ebbe’s</w:t>
      </w:r>
      <w:proofErr w:type="spellEnd"/>
      <w:r w:rsidRPr="00142055">
        <w:rPr>
          <w:rFonts w:ascii="Baskerville" w:hAnsi="Baskerville"/>
          <w:sz w:val="22"/>
          <w:szCs w:val="22"/>
        </w:rPr>
        <w:t xml:space="preserve"> Street, Oxford, OX1 1PT.</w:t>
      </w:r>
    </w:p>
    <w:p w14:paraId="6D88D415" w14:textId="77777777" w:rsidR="00C14755" w:rsidRPr="00142055" w:rsidRDefault="00C14755" w:rsidP="00142055">
      <w:pPr>
        <w:rPr>
          <w:rFonts w:ascii="Baskerville" w:hAnsi="Baskerville"/>
          <w:sz w:val="22"/>
          <w:szCs w:val="22"/>
        </w:rPr>
      </w:pPr>
    </w:p>
    <w:p w14:paraId="055AF421" w14:textId="77777777" w:rsidR="00C14755" w:rsidRPr="00142055" w:rsidRDefault="00C14755" w:rsidP="00142055">
      <w:pPr>
        <w:rPr>
          <w:rFonts w:ascii="Baskerville" w:eastAsia="Times New Roman" w:hAnsi="Baskerville" w:cs="Times New Roman"/>
          <w:sz w:val="22"/>
          <w:szCs w:val="22"/>
        </w:rPr>
      </w:pPr>
      <w:r w:rsidRPr="00142055">
        <w:rPr>
          <w:rFonts w:ascii="Baskerville" w:hAnsi="Baskerville"/>
          <w:sz w:val="22"/>
          <w:szCs w:val="22"/>
        </w:rPr>
        <w:t xml:space="preserve">Jonathan Herring, </w:t>
      </w:r>
      <w:r w:rsidRPr="00142055">
        <w:rPr>
          <w:rFonts w:ascii="Baskerville" w:eastAsia="Times New Roman" w:hAnsi="Baskerville" w:cs="Arial"/>
          <w:sz w:val="22"/>
          <w:szCs w:val="22"/>
          <w:shd w:val="clear" w:color="auto" w:fill="FFFFFF"/>
        </w:rPr>
        <w:t>BCL, MA, Faculty of Law, University of Oxford, Oxford, UK.</w:t>
      </w:r>
    </w:p>
    <w:p w14:paraId="25E42E52" w14:textId="77777777" w:rsidR="00C14755" w:rsidRPr="00142055" w:rsidRDefault="00C14755" w:rsidP="00142055">
      <w:pPr>
        <w:rPr>
          <w:rFonts w:ascii="Baskerville" w:eastAsia="Times New Roman" w:hAnsi="Baskerville" w:cs="Times New Roman"/>
          <w:sz w:val="22"/>
          <w:szCs w:val="22"/>
        </w:rPr>
      </w:pPr>
    </w:p>
    <w:p w14:paraId="0D54450C" w14:textId="77777777" w:rsidR="00C14755" w:rsidRPr="00142055" w:rsidRDefault="00C14755" w:rsidP="00142055">
      <w:pPr>
        <w:rPr>
          <w:rFonts w:ascii="Baskerville" w:eastAsia="Times New Roman" w:hAnsi="Baskerville" w:cs="Times New Roman"/>
          <w:sz w:val="22"/>
          <w:szCs w:val="22"/>
        </w:rPr>
      </w:pPr>
    </w:p>
    <w:p w14:paraId="1CD05FB4" w14:textId="5D34CAA2" w:rsidR="00142055" w:rsidRPr="00142055" w:rsidRDefault="00C14755" w:rsidP="00142055">
      <w:pPr>
        <w:rPr>
          <w:rFonts w:ascii="Baskerville" w:eastAsia="Times New Roman" w:hAnsi="Baskerville" w:cs="Times New Roman"/>
          <w:sz w:val="22"/>
          <w:szCs w:val="22"/>
        </w:rPr>
      </w:pPr>
      <w:proofErr w:type="spellStart"/>
      <w:r w:rsidRPr="00142055">
        <w:rPr>
          <w:rFonts w:ascii="Baskerville" w:eastAsia="Times New Roman" w:hAnsi="Baskerville" w:cs="Times New Roman"/>
          <w:sz w:val="22"/>
          <w:szCs w:val="22"/>
        </w:rPr>
        <w:t>Tipu</w:t>
      </w:r>
      <w:proofErr w:type="spellEnd"/>
      <w:r w:rsidRPr="00142055">
        <w:rPr>
          <w:rFonts w:ascii="Baskerville" w:eastAsia="Times New Roman" w:hAnsi="Baskerville" w:cs="Times New Roman"/>
          <w:sz w:val="22"/>
          <w:szCs w:val="22"/>
        </w:rPr>
        <w:t xml:space="preserve"> Aziz, </w:t>
      </w:r>
      <w:proofErr w:type="spellStart"/>
      <w:r w:rsidR="00142055" w:rsidRPr="00142055">
        <w:rPr>
          <w:rFonts w:ascii="Baskerville" w:eastAsia="Times New Roman" w:hAnsi="Baskerville" w:cs="Times New Roman"/>
          <w:sz w:val="22"/>
          <w:szCs w:val="22"/>
        </w:rPr>
        <w:t>FMedSci</w:t>
      </w:r>
      <w:proofErr w:type="spellEnd"/>
      <w:r w:rsidR="00142055" w:rsidRPr="00142055">
        <w:rPr>
          <w:rFonts w:ascii="Baskerville" w:eastAsia="Times New Roman" w:hAnsi="Baskerville" w:cs="Times New Roman"/>
          <w:sz w:val="22"/>
          <w:szCs w:val="22"/>
        </w:rPr>
        <w:t xml:space="preserve">, </w:t>
      </w:r>
      <w:r w:rsidR="00142055" w:rsidRPr="00142055">
        <w:rPr>
          <w:rFonts w:ascii="Baskerville" w:eastAsia="Times New Roman" w:hAnsi="Baskerville" w:cs="Times New Roman"/>
          <w:bCs/>
          <w:sz w:val="22"/>
          <w:szCs w:val="22"/>
          <w:shd w:val="clear" w:color="auto" w:fill="FFFFFF"/>
        </w:rPr>
        <w:t>Oxford Functional Neurosurgery, University of Oxford</w:t>
      </w:r>
      <w:r w:rsidR="00142055">
        <w:rPr>
          <w:rFonts w:ascii="Baskerville" w:eastAsia="Times New Roman" w:hAnsi="Baskerville" w:cs="Times New Roman"/>
          <w:bCs/>
          <w:sz w:val="22"/>
          <w:szCs w:val="22"/>
          <w:shd w:val="clear" w:color="auto" w:fill="FFFFFF"/>
        </w:rPr>
        <w:t xml:space="preserve">, </w:t>
      </w:r>
      <w:r w:rsidR="00142055" w:rsidRPr="00142055">
        <w:rPr>
          <w:rFonts w:ascii="Baskerville" w:eastAsia="Times New Roman" w:hAnsi="Baskerville" w:cs="Times New Roman"/>
          <w:bCs/>
          <w:sz w:val="22"/>
          <w:szCs w:val="22"/>
          <w:shd w:val="clear" w:color="auto" w:fill="FFFFFF"/>
        </w:rPr>
        <w:t>Oxford, UK</w:t>
      </w:r>
    </w:p>
    <w:p w14:paraId="74E99388" w14:textId="3FCDAEC2" w:rsidR="00C14755" w:rsidRPr="00142055" w:rsidRDefault="00C14755" w:rsidP="00142055">
      <w:pPr>
        <w:rPr>
          <w:rFonts w:ascii="Baskerville" w:eastAsia="Times New Roman" w:hAnsi="Baskerville" w:cs="Times New Roman"/>
          <w:sz w:val="22"/>
          <w:szCs w:val="22"/>
        </w:rPr>
      </w:pPr>
    </w:p>
    <w:p w14:paraId="353D14C7" w14:textId="0352E68C" w:rsidR="00C14755" w:rsidRPr="00142055" w:rsidRDefault="00C14755" w:rsidP="00142055">
      <w:pPr>
        <w:rPr>
          <w:rFonts w:ascii="Baskerville" w:eastAsia="Times New Roman" w:hAnsi="Baskerville" w:cs="Times New Roman"/>
          <w:sz w:val="22"/>
          <w:szCs w:val="22"/>
        </w:rPr>
      </w:pPr>
    </w:p>
    <w:p w14:paraId="74B1A492" w14:textId="5E035ACA" w:rsidR="00C14755" w:rsidRPr="00142055" w:rsidRDefault="00C14755" w:rsidP="00142055">
      <w:pPr>
        <w:rPr>
          <w:sz w:val="22"/>
          <w:szCs w:val="22"/>
        </w:rPr>
      </w:pPr>
    </w:p>
    <w:p w14:paraId="78EDE16F" w14:textId="77777777" w:rsidR="00C14755" w:rsidRDefault="00C14755" w:rsidP="00C52453">
      <w:pPr>
        <w:pStyle w:val="Heading2"/>
        <w:rPr>
          <w:rFonts w:ascii="Baskerville" w:hAnsi="Baskerville"/>
          <w:b w:val="0"/>
          <w:sz w:val="22"/>
          <w:szCs w:val="22"/>
        </w:rPr>
      </w:pPr>
    </w:p>
    <w:p w14:paraId="58EE44DA" w14:textId="77777777" w:rsidR="00C14755" w:rsidRDefault="00C14755" w:rsidP="00C52453">
      <w:pPr>
        <w:pStyle w:val="Heading2"/>
        <w:rPr>
          <w:rFonts w:ascii="Baskerville" w:hAnsi="Baskerville"/>
          <w:b w:val="0"/>
          <w:sz w:val="22"/>
          <w:szCs w:val="22"/>
        </w:rPr>
      </w:pPr>
    </w:p>
    <w:p w14:paraId="47D43DD4" w14:textId="77777777" w:rsidR="00C14755" w:rsidRDefault="00C14755" w:rsidP="00C52453">
      <w:pPr>
        <w:pStyle w:val="Heading2"/>
        <w:rPr>
          <w:rFonts w:ascii="Baskerville" w:hAnsi="Baskerville"/>
          <w:b w:val="0"/>
          <w:sz w:val="22"/>
          <w:szCs w:val="22"/>
        </w:rPr>
      </w:pPr>
    </w:p>
    <w:p w14:paraId="316BFB9F" w14:textId="76ECE3D9" w:rsidR="008E6A3E" w:rsidRDefault="00D769EA" w:rsidP="00C52453">
      <w:pPr>
        <w:pStyle w:val="Heading2"/>
      </w:pPr>
      <w:r>
        <w:t>References</w:t>
      </w:r>
    </w:p>
    <w:p w14:paraId="7A797C56" w14:textId="77777777" w:rsidR="00C52453" w:rsidRPr="00C52453" w:rsidRDefault="00C52453" w:rsidP="00C52453"/>
    <w:p w14:paraId="7F97B38E" w14:textId="4E3C9715" w:rsidR="00D769EA" w:rsidRPr="00784C94" w:rsidRDefault="00D769EA" w:rsidP="008E6A3E">
      <w:pPr>
        <w:rPr>
          <w:rFonts w:ascii="Baskerville" w:hAnsi="Baskerville"/>
        </w:rPr>
      </w:pPr>
    </w:p>
    <w:p w14:paraId="2A1C70BC" w14:textId="77777777" w:rsidR="000157E4" w:rsidRPr="000157E4" w:rsidRDefault="00DA5E28" w:rsidP="000157E4">
      <w:pPr>
        <w:pStyle w:val="Bibliography"/>
        <w:rPr>
          <w:rFonts w:ascii="Baskerville" w:hAnsi="Baskerville"/>
          <w:lang w:val="en-US"/>
        </w:rPr>
      </w:pPr>
      <w:r w:rsidRPr="00784C94">
        <w:rPr>
          <w:rFonts w:ascii="Baskerville" w:hAnsi="Baskerville"/>
        </w:rPr>
        <w:fldChar w:fldCharType="begin"/>
      </w:r>
      <w:r w:rsidR="00D03331" w:rsidRPr="00784C94">
        <w:rPr>
          <w:rFonts w:ascii="Baskerville" w:hAnsi="Baskerville"/>
        </w:rPr>
        <w:instrText xml:space="preserve"> ADDIN ZOTERO_BIBL {"custom":[]} CSL_BIBLIOGRAPHY </w:instrText>
      </w:r>
      <w:r w:rsidRPr="00784C94">
        <w:rPr>
          <w:rFonts w:ascii="Baskerville" w:hAnsi="Baskerville"/>
        </w:rPr>
        <w:fldChar w:fldCharType="separate"/>
      </w:r>
      <w:r w:rsidR="000157E4" w:rsidRPr="000157E4">
        <w:rPr>
          <w:rFonts w:ascii="Baskerville" w:hAnsi="Baskerville"/>
          <w:lang w:val="en-US"/>
        </w:rPr>
        <w:t xml:space="preserve">1. </w:t>
      </w:r>
      <w:r w:rsidR="000157E4" w:rsidRPr="000157E4">
        <w:rPr>
          <w:rFonts w:ascii="Baskerville" w:hAnsi="Baskerville"/>
          <w:lang w:val="en-US"/>
        </w:rPr>
        <w:tab/>
        <w:t xml:space="preserve">Rodriguez-Oroz MC, Obeso JA, Lang AE, Houeto J-L, Pollak P, Rehncrona S, et al. Bilateral deep brain stimulation in Parkinson’s disease: a multicentre study with 4 years follow-up. Brain. 2005 Oct 1;128(10):2240–9. </w:t>
      </w:r>
    </w:p>
    <w:p w14:paraId="201D929F"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2. </w:t>
      </w:r>
      <w:r w:rsidRPr="000157E4">
        <w:rPr>
          <w:rFonts w:ascii="Baskerville" w:hAnsi="Baskerville"/>
          <w:lang w:val="en-US"/>
        </w:rPr>
        <w:tab/>
        <w:t xml:space="preserve">Barrett K. Psychiatric neurosurgery in the 21st century: overview and the growth of deep brain stimulation. BJPsych Bull. 2017;41(5):281–286. </w:t>
      </w:r>
    </w:p>
    <w:p w14:paraId="298EABB0"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3. </w:t>
      </w:r>
      <w:r w:rsidRPr="000157E4">
        <w:rPr>
          <w:rFonts w:ascii="Baskerville" w:hAnsi="Baskerville"/>
          <w:lang w:val="en-US"/>
        </w:rPr>
        <w:tab/>
        <w:t xml:space="preserve">Kringelbach ML, Aziz TZ. Deep Brain Stimulation: Avoiding the Errors of Psychosurgery. JAMA. 2009 Apr 22;301(16):1705–7. </w:t>
      </w:r>
    </w:p>
    <w:p w14:paraId="615D552E"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4. </w:t>
      </w:r>
      <w:r w:rsidRPr="000157E4">
        <w:rPr>
          <w:rFonts w:ascii="Baskerville" w:hAnsi="Baskerville"/>
          <w:lang w:val="en-US"/>
        </w:rPr>
        <w:tab/>
        <w:t xml:space="preserve">Clausen J. Ethical brain stimulation – neuroethics of deep brain stimulation in research and clinical practice. Eur J Neurosci. 2010 Oct 1;32(7):1152–62. </w:t>
      </w:r>
    </w:p>
    <w:p w14:paraId="5499A22C"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5. </w:t>
      </w:r>
      <w:r w:rsidRPr="000157E4">
        <w:rPr>
          <w:rFonts w:ascii="Baskerville" w:hAnsi="Baskerville"/>
          <w:lang w:val="en-US"/>
        </w:rPr>
        <w:tab/>
        <w:t xml:space="preserve">Kraemer F. Me, Myself and My Brain Implant: Deep Brain Stimulation Raises Questions of Personal Authenticity and Alienation. Neuroethics. 2013;6(3):483–97. </w:t>
      </w:r>
    </w:p>
    <w:p w14:paraId="24EF515F"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6. </w:t>
      </w:r>
      <w:r w:rsidRPr="000157E4">
        <w:rPr>
          <w:rFonts w:ascii="Baskerville" w:hAnsi="Baskerville"/>
          <w:lang w:val="en-US"/>
        </w:rPr>
        <w:tab/>
        <w:t xml:space="preserve">Haan S de, Rietveld E, Stokhof M, Denys D. Becoming more oneself? Changes in personality following DBS treatment for psychiatric disorders: Experiences of OCD patients and general considerations. PLOS ONE. 2017 Apr 20;12(4):e0175748. </w:t>
      </w:r>
    </w:p>
    <w:p w14:paraId="0C1165C2"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7. </w:t>
      </w:r>
      <w:r w:rsidRPr="000157E4">
        <w:rPr>
          <w:rFonts w:ascii="Baskerville" w:hAnsi="Baskerville"/>
          <w:lang w:val="en-US"/>
        </w:rPr>
        <w:tab/>
        <w:t>Park RJ, Singh I, Pike AC, Tan JOA. Deep Brain Stimulation in Anorexia Nervosa: Hope for the Hopeless or Exploitation of the Vulnerable? The Oxford Neuroethics Gold Standard Framework. Front Psychiatry [Internet]. 2017 Mar 20;8. Available from: https://www.ncbi.nlm.nih.gov/pmc/articles/PMC5357647/</w:t>
      </w:r>
    </w:p>
    <w:p w14:paraId="12797874"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8. </w:t>
      </w:r>
      <w:r w:rsidRPr="000157E4">
        <w:rPr>
          <w:rFonts w:ascii="Baskerville" w:hAnsi="Baskerville"/>
          <w:lang w:val="en-US"/>
        </w:rPr>
        <w:tab/>
        <w:t xml:space="preserve">Zhang S, Mellsop G, Brink J, Wang X. Involuntary admission and treatment of patients with mental disorder. Neurosci Bull. 2015 Feb;31(1):99–112. </w:t>
      </w:r>
    </w:p>
    <w:p w14:paraId="590EBDBA"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9. </w:t>
      </w:r>
      <w:r w:rsidRPr="000157E4">
        <w:rPr>
          <w:rFonts w:ascii="Baskerville" w:hAnsi="Baskerville"/>
          <w:lang w:val="en-US"/>
        </w:rPr>
        <w:tab/>
        <w:t xml:space="preserve">Salize HJ, Dressing H, Peitz M. Compulsory Admission and Involuntary Treatment of Mentally Ill Patients – Legislation and Practice in EU-Member States. European Commission; 2002. </w:t>
      </w:r>
    </w:p>
    <w:p w14:paraId="25915C44"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10. </w:t>
      </w:r>
      <w:r w:rsidRPr="000157E4">
        <w:rPr>
          <w:rFonts w:ascii="Baskerville" w:hAnsi="Baskerville"/>
          <w:lang w:val="en-US"/>
        </w:rPr>
        <w:tab/>
        <w:t>Victoria Government. Victoria Mental Health Act [Internet]. 2014. Available from: http://www.legislation.vic.gov.au/Domino/Web_Notes/LDMS/PubStatbook.nsf/f932b66241ecf1b7ca256e92000e23be/0001F48EE2422A10CA257CB4001D32FB/$FILE/14-026aa%20authorised.pdf</w:t>
      </w:r>
    </w:p>
    <w:p w14:paraId="548D726C"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lastRenderedPageBreak/>
        <w:t xml:space="preserve">11. </w:t>
      </w:r>
      <w:r w:rsidRPr="000157E4">
        <w:rPr>
          <w:rFonts w:ascii="Baskerville" w:hAnsi="Baskerville"/>
          <w:lang w:val="en-US"/>
        </w:rPr>
        <w:tab/>
        <w:t>New South Wales Government. New South Wales Mental Health Act [Internet]. 2007. Available from: http://www.health.nsw.gov.au/mentalhealth/Pages/legislation.aspx#mh-act-2007</w:t>
      </w:r>
    </w:p>
    <w:p w14:paraId="516B6B48"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12. </w:t>
      </w:r>
      <w:r w:rsidRPr="000157E4">
        <w:rPr>
          <w:rFonts w:ascii="Baskerville" w:hAnsi="Baskerville"/>
          <w:lang w:val="en-US"/>
        </w:rPr>
        <w:tab/>
        <w:t>Tasmania Government. Tasmania Mental Health Act [Internet]. 2013. Available from: https://www.legislation.tas.gov.au/view/html/inforce/current/act-2013-002</w:t>
      </w:r>
    </w:p>
    <w:p w14:paraId="20FF7F07"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13. </w:t>
      </w:r>
      <w:r w:rsidRPr="000157E4">
        <w:rPr>
          <w:rFonts w:ascii="Baskerville" w:hAnsi="Baskerville"/>
          <w:lang w:val="en-US"/>
        </w:rPr>
        <w:tab/>
        <w:t>Western Australian Government. Western Australia Mental Health Act [Internet]. 2014. Available from: https://www.slp.wa.gov.au/legislation/statutes.nsf/main_mrtitle_13537_homepage.html</w:t>
      </w:r>
    </w:p>
    <w:p w14:paraId="04B8E92B"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14. </w:t>
      </w:r>
      <w:r w:rsidRPr="000157E4">
        <w:rPr>
          <w:rFonts w:ascii="Baskerville" w:hAnsi="Baskerville"/>
          <w:lang w:val="en-US"/>
        </w:rPr>
        <w:tab/>
        <w:t>South Australia Government. South Australia Mental Health Act [Internet]. 2009. Available from: http://www.dhhs.tas.gov.au/mentalhealth/mental_health_act/mental_health_act_2013_new_mental_health_act</w:t>
      </w:r>
    </w:p>
    <w:p w14:paraId="44D5BDE2"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15. </w:t>
      </w:r>
      <w:r w:rsidRPr="000157E4">
        <w:rPr>
          <w:rFonts w:ascii="Baskerville" w:hAnsi="Baskerville"/>
          <w:lang w:val="en-US"/>
        </w:rPr>
        <w:tab/>
        <w:t>Queensland Government. Queensland Mental Health Regulation [Internet]. 2017. Available from: https://www.legislation.qld.gov.au/view/html/inforce/current/sl-2017-0016#sec.1</w:t>
      </w:r>
    </w:p>
    <w:p w14:paraId="56E267D5"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16. </w:t>
      </w:r>
      <w:r w:rsidRPr="000157E4">
        <w:rPr>
          <w:rFonts w:ascii="Baskerville" w:hAnsi="Baskerville"/>
          <w:lang w:val="en-US"/>
        </w:rPr>
        <w:tab/>
        <w:t xml:space="preserve">Stahl D, Cabrera L, Gibb T. Should DBS for Psychiatric Disorders be Considered a Form of Psychosurgery? Ethical and Legal Considerations. Sci Eng Ethics. 2017 Jun 26;1–24. </w:t>
      </w:r>
    </w:p>
    <w:p w14:paraId="46B64353"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17. </w:t>
      </w:r>
      <w:r w:rsidRPr="000157E4">
        <w:rPr>
          <w:rFonts w:ascii="Baskerville" w:hAnsi="Baskerville"/>
          <w:lang w:val="en-US"/>
        </w:rPr>
        <w:tab/>
        <w:t>Province of Ontario. Mental Health Act [Internet]. 1990. Available from: https://www.ontario.ca/laws/view</w:t>
      </w:r>
    </w:p>
    <w:p w14:paraId="5941A509"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18. </w:t>
      </w:r>
      <w:r w:rsidRPr="000157E4">
        <w:rPr>
          <w:rFonts w:ascii="Baskerville" w:hAnsi="Baskerville"/>
          <w:lang w:val="en-US"/>
        </w:rPr>
        <w:tab/>
        <w:t>Province of Alberta. Mental Health Act [Internet]. 2000. Available from: http://www.qp.alberta.ca/1266.cfm?page=m13.cfm&amp;leg_type=Acts&amp;isbncln=9780779793822</w:t>
      </w:r>
    </w:p>
    <w:p w14:paraId="46653AF6"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19. </w:t>
      </w:r>
      <w:r w:rsidRPr="000157E4">
        <w:rPr>
          <w:rFonts w:ascii="Baskerville" w:hAnsi="Baskerville"/>
          <w:lang w:val="en-US"/>
        </w:rPr>
        <w:tab/>
        <w:t xml:space="preserve">Province of Saskatchewan. The Mental Health Services Act. last amended 2017, 1986. </w:t>
      </w:r>
    </w:p>
    <w:p w14:paraId="3493D066"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20. </w:t>
      </w:r>
      <w:r w:rsidRPr="000157E4">
        <w:rPr>
          <w:rFonts w:ascii="Baskerville" w:hAnsi="Baskerville"/>
          <w:lang w:val="en-US"/>
        </w:rPr>
        <w:tab/>
        <w:t>Mental Health Care and Treatment Act, SNL 2006, c M-9.1 [Internet]. [cited 2018 Mar 6]. Available from: https://www.canlii.org/en/nl/laws/stat/snl-2006-c-m-9.1/latest/snl-2006-c-m-9.1.html?searchUrlHash=AAAAAQAlTUVOVEFMIEhFQUxUSCBDQVJFIEFORCBUUkVBVE1FTlQgQUNUIAAAAAAB&amp;resultIndex=1</w:t>
      </w:r>
    </w:p>
    <w:p w14:paraId="25AEBB83"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21. </w:t>
      </w:r>
      <w:r w:rsidRPr="000157E4">
        <w:rPr>
          <w:rFonts w:ascii="Baskerville" w:hAnsi="Baskerville"/>
          <w:lang w:val="en-US"/>
        </w:rPr>
        <w:tab/>
        <w:t>Mental Health Act | Legislative Assembly of The Northwest Territories [Internet]. [cited 2018 Mar 1]. Available from: http://www.assembly.gov.nt.ca/content/mental-health-act</w:t>
      </w:r>
    </w:p>
    <w:p w14:paraId="3B5C5DFE"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22. </w:t>
      </w:r>
      <w:r w:rsidRPr="000157E4">
        <w:rPr>
          <w:rFonts w:ascii="Baskerville" w:hAnsi="Baskerville"/>
          <w:lang w:val="en-US"/>
        </w:rPr>
        <w:tab/>
        <w:t xml:space="preserve">The Care Quality Commission. Monitoring the use of the Mental Health Act in 2009/10 The Care Quality Commission’s first report on the exercise of its functions in keeping under review the operation of the Mental Health Act 1983 [Internet]. 2010. Available from: </w:t>
      </w:r>
      <w:r w:rsidRPr="000157E4">
        <w:rPr>
          <w:rFonts w:ascii="Baskerville" w:hAnsi="Baskerville"/>
          <w:lang w:val="en-US"/>
        </w:rPr>
        <w:lastRenderedPageBreak/>
        <w:t>http://www.cqc.org.uk/sites/default/files/documents/cqc_monitoring_the_use_of_the_mental_health_act_in_200910_main_report_tagged.pdf</w:t>
      </w:r>
    </w:p>
    <w:p w14:paraId="618EA519"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23. </w:t>
      </w:r>
      <w:r w:rsidRPr="000157E4">
        <w:rPr>
          <w:rFonts w:ascii="Baskerville" w:hAnsi="Baskerville"/>
          <w:lang w:val="en-US"/>
        </w:rPr>
        <w:tab/>
        <w:t>Scottish Government. The Mental Health (Medical treatment subject to safeguards) (Section 234) (Scotland) Regulations 2005 [Internet]. Oct 5, 2005. Available from: http://www.legislation.gov.uk/ssi/2005/291/regulation/2/made</w:t>
      </w:r>
    </w:p>
    <w:p w14:paraId="3860A964"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24. </w:t>
      </w:r>
      <w:r w:rsidRPr="000157E4">
        <w:rPr>
          <w:rFonts w:ascii="Baskerville" w:hAnsi="Baskerville"/>
          <w:lang w:val="en-US"/>
        </w:rPr>
        <w:tab/>
        <w:t>New South Wales Government. Mental Health Regulation 2013 [Internet]. 2013. Available from: https://www.legislation.nsw.gov.au/#/view/regulation/2013/481/part4/div1</w:t>
      </w:r>
    </w:p>
    <w:p w14:paraId="6F4F3E16"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25. </w:t>
      </w:r>
      <w:r w:rsidRPr="000157E4">
        <w:rPr>
          <w:rFonts w:ascii="Baskerville" w:hAnsi="Baskerville"/>
          <w:lang w:val="en-US"/>
        </w:rPr>
        <w:tab/>
        <w:t>Scottish Government. Mental Health (Care and Treatment) (Scotland) Act 2003 [Internet]. 2003. Available from: https://www.legislation.gov.uk/asp/2003/13/contents</w:t>
      </w:r>
    </w:p>
    <w:p w14:paraId="4E0DCD40"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26. </w:t>
      </w:r>
      <w:r w:rsidRPr="000157E4">
        <w:rPr>
          <w:rFonts w:ascii="Baskerville" w:hAnsi="Baskerville"/>
          <w:lang w:val="en-US"/>
        </w:rPr>
        <w:tab/>
        <w:t xml:space="preserve">Royal College of Psychiatrists. Statement on Neurosurgery for Mental Disorder (NMD), also known as Psychiatric Neurosurgery. RCPsych Publications; 2017. </w:t>
      </w:r>
    </w:p>
    <w:p w14:paraId="0287E273"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27. </w:t>
      </w:r>
      <w:r w:rsidRPr="000157E4">
        <w:rPr>
          <w:rFonts w:ascii="Baskerville" w:hAnsi="Baskerville"/>
          <w:lang w:val="en-US"/>
        </w:rPr>
        <w:tab/>
        <w:t xml:space="preserve">Mundale J. Reversibility and Deep Brain Stimulation - Center for Cognition and ... J Cogn Neuroethics. 2016;3(4):97–111. </w:t>
      </w:r>
    </w:p>
    <w:p w14:paraId="32071338"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28. </w:t>
      </w:r>
      <w:r w:rsidRPr="000157E4">
        <w:rPr>
          <w:rFonts w:ascii="Baskerville" w:hAnsi="Baskerville"/>
          <w:lang w:val="en-US"/>
        </w:rPr>
        <w:tab/>
        <w:t>UK Department of Health. Mental Health Act 1983 (revised 2007) [Internet]. 2007 [cited 2017 Oct 23]. Available from: http://www.legislation.gov.uk/ukpga/1983/20/contents</w:t>
      </w:r>
    </w:p>
    <w:p w14:paraId="54792316"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29. </w:t>
      </w:r>
      <w:r w:rsidRPr="000157E4">
        <w:rPr>
          <w:rFonts w:ascii="Baskerville" w:hAnsi="Baskerville"/>
          <w:lang w:val="en-US"/>
        </w:rPr>
        <w:tab/>
        <w:t xml:space="preserve">Nuttin B, Gybels J, Cosyns P, Gabriels L, Meyerson B, Andréewitch S, et al. Deep Brain Stimulation for Psychiatric Disorders. Neurosurgery. 2002 Aug 1;51(2):519–519. </w:t>
      </w:r>
    </w:p>
    <w:p w14:paraId="4643E85F"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30. </w:t>
      </w:r>
      <w:r w:rsidRPr="000157E4">
        <w:rPr>
          <w:rFonts w:ascii="Baskerville" w:hAnsi="Baskerville"/>
          <w:lang w:val="en-US"/>
        </w:rPr>
        <w:tab/>
        <w:t xml:space="preserve">UK ECT Review Group. Efficacy and safety of electroconvulsive therapy in depressive disorders: a systematic review and meta-analysis. Lancet Lond Engl. 2003 Mar 8;361(9360):799–808. </w:t>
      </w:r>
    </w:p>
    <w:p w14:paraId="36365523"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31. </w:t>
      </w:r>
      <w:r w:rsidRPr="000157E4">
        <w:rPr>
          <w:rFonts w:ascii="Baskerville" w:hAnsi="Baskerville"/>
          <w:lang w:val="en-US"/>
        </w:rPr>
        <w:tab/>
        <w:t xml:space="preserve">Matthews K, Eljamel MS. Status of neurosurgery for mental disorder in Scotland: Selective literature review and overview of current clinical activity. Br J Psychiatry. 2003 May 1;182(5):404–11. </w:t>
      </w:r>
    </w:p>
    <w:p w14:paraId="5D6CE446"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32. </w:t>
      </w:r>
      <w:r w:rsidRPr="000157E4">
        <w:rPr>
          <w:rFonts w:ascii="Baskerville" w:hAnsi="Baskerville"/>
          <w:lang w:val="en-US"/>
        </w:rPr>
        <w:tab/>
        <w:t xml:space="preserve">Nyholm S, O’Neill E. Deep Brain Stimulation, Continuity over Time, and the True Self. Camb Q Healthc Ethics CQ Int J Healthc Ethics Comm. 2016 Oct;25(4):647–58. </w:t>
      </w:r>
    </w:p>
    <w:p w14:paraId="357E32FD"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33. </w:t>
      </w:r>
      <w:r w:rsidRPr="000157E4">
        <w:rPr>
          <w:rFonts w:ascii="Baskerville" w:hAnsi="Baskerville"/>
          <w:lang w:val="en-US"/>
        </w:rPr>
        <w:tab/>
        <w:t>Mental Capacity Act 2005 [Internet]. [cited 2014 Jul 16]. Available from: http://www.legislation.gov.uk/ukpga/2005/9</w:t>
      </w:r>
    </w:p>
    <w:p w14:paraId="4576DA6B"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34. </w:t>
      </w:r>
      <w:r w:rsidRPr="000157E4">
        <w:rPr>
          <w:rFonts w:ascii="Baskerville" w:hAnsi="Baskerville"/>
          <w:lang w:val="en-US"/>
        </w:rPr>
        <w:tab/>
        <w:t xml:space="preserve">Dawson J, Szmukler G. Fusion of mental health and incapacity legislation. Br J Psychiatry J Ment Sci. 2006;188:504–9. </w:t>
      </w:r>
    </w:p>
    <w:p w14:paraId="7BA611C9"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35. </w:t>
      </w:r>
      <w:r w:rsidRPr="000157E4">
        <w:rPr>
          <w:rFonts w:ascii="Baskerville" w:hAnsi="Baskerville"/>
          <w:lang w:val="en-US"/>
        </w:rPr>
        <w:tab/>
        <w:t xml:space="preserve">Maslen H, Cheeran B, Pugh J, Pycroft L, Boccard S, Prangnell S, et al. Unexpected Complications of Novel Deep Brain Stimulation Treatments: Ethical Issues and Clinical Recommendations. Neuromodulation [Internet]. 2017 [cited 2017 Jul 21];(online first). Available from: </w:t>
      </w:r>
      <w:r w:rsidRPr="000157E4">
        <w:rPr>
          <w:rFonts w:ascii="Baskerville" w:hAnsi="Baskerville"/>
          <w:lang w:val="en-US"/>
        </w:rPr>
        <w:lastRenderedPageBreak/>
        <w:t>http://onlinelibrary.wiley.com/doi/10.1111/ner.12613/abstract;jsessionid=B78B60C6CE07A68EC718876E0DBECBC5.f02t03</w:t>
      </w:r>
    </w:p>
    <w:p w14:paraId="2D0540D6" w14:textId="77777777" w:rsidR="000157E4" w:rsidRPr="000157E4" w:rsidRDefault="000157E4" w:rsidP="000157E4">
      <w:pPr>
        <w:pStyle w:val="Bibliography"/>
        <w:rPr>
          <w:rFonts w:ascii="Baskerville" w:hAnsi="Baskerville"/>
          <w:lang w:val="en-US"/>
        </w:rPr>
      </w:pPr>
      <w:r w:rsidRPr="000157E4">
        <w:rPr>
          <w:rFonts w:ascii="Baskerville" w:hAnsi="Baskerville"/>
          <w:lang w:val="en-US"/>
        </w:rPr>
        <w:t xml:space="preserve">36. </w:t>
      </w:r>
      <w:r w:rsidRPr="000157E4">
        <w:rPr>
          <w:rFonts w:ascii="Baskerville" w:hAnsi="Baskerville"/>
          <w:lang w:val="en-US"/>
        </w:rPr>
        <w:tab/>
        <w:t xml:space="preserve">Fins JJ. Mosaic Decisionmaking and Reemergent Agency after Severe Brain Injury. Camb Q Healthc Ethics CQ Int J Healthc Ethics Comm. 2017;1–12. </w:t>
      </w:r>
    </w:p>
    <w:p w14:paraId="44189369" w14:textId="62E6B668" w:rsidR="00D769EA" w:rsidRPr="008E6A3E" w:rsidRDefault="00DA5E28" w:rsidP="008E6A3E">
      <w:r w:rsidRPr="00784C94">
        <w:rPr>
          <w:rFonts w:ascii="Baskerville" w:hAnsi="Baskerville"/>
        </w:rPr>
        <w:fldChar w:fldCharType="end"/>
      </w:r>
    </w:p>
    <w:sectPr w:rsidR="00D769EA" w:rsidRPr="008E6A3E" w:rsidSect="00E87502">
      <w:headerReference w:type="default" r:id="rId9"/>
      <w:footerReference w:type="even" r:id="rId10"/>
      <w:footerReference w:type="default" r:id="rId11"/>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2B7A17" w15:done="0"/>
  <w15:commentEx w15:paraId="5EE1584A" w15:done="0"/>
  <w15:commentEx w15:paraId="27B92898" w15:done="0"/>
  <w15:commentEx w15:paraId="3F7C9EB2" w15:done="0"/>
  <w15:commentEx w15:paraId="4C52967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EDE48" w14:textId="77777777" w:rsidR="00D1270F" w:rsidRDefault="00D1270F" w:rsidP="00FB4138">
      <w:r>
        <w:separator/>
      </w:r>
    </w:p>
  </w:endnote>
  <w:endnote w:type="continuationSeparator" w:id="0">
    <w:p w14:paraId="49926919" w14:textId="77777777" w:rsidR="00D1270F" w:rsidRDefault="00D1270F" w:rsidP="00FB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askerville">
    <w:panose1 w:val="02020502070401020303"/>
    <w:charset w:val="00"/>
    <w:family w:val="auto"/>
    <w:pitch w:val="variable"/>
    <w:sig w:usb0="8000006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egoe UI">
    <w:altName w:val="Calibr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4CB53" w14:textId="77777777" w:rsidR="00D1270F" w:rsidRDefault="00D1270F" w:rsidP="00FB4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E02980" w14:textId="77777777" w:rsidR="00D1270F" w:rsidRDefault="00D1270F" w:rsidP="00FB413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0B13D" w14:textId="77777777" w:rsidR="00D1270F" w:rsidRDefault="00D1270F" w:rsidP="00FB4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1750">
      <w:rPr>
        <w:rStyle w:val="PageNumber"/>
        <w:noProof/>
      </w:rPr>
      <w:t>1</w:t>
    </w:r>
    <w:r>
      <w:rPr>
        <w:rStyle w:val="PageNumber"/>
      </w:rPr>
      <w:fldChar w:fldCharType="end"/>
    </w:r>
  </w:p>
  <w:p w14:paraId="629556D2" w14:textId="77777777" w:rsidR="00D1270F" w:rsidRDefault="00D1270F" w:rsidP="00FB413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E23C1" w14:textId="77777777" w:rsidR="00D1270F" w:rsidRDefault="00D1270F" w:rsidP="00FB4138">
      <w:r>
        <w:separator/>
      </w:r>
    </w:p>
  </w:footnote>
  <w:footnote w:type="continuationSeparator" w:id="0">
    <w:p w14:paraId="2A35BA11" w14:textId="77777777" w:rsidR="00D1270F" w:rsidRDefault="00D1270F" w:rsidP="00FB41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936E1" w14:textId="0103C009" w:rsidR="00171750" w:rsidRPr="00171750" w:rsidRDefault="00171750">
    <w:pPr>
      <w:pStyle w:val="Header"/>
      <w:rPr>
        <w:sz w:val="20"/>
        <w:szCs w:val="20"/>
      </w:rPr>
    </w:pPr>
    <w:r w:rsidRPr="00171750">
      <w:rPr>
        <w:sz w:val="20"/>
        <w:szCs w:val="20"/>
      </w:rPr>
      <w:t>This is a pre-publication version. The final published version is available as an open access paper in The B</w:t>
    </w:r>
    <w:r>
      <w:rPr>
        <w:sz w:val="20"/>
        <w:szCs w:val="20"/>
      </w:rPr>
      <w:t>ritish Journal of Psychiatry</w:t>
    </w:r>
    <w:hyperlink r:id="rId1" w:history="1">
      <w:r w:rsidRPr="00171750">
        <w:rPr>
          <w:rStyle w:val="Hyperlink"/>
          <w:sz w:val="20"/>
          <w:szCs w:val="20"/>
        </w:rPr>
        <w:t xml:space="preserve"> here</w:t>
      </w:r>
    </w:hyperlink>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702F2"/>
    <w:multiLevelType w:val="hybridMultilevel"/>
    <w:tmpl w:val="29A60E5E"/>
    <w:lvl w:ilvl="0" w:tplc="27207E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DE38F3"/>
    <w:multiLevelType w:val="hybridMultilevel"/>
    <w:tmpl w:val="627CA6B4"/>
    <w:lvl w:ilvl="0" w:tplc="2F0EA8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than herring">
    <w15:presenceInfo w15:providerId="Windows Live" w15:userId="b85847e6e2b5ac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5F"/>
    <w:rsid w:val="00007DCF"/>
    <w:rsid w:val="000109A0"/>
    <w:rsid w:val="00014A78"/>
    <w:rsid w:val="000157E4"/>
    <w:rsid w:val="00016016"/>
    <w:rsid w:val="00024018"/>
    <w:rsid w:val="00025B00"/>
    <w:rsid w:val="00056CBB"/>
    <w:rsid w:val="00057BC4"/>
    <w:rsid w:val="00065765"/>
    <w:rsid w:val="00067E02"/>
    <w:rsid w:val="0007048C"/>
    <w:rsid w:val="00072D99"/>
    <w:rsid w:val="000808EC"/>
    <w:rsid w:val="00082C9C"/>
    <w:rsid w:val="000848BA"/>
    <w:rsid w:val="00084AD1"/>
    <w:rsid w:val="000853F7"/>
    <w:rsid w:val="00095AA9"/>
    <w:rsid w:val="000A43B6"/>
    <w:rsid w:val="000B21C5"/>
    <w:rsid w:val="000B620B"/>
    <w:rsid w:val="000C37AE"/>
    <w:rsid w:val="000E0C32"/>
    <w:rsid w:val="000F68F0"/>
    <w:rsid w:val="00103225"/>
    <w:rsid w:val="00113635"/>
    <w:rsid w:val="00124334"/>
    <w:rsid w:val="001304FE"/>
    <w:rsid w:val="0013557D"/>
    <w:rsid w:val="00142055"/>
    <w:rsid w:val="001642FF"/>
    <w:rsid w:val="00164312"/>
    <w:rsid w:val="00171750"/>
    <w:rsid w:val="00197DFA"/>
    <w:rsid w:val="001A1416"/>
    <w:rsid w:val="001C2A79"/>
    <w:rsid w:val="001D04FE"/>
    <w:rsid w:val="001E61C3"/>
    <w:rsid w:val="001E6FFE"/>
    <w:rsid w:val="001E7F68"/>
    <w:rsid w:val="0020093E"/>
    <w:rsid w:val="002013E5"/>
    <w:rsid w:val="00227017"/>
    <w:rsid w:val="00232F1B"/>
    <w:rsid w:val="002425A5"/>
    <w:rsid w:val="0025229F"/>
    <w:rsid w:val="00266F6D"/>
    <w:rsid w:val="00267725"/>
    <w:rsid w:val="0027736C"/>
    <w:rsid w:val="00280EEC"/>
    <w:rsid w:val="002A1CD1"/>
    <w:rsid w:val="002A2B44"/>
    <w:rsid w:val="002A71FE"/>
    <w:rsid w:val="002D2787"/>
    <w:rsid w:val="002E48E1"/>
    <w:rsid w:val="002F6091"/>
    <w:rsid w:val="002F7809"/>
    <w:rsid w:val="00306CB3"/>
    <w:rsid w:val="003072A8"/>
    <w:rsid w:val="00321535"/>
    <w:rsid w:val="00327A03"/>
    <w:rsid w:val="003379DA"/>
    <w:rsid w:val="0034665E"/>
    <w:rsid w:val="00366188"/>
    <w:rsid w:val="00380EFC"/>
    <w:rsid w:val="003862AF"/>
    <w:rsid w:val="003A1D63"/>
    <w:rsid w:val="003A3EE7"/>
    <w:rsid w:val="003D2321"/>
    <w:rsid w:val="003E0434"/>
    <w:rsid w:val="003F0BA8"/>
    <w:rsid w:val="004141C4"/>
    <w:rsid w:val="00415FBA"/>
    <w:rsid w:val="00416CAD"/>
    <w:rsid w:val="00436DF9"/>
    <w:rsid w:val="00444189"/>
    <w:rsid w:val="00447F7A"/>
    <w:rsid w:val="00463EBC"/>
    <w:rsid w:val="004649A2"/>
    <w:rsid w:val="0046524F"/>
    <w:rsid w:val="00494E63"/>
    <w:rsid w:val="004A157A"/>
    <w:rsid w:val="004F0D06"/>
    <w:rsid w:val="004F3823"/>
    <w:rsid w:val="00502FF9"/>
    <w:rsid w:val="005048E2"/>
    <w:rsid w:val="00507151"/>
    <w:rsid w:val="00525D87"/>
    <w:rsid w:val="005279A0"/>
    <w:rsid w:val="005318E0"/>
    <w:rsid w:val="005320C0"/>
    <w:rsid w:val="005326EC"/>
    <w:rsid w:val="00533B3D"/>
    <w:rsid w:val="00542370"/>
    <w:rsid w:val="00543FDD"/>
    <w:rsid w:val="00552705"/>
    <w:rsid w:val="00553A78"/>
    <w:rsid w:val="00555837"/>
    <w:rsid w:val="00571320"/>
    <w:rsid w:val="00583E9E"/>
    <w:rsid w:val="0058482E"/>
    <w:rsid w:val="00591C2A"/>
    <w:rsid w:val="005B2E03"/>
    <w:rsid w:val="005B54FD"/>
    <w:rsid w:val="005C35F5"/>
    <w:rsid w:val="005D1C2E"/>
    <w:rsid w:val="005E1157"/>
    <w:rsid w:val="005E7F16"/>
    <w:rsid w:val="005F577C"/>
    <w:rsid w:val="006050C7"/>
    <w:rsid w:val="0062199A"/>
    <w:rsid w:val="00626864"/>
    <w:rsid w:val="00637116"/>
    <w:rsid w:val="00653019"/>
    <w:rsid w:val="006626FB"/>
    <w:rsid w:val="00670BDE"/>
    <w:rsid w:val="00692035"/>
    <w:rsid w:val="006A013D"/>
    <w:rsid w:val="006A032D"/>
    <w:rsid w:val="006A188C"/>
    <w:rsid w:val="006B4440"/>
    <w:rsid w:val="006B547C"/>
    <w:rsid w:val="006D79E4"/>
    <w:rsid w:val="006E18D8"/>
    <w:rsid w:val="006E7F62"/>
    <w:rsid w:val="006F04D3"/>
    <w:rsid w:val="006F1FF7"/>
    <w:rsid w:val="006F2769"/>
    <w:rsid w:val="006F41C0"/>
    <w:rsid w:val="006F4A49"/>
    <w:rsid w:val="00701CEE"/>
    <w:rsid w:val="00713534"/>
    <w:rsid w:val="007546FD"/>
    <w:rsid w:val="00756E76"/>
    <w:rsid w:val="0076413E"/>
    <w:rsid w:val="00781889"/>
    <w:rsid w:val="00781B5B"/>
    <w:rsid w:val="00784C94"/>
    <w:rsid w:val="00795DE3"/>
    <w:rsid w:val="007A0818"/>
    <w:rsid w:val="007A56C4"/>
    <w:rsid w:val="007A7787"/>
    <w:rsid w:val="007C7B5F"/>
    <w:rsid w:val="007F10B5"/>
    <w:rsid w:val="008078A2"/>
    <w:rsid w:val="00812980"/>
    <w:rsid w:val="00822695"/>
    <w:rsid w:val="00827420"/>
    <w:rsid w:val="008308D1"/>
    <w:rsid w:val="008459E5"/>
    <w:rsid w:val="008501B6"/>
    <w:rsid w:val="00863441"/>
    <w:rsid w:val="00874597"/>
    <w:rsid w:val="0087537D"/>
    <w:rsid w:val="008835DA"/>
    <w:rsid w:val="00886DC5"/>
    <w:rsid w:val="008906C6"/>
    <w:rsid w:val="00896DFA"/>
    <w:rsid w:val="00897205"/>
    <w:rsid w:val="008A4023"/>
    <w:rsid w:val="008A6CC1"/>
    <w:rsid w:val="008B14C2"/>
    <w:rsid w:val="008B7124"/>
    <w:rsid w:val="008E6A3E"/>
    <w:rsid w:val="008F303A"/>
    <w:rsid w:val="00902021"/>
    <w:rsid w:val="00903E1D"/>
    <w:rsid w:val="009226A9"/>
    <w:rsid w:val="00923DC3"/>
    <w:rsid w:val="00946DEF"/>
    <w:rsid w:val="00964401"/>
    <w:rsid w:val="0096478D"/>
    <w:rsid w:val="00971AEE"/>
    <w:rsid w:val="00975406"/>
    <w:rsid w:val="00985D39"/>
    <w:rsid w:val="009909DE"/>
    <w:rsid w:val="00991175"/>
    <w:rsid w:val="00991211"/>
    <w:rsid w:val="00992647"/>
    <w:rsid w:val="009A09C3"/>
    <w:rsid w:val="009A526F"/>
    <w:rsid w:val="009C0199"/>
    <w:rsid w:val="009F5D5D"/>
    <w:rsid w:val="00A106C4"/>
    <w:rsid w:val="00A14DCF"/>
    <w:rsid w:val="00A22415"/>
    <w:rsid w:val="00A33797"/>
    <w:rsid w:val="00A34482"/>
    <w:rsid w:val="00A50E5A"/>
    <w:rsid w:val="00A53956"/>
    <w:rsid w:val="00A57FE2"/>
    <w:rsid w:val="00A67C61"/>
    <w:rsid w:val="00AA1279"/>
    <w:rsid w:val="00AA6640"/>
    <w:rsid w:val="00AB595F"/>
    <w:rsid w:val="00AC2601"/>
    <w:rsid w:val="00AD2578"/>
    <w:rsid w:val="00AD54CA"/>
    <w:rsid w:val="00AE04F1"/>
    <w:rsid w:val="00AE3F03"/>
    <w:rsid w:val="00AF2A8C"/>
    <w:rsid w:val="00B0126C"/>
    <w:rsid w:val="00B214CD"/>
    <w:rsid w:val="00B30BE8"/>
    <w:rsid w:val="00B3451B"/>
    <w:rsid w:val="00B3725B"/>
    <w:rsid w:val="00B46E53"/>
    <w:rsid w:val="00B52F86"/>
    <w:rsid w:val="00B53010"/>
    <w:rsid w:val="00B64E13"/>
    <w:rsid w:val="00B93772"/>
    <w:rsid w:val="00BA6E25"/>
    <w:rsid w:val="00BA7D01"/>
    <w:rsid w:val="00BB5BD3"/>
    <w:rsid w:val="00BD57B2"/>
    <w:rsid w:val="00BE6396"/>
    <w:rsid w:val="00BF0484"/>
    <w:rsid w:val="00C02592"/>
    <w:rsid w:val="00C14755"/>
    <w:rsid w:val="00C16394"/>
    <w:rsid w:val="00C20EA1"/>
    <w:rsid w:val="00C27E76"/>
    <w:rsid w:val="00C51E5D"/>
    <w:rsid w:val="00C52453"/>
    <w:rsid w:val="00C54268"/>
    <w:rsid w:val="00C579AB"/>
    <w:rsid w:val="00C6009D"/>
    <w:rsid w:val="00C60545"/>
    <w:rsid w:val="00C705FE"/>
    <w:rsid w:val="00C778C1"/>
    <w:rsid w:val="00C866C9"/>
    <w:rsid w:val="00C87D14"/>
    <w:rsid w:val="00C975B8"/>
    <w:rsid w:val="00CB0F66"/>
    <w:rsid w:val="00CB1281"/>
    <w:rsid w:val="00CC7381"/>
    <w:rsid w:val="00CD07AE"/>
    <w:rsid w:val="00CD20FD"/>
    <w:rsid w:val="00CE3D76"/>
    <w:rsid w:val="00CF2FB6"/>
    <w:rsid w:val="00D0211C"/>
    <w:rsid w:val="00D03331"/>
    <w:rsid w:val="00D12648"/>
    <w:rsid w:val="00D1270F"/>
    <w:rsid w:val="00D32D6C"/>
    <w:rsid w:val="00D47C15"/>
    <w:rsid w:val="00D737BB"/>
    <w:rsid w:val="00D769EA"/>
    <w:rsid w:val="00D76C0D"/>
    <w:rsid w:val="00DA0AD3"/>
    <w:rsid w:val="00DA12ED"/>
    <w:rsid w:val="00DA148A"/>
    <w:rsid w:val="00DA175E"/>
    <w:rsid w:val="00DA5E28"/>
    <w:rsid w:val="00DC330F"/>
    <w:rsid w:val="00DD014E"/>
    <w:rsid w:val="00DF03E1"/>
    <w:rsid w:val="00E0160C"/>
    <w:rsid w:val="00E2345A"/>
    <w:rsid w:val="00E270B3"/>
    <w:rsid w:val="00E502C1"/>
    <w:rsid w:val="00E5765A"/>
    <w:rsid w:val="00E60DFB"/>
    <w:rsid w:val="00E71C27"/>
    <w:rsid w:val="00E723CE"/>
    <w:rsid w:val="00E730F8"/>
    <w:rsid w:val="00E755F5"/>
    <w:rsid w:val="00E75BF3"/>
    <w:rsid w:val="00E76EC2"/>
    <w:rsid w:val="00E82AB6"/>
    <w:rsid w:val="00E83506"/>
    <w:rsid w:val="00E87502"/>
    <w:rsid w:val="00E878DB"/>
    <w:rsid w:val="00EB37D2"/>
    <w:rsid w:val="00EC04FB"/>
    <w:rsid w:val="00EE0DB5"/>
    <w:rsid w:val="00EE5CF0"/>
    <w:rsid w:val="00EF003D"/>
    <w:rsid w:val="00EF462B"/>
    <w:rsid w:val="00EF51BC"/>
    <w:rsid w:val="00F07AA9"/>
    <w:rsid w:val="00F11A7D"/>
    <w:rsid w:val="00F1791D"/>
    <w:rsid w:val="00F2352B"/>
    <w:rsid w:val="00F37C02"/>
    <w:rsid w:val="00F5542E"/>
    <w:rsid w:val="00F6380A"/>
    <w:rsid w:val="00F63F8F"/>
    <w:rsid w:val="00F713BE"/>
    <w:rsid w:val="00F726D2"/>
    <w:rsid w:val="00F820FE"/>
    <w:rsid w:val="00F95D81"/>
    <w:rsid w:val="00FA3976"/>
    <w:rsid w:val="00FA5226"/>
    <w:rsid w:val="00FA52EB"/>
    <w:rsid w:val="00FB4138"/>
    <w:rsid w:val="00FB6771"/>
    <w:rsid w:val="00FD700F"/>
    <w:rsid w:val="00FD7BFC"/>
    <w:rsid w:val="00FF02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0B5F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5CF0"/>
    <w:pPr>
      <w:keepNext/>
      <w:keepLines/>
      <w:pBdr>
        <w:top w:val="nil"/>
        <w:left w:val="nil"/>
        <w:bottom w:val="nil"/>
        <w:right w:val="nil"/>
        <w:between w:val="nil"/>
        <w:bar w:val="nil"/>
      </w:pBdr>
      <w:spacing w:before="480" w:line="360" w:lineRule="auto"/>
      <w:jc w:val="center"/>
      <w:outlineLvl w:val="0"/>
    </w:pPr>
    <w:rPr>
      <w:rFonts w:ascii="Calibri" w:eastAsiaTheme="majorEastAsia" w:hAnsi="Calibri" w:cstheme="majorBidi"/>
      <w:b/>
      <w:bCs/>
      <w:sz w:val="36"/>
      <w:szCs w:val="32"/>
      <w:u w:val="single"/>
      <w:lang w:val="en-US"/>
    </w:rPr>
  </w:style>
  <w:style w:type="paragraph" w:styleId="Heading2">
    <w:name w:val="heading 2"/>
    <w:basedOn w:val="Normal"/>
    <w:next w:val="Normal"/>
    <w:link w:val="Heading2Char"/>
    <w:uiPriority w:val="9"/>
    <w:unhideWhenUsed/>
    <w:qFormat/>
    <w:rsid w:val="00EE5CF0"/>
    <w:pPr>
      <w:keepNext/>
      <w:keepLines/>
      <w:spacing w:before="200" w:line="36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C7B5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CF0"/>
    <w:rPr>
      <w:rFonts w:ascii="Calibri" w:eastAsiaTheme="majorEastAsia" w:hAnsi="Calibri" w:cstheme="majorBidi"/>
      <w:b/>
      <w:bCs/>
      <w:sz w:val="36"/>
      <w:szCs w:val="32"/>
      <w:u w:val="single"/>
      <w:lang w:val="en-US"/>
    </w:rPr>
  </w:style>
  <w:style w:type="character" w:customStyle="1" w:styleId="Heading2Char">
    <w:name w:val="Heading 2 Char"/>
    <w:basedOn w:val="DefaultParagraphFont"/>
    <w:link w:val="Heading2"/>
    <w:uiPriority w:val="9"/>
    <w:rsid w:val="00EE5CF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C7B5F"/>
    <w:rPr>
      <w:rFonts w:asciiTheme="majorHAnsi" w:eastAsiaTheme="majorEastAsia" w:hAnsiTheme="majorHAnsi" w:cstheme="majorBidi"/>
      <w:b/>
      <w:bCs/>
      <w:color w:val="4F81BD" w:themeColor="accent1"/>
    </w:rPr>
  </w:style>
  <w:style w:type="paragraph" w:customStyle="1" w:styleId="legrhs">
    <w:name w:val="legrhs"/>
    <w:basedOn w:val="Normal"/>
    <w:rsid w:val="00F2352B"/>
    <w:pPr>
      <w:spacing w:before="100" w:beforeAutospacing="1" w:after="100" w:afterAutospacing="1"/>
    </w:pPr>
    <w:rPr>
      <w:rFonts w:ascii="Times" w:hAnsi="Times"/>
      <w:sz w:val="20"/>
      <w:szCs w:val="20"/>
    </w:rPr>
  </w:style>
  <w:style w:type="character" w:customStyle="1" w:styleId="legchangedelimiter">
    <w:name w:val="legchangedelimiter"/>
    <w:basedOn w:val="DefaultParagraphFont"/>
    <w:rsid w:val="00F2352B"/>
  </w:style>
  <w:style w:type="character" w:styleId="Hyperlink">
    <w:name w:val="Hyperlink"/>
    <w:basedOn w:val="DefaultParagraphFont"/>
    <w:uiPriority w:val="99"/>
    <w:unhideWhenUsed/>
    <w:rsid w:val="00F2352B"/>
    <w:rPr>
      <w:color w:val="0000FF"/>
      <w:u w:val="single"/>
    </w:rPr>
  </w:style>
  <w:style w:type="character" w:customStyle="1" w:styleId="legsubstitution">
    <w:name w:val="legsubstitution"/>
    <w:basedOn w:val="DefaultParagraphFont"/>
    <w:rsid w:val="00F2352B"/>
  </w:style>
  <w:style w:type="paragraph" w:customStyle="1" w:styleId="legclearfix">
    <w:name w:val="legclearfix"/>
    <w:basedOn w:val="Normal"/>
    <w:rsid w:val="00F07AA9"/>
    <w:pPr>
      <w:spacing w:before="100" w:beforeAutospacing="1" w:after="100" w:afterAutospacing="1"/>
    </w:pPr>
    <w:rPr>
      <w:rFonts w:ascii="Times" w:hAnsi="Times"/>
      <w:sz w:val="20"/>
      <w:szCs w:val="20"/>
    </w:rPr>
  </w:style>
  <w:style w:type="character" w:customStyle="1" w:styleId="legds">
    <w:name w:val="legds"/>
    <w:basedOn w:val="DefaultParagraphFont"/>
    <w:rsid w:val="00F07AA9"/>
  </w:style>
  <w:style w:type="paragraph" w:styleId="DocumentMap">
    <w:name w:val="Document Map"/>
    <w:basedOn w:val="Normal"/>
    <w:link w:val="DocumentMapChar"/>
    <w:uiPriority w:val="99"/>
    <w:semiHidden/>
    <w:unhideWhenUsed/>
    <w:rsid w:val="00CD07AE"/>
    <w:rPr>
      <w:rFonts w:ascii="Lucida Grande" w:hAnsi="Lucida Grande" w:cs="Lucida Grande"/>
    </w:rPr>
  </w:style>
  <w:style w:type="character" w:customStyle="1" w:styleId="DocumentMapChar">
    <w:name w:val="Document Map Char"/>
    <w:basedOn w:val="DefaultParagraphFont"/>
    <w:link w:val="DocumentMap"/>
    <w:uiPriority w:val="99"/>
    <w:semiHidden/>
    <w:rsid w:val="00CD07AE"/>
    <w:rPr>
      <w:rFonts w:ascii="Lucida Grande" w:hAnsi="Lucida Grande" w:cs="Lucida Grande"/>
    </w:rPr>
  </w:style>
  <w:style w:type="paragraph" w:styleId="Bibliography">
    <w:name w:val="Bibliography"/>
    <w:basedOn w:val="Normal"/>
    <w:next w:val="Normal"/>
    <w:uiPriority w:val="37"/>
    <w:unhideWhenUsed/>
    <w:rsid w:val="00D769EA"/>
    <w:pPr>
      <w:tabs>
        <w:tab w:val="left" w:pos="500"/>
      </w:tabs>
      <w:spacing w:after="240"/>
      <w:ind w:left="504" w:hanging="504"/>
    </w:pPr>
  </w:style>
  <w:style w:type="paragraph" w:styleId="Footer">
    <w:name w:val="footer"/>
    <w:basedOn w:val="Normal"/>
    <w:link w:val="FooterChar"/>
    <w:uiPriority w:val="99"/>
    <w:unhideWhenUsed/>
    <w:rsid w:val="00FB4138"/>
    <w:pPr>
      <w:tabs>
        <w:tab w:val="center" w:pos="4320"/>
        <w:tab w:val="right" w:pos="8640"/>
      </w:tabs>
    </w:pPr>
  </w:style>
  <w:style w:type="character" w:customStyle="1" w:styleId="FooterChar">
    <w:name w:val="Footer Char"/>
    <w:basedOn w:val="DefaultParagraphFont"/>
    <w:link w:val="Footer"/>
    <w:uiPriority w:val="99"/>
    <w:rsid w:val="00FB4138"/>
  </w:style>
  <w:style w:type="character" w:styleId="PageNumber">
    <w:name w:val="page number"/>
    <w:basedOn w:val="DefaultParagraphFont"/>
    <w:uiPriority w:val="99"/>
    <w:semiHidden/>
    <w:unhideWhenUsed/>
    <w:rsid w:val="00FB4138"/>
  </w:style>
  <w:style w:type="paragraph" w:styleId="BalloonText">
    <w:name w:val="Balloon Text"/>
    <w:basedOn w:val="Normal"/>
    <w:link w:val="BalloonTextChar"/>
    <w:uiPriority w:val="99"/>
    <w:semiHidden/>
    <w:unhideWhenUsed/>
    <w:rsid w:val="006B44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4440"/>
    <w:rPr>
      <w:rFonts w:ascii="Lucida Grande" w:hAnsi="Lucida Grande" w:cs="Lucida Grande"/>
      <w:sz w:val="18"/>
      <w:szCs w:val="18"/>
    </w:rPr>
  </w:style>
  <w:style w:type="character" w:styleId="CommentReference">
    <w:name w:val="annotation reference"/>
    <w:basedOn w:val="DefaultParagraphFont"/>
    <w:uiPriority w:val="99"/>
    <w:semiHidden/>
    <w:unhideWhenUsed/>
    <w:rsid w:val="00C27E76"/>
    <w:rPr>
      <w:sz w:val="16"/>
      <w:szCs w:val="16"/>
    </w:rPr>
  </w:style>
  <w:style w:type="paragraph" w:styleId="CommentText">
    <w:name w:val="annotation text"/>
    <w:basedOn w:val="Normal"/>
    <w:link w:val="CommentTextChar"/>
    <w:uiPriority w:val="99"/>
    <w:semiHidden/>
    <w:unhideWhenUsed/>
    <w:rsid w:val="00C27E76"/>
    <w:rPr>
      <w:sz w:val="20"/>
      <w:szCs w:val="20"/>
    </w:rPr>
  </w:style>
  <w:style w:type="character" w:customStyle="1" w:styleId="CommentTextChar">
    <w:name w:val="Comment Text Char"/>
    <w:basedOn w:val="DefaultParagraphFont"/>
    <w:link w:val="CommentText"/>
    <w:uiPriority w:val="99"/>
    <w:semiHidden/>
    <w:rsid w:val="00C27E76"/>
    <w:rPr>
      <w:sz w:val="20"/>
      <w:szCs w:val="20"/>
    </w:rPr>
  </w:style>
  <w:style w:type="paragraph" w:styleId="CommentSubject">
    <w:name w:val="annotation subject"/>
    <w:basedOn w:val="CommentText"/>
    <w:next w:val="CommentText"/>
    <w:link w:val="CommentSubjectChar"/>
    <w:uiPriority w:val="99"/>
    <w:semiHidden/>
    <w:unhideWhenUsed/>
    <w:rsid w:val="00C27E76"/>
    <w:rPr>
      <w:b/>
      <w:bCs/>
    </w:rPr>
  </w:style>
  <w:style w:type="character" w:customStyle="1" w:styleId="CommentSubjectChar">
    <w:name w:val="Comment Subject Char"/>
    <w:basedOn w:val="CommentTextChar"/>
    <w:link w:val="CommentSubject"/>
    <w:uiPriority w:val="99"/>
    <w:semiHidden/>
    <w:rsid w:val="00C27E76"/>
    <w:rPr>
      <w:b/>
      <w:bCs/>
      <w:sz w:val="20"/>
      <w:szCs w:val="20"/>
    </w:rPr>
  </w:style>
  <w:style w:type="paragraph" w:styleId="Revision">
    <w:name w:val="Revision"/>
    <w:hidden/>
    <w:uiPriority w:val="99"/>
    <w:semiHidden/>
    <w:rsid w:val="00784C94"/>
  </w:style>
  <w:style w:type="paragraph" w:styleId="ListParagraph">
    <w:name w:val="List Paragraph"/>
    <w:basedOn w:val="Normal"/>
    <w:uiPriority w:val="34"/>
    <w:qFormat/>
    <w:rsid w:val="0076413E"/>
    <w:pPr>
      <w:ind w:left="720"/>
      <w:contextualSpacing/>
    </w:pPr>
  </w:style>
  <w:style w:type="character" w:styleId="Emphasis">
    <w:name w:val="Emphasis"/>
    <w:basedOn w:val="DefaultParagraphFont"/>
    <w:uiPriority w:val="20"/>
    <w:qFormat/>
    <w:rsid w:val="00C14755"/>
    <w:rPr>
      <w:i/>
      <w:iCs/>
    </w:rPr>
  </w:style>
  <w:style w:type="paragraph" w:styleId="Header">
    <w:name w:val="header"/>
    <w:basedOn w:val="Normal"/>
    <w:link w:val="HeaderChar"/>
    <w:uiPriority w:val="99"/>
    <w:unhideWhenUsed/>
    <w:rsid w:val="00171750"/>
    <w:pPr>
      <w:tabs>
        <w:tab w:val="center" w:pos="4320"/>
        <w:tab w:val="right" w:pos="8640"/>
      </w:tabs>
    </w:pPr>
  </w:style>
  <w:style w:type="character" w:customStyle="1" w:styleId="HeaderChar">
    <w:name w:val="Header Char"/>
    <w:basedOn w:val="DefaultParagraphFont"/>
    <w:link w:val="Header"/>
    <w:uiPriority w:val="99"/>
    <w:rsid w:val="001717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5CF0"/>
    <w:pPr>
      <w:keepNext/>
      <w:keepLines/>
      <w:pBdr>
        <w:top w:val="nil"/>
        <w:left w:val="nil"/>
        <w:bottom w:val="nil"/>
        <w:right w:val="nil"/>
        <w:between w:val="nil"/>
        <w:bar w:val="nil"/>
      </w:pBdr>
      <w:spacing w:before="480" w:line="360" w:lineRule="auto"/>
      <w:jc w:val="center"/>
      <w:outlineLvl w:val="0"/>
    </w:pPr>
    <w:rPr>
      <w:rFonts w:ascii="Calibri" w:eastAsiaTheme="majorEastAsia" w:hAnsi="Calibri" w:cstheme="majorBidi"/>
      <w:b/>
      <w:bCs/>
      <w:sz w:val="36"/>
      <w:szCs w:val="32"/>
      <w:u w:val="single"/>
      <w:lang w:val="en-US"/>
    </w:rPr>
  </w:style>
  <w:style w:type="paragraph" w:styleId="Heading2">
    <w:name w:val="heading 2"/>
    <w:basedOn w:val="Normal"/>
    <w:next w:val="Normal"/>
    <w:link w:val="Heading2Char"/>
    <w:uiPriority w:val="9"/>
    <w:unhideWhenUsed/>
    <w:qFormat/>
    <w:rsid w:val="00EE5CF0"/>
    <w:pPr>
      <w:keepNext/>
      <w:keepLines/>
      <w:spacing w:before="200" w:line="36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C7B5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CF0"/>
    <w:rPr>
      <w:rFonts w:ascii="Calibri" w:eastAsiaTheme="majorEastAsia" w:hAnsi="Calibri" w:cstheme="majorBidi"/>
      <w:b/>
      <w:bCs/>
      <w:sz w:val="36"/>
      <w:szCs w:val="32"/>
      <w:u w:val="single"/>
      <w:lang w:val="en-US"/>
    </w:rPr>
  </w:style>
  <w:style w:type="character" w:customStyle="1" w:styleId="Heading2Char">
    <w:name w:val="Heading 2 Char"/>
    <w:basedOn w:val="DefaultParagraphFont"/>
    <w:link w:val="Heading2"/>
    <w:uiPriority w:val="9"/>
    <w:rsid w:val="00EE5CF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C7B5F"/>
    <w:rPr>
      <w:rFonts w:asciiTheme="majorHAnsi" w:eastAsiaTheme="majorEastAsia" w:hAnsiTheme="majorHAnsi" w:cstheme="majorBidi"/>
      <w:b/>
      <w:bCs/>
      <w:color w:val="4F81BD" w:themeColor="accent1"/>
    </w:rPr>
  </w:style>
  <w:style w:type="paragraph" w:customStyle="1" w:styleId="legrhs">
    <w:name w:val="legrhs"/>
    <w:basedOn w:val="Normal"/>
    <w:rsid w:val="00F2352B"/>
    <w:pPr>
      <w:spacing w:before="100" w:beforeAutospacing="1" w:after="100" w:afterAutospacing="1"/>
    </w:pPr>
    <w:rPr>
      <w:rFonts w:ascii="Times" w:hAnsi="Times"/>
      <w:sz w:val="20"/>
      <w:szCs w:val="20"/>
    </w:rPr>
  </w:style>
  <w:style w:type="character" w:customStyle="1" w:styleId="legchangedelimiter">
    <w:name w:val="legchangedelimiter"/>
    <w:basedOn w:val="DefaultParagraphFont"/>
    <w:rsid w:val="00F2352B"/>
  </w:style>
  <w:style w:type="character" w:styleId="Hyperlink">
    <w:name w:val="Hyperlink"/>
    <w:basedOn w:val="DefaultParagraphFont"/>
    <w:uiPriority w:val="99"/>
    <w:unhideWhenUsed/>
    <w:rsid w:val="00F2352B"/>
    <w:rPr>
      <w:color w:val="0000FF"/>
      <w:u w:val="single"/>
    </w:rPr>
  </w:style>
  <w:style w:type="character" w:customStyle="1" w:styleId="legsubstitution">
    <w:name w:val="legsubstitution"/>
    <w:basedOn w:val="DefaultParagraphFont"/>
    <w:rsid w:val="00F2352B"/>
  </w:style>
  <w:style w:type="paragraph" w:customStyle="1" w:styleId="legclearfix">
    <w:name w:val="legclearfix"/>
    <w:basedOn w:val="Normal"/>
    <w:rsid w:val="00F07AA9"/>
    <w:pPr>
      <w:spacing w:before="100" w:beforeAutospacing="1" w:after="100" w:afterAutospacing="1"/>
    </w:pPr>
    <w:rPr>
      <w:rFonts w:ascii="Times" w:hAnsi="Times"/>
      <w:sz w:val="20"/>
      <w:szCs w:val="20"/>
    </w:rPr>
  </w:style>
  <w:style w:type="character" w:customStyle="1" w:styleId="legds">
    <w:name w:val="legds"/>
    <w:basedOn w:val="DefaultParagraphFont"/>
    <w:rsid w:val="00F07AA9"/>
  </w:style>
  <w:style w:type="paragraph" w:styleId="DocumentMap">
    <w:name w:val="Document Map"/>
    <w:basedOn w:val="Normal"/>
    <w:link w:val="DocumentMapChar"/>
    <w:uiPriority w:val="99"/>
    <w:semiHidden/>
    <w:unhideWhenUsed/>
    <w:rsid w:val="00CD07AE"/>
    <w:rPr>
      <w:rFonts w:ascii="Lucida Grande" w:hAnsi="Lucida Grande" w:cs="Lucida Grande"/>
    </w:rPr>
  </w:style>
  <w:style w:type="character" w:customStyle="1" w:styleId="DocumentMapChar">
    <w:name w:val="Document Map Char"/>
    <w:basedOn w:val="DefaultParagraphFont"/>
    <w:link w:val="DocumentMap"/>
    <w:uiPriority w:val="99"/>
    <w:semiHidden/>
    <w:rsid w:val="00CD07AE"/>
    <w:rPr>
      <w:rFonts w:ascii="Lucida Grande" w:hAnsi="Lucida Grande" w:cs="Lucida Grande"/>
    </w:rPr>
  </w:style>
  <w:style w:type="paragraph" w:styleId="Bibliography">
    <w:name w:val="Bibliography"/>
    <w:basedOn w:val="Normal"/>
    <w:next w:val="Normal"/>
    <w:uiPriority w:val="37"/>
    <w:unhideWhenUsed/>
    <w:rsid w:val="00D769EA"/>
    <w:pPr>
      <w:tabs>
        <w:tab w:val="left" w:pos="500"/>
      </w:tabs>
      <w:spacing w:after="240"/>
      <w:ind w:left="504" w:hanging="504"/>
    </w:pPr>
  </w:style>
  <w:style w:type="paragraph" w:styleId="Footer">
    <w:name w:val="footer"/>
    <w:basedOn w:val="Normal"/>
    <w:link w:val="FooterChar"/>
    <w:uiPriority w:val="99"/>
    <w:unhideWhenUsed/>
    <w:rsid w:val="00FB4138"/>
    <w:pPr>
      <w:tabs>
        <w:tab w:val="center" w:pos="4320"/>
        <w:tab w:val="right" w:pos="8640"/>
      </w:tabs>
    </w:pPr>
  </w:style>
  <w:style w:type="character" w:customStyle="1" w:styleId="FooterChar">
    <w:name w:val="Footer Char"/>
    <w:basedOn w:val="DefaultParagraphFont"/>
    <w:link w:val="Footer"/>
    <w:uiPriority w:val="99"/>
    <w:rsid w:val="00FB4138"/>
  </w:style>
  <w:style w:type="character" w:styleId="PageNumber">
    <w:name w:val="page number"/>
    <w:basedOn w:val="DefaultParagraphFont"/>
    <w:uiPriority w:val="99"/>
    <w:semiHidden/>
    <w:unhideWhenUsed/>
    <w:rsid w:val="00FB4138"/>
  </w:style>
  <w:style w:type="paragraph" w:styleId="BalloonText">
    <w:name w:val="Balloon Text"/>
    <w:basedOn w:val="Normal"/>
    <w:link w:val="BalloonTextChar"/>
    <w:uiPriority w:val="99"/>
    <w:semiHidden/>
    <w:unhideWhenUsed/>
    <w:rsid w:val="006B44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4440"/>
    <w:rPr>
      <w:rFonts w:ascii="Lucida Grande" w:hAnsi="Lucida Grande" w:cs="Lucida Grande"/>
      <w:sz w:val="18"/>
      <w:szCs w:val="18"/>
    </w:rPr>
  </w:style>
  <w:style w:type="character" w:styleId="CommentReference">
    <w:name w:val="annotation reference"/>
    <w:basedOn w:val="DefaultParagraphFont"/>
    <w:uiPriority w:val="99"/>
    <w:semiHidden/>
    <w:unhideWhenUsed/>
    <w:rsid w:val="00C27E76"/>
    <w:rPr>
      <w:sz w:val="16"/>
      <w:szCs w:val="16"/>
    </w:rPr>
  </w:style>
  <w:style w:type="paragraph" w:styleId="CommentText">
    <w:name w:val="annotation text"/>
    <w:basedOn w:val="Normal"/>
    <w:link w:val="CommentTextChar"/>
    <w:uiPriority w:val="99"/>
    <w:semiHidden/>
    <w:unhideWhenUsed/>
    <w:rsid w:val="00C27E76"/>
    <w:rPr>
      <w:sz w:val="20"/>
      <w:szCs w:val="20"/>
    </w:rPr>
  </w:style>
  <w:style w:type="character" w:customStyle="1" w:styleId="CommentTextChar">
    <w:name w:val="Comment Text Char"/>
    <w:basedOn w:val="DefaultParagraphFont"/>
    <w:link w:val="CommentText"/>
    <w:uiPriority w:val="99"/>
    <w:semiHidden/>
    <w:rsid w:val="00C27E76"/>
    <w:rPr>
      <w:sz w:val="20"/>
      <w:szCs w:val="20"/>
    </w:rPr>
  </w:style>
  <w:style w:type="paragraph" w:styleId="CommentSubject">
    <w:name w:val="annotation subject"/>
    <w:basedOn w:val="CommentText"/>
    <w:next w:val="CommentText"/>
    <w:link w:val="CommentSubjectChar"/>
    <w:uiPriority w:val="99"/>
    <w:semiHidden/>
    <w:unhideWhenUsed/>
    <w:rsid w:val="00C27E76"/>
    <w:rPr>
      <w:b/>
      <w:bCs/>
    </w:rPr>
  </w:style>
  <w:style w:type="character" w:customStyle="1" w:styleId="CommentSubjectChar">
    <w:name w:val="Comment Subject Char"/>
    <w:basedOn w:val="CommentTextChar"/>
    <w:link w:val="CommentSubject"/>
    <w:uiPriority w:val="99"/>
    <w:semiHidden/>
    <w:rsid w:val="00C27E76"/>
    <w:rPr>
      <w:b/>
      <w:bCs/>
      <w:sz w:val="20"/>
      <w:szCs w:val="20"/>
    </w:rPr>
  </w:style>
  <w:style w:type="paragraph" w:styleId="Revision">
    <w:name w:val="Revision"/>
    <w:hidden/>
    <w:uiPriority w:val="99"/>
    <w:semiHidden/>
    <w:rsid w:val="00784C94"/>
  </w:style>
  <w:style w:type="paragraph" w:styleId="ListParagraph">
    <w:name w:val="List Paragraph"/>
    <w:basedOn w:val="Normal"/>
    <w:uiPriority w:val="34"/>
    <w:qFormat/>
    <w:rsid w:val="0076413E"/>
    <w:pPr>
      <w:ind w:left="720"/>
      <w:contextualSpacing/>
    </w:pPr>
  </w:style>
  <w:style w:type="character" w:styleId="Emphasis">
    <w:name w:val="Emphasis"/>
    <w:basedOn w:val="DefaultParagraphFont"/>
    <w:uiPriority w:val="20"/>
    <w:qFormat/>
    <w:rsid w:val="00C14755"/>
    <w:rPr>
      <w:i/>
      <w:iCs/>
    </w:rPr>
  </w:style>
  <w:style w:type="paragraph" w:styleId="Header">
    <w:name w:val="header"/>
    <w:basedOn w:val="Normal"/>
    <w:link w:val="HeaderChar"/>
    <w:uiPriority w:val="99"/>
    <w:unhideWhenUsed/>
    <w:rsid w:val="00171750"/>
    <w:pPr>
      <w:tabs>
        <w:tab w:val="center" w:pos="4320"/>
        <w:tab w:val="right" w:pos="8640"/>
      </w:tabs>
    </w:pPr>
  </w:style>
  <w:style w:type="character" w:customStyle="1" w:styleId="HeaderChar">
    <w:name w:val="Header Char"/>
    <w:basedOn w:val="DefaultParagraphFont"/>
    <w:link w:val="Header"/>
    <w:uiPriority w:val="99"/>
    <w:rsid w:val="00171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835">
      <w:bodyDiv w:val="1"/>
      <w:marLeft w:val="0"/>
      <w:marRight w:val="0"/>
      <w:marTop w:val="0"/>
      <w:marBottom w:val="0"/>
      <w:divBdr>
        <w:top w:val="none" w:sz="0" w:space="0" w:color="auto"/>
        <w:left w:val="none" w:sz="0" w:space="0" w:color="auto"/>
        <w:bottom w:val="none" w:sz="0" w:space="0" w:color="auto"/>
        <w:right w:val="none" w:sz="0" w:space="0" w:color="auto"/>
      </w:divBdr>
      <w:divsChild>
        <w:div w:id="863901697">
          <w:marLeft w:val="0"/>
          <w:marRight w:val="0"/>
          <w:marTop w:val="0"/>
          <w:marBottom w:val="0"/>
          <w:divBdr>
            <w:top w:val="none" w:sz="0" w:space="0" w:color="auto"/>
            <w:left w:val="none" w:sz="0" w:space="0" w:color="auto"/>
            <w:bottom w:val="none" w:sz="0" w:space="0" w:color="auto"/>
            <w:right w:val="none" w:sz="0" w:space="0" w:color="auto"/>
          </w:divBdr>
          <w:divsChild>
            <w:div w:id="1031860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68362455">
          <w:marLeft w:val="0"/>
          <w:marRight w:val="0"/>
          <w:marTop w:val="0"/>
          <w:marBottom w:val="0"/>
          <w:divBdr>
            <w:top w:val="none" w:sz="0" w:space="0" w:color="auto"/>
            <w:left w:val="none" w:sz="0" w:space="0" w:color="auto"/>
            <w:bottom w:val="none" w:sz="0" w:space="0" w:color="auto"/>
            <w:right w:val="none" w:sz="0" w:space="0" w:color="auto"/>
          </w:divBdr>
          <w:divsChild>
            <w:div w:id="17067169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25084344">
          <w:marLeft w:val="0"/>
          <w:marRight w:val="0"/>
          <w:marTop w:val="0"/>
          <w:marBottom w:val="0"/>
          <w:divBdr>
            <w:top w:val="none" w:sz="0" w:space="0" w:color="auto"/>
            <w:left w:val="none" w:sz="0" w:space="0" w:color="auto"/>
            <w:bottom w:val="none" w:sz="0" w:space="0" w:color="auto"/>
            <w:right w:val="none" w:sz="0" w:space="0" w:color="auto"/>
          </w:divBdr>
          <w:divsChild>
            <w:div w:id="2321306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65591738">
          <w:marLeft w:val="0"/>
          <w:marRight w:val="0"/>
          <w:marTop w:val="0"/>
          <w:marBottom w:val="0"/>
          <w:divBdr>
            <w:top w:val="none" w:sz="0" w:space="0" w:color="auto"/>
            <w:left w:val="none" w:sz="0" w:space="0" w:color="auto"/>
            <w:bottom w:val="none" w:sz="0" w:space="0" w:color="auto"/>
            <w:right w:val="none" w:sz="0" w:space="0" w:color="auto"/>
          </w:divBdr>
          <w:divsChild>
            <w:div w:id="17538938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52805755">
          <w:marLeft w:val="0"/>
          <w:marRight w:val="0"/>
          <w:marTop w:val="0"/>
          <w:marBottom w:val="0"/>
          <w:divBdr>
            <w:top w:val="none" w:sz="0" w:space="0" w:color="auto"/>
            <w:left w:val="none" w:sz="0" w:space="0" w:color="auto"/>
            <w:bottom w:val="none" w:sz="0" w:space="0" w:color="auto"/>
            <w:right w:val="none" w:sz="0" w:space="0" w:color="auto"/>
          </w:divBdr>
          <w:divsChild>
            <w:div w:id="13138015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24893288">
      <w:bodyDiv w:val="1"/>
      <w:marLeft w:val="0"/>
      <w:marRight w:val="0"/>
      <w:marTop w:val="0"/>
      <w:marBottom w:val="0"/>
      <w:divBdr>
        <w:top w:val="none" w:sz="0" w:space="0" w:color="auto"/>
        <w:left w:val="none" w:sz="0" w:space="0" w:color="auto"/>
        <w:bottom w:val="none" w:sz="0" w:space="0" w:color="auto"/>
        <w:right w:val="none" w:sz="0" w:space="0" w:color="auto"/>
      </w:divBdr>
    </w:div>
    <w:div w:id="372854133">
      <w:bodyDiv w:val="1"/>
      <w:marLeft w:val="0"/>
      <w:marRight w:val="0"/>
      <w:marTop w:val="0"/>
      <w:marBottom w:val="0"/>
      <w:divBdr>
        <w:top w:val="none" w:sz="0" w:space="0" w:color="auto"/>
        <w:left w:val="none" w:sz="0" w:space="0" w:color="auto"/>
        <w:bottom w:val="none" w:sz="0" w:space="0" w:color="auto"/>
        <w:right w:val="none" w:sz="0" w:space="0" w:color="auto"/>
      </w:divBdr>
      <w:divsChild>
        <w:div w:id="2022975179">
          <w:marLeft w:val="0"/>
          <w:marRight w:val="0"/>
          <w:marTop w:val="280"/>
          <w:marBottom w:val="280"/>
          <w:divBdr>
            <w:top w:val="none" w:sz="0" w:space="0" w:color="auto"/>
            <w:left w:val="none" w:sz="0" w:space="0" w:color="auto"/>
            <w:bottom w:val="none" w:sz="0" w:space="0" w:color="auto"/>
            <w:right w:val="none" w:sz="0" w:space="0" w:color="auto"/>
          </w:divBdr>
        </w:div>
        <w:div w:id="1118837696">
          <w:marLeft w:val="0"/>
          <w:marRight w:val="0"/>
          <w:marTop w:val="280"/>
          <w:marBottom w:val="280"/>
          <w:divBdr>
            <w:top w:val="none" w:sz="0" w:space="0" w:color="auto"/>
            <w:left w:val="none" w:sz="0" w:space="0" w:color="auto"/>
            <w:bottom w:val="none" w:sz="0" w:space="0" w:color="auto"/>
            <w:right w:val="none" w:sz="0" w:space="0" w:color="auto"/>
          </w:divBdr>
        </w:div>
      </w:divsChild>
    </w:div>
    <w:div w:id="476919723">
      <w:bodyDiv w:val="1"/>
      <w:marLeft w:val="0"/>
      <w:marRight w:val="0"/>
      <w:marTop w:val="0"/>
      <w:marBottom w:val="0"/>
      <w:divBdr>
        <w:top w:val="none" w:sz="0" w:space="0" w:color="auto"/>
        <w:left w:val="none" w:sz="0" w:space="0" w:color="auto"/>
        <w:bottom w:val="none" w:sz="0" w:space="0" w:color="auto"/>
        <w:right w:val="none" w:sz="0" w:space="0" w:color="auto"/>
      </w:divBdr>
    </w:div>
    <w:div w:id="720859056">
      <w:bodyDiv w:val="1"/>
      <w:marLeft w:val="0"/>
      <w:marRight w:val="0"/>
      <w:marTop w:val="0"/>
      <w:marBottom w:val="0"/>
      <w:divBdr>
        <w:top w:val="none" w:sz="0" w:space="0" w:color="auto"/>
        <w:left w:val="none" w:sz="0" w:space="0" w:color="auto"/>
        <w:bottom w:val="none" w:sz="0" w:space="0" w:color="auto"/>
        <w:right w:val="none" w:sz="0" w:space="0" w:color="auto"/>
      </w:divBdr>
    </w:div>
    <w:div w:id="763110291">
      <w:bodyDiv w:val="1"/>
      <w:marLeft w:val="0"/>
      <w:marRight w:val="0"/>
      <w:marTop w:val="0"/>
      <w:marBottom w:val="0"/>
      <w:divBdr>
        <w:top w:val="none" w:sz="0" w:space="0" w:color="auto"/>
        <w:left w:val="none" w:sz="0" w:space="0" w:color="auto"/>
        <w:bottom w:val="none" w:sz="0" w:space="0" w:color="auto"/>
        <w:right w:val="none" w:sz="0" w:space="0" w:color="auto"/>
      </w:divBdr>
    </w:div>
    <w:div w:id="770588137">
      <w:bodyDiv w:val="1"/>
      <w:marLeft w:val="0"/>
      <w:marRight w:val="0"/>
      <w:marTop w:val="0"/>
      <w:marBottom w:val="0"/>
      <w:divBdr>
        <w:top w:val="none" w:sz="0" w:space="0" w:color="auto"/>
        <w:left w:val="none" w:sz="0" w:space="0" w:color="auto"/>
        <w:bottom w:val="none" w:sz="0" w:space="0" w:color="auto"/>
        <w:right w:val="none" w:sz="0" w:space="0" w:color="auto"/>
      </w:divBdr>
    </w:div>
    <w:div w:id="816654911">
      <w:bodyDiv w:val="1"/>
      <w:marLeft w:val="0"/>
      <w:marRight w:val="0"/>
      <w:marTop w:val="0"/>
      <w:marBottom w:val="0"/>
      <w:divBdr>
        <w:top w:val="none" w:sz="0" w:space="0" w:color="auto"/>
        <w:left w:val="none" w:sz="0" w:space="0" w:color="auto"/>
        <w:bottom w:val="none" w:sz="0" w:space="0" w:color="auto"/>
        <w:right w:val="none" w:sz="0" w:space="0" w:color="auto"/>
      </w:divBdr>
    </w:div>
    <w:div w:id="889998838">
      <w:bodyDiv w:val="1"/>
      <w:marLeft w:val="0"/>
      <w:marRight w:val="0"/>
      <w:marTop w:val="0"/>
      <w:marBottom w:val="0"/>
      <w:divBdr>
        <w:top w:val="none" w:sz="0" w:space="0" w:color="auto"/>
        <w:left w:val="none" w:sz="0" w:space="0" w:color="auto"/>
        <w:bottom w:val="none" w:sz="0" w:space="0" w:color="auto"/>
        <w:right w:val="none" w:sz="0" w:space="0" w:color="auto"/>
      </w:divBdr>
    </w:div>
    <w:div w:id="924920530">
      <w:bodyDiv w:val="1"/>
      <w:marLeft w:val="0"/>
      <w:marRight w:val="0"/>
      <w:marTop w:val="0"/>
      <w:marBottom w:val="0"/>
      <w:divBdr>
        <w:top w:val="none" w:sz="0" w:space="0" w:color="auto"/>
        <w:left w:val="none" w:sz="0" w:space="0" w:color="auto"/>
        <w:bottom w:val="none" w:sz="0" w:space="0" w:color="auto"/>
        <w:right w:val="none" w:sz="0" w:space="0" w:color="auto"/>
      </w:divBdr>
    </w:div>
    <w:div w:id="977420003">
      <w:bodyDiv w:val="1"/>
      <w:marLeft w:val="0"/>
      <w:marRight w:val="0"/>
      <w:marTop w:val="0"/>
      <w:marBottom w:val="0"/>
      <w:divBdr>
        <w:top w:val="none" w:sz="0" w:space="0" w:color="auto"/>
        <w:left w:val="none" w:sz="0" w:space="0" w:color="auto"/>
        <w:bottom w:val="none" w:sz="0" w:space="0" w:color="auto"/>
        <w:right w:val="none" w:sz="0" w:space="0" w:color="auto"/>
      </w:divBdr>
    </w:div>
    <w:div w:id="1072119691">
      <w:bodyDiv w:val="1"/>
      <w:marLeft w:val="0"/>
      <w:marRight w:val="0"/>
      <w:marTop w:val="0"/>
      <w:marBottom w:val="0"/>
      <w:divBdr>
        <w:top w:val="none" w:sz="0" w:space="0" w:color="auto"/>
        <w:left w:val="none" w:sz="0" w:space="0" w:color="auto"/>
        <w:bottom w:val="none" w:sz="0" w:space="0" w:color="auto"/>
        <w:right w:val="none" w:sz="0" w:space="0" w:color="auto"/>
      </w:divBdr>
    </w:div>
    <w:div w:id="1107189255">
      <w:bodyDiv w:val="1"/>
      <w:marLeft w:val="0"/>
      <w:marRight w:val="0"/>
      <w:marTop w:val="0"/>
      <w:marBottom w:val="0"/>
      <w:divBdr>
        <w:top w:val="none" w:sz="0" w:space="0" w:color="auto"/>
        <w:left w:val="none" w:sz="0" w:space="0" w:color="auto"/>
        <w:bottom w:val="none" w:sz="0" w:space="0" w:color="auto"/>
        <w:right w:val="none" w:sz="0" w:space="0" w:color="auto"/>
      </w:divBdr>
    </w:div>
    <w:div w:id="1151749083">
      <w:bodyDiv w:val="1"/>
      <w:marLeft w:val="0"/>
      <w:marRight w:val="0"/>
      <w:marTop w:val="0"/>
      <w:marBottom w:val="0"/>
      <w:divBdr>
        <w:top w:val="none" w:sz="0" w:space="0" w:color="auto"/>
        <w:left w:val="none" w:sz="0" w:space="0" w:color="auto"/>
        <w:bottom w:val="none" w:sz="0" w:space="0" w:color="auto"/>
        <w:right w:val="none" w:sz="0" w:space="0" w:color="auto"/>
      </w:divBdr>
    </w:div>
    <w:div w:id="1438478412">
      <w:bodyDiv w:val="1"/>
      <w:marLeft w:val="0"/>
      <w:marRight w:val="0"/>
      <w:marTop w:val="0"/>
      <w:marBottom w:val="0"/>
      <w:divBdr>
        <w:top w:val="none" w:sz="0" w:space="0" w:color="auto"/>
        <w:left w:val="none" w:sz="0" w:space="0" w:color="auto"/>
        <w:bottom w:val="none" w:sz="0" w:space="0" w:color="auto"/>
        <w:right w:val="none" w:sz="0" w:space="0" w:color="auto"/>
      </w:divBdr>
    </w:div>
    <w:div w:id="1459564793">
      <w:bodyDiv w:val="1"/>
      <w:marLeft w:val="0"/>
      <w:marRight w:val="0"/>
      <w:marTop w:val="0"/>
      <w:marBottom w:val="0"/>
      <w:divBdr>
        <w:top w:val="none" w:sz="0" w:space="0" w:color="auto"/>
        <w:left w:val="none" w:sz="0" w:space="0" w:color="auto"/>
        <w:bottom w:val="none" w:sz="0" w:space="0" w:color="auto"/>
        <w:right w:val="none" w:sz="0" w:space="0" w:color="auto"/>
      </w:divBdr>
    </w:div>
    <w:div w:id="1508791690">
      <w:bodyDiv w:val="1"/>
      <w:marLeft w:val="0"/>
      <w:marRight w:val="0"/>
      <w:marTop w:val="0"/>
      <w:marBottom w:val="0"/>
      <w:divBdr>
        <w:top w:val="none" w:sz="0" w:space="0" w:color="auto"/>
        <w:left w:val="none" w:sz="0" w:space="0" w:color="auto"/>
        <w:bottom w:val="none" w:sz="0" w:space="0" w:color="auto"/>
        <w:right w:val="none" w:sz="0" w:space="0" w:color="auto"/>
      </w:divBdr>
    </w:div>
    <w:div w:id="1532766939">
      <w:bodyDiv w:val="1"/>
      <w:marLeft w:val="0"/>
      <w:marRight w:val="0"/>
      <w:marTop w:val="0"/>
      <w:marBottom w:val="0"/>
      <w:divBdr>
        <w:top w:val="none" w:sz="0" w:space="0" w:color="auto"/>
        <w:left w:val="none" w:sz="0" w:space="0" w:color="auto"/>
        <w:bottom w:val="none" w:sz="0" w:space="0" w:color="auto"/>
        <w:right w:val="none" w:sz="0" w:space="0" w:color="auto"/>
      </w:divBdr>
    </w:div>
    <w:div w:id="1570964249">
      <w:bodyDiv w:val="1"/>
      <w:marLeft w:val="0"/>
      <w:marRight w:val="0"/>
      <w:marTop w:val="0"/>
      <w:marBottom w:val="0"/>
      <w:divBdr>
        <w:top w:val="none" w:sz="0" w:space="0" w:color="auto"/>
        <w:left w:val="none" w:sz="0" w:space="0" w:color="auto"/>
        <w:bottom w:val="none" w:sz="0" w:space="0" w:color="auto"/>
        <w:right w:val="none" w:sz="0" w:space="0" w:color="auto"/>
      </w:divBdr>
    </w:div>
    <w:div w:id="1768891529">
      <w:bodyDiv w:val="1"/>
      <w:marLeft w:val="0"/>
      <w:marRight w:val="0"/>
      <w:marTop w:val="0"/>
      <w:marBottom w:val="0"/>
      <w:divBdr>
        <w:top w:val="none" w:sz="0" w:space="0" w:color="auto"/>
        <w:left w:val="none" w:sz="0" w:space="0" w:color="auto"/>
        <w:bottom w:val="none" w:sz="0" w:space="0" w:color="auto"/>
        <w:right w:val="none" w:sz="0" w:space="0" w:color="auto"/>
      </w:divBdr>
    </w:div>
    <w:div w:id="1801874439">
      <w:bodyDiv w:val="1"/>
      <w:marLeft w:val="0"/>
      <w:marRight w:val="0"/>
      <w:marTop w:val="0"/>
      <w:marBottom w:val="0"/>
      <w:divBdr>
        <w:top w:val="none" w:sz="0" w:space="0" w:color="auto"/>
        <w:left w:val="none" w:sz="0" w:space="0" w:color="auto"/>
        <w:bottom w:val="none" w:sz="0" w:space="0" w:color="auto"/>
        <w:right w:val="none" w:sz="0" w:space="0" w:color="auto"/>
      </w:divBdr>
      <w:divsChild>
        <w:div w:id="253831684">
          <w:marLeft w:val="0"/>
          <w:marRight w:val="0"/>
          <w:marTop w:val="0"/>
          <w:marBottom w:val="240"/>
          <w:divBdr>
            <w:top w:val="single" w:sz="6" w:space="5" w:color="C2C2C2"/>
            <w:left w:val="single" w:sz="6" w:space="5" w:color="C2C2C2"/>
            <w:bottom w:val="single" w:sz="24" w:space="5" w:color="C2C2C2"/>
            <w:right w:val="single" w:sz="6" w:space="5" w:color="C2C2C2"/>
          </w:divBdr>
        </w:div>
      </w:divsChild>
    </w:div>
    <w:div w:id="1803183653">
      <w:bodyDiv w:val="1"/>
      <w:marLeft w:val="0"/>
      <w:marRight w:val="0"/>
      <w:marTop w:val="0"/>
      <w:marBottom w:val="0"/>
      <w:divBdr>
        <w:top w:val="none" w:sz="0" w:space="0" w:color="auto"/>
        <w:left w:val="none" w:sz="0" w:space="0" w:color="auto"/>
        <w:bottom w:val="none" w:sz="0" w:space="0" w:color="auto"/>
        <w:right w:val="none" w:sz="0" w:space="0" w:color="auto"/>
      </w:divBdr>
    </w:div>
    <w:div w:id="1832066147">
      <w:bodyDiv w:val="1"/>
      <w:marLeft w:val="0"/>
      <w:marRight w:val="0"/>
      <w:marTop w:val="0"/>
      <w:marBottom w:val="0"/>
      <w:divBdr>
        <w:top w:val="none" w:sz="0" w:space="0" w:color="auto"/>
        <w:left w:val="none" w:sz="0" w:space="0" w:color="auto"/>
        <w:bottom w:val="none" w:sz="0" w:space="0" w:color="auto"/>
        <w:right w:val="none" w:sz="0" w:space="0" w:color="auto"/>
      </w:divBdr>
    </w:div>
    <w:div w:id="1943561623">
      <w:bodyDiv w:val="1"/>
      <w:marLeft w:val="0"/>
      <w:marRight w:val="0"/>
      <w:marTop w:val="0"/>
      <w:marBottom w:val="0"/>
      <w:divBdr>
        <w:top w:val="none" w:sz="0" w:space="0" w:color="auto"/>
        <w:left w:val="none" w:sz="0" w:space="0" w:color="auto"/>
        <w:bottom w:val="none" w:sz="0" w:space="0" w:color="auto"/>
        <w:right w:val="none" w:sz="0" w:space="0" w:color="auto"/>
      </w:divBdr>
    </w:div>
    <w:div w:id="2006935992">
      <w:bodyDiv w:val="1"/>
      <w:marLeft w:val="0"/>
      <w:marRight w:val="0"/>
      <w:marTop w:val="0"/>
      <w:marBottom w:val="0"/>
      <w:divBdr>
        <w:top w:val="none" w:sz="0" w:space="0" w:color="auto"/>
        <w:left w:val="none" w:sz="0" w:space="0" w:color="auto"/>
        <w:bottom w:val="none" w:sz="0" w:space="0" w:color="auto"/>
        <w:right w:val="none" w:sz="0" w:space="0" w:color="auto"/>
      </w:divBdr>
    </w:div>
    <w:div w:id="2025281004">
      <w:bodyDiv w:val="1"/>
      <w:marLeft w:val="0"/>
      <w:marRight w:val="0"/>
      <w:marTop w:val="0"/>
      <w:marBottom w:val="0"/>
      <w:divBdr>
        <w:top w:val="none" w:sz="0" w:space="0" w:color="auto"/>
        <w:left w:val="none" w:sz="0" w:space="0" w:color="auto"/>
        <w:bottom w:val="none" w:sz="0" w:space="0" w:color="auto"/>
        <w:right w:val="none" w:sz="0" w:space="0" w:color="auto"/>
      </w:divBdr>
    </w:div>
    <w:div w:id="2054114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cambridge.org/core/journals/the-british-journal-of-psychiatry/article/deep-brain-stimulation-and-revising-the-mental-health-act-the-case-for-interventionspecific-safeguards/15620772799C248560089F36C6D69F7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8F52B-0178-0547-9842-B391A3E2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14741</Words>
  <Characters>84030</Characters>
  <Application>Microsoft Macintosh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2018-05-24T12:03:00Z</dcterms:created>
  <dcterms:modified xsi:type="dcterms:W3CDTF">2018-10-02T10:42:00Z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id="Jld8FcBG"/&gt;&lt;style id="http://www.zotero.org/styles/vancouver" locale="en-GB" hasBibliography="1" bibliographyStyleHasBeenSet="1"/&gt;&lt;prefs&gt;&lt;pref name="fieldType" value="Field"/&gt;&lt;pref name="store</vt:lpwstr>
  </property>
  <property fmtid="{D5CDD505-2E9C-101B-9397-08002B2CF9AE}" pid="3" name="ZOTERO_PREF_2">
    <vt:lpwstr>References" value="true"/&gt;&lt;pref name="automaticJournalAbbreviations" value="true"/&gt;&lt;pref name="noteType" value=""/&gt;&lt;/prefs&gt;&lt;/data&gt;</vt:lpwstr>
  </property>
</Properties>
</file>