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31F3F" w14:textId="77777777" w:rsidR="007B11EE" w:rsidRPr="00BD493C" w:rsidRDefault="007B11EE" w:rsidP="007B11EE">
      <w:pPr>
        <w:jc w:val="center"/>
        <w:rPr>
          <w:b/>
          <w:u w:val="single"/>
        </w:rPr>
      </w:pPr>
      <w:r w:rsidRPr="00BD493C">
        <w:rPr>
          <w:b/>
          <w:u w:val="single"/>
          <w:lang w:val="hr-HR"/>
        </w:rPr>
        <w:t>Ravines and Sugar Pills: Defending Deceptive Placebo Use</w:t>
      </w:r>
    </w:p>
    <w:p w14:paraId="7AEE2A7F" w14:textId="77777777" w:rsidR="007B11EE" w:rsidRDefault="007B11EE" w:rsidP="007B11EE"/>
    <w:p w14:paraId="425D6DB4" w14:textId="77777777" w:rsidR="000B51CD" w:rsidRDefault="000B51CD" w:rsidP="000B51CD">
      <w:pPr>
        <w:rPr>
          <w:rFonts w:ascii="Times" w:hAnsi="Times"/>
          <w:sz w:val="22"/>
          <w:szCs w:val="22"/>
        </w:rPr>
      </w:pPr>
    </w:p>
    <w:p w14:paraId="799AB387" w14:textId="3EE635A8" w:rsidR="000B51CD" w:rsidRPr="00BD493C" w:rsidRDefault="000B51CD" w:rsidP="007B11EE"/>
    <w:p w14:paraId="1DE15222" w14:textId="77777777" w:rsidR="00141CC1" w:rsidRPr="00BD493C" w:rsidRDefault="00141CC1" w:rsidP="00141CC1">
      <w:pPr>
        <w:rPr>
          <w:b/>
        </w:rPr>
      </w:pPr>
    </w:p>
    <w:p w14:paraId="16210AAF" w14:textId="482F4B5F" w:rsidR="002C2D95" w:rsidRPr="00BD493C" w:rsidRDefault="00141CC1" w:rsidP="00141CC1">
      <w:r w:rsidRPr="00BD493C">
        <w:rPr>
          <w:b/>
        </w:rPr>
        <w:t>Abstract:</w:t>
      </w:r>
      <w:r w:rsidRPr="00BD493C">
        <w:t xml:space="preserve"> </w:t>
      </w:r>
      <w:r w:rsidRPr="00BD493C">
        <w:rPr>
          <w:sz w:val="22"/>
          <w:szCs w:val="22"/>
        </w:rPr>
        <w:t xml:space="preserve">In this paper, I shall argue </w:t>
      </w:r>
      <w:r w:rsidR="00FC262E" w:rsidRPr="00BD493C">
        <w:rPr>
          <w:sz w:val="22"/>
          <w:szCs w:val="22"/>
        </w:rPr>
        <w:t xml:space="preserve">that </w:t>
      </w:r>
      <w:r w:rsidRPr="00BD493C">
        <w:rPr>
          <w:sz w:val="22"/>
          <w:szCs w:val="22"/>
        </w:rPr>
        <w:t>deceptive placebo use can be morally</w:t>
      </w:r>
      <w:r w:rsidR="00FC262E" w:rsidRPr="00BD493C">
        <w:rPr>
          <w:sz w:val="22"/>
          <w:szCs w:val="22"/>
        </w:rPr>
        <w:t xml:space="preserve"> </w:t>
      </w:r>
      <w:r w:rsidRPr="00BD493C">
        <w:rPr>
          <w:sz w:val="22"/>
          <w:szCs w:val="22"/>
        </w:rPr>
        <w:t xml:space="preserve">permissible, on the grounds that the deception involved in the prescription of deceptive placebos can differ in kind to the sorts of deception that undermine personal autonomy. In order to argue this, I shall first delineate two accounts of why deception is inimical to autonomy. On these accounts, deception is understood to be inimical to the deceived agent’s autonomy, because it either involves subjugating the deceived agent’s will to another’s authority, or </w:t>
      </w:r>
      <w:r w:rsidR="006B3AD4">
        <w:rPr>
          <w:sz w:val="22"/>
          <w:szCs w:val="22"/>
        </w:rPr>
        <w:t xml:space="preserve">because </w:t>
      </w:r>
      <w:r w:rsidRPr="00BD493C">
        <w:rPr>
          <w:sz w:val="22"/>
          <w:szCs w:val="22"/>
        </w:rPr>
        <w:t>it precludes the agent from acting effectively in pursuit of their ends. I shall argue that providing an agent with false beliefs is not inimica</w:t>
      </w:r>
      <w:r w:rsidR="006B3AD4">
        <w:rPr>
          <w:sz w:val="22"/>
          <w:szCs w:val="22"/>
        </w:rPr>
        <w:t>l to their autonomy if they are</w:t>
      </w:r>
      <w:r w:rsidRPr="00BD493C">
        <w:rPr>
          <w:sz w:val="22"/>
          <w:szCs w:val="22"/>
        </w:rPr>
        <w:t xml:space="preserve"> only able to effectively pursue </w:t>
      </w:r>
      <w:r w:rsidR="006B3AD4">
        <w:rPr>
          <w:sz w:val="22"/>
          <w:szCs w:val="22"/>
        </w:rPr>
        <w:t>t</w:t>
      </w:r>
      <w:r w:rsidRPr="00BD493C">
        <w:rPr>
          <w:sz w:val="22"/>
          <w:szCs w:val="22"/>
        </w:rPr>
        <w:t>he</w:t>
      </w:r>
      <w:r w:rsidR="006B3AD4">
        <w:rPr>
          <w:sz w:val="22"/>
          <w:szCs w:val="22"/>
        </w:rPr>
        <w:t>i</w:t>
      </w:r>
      <w:r w:rsidRPr="00BD493C">
        <w:rPr>
          <w:sz w:val="22"/>
          <w:szCs w:val="22"/>
        </w:rPr>
        <w:t xml:space="preserve">r autonomously chosen ends </w:t>
      </w:r>
      <w:r w:rsidRPr="00BD493C">
        <w:rPr>
          <w:i/>
          <w:sz w:val="22"/>
          <w:szCs w:val="22"/>
        </w:rPr>
        <w:t>by virtue</w:t>
      </w:r>
      <w:r w:rsidRPr="00BD493C">
        <w:rPr>
          <w:sz w:val="22"/>
          <w:szCs w:val="22"/>
        </w:rPr>
        <w:t xml:space="preserve"> of holding those particular false beliefs. Finally, I shall show that deceptive placebo use need only involve this latter sort of deception.</w:t>
      </w:r>
    </w:p>
    <w:p w14:paraId="0CA3A648" w14:textId="77777777" w:rsidR="002C2D95" w:rsidRPr="00BD493C" w:rsidRDefault="002C2D95" w:rsidP="00141CC1"/>
    <w:p w14:paraId="0853F13D" w14:textId="77777777" w:rsidR="005C2822" w:rsidRDefault="005C2822" w:rsidP="00141CC1">
      <w:pPr>
        <w:rPr>
          <w:i/>
        </w:rPr>
      </w:pPr>
    </w:p>
    <w:p w14:paraId="7D2ECF4D" w14:textId="77777777" w:rsidR="002C2D95" w:rsidRPr="00BD493C" w:rsidRDefault="002C2D95" w:rsidP="00141CC1">
      <w:r w:rsidRPr="00BD493C">
        <w:rPr>
          <w:i/>
        </w:rPr>
        <w:t>Keywords</w:t>
      </w:r>
      <w:r w:rsidRPr="00BD493C">
        <w:t xml:space="preserve">: </w:t>
      </w:r>
      <w:r w:rsidRPr="00BD493C">
        <w:rPr>
          <w:rFonts w:eastAsiaTheme="minorHAnsi"/>
          <w:lang w:val="en-GB" w:eastAsia="en-US"/>
        </w:rPr>
        <w:t xml:space="preserve">placebo, deception, </w:t>
      </w:r>
      <w:r w:rsidR="00264DC4" w:rsidRPr="00BD493C">
        <w:rPr>
          <w:rFonts w:eastAsiaTheme="minorHAnsi"/>
          <w:lang w:val="en-GB" w:eastAsia="en-US"/>
        </w:rPr>
        <w:t>autonomy</w:t>
      </w:r>
      <w:r w:rsidRPr="00BD493C">
        <w:rPr>
          <w:rFonts w:eastAsiaTheme="minorHAnsi"/>
          <w:lang w:val="en-GB" w:eastAsia="en-US"/>
        </w:rPr>
        <w:t xml:space="preserve">, </w:t>
      </w:r>
      <w:r w:rsidR="00264DC4" w:rsidRPr="00BD493C">
        <w:rPr>
          <w:rFonts w:eastAsiaTheme="minorHAnsi"/>
          <w:lang w:val="en-GB" w:eastAsia="en-US"/>
        </w:rPr>
        <w:t>clinical ethics</w:t>
      </w:r>
      <w:r w:rsidRPr="00BD493C">
        <w:rPr>
          <w:rFonts w:eastAsiaTheme="minorHAnsi"/>
          <w:lang w:val="en-GB" w:eastAsia="en-US"/>
        </w:rPr>
        <w:t xml:space="preserve">, </w:t>
      </w:r>
      <w:r w:rsidR="00264DC4" w:rsidRPr="00BD493C">
        <w:rPr>
          <w:rFonts w:eastAsiaTheme="minorHAnsi"/>
          <w:lang w:val="en-GB" w:eastAsia="en-US"/>
        </w:rPr>
        <w:t>clinical policy</w:t>
      </w:r>
    </w:p>
    <w:p w14:paraId="07D3B131" w14:textId="77777777" w:rsidR="00141CC1" w:rsidRPr="00BD493C" w:rsidRDefault="00141CC1" w:rsidP="000466B4">
      <w:pPr>
        <w:spacing w:line="480" w:lineRule="auto"/>
      </w:pPr>
    </w:p>
    <w:p w14:paraId="5F414DC9" w14:textId="6402E935" w:rsidR="00F9730C" w:rsidRPr="00BD493C" w:rsidRDefault="00F9730C" w:rsidP="00F9730C">
      <w:pPr>
        <w:spacing w:line="480" w:lineRule="auto"/>
        <w:ind w:firstLine="720"/>
      </w:pPr>
      <w:r w:rsidRPr="00BD493C">
        <w:t>A</w:t>
      </w:r>
      <w:r w:rsidR="007B11EE" w:rsidRPr="00BD493C">
        <w:t xml:space="preserve"> recent survey in the UK has </w:t>
      </w:r>
      <w:r w:rsidRPr="00BD493C">
        <w:t>suggested</w:t>
      </w:r>
      <w:r w:rsidR="007B11EE" w:rsidRPr="00BD493C">
        <w:t xml:space="preserve"> that </w:t>
      </w:r>
      <w:r w:rsidR="00D77D1C" w:rsidRPr="00BD493C">
        <w:t>the majority</w:t>
      </w:r>
      <w:r w:rsidR="007B11EE" w:rsidRPr="00BD493C">
        <w:t xml:space="preserve"> of </w:t>
      </w:r>
      <w:r w:rsidR="00D77D1C" w:rsidRPr="00BD493C">
        <w:t xml:space="preserve">UK GPs have prescribed a </w:t>
      </w:r>
      <w:r w:rsidR="007B11EE" w:rsidRPr="00BD493C">
        <w:t>placebo</w:t>
      </w:r>
      <w:r w:rsidR="00D77D1C" w:rsidRPr="00BD493C">
        <w:t xml:space="preserve"> at some point in their caree</w:t>
      </w:r>
      <w:r w:rsidRPr="00BD493C">
        <w:t>r (</w:t>
      </w:r>
      <w:r w:rsidRPr="00BD493C">
        <w:rPr>
          <w:lang w:val="en-GB"/>
        </w:rPr>
        <w:t xml:space="preserve">Howick </w:t>
      </w:r>
      <w:r w:rsidRPr="00BD493C">
        <w:rPr>
          <w:i/>
          <w:lang w:val="en-GB"/>
        </w:rPr>
        <w:t>et al</w:t>
      </w:r>
      <w:r w:rsidRPr="00BD493C">
        <w:rPr>
          <w:lang w:val="en-GB"/>
        </w:rPr>
        <w:t xml:space="preserve"> 2013).</w:t>
      </w:r>
      <w:r w:rsidRPr="00BD493C">
        <w:t xml:space="preserve"> </w:t>
      </w:r>
      <w:r w:rsidR="007B11EE" w:rsidRPr="00BD493C">
        <w:t xml:space="preserve">However, the use of placebos in a clinical context </w:t>
      </w:r>
      <w:r w:rsidR="00E47EEB">
        <w:t>is often deemed to be morally problematic. This is</w:t>
      </w:r>
      <w:r w:rsidRPr="00BD493C">
        <w:t xml:space="preserve"> because </w:t>
      </w:r>
      <w:r w:rsidR="004755F2" w:rsidRPr="00BD493C">
        <w:t>a great deal of evidence suggests</w:t>
      </w:r>
      <w:r w:rsidR="00D77D1C" w:rsidRPr="00BD493C">
        <w:t xml:space="preserve"> that the placebo effect is strongest when the patient is not aware that the treatment that they are receiving is a placebo. As such, </w:t>
      </w:r>
      <w:r w:rsidR="00617C89">
        <w:t xml:space="preserve">in some cases, it seems that </w:t>
      </w:r>
      <w:r w:rsidR="004755F2" w:rsidRPr="00BD493C">
        <w:t>physicians</w:t>
      </w:r>
      <w:r w:rsidR="00D77D1C" w:rsidRPr="00BD493C">
        <w:t xml:space="preserve"> </w:t>
      </w:r>
      <w:r w:rsidR="00617C89">
        <w:t>can</w:t>
      </w:r>
      <w:r w:rsidR="00D77D1C" w:rsidRPr="00BD493C">
        <w:t xml:space="preserve"> have a </w:t>
      </w:r>
      <w:r w:rsidR="00224E30" w:rsidRPr="0004782D">
        <w:rPr>
          <w:i/>
        </w:rPr>
        <w:t>prima facie</w:t>
      </w:r>
      <w:r w:rsidR="00224E30" w:rsidRPr="00BD493C">
        <w:t xml:space="preserve"> </w:t>
      </w:r>
      <w:r w:rsidR="00D77D1C" w:rsidRPr="00BD493C">
        <w:t xml:space="preserve">moral reason, rooted in the duty of beneficence, to prescribe a placebo </w:t>
      </w:r>
      <w:r w:rsidR="009A0B3C" w:rsidRPr="00BD493C">
        <w:t>deceptively. However</w:t>
      </w:r>
      <w:r w:rsidR="00224E30" w:rsidRPr="00BD493C">
        <w:t>, m</w:t>
      </w:r>
      <w:r w:rsidR="0037583F" w:rsidRPr="00BD493C">
        <w:t>any people object to deceptive placebo use because they claim that it violates the patient’s autonomy</w:t>
      </w:r>
      <w:r w:rsidR="00F83BB3" w:rsidRPr="00BD493C">
        <w:t xml:space="preserve">. </w:t>
      </w:r>
    </w:p>
    <w:p w14:paraId="3D49853B" w14:textId="596B66CF" w:rsidR="005C2822" w:rsidRDefault="00F83BB3" w:rsidP="005C2822">
      <w:pPr>
        <w:spacing w:line="480" w:lineRule="auto"/>
        <w:ind w:firstLine="720"/>
      </w:pPr>
      <w:r w:rsidRPr="00BD493C">
        <w:t>In this paper,</w:t>
      </w:r>
      <w:r w:rsidR="0037583F" w:rsidRPr="00BD493C">
        <w:t xml:space="preserve"> I shall argue that this </w:t>
      </w:r>
      <w:r w:rsidR="0004782D">
        <w:t xml:space="preserve">latter </w:t>
      </w:r>
      <w:r w:rsidR="0037583F" w:rsidRPr="00BD493C">
        <w:t xml:space="preserve">view is mistaken because it assumes that any sort of deception is inimical to the deceived agent’s autonomy. My aim in this paper is to show that at least one sort of deception </w:t>
      </w:r>
      <w:r w:rsidR="00BB6F68" w:rsidRPr="00BD493C">
        <w:t>can be</w:t>
      </w:r>
      <w:r w:rsidR="0037583F" w:rsidRPr="00BD493C">
        <w:t xml:space="preserve"> compatible with</w:t>
      </w:r>
      <w:r w:rsidR="00617C89">
        <w:t xml:space="preserve"> respecting</w:t>
      </w:r>
      <w:r w:rsidR="0037583F" w:rsidRPr="00BD493C">
        <w:t xml:space="preserve"> autonomy, and that the deception involved in</w:t>
      </w:r>
      <w:r w:rsidR="00A92081" w:rsidRPr="00BD493C">
        <w:t xml:space="preserve"> certain</w:t>
      </w:r>
      <w:r w:rsidR="0037583F" w:rsidRPr="00BD493C">
        <w:t xml:space="preserve"> deceptive placebo use is of this particular kind.</w:t>
      </w:r>
    </w:p>
    <w:p w14:paraId="4888EE6B" w14:textId="77777777" w:rsidR="005C2822" w:rsidRDefault="005C2822" w:rsidP="00BD493C">
      <w:pPr>
        <w:spacing w:line="480" w:lineRule="auto"/>
      </w:pPr>
    </w:p>
    <w:p w14:paraId="3278418E" w14:textId="77777777" w:rsidR="00383A8D" w:rsidRDefault="0037583F" w:rsidP="00BD493C">
      <w:pPr>
        <w:spacing w:line="480" w:lineRule="auto"/>
        <w:rPr>
          <w:b/>
          <w:u w:val="single"/>
        </w:rPr>
      </w:pPr>
      <w:r w:rsidRPr="00BD493C">
        <w:rPr>
          <w:b/>
          <w:u w:val="single"/>
        </w:rPr>
        <w:t>I – Some Definitions, and the UK Study</w:t>
      </w:r>
    </w:p>
    <w:p w14:paraId="4A77C312" w14:textId="77777777" w:rsidR="00BD493C" w:rsidRPr="00BD493C" w:rsidRDefault="00BD493C" w:rsidP="00BD493C">
      <w:pPr>
        <w:spacing w:line="480" w:lineRule="auto"/>
        <w:rPr>
          <w:b/>
          <w:u w:val="single"/>
        </w:rPr>
      </w:pPr>
    </w:p>
    <w:p w14:paraId="6F836540" w14:textId="6827E3F7" w:rsidR="003970FA" w:rsidRPr="00BD493C" w:rsidRDefault="00383A8D" w:rsidP="00C52E5B">
      <w:pPr>
        <w:autoSpaceDE w:val="0"/>
        <w:autoSpaceDN w:val="0"/>
        <w:adjustRightInd w:val="0"/>
        <w:spacing w:line="480" w:lineRule="auto"/>
        <w:rPr>
          <w:rFonts w:eastAsiaTheme="minorHAnsi"/>
          <w:lang w:val="en-US" w:eastAsia="en-US"/>
        </w:rPr>
      </w:pPr>
      <w:r w:rsidRPr="00BD493C">
        <w:lastRenderedPageBreak/>
        <w:tab/>
      </w:r>
      <w:r w:rsidR="00C235E3" w:rsidRPr="00BD493C">
        <w:t>I shall begin</w:t>
      </w:r>
      <w:r w:rsidR="00F62D97" w:rsidRPr="00BD493C">
        <w:t xml:space="preserve"> this investigation by</w:t>
      </w:r>
      <w:r w:rsidR="00673998" w:rsidRPr="00BD493C">
        <w:t xml:space="preserve"> offering a brief explanation of</w:t>
      </w:r>
      <w:r w:rsidR="00C235E3" w:rsidRPr="00BD493C">
        <w:t xml:space="preserve"> what placebos are</w:t>
      </w:r>
      <w:r w:rsidR="00A82550">
        <w:t>,</w:t>
      </w:r>
      <w:r w:rsidR="00C235E3" w:rsidRPr="00BD493C">
        <w:t xml:space="preserve"> before outlining the moral problem in more detail.</w:t>
      </w:r>
      <w:r w:rsidR="00F62D97" w:rsidRPr="00BD493C">
        <w:t xml:space="preserve"> </w:t>
      </w:r>
      <w:r w:rsidR="00A82550">
        <w:rPr>
          <w:rFonts w:eastAsiaTheme="minorHAnsi"/>
          <w:lang w:val="en-US" w:eastAsia="en-US"/>
        </w:rPr>
        <w:t>P</w:t>
      </w:r>
      <w:r w:rsidR="00C52E5B" w:rsidRPr="00BD493C">
        <w:rPr>
          <w:rFonts w:eastAsiaTheme="minorHAnsi"/>
          <w:lang w:val="en-US" w:eastAsia="en-US"/>
        </w:rPr>
        <w:t>roviding an accurate definition of a placebo is</w:t>
      </w:r>
      <w:r w:rsidR="00E47EEB">
        <w:rPr>
          <w:rFonts w:eastAsiaTheme="minorHAnsi"/>
          <w:lang w:val="en-US" w:eastAsia="en-US"/>
        </w:rPr>
        <w:t xml:space="preserve"> </w:t>
      </w:r>
      <w:r w:rsidR="00E47EEB" w:rsidRPr="00A82550">
        <w:rPr>
          <w:rFonts w:eastAsiaTheme="minorHAnsi"/>
          <w:i/>
          <w:lang w:val="en-US" w:eastAsia="en-US"/>
        </w:rPr>
        <w:t>itself</w:t>
      </w:r>
      <w:r w:rsidR="00A82550">
        <w:rPr>
          <w:rFonts w:eastAsiaTheme="minorHAnsi"/>
          <w:lang w:val="en-US" w:eastAsia="en-US"/>
        </w:rPr>
        <w:t xml:space="preserve"> a complex issue, and</w:t>
      </w:r>
      <w:r w:rsidR="005C2822">
        <w:rPr>
          <w:rFonts w:eastAsiaTheme="minorHAnsi"/>
          <w:lang w:val="en-US" w:eastAsia="en-US"/>
        </w:rPr>
        <w:t xml:space="preserve"> I shall not enter into this particular</w:t>
      </w:r>
      <w:r w:rsidR="00C52E5B" w:rsidRPr="00BD493C">
        <w:rPr>
          <w:rFonts w:eastAsiaTheme="minorHAnsi"/>
          <w:lang w:val="en-US" w:eastAsia="en-US"/>
        </w:rPr>
        <w:t xml:space="preserve"> debate here; rather, I shall adopt the definitions that </w:t>
      </w:r>
      <w:r w:rsidR="00BC6605" w:rsidRPr="00BD493C">
        <w:rPr>
          <w:rFonts w:eastAsiaTheme="minorHAnsi"/>
          <w:lang w:val="en-US" w:eastAsia="en-US"/>
        </w:rPr>
        <w:t xml:space="preserve">Howick </w:t>
      </w:r>
      <w:r w:rsidR="00BC6605" w:rsidRPr="00BD493C">
        <w:rPr>
          <w:rFonts w:eastAsiaTheme="minorHAnsi"/>
          <w:i/>
          <w:lang w:val="en-US" w:eastAsia="en-US"/>
        </w:rPr>
        <w:t>et al</w:t>
      </w:r>
      <w:r w:rsidR="00BC6605" w:rsidRPr="00BD493C">
        <w:rPr>
          <w:rFonts w:eastAsiaTheme="minorHAnsi"/>
          <w:lang w:val="en-US" w:eastAsia="en-US"/>
        </w:rPr>
        <w:t xml:space="preserve"> </w:t>
      </w:r>
      <w:r w:rsidR="00C52E5B" w:rsidRPr="00BD493C">
        <w:rPr>
          <w:rFonts w:eastAsiaTheme="minorHAnsi"/>
          <w:lang w:val="en-US" w:eastAsia="en-US"/>
        </w:rPr>
        <w:t xml:space="preserve">adopt in the survey that I take as the starting point of this investigation. Howick </w:t>
      </w:r>
      <w:r w:rsidR="00C52E5B" w:rsidRPr="00BD493C">
        <w:rPr>
          <w:rFonts w:eastAsiaTheme="minorHAnsi"/>
          <w:i/>
          <w:lang w:val="en-US" w:eastAsia="en-US"/>
        </w:rPr>
        <w:t>et al</w:t>
      </w:r>
      <w:r w:rsidR="00C52E5B" w:rsidRPr="00BD493C">
        <w:rPr>
          <w:rFonts w:eastAsiaTheme="minorHAnsi"/>
          <w:lang w:val="en-US" w:eastAsia="en-US"/>
        </w:rPr>
        <w:t xml:space="preserve"> draw a distinction</w:t>
      </w:r>
      <w:r w:rsidR="00B82F4F" w:rsidRPr="00BD493C">
        <w:rPr>
          <w:rFonts w:eastAsiaTheme="minorHAnsi"/>
          <w:lang w:val="en-US" w:eastAsia="en-US"/>
        </w:rPr>
        <w:t xml:space="preserve"> between ‘pure’ and ‘impure’ placebos.</w:t>
      </w:r>
      <w:r w:rsidR="003970FA" w:rsidRPr="00BD493C">
        <w:rPr>
          <w:rFonts w:eastAsiaTheme="minorHAnsi"/>
          <w:lang w:val="en-US" w:eastAsia="en-US"/>
        </w:rPr>
        <w:t xml:space="preserve"> On this distinction, pure placebos are interventions which lack any</w:t>
      </w:r>
      <w:r w:rsidR="00E47EEB">
        <w:rPr>
          <w:rFonts w:eastAsiaTheme="minorHAnsi"/>
          <w:lang w:val="en-US" w:eastAsia="en-US"/>
        </w:rPr>
        <w:t xml:space="preserve"> </w:t>
      </w:r>
      <w:r w:rsidR="003970FA" w:rsidRPr="00BD493C">
        <w:rPr>
          <w:rFonts w:eastAsiaTheme="minorHAnsi"/>
          <w:lang w:val="en-US" w:eastAsia="en-US"/>
        </w:rPr>
        <w:t>“. . . direct pharmacologically active ingredients for the condition being treated”</w:t>
      </w:r>
      <w:r w:rsidR="00BB6F68" w:rsidRPr="00BD493C">
        <w:rPr>
          <w:lang w:val="en-GB"/>
        </w:rPr>
        <w:t xml:space="preserve"> (</w:t>
      </w:r>
      <w:r w:rsidR="00836914" w:rsidRPr="00BD493C">
        <w:rPr>
          <w:lang w:val="en-GB"/>
        </w:rPr>
        <w:t xml:space="preserve">Howick </w:t>
      </w:r>
      <w:r w:rsidR="00836914" w:rsidRPr="00BD493C">
        <w:rPr>
          <w:i/>
          <w:lang w:val="en-GB"/>
        </w:rPr>
        <w:t>et al</w:t>
      </w:r>
      <w:r w:rsidR="00836914" w:rsidRPr="00BD493C">
        <w:rPr>
          <w:lang w:val="en-GB"/>
        </w:rPr>
        <w:t xml:space="preserve"> 2013</w:t>
      </w:r>
      <w:r w:rsidR="00836914">
        <w:rPr>
          <w:lang w:val="en-GB"/>
        </w:rPr>
        <w:t xml:space="preserve">, </w:t>
      </w:r>
      <w:r w:rsidR="00BB6F68" w:rsidRPr="00BD493C">
        <w:rPr>
          <w:lang w:val="en-GB"/>
        </w:rPr>
        <w:t>p.2).</w:t>
      </w:r>
      <w:r w:rsidR="003970FA" w:rsidRPr="00BD493C">
        <w:rPr>
          <w:rFonts w:eastAsiaTheme="minorHAnsi"/>
          <w:lang w:val="en-US" w:eastAsia="en-US"/>
        </w:rPr>
        <w:t xml:space="preserve"> For example, sugar pills and saline injections </w:t>
      </w:r>
      <w:r w:rsidR="00C5420E" w:rsidRPr="00BD493C">
        <w:rPr>
          <w:rFonts w:eastAsiaTheme="minorHAnsi"/>
          <w:lang w:val="en-US" w:eastAsia="en-US"/>
        </w:rPr>
        <w:t>qualify</w:t>
      </w:r>
      <w:r w:rsidR="003970FA" w:rsidRPr="00BD493C">
        <w:rPr>
          <w:rFonts w:eastAsiaTheme="minorHAnsi"/>
          <w:lang w:val="en-US" w:eastAsia="en-US"/>
        </w:rPr>
        <w:t xml:space="preserve"> as pure placebos on this definition. In contrast, </w:t>
      </w:r>
      <w:r w:rsidR="00A92081" w:rsidRPr="00BD493C">
        <w:rPr>
          <w:rFonts w:eastAsiaTheme="minorHAnsi"/>
          <w:lang w:val="en-US" w:eastAsia="en-US"/>
        </w:rPr>
        <w:t xml:space="preserve">Howick </w:t>
      </w:r>
      <w:r w:rsidR="00A92081" w:rsidRPr="00BD493C">
        <w:rPr>
          <w:rFonts w:eastAsiaTheme="minorHAnsi"/>
          <w:i/>
          <w:lang w:val="en-US" w:eastAsia="en-US"/>
        </w:rPr>
        <w:t>et al</w:t>
      </w:r>
      <w:r w:rsidR="00B1325A" w:rsidRPr="00BD493C">
        <w:rPr>
          <w:rFonts w:eastAsiaTheme="minorHAnsi"/>
          <w:lang w:val="en-US" w:eastAsia="en-US"/>
        </w:rPr>
        <w:t xml:space="preserve"> define</w:t>
      </w:r>
      <w:r w:rsidR="003970FA" w:rsidRPr="00BD493C">
        <w:rPr>
          <w:rFonts w:eastAsiaTheme="minorHAnsi"/>
          <w:lang w:val="en-US" w:eastAsia="en-US"/>
        </w:rPr>
        <w:t xml:space="preserve"> ‘impure</w:t>
      </w:r>
      <w:r w:rsidR="00787681" w:rsidRPr="00BD493C">
        <w:rPr>
          <w:rFonts w:eastAsiaTheme="minorHAnsi"/>
          <w:lang w:val="en-US" w:eastAsia="en-US"/>
        </w:rPr>
        <w:t>’ placebos as:</w:t>
      </w:r>
    </w:p>
    <w:p w14:paraId="1ED02EAE" w14:textId="77777777" w:rsidR="003970FA" w:rsidRPr="00BD493C" w:rsidRDefault="003970FA" w:rsidP="00787681">
      <w:pPr>
        <w:spacing w:line="480" w:lineRule="auto"/>
        <w:rPr>
          <w:rFonts w:eastAsiaTheme="minorHAnsi"/>
          <w:lang w:val="en-US" w:eastAsia="en-US"/>
        </w:rPr>
      </w:pPr>
    </w:p>
    <w:p w14:paraId="339B8860" w14:textId="7E010826" w:rsidR="00CC795E" w:rsidRPr="00BD493C" w:rsidRDefault="003970FA" w:rsidP="00F83BB3">
      <w:pPr>
        <w:spacing w:line="480" w:lineRule="auto"/>
        <w:ind w:left="720"/>
        <w:rPr>
          <w:rFonts w:eastAsiaTheme="minorHAnsi"/>
          <w:sz w:val="22"/>
          <w:szCs w:val="22"/>
          <w:lang w:val="en-US" w:eastAsia="en-US"/>
        </w:rPr>
      </w:pPr>
      <w:r w:rsidRPr="00BD493C">
        <w:rPr>
          <w:rFonts w:eastAsiaTheme="minorHAnsi"/>
          <w:sz w:val="22"/>
          <w:szCs w:val="22"/>
          <w:lang w:val="en-US" w:eastAsia="en-US"/>
        </w:rPr>
        <w:t>. . . substances, interventions, or therapeutic methods which have known pharmacological, clinical or physical value for some ailments</w:t>
      </w:r>
      <w:r w:rsidR="00CC795E" w:rsidRPr="00BD493C">
        <w:rPr>
          <w:rFonts w:eastAsiaTheme="minorHAnsi"/>
          <w:sz w:val="22"/>
          <w:szCs w:val="22"/>
          <w:lang w:val="en-US" w:eastAsia="en-US"/>
        </w:rPr>
        <w:t xml:space="preserve"> but lack specific therapeutic effects or value for the condition for </w:t>
      </w:r>
      <w:r w:rsidR="00B36FCE" w:rsidRPr="00BD493C">
        <w:rPr>
          <w:rFonts w:eastAsiaTheme="minorHAnsi"/>
          <w:sz w:val="22"/>
          <w:szCs w:val="22"/>
          <w:lang w:val="en-US" w:eastAsia="en-US"/>
        </w:rPr>
        <w:t>which they have been prescribed</w:t>
      </w:r>
      <w:r w:rsidR="00BB6F68" w:rsidRPr="00BD493C">
        <w:rPr>
          <w:sz w:val="22"/>
          <w:szCs w:val="22"/>
          <w:lang w:val="en-GB"/>
        </w:rPr>
        <w:t xml:space="preserve"> (</w:t>
      </w:r>
      <w:r w:rsidR="00836914" w:rsidRPr="00836914">
        <w:rPr>
          <w:sz w:val="22"/>
          <w:szCs w:val="22"/>
          <w:lang w:val="en-GB"/>
        </w:rPr>
        <w:t xml:space="preserve">Howick </w:t>
      </w:r>
      <w:r w:rsidR="00836914" w:rsidRPr="00836914">
        <w:rPr>
          <w:i/>
          <w:sz w:val="22"/>
          <w:szCs w:val="22"/>
          <w:lang w:val="en-GB"/>
        </w:rPr>
        <w:t>et al</w:t>
      </w:r>
      <w:r w:rsidR="00836914" w:rsidRPr="00836914">
        <w:rPr>
          <w:sz w:val="22"/>
          <w:szCs w:val="22"/>
          <w:lang w:val="en-GB"/>
        </w:rPr>
        <w:t xml:space="preserve"> 2013</w:t>
      </w:r>
      <w:r w:rsidR="00BB6F68" w:rsidRPr="00BD493C">
        <w:rPr>
          <w:sz w:val="22"/>
          <w:szCs w:val="22"/>
          <w:lang w:val="en-GB"/>
        </w:rPr>
        <w:t>, p.2).</w:t>
      </w:r>
    </w:p>
    <w:p w14:paraId="70CBA96F" w14:textId="77777777" w:rsidR="00317161" w:rsidRPr="00BD493C" w:rsidRDefault="00317161" w:rsidP="00787681">
      <w:pPr>
        <w:spacing w:line="480" w:lineRule="auto"/>
        <w:ind w:firstLine="720"/>
        <w:rPr>
          <w:rFonts w:eastAsiaTheme="minorHAnsi"/>
          <w:lang w:val="en-US" w:eastAsia="en-US"/>
        </w:rPr>
      </w:pPr>
    </w:p>
    <w:p w14:paraId="502FEA01" w14:textId="6342D49A" w:rsidR="00787681" w:rsidRPr="00BD493C" w:rsidRDefault="00E47EEB" w:rsidP="00787681">
      <w:pPr>
        <w:spacing w:line="480" w:lineRule="auto"/>
        <w:ind w:firstLine="720"/>
        <w:rPr>
          <w:rFonts w:eastAsiaTheme="minorHAnsi"/>
          <w:lang w:val="en-US" w:eastAsia="en-US"/>
        </w:rPr>
      </w:pPr>
      <w:r>
        <w:rPr>
          <w:rFonts w:eastAsiaTheme="minorHAnsi"/>
          <w:lang w:val="en-US" w:eastAsia="en-US"/>
        </w:rPr>
        <w:t>On this definition, c</w:t>
      </w:r>
      <w:r w:rsidR="00CC795E" w:rsidRPr="00BD493C">
        <w:rPr>
          <w:rFonts w:eastAsiaTheme="minorHAnsi"/>
          <w:lang w:val="en-US" w:eastAsia="en-US"/>
        </w:rPr>
        <w:t>ertain pharmacological agents might qualify as impure pl</w:t>
      </w:r>
      <w:r w:rsidR="005C2822">
        <w:rPr>
          <w:rFonts w:eastAsiaTheme="minorHAnsi"/>
          <w:lang w:val="en-US" w:eastAsia="en-US"/>
        </w:rPr>
        <w:t>acebos in certain circumstances; h</w:t>
      </w:r>
      <w:r w:rsidR="00CC795E" w:rsidRPr="00BD493C">
        <w:rPr>
          <w:rFonts w:eastAsiaTheme="minorHAnsi"/>
          <w:lang w:val="en-US" w:eastAsia="en-US"/>
        </w:rPr>
        <w:t>owever, many other non-pharmacological interventions</w:t>
      </w:r>
      <w:r>
        <w:rPr>
          <w:rFonts w:eastAsiaTheme="minorHAnsi"/>
          <w:lang w:val="en-US" w:eastAsia="en-US"/>
        </w:rPr>
        <w:t xml:space="preserve"> will</w:t>
      </w:r>
      <w:r w:rsidR="00CC795E" w:rsidRPr="00BD493C">
        <w:rPr>
          <w:rFonts w:eastAsiaTheme="minorHAnsi"/>
          <w:lang w:val="en-US" w:eastAsia="en-US"/>
        </w:rPr>
        <w:t xml:space="preserve"> </w:t>
      </w:r>
      <w:r w:rsidR="005C2822">
        <w:rPr>
          <w:rFonts w:eastAsiaTheme="minorHAnsi"/>
          <w:lang w:val="en-US" w:eastAsia="en-US"/>
        </w:rPr>
        <w:t>as well</w:t>
      </w:r>
      <w:r w:rsidR="00CC795E" w:rsidRPr="00BD493C">
        <w:rPr>
          <w:rFonts w:eastAsiaTheme="minorHAnsi"/>
          <w:lang w:val="en-US" w:eastAsia="en-US"/>
        </w:rPr>
        <w:t xml:space="preserve">. For instance, Howick </w:t>
      </w:r>
      <w:r w:rsidR="00CC795E" w:rsidRPr="00BD493C">
        <w:rPr>
          <w:rFonts w:eastAsiaTheme="minorHAnsi"/>
          <w:i/>
          <w:lang w:val="en-US" w:eastAsia="en-US"/>
        </w:rPr>
        <w:t>et al</w:t>
      </w:r>
      <w:r w:rsidR="00CC795E" w:rsidRPr="00BD493C">
        <w:rPr>
          <w:rFonts w:eastAsiaTheme="minorHAnsi"/>
          <w:lang w:val="en-US" w:eastAsia="en-US"/>
        </w:rPr>
        <w:t xml:space="preserve"> </w:t>
      </w:r>
      <w:r w:rsidR="00A64ECA" w:rsidRPr="00BD493C">
        <w:rPr>
          <w:rFonts w:eastAsiaTheme="minorHAnsi"/>
          <w:lang w:val="en-US" w:eastAsia="en-US"/>
        </w:rPr>
        <w:t>claim that positive suggestions and unnecessary physical or technical examinations of the patient can</w:t>
      </w:r>
      <w:r w:rsidR="00BB6F68" w:rsidRPr="00BD493C">
        <w:rPr>
          <w:rFonts w:eastAsiaTheme="minorHAnsi"/>
          <w:lang w:val="en-US" w:eastAsia="en-US"/>
        </w:rPr>
        <w:t xml:space="preserve"> all qualify as impure placebos</w:t>
      </w:r>
      <w:r w:rsidR="00BB6F68" w:rsidRPr="00BD493C">
        <w:rPr>
          <w:lang w:val="en-GB"/>
        </w:rPr>
        <w:t xml:space="preserve"> (</w:t>
      </w:r>
      <w:r w:rsidR="00836914" w:rsidRPr="00BD493C">
        <w:rPr>
          <w:lang w:val="en-GB"/>
        </w:rPr>
        <w:t xml:space="preserve">Howick </w:t>
      </w:r>
      <w:r w:rsidR="00836914" w:rsidRPr="00BD493C">
        <w:rPr>
          <w:i/>
          <w:lang w:val="en-GB"/>
        </w:rPr>
        <w:t>et al</w:t>
      </w:r>
      <w:r w:rsidR="00836914" w:rsidRPr="00BD493C">
        <w:rPr>
          <w:lang w:val="en-GB"/>
        </w:rPr>
        <w:t xml:space="preserve"> 2013</w:t>
      </w:r>
      <w:r w:rsidR="00836914">
        <w:rPr>
          <w:lang w:val="en-GB"/>
        </w:rPr>
        <w:t xml:space="preserve">, </w:t>
      </w:r>
      <w:r w:rsidR="00C5420E" w:rsidRPr="00BD493C">
        <w:rPr>
          <w:lang w:val="en-GB"/>
        </w:rPr>
        <w:t>p.2</w:t>
      </w:r>
      <w:r w:rsidR="00BB6F68" w:rsidRPr="00BD493C">
        <w:rPr>
          <w:lang w:val="en-GB"/>
        </w:rPr>
        <w:t>)</w:t>
      </w:r>
      <w:r w:rsidR="00BB6F68" w:rsidRPr="00BD493C">
        <w:rPr>
          <w:rFonts w:eastAsiaTheme="minorHAnsi"/>
          <w:lang w:val="en-US" w:eastAsia="en-US"/>
        </w:rPr>
        <w:t>.</w:t>
      </w:r>
      <w:r w:rsidR="00FF2A46" w:rsidRPr="00BD493C">
        <w:rPr>
          <w:rFonts w:eastAsiaTheme="minorHAnsi"/>
          <w:lang w:val="en-US" w:eastAsia="en-US"/>
        </w:rPr>
        <w:t xml:space="preserve"> </w:t>
      </w:r>
      <w:r w:rsidR="00BB6F68" w:rsidRPr="00BD493C">
        <w:rPr>
          <w:rFonts w:eastAsiaTheme="minorHAnsi"/>
          <w:lang w:val="en-US" w:eastAsia="en-US"/>
        </w:rPr>
        <w:t>F</w:t>
      </w:r>
      <w:r w:rsidR="00C52E5B" w:rsidRPr="00BD493C">
        <w:rPr>
          <w:rFonts w:eastAsiaTheme="minorHAnsi"/>
          <w:lang w:val="en-US" w:eastAsia="en-US"/>
        </w:rPr>
        <w:t xml:space="preserve">or the purposes of this essay, </w:t>
      </w:r>
      <w:r w:rsidR="00BB6F68" w:rsidRPr="00BD493C">
        <w:rPr>
          <w:rFonts w:eastAsiaTheme="minorHAnsi"/>
          <w:lang w:val="en-US" w:eastAsia="en-US"/>
        </w:rPr>
        <w:t>we may understand</w:t>
      </w:r>
      <w:r>
        <w:rPr>
          <w:rFonts w:eastAsiaTheme="minorHAnsi"/>
          <w:lang w:val="en-US" w:eastAsia="en-US"/>
        </w:rPr>
        <w:t xml:space="preserve"> a</w:t>
      </w:r>
      <w:r w:rsidR="004755F2" w:rsidRPr="00BD493C">
        <w:rPr>
          <w:rFonts w:eastAsiaTheme="minorHAnsi"/>
          <w:lang w:val="en-US" w:eastAsia="en-US"/>
        </w:rPr>
        <w:t xml:space="preserve"> </w:t>
      </w:r>
      <w:r w:rsidR="00A92081" w:rsidRPr="00BD493C">
        <w:rPr>
          <w:rFonts w:eastAsiaTheme="minorHAnsi"/>
          <w:lang w:val="en-US" w:eastAsia="en-US"/>
        </w:rPr>
        <w:t>fundamental property of</w:t>
      </w:r>
      <w:r w:rsidR="00A64ECA" w:rsidRPr="00BD493C">
        <w:rPr>
          <w:rFonts w:eastAsiaTheme="minorHAnsi"/>
          <w:lang w:val="en-US" w:eastAsia="en-US"/>
        </w:rPr>
        <w:t xml:space="preserve"> </w:t>
      </w:r>
      <w:r w:rsidR="00A92081" w:rsidRPr="00BD493C">
        <w:rPr>
          <w:rFonts w:eastAsiaTheme="minorHAnsi"/>
          <w:lang w:val="en-US" w:eastAsia="en-US"/>
        </w:rPr>
        <w:t>a</w:t>
      </w:r>
      <w:r w:rsidR="004755F2" w:rsidRPr="00BD493C">
        <w:rPr>
          <w:rFonts w:eastAsiaTheme="minorHAnsi"/>
          <w:lang w:val="en-US" w:eastAsia="en-US"/>
        </w:rPr>
        <w:t>ny</w:t>
      </w:r>
      <w:r w:rsidR="00A92081" w:rsidRPr="00BD493C">
        <w:rPr>
          <w:rFonts w:eastAsiaTheme="minorHAnsi"/>
          <w:lang w:val="en-US" w:eastAsia="en-US"/>
        </w:rPr>
        <w:t xml:space="preserve"> placebo</w:t>
      </w:r>
      <w:r w:rsidR="00FF2A46" w:rsidRPr="00BD493C">
        <w:rPr>
          <w:rFonts w:eastAsiaTheme="minorHAnsi"/>
          <w:lang w:val="en-US" w:eastAsia="en-US"/>
        </w:rPr>
        <w:t xml:space="preserve"> treatment</w:t>
      </w:r>
      <w:r w:rsidR="00BB6F68" w:rsidRPr="00BD493C">
        <w:rPr>
          <w:rFonts w:eastAsiaTheme="minorHAnsi"/>
          <w:lang w:val="en-US" w:eastAsia="en-US"/>
        </w:rPr>
        <w:t xml:space="preserve"> to be</w:t>
      </w:r>
      <w:r w:rsidR="00A64ECA" w:rsidRPr="00BD493C">
        <w:rPr>
          <w:rFonts w:eastAsiaTheme="minorHAnsi"/>
          <w:lang w:val="en-US" w:eastAsia="en-US"/>
        </w:rPr>
        <w:t xml:space="preserve"> that </w:t>
      </w:r>
      <w:r w:rsidR="00FF2A46" w:rsidRPr="00BD493C">
        <w:rPr>
          <w:rFonts w:eastAsiaTheme="minorHAnsi"/>
          <w:lang w:val="en-US" w:eastAsia="en-US"/>
        </w:rPr>
        <w:t>it is</w:t>
      </w:r>
      <w:r w:rsidR="00A64ECA" w:rsidRPr="00BD493C">
        <w:rPr>
          <w:rFonts w:eastAsiaTheme="minorHAnsi"/>
          <w:lang w:val="en-US" w:eastAsia="en-US"/>
        </w:rPr>
        <w:t xml:space="preserve"> </w:t>
      </w:r>
      <w:r>
        <w:rPr>
          <w:rFonts w:eastAsiaTheme="minorHAnsi"/>
          <w:lang w:val="en-US" w:eastAsia="en-US"/>
        </w:rPr>
        <w:t xml:space="preserve">an intervention that </w:t>
      </w:r>
      <w:r w:rsidR="00FF2A46" w:rsidRPr="00BD493C">
        <w:rPr>
          <w:rFonts w:eastAsiaTheme="minorHAnsi"/>
          <w:lang w:val="en-US" w:eastAsia="en-US"/>
        </w:rPr>
        <w:t xml:space="preserve">the </w:t>
      </w:r>
      <w:r w:rsidR="00DA5632" w:rsidRPr="00BD493C">
        <w:rPr>
          <w:rFonts w:eastAsiaTheme="minorHAnsi"/>
          <w:lang w:val="en-US" w:eastAsia="en-US"/>
        </w:rPr>
        <w:t>physician</w:t>
      </w:r>
      <w:r>
        <w:rPr>
          <w:rFonts w:eastAsiaTheme="minorHAnsi"/>
          <w:lang w:val="en-US" w:eastAsia="en-US"/>
        </w:rPr>
        <w:t xml:space="preserve"> believes will not</w:t>
      </w:r>
      <w:r w:rsidR="00FF2A46" w:rsidRPr="00BD493C">
        <w:rPr>
          <w:rFonts w:eastAsiaTheme="minorHAnsi"/>
          <w:lang w:val="en-US" w:eastAsia="en-US"/>
        </w:rPr>
        <w:t xml:space="preserve"> have a direct </w:t>
      </w:r>
      <w:r w:rsidR="00A64ECA" w:rsidRPr="00BD493C">
        <w:rPr>
          <w:rFonts w:eastAsiaTheme="minorHAnsi"/>
          <w:lang w:val="en-US" w:eastAsia="en-US"/>
        </w:rPr>
        <w:t xml:space="preserve">therapeutic effect on the condition for which </w:t>
      </w:r>
      <w:r w:rsidR="00FF2A46" w:rsidRPr="00BD493C">
        <w:rPr>
          <w:rFonts w:eastAsiaTheme="minorHAnsi"/>
          <w:lang w:val="en-US" w:eastAsia="en-US"/>
        </w:rPr>
        <w:t>it has</w:t>
      </w:r>
      <w:r w:rsidR="00A64ECA" w:rsidRPr="00BD493C">
        <w:rPr>
          <w:rFonts w:eastAsiaTheme="minorHAnsi"/>
          <w:lang w:val="en-US" w:eastAsia="en-US"/>
        </w:rPr>
        <w:t xml:space="preserve"> been prescribed</w:t>
      </w:r>
      <w:r w:rsidR="001C43B5" w:rsidRPr="00BD493C">
        <w:rPr>
          <w:rFonts w:eastAsiaTheme="minorHAnsi"/>
          <w:lang w:val="en-US" w:eastAsia="en-US"/>
        </w:rPr>
        <w:t>.</w:t>
      </w:r>
      <w:r w:rsidR="00FF2A46" w:rsidRPr="004E6161">
        <w:rPr>
          <w:rStyle w:val="FootnoteReference"/>
          <w:rFonts w:eastAsiaTheme="minorHAnsi"/>
        </w:rPr>
        <w:footnoteReference w:id="1"/>
      </w:r>
    </w:p>
    <w:p w14:paraId="59310ABE" w14:textId="6546095A" w:rsidR="00756738" w:rsidRPr="00BD493C" w:rsidRDefault="00FF2A46" w:rsidP="005F3131">
      <w:pPr>
        <w:spacing w:line="480" w:lineRule="auto"/>
        <w:ind w:firstLine="720"/>
        <w:rPr>
          <w:rFonts w:eastAsiaTheme="minorHAnsi"/>
          <w:lang w:val="en-US" w:eastAsia="en-US"/>
        </w:rPr>
      </w:pPr>
      <w:r w:rsidRPr="00BD493C">
        <w:rPr>
          <w:rFonts w:eastAsiaTheme="minorHAnsi"/>
          <w:lang w:val="en-US" w:eastAsia="en-US"/>
        </w:rPr>
        <w:lastRenderedPageBreak/>
        <w:t>With this understanding of placebos in mind, we can begin to consider the situations in which they might be used.</w:t>
      </w:r>
      <w:r w:rsidR="00730853" w:rsidRPr="00BD493C">
        <w:rPr>
          <w:rStyle w:val="FootnoteReference"/>
        </w:rPr>
        <w:t xml:space="preserve"> </w:t>
      </w:r>
      <w:r w:rsidR="00730853" w:rsidRPr="00CD7CAD">
        <w:rPr>
          <w:rStyle w:val="FootnoteReference"/>
        </w:rPr>
        <w:footnoteReference w:id="2"/>
      </w:r>
      <w:r w:rsidR="00D5347C" w:rsidRPr="00BD493C">
        <w:rPr>
          <w:rFonts w:eastAsiaTheme="minorHAnsi"/>
          <w:lang w:val="en-US" w:eastAsia="en-US"/>
        </w:rPr>
        <w:t xml:space="preserve"> Although there is some debate regarding the efficacy of placebos</w:t>
      </w:r>
      <w:r w:rsidR="00BB6F68" w:rsidRPr="00BD493C">
        <w:rPr>
          <w:rFonts w:eastAsiaTheme="minorHAnsi"/>
          <w:lang w:val="en-US" w:eastAsia="en-US"/>
        </w:rPr>
        <w:t xml:space="preserve"> (</w:t>
      </w:r>
      <w:r w:rsidR="00BB6F68" w:rsidRPr="00BD493C">
        <w:rPr>
          <w:lang w:val="en-GB"/>
        </w:rPr>
        <w:t>Hrobjartson and G</w:t>
      </w:r>
      <w:r w:rsidR="00BB6F68" w:rsidRPr="00BD493C">
        <w:t>øtzsche, 2001)</w:t>
      </w:r>
      <w:r w:rsidR="00756738" w:rsidRPr="0004782D">
        <w:rPr>
          <w:rStyle w:val="FootnoteReference"/>
          <w:rFonts w:eastAsiaTheme="minorHAnsi"/>
        </w:rPr>
        <w:footnoteReference w:id="3"/>
      </w:r>
      <w:r w:rsidR="00D5347C" w:rsidRPr="00BD493C">
        <w:rPr>
          <w:rFonts w:eastAsiaTheme="minorHAnsi"/>
          <w:lang w:val="en-US" w:eastAsia="en-US"/>
        </w:rPr>
        <w:t xml:space="preserve"> it is generally agreed that placebos can be used to ameliorate</w:t>
      </w:r>
      <w:r w:rsidR="00DA5632" w:rsidRPr="00BD493C">
        <w:rPr>
          <w:rFonts w:eastAsiaTheme="minorHAnsi"/>
          <w:lang w:val="en-US" w:eastAsia="en-US"/>
        </w:rPr>
        <w:t xml:space="preserve"> various</w:t>
      </w:r>
      <w:r w:rsidR="00D5347C" w:rsidRPr="00BD493C">
        <w:rPr>
          <w:rFonts w:eastAsiaTheme="minorHAnsi"/>
          <w:lang w:val="en-US" w:eastAsia="en-US"/>
        </w:rPr>
        <w:t xml:space="preserve"> </w:t>
      </w:r>
      <w:r w:rsidR="00673998" w:rsidRPr="00BD493C">
        <w:rPr>
          <w:rFonts w:eastAsiaTheme="minorHAnsi"/>
          <w:lang w:val="en-US" w:eastAsia="en-US"/>
        </w:rPr>
        <w:t>unpleasant psychological symptoms</w:t>
      </w:r>
      <w:r w:rsidR="00756738" w:rsidRPr="00BD493C">
        <w:rPr>
          <w:rFonts w:eastAsiaTheme="minorHAnsi"/>
          <w:lang w:val="en-US" w:eastAsia="en-US"/>
        </w:rPr>
        <w:t>,</w:t>
      </w:r>
      <w:r w:rsidR="00673998" w:rsidRPr="00BD493C">
        <w:rPr>
          <w:rFonts w:eastAsiaTheme="minorHAnsi"/>
          <w:lang w:val="en-US" w:eastAsia="en-US"/>
        </w:rPr>
        <w:t xml:space="preserve"> such as pain, anxiety</w:t>
      </w:r>
      <w:r w:rsidR="00756738" w:rsidRPr="00BD493C">
        <w:rPr>
          <w:rFonts w:eastAsiaTheme="minorHAnsi"/>
          <w:lang w:val="en-US" w:eastAsia="en-US"/>
        </w:rPr>
        <w:t>,</w:t>
      </w:r>
      <w:r w:rsidR="00673998" w:rsidRPr="00BD493C">
        <w:rPr>
          <w:rFonts w:eastAsiaTheme="minorHAnsi"/>
          <w:lang w:val="en-US" w:eastAsia="en-US"/>
        </w:rPr>
        <w:t xml:space="preserve"> and depression</w:t>
      </w:r>
      <w:r w:rsidR="005C2822">
        <w:rPr>
          <w:rFonts w:eastAsiaTheme="minorHAnsi"/>
          <w:lang w:val="en-US" w:eastAsia="en-US"/>
        </w:rPr>
        <w:t>,</w:t>
      </w:r>
      <w:r w:rsidR="00673998" w:rsidRPr="00BD493C">
        <w:rPr>
          <w:rFonts w:eastAsiaTheme="minorHAnsi"/>
          <w:lang w:val="en-US" w:eastAsia="en-US"/>
        </w:rPr>
        <w:t xml:space="preserve"> that </w:t>
      </w:r>
      <w:r w:rsidR="00756738" w:rsidRPr="00BD493C">
        <w:rPr>
          <w:rFonts w:eastAsiaTheme="minorHAnsi"/>
          <w:lang w:val="en-US" w:eastAsia="en-US"/>
        </w:rPr>
        <w:t xml:space="preserve">can </w:t>
      </w:r>
      <w:r w:rsidR="00673998" w:rsidRPr="00BD493C">
        <w:rPr>
          <w:rFonts w:eastAsiaTheme="minorHAnsi"/>
          <w:lang w:val="en-US" w:eastAsia="en-US"/>
        </w:rPr>
        <w:t>accompany somatic and psychiatric illnes</w:t>
      </w:r>
      <w:r w:rsidR="00BB6F68" w:rsidRPr="00BD493C">
        <w:rPr>
          <w:rFonts w:eastAsiaTheme="minorHAnsi"/>
          <w:lang w:val="en-US" w:eastAsia="en-US"/>
        </w:rPr>
        <w:t>s</w:t>
      </w:r>
      <w:r w:rsidR="00BB6F68" w:rsidRPr="00BD493C">
        <w:rPr>
          <w:lang w:val="en-GB"/>
        </w:rPr>
        <w:t xml:space="preserve"> (Foddy 2009a; </w:t>
      </w:r>
      <w:r w:rsidR="000466B4">
        <w:rPr>
          <w:lang w:val="en-GB"/>
        </w:rPr>
        <w:t>Kirsch and Sapirstein 1999</w:t>
      </w:r>
      <w:r w:rsidR="007F3E3D" w:rsidRPr="00BD493C">
        <w:rPr>
          <w:lang w:val="en-GB"/>
        </w:rPr>
        <w:t xml:space="preserve">; </w:t>
      </w:r>
      <w:r w:rsidR="00BB6F68" w:rsidRPr="00BD493C">
        <w:rPr>
          <w:lang w:val="en-GB"/>
        </w:rPr>
        <w:t xml:space="preserve">Schwiezer and Rickels 1997; </w:t>
      </w:r>
      <w:r w:rsidR="007F3E3D" w:rsidRPr="00BD493C">
        <w:rPr>
          <w:lang w:val="en-GB"/>
        </w:rPr>
        <w:t xml:space="preserve">Turner </w:t>
      </w:r>
      <w:r w:rsidR="007F3E3D" w:rsidRPr="00BD493C">
        <w:rPr>
          <w:i/>
          <w:lang w:val="en-GB"/>
        </w:rPr>
        <w:t>et al</w:t>
      </w:r>
      <w:r w:rsidR="007F3E3D" w:rsidRPr="00BD493C">
        <w:rPr>
          <w:lang w:val="en-GB"/>
        </w:rPr>
        <w:t xml:space="preserve"> 1994;</w:t>
      </w:r>
      <w:r w:rsidR="00BB6F68" w:rsidRPr="00BD493C">
        <w:rPr>
          <w:lang w:val="en-GB"/>
        </w:rPr>
        <w:t>).</w:t>
      </w:r>
      <w:r w:rsidR="00673998" w:rsidRPr="00BD493C">
        <w:rPr>
          <w:rFonts w:eastAsiaTheme="minorHAnsi"/>
          <w:lang w:val="en-US" w:eastAsia="en-US"/>
        </w:rPr>
        <w:t xml:space="preserve"> </w:t>
      </w:r>
      <w:r w:rsidR="00756738" w:rsidRPr="00BD493C">
        <w:rPr>
          <w:rFonts w:eastAsiaTheme="minorHAnsi"/>
          <w:lang w:val="en-US" w:eastAsia="en-US"/>
        </w:rPr>
        <w:t xml:space="preserve">As such, it has been claimed that placebos can have a therapeutic effect on patients </w:t>
      </w:r>
      <w:r w:rsidR="008B149A" w:rsidRPr="00BD493C">
        <w:rPr>
          <w:rFonts w:eastAsiaTheme="minorHAnsi"/>
          <w:lang w:val="en-US" w:eastAsia="en-US"/>
        </w:rPr>
        <w:t xml:space="preserve">who are </w:t>
      </w:r>
      <w:r w:rsidR="00756738" w:rsidRPr="00BD493C">
        <w:rPr>
          <w:rFonts w:eastAsiaTheme="minorHAnsi"/>
          <w:lang w:val="en-US" w:eastAsia="en-US"/>
        </w:rPr>
        <w:t xml:space="preserve">suffering from a wide </w:t>
      </w:r>
      <w:r w:rsidR="008B149A" w:rsidRPr="00BD493C">
        <w:rPr>
          <w:rFonts w:eastAsiaTheme="minorHAnsi"/>
          <w:lang w:val="en-US" w:eastAsia="en-US"/>
        </w:rPr>
        <w:t>array</w:t>
      </w:r>
      <w:r w:rsidR="00756738" w:rsidRPr="00BD493C">
        <w:rPr>
          <w:rFonts w:eastAsiaTheme="minorHAnsi"/>
          <w:lang w:val="en-US" w:eastAsia="en-US"/>
        </w:rPr>
        <w:t xml:space="preserve"> of medical conditions, ranging from </w:t>
      </w:r>
      <w:r w:rsidR="00317161" w:rsidRPr="00BD493C">
        <w:rPr>
          <w:rFonts w:eastAsiaTheme="minorHAnsi"/>
          <w:lang w:val="en-US" w:eastAsia="en-US"/>
        </w:rPr>
        <w:t>psychiatric conditions such as clinical depression</w:t>
      </w:r>
      <w:r w:rsidR="00BB6F68" w:rsidRPr="00BD493C">
        <w:rPr>
          <w:lang w:val="en-GB"/>
        </w:rPr>
        <w:t xml:space="preserve"> (</w:t>
      </w:r>
      <w:r w:rsidR="005F3131" w:rsidRPr="00BD493C">
        <w:rPr>
          <w:lang w:val="en-GB"/>
        </w:rPr>
        <w:t>Kirsch and Sapirstein 1999</w:t>
      </w:r>
      <w:r w:rsidR="00BB6F68" w:rsidRPr="00BD493C">
        <w:rPr>
          <w:lang w:val="en-GB"/>
        </w:rPr>
        <w:t xml:space="preserve">) </w:t>
      </w:r>
      <w:r w:rsidR="00317161" w:rsidRPr="00BD493C">
        <w:rPr>
          <w:rFonts w:eastAsiaTheme="minorHAnsi"/>
          <w:lang w:val="en-US" w:eastAsia="en-US"/>
        </w:rPr>
        <w:t>to somatic conditions such as multiple sclerosis</w:t>
      </w:r>
      <w:r w:rsidR="009373DA" w:rsidRPr="00BD493C">
        <w:t xml:space="preserve"> (</w:t>
      </w:r>
      <w:r w:rsidR="009373DA" w:rsidRPr="00BD493C">
        <w:rPr>
          <w:rStyle w:val="citation"/>
        </w:rPr>
        <w:t xml:space="preserve">La Mantia </w:t>
      </w:r>
      <w:r w:rsidR="009373DA" w:rsidRPr="00BD493C">
        <w:rPr>
          <w:rStyle w:val="citation"/>
          <w:i/>
        </w:rPr>
        <w:t>et al</w:t>
      </w:r>
      <w:r w:rsidR="009373DA" w:rsidRPr="00BD493C">
        <w:rPr>
          <w:rStyle w:val="citation"/>
        </w:rPr>
        <w:t xml:space="preserve"> 1996)</w:t>
      </w:r>
      <w:r w:rsidR="00317161" w:rsidRPr="00BD493C">
        <w:rPr>
          <w:rFonts w:eastAsiaTheme="minorHAnsi"/>
          <w:lang w:val="en-US" w:eastAsia="en-US"/>
        </w:rPr>
        <w:t xml:space="preserve"> and Parkinson’s disease</w:t>
      </w:r>
      <w:r w:rsidR="009373DA" w:rsidRPr="00BD493C">
        <w:rPr>
          <w:rStyle w:val="citation"/>
        </w:rPr>
        <w:t xml:space="preserve"> (Goetz</w:t>
      </w:r>
      <w:r w:rsidR="009373DA" w:rsidRPr="00BD493C">
        <w:rPr>
          <w:rStyle w:val="citation"/>
          <w:i/>
        </w:rPr>
        <w:t xml:space="preserve"> et al</w:t>
      </w:r>
      <w:r w:rsidR="009373DA" w:rsidRPr="00BD493C">
        <w:rPr>
          <w:rStyle w:val="citation"/>
        </w:rPr>
        <w:t>, 2008).</w:t>
      </w:r>
    </w:p>
    <w:p w14:paraId="497607D2" w14:textId="6D8B9399" w:rsidR="00787681" w:rsidRPr="00BD493C" w:rsidRDefault="00317161" w:rsidP="00787681">
      <w:pPr>
        <w:spacing w:line="480" w:lineRule="auto"/>
        <w:ind w:firstLine="720"/>
        <w:rPr>
          <w:rFonts w:eastAsiaTheme="minorHAnsi"/>
          <w:lang w:val="en-US" w:eastAsia="en-US"/>
        </w:rPr>
      </w:pPr>
      <w:r w:rsidRPr="00BD493C">
        <w:rPr>
          <w:rFonts w:eastAsiaTheme="minorHAnsi"/>
          <w:lang w:val="en-US" w:eastAsia="en-US"/>
        </w:rPr>
        <w:t xml:space="preserve">Of course, </w:t>
      </w:r>
      <w:r w:rsidR="00FF2A46" w:rsidRPr="00BD493C">
        <w:rPr>
          <w:rFonts w:eastAsiaTheme="minorHAnsi"/>
          <w:lang w:val="en-US" w:eastAsia="en-US"/>
        </w:rPr>
        <w:t xml:space="preserve">it will often be the case </w:t>
      </w:r>
      <w:r w:rsidR="005C2822">
        <w:rPr>
          <w:rFonts w:eastAsiaTheme="minorHAnsi"/>
          <w:lang w:val="en-US" w:eastAsia="en-US"/>
        </w:rPr>
        <w:t>that a</w:t>
      </w:r>
      <w:r w:rsidR="00FF2A46" w:rsidRPr="00BD493C">
        <w:rPr>
          <w:rFonts w:eastAsiaTheme="minorHAnsi"/>
          <w:lang w:val="en-US" w:eastAsia="en-US"/>
        </w:rPr>
        <w:t xml:space="preserve"> physician </w:t>
      </w:r>
      <w:r w:rsidR="00BC6605" w:rsidRPr="00BD493C">
        <w:rPr>
          <w:rFonts w:eastAsiaTheme="minorHAnsi"/>
          <w:lang w:val="en-US" w:eastAsia="en-US"/>
        </w:rPr>
        <w:t>is able to recommend a</w:t>
      </w:r>
      <w:r w:rsidR="005913CC" w:rsidRPr="00BD493C">
        <w:rPr>
          <w:rFonts w:eastAsiaTheme="minorHAnsi"/>
          <w:lang w:val="en-US" w:eastAsia="en-US"/>
        </w:rPr>
        <w:t>n</w:t>
      </w:r>
      <w:r w:rsidR="00BC6605" w:rsidRPr="00BD493C">
        <w:rPr>
          <w:rFonts w:eastAsiaTheme="minorHAnsi"/>
          <w:lang w:val="en-US" w:eastAsia="en-US"/>
        </w:rPr>
        <w:t xml:space="preserve"> intervention</w:t>
      </w:r>
      <w:r w:rsidR="00FF2A46" w:rsidRPr="00BD493C">
        <w:rPr>
          <w:rFonts w:eastAsiaTheme="minorHAnsi"/>
          <w:lang w:val="en-US" w:eastAsia="en-US"/>
        </w:rPr>
        <w:t xml:space="preserve"> </w:t>
      </w:r>
      <w:r w:rsidR="00762A2C">
        <w:rPr>
          <w:rFonts w:eastAsiaTheme="minorHAnsi"/>
          <w:lang w:val="en-US" w:eastAsia="en-US"/>
        </w:rPr>
        <w:t>that</w:t>
      </w:r>
      <w:r w:rsidR="00762A2C" w:rsidRPr="00BD493C">
        <w:rPr>
          <w:rFonts w:eastAsiaTheme="minorHAnsi"/>
          <w:lang w:val="en-US" w:eastAsia="en-US"/>
        </w:rPr>
        <w:t xml:space="preserve"> </w:t>
      </w:r>
      <w:r w:rsidR="00FF2A46" w:rsidRPr="00BD493C">
        <w:rPr>
          <w:rFonts w:eastAsiaTheme="minorHAnsi"/>
          <w:lang w:val="en-US" w:eastAsia="en-US"/>
        </w:rPr>
        <w:t xml:space="preserve">they believe </w:t>
      </w:r>
      <w:r w:rsidR="00FF2A46" w:rsidRPr="00BD493C">
        <w:rPr>
          <w:rFonts w:eastAsiaTheme="minorHAnsi"/>
          <w:i/>
          <w:lang w:val="en-US" w:eastAsia="en-US"/>
        </w:rPr>
        <w:t>will</w:t>
      </w:r>
      <w:r w:rsidR="00FF2A46" w:rsidRPr="00BD493C">
        <w:rPr>
          <w:rFonts w:eastAsiaTheme="minorHAnsi"/>
          <w:lang w:val="en-US" w:eastAsia="en-US"/>
        </w:rPr>
        <w:t xml:space="preserve"> have a direct </w:t>
      </w:r>
      <w:r w:rsidR="00041CC0" w:rsidRPr="00BD493C">
        <w:rPr>
          <w:rFonts w:eastAsiaTheme="minorHAnsi"/>
          <w:lang w:val="en-US" w:eastAsia="en-US"/>
        </w:rPr>
        <w:t>biological or pharmacological</w:t>
      </w:r>
      <w:r w:rsidR="00FF2A46" w:rsidRPr="00BD493C">
        <w:rPr>
          <w:rFonts w:eastAsiaTheme="minorHAnsi"/>
          <w:lang w:val="en-US" w:eastAsia="en-US"/>
        </w:rPr>
        <w:t xml:space="preserve"> effect on the patient’s condition</w:t>
      </w:r>
      <w:r w:rsidR="00F9149C" w:rsidRPr="00BD493C">
        <w:rPr>
          <w:rFonts w:eastAsiaTheme="minorHAnsi"/>
          <w:lang w:val="en-US" w:eastAsia="en-US"/>
        </w:rPr>
        <w:t>;</w:t>
      </w:r>
      <w:r w:rsidR="00BC6605" w:rsidRPr="00BD493C">
        <w:rPr>
          <w:rFonts w:eastAsiaTheme="minorHAnsi"/>
          <w:lang w:val="en-US" w:eastAsia="en-US"/>
        </w:rPr>
        <w:t xml:space="preserve"> </w:t>
      </w:r>
      <w:r w:rsidR="00F9149C" w:rsidRPr="00BD493C">
        <w:rPr>
          <w:rFonts w:eastAsiaTheme="minorHAnsi"/>
          <w:lang w:val="en-US" w:eastAsia="en-US"/>
        </w:rPr>
        <w:t>w</w:t>
      </w:r>
      <w:r w:rsidR="009350BD" w:rsidRPr="00BD493C">
        <w:rPr>
          <w:rFonts w:eastAsiaTheme="minorHAnsi"/>
          <w:lang w:val="en-US" w:eastAsia="en-US"/>
        </w:rPr>
        <w:t xml:space="preserve">e might term such therapies ‘active therapies’. </w:t>
      </w:r>
      <w:r w:rsidR="00F9149C" w:rsidRPr="00BD493C">
        <w:rPr>
          <w:rFonts w:eastAsiaTheme="minorHAnsi"/>
          <w:lang w:val="en-US" w:eastAsia="en-US"/>
        </w:rPr>
        <w:t>O</w:t>
      </w:r>
      <w:r w:rsidR="009350BD" w:rsidRPr="00BD493C">
        <w:rPr>
          <w:rFonts w:eastAsiaTheme="minorHAnsi"/>
          <w:lang w:val="en-US" w:eastAsia="en-US"/>
        </w:rPr>
        <w:t>n</w:t>
      </w:r>
      <w:r w:rsidR="00F9149C" w:rsidRPr="00BD493C">
        <w:rPr>
          <w:rFonts w:eastAsiaTheme="minorHAnsi"/>
          <w:lang w:val="en-US" w:eastAsia="en-US"/>
        </w:rPr>
        <w:t>e</w:t>
      </w:r>
      <w:r w:rsidR="009350BD" w:rsidRPr="00BD493C">
        <w:rPr>
          <w:rFonts w:eastAsiaTheme="minorHAnsi"/>
          <w:lang w:val="en-US" w:eastAsia="en-US"/>
        </w:rPr>
        <w:t xml:space="preserve"> example of an active medication would be </w:t>
      </w:r>
      <w:r w:rsidR="00821498" w:rsidRPr="00BD493C">
        <w:rPr>
          <w:rFonts w:eastAsiaTheme="minorHAnsi"/>
          <w:lang w:val="en-US" w:eastAsia="en-US"/>
        </w:rPr>
        <w:t>the prescription of antibiotics for</w:t>
      </w:r>
      <w:r w:rsidR="009350BD" w:rsidRPr="00BD493C">
        <w:rPr>
          <w:rFonts w:eastAsiaTheme="minorHAnsi"/>
          <w:lang w:val="en-US" w:eastAsia="en-US"/>
        </w:rPr>
        <w:t xml:space="preserve"> a</w:t>
      </w:r>
      <w:r w:rsidR="00821498" w:rsidRPr="00BD493C">
        <w:rPr>
          <w:rFonts w:eastAsiaTheme="minorHAnsi"/>
          <w:lang w:val="en-US" w:eastAsia="en-US"/>
        </w:rPr>
        <w:t xml:space="preserve"> bacteria</w:t>
      </w:r>
      <w:r w:rsidR="009350BD" w:rsidRPr="00BD493C">
        <w:rPr>
          <w:rFonts w:eastAsiaTheme="minorHAnsi"/>
          <w:lang w:val="en-US" w:eastAsia="en-US"/>
        </w:rPr>
        <w:t>l infection</w:t>
      </w:r>
      <w:r w:rsidR="005913CC" w:rsidRPr="00BD493C">
        <w:rPr>
          <w:rFonts w:eastAsiaTheme="minorHAnsi"/>
          <w:lang w:val="en-US" w:eastAsia="en-US"/>
        </w:rPr>
        <w:t>. I</w:t>
      </w:r>
      <w:r w:rsidR="00BC6605" w:rsidRPr="00BD493C">
        <w:rPr>
          <w:rFonts w:eastAsiaTheme="minorHAnsi"/>
          <w:lang w:val="en-US" w:eastAsia="en-US"/>
        </w:rPr>
        <w:t xml:space="preserve">n prescribing this medication, the </w:t>
      </w:r>
      <w:r w:rsidR="00DA5632" w:rsidRPr="00BD493C">
        <w:rPr>
          <w:rFonts w:eastAsiaTheme="minorHAnsi"/>
          <w:lang w:val="en-US" w:eastAsia="en-US"/>
        </w:rPr>
        <w:t>physician</w:t>
      </w:r>
      <w:r w:rsidR="00BC6605" w:rsidRPr="00BD493C">
        <w:rPr>
          <w:rFonts w:eastAsiaTheme="minorHAnsi"/>
          <w:lang w:val="en-US" w:eastAsia="en-US"/>
        </w:rPr>
        <w:t xml:space="preserve"> is prescribing a drug that she is justified in believing will ameliorate the patient’s condition by</w:t>
      </w:r>
      <w:r w:rsidR="009350BD" w:rsidRPr="00BD493C">
        <w:rPr>
          <w:rFonts w:eastAsiaTheme="minorHAnsi"/>
          <w:lang w:val="en-US" w:eastAsia="en-US"/>
        </w:rPr>
        <w:t xml:space="preserve"> </w:t>
      </w:r>
      <w:r w:rsidR="005913CC" w:rsidRPr="00BD493C">
        <w:rPr>
          <w:rFonts w:eastAsiaTheme="minorHAnsi"/>
          <w:lang w:val="en-US" w:eastAsia="en-US"/>
        </w:rPr>
        <w:t>virtue of a pharmacological mechanism that can be said to have a direct ameliorating effect on the patient’s condition</w:t>
      </w:r>
      <w:r w:rsidR="008B149A" w:rsidRPr="00BD493C">
        <w:rPr>
          <w:rFonts w:eastAsiaTheme="minorHAnsi"/>
          <w:lang w:val="en-US" w:eastAsia="en-US"/>
        </w:rPr>
        <w:t>,</w:t>
      </w:r>
      <w:r w:rsidR="005913CC" w:rsidRPr="00BD493C">
        <w:rPr>
          <w:rFonts w:eastAsiaTheme="minorHAnsi"/>
          <w:lang w:val="en-US" w:eastAsia="en-US"/>
        </w:rPr>
        <w:t xml:space="preserve"> in so far as the drug will, if efficacious, destroy the bacteria responsible for</w:t>
      </w:r>
      <w:r w:rsidR="00E47EEB">
        <w:rPr>
          <w:rFonts w:eastAsiaTheme="minorHAnsi"/>
          <w:lang w:val="en-US" w:eastAsia="en-US"/>
        </w:rPr>
        <w:t xml:space="preserve"> causing</w:t>
      </w:r>
      <w:r w:rsidR="005913CC" w:rsidRPr="00BD493C">
        <w:rPr>
          <w:rFonts w:eastAsiaTheme="minorHAnsi"/>
          <w:lang w:val="en-US" w:eastAsia="en-US"/>
        </w:rPr>
        <w:t xml:space="preserve"> the patient’s symptoms. </w:t>
      </w:r>
    </w:p>
    <w:p w14:paraId="5016D33D" w14:textId="1920FC8D" w:rsidR="00B42A10" w:rsidRPr="00BD493C" w:rsidRDefault="00821498" w:rsidP="00B42A10">
      <w:pPr>
        <w:spacing w:line="480" w:lineRule="auto"/>
        <w:ind w:firstLine="720"/>
        <w:rPr>
          <w:rFonts w:eastAsiaTheme="minorHAnsi"/>
          <w:lang w:val="en-US" w:eastAsia="en-US"/>
        </w:rPr>
      </w:pPr>
      <w:r w:rsidRPr="00BD493C">
        <w:rPr>
          <w:rFonts w:eastAsiaTheme="minorHAnsi"/>
          <w:lang w:val="en-US" w:eastAsia="en-US"/>
        </w:rPr>
        <w:t>However, a</w:t>
      </w:r>
      <w:r w:rsidR="00421E20" w:rsidRPr="00BD493C">
        <w:rPr>
          <w:rFonts w:eastAsiaTheme="minorHAnsi"/>
          <w:lang w:val="en-US" w:eastAsia="en-US"/>
        </w:rPr>
        <w:t xml:space="preserve">s Foddy illustrates, </w:t>
      </w:r>
      <w:r w:rsidR="00DB6DFA" w:rsidRPr="00BD493C">
        <w:rPr>
          <w:rFonts w:eastAsiaTheme="minorHAnsi"/>
          <w:lang w:val="en-US" w:eastAsia="en-US"/>
        </w:rPr>
        <w:t>there a</w:t>
      </w:r>
      <w:r w:rsidR="00FF2A46" w:rsidRPr="00BD493C">
        <w:rPr>
          <w:rFonts w:eastAsiaTheme="minorHAnsi"/>
          <w:lang w:val="en-US" w:eastAsia="en-US"/>
        </w:rPr>
        <w:t>re a</w:t>
      </w:r>
      <w:r w:rsidR="00DB6DFA" w:rsidRPr="00BD493C">
        <w:rPr>
          <w:rFonts w:eastAsiaTheme="minorHAnsi"/>
          <w:lang w:val="en-US" w:eastAsia="en-US"/>
        </w:rPr>
        <w:t xml:space="preserve"> number of situations in which a placebo</w:t>
      </w:r>
      <w:r w:rsidRPr="00BD493C">
        <w:rPr>
          <w:rFonts w:eastAsiaTheme="minorHAnsi"/>
          <w:lang w:val="en-US" w:eastAsia="en-US"/>
        </w:rPr>
        <w:t>,</w:t>
      </w:r>
      <w:r w:rsidR="00DB6DFA" w:rsidRPr="00BD493C">
        <w:rPr>
          <w:rFonts w:eastAsiaTheme="minorHAnsi"/>
          <w:lang w:val="en-US" w:eastAsia="en-US"/>
        </w:rPr>
        <w:t xml:space="preserve"> </w:t>
      </w:r>
      <w:r w:rsidRPr="00BD493C">
        <w:rPr>
          <w:rFonts w:eastAsiaTheme="minorHAnsi"/>
          <w:lang w:val="en-US" w:eastAsia="en-US"/>
        </w:rPr>
        <w:t xml:space="preserve">rather than an active </w:t>
      </w:r>
      <w:r w:rsidR="004755F2" w:rsidRPr="00BD493C">
        <w:rPr>
          <w:rFonts w:eastAsiaTheme="minorHAnsi"/>
          <w:lang w:val="en-US" w:eastAsia="en-US"/>
        </w:rPr>
        <w:t>therapy</w:t>
      </w:r>
      <w:r w:rsidRPr="00BD493C">
        <w:rPr>
          <w:rFonts w:eastAsiaTheme="minorHAnsi"/>
          <w:lang w:val="en-US" w:eastAsia="en-US"/>
        </w:rPr>
        <w:t xml:space="preserve">, </w:t>
      </w:r>
      <w:r w:rsidR="00DB6DFA" w:rsidRPr="00BD493C">
        <w:rPr>
          <w:rFonts w:eastAsiaTheme="minorHAnsi"/>
          <w:lang w:val="en-US" w:eastAsia="en-US"/>
        </w:rPr>
        <w:t>will be the best</w:t>
      </w:r>
      <w:r w:rsidR="005913CC" w:rsidRPr="00BD493C">
        <w:rPr>
          <w:rFonts w:eastAsiaTheme="minorHAnsi"/>
          <w:lang w:val="en-US" w:eastAsia="en-US"/>
        </w:rPr>
        <w:t xml:space="preserve">, or indeed </w:t>
      </w:r>
      <w:r w:rsidR="005913CC" w:rsidRPr="00E47EEB">
        <w:rPr>
          <w:rFonts w:eastAsiaTheme="minorHAnsi"/>
          <w:i/>
          <w:lang w:val="en-US" w:eastAsia="en-US"/>
        </w:rPr>
        <w:t>only</w:t>
      </w:r>
      <w:r w:rsidR="005913CC" w:rsidRPr="00BD493C">
        <w:rPr>
          <w:rFonts w:eastAsiaTheme="minorHAnsi"/>
          <w:lang w:val="en-US" w:eastAsia="en-US"/>
        </w:rPr>
        <w:t>,</w:t>
      </w:r>
      <w:r w:rsidR="00DB6DFA" w:rsidRPr="00BD493C">
        <w:rPr>
          <w:rFonts w:eastAsiaTheme="minorHAnsi"/>
          <w:lang w:val="en-US" w:eastAsia="en-US"/>
        </w:rPr>
        <w:t xml:space="preserve"> available treatment</w:t>
      </w:r>
      <w:r w:rsidR="00FF2A46" w:rsidRPr="00BD493C">
        <w:rPr>
          <w:rFonts w:eastAsiaTheme="minorHAnsi"/>
          <w:lang w:val="en-US" w:eastAsia="en-US"/>
        </w:rPr>
        <w:t xml:space="preserve"> for a particular</w:t>
      </w:r>
      <w:r w:rsidRPr="00BD493C">
        <w:rPr>
          <w:rFonts w:eastAsiaTheme="minorHAnsi"/>
          <w:lang w:val="en-US" w:eastAsia="en-US"/>
        </w:rPr>
        <w:t xml:space="preserve"> condition</w:t>
      </w:r>
      <w:r w:rsidR="009373DA" w:rsidRPr="00BD493C">
        <w:rPr>
          <w:lang w:val="en-GB"/>
        </w:rPr>
        <w:t xml:space="preserve"> (Foddy 2009a)</w:t>
      </w:r>
      <w:r w:rsidR="00DB6DFA" w:rsidRPr="00BD493C">
        <w:rPr>
          <w:rFonts w:eastAsiaTheme="minorHAnsi"/>
          <w:lang w:val="en-US" w:eastAsia="en-US"/>
        </w:rPr>
        <w:t>. This may be the case for a number of reasons. First, ther</w:t>
      </w:r>
      <w:r w:rsidRPr="00BD493C">
        <w:rPr>
          <w:rFonts w:eastAsiaTheme="minorHAnsi"/>
          <w:lang w:val="en-US" w:eastAsia="en-US"/>
        </w:rPr>
        <w:t>e may just not be an available active</w:t>
      </w:r>
      <w:r w:rsidR="00DB6DFA" w:rsidRPr="00BD493C">
        <w:rPr>
          <w:rFonts w:eastAsiaTheme="minorHAnsi"/>
          <w:lang w:val="en-US" w:eastAsia="en-US"/>
        </w:rPr>
        <w:t xml:space="preserve"> medication</w:t>
      </w:r>
      <w:r w:rsidR="005913CC" w:rsidRPr="00BD493C">
        <w:rPr>
          <w:rFonts w:eastAsiaTheme="minorHAnsi"/>
          <w:lang w:val="en-US" w:eastAsia="en-US"/>
        </w:rPr>
        <w:t xml:space="preserve"> for the patient’s condition</w:t>
      </w:r>
      <w:r w:rsidR="00DB6DFA" w:rsidRPr="00BD493C">
        <w:rPr>
          <w:rFonts w:eastAsiaTheme="minorHAnsi"/>
          <w:lang w:val="en-US" w:eastAsia="en-US"/>
        </w:rPr>
        <w:t xml:space="preserve">, </w:t>
      </w:r>
      <w:r w:rsidR="00E47EEB">
        <w:rPr>
          <w:rFonts w:eastAsiaTheme="minorHAnsi"/>
          <w:lang w:val="en-US" w:eastAsia="en-US"/>
        </w:rPr>
        <w:t>(</w:t>
      </w:r>
      <w:r w:rsidR="00DB6DFA" w:rsidRPr="00BD493C">
        <w:rPr>
          <w:rFonts w:eastAsiaTheme="minorHAnsi"/>
          <w:lang w:val="en-US" w:eastAsia="en-US"/>
        </w:rPr>
        <w:t xml:space="preserve">or the patient may </w:t>
      </w:r>
      <w:r w:rsidR="00DB6DFA" w:rsidRPr="00BD493C">
        <w:rPr>
          <w:rFonts w:eastAsiaTheme="minorHAnsi"/>
          <w:lang w:val="en-US" w:eastAsia="en-US"/>
        </w:rPr>
        <w:lastRenderedPageBreak/>
        <w:t xml:space="preserve">have refused </w:t>
      </w:r>
      <w:r w:rsidR="00E47EEB">
        <w:rPr>
          <w:rFonts w:eastAsiaTheme="minorHAnsi"/>
          <w:lang w:val="en-US" w:eastAsia="en-US"/>
        </w:rPr>
        <w:t xml:space="preserve">available </w:t>
      </w:r>
      <w:r w:rsidR="00DB6DFA" w:rsidRPr="00BD493C">
        <w:rPr>
          <w:rFonts w:eastAsiaTheme="minorHAnsi"/>
          <w:lang w:val="en-US" w:eastAsia="en-US"/>
        </w:rPr>
        <w:t>active medication</w:t>
      </w:r>
      <w:r w:rsidR="00E47EEB">
        <w:rPr>
          <w:rFonts w:eastAsiaTheme="minorHAnsi"/>
          <w:lang w:val="en-US" w:eastAsia="en-US"/>
        </w:rPr>
        <w:t>s)</w:t>
      </w:r>
      <w:r w:rsidR="00DB6DFA" w:rsidRPr="00BD493C">
        <w:rPr>
          <w:rFonts w:eastAsiaTheme="minorHAnsi"/>
          <w:lang w:val="en-US" w:eastAsia="en-US"/>
        </w:rPr>
        <w:t>.</w:t>
      </w:r>
      <w:r w:rsidR="00DB3725" w:rsidRPr="00BD493C">
        <w:rPr>
          <w:rFonts w:eastAsiaTheme="minorHAnsi"/>
          <w:lang w:val="en-US" w:eastAsia="en-US"/>
        </w:rPr>
        <w:t xml:space="preserve"> For example, </w:t>
      </w:r>
      <w:r w:rsidR="0074218B" w:rsidRPr="00BD493C">
        <w:rPr>
          <w:rFonts w:eastAsiaTheme="minorHAnsi"/>
          <w:lang w:val="en-US" w:eastAsia="en-US"/>
        </w:rPr>
        <w:t>Foddy lists irritable bowel syndrome as a currently untreatable condition for which deceptive placebos are equivalent to the best available treatment</w:t>
      </w:r>
      <w:r w:rsidR="009373DA" w:rsidRPr="00BD493C">
        <w:rPr>
          <w:rFonts w:eastAsiaTheme="minorHAnsi"/>
          <w:lang w:val="en-US" w:eastAsia="en-US"/>
        </w:rPr>
        <w:t xml:space="preserve"> </w:t>
      </w:r>
      <w:r w:rsidR="009373DA" w:rsidRPr="00BD493C">
        <w:rPr>
          <w:lang w:val="en-GB"/>
        </w:rPr>
        <w:t>(</w:t>
      </w:r>
      <w:r w:rsidR="00104936" w:rsidRPr="00BD493C">
        <w:rPr>
          <w:lang w:val="en-GB"/>
        </w:rPr>
        <w:t>Ibid</w:t>
      </w:r>
      <w:r w:rsidR="00F30795">
        <w:rPr>
          <w:lang w:val="en-GB"/>
        </w:rPr>
        <w:t>, p. 5</w:t>
      </w:r>
      <w:r w:rsidR="009373DA" w:rsidRPr="00BD493C">
        <w:rPr>
          <w:lang w:val="en-GB"/>
        </w:rPr>
        <w:t>).</w:t>
      </w:r>
      <w:r w:rsidR="00DB6DFA" w:rsidRPr="00BD493C">
        <w:rPr>
          <w:rFonts w:eastAsiaTheme="minorHAnsi"/>
          <w:lang w:val="en-US" w:eastAsia="en-US"/>
        </w:rPr>
        <w:t xml:space="preserve"> Second, </w:t>
      </w:r>
      <w:r w:rsidR="0004782D">
        <w:rPr>
          <w:rFonts w:eastAsiaTheme="minorHAnsi"/>
          <w:lang w:val="en-US" w:eastAsia="en-US"/>
        </w:rPr>
        <w:t xml:space="preserve">available </w:t>
      </w:r>
      <w:r w:rsidR="00DB6DFA" w:rsidRPr="00BD493C">
        <w:rPr>
          <w:rFonts w:eastAsiaTheme="minorHAnsi"/>
          <w:lang w:val="en-US" w:eastAsia="en-US"/>
        </w:rPr>
        <w:t>active medications may not be any more therapeutically effective than a placebo, and yet put the patient at risk of serious side effects (which the placebo will not).</w:t>
      </w:r>
      <w:r w:rsidR="003D4F9D" w:rsidRPr="00BD493C">
        <w:rPr>
          <w:rFonts w:eastAsiaTheme="minorHAnsi"/>
          <w:lang w:val="en-US" w:eastAsia="en-US"/>
        </w:rPr>
        <w:t xml:space="preserve"> </w:t>
      </w:r>
      <w:r w:rsidR="00B42A10" w:rsidRPr="00BD493C">
        <w:rPr>
          <w:rFonts w:eastAsiaTheme="minorHAnsi"/>
          <w:lang w:val="en-US" w:eastAsia="en-US"/>
        </w:rPr>
        <w:t>For exam</w:t>
      </w:r>
      <w:r w:rsidR="00F9149C" w:rsidRPr="00BD493C">
        <w:rPr>
          <w:rFonts w:eastAsiaTheme="minorHAnsi"/>
          <w:lang w:val="en-US" w:eastAsia="en-US"/>
        </w:rPr>
        <w:t xml:space="preserve">ple, suppose that a patient </w:t>
      </w:r>
      <w:r w:rsidR="00B42A10" w:rsidRPr="00BD493C">
        <w:rPr>
          <w:rFonts w:eastAsiaTheme="minorHAnsi"/>
          <w:lang w:val="en-US" w:eastAsia="en-US"/>
        </w:rPr>
        <w:t>goes to their GP complaining of sleeping problems</w:t>
      </w:r>
      <w:r w:rsidR="00CD4B52">
        <w:rPr>
          <w:rFonts w:eastAsiaTheme="minorHAnsi"/>
          <w:lang w:val="en-US" w:eastAsia="en-US"/>
        </w:rPr>
        <w:t xml:space="preserve">. She tells her GP that she </w:t>
      </w:r>
      <w:r w:rsidR="0004782D">
        <w:rPr>
          <w:rFonts w:eastAsiaTheme="minorHAnsi"/>
          <w:lang w:val="en-US" w:eastAsia="en-US"/>
        </w:rPr>
        <w:t>has undergone cognitive behaviou</w:t>
      </w:r>
      <w:r w:rsidR="00CD4B52">
        <w:rPr>
          <w:rFonts w:eastAsiaTheme="minorHAnsi"/>
          <w:lang w:val="en-US" w:eastAsia="en-US"/>
        </w:rPr>
        <w:t>ral therapy</w:t>
      </w:r>
      <w:r w:rsidR="00B42A10" w:rsidRPr="00BD493C">
        <w:rPr>
          <w:rFonts w:eastAsiaTheme="minorHAnsi"/>
          <w:lang w:val="en-US" w:eastAsia="en-US"/>
        </w:rPr>
        <w:t>,</w:t>
      </w:r>
      <w:r w:rsidR="00EA757C">
        <w:rPr>
          <w:rFonts w:eastAsiaTheme="minorHAnsi"/>
          <w:lang w:val="en-US" w:eastAsia="en-US"/>
        </w:rPr>
        <w:t xml:space="preserve"> but that this has not helped;</w:t>
      </w:r>
      <w:r w:rsidR="00B42A10" w:rsidRPr="00BD493C">
        <w:rPr>
          <w:rFonts w:eastAsiaTheme="minorHAnsi"/>
          <w:lang w:val="en-US" w:eastAsia="en-US"/>
        </w:rPr>
        <w:t xml:space="preserve"> </w:t>
      </w:r>
      <w:r w:rsidR="00EA757C">
        <w:rPr>
          <w:rFonts w:eastAsiaTheme="minorHAnsi"/>
          <w:lang w:val="en-US" w:eastAsia="en-US"/>
        </w:rPr>
        <w:t>as such she</w:t>
      </w:r>
      <w:r w:rsidR="00EA757C" w:rsidRPr="00BD493C">
        <w:rPr>
          <w:rFonts w:eastAsiaTheme="minorHAnsi"/>
          <w:lang w:val="en-US" w:eastAsia="en-US"/>
        </w:rPr>
        <w:t xml:space="preserve"> </w:t>
      </w:r>
      <w:r w:rsidR="0004782D">
        <w:rPr>
          <w:rFonts w:eastAsiaTheme="minorHAnsi"/>
          <w:lang w:val="en-US" w:eastAsia="en-US"/>
        </w:rPr>
        <w:t>asks to be prescribed</w:t>
      </w:r>
      <w:r w:rsidR="00EA757C">
        <w:rPr>
          <w:rFonts w:eastAsiaTheme="minorHAnsi"/>
          <w:lang w:val="en-US" w:eastAsia="en-US"/>
        </w:rPr>
        <w:t xml:space="preserve"> </w:t>
      </w:r>
      <w:r w:rsidR="00B42A10" w:rsidRPr="00BD493C">
        <w:rPr>
          <w:rFonts w:eastAsiaTheme="minorHAnsi"/>
          <w:lang w:val="en-US" w:eastAsia="en-US"/>
        </w:rPr>
        <w:t xml:space="preserve">sleeping pills. </w:t>
      </w:r>
      <w:r w:rsidR="008B149A" w:rsidRPr="00BD493C">
        <w:rPr>
          <w:rFonts w:eastAsiaTheme="minorHAnsi"/>
          <w:lang w:val="en-US" w:eastAsia="en-US"/>
        </w:rPr>
        <w:t xml:space="preserve">Although the GP </w:t>
      </w:r>
      <w:r w:rsidR="00B42A10" w:rsidRPr="00BD493C">
        <w:rPr>
          <w:rFonts w:eastAsiaTheme="minorHAnsi"/>
          <w:lang w:val="en-US" w:eastAsia="en-US"/>
        </w:rPr>
        <w:t>believes that sleeping pills would help, she is also aware that</w:t>
      </w:r>
      <w:r w:rsidR="00F9149C" w:rsidRPr="00BD493C">
        <w:rPr>
          <w:rFonts w:eastAsiaTheme="minorHAnsi"/>
          <w:lang w:val="en-US" w:eastAsia="en-US"/>
        </w:rPr>
        <w:t xml:space="preserve"> the</w:t>
      </w:r>
      <w:r w:rsidR="00B42A10" w:rsidRPr="00BD493C">
        <w:rPr>
          <w:rFonts w:eastAsiaTheme="minorHAnsi"/>
          <w:lang w:val="en-US" w:eastAsia="en-US"/>
        </w:rPr>
        <w:t xml:space="preserve"> sleeping pills</w:t>
      </w:r>
      <w:r w:rsidR="00F9149C" w:rsidRPr="00BD493C">
        <w:rPr>
          <w:rFonts w:eastAsiaTheme="minorHAnsi"/>
          <w:lang w:val="en-US" w:eastAsia="en-US"/>
        </w:rPr>
        <w:t xml:space="preserve"> that the patient has requested</w:t>
      </w:r>
      <w:r w:rsidR="00B42A10" w:rsidRPr="00BD493C">
        <w:rPr>
          <w:rFonts w:eastAsiaTheme="minorHAnsi"/>
          <w:lang w:val="en-US" w:eastAsia="en-US"/>
        </w:rPr>
        <w:t xml:space="preserve"> carry a high risk of addiction, as well as other </w:t>
      </w:r>
      <w:r w:rsidR="00762A2C">
        <w:rPr>
          <w:rFonts w:eastAsiaTheme="minorHAnsi"/>
          <w:lang w:val="en-US" w:eastAsia="en-US"/>
        </w:rPr>
        <w:t xml:space="preserve">adverse </w:t>
      </w:r>
      <w:r w:rsidR="00B42A10" w:rsidRPr="00BD493C">
        <w:rPr>
          <w:rFonts w:eastAsiaTheme="minorHAnsi"/>
          <w:lang w:val="en-US" w:eastAsia="en-US"/>
        </w:rPr>
        <w:t xml:space="preserve">side-effects. In this case, the physician might believe that it would be best to prescribe </w:t>
      </w:r>
      <w:r w:rsidR="00932B31">
        <w:rPr>
          <w:rFonts w:eastAsiaTheme="minorHAnsi"/>
          <w:lang w:val="en-US" w:eastAsia="en-US"/>
        </w:rPr>
        <w:t>either a pure or impure</w:t>
      </w:r>
      <w:r w:rsidR="00B42A10" w:rsidRPr="00BD493C">
        <w:rPr>
          <w:rFonts w:eastAsiaTheme="minorHAnsi"/>
          <w:lang w:val="en-US" w:eastAsia="en-US"/>
        </w:rPr>
        <w:t xml:space="preserve"> placebo, if she believed that </w:t>
      </w:r>
      <w:r w:rsidR="0004782D">
        <w:rPr>
          <w:rFonts w:eastAsiaTheme="minorHAnsi"/>
          <w:lang w:val="en-US" w:eastAsia="en-US"/>
        </w:rPr>
        <w:t>it</w:t>
      </w:r>
      <w:r w:rsidR="00B42A10" w:rsidRPr="00BD493C">
        <w:rPr>
          <w:rFonts w:eastAsiaTheme="minorHAnsi"/>
          <w:lang w:val="en-US" w:eastAsia="en-US"/>
        </w:rPr>
        <w:t xml:space="preserve"> would ameliorate the patient’s sleeping problems without subjecting her to the risk of addiction and other </w:t>
      </w:r>
      <w:r w:rsidR="00932B31">
        <w:rPr>
          <w:rFonts w:eastAsiaTheme="minorHAnsi"/>
          <w:lang w:val="en-US" w:eastAsia="en-US"/>
        </w:rPr>
        <w:t xml:space="preserve">adverse </w:t>
      </w:r>
      <w:r w:rsidR="00B42A10" w:rsidRPr="00BD493C">
        <w:rPr>
          <w:rFonts w:eastAsiaTheme="minorHAnsi"/>
          <w:lang w:val="en-US" w:eastAsia="en-US"/>
        </w:rPr>
        <w:t>side effects.</w:t>
      </w:r>
      <w:r w:rsidR="00B34C2D" w:rsidRPr="004E6161">
        <w:rPr>
          <w:rStyle w:val="FootnoteReference"/>
          <w:rFonts w:eastAsiaTheme="minorHAnsi"/>
        </w:rPr>
        <w:footnoteReference w:id="4"/>
      </w:r>
    </w:p>
    <w:p w14:paraId="16B29DBC" w14:textId="77777777" w:rsidR="00DB6DFA" w:rsidRPr="00BD493C" w:rsidRDefault="00B42A10" w:rsidP="00787681">
      <w:pPr>
        <w:spacing w:line="480" w:lineRule="auto"/>
        <w:ind w:firstLine="720"/>
        <w:rPr>
          <w:rFonts w:eastAsiaTheme="minorHAnsi"/>
          <w:lang w:val="en-US" w:eastAsia="en-US"/>
        </w:rPr>
      </w:pPr>
      <w:r w:rsidRPr="00BD493C">
        <w:rPr>
          <w:rFonts w:eastAsiaTheme="minorHAnsi"/>
          <w:lang w:val="en-US" w:eastAsia="en-US"/>
        </w:rPr>
        <w:t xml:space="preserve"> Another case in which a</w:t>
      </w:r>
      <w:r w:rsidR="003D4F9D" w:rsidRPr="00BD493C">
        <w:rPr>
          <w:rFonts w:eastAsiaTheme="minorHAnsi"/>
          <w:lang w:val="en-US" w:eastAsia="en-US"/>
        </w:rPr>
        <w:t xml:space="preserve"> </w:t>
      </w:r>
      <w:r w:rsidR="00DA5632" w:rsidRPr="00BD493C">
        <w:rPr>
          <w:rFonts w:eastAsiaTheme="minorHAnsi"/>
          <w:lang w:val="en-US" w:eastAsia="en-US"/>
        </w:rPr>
        <w:t>physician</w:t>
      </w:r>
      <w:r w:rsidRPr="00BD493C">
        <w:rPr>
          <w:rFonts w:eastAsiaTheme="minorHAnsi"/>
          <w:lang w:val="en-US" w:eastAsia="en-US"/>
        </w:rPr>
        <w:t xml:space="preserve"> might</w:t>
      </w:r>
      <w:r w:rsidR="00F9149C" w:rsidRPr="00BD493C">
        <w:rPr>
          <w:rFonts w:eastAsiaTheme="minorHAnsi"/>
          <w:lang w:val="en-US" w:eastAsia="en-US"/>
        </w:rPr>
        <w:t xml:space="preserve"> feel that it would be best to prescribe a placebo is when they are</w:t>
      </w:r>
      <w:r w:rsidRPr="00BD493C">
        <w:rPr>
          <w:rFonts w:eastAsiaTheme="minorHAnsi"/>
          <w:lang w:val="en-US" w:eastAsia="en-US"/>
        </w:rPr>
        <w:t xml:space="preserve"> unable to </w:t>
      </w:r>
      <w:r w:rsidR="003D4F9D" w:rsidRPr="00BD493C">
        <w:rPr>
          <w:rFonts w:eastAsiaTheme="minorHAnsi"/>
          <w:lang w:val="en-US" w:eastAsia="en-US"/>
        </w:rPr>
        <w:t xml:space="preserve">ascertain what is causing </w:t>
      </w:r>
      <w:r w:rsidRPr="00BD493C">
        <w:rPr>
          <w:rFonts w:eastAsiaTheme="minorHAnsi"/>
          <w:lang w:val="en-US" w:eastAsia="en-US"/>
        </w:rPr>
        <w:t>the</w:t>
      </w:r>
      <w:r w:rsidR="004755F2" w:rsidRPr="00BD493C">
        <w:rPr>
          <w:rFonts w:eastAsiaTheme="minorHAnsi"/>
          <w:lang w:val="en-US" w:eastAsia="en-US"/>
        </w:rPr>
        <w:t xml:space="preserve"> patient’s discomfort, </w:t>
      </w:r>
      <w:r w:rsidR="00F9149C" w:rsidRPr="00BD493C">
        <w:rPr>
          <w:rFonts w:eastAsiaTheme="minorHAnsi"/>
          <w:lang w:val="en-US" w:eastAsia="en-US"/>
        </w:rPr>
        <w:t>and they believe</w:t>
      </w:r>
      <w:r w:rsidRPr="00BD493C">
        <w:rPr>
          <w:rFonts w:eastAsiaTheme="minorHAnsi"/>
          <w:lang w:val="en-US" w:eastAsia="en-US"/>
        </w:rPr>
        <w:t xml:space="preserve"> that</w:t>
      </w:r>
      <w:r w:rsidR="004755F2" w:rsidRPr="00BD493C">
        <w:rPr>
          <w:rFonts w:eastAsiaTheme="minorHAnsi"/>
          <w:lang w:val="en-US" w:eastAsia="en-US"/>
        </w:rPr>
        <w:t xml:space="preserve"> </w:t>
      </w:r>
      <w:r w:rsidR="00821498" w:rsidRPr="00BD493C">
        <w:rPr>
          <w:rFonts w:eastAsiaTheme="minorHAnsi"/>
          <w:lang w:val="en-US" w:eastAsia="en-US"/>
        </w:rPr>
        <w:t>a</w:t>
      </w:r>
      <w:r w:rsidR="003D4F9D" w:rsidRPr="00BD493C">
        <w:rPr>
          <w:rFonts w:eastAsiaTheme="minorHAnsi"/>
          <w:lang w:val="en-US" w:eastAsia="en-US"/>
        </w:rPr>
        <w:t xml:space="preserve"> placebo might help to alleviate the </w:t>
      </w:r>
      <w:r w:rsidR="009350BD" w:rsidRPr="00BD493C">
        <w:rPr>
          <w:rFonts w:eastAsiaTheme="minorHAnsi"/>
          <w:lang w:val="en-US" w:eastAsia="en-US"/>
        </w:rPr>
        <w:t>discomfort without subjecting the patient</w:t>
      </w:r>
      <w:r w:rsidR="003D4F9D" w:rsidRPr="00BD493C">
        <w:rPr>
          <w:rFonts w:eastAsiaTheme="minorHAnsi"/>
          <w:lang w:val="en-US" w:eastAsia="en-US"/>
        </w:rPr>
        <w:t xml:space="preserve"> to the side-effects of active medications.</w:t>
      </w:r>
      <w:r w:rsidR="007867CB" w:rsidRPr="0004782D">
        <w:rPr>
          <w:rStyle w:val="FootnoteReference"/>
          <w:rFonts w:eastAsiaTheme="minorHAnsi"/>
        </w:rPr>
        <w:footnoteReference w:id="5"/>
      </w:r>
      <w:r w:rsidR="00DB6DFA" w:rsidRPr="00BD493C">
        <w:rPr>
          <w:rFonts w:eastAsiaTheme="minorHAnsi"/>
          <w:lang w:val="en-US" w:eastAsia="en-US"/>
        </w:rPr>
        <w:t xml:space="preserve"> Finally, Kolber also points out that</w:t>
      </w:r>
      <w:r w:rsidR="003D4F9D" w:rsidRPr="00BD493C">
        <w:rPr>
          <w:rFonts w:eastAsiaTheme="minorHAnsi"/>
          <w:lang w:val="en-US" w:eastAsia="en-US"/>
        </w:rPr>
        <w:t xml:space="preserve"> placebos have a high diagnostic value in distinguishing between those patients who suffer from epilepsy and those who suffer from pseudoseizures</w:t>
      </w:r>
      <w:r w:rsidR="005F3131" w:rsidRPr="00BD493C">
        <w:rPr>
          <w:rFonts w:eastAsiaTheme="minorHAnsi"/>
          <w:lang w:val="en-US" w:eastAsia="en-US"/>
        </w:rPr>
        <w:t xml:space="preserve"> (Kolber 2007</w:t>
      </w:r>
      <w:r w:rsidR="009373DA" w:rsidRPr="00BD493C">
        <w:rPr>
          <w:rFonts w:eastAsiaTheme="minorHAnsi"/>
          <w:lang w:val="en-US" w:eastAsia="en-US"/>
        </w:rPr>
        <w:t>)</w:t>
      </w:r>
      <w:r w:rsidR="00937D1F">
        <w:rPr>
          <w:rFonts w:eastAsiaTheme="minorHAnsi"/>
          <w:lang w:val="en-US" w:eastAsia="en-US"/>
        </w:rPr>
        <w:t>.</w:t>
      </w:r>
    </w:p>
    <w:p w14:paraId="5D59EF37" w14:textId="798D0E2D" w:rsidR="0093628B" w:rsidRDefault="00DB6DFA" w:rsidP="00787681">
      <w:pPr>
        <w:spacing w:line="480" w:lineRule="auto"/>
        <w:rPr>
          <w:rFonts w:eastAsiaTheme="minorHAnsi"/>
          <w:lang w:val="en-US" w:eastAsia="en-US"/>
        </w:rPr>
      </w:pPr>
      <w:r w:rsidRPr="00BD493C">
        <w:rPr>
          <w:rFonts w:eastAsiaTheme="minorHAnsi"/>
          <w:lang w:val="en-US" w:eastAsia="en-US"/>
        </w:rPr>
        <w:lastRenderedPageBreak/>
        <w:t xml:space="preserve"> </w:t>
      </w:r>
      <w:r w:rsidR="00821498" w:rsidRPr="00BD493C">
        <w:rPr>
          <w:rFonts w:eastAsiaTheme="minorHAnsi"/>
          <w:lang w:val="en-US" w:eastAsia="en-US"/>
        </w:rPr>
        <w:tab/>
      </w:r>
      <w:r w:rsidR="00421E20" w:rsidRPr="00BD493C">
        <w:rPr>
          <w:rFonts w:eastAsiaTheme="minorHAnsi"/>
          <w:lang w:val="en-US" w:eastAsia="en-US"/>
        </w:rPr>
        <w:t xml:space="preserve">The ethical problem with the </w:t>
      </w:r>
      <w:r w:rsidR="003D4F9D" w:rsidRPr="00BD493C">
        <w:rPr>
          <w:rFonts w:eastAsiaTheme="minorHAnsi"/>
          <w:lang w:val="en-US" w:eastAsia="en-US"/>
        </w:rPr>
        <w:t>clinical use</w:t>
      </w:r>
      <w:r w:rsidR="00421E20" w:rsidRPr="00BD493C">
        <w:rPr>
          <w:rFonts w:eastAsiaTheme="minorHAnsi"/>
          <w:lang w:val="en-US" w:eastAsia="en-US"/>
        </w:rPr>
        <w:t xml:space="preserve"> of placebos arises because</w:t>
      </w:r>
      <w:r w:rsidR="0093628B">
        <w:rPr>
          <w:rFonts w:eastAsiaTheme="minorHAnsi"/>
          <w:lang w:val="en-US" w:eastAsia="en-US"/>
        </w:rPr>
        <w:t xml:space="preserve"> empirical</w:t>
      </w:r>
      <w:r w:rsidR="00421E20" w:rsidRPr="00BD493C">
        <w:rPr>
          <w:rFonts w:eastAsiaTheme="minorHAnsi"/>
          <w:lang w:val="en-US" w:eastAsia="en-US"/>
        </w:rPr>
        <w:t xml:space="preserve"> </w:t>
      </w:r>
      <w:r w:rsidR="00A64ECA" w:rsidRPr="00BD493C">
        <w:rPr>
          <w:rFonts w:eastAsiaTheme="minorHAnsi"/>
          <w:lang w:val="en-US" w:eastAsia="en-US"/>
        </w:rPr>
        <w:t xml:space="preserve">evidence suggests that placebos are most efficacious when </w:t>
      </w:r>
      <w:r w:rsidR="00421E20" w:rsidRPr="00BD493C">
        <w:rPr>
          <w:rFonts w:eastAsiaTheme="minorHAnsi"/>
          <w:lang w:val="en-US" w:eastAsia="en-US"/>
        </w:rPr>
        <w:t>the patient is not aware that the treatment that they are receiving</w:t>
      </w:r>
      <w:r w:rsidR="008B0D75" w:rsidRPr="00BD493C">
        <w:rPr>
          <w:rFonts w:eastAsiaTheme="minorHAnsi"/>
          <w:lang w:val="en-US" w:eastAsia="en-US"/>
        </w:rPr>
        <w:t xml:space="preserve"> is merely a placebo</w:t>
      </w:r>
      <w:r w:rsidR="009373DA" w:rsidRPr="00BD493C">
        <w:rPr>
          <w:rFonts w:eastAsiaTheme="minorHAnsi"/>
          <w:lang w:val="en-US" w:eastAsia="en-US"/>
        </w:rPr>
        <w:t xml:space="preserve"> (Foddy 2009a</w:t>
      </w:r>
      <w:r w:rsidR="002871F0">
        <w:rPr>
          <w:rFonts w:eastAsiaTheme="minorHAnsi"/>
          <w:lang w:val="en-US" w:eastAsia="en-US"/>
        </w:rPr>
        <w:t>, p. 7</w:t>
      </w:r>
      <w:r w:rsidR="009373DA" w:rsidRPr="00BD493C">
        <w:rPr>
          <w:rFonts w:eastAsiaTheme="minorHAnsi"/>
          <w:lang w:val="en-US" w:eastAsia="en-US"/>
        </w:rPr>
        <w:t>)</w:t>
      </w:r>
      <w:r w:rsidR="008B0D75" w:rsidRPr="00BD493C">
        <w:rPr>
          <w:rFonts w:eastAsiaTheme="minorHAnsi"/>
          <w:lang w:val="en-US" w:eastAsia="en-US"/>
        </w:rPr>
        <w:t>.</w:t>
      </w:r>
      <w:r w:rsidR="00CA1EFB">
        <w:rPr>
          <w:rFonts w:eastAsiaTheme="minorHAnsi"/>
          <w:lang w:val="en-US" w:eastAsia="en-US"/>
        </w:rPr>
        <w:t xml:space="preserve"> Although this empirical point is not universally agreed upon (Bostick </w:t>
      </w:r>
      <w:r w:rsidR="00CA1EFB" w:rsidRPr="00552ADB">
        <w:rPr>
          <w:rFonts w:ascii="Times" w:eastAsiaTheme="minorHAnsi" w:hAnsi="Times"/>
          <w:lang w:val="en-US" w:eastAsia="en-US"/>
        </w:rPr>
        <w:t>2008</w:t>
      </w:r>
      <w:r w:rsidR="00552ADB" w:rsidRPr="00552ADB">
        <w:rPr>
          <w:rFonts w:ascii="Times" w:eastAsiaTheme="minorHAnsi" w:hAnsi="Times"/>
          <w:lang w:val="en-US" w:eastAsia="en-US"/>
        </w:rPr>
        <w:t xml:space="preserve">; </w:t>
      </w:r>
      <w:r w:rsidR="00552ADB" w:rsidRPr="00552ADB">
        <w:rPr>
          <w:rFonts w:ascii="Times" w:hAnsi="Times"/>
          <w:lang w:val="en-US"/>
        </w:rPr>
        <w:t xml:space="preserve">Kaptcuk </w:t>
      </w:r>
      <w:r w:rsidR="00552ADB" w:rsidRPr="00552ADB">
        <w:rPr>
          <w:rFonts w:ascii="Times" w:hAnsi="Times"/>
          <w:i/>
          <w:lang w:val="en-US"/>
        </w:rPr>
        <w:t>et al</w:t>
      </w:r>
      <w:r w:rsidR="00552ADB" w:rsidRPr="00552ADB">
        <w:rPr>
          <w:rFonts w:ascii="Times" w:hAnsi="Times"/>
          <w:lang w:val="en-US"/>
        </w:rPr>
        <w:t xml:space="preserve"> 2010</w:t>
      </w:r>
      <w:r w:rsidR="00CA1EFB">
        <w:rPr>
          <w:rFonts w:eastAsiaTheme="minorHAnsi"/>
          <w:lang w:val="en-US" w:eastAsia="en-US"/>
        </w:rPr>
        <w:t xml:space="preserve">), I shall assume that it is true for the purposes of this paper, on the basis of the empirical evidence discussed by Foddy, as well as philosophical considerations in its favour highlighted by Groll (Groll 2011). However, it should be acknowledged that my conclusions regarding the moral permissibility of deceptive placebo use are conditional upon this empirical point. </w:t>
      </w:r>
    </w:p>
    <w:p w14:paraId="5E3AFA7A" w14:textId="39A33928" w:rsidR="00FA76D2" w:rsidRPr="00BD493C" w:rsidRDefault="002871F0" w:rsidP="002871F0">
      <w:pPr>
        <w:spacing w:line="480" w:lineRule="auto"/>
        <w:ind w:firstLine="720"/>
        <w:rPr>
          <w:rFonts w:eastAsiaTheme="minorHAnsi"/>
          <w:lang w:val="en-US" w:eastAsia="en-US"/>
        </w:rPr>
      </w:pPr>
      <w:r>
        <w:rPr>
          <w:rFonts w:eastAsiaTheme="minorHAnsi"/>
          <w:lang w:val="en-US" w:eastAsia="en-US"/>
        </w:rPr>
        <w:t xml:space="preserve"> A</w:t>
      </w:r>
      <w:r w:rsidR="003D4F9D" w:rsidRPr="00BD493C">
        <w:rPr>
          <w:rFonts w:eastAsiaTheme="minorHAnsi"/>
          <w:lang w:val="en-US" w:eastAsia="en-US"/>
        </w:rPr>
        <w:t xml:space="preserve">lthough the exact mechanism underlying the placebo effect is </w:t>
      </w:r>
      <w:r w:rsidR="00821498" w:rsidRPr="00BD493C">
        <w:rPr>
          <w:rFonts w:eastAsiaTheme="minorHAnsi"/>
          <w:lang w:val="en-US" w:eastAsia="en-US"/>
        </w:rPr>
        <w:t>widely</w:t>
      </w:r>
      <w:r w:rsidR="003D4F9D" w:rsidRPr="00BD493C">
        <w:rPr>
          <w:rFonts w:eastAsiaTheme="minorHAnsi"/>
          <w:lang w:val="en-US" w:eastAsia="en-US"/>
        </w:rPr>
        <w:t xml:space="preserve"> debate</w:t>
      </w:r>
      <w:r w:rsidR="00821498" w:rsidRPr="00BD493C">
        <w:rPr>
          <w:rFonts w:eastAsiaTheme="minorHAnsi"/>
          <w:lang w:val="en-US" w:eastAsia="en-US"/>
        </w:rPr>
        <w:t>d</w:t>
      </w:r>
      <w:r w:rsidR="003D4F9D" w:rsidRPr="00BD493C">
        <w:rPr>
          <w:rFonts w:eastAsiaTheme="minorHAnsi"/>
          <w:lang w:val="en-US" w:eastAsia="en-US"/>
        </w:rPr>
        <w:t xml:space="preserve">, </w:t>
      </w:r>
      <w:r w:rsidR="00321BBE">
        <w:rPr>
          <w:rFonts w:eastAsiaTheme="minorHAnsi"/>
          <w:lang w:val="en-US" w:eastAsia="en-US"/>
        </w:rPr>
        <w:t>a</w:t>
      </w:r>
      <w:r w:rsidR="009350BD" w:rsidRPr="00BD493C">
        <w:rPr>
          <w:rFonts w:eastAsiaTheme="minorHAnsi"/>
          <w:lang w:val="en-US" w:eastAsia="en-US"/>
        </w:rPr>
        <w:t xml:space="preserve"> </w:t>
      </w:r>
      <w:r>
        <w:rPr>
          <w:rFonts w:eastAsiaTheme="minorHAnsi"/>
          <w:lang w:val="en-US" w:eastAsia="en-US"/>
        </w:rPr>
        <w:t>considerable</w:t>
      </w:r>
      <w:r w:rsidR="009350BD" w:rsidRPr="00BD493C">
        <w:rPr>
          <w:rFonts w:eastAsiaTheme="minorHAnsi"/>
          <w:lang w:val="en-US" w:eastAsia="en-US"/>
        </w:rPr>
        <w:t xml:space="preserve"> amount</w:t>
      </w:r>
      <w:r w:rsidR="00821498" w:rsidRPr="00BD493C">
        <w:rPr>
          <w:rFonts w:eastAsiaTheme="minorHAnsi"/>
          <w:lang w:val="en-US" w:eastAsia="en-US"/>
        </w:rPr>
        <w:t xml:space="preserve"> of </w:t>
      </w:r>
      <w:r w:rsidR="008B0D75" w:rsidRPr="00BD493C">
        <w:rPr>
          <w:rFonts w:eastAsiaTheme="minorHAnsi"/>
          <w:lang w:val="en-US" w:eastAsia="en-US"/>
        </w:rPr>
        <w:t>evidence suggests that in order for placebo</w:t>
      </w:r>
      <w:r w:rsidR="00821498" w:rsidRPr="00BD493C">
        <w:rPr>
          <w:rFonts w:eastAsiaTheme="minorHAnsi"/>
          <w:lang w:val="en-US" w:eastAsia="en-US"/>
        </w:rPr>
        <w:t>s</w:t>
      </w:r>
      <w:r w:rsidR="008B0D75" w:rsidRPr="00BD493C">
        <w:rPr>
          <w:rFonts w:eastAsiaTheme="minorHAnsi"/>
          <w:lang w:val="en-US" w:eastAsia="en-US"/>
        </w:rPr>
        <w:t xml:space="preserve"> to be fully effective, the patie</w:t>
      </w:r>
      <w:r w:rsidR="00821498" w:rsidRPr="00BD493C">
        <w:rPr>
          <w:rFonts w:eastAsiaTheme="minorHAnsi"/>
          <w:lang w:val="en-US" w:eastAsia="en-US"/>
        </w:rPr>
        <w:t xml:space="preserve">nt must have some expectation that the treatment </w:t>
      </w:r>
      <w:r w:rsidR="004755F2" w:rsidRPr="00BD493C">
        <w:rPr>
          <w:rFonts w:eastAsiaTheme="minorHAnsi"/>
          <w:lang w:val="en-US" w:eastAsia="en-US"/>
        </w:rPr>
        <w:t>they are</w:t>
      </w:r>
      <w:r w:rsidR="00821498" w:rsidRPr="00BD493C">
        <w:rPr>
          <w:rFonts w:eastAsiaTheme="minorHAnsi"/>
          <w:lang w:val="en-US" w:eastAsia="en-US"/>
        </w:rPr>
        <w:t xml:space="preserve"> receiving will</w:t>
      </w:r>
      <w:r w:rsidR="008B0D75" w:rsidRPr="00BD493C">
        <w:rPr>
          <w:rFonts w:eastAsiaTheme="minorHAnsi"/>
          <w:lang w:val="en-US" w:eastAsia="en-US"/>
        </w:rPr>
        <w:t xml:space="preserve"> benefit</w:t>
      </w:r>
      <w:r w:rsidR="00821498" w:rsidRPr="00BD493C">
        <w:rPr>
          <w:rFonts w:eastAsiaTheme="minorHAnsi"/>
          <w:lang w:val="en-US" w:eastAsia="en-US"/>
        </w:rPr>
        <w:t xml:space="preserve"> them</w:t>
      </w:r>
      <w:r w:rsidR="00CC1B67">
        <w:rPr>
          <w:rFonts w:eastAsiaTheme="minorHAnsi"/>
          <w:lang w:val="en-US" w:eastAsia="en-US"/>
        </w:rPr>
        <w:t xml:space="preserve"> </w:t>
      </w:r>
      <w:r w:rsidR="00CC1B67" w:rsidRPr="00BD493C">
        <w:rPr>
          <w:rFonts w:eastAsiaTheme="minorHAnsi"/>
          <w:lang w:val="en-US" w:eastAsia="en-US"/>
        </w:rPr>
        <w:t>(Foddy 2009a</w:t>
      </w:r>
      <w:r w:rsidR="00CC1B67">
        <w:rPr>
          <w:rFonts w:eastAsiaTheme="minorHAnsi"/>
          <w:lang w:val="en-US" w:eastAsia="en-US"/>
        </w:rPr>
        <w:t>, p. 9</w:t>
      </w:r>
      <w:r w:rsidR="00CC1B67" w:rsidRPr="00BD493C">
        <w:rPr>
          <w:rFonts w:eastAsiaTheme="minorHAnsi"/>
          <w:lang w:val="en-US" w:eastAsia="en-US"/>
        </w:rPr>
        <w:t>)</w:t>
      </w:r>
      <w:r w:rsidR="008B0D75" w:rsidRPr="00BD493C">
        <w:rPr>
          <w:rFonts w:eastAsiaTheme="minorHAnsi"/>
          <w:lang w:val="en-US" w:eastAsia="en-US"/>
        </w:rPr>
        <w:t>.</w:t>
      </w:r>
      <w:r w:rsidR="003D4F9D" w:rsidRPr="00BD493C">
        <w:rPr>
          <w:rFonts w:eastAsiaTheme="minorHAnsi"/>
          <w:lang w:val="en-US" w:eastAsia="en-US"/>
        </w:rPr>
        <w:t xml:space="preserve"> </w:t>
      </w:r>
      <w:r w:rsidR="00421E20" w:rsidRPr="00BD493C">
        <w:rPr>
          <w:rFonts w:eastAsiaTheme="minorHAnsi"/>
          <w:lang w:val="en-US" w:eastAsia="en-US"/>
        </w:rPr>
        <w:t xml:space="preserve">As such, informing the patient of the fact that their treatment </w:t>
      </w:r>
      <w:r w:rsidR="00CA1EFB" w:rsidRPr="00BD493C">
        <w:rPr>
          <w:rFonts w:eastAsiaTheme="minorHAnsi"/>
          <w:lang w:val="en-US" w:eastAsia="en-US"/>
        </w:rPr>
        <w:t>is</w:t>
      </w:r>
      <w:r w:rsidR="00CA1EFB">
        <w:rPr>
          <w:rFonts w:eastAsiaTheme="minorHAnsi"/>
          <w:lang w:val="en-US" w:eastAsia="en-US"/>
        </w:rPr>
        <w:t xml:space="preserve"> </w:t>
      </w:r>
      <w:r w:rsidR="00CA1EFB" w:rsidRPr="00BD493C">
        <w:rPr>
          <w:rFonts w:eastAsiaTheme="minorHAnsi"/>
          <w:lang w:val="en-US" w:eastAsia="en-US"/>
        </w:rPr>
        <w:t>a</w:t>
      </w:r>
      <w:r w:rsidR="00CA1EFB">
        <w:rPr>
          <w:rFonts w:eastAsiaTheme="minorHAnsi"/>
          <w:lang w:val="en-US" w:eastAsia="en-US"/>
        </w:rPr>
        <w:t>n inert</w:t>
      </w:r>
      <w:r w:rsidR="00CA1EFB" w:rsidRPr="00BD493C">
        <w:rPr>
          <w:rFonts w:eastAsiaTheme="minorHAnsi"/>
          <w:lang w:val="en-US" w:eastAsia="en-US"/>
        </w:rPr>
        <w:t xml:space="preserve"> </w:t>
      </w:r>
      <w:r w:rsidR="00421E20" w:rsidRPr="00BD493C">
        <w:rPr>
          <w:rFonts w:eastAsiaTheme="minorHAnsi"/>
          <w:lang w:val="en-US" w:eastAsia="en-US"/>
        </w:rPr>
        <w:t>placebo</w:t>
      </w:r>
      <w:r w:rsidR="00687A37" w:rsidRPr="00BD493C">
        <w:rPr>
          <w:rFonts w:eastAsiaTheme="minorHAnsi"/>
          <w:lang w:val="en-US" w:eastAsia="en-US"/>
        </w:rPr>
        <w:t xml:space="preserve"> (which would render the treatment a ‘revealed placebo’)</w:t>
      </w:r>
      <w:r w:rsidR="00421E20" w:rsidRPr="00BD493C">
        <w:rPr>
          <w:rFonts w:eastAsiaTheme="minorHAnsi"/>
          <w:lang w:val="en-US" w:eastAsia="en-US"/>
        </w:rPr>
        <w:t xml:space="preserve"> may </w:t>
      </w:r>
      <w:r w:rsidR="00321BBE">
        <w:rPr>
          <w:rFonts w:eastAsiaTheme="minorHAnsi"/>
          <w:lang w:val="en-US" w:eastAsia="en-US"/>
        </w:rPr>
        <w:t>in fact undermine the placebo’</w:t>
      </w:r>
      <w:r w:rsidR="003D4F9D" w:rsidRPr="00BD493C">
        <w:rPr>
          <w:rFonts w:eastAsiaTheme="minorHAnsi"/>
          <w:lang w:val="en-US" w:eastAsia="en-US"/>
        </w:rPr>
        <w:t>s therapeutic power</w:t>
      </w:r>
      <w:r w:rsidR="00821498" w:rsidRPr="00BD493C">
        <w:rPr>
          <w:rFonts w:eastAsiaTheme="minorHAnsi"/>
          <w:lang w:val="en-US" w:eastAsia="en-US"/>
        </w:rPr>
        <w:t>,</w:t>
      </w:r>
      <w:r w:rsidR="003D4F9D" w:rsidRPr="00BD493C">
        <w:rPr>
          <w:rFonts w:eastAsiaTheme="minorHAnsi"/>
          <w:lang w:val="en-US" w:eastAsia="en-US"/>
        </w:rPr>
        <w:t xml:space="preserve"> since the revelation will </w:t>
      </w:r>
      <w:r w:rsidR="00821498" w:rsidRPr="00BD493C">
        <w:rPr>
          <w:rFonts w:eastAsiaTheme="minorHAnsi"/>
          <w:lang w:val="en-US" w:eastAsia="en-US"/>
        </w:rPr>
        <w:t xml:space="preserve">often </w:t>
      </w:r>
      <w:r w:rsidR="003D4F9D" w:rsidRPr="00BD493C">
        <w:rPr>
          <w:rFonts w:eastAsiaTheme="minorHAnsi"/>
          <w:lang w:val="en-US" w:eastAsia="en-US"/>
        </w:rPr>
        <w:t>undermine the patient’s expectation that she will benefit from the treatment.</w:t>
      </w:r>
      <w:r w:rsidR="00C5420E" w:rsidRPr="00BD493C">
        <w:rPr>
          <w:rFonts w:eastAsiaTheme="minorHAnsi"/>
          <w:lang w:val="en-US" w:eastAsia="en-US"/>
        </w:rPr>
        <w:t xml:space="preserve"> </w:t>
      </w:r>
      <w:r w:rsidR="00E16E79" w:rsidRPr="00BD493C">
        <w:rPr>
          <w:rFonts w:eastAsiaTheme="minorHAnsi"/>
          <w:lang w:val="en-US" w:eastAsia="en-US"/>
        </w:rPr>
        <w:t>Accordingly, in order to maximize the therapeutic effect of a placebo, it seems that physicians must engage in a degree of deception so as to obscure the fact that the treatment that they are prescr</w:t>
      </w:r>
      <w:r>
        <w:rPr>
          <w:rFonts w:eastAsiaTheme="minorHAnsi"/>
          <w:lang w:val="en-US" w:eastAsia="en-US"/>
        </w:rPr>
        <w:t>ibing to their patient is</w:t>
      </w:r>
      <w:r w:rsidR="00E16E79" w:rsidRPr="00BD493C">
        <w:rPr>
          <w:rFonts w:eastAsiaTheme="minorHAnsi"/>
          <w:lang w:val="en-US" w:eastAsia="en-US"/>
        </w:rPr>
        <w:t xml:space="preserve"> a</w:t>
      </w:r>
      <w:r>
        <w:rPr>
          <w:rFonts w:eastAsiaTheme="minorHAnsi"/>
          <w:lang w:val="en-US" w:eastAsia="en-US"/>
        </w:rPr>
        <w:t>n inert</w:t>
      </w:r>
      <w:r w:rsidR="00E16E79" w:rsidRPr="00BD493C">
        <w:rPr>
          <w:rFonts w:eastAsiaTheme="minorHAnsi"/>
          <w:lang w:val="en-US" w:eastAsia="en-US"/>
        </w:rPr>
        <w:t xml:space="preserve"> placebo.</w:t>
      </w:r>
      <w:r w:rsidR="009373DA" w:rsidRPr="00BD493C">
        <w:rPr>
          <w:rFonts w:eastAsiaTheme="minorHAnsi"/>
          <w:lang w:val="en-US" w:eastAsia="en-US"/>
        </w:rPr>
        <w:t xml:space="preserve"> </w:t>
      </w:r>
      <w:r w:rsidR="008B0D75" w:rsidRPr="00BD493C">
        <w:rPr>
          <w:rFonts w:eastAsiaTheme="minorHAnsi"/>
          <w:lang w:val="en-US" w:eastAsia="en-US"/>
        </w:rPr>
        <w:t>In</w:t>
      </w:r>
      <w:r w:rsidR="00E16E79" w:rsidRPr="00BD493C">
        <w:rPr>
          <w:rFonts w:eastAsiaTheme="minorHAnsi"/>
          <w:lang w:val="en-US" w:eastAsia="en-US"/>
        </w:rPr>
        <w:t>deed, in view of the questionable efficacy of revealed placebo use</w:t>
      </w:r>
      <w:r w:rsidR="008B0D75" w:rsidRPr="00BD493C">
        <w:rPr>
          <w:rFonts w:eastAsiaTheme="minorHAnsi"/>
          <w:lang w:val="en-US" w:eastAsia="en-US"/>
        </w:rPr>
        <w:t>, Foddy goes so far as to claim</w:t>
      </w:r>
      <w:r w:rsidR="00E16E79" w:rsidRPr="00BD493C">
        <w:rPr>
          <w:rFonts w:eastAsiaTheme="minorHAnsi"/>
          <w:lang w:val="en-US" w:eastAsia="en-US"/>
        </w:rPr>
        <w:t>, somewhat provocatively,</w:t>
      </w:r>
      <w:r w:rsidR="008B0D75" w:rsidRPr="00BD493C">
        <w:rPr>
          <w:rFonts w:eastAsiaTheme="minorHAnsi"/>
          <w:lang w:val="en-US" w:eastAsia="en-US"/>
        </w:rPr>
        <w:t xml:space="preserve"> that “(i)f placebos are to be used in the clinic at all, they ought to be used deceptively”</w:t>
      </w:r>
      <w:r w:rsidR="009373DA" w:rsidRPr="00BD493C">
        <w:rPr>
          <w:lang w:val="en-GB"/>
        </w:rPr>
        <w:t xml:space="preserve"> (</w:t>
      </w:r>
      <w:r w:rsidR="00937D1F">
        <w:rPr>
          <w:lang w:val="en-GB"/>
        </w:rPr>
        <w:t>Foddy 2009a</w:t>
      </w:r>
      <w:r w:rsidR="009373DA" w:rsidRPr="00BD493C">
        <w:rPr>
          <w:lang w:val="en-GB"/>
        </w:rPr>
        <w:t>, p. 7).</w:t>
      </w:r>
    </w:p>
    <w:p w14:paraId="17A810EF" w14:textId="6A2542C0" w:rsidR="00FA76D2" w:rsidRPr="00BD493C" w:rsidRDefault="008B0D75" w:rsidP="00787681">
      <w:pPr>
        <w:spacing w:line="480" w:lineRule="auto"/>
        <w:ind w:firstLine="720"/>
        <w:rPr>
          <w:rFonts w:eastAsiaTheme="minorHAnsi"/>
          <w:lang w:val="en-US" w:eastAsia="en-US"/>
        </w:rPr>
      </w:pPr>
      <w:r w:rsidRPr="00BD493C">
        <w:rPr>
          <w:rFonts w:eastAsiaTheme="minorHAnsi"/>
          <w:lang w:val="en-US" w:eastAsia="en-US"/>
        </w:rPr>
        <w:t>If this is right, then the use</w:t>
      </w:r>
      <w:r w:rsidR="00585743" w:rsidRPr="00BD493C">
        <w:rPr>
          <w:rFonts w:eastAsiaTheme="minorHAnsi"/>
          <w:lang w:val="en-US" w:eastAsia="en-US"/>
        </w:rPr>
        <w:t xml:space="preserve"> of</w:t>
      </w:r>
      <w:r w:rsidRPr="00BD493C">
        <w:rPr>
          <w:rFonts w:eastAsiaTheme="minorHAnsi"/>
          <w:lang w:val="en-US" w:eastAsia="en-US"/>
        </w:rPr>
        <w:t xml:space="preserve"> placebos in clinical practice raises</w:t>
      </w:r>
      <w:r w:rsidR="00585743" w:rsidRPr="00BD493C">
        <w:rPr>
          <w:rFonts w:eastAsiaTheme="minorHAnsi"/>
          <w:lang w:val="en-US" w:eastAsia="en-US"/>
        </w:rPr>
        <w:t xml:space="preserve"> </w:t>
      </w:r>
      <w:r w:rsidRPr="00BD493C">
        <w:rPr>
          <w:rFonts w:eastAsiaTheme="minorHAnsi"/>
          <w:lang w:val="en-US" w:eastAsia="en-US"/>
        </w:rPr>
        <w:t>an ethical problem, since</w:t>
      </w:r>
      <w:r w:rsidR="009350BD" w:rsidRPr="00BD493C">
        <w:rPr>
          <w:rFonts w:eastAsiaTheme="minorHAnsi"/>
          <w:lang w:val="en-US" w:eastAsia="en-US"/>
        </w:rPr>
        <w:t>,</w:t>
      </w:r>
      <w:r w:rsidRPr="00BD493C">
        <w:rPr>
          <w:rFonts w:eastAsiaTheme="minorHAnsi"/>
          <w:lang w:val="en-US" w:eastAsia="en-US"/>
        </w:rPr>
        <w:t xml:space="preserve"> if the physician believes that a placebo is the best availa</w:t>
      </w:r>
      <w:r w:rsidR="00585743" w:rsidRPr="00BD493C">
        <w:rPr>
          <w:rFonts w:eastAsiaTheme="minorHAnsi"/>
          <w:lang w:val="en-US" w:eastAsia="en-US"/>
        </w:rPr>
        <w:t>ble treatment for their patient</w:t>
      </w:r>
      <w:r w:rsidRPr="00BD493C">
        <w:rPr>
          <w:rFonts w:eastAsiaTheme="minorHAnsi"/>
          <w:lang w:val="en-US" w:eastAsia="en-US"/>
        </w:rPr>
        <w:t xml:space="preserve"> then the physician’s duty of beneficence seems to require that they deceive t</w:t>
      </w:r>
      <w:r w:rsidR="00585743" w:rsidRPr="00BD493C">
        <w:rPr>
          <w:rFonts w:eastAsiaTheme="minorHAnsi"/>
          <w:lang w:val="en-US" w:eastAsia="en-US"/>
        </w:rPr>
        <w:t>heir patient.</w:t>
      </w:r>
      <w:r w:rsidR="00A235C3">
        <w:rPr>
          <w:rFonts w:eastAsiaTheme="minorHAnsi"/>
          <w:lang w:val="en-US" w:eastAsia="en-US"/>
        </w:rPr>
        <w:t xml:space="preserve"> </w:t>
      </w:r>
      <w:r w:rsidR="00585743" w:rsidRPr="00BD493C">
        <w:rPr>
          <w:rFonts w:eastAsiaTheme="minorHAnsi"/>
          <w:lang w:val="en-US" w:eastAsia="en-US"/>
        </w:rPr>
        <w:t xml:space="preserve">Yet we are loath </w:t>
      </w:r>
      <w:r w:rsidRPr="00BD493C">
        <w:rPr>
          <w:rFonts w:eastAsiaTheme="minorHAnsi"/>
          <w:lang w:val="en-US" w:eastAsia="en-US"/>
        </w:rPr>
        <w:t xml:space="preserve">to claim that </w:t>
      </w:r>
      <w:r w:rsidR="00E16E79" w:rsidRPr="00BD493C">
        <w:rPr>
          <w:rFonts w:eastAsiaTheme="minorHAnsi"/>
          <w:lang w:val="en-US" w:eastAsia="en-US"/>
        </w:rPr>
        <w:t>it is morally permissible</w:t>
      </w:r>
      <w:r w:rsidR="00821498" w:rsidRPr="00BD493C">
        <w:rPr>
          <w:rFonts w:eastAsiaTheme="minorHAnsi"/>
          <w:lang w:val="en-US" w:eastAsia="en-US"/>
        </w:rPr>
        <w:t>,</w:t>
      </w:r>
      <w:r w:rsidR="00A92081" w:rsidRPr="00BD493C">
        <w:rPr>
          <w:rFonts w:eastAsiaTheme="minorHAnsi"/>
          <w:lang w:val="en-US" w:eastAsia="en-US"/>
        </w:rPr>
        <w:t xml:space="preserve"> </w:t>
      </w:r>
      <w:r w:rsidR="00821498" w:rsidRPr="00BD493C">
        <w:rPr>
          <w:rFonts w:eastAsiaTheme="minorHAnsi"/>
          <w:lang w:val="en-US" w:eastAsia="en-US"/>
        </w:rPr>
        <w:t xml:space="preserve">let alone morally required, </w:t>
      </w:r>
      <w:r w:rsidR="00A92081" w:rsidRPr="00BD493C">
        <w:rPr>
          <w:rFonts w:eastAsiaTheme="minorHAnsi"/>
          <w:lang w:val="en-US" w:eastAsia="en-US"/>
        </w:rPr>
        <w:t>for physicians</w:t>
      </w:r>
      <w:r w:rsidR="00E16E79" w:rsidRPr="00BD493C">
        <w:rPr>
          <w:rFonts w:eastAsiaTheme="minorHAnsi"/>
          <w:lang w:val="en-US" w:eastAsia="en-US"/>
        </w:rPr>
        <w:t xml:space="preserve"> </w:t>
      </w:r>
      <w:r w:rsidR="00E16E79" w:rsidRPr="00BD493C">
        <w:rPr>
          <w:rFonts w:eastAsiaTheme="minorHAnsi"/>
          <w:lang w:val="en-US" w:eastAsia="en-US"/>
        </w:rPr>
        <w:lastRenderedPageBreak/>
        <w:t>to deceive their patients; such an assertion smacks of paternalism, and seems to be an affr</w:t>
      </w:r>
      <w:r w:rsidR="009350BD" w:rsidRPr="00BD493C">
        <w:rPr>
          <w:rFonts w:eastAsiaTheme="minorHAnsi"/>
          <w:lang w:val="en-US" w:eastAsia="en-US"/>
        </w:rPr>
        <w:t>ont to the value that we place o</w:t>
      </w:r>
      <w:r w:rsidR="00E16E79" w:rsidRPr="00BD493C">
        <w:rPr>
          <w:rFonts w:eastAsiaTheme="minorHAnsi"/>
          <w:lang w:val="en-US" w:eastAsia="en-US"/>
        </w:rPr>
        <w:t>n patient autonomy.</w:t>
      </w:r>
      <w:r w:rsidR="00D175DD" w:rsidRPr="00BD493C">
        <w:rPr>
          <w:rFonts w:eastAsiaTheme="minorHAnsi"/>
          <w:lang w:val="en-US" w:eastAsia="en-US"/>
        </w:rPr>
        <w:t xml:space="preserve"> </w:t>
      </w:r>
      <w:r w:rsidR="009E6770" w:rsidRPr="00BD493C">
        <w:rPr>
          <w:rFonts w:eastAsiaTheme="minorHAnsi"/>
          <w:lang w:val="en-US" w:eastAsia="en-US"/>
        </w:rPr>
        <w:t>In view of this</w:t>
      </w:r>
      <w:r w:rsidR="009350BD" w:rsidRPr="00BD493C">
        <w:rPr>
          <w:rFonts w:eastAsiaTheme="minorHAnsi"/>
          <w:lang w:val="en-US" w:eastAsia="en-US"/>
        </w:rPr>
        <w:t>,</w:t>
      </w:r>
      <w:r w:rsidR="009E6770" w:rsidRPr="00BD493C">
        <w:rPr>
          <w:rFonts w:eastAsiaTheme="minorHAnsi"/>
          <w:lang w:val="en-US" w:eastAsia="en-US"/>
        </w:rPr>
        <w:t xml:space="preserve"> the American Medical Association explicitly prohibits deceptive placebo use</w:t>
      </w:r>
      <w:r w:rsidR="00104936" w:rsidRPr="00BD493C">
        <w:t xml:space="preserve"> (Bostick et al 2008).</w:t>
      </w:r>
      <w:r w:rsidR="009E6770" w:rsidRPr="00BD493C">
        <w:rPr>
          <w:rFonts w:eastAsiaTheme="minorHAnsi"/>
          <w:lang w:val="en-US" w:eastAsia="en-US"/>
        </w:rPr>
        <w:t xml:space="preserve"> Moreover, although the General Medical Council in the UK does not explicitly prohibit deceptive placebo use, the council’s guidelines advise that </w:t>
      </w:r>
      <w:r w:rsidR="00DA5632" w:rsidRPr="00BD493C">
        <w:rPr>
          <w:rFonts w:eastAsiaTheme="minorHAnsi"/>
          <w:lang w:val="en-US" w:eastAsia="en-US"/>
        </w:rPr>
        <w:t>physician</w:t>
      </w:r>
      <w:r w:rsidR="009E6770" w:rsidRPr="00BD493C">
        <w:rPr>
          <w:rFonts w:eastAsiaTheme="minorHAnsi"/>
          <w:lang w:val="en-US" w:eastAsia="en-US"/>
        </w:rPr>
        <w:t xml:space="preserve">s should always be </w:t>
      </w:r>
      <w:r w:rsidR="00BD0C2D" w:rsidRPr="00BD493C">
        <w:rPr>
          <w:rFonts w:eastAsiaTheme="minorHAnsi"/>
          <w:lang w:val="en-US" w:eastAsia="en-US"/>
        </w:rPr>
        <w:t>open with patients about the</w:t>
      </w:r>
      <w:r w:rsidR="009E6770" w:rsidRPr="00BD493C">
        <w:rPr>
          <w:rFonts w:eastAsiaTheme="minorHAnsi"/>
          <w:lang w:val="en-US" w:eastAsia="en-US"/>
        </w:rPr>
        <w:t xml:space="preserve"> treatments</w:t>
      </w:r>
      <w:r w:rsidR="00BD0C2D" w:rsidRPr="00BD493C">
        <w:rPr>
          <w:rFonts w:eastAsiaTheme="minorHAnsi"/>
          <w:lang w:val="en-US" w:eastAsia="en-US"/>
        </w:rPr>
        <w:t xml:space="preserve"> </w:t>
      </w:r>
      <w:r w:rsidR="008E09F3">
        <w:rPr>
          <w:rFonts w:eastAsiaTheme="minorHAnsi"/>
          <w:lang w:val="en-US" w:eastAsia="en-US"/>
        </w:rPr>
        <w:t xml:space="preserve">that </w:t>
      </w:r>
      <w:r w:rsidR="00BD0C2D" w:rsidRPr="00BD493C">
        <w:rPr>
          <w:rFonts w:eastAsiaTheme="minorHAnsi"/>
          <w:lang w:val="en-US" w:eastAsia="en-US"/>
        </w:rPr>
        <w:t>they are prescribing</w:t>
      </w:r>
      <w:r w:rsidR="009350BD" w:rsidRPr="00BD493C">
        <w:rPr>
          <w:rFonts w:eastAsiaTheme="minorHAnsi"/>
          <w:lang w:val="en-US" w:eastAsia="en-US"/>
        </w:rPr>
        <w:t xml:space="preserve"> in a manner </w:t>
      </w:r>
      <w:r w:rsidR="00BD0C2D" w:rsidRPr="00BD493C">
        <w:rPr>
          <w:rFonts w:eastAsiaTheme="minorHAnsi"/>
          <w:lang w:val="en-US" w:eastAsia="en-US"/>
        </w:rPr>
        <w:t>t</w:t>
      </w:r>
      <w:r w:rsidR="009350BD" w:rsidRPr="00BD493C">
        <w:rPr>
          <w:rFonts w:eastAsiaTheme="minorHAnsi"/>
          <w:lang w:val="en-US" w:eastAsia="en-US"/>
        </w:rPr>
        <w:t>h</w:t>
      </w:r>
      <w:r w:rsidR="00BD0C2D" w:rsidRPr="00BD493C">
        <w:rPr>
          <w:rFonts w:eastAsiaTheme="minorHAnsi"/>
          <w:lang w:val="en-US" w:eastAsia="en-US"/>
        </w:rPr>
        <w:t>at</w:t>
      </w:r>
      <w:r w:rsidR="009350BD" w:rsidRPr="00BD493C">
        <w:rPr>
          <w:rFonts w:eastAsiaTheme="minorHAnsi"/>
          <w:lang w:val="en-US" w:eastAsia="en-US"/>
        </w:rPr>
        <w:t xml:space="preserve"> seems to preclude deceptive placebo use</w:t>
      </w:r>
      <w:r w:rsidR="00104936" w:rsidRPr="00BD493C">
        <w:rPr>
          <w:rFonts w:eastAsiaTheme="minorHAnsi"/>
          <w:lang w:val="en-US" w:eastAsia="en-US"/>
        </w:rPr>
        <w:t xml:space="preserve"> (GMC 2013).</w:t>
      </w:r>
    </w:p>
    <w:p w14:paraId="259E68E8" w14:textId="327EAE58" w:rsidR="00F9730C" w:rsidRPr="00BD493C" w:rsidRDefault="00A82550" w:rsidP="00A82550">
      <w:pPr>
        <w:spacing w:line="480" w:lineRule="auto"/>
        <w:ind w:firstLine="720"/>
        <w:rPr>
          <w:rFonts w:eastAsiaTheme="minorHAnsi"/>
          <w:lang w:val="en-US" w:eastAsia="en-US"/>
        </w:rPr>
      </w:pPr>
      <w:r>
        <w:rPr>
          <w:rFonts w:eastAsiaTheme="minorHAnsi"/>
          <w:lang w:val="en-US" w:eastAsia="en-US"/>
        </w:rPr>
        <w:t>E</w:t>
      </w:r>
      <w:r w:rsidR="00321BBE">
        <w:rPr>
          <w:rFonts w:eastAsiaTheme="minorHAnsi"/>
          <w:lang w:val="en-US" w:eastAsia="en-US"/>
        </w:rPr>
        <w:t>ven if one does not agree that deceptive placebo use has significantly more therapeutic power than revealed placebo use, data from a recent survey of GPs in the UK suggests that there is still an ethical problem regarding deceptive placebo use, since the vast majority of UK GPs seem to be using placebos in a somewhat deceptive manner.</w:t>
      </w:r>
      <w:r w:rsidRPr="0004782D">
        <w:rPr>
          <w:rStyle w:val="FootnoteReference"/>
          <w:rFonts w:eastAsiaTheme="minorHAnsi"/>
        </w:rPr>
        <w:footnoteReference w:id="6"/>
      </w:r>
      <w:r w:rsidR="00321BBE">
        <w:rPr>
          <w:rFonts w:eastAsiaTheme="minorHAnsi"/>
          <w:lang w:val="en-US" w:eastAsia="en-US"/>
        </w:rPr>
        <w:t xml:space="preserve"> </w:t>
      </w:r>
      <w:r w:rsidR="00585743" w:rsidRPr="00BD493C">
        <w:rPr>
          <w:rFonts w:eastAsiaTheme="minorHAnsi"/>
          <w:lang w:val="en-US" w:eastAsia="en-US"/>
        </w:rPr>
        <w:t xml:space="preserve">Howick </w:t>
      </w:r>
      <w:r w:rsidR="00585743" w:rsidRPr="00BD493C">
        <w:rPr>
          <w:rFonts w:eastAsiaTheme="minorHAnsi"/>
          <w:i/>
          <w:lang w:val="en-US" w:eastAsia="en-US"/>
        </w:rPr>
        <w:t>et al</w:t>
      </w:r>
      <w:r w:rsidR="00585743" w:rsidRPr="00BD493C">
        <w:rPr>
          <w:rFonts w:eastAsiaTheme="minorHAnsi"/>
          <w:lang w:val="en-US" w:eastAsia="en-US"/>
        </w:rPr>
        <w:t xml:space="preserve"> found that 97% of their respondents had used impure placebos at least once in their career, whilst </w:t>
      </w:r>
      <w:r w:rsidR="00864040" w:rsidRPr="00BD493C">
        <w:rPr>
          <w:rFonts w:eastAsiaTheme="minorHAnsi"/>
          <w:lang w:val="en-US" w:eastAsia="en-US"/>
        </w:rPr>
        <w:t>12% of them had used pure placebos</w:t>
      </w:r>
      <w:r w:rsidR="00104936" w:rsidRPr="00BD493C">
        <w:rPr>
          <w:rFonts w:eastAsiaTheme="minorHAnsi"/>
          <w:lang w:val="en-US" w:eastAsia="en-US"/>
        </w:rPr>
        <w:t xml:space="preserve"> (Howick </w:t>
      </w:r>
      <w:r w:rsidR="00104936" w:rsidRPr="00BD493C">
        <w:rPr>
          <w:rFonts w:eastAsiaTheme="minorHAnsi"/>
          <w:i/>
          <w:lang w:val="en-US" w:eastAsia="en-US"/>
        </w:rPr>
        <w:t xml:space="preserve">et al </w:t>
      </w:r>
      <w:r w:rsidR="00104936" w:rsidRPr="00BD493C">
        <w:rPr>
          <w:rFonts w:eastAsiaTheme="minorHAnsi"/>
          <w:lang w:val="en-US" w:eastAsia="en-US"/>
        </w:rPr>
        <w:t>2013)</w:t>
      </w:r>
      <w:r w:rsidR="00864040" w:rsidRPr="00BD493C">
        <w:rPr>
          <w:rFonts w:eastAsiaTheme="minorHAnsi"/>
          <w:lang w:val="en-US" w:eastAsia="en-US"/>
        </w:rPr>
        <w:t>. As such,</w:t>
      </w:r>
      <w:r w:rsidR="00D73760" w:rsidRPr="00BD493C">
        <w:rPr>
          <w:rFonts w:eastAsiaTheme="minorHAnsi"/>
          <w:lang w:val="en-US" w:eastAsia="en-US"/>
        </w:rPr>
        <w:t xml:space="preserve"> the study</w:t>
      </w:r>
      <w:r w:rsidR="00321BBE">
        <w:rPr>
          <w:rFonts w:eastAsiaTheme="minorHAnsi"/>
          <w:lang w:val="en-US" w:eastAsia="en-US"/>
        </w:rPr>
        <w:t xml:space="preserve"> </w:t>
      </w:r>
      <w:r w:rsidR="00D73760" w:rsidRPr="00BD493C">
        <w:rPr>
          <w:rFonts w:eastAsiaTheme="minorHAnsi"/>
          <w:lang w:val="en-US" w:eastAsia="en-US"/>
        </w:rPr>
        <w:t>shows that</w:t>
      </w:r>
      <w:r w:rsidR="00864040" w:rsidRPr="00BD493C">
        <w:rPr>
          <w:rFonts w:eastAsiaTheme="minorHAnsi"/>
          <w:lang w:val="en-US" w:eastAsia="en-US"/>
        </w:rPr>
        <w:t xml:space="preserve"> the use of placebos </w:t>
      </w:r>
      <w:r w:rsidR="00D73760" w:rsidRPr="00BD493C">
        <w:rPr>
          <w:rFonts w:eastAsiaTheme="minorHAnsi"/>
          <w:lang w:val="en-US" w:eastAsia="en-US"/>
        </w:rPr>
        <w:t>is</w:t>
      </w:r>
      <w:r w:rsidR="00F9730C" w:rsidRPr="00BD493C">
        <w:rPr>
          <w:rFonts w:eastAsiaTheme="minorHAnsi"/>
          <w:lang w:val="en-US" w:eastAsia="en-US"/>
        </w:rPr>
        <w:t xml:space="preserve"> prevalent in UK medical care. These figures are consistent with other international surveys; a recent meta-analysis of GP placebo use survey across 12 countries found </w:t>
      </w:r>
      <w:r w:rsidR="00F9730C" w:rsidRPr="00BD493C">
        <w:t xml:space="preserve">that 17% to 80% of practitioners had used ‘pure’ placebos at least once in their career and between 54% and 57% had used impure placebos </w:t>
      </w:r>
      <w:r w:rsidR="00104936" w:rsidRPr="00BD493C">
        <w:t xml:space="preserve">(Fassler </w:t>
      </w:r>
      <w:r w:rsidR="00104936" w:rsidRPr="00BD493C">
        <w:rPr>
          <w:i/>
        </w:rPr>
        <w:t>et al</w:t>
      </w:r>
      <w:r w:rsidR="00104936" w:rsidRPr="00BD493C">
        <w:t xml:space="preserve"> 2010).</w:t>
      </w:r>
    </w:p>
    <w:p w14:paraId="492B5C14" w14:textId="67678E5E" w:rsidR="00FA76D2" w:rsidRPr="00BD493C" w:rsidRDefault="00864040" w:rsidP="00321BBE">
      <w:pPr>
        <w:spacing w:line="480" w:lineRule="auto"/>
        <w:ind w:firstLine="720"/>
        <w:rPr>
          <w:rFonts w:eastAsiaTheme="minorHAnsi"/>
          <w:lang w:val="en-US" w:eastAsia="en-US"/>
        </w:rPr>
      </w:pPr>
      <w:r w:rsidRPr="00BD493C">
        <w:rPr>
          <w:rFonts w:eastAsiaTheme="minorHAnsi"/>
          <w:lang w:val="en-US" w:eastAsia="en-US"/>
        </w:rPr>
        <w:t xml:space="preserve">However, an equally interesting finding from the </w:t>
      </w:r>
      <w:r w:rsidR="00C5420E" w:rsidRPr="00BD493C">
        <w:rPr>
          <w:rFonts w:eastAsiaTheme="minorHAnsi"/>
          <w:lang w:val="en-US" w:eastAsia="en-US"/>
        </w:rPr>
        <w:t xml:space="preserve">UK </w:t>
      </w:r>
      <w:r w:rsidRPr="00BD493C">
        <w:rPr>
          <w:rFonts w:eastAsiaTheme="minorHAnsi"/>
          <w:lang w:val="en-US" w:eastAsia="en-US"/>
        </w:rPr>
        <w:t xml:space="preserve">study concerned </w:t>
      </w:r>
      <w:r w:rsidR="00AB1BE4">
        <w:rPr>
          <w:rFonts w:eastAsiaTheme="minorHAnsi"/>
          <w:lang w:val="en-US" w:eastAsia="en-US"/>
        </w:rPr>
        <w:t>GP</w:t>
      </w:r>
      <w:r w:rsidRPr="00BD493C">
        <w:rPr>
          <w:rFonts w:eastAsiaTheme="minorHAnsi"/>
          <w:lang w:val="en-US" w:eastAsia="en-US"/>
        </w:rPr>
        <w:t xml:space="preserve"> beliefs about the ethical acceptability of placebo use. Although placebo use is prevalent, Howick </w:t>
      </w:r>
      <w:r w:rsidRPr="00BD493C">
        <w:rPr>
          <w:rFonts w:eastAsiaTheme="minorHAnsi"/>
          <w:i/>
          <w:lang w:val="en-US" w:eastAsia="en-US"/>
        </w:rPr>
        <w:t>et al</w:t>
      </w:r>
      <w:r w:rsidRPr="00BD493C">
        <w:rPr>
          <w:rFonts w:eastAsiaTheme="minorHAnsi"/>
          <w:lang w:val="en-US" w:eastAsia="en-US"/>
        </w:rPr>
        <w:t xml:space="preserve"> found that around 82% of their respondents believed that the use of placebos</w:t>
      </w:r>
      <w:r w:rsidRPr="0004782D">
        <w:rPr>
          <w:rStyle w:val="FootnoteReference"/>
          <w:rFonts w:eastAsiaTheme="minorHAnsi"/>
        </w:rPr>
        <w:footnoteReference w:id="7"/>
      </w:r>
      <w:r w:rsidRPr="00BD493C">
        <w:rPr>
          <w:rFonts w:eastAsiaTheme="minorHAnsi"/>
          <w:lang w:val="en-US" w:eastAsia="en-US"/>
        </w:rPr>
        <w:t xml:space="preserve"> is not ethically acceptable when </w:t>
      </w:r>
      <w:r w:rsidR="006631F2" w:rsidRPr="00BD493C">
        <w:rPr>
          <w:rFonts w:eastAsiaTheme="minorHAnsi"/>
          <w:lang w:val="en-US" w:eastAsia="en-US"/>
        </w:rPr>
        <w:t xml:space="preserve">it </w:t>
      </w:r>
      <w:r w:rsidRPr="00BD493C">
        <w:rPr>
          <w:rFonts w:eastAsiaTheme="minorHAnsi"/>
          <w:lang w:val="en-US" w:eastAsia="en-US"/>
        </w:rPr>
        <w:t>involve</w:t>
      </w:r>
      <w:r w:rsidR="006631F2" w:rsidRPr="00BD493C">
        <w:rPr>
          <w:rFonts w:eastAsiaTheme="minorHAnsi"/>
          <w:lang w:val="en-US" w:eastAsia="en-US"/>
        </w:rPr>
        <w:t>s</w:t>
      </w:r>
      <w:r w:rsidRPr="00BD493C">
        <w:rPr>
          <w:rFonts w:eastAsiaTheme="minorHAnsi"/>
          <w:lang w:val="en-US" w:eastAsia="en-US"/>
        </w:rPr>
        <w:t xml:space="preserve"> deception</w:t>
      </w:r>
      <w:r w:rsidR="00104936" w:rsidRPr="00BD493C">
        <w:rPr>
          <w:rFonts w:eastAsiaTheme="minorHAnsi"/>
          <w:lang w:val="en-US" w:eastAsia="en-US"/>
        </w:rPr>
        <w:t xml:space="preserve"> (Howick </w:t>
      </w:r>
      <w:r w:rsidR="00104936" w:rsidRPr="00BD493C">
        <w:rPr>
          <w:rFonts w:eastAsiaTheme="minorHAnsi"/>
          <w:i/>
          <w:lang w:val="en-US" w:eastAsia="en-US"/>
        </w:rPr>
        <w:t xml:space="preserve">et al </w:t>
      </w:r>
      <w:r w:rsidR="00104936" w:rsidRPr="00BD493C">
        <w:rPr>
          <w:rFonts w:eastAsiaTheme="minorHAnsi"/>
          <w:lang w:val="en-US" w:eastAsia="en-US"/>
        </w:rPr>
        <w:t>2013</w:t>
      </w:r>
      <w:r w:rsidR="00104936" w:rsidRPr="00BD493C">
        <w:rPr>
          <w:rFonts w:eastAsiaTheme="minorHAnsi"/>
          <w:i/>
          <w:lang w:val="en-US" w:eastAsia="en-US"/>
        </w:rPr>
        <w:t>)</w:t>
      </w:r>
      <w:r w:rsidRPr="00BD493C">
        <w:rPr>
          <w:rFonts w:eastAsiaTheme="minorHAnsi"/>
          <w:lang w:val="en-US" w:eastAsia="en-US"/>
        </w:rPr>
        <w:t>.</w:t>
      </w:r>
      <w:r w:rsidR="00321BBE">
        <w:rPr>
          <w:rFonts w:eastAsiaTheme="minorHAnsi"/>
          <w:lang w:val="en-US" w:eastAsia="en-US"/>
        </w:rPr>
        <w:t xml:space="preserve"> </w:t>
      </w:r>
      <w:r w:rsidRPr="00BD493C">
        <w:rPr>
          <w:rFonts w:eastAsiaTheme="minorHAnsi"/>
          <w:lang w:val="en-US" w:eastAsia="en-US"/>
        </w:rPr>
        <w:t xml:space="preserve">This might lead one to think that the majority of the large number of GPs using placebos must be revealing that fact </w:t>
      </w:r>
      <w:r w:rsidRPr="00BD493C">
        <w:rPr>
          <w:rFonts w:eastAsiaTheme="minorHAnsi"/>
          <w:lang w:val="en-US" w:eastAsia="en-US"/>
        </w:rPr>
        <w:lastRenderedPageBreak/>
        <w:t xml:space="preserve">to their patients; but the evidence suggests that the opposite is the case. </w:t>
      </w:r>
      <w:r w:rsidR="006631F2" w:rsidRPr="00BD493C">
        <w:rPr>
          <w:rFonts w:eastAsiaTheme="minorHAnsi"/>
          <w:lang w:val="en-US" w:eastAsia="en-US"/>
        </w:rPr>
        <w:t>In the case of impure placebos, o</w:t>
      </w:r>
      <w:r w:rsidRPr="00BD493C">
        <w:rPr>
          <w:rFonts w:eastAsiaTheme="minorHAnsi"/>
          <w:lang w:val="en-US" w:eastAsia="en-US"/>
        </w:rPr>
        <w:t xml:space="preserve">nly 8% of </w:t>
      </w:r>
      <w:r w:rsidR="00D73760" w:rsidRPr="00BD493C">
        <w:rPr>
          <w:rFonts w:eastAsiaTheme="minorHAnsi"/>
          <w:lang w:val="en-US" w:eastAsia="en-US"/>
        </w:rPr>
        <w:t xml:space="preserve">the </w:t>
      </w:r>
      <w:r w:rsidRPr="00BD493C">
        <w:rPr>
          <w:rFonts w:eastAsiaTheme="minorHAnsi"/>
          <w:lang w:val="en-US" w:eastAsia="en-US"/>
        </w:rPr>
        <w:t xml:space="preserve">respondents </w:t>
      </w:r>
      <w:r w:rsidR="00D73760" w:rsidRPr="00BD493C">
        <w:rPr>
          <w:rFonts w:eastAsiaTheme="minorHAnsi"/>
          <w:lang w:val="en-US" w:eastAsia="en-US"/>
        </w:rPr>
        <w:t xml:space="preserve">who had used placebos </w:t>
      </w:r>
      <w:r w:rsidRPr="00BD493C">
        <w:rPr>
          <w:rFonts w:eastAsiaTheme="minorHAnsi"/>
          <w:lang w:val="en-US" w:eastAsia="en-US"/>
        </w:rPr>
        <w:t xml:space="preserve">told their patients that the treatment they were receiving was </w:t>
      </w:r>
      <w:r w:rsidR="006631F2" w:rsidRPr="00BD493C">
        <w:rPr>
          <w:rFonts w:eastAsiaTheme="minorHAnsi"/>
          <w:lang w:val="en-US" w:eastAsia="en-US"/>
        </w:rPr>
        <w:t>an impure placebo, whilst 9% told their patients the exact nature of their treatment in the case of using pure placebos</w:t>
      </w:r>
      <w:r w:rsidR="00104936" w:rsidRPr="00BD493C">
        <w:rPr>
          <w:rFonts w:eastAsiaTheme="minorHAnsi"/>
          <w:lang w:val="en-US" w:eastAsia="en-US"/>
        </w:rPr>
        <w:t xml:space="preserve"> (</w:t>
      </w:r>
      <w:r w:rsidR="00836914" w:rsidRPr="00BD493C">
        <w:rPr>
          <w:rFonts w:eastAsiaTheme="minorHAnsi"/>
          <w:lang w:val="en-US" w:eastAsia="en-US"/>
        </w:rPr>
        <w:t xml:space="preserve">Howick </w:t>
      </w:r>
      <w:r w:rsidR="00836914" w:rsidRPr="00BD493C">
        <w:rPr>
          <w:rFonts w:eastAsiaTheme="minorHAnsi"/>
          <w:i/>
          <w:lang w:val="en-US" w:eastAsia="en-US"/>
        </w:rPr>
        <w:t xml:space="preserve">et al </w:t>
      </w:r>
      <w:r w:rsidR="00836914" w:rsidRPr="00BD493C">
        <w:rPr>
          <w:rFonts w:eastAsiaTheme="minorHAnsi"/>
          <w:lang w:val="en-US" w:eastAsia="en-US"/>
        </w:rPr>
        <w:t>2013</w:t>
      </w:r>
      <w:r w:rsidR="00F30795">
        <w:rPr>
          <w:rFonts w:eastAsiaTheme="minorHAnsi"/>
          <w:lang w:val="en-US" w:eastAsia="en-US"/>
        </w:rPr>
        <w:t>, pp. 3-4</w:t>
      </w:r>
      <w:r w:rsidR="00104936" w:rsidRPr="00BD493C">
        <w:rPr>
          <w:rFonts w:eastAsiaTheme="minorHAnsi"/>
          <w:lang w:val="en-US" w:eastAsia="en-US"/>
        </w:rPr>
        <w:t>)</w:t>
      </w:r>
      <w:r w:rsidR="006631F2" w:rsidRPr="00BD493C">
        <w:rPr>
          <w:rFonts w:eastAsiaTheme="minorHAnsi"/>
          <w:lang w:val="en-US" w:eastAsia="en-US"/>
        </w:rPr>
        <w:t>.</w:t>
      </w:r>
    </w:p>
    <w:p w14:paraId="1F785644" w14:textId="58427F6C" w:rsidR="007A59F0" w:rsidRPr="00BD493C" w:rsidRDefault="007A59F0" w:rsidP="00787681">
      <w:pPr>
        <w:spacing w:line="480" w:lineRule="auto"/>
        <w:ind w:firstLine="720"/>
        <w:rPr>
          <w:rFonts w:eastAsiaTheme="minorHAnsi"/>
          <w:lang w:val="en-US" w:eastAsia="en-US"/>
        </w:rPr>
      </w:pPr>
      <w:r w:rsidRPr="00BD493C">
        <w:rPr>
          <w:rFonts w:eastAsiaTheme="minorHAnsi"/>
          <w:lang w:val="en-US" w:eastAsia="en-US"/>
        </w:rPr>
        <w:t>The key to</w:t>
      </w:r>
      <w:r w:rsidR="006631F2" w:rsidRPr="00BD493C">
        <w:rPr>
          <w:rFonts w:eastAsiaTheme="minorHAnsi"/>
          <w:lang w:val="en-US" w:eastAsia="en-US"/>
        </w:rPr>
        <w:t xml:space="preserve"> explaining th</w:t>
      </w:r>
      <w:r w:rsidRPr="00BD493C">
        <w:rPr>
          <w:rFonts w:eastAsiaTheme="minorHAnsi"/>
          <w:lang w:val="en-US" w:eastAsia="en-US"/>
        </w:rPr>
        <w:t>is</w:t>
      </w:r>
      <w:r w:rsidR="006631F2" w:rsidRPr="00BD493C">
        <w:rPr>
          <w:rFonts w:eastAsiaTheme="minorHAnsi"/>
          <w:lang w:val="en-US" w:eastAsia="en-US"/>
        </w:rPr>
        <w:t xml:space="preserve"> apparent inconsistency </w:t>
      </w:r>
      <w:r w:rsidRPr="00BD493C">
        <w:rPr>
          <w:rFonts w:eastAsiaTheme="minorHAnsi"/>
          <w:lang w:val="en-US" w:eastAsia="en-US"/>
        </w:rPr>
        <w:t xml:space="preserve">is suggested by the fact </w:t>
      </w:r>
      <w:r w:rsidR="006631F2" w:rsidRPr="00BD493C">
        <w:rPr>
          <w:rFonts w:eastAsiaTheme="minorHAnsi"/>
          <w:lang w:val="en-US" w:eastAsia="en-US"/>
        </w:rPr>
        <w:t xml:space="preserve">that </w:t>
      </w:r>
      <w:r w:rsidRPr="00BD493C">
        <w:rPr>
          <w:rFonts w:eastAsiaTheme="minorHAnsi"/>
          <w:lang w:val="en-US" w:eastAsia="en-US"/>
        </w:rPr>
        <w:t xml:space="preserve">around half of the respondents who prescribed either sort of placebo provided patients with a </w:t>
      </w:r>
      <w:r w:rsidRPr="00BD493C">
        <w:rPr>
          <w:rFonts w:eastAsiaTheme="minorHAnsi"/>
          <w:i/>
          <w:lang w:val="en-US" w:eastAsia="en-US"/>
        </w:rPr>
        <w:t>partial</w:t>
      </w:r>
      <w:r w:rsidRPr="00BD493C">
        <w:rPr>
          <w:rFonts w:eastAsiaTheme="minorHAnsi"/>
          <w:lang w:val="en-US" w:eastAsia="en-US"/>
        </w:rPr>
        <w:t xml:space="preserve"> disclosure about the treatment that they were receiving, telling them something like ‘this therapy has helped many other patients’</w:t>
      </w:r>
      <w:r w:rsidR="00104936" w:rsidRPr="00BD493C">
        <w:rPr>
          <w:rFonts w:eastAsiaTheme="minorHAnsi"/>
          <w:lang w:val="en-US" w:eastAsia="en-US"/>
        </w:rPr>
        <w:t xml:space="preserve"> (Ibid, pp. 3-4). </w:t>
      </w:r>
      <w:r w:rsidRPr="00BD493C">
        <w:rPr>
          <w:rFonts w:eastAsiaTheme="minorHAnsi"/>
          <w:lang w:val="en-US" w:eastAsia="en-US"/>
        </w:rPr>
        <w:t xml:space="preserve">This suggests that although </w:t>
      </w:r>
      <w:r w:rsidR="006631F2" w:rsidRPr="00BD493C">
        <w:rPr>
          <w:rFonts w:eastAsiaTheme="minorHAnsi"/>
          <w:lang w:val="en-US" w:eastAsia="en-US"/>
        </w:rPr>
        <w:t xml:space="preserve">the </w:t>
      </w:r>
      <w:r w:rsidR="00883ECF">
        <w:rPr>
          <w:rFonts w:eastAsiaTheme="minorHAnsi"/>
          <w:lang w:val="en-US" w:eastAsia="en-US"/>
        </w:rPr>
        <w:t>GPs</w:t>
      </w:r>
      <w:r w:rsidRPr="00BD493C">
        <w:rPr>
          <w:rFonts w:eastAsiaTheme="minorHAnsi"/>
          <w:lang w:val="en-US" w:eastAsia="en-US"/>
        </w:rPr>
        <w:t xml:space="preserve"> in this survey believed that deception was</w:t>
      </w:r>
      <w:r w:rsidR="00937D1F">
        <w:rPr>
          <w:rFonts w:eastAsiaTheme="minorHAnsi"/>
          <w:lang w:val="en-US" w:eastAsia="en-US"/>
        </w:rPr>
        <w:t xml:space="preserve"> not ethically acceptable</w:t>
      </w:r>
      <w:r w:rsidRPr="00BD493C">
        <w:rPr>
          <w:rFonts w:eastAsiaTheme="minorHAnsi"/>
          <w:lang w:val="en-US" w:eastAsia="en-US"/>
        </w:rPr>
        <w:t>, they</w:t>
      </w:r>
      <w:r w:rsidR="006631F2" w:rsidRPr="00BD493C">
        <w:rPr>
          <w:rFonts w:eastAsiaTheme="minorHAnsi"/>
          <w:lang w:val="en-US" w:eastAsia="en-US"/>
        </w:rPr>
        <w:t xml:space="preserve"> </w:t>
      </w:r>
      <w:r w:rsidRPr="00BD493C">
        <w:rPr>
          <w:rFonts w:eastAsiaTheme="minorHAnsi"/>
          <w:lang w:val="en-US" w:eastAsia="en-US"/>
        </w:rPr>
        <w:t xml:space="preserve">had </w:t>
      </w:r>
      <w:r w:rsidR="006631F2" w:rsidRPr="00BD493C">
        <w:rPr>
          <w:rFonts w:eastAsiaTheme="minorHAnsi"/>
          <w:lang w:val="en-US" w:eastAsia="en-US"/>
        </w:rPr>
        <w:t>a robust conception of deception</w:t>
      </w:r>
      <w:r w:rsidR="00C5420E" w:rsidRPr="00BD493C">
        <w:rPr>
          <w:rFonts w:eastAsiaTheme="minorHAnsi"/>
          <w:lang w:val="en-US" w:eastAsia="en-US"/>
        </w:rPr>
        <w:t xml:space="preserve"> in mind</w:t>
      </w:r>
      <w:r w:rsidRPr="00BD493C">
        <w:rPr>
          <w:rFonts w:eastAsiaTheme="minorHAnsi"/>
          <w:lang w:val="en-US" w:eastAsia="en-US"/>
        </w:rPr>
        <w:t>,</w:t>
      </w:r>
      <w:r w:rsidR="006631F2" w:rsidRPr="00BD493C">
        <w:rPr>
          <w:rFonts w:eastAsiaTheme="minorHAnsi"/>
          <w:lang w:val="en-US" w:eastAsia="en-US"/>
        </w:rPr>
        <w:t xml:space="preserve"> </w:t>
      </w:r>
      <w:r w:rsidR="00C5420E" w:rsidRPr="00BD493C">
        <w:rPr>
          <w:rFonts w:eastAsiaTheme="minorHAnsi"/>
          <w:lang w:val="en-US" w:eastAsia="en-US"/>
        </w:rPr>
        <w:t xml:space="preserve">according to which </w:t>
      </w:r>
      <w:r w:rsidR="00937D1F">
        <w:rPr>
          <w:rFonts w:eastAsiaTheme="minorHAnsi"/>
          <w:lang w:val="en-US" w:eastAsia="en-US"/>
        </w:rPr>
        <w:t xml:space="preserve">merely </w:t>
      </w:r>
      <w:r w:rsidR="00C5420E" w:rsidRPr="00BD493C">
        <w:rPr>
          <w:rFonts w:eastAsiaTheme="minorHAnsi"/>
          <w:lang w:val="en-US" w:eastAsia="en-US"/>
        </w:rPr>
        <w:t>omitting</w:t>
      </w:r>
      <w:r w:rsidR="006631F2" w:rsidRPr="00BD493C">
        <w:rPr>
          <w:rFonts w:eastAsiaTheme="minorHAnsi"/>
          <w:lang w:val="en-US" w:eastAsia="en-US"/>
        </w:rPr>
        <w:t xml:space="preserve"> to reveal certain information </w:t>
      </w:r>
      <w:r w:rsidR="00BD0C2D" w:rsidRPr="00BD493C">
        <w:rPr>
          <w:rFonts w:eastAsiaTheme="minorHAnsi"/>
          <w:lang w:val="en-US" w:eastAsia="en-US"/>
        </w:rPr>
        <w:t xml:space="preserve">about the nature of a treatment </w:t>
      </w:r>
      <w:r w:rsidR="006631F2" w:rsidRPr="00BD493C">
        <w:rPr>
          <w:rFonts w:eastAsiaTheme="minorHAnsi"/>
          <w:lang w:val="en-US" w:eastAsia="en-US"/>
        </w:rPr>
        <w:t xml:space="preserve">does not amount to deception. </w:t>
      </w:r>
    </w:p>
    <w:p w14:paraId="669230DD" w14:textId="02FD7565" w:rsidR="00F45ABD" w:rsidRDefault="007A59F0" w:rsidP="00787681">
      <w:pPr>
        <w:spacing w:line="480" w:lineRule="auto"/>
        <w:ind w:firstLine="720"/>
        <w:rPr>
          <w:rFonts w:eastAsiaTheme="minorHAnsi"/>
          <w:lang w:val="en-US" w:eastAsia="en-US"/>
        </w:rPr>
      </w:pPr>
      <w:r w:rsidRPr="00BD493C">
        <w:rPr>
          <w:rFonts w:eastAsiaTheme="minorHAnsi"/>
          <w:lang w:val="en-US" w:eastAsia="en-US"/>
        </w:rPr>
        <w:t xml:space="preserve">However, such a view of deception is inadequate; </w:t>
      </w:r>
      <w:r w:rsidR="009F15EF" w:rsidRPr="00BD493C">
        <w:rPr>
          <w:rFonts w:eastAsiaTheme="minorHAnsi"/>
          <w:lang w:val="en-US" w:eastAsia="en-US"/>
        </w:rPr>
        <w:t xml:space="preserve">although </w:t>
      </w:r>
      <w:r w:rsidRPr="00BD493C">
        <w:rPr>
          <w:rFonts w:eastAsiaTheme="minorHAnsi"/>
          <w:lang w:val="en-US" w:eastAsia="en-US"/>
        </w:rPr>
        <w:t>the partial disclosure that half of the respondents gave to their patients was</w:t>
      </w:r>
      <w:r w:rsidR="004D47A8" w:rsidRPr="00BD493C">
        <w:rPr>
          <w:rFonts w:eastAsiaTheme="minorHAnsi"/>
          <w:lang w:val="en-US" w:eastAsia="en-US"/>
        </w:rPr>
        <w:t xml:space="preserve"> true, </w:t>
      </w:r>
      <w:r w:rsidR="00A52D7A">
        <w:rPr>
          <w:rFonts w:eastAsiaTheme="minorHAnsi"/>
          <w:lang w:val="en-US" w:eastAsia="en-US"/>
        </w:rPr>
        <w:t xml:space="preserve">this does not </w:t>
      </w:r>
      <w:r w:rsidR="00C946BC">
        <w:rPr>
          <w:rFonts w:eastAsiaTheme="minorHAnsi"/>
          <w:lang w:val="en-US" w:eastAsia="en-US"/>
        </w:rPr>
        <w:t xml:space="preserve">entail </w:t>
      </w:r>
      <w:r w:rsidR="009F15EF" w:rsidRPr="00BD493C">
        <w:rPr>
          <w:rFonts w:eastAsiaTheme="minorHAnsi"/>
          <w:lang w:val="en-US" w:eastAsia="en-US"/>
        </w:rPr>
        <w:t xml:space="preserve">that it </w:t>
      </w:r>
      <w:r w:rsidRPr="00BD493C">
        <w:rPr>
          <w:rFonts w:eastAsiaTheme="minorHAnsi"/>
          <w:lang w:val="en-US" w:eastAsia="en-US"/>
        </w:rPr>
        <w:t>wa</w:t>
      </w:r>
      <w:r w:rsidR="009F15EF" w:rsidRPr="00BD493C">
        <w:rPr>
          <w:rFonts w:eastAsiaTheme="minorHAnsi"/>
          <w:lang w:val="en-US" w:eastAsia="en-US"/>
        </w:rPr>
        <w:t>s not deceptive.</w:t>
      </w:r>
      <w:r w:rsidR="00883ECF">
        <w:rPr>
          <w:rStyle w:val="FootnoteReference"/>
          <w:rFonts w:eastAsiaTheme="minorHAnsi"/>
          <w:lang w:val="en-US" w:eastAsia="en-US"/>
        </w:rPr>
        <w:footnoteReference w:id="8"/>
      </w:r>
      <w:r w:rsidR="009F15EF" w:rsidRPr="00BD493C">
        <w:rPr>
          <w:rFonts w:eastAsiaTheme="minorHAnsi"/>
          <w:lang w:val="en-US" w:eastAsia="en-US"/>
        </w:rPr>
        <w:t xml:space="preserve"> </w:t>
      </w:r>
      <w:r w:rsidR="00CA1EFB" w:rsidRPr="00BD493C">
        <w:rPr>
          <w:rFonts w:eastAsiaTheme="minorHAnsi"/>
          <w:lang w:val="en-US" w:eastAsia="en-US"/>
        </w:rPr>
        <w:t>To see why, it is crucial to acknowledge</w:t>
      </w:r>
      <w:r w:rsidR="00F45ABD">
        <w:rPr>
          <w:rFonts w:eastAsiaTheme="minorHAnsi"/>
          <w:lang w:val="en-US" w:eastAsia="en-US"/>
        </w:rPr>
        <w:t xml:space="preserve"> two things. First, it seems</w:t>
      </w:r>
      <w:r w:rsidR="00CA1EFB">
        <w:rPr>
          <w:rFonts w:eastAsiaTheme="minorHAnsi"/>
          <w:lang w:val="en-US" w:eastAsia="en-US"/>
        </w:rPr>
        <w:t xml:space="preserve"> plausible to assume that</w:t>
      </w:r>
      <w:r w:rsidR="00F45ABD">
        <w:rPr>
          <w:rFonts w:eastAsiaTheme="minorHAnsi"/>
          <w:lang w:val="en-US" w:eastAsia="en-US"/>
        </w:rPr>
        <w:t xml:space="preserve"> many patients are</w:t>
      </w:r>
      <w:r w:rsidR="00CA1EFB" w:rsidRPr="00BD493C">
        <w:rPr>
          <w:rFonts w:eastAsiaTheme="minorHAnsi"/>
          <w:lang w:val="en-US" w:eastAsia="en-US"/>
        </w:rPr>
        <w:t xml:space="preserve"> lik</w:t>
      </w:r>
      <w:r w:rsidR="00CA1EFB">
        <w:rPr>
          <w:rFonts w:eastAsiaTheme="minorHAnsi"/>
          <w:lang w:val="en-US" w:eastAsia="en-US"/>
        </w:rPr>
        <w:t>ely to infer from the</w:t>
      </w:r>
      <w:r w:rsidR="006B3AD4">
        <w:rPr>
          <w:rFonts w:eastAsiaTheme="minorHAnsi"/>
          <w:lang w:val="en-US" w:eastAsia="en-US"/>
        </w:rPr>
        <w:t>ir</w:t>
      </w:r>
      <w:r w:rsidR="00CA1EFB">
        <w:rPr>
          <w:rFonts w:eastAsiaTheme="minorHAnsi"/>
          <w:lang w:val="en-US" w:eastAsia="en-US"/>
        </w:rPr>
        <w:t xml:space="preserve"> GP’s partial disclosure</w:t>
      </w:r>
      <w:r w:rsidR="00CA1EFB" w:rsidRPr="00BD493C">
        <w:rPr>
          <w:rFonts w:eastAsiaTheme="minorHAnsi"/>
          <w:lang w:val="en-US" w:eastAsia="en-US"/>
        </w:rPr>
        <w:t xml:space="preserve"> that the therapy they are receiving has </w:t>
      </w:r>
      <w:r w:rsidR="00F45ABD">
        <w:rPr>
          <w:rFonts w:eastAsiaTheme="minorHAnsi"/>
          <w:lang w:val="en-US" w:eastAsia="en-US"/>
        </w:rPr>
        <w:t xml:space="preserve">previously </w:t>
      </w:r>
      <w:r w:rsidR="00CA1EFB" w:rsidRPr="00BD493C">
        <w:rPr>
          <w:rFonts w:eastAsiaTheme="minorHAnsi"/>
          <w:lang w:val="en-US" w:eastAsia="en-US"/>
        </w:rPr>
        <w:t xml:space="preserve">helped other patients </w:t>
      </w:r>
      <w:r w:rsidR="00CA1EFB" w:rsidRPr="00BD493C">
        <w:rPr>
          <w:rFonts w:eastAsiaTheme="minorHAnsi"/>
          <w:i/>
          <w:lang w:val="en-US" w:eastAsia="en-US"/>
        </w:rPr>
        <w:t>because it is an active therapy</w:t>
      </w:r>
      <w:r w:rsidR="00F45ABD">
        <w:rPr>
          <w:rFonts w:eastAsiaTheme="minorHAnsi"/>
          <w:lang w:val="en-US" w:eastAsia="en-US"/>
        </w:rPr>
        <w:t>.</w:t>
      </w:r>
      <w:r w:rsidR="00CA1EFB" w:rsidRPr="00BD493C">
        <w:rPr>
          <w:rFonts w:eastAsiaTheme="minorHAnsi"/>
          <w:lang w:val="en-US" w:eastAsia="en-US"/>
        </w:rPr>
        <w:t xml:space="preserve"> </w:t>
      </w:r>
      <w:r w:rsidR="00F45ABD">
        <w:rPr>
          <w:rFonts w:eastAsiaTheme="minorHAnsi"/>
          <w:lang w:val="en-US" w:eastAsia="en-US"/>
        </w:rPr>
        <w:t>After all,</w:t>
      </w:r>
      <w:r w:rsidR="00F45ABD" w:rsidRPr="00BD493C">
        <w:rPr>
          <w:rFonts w:eastAsiaTheme="minorHAnsi"/>
          <w:lang w:val="en-US" w:eastAsia="en-US"/>
        </w:rPr>
        <w:t xml:space="preserve"> i</w:t>
      </w:r>
      <w:r w:rsidR="00F45ABD">
        <w:rPr>
          <w:rFonts w:eastAsiaTheme="minorHAnsi"/>
          <w:lang w:val="en-US" w:eastAsia="en-US"/>
        </w:rPr>
        <w:t xml:space="preserve">t </w:t>
      </w:r>
      <w:r w:rsidR="00F45ABD" w:rsidRPr="00BD493C">
        <w:rPr>
          <w:rFonts w:eastAsiaTheme="minorHAnsi"/>
          <w:lang w:val="en-US" w:eastAsia="en-US"/>
        </w:rPr>
        <w:t xml:space="preserve">seems plausible to posit that </w:t>
      </w:r>
      <w:r w:rsidR="00F45ABD">
        <w:rPr>
          <w:rFonts w:eastAsiaTheme="minorHAnsi"/>
          <w:lang w:val="en-US" w:eastAsia="en-US"/>
        </w:rPr>
        <w:t xml:space="preserve">many </w:t>
      </w:r>
      <w:r w:rsidR="00F45ABD" w:rsidRPr="00BD493C">
        <w:rPr>
          <w:rFonts w:eastAsiaTheme="minorHAnsi"/>
          <w:lang w:val="en-US" w:eastAsia="en-US"/>
        </w:rPr>
        <w:t>patients who lack</w:t>
      </w:r>
      <w:r w:rsidR="00F45ABD">
        <w:rPr>
          <w:rFonts w:eastAsiaTheme="minorHAnsi"/>
          <w:lang w:val="en-US" w:eastAsia="en-US"/>
        </w:rPr>
        <w:t xml:space="preserve"> medical expertise are likely to believe that a therapy will only have been able to help other patients if there was something in the therapy</w:t>
      </w:r>
      <w:r w:rsidR="00E66489">
        <w:rPr>
          <w:rFonts w:eastAsiaTheme="minorHAnsi"/>
          <w:lang w:val="en-US" w:eastAsia="en-US"/>
        </w:rPr>
        <w:t xml:space="preserve"> </w:t>
      </w:r>
      <w:r w:rsidR="00E66489" w:rsidRPr="00E66489">
        <w:rPr>
          <w:rFonts w:eastAsiaTheme="minorHAnsi"/>
          <w:i/>
          <w:lang w:val="en-US" w:eastAsia="en-US"/>
        </w:rPr>
        <w:t>itself</w:t>
      </w:r>
      <w:r w:rsidR="00F45ABD" w:rsidRPr="00E66489">
        <w:rPr>
          <w:rFonts w:eastAsiaTheme="minorHAnsi"/>
          <w:i/>
          <w:lang w:val="en-US" w:eastAsia="en-US"/>
        </w:rPr>
        <w:t xml:space="preserve"> </w:t>
      </w:r>
      <w:r w:rsidR="00F45ABD">
        <w:rPr>
          <w:rFonts w:eastAsiaTheme="minorHAnsi"/>
          <w:lang w:val="en-US" w:eastAsia="en-US"/>
        </w:rPr>
        <w:t>that caused the other patients to get better; that is, many patients will only</w:t>
      </w:r>
      <w:r w:rsidR="00F45ABD" w:rsidRPr="00BD493C">
        <w:rPr>
          <w:rFonts w:eastAsiaTheme="minorHAnsi"/>
          <w:lang w:val="en-US" w:eastAsia="en-US"/>
        </w:rPr>
        <w:t xml:space="preserve"> ex</w:t>
      </w:r>
      <w:r w:rsidR="006B3AD4">
        <w:rPr>
          <w:rFonts w:eastAsiaTheme="minorHAnsi"/>
          <w:lang w:val="en-US" w:eastAsia="en-US"/>
        </w:rPr>
        <w:t>pect to benefit from a therapy</w:t>
      </w:r>
      <w:r w:rsidR="00F45ABD" w:rsidRPr="00BD493C">
        <w:rPr>
          <w:rFonts w:eastAsiaTheme="minorHAnsi"/>
          <w:lang w:val="en-US" w:eastAsia="en-US"/>
        </w:rPr>
        <w:t xml:space="preserve"> if they believe that it is </w:t>
      </w:r>
      <w:r w:rsidR="006B3AD4">
        <w:rPr>
          <w:rFonts w:eastAsiaTheme="minorHAnsi"/>
          <w:lang w:val="en-US" w:eastAsia="en-US"/>
        </w:rPr>
        <w:t xml:space="preserve">an </w:t>
      </w:r>
      <w:r w:rsidR="00F45ABD" w:rsidRPr="00BD493C">
        <w:rPr>
          <w:rFonts w:eastAsiaTheme="minorHAnsi"/>
          <w:lang w:val="en-US" w:eastAsia="en-US"/>
        </w:rPr>
        <w:t>active</w:t>
      </w:r>
      <w:r w:rsidR="006B3AD4">
        <w:rPr>
          <w:rFonts w:eastAsiaTheme="minorHAnsi"/>
          <w:lang w:val="en-US" w:eastAsia="en-US"/>
        </w:rPr>
        <w:t xml:space="preserve"> treatment</w:t>
      </w:r>
      <w:r w:rsidR="00F45ABD" w:rsidRPr="00BD493C">
        <w:rPr>
          <w:rFonts w:eastAsiaTheme="minorHAnsi"/>
          <w:lang w:val="en-US" w:eastAsia="en-US"/>
        </w:rPr>
        <w:t xml:space="preserve">. </w:t>
      </w:r>
    </w:p>
    <w:p w14:paraId="1169770A" w14:textId="004BF4C3" w:rsidR="004C6727" w:rsidRPr="00F45ABD" w:rsidRDefault="00F45ABD" w:rsidP="00787681">
      <w:pPr>
        <w:spacing w:line="480" w:lineRule="auto"/>
        <w:ind w:firstLine="720"/>
        <w:rPr>
          <w:rFonts w:eastAsiaTheme="minorHAnsi"/>
          <w:lang w:val="en-US" w:eastAsia="en-US"/>
        </w:rPr>
      </w:pPr>
      <w:r>
        <w:rPr>
          <w:rFonts w:eastAsiaTheme="minorHAnsi"/>
          <w:lang w:val="en-US" w:eastAsia="en-US"/>
        </w:rPr>
        <w:t>Second,</w:t>
      </w:r>
      <w:r w:rsidR="004D47A8" w:rsidRPr="00BD493C">
        <w:rPr>
          <w:rFonts w:eastAsiaTheme="minorHAnsi"/>
          <w:lang w:val="en-US" w:eastAsia="en-US"/>
        </w:rPr>
        <w:t xml:space="preserve"> </w:t>
      </w:r>
      <w:r w:rsidR="00A235C3">
        <w:rPr>
          <w:rFonts w:eastAsiaTheme="minorHAnsi"/>
          <w:lang w:val="en-US" w:eastAsia="en-US"/>
        </w:rPr>
        <w:t xml:space="preserve">it seems that the most plausible explanation of </w:t>
      </w:r>
      <w:r w:rsidR="00A235C3" w:rsidRPr="00883ECF">
        <w:rPr>
          <w:rFonts w:eastAsiaTheme="minorHAnsi"/>
          <w:i/>
          <w:lang w:val="en-US" w:eastAsia="en-US"/>
        </w:rPr>
        <w:t>why</w:t>
      </w:r>
      <w:r w:rsidR="00A235C3">
        <w:rPr>
          <w:rFonts w:eastAsiaTheme="minorHAnsi"/>
          <w:lang w:val="en-US" w:eastAsia="en-US"/>
        </w:rPr>
        <w:t xml:space="preserve"> many</w:t>
      </w:r>
      <w:r w:rsidR="004D47A8" w:rsidRPr="00BD493C">
        <w:rPr>
          <w:rFonts w:eastAsiaTheme="minorHAnsi"/>
          <w:lang w:val="en-US" w:eastAsia="en-US"/>
        </w:rPr>
        <w:t xml:space="preserve"> physician</w:t>
      </w:r>
      <w:r w:rsidR="00A235C3">
        <w:rPr>
          <w:rFonts w:eastAsiaTheme="minorHAnsi"/>
          <w:lang w:val="en-US" w:eastAsia="en-US"/>
        </w:rPr>
        <w:t>s provide on</w:t>
      </w:r>
      <w:r w:rsidR="006B3AD4">
        <w:rPr>
          <w:rFonts w:eastAsiaTheme="minorHAnsi"/>
          <w:lang w:val="en-US" w:eastAsia="en-US"/>
        </w:rPr>
        <w:t xml:space="preserve">ly a partial </w:t>
      </w:r>
      <w:r w:rsidR="00A235C3">
        <w:rPr>
          <w:rFonts w:eastAsiaTheme="minorHAnsi"/>
          <w:lang w:val="en-US" w:eastAsia="en-US"/>
        </w:rPr>
        <w:t>di</w:t>
      </w:r>
      <w:r>
        <w:rPr>
          <w:rFonts w:eastAsiaTheme="minorHAnsi"/>
          <w:lang w:val="en-US" w:eastAsia="en-US"/>
        </w:rPr>
        <w:t>sclosure about the nature of placebo therapies</w:t>
      </w:r>
      <w:r w:rsidR="00A235C3">
        <w:rPr>
          <w:rFonts w:eastAsiaTheme="minorHAnsi"/>
          <w:lang w:val="en-US" w:eastAsia="en-US"/>
        </w:rPr>
        <w:t xml:space="preserve"> is that they want</w:t>
      </w:r>
      <w:r w:rsidR="004D47A8" w:rsidRPr="00BD493C">
        <w:rPr>
          <w:rFonts w:eastAsiaTheme="minorHAnsi"/>
          <w:lang w:val="en-US" w:eastAsia="en-US"/>
        </w:rPr>
        <w:t xml:space="preserve"> </w:t>
      </w:r>
      <w:r w:rsidR="00F113BF">
        <w:rPr>
          <w:rFonts w:eastAsiaTheme="minorHAnsi"/>
          <w:lang w:val="en-US" w:eastAsia="en-US"/>
        </w:rPr>
        <w:t xml:space="preserve">to </w:t>
      </w:r>
      <w:r w:rsidR="00680655">
        <w:rPr>
          <w:rFonts w:eastAsiaTheme="minorHAnsi"/>
          <w:lang w:val="en-US" w:eastAsia="en-US"/>
        </w:rPr>
        <w:t xml:space="preserve">conceal the </w:t>
      </w:r>
      <w:r w:rsidR="001E2444">
        <w:rPr>
          <w:rFonts w:eastAsiaTheme="minorHAnsi"/>
          <w:lang w:val="en-US" w:eastAsia="en-US"/>
        </w:rPr>
        <w:lastRenderedPageBreak/>
        <w:t>true nature of the therapy from</w:t>
      </w:r>
      <w:r w:rsidR="00DE1FFC">
        <w:rPr>
          <w:rFonts w:eastAsiaTheme="minorHAnsi"/>
          <w:lang w:val="en-US" w:eastAsia="en-US"/>
        </w:rPr>
        <w:t xml:space="preserve"> the patient,</w:t>
      </w:r>
      <w:r w:rsidR="001E2444">
        <w:rPr>
          <w:rFonts w:eastAsiaTheme="minorHAnsi"/>
          <w:lang w:val="en-US" w:eastAsia="en-US"/>
        </w:rPr>
        <w:t xml:space="preserve"> so that </w:t>
      </w:r>
      <w:r w:rsidR="00DE1FFC">
        <w:rPr>
          <w:rFonts w:eastAsiaTheme="minorHAnsi"/>
          <w:lang w:val="en-US" w:eastAsia="en-US"/>
        </w:rPr>
        <w:t>they</w:t>
      </w:r>
      <w:r w:rsidR="006B3AD4">
        <w:rPr>
          <w:rFonts w:eastAsiaTheme="minorHAnsi"/>
          <w:lang w:val="en-US" w:eastAsia="en-US"/>
        </w:rPr>
        <w:t xml:space="preserve"> will not realise that the treatment is inert.</w:t>
      </w:r>
      <w:r w:rsidR="00205961" w:rsidRPr="00BD493C">
        <w:rPr>
          <w:rFonts w:eastAsiaTheme="minorHAnsi"/>
          <w:lang w:val="en-US" w:eastAsia="en-US"/>
        </w:rPr>
        <w:t xml:space="preserve"> </w:t>
      </w:r>
      <w:r w:rsidRPr="00F45ABD">
        <w:rPr>
          <w:lang w:val="en-US"/>
        </w:rPr>
        <w:t xml:space="preserve">Of course, </w:t>
      </w:r>
      <w:r w:rsidR="00F113BF">
        <w:rPr>
          <w:lang w:val="en-US"/>
        </w:rPr>
        <w:t xml:space="preserve">in other treatment contexts, </w:t>
      </w:r>
      <w:r w:rsidRPr="00F45ABD">
        <w:rPr>
          <w:lang w:val="en-US"/>
        </w:rPr>
        <w:t xml:space="preserve">there </w:t>
      </w:r>
      <w:r w:rsidR="00F113BF">
        <w:rPr>
          <w:lang w:val="en-US"/>
        </w:rPr>
        <w:t>could be other</w:t>
      </w:r>
      <w:r w:rsidRPr="00F45ABD">
        <w:rPr>
          <w:lang w:val="en-US"/>
        </w:rPr>
        <w:t xml:space="preserve"> reasons why a physician might provide only a partial disclosure concerning the nature of a treatment to their patient. For example, </w:t>
      </w:r>
      <w:r w:rsidR="00AB1BE4">
        <w:rPr>
          <w:lang w:val="en-US"/>
        </w:rPr>
        <w:t xml:space="preserve">in some cases, </w:t>
      </w:r>
      <w:r w:rsidRPr="00F45ABD">
        <w:rPr>
          <w:lang w:val="en-US"/>
        </w:rPr>
        <w:t>a full disclosure might cause disproportionate psychological distress, or the physician might not believe that the patient would be able to understand a full disclosure. However, it seems that many of the salient reasons that are sometimes offered to justify a partial (rather than full) disclosure will not apply in the case of a placebo treatment; for instance, since the placebo is inert, a full disclosure about the nature of the placebo is unlikely to cause the patient disproportionate psychological distress, and it is likely that many patients would be capable of understanding a full disclosure concerning the nature o</w:t>
      </w:r>
      <w:r w:rsidR="00A16F51">
        <w:rPr>
          <w:lang w:val="en-US"/>
        </w:rPr>
        <w:t>f the treatment. Accordingly</w:t>
      </w:r>
      <w:r w:rsidRPr="00F45ABD">
        <w:rPr>
          <w:lang w:val="en-US"/>
        </w:rPr>
        <w:t>,</w:t>
      </w:r>
      <w:r w:rsidR="00A16F51">
        <w:rPr>
          <w:lang w:val="en-US"/>
        </w:rPr>
        <w:t xml:space="preserve"> it seems that</w:t>
      </w:r>
      <w:r w:rsidRPr="00F45ABD">
        <w:rPr>
          <w:lang w:val="en-US"/>
        </w:rPr>
        <w:t xml:space="preserve"> the best explanation of why GPs provide only a partial disclosure </w:t>
      </w:r>
      <w:r w:rsidR="00A16F51">
        <w:rPr>
          <w:lang w:val="en-US"/>
        </w:rPr>
        <w:t xml:space="preserve">to their patients </w:t>
      </w:r>
      <w:r w:rsidR="00435871">
        <w:rPr>
          <w:lang w:val="en-US"/>
        </w:rPr>
        <w:t xml:space="preserve">in this context </w:t>
      </w:r>
      <w:r w:rsidRPr="00F45ABD">
        <w:rPr>
          <w:lang w:val="en-US"/>
        </w:rPr>
        <w:t xml:space="preserve">is that they believe that the placebo will be most efficacious if the patient is not </w:t>
      </w:r>
      <w:r w:rsidR="00A16F51">
        <w:rPr>
          <w:lang w:val="en-US"/>
        </w:rPr>
        <w:t xml:space="preserve">fully </w:t>
      </w:r>
      <w:r w:rsidRPr="00F45ABD">
        <w:rPr>
          <w:lang w:val="en-US"/>
        </w:rPr>
        <w:t>aware of its nature.</w:t>
      </w:r>
      <w:r w:rsidR="006B3AD4">
        <w:rPr>
          <w:lang w:val="en-US"/>
        </w:rPr>
        <w:t xml:space="preserve"> Indeed, they may even want their patient to </w:t>
      </w:r>
      <w:r w:rsidR="006B3AD4">
        <w:rPr>
          <w:rFonts w:eastAsiaTheme="minorHAnsi"/>
          <w:lang w:val="en-US" w:eastAsia="en-US"/>
        </w:rPr>
        <w:t>make the reasonable, but incorrect</w:t>
      </w:r>
      <w:r w:rsidR="006B3AD4" w:rsidRPr="00BD493C">
        <w:rPr>
          <w:rFonts w:eastAsiaTheme="minorHAnsi"/>
          <w:lang w:val="en-US" w:eastAsia="en-US"/>
        </w:rPr>
        <w:t>, inference</w:t>
      </w:r>
      <w:r w:rsidR="006B3AD4">
        <w:rPr>
          <w:rFonts w:eastAsiaTheme="minorHAnsi"/>
          <w:lang w:val="en-US" w:eastAsia="en-US"/>
        </w:rPr>
        <w:t xml:space="preserve"> </w:t>
      </w:r>
      <w:r w:rsidR="00CD0CCA">
        <w:rPr>
          <w:rFonts w:eastAsiaTheme="minorHAnsi"/>
          <w:lang w:val="en-US" w:eastAsia="en-US"/>
        </w:rPr>
        <w:t>(</w:t>
      </w:r>
      <w:r w:rsidR="006B3AD4">
        <w:rPr>
          <w:rFonts w:eastAsiaTheme="minorHAnsi"/>
          <w:lang w:val="en-US" w:eastAsia="en-US"/>
        </w:rPr>
        <w:t>from their partial disclosure</w:t>
      </w:r>
      <w:r w:rsidR="00CD0CCA">
        <w:rPr>
          <w:rFonts w:eastAsiaTheme="minorHAnsi"/>
          <w:lang w:val="en-US" w:eastAsia="en-US"/>
        </w:rPr>
        <w:t>)</w:t>
      </w:r>
      <w:r w:rsidR="006B3AD4">
        <w:rPr>
          <w:rFonts w:eastAsiaTheme="minorHAnsi"/>
          <w:lang w:val="en-US" w:eastAsia="en-US"/>
        </w:rPr>
        <w:t xml:space="preserve"> that the therapy is an active treatment</w:t>
      </w:r>
      <w:r w:rsidR="00A53A4D">
        <w:rPr>
          <w:rFonts w:eastAsiaTheme="minorHAnsi"/>
          <w:lang w:val="en-US" w:eastAsia="en-US"/>
        </w:rPr>
        <w:t xml:space="preserve">, since, as I suggested above, it seems plausible to suppose that many patients will only expect to benefit from </w:t>
      </w:r>
      <w:r w:rsidR="00A53A4D" w:rsidRPr="00A53A4D">
        <w:rPr>
          <w:rFonts w:eastAsiaTheme="minorHAnsi"/>
          <w:i/>
          <w:lang w:val="en-US" w:eastAsia="en-US"/>
        </w:rPr>
        <w:t xml:space="preserve">active </w:t>
      </w:r>
      <w:r w:rsidR="00A53A4D">
        <w:rPr>
          <w:rFonts w:eastAsiaTheme="minorHAnsi"/>
          <w:lang w:val="en-US" w:eastAsia="en-US"/>
        </w:rPr>
        <w:t>treatments</w:t>
      </w:r>
      <w:r w:rsidR="006B3AD4" w:rsidRPr="00BD493C">
        <w:rPr>
          <w:rFonts w:eastAsiaTheme="minorHAnsi"/>
          <w:lang w:val="en-US" w:eastAsia="en-US"/>
        </w:rPr>
        <w:t>.</w:t>
      </w:r>
      <w:r w:rsidR="006B3AD4" w:rsidRPr="00883ECF">
        <w:rPr>
          <w:rStyle w:val="FootnoteReference"/>
          <w:rFonts w:eastAsiaTheme="minorHAnsi"/>
        </w:rPr>
        <w:footnoteReference w:id="9"/>
      </w:r>
    </w:p>
    <w:p w14:paraId="11A6DD04" w14:textId="7292EAAD" w:rsidR="00435871" w:rsidRDefault="004D47A8" w:rsidP="00FF3634">
      <w:pPr>
        <w:spacing w:line="480" w:lineRule="auto"/>
        <w:ind w:firstLine="720"/>
        <w:rPr>
          <w:rFonts w:eastAsiaTheme="minorHAnsi"/>
          <w:lang w:val="en-US" w:eastAsia="en-US"/>
        </w:rPr>
      </w:pPr>
      <w:r w:rsidRPr="00F45ABD">
        <w:rPr>
          <w:rFonts w:eastAsiaTheme="minorHAnsi"/>
          <w:lang w:val="en-US" w:eastAsia="en-US"/>
        </w:rPr>
        <w:t xml:space="preserve">Therefore, whilst </w:t>
      </w:r>
      <w:r w:rsidR="00B36FCE" w:rsidRPr="00F45ABD">
        <w:rPr>
          <w:rFonts w:eastAsiaTheme="minorHAnsi"/>
          <w:lang w:val="en-US" w:eastAsia="en-US"/>
        </w:rPr>
        <w:t>a</w:t>
      </w:r>
      <w:r w:rsidRPr="00F45ABD">
        <w:rPr>
          <w:rFonts w:eastAsiaTheme="minorHAnsi"/>
          <w:lang w:val="en-US" w:eastAsia="en-US"/>
        </w:rPr>
        <w:t xml:space="preserve"> physician does not lie to their patient in </w:t>
      </w:r>
      <w:r w:rsidR="00C464F3">
        <w:rPr>
          <w:rFonts w:eastAsiaTheme="minorHAnsi"/>
          <w:lang w:val="en-US" w:eastAsia="en-US"/>
        </w:rPr>
        <w:t xml:space="preserve">simply </w:t>
      </w:r>
      <w:r w:rsidRPr="00F45ABD">
        <w:rPr>
          <w:rFonts w:eastAsiaTheme="minorHAnsi"/>
          <w:lang w:val="en-US" w:eastAsia="en-US"/>
        </w:rPr>
        <w:t>tellin</w:t>
      </w:r>
      <w:r w:rsidRPr="00BD493C">
        <w:rPr>
          <w:rFonts w:eastAsiaTheme="minorHAnsi"/>
          <w:lang w:val="en-US" w:eastAsia="en-US"/>
        </w:rPr>
        <w:t>g them that the therapy</w:t>
      </w:r>
      <w:r w:rsidR="00BD0C2D" w:rsidRPr="00BD493C">
        <w:rPr>
          <w:rFonts w:eastAsiaTheme="minorHAnsi"/>
          <w:lang w:val="en-US" w:eastAsia="en-US"/>
        </w:rPr>
        <w:t xml:space="preserve"> they are offering</w:t>
      </w:r>
      <w:r w:rsidRPr="00BD493C">
        <w:rPr>
          <w:rFonts w:eastAsiaTheme="minorHAnsi"/>
          <w:lang w:val="en-US" w:eastAsia="en-US"/>
        </w:rPr>
        <w:t xml:space="preserve"> has helped others,</w:t>
      </w:r>
      <w:r w:rsidR="00C946BC">
        <w:rPr>
          <w:rFonts w:eastAsiaTheme="minorHAnsi"/>
          <w:lang w:val="en-US" w:eastAsia="en-US"/>
        </w:rPr>
        <w:t xml:space="preserve"> it seems that</w:t>
      </w:r>
      <w:r w:rsidRPr="00BD493C">
        <w:rPr>
          <w:rFonts w:eastAsiaTheme="minorHAnsi"/>
          <w:lang w:val="en-US" w:eastAsia="en-US"/>
        </w:rPr>
        <w:t xml:space="preserve"> </w:t>
      </w:r>
      <w:r w:rsidR="009B16F9">
        <w:rPr>
          <w:rFonts w:eastAsiaTheme="minorHAnsi"/>
          <w:lang w:val="en-US" w:eastAsia="en-US"/>
        </w:rPr>
        <w:t>the most plausible explanation of why</w:t>
      </w:r>
      <w:r w:rsidR="00B36FCE" w:rsidRPr="00BD493C">
        <w:rPr>
          <w:rFonts w:eastAsiaTheme="minorHAnsi"/>
          <w:lang w:val="en-US" w:eastAsia="en-US"/>
        </w:rPr>
        <w:t xml:space="preserve"> they limit their disclosures to this partial description </w:t>
      </w:r>
      <w:r w:rsidR="009B16F9">
        <w:rPr>
          <w:rFonts w:eastAsiaTheme="minorHAnsi"/>
          <w:lang w:val="en-US" w:eastAsia="en-US"/>
        </w:rPr>
        <w:t>is that</w:t>
      </w:r>
      <w:r w:rsidR="00B36FCE" w:rsidRPr="00BD493C">
        <w:rPr>
          <w:rFonts w:eastAsiaTheme="minorHAnsi"/>
          <w:lang w:val="en-US" w:eastAsia="en-US"/>
        </w:rPr>
        <w:t xml:space="preserve"> they want</w:t>
      </w:r>
      <w:r w:rsidRPr="00BD493C">
        <w:rPr>
          <w:rFonts w:eastAsiaTheme="minorHAnsi"/>
          <w:lang w:val="en-US" w:eastAsia="en-US"/>
        </w:rPr>
        <w:t xml:space="preserve"> to mislead their patient into making a rational inference to </w:t>
      </w:r>
      <w:r w:rsidR="00B36FCE" w:rsidRPr="00BD493C">
        <w:rPr>
          <w:rFonts w:eastAsiaTheme="minorHAnsi"/>
          <w:lang w:val="en-US" w:eastAsia="en-US"/>
        </w:rPr>
        <w:t>the</w:t>
      </w:r>
      <w:r w:rsidRPr="00BD493C">
        <w:rPr>
          <w:rFonts w:eastAsiaTheme="minorHAnsi"/>
          <w:lang w:val="en-US" w:eastAsia="en-US"/>
        </w:rPr>
        <w:t xml:space="preserve"> </w:t>
      </w:r>
      <w:r w:rsidR="00B36FCE" w:rsidRPr="00BD493C">
        <w:rPr>
          <w:rFonts w:eastAsiaTheme="minorHAnsi"/>
          <w:lang w:val="en-US" w:eastAsia="en-US"/>
        </w:rPr>
        <w:t>(</w:t>
      </w:r>
      <w:r w:rsidRPr="00BD493C">
        <w:rPr>
          <w:rFonts w:eastAsiaTheme="minorHAnsi"/>
          <w:lang w:val="en-US" w:eastAsia="en-US"/>
        </w:rPr>
        <w:t>false</w:t>
      </w:r>
      <w:r w:rsidR="00B36FCE" w:rsidRPr="00BD493C">
        <w:rPr>
          <w:rFonts w:eastAsiaTheme="minorHAnsi"/>
          <w:lang w:val="en-US" w:eastAsia="en-US"/>
        </w:rPr>
        <w:t>)</w:t>
      </w:r>
      <w:r w:rsidRPr="00BD493C">
        <w:rPr>
          <w:rFonts w:eastAsiaTheme="minorHAnsi"/>
          <w:lang w:val="en-US" w:eastAsia="en-US"/>
        </w:rPr>
        <w:t xml:space="preserve"> belief that the treatment they </w:t>
      </w:r>
      <w:r w:rsidR="00BD0C2D" w:rsidRPr="00BD493C">
        <w:rPr>
          <w:rFonts w:eastAsiaTheme="minorHAnsi"/>
          <w:lang w:val="en-US" w:eastAsia="en-US"/>
        </w:rPr>
        <w:t xml:space="preserve">will </w:t>
      </w:r>
      <w:r w:rsidR="00BD0C2D" w:rsidRPr="00BD493C">
        <w:rPr>
          <w:rFonts w:eastAsiaTheme="minorHAnsi"/>
          <w:lang w:val="en-US" w:eastAsia="en-US"/>
        </w:rPr>
        <w:lastRenderedPageBreak/>
        <w:t>receive</w:t>
      </w:r>
      <w:r w:rsidRPr="00BD493C">
        <w:rPr>
          <w:rFonts w:eastAsiaTheme="minorHAnsi"/>
          <w:lang w:val="en-US" w:eastAsia="en-US"/>
        </w:rPr>
        <w:t xml:space="preserve"> is active; the physician</w:t>
      </w:r>
      <w:r w:rsidR="001C1DEA">
        <w:rPr>
          <w:rFonts w:eastAsiaTheme="minorHAnsi"/>
          <w:lang w:val="en-US" w:eastAsia="en-US"/>
        </w:rPr>
        <w:t xml:space="preserve"> who does this will do so</w:t>
      </w:r>
      <w:r w:rsidRPr="00BD493C">
        <w:rPr>
          <w:rFonts w:eastAsiaTheme="minorHAnsi"/>
          <w:lang w:val="en-US" w:eastAsia="en-US"/>
        </w:rPr>
        <w:t xml:space="preserve"> in the belief that the </w:t>
      </w:r>
      <w:r w:rsidR="00B36FCE" w:rsidRPr="00BD493C">
        <w:rPr>
          <w:rFonts w:eastAsiaTheme="minorHAnsi"/>
          <w:lang w:val="en-US" w:eastAsia="en-US"/>
        </w:rPr>
        <w:t xml:space="preserve">placebo </w:t>
      </w:r>
      <w:r w:rsidRPr="00BD493C">
        <w:rPr>
          <w:rFonts w:eastAsiaTheme="minorHAnsi"/>
          <w:lang w:val="en-US" w:eastAsia="en-US"/>
        </w:rPr>
        <w:t xml:space="preserve">will be </w:t>
      </w:r>
      <w:r w:rsidR="00F9149C" w:rsidRPr="00BD493C">
        <w:rPr>
          <w:rFonts w:eastAsiaTheme="minorHAnsi"/>
          <w:lang w:val="en-US" w:eastAsia="en-US"/>
        </w:rPr>
        <w:t xml:space="preserve">most </w:t>
      </w:r>
      <w:r w:rsidRPr="00BD493C">
        <w:rPr>
          <w:rFonts w:eastAsiaTheme="minorHAnsi"/>
          <w:lang w:val="en-US" w:eastAsia="en-US"/>
        </w:rPr>
        <w:t>efficacious if the patient holds this false belief.</w:t>
      </w:r>
      <w:r w:rsidR="004C6727">
        <w:rPr>
          <w:rFonts w:eastAsiaTheme="minorHAnsi"/>
          <w:lang w:val="en-US" w:eastAsia="en-US"/>
        </w:rPr>
        <w:t xml:space="preserve"> </w:t>
      </w:r>
    </w:p>
    <w:p w14:paraId="4979922F" w14:textId="0E62121F" w:rsidR="00E22DE0" w:rsidRPr="00BD493C" w:rsidRDefault="00E22DE0" w:rsidP="00FF3634">
      <w:pPr>
        <w:spacing w:line="480" w:lineRule="auto"/>
        <w:ind w:firstLine="720"/>
        <w:rPr>
          <w:rFonts w:eastAsiaTheme="minorHAnsi"/>
          <w:lang w:val="en-US" w:eastAsia="en-US"/>
        </w:rPr>
      </w:pPr>
      <w:r w:rsidRPr="00BD493C">
        <w:rPr>
          <w:rFonts w:eastAsiaTheme="minorHAnsi"/>
          <w:lang w:val="en-US" w:eastAsia="en-US"/>
        </w:rPr>
        <w:t>With this understanding of deception in mind</w:t>
      </w:r>
      <w:r w:rsidR="004D47A8" w:rsidRPr="00BD493C">
        <w:rPr>
          <w:rFonts w:eastAsiaTheme="minorHAnsi"/>
          <w:lang w:val="en-US" w:eastAsia="en-US"/>
        </w:rPr>
        <w:t xml:space="preserve">, we might say that Howick </w:t>
      </w:r>
      <w:r w:rsidR="004D47A8" w:rsidRPr="00BD493C">
        <w:rPr>
          <w:rFonts w:eastAsiaTheme="minorHAnsi"/>
          <w:i/>
          <w:lang w:val="en-US" w:eastAsia="en-US"/>
        </w:rPr>
        <w:t>et al</w:t>
      </w:r>
      <w:r w:rsidR="004D47A8" w:rsidRPr="00BD493C">
        <w:rPr>
          <w:rFonts w:eastAsiaTheme="minorHAnsi"/>
          <w:lang w:val="en-US" w:eastAsia="en-US"/>
        </w:rPr>
        <w:t xml:space="preserve">’s </w:t>
      </w:r>
      <w:r w:rsidR="00D2574F" w:rsidRPr="00BD493C">
        <w:rPr>
          <w:rFonts w:eastAsiaTheme="minorHAnsi"/>
          <w:lang w:val="en-US" w:eastAsia="en-US"/>
        </w:rPr>
        <w:t xml:space="preserve">data </w:t>
      </w:r>
      <w:r w:rsidR="004D47A8" w:rsidRPr="00BD493C">
        <w:rPr>
          <w:rFonts w:eastAsiaTheme="minorHAnsi"/>
          <w:lang w:val="en-US" w:eastAsia="en-US"/>
        </w:rPr>
        <w:t xml:space="preserve">shows not only that </w:t>
      </w:r>
      <w:r w:rsidRPr="00BD493C">
        <w:rPr>
          <w:rFonts w:eastAsiaTheme="minorHAnsi"/>
          <w:lang w:val="en-US" w:eastAsia="en-US"/>
        </w:rPr>
        <w:t>deceptive placebo use is wid</w:t>
      </w:r>
      <w:r w:rsidR="00F324BE">
        <w:rPr>
          <w:rFonts w:eastAsiaTheme="minorHAnsi"/>
          <w:lang w:val="en-US" w:eastAsia="en-US"/>
        </w:rPr>
        <w:t>espread in UK medicine, but also</w:t>
      </w:r>
      <w:r w:rsidRPr="00BD493C">
        <w:rPr>
          <w:rFonts w:eastAsiaTheme="minorHAnsi"/>
          <w:lang w:val="en-US" w:eastAsia="en-US"/>
        </w:rPr>
        <w:t xml:space="preserve"> that</w:t>
      </w:r>
      <w:r w:rsidR="00F45ABD">
        <w:rPr>
          <w:rFonts w:eastAsiaTheme="minorHAnsi"/>
          <w:lang w:val="en-US" w:eastAsia="en-US"/>
        </w:rPr>
        <w:t xml:space="preserve"> it seems likely that some</w:t>
      </w:r>
      <w:r w:rsidRPr="00BD493C">
        <w:rPr>
          <w:rFonts w:eastAsiaTheme="minorHAnsi"/>
          <w:lang w:val="en-US" w:eastAsia="en-US"/>
        </w:rPr>
        <w:t xml:space="preserve"> physicians are</w:t>
      </w:r>
      <w:r w:rsidR="00D2574F" w:rsidRPr="00BD493C">
        <w:rPr>
          <w:rFonts w:eastAsiaTheme="minorHAnsi"/>
          <w:lang w:val="en-US" w:eastAsia="en-US"/>
        </w:rPr>
        <w:t>,</w:t>
      </w:r>
      <w:r w:rsidRPr="00BD493C">
        <w:rPr>
          <w:rFonts w:eastAsiaTheme="minorHAnsi"/>
          <w:lang w:val="en-US" w:eastAsia="en-US"/>
        </w:rPr>
        <w:t xml:space="preserve"> </w:t>
      </w:r>
      <w:r w:rsidR="00D73760" w:rsidRPr="00BD493C">
        <w:rPr>
          <w:rFonts w:eastAsiaTheme="minorHAnsi"/>
          <w:lang w:val="en-US" w:eastAsia="en-US"/>
        </w:rPr>
        <w:t>in a sense</w:t>
      </w:r>
      <w:r w:rsidR="00D2574F" w:rsidRPr="00BD493C">
        <w:rPr>
          <w:rFonts w:eastAsiaTheme="minorHAnsi"/>
          <w:lang w:val="en-US" w:eastAsia="en-US"/>
        </w:rPr>
        <w:t>,</w:t>
      </w:r>
      <w:r w:rsidRPr="00BD493C">
        <w:rPr>
          <w:rFonts w:eastAsiaTheme="minorHAnsi"/>
          <w:lang w:val="en-US" w:eastAsia="en-US"/>
        </w:rPr>
        <w:t xml:space="preserve"> </w:t>
      </w:r>
      <w:r w:rsidRPr="00BD493C">
        <w:rPr>
          <w:rFonts w:eastAsiaTheme="minorHAnsi"/>
          <w:i/>
          <w:lang w:val="en-US" w:eastAsia="en-US"/>
        </w:rPr>
        <w:t>self-deceiving</w:t>
      </w:r>
      <w:r w:rsidR="00D73760" w:rsidRPr="00BD493C">
        <w:rPr>
          <w:rFonts w:eastAsiaTheme="minorHAnsi"/>
          <w:i/>
          <w:lang w:val="en-US" w:eastAsia="en-US"/>
        </w:rPr>
        <w:t xml:space="preserve"> </w:t>
      </w:r>
      <w:r w:rsidR="00D73760" w:rsidRPr="00BD493C">
        <w:rPr>
          <w:rFonts w:eastAsiaTheme="minorHAnsi"/>
          <w:lang w:val="en-US" w:eastAsia="en-US"/>
        </w:rPr>
        <w:t>about the nature of their placebo use</w:t>
      </w:r>
      <w:r w:rsidRPr="00BD493C">
        <w:rPr>
          <w:rFonts w:eastAsiaTheme="minorHAnsi"/>
          <w:lang w:val="en-US" w:eastAsia="en-US"/>
        </w:rPr>
        <w:t xml:space="preserve">; although the majority of them claim that it is not ethically acceptable to use placebos deceptively, </w:t>
      </w:r>
      <w:r w:rsidR="00552ADB">
        <w:rPr>
          <w:rFonts w:eastAsiaTheme="minorHAnsi"/>
          <w:lang w:val="en-US" w:eastAsia="en-US"/>
        </w:rPr>
        <w:t xml:space="preserve">Howick </w:t>
      </w:r>
      <w:r w:rsidR="00552ADB" w:rsidRPr="00552ADB">
        <w:rPr>
          <w:rFonts w:eastAsiaTheme="minorHAnsi"/>
          <w:i/>
          <w:lang w:val="en-US" w:eastAsia="en-US"/>
        </w:rPr>
        <w:t>et al</w:t>
      </w:r>
      <w:r w:rsidR="00552ADB">
        <w:rPr>
          <w:rFonts w:eastAsiaTheme="minorHAnsi"/>
          <w:lang w:val="en-US" w:eastAsia="en-US"/>
        </w:rPr>
        <w:t>’s data</w:t>
      </w:r>
      <w:r w:rsidR="00A16F51">
        <w:rPr>
          <w:rFonts w:eastAsiaTheme="minorHAnsi"/>
          <w:lang w:val="en-US" w:eastAsia="en-US"/>
        </w:rPr>
        <w:t xml:space="preserve"> suggest </w:t>
      </w:r>
      <w:r w:rsidR="0091705F" w:rsidRPr="00BD493C">
        <w:rPr>
          <w:rFonts w:eastAsiaTheme="minorHAnsi"/>
          <w:lang w:val="en-US" w:eastAsia="en-US"/>
        </w:rPr>
        <w:t xml:space="preserve">that </w:t>
      </w:r>
      <w:r w:rsidR="001D384A">
        <w:rPr>
          <w:rFonts w:eastAsiaTheme="minorHAnsi"/>
          <w:lang w:val="en-US" w:eastAsia="en-US"/>
        </w:rPr>
        <w:t>it is likely that some</w:t>
      </w:r>
      <w:r w:rsidR="0091705F" w:rsidRPr="00BD493C">
        <w:rPr>
          <w:rFonts w:eastAsiaTheme="minorHAnsi"/>
          <w:lang w:val="en-US" w:eastAsia="en-US"/>
        </w:rPr>
        <w:t xml:space="preserve"> of the GPs who use placebos</w:t>
      </w:r>
      <w:r w:rsidR="0091705F">
        <w:rPr>
          <w:rFonts w:eastAsiaTheme="minorHAnsi"/>
          <w:lang w:val="en-US" w:eastAsia="en-US"/>
        </w:rPr>
        <w:t xml:space="preserve"> </w:t>
      </w:r>
      <w:r w:rsidR="001D384A">
        <w:rPr>
          <w:rFonts w:eastAsiaTheme="minorHAnsi"/>
          <w:lang w:val="en-US" w:eastAsia="en-US"/>
        </w:rPr>
        <w:t xml:space="preserve">are </w:t>
      </w:r>
      <w:r w:rsidR="0091705F">
        <w:rPr>
          <w:rFonts w:eastAsiaTheme="minorHAnsi"/>
          <w:lang w:val="en-US" w:eastAsia="en-US"/>
        </w:rPr>
        <w:t xml:space="preserve">doing so in a manner which may appropriately be deemed </w:t>
      </w:r>
      <w:r w:rsidR="0091705F" w:rsidRPr="00BD493C">
        <w:rPr>
          <w:rFonts w:eastAsiaTheme="minorHAnsi"/>
          <w:lang w:val="en-US" w:eastAsia="en-US"/>
        </w:rPr>
        <w:t>deceptive</w:t>
      </w:r>
      <w:r w:rsidR="0091705F">
        <w:rPr>
          <w:rFonts w:eastAsiaTheme="minorHAnsi"/>
          <w:lang w:val="en-US" w:eastAsia="en-US"/>
        </w:rPr>
        <w:t xml:space="preserve">. As I suggested above, physicians who provide partial disclosures about their placebo use may be understood as deceiving their patients, if we make the plausible assumption that </w:t>
      </w:r>
      <w:r w:rsidR="00F45ABD">
        <w:rPr>
          <w:rFonts w:eastAsiaTheme="minorHAnsi"/>
          <w:lang w:val="en-US" w:eastAsia="en-US"/>
        </w:rPr>
        <w:t>some patients are</w:t>
      </w:r>
      <w:r w:rsidR="0091705F">
        <w:rPr>
          <w:rFonts w:eastAsiaTheme="minorHAnsi"/>
          <w:lang w:val="en-US" w:eastAsia="en-US"/>
        </w:rPr>
        <w:t xml:space="preserve"> likely to infer from the physician’s partial disclosure that they are receiving an acti</w:t>
      </w:r>
      <w:r w:rsidR="00552A83">
        <w:rPr>
          <w:rFonts w:eastAsiaTheme="minorHAnsi"/>
          <w:lang w:val="en-US" w:eastAsia="en-US"/>
        </w:rPr>
        <w:t>ve, rather than inert treatment,</w:t>
      </w:r>
      <w:r w:rsidR="0091705F">
        <w:rPr>
          <w:rFonts w:eastAsiaTheme="minorHAnsi"/>
          <w:lang w:val="en-US" w:eastAsia="en-US"/>
        </w:rPr>
        <w:t xml:space="preserve"> </w:t>
      </w:r>
      <w:r w:rsidR="00552A83">
        <w:rPr>
          <w:rFonts w:eastAsiaTheme="minorHAnsi"/>
          <w:lang w:val="en-US" w:eastAsia="en-US"/>
        </w:rPr>
        <w:t>and</w:t>
      </w:r>
      <w:r w:rsidR="0091705F">
        <w:rPr>
          <w:rFonts w:eastAsiaTheme="minorHAnsi"/>
          <w:lang w:val="en-US" w:eastAsia="en-US"/>
        </w:rPr>
        <w:t xml:space="preserve"> </w:t>
      </w:r>
      <w:r w:rsidR="00552A83">
        <w:rPr>
          <w:rFonts w:eastAsiaTheme="minorHAnsi"/>
          <w:lang w:val="en-US" w:eastAsia="en-US"/>
        </w:rPr>
        <w:t xml:space="preserve">that the </w:t>
      </w:r>
      <w:r w:rsidR="0091705F">
        <w:rPr>
          <w:rFonts w:eastAsiaTheme="minorHAnsi"/>
          <w:lang w:val="en-US" w:eastAsia="en-US"/>
        </w:rPr>
        <w:t>physician</w:t>
      </w:r>
      <w:r w:rsidR="00552A83">
        <w:rPr>
          <w:rFonts w:eastAsiaTheme="minorHAnsi"/>
          <w:lang w:val="en-US" w:eastAsia="en-US"/>
        </w:rPr>
        <w:t>’</w:t>
      </w:r>
      <w:r w:rsidR="0091705F">
        <w:rPr>
          <w:rFonts w:eastAsiaTheme="minorHAnsi"/>
          <w:lang w:val="en-US" w:eastAsia="en-US"/>
        </w:rPr>
        <w:t xml:space="preserve">s </w:t>
      </w:r>
      <w:r w:rsidR="00552A83">
        <w:rPr>
          <w:rFonts w:eastAsiaTheme="minorHAnsi"/>
          <w:lang w:val="en-US" w:eastAsia="en-US"/>
        </w:rPr>
        <w:t>reason for providing only a partial disclosure is that they want their</w:t>
      </w:r>
      <w:r w:rsidR="00F45ABD">
        <w:rPr>
          <w:rFonts w:eastAsiaTheme="minorHAnsi"/>
          <w:lang w:val="en-US" w:eastAsia="en-US"/>
        </w:rPr>
        <w:t xml:space="preserve"> patient</w:t>
      </w:r>
      <w:r w:rsidR="00A16F51">
        <w:rPr>
          <w:rFonts w:eastAsiaTheme="minorHAnsi"/>
          <w:lang w:val="en-US" w:eastAsia="en-US"/>
        </w:rPr>
        <w:t>s to make this incorrect</w:t>
      </w:r>
      <w:r w:rsidR="00F45ABD">
        <w:rPr>
          <w:rFonts w:eastAsiaTheme="minorHAnsi"/>
          <w:lang w:val="en-US" w:eastAsia="en-US"/>
        </w:rPr>
        <w:t xml:space="preserve"> inference because </w:t>
      </w:r>
      <w:r w:rsidR="00F324BE">
        <w:rPr>
          <w:rFonts w:eastAsiaTheme="minorHAnsi"/>
          <w:lang w:val="en-US" w:eastAsia="en-US"/>
        </w:rPr>
        <w:t>they believe that this will make the treatment more</w:t>
      </w:r>
      <w:r w:rsidR="00552A83">
        <w:rPr>
          <w:rFonts w:eastAsiaTheme="minorHAnsi"/>
          <w:lang w:val="en-US" w:eastAsia="en-US"/>
        </w:rPr>
        <w:t xml:space="preserve"> effective.</w:t>
      </w:r>
    </w:p>
    <w:p w14:paraId="42CD4C35" w14:textId="18D7158A" w:rsidR="00FE1F51" w:rsidRPr="00552ADB" w:rsidRDefault="00E22DE0" w:rsidP="00552ADB">
      <w:pPr>
        <w:spacing w:line="480" w:lineRule="auto"/>
        <w:ind w:firstLine="720"/>
        <w:rPr>
          <w:rFonts w:eastAsiaTheme="minorHAnsi"/>
          <w:lang w:val="en-US" w:eastAsia="en-US"/>
        </w:rPr>
      </w:pPr>
      <w:r w:rsidRPr="00BD493C">
        <w:rPr>
          <w:rFonts w:eastAsiaTheme="minorHAnsi"/>
          <w:lang w:val="en-US" w:eastAsia="en-US"/>
        </w:rPr>
        <w:t xml:space="preserve">In view of this, it might seem that there is </w:t>
      </w:r>
      <w:r w:rsidR="00D2574F" w:rsidRPr="00BD493C">
        <w:rPr>
          <w:rFonts w:eastAsiaTheme="minorHAnsi"/>
          <w:lang w:val="en-US" w:eastAsia="en-US"/>
        </w:rPr>
        <w:t xml:space="preserve">something of </w:t>
      </w:r>
      <w:r w:rsidRPr="00BD493C">
        <w:rPr>
          <w:rFonts w:eastAsiaTheme="minorHAnsi"/>
          <w:lang w:val="en-US" w:eastAsia="en-US"/>
        </w:rPr>
        <w:t>a moral crisis in UK medicine; if deception is as widespread as</w:t>
      </w:r>
      <w:r w:rsidR="00D2574F" w:rsidRPr="00BD493C">
        <w:rPr>
          <w:rFonts w:eastAsiaTheme="minorHAnsi"/>
          <w:lang w:val="en-US" w:eastAsia="en-US"/>
        </w:rPr>
        <w:t xml:space="preserve"> the data suggests, what hope is</w:t>
      </w:r>
      <w:r w:rsidRPr="00BD493C">
        <w:rPr>
          <w:rFonts w:eastAsiaTheme="minorHAnsi"/>
          <w:lang w:val="en-US" w:eastAsia="en-US"/>
        </w:rPr>
        <w:t xml:space="preserve"> there for patient autonomy? In the remainder of this paper I shall argue that the prevalence of deceptive placebo</w:t>
      </w:r>
      <w:r w:rsidR="00D73760" w:rsidRPr="00BD493C">
        <w:rPr>
          <w:rFonts w:eastAsiaTheme="minorHAnsi"/>
          <w:lang w:val="en-US" w:eastAsia="en-US"/>
        </w:rPr>
        <w:t xml:space="preserve"> use</w:t>
      </w:r>
      <w:r w:rsidRPr="00BD493C">
        <w:rPr>
          <w:rFonts w:eastAsiaTheme="minorHAnsi"/>
          <w:lang w:val="en-US" w:eastAsia="en-US"/>
        </w:rPr>
        <w:t xml:space="preserve"> is not the threat to patient autonomy that many claim it to be. In order to begin making this argument, we must first consider why deception is thought to undermine autonomy. It i</w:t>
      </w:r>
      <w:r w:rsidR="00F9149C" w:rsidRPr="00BD493C">
        <w:rPr>
          <w:rFonts w:eastAsiaTheme="minorHAnsi"/>
          <w:lang w:val="en-US" w:eastAsia="en-US"/>
        </w:rPr>
        <w:t>s to this issue that I now turn.</w:t>
      </w:r>
    </w:p>
    <w:p w14:paraId="260964BA" w14:textId="77777777" w:rsidR="00552ADB" w:rsidRDefault="00552ADB" w:rsidP="00787681">
      <w:pPr>
        <w:spacing w:line="480" w:lineRule="auto"/>
        <w:rPr>
          <w:b/>
          <w:u w:val="single"/>
        </w:rPr>
      </w:pPr>
    </w:p>
    <w:p w14:paraId="58F16F1C" w14:textId="77777777" w:rsidR="0037583F" w:rsidRPr="00BD493C" w:rsidRDefault="0037583F" w:rsidP="00787681">
      <w:pPr>
        <w:spacing w:line="480" w:lineRule="auto"/>
        <w:rPr>
          <w:b/>
          <w:u w:val="single"/>
        </w:rPr>
      </w:pPr>
      <w:r w:rsidRPr="00BD493C">
        <w:rPr>
          <w:b/>
          <w:u w:val="single"/>
        </w:rPr>
        <w:t>II – True Beliefs and Autonomous Agency</w:t>
      </w:r>
    </w:p>
    <w:p w14:paraId="4140678E" w14:textId="77777777" w:rsidR="00EB20A4" w:rsidRPr="00BD493C" w:rsidRDefault="00EB20A4" w:rsidP="00787681">
      <w:pPr>
        <w:spacing w:line="480" w:lineRule="auto"/>
        <w:rPr>
          <w:b/>
          <w:u w:val="single"/>
        </w:rPr>
      </w:pPr>
    </w:p>
    <w:p w14:paraId="5ED17904" w14:textId="77777777" w:rsidR="00FA76D2" w:rsidRPr="00BD493C" w:rsidRDefault="00EB20A4" w:rsidP="00787681">
      <w:pPr>
        <w:spacing w:line="480" w:lineRule="auto"/>
      </w:pPr>
      <w:r w:rsidRPr="00BD493C">
        <w:lastRenderedPageBreak/>
        <w:tab/>
        <w:t>The concept of autonomy is, as Dworkin points out, something of a “term of art”</w:t>
      </w:r>
      <w:r w:rsidR="00104936" w:rsidRPr="00BD493C">
        <w:rPr>
          <w:lang w:val="en-GB"/>
        </w:rPr>
        <w:t xml:space="preserve"> (Dworkin 1988, p. 7) </w:t>
      </w:r>
      <w:r w:rsidRPr="00BD493C">
        <w:t xml:space="preserve">in philosophy, and </w:t>
      </w:r>
      <w:r w:rsidR="00D2574F" w:rsidRPr="00BD493C">
        <w:t xml:space="preserve">it </w:t>
      </w:r>
      <w:r w:rsidRPr="00BD493C">
        <w:t>is the subject of myriad interpretations. I shall not rehearse these various interpretations her</w:t>
      </w:r>
      <w:r w:rsidR="00937D1F">
        <w:t>e; all that we need acknowledge</w:t>
      </w:r>
      <w:r w:rsidRPr="00BD493C">
        <w:t xml:space="preserve"> is that the concept of autonomy broadly aims to capture something like the property of self-government. In practical ethics, we often understand this to mean that the autonomous agent is</w:t>
      </w:r>
      <w:r w:rsidR="00316E9F">
        <w:t xml:space="preserve">, </w:t>
      </w:r>
      <w:r w:rsidR="00316E9F" w:rsidRPr="00316E9F">
        <w:rPr>
          <w:i/>
        </w:rPr>
        <w:t>inter alia</w:t>
      </w:r>
      <w:r w:rsidR="00316E9F">
        <w:t>,</w:t>
      </w:r>
      <w:r w:rsidRPr="00BD493C">
        <w:t xml:space="preserve"> one who is able to direct their own conduct, and who is accordingly able to express themselves through their actions; by implication, the autonomous agent is one whose will is not subjugated to determining forces of the sort that may be deemed to undermine </w:t>
      </w:r>
      <w:r w:rsidR="00D2574F" w:rsidRPr="00BD493C">
        <w:t>t</w:t>
      </w:r>
      <w:r w:rsidRPr="00BD493C">
        <w:t>he</w:t>
      </w:r>
      <w:r w:rsidR="00D2574F" w:rsidRPr="00BD493C">
        <w:t>i</w:t>
      </w:r>
      <w:r w:rsidRPr="00BD493C">
        <w:t xml:space="preserve">r ability to direct </w:t>
      </w:r>
      <w:r w:rsidR="00D2574F" w:rsidRPr="00BD493C">
        <w:t>t</w:t>
      </w:r>
      <w:r w:rsidRPr="00BD493C">
        <w:t>he</w:t>
      </w:r>
      <w:r w:rsidR="00D2574F" w:rsidRPr="00BD493C">
        <w:t>i</w:t>
      </w:r>
      <w:r w:rsidRPr="00BD493C">
        <w:t>r own conduct.</w:t>
      </w:r>
    </w:p>
    <w:p w14:paraId="251C84C4" w14:textId="17CDE188" w:rsidR="00937D1F" w:rsidRDefault="00D2574F" w:rsidP="00EA1B05">
      <w:pPr>
        <w:spacing w:line="480" w:lineRule="auto"/>
        <w:ind w:firstLine="720"/>
      </w:pPr>
      <w:r w:rsidRPr="00BD493C">
        <w:t xml:space="preserve">Even </w:t>
      </w:r>
      <w:r w:rsidR="00B002C3" w:rsidRPr="00BD493C">
        <w:t>with this rudimentary understanding of autonomy in mind, we can begin</w:t>
      </w:r>
      <w:r w:rsidRPr="00BD493C">
        <w:t xml:space="preserve"> to </w:t>
      </w:r>
      <w:r w:rsidR="00CC41B7" w:rsidRPr="00BD493C">
        <w:t>consider</w:t>
      </w:r>
      <w:r w:rsidR="00B002C3" w:rsidRPr="00BD493C">
        <w:t xml:space="preserve"> </w:t>
      </w:r>
      <w:r w:rsidR="00CC41B7" w:rsidRPr="00BD493C">
        <w:t xml:space="preserve">two </w:t>
      </w:r>
      <w:r w:rsidR="00B002C3" w:rsidRPr="00BD493C">
        <w:t xml:space="preserve">prominent accounts of why deception is </w:t>
      </w:r>
      <w:r w:rsidR="00D73760" w:rsidRPr="00BD493C">
        <w:t>thought</w:t>
      </w:r>
      <w:r w:rsidR="00B002C3" w:rsidRPr="00BD493C">
        <w:t xml:space="preserve"> to undermine autonomy</w:t>
      </w:r>
      <w:r w:rsidR="002B734B" w:rsidRPr="00BD493C">
        <w:t xml:space="preserve">, and why true beliefs are often important to autonomous agency.  </w:t>
      </w:r>
    </w:p>
    <w:p w14:paraId="521E25C6" w14:textId="77777777" w:rsidR="000D2904" w:rsidRPr="000D2904" w:rsidRDefault="000D2904" w:rsidP="000D2904">
      <w:pPr>
        <w:spacing w:line="480" w:lineRule="auto"/>
        <w:rPr>
          <w:i/>
          <w:u w:val="single"/>
        </w:rPr>
      </w:pPr>
    </w:p>
    <w:p w14:paraId="699BFD36" w14:textId="77777777" w:rsidR="002B734B" w:rsidRPr="00BD493C" w:rsidRDefault="002B734B" w:rsidP="002B734B">
      <w:pPr>
        <w:pStyle w:val="ListParagraph"/>
        <w:numPr>
          <w:ilvl w:val="0"/>
          <w:numId w:val="4"/>
        </w:numPr>
        <w:spacing w:line="480" w:lineRule="auto"/>
        <w:rPr>
          <w:i/>
          <w:u w:val="single"/>
        </w:rPr>
      </w:pPr>
      <w:r w:rsidRPr="00BD493C">
        <w:rPr>
          <w:i/>
          <w:u w:val="single"/>
        </w:rPr>
        <w:t xml:space="preserve"> Taylor’s Account</w:t>
      </w:r>
    </w:p>
    <w:p w14:paraId="204DEA1E" w14:textId="77777777" w:rsidR="002B734B" w:rsidRPr="00BD493C" w:rsidRDefault="002B734B" w:rsidP="002B734B">
      <w:pPr>
        <w:pStyle w:val="ListParagraph"/>
        <w:spacing w:line="480" w:lineRule="auto"/>
        <w:ind w:left="1080"/>
      </w:pPr>
    </w:p>
    <w:p w14:paraId="681B5125" w14:textId="720ED422" w:rsidR="00FA76D2" w:rsidRPr="00BD493C" w:rsidRDefault="005C2B73" w:rsidP="00B1325A">
      <w:pPr>
        <w:spacing w:line="480" w:lineRule="auto"/>
        <w:ind w:firstLine="720"/>
      </w:pPr>
      <w:r w:rsidRPr="00BD493C">
        <w:t>According to Taylor, deception is inimical to autonomy because</w:t>
      </w:r>
      <w:r w:rsidR="00EC1AD5" w:rsidRPr="00BD493C">
        <w:t>,</w:t>
      </w:r>
      <w:r w:rsidRPr="00BD493C">
        <w:t xml:space="preserve"> in cases of deception</w:t>
      </w:r>
      <w:r w:rsidR="00AE1541" w:rsidRPr="00BD493C">
        <w:t>,</w:t>
      </w:r>
      <w:r w:rsidRPr="00BD493C">
        <w:t xml:space="preserve"> </w:t>
      </w:r>
      <w:r w:rsidRPr="00BD493C">
        <w:rPr>
          <w:i/>
        </w:rPr>
        <w:t>the deceived agent’s will is subjuga</w:t>
      </w:r>
      <w:r w:rsidR="00EC1AD5" w:rsidRPr="00BD493C">
        <w:rPr>
          <w:i/>
        </w:rPr>
        <w:t>ted to the deceiver’s</w:t>
      </w:r>
      <w:r w:rsidRPr="00BD493C">
        <w:t>; the deceiver controls the deceived in a manner that is incompatible with the latter’s self-government, because the nature of the deceiver’s controlling influence means that the deceived agent is no longer able to direct their conduct in the light of their own desires and values</w:t>
      </w:r>
      <w:r w:rsidR="00104936" w:rsidRPr="00BD493C">
        <w:t xml:space="preserve"> (Taylor 2009)</w:t>
      </w:r>
      <w:r w:rsidRPr="00BD493C">
        <w:t>.</w:t>
      </w:r>
      <w:r w:rsidR="00AE1541" w:rsidRPr="00BD493C">
        <w:t xml:space="preserve"> As an illustration of this, Taylor offers the example of Iago’s control over the eponymous hero Othello in the </w:t>
      </w:r>
      <w:r w:rsidR="00EC1AD5" w:rsidRPr="00BD493C">
        <w:t>famous</w:t>
      </w:r>
      <w:r w:rsidR="00AE1541" w:rsidRPr="00BD493C">
        <w:t xml:space="preserve"> Shakespearean tragedy</w:t>
      </w:r>
      <w:r w:rsidR="00707988" w:rsidRPr="00BD493C">
        <w:rPr>
          <w:lang w:val="en-GB"/>
        </w:rPr>
        <w:t xml:space="preserve"> (</w:t>
      </w:r>
      <w:r w:rsidR="00CD0CCA" w:rsidRPr="00BD493C">
        <w:t>Taylor 2009</w:t>
      </w:r>
      <w:r w:rsidR="00707988" w:rsidRPr="00BD493C">
        <w:rPr>
          <w:lang w:val="en-GB"/>
        </w:rPr>
        <w:t>, p. 4).</w:t>
      </w:r>
    </w:p>
    <w:p w14:paraId="7B04E6E2" w14:textId="77777777" w:rsidR="005C1A29" w:rsidRPr="00BD493C" w:rsidRDefault="00630C33" w:rsidP="00686F3A">
      <w:pPr>
        <w:spacing w:line="480" w:lineRule="auto"/>
        <w:ind w:firstLine="720"/>
      </w:pPr>
      <w:r w:rsidRPr="00BD493C">
        <w:t>Taylor’s account is summed up in his threshold condition:</w:t>
      </w:r>
      <w:r w:rsidR="001D37C6" w:rsidRPr="00BD493C">
        <w:t xml:space="preserve"> In order to be </w:t>
      </w:r>
      <w:r w:rsidR="00937D1F">
        <w:t>autonomous with respect to a practical</w:t>
      </w:r>
      <w:r w:rsidR="001D37C6" w:rsidRPr="00BD493C">
        <w:t xml:space="preserve"> decision, an agent must (</w:t>
      </w:r>
      <w:r w:rsidR="001D37C6" w:rsidRPr="00BD493C">
        <w:rPr>
          <w:i/>
        </w:rPr>
        <w:t>inter alia</w:t>
      </w:r>
      <w:r w:rsidR="001D37C6" w:rsidRPr="00BD493C">
        <w:t>) meet the following condition:</w:t>
      </w:r>
    </w:p>
    <w:p w14:paraId="061A6244" w14:textId="77777777" w:rsidR="00686F3A" w:rsidRPr="00BD493C" w:rsidRDefault="00686F3A" w:rsidP="00686F3A">
      <w:pPr>
        <w:spacing w:line="480" w:lineRule="auto"/>
        <w:ind w:firstLine="720"/>
      </w:pPr>
    </w:p>
    <w:p w14:paraId="3D388F6A" w14:textId="77777777" w:rsidR="008A2D6F" w:rsidRDefault="005C1A29" w:rsidP="00EA1B05">
      <w:pPr>
        <w:spacing w:line="480" w:lineRule="auto"/>
        <w:ind w:left="2880" w:hanging="2160"/>
        <w:rPr>
          <w:sz w:val="22"/>
          <w:szCs w:val="22"/>
        </w:rPr>
      </w:pPr>
      <w:r w:rsidRPr="00BD493C">
        <w:rPr>
          <w:i/>
          <w:sz w:val="22"/>
          <w:szCs w:val="22"/>
        </w:rPr>
        <w:t>Threshold Condition</w:t>
      </w:r>
      <w:r w:rsidRPr="00BD493C">
        <w:rPr>
          <w:sz w:val="22"/>
          <w:szCs w:val="22"/>
        </w:rPr>
        <w:t>:</w:t>
      </w:r>
      <w:r w:rsidRPr="00BD493C">
        <w:rPr>
          <w:sz w:val="22"/>
          <w:szCs w:val="22"/>
        </w:rPr>
        <w:tab/>
        <w:t xml:space="preserve"> If the information upon which the agent bases her decision has </w:t>
      </w:r>
      <w:r w:rsidR="006776A2" w:rsidRPr="00BD493C">
        <w:rPr>
          <w:sz w:val="22"/>
          <w:szCs w:val="22"/>
        </w:rPr>
        <w:t xml:space="preserve">been </w:t>
      </w:r>
      <w:r w:rsidRPr="00BD493C">
        <w:rPr>
          <w:sz w:val="22"/>
          <w:szCs w:val="22"/>
        </w:rPr>
        <w:t>affected by another agent with the end of leading her to make a particular decision . . .  and if she is not aware of</w:t>
      </w:r>
      <w:r w:rsidR="006776A2" w:rsidRPr="00BD493C">
        <w:rPr>
          <w:sz w:val="22"/>
          <w:szCs w:val="22"/>
        </w:rPr>
        <w:t xml:space="preserve"> the way in</w:t>
      </w:r>
      <w:r w:rsidRPr="00BD493C">
        <w:rPr>
          <w:sz w:val="22"/>
          <w:szCs w:val="22"/>
        </w:rPr>
        <w:t xml:space="preserve"> which this info has been affected </w:t>
      </w:r>
      <w:r w:rsidRPr="00BD493C">
        <w:rPr>
          <w:i/>
          <w:sz w:val="22"/>
          <w:szCs w:val="22"/>
        </w:rPr>
        <w:t>then</w:t>
      </w:r>
      <w:r w:rsidRPr="00BD493C">
        <w:rPr>
          <w:sz w:val="22"/>
          <w:szCs w:val="22"/>
        </w:rPr>
        <w:t xml:space="preserve"> she did not make the decision that (her deceiver) intended her to make</w:t>
      </w:r>
      <w:r w:rsidR="00707988" w:rsidRPr="00BD493C">
        <w:rPr>
          <w:sz w:val="22"/>
          <w:szCs w:val="22"/>
        </w:rPr>
        <w:t xml:space="preserve"> (</w:t>
      </w:r>
      <w:r w:rsidR="00707988" w:rsidRPr="00BD493C">
        <w:rPr>
          <w:sz w:val="22"/>
          <w:szCs w:val="22"/>
          <w:lang w:val="en-GB"/>
        </w:rPr>
        <w:t>Ibid, p.7).</w:t>
      </w:r>
    </w:p>
    <w:p w14:paraId="3DE29EA3" w14:textId="77777777" w:rsidR="008A2D6F" w:rsidRPr="008A2D6F" w:rsidRDefault="008A2D6F" w:rsidP="008A2D6F">
      <w:pPr>
        <w:spacing w:line="480" w:lineRule="auto"/>
        <w:ind w:left="2880" w:hanging="2160"/>
        <w:rPr>
          <w:sz w:val="22"/>
          <w:szCs w:val="22"/>
        </w:rPr>
      </w:pPr>
    </w:p>
    <w:p w14:paraId="39ECB7D8" w14:textId="77777777" w:rsidR="002B734B" w:rsidRPr="00BD493C" w:rsidRDefault="002B734B" w:rsidP="002B734B">
      <w:pPr>
        <w:pStyle w:val="ListParagraph"/>
        <w:numPr>
          <w:ilvl w:val="0"/>
          <w:numId w:val="4"/>
        </w:numPr>
        <w:spacing w:line="480" w:lineRule="auto"/>
        <w:rPr>
          <w:i/>
          <w:u w:val="single"/>
        </w:rPr>
      </w:pPr>
      <w:r w:rsidRPr="00BD493C">
        <w:rPr>
          <w:i/>
          <w:u w:val="single"/>
        </w:rPr>
        <w:t>Killmister’s Account</w:t>
      </w:r>
    </w:p>
    <w:p w14:paraId="4955B122" w14:textId="77777777" w:rsidR="002B734B" w:rsidRPr="00BD493C" w:rsidRDefault="002B734B" w:rsidP="00787681">
      <w:pPr>
        <w:spacing w:line="480" w:lineRule="auto"/>
        <w:ind w:firstLine="720"/>
      </w:pPr>
    </w:p>
    <w:p w14:paraId="7779531E" w14:textId="77777777" w:rsidR="002974CD" w:rsidRPr="00BD493C" w:rsidRDefault="005C4F0F" w:rsidP="00787681">
      <w:pPr>
        <w:spacing w:line="480" w:lineRule="auto"/>
        <w:ind w:firstLine="720"/>
      </w:pPr>
      <w:r w:rsidRPr="00BD493C">
        <w:t>In her analysis of autonomy and false beliefs,</w:t>
      </w:r>
      <w:r w:rsidR="002974CD" w:rsidRPr="00BD493C">
        <w:t xml:space="preserve"> Kil</w:t>
      </w:r>
      <w:r w:rsidR="00297B32" w:rsidRPr="00BD493C">
        <w:t>l</w:t>
      </w:r>
      <w:r w:rsidR="002974CD" w:rsidRPr="00BD493C">
        <w:t xml:space="preserve">mister </w:t>
      </w:r>
      <w:r w:rsidR="00EC1AD5" w:rsidRPr="00BD493C">
        <w:t>suggest</w:t>
      </w:r>
      <w:r w:rsidRPr="00BD493C">
        <w:t>s (</w:t>
      </w:r>
      <w:r w:rsidRPr="00BD493C">
        <w:rPr>
          <w:i/>
        </w:rPr>
        <w:t>pace</w:t>
      </w:r>
      <w:r w:rsidRPr="00BD493C">
        <w:t xml:space="preserve"> Taylor)</w:t>
      </w:r>
      <w:r w:rsidR="00EC1AD5" w:rsidRPr="00BD493C">
        <w:t xml:space="preserve"> that </w:t>
      </w:r>
      <w:r w:rsidR="007C35D7" w:rsidRPr="00BD493C">
        <w:t>agents may lack autonomy when</w:t>
      </w:r>
      <w:r w:rsidR="00EC1AD5" w:rsidRPr="00BD493C">
        <w:t xml:space="preserve"> they act on the basis of </w:t>
      </w:r>
      <w:r w:rsidR="007C35D7" w:rsidRPr="00BD493C">
        <w:t xml:space="preserve">certain </w:t>
      </w:r>
      <w:r w:rsidRPr="00BD493C">
        <w:t xml:space="preserve">false beliefs even if </w:t>
      </w:r>
      <w:r w:rsidR="00EC1AD5" w:rsidRPr="00BD493C">
        <w:t xml:space="preserve">they have </w:t>
      </w:r>
      <w:r w:rsidR="00EC1AD5" w:rsidRPr="00BD493C">
        <w:rPr>
          <w:i/>
        </w:rPr>
        <w:t>not</w:t>
      </w:r>
      <w:r w:rsidR="00EC1AD5" w:rsidRPr="00BD493C">
        <w:t xml:space="preserve"> been intentionally deceived into having</w:t>
      </w:r>
      <w:r w:rsidRPr="00BD493C">
        <w:t xml:space="preserve"> them</w:t>
      </w:r>
      <w:r w:rsidR="002974CD" w:rsidRPr="00BD493C">
        <w:t>.</w:t>
      </w:r>
      <w:r w:rsidR="00297B32" w:rsidRPr="00BD493C">
        <w:t xml:space="preserve"> Consider the following</w:t>
      </w:r>
      <w:r w:rsidR="00E35BB5" w:rsidRPr="00BD493C">
        <w:t xml:space="preserve"> example</w:t>
      </w:r>
      <w:r w:rsidR="00FD35BC" w:rsidRPr="00BD493C">
        <w:t xml:space="preserve"> </w:t>
      </w:r>
      <w:r w:rsidR="00CC41B7" w:rsidRPr="00BD493C">
        <w:t>discussed</w:t>
      </w:r>
      <w:r w:rsidR="00FD35BC" w:rsidRPr="00BD493C">
        <w:t xml:space="preserve"> by Killmister</w:t>
      </w:r>
      <w:r w:rsidR="00297B32" w:rsidRPr="00BD493C">
        <w:t>:</w:t>
      </w:r>
    </w:p>
    <w:p w14:paraId="0476AA13" w14:textId="77777777" w:rsidR="00297B32" w:rsidRPr="00BD493C" w:rsidRDefault="00297B32" w:rsidP="00787681">
      <w:pPr>
        <w:spacing w:line="480" w:lineRule="auto"/>
        <w:ind w:firstLine="720"/>
      </w:pPr>
    </w:p>
    <w:p w14:paraId="57675E43" w14:textId="77777777" w:rsidR="00297B32" w:rsidRPr="00BD493C" w:rsidRDefault="00297B32" w:rsidP="008A2D6F">
      <w:pPr>
        <w:spacing w:line="480" w:lineRule="auto"/>
        <w:ind w:left="1440"/>
        <w:rPr>
          <w:sz w:val="22"/>
          <w:szCs w:val="22"/>
        </w:rPr>
      </w:pPr>
      <w:r w:rsidRPr="00BD493C">
        <w:rPr>
          <w:sz w:val="22"/>
          <w:szCs w:val="22"/>
        </w:rPr>
        <w:t>Let’s say I form the intention to eat a piece of cake. To fulfill this intention, I go to what I take to be the fridge and retrieve what I take to be a delicious cream-filled Swiss roll. In fact, what I have done is gone to the cupboard and retrieved a roll of dog food, which I am eagerly bearing towards my mouth</w:t>
      </w:r>
      <w:r w:rsidR="00707988" w:rsidRPr="00BD493C">
        <w:rPr>
          <w:sz w:val="22"/>
          <w:szCs w:val="22"/>
        </w:rPr>
        <w:t xml:space="preserve"> (</w:t>
      </w:r>
      <w:r w:rsidR="00707988" w:rsidRPr="00BD493C">
        <w:rPr>
          <w:sz w:val="22"/>
          <w:szCs w:val="22"/>
          <w:lang w:val="en-GB"/>
        </w:rPr>
        <w:t xml:space="preserve">Killmister </w:t>
      </w:r>
      <w:r w:rsidR="009A0B3C" w:rsidRPr="00BD493C">
        <w:rPr>
          <w:sz w:val="22"/>
          <w:szCs w:val="22"/>
          <w:lang w:val="en-GB"/>
        </w:rPr>
        <w:t>2013</w:t>
      </w:r>
      <w:r w:rsidR="00A21990" w:rsidRPr="00BD493C">
        <w:rPr>
          <w:sz w:val="22"/>
          <w:szCs w:val="22"/>
          <w:lang w:val="en-GB"/>
        </w:rPr>
        <w:t>, p. 521</w:t>
      </w:r>
      <w:r w:rsidR="00707988" w:rsidRPr="00BD493C">
        <w:rPr>
          <w:sz w:val="22"/>
          <w:szCs w:val="22"/>
          <w:lang w:val="en-GB"/>
        </w:rPr>
        <w:t>)</w:t>
      </w:r>
      <w:r w:rsidR="00A21990" w:rsidRPr="00BD493C">
        <w:rPr>
          <w:sz w:val="22"/>
          <w:szCs w:val="22"/>
          <w:lang w:val="en-GB"/>
        </w:rPr>
        <w:t>.</w:t>
      </w:r>
    </w:p>
    <w:p w14:paraId="3398157E" w14:textId="77777777" w:rsidR="00E35BB5" w:rsidRPr="00BD493C" w:rsidRDefault="00E35BB5" w:rsidP="00787681">
      <w:pPr>
        <w:spacing w:line="480" w:lineRule="auto"/>
        <w:ind w:left="720"/>
      </w:pPr>
    </w:p>
    <w:p w14:paraId="6C7D64DA" w14:textId="673A5DED" w:rsidR="00E35BB5" w:rsidRPr="00BD493C" w:rsidRDefault="00E35BB5" w:rsidP="00787681">
      <w:pPr>
        <w:spacing w:line="480" w:lineRule="auto"/>
      </w:pPr>
      <w:r w:rsidRPr="00BD493C">
        <w:t xml:space="preserve">Although there is no </w:t>
      </w:r>
      <w:r w:rsidR="00FD35BC" w:rsidRPr="00BD493C">
        <w:t xml:space="preserve">intentional </w:t>
      </w:r>
      <w:r w:rsidRPr="00BD493C">
        <w:t>deception involved here, Killmister suggests that the agent in this example would not be acting autonomously</w:t>
      </w:r>
      <w:r w:rsidR="00EC1AD5" w:rsidRPr="00BD493C">
        <w:t xml:space="preserve"> in eating the dog food,</w:t>
      </w:r>
      <w:r w:rsidRPr="00BD493C">
        <w:t xml:space="preserve"> because their false belief ensures that their action cannot satisfy their intention. As Killmister puts it:</w:t>
      </w:r>
    </w:p>
    <w:p w14:paraId="2192F67C" w14:textId="77777777" w:rsidR="00E35BB5" w:rsidRPr="00BD493C" w:rsidRDefault="00E35BB5" w:rsidP="00787681">
      <w:pPr>
        <w:spacing w:line="480" w:lineRule="auto"/>
      </w:pPr>
    </w:p>
    <w:p w14:paraId="1E06AD1E" w14:textId="77777777" w:rsidR="00E35BB5" w:rsidRPr="00BD493C" w:rsidRDefault="00E35BB5" w:rsidP="008A2D6F">
      <w:pPr>
        <w:spacing w:line="480" w:lineRule="auto"/>
        <w:ind w:left="1440"/>
        <w:rPr>
          <w:sz w:val="22"/>
          <w:szCs w:val="22"/>
        </w:rPr>
      </w:pPr>
      <w:r w:rsidRPr="00BD493C">
        <w:rPr>
          <w:sz w:val="22"/>
          <w:szCs w:val="22"/>
        </w:rPr>
        <w:lastRenderedPageBreak/>
        <w:t>The order I give myself is to satisfy my desire for cake, yet that is not possible given the action I perform. As such, the action was not under the direction of my will</w:t>
      </w:r>
      <w:r w:rsidR="00A21990" w:rsidRPr="00BD493C">
        <w:rPr>
          <w:sz w:val="22"/>
          <w:szCs w:val="22"/>
        </w:rPr>
        <w:t xml:space="preserve"> (Ibid, p.521).</w:t>
      </w:r>
      <w:r w:rsidR="00A21990" w:rsidRPr="00BD493C">
        <w:rPr>
          <w:rStyle w:val="FootnoteReference"/>
          <w:sz w:val="22"/>
          <w:szCs w:val="22"/>
        </w:rPr>
        <w:t xml:space="preserve"> </w:t>
      </w:r>
    </w:p>
    <w:p w14:paraId="012C28FA" w14:textId="77777777" w:rsidR="0042654D" w:rsidRPr="00BD493C" w:rsidRDefault="0042654D" w:rsidP="00787681">
      <w:pPr>
        <w:spacing w:line="480" w:lineRule="auto"/>
        <w:ind w:left="720"/>
        <w:rPr>
          <w:sz w:val="22"/>
          <w:szCs w:val="22"/>
        </w:rPr>
      </w:pPr>
    </w:p>
    <w:p w14:paraId="7CAE6847" w14:textId="77777777" w:rsidR="00F56112" w:rsidRDefault="0042654D" w:rsidP="00F56112">
      <w:pPr>
        <w:spacing w:line="480" w:lineRule="auto"/>
        <w:ind w:firstLine="720"/>
      </w:pPr>
      <w:r w:rsidRPr="00BD493C">
        <w:t xml:space="preserve">The point that Kilmister is making in this example is that although autonomy </w:t>
      </w:r>
      <w:r w:rsidR="00CC41B7" w:rsidRPr="00BD493C">
        <w:t xml:space="preserve">demands </w:t>
      </w:r>
      <w:r w:rsidRPr="00BD493C">
        <w:t>that agent</w:t>
      </w:r>
      <w:r w:rsidR="00CC41B7" w:rsidRPr="00BD493C">
        <w:t>s decide</w:t>
      </w:r>
      <w:r w:rsidRPr="00BD493C">
        <w:t xml:space="preserve"> how to act in the light of </w:t>
      </w:r>
      <w:r w:rsidR="00CC41B7" w:rsidRPr="00BD493C">
        <w:t>t</w:t>
      </w:r>
      <w:r w:rsidRPr="00BD493C">
        <w:t>he</w:t>
      </w:r>
      <w:r w:rsidR="00CC41B7" w:rsidRPr="00BD493C">
        <w:t>i</w:t>
      </w:r>
      <w:r w:rsidRPr="00BD493C">
        <w:t>r own desires and values, this is not sufficient for</w:t>
      </w:r>
      <w:r w:rsidR="006F5C4B" w:rsidRPr="00BD493C">
        <w:t xml:space="preserve"> their</w:t>
      </w:r>
      <w:r w:rsidRPr="00BD493C">
        <w:t xml:space="preserve"> </w:t>
      </w:r>
      <w:r w:rsidR="006F5C4B" w:rsidRPr="00BD493C">
        <w:t>being autonomous in their conduct</w:t>
      </w:r>
      <w:r w:rsidRPr="00BD493C">
        <w:t xml:space="preserve">. </w:t>
      </w:r>
      <w:r w:rsidR="002B734B" w:rsidRPr="00BD493C">
        <w:t>On Killmister’s account</w:t>
      </w:r>
      <w:r w:rsidR="00686F3A" w:rsidRPr="00BD493C">
        <w:t>,</w:t>
      </w:r>
      <w:r w:rsidR="002B734B" w:rsidRPr="00BD493C">
        <w:t xml:space="preserve"> a</w:t>
      </w:r>
      <w:r w:rsidR="001E25AA" w:rsidRPr="00BD493C">
        <w:t>utonomy is understood as</w:t>
      </w:r>
      <w:r w:rsidR="0077348C" w:rsidRPr="00BD493C">
        <w:t xml:space="preserve"> also</w:t>
      </w:r>
      <w:r w:rsidR="001E25AA" w:rsidRPr="00BD493C">
        <w:t xml:space="preserve"> requi</w:t>
      </w:r>
      <w:r w:rsidR="003A2994" w:rsidRPr="00BD493C">
        <w:t>ring a degree of personal effic</w:t>
      </w:r>
      <w:r w:rsidR="002B734B" w:rsidRPr="00BD493C">
        <w:t xml:space="preserve">acy; </w:t>
      </w:r>
      <w:r w:rsidR="0077348C" w:rsidRPr="00BD493C">
        <w:t>if agents are to be autonomous,</w:t>
      </w:r>
      <w:r w:rsidR="002B734B" w:rsidRPr="00BD493C">
        <w:t xml:space="preserve"> </w:t>
      </w:r>
      <w:r w:rsidR="005C4F0F" w:rsidRPr="00BD493C">
        <w:t>they</w:t>
      </w:r>
      <w:r w:rsidR="002B734B" w:rsidRPr="00BD493C">
        <w:t xml:space="preserve"> </w:t>
      </w:r>
      <w:r w:rsidR="0077348C" w:rsidRPr="00BD493C">
        <w:t>can</w:t>
      </w:r>
      <w:r w:rsidR="002B734B" w:rsidRPr="00BD493C">
        <w:t>not</w:t>
      </w:r>
      <w:r w:rsidR="0077348C" w:rsidRPr="00BD493C">
        <w:t xml:space="preserve"> be</w:t>
      </w:r>
      <w:r w:rsidR="002B734B" w:rsidRPr="00BD493C">
        <w:t xml:space="preserve"> precluded from acting effectively in pursuit of their ends</w:t>
      </w:r>
      <w:r w:rsidR="0077348C" w:rsidRPr="00BD493C">
        <w:t xml:space="preserve"> by their false beliefs</w:t>
      </w:r>
      <w:r w:rsidR="002B734B" w:rsidRPr="00BD493C">
        <w:t xml:space="preserve">. </w:t>
      </w:r>
      <w:r w:rsidR="0077348C" w:rsidRPr="00BD493C">
        <w:t xml:space="preserve">Therefore on Killmister’s account, </w:t>
      </w:r>
      <w:r w:rsidR="002B734B" w:rsidRPr="00BD493C">
        <w:t xml:space="preserve">deception </w:t>
      </w:r>
      <w:r w:rsidR="0077348C" w:rsidRPr="00BD493C">
        <w:t>can serve to undermine</w:t>
      </w:r>
      <w:r w:rsidR="002B734B" w:rsidRPr="00BD493C">
        <w:t xml:space="preserve"> autonomy </w:t>
      </w:r>
      <w:r w:rsidR="0077348C" w:rsidRPr="00BD493C">
        <w:t>because</w:t>
      </w:r>
      <w:r w:rsidR="00F4598C" w:rsidRPr="00BD493C">
        <w:t xml:space="preserve"> </w:t>
      </w:r>
      <w:r w:rsidR="002B734B" w:rsidRPr="00BD493C">
        <w:t>deception</w:t>
      </w:r>
      <w:r w:rsidR="0077348C" w:rsidRPr="00BD493C">
        <w:t xml:space="preserve"> can prevent</w:t>
      </w:r>
      <w:r w:rsidR="002B734B" w:rsidRPr="00BD493C">
        <w:t xml:space="preserve"> agents from </w:t>
      </w:r>
      <w:r w:rsidR="00A77047" w:rsidRPr="00BD493C">
        <w:t>h</w:t>
      </w:r>
      <w:r w:rsidR="006B32AD" w:rsidRPr="00BD493C">
        <w:t xml:space="preserve">olding true beliefs </w:t>
      </w:r>
      <w:r w:rsidR="002B734B" w:rsidRPr="00BD493C">
        <w:t xml:space="preserve">that </w:t>
      </w:r>
      <w:r w:rsidR="006B32AD" w:rsidRPr="00BD493C">
        <w:t>will often (but I shall argue</w:t>
      </w:r>
      <w:r w:rsidR="00F4598C" w:rsidRPr="00BD493C">
        <w:t xml:space="preserve"> below</w:t>
      </w:r>
      <w:r w:rsidR="006B32AD" w:rsidRPr="00BD493C">
        <w:t xml:space="preserve"> not always)</w:t>
      </w:r>
      <w:r w:rsidR="00F34CC9" w:rsidRPr="00BD493C">
        <w:t xml:space="preserve"> be </w:t>
      </w:r>
      <w:r w:rsidR="006B32AD" w:rsidRPr="00BD493C">
        <w:t>essential to</w:t>
      </w:r>
      <w:r w:rsidR="00F4598C" w:rsidRPr="00BD493C">
        <w:t xml:space="preserve"> one’s</w:t>
      </w:r>
      <w:r w:rsidR="00F5555B" w:rsidRPr="00BD493C">
        <w:t xml:space="preserve"> ability to act</w:t>
      </w:r>
      <w:r w:rsidR="006B32AD" w:rsidRPr="00BD493C">
        <w:t xml:space="preserve"> effectively</w:t>
      </w:r>
      <w:r w:rsidR="00F4598C" w:rsidRPr="00BD493C">
        <w:t xml:space="preserve"> in pursuit of one’s</w:t>
      </w:r>
      <w:r w:rsidR="00A77047" w:rsidRPr="00BD493C">
        <w:t xml:space="preserve"> </w:t>
      </w:r>
      <w:r w:rsidR="006B32AD" w:rsidRPr="00BD493C">
        <w:t>ends.</w:t>
      </w:r>
    </w:p>
    <w:p w14:paraId="3BCC4012" w14:textId="49E36AA5" w:rsidR="00A21990" w:rsidRPr="00BD493C" w:rsidRDefault="006B32AD" w:rsidP="00F56112">
      <w:pPr>
        <w:spacing w:line="480" w:lineRule="auto"/>
        <w:ind w:firstLine="720"/>
      </w:pPr>
      <w:r w:rsidRPr="00BD493C">
        <w:t xml:space="preserve"> </w:t>
      </w:r>
      <w:r w:rsidR="00BE0573" w:rsidRPr="00BD493C">
        <w:t xml:space="preserve">There is </w:t>
      </w:r>
      <w:r w:rsidR="00E15D00" w:rsidRPr="00BD493C">
        <w:t>of course</w:t>
      </w:r>
      <w:r w:rsidR="00BE0573" w:rsidRPr="00BD493C">
        <w:t xml:space="preserve"> more to say on the relationship between autonomy and true beliefs.</w:t>
      </w:r>
      <w:r w:rsidR="00E15D00" w:rsidRPr="00BD493C">
        <w:t xml:space="preserve"> However</w:t>
      </w:r>
      <w:r w:rsidR="00BE0573" w:rsidRPr="00BD493C">
        <w:t xml:space="preserve">, </w:t>
      </w:r>
      <w:r w:rsidR="00E15D00" w:rsidRPr="00BD493C">
        <w:t xml:space="preserve">I have said enough here to elucidate </w:t>
      </w:r>
      <w:r w:rsidR="00E15D00" w:rsidRPr="00A303CA">
        <w:t>two</w:t>
      </w:r>
      <w:r w:rsidR="00937D1F">
        <w:rPr>
          <w:i/>
        </w:rPr>
        <w:t xml:space="preserve"> </w:t>
      </w:r>
      <w:r w:rsidR="00937D1F">
        <w:t>key</w:t>
      </w:r>
      <w:r w:rsidR="00E15D00" w:rsidRPr="00BD493C">
        <w:t xml:space="preserve"> ways in which deception may be understood to undermine autonomy</w:t>
      </w:r>
      <w:r w:rsidR="00C55C6C" w:rsidRPr="00BD493C">
        <w:t xml:space="preserve">. With this in mind, in the next section, </w:t>
      </w:r>
      <w:r w:rsidR="00E15D00" w:rsidRPr="00BD493C">
        <w:t xml:space="preserve">I shall consider the practical application of these theories of deception and autonomy, and explain why deceptive placebo use need not be inimical to the </w:t>
      </w:r>
      <w:r w:rsidR="005C4F0F" w:rsidRPr="00BD493C">
        <w:t>patient’s</w:t>
      </w:r>
      <w:r w:rsidR="00E15D00" w:rsidRPr="00BD493C">
        <w:t xml:space="preserve"> autonomy.</w:t>
      </w:r>
    </w:p>
    <w:p w14:paraId="25C2C304" w14:textId="77777777" w:rsidR="00937D1F" w:rsidRDefault="00937D1F" w:rsidP="00787681">
      <w:pPr>
        <w:spacing w:line="480" w:lineRule="auto"/>
        <w:rPr>
          <w:b/>
          <w:u w:val="single"/>
        </w:rPr>
      </w:pPr>
    </w:p>
    <w:p w14:paraId="3BC02714" w14:textId="77777777" w:rsidR="00C55C6C" w:rsidRDefault="0037583F" w:rsidP="00787681">
      <w:pPr>
        <w:spacing w:line="480" w:lineRule="auto"/>
        <w:rPr>
          <w:b/>
          <w:u w:val="single"/>
        </w:rPr>
      </w:pPr>
      <w:r w:rsidRPr="00BD493C">
        <w:rPr>
          <w:b/>
          <w:u w:val="single"/>
        </w:rPr>
        <w:t xml:space="preserve">III – </w:t>
      </w:r>
      <w:r w:rsidR="002E7451" w:rsidRPr="00BD493C">
        <w:rPr>
          <w:b/>
          <w:u w:val="single"/>
        </w:rPr>
        <w:t xml:space="preserve">Ravines and Sugar Pills: </w:t>
      </w:r>
      <w:r w:rsidRPr="00BD493C">
        <w:rPr>
          <w:b/>
          <w:u w:val="single"/>
        </w:rPr>
        <w:t>Three Sorts of Deception</w:t>
      </w:r>
    </w:p>
    <w:p w14:paraId="55A7EDB3" w14:textId="77777777" w:rsidR="0091705F" w:rsidRDefault="0091705F" w:rsidP="00787681">
      <w:pPr>
        <w:spacing w:line="480" w:lineRule="auto"/>
        <w:rPr>
          <w:b/>
          <w:u w:val="single"/>
        </w:rPr>
      </w:pPr>
    </w:p>
    <w:p w14:paraId="2656D827" w14:textId="7E78754B" w:rsidR="007F7409" w:rsidRPr="00BD493C" w:rsidRDefault="0091705F" w:rsidP="007F7409">
      <w:pPr>
        <w:spacing w:line="480" w:lineRule="auto"/>
      </w:pPr>
      <w:r>
        <w:tab/>
      </w:r>
      <w:r w:rsidR="0043396E" w:rsidRPr="00C173ED">
        <w:t>To begin my argument in favour of deceptive placebo use, I shall appeal to an analogy to elucidate certain ways in which Killmister and Taylor’s theories can be applied. I shall then consider a case that is analogous to deceptive placebo use</w:t>
      </w:r>
      <w:r w:rsidR="000D2904" w:rsidRPr="00C173ED">
        <w:t>, and in</w:t>
      </w:r>
      <w:r w:rsidR="007F7409" w:rsidRPr="00C173ED">
        <w:t xml:space="preserve"> which I believe it is plausible to claim that deception does not undermine</w:t>
      </w:r>
      <w:r w:rsidR="00CD1717" w:rsidRPr="00C173ED">
        <w:t xml:space="preserve"> the deceived agent’s</w:t>
      </w:r>
      <w:r w:rsidR="007F7409" w:rsidRPr="00C173ED">
        <w:t xml:space="preserve"> autonomy. I employ</w:t>
      </w:r>
      <w:r w:rsidR="007F7409">
        <w:t xml:space="preserve"> this strategy because it is useful to first consider the </w:t>
      </w:r>
      <w:r w:rsidR="00CD0CCA">
        <w:t>question</w:t>
      </w:r>
      <w:r w:rsidR="007F7409">
        <w:t xml:space="preserve"> of when deception </w:t>
      </w:r>
      <w:r w:rsidR="007F7409">
        <w:lastRenderedPageBreak/>
        <w:t>undermines autonomy in isolation from the prevailing norms that are understood to govern ethical medical conduct, such as</w:t>
      </w:r>
      <w:r w:rsidR="00F324BE">
        <w:t xml:space="preserve"> the norm that doctors ought not</w:t>
      </w:r>
      <w:r w:rsidR="007F7409">
        <w:t xml:space="preserve"> </w:t>
      </w:r>
      <w:r w:rsidR="0041614C">
        <w:t xml:space="preserve">to </w:t>
      </w:r>
      <w:r w:rsidR="007F7409">
        <w:t xml:space="preserve">deceive their patients. Only </w:t>
      </w:r>
      <w:r w:rsidR="008229A1">
        <w:t>by</w:t>
      </w:r>
      <w:r w:rsidR="007F7409">
        <w:t xml:space="preserve"> first considering this issue in isolation from the ethical norms that govern the profession of medicine will I be suitably placed to question some of those very norms later in the paper. Finally, whilst there are some disanalogies between deceptive placebo us</w:t>
      </w:r>
      <w:r w:rsidR="00CD0CCA">
        <w:t>e and the third case that I pres</w:t>
      </w:r>
      <w:r w:rsidR="007F7409">
        <w:t>ent here, I shall highlight and discuss these below.</w:t>
      </w:r>
    </w:p>
    <w:p w14:paraId="11C9BB81" w14:textId="77777777" w:rsidR="00C55C6C" w:rsidRPr="00BD493C" w:rsidRDefault="00FC5A96" w:rsidP="00FC5A96">
      <w:pPr>
        <w:spacing w:line="480" w:lineRule="auto"/>
        <w:ind w:firstLine="720"/>
      </w:pPr>
      <w:r>
        <w:t>With this in mind, c</w:t>
      </w:r>
      <w:r w:rsidR="00C85097" w:rsidRPr="00BD493C">
        <w:t>onsider this scenario.</w:t>
      </w:r>
      <w:r w:rsidR="004C0340" w:rsidRPr="00CD7CAD">
        <w:rPr>
          <w:rStyle w:val="FootnoteReference"/>
        </w:rPr>
        <w:footnoteReference w:id="10"/>
      </w:r>
      <w:r w:rsidR="00C85097" w:rsidRPr="00BD493C">
        <w:t xml:space="preserve"> </w:t>
      </w:r>
    </w:p>
    <w:p w14:paraId="032AFA7D" w14:textId="77777777" w:rsidR="00C55C6C" w:rsidRPr="00BD493C" w:rsidRDefault="00C55C6C" w:rsidP="00787681">
      <w:pPr>
        <w:spacing w:line="480" w:lineRule="auto"/>
        <w:ind w:firstLine="720"/>
      </w:pPr>
    </w:p>
    <w:p w14:paraId="22D850D9" w14:textId="15164077" w:rsidR="00C85097" w:rsidRPr="00BD493C" w:rsidRDefault="00C85097" w:rsidP="00787681">
      <w:pPr>
        <w:spacing w:line="480" w:lineRule="auto"/>
        <w:ind w:left="720"/>
        <w:rPr>
          <w:sz w:val="22"/>
          <w:szCs w:val="22"/>
        </w:rPr>
      </w:pPr>
      <w:r w:rsidRPr="00BD493C">
        <w:rPr>
          <w:sz w:val="22"/>
          <w:szCs w:val="22"/>
        </w:rPr>
        <w:t>Jim</w:t>
      </w:r>
      <w:r w:rsidR="0037583F" w:rsidRPr="00BD493C">
        <w:rPr>
          <w:sz w:val="22"/>
          <w:szCs w:val="22"/>
        </w:rPr>
        <w:t xml:space="preserve"> and</w:t>
      </w:r>
      <w:r w:rsidRPr="00BD493C">
        <w:rPr>
          <w:sz w:val="22"/>
          <w:szCs w:val="22"/>
        </w:rPr>
        <w:t xml:space="preserve"> Becky are being pursued by a beast deep in the jungle and running for their lives. Jim is </w:t>
      </w:r>
      <w:r w:rsidR="00314B65" w:rsidRPr="00BD493C">
        <w:rPr>
          <w:sz w:val="22"/>
          <w:szCs w:val="22"/>
        </w:rPr>
        <w:t>some way ahead of</w:t>
      </w:r>
      <w:r w:rsidR="0041614C">
        <w:rPr>
          <w:sz w:val="22"/>
          <w:szCs w:val="22"/>
        </w:rPr>
        <w:t xml:space="preserve"> Becky and comes to a ravine; he realises that</w:t>
      </w:r>
      <w:r w:rsidRPr="00BD493C">
        <w:rPr>
          <w:sz w:val="22"/>
          <w:szCs w:val="22"/>
        </w:rPr>
        <w:t xml:space="preserve"> they </w:t>
      </w:r>
      <w:r w:rsidRPr="00BD493C">
        <w:rPr>
          <w:i/>
          <w:sz w:val="22"/>
          <w:szCs w:val="22"/>
        </w:rPr>
        <w:t>must</w:t>
      </w:r>
      <w:r w:rsidRPr="00BD493C">
        <w:rPr>
          <w:sz w:val="22"/>
          <w:szCs w:val="22"/>
        </w:rPr>
        <w:t xml:space="preserve"> somehow get across </w:t>
      </w:r>
      <w:r w:rsidR="00C55C6C" w:rsidRPr="00BD493C">
        <w:rPr>
          <w:sz w:val="22"/>
          <w:szCs w:val="22"/>
        </w:rPr>
        <w:t>it</w:t>
      </w:r>
      <w:r w:rsidR="0041614C">
        <w:rPr>
          <w:sz w:val="22"/>
          <w:szCs w:val="22"/>
        </w:rPr>
        <w:t xml:space="preserve"> to escape</w:t>
      </w:r>
      <w:r w:rsidR="005C4F0F" w:rsidRPr="00BD493C">
        <w:rPr>
          <w:sz w:val="22"/>
          <w:szCs w:val="22"/>
        </w:rPr>
        <w:t>. Jim</w:t>
      </w:r>
      <w:r w:rsidRPr="00BD493C">
        <w:rPr>
          <w:sz w:val="22"/>
          <w:szCs w:val="22"/>
        </w:rPr>
        <w:t xml:space="preserve"> </w:t>
      </w:r>
      <w:r w:rsidR="00552ADB">
        <w:rPr>
          <w:sz w:val="22"/>
          <w:szCs w:val="22"/>
        </w:rPr>
        <w:t xml:space="preserve">believes that he can leap </w:t>
      </w:r>
      <w:r w:rsidRPr="00BD493C">
        <w:rPr>
          <w:sz w:val="22"/>
          <w:szCs w:val="22"/>
        </w:rPr>
        <w:t>distance</w:t>
      </w:r>
      <w:r w:rsidR="00B26F9C" w:rsidRPr="00BD493C">
        <w:rPr>
          <w:sz w:val="22"/>
          <w:szCs w:val="22"/>
        </w:rPr>
        <w:t xml:space="preserve">s of up to </w:t>
      </w:r>
      <w:r w:rsidR="00314B65" w:rsidRPr="00BD493C">
        <w:rPr>
          <w:sz w:val="22"/>
          <w:szCs w:val="22"/>
        </w:rPr>
        <w:t>5</w:t>
      </w:r>
      <w:r w:rsidR="00B26F9C" w:rsidRPr="00BD493C">
        <w:rPr>
          <w:sz w:val="22"/>
          <w:szCs w:val="22"/>
        </w:rPr>
        <w:t xml:space="preserve"> metres,</w:t>
      </w:r>
      <w:r w:rsidRPr="00BD493C">
        <w:rPr>
          <w:sz w:val="22"/>
          <w:szCs w:val="22"/>
        </w:rPr>
        <w:t xml:space="preserve"> but he knows that Becky believe</w:t>
      </w:r>
      <w:r w:rsidR="00B26F9C" w:rsidRPr="00BD493C">
        <w:rPr>
          <w:sz w:val="22"/>
          <w:szCs w:val="22"/>
        </w:rPr>
        <w:t>s</w:t>
      </w:r>
      <w:r w:rsidRPr="00BD493C">
        <w:rPr>
          <w:sz w:val="22"/>
          <w:szCs w:val="22"/>
        </w:rPr>
        <w:t xml:space="preserve"> that she is not capable of jumping</w:t>
      </w:r>
      <w:r w:rsidR="00B26F9C" w:rsidRPr="00BD493C">
        <w:rPr>
          <w:sz w:val="22"/>
          <w:szCs w:val="22"/>
        </w:rPr>
        <w:t xml:space="preserve"> anything over</w:t>
      </w:r>
      <w:r w:rsidRPr="00BD493C">
        <w:rPr>
          <w:sz w:val="22"/>
          <w:szCs w:val="22"/>
        </w:rPr>
        <w:t xml:space="preserve"> </w:t>
      </w:r>
      <w:r w:rsidR="00314B65" w:rsidRPr="00BD493C">
        <w:rPr>
          <w:sz w:val="22"/>
          <w:szCs w:val="22"/>
        </w:rPr>
        <w:t>4</w:t>
      </w:r>
      <w:r w:rsidRPr="00BD493C">
        <w:rPr>
          <w:sz w:val="22"/>
          <w:szCs w:val="22"/>
        </w:rPr>
        <w:t xml:space="preserve"> metres</w:t>
      </w:r>
      <w:r w:rsidR="00B26F9C" w:rsidRPr="00BD493C">
        <w:rPr>
          <w:sz w:val="22"/>
          <w:szCs w:val="22"/>
        </w:rPr>
        <w:t xml:space="preserve">. </w:t>
      </w:r>
      <w:r w:rsidR="00C55C6C" w:rsidRPr="00BD493C">
        <w:rPr>
          <w:sz w:val="22"/>
          <w:szCs w:val="22"/>
        </w:rPr>
        <w:t>However</w:t>
      </w:r>
      <w:r w:rsidR="00B26F9C" w:rsidRPr="00BD493C">
        <w:rPr>
          <w:sz w:val="22"/>
          <w:szCs w:val="22"/>
        </w:rPr>
        <w:t xml:space="preserve">, </w:t>
      </w:r>
      <w:r w:rsidRPr="00BD493C">
        <w:rPr>
          <w:sz w:val="22"/>
          <w:szCs w:val="22"/>
        </w:rPr>
        <w:t xml:space="preserve">Jim believes that Becky is just being irrational; he </w:t>
      </w:r>
      <w:r w:rsidR="00B26F9C" w:rsidRPr="00BD493C">
        <w:rPr>
          <w:sz w:val="22"/>
          <w:szCs w:val="22"/>
        </w:rPr>
        <w:t>knows</w:t>
      </w:r>
      <w:r w:rsidRPr="00BD493C">
        <w:rPr>
          <w:sz w:val="22"/>
          <w:szCs w:val="22"/>
        </w:rPr>
        <w:t xml:space="preserve"> that she could jump </w:t>
      </w:r>
      <w:r w:rsidR="00B26F9C" w:rsidRPr="00BD493C">
        <w:rPr>
          <w:sz w:val="22"/>
          <w:szCs w:val="22"/>
        </w:rPr>
        <w:t xml:space="preserve">the same </w:t>
      </w:r>
      <w:r w:rsidRPr="00BD493C">
        <w:rPr>
          <w:sz w:val="22"/>
          <w:szCs w:val="22"/>
        </w:rPr>
        <w:t>distance</w:t>
      </w:r>
      <w:r w:rsidR="00B26F9C" w:rsidRPr="00BD493C">
        <w:rPr>
          <w:sz w:val="22"/>
          <w:szCs w:val="22"/>
        </w:rPr>
        <w:t>s as he can</w:t>
      </w:r>
      <w:r w:rsidRPr="00BD493C">
        <w:rPr>
          <w:sz w:val="22"/>
          <w:szCs w:val="22"/>
        </w:rPr>
        <w:t>.</w:t>
      </w:r>
      <w:r w:rsidR="00655F1D" w:rsidRPr="00BD493C">
        <w:rPr>
          <w:sz w:val="22"/>
          <w:szCs w:val="22"/>
        </w:rPr>
        <w:t xml:space="preserve"> However, she is only able to do so if she </w:t>
      </w:r>
      <w:r w:rsidR="00655F1D" w:rsidRPr="00BD493C">
        <w:rPr>
          <w:i/>
          <w:sz w:val="22"/>
          <w:szCs w:val="22"/>
        </w:rPr>
        <w:t>believes</w:t>
      </w:r>
      <w:r w:rsidR="00655F1D" w:rsidRPr="00BD493C">
        <w:rPr>
          <w:sz w:val="22"/>
          <w:szCs w:val="22"/>
        </w:rPr>
        <w:t xml:space="preserve"> that the jump is at most </w:t>
      </w:r>
      <w:r w:rsidR="00314B65" w:rsidRPr="00BD493C">
        <w:rPr>
          <w:sz w:val="22"/>
          <w:szCs w:val="22"/>
        </w:rPr>
        <w:t>4</w:t>
      </w:r>
      <w:r w:rsidR="00655F1D" w:rsidRPr="00BD493C">
        <w:rPr>
          <w:sz w:val="22"/>
          <w:szCs w:val="22"/>
        </w:rPr>
        <w:t xml:space="preserve"> metres.</w:t>
      </w:r>
    </w:p>
    <w:p w14:paraId="727A47D1" w14:textId="0D7008EE" w:rsidR="00B26F9C" w:rsidRPr="00BD493C" w:rsidRDefault="00C85097" w:rsidP="00787681">
      <w:pPr>
        <w:spacing w:line="480" w:lineRule="auto"/>
      </w:pPr>
      <w:r w:rsidRPr="00BD493C">
        <w:t xml:space="preserve">Now let us imagine </w:t>
      </w:r>
      <w:r w:rsidR="00152E71" w:rsidRPr="00BD493C">
        <w:t>one permutation</w:t>
      </w:r>
      <w:r w:rsidRPr="00BD493C">
        <w:t xml:space="preserve"> of this scenario. </w:t>
      </w:r>
    </w:p>
    <w:p w14:paraId="58220B85" w14:textId="77777777" w:rsidR="00B26F9C" w:rsidRPr="00BD493C" w:rsidRDefault="00B26F9C" w:rsidP="00787681">
      <w:pPr>
        <w:spacing w:line="480" w:lineRule="auto"/>
      </w:pPr>
    </w:p>
    <w:p w14:paraId="2D20CB0E" w14:textId="11B3CB7B" w:rsidR="009B765C" w:rsidRPr="008A2D6F" w:rsidRDefault="00B26F9C" w:rsidP="008A2D6F">
      <w:pPr>
        <w:spacing w:line="480" w:lineRule="auto"/>
        <w:ind w:left="720"/>
        <w:rPr>
          <w:sz w:val="22"/>
          <w:szCs w:val="22"/>
        </w:rPr>
      </w:pPr>
      <w:r w:rsidRPr="00BD493C">
        <w:rPr>
          <w:i/>
          <w:sz w:val="22"/>
          <w:szCs w:val="22"/>
        </w:rPr>
        <w:t>Case One</w:t>
      </w:r>
      <w:r w:rsidR="009B765C" w:rsidRPr="00BD493C">
        <w:rPr>
          <w:sz w:val="22"/>
          <w:szCs w:val="22"/>
        </w:rPr>
        <w:t>: S</w:t>
      </w:r>
      <w:r w:rsidR="00C85097" w:rsidRPr="00BD493C">
        <w:rPr>
          <w:sz w:val="22"/>
          <w:szCs w:val="22"/>
        </w:rPr>
        <w:t>uppose that Jim</w:t>
      </w:r>
      <w:r w:rsidRPr="00BD493C">
        <w:rPr>
          <w:sz w:val="22"/>
          <w:szCs w:val="22"/>
        </w:rPr>
        <w:t xml:space="preserve"> calculates the</w:t>
      </w:r>
      <w:r w:rsidR="009B765C" w:rsidRPr="00BD493C">
        <w:rPr>
          <w:sz w:val="22"/>
          <w:szCs w:val="22"/>
        </w:rPr>
        <w:t xml:space="preserve"> ravine as being 3 metres wide. </w:t>
      </w:r>
      <w:r w:rsidR="005C4F0F" w:rsidRPr="00BD493C">
        <w:rPr>
          <w:sz w:val="22"/>
          <w:szCs w:val="22"/>
        </w:rPr>
        <w:t>Suppose further that Jim really dislikes Becky; a</w:t>
      </w:r>
      <w:r w:rsidRPr="00BD493C">
        <w:rPr>
          <w:sz w:val="22"/>
          <w:szCs w:val="22"/>
        </w:rPr>
        <w:t xml:space="preserve">s such, </w:t>
      </w:r>
      <w:r w:rsidR="005C4F0F" w:rsidRPr="00BD493C">
        <w:rPr>
          <w:sz w:val="22"/>
          <w:szCs w:val="22"/>
        </w:rPr>
        <w:t>he calls her</w:t>
      </w:r>
      <w:r w:rsidR="00F97B3C" w:rsidRPr="00BD493C">
        <w:rPr>
          <w:sz w:val="22"/>
          <w:szCs w:val="22"/>
        </w:rPr>
        <w:t xml:space="preserve"> on her walkie-talkie</w:t>
      </w:r>
      <w:r w:rsidRPr="00BD493C">
        <w:rPr>
          <w:sz w:val="22"/>
          <w:szCs w:val="22"/>
        </w:rPr>
        <w:t xml:space="preserve"> and </w:t>
      </w:r>
      <w:r w:rsidR="00152E71" w:rsidRPr="00BD493C">
        <w:rPr>
          <w:sz w:val="22"/>
          <w:szCs w:val="22"/>
        </w:rPr>
        <w:t>leads her to adopt the false belief</w:t>
      </w:r>
      <w:r w:rsidRPr="00BD493C">
        <w:rPr>
          <w:sz w:val="22"/>
          <w:szCs w:val="22"/>
        </w:rPr>
        <w:t xml:space="preserve"> that the only way to escape </w:t>
      </w:r>
      <w:r w:rsidR="005C4F0F" w:rsidRPr="00BD493C">
        <w:rPr>
          <w:sz w:val="22"/>
          <w:szCs w:val="22"/>
        </w:rPr>
        <w:t xml:space="preserve">the beast </w:t>
      </w:r>
      <w:r w:rsidRPr="00BD493C">
        <w:rPr>
          <w:sz w:val="22"/>
          <w:szCs w:val="22"/>
        </w:rPr>
        <w:t>is by jumping a 6</w:t>
      </w:r>
      <w:r w:rsidR="005C4F0F" w:rsidRPr="00BD493C">
        <w:rPr>
          <w:sz w:val="22"/>
          <w:szCs w:val="22"/>
        </w:rPr>
        <w:t xml:space="preserve"> met</w:t>
      </w:r>
      <w:r w:rsidRPr="00BD493C">
        <w:rPr>
          <w:sz w:val="22"/>
          <w:szCs w:val="22"/>
        </w:rPr>
        <w:t>r</w:t>
      </w:r>
      <w:r w:rsidR="005C4F0F" w:rsidRPr="00BD493C">
        <w:rPr>
          <w:sz w:val="22"/>
          <w:szCs w:val="22"/>
        </w:rPr>
        <w:t>e</w:t>
      </w:r>
      <w:r w:rsidRPr="00BD493C">
        <w:rPr>
          <w:sz w:val="22"/>
          <w:szCs w:val="22"/>
        </w:rPr>
        <w:t xml:space="preserve"> ravine. Becky </w:t>
      </w:r>
      <w:r w:rsidR="005C4F0F" w:rsidRPr="00BD493C">
        <w:rPr>
          <w:sz w:val="22"/>
          <w:szCs w:val="22"/>
        </w:rPr>
        <w:t>believes</w:t>
      </w:r>
      <w:r w:rsidR="00F5555B" w:rsidRPr="00BD493C">
        <w:rPr>
          <w:sz w:val="22"/>
          <w:szCs w:val="22"/>
        </w:rPr>
        <w:t xml:space="preserve"> Jim and </w:t>
      </w:r>
      <w:r w:rsidRPr="00BD493C">
        <w:rPr>
          <w:sz w:val="22"/>
          <w:szCs w:val="22"/>
        </w:rPr>
        <w:t xml:space="preserve">refuses to even attempt the forthcoming jump, </w:t>
      </w:r>
      <w:r w:rsidR="0039240B" w:rsidRPr="00BD493C">
        <w:rPr>
          <w:sz w:val="22"/>
          <w:szCs w:val="22"/>
        </w:rPr>
        <w:t>so Jim</w:t>
      </w:r>
      <w:r w:rsidRPr="00BD493C">
        <w:rPr>
          <w:sz w:val="22"/>
          <w:szCs w:val="22"/>
        </w:rPr>
        <w:t xml:space="preserve"> says that </w:t>
      </w:r>
      <w:r w:rsidR="0039240B" w:rsidRPr="00BD493C">
        <w:rPr>
          <w:sz w:val="22"/>
          <w:szCs w:val="22"/>
        </w:rPr>
        <w:t>the best thing that she can do is</w:t>
      </w:r>
      <w:r w:rsidRPr="00BD493C">
        <w:rPr>
          <w:sz w:val="22"/>
          <w:szCs w:val="22"/>
        </w:rPr>
        <w:t xml:space="preserve"> try and fight the beast off</w:t>
      </w:r>
      <w:r w:rsidR="0039240B" w:rsidRPr="00BD493C">
        <w:rPr>
          <w:sz w:val="22"/>
          <w:szCs w:val="22"/>
        </w:rPr>
        <w:t>, even though they know that this will be futile</w:t>
      </w:r>
      <w:r w:rsidR="00A566BA" w:rsidRPr="00BD493C">
        <w:rPr>
          <w:sz w:val="22"/>
          <w:szCs w:val="22"/>
        </w:rPr>
        <w:t xml:space="preserve">. </w:t>
      </w:r>
    </w:p>
    <w:p w14:paraId="5E1A947A" w14:textId="77777777" w:rsidR="0041614C" w:rsidRDefault="0041614C" w:rsidP="00787681">
      <w:pPr>
        <w:spacing w:line="480" w:lineRule="auto"/>
      </w:pPr>
    </w:p>
    <w:p w14:paraId="3CBEF598" w14:textId="77777777" w:rsidR="00152E71" w:rsidRPr="00BD493C" w:rsidRDefault="00152E71" w:rsidP="00787681">
      <w:pPr>
        <w:spacing w:line="480" w:lineRule="auto"/>
      </w:pPr>
      <w:r w:rsidRPr="00BD493C">
        <w:t>Both Taylor and Killmister would agree that Jim deceives Becky here in a</w:t>
      </w:r>
      <w:r w:rsidR="007101EA" w:rsidRPr="00BD493C">
        <w:t xml:space="preserve"> </w:t>
      </w:r>
      <w:r w:rsidRPr="00BD493C">
        <w:t>ma</w:t>
      </w:r>
      <w:r w:rsidR="007101EA" w:rsidRPr="00BD493C">
        <w:t xml:space="preserve">nner that is inimical to her </w:t>
      </w:r>
      <w:r w:rsidRPr="00BD493C">
        <w:t>autonomy. On Taylor’s account</w:t>
      </w:r>
      <w:r w:rsidR="007101EA" w:rsidRPr="00BD493C">
        <w:t>,</w:t>
      </w:r>
      <w:r w:rsidRPr="00BD493C">
        <w:t xml:space="preserve"> Jim’s deception undermines Becky’s </w:t>
      </w:r>
      <w:r w:rsidRPr="00BD493C">
        <w:lastRenderedPageBreak/>
        <w:t xml:space="preserve">autonomy because, by </w:t>
      </w:r>
      <w:r w:rsidR="007101EA" w:rsidRPr="00BD493C">
        <w:t>influencing her</w:t>
      </w:r>
      <w:r w:rsidRPr="00BD493C">
        <w:t xml:space="preserve"> to adopt a false</w:t>
      </w:r>
      <w:r w:rsidR="007101EA" w:rsidRPr="00BD493C">
        <w:t xml:space="preserve"> belief, he subjugate</w:t>
      </w:r>
      <w:r w:rsidR="0077348C" w:rsidRPr="00BD493C">
        <w:t>s</w:t>
      </w:r>
      <w:r w:rsidR="007101EA" w:rsidRPr="00BD493C">
        <w:t xml:space="preserve"> Becky’s will to his own; </w:t>
      </w:r>
      <w:r w:rsidR="00A566BA" w:rsidRPr="00BD493C">
        <w:t>Jim</w:t>
      </w:r>
      <w:r w:rsidR="007101EA" w:rsidRPr="00BD493C">
        <w:t xml:space="preserve"> exerts control over her deci</w:t>
      </w:r>
      <w:r w:rsidRPr="00BD493C">
        <w:t>si</w:t>
      </w:r>
      <w:r w:rsidR="007101EA" w:rsidRPr="00BD493C">
        <w:t>o</w:t>
      </w:r>
      <w:r w:rsidRPr="00BD493C">
        <w:t xml:space="preserve">n about what to do </w:t>
      </w:r>
      <w:r w:rsidR="009B765C" w:rsidRPr="00BD493C">
        <w:t>so</w:t>
      </w:r>
      <w:r w:rsidRPr="00BD493C">
        <w:t xml:space="preserve"> that </w:t>
      </w:r>
      <w:r w:rsidR="007101EA" w:rsidRPr="00BD493C">
        <w:t>her decision will reflect</w:t>
      </w:r>
      <w:r w:rsidRPr="00BD493C">
        <w:t xml:space="preserve"> </w:t>
      </w:r>
      <w:r w:rsidR="00A566BA" w:rsidRPr="00BD493C">
        <w:t>his</w:t>
      </w:r>
      <w:r w:rsidRPr="00BD493C">
        <w:t xml:space="preserve"> end</w:t>
      </w:r>
      <w:r w:rsidR="007101EA" w:rsidRPr="00BD493C">
        <w:t>s</w:t>
      </w:r>
      <w:r w:rsidRPr="00BD493C">
        <w:t xml:space="preserve"> rather than her own. </w:t>
      </w:r>
      <w:r w:rsidR="0039240B" w:rsidRPr="00BD493C">
        <w:t xml:space="preserve">Alternatively, Killmister might claim that Jim’s deception here undermines Becky’s autonomy because it ensures that she will be informationally cut off from achieving the end of saving her own life. </w:t>
      </w:r>
      <w:r w:rsidR="00735307" w:rsidRPr="00BD493C">
        <w:t>Either way, the fact that Jim directs Becky’s decision making process through his de</w:t>
      </w:r>
      <w:r w:rsidR="0041614C">
        <w:t xml:space="preserve">ception seems to render her </w:t>
      </w:r>
      <w:r w:rsidR="00735307" w:rsidRPr="00BD493C">
        <w:t>heteronomous.</w:t>
      </w:r>
    </w:p>
    <w:p w14:paraId="04E0A9EE" w14:textId="77777777" w:rsidR="00CC41B7" w:rsidRPr="00BD493C" w:rsidRDefault="00CC41B7" w:rsidP="00787681">
      <w:pPr>
        <w:spacing w:line="480" w:lineRule="auto"/>
      </w:pPr>
      <w:r w:rsidRPr="00BD493C">
        <w:tab/>
        <w:t xml:space="preserve">This sort of autonomy undermining deception can occur in a clinical context, and when it does we often find it abhorrent. For example, </w:t>
      </w:r>
      <w:r w:rsidR="00210F92" w:rsidRPr="00BD493C">
        <w:t>we can imagine</w:t>
      </w:r>
      <w:r w:rsidRPr="00BD493C">
        <w:t xml:space="preserve"> a physician </w:t>
      </w:r>
      <w:r w:rsidR="00210F92" w:rsidRPr="00BD493C">
        <w:t>deceiving</w:t>
      </w:r>
      <w:r w:rsidR="003C544E" w:rsidRPr="00BD493C">
        <w:t xml:space="preserve"> a patient into thinking that </w:t>
      </w:r>
      <w:r w:rsidR="00210F92" w:rsidRPr="00BD493C">
        <w:t>a</w:t>
      </w:r>
      <w:r w:rsidRPr="00BD493C">
        <w:t xml:space="preserve"> procedure</w:t>
      </w:r>
      <w:r w:rsidR="003C544E" w:rsidRPr="00BD493C">
        <w:t xml:space="preserve"> was not at all risky in order to </w:t>
      </w:r>
      <w:r w:rsidR="003B2E97" w:rsidRPr="00BD493C">
        <w:t xml:space="preserve">obtain their </w:t>
      </w:r>
      <w:r w:rsidR="003C544E" w:rsidRPr="00BD493C">
        <w:t>consent</w:t>
      </w:r>
      <w:r w:rsidR="00210F92" w:rsidRPr="00BD493C">
        <w:t xml:space="preserve"> to participate in a clinical trial that will further the physician’s career</w:t>
      </w:r>
      <w:r w:rsidR="003C544E" w:rsidRPr="00BD493C">
        <w:t>. This would be a paramount example of a way in which</w:t>
      </w:r>
      <w:r w:rsidR="005C4F0F" w:rsidRPr="00BD493C">
        <w:t xml:space="preserve"> a physician</w:t>
      </w:r>
      <w:r w:rsidR="003C544E" w:rsidRPr="00BD493C">
        <w:t xml:space="preserve"> can deceive their patient i</w:t>
      </w:r>
      <w:r w:rsidR="005C4F0F" w:rsidRPr="00BD493C">
        <w:t>n a manner that undermines the latter’s</w:t>
      </w:r>
      <w:r w:rsidR="003C544E" w:rsidRPr="00BD493C">
        <w:t xml:space="preserve"> autonomy. Similarly, in the context of placebo use, suppose that a doctor prescribed a placebo deceptively</w:t>
      </w:r>
      <w:r w:rsidR="0077348C" w:rsidRPr="00BD493C">
        <w:t>,</w:t>
      </w:r>
      <w:r w:rsidR="003C544E" w:rsidRPr="00BD493C">
        <w:t xml:space="preserve"> not because they thought that the placebo would help ameliorate the patient’s condition, but rather because </w:t>
      </w:r>
      <w:r w:rsidR="00A170C8" w:rsidRPr="00BD493C">
        <w:t xml:space="preserve">they </w:t>
      </w:r>
      <w:r w:rsidR="005C4F0F" w:rsidRPr="00BD493C">
        <w:t xml:space="preserve">want </w:t>
      </w:r>
      <w:r w:rsidR="00A170C8" w:rsidRPr="00BD493C">
        <w:t>to get rid of an annoying patient quickly</w:t>
      </w:r>
      <w:r w:rsidR="003C544E" w:rsidRPr="00BD493C">
        <w:t>. Again it seems clear</w:t>
      </w:r>
      <w:r w:rsidR="0041614C">
        <w:t xml:space="preserve"> that such deception </w:t>
      </w:r>
      <w:r w:rsidR="003C544E" w:rsidRPr="00BD493C">
        <w:t>undermine</w:t>
      </w:r>
      <w:r w:rsidR="0041614C">
        <w:t>s</w:t>
      </w:r>
      <w:r w:rsidR="003C544E" w:rsidRPr="00BD493C">
        <w:t xml:space="preserve"> the patient’s autonomy.</w:t>
      </w:r>
    </w:p>
    <w:p w14:paraId="39E3BD8B" w14:textId="77777777" w:rsidR="00735307" w:rsidRPr="00BD493C" w:rsidRDefault="00735307" w:rsidP="00787681">
      <w:pPr>
        <w:spacing w:line="480" w:lineRule="auto"/>
        <w:ind w:left="720"/>
      </w:pPr>
      <w:r w:rsidRPr="00BD493C">
        <w:t>Consider now a different permutation</w:t>
      </w:r>
      <w:r w:rsidR="003C544E" w:rsidRPr="00BD493C">
        <w:t xml:space="preserve"> of the ravine scenario:</w:t>
      </w:r>
    </w:p>
    <w:p w14:paraId="0DD60330" w14:textId="2546DD21" w:rsidR="00735307" w:rsidRDefault="00B26F9C" w:rsidP="00F71B33">
      <w:pPr>
        <w:spacing w:line="480" w:lineRule="auto"/>
        <w:ind w:left="720"/>
        <w:rPr>
          <w:sz w:val="22"/>
          <w:szCs w:val="22"/>
        </w:rPr>
      </w:pPr>
      <w:r w:rsidRPr="00BD493C">
        <w:rPr>
          <w:i/>
          <w:sz w:val="22"/>
          <w:szCs w:val="22"/>
        </w:rPr>
        <w:t>Case Two</w:t>
      </w:r>
      <w:r w:rsidRPr="00BD493C">
        <w:rPr>
          <w:sz w:val="22"/>
          <w:szCs w:val="22"/>
        </w:rPr>
        <w:t>:</w:t>
      </w:r>
      <w:r w:rsidR="00F97B3C" w:rsidRPr="00BD493C">
        <w:rPr>
          <w:sz w:val="22"/>
          <w:szCs w:val="22"/>
        </w:rPr>
        <w:t xml:space="preserve"> </w:t>
      </w:r>
      <w:r w:rsidR="005C4F0F" w:rsidRPr="00BD493C">
        <w:rPr>
          <w:sz w:val="22"/>
          <w:szCs w:val="22"/>
        </w:rPr>
        <w:t xml:space="preserve">Suppose this time that Jim and Becky are good friends. </w:t>
      </w:r>
      <w:r w:rsidR="00F97B3C" w:rsidRPr="00BD493C">
        <w:rPr>
          <w:sz w:val="22"/>
          <w:szCs w:val="22"/>
        </w:rPr>
        <w:t xml:space="preserve">Jim calculates the ravine as being 3 metres wide, and he believes that Becky and he can both easily clear it. However, suppose that he has </w:t>
      </w:r>
      <w:r w:rsidR="00735307" w:rsidRPr="00BD493C">
        <w:rPr>
          <w:sz w:val="22"/>
          <w:szCs w:val="22"/>
        </w:rPr>
        <w:t xml:space="preserve">misjudged </w:t>
      </w:r>
      <w:r w:rsidR="009B765C" w:rsidRPr="00BD493C">
        <w:rPr>
          <w:sz w:val="22"/>
          <w:szCs w:val="22"/>
        </w:rPr>
        <w:t>the distance</w:t>
      </w:r>
      <w:r w:rsidR="00F97B3C" w:rsidRPr="00BD493C">
        <w:rPr>
          <w:sz w:val="22"/>
          <w:szCs w:val="22"/>
        </w:rPr>
        <w:t xml:space="preserve">; the ravine is in fact 4.5 metres </w:t>
      </w:r>
      <w:r w:rsidR="001532E5" w:rsidRPr="00BD493C">
        <w:rPr>
          <w:sz w:val="22"/>
          <w:szCs w:val="22"/>
        </w:rPr>
        <w:t>wide</w:t>
      </w:r>
      <w:r w:rsidR="00F97B3C" w:rsidRPr="00BD493C">
        <w:rPr>
          <w:sz w:val="22"/>
          <w:szCs w:val="22"/>
        </w:rPr>
        <w:t xml:space="preserve">. He calls Becky and tells </w:t>
      </w:r>
      <w:r w:rsidR="009B765C" w:rsidRPr="00BD493C">
        <w:rPr>
          <w:sz w:val="22"/>
          <w:szCs w:val="22"/>
        </w:rPr>
        <w:t xml:space="preserve">her </w:t>
      </w:r>
      <w:r w:rsidR="00F5555B" w:rsidRPr="00BD493C">
        <w:rPr>
          <w:sz w:val="22"/>
          <w:szCs w:val="22"/>
        </w:rPr>
        <w:t xml:space="preserve">that </w:t>
      </w:r>
      <w:r w:rsidR="00F97B3C" w:rsidRPr="00BD493C">
        <w:rPr>
          <w:sz w:val="22"/>
          <w:szCs w:val="22"/>
        </w:rPr>
        <w:t xml:space="preserve">they will need to jump </w:t>
      </w:r>
      <w:r w:rsidR="00270DC8" w:rsidRPr="00BD493C">
        <w:rPr>
          <w:sz w:val="22"/>
          <w:szCs w:val="22"/>
        </w:rPr>
        <w:t>a 3 metre</w:t>
      </w:r>
      <w:r w:rsidR="00F97B3C" w:rsidRPr="00BD493C">
        <w:rPr>
          <w:sz w:val="22"/>
          <w:szCs w:val="22"/>
        </w:rPr>
        <w:t xml:space="preserve"> ravine </w:t>
      </w:r>
      <w:r w:rsidR="00655F1D" w:rsidRPr="00BD493C">
        <w:rPr>
          <w:sz w:val="22"/>
          <w:szCs w:val="22"/>
        </w:rPr>
        <w:t xml:space="preserve">in order </w:t>
      </w:r>
      <w:r w:rsidR="00F97B3C" w:rsidRPr="00BD493C">
        <w:rPr>
          <w:sz w:val="22"/>
          <w:szCs w:val="22"/>
        </w:rPr>
        <w:t xml:space="preserve">to escape. </w:t>
      </w:r>
      <w:r w:rsidR="00655F1D" w:rsidRPr="00BD493C">
        <w:rPr>
          <w:sz w:val="22"/>
          <w:szCs w:val="22"/>
        </w:rPr>
        <w:t>Becky hears all this, and prepares herself for a 3 metre leap and fails to clear the ravine.</w:t>
      </w:r>
    </w:p>
    <w:p w14:paraId="6644FBC3" w14:textId="77777777" w:rsidR="0041614C" w:rsidRPr="00782AB9" w:rsidRDefault="0041614C" w:rsidP="00782AB9">
      <w:pPr>
        <w:spacing w:line="480" w:lineRule="auto"/>
        <w:ind w:left="720"/>
        <w:rPr>
          <w:sz w:val="22"/>
          <w:szCs w:val="22"/>
        </w:rPr>
      </w:pPr>
    </w:p>
    <w:p w14:paraId="7F7B51EF" w14:textId="77777777" w:rsidR="00C55C6C" w:rsidRPr="00BD493C" w:rsidRDefault="00735307" w:rsidP="00787681">
      <w:pPr>
        <w:spacing w:line="480" w:lineRule="auto"/>
      </w:pPr>
      <w:r w:rsidRPr="00BD493C">
        <w:t>On Taylor’s account, Becky is autonomous with respect to the decision that leads her to jump only 3 metres</w:t>
      </w:r>
      <w:r w:rsidR="009B765C" w:rsidRPr="00BD493C">
        <w:t>,</w:t>
      </w:r>
      <w:r w:rsidRPr="00BD493C">
        <w:t xml:space="preserve"> since she was not </w:t>
      </w:r>
      <w:r w:rsidRPr="00BD493C">
        <w:rPr>
          <w:i/>
        </w:rPr>
        <w:t>intentionally</w:t>
      </w:r>
      <w:r w:rsidRPr="00BD493C">
        <w:t xml:space="preserve"> deceived by </w:t>
      </w:r>
      <w:r w:rsidR="009B765C" w:rsidRPr="00BD493C">
        <w:t>Jim</w:t>
      </w:r>
      <w:r w:rsidRPr="00BD493C">
        <w:t xml:space="preserve">. In contrast, on Killmister’s account, Becky lacks autonomy with regards to her act, because she lacks control over the </w:t>
      </w:r>
      <w:r w:rsidRPr="00BD493C">
        <w:lastRenderedPageBreak/>
        <w:t xml:space="preserve">success of her efforts to achieve her ends by virtue of her poor informational condition. </w:t>
      </w:r>
      <w:r w:rsidR="00210F92" w:rsidRPr="00BD493C">
        <w:t xml:space="preserve">This suggests a different way in which deception might undermine autonomy. </w:t>
      </w:r>
      <w:r w:rsidR="006424FF" w:rsidRPr="00BD493C">
        <w:t xml:space="preserve">In this case, </w:t>
      </w:r>
      <w:r w:rsidR="009B765C" w:rsidRPr="00BD493C">
        <w:t xml:space="preserve">it seems inappropriate to claim that </w:t>
      </w:r>
      <w:r w:rsidR="009A0B3C" w:rsidRPr="00BD493C">
        <w:t>Becky is heteron</w:t>
      </w:r>
      <w:r w:rsidR="006424FF" w:rsidRPr="00BD493C">
        <w:t>omous,</w:t>
      </w:r>
      <w:r w:rsidRPr="00BD493C">
        <w:t xml:space="preserve"> </w:t>
      </w:r>
      <w:r w:rsidR="006424FF" w:rsidRPr="00BD493C">
        <w:t xml:space="preserve">since Jim is not providing her with false beliefs in order to direct her decisions </w:t>
      </w:r>
      <w:r w:rsidR="009B765C" w:rsidRPr="00BD493C">
        <w:t>to his own ends</w:t>
      </w:r>
      <w:r w:rsidR="00F92BD4" w:rsidRPr="00BD493C">
        <w:t>,</w:t>
      </w:r>
      <w:r w:rsidR="009B765C" w:rsidRPr="00BD493C">
        <w:t xml:space="preserve"> </w:t>
      </w:r>
      <w:r w:rsidR="006424FF" w:rsidRPr="00BD493C">
        <w:t xml:space="preserve">and thereby subjugate her will to his. </w:t>
      </w:r>
      <w:r w:rsidR="009B765C" w:rsidRPr="00BD493C">
        <w:t>Rather</w:t>
      </w:r>
      <w:r w:rsidR="006424FF" w:rsidRPr="00BD493C">
        <w:t>, if we endorse Killmister’s picture, we may simply say that Jim’s testimony renders Becky non-autonomous.</w:t>
      </w:r>
    </w:p>
    <w:p w14:paraId="390345D2" w14:textId="77777777" w:rsidR="003C544E" w:rsidRPr="00BD493C" w:rsidRDefault="003C544E" w:rsidP="00787681">
      <w:pPr>
        <w:spacing w:line="480" w:lineRule="auto"/>
      </w:pPr>
      <w:r w:rsidRPr="00BD493C">
        <w:tab/>
        <w:t>Again this sort of autonomy undermining deception c</w:t>
      </w:r>
      <w:r w:rsidR="006E3717" w:rsidRPr="00BD493C">
        <w:t xml:space="preserve">ould </w:t>
      </w:r>
      <w:r w:rsidRPr="00BD493C">
        <w:t>occur in a clinical context</w:t>
      </w:r>
      <w:r w:rsidR="006E3717" w:rsidRPr="00BD493C">
        <w:t xml:space="preserve"> with placebos. Suppose </w:t>
      </w:r>
      <w:r w:rsidR="00F83BB3" w:rsidRPr="00BD493C">
        <w:t xml:space="preserve">that </w:t>
      </w:r>
      <w:r w:rsidR="006E3717" w:rsidRPr="00BD493C">
        <w:t xml:space="preserve">a patient came to their physician with a life-threatening condition which required an immediate active intervention which was readily available. However, suppose that the physician failed to reveal to </w:t>
      </w:r>
      <w:r w:rsidR="00F83BB3" w:rsidRPr="00BD493C">
        <w:t>the</w:t>
      </w:r>
      <w:r w:rsidR="006E3717" w:rsidRPr="00BD493C">
        <w:t xml:space="preserve"> patient that they had no expertise in the area of medicine which was central to the patient’s condition, and</w:t>
      </w:r>
      <w:r w:rsidR="00F83BB3" w:rsidRPr="00BD493C">
        <w:t xml:space="preserve"> instead</w:t>
      </w:r>
      <w:r w:rsidR="006E3717" w:rsidRPr="00BD493C">
        <w:t xml:space="preserve"> prescribed </w:t>
      </w:r>
      <w:r w:rsidR="00F83BB3" w:rsidRPr="00BD493C">
        <w:t>a</w:t>
      </w:r>
      <w:r w:rsidR="006E3717" w:rsidRPr="00BD493C">
        <w:t xml:space="preserve"> deceptive placebo, </w:t>
      </w:r>
      <w:r w:rsidR="00F94E6E" w:rsidRPr="00BD493C">
        <w:t>believing</w:t>
      </w:r>
      <w:r w:rsidR="006E3717" w:rsidRPr="00BD493C">
        <w:t xml:space="preserve"> that this would cure </w:t>
      </w:r>
      <w:r w:rsidR="00F94E6E" w:rsidRPr="00BD493C">
        <w:t>the patient</w:t>
      </w:r>
      <w:r w:rsidR="006E3717" w:rsidRPr="00BD493C">
        <w:t>, despite the fact that the placebo would have a negligible effect on the patient’s condition. Here, it seems that the physician’s deception will ensure that the patient is informationally cut off from successfully achieving the end of better health.</w:t>
      </w:r>
    </w:p>
    <w:p w14:paraId="4D9A56D7" w14:textId="77777777" w:rsidR="006424FF" w:rsidRPr="00BD493C" w:rsidRDefault="006424FF" w:rsidP="00787681">
      <w:pPr>
        <w:spacing w:line="480" w:lineRule="auto"/>
      </w:pPr>
      <w:r w:rsidRPr="00BD493C">
        <w:tab/>
        <w:t xml:space="preserve">Consider now a final permutation of the </w:t>
      </w:r>
      <w:r w:rsidR="006E3717" w:rsidRPr="00BD493C">
        <w:t xml:space="preserve">ravine </w:t>
      </w:r>
      <w:r w:rsidRPr="00BD493C">
        <w:t>scenario.</w:t>
      </w:r>
    </w:p>
    <w:p w14:paraId="35024FDF" w14:textId="77777777" w:rsidR="00C55C6C" w:rsidRPr="00BD493C" w:rsidRDefault="00C55C6C" w:rsidP="00787681">
      <w:pPr>
        <w:spacing w:line="480" w:lineRule="auto"/>
        <w:rPr>
          <w:i/>
        </w:rPr>
      </w:pPr>
    </w:p>
    <w:p w14:paraId="34BEE8B7" w14:textId="77777777" w:rsidR="00655F1D" w:rsidRPr="00BD493C" w:rsidRDefault="00655F1D" w:rsidP="00787681">
      <w:pPr>
        <w:spacing w:line="480" w:lineRule="auto"/>
        <w:ind w:left="720"/>
        <w:rPr>
          <w:sz w:val="22"/>
          <w:szCs w:val="22"/>
        </w:rPr>
      </w:pPr>
      <w:r w:rsidRPr="00BD493C">
        <w:rPr>
          <w:i/>
          <w:sz w:val="22"/>
          <w:szCs w:val="22"/>
        </w:rPr>
        <w:t>Case Three</w:t>
      </w:r>
      <w:r w:rsidRPr="00BD493C">
        <w:rPr>
          <w:sz w:val="22"/>
          <w:szCs w:val="22"/>
        </w:rPr>
        <w:t xml:space="preserve">: </w:t>
      </w:r>
      <w:r w:rsidR="006424FF" w:rsidRPr="00BD493C">
        <w:rPr>
          <w:sz w:val="22"/>
          <w:szCs w:val="22"/>
        </w:rPr>
        <w:t>S</w:t>
      </w:r>
      <w:r w:rsidRPr="00BD493C">
        <w:rPr>
          <w:sz w:val="22"/>
          <w:szCs w:val="22"/>
        </w:rPr>
        <w:t xml:space="preserve">uppose that </w:t>
      </w:r>
      <w:r w:rsidR="006424FF" w:rsidRPr="00BD493C">
        <w:rPr>
          <w:sz w:val="22"/>
          <w:szCs w:val="22"/>
        </w:rPr>
        <w:t>this time</w:t>
      </w:r>
      <w:r w:rsidR="009B765C" w:rsidRPr="00BD493C">
        <w:rPr>
          <w:sz w:val="22"/>
          <w:szCs w:val="22"/>
        </w:rPr>
        <w:t xml:space="preserve"> </w:t>
      </w:r>
      <w:r w:rsidRPr="00BD493C">
        <w:rPr>
          <w:sz w:val="22"/>
          <w:szCs w:val="22"/>
        </w:rPr>
        <w:t xml:space="preserve">the ravine is wider; Jim, correctly this time, calculates it as being </w:t>
      </w:r>
      <w:r w:rsidR="00314B65" w:rsidRPr="00BD493C">
        <w:rPr>
          <w:sz w:val="22"/>
          <w:szCs w:val="22"/>
        </w:rPr>
        <w:t>5</w:t>
      </w:r>
      <w:r w:rsidRPr="00BD493C">
        <w:rPr>
          <w:sz w:val="22"/>
          <w:szCs w:val="22"/>
        </w:rPr>
        <w:t xml:space="preserve"> metres</w:t>
      </w:r>
      <w:r w:rsidR="00A566BA" w:rsidRPr="00BD493C">
        <w:rPr>
          <w:sz w:val="22"/>
          <w:szCs w:val="22"/>
        </w:rPr>
        <w:t xml:space="preserve"> wide</w:t>
      </w:r>
      <w:r w:rsidRPr="00BD493C">
        <w:rPr>
          <w:sz w:val="22"/>
          <w:szCs w:val="22"/>
        </w:rPr>
        <w:t>. He knows that in their state of high adrenalin, both he and Becky can jump</w:t>
      </w:r>
      <w:r w:rsidR="00A566BA" w:rsidRPr="00BD493C">
        <w:rPr>
          <w:sz w:val="22"/>
          <w:szCs w:val="22"/>
        </w:rPr>
        <w:t xml:space="preserve"> this distance</w:t>
      </w:r>
      <w:r w:rsidRPr="00BD493C">
        <w:rPr>
          <w:sz w:val="22"/>
          <w:szCs w:val="22"/>
        </w:rPr>
        <w:t xml:space="preserve">. However, he also knows that Becky will fail </w:t>
      </w:r>
      <w:r w:rsidR="006424FF" w:rsidRPr="00BD493C">
        <w:rPr>
          <w:sz w:val="22"/>
          <w:szCs w:val="22"/>
        </w:rPr>
        <w:t xml:space="preserve">to </w:t>
      </w:r>
      <w:r w:rsidRPr="00BD493C">
        <w:rPr>
          <w:sz w:val="22"/>
          <w:szCs w:val="22"/>
        </w:rPr>
        <w:t xml:space="preserve">make the jump if she knows that the ravine is </w:t>
      </w:r>
      <w:r w:rsidR="00314B65" w:rsidRPr="00BD493C">
        <w:rPr>
          <w:sz w:val="22"/>
          <w:szCs w:val="22"/>
        </w:rPr>
        <w:t>5</w:t>
      </w:r>
      <w:r w:rsidRPr="00BD493C">
        <w:rPr>
          <w:sz w:val="22"/>
          <w:szCs w:val="22"/>
        </w:rPr>
        <w:t xml:space="preserve"> metres</w:t>
      </w:r>
      <w:r w:rsidR="006424FF" w:rsidRPr="00BD493C">
        <w:rPr>
          <w:sz w:val="22"/>
          <w:szCs w:val="22"/>
        </w:rPr>
        <w:t xml:space="preserve"> wide</w:t>
      </w:r>
      <w:r w:rsidRPr="00BD493C">
        <w:rPr>
          <w:sz w:val="22"/>
          <w:szCs w:val="22"/>
        </w:rPr>
        <w:t xml:space="preserve">; her fear will hold her back. So he calls Becky and tells her that the only way to escape is to jump a ravine that is </w:t>
      </w:r>
      <w:r w:rsidR="00314B65" w:rsidRPr="00BD493C">
        <w:rPr>
          <w:sz w:val="22"/>
          <w:szCs w:val="22"/>
        </w:rPr>
        <w:t>4</w:t>
      </w:r>
      <w:r w:rsidRPr="00BD493C">
        <w:rPr>
          <w:sz w:val="22"/>
          <w:szCs w:val="22"/>
        </w:rPr>
        <w:t xml:space="preserve"> metres wide. Since he knows that this is at the limit of the distances </w:t>
      </w:r>
      <w:r w:rsidR="00F92BD4" w:rsidRPr="00BD493C">
        <w:rPr>
          <w:sz w:val="22"/>
          <w:szCs w:val="22"/>
        </w:rPr>
        <w:t xml:space="preserve">that </w:t>
      </w:r>
      <w:r w:rsidRPr="00BD493C">
        <w:rPr>
          <w:sz w:val="22"/>
          <w:szCs w:val="22"/>
        </w:rPr>
        <w:t xml:space="preserve">Becky believes she can jump, Jim has good grounds for believing that </w:t>
      </w:r>
      <w:r w:rsidR="00F92BD4" w:rsidRPr="00BD493C">
        <w:rPr>
          <w:sz w:val="22"/>
          <w:szCs w:val="22"/>
        </w:rPr>
        <w:t>she</w:t>
      </w:r>
      <w:r w:rsidRPr="00BD493C">
        <w:rPr>
          <w:sz w:val="22"/>
          <w:szCs w:val="22"/>
        </w:rPr>
        <w:t xml:space="preserve"> will put all her effort into it, and </w:t>
      </w:r>
      <w:r w:rsidR="00F83BB3" w:rsidRPr="00BD493C">
        <w:rPr>
          <w:sz w:val="22"/>
          <w:szCs w:val="22"/>
        </w:rPr>
        <w:t>l</w:t>
      </w:r>
      <w:r w:rsidR="00EA2FB3" w:rsidRPr="00BD493C">
        <w:rPr>
          <w:sz w:val="22"/>
          <w:szCs w:val="22"/>
        </w:rPr>
        <w:t xml:space="preserve">eap </w:t>
      </w:r>
      <w:r w:rsidR="00EA2FB3" w:rsidRPr="00BD493C">
        <w:rPr>
          <w:i/>
          <w:sz w:val="22"/>
          <w:szCs w:val="22"/>
        </w:rPr>
        <w:t>at least</w:t>
      </w:r>
      <w:r w:rsidR="00EA2FB3" w:rsidRPr="00BD493C">
        <w:rPr>
          <w:sz w:val="22"/>
          <w:szCs w:val="22"/>
        </w:rPr>
        <w:t xml:space="preserve"> </w:t>
      </w:r>
      <w:r w:rsidR="00314B65" w:rsidRPr="00BD493C">
        <w:rPr>
          <w:sz w:val="22"/>
          <w:szCs w:val="22"/>
        </w:rPr>
        <w:t>5</w:t>
      </w:r>
      <w:r w:rsidR="00EA2FB3" w:rsidRPr="00BD493C">
        <w:rPr>
          <w:sz w:val="22"/>
          <w:szCs w:val="22"/>
        </w:rPr>
        <w:t xml:space="preserve"> metres, even though she herself believes that the ravine is only </w:t>
      </w:r>
      <w:r w:rsidR="00314B65" w:rsidRPr="00BD493C">
        <w:rPr>
          <w:sz w:val="22"/>
          <w:szCs w:val="22"/>
        </w:rPr>
        <w:t>4</w:t>
      </w:r>
      <w:r w:rsidR="00EA2FB3" w:rsidRPr="00BD493C">
        <w:rPr>
          <w:sz w:val="22"/>
          <w:szCs w:val="22"/>
        </w:rPr>
        <w:t xml:space="preserve"> metres wide.</w:t>
      </w:r>
      <w:r w:rsidR="00314B65" w:rsidRPr="00BD493C">
        <w:rPr>
          <w:sz w:val="22"/>
          <w:szCs w:val="22"/>
        </w:rPr>
        <w:t xml:space="preserve"> </w:t>
      </w:r>
      <w:r w:rsidR="00536542" w:rsidRPr="00BD493C">
        <w:rPr>
          <w:sz w:val="22"/>
          <w:szCs w:val="22"/>
        </w:rPr>
        <w:t>Becky</w:t>
      </w:r>
      <w:r w:rsidR="00314B65" w:rsidRPr="00BD493C">
        <w:rPr>
          <w:sz w:val="22"/>
          <w:szCs w:val="22"/>
        </w:rPr>
        <w:t xml:space="preserve"> successfully clear</w:t>
      </w:r>
      <w:r w:rsidR="00536542" w:rsidRPr="00BD493C">
        <w:rPr>
          <w:sz w:val="22"/>
          <w:szCs w:val="22"/>
        </w:rPr>
        <w:t>s</w:t>
      </w:r>
      <w:r w:rsidR="00314B65" w:rsidRPr="00BD493C">
        <w:rPr>
          <w:sz w:val="22"/>
          <w:szCs w:val="22"/>
        </w:rPr>
        <w:t xml:space="preserve"> the ravine.</w:t>
      </w:r>
    </w:p>
    <w:p w14:paraId="1AF291FE" w14:textId="77777777" w:rsidR="006424FF" w:rsidRPr="00BD493C" w:rsidRDefault="006424FF" w:rsidP="00787681">
      <w:pPr>
        <w:spacing w:line="480" w:lineRule="auto"/>
      </w:pPr>
    </w:p>
    <w:p w14:paraId="66D78B1F" w14:textId="288A8D81" w:rsidR="008C02E9" w:rsidRPr="00BD493C" w:rsidRDefault="00270DC8" w:rsidP="00787681">
      <w:pPr>
        <w:spacing w:line="480" w:lineRule="auto"/>
      </w:pPr>
      <w:r w:rsidRPr="00BD493C">
        <w:t xml:space="preserve">Does Jim’s deception undermine Becky’s autonomy? </w:t>
      </w:r>
      <w:r w:rsidR="00D12DC2" w:rsidRPr="00BD493C">
        <w:t>Consider this case first on</w:t>
      </w:r>
      <w:r w:rsidR="008C02E9" w:rsidRPr="00BD493C">
        <w:t xml:space="preserve"> Killmister’s account. Although Becky acts on the basis of a false belief, </w:t>
      </w:r>
      <w:r w:rsidR="00D12DC2" w:rsidRPr="00BD493C">
        <w:t xml:space="preserve">it does not seem that </w:t>
      </w:r>
      <w:r w:rsidR="00210F92" w:rsidRPr="00BD493C">
        <w:t>she is informationally cut off from achieving her end</w:t>
      </w:r>
      <w:r w:rsidR="008C02E9" w:rsidRPr="00BD493C">
        <w:t xml:space="preserve">. </w:t>
      </w:r>
      <w:r w:rsidR="00210F92" w:rsidRPr="00BD493C">
        <w:t xml:space="preserve">Quite the contrary; </w:t>
      </w:r>
      <w:r w:rsidR="00F83BB3" w:rsidRPr="00BD493C">
        <w:t xml:space="preserve">her holding </w:t>
      </w:r>
      <w:r w:rsidR="00210F92" w:rsidRPr="00BD493C">
        <w:t>th</w:t>
      </w:r>
      <w:r w:rsidR="00F83BB3" w:rsidRPr="00BD493C">
        <w:t xml:space="preserve">is </w:t>
      </w:r>
      <w:r w:rsidR="00210F92" w:rsidRPr="00BD493C">
        <w:t xml:space="preserve">false belief is </w:t>
      </w:r>
      <w:r w:rsidR="00210F92" w:rsidRPr="009D7CF5">
        <w:rPr>
          <w:i/>
        </w:rPr>
        <w:t>necessary</w:t>
      </w:r>
      <w:r w:rsidR="00210F92" w:rsidRPr="00BD493C">
        <w:t xml:space="preserve"> </w:t>
      </w:r>
      <w:r w:rsidR="00F83BB3" w:rsidRPr="00BD493C">
        <w:t>for</w:t>
      </w:r>
      <w:r w:rsidR="00210F92" w:rsidRPr="00BD493C">
        <w:t xml:space="preserve"> her success. </w:t>
      </w:r>
      <w:r w:rsidR="008C02E9" w:rsidRPr="00BD493C">
        <w:t>As I explained in the previous section, agents normally need to have true beliefs concerning the nature of the means to their autonomously desired ends if they are to be efficacious in</w:t>
      </w:r>
      <w:r w:rsidR="00F92BD4" w:rsidRPr="00BD493C">
        <w:t xml:space="preserve"> pursuing those ends. However, this case</w:t>
      </w:r>
      <w:r w:rsidR="008C02E9" w:rsidRPr="00BD493C">
        <w:t xml:space="preserve"> is extraordinary in so far as Becky will </w:t>
      </w:r>
      <w:r w:rsidR="008C02E9" w:rsidRPr="00BD493C">
        <w:rPr>
          <w:i/>
        </w:rPr>
        <w:t>only</w:t>
      </w:r>
      <w:r w:rsidR="008C02E9" w:rsidRPr="00BD493C">
        <w:t xml:space="preserve"> be able to be efficacious in this way if she holds a very specific false belief about the means </w:t>
      </w:r>
      <w:r w:rsidR="00314B65" w:rsidRPr="00BD493C">
        <w:t>to achieving</w:t>
      </w:r>
      <w:r w:rsidR="008C02E9" w:rsidRPr="00BD493C">
        <w:t xml:space="preserve"> her end; namely </w:t>
      </w:r>
      <w:r w:rsidR="00F92BD4" w:rsidRPr="00BD493C">
        <w:t xml:space="preserve">the belief </w:t>
      </w:r>
      <w:r w:rsidR="008C02E9" w:rsidRPr="00BD493C">
        <w:t>that the ravin</w:t>
      </w:r>
      <w:r w:rsidR="00314B65" w:rsidRPr="00BD493C">
        <w:t>e she has to jump is only four</w:t>
      </w:r>
      <w:r w:rsidR="008C02E9" w:rsidRPr="00BD493C">
        <w:t xml:space="preserve"> metres</w:t>
      </w:r>
      <w:r w:rsidR="00314B65" w:rsidRPr="00BD493C">
        <w:t xml:space="preserve"> wide</w:t>
      </w:r>
      <w:r w:rsidR="008C02E9" w:rsidRPr="00BD493C">
        <w:t xml:space="preserve">. </w:t>
      </w:r>
    </w:p>
    <w:p w14:paraId="760119E5" w14:textId="6E38BBD3" w:rsidR="008C02E9" w:rsidRPr="00BD493C" w:rsidRDefault="0042426E" w:rsidP="0077348C">
      <w:pPr>
        <w:spacing w:line="480" w:lineRule="auto"/>
      </w:pPr>
      <w:r w:rsidRPr="00BD493C">
        <w:tab/>
        <w:t xml:space="preserve">There is perhaps one sense in which Becky’s autonomy </w:t>
      </w:r>
      <w:r w:rsidR="00817E3F" w:rsidRPr="00BD493C">
        <w:t xml:space="preserve">could be </w:t>
      </w:r>
      <w:r w:rsidRPr="00BD493C">
        <w:t>undermin</w:t>
      </w:r>
      <w:r w:rsidR="0077348C" w:rsidRPr="00BD493C">
        <w:t>ed here on Killmister’s account</w:t>
      </w:r>
      <w:r w:rsidR="00536542" w:rsidRPr="00BD493C">
        <w:t>.</w:t>
      </w:r>
      <w:r w:rsidRPr="00BD493C">
        <w:t xml:space="preserve"> Suppose that one of </w:t>
      </w:r>
      <w:r w:rsidR="00D12DC2" w:rsidRPr="00BD493C">
        <w:t>Becky’s</w:t>
      </w:r>
      <w:r w:rsidRPr="00BD493C">
        <w:t xml:space="preserve"> goals is to hold as many true beliefs as possible; Jim’s deception would surely undermine the pursuit of this goal. However,</w:t>
      </w:r>
      <w:r w:rsidR="0077348C" w:rsidRPr="00BD493C">
        <w:t xml:space="preserve"> before claiming that Jim’s deception would therefore render Becky non-autonomous, we must remember that</w:t>
      </w:r>
      <w:r w:rsidRPr="00BD493C">
        <w:t xml:space="preserve"> </w:t>
      </w:r>
      <w:r w:rsidR="007A5DCE" w:rsidRPr="00BD493C">
        <w:t>Becky’s</w:t>
      </w:r>
      <w:r w:rsidRPr="00BD493C">
        <w:t xml:space="preserve"> achievement of this goal and </w:t>
      </w:r>
      <w:r w:rsidR="007A5DCE" w:rsidRPr="00BD493C">
        <w:t>her</w:t>
      </w:r>
      <w:r w:rsidR="00125DCD" w:rsidRPr="00BD493C">
        <w:t xml:space="preserve"> achieving her </w:t>
      </w:r>
      <w:r w:rsidRPr="00BD493C">
        <w:t>goal of surviv</w:t>
      </w:r>
      <w:r w:rsidR="00125DCD" w:rsidRPr="00BD493C">
        <w:t>ing</w:t>
      </w:r>
      <w:r w:rsidRPr="00BD493C">
        <w:t xml:space="preserve"> are </w:t>
      </w:r>
      <w:r w:rsidRPr="00BD493C">
        <w:rPr>
          <w:i/>
        </w:rPr>
        <w:t>mutually exclusive</w:t>
      </w:r>
      <w:r w:rsidRPr="00BD493C">
        <w:t xml:space="preserve">; </w:t>
      </w:r>
      <w:r w:rsidR="007A5DCE" w:rsidRPr="00BD493C">
        <w:t>moreover,</w:t>
      </w:r>
      <w:r w:rsidR="00125DCD" w:rsidRPr="00BD493C">
        <w:t xml:space="preserve"> by virtue of the circumstances,</w:t>
      </w:r>
      <w:r w:rsidRPr="00BD493C">
        <w:t xml:space="preserve"> it is </w:t>
      </w:r>
      <w:r w:rsidRPr="00BD493C">
        <w:rPr>
          <w:i/>
        </w:rPr>
        <w:t>Jim</w:t>
      </w:r>
      <w:r w:rsidR="00125DCD" w:rsidRPr="00BD493C">
        <w:t>, not Becky,</w:t>
      </w:r>
      <w:r w:rsidRPr="00BD493C">
        <w:t xml:space="preserve"> who must decide which of her goals to honour. In </w:t>
      </w:r>
      <w:r w:rsidR="00F94E6E" w:rsidRPr="00BD493C">
        <w:t>some</w:t>
      </w:r>
      <w:r w:rsidRPr="00BD493C">
        <w:t xml:space="preserve"> sense</w:t>
      </w:r>
      <w:r w:rsidR="00F94E6E" w:rsidRPr="00BD493C">
        <w:t xml:space="preserve"> then</w:t>
      </w:r>
      <w:r w:rsidRPr="00BD493C">
        <w:t xml:space="preserve">, Becky’s autonomy has already been </w:t>
      </w:r>
      <w:r w:rsidR="00F94E6E" w:rsidRPr="00BD493C">
        <w:t>diminished</w:t>
      </w:r>
      <w:r w:rsidRPr="00BD493C">
        <w:t xml:space="preserve"> by the nature of </w:t>
      </w:r>
      <w:r w:rsidR="0077348C" w:rsidRPr="00BD493C">
        <w:t>her</w:t>
      </w:r>
      <w:r w:rsidRPr="00BD493C">
        <w:t xml:space="preserve"> situation, since it is Jim who must </w:t>
      </w:r>
      <w:r w:rsidR="00A170C8" w:rsidRPr="00BD493C">
        <w:t>decide which information she receives</w:t>
      </w:r>
      <w:r w:rsidRPr="00BD493C">
        <w:t xml:space="preserve">, and, in so doing, which of her </w:t>
      </w:r>
      <w:r w:rsidR="0046052D" w:rsidRPr="00BD493C">
        <w:t>goals</w:t>
      </w:r>
      <w:r w:rsidRPr="00BD493C">
        <w:t xml:space="preserve"> to prioritise. </w:t>
      </w:r>
      <w:r w:rsidR="00F94E6E" w:rsidRPr="00BD493C">
        <w:t>However</w:t>
      </w:r>
      <w:r w:rsidR="004B352D" w:rsidRPr="00BD493C">
        <w:t>,</w:t>
      </w:r>
      <w:r w:rsidR="00F94E6E" w:rsidRPr="00BD493C">
        <w:t xml:space="preserve"> given this situation,</w:t>
      </w:r>
      <w:r w:rsidR="0046052D" w:rsidRPr="00BD493C">
        <w:t xml:space="preserve"> Jim is surely justified in believing that Becky prioritises her continued survival over the value she</w:t>
      </w:r>
      <w:r w:rsidR="004B352D" w:rsidRPr="00BD493C">
        <w:t xml:space="preserve"> places on holding true beliefs; in fact the latter is obviously integral to her </w:t>
      </w:r>
      <w:r w:rsidR="004B352D" w:rsidRPr="00BD493C">
        <w:rPr>
          <w:i/>
        </w:rPr>
        <w:t>global</w:t>
      </w:r>
      <w:r w:rsidR="004B352D" w:rsidRPr="00BD493C">
        <w:t xml:space="preserve"> autonomy.</w:t>
      </w:r>
      <w:r w:rsidR="00F94E6E" w:rsidRPr="00BD493C">
        <w:t xml:space="preserve"> Accordingly, in so far as the false belief</w:t>
      </w:r>
      <w:r w:rsidR="004B352D" w:rsidRPr="00BD493C">
        <w:t xml:space="preserve"> </w:t>
      </w:r>
      <w:r w:rsidR="00F94E6E" w:rsidRPr="00BD493C">
        <w:t>that Jim leads Becky to have is</w:t>
      </w:r>
      <w:r w:rsidR="004B352D" w:rsidRPr="00BD493C">
        <w:t xml:space="preserve"> essential for Becky’s </w:t>
      </w:r>
      <w:r w:rsidR="00665514">
        <w:t>effective</w:t>
      </w:r>
      <w:r w:rsidR="004B352D" w:rsidRPr="00BD493C">
        <w:t xml:space="preserve"> pursuit of an autonomously chosen end</w:t>
      </w:r>
      <w:r w:rsidR="00CD0CCA">
        <w:t>,</w:t>
      </w:r>
      <w:r w:rsidR="004B352D" w:rsidRPr="00BD493C">
        <w:t xml:space="preserve"> that Jim is justified in believing </w:t>
      </w:r>
      <w:r w:rsidR="004B352D" w:rsidRPr="00BD493C">
        <w:lastRenderedPageBreak/>
        <w:t xml:space="preserve">Becky would prioritise over having true beliefs, </w:t>
      </w:r>
      <w:r w:rsidR="0046052D" w:rsidRPr="00BD493C">
        <w:t>I claim that Jim’s deception can be regarded as facilitating Becky’s autonomy</w:t>
      </w:r>
      <w:r w:rsidR="009D7CF5">
        <w:t>, all things considered</w:t>
      </w:r>
      <w:r w:rsidR="0046052D" w:rsidRPr="00BD493C">
        <w:t>.</w:t>
      </w:r>
      <w:r w:rsidRPr="00BD493C">
        <w:t xml:space="preserve"> </w:t>
      </w:r>
    </w:p>
    <w:p w14:paraId="234B6D24" w14:textId="77777777" w:rsidR="008C02E9" w:rsidRPr="00BD493C" w:rsidRDefault="0046052D" w:rsidP="008A2D6F">
      <w:pPr>
        <w:spacing w:line="480" w:lineRule="auto"/>
        <w:ind w:firstLine="720"/>
      </w:pPr>
      <w:r w:rsidRPr="00BD493C">
        <w:t>In contrast, on</w:t>
      </w:r>
      <w:r w:rsidR="006424FF" w:rsidRPr="00BD493C">
        <w:t xml:space="preserve"> Taylor’s account, Jim’s deception</w:t>
      </w:r>
      <w:r w:rsidR="00FE20DF" w:rsidRPr="00BD493C">
        <w:t xml:space="preserve"> </w:t>
      </w:r>
      <w:r w:rsidR="00FE20DF" w:rsidRPr="00BD493C">
        <w:rPr>
          <w:i/>
        </w:rPr>
        <w:t>must</w:t>
      </w:r>
      <w:r w:rsidR="008C02E9" w:rsidRPr="00BD493C">
        <w:t xml:space="preserve"> undermine Becky</w:t>
      </w:r>
      <w:r w:rsidR="006424FF" w:rsidRPr="00BD493C">
        <w:t xml:space="preserve">’s autonomy. </w:t>
      </w:r>
      <w:r w:rsidR="00B1510F" w:rsidRPr="00BD493C">
        <w:t>I</w:t>
      </w:r>
      <w:r w:rsidR="00FE20DF" w:rsidRPr="00BD493C">
        <w:t>f Becky decides to jump</w:t>
      </w:r>
      <w:r w:rsidR="00B1510F" w:rsidRPr="00BD493C">
        <w:t>,</w:t>
      </w:r>
      <w:r w:rsidR="00FE20DF" w:rsidRPr="00BD493C">
        <w:t xml:space="preserve"> then she w</w:t>
      </w:r>
      <w:r w:rsidR="008A2D6F">
        <w:t>ill fail to meet Taylor’s threshold</w:t>
      </w:r>
      <w:r w:rsidR="000D2904">
        <w:t xml:space="preserve"> </w:t>
      </w:r>
      <w:r w:rsidR="00990D2F" w:rsidRPr="00BD493C">
        <w:t>condition. A</w:t>
      </w:r>
      <w:r w:rsidR="00FE20DF" w:rsidRPr="00BD493C">
        <w:t>fter all, Jim clearly affects the information that Becky bases her decision on</w:t>
      </w:r>
      <w:r w:rsidR="00990D2F" w:rsidRPr="00BD493C">
        <w:t>,</w:t>
      </w:r>
      <w:r w:rsidR="00FE20DF" w:rsidRPr="00BD493C">
        <w:t xml:space="preserve"> with the end of leading her to make a particular decision</w:t>
      </w:r>
      <w:r w:rsidR="00990D2F" w:rsidRPr="00BD493C">
        <w:t>; furthermore,</w:t>
      </w:r>
      <w:r w:rsidR="00FE20DF" w:rsidRPr="00BD493C">
        <w:t xml:space="preserve"> she is not aware of the way in which he has affected the information.</w:t>
      </w:r>
      <w:r w:rsidR="00DE6B45" w:rsidRPr="00BD493C">
        <w:tab/>
      </w:r>
    </w:p>
    <w:p w14:paraId="1FA6B6CD" w14:textId="52A4A370" w:rsidR="006C0661" w:rsidRPr="00BD493C" w:rsidRDefault="00DE6B45" w:rsidP="00787681">
      <w:pPr>
        <w:spacing w:line="480" w:lineRule="auto"/>
        <w:ind w:firstLine="720"/>
      </w:pPr>
      <w:r w:rsidRPr="00BD493C">
        <w:t>In my view, this just goes to show that Taylor’s condition is incomplete in its current form. Its flaw lies in the fact that it fails to distinguish between deceptions that are intended to subjugate the deceived agent’s will to the deceiver</w:t>
      </w:r>
      <w:r w:rsidR="00CF307A" w:rsidRPr="00BD493C">
        <w:t>’s</w:t>
      </w:r>
      <w:r w:rsidRPr="00BD493C">
        <w:t xml:space="preserve"> (</w:t>
      </w:r>
      <w:r w:rsidR="00F94E6E" w:rsidRPr="00BD493C">
        <w:t>like</w:t>
      </w:r>
      <w:r w:rsidRPr="00BD493C">
        <w:t xml:space="preserve"> in case one), and deceptions that are intended to facilitate the deceived agent’s pursuit of her own autonomously chosen ends, (as is the case here). </w:t>
      </w:r>
      <w:r w:rsidR="00F94E6E" w:rsidRPr="00BD493C">
        <w:t>In</w:t>
      </w:r>
      <w:r w:rsidR="00A57D84" w:rsidRPr="00BD493C">
        <w:t xml:space="preserve"> case</w:t>
      </w:r>
      <w:r w:rsidR="00F94E6E" w:rsidRPr="00BD493C">
        <w:t xml:space="preserve"> one</w:t>
      </w:r>
      <w:r w:rsidR="00A57D84" w:rsidRPr="00BD493C">
        <w:t>, it is clear how the deception undermines autonomy, since the deception serves to replace Becky’s ends for Jim</w:t>
      </w:r>
      <w:r w:rsidR="006C0661" w:rsidRPr="00BD493C">
        <w:t>’</w:t>
      </w:r>
      <w:r w:rsidR="00A57D84" w:rsidRPr="00BD493C">
        <w:t>s in Becky’s practical deliberations</w:t>
      </w:r>
      <w:r w:rsidR="00F94E6E" w:rsidRPr="00BD493C">
        <w:t>. However, in</w:t>
      </w:r>
      <w:r w:rsidRPr="00BD493C">
        <w:t xml:space="preserve"> case</w:t>
      </w:r>
      <w:r w:rsidR="00F94E6E" w:rsidRPr="00BD493C">
        <w:t xml:space="preserve"> three</w:t>
      </w:r>
      <w:r w:rsidRPr="00BD493C">
        <w:t>, the deceived agent’</w:t>
      </w:r>
      <w:r w:rsidR="008C02E9" w:rsidRPr="00BD493C">
        <w:t>s ends are left intact; Jim’s deception does not alter</w:t>
      </w:r>
      <w:r w:rsidR="00C81DBB" w:rsidRPr="00BD493C">
        <w:t xml:space="preserve"> the </w:t>
      </w:r>
      <w:r w:rsidR="006C0661" w:rsidRPr="00BD493C">
        <w:t>end to which Becky</w:t>
      </w:r>
      <w:r w:rsidR="008A0829">
        <w:t>’s</w:t>
      </w:r>
      <w:r w:rsidR="006C0661" w:rsidRPr="00BD493C">
        <w:t xml:space="preserve"> acts are conducive to achieving</w:t>
      </w:r>
      <w:r w:rsidR="008C02E9" w:rsidRPr="00BD493C">
        <w:t>. M</w:t>
      </w:r>
      <w:r w:rsidRPr="00BD493C">
        <w:t xml:space="preserve">oreover, the false belief which Jim persuades Becky to adopt is </w:t>
      </w:r>
      <w:r w:rsidRPr="00BD493C">
        <w:rPr>
          <w:i/>
        </w:rPr>
        <w:t>necessary</w:t>
      </w:r>
      <w:r w:rsidRPr="00BD493C">
        <w:t xml:space="preserve"> for her successfully achieving her end. </w:t>
      </w:r>
    </w:p>
    <w:p w14:paraId="59BF9D34" w14:textId="77777777" w:rsidR="00A21990" w:rsidRPr="00BD493C" w:rsidRDefault="005D4F0D" w:rsidP="00A37779">
      <w:pPr>
        <w:spacing w:line="480" w:lineRule="auto"/>
        <w:ind w:firstLine="720"/>
      </w:pPr>
      <w:r w:rsidRPr="00BD493C">
        <w:t xml:space="preserve">It might be argued that Jim does subjugate Becky’s will here, because although the deception promotes </w:t>
      </w:r>
      <w:r w:rsidRPr="00BD493C">
        <w:rPr>
          <w:i/>
        </w:rPr>
        <w:t>her</w:t>
      </w:r>
      <w:r w:rsidR="00A170C8" w:rsidRPr="00BD493C">
        <w:t xml:space="preserve"> end</w:t>
      </w:r>
      <w:r w:rsidRPr="00BD493C">
        <w:t>, the deception involves an imposition of a certain means to that e</w:t>
      </w:r>
      <w:r w:rsidR="00A170C8" w:rsidRPr="00BD493C">
        <w:t>nd which Becky would not accept.</w:t>
      </w:r>
      <w:r w:rsidRPr="00BD493C">
        <w:t xml:space="preserve"> Becky thus has no </w:t>
      </w:r>
      <w:r w:rsidRPr="00BD493C">
        <w:rPr>
          <w:i/>
        </w:rPr>
        <w:t>local</w:t>
      </w:r>
      <w:r w:rsidRPr="00BD493C">
        <w:t xml:space="preserve"> autonomy with respect to the means that she </w:t>
      </w:r>
      <w:r w:rsidR="006113CC" w:rsidRPr="00BD493C">
        <w:t>takes to her end; she does not decide how she will go about achieving her end</w:t>
      </w:r>
      <w:r w:rsidR="00A170C8" w:rsidRPr="00BD493C">
        <w:t xml:space="preserve"> of survival</w:t>
      </w:r>
      <w:r w:rsidR="006113CC" w:rsidRPr="00BD493C">
        <w:t>.</w:t>
      </w:r>
      <w:r w:rsidRPr="00BD493C">
        <w:t xml:space="preserve"> Again, I think that this point must be conceded; however, I do not believe that</w:t>
      </w:r>
      <w:r w:rsidR="00A170C8" w:rsidRPr="00BD493C">
        <w:t xml:space="preserve"> this means that Becky therefore lacks autonomy, at least not the autonomy that is of importance</w:t>
      </w:r>
      <w:r w:rsidR="004B352D" w:rsidRPr="00BD493C">
        <w:t xml:space="preserve"> to us</w:t>
      </w:r>
      <w:r w:rsidRPr="00BD493C">
        <w:t>. This is because</w:t>
      </w:r>
      <w:r w:rsidR="000434C7" w:rsidRPr="00BD493C">
        <w:t xml:space="preserve"> </w:t>
      </w:r>
      <w:r w:rsidR="00A170C8" w:rsidRPr="00BD493C">
        <w:t xml:space="preserve">although </w:t>
      </w:r>
      <w:r w:rsidR="004B352D" w:rsidRPr="00BD493C">
        <w:t>Jim’s</w:t>
      </w:r>
      <w:r w:rsidR="000434C7" w:rsidRPr="00BD493C">
        <w:t xml:space="preserve"> deception</w:t>
      </w:r>
      <w:r w:rsidR="00A170C8" w:rsidRPr="00BD493C">
        <w:t xml:space="preserve"> might undermine her local autonomy with respect to her decision about the </w:t>
      </w:r>
      <w:r w:rsidR="00A170C8" w:rsidRPr="0041614C">
        <w:rPr>
          <w:i/>
        </w:rPr>
        <w:t>means</w:t>
      </w:r>
      <w:r w:rsidR="00A170C8" w:rsidRPr="00BD493C">
        <w:t xml:space="preserve"> </w:t>
      </w:r>
      <w:r w:rsidR="0041614C">
        <w:t xml:space="preserve">she takes to the end of her own </w:t>
      </w:r>
      <w:r w:rsidR="00A170C8" w:rsidRPr="00BD493C">
        <w:t>survival, it</w:t>
      </w:r>
      <w:r w:rsidR="000434C7" w:rsidRPr="00BD493C">
        <w:t xml:space="preserve"> does not undermine Becky’s autonomy with respect to</w:t>
      </w:r>
      <w:r w:rsidR="0041614C">
        <w:t xml:space="preserve"> this</w:t>
      </w:r>
      <w:r w:rsidR="000434C7" w:rsidRPr="00BD493C">
        <w:t xml:space="preserve"> </w:t>
      </w:r>
      <w:r w:rsidR="000434C7" w:rsidRPr="00BD493C">
        <w:rPr>
          <w:i/>
        </w:rPr>
        <w:t>global</w:t>
      </w:r>
      <w:r w:rsidR="0041614C">
        <w:t xml:space="preserve"> commitment.</w:t>
      </w:r>
    </w:p>
    <w:p w14:paraId="26FEBFB7" w14:textId="111EE871" w:rsidR="00EF277A" w:rsidRPr="00BD493C" w:rsidRDefault="000434C7" w:rsidP="00A37779">
      <w:pPr>
        <w:spacing w:line="480" w:lineRule="auto"/>
        <w:ind w:firstLine="720"/>
      </w:pPr>
      <w:r w:rsidRPr="00BD493C">
        <w:t xml:space="preserve"> </w:t>
      </w:r>
      <w:r w:rsidR="00CD1707">
        <w:t xml:space="preserve">The important thing to acknowledge here is that </w:t>
      </w:r>
      <w:r w:rsidR="00A170C8" w:rsidRPr="00BD493C">
        <w:t>it</w:t>
      </w:r>
      <w:r w:rsidRPr="00BD493C">
        <w:t xml:space="preserve"> seems implausible to claim that having local autonomy with regards to a decision about the means one uses to pursue one’s end</w:t>
      </w:r>
      <w:r w:rsidR="008A0829">
        <w:t>s</w:t>
      </w:r>
      <w:r w:rsidRPr="00BD493C">
        <w:t xml:space="preserve"> is more important than preserving </w:t>
      </w:r>
      <w:r w:rsidR="006113CC" w:rsidRPr="00BD493C">
        <w:t>one’s</w:t>
      </w:r>
      <w:r w:rsidRPr="00BD493C">
        <w:t xml:space="preserve"> ability to successfully pursue </w:t>
      </w:r>
      <w:r w:rsidR="00A37779" w:rsidRPr="00BD493C">
        <w:t>that</w:t>
      </w:r>
      <w:r w:rsidRPr="00BD493C">
        <w:t xml:space="preserve"> global commitment</w:t>
      </w:r>
      <w:r w:rsidR="00A37779" w:rsidRPr="00BD493C">
        <w:t xml:space="preserve"> at all</w:t>
      </w:r>
      <w:r w:rsidRPr="00BD493C">
        <w:t>.</w:t>
      </w:r>
      <w:r w:rsidR="00A21990" w:rsidRPr="00BD493C">
        <w:t xml:space="preserve"> Indeed, we often sacrifice our local autonomy with regards to our decisions about the means that we will use to achieve our ends, when doing so will help facilitate our successful pursuit of those global commitments, and when the means that we take do not instantiate other important values. For example</w:t>
      </w:r>
      <w:r w:rsidR="0041614C">
        <w:t>, we might ask a</w:t>
      </w:r>
      <w:r w:rsidR="00A21990" w:rsidRPr="00BD493C">
        <w:t xml:space="preserve"> financial advisor to tell us which pension policy is most likely to give us the money we need in retirement rather than make the decision independently.</w:t>
      </w:r>
      <w:r w:rsidR="005D4F0D" w:rsidRPr="00BD493C">
        <w:t xml:space="preserve"> </w:t>
      </w:r>
    </w:p>
    <w:p w14:paraId="160D9192" w14:textId="6C5119C6" w:rsidR="005D4F0D" w:rsidRPr="00BD493C" w:rsidRDefault="006113CC" w:rsidP="00A37779">
      <w:pPr>
        <w:spacing w:line="480" w:lineRule="auto"/>
        <w:ind w:firstLine="720"/>
      </w:pPr>
      <w:r w:rsidRPr="00BD493C">
        <w:t>Having said this</w:t>
      </w:r>
      <w:r w:rsidR="00A37779" w:rsidRPr="00BD493C">
        <w:t xml:space="preserve">, if there were several different means that the agent could </w:t>
      </w:r>
      <w:r w:rsidR="00EF277A" w:rsidRPr="00BD493C">
        <w:t>use</w:t>
      </w:r>
      <w:r w:rsidR="00A37779" w:rsidRPr="00BD493C">
        <w:t xml:space="preserve"> to achiev</w:t>
      </w:r>
      <w:r w:rsidR="00EF277A" w:rsidRPr="00BD493C">
        <w:t>e</w:t>
      </w:r>
      <w:r w:rsidR="00A37779" w:rsidRPr="00BD493C">
        <w:t xml:space="preserve"> their ends, and</w:t>
      </w:r>
      <w:r w:rsidR="00EF277A" w:rsidRPr="00BD493C">
        <w:t xml:space="preserve"> if</w:t>
      </w:r>
      <w:r w:rsidR="00A37779" w:rsidRPr="00BD493C">
        <w:t xml:space="preserve"> any of them could be used to </w:t>
      </w:r>
      <w:r w:rsidR="00EF277A" w:rsidRPr="00BD493C">
        <w:t>effectively</w:t>
      </w:r>
      <w:r w:rsidR="00A37779" w:rsidRPr="00BD493C">
        <w:t xml:space="preserve"> pursue </w:t>
      </w:r>
      <w:r w:rsidR="00EF277A" w:rsidRPr="00BD493C">
        <w:t>it,</w:t>
      </w:r>
      <w:r w:rsidR="00A37779" w:rsidRPr="00BD493C">
        <w:t xml:space="preserve"> then the agent’s choice of means might itself plausibly be deemed to be an expression of</w:t>
      </w:r>
      <w:r w:rsidR="00EF277A" w:rsidRPr="00BD493C">
        <w:t xml:space="preserve"> their</w:t>
      </w:r>
      <w:r w:rsidR="00A37779" w:rsidRPr="00BD493C">
        <w:t xml:space="preserve"> autonomy</w:t>
      </w:r>
      <w:r w:rsidRPr="00BD493C">
        <w:t>, since the means might also instantiate other values th</w:t>
      </w:r>
      <w:r w:rsidR="006F573C">
        <w:t>at it should be up to the agent</w:t>
      </w:r>
      <w:r w:rsidR="00EF277A" w:rsidRPr="00BD493C">
        <w:t xml:space="preserve"> </w:t>
      </w:r>
      <w:r w:rsidRPr="00BD493C">
        <w:t xml:space="preserve">to decide how to weigh. </w:t>
      </w:r>
      <w:r w:rsidR="00552ADB">
        <w:t>However, this is a</w:t>
      </w:r>
      <w:r w:rsidR="00CD1707">
        <w:t xml:space="preserve"> very</w:t>
      </w:r>
      <w:r w:rsidR="00EF277A" w:rsidRPr="00BD493C">
        <w:t xml:space="preserve"> different case from the one that I am describing in case three, where </w:t>
      </w:r>
      <w:r w:rsidR="006F573C">
        <w:t>a third party</w:t>
      </w:r>
      <w:r w:rsidR="00EF277A" w:rsidRPr="00BD493C">
        <w:t xml:space="preserve"> must choose </w:t>
      </w:r>
      <w:r w:rsidRPr="00BD493C">
        <w:t>to honour</w:t>
      </w:r>
      <w:r w:rsidR="00366D1C" w:rsidRPr="00BD493C">
        <w:t xml:space="preserve"> </w:t>
      </w:r>
      <w:r w:rsidR="00CD1707" w:rsidRPr="00BD493C">
        <w:t xml:space="preserve">either </w:t>
      </w:r>
      <w:r w:rsidR="00366D1C" w:rsidRPr="00BD493C">
        <w:t xml:space="preserve">what </w:t>
      </w:r>
      <w:r w:rsidR="00A170C8" w:rsidRPr="00BD493C">
        <w:t>they are</w:t>
      </w:r>
      <w:r w:rsidR="00366D1C" w:rsidRPr="00BD493C">
        <w:t xml:space="preserve"> justified in assuming is the</w:t>
      </w:r>
      <w:r w:rsidRPr="00BD493C">
        <w:t xml:space="preserve"> agent’s </w:t>
      </w:r>
      <w:r w:rsidR="00366D1C" w:rsidRPr="00BD493C">
        <w:t xml:space="preserve">all-things-considered most salient </w:t>
      </w:r>
      <w:r w:rsidRPr="00BD493C">
        <w:t>global commitment</w:t>
      </w:r>
      <w:r w:rsidR="006F573C">
        <w:t>,</w:t>
      </w:r>
      <w:r w:rsidR="00366D1C" w:rsidRPr="00BD493C">
        <w:t xml:space="preserve"> whilst sacrificing her local autonomy with respect to the means she takes to achieving that end, or to safeguard her local autonomy and to </w:t>
      </w:r>
      <w:r w:rsidR="00552ADB">
        <w:t>prevent her from</w:t>
      </w:r>
      <w:r w:rsidR="00366D1C" w:rsidRPr="00BD493C">
        <w:t xml:space="preserve"> acting effectively in pursuit of her global commitment. </w:t>
      </w:r>
    </w:p>
    <w:p w14:paraId="21964976" w14:textId="7E56A9AD" w:rsidR="00EE4C53" w:rsidRPr="001E1BA9" w:rsidRDefault="00366D1C" w:rsidP="00787681">
      <w:pPr>
        <w:spacing w:line="480" w:lineRule="auto"/>
        <w:ind w:firstLine="720"/>
      </w:pPr>
      <w:r w:rsidRPr="00BD493C">
        <w:t xml:space="preserve">Accordingly, </w:t>
      </w:r>
      <w:r w:rsidR="00D45BDF" w:rsidRPr="00BD493C">
        <w:t xml:space="preserve">I believe that </w:t>
      </w:r>
      <w:r w:rsidR="008C02E9" w:rsidRPr="00BD493C">
        <w:t xml:space="preserve">case three is an example of intentional deception which does not undermine </w:t>
      </w:r>
      <w:r w:rsidR="002E7451" w:rsidRPr="00BD493C">
        <w:t xml:space="preserve">the deceived agent’s autonomy. </w:t>
      </w:r>
      <w:r w:rsidR="00A63668" w:rsidRPr="00BD493C">
        <w:t xml:space="preserve">I suggest that the deception involved in case three does not undermine the deceived agent’s autonomy </w:t>
      </w:r>
      <w:r w:rsidR="002E7451" w:rsidRPr="00BD493C">
        <w:t>because of two key features of the case</w:t>
      </w:r>
      <w:r w:rsidR="00A63668" w:rsidRPr="00BD493C">
        <w:t xml:space="preserve">. First, the deception does not involve </w:t>
      </w:r>
      <w:r w:rsidR="00C06FAB" w:rsidRPr="00BD493C">
        <w:t>Jim</w:t>
      </w:r>
      <w:r w:rsidR="00A63668" w:rsidRPr="00BD493C">
        <w:t xml:space="preserve"> subjugating </w:t>
      </w:r>
      <w:r w:rsidR="00C06FAB" w:rsidRPr="00BD493C">
        <w:t>Becky’</w:t>
      </w:r>
      <w:r w:rsidR="00A63668" w:rsidRPr="00BD493C">
        <w:t xml:space="preserve">s will to </w:t>
      </w:r>
      <w:r w:rsidR="00C06FAB" w:rsidRPr="00BD493C">
        <w:t>his</w:t>
      </w:r>
      <w:r w:rsidR="00A63668" w:rsidRPr="00BD493C">
        <w:t xml:space="preserve"> own</w:t>
      </w:r>
      <w:r w:rsidR="002E7451" w:rsidRPr="00BD493C">
        <w:t xml:space="preserve">, in so far as the deception serves to further </w:t>
      </w:r>
      <w:r w:rsidR="004B352D" w:rsidRPr="00BD493C">
        <w:t>an</w:t>
      </w:r>
      <w:r w:rsidR="0046052D" w:rsidRPr="00BD493C">
        <w:t xml:space="preserve"> end</w:t>
      </w:r>
      <w:r w:rsidR="004B352D" w:rsidRPr="00BD493C">
        <w:t xml:space="preserve"> of Becky’s that Jim </w:t>
      </w:r>
      <w:r w:rsidR="00CD1707">
        <w:t xml:space="preserve">justifiably </w:t>
      </w:r>
      <w:r w:rsidR="004B352D" w:rsidRPr="00BD493C">
        <w:t>believes would take priority in her practical deliberations</w:t>
      </w:r>
      <w:r w:rsidR="002E7451" w:rsidRPr="00BD493C">
        <w:t xml:space="preserve">, rather than </w:t>
      </w:r>
      <w:r w:rsidR="004B352D" w:rsidRPr="00BD493C">
        <w:t>an end of his own</w:t>
      </w:r>
      <w:r w:rsidR="002E7451" w:rsidRPr="00BD493C">
        <w:t xml:space="preserve">. Second, in order for </w:t>
      </w:r>
      <w:r w:rsidR="00C06FAB" w:rsidRPr="00BD493C">
        <w:t>Becky</w:t>
      </w:r>
      <w:r w:rsidR="002E7451" w:rsidRPr="00BD493C">
        <w:t xml:space="preserve"> to act effectively in pursuit of th</w:t>
      </w:r>
      <w:r w:rsidR="004B352D" w:rsidRPr="00BD493C">
        <w:t>is</w:t>
      </w:r>
      <w:r w:rsidR="002E7451" w:rsidRPr="00BD493C">
        <w:t xml:space="preserve"> end, it is </w:t>
      </w:r>
      <w:r w:rsidR="002E7451" w:rsidRPr="00BD493C">
        <w:rPr>
          <w:i/>
        </w:rPr>
        <w:t>necessary</w:t>
      </w:r>
      <w:r w:rsidR="00C06FAB" w:rsidRPr="00BD493C">
        <w:t xml:space="preserve"> that she</w:t>
      </w:r>
      <w:r w:rsidR="002E7451" w:rsidRPr="00BD493C">
        <w:t xml:space="preserve"> hold</w:t>
      </w:r>
      <w:r w:rsidR="00C06FAB" w:rsidRPr="00BD493C">
        <w:t>s the false belief that she</w:t>
      </w:r>
      <w:r w:rsidR="0041614C">
        <w:t xml:space="preserve"> has</w:t>
      </w:r>
      <w:r w:rsidR="002E7451" w:rsidRPr="00BD493C">
        <w:t xml:space="preserve"> been led to </w:t>
      </w:r>
      <w:r w:rsidR="002E7451" w:rsidRPr="001E1BA9">
        <w:t xml:space="preserve">have by </w:t>
      </w:r>
      <w:r w:rsidR="00C06FAB" w:rsidRPr="001E1BA9">
        <w:t>Jim</w:t>
      </w:r>
      <w:r w:rsidR="002E7451" w:rsidRPr="001E1BA9">
        <w:t>.</w:t>
      </w:r>
      <w:r w:rsidR="00A63668" w:rsidRPr="001E1BA9">
        <w:t xml:space="preserve"> </w:t>
      </w:r>
    </w:p>
    <w:p w14:paraId="1D8CE8EB" w14:textId="351B531D" w:rsidR="00EE4C53" w:rsidRPr="00BD493C" w:rsidRDefault="00C06FAB" w:rsidP="001E1BA9">
      <w:pPr>
        <w:spacing w:line="480" w:lineRule="auto"/>
        <w:ind w:firstLine="720"/>
      </w:pPr>
      <w:r w:rsidRPr="001E1BA9">
        <w:t xml:space="preserve">Crucially, it seems that the deception involved in certain instances of deceptive placebo use is </w:t>
      </w:r>
      <w:r w:rsidR="008002CD">
        <w:t xml:space="preserve">broadly </w:t>
      </w:r>
      <w:r w:rsidRPr="001E1BA9">
        <w:t>analogous to the deception involved in case three.</w:t>
      </w:r>
      <w:r w:rsidR="00D369E3" w:rsidRPr="001E1BA9">
        <w:t xml:space="preserve"> </w:t>
      </w:r>
      <w:r w:rsidR="001E1BA9" w:rsidRPr="001E1BA9">
        <w:t>As Kolber points out, i</w:t>
      </w:r>
      <w:r w:rsidR="00D369E3" w:rsidRPr="001E1BA9">
        <w:t>t seems plausible to claim that patient</w:t>
      </w:r>
      <w:r w:rsidR="001E1BA9" w:rsidRPr="001E1BA9">
        <w:t xml:space="preserve">s “. . . seek medical care first and </w:t>
      </w:r>
      <w:r w:rsidR="00FC5DCE" w:rsidRPr="001E1BA9">
        <w:t>foremost to feel better</w:t>
      </w:r>
      <w:r w:rsidR="001E1BA9">
        <w:t>”</w:t>
      </w:r>
      <w:r w:rsidR="00A21990" w:rsidRPr="001E1BA9">
        <w:t xml:space="preserve"> (</w:t>
      </w:r>
      <w:r w:rsidR="009A0B3C" w:rsidRPr="001E1BA9">
        <w:rPr>
          <w:lang w:val="en-GB"/>
        </w:rPr>
        <w:t>Kolber 2007</w:t>
      </w:r>
      <w:r w:rsidR="0041614C">
        <w:rPr>
          <w:lang w:val="en-GB"/>
        </w:rPr>
        <w:t>, p. 115); t</w:t>
      </w:r>
      <w:r w:rsidR="001E1BA9" w:rsidRPr="001E1BA9">
        <w:rPr>
          <w:lang w:val="en-GB"/>
        </w:rPr>
        <w:t>he end that they seek to pursue is their</w:t>
      </w:r>
      <w:r w:rsidR="008A0829">
        <w:rPr>
          <w:lang w:val="en-GB"/>
        </w:rPr>
        <w:t xml:space="preserve"> own</w:t>
      </w:r>
      <w:r w:rsidR="001E1BA9" w:rsidRPr="001E1BA9">
        <w:rPr>
          <w:lang w:val="en-GB"/>
        </w:rPr>
        <w:t xml:space="preserve"> health and its contribution to their well-being.</w:t>
      </w:r>
      <w:r w:rsidR="001E1BA9">
        <w:t xml:space="preserve"> A</w:t>
      </w:r>
      <w:r w:rsidR="00D369E3" w:rsidRPr="00BD493C">
        <w:t>s I suggested in the fi</w:t>
      </w:r>
      <w:r w:rsidR="00B53884" w:rsidRPr="00BD493C">
        <w:t>rst section of this</w:t>
      </w:r>
      <w:r w:rsidR="00FC5DCE" w:rsidRPr="00BD493C">
        <w:t xml:space="preserve"> paper</w:t>
      </w:r>
      <w:r w:rsidR="00B53884" w:rsidRPr="00BD493C">
        <w:t xml:space="preserve">, there are some cases in which a deceptive placebo is the </w:t>
      </w:r>
      <w:r w:rsidR="00B53884" w:rsidRPr="00F53831">
        <w:rPr>
          <w:i/>
        </w:rPr>
        <w:t>only</w:t>
      </w:r>
      <w:r w:rsidR="00B53884" w:rsidRPr="00BD493C">
        <w:t xml:space="preserve"> way in which </w:t>
      </w:r>
      <w:r w:rsidR="008002CD">
        <w:t>a</w:t>
      </w:r>
      <w:r w:rsidR="00B53884" w:rsidRPr="00BD493C">
        <w:t xml:space="preserve"> GP can help to remedy a patient’s ailment. If </w:t>
      </w:r>
      <w:r w:rsidR="00F92BD4" w:rsidRPr="00BD493C">
        <w:t xml:space="preserve">a GP </w:t>
      </w:r>
      <w:r w:rsidR="00B53884" w:rsidRPr="00BD493C">
        <w:t>prescribe</w:t>
      </w:r>
      <w:r w:rsidR="00F92BD4" w:rsidRPr="00BD493C">
        <w:t>s</w:t>
      </w:r>
      <w:r w:rsidR="00B53884" w:rsidRPr="00BD493C">
        <w:t xml:space="preserve"> a deceptive placebo in these cases, they do not seem to be subjugating the patient’s will; they are deceiving the patient in order to facilitate the a</w:t>
      </w:r>
      <w:r w:rsidR="00A170C8" w:rsidRPr="00BD493C">
        <w:t>chievement of the patient’s end</w:t>
      </w:r>
      <w:r w:rsidR="00B53884" w:rsidRPr="00BD493C">
        <w:t>, not their own. Furthermore, the patient’s falsely believing that th</w:t>
      </w:r>
      <w:r w:rsidR="0041614C">
        <w:t>eir placebo treatment is active</w:t>
      </w:r>
      <w:r w:rsidR="00B53884" w:rsidRPr="00BD493C">
        <w:t xml:space="preserve"> will in these cases be necessary for the treatment’s </w:t>
      </w:r>
      <w:r w:rsidR="00BE1F28" w:rsidRPr="00BD493C">
        <w:t>therapeutic effect</w:t>
      </w:r>
      <w:r w:rsidR="00B53884" w:rsidRPr="00BD493C">
        <w:t>.</w:t>
      </w:r>
    </w:p>
    <w:p w14:paraId="41D049ED" w14:textId="74504B96" w:rsidR="00ED6653" w:rsidRPr="00BD493C" w:rsidRDefault="00ED6653" w:rsidP="00ED6653">
      <w:pPr>
        <w:pStyle w:val="FootnoteText"/>
        <w:spacing w:line="480" w:lineRule="auto"/>
        <w:ind w:firstLine="720"/>
        <w:rPr>
          <w:sz w:val="24"/>
          <w:szCs w:val="24"/>
          <w:lang w:val="en-GB"/>
        </w:rPr>
      </w:pPr>
      <w:r w:rsidRPr="00BD493C">
        <w:rPr>
          <w:sz w:val="24"/>
          <w:szCs w:val="24"/>
          <w:lang w:val="en-GB"/>
        </w:rPr>
        <w:t>There are of course some important disanalogies</w:t>
      </w:r>
      <w:r w:rsidR="004B352D" w:rsidRPr="00BD493C">
        <w:rPr>
          <w:sz w:val="24"/>
          <w:szCs w:val="24"/>
          <w:lang w:val="en-GB"/>
        </w:rPr>
        <w:t xml:space="preserve"> between the </w:t>
      </w:r>
      <w:r w:rsidR="008A0829">
        <w:rPr>
          <w:sz w:val="24"/>
          <w:szCs w:val="24"/>
          <w:lang w:val="en-GB"/>
        </w:rPr>
        <w:t xml:space="preserve">third </w:t>
      </w:r>
      <w:r w:rsidR="004B352D" w:rsidRPr="00BD493C">
        <w:rPr>
          <w:sz w:val="24"/>
          <w:szCs w:val="24"/>
          <w:lang w:val="en-GB"/>
        </w:rPr>
        <w:t xml:space="preserve">ravine case and </w:t>
      </w:r>
      <w:r w:rsidR="00B42E11" w:rsidRPr="00BD493C">
        <w:rPr>
          <w:sz w:val="24"/>
          <w:szCs w:val="24"/>
          <w:lang w:val="en-GB"/>
        </w:rPr>
        <w:t xml:space="preserve">such </w:t>
      </w:r>
      <w:r w:rsidR="004B352D" w:rsidRPr="00BD493C">
        <w:rPr>
          <w:sz w:val="24"/>
          <w:szCs w:val="24"/>
          <w:lang w:val="en-GB"/>
        </w:rPr>
        <w:t>deceptive placebo use</w:t>
      </w:r>
      <w:r w:rsidRPr="00BD493C">
        <w:rPr>
          <w:sz w:val="24"/>
          <w:szCs w:val="24"/>
          <w:lang w:val="en-GB"/>
        </w:rPr>
        <w:t>. In the ravine case, the</w:t>
      </w:r>
      <w:r w:rsidR="00EA02A1" w:rsidRPr="00BD493C">
        <w:rPr>
          <w:sz w:val="24"/>
          <w:szCs w:val="24"/>
          <w:lang w:val="en-GB"/>
        </w:rPr>
        <w:t xml:space="preserve"> deception saves</w:t>
      </w:r>
      <w:r w:rsidRPr="00BD493C">
        <w:rPr>
          <w:sz w:val="24"/>
          <w:szCs w:val="24"/>
          <w:lang w:val="en-GB"/>
        </w:rPr>
        <w:t xml:space="preserve"> </w:t>
      </w:r>
      <w:r w:rsidR="004B352D" w:rsidRPr="00BD493C">
        <w:rPr>
          <w:sz w:val="24"/>
          <w:szCs w:val="24"/>
          <w:lang w:val="en-GB"/>
        </w:rPr>
        <w:t>Becky’s</w:t>
      </w:r>
      <w:r w:rsidRPr="00BD493C">
        <w:rPr>
          <w:sz w:val="24"/>
          <w:szCs w:val="24"/>
          <w:lang w:val="en-GB"/>
        </w:rPr>
        <w:t xml:space="preserve"> life, and this will </w:t>
      </w:r>
      <w:r w:rsidR="00EA02A1" w:rsidRPr="00BD493C">
        <w:rPr>
          <w:sz w:val="24"/>
          <w:szCs w:val="24"/>
          <w:lang w:val="en-GB"/>
        </w:rPr>
        <w:t xml:space="preserve">hardly ever </w:t>
      </w:r>
      <w:r w:rsidRPr="00BD493C">
        <w:rPr>
          <w:sz w:val="24"/>
          <w:szCs w:val="24"/>
          <w:lang w:val="en-GB"/>
        </w:rPr>
        <w:t>be the case in deceptive placebo use. Of course</w:t>
      </w:r>
      <w:r w:rsidR="004B352D" w:rsidRPr="00BD493C">
        <w:rPr>
          <w:sz w:val="24"/>
          <w:szCs w:val="24"/>
          <w:lang w:val="en-GB"/>
        </w:rPr>
        <w:t>,</w:t>
      </w:r>
      <w:r w:rsidRPr="00BD493C">
        <w:rPr>
          <w:sz w:val="24"/>
          <w:szCs w:val="24"/>
          <w:lang w:val="en-GB"/>
        </w:rPr>
        <w:t xml:space="preserve"> the ravine case could </w:t>
      </w:r>
      <w:r w:rsidR="00F94E6E" w:rsidRPr="00BD493C">
        <w:rPr>
          <w:sz w:val="24"/>
          <w:szCs w:val="24"/>
          <w:lang w:val="en-GB"/>
        </w:rPr>
        <w:t xml:space="preserve">be </w:t>
      </w:r>
      <w:r w:rsidRPr="00BD493C">
        <w:rPr>
          <w:sz w:val="24"/>
          <w:szCs w:val="24"/>
          <w:lang w:val="en-GB"/>
        </w:rPr>
        <w:t>change</w:t>
      </w:r>
      <w:r w:rsidR="00F94E6E" w:rsidRPr="00BD493C">
        <w:rPr>
          <w:sz w:val="24"/>
          <w:szCs w:val="24"/>
          <w:lang w:val="en-GB"/>
        </w:rPr>
        <w:t>d</w:t>
      </w:r>
      <w:r w:rsidRPr="00BD493C">
        <w:rPr>
          <w:sz w:val="24"/>
          <w:szCs w:val="24"/>
          <w:lang w:val="en-GB"/>
        </w:rPr>
        <w:t xml:space="preserve"> to reflect </w:t>
      </w:r>
      <w:r w:rsidR="00F94E6E" w:rsidRPr="00BD493C">
        <w:rPr>
          <w:sz w:val="24"/>
          <w:szCs w:val="24"/>
          <w:lang w:val="en-GB"/>
        </w:rPr>
        <w:t>this</w:t>
      </w:r>
      <w:r w:rsidRPr="00BD493C">
        <w:rPr>
          <w:sz w:val="24"/>
          <w:szCs w:val="24"/>
          <w:lang w:val="en-GB"/>
        </w:rPr>
        <w:t>; suppose that Becky is not being chased by a beast, but will instead experience significant distress if she falls into the ravine, or stays on the side that she is currently on, a degree of distress which is similar to that experienced by those who suffer serious side effects of certain active medications</w:t>
      </w:r>
      <w:r w:rsidR="008002CD">
        <w:rPr>
          <w:sz w:val="24"/>
          <w:szCs w:val="24"/>
          <w:lang w:val="en-GB"/>
        </w:rPr>
        <w:t>,</w:t>
      </w:r>
      <w:r w:rsidRPr="00BD493C">
        <w:rPr>
          <w:sz w:val="24"/>
          <w:szCs w:val="24"/>
          <w:lang w:val="en-GB"/>
        </w:rPr>
        <w:t xml:space="preserve"> or of the symptoms which the placebo could serve to alleviate. </w:t>
      </w:r>
    </w:p>
    <w:p w14:paraId="6EB0D8AB" w14:textId="77777777" w:rsidR="00180E6F" w:rsidRPr="00BD493C" w:rsidRDefault="00ED6653" w:rsidP="00ED6653">
      <w:pPr>
        <w:pStyle w:val="FootnoteText"/>
        <w:spacing w:line="480" w:lineRule="auto"/>
        <w:ind w:firstLine="720"/>
        <w:rPr>
          <w:sz w:val="24"/>
          <w:szCs w:val="24"/>
          <w:lang w:val="en-GB"/>
        </w:rPr>
      </w:pPr>
      <w:r w:rsidRPr="00BD493C">
        <w:rPr>
          <w:sz w:val="24"/>
          <w:szCs w:val="24"/>
          <w:lang w:val="en-GB"/>
        </w:rPr>
        <w:t xml:space="preserve">This </w:t>
      </w:r>
      <w:r w:rsidR="004B352D" w:rsidRPr="00BD493C">
        <w:rPr>
          <w:sz w:val="24"/>
          <w:szCs w:val="24"/>
          <w:lang w:val="en-GB"/>
        </w:rPr>
        <w:t>would somewhat weaken</w:t>
      </w:r>
      <w:r w:rsidRPr="00BD493C">
        <w:rPr>
          <w:sz w:val="24"/>
          <w:szCs w:val="24"/>
          <w:lang w:val="en-GB"/>
        </w:rPr>
        <w:t xml:space="preserve"> the intuitive pull of the analogy. Indeed, some might argue that whilst Jim is justified in assuming that Becky would prefer her own survival to holding true beliefs about the ravine, doctors are not warranted in assuming that patients would prefer to feel better than to have true beliefs about the treatment they are receiving. </w:t>
      </w:r>
      <w:r w:rsidR="00180E6F" w:rsidRPr="00BD493C">
        <w:rPr>
          <w:sz w:val="24"/>
          <w:szCs w:val="24"/>
          <w:lang w:val="en-GB"/>
        </w:rPr>
        <w:t xml:space="preserve">Hester </w:t>
      </w:r>
      <w:r w:rsidR="00180E6F" w:rsidRPr="0041614C">
        <w:rPr>
          <w:sz w:val="24"/>
          <w:szCs w:val="24"/>
          <w:lang w:val="en-GB"/>
        </w:rPr>
        <w:t xml:space="preserve">and Talisse raise this objection to Foddy’s defence of deceptive placebo use; they point out that </w:t>
      </w:r>
      <w:r w:rsidR="00180E6F" w:rsidRPr="0041614C">
        <w:rPr>
          <w:sz w:val="24"/>
          <w:szCs w:val="24"/>
        </w:rPr>
        <w:t>“. . . a patient might rightfully value knowing the truth about his/her condition over the benefit he/she might receive from a placebo</w:t>
      </w:r>
      <w:r w:rsidR="00A21990" w:rsidRPr="0041614C">
        <w:rPr>
          <w:sz w:val="24"/>
          <w:szCs w:val="24"/>
        </w:rPr>
        <w:t>” (</w:t>
      </w:r>
      <w:r w:rsidR="00A21990" w:rsidRPr="0041614C">
        <w:rPr>
          <w:sz w:val="24"/>
          <w:szCs w:val="24"/>
          <w:lang w:val="en-GB"/>
        </w:rPr>
        <w:t>Hester and Talisse 2009, p. 23</w:t>
      </w:r>
      <w:r w:rsidR="00174675" w:rsidRPr="0041614C">
        <w:rPr>
          <w:sz w:val="24"/>
          <w:szCs w:val="24"/>
          <w:lang w:val="en-GB"/>
        </w:rPr>
        <w:t>)</w:t>
      </w:r>
      <w:r w:rsidR="00A21990" w:rsidRPr="0041614C">
        <w:rPr>
          <w:sz w:val="24"/>
          <w:szCs w:val="24"/>
          <w:lang w:val="en-GB"/>
        </w:rPr>
        <w:t>.</w:t>
      </w:r>
    </w:p>
    <w:p w14:paraId="11751495" w14:textId="77777777" w:rsidR="00FC5DCE" w:rsidRPr="00BD493C" w:rsidRDefault="00180E6F" w:rsidP="00180E6F">
      <w:pPr>
        <w:pStyle w:val="FootnoteText"/>
        <w:spacing w:line="480" w:lineRule="auto"/>
        <w:ind w:firstLine="720"/>
        <w:rPr>
          <w:sz w:val="24"/>
          <w:szCs w:val="24"/>
          <w:lang w:val="en-GB"/>
        </w:rPr>
      </w:pPr>
      <w:r w:rsidRPr="00BD493C">
        <w:rPr>
          <w:sz w:val="24"/>
          <w:szCs w:val="24"/>
          <w:lang w:val="en-GB"/>
        </w:rPr>
        <w:t>Foddy</w:t>
      </w:r>
      <w:r w:rsidRPr="00BD493C">
        <w:rPr>
          <w:sz w:val="24"/>
          <w:szCs w:val="24"/>
        </w:rPr>
        <w:t xml:space="preserve"> responds to this charge by questioning whether a reasonable patient could in fact prioritise the value of truth over the value of health in this way</w:t>
      </w:r>
      <w:r w:rsidR="00174675" w:rsidRPr="00BD493C">
        <w:rPr>
          <w:sz w:val="24"/>
          <w:szCs w:val="24"/>
        </w:rPr>
        <w:t xml:space="preserve"> (</w:t>
      </w:r>
      <w:r w:rsidR="00174675" w:rsidRPr="00BD493C">
        <w:rPr>
          <w:sz w:val="24"/>
          <w:szCs w:val="24"/>
          <w:lang w:val="en-GB"/>
        </w:rPr>
        <w:t xml:space="preserve">Foddy 2009b). </w:t>
      </w:r>
      <w:r w:rsidRPr="00BD493C">
        <w:rPr>
          <w:sz w:val="24"/>
          <w:szCs w:val="24"/>
        </w:rPr>
        <w:t>Kolber, however, raises one counter</w:t>
      </w:r>
      <w:r w:rsidR="00A303CA">
        <w:rPr>
          <w:sz w:val="24"/>
          <w:szCs w:val="24"/>
        </w:rPr>
        <w:t>-</w:t>
      </w:r>
      <w:r w:rsidRPr="00BD493C">
        <w:rPr>
          <w:sz w:val="24"/>
          <w:szCs w:val="24"/>
        </w:rPr>
        <w:t xml:space="preserve">example </w:t>
      </w:r>
      <w:r w:rsidR="00A303CA" w:rsidRPr="00BD493C">
        <w:rPr>
          <w:sz w:val="24"/>
          <w:szCs w:val="24"/>
        </w:rPr>
        <w:t>in which this could be the case</w:t>
      </w:r>
      <w:r w:rsidR="00A303CA">
        <w:rPr>
          <w:sz w:val="24"/>
          <w:szCs w:val="24"/>
        </w:rPr>
        <w:t xml:space="preserve"> involv</w:t>
      </w:r>
      <w:r w:rsidR="00174675" w:rsidRPr="00BD493C">
        <w:rPr>
          <w:sz w:val="24"/>
          <w:szCs w:val="24"/>
        </w:rPr>
        <w:t>ing a religious believer whose beliefs forbid them from consuming inert medications</w:t>
      </w:r>
      <w:r w:rsidR="00174675" w:rsidRPr="00BD493C">
        <w:rPr>
          <w:sz w:val="24"/>
          <w:szCs w:val="24"/>
          <w:lang w:val="en-GB"/>
        </w:rPr>
        <w:t xml:space="preserve"> </w:t>
      </w:r>
      <w:r w:rsidR="009A0B3C" w:rsidRPr="00BD493C">
        <w:rPr>
          <w:sz w:val="24"/>
          <w:szCs w:val="24"/>
          <w:lang w:val="en-GB"/>
        </w:rPr>
        <w:t>(Kolber 2007</w:t>
      </w:r>
      <w:r w:rsidR="00174675" w:rsidRPr="00BD493C">
        <w:rPr>
          <w:sz w:val="24"/>
          <w:szCs w:val="24"/>
          <w:lang w:val="en-GB"/>
        </w:rPr>
        <w:t>)</w:t>
      </w:r>
      <w:r w:rsidRPr="00BD493C">
        <w:rPr>
          <w:sz w:val="24"/>
          <w:szCs w:val="24"/>
        </w:rPr>
        <w:t>.</w:t>
      </w:r>
      <w:r w:rsidRPr="00BD493C">
        <w:rPr>
          <w:sz w:val="24"/>
          <w:szCs w:val="24"/>
          <w:lang w:val="en-GB"/>
        </w:rPr>
        <w:t xml:space="preserve"> </w:t>
      </w:r>
      <w:r w:rsidR="00F94E6E" w:rsidRPr="00BD493C">
        <w:rPr>
          <w:sz w:val="24"/>
          <w:szCs w:val="24"/>
          <w:lang w:val="en-GB"/>
        </w:rPr>
        <w:t>There are also other</w:t>
      </w:r>
      <w:r w:rsidR="00FC5DCE" w:rsidRPr="00BD493C">
        <w:rPr>
          <w:sz w:val="24"/>
          <w:szCs w:val="24"/>
          <w:lang w:val="en-GB"/>
        </w:rPr>
        <w:t xml:space="preserve"> </w:t>
      </w:r>
      <w:r w:rsidRPr="00BD493C">
        <w:rPr>
          <w:sz w:val="24"/>
          <w:szCs w:val="24"/>
          <w:lang w:val="en-GB"/>
        </w:rPr>
        <w:t>exampl</w:t>
      </w:r>
      <w:r w:rsidR="00FC5DCE" w:rsidRPr="00BD493C">
        <w:rPr>
          <w:sz w:val="24"/>
          <w:szCs w:val="24"/>
          <w:lang w:val="en-GB"/>
        </w:rPr>
        <w:t>es</w:t>
      </w:r>
      <w:r w:rsidR="00174675" w:rsidRPr="00BD493C">
        <w:rPr>
          <w:sz w:val="24"/>
          <w:szCs w:val="24"/>
          <w:lang w:val="en-GB"/>
        </w:rPr>
        <w:t xml:space="preserve"> in which a patient might </w:t>
      </w:r>
      <w:r w:rsidR="00F94E6E" w:rsidRPr="00BD493C">
        <w:rPr>
          <w:sz w:val="24"/>
          <w:szCs w:val="24"/>
          <w:lang w:val="en-GB"/>
        </w:rPr>
        <w:t>feasibly prefer to have</w:t>
      </w:r>
      <w:r w:rsidR="00174675" w:rsidRPr="00BD493C">
        <w:rPr>
          <w:sz w:val="24"/>
          <w:szCs w:val="24"/>
          <w:lang w:val="en-GB"/>
        </w:rPr>
        <w:t xml:space="preserve"> true beliefs</w:t>
      </w:r>
      <w:r w:rsidR="00F94E6E" w:rsidRPr="00BD493C">
        <w:rPr>
          <w:sz w:val="24"/>
          <w:szCs w:val="24"/>
          <w:lang w:val="en-GB"/>
        </w:rPr>
        <w:t xml:space="preserve"> about their condition over the</w:t>
      </w:r>
      <w:r w:rsidR="00174675" w:rsidRPr="00BD493C">
        <w:rPr>
          <w:sz w:val="24"/>
          <w:szCs w:val="24"/>
          <w:lang w:val="en-GB"/>
        </w:rPr>
        <w:t xml:space="preserve"> amelioration</w:t>
      </w:r>
      <w:r w:rsidR="00F94E6E" w:rsidRPr="00BD493C">
        <w:rPr>
          <w:sz w:val="24"/>
          <w:szCs w:val="24"/>
          <w:lang w:val="en-GB"/>
        </w:rPr>
        <w:t xml:space="preserve"> of some of its unpleasant symptoms</w:t>
      </w:r>
      <w:r w:rsidR="00286D3D" w:rsidRPr="00BD493C">
        <w:rPr>
          <w:sz w:val="24"/>
          <w:szCs w:val="24"/>
          <w:lang w:val="en-GB"/>
        </w:rPr>
        <w:t xml:space="preserve">. </w:t>
      </w:r>
      <w:r w:rsidR="00F94E6E" w:rsidRPr="00BD493C">
        <w:rPr>
          <w:sz w:val="24"/>
          <w:szCs w:val="24"/>
          <w:lang w:val="en-GB"/>
        </w:rPr>
        <w:t>For example, s</w:t>
      </w:r>
      <w:r w:rsidR="00286D3D" w:rsidRPr="00BD493C">
        <w:rPr>
          <w:sz w:val="24"/>
          <w:szCs w:val="24"/>
          <w:lang w:val="en-GB"/>
        </w:rPr>
        <w:t>uppose that</w:t>
      </w:r>
      <w:r w:rsidR="00ED6653" w:rsidRPr="00BD493C">
        <w:rPr>
          <w:sz w:val="24"/>
          <w:szCs w:val="24"/>
          <w:lang w:val="en-GB"/>
        </w:rPr>
        <w:t xml:space="preserve"> the patient is only experiencing minor suffering</w:t>
      </w:r>
      <w:r w:rsidR="004B352D" w:rsidRPr="00BD493C">
        <w:rPr>
          <w:sz w:val="24"/>
          <w:szCs w:val="24"/>
          <w:lang w:val="en-GB"/>
        </w:rPr>
        <w:t xml:space="preserve"> as a result of their symptoms,</w:t>
      </w:r>
      <w:r w:rsidR="00ED6653" w:rsidRPr="00BD493C">
        <w:rPr>
          <w:sz w:val="24"/>
          <w:szCs w:val="24"/>
          <w:lang w:val="en-GB"/>
        </w:rPr>
        <w:t xml:space="preserve"> </w:t>
      </w:r>
      <w:r w:rsidR="00286D3D" w:rsidRPr="00BD493C">
        <w:rPr>
          <w:sz w:val="24"/>
          <w:szCs w:val="24"/>
          <w:lang w:val="en-GB"/>
        </w:rPr>
        <w:t>or</w:t>
      </w:r>
      <w:r w:rsidR="00ED6653" w:rsidRPr="00BD493C">
        <w:rPr>
          <w:sz w:val="24"/>
          <w:szCs w:val="24"/>
          <w:lang w:val="en-GB"/>
        </w:rPr>
        <w:t xml:space="preserve"> that the </w:t>
      </w:r>
      <w:r w:rsidR="004B352D" w:rsidRPr="00BD493C">
        <w:rPr>
          <w:sz w:val="24"/>
          <w:szCs w:val="24"/>
          <w:lang w:val="en-GB"/>
        </w:rPr>
        <w:t xml:space="preserve">condition which the physician </w:t>
      </w:r>
      <w:r w:rsidR="00286D3D" w:rsidRPr="00BD493C">
        <w:rPr>
          <w:sz w:val="24"/>
          <w:szCs w:val="24"/>
          <w:lang w:val="en-GB"/>
        </w:rPr>
        <w:t xml:space="preserve">is hoping to ameliorate by administering a placebo is a </w:t>
      </w:r>
      <w:r w:rsidR="004B352D" w:rsidRPr="00BD493C">
        <w:rPr>
          <w:sz w:val="24"/>
          <w:szCs w:val="24"/>
          <w:lang w:val="en-GB"/>
        </w:rPr>
        <w:t>chronic</w:t>
      </w:r>
      <w:r w:rsidR="00BE1F28" w:rsidRPr="00BD493C">
        <w:rPr>
          <w:sz w:val="24"/>
          <w:szCs w:val="24"/>
          <w:lang w:val="en-GB"/>
        </w:rPr>
        <w:t>,</w:t>
      </w:r>
      <w:r w:rsidR="00286D3D" w:rsidRPr="00BD493C">
        <w:rPr>
          <w:sz w:val="24"/>
          <w:szCs w:val="24"/>
          <w:lang w:val="en-GB"/>
        </w:rPr>
        <w:t xml:space="preserve"> rather than acute</w:t>
      </w:r>
      <w:r w:rsidR="00BE1F28" w:rsidRPr="00BD493C">
        <w:rPr>
          <w:sz w:val="24"/>
          <w:szCs w:val="24"/>
          <w:lang w:val="en-GB"/>
        </w:rPr>
        <w:t>,</w:t>
      </w:r>
      <w:r w:rsidR="00286D3D" w:rsidRPr="00BD493C">
        <w:rPr>
          <w:sz w:val="24"/>
          <w:szCs w:val="24"/>
          <w:lang w:val="en-GB"/>
        </w:rPr>
        <w:t xml:space="preserve"> condition</w:t>
      </w:r>
      <w:r w:rsidR="00ED6653" w:rsidRPr="00BD493C">
        <w:rPr>
          <w:sz w:val="24"/>
          <w:szCs w:val="24"/>
          <w:lang w:val="en-GB"/>
        </w:rPr>
        <w:t xml:space="preserve">. </w:t>
      </w:r>
    </w:p>
    <w:p w14:paraId="53A3405D" w14:textId="2944D800" w:rsidR="00180E6F" w:rsidRDefault="00F94E6E" w:rsidP="00787681">
      <w:pPr>
        <w:spacing w:line="480" w:lineRule="auto"/>
        <w:ind w:firstLine="720"/>
      </w:pPr>
      <w:r w:rsidRPr="00BD493C">
        <w:rPr>
          <w:lang w:val="en-GB"/>
        </w:rPr>
        <w:t>A</w:t>
      </w:r>
      <w:r w:rsidR="00FC5DCE" w:rsidRPr="00BD493C">
        <w:rPr>
          <w:lang w:val="en-GB"/>
        </w:rPr>
        <w:t xml:space="preserve"> more powerful response to Hester and Talisse’s objection is to point out that</w:t>
      </w:r>
      <w:r w:rsidR="00BE1F28" w:rsidRPr="00BD493C">
        <w:rPr>
          <w:lang w:val="en-GB"/>
        </w:rPr>
        <w:t xml:space="preserve"> </w:t>
      </w:r>
      <w:r w:rsidR="00FC5DCE" w:rsidRPr="00BD493C">
        <w:rPr>
          <w:lang w:val="en-GB"/>
        </w:rPr>
        <w:t xml:space="preserve">when </w:t>
      </w:r>
      <w:r w:rsidR="00982261" w:rsidRPr="00BD493C">
        <w:t xml:space="preserve">a placebo is the </w:t>
      </w:r>
      <w:r w:rsidR="00982261" w:rsidRPr="00BD493C">
        <w:rPr>
          <w:i/>
        </w:rPr>
        <w:t>only</w:t>
      </w:r>
      <w:r w:rsidR="00982261" w:rsidRPr="00BD493C">
        <w:t xml:space="preserve"> available treatment</w:t>
      </w:r>
      <w:r w:rsidR="00180E6F" w:rsidRPr="00BD493C">
        <w:rPr>
          <w:lang w:val="en-GB"/>
        </w:rPr>
        <w:t xml:space="preserve">, </w:t>
      </w:r>
      <w:r w:rsidR="00D74372" w:rsidRPr="00BD493C">
        <w:t>then</w:t>
      </w:r>
      <w:r w:rsidR="007A33EB" w:rsidRPr="00BD493C">
        <w:t xml:space="preserve"> the physician is bound by the nature of the situation to be assuming the patient’s values </w:t>
      </w:r>
      <w:r w:rsidR="007A33EB" w:rsidRPr="00BD493C">
        <w:rPr>
          <w:i/>
        </w:rPr>
        <w:t>whatever they do</w:t>
      </w:r>
      <w:r w:rsidR="007A33EB" w:rsidRPr="00BD493C">
        <w:t>.</w:t>
      </w:r>
      <w:r w:rsidR="00FB3EBD" w:rsidRPr="00CD7CAD">
        <w:rPr>
          <w:rStyle w:val="FootnoteReference"/>
        </w:rPr>
        <w:footnoteReference w:id="11"/>
      </w:r>
      <w:r w:rsidR="007A33EB" w:rsidRPr="00BD493C">
        <w:t xml:space="preserve"> If they refrain from </w:t>
      </w:r>
      <w:r w:rsidR="0048668C" w:rsidRPr="00BD493C">
        <w:t>prescribing</w:t>
      </w:r>
      <w:r w:rsidR="007A33EB" w:rsidRPr="00BD493C">
        <w:t xml:space="preserve"> a deceptive placebo, they assume that the patient values </w:t>
      </w:r>
      <w:r w:rsidRPr="00BD493C">
        <w:t>having true beliefs about their condition</w:t>
      </w:r>
      <w:r w:rsidR="007A33EB" w:rsidRPr="00BD493C">
        <w:t xml:space="preserve"> over </w:t>
      </w:r>
      <w:r w:rsidRPr="00BD493C">
        <w:t>the amelioration of their symptoms</w:t>
      </w:r>
      <w:r w:rsidR="007A33EB" w:rsidRPr="00BD493C">
        <w:t xml:space="preserve">. Moreover, </w:t>
      </w:r>
      <w:r w:rsidRPr="00BD493C">
        <w:t xml:space="preserve">assuming that revealed placebos are less efficacious than deceptive placebos, </w:t>
      </w:r>
      <w:r w:rsidR="007A33EB" w:rsidRPr="00BD493C">
        <w:t>telling the patient about the nature of the treat</w:t>
      </w:r>
      <w:r w:rsidRPr="00BD493C">
        <w:t>ment would make a similar assumption</w:t>
      </w:r>
      <w:r w:rsidR="00311112" w:rsidRPr="00BD493C">
        <w:t xml:space="preserve">. </w:t>
      </w:r>
      <w:r w:rsidR="00552ADB">
        <w:t>Thus</w:t>
      </w:r>
      <w:r w:rsidR="00311112" w:rsidRPr="00BD493C">
        <w:t>, t</w:t>
      </w:r>
      <w:r w:rsidR="007A33EB" w:rsidRPr="00BD493C">
        <w:t xml:space="preserve">he assumption of the patient’s values here is unavoidable. </w:t>
      </w:r>
      <w:r w:rsidR="00552ADB">
        <w:t>Accordingly,</w:t>
      </w:r>
      <w:r w:rsidR="007A33EB" w:rsidRPr="00BD493C">
        <w:t xml:space="preserve"> it seems </w:t>
      </w:r>
      <w:r w:rsidR="006F573C">
        <w:t>that in many</w:t>
      </w:r>
      <w:r w:rsidR="00A73386" w:rsidRPr="00BD493C">
        <w:t xml:space="preserve"> of these cases, the physician could </w:t>
      </w:r>
      <w:r w:rsidR="00552ADB">
        <w:t>plausibly have justifiable</w:t>
      </w:r>
      <w:r w:rsidR="00A73386" w:rsidRPr="00BD493C">
        <w:t xml:space="preserve"> grounds for assuming</w:t>
      </w:r>
      <w:r w:rsidR="007A33EB" w:rsidRPr="00BD493C">
        <w:t xml:space="preserve"> that the patient would give greater weight to the </w:t>
      </w:r>
      <w:r w:rsidR="00A73386" w:rsidRPr="00BD493C">
        <w:t>amelioration of their symptoms</w:t>
      </w:r>
      <w:r w:rsidR="007A33EB" w:rsidRPr="00BD493C">
        <w:t xml:space="preserve"> than they would </w:t>
      </w:r>
      <w:r w:rsidR="00A73386" w:rsidRPr="00BD493C">
        <w:t xml:space="preserve">to </w:t>
      </w:r>
      <w:r w:rsidR="007A33EB" w:rsidRPr="00BD493C">
        <w:t>the value of being free from deception</w:t>
      </w:r>
      <w:r w:rsidR="00180E6F" w:rsidRPr="00BD493C">
        <w:t>.</w:t>
      </w:r>
    </w:p>
    <w:p w14:paraId="6D4A4CA3" w14:textId="7030BF2B" w:rsidR="006F573C" w:rsidRDefault="006F573C" w:rsidP="008002CD">
      <w:pPr>
        <w:spacing w:line="480" w:lineRule="auto"/>
        <w:ind w:firstLine="720"/>
        <w:rPr>
          <w:lang w:val="en-GB"/>
        </w:rPr>
      </w:pPr>
      <w:r>
        <w:rPr>
          <w:lang w:val="en-GB"/>
        </w:rPr>
        <w:t xml:space="preserve">What might justify a physician in believing this? Intuitively, it seems that two factors will be central to answering this question. </w:t>
      </w:r>
      <w:moveToRangeStart w:id="0" w:author="Author" w:name="move252451724"/>
      <w:r>
        <w:rPr>
          <w:lang w:val="en-GB"/>
        </w:rPr>
        <w:t xml:space="preserve">The first is what the </w:t>
      </w:r>
      <w:r w:rsidR="008A0829">
        <w:rPr>
          <w:lang w:val="en-GB"/>
        </w:rPr>
        <w:t>physician</w:t>
      </w:r>
      <w:r>
        <w:rPr>
          <w:lang w:val="en-GB"/>
        </w:rPr>
        <w:t xml:space="preserve"> knows about the patient’s attitudes towards deception; if the physician has known the patient for many years, this may allow them some insight </w:t>
      </w:r>
      <w:r w:rsidR="008A0829">
        <w:rPr>
          <w:lang w:val="en-GB"/>
        </w:rPr>
        <w:t>in</w:t>
      </w:r>
      <w:r>
        <w:rPr>
          <w:lang w:val="en-GB"/>
        </w:rPr>
        <w:t>to how that patient would feel about their being deceived in order to ameliorate their condition.</w:t>
      </w:r>
      <w:moveToRangeEnd w:id="0"/>
      <w:r>
        <w:rPr>
          <w:lang w:val="en-GB"/>
        </w:rPr>
        <w:t xml:space="preserve"> The second is the severity of the patient’s symptoms; </w:t>
      </w:r>
      <w:r w:rsidR="005E27FE">
        <w:rPr>
          <w:lang w:val="en-GB"/>
        </w:rPr>
        <w:t>the more pain that the patient</w:t>
      </w:r>
      <w:r>
        <w:rPr>
          <w:lang w:val="en-GB"/>
        </w:rPr>
        <w:t xml:space="preserve"> is in, the more plausible it seems for the doctor to believe that the patient would </w:t>
      </w:r>
      <w:r w:rsidR="008A0829">
        <w:rPr>
          <w:lang w:val="en-GB"/>
        </w:rPr>
        <w:t xml:space="preserve">have a stronger </w:t>
      </w:r>
      <w:r>
        <w:rPr>
          <w:lang w:val="en-GB"/>
        </w:rPr>
        <w:t>prefer</w:t>
      </w:r>
      <w:r w:rsidR="008A0829">
        <w:rPr>
          <w:lang w:val="en-GB"/>
        </w:rPr>
        <w:t xml:space="preserve">ence for having </w:t>
      </w:r>
      <w:r>
        <w:rPr>
          <w:lang w:val="en-GB"/>
        </w:rPr>
        <w:t>their pain alleviated</w:t>
      </w:r>
      <w:r w:rsidR="008A0829">
        <w:rPr>
          <w:lang w:val="en-GB"/>
        </w:rPr>
        <w:t xml:space="preserve"> than for </w:t>
      </w:r>
      <w:r>
        <w:rPr>
          <w:lang w:val="en-GB"/>
        </w:rPr>
        <w:t>not be</w:t>
      </w:r>
      <w:r w:rsidR="005E27FE">
        <w:rPr>
          <w:lang w:val="en-GB"/>
        </w:rPr>
        <w:t>ing</w:t>
      </w:r>
      <w:r>
        <w:rPr>
          <w:lang w:val="en-GB"/>
        </w:rPr>
        <w:t xml:space="preserve"> deceived. </w:t>
      </w:r>
      <w:r w:rsidR="008A0829">
        <w:rPr>
          <w:lang w:val="en-GB"/>
        </w:rPr>
        <w:t>Moreover, i</w:t>
      </w:r>
      <w:r>
        <w:rPr>
          <w:lang w:val="en-GB"/>
        </w:rPr>
        <w:t>t does not seem th</w:t>
      </w:r>
      <w:r w:rsidR="005E27FE">
        <w:rPr>
          <w:lang w:val="en-GB"/>
        </w:rPr>
        <w:t>at the patient’s condition needs to</w:t>
      </w:r>
      <w:r>
        <w:rPr>
          <w:lang w:val="en-GB"/>
        </w:rPr>
        <w:t xml:space="preserve"> be life-threatening in order for the physician to justifiably believe that the patient would prefer the amelioration of their condition to not being deceived about their medication. For instance, consider a patient suffering from irritable bowel syndrome who complains that their condition causes them significant pain and prevents them from enjoying a social life; here, I suggest, it seems plausible that the doctor might be justified in believing that the patient would prefer the amelioration of their condition to having true beliefs.</w:t>
      </w:r>
    </w:p>
    <w:p w14:paraId="5FCA8B48" w14:textId="1922B582" w:rsidR="006F573C" w:rsidRPr="00BD493C" w:rsidRDefault="006F573C" w:rsidP="006F573C">
      <w:pPr>
        <w:spacing w:line="480" w:lineRule="auto"/>
      </w:pPr>
      <w:r>
        <w:rPr>
          <w:lang w:val="en-GB"/>
        </w:rPr>
        <w:tab/>
        <w:t xml:space="preserve"> Of course, there will borderline cases in which it is not clear whether the patient’s symptoms are severe enough to justify the physician’s belief. In such cases, one illuminating question that physicians can ask themselves is ‘to what extent is the patient’s condition restricting their ability to effectively pursue their own autonomously chosen goals?’ Since the physician is deciding whether or not she can justifiably override the patient’s </w:t>
      </w:r>
      <w:r w:rsidRPr="003063E9">
        <w:rPr>
          <w:i/>
          <w:lang w:val="en-GB"/>
        </w:rPr>
        <w:t>local</w:t>
      </w:r>
      <w:r>
        <w:rPr>
          <w:lang w:val="en-GB"/>
        </w:rPr>
        <w:t xml:space="preserve"> autonomy by deceiving them, it seems that the extent to which deceiving them will facilitate their </w:t>
      </w:r>
      <w:r w:rsidRPr="003063E9">
        <w:rPr>
          <w:i/>
          <w:lang w:val="en-GB"/>
        </w:rPr>
        <w:t>global</w:t>
      </w:r>
      <w:r>
        <w:rPr>
          <w:lang w:val="en-GB"/>
        </w:rPr>
        <w:t xml:space="preserve"> autonomy should be integral to an assessment of whether that course of action is justifiable. My own intuition in the irritable bowel syndrome case is that the extent to which the patient’s condition is hindering their pursuit of their own autonomously chosen goals is such that the physician would be justified in believing that the patient would prefer to have their condition ameliorated over having true beliefs. </w:t>
      </w:r>
    </w:p>
    <w:p w14:paraId="1A6E8F8E" w14:textId="36911970" w:rsidR="00FC5DCE" w:rsidRDefault="003063E9" w:rsidP="003063E9">
      <w:pPr>
        <w:spacing w:line="480" w:lineRule="auto"/>
        <w:ind w:firstLine="720"/>
      </w:pPr>
      <w:r>
        <w:rPr>
          <w:lang w:val="en-GB"/>
        </w:rPr>
        <w:t>Furthermore</w:t>
      </w:r>
      <w:r w:rsidR="000D2904">
        <w:rPr>
          <w:lang w:val="en-GB"/>
        </w:rPr>
        <w:t>,</w:t>
      </w:r>
      <w:r>
        <w:rPr>
          <w:lang w:val="en-GB"/>
        </w:rPr>
        <w:t xml:space="preserve"> even though there might be cases in which patients might feasibly prefer to have true beliefs about their condition to having it ameliorated,</w:t>
      </w:r>
      <w:r w:rsidR="000D2904">
        <w:rPr>
          <w:lang w:val="en-GB"/>
        </w:rPr>
        <w:t xml:space="preserve"> rather than appealing to</w:t>
      </w:r>
      <w:r w:rsidR="00AE7687">
        <w:rPr>
          <w:lang w:val="en-GB"/>
        </w:rPr>
        <w:t xml:space="preserve"> these</w:t>
      </w:r>
      <w:r w:rsidR="00FC5DCE" w:rsidRPr="00BD493C">
        <w:rPr>
          <w:lang w:val="en-GB"/>
        </w:rPr>
        <w:t xml:space="preserve"> cases</w:t>
      </w:r>
      <w:r w:rsidR="000D2904">
        <w:rPr>
          <w:lang w:val="en-GB"/>
        </w:rPr>
        <w:t xml:space="preserve"> </w:t>
      </w:r>
      <w:r w:rsidR="00AE7687">
        <w:rPr>
          <w:lang w:val="en-GB"/>
        </w:rPr>
        <w:t>in order</w:t>
      </w:r>
      <w:r w:rsidR="00FC5DCE" w:rsidRPr="00BD493C">
        <w:rPr>
          <w:lang w:val="en-GB"/>
        </w:rPr>
        <w:t xml:space="preserve"> to claim that physicians ought to be prevented from prescribing deceptive placebos to </w:t>
      </w:r>
      <w:r w:rsidR="00FC5DCE" w:rsidRPr="00BD493C">
        <w:rPr>
          <w:i/>
          <w:lang w:val="en-GB"/>
        </w:rPr>
        <w:t>anybody</w:t>
      </w:r>
      <w:r w:rsidR="00FC5DCE" w:rsidRPr="00BD493C">
        <w:rPr>
          <w:lang w:val="en-GB"/>
        </w:rPr>
        <w:t>, these cases suggest that the physician’s decision about whether to prescribe a placebo should be taken on a case by case basis</w:t>
      </w:r>
      <w:r w:rsidR="001D384A">
        <w:rPr>
          <w:lang w:val="en-GB"/>
        </w:rPr>
        <w:t>. In order for placebo use to be morally justified, the physician must be justified in deeming placebo use to be necessary for the patient’s amelioration</w:t>
      </w:r>
      <w:r w:rsidR="00AE7687">
        <w:rPr>
          <w:lang w:val="en-GB"/>
        </w:rPr>
        <w:t>,</w:t>
      </w:r>
      <w:r w:rsidR="00FC5DCE" w:rsidRPr="00BD493C">
        <w:rPr>
          <w:lang w:val="en-GB"/>
        </w:rPr>
        <w:t xml:space="preserve"> </w:t>
      </w:r>
      <w:r w:rsidR="00AE7687">
        <w:rPr>
          <w:lang w:val="en-GB"/>
        </w:rPr>
        <w:t>and</w:t>
      </w:r>
      <w:r w:rsidR="001D384A">
        <w:rPr>
          <w:lang w:val="en-GB"/>
        </w:rPr>
        <w:t xml:space="preserve"> justified in believing that </w:t>
      </w:r>
      <w:r w:rsidR="00FC5DCE" w:rsidRPr="00BD493C">
        <w:rPr>
          <w:lang w:val="en-GB"/>
        </w:rPr>
        <w:t xml:space="preserve">that the patient </w:t>
      </w:r>
      <w:r w:rsidR="001D384A">
        <w:rPr>
          <w:lang w:val="en-GB"/>
        </w:rPr>
        <w:t xml:space="preserve">will place greater value </w:t>
      </w:r>
      <w:r w:rsidR="00AE7687">
        <w:rPr>
          <w:lang w:val="en-GB"/>
        </w:rPr>
        <w:t xml:space="preserve">on </w:t>
      </w:r>
      <w:r w:rsidR="001D384A">
        <w:rPr>
          <w:lang w:val="en-GB"/>
        </w:rPr>
        <w:t>the amelioration of their c</w:t>
      </w:r>
      <w:r w:rsidR="0041614C">
        <w:rPr>
          <w:lang w:val="en-GB"/>
        </w:rPr>
        <w:t>ondition than they will</w:t>
      </w:r>
      <w:r w:rsidR="001D384A">
        <w:rPr>
          <w:lang w:val="en-GB"/>
        </w:rPr>
        <w:t xml:space="preserve"> on </w:t>
      </w:r>
      <w:r w:rsidR="00A73386" w:rsidRPr="00BD493C">
        <w:rPr>
          <w:lang w:val="en-GB"/>
        </w:rPr>
        <w:t xml:space="preserve">knowing the truth about </w:t>
      </w:r>
      <w:r w:rsidR="001D384A">
        <w:rPr>
          <w:lang w:val="en-GB"/>
        </w:rPr>
        <w:t>their treatment</w:t>
      </w:r>
      <w:r w:rsidR="00ED24D7">
        <w:rPr>
          <w:lang w:val="en-GB"/>
        </w:rPr>
        <w:t>.</w:t>
      </w:r>
      <w:r w:rsidR="00ED24D7" w:rsidRPr="00ED24D7">
        <w:rPr>
          <w:rStyle w:val="FootnoteReference"/>
        </w:rPr>
        <w:t xml:space="preserve"> </w:t>
      </w:r>
      <w:r w:rsidR="00ED24D7" w:rsidRPr="00CD7CAD">
        <w:rPr>
          <w:rStyle w:val="FootnoteReference"/>
        </w:rPr>
        <w:footnoteReference w:id="12"/>
      </w:r>
      <w:r w:rsidR="00A73386" w:rsidRPr="00BD493C">
        <w:rPr>
          <w:lang w:val="en-GB"/>
        </w:rPr>
        <w:t xml:space="preserve"> </w:t>
      </w:r>
      <w:r>
        <w:rPr>
          <w:lang w:val="en-GB"/>
        </w:rPr>
        <w:t>I</w:t>
      </w:r>
      <w:r w:rsidR="00FC5DCE" w:rsidRPr="00BD493C">
        <w:t xml:space="preserve">n my view it would be far better if we felt comfortable trusting our physicians to make a professional judgement </w:t>
      </w:r>
      <w:r w:rsidR="00552ADB">
        <w:t>in these cases</w:t>
      </w:r>
      <w:r w:rsidR="00FC5DCE" w:rsidRPr="00BD493C">
        <w:t>, rather than</w:t>
      </w:r>
      <w:r w:rsidR="001D384A">
        <w:t xml:space="preserve"> placing a wholesale</w:t>
      </w:r>
      <w:r w:rsidR="00FC5DCE" w:rsidRPr="00BD493C">
        <w:t xml:space="preserve"> ban </w:t>
      </w:r>
      <w:r w:rsidR="001D384A">
        <w:t xml:space="preserve">on </w:t>
      </w:r>
      <w:r w:rsidR="00FC5DCE" w:rsidRPr="00BD493C">
        <w:t xml:space="preserve">deceptive placebo use, and with it, sacrificing the </w:t>
      </w:r>
      <w:r w:rsidR="00A73386" w:rsidRPr="00BD493C">
        <w:t>therapeutic benefit of placebos.</w:t>
      </w:r>
      <w:r w:rsidR="00DA469B">
        <w:t xml:space="preserve"> </w:t>
      </w:r>
    </w:p>
    <w:p w14:paraId="1E860345" w14:textId="252AC8B0" w:rsidR="00174675" w:rsidRPr="00BD493C" w:rsidRDefault="003063E9" w:rsidP="003063E9">
      <w:pPr>
        <w:spacing w:line="480" w:lineRule="auto"/>
      </w:pPr>
      <w:r>
        <w:tab/>
      </w:r>
      <w:r w:rsidR="00174675" w:rsidRPr="00BD493C">
        <w:t xml:space="preserve">Having said this, </w:t>
      </w:r>
      <w:r w:rsidR="00A73386" w:rsidRPr="00BD493C">
        <w:t xml:space="preserve">it may be objected that </w:t>
      </w:r>
      <w:r w:rsidR="00174675" w:rsidRPr="00BD493C">
        <w:t>physicians are</w:t>
      </w:r>
      <w:r w:rsidR="00FF3634">
        <w:t xml:space="preserve"> </w:t>
      </w:r>
      <w:r w:rsidR="00174675" w:rsidRPr="00BD493C">
        <w:t>fallible, and they may sometimes make the wrong call</w:t>
      </w:r>
      <w:r w:rsidR="00DA469B">
        <w:t xml:space="preserve"> about when it is appropriate to use placebos.</w:t>
      </w:r>
      <w:r w:rsidR="00E1092F" w:rsidRPr="00E1092F">
        <w:rPr>
          <w:rStyle w:val="FootnoteReference"/>
          <w:rFonts w:eastAsiaTheme="minorHAnsi"/>
          <w:lang w:val="en-US" w:eastAsia="en-US"/>
        </w:rPr>
        <w:t xml:space="preserve"> </w:t>
      </w:r>
      <w:r w:rsidR="00E1092F" w:rsidRPr="003063E9">
        <w:rPr>
          <w:rStyle w:val="FootnoteReference"/>
          <w:rFonts w:eastAsiaTheme="minorHAnsi"/>
        </w:rPr>
        <w:footnoteReference w:id="13"/>
      </w:r>
      <w:r w:rsidR="00174675" w:rsidRPr="00BD493C">
        <w:t xml:space="preserve"> </w:t>
      </w:r>
      <w:r w:rsidR="00DA469B">
        <w:t>I</w:t>
      </w:r>
      <w:r w:rsidR="00174675" w:rsidRPr="00BD493C">
        <w:t>n view of this, the question of whether to allow deceptive placebo use perhaps becomes a question of justice rather than autonomy. Is it worse to deny the therapeutic value of placebos</w:t>
      </w:r>
      <w:r w:rsidR="00F53831">
        <w:t xml:space="preserve"> wholesale</w:t>
      </w:r>
      <w:r w:rsidR="00174675" w:rsidRPr="00BD493C">
        <w:t xml:space="preserve"> in order to prevent giving </w:t>
      </w:r>
      <w:r w:rsidR="00F53831">
        <w:t>som</w:t>
      </w:r>
      <w:r w:rsidR="00ED24D7">
        <w:t>e</w:t>
      </w:r>
      <w:r w:rsidR="00F53831" w:rsidRPr="00BD493C">
        <w:t xml:space="preserve"> </w:t>
      </w:r>
      <w:r w:rsidR="00174675" w:rsidRPr="00BD493C">
        <w:t>p</w:t>
      </w:r>
      <w:r w:rsidR="004E02CD">
        <w:t>atients</w:t>
      </w:r>
      <w:r w:rsidR="00174675" w:rsidRPr="00BD493C">
        <w:t xml:space="preserve"> placebos that do not want them? The answer to this will, I believe, depend largely on the numbers in question; I therefore join Barnhill in claiming that in order to provide a full analysis of the morality of deceptive placebo use, we need more data on what patient’s actual attitudes</w:t>
      </w:r>
      <w:r w:rsidR="004D67B6">
        <w:t xml:space="preserve"> to placebos are</w:t>
      </w:r>
      <w:r w:rsidR="00D015D3">
        <w:t xml:space="preserve"> </w:t>
      </w:r>
      <w:r w:rsidR="00A303CA">
        <w:t xml:space="preserve">(Barnhill </w:t>
      </w:r>
      <w:r w:rsidR="009A0B3C" w:rsidRPr="00BD493C">
        <w:t>2011</w:t>
      </w:r>
      <w:r w:rsidR="004D67B6">
        <w:t>, p. 22</w:t>
      </w:r>
      <w:r w:rsidR="00174675" w:rsidRPr="00BD493C">
        <w:t>)</w:t>
      </w:r>
      <w:r w:rsidR="00D015D3">
        <w:t>.</w:t>
      </w:r>
      <w:r w:rsidR="00B9634A" w:rsidRPr="00CD7CAD">
        <w:rPr>
          <w:rStyle w:val="FootnoteReference"/>
        </w:rPr>
        <w:footnoteReference w:id="14"/>
      </w:r>
    </w:p>
    <w:p w14:paraId="163828E3" w14:textId="77777777" w:rsidR="004B66ED" w:rsidRDefault="00A303CA" w:rsidP="004B66ED">
      <w:pPr>
        <w:spacing w:line="480" w:lineRule="auto"/>
        <w:ind w:firstLine="720"/>
      </w:pPr>
      <w:r>
        <w:rPr>
          <w:lang w:val="en-GB"/>
        </w:rPr>
        <w:t>An alternative compromise position might be to get physicians</w:t>
      </w:r>
      <w:r w:rsidR="00180E6F" w:rsidRPr="00BD493C">
        <w:rPr>
          <w:lang w:val="en-GB"/>
        </w:rPr>
        <w:t xml:space="preserve"> </w:t>
      </w:r>
      <w:r w:rsidR="002F52DE">
        <w:rPr>
          <w:lang w:val="en-GB"/>
        </w:rPr>
        <w:t>to ask</w:t>
      </w:r>
      <w:r w:rsidR="00FC5DCE" w:rsidRPr="00BD493C">
        <w:rPr>
          <w:lang w:val="en-GB"/>
        </w:rPr>
        <w:t xml:space="preserve"> their patients about </w:t>
      </w:r>
      <w:r w:rsidR="00180E6F" w:rsidRPr="00BD493C">
        <w:rPr>
          <w:lang w:val="en-GB"/>
        </w:rPr>
        <w:t>whether they are happy to receive a deceptive placebo</w:t>
      </w:r>
      <w:r>
        <w:rPr>
          <w:lang w:val="en-GB"/>
        </w:rPr>
        <w:t xml:space="preserve"> prior to</w:t>
      </w:r>
      <w:r w:rsidR="002F52DE">
        <w:rPr>
          <w:lang w:val="en-GB"/>
        </w:rPr>
        <w:t xml:space="preserve"> a medical consultation</w:t>
      </w:r>
      <w:r w:rsidR="00180E6F" w:rsidRPr="00BD493C">
        <w:rPr>
          <w:lang w:val="en-GB"/>
        </w:rPr>
        <w:t xml:space="preserve">. </w:t>
      </w:r>
      <w:r w:rsidR="00180E6F" w:rsidRPr="00BD493C">
        <w:t xml:space="preserve">However, as I have already explained, the efficacy of placebos seems to depend on their being administered deceptively. It might be argued that this problem could be circumvented by asking patients to sign a consent form before </w:t>
      </w:r>
      <w:r w:rsidR="00180E6F" w:rsidRPr="00BD493C">
        <w:rPr>
          <w:i/>
        </w:rPr>
        <w:t>any</w:t>
      </w:r>
      <w:r w:rsidR="00180E6F" w:rsidRPr="00BD493C">
        <w:t xml:space="preserve"> treatment declaring that they are happy to receive a placebo deceptively if the doctor believes that such measures are necessary. However, although such a strategy seems promising, Kolber has astutely pointed out that it could have an unintended damaging effect on the efficacy of placebos; as Kolber suggests, if patients believe that </w:t>
      </w:r>
      <w:r w:rsidR="00180E6F" w:rsidRPr="00BD493C">
        <w:rPr>
          <w:i/>
        </w:rPr>
        <w:t>any</w:t>
      </w:r>
      <w:r w:rsidR="00180E6F" w:rsidRPr="00BD493C">
        <w:t xml:space="preserve"> treatment that they receive has a</w:t>
      </w:r>
      <w:r w:rsidR="00FC5DCE" w:rsidRPr="00BD493C">
        <w:t xml:space="preserve"> good chance of being a placebo</w:t>
      </w:r>
      <w:r w:rsidR="00180E6F" w:rsidRPr="00BD493C">
        <w:t xml:space="preserve"> then this </w:t>
      </w:r>
      <w:r w:rsidR="00FC5DCE" w:rsidRPr="00BD493C">
        <w:t xml:space="preserve">is likely to </w:t>
      </w:r>
      <w:r w:rsidR="00180E6F" w:rsidRPr="00BD493C">
        <w:t>diminish their expectation of benefit from the treatments they receive</w:t>
      </w:r>
      <w:r w:rsidR="00174675" w:rsidRPr="00BD493C">
        <w:t xml:space="preserve"> (Kolber 200</w:t>
      </w:r>
      <w:r w:rsidR="009A0B3C" w:rsidRPr="00BD493C">
        <w:t>7</w:t>
      </w:r>
      <w:r w:rsidR="00174675" w:rsidRPr="00BD493C">
        <w:t>).</w:t>
      </w:r>
      <w:r w:rsidR="00180E6F" w:rsidRPr="00BD493C">
        <w:t xml:space="preserve"> Crucially, this would also impact on the efficacy of </w:t>
      </w:r>
      <w:r w:rsidR="00180E6F" w:rsidRPr="00BD493C">
        <w:rPr>
          <w:i/>
        </w:rPr>
        <w:t>active</w:t>
      </w:r>
      <w:r w:rsidR="00180E6F" w:rsidRPr="00BD493C">
        <w:t xml:space="preserve"> medications, in so far as even active medications rely in part on expectation of benefit for their therapeutic power. With placebos then, it seems that we cannot have our cake and eat it too.</w:t>
      </w:r>
    </w:p>
    <w:p w14:paraId="0385567F" w14:textId="77777777" w:rsidR="0014711F" w:rsidRDefault="00A9322F" w:rsidP="004B66ED">
      <w:pPr>
        <w:spacing w:line="480" w:lineRule="auto"/>
        <w:ind w:firstLine="720"/>
      </w:pPr>
      <w:r w:rsidRPr="00BD493C">
        <w:t>To return to the position that I am defending here</w:t>
      </w:r>
      <w:r w:rsidR="00B53884" w:rsidRPr="00BD493C">
        <w:t xml:space="preserve">, I am not advocating a blanket acceptance of all deceptive placebo use; there </w:t>
      </w:r>
      <w:r w:rsidR="006C0661" w:rsidRPr="00BD493C">
        <w:t xml:space="preserve">will be some cases of deceptive placebo use which are disanalogous </w:t>
      </w:r>
      <w:r w:rsidR="00A73386" w:rsidRPr="00BD493C">
        <w:t>to</w:t>
      </w:r>
      <w:r w:rsidR="006C0661" w:rsidRPr="00BD493C">
        <w:t xml:space="preserve"> case three and which</w:t>
      </w:r>
      <w:r w:rsidR="00B53884" w:rsidRPr="00BD493C">
        <w:t xml:space="preserve"> </w:t>
      </w:r>
      <w:r w:rsidR="00C06FAB" w:rsidRPr="00BD493C">
        <w:t>would</w:t>
      </w:r>
      <w:r w:rsidR="00B53884" w:rsidRPr="00BD493C">
        <w:t xml:space="preserve"> serve to</w:t>
      </w:r>
      <w:r w:rsidR="00C06FAB" w:rsidRPr="00BD493C">
        <w:t xml:space="preserve"> undermine the</w:t>
      </w:r>
      <w:r w:rsidR="00B53884" w:rsidRPr="00BD493C">
        <w:t xml:space="preserve"> patient’s</w:t>
      </w:r>
      <w:r w:rsidR="004B66ED">
        <w:t xml:space="preserve"> autonomy</w:t>
      </w:r>
      <w:r w:rsidR="00C06FAB" w:rsidRPr="00BD493C">
        <w:t xml:space="preserve">. </w:t>
      </w:r>
      <w:r w:rsidR="00D369E3" w:rsidRPr="00BD493C">
        <w:t>A clear instance</w:t>
      </w:r>
      <w:r w:rsidR="00311112" w:rsidRPr="00BD493C">
        <w:t xml:space="preserve"> of this</w:t>
      </w:r>
      <w:r w:rsidR="00D369E3" w:rsidRPr="00BD493C">
        <w:t xml:space="preserve"> would be</w:t>
      </w:r>
      <w:r w:rsidR="00C06FAB" w:rsidRPr="00BD493C">
        <w:t xml:space="preserve"> if the physician gave a placebo deceptively in order to</w:t>
      </w:r>
      <w:r w:rsidR="00D369E3" w:rsidRPr="00BD493C">
        <w:t xml:space="preserve"> </w:t>
      </w:r>
      <w:r w:rsidR="00905980" w:rsidRPr="00BD493C">
        <w:t xml:space="preserve">get rid of an annoying patient. </w:t>
      </w:r>
      <w:r w:rsidR="00B53884" w:rsidRPr="00BD493C">
        <w:t>For deceptive placebo use to be ethically acceptable, it is crucial that the patient’s ends are foremost in the prescribing physician’s mind.</w:t>
      </w:r>
      <w:r w:rsidR="00E1092F">
        <w:t xml:space="preserve"> Moreover, the physician should consider whether the placebo might cause other deleterious effects;</w:t>
      </w:r>
      <w:r w:rsidR="00782AB9" w:rsidRPr="00CD7CAD">
        <w:rPr>
          <w:rStyle w:val="FootnoteReference"/>
        </w:rPr>
        <w:footnoteReference w:id="15"/>
      </w:r>
      <w:r w:rsidR="00E1092F">
        <w:t xml:space="preserve"> for example, if the physician has grounds for believing that the patient will react badly to a placebo then he ought not to prescribe it</w:t>
      </w:r>
      <w:r w:rsidR="00E04C09">
        <w:t>, since it will no longer be in the patient’s best interests</w:t>
      </w:r>
      <w:r w:rsidR="00E1092F">
        <w:t>.</w:t>
      </w:r>
      <w:r w:rsidR="00E1092F" w:rsidRPr="00CD7CAD">
        <w:rPr>
          <w:rStyle w:val="FootnoteReference"/>
        </w:rPr>
        <w:footnoteReference w:id="16"/>
      </w:r>
      <w:r w:rsidR="00782AB9">
        <w:t xml:space="preserve"> </w:t>
      </w:r>
    </w:p>
    <w:p w14:paraId="2D540B4C" w14:textId="39928566" w:rsidR="001C43B5" w:rsidRPr="00BD493C" w:rsidRDefault="00B53884" w:rsidP="00E1092F">
      <w:pPr>
        <w:spacing w:line="480" w:lineRule="auto"/>
        <w:ind w:firstLine="720"/>
      </w:pPr>
      <w:r w:rsidRPr="00BD493C">
        <w:t xml:space="preserve">It is also important that the placebo treatment is </w:t>
      </w:r>
      <w:r w:rsidRPr="004B66ED">
        <w:rPr>
          <w:i/>
        </w:rPr>
        <w:t>necessary</w:t>
      </w:r>
      <w:r w:rsidRPr="00BD493C">
        <w:t>. If alternative treatments are available</w:t>
      </w:r>
      <w:r w:rsidR="002A3808" w:rsidRPr="00BD493C">
        <w:t>,</w:t>
      </w:r>
      <w:r w:rsidRPr="00BD493C">
        <w:t xml:space="preserve"> then deceptive placebo use </w:t>
      </w:r>
      <w:r w:rsidR="00D45BDF" w:rsidRPr="00BD493C">
        <w:t>might</w:t>
      </w:r>
      <w:r w:rsidRPr="00BD493C">
        <w:t xml:space="preserve"> undermine patient autonomy, because the different available options may not just represent means to the end of health; they may also instantiate other values that the patient takes to be of importance.</w:t>
      </w:r>
      <w:r w:rsidR="004C0107" w:rsidRPr="00BD493C">
        <w:t xml:space="preserve"> As such, the deception robs the patient of choice a</w:t>
      </w:r>
      <w:r w:rsidR="0048668C" w:rsidRPr="00BD493C">
        <w:t>bout which values to prioritise,</w:t>
      </w:r>
      <w:r w:rsidR="004C0107" w:rsidRPr="00BD493C">
        <w:t xml:space="preserve"> and this </w:t>
      </w:r>
      <w:r w:rsidR="004C0107" w:rsidRPr="00BD493C">
        <w:rPr>
          <w:i/>
        </w:rPr>
        <w:t>does</w:t>
      </w:r>
      <w:r w:rsidR="00905980" w:rsidRPr="00BD493C">
        <w:t xml:space="preserve"> seem integral to her autonomy.</w:t>
      </w:r>
      <w:r w:rsidRPr="00BD493C">
        <w:t xml:space="preserve"> </w:t>
      </w:r>
      <w:r w:rsidR="006C0661" w:rsidRPr="00BD493C">
        <w:t>If this is right</w:t>
      </w:r>
      <w:r w:rsidR="001C43B5" w:rsidRPr="00BD493C">
        <w:t xml:space="preserve">, it might be claimed that ethical deceptive placebo use ought to be restricted to cases in which a placebo is the </w:t>
      </w:r>
      <w:r w:rsidR="001C43B5" w:rsidRPr="0060459D">
        <w:rPr>
          <w:i/>
        </w:rPr>
        <w:t>only</w:t>
      </w:r>
      <w:r w:rsidR="001C43B5" w:rsidRPr="00BD493C">
        <w:t xml:space="preserve"> available treatment.</w:t>
      </w:r>
      <w:r w:rsidR="00E246CA">
        <w:rPr>
          <w:rStyle w:val="FootnoteReference"/>
        </w:rPr>
        <w:footnoteReference w:id="17"/>
      </w:r>
    </w:p>
    <w:p w14:paraId="62191057" w14:textId="2E33A428" w:rsidR="00351064" w:rsidRPr="00BD493C" w:rsidRDefault="002F24AF" w:rsidP="00351064">
      <w:pPr>
        <w:spacing w:line="480" w:lineRule="auto"/>
        <w:ind w:firstLine="720"/>
      </w:pPr>
      <w:r w:rsidRPr="00BD493C">
        <w:t xml:space="preserve">As such, I claim that it is morally permissible for GPs to prescribe deceptive placebos if they adhere to two ethical guidelines. </w:t>
      </w:r>
      <w:r w:rsidR="00CA6403" w:rsidRPr="00BD493C">
        <w:t>First, the GP must prescribe the placebo with the intention of promoting their patient’s ends rather than their own, and they must be justified in holding the belief that the patient would value the amelioration of their condition over holding true beliefs about their treatment</w:t>
      </w:r>
      <w:r w:rsidRPr="00BD493C">
        <w:t xml:space="preserve">. Second, the </w:t>
      </w:r>
      <w:r w:rsidR="003F54A8">
        <w:t xml:space="preserve">prescribing physician must be justified in believing that a </w:t>
      </w:r>
      <w:r w:rsidRPr="00BD493C">
        <w:t xml:space="preserve">placebo </w:t>
      </w:r>
      <w:r w:rsidR="003F54A8">
        <w:t>is</w:t>
      </w:r>
      <w:r w:rsidRPr="00BD493C">
        <w:t xml:space="preserve"> a necessary means of promoting the patient’s health. </w:t>
      </w:r>
    </w:p>
    <w:p w14:paraId="7694B384" w14:textId="12B8534F" w:rsidR="00180E6F" w:rsidRPr="00BD493C" w:rsidRDefault="00A73386" w:rsidP="00FC5DCE">
      <w:pPr>
        <w:spacing w:line="480" w:lineRule="auto"/>
        <w:ind w:firstLine="720"/>
      </w:pPr>
      <w:r w:rsidRPr="00BD493C">
        <w:t xml:space="preserve">In response to </w:t>
      </w:r>
      <w:r w:rsidR="004E6161">
        <w:t>my arguments</w:t>
      </w:r>
      <w:r w:rsidRPr="00BD493C">
        <w:t>, i</w:t>
      </w:r>
      <w:r w:rsidR="00EE4C53" w:rsidRPr="00BD493C">
        <w:t xml:space="preserve">t might be </w:t>
      </w:r>
      <w:r w:rsidRPr="00BD493C">
        <w:t>objected</w:t>
      </w:r>
      <w:r w:rsidR="00EE4C53" w:rsidRPr="00BD493C">
        <w:t xml:space="preserve"> that </w:t>
      </w:r>
      <w:r w:rsidR="002F24AF" w:rsidRPr="00BD493C">
        <w:t xml:space="preserve">permitting </w:t>
      </w:r>
      <w:r w:rsidR="00EE4C53" w:rsidRPr="00BD493C">
        <w:t>deceptive placebo</w:t>
      </w:r>
      <w:r w:rsidR="002F24AF" w:rsidRPr="00BD493C">
        <w:t xml:space="preserve"> use</w:t>
      </w:r>
      <w:r w:rsidR="00EE4C53" w:rsidRPr="00BD493C">
        <w:t xml:space="preserve"> may be the beginning of a slippery slope which will lead to widespread deception in health care, and which will ultimately undermine the relationship of trust between patients and </w:t>
      </w:r>
      <w:r w:rsidR="00D35384" w:rsidRPr="00BD493C">
        <w:t>their physicians</w:t>
      </w:r>
      <w:r w:rsidR="00EE4C53" w:rsidRPr="00BD493C">
        <w:t>.</w:t>
      </w:r>
      <w:r w:rsidR="00CB1707" w:rsidRPr="00CD7CAD">
        <w:rPr>
          <w:rStyle w:val="FootnoteReference"/>
        </w:rPr>
        <w:footnoteReference w:id="18"/>
      </w:r>
      <w:r w:rsidR="00EE4C53" w:rsidRPr="00BD493C">
        <w:t xml:space="preserve"> I do not</w:t>
      </w:r>
      <w:r w:rsidR="00180E6F" w:rsidRPr="00BD493C">
        <w:t xml:space="preserve"> find this objection compelling;</w:t>
      </w:r>
      <w:r w:rsidR="00EE4C53" w:rsidRPr="00BD493C">
        <w:t xml:space="preserve"> I believe that it is unlikely that deceptive placebo use carried out in accordance with the ethical guidelines set out here would lead to</w:t>
      </w:r>
      <w:r w:rsidR="00EB062B" w:rsidRPr="00BD493C">
        <w:t xml:space="preserve"> such</w:t>
      </w:r>
      <w:r w:rsidR="00EE4C53" w:rsidRPr="00BD493C">
        <w:t xml:space="preserve"> a slippery slope, because </w:t>
      </w:r>
      <w:r w:rsidR="001C43B5" w:rsidRPr="00BD493C">
        <w:t xml:space="preserve">such </w:t>
      </w:r>
      <w:r w:rsidR="00EE4C53" w:rsidRPr="00BD493C">
        <w:t xml:space="preserve">deceptive placebo </w:t>
      </w:r>
      <w:r w:rsidR="00EB062B" w:rsidRPr="00BD493C">
        <w:t>involves</w:t>
      </w:r>
      <w:r w:rsidR="00EE4C53" w:rsidRPr="00BD493C">
        <w:t xml:space="preserve"> a unique kind of deception, different in kind to the sorts of deception that we find morally problematic. The reason that this sort of deception is almost unique in healthcare is not merely because the physician carries out the deception in order to further the patient’s own ends (one can easily imagine other, more questionable forms of deception</w:t>
      </w:r>
      <w:r w:rsidR="00E31FB5" w:rsidRPr="00BD493C">
        <w:t>, which were similarly motivated</w:t>
      </w:r>
      <w:r w:rsidR="00EE4C53" w:rsidRPr="00BD493C">
        <w:t>); rather it is because the</w:t>
      </w:r>
      <w:r w:rsidR="00E31FB5" w:rsidRPr="00BD493C">
        <w:t xml:space="preserve"> patient’s holding the</w:t>
      </w:r>
      <w:r w:rsidR="00EE4C53" w:rsidRPr="00BD493C">
        <w:t xml:space="preserve"> false belief that the</w:t>
      </w:r>
      <w:r w:rsidR="00E31FB5" w:rsidRPr="00BD493C">
        <w:t>y</w:t>
      </w:r>
      <w:r w:rsidR="00EE4C53" w:rsidRPr="00BD493C">
        <w:t xml:space="preserve"> </w:t>
      </w:r>
      <w:r w:rsidR="00E31FB5" w:rsidRPr="00BD493C">
        <w:t>are</w:t>
      </w:r>
      <w:r w:rsidR="00EE4C53" w:rsidRPr="00BD493C">
        <w:t xml:space="preserve"> deceived to have is </w:t>
      </w:r>
      <w:r w:rsidR="00EE4C53" w:rsidRPr="00BD493C">
        <w:rPr>
          <w:i/>
        </w:rPr>
        <w:t>necessary</w:t>
      </w:r>
      <w:r w:rsidR="00EE4C53" w:rsidRPr="00BD493C">
        <w:t xml:space="preserve"> </w:t>
      </w:r>
      <w:r w:rsidR="00E31FB5" w:rsidRPr="00BD493C">
        <w:t xml:space="preserve">for </w:t>
      </w:r>
      <w:r w:rsidR="00EE4C53" w:rsidRPr="00BD493C">
        <w:t>their amelioration</w:t>
      </w:r>
      <w:r w:rsidR="00E31FB5" w:rsidRPr="00BD493C">
        <w:t>, since t</w:t>
      </w:r>
      <w:r w:rsidR="00EE4C53" w:rsidRPr="00BD493C">
        <w:t xml:space="preserve">he patient will only recover if they believe that their treatment is active. </w:t>
      </w:r>
      <w:r w:rsidR="00EB062B" w:rsidRPr="00BD493C">
        <w:t xml:space="preserve">As such, </w:t>
      </w:r>
      <w:r w:rsidR="00E31FB5" w:rsidRPr="00BD493C">
        <w:t>this deception can be set apart as</w:t>
      </w:r>
      <w:r w:rsidR="00EB062B" w:rsidRPr="00BD493C">
        <w:t xml:space="preserve"> different in kind to the sorts of deception that </w:t>
      </w:r>
      <w:r w:rsidR="0048668C" w:rsidRPr="00BD493C">
        <w:t>would serve to undermine trust</w:t>
      </w:r>
      <w:r w:rsidR="00EB062B" w:rsidRPr="00BD493C">
        <w:t>.</w:t>
      </w:r>
    </w:p>
    <w:p w14:paraId="41B7CDF5" w14:textId="77777777" w:rsidR="00C31727" w:rsidRDefault="00C31727" w:rsidP="00787681">
      <w:pPr>
        <w:spacing w:line="480" w:lineRule="auto"/>
        <w:rPr>
          <w:b/>
          <w:u w:val="single"/>
        </w:rPr>
      </w:pPr>
    </w:p>
    <w:p w14:paraId="43650559" w14:textId="77777777" w:rsidR="00311112" w:rsidRPr="00BD493C" w:rsidRDefault="00311112" w:rsidP="00787681">
      <w:pPr>
        <w:spacing w:line="480" w:lineRule="auto"/>
        <w:rPr>
          <w:b/>
          <w:u w:val="single"/>
        </w:rPr>
      </w:pPr>
      <w:r w:rsidRPr="00BD493C">
        <w:rPr>
          <w:b/>
          <w:u w:val="single"/>
        </w:rPr>
        <w:t>V – Conclusio</w:t>
      </w:r>
      <w:r w:rsidR="00C31727">
        <w:rPr>
          <w:b/>
          <w:u w:val="single"/>
        </w:rPr>
        <w:t>n</w:t>
      </w:r>
    </w:p>
    <w:p w14:paraId="158AFCE7" w14:textId="77777777" w:rsidR="00C31727" w:rsidRDefault="00C31727" w:rsidP="00FC5DCE">
      <w:pPr>
        <w:spacing w:line="480" w:lineRule="auto"/>
        <w:ind w:firstLine="720"/>
      </w:pPr>
    </w:p>
    <w:p w14:paraId="1014EE08" w14:textId="77777777" w:rsidR="00FC5DCE" w:rsidRPr="00BD493C" w:rsidRDefault="00311112" w:rsidP="00FC5DCE">
      <w:pPr>
        <w:spacing w:line="480" w:lineRule="auto"/>
        <w:ind w:firstLine="720"/>
      </w:pPr>
      <w:r w:rsidRPr="00BD493C">
        <w:t xml:space="preserve">I have provided a philosophical defence of deceptive placebo use by providing an explanation for why the deception involved in certain uses of deceptive placebos is not inimical to autonomy. </w:t>
      </w:r>
      <w:r w:rsidR="009E6770" w:rsidRPr="00BD493C">
        <w:t xml:space="preserve">Of course, this argument by itself does not mean that health policy ought to allow </w:t>
      </w:r>
      <w:r w:rsidR="00DA5632" w:rsidRPr="00BD493C">
        <w:t>physician</w:t>
      </w:r>
      <w:r w:rsidR="009E6770" w:rsidRPr="00BD493C">
        <w:t xml:space="preserve">s to prescribe placebos deceptively. There are </w:t>
      </w:r>
      <w:r w:rsidR="00B82FD1" w:rsidRPr="00BD493C">
        <w:t xml:space="preserve">practical reasons </w:t>
      </w:r>
      <w:r w:rsidR="009E6770" w:rsidRPr="00BD493C">
        <w:t xml:space="preserve">why such </w:t>
      </w:r>
      <w:r w:rsidR="00B82FD1" w:rsidRPr="00BD493C">
        <w:t xml:space="preserve">a </w:t>
      </w:r>
      <w:r w:rsidR="009E6770" w:rsidRPr="00BD493C">
        <w:t xml:space="preserve">policy </w:t>
      </w:r>
      <w:r w:rsidR="00B82FD1" w:rsidRPr="00BD493C">
        <w:t xml:space="preserve">might be problematic. First, despite the arguments that I have made above concerning the unique nature of the deception involved in ethical deceptive placebo use, the public are likely to be suspicious of a policy allowing physicians to be deceptive in any way; in order for such a policy to be have widespread acceptance, it seems that there would need to be widespread education about the nature of placebos, and an understanding of why the deception involved in their use is unlike deception of the sort that undermines autonomy. </w:t>
      </w:r>
    </w:p>
    <w:p w14:paraId="0DFC60A8" w14:textId="195E35D2" w:rsidR="00DE1D1D" w:rsidRDefault="00FC5DCE" w:rsidP="00DE1D1D">
      <w:pPr>
        <w:spacing w:line="480" w:lineRule="auto"/>
        <w:ind w:firstLine="720"/>
      </w:pPr>
      <w:r w:rsidRPr="00BD493C">
        <w:t xml:space="preserve">However, the bigger problem, as Kolber points out, and as I alluded to above, </w:t>
      </w:r>
      <w:r w:rsidR="00036752" w:rsidRPr="00BD493C">
        <w:t xml:space="preserve">is </w:t>
      </w:r>
      <w:r w:rsidRPr="00BD493C">
        <w:t xml:space="preserve">that </w:t>
      </w:r>
      <w:r w:rsidR="00A73386" w:rsidRPr="00BD493C">
        <w:t>such a policy</w:t>
      </w:r>
      <w:r w:rsidR="00B82FD1" w:rsidRPr="00BD493C">
        <w:t xml:space="preserve"> could have a</w:t>
      </w:r>
      <w:r w:rsidR="00D74372" w:rsidRPr="00BD493C">
        <w:t>n unintended</w:t>
      </w:r>
      <w:r w:rsidR="00B82FD1" w:rsidRPr="00BD493C">
        <w:t xml:space="preserve"> damaging eff</w:t>
      </w:r>
      <w:r w:rsidRPr="00BD493C">
        <w:t>ect on the efficacy of placebos.</w:t>
      </w:r>
      <w:r w:rsidR="00B82FD1" w:rsidRPr="00BD493C">
        <w:t xml:space="preserve"> </w:t>
      </w:r>
      <w:r w:rsidRPr="00BD493C">
        <w:t>I</w:t>
      </w:r>
      <w:r w:rsidR="00B82FD1" w:rsidRPr="00BD493C">
        <w:t>f policy allowing deceptive placebo use served to engender a widespread suspicion of all therapeutic interventions</w:t>
      </w:r>
      <w:r w:rsidR="00A73386" w:rsidRPr="00BD493C">
        <w:t>,</w:t>
      </w:r>
      <w:r w:rsidR="00B82FD1" w:rsidRPr="00BD493C">
        <w:t xml:space="preserve"> then we have a good reason to avoid such </w:t>
      </w:r>
      <w:r w:rsidR="00A73386" w:rsidRPr="00BD493C">
        <w:t xml:space="preserve">a policy. </w:t>
      </w:r>
      <w:r w:rsidR="00CA1EFB" w:rsidRPr="00BD493C">
        <w:t xml:space="preserve">In conclusion then, perhaps deceptive placebo use needs to remain impermissible from the perspective of policy in order to preserve the covert nature that contributes to its </w:t>
      </w:r>
      <w:r w:rsidR="00CA1EFB">
        <w:t>therap</w:t>
      </w:r>
      <w:r w:rsidR="00CA1EFB" w:rsidRPr="00BD493C">
        <w:t>e</w:t>
      </w:r>
      <w:r w:rsidR="00CA1EFB">
        <w:t>utic power, a therapeutic power that Howick</w:t>
      </w:r>
      <w:r w:rsidR="008E5BAC">
        <w:t xml:space="preserve"> </w:t>
      </w:r>
      <w:r w:rsidR="008E5BAC" w:rsidRPr="008E5BAC">
        <w:rPr>
          <w:i/>
        </w:rPr>
        <w:t>et al</w:t>
      </w:r>
      <w:r w:rsidR="00CA1EFB">
        <w:t xml:space="preserve">’s study suggests UK GPs at least are taking advantage of. My argument </w:t>
      </w:r>
      <w:r w:rsidR="00AE7687">
        <w:t xml:space="preserve">in </w:t>
      </w:r>
      <w:r w:rsidR="00CA1EFB">
        <w:t>is this paper has been that they do not necessarily violate the autonomy of their patients in doing so</w:t>
      </w:r>
      <w:r w:rsidR="00136216">
        <w:t xml:space="preserve"> if they are doing so in accordance with the ethical guidelines that I have suggested here</w:t>
      </w:r>
      <w:r w:rsidR="00B827B7">
        <w:t>, given the unique nature of the deception involved in deceptive placebo use</w:t>
      </w:r>
      <w:r w:rsidR="00136216">
        <w:t xml:space="preserve"> that adheres to these guidelines</w:t>
      </w:r>
      <w:r w:rsidR="00CA1EFB">
        <w:t>.</w:t>
      </w:r>
    </w:p>
    <w:p w14:paraId="3D0B7513" w14:textId="77777777" w:rsidR="00DE1D1D" w:rsidRDefault="00DE1D1D" w:rsidP="002F52DE">
      <w:pPr>
        <w:shd w:val="clear" w:color="auto" w:fill="FFFFFF"/>
        <w:rPr>
          <w:b/>
          <w:u w:val="single"/>
        </w:rPr>
      </w:pPr>
    </w:p>
    <w:p w14:paraId="7B971CBC" w14:textId="77777777" w:rsidR="00DE1D1D" w:rsidRDefault="00DE1D1D" w:rsidP="002F52DE">
      <w:pPr>
        <w:shd w:val="clear" w:color="auto" w:fill="FFFFFF"/>
        <w:rPr>
          <w:b/>
          <w:u w:val="single"/>
        </w:rPr>
      </w:pPr>
    </w:p>
    <w:p w14:paraId="6F365965" w14:textId="77777777" w:rsidR="00833FDC" w:rsidRPr="002F52DE" w:rsidRDefault="00833FDC" w:rsidP="002F52DE">
      <w:pPr>
        <w:shd w:val="clear" w:color="auto" w:fill="FFFFFF"/>
        <w:rPr>
          <w:b/>
          <w:u w:val="single"/>
        </w:rPr>
      </w:pPr>
      <w:r w:rsidRPr="002F52DE">
        <w:rPr>
          <w:b/>
          <w:u w:val="single"/>
        </w:rPr>
        <w:t>Works Cited</w:t>
      </w:r>
    </w:p>
    <w:p w14:paraId="131076B3" w14:textId="77777777" w:rsidR="00833FDC" w:rsidRPr="00BD493C" w:rsidRDefault="00833FDC" w:rsidP="00CA1EFB">
      <w:pPr>
        <w:shd w:val="clear" w:color="auto" w:fill="FFFFFF"/>
      </w:pPr>
    </w:p>
    <w:p w14:paraId="79A66001" w14:textId="77777777" w:rsidR="001E1BA9" w:rsidRPr="00FF3634" w:rsidRDefault="00833FDC" w:rsidP="001E1BA9">
      <w:pPr>
        <w:pStyle w:val="ListParagraph"/>
        <w:numPr>
          <w:ilvl w:val="0"/>
          <w:numId w:val="8"/>
        </w:numPr>
        <w:shd w:val="clear" w:color="auto" w:fill="FFFFFF"/>
        <w:rPr>
          <w:sz w:val="22"/>
          <w:szCs w:val="22"/>
        </w:rPr>
      </w:pPr>
      <w:r w:rsidRPr="00FF3634">
        <w:rPr>
          <w:sz w:val="22"/>
          <w:szCs w:val="22"/>
        </w:rPr>
        <w:t xml:space="preserve">Barnhill, (2011), “What it takes to defend deceptive placebo use”, </w:t>
      </w:r>
      <w:r w:rsidRPr="00FF3634">
        <w:rPr>
          <w:i/>
          <w:color w:val="000000" w:themeColor="text1"/>
          <w:sz w:val="22"/>
          <w:szCs w:val="22"/>
        </w:rPr>
        <w:t>Kennedy Institute of Ethics Journal</w:t>
      </w:r>
      <w:r w:rsidRPr="00FF3634">
        <w:rPr>
          <w:color w:val="000000" w:themeColor="text1"/>
          <w:sz w:val="22"/>
          <w:szCs w:val="22"/>
        </w:rPr>
        <w:t xml:space="preserve">, </w:t>
      </w:r>
      <w:r w:rsidRPr="00FF3634">
        <w:rPr>
          <w:sz w:val="22"/>
          <w:szCs w:val="22"/>
        </w:rPr>
        <w:t>21:3.</w:t>
      </w:r>
    </w:p>
    <w:p w14:paraId="7EBE024B" w14:textId="5810DB9A" w:rsidR="00A879BA" w:rsidRPr="00FF3634" w:rsidRDefault="00A879BA" w:rsidP="001E1BA9">
      <w:pPr>
        <w:pStyle w:val="ListParagraph"/>
        <w:numPr>
          <w:ilvl w:val="0"/>
          <w:numId w:val="8"/>
        </w:numPr>
        <w:shd w:val="clear" w:color="auto" w:fill="FFFFFF"/>
        <w:rPr>
          <w:sz w:val="22"/>
          <w:szCs w:val="22"/>
        </w:rPr>
      </w:pPr>
      <w:r w:rsidRPr="00FF3634">
        <w:rPr>
          <w:sz w:val="22"/>
          <w:szCs w:val="22"/>
        </w:rPr>
        <w:t xml:space="preserve">Benn, Piers. “Medicine, Lies and Deceptions.” </w:t>
      </w:r>
      <w:r w:rsidRPr="00FF3634">
        <w:rPr>
          <w:i/>
          <w:iCs/>
          <w:sz w:val="22"/>
          <w:szCs w:val="22"/>
        </w:rPr>
        <w:t>Journal of Medical Ethics</w:t>
      </w:r>
      <w:r w:rsidRPr="00FF3634">
        <w:rPr>
          <w:sz w:val="22"/>
          <w:szCs w:val="22"/>
        </w:rPr>
        <w:t xml:space="preserve"> 27, no. 2 (April 1, 2001): 130–134.</w:t>
      </w:r>
    </w:p>
    <w:p w14:paraId="5A6AE1DE" w14:textId="77777777" w:rsidR="001E1BA9" w:rsidRPr="00FF3634" w:rsidRDefault="00833FDC" w:rsidP="001E1BA9">
      <w:pPr>
        <w:pStyle w:val="ListParagraph"/>
        <w:numPr>
          <w:ilvl w:val="0"/>
          <w:numId w:val="8"/>
        </w:numPr>
        <w:shd w:val="clear" w:color="auto" w:fill="FFFFFF"/>
        <w:rPr>
          <w:sz w:val="22"/>
          <w:szCs w:val="22"/>
        </w:rPr>
      </w:pPr>
      <w:r w:rsidRPr="00FF3634">
        <w:rPr>
          <w:rFonts w:eastAsiaTheme="minorHAnsi"/>
          <w:sz w:val="22"/>
          <w:szCs w:val="22"/>
          <w:lang w:val="en-GB" w:eastAsia="en-US"/>
        </w:rPr>
        <w:t xml:space="preserve">Bostick, N. A., R. Sade, M. A. Levine, and D. M. Steward, (2008),”Placebo use in clinical practice: Report of the American Medical Association Council on Ethics and Judicial Affairs. </w:t>
      </w:r>
      <w:r w:rsidRPr="00FF3634">
        <w:rPr>
          <w:rFonts w:eastAsiaTheme="minorHAnsi"/>
          <w:i/>
          <w:iCs/>
          <w:sz w:val="22"/>
          <w:szCs w:val="22"/>
          <w:lang w:val="en-GB" w:eastAsia="en-US"/>
        </w:rPr>
        <w:t>Journal of Clinical Ethics</w:t>
      </w:r>
      <w:r w:rsidRPr="00FF3634">
        <w:rPr>
          <w:rFonts w:eastAsiaTheme="minorHAnsi"/>
          <w:iCs/>
          <w:sz w:val="22"/>
          <w:szCs w:val="22"/>
          <w:lang w:val="en-GB" w:eastAsia="en-US"/>
        </w:rPr>
        <w:t>,</w:t>
      </w:r>
      <w:r w:rsidRPr="00FF3634">
        <w:rPr>
          <w:rFonts w:eastAsiaTheme="minorHAnsi"/>
          <w:i/>
          <w:iCs/>
          <w:sz w:val="22"/>
          <w:szCs w:val="22"/>
          <w:lang w:val="en-GB" w:eastAsia="en-US"/>
        </w:rPr>
        <w:t xml:space="preserve"> </w:t>
      </w:r>
      <w:r w:rsidRPr="00FF3634">
        <w:rPr>
          <w:rFonts w:eastAsiaTheme="minorHAnsi"/>
          <w:sz w:val="22"/>
          <w:szCs w:val="22"/>
          <w:lang w:val="en-GB" w:eastAsia="en-US"/>
        </w:rPr>
        <w:t>19:1.</w:t>
      </w:r>
    </w:p>
    <w:p w14:paraId="2743F0E4" w14:textId="1BF5810D" w:rsidR="00657394" w:rsidRPr="00FF3634" w:rsidRDefault="00657394" w:rsidP="001E1BA9">
      <w:pPr>
        <w:pStyle w:val="ListParagraph"/>
        <w:numPr>
          <w:ilvl w:val="0"/>
          <w:numId w:val="8"/>
        </w:numPr>
        <w:shd w:val="clear" w:color="auto" w:fill="FFFFFF"/>
        <w:rPr>
          <w:sz w:val="22"/>
          <w:szCs w:val="22"/>
        </w:rPr>
      </w:pPr>
      <w:r w:rsidRPr="00FF3634">
        <w:rPr>
          <w:sz w:val="22"/>
          <w:szCs w:val="22"/>
        </w:rPr>
        <w:fldChar w:fldCharType="begin"/>
      </w:r>
      <w:r w:rsidRPr="00FF3634">
        <w:rPr>
          <w:sz w:val="22"/>
          <w:szCs w:val="22"/>
        </w:rPr>
        <w:instrText xml:space="preserve"> ADDIN ZOTERO_ITEM CSL_CITATION {"citationID":"md0peciqr","properties":{"formattedCitation":"{\\rtf Guo-feng Chen and Malcolm H. Johnson, \\uc0\\u8220{}Patients\\uc0\\u8217{} Attitudes to the Use of Placebos: Results from a New Zealand Survey,\\uc0\\u8221{} \\i The New Zealand Medical Journal\\i0{} 122, no. 1296 (2009): 35\\uc0\\u8211{}46.}","plainCitation":"Guo-feng Chen and Malcolm H. Johnson, “Patients’ Attitudes to the Use of Placebos: Results from a New Zealand Survey,” The New Zealand Medical Journal 122, no. 1296 (2009): 35–46."},"citationItems":[{"id":321,"uris":["http://zotero.org/users/local/WmJWdMOu/items/NMF79FK7"],"uri":["http://zotero.org/users/local/WmJWdMOu/items/NMF79FK7"],"itemData":{"id":321,"type":"article-journal","title":"Patients' attitudes to the use of placebos: results from a New Zealand survey","container-title":"The New Zealand medical journal","page":"35-46","volume":"122","issue":"1296","source":"Primo","abstract":"To examine how amenable patients are to the use of placebos in clinical practice, their willingness to participate in a placebo-controlled clinical trial (PCT), and to examine patients' beliefs about the placebo effect.","shortTitle":"Patients' attitudes to the use of placebos","language":"eng","author":[{"family":"Chen","given":"Guo-feng"},{"family":"Johnson","given":"Malcolm H."}],"issued":{"date-parts":[["2009"]]}}}],"schema":"https://github.com/citation-style-language/schema/raw/master/csl-citation.json"} </w:instrText>
      </w:r>
      <w:r w:rsidRPr="00FF3634">
        <w:rPr>
          <w:sz w:val="22"/>
          <w:szCs w:val="22"/>
        </w:rPr>
        <w:fldChar w:fldCharType="separate"/>
      </w:r>
      <w:r w:rsidRPr="00FF3634">
        <w:rPr>
          <w:sz w:val="22"/>
          <w:szCs w:val="22"/>
          <w:lang w:val="en-US"/>
        </w:rPr>
        <w:t xml:space="preserve"> Chen and Johnson, (2009), “Patients’ Attitudes to the Use of Placebos: Results from a New Zealand Survey,” </w:t>
      </w:r>
      <w:r w:rsidRPr="00FF3634">
        <w:rPr>
          <w:i/>
          <w:iCs/>
          <w:sz w:val="22"/>
          <w:szCs w:val="22"/>
          <w:lang w:val="en-US"/>
        </w:rPr>
        <w:t>The New Zealand Medical Journal</w:t>
      </w:r>
      <w:r w:rsidRPr="00FF3634">
        <w:rPr>
          <w:sz w:val="22"/>
          <w:szCs w:val="22"/>
          <w:lang w:val="en-US"/>
        </w:rPr>
        <w:t xml:space="preserve"> 122, no. 1296: 35–46.</w:t>
      </w:r>
      <w:r w:rsidRPr="00FF3634">
        <w:rPr>
          <w:sz w:val="22"/>
          <w:szCs w:val="22"/>
        </w:rPr>
        <w:fldChar w:fldCharType="end"/>
      </w:r>
    </w:p>
    <w:p w14:paraId="1B197C87" w14:textId="77777777" w:rsidR="001E1BA9" w:rsidRPr="00FF3634" w:rsidRDefault="00833FDC" w:rsidP="001E1BA9">
      <w:pPr>
        <w:pStyle w:val="ListParagraph"/>
        <w:numPr>
          <w:ilvl w:val="0"/>
          <w:numId w:val="8"/>
        </w:numPr>
        <w:shd w:val="clear" w:color="auto" w:fill="FFFFFF"/>
        <w:rPr>
          <w:sz w:val="22"/>
          <w:szCs w:val="22"/>
        </w:rPr>
      </w:pPr>
      <w:r w:rsidRPr="00FF3634">
        <w:rPr>
          <w:color w:val="000000" w:themeColor="text1"/>
          <w:sz w:val="22"/>
          <w:szCs w:val="22"/>
        </w:rPr>
        <w:t>Fassler M, Meissner K, Schneider A, Linde K, (2010), “Frequency and circumstances of placebo use in clinical practice--a systematic review of empirical</w:t>
      </w:r>
      <w:r w:rsidRPr="00FF3634">
        <w:rPr>
          <w:sz w:val="22"/>
          <w:szCs w:val="22"/>
        </w:rPr>
        <w:t xml:space="preserve"> studies”, </w:t>
      </w:r>
      <w:r w:rsidRPr="00FF3634">
        <w:rPr>
          <w:i/>
          <w:sz w:val="22"/>
          <w:szCs w:val="22"/>
        </w:rPr>
        <w:t>BMC Medicine</w:t>
      </w:r>
      <w:r w:rsidRPr="00FF3634">
        <w:rPr>
          <w:sz w:val="22"/>
          <w:szCs w:val="22"/>
        </w:rPr>
        <w:t xml:space="preserve"> 8: 15.</w:t>
      </w:r>
    </w:p>
    <w:p w14:paraId="3BCB1857" w14:textId="77777777" w:rsidR="001E1BA9" w:rsidRPr="00FF3634" w:rsidRDefault="00833FDC" w:rsidP="001E1BA9">
      <w:pPr>
        <w:pStyle w:val="ListParagraph"/>
        <w:numPr>
          <w:ilvl w:val="0"/>
          <w:numId w:val="8"/>
        </w:numPr>
        <w:shd w:val="clear" w:color="auto" w:fill="FFFFFF"/>
        <w:rPr>
          <w:sz w:val="22"/>
          <w:szCs w:val="22"/>
        </w:rPr>
      </w:pPr>
      <w:r w:rsidRPr="00FF3634">
        <w:rPr>
          <w:sz w:val="22"/>
          <w:szCs w:val="22"/>
        </w:rPr>
        <w:t>Foddy, B, (</w:t>
      </w:r>
      <w:r w:rsidRPr="00FF3634">
        <w:rPr>
          <w:rFonts w:eastAsiaTheme="minorHAnsi"/>
          <w:sz w:val="22"/>
          <w:szCs w:val="22"/>
          <w:lang w:val="en-GB" w:eastAsia="en-US"/>
        </w:rPr>
        <w:t>2009a),</w:t>
      </w:r>
      <w:r w:rsidRPr="00FF3634">
        <w:rPr>
          <w:sz w:val="22"/>
          <w:szCs w:val="22"/>
        </w:rPr>
        <w:t xml:space="preserve"> “</w:t>
      </w:r>
      <w:r w:rsidRPr="00FF3634">
        <w:rPr>
          <w:rFonts w:eastAsiaTheme="minorHAnsi"/>
          <w:sz w:val="22"/>
          <w:szCs w:val="22"/>
          <w:lang w:val="en-GB" w:eastAsia="en-US"/>
        </w:rPr>
        <w:t xml:space="preserve">A duty to deceive: Placebos in clinical practice”, </w:t>
      </w:r>
      <w:r w:rsidRPr="00FF3634">
        <w:rPr>
          <w:rFonts w:eastAsiaTheme="minorHAnsi"/>
          <w:i/>
          <w:sz w:val="22"/>
          <w:szCs w:val="22"/>
          <w:lang w:val="en-GB" w:eastAsia="en-US"/>
        </w:rPr>
        <w:t>American Journal of Bioethics</w:t>
      </w:r>
      <w:r w:rsidR="001E1BA9" w:rsidRPr="00FF3634">
        <w:rPr>
          <w:rFonts w:eastAsiaTheme="minorHAnsi"/>
          <w:sz w:val="22"/>
          <w:szCs w:val="22"/>
          <w:lang w:val="en-GB" w:eastAsia="en-US"/>
        </w:rPr>
        <w:t>, 9:12.</w:t>
      </w:r>
      <w:r w:rsidRPr="00FF3634">
        <w:rPr>
          <w:rFonts w:eastAsiaTheme="minorHAnsi"/>
          <w:sz w:val="22"/>
          <w:szCs w:val="22"/>
          <w:lang w:val="en-GB" w:eastAsia="en-US"/>
        </w:rPr>
        <w:t xml:space="preserve"> </w:t>
      </w:r>
    </w:p>
    <w:p w14:paraId="79719E83" w14:textId="77777777" w:rsidR="001E1BA9" w:rsidRPr="00FF3634" w:rsidRDefault="00931635" w:rsidP="001E1BA9">
      <w:pPr>
        <w:pStyle w:val="ListParagraph"/>
        <w:numPr>
          <w:ilvl w:val="0"/>
          <w:numId w:val="8"/>
        </w:numPr>
        <w:shd w:val="clear" w:color="auto" w:fill="FFFFFF"/>
        <w:rPr>
          <w:sz w:val="22"/>
          <w:szCs w:val="22"/>
        </w:rPr>
      </w:pPr>
      <w:r w:rsidRPr="00FF3634">
        <w:rPr>
          <w:color w:val="000000" w:themeColor="text1"/>
          <w:sz w:val="22"/>
          <w:szCs w:val="22"/>
        </w:rPr>
        <w:t>Foddy, B, (2009b), “</w:t>
      </w:r>
      <w:r w:rsidR="009121E0" w:rsidRPr="00FF3634">
        <w:rPr>
          <w:sz w:val="22"/>
          <w:szCs w:val="22"/>
        </w:rPr>
        <w:fldChar w:fldCharType="begin"/>
      </w:r>
      <w:r w:rsidR="009121E0" w:rsidRPr="00FF3634">
        <w:rPr>
          <w:sz w:val="22"/>
          <w:szCs w:val="22"/>
        </w:rPr>
        <w:instrText xml:space="preserve"> HYPERLINK "http://dx.doi.org/10.1080/15265160903316412" \t "_blank" </w:instrText>
      </w:r>
      <w:r w:rsidR="009121E0" w:rsidRPr="00FF3634">
        <w:rPr>
          <w:sz w:val="22"/>
          <w:szCs w:val="22"/>
        </w:rPr>
        <w:fldChar w:fldCharType="separate"/>
      </w:r>
      <w:r w:rsidRPr="00FF3634">
        <w:rPr>
          <w:color w:val="000000" w:themeColor="text1"/>
          <w:sz w:val="22"/>
          <w:szCs w:val="22"/>
        </w:rPr>
        <w:t>Response to open peer commentaries on ‘A duty to deceive: Placebos in clinical practice”</w:t>
      </w:r>
      <w:r w:rsidR="009121E0" w:rsidRPr="00FF3634">
        <w:rPr>
          <w:color w:val="000000" w:themeColor="text1"/>
          <w:sz w:val="22"/>
          <w:szCs w:val="22"/>
        </w:rPr>
        <w:fldChar w:fldCharType="end"/>
      </w:r>
      <w:r w:rsidRPr="00FF3634">
        <w:rPr>
          <w:color w:val="000000" w:themeColor="text1"/>
          <w:sz w:val="22"/>
          <w:szCs w:val="22"/>
        </w:rPr>
        <w:t xml:space="preserve">, </w:t>
      </w:r>
      <w:r w:rsidRPr="00FF3634">
        <w:rPr>
          <w:rStyle w:val="Emphasis"/>
          <w:bCs/>
          <w:color w:val="000000" w:themeColor="text1"/>
          <w:sz w:val="22"/>
          <w:szCs w:val="22"/>
        </w:rPr>
        <w:t xml:space="preserve">American Journal of Bioethics, </w:t>
      </w:r>
      <w:r w:rsidRPr="00FF3634">
        <w:rPr>
          <w:color w:val="000000" w:themeColor="text1"/>
          <w:sz w:val="22"/>
          <w:szCs w:val="22"/>
        </w:rPr>
        <w:t>9:12.</w:t>
      </w:r>
    </w:p>
    <w:p w14:paraId="16DB10C9" w14:textId="77777777" w:rsidR="001E1BA9" w:rsidRPr="00FF3634" w:rsidRDefault="00833FDC" w:rsidP="001E1BA9">
      <w:pPr>
        <w:pStyle w:val="ListParagraph"/>
        <w:numPr>
          <w:ilvl w:val="0"/>
          <w:numId w:val="8"/>
        </w:numPr>
        <w:shd w:val="clear" w:color="auto" w:fill="FFFFFF"/>
        <w:rPr>
          <w:sz w:val="22"/>
          <w:szCs w:val="22"/>
        </w:rPr>
      </w:pPr>
      <w:r w:rsidRPr="00FF3634">
        <w:rPr>
          <w:rFonts w:eastAsiaTheme="minorHAnsi"/>
          <w:sz w:val="22"/>
          <w:szCs w:val="22"/>
          <w:lang w:val="en-GB" w:eastAsia="en-US"/>
        </w:rPr>
        <w:t xml:space="preserve">Foddy, B, (2011), “The ethical placebo”, </w:t>
      </w:r>
      <w:r w:rsidRPr="00FF3634">
        <w:rPr>
          <w:rFonts w:eastAsiaTheme="minorHAnsi"/>
          <w:i/>
          <w:sz w:val="22"/>
          <w:szCs w:val="22"/>
          <w:lang w:val="en-GB" w:eastAsia="en-US"/>
        </w:rPr>
        <w:t>The Journal of Mind-Body Regulation</w:t>
      </w:r>
      <w:r w:rsidRPr="00FF3634">
        <w:rPr>
          <w:rFonts w:eastAsiaTheme="minorHAnsi"/>
          <w:sz w:val="22"/>
          <w:szCs w:val="22"/>
          <w:lang w:val="en-GB" w:eastAsia="en-US"/>
        </w:rPr>
        <w:t>, 1:2.</w:t>
      </w:r>
    </w:p>
    <w:p w14:paraId="6D1FB8F9" w14:textId="7451D61F" w:rsidR="001E1BA9" w:rsidRPr="00FF3634" w:rsidRDefault="00833FDC" w:rsidP="001E1BA9">
      <w:pPr>
        <w:pStyle w:val="ListParagraph"/>
        <w:numPr>
          <w:ilvl w:val="0"/>
          <w:numId w:val="8"/>
        </w:numPr>
        <w:shd w:val="clear" w:color="auto" w:fill="FFFFFF"/>
        <w:rPr>
          <w:sz w:val="22"/>
          <w:szCs w:val="22"/>
        </w:rPr>
      </w:pPr>
      <w:r w:rsidRPr="00FF3634">
        <w:rPr>
          <w:color w:val="000000" w:themeColor="text1"/>
          <w:sz w:val="22"/>
          <w:szCs w:val="22"/>
        </w:rPr>
        <w:t xml:space="preserve">General Medical Council, (2013), “Good medical practice guidelines” at </w:t>
      </w:r>
      <w:r w:rsidRPr="00FF3634">
        <w:rPr>
          <w:sz w:val="22"/>
          <w:szCs w:val="22"/>
        </w:rPr>
        <w:t>http://www.gmc-uk.org/guidance/good_medical_practice/</w:t>
      </w:r>
      <w:r w:rsidRPr="00FF3634">
        <w:rPr>
          <w:color w:val="000000" w:themeColor="text1"/>
          <w:sz w:val="22"/>
          <w:szCs w:val="22"/>
        </w:rPr>
        <w:t xml:space="preserve"> (last accessed May 2013).</w:t>
      </w:r>
    </w:p>
    <w:p w14:paraId="75080D02" w14:textId="77777777" w:rsidR="00CC6570" w:rsidRPr="00FF3634" w:rsidRDefault="00CC6570" w:rsidP="001E1BA9">
      <w:pPr>
        <w:pStyle w:val="ListParagraph"/>
        <w:numPr>
          <w:ilvl w:val="0"/>
          <w:numId w:val="8"/>
        </w:numPr>
        <w:shd w:val="clear" w:color="auto" w:fill="FFFFFF"/>
        <w:rPr>
          <w:sz w:val="22"/>
          <w:szCs w:val="22"/>
        </w:rPr>
      </w:pPr>
      <w:r w:rsidRPr="00FF3634">
        <w:rPr>
          <w:sz w:val="22"/>
          <w:szCs w:val="22"/>
        </w:rPr>
        <w:t xml:space="preserve">Gillon, R. “Is There an Important Moral Distinction for Medical Ethics Between Lying and Other Forms of Deception?” </w:t>
      </w:r>
      <w:r w:rsidRPr="00FF3634">
        <w:rPr>
          <w:i/>
          <w:iCs/>
          <w:sz w:val="22"/>
          <w:szCs w:val="22"/>
        </w:rPr>
        <w:t>Journal of Medical Ethics</w:t>
      </w:r>
      <w:r w:rsidRPr="00FF3634">
        <w:rPr>
          <w:sz w:val="22"/>
          <w:szCs w:val="22"/>
        </w:rPr>
        <w:t xml:space="preserve"> 19, no. 3 (1993): 131–2.</w:t>
      </w:r>
    </w:p>
    <w:p w14:paraId="50E7FCF0" w14:textId="45C0BC9B" w:rsidR="001E1BA9" w:rsidRPr="00FF3634" w:rsidRDefault="001608EB" w:rsidP="001E1BA9">
      <w:pPr>
        <w:pStyle w:val="ListParagraph"/>
        <w:numPr>
          <w:ilvl w:val="0"/>
          <w:numId w:val="8"/>
        </w:numPr>
        <w:shd w:val="clear" w:color="auto" w:fill="FFFFFF"/>
        <w:rPr>
          <w:rStyle w:val="citation"/>
          <w:sz w:val="22"/>
          <w:szCs w:val="22"/>
        </w:rPr>
      </w:pPr>
      <w:hyperlink r:id="rId9" w:history="1">
        <w:r w:rsidR="00833FDC" w:rsidRPr="00FF3634">
          <w:rPr>
            <w:rStyle w:val="Hyperlink"/>
            <w:color w:val="000000" w:themeColor="text1"/>
            <w:sz w:val="22"/>
            <w:szCs w:val="22"/>
            <w:u w:val="none"/>
          </w:rPr>
          <w:t>Goetz CG</w:t>
        </w:r>
      </w:hyperlink>
      <w:r w:rsidR="00833FDC" w:rsidRPr="00FF3634">
        <w:rPr>
          <w:color w:val="000000" w:themeColor="text1"/>
          <w:sz w:val="22"/>
          <w:szCs w:val="22"/>
        </w:rPr>
        <w:t xml:space="preserve">, </w:t>
      </w:r>
      <w:hyperlink r:id="rId10" w:history="1">
        <w:r w:rsidR="00833FDC" w:rsidRPr="00FF3634">
          <w:rPr>
            <w:rStyle w:val="Hyperlink"/>
            <w:color w:val="000000" w:themeColor="text1"/>
            <w:sz w:val="22"/>
            <w:szCs w:val="22"/>
            <w:u w:val="none"/>
          </w:rPr>
          <w:t>Olanow WC</w:t>
        </w:r>
      </w:hyperlink>
      <w:r w:rsidR="00833FDC" w:rsidRPr="00FF3634">
        <w:rPr>
          <w:color w:val="000000" w:themeColor="text1"/>
          <w:sz w:val="22"/>
          <w:szCs w:val="22"/>
        </w:rPr>
        <w:t xml:space="preserve">, </w:t>
      </w:r>
      <w:hyperlink r:id="rId11" w:history="1">
        <w:r w:rsidR="00833FDC" w:rsidRPr="00FF3634">
          <w:rPr>
            <w:rStyle w:val="Hyperlink"/>
            <w:color w:val="000000" w:themeColor="text1"/>
            <w:sz w:val="22"/>
            <w:szCs w:val="22"/>
            <w:u w:val="none"/>
          </w:rPr>
          <w:t>Shoulson I</w:t>
        </w:r>
      </w:hyperlink>
      <w:r w:rsidR="00833FDC" w:rsidRPr="00FF3634">
        <w:rPr>
          <w:color w:val="000000" w:themeColor="text1"/>
          <w:sz w:val="22"/>
          <w:szCs w:val="22"/>
        </w:rPr>
        <w:t xml:space="preserve">, </w:t>
      </w:r>
      <w:hyperlink r:id="rId12" w:history="1">
        <w:r w:rsidR="00833FDC" w:rsidRPr="00FF3634">
          <w:rPr>
            <w:rStyle w:val="Hyperlink"/>
            <w:color w:val="000000" w:themeColor="text1"/>
            <w:sz w:val="22"/>
            <w:szCs w:val="22"/>
            <w:u w:val="none"/>
          </w:rPr>
          <w:t>Tandon PK</w:t>
        </w:r>
      </w:hyperlink>
      <w:r w:rsidR="00833FDC" w:rsidRPr="00FF3634">
        <w:rPr>
          <w:color w:val="000000" w:themeColor="text1"/>
          <w:sz w:val="22"/>
          <w:szCs w:val="22"/>
        </w:rPr>
        <w:t xml:space="preserve">; </w:t>
      </w:r>
      <w:hyperlink r:id="rId13" w:history="1">
        <w:r w:rsidR="00833FDC" w:rsidRPr="00FF3634">
          <w:rPr>
            <w:rStyle w:val="Hyperlink"/>
            <w:color w:val="000000" w:themeColor="text1"/>
            <w:sz w:val="22"/>
            <w:szCs w:val="22"/>
            <w:u w:val="none"/>
          </w:rPr>
          <w:t>Parkinson Study Group</w:t>
        </w:r>
      </w:hyperlink>
      <w:r w:rsidR="00833FDC" w:rsidRPr="00FF3634">
        <w:rPr>
          <w:color w:val="000000" w:themeColor="text1"/>
          <w:sz w:val="22"/>
          <w:szCs w:val="22"/>
        </w:rPr>
        <w:t xml:space="preserve">, </w:t>
      </w:r>
      <w:hyperlink r:id="rId14" w:history="1">
        <w:r w:rsidR="00833FDC" w:rsidRPr="00FF3634">
          <w:rPr>
            <w:rStyle w:val="Hyperlink"/>
            <w:color w:val="000000" w:themeColor="text1"/>
            <w:sz w:val="22"/>
            <w:szCs w:val="22"/>
            <w:u w:val="none"/>
          </w:rPr>
          <w:t>Leurgans S</w:t>
        </w:r>
      </w:hyperlink>
      <w:r w:rsidR="00833FDC" w:rsidRPr="00FF3634">
        <w:rPr>
          <w:rStyle w:val="citation"/>
          <w:sz w:val="22"/>
          <w:szCs w:val="22"/>
        </w:rPr>
        <w:t xml:space="preserve">, (2008), "Placebo response in Parkinson's disease: comparisons among 11 trials covering medical and surgical </w:t>
      </w:r>
      <w:r w:rsidR="00833FDC" w:rsidRPr="00FF3634">
        <w:rPr>
          <w:rStyle w:val="citation"/>
          <w:color w:val="000000" w:themeColor="text1"/>
          <w:sz w:val="22"/>
          <w:szCs w:val="22"/>
        </w:rPr>
        <w:t xml:space="preserve">interventions", </w:t>
      </w:r>
      <w:hyperlink r:id="rId15" w:tooltip="Mov Disord (page does not exist)" w:history="1">
        <w:r w:rsidR="00833FDC" w:rsidRPr="00FF3634">
          <w:rPr>
            <w:rStyle w:val="Hyperlink"/>
            <w:i/>
            <w:iCs/>
            <w:color w:val="000000" w:themeColor="text1"/>
            <w:sz w:val="22"/>
            <w:szCs w:val="22"/>
            <w:u w:val="none"/>
          </w:rPr>
          <w:t>Movement Disord</w:t>
        </w:r>
      </w:hyperlink>
      <w:r w:rsidR="00833FDC" w:rsidRPr="00FF3634">
        <w:rPr>
          <w:i/>
          <w:color w:val="000000" w:themeColor="text1"/>
          <w:sz w:val="22"/>
          <w:szCs w:val="22"/>
        </w:rPr>
        <w:t>ers</w:t>
      </w:r>
      <w:r w:rsidR="00833FDC" w:rsidRPr="00FF3634">
        <w:rPr>
          <w:color w:val="000000" w:themeColor="text1"/>
          <w:sz w:val="22"/>
          <w:szCs w:val="22"/>
        </w:rPr>
        <w:t>,</w:t>
      </w:r>
      <w:r w:rsidR="00833FDC" w:rsidRPr="00FF3634">
        <w:rPr>
          <w:rStyle w:val="citation"/>
          <w:color w:val="000000" w:themeColor="text1"/>
          <w:sz w:val="22"/>
          <w:szCs w:val="22"/>
        </w:rPr>
        <w:t xml:space="preserve"> </w:t>
      </w:r>
      <w:r w:rsidR="00833FDC" w:rsidRPr="00FF3634">
        <w:rPr>
          <w:rStyle w:val="citation"/>
          <w:bCs/>
          <w:color w:val="000000" w:themeColor="text1"/>
          <w:sz w:val="22"/>
          <w:szCs w:val="22"/>
        </w:rPr>
        <w:t>23</w:t>
      </w:r>
      <w:r w:rsidR="00833FDC" w:rsidRPr="00FF3634">
        <w:rPr>
          <w:rStyle w:val="citation"/>
          <w:color w:val="000000" w:themeColor="text1"/>
          <w:sz w:val="22"/>
          <w:szCs w:val="22"/>
        </w:rPr>
        <w:t>:5.</w:t>
      </w:r>
    </w:p>
    <w:p w14:paraId="6EDF5CB9" w14:textId="77777777" w:rsidR="001E1BA9" w:rsidRPr="00FF3634" w:rsidRDefault="001E1BA9" w:rsidP="001E1BA9">
      <w:pPr>
        <w:pStyle w:val="ListParagraph"/>
        <w:numPr>
          <w:ilvl w:val="0"/>
          <w:numId w:val="8"/>
        </w:numPr>
        <w:shd w:val="clear" w:color="auto" w:fill="FFFFFF"/>
        <w:rPr>
          <w:sz w:val="22"/>
          <w:szCs w:val="22"/>
        </w:rPr>
      </w:pPr>
      <w:r w:rsidRPr="00FF3634">
        <w:rPr>
          <w:sz w:val="22"/>
          <w:szCs w:val="22"/>
        </w:rPr>
        <w:t xml:space="preserve"> </w:t>
      </w:r>
      <w:r w:rsidR="00833FDC" w:rsidRPr="00FF3634">
        <w:rPr>
          <w:sz w:val="22"/>
          <w:szCs w:val="22"/>
        </w:rPr>
        <w:t xml:space="preserve">Groll, D, (2011), “What you don't know can help you: The ethics of placebo </w:t>
      </w:r>
      <w:r w:rsidRPr="00FF3634">
        <w:rPr>
          <w:sz w:val="22"/>
          <w:szCs w:val="22"/>
        </w:rPr>
        <w:t xml:space="preserve">     </w:t>
      </w:r>
      <w:r w:rsidR="00833FDC" w:rsidRPr="00FF3634">
        <w:rPr>
          <w:sz w:val="22"/>
          <w:szCs w:val="22"/>
        </w:rPr>
        <w:t xml:space="preserve">treatment”, </w:t>
      </w:r>
      <w:r w:rsidR="00833FDC" w:rsidRPr="00FF3634">
        <w:rPr>
          <w:i/>
          <w:sz w:val="22"/>
          <w:szCs w:val="22"/>
        </w:rPr>
        <w:t>Journal of Applied Philosophy</w:t>
      </w:r>
      <w:r w:rsidR="00833FDC" w:rsidRPr="00FF3634">
        <w:rPr>
          <w:sz w:val="22"/>
          <w:szCs w:val="22"/>
        </w:rPr>
        <w:t>, 28:2.</w:t>
      </w:r>
      <w:r w:rsidR="00833FDC" w:rsidRPr="00FF3634">
        <w:rPr>
          <w:rFonts w:eastAsia="Arial Unicode MS"/>
          <w:color w:val="000000" w:themeColor="text1"/>
          <w:sz w:val="22"/>
          <w:szCs w:val="22"/>
        </w:rPr>
        <w:t xml:space="preserve"> </w:t>
      </w:r>
    </w:p>
    <w:p w14:paraId="09F527BC" w14:textId="77777777" w:rsidR="001E1BA9" w:rsidRPr="00FF3634" w:rsidRDefault="001E1BA9" w:rsidP="001E1BA9">
      <w:pPr>
        <w:pStyle w:val="ListParagraph"/>
        <w:numPr>
          <w:ilvl w:val="0"/>
          <w:numId w:val="8"/>
        </w:numPr>
        <w:shd w:val="clear" w:color="auto" w:fill="FFFFFF"/>
        <w:rPr>
          <w:sz w:val="22"/>
          <w:szCs w:val="22"/>
        </w:rPr>
      </w:pPr>
      <w:r w:rsidRPr="00FF3634">
        <w:rPr>
          <w:rFonts w:eastAsia="Arial Unicode MS"/>
          <w:color w:val="000000" w:themeColor="text1"/>
          <w:sz w:val="22"/>
          <w:szCs w:val="22"/>
        </w:rPr>
        <w:t xml:space="preserve"> </w:t>
      </w:r>
      <w:r w:rsidR="00833FDC" w:rsidRPr="00FF3634">
        <w:rPr>
          <w:rFonts w:eastAsia="Arial Unicode MS"/>
          <w:color w:val="000000" w:themeColor="text1"/>
          <w:sz w:val="22"/>
          <w:szCs w:val="22"/>
        </w:rPr>
        <w:t xml:space="preserve">Hester, DM, &amp; Talisse, R, (2009), “Physician deception and patient autonomy”, </w:t>
      </w:r>
      <w:r w:rsidRPr="00FF3634">
        <w:rPr>
          <w:rFonts w:eastAsia="Arial Unicode MS"/>
          <w:color w:val="000000" w:themeColor="text1"/>
          <w:sz w:val="22"/>
          <w:szCs w:val="22"/>
        </w:rPr>
        <w:t xml:space="preserve"> </w:t>
      </w:r>
      <w:r w:rsidR="00833FDC" w:rsidRPr="00FF3634">
        <w:rPr>
          <w:rFonts w:eastAsia="Arial Unicode MS"/>
          <w:i/>
          <w:color w:val="000000" w:themeColor="text1"/>
          <w:sz w:val="22"/>
          <w:szCs w:val="22"/>
        </w:rPr>
        <w:t>American Journal of Bioethics</w:t>
      </w:r>
      <w:r w:rsidR="00833FDC" w:rsidRPr="00FF3634">
        <w:rPr>
          <w:rFonts w:eastAsia="Arial Unicode MS"/>
          <w:color w:val="000000" w:themeColor="text1"/>
          <w:sz w:val="22"/>
          <w:szCs w:val="22"/>
        </w:rPr>
        <w:t>, 9:12.</w:t>
      </w:r>
    </w:p>
    <w:p w14:paraId="2044121D" w14:textId="6263D7A6" w:rsidR="001A0A39" w:rsidRPr="00FF3634" w:rsidRDefault="001E1BA9" w:rsidP="001E1BA9">
      <w:pPr>
        <w:pStyle w:val="ListParagraph"/>
        <w:numPr>
          <w:ilvl w:val="0"/>
          <w:numId w:val="8"/>
        </w:numPr>
        <w:shd w:val="clear" w:color="auto" w:fill="FFFFFF"/>
        <w:rPr>
          <w:rStyle w:val="citationissue"/>
          <w:sz w:val="22"/>
          <w:szCs w:val="22"/>
        </w:rPr>
      </w:pPr>
      <w:r w:rsidRPr="00FF3634">
        <w:rPr>
          <w:rStyle w:val="citationauthor"/>
          <w:color w:val="000000" w:themeColor="text1"/>
          <w:sz w:val="22"/>
          <w:szCs w:val="22"/>
        </w:rPr>
        <w:t xml:space="preserve"> </w:t>
      </w:r>
      <w:r w:rsidR="00833FDC" w:rsidRPr="00FF3634">
        <w:rPr>
          <w:rStyle w:val="citationauthor"/>
          <w:color w:val="000000" w:themeColor="text1"/>
          <w:sz w:val="22"/>
          <w:szCs w:val="22"/>
        </w:rPr>
        <w:t>Howick J, Bishop FL, Heneghan C, Wolstenholme J, Stevens S, (2013), “</w:t>
      </w:r>
      <w:r w:rsidR="00833FDC" w:rsidRPr="00FF3634">
        <w:rPr>
          <w:rStyle w:val="citationarticletitle"/>
          <w:color w:val="000000" w:themeColor="text1"/>
          <w:sz w:val="22"/>
          <w:szCs w:val="22"/>
        </w:rPr>
        <w:t xml:space="preserve">Placebo </w:t>
      </w:r>
      <w:r w:rsidRPr="00FF3634">
        <w:rPr>
          <w:rStyle w:val="citationarticletitle"/>
          <w:color w:val="000000" w:themeColor="text1"/>
          <w:sz w:val="22"/>
          <w:szCs w:val="22"/>
        </w:rPr>
        <w:t xml:space="preserve"> </w:t>
      </w:r>
      <w:r w:rsidR="00833FDC" w:rsidRPr="00FF3634">
        <w:rPr>
          <w:rStyle w:val="citationarticletitle"/>
          <w:color w:val="000000" w:themeColor="text1"/>
          <w:sz w:val="22"/>
          <w:szCs w:val="22"/>
        </w:rPr>
        <w:t xml:space="preserve">use in the United Kingdom: Results from a national survey of primary care </w:t>
      </w:r>
      <w:r w:rsidRPr="00FF3634">
        <w:rPr>
          <w:rStyle w:val="citationarticletitle"/>
          <w:color w:val="000000" w:themeColor="text1"/>
          <w:sz w:val="22"/>
          <w:szCs w:val="22"/>
        </w:rPr>
        <w:t xml:space="preserve"> </w:t>
      </w:r>
      <w:r w:rsidR="00833FDC" w:rsidRPr="00FF3634">
        <w:rPr>
          <w:rStyle w:val="citationarticletitle"/>
          <w:color w:val="000000" w:themeColor="text1"/>
          <w:sz w:val="22"/>
          <w:szCs w:val="22"/>
        </w:rPr>
        <w:t xml:space="preserve">practitioners”, </w:t>
      </w:r>
      <w:r w:rsidR="00833FDC" w:rsidRPr="00FF3634">
        <w:rPr>
          <w:rStyle w:val="citationjournaltitle"/>
          <w:i/>
          <w:color w:val="000000" w:themeColor="text1"/>
          <w:sz w:val="22"/>
          <w:szCs w:val="22"/>
        </w:rPr>
        <w:t>PLoS ONE</w:t>
      </w:r>
      <w:r w:rsidR="00833FDC" w:rsidRPr="00FF3634">
        <w:rPr>
          <w:rStyle w:val="citationissue"/>
          <w:color w:val="000000" w:themeColor="text1"/>
          <w:sz w:val="22"/>
          <w:szCs w:val="22"/>
        </w:rPr>
        <w:t xml:space="preserve"> 8(3).</w:t>
      </w:r>
    </w:p>
    <w:p w14:paraId="30EB252B" w14:textId="2B54E973" w:rsidR="001A0A39" w:rsidRPr="00FF3634" w:rsidRDefault="00833FDC" w:rsidP="0004782D">
      <w:pPr>
        <w:pStyle w:val="ListParagraph"/>
        <w:numPr>
          <w:ilvl w:val="0"/>
          <w:numId w:val="8"/>
        </w:numPr>
        <w:rPr>
          <w:rFonts w:eastAsiaTheme="minorHAnsi"/>
          <w:sz w:val="22"/>
          <w:szCs w:val="22"/>
          <w:lang w:val="en-GB" w:eastAsia="en-US"/>
        </w:rPr>
      </w:pPr>
      <w:r w:rsidRPr="00FF3634">
        <w:rPr>
          <w:rFonts w:eastAsiaTheme="minorHAnsi"/>
          <w:sz w:val="22"/>
          <w:szCs w:val="22"/>
          <w:lang w:val="en-GB" w:eastAsia="en-US"/>
        </w:rPr>
        <w:t xml:space="preserve">Hróbjartsson, A, and Gøtzsche, P, (2001), “Is the placebo powerless?”, </w:t>
      </w:r>
      <w:r w:rsidRPr="00FF3634">
        <w:rPr>
          <w:rFonts w:eastAsiaTheme="minorHAnsi"/>
          <w:i/>
          <w:iCs/>
          <w:sz w:val="22"/>
          <w:szCs w:val="22"/>
          <w:lang w:val="en-GB" w:eastAsia="en-US"/>
        </w:rPr>
        <w:t xml:space="preserve">New </w:t>
      </w:r>
      <w:r w:rsidR="001E1BA9" w:rsidRPr="00FF3634">
        <w:rPr>
          <w:rFonts w:eastAsiaTheme="minorHAnsi"/>
          <w:i/>
          <w:iCs/>
          <w:sz w:val="22"/>
          <w:szCs w:val="22"/>
          <w:lang w:val="en-GB" w:eastAsia="en-US"/>
        </w:rPr>
        <w:t xml:space="preserve"> </w:t>
      </w:r>
      <w:r w:rsidR="001A0A39" w:rsidRPr="00FF3634">
        <w:rPr>
          <w:rFonts w:eastAsiaTheme="minorHAnsi"/>
          <w:i/>
          <w:iCs/>
          <w:sz w:val="22"/>
          <w:szCs w:val="22"/>
          <w:lang w:val="en-GB" w:eastAsia="en-US"/>
        </w:rPr>
        <w:t xml:space="preserve"> </w:t>
      </w:r>
      <w:r w:rsidRPr="00FF3634">
        <w:rPr>
          <w:rFonts w:eastAsiaTheme="minorHAnsi"/>
          <w:i/>
          <w:iCs/>
          <w:sz w:val="22"/>
          <w:szCs w:val="22"/>
          <w:lang w:val="en-GB" w:eastAsia="en-US"/>
        </w:rPr>
        <w:t xml:space="preserve">England Journal of Medicine, </w:t>
      </w:r>
      <w:r w:rsidRPr="00FF3634">
        <w:rPr>
          <w:rFonts w:eastAsiaTheme="minorHAnsi"/>
          <w:sz w:val="22"/>
          <w:szCs w:val="22"/>
          <w:lang w:val="en-GB" w:eastAsia="en-US"/>
        </w:rPr>
        <w:t>344: 21.</w:t>
      </w:r>
    </w:p>
    <w:p w14:paraId="5D547035" w14:textId="738CBB10" w:rsidR="001A0A39" w:rsidRPr="00FF3634" w:rsidRDefault="001A0A39" w:rsidP="0004782D">
      <w:pPr>
        <w:pStyle w:val="ListParagraph"/>
        <w:numPr>
          <w:ilvl w:val="0"/>
          <w:numId w:val="8"/>
        </w:numPr>
        <w:rPr>
          <w:sz w:val="22"/>
          <w:szCs w:val="22"/>
        </w:rPr>
      </w:pPr>
      <w:r w:rsidRPr="00FF3634">
        <w:rPr>
          <w:sz w:val="22"/>
          <w:szCs w:val="22"/>
          <w:lang w:val="en-US"/>
        </w:rPr>
        <w:t xml:space="preserve">Hull et al, (2013) “Patients’ Attitudes about the Use of Placebo Treatments: Telephone Survey,” </w:t>
      </w:r>
      <w:r w:rsidRPr="00FF3634">
        <w:rPr>
          <w:i/>
          <w:iCs/>
          <w:sz w:val="22"/>
          <w:szCs w:val="22"/>
          <w:lang w:val="en-US"/>
        </w:rPr>
        <w:t>BMJ</w:t>
      </w:r>
      <w:r w:rsidRPr="00FF3634">
        <w:rPr>
          <w:sz w:val="22"/>
          <w:szCs w:val="22"/>
          <w:lang w:val="en-US"/>
        </w:rPr>
        <w:t xml:space="preserve"> 347.</w:t>
      </w:r>
    </w:p>
    <w:p w14:paraId="418DA9F5" w14:textId="57452564" w:rsidR="0004782D" w:rsidRPr="00FF3634" w:rsidRDefault="004E6161" w:rsidP="0004782D">
      <w:pPr>
        <w:pStyle w:val="Bibliography"/>
        <w:numPr>
          <w:ilvl w:val="0"/>
          <w:numId w:val="8"/>
        </w:numPr>
        <w:rPr>
          <w:sz w:val="22"/>
          <w:szCs w:val="22"/>
        </w:rPr>
      </w:pPr>
      <w:r w:rsidRPr="00FF3634">
        <w:rPr>
          <w:sz w:val="22"/>
          <w:szCs w:val="22"/>
        </w:rPr>
        <w:t xml:space="preserve">Jackson, Jennifer (1991), </w:t>
      </w:r>
      <w:r w:rsidR="00CC6570" w:rsidRPr="00FF3634">
        <w:rPr>
          <w:sz w:val="22"/>
          <w:szCs w:val="22"/>
        </w:rPr>
        <w:t xml:space="preserve"> “Telling the Truth.” </w:t>
      </w:r>
      <w:r w:rsidR="00CC6570" w:rsidRPr="00FF3634">
        <w:rPr>
          <w:i/>
          <w:iCs/>
          <w:sz w:val="22"/>
          <w:szCs w:val="22"/>
        </w:rPr>
        <w:t>Journal of Medical Ethics</w:t>
      </w:r>
      <w:r w:rsidR="00CC6570" w:rsidRPr="00FF3634">
        <w:rPr>
          <w:sz w:val="22"/>
          <w:szCs w:val="22"/>
        </w:rPr>
        <w:t xml:space="preserve"> 17, no. 1</w:t>
      </w:r>
      <w:r w:rsidRPr="00FF3634">
        <w:rPr>
          <w:sz w:val="22"/>
          <w:szCs w:val="22"/>
        </w:rPr>
        <w:t>,</w:t>
      </w:r>
      <w:r w:rsidR="00CC6570" w:rsidRPr="00FF3634">
        <w:rPr>
          <w:sz w:val="22"/>
          <w:szCs w:val="22"/>
        </w:rPr>
        <w:t xml:space="preserve"> 5–9.</w:t>
      </w:r>
      <w:r w:rsidR="0004782D" w:rsidRPr="00FF3634">
        <w:rPr>
          <w:sz w:val="22"/>
          <w:szCs w:val="22"/>
          <w:lang w:val="en-US"/>
        </w:rPr>
        <w:t xml:space="preserve"> </w:t>
      </w:r>
    </w:p>
    <w:p w14:paraId="5CB57F65" w14:textId="61A37D75" w:rsidR="0004782D" w:rsidRPr="00FF3634" w:rsidRDefault="0004782D" w:rsidP="0004782D">
      <w:pPr>
        <w:pStyle w:val="Bibliography"/>
        <w:numPr>
          <w:ilvl w:val="0"/>
          <w:numId w:val="8"/>
        </w:numPr>
        <w:rPr>
          <w:sz w:val="22"/>
          <w:szCs w:val="22"/>
          <w:lang w:val="en-US"/>
        </w:rPr>
      </w:pPr>
      <w:r w:rsidRPr="00FF3634">
        <w:rPr>
          <w:sz w:val="22"/>
          <w:szCs w:val="22"/>
          <w:lang w:val="en-US"/>
        </w:rPr>
        <w:t xml:space="preserve">Kaptchuk et al., (2010), “Placebos without Deception: A Randomized Controlled Trial in Irritable Bowel Syndrome,” </w:t>
      </w:r>
      <w:r w:rsidRPr="00FF3634">
        <w:rPr>
          <w:i/>
          <w:iCs/>
          <w:sz w:val="22"/>
          <w:szCs w:val="22"/>
          <w:lang w:val="en-US"/>
        </w:rPr>
        <w:t>PLoS ONE</w:t>
      </w:r>
      <w:r w:rsidRPr="00FF3634">
        <w:rPr>
          <w:sz w:val="22"/>
          <w:szCs w:val="22"/>
          <w:lang w:val="en-US"/>
        </w:rPr>
        <w:t xml:space="preserve"> 5, no. 12.</w:t>
      </w:r>
    </w:p>
    <w:p w14:paraId="7137CD56" w14:textId="77777777" w:rsidR="001E1BA9" w:rsidRPr="00FF3634" w:rsidRDefault="001E1BA9" w:rsidP="001E1BA9">
      <w:pPr>
        <w:pStyle w:val="ListParagraph"/>
        <w:numPr>
          <w:ilvl w:val="0"/>
          <w:numId w:val="8"/>
        </w:numPr>
        <w:shd w:val="clear" w:color="auto" w:fill="FFFFFF"/>
        <w:rPr>
          <w:sz w:val="22"/>
          <w:szCs w:val="22"/>
        </w:rPr>
      </w:pPr>
      <w:r w:rsidRPr="00FF3634">
        <w:rPr>
          <w:rFonts w:eastAsia="Arial Unicode MS"/>
          <w:color w:val="000000" w:themeColor="text1"/>
          <w:sz w:val="22"/>
          <w:szCs w:val="22"/>
        </w:rPr>
        <w:t xml:space="preserve"> </w:t>
      </w:r>
      <w:r w:rsidR="00833FDC" w:rsidRPr="00FF3634">
        <w:rPr>
          <w:rFonts w:eastAsia="Arial Unicode MS"/>
          <w:color w:val="000000" w:themeColor="text1"/>
          <w:sz w:val="22"/>
          <w:szCs w:val="22"/>
        </w:rPr>
        <w:t xml:space="preserve">Killmister, (2013), “Autonomy and False Beliefs”, </w:t>
      </w:r>
      <w:r w:rsidR="00833FDC" w:rsidRPr="00FF3634">
        <w:rPr>
          <w:rFonts w:eastAsia="Arial Unicode MS"/>
          <w:i/>
          <w:color w:val="000000" w:themeColor="text1"/>
          <w:sz w:val="22"/>
          <w:szCs w:val="22"/>
        </w:rPr>
        <w:t>Philosophical Studies</w:t>
      </w:r>
      <w:r w:rsidR="00833FDC" w:rsidRPr="00FF3634">
        <w:rPr>
          <w:rFonts w:eastAsia="Arial Unicode MS"/>
          <w:color w:val="000000" w:themeColor="text1"/>
          <w:sz w:val="22"/>
          <w:szCs w:val="22"/>
        </w:rPr>
        <w:t>, 164:2.</w:t>
      </w:r>
    </w:p>
    <w:p w14:paraId="04CD5BED" w14:textId="77777777" w:rsidR="001E1BA9" w:rsidRPr="00FF3634" w:rsidRDefault="001E1BA9" w:rsidP="001E1BA9">
      <w:pPr>
        <w:pStyle w:val="ListParagraph"/>
        <w:numPr>
          <w:ilvl w:val="0"/>
          <w:numId w:val="8"/>
        </w:numPr>
        <w:shd w:val="clear" w:color="auto" w:fill="FFFFFF"/>
        <w:rPr>
          <w:sz w:val="22"/>
          <w:szCs w:val="22"/>
        </w:rPr>
      </w:pPr>
      <w:r w:rsidRPr="00FF3634">
        <w:rPr>
          <w:rFonts w:eastAsiaTheme="minorHAnsi"/>
          <w:sz w:val="22"/>
          <w:szCs w:val="22"/>
          <w:lang w:val="en-GB" w:eastAsia="en-US"/>
        </w:rPr>
        <w:t xml:space="preserve"> </w:t>
      </w:r>
      <w:r w:rsidR="00833FDC" w:rsidRPr="00FF3634">
        <w:rPr>
          <w:rFonts w:eastAsiaTheme="minorHAnsi"/>
          <w:sz w:val="22"/>
          <w:szCs w:val="22"/>
          <w:lang w:val="en-GB" w:eastAsia="en-US"/>
        </w:rPr>
        <w:t xml:space="preserve">Kirsch, I., and Sapirstein, G, (1999), “Listening to Prozac but hearing placebo: A meta-analysis of antidepressant medication” in </w:t>
      </w:r>
      <w:r w:rsidR="00833FDC" w:rsidRPr="00FF3634">
        <w:rPr>
          <w:rFonts w:eastAsiaTheme="minorHAnsi"/>
          <w:i/>
          <w:iCs/>
          <w:sz w:val="22"/>
          <w:szCs w:val="22"/>
          <w:lang w:val="en-GB" w:eastAsia="en-US"/>
        </w:rPr>
        <w:t>How Expectancies</w:t>
      </w:r>
      <w:r w:rsidR="00833FDC" w:rsidRPr="00FF3634">
        <w:rPr>
          <w:rFonts w:eastAsiaTheme="minorHAnsi"/>
          <w:sz w:val="22"/>
          <w:szCs w:val="22"/>
          <w:lang w:val="en-GB" w:eastAsia="en-US"/>
        </w:rPr>
        <w:t xml:space="preserve"> </w:t>
      </w:r>
      <w:r w:rsidR="00833FDC" w:rsidRPr="00FF3634">
        <w:rPr>
          <w:rFonts w:eastAsiaTheme="minorHAnsi"/>
          <w:i/>
          <w:iCs/>
          <w:sz w:val="22"/>
          <w:szCs w:val="22"/>
          <w:lang w:val="en-GB" w:eastAsia="en-US"/>
        </w:rPr>
        <w:t>Shape Experience</w:t>
      </w:r>
      <w:r w:rsidR="00833FDC" w:rsidRPr="00FF3634">
        <w:rPr>
          <w:rFonts w:eastAsiaTheme="minorHAnsi"/>
          <w:sz w:val="22"/>
          <w:szCs w:val="22"/>
          <w:lang w:val="en-GB" w:eastAsia="en-US"/>
        </w:rPr>
        <w:t>, ed. Kirsch, I.Washington, DC: American Psychological Association.</w:t>
      </w:r>
    </w:p>
    <w:p w14:paraId="554C33FD" w14:textId="77777777" w:rsidR="001E1BA9" w:rsidRPr="00FF3634" w:rsidRDefault="001E1BA9" w:rsidP="001E1BA9">
      <w:pPr>
        <w:pStyle w:val="ListParagraph"/>
        <w:numPr>
          <w:ilvl w:val="0"/>
          <w:numId w:val="8"/>
        </w:numPr>
        <w:shd w:val="clear" w:color="auto" w:fill="FFFFFF"/>
        <w:rPr>
          <w:sz w:val="22"/>
          <w:szCs w:val="22"/>
        </w:rPr>
      </w:pPr>
      <w:r w:rsidRPr="00FF3634">
        <w:rPr>
          <w:rFonts w:eastAsiaTheme="minorHAnsi"/>
          <w:sz w:val="22"/>
          <w:szCs w:val="22"/>
          <w:lang w:val="en-GB" w:eastAsia="en-US"/>
        </w:rPr>
        <w:t xml:space="preserve"> </w:t>
      </w:r>
      <w:r w:rsidR="00833FDC" w:rsidRPr="00FF3634">
        <w:rPr>
          <w:rFonts w:eastAsiaTheme="minorHAnsi"/>
          <w:sz w:val="22"/>
          <w:szCs w:val="22"/>
          <w:lang w:val="en-GB" w:eastAsia="en-US"/>
        </w:rPr>
        <w:t xml:space="preserve">Kolber A. J, (2007), “A limited defense of clinical placebo deception”, </w:t>
      </w:r>
      <w:r w:rsidR="00833FDC" w:rsidRPr="00FF3634">
        <w:rPr>
          <w:rFonts w:eastAsiaTheme="minorHAnsi"/>
          <w:i/>
          <w:iCs/>
          <w:sz w:val="22"/>
          <w:szCs w:val="22"/>
          <w:lang w:val="en-GB" w:eastAsia="en-US"/>
        </w:rPr>
        <w:t xml:space="preserve">Yale Law &amp; Policy Review </w:t>
      </w:r>
      <w:r w:rsidR="00833FDC" w:rsidRPr="00FF3634">
        <w:rPr>
          <w:rFonts w:eastAsiaTheme="minorHAnsi"/>
          <w:sz w:val="22"/>
          <w:szCs w:val="22"/>
          <w:lang w:val="en-GB" w:eastAsia="en-US"/>
        </w:rPr>
        <w:t>26.</w:t>
      </w:r>
      <w:r w:rsidR="00833FDC" w:rsidRPr="00FF3634">
        <w:rPr>
          <w:color w:val="000000" w:themeColor="text1"/>
          <w:sz w:val="22"/>
          <w:szCs w:val="22"/>
        </w:rPr>
        <w:t xml:space="preserve"> </w:t>
      </w:r>
    </w:p>
    <w:p w14:paraId="67736725" w14:textId="76B9349D" w:rsidR="001E1BA9" w:rsidRPr="00FF3634" w:rsidRDefault="001E1BA9" w:rsidP="001E1BA9">
      <w:pPr>
        <w:pStyle w:val="ListParagraph"/>
        <w:numPr>
          <w:ilvl w:val="0"/>
          <w:numId w:val="8"/>
        </w:numPr>
        <w:shd w:val="clear" w:color="auto" w:fill="FFFFFF"/>
        <w:rPr>
          <w:sz w:val="22"/>
          <w:szCs w:val="22"/>
        </w:rPr>
      </w:pPr>
      <w:r w:rsidRPr="00FF3634">
        <w:rPr>
          <w:sz w:val="22"/>
          <w:szCs w:val="22"/>
        </w:rPr>
        <w:t xml:space="preserve"> </w:t>
      </w:r>
      <w:hyperlink r:id="rId16" w:history="1">
        <w:r w:rsidR="00833FDC" w:rsidRPr="00FF3634">
          <w:rPr>
            <w:color w:val="000000" w:themeColor="text1"/>
            <w:sz w:val="22"/>
            <w:szCs w:val="22"/>
          </w:rPr>
          <w:t>La Mantia L</w:t>
        </w:r>
      </w:hyperlink>
      <w:r w:rsidR="00833FDC" w:rsidRPr="00FF3634">
        <w:rPr>
          <w:color w:val="000000" w:themeColor="text1"/>
          <w:sz w:val="22"/>
          <w:szCs w:val="22"/>
        </w:rPr>
        <w:t xml:space="preserve">, </w:t>
      </w:r>
      <w:hyperlink r:id="rId17" w:history="1">
        <w:r w:rsidR="00833FDC" w:rsidRPr="00FF3634">
          <w:rPr>
            <w:color w:val="000000" w:themeColor="text1"/>
            <w:sz w:val="22"/>
            <w:szCs w:val="22"/>
          </w:rPr>
          <w:t>Eoli M</w:t>
        </w:r>
      </w:hyperlink>
      <w:r w:rsidR="00833FDC" w:rsidRPr="00FF3634">
        <w:rPr>
          <w:color w:val="000000" w:themeColor="text1"/>
          <w:sz w:val="22"/>
          <w:szCs w:val="22"/>
        </w:rPr>
        <w:t xml:space="preserve">, </w:t>
      </w:r>
      <w:hyperlink r:id="rId18" w:history="1">
        <w:r w:rsidR="00833FDC" w:rsidRPr="00FF3634">
          <w:rPr>
            <w:color w:val="000000" w:themeColor="text1"/>
            <w:sz w:val="22"/>
            <w:szCs w:val="22"/>
          </w:rPr>
          <w:t>Salmaggi A</w:t>
        </w:r>
      </w:hyperlink>
      <w:r w:rsidR="00833FDC" w:rsidRPr="00FF3634">
        <w:rPr>
          <w:color w:val="000000" w:themeColor="text1"/>
          <w:sz w:val="22"/>
          <w:szCs w:val="22"/>
        </w:rPr>
        <w:t xml:space="preserve">, </w:t>
      </w:r>
      <w:hyperlink r:id="rId19" w:history="1">
        <w:r w:rsidR="00833FDC" w:rsidRPr="00FF3634">
          <w:rPr>
            <w:color w:val="000000" w:themeColor="text1"/>
            <w:sz w:val="22"/>
            <w:szCs w:val="22"/>
          </w:rPr>
          <w:t>Milanese C</w:t>
        </w:r>
      </w:hyperlink>
      <w:r w:rsidR="00833FDC" w:rsidRPr="00FF3634">
        <w:rPr>
          <w:sz w:val="22"/>
          <w:szCs w:val="22"/>
        </w:rPr>
        <w:t>, (</w:t>
      </w:r>
      <w:r w:rsidR="00B200F2">
        <w:rPr>
          <w:rStyle w:val="citation"/>
          <w:color w:val="000000" w:themeColor="text1"/>
          <w:sz w:val="22"/>
          <w:szCs w:val="22"/>
        </w:rPr>
        <w:t>1996), "Does a placebo-effect</w:t>
      </w:r>
      <w:r w:rsidRPr="00FF3634">
        <w:rPr>
          <w:rStyle w:val="citation"/>
          <w:color w:val="000000" w:themeColor="text1"/>
          <w:sz w:val="22"/>
          <w:szCs w:val="22"/>
        </w:rPr>
        <w:t xml:space="preserve"> </w:t>
      </w:r>
      <w:r w:rsidR="00833FDC" w:rsidRPr="00FF3634">
        <w:rPr>
          <w:rStyle w:val="citation"/>
          <w:color w:val="000000" w:themeColor="text1"/>
          <w:sz w:val="22"/>
          <w:szCs w:val="22"/>
        </w:rPr>
        <w:t xml:space="preserve">exist in clinical trials on multiple sclerosis? Review of the literature". </w:t>
      </w:r>
      <w:hyperlink r:id="rId20" w:tooltip="Ital J Neurol Sci (page does not exist)" w:history="1">
        <w:r w:rsidR="00B200F2">
          <w:rPr>
            <w:rStyle w:val="Hyperlink"/>
            <w:i/>
            <w:iCs/>
            <w:color w:val="000000" w:themeColor="text1"/>
            <w:sz w:val="22"/>
            <w:szCs w:val="22"/>
            <w:u w:val="none"/>
          </w:rPr>
          <w:t>Italian</w:t>
        </w:r>
        <w:r w:rsidRPr="00FF3634">
          <w:rPr>
            <w:rStyle w:val="Hyperlink"/>
            <w:i/>
            <w:iCs/>
            <w:color w:val="000000" w:themeColor="text1"/>
            <w:sz w:val="22"/>
            <w:szCs w:val="22"/>
            <w:u w:val="none"/>
          </w:rPr>
          <w:t xml:space="preserve"> </w:t>
        </w:r>
        <w:r w:rsidR="00833FDC" w:rsidRPr="00FF3634">
          <w:rPr>
            <w:rStyle w:val="Hyperlink"/>
            <w:i/>
            <w:iCs/>
            <w:color w:val="000000" w:themeColor="text1"/>
            <w:sz w:val="22"/>
            <w:szCs w:val="22"/>
            <w:u w:val="none"/>
          </w:rPr>
          <w:t>Journal of Neurological Sci</w:t>
        </w:r>
      </w:hyperlink>
      <w:r w:rsidR="00833FDC" w:rsidRPr="00FF3634">
        <w:rPr>
          <w:i/>
          <w:color w:val="000000" w:themeColor="text1"/>
          <w:sz w:val="22"/>
          <w:szCs w:val="22"/>
        </w:rPr>
        <w:t>ence</w:t>
      </w:r>
      <w:r w:rsidR="00833FDC" w:rsidRPr="00FF3634">
        <w:rPr>
          <w:color w:val="000000" w:themeColor="text1"/>
          <w:sz w:val="22"/>
          <w:szCs w:val="22"/>
        </w:rPr>
        <w:t>,</w:t>
      </w:r>
      <w:r w:rsidR="00833FDC" w:rsidRPr="00FF3634">
        <w:rPr>
          <w:rStyle w:val="citation"/>
          <w:color w:val="000000" w:themeColor="text1"/>
          <w:sz w:val="22"/>
          <w:szCs w:val="22"/>
        </w:rPr>
        <w:t xml:space="preserve"> </w:t>
      </w:r>
      <w:r w:rsidR="00833FDC" w:rsidRPr="00FF3634">
        <w:rPr>
          <w:rStyle w:val="citation"/>
          <w:bCs/>
          <w:color w:val="000000" w:themeColor="text1"/>
          <w:sz w:val="22"/>
          <w:szCs w:val="22"/>
        </w:rPr>
        <w:t>17</w:t>
      </w:r>
      <w:r w:rsidR="00833FDC" w:rsidRPr="00FF3634">
        <w:rPr>
          <w:rStyle w:val="citation"/>
          <w:color w:val="000000" w:themeColor="text1"/>
          <w:sz w:val="22"/>
          <w:szCs w:val="22"/>
        </w:rPr>
        <w:t>:2.</w:t>
      </w:r>
      <w:r w:rsidR="00833FDC" w:rsidRPr="00FF3634">
        <w:rPr>
          <w:color w:val="000000" w:themeColor="text1"/>
          <w:sz w:val="22"/>
          <w:szCs w:val="22"/>
        </w:rPr>
        <w:t xml:space="preserve"> </w:t>
      </w:r>
    </w:p>
    <w:p w14:paraId="6D320996" w14:textId="78F1504B" w:rsidR="00D74D02" w:rsidRPr="00FF3634" w:rsidRDefault="00D74D02" w:rsidP="001E1BA9">
      <w:pPr>
        <w:pStyle w:val="ListParagraph"/>
        <w:numPr>
          <w:ilvl w:val="0"/>
          <w:numId w:val="8"/>
        </w:numPr>
        <w:shd w:val="clear" w:color="auto" w:fill="FFFFFF"/>
        <w:rPr>
          <w:sz w:val="22"/>
          <w:szCs w:val="22"/>
        </w:rPr>
      </w:pPr>
      <w:r w:rsidRPr="00FF3634">
        <w:rPr>
          <w:sz w:val="22"/>
          <w:szCs w:val="22"/>
          <w:lang w:val="en-US"/>
        </w:rPr>
        <w:t xml:space="preserve">Lynöe, Mattsson, and Sandlund, (1993) “The Attitudes of Patients and Physicians towards Placebo treatment—A Comparative Study,” </w:t>
      </w:r>
      <w:r w:rsidRPr="00FF3634">
        <w:rPr>
          <w:i/>
          <w:iCs/>
          <w:sz w:val="22"/>
          <w:szCs w:val="22"/>
          <w:lang w:val="en-US"/>
        </w:rPr>
        <w:t>Social Science &amp; Medicine</w:t>
      </w:r>
      <w:r w:rsidRPr="00FF3634">
        <w:rPr>
          <w:sz w:val="22"/>
          <w:szCs w:val="22"/>
          <w:lang w:val="en-US"/>
        </w:rPr>
        <w:t xml:space="preserve"> 36, no. 6 , 767–774, </w:t>
      </w:r>
    </w:p>
    <w:p w14:paraId="5148E868" w14:textId="5CA23445" w:rsidR="001E1BA9" w:rsidRPr="00FF3634" w:rsidRDefault="00833FDC" w:rsidP="001E1BA9">
      <w:pPr>
        <w:pStyle w:val="ListParagraph"/>
        <w:numPr>
          <w:ilvl w:val="0"/>
          <w:numId w:val="8"/>
        </w:numPr>
        <w:shd w:val="clear" w:color="auto" w:fill="FFFFFF"/>
        <w:rPr>
          <w:sz w:val="22"/>
          <w:szCs w:val="22"/>
        </w:rPr>
      </w:pPr>
      <w:r w:rsidRPr="00FF3634">
        <w:rPr>
          <w:rFonts w:eastAsiaTheme="minorHAnsi"/>
          <w:sz w:val="22"/>
          <w:szCs w:val="22"/>
          <w:lang w:val="en-GB" w:eastAsia="en-US"/>
        </w:rPr>
        <w:t xml:space="preserve">Savulescu J, (1995), “Rational non-interventional paternalism: why doctors ought to make judgments of what is best for their patients”, </w:t>
      </w:r>
      <w:r w:rsidRPr="00FF3634">
        <w:rPr>
          <w:rFonts w:eastAsiaTheme="minorHAnsi"/>
          <w:i/>
          <w:sz w:val="22"/>
          <w:szCs w:val="22"/>
          <w:lang w:val="en-GB" w:eastAsia="en-US"/>
        </w:rPr>
        <w:t>Journal of Medical Ethics</w:t>
      </w:r>
      <w:r w:rsidRPr="00FF3634">
        <w:rPr>
          <w:rFonts w:eastAsiaTheme="minorHAnsi"/>
          <w:sz w:val="22"/>
          <w:szCs w:val="22"/>
          <w:lang w:val="en-GB" w:eastAsia="en-US"/>
        </w:rPr>
        <w:t>, 21.</w:t>
      </w:r>
    </w:p>
    <w:p w14:paraId="7508C22F" w14:textId="77777777" w:rsidR="001E1BA9" w:rsidRPr="00FF3634" w:rsidRDefault="001E1BA9" w:rsidP="001E1BA9">
      <w:pPr>
        <w:pStyle w:val="ListParagraph"/>
        <w:numPr>
          <w:ilvl w:val="0"/>
          <w:numId w:val="8"/>
        </w:numPr>
        <w:shd w:val="clear" w:color="auto" w:fill="FFFFFF"/>
        <w:rPr>
          <w:sz w:val="22"/>
          <w:szCs w:val="22"/>
        </w:rPr>
      </w:pPr>
      <w:r w:rsidRPr="00FF3634">
        <w:rPr>
          <w:rFonts w:eastAsiaTheme="minorHAnsi"/>
          <w:sz w:val="22"/>
          <w:szCs w:val="22"/>
          <w:lang w:val="en-GB" w:eastAsia="en-US"/>
        </w:rPr>
        <w:t xml:space="preserve"> </w:t>
      </w:r>
      <w:r w:rsidR="00833FDC" w:rsidRPr="00FF3634">
        <w:rPr>
          <w:rFonts w:eastAsiaTheme="minorHAnsi"/>
          <w:sz w:val="22"/>
          <w:szCs w:val="22"/>
          <w:lang w:val="en-GB" w:eastAsia="en-US"/>
        </w:rPr>
        <w:t xml:space="preserve">Schweizer, E., and K. Rickels, (1997), “Placebo response in generalized anxiety: Its effect on the outcome of clinical trials”, </w:t>
      </w:r>
      <w:r w:rsidR="00833FDC" w:rsidRPr="00FF3634">
        <w:rPr>
          <w:rFonts w:eastAsiaTheme="minorHAnsi"/>
          <w:i/>
          <w:iCs/>
          <w:sz w:val="22"/>
          <w:szCs w:val="22"/>
          <w:lang w:val="en-GB" w:eastAsia="en-US"/>
        </w:rPr>
        <w:t>Journal of Clinical</w:t>
      </w:r>
      <w:r w:rsidR="00833FDC" w:rsidRPr="00FF3634">
        <w:rPr>
          <w:rFonts w:eastAsiaTheme="minorHAnsi"/>
          <w:sz w:val="22"/>
          <w:szCs w:val="22"/>
          <w:lang w:val="en-GB" w:eastAsia="en-US"/>
        </w:rPr>
        <w:t xml:space="preserve"> </w:t>
      </w:r>
      <w:r w:rsidR="00833FDC" w:rsidRPr="00FF3634">
        <w:rPr>
          <w:rFonts w:eastAsiaTheme="minorHAnsi"/>
          <w:i/>
          <w:iCs/>
          <w:sz w:val="22"/>
          <w:szCs w:val="22"/>
          <w:lang w:val="en-GB" w:eastAsia="en-US"/>
        </w:rPr>
        <w:t xml:space="preserve">Psychiatry </w:t>
      </w:r>
      <w:r w:rsidR="00833FDC" w:rsidRPr="00FF3634">
        <w:rPr>
          <w:rFonts w:eastAsiaTheme="minorHAnsi"/>
          <w:sz w:val="22"/>
          <w:szCs w:val="22"/>
          <w:lang w:val="en-GB" w:eastAsia="en-US"/>
        </w:rPr>
        <w:t>58 (Supplement 11).</w:t>
      </w:r>
    </w:p>
    <w:p w14:paraId="6C0E6E32" w14:textId="77777777" w:rsidR="001E1BA9" w:rsidRPr="00FF3634" w:rsidRDefault="001E1BA9" w:rsidP="001E1BA9">
      <w:pPr>
        <w:pStyle w:val="ListParagraph"/>
        <w:numPr>
          <w:ilvl w:val="0"/>
          <w:numId w:val="8"/>
        </w:numPr>
        <w:shd w:val="clear" w:color="auto" w:fill="FFFFFF"/>
        <w:rPr>
          <w:sz w:val="22"/>
          <w:szCs w:val="22"/>
        </w:rPr>
      </w:pPr>
      <w:r w:rsidRPr="00FF3634">
        <w:rPr>
          <w:rFonts w:eastAsia="Arial Unicode MS"/>
          <w:color w:val="000000" w:themeColor="text1"/>
          <w:sz w:val="22"/>
          <w:szCs w:val="22"/>
        </w:rPr>
        <w:t xml:space="preserve"> </w:t>
      </w:r>
      <w:r w:rsidR="00833FDC" w:rsidRPr="00FF3634">
        <w:rPr>
          <w:rFonts w:eastAsia="Arial Unicode MS"/>
          <w:color w:val="000000" w:themeColor="text1"/>
          <w:sz w:val="22"/>
          <w:szCs w:val="22"/>
        </w:rPr>
        <w:t xml:space="preserve">Taylor, J S, (2009), </w:t>
      </w:r>
      <w:r w:rsidR="00833FDC" w:rsidRPr="00FF3634">
        <w:rPr>
          <w:rFonts w:eastAsia="Arial Unicode MS"/>
          <w:i/>
          <w:color w:val="000000" w:themeColor="text1"/>
          <w:sz w:val="22"/>
          <w:szCs w:val="22"/>
        </w:rPr>
        <w:t>Practical Autonomy and Bioethics</w:t>
      </w:r>
      <w:r w:rsidR="00833FDC" w:rsidRPr="00FF3634">
        <w:rPr>
          <w:rFonts w:eastAsia="Arial Unicode MS"/>
          <w:color w:val="000000" w:themeColor="text1"/>
          <w:sz w:val="22"/>
          <w:szCs w:val="22"/>
        </w:rPr>
        <w:t>, Routledge.</w:t>
      </w:r>
    </w:p>
    <w:p w14:paraId="00A66E60" w14:textId="77777777" w:rsidR="00833FDC" w:rsidRPr="00FF3634" w:rsidRDefault="001E1BA9" w:rsidP="001E1BA9">
      <w:pPr>
        <w:pStyle w:val="ListParagraph"/>
        <w:numPr>
          <w:ilvl w:val="0"/>
          <w:numId w:val="8"/>
        </w:numPr>
        <w:shd w:val="clear" w:color="auto" w:fill="FFFFFF"/>
        <w:rPr>
          <w:sz w:val="22"/>
          <w:szCs w:val="22"/>
        </w:rPr>
      </w:pPr>
      <w:r w:rsidRPr="00FF3634">
        <w:rPr>
          <w:rFonts w:eastAsia="Arial Unicode MS"/>
          <w:color w:val="000000" w:themeColor="text1"/>
          <w:sz w:val="22"/>
          <w:szCs w:val="22"/>
        </w:rPr>
        <w:t xml:space="preserve"> </w:t>
      </w:r>
      <w:r w:rsidR="00833FDC" w:rsidRPr="00FF3634">
        <w:rPr>
          <w:rFonts w:eastAsiaTheme="minorHAnsi"/>
          <w:sz w:val="22"/>
          <w:szCs w:val="22"/>
          <w:lang w:val="en-GB" w:eastAsia="en-US"/>
        </w:rPr>
        <w:t xml:space="preserve">Turner, J. A., R. A. Deyo, J. D. Loeser, M. von Korff, and W. E. Fordyce, (1994), “The importance of placebo effects in pain treatment and research”, </w:t>
      </w:r>
      <w:r w:rsidR="00833FDC" w:rsidRPr="00FF3634">
        <w:rPr>
          <w:rFonts w:eastAsiaTheme="minorHAnsi"/>
          <w:i/>
          <w:iCs/>
          <w:sz w:val="22"/>
          <w:szCs w:val="22"/>
          <w:lang w:val="en-GB" w:eastAsia="en-US"/>
        </w:rPr>
        <w:t xml:space="preserve">Journal of the American Medical Association, </w:t>
      </w:r>
      <w:r w:rsidR="00833FDC" w:rsidRPr="00FF3634">
        <w:rPr>
          <w:rFonts w:eastAsiaTheme="minorHAnsi"/>
          <w:sz w:val="22"/>
          <w:szCs w:val="22"/>
          <w:lang w:val="en-GB" w:eastAsia="en-US"/>
        </w:rPr>
        <w:t>271.</w:t>
      </w:r>
    </w:p>
    <w:sectPr w:rsidR="00833FDC" w:rsidRPr="00FF3634" w:rsidSect="00EB61BE">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774E8" w14:textId="77777777" w:rsidR="007F7767" w:rsidRDefault="007F7767" w:rsidP="007F5978">
      <w:r>
        <w:separator/>
      </w:r>
    </w:p>
  </w:endnote>
  <w:endnote w:type="continuationSeparator" w:id="0">
    <w:p w14:paraId="47130CDE" w14:textId="77777777" w:rsidR="007F7767" w:rsidRDefault="007F7767" w:rsidP="007F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8BB0F" w14:textId="77777777" w:rsidR="001608EB" w:rsidRDefault="001608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C437" w14:textId="77777777" w:rsidR="001608EB" w:rsidRDefault="001608E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C7C5" w14:textId="77777777" w:rsidR="001608EB" w:rsidRDefault="001608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163F" w14:textId="77777777" w:rsidR="007F7767" w:rsidRDefault="007F7767" w:rsidP="007F5978">
      <w:r>
        <w:separator/>
      </w:r>
    </w:p>
  </w:footnote>
  <w:footnote w:type="continuationSeparator" w:id="0">
    <w:p w14:paraId="1C3E569C" w14:textId="77777777" w:rsidR="007F7767" w:rsidRDefault="007F7767" w:rsidP="007F5978">
      <w:r>
        <w:continuationSeparator/>
      </w:r>
    </w:p>
  </w:footnote>
  <w:footnote w:id="1">
    <w:p w14:paraId="56C75D12" w14:textId="41E0B9D5" w:rsidR="007F7767" w:rsidRPr="00295A1F" w:rsidRDefault="007F7767">
      <w:pPr>
        <w:pStyle w:val="FootnoteText"/>
        <w:rPr>
          <w:rFonts w:asciiTheme="minorHAnsi" w:hAnsiTheme="minorHAnsi" w:cs="Arial"/>
          <w:lang w:val="en-GB"/>
        </w:rPr>
      </w:pPr>
      <w:r w:rsidRPr="00295A1F">
        <w:rPr>
          <w:rStyle w:val="FootnoteReference"/>
          <w:rFonts w:asciiTheme="minorHAnsi" w:hAnsiTheme="minorHAnsi"/>
        </w:rPr>
        <w:footnoteRef/>
      </w:r>
      <w:r w:rsidRPr="00295A1F">
        <w:rPr>
          <w:rFonts w:asciiTheme="minorHAnsi" w:hAnsiTheme="minorHAnsi"/>
        </w:rPr>
        <w:t xml:space="preserve"> </w:t>
      </w:r>
      <w:r w:rsidRPr="00295A1F">
        <w:rPr>
          <w:rFonts w:asciiTheme="minorHAnsi" w:hAnsiTheme="minorHAnsi" w:cs="Arial"/>
          <w:lang w:val="en-GB"/>
        </w:rPr>
        <w:t>This raises the question of what ‘direct’ is meant to co</w:t>
      </w:r>
      <w:r>
        <w:rPr>
          <w:rFonts w:asciiTheme="minorHAnsi" w:hAnsiTheme="minorHAnsi" w:cs="Arial"/>
          <w:lang w:val="en-GB"/>
        </w:rPr>
        <w:t xml:space="preserve">nnote here. We might say that </w:t>
      </w:r>
      <w:r w:rsidRPr="00295A1F">
        <w:rPr>
          <w:rFonts w:asciiTheme="minorHAnsi" w:hAnsiTheme="minorHAnsi" w:cs="Arial"/>
          <w:lang w:val="en-GB"/>
        </w:rPr>
        <w:t xml:space="preserve">a treatment </w:t>
      </w:r>
      <w:r>
        <w:rPr>
          <w:rFonts w:asciiTheme="minorHAnsi" w:hAnsiTheme="minorHAnsi" w:cs="Arial"/>
          <w:lang w:val="en-GB"/>
        </w:rPr>
        <w:t>has</w:t>
      </w:r>
      <w:r w:rsidRPr="00295A1F">
        <w:rPr>
          <w:rFonts w:asciiTheme="minorHAnsi" w:hAnsiTheme="minorHAnsi" w:cs="Arial"/>
          <w:lang w:val="en-GB"/>
        </w:rPr>
        <w:t xml:space="preserve"> a direct effect on a condition, if </w:t>
      </w:r>
      <w:r>
        <w:rPr>
          <w:rFonts w:asciiTheme="minorHAnsi" w:hAnsiTheme="minorHAnsi" w:cs="Arial"/>
          <w:lang w:val="en-GB"/>
        </w:rPr>
        <w:t>there is some</w:t>
      </w:r>
      <w:r w:rsidRPr="00295A1F">
        <w:rPr>
          <w:rFonts w:asciiTheme="minorHAnsi" w:hAnsiTheme="minorHAnsi" w:cs="Arial"/>
          <w:lang w:val="en-GB"/>
        </w:rPr>
        <w:t xml:space="preserve"> physiological or</w:t>
      </w:r>
      <w:r w:rsidRPr="00BD493C">
        <w:rPr>
          <w:rFonts w:asciiTheme="minorHAnsi" w:hAnsiTheme="minorHAnsi" w:cs="Arial"/>
          <w:lang w:val="en-GB"/>
        </w:rPr>
        <w:t xml:space="preserve"> </w:t>
      </w:r>
      <w:r w:rsidRPr="00295A1F">
        <w:rPr>
          <w:rFonts w:asciiTheme="minorHAnsi" w:hAnsiTheme="minorHAnsi" w:cs="Arial"/>
          <w:lang w:val="en-GB"/>
        </w:rPr>
        <w:t>pharmacological mechanism that at least partly explains the treatment’s efficacy. Groll presents an alternative understanding, in which he defines placebos as treatments which operate through a causal cognitive mechanism, and non-placebos as those that operate through a causal non-cognitive mechanism. See Groll (2011).</w:t>
      </w:r>
    </w:p>
  </w:footnote>
  <w:footnote w:id="2">
    <w:p w14:paraId="394A5C7F" w14:textId="77777777" w:rsidR="007F7767" w:rsidRPr="00295A1F" w:rsidRDefault="007F7767" w:rsidP="00730853">
      <w:pPr>
        <w:pStyle w:val="FootnoteText"/>
        <w:rPr>
          <w:rFonts w:asciiTheme="minorHAnsi" w:hAnsiTheme="minorHAnsi" w:cs="Arial"/>
          <w:lang w:val="en-GB"/>
        </w:rPr>
      </w:pPr>
      <w:r w:rsidRPr="00295A1F">
        <w:rPr>
          <w:rStyle w:val="FootnoteReference"/>
          <w:rFonts w:asciiTheme="minorHAnsi" w:hAnsiTheme="minorHAnsi"/>
        </w:rPr>
        <w:footnoteRef/>
      </w:r>
      <w:r w:rsidRPr="00295A1F">
        <w:rPr>
          <w:rFonts w:asciiTheme="minorHAnsi" w:hAnsiTheme="minorHAnsi" w:cs="Arial"/>
        </w:rPr>
        <w:t xml:space="preserve"> </w:t>
      </w:r>
      <w:r w:rsidRPr="00295A1F">
        <w:rPr>
          <w:rFonts w:asciiTheme="minorHAnsi" w:hAnsiTheme="minorHAnsi" w:cs="Arial"/>
          <w:lang w:val="en-GB"/>
        </w:rPr>
        <w:t>In the following paragraphs, I shall draw heavily from Foddy’s comprehensive discussion of the debate concerning the efficacy of placebos. For a far more extensive discussion of these issues, see Foddy (2009a).</w:t>
      </w:r>
    </w:p>
  </w:footnote>
  <w:footnote w:id="3">
    <w:p w14:paraId="74CB4F9F" w14:textId="77777777" w:rsidR="007F7767" w:rsidRPr="00036752" w:rsidRDefault="007F7767">
      <w:pPr>
        <w:pStyle w:val="FootnoteText"/>
        <w:rPr>
          <w:rFonts w:ascii="Arial" w:hAnsi="Arial" w:cs="Arial"/>
          <w:lang w:val="en-GB"/>
        </w:rPr>
      </w:pPr>
      <w:r w:rsidRPr="00295A1F">
        <w:rPr>
          <w:rStyle w:val="FootnoteReference"/>
          <w:rFonts w:asciiTheme="minorHAnsi" w:hAnsiTheme="minorHAnsi"/>
        </w:rPr>
        <w:footnoteRef/>
      </w:r>
      <w:r w:rsidRPr="00295A1F">
        <w:rPr>
          <w:rFonts w:asciiTheme="minorHAnsi" w:hAnsiTheme="minorHAnsi" w:cs="Arial"/>
        </w:rPr>
        <w:t xml:space="preserve"> Once again, I direct the interested reader to Foddy’s comprehensive discussion of these issues. Foddy (2009a) pp. 4-5.</w:t>
      </w:r>
    </w:p>
  </w:footnote>
  <w:footnote w:id="4">
    <w:p w14:paraId="36BA7EA6" w14:textId="3A694E06" w:rsidR="007F7767" w:rsidRPr="00295A1F" w:rsidRDefault="007F7767" w:rsidP="00295A1F">
      <w:pPr>
        <w:rPr>
          <w:rFonts w:asciiTheme="minorHAnsi" w:hAnsiTheme="minorHAnsi"/>
          <w:sz w:val="20"/>
          <w:szCs w:val="20"/>
        </w:rPr>
      </w:pPr>
      <w:r w:rsidRPr="00295A1F">
        <w:rPr>
          <w:rStyle w:val="FootnoteReference"/>
          <w:rFonts w:asciiTheme="minorHAnsi" w:hAnsiTheme="minorHAnsi"/>
          <w:sz w:val="20"/>
          <w:szCs w:val="20"/>
        </w:rPr>
        <w:footnoteRef/>
      </w:r>
      <w:r w:rsidRPr="00295A1F">
        <w:rPr>
          <w:rFonts w:asciiTheme="minorHAnsi" w:hAnsiTheme="minorHAnsi"/>
          <w:sz w:val="20"/>
          <w:szCs w:val="20"/>
        </w:rPr>
        <w:t xml:space="preserve"> </w:t>
      </w:r>
      <w:r w:rsidRPr="00295A1F">
        <w:rPr>
          <w:rFonts w:asciiTheme="minorHAnsi" w:hAnsiTheme="minorHAnsi"/>
          <w:sz w:val="20"/>
          <w:szCs w:val="20"/>
          <w:lang w:val="en-US"/>
        </w:rPr>
        <w:t xml:space="preserve">In these cases, I am assuming that the physician has taken all reasonable steps to investigate the possibility of other treatments for the patient’s condition. It should be acknowledged that a wide range of therapies that do not carry risk of serious side effects have been used to try and combat insomnia, (such as acupuncture for example). However, whilst these therapies may be effective in some cases, there is no substantial empirical proof that any of these therapies have a </w:t>
      </w:r>
      <w:r w:rsidRPr="00295A1F">
        <w:rPr>
          <w:rFonts w:asciiTheme="minorHAnsi" w:hAnsiTheme="minorHAnsi"/>
          <w:i/>
          <w:sz w:val="20"/>
          <w:szCs w:val="20"/>
          <w:lang w:val="en-US"/>
        </w:rPr>
        <w:t>direct</w:t>
      </w:r>
      <w:r w:rsidRPr="00295A1F">
        <w:rPr>
          <w:rFonts w:asciiTheme="minorHAnsi" w:hAnsiTheme="minorHAnsi"/>
          <w:sz w:val="20"/>
          <w:szCs w:val="20"/>
          <w:lang w:val="en-US"/>
        </w:rPr>
        <w:t xml:space="preserve"> effect on insomnia. Accordingly, it seems plausible that a physician could quite justifiably believe that these alternative therapies are impure placebos. In such a scenario, if the physician were to prescribe one of these therapies, then this would still count as their prescribing a placebo, in so far as they themselves believe that the therapy they are prescribing will only ameliorate the patient’s condition by virtue of the placebo effect. </w:t>
      </w:r>
      <w:r w:rsidRPr="00295A1F">
        <w:rPr>
          <w:rFonts w:asciiTheme="minorHAnsi" w:hAnsiTheme="minorHAnsi"/>
          <w:sz w:val="20"/>
          <w:szCs w:val="20"/>
        </w:rPr>
        <w:t xml:space="preserve"> </w:t>
      </w:r>
    </w:p>
  </w:footnote>
  <w:footnote w:id="5">
    <w:p w14:paraId="2B9971C2" w14:textId="77777777" w:rsidR="007F7767" w:rsidRPr="004E6161" w:rsidRDefault="007F7767">
      <w:pPr>
        <w:pStyle w:val="FootnoteText"/>
        <w:rPr>
          <w:lang w:val="en-US"/>
        </w:rPr>
      </w:pPr>
      <w:r w:rsidRPr="00295A1F">
        <w:rPr>
          <w:rStyle w:val="FootnoteReference"/>
          <w:rFonts w:asciiTheme="minorHAnsi" w:hAnsiTheme="minorHAnsi"/>
        </w:rPr>
        <w:footnoteRef/>
      </w:r>
      <w:r w:rsidRPr="00295A1F">
        <w:rPr>
          <w:rFonts w:asciiTheme="minorHAnsi" w:hAnsiTheme="minorHAnsi"/>
        </w:rPr>
        <w:t xml:space="preserve"> In this case I am assuming that the physician is justified in believing that no reasonable further steps can be taken to ascertain the nature of the patient’s condition,</w:t>
      </w:r>
      <w:r>
        <w:rPr>
          <w:rFonts w:ascii="Times" w:hAnsi="Times"/>
        </w:rPr>
        <w:t xml:space="preserve"> </w:t>
      </w:r>
    </w:p>
  </w:footnote>
  <w:footnote w:id="6">
    <w:p w14:paraId="04C10FEC" w14:textId="77777777" w:rsidR="007F7767" w:rsidRPr="00295A1F" w:rsidRDefault="007F7767">
      <w:pPr>
        <w:pStyle w:val="FootnoteText"/>
        <w:rPr>
          <w:rFonts w:ascii="Calibri" w:hAnsi="Calibri"/>
          <w:lang w:val="en-US"/>
        </w:rPr>
      </w:pPr>
      <w:r w:rsidRPr="00295A1F">
        <w:rPr>
          <w:rStyle w:val="FootnoteReference"/>
          <w:rFonts w:ascii="Calibri" w:hAnsi="Calibri"/>
        </w:rPr>
        <w:footnoteRef/>
      </w:r>
      <w:r w:rsidRPr="00295A1F">
        <w:rPr>
          <w:rFonts w:ascii="Calibri" w:hAnsi="Calibri"/>
        </w:rPr>
        <w:t xml:space="preserve"> It should be acknowledged that </w:t>
      </w:r>
      <w:r w:rsidRPr="00295A1F">
        <w:rPr>
          <w:rFonts w:ascii="Calibri" w:hAnsi="Calibri"/>
          <w:lang w:val="en-US"/>
        </w:rPr>
        <w:t xml:space="preserve">my conclusions in this section are contingent upon the claim that the respondents to Howick’s survey invoked the same definitions as the authors of the study delineated in the survey. </w:t>
      </w:r>
    </w:p>
  </w:footnote>
  <w:footnote w:id="7">
    <w:p w14:paraId="7D8C7D63" w14:textId="77777777" w:rsidR="007F7767" w:rsidRPr="00295A1F" w:rsidRDefault="007F7767" w:rsidP="00864040">
      <w:pPr>
        <w:pStyle w:val="FootnoteText"/>
        <w:rPr>
          <w:rFonts w:ascii="Calibri" w:hAnsi="Calibri" w:cs="Arial"/>
          <w:lang w:val="en-GB"/>
        </w:rPr>
      </w:pPr>
      <w:r w:rsidRPr="00295A1F">
        <w:rPr>
          <w:rStyle w:val="FootnoteReference"/>
          <w:rFonts w:ascii="Calibri" w:hAnsi="Calibri"/>
        </w:rPr>
        <w:footnoteRef/>
      </w:r>
      <w:r w:rsidRPr="00295A1F">
        <w:rPr>
          <w:rFonts w:ascii="Calibri" w:hAnsi="Calibri" w:cs="Arial"/>
        </w:rPr>
        <w:t xml:space="preserve"> </w:t>
      </w:r>
      <w:r w:rsidRPr="00295A1F">
        <w:rPr>
          <w:rFonts w:ascii="Calibri" w:hAnsi="Calibri" w:cs="Arial"/>
          <w:lang w:val="en-GB"/>
        </w:rPr>
        <w:t>Slightly more (82.4%) respondents found the deceptive use of impure placebos unacceptable than those who found the deceptive use of pure placebos unacceptable (82.0%). Howick et al (2013).</w:t>
      </w:r>
    </w:p>
  </w:footnote>
  <w:footnote w:id="8">
    <w:p w14:paraId="508D4CB4" w14:textId="24AB4E40" w:rsidR="007F7767" w:rsidRPr="00883ECF" w:rsidRDefault="007F7767">
      <w:pPr>
        <w:pStyle w:val="FootnoteText"/>
        <w:rPr>
          <w:lang w:val="en-US"/>
        </w:rPr>
      </w:pPr>
      <w:r w:rsidRPr="00295A1F">
        <w:rPr>
          <w:rStyle w:val="FootnoteReference"/>
          <w:rFonts w:ascii="Calibri" w:hAnsi="Calibri"/>
        </w:rPr>
        <w:footnoteRef/>
      </w:r>
      <w:r w:rsidRPr="00295A1F">
        <w:rPr>
          <w:rFonts w:ascii="Calibri" w:hAnsi="Calibri"/>
        </w:rPr>
        <w:t xml:space="preserve"> </w:t>
      </w:r>
      <w:r>
        <w:rPr>
          <w:rFonts w:ascii="Calibri" w:hAnsi="Calibri"/>
        </w:rPr>
        <w:t xml:space="preserve">See also Barnhill (2011), p. 22. </w:t>
      </w:r>
      <w:r w:rsidRPr="00295A1F">
        <w:rPr>
          <w:rFonts w:ascii="Calibri" w:eastAsiaTheme="minorHAnsi" w:hAnsi="Calibri"/>
          <w:lang w:val="en-US" w:eastAsia="en-US"/>
        </w:rPr>
        <w:t xml:space="preserve">Some ethicists have argued that it is worse to get someone to adopt a false belief by intentionally providing them with false information than it is to do so by intentionally framing the (true) information that you give them in misleading ways (Jackson 1991; Gillon 1993; Benn 2001). However, even those who </w:t>
      </w:r>
      <w:r>
        <w:rPr>
          <w:rFonts w:ascii="Calibri" w:eastAsiaTheme="minorHAnsi" w:hAnsi="Calibri"/>
          <w:lang w:val="en-US" w:eastAsia="en-US"/>
        </w:rPr>
        <w:t>claim this</w:t>
      </w:r>
      <w:r w:rsidRPr="00295A1F">
        <w:rPr>
          <w:rFonts w:ascii="Calibri" w:eastAsiaTheme="minorHAnsi" w:hAnsi="Calibri"/>
          <w:lang w:val="en-US" w:eastAsia="en-US"/>
        </w:rPr>
        <w:t xml:space="preserve"> agree that both of these methods amount to deception.</w:t>
      </w:r>
    </w:p>
  </w:footnote>
  <w:footnote w:id="9">
    <w:p w14:paraId="11B34910" w14:textId="76942A70" w:rsidR="007F7767" w:rsidRPr="00295A1F" w:rsidRDefault="007F7767" w:rsidP="006B3AD4">
      <w:pPr>
        <w:pStyle w:val="FootnoteText"/>
        <w:rPr>
          <w:rFonts w:ascii="Calibri" w:hAnsi="Calibri"/>
          <w:lang w:val="en-US"/>
        </w:rPr>
      </w:pPr>
      <w:r w:rsidRPr="00295A1F">
        <w:rPr>
          <w:rStyle w:val="FootnoteReference"/>
          <w:rFonts w:ascii="Calibri" w:hAnsi="Calibri"/>
        </w:rPr>
        <w:footnoteRef/>
      </w:r>
      <w:r w:rsidRPr="00295A1F">
        <w:rPr>
          <w:rFonts w:ascii="Calibri" w:hAnsi="Calibri"/>
        </w:rPr>
        <w:t xml:space="preserve"> </w:t>
      </w:r>
      <w:r w:rsidRPr="00295A1F">
        <w:rPr>
          <w:rFonts w:ascii="Calibri" w:hAnsi="Calibri"/>
          <w:lang w:val="en-US"/>
        </w:rPr>
        <w:t>An anonymous referee pointed out that patients need not necessarily make this inference, and may</w:t>
      </w:r>
      <w:r w:rsidRPr="00295A1F">
        <w:rPr>
          <w:rFonts w:ascii="Calibri" w:hAnsi="Calibri" w:cs="Arial"/>
        </w:rPr>
        <w:t xml:space="preserve"> instead infer only that they </w:t>
      </w:r>
      <w:r>
        <w:rPr>
          <w:rFonts w:ascii="Calibri" w:hAnsi="Calibri" w:cs="Arial"/>
        </w:rPr>
        <w:t>will be helped by the treatment</w:t>
      </w:r>
      <w:r w:rsidRPr="00295A1F">
        <w:rPr>
          <w:rFonts w:ascii="Calibri" w:hAnsi="Calibri" w:cs="Arial"/>
        </w:rPr>
        <w:t>. Whilst this may be right, this does not mean that the partial disclosure itself is not deceptive. The fact that some patients may not make the further inference that the therapy is an active treatment does not change the fact that, in providing only a partial disclosure, the physician is choosing to omit key information about the nature of the treatment from their disclosure, in order to conceal the true nature of the treatment from the patient</w:t>
      </w:r>
      <w:r>
        <w:rPr>
          <w:rFonts w:ascii="Calibri" w:hAnsi="Calibri" w:cs="Arial"/>
        </w:rPr>
        <w:t>,</w:t>
      </w:r>
      <w:r w:rsidRPr="00295A1F">
        <w:rPr>
          <w:rFonts w:ascii="Calibri" w:hAnsi="Calibri" w:cs="Arial"/>
        </w:rPr>
        <w:t xml:space="preserve"> so that the patient will not realise that the treatment is inert.</w:t>
      </w:r>
    </w:p>
  </w:footnote>
  <w:footnote w:id="10">
    <w:p w14:paraId="659A5E12" w14:textId="77777777" w:rsidR="007F7767" w:rsidRPr="00036752" w:rsidRDefault="007F7767">
      <w:pPr>
        <w:pStyle w:val="FootnoteText"/>
        <w:rPr>
          <w:rFonts w:ascii="Arial" w:hAnsi="Arial" w:cs="Arial"/>
          <w:lang w:val="en-GB"/>
        </w:rPr>
      </w:pPr>
      <w:r w:rsidRPr="00295A1F">
        <w:rPr>
          <w:rStyle w:val="FootnoteReference"/>
          <w:rFonts w:asciiTheme="minorHAnsi" w:hAnsiTheme="minorHAnsi"/>
        </w:rPr>
        <w:footnoteRef/>
      </w:r>
      <w:r w:rsidRPr="00295A1F">
        <w:rPr>
          <w:rFonts w:asciiTheme="minorHAnsi" w:hAnsiTheme="minorHAnsi" w:cs="Arial"/>
        </w:rPr>
        <w:t xml:space="preserve"> </w:t>
      </w:r>
      <w:r w:rsidRPr="00295A1F">
        <w:rPr>
          <w:rFonts w:asciiTheme="minorHAnsi" w:hAnsiTheme="minorHAnsi" w:cs="Arial"/>
          <w:lang w:val="en-GB"/>
        </w:rPr>
        <w:t>Foddy considers some analogous cases. See Foddy (2011).</w:t>
      </w:r>
    </w:p>
  </w:footnote>
  <w:footnote w:id="11">
    <w:p w14:paraId="23308AB7" w14:textId="77777777" w:rsidR="007F7767" w:rsidRPr="00295A1F" w:rsidRDefault="007F7767">
      <w:pPr>
        <w:pStyle w:val="FootnoteText"/>
        <w:rPr>
          <w:rFonts w:ascii="Calibri" w:hAnsi="Calibri" w:cs="Arial"/>
          <w:lang w:val="en-GB"/>
        </w:rPr>
      </w:pPr>
      <w:r w:rsidRPr="00295A1F">
        <w:rPr>
          <w:rStyle w:val="FootnoteReference"/>
          <w:rFonts w:ascii="Calibri" w:hAnsi="Calibri"/>
        </w:rPr>
        <w:footnoteRef/>
      </w:r>
      <w:r w:rsidRPr="00295A1F">
        <w:rPr>
          <w:rFonts w:ascii="Calibri" w:hAnsi="Calibri" w:cs="Arial"/>
        </w:rPr>
        <w:t xml:space="preserve"> </w:t>
      </w:r>
      <w:r w:rsidRPr="00295A1F">
        <w:rPr>
          <w:rFonts w:ascii="Calibri" w:hAnsi="Calibri" w:cs="Arial"/>
          <w:lang w:val="en-GB"/>
        </w:rPr>
        <w:t>Savulescu suggests that physicians face this problem far more generally. Savulescu (1995).</w:t>
      </w:r>
    </w:p>
  </w:footnote>
  <w:footnote w:id="12">
    <w:p w14:paraId="18465AD6" w14:textId="1AFFF4D0" w:rsidR="007F7767" w:rsidRPr="00295A1F" w:rsidRDefault="007F7767" w:rsidP="00ED24D7">
      <w:pPr>
        <w:pStyle w:val="FootnoteText"/>
        <w:rPr>
          <w:rFonts w:asciiTheme="minorHAnsi" w:hAnsiTheme="minorHAnsi"/>
          <w:lang w:val="en-GB"/>
        </w:rPr>
      </w:pPr>
      <w:r w:rsidRPr="00295A1F">
        <w:rPr>
          <w:rStyle w:val="FootnoteReference"/>
          <w:rFonts w:asciiTheme="minorHAnsi" w:hAnsiTheme="minorHAnsi"/>
        </w:rPr>
        <w:footnoteRef/>
      </w:r>
      <w:r w:rsidRPr="00295A1F">
        <w:rPr>
          <w:rFonts w:asciiTheme="minorHAnsi" w:hAnsiTheme="minorHAnsi"/>
        </w:rPr>
        <w:t xml:space="preserve"> As an anonymous reviewer highlighted, </w:t>
      </w:r>
      <w:r w:rsidRPr="00295A1F">
        <w:rPr>
          <w:rFonts w:asciiTheme="minorHAnsi" w:hAnsiTheme="minorHAnsi"/>
          <w:lang w:val="en-GB"/>
        </w:rPr>
        <w:t xml:space="preserve">in the normal case, </w:t>
      </w:r>
      <w:r>
        <w:rPr>
          <w:rFonts w:asciiTheme="minorHAnsi" w:hAnsiTheme="minorHAnsi"/>
          <w:lang w:val="en-GB"/>
        </w:rPr>
        <w:t xml:space="preserve">a </w:t>
      </w:r>
      <w:r w:rsidRPr="00295A1F">
        <w:rPr>
          <w:rFonts w:asciiTheme="minorHAnsi" w:hAnsiTheme="minorHAnsi"/>
          <w:lang w:val="en-GB"/>
        </w:rPr>
        <w:t>patient</w:t>
      </w:r>
      <w:r>
        <w:rPr>
          <w:rFonts w:asciiTheme="minorHAnsi" w:hAnsiTheme="minorHAnsi"/>
          <w:lang w:val="en-GB"/>
        </w:rPr>
        <w:t>’s</w:t>
      </w:r>
      <w:r w:rsidRPr="00295A1F">
        <w:rPr>
          <w:rFonts w:asciiTheme="minorHAnsi" w:hAnsiTheme="minorHAnsi"/>
          <w:lang w:val="en-GB"/>
        </w:rPr>
        <w:t xml:space="preserve"> autonomy is best served by </w:t>
      </w:r>
      <w:r>
        <w:rPr>
          <w:rFonts w:asciiTheme="minorHAnsi" w:hAnsiTheme="minorHAnsi"/>
          <w:lang w:val="en-GB"/>
        </w:rPr>
        <w:t>a</w:t>
      </w:r>
      <w:r w:rsidRPr="00295A1F">
        <w:rPr>
          <w:rFonts w:asciiTheme="minorHAnsi" w:hAnsiTheme="minorHAnsi"/>
          <w:lang w:val="en-GB"/>
        </w:rPr>
        <w:t xml:space="preserve"> physician discussing different treatment options with the patient</w:t>
      </w:r>
      <w:r>
        <w:rPr>
          <w:rFonts w:asciiTheme="minorHAnsi" w:hAnsiTheme="minorHAnsi"/>
          <w:lang w:val="en-GB"/>
        </w:rPr>
        <w:t>, and reaching a joint decision</w:t>
      </w:r>
      <w:r w:rsidRPr="00295A1F">
        <w:rPr>
          <w:rFonts w:asciiTheme="minorHAnsi" w:hAnsiTheme="minorHAnsi"/>
          <w:lang w:val="en-GB"/>
        </w:rPr>
        <w:t xml:space="preserve">. I agree that this is normally the case; moreover, I agree that in the cases when they use deceptive placebos, physicians should attempt to elicit the patient’s values without revealing the fact that they are considering prescribing a placebo, and make their treatment judgement on the basis of that discussion. However, in the cases in which I suggest deceptive placebo use is morally permissible, my argument is that discussing the patient’s treatment options (rather than her values) will not enhance her autonomy in this unique case. On the assumption that revealed placebos are less efficacious than non-revealed placebos, then the physician cannot enter into a dialogue about the patient’s treatment options without taking away the treatment option that is most efficacious, (namely the non-revealed placebo). </w:t>
      </w:r>
    </w:p>
  </w:footnote>
  <w:footnote w:id="13">
    <w:p w14:paraId="5E177ABD" w14:textId="74BC07AF" w:rsidR="007F7767" w:rsidRPr="00295A1F" w:rsidRDefault="007F7767" w:rsidP="00E1092F">
      <w:pPr>
        <w:pStyle w:val="FootnoteText"/>
        <w:rPr>
          <w:rFonts w:asciiTheme="minorHAnsi" w:hAnsiTheme="minorHAnsi"/>
        </w:rPr>
      </w:pPr>
      <w:r w:rsidRPr="00295A1F">
        <w:rPr>
          <w:rStyle w:val="FootnoteReference"/>
          <w:rFonts w:asciiTheme="minorHAnsi" w:hAnsiTheme="minorHAnsi"/>
        </w:rPr>
        <w:footnoteRef/>
      </w:r>
      <w:r w:rsidRPr="00295A1F">
        <w:rPr>
          <w:rFonts w:asciiTheme="minorHAnsi" w:hAnsiTheme="minorHAnsi"/>
        </w:rPr>
        <w:t xml:space="preserve"> </w:t>
      </w:r>
      <w:r w:rsidRPr="00295A1F">
        <w:rPr>
          <w:rFonts w:asciiTheme="minorHAnsi" w:hAnsiTheme="minorHAnsi"/>
          <w:lang w:val="en-US"/>
        </w:rPr>
        <w:t xml:space="preserve">An anonymous reviewer pointed out to me that </w:t>
      </w:r>
      <w:r w:rsidRPr="00295A1F">
        <w:rPr>
          <w:rFonts w:asciiTheme="minorHAnsi" w:hAnsiTheme="minorHAnsi"/>
        </w:rPr>
        <w:t xml:space="preserve">if the physician’s justification for prescribing a placebo deceptively is that she is </w:t>
      </w:r>
      <w:r w:rsidRPr="00295A1F">
        <w:rPr>
          <w:rFonts w:asciiTheme="minorHAnsi" w:eastAsiaTheme="minorHAnsi" w:hAnsiTheme="minorHAnsi"/>
          <w:lang w:val="en-US" w:eastAsia="en-US"/>
        </w:rPr>
        <w:t>unable to ascertain what is causing the patient’s discomfort (and believes that a placebo might help to alleviate the discomfort without subjecting the patient to the side-effects of active medications)</w:t>
      </w:r>
      <w:r w:rsidRPr="00295A1F">
        <w:rPr>
          <w:rFonts w:asciiTheme="minorHAnsi" w:hAnsiTheme="minorHAnsi"/>
        </w:rPr>
        <w:t xml:space="preserve">, then this may not be a sufficient moral justification, since a patient may want to know that their doctor does not know what else to do so that she can get a second opinion. As such, if a physician is to be morally justified in using a placebo here, I suggest that she must be justified in believing that no reasonable further steps can be taken to ascertain the nature of the patient’s condition. In order to be justified in holding </w:t>
      </w:r>
      <w:r w:rsidRPr="00295A1F">
        <w:rPr>
          <w:rFonts w:asciiTheme="minorHAnsi" w:hAnsiTheme="minorHAnsi"/>
          <w:i/>
        </w:rPr>
        <w:t>this</w:t>
      </w:r>
      <w:r w:rsidRPr="00295A1F">
        <w:rPr>
          <w:rFonts w:asciiTheme="minorHAnsi" w:hAnsiTheme="minorHAnsi"/>
        </w:rPr>
        <w:t xml:space="preserve"> belief, the physician must have formed this belief in accordance with epistemic standards set by the relevant professional body.</w:t>
      </w:r>
    </w:p>
  </w:footnote>
  <w:footnote w:id="14">
    <w:p w14:paraId="45CC8AF0" w14:textId="018318C7" w:rsidR="007F7767" w:rsidRPr="00295A1F" w:rsidRDefault="007F7767" w:rsidP="004E6161">
      <w:pPr>
        <w:rPr>
          <w:rFonts w:asciiTheme="minorHAnsi" w:hAnsiTheme="minorHAnsi"/>
          <w:sz w:val="20"/>
          <w:szCs w:val="20"/>
          <w:lang w:val="en-US"/>
        </w:rPr>
      </w:pPr>
      <w:r w:rsidRPr="00295A1F">
        <w:rPr>
          <w:rStyle w:val="FootnoteReference"/>
          <w:rFonts w:asciiTheme="minorHAnsi" w:hAnsiTheme="minorHAnsi"/>
          <w:sz w:val="20"/>
          <w:szCs w:val="20"/>
        </w:rPr>
        <w:footnoteRef/>
      </w:r>
      <w:r w:rsidRPr="00295A1F">
        <w:rPr>
          <w:rFonts w:asciiTheme="minorHAnsi" w:hAnsiTheme="minorHAnsi"/>
          <w:sz w:val="20"/>
          <w:szCs w:val="20"/>
        </w:rPr>
        <w:t xml:space="preserve"> </w:t>
      </w:r>
      <w:r w:rsidRPr="00295A1F">
        <w:rPr>
          <w:rFonts w:asciiTheme="minorHAnsi" w:hAnsiTheme="minorHAnsi"/>
          <w:sz w:val="20"/>
          <w:szCs w:val="20"/>
          <w:lang w:val="en-US"/>
        </w:rPr>
        <w:t>There have been some studies of patient attitudes towards placebo treatments. However, their results are not entirely uniform. For instance, Chen and Johnson suggest that their findings indicate that i</w:t>
      </w:r>
      <w:r w:rsidRPr="00295A1F">
        <w:rPr>
          <w:rFonts w:asciiTheme="minorHAnsi" w:hAnsiTheme="minorHAnsi"/>
          <w:color w:val="000000"/>
          <w:sz w:val="20"/>
          <w:szCs w:val="20"/>
          <w:shd w:val="clear" w:color="auto" w:fill="FFFFFF"/>
        </w:rPr>
        <w:t>n many</w:t>
      </w:r>
      <w:r w:rsidRPr="003063E9">
        <w:rPr>
          <w:rFonts w:ascii="Calibri" w:hAnsi="Calibri"/>
          <w:color w:val="000000"/>
          <w:sz w:val="20"/>
          <w:szCs w:val="20"/>
          <w:shd w:val="clear" w:color="auto" w:fill="FFFFFF"/>
        </w:rPr>
        <w:t xml:space="preserve"> </w:t>
      </w:r>
      <w:r w:rsidRPr="00295A1F">
        <w:rPr>
          <w:rFonts w:asciiTheme="minorHAnsi" w:hAnsiTheme="minorHAnsi"/>
          <w:color w:val="000000"/>
          <w:sz w:val="20"/>
          <w:szCs w:val="20"/>
          <w:shd w:val="clear" w:color="auto" w:fill="FFFFFF"/>
        </w:rPr>
        <w:t>situations “. . .patients appear to be paternalistic in their attitudes to the deliberate use of placebo manipulations”</w:t>
      </w:r>
      <w:r w:rsidRPr="00295A1F" w:rsidDel="00B30499">
        <w:rPr>
          <w:rFonts w:asciiTheme="minorHAnsi" w:hAnsiTheme="minorHAnsi"/>
          <w:sz w:val="20"/>
          <w:szCs w:val="20"/>
          <w:lang w:val="en-US"/>
        </w:rPr>
        <w:t xml:space="preserve"> </w:t>
      </w:r>
      <w:r w:rsidRPr="00295A1F">
        <w:rPr>
          <w:rFonts w:asciiTheme="minorHAnsi" w:hAnsiTheme="minorHAnsi"/>
          <w:sz w:val="20"/>
          <w:szCs w:val="20"/>
          <w:lang w:val="en-US"/>
        </w:rPr>
        <w:t xml:space="preserve">(Chen and Johnson 2009, p. 42). In contrast, Hull </w:t>
      </w:r>
      <w:r w:rsidRPr="00295A1F">
        <w:rPr>
          <w:rFonts w:asciiTheme="minorHAnsi" w:hAnsiTheme="minorHAnsi"/>
          <w:i/>
          <w:sz w:val="20"/>
          <w:szCs w:val="20"/>
          <w:lang w:val="en-US"/>
        </w:rPr>
        <w:t>et al</w:t>
      </w:r>
      <w:r w:rsidRPr="00295A1F">
        <w:rPr>
          <w:rFonts w:asciiTheme="minorHAnsi" w:hAnsiTheme="minorHAnsi"/>
          <w:sz w:val="20"/>
          <w:szCs w:val="20"/>
          <w:lang w:val="en-US"/>
        </w:rPr>
        <w:t xml:space="preserve"> claim that several of the </w:t>
      </w:r>
      <w:r w:rsidRPr="00295A1F">
        <w:rPr>
          <w:rFonts w:asciiTheme="minorHAnsi" w:hAnsiTheme="minorHAnsi"/>
          <w:color w:val="333333"/>
          <w:sz w:val="20"/>
          <w:szCs w:val="20"/>
          <w:lang w:val="en-GB" w:eastAsia="en-US"/>
        </w:rPr>
        <w:t xml:space="preserve">responses in their study of patient attitude towards placebo use “. . .emphasize the value of physician honesty” (Hull </w:t>
      </w:r>
      <w:r w:rsidRPr="00295A1F">
        <w:rPr>
          <w:rFonts w:asciiTheme="minorHAnsi" w:hAnsiTheme="minorHAnsi"/>
          <w:i/>
          <w:color w:val="333333"/>
          <w:sz w:val="20"/>
          <w:szCs w:val="20"/>
          <w:lang w:val="en-GB" w:eastAsia="en-US"/>
        </w:rPr>
        <w:t>et al</w:t>
      </w:r>
      <w:r w:rsidRPr="00295A1F">
        <w:rPr>
          <w:rFonts w:asciiTheme="minorHAnsi" w:hAnsiTheme="minorHAnsi"/>
          <w:color w:val="333333"/>
          <w:sz w:val="20"/>
          <w:szCs w:val="20"/>
          <w:lang w:val="en-GB" w:eastAsia="en-US"/>
        </w:rPr>
        <w:t xml:space="preserve"> 2013, p.3). See also Fässler </w:t>
      </w:r>
      <w:r w:rsidRPr="00295A1F">
        <w:rPr>
          <w:rFonts w:asciiTheme="minorHAnsi" w:hAnsiTheme="minorHAnsi"/>
          <w:i/>
          <w:color w:val="333333"/>
          <w:sz w:val="20"/>
          <w:szCs w:val="20"/>
          <w:lang w:val="en-GB" w:eastAsia="en-US"/>
        </w:rPr>
        <w:t>et al</w:t>
      </w:r>
      <w:r w:rsidRPr="00295A1F">
        <w:rPr>
          <w:rFonts w:asciiTheme="minorHAnsi" w:hAnsiTheme="minorHAnsi"/>
          <w:color w:val="333333"/>
          <w:sz w:val="20"/>
          <w:szCs w:val="20"/>
          <w:lang w:val="en-GB" w:eastAsia="en-US"/>
        </w:rPr>
        <w:t xml:space="preserve"> </w:t>
      </w:r>
      <w:r>
        <w:rPr>
          <w:rFonts w:asciiTheme="minorHAnsi" w:hAnsiTheme="minorHAnsi"/>
          <w:color w:val="333333"/>
          <w:sz w:val="20"/>
          <w:szCs w:val="20"/>
          <w:lang w:val="en-GB" w:eastAsia="en-US"/>
        </w:rPr>
        <w:t>(</w:t>
      </w:r>
      <w:r w:rsidRPr="00295A1F">
        <w:rPr>
          <w:rFonts w:asciiTheme="minorHAnsi" w:hAnsiTheme="minorHAnsi"/>
          <w:color w:val="333333"/>
          <w:sz w:val="20"/>
          <w:szCs w:val="20"/>
          <w:lang w:val="en-GB" w:eastAsia="en-US"/>
        </w:rPr>
        <w:t>2010</w:t>
      </w:r>
      <w:r>
        <w:rPr>
          <w:rFonts w:asciiTheme="minorHAnsi" w:hAnsiTheme="minorHAnsi"/>
          <w:color w:val="333333"/>
          <w:sz w:val="20"/>
          <w:szCs w:val="20"/>
          <w:lang w:val="en-GB" w:eastAsia="en-US"/>
        </w:rPr>
        <w:t>)</w:t>
      </w:r>
      <w:r w:rsidRPr="00295A1F">
        <w:rPr>
          <w:rFonts w:asciiTheme="minorHAnsi" w:hAnsiTheme="minorHAnsi"/>
          <w:color w:val="333333"/>
          <w:sz w:val="20"/>
          <w:szCs w:val="20"/>
          <w:lang w:val="en-GB" w:eastAsia="en-US"/>
        </w:rPr>
        <w:t xml:space="preserve"> and Lynöe </w:t>
      </w:r>
      <w:r w:rsidRPr="00295A1F">
        <w:rPr>
          <w:rFonts w:asciiTheme="minorHAnsi" w:hAnsiTheme="minorHAnsi"/>
          <w:i/>
          <w:color w:val="333333"/>
          <w:sz w:val="20"/>
          <w:szCs w:val="20"/>
          <w:lang w:val="en-GB" w:eastAsia="en-US"/>
        </w:rPr>
        <w:t>et al</w:t>
      </w:r>
      <w:r w:rsidRPr="00295A1F">
        <w:rPr>
          <w:rFonts w:asciiTheme="minorHAnsi" w:hAnsiTheme="minorHAnsi"/>
          <w:color w:val="333333"/>
          <w:sz w:val="20"/>
          <w:szCs w:val="20"/>
          <w:lang w:val="en-GB" w:eastAsia="en-US"/>
        </w:rPr>
        <w:t xml:space="preserve"> </w:t>
      </w:r>
      <w:r>
        <w:rPr>
          <w:rFonts w:asciiTheme="minorHAnsi" w:hAnsiTheme="minorHAnsi"/>
          <w:color w:val="333333"/>
          <w:sz w:val="20"/>
          <w:szCs w:val="20"/>
          <w:lang w:val="en-GB" w:eastAsia="en-US"/>
        </w:rPr>
        <w:t>(</w:t>
      </w:r>
      <w:r w:rsidRPr="00295A1F">
        <w:rPr>
          <w:rFonts w:asciiTheme="minorHAnsi" w:hAnsiTheme="minorHAnsi"/>
          <w:color w:val="333333"/>
          <w:sz w:val="20"/>
          <w:szCs w:val="20"/>
          <w:lang w:val="en-GB" w:eastAsia="en-US"/>
        </w:rPr>
        <w:t>1993</w:t>
      </w:r>
      <w:r>
        <w:rPr>
          <w:rFonts w:asciiTheme="minorHAnsi" w:hAnsiTheme="minorHAnsi"/>
          <w:color w:val="333333"/>
          <w:sz w:val="20"/>
          <w:szCs w:val="20"/>
          <w:lang w:val="en-GB" w:eastAsia="en-US"/>
        </w:rPr>
        <w:t>)</w:t>
      </w:r>
      <w:r w:rsidRPr="00295A1F">
        <w:rPr>
          <w:rFonts w:asciiTheme="minorHAnsi" w:hAnsiTheme="minorHAnsi"/>
          <w:color w:val="333333"/>
          <w:sz w:val="20"/>
          <w:szCs w:val="20"/>
          <w:lang w:val="en-GB" w:eastAsia="en-US"/>
        </w:rPr>
        <w:t xml:space="preserve">. </w:t>
      </w:r>
      <w:r w:rsidRPr="00295A1F">
        <w:rPr>
          <w:rFonts w:asciiTheme="minorHAnsi" w:hAnsiTheme="minorHAnsi"/>
          <w:sz w:val="20"/>
          <w:szCs w:val="20"/>
          <w:lang w:val="en-US"/>
        </w:rPr>
        <w:t xml:space="preserve">Another problem with the cited studies is that </w:t>
      </w:r>
      <w:r w:rsidRPr="00295A1F">
        <w:rPr>
          <w:rFonts w:asciiTheme="minorHAnsi" w:hAnsiTheme="minorHAnsi"/>
          <w:sz w:val="20"/>
          <w:szCs w:val="20"/>
        </w:rPr>
        <w:t xml:space="preserve">none of them frame any of their questions pertaining to deceptive placebo use in manner that makes it clear to respondents that the efficacy of placebos might depend on the patient being unaware that she is receiving a placebo. This is crucial, since the existing data thus does not tell us about attitudes to deceptive placebos of patients who hold the belief that the efficacy of placebos depends on their being administered deceptively. </w:t>
      </w:r>
    </w:p>
    <w:p w14:paraId="52FAF0B4" w14:textId="77777777" w:rsidR="007F7767" w:rsidRPr="003063E9" w:rsidRDefault="007F7767">
      <w:pPr>
        <w:pStyle w:val="FootnoteText"/>
        <w:rPr>
          <w:lang w:val="en-US"/>
        </w:rPr>
      </w:pPr>
    </w:p>
  </w:footnote>
  <w:footnote w:id="15">
    <w:p w14:paraId="7FF10938" w14:textId="19739D32" w:rsidR="007F7767" w:rsidRPr="00E246CA" w:rsidRDefault="007F7767">
      <w:pPr>
        <w:pStyle w:val="FootnoteText"/>
        <w:rPr>
          <w:rFonts w:ascii="Calibri" w:hAnsi="Calibri"/>
        </w:rPr>
      </w:pPr>
      <w:r w:rsidRPr="00E246CA">
        <w:rPr>
          <w:rStyle w:val="FootnoteReference"/>
          <w:rFonts w:ascii="Calibri" w:hAnsi="Calibri"/>
        </w:rPr>
        <w:footnoteRef/>
      </w:r>
      <w:r w:rsidRPr="00E246CA">
        <w:rPr>
          <w:rFonts w:ascii="Calibri" w:hAnsi="Calibri"/>
        </w:rPr>
        <w:t xml:space="preserve"> The extent to which physicians currently observe these sorts of ethical principles is an empirical question that I cannot address here.</w:t>
      </w:r>
    </w:p>
  </w:footnote>
  <w:footnote w:id="16">
    <w:p w14:paraId="5CFBB5C2" w14:textId="03623D91" w:rsidR="007F7767" w:rsidRPr="00E246CA" w:rsidRDefault="007F7767" w:rsidP="007A5CED">
      <w:pPr>
        <w:rPr>
          <w:rFonts w:ascii="Calibri" w:hAnsi="Calibri"/>
          <w:sz w:val="20"/>
          <w:szCs w:val="20"/>
        </w:rPr>
      </w:pPr>
      <w:r w:rsidRPr="00E246CA">
        <w:rPr>
          <w:rStyle w:val="FootnoteReference"/>
          <w:rFonts w:ascii="Calibri" w:hAnsi="Calibri"/>
          <w:sz w:val="20"/>
          <w:szCs w:val="20"/>
        </w:rPr>
        <w:footnoteRef/>
      </w:r>
      <w:r w:rsidRPr="00E246CA">
        <w:rPr>
          <w:rFonts w:ascii="Calibri" w:hAnsi="Calibri"/>
          <w:sz w:val="20"/>
          <w:szCs w:val="20"/>
        </w:rPr>
        <w:t xml:space="preserve"> </w:t>
      </w:r>
      <w:r w:rsidRPr="00E246CA">
        <w:rPr>
          <w:rFonts w:ascii="Calibri" w:hAnsi="Calibri"/>
          <w:sz w:val="20"/>
          <w:szCs w:val="20"/>
          <w:lang w:val="en-US"/>
        </w:rPr>
        <w:t xml:space="preserve">I thank an anonymous reviewer for pressing me on this point. It should be acknowledged though that, since placebos are inert, cases in which patients will suffer a bad reaction to them will be comparably rare. </w:t>
      </w:r>
    </w:p>
  </w:footnote>
  <w:footnote w:id="17">
    <w:p w14:paraId="45146342" w14:textId="2109E01B" w:rsidR="007F7767" w:rsidRPr="00E246CA" w:rsidRDefault="007F7767">
      <w:pPr>
        <w:pStyle w:val="FootnoteText"/>
        <w:rPr>
          <w:rFonts w:ascii="Calibri" w:hAnsi="Calibri"/>
          <w:lang w:val="en-US"/>
        </w:rPr>
      </w:pPr>
      <w:r w:rsidRPr="00E246CA">
        <w:rPr>
          <w:rStyle w:val="FootnoteReference"/>
          <w:rFonts w:ascii="Calibri" w:hAnsi="Calibri"/>
        </w:rPr>
        <w:footnoteRef/>
      </w:r>
      <w:r w:rsidRPr="00E246CA">
        <w:rPr>
          <w:rFonts w:ascii="Calibri" w:hAnsi="Calibri"/>
        </w:rPr>
        <w:t xml:space="preserve"> </w:t>
      </w:r>
      <w:r w:rsidRPr="00E246CA">
        <w:rPr>
          <w:rFonts w:ascii="Calibri" w:hAnsi="Calibri" w:cs="Arial"/>
          <w:lang w:val="en-GB"/>
        </w:rPr>
        <w:t>Foddy (2009a) argues for the stronger conclusio</w:t>
      </w:r>
      <w:r w:rsidRPr="00E246CA">
        <w:rPr>
          <w:rFonts w:ascii="Calibri" w:hAnsi="Calibri"/>
          <w:lang w:val="en-GB"/>
        </w:rPr>
        <w:t xml:space="preserve">n that </w:t>
      </w:r>
      <w:r w:rsidRPr="00E246CA">
        <w:rPr>
          <w:rFonts w:ascii="Calibri" w:hAnsi="Calibri"/>
        </w:rPr>
        <w:t xml:space="preserve">physicians are warranted in presuming that patients would prefer to take a placebo that is the </w:t>
      </w:r>
      <w:r w:rsidRPr="00E246CA">
        <w:rPr>
          <w:rFonts w:ascii="Calibri" w:hAnsi="Calibri"/>
          <w:i/>
        </w:rPr>
        <w:t xml:space="preserve">best </w:t>
      </w:r>
      <w:r w:rsidRPr="00E246CA">
        <w:rPr>
          <w:rFonts w:ascii="Calibri" w:hAnsi="Calibri"/>
        </w:rPr>
        <w:t>available treatment, and not merely the only treatment</w:t>
      </w:r>
      <w:r>
        <w:rPr>
          <w:rFonts w:ascii="Calibri" w:hAnsi="Calibri"/>
        </w:rPr>
        <w:t>.</w:t>
      </w:r>
    </w:p>
  </w:footnote>
  <w:footnote w:id="18">
    <w:p w14:paraId="585B279C" w14:textId="6356F14A" w:rsidR="007F7767" w:rsidRPr="00E246CA" w:rsidRDefault="007F7767">
      <w:pPr>
        <w:pStyle w:val="FootnoteText"/>
        <w:rPr>
          <w:rFonts w:asciiTheme="minorHAnsi" w:hAnsiTheme="minorHAnsi"/>
          <w:lang w:val="en-US"/>
        </w:rPr>
      </w:pPr>
      <w:r w:rsidRPr="00E246CA">
        <w:rPr>
          <w:rStyle w:val="FootnoteReference"/>
          <w:rFonts w:ascii="Calibri" w:hAnsi="Calibri"/>
        </w:rPr>
        <w:footnoteRef/>
      </w:r>
      <w:r w:rsidRPr="00E246CA">
        <w:rPr>
          <w:rFonts w:ascii="Calibri" w:hAnsi="Calibri"/>
        </w:rPr>
        <w:t xml:space="preserve"> An anonymous reviewer suggested that deceptive placebo use could also undermine trust if patients were able to ‘see through’ the physician’s attempts to deceive them. However, I believe that this too is unlikely.</w:t>
      </w:r>
      <w:r w:rsidRPr="00E246CA">
        <w:rPr>
          <w:rFonts w:asciiTheme="minorHAnsi" w:hAnsiTheme="minorHAnsi"/>
        </w:rPr>
        <w:t xml:space="preserve"> First, as I suggest in the above paragraph, the deception involved in deceptive placebo use is different in kind to the sorts of deception that we find problematic in medicine and that might justifiably undermine trust. Second, on a more practical point, it seems unlikely that patients would often see through their physician’s attempt to deceive them, since the deception involved in deceptive placebo use is not particularly complex; </w:t>
      </w:r>
      <w:r>
        <w:rPr>
          <w:rFonts w:asciiTheme="minorHAnsi" w:hAnsiTheme="minorHAnsi"/>
        </w:rPr>
        <w:t xml:space="preserve">finally, </w:t>
      </w:r>
      <w:r w:rsidRPr="00E246CA">
        <w:rPr>
          <w:rFonts w:asciiTheme="minorHAnsi" w:hAnsiTheme="minorHAnsi"/>
        </w:rPr>
        <w:t xml:space="preserve">as the UK data suggests, many GPs </w:t>
      </w:r>
      <w:r w:rsidRPr="00E246CA">
        <w:rPr>
          <w:rFonts w:asciiTheme="minorHAnsi" w:hAnsiTheme="minorHAnsi"/>
          <w:i/>
        </w:rPr>
        <w:t>already</w:t>
      </w:r>
      <w:r w:rsidRPr="00E246CA">
        <w:rPr>
          <w:rFonts w:asciiTheme="minorHAnsi" w:hAnsiTheme="minorHAnsi"/>
        </w:rPr>
        <w:t xml:space="preserve"> seem to be administering placebos deceptively, and this has not yet led to a breakdown in doctor patient relationships.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7C038" w14:textId="77777777" w:rsidR="001608EB" w:rsidRDefault="001608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F9AE3" w14:textId="393C1C07" w:rsidR="001608EB" w:rsidRPr="001608EB" w:rsidRDefault="001608EB" w:rsidP="001608EB">
    <w:pPr>
      <w:rPr>
        <w:rStyle w:val="Hyperlink"/>
        <w:rFonts w:ascii="Times" w:hAnsi="Times"/>
        <w:sz w:val="22"/>
        <w:szCs w:val="22"/>
      </w:rPr>
    </w:pPr>
    <w:r w:rsidRPr="000B51CD">
      <w:rPr>
        <w:rFonts w:ascii="Times" w:hAnsi="Times"/>
        <w:sz w:val="22"/>
        <w:szCs w:val="22"/>
      </w:rPr>
      <w:t xml:space="preserve">This paper is pre-publication version. The published version appears in </w:t>
    </w:r>
    <w:r w:rsidRPr="000B51CD">
      <w:rPr>
        <w:rFonts w:ascii="Times" w:hAnsi="Times" w:cs="Arial"/>
        <w:i/>
        <w:color w:val="000000"/>
        <w:sz w:val="22"/>
        <w:szCs w:val="22"/>
        <w:shd w:val="clear" w:color="auto" w:fill="FFFFFF"/>
      </w:rPr>
      <w:t>Journal of Medicine and Philosophy</w:t>
    </w:r>
    <w:r>
      <w:rPr>
        <w:rFonts w:ascii="Times" w:hAnsi="Times" w:cs="Arial"/>
        <w:color w:val="000000"/>
        <w:sz w:val="22"/>
        <w:szCs w:val="22"/>
        <w:shd w:val="clear" w:color="auto" w:fill="FFFFFF"/>
      </w:rPr>
      <w:t xml:space="preserve">, Feb;40(1), (2015), </w:t>
    </w:r>
    <w:r w:rsidRPr="000B51CD">
      <w:rPr>
        <w:rFonts w:ascii="Times" w:hAnsi="Times" w:cs="Arial"/>
        <w:color w:val="000000"/>
        <w:sz w:val="22"/>
        <w:szCs w:val="22"/>
        <w:shd w:val="clear" w:color="auto" w:fill="FFFFFF"/>
      </w:rPr>
      <w:t>83-101</w:t>
    </w:r>
    <w:r>
      <w:rPr>
        <w:rFonts w:ascii="Times" w:hAnsi="Times" w:cs="Arial"/>
        <w:color w:val="000000"/>
        <w:sz w:val="22"/>
        <w:szCs w:val="22"/>
        <w:shd w:val="clear" w:color="auto" w:fill="FFFFFF"/>
      </w:rPr>
      <w:t xml:space="preserve">. Accessible at </w:t>
    </w:r>
    <w:r>
      <w:rPr>
        <w:rFonts w:ascii="Times" w:hAnsi="Times" w:cs="Arial"/>
        <w:color w:val="000000"/>
        <w:sz w:val="22"/>
        <w:szCs w:val="22"/>
        <w:shd w:val="clear" w:color="auto" w:fill="FFFFFF"/>
      </w:rPr>
      <w:fldChar w:fldCharType="begin"/>
    </w:r>
    <w:r>
      <w:rPr>
        <w:rFonts w:ascii="Times" w:hAnsi="Times" w:cs="Arial"/>
        <w:color w:val="000000"/>
        <w:sz w:val="22"/>
        <w:szCs w:val="22"/>
        <w:shd w:val="clear" w:color="auto" w:fill="FFFFFF"/>
      </w:rPr>
      <w:instrText xml:space="preserve"> HYPERLINK "https://academic.oup.com/jmp/article-lookup/doi/10.1093/jmp/jhu045" </w:instrText>
    </w:r>
    <w:r>
      <w:rPr>
        <w:rFonts w:ascii="Times" w:hAnsi="Times" w:cs="Arial"/>
        <w:color w:val="000000"/>
        <w:sz w:val="22"/>
        <w:szCs w:val="22"/>
        <w:shd w:val="clear" w:color="auto" w:fill="FFFFFF"/>
      </w:rPr>
    </w:r>
    <w:r>
      <w:rPr>
        <w:rFonts w:ascii="Times" w:hAnsi="Times" w:cs="Arial"/>
        <w:color w:val="000000"/>
        <w:sz w:val="22"/>
        <w:szCs w:val="22"/>
        <w:shd w:val="clear" w:color="auto" w:fill="FFFFFF"/>
      </w:rPr>
      <w:fldChar w:fldCharType="separate"/>
    </w:r>
    <w:r w:rsidRPr="001608EB">
      <w:rPr>
        <w:rStyle w:val="Hyperlink"/>
        <w:rFonts w:ascii="Times" w:hAnsi="Times" w:cs="Arial"/>
        <w:sz w:val="22"/>
        <w:szCs w:val="22"/>
        <w:shd w:val="clear" w:color="auto" w:fill="FFFFFF"/>
      </w:rPr>
      <w:t>https://academic.oup.com/jmp/article-lookup/doi/10.1093/jmp/jhu045</w:t>
    </w:r>
  </w:p>
  <w:sdt>
    <w:sdtPr>
      <w:rPr>
        <w:rStyle w:val="Hyperlink"/>
      </w:rPr>
      <w:id w:val="4292985"/>
      <w:docPartObj>
        <w:docPartGallery w:val="Page Numbers (Top of Page)"/>
        <w:docPartUnique/>
      </w:docPartObj>
    </w:sdtPr>
    <w:sdtEndPr>
      <w:rPr>
        <w:rStyle w:val="DefaultParagraphFont"/>
        <w:color w:val="auto"/>
        <w:u w:val="none"/>
      </w:rPr>
    </w:sdtEndPr>
    <w:sdtContent>
      <w:p w14:paraId="5683FBE9" w14:textId="233D32BC" w:rsidR="007F7767" w:rsidRDefault="001608EB">
        <w:pPr>
          <w:pStyle w:val="Header"/>
          <w:jc w:val="right"/>
        </w:pPr>
        <w:r>
          <w:rPr>
            <w:rFonts w:ascii="Times" w:hAnsi="Times" w:cs="Arial"/>
            <w:color w:val="000000"/>
            <w:sz w:val="22"/>
            <w:szCs w:val="22"/>
            <w:shd w:val="clear" w:color="auto" w:fill="FFFFFF"/>
          </w:rPr>
          <w:fldChar w:fldCharType="end"/>
        </w:r>
        <w:bookmarkStart w:id="1" w:name="_GoBack"/>
        <w:bookmarkEnd w:id="1"/>
        <w:r w:rsidR="007F7767">
          <w:fldChar w:fldCharType="begin"/>
        </w:r>
        <w:r w:rsidR="007F7767">
          <w:instrText xml:space="preserve"> PAGE   \* MERGEFORMAT </w:instrText>
        </w:r>
        <w:r w:rsidR="007F7767">
          <w:fldChar w:fldCharType="separate"/>
        </w:r>
        <w:r>
          <w:rPr>
            <w:noProof/>
          </w:rPr>
          <w:t>1</w:t>
        </w:r>
        <w:r w:rsidR="007F7767">
          <w:rPr>
            <w:noProof/>
          </w:rPr>
          <w:fldChar w:fldCharType="end"/>
        </w:r>
      </w:p>
    </w:sdtContent>
  </w:sdt>
  <w:p w14:paraId="20640BEA" w14:textId="77777777" w:rsidR="007F7767" w:rsidRPr="00CD4144" w:rsidRDefault="007F7767">
    <w:pPr>
      <w:pStyle w:val="Header"/>
      <w:rPr>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AB266" w14:textId="77777777" w:rsidR="001608EB" w:rsidRDefault="001608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093"/>
    <w:multiLevelType w:val="hybridMultilevel"/>
    <w:tmpl w:val="544C7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11029"/>
    <w:multiLevelType w:val="hybridMultilevel"/>
    <w:tmpl w:val="E0E68218"/>
    <w:lvl w:ilvl="0" w:tplc="6D04C876">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917882"/>
    <w:multiLevelType w:val="hybridMultilevel"/>
    <w:tmpl w:val="32B0121A"/>
    <w:lvl w:ilvl="0" w:tplc="3D36C1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452E69"/>
    <w:multiLevelType w:val="hybridMultilevel"/>
    <w:tmpl w:val="F320B572"/>
    <w:lvl w:ilvl="0" w:tplc="DD5C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401C5"/>
    <w:multiLevelType w:val="hybridMultilevel"/>
    <w:tmpl w:val="88827B50"/>
    <w:lvl w:ilvl="0" w:tplc="0B4488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33517A"/>
    <w:multiLevelType w:val="hybridMultilevel"/>
    <w:tmpl w:val="AB7081A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B0187C"/>
    <w:multiLevelType w:val="hybridMultilevel"/>
    <w:tmpl w:val="8E444AEC"/>
    <w:lvl w:ilvl="0" w:tplc="1CF42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B93261"/>
    <w:multiLevelType w:val="hybridMultilevel"/>
    <w:tmpl w:val="8B2CB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B11EE"/>
    <w:rsid w:val="00002863"/>
    <w:rsid w:val="00005043"/>
    <w:rsid w:val="000146E6"/>
    <w:rsid w:val="00036752"/>
    <w:rsid w:val="00037C53"/>
    <w:rsid w:val="00041CC0"/>
    <w:rsid w:val="000434C7"/>
    <w:rsid w:val="000466B4"/>
    <w:rsid w:val="0004782D"/>
    <w:rsid w:val="00057E87"/>
    <w:rsid w:val="00060BF4"/>
    <w:rsid w:val="00061EF7"/>
    <w:rsid w:val="000674EA"/>
    <w:rsid w:val="00067EE0"/>
    <w:rsid w:val="00077D80"/>
    <w:rsid w:val="00081C4D"/>
    <w:rsid w:val="00085FEA"/>
    <w:rsid w:val="00086043"/>
    <w:rsid w:val="00086F09"/>
    <w:rsid w:val="00090ADD"/>
    <w:rsid w:val="000A6E33"/>
    <w:rsid w:val="000A6E67"/>
    <w:rsid w:val="000B3E4F"/>
    <w:rsid w:val="000B51CD"/>
    <w:rsid w:val="000B5EB7"/>
    <w:rsid w:val="000B79F6"/>
    <w:rsid w:val="000D2904"/>
    <w:rsid w:val="000D48C2"/>
    <w:rsid w:val="0010478B"/>
    <w:rsid w:val="00104936"/>
    <w:rsid w:val="00107D49"/>
    <w:rsid w:val="00115180"/>
    <w:rsid w:val="001156E7"/>
    <w:rsid w:val="00125DCD"/>
    <w:rsid w:val="00126AE5"/>
    <w:rsid w:val="00134E17"/>
    <w:rsid w:val="00136216"/>
    <w:rsid w:val="00141CC1"/>
    <w:rsid w:val="00145690"/>
    <w:rsid w:val="0014711F"/>
    <w:rsid w:val="00152E71"/>
    <w:rsid w:val="001532E5"/>
    <w:rsid w:val="001608EB"/>
    <w:rsid w:val="00174675"/>
    <w:rsid w:val="00176CEC"/>
    <w:rsid w:val="0018028D"/>
    <w:rsid w:val="00180E6F"/>
    <w:rsid w:val="00186201"/>
    <w:rsid w:val="001879E3"/>
    <w:rsid w:val="001941FE"/>
    <w:rsid w:val="00197F9E"/>
    <w:rsid w:val="001A0A39"/>
    <w:rsid w:val="001B6610"/>
    <w:rsid w:val="001C1DEA"/>
    <w:rsid w:val="001C43B5"/>
    <w:rsid w:val="001D305E"/>
    <w:rsid w:val="001D37C6"/>
    <w:rsid w:val="001D384A"/>
    <w:rsid w:val="001D5EFB"/>
    <w:rsid w:val="001E1BA9"/>
    <w:rsid w:val="001E2444"/>
    <w:rsid w:val="001E25AA"/>
    <w:rsid w:val="00205961"/>
    <w:rsid w:val="00207518"/>
    <w:rsid w:val="00210F92"/>
    <w:rsid w:val="00213138"/>
    <w:rsid w:val="00224E30"/>
    <w:rsid w:val="002644F8"/>
    <w:rsid w:val="00264DC4"/>
    <w:rsid w:val="00270DC8"/>
    <w:rsid w:val="00275095"/>
    <w:rsid w:val="0027527F"/>
    <w:rsid w:val="00286D3D"/>
    <w:rsid w:val="002871F0"/>
    <w:rsid w:val="00287697"/>
    <w:rsid w:val="00292A75"/>
    <w:rsid w:val="0029378C"/>
    <w:rsid w:val="00295A1F"/>
    <w:rsid w:val="002974CD"/>
    <w:rsid w:val="00297B32"/>
    <w:rsid w:val="002A3808"/>
    <w:rsid w:val="002B734B"/>
    <w:rsid w:val="002C2D95"/>
    <w:rsid w:val="002C43A1"/>
    <w:rsid w:val="002D3A9A"/>
    <w:rsid w:val="002E7451"/>
    <w:rsid w:val="002F24AF"/>
    <w:rsid w:val="002F52DE"/>
    <w:rsid w:val="003063E9"/>
    <w:rsid w:val="00311112"/>
    <w:rsid w:val="00314B65"/>
    <w:rsid w:val="00316E9F"/>
    <w:rsid w:val="00317161"/>
    <w:rsid w:val="00321950"/>
    <w:rsid w:val="00321BBE"/>
    <w:rsid w:val="00332955"/>
    <w:rsid w:val="0033331A"/>
    <w:rsid w:val="00351064"/>
    <w:rsid w:val="003516DA"/>
    <w:rsid w:val="003604C1"/>
    <w:rsid w:val="00366D1C"/>
    <w:rsid w:val="0037583F"/>
    <w:rsid w:val="00383A8D"/>
    <w:rsid w:val="0039240B"/>
    <w:rsid w:val="00393741"/>
    <w:rsid w:val="003970FA"/>
    <w:rsid w:val="003A2994"/>
    <w:rsid w:val="003A7A2A"/>
    <w:rsid w:val="003B2E97"/>
    <w:rsid w:val="003B794B"/>
    <w:rsid w:val="003B7EDD"/>
    <w:rsid w:val="003C544E"/>
    <w:rsid w:val="003C5618"/>
    <w:rsid w:val="003D4F9D"/>
    <w:rsid w:val="003D5E30"/>
    <w:rsid w:val="003E34FF"/>
    <w:rsid w:val="003F312C"/>
    <w:rsid w:val="003F54A8"/>
    <w:rsid w:val="003F6222"/>
    <w:rsid w:val="004026B0"/>
    <w:rsid w:val="00407F1E"/>
    <w:rsid w:val="0041614C"/>
    <w:rsid w:val="00421E20"/>
    <w:rsid w:val="0042426E"/>
    <w:rsid w:val="0042654D"/>
    <w:rsid w:val="0043396E"/>
    <w:rsid w:val="00435871"/>
    <w:rsid w:val="004375BD"/>
    <w:rsid w:val="0044039E"/>
    <w:rsid w:val="0046052D"/>
    <w:rsid w:val="004608F1"/>
    <w:rsid w:val="0046138E"/>
    <w:rsid w:val="00464EA5"/>
    <w:rsid w:val="00471AB7"/>
    <w:rsid w:val="004755F2"/>
    <w:rsid w:val="00480894"/>
    <w:rsid w:val="00481BE2"/>
    <w:rsid w:val="0048668C"/>
    <w:rsid w:val="00495A05"/>
    <w:rsid w:val="004B24AB"/>
    <w:rsid w:val="004B352D"/>
    <w:rsid w:val="004B66ED"/>
    <w:rsid w:val="004C0107"/>
    <w:rsid w:val="004C0340"/>
    <w:rsid w:val="004C6727"/>
    <w:rsid w:val="004D47A8"/>
    <w:rsid w:val="004D67B6"/>
    <w:rsid w:val="004E02CD"/>
    <w:rsid w:val="004E6161"/>
    <w:rsid w:val="00503319"/>
    <w:rsid w:val="00504014"/>
    <w:rsid w:val="0052097B"/>
    <w:rsid w:val="00524B42"/>
    <w:rsid w:val="00536542"/>
    <w:rsid w:val="005379B8"/>
    <w:rsid w:val="00544F28"/>
    <w:rsid w:val="00552A83"/>
    <w:rsid w:val="00552ADB"/>
    <w:rsid w:val="00585743"/>
    <w:rsid w:val="005913CC"/>
    <w:rsid w:val="005922DC"/>
    <w:rsid w:val="00592E89"/>
    <w:rsid w:val="005A020A"/>
    <w:rsid w:val="005A0F35"/>
    <w:rsid w:val="005C021A"/>
    <w:rsid w:val="005C1014"/>
    <w:rsid w:val="005C1A29"/>
    <w:rsid w:val="005C2822"/>
    <w:rsid w:val="005C2B73"/>
    <w:rsid w:val="005C4F0F"/>
    <w:rsid w:val="005C67C8"/>
    <w:rsid w:val="005D4DC4"/>
    <w:rsid w:val="005D4F0D"/>
    <w:rsid w:val="005E27FE"/>
    <w:rsid w:val="005F3131"/>
    <w:rsid w:val="0060459D"/>
    <w:rsid w:val="006113CC"/>
    <w:rsid w:val="006114A6"/>
    <w:rsid w:val="00617C89"/>
    <w:rsid w:val="00630C33"/>
    <w:rsid w:val="006354A0"/>
    <w:rsid w:val="006424FF"/>
    <w:rsid w:val="00646CAD"/>
    <w:rsid w:val="0065184A"/>
    <w:rsid w:val="006528A0"/>
    <w:rsid w:val="00654BCF"/>
    <w:rsid w:val="0065585B"/>
    <w:rsid w:val="00655F1D"/>
    <w:rsid w:val="006560FA"/>
    <w:rsid w:val="00657394"/>
    <w:rsid w:val="006631F2"/>
    <w:rsid w:val="00665514"/>
    <w:rsid w:val="00673998"/>
    <w:rsid w:val="00676615"/>
    <w:rsid w:val="006776A2"/>
    <w:rsid w:val="00680655"/>
    <w:rsid w:val="00686F3A"/>
    <w:rsid w:val="00687A37"/>
    <w:rsid w:val="006B32AD"/>
    <w:rsid w:val="006B3AD4"/>
    <w:rsid w:val="006C0661"/>
    <w:rsid w:val="006C1155"/>
    <w:rsid w:val="006C400E"/>
    <w:rsid w:val="006E3717"/>
    <w:rsid w:val="006F573C"/>
    <w:rsid w:val="006F5C4B"/>
    <w:rsid w:val="00707988"/>
    <w:rsid w:val="007101EA"/>
    <w:rsid w:val="00716C31"/>
    <w:rsid w:val="0072344A"/>
    <w:rsid w:val="00730853"/>
    <w:rsid w:val="00735307"/>
    <w:rsid w:val="0074218B"/>
    <w:rsid w:val="00750B89"/>
    <w:rsid w:val="00756738"/>
    <w:rsid w:val="00760701"/>
    <w:rsid w:val="00762A2C"/>
    <w:rsid w:val="0077348C"/>
    <w:rsid w:val="007745F9"/>
    <w:rsid w:val="00782AB9"/>
    <w:rsid w:val="00784F62"/>
    <w:rsid w:val="007867CB"/>
    <w:rsid w:val="00787681"/>
    <w:rsid w:val="00787964"/>
    <w:rsid w:val="007966E3"/>
    <w:rsid w:val="007973B9"/>
    <w:rsid w:val="007A33EB"/>
    <w:rsid w:val="007A59F0"/>
    <w:rsid w:val="007A5CED"/>
    <w:rsid w:val="007A5DCE"/>
    <w:rsid w:val="007B11EE"/>
    <w:rsid w:val="007B741E"/>
    <w:rsid w:val="007C35D7"/>
    <w:rsid w:val="007C5925"/>
    <w:rsid w:val="007D6C51"/>
    <w:rsid w:val="007E5063"/>
    <w:rsid w:val="007F3E3D"/>
    <w:rsid w:val="007F5978"/>
    <w:rsid w:val="007F7409"/>
    <w:rsid w:val="007F7767"/>
    <w:rsid w:val="008002CD"/>
    <w:rsid w:val="00817E3F"/>
    <w:rsid w:val="00820B7D"/>
    <w:rsid w:val="00821498"/>
    <w:rsid w:val="008229A1"/>
    <w:rsid w:val="00833FDC"/>
    <w:rsid w:val="00836914"/>
    <w:rsid w:val="00841374"/>
    <w:rsid w:val="00846474"/>
    <w:rsid w:val="00854F34"/>
    <w:rsid w:val="00856597"/>
    <w:rsid w:val="00856AFB"/>
    <w:rsid w:val="00864040"/>
    <w:rsid w:val="00870323"/>
    <w:rsid w:val="008817FB"/>
    <w:rsid w:val="00883ECF"/>
    <w:rsid w:val="008949F4"/>
    <w:rsid w:val="008A0829"/>
    <w:rsid w:val="008A2D6F"/>
    <w:rsid w:val="008B0D75"/>
    <w:rsid w:val="008B149A"/>
    <w:rsid w:val="008B4E6F"/>
    <w:rsid w:val="008B62C9"/>
    <w:rsid w:val="008C02E9"/>
    <w:rsid w:val="008C10EA"/>
    <w:rsid w:val="008C3794"/>
    <w:rsid w:val="008E09F3"/>
    <w:rsid w:val="008E5BAC"/>
    <w:rsid w:val="008F2FD9"/>
    <w:rsid w:val="008F6041"/>
    <w:rsid w:val="009006AF"/>
    <w:rsid w:val="00905980"/>
    <w:rsid w:val="00910085"/>
    <w:rsid w:val="00910A12"/>
    <w:rsid w:val="009121E0"/>
    <w:rsid w:val="0091705F"/>
    <w:rsid w:val="0092791E"/>
    <w:rsid w:val="00931635"/>
    <w:rsid w:val="00932B27"/>
    <w:rsid w:val="00932B31"/>
    <w:rsid w:val="009350BD"/>
    <w:rsid w:val="0093628B"/>
    <w:rsid w:val="009373DA"/>
    <w:rsid w:val="00937D1F"/>
    <w:rsid w:val="00961BC6"/>
    <w:rsid w:val="00965A27"/>
    <w:rsid w:val="00982261"/>
    <w:rsid w:val="00990D2F"/>
    <w:rsid w:val="009938C8"/>
    <w:rsid w:val="009A0B3C"/>
    <w:rsid w:val="009A1FD4"/>
    <w:rsid w:val="009B16F9"/>
    <w:rsid w:val="009B765C"/>
    <w:rsid w:val="009D7485"/>
    <w:rsid w:val="009D7CF5"/>
    <w:rsid w:val="009E6770"/>
    <w:rsid w:val="009F15EF"/>
    <w:rsid w:val="009F41C0"/>
    <w:rsid w:val="00A16F51"/>
    <w:rsid w:val="00A170C8"/>
    <w:rsid w:val="00A21990"/>
    <w:rsid w:val="00A22138"/>
    <w:rsid w:val="00A235C3"/>
    <w:rsid w:val="00A303CA"/>
    <w:rsid w:val="00A3133D"/>
    <w:rsid w:val="00A37779"/>
    <w:rsid w:val="00A400EE"/>
    <w:rsid w:val="00A50635"/>
    <w:rsid w:val="00A51E2A"/>
    <w:rsid w:val="00A52D7A"/>
    <w:rsid w:val="00A53A4D"/>
    <w:rsid w:val="00A566BA"/>
    <w:rsid w:val="00A57D84"/>
    <w:rsid w:val="00A60AF3"/>
    <w:rsid w:val="00A62167"/>
    <w:rsid w:val="00A63668"/>
    <w:rsid w:val="00A64ECA"/>
    <w:rsid w:val="00A662E0"/>
    <w:rsid w:val="00A73386"/>
    <w:rsid w:val="00A75592"/>
    <w:rsid w:val="00A77047"/>
    <w:rsid w:val="00A82550"/>
    <w:rsid w:val="00A83170"/>
    <w:rsid w:val="00A879BA"/>
    <w:rsid w:val="00A92081"/>
    <w:rsid w:val="00A92614"/>
    <w:rsid w:val="00A9322F"/>
    <w:rsid w:val="00A959ED"/>
    <w:rsid w:val="00AA7AA2"/>
    <w:rsid w:val="00AB1BE4"/>
    <w:rsid w:val="00AB2881"/>
    <w:rsid w:val="00AB6E1B"/>
    <w:rsid w:val="00AC6CAD"/>
    <w:rsid w:val="00AE1541"/>
    <w:rsid w:val="00AE5347"/>
    <w:rsid w:val="00AE5803"/>
    <w:rsid w:val="00AE7687"/>
    <w:rsid w:val="00B002C3"/>
    <w:rsid w:val="00B011A3"/>
    <w:rsid w:val="00B1325A"/>
    <w:rsid w:val="00B14B91"/>
    <w:rsid w:val="00B1510F"/>
    <w:rsid w:val="00B174E4"/>
    <w:rsid w:val="00B200F2"/>
    <w:rsid w:val="00B26F9C"/>
    <w:rsid w:val="00B30499"/>
    <w:rsid w:val="00B34C2D"/>
    <w:rsid w:val="00B3539C"/>
    <w:rsid w:val="00B35A5C"/>
    <w:rsid w:val="00B36FCE"/>
    <w:rsid w:val="00B42A10"/>
    <w:rsid w:val="00B42E11"/>
    <w:rsid w:val="00B47A28"/>
    <w:rsid w:val="00B53884"/>
    <w:rsid w:val="00B75E3B"/>
    <w:rsid w:val="00B75F35"/>
    <w:rsid w:val="00B827B7"/>
    <w:rsid w:val="00B82F4F"/>
    <w:rsid w:val="00B82FD1"/>
    <w:rsid w:val="00B84B56"/>
    <w:rsid w:val="00B9634A"/>
    <w:rsid w:val="00B974C1"/>
    <w:rsid w:val="00BA79C2"/>
    <w:rsid w:val="00BB5D41"/>
    <w:rsid w:val="00BB6F68"/>
    <w:rsid w:val="00BB73B0"/>
    <w:rsid w:val="00BC1DC6"/>
    <w:rsid w:val="00BC6605"/>
    <w:rsid w:val="00BD0C2D"/>
    <w:rsid w:val="00BD20F2"/>
    <w:rsid w:val="00BD493C"/>
    <w:rsid w:val="00BD6D79"/>
    <w:rsid w:val="00BE0573"/>
    <w:rsid w:val="00BE1F28"/>
    <w:rsid w:val="00BE3486"/>
    <w:rsid w:val="00C03B9F"/>
    <w:rsid w:val="00C06FAB"/>
    <w:rsid w:val="00C10D24"/>
    <w:rsid w:val="00C16C43"/>
    <w:rsid w:val="00C173ED"/>
    <w:rsid w:val="00C20289"/>
    <w:rsid w:val="00C235E3"/>
    <w:rsid w:val="00C24F6E"/>
    <w:rsid w:val="00C3014D"/>
    <w:rsid w:val="00C31727"/>
    <w:rsid w:val="00C40C19"/>
    <w:rsid w:val="00C464F3"/>
    <w:rsid w:val="00C52E5B"/>
    <w:rsid w:val="00C5420E"/>
    <w:rsid w:val="00C55C6C"/>
    <w:rsid w:val="00C61D28"/>
    <w:rsid w:val="00C63546"/>
    <w:rsid w:val="00C6390D"/>
    <w:rsid w:val="00C658A6"/>
    <w:rsid w:val="00C81DBB"/>
    <w:rsid w:val="00C85097"/>
    <w:rsid w:val="00C94659"/>
    <w:rsid w:val="00C946BC"/>
    <w:rsid w:val="00CA1EFB"/>
    <w:rsid w:val="00CA2D4B"/>
    <w:rsid w:val="00CA6403"/>
    <w:rsid w:val="00CB151A"/>
    <w:rsid w:val="00CB1707"/>
    <w:rsid w:val="00CC1B67"/>
    <w:rsid w:val="00CC2E4D"/>
    <w:rsid w:val="00CC41B7"/>
    <w:rsid w:val="00CC6570"/>
    <w:rsid w:val="00CC795E"/>
    <w:rsid w:val="00CD0CCA"/>
    <w:rsid w:val="00CD1707"/>
    <w:rsid w:val="00CD1717"/>
    <w:rsid w:val="00CD3FCE"/>
    <w:rsid w:val="00CD4144"/>
    <w:rsid w:val="00CD4B52"/>
    <w:rsid w:val="00CD7CAD"/>
    <w:rsid w:val="00CF307A"/>
    <w:rsid w:val="00D015D3"/>
    <w:rsid w:val="00D12DC2"/>
    <w:rsid w:val="00D175DD"/>
    <w:rsid w:val="00D21110"/>
    <w:rsid w:val="00D24300"/>
    <w:rsid w:val="00D2574F"/>
    <w:rsid w:val="00D32A16"/>
    <w:rsid w:val="00D35384"/>
    <w:rsid w:val="00D369E3"/>
    <w:rsid w:val="00D45BDF"/>
    <w:rsid w:val="00D5347C"/>
    <w:rsid w:val="00D70B8B"/>
    <w:rsid w:val="00D73760"/>
    <w:rsid w:val="00D74372"/>
    <w:rsid w:val="00D74D02"/>
    <w:rsid w:val="00D76298"/>
    <w:rsid w:val="00D77D1C"/>
    <w:rsid w:val="00D80DB0"/>
    <w:rsid w:val="00D93EF1"/>
    <w:rsid w:val="00DA469B"/>
    <w:rsid w:val="00DA5632"/>
    <w:rsid w:val="00DB3725"/>
    <w:rsid w:val="00DB6DFA"/>
    <w:rsid w:val="00DB7813"/>
    <w:rsid w:val="00DC068C"/>
    <w:rsid w:val="00DD483C"/>
    <w:rsid w:val="00DE1748"/>
    <w:rsid w:val="00DE1D1D"/>
    <w:rsid w:val="00DE1FFC"/>
    <w:rsid w:val="00DE5642"/>
    <w:rsid w:val="00DE6B45"/>
    <w:rsid w:val="00DF6006"/>
    <w:rsid w:val="00E04C09"/>
    <w:rsid w:val="00E0593B"/>
    <w:rsid w:val="00E1092F"/>
    <w:rsid w:val="00E15D00"/>
    <w:rsid w:val="00E16E79"/>
    <w:rsid w:val="00E22DE0"/>
    <w:rsid w:val="00E246CA"/>
    <w:rsid w:val="00E256AA"/>
    <w:rsid w:val="00E31FB5"/>
    <w:rsid w:val="00E359C9"/>
    <w:rsid w:val="00E35BB5"/>
    <w:rsid w:val="00E45247"/>
    <w:rsid w:val="00E47EEB"/>
    <w:rsid w:val="00E538D5"/>
    <w:rsid w:val="00E65C09"/>
    <w:rsid w:val="00E66489"/>
    <w:rsid w:val="00E7018F"/>
    <w:rsid w:val="00E848CB"/>
    <w:rsid w:val="00E96812"/>
    <w:rsid w:val="00E97ACA"/>
    <w:rsid w:val="00EA02A1"/>
    <w:rsid w:val="00EA1B05"/>
    <w:rsid w:val="00EA2FB3"/>
    <w:rsid w:val="00EA757C"/>
    <w:rsid w:val="00EB062B"/>
    <w:rsid w:val="00EB20A4"/>
    <w:rsid w:val="00EB50BB"/>
    <w:rsid w:val="00EB55A9"/>
    <w:rsid w:val="00EB61BE"/>
    <w:rsid w:val="00EC1AD5"/>
    <w:rsid w:val="00EC6DCC"/>
    <w:rsid w:val="00ED24D7"/>
    <w:rsid w:val="00ED3A87"/>
    <w:rsid w:val="00ED6653"/>
    <w:rsid w:val="00EE057D"/>
    <w:rsid w:val="00EE4C53"/>
    <w:rsid w:val="00EF277A"/>
    <w:rsid w:val="00F113BF"/>
    <w:rsid w:val="00F30795"/>
    <w:rsid w:val="00F324BE"/>
    <w:rsid w:val="00F34CC9"/>
    <w:rsid w:val="00F4598C"/>
    <w:rsid w:val="00F45ABD"/>
    <w:rsid w:val="00F47D92"/>
    <w:rsid w:val="00F53831"/>
    <w:rsid w:val="00F5555B"/>
    <w:rsid w:val="00F56112"/>
    <w:rsid w:val="00F62D97"/>
    <w:rsid w:val="00F67E62"/>
    <w:rsid w:val="00F7021E"/>
    <w:rsid w:val="00F71B33"/>
    <w:rsid w:val="00F7405A"/>
    <w:rsid w:val="00F81ED7"/>
    <w:rsid w:val="00F83BB3"/>
    <w:rsid w:val="00F91334"/>
    <w:rsid w:val="00F9149C"/>
    <w:rsid w:val="00F92BD4"/>
    <w:rsid w:val="00F94E6E"/>
    <w:rsid w:val="00F9730C"/>
    <w:rsid w:val="00F97B3C"/>
    <w:rsid w:val="00FA76D2"/>
    <w:rsid w:val="00FB3EBD"/>
    <w:rsid w:val="00FB614F"/>
    <w:rsid w:val="00FC262E"/>
    <w:rsid w:val="00FC5A96"/>
    <w:rsid w:val="00FC5DCE"/>
    <w:rsid w:val="00FD31D6"/>
    <w:rsid w:val="00FD35BC"/>
    <w:rsid w:val="00FD71E7"/>
    <w:rsid w:val="00FD7EDC"/>
    <w:rsid w:val="00FE1F51"/>
    <w:rsid w:val="00FE20DF"/>
    <w:rsid w:val="00FF2A46"/>
    <w:rsid w:val="00FF36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82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EE"/>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link w:val="Heading1Char"/>
    <w:uiPriority w:val="9"/>
    <w:qFormat/>
    <w:rsid w:val="00833FDC"/>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5978"/>
    <w:rPr>
      <w:sz w:val="20"/>
      <w:szCs w:val="20"/>
    </w:rPr>
  </w:style>
  <w:style w:type="character" w:customStyle="1" w:styleId="FootnoteTextChar">
    <w:name w:val="Footnote Text Char"/>
    <w:basedOn w:val="DefaultParagraphFont"/>
    <w:link w:val="FootnoteText"/>
    <w:uiPriority w:val="99"/>
    <w:rsid w:val="007F5978"/>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unhideWhenUsed/>
    <w:rsid w:val="007F5978"/>
    <w:rPr>
      <w:vertAlign w:val="superscript"/>
    </w:rPr>
  </w:style>
  <w:style w:type="paragraph" w:styleId="ListParagraph">
    <w:name w:val="List Paragraph"/>
    <w:basedOn w:val="Normal"/>
    <w:uiPriority w:val="34"/>
    <w:qFormat/>
    <w:rsid w:val="00A92614"/>
    <w:pPr>
      <w:ind w:left="720"/>
      <w:contextualSpacing/>
    </w:pPr>
  </w:style>
  <w:style w:type="paragraph" w:styleId="Header">
    <w:name w:val="header"/>
    <w:basedOn w:val="Normal"/>
    <w:link w:val="HeaderChar"/>
    <w:uiPriority w:val="99"/>
    <w:unhideWhenUsed/>
    <w:rsid w:val="00CF307A"/>
    <w:pPr>
      <w:tabs>
        <w:tab w:val="center" w:pos="4513"/>
        <w:tab w:val="right" w:pos="9026"/>
      </w:tabs>
    </w:pPr>
  </w:style>
  <w:style w:type="character" w:customStyle="1" w:styleId="HeaderChar">
    <w:name w:val="Header Char"/>
    <w:basedOn w:val="DefaultParagraphFont"/>
    <w:link w:val="Header"/>
    <w:uiPriority w:val="99"/>
    <w:rsid w:val="00CF307A"/>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CF307A"/>
    <w:pPr>
      <w:tabs>
        <w:tab w:val="center" w:pos="4513"/>
        <w:tab w:val="right" w:pos="9026"/>
      </w:tabs>
    </w:pPr>
  </w:style>
  <w:style w:type="character" w:customStyle="1" w:styleId="FooterChar">
    <w:name w:val="Footer Char"/>
    <w:basedOn w:val="DefaultParagraphFont"/>
    <w:link w:val="Footer"/>
    <w:uiPriority w:val="99"/>
    <w:rsid w:val="00CF307A"/>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256AA"/>
    <w:rPr>
      <w:rFonts w:ascii="Tahoma" w:hAnsi="Tahoma" w:cs="Tahoma"/>
      <w:sz w:val="16"/>
      <w:szCs w:val="16"/>
    </w:rPr>
  </w:style>
  <w:style w:type="character" w:customStyle="1" w:styleId="BalloonTextChar">
    <w:name w:val="Balloon Text Char"/>
    <w:basedOn w:val="DefaultParagraphFont"/>
    <w:link w:val="BalloonText"/>
    <w:uiPriority w:val="99"/>
    <w:semiHidden/>
    <w:rsid w:val="00E256AA"/>
    <w:rPr>
      <w:rFonts w:ascii="Tahoma" w:eastAsia="Times New Roman" w:hAnsi="Tahoma" w:cs="Tahoma"/>
      <w:sz w:val="16"/>
      <w:szCs w:val="16"/>
      <w:lang w:val="en-CA" w:eastAsia="en-CA"/>
    </w:rPr>
  </w:style>
  <w:style w:type="character" w:styleId="Hyperlink">
    <w:name w:val="Hyperlink"/>
    <w:basedOn w:val="DefaultParagraphFont"/>
    <w:uiPriority w:val="99"/>
    <w:unhideWhenUsed/>
    <w:rsid w:val="00317161"/>
    <w:rPr>
      <w:color w:val="0000FF"/>
      <w:u w:val="single"/>
    </w:rPr>
  </w:style>
  <w:style w:type="character" w:customStyle="1" w:styleId="mw-cite-backlink">
    <w:name w:val="mw-cite-backlink"/>
    <w:basedOn w:val="DefaultParagraphFont"/>
    <w:rsid w:val="00317161"/>
  </w:style>
  <w:style w:type="character" w:customStyle="1" w:styleId="citation">
    <w:name w:val="citation"/>
    <w:basedOn w:val="DefaultParagraphFont"/>
    <w:rsid w:val="00317161"/>
  </w:style>
  <w:style w:type="paragraph" w:styleId="Revision">
    <w:name w:val="Revision"/>
    <w:hidden/>
    <w:uiPriority w:val="99"/>
    <w:semiHidden/>
    <w:rsid w:val="00F83BB3"/>
    <w:pPr>
      <w:spacing w:after="0"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833FDC"/>
    <w:rPr>
      <w:rFonts w:ascii="Times New Roman" w:eastAsia="Times New Roman" w:hAnsi="Times New Roman" w:cs="Times New Roman"/>
      <w:b/>
      <w:bCs/>
      <w:kern w:val="36"/>
      <w:sz w:val="48"/>
      <w:szCs w:val="48"/>
      <w:lang w:eastAsia="en-GB"/>
    </w:rPr>
  </w:style>
  <w:style w:type="character" w:customStyle="1" w:styleId="citationauthor">
    <w:name w:val="citation_author"/>
    <w:basedOn w:val="DefaultParagraphFont"/>
    <w:rsid w:val="00833FDC"/>
  </w:style>
  <w:style w:type="character" w:customStyle="1" w:styleId="citationdate">
    <w:name w:val="citation_date"/>
    <w:basedOn w:val="DefaultParagraphFont"/>
    <w:rsid w:val="00833FDC"/>
  </w:style>
  <w:style w:type="character" w:customStyle="1" w:styleId="citationarticletitle">
    <w:name w:val="citation_article_title"/>
    <w:basedOn w:val="DefaultParagraphFont"/>
    <w:rsid w:val="00833FDC"/>
  </w:style>
  <w:style w:type="character" w:customStyle="1" w:styleId="citationjournaltitle">
    <w:name w:val="citation_journal_title"/>
    <w:basedOn w:val="DefaultParagraphFont"/>
    <w:rsid w:val="00833FDC"/>
  </w:style>
  <w:style w:type="character" w:customStyle="1" w:styleId="citationissue">
    <w:name w:val="citation_issue"/>
    <w:basedOn w:val="DefaultParagraphFont"/>
    <w:rsid w:val="00833FDC"/>
  </w:style>
  <w:style w:type="character" w:styleId="Emphasis">
    <w:name w:val="Emphasis"/>
    <w:basedOn w:val="DefaultParagraphFont"/>
    <w:uiPriority w:val="20"/>
    <w:qFormat/>
    <w:rsid w:val="00833FDC"/>
    <w:rPr>
      <w:i/>
      <w:iCs/>
    </w:rPr>
  </w:style>
  <w:style w:type="character" w:styleId="CommentReference">
    <w:name w:val="annotation reference"/>
    <w:basedOn w:val="DefaultParagraphFont"/>
    <w:uiPriority w:val="99"/>
    <w:semiHidden/>
    <w:unhideWhenUsed/>
    <w:rsid w:val="00E47EEB"/>
    <w:rPr>
      <w:sz w:val="16"/>
      <w:szCs w:val="16"/>
    </w:rPr>
  </w:style>
  <w:style w:type="paragraph" w:styleId="CommentText">
    <w:name w:val="annotation text"/>
    <w:basedOn w:val="Normal"/>
    <w:link w:val="CommentTextChar"/>
    <w:uiPriority w:val="99"/>
    <w:semiHidden/>
    <w:unhideWhenUsed/>
    <w:rsid w:val="00E47EEB"/>
    <w:rPr>
      <w:sz w:val="20"/>
      <w:szCs w:val="20"/>
    </w:rPr>
  </w:style>
  <w:style w:type="character" w:customStyle="1" w:styleId="CommentTextChar">
    <w:name w:val="Comment Text Char"/>
    <w:basedOn w:val="DefaultParagraphFont"/>
    <w:link w:val="CommentText"/>
    <w:uiPriority w:val="99"/>
    <w:semiHidden/>
    <w:rsid w:val="00E47EEB"/>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E47EEB"/>
    <w:rPr>
      <w:b/>
      <w:bCs/>
    </w:rPr>
  </w:style>
  <w:style w:type="character" w:customStyle="1" w:styleId="CommentSubjectChar">
    <w:name w:val="Comment Subject Char"/>
    <w:basedOn w:val="CommentTextChar"/>
    <w:link w:val="CommentSubject"/>
    <w:uiPriority w:val="99"/>
    <w:semiHidden/>
    <w:rsid w:val="00E47EEB"/>
    <w:rPr>
      <w:rFonts w:ascii="Times New Roman" w:eastAsia="Times New Roman" w:hAnsi="Times New Roman" w:cs="Times New Roman"/>
      <w:b/>
      <w:bCs/>
      <w:sz w:val="20"/>
      <w:szCs w:val="20"/>
      <w:lang w:val="en-CA" w:eastAsia="en-CA"/>
    </w:rPr>
  </w:style>
  <w:style w:type="paragraph" w:styleId="Bibliography">
    <w:name w:val="Bibliography"/>
    <w:basedOn w:val="Normal"/>
    <w:next w:val="Normal"/>
    <w:uiPriority w:val="37"/>
    <w:unhideWhenUsed/>
    <w:rsid w:val="00CC6570"/>
  </w:style>
  <w:style w:type="character" w:customStyle="1" w:styleId="apple-converted-space">
    <w:name w:val="apple-converted-space"/>
    <w:basedOn w:val="DefaultParagraphFont"/>
    <w:rsid w:val="00B30499"/>
  </w:style>
  <w:style w:type="character" w:styleId="EndnoteReference">
    <w:name w:val="endnote reference"/>
    <w:basedOn w:val="DefaultParagraphFont"/>
    <w:uiPriority w:val="99"/>
    <w:semiHidden/>
    <w:unhideWhenUsed/>
    <w:rsid w:val="00CD7CAD"/>
    <w:rPr>
      <w:vertAlign w:val="superscript"/>
    </w:rPr>
  </w:style>
  <w:style w:type="character" w:styleId="FollowedHyperlink">
    <w:name w:val="FollowedHyperlink"/>
    <w:basedOn w:val="DefaultParagraphFont"/>
    <w:uiPriority w:val="99"/>
    <w:semiHidden/>
    <w:unhideWhenUsed/>
    <w:rsid w:val="00B200F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0968">
      <w:bodyDiv w:val="1"/>
      <w:marLeft w:val="0"/>
      <w:marRight w:val="0"/>
      <w:marTop w:val="0"/>
      <w:marBottom w:val="0"/>
      <w:divBdr>
        <w:top w:val="none" w:sz="0" w:space="0" w:color="auto"/>
        <w:left w:val="none" w:sz="0" w:space="0" w:color="auto"/>
        <w:bottom w:val="none" w:sz="0" w:space="0" w:color="auto"/>
        <w:right w:val="none" w:sz="0" w:space="0" w:color="auto"/>
      </w:divBdr>
      <w:divsChild>
        <w:div w:id="1171483881">
          <w:marLeft w:val="0"/>
          <w:marRight w:val="0"/>
          <w:marTop w:val="0"/>
          <w:marBottom w:val="0"/>
          <w:divBdr>
            <w:top w:val="none" w:sz="0" w:space="0" w:color="auto"/>
            <w:left w:val="none" w:sz="0" w:space="0" w:color="auto"/>
            <w:bottom w:val="none" w:sz="0" w:space="0" w:color="auto"/>
            <w:right w:val="none" w:sz="0" w:space="0" w:color="auto"/>
          </w:divBdr>
        </w:div>
        <w:div w:id="1422675069">
          <w:marLeft w:val="0"/>
          <w:marRight w:val="0"/>
          <w:marTop w:val="0"/>
          <w:marBottom w:val="0"/>
          <w:divBdr>
            <w:top w:val="none" w:sz="0" w:space="0" w:color="auto"/>
            <w:left w:val="none" w:sz="0" w:space="0" w:color="auto"/>
            <w:bottom w:val="none" w:sz="0" w:space="0" w:color="auto"/>
            <w:right w:val="none" w:sz="0" w:space="0" w:color="auto"/>
          </w:divBdr>
        </w:div>
        <w:div w:id="1476217359">
          <w:marLeft w:val="0"/>
          <w:marRight w:val="0"/>
          <w:marTop w:val="0"/>
          <w:marBottom w:val="0"/>
          <w:divBdr>
            <w:top w:val="none" w:sz="0" w:space="0" w:color="auto"/>
            <w:left w:val="none" w:sz="0" w:space="0" w:color="auto"/>
            <w:bottom w:val="none" w:sz="0" w:space="0" w:color="auto"/>
            <w:right w:val="none" w:sz="0" w:space="0" w:color="auto"/>
          </w:divBdr>
        </w:div>
      </w:divsChild>
    </w:div>
    <w:div w:id="974094261">
      <w:bodyDiv w:val="1"/>
      <w:marLeft w:val="0"/>
      <w:marRight w:val="0"/>
      <w:marTop w:val="0"/>
      <w:marBottom w:val="0"/>
      <w:divBdr>
        <w:top w:val="none" w:sz="0" w:space="0" w:color="auto"/>
        <w:left w:val="none" w:sz="0" w:space="0" w:color="auto"/>
        <w:bottom w:val="none" w:sz="0" w:space="0" w:color="auto"/>
        <w:right w:val="none" w:sz="0" w:space="0" w:color="auto"/>
      </w:divBdr>
      <w:divsChild>
        <w:div w:id="188374978">
          <w:marLeft w:val="0"/>
          <w:marRight w:val="0"/>
          <w:marTop w:val="0"/>
          <w:marBottom w:val="0"/>
          <w:divBdr>
            <w:top w:val="none" w:sz="0" w:space="0" w:color="auto"/>
            <w:left w:val="none" w:sz="0" w:space="0" w:color="auto"/>
            <w:bottom w:val="none" w:sz="0" w:space="0" w:color="auto"/>
            <w:right w:val="none" w:sz="0" w:space="0" w:color="auto"/>
          </w:divBdr>
        </w:div>
        <w:div w:id="1047532157">
          <w:marLeft w:val="0"/>
          <w:marRight w:val="0"/>
          <w:marTop w:val="0"/>
          <w:marBottom w:val="0"/>
          <w:divBdr>
            <w:top w:val="none" w:sz="0" w:space="0" w:color="auto"/>
            <w:left w:val="none" w:sz="0" w:space="0" w:color="auto"/>
            <w:bottom w:val="none" w:sz="0" w:space="0" w:color="auto"/>
            <w:right w:val="none" w:sz="0" w:space="0" w:color="auto"/>
          </w:divBdr>
        </w:div>
        <w:div w:id="1124614905">
          <w:marLeft w:val="0"/>
          <w:marRight w:val="0"/>
          <w:marTop w:val="0"/>
          <w:marBottom w:val="0"/>
          <w:divBdr>
            <w:top w:val="none" w:sz="0" w:space="0" w:color="auto"/>
            <w:left w:val="none" w:sz="0" w:space="0" w:color="auto"/>
            <w:bottom w:val="none" w:sz="0" w:space="0" w:color="auto"/>
            <w:right w:val="none" w:sz="0" w:space="0" w:color="auto"/>
          </w:divBdr>
        </w:div>
        <w:div w:id="1423333796">
          <w:marLeft w:val="0"/>
          <w:marRight w:val="0"/>
          <w:marTop w:val="0"/>
          <w:marBottom w:val="0"/>
          <w:divBdr>
            <w:top w:val="none" w:sz="0" w:space="0" w:color="auto"/>
            <w:left w:val="none" w:sz="0" w:space="0" w:color="auto"/>
            <w:bottom w:val="none" w:sz="0" w:space="0" w:color="auto"/>
            <w:right w:val="none" w:sz="0" w:space="0" w:color="auto"/>
          </w:divBdr>
        </w:div>
        <w:div w:id="1581713030">
          <w:marLeft w:val="0"/>
          <w:marRight w:val="0"/>
          <w:marTop w:val="0"/>
          <w:marBottom w:val="0"/>
          <w:divBdr>
            <w:top w:val="none" w:sz="0" w:space="0" w:color="auto"/>
            <w:left w:val="none" w:sz="0" w:space="0" w:color="auto"/>
            <w:bottom w:val="none" w:sz="0" w:space="0" w:color="auto"/>
            <w:right w:val="none" w:sz="0" w:space="0" w:color="auto"/>
          </w:divBdr>
        </w:div>
      </w:divsChild>
    </w:div>
    <w:div w:id="981731678">
      <w:bodyDiv w:val="1"/>
      <w:marLeft w:val="0"/>
      <w:marRight w:val="0"/>
      <w:marTop w:val="0"/>
      <w:marBottom w:val="0"/>
      <w:divBdr>
        <w:top w:val="none" w:sz="0" w:space="0" w:color="auto"/>
        <w:left w:val="none" w:sz="0" w:space="0" w:color="auto"/>
        <w:bottom w:val="none" w:sz="0" w:space="0" w:color="auto"/>
        <w:right w:val="none" w:sz="0" w:space="0" w:color="auto"/>
      </w:divBdr>
    </w:div>
    <w:div w:id="1014765223">
      <w:bodyDiv w:val="1"/>
      <w:marLeft w:val="0"/>
      <w:marRight w:val="0"/>
      <w:marTop w:val="0"/>
      <w:marBottom w:val="0"/>
      <w:divBdr>
        <w:top w:val="none" w:sz="0" w:space="0" w:color="auto"/>
        <w:left w:val="none" w:sz="0" w:space="0" w:color="auto"/>
        <w:bottom w:val="none" w:sz="0" w:space="0" w:color="auto"/>
        <w:right w:val="none" w:sz="0" w:space="0" w:color="auto"/>
      </w:divBdr>
    </w:div>
    <w:div w:id="10419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term=Goetz%20CG%5BAuthor%5D&amp;cauthor=true&amp;cauthor_uid=18228568" TargetMode="External"/><Relationship Id="rId20" Type="http://schemas.openxmlformats.org/officeDocument/2006/relationships/hyperlink" Target="http://en.wikipedia.org/w/index.php?title=Ital_J_Neurol_Sci&amp;action=edit&amp;redlink=1"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ncbi.nlm.nih.gov/pubmed?term=Olanow%20WC%5BAuthor%5D&amp;cauthor=true&amp;cauthor_uid=18228568" TargetMode="External"/><Relationship Id="rId11" Type="http://schemas.openxmlformats.org/officeDocument/2006/relationships/hyperlink" Target="http://www.ncbi.nlm.nih.gov/pubmed?term=Shoulson%20I%5BAuthor%5D&amp;cauthor=true&amp;cauthor_uid=18228568" TargetMode="External"/><Relationship Id="rId12" Type="http://schemas.openxmlformats.org/officeDocument/2006/relationships/hyperlink" Target="http://www.ncbi.nlm.nih.gov/pubmed?term=Tandon%20PK%5BAuthor%5D&amp;cauthor=true&amp;cauthor_uid=18228568" TargetMode="External"/><Relationship Id="rId13" Type="http://schemas.openxmlformats.org/officeDocument/2006/relationships/hyperlink" Target="http://www.ncbi.nlm.nih.gov/pubmed?term=Parkinson%20Study%20Group%5BCorporate%20Author%5D" TargetMode="External"/><Relationship Id="rId14" Type="http://schemas.openxmlformats.org/officeDocument/2006/relationships/hyperlink" Target="http://www.ncbi.nlm.nih.gov/pubmed?term=Leurgans%20S%5BAuthor%5D&amp;cauthor=true&amp;cauthor_uid=18228568" TargetMode="External"/><Relationship Id="rId15" Type="http://schemas.openxmlformats.org/officeDocument/2006/relationships/hyperlink" Target="http://en.wikipedia.org/w/index.php?title=Mov_Disord&amp;action=edit&amp;redlink=1" TargetMode="External"/><Relationship Id="rId16" Type="http://schemas.openxmlformats.org/officeDocument/2006/relationships/hyperlink" Target="http://www.ncbi.nlm.nih.gov/pubmed?term=La%20Mantia%20L%5BAuthor%5D&amp;cauthor=true&amp;cauthor_uid=8797067" TargetMode="External"/><Relationship Id="rId17" Type="http://schemas.openxmlformats.org/officeDocument/2006/relationships/hyperlink" Target="http://www.ncbi.nlm.nih.gov/pubmed?term=Eoli%20M%5BAuthor%5D&amp;cauthor=true&amp;cauthor_uid=8797067" TargetMode="External"/><Relationship Id="rId18" Type="http://schemas.openxmlformats.org/officeDocument/2006/relationships/hyperlink" Target="http://www.ncbi.nlm.nih.gov/pubmed?term=Salmaggi%20A%5BAuthor%5D&amp;cauthor=true&amp;cauthor_uid=8797067" TargetMode="External"/><Relationship Id="rId19" Type="http://schemas.openxmlformats.org/officeDocument/2006/relationships/hyperlink" Target="http://www.ncbi.nlm.nih.gov/pubmed?term=Milanese%20C%5BAuthor%5D&amp;cauthor=true&amp;cauthor_uid=879706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9981D-4934-B049-A29D-311BF95F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8290</Words>
  <Characters>47255</Characters>
  <Application>Microsoft Macintosh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2014-03-27T15:32:00Z</dcterms:created>
  <dcterms:modified xsi:type="dcterms:W3CDTF">2018-09-17T21:48:00Z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zotero-version="4.0.17"&gt;&lt;session id="vBK1MEAN"/&gt;&lt;style id="http://www.zotero.org/styles/chicago-fullnote-bibliography" hasBibliography="1" bibliographyStyleHasBeenSet="0"/&gt;&lt;prefs&gt;&lt;pref name="fieldType" value="Field"/&gt;&lt;pref name="sto</vt:lpwstr>
  </property>
  <property fmtid="{D5CDD505-2E9C-101B-9397-08002B2CF9AE}" pid="3" name="ZOTERO_PREF_2">
    <vt:lpwstr>reReferences" value="true"/&gt;&lt;pref name="automaticJournalAbbreviations" value="true"/&gt;&lt;pref name="noteType" value="1"/&gt;&lt;/prefs&gt;&lt;/data&gt;</vt:lpwstr>
  </property>
</Properties>
</file>