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1E4F4" w14:textId="77777777" w:rsidR="006456C5" w:rsidRPr="006456C5" w:rsidRDefault="00186C3A" w:rsidP="006456C5">
      <w:pPr>
        <w:keepNext/>
        <w:jc w:val="center"/>
        <w:outlineLvl w:val="0"/>
        <w:rPr>
          <w:rFonts w:eastAsia="Times New Roman" w:cs="Arial"/>
          <w:b/>
          <w:bCs/>
          <w:kern w:val="32"/>
          <w:sz w:val="32"/>
          <w:szCs w:val="32"/>
        </w:rPr>
      </w:pPr>
      <w:r>
        <w:rPr>
          <w:rFonts w:eastAsia="Times New Roman" w:cs="Arial"/>
          <w:b/>
          <w:bCs/>
          <w:kern w:val="32"/>
          <w:sz w:val="32"/>
          <w:szCs w:val="32"/>
        </w:rPr>
        <w:t>Hume’s Epistemology</w:t>
      </w:r>
      <w:r w:rsidR="001756DC">
        <w:rPr>
          <w:rFonts w:eastAsia="Times New Roman" w:cs="Arial"/>
          <w:b/>
          <w:bCs/>
          <w:kern w:val="32"/>
          <w:sz w:val="32"/>
          <w:szCs w:val="32"/>
        </w:rPr>
        <w:t>: The State of the Question</w:t>
      </w:r>
    </w:p>
    <w:p w14:paraId="34F90802" w14:textId="77777777" w:rsidR="006456C5" w:rsidRPr="006456C5" w:rsidRDefault="006456C5" w:rsidP="006456C5">
      <w:pPr>
        <w:pStyle w:val="ListParagraph"/>
        <w:keepNext/>
        <w:numPr>
          <w:ilvl w:val="0"/>
          <w:numId w:val="2"/>
        </w:numPr>
        <w:spacing w:before="480" w:after="60"/>
        <w:jc w:val="both"/>
        <w:outlineLvl w:val="1"/>
        <w:rPr>
          <w:rFonts w:eastAsia="Times New Roman" w:cs="Arial"/>
          <w:b/>
          <w:bCs/>
          <w:iCs/>
          <w:szCs w:val="28"/>
          <w:u w:val="single"/>
        </w:rPr>
      </w:pPr>
      <w:r>
        <w:rPr>
          <w:rFonts w:eastAsia="Times New Roman" w:cs="Arial"/>
          <w:b/>
          <w:bCs/>
          <w:iCs/>
          <w:szCs w:val="28"/>
          <w:u w:val="single"/>
        </w:rPr>
        <w:t>Introduction</w:t>
      </w:r>
    </w:p>
    <w:p w14:paraId="50B50461" w14:textId="77777777" w:rsidR="00913AF7" w:rsidRPr="00913AF7" w:rsidRDefault="00253867" w:rsidP="00543F7A">
      <w:pPr>
        <w:jc w:val="both"/>
        <w:rPr>
          <w:rFonts w:eastAsia="Times New Roman"/>
          <w:sz w:val="20"/>
          <w:szCs w:val="20"/>
          <w:lang w:eastAsia="en-GB"/>
        </w:rPr>
      </w:pPr>
      <w:r>
        <w:t>In the study of Hume’s epistemology</w:t>
      </w:r>
      <w:r w:rsidR="00B86D89">
        <w:t>, one issue dominate</w:t>
      </w:r>
      <w:r w:rsidR="00DE0AE3">
        <w:t>s</w:t>
      </w:r>
      <w:r w:rsidR="00B86D89">
        <w:t xml:space="preserve"> the literature</w:t>
      </w:r>
      <w:r w:rsidR="001756DC">
        <w:t>.</w:t>
      </w:r>
      <w:r w:rsidR="00B86D89">
        <w:t xml:space="preserve"> </w:t>
      </w:r>
      <w:r w:rsidR="00BB743B">
        <w:t>K</w:t>
      </w:r>
      <w:r w:rsidR="001756DC">
        <w:t>nown today</w:t>
      </w:r>
      <w:r w:rsidR="00B86D89">
        <w:t xml:space="preserve"> as the ‘Kemp Smith problem’</w:t>
      </w:r>
      <w:r w:rsidR="00BB743B">
        <w:t xml:space="preserve">, it </w:t>
      </w:r>
      <w:r w:rsidR="001756DC">
        <w:t>can be stated as follows</w:t>
      </w:r>
      <w:r w:rsidR="00B86D89">
        <w:t>.</w:t>
      </w:r>
      <w:r w:rsidR="00543F7A">
        <w:rPr>
          <w:rStyle w:val="FootnoteReference"/>
        </w:rPr>
        <w:footnoteReference w:id="1"/>
      </w:r>
      <w:r w:rsidR="00B86D89">
        <w:t xml:space="preserve"> </w:t>
      </w:r>
      <w:r w:rsidR="00DE0AE3">
        <w:t>Hume</w:t>
      </w:r>
      <w:r w:rsidR="00B86D89">
        <w:t xml:space="preserve"> has a positive naturalistic project of establishing a psycholo</w:t>
      </w:r>
      <w:r>
        <w:t xml:space="preserve">gical account of the human mind, which he refers </w:t>
      </w:r>
      <w:r w:rsidR="00B86D89">
        <w:t xml:space="preserve">to as the ‘science of man’ in the </w:t>
      </w:r>
      <w:r w:rsidR="00B86D89">
        <w:rPr>
          <w:i/>
        </w:rPr>
        <w:t xml:space="preserve">Treatise </w:t>
      </w:r>
      <w:r w:rsidR="00B86D89">
        <w:t>(e.g. THN Intro 4).</w:t>
      </w:r>
      <w:r w:rsidR="00186C3A" w:rsidRPr="00186C3A">
        <w:rPr>
          <w:vertAlign w:val="superscript"/>
          <w:lang w:val="en-SG"/>
        </w:rPr>
        <w:footnoteReference w:id="2"/>
      </w:r>
      <w:r w:rsidR="00B86D89">
        <w:t xml:space="preserve"> But if Hume’s scepticism is as </w:t>
      </w:r>
      <w:r w:rsidR="002B5DC9">
        <w:t>caustic</w:t>
      </w:r>
      <w:r w:rsidR="00B86D89">
        <w:t xml:space="preserve"> as he often seems to suggest, then how is there room for h</w:t>
      </w:r>
      <w:r w:rsidR="00163B89">
        <w:t>is positive project</w:t>
      </w:r>
      <w:r w:rsidR="00B86D89">
        <w:t xml:space="preserve"> to have any hopes of </w:t>
      </w:r>
      <w:r w:rsidR="002B5DC9">
        <w:t>flourishing</w:t>
      </w:r>
      <w:r w:rsidR="00B86D89">
        <w:t>?</w:t>
      </w:r>
      <w:r w:rsidR="00913AF7">
        <w:t xml:space="preserve"> How can we reconcile his scepticism with his naturalism?</w:t>
      </w:r>
      <w:r w:rsidR="00B86D89">
        <w:t xml:space="preserve"> </w:t>
      </w:r>
    </w:p>
    <w:p w14:paraId="4B75CAF0" w14:textId="77777777" w:rsidR="00913AF7" w:rsidRDefault="00913AF7" w:rsidP="00543F7A">
      <w:pPr>
        <w:spacing w:line="480" w:lineRule="auto"/>
        <w:ind w:firstLine="567"/>
        <w:contextualSpacing/>
        <w:jc w:val="both"/>
      </w:pPr>
      <w:r>
        <w:t xml:space="preserve">This issue is so </w:t>
      </w:r>
      <w:r w:rsidR="00163B89">
        <w:t>central</w:t>
      </w:r>
      <w:r>
        <w:t xml:space="preserve"> not only because of its intrinsic </w:t>
      </w:r>
      <w:r w:rsidR="00967871">
        <w:t>interest</w:t>
      </w:r>
      <w:r>
        <w:t xml:space="preserve">, but also because of its </w:t>
      </w:r>
      <w:r w:rsidR="003906F8">
        <w:t xml:space="preserve">broader </w:t>
      </w:r>
      <w:r>
        <w:t>significance.</w:t>
      </w:r>
      <w:r w:rsidRPr="00913AF7">
        <w:t xml:space="preserve"> If we cannot resolve this worry, it is unclear what sense we can make of Hume’s project</w:t>
      </w:r>
      <w:r w:rsidR="00400B38">
        <w:t xml:space="preserve"> itself</w:t>
      </w:r>
      <w:r w:rsidRPr="00913AF7">
        <w:t>.</w:t>
      </w:r>
      <w:r>
        <w:t xml:space="preserve"> Given how much f</w:t>
      </w:r>
      <w:r w:rsidR="00967871">
        <w:t>ruitful</w:t>
      </w:r>
      <w:r>
        <w:t xml:space="preserve"> </w:t>
      </w:r>
      <w:r w:rsidR="000B2428">
        <w:t>research</w:t>
      </w:r>
      <w:r>
        <w:t xml:space="preserve"> has been done in this area, </w:t>
      </w:r>
      <w:r w:rsidR="000B2428">
        <w:t>the body o</w:t>
      </w:r>
      <w:r w:rsidR="00B46CF8">
        <w:t>f scholarship</w:t>
      </w:r>
      <w:r w:rsidR="003906F8">
        <w:t xml:space="preserve"> on this issue</w:t>
      </w:r>
      <w:r w:rsidR="00B46CF8">
        <w:t xml:space="preserve"> has taken </w:t>
      </w:r>
      <w:proofErr w:type="gramStart"/>
      <w:r w:rsidR="00B46CF8">
        <w:t>a number of</w:t>
      </w:r>
      <w:proofErr w:type="gramEnd"/>
      <w:r w:rsidR="00B46CF8">
        <w:t xml:space="preserve"> innovative turns. </w:t>
      </w:r>
      <w:r w:rsidR="001423E4">
        <w:t xml:space="preserve">I will first </w:t>
      </w:r>
      <w:r w:rsidR="00540DDE">
        <w:t>survey</w:t>
      </w:r>
      <w:r w:rsidR="001423E4">
        <w:t xml:space="preserve"> interpretations of the </w:t>
      </w:r>
      <w:r w:rsidR="001423E4">
        <w:rPr>
          <w:i/>
        </w:rPr>
        <w:t>Treatise</w:t>
      </w:r>
      <w:r w:rsidR="001423E4">
        <w:t xml:space="preserve"> with respect to the Kemp Smi</w:t>
      </w:r>
      <w:r w:rsidR="00540DDE">
        <w:t>th problem,</w:t>
      </w:r>
      <w:r w:rsidR="00D9240F">
        <w:t xml:space="preserve"> pausing to briefly compare the </w:t>
      </w:r>
      <w:r w:rsidR="00D9240F">
        <w:rPr>
          <w:i/>
        </w:rPr>
        <w:t>Treatise</w:t>
      </w:r>
      <w:r w:rsidR="00D9240F">
        <w:t xml:space="preserve"> and the </w:t>
      </w:r>
      <w:r w:rsidR="00D9240F">
        <w:rPr>
          <w:i/>
        </w:rPr>
        <w:t>Enquiry</w:t>
      </w:r>
      <w:r w:rsidR="00D9240F">
        <w:t xml:space="preserve"> with respect to their treatment of scepticism,</w:t>
      </w:r>
      <w:r w:rsidR="00540DDE">
        <w:t xml:space="preserve"> before moving on to</w:t>
      </w:r>
      <w:r w:rsidR="001423E4">
        <w:t xml:space="preserve"> treatments of the </w:t>
      </w:r>
      <w:r w:rsidR="00B64F26">
        <w:rPr>
          <w:i/>
        </w:rPr>
        <w:t>Enquiry</w:t>
      </w:r>
      <w:r w:rsidR="001423E4">
        <w:t xml:space="preserve"> on </w:t>
      </w:r>
      <w:r w:rsidR="009301FC">
        <w:t>the same</w:t>
      </w:r>
      <w:r w:rsidR="001423E4">
        <w:t>.</w:t>
      </w:r>
    </w:p>
    <w:p w14:paraId="00F740E4" w14:textId="77777777" w:rsidR="00931C6F" w:rsidRPr="006456C5" w:rsidRDefault="00B46CF8" w:rsidP="00931C6F">
      <w:pPr>
        <w:pStyle w:val="ListParagraph"/>
        <w:keepNext/>
        <w:numPr>
          <w:ilvl w:val="0"/>
          <w:numId w:val="2"/>
        </w:numPr>
        <w:spacing w:before="480" w:after="60"/>
        <w:jc w:val="both"/>
        <w:outlineLvl w:val="1"/>
        <w:rPr>
          <w:rFonts w:eastAsia="Times New Roman" w:cs="Arial"/>
          <w:b/>
          <w:bCs/>
          <w:iCs/>
          <w:szCs w:val="28"/>
          <w:u w:val="single"/>
        </w:rPr>
      </w:pPr>
      <w:r>
        <w:rPr>
          <w:rFonts w:eastAsia="Times New Roman" w:cs="Arial"/>
          <w:b/>
          <w:bCs/>
          <w:iCs/>
          <w:szCs w:val="28"/>
          <w:u w:val="single"/>
        </w:rPr>
        <w:t xml:space="preserve">Hume’s Epistemology </w:t>
      </w:r>
      <w:r w:rsidR="00186C3A">
        <w:rPr>
          <w:rFonts w:eastAsia="Times New Roman" w:cs="Arial"/>
          <w:b/>
          <w:bCs/>
          <w:iCs/>
          <w:szCs w:val="28"/>
          <w:u w:val="single"/>
        </w:rPr>
        <w:t xml:space="preserve">in the </w:t>
      </w:r>
      <w:r w:rsidR="00186C3A">
        <w:rPr>
          <w:rFonts w:eastAsia="Times New Roman" w:cs="Arial"/>
          <w:b/>
          <w:bCs/>
          <w:i/>
          <w:iCs/>
          <w:szCs w:val="28"/>
          <w:u w:val="single"/>
        </w:rPr>
        <w:t>Treatise</w:t>
      </w:r>
    </w:p>
    <w:p w14:paraId="28812D4B" w14:textId="77777777" w:rsidR="00D141B9" w:rsidRDefault="00540DDE" w:rsidP="00B67AC1">
      <w:pPr>
        <w:spacing w:line="480" w:lineRule="auto"/>
        <w:contextualSpacing/>
        <w:jc w:val="both"/>
      </w:pPr>
      <w:r>
        <w:t xml:space="preserve">Interpreting Hume’s treatment of scepticism in the </w:t>
      </w:r>
      <w:r>
        <w:rPr>
          <w:i/>
        </w:rPr>
        <w:t>Treatise</w:t>
      </w:r>
      <w:r>
        <w:t xml:space="preserve"> is a notoriously difficult endeavour. THN 1.4.7, the locus of Hume’s battle against scepticism, can seem</w:t>
      </w:r>
      <w:r w:rsidR="00B64F26">
        <w:t xml:space="preserve"> rather</w:t>
      </w:r>
      <w:r>
        <w:t xml:space="preserve"> disjointed, taking nu</w:t>
      </w:r>
      <w:r w:rsidR="002A2D0F">
        <w:t>merous twists and turns. It is</w:t>
      </w:r>
      <w:r w:rsidR="00543F7A">
        <w:t xml:space="preserve"> challenging</w:t>
      </w:r>
      <w:r w:rsidR="002A2D0F">
        <w:t xml:space="preserve"> enough</w:t>
      </w:r>
      <w:r w:rsidR="000247BE">
        <w:t xml:space="preserve"> to accommodate all the disparate</w:t>
      </w:r>
      <w:r>
        <w:t xml:space="preserve"> threads </w:t>
      </w:r>
      <w:r>
        <w:lastRenderedPageBreak/>
        <w:t>in THN 1</w:t>
      </w:r>
      <w:r w:rsidR="009301FC">
        <w:t>.</w:t>
      </w:r>
      <w:r>
        <w:t xml:space="preserve">4.7 alone, </w:t>
      </w:r>
      <w:r w:rsidR="009301FC">
        <w:t>much</w:t>
      </w:r>
      <w:r w:rsidR="00400B38">
        <w:t xml:space="preserve"> less</w:t>
      </w:r>
      <w:r w:rsidR="009301FC">
        <w:t xml:space="preserve"> </w:t>
      </w:r>
      <w:r w:rsidR="002A2D0F">
        <w:t xml:space="preserve">also </w:t>
      </w:r>
      <w:proofErr w:type="gramStart"/>
      <w:r w:rsidR="002A2D0F">
        <w:t>taking into account</w:t>
      </w:r>
      <w:proofErr w:type="gramEnd"/>
      <w:r>
        <w:t xml:space="preserve"> what </w:t>
      </w:r>
      <w:r w:rsidR="009301FC">
        <w:t xml:space="preserve">he says before in </w:t>
      </w:r>
      <w:r w:rsidR="00511CCC">
        <w:t xml:space="preserve">the rest of </w:t>
      </w:r>
      <w:r w:rsidR="009301FC">
        <w:t>Part 4</w:t>
      </w:r>
      <w:r w:rsidR="00511CCC">
        <w:t>,</w:t>
      </w:r>
      <w:r w:rsidR="009301FC">
        <w:t xml:space="preserve"> and</w:t>
      </w:r>
      <w:r w:rsidR="00511CCC">
        <w:t xml:space="preserve"> also in</w:t>
      </w:r>
      <w:r>
        <w:t xml:space="preserve"> Part 3. No account is going to perfectly </w:t>
      </w:r>
      <w:r w:rsidR="002A2D0F">
        <w:t>integrat</w:t>
      </w:r>
      <w:r>
        <w:t>e all the texts and come out unscathed.</w:t>
      </w:r>
      <w:r w:rsidR="00B81383">
        <w:rPr>
          <w:rStyle w:val="FootnoteReference"/>
        </w:rPr>
        <w:footnoteReference w:id="3"/>
      </w:r>
      <w:r>
        <w:t xml:space="preserve"> </w:t>
      </w:r>
    </w:p>
    <w:p w14:paraId="7EB34E24" w14:textId="77777777" w:rsidR="00D141B9" w:rsidRDefault="00543F7A" w:rsidP="00B67AC1">
      <w:pPr>
        <w:spacing w:line="480" w:lineRule="auto"/>
        <w:contextualSpacing/>
        <w:jc w:val="both"/>
      </w:pPr>
      <w:r>
        <w:tab/>
        <w:t>The difficulty</w:t>
      </w:r>
      <w:r w:rsidR="00D141B9">
        <w:t xml:space="preserve"> of providing an account of Hume’s solution to the sceptical problem is exacerbated by the fact that there is no widespread consensus on what exactly the sceptical problem amounts to. Does it include scepticism about induction, raised in THN 1.3.6?</w:t>
      </w:r>
      <w:r>
        <w:rPr>
          <w:rStyle w:val="FootnoteReference"/>
        </w:rPr>
        <w:footnoteReference w:id="4"/>
      </w:r>
      <w:r w:rsidR="00D141B9">
        <w:t xml:space="preserve"> Scepticism about reason in THN 1.4.1? Scepticism about the external world in THN 1.4.2? Scepticism regarding vivacity’s lack of relation to truth in THN 1.4.7.3? Scepticism regarding the internal incoherence of our faculties in THN 1.4.7.4, or scepticism about objective necessary connection in THN 1.4.7.5? </w:t>
      </w:r>
      <w:proofErr w:type="gramStart"/>
      <w:r w:rsidR="00D141B9">
        <w:t>All of</w:t>
      </w:r>
      <w:proofErr w:type="gramEnd"/>
      <w:r w:rsidR="00D141B9">
        <w:t xml:space="preserve"> the above, or none of them?</w:t>
      </w:r>
    </w:p>
    <w:p w14:paraId="3FC9B3C0" w14:textId="77777777" w:rsidR="00D141B9" w:rsidRDefault="00D141B9" w:rsidP="00BB743B">
      <w:pPr>
        <w:spacing w:line="480" w:lineRule="auto"/>
        <w:ind w:firstLine="720"/>
        <w:contextualSpacing/>
        <w:jc w:val="both"/>
      </w:pPr>
      <w:r>
        <w:t xml:space="preserve">In my view, Hume’s sceptical worry in the </w:t>
      </w:r>
      <w:r>
        <w:rPr>
          <w:i/>
        </w:rPr>
        <w:t>Treatise</w:t>
      </w:r>
      <w:r>
        <w:t xml:space="preserve"> is primarily driven by the ‘dangerous dilemma’ (THN 1.4.7.6)</w:t>
      </w:r>
      <w:r w:rsidR="00FC1B91">
        <w:t>, which can be stated as follows: should we ‘assent to every trivial suggestion of the fancy’ (</w:t>
      </w:r>
      <w:r w:rsidR="00FC1B91">
        <w:rPr>
          <w:i/>
        </w:rPr>
        <w:t>ibid</w:t>
      </w:r>
      <w:r w:rsidR="00FC1B91">
        <w:t>.), or ‘reject all’ of them, ‘and adhere to the understanding’ (THN 1.4.7.7)?</w:t>
      </w:r>
      <w:r>
        <w:t xml:space="preserve"> </w:t>
      </w:r>
      <w:r w:rsidR="00FC1B91">
        <w:t>A</w:t>
      </w:r>
      <w:r>
        <w:t xml:space="preserve">llowing all the trivial propensities of the imagination </w:t>
      </w:r>
      <w:r w:rsidR="008D7241">
        <w:t>leads</w:t>
      </w:r>
      <w:r>
        <w:t xml:space="preserve"> to credulity</w:t>
      </w:r>
      <w:r w:rsidR="002B5DC9">
        <w:t>.</w:t>
      </w:r>
      <w:r>
        <w:t xml:space="preserve"> </w:t>
      </w:r>
      <w:r w:rsidR="002B5DC9">
        <w:t>However,</w:t>
      </w:r>
      <w:r>
        <w:t xml:space="preserve"> allowing none of them leads to the annihilation of our beliefs</w:t>
      </w:r>
      <w:r w:rsidR="00FC1B91">
        <w:t>, given the result of THN 1.4.1, which argues that left to its own devices, reason iterates higher-order judgments which gradually diminish the vivacity of all our beliefs to nothingness, a process which is only prevented by the ‘</w:t>
      </w:r>
      <w:proofErr w:type="spellStart"/>
      <w:r w:rsidR="00FC1B91">
        <w:t>forc’d</w:t>
      </w:r>
      <w:proofErr w:type="spellEnd"/>
      <w:r w:rsidR="00FC1B91">
        <w:t xml:space="preserve"> and unnatural’ </w:t>
      </w:r>
      <w:r w:rsidR="002B5DC9">
        <w:t>nature of such rarefied reasoning</w:t>
      </w:r>
      <w:r w:rsidR="00FC1B91">
        <w:t xml:space="preserve"> (THN 1.4.1.10)</w:t>
      </w:r>
      <w:r>
        <w:t xml:space="preserve">. </w:t>
      </w:r>
      <w:r w:rsidR="006E0D27">
        <w:t xml:space="preserve">This </w:t>
      </w:r>
      <w:r w:rsidR="00FC1B91">
        <w:t xml:space="preserve">latter sceptical horn of the dilemma </w:t>
      </w:r>
      <w:r w:rsidR="006E0D27">
        <w:t xml:space="preserve">obviously incorporates the worries of THN 1.4.1, but also </w:t>
      </w:r>
      <w:r w:rsidR="00E26635">
        <w:t xml:space="preserve">those </w:t>
      </w:r>
      <w:r w:rsidR="006E0D27">
        <w:t>of THN 1.4.2—Hume states that only ‘[c]</w:t>
      </w:r>
      <w:proofErr w:type="spellStart"/>
      <w:r w:rsidR="006E0D27">
        <w:t>arelessness</w:t>
      </w:r>
      <w:proofErr w:type="spellEnd"/>
      <w:r w:rsidR="006E0D27">
        <w:t xml:space="preserve"> and inattention’ can save him from </w:t>
      </w:r>
      <w:r w:rsidR="006E0D27">
        <w:lastRenderedPageBreak/>
        <w:t>scepticism about the external world (THN 1.4.2.57), thus reinforcing his reliance on the trivial propensities</w:t>
      </w:r>
      <w:r w:rsidR="00511CCC">
        <w:t xml:space="preserve"> in order to escape excessive scepticism</w:t>
      </w:r>
      <w:r w:rsidR="006E0D27">
        <w:t>. And the various sceptical worries adduced in THN 1.4.7.3–5 clearly give way to the d</w:t>
      </w:r>
      <w:r w:rsidR="00BB743B">
        <w:t>angerous dilemma in THN 1.4.7.6</w:t>
      </w:r>
      <w:r w:rsidR="00B75B0D">
        <w:t>, particularly the worry regarding objective necessary connection in THN 1.4.7.5, which ‘</w:t>
      </w:r>
      <w:r w:rsidR="00B75B0D" w:rsidRPr="00B75B0D">
        <w:t>proceeds merely from an illusion of the imagination</w:t>
      </w:r>
      <w:r w:rsidR="00B75B0D">
        <w:t>’, directly leading Hume to ask ‘</w:t>
      </w:r>
      <w:r w:rsidR="00B75B0D" w:rsidRPr="00B75B0D">
        <w:t>how far we ought to yield to these illusions</w:t>
      </w:r>
      <w:r w:rsidR="00B75B0D">
        <w:t>’ (THN 1.4.7.6)</w:t>
      </w:r>
      <w:r w:rsidR="00BB743B">
        <w:t>.</w:t>
      </w:r>
      <w:r w:rsidR="00BB743B" w:rsidRPr="00BB743B">
        <w:rPr>
          <w:lang w:val="en-US"/>
        </w:rPr>
        <w:t xml:space="preserve"> I do not see scepticism regarding induction as being a particular point of worry in </w:t>
      </w:r>
      <w:r w:rsidR="005E382F">
        <w:rPr>
          <w:lang w:val="en-US"/>
        </w:rPr>
        <w:t>THN 1.4.7</w:t>
      </w:r>
      <w:r w:rsidR="00BB743B" w:rsidRPr="00BB743B">
        <w:rPr>
          <w:lang w:val="en-US"/>
        </w:rPr>
        <w:t xml:space="preserve">, given that </w:t>
      </w:r>
      <w:r w:rsidR="002B5DC9">
        <w:rPr>
          <w:lang w:val="en-US"/>
        </w:rPr>
        <w:t xml:space="preserve">it </w:t>
      </w:r>
      <w:r w:rsidR="005E382F">
        <w:rPr>
          <w:lang w:val="en-US"/>
        </w:rPr>
        <w:t>makes no appearance in this section</w:t>
      </w:r>
      <w:r w:rsidR="00BB743B">
        <w:rPr>
          <w:lang w:val="en-US"/>
        </w:rPr>
        <w:t>:</w:t>
      </w:r>
      <w:r w:rsidR="00BB743B" w:rsidRPr="00BB743B">
        <w:rPr>
          <w:lang w:val="en-US"/>
        </w:rPr>
        <w:t xml:space="preserve"> THN 1.4.7.3 makes reference to experience and habit, but the worry there is a more general one regarding vivacity, rather than regarding the lack of an argume</w:t>
      </w:r>
      <w:r w:rsidR="00BB743B">
        <w:rPr>
          <w:lang w:val="en-US"/>
        </w:rPr>
        <w:t>nt for the Uniformity Principle</w:t>
      </w:r>
      <w:r w:rsidR="00511CCC">
        <w:rPr>
          <w:lang w:val="en-US"/>
        </w:rPr>
        <w:t xml:space="preserve">; meanwhile, </w:t>
      </w:r>
      <w:r w:rsidR="00BB743B" w:rsidRPr="00BB743B">
        <w:rPr>
          <w:lang w:val="en-US"/>
        </w:rPr>
        <w:t xml:space="preserve">THN 1.4.7.5 concerns Hume’s results on causation, rather than induction. </w:t>
      </w:r>
      <w:proofErr w:type="gramStart"/>
      <w:r w:rsidR="00BB743B">
        <w:t>On the whole</w:t>
      </w:r>
      <w:proofErr w:type="gramEnd"/>
      <w:r w:rsidR="00BB743B">
        <w:t xml:space="preserve">, </w:t>
      </w:r>
      <w:r w:rsidR="006E0D27">
        <w:t>it is th</w:t>
      </w:r>
      <w:r w:rsidR="00BB743B">
        <w:t>e dangerous</w:t>
      </w:r>
      <w:r w:rsidR="006E0D27">
        <w:t xml:space="preserve"> dilemma that appears to occupy Hume’s thoughts for the </w:t>
      </w:r>
      <w:r w:rsidR="00BB743B">
        <w:t>bulk of THN 1.4.7, dominating the dialectic from THN 1.4.7.6 onwards</w:t>
      </w:r>
      <w:r w:rsidR="006E0D27">
        <w:t>.</w:t>
      </w:r>
      <w:r w:rsidR="00E26635">
        <w:rPr>
          <w:rStyle w:val="FootnoteReference"/>
        </w:rPr>
        <w:footnoteReference w:id="5"/>
      </w:r>
      <w:r w:rsidR="00701ED6">
        <w:t xml:space="preserve"> </w:t>
      </w:r>
    </w:p>
    <w:p w14:paraId="3801A7F0" w14:textId="77777777" w:rsidR="009024F4" w:rsidRDefault="00511CCC" w:rsidP="009009DA">
      <w:pPr>
        <w:spacing w:line="480" w:lineRule="auto"/>
        <w:ind w:firstLine="720"/>
        <w:contextualSpacing/>
        <w:jc w:val="both"/>
      </w:pPr>
      <w:r>
        <w:t xml:space="preserve">However, given that there is considerable disagreement regarding the nature of the sceptical problem that Hume faces in the </w:t>
      </w:r>
      <w:r>
        <w:rPr>
          <w:i/>
        </w:rPr>
        <w:t>Treatise</w:t>
      </w:r>
      <w:r>
        <w:t>, it would be somewhat unfair to view the interpretive options specifically through the lenses of the dangerous dilemma in particular, on pain of obscuring</w:t>
      </w:r>
      <w:r w:rsidR="008B7CEF">
        <w:t xml:space="preserve"> much</w:t>
      </w:r>
      <w:r w:rsidR="00A46D21">
        <w:t xml:space="preserve"> of what is distinctive about these readings.</w:t>
      </w:r>
      <w:r w:rsidR="008B7CEF">
        <w:t xml:space="preserve"> </w:t>
      </w:r>
      <w:r w:rsidR="00540DDE">
        <w:t xml:space="preserve">In what follows, I </w:t>
      </w:r>
      <w:r w:rsidR="002A2D0F">
        <w:t>will canvass the interpretive options</w:t>
      </w:r>
      <w:r w:rsidR="00540DDE">
        <w:t xml:space="preserve"> </w:t>
      </w:r>
      <w:r w:rsidR="00A46D21">
        <w:t xml:space="preserve">for Hume’s treatment of scepticism in the </w:t>
      </w:r>
      <w:r w:rsidR="00A46D21">
        <w:rPr>
          <w:i/>
        </w:rPr>
        <w:t>Treatise</w:t>
      </w:r>
      <w:r w:rsidR="008B7CEF">
        <w:rPr>
          <w:i/>
        </w:rPr>
        <w:t xml:space="preserve"> </w:t>
      </w:r>
      <w:r w:rsidR="008B7CEF">
        <w:t>in their own rights as best I can, subject to space constraints. W</w:t>
      </w:r>
      <w:r w:rsidR="009009DA">
        <w:t>here appropriate,</w:t>
      </w:r>
      <w:r w:rsidR="008B7CEF">
        <w:t xml:space="preserve"> I will</w:t>
      </w:r>
      <w:r w:rsidR="00C9300C">
        <w:t xml:space="preserve"> set out a few broad </w:t>
      </w:r>
      <w:r w:rsidR="00A54297">
        <w:t xml:space="preserve">motivations for, and </w:t>
      </w:r>
      <w:r w:rsidR="00C9300C">
        <w:t>worries about</w:t>
      </w:r>
      <w:r w:rsidR="00A54297">
        <w:t>,</w:t>
      </w:r>
      <w:r w:rsidR="00C9300C">
        <w:t xml:space="preserve"> these accounts.</w:t>
      </w:r>
      <w:r w:rsidR="00A54297">
        <w:t xml:space="preserve"> This is not mean</w:t>
      </w:r>
      <w:r w:rsidR="00E26635">
        <w:t>t</w:t>
      </w:r>
      <w:r w:rsidR="00A54297">
        <w:t xml:space="preserve"> to provide decisive reasons for or against any given account, but merely to explain why certain interpretations might appeal</w:t>
      </w:r>
      <w:r w:rsidR="00253867">
        <w:t xml:space="preserve"> to,</w:t>
      </w:r>
      <w:r w:rsidR="00A54297">
        <w:t xml:space="preserve"> or </w:t>
      </w:r>
      <w:r w:rsidR="00253867">
        <w:t>concern,</w:t>
      </w:r>
      <w:r w:rsidR="00A54297">
        <w:t xml:space="preserve"> a reader of Hume.</w:t>
      </w:r>
    </w:p>
    <w:p w14:paraId="32947E33" w14:textId="77777777" w:rsidR="009009DA" w:rsidRDefault="00D9240F" w:rsidP="00E33732">
      <w:pPr>
        <w:spacing w:line="480" w:lineRule="auto"/>
        <w:ind w:firstLine="720"/>
        <w:contextualSpacing/>
        <w:jc w:val="both"/>
      </w:pPr>
      <w:r>
        <w:lastRenderedPageBreak/>
        <w:t>One of the</w:t>
      </w:r>
      <w:r w:rsidR="00E33732">
        <w:t xml:space="preserve"> most ic</w:t>
      </w:r>
      <w:r w:rsidR="00BB743B">
        <w:t>onic sceptical</w:t>
      </w:r>
      <w:r w:rsidR="00E33732">
        <w:t xml:space="preserve"> reading of Hume</w:t>
      </w:r>
      <w:r w:rsidR="00E33732" w:rsidRPr="00F24B4D">
        <w:t xml:space="preserve"> is </w:t>
      </w:r>
      <w:r w:rsidR="00E33732">
        <w:t xml:space="preserve">the </w:t>
      </w:r>
      <w:r w:rsidR="00E33732" w:rsidRPr="00F24B4D">
        <w:t xml:space="preserve">‘Pyrrhonian’ </w:t>
      </w:r>
      <w:r w:rsidR="00E33732">
        <w:t>one that consider</w:t>
      </w:r>
      <w:r w:rsidR="00BA53BD">
        <w:t>s</w:t>
      </w:r>
      <w:r w:rsidR="00E33732">
        <w:t xml:space="preserve"> Hume</w:t>
      </w:r>
      <w:r w:rsidR="00E33732" w:rsidRPr="00F24B4D">
        <w:t xml:space="preserve"> to recommend our merely acting on appearances, without our pretending to go further.</w:t>
      </w:r>
      <w:r w:rsidR="00E33732" w:rsidRPr="00F24B4D">
        <w:rPr>
          <w:vertAlign w:val="superscript"/>
        </w:rPr>
        <w:footnoteReference w:id="6"/>
      </w:r>
      <w:r w:rsidR="005E382F">
        <w:rPr>
          <w:vertAlign w:val="superscript"/>
        </w:rPr>
        <w:t>,</w:t>
      </w:r>
      <w:r w:rsidR="00E33732" w:rsidRPr="00E33732">
        <w:rPr>
          <w:vertAlign w:val="superscript"/>
        </w:rPr>
        <w:footnoteReference w:id="7"/>
      </w:r>
      <w:r w:rsidR="00E33732" w:rsidRPr="00F24B4D">
        <w:t xml:space="preserve"> </w:t>
      </w:r>
      <w:r w:rsidR="00BB743B">
        <w:t>On this line, Hume is chastened by the sceptical arguments, and recognises the unattainability of any knowledge that lies beyond the realm of appearances</w:t>
      </w:r>
      <w:r w:rsidR="00E33732" w:rsidRPr="00F24B4D">
        <w:t xml:space="preserve">. </w:t>
      </w:r>
      <w:r w:rsidR="00D04978">
        <w:t>This reading certainly makes sense of Hume’s sceptical troughs, as well as his subsequent doxastic humility (THN 1.4.7.14–15).</w:t>
      </w:r>
      <w:r w:rsidR="00E33732" w:rsidRPr="00F24B4D">
        <w:t xml:space="preserve"> </w:t>
      </w:r>
      <w:r w:rsidR="00E33732" w:rsidRPr="00E33732">
        <w:t xml:space="preserve">The primary challenge for sceptical readings is handling what </w:t>
      </w:r>
      <w:r w:rsidR="00E33732" w:rsidRPr="00E33732">
        <w:fldChar w:fldCharType="begin"/>
      </w:r>
      <w:r w:rsidR="004C4CFD">
        <w:instrText xml:space="preserve"> ADDIN EN.CITE &lt;EndNote&gt;&lt;Cite&gt;&lt;Author&gt;Cummins&lt;/Author&gt;&lt;Year&gt;1999&lt;/Year&gt;&lt;RecNum&gt;409&lt;/RecNum&gt;&lt;DisplayText&gt;(Cummins 1999)&lt;/DisplayText&gt;&lt;record&gt;&lt;rec-number&gt;409&lt;/rec-number&gt;&lt;foreign-keys&gt;&lt;key app="EN" db-id="t2vzpdsxatax2leap0gxfxxvezpts2p0vpx2" timestamp="1471581059"&gt;409&lt;/key&gt;&lt;/foreign-keys&gt;&lt;ref-type name="Journal Article"&gt;17&lt;/ref-type&gt;&lt;contributors&gt;&lt;authors&gt;&lt;author&gt;Cummins, Phillip D.&lt;/author&gt;&lt;/authors&gt;&lt;/contributors&gt;&lt;titles&gt;&lt;title&gt;Hume&amp;apos;s Diffident Skepticism&lt;/title&gt;&lt;secondary-title&gt;Hume Studies&lt;/secondary-title&gt;&lt;/titles&gt;&lt;periodical&gt;&lt;full-title&gt;Hume Studies&lt;/full-title&gt;&lt;/periodical&gt;&lt;pages&gt;43–66&lt;/pages&gt;&lt;volume&gt;35&lt;/volume&gt;&lt;number&gt;1&amp;amp;2&lt;/number&gt;&lt;dates&gt;&lt;year&gt;1999&lt;/year&gt;&lt;/dates&gt;&lt;urls&gt;&lt;/urls&gt;&lt;/record&gt;&lt;/Cite&gt;&lt;/EndNote&gt;</w:instrText>
      </w:r>
      <w:r w:rsidR="00E33732" w:rsidRPr="00E33732">
        <w:fldChar w:fldCharType="separate"/>
      </w:r>
      <w:r w:rsidR="00E33732" w:rsidRPr="00E33732">
        <w:rPr>
          <w:noProof/>
        </w:rPr>
        <w:t>(Cummins 1999)</w:t>
      </w:r>
      <w:r w:rsidR="00E33732" w:rsidRPr="00E33732">
        <w:fldChar w:fldCharType="end"/>
      </w:r>
      <w:r w:rsidR="00E33732" w:rsidRPr="00E33732">
        <w:t xml:space="preserve"> refers to as the ‘integration problem’; that is, adequately explaining Hume’s return to philosophy. The worry is that, without a genuinely epistemic reason for returning to philosophy, Hume’s endeavours in this respect are rendered </w:t>
      </w:r>
      <w:r w:rsidR="00E678A9">
        <w:t>pointless or futile</w:t>
      </w:r>
      <w:r w:rsidR="00E33732" w:rsidRPr="00E33732">
        <w:t>.</w:t>
      </w:r>
      <w:r w:rsidR="00E33732" w:rsidRPr="00E33732">
        <w:rPr>
          <w:lang w:val="en-US"/>
        </w:rPr>
        <w:t xml:space="preserve"> Thus, Collier points out that </w:t>
      </w:r>
      <w:proofErr w:type="spellStart"/>
      <w:r w:rsidR="00E33732" w:rsidRPr="00E33732">
        <w:rPr>
          <w:lang w:val="en-US"/>
        </w:rPr>
        <w:t>sceptical</w:t>
      </w:r>
      <w:proofErr w:type="spellEnd"/>
      <w:r w:rsidR="00E33732" w:rsidRPr="00E33732">
        <w:rPr>
          <w:lang w:val="en-US"/>
        </w:rPr>
        <w:t xml:space="preserve"> reading</w:t>
      </w:r>
      <w:r w:rsidR="00BB743B">
        <w:rPr>
          <w:lang w:val="en-US"/>
        </w:rPr>
        <w:t>s</w:t>
      </w:r>
      <w:r w:rsidR="00E33732" w:rsidRPr="00E33732">
        <w:rPr>
          <w:lang w:val="en-US"/>
        </w:rPr>
        <w:t xml:space="preserve"> render Hume worse off than the ancient philosophers he condemns in THN 1.4.3.9: at least the ancient philosophers are blissfully unaware of the futility of their </w:t>
      </w:r>
      <w:proofErr w:type="spellStart"/>
      <w:r w:rsidR="00E33732" w:rsidRPr="00E33732">
        <w:rPr>
          <w:lang w:val="en-US"/>
        </w:rPr>
        <w:t>endeavours</w:t>
      </w:r>
      <w:proofErr w:type="spellEnd"/>
      <w:r w:rsidR="00E33732" w:rsidRPr="00E33732">
        <w:rPr>
          <w:lang w:val="en-US"/>
        </w:rPr>
        <w:t xml:space="preserve">, whereas Hume must continue his projects with the weighty knowledge of the nugatory nature of his intellectual projects </w:t>
      </w:r>
      <w:r w:rsidR="00E33732" w:rsidRPr="00E33732">
        <w:rPr>
          <w:lang w:val="en-US"/>
        </w:rPr>
        <w:fldChar w:fldCharType="begin"/>
      </w:r>
      <w:r w:rsidR="004C4CFD">
        <w:rPr>
          <w:lang w:val="en-US"/>
        </w:rPr>
        <w:instrText xml:space="preserve"> ADDIN EN.CITE &lt;EndNote&gt;&lt;Cite&gt;&lt;Author&gt;Collier&lt;/Author&gt;&lt;Year&gt;2008&lt;/Year&gt;&lt;RecNum&gt;425&lt;/RecNum&gt;&lt;Suffix&gt;`, p. 311&lt;/Suffix&gt;&lt;DisplayText&gt;(Collier 2008, p. 311)&lt;/DisplayText&gt;&lt;record&gt;&lt;rec-number&gt;425&lt;/rec-number&gt;&lt;foreign-keys&gt;&lt;key app="EN" db-id="t2vzpdsxatax2leap0gxfxxvezpts2p0vpx2" timestamp="1481625210"&gt;425&lt;/key&gt;&lt;/foreign-keys&gt;&lt;ref-type name="Journal Article"&gt;17&lt;/ref-type&gt;&lt;contributors&gt;&lt;authors&gt;&lt;author&gt;Collier, Mark&lt;/author&gt;&lt;/authors&gt;&lt;/contributors&gt;&lt;titles&gt;&lt;title&gt;Two Puzzles in Hume&amp;apos;s Epistemology&lt;/title&gt;&lt;secondary-title&gt;History of Philosophy Quarterly&lt;/secondary-title&gt;&lt;/titles&gt;&lt;periodical&gt;&lt;full-title&gt;History of Philosophy Quarterly&lt;/full-title&gt;&lt;/periodical&gt;&lt;pages&gt;301–314&lt;/pages&gt;&lt;volume&gt;25&lt;/volume&gt;&lt;number&gt;4&lt;/number&gt;&lt;dates&gt;&lt;year&gt;2008&lt;/year&gt;&lt;/dates&gt;&lt;urls&gt;&lt;/urls&gt;&lt;/record&gt;&lt;/Cite&gt;&lt;/EndNote&gt;</w:instrText>
      </w:r>
      <w:r w:rsidR="00E33732" w:rsidRPr="00E33732">
        <w:rPr>
          <w:lang w:val="en-US"/>
        </w:rPr>
        <w:fldChar w:fldCharType="separate"/>
      </w:r>
      <w:r w:rsidR="00E33732" w:rsidRPr="00E33732">
        <w:rPr>
          <w:noProof/>
          <w:lang w:val="en-US"/>
        </w:rPr>
        <w:t>(Collier 2008, p. 311)</w:t>
      </w:r>
      <w:r w:rsidR="00E33732" w:rsidRPr="00E33732">
        <w:fldChar w:fldCharType="end"/>
      </w:r>
      <w:r w:rsidR="00E33732" w:rsidRPr="00E33732">
        <w:rPr>
          <w:lang w:val="en-US"/>
        </w:rPr>
        <w:t>.</w:t>
      </w:r>
      <w:r w:rsidR="00E33732" w:rsidRPr="00E33732">
        <w:rPr>
          <w:vertAlign w:val="superscript"/>
        </w:rPr>
        <w:footnoteReference w:id="8"/>
      </w:r>
      <w:r w:rsidR="00E33732" w:rsidRPr="00E33732">
        <w:t xml:space="preserve"> The success of a given sceptical interpretation will largely be measured on the basis of how well it handles the integration problem, given that it cannot help itself to epistemic resources on Hume’s behalf.</w:t>
      </w:r>
    </w:p>
    <w:p w14:paraId="05BA4678" w14:textId="77777777" w:rsidR="00E678A9" w:rsidRPr="00E678A9" w:rsidRDefault="00E678A9" w:rsidP="00E678A9">
      <w:pPr>
        <w:spacing w:line="480" w:lineRule="auto"/>
        <w:ind w:firstLine="720"/>
        <w:contextualSpacing/>
        <w:jc w:val="both"/>
      </w:pPr>
      <w:r w:rsidRPr="00E678A9">
        <w:t>One might instead attempt to quarantine the threat of scepticism</w:t>
      </w:r>
      <w:r>
        <w:t xml:space="preserve"> while recognising its force</w:t>
      </w:r>
      <w:r w:rsidRPr="00E678A9">
        <w:t xml:space="preserve"> by pursuing a ‘</w:t>
      </w:r>
      <w:proofErr w:type="spellStart"/>
      <w:r w:rsidRPr="00E678A9">
        <w:t>perspectivalist</w:t>
      </w:r>
      <w:proofErr w:type="spellEnd"/>
      <w:r w:rsidRPr="00E678A9">
        <w:t>’ line.</w:t>
      </w:r>
      <w:r w:rsidRPr="00E678A9">
        <w:rPr>
          <w:vertAlign w:val="superscript"/>
        </w:rPr>
        <w:footnoteReference w:id="9"/>
      </w:r>
      <w:r w:rsidRPr="00E678A9">
        <w:t xml:space="preserve"> Such accounts see Hume as switching between </w:t>
      </w:r>
      <w:r w:rsidRPr="00E678A9">
        <w:lastRenderedPageBreak/>
        <w:t xml:space="preserve">different and mutually incompatible perspectives. At the lowest points of THN 1.4.7, he takes on a sceptic’s viewpoint. But this does not rule him later adopting a naturalist’s viewpoint and returning to his philosophy. He does not have an epistemic response to scepticism, but he does not need one: once he removes his sceptical hat, he no longer feels the force of the sceptical arguments. Such an account has in its favour its ability to make sense of the famously disjointed </w:t>
      </w:r>
      <w:r w:rsidR="005E382F">
        <w:t>presentation</w:t>
      </w:r>
      <w:r w:rsidRPr="00E678A9">
        <w:t xml:space="preserve"> of THN 1.4.7, in which Hume takes radically different viewpoints (for instance, ‘melancholy and delirium’, ‘spleen and indolence’, and ‘curiosity and ambition’ in the space of THN 1.4.7.8–12).</w:t>
      </w:r>
      <w:r w:rsidR="00A96F45">
        <w:rPr>
          <w:rStyle w:val="FootnoteReference"/>
        </w:rPr>
        <w:footnoteReference w:id="10"/>
      </w:r>
      <w:r>
        <w:t xml:space="preserve"> And integration is no longer a problem if one simply denies that Hume takes up a unified perspective.</w:t>
      </w:r>
      <w:r w:rsidRPr="00E678A9">
        <w:t xml:space="preserve"> However, there is a worry that reading Hume as committed to irreconcilable viewpoints that are nevertheless equally valid seems significantly to compromise the overall coherence and systematicity of Hume’s project.</w:t>
      </w:r>
      <w:r w:rsidR="00A96F45" w:rsidRPr="00A96F45">
        <w:t xml:space="preserve"> </w:t>
      </w:r>
    </w:p>
    <w:p w14:paraId="562E1833" w14:textId="77777777" w:rsidR="00A96F45" w:rsidRPr="00A96F45" w:rsidRDefault="00A96F45" w:rsidP="00A96F45">
      <w:pPr>
        <w:spacing w:line="480" w:lineRule="auto"/>
        <w:ind w:firstLine="720"/>
        <w:contextualSpacing/>
        <w:jc w:val="both"/>
      </w:pPr>
      <w:r>
        <w:t>One might preserve the</w:t>
      </w:r>
      <w:r w:rsidR="00BB743B">
        <w:t xml:space="preserve"> </w:t>
      </w:r>
      <w:proofErr w:type="spellStart"/>
      <w:r w:rsidR="00BB743B">
        <w:t>perspectivalist</w:t>
      </w:r>
      <w:proofErr w:type="spellEnd"/>
      <w:r>
        <w:t xml:space="preserve"> intuition that Hume takes different viewpoints throughout THN 1.4.7 while nevertheless maintaining that Hume adopts a singular considered epistemological stance by </w:t>
      </w:r>
      <w:r w:rsidR="008D7241">
        <w:t>arguing</w:t>
      </w:r>
      <w:r>
        <w:t xml:space="preserve"> that the sceptical proclamations are not made </w:t>
      </w:r>
      <w:r>
        <w:rPr>
          <w:i/>
        </w:rPr>
        <w:t xml:space="preserve">in propria persona. </w:t>
      </w:r>
      <w:r>
        <w:t>Such readings</w:t>
      </w:r>
      <w:r w:rsidRPr="00A96F45">
        <w:t xml:space="preserve">, which Ainslie refers to as ‘dialectical’ </w:t>
      </w:r>
      <w:r w:rsidRPr="00A96F45">
        <w:fldChar w:fldCharType="begin"/>
      </w:r>
      <w:r w:rsidR="004C4CFD">
        <w:instrText xml:space="preserve"> ADDIN EN.CITE &lt;EndNote&gt;&lt;Cite&gt;&lt;Author&gt;Ainslie&lt;/Author&gt;&lt;Year&gt;2015&lt;/Year&gt;&lt;RecNum&gt;69&lt;/RecNum&gt;&lt;Suffix&gt;`, p. 234&lt;/Suffix&gt;&lt;DisplayText&gt;(Ainslie 2015, p. 234)&lt;/DisplayText&gt;&lt;record&gt;&lt;rec-number&gt;69&lt;/rec-number&gt;&lt;foreign-keys&gt;&lt;key app="EN" db-id="t2vzpdsxatax2leap0gxfxxvezpts2p0vpx2" timestamp="1458557460"&gt;69&lt;/key&gt;&lt;/foreign-keys&gt;&lt;ref-type name="Book"&gt;6&lt;/ref-type&gt;&lt;contributors&gt;&lt;authors&gt;&lt;author&gt;Ainslie, Donald C.&lt;/author&gt;&lt;/authors&gt;&lt;/contributors&gt;&lt;titles&gt;&lt;title&gt;Hume&amp;apos;s True Scepticism&lt;/title&gt;&lt;/titles&gt;&lt;dates&gt;&lt;year&gt;2015&lt;/year&gt;&lt;/dates&gt;&lt;pub-location&gt;Oxford&lt;/pub-location&gt;&lt;publisher&gt;Oxford University Press&lt;/publisher&gt;&lt;urls&gt;&lt;/urls&gt;&lt;/record&gt;&lt;/Cite&gt;&lt;/EndNote&gt;</w:instrText>
      </w:r>
      <w:r w:rsidRPr="00A96F45">
        <w:fldChar w:fldCharType="separate"/>
      </w:r>
      <w:r w:rsidRPr="00A96F45">
        <w:rPr>
          <w:noProof/>
        </w:rPr>
        <w:t>(Ainslie 2015, p. 234)</w:t>
      </w:r>
      <w:r w:rsidRPr="00A96F45">
        <w:fldChar w:fldCharType="end"/>
      </w:r>
      <w:r w:rsidRPr="00A96F45">
        <w:t>,</w:t>
      </w:r>
      <w:r>
        <w:t xml:space="preserve"> argue</w:t>
      </w:r>
      <w:r w:rsidRPr="00A96F45">
        <w:t xml:space="preserve"> that Hume is not speaking from his own voice in his moments of sceptical despair: he does not genuinely endorse the sceptical arguments or conclusions, but utilises them to </w:t>
      </w:r>
      <w:r w:rsidR="009B562D">
        <w:t>highlight</w:t>
      </w:r>
      <w:r w:rsidRPr="00A96F45">
        <w:t xml:space="preserve"> the absurdity of </w:t>
      </w:r>
      <w:r w:rsidR="002B5DC9">
        <w:t>a number of</w:t>
      </w:r>
      <w:r w:rsidRPr="00A96F45">
        <w:t xml:space="preserve"> competing philosophical systems.</w:t>
      </w:r>
      <w:r w:rsidRPr="00A96F45">
        <w:rPr>
          <w:vertAlign w:val="superscript"/>
        </w:rPr>
        <w:footnoteReference w:id="11"/>
      </w:r>
      <w:r w:rsidRPr="00A96F45">
        <w:t xml:space="preserve"> Like </w:t>
      </w:r>
      <w:proofErr w:type="spellStart"/>
      <w:r w:rsidRPr="00A96F45">
        <w:t>perspectivalist</w:t>
      </w:r>
      <w:proofErr w:type="spellEnd"/>
      <w:r w:rsidRPr="00A96F45">
        <w:t xml:space="preserve"> readings, such accounts make sense of the disparate nature of Hume’s sceptical ruminations. If Hume </w:t>
      </w:r>
      <w:r w:rsidRPr="00A96F45">
        <w:lastRenderedPageBreak/>
        <w:t xml:space="preserve">seems happy to nonchalantly proceed from sceptical despair to a return to philosophy, this is because he did not genuinely </w:t>
      </w:r>
      <w:proofErr w:type="gramStart"/>
      <w:r w:rsidRPr="00A96F45">
        <w:t>enter into</w:t>
      </w:r>
      <w:proofErr w:type="gramEnd"/>
      <w:r w:rsidRPr="00A96F45">
        <w:t xml:space="preserve"> such despair in the first place. Such readings will typically exploit Hume’s explicitly drawn distinction between the vulgar viewpoint, false philosophy, and true philosophy (e.g. THN 1.4.3.9). False philosophy, which can fall prey to excessive scepticism, as Hume demonstrates, is to be rejected; meanwhile, Hume’s own true philosophy is untroubled by the sceptical concerns. However, as Ainslie points out, it is unclear on such a view in what sense Hume describes himself as a ‘true sceptic’, if he </w:t>
      </w:r>
      <w:r w:rsidR="00A76C21">
        <w:t xml:space="preserve">at no point considers the </w:t>
      </w:r>
      <w:r w:rsidRPr="00A96F45">
        <w:t xml:space="preserve">sceptical considerations </w:t>
      </w:r>
      <w:r w:rsidR="00A76C21">
        <w:t xml:space="preserve">to </w:t>
      </w:r>
      <w:r w:rsidR="002B5DC9">
        <w:t>trouble his own beliefs</w:t>
      </w:r>
      <w:r w:rsidRPr="00A96F45">
        <w:t>.</w:t>
      </w:r>
      <w:r w:rsidRPr="00A96F45">
        <w:rPr>
          <w:vertAlign w:val="superscript"/>
        </w:rPr>
        <w:footnoteReference w:id="12"/>
      </w:r>
    </w:p>
    <w:p w14:paraId="4163359E" w14:textId="77777777" w:rsidR="00A96F45" w:rsidRPr="00A96F45" w:rsidRDefault="00A96F45" w:rsidP="00A96F45">
      <w:pPr>
        <w:spacing w:line="480" w:lineRule="auto"/>
        <w:ind w:firstLine="720"/>
        <w:contextualSpacing/>
        <w:jc w:val="both"/>
      </w:pPr>
      <w:r w:rsidRPr="00A96F45">
        <w:t>Ainslie himself defends a related reading</w:t>
      </w:r>
      <w:r w:rsidR="00BB743B">
        <w:t xml:space="preserve"> that addresses this </w:t>
      </w:r>
      <w:r w:rsidR="00A76C21">
        <w:t>concern</w:t>
      </w:r>
      <w:r w:rsidRPr="00A96F45">
        <w:t>.</w:t>
      </w:r>
      <w:r w:rsidRPr="00A96F45">
        <w:rPr>
          <w:vertAlign w:val="superscript"/>
        </w:rPr>
        <w:footnoteReference w:id="13"/>
      </w:r>
      <w:r w:rsidRPr="00A96F45">
        <w:t xml:space="preserve"> According to this interpretation, Hume comes to the realisation that sceptical arguments cannot, and should not, be answered. Like dialectical readings, Ainslie’s interpretation also turns on the distinction between false and true philosophy</w:t>
      </w:r>
      <w:r w:rsidR="00BB743B">
        <w:t>, seeing Hume reject the former and embrace the latter</w:t>
      </w:r>
      <w:r w:rsidRPr="00A96F45">
        <w:t>. According to this reading, for Hume, philosophy involves a close investigation of the mind itself, leading to a reflective interference, that is, a temporary disruption of one’s mental faculties that arises from using these faculties to investigate their own operations. False philosophy, including scepticism, is engendered by this reflective interference</w:t>
      </w:r>
      <w:r w:rsidR="00325AE2">
        <w:t>: reflective interference leaves us unable to answer certain core philosophical questions, an inability which leads to scepticism and despair (p.219)</w:t>
      </w:r>
      <w:r w:rsidRPr="00A96F45">
        <w:t>. Hume’s solution is ‘true scepticism’, which recognises this reflective interference</w:t>
      </w:r>
      <w:r w:rsidR="00325AE2">
        <w:t xml:space="preserve">, and thus </w:t>
      </w:r>
      <w:r w:rsidR="002B5DC9">
        <w:t>understands</w:t>
      </w:r>
      <w:r w:rsidR="00325AE2">
        <w:t xml:space="preserve"> both that</w:t>
      </w:r>
      <w:r w:rsidRPr="00A96F45">
        <w:t xml:space="preserve"> philosophy</w:t>
      </w:r>
      <w:r w:rsidR="00325AE2">
        <w:t xml:space="preserve"> is </w:t>
      </w:r>
      <w:r w:rsidRPr="00A96F45">
        <w:t>optional</w:t>
      </w:r>
      <w:r w:rsidR="002B5DC9">
        <w:t xml:space="preserve"> insofar as its pursuit is not mandated</w:t>
      </w:r>
      <w:r w:rsidRPr="00A96F45">
        <w:t>,</w:t>
      </w:r>
      <w:r w:rsidR="00325AE2">
        <w:t xml:space="preserve"> and that it</w:t>
      </w:r>
      <w:r w:rsidRPr="00A96F45">
        <w:t xml:space="preserve"> </w:t>
      </w:r>
      <w:r w:rsidR="00325AE2">
        <w:t xml:space="preserve">must </w:t>
      </w:r>
      <w:r w:rsidRPr="00A96F45">
        <w:t>abstain from certain areas of inquiry even when pursued</w:t>
      </w:r>
      <w:r w:rsidR="002B5DC9">
        <w:t>; in this way, philosophy</w:t>
      </w:r>
      <w:r w:rsidRPr="00A96F45">
        <w:t xml:space="preserve"> is ‘domesticated’ (p.2). </w:t>
      </w:r>
      <w:proofErr w:type="gramStart"/>
      <w:r w:rsidRPr="00A96F45">
        <w:t>In particular, philosophy</w:t>
      </w:r>
      <w:proofErr w:type="gramEnd"/>
      <w:r w:rsidRPr="00A96F45">
        <w:t xml:space="preserve"> is unable to either repudiate or justify our basic cognitive capacities. Ainslie distinguishes between his view </w:t>
      </w:r>
      <w:r w:rsidRPr="00A96F45">
        <w:lastRenderedPageBreak/>
        <w:t>and the dialectical one on the basis that, on his view, Hume’s struggle with scepticism is genuine: it is not a mere dialectical device, but rather something that afflicts his own philosophy, perhaps even more so than it does other systems.</w:t>
      </w:r>
      <w:r w:rsidR="00BB743B">
        <w:t xml:space="preserve"> Hume’s critique of false philosophy is a self-critique, and his escape from scepticism turns on his understanding the path of true philosophy.</w:t>
      </w:r>
      <w:r w:rsidRPr="00A96F45">
        <w:t xml:space="preserve"> </w:t>
      </w:r>
      <w:r w:rsidR="00BB743B">
        <w:t>In this way</w:t>
      </w:r>
      <w:r w:rsidRPr="00A96F45">
        <w:t>, Hume remains a ‘true sceptic’ come the end of his struggle in THN 1.4.7 and beyond.</w:t>
      </w:r>
    </w:p>
    <w:p w14:paraId="160CC71E" w14:textId="77777777" w:rsidR="00E33732" w:rsidRDefault="00A96F45" w:rsidP="00A96F45">
      <w:pPr>
        <w:spacing w:line="480" w:lineRule="auto"/>
        <w:ind w:firstLine="720"/>
        <w:contextualSpacing/>
        <w:jc w:val="both"/>
      </w:pPr>
      <w:r w:rsidRPr="00A96F45">
        <w:t xml:space="preserve">I am inclined to think that there is undoubtedly something to the domestication of philosophy, which has parallels to the limitation of our enquiries exhorted by mitigated scepticism of the </w:t>
      </w:r>
      <w:r w:rsidRPr="00A96F45">
        <w:rPr>
          <w:i/>
        </w:rPr>
        <w:t>Enquiry</w:t>
      </w:r>
      <w:r w:rsidRPr="00A96F45">
        <w:t xml:space="preserve"> (EHU 12.25). As with all interpretations, objections might be raised over various aspects of Ainslie’s interpretation,</w:t>
      </w:r>
      <w:r w:rsidRPr="00A96F45">
        <w:rPr>
          <w:vertAlign w:val="superscript"/>
        </w:rPr>
        <w:footnoteReference w:id="14"/>
      </w:r>
      <w:r>
        <w:t xml:space="preserve"> but it seems a promising </w:t>
      </w:r>
      <w:r w:rsidR="0008597D">
        <w:t>development of</w:t>
      </w:r>
      <w:r>
        <w:t xml:space="preserve"> the dialectic</w:t>
      </w:r>
      <w:r w:rsidR="0008597D">
        <w:t xml:space="preserve">al line in virtue of </w:t>
      </w:r>
      <w:proofErr w:type="gramStart"/>
      <w:r w:rsidR="0008597D">
        <w:t>its</w:t>
      </w:r>
      <w:proofErr w:type="gramEnd"/>
      <w:r w:rsidR="0008597D">
        <w:t xml:space="preserve"> taking seriously Hume’s sceptical turn.</w:t>
      </w:r>
    </w:p>
    <w:p w14:paraId="033F7FC7" w14:textId="77777777" w:rsidR="00E33732" w:rsidRDefault="00A70BF2" w:rsidP="00A70BF2">
      <w:pPr>
        <w:spacing w:line="480" w:lineRule="auto"/>
        <w:ind w:firstLine="720"/>
        <w:contextualSpacing/>
        <w:jc w:val="both"/>
      </w:pPr>
      <w:r>
        <w:t xml:space="preserve">While </w:t>
      </w:r>
      <w:proofErr w:type="spellStart"/>
      <w:r>
        <w:t>perspectivalist</w:t>
      </w:r>
      <w:proofErr w:type="spellEnd"/>
      <w:r>
        <w:t xml:space="preserve"> and dialectical readings looked to partition Hume’s naturalistic psychology from his sceptical epistemology as far as possible, one might instead look to the psychology </w:t>
      </w:r>
      <w:proofErr w:type="gramStart"/>
      <w:r>
        <w:t>in order to</w:t>
      </w:r>
      <w:proofErr w:type="gramEnd"/>
      <w:r>
        <w:t xml:space="preserve"> find succour from the spectre of scepticism. </w:t>
      </w:r>
      <w:r w:rsidR="00F24B4D">
        <w:t>A classic reading</w:t>
      </w:r>
      <w:r w:rsidR="008645FA">
        <w:t xml:space="preserve"> </w:t>
      </w:r>
      <w:r w:rsidR="005B62FF">
        <w:t>take</w:t>
      </w:r>
      <w:r w:rsidR="00F24B4D">
        <w:t>s</w:t>
      </w:r>
      <w:r w:rsidR="005B62FF">
        <w:t xml:space="preserve"> Hume’s return to philosophy to be justified on the basis that excessive scepticism is psychologically impossible to maintain, in contrast to the irresistibility of the beliefs of common life.</w:t>
      </w:r>
      <w:r w:rsidR="005B62FF">
        <w:rPr>
          <w:rStyle w:val="FootnoteReference"/>
        </w:rPr>
        <w:footnoteReference w:id="15"/>
      </w:r>
      <w:r w:rsidR="00D04978">
        <w:t xml:space="preserve"> Indeed, Hume does frequently emphasise the psychological untenability of </w:t>
      </w:r>
      <w:r w:rsidR="00D04978">
        <w:lastRenderedPageBreak/>
        <w:t>excessive scepticism, for instance in THN 1.4.7.10.</w:t>
      </w:r>
      <w:r w:rsidR="00892546" w:rsidRPr="00892546">
        <w:t xml:space="preserve"> </w:t>
      </w:r>
      <w:r w:rsidR="004352F3" w:rsidRPr="004352F3">
        <w:t xml:space="preserve">Such accounts </w:t>
      </w:r>
      <w:r w:rsidR="00BF1590">
        <w:t>often (although not always)</w:t>
      </w:r>
      <w:r w:rsidR="004352F3" w:rsidRPr="004352F3">
        <w:t xml:space="preserve"> turn, either explicitly or implicitly, on the assumption that ‘Ought implies Can’ with respect to our beliefs.</w:t>
      </w:r>
      <w:r w:rsidR="00253867">
        <w:rPr>
          <w:rStyle w:val="FootnoteReference"/>
        </w:rPr>
        <w:footnoteReference w:id="16"/>
      </w:r>
      <w:r w:rsidR="004352F3" w:rsidRPr="004352F3">
        <w:t xml:space="preserve"> </w:t>
      </w:r>
      <w:r w:rsidR="009B562D">
        <w:t>Elsewhere, I make</w:t>
      </w:r>
      <w:r w:rsidR="00FB5331">
        <w:t xml:space="preserve"> the case </w:t>
      </w:r>
      <w:r w:rsidR="00FB5331" w:rsidRPr="004352F3">
        <w:t xml:space="preserve">that </w:t>
      </w:r>
      <w:r w:rsidR="00FB5331">
        <w:t>Hume rejects this assumption</w:t>
      </w:r>
      <w:r w:rsidR="00FB5331" w:rsidRPr="004352F3">
        <w:t xml:space="preserve"> </w:t>
      </w:r>
      <w:r w:rsidR="004352F3" w:rsidRPr="004352F3">
        <w:fldChar w:fldCharType="begin"/>
      </w:r>
      <w:r w:rsidR="004C4CFD">
        <w:instrText xml:space="preserve"> ADDIN EN.CITE &lt;EndNote&gt;&lt;Cite&gt;&lt;Author&gt;Qu&lt;/Author&gt;&lt;Year&gt;2017&lt;/Year&gt;&lt;RecNum&gt;370&lt;/RecNum&gt;&lt;DisplayText&gt;(Qu 2017)&lt;/DisplayText&gt;&lt;record&gt;&lt;rec-number&gt;370&lt;/rec-number&gt;&lt;foreign-keys&gt;&lt;key app="EN" db-id="t2vzpdsxatax2leap0gxfxxvezpts2p0vpx2" timestamp="1463790909"&gt;370&lt;/key&gt;&lt;/foreign-keys&gt;&lt;ref-type name="Journal Article"&gt;17&lt;/ref-type&gt;&lt;contributors&gt;&lt;authors&gt;&lt;author&gt;Qu, Hsueh&lt;/author&gt;&lt;/authors&gt;&lt;/contributors&gt;&lt;titles&gt;&lt;title&gt;Hume&amp;apos;s Doxastic Involuntarism&lt;/title&gt;&lt;secondary-title&gt;Mind&lt;/secondary-title&gt;&lt;/titles&gt;&lt;periodical&gt;&lt;full-title&gt;Mind&lt;/full-title&gt;&lt;/periodical&gt;&lt;pages&gt;53–92&lt;/pages&gt;&lt;volume&gt;126&lt;/volume&gt;&lt;dates&gt;&lt;year&gt;2017&lt;/year&gt;&lt;/dates&gt;&lt;urls&gt;&lt;/urls&gt;&lt;/record&gt;&lt;/Cite&gt;&lt;/EndNote&gt;</w:instrText>
      </w:r>
      <w:r w:rsidR="004352F3" w:rsidRPr="004352F3">
        <w:fldChar w:fldCharType="separate"/>
      </w:r>
      <w:r w:rsidR="004352F3" w:rsidRPr="004352F3">
        <w:rPr>
          <w:noProof/>
        </w:rPr>
        <w:t>(Qu 2017)</w:t>
      </w:r>
      <w:r w:rsidR="004352F3" w:rsidRPr="004352F3">
        <w:fldChar w:fldCharType="end"/>
      </w:r>
      <w:r w:rsidR="004352F3" w:rsidRPr="004352F3">
        <w:t xml:space="preserve">, and </w:t>
      </w:r>
      <w:r w:rsidR="00FB5331">
        <w:t>has also</w:t>
      </w:r>
      <w:r w:rsidR="00F24B4D">
        <w:t xml:space="preserve"> </w:t>
      </w:r>
      <w:r w:rsidR="004352F3" w:rsidRPr="004352F3">
        <w:t xml:space="preserve">argued against </w:t>
      </w:r>
      <w:r w:rsidR="00400B38">
        <w:t xml:space="preserve">Hume’s acceptance of </w:t>
      </w:r>
      <w:r w:rsidR="004352F3" w:rsidRPr="004352F3">
        <w:t xml:space="preserve">the more general principle that ‘Ought implies Can’ </w:t>
      </w:r>
      <w:r w:rsidR="004352F3" w:rsidRPr="004352F3">
        <w:rPr>
          <w:i/>
        </w:rPr>
        <w:t>simpliciter</w:t>
      </w:r>
      <w:r w:rsidR="004352F3" w:rsidRPr="004352F3">
        <w:t xml:space="preserve"> </w:t>
      </w:r>
      <w:r w:rsidR="004352F3" w:rsidRPr="004352F3">
        <w:fldChar w:fldCharType="begin"/>
      </w:r>
      <w:r w:rsidR="004C4CFD">
        <w:instrText xml:space="preserve"> ADDIN EN.CITE &lt;EndNote&gt;&lt;Cite&gt;&lt;Author&gt;Qu&lt;/Author&gt;&lt;Year&gt;Forthcoming&lt;/Year&gt;&lt;RecNum&gt;498&lt;/RecNum&gt;&lt;DisplayText&gt;(Qu Forthcoming)&lt;/DisplayText&gt;&lt;record&gt;&lt;rec-number&gt;498&lt;/rec-number&gt;&lt;foreign-keys&gt;&lt;key app="EN" db-id="t2vzpdsxatax2leap0gxfxxvezpts2p0vpx2" timestamp="1513044506"&gt;498&lt;/key&gt;&lt;/foreign-keys&gt;&lt;ref-type name="Journal Article"&gt;17&lt;/ref-type&gt;&lt;contributors&gt;&lt;authors&gt;&lt;author&gt;Qu, Hsueh&lt;/author&gt;&lt;/authors&gt;&lt;/contributors&gt;&lt;titles&gt;&lt;title&gt;Laying Down Hume&amp;apos;s Law&lt;/title&gt;&lt;secondary-title&gt;Pacific Philosophical Quarterly&lt;/secondary-title&gt;&lt;/titles&gt;&lt;periodical&gt;&lt;full-title&gt;Pacific Philosophical Quarterly&lt;/full-title&gt;&lt;/periodical&gt;&lt;dates&gt;&lt;year&gt;Forthcoming&lt;/year&gt;&lt;/dates&gt;&lt;urls&gt;&lt;/urls&gt;&lt;/record&gt;&lt;/Cite&gt;&lt;/EndNote&gt;</w:instrText>
      </w:r>
      <w:r w:rsidR="004352F3" w:rsidRPr="004352F3">
        <w:fldChar w:fldCharType="separate"/>
      </w:r>
      <w:r w:rsidR="004C4CFD">
        <w:rPr>
          <w:noProof/>
        </w:rPr>
        <w:t>(Qu Forthcoming)</w:t>
      </w:r>
      <w:r w:rsidR="004352F3" w:rsidRPr="004352F3">
        <w:fldChar w:fldCharType="end"/>
      </w:r>
      <w:r w:rsidR="004352F3" w:rsidRPr="004352F3">
        <w:t>.</w:t>
      </w:r>
      <w:r w:rsidR="00F24B4D">
        <w:t xml:space="preserve"> </w:t>
      </w:r>
    </w:p>
    <w:p w14:paraId="36159969" w14:textId="77777777" w:rsidR="00A70BF2" w:rsidRPr="00A70BF2" w:rsidRDefault="005E382F" w:rsidP="00A70BF2">
      <w:pPr>
        <w:ind w:firstLine="720"/>
        <w:contextualSpacing/>
        <w:jc w:val="both"/>
      </w:pPr>
      <w:r>
        <w:t>E</w:t>
      </w:r>
      <w:r w:rsidR="00A70BF2">
        <w:t>xternalist interpretations of Hume</w:t>
      </w:r>
      <w:r>
        <w:t xml:space="preserve"> likewise</w:t>
      </w:r>
      <w:r w:rsidR="00A70BF2">
        <w:t xml:space="preserve"> emphasise the psychological portions of his work</w:t>
      </w:r>
      <w:r w:rsidR="00A70BF2" w:rsidRPr="00A70BF2">
        <w:t>.</w:t>
      </w:r>
      <w:r w:rsidR="00A70BF2" w:rsidRPr="00A70BF2">
        <w:rPr>
          <w:vertAlign w:val="superscript"/>
        </w:rPr>
        <w:footnoteReference w:id="17"/>
      </w:r>
      <w:r w:rsidR="00A70BF2" w:rsidRPr="00A70BF2">
        <w:t xml:space="preserve"> While most interpretations of Hume’s anti-sceptical response focus their attention on Book 1 Part 4, externalist interpretations tend to focus on Hume’s approving descriptions of the </w:t>
      </w:r>
      <w:r w:rsidR="00A70BF2">
        <w:t xml:space="preserve">psychological </w:t>
      </w:r>
      <w:r w:rsidR="00A70BF2" w:rsidRPr="00A70BF2">
        <w:t xml:space="preserve">mechanisms underlying belief in Book 1 Part 3. Crucially, external justification is justification that need not be available to the agent. For instance, one might be justified in using a belief-forming mechanism that is </w:t>
      </w:r>
      <w:r w:rsidR="00A70BF2" w:rsidRPr="00A70BF2">
        <w:rPr>
          <w:i/>
        </w:rPr>
        <w:t>in fact</w:t>
      </w:r>
      <w:r w:rsidR="00A70BF2" w:rsidRPr="00A70BF2">
        <w:t xml:space="preserve"> reliable, </w:t>
      </w:r>
      <w:proofErr w:type="gramStart"/>
      <w:r w:rsidR="00A70BF2" w:rsidRPr="00A70BF2">
        <w:t>whether or not</w:t>
      </w:r>
      <w:proofErr w:type="gramEnd"/>
      <w:r w:rsidR="00A70BF2" w:rsidRPr="00A70BF2">
        <w:t xml:space="preserve"> this reliability is known or even believed. This provides a response to even the most severe forms of scepticism that Hume considers. It does not matter that Hume cannot find a justification of his faculties against the sceptical arguments, so long as such a justification in fact obtains. </w:t>
      </w:r>
    </w:p>
    <w:p w14:paraId="75AB19C0" w14:textId="77777777" w:rsidR="00A70BF2" w:rsidRPr="00A70BF2" w:rsidRDefault="00A70BF2" w:rsidP="00A70BF2">
      <w:pPr>
        <w:ind w:firstLine="720"/>
        <w:contextualSpacing/>
        <w:jc w:val="both"/>
      </w:pPr>
      <w:r w:rsidRPr="00A70BF2">
        <w:t xml:space="preserve">This is a sophisticated and elegant treatment of Hume’s epistemology that offers him a resounding response to scepticism. </w:t>
      </w:r>
      <w:r>
        <w:t>However, such readings can often be suspected of an undue anachronism.</w:t>
      </w:r>
      <w:r w:rsidR="0073029F">
        <w:t xml:space="preserve"> Of course, Hume might have simply been ahead of his time on this issue, as he was on many others.</w:t>
      </w:r>
      <w:r>
        <w:t xml:space="preserve"> </w:t>
      </w:r>
      <w:r w:rsidR="00365BA0">
        <w:t>The extent to which such an accusation can be made to stick goes beyond the scope of this paper.</w:t>
      </w:r>
    </w:p>
    <w:p w14:paraId="4007CBF8" w14:textId="77777777" w:rsidR="00365BA0" w:rsidRDefault="00337468" w:rsidP="00365BA0">
      <w:pPr>
        <w:jc w:val="both"/>
      </w:pPr>
      <w:r>
        <w:lastRenderedPageBreak/>
        <w:tab/>
      </w:r>
      <w:r w:rsidR="00701ED6">
        <w:t>A line</w:t>
      </w:r>
      <w:r w:rsidR="00365BA0">
        <w:t xml:space="preserve"> of interpretation that sees Hume as turning to his naturalistic psychology in responding to</w:t>
      </w:r>
      <w:r w:rsidR="00A76C21">
        <w:t xml:space="preserve"> the threat</w:t>
      </w:r>
      <w:r w:rsidR="00365BA0">
        <w:t xml:space="preserve"> scepticism hinges on what </w:t>
      </w:r>
      <w:r w:rsidR="00365BA0">
        <w:fldChar w:fldCharType="begin"/>
      </w:r>
      <w:r w:rsidR="004C4CFD">
        <w:instrText xml:space="preserve"> ADDIN EN.CITE &lt;EndNote&gt;&lt;Cite&gt;&lt;Author&gt;Garrett&lt;/Author&gt;&lt;Year&gt;1997&lt;/Year&gt;&lt;RecNum&gt;66&lt;/RecNum&gt;&lt;DisplayText&gt;(Garrett 1997)&lt;/DisplayText&gt;&lt;record&gt;&lt;rec-number&gt;66&lt;/rec-number&gt;&lt;foreign-keys&gt;&lt;key app="EN" db-id="t2vzpdsxatax2leap0gxfxxvezpts2p0vpx2" timestamp="1458557460"&gt;66&lt;/key&gt;&lt;/foreign-keys&gt;&lt;ref-type name="Book"&gt;6&lt;/ref-type&gt;&lt;contributors&gt;&lt;authors&gt;&lt;author&gt;Garrett, Don&lt;/author&gt;&lt;/authors&gt;&lt;/contributors&gt;&lt;titles&gt;&lt;title&gt;Cognition and Commitment in Hume&amp;apos;s Philosophy&lt;/title&gt;&lt;/titles&gt;&lt;dates&gt;&lt;year&gt;1997&lt;/year&gt;&lt;/dates&gt;&lt;pub-location&gt;New York&lt;/pub-location&gt;&lt;publisher&gt;Oxford University Press&lt;/publisher&gt;&lt;urls&gt;&lt;/urls&gt;&lt;/record&gt;&lt;/Cite&gt;&lt;/EndNote&gt;</w:instrText>
      </w:r>
      <w:r w:rsidR="00365BA0">
        <w:fldChar w:fldCharType="separate"/>
      </w:r>
      <w:r w:rsidR="00365BA0">
        <w:rPr>
          <w:noProof/>
        </w:rPr>
        <w:t>(Garrett 1997)</w:t>
      </w:r>
      <w:r w:rsidR="00365BA0">
        <w:fldChar w:fldCharType="end"/>
      </w:r>
      <w:r w:rsidR="00365BA0">
        <w:t xml:space="preserve"> has termed the ‘Title Principle’:</w:t>
      </w:r>
    </w:p>
    <w:p w14:paraId="0628AE42" w14:textId="77777777" w:rsidR="00365BA0" w:rsidRDefault="00365BA0" w:rsidP="00365BA0">
      <w:pPr>
        <w:pStyle w:val="HumeReferences"/>
      </w:pPr>
      <w:r w:rsidRPr="00D73720">
        <w:t>Where reason is lively, and mixes itself with some propensity, it ought to be assented to. Where it does not, it never can have any title to operate upon us.</w:t>
      </w:r>
      <w:r>
        <w:t xml:space="preserve"> (THN 1.4.7.11)</w:t>
      </w:r>
    </w:p>
    <w:p w14:paraId="61B1C030" w14:textId="77777777" w:rsidR="00365BA0" w:rsidRDefault="00A145A0" w:rsidP="00365BA0">
      <w:pPr>
        <w:jc w:val="both"/>
      </w:pPr>
      <w:r>
        <w:t>On this account, Hume’s escape</w:t>
      </w:r>
      <w:r w:rsidR="00BB743B">
        <w:t xml:space="preserve"> from scepticism turns on the psychological elements of liveliness and our propensities. </w:t>
      </w:r>
      <w:r w:rsidR="00365BA0">
        <w:t>This interpretation has proven particularly influential over the last two decades,</w:t>
      </w:r>
      <w:r w:rsidR="00365BA0" w:rsidRPr="00D73720">
        <w:rPr>
          <w:vertAlign w:val="superscript"/>
        </w:rPr>
        <w:footnoteReference w:id="18"/>
      </w:r>
      <w:r w:rsidR="00365BA0">
        <w:t xml:space="preserve"> to the extent that many treatments of THN 1.4.7 feel it necessary to at least engage with the account, whether to register agreement or disagreement.</w:t>
      </w:r>
    </w:p>
    <w:p w14:paraId="7B26E3B3" w14:textId="77777777" w:rsidR="00365BA0" w:rsidRDefault="00365BA0" w:rsidP="00365BA0">
      <w:pPr>
        <w:ind w:firstLine="720"/>
        <w:jc w:val="both"/>
      </w:pPr>
      <w:r>
        <w:t xml:space="preserve">One key advantage of </w:t>
      </w:r>
      <w:r w:rsidR="001D5744">
        <w:t xml:space="preserve">interpretations of Hume’s epistemology that appeal to </w:t>
      </w:r>
      <w:r>
        <w:t xml:space="preserve">the Title Principle is that it </w:t>
      </w:r>
      <w:r w:rsidR="0038694E">
        <w:t>stands</w:t>
      </w:r>
      <w:r>
        <w:t xml:space="preserve"> on dialectically strong footing with respect to the exegesis of THN 1.4.7.</w:t>
      </w:r>
      <w:r>
        <w:rPr>
          <w:rStyle w:val="FootnoteReference"/>
        </w:rPr>
        <w:footnoteReference w:id="19"/>
      </w:r>
      <w:r>
        <w:t xml:space="preserve"> It offers a clear and systematic narrative for Hume’s struggle with scepticism. Hume draws a normative distinction between the permanent, irresistible, and universal principles of the imagination, which are justified, and those that are changeable, weak, and irregular, which are unjustified (THN 1.4.4.1). However, in THN 1.4.7, he realises that this epistemological standard will not do, because his solution to scepticism </w:t>
      </w:r>
      <w:proofErr w:type="gramStart"/>
      <w:r>
        <w:t>with regard to</w:t>
      </w:r>
      <w:proofErr w:type="gramEnd"/>
      <w:r>
        <w:t xml:space="preserve"> reason (THN 1.4.1) turns on changeable, weak, and irregular principles. He then raises the dangerous dilemma: which trivial suggestions of the fancy should we admit (THN 1.4.7.6)? Letting them all in leads to </w:t>
      </w:r>
      <w:proofErr w:type="gramStart"/>
      <w:r>
        <w:t>credulity, but</w:t>
      </w:r>
      <w:proofErr w:type="gramEnd"/>
      <w:r>
        <w:t xml:space="preserve"> letting none in leads to scepticism. He attempts an initial strategy for straddling these two horns, which is to admit those that preclude all abstruse reasoning (THN 1.4.7.7), but this is a failure for a number of reasons: (1) the principle cuts off science and philosophy; (2) it seems </w:t>
      </w:r>
      <w:r>
        <w:rPr>
          <w:i/>
        </w:rPr>
        <w:t>ad hoc</w:t>
      </w:r>
      <w:r>
        <w:t xml:space="preserve">; and (3) its justification itself depends on refined reasoning. </w:t>
      </w:r>
    </w:p>
    <w:p w14:paraId="1DFA4A4F" w14:textId="77777777" w:rsidR="00365BA0" w:rsidRDefault="00365BA0" w:rsidP="00365BA0">
      <w:pPr>
        <w:ind w:firstLine="720"/>
        <w:jc w:val="both"/>
      </w:pPr>
      <w:r>
        <w:lastRenderedPageBreak/>
        <w:t xml:space="preserve">He then succumbs to melancholy and delirium (THN 1.4.7.8), </w:t>
      </w:r>
      <w:r w:rsidR="00A76C21">
        <w:t>moving on to</w:t>
      </w:r>
      <w:r>
        <w:t xml:space="preserve"> spleen and indolence (THN 1.4.7.9–11). In this mood, he stumbles upon the Title Principle (THN 1.4.7.11</w:t>
      </w:r>
      <w:proofErr w:type="gramStart"/>
      <w:r>
        <w:t>), and</w:t>
      </w:r>
      <w:proofErr w:type="gramEnd"/>
      <w:r>
        <w:t xml:space="preserve"> finds that it works well enough for overcoming the dangerous dilemma. In conjunction with the stirring of his curiosity and ambition (THN 1.4.7.12), he is thus justified in returning to his naturalistic project. </w:t>
      </w:r>
    </w:p>
    <w:p w14:paraId="26016AFA" w14:textId="77777777" w:rsidR="00A70BF2" w:rsidRDefault="00365BA0" w:rsidP="00365BA0">
      <w:pPr>
        <w:ind w:firstLine="720"/>
        <w:jc w:val="both"/>
      </w:pPr>
      <w:r>
        <w:t xml:space="preserve">Thus, viewing THN 1.4.7 through the lenses of the Title Principle offers a cohesive narrative for contextualising Hume’s descent into, and ascent out of, excessive scepticism. However, the horizon is not entirely sunny for interpretations that lean on the Title Principle. The main worry regarding such interpretations is that while they may be on reasonably solid dialectical ground (relatively speaking at least, in the context of THN 1.4.7), they are on much </w:t>
      </w:r>
      <w:r w:rsidR="00E26635">
        <w:t>shakier</w:t>
      </w:r>
      <w:r>
        <w:t xml:space="preserve"> philosophical foundations.</w:t>
      </w:r>
      <w:r w:rsidRPr="008C76C6">
        <w:rPr>
          <w:vertAlign w:val="superscript"/>
        </w:rPr>
        <w:footnoteReference w:id="20"/>
      </w:r>
      <w:r>
        <w:t xml:space="preserve"> For one, the Title Principle seems unable to deal with superstition, which can involve reason mixing with our propensities;</w:t>
      </w:r>
      <w:r>
        <w:rPr>
          <w:rStyle w:val="FootnoteReference"/>
        </w:rPr>
        <w:footnoteReference w:id="21"/>
      </w:r>
      <w:r>
        <w:t xml:space="preserve"> thus, Hume is forced to appeal to considerations of safety in order to rule it out (THN 1.4.7.13), which is a strategy he explicitly decries </w:t>
      </w:r>
      <w:r w:rsidR="008B18BC">
        <w:t xml:space="preserve">elsewhere </w:t>
      </w:r>
      <w:r>
        <w:t>(THN 2.3.2.3). For another, it is unclear that Hume has sufficient reason for accepting the Title Principle, other than the fact that it roughly delivers the right results.</w:t>
      </w:r>
      <w:r>
        <w:rPr>
          <w:rStyle w:val="FootnoteReference"/>
        </w:rPr>
        <w:footnoteReference w:id="22"/>
      </w:r>
      <w:r>
        <w:t xml:space="preserve"> And the Title Principle seems to point to an epistemology largely divorced from considerations of truth: we have no reason to think that our propensities will be truth-conducive, after all.</w:t>
      </w:r>
      <w:r>
        <w:rPr>
          <w:rStyle w:val="FootnoteReference"/>
        </w:rPr>
        <w:footnoteReference w:id="23"/>
      </w:r>
      <w:r>
        <w:t xml:space="preserve"> The challenge for such interpretations is to handle, or explain away, these philosophical weaknesses. </w:t>
      </w:r>
    </w:p>
    <w:p w14:paraId="1F71CE17" w14:textId="77777777" w:rsidR="00A70BF2" w:rsidRDefault="00337468" w:rsidP="00A70BF2">
      <w:pPr>
        <w:contextualSpacing/>
        <w:jc w:val="both"/>
      </w:pPr>
      <w:r>
        <w:tab/>
      </w:r>
      <w:r w:rsidR="00365BA0">
        <w:t xml:space="preserve">Garrett has recently developed this account in </w:t>
      </w:r>
      <w:r w:rsidR="00365BA0">
        <w:fldChar w:fldCharType="begin"/>
      </w:r>
      <w:r w:rsidR="004C4CFD">
        <w:instrText xml:space="preserve"> ADDIN EN.CITE &lt;EndNote&gt;&lt;Cite&gt;&lt;Author&gt;Garrett&lt;/Author&gt;&lt;Year&gt;2015&lt;/Year&gt;&lt;RecNum&gt;5&lt;/RecNum&gt;&lt;DisplayText&gt;(Garrett 2015)&lt;/DisplayText&gt;&lt;record&gt;&lt;rec-number&gt;5&lt;/rec-number&gt;&lt;foreign-keys&gt;&lt;key app="EN" db-id="t2vzpdsxatax2leap0gxfxxvezpts2p0vpx2" timestamp="1458557456"&gt;5&lt;/key&gt;&lt;/foreign-keys&gt;&lt;ref-type name="Book"&gt;6&lt;/ref-type&gt;&lt;contributors&gt;&lt;authors&gt;&lt;author&gt;Garrett, Don&lt;/author&gt;&lt;/authors&gt;&lt;/contributors&gt;&lt;titles&gt;&lt;title&gt;Hume&lt;/title&gt;&lt;secondary-title&gt;Routledge philosophers&lt;/secondary-title&gt;&lt;/titles&gt;&lt;pages&gt;xxiii, 360 pages&lt;/pages&gt;&lt;keywords&gt;&lt;keyword&gt;Hume, David, 1711-1776.&lt;/keyword&gt;&lt;/keywords&gt;&lt;dates&gt;&lt;year&gt;2015&lt;/year&gt;&lt;/dates&gt;&lt;pub-location&gt;New York&lt;/pub-location&gt;&lt;publisher&gt;Routledge&lt;/publisher&gt;&lt;isbn&gt;9780415283335&amp;#xD;0415283337&amp;#xD;9780415283342&amp;#xD;0415283345&lt;/isbn&gt;&lt;accession-num&gt;12373216&lt;/accession-num&gt;&lt;call-num&gt;SML, Stacks, LC Classification B1498 .G37X 2015 (LC)&lt;/call-num&gt;&lt;urls&gt;&lt;/urls&gt;&lt;/record&gt;&lt;/Cite&gt;&lt;/EndNote&gt;</w:instrText>
      </w:r>
      <w:r w:rsidR="00365BA0">
        <w:fldChar w:fldCharType="separate"/>
      </w:r>
      <w:r w:rsidR="00365BA0">
        <w:rPr>
          <w:noProof/>
        </w:rPr>
        <w:t>(Garrett 2015)</w:t>
      </w:r>
      <w:r w:rsidR="00365BA0">
        <w:fldChar w:fldCharType="end"/>
      </w:r>
      <w:r w:rsidR="00365BA0">
        <w:t>.</w:t>
      </w:r>
      <w:r w:rsidR="00365BA0">
        <w:rPr>
          <w:rStyle w:val="FootnoteReference"/>
        </w:rPr>
        <w:footnoteReference w:id="24"/>
      </w:r>
      <w:r w:rsidR="00365BA0">
        <w:t xml:space="preserve"> </w:t>
      </w:r>
      <w:r w:rsidR="005E382F">
        <w:t xml:space="preserve">In line with Hume’s references to the moral sense </w:t>
      </w:r>
      <w:r w:rsidR="005E382F" w:rsidRPr="005E382F">
        <w:t>(THN 3.1.2; THN 3.3.6.3)</w:t>
      </w:r>
      <w:r w:rsidR="005E382F">
        <w:t>, Garrett</w:t>
      </w:r>
      <w:r w:rsidR="00365BA0">
        <w:t xml:space="preserve"> reads Hume as a moral sense </w:t>
      </w:r>
      <w:r w:rsidR="00365BA0">
        <w:lastRenderedPageBreak/>
        <w:t>theorist</w:t>
      </w:r>
      <w:r w:rsidR="00BB197C">
        <w:t xml:space="preserve">, in </w:t>
      </w:r>
      <w:r w:rsidR="005E382F">
        <w:t>the same vein as</w:t>
      </w:r>
      <w:r w:rsidR="00BB197C">
        <w:t xml:space="preserve"> Hutcheson. </w:t>
      </w:r>
      <w:proofErr w:type="gramStart"/>
      <w:r w:rsidR="00D04978">
        <w:t xml:space="preserve">In particular </w:t>
      </w:r>
      <w:r w:rsidR="00BB197C">
        <w:t>Garrett</w:t>
      </w:r>
      <w:proofErr w:type="gramEnd"/>
      <w:r w:rsidR="00BB197C">
        <w:t xml:space="preserve"> sees</w:t>
      </w:r>
      <w:r w:rsidR="00365BA0">
        <w:t xml:space="preserve"> the concepts of ‘virtue’ and vice’ </w:t>
      </w:r>
      <w:r w:rsidR="00BB197C">
        <w:t>as</w:t>
      </w:r>
      <w:r w:rsidR="00365BA0">
        <w:t xml:space="preserve"> sense-based concepts</w:t>
      </w:r>
      <w:r w:rsidR="00BB197C">
        <w:t xml:space="preserve"> from Hume</w:t>
      </w:r>
      <w:r w:rsidR="00365BA0">
        <w:t>, arising from a faculty of moral sense that is responsive to pleasure and pain. Correspondingly, Garrett sees Hume’s epistemology as similarly sense-based, but responsive to truth and probable truth, rather than to pleasure and pain.</w:t>
      </w:r>
      <w:r w:rsidR="00365BA0" w:rsidRPr="00365BA0">
        <w:t xml:space="preserve"> This response takes the form of the vivacity of our beliefs.</w:t>
      </w:r>
      <w:r w:rsidR="00365BA0" w:rsidRPr="00365BA0">
        <w:rPr>
          <w:vertAlign w:val="superscript"/>
        </w:rPr>
        <w:footnoteReference w:id="25"/>
      </w:r>
      <w:r w:rsidR="00365BA0">
        <w:rPr>
          <w:vertAlign w:val="superscript"/>
        </w:rPr>
        <w:t>,</w:t>
      </w:r>
      <w:r w:rsidR="00365BA0">
        <w:rPr>
          <w:rStyle w:val="FootnoteReference"/>
        </w:rPr>
        <w:footnoteReference w:id="26"/>
      </w:r>
      <w:r w:rsidR="00365BA0">
        <w:t xml:space="preserve"> This overarching framework is one that the Title Principle naturally coheres with. Beliefs that are lively </w:t>
      </w:r>
      <w:r w:rsidR="006E2AF9">
        <w:t>should be endorsed in virtue of this liveliness signifying probable truth, thus providing a</w:t>
      </w:r>
      <w:r w:rsidR="00D04978">
        <w:t>n</w:t>
      </w:r>
      <w:r w:rsidR="006E2AF9">
        <w:t xml:space="preserve"> underlying rationale for the Title Principle’s recommendations.</w:t>
      </w:r>
      <w:r w:rsidR="006E2AF9">
        <w:rPr>
          <w:rStyle w:val="FootnoteReference"/>
        </w:rPr>
        <w:footnoteReference w:id="27"/>
      </w:r>
      <w:r w:rsidR="00365BA0">
        <w:t xml:space="preserve"> This is a powerful and sophisticated framework that I for</w:t>
      </w:r>
      <w:r w:rsidR="00D04978">
        <w:t>e</w:t>
      </w:r>
      <w:r w:rsidR="00365BA0">
        <w:t xml:space="preserve">see being particularly significant going forward. </w:t>
      </w:r>
    </w:p>
    <w:p w14:paraId="6BFC16F4" w14:textId="77777777" w:rsidR="00A70BF2" w:rsidRDefault="004C7F9B" w:rsidP="00A70BF2">
      <w:pPr>
        <w:contextualSpacing/>
        <w:jc w:val="both"/>
      </w:pPr>
      <w:r>
        <w:tab/>
        <w:t>Garrett’s development</w:t>
      </w:r>
      <w:r w:rsidR="00BB743B">
        <w:t xml:space="preserve"> of his view is part of a wider </w:t>
      </w:r>
      <w:r w:rsidRPr="004C7F9B">
        <w:t xml:space="preserve">trend </w:t>
      </w:r>
      <w:r>
        <w:t>which sees</w:t>
      </w:r>
      <w:r w:rsidRPr="004C7F9B">
        <w:t xml:space="preserve"> Hume’s epistemological framework as paralleling his moral (and indeed aesthetic) frameworks in some </w:t>
      </w:r>
      <w:r w:rsidR="00345EAF">
        <w:t>respects</w:t>
      </w:r>
      <w:r w:rsidRPr="004C7F9B">
        <w:t xml:space="preserve">. </w:t>
      </w:r>
      <w:r w:rsidR="00BB743B">
        <w:t>In my view, this interpretive</w:t>
      </w:r>
      <w:r w:rsidR="0038694E">
        <w:t xml:space="preserve"> movement</w:t>
      </w:r>
      <w:r w:rsidR="00BB743B">
        <w:t xml:space="preserve"> is a highly promising one.</w:t>
      </w:r>
      <w:r w:rsidR="00BB743B" w:rsidRPr="00BB743B">
        <w:t xml:space="preserve"> Hume is a deeply systematic thinker, and it would not be surprising for his accounts of normativity to share in this systematicity.</w:t>
      </w:r>
    </w:p>
    <w:p w14:paraId="41097D3C" w14:textId="77777777" w:rsidR="00B14970" w:rsidRDefault="00B14970" w:rsidP="00B14970">
      <w:pPr>
        <w:jc w:val="both"/>
      </w:pPr>
      <w:r>
        <w:tab/>
        <w:t>Perhaps the reading that most straightforwardly parallels Hume’s moral philosophy is the ‘usefulness and agreeableness’ reading, which has proven to be one of the more popular options available.</w:t>
      </w:r>
      <w:r>
        <w:rPr>
          <w:rStyle w:val="FootnoteReference"/>
        </w:rPr>
        <w:footnoteReference w:id="28"/>
      </w:r>
      <w:r>
        <w:t xml:space="preserve">  Just as Hume holds that virtues are morally praiseworthy because of their usefulness and agreeableness to the self and to others, this reading sees Hume as justifying science and philosophy, as well as the beliefs of common life, on the basis of their usefulness and agreeableness. By contrast, excessive scepticism, superstition, and credulity are often dangerous and disagreeable. </w:t>
      </w:r>
      <w:r w:rsidRPr="00253867">
        <w:t xml:space="preserve">Such a view has the advantage of capturing and expressing the </w:t>
      </w:r>
      <w:r w:rsidRPr="00253867">
        <w:lastRenderedPageBreak/>
        <w:t xml:space="preserve">undeniable fact that in returning to philosophy, Hume does often refer to the pernicious </w:t>
      </w:r>
      <w:r w:rsidR="00A76C21">
        <w:t>effects</w:t>
      </w:r>
      <w:r>
        <w:t xml:space="preserve"> </w:t>
      </w:r>
      <w:r w:rsidRPr="00253867">
        <w:t>of</w:t>
      </w:r>
      <w:r w:rsidRPr="008C76C6">
        <w:t xml:space="preserve"> scepticism (e.g. THN 1.4.7.8)</w:t>
      </w:r>
      <w:r>
        <w:t xml:space="preserve"> and</w:t>
      </w:r>
      <w:r w:rsidRPr="00253867">
        <w:t xml:space="preserve"> superstition (THN 1.4</w:t>
      </w:r>
      <w:r>
        <w:t>.7.13)</w:t>
      </w:r>
      <w:r w:rsidRPr="00253867">
        <w:t>, while emphasising the pleasure that philosophy brings (e.g. THN 1.4.7.12).</w:t>
      </w:r>
      <w:r>
        <w:t xml:space="preserve"> </w:t>
      </w:r>
      <w:r w:rsidR="00E53C9A">
        <w:t xml:space="preserve">Such </w:t>
      </w:r>
      <w:r w:rsidR="00093C8F">
        <w:t>an account</w:t>
      </w:r>
      <w:r w:rsidR="00E53C9A">
        <w:t xml:space="preserve"> might be taken to </w:t>
      </w:r>
      <w:r w:rsidR="00093C8F">
        <w:t xml:space="preserve">constitute </w:t>
      </w:r>
      <w:r w:rsidR="00E53C9A">
        <w:t xml:space="preserve">a merely pragmatic </w:t>
      </w:r>
      <w:r w:rsidR="00A76C21">
        <w:t xml:space="preserve">or ethical </w:t>
      </w:r>
      <w:r w:rsidR="00E53C9A">
        <w:t>response to scepticism on Hume’s behalf,</w:t>
      </w:r>
      <w:r w:rsidR="00E53C9A">
        <w:rPr>
          <w:rStyle w:val="FootnoteReference"/>
        </w:rPr>
        <w:footnoteReference w:id="29"/>
      </w:r>
      <w:r w:rsidR="00E53C9A">
        <w:t xml:space="preserve"> or it might be taken to </w:t>
      </w:r>
      <w:r w:rsidR="00093C8F">
        <w:t>constitute</w:t>
      </w:r>
      <w:r w:rsidR="00E53C9A">
        <w:t xml:space="preserve"> an epistemic one.</w:t>
      </w:r>
      <w:r>
        <w:rPr>
          <w:rStyle w:val="FootnoteReference"/>
        </w:rPr>
        <w:footnoteReference w:id="30"/>
      </w:r>
      <w:r>
        <w:t xml:space="preserve"> </w:t>
      </w:r>
    </w:p>
    <w:p w14:paraId="24164489" w14:textId="77777777" w:rsidR="00B14970" w:rsidRDefault="00B14970" w:rsidP="00B14970">
      <w:pPr>
        <w:jc w:val="both"/>
      </w:pPr>
      <w:r>
        <w:tab/>
        <w:t xml:space="preserve">Another view that similarly looks to parallel Hume’s account of moral normativity reads Hume as appealing to a virtue epistemology </w:t>
      </w:r>
      <w:proofErr w:type="gramStart"/>
      <w:r>
        <w:t>in order to</w:t>
      </w:r>
      <w:proofErr w:type="gramEnd"/>
      <w:r>
        <w:t xml:space="preserve"> stave off scepticism. This is a relatively new, and I think quite promising, approach to reading THN 1.4.7. Virtue epistemological readings of Hume that draw parallels from his virtue ethics have been defended in </w:t>
      </w:r>
      <w:r>
        <w:fldChar w:fldCharType="begin"/>
      </w:r>
      <w:r w:rsidR="004C4CFD">
        <w:instrText xml:space="preserve"> ADDIN EN.CITE &lt;EndNote&gt;&lt;Cite&gt;&lt;Author&gt;Vitz&lt;/Author&gt;&lt;Year&gt;2009&lt;/Year&gt;&lt;RecNum&gt;554&lt;/RecNum&gt;&lt;DisplayText&gt;(Vitz 2009)&lt;/DisplayText&gt;&lt;record&gt;&lt;rec-number&gt;554&lt;/rec-number&gt;&lt;foreign-keys&gt;&lt;key app="EN" db-id="t2vzpdsxatax2leap0gxfxxvezpts2p0vpx2" timestamp="1532154814"&gt;554&lt;/key&gt;&lt;/foreign-keys&gt;&lt;ref-type name="Journal Article"&gt;17&lt;/ref-type&gt;&lt;contributors&gt;&lt;authors&gt;&lt;author&gt;Vitz, Rico&lt;/author&gt;&lt;/authors&gt;&lt;/contributors&gt;&lt;titles&gt;&lt;title&gt;Doxastic Virtues in Hume&amp;apos;s Epistemology&lt;/title&gt;&lt;secondary-title&gt;Hume Studies&lt;/secondary-title&gt;&lt;/titles&gt;&lt;periodical&gt;&lt;full-title&gt;Hume Studies&lt;/full-title&gt;&lt;/periodical&gt;&lt;pages&gt;211–229&lt;/pages&gt;&lt;volume&gt;35&lt;/volume&gt;&lt;number&gt;1&amp;amp;2&lt;/number&gt;&lt;dates&gt;&lt;year&gt;2009&lt;/year&gt;&lt;/dates&gt;&lt;urls&gt;&lt;/urls&gt;&lt;/record&gt;&lt;/Cite&gt;&lt;/EndNote&gt;</w:instrText>
      </w:r>
      <w:r>
        <w:fldChar w:fldCharType="separate"/>
      </w:r>
      <w:r>
        <w:rPr>
          <w:noProof/>
        </w:rPr>
        <w:t>(Vitz 2009)</w:t>
      </w:r>
      <w:r>
        <w:fldChar w:fldCharType="end"/>
      </w:r>
      <w:r>
        <w:t xml:space="preserve"> and </w:t>
      </w:r>
      <w:r>
        <w:fldChar w:fldCharType="begin"/>
      </w:r>
      <w:r w:rsidR="004C4CFD">
        <w:instrText xml:space="preserve"> ADDIN EN.CITE &lt;EndNote&gt;&lt;Cite&gt;&lt;Author&gt;Schafer&lt;/Author&gt;&lt;Year&gt;2014&lt;/Year&gt;&lt;RecNum&gt;70&lt;/RecNum&gt;&lt;DisplayText&gt;(Schafer 2014)&lt;/DisplayText&gt;&lt;record&gt;&lt;rec-number&gt;70&lt;/rec-number&gt;&lt;foreign-keys&gt;&lt;key app="EN" db-id="t2vzpdsxatax2leap0gxfxxvezpts2p0vpx2" timestamp="1458557460"&gt;70&lt;/key&gt;&lt;/foreign-keys&gt;&lt;ref-type name="Journal Article"&gt;17&lt;/ref-type&gt;&lt;contributors&gt;&lt;authors&gt;&lt;author&gt;Schafer, Karl&lt;/author&gt;&lt;/authors&gt;&lt;/contributors&gt;&lt;titles&gt;&lt;title&gt;Curious Virtues in Hume&amp;apos;s Epistemology&lt;/title&gt;&lt;secondary-title&gt;Philosophers&amp;apos; Imprint&lt;/secondary-title&gt;&lt;/titles&gt;&lt;periodical&gt;&lt;full-title&gt;Philosophers&amp;apos; Imprint&lt;/full-title&gt;&lt;/periodical&gt;&lt;pages&gt;1–20&lt;/pages&gt;&lt;volume&gt;14&lt;/volume&gt;&lt;number&gt;1&lt;/number&gt;&lt;dates&gt;&lt;year&gt;2014&lt;/year&gt;&lt;/dates&gt;&lt;urls&gt;&lt;/urls&gt;&lt;/record&gt;&lt;/Cite&gt;&lt;/EndNote&gt;</w:instrText>
      </w:r>
      <w:r>
        <w:fldChar w:fldCharType="separate"/>
      </w:r>
      <w:r>
        <w:rPr>
          <w:noProof/>
        </w:rPr>
        <w:t>(Schafer 2014)</w:t>
      </w:r>
      <w:r>
        <w:fldChar w:fldCharType="end"/>
      </w:r>
      <w:r>
        <w:t xml:space="preserve">, while </w:t>
      </w:r>
      <w:r>
        <w:fldChar w:fldCharType="begin"/>
      </w:r>
      <w:r w:rsidR="004C4CFD">
        <w:instrText xml:space="preserve"> ADDIN EN.CITE &lt;EndNote&gt;&lt;Cite&gt;&lt;Author&gt;Baceski&lt;/Author&gt;&lt;Year&gt;2013&lt;/Year&gt;&lt;RecNum&gt;557&lt;/RecNum&gt;&lt;DisplayText&gt;(Baceski 2013)&lt;/DisplayText&gt;&lt;record&gt;&lt;rec-number&gt;557&lt;/rec-number&gt;&lt;foreign-keys&gt;&lt;key app="EN" db-id="t2vzpdsxatax2leap0gxfxxvezpts2p0vpx2" timestamp="1532154814"&gt;557&lt;/key&gt;&lt;/foreign-keys&gt;&lt;ref-type name="Journal Article"&gt;17&lt;/ref-type&gt;&lt;contributors&gt;&lt;authors&gt;&lt;author&gt;Baceski, Tina&lt;/author&gt;&lt;/authors&gt;&lt;/contributors&gt;&lt;titles&gt;&lt;title&gt;Hume on Art Critics, Wise Men, and the Virtues of Taste&lt;/title&gt;&lt;secondary-title&gt;Hume Studies&lt;/secondary-title&gt;&lt;/titles&gt;&lt;periodical&gt;&lt;full-title&gt;Hume Studies&lt;/full-title&gt;&lt;/periodical&gt;&lt;volume&gt;39&lt;/volume&gt;&lt;number&gt;233–256&lt;/number&gt;&lt;dates&gt;&lt;year&gt;2013&lt;/year&gt;&lt;/dates&gt;&lt;urls&gt;&lt;/urls&gt;&lt;/record&gt;&lt;/Cite&gt;&lt;/EndNote&gt;</w:instrText>
      </w:r>
      <w:r>
        <w:fldChar w:fldCharType="separate"/>
      </w:r>
      <w:r>
        <w:rPr>
          <w:noProof/>
        </w:rPr>
        <w:t>(Baceski 2013)</w:t>
      </w:r>
      <w:r>
        <w:fldChar w:fldCharType="end"/>
      </w:r>
      <w:r>
        <w:t xml:space="preserve"> has argued for a version of this position that parallels Hume’s theory of aesthetic normativity.</w:t>
      </w:r>
      <w:r>
        <w:rPr>
          <w:rStyle w:val="FootnoteReference"/>
        </w:rPr>
        <w:footnoteReference w:id="31"/>
      </w:r>
      <w:r>
        <w:t xml:space="preserve"> The idea is that doxastic virtues, that is, belief-forming dispositions that have some particular praiseworthy features, are such that they lead their possessors to shun scepticism, superstition, and credulity, while embracing science and philosophy. Thus, we are justified in following such a path. Virtue epistemological readings offer a sophisticated and flexible framework for handling the issue of scepticism. They are generally resilient against straightforward counterexamples, depending on how exactly the details are fleshed out, and nicely mirror the structure of Hume’s account of moral normativity, besides having a good deal of contemporary relevance.</w:t>
      </w:r>
      <w:r>
        <w:rPr>
          <w:rStyle w:val="FootnoteReference"/>
        </w:rPr>
        <w:footnoteReference w:id="32"/>
      </w:r>
      <w:r>
        <w:t xml:space="preserve"> That said, the explicit textual evidence for Hume appealing to doxastic virtues in THN 1.4.7 is not as </w:t>
      </w:r>
      <w:r>
        <w:lastRenderedPageBreak/>
        <w:t>forthcoming when compared with the corresponding textual evidence for some other readings (such as usefulness and agreeableness accounts, for example)</w:t>
      </w:r>
      <w:r w:rsidR="003A06B6">
        <w:t>. Schafer makes a case for the reading by pointing to Hume’s reliance on curiosity and ambition to facilitate his exit from the sceptical hole (THN 1.4.7.12), and postulates that epistemic virtues are those that satisfy these passions, but this is at best implicit in the texts.</w:t>
      </w:r>
      <w:r>
        <w:t xml:space="preserve"> </w:t>
      </w:r>
      <w:r w:rsidR="003A06B6">
        <w:t>Consequently,</w:t>
      </w:r>
      <w:r>
        <w:t xml:space="preserve"> virtue epistemological interpretations will typically have to lean on the cohesiveness and unity of the normative framework which they attribute to Hume</w:t>
      </w:r>
      <w:r w:rsidR="003A06B6">
        <w:t>, relying on parallels with Hume’s moral framework to motivate their accounts of his epistemology</w:t>
      </w:r>
      <w:r w:rsidR="007B755E">
        <w:t>.</w:t>
      </w:r>
      <w:r w:rsidR="007B755E" w:rsidRPr="007B755E">
        <w:rPr>
          <w:vertAlign w:val="superscript"/>
          <w:lang w:val="en-US"/>
        </w:rPr>
        <w:footnoteReference w:id="33"/>
      </w:r>
      <w:r w:rsidR="007B755E" w:rsidRPr="007B755E">
        <w:rPr>
          <w:lang w:val="en-US"/>
        </w:rPr>
        <w:t xml:space="preserve"> </w:t>
      </w:r>
    </w:p>
    <w:p w14:paraId="054FF82A" w14:textId="77777777" w:rsidR="00B14970" w:rsidRDefault="00B14970" w:rsidP="00B14970">
      <w:pPr>
        <w:ind w:firstLine="567"/>
        <w:jc w:val="both"/>
      </w:pPr>
      <w:r>
        <w:t xml:space="preserve">One worry with some readings that look to interpret Hume’s epistemology by parallel with his moral account is that they might take a good thing too far. To explain, it is a concern </w:t>
      </w:r>
      <w:proofErr w:type="gramStart"/>
      <w:r>
        <w:t>whether or not</w:t>
      </w:r>
      <w:proofErr w:type="gramEnd"/>
      <w:r>
        <w:t xml:space="preserve"> they are able to support the distinction between epistemic and moral normativity that Hume maintains:</w:t>
      </w:r>
    </w:p>
    <w:p w14:paraId="67F0262B" w14:textId="77777777" w:rsidR="00B14970" w:rsidRPr="00843BD8" w:rsidRDefault="00B14970" w:rsidP="00B14970">
      <w:pPr>
        <w:spacing w:line="480" w:lineRule="auto"/>
        <w:ind w:left="567" w:right="567"/>
        <w:jc w:val="both"/>
        <w:rPr>
          <w:rFonts w:eastAsia="Times New Roman"/>
          <w:sz w:val="20"/>
          <w:szCs w:val="20"/>
          <w:lang w:eastAsia="en-GB"/>
        </w:rPr>
      </w:pPr>
      <w:r w:rsidRPr="00843BD8">
        <w:rPr>
          <w:rFonts w:eastAsia="Times New Roman"/>
          <w:sz w:val="20"/>
          <w:szCs w:val="20"/>
          <w:lang w:eastAsia="en-GB"/>
        </w:rPr>
        <w:t>Actions may be laudable or blameable; but they cannot be reasonable or unreasonable: Laudable or blameable, therefore, are not the same with reasonable or unreasonable. (THN 3.1.1.10)</w:t>
      </w:r>
    </w:p>
    <w:p w14:paraId="02F52155" w14:textId="77777777" w:rsidR="00B14970" w:rsidRDefault="00D9240F" w:rsidP="00B14970">
      <w:pPr>
        <w:jc w:val="both"/>
      </w:pPr>
      <w:r>
        <w:t xml:space="preserve">In my </w:t>
      </w:r>
      <w:r w:rsidR="00B14970">
        <w:fldChar w:fldCharType="begin"/>
      </w:r>
      <w:r w:rsidR="004C4CFD">
        <w:instrText xml:space="preserve"> ADDIN EN.CITE &lt;EndNote&gt;&lt;Cite&gt;&lt;Author&gt;Qu&lt;/Author&gt;&lt;Year&gt;2014&lt;/Year&gt;&lt;RecNum&gt;108&lt;/RecNum&gt;&lt;DisplayText&gt;(Qu 2014)&lt;/DisplayText&gt;&lt;record&gt;&lt;rec-number&gt;108&lt;/rec-number&gt;&lt;foreign-keys&gt;&lt;key app="EN" db-id="t2vzpdsxatax2leap0gxfxxvezpts2p0vpx2" timestamp="1458557466"&gt;108&lt;/key&gt;&lt;key app="ENWeb" db-id=""&gt;0&lt;/key&gt;&lt;/foreign-keys&gt;&lt;ref-type name="Journal Article"&gt;17&lt;/ref-type&gt;&lt;contributors&gt;&lt;authors&gt;&lt;author&gt;Qu, Hsueh&lt;/author&gt;&lt;/authors&gt;&lt;/contributors&gt;&lt;titles&gt;&lt;title&gt;Hume’s Practically Epistemic Conclusions?&lt;/title&gt;&lt;secondary-title&gt;Philosophical Studies&lt;/secondary-title&gt;&lt;/titles&gt;&lt;periodical&gt;&lt;full-title&gt;Philosophical Studies&lt;/full-title&gt;&lt;/periodical&gt;&lt;pages&gt;501–524&lt;/pages&gt;&lt;volume&gt;170&lt;/volume&gt;&lt;number&gt;3&lt;/number&gt;&lt;dates&gt;&lt;year&gt;2014&lt;/year&gt;&lt;/dates&gt;&lt;isbn&gt;0031-8116&amp;#xD;1573-0883&lt;/isbn&gt;&lt;urls&gt;&lt;/urls&gt;&lt;electronic-resource-num&gt;10.1007/s11098-013-0260-1&lt;/electronic-resource-num&gt;&lt;/record&gt;&lt;/Cite&gt;&lt;/EndNote&gt;</w:instrText>
      </w:r>
      <w:r w:rsidR="00B14970">
        <w:fldChar w:fldCharType="separate"/>
      </w:r>
      <w:r w:rsidR="004C4CFD">
        <w:rPr>
          <w:noProof/>
        </w:rPr>
        <w:t>(Qu 2014)</w:t>
      </w:r>
      <w:r w:rsidR="00B14970">
        <w:fldChar w:fldCharType="end"/>
      </w:r>
      <w:r>
        <w:t>, I develop</w:t>
      </w:r>
      <w:r w:rsidR="00B14970">
        <w:t xml:space="preserve"> this worry for usefulness and agreeableness readings, </w:t>
      </w:r>
      <w:r w:rsidR="00A76C21">
        <w:t>as well as</w:t>
      </w:r>
      <w:r w:rsidR="00B14970">
        <w:t xml:space="preserve"> virtue epistemological accounts that lean on usefulness and agreeableness (such as Schafer’s), but for our purposes here it suffices to say that this presents a potential pitfall that such accounts must be wary of.</w:t>
      </w:r>
      <w:r w:rsidR="00B14970">
        <w:rPr>
          <w:rStyle w:val="FootnoteReference"/>
        </w:rPr>
        <w:footnoteReference w:id="34"/>
      </w:r>
    </w:p>
    <w:p w14:paraId="110C67F7" w14:textId="77777777" w:rsidR="00B14970" w:rsidRDefault="00B14970" w:rsidP="00B14970">
      <w:pPr>
        <w:jc w:val="both"/>
      </w:pPr>
      <w:r>
        <w:tab/>
        <w:t xml:space="preserve">One might see usefulness and agreeableness accounts, as well as truth-based frameworks like Garrett’s above, as roughly corresponding to consequentialist epistemologies. We have also seen that virtue epistemological readings of Hume have recently come to the fore. </w:t>
      </w:r>
      <w:proofErr w:type="gramStart"/>
      <w:r>
        <w:t>As of yet</w:t>
      </w:r>
      <w:proofErr w:type="gramEnd"/>
      <w:r>
        <w:t xml:space="preserve">, however, there has not been a distinctly deontological reading of Hume’s </w:t>
      </w:r>
      <w:r>
        <w:lastRenderedPageBreak/>
        <w:t>treatment of scepticism that has been defended in print.</w:t>
      </w:r>
      <w:r w:rsidRPr="00E54406">
        <w:t xml:space="preserve"> I think that</w:t>
      </w:r>
      <w:r>
        <w:t xml:space="preserve"> there is room for such a view.</w:t>
      </w:r>
      <w:r>
        <w:rPr>
          <w:rStyle w:val="FootnoteReference"/>
        </w:rPr>
        <w:footnoteReference w:id="35"/>
      </w:r>
      <w:r>
        <w:t xml:space="preserve"> The problem presented by Hume’s scepticism with regard to reason (THN 1.4.1), which is so crucial to the dangerous dilemma, springs from a requirement to reflect on the fallibility of the understanding: </w:t>
      </w:r>
    </w:p>
    <w:p w14:paraId="23FD170C" w14:textId="77777777" w:rsidR="00B14970" w:rsidRPr="00861331" w:rsidRDefault="00B14970" w:rsidP="00B14970">
      <w:pPr>
        <w:spacing w:before="200" w:line="480" w:lineRule="auto"/>
        <w:ind w:left="567" w:right="567"/>
        <w:jc w:val="both"/>
        <w:rPr>
          <w:sz w:val="20"/>
          <w:szCs w:val="20"/>
          <w:lang w:val="en-SG" w:eastAsia="en-GB"/>
        </w:rPr>
      </w:pPr>
      <w:r w:rsidRPr="00861331">
        <w:rPr>
          <w:sz w:val="20"/>
          <w:szCs w:val="20"/>
          <w:lang w:val="en-SG" w:eastAsia="en-GB"/>
        </w:rPr>
        <w:t xml:space="preserve">We must, therefore, in every reasoning form a new judgment, as a check or </w:t>
      </w:r>
      <w:proofErr w:type="spellStart"/>
      <w:r w:rsidRPr="00861331">
        <w:rPr>
          <w:sz w:val="20"/>
          <w:szCs w:val="20"/>
          <w:lang w:val="en-SG" w:eastAsia="en-GB"/>
        </w:rPr>
        <w:t>controul</w:t>
      </w:r>
      <w:proofErr w:type="spellEnd"/>
      <w:r w:rsidRPr="00861331">
        <w:rPr>
          <w:sz w:val="20"/>
          <w:szCs w:val="20"/>
          <w:lang w:val="en-SG" w:eastAsia="en-GB"/>
        </w:rPr>
        <w:t xml:space="preserve"> on our first judgment or belief</w:t>
      </w:r>
      <w:r>
        <w:rPr>
          <w:sz w:val="20"/>
          <w:szCs w:val="20"/>
          <w:lang w:val="en-SG" w:eastAsia="en-GB"/>
        </w:rPr>
        <w:t>…</w:t>
      </w:r>
      <w:r w:rsidRPr="00861331">
        <w:rPr>
          <w:sz w:val="20"/>
          <w:szCs w:val="20"/>
          <w:lang w:val="en-SG" w:eastAsia="en-GB"/>
        </w:rPr>
        <w:t>. (THN 1.4.1.1)</w:t>
      </w:r>
      <w:r>
        <w:rPr>
          <w:rStyle w:val="FootnoteReference"/>
          <w:sz w:val="20"/>
          <w:szCs w:val="20"/>
          <w:lang w:val="en-SG" w:eastAsia="en-GB"/>
        </w:rPr>
        <w:footnoteReference w:id="36"/>
      </w:r>
    </w:p>
    <w:p w14:paraId="3F69E733" w14:textId="77777777" w:rsidR="00B14970" w:rsidRDefault="00B14970" w:rsidP="00B14970">
      <w:pPr>
        <w:jc w:val="both"/>
      </w:pPr>
      <w:r>
        <w:t>Correspondingly, Hume’s response to scepticism might consist in his abandoning, or modifying, this putative duty in some way. Notably, he considers such a failed attempt along these lines when contemplating the adoption of the maxim to reject all abstruse reasoning (THN 1.4.7.7), and it might be argued that a more successful attempt occurs later in THN 1.4.7.</w:t>
      </w:r>
    </w:p>
    <w:p w14:paraId="5CD76013" w14:textId="77777777" w:rsidR="00BB743B" w:rsidRDefault="00B14970" w:rsidP="00BB743B">
      <w:pPr>
        <w:ind w:firstLine="720"/>
        <w:contextualSpacing/>
        <w:jc w:val="both"/>
      </w:pPr>
      <w:r>
        <w:t xml:space="preserve">I wish to conclude this section by returning to the Title Principle. </w:t>
      </w:r>
      <w:r w:rsidR="00365BA0" w:rsidRPr="00365BA0">
        <w:t xml:space="preserve">Perhaps one reason for </w:t>
      </w:r>
      <w:r>
        <w:t>its prevalence</w:t>
      </w:r>
      <w:r w:rsidR="00365BA0" w:rsidRPr="00365BA0">
        <w:t xml:space="preserve"> is that it primarily concerns the </w:t>
      </w:r>
      <w:r w:rsidR="00365BA0" w:rsidRPr="00365BA0">
        <w:rPr>
          <w:i/>
        </w:rPr>
        <w:t>structure</w:t>
      </w:r>
      <w:r w:rsidR="00365BA0" w:rsidRPr="00365BA0">
        <w:t xml:space="preserve"> of Hume’s response to scepticism, insofar as it lays down the doxastic rule that one should follow </w:t>
      </w:r>
      <w:proofErr w:type="gramStart"/>
      <w:r w:rsidR="00365BA0" w:rsidRPr="00365BA0">
        <w:t>in order to</w:t>
      </w:r>
      <w:proofErr w:type="gramEnd"/>
      <w:r w:rsidR="00365BA0" w:rsidRPr="00365BA0">
        <w:t xml:space="preserve"> circumvent both credulity and scepticism. But this largely leaves open the underlying </w:t>
      </w:r>
      <w:r w:rsidR="00365BA0" w:rsidRPr="00365BA0">
        <w:rPr>
          <w:i/>
        </w:rPr>
        <w:t>normative justification</w:t>
      </w:r>
      <w:r w:rsidR="00365BA0" w:rsidRPr="00365BA0">
        <w:t xml:space="preserve"> for adopting this principle. </w:t>
      </w:r>
      <w:r w:rsidR="0038694E">
        <w:t>R</w:t>
      </w:r>
      <w:r w:rsidR="00365BA0" w:rsidRPr="00365BA0">
        <w:t>eading the Title Principle as forming the basis of Hume’s response to scepticism in THN 1.4.7 is perfectly consistent with a variety of interpretations regarding the fundamental normative basis of this framework.</w:t>
      </w:r>
      <w:r w:rsidR="00365BA0" w:rsidRPr="00365BA0">
        <w:rPr>
          <w:vertAlign w:val="superscript"/>
        </w:rPr>
        <w:footnoteReference w:id="37"/>
      </w:r>
      <w:r w:rsidR="00365BA0" w:rsidRPr="00365BA0">
        <w:t xml:space="preserve"> </w:t>
      </w:r>
    </w:p>
    <w:p w14:paraId="4D8D9CDB" w14:textId="77777777" w:rsidR="00365BA0" w:rsidRPr="00365BA0" w:rsidRDefault="0038694E" w:rsidP="001D3232">
      <w:pPr>
        <w:ind w:firstLine="720"/>
        <w:contextualSpacing/>
        <w:jc w:val="both"/>
      </w:pPr>
      <w:r>
        <w:lastRenderedPageBreak/>
        <w:t>Recall that</w:t>
      </w:r>
      <w:r w:rsidR="00D9240F">
        <w:t>, one significant</w:t>
      </w:r>
      <w:r w:rsidR="00BB743B">
        <w:t xml:space="preserve"> strength </w:t>
      </w:r>
      <w:r w:rsidR="00BB743B" w:rsidRPr="00BB743B">
        <w:t>of interpretations that lean on the Title Principle</w:t>
      </w:r>
      <w:r w:rsidR="00BB743B">
        <w:t xml:space="preserve"> is its dialectical force, given how well it coheres with the narrative of THN 1.4.7. In the light of this, </w:t>
      </w:r>
      <w:r w:rsidR="00BB743B" w:rsidRPr="00BB743B">
        <w:t xml:space="preserve">some accounts which may find themselves relatively short of explicit textual substantiation in THN 1.4.7 might find hybridisation with the Title Principle to be useful in shoring up their weaknesses: while the Title Principle accounts for the explicit structure of THN 1.4.7, the deeper framework that undergirds </w:t>
      </w:r>
      <w:r w:rsidR="00093C8F">
        <w:t>this principle</w:t>
      </w:r>
      <w:r w:rsidR="00BB743B" w:rsidRPr="00BB743B">
        <w:t xml:space="preserve"> is perhaps somewhat more implicit.</w:t>
      </w:r>
      <w:r w:rsidR="00EE494E">
        <w:rPr>
          <w:rStyle w:val="FootnoteReference"/>
        </w:rPr>
        <w:footnoteReference w:id="38"/>
      </w:r>
      <w:r w:rsidR="00BB743B">
        <w:t xml:space="preserve"> Meanwhile, such hybrid accounts might themselves prove useful in potentially ameliorating some of the philosophical weaknesses of the Title Principle.</w:t>
      </w:r>
      <w:r w:rsidR="00BB743B">
        <w:rPr>
          <w:rStyle w:val="FootnoteReference"/>
        </w:rPr>
        <w:footnoteReference w:id="39"/>
      </w:r>
    </w:p>
    <w:p w14:paraId="4CC7633C" w14:textId="77777777" w:rsidR="00CB3246" w:rsidRDefault="00B46CF8" w:rsidP="00CB3246">
      <w:pPr>
        <w:pStyle w:val="Heading2"/>
        <w:numPr>
          <w:ilvl w:val="0"/>
          <w:numId w:val="2"/>
        </w:numPr>
        <w:rPr>
          <w:i/>
        </w:rPr>
      </w:pPr>
      <w:r>
        <w:t>Hume’s Epistemology</w:t>
      </w:r>
      <w:r w:rsidR="00186C3A">
        <w:t xml:space="preserve"> in the </w:t>
      </w:r>
      <w:r w:rsidR="00186C3A">
        <w:rPr>
          <w:i/>
        </w:rPr>
        <w:t>Enquiry</w:t>
      </w:r>
    </w:p>
    <w:p w14:paraId="1836E14C" w14:textId="77777777" w:rsidR="00BE7D97" w:rsidRDefault="009009DA" w:rsidP="008F3825">
      <w:pPr>
        <w:jc w:val="both"/>
      </w:pPr>
      <w:r>
        <w:t xml:space="preserve">There is more consensus </w:t>
      </w:r>
      <w:proofErr w:type="gramStart"/>
      <w:r>
        <w:t>with regard to</w:t>
      </w:r>
      <w:proofErr w:type="gramEnd"/>
      <w:r>
        <w:t xml:space="preserve"> the sceptical problem of the </w:t>
      </w:r>
      <w:r>
        <w:rPr>
          <w:i/>
        </w:rPr>
        <w:t>Enquiry</w:t>
      </w:r>
      <w:r w:rsidR="00A76C21">
        <w:t xml:space="preserve"> than with</w:t>
      </w:r>
      <w:r>
        <w:t xml:space="preserve"> the </w:t>
      </w:r>
      <w:r>
        <w:rPr>
          <w:i/>
        </w:rPr>
        <w:t>Treatise</w:t>
      </w:r>
      <w:r>
        <w:t xml:space="preserve">. Hume sets out and rejects antecedent scepticism—that is, scepticism regarding our faculties and beliefs prior to enquiry—on the basis that such scepticism precludes the success of any intellectual project whatsoever (EHU 12.3). Hume then turns to consequent scepticism, which questions our faculties after having found them to be deceitful (EHU 12.5). The </w:t>
      </w:r>
      <w:r w:rsidR="0038694E">
        <w:t xml:space="preserve">primary </w:t>
      </w:r>
      <w:r>
        <w:t xml:space="preserve">sceptical antagonist in this section is Pyrrhonian scepticism, which is an extreme version of consequent scepticism, recommending a wholesale doubt of our faculties </w:t>
      </w:r>
      <w:proofErr w:type="gramStart"/>
      <w:r>
        <w:t>on the basis of</w:t>
      </w:r>
      <w:proofErr w:type="gramEnd"/>
      <w:r>
        <w:t xml:space="preserve"> various worries regarding the senses, abstract reasoning, and inductive reasoning. Hume eventually endorses a mitigated scepticism recommending a doxastic diffidence (EHU 12.24), and the limitation of the scope of our enquiries (EHU 12.25). </w:t>
      </w:r>
      <w:r w:rsidR="00662E0B">
        <w:t>C</w:t>
      </w:r>
      <w:r>
        <w:t xml:space="preserve">haracterising Hume’s response to scepticism in the </w:t>
      </w:r>
      <w:r>
        <w:rPr>
          <w:i/>
        </w:rPr>
        <w:t>Enquiry</w:t>
      </w:r>
      <w:r w:rsidR="00662E0B">
        <w:t xml:space="preserve"> amounts to discerning Hume’s rationale (if any) for dismissing Pyrrhonian scepticism</w:t>
      </w:r>
      <w:r w:rsidR="009B562D">
        <w:t>—and, to a lesser extent, antecedent scepticism—</w:t>
      </w:r>
      <w:r w:rsidR="00662E0B">
        <w:t>in favour of mitigated scepticism.</w:t>
      </w:r>
    </w:p>
    <w:p w14:paraId="0C6DD4B0" w14:textId="77777777" w:rsidR="001423E4" w:rsidRDefault="001423E4" w:rsidP="00BE7D97">
      <w:pPr>
        <w:spacing w:line="480" w:lineRule="auto"/>
        <w:ind w:firstLine="720"/>
        <w:contextualSpacing/>
        <w:jc w:val="both"/>
      </w:pPr>
      <w:r>
        <w:lastRenderedPageBreak/>
        <w:t>Most of the</w:t>
      </w:r>
      <w:r w:rsidR="001A77DF">
        <w:t xml:space="preserve"> scholarly</w:t>
      </w:r>
      <w:r>
        <w:t xml:space="preserve"> attention </w:t>
      </w:r>
      <w:r w:rsidR="001A77DF">
        <w:t xml:space="preserve">in Hume’s epistemology </w:t>
      </w:r>
      <w:r>
        <w:t xml:space="preserve">has been focused on the </w:t>
      </w:r>
      <w:r>
        <w:rPr>
          <w:i/>
        </w:rPr>
        <w:t>Treatise</w:t>
      </w:r>
      <w:r>
        <w:t xml:space="preserve"> rather than the </w:t>
      </w:r>
      <w:r>
        <w:rPr>
          <w:i/>
        </w:rPr>
        <w:t>Enquiry</w:t>
      </w:r>
      <w:r>
        <w:t>.</w:t>
      </w:r>
      <w:r w:rsidR="003A73DC" w:rsidRPr="003A73DC">
        <w:rPr>
          <w:vertAlign w:val="superscript"/>
        </w:rPr>
        <w:footnoteReference w:id="40"/>
      </w:r>
      <w:r w:rsidR="003A73DC" w:rsidRPr="003A73DC">
        <w:t xml:space="preserve"> </w:t>
      </w:r>
      <w:r w:rsidR="00900B0E">
        <w:t xml:space="preserve">This seems somewhat counterintuitive, if we take </w:t>
      </w:r>
      <w:r w:rsidR="00BE7D97">
        <w:t>his infamous</w:t>
      </w:r>
      <w:r w:rsidR="00900B0E">
        <w:t xml:space="preserve"> Advertisement</w:t>
      </w:r>
      <w:r w:rsidR="00A76C21" w:rsidRPr="00A76C21">
        <w:t xml:space="preserve"> to the volume of </w:t>
      </w:r>
      <w:r w:rsidR="00A76C21" w:rsidRPr="00A76C21">
        <w:rPr>
          <w:i/>
        </w:rPr>
        <w:t>Essays and Treatises</w:t>
      </w:r>
      <w:r w:rsidR="00A76C21" w:rsidRPr="00A76C21">
        <w:t xml:space="preserve"> that contains his two </w:t>
      </w:r>
      <w:r w:rsidR="00A76C21" w:rsidRPr="00A76C21">
        <w:rPr>
          <w:i/>
        </w:rPr>
        <w:t>Enquiries</w:t>
      </w:r>
      <w:r w:rsidR="00A76C21" w:rsidRPr="00A76C21">
        <w:t xml:space="preserve">, the </w:t>
      </w:r>
      <w:r w:rsidR="00A76C21" w:rsidRPr="00A76C21">
        <w:rPr>
          <w:i/>
        </w:rPr>
        <w:t>Dissertation on the Passions</w:t>
      </w:r>
      <w:r w:rsidR="00A76C21" w:rsidRPr="00A76C21">
        <w:t xml:space="preserve">, and </w:t>
      </w:r>
      <w:r w:rsidR="00A76C21" w:rsidRPr="00A76C21">
        <w:rPr>
          <w:i/>
        </w:rPr>
        <w:t>The Natural History of Religion</w:t>
      </w:r>
      <w:r w:rsidR="00A76C21">
        <w:t xml:space="preserve"> seriously, which renounces the </w:t>
      </w:r>
      <w:r w:rsidR="00A76C21">
        <w:rPr>
          <w:i/>
        </w:rPr>
        <w:t>Treatise</w:t>
      </w:r>
      <w:r w:rsidR="00A76C21">
        <w:t xml:space="preserve"> and expresses Hume’s desire ‘</w:t>
      </w:r>
      <w:r w:rsidR="00A76C21" w:rsidRPr="00A76C21">
        <w:t>that the following Pieces may alone be regarded as containing his philosop</w:t>
      </w:r>
      <w:r w:rsidR="00A76C21">
        <w:t>hical sentiments and principles’</w:t>
      </w:r>
      <w:r w:rsidR="00900B0E">
        <w:t xml:space="preserve">. </w:t>
      </w:r>
      <w:r w:rsidR="008C76C6">
        <w:t>S</w:t>
      </w:r>
      <w:r w:rsidR="00900B0E">
        <w:t xml:space="preserve">hould we not focus on the </w:t>
      </w:r>
      <w:r w:rsidR="00116AF1">
        <w:t>version</w:t>
      </w:r>
      <w:r w:rsidR="00900B0E">
        <w:t xml:space="preserve"> that he takes to be authoritative? </w:t>
      </w:r>
      <w:r w:rsidR="00BC2305">
        <w:t>Regardless of</w:t>
      </w:r>
      <w:r w:rsidR="00BC2305" w:rsidRPr="00BC2305">
        <w:t xml:space="preserve"> one</w:t>
      </w:r>
      <w:r w:rsidR="00BC2305">
        <w:t>’s</w:t>
      </w:r>
      <w:r w:rsidR="00BC2305" w:rsidRPr="00BC2305">
        <w:t xml:space="preserve"> views on the relationship between the </w:t>
      </w:r>
      <w:r w:rsidR="00BC2305" w:rsidRPr="00BC2305">
        <w:rPr>
          <w:i/>
        </w:rPr>
        <w:t>Treatise</w:t>
      </w:r>
      <w:r w:rsidR="00BC2305" w:rsidRPr="00BC2305">
        <w:t xml:space="preserve"> and the </w:t>
      </w:r>
      <w:r w:rsidR="00BC2305" w:rsidRPr="00BC2305">
        <w:rPr>
          <w:i/>
        </w:rPr>
        <w:t>Enquiry</w:t>
      </w:r>
      <w:r w:rsidR="00BC2305" w:rsidRPr="00BC2305">
        <w:t>, it seems difficult to deny that the epistemological framework of the later work deserves more attention than it has hitherto received.</w:t>
      </w:r>
    </w:p>
    <w:p w14:paraId="6C8520A1" w14:textId="77777777" w:rsidR="008F3825" w:rsidRDefault="00900B0E" w:rsidP="001423E4">
      <w:pPr>
        <w:spacing w:line="480" w:lineRule="auto"/>
        <w:contextualSpacing/>
        <w:jc w:val="both"/>
      </w:pPr>
      <w:r>
        <w:tab/>
        <w:t>Generally, commentators have a</w:t>
      </w:r>
      <w:r w:rsidR="00FF33CD">
        <w:t>ssumed that, contrary to my suggestion above, Hume’s treatments of scepticism do not meaningfully differ between the two works.</w:t>
      </w:r>
      <w:r w:rsidR="00FF33CD">
        <w:rPr>
          <w:rStyle w:val="FootnoteReference"/>
        </w:rPr>
        <w:footnoteReference w:id="41"/>
      </w:r>
      <w:r w:rsidR="00FF33CD">
        <w:t xml:space="preserve"> The prevalence of this view explains the relative lack of attention paid to the </w:t>
      </w:r>
      <w:r w:rsidR="00FF33CD">
        <w:rPr>
          <w:i/>
        </w:rPr>
        <w:t>Enquiry</w:t>
      </w:r>
      <w:r w:rsidR="00FF33CD">
        <w:t xml:space="preserve">, at least to some extent: if the two contain the same philosophical </w:t>
      </w:r>
      <w:r w:rsidR="00967871">
        <w:t>views</w:t>
      </w:r>
      <w:r w:rsidR="00FF33CD">
        <w:t xml:space="preserve">, then why not </w:t>
      </w:r>
      <w:r w:rsidR="00CB28F1">
        <w:t>frequent</w:t>
      </w:r>
      <w:r w:rsidR="00FF33CD">
        <w:t xml:space="preserve"> the more interesting mine?</w:t>
      </w:r>
      <w:r w:rsidR="00E44ABE" w:rsidRPr="00E44ABE">
        <w:t xml:space="preserve"> </w:t>
      </w:r>
      <w:r w:rsidR="00E44ABE">
        <w:t>T</w:t>
      </w:r>
      <w:r w:rsidR="00E44ABE" w:rsidRPr="00E44ABE">
        <w:t xml:space="preserve">his similarity assumption means that where the </w:t>
      </w:r>
      <w:r w:rsidR="00E44ABE" w:rsidRPr="00E44ABE">
        <w:rPr>
          <w:i/>
        </w:rPr>
        <w:t>Enquiry</w:t>
      </w:r>
      <w:r w:rsidR="00E44ABE" w:rsidRPr="00E44ABE">
        <w:t xml:space="preserve"> has been discussed, it is typically interpreted in similar fashion to the given commentator’s reading of the </w:t>
      </w:r>
      <w:r w:rsidR="00E44ABE" w:rsidRPr="00E44ABE">
        <w:rPr>
          <w:i/>
        </w:rPr>
        <w:t>Treatise</w:t>
      </w:r>
      <w:r w:rsidR="00E44ABE" w:rsidRPr="00E44ABE">
        <w:t>.</w:t>
      </w:r>
    </w:p>
    <w:p w14:paraId="4A419F46" w14:textId="77777777" w:rsidR="008F3825" w:rsidRDefault="008F3825" w:rsidP="001423E4">
      <w:pPr>
        <w:spacing w:line="480" w:lineRule="auto"/>
        <w:contextualSpacing/>
        <w:jc w:val="both"/>
      </w:pPr>
      <w:r>
        <w:lastRenderedPageBreak/>
        <w:tab/>
      </w:r>
      <w:proofErr w:type="gramStart"/>
      <w:r>
        <w:t>With this in mind, it</w:t>
      </w:r>
      <w:proofErr w:type="gramEnd"/>
      <w:r>
        <w:t xml:space="preserve"> is worth noting </w:t>
      </w:r>
      <w:r w:rsidR="00E44ABE">
        <w:t>a few</w:t>
      </w:r>
      <w:r>
        <w:t xml:space="preserve"> key differences between the </w:t>
      </w:r>
      <w:r>
        <w:rPr>
          <w:i/>
        </w:rPr>
        <w:t>Treatise</w:t>
      </w:r>
      <w:r>
        <w:t xml:space="preserve"> and the </w:t>
      </w:r>
      <w:r>
        <w:rPr>
          <w:i/>
        </w:rPr>
        <w:t>Enquiry</w:t>
      </w:r>
      <w:r>
        <w:t xml:space="preserve"> in respect of their anti-sceptical epistemologies</w:t>
      </w:r>
      <w:r w:rsidR="00BA53BD">
        <w:t xml:space="preserve"> </w:t>
      </w:r>
      <w:r w:rsidR="00BA53BD" w:rsidRPr="00BA53BD">
        <w:t>(which should not be taken as exhaustive by any means)</w:t>
      </w:r>
      <w:r>
        <w:t xml:space="preserve">. Even if one reads Hume broadly as having the same response to scepticism in both works, </w:t>
      </w:r>
      <w:r w:rsidR="00CE4DE7">
        <w:t>one’s</w:t>
      </w:r>
      <w:r>
        <w:t xml:space="preserve"> i</w:t>
      </w:r>
      <w:r w:rsidR="005E382F">
        <w:t>nterpretation ought to respect</w:t>
      </w:r>
      <w:r>
        <w:t xml:space="preserve"> these differences.</w:t>
      </w:r>
    </w:p>
    <w:p w14:paraId="528811BA" w14:textId="77777777" w:rsidR="008F3825" w:rsidRDefault="008F3825" w:rsidP="008F3825">
      <w:pPr>
        <w:pStyle w:val="ListParagraph"/>
        <w:numPr>
          <w:ilvl w:val="0"/>
          <w:numId w:val="6"/>
        </w:numPr>
        <w:spacing w:line="480" w:lineRule="auto"/>
        <w:jc w:val="both"/>
      </w:pPr>
      <w:r>
        <w:t xml:space="preserve">Most significantly, the </w:t>
      </w:r>
      <w:r>
        <w:rPr>
          <w:i/>
        </w:rPr>
        <w:t>Enquiry</w:t>
      </w:r>
      <w:r>
        <w:t xml:space="preserve"> omits s</w:t>
      </w:r>
      <w:r w:rsidRPr="008F3825">
        <w:t xml:space="preserve">cepticism </w:t>
      </w:r>
      <w:proofErr w:type="gramStart"/>
      <w:r w:rsidRPr="008F3825">
        <w:t>with regard to</w:t>
      </w:r>
      <w:proofErr w:type="gramEnd"/>
      <w:r w:rsidRPr="008F3825">
        <w:t xml:space="preserve"> reason (THN 1.4.1), and the corresponding dangerous dilemma (THN 1.4.7.6), </w:t>
      </w:r>
      <w:r>
        <w:t xml:space="preserve">which </w:t>
      </w:r>
      <w:r w:rsidRPr="008F3825">
        <w:t xml:space="preserve">are crucial to the sceptical worries that Hume endeavours to resist in the </w:t>
      </w:r>
      <w:r w:rsidRPr="008F3825">
        <w:rPr>
          <w:i/>
        </w:rPr>
        <w:t>Treatise</w:t>
      </w:r>
      <w:r w:rsidRPr="008F3825">
        <w:t>.</w:t>
      </w:r>
      <w:r>
        <w:t xml:space="preserve"> The absence of scepticism </w:t>
      </w:r>
      <w:proofErr w:type="gramStart"/>
      <w:r>
        <w:t>with regard to</w:t>
      </w:r>
      <w:proofErr w:type="gramEnd"/>
      <w:r>
        <w:t xml:space="preserve"> reason is particularly striking given that Hume’s criticism of abstract reasoning (EHU 12.18) would have seemed a natural home for such a discussion.</w:t>
      </w:r>
      <w:r w:rsidR="000B2C5E">
        <w:rPr>
          <w:rStyle w:val="FootnoteReference"/>
        </w:rPr>
        <w:footnoteReference w:id="42"/>
      </w:r>
    </w:p>
    <w:p w14:paraId="491CE97B" w14:textId="77777777" w:rsidR="000B2C5E" w:rsidRDefault="000B2C5E" w:rsidP="000B2C5E">
      <w:pPr>
        <w:pStyle w:val="ListParagraph"/>
        <w:numPr>
          <w:ilvl w:val="0"/>
          <w:numId w:val="6"/>
        </w:numPr>
        <w:spacing w:line="480" w:lineRule="auto"/>
        <w:jc w:val="both"/>
      </w:pPr>
      <w:r>
        <w:t>The Title Principle (THN 1.4.7.11) is very notably absent in EHU 12.</w:t>
      </w:r>
      <w:r w:rsidR="00C10306">
        <w:rPr>
          <w:rStyle w:val="FootnoteReference"/>
        </w:rPr>
        <w:footnoteReference w:id="43"/>
      </w:r>
      <w:r>
        <w:t xml:space="preserve"> Indeed, Hume arguably disavows it in endorsing the Academic philosophy which ‘</w:t>
      </w:r>
      <w:r w:rsidRPr="000B2C5E">
        <w:t>strikes in with no disorderly passion of the human mind, nor can mingle itself with any natural affection or propensity</w:t>
      </w:r>
      <w:r>
        <w:t>’ (EHU 5.1).</w:t>
      </w:r>
      <w:r>
        <w:rPr>
          <w:rStyle w:val="FootnoteReference"/>
        </w:rPr>
        <w:footnoteReference w:id="44"/>
      </w:r>
    </w:p>
    <w:p w14:paraId="7535F683" w14:textId="77777777" w:rsidR="008F3825" w:rsidRDefault="008F3825" w:rsidP="008F3825">
      <w:pPr>
        <w:pStyle w:val="ListParagraph"/>
        <w:numPr>
          <w:ilvl w:val="0"/>
          <w:numId w:val="6"/>
        </w:numPr>
        <w:spacing w:line="480" w:lineRule="auto"/>
        <w:jc w:val="both"/>
      </w:pPr>
      <w:r>
        <w:t xml:space="preserve">Hume’s </w:t>
      </w:r>
      <w:r w:rsidR="00E44ABE">
        <w:t xml:space="preserve">sceptical </w:t>
      </w:r>
      <w:r>
        <w:t>argument on induction in EHU 4 can seem more sceptical than its counterpart in THN 1.3.6</w:t>
      </w:r>
      <w:r w:rsidR="00E44ABE">
        <w:t>.</w:t>
      </w:r>
      <w:r w:rsidR="00E44ABE" w:rsidRPr="00E44ABE">
        <w:t xml:space="preserve"> It is worth noting that, as mentioned earlier in the paper, the argument of THN 1.3.6 does not make an appearance in THN 1.4.7, while the arguments involved in EHU 4 and 5 appear in EHU 12.22.</w:t>
      </w:r>
      <w:r w:rsidR="00E44ABE">
        <w:t xml:space="preserve"> Correspondingly, his positive argument establishing custom as the foundation for our inductive inferences correspondingly seems more normative in the </w:t>
      </w:r>
      <w:r w:rsidR="00E44ABE">
        <w:rPr>
          <w:i/>
        </w:rPr>
        <w:t>Enquiry</w:t>
      </w:r>
      <w:r w:rsidR="00E44ABE">
        <w:t xml:space="preserve">. The conclusion of EHU 5 is </w:t>
      </w:r>
      <w:r w:rsidR="00E44ABE">
        <w:lastRenderedPageBreak/>
        <w:t>particularly salient in this respect, ending with a quite explicit discussion of the truth-conduciveness of custom (EHU 5.21–22).</w:t>
      </w:r>
      <w:r w:rsidR="00E44ABE">
        <w:rPr>
          <w:rStyle w:val="FootnoteReference"/>
        </w:rPr>
        <w:footnoteReference w:id="45"/>
      </w:r>
      <w:r>
        <w:t xml:space="preserve"> </w:t>
      </w:r>
    </w:p>
    <w:p w14:paraId="323EEFD5" w14:textId="77777777" w:rsidR="000B2C5E" w:rsidRDefault="008F3825" w:rsidP="00714CF1">
      <w:pPr>
        <w:pStyle w:val="ListParagraph"/>
        <w:numPr>
          <w:ilvl w:val="0"/>
          <w:numId w:val="6"/>
        </w:numPr>
        <w:jc w:val="both"/>
      </w:pPr>
      <w:r w:rsidRPr="008F3825">
        <w:t>While THN 1.4.7 is frenetic and fitful in its presentation, EHU 12 takes a calm and measure</w:t>
      </w:r>
      <w:r>
        <w:t>d</w:t>
      </w:r>
      <w:r w:rsidRPr="008F3825">
        <w:t xml:space="preserve"> </w:t>
      </w:r>
      <w:r w:rsidR="00C10306">
        <w:t>tone</w:t>
      </w:r>
      <w:r w:rsidRPr="008F3825">
        <w:t>.</w:t>
      </w:r>
    </w:p>
    <w:p w14:paraId="33839C1E" w14:textId="77777777" w:rsidR="002F347D" w:rsidRPr="002F347D" w:rsidRDefault="000B2C5E" w:rsidP="002F347D">
      <w:pPr>
        <w:ind w:firstLine="720"/>
        <w:jc w:val="both"/>
      </w:pPr>
      <w:r>
        <w:t xml:space="preserve">In the light of the above, we can consider interpretations of the </w:t>
      </w:r>
      <w:r>
        <w:rPr>
          <w:i/>
        </w:rPr>
        <w:t>Enquiry</w:t>
      </w:r>
      <w:r>
        <w:t xml:space="preserve">’s </w:t>
      </w:r>
      <w:r w:rsidR="0038694E">
        <w:t>response to scepticism</w:t>
      </w:r>
      <w:r>
        <w:t>.</w:t>
      </w:r>
      <w:r w:rsidR="0038694E">
        <w:rPr>
          <w:rStyle w:val="FootnoteReference"/>
        </w:rPr>
        <w:footnoteReference w:id="46"/>
      </w:r>
      <w:r>
        <w:t xml:space="preserve"> It is unsurprising that </w:t>
      </w:r>
      <w:proofErr w:type="spellStart"/>
      <w:r>
        <w:t>perspectivalist</w:t>
      </w:r>
      <w:proofErr w:type="spellEnd"/>
      <w:r>
        <w:t xml:space="preserve"> readings </w:t>
      </w:r>
      <w:r w:rsidR="00BA53BD">
        <w:t>have proven</w:t>
      </w:r>
      <w:r>
        <w:t xml:space="preserve"> less </w:t>
      </w:r>
      <w:r w:rsidR="002F347D">
        <w:t>popular</w:t>
      </w:r>
      <w:r w:rsidR="005E382F">
        <w:t xml:space="preserve"> with respect to the </w:t>
      </w:r>
      <w:r w:rsidR="005E382F">
        <w:rPr>
          <w:i/>
        </w:rPr>
        <w:t>Enquiry</w:t>
      </w:r>
      <w:r w:rsidR="002F347D">
        <w:t xml:space="preserve"> than with regard to the </w:t>
      </w:r>
      <w:r w:rsidR="002F347D">
        <w:rPr>
          <w:i/>
        </w:rPr>
        <w:t>Treatise</w:t>
      </w:r>
      <w:r w:rsidR="002F347D">
        <w:t xml:space="preserve">, </w:t>
      </w:r>
      <w:r w:rsidR="00714CF1">
        <w:t>given</w:t>
      </w:r>
      <w:r w:rsidR="002F347D">
        <w:t xml:space="preserve"> (4).</w:t>
      </w:r>
      <w:r w:rsidR="002F347D" w:rsidRPr="002F347D">
        <w:rPr>
          <w:vertAlign w:val="superscript"/>
        </w:rPr>
        <w:footnoteReference w:id="47"/>
      </w:r>
      <w:r w:rsidR="002F347D" w:rsidRPr="002F347D">
        <w:t xml:space="preserve"> </w:t>
      </w:r>
      <w:r w:rsidR="002F347D">
        <w:t>E</w:t>
      </w:r>
      <w:r w:rsidR="002F347D" w:rsidRPr="002F347D">
        <w:t>xternalist interpretations</w:t>
      </w:r>
      <w:r w:rsidR="0038694E">
        <w:t>, such as those</w:t>
      </w:r>
      <w:r w:rsidR="002F347D" w:rsidRPr="002F347D">
        <w:t xml:space="preserve"> defended </w:t>
      </w:r>
      <w:bookmarkStart w:id="0" w:name="_Hlk43458408"/>
      <w:r w:rsidR="002F347D" w:rsidRPr="002F347D">
        <w:t xml:space="preserve">by </w:t>
      </w:r>
      <w:r w:rsidR="002F347D" w:rsidRPr="002F347D">
        <w:fldChar w:fldCharType="begin"/>
      </w:r>
      <w:r w:rsidR="004C4CFD">
        <w:instrText xml:space="preserve"> ADDIN EN.CITE &lt;EndNote&gt;&lt;Cite&gt;&lt;Author&gt;Loeb&lt;/Author&gt;&lt;Year&gt;2008&lt;/Year&gt;&lt;RecNum&gt;31&lt;/RecNum&gt;&lt;Suffix&gt;`, p. 117&lt;/Suffix&gt;&lt;DisplayText&gt;(Loeb 2008, p. 117)&lt;/DisplayText&gt;&lt;record&gt;&lt;rec-number&gt;31&lt;/rec-number&gt;&lt;foreign-keys&gt;&lt;key app="EN" db-id="t2vzpdsxatax2leap0gxfxxvezpts2p0vpx2" timestamp="1458557458"&gt;31&lt;/key&gt;&lt;/foreign-keys&gt;&lt;ref-type name="Book Section"&gt;5&lt;/ref-type&gt;&lt;contributors&gt;&lt;authors&gt;&lt;author&gt;Loeb, Louis E.&lt;/author&gt;&lt;/authors&gt;&lt;secondary-authors&gt;&lt;author&gt;Radcliffe, Elizabeth S.&lt;/author&gt;&lt;/secondary-authors&gt;&lt;/contributors&gt;&lt;titles&gt;&lt;title&gt;Inductive Inference in Hume’s Philosophy&lt;/title&gt;&lt;secondary-title&gt;A Companion to Hume&lt;/secondary-title&gt;&lt;/titles&gt;&lt;pages&gt;106–125&lt;/pages&gt;&lt;dates&gt;&lt;year&gt;2008&lt;/year&gt;&lt;/dates&gt;&lt;pub-location&gt;Oxford&lt;/pub-location&gt;&lt;publisher&gt;Wiley-Blackwell&lt;/publisher&gt;&lt;urls&gt;&lt;/urls&gt;&lt;/record&gt;&lt;/Cite&gt;&lt;/EndNote&gt;</w:instrText>
      </w:r>
      <w:r w:rsidR="002F347D" w:rsidRPr="002F347D">
        <w:fldChar w:fldCharType="separate"/>
      </w:r>
      <w:r w:rsidR="002F347D" w:rsidRPr="002F347D">
        <w:rPr>
          <w:noProof/>
        </w:rPr>
        <w:t>(Loeb 2008, p. 117)</w:t>
      </w:r>
      <w:r w:rsidR="002F347D" w:rsidRPr="002F347D">
        <w:fldChar w:fldCharType="end"/>
      </w:r>
      <w:r w:rsidR="002F347D" w:rsidRPr="002F347D">
        <w:t xml:space="preserve"> and </w:t>
      </w:r>
      <w:r w:rsidR="002F347D" w:rsidRPr="002F347D">
        <w:fldChar w:fldCharType="begin"/>
      </w:r>
      <w:r w:rsidR="004C4CFD">
        <w:instrText xml:space="preserve"> ADDIN EN.CITE &lt;EndNote&gt;&lt;Cite&gt;&lt;Author&gt;Kail&lt;/Author&gt;&lt;Year&gt;2016&lt;/Year&gt;&lt;RecNum&gt;491&lt;/RecNum&gt;&lt;Suffix&gt;`, p. 152&lt;/Suffix&gt;&lt;DisplayText&gt;(Kail 2016, p. 152)&lt;/DisplayText&gt;&lt;record&gt;&lt;rec-number&gt;491&lt;/rec-number&gt;&lt;foreign-keys&gt;&lt;key app="EN" db-id="t2vzpdsxatax2leap0gxfxxvezpts2p0vpx2" timestamp="1512524575"&gt;491&lt;/key&gt;&lt;/foreign-keys&gt;&lt;ref-type name="Journal Article"&gt;17&lt;/ref-type&gt;&lt;contributors&gt;&lt;authors&gt;&lt;author&gt;Kail, P. J. E.&lt;/author&gt;&lt;/authors&gt;&lt;/contributors&gt;&lt;titles&gt;&lt;title&gt;Hume&amp;apos;s &amp;apos;Manifest Contradictions&amp;apos;&lt;/title&gt;&lt;secondary-title&gt;Royal Institute of Philosophy Supplement&lt;/secondary-title&gt;&lt;/titles&gt;&lt;periodical&gt;&lt;full-title&gt;Royal Institute of Philosophy Supplement&lt;/full-title&gt;&lt;/periodical&gt;&lt;pages&gt;147–160&lt;/pages&gt;&lt;volume&gt;78&lt;/volume&gt;&lt;dates&gt;&lt;year&gt;2016&lt;/year&gt;&lt;/dates&gt;&lt;urls&gt;&lt;/urls&gt;&lt;/record&gt;&lt;/Cite&gt;&lt;/EndNote&gt;</w:instrText>
      </w:r>
      <w:r w:rsidR="002F347D" w:rsidRPr="002F347D">
        <w:fldChar w:fldCharType="separate"/>
      </w:r>
      <w:r w:rsidR="002F347D" w:rsidRPr="002F347D">
        <w:rPr>
          <w:noProof/>
        </w:rPr>
        <w:t>(Kail 2016, p. 152)</w:t>
      </w:r>
      <w:r w:rsidR="002F347D" w:rsidRPr="002F347D">
        <w:fldChar w:fldCharType="end"/>
      </w:r>
      <w:bookmarkEnd w:id="0"/>
      <w:r w:rsidR="0038694E">
        <w:t>,</w:t>
      </w:r>
      <w:r w:rsidR="002F347D">
        <w:t xml:space="preserve"> seem plausible with regard to the </w:t>
      </w:r>
      <w:r w:rsidR="002F347D">
        <w:rPr>
          <w:i/>
        </w:rPr>
        <w:t>Enquiry</w:t>
      </w:r>
      <w:r w:rsidR="002F347D">
        <w:t>, given</w:t>
      </w:r>
      <w:r w:rsidR="005E382F">
        <w:t xml:space="preserve"> the concluding passages</w:t>
      </w:r>
      <w:r w:rsidR="00093C8F">
        <w:t xml:space="preserve"> of EHU 5, as noted in</w:t>
      </w:r>
      <w:r w:rsidR="002F347D">
        <w:t xml:space="preserve"> (3)</w:t>
      </w:r>
      <w:r w:rsidR="00BA53BD">
        <w:t xml:space="preserve">; this seems particularly true of </w:t>
      </w:r>
      <w:proofErr w:type="spellStart"/>
      <w:r w:rsidR="00BA53BD">
        <w:t>reliabilist</w:t>
      </w:r>
      <w:proofErr w:type="spellEnd"/>
      <w:r w:rsidR="00BA53BD">
        <w:t xml:space="preserve"> variants, given the theme of truth-conduciveness that runs through these passages</w:t>
      </w:r>
      <w:r w:rsidR="002F347D">
        <w:t>.</w:t>
      </w:r>
      <w:r w:rsidR="002F347D" w:rsidRPr="002F347D">
        <w:rPr>
          <w:vertAlign w:val="superscript"/>
        </w:rPr>
        <w:footnoteReference w:id="48"/>
      </w:r>
      <w:r w:rsidR="002F347D" w:rsidRPr="002F347D">
        <w:t xml:space="preserve"> </w:t>
      </w:r>
      <w:r w:rsidR="002F347D">
        <w:t xml:space="preserve">Interpretations that lean on the Title Principle might seem unpromising in light of (2). </w:t>
      </w:r>
      <w:r w:rsidR="002F347D" w:rsidRPr="002F347D">
        <w:fldChar w:fldCharType="begin"/>
      </w:r>
      <w:r w:rsidR="004C4CFD">
        <w:instrText xml:space="preserve"> ADDIN EN.CITE &lt;EndNote&gt;&lt;Cite&gt;&lt;Author&gt;Garrett&lt;/Author&gt;&lt;Year&gt;2015&lt;/Year&gt;&lt;RecNum&gt;5&lt;/RecNum&gt;&lt;DisplayText&gt;(Garrett 2015)&lt;/DisplayText&gt;&lt;record&gt;&lt;rec-number&gt;5&lt;/rec-number&gt;&lt;foreign-keys&gt;&lt;key app="EN" db-id="t2vzpdsxatax2leap0gxfxxvezpts2p0vpx2" timestamp="1458557456"&gt;5&lt;/key&gt;&lt;/foreign-keys&gt;&lt;ref-type name="Book"&gt;6&lt;/ref-type&gt;&lt;contributors&gt;&lt;authors&gt;&lt;author&gt;Garrett, Don&lt;/author&gt;&lt;/authors&gt;&lt;/contributors&gt;&lt;titles&gt;&lt;title&gt;Hume&lt;/title&gt;&lt;secondary-title&gt;Routledge philosophers&lt;/secondary-title&gt;&lt;/titles&gt;&lt;pages&gt;xxiii, 360 pages&lt;/pages&gt;&lt;keywords&gt;&lt;keyword&gt;Hume, David, 1711-1776.&lt;/keyword&gt;&lt;/keywords&gt;&lt;dates&gt;&lt;year&gt;2015&lt;/year&gt;&lt;/dates&gt;&lt;pub-location&gt;New York&lt;/pub-location&gt;&lt;publisher&gt;Routledge&lt;/publisher&gt;&lt;isbn&gt;9780415283335&amp;#xD;0415283337&amp;#xD;9780415283342&amp;#xD;0415283345&lt;/isbn&gt;&lt;accession-num&gt;12373216&lt;/accession-num&gt;&lt;call-num&gt;SML, Stacks, LC Classification B1498 .G37X 2015 (LC)&lt;/call-num&gt;&lt;urls&gt;&lt;/urls&gt;&lt;/record&gt;&lt;/Cite&gt;&lt;/EndNote&gt;</w:instrText>
      </w:r>
      <w:r w:rsidR="002F347D" w:rsidRPr="002F347D">
        <w:fldChar w:fldCharType="separate"/>
      </w:r>
      <w:r w:rsidR="002F347D" w:rsidRPr="002F347D">
        <w:rPr>
          <w:noProof/>
        </w:rPr>
        <w:t>(Garrett 2015)</w:t>
      </w:r>
      <w:r w:rsidR="002F347D" w:rsidRPr="002F347D">
        <w:fldChar w:fldCharType="end"/>
      </w:r>
      <w:r w:rsidR="002F347D">
        <w:t xml:space="preserve"> broadly extends his reading of the </w:t>
      </w:r>
      <w:r w:rsidR="002F347D">
        <w:rPr>
          <w:i/>
        </w:rPr>
        <w:t>Treatise</w:t>
      </w:r>
      <w:r w:rsidR="002F347D">
        <w:t xml:space="preserve">’s epistemology to the </w:t>
      </w:r>
      <w:r w:rsidR="002F347D">
        <w:rPr>
          <w:i/>
        </w:rPr>
        <w:t>Enquiry</w:t>
      </w:r>
      <w:r w:rsidR="002F347D" w:rsidRPr="002F347D">
        <w:t xml:space="preserve">, although </w:t>
      </w:r>
      <w:r w:rsidR="002F347D">
        <w:t>he</w:t>
      </w:r>
      <w:r w:rsidR="002F347D" w:rsidRPr="002F347D">
        <w:t xml:space="preserve"> draws a distinction between the </w:t>
      </w:r>
      <w:r w:rsidR="002F347D" w:rsidRPr="002F347D">
        <w:rPr>
          <w:i/>
        </w:rPr>
        <w:t>Treatise</w:t>
      </w:r>
      <w:r w:rsidR="002F347D" w:rsidRPr="002F347D">
        <w:t xml:space="preserve"> and the </w:t>
      </w:r>
      <w:r w:rsidR="002F347D" w:rsidRPr="002F347D">
        <w:rPr>
          <w:i/>
        </w:rPr>
        <w:t>Enquiry</w:t>
      </w:r>
      <w:r w:rsidR="002F347D" w:rsidRPr="002F347D">
        <w:t xml:space="preserve"> in this regard: precisely because the later work omits the argument of THN 1.4.1</w:t>
      </w:r>
      <w:r w:rsidR="002F347D">
        <w:t>, as noted in (1)</w:t>
      </w:r>
      <w:r w:rsidR="002F347D" w:rsidRPr="002F347D">
        <w:t>, Hume is now entitled to endorse the simpler principle of assenting to reason, rather than assenting to reason when it is lively and mixes with some propensity (p. 233).</w:t>
      </w:r>
    </w:p>
    <w:p w14:paraId="5B08E74A" w14:textId="77777777" w:rsidR="003431C0" w:rsidRDefault="003431C0" w:rsidP="0086252F">
      <w:pPr>
        <w:ind w:firstLine="720"/>
        <w:jc w:val="both"/>
      </w:pPr>
      <w:r>
        <w:t>On the other hand, some commonalities between the two</w:t>
      </w:r>
      <w:r w:rsidR="0038694E">
        <w:t xml:space="preserve"> works</w:t>
      </w:r>
      <w:r>
        <w:t xml:space="preserve"> can support unified interpretations of the </w:t>
      </w:r>
      <w:r>
        <w:rPr>
          <w:i/>
        </w:rPr>
        <w:t>Treatise</w:t>
      </w:r>
      <w:r>
        <w:t xml:space="preserve"> and </w:t>
      </w:r>
      <w:r>
        <w:rPr>
          <w:i/>
        </w:rPr>
        <w:t>Enquiry</w:t>
      </w:r>
      <w:r>
        <w:t xml:space="preserve"> in respect</w:t>
      </w:r>
      <w:r w:rsidR="005E382F">
        <w:t xml:space="preserve"> of their epistemology</w:t>
      </w:r>
      <w:r>
        <w:t>. For instance, i</w:t>
      </w:r>
      <w:r w:rsidRPr="003431C0">
        <w:t xml:space="preserve">t has been argued that Hume justifies his mitigated scepticism </w:t>
      </w:r>
      <w:proofErr w:type="gramStart"/>
      <w:r w:rsidRPr="003431C0">
        <w:t>on the basis of</w:t>
      </w:r>
      <w:proofErr w:type="gramEnd"/>
      <w:r w:rsidRPr="003431C0">
        <w:t xml:space="preserve"> pragmatic or practical </w:t>
      </w:r>
      <w:r w:rsidRPr="003431C0">
        <w:lastRenderedPageBreak/>
        <w:t>considerations.</w:t>
      </w:r>
      <w:r w:rsidRPr="003431C0">
        <w:rPr>
          <w:vertAlign w:val="superscript"/>
        </w:rPr>
        <w:footnoteReference w:id="49"/>
      </w:r>
      <w:r>
        <w:t xml:space="preserve"> We have seen that there is certainly textual evidence for this </w:t>
      </w:r>
      <w:r w:rsidR="00D9240F">
        <w:t xml:space="preserve">reading </w:t>
      </w:r>
      <w:r>
        <w:t xml:space="preserve">in the </w:t>
      </w:r>
      <w:r>
        <w:rPr>
          <w:i/>
        </w:rPr>
        <w:t>Treatise</w:t>
      </w:r>
      <w:r>
        <w:t xml:space="preserve">. In the </w:t>
      </w:r>
      <w:r>
        <w:rPr>
          <w:i/>
        </w:rPr>
        <w:t>Enquiry</w:t>
      </w:r>
      <w:r>
        <w:t xml:space="preserve">, such themes are also prominent, particularly in EHU 5.21–22 and EHU 12.23. </w:t>
      </w:r>
      <w:r w:rsidR="00BD2EA3">
        <w:t xml:space="preserve">The theme of </w:t>
      </w:r>
      <w:r w:rsidR="001D5744">
        <w:t xml:space="preserve">the </w:t>
      </w:r>
      <w:r w:rsidR="00BD2EA3">
        <w:t xml:space="preserve">psychological irresistibility of everyday beliefs also persists in the </w:t>
      </w:r>
      <w:r w:rsidR="00BD2EA3">
        <w:rPr>
          <w:i/>
        </w:rPr>
        <w:t>Enquiry</w:t>
      </w:r>
      <w:r w:rsidR="00BD2EA3">
        <w:t>, particular</w:t>
      </w:r>
      <w:r w:rsidR="001D5744">
        <w:t>ly</w:t>
      </w:r>
      <w:r w:rsidR="00BD2EA3">
        <w:t xml:space="preserve"> in EHU 12.23, which lend</w:t>
      </w:r>
      <w:r w:rsidR="001D5744">
        <w:t>s</w:t>
      </w:r>
      <w:r w:rsidR="00BD2EA3">
        <w:t xml:space="preserve"> support to readings </w:t>
      </w:r>
      <w:r w:rsidR="001D5744">
        <w:t>of Hume</w:t>
      </w:r>
      <w:r w:rsidR="00BD2EA3">
        <w:t xml:space="preserve"> as appealing to </w:t>
      </w:r>
      <w:r w:rsidR="0038694E">
        <w:t>such considerations</w:t>
      </w:r>
      <w:r w:rsidR="00BD2EA3">
        <w:t xml:space="preserve"> in order to escape or overcome scepticism.</w:t>
      </w:r>
      <w:r w:rsidR="00BD2EA3" w:rsidRPr="00BD2EA3">
        <w:rPr>
          <w:vertAlign w:val="superscript"/>
        </w:rPr>
        <w:footnoteReference w:id="50"/>
      </w:r>
      <w:r w:rsidR="0086252F">
        <w:rPr>
          <w:vertAlign w:val="superscript"/>
        </w:rPr>
        <w:t xml:space="preserve"> </w:t>
      </w:r>
      <w:r w:rsidR="0086252F" w:rsidRPr="0086252F">
        <w:fldChar w:fldCharType="begin"/>
      </w:r>
      <w:r w:rsidR="004C4CFD">
        <w:instrText xml:space="preserve"> ADDIN EN.CITE &lt;EndNote&gt;&lt;Cite&gt;&lt;Author&gt;Baceski&lt;/Author&gt;&lt;Year&gt;2013&lt;/Year&gt;&lt;RecNum&gt;557&lt;/RecNum&gt;&lt;DisplayText&gt;(Baceski 2013)&lt;/DisplayText&gt;&lt;record&gt;&lt;rec-number&gt;557&lt;/rec-number&gt;&lt;foreign-keys&gt;&lt;key app="EN" db-id="t2vzpdsxatax2leap0gxfxxvezpts2p0vpx2" timestamp="1532154814"&gt;557&lt;/key&gt;&lt;/foreign-keys&gt;&lt;ref-type name="Journal Article"&gt;17&lt;/ref-type&gt;&lt;contributors&gt;&lt;authors&gt;&lt;author&gt;Baceski, Tina&lt;/author&gt;&lt;/authors&gt;&lt;/contributors&gt;&lt;titles&gt;&lt;title&gt;Hume on Art Critics, Wise Men, and the Virtues of Taste&lt;/title&gt;&lt;secondary-title&gt;Hume Studies&lt;/secondary-title&gt;&lt;/titles&gt;&lt;periodical&gt;&lt;full-title&gt;Hume Studies&lt;/full-title&gt;&lt;/periodical&gt;&lt;volume&gt;39&lt;/volume&gt;&lt;number&gt;233–256&lt;/number&gt;&lt;dates&gt;&lt;year&gt;2013&lt;/year&gt;&lt;/dates&gt;&lt;urls&gt;&lt;/urls&gt;&lt;/record&gt;&lt;/Cite&gt;&lt;/EndNote&gt;</w:instrText>
      </w:r>
      <w:r w:rsidR="0086252F" w:rsidRPr="0086252F">
        <w:fldChar w:fldCharType="separate"/>
      </w:r>
      <w:r w:rsidR="0086252F" w:rsidRPr="0086252F">
        <w:rPr>
          <w:noProof/>
        </w:rPr>
        <w:t>(Baceski 2013)</w:t>
      </w:r>
      <w:r w:rsidR="0086252F" w:rsidRPr="0086252F">
        <w:fldChar w:fldCharType="end"/>
      </w:r>
      <w:r w:rsidR="0086252F" w:rsidRPr="0086252F">
        <w:t xml:space="preserve"> also defends a virtue epistemological account of the </w:t>
      </w:r>
      <w:r w:rsidR="0086252F" w:rsidRPr="0086252F">
        <w:rPr>
          <w:i/>
        </w:rPr>
        <w:t>Enquiry</w:t>
      </w:r>
      <w:r w:rsidR="0086252F" w:rsidRPr="0086252F">
        <w:t>, pointing to the character of the ‘wise man’</w:t>
      </w:r>
      <w:r w:rsidR="0038694E">
        <w:t xml:space="preserve"> described</w:t>
      </w:r>
      <w:r w:rsidR="0086252F" w:rsidRPr="0086252F">
        <w:t xml:space="preserve"> in EHU 10 in particular.</w:t>
      </w:r>
      <w:r w:rsidRPr="003431C0">
        <w:rPr>
          <w:vertAlign w:val="superscript"/>
        </w:rPr>
        <w:footnoteReference w:id="51"/>
      </w:r>
    </w:p>
    <w:p w14:paraId="7F9DEB27" w14:textId="77777777" w:rsidR="00C330F5" w:rsidRPr="00C330F5" w:rsidRDefault="0086252F" w:rsidP="001423E4">
      <w:pPr>
        <w:spacing w:line="480" w:lineRule="auto"/>
        <w:contextualSpacing/>
        <w:jc w:val="both"/>
      </w:pPr>
      <w:r>
        <w:tab/>
        <w:t xml:space="preserve">Although most interpretations of the </w:t>
      </w:r>
      <w:r>
        <w:rPr>
          <w:i/>
        </w:rPr>
        <w:t>Enquiry</w:t>
      </w:r>
      <w:r>
        <w:t xml:space="preserve">’s epistemology see it as fundamentally equivalent to that of the </w:t>
      </w:r>
      <w:r>
        <w:rPr>
          <w:i/>
        </w:rPr>
        <w:t>Treatise</w:t>
      </w:r>
      <w:r>
        <w:t>, not all of them do.</w:t>
      </w:r>
      <w:r w:rsidRPr="0086252F">
        <w:t xml:space="preserve"> </w:t>
      </w:r>
      <w:r>
        <w:t>Take for example</w:t>
      </w:r>
      <w:r w:rsidRPr="0086252F">
        <w:t xml:space="preserve"> ‘consistency’ interpretations</w:t>
      </w:r>
      <w:r>
        <w:t>,</w:t>
      </w:r>
      <w:r w:rsidR="00325AE2">
        <w:t xml:space="preserve"> which are offered with respect to the </w:t>
      </w:r>
      <w:r w:rsidR="00325AE2">
        <w:rPr>
          <w:i/>
        </w:rPr>
        <w:t>Enquiry</w:t>
      </w:r>
      <w:r w:rsidR="00325AE2">
        <w:t xml:space="preserve"> but not the </w:t>
      </w:r>
      <w:r w:rsidR="00325AE2">
        <w:rPr>
          <w:i/>
        </w:rPr>
        <w:t>Treatise</w:t>
      </w:r>
      <w:r w:rsidR="00325AE2">
        <w:t>.</w:t>
      </w:r>
      <w:r>
        <w:t xml:space="preserve"> </w:t>
      </w:r>
      <w:r w:rsidR="00325AE2">
        <w:t>These</w:t>
      </w:r>
      <w:r w:rsidRPr="0086252F">
        <w:t xml:space="preserve"> </w:t>
      </w:r>
      <w:r>
        <w:t>see</w:t>
      </w:r>
      <w:r w:rsidRPr="0086252F">
        <w:t xml:space="preserve"> Hume </w:t>
      </w:r>
      <w:r>
        <w:t>as</w:t>
      </w:r>
      <w:r w:rsidRPr="0086252F">
        <w:t xml:space="preserve"> able to offer normative standards of reasoning according to which justification consists in being consistent with our fundamental doxastic commitments. Such accounts typically appeal to the irresistibility of our base level commitments, and take higher-level commitments to be justified in virtue of their coherence with these base level commitments.</w:t>
      </w:r>
      <w:r w:rsidRPr="0086252F">
        <w:rPr>
          <w:vertAlign w:val="superscript"/>
        </w:rPr>
        <w:footnoteReference w:id="52"/>
      </w:r>
      <w:r w:rsidR="00F40C61">
        <w:t xml:space="preserve"> </w:t>
      </w:r>
      <w:r>
        <w:t>A</w:t>
      </w:r>
      <w:r w:rsidR="007F4305">
        <w:t>n</w:t>
      </w:r>
      <w:r w:rsidR="00373583">
        <w:t>other</w:t>
      </w:r>
      <w:r w:rsidR="007F4305">
        <w:t xml:space="preserve"> interpretation </w:t>
      </w:r>
      <w:r w:rsidR="00581D9C">
        <w:t>of Hume’s epistemology that is peculiar</w:t>
      </w:r>
      <w:r w:rsidR="007F4305">
        <w:t xml:space="preserve"> to the </w:t>
      </w:r>
      <w:r w:rsidR="007F4305">
        <w:rPr>
          <w:i/>
        </w:rPr>
        <w:t>Enquiry</w:t>
      </w:r>
      <w:r w:rsidR="007F4305">
        <w:t xml:space="preserve"> is to </w:t>
      </w:r>
      <w:r w:rsidR="00B64F26">
        <w:t>put weight on</w:t>
      </w:r>
      <w:r w:rsidR="007F4305">
        <w:t xml:space="preserve"> his rejection of antecedent scepticism (EHU 12.3), which is scepticism regarding our beliefs and faculties prior to any enquiry. This suggests that Hume accords our faculties with default </w:t>
      </w:r>
      <w:r w:rsidR="007F4305">
        <w:lastRenderedPageBreak/>
        <w:t>authority, which might serve to defuse excessive scepticism.</w:t>
      </w:r>
      <w:r w:rsidR="007F4305">
        <w:rPr>
          <w:rStyle w:val="FootnoteReference"/>
        </w:rPr>
        <w:footnoteReference w:id="53"/>
      </w:r>
      <w:r w:rsidR="007F4305">
        <w:t xml:space="preserve"> However, this seems like it could not constitute the entirety of Hume’s response to scepticism, because the bulk of Hume’s concern in EHU 12 </w:t>
      </w:r>
      <w:r w:rsidR="00B834D8">
        <w:t>l</w:t>
      </w:r>
      <w:r w:rsidR="007F4305">
        <w:t>i</w:t>
      </w:r>
      <w:r w:rsidR="00B834D8">
        <w:t>e</w:t>
      </w:r>
      <w:r w:rsidR="007F4305">
        <w:t xml:space="preserve">s with </w:t>
      </w:r>
      <w:r w:rsidR="007F4305" w:rsidRPr="007F4305">
        <w:rPr>
          <w:i/>
        </w:rPr>
        <w:t>consequent</w:t>
      </w:r>
      <w:r w:rsidR="007F4305">
        <w:t xml:space="preserve"> scepticism, that is, scepticism regarding our faculties and beliefs </w:t>
      </w:r>
      <w:r w:rsidR="007F4305">
        <w:rPr>
          <w:i/>
        </w:rPr>
        <w:t>after</w:t>
      </w:r>
      <w:r w:rsidR="007F4305">
        <w:t xml:space="preserve"> we have investigated them and found them wanting. </w:t>
      </w:r>
      <w:r w:rsidR="009B562D">
        <w:t>Elsewhere, I defend</w:t>
      </w:r>
      <w:r w:rsidR="007F4305">
        <w:t xml:space="preserve"> a view that develops such a line in </w:t>
      </w:r>
      <w:r w:rsidR="007F4305">
        <w:fldChar w:fldCharType="begin"/>
      </w:r>
      <w:r w:rsidR="004C4CFD">
        <w:instrText xml:space="preserve"> ADDIN EN.CITE &lt;EndNote&gt;&lt;Cite&gt;&lt;Author&gt;Qu&lt;/Author&gt;&lt;Year&gt;2018&lt;/Year&gt;&lt;RecNum&gt;427&lt;/RecNum&gt;&lt;DisplayText&gt;(Qu 2018)&lt;/DisplayText&gt;&lt;record&gt;&lt;rec-number&gt;427&lt;/rec-number&gt;&lt;foreign-keys&gt;&lt;key app="EN" db-id="t2vzpdsxatax2leap0gxfxxvezpts2p0vpx2" timestamp="1481625210"&gt;427&lt;/key&gt;&lt;/foreign-keys&gt;&lt;ref-type name="Journal Article"&gt;17&lt;/ref-type&gt;&lt;contributors&gt;&lt;authors&gt;&lt;author&gt;Qu, Hsueh&lt;/author&gt;&lt;/authors&gt;&lt;/contributors&gt;&lt;titles&gt;&lt;title&gt;Hume&amp;apos;s Internalism in EHU 12&lt;/title&gt;&lt;secondary-title&gt;Philosophy and Phenomenological Research&lt;/secondary-title&gt;&lt;/titles&gt;&lt;periodical&gt;&lt;full-title&gt;Philosophy and Phenomenological Research&lt;/full-title&gt;&lt;/periodical&gt;&lt;pages&gt;517–539&lt;/pages&gt;&lt;volume&gt;96&lt;/volume&gt;&lt;number&gt;3&lt;/number&gt;&lt;dates&gt;&lt;year&gt;2018&lt;/year&gt;&lt;/dates&gt;&lt;urls&gt;&lt;/urls&gt;&lt;/record&gt;&lt;/Cite&gt;&lt;/EndNote&gt;</w:instrText>
      </w:r>
      <w:r w:rsidR="007F4305">
        <w:fldChar w:fldCharType="separate"/>
      </w:r>
      <w:r w:rsidR="00FA0A94">
        <w:rPr>
          <w:noProof/>
        </w:rPr>
        <w:t>(Qu 2018)</w:t>
      </w:r>
      <w:r w:rsidR="007F4305">
        <w:fldChar w:fldCharType="end"/>
      </w:r>
      <w:r w:rsidR="00FA0A94">
        <w:t xml:space="preserve"> and </w:t>
      </w:r>
      <w:r w:rsidR="00FA0A94">
        <w:fldChar w:fldCharType="begin"/>
      </w:r>
      <w:r w:rsidR="004C4CFD">
        <w:instrText xml:space="preserve"> ADDIN EN.CITE &lt;EndNote&gt;&lt;Cite&gt;&lt;Author&gt;Qu&lt;/Author&gt;&lt;Year&gt;Forthcoming&lt;/Year&gt;&lt;RecNum&gt;571&lt;/RecNum&gt;&lt;DisplayText&gt;(Qu Forthcoming)&lt;/DisplayText&gt;&lt;record&gt;&lt;rec-number&gt;571&lt;/rec-number&gt;&lt;foreign-keys&gt;&lt;key app="EN" db-id="t2vzpdsxatax2leap0gxfxxvezpts2p0vpx2" timestamp="1532154818"&gt;571&lt;/key&gt;&lt;/foreign-keys&gt;&lt;ref-type name="Book"&gt;6&lt;/ref-type&gt;&lt;contributors&gt;&lt;authors&gt;&lt;author&gt;Qu, Hsueh&lt;/author&gt;&lt;/authors&gt;&lt;/contributors&gt;&lt;titles&gt;&lt;title&gt;Hume&amp;apos;s Epistemological Evolution&lt;/title&gt;&lt;/titles&gt;&lt;dates&gt;&lt;year&gt;Forthcoming&lt;/year&gt;&lt;/dates&gt;&lt;pub-location&gt;New York&lt;/pub-location&gt;&lt;publisher&gt;Oxford University Press&lt;/publisher&gt;&lt;urls&gt;&lt;/urls&gt;&lt;/record&gt;&lt;/Cite&gt;&lt;/EndNote&gt;</w:instrText>
      </w:r>
      <w:r w:rsidR="00FA0A94">
        <w:fldChar w:fldCharType="separate"/>
      </w:r>
      <w:r w:rsidR="004C4CFD">
        <w:rPr>
          <w:noProof/>
        </w:rPr>
        <w:t>(Qu Forthcoming)</w:t>
      </w:r>
      <w:r w:rsidR="00FA0A94">
        <w:fldChar w:fldCharType="end"/>
      </w:r>
      <w:r w:rsidR="003906F8">
        <w:t xml:space="preserve">; </w:t>
      </w:r>
      <w:r w:rsidR="009B562D">
        <w:t>I argue</w:t>
      </w:r>
      <w:r w:rsidR="003906F8">
        <w:t xml:space="preserve"> that,</w:t>
      </w:r>
      <w:r w:rsidR="00B225E1">
        <w:t xml:space="preserve"> having accorded our faculties with default authority,</w:t>
      </w:r>
      <w:r w:rsidR="00826AF4">
        <w:rPr>
          <w:rStyle w:val="FootnoteReference"/>
        </w:rPr>
        <w:footnoteReference w:id="54"/>
      </w:r>
      <w:r w:rsidR="00B225E1">
        <w:t xml:space="preserve"> Hume then makes use of them in reflexively examining their own reliability. Those faculties that prove reliable will be endorsed, while those that prove fallacious will be rejected.</w:t>
      </w:r>
      <w:r w:rsidR="00C330F5">
        <w:rPr>
          <w:rStyle w:val="FootnoteReference"/>
        </w:rPr>
        <w:footnoteReference w:id="55"/>
      </w:r>
      <w:r w:rsidR="00B225E1">
        <w:t xml:space="preserve"> Thus, </w:t>
      </w:r>
      <w:r w:rsidR="003906F8">
        <w:t>he submits</w:t>
      </w:r>
      <w:r w:rsidR="00C330F5">
        <w:t xml:space="preserve"> that </w:t>
      </w:r>
      <w:r w:rsidR="00B225E1">
        <w:t xml:space="preserve">Hume endorses a kind of internalist </w:t>
      </w:r>
      <w:proofErr w:type="spellStart"/>
      <w:r w:rsidR="00B225E1">
        <w:t>reliabilism</w:t>
      </w:r>
      <w:proofErr w:type="spellEnd"/>
      <w:r w:rsidR="00B225E1">
        <w:t xml:space="preserve"> in the </w:t>
      </w:r>
      <w:r w:rsidR="00B225E1">
        <w:rPr>
          <w:i/>
        </w:rPr>
        <w:t>Enquiry</w:t>
      </w:r>
      <w:r w:rsidR="001D5744">
        <w:t>: we are justified in relying o</w:t>
      </w:r>
      <w:r w:rsidR="00373583">
        <w:t>n those faculties that we have found to be reliable</w:t>
      </w:r>
      <w:r w:rsidR="00B225E1">
        <w:t>.</w:t>
      </w:r>
      <w:r w:rsidR="00F40C61">
        <w:rPr>
          <w:rStyle w:val="FootnoteReference"/>
        </w:rPr>
        <w:footnoteReference w:id="56"/>
      </w:r>
    </w:p>
    <w:p w14:paraId="68533F3C" w14:textId="77777777" w:rsidR="001F1C0A" w:rsidRDefault="001D5744" w:rsidP="00BC2305">
      <w:pPr>
        <w:ind w:firstLine="720"/>
        <w:jc w:val="both"/>
      </w:pPr>
      <w:r>
        <w:t>Overall</w:t>
      </w:r>
      <w:r w:rsidR="001F1C0A" w:rsidRPr="001F1C0A">
        <w:t xml:space="preserve">, there has been a </w:t>
      </w:r>
      <w:r w:rsidR="00104A5A">
        <w:t>general movement</w:t>
      </w:r>
      <w:r w:rsidR="001F1C0A" w:rsidRPr="001F1C0A">
        <w:t xml:space="preserve"> towards attributing to Hume </w:t>
      </w:r>
      <w:r w:rsidR="00DC2E6B">
        <w:t>increasingly</w:t>
      </w:r>
      <w:r w:rsidR="001F1C0A" w:rsidRPr="001F1C0A">
        <w:t xml:space="preserve"> sophisticated anti-sceptical responses that have</w:t>
      </w:r>
      <w:r w:rsidR="00D26F7C">
        <w:t xml:space="preserve"> considerable</w:t>
      </w:r>
      <w:r w:rsidR="001F1C0A" w:rsidRPr="001F1C0A">
        <w:t xml:space="preserve"> contemporary significance</w:t>
      </w:r>
      <w:r w:rsidR="00BC2305">
        <w:t xml:space="preserve"> in both the </w:t>
      </w:r>
      <w:r w:rsidR="00BC2305">
        <w:rPr>
          <w:i/>
        </w:rPr>
        <w:t>Treatise</w:t>
      </w:r>
      <w:r w:rsidR="00BC2305">
        <w:t xml:space="preserve"> and the </w:t>
      </w:r>
      <w:r w:rsidR="00BC2305">
        <w:rPr>
          <w:i/>
        </w:rPr>
        <w:t>Enquiry</w:t>
      </w:r>
      <w:r w:rsidR="001F1C0A" w:rsidRPr="001F1C0A">
        <w:t>.</w:t>
      </w:r>
      <w:r w:rsidR="007D29CC">
        <w:t xml:space="preserve"> Hume </w:t>
      </w:r>
      <w:r w:rsidR="00DC2E6B">
        <w:t>h</w:t>
      </w:r>
      <w:r w:rsidR="007D29CC">
        <w:t>as been read as a virtue epistemologist, an externalist, a</w:t>
      </w:r>
      <w:r w:rsidR="00BA53BD">
        <w:t>n internalist</w:t>
      </w:r>
      <w:r w:rsidR="00826AF4">
        <w:t xml:space="preserve"> </w:t>
      </w:r>
      <w:proofErr w:type="spellStart"/>
      <w:r w:rsidR="00826AF4">
        <w:t>reliabilist</w:t>
      </w:r>
      <w:proofErr w:type="spellEnd"/>
      <w:r w:rsidR="00826AF4">
        <w:t>,</w:t>
      </w:r>
      <w:r w:rsidR="0073029F">
        <w:t xml:space="preserve"> </w:t>
      </w:r>
      <w:r w:rsidR="007D29CC">
        <w:t>a Pr</w:t>
      </w:r>
      <w:r w:rsidR="007F4305">
        <w:t>y</w:t>
      </w:r>
      <w:r w:rsidR="007D29CC">
        <w:t>or-type dogmatist,</w:t>
      </w:r>
      <w:r w:rsidR="00826AF4">
        <w:t xml:space="preserve"> and a Wright-style internalist,</w:t>
      </w:r>
      <w:r w:rsidR="007D29CC">
        <w:t xml:space="preserve"> just to name a few</w:t>
      </w:r>
      <w:r w:rsidR="0073029F">
        <w:t>; all these epistemological frameworks have proven influential and important in contemporary epistemology</w:t>
      </w:r>
      <w:r w:rsidR="007D29CC">
        <w:t>.</w:t>
      </w:r>
      <w:r w:rsidR="0073029F">
        <w:rPr>
          <w:rStyle w:val="FootnoteReference"/>
        </w:rPr>
        <w:footnoteReference w:id="57"/>
      </w:r>
      <w:r w:rsidR="001F1C0A" w:rsidRPr="001F1C0A">
        <w:t xml:space="preserve"> This</w:t>
      </w:r>
      <w:r w:rsidR="008C76C6">
        <w:t xml:space="preserve"> development</w:t>
      </w:r>
      <w:r w:rsidR="001F1C0A" w:rsidRPr="001F1C0A">
        <w:t xml:space="preserve"> is not surprising, and it is part of a </w:t>
      </w:r>
      <w:r w:rsidR="00104A5A">
        <w:t>broad</w:t>
      </w:r>
      <w:r w:rsidR="001F1C0A" w:rsidRPr="001F1C0A">
        <w:t xml:space="preserve">er trend that sees the history of philosophy as increasingly continuous with its more modern counterpart. Just as the history of philosophy should inform our contemporary philosophising, new frameworks </w:t>
      </w:r>
      <w:r w:rsidR="001F1C0A" w:rsidRPr="001F1C0A">
        <w:lastRenderedPageBreak/>
        <w:t xml:space="preserve">from contemporary philosophy can serve to sharpen and highlight </w:t>
      </w:r>
      <w:r w:rsidR="001A77DF">
        <w:t>non-obvious</w:t>
      </w:r>
      <w:r w:rsidR="001F1C0A" w:rsidRPr="001F1C0A">
        <w:t>, but already present, lines in historical works.</w:t>
      </w:r>
      <w:r w:rsidR="00CE4DE7">
        <w:rPr>
          <w:rStyle w:val="FootnoteReference"/>
        </w:rPr>
        <w:footnoteReference w:id="58"/>
      </w:r>
      <w:r w:rsidR="001F1C0A" w:rsidRPr="001F1C0A">
        <w:t xml:space="preserve"> </w:t>
      </w:r>
    </w:p>
    <w:p w14:paraId="5CADDB9A" w14:textId="77777777" w:rsidR="002635B4" w:rsidRDefault="00B856C1" w:rsidP="00BE7D97">
      <w:pPr>
        <w:jc w:val="both"/>
        <w:rPr>
          <w:color w:val="FFFFFF" w:themeColor="background1"/>
        </w:rPr>
      </w:pPr>
      <w:r w:rsidRPr="00B856C1">
        <w:rPr>
          <w:color w:val="FFFFFF" w:themeColor="background1"/>
        </w:rPr>
        <w:fldChar w:fldCharType="begin">
          <w:fldData xml:space="preserve">PEVuZE5vdGU+PENpdGU+PEF1dGhvcj5IdW1lPC9BdXRob3I+PFllYXI+MTc0OC8yMDA3PC9ZZWFy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</w:fldData>
        </w:fldChar>
      </w:r>
      <w:r w:rsidR="004C4CFD">
        <w:rPr>
          <w:color w:val="FFFFFF" w:themeColor="background1"/>
        </w:rPr>
        <w:instrText xml:space="preserve"> ADDIN EN.CITE </w:instrText>
      </w:r>
      <w:r w:rsidR="004C4CFD">
        <w:rPr>
          <w:color w:val="FFFFFF" w:themeColor="background1"/>
        </w:rPr>
        <w:fldChar w:fldCharType="begin">
          <w:fldData xml:space="preserve">PEVuZE5vdGU+PENpdGU+PEF1dGhvcj5IdW1lPC9BdXRob3I+PFllYXI+MTc0OC8yMDA3PC9ZZWFy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</w:fldData>
        </w:fldChar>
      </w:r>
      <w:r w:rsidR="004C4CFD">
        <w:rPr>
          <w:color w:val="FFFFFF" w:themeColor="background1"/>
        </w:rPr>
        <w:instrText xml:space="preserve"> ADDIN EN.CITE.DATA </w:instrText>
      </w:r>
      <w:r w:rsidR="004C4CFD">
        <w:rPr>
          <w:color w:val="FFFFFF" w:themeColor="background1"/>
        </w:rPr>
      </w:r>
      <w:r w:rsidR="004C4CFD">
        <w:rPr>
          <w:color w:val="FFFFFF" w:themeColor="background1"/>
        </w:rPr>
        <w:fldChar w:fldCharType="end"/>
      </w:r>
      <w:r w:rsidRPr="00B856C1">
        <w:rPr>
          <w:color w:val="FFFFFF" w:themeColor="background1"/>
        </w:rPr>
      </w:r>
      <w:r w:rsidRPr="00B856C1">
        <w:rPr>
          <w:color w:val="FFFFFF" w:themeColor="background1"/>
        </w:rPr>
        <w:fldChar w:fldCharType="separate"/>
      </w:r>
      <w:r w:rsidR="00900B0E">
        <w:rPr>
          <w:noProof/>
          <w:color w:val="FFFFFF" w:themeColor="background1"/>
        </w:rPr>
        <w:t>(Hume 1739–1740/2007, Hume 1748/2007, Hume 1779/2008, Hume 1932, Hume 1987)</w:t>
      </w:r>
      <w:r w:rsidRPr="00B856C1">
        <w:rPr>
          <w:color w:val="FFFFFF" w:themeColor="background1"/>
        </w:rPr>
        <w:fldChar w:fldCharType="end"/>
      </w:r>
    </w:p>
    <w:p w14:paraId="14CE97FC" w14:textId="77777777" w:rsidR="00D46C76" w:rsidRDefault="00CA0313" w:rsidP="00CA0313">
      <w:pPr>
        <w:pStyle w:val="Heading2"/>
      </w:pPr>
      <w:r>
        <w:t>References</w:t>
      </w:r>
    </w:p>
    <w:p w14:paraId="54A96DBF" w14:textId="77777777" w:rsidR="004C4CFD" w:rsidRPr="004C4CFD" w:rsidRDefault="001D0686" w:rsidP="004C4CFD">
      <w:pPr>
        <w:pStyle w:val="EndNoteBibliography"/>
      </w:pPr>
      <w:r>
        <w:fldChar w:fldCharType="begin"/>
      </w:r>
      <w:r>
        <w:instrText xml:space="preserve"> ADDIN EN.REFLIST </w:instrText>
      </w:r>
      <w:r>
        <w:fldChar w:fldCharType="separate"/>
      </w:r>
      <w:r w:rsidR="004C4CFD" w:rsidRPr="004C4CFD">
        <w:t xml:space="preserve">Ainslie, D. C. (2003). Hume's Scepticism and Ancient Scepticisms. </w:t>
      </w:r>
      <w:r w:rsidR="004C4CFD" w:rsidRPr="004C4CFD">
        <w:rPr>
          <w:u w:val="single"/>
        </w:rPr>
        <w:t>Hellenistic and Early Modern Philosophy</w:t>
      </w:r>
      <w:r w:rsidR="004C4CFD" w:rsidRPr="004C4CFD">
        <w:t>. J. Miller and B. Inwood. Cambridge, Cambridge University.</w:t>
      </w:r>
    </w:p>
    <w:p w14:paraId="02E41201" w14:textId="77777777" w:rsidR="004C4CFD" w:rsidRPr="004C4CFD" w:rsidRDefault="004C4CFD" w:rsidP="004C4CFD">
      <w:pPr>
        <w:pStyle w:val="EndNoteBibliography"/>
        <w:ind w:left="720" w:hanging="720"/>
      </w:pPr>
      <w:r w:rsidRPr="004C4CFD">
        <w:tab/>
      </w:r>
    </w:p>
    <w:p w14:paraId="02936D22" w14:textId="77777777" w:rsidR="004C4CFD" w:rsidRPr="004C4CFD" w:rsidRDefault="004C4CFD" w:rsidP="004C4CFD">
      <w:pPr>
        <w:pStyle w:val="EndNoteBibliography"/>
      </w:pPr>
      <w:r w:rsidRPr="004C4CFD">
        <w:t xml:space="preserve">Ainslie, D. C. (2015). </w:t>
      </w:r>
      <w:r w:rsidRPr="004C4CFD">
        <w:rPr>
          <w:u w:val="single"/>
        </w:rPr>
        <w:t>Hume's True Scepticism</w:t>
      </w:r>
      <w:r w:rsidRPr="004C4CFD">
        <w:t>. Oxford, Oxford University Press.</w:t>
      </w:r>
    </w:p>
    <w:p w14:paraId="6CCE70BE" w14:textId="77777777" w:rsidR="004C4CFD" w:rsidRPr="004C4CFD" w:rsidRDefault="004C4CFD" w:rsidP="004C4CFD">
      <w:pPr>
        <w:pStyle w:val="EndNoteBibliography"/>
        <w:ind w:left="720" w:hanging="720"/>
      </w:pPr>
      <w:r w:rsidRPr="004C4CFD">
        <w:tab/>
      </w:r>
    </w:p>
    <w:p w14:paraId="46C80D1F" w14:textId="77777777" w:rsidR="004C4CFD" w:rsidRPr="004C4CFD" w:rsidRDefault="004C4CFD" w:rsidP="004C4CFD">
      <w:pPr>
        <w:pStyle w:val="EndNoteBibliography"/>
      </w:pPr>
      <w:r w:rsidRPr="004C4CFD">
        <w:t xml:space="preserve">Allison, H. (2008). </w:t>
      </w:r>
      <w:r w:rsidRPr="004C4CFD">
        <w:rPr>
          <w:u w:val="single"/>
        </w:rPr>
        <w:t xml:space="preserve">Custom and Reason in Hume: A Kantian Reading of the First Book of the </w:t>
      </w:r>
      <w:r w:rsidRPr="004C4CFD">
        <w:rPr>
          <w:i/>
          <w:u w:val="single"/>
        </w:rPr>
        <w:t>Treatise</w:t>
      </w:r>
      <w:r w:rsidRPr="004C4CFD">
        <w:t>. Oxford, Oxford University Press.</w:t>
      </w:r>
    </w:p>
    <w:p w14:paraId="03AC4A63" w14:textId="77777777" w:rsidR="004C4CFD" w:rsidRPr="004C4CFD" w:rsidRDefault="004C4CFD" w:rsidP="004C4CFD">
      <w:pPr>
        <w:pStyle w:val="EndNoteBibliography"/>
        <w:ind w:left="720" w:hanging="720"/>
      </w:pPr>
      <w:r w:rsidRPr="004C4CFD">
        <w:tab/>
      </w:r>
    </w:p>
    <w:p w14:paraId="03AE6F91" w14:textId="77777777" w:rsidR="004C4CFD" w:rsidRPr="004C4CFD" w:rsidRDefault="004C4CFD" w:rsidP="004C4CFD">
      <w:pPr>
        <w:pStyle w:val="EndNoteBibliography"/>
      </w:pPr>
      <w:r w:rsidRPr="004C4CFD">
        <w:t xml:space="preserve">Annas, J. (2000). "Hume and Ancient Scepticism." </w:t>
      </w:r>
      <w:r w:rsidRPr="004C4CFD">
        <w:rPr>
          <w:u w:val="single"/>
        </w:rPr>
        <w:t>Acta Philosophica Fennica</w:t>
      </w:r>
      <w:r w:rsidRPr="004C4CFD">
        <w:t xml:space="preserve"> </w:t>
      </w:r>
      <w:r w:rsidRPr="004C4CFD">
        <w:rPr>
          <w:b/>
        </w:rPr>
        <w:t>66</w:t>
      </w:r>
      <w:r w:rsidRPr="004C4CFD">
        <w:t>(271–285).</w:t>
      </w:r>
    </w:p>
    <w:p w14:paraId="55FAB89C" w14:textId="77777777" w:rsidR="004C4CFD" w:rsidRPr="004C4CFD" w:rsidRDefault="004C4CFD" w:rsidP="004C4CFD">
      <w:pPr>
        <w:pStyle w:val="EndNoteBibliography"/>
        <w:ind w:left="720" w:hanging="720"/>
      </w:pPr>
      <w:r w:rsidRPr="004C4CFD">
        <w:tab/>
      </w:r>
    </w:p>
    <w:p w14:paraId="0E891596" w14:textId="77777777" w:rsidR="004C4CFD" w:rsidRPr="004C4CFD" w:rsidRDefault="004C4CFD" w:rsidP="004C4CFD">
      <w:pPr>
        <w:pStyle w:val="EndNoteBibliography"/>
      </w:pPr>
      <w:r w:rsidRPr="004C4CFD">
        <w:t xml:space="preserve">Ardal, P. (1976). Some Implications of the Virtue of Reasonableness in Hume’s Treatise. </w:t>
      </w:r>
      <w:r w:rsidRPr="004C4CFD">
        <w:rPr>
          <w:u w:val="single"/>
        </w:rPr>
        <w:t>Hume: A Re-evaluation</w:t>
      </w:r>
      <w:r w:rsidRPr="004C4CFD">
        <w:t>. D. K. Livingston, James Michigan, Fordham University Press</w:t>
      </w:r>
      <w:r w:rsidRPr="004C4CFD">
        <w:rPr>
          <w:b/>
        </w:rPr>
        <w:t xml:space="preserve">: </w:t>
      </w:r>
      <w:r w:rsidRPr="004C4CFD">
        <w:t>91–106.</w:t>
      </w:r>
    </w:p>
    <w:p w14:paraId="3C0DD7F6" w14:textId="77777777" w:rsidR="004C4CFD" w:rsidRPr="004C4CFD" w:rsidRDefault="004C4CFD" w:rsidP="004C4CFD">
      <w:pPr>
        <w:pStyle w:val="EndNoteBibliography"/>
        <w:ind w:left="720" w:hanging="720"/>
      </w:pPr>
      <w:r w:rsidRPr="004C4CFD">
        <w:tab/>
      </w:r>
    </w:p>
    <w:p w14:paraId="7A22C23E" w14:textId="77777777" w:rsidR="004C4CFD" w:rsidRPr="004C4CFD" w:rsidRDefault="004C4CFD" w:rsidP="004C4CFD">
      <w:pPr>
        <w:pStyle w:val="EndNoteBibliography"/>
      </w:pPr>
      <w:r w:rsidRPr="004C4CFD">
        <w:t xml:space="preserve">Avnur, Y. (2016). "Excuses for Hume's Skepticism." </w:t>
      </w:r>
      <w:r w:rsidRPr="004C4CFD">
        <w:rPr>
          <w:u w:val="single"/>
        </w:rPr>
        <w:t>Philosophy and Phenomenological Research</w:t>
      </w:r>
      <w:r w:rsidRPr="004C4CFD">
        <w:t xml:space="preserve"> </w:t>
      </w:r>
      <w:r w:rsidRPr="004C4CFD">
        <w:rPr>
          <w:b/>
        </w:rPr>
        <w:t>92</w:t>
      </w:r>
      <w:r w:rsidRPr="004C4CFD">
        <w:t>(2): 264–306.</w:t>
      </w:r>
    </w:p>
    <w:p w14:paraId="2282C879" w14:textId="77777777" w:rsidR="004C4CFD" w:rsidRPr="004C4CFD" w:rsidRDefault="004C4CFD" w:rsidP="004C4CFD">
      <w:pPr>
        <w:pStyle w:val="EndNoteBibliography"/>
        <w:ind w:left="720" w:hanging="720"/>
      </w:pPr>
      <w:r w:rsidRPr="004C4CFD">
        <w:tab/>
      </w:r>
    </w:p>
    <w:p w14:paraId="0E519EDB" w14:textId="77777777" w:rsidR="004C4CFD" w:rsidRPr="004C4CFD" w:rsidRDefault="004C4CFD" w:rsidP="004C4CFD">
      <w:pPr>
        <w:pStyle w:val="EndNoteBibliography"/>
      </w:pPr>
      <w:r w:rsidRPr="004C4CFD">
        <w:t xml:space="preserve">Baceski, T. (2013). "Hume on Art Critics, Wise Men, and the Virtues of Taste." </w:t>
      </w:r>
      <w:r w:rsidRPr="004C4CFD">
        <w:rPr>
          <w:u w:val="single"/>
        </w:rPr>
        <w:t>Hume Studies</w:t>
      </w:r>
      <w:r w:rsidRPr="004C4CFD">
        <w:t xml:space="preserve"> </w:t>
      </w:r>
      <w:r w:rsidRPr="004C4CFD">
        <w:rPr>
          <w:b/>
        </w:rPr>
        <w:t>39</w:t>
      </w:r>
      <w:r w:rsidRPr="004C4CFD">
        <w:t>(233–256).</w:t>
      </w:r>
    </w:p>
    <w:p w14:paraId="6C47E350" w14:textId="77777777" w:rsidR="004C4CFD" w:rsidRPr="004C4CFD" w:rsidRDefault="004C4CFD" w:rsidP="004C4CFD">
      <w:pPr>
        <w:pStyle w:val="EndNoteBibliography"/>
        <w:ind w:left="720" w:hanging="720"/>
      </w:pPr>
      <w:r w:rsidRPr="004C4CFD">
        <w:tab/>
      </w:r>
    </w:p>
    <w:p w14:paraId="1CE87744" w14:textId="77777777" w:rsidR="004C4CFD" w:rsidRPr="004C4CFD" w:rsidRDefault="004C4CFD" w:rsidP="004C4CFD">
      <w:pPr>
        <w:pStyle w:val="EndNoteBibliography"/>
      </w:pPr>
      <w:r w:rsidRPr="004C4CFD">
        <w:t xml:space="preserve">Baier, A. (1991). </w:t>
      </w:r>
      <w:r w:rsidRPr="004C4CFD">
        <w:rPr>
          <w:u w:val="single"/>
        </w:rPr>
        <w:t xml:space="preserve">A Progress of Sentiments: Reflections on Hume's </w:t>
      </w:r>
      <w:r w:rsidRPr="004C4CFD">
        <w:rPr>
          <w:i/>
          <w:u w:val="single"/>
        </w:rPr>
        <w:t>Treatise</w:t>
      </w:r>
      <w:r w:rsidRPr="004C4CFD">
        <w:t>. Cambridge, MA, Harvard University Press.</w:t>
      </w:r>
    </w:p>
    <w:p w14:paraId="1D342148" w14:textId="77777777" w:rsidR="004C4CFD" w:rsidRPr="004C4CFD" w:rsidRDefault="004C4CFD" w:rsidP="004C4CFD">
      <w:pPr>
        <w:pStyle w:val="EndNoteBibliography"/>
        <w:ind w:left="720" w:hanging="720"/>
      </w:pPr>
      <w:r w:rsidRPr="004C4CFD">
        <w:lastRenderedPageBreak/>
        <w:tab/>
      </w:r>
    </w:p>
    <w:p w14:paraId="73ED75C2" w14:textId="77777777" w:rsidR="004C4CFD" w:rsidRPr="004C4CFD" w:rsidRDefault="004C4CFD" w:rsidP="004C4CFD">
      <w:pPr>
        <w:pStyle w:val="EndNoteBibliography"/>
      </w:pPr>
      <w:r w:rsidRPr="004C4CFD">
        <w:t xml:space="preserve">Baxter, D. (2008). </w:t>
      </w:r>
      <w:r w:rsidRPr="004C4CFD">
        <w:rPr>
          <w:u w:val="single"/>
        </w:rPr>
        <w:t xml:space="preserve">Hume's Difficulty: Time and Identity in the </w:t>
      </w:r>
      <w:r w:rsidRPr="004C4CFD">
        <w:rPr>
          <w:i/>
          <w:u w:val="single"/>
        </w:rPr>
        <w:t>Treatise</w:t>
      </w:r>
      <w:r w:rsidRPr="004C4CFD">
        <w:t>. London and New York, Routledge.</w:t>
      </w:r>
    </w:p>
    <w:p w14:paraId="77CB92ED" w14:textId="77777777" w:rsidR="004C4CFD" w:rsidRPr="004C4CFD" w:rsidRDefault="004C4CFD" w:rsidP="004C4CFD">
      <w:pPr>
        <w:pStyle w:val="EndNoteBibliography"/>
        <w:ind w:left="720" w:hanging="720"/>
      </w:pPr>
      <w:r w:rsidRPr="004C4CFD">
        <w:tab/>
      </w:r>
    </w:p>
    <w:p w14:paraId="57D08D40" w14:textId="77777777" w:rsidR="004C4CFD" w:rsidRPr="004C4CFD" w:rsidRDefault="004C4CFD" w:rsidP="004C4CFD">
      <w:pPr>
        <w:pStyle w:val="EndNoteBibliography"/>
      </w:pPr>
      <w:r w:rsidRPr="004C4CFD">
        <w:t xml:space="preserve">Baxter, D. (2018). A Pyrrhonian Interprettion of Hume on Assent. </w:t>
      </w:r>
      <w:r w:rsidRPr="004C4CFD">
        <w:rPr>
          <w:u w:val="single"/>
        </w:rPr>
        <w:t>Skepticism: From Antiquity to the Present</w:t>
      </w:r>
      <w:r w:rsidRPr="004C4CFD">
        <w:t>. M. D. E. and B. Reed. New York, Bloomsbury</w:t>
      </w:r>
      <w:r w:rsidRPr="004C4CFD">
        <w:rPr>
          <w:b/>
        </w:rPr>
        <w:t xml:space="preserve">: </w:t>
      </w:r>
      <w:r w:rsidRPr="004C4CFD">
        <w:t>380–394.</w:t>
      </w:r>
    </w:p>
    <w:p w14:paraId="76C7B387" w14:textId="77777777" w:rsidR="004C4CFD" w:rsidRPr="004C4CFD" w:rsidRDefault="004C4CFD" w:rsidP="004C4CFD">
      <w:pPr>
        <w:pStyle w:val="EndNoteBibliography"/>
        <w:ind w:left="720" w:hanging="720"/>
      </w:pPr>
      <w:r w:rsidRPr="004C4CFD">
        <w:tab/>
      </w:r>
    </w:p>
    <w:p w14:paraId="663F35BB" w14:textId="77777777" w:rsidR="004C4CFD" w:rsidRPr="004C4CFD" w:rsidRDefault="004C4CFD" w:rsidP="004C4CFD">
      <w:pPr>
        <w:pStyle w:val="EndNoteBibliography"/>
      </w:pPr>
      <w:r w:rsidRPr="004C4CFD">
        <w:t xml:space="preserve">Beebee, H. (2006). </w:t>
      </w:r>
      <w:r w:rsidRPr="004C4CFD">
        <w:rPr>
          <w:u w:val="single"/>
        </w:rPr>
        <w:t>Hume on Causation</w:t>
      </w:r>
      <w:r w:rsidRPr="004C4CFD">
        <w:t>. London, Routledge.</w:t>
      </w:r>
    </w:p>
    <w:p w14:paraId="21FD3228" w14:textId="77777777" w:rsidR="004C4CFD" w:rsidRPr="004C4CFD" w:rsidRDefault="004C4CFD" w:rsidP="004C4CFD">
      <w:pPr>
        <w:pStyle w:val="EndNoteBibliography"/>
        <w:ind w:left="720" w:hanging="720"/>
      </w:pPr>
      <w:r w:rsidRPr="004C4CFD">
        <w:tab/>
      </w:r>
    </w:p>
    <w:p w14:paraId="0979FF9A" w14:textId="77777777" w:rsidR="004C4CFD" w:rsidRPr="004C4CFD" w:rsidRDefault="004C4CFD" w:rsidP="004C4CFD">
      <w:pPr>
        <w:pStyle w:val="EndNoteBibliography"/>
      </w:pPr>
      <w:r w:rsidRPr="004C4CFD">
        <w:t xml:space="preserve">Boehm, M. (2013). "Hume's Foundational Project in the </w:t>
      </w:r>
      <w:r w:rsidRPr="004C4CFD">
        <w:rPr>
          <w:i/>
        </w:rPr>
        <w:t>Treatise</w:t>
      </w:r>
      <w:r w:rsidRPr="004C4CFD">
        <w:t xml:space="preserve">." </w:t>
      </w:r>
      <w:r w:rsidRPr="004C4CFD">
        <w:rPr>
          <w:u w:val="single"/>
        </w:rPr>
        <w:t>European Journal of Philosophy</w:t>
      </w:r>
      <w:r w:rsidRPr="004C4CFD">
        <w:t xml:space="preserve"> </w:t>
      </w:r>
      <w:r w:rsidRPr="004C4CFD">
        <w:rPr>
          <w:b/>
        </w:rPr>
        <w:t>24</w:t>
      </w:r>
      <w:r w:rsidRPr="004C4CFD">
        <w:t>(1): 55–77.</w:t>
      </w:r>
    </w:p>
    <w:p w14:paraId="284F6CF8" w14:textId="77777777" w:rsidR="004C4CFD" w:rsidRPr="004C4CFD" w:rsidRDefault="004C4CFD" w:rsidP="004C4CFD">
      <w:pPr>
        <w:pStyle w:val="EndNoteBibliography"/>
        <w:ind w:left="720" w:hanging="720"/>
      </w:pPr>
      <w:r w:rsidRPr="004C4CFD">
        <w:tab/>
      </w:r>
    </w:p>
    <w:p w14:paraId="0A143E83" w14:textId="77777777" w:rsidR="004C4CFD" w:rsidRPr="004C4CFD" w:rsidRDefault="004C4CFD" w:rsidP="004C4CFD">
      <w:pPr>
        <w:pStyle w:val="EndNoteBibliography"/>
      </w:pPr>
      <w:r w:rsidRPr="004C4CFD">
        <w:t xml:space="preserve">Boehm, M. (2013). "The Normativity of Experience and Causal Belief in Hume's Treatise." </w:t>
      </w:r>
      <w:r w:rsidRPr="004C4CFD">
        <w:rPr>
          <w:u w:val="single"/>
        </w:rPr>
        <w:t>Hume Studies</w:t>
      </w:r>
      <w:r w:rsidRPr="004C4CFD">
        <w:t xml:space="preserve"> </w:t>
      </w:r>
      <w:r w:rsidRPr="004C4CFD">
        <w:rPr>
          <w:b/>
        </w:rPr>
        <w:t>39</w:t>
      </w:r>
      <w:r w:rsidRPr="004C4CFD">
        <w:t>(2): 203-232.</w:t>
      </w:r>
    </w:p>
    <w:p w14:paraId="45AEE7F4" w14:textId="77777777" w:rsidR="004C4CFD" w:rsidRPr="004C4CFD" w:rsidRDefault="004C4CFD" w:rsidP="004C4CFD">
      <w:pPr>
        <w:pStyle w:val="EndNoteBibliography"/>
        <w:ind w:left="720" w:hanging="720"/>
      </w:pPr>
      <w:r w:rsidRPr="004C4CFD">
        <w:tab/>
      </w:r>
    </w:p>
    <w:p w14:paraId="6205569A" w14:textId="77777777" w:rsidR="004C4CFD" w:rsidRPr="004C4CFD" w:rsidRDefault="004C4CFD" w:rsidP="004C4CFD">
      <w:pPr>
        <w:pStyle w:val="EndNoteBibliography"/>
      </w:pPr>
      <w:r w:rsidRPr="004C4CFD">
        <w:t xml:space="preserve">Broughton, J. (1983). "Hume's Skepticism about Causal Inferences." </w:t>
      </w:r>
      <w:r w:rsidRPr="004C4CFD">
        <w:rPr>
          <w:u w:val="single"/>
        </w:rPr>
        <w:t>Pacific Philosophical Quarterly</w:t>
      </w:r>
      <w:r w:rsidRPr="004C4CFD">
        <w:t xml:space="preserve"> </w:t>
      </w:r>
      <w:r w:rsidRPr="004C4CFD">
        <w:rPr>
          <w:b/>
        </w:rPr>
        <w:t>64</w:t>
      </w:r>
      <w:r w:rsidRPr="004C4CFD">
        <w:t>: 3–18.</w:t>
      </w:r>
    </w:p>
    <w:p w14:paraId="01D83F6B" w14:textId="77777777" w:rsidR="004C4CFD" w:rsidRPr="004C4CFD" w:rsidRDefault="004C4CFD" w:rsidP="004C4CFD">
      <w:pPr>
        <w:pStyle w:val="EndNoteBibliography"/>
        <w:ind w:left="720" w:hanging="720"/>
      </w:pPr>
      <w:r w:rsidRPr="004C4CFD">
        <w:tab/>
      </w:r>
    </w:p>
    <w:p w14:paraId="6005ADCE" w14:textId="77777777" w:rsidR="004C4CFD" w:rsidRPr="004C4CFD" w:rsidRDefault="004C4CFD" w:rsidP="004C4CFD">
      <w:pPr>
        <w:pStyle w:val="EndNoteBibliography"/>
      </w:pPr>
      <w:r w:rsidRPr="004C4CFD">
        <w:t xml:space="preserve">Broughton, J. (2004). "The Inquiry in Hume's </w:t>
      </w:r>
      <w:r w:rsidRPr="004C4CFD">
        <w:rPr>
          <w:i/>
        </w:rPr>
        <w:t>Treatise</w:t>
      </w:r>
      <w:r w:rsidRPr="004C4CFD">
        <w:t xml:space="preserve">." </w:t>
      </w:r>
      <w:r w:rsidRPr="004C4CFD">
        <w:rPr>
          <w:u w:val="single"/>
        </w:rPr>
        <w:t>The Philosophical Review</w:t>
      </w:r>
      <w:r w:rsidRPr="004C4CFD">
        <w:t xml:space="preserve"> </w:t>
      </w:r>
      <w:r w:rsidRPr="004C4CFD">
        <w:rPr>
          <w:b/>
        </w:rPr>
        <w:t>113</w:t>
      </w:r>
      <w:r w:rsidRPr="004C4CFD">
        <w:t>(4): 537–556.</w:t>
      </w:r>
    </w:p>
    <w:p w14:paraId="54E9B20C" w14:textId="77777777" w:rsidR="004C4CFD" w:rsidRPr="004C4CFD" w:rsidRDefault="004C4CFD" w:rsidP="004C4CFD">
      <w:pPr>
        <w:pStyle w:val="EndNoteBibliography"/>
        <w:ind w:left="720" w:hanging="720"/>
      </w:pPr>
      <w:r w:rsidRPr="004C4CFD">
        <w:tab/>
      </w:r>
    </w:p>
    <w:p w14:paraId="24604AA8" w14:textId="77777777" w:rsidR="004C4CFD" w:rsidRPr="004C4CFD" w:rsidRDefault="004C4CFD" w:rsidP="004C4CFD">
      <w:pPr>
        <w:pStyle w:val="EndNoteBibliography"/>
      </w:pPr>
      <w:r w:rsidRPr="004C4CFD">
        <w:t xml:space="preserve">Broughton, J. (2008). Hume's Naturalism and his Skepticism. </w:t>
      </w:r>
      <w:r w:rsidRPr="004C4CFD">
        <w:rPr>
          <w:u w:val="single"/>
        </w:rPr>
        <w:t>A Companion to Hume</w:t>
      </w:r>
      <w:r w:rsidRPr="004C4CFD">
        <w:t>. E. S. Radcliffe. Oxford, Wiley-Blackwell</w:t>
      </w:r>
      <w:r w:rsidRPr="004C4CFD">
        <w:rPr>
          <w:b/>
        </w:rPr>
        <w:t xml:space="preserve">: </w:t>
      </w:r>
      <w:r w:rsidRPr="004C4CFD">
        <w:t>425–440.</w:t>
      </w:r>
    </w:p>
    <w:p w14:paraId="1D1CCFC6" w14:textId="77777777" w:rsidR="004C4CFD" w:rsidRPr="004C4CFD" w:rsidRDefault="004C4CFD" w:rsidP="004C4CFD">
      <w:pPr>
        <w:pStyle w:val="EndNoteBibliography"/>
        <w:ind w:left="720" w:hanging="720"/>
      </w:pPr>
      <w:r w:rsidRPr="004C4CFD">
        <w:tab/>
      </w:r>
    </w:p>
    <w:p w14:paraId="755B9001" w14:textId="77777777" w:rsidR="004C4CFD" w:rsidRPr="004C4CFD" w:rsidRDefault="004C4CFD" w:rsidP="004C4CFD">
      <w:pPr>
        <w:pStyle w:val="EndNoteBibliography"/>
      </w:pPr>
      <w:r w:rsidRPr="004C4CFD">
        <w:t xml:space="preserve">Buckle, S. (2001). </w:t>
      </w:r>
      <w:r w:rsidRPr="004C4CFD">
        <w:rPr>
          <w:u w:val="single"/>
        </w:rPr>
        <w:t xml:space="preserve">Hume's Enlightenment Tract: The Unity and Purpose of </w:t>
      </w:r>
      <w:r w:rsidRPr="004C4CFD">
        <w:rPr>
          <w:i/>
          <w:u w:val="single"/>
        </w:rPr>
        <w:t>An Enquiry Concerning Human Understanding</w:t>
      </w:r>
      <w:r w:rsidRPr="004C4CFD">
        <w:t>. Oxford, Oxford University Press.</w:t>
      </w:r>
    </w:p>
    <w:p w14:paraId="54B07597" w14:textId="77777777" w:rsidR="004C4CFD" w:rsidRPr="004C4CFD" w:rsidRDefault="004C4CFD" w:rsidP="004C4CFD">
      <w:pPr>
        <w:pStyle w:val="EndNoteBibliography"/>
        <w:ind w:left="720" w:hanging="720"/>
      </w:pPr>
      <w:r w:rsidRPr="004C4CFD">
        <w:tab/>
      </w:r>
    </w:p>
    <w:p w14:paraId="109C0C2F" w14:textId="77777777" w:rsidR="004C4CFD" w:rsidRPr="004C4CFD" w:rsidRDefault="004C4CFD" w:rsidP="004C4CFD">
      <w:pPr>
        <w:pStyle w:val="EndNoteBibliography"/>
      </w:pPr>
      <w:r w:rsidRPr="004C4CFD">
        <w:t xml:space="preserve">Campbell, S. (2009). "The Surprise Twist in Hume's </w:t>
      </w:r>
      <w:r w:rsidRPr="004C4CFD">
        <w:rPr>
          <w:i/>
        </w:rPr>
        <w:t>Treatise</w:t>
      </w:r>
      <w:r w:rsidRPr="004C4CFD">
        <w:t xml:space="preserve">." </w:t>
      </w:r>
      <w:r w:rsidRPr="004C4CFD">
        <w:rPr>
          <w:u w:val="single"/>
        </w:rPr>
        <w:t>Hume Studies</w:t>
      </w:r>
      <w:r w:rsidRPr="004C4CFD">
        <w:t xml:space="preserve"> </w:t>
      </w:r>
      <w:r w:rsidRPr="004C4CFD">
        <w:rPr>
          <w:b/>
        </w:rPr>
        <w:t>35</w:t>
      </w:r>
      <w:r w:rsidRPr="004C4CFD">
        <w:t>(1&amp;2): 103–134.</w:t>
      </w:r>
    </w:p>
    <w:p w14:paraId="4D8C10E2" w14:textId="77777777" w:rsidR="004C4CFD" w:rsidRPr="004C4CFD" w:rsidRDefault="004C4CFD" w:rsidP="004C4CFD">
      <w:pPr>
        <w:pStyle w:val="EndNoteBibliography"/>
        <w:ind w:left="720" w:hanging="720"/>
      </w:pPr>
      <w:r w:rsidRPr="004C4CFD">
        <w:tab/>
      </w:r>
    </w:p>
    <w:p w14:paraId="11709595" w14:textId="77777777" w:rsidR="004C4CFD" w:rsidRPr="004C4CFD" w:rsidRDefault="004C4CFD" w:rsidP="004C4CFD">
      <w:pPr>
        <w:pStyle w:val="EndNoteBibliography"/>
      </w:pPr>
      <w:r w:rsidRPr="004C4CFD">
        <w:lastRenderedPageBreak/>
        <w:t xml:space="preserve">Collier, M. (2008). "Two Puzzles in Hume's Epistemology." </w:t>
      </w:r>
      <w:r w:rsidRPr="004C4CFD">
        <w:rPr>
          <w:u w:val="single"/>
        </w:rPr>
        <w:t>History of Philosophy Quarterly</w:t>
      </w:r>
      <w:r w:rsidRPr="004C4CFD">
        <w:t xml:space="preserve"> </w:t>
      </w:r>
      <w:r w:rsidRPr="004C4CFD">
        <w:rPr>
          <w:b/>
        </w:rPr>
        <w:t>25</w:t>
      </w:r>
      <w:r w:rsidRPr="004C4CFD">
        <w:t>(4): 301–314.</w:t>
      </w:r>
    </w:p>
    <w:p w14:paraId="272722B0" w14:textId="77777777" w:rsidR="004C4CFD" w:rsidRPr="004C4CFD" w:rsidRDefault="004C4CFD" w:rsidP="004C4CFD">
      <w:pPr>
        <w:pStyle w:val="EndNoteBibliography"/>
        <w:ind w:left="720" w:hanging="720"/>
      </w:pPr>
      <w:r w:rsidRPr="004C4CFD">
        <w:tab/>
      </w:r>
    </w:p>
    <w:p w14:paraId="236A7E33" w14:textId="77777777" w:rsidR="004C4CFD" w:rsidRPr="004C4CFD" w:rsidRDefault="004C4CFD" w:rsidP="004C4CFD">
      <w:pPr>
        <w:pStyle w:val="EndNoteBibliography"/>
      </w:pPr>
      <w:r w:rsidRPr="004C4CFD">
        <w:t xml:space="preserve">Costa, M. A. (1981). "Hume and Justified Belief." </w:t>
      </w:r>
      <w:r w:rsidRPr="004C4CFD">
        <w:rPr>
          <w:u w:val="single"/>
        </w:rPr>
        <w:t>Canadian Journal of Philosophy</w:t>
      </w:r>
      <w:r w:rsidRPr="004C4CFD">
        <w:t xml:space="preserve"> </w:t>
      </w:r>
      <w:r w:rsidRPr="004C4CFD">
        <w:rPr>
          <w:b/>
        </w:rPr>
        <w:t>11</w:t>
      </w:r>
      <w:r w:rsidRPr="004C4CFD">
        <w:t>: 219–228.</w:t>
      </w:r>
    </w:p>
    <w:p w14:paraId="47783036" w14:textId="77777777" w:rsidR="004C4CFD" w:rsidRPr="004C4CFD" w:rsidRDefault="004C4CFD" w:rsidP="004C4CFD">
      <w:pPr>
        <w:pStyle w:val="EndNoteBibliography"/>
        <w:ind w:left="720" w:hanging="720"/>
      </w:pPr>
      <w:r w:rsidRPr="004C4CFD">
        <w:tab/>
      </w:r>
    </w:p>
    <w:p w14:paraId="68DE5E9B" w14:textId="77777777" w:rsidR="004C4CFD" w:rsidRPr="004C4CFD" w:rsidRDefault="004C4CFD" w:rsidP="004C4CFD">
      <w:pPr>
        <w:pStyle w:val="EndNoteBibliography"/>
      </w:pPr>
      <w:r w:rsidRPr="004C4CFD">
        <w:t xml:space="preserve">Craig, E. (1987). </w:t>
      </w:r>
      <w:r w:rsidRPr="004C4CFD">
        <w:rPr>
          <w:u w:val="single"/>
        </w:rPr>
        <w:t>The Mind of God and the Works of Man</w:t>
      </w:r>
      <w:r w:rsidRPr="004C4CFD">
        <w:t>. Oxford, Clarendon Press.</w:t>
      </w:r>
    </w:p>
    <w:p w14:paraId="35E05C17" w14:textId="77777777" w:rsidR="004C4CFD" w:rsidRPr="004C4CFD" w:rsidRDefault="004C4CFD" w:rsidP="004C4CFD">
      <w:pPr>
        <w:pStyle w:val="EndNoteBibliography"/>
        <w:ind w:left="720" w:hanging="720"/>
      </w:pPr>
      <w:r w:rsidRPr="004C4CFD">
        <w:tab/>
      </w:r>
    </w:p>
    <w:p w14:paraId="7B39BAE3" w14:textId="77777777" w:rsidR="004C4CFD" w:rsidRPr="004C4CFD" w:rsidRDefault="004C4CFD" w:rsidP="004C4CFD">
      <w:pPr>
        <w:pStyle w:val="EndNoteBibliography"/>
      </w:pPr>
      <w:r w:rsidRPr="004C4CFD">
        <w:t xml:space="preserve">Cummins, P. D. (1999). "Hume's Diffident Skepticism." </w:t>
      </w:r>
      <w:r w:rsidRPr="004C4CFD">
        <w:rPr>
          <w:u w:val="single"/>
        </w:rPr>
        <w:t>Hume Studies</w:t>
      </w:r>
      <w:r w:rsidRPr="004C4CFD">
        <w:t xml:space="preserve"> </w:t>
      </w:r>
      <w:r w:rsidRPr="004C4CFD">
        <w:rPr>
          <w:b/>
        </w:rPr>
        <w:t>35</w:t>
      </w:r>
      <w:r w:rsidRPr="004C4CFD">
        <w:t>(1&amp;2): 43–66.</w:t>
      </w:r>
    </w:p>
    <w:p w14:paraId="70C3A32D" w14:textId="77777777" w:rsidR="004C4CFD" w:rsidRPr="004C4CFD" w:rsidRDefault="004C4CFD" w:rsidP="004C4CFD">
      <w:pPr>
        <w:pStyle w:val="EndNoteBibliography"/>
        <w:ind w:left="720" w:hanging="720"/>
      </w:pPr>
      <w:r w:rsidRPr="004C4CFD">
        <w:tab/>
      </w:r>
    </w:p>
    <w:p w14:paraId="1C57FA59" w14:textId="77777777" w:rsidR="004C4CFD" w:rsidRPr="004C4CFD" w:rsidRDefault="004C4CFD" w:rsidP="004C4CFD">
      <w:pPr>
        <w:pStyle w:val="EndNoteBibliography"/>
      </w:pPr>
      <w:r w:rsidRPr="004C4CFD">
        <w:t xml:space="preserve">Dauer, F. W. (1980). "Hume's Skeptical Solution and the Causal Theory of Knowledge." </w:t>
      </w:r>
      <w:r w:rsidRPr="004C4CFD">
        <w:rPr>
          <w:u w:val="single"/>
        </w:rPr>
        <w:t>Philosophical Review</w:t>
      </w:r>
      <w:r w:rsidRPr="004C4CFD">
        <w:t xml:space="preserve"> </w:t>
      </w:r>
      <w:r w:rsidRPr="004C4CFD">
        <w:rPr>
          <w:b/>
        </w:rPr>
        <w:t>89</w:t>
      </w:r>
      <w:r w:rsidRPr="004C4CFD">
        <w:t>: 357–378.</w:t>
      </w:r>
    </w:p>
    <w:p w14:paraId="762BEBB1" w14:textId="77777777" w:rsidR="004C4CFD" w:rsidRPr="004C4CFD" w:rsidRDefault="004C4CFD" w:rsidP="004C4CFD">
      <w:pPr>
        <w:pStyle w:val="EndNoteBibliography"/>
        <w:ind w:left="720" w:hanging="720"/>
      </w:pPr>
      <w:r w:rsidRPr="004C4CFD">
        <w:tab/>
      </w:r>
    </w:p>
    <w:p w14:paraId="0DFDCA75" w14:textId="77777777" w:rsidR="004C4CFD" w:rsidRPr="004C4CFD" w:rsidRDefault="004C4CFD" w:rsidP="004C4CFD">
      <w:pPr>
        <w:pStyle w:val="EndNoteBibliography"/>
      </w:pPr>
      <w:r w:rsidRPr="004C4CFD">
        <w:t xml:space="preserve">de Pierris, G. (2001). "Hume's Pyrrhonian Skepticism and the Belief in Causal Laws." </w:t>
      </w:r>
      <w:r w:rsidRPr="004C4CFD">
        <w:rPr>
          <w:u w:val="single"/>
        </w:rPr>
        <w:t>Journal of the History of Philosophy</w:t>
      </w:r>
      <w:r w:rsidRPr="004C4CFD">
        <w:t xml:space="preserve"> </w:t>
      </w:r>
      <w:r w:rsidRPr="004C4CFD">
        <w:rPr>
          <w:b/>
        </w:rPr>
        <w:t>39</w:t>
      </w:r>
      <w:r w:rsidRPr="004C4CFD">
        <w:t>(3): 351–383.</w:t>
      </w:r>
    </w:p>
    <w:p w14:paraId="5C4CA65F" w14:textId="77777777" w:rsidR="004C4CFD" w:rsidRPr="004C4CFD" w:rsidRDefault="004C4CFD" w:rsidP="004C4CFD">
      <w:pPr>
        <w:pStyle w:val="EndNoteBibliography"/>
        <w:ind w:left="720" w:hanging="720"/>
      </w:pPr>
      <w:r w:rsidRPr="004C4CFD">
        <w:tab/>
      </w:r>
    </w:p>
    <w:p w14:paraId="03976960" w14:textId="77777777" w:rsidR="004C4CFD" w:rsidRPr="004C4CFD" w:rsidRDefault="004C4CFD" w:rsidP="004C4CFD">
      <w:pPr>
        <w:pStyle w:val="EndNoteBibliography"/>
      </w:pPr>
      <w:r w:rsidRPr="004C4CFD">
        <w:t xml:space="preserve">de Pierris, G. (2015). </w:t>
      </w:r>
      <w:r w:rsidRPr="004C4CFD">
        <w:rPr>
          <w:u w:val="single"/>
        </w:rPr>
        <w:t>Ideas, Evidence, and Method: Hume's Skepticism and Naturalism concerning Knowledge and Causation</w:t>
      </w:r>
      <w:r w:rsidRPr="004C4CFD">
        <w:t>. Oxford, Oxford University Press.</w:t>
      </w:r>
    </w:p>
    <w:p w14:paraId="62B239B3" w14:textId="77777777" w:rsidR="004C4CFD" w:rsidRPr="004C4CFD" w:rsidRDefault="004C4CFD" w:rsidP="004C4CFD">
      <w:pPr>
        <w:pStyle w:val="EndNoteBibliography"/>
        <w:ind w:left="720" w:hanging="720"/>
      </w:pPr>
      <w:r w:rsidRPr="004C4CFD">
        <w:tab/>
      </w:r>
    </w:p>
    <w:p w14:paraId="6A5C8036" w14:textId="77777777" w:rsidR="004C4CFD" w:rsidRPr="004C4CFD" w:rsidRDefault="004C4CFD" w:rsidP="004C4CFD">
      <w:pPr>
        <w:pStyle w:val="EndNoteBibliography"/>
      </w:pPr>
      <w:r w:rsidRPr="004C4CFD">
        <w:t xml:space="preserve">Dimech, D. (Forthcoming). "Quasi-Realism and Inductive Scepticism in Hume's Theory of Causation." </w:t>
      </w:r>
      <w:r w:rsidRPr="004C4CFD">
        <w:rPr>
          <w:u w:val="single"/>
        </w:rPr>
        <w:t>Australasian Journal of Philosophy</w:t>
      </w:r>
      <w:r w:rsidRPr="004C4CFD">
        <w:t>.</w:t>
      </w:r>
    </w:p>
    <w:p w14:paraId="79AF7EF1" w14:textId="77777777" w:rsidR="004C4CFD" w:rsidRPr="004C4CFD" w:rsidRDefault="004C4CFD" w:rsidP="004C4CFD">
      <w:pPr>
        <w:pStyle w:val="EndNoteBibliography"/>
        <w:ind w:left="720" w:hanging="720"/>
      </w:pPr>
      <w:r w:rsidRPr="004C4CFD">
        <w:tab/>
      </w:r>
    </w:p>
    <w:p w14:paraId="5CA5CFE5" w14:textId="77777777" w:rsidR="004C4CFD" w:rsidRPr="004C4CFD" w:rsidRDefault="004C4CFD" w:rsidP="004C4CFD">
      <w:pPr>
        <w:pStyle w:val="EndNoteBibliography"/>
      </w:pPr>
      <w:r w:rsidRPr="004C4CFD">
        <w:t xml:space="preserve">Durland, K. (2011). "Extreme Skepticism and Commitment in the </w:t>
      </w:r>
      <w:r w:rsidRPr="004C4CFD">
        <w:rPr>
          <w:i/>
        </w:rPr>
        <w:t>Treatise</w:t>
      </w:r>
      <w:r w:rsidRPr="004C4CFD">
        <w:t xml:space="preserve">." </w:t>
      </w:r>
      <w:r w:rsidRPr="004C4CFD">
        <w:rPr>
          <w:u w:val="single"/>
        </w:rPr>
        <w:t>Hume Studies</w:t>
      </w:r>
      <w:r w:rsidRPr="004C4CFD">
        <w:t xml:space="preserve"> </w:t>
      </w:r>
      <w:r w:rsidRPr="004C4CFD">
        <w:rPr>
          <w:b/>
        </w:rPr>
        <w:t>37</w:t>
      </w:r>
      <w:r w:rsidRPr="004C4CFD">
        <w:t>(1): 65–98.</w:t>
      </w:r>
    </w:p>
    <w:p w14:paraId="60257734" w14:textId="77777777" w:rsidR="004C4CFD" w:rsidRPr="004C4CFD" w:rsidRDefault="004C4CFD" w:rsidP="004C4CFD">
      <w:pPr>
        <w:pStyle w:val="EndNoteBibliography"/>
        <w:ind w:left="720" w:hanging="720"/>
      </w:pPr>
      <w:r w:rsidRPr="004C4CFD">
        <w:tab/>
      </w:r>
    </w:p>
    <w:p w14:paraId="185AFF21" w14:textId="77777777" w:rsidR="004C4CFD" w:rsidRPr="004C4CFD" w:rsidRDefault="004C4CFD" w:rsidP="004C4CFD">
      <w:pPr>
        <w:pStyle w:val="EndNoteBibliography"/>
      </w:pPr>
      <w:r w:rsidRPr="004C4CFD">
        <w:t xml:space="preserve">Fieser, J., Ed. (2005). </w:t>
      </w:r>
      <w:r w:rsidRPr="004C4CFD">
        <w:rPr>
          <w:u w:val="single"/>
        </w:rPr>
        <w:t>Early Responses to Hume's Metaphysical and Epistemological Writings</w:t>
      </w:r>
      <w:r w:rsidRPr="004C4CFD">
        <w:t>. Bristol, Thoemmes Continuum.</w:t>
      </w:r>
    </w:p>
    <w:p w14:paraId="75FA446A" w14:textId="77777777" w:rsidR="004C4CFD" w:rsidRPr="004C4CFD" w:rsidRDefault="004C4CFD" w:rsidP="004C4CFD">
      <w:pPr>
        <w:pStyle w:val="EndNoteBibliography"/>
        <w:ind w:left="720" w:hanging="720"/>
      </w:pPr>
      <w:r w:rsidRPr="004C4CFD">
        <w:tab/>
      </w:r>
    </w:p>
    <w:p w14:paraId="1D1F95E3" w14:textId="77777777" w:rsidR="004C4CFD" w:rsidRPr="004C4CFD" w:rsidRDefault="004C4CFD" w:rsidP="004C4CFD">
      <w:pPr>
        <w:pStyle w:val="EndNoteBibliography"/>
      </w:pPr>
      <w:r w:rsidRPr="004C4CFD">
        <w:t xml:space="preserve">Flew, A. (1961). </w:t>
      </w:r>
      <w:r w:rsidRPr="004C4CFD">
        <w:rPr>
          <w:u w:val="single"/>
        </w:rPr>
        <w:t>Hume's Philosophy of Belief</w:t>
      </w:r>
      <w:r w:rsidRPr="004C4CFD">
        <w:t>. London, Routledge and Kegan Paul.</w:t>
      </w:r>
    </w:p>
    <w:p w14:paraId="5FC5F736" w14:textId="77777777" w:rsidR="004C4CFD" w:rsidRPr="004C4CFD" w:rsidRDefault="004C4CFD" w:rsidP="004C4CFD">
      <w:pPr>
        <w:pStyle w:val="EndNoteBibliography"/>
        <w:ind w:left="720" w:hanging="720"/>
      </w:pPr>
      <w:r w:rsidRPr="004C4CFD">
        <w:tab/>
      </w:r>
    </w:p>
    <w:p w14:paraId="48A9B2FA" w14:textId="77777777" w:rsidR="004C4CFD" w:rsidRPr="004C4CFD" w:rsidRDefault="004C4CFD" w:rsidP="004C4CFD">
      <w:pPr>
        <w:pStyle w:val="EndNoteBibliography"/>
      </w:pPr>
      <w:r w:rsidRPr="004C4CFD">
        <w:lastRenderedPageBreak/>
        <w:t xml:space="preserve">Fogelin, R. (1983). The Tendency of Hume's Skepticism. </w:t>
      </w:r>
      <w:r w:rsidRPr="004C4CFD">
        <w:rPr>
          <w:u w:val="single"/>
        </w:rPr>
        <w:t>The Skeptical Tradition</w:t>
      </w:r>
      <w:r w:rsidRPr="004C4CFD">
        <w:t>. M. Burnyeat. Berkeley and Los Angeles, University of California Press</w:t>
      </w:r>
      <w:r w:rsidRPr="004C4CFD">
        <w:rPr>
          <w:b/>
        </w:rPr>
        <w:t xml:space="preserve">: </w:t>
      </w:r>
      <w:r w:rsidRPr="004C4CFD">
        <w:t>397–412.</w:t>
      </w:r>
    </w:p>
    <w:p w14:paraId="3143EAED" w14:textId="77777777" w:rsidR="004C4CFD" w:rsidRPr="004C4CFD" w:rsidRDefault="004C4CFD" w:rsidP="004C4CFD">
      <w:pPr>
        <w:pStyle w:val="EndNoteBibliography"/>
        <w:ind w:left="720" w:hanging="720"/>
      </w:pPr>
      <w:r w:rsidRPr="004C4CFD">
        <w:tab/>
      </w:r>
    </w:p>
    <w:p w14:paraId="1598523A" w14:textId="77777777" w:rsidR="004C4CFD" w:rsidRPr="004C4CFD" w:rsidRDefault="004C4CFD" w:rsidP="004C4CFD">
      <w:pPr>
        <w:pStyle w:val="EndNoteBibliography"/>
      </w:pPr>
      <w:r w:rsidRPr="004C4CFD">
        <w:t xml:space="preserve">Fogelin, R. (1998). "Garrett on the Consistency of Hume's Philosophy." </w:t>
      </w:r>
      <w:r w:rsidRPr="004C4CFD">
        <w:rPr>
          <w:u w:val="single"/>
        </w:rPr>
        <w:t>Hume Studies</w:t>
      </w:r>
      <w:r w:rsidRPr="004C4CFD">
        <w:t xml:space="preserve"> </w:t>
      </w:r>
      <w:r w:rsidRPr="004C4CFD">
        <w:rPr>
          <w:b/>
        </w:rPr>
        <w:t>24</w:t>
      </w:r>
      <w:r w:rsidRPr="004C4CFD">
        <w:t>(1): 161–170.</w:t>
      </w:r>
    </w:p>
    <w:p w14:paraId="0F974387" w14:textId="77777777" w:rsidR="004C4CFD" w:rsidRPr="004C4CFD" w:rsidRDefault="004C4CFD" w:rsidP="004C4CFD">
      <w:pPr>
        <w:pStyle w:val="EndNoteBibliography"/>
        <w:ind w:left="720" w:hanging="720"/>
      </w:pPr>
      <w:r w:rsidRPr="004C4CFD">
        <w:tab/>
      </w:r>
    </w:p>
    <w:p w14:paraId="39065E52" w14:textId="77777777" w:rsidR="004C4CFD" w:rsidRPr="004C4CFD" w:rsidRDefault="004C4CFD" w:rsidP="004C4CFD">
      <w:pPr>
        <w:pStyle w:val="EndNoteBibliography"/>
      </w:pPr>
      <w:r w:rsidRPr="004C4CFD">
        <w:t xml:space="preserve">Fogelin, R. (2006). Hume's Skepticism. </w:t>
      </w:r>
      <w:r w:rsidRPr="004C4CFD">
        <w:rPr>
          <w:u w:val="single"/>
        </w:rPr>
        <w:t>The Cambridge Companion to Hume</w:t>
      </w:r>
      <w:r w:rsidRPr="004C4CFD">
        <w:t>. D. Norton and J. Taylor. New York, Cambridge University Press</w:t>
      </w:r>
      <w:r w:rsidRPr="004C4CFD">
        <w:rPr>
          <w:b/>
        </w:rPr>
        <w:t xml:space="preserve">: </w:t>
      </w:r>
      <w:r w:rsidRPr="004C4CFD">
        <w:t>209–237.</w:t>
      </w:r>
    </w:p>
    <w:p w14:paraId="445D462E" w14:textId="77777777" w:rsidR="004C4CFD" w:rsidRPr="004C4CFD" w:rsidRDefault="004C4CFD" w:rsidP="004C4CFD">
      <w:pPr>
        <w:pStyle w:val="EndNoteBibliography"/>
        <w:ind w:left="720" w:hanging="720"/>
      </w:pPr>
      <w:r w:rsidRPr="004C4CFD">
        <w:tab/>
      </w:r>
    </w:p>
    <w:p w14:paraId="495A3D1C" w14:textId="77777777" w:rsidR="004C4CFD" w:rsidRPr="004C4CFD" w:rsidRDefault="004C4CFD" w:rsidP="004C4CFD">
      <w:pPr>
        <w:pStyle w:val="EndNoteBibliography"/>
      </w:pPr>
      <w:r w:rsidRPr="004C4CFD">
        <w:t xml:space="preserve">Fogelin, R. (2009). </w:t>
      </w:r>
      <w:r w:rsidRPr="004C4CFD">
        <w:rPr>
          <w:u w:val="single"/>
        </w:rPr>
        <w:t>Hume's Skeptical Crisis: A Textual Study</w:t>
      </w:r>
      <w:r w:rsidRPr="004C4CFD">
        <w:t>. New York, Oxford University Press.</w:t>
      </w:r>
    </w:p>
    <w:p w14:paraId="25E73251" w14:textId="77777777" w:rsidR="004C4CFD" w:rsidRPr="004C4CFD" w:rsidRDefault="004C4CFD" w:rsidP="004C4CFD">
      <w:pPr>
        <w:pStyle w:val="EndNoteBibliography"/>
        <w:ind w:left="720" w:hanging="720"/>
      </w:pPr>
      <w:r w:rsidRPr="004C4CFD">
        <w:tab/>
      </w:r>
    </w:p>
    <w:p w14:paraId="31820A6B" w14:textId="77777777" w:rsidR="004C4CFD" w:rsidRPr="004C4CFD" w:rsidRDefault="004C4CFD" w:rsidP="004C4CFD">
      <w:pPr>
        <w:pStyle w:val="EndNoteBibliography"/>
      </w:pPr>
      <w:r w:rsidRPr="004C4CFD">
        <w:t xml:space="preserve">Garfield, J. (Forthcoming). </w:t>
      </w:r>
      <w:r w:rsidRPr="004C4CFD">
        <w:rPr>
          <w:u w:val="single"/>
        </w:rPr>
        <w:t xml:space="preserve">The Concealed Influence of Custom: Hume's </w:t>
      </w:r>
      <w:r w:rsidRPr="004C4CFD">
        <w:rPr>
          <w:i/>
          <w:u w:val="single"/>
        </w:rPr>
        <w:t>Treatise</w:t>
      </w:r>
      <w:r w:rsidRPr="004C4CFD">
        <w:rPr>
          <w:u w:val="single"/>
        </w:rPr>
        <w:t xml:space="preserve"> from the Inside Out</w:t>
      </w:r>
      <w:r w:rsidRPr="004C4CFD">
        <w:t>. New York, Oxford University Press.</w:t>
      </w:r>
    </w:p>
    <w:p w14:paraId="64D67F2A" w14:textId="77777777" w:rsidR="004C4CFD" w:rsidRPr="004C4CFD" w:rsidRDefault="004C4CFD" w:rsidP="004C4CFD">
      <w:pPr>
        <w:pStyle w:val="EndNoteBibliography"/>
        <w:ind w:left="720" w:hanging="720"/>
      </w:pPr>
      <w:r w:rsidRPr="004C4CFD">
        <w:tab/>
      </w:r>
    </w:p>
    <w:p w14:paraId="13D9555D" w14:textId="77777777" w:rsidR="004C4CFD" w:rsidRPr="004C4CFD" w:rsidRDefault="004C4CFD" w:rsidP="004C4CFD">
      <w:pPr>
        <w:pStyle w:val="EndNoteBibliography"/>
      </w:pPr>
      <w:r w:rsidRPr="004C4CFD">
        <w:t xml:space="preserve">Garrett, D. (1997). </w:t>
      </w:r>
      <w:r w:rsidRPr="004C4CFD">
        <w:rPr>
          <w:u w:val="single"/>
        </w:rPr>
        <w:t>Cognition and Commitment in Hume's Philosophy</w:t>
      </w:r>
      <w:r w:rsidRPr="004C4CFD">
        <w:t>. New York, Oxford University Press.</w:t>
      </w:r>
    </w:p>
    <w:p w14:paraId="13AC81DE" w14:textId="77777777" w:rsidR="004C4CFD" w:rsidRPr="004C4CFD" w:rsidRDefault="004C4CFD" w:rsidP="004C4CFD">
      <w:pPr>
        <w:pStyle w:val="EndNoteBibliography"/>
        <w:ind w:left="720" w:hanging="720"/>
      </w:pPr>
      <w:r w:rsidRPr="004C4CFD">
        <w:tab/>
      </w:r>
    </w:p>
    <w:p w14:paraId="5BFED426" w14:textId="77777777" w:rsidR="004C4CFD" w:rsidRPr="004C4CFD" w:rsidRDefault="004C4CFD" w:rsidP="004C4CFD">
      <w:pPr>
        <w:pStyle w:val="EndNoteBibliography"/>
      </w:pPr>
      <w:r w:rsidRPr="004C4CFD">
        <w:t xml:space="preserve">Garrett, D. (1998). "Ideas, Reasons, and Scepticism: Response to my Critics." </w:t>
      </w:r>
      <w:r w:rsidRPr="004C4CFD">
        <w:rPr>
          <w:u w:val="single"/>
        </w:rPr>
        <w:t>Hume Studies</w:t>
      </w:r>
      <w:r w:rsidRPr="004C4CFD">
        <w:t xml:space="preserve"> </w:t>
      </w:r>
      <w:r w:rsidRPr="004C4CFD">
        <w:rPr>
          <w:b/>
        </w:rPr>
        <w:t>24</w:t>
      </w:r>
      <w:r w:rsidRPr="004C4CFD">
        <w:t>(1): 171–194.</w:t>
      </w:r>
    </w:p>
    <w:p w14:paraId="5A1D9FFA" w14:textId="77777777" w:rsidR="004C4CFD" w:rsidRPr="004C4CFD" w:rsidRDefault="004C4CFD" w:rsidP="004C4CFD">
      <w:pPr>
        <w:pStyle w:val="EndNoteBibliography"/>
        <w:ind w:left="720" w:hanging="720"/>
      </w:pPr>
      <w:r w:rsidRPr="004C4CFD">
        <w:tab/>
      </w:r>
    </w:p>
    <w:p w14:paraId="3D8F226C" w14:textId="77777777" w:rsidR="004C4CFD" w:rsidRPr="004C4CFD" w:rsidRDefault="004C4CFD" w:rsidP="004C4CFD">
      <w:pPr>
        <w:pStyle w:val="EndNoteBibliography"/>
      </w:pPr>
      <w:r w:rsidRPr="004C4CFD">
        <w:t xml:space="preserve">Garrett, D. (2006). Hume’s Conclusions in ‘Conclusion of this Book’. </w:t>
      </w:r>
      <w:r w:rsidRPr="004C4CFD">
        <w:rPr>
          <w:u w:val="single"/>
        </w:rPr>
        <w:t xml:space="preserve">The Blackwell Guide to Hume's </w:t>
      </w:r>
      <w:r w:rsidRPr="004C4CFD">
        <w:rPr>
          <w:i/>
          <w:u w:val="single"/>
        </w:rPr>
        <w:t>Treatise</w:t>
      </w:r>
      <w:r w:rsidRPr="004C4CFD">
        <w:t>. S. Traiger. Oxford, Wiley-Blackwell</w:t>
      </w:r>
      <w:r w:rsidRPr="004C4CFD">
        <w:rPr>
          <w:b/>
        </w:rPr>
        <w:t xml:space="preserve">: </w:t>
      </w:r>
      <w:r w:rsidRPr="004C4CFD">
        <w:t>151–176.</w:t>
      </w:r>
    </w:p>
    <w:p w14:paraId="37285297" w14:textId="77777777" w:rsidR="004C4CFD" w:rsidRPr="004C4CFD" w:rsidRDefault="004C4CFD" w:rsidP="004C4CFD">
      <w:pPr>
        <w:pStyle w:val="EndNoteBibliography"/>
        <w:ind w:left="720" w:hanging="720"/>
      </w:pPr>
      <w:r w:rsidRPr="004C4CFD">
        <w:tab/>
      </w:r>
    </w:p>
    <w:p w14:paraId="20F53E07" w14:textId="77777777" w:rsidR="004C4CFD" w:rsidRPr="004C4CFD" w:rsidRDefault="004C4CFD" w:rsidP="004C4CFD">
      <w:pPr>
        <w:pStyle w:val="EndNoteBibliography"/>
      </w:pPr>
      <w:r w:rsidRPr="004C4CFD">
        <w:t xml:space="preserve">Garrett, D. (2007). "Reasons to act and believe: naturalism and rational justification in Hume’s philosophical project." </w:t>
      </w:r>
      <w:r w:rsidRPr="004C4CFD">
        <w:rPr>
          <w:u w:val="single"/>
        </w:rPr>
        <w:t>Philosophical Studies</w:t>
      </w:r>
      <w:r w:rsidRPr="004C4CFD">
        <w:t xml:space="preserve"> </w:t>
      </w:r>
      <w:r w:rsidRPr="004C4CFD">
        <w:rPr>
          <w:b/>
        </w:rPr>
        <w:t>132</w:t>
      </w:r>
      <w:r w:rsidRPr="004C4CFD">
        <w:t>(1): 1–16.</w:t>
      </w:r>
    </w:p>
    <w:p w14:paraId="7B595DD8" w14:textId="77777777" w:rsidR="004C4CFD" w:rsidRPr="004C4CFD" w:rsidRDefault="004C4CFD" w:rsidP="004C4CFD">
      <w:pPr>
        <w:pStyle w:val="EndNoteBibliography"/>
        <w:ind w:left="720" w:hanging="720"/>
      </w:pPr>
      <w:r w:rsidRPr="004C4CFD">
        <w:tab/>
      </w:r>
    </w:p>
    <w:p w14:paraId="2E72165D" w14:textId="77777777" w:rsidR="004C4CFD" w:rsidRPr="004C4CFD" w:rsidRDefault="004C4CFD" w:rsidP="004C4CFD">
      <w:pPr>
        <w:pStyle w:val="EndNoteBibliography"/>
      </w:pPr>
      <w:r w:rsidRPr="004C4CFD">
        <w:t xml:space="preserve">Garrett, D. (2014). "Loeb's "Standard" Questions about Hume's Concept of Probable Truth." </w:t>
      </w:r>
      <w:r w:rsidRPr="004C4CFD">
        <w:rPr>
          <w:u w:val="single"/>
        </w:rPr>
        <w:t>Hume Studies</w:t>
      </w:r>
      <w:r w:rsidRPr="004C4CFD">
        <w:t xml:space="preserve"> </w:t>
      </w:r>
      <w:r w:rsidRPr="004C4CFD">
        <w:rPr>
          <w:b/>
        </w:rPr>
        <w:t>40</w:t>
      </w:r>
      <w:r w:rsidRPr="004C4CFD">
        <w:t>(2): 279–300.</w:t>
      </w:r>
    </w:p>
    <w:p w14:paraId="69D0C107" w14:textId="77777777" w:rsidR="004C4CFD" w:rsidRPr="004C4CFD" w:rsidRDefault="004C4CFD" w:rsidP="004C4CFD">
      <w:pPr>
        <w:pStyle w:val="EndNoteBibliography"/>
        <w:ind w:left="720" w:hanging="720"/>
      </w:pPr>
      <w:r w:rsidRPr="004C4CFD">
        <w:tab/>
      </w:r>
    </w:p>
    <w:p w14:paraId="088A222E" w14:textId="77777777" w:rsidR="004C4CFD" w:rsidRPr="004C4CFD" w:rsidRDefault="004C4CFD" w:rsidP="004C4CFD">
      <w:pPr>
        <w:pStyle w:val="EndNoteBibliography"/>
      </w:pPr>
      <w:r w:rsidRPr="004C4CFD">
        <w:t xml:space="preserve">Garrett, D. (2014). "Millican's "Abstract," "Imaginative," "Reasonable," and "Sensible" Questions about Hume's Theory of Cognition." </w:t>
      </w:r>
      <w:r w:rsidRPr="004C4CFD">
        <w:rPr>
          <w:u w:val="single"/>
        </w:rPr>
        <w:t>Hume Studies</w:t>
      </w:r>
      <w:r w:rsidRPr="004C4CFD">
        <w:t xml:space="preserve"> </w:t>
      </w:r>
      <w:r w:rsidRPr="004C4CFD">
        <w:rPr>
          <w:b/>
        </w:rPr>
        <w:t>40</w:t>
      </w:r>
      <w:r w:rsidRPr="004C4CFD">
        <w:t>(2): 227–242.</w:t>
      </w:r>
    </w:p>
    <w:p w14:paraId="364E031F" w14:textId="77777777" w:rsidR="004C4CFD" w:rsidRPr="004C4CFD" w:rsidRDefault="004C4CFD" w:rsidP="004C4CFD">
      <w:pPr>
        <w:pStyle w:val="EndNoteBibliography"/>
        <w:ind w:left="720" w:hanging="720"/>
      </w:pPr>
      <w:r w:rsidRPr="004C4CFD">
        <w:lastRenderedPageBreak/>
        <w:tab/>
      </w:r>
    </w:p>
    <w:p w14:paraId="69DA8FE1" w14:textId="77777777" w:rsidR="004C4CFD" w:rsidRPr="004C4CFD" w:rsidRDefault="004C4CFD" w:rsidP="004C4CFD">
      <w:pPr>
        <w:pStyle w:val="EndNoteBibliography"/>
      </w:pPr>
      <w:r w:rsidRPr="004C4CFD">
        <w:t xml:space="preserve">Garrett, D. (2015). </w:t>
      </w:r>
      <w:r w:rsidRPr="004C4CFD">
        <w:rPr>
          <w:u w:val="single"/>
        </w:rPr>
        <w:t>Hume</w:t>
      </w:r>
      <w:r w:rsidRPr="004C4CFD">
        <w:t>. New York, Routledge.</w:t>
      </w:r>
    </w:p>
    <w:p w14:paraId="00CE9FDB" w14:textId="77777777" w:rsidR="004C4CFD" w:rsidRPr="004C4CFD" w:rsidRDefault="004C4CFD" w:rsidP="004C4CFD">
      <w:pPr>
        <w:pStyle w:val="EndNoteBibliography"/>
        <w:ind w:left="720" w:hanging="720"/>
      </w:pPr>
      <w:r w:rsidRPr="004C4CFD">
        <w:tab/>
      </w:r>
    </w:p>
    <w:p w14:paraId="11D7445E" w14:textId="77777777" w:rsidR="004C4CFD" w:rsidRPr="004C4CFD" w:rsidRDefault="004C4CFD" w:rsidP="004C4CFD">
      <w:pPr>
        <w:pStyle w:val="EndNoteBibliography"/>
      </w:pPr>
      <w:r w:rsidRPr="004C4CFD">
        <w:t xml:space="preserve">Garrett, D. (2016). Hume on Reason, Normativity, and the Title Principle. </w:t>
      </w:r>
      <w:r w:rsidRPr="004C4CFD">
        <w:rPr>
          <w:u w:val="single"/>
        </w:rPr>
        <w:t>The Oxford Handbook of Hume</w:t>
      </w:r>
      <w:r w:rsidRPr="004C4CFD">
        <w:t>. P. Russell. New York, Oxford University Press</w:t>
      </w:r>
      <w:r w:rsidRPr="004C4CFD">
        <w:rPr>
          <w:b/>
        </w:rPr>
        <w:t xml:space="preserve">: </w:t>
      </w:r>
      <w:r w:rsidRPr="004C4CFD">
        <w:t>32–53.</w:t>
      </w:r>
    </w:p>
    <w:p w14:paraId="0A667948" w14:textId="77777777" w:rsidR="004C4CFD" w:rsidRPr="004C4CFD" w:rsidRDefault="004C4CFD" w:rsidP="004C4CFD">
      <w:pPr>
        <w:pStyle w:val="EndNoteBibliography"/>
        <w:ind w:left="720" w:hanging="720"/>
      </w:pPr>
      <w:r w:rsidRPr="004C4CFD">
        <w:tab/>
      </w:r>
    </w:p>
    <w:p w14:paraId="184787CD" w14:textId="77777777" w:rsidR="004C4CFD" w:rsidRPr="004C4CFD" w:rsidRDefault="004C4CFD" w:rsidP="004C4CFD">
      <w:pPr>
        <w:pStyle w:val="EndNoteBibliography"/>
      </w:pPr>
      <w:r w:rsidRPr="004C4CFD">
        <w:t xml:space="preserve">Graham, P. (2012). "Epistemic Entitlement." </w:t>
      </w:r>
      <w:r w:rsidRPr="004C4CFD">
        <w:rPr>
          <w:u w:val="single"/>
        </w:rPr>
        <w:t>Noûs</w:t>
      </w:r>
      <w:r w:rsidRPr="004C4CFD">
        <w:t xml:space="preserve"> </w:t>
      </w:r>
      <w:r w:rsidRPr="004C4CFD">
        <w:rPr>
          <w:b/>
        </w:rPr>
        <w:t>46</w:t>
      </w:r>
      <w:r w:rsidRPr="004C4CFD">
        <w:t>(3): 449–482.</w:t>
      </w:r>
    </w:p>
    <w:p w14:paraId="0B318DFE" w14:textId="77777777" w:rsidR="004C4CFD" w:rsidRPr="004C4CFD" w:rsidRDefault="004C4CFD" w:rsidP="004C4CFD">
      <w:pPr>
        <w:pStyle w:val="EndNoteBibliography"/>
        <w:ind w:left="720" w:hanging="720"/>
      </w:pPr>
      <w:r w:rsidRPr="004C4CFD">
        <w:tab/>
      </w:r>
    </w:p>
    <w:p w14:paraId="0721022F" w14:textId="77777777" w:rsidR="004C4CFD" w:rsidRPr="004C4CFD" w:rsidRDefault="004C4CFD" w:rsidP="004C4CFD">
      <w:pPr>
        <w:pStyle w:val="EndNoteBibliography"/>
      </w:pPr>
      <w:r w:rsidRPr="004C4CFD">
        <w:t xml:space="preserve">Hakkarainen, J. (2012). "Hume's Scepticism and Realism." </w:t>
      </w:r>
      <w:r w:rsidRPr="004C4CFD">
        <w:rPr>
          <w:u w:val="single"/>
        </w:rPr>
        <w:t>British Journal for the History of Philosophy</w:t>
      </w:r>
      <w:r w:rsidRPr="004C4CFD">
        <w:t xml:space="preserve"> </w:t>
      </w:r>
      <w:r w:rsidRPr="004C4CFD">
        <w:rPr>
          <w:b/>
        </w:rPr>
        <w:t>20</w:t>
      </w:r>
      <w:r w:rsidRPr="004C4CFD">
        <w:t>(2): 283–309.</w:t>
      </w:r>
    </w:p>
    <w:p w14:paraId="185D8A0C" w14:textId="77777777" w:rsidR="004C4CFD" w:rsidRPr="004C4CFD" w:rsidRDefault="004C4CFD" w:rsidP="004C4CFD">
      <w:pPr>
        <w:pStyle w:val="EndNoteBibliography"/>
        <w:ind w:left="720" w:hanging="720"/>
      </w:pPr>
      <w:r w:rsidRPr="004C4CFD">
        <w:tab/>
      </w:r>
    </w:p>
    <w:p w14:paraId="5785BCB2" w14:textId="77777777" w:rsidR="004C4CFD" w:rsidRPr="004C4CFD" w:rsidRDefault="004C4CFD" w:rsidP="004C4CFD">
      <w:pPr>
        <w:pStyle w:val="EndNoteBibliography"/>
      </w:pPr>
      <w:r w:rsidRPr="004C4CFD">
        <w:t xml:space="preserve">Hume, D. (1739–1740/2007). </w:t>
      </w:r>
      <w:r w:rsidRPr="004C4CFD">
        <w:rPr>
          <w:u w:val="single"/>
        </w:rPr>
        <w:t>A Treatise of Human Nature</w:t>
      </w:r>
      <w:r w:rsidRPr="004C4CFD">
        <w:t>. Oxford ; New York, Oxford University Press.</w:t>
      </w:r>
    </w:p>
    <w:p w14:paraId="40A4E20D" w14:textId="77777777" w:rsidR="004C4CFD" w:rsidRPr="004C4CFD" w:rsidRDefault="004C4CFD" w:rsidP="004C4CFD">
      <w:pPr>
        <w:pStyle w:val="EndNoteBibliography"/>
        <w:ind w:left="720" w:hanging="720"/>
      </w:pPr>
      <w:r w:rsidRPr="004C4CFD">
        <w:tab/>
      </w:r>
    </w:p>
    <w:p w14:paraId="1080E5BE" w14:textId="77777777" w:rsidR="004C4CFD" w:rsidRPr="004C4CFD" w:rsidRDefault="004C4CFD" w:rsidP="004C4CFD">
      <w:pPr>
        <w:pStyle w:val="EndNoteBibliography"/>
      </w:pPr>
      <w:r w:rsidRPr="004C4CFD">
        <w:t xml:space="preserve">Hume, D. (1748/2007). </w:t>
      </w:r>
      <w:r w:rsidRPr="004C4CFD">
        <w:rPr>
          <w:u w:val="single"/>
        </w:rPr>
        <w:t>An Enquiry Concerning Human Understanding</w:t>
      </w:r>
      <w:r w:rsidRPr="004C4CFD">
        <w:t>. Oxford, Oxford University Press.</w:t>
      </w:r>
    </w:p>
    <w:p w14:paraId="3BFA5568" w14:textId="77777777" w:rsidR="004C4CFD" w:rsidRPr="004C4CFD" w:rsidRDefault="004C4CFD" w:rsidP="004C4CFD">
      <w:pPr>
        <w:pStyle w:val="EndNoteBibliography"/>
        <w:ind w:left="720" w:hanging="720"/>
      </w:pPr>
      <w:r w:rsidRPr="004C4CFD">
        <w:tab/>
      </w:r>
    </w:p>
    <w:p w14:paraId="0DAB5724" w14:textId="77777777" w:rsidR="004C4CFD" w:rsidRPr="004C4CFD" w:rsidRDefault="004C4CFD" w:rsidP="004C4CFD">
      <w:pPr>
        <w:pStyle w:val="EndNoteBibliography"/>
      </w:pPr>
      <w:r w:rsidRPr="004C4CFD">
        <w:t xml:space="preserve">Hume, D. (1779/2008). </w:t>
      </w:r>
      <w:r w:rsidRPr="004C4CFD">
        <w:rPr>
          <w:u w:val="single"/>
        </w:rPr>
        <w:t>Dialogues and Natural History of Religion</w:t>
      </w:r>
      <w:r w:rsidRPr="004C4CFD">
        <w:t>. Oxford, Oxford University Press.</w:t>
      </w:r>
    </w:p>
    <w:p w14:paraId="013ACA30" w14:textId="77777777" w:rsidR="004C4CFD" w:rsidRPr="004C4CFD" w:rsidRDefault="004C4CFD" w:rsidP="004C4CFD">
      <w:pPr>
        <w:pStyle w:val="EndNoteBibliography"/>
        <w:ind w:left="720" w:hanging="720"/>
      </w:pPr>
      <w:r w:rsidRPr="004C4CFD">
        <w:tab/>
      </w:r>
    </w:p>
    <w:p w14:paraId="476B3934" w14:textId="77777777" w:rsidR="004C4CFD" w:rsidRPr="004C4CFD" w:rsidRDefault="004C4CFD" w:rsidP="004C4CFD">
      <w:pPr>
        <w:pStyle w:val="EndNoteBibliography"/>
      </w:pPr>
      <w:r w:rsidRPr="004C4CFD">
        <w:t xml:space="preserve">Hume, D. (1932). </w:t>
      </w:r>
      <w:r w:rsidRPr="004C4CFD">
        <w:rPr>
          <w:u w:val="single"/>
        </w:rPr>
        <w:t>The Letters of David Hume</w:t>
      </w:r>
      <w:r w:rsidRPr="004C4CFD">
        <w:t>. Oxford, Clarendon Press.</w:t>
      </w:r>
    </w:p>
    <w:p w14:paraId="777E4858" w14:textId="77777777" w:rsidR="004C4CFD" w:rsidRPr="004C4CFD" w:rsidRDefault="004C4CFD" w:rsidP="004C4CFD">
      <w:pPr>
        <w:pStyle w:val="EndNoteBibliography"/>
        <w:ind w:left="720" w:hanging="720"/>
      </w:pPr>
      <w:r w:rsidRPr="004C4CFD">
        <w:tab/>
      </w:r>
    </w:p>
    <w:p w14:paraId="42AA5613" w14:textId="77777777" w:rsidR="004C4CFD" w:rsidRPr="004C4CFD" w:rsidRDefault="004C4CFD" w:rsidP="004C4CFD">
      <w:pPr>
        <w:pStyle w:val="EndNoteBibliography"/>
      </w:pPr>
      <w:r w:rsidRPr="004C4CFD">
        <w:t xml:space="preserve">Hume, D. (1987). </w:t>
      </w:r>
      <w:r w:rsidRPr="004C4CFD">
        <w:rPr>
          <w:u w:val="single"/>
        </w:rPr>
        <w:t>Essays, Moral, Political, and Literary</w:t>
      </w:r>
      <w:r w:rsidRPr="004C4CFD">
        <w:t>. Indianapolis, Liberty Classics.</w:t>
      </w:r>
    </w:p>
    <w:p w14:paraId="1BB4E55B" w14:textId="77777777" w:rsidR="004C4CFD" w:rsidRPr="004C4CFD" w:rsidRDefault="004C4CFD" w:rsidP="004C4CFD">
      <w:pPr>
        <w:pStyle w:val="EndNoteBibliography"/>
        <w:ind w:left="720" w:hanging="720"/>
      </w:pPr>
      <w:r w:rsidRPr="004C4CFD">
        <w:tab/>
      </w:r>
    </w:p>
    <w:p w14:paraId="05CF8E5B" w14:textId="77777777" w:rsidR="004C4CFD" w:rsidRPr="004C4CFD" w:rsidRDefault="004C4CFD" w:rsidP="004C4CFD">
      <w:pPr>
        <w:pStyle w:val="EndNoteBibliography"/>
      </w:pPr>
      <w:r w:rsidRPr="004C4CFD">
        <w:t xml:space="preserve">Jacobson, A. J. (1992). Reconceptualizing Reasoning and Writing the Philosophical Canon: The Case of David Hume. </w:t>
      </w:r>
      <w:r w:rsidRPr="004C4CFD">
        <w:rPr>
          <w:u w:val="single"/>
        </w:rPr>
        <w:t>Feminist Interpretations of Hume</w:t>
      </w:r>
      <w:r w:rsidRPr="004C4CFD">
        <w:t>. A. J. Jacobson. University Park, Pennsylvania State Press</w:t>
      </w:r>
      <w:r w:rsidRPr="004C4CFD">
        <w:rPr>
          <w:b/>
        </w:rPr>
        <w:t xml:space="preserve">: </w:t>
      </w:r>
      <w:r w:rsidRPr="004C4CFD">
        <w:t>60–84.</w:t>
      </w:r>
    </w:p>
    <w:p w14:paraId="0694F8AD" w14:textId="77777777" w:rsidR="004C4CFD" w:rsidRPr="004C4CFD" w:rsidRDefault="004C4CFD" w:rsidP="004C4CFD">
      <w:pPr>
        <w:pStyle w:val="EndNoteBibliography"/>
        <w:ind w:left="720" w:hanging="720"/>
      </w:pPr>
      <w:r w:rsidRPr="004C4CFD">
        <w:tab/>
      </w:r>
    </w:p>
    <w:p w14:paraId="1C14C07E" w14:textId="77777777" w:rsidR="004C4CFD" w:rsidRPr="004C4CFD" w:rsidRDefault="004C4CFD" w:rsidP="004C4CFD">
      <w:pPr>
        <w:pStyle w:val="EndNoteBibliography"/>
      </w:pPr>
      <w:r w:rsidRPr="004C4CFD">
        <w:t xml:space="preserve">Kail, P. J. E. (2005). Hume's Ethical Conclusion. </w:t>
      </w:r>
      <w:r w:rsidRPr="004C4CFD">
        <w:rPr>
          <w:u w:val="single"/>
        </w:rPr>
        <w:t>Impressions of Hume</w:t>
      </w:r>
      <w:r w:rsidRPr="004C4CFD">
        <w:t>. M. K. Frasca-Spada, P.J.E. Oxford, Oxford University Press</w:t>
      </w:r>
      <w:r w:rsidRPr="004C4CFD">
        <w:rPr>
          <w:b/>
        </w:rPr>
        <w:t xml:space="preserve">: </w:t>
      </w:r>
      <w:r w:rsidRPr="004C4CFD">
        <w:t>125–140.</w:t>
      </w:r>
    </w:p>
    <w:p w14:paraId="63296BBA" w14:textId="77777777" w:rsidR="004C4CFD" w:rsidRPr="004C4CFD" w:rsidRDefault="004C4CFD" w:rsidP="004C4CFD">
      <w:pPr>
        <w:pStyle w:val="EndNoteBibliography"/>
        <w:ind w:left="720" w:hanging="720"/>
      </w:pPr>
      <w:r w:rsidRPr="004C4CFD">
        <w:lastRenderedPageBreak/>
        <w:tab/>
      </w:r>
    </w:p>
    <w:p w14:paraId="4716A320" w14:textId="77777777" w:rsidR="004C4CFD" w:rsidRPr="004C4CFD" w:rsidRDefault="004C4CFD" w:rsidP="004C4CFD">
      <w:pPr>
        <w:pStyle w:val="EndNoteBibliography"/>
      </w:pPr>
      <w:r w:rsidRPr="004C4CFD">
        <w:t xml:space="preserve">Kail, P. J. E. (2007). </w:t>
      </w:r>
      <w:r w:rsidRPr="004C4CFD">
        <w:rPr>
          <w:u w:val="single"/>
        </w:rPr>
        <w:t>Projection and Realism in Hume's Philosophy</w:t>
      </w:r>
      <w:r w:rsidRPr="004C4CFD">
        <w:t>. Oxford, Oxford University Press.</w:t>
      </w:r>
    </w:p>
    <w:p w14:paraId="4A7CD353" w14:textId="77777777" w:rsidR="004C4CFD" w:rsidRPr="004C4CFD" w:rsidRDefault="004C4CFD" w:rsidP="004C4CFD">
      <w:pPr>
        <w:pStyle w:val="EndNoteBibliography"/>
        <w:ind w:left="720" w:hanging="720"/>
      </w:pPr>
      <w:r w:rsidRPr="004C4CFD">
        <w:tab/>
      </w:r>
    </w:p>
    <w:p w14:paraId="31C3E2AE" w14:textId="77777777" w:rsidR="004C4CFD" w:rsidRPr="004C4CFD" w:rsidRDefault="004C4CFD" w:rsidP="004C4CFD">
      <w:pPr>
        <w:pStyle w:val="EndNoteBibliography"/>
      </w:pPr>
      <w:r w:rsidRPr="004C4CFD">
        <w:t xml:space="preserve">Kail, P. J. E. (2016). "Hume's 'Manifest Contradictions'." </w:t>
      </w:r>
      <w:r w:rsidRPr="004C4CFD">
        <w:rPr>
          <w:u w:val="single"/>
        </w:rPr>
        <w:t>Royal Institute of Philosophy Supplement</w:t>
      </w:r>
      <w:r w:rsidRPr="004C4CFD">
        <w:t xml:space="preserve"> </w:t>
      </w:r>
      <w:r w:rsidRPr="004C4CFD">
        <w:rPr>
          <w:b/>
        </w:rPr>
        <w:t>78</w:t>
      </w:r>
      <w:r w:rsidRPr="004C4CFD">
        <w:t>: 147–160.</w:t>
      </w:r>
    </w:p>
    <w:p w14:paraId="42DC0AA6" w14:textId="77777777" w:rsidR="004C4CFD" w:rsidRPr="004C4CFD" w:rsidRDefault="004C4CFD" w:rsidP="004C4CFD">
      <w:pPr>
        <w:pStyle w:val="EndNoteBibliography"/>
        <w:ind w:left="720" w:hanging="720"/>
      </w:pPr>
      <w:r w:rsidRPr="004C4CFD">
        <w:tab/>
      </w:r>
    </w:p>
    <w:p w14:paraId="0E914931" w14:textId="77777777" w:rsidR="004C4CFD" w:rsidRPr="004C4CFD" w:rsidRDefault="004C4CFD" w:rsidP="004C4CFD">
      <w:pPr>
        <w:pStyle w:val="EndNoteBibliography"/>
      </w:pPr>
      <w:r w:rsidRPr="004C4CFD">
        <w:t xml:space="preserve">Kelly, E. I. (2004). "Stability and Partiality in Hume's Moral Philosophy: A Response to Louis Loeb." </w:t>
      </w:r>
      <w:r w:rsidRPr="004C4CFD">
        <w:rPr>
          <w:u w:val="single"/>
        </w:rPr>
        <w:t>Hume Studies</w:t>
      </w:r>
      <w:r w:rsidRPr="004C4CFD">
        <w:t xml:space="preserve"> </w:t>
      </w:r>
      <w:r w:rsidRPr="004C4CFD">
        <w:rPr>
          <w:b/>
        </w:rPr>
        <w:t>30</w:t>
      </w:r>
      <w:r w:rsidRPr="004C4CFD">
        <w:t>(2): 329–338.</w:t>
      </w:r>
    </w:p>
    <w:p w14:paraId="76B189D4" w14:textId="77777777" w:rsidR="004C4CFD" w:rsidRPr="004C4CFD" w:rsidRDefault="004C4CFD" w:rsidP="004C4CFD">
      <w:pPr>
        <w:pStyle w:val="EndNoteBibliography"/>
        <w:ind w:left="720" w:hanging="720"/>
      </w:pPr>
      <w:r w:rsidRPr="004C4CFD">
        <w:tab/>
      </w:r>
    </w:p>
    <w:p w14:paraId="14019097" w14:textId="77777777" w:rsidR="004C4CFD" w:rsidRPr="004C4CFD" w:rsidRDefault="004C4CFD" w:rsidP="004C4CFD">
      <w:pPr>
        <w:pStyle w:val="EndNoteBibliography"/>
      </w:pPr>
      <w:r w:rsidRPr="004C4CFD">
        <w:t xml:space="preserve">Kemp Smith, N. (1941). </w:t>
      </w:r>
      <w:r w:rsidRPr="004C4CFD">
        <w:rPr>
          <w:u w:val="single"/>
        </w:rPr>
        <w:t>The Philosophy of David Hume</w:t>
      </w:r>
      <w:r w:rsidRPr="004C4CFD">
        <w:t>. London, Macmillan and Co.</w:t>
      </w:r>
    </w:p>
    <w:p w14:paraId="1B14AD07" w14:textId="77777777" w:rsidR="004C4CFD" w:rsidRPr="004C4CFD" w:rsidRDefault="004C4CFD" w:rsidP="004C4CFD">
      <w:pPr>
        <w:pStyle w:val="EndNoteBibliography"/>
        <w:ind w:left="720" w:hanging="720"/>
      </w:pPr>
      <w:r w:rsidRPr="004C4CFD">
        <w:tab/>
      </w:r>
    </w:p>
    <w:p w14:paraId="033E938E" w14:textId="77777777" w:rsidR="004C4CFD" w:rsidRPr="004C4CFD" w:rsidRDefault="004C4CFD" w:rsidP="004C4CFD">
      <w:pPr>
        <w:pStyle w:val="EndNoteBibliography"/>
      </w:pPr>
      <w:r w:rsidRPr="004C4CFD">
        <w:t xml:space="preserve">Kemp Smith, N. (2005). </w:t>
      </w:r>
      <w:r w:rsidRPr="004C4CFD">
        <w:rPr>
          <w:u w:val="single"/>
        </w:rPr>
        <w:t>The Philosophy of David Hume</w:t>
      </w:r>
      <w:r w:rsidRPr="004C4CFD">
        <w:t>. Hampshire and New York, Palgrave Macmillan.</w:t>
      </w:r>
    </w:p>
    <w:p w14:paraId="12AF4FEF" w14:textId="77777777" w:rsidR="004C4CFD" w:rsidRPr="004C4CFD" w:rsidRDefault="004C4CFD" w:rsidP="004C4CFD">
      <w:pPr>
        <w:pStyle w:val="EndNoteBibliography"/>
        <w:ind w:left="720" w:hanging="720"/>
      </w:pPr>
      <w:r w:rsidRPr="004C4CFD">
        <w:tab/>
      </w:r>
    </w:p>
    <w:p w14:paraId="6A9A30C8" w14:textId="77777777" w:rsidR="004C4CFD" w:rsidRPr="004C4CFD" w:rsidRDefault="004C4CFD" w:rsidP="004C4CFD">
      <w:pPr>
        <w:pStyle w:val="EndNoteBibliography"/>
      </w:pPr>
      <w:r w:rsidRPr="004C4CFD">
        <w:t xml:space="preserve">Korsgaard, C. (1996). </w:t>
      </w:r>
      <w:r w:rsidRPr="004C4CFD">
        <w:rPr>
          <w:u w:val="single"/>
        </w:rPr>
        <w:t>The Sources of Normativity</w:t>
      </w:r>
      <w:r w:rsidRPr="004C4CFD">
        <w:t>. Cambridge, Cambridge University Press.</w:t>
      </w:r>
    </w:p>
    <w:p w14:paraId="384E58E6" w14:textId="77777777" w:rsidR="004C4CFD" w:rsidRPr="004C4CFD" w:rsidRDefault="004C4CFD" w:rsidP="004C4CFD">
      <w:pPr>
        <w:pStyle w:val="EndNoteBibliography"/>
        <w:ind w:left="720" w:hanging="720"/>
      </w:pPr>
      <w:r w:rsidRPr="004C4CFD">
        <w:tab/>
      </w:r>
    </w:p>
    <w:p w14:paraId="30B54D24" w14:textId="77777777" w:rsidR="004C4CFD" w:rsidRPr="004C4CFD" w:rsidRDefault="004C4CFD" w:rsidP="004C4CFD">
      <w:pPr>
        <w:pStyle w:val="EndNoteBibliography"/>
      </w:pPr>
      <w:r w:rsidRPr="004C4CFD">
        <w:t xml:space="preserve">Livingston, D. (1998). </w:t>
      </w:r>
      <w:r w:rsidRPr="004C4CFD">
        <w:rPr>
          <w:u w:val="single"/>
        </w:rPr>
        <w:t>Philosophical Melancholy and Delirium: Hume's Pathology of Philosophy</w:t>
      </w:r>
      <w:r w:rsidRPr="004C4CFD">
        <w:t>. Chicago, University of Chicago Press.</w:t>
      </w:r>
    </w:p>
    <w:p w14:paraId="365D32E6" w14:textId="77777777" w:rsidR="004C4CFD" w:rsidRPr="004C4CFD" w:rsidRDefault="004C4CFD" w:rsidP="004C4CFD">
      <w:pPr>
        <w:pStyle w:val="EndNoteBibliography"/>
        <w:ind w:left="720" w:hanging="720"/>
      </w:pPr>
      <w:r w:rsidRPr="004C4CFD">
        <w:tab/>
      </w:r>
    </w:p>
    <w:p w14:paraId="30766CB6" w14:textId="77777777" w:rsidR="004C4CFD" w:rsidRPr="004C4CFD" w:rsidRDefault="004C4CFD" w:rsidP="004C4CFD">
      <w:pPr>
        <w:pStyle w:val="EndNoteBibliography"/>
      </w:pPr>
      <w:r w:rsidRPr="004C4CFD">
        <w:t xml:space="preserve">Loeb, L. E. (2001). "Integrating Hume's Accounts of Belief and Justification." </w:t>
      </w:r>
      <w:r w:rsidRPr="004C4CFD">
        <w:rPr>
          <w:u w:val="single"/>
        </w:rPr>
        <w:t>Philosophy and Phenomenological Research</w:t>
      </w:r>
      <w:r w:rsidRPr="004C4CFD">
        <w:t xml:space="preserve"> </w:t>
      </w:r>
      <w:r w:rsidRPr="004C4CFD">
        <w:rPr>
          <w:b/>
        </w:rPr>
        <w:t>LXIII</w:t>
      </w:r>
      <w:r w:rsidRPr="004C4CFD">
        <w:t>(2): 279–303.</w:t>
      </w:r>
    </w:p>
    <w:p w14:paraId="4A353CB6" w14:textId="77777777" w:rsidR="004C4CFD" w:rsidRPr="004C4CFD" w:rsidRDefault="004C4CFD" w:rsidP="004C4CFD">
      <w:pPr>
        <w:pStyle w:val="EndNoteBibliography"/>
        <w:ind w:left="720" w:hanging="720"/>
      </w:pPr>
      <w:r w:rsidRPr="004C4CFD">
        <w:tab/>
      </w:r>
    </w:p>
    <w:p w14:paraId="7766ED9A" w14:textId="77777777" w:rsidR="004C4CFD" w:rsidRPr="004C4CFD" w:rsidRDefault="004C4CFD" w:rsidP="004C4CFD">
      <w:pPr>
        <w:pStyle w:val="EndNoteBibliography"/>
      </w:pPr>
      <w:r w:rsidRPr="004C4CFD">
        <w:t>Loeb, L. E. (2002). Stability and justification in Hume's Treatise. Oxford, Oxford University Press,</w:t>
      </w:r>
      <w:r w:rsidRPr="004C4CFD">
        <w:rPr>
          <w:b/>
        </w:rPr>
        <w:t xml:space="preserve">: </w:t>
      </w:r>
      <w:r w:rsidRPr="004C4CFD">
        <w:t>1 online resource (xvi, 280 p.).</w:t>
      </w:r>
    </w:p>
    <w:p w14:paraId="42B624D5" w14:textId="77777777" w:rsidR="004C4CFD" w:rsidRPr="004C4CFD" w:rsidRDefault="004C4CFD" w:rsidP="004C4CFD">
      <w:pPr>
        <w:pStyle w:val="EndNoteBibliography"/>
        <w:ind w:left="720" w:hanging="720"/>
      </w:pPr>
      <w:r w:rsidRPr="004C4CFD">
        <w:tab/>
      </w:r>
    </w:p>
    <w:p w14:paraId="60AFCAD4" w14:textId="77777777" w:rsidR="004C4CFD" w:rsidRPr="004C4CFD" w:rsidRDefault="004C4CFD" w:rsidP="004C4CFD">
      <w:pPr>
        <w:pStyle w:val="EndNoteBibliography"/>
      </w:pPr>
      <w:r w:rsidRPr="004C4CFD">
        <w:t xml:space="preserve">Loeb, L. E. (2004). "Stability and Justification in Hume's </w:t>
      </w:r>
      <w:r w:rsidRPr="004C4CFD">
        <w:rPr>
          <w:i/>
        </w:rPr>
        <w:t>Treatise</w:t>
      </w:r>
      <w:r w:rsidRPr="004C4CFD">
        <w:t xml:space="preserve">, Another Look – A Response to Erin Kelly, Frederick Schmitt, and Michael Williams." </w:t>
      </w:r>
      <w:r w:rsidRPr="004C4CFD">
        <w:rPr>
          <w:u w:val="single"/>
        </w:rPr>
        <w:t>Hume Studies</w:t>
      </w:r>
      <w:r w:rsidRPr="004C4CFD">
        <w:t xml:space="preserve"> </w:t>
      </w:r>
      <w:r w:rsidRPr="004C4CFD">
        <w:rPr>
          <w:b/>
        </w:rPr>
        <w:t>30</w:t>
      </w:r>
      <w:r w:rsidRPr="004C4CFD">
        <w:t>(2): 339–404.</w:t>
      </w:r>
    </w:p>
    <w:p w14:paraId="530523D8" w14:textId="77777777" w:rsidR="004C4CFD" w:rsidRPr="004C4CFD" w:rsidRDefault="004C4CFD" w:rsidP="004C4CFD">
      <w:pPr>
        <w:pStyle w:val="EndNoteBibliography"/>
        <w:ind w:left="720" w:hanging="720"/>
      </w:pPr>
      <w:r w:rsidRPr="004C4CFD">
        <w:tab/>
      </w:r>
    </w:p>
    <w:p w14:paraId="073D06D7" w14:textId="77777777" w:rsidR="004C4CFD" w:rsidRPr="004C4CFD" w:rsidRDefault="004C4CFD" w:rsidP="004C4CFD">
      <w:pPr>
        <w:pStyle w:val="EndNoteBibliography"/>
      </w:pPr>
      <w:r w:rsidRPr="004C4CFD">
        <w:lastRenderedPageBreak/>
        <w:t xml:space="preserve">Loeb, L. E. (2006). "Psychology, Epistemology, and Scepticism in Hume’s Argument about Induction." </w:t>
      </w:r>
      <w:r w:rsidRPr="004C4CFD">
        <w:rPr>
          <w:u w:val="single"/>
        </w:rPr>
        <w:t>Synthese</w:t>
      </w:r>
      <w:r w:rsidRPr="004C4CFD">
        <w:t xml:space="preserve"> </w:t>
      </w:r>
      <w:r w:rsidRPr="004C4CFD">
        <w:rPr>
          <w:b/>
        </w:rPr>
        <w:t>152</w:t>
      </w:r>
      <w:r w:rsidRPr="004C4CFD">
        <w:t>(3): 321–338.</w:t>
      </w:r>
    </w:p>
    <w:p w14:paraId="4B3C12C3" w14:textId="77777777" w:rsidR="004C4CFD" w:rsidRPr="004C4CFD" w:rsidRDefault="004C4CFD" w:rsidP="004C4CFD">
      <w:pPr>
        <w:pStyle w:val="EndNoteBibliography"/>
        <w:ind w:left="720" w:hanging="720"/>
      </w:pPr>
      <w:r w:rsidRPr="004C4CFD">
        <w:tab/>
      </w:r>
    </w:p>
    <w:p w14:paraId="5AA8A691" w14:textId="77777777" w:rsidR="004C4CFD" w:rsidRPr="004C4CFD" w:rsidRDefault="004C4CFD" w:rsidP="004C4CFD">
      <w:pPr>
        <w:pStyle w:val="EndNoteBibliography"/>
      </w:pPr>
      <w:r w:rsidRPr="004C4CFD">
        <w:t xml:space="preserve">Loeb, L. E. (2008). Inductive Inference in Hume’s Philosophy. </w:t>
      </w:r>
      <w:r w:rsidRPr="004C4CFD">
        <w:rPr>
          <w:u w:val="single"/>
        </w:rPr>
        <w:t>A Companion to Hume</w:t>
      </w:r>
      <w:r w:rsidRPr="004C4CFD">
        <w:t>. E. S. Radcliffe. Oxford, Wiley-Blackwell</w:t>
      </w:r>
      <w:r w:rsidRPr="004C4CFD">
        <w:rPr>
          <w:b/>
        </w:rPr>
        <w:t xml:space="preserve">: </w:t>
      </w:r>
      <w:r w:rsidRPr="004C4CFD">
        <w:t>106–125.</w:t>
      </w:r>
    </w:p>
    <w:p w14:paraId="130AFFD1" w14:textId="77777777" w:rsidR="004C4CFD" w:rsidRPr="004C4CFD" w:rsidRDefault="004C4CFD" w:rsidP="004C4CFD">
      <w:pPr>
        <w:pStyle w:val="EndNoteBibliography"/>
        <w:ind w:left="720" w:hanging="720"/>
      </w:pPr>
      <w:r w:rsidRPr="004C4CFD">
        <w:tab/>
      </w:r>
    </w:p>
    <w:p w14:paraId="2804A10F" w14:textId="77777777" w:rsidR="004C4CFD" w:rsidRPr="004C4CFD" w:rsidRDefault="004C4CFD" w:rsidP="004C4CFD">
      <w:pPr>
        <w:pStyle w:val="EndNoteBibliography"/>
      </w:pPr>
      <w:r w:rsidRPr="004C4CFD">
        <w:t xml:space="preserve">Loeb, L. E. (2009). "What is Worth Preserving in the Kemp Smith Interpretation of Hume?" </w:t>
      </w:r>
      <w:r w:rsidRPr="004C4CFD">
        <w:rPr>
          <w:u w:val="single"/>
        </w:rPr>
        <w:t>British Journal for the History of Philosophy</w:t>
      </w:r>
      <w:r w:rsidRPr="004C4CFD">
        <w:t xml:space="preserve"> </w:t>
      </w:r>
      <w:r w:rsidRPr="004C4CFD">
        <w:rPr>
          <w:b/>
        </w:rPr>
        <w:t>17</w:t>
      </w:r>
      <w:r w:rsidRPr="004C4CFD">
        <w:t>(4): 769–797.</w:t>
      </w:r>
    </w:p>
    <w:p w14:paraId="54A395C3" w14:textId="77777777" w:rsidR="004C4CFD" w:rsidRPr="004C4CFD" w:rsidRDefault="004C4CFD" w:rsidP="004C4CFD">
      <w:pPr>
        <w:pStyle w:val="EndNoteBibliography"/>
        <w:ind w:left="720" w:hanging="720"/>
      </w:pPr>
      <w:r w:rsidRPr="004C4CFD">
        <w:tab/>
      </w:r>
    </w:p>
    <w:p w14:paraId="22B54776" w14:textId="77777777" w:rsidR="004C4CFD" w:rsidRPr="004C4CFD" w:rsidRDefault="004C4CFD" w:rsidP="004C4CFD">
      <w:pPr>
        <w:pStyle w:val="EndNoteBibliography"/>
      </w:pPr>
      <w:r w:rsidRPr="004C4CFD">
        <w:t xml:space="preserve">Loeb, L. E. (2014). "Setting the Standard: Don Garrett's </w:t>
      </w:r>
      <w:r w:rsidRPr="004C4CFD">
        <w:rPr>
          <w:i/>
        </w:rPr>
        <w:t>Hume</w:t>
      </w:r>
      <w:r w:rsidRPr="004C4CFD">
        <w:t xml:space="preserve">." </w:t>
      </w:r>
      <w:r w:rsidRPr="004C4CFD">
        <w:rPr>
          <w:u w:val="single"/>
        </w:rPr>
        <w:t>Hume Studies</w:t>
      </w:r>
      <w:r w:rsidRPr="004C4CFD">
        <w:t xml:space="preserve"> </w:t>
      </w:r>
      <w:r w:rsidRPr="004C4CFD">
        <w:rPr>
          <w:b/>
        </w:rPr>
        <w:t>40</w:t>
      </w:r>
      <w:r w:rsidRPr="004C4CFD">
        <w:t>(2): 243–278.</w:t>
      </w:r>
    </w:p>
    <w:p w14:paraId="1F8349BE" w14:textId="77777777" w:rsidR="004C4CFD" w:rsidRPr="004C4CFD" w:rsidRDefault="004C4CFD" w:rsidP="004C4CFD">
      <w:pPr>
        <w:pStyle w:val="EndNoteBibliography"/>
        <w:ind w:left="720" w:hanging="720"/>
      </w:pPr>
      <w:r w:rsidRPr="004C4CFD">
        <w:tab/>
      </w:r>
    </w:p>
    <w:p w14:paraId="0AB0C9A1" w14:textId="77777777" w:rsidR="004C4CFD" w:rsidRPr="004C4CFD" w:rsidRDefault="004C4CFD" w:rsidP="004C4CFD">
      <w:pPr>
        <w:pStyle w:val="EndNoteBibliography"/>
      </w:pPr>
      <w:r w:rsidRPr="004C4CFD">
        <w:t xml:space="preserve">MacNabb, D. G. C. (1951). </w:t>
      </w:r>
      <w:r w:rsidRPr="004C4CFD">
        <w:rPr>
          <w:u w:val="single"/>
        </w:rPr>
        <w:t>David Hume: His Theory of Knowledge and Morality</w:t>
      </w:r>
      <w:r w:rsidRPr="004C4CFD">
        <w:t>. Oxford, Basil Blackwell.</w:t>
      </w:r>
    </w:p>
    <w:p w14:paraId="3B33E388" w14:textId="77777777" w:rsidR="004C4CFD" w:rsidRPr="004C4CFD" w:rsidRDefault="004C4CFD" w:rsidP="004C4CFD">
      <w:pPr>
        <w:pStyle w:val="EndNoteBibliography"/>
        <w:ind w:left="720" w:hanging="720"/>
      </w:pPr>
      <w:r w:rsidRPr="004C4CFD">
        <w:tab/>
      </w:r>
    </w:p>
    <w:p w14:paraId="50AC9B2B" w14:textId="77777777" w:rsidR="004C4CFD" w:rsidRPr="004C4CFD" w:rsidRDefault="004C4CFD" w:rsidP="004C4CFD">
      <w:pPr>
        <w:pStyle w:val="EndNoteBibliography"/>
      </w:pPr>
      <w:r w:rsidRPr="004C4CFD">
        <w:t xml:space="preserve">McCormick, M. (1999). "A Change in Manner: Hume's Scepticism in the </w:t>
      </w:r>
      <w:r w:rsidRPr="004C4CFD">
        <w:rPr>
          <w:i/>
        </w:rPr>
        <w:t>Treatise</w:t>
      </w:r>
      <w:r w:rsidRPr="004C4CFD">
        <w:t xml:space="preserve"> and the first </w:t>
      </w:r>
      <w:r w:rsidRPr="004C4CFD">
        <w:rPr>
          <w:i/>
        </w:rPr>
        <w:t>Enquiry</w:t>
      </w:r>
      <w:r w:rsidRPr="004C4CFD">
        <w:t xml:space="preserve">." </w:t>
      </w:r>
      <w:r w:rsidRPr="004C4CFD">
        <w:rPr>
          <w:u w:val="single"/>
        </w:rPr>
        <w:t>Canadian Journal of Philosophy</w:t>
      </w:r>
      <w:r w:rsidRPr="004C4CFD">
        <w:t xml:space="preserve"> </w:t>
      </w:r>
      <w:r w:rsidRPr="004C4CFD">
        <w:rPr>
          <w:b/>
        </w:rPr>
        <w:t>29</w:t>
      </w:r>
      <w:r w:rsidRPr="004C4CFD">
        <w:t>(3): 431–448.</w:t>
      </w:r>
    </w:p>
    <w:p w14:paraId="08C99465" w14:textId="77777777" w:rsidR="004C4CFD" w:rsidRPr="004C4CFD" w:rsidRDefault="004C4CFD" w:rsidP="004C4CFD">
      <w:pPr>
        <w:pStyle w:val="EndNoteBibliography"/>
        <w:ind w:left="720" w:hanging="720"/>
      </w:pPr>
      <w:r w:rsidRPr="004C4CFD">
        <w:tab/>
      </w:r>
    </w:p>
    <w:p w14:paraId="384E9D04" w14:textId="77777777" w:rsidR="004C4CFD" w:rsidRPr="004C4CFD" w:rsidRDefault="004C4CFD" w:rsidP="004C4CFD">
      <w:pPr>
        <w:pStyle w:val="EndNoteBibliography"/>
      </w:pPr>
      <w:r w:rsidRPr="004C4CFD">
        <w:t xml:space="preserve">McCormick, M. (2005). "Why Should We Be Wise?" </w:t>
      </w:r>
      <w:r w:rsidRPr="004C4CFD">
        <w:rPr>
          <w:u w:val="single"/>
        </w:rPr>
        <w:t>Hume Studies</w:t>
      </w:r>
      <w:r w:rsidRPr="004C4CFD">
        <w:t xml:space="preserve"> </w:t>
      </w:r>
      <w:r w:rsidRPr="004C4CFD">
        <w:rPr>
          <w:b/>
        </w:rPr>
        <w:t>31</w:t>
      </w:r>
      <w:r w:rsidRPr="004C4CFD">
        <w:t>(1): 3–20.</w:t>
      </w:r>
    </w:p>
    <w:p w14:paraId="3AEA7061" w14:textId="77777777" w:rsidR="004C4CFD" w:rsidRPr="004C4CFD" w:rsidRDefault="004C4CFD" w:rsidP="004C4CFD">
      <w:pPr>
        <w:pStyle w:val="EndNoteBibliography"/>
        <w:ind w:left="720" w:hanging="720"/>
      </w:pPr>
      <w:r w:rsidRPr="004C4CFD">
        <w:tab/>
      </w:r>
    </w:p>
    <w:p w14:paraId="4EE60F7B" w14:textId="77777777" w:rsidR="004C4CFD" w:rsidRPr="004C4CFD" w:rsidRDefault="004C4CFD" w:rsidP="004C4CFD">
      <w:pPr>
        <w:pStyle w:val="EndNoteBibliography"/>
      </w:pPr>
      <w:r w:rsidRPr="004C4CFD">
        <w:t xml:space="preserve">Meeker, K. (2013). </w:t>
      </w:r>
      <w:r w:rsidRPr="004C4CFD">
        <w:rPr>
          <w:u w:val="single"/>
        </w:rPr>
        <w:t>Hume's Radical Scepticism and the Fate of Naturalized Epistemology</w:t>
      </w:r>
      <w:r w:rsidRPr="004C4CFD">
        <w:t>. Basingstoke, Palgrace Macmillan.</w:t>
      </w:r>
    </w:p>
    <w:p w14:paraId="6AECBE25" w14:textId="77777777" w:rsidR="004C4CFD" w:rsidRPr="004C4CFD" w:rsidRDefault="004C4CFD" w:rsidP="004C4CFD">
      <w:pPr>
        <w:pStyle w:val="EndNoteBibliography"/>
        <w:ind w:left="720" w:hanging="720"/>
      </w:pPr>
      <w:r w:rsidRPr="004C4CFD">
        <w:tab/>
      </w:r>
    </w:p>
    <w:p w14:paraId="174770D4" w14:textId="77777777" w:rsidR="004C4CFD" w:rsidRPr="004C4CFD" w:rsidRDefault="004C4CFD" w:rsidP="004C4CFD">
      <w:pPr>
        <w:pStyle w:val="EndNoteBibliography"/>
      </w:pPr>
      <w:r w:rsidRPr="004C4CFD">
        <w:t xml:space="preserve">Michaud, Y. (1985). "How to Become a Moderate Skeptic: Hume's Way Out of Pyrrhonism." </w:t>
      </w:r>
      <w:r w:rsidRPr="004C4CFD">
        <w:rPr>
          <w:u w:val="single"/>
        </w:rPr>
        <w:t>Hume Studies</w:t>
      </w:r>
      <w:r w:rsidRPr="004C4CFD">
        <w:t xml:space="preserve"> </w:t>
      </w:r>
      <w:r w:rsidRPr="004C4CFD">
        <w:rPr>
          <w:b/>
        </w:rPr>
        <w:t>11</w:t>
      </w:r>
      <w:r w:rsidRPr="004C4CFD">
        <w:t>(1): 33–46.</w:t>
      </w:r>
    </w:p>
    <w:p w14:paraId="2AC03156" w14:textId="77777777" w:rsidR="004C4CFD" w:rsidRPr="004C4CFD" w:rsidRDefault="004C4CFD" w:rsidP="004C4CFD">
      <w:pPr>
        <w:pStyle w:val="EndNoteBibliography"/>
        <w:ind w:left="720" w:hanging="720"/>
      </w:pPr>
      <w:r w:rsidRPr="004C4CFD">
        <w:tab/>
      </w:r>
    </w:p>
    <w:p w14:paraId="2A316C30" w14:textId="77777777" w:rsidR="004C4CFD" w:rsidRPr="004C4CFD" w:rsidRDefault="004C4CFD" w:rsidP="004C4CFD">
      <w:pPr>
        <w:pStyle w:val="EndNoteBibliography"/>
      </w:pPr>
      <w:r w:rsidRPr="004C4CFD">
        <w:t xml:space="preserve">Millican, P. (2002). Hume’s Sceptical Doubts concerning Induction. </w:t>
      </w:r>
      <w:r w:rsidRPr="004C4CFD">
        <w:rPr>
          <w:u w:val="single"/>
        </w:rPr>
        <w:t>Reading Hume on Human Understanding</w:t>
      </w:r>
      <w:r w:rsidRPr="004C4CFD">
        <w:t>. P. Millican. Oxford, Oxford University Press</w:t>
      </w:r>
      <w:r w:rsidRPr="004C4CFD">
        <w:rPr>
          <w:b/>
        </w:rPr>
        <w:t xml:space="preserve">: </w:t>
      </w:r>
      <w:r w:rsidRPr="004C4CFD">
        <w:t>107–174.</w:t>
      </w:r>
    </w:p>
    <w:p w14:paraId="45102CE7" w14:textId="77777777" w:rsidR="004C4CFD" w:rsidRPr="004C4CFD" w:rsidRDefault="004C4CFD" w:rsidP="004C4CFD">
      <w:pPr>
        <w:pStyle w:val="EndNoteBibliography"/>
        <w:ind w:left="720" w:hanging="720"/>
      </w:pPr>
      <w:r w:rsidRPr="004C4CFD">
        <w:tab/>
      </w:r>
    </w:p>
    <w:p w14:paraId="18976DFE" w14:textId="77777777" w:rsidR="004C4CFD" w:rsidRPr="004C4CFD" w:rsidRDefault="004C4CFD" w:rsidP="004C4CFD">
      <w:pPr>
        <w:pStyle w:val="EndNoteBibliography"/>
      </w:pPr>
      <w:r w:rsidRPr="004C4CFD">
        <w:t xml:space="preserve">Millican, P., Ed. (2002). </w:t>
      </w:r>
      <w:r w:rsidRPr="004C4CFD">
        <w:rPr>
          <w:u w:val="single"/>
        </w:rPr>
        <w:t>Reading Hume on Human Understanding</w:t>
      </w:r>
      <w:r w:rsidRPr="004C4CFD">
        <w:t>. Oxford, Oxford University Press.</w:t>
      </w:r>
    </w:p>
    <w:p w14:paraId="0463551C" w14:textId="77777777" w:rsidR="004C4CFD" w:rsidRPr="004C4CFD" w:rsidRDefault="004C4CFD" w:rsidP="004C4CFD">
      <w:pPr>
        <w:pStyle w:val="EndNoteBibliography"/>
        <w:ind w:left="720" w:hanging="720"/>
      </w:pPr>
      <w:r w:rsidRPr="004C4CFD">
        <w:lastRenderedPageBreak/>
        <w:tab/>
      </w:r>
    </w:p>
    <w:p w14:paraId="71C4D09C" w14:textId="77777777" w:rsidR="004C4CFD" w:rsidRPr="004C4CFD" w:rsidRDefault="004C4CFD" w:rsidP="004C4CFD">
      <w:pPr>
        <w:pStyle w:val="EndNoteBibliography"/>
      </w:pPr>
      <w:r w:rsidRPr="004C4CFD">
        <w:t xml:space="preserve">Millican, P. (2012). Hume’s ‘Scepticism’ About Induction. </w:t>
      </w:r>
      <w:r w:rsidRPr="004C4CFD">
        <w:rPr>
          <w:u w:val="single"/>
        </w:rPr>
        <w:t>The Continuum Companion to Hume</w:t>
      </w:r>
      <w:r w:rsidRPr="004C4CFD">
        <w:t>. A. O. B. Bailey, Dan. New York, Bloomsbury Academic</w:t>
      </w:r>
      <w:r w:rsidRPr="004C4CFD">
        <w:rPr>
          <w:b/>
        </w:rPr>
        <w:t xml:space="preserve">: </w:t>
      </w:r>
      <w:r w:rsidRPr="004C4CFD">
        <w:t>57–103.</w:t>
      </w:r>
    </w:p>
    <w:p w14:paraId="2683EEC7" w14:textId="77777777" w:rsidR="004C4CFD" w:rsidRPr="004C4CFD" w:rsidRDefault="004C4CFD" w:rsidP="004C4CFD">
      <w:pPr>
        <w:pStyle w:val="EndNoteBibliography"/>
        <w:ind w:left="720" w:hanging="720"/>
      </w:pPr>
      <w:r w:rsidRPr="004C4CFD">
        <w:tab/>
      </w:r>
    </w:p>
    <w:p w14:paraId="2E6C16BF" w14:textId="77777777" w:rsidR="004C4CFD" w:rsidRPr="004C4CFD" w:rsidRDefault="004C4CFD" w:rsidP="004C4CFD">
      <w:pPr>
        <w:pStyle w:val="EndNoteBibliography"/>
      </w:pPr>
      <w:r w:rsidRPr="004C4CFD">
        <w:t xml:space="preserve">Millican, P. (2014). "Skepticism about Garrett's </w:t>
      </w:r>
      <w:r w:rsidRPr="004C4CFD">
        <w:rPr>
          <w:i/>
        </w:rPr>
        <w:t>Hume</w:t>
      </w:r>
      <w:r w:rsidRPr="004C4CFD">
        <w:t xml:space="preserve">: Faculties, Concepts, and Imposed Coherence." </w:t>
      </w:r>
      <w:r w:rsidRPr="004C4CFD">
        <w:rPr>
          <w:u w:val="single"/>
        </w:rPr>
        <w:t>Hume Studies</w:t>
      </w:r>
      <w:r w:rsidRPr="004C4CFD">
        <w:t xml:space="preserve"> </w:t>
      </w:r>
      <w:r w:rsidRPr="004C4CFD">
        <w:rPr>
          <w:b/>
        </w:rPr>
        <w:t>40</w:t>
      </w:r>
      <w:r w:rsidRPr="004C4CFD">
        <w:t>(2): 205–226.</w:t>
      </w:r>
    </w:p>
    <w:p w14:paraId="03B157AF" w14:textId="77777777" w:rsidR="004C4CFD" w:rsidRPr="004C4CFD" w:rsidRDefault="004C4CFD" w:rsidP="004C4CFD">
      <w:pPr>
        <w:pStyle w:val="EndNoteBibliography"/>
        <w:ind w:left="720" w:hanging="720"/>
      </w:pPr>
      <w:r w:rsidRPr="004C4CFD">
        <w:tab/>
      </w:r>
    </w:p>
    <w:p w14:paraId="457D9430" w14:textId="77777777" w:rsidR="004C4CFD" w:rsidRPr="004C4CFD" w:rsidRDefault="004C4CFD" w:rsidP="004C4CFD">
      <w:pPr>
        <w:pStyle w:val="EndNoteBibliography"/>
      </w:pPr>
      <w:r w:rsidRPr="004C4CFD">
        <w:t xml:space="preserve">Millican, P. (2016). Hume's Chief Argument. </w:t>
      </w:r>
      <w:r w:rsidRPr="004C4CFD">
        <w:rPr>
          <w:u w:val="single"/>
        </w:rPr>
        <w:t>The Oxford Handbook of Hume</w:t>
      </w:r>
      <w:r w:rsidRPr="004C4CFD">
        <w:t>. P. Russell. New York, Oxford University Press</w:t>
      </w:r>
      <w:r w:rsidRPr="004C4CFD">
        <w:rPr>
          <w:b/>
        </w:rPr>
        <w:t xml:space="preserve">: </w:t>
      </w:r>
      <w:r w:rsidRPr="004C4CFD">
        <w:t>82–108.</w:t>
      </w:r>
    </w:p>
    <w:p w14:paraId="7DAAD771" w14:textId="77777777" w:rsidR="004C4CFD" w:rsidRPr="004C4CFD" w:rsidRDefault="004C4CFD" w:rsidP="004C4CFD">
      <w:pPr>
        <w:pStyle w:val="EndNoteBibliography"/>
        <w:ind w:left="720" w:hanging="720"/>
      </w:pPr>
      <w:r w:rsidRPr="004C4CFD">
        <w:tab/>
      </w:r>
    </w:p>
    <w:p w14:paraId="1E17FA5F" w14:textId="77777777" w:rsidR="004C4CFD" w:rsidRPr="004C4CFD" w:rsidRDefault="004C4CFD" w:rsidP="004C4CFD">
      <w:pPr>
        <w:pStyle w:val="EndNoteBibliography"/>
      </w:pPr>
      <w:r w:rsidRPr="004C4CFD">
        <w:t xml:space="preserve">Montmarquet, J. A. (1987). "Epistemic Virtue." </w:t>
      </w:r>
      <w:r w:rsidRPr="004C4CFD">
        <w:rPr>
          <w:u w:val="single"/>
        </w:rPr>
        <w:t>Mind</w:t>
      </w:r>
      <w:r w:rsidRPr="004C4CFD">
        <w:t xml:space="preserve"> </w:t>
      </w:r>
      <w:r w:rsidRPr="004C4CFD">
        <w:rPr>
          <w:b/>
        </w:rPr>
        <w:t>96</w:t>
      </w:r>
      <w:r w:rsidRPr="004C4CFD">
        <w:t>(384): 482–497.</w:t>
      </w:r>
    </w:p>
    <w:p w14:paraId="18ECCCC8" w14:textId="77777777" w:rsidR="004C4CFD" w:rsidRPr="004C4CFD" w:rsidRDefault="004C4CFD" w:rsidP="004C4CFD">
      <w:pPr>
        <w:pStyle w:val="EndNoteBibliography"/>
        <w:ind w:left="720" w:hanging="720"/>
      </w:pPr>
      <w:r w:rsidRPr="004C4CFD">
        <w:tab/>
      </w:r>
    </w:p>
    <w:p w14:paraId="4F78C5F5" w14:textId="77777777" w:rsidR="004C4CFD" w:rsidRPr="004C4CFD" w:rsidRDefault="004C4CFD" w:rsidP="004C4CFD">
      <w:pPr>
        <w:pStyle w:val="EndNoteBibliography"/>
      </w:pPr>
      <w:r w:rsidRPr="004C4CFD">
        <w:t xml:space="preserve">Morris, W. E. (2000). "Hume's Conclusion." </w:t>
      </w:r>
      <w:r w:rsidRPr="004C4CFD">
        <w:rPr>
          <w:u w:val="single"/>
        </w:rPr>
        <w:t>Philosophical Studies</w:t>
      </w:r>
      <w:r w:rsidRPr="004C4CFD">
        <w:t xml:space="preserve"> </w:t>
      </w:r>
      <w:r w:rsidRPr="004C4CFD">
        <w:rPr>
          <w:b/>
        </w:rPr>
        <w:t>99</w:t>
      </w:r>
      <w:r w:rsidRPr="004C4CFD">
        <w:t>(89–110).</w:t>
      </w:r>
    </w:p>
    <w:p w14:paraId="674F35C6" w14:textId="77777777" w:rsidR="004C4CFD" w:rsidRPr="004C4CFD" w:rsidRDefault="004C4CFD" w:rsidP="004C4CFD">
      <w:pPr>
        <w:pStyle w:val="EndNoteBibliography"/>
        <w:ind w:left="720" w:hanging="720"/>
      </w:pPr>
      <w:r w:rsidRPr="004C4CFD">
        <w:tab/>
      </w:r>
    </w:p>
    <w:p w14:paraId="64CECABD" w14:textId="77777777" w:rsidR="004C4CFD" w:rsidRPr="004C4CFD" w:rsidRDefault="004C4CFD" w:rsidP="004C4CFD">
      <w:pPr>
        <w:pStyle w:val="EndNoteBibliography"/>
      </w:pPr>
      <w:r w:rsidRPr="004C4CFD">
        <w:t xml:space="preserve">Mounce, H. O. (1999). </w:t>
      </w:r>
      <w:r w:rsidRPr="004C4CFD">
        <w:rPr>
          <w:u w:val="single"/>
        </w:rPr>
        <w:t>Hume's Naturalism</w:t>
      </w:r>
      <w:r w:rsidRPr="004C4CFD">
        <w:t>. London, Routledge.</w:t>
      </w:r>
    </w:p>
    <w:p w14:paraId="6C449E62" w14:textId="77777777" w:rsidR="004C4CFD" w:rsidRPr="004C4CFD" w:rsidRDefault="004C4CFD" w:rsidP="004C4CFD">
      <w:pPr>
        <w:pStyle w:val="EndNoteBibliography"/>
        <w:ind w:left="720" w:hanging="720"/>
      </w:pPr>
      <w:r w:rsidRPr="004C4CFD">
        <w:tab/>
      </w:r>
    </w:p>
    <w:p w14:paraId="1F7CFAC2" w14:textId="77777777" w:rsidR="004C4CFD" w:rsidRPr="004C4CFD" w:rsidRDefault="004C4CFD" w:rsidP="004C4CFD">
      <w:pPr>
        <w:pStyle w:val="EndNoteBibliography"/>
      </w:pPr>
      <w:r w:rsidRPr="004C4CFD">
        <w:t xml:space="preserve">Noonan, H. (1999). </w:t>
      </w:r>
      <w:r w:rsidRPr="004C4CFD">
        <w:rPr>
          <w:u w:val="single"/>
        </w:rPr>
        <w:t>Hume on Knowledge</w:t>
      </w:r>
      <w:r w:rsidRPr="004C4CFD">
        <w:t>. London, Routledge.</w:t>
      </w:r>
    </w:p>
    <w:p w14:paraId="18ACA059" w14:textId="77777777" w:rsidR="004C4CFD" w:rsidRPr="004C4CFD" w:rsidRDefault="004C4CFD" w:rsidP="004C4CFD">
      <w:pPr>
        <w:pStyle w:val="EndNoteBibliography"/>
        <w:ind w:left="720" w:hanging="720"/>
      </w:pPr>
      <w:r w:rsidRPr="004C4CFD">
        <w:tab/>
      </w:r>
    </w:p>
    <w:p w14:paraId="31902ED4" w14:textId="77777777" w:rsidR="004C4CFD" w:rsidRPr="004C4CFD" w:rsidRDefault="004C4CFD" w:rsidP="004C4CFD">
      <w:pPr>
        <w:pStyle w:val="EndNoteBibliography"/>
      </w:pPr>
      <w:r w:rsidRPr="004C4CFD">
        <w:t xml:space="preserve">Norton, D. (1994). How a Skeptic May Live Scepticism. </w:t>
      </w:r>
      <w:r w:rsidRPr="004C4CFD">
        <w:rPr>
          <w:u w:val="single"/>
        </w:rPr>
        <w:t>Faith, Skepticism and Personal Identity</w:t>
      </w:r>
      <w:r w:rsidRPr="004C4CFD">
        <w:t>. J. J. MacIntosh and H. A. Meynell. Calgary, University of Calgary Press</w:t>
      </w:r>
      <w:r w:rsidRPr="004C4CFD">
        <w:rPr>
          <w:b/>
        </w:rPr>
        <w:t xml:space="preserve">: </w:t>
      </w:r>
      <w:r w:rsidRPr="004C4CFD">
        <w:t>119–139.</w:t>
      </w:r>
    </w:p>
    <w:p w14:paraId="03615336" w14:textId="77777777" w:rsidR="004C4CFD" w:rsidRPr="004C4CFD" w:rsidRDefault="004C4CFD" w:rsidP="004C4CFD">
      <w:pPr>
        <w:pStyle w:val="EndNoteBibliography"/>
        <w:ind w:left="720" w:hanging="720"/>
      </w:pPr>
      <w:r w:rsidRPr="004C4CFD">
        <w:tab/>
      </w:r>
    </w:p>
    <w:p w14:paraId="47C1EA13" w14:textId="77777777" w:rsidR="004C4CFD" w:rsidRPr="004C4CFD" w:rsidRDefault="004C4CFD" w:rsidP="004C4CFD">
      <w:pPr>
        <w:pStyle w:val="EndNoteBibliography"/>
      </w:pPr>
      <w:r w:rsidRPr="004C4CFD">
        <w:t xml:space="preserve">Norton, D. (2002). Of the Academical or Sceptical Philosophy. </w:t>
      </w:r>
      <w:r w:rsidRPr="004C4CFD">
        <w:rPr>
          <w:u w:val="single"/>
        </w:rPr>
        <w:t>Reading Hume on Human Understanding</w:t>
      </w:r>
      <w:r w:rsidRPr="004C4CFD">
        <w:t>. P. Millican. Oxford, Oxford University Press</w:t>
      </w:r>
      <w:r w:rsidRPr="004C4CFD">
        <w:rPr>
          <w:b/>
        </w:rPr>
        <w:t xml:space="preserve">: </w:t>
      </w:r>
      <w:r w:rsidRPr="004C4CFD">
        <w:t>371–392.</w:t>
      </w:r>
    </w:p>
    <w:p w14:paraId="753DC23A" w14:textId="77777777" w:rsidR="004C4CFD" w:rsidRPr="004C4CFD" w:rsidRDefault="004C4CFD" w:rsidP="004C4CFD">
      <w:pPr>
        <w:pStyle w:val="EndNoteBibliography"/>
        <w:ind w:left="720" w:hanging="720"/>
      </w:pPr>
      <w:r w:rsidRPr="004C4CFD">
        <w:tab/>
      </w:r>
    </w:p>
    <w:p w14:paraId="5D51176A" w14:textId="77777777" w:rsidR="004C4CFD" w:rsidRPr="004C4CFD" w:rsidRDefault="004C4CFD" w:rsidP="004C4CFD">
      <w:pPr>
        <w:pStyle w:val="EndNoteBibliography"/>
      </w:pPr>
      <w:r w:rsidRPr="004C4CFD">
        <w:t xml:space="preserve">Noxon, J. (1973). </w:t>
      </w:r>
      <w:r w:rsidRPr="004C4CFD">
        <w:rPr>
          <w:u w:val="single"/>
        </w:rPr>
        <w:t>Hume's Philosophical Development</w:t>
      </w:r>
      <w:r w:rsidRPr="004C4CFD">
        <w:t>. London, Oxford University Press.</w:t>
      </w:r>
    </w:p>
    <w:p w14:paraId="0AFC3087" w14:textId="77777777" w:rsidR="004C4CFD" w:rsidRPr="004C4CFD" w:rsidRDefault="004C4CFD" w:rsidP="004C4CFD">
      <w:pPr>
        <w:pStyle w:val="EndNoteBibliography"/>
        <w:ind w:left="720" w:hanging="720"/>
      </w:pPr>
      <w:r w:rsidRPr="004C4CFD">
        <w:tab/>
      </w:r>
    </w:p>
    <w:p w14:paraId="07DE578E" w14:textId="77777777" w:rsidR="004C4CFD" w:rsidRPr="004C4CFD" w:rsidRDefault="004C4CFD" w:rsidP="004C4CFD">
      <w:pPr>
        <w:pStyle w:val="EndNoteBibliography"/>
      </w:pPr>
      <w:r w:rsidRPr="004C4CFD">
        <w:t>Owen, D. (1999). Hume's Reason. Oxford, Oxford University Press,</w:t>
      </w:r>
      <w:r w:rsidRPr="004C4CFD">
        <w:rPr>
          <w:b/>
        </w:rPr>
        <w:t xml:space="preserve">: </w:t>
      </w:r>
      <w:r w:rsidRPr="004C4CFD">
        <w:t>1 online resource (viii, 234 p.).</w:t>
      </w:r>
    </w:p>
    <w:p w14:paraId="77D19203" w14:textId="77777777" w:rsidR="004C4CFD" w:rsidRPr="004C4CFD" w:rsidRDefault="004C4CFD" w:rsidP="004C4CFD">
      <w:pPr>
        <w:pStyle w:val="EndNoteBibliography"/>
        <w:ind w:left="720" w:hanging="720"/>
      </w:pPr>
      <w:r w:rsidRPr="004C4CFD">
        <w:tab/>
      </w:r>
    </w:p>
    <w:p w14:paraId="3DDB7C78" w14:textId="77777777" w:rsidR="004C4CFD" w:rsidRPr="004C4CFD" w:rsidRDefault="004C4CFD" w:rsidP="004C4CFD">
      <w:pPr>
        <w:pStyle w:val="EndNoteBibliography"/>
      </w:pPr>
      <w:r w:rsidRPr="004C4CFD">
        <w:lastRenderedPageBreak/>
        <w:t xml:space="preserve">Parusniková, Z. (2014). "Hume's Scepticism Revisited." </w:t>
      </w:r>
      <w:r w:rsidRPr="004C4CFD">
        <w:rPr>
          <w:u w:val="single"/>
        </w:rPr>
        <w:t>Philosophy</w:t>
      </w:r>
      <w:r w:rsidRPr="004C4CFD">
        <w:t xml:space="preserve"> </w:t>
      </w:r>
      <w:r w:rsidRPr="004C4CFD">
        <w:rPr>
          <w:b/>
        </w:rPr>
        <w:t>89</w:t>
      </w:r>
      <w:r w:rsidRPr="004C4CFD">
        <w:t>(4): 581–602.</w:t>
      </w:r>
    </w:p>
    <w:p w14:paraId="2842D958" w14:textId="77777777" w:rsidR="004C4CFD" w:rsidRPr="004C4CFD" w:rsidRDefault="004C4CFD" w:rsidP="004C4CFD">
      <w:pPr>
        <w:pStyle w:val="EndNoteBibliography"/>
        <w:ind w:left="720" w:hanging="720"/>
      </w:pPr>
      <w:r w:rsidRPr="004C4CFD">
        <w:tab/>
      </w:r>
    </w:p>
    <w:p w14:paraId="2798BEF7" w14:textId="77777777" w:rsidR="004C4CFD" w:rsidRPr="004C4CFD" w:rsidRDefault="004C4CFD" w:rsidP="004C4CFD">
      <w:pPr>
        <w:pStyle w:val="EndNoteBibliography"/>
      </w:pPr>
      <w:r w:rsidRPr="004C4CFD">
        <w:t xml:space="preserve">Passmore, J. A. (1980). </w:t>
      </w:r>
      <w:r w:rsidRPr="004C4CFD">
        <w:rPr>
          <w:u w:val="single"/>
        </w:rPr>
        <w:t>Hume's intentions</w:t>
      </w:r>
      <w:r w:rsidRPr="004C4CFD">
        <w:t>. London, Duckworth.</w:t>
      </w:r>
    </w:p>
    <w:p w14:paraId="29E2D3D6" w14:textId="77777777" w:rsidR="004C4CFD" w:rsidRPr="004C4CFD" w:rsidRDefault="004C4CFD" w:rsidP="004C4CFD">
      <w:pPr>
        <w:pStyle w:val="EndNoteBibliography"/>
        <w:ind w:left="720" w:hanging="720"/>
      </w:pPr>
      <w:r w:rsidRPr="004C4CFD">
        <w:tab/>
      </w:r>
    </w:p>
    <w:p w14:paraId="7DE584DE" w14:textId="77777777" w:rsidR="004C4CFD" w:rsidRPr="004C4CFD" w:rsidRDefault="004C4CFD" w:rsidP="004C4CFD">
      <w:pPr>
        <w:pStyle w:val="EndNoteBibliography"/>
      </w:pPr>
      <w:r w:rsidRPr="004C4CFD">
        <w:t xml:space="preserve">Penelhum, T. (1983). </w:t>
      </w:r>
      <w:r w:rsidRPr="004C4CFD">
        <w:rPr>
          <w:u w:val="single"/>
        </w:rPr>
        <w:t>God and Skepticism: A Study in Skepticism and Fideism</w:t>
      </w:r>
      <w:r w:rsidRPr="004C4CFD">
        <w:t>. Dordrecht, D. Reidel Publishing Company.</w:t>
      </w:r>
    </w:p>
    <w:p w14:paraId="69272777" w14:textId="77777777" w:rsidR="004C4CFD" w:rsidRPr="004C4CFD" w:rsidRDefault="004C4CFD" w:rsidP="004C4CFD">
      <w:pPr>
        <w:pStyle w:val="EndNoteBibliography"/>
        <w:ind w:left="720" w:hanging="720"/>
      </w:pPr>
      <w:r w:rsidRPr="004C4CFD">
        <w:tab/>
      </w:r>
    </w:p>
    <w:p w14:paraId="1E21F2F3" w14:textId="77777777" w:rsidR="004C4CFD" w:rsidRPr="004C4CFD" w:rsidRDefault="004C4CFD" w:rsidP="004C4CFD">
      <w:pPr>
        <w:pStyle w:val="EndNoteBibliography"/>
      </w:pPr>
      <w:r w:rsidRPr="004C4CFD">
        <w:t xml:space="preserve">Popkin, R. H. (1951). "David Hume: His Pyrrhonism and His Critique of Pyrrhonism." </w:t>
      </w:r>
      <w:r w:rsidRPr="004C4CFD">
        <w:rPr>
          <w:u w:val="single"/>
        </w:rPr>
        <w:t>Philosophical Quarterly</w:t>
      </w:r>
      <w:r w:rsidRPr="004C4CFD">
        <w:t xml:space="preserve"> </w:t>
      </w:r>
      <w:r w:rsidRPr="004C4CFD">
        <w:rPr>
          <w:b/>
        </w:rPr>
        <w:t>1</w:t>
      </w:r>
      <w:r w:rsidRPr="004C4CFD">
        <w:t>(5): 385–407.</w:t>
      </w:r>
    </w:p>
    <w:p w14:paraId="17720B47" w14:textId="77777777" w:rsidR="004C4CFD" w:rsidRPr="004C4CFD" w:rsidRDefault="004C4CFD" w:rsidP="004C4CFD">
      <w:pPr>
        <w:pStyle w:val="EndNoteBibliography"/>
        <w:ind w:left="720" w:hanging="720"/>
      </w:pPr>
      <w:r w:rsidRPr="004C4CFD">
        <w:tab/>
      </w:r>
    </w:p>
    <w:p w14:paraId="0D2762B6" w14:textId="77777777" w:rsidR="004C4CFD" w:rsidRPr="004C4CFD" w:rsidRDefault="004C4CFD" w:rsidP="004C4CFD">
      <w:pPr>
        <w:pStyle w:val="EndNoteBibliography"/>
      </w:pPr>
      <w:r w:rsidRPr="004C4CFD">
        <w:t xml:space="preserve">Popkin, R. H. (1980). </w:t>
      </w:r>
      <w:r w:rsidRPr="004C4CFD">
        <w:rPr>
          <w:u w:val="single"/>
        </w:rPr>
        <w:t>The High Road to Pyrrhonism</w:t>
      </w:r>
      <w:r w:rsidRPr="004C4CFD">
        <w:t>. San Diego, Austin Hill Press, Inc.</w:t>
      </w:r>
    </w:p>
    <w:p w14:paraId="3B029145" w14:textId="77777777" w:rsidR="004C4CFD" w:rsidRPr="004C4CFD" w:rsidRDefault="004C4CFD" w:rsidP="004C4CFD">
      <w:pPr>
        <w:pStyle w:val="EndNoteBibliography"/>
        <w:ind w:left="720" w:hanging="720"/>
      </w:pPr>
      <w:r w:rsidRPr="004C4CFD">
        <w:tab/>
      </w:r>
    </w:p>
    <w:p w14:paraId="6C8BE3E6" w14:textId="77777777" w:rsidR="004C4CFD" w:rsidRPr="004C4CFD" w:rsidRDefault="004C4CFD" w:rsidP="004C4CFD">
      <w:pPr>
        <w:pStyle w:val="EndNoteBibliography"/>
      </w:pPr>
      <w:r w:rsidRPr="004C4CFD">
        <w:t xml:space="preserve">Pryor, J. (2000). "The Skeptic and the Dogmatist." </w:t>
      </w:r>
      <w:r w:rsidRPr="004C4CFD">
        <w:rPr>
          <w:u w:val="single"/>
        </w:rPr>
        <w:t>Noûs</w:t>
      </w:r>
      <w:r w:rsidRPr="004C4CFD">
        <w:t xml:space="preserve"> </w:t>
      </w:r>
      <w:r w:rsidRPr="004C4CFD">
        <w:rPr>
          <w:b/>
        </w:rPr>
        <w:t>34</w:t>
      </w:r>
      <w:r w:rsidRPr="004C4CFD">
        <w:t>(4): 517–549.</w:t>
      </w:r>
    </w:p>
    <w:p w14:paraId="4DB2D49B" w14:textId="77777777" w:rsidR="004C4CFD" w:rsidRPr="004C4CFD" w:rsidRDefault="004C4CFD" w:rsidP="004C4CFD">
      <w:pPr>
        <w:pStyle w:val="EndNoteBibliography"/>
        <w:ind w:left="720" w:hanging="720"/>
      </w:pPr>
      <w:r w:rsidRPr="004C4CFD">
        <w:tab/>
      </w:r>
    </w:p>
    <w:p w14:paraId="6093276E" w14:textId="77777777" w:rsidR="004C4CFD" w:rsidRPr="004C4CFD" w:rsidRDefault="004C4CFD" w:rsidP="004C4CFD">
      <w:pPr>
        <w:pStyle w:val="EndNoteBibliography"/>
      </w:pPr>
      <w:r w:rsidRPr="004C4CFD">
        <w:t xml:space="preserve">Pryor, J. (2004). "What’s Wrong With Moore’s Argument?" </w:t>
      </w:r>
      <w:r w:rsidRPr="004C4CFD">
        <w:rPr>
          <w:u w:val="single"/>
        </w:rPr>
        <w:t>Philosophical Issues</w:t>
      </w:r>
      <w:r w:rsidRPr="004C4CFD">
        <w:t xml:space="preserve"> </w:t>
      </w:r>
      <w:r w:rsidRPr="004C4CFD">
        <w:rPr>
          <w:b/>
        </w:rPr>
        <w:t>14</w:t>
      </w:r>
      <w:r w:rsidRPr="004C4CFD">
        <w:t>(1): 349–378.</w:t>
      </w:r>
    </w:p>
    <w:p w14:paraId="085CA119" w14:textId="77777777" w:rsidR="004C4CFD" w:rsidRPr="004C4CFD" w:rsidRDefault="004C4CFD" w:rsidP="004C4CFD">
      <w:pPr>
        <w:pStyle w:val="EndNoteBibliography"/>
        <w:ind w:left="720" w:hanging="720"/>
      </w:pPr>
      <w:r w:rsidRPr="004C4CFD">
        <w:tab/>
      </w:r>
    </w:p>
    <w:p w14:paraId="649CF267" w14:textId="77777777" w:rsidR="004C4CFD" w:rsidRPr="004C4CFD" w:rsidRDefault="004C4CFD" w:rsidP="004C4CFD">
      <w:pPr>
        <w:pStyle w:val="EndNoteBibliography"/>
      </w:pPr>
      <w:r w:rsidRPr="004C4CFD">
        <w:t xml:space="preserve">Pryor, J. (2013). Problems for Credulism. </w:t>
      </w:r>
      <w:r w:rsidRPr="004C4CFD">
        <w:rPr>
          <w:u w:val="single"/>
        </w:rPr>
        <w:t>Seemings and Justification: New Essays on Dogmatism and Phenomenal Conservatism</w:t>
      </w:r>
      <w:r w:rsidRPr="004C4CFD">
        <w:t>. C. Tucker. New York, Oxford University Press</w:t>
      </w:r>
      <w:r w:rsidRPr="004C4CFD">
        <w:rPr>
          <w:b/>
        </w:rPr>
        <w:t xml:space="preserve">: </w:t>
      </w:r>
      <w:r w:rsidRPr="004C4CFD">
        <w:t>89–132.</w:t>
      </w:r>
    </w:p>
    <w:p w14:paraId="740C4DB4" w14:textId="77777777" w:rsidR="004C4CFD" w:rsidRPr="004C4CFD" w:rsidRDefault="004C4CFD" w:rsidP="004C4CFD">
      <w:pPr>
        <w:pStyle w:val="EndNoteBibliography"/>
        <w:ind w:left="720" w:hanging="720"/>
      </w:pPr>
      <w:r w:rsidRPr="004C4CFD">
        <w:tab/>
      </w:r>
    </w:p>
    <w:p w14:paraId="170DEF00" w14:textId="77777777" w:rsidR="004C4CFD" w:rsidRPr="004C4CFD" w:rsidRDefault="004C4CFD" w:rsidP="004C4CFD">
      <w:pPr>
        <w:pStyle w:val="EndNoteBibliography"/>
      </w:pPr>
      <w:r w:rsidRPr="004C4CFD">
        <w:t xml:space="preserve">Qu, H. (2014). "Hume's Positive Argument on Induction." </w:t>
      </w:r>
      <w:r w:rsidRPr="004C4CFD">
        <w:rPr>
          <w:u w:val="single"/>
        </w:rPr>
        <w:t>Noûs</w:t>
      </w:r>
      <w:r w:rsidRPr="004C4CFD">
        <w:t xml:space="preserve"> </w:t>
      </w:r>
      <w:r w:rsidRPr="004C4CFD">
        <w:rPr>
          <w:b/>
        </w:rPr>
        <w:t>48</w:t>
      </w:r>
      <w:r w:rsidRPr="004C4CFD">
        <w:t>(4): 595–625.</w:t>
      </w:r>
    </w:p>
    <w:p w14:paraId="0C96892D" w14:textId="77777777" w:rsidR="004C4CFD" w:rsidRPr="004C4CFD" w:rsidRDefault="004C4CFD" w:rsidP="004C4CFD">
      <w:pPr>
        <w:pStyle w:val="EndNoteBibliography"/>
        <w:ind w:left="720" w:hanging="720"/>
      </w:pPr>
      <w:r w:rsidRPr="004C4CFD">
        <w:tab/>
      </w:r>
    </w:p>
    <w:p w14:paraId="06194357" w14:textId="77777777" w:rsidR="004C4CFD" w:rsidRPr="004C4CFD" w:rsidRDefault="004C4CFD" w:rsidP="004C4CFD">
      <w:pPr>
        <w:pStyle w:val="EndNoteBibliography"/>
      </w:pPr>
      <w:r w:rsidRPr="004C4CFD">
        <w:t xml:space="preserve">Qu, H. (2014). "Hume’s Practically Epistemic Conclusions?" </w:t>
      </w:r>
      <w:r w:rsidRPr="004C4CFD">
        <w:rPr>
          <w:u w:val="single"/>
        </w:rPr>
        <w:t>Philosophical Studies</w:t>
      </w:r>
      <w:r w:rsidRPr="004C4CFD">
        <w:t xml:space="preserve"> </w:t>
      </w:r>
      <w:r w:rsidRPr="004C4CFD">
        <w:rPr>
          <w:b/>
        </w:rPr>
        <w:t>170</w:t>
      </w:r>
      <w:r w:rsidRPr="004C4CFD">
        <w:t>(3): 501–524.</w:t>
      </w:r>
    </w:p>
    <w:p w14:paraId="123918BB" w14:textId="77777777" w:rsidR="004C4CFD" w:rsidRPr="004C4CFD" w:rsidRDefault="004C4CFD" w:rsidP="004C4CFD">
      <w:pPr>
        <w:pStyle w:val="EndNoteBibliography"/>
        <w:ind w:left="720" w:hanging="720"/>
      </w:pPr>
      <w:r w:rsidRPr="004C4CFD">
        <w:tab/>
      </w:r>
    </w:p>
    <w:p w14:paraId="33767349" w14:textId="77777777" w:rsidR="004C4CFD" w:rsidRPr="004C4CFD" w:rsidRDefault="004C4CFD" w:rsidP="004C4CFD">
      <w:pPr>
        <w:pStyle w:val="EndNoteBibliography"/>
      </w:pPr>
      <w:r w:rsidRPr="004C4CFD">
        <w:t xml:space="preserve">Qu, H. (2016). "The Title Principle (of Lack Thereof) in the </w:t>
      </w:r>
      <w:r w:rsidRPr="004C4CFD">
        <w:rPr>
          <w:i/>
        </w:rPr>
        <w:t>Enquiry</w:t>
      </w:r>
      <w:r w:rsidRPr="004C4CFD">
        <w:t xml:space="preserve">." </w:t>
      </w:r>
      <w:r w:rsidRPr="004C4CFD">
        <w:rPr>
          <w:u w:val="single"/>
        </w:rPr>
        <w:t>History of Philosophy Quarterly</w:t>
      </w:r>
      <w:r w:rsidRPr="004C4CFD">
        <w:t xml:space="preserve"> </w:t>
      </w:r>
      <w:r w:rsidRPr="004C4CFD">
        <w:rPr>
          <w:b/>
        </w:rPr>
        <w:t>33</w:t>
      </w:r>
      <w:r w:rsidRPr="004C4CFD">
        <w:t>(3): 257–274.</w:t>
      </w:r>
    </w:p>
    <w:p w14:paraId="62317795" w14:textId="77777777" w:rsidR="004C4CFD" w:rsidRPr="004C4CFD" w:rsidRDefault="004C4CFD" w:rsidP="004C4CFD">
      <w:pPr>
        <w:pStyle w:val="EndNoteBibliography"/>
        <w:ind w:left="720" w:hanging="720"/>
      </w:pPr>
      <w:r w:rsidRPr="004C4CFD">
        <w:tab/>
      </w:r>
    </w:p>
    <w:p w14:paraId="1EC57496" w14:textId="77777777" w:rsidR="004C4CFD" w:rsidRPr="004C4CFD" w:rsidRDefault="004C4CFD" w:rsidP="004C4CFD">
      <w:pPr>
        <w:pStyle w:val="EndNoteBibliography"/>
      </w:pPr>
      <w:r w:rsidRPr="004C4CFD">
        <w:t xml:space="preserve">Qu, H. (2017). "Hume's Doxastic Involuntarism." </w:t>
      </w:r>
      <w:r w:rsidRPr="004C4CFD">
        <w:rPr>
          <w:u w:val="single"/>
        </w:rPr>
        <w:t>Mind</w:t>
      </w:r>
      <w:r w:rsidRPr="004C4CFD">
        <w:t xml:space="preserve"> </w:t>
      </w:r>
      <w:r w:rsidRPr="004C4CFD">
        <w:rPr>
          <w:b/>
        </w:rPr>
        <w:t>126</w:t>
      </w:r>
      <w:r w:rsidRPr="004C4CFD">
        <w:t>: 53–92.</w:t>
      </w:r>
    </w:p>
    <w:p w14:paraId="18164FB9" w14:textId="77777777" w:rsidR="004C4CFD" w:rsidRPr="004C4CFD" w:rsidRDefault="004C4CFD" w:rsidP="004C4CFD">
      <w:pPr>
        <w:pStyle w:val="EndNoteBibliography"/>
        <w:ind w:left="720" w:hanging="720"/>
      </w:pPr>
      <w:r w:rsidRPr="004C4CFD">
        <w:lastRenderedPageBreak/>
        <w:tab/>
      </w:r>
    </w:p>
    <w:p w14:paraId="2AFD2CA6" w14:textId="77777777" w:rsidR="004C4CFD" w:rsidRPr="004C4CFD" w:rsidRDefault="004C4CFD" w:rsidP="004C4CFD">
      <w:pPr>
        <w:pStyle w:val="EndNoteBibliography"/>
      </w:pPr>
      <w:r w:rsidRPr="004C4CFD">
        <w:t xml:space="preserve">Qu, H. (2018). "Hume's Internalism in EHU 12." </w:t>
      </w:r>
      <w:r w:rsidRPr="004C4CFD">
        <w:rPr>
          <w:u w:val="single"/>
        </w:rPr>
        <w:t>Philosophy and Phenomenological Research</w:t>
      </w:r>
      <w:r w:rsidRPr="004C4CFD">
        <w:t xml:space="preserve"> </w:t>
      </w:r>
      <w:r w:rsidRPr="004C4CFD">
        <w:rPr>
          <w:b/>
        </w:rPr>
        <w:t>96</w:t>
      </w:r>
      <w:r w:rsidRPr="004C4CFD">
        <w:t>(3): 517–539.</w:t>
      </w:r>
    </w:p>
    <w:p w14:paraId="4DA697DF" w14:textId="77777777" w:rsidR="004C4CFD" w:rsidRPr="004C4CFD" w:rsidRDefault="004C4CFD" w:rsidP="004C4CFD">
      <w:pPr>
        <w:pStyle w:val="EndNoteBibliography"/>
        <w:ind w:left="720" w:hanging="720"/>
      </w:pPr>
      <w:r w:rsidRPr="004C4CFD">
        <w:tab/>
      </w:r>
    </w:p>
    <w:p w14:paraId="0B1D2F5D" w14:textId="77777777" w:rsidR="004C4CFD" w:rsidRPr="004C4CFD" w:rsidRDefault="004C4CFD" w:rsidP="004C4CFD">
      <w:pPr>
        <w:pStyle w:val="EndNoteBibliography"/>
      </w:pPr>
      <w:r w:rsidRPr="004C4CFD">
        <w:t xml:space="preserve">Qu, H. (Forthcoming). "Hume's Deontological Response to Scepticism." </w:t>
      </w:r>
      <w:r w:rsidRPr="004C4CFD">
        <w:rPr>
          <w:u w:val="single"/>
        </w:rPr>
        <w:t>Ergo</w:t>
      </w:r>
      <w:r w:rsidRPr="004C4CFD">
        <w:t>.</w:t>
      </w:r>
    </w:p>
    <w:p w14:paraId="79AEC518" w14:textId="77777777" w:rsidR="004C4CFD" w:rsidRPr="004C4CFD" w:rsidRDefault="004C4CFD" w:rsidP="004C4CFD">
      <w:pPr>
        <w:pStyle w:val="EndNoteBibliography"/>
        <w:ind w:left="720" w:hanging="720"/>
      </w:pPr>
      <w:r w:rsidRPr="004C4CFD">
        <w:tab/>
      </w:r>
    </w:p>
    <w:p w14:paraId="40CC2068" w14:textId="77777777" w:rsidR="004C4CFD" w:rsidRPr="004C4CFD" w:rsidRDefault="004C4CFD" w:rsidP="004C4CFD">
      <w:pPr>
        <w:pStyle w:val="EndNoteBibliography"/>
      </w:pPr>
      <w:r w:rsidRPr="004C4CFD">
        <w:t xml:space="preserve">Qu, H. (Forthcoming). </w:t>
      </w:r>
      <w:r w:rsidRPr="004C4CFD">
        <w:rPr>
          <w:u w:val="single"/>
        </w:rPr>
        <w:t>Hume's Epistemological Evolution</w:t>
      </w:r>
      <w:r w:rsidRPr="004C4CFD">
        <w:t>. New York, Oxford University Press.</w:t>
      </w:r>
    </w:p>
    <w:p w14:paraId="720404D4" w14:textId="77777777" w:rsidR="004C4CFD" w:rsidRPr="004C4CFD" w:rsidRDefault="004C4CFD" w:rsidP="004C4CFD">
      <w:pPr>
        <w:pStyle w:val="EndNoteBibliography"/>
        <w:ind w:left="720" w:hanging="720"/>
      </w:pPr>
      <w:r w:rsidRPr="004C4CFD">
        <w:tab/>
      </w:r>
    </w:p>
    <w:p w14:paraId="1F3A2B0F" w14:textId="77777777" w:rsidR="004C4CFD" w:rsidRPr="004C4CFD" w:rsidRDefault="004C4CFD" w:rsidP="004C4CFD">
      <w:pPr>
        <w:pStyle w:val="EndNoteBibliography"/>
      </w:pPr>
      <w:r w:rsidRPr="004C4CFD">
        <w:t xml:space="preserve">Qu, H. (Forthcoming). "Laying Down Hume's Law." </w:t>
      </w:r>
      <w:r w:rsidRPr="004C4CFD">
        <w:rPr>
          <w:u w:val="single"/>
        </w:rPr>
        <w:t>Pacific Philosophical Quarterly</w:t>
      </w:r>
      <w:r w:rsidRPr="004C4CFD">
        <w:t>.</w:t>
      </w:r>
    </w:p>
    <w:p w14:paraId="1592A39C" w14:textId="77777777" w:rsidR="004C4CFD" w:rsidRPr="004C4CFD" w:rsidRDefault="004C4CFD" w:rsidP="004C4CFD">
      <w:pPr>
        <w:pStyle w:val="EndNoteBibliography"/>
        <w:ind w:left="720" w:hanging="720"/>
      </w:pPr>
      <w:r w:rsidRPr="004C4CFD">
        <w:tab/>
      </w:r>
    </w:p>
    <w:p w14:paraId="359B6440" w14:textId="77777777" w:rsidR="004C4CFD" w:rsidRPr="004C4CFD" w:rsidRDefault="004C4CFD" w:rsidP="004C4CFD">
      <w:pPr>
        <w:pStyle w:val="EndNoteBibliography"/>
      </w:pPr>
      <w:r w:rsidRPr="004C4CFD">
        <w:t xml:space="preserve">Ribeiro, B. (2009). "Hume's Changing Views on the 'Durability' of Scepticism." </w:t>
      </w:r>
      <w:r w:rsidRPr="004C4CFD">
        <w:rPr>
          <w:u w:val="single"/>
        </w:rPr>
        <w:t>Journal of Scottish Philosophy</w:t>
      </w:r>
      <w:r w:rsidRPr="004C4CFD">
        <w:t xml:space="preserve"> </w:t>
      </w:r>
      <w:r w:rsidRPr="004C4CFD">
        <w:rPr>
          <w:b/>
        </w:rPr>
        <w:t>7</w:t>
      </w:r>
      <w:r w:rsidRPr="004C4CFD">
        <w:t>(2): 215–236.</w:t>
      </w:r>
    </w:p>
    <w:p w14:paraId="2561B728" w14:textId="77777777" w:rsidR="004C4CFD" w:rsidRPr="004C4CFD" w:rsidRDefault="004C4CFD" w:rsidP="004C4CFD">
      <w:pPr>
        <w:pStyle w:val="EndNoteBibliography"/>
        <w:ind w:left="720" w:hanging="720"/>
      </w:pPr>
      <w:r w:rsidRPr="004C4CFD">
        <w:tab/>
      </w:r>
    </w:p>
    <w:p w14:paraId="30BC2D15" w14:textId="77777777" w:rsidR="004C4CFD" w:rsidRPr="004C4CFD" w:rsidRDefault="004C4CFD" w:rsidP="004C4CFD">
      <w:pPr>
        <w:pStyle w:val="EndNoteBibliography"/>
      </w:pPr>
      <w:r w:rsidRPr="004C4CFD">
        <w:t xml:space="preserve">Ridge, M. (2003). "Epistemology Moralized: David Hume’s Practical Epistemology." </w:t>
      </w:r>
      <w:r w:rsidRPr="004C4CFD">
        <w:rPr>
          <w:u w:val="single"/>
        </w:rPr>
        <w:t>Hume Studies</w:t>
      </w:r>
      <w:r w:rsidRPr="004C4CFD">
        <w:t xml:space="preserve"> </w:t>
      </w:r>
      <w:r w:rsidRPr="004C4CFD">
        <w:rPr>
          <w:b/>
        </w:rPr>
        <w:t>29</w:t>
      </w:r>
      <w:r w:rsidRPr="004C4CFD">
        <w:t>(2): 165–204.</w:t>
      </w:r>
    </w:p>
    <w:p w14:paraId="3E1A5745" w14:textId="77777777" w:rsidR="004C4CFD" w:rsidRPr="004C4CFD" w:rsidRDefault="004C4CFD" w:rsidP="004C4CFD">
      <w:pPr>
        <w:pStyle w:val="EndNoteBibliography"/>
        <w:ind w:left="720" w:hanging="720"/>
      </w:pPr>
      <w:r w:rsidRPr="004C4CFD">
        <w:tab/>
      </w:r>
    </w:p>
    <w:p w14:paraId="1392C756" w14:textId="77777777" w:rsidR="004C4CFD" w:rsidRPr="004C4CFD" w:rsidRDefault="004C4CFD" w:rsidP="004C4CFD">
      <w:pPr>
        <w:pStyle w:val="EndNoteBibliography"/>
      </w:pPr>
      <w:r w:rsidRPr="004C4CFD">
        <w:t xml:space="preserve">Russell, P. (2008). </w:t>
      </w:r>
      <w:r w:rsidRPr="004C4CFD">
        <w:rPr>
          <w:u w:val="single"/>
        </w:rPr>
        <w:t xml:space="preserve">The Riddle of Hume's </w:t>
      </w:r>
      <w:r w:rsidRPr="004C4CFD">
        <w:rPr>
          <w:i/>
          <w:u w:val="single"/>
        </w:rPr>
        <w:t>Treatise</w:t>
      </w:r>
      <w:r w:rsidRPr="004C4CFD">
        <w:rPr>
          <w:u w:val="single"/>
        </w:rPr>
        <w:t>: Skepticism, Naturalism, and Irreligion</w:t>
      </w:r>
      <w:r w:rsidRPr="004C4CFD">
        <w:t>. New York, Oxford University Press.</w:t>
      </w:r>
    </w:p>
    <w:p w14:paraId="00F5FCD9" w14:textId="77777777" w:rsidR="004C4CFD" w:rsidRPr="004C4CFD" w:rsidRDefault="004C4CFD" w:rsidP="004C4CFD">
      <w:pPr>
        <w:pStyle w:val="EndNoteBibliography"/>
        <w:ind w:left="720" w:hanging="720"/>
      </w:pPr>
      <w:r w:rsidRPr="004C4CFD">
        <w:tab/>
      </w:r>
    </w:p>
    <w:p w14:paraId="77F1B2B2" w14:textId="77777777" w:rsidR="004C4CFD" w:rsidRPr="004C4CFD" w:rsidRDefault="004C4CFD" w:rsidP="004C4CFD">
      <w:pPr>
        <w:pStyle w:val="EndNoteBibliography"/>
      </w:pPr>
      <w:r w:rsidRPr="004C4CFD">
        <w:t xml:space="preserve">Ryan, T. (2017). Academic Scepticism and Pyrrhonian Scepticism in Hume's </w:t>
      </w:r>
      <w:r w:rsidRPr="004C4CFD">
        <w:rPr>
          <w:i/>
        </w:rPr>
        <w:t>Dialogues</w:t>
      </w:r>
      <w:r w:rsidRPr="004C4CFD">
        <w:t xml:space="preserve">. </w:t>
      </w:r>
      <w:r w:rsidRPr="004C4CFD">
        <w:rPr>
          <w:u w:val="single"/>
        </w:rPr>
        <w:t>Academic Scepticism in the Development of Early Modern Philosophy</w:t>
      </w:r>
      <w:r w:rsidRPr="004C4CFD">
        <w:t>. S. Charles and P. J. Smith. Dordrecht, Springer</w:t>
      </w:r>
      <w:r w:rsidRPr="004C4CFD">
        <w:rPr>
          <w:b/>
        </w:rPr>
        <w:t xml:space="preserve">: </w:t>
      </w:r>
      <w:r w:rsidRPr="004C4CFD">
        <w:t>319–343.</w:t>
      </w:r>
    </w:p>
    <w:p w14:paraId="0E615AC4" w14:textId="77777777" w:rsidR="004C4CFD" w:rsidRPr="004C4CFD" w:rsidRDefault="004C4CFD" w:rsidP="004C4CFD">
      <w:pPr>
        <w:pStyle w:val="EndNoteBibliography"/>
        <w:ind w:left="720" w:hanging="720"/>
      </w:pPr>
      <w:r w:rsidRPr="004C4CFD">
        <w:tab/>
      </w:r>
    </w:p>
    <w:p w14:paraId="47E3D936" w14:textId="77777777" w:rsidR="004C4CFD" w:rsidRPr="004C4CFD" w:rsidRDefault="004C4CFD" w:rsidP="004C4CFD">
      <w:pPr>
        <w:pStyle w:val="EndNoteBibliography"/>
      </w:pPr>
      <w:r w:rsidRPr="004C4CFD">
        <w:t xml:space="preserve">Sasser, N. (Forthcoming). "Hume's Purely Practical Response to Philosophical Scepticism." </w:t>
      </w:r>
      <w:r w:rsidRPr="004C4CFD">
        <w:rPr>
          <w:u w:val="single"/>
        </w:rPr>
        <w:t>Hume Studies</w:t>
      </w:r>
      <w:r w:rsidRPr="004C4CFD">
        <w:t>.</w:t>
      </w:r>
    </w:p>
    <w:p w14:paraId="0B10B573" w14:textId="77777777" w:rsidR="004C4CFD" w:rsidRPr="004C4CFD" w:rsidRDefault="004C4CFD" w:rsidP="004C4CFD">
      <w:pPr>
        <w:pStyle w:val="EndNoteBibliography"/>
        <w:ind w:left="720" w:hanging="720"/>
      </w:pPr>
      <w:r w:rsidRPr="004C4CFD">
        <w:tab/>
      </w:r>
    </w:p>
    <w:p w14:paraId="1B0DC589" w14:textId="77777777" w:rsidR="004C4CFD" w:rsidRPr="004C4CFD" w:rsidRDefault="004C4CFD" w:rsidP="004C4CFD">
      <w:pPr>
        <w:pStyle w:val="EndNoteBibliography"/>
      </w:pPr>
      <w:r w:rsidRPr="004C4CFD">
        <w:t xml:space="preserve">Schafer, K. (2014). "Curious Virtues in Hume's Epistemology." </w:t>
      </w:r>
      <w:r w:rsidRPr="004C4CFD">
        <w:rPr>
          <w:u w:val="single"/>
        </w:rPr>
        <w:t>Philosophers' Imprint</w:t>
      </w:r>
      <w:r w:rsidRPr="004C4CFD">
        <w:t xml:space="preserve"> </w:t>
      </w:r>
      <w:r w:rsidRPr="004C4CFD">
        <w:rPr>
          <w:b/>
        </w:rPr>
        <w:t>14</w:t>
      </w:r>
      <w:r w:rsidRPr="004C4CFD">
        <w:t>(1): 1–20.</w:t>
      </w:r>
    </w:p>
    <w:p w14:paraId="7A5FDA8E" w14:textId="77777777" w:rsidR="004C4CFD" w:rsidRPr="004C4CFD" w:rsidRDefault="004C4CFD" w:rsidP="004C4CFD">
      <w:pPr>
        <w:pStyle w:val="EndNoteBibliography"/>
        <w:ind w:left="720" w:hanging="720"/>
      </w:pPr>
      <w:r w:rsidRPr="004C4CFD">
        <w:tab/>
      </w:r>
    </w:p>
    <w:p w14:paraId="4A5065DB" w14:textId="77777777" w:rsidR="004C4CFD" w:rsidRPr="004C4CFD" w:rsidRDefault="004C4CFD" w:rsidP="004C4CFD">
      <w:pPr>
        <w:pStyle w:val="EndNoteBibliography"/>
      </w:pPr>
      <w:r w:rsidRPr="004C4CFD">
        <w:t xml:space="preserve">Schmitt, F. (1992). </w:t>
      </w:r>
      <w:r w:rsidRPr="004C4CFD">
        <w:rPr>
          <w:u w:val="single"/>
        </w:rPr>
        <w:t>Knowledge and Belief</w:t>
      </w:r>
      <w:r w:rsidRPr="004C4CFD">
        <w:t>. London, Routledge &amp; Kegan Paul.</w:t>
      </w:r>
    </w:p>
    <w:p w14:paraId="09606E89" w14:textId="77777777" w:rsidR="004C4CFD" w:rsidRPr="004C4CFD" w:rsidRDefault="004C4CFD" w:rsidP="004C4CFD">
      <w:pPr>
        <w:pStyle w:val="EndNoteBibliography"/>
        <w:ind w:left="720" w:hanging="720"/>
      </w:pPr>
      <w:r w:rsidRPr="004C4CFD">
        <w:lastRenderedPageBreak/>
        <w:tab/>
      </w:r>
    </w:p>
    <w:p w14:paraId="537D276E" w14:textId="77777777" w:rsidR="004C4CFD" w:rsidRPr="004C4CFD" w:rsidRDefault="004C4CFD" w:rsidP="004C4CFD">
      <w:pPr>
        <w:pStyle w:val="EndNoteBibliography"/>
      </w:pPr>
      <w:r w:rsidRPr="004C4CFD">
        <w:t xml:space="preserve">Schmitt, F. (2004). "Loeb on Stability and Justification in Hume's </w:t>
      </w:r>
      <w:r w:rsidRPr="004C4CFD">
        <w:rPr>
          <w:i/>
        </w:rPr>
        <w:t>Treatise</w:t>
      </w:r>
      <w:r w:rsidRPr="004C4CFD">
        <w:t xml:space="preserve">." </w:t>
      </w:r>
      <w:r w:rsidRPr="004C4CFD">
        <w:rPr>
          <w:u w:val="single"/>
        </w:rPr>
        <w:t>Hume Studies</w:t>
      </w:r>
      <w:r w:rsidRPr="004C4CFD">
        <w:t xml:space="preserve"> </w:t>
      </w:r>
      <w:r w:rsidRPr="004C4CFD">
        <w:rPr>
          <w:b/>
        </w:rPr>
        <w:t>30</w:t>
      </w:r>
      <w:r w:rsidRPr="004C4CFD">
        <w:t>(2): 297–327.</w:t>
      </w:r>
    </w:p>
    <w:p w14:paraId="035E8081" w14:textId="77777777" w:rsidR="004C4CFD" w:rsidRPr="004C4CFD" w:rsidRDefault="004C4CFD" w:rsidP="004C4CFD">
      <w:pPr>
        <w:pStyle w:val="EndNoteBibliography"/>
        <w:ind w:left="720" w:hanging="720"/>
      </w:pPr>
      <w:r w:rsidRPr="004C4CFD">
        <w:tab/>
      </w:r>
    </w:p>
    <w:p w14:paraId="5B748AA9" w14:textId="77777777" w:rsidR="004C4CFD" w:rsidRPr="004C4CFD" w:rsidRDefault="004C4CFD" w:rsidP="004C4CFD">
      <w:pPr>
        <w:pStyle w:val="EndNoteBibliography"/>
      </w:pPr>
      <w:r w:rsidRPr="004C4CFD">
        <w:t xml:space="preserve">Schmitt, F. (2014). </w:t>
      </w:r>
      <w:r w:rsidRPr="004C4CFD">
        <w:rPr>
          <w:u w:val="single"/>
        </w:rPr>
        <w:t xml:space="preserve">Hume's Epistemology in the </w:t>
      </w:r>
      <w:r w:rsidRPr="004C4CFD">
        <w:rPr>
          <w:i/>
          <w:u w:val="single"/>
        </w:rPr>
        <w:t>Treatise</w:t>
      </w:r>
      <w:r w:rsidRPr="004C4CFD">
        <w:t>. Oxford, Oxford University Press.</w:t>
      </w:r>
    </w:p>
    <w:p w14:paraId="20F85F45" w14:textId="77777777" w:rsidR="004C4CFD" w:rsidRPr="004C4CFD" w:rsidRDefault="004C4CFD" w:rsidP="004C4CFD">
      <w:pPr>
        <w:pStyle w:val="EndNoteBibliography"/>
        <w:ind w:left="720" w:hanging="720"/>
      </w:pPr>
      <w:r w:rsidRPr="004C4CFD">
        <w:tab/>
      </w:r>
    </w:p>
    <w:p w14:paraId="736BA6CA" w14:textId="77777777" w:rsidR="004C4CFD" w:rsidRPr="004C4CFD" w:rsidRDefault="004C4CFD" w:rsidP="004C4CFD">
      <w:pPr>
        <w:pStyle w:val="EndNoteBibliography"/>
      </w:pPr>
      <w:r w:rsidRPr="004C4CFD">
        <w:t xml:space="preserve">Sosa, E. (1993). "Proper Functioning and Virtue Epistemology." </w:t>
      </w:r>
      <w:r w:rsidRPr="004C4CFD">
        <w:rPr>
          <w:u w:val="single"/>
        </w:rPr>
        <w:t>Noûs</w:t>
      </w:r>
      <w:r w:rsidRPr="004C4CFD">
        <w:t xml:space="preserve"> </w:t>
      </w:r>
      <w:r w:rsidRPr="004C4CFD">
        <w:rPr>
          <w:b/>
        </w:rPr>
        <w:t>27</w:t>
      </w:r>
      <w:r w:rsidRPr="004C4CFD">
        <w:t>(1): 51–65.</w:t>
      </w:r>
    </w:p>
    <w:p w14:paraId="03EA9397" w14:textId="77777777" w:rsidR="004C4CFD" w:rsidRPr="004C4CFD" w:rsidRDefault="004C4CFD" w:rsidP="004C4CFD">
      <w:pPr>
        <w:pStyle w:val="EndNoteBibliography"/>
        <w:ind w:left="720" w:hanging="720"/>
      </w:pPr>
      <w:r w:rsidRPr="004C4CFD">
        <w:tab/>
      </w:r>
    </w:p>
    <w:p w14:paraId="592CB33D" w14:textId="77777777" w:rsidR="004C4CFD" w:rsidRPr="004C4CFD" w:rsidRDefault="004C4CFD" w:rsidP="004C4CFD">
      <w:pPr>
        <w:pStyle w:val="EndNoteBibliography"/>
      </w:pPr>
      <w:r w:rsidRPr="004C4CFD">
        <w:t xml:space="preserve">Spector, J. (2003). "Value in Fact: Naturalism and Normativity in Humeis Moral Psychology." </w:t>
      </w:r>
      <w:r w:rsidRPr="004C4CFD">
        <w:rPr>
          <w:u w:val="single"/>
        </w:rPr>
        <w:t>Journal of the History of Philosophy</w:t>
      </w:r>
      <w:r w:rsidRPr="004C4CFD">
        <w:t xml:space="preserve"> </w:t>
      </w:r>
      <w:r w:rsidRPr="004C4CFD">
        <w:rPr>
          <w:b/>
        </w:rPr>
        <w:t>41</w:t>
      </w:r>
      <w:r w:rsidRPr="004C4CFD">
        <w:t>(2): 145–163.</w:t>
      </w:r>
    </w:p>
    <w:p w14:paraId="22E50B85" w14:textId="77777777" w:rsidR="004C4CFD" w:rsidRPr="004C4CFD" w:rsidRDefault="004C4CFD" w:rsidP="004C4CFD">
      <w:pPr>
        <w:pStyle w:val="EndNoteBibliography"/>
        <w:ind w:left="720" w:hanging="720"/>
      </w:pPr>
      <w:r w:rsidRPr="004C4CFD">
        <w:tab/>
      </w:r>
    </w:p>
    <w:p w14:paraId="47F7B76C" w14:textId="77777777" w:rsidR="004C4CFD" w:rsidRPr="004C4CFD" w:rsidRDefault="004C4CFD" w:rsidP="004C4CFD">
      <w:pPr>
        <w:pStyle w:val="EndNoteBibliography"/>
      </w:pPr>
      <w:r w:rsidRPr="004C4CFD">
        <w:t xml:space="preserve">Steup, M. (2004). "Internalist Reliabilism." </w:t>
      </w:r>
      <w:r w:rsidRPr="004C4CFD">
        <w:rPr>
          <w:u w:val="single"/>
        </w:rPr>
        <w:t>Philosophical Issues</w:t>
      </w:r>
      <w:r w:rsidRPr="004C4CFD">
        <w:t xml:space="preserve"> </w:t>
      </w:r>
      <w:r w:rsidRPr="004C4CFD">
        <w:rPr>
          <w:b/>
        </w:rPr>
        <w:t>14</w:t>
      </w:r>
      <w:r w:rsidRPr="004C4CFD">
        <w:t>(1): 403–425.</w:t>
      </w:r>
    </w:p>
    <w:p w14:paraId="0544765E" w14:textId="77777777" w:rsidR="004C4CFD" w:rsidRPr="004C4CFD" w:rsidRDefault="004C4CFD" w:rsidP="004C4CFD">
      <w:pPr>
        <w:pStyle w:val="EndNoteBibliography"/>
        <w:ind w:left="720" w:hanging="720"/>
      </w:pPr>
      <w:r w:rsidRPr="004C4CFD">
        <w:tab/>
      </w:r>
    </w:p>
    <w:p w14:paraId="2E7D963E" w14:textId="77777777" w:rsidR="004C4CFD" w:rsidRPr="004C4CFD" w:rsidRDefault="004C4CFD" w:rsidP="004C4CFD">
      <w:pPr>
        <w:pStyle w:val="EndNoteBibliography"/>
      </w:pPr>
      <w:r w:rsidRPr="004C4CFD">
        <w:t>Strawson, P. (1985). Skepticism and Naturalism. London, Methuen.</w:t>
      </w:r>
    </w:p>
    <w:p w14:paraId="22F994CD" w14:textId="77777777" w:rsidR="004C4CFD" w:rsidRPr="004C4CFD" w:rsidRDefault="004C4CFD" w:rsidP="004C4CFD">
      <w:pPr>
        <w:pStyle w:val="EndNoteBibliography"/>
        <w:ind w:left="720" w:hanging="720"/>
      </w:pPr>
      <w:r w:rsidRPr="004C4CFD">
        <w:tab/>
      </w:r>
    </w:p>
    <w:p w14:paraId="5BCE52DD" w14:textId="77777777" w:rsidR="004C4CFD" w:rsidRPr="004C4CFD" w:rsidRDefault="004C4CFD" w:rsidP="004C4CFD">
      <w:pPr>
        <w:pStyle w:val="EndNoteBibliography"/>
      </w:pPr>
      <w:r w:rsidRPr="004C4CFD">
        <w:t xml:space="preserve">Stroud, B. (1999). Hume's Scepticism: Natural Instincts and Philosophical Reflection. </w:t>
      </w:r>
      <w:r w:rsidRPr="004C4CFD">
        <w:rPr>
          <w:u w:val="single"/>
        </w:rPr>
        <w:t>The Empiricists: Locke, Berkeley, and Hume</w:t>
      </w:r>
      <w:r w:rsidRPr="004C4CFD">
        <w:t>. M. Atherton. Oxford, Rowman and Littlefield Publishers</w:t>
      </w:r>
      <w:r w:rsidRPr="004C4CFD">
        <w:rPr>
          <w:b/>
        </w:rPr>
        <w:t xml:space="preserve">: </w:t>
      </w:r>
      <w:r w:rsidRPr="004C4CFD">
        <w:t>229–252.</w:t>
      </w:r>
    </w:p>
    <w:p w14:paraId="154DD2B0" w14:textId="77777777" w:rsidR="004C4CFD" w:rsidRPr="004C4CFD" w:rsidRDefault="004C4CFD" w:rsidP="004C4CFD">
      <w:pPr>
        <w:pStyle w:val="EndNoteBibliography"/>
        <w:ind w:left="720" w:hanging="720"/>
      </w:pPr>
      <w:r w:rsidRPr="004C4CFD">
        <w:tab/>
      </w:r>
    </w:p>
    <w:p w14:paraId="65985AB7" w14:textId="77777777" w:rsidR="004C4CFD" w:rsidRPr="004C4CFD" w:rsidRDefault="004C4CFD" w:rsidP="004C4CFD">
      <w:pPr>
        <w:pStyle w:val="EndNoteBibliography"/>
      </w:pPr>
      <w:r w:rsidRPr="004C4CFD">
        <w:t xml:space="preserve">Van Cleve, J. (2003). Is Knowledge Easy—Or Impossible? Externalism as the Only Alternative to Skepticism. </w:t>
      </w:r>
      <w:r w:rsidRPr="004C4CFD">
        <w:rPr>
          <w:u w:val="single"/>
        </w:rPr>
        <w:t>The Skeptics: Contemporary Essays</w:t>
      </w:r>
      <w:r w:rsidRPr="004C4CFD">
        <w:t>. S. Luper. Aldershot, Ashgate</w:t>
      </w:r>
      <w:r w:rsidRPr="004C4CFD">
        <w:rPr>
          <w:b/>
        </w:rPr>
        <w:t xml:space="preserve">: </w:t>
      </w:r>
      <w:r w:rsidRPr="004C4CFD">
        <w:t>45–60.</w:t>
      </w:r>
    </w:p>
    <w:p w14:paraId="20DD01D6" w14:textId="77777777" w:rsidR="004C4CFD" w:rsidRPr="004C4CFD" w:rsidRDefault="004C4CFD" w:rsidP="004C4CFD">
      <w:pPr>
        <w:pStyle w:val="EndNoteBibliography"/>
        <w:ind w:left="720" w:hanging="720"/>
      </w:pPr>
      <w:r w:rsidRPr="004C4CFD">
        <w:tab/>
      </w:r>
    </w:p>
    <w:p w14:paraId="599C4309" w14:textId="77777777" w:rsidR="004C4CFD" w:rsidRPr="004C4CFD" w:rsidRDefault="004C4CFD" w:rsidP="004C4CFD">
      <w:pPr>
        <w:pStyle w:val="EndNoteBibliography"/>
      </w:pPr>
      <w:r w:rsidRPr="004C4CFD">
        <w:t xml:space="preserve">Vitz, R. (2009). "Doxastic Virtues in Hume's Epistemology." </w:t>
      </w:r>
      <w:r w:rsidRPr="004C4CFD">
        <w:rPr>
          <w:u w:val="single"/>
        </w:rPr>
        <w:t>Hume Studies</w:t>
      </w:r>
      <w:r w:rsidRPr="004C4CFD">
        <w:t xml:space="preserve"> </w:t>
      </w:r>
      <w:r w:rsidRPr="004C4CFD">
        <w:rPr>
          <w:b/>
        </w:rPr>
        <w:t>35</w:t>
      </w:r>
      <w:r w:rsidRPr="004C4CFD">
        <w:t>(1&amp;2): 211–229.</w:t>
      </w:r>
    </w:p>
    <w:p w14:paraId="5AC4975F" w14:textId="77777777" w:rsidR="004C4CFD" w:rsidRPr="004C4CFD" w:rsidRDefault="004C4CFD" w:rsidP="004C4CFD">
      <w:pPr>
        <w:pStyle w:val="EndNoteBibliography"/>
        <w:ind w:left="720" w:hanging="720"/>
      </w:pPr>
      <w:r w:rsidRPr="004C4CFD">
        <w:tab/>
      </w:r>
    </w:p>
    <w:p w14:paraId="42EFEEF4" w14:textId="77777777" w:rsidR="004C4CFD" w:rsidRPr="004C4CFD" w:rsidRDefault="004C4CFD" w:rsidP="004C4CFD">
      <w:pPr>
        <w:pStyle w:val="EndNoteBibliography"/>
      </w:pPr>
      <w:r w:rsidRPr="004C4CFD">
        <w:t xml:space="preserve">Wilbanks, J. (1968). </w:t>
      </w:r>
      <w:r w:rsidRPr="004C4CFD">
        <w:rPr>
          <w:u w:val="single"/>
        </w:rPr>
        <w:t>Hume's Theory of Imagination</w:t>
      </w:r>
      <w:r w:rsidRPr="004C4CFD">
        <w:t>. The Hague, Martinus Nijhoff.</w:t>
      </w:r>
    </w:p>
    <w:p w14:paraId="09AEDF82" w14:textId="77777777" w:rsidR="004C4CFD" w:rsidRPr="004C4CFD" w:rsidRDefault="004C4CFD" w:rsidP="004C4CFD">
      <w:pPr>
        <w:pStyle w:val="EndNoteBibliography"/>
        <w:ind w:left="720" w:hanging="720"/>
      </w:pPr>
      <w:r w:rsidRPr="004C4CFD">
        <w:tab/>
      </w:r>
    </w:p>
    <w:p w14:paraId="14C1420A" w14:textId="77777777" w:rsidR="004C4CFD" w:rsidRPr="004C4CFD" w:rsidRDefault="004C4CFD" w:rsidP="004C4CFD">
      <w:pPr>
        <w:pStyle w:val="EndNoteBibliography"/>
      </w:pPr>
      <w:r w:rsidRPr="004C4CFD">
        <w:t xml:space="preserve">Williams, M. (2004). "The Unity of Hume's Philosophical Project." </w:t>
      </w:r>
      <w:r w:rsidRPr="004C4CFD">
        <w:rPr>
          <w:u w:val="single"/>
        </w:rPr>
        <w:t>Hume Studies</w:t>
      </w:r>
      <w:r w:rsidRPr="004C4CFD">
        <w:t xml:space="preserve"> </w:t>
      </w:r>
      <w:r w:rsidRPr="004C4CFD">
        <w:rPr>
          <w:b/>
        </w:rPr>
        <w:t>30</w:t>
      </w:r>
      <w:r w:rsidRPr="004C4CFD">
        <w:t>(2): 265–296.</w:t>
      </w:r>
    </w:p>
    <w:p w14:paraId="550F3BDE" w14:textId="77777777" w:rsidR="004C4CFD" w:rsidRPr="004C4CFD" w:rsidRDefault="004C4CFD" w:rsidP="004C4CFD">
      <w:pPr>
        <w:pStyle w:val="EndNoteBibliography"/>
        <w:ind w:left="720" w:hanging="720"/>
      </w:pPr>
      <w:r w:rsidRPr="004C4CFD">
        <w:lastRenderedPageBreak/>
        <w:tab/>
      </w:r>
    </w:p>
    <w:p w14:paraId="4478A35E" w14:textId="77777777" w:rsidR="004C4CFD" w:rsidRPr="004C4CFD" w:rsidRDefault="004C4CFD" w:rsidP="004C4CFD">
      <w:pPr>
        <w:pStyle w:val="EndNoteBibliography"/>
      </w:pPr>
      <w:r w:rsidRPr="004C4CFD">
        <w:t xml:space="preserve">Wilson, F. (1997). </w:t>
      </w:r>
      <w:r w:rsidRPr="004C4CFD">
        <w:rPr>
          <w:u w:val="single"/>
        </w:rPr>
        <w:t>Hume's Defence of Causal Inference</w:t>
      </w:r>
      <w:r w:rsidRPr="004C4CFD">
        <w:t>. Toronto, University of Toronto Press.</w:t>
      </w:r>
    </w:p>
    <w:p w14:paraId="63202051" w14:textId="77777777" w:rsidR="004C4CFD" w:rsidRPr="004C4CFD" w:rsidRDefault="004C4CFD" w:rsidP="004C4CFD">
      <w:pPr>
        <w:pStyle w:val="EndNoteBibliography"/>
        <w:ind w:left="720" w:hanging="720"/>
      </w:pPr>
      <w:r w:rsidRPr="004C4CFD">
        <w:tab/>
      </w:r>
    </w:p>
    <w:p w14:paraId="6284B517" w14:textId="77777777" w:rsidR="004C4CFD" w:rsidRPr="004C4CFD" w:rsidRDefault="004C4CFD" w:rsidP="004C4CFD">
      <w:pPr>
        <w:pStyle w:val="EndNoteBibliography"/>
      </w:pPr>
      <w:r w:rsidRPr="004C4CFD">
        <w:t xml:space="preserve">Winkler, K. (1999). Hume’s Inductive Scepticism. </w:t>
      </w:r>
      <w:r w:rsidRPr="004C4CFD">
        <w:rPr>
          <w:u w:val="single"/>
        </w:rPr>
        <w:t>The Empiricists: Locke, Berkeley, and Hume</w:t>
      </w:r>
      <w:r w:rsidRPr="004C4CFD">
        <w:t>. M. Atherton. Oxford, Rowman and Littlefield Publishers</w:t>
      </w:r>
      <w:r w:rsidRPr="004C4CFD">
        <w:rPr>
          <w:b/>
        </w:rPr>
        <w:t xml:space="preserve">: </w:t>
      </w:r>
      <w:r w:rsidRPr="004C4CFD">
        <w:t>183–212.</w:t>
      </w:r>
    </w:p>
    <w:p w14:paraId="18242241" w14:textId="77777777" w:rsidR="004C4CFD" w:rsidRPr="004C4CFD" w:rsidRDefault="004C4CFD" w:rsidP="004C4CFD">
      <w:pPr>
        <w:pStyle w:val="EndNoteBibliography"/>
        <w:ind w:left="720" w:hanging="720"/>
      </w:pPr>
      <w:r w:rsidRPr="004C4CFD">
        <w:tab/>
      </w:r>
    </w:p>
    <w:p w14:paraId="3D42C47F" w14:textId="77777777" w:rsidR="004C4CFD" w:rsidRPr="004C4CFD" w:rsidRDefault="004C4CFD" w:rsidP="004C4CFD">
      <w:pPr>
        <w:pStyle w:val="EndNoteBibliography"/>
      </w:pPr>
      <w:r w:rsidRPr="004C4CFD">
        <w:t xml:space="preserve">Wolterstorff, N. (1996). </w:t>
      </w:r>
      <w:r w:rsidRPr="004C4CFD">
        <w:rPr>
          <w:u w:val="single"/>
        </w:rPr>
        <w:t>John Locke and the Ethics of Belief</w:t>
      </w:r>
      <w:r w:rsidRPr="004C4CFD">
        <w:t>. Oxford, Oxford University Press.</w:t>
      </w:r>
    </w:p>
    <w:p w14:paraId="45790E68" w14:textId="77777777" w:rsidR="004C4CFD" w:rsidRPr="004C4CFD" w:rsidRDefault="004C4CFD" w:rsidP="004C4CFD">
      <w:pPr>
        <w:pStyle w:val="EndNoteBibliography"/>
        <w:ind w:left="720" w:hanging="720"/>
      </w:pPr>
      <w:r w:rsidRPr="004C4CFD">
        <w:tab/>
      </w:r>
    </w:p>
    <w:p w14:paraId="502A968E" w14:textId="77777777" w:rsidR="004C4CFD" w:rsidRPr="004C4CFD" w:rsidRDefault="004C4CFD" w:rsidP="004C4CFD">
      <w:pPr>
        <w:pStyle w:val="EndNoteBibliography"/>
      </w:pPr>
      <w:r w:rsidRPr="004C4CFD">
        <w:t xml:space="preserve">Wright, C. (2002). "(Anti-)sceptics simple and subtle: Moore and McDowell." </w:t>
      </w:r>
      <w:r w:rsidRPr="004C4CFD">
        <w:rPr>
          <w:u w:val="single"/>
        </w:rPr>
        <w:t>Philosophy and Phenomenological Research</w:t>
      </w:r>
      <w:r w:rsidRPr="004C4CFD">
        <w:t xml:space="preserve"> </w:t>
      </w:r>
      <w:r w:rsidRPr="004C4CFD">
        <w:rPr>
          <w:b/>
        </w:rPr>
        <w:t>65</w:t>
      </w:r>
      <w:r w:rsidRPr="004C4CFD">
        <w:t>(2): 330–348.</w:t>
      </w:r>
    </w:p>
    <w:p w14:paraId="0CDE9936" w14:textId="77777777" w:rsidR="004C4CFD" w:rsidRPr="004C4CFD" w:rsidRDefault="004C4CFD" w:rsidP="004C4CFD">
      <w:pPr>
        <w:pStyle w:val="EndNoteBibliography"/>
        <w:ind w:left="720" w:hanging="720"/>
      </w:pPr>
      <w:r w:rsidRPr="004C4CFD">
        <w:tab/>
      </w:r>
    </w:p>
    <w:p w14:paraId="52A85501" w14:textId="77777777" w:rsidR="004C4CFD" w:rsidRPr="004C4CFD" w:rsidRDefault="004C4CFD" w:rsidP="004C4CFD">
      <w:pPr>
        <w:pStyle w:val="EndNoteBibliography"/>
      </w:pPr>
      <w:r w:rsidRPr="004C4CFD">
        <w:t xml:space="preserve">Wright, C. (2004). "On Epistemic Entitlement: Warrant for Nothing (and Foundations for Free?)." </w:t>
      </w:r>
      <w:r w:rsidRPr="004C4CFD">
        <w:rPr>
          <w:u w:val="single"/>
        </w:rPr>
        <w:t>The Aristotelian Society</w:t>
      </w:r>
      <w:r w:rsidRPr="004C4CFD">
        <w:t xml:space="preserve"> </w:t>
      </w:r>
      <w:r w:rsidRPr="004C4CFD">
        <w:rPr>
          <w:b/>
        </w:rPr>
        <w:t>Supplementary Vol. 78</w:t>
      </w:r>
      <w:r w:rsidRPr="004C4CFD">
        <w:t>(1): 167–212.</w:t>
      </w:r>
    </w:p>
    <w:p w14:paraId="1ED1DD88" w14:textId="77777777" w:rsidR="004C4CFD" w:rsidRPr="004C4CFD" w:rsidRDefault="004C4CFD" w:rsidP="004C4CFD">
      <w:pPr>
        <w:pStyle w:val="EndNoteBibliography"/>
        <w:ind w:left="720" w:hanging="720"/>
      </w:pPr>
      <w:r w:rsidRPr="004C4CFD">
        <w:tab/>
      </w:r>
    </w:p>
    <w:p w14:paraId="742C7FE6" w14:textId="77777777" w:rsidR="004C4CFD" w:rsidRPr="004C4CFD" w:rsidRDefault="004C4CFD" w:rsidP="004C4CFD">
      <w:pPr>
        <w:pStyle w:val="EndNoteBibliography"/>
      </w:pPr>
      <w:r w:rsidRPr="004C4CFD">
        <w:t xml:space="preserve">Wright, C. (2014). On Epistemic Entitlement (II): Welfare State Epistemology. </w:t>
      </w:r>
      <w:r w:rsidRPr="004C4CFD">
        <w:rPr>
          <w:u w:val="single"/>
        </w:rPr>
        <w:t>Scepticism and Perceptual Justification</w:t>
      </w:r>
      <w:r w:rsidRPr="004C4CFD">
        <w:t>. D. Dodd and E. Zardini. Oxford, Oxford University Press</w:t>
      </w:r>
      <w:r w:rsidRPr="004C4CFD">
        <w:rPr>
          <w:b/>
        </w:rPr>
        <w:t xml:space="preserve">: </w:t>
      </w:r>
      <w:r w:rsidRPr="004C4CFD">
        <w:t>213–247.</w:t>
      </w:r>
    </w:p>
    <w:p w14:paraId="6A337E0F" w14:textId="77777777" w:rsidR="004C4CFD" w:rsidRPr="004C4CFD" w:rsidRDefault="004C4CFD" w:rsidP="004C4CFD">
      <w:pPr>
        <w:pStyle w:val="EndNoteBibliography"/>
        <w:ind w:left="720" w:hanging="720"/>
      </w:pPr>
      <w:r w:rsidRPr="004C4CFD">
        <w:tab/>
      </w:r>
    </w:p>
    <w:p w14:paraId="5477E7AE" w14:textId="77777777" w:rsidR="004C4CFD" w:rsidRPr="004C4CFD" w:rsidRDefault="004C4CFD" w:rsidP="004C4CFD">
      <w:pPr>
        <w:pStyle w:val="EndNoteBibliography"/>
      </w:pPr>
      <w:r w:rsidRPr="004C4CFD">
        <w:t xml:space="preserve">Zagzebski, L. (1997). "Virtue in Ethics and Epistemology." </w:t>
      </w:r>
      <w:r w:rsidRPr="004C4CFD">
        <w:rPr>
          <w:u w:val="single"/>
        </w:rPr>
        <w:t>American Catholic Philosophical Quarterly</w:t>
      </w:r>
      <w:r w:rsidRPr="004C4CFD">
        <w:t xml:space="preserve"> </w:t>
      </w:r>
      <w:r w:rsidRPr="004C4CFD">
        <w:rPr>
          <w:b/>
        </w:rPr>
        <w:t>71</w:t>
      </w:r>
      <w:r w:rsidRPr="004C4CFD">
        <w:t>(Supplement): 1–17.</w:t>
      </w:r>
    </w:p>
    <w:p w14:paraId="16FFDD13" w14:textId="77777777" w:rsidR="004C4CFD" w:rsidRPr="004C4CFD" w:rsidRDefault="004C4CFD" w:rsidP="004C4CFD">
      <w:pPr>
        <w:pStyle w:val="EndNoteBibliography"/>
        <w:ind w:left="720" w:hanging="720"/>
      </w:pPr>
      <w:r w:rsidRPr="004C4CFD">
        <w:tab/>
      </w:r>
    </w:p>
    <w:p w14:paraId="70D0D3BA" w14:textId="42302377" w:rsidR="003A65B1" w:rsidRDefault="001D0686" w:rsidP="006456C5">
      <w:r>
        <w:fldChar w:fldCharType="end"/>
      </w:r>
    </w:p>
    <w:sectPr w:rsidR="003A65B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F1B46" w14:textId="77777777" w:rsidR="00B741BF" w:rsidRDefault="00B741BF" w:rsidP="006456C5">
      <w:pPr>
        <w:spacing w:before="0" w:line="240" w:lineRule="auto"/>
      </w:pPr>
      <w:r>
        <w:separator/>
      </w:r>
    </w:p>
  </w:endnote>
  <w:endnote w:type="continuationSeparator" w:id="0">
    <w:p w14:paraId="11130D8F" w14:textId="77777777" w:rsidR="00B741BF" w:rsidRDefault="00B741BF" w:rsidP="006456C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EA6D6" w14:textId="77777777" w:rsidR="0091764C" w:rsidRDefault="009176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2142168"/>
      <w:docPartObj>
        <w:docPartGallery w:val="Page Numbers (Bottom of Page)"/>
        <w:docPartUnique/>
      </w:docPartObj>
    </w:sdtPr>
    <w:sdtEndPr>
      <w:rPr>
        <w:noProof/>
      </w:rPr>
    </w:sdtEndPr>
    <w:sdtContent>
      <w:p w14:paraId="7F57C0D2" w14:textId="77777777" w:rsidR="0091764C" w:rsidRDefault="0091764C">
        <w:pPr>
          <w:pStyle w:val="Footer"/>
          <w:jc w:val="right"/>
        </w:pPr>
        <w:r>
          <w:fldChar w:fldCharType="begin"/>
        </w:r>
        <w:r>
          <w:instrText xml:space="preserve"> PAGE   \* MERGEFORMAT </w:instrText>
        </w:r>
        <w:r>
          <w:fldChar w:fldCharType="separate"/>
        </w:r>
        <w:r>
          <w:rPr>
            <w:noProof/>
          </w:rPr>
          <w:t>22</w:t>
        </w:r>
        <w:r>
          <w:rPr>
            <w:noProof/>
          </w:rPr>
          <w:fldChar w:fldCharType="end"/>
        </w:r>
      </w:p>
    </w:sdtContent>
  </w:sdt>
  <w:p w14:paraId="648D2801" w14:textId="77777777" w:rsidR="0091764C" w:rsidRDefault="009176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D5A96" w14:textId="77777777" w:rsidR="0091764C" w:rsidRDefault="00917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653BC" w14:textId="77777777" w:rsidR="00B741BF" w:rsidRDefault="00B741BF" w:rsidP="006456C5">
      <w:pPr>
        <w:spacing w:before="0" w:line="240" w:lineRule="auto"/>
      </w:pPr>
      <w:r>
        <w:separator/>
      </w:r>
    </w:p>
  </w:footnote>
  <w:footnote w:type="continuationSeparator" w:id="0">
    <w:p w14:paraId="58323897" w14:textId="77777777" w:rsidR="00B741BF" w:rsidRDefault="00B741BF" w:rsidP="006456C5">
      <w:pPr>
        <w:spacing w:before="0" w:line="240" w:lineRule="auto"/>
      </w:pPr>
      <w:r>
        <w:continuationSeparator/>
      </w:r>
    </w:p>
  </w:footnote>
  <w:footnote w:id="1">
    <w:p w14:paraId="1493B6B0" w14:textId="77777777" w:rsidR="0091764C" w:rsidRPr="00CE4DE7" w:rsidRDefault="0091764C" w:rsidP="00CE4DE7">
      <w:pPr>
        <w:pStyle w:val="FootnoteText"/>
        <w:spacing w:before="60"/>
        <w:jc w:val="both"/>
        <w:rPr>
          <w:lang w:val="en-US"/>
        </w:rPr>
      </w:pPr>
      <w:r w:rsidRPr="00CE4DE7">
        <w:rPr>
          <w:rStyle w:val="FootnoteReference"/>
        </w:rPr>
        <w:footnoteRef/>
      </w:r>
      <w:r w:rsidRPr="00CE4DE7">
        <w:t xml:space="preserve"> </w:t>
      </w:r>
      <w:r w:rsidRPr="00CE4DE7">
        <w:fldChar w:fldCharType="begin"/>
      </w:r>
      <w:r>
        <w:instrText xml:space="preserve"> ADDIN EN.CITE &lt;EndNote&gt;&lt;Cite&gt;&lt;Author&gt;Kemp Smith&lt;/Author&gt;&lt;Year&gt;1941&lt;/Year&gt;&lt;RecNum&gt;62&lt;/RecNum&gt;&lt;DisplayText&gt;(Kemp Smith 1941)&lt;/DisplayText&gt;&lt;record&gt;&lt;rec-number&gt;62&lt;/rec-number&gt;&lt;foreign-keys&gt;&lt;key app="EN" db-id="t2vzpdsxatax2leap0gxfxxvezpts2p0vpx2" timestamp="1458557460"&gt;62&lt;/key&gt;&lt;/foreign-keys&gt;&lt;ref-type name="Book"&gt;6&lt;/ref-type&gt;&lt;contributors&gt;&lt;authors&gt;&lt;author&gt;Kemp Smith, Norman&lt;/author&gt;&lt;/authors&gt;&lt;/contributors&gt;&lt;titles&gt;&lt;title&gt;The Philosophy of David Hume&lt;/title&gt;&lt;/titles&gt;&lt;dates&gt;&lt;year&gt;1941&lt;/year&gt;&lt;/dates&gt;&lt;pub-location&gt;London&lt;/pub-location&gt;&lt;publisher&gt;Macmillan and Co.&lt;/publisher&gt;&lt;urls&gt;&lt;/urls&gt;&lt;/record&gt;&lt;/Cite&gt;&lt;/EndNote&gt;</w:instrText>
      </w:r>
      <w:r w:rsidRPr="00CE4DE7">
        <w:fldChar w:fldCharType="separate"/>
      </w:r>
      <w:r w:rsidRPr="00CE4DE7">
        <w:rPr>
          <w:noProof/>
        </w:rPr>
        <w:t>(Kemp Smith 1941)</w:t>
      </w:r>
      <w:r w:rsidRPr="00CE4DE7">
        <w:fldChar w:fldCharType="end"/>
      </w:r>
      <w:r w:rsidRPr="00CE4DE7">
        <w:t xml:space="preserve">. See the recently reissued </w:t>
      </w:r>
      <w:r w:rsidRPr="00CE4DE7">
        <w:fldChar w:fldCharType="begin"/>
      </w:r>
      <w:r>
        <w:instrText xml:space="preserve"> ADDIN EN.CITE &lt;EndNote&gt;&lt;Cite&gt;&lt;Author&gt;Kemp Smith&lt;/Author&gt;&lt;Year&gt;2005&lt;/Year&gt;&lt;RecNum&gt;64&lt;/RecNum&gt;&lt;DisplayText&gt;(Kemp Smith 2005)&lt;/DisplayText&gt;&lt;record&gt;&lt;rec-number&gt;64&lt;/rec-number&gt;&lt;foreign-keys&gt;&lt;key app="EN" db-id="t2vzpdsxatax2leap0gxfxxvezpts2p0vpx2" timestamp="1458557460"&gt;64&lt;/key&gt;&lt;/foreign-keys&gt;&lt;ref-type name="Book"&gt;6&lt;/ref-type&gt;&lt;contributors&gt;&lt;authors&gt;&lt;author&gt;Kemp Smith, Norman&lt;/author&gt;&lt;/authors&gt;&lt;/contributors&gt;&lt;titles&gt;&lt;title&gt;The Philosophy of David Hume&lt;/title&gt;&lt;/titles&gt;&lt;dates&gt;&lt;year&gt;2005&lt;/year&gt;&lt;/dates&gt;&lt;pub-location&gt;Hampshire and New York&lt;/pub-location&gt;&lt;publisher&gt;Palgrave Macmillan&lt;/publisher&gt;&lt;orig-pub&gt;1941&lt;/orig-pub&gt;&lt;urls&gt;&lt;/urls&gt;&lt;/record&gt;&lt;/Cite&gt;&lt;/EndNote&gt;</w:instrText>
      </w:r>
      <w:r w:rsidRPr="00CE4DE7">
        <w:fldChar w:fldCharType="separate"/>
      </w:r>
      <w:r w:rsidRPr="00CE4DE7">
        <w:rPr>
          <w:noProof/>
        </w:rPr>
        <w:t>(Kemp Smith 2005)</w:t>
      </w:r>
      <w:r w:rsidRPr="00CE4DE7">
        <w:fldChar w:fldCharType="end"/>
      </w:r>
      <w:r w:rsidRPr="00CE4DE7">
        <w:t xml:space="preserve">, with an introduction by Don Garrett that emphasises the significance of this issue (p. xxxiv).  </w:t>
      </w:r>
    </w:p>
  </w:footnote>
  <w:footnote w:id="2">
    <w:p w14:paraId="01D4371D" w14:textId="77777777" w:rsidR="0091764C" w:rsidRPr="00CE4DE7" w:rsidRDefault="0091764C" w:rsidP="00CE4DE7">
      <w:pPr>
        <w:pStyle w:val="FootnoteText"/>
        <w:spacing w:before="60"/>
        <w:jc w:val="both"/>
      </w:pPr>
      <w:r w:rsidRPr="00CE4DE7">
        <w:rPr>
          <w:rStyle w:val="FootnoteReference"/>
        </w:rPr>
        <w:footnoteRef/>
      </w:r>
      <w:r w:rsidRPr="00CE4DE7">
        <w:t xml:space="preserve"> In the references to Hume’s texts throughout, ‘THN’ refers to the </w:t>
      </w:r>
      <w:r w:rsidRPr="00CE4DE7">
        <w:rPr>
          <w:i/>
        </w:rPr>
        <w:t>Treatise of Human Nature</w:t>
      </w:r>
      <w:r w:rsidRPr="00CE4DE7">
        <w:t xml:space="preserve">, </w:t>
      </w:r>
      <w:r>
        <w:t xml:space="preserve">and </w:t>
      </w:r>
      <w:r w:rsidRPr="00CE4DE7">
        <w:t xml:space="preserve">‘EHU’ to the </w:t>
      </w:r>
      <w:r w:rsidRPr="00CE4DE7">
        <w:rPr>
          <w:i/>
        </w:rPr>
        <w:t>Enquiry Concerning Human Understanding</w:t>
      </w:r>
      <w:r w:rsidRPr="00CE4DE7">
        <w:t>. Arabic numerals refer to section and paragraph numbers (EHU); or book, part, section, and paragraph numbers (THN).</w:t>
      </w:r>
    </w:p>
  </w:footnote>
  <w:footnote w:id="3">
    <w:p w14:paraId="4552F75A" w14:textId="77777777" w:rsidR="0091764C" w:rsidRPr="00CE4DE7" w:rsidRDefault="0091764C" w:rsidP="00CE4DE7">
      <w:pPr>
        <w:pStyle w:val="FootnoteText"/>
        <w:spacing w:before="60"/>
        <w:jc w:val="both"/>
        <w:rPr>
          <w:lang w:val="en-US"/>
        </w:rPr>
      </w:pPr>
      <w:r w:rsidRPr="00CE4DE7">
        <w:rPr>
          <w:rStyle w:val="FootnoteReference"/>
        </w:rPr>
        <w:footnoteRef/>
      </w:r>
      <w:r w:rsidRPr="00CE4DE7">
        <w:t xml:space="preserve"> </w:t>
      </w:r>
      <w:r w:rsidRPr="00CE4DE7">
        <w:rPr>
          <w:lang w:val="en-US"/>
        </w:rPr>
        <w:t xml:space="preserve">A particularly pessimistic take on the available options is expressed in </w:t>
      </w:r>
      <w:r w:rsidRPr="00CE4DE7">
        <w:rPr>
          <w:lang w:val="en-US"/>
        </w:rPr>
        <w:fldChar w:fldCharType="begin"/>
      </w:r>
      <w:r>
        <w:rPr>
          <w:lang w:val="en-US"/>
        </w:rPr>
        <w:instrText xml:space="preserve"> ADDIN EN.CITE &lt;EndNote&gt;&lt;Cite&gt;&lt;Author&gt;Durland&lt;/Author&gt;&lt;Year&gt;2011&lt;/Year&gt;&lt;RecNum&gt;52&lt;/RecNum&gt;&lt;DisplayText&gt;(Durland 2011)&lt;/DisplayText&gt;&lt;record&gt;&lt;rec-number&gt;52&lt;/rec-number&gt;&lt;foreign-keys&gt;&lt;key app="EN" db-id="t2vzpdsxatax2leap0gxfxxvezpts2p0vpx2" timestamp="1458557459"&gt;52&lt;/key&gt;&lt;/foreign-keys&gt;&lt;ref-type name="Journal Article"&gt;17&lt;/ref-type&gt;&lt;contributors&gt;&lt;authors&gt;&lt;author&gt;Durland, Karánn&lt;/author&gt;&lt;/authors&gt;&lt;/contributors&gt;&lt;titles&gt;&lt;title&gt;&lt;style face="normal" font="default" size="100%"&gt;Extreme Skepticism and Commitment in the &lt;/style&gt;&lt;style face="italic" font="default" size="100%"&gt;Treatise&lt;/style&gt;&lt;/title&gt;&lt;secondary-title&gt;Hume Studies&lt;/secondary-title&gt;&lt;/titles&gt;&lt;periodical&gt;&lt;full-title&gt;Hume Studies&lt;/full-title&gt;&lt;/periodical&gt;&lt;pages&gt;65–98&lt;/pages&gt;&lt;volume&gt;37&lt;/volume&gt;&lt;number&gt;1&lt;/number&gt;&lt;dates&gt;&lt;year&gt;2011&lt;/year&gt;&lt;/dates&gt;&lt;urls&gt;&lt;/urls&gt;&lt;/record&gt;&lt;/Cite&gt;&lt;/EndNote&gt;</w:instrText>
      </w:r>
      <w:r w:rsidRPr="00CE4DE7">
        <w:rPr>
          <w:lang w:val="en-US"/>
        </w:rPr>
        <w:fldChar w:fldCharType="separate"/>
      </w:r>
      <w:r w:rsidRPr="00CE4DE7">
        <w:rPr>
          <w:noProof/>
          <w:lang w:val="en-US"/>
        </w:rPr>
        <w:t>(Durland 2011)</w:t>
      </w:r>
      <w:r w:rsidRPr="00CE4DE7">
        <w:rPr>
          <w:lang w:val="en-US"/>
        </w:rPr>
        <w:fldChar w:fldCharType="end"/>
      </w:r>
      <w:r w:rsidRPr="00CE4DE7">
        <w:rPr>
          <w:lang w:val="en-US"/>
        </w:rPr>
        <w:t>.</w:t>
      </w:r>
    </w:p>
  </w:footnote>
  <w:footnote w:id="4">
    <w:p w14:paraId="1AE80ACC" w14:textId="77777777" w:rsidR="0091764C" w:rsidRPr="00CE4DE7" w:rsidRDefault="0091764C" w:rsidP="00CE4DE7">
      <w:pPr>
        <w:pStyle w:val="FootnoteText"/>
        <w:spacing w:before="60"/>
        <w:jc w:val="both"/>
        <w:rPr>
          <w:lang w:val="en-US"/>
        </w:rPr>
      </w:pPr>
      <w:r w:rsidRPr="00CE4DE7">
        <w:rPr>
          <w:rStyle w:val="FootnoteReference"/>
        </w:rPr>
        <w:footnoteRef/>
      </w:r>
      <w:r w:rsidRPr="00CE4DE7">
        <w:t xml:space="preserve"> </w:t>
      </w:r>
      <w:r w:rsidRPr="00CE4DE7">
        <w:rPr>
          <w:lang w:val="en-US"/>
        </w:rPr>
        <w:t xml:space="preserve">Of course, there is significant controversy regarding the degree and kind of scepticism expressed in that section, or even whether it is </w:t>
      </w:r>
      <w:proofErr w:type="spellStart"/>
      <w:r w:rsidRPr="00CE4DE7">
        <w:rPr>
          <w:lang w:val="en-US"/>
        </w:rPr>
        <w:t>sceptical</w:t>
      </w:r>
      <w:proofErr w:type="spellEnd"/>
      <w:r w:rsidRPr="00CE4DE7">
        <w:rPr>
          <w:lang w:val="en-US"/>
        </w:rPr>
        <w:t xml:space="preserve"> at all, or merely psychological. For instance, ‘descriptivist’ accounts of THN 1.3.6 that see it as merely making a psychological point can be found in </w:t>
      </w:r>
      <w:r w:rsidRPr="00CE4DE7">
        <w:rPr>
          <w:lang w:val="en-US"/>
        </w:rPr>
        <w:fldChar w:fldCharType="begin"/>
      </w:r>
      <w:r>
        <w:rPr>
          <w:lang w:val="en-US"/>
        </w:rPr>
        <w:instrText xml:space="preserve"> ADDIN EN.CITE &lt;EndNote&gt;&lt;Cite&gt;&lt;Author&gt;Broughton&lt;/Author&gt;&lt;Year&gt;1983&lt;/Year&gt;&lt;RecNum&gt;371&lt;/RecNum&gt;&lt;DisplayText&gt;(Broughton 1983)&lt;/DisplayText&gt;&lt;record&gt;&lt;rec-number&gt;371&lt;/rec-number&gt;&lt;foreign-keys&gt;&lt;key app="EN" db-id="t2vzpdsxatax2leap0gxfxxvezpts2p0vpx2" timestamp="1465224661"&gt;371&lt;/key&gt;&lt;/foreign-keys&gt;&lt;ref-type name="Journal Article"&gt;17&lt;/ref-type&gt;&lt;contributors&gt;&lt;authors&gt;&lt;author&gt;Broughton, Janet&lt;/author&gt;&lt;/authors&gt;&lt;/contributors&gt;&lt;titles&gt;&lt;title&gt;Hume&amp;apos;s Skepticism about Causal Inferences&lt;/title&gt;&lt;secondary-title&gt;Pacific Philosophical Quarterly&lt;/secondary-title&gt;&lt;/titles&gt;&lt;periodical&gt;&lt;full-title&gt;Pacific Philosophical Quarterly&lt;/full-title&gt;&lt;/periodical&gt;&lt;pages&gt;3–18&lt;/pages&gt;&lt;volume&gt;64&lt;/volume&gt;&lt;dates&gt;&lt;year&gt;1983&lt;/year&gt;&lt;/dates&gt;&lt;urls&gt;&lt;/urls&gt;&lt;/record&gt;&lt;/Cite&gt;&lt;/EndNote&gt;</w:instrText>
      </w:r>
      <w:r w:rsidRPr="00CE4DE7">
        <w:rPr>
          <w:lang w:val="en-US"/>
        </w:rPr>
        <w:fldChar w:fldCharType="separate"/>
      </w:r>
      <w:r w:rsidRPr="00CE4DE7">
        <w:rPr>
          <w:noProof/>
          <w:lang w:val="en-US"/>
        </w:rPr>
        <w:t>(Broughton 1983)</w:t>
      </w:r>
      <w:r w:rsidRPr="00CE4DE7">
        <w:rPr>
          <w:lang w:val="en-US"/>
        </w:rPr>
        <w:fldChar w:fldCharType="end"/>
      </w:r>
      <w:r w:rsidRPr="00CE4DE7">
        <w:rPr>
          <w:lang w:val="en-US"/>
        </w:rPr>
        <w:t xml:space="preserve">, </w:t>
      </w:r>
      <w:r w:rsidRPr="00CE4DE7">
        <w:rPr>
          <w:lang w:val="en-US"/>
        </w:rPr>
        <w:fldChar w:fldCharType="begin"/>
      </w:r>
      <w:r>
        <w:rPr>
          <w:lang w:val="en-US"/>
        </w:rPr>
        <w:instrText xml:space="preserve"> ADDIN EN.CITE &lt;EndNote&gt;&lt;Cite&gt;&lt;Author&gt;Garrett&lt;/Author&gt;&lt;Year&gt;1997&lt;/Year&gt;&lt;RecNum&gt;66&lt;/RecNum&gt;&lt;Suffix&gt;`, pp. 91–95&lt;/Suffix&gt;&lt;DisplayText&gt;(Garrett 1997, pp. 91–95)&lt;/DisplayText&gt;&lt;record&gt;&lt;rec-number&gt;66&lt;/rec-number&gt;&lt;foreign-keys&gt;&lt;key app="EN" db-id="t2vzpdsxatax2leap0gxfxxvezpts2p0vpx2" timestamp="1458557460"&gt;66&lt;/key&gt;&lt;/foreign-keys&gt;&lt;ref-type name="Book"&gt;6&lt;/ref-type&gt;&lt;contributors&gt;&lt;authors&gt;&lt;author&gt;Garrett, Don&lt;/author&gt;&lt;/authors&gt;&lt;/contributors&gt;&lt;titles&gt;&lt;title&gt;Cognition and Commitment in Hume&amp;apos;s Philosophy&lt;/title&gt;&lt;/titles&gt;&lt;dates&gt;&lt;year&gt;1997&lt;/year&gt;&lt;/dates&gt;&lt;pub-location&gt;New York&lt;/pub-location&gt;&lt;publisher&gt;Oxford University Press&lt;/publisher&gt;&lt;urls&gt;&lt;/urls&gt;&lt;/record&gt;&lt;/Cite&gt;&lt;/EndNote&gt;</w:instrText>
      </w:r>
      <w:r w:rsidRPr="00CE4DE7">
        <w:rPr>
          <w:lang w:val="en-US"/>
        </w:rPr>
        <w:fldChar w:fldCharType="separate"/>
      </w:r>
      <w:r w:rsidRPr="00CE4DE7">
        <w:rPr>
          <w:noProof/>
          <w:lang w:val="en-US"/>
        </w:rPr>
        <w:t>(Garrett 1997, pp. 91–95)</w:t>
      </w:r>
      <w:r w:rsidRPr="00CE4DE7">
        <w:rPr>
          <w:lang w:val="en-US"/>
        </w:rPr>
        <w:fldChar w:fldCharType="end"/>
      </w:r>
      <w:r w:rsidRPr="00CE4DE7">
        <w:rPr>
          <w:lang w:val="en-US"/>
        </w:rPr>
        <w:t xml:space="preserve">, </w:t>
      </w:r>
      <w:r w:rsidRPr="00CE4DE7">
        <w:rPr>
          <w:lang w:val="en-US"/>
        </w:rPr>
        <w:fldChar w:fldCharType="begin"/>
      </w:r>
      <w:r>
        <w:rPr>
          <w:lang w:val="en-US"/>
        </w:rPr>
        <w:instrText xml:space="preserve"> ADDIN EN.CITE &lt;EndNote&gt;&lt;Cite&gt;&lt;Author&gt;Garrett&lt;/Author&gt;&lt;Year&gt;1998&lt;/Year&gt;&lt;RecNum&gt;26&lt;/RecNum&gt;&lt;DisplayText&gt;(Garrett 1998)&lt;/DisplayText&gt;&lt;record&gt;&lt;rec-number&gt;26&lt;/rec-number&gt;&lt;foreign-keys&gt;&lt;key app="EN" db-id="t2vzpdsxatax2leap0gxfxxvezpts2p0vpx2" timestamp="1458557457"&gt;26&lt;/key&gt;&lt;/foreign-keys&gt;&lt;ref-type name="Journal Article"&gt;17&lt;/ref-type&gt;&lt;contributors&gt;&lt;authors&gt;&lt;author&gt;Garrett, Don&lt;/author&gt;&lt;/authors&gt;&lt;/contributors&gt;&lt;titles&gt;&lt;title&gt;Ideas, Reasons, and Scepticism: Response to my Critics&lt;/title&gt;&lt;secondary-title&gt;Hume Studies&lt;/secondary-title&gt;&lt;/titles&gt;&lt;periodical&gt;&lt;full-title&gt;Hume Studies&lt;/full-title&gt;&lt;/periodical&gt;&lt;pages&gt;171–194&lt;/pages&gt;&lt;volume&gt;24&lt;/volume&gt;&lt;number&gt;1&lt;/number&gt;&lt;dates&gt;&lt;year&gt;1998&lt;/year&gt;&lt;/dates&gt;&lt;urls&gt;&lt;/urls&gt;&lt;/record&gt;&lt;/Cite&gt;&lt;/EndNote&gt;</w:instrText>
      </w:r>
      <w:r w:rsidRPr="00CE4DE7">
        <w:rPr>
          <w:lang w:val="en-US"/>
        </w:rPr>
        <w:fldChar w:fldCharType="separate"/>
      </w:r>
      <w:r w:rsidRPr="00CE4DE7">
        <w:rPr>
          <w:noProof/>
          <w:lang w:val="en-US"/>
        </w:rPr>
        <w:t>(Garrett 1998)</w:t>
      </w:r>
      <w:r w:rsidRPr="00CE4DE7">
        <w:rPr>
          <w:lang w:val="en-US"/>
        </w:rPr>
        <w:fldChar w:fldCharType="end"/>
      </w:r>
      <w:r w:rsidRPr="00CE4DE7">
        <w:rPr>
          <w:lang w:val="en-US"/>
        </w:rPr>
        <w:t xml:space="preserve">, </w:t>
      </w:r>
      <w:r w:rsidRPr="00CE4DE7">
        <w:rPr>
          <w:lang w:val="en-US"/>
        </w:rPr>
        <w:fldChar w:fldCharType="begin"/>
      </w:r>
      <w:r>
        <w:rPr>
          <w:lang w:val="en-US"/>
        </w:rPr>
        <w:instrText xml:space="preserve"> ADDIN EN.CITE &lt;EndNote&gt;&lt;Cite&gt;&lt;Author&gt;Owen&lt;/Author&gt;&lt;Year&gt;1999&lt;/Year&gt;&lt;RecNum&gt;11&lt;/RecNum&gt;&lt;DisplayText&gt;(Owen 1999)&lt;/DisplayText&gt;&lt;record&gt;&lt;rec-number&gt;11&lt;/rec-number&gt;&lt;foreign-keys&gt;&lt;key app="EN" db-id="t2vzpdsxatax2leap0gxfxxvezpts2p0vpx2" timestamp="1458557457"&gt;11&lt;/key&gt;&lt;/foreign-keys&gt;&lt;ref-type name="Electronic Book"&gt;44&lt;/ref-type&gt;&lt;contributors&gt;&lt;authors&gt;&lt;author&gt;Owen, David&lt;/author&gt;&lt;/authors&gt;&lt;/contributors&gt;&lt;titles&gt;&lt;title&gt;Hume&amp;apos;s Reason&lt;/title&gt;&lt;/titles&gt;&lt;pages&gt;1 online resource (viii, 234 p.)&lt;/pages&gt;&lt;keywords&gt;&lt;keyword&gt;Hume, David, 1711-1776.&lt;/keyword&gt;&lt;keyword&gt;Reason History 18th century.&lt;/keyword&gt;&lt;/keywords&gt;&lt;dates&gt;&lt;year&gt;1999&lt;/year&gt;&lt;/dates&gt;&lt;pub-location&gt;Oxford&lt;/pub-location&gt;&lt;publisher&gt;Oxford University Press,&lt;/publisher&gt;&lt;isbn&gt;9780191598159 (ebook)&lt;/isbn&gt;&lt;accession-num&gt;12551914&lt;/accession-num&gt;&lt;urls&gt;&lt;related-urls&gt;&lt;url&gt;http://dx.doi.org/10.1093/0199252602.001.0001&lt;/url&gt;&lt;/related-urls&gt;&lt;/urls&gt;&lt;/record&gt;&lt;/Cite&gt;&lt;/EndNote&gt;</w:instrText>
      </w:r>
      <w:r w:rsidRPr="00CE4DE7">
        <w:rPr>
          <w:lang w:val="en-US"/>
        </w:rPr>
        <w:fldChar w:fldCharType="separate"/>
      </w:r>
      <w:r w:rsidRPr="00CE4DE7">
        <w:rPr>
          <w:noProof/>
          <w:lang w:val="en-US"/>
        </w:rPr>
        <w:t>(Owen 1999)</w:t>
      </w:r>
      <w:r w:rsidRPr="00CE4DE7">
        <w:rPr>
          <w:lang w:val="en-US"/>
        </w:rPr>
        <w:fldChar w:fldCharType="end"/>
      </w:r>
      <w:r w:rsidRPr="00CE4DE7">
        <w:rPr>
          <w:lang w:val="en-US"/>
        </w:rPr>
        <w:t xml:space="preserve">, </w:t>
      </w:r>
      <w:r w:rsidRPr="00CE4DE7">
        <w:rPr>
          <w:lang w:val="en-US"/>
        </w:rPr>
        <w:fldChar w:fldCharType="begin"/>
      </w:r>
      <w:r>
        <w:rPr>
          <w:lang w:val="en-US"/>
        </w:rPr>
        <w:instrText xml:space="preserve"> ADDIN EN.CITE &lt;EndNote&gt;&lt;Cite&gt;&lt;Author&gt;Noonan&lt;/Author&gt;&lt;Year&gt;1999&lt;/Year&gt;&lt;RecNum&gt;369&lt;/RecNum&gt;&lt;DisplayText&gt;(Noonan 1999)&lt;/DisplayText&gt;&lt;record&gt;&lt;rec-number&gt;369&lt;/rec-number&gt;&lt;foreign-keys&gt;&lt;key app="EN" db-id="t2vzpdsxatax2leap0gxfxxvezpts2p0vpx2" timestamp="1463790908"&gt;369&lt;/key&gt;&lt;/foreign-keys&gt;&lt;ref-type name="Book"&gt;6&lt;/ref-type&gt;&lt;contributors&gt;&lt;authors&gt;&lt;author&gt;Noonan, Harold&lt;/author&gt;&lt;/authors&gt;&lt;/contributors&gt;&lt;titles&gt;&lt;title&gt;Hume on Knowledge&lt;/title&gt;&lt;/titles&gt;&lt;dates&gt;&lt;year&gt;1999&lt;/year&gt;&lt;/dates&gt;&lt;pub-location&gt;London&lt;/pub-location&gt;&lt;publisher&gt;Routledge&lt;/publisher&gt;&lt;urls&gt;&lt;/urls&gt;&lt;/record&gt;&lt;/Cite&gt;&lt;/EndNote&gt;</w:instrText>
      </w:r>
      <w:r w:rsidRPr="00CE4DE7">
        <w:rPr>
          <w:lang w:val="en-US"/>
        </w:rPr>
        <w:fldChar w:fldCharType="separate"/>
      </w:r>
      <w:r w:rsidRPr="00CE4DE7">
        <w:rPr>
          <w:noProof/>
          <w:lang w:val="en-US"/>
        </w:rPr>
        <w:t>(Noonan 1999)</w:t>
      </w:r>
      <w:r w:rsidRPr="00CE4DE7">
        <w:rPr>
          <w:lang w:val="en-US"/>
        </w:rPr>
        <w:fldChar w:fldCharType="end"/>
      </w:r>
      <w:r w:rsidRPr="00CE4DE7">
        <w:rPr>
          <w:lang w:val="en-US"/>
        </w:rPr>
        <w:t xml:space="preserve">, and </w:t>
      </w:r>
      <w:r w:rsidRPr="00CE4DE7">
        <w:rPr>
          <w:lang w:val="en-US"/>
        </w:rPr>
        <w:fldChar w:fldCharType="begin"/>
      </w:r>
      <w:r>
        <w:rPr>
          <w:lang w:val="en-US"/>
        </w:rPr>
        <w:instrText xml:space="preserve"> ADDIN EN.CITE &lt;EndNote&gt;&lt;Cite&gt;&lt;Author&gt;Allison&lt;/Author&gt;&lt;Year&gt;2008&lt;/Year&gt;&lt;RecNum&gt;96&lt;/RecNum&gt;&lt;Suffix&gt;`, Chapter 5&lt;/Suffix&gt;&lt;DisplayText&gt;(Allison 2008, Chapter 5)&lt;/DisplayText&gt;&lt;record&gt;&lt;rec-number&gt;96&lt;/rec-number&gt;&lt;foreign-keys&gt;&lt;key app="EN" db-id="t2vzpdsxatax2leap0gxfxxvezpts2p0vpx2" timestamp="1458557462"&gt;96&lt;/key&gt;&lt;/foreign-keys&gt;&lt;ref-type name="Book"&gt;6&lt;/ref-type&gt;&lt;contributors&gt;&lt;authors&gt;&lt;author&gt;Allison, Henry&lt;/author&gt;&lt;/authors&gt;&lt;/contributors&gt;&lt;titles&gt;&lt;title&gt;&lt;style face="normal" font="default" size="100%"&gt;Custom and Reason in Hume: A Kantian Reading of the First Book of the &lt;/style&gt;&lt;style face="italic" font="default" size="100%"&gt;Treatise&lt;/style&gt;&lt;/title&gt;&lt;/titles&gt;&lt;dates&gt;&lt;year&gt;2008&lt;/year&gt;&lt;/dates&gt;&lt;pub-location&gt;Oxford&lt;/pub-location&gt;&lt;publisher&gt;Oxford University Press&lt;/publisher&gt;&lt;urls&gt;&lt;/urls&gt;&lt;/record&gt;&lt;/Cite&gt;&lt;/EndNote&gt;</w:instrText>
      </w:r>
      <w:r w:rsidRPr="00CE4DE7">
        <w:rPr>
          <w:lang w:val="en-US"/>
        </w:rPr>
        <w:fldChar w:fldCharType="separate"/>
      </w:r>
      <w:r w:rsidRPr="00CE4DE7">
        <w:rPr>
          <w:noProof/>
          <w:lang w:val="en-US"/>
        </w:rPr>
        <w:t>(Allison 2008, Chapter 5)</w:t>
      </w:r>
      <w:r w:rsidRPr="00CE4DE7">
        <w:rPr>
          <w:lang w:val="en-US"/>
        </w:rPr>
        <w:fldChar w:fldCharType="end"/>
      </w:r>
      <w:r w:rsidRPr="00CE4DE7">
        <w:rPr>
          <w:lang w:val="en-US"/>
        </w:rPr>
        <w:t xml:space="preserve">. Deeply </w:t>
      </w:r>
      <w:proofErr w:type="spellStart"/>
      <w:r w:rsidRPr="00CE4DE7">
        <w:rPr>
          <w:lang w:val="en-US"/>
        </w:rPr>
        <w:t>sceptical</w:t>
      </w:r>
      <w:proofErr w:type="spellEnd"/>
      <w:r w:rsidRPr="00CE4DE7">
        <w:rPr>
          <w:lang w:val="en-US"/>
        </w:rPr>
        <w:t xml:space="preserve"> interpretations of THN 1.3.6 include </w:t>
      </w:r>
      <w:r w:rsidRPr="00CE4DE7">
        <w:rPr>
          <w:lang w:val="en-US"/>
        </w:rPr>
        <w:fldChar w:fldCharType="begin"/>
      </w:r>
      <w:r>
        <w:rPr>
          <w:lang w:val="en-US"/>
        </w:rPr>
        <w:instrText xml:space="preserve"> ADDIN EN.CITE &lt;EndNote&gt;&lt;Cite&gt;&lt;Author&gt;Millican&lt;/Author&gt;&lt;Year&gt;2002&lt;/Year&gt;&lt;RecNum&gt;41&lt;/RecNum&gt;&lt;DisplayText&gt;(Millican 2002)&lt;/DisplayText&gt;&lt;record&gt;&lt;rec-number&gt;41&lt;/rec-number&gt;&lt;foreign-keys&gt;&lt;key app="EN" db-id="t2vzpdsxatax2leap0gxfxxvezpts2p0vpx2" timestamp="1458557458"&gt;41&lt;/key&gt;&lt;/foreign-keys&gt;&lt;ref-type name="Book Section"&gt;5&lt;/ref-type&gt;&lt;contributors&gt;&lt;authors&gt;&lt;author&gt;Millican, Peter&lt;/author&gt;&lt;/authors&gt;&lt;secondary-authors&gt;&lt;author&gt;Millican, Peter&lt;/author&gt;&lt;/secondary-authors&gt;&lt;/contributors&gt;&lt;titles&gt;&lt;title&gt;Hume’s Sceptical Doubts concerning Induction&lt;/title&gt;&lt;secondary-title&gt;Reading Hume on Human Understanding&lt;/secondary-title&gt;&lt;/titles&gt;&lt;pages&gt;107–174&lt;/pages&gt;&lt;dates&gt;&lt;year&gt;2002&lt;/year&gt;&lt;/dates&gt;&lt;pub-location&gt;Oxford&lt;/pub-location&gt;&lt;publisher&gt;Oxford University Press&lt;/publisher&gt;&lt;urls&gt;&lt;/urls&gt;&lt;/record&gt;&lt;/Cite&gt;&lt;/EndNote&gt;</w:instrText>
      </w:r>
      <w:r w:rsidRPr="00CE4DE7">
        <w:rPr>
          <w:lang w:val="en-US"/>
        </w:rPr>
        <w:fldChar w:fldCharType="separate"/>
      </w:r>
      <w:r>
        <w:rPr>
          <w:noProof/>
          <w:lang w:val="en-US"/>
        </w:rPr>
        <w:t>(Millican 2002)</w:t>
      </w:r>
      <w:r w:rsidRPr="00CE4DE7">
        <w:rPr>
          <w:lang w:val="en-US"/>
        </w:rPr>
        <w:fldChar w:fldCharType="end"/>
      </w:r>
      <w:r w:rsidRPr="00CE4DE7">
        <w:rPr>
          <w:lang w:val="en-US"/>
        </w:rPr>
        <w:t xml:space="preserve"> and </w:t>
      </w:r>
      <w:r w:rsidRPr="00CE4DE7">
        <w:rPr>
          <w:lang w:val="en-US"/>
        </w:rPr>
        <w:fldChar w:fldCharType="begin"/>
      </w:r>
      <w:r>
        <w:rPr>
          <w:lang w:val="en-US"/>
        </w:rPr>
        <w:instrText xml:space="preserve"> ADDIN EN.CITE &lt;EndNote&gt;&lt;Cite&gt;&lt;Author&gt;Dimech&lt;/Author&gt;&lt;Year&gt;Forthcoming&lt;/Year&gt;&lt;RecNum&gt;589&lt;/RecNum&gt;&lt;DisplayText&gt;(Dimech Forthcoming)&lt;/DisplayText&gt;&lt;record&gt;&lt;rec-number&gt;589&lt;/rec-number&gt;&lt;foreign-keys&gt;&lt;key app="EN" db-id="t2vzpdsxatax2leap0gxfxxvezpts2p0vpx2" timestamp="1554879733"&gt;589&lt;/key&gt;&lt;/foreign-keys&gt;&lt;ref-type name="Journal Article"&gt;17&lt;/ref-type&gt;&lt;contributors&gt;&lt;authors&gt;&lt;author&gt;Dimech, Dominic&lt;/author&gt;&lt;/authors&gt;&lt;/contributors&gt;&lt;titles&gt;&lt;title&gt;Quasi-Realism and Inductive Scepticism in Hume&amp;apos;s Theory of Causation&lt;/title&gt;&lt;secondary-title&gt;Australasian Journal of Philosophy&lt;/secondary-title&gt;&lt;/titles&gt;&lt;periodical&gt;&lt;full-title&gt;Australasian Journal of Philosophy&lt;/full-title&gt;&lt;/periodical&gt;&lt;dates&gt;&lt;year&gt;Forthcoming&lt;/year&gt;&lt;/dates&gt;&lt;urls&gt;&lt;/urls&gt;&lt;/record&gt;&lt;/Cite&gt;&lt;/EndNote&gt;</w:instrText>
      </w:r>
      <w:r w:rsidRPr="00CE4DE7">
        <w:rPr>
          <w:lang w:val="en-US"/>
        </w:rPr>
        <w:fldChar w:fldCharType="separate"/>
      </w:r>
      <w:r w:rsidRPr="00CE4DE7">
        <w:rPr>
          <w:noProof/>
          <w:lang w:val="en-US"/>
        </w:rPr>
        <w:t>(Dimech Forthcoming)</w:t>
      </w:r>
      <w:r w:rsidRPr="00CE4DE7">
        <w:rPr>
          <w:lang w:val="en-US"/>
        </w:rPr>
        <w:fldChar w:fldCharType="end"/>
      </w:r>
      <w:r w:rsidRPr="00CE4DE7">
        <w:rPr>
          <w:lang w:val="en-US"/>
        </w:rPr>
        <w:t xml:space="preserve">. There is also a </w:t>
      </w:r>
      <w:r>
        <w:rPr>
          <w:lang w:val="en-US"/>
        </w:rPr>
        <w:t>great deal</w:t>
      </w:r>
      <w:r w:rsidRPr="00CE4DE7">
        <w:rPr>
          <w:lang w:val="en-US"/>
        </w:rPr>
        <w:t xml:space="preserve"> of interpretative </w:t>
      </w:r>
      <w:r>
        <w:rPr>
          <w:lang w:val="en-US"/>
        </w:rPr>
        <w:t>real estate</w:t>
      </w:r>
      <w:r w:rsidRPr="00CE4DE7">
        <w:rPr>
          <w:lang w:val="en-US"/>
        </w:rPr>
        <w:t xml:space="preserve"> in between these two extremes</w:t>
      </w:r>
      <w:r>
        <w:rPr>
          <w:lang w:val="en-US"/>
        </w:rPr>
        <w:t>, much of it occupied</w:t>
      </w:r>
      <w:r w:rsidRPr="00CE4DE7">
        <w:rPr>
          <w:lang w:val="en-US"/>
        </w:rPr>
        <w:t>. Unfortunately, a fuller discussion of this vast literature would take me beyond the scope of this paper.</w:t>
      </w:r>
    </w:p>
  </w:footnote>
  <w:footnote w:id="5">
    <w:p w14:paraId="52F2E915" w14:textId="77777777" w:rsidR="0091764C" w:rsidRPr="00CE4DE7" w:rsidRDefault="0091764C" w:rsidP="00CE4DE7">
      <w:pPr>
        <w:pStyle w:val="FootnoteText"/>
        <w:spacing w:before="60"/>
        <w:jc w:val="both"/>
        <w:rPr>
          <w:lang w:val="en-US"/>
        </w:rPr>
      </w:pPr>
      <w:r w:rsidRPr="00CE4DE7">
        <w:rPr>
          <w:rStyle w:val="FootnoteReference"/>
        </w:rPr>
        <w:footnoteRef/>
      </w:r>
      <w:r w:rsidRPr="00CE4DE7">
        <w:t xml:space="preserve"> </w:t>
      </w:r>
      <w:r w:rsidRPr="00CE4DE7">
        <w:rPr>
          <w:lang w:val="en-US"/>
        </w:rPr>
        <w:t>I elaborate more on this later in the paper.</w:t>
      </w:r>
    </w:p>
  </w:footnote>
  <w:footnote w:id="6">
    <w:p w14:paraId="4BE4B494" w14:textId="77777777" w:rsidR="0091764C" w:rsidRPr="00CE4DE7" w:rsidRDefault="0091764C" w:rsidP="00CE4DE7">
      <w:pPr>
        <w:pStyle w:val="FootnoteText"/>
        <w:spacing w:before="60"/>
        <w:jc w:val="both"/>
        <w:rPr>
          <w:lang w:val="en-US"/>
        </w:rPr>
      </w:pPr>
      <w:r w:rsidRPr="00CE4DE7">
        <w:rPr>
          <w:rStyle w:val="FootnoteReference"/>
        </w:rPr>
        <w:footnoteRef/>
      </w:r>
      <w:r w:rsidRPr="00CE4DE7">
        <w:t xml:space="preserve"> This reading dates all the way back to Hume’s contemporaries; </w:t>
      </w:r>
      <w:r w:rsidRPr="00CE4DE7">
        <w:fldChar w:fldCharType="begin"/>
      </w:r>
      <w:r>
        <w:instrText xml:space="preserve"> ADDIN EN.CITE &lt;EndNote&gt;&lt;Cite&gt;&lt;Author&gt;Fieser&lt;/Author&gt;&lt;Year&gt;2005&lt;/Year&gt;&lt;RecNum&gt;617&lt;/RecNum&gt;&lt;DisplayText&gt;(Fieser 2005)&lt;/DisplayText&gt;&lt;record&gt;&lt;rec-number&gt;617&lt;/rec-number&gt;&lt;foreign-keys&gt;&lt;key app="EN" db-id="t2vzpdsxatax2leap0gxfxxvezpts2p0vpx2" timestamp="1558509674"&gt;617&lt;/key&gt;&lt;/foreign-keys&gt;&lt;ref-type name="Edited Book"&gt;28&lt;/ref-type&gt;&lt;contributors&gt;&lt;authors&gt;&lt;author&gt;Fieser, James&lt;/author&gt;&lt;/authors&gt;&lt;/contributors&gt;&lt;titles&gt;&lt;title&gt;Early Responses to Hume&amp;apos;s Metaphysical and Epistemological Writings&lt;/title&gt;&lt;/titles&gt;&lt;num-vols&gt;2&lt;/num-vols&gt;&lt;dates&gt;&lt;year&gt;2005&lt;/year&gt;&lt;/dates&gt;&lt;pub-location&gt;Bristol&lt;/pub-location&gt;&lt;publisher&gt;Thoemmes Continuum&lt;/publisher&gt;&lt;urls&gt;&lt;/urls&gt;&lt;/record&gt;&lt;/Cite&gt;&lt;/EndNote&gt;</w:instrText>
      </w:r>
      <w:r w:rsidRPr="00CE4DE7">
        <w:fldChar w:fldCharType="separate"/>
      </w:r>
      <w:r w:rsidRPr="00CE4DE7">
        <w:rPr>
          <w:noProof/>
        </w:rPr>
        <w:t>(Fieser 2005)</w:t>
      </w:r>
      <w:r w:rsidRPr="00CE4DE7">
        <w:fldChar w:fldCharType="end"/>
      </w:r>
      <w:r w:rsidRPr="00CE4DE7">
        <w:t xml:space="preserve"> includes several texts from Hume’s early critics which accuse him of ‘dogmatic </w:t>
      </w:r>
      <w:proofErr w:type="spellStart"/>
      <w:r w:rsidRPr="00CE4DE7">
        <w:t>Pyrrhonism</w:t>
      </w:r>
      <w:proofErr w:type="spellEnd"/>
      <w:r w:rsidRPr="00CE4DE7">
        <w:t xml:space="preserve">’. This reading has some pedigree: in the last century, it was prominently defended in </w:t>
      </w:r>
      <w:r w:rsidRPr="00CE4DE7">
        <w:fldChar w:fldCharType="begin"/>
      </w:r>
      <w:r>
        <w:instrText xml:space="preserve"> ADDIN EN.CITE &lt;EndNote&gt;&lt;Cite&gt;&lt;Author&gt;Popkin&lt;/Author&gt;&lt;Year&gt;1951&lt;/Year&gt;&lt;RecNum&gt;388&lt;/RecNum&gt;&lt;DisplayText&gt;(Popkin 1951)&lt;/DisplayText&gt;&lt;record&gt;&lt;rec-number&gt;388&lt;/rec-number&gt;&lt;foreign-keys&gt;&lt;key app="EN" db-id="t2vzpdsxatax2leap0gxfxxvezpts2p0vpx2" timestamp="1466425707"&gt;388&lt;/key&gt;&lt;/foreign-keys&gt;&lt;ref-type name="Journal Article"&gt;17&lt;/ref-type&gt;&lt;contributors&gt;&lt;authors&gt;&lt;author&gt;Popkin, Richard Henry&lt;/author&gt;&lt;/authors&gt;&lt;/contributors&gt;&lt;titles&gt;&lt;title&gt;David Hume: His Pyrrhonism and His Critique of Pyrrhonism&lt;/title&gt;&lt;secondary-title&gt;Philosophical Quarterly&lt;/secondary-title&gt;&lt;/titles&gt;&lt;periodical&gt;&lt;full-title&gt;Philosophical Quarterly&lt;/full-title&gt;&lt;/periodical&gt;&lt;pages&gt;385–407&lt;/pages&gt;&lt;volume&gt;1&lt;/volume&gt;&lt;number&gt;5&lt;/number&gt;&lt;dates&gt;&lt;year&gt;1951&lt;/year&gt;&lt;/dates&gt;&lt;urls&gt;&lt;/urls&gt;&lt;/record&gt;&lt;/Cite&gt;&lt;/EndNote&gt;</w:instrText>
      </w:r>
      <w:r w:rsidRPr="00CE4DE7">
        <w:fldChar w:fldCharType="separate"/>
      </w:r>
      <w:r w:rsidRPr="00CE4DE7">
        <w:rPr>
          <w:noProof/>
        </w:rPr>
        <w:t>(Popkin 1951)</w:t>
      </w:r>
      <w:r w:rsidRPr="00CE4DE7">
        <w:fldChar w:fldCharType="end"/>
      </w:r>
      <w:r w:rsidRPr="00CE4DE7">
        <w:t xml:space="preserve"> and </w:t>
      </w:r>
      <w:r w:rsidRPr="00CE4DE7">
        <w:fldChar w:fldCharType="begin"/>
      </w:r>
      <w:r>
        <w:instrText xml:space="preserve"> ADDIN EN.CITE &lt;EndNote&gt;&lt;Cite&gt;&lt;Author&gt;Fogelin&lt;/Author&gt;&lt;Year&gt;1983&lt;/Year&gt;&lt;RecNum&gt;392&lt;/RecNum&gt;&lt;DisplayText&gt;(Fogelin 1983)&lt;/DisplayText&gt;&lt;record&gt;&lt;rec-number&gt;392&lt;/rec-number&gt;&lt;foreign-keys&gt;&lt;key app="EN" db-id="t2vzpdsxatax2leap0gxfxxvezpts2p0vpx2" timestamp="1466425707"&gt;392&lt;/key&gt;&lt;/foreign-keys&gt;&lt;ref-type name="Book Section"&gt;5&lt;/ref-type&gt;&lt;contributors&gt;&lt;authors&gt;&lt;author&gt;Fogelin, Robert&lt;/author&gt;&lt;/authors&gt;&lt;secondary-authors&gt;&lt;author&gt;Burnyeat, Miles&lt;/author&gt;&lt;/secondary-authors&gt;&lt;/contributors&gt;&lt;titles&gt;&lt;title&gt;The Tendency of Hume&amp;apos;s Skepticism&lt;/title&gt;&lt;secondary-title&gt;The Skeptical Tradition&lt;/secondary-title&gt;&lt;/titles&gt;&lt;pages&gt;397–412&lt;/pages&gt;&lt;dates&gt;&lt;year&gt;1983&lt;/year&gt;&lt;/dates&gt;&lt;pub-location&gt;Berkeley and Los Angeles&lt;/pub-location&gt;&lt;publisher&gt;University of California Press&lt;/publisher&gt;&lt;urls&gt;&lt;/urls&gt;&lt;/record&gt;&lt;/Cite&gt;&lt;/EndNote&gt;</w:instrText>
      </w:r>
      <w:r w:rsidRPr="00CE4DE7">
        <w:fldChar w:fldCharType="separate"/>
      </w:r>
      <w:r w:rsidRPr="00CE4DE7">
        <w:rPr>
          <w:noProof/>
        </w:rPr>
        <w:t>(Fogelin 1983)</w:t>
      </w:r>
      <w:r w:rsidRPr="00CE4DE7">
        <w:fldChar w:fldCharType="end"/>
      </w:r>
      <w:r w:rsidRPr="00CE4DE7">
        <w:t xml:space="preserve">; more recently, it has been endorsed by </w:t>
      </w:r>
      <w:r w:rsidRPr="00CE4DE7">
        <w:fldChar w:fldCharType="begin"/>
      </w:r>
      <w:r>
        <w:instrText xml:space="preserve"> ADDIN EN.CITE &lt;EndNote&gt;&lt;Cite&gt;&lt;Author&gt;Baxter&lt;/Author&gt;&lt;Year&gt;2008&lt;/Year&gt;&lt;RecNum&gt;89&lt;/RecNum&gt;&lt;Suffix&gt;`, Chapter 1&lt;/Suffix&gt;&lt;DisplayText&gt;(Baxter 2008, Chapter 1)&lt;/DisplayText&gt;&lt;record&gt;&lt;rec-number&gt;89&lt;/rec-number&gt;&lt;foreign-keys&gt;&lt;key app="EN" db-id="t2vzpdsxatax2leap0gxfxxvezpts2p0vpx2" timestamp="1458557462"&gt;89&lt;/key&gt;&lt;/foreign-keys&gt;&lt;ref-type name="Book"&gt;6&lt;/ref-type&gt;&lt;contributors&gt;&lt;authors&gt;&lt;author&gt;Baxter, Donald&lt;/author&gt;&lt;/authors&gt;&lt;/contributors&gt;&lt;titles&gt;&lt;title&gt;&lt;style face="normal" font="default" size="100%"&gt;Hume&amp;apos;s Difficulty: Time and Identity in the &lt;/style&gt;&lt;style face="italic" font="default" size="100%"&gt;Treatise&lt;/style&gt;&lt;/title&gt;&lt;/titles&gt;&lt;dates&gt;&lt;year&gt;2008&lt;/year&gt;&lt;/dates&gt;&lt;pub-location&gt;London and New York&lt;/pub-location&gt;&lt;publisher&gt;Routledge&lt;/publisher&gt;&lt;urls&gt;&lt;/urls&gt;&lt;/record&gt;&lt;/Cite&gt;&lt;/EndNote&gt;</w:instrText>
      </w:r>
      <w:r w:rsidRPr="00CE4DE7">
        <w:fldChar w:fldCharType="separate"/>
      </w:r>
      <w:r w:rsidRPr="00CE4DE7">
        <w:rPr>
          <w:noProof/>
        </w:rPr>
        <w:t>(Baxter 2008, Chapter 1)</w:t>
      </w:r>
      <w:r w:rsidRPr="00CE4DE7">
        <w:fldChar w:fldCharType="end"/>
      </w:r>
      <w:r w:rsidRPr="00CE4DE7">
        <w:t xml:space="preserve"> and </w:t>
      </w:r>
      <w:r w:rsidRPr="00CE4DE7">
        <w:fldChar w:fldCharType="begin"/>
      </w:r>
      <w:r>
        <w:instrText xml:space="preserve"> ADDIN EN.CITE &lt;EndNote&gt;&lt;Cite&gt;&lt;Author&gt;Baxter&lt;/Author&gt;&lt;Year&gt;2018&lt;/Year&gt;&lt;RecNum&gt;584&lt;/RecNum&gt;&lt;DisplayText&gt;(Baxter 2018)&lt;/DisplayText&gt;&lt;record&gt;&lt;rec-number&gt;584&lt;/rec-number&gt;&lt;foreign-keys&gt;&lt;key app="EN" db-id="t2vzpdsxatax2leap0gxfxxvezpts2p0vpx2" timestamp="1554879733"&gt;584&lt;/key&gt;&lt;/foreign-keys&gt;&lt;ref-type name="Book Section"&gt;5&lt;/ref-type&gt;&lt;contributors&gt;&lt;authors&gt;&lt;author&gt;Baxter, Donald&lt;/author&gt;&lt;/authors&gt;&lt;secondary-authors&gt;&lt;author&gt;Machuca. Diego E.&lt;/author&gt;&lt;author&gt;Reed, Baron&lt;/author&gt;&lt;/secondary-authors&gt;&lt;/contributors&gt;&lt;titles&gt;&lt;title&gt;A Pyrrhonian Interprettion of Hume on Assent&lt;/title&gt;&lt;secondary-title&gt;Skepticism: From Antiquity to the Present&lt;/secondary-title&gt;&lt;/titles&gt;&lt;pages&gt;380–394&lt;/pages&gt;&lt;dates&gt;&lt;year&gt;2018&lt;/year&gt;&lt;/dates&gt;&lt;pub-location&gt;New York&lt;/pub-location&gt;&lt;publisher&gt;Bloomsbury&lt;/publisher&gt;&lt;urls&gt;&lt;/urls&gt;&lt;/record&gt;&lt;/Cite&gt;&lt;/EndNote&gt;</w:instrText>
      </w:r>
      <w:r w:rsidRPr="00CE4DE7">
        <w:fldChar w:fldCharType="separate"/>
      </w:r>
      <w:r w:rsidRPr="00CE4DE7">
        <w:rPr>
          <w:noProof/>
        </w:rPr>
        <w:t>(Baxter 2018)</w:t>
      </w:r>
      <w:r w:rsidRPr="00CE4DE7">
        <w:fldChar w:fldCharType="end"/>
      </w:r>
      <w:r w:rsidRPr="00CE4DE7">
        <w:t xml:space="preserve">, </w:t>
      </w:r>
      <w:r w:rsidRPr="00CE4DE7">
        <w:fldChar w:fldCharType="begin"/>
      </w:r>
      <w:r>
        <w:instrText xml:space="preserve"> ADDIN EN.CITE &lt;EndNote&gt;&lt;Cite&gt;&lt;Author&gt;Fogelin&lt;/Author&gt;&lt;Year&gt;2006&lt;/Year&gt;&lt;RecNum&gt;4&lt;/RecNum&gt;&lt;DisplayText&gt;(Fogelin 2006)&lt;/DisplayText&gt;&lt;record&gt;&lt;rec-number&gt;4&lt;/rec-number&gt;&lt;foreign-keys&gt;&lt;key app="EN" db-id="t2vzpdsxatax2leap0gxfxxvezpts2p0vpx2" timestamp="1458557456"&gt;4&lt;/key&gt;&lt;/foreign-keys&gt;&lt;ref-type name="Book Section"&gt;5&lt;/ref-type&gt;&lt;contributors&gt;&lt;authors&gt;&lt;author&gt;Fogelin, Robert&lt;/author&gt;&lt;/authors&gt;&lt;secondary-authors&gt;&lt;author&gt;Norton, David&lt;/author&gt;&lt;author&gt;Taylor, Jacqueline&lt;/author&gt;&lt;/secondary-authors&gt;&lt;/contributors&gt;&lt;titles&gt;&lt;title&gt;Hume&amp;apos;s Skepticism&lt;/title&gt;&lt;secondary-title&gt;The Cambridge Companion to Hume&lt;/secondary-title&gt;&lt;/titles&gt;&lt;pages&gt;209–237&lt;/pages&gt;&lt;edition&gt;2nd&lt;/edition&gt;&lt;dates&gt;&lt;year&gt;2006&lt;/year&gt;&lt;/dates&gt;&lt;pub-location&gt;New York&lt;/pub-location&gt;&lt;publisher&gt;Cambridge University Press&lt;/publisher&gt;&lt;urls&gt;&lt;/urls&gt;&lt;/record&gt;&lt;/Cite&gt;&lt;/EndNote&gt;</w:instrText>
      </w:r>
      <w:r w:rsidRPr="00CE4DE7">
        <w:fldChar w:fldCharType="separate"/>
      </w:r>
      <w:r w:rsidRPr="00CE4DE7">
        <w:rPr>
          <w:noProof/>
        </w:rPr>
        <w:t>(Fogelin 2006)</w:t>
      </w:r>
      <w:r w:rsidRPr="00CE4DE7">
        <w:fldChar w:fldCharType="end"/>
      </w:r>
      <w:r w:rsidRPr="00CE4DE7">
        <w:t xml:space="preserve"> and </w:t>
      </w:r>
      <w:r w:rsidRPr="00CE4DE7">
        <w:fldChar w:fldCharType="begin"/>
      </w:r>
      <w:r>
        <w:instrText xml:space="preserve"> ADDIN EN.CITE &lt;EndNote&gt;&lt;Cite&gt;&lt;Author&gt;Fogelin&lt;/Author&gt;&lt;Year&gt;2009&lt;/Year&gt;&lt;RecNum&gt;493&lt;/RecNum&gt;&lt;DisplayText&gt;(Fogelin 2009)&lt;/DisplayText&gt;&lt;record&gt;&lt;rec-number&gt;493&lt;/rec-number&gt;&lt;foreign-keys&gt;&lt;key app="EN" db-id="t2vzpdsxatax2leap0gxfxxvezpts2p0vpx2" timestamp="1512524576"&gt;493&lt;/key&gt;&lt;/foreign-keys&gt;&lt;ref-type name="Book"&gt;6&lt;/ref-type&gt;&lt;contributors&gt;&lt;authors&gt;&lt;author&gt;Fogelin, Robert&lt;/author&gt;&lt;/authors&gt;&lt;/contributors&gt;&lt;titles&gt;&lt;title&gt;Hume&amp;apos;s Skeptical Crisis: A Textual Study&lt;/title&gt;&lt;/titles&gt;&lt;dates&gt;&lt;year&gt;2009&lt;/year&gt;&lt;/dates&gt;&lt;pub-location&gt;New York&lt;/pub-location&gt;&lt;publisher&gt;Oxford University Press&lt;/publisher&gt;&lt;urls&gt;&lt;/urls&gt;&lt;/record&gt;&lt;/Cite&gt;&lt;/EndNote&gt;</w:instrText>
      </w:r>
      <w:r w:rsidRPr="00CE4DE7">
        <w:fldChar w:fldCharType="separate"/>
      </w:r>
      <w:r w:rsidRPr="00CE4DE7">
        <w:rPr>
          <w:noProof/>
        </w:rPr>
        <w:t>(Fogelin 2009)</w:t>
      </w:r>
      <w:r w:rsidRPr="00CE4DE7">
        <w:fldChar w:fldCharType="end"/>
      </w:r>
      <w:r w:rsidRPr="00CE4DE7">
        <w:t xml:space="preserve">, and </w:t>
      </w:r>
      <w:r w:rsidRPr="00CE4DE7">
        <w:fldChar w:fldCharType="begin"/>
      </w:r>
      <w:r>
        <w:instrText xml:space="preserve"> ADDIN EN.CITE &lt;EndNote&gt;&lt;Cite&gt;&lt;Author&gt;Garfield&lt;/Author&gt;&lt;Year&gt;Forthcoming&lt;/Year&gt;&lt;RecNum&gt;558&lt;/RecNum&gt;&lt;DisplayText&gt;(Garfield Forthcoming)&lt;/DisplayText&gt;&lt;record&gt;&lt;rec-number&gt;558&lt;/rec-number&gt;&lt;foreign-keys&gt;&lt;key app="EN" db-id="t2vzpdsxatax2leap0gxfxxvezpts2p0vpx2" timestamp="1532154814"&gt;558&lt;/key&gt;&lt;/foreign-keys&gt;&lt;ref-type name="Book"&gt;6&lt;/ref-type&gt;&lt;contributors&gt;&lt;authors&gt;&lt;author&gt;Garfield, Jay&lt;/author&gt;&lt;/authors&gt;&lt;/contributors&gt;&lt;titles&gt;&lt;title&gt;&lt;style face="normal" font="default" size="100%"&gt;The Concealed Influence of Custom: Hume&amp;apos;s &lt;/style&gt;&lt;style face="italic" font="default" size="100%"&gt;Treatise&lt;/style&gt;&lt;style face="normal" font="default" size="100%"&gt; from the Inside Out&lt;/style&gt;&lt;/title&gt;&lt;/titles&gt;&lt;dates&gt;&lt;year&gt;Forthcoming&lt;/year&gt;&lt;/dates&gt;&lt;pub-location&gt;New York&lt;/pub-location&gt;&lt;publisher&gt;Oxford University Press&lt;/publisher&gt;&lt;urls&gt;&lt;/urls&gt;&lt;/record&gt;&lt;/Cite&gt;&lt;/EndNote&gt;</w:instrText>
      </w:r>
      <w:r w:rsidRPr="00CE4DE7">
        <w:fldChar w:fldCharType="separate"/>
      </w:r>
      <w:r w:rsidRPr="00CE4DE7">
        <w:rPr>
          <w:noProof/>
        </w:rPr>
        <w:t>(Garfield Forthcoming)</w:t>
      </w:r>
      <w:r w:rsidRPr="00CE4DE7">
        <w:fldChar w:fldCharType="end"/>
      </w:r>
      <w:r w:rsidRPr="00CE4DE7">
        <w:t>.</w:t>
      </w:r>
    </w:p>
  </w:footnote>
  <w:footnote w:id="7">
    <w:p w14:paraId="1FF06576" w14:textId="77777777" w:rsidR="0091764C" w:rsidRPr="00CE4DE7" w:rsidRDefault="0091764C" w:rsidP="00CE4DE7">
      <w:pPr>
        <w:pStyle w:val="FootnoteText"/>
        <w:spacing w:before="60"/>
        <w:jc w:val="both"/>
        <w:rPr>
          <w:lang w:val="en-US"/>
        </w:rPr>
      </w:pPr>
      <w:r w:rsidRPr="00CE4DE7">
        <w:rPr>
          <w:rStyle w:val="FootnoteReference"/>
        </w:rPr>
        <w:footnoteRef/>
      </w:r>
      <w:r w:rsidRPr="00CE4DE7">
        <w:t xml:space="preserve"> Yet another prominent sceptical reading is defended by Broughton, who reads Hume as adopting an ironic or detached attitude in continuing his project; he recognises the epistemic deficiencies of his project, but </w:t>
      </w:r>
      <w:proofErr w:type="gramStart"/>
      <w:r w:rsidRPr="00CE4DE7">
        <w:t>persists</w:t>
      </w:r>
      <w:proofErr w:type="gramEnd"/>
      <w:r w:rsidRPr="00CE4DE7">
        <w:t xml:space="preserve"> nonetheless. See </w:t>
      </w:r>
      <w:r w:rsidRPr="00CE4DE7">
        <w:fldChar w:fldCharType="begin"/>
      </w:r>
      <w:r>
        <w:instrText xml:space="preserve"> ADDIN EN.CITE &lt;EndNote&gt;&lt;Cite&gt;&lt;Author&gt;Broughton&lt;/Author&gt;&lt;Year&gt;2008&lt;/Year&gt;&lt;RecNum&gt;559&lt;/RecNum&gt;&lt;DisplayText&gt;(Broughton 2008)&lt;/DisplayText&gt;&lt;record&gt;&lt;rec-number&gt;559&lt;/rec-number&gt;&lt;foreign-keys&gt;&lt;key app="EN" db-id="t2vzpdsxatax2leap0gxfxxvezpts2p0vpx2" timestamp="1532154815"&gt;559&lt;/key&gt;&lt;/foreign-keys&gt;&lt;ref-type name="Book Section"&gt;5&lt;/ref-type&gt;&lt;contributors&gt;&lt;authors&gt;&lt;author&gt;Broughton, Janet&lt;/author&gt;&lt;/authors&gt;&lt;secondary-authors&gt;&lt;author&gt;Radcliffe, Elizabeth S.&lt;/author&gt;&lt;/secondary-authors&gt;&lt;/contributors&gt;&lt;titles&gt;&lt;title&gt;Hume&amp;apos;s Naturalism and his Skepticism&lt;/title&gt;&lt;secondary-title&gt;A Companion to Hume&lt;/secondary-title&gt;&lt;/titles&gt;&lt;pages&gt;425–440&lt;/pages&gt;&lt;dates&gt;&lt;year&gt;2008&lt;/year&gt;&lt;/dates&gt;&lt;pub-location&gt;Oxford&lt;/pub-location&gt;&lt;publisher&gt;Wiley-Blackwell&lt;/publisher&gt;&lt;urls&gt;&lt;/urls&gt;&lt;/record&gt;&lt;/Cite&gt;&lt;/EndNote&gt;</w:instrText>
      </w:r>
      <w:r w:rsidRPr="00CE4DE7">
        <w:fldChar w:fldCharType="separate"/>
      </w:r>
      <w:r w:rsidRPr="00CE4DE7">
        <w:rPr>
          <w:noProof/>
        </w:rPr>
        <w:t>(Broughton 2008)</w:t>
      </w:r>
      <w:r w:rsidRPr="00CE4DE7">
        <w:fldChar w:fldCharType="end"/>
      </w:r>
      <w:r w:rsidRPr="00CE4DE7">
        <w:t xml:space="preserve"> and </w:t>
      </w:r>
      <w:r w:rsidRPr="00CE4DE7">
        <w:fldChar w:fldCharType="begin"/>
      </w:r>
      <w:r>
        <w:instrText xml:space="preserve"> ADDIN EN.CITE &lt;EndNote&gt;&lt;Cite&gt;&lt;Author&gt;Broughton&lt;/Author&gt;&lt;Year&gt;2004&lt;/Year&gt;&lt;RecNum&gt;71&lt;/RecNum&gt;&lt;DisplayText&gt;(Broughton 2004)&lt;/DisplayText&gt;&lt;record&gt;&lt;rec-number&gt;71&lt;/rec-number&gt;&lt;foreign-keys&gt;&lt;key app="EN" db-id="t2vzpdsxatax2leap0gxfxxvezpts2p0vpx2" timestamp="1458557460"&gt;71&lt;/key&gt;&lt;/foreign-keys&gt;&lt;ref-type name="Journal Article"&gt;17&lt;/ref-type&gt;&lt;contributors&gt;&lt;authors&gt;&lt;author&gt;Broughton, Janet&lt;/author&gt;&lt;/authors&gt;&lt;/contributors&gt;&lt;titles&gt;&lt;title&gt;&lt;style face="normal" font="default" size="100%"&gt;The Inquiry in Hume&amp;apos;s &lt;/style&gt;&lt;style face="italic" font="default" size="100%"&gt;Treatise&lt;/style&gt;&lt;/title&gt;&lt;secondary-title&gt;The Philosophical Review&lt;/secondary-title&gt;&lt;/titles&gt;&lt;periodical&gt;&lt;full-title&gt;The Philosophical Review&lt;/full-title&gt;&lt;/periodical&gt;&lt;pages&gt;537–556&lt;/pages&gt;&lt;volume&gt;113&lt;/volume&gt;&lt;number&gt;4&lt;/number&gt;&lt;dates&gt;&lt;year&gt;2004&lt;/year&gt;&lt;/dates&gt;&lt;urls&gt;&lt;/urls&gt;&lt;/record&gt;&lt;/Cite&gt;&lt;/EndNote&gt;</w:instrText>
      </w:r>
      <w:r w:rsidRPr="00CE4DE7">
        <w:fldChar w:fldCharType="separate"/>
      </w:r>
      <w:r w:rsidRPr="00CE4DE7">
        <w:rPr>
          <w:noProof/>
        </w:rPr>
        <w:t>(Broughton 2004)</w:t>
      </w:r>
      <w:r w:rsidRPr="00CE4DE7">
        <w:fldChar w:fldCharType="end"/>
      </w:r>
      <w:r w:rsidRPr="00CE4DE7">
        <w:t>.</w:t>
      </w:r>
    </w:p>
  </w:footnote>
  <w:footnote w:id="8">
    <w:p w14:paraId="64713595" w14:textId="77777777" w:rsidR="0091764C" w:rsidRPr="00CE4DE7" w:rsidRDefault="0091764C" w:rsidP="00CE4DE7">
      <w:pPr>
        <w:pStyle w:val="FootnoteText"/>
        <w:spacing w:before="60"/>
        <w:jc w:val="both"/>
        <w:rPr>
          <w:lang w:val="en-US"/>
        </w:rPr>
      </w:pPr>
      <w:r w:rsidRPr="00CE4DE7">
        <w:rPr>
          <w:rStyle w:val="FootnoteReference"/>
        </w:rPr>
        <w:footnoteRef/>
      </w:r>
      <w:r w:rsidRPr="00CE4DE7">
        <w:t xml:space="preserve"> </w:t>
      </w:r>
      <w:r w:rsidRPr="00CE4DE7">
        <w:rPr>
          <w:lang w:val="en-US"/>
        </w:rPr>
        <w:fldChar w:fldCharType="begin"/>
      </w:r>
      <w:r>
        <w:rPr>
          <w:lang w:val="en-US"/>
        </w:rPr>
        <w:instrText xml:space="preserve"> ADDIN EN.CITE &lt;EndNote&gt;&lt;Cite&gt;&lt;Author&gt;Ainslie&lt;/Author&gt;&lt;Year&gt;2015&lt;/Year&gt;&lt;RecNum&gt;69&lt;/RecNum&gt;&lt;Suffix&gt;`, p.229&lt;/Suffix&gt;&lt;DisplayText&gt;(Ainslie 2015, p.229)&lt;/DisplayText&gt;&lt;record&gt;&lt;rec-number&gt;69&lt;/rec-number&gt;&lt;foreign-keys&gt;&lt;key app="EN" db-id="t2vzpdsxatax2leap0gxfxxvezpts2p0vpx2" timestamp="1458557460"&gt;69&lt;/key&gt;&lt;/foreign-keys&gt;&lt;ref-type name="Book"&gt;6&lt;/ref-type&gt;&lt;contributors&gt;&lt;authors&gt;&lt;author&gt;Ainslie, Donald C.&lt;/author&gt;&lt;/authors&gt;&lt;/contributors&gt;&lt;titles&gt;&lt;title&gt;Hume&amp;apos;s True Scepticism&lt;/title&gt;&lt;/titles&gt;&lt;dates&gt;&lt;year&gt;2015&lt;/year&gt;&lt;/dates&gt;&lt;pub-location&gt;Oxford&lt;/pub-location&gt;&lt;publisher&gt;Oxford University Press&lt;/publisher&gt;&lt;urls&gt;&lt;/urls&gt;&lt;/record&gt;&lt;/Cite&gt;&lt;/EndNote&gt;</w:instrText>
      </w:r>
      <w:r w:rsidRPr="00CE4DE7">
        <w:rPr>
          <w:lang w:val="en-US"/>
        </w:rPr>
        <w:fldChar w:fldCharType="separate"/>
      </w:r>
      <w:r w:rsidRPr="00CE4DE7">
        <w:rPr>
          <w:noProof/>
          <w:lang w:val="en-US"/>
        </w:rPr>
        <w:t>(Ainslie 2015, p.229)</w:t>
      </w:r>
      <w:r w:rsidRPr="00CE4DE7">
        <w:rPr>
          <w:lang w:val="en-US"/>
        </w:rPr>
        <w:fldChar w:fldCharType="end"/>
      </w:r>
      <w:r w:rsidRPr="00CE4DE7">
        <w:rPr>
          <w:lang w:val="en-US"/>
        </w:rPr>
        <w:t xml:space="preserve"> also argues that if the </w:t>
      </w:r>
      <w:proofErr w:type="spellStart"/>
      <w:r w:rsidRPr="00CE4DE7">
        <w:rPr>
          <w:lang w:val="en-US"/>
        </w:rPr>
        <w:t>sceptical</w:t>
      </w:r>
      <w:proofErr w:type="spellEnd"/>
      <w:r w:rsidRPr="00CE4DE7">
        <w:rPr>
          <w:lang w:val="en-US"/>
        </w:rPr>
        <w:t xml:space="preserve"> reading were correct, we would expect Hume to avoid the conclusions of Book 1 going forward, but he repeatedly makes references to these conclusions in Books 2 and 3 (for instance in THN 2.2.6.2). Similarly, </w:t>
      </w:r>
      <w:r w:rsidRPr="00CE4DE7">
        <w:rPr>
          <w:lang w:val="en-US"/>
        </w:rPr>
        <w:fldChar w:fldCharType="begin"/>
      </w:r>
      <w:r>
        <w:rPr>
          <w:lang w:val="en-US"/>
        </w:rPr>
        <w:instrText xml:space="preserve"> ADDIN EN.CITE &lt;EndNote&gt;&lt;Cite&gt;&lt;Author&gt;Boehm&lt;/Author&gt;&lt;Year&gt;2013&lt;/Year&gt;&lt;RecNum&gt;575&lt;/RecNum&gt;&lt;Suffix&gt;`, pp.73–74&lt;/Suffix&gt;&lt;DisplayText&gt;(Boehm 2013, pp.73–74)&lt;/DisplayText&gt;&lt;record&gt;&lt;rec-number&gt;575&lt;/rec-number&gt;&lt;foreign-keys&gt;&lt;key app="EN" db-id="t2vzpdsxatax2leap0gxfxxvezpts2p0vpx2" timestamp="1533123182"&gt;575&lt;/key&gt;&lt;/foreign-keys&gt;&lt;ref-type name="Journal Article"&gt;17&lt;/ref-type&gt;&lt;contributors&gt;&lt;authors&gt;&lt;author&gt;Boehm, Miren&lt;/author&gt;&lt;/authors&gt;&lt;/contributors&gt;&lt;titles&gt;&lt;title&gt;&lt;style face="normal" font="default" size="100%"&gt;Hume&amp;apos;s Foundational Project in the &lt;/style&gt;&lt;style face="italic" font="default" size="100%"&gt;Treatise&lt;/style&gt;&lt;/title&gt;&lt;secondary-title&gt;European Journal of Philosophy&lt;/secondary-title&gt;&lt;/titles&gt;&lt;periodical&gt;&lt;full-title&gt;European Journal of Philosophy&lt;/full-title&gt;&lt;/periodical&gt;&lt;pages&gt;55–77&lt;/pages&gt;&lt;volume&gt;24&lt;/volume&gt;&lt;number&gt;1&lt;/number&gt;&lt;dates&gt;&lt;year&gt;2013&lt;/year&gt;&lt;/dates&gt;&lt;urls&gt;&lt;/urls&gt;&lt;/record&gt;&lt;/Cite&gt;&lt;/EndNote&gt;</w:instrText>
      </w:r>
      <w:r w:rsidRPr="00CE4DE7">
        <w:rPr>
          <w:lang w:val="en-US"/>
        </w:rPr>
        <w:fldChar w:fldCharType="separate"/>
      </w:r>
      <w:r>
        <w:rPr>
          <w:noProof/>
          <w:lang w:val="en-US"/>
        </w:rPr>
        <w:t>(Boehm 2013, pp.73–74)</w:t>
      </w:r>
      <w:r w:rsidRPr="00CE4DE7">
        <w:rPr>
          <w:lang w:val="en-US"/>
        </w:rPr>
        <w:fldChar w:fldCharType="end"/>
      </w:r>
      <w:r w:rsidRPr="00CE4DE7">
        <w:rPr>
          <w:lang w:val="en-US"/>
        </w:rPr>
        <w:t xml:space="preserve"> argues that Hume’s scepticism cannot be excessively severe, because he takes what she calls his ‘foundational project’ to persist in Books 2 and 3 of the </w:t>
      </w:r>
      <w:r w:rsidRPr="00CE4DE7">
        <w:rPr>
          <w:i/>
          <w:lang w:val="en-US"/>
        </w:rPr>
        <w:t>Treatise</w:t>
      </w:r>
      <w:r w:rsidRPr="00CE4DE7">
        <w:rPr>
          <w:lang w:val="en-US"/>
        </w:rPr>
        <w:t xml:space="preserve">, and he takes explicit pride in its success in the </w:t>
      </w:r>
      <w:r w:rsidRPr="00CE4DE7">
        <w:rPr>
          <w:i/>
          <w:lang w:val="en-US"/>
        </w:rPr>
        <w:t>Abstract</w:t>
      </w:r>
      <w:r w:rsidRPr="00CE4DE7">
        <w:rPr>
          <w:lang w:val="en-US"/>
        </w:rPr>
        <w:t>.</w:t>
      </w:r>
    </w:p>
  </w:footnote>
  <w:footnote w:id="9">
    <w:p w14:paraId="66218D89" w14:textId="77777777" w:rsidR="0091764C" w:rsidRPr="00CE4DE7" w:rsidRDefault="0091764C" w:rsidP="00CE4DE7">
      <w:pPr>
        <w:pStyle w:val="FootnoteText"/>
        <w:spacing w:before="60"/>
        <w:jc w:val="both"/>
        <w:rPr>
          <w:lang w:val="en-US"/>
        </w:rPr>
      </w:pPr>
      <w:r w:rsidRPr="00CE4DE7">
        <w:rPr>
          <w:rStyle w:val="FootnoteReference"/>
        </w:rPr>
        <w:footnoteRef/>
      </w:r>
      <w:r w:rsidRPr="00CE4DE7">
        <w:t xml:space="preserve"> </w:t>
      </w:r>
      <w:r w:rsidRPr="00CE4DE7">
        <w:rPr>
          <w:lang w:val="en-US"/>
        </w:rPr>
        <w:t xml:space="preserve">Perhaps the iconic statement of this view is </w:t>
      </w:r>
      <w:r w:rsidRPr="00CE4DE7">
        <w:rPr>
          <w:lang w:val="en-US"/>
        </w:rPr>
        <w:fldChar w:fldCharType="begin"/>
      </w:r>
      <w:r>
        <w:rPr>
          <w:lang w:val="en-US"/>
        </w:rPr>
        <w:instrText xml:space="preserve"> ADDIN EN.CITE &lt;EndNote&gt;&lt;Cite&gt;&lt;Author&gt;Fogelin&lt;/Author&gt;&lt;Year&gt;1998&lt;/Year&gt;&lt;RecNum&gt;400&lt;/RecNum&gt;&lt;DisplayText&gt;(Fogelin 1998)&lt;/DisplayText&gt;&lt;record&gt;&lt;rec-number&gt;400&lt;/rec-number&gt;&lt;foreign-keys&gt;&lt;key app="EN" db-id="t2vzpdsxatax2leap0gxfxxvezpts2p0vpx2" timestamp="1471581057"&gt;400&lt;/key&gt;&lt;/foreign-keys&gt;&lt;ref-type name="Journal Article"&gt;17&lt;/ref-type&gt;&lt;contributors&gt;&lt;authors&gt;&lt;author&gt;Fogelin, Robert&lt;/author&gt;&lt;/authors&gt;&lt;/contributors&gt;&lt;titles&gt;&lt;title&gt;Garrett on the Consistency of Hume&amp;apos;s Philosophy&lt;/title&gt;&lt;secondary-title&gt;Hume Studies&lt;/secondary-title&gt;&lt;/titles&gt;&lt;periodical&gt;&lt;full-title&gt;Hume Studies&lt;/full-title&gt;&lt;/periodical&gt;&lt;pages&gt;161–170&lt;/pages&gt;&lt;volume&gt;24&lt;/volume&gt;&lt;number&gt;1&lt;/number&gt;&lt;dates&gt;&lt;year&gt;1998&lt;/year&gt;&lt;/dates&gt;&lt;urls&gt;&lt;/urls&gt;&lt;/record&gt;&lt;/Cite&gt;&lt;/EndNote&gt;</w:instrText>
      </w:r>
      <w:r w:rsidRPr="00CE4DE7">
        <w:rPr>
          <w:lang w:val="en-US"/>
        </w:rPr>
        <w:fldChar w:fldCharType="separate"/>
      </w:r>
      <w:r w:rsidRPr="00CE4DE7">
        <w:rPr>
          <w:noProof/>
          <w:lang w:val="en-US"/>
        </w:rPr>
        <w:t>(Fogelin 1998)</w:t>
      </w:r>
      <w:r w:rsidRPr="00CE4DE7">
        <w:rPr>
          <w:lang w:val="en-US"/>
        </w:rPr>
        <w:fldChar w:fldCharType="end"/>
      </w:r>
      <w:r w:rsidRPr="00CE4DE7">
        <w:rPr>
          <w:lang w:val="en-US"/>
        </w:rPr>
        <w:t xml:space="preserve">, although it is also present earlier in </w:t>
      </w:r>
      <w:r w:rsidRPr="00CE4DE7">
        <w:rPr>
          <w:lang w:val="en-US"/>
        </w:rPr>
        <w:fldChar w:fldCharType="begin"/>
      </w:r>
      <w:r>
        <w:rPr>
          <w:lang w:val="en-US"/>
        </w:rPr>
        <w:instrText xml:space="preserve"> ADDIN EN.CITE &lt;EndNote&gt;&lt;Cite&gt;&lt;Author&gt;Popkin&lt;/Author&gt;&lt;Year&gt;1980&lt;/Year&gt;&lt;RecNum&gt;397&lt;/RecNum&gt;&lt;Suffix&gt;`, p. 132&lt;/Suffix&gt;&lt;DisplayText&gt;(Popkin 1980, p. 132)&lt;/DisplayText&gt;&lt;record&gt;&lt;rec-number&gt;397&lt;/rec-number&gt;&lt;foreign-keys&gt;&lt;key app="EN" db-id="t2vzpdsxatax2leap0gxfxxvezpts2p0vpx2" timestamp="1471581057"&gt;397&lt;/key&gt;&lt;/foreign-keys&gt;&lt;ref-type name="Book"&gt;6&lt;/ref-type&gt;&lt;contributors&gt;&lt;authors&gt;&lt;author&gt;Popkin, Richard Henry&lt;/author&gt;&lt;/authors&gt;&lt;tertiary-authors&gt;&lt;author&gt;Watson, R.A.&lt;/author&gt;&lt;author&gt;Force, J.E.&lt;/author&gt;&lt;/tertiary-authors&gt;&lt;/contributors&gt;&lt;titles&gt;&lt;title&gt;The High Road to Pyrrhonism&lt;/title&gt;&lt;/titles&gt;&lt;dates&gt;&lt;year&gt;1980&lt;/year&gt;&lt;/dates&gt;&lt;pub-location&gt;San Diego&lt;/pub-location&gt;&lt;publisher&gt;Austin Hill Press, Inc.&lt;/publisher&gt;&lt;urls&gt;&lt;/urls&gt;&lt;/record&gt;&lt;/Cite&gt;&lt;/EndNote&gt;</w:instrText>
      </w:r>
      <w:r w:rsidRPr="00CE4DE7">
        <w:rPr>
          <w:lang w:val="en-US"/>
        </w:rPr>
        <w:fldChar w:fldCharType="separate"/>
      </w:r>
      <w:r w:rsidRPr="00CE4DE7">
        <w:rPr>
          <w:noProof/>
          <w:lang w:val="en-US"/>
        </w:rPr>
        <w:t>(Popkin 1980, p. 132)</w:t>
      </w:r>
      <w:r w:rsidRPr="00CE4DE7">
        <w:rPr>
          <w:lang w:val="en-US"/>
        </w:rPr>
        <w:fldChar w:fldCharType="end"/>
      </w:r>
      <w:r w:rsidRPr="00CE4DE7">
        <w:rPr>
          <w:lang w:val="en-US"/>
        </w:rPr>
        <w:t xml:space="preserve">, </w:t>
      </w:r>
      <w:r w:rsidRPr="00CE4DE7">
        <w:rPr>
          <w:lang w:val="en-US"/>
        </w:rPr>
        <w:fldChar w:fldCharType="begin"/>
      </w:r>
      <w:r>
        <w:rPr>
          <w:lang w:val="en-US"/>
        </w:rPr>
        <w:instrText xml:space="preserve"> ADDIN EN.CITE &lt;EndNote&gt;&lt;Cite&gt;&lt;Author&gt;Penelhum&lt;/Author&gt;&lt;Year&gt;1983&lt;/Year&gt;&lt;RecNum&gt;422&lt;/RecNum&gt;&lt;Suffix&gt;`, p. 125&lt;/Suffix&gt;&lt;DisplayText&gt;(Penelhum 1983, p. 125)&lt;/DisplayText&gt;&lt;record&gt;&lt;rec-number&gt;422&lt;/rec-number&gt;&lt;foreign-keys&gt;&lt;key app="EN" db-id="t2vzpdsxatax2leap0gxfxxvezpts2p0vpx2" timestamp="1481625209"&gt;422&lt;/key&gt;&lt;/foreign-keys&gt;&lt;ref-type name="Book"&gt;6&lt;/ref-type&gt;&lt;contributors&gt;&lt;authors&gt;&lt;author&gt;Penelhum, Terence&lt;/author&gt;&lt;/authors&gt;&lt;/contributors&gt;&lt;titles&gt;&lt;title&gt;God and Skepticism: A Study in Skepticism and Fideism&lt;/title&gt;&lt;/titles&gt;&lt;dates&gt;&lt;year&gt;1983&lt;/year&gt;&lt;/dates&gt;&lt;pub-location&gt;Dordrecht&lt;/pub-location&gt;&lt;publisher&gt;D. Reidel Publishing Company&lt;/publisher&gt;&lt;urls&gt;&lt;/urls&gt;&lt;/record&gt;&lt;/Cite&gt;&lt;/EndNote&gt;</w:instrText>
      </w:r>
      <w:r w:rsidRPr="00CE4DE7">
        <w:rPr>
          <w:lang w:val="en-US"/>
        </w:rPr>
        <w:fldChar w:fldCharType="separate"/>
      </w:r>
      <w:r w:rsidRPr="00CE4DE7">
        <w:rPr>
          <w:noProof/>
          <w:lang w:val="en-US"/>
        </w:rPr>
        <w:t>(Penelhum 1983, p. 125)</w:t>
      </w:r>
      <w:r w:rsidRPr="00CE4DE7">
        <w:rPr>
          <w:lang w:val="en-US"/>
        </w:rPr>
        <w:fldChar w:fldCharType="end"/>
      </w:r>
      <w:r w:rsidRPr="00CE4DE7">
        <w:rPr>
          <w:lang w:val="en-US"/>
        </w:rPr>
        <w:t xml:space="preserve">, </w:t>
      </w:r>
      <w:r w:rsidRPr="00CE4DE7">
        <w:rPr>
          <w:lang w:val="en-US"/>
        </w:rPr>
        <w:fldChar w:fldCharType="begin"/>
      </w:r>
      <w:r>
        <w:rPr>
          <w:lang w:val="en-US"/>
        </w:rPr>
        <w:instrText xml:space="preserve"> ADDIN EN.CITE &lt;EndNote&gt;&lt;Cite&gt;&lt;Author&gt;Strawson&lt;/Author&gt;&lt;Year&gt;1985&lt;/Year&gt;&lt;RecNum&gt;396&lt;/RecNum&gt;&lt;Suffix&gt;`, pp. 12–13&lt;/Suffix&gt;&lt;DisplayText&gt;(Strawson 1985, pp. 12–13)&lt;/DisplayText&gt;&lt;record&gt;&lt;rec-number&gt;396&lt;/rec-number&gt;&lt;foreign-keys&gt;&lt;key app="EN" db-id="t2vzpdsxatax2leap0gxfxxvezpts2p0vpx2" timestamp="1471581057"&gt;396&lt;/key&gt;&lt;/foreign-keys&gt;&lt;ref-type name="Aggregated Database"&gt;55&lt;/ref-type&gt;&lt;contributors&gt;&lt;authors&gt;&lt;author&gt;Strawson, P.&lt;/author&gt;&lt;/authors&gt;&lt;/contributors&gt;&lt;titles&gt;&lt;title&gt;Skepticism and Naturalism&lt;/title&gt;&lt;/titles&gt;&lt;dates&gt;&lt;year&gt;1985&lt;/year&gt;&lt;/dates&gt;&lt;pub-location&gt;London&lt;/pub-location&gt;&lt;publisher&gt;Methuen&lt;/publisher&gt;&lt;urls&gt;&lt;/urls&gt;&lt;/record&gt;&lt;/Cite&gt;&lt;/EndNote&gt;</w:instrText>
      </w:r>
      <w:r w:rsidRPr="00CE4DE7">
        <w:rPr>
          <w:lang w:val="en-US"/>
        </w:rPr>
        <w:fldChar w:fldCharType="separate"/>
      </w:r>
      <w:r w:rsidRPr="00CE4DE7">
        <w:rPr>
          <w:noProof/>
          <w:lang w:val="en-US"/>
        </w:rPr>
        <w:t>(Strawson 1985, pp. 12–13)</w:t>
      </w:r>
      <w:r w:rsidRPr="00CE4DE7">
        <w:rPr>
          <w:lang w:val="en-US"/>
        </w:rPr>
        <w:fldChar w:fldCharType="end"/>
      </w:r>
      <w:r w:rsidRPr="00CE4DE7">
        <w:rPr>
          <w:lang w:val="en-US"/>
        </w:rPr>
        <w:t xml:space="preserve">, </w:t>
      </w:r>
      <w:r w:rsidRPr="00CE4DE7">
        <w:rPr>
          <w:lang w:val="en-US"/>
        </w:rPr>
        <w:fldChar w:fldCharType="begin"/>
      </w:r>
      <w:r>
        <w:rPr>
          <w:lang w:val="en-US"/>
        </w:rPr>
        <w:instrText xml:space="preserve"> ADDIN EN.CITE &lt;EndNote&gt;&lt;Cite&gt;&lt;Author&gt;Michaud&lt;/Author&gt;&lt;Year&gt;1985&lt;/Year&gt;&lt;RecNum&gt;553&lt;/RecNum&gt;&lt;DisplayText&gt;(Michaud 1985)&lt;/DisplayText&gt;&lt;record&gt;&lt;rec-number&gt;553&lt;/rec-number&gt;&lt;foreign-keys&gt;&lt;key app="EN" db-id="t2vzpdsxatax2leap0gxfxxvezpts2p0vpx2" timestamp="1532154814"&gt;553&lt;/key&gt;&lt;/foreign-keys&gt;&lt;ref-type name="Journal Article"&gt;17&lt;/ref-type&gt;&lt;contributors&gt;&lt;authors&gt;&lt;author&gt;Michaud, Yves&lt;/author&gt;&lt;/authors&gt;&lt;/contributors&gt;&lt;titles&gt;&lt;title&gt;How to Become a Moderate Skeptic: Hume&amp;apos;s Way Out of Pyrrhonism&lt;/title&gt;&lt;secondary-title&gt;Hume Studies&lt;/secondary-title&gt;&lt;/titles&gt;&lt;periodical&gt;&lt;full-title&gt;Hume Studies&lt;/full-title&gt;&lt;/periodical&gt;&lt;pages&gt;33–46&lt;/pages&gt;&lt;volume&gt;11&lt;/volume&gt;&lt;number&gt;1&lt;/number&gt;&lt;dates&gt;&lt;year&gt;1985&lt;/year&gt;&lt;/dates&gt;&lt;urls&gt;&lt;/urls&gt;&lt;/record&gt;&lt;/Cite&gt;&lt;/EndNote&gt;</w:instrText>
      </w:r>
      <w:r w:rsidRPr="00CE4DE7">
        <w:rPr>
          <w:lang w:val="en-US"/>
        </w:rPr>
        <w:fldChar w:fldCharType="separate"/>
      </w:r>
      <w:r w:rsidRPr="00CE4DE7">
        <w:rPr>
          <w:noProof/>
          <w:lang w:val="en-US"/>
        </w:rPr>
        <w:t>(Michaud 1985)</w:t>
      </w:r>
      <w:r w:rsidRPr="00CE4DE7">
        <w:rPr>
          <w:lang w:val="en-US"/>
        </w:rPr>
        <w:fldChar w:fldCharType="end"/>
      </w:r>
      <w:r w:rsidRPr="00CE4DE7">
        <w:rPr>
          <w:lang w:val="en-US"/>
        </w:rPr>
        <w:t xml:space="preserve">, </w:t>
      </w:r>
      <w:r w:rsidRPr="00CE4DE7">
        <w:rPr>
          <w:lang w:val="en-US"/>
        </w:rPr>
        <w:fldChar w:fldCharType="begin"/>
      </w:r>
      <w:r>
        <w:rPr>
          <w:lang w:val="en-US"/>
        </w:rPr>
        <w:instrText xml:space="preserve"> ADDIN EN.CITE &lt;EndNote&gt;&lt;Cite&gt;&lt;Author&gt;Jacobson&lt;/Author&gt;&lt;Year&gt;1992&lt;/Year&gt;&lt;RecNum&gt;399&lt;/RecNum&gt;&lt;Suffix&gt;`, p. 61&lt;/Suffix&gt;&lt;DisplayText&gt;(Jacobson 1992, p. 61)&lt;/DisplayText&gt;&lt;record&gt;&lt;rec-number&gt;399&lt;/rec-number&gt;&lt;foreign-keys&gt;&lt;key app="EN" db-id="t2vzpdsxatax2leap0gxfxxvezpts2p0vpx2" timestamp="1471581057"&gt;399&lt;/key&gt;&lt;/foreign-keys&gt;&lt;ref-type name="Book Section"&gt;5&lt;/ref-type&gt;&lt;contributors&gt;&lt;authors&gt;&lt;author&gt;Jacobson, Anne Jaap&lt;/author&gt;&lt;/authors&gt;&lt;secondary-authors&gt;&lt;author&gt;Jacobson, Anne Jaap&lt;/author&gt;&lt;/secondary-authors&gt;&lt;/contributors&gt;&lt;titles&gt;&lt;title&gt;Reconceptualizing Reasoning and Writing the Philosophical Canon: The Case of David Hume&lt;/title&gt;&lt;secondary-title&gt;Feminist Interpretations of Hume&lt;/secondary-title&gt;&lt;/titles&gt;&lt;pages&gt;60–84&lt;/pages&gt;&lt;dates&gt;&lt;year&gt;1992&lt;/year&gt;&lt;/dates&gt;&lt;pub-location&gt;University Park&lt;/pub-location&gt;&lt;publisher&gt;Pennsylvania State Press&lt;/publisher&gt;&lt;urls&gt;&lt;/urls&gt;&lt;/record&gt;&lt;/Cite&gt;&lt;/EndNote&gt;</w:instrText>
      </w:r>
      <w:r w:rsidRPr="00CE4DE7">
        <w:rPr>
          <w:lang w:val="en-US"/>
        </w:rPr>
        <w:fldChar w:fldCharType="separate"/>
      </w:r>
      <w:r w:rsidRPr="00CE4DE7">
        <w:rPr>
          <w:noProof/>
          <w:lang w:val="en-US"/>
        </w:rPr>
        <w:t>(Jacobson 1992, p. 61)</w:t>
      </w:r>
      <w:r w:rsidRPr="00CE4DE7">
        <w:rPr>
          <w:lang w:val="en-US"/>
        </w:rPr>
        <w:fldChar w:fldCharType="end"/>
      </w:r>
      <w:r w:rsidRPr="00CE4DE7">
        <w:rPr>
          <w:lang w:val="en-US"/>
        </w:rPr>
        <w:t xml:space="preserve">, and </w:t>
      </w:r>
      <w:r w:rsidRPr="00CE4DE7">
        <w:rPr>
          <w:lang w:val="en-US"/>
        </w:rPr>
        <w:fldChar w:fldCharType="begin"/>
      </w:r>
      <w:r>
        <w:rPr>
          <w:lang w:val="en-US"/>
        </w:rPr>
        <w:instrText xml:space="preserve"> ADDIN EN.CITE &lt;EndNote&gt;&lt;Cite&gt;&lt;Author&gt;Norton&lt;/Author&gt;&lt;Year&gt;1994&lt;/Year&gt;&lt;RecNum&gt;590&lt;/RecNum&gt;&lt;Suffix&gt;`, p. 121&lt;/Suffix&gt;&lt;DisplayText&gt;(Norton 1994, p. 121)&lt;/DisplayText&gt;&lt;record&gt;&lt;rec-number&gt;590&lt;/rec-number&gt;&lt;foreign-keys&gt;&lt;key app="EN" db-id="t2vzpdsxatax2leap0gxfxxvezpts2p0vpx2" timestamp="1554879733"&gt;590&lt;/key&gt;&lt;/foreign-keys&gt;&lt;ref-type name="Book Section"&gt;5&lt;/ref-type&gt;&lt;contributors&gt;&lt;authors&gt;&lt;author&gt;Norton, David&lt;/author&gt;&lt;/authors&gt;&lt;secondary-authors&gt;&lt;author&gt;MacIntosh, J.J.&lt;/author&gt;&lt;author&gt;Meynell, H.A.&lt;/author&gt;&lt;/secondary-authors&gt;&lt;/contributors&gt;&lt;titles&gt;&lt;title&gt;How a Skeptic May Live Scepticism&lt;/title&gt;&lt;secondary-title&gt;Faith, Skepticism and Personal Identity&lt;/secondary-title&gt;&lt;/titles&gt;&lt;pages&gt;119–139&lt;/pages&gt;&lt;dates&gt;&lt;year&gt;1994&lt;/year&gt;&lt;/dates&gt;&lt;pub-location&gt;Calgary&lt;/pub-location&gt;&lt;publisher&gt;University of Calgary Press&lt;/publisher&gt;&lt;urls&gt;&lt;/urls&gt;&lt;/record&gt;&lt;/Cite&gt;&lt;/EndNote&gt;</w:instrText>
      </w:r>
      <w:r w:rsidRPr="00CE4DE7">
        <w:rPr>
          <w:lang w:val="en-US"/>
        </w:rPr>
        <w:fldChar w:fldCharType="separate"/>
      </w:r>
      <w:r w:rsidRPr="00CE4DE7">
        <w:rPr>
          <w:noProof/>
          <w:lang w:val="en-US"/>
        </w:rPr>
        <w:t>(Norton 1994, p. 121)</w:t>
      </w:r>
      <w:r w:rsidRPr="00CE4DE7">
        <w:rPr>
          <w:lang w:val="en-US"/>
        </w:rPr>
        <w:fldChar w:fldCharType="end"/>
      </w:r>
      <w:r w:rsidRPr="00CE4DE7">
        <w:rPr>
          <w:lang w:val="en-US"/>
        </w:rPr>
        <w:t xml:space="preserve">. More recent </w:t>
      </w:r>
      <w:proofErr w:type="spellStart"/>
      <w:r w:rsidRPr="00CE4DE7">
        <w:rPr>
          <w:lang w:val="en-US"/>
        </w:rPr>
        <w:t>defences</w:t>
      </w:r>
      <w:proofErr w:type="spellEnd"/>
      <w:r w:rsidRPr="00CE4DE7">
        <w:rPr>
          <w:lang w:val="en-US"/>
        </w:rPr>
        <w:t xml:space="preserve"> of this view can be found in </w:t>
      </w:r>
      <w:r w:rsidRPr="00CE4DE7">
        <w:rPr>
          <w:lang w:val="en-US"/>
        </w:rPr>
        <w:fldChar w:fldCharType="begin"/>
      </w:r>
      <w:r>
        <w:rPr>
          <w:lang w:val="en-US"/>
        </w:rPr>
        <w:instrText xml:space="preserve"> ADDIN EN.CITE &lt;EndNote&gt;&lt;Cite&gt;&lt;Author&gt;de Pierris&lt;/Author&gt;&lt;Year&gt;2001&lt;/Year&gt;&lt;RecNum&gt;401&lt;/RecNum&gt;&lt;DisplayText&gt;(de Pierris 2001)&lt;/DisplayText&gt;&lt;record&gt;&lt;rec-number&gt;401&lt;/rec-number&gt;&lt;foreign-keys&gt;&lt;key app="EN" db-id="t2vzpdsxatax2leap0gxfxxvezpts2p0vpx2" timestamp="1471581057"&gt;401&lt;/key&gt;&lt;/foreign-keys&gt;&lt;ref-type name="Journal Article"&gt;17&lt;/ref-type&gt;&lt;contributors&gt;&lt;authors&gt;&lt;author&gt;de Pierris, Graciela&lt;/author&gt;&lt;/authors&gt;&lt;/contributors&gt;&lt;titles&gt;&lt;title&gt;Hume&amp;apos;s Pyrrhonian Skepticism and the Belief in Causal Laws&lt;/title&gt;&lt;secondary-title&gt;Journal of the History of Philosophy&lt;/secondary-title&gt;&lt;/titles&gt;&lt;periodical&gt;&lt;full-title&gt;Journal of the History of Philosophy&lt;/full-title&gt;&lt;/periodical&gt;&lt;pages&gt;351–383&lt;/pages&gt;&lt;volume&gt;39&lt;/volume&gt;&lt;number&gt;3&lt;/number&gt;&lt;dates&gt;&lt;year&gt;2001&lt;/year&gt;&lt;/dates&gt;&lt;urls&gt;&lt;/urls&gt;&lt;/record&gt;&lt;/Cite&gt;&lt;/EndNote&gt;</w:instrText>
      </w:r>
      <w:r w:rsidRPr="00CE4DE7">
        <w:rPr>
          <w:lang w:val="en-US"/>
        </w:rPr>
        <w:fldChar w:fldCharType="separate"/>
      </w:r>
      <w:r w:rsidRPr="00CE4DE7">
        <w:rPr>
          <w:noProof/>
          <w:lang w:val="en-US"/>
        </w:rPr>
        <w:t>(de Pierris 2001)</w:t>
      </w:r>
      <w:r w:rsidRPr="00CE4DE7">
        <w:rPr>
          <w:lang w:val="en-US"/>
        </w:rPr>
        <w:fldChar w:fldCharType="end"/>
      </w:r>
      <w:r w:rsidRPr="00CE4DE7">
        <w:rPr>
          <w:lang w:val="en-US"/>
        </w:rPr>
        <w:t xml:space="preserve"> and </w:t>
      </w:r>
      <w:r w:rsidRPr="00CE4DE7">
        <w:rPr>
          <w:lang w:val="en-US"/>
        </w:rPr>
        <w:fldChar w:fldCharType="begin"/>
      </w:r>
      <w:r>
        <w:rPr>
          <w:lang w:val="en-US"/>
        </w:rPr>
        <w:instrText xml:space="preserve"> ADDIN EN.CITE &lt;EndNote&gt;&lt;Cite&gt;&lt;Author&gt;de Pierris&lt;/Author&gt;&lt;Year&gt;2015&lt;/Year&gt;&lt;RecNum&gt;436&lt;/RecNum&gt;&lt;DisplayText&gt;(de Pierris 2015)&lt;/DisplayText&gt;&lt;record&gt;&lt;rec-number&gt;436&lt;/rec-number&gt;&lt;foreign-keys&gt;&lt;key app="EN" db-id="t2vzpdsxatax2leap0gxfxxvezpts2p0vpx2" timestamp="1491968332"&gt;436&lt;/key&gt;&lt;/foreign-keys&gt;&lt;ref-type name="Book"&gt;6&lt;/ref-type&gt;&lt;contributors&gt;&lt;authors&gt;&lt;author&gt;de Pierris, Graciela&lt;/author&gt;&lt;/authors&gt;&lt;/contributors&gt;&lt;titles&gt;&lt;title&gt;Ideas, Evidence, and Method: Hume&amp;apos;s Skepticism and Naturalism concerning Knowledge and Causation&lt;/title&gt;&lt;/titles&gt;&lt;dates&gt;&lt;year&gt;2015&lt;/year&gt;&lt;/dates&gt;&lt;pub-location&gt;Oxford&lt;/pub-location&gt;&lt;publisher&gt;Oxford University Press&lt;/publisher&gt;&lt;urls&gt;&lt;/urls&gt;&lt;/record&gt;&lt;/Cite&gt;&lt;/EndNote&gt;</w:instrText>
      </w:r>
      <w:r w:rsidRPr="00CE4DE7">
        <w:rPr>
          <w:lang w:val="en-US"/>
        </w:rPr>
        <w:fldChar w:fldCharType="separate"/>
      </w:r>
      <w:r w:rsidRPr="00CE4DE7">
        <w:rPr>
          <w:noProof/>
          <w:lang w:val="en-US"/>
        </w:rPr>
        <w:t>(de Pierris 2015)</w:t>
      </w:r>
      <w:r w:rsidRPr="00CE4DE7">
        <w:rPr>
          <w:lang w:val="en-US"/>
        </w:rPr>
        <w:fldChar w:fldCharType="end"/>
      </w:r>
      <w:r w:rsidRPr="00CE4DE7">
        <w:rPr>
          <w:lang w:val="en-US"/>
        </w:rPr>
        <w:t xml:space="preserve">, </w:t>
      </w:r>
      <w:r w:rsidRPr="00CE4DE7">
        <w:rPr>
          <w:lang w:val="en-US"/>
        </w:rPr>
        <w:fldChar w:fldCharType="begin"/>
      </w:r>
      <w:r>
        <w:rPr>
          <w:lang w:val="en-US"/>
        </w:rPr>
        <w:instrText xml:space="preserve"> ADDIN EN.CITE &lt;EndNote&gt;&lt;Cite&gt;&lt;Author&gt;Russell&lt;/Author&gt;&lt;Year&gt;2008&lt;/Year&gt;&lt;RecNum&gt;88&lt;/RecNum&gt;&lt;Suffix&gt;`, p. 209–210&lt;/Suffix&gt;&lt;DisplayText&gt;(Russell 2008, p. 209–210)&lt;/DisplayText&gt;&lt;record&gt;&lt;rec-number&gt;88&lt;/rec-number&gt;&lt;foreign-keys&gt;&lt;key app="EN" db-id="t2vzpdsxatax2leap0gxfxxvezpts2p0vpx2" timestamp="1458557461"&gt;88&lt;/key&gt;&lt;/foreign-keys&gt;&lt;ref-type name="Book"&gt;6&lt;/ref-type&gt;&lt;contributors&gt;&lt;authors&gt;&lt;author&gt;Russell, Paul&lt;/author&gt;&lt;/authors&gt;&lt;/contributors&gt;&lt;titles&gt;&lt;title&gt;&lt;style face="normal" font="default" size="100%"&gt;The Riddle of Hume&amp;apos;s &lt;/style&gt;&lt;style face="italic" font="default" size="100%"&gt;Treatise&lt;/style&gt;&lt;style face="normal" font="default" size="100%"&gt;: Skepticism, Naturalism, and Irreligion&lt;/style&gt;&lt;/title&gt;&lt;/titles&gt;&lt;dates&gt;&lt;year&gt;2008&lt;/year&gt;&lt;/dates&gt;&lt;pub-location&gt;New York&lt;/pub-location&gt;&lt;publisher&gt;Oxford University Press&lt;/publisher&gt;&lt;urls&gt;&lt;/urls&gt;&lt;/record&gt;&lt;/Cite&gt;&lt;/EndNote&gt;</w:instrText>
      </w:r>
      <w:r w:rsidRPr="00CE4DE7">
        <w:rPr>
          <w:lang w:val="en-US"/>
        </w:rPr>
        <w:fldChar w:fldCharType="separate"/>
      </w:r>
      <w:r w:rsidRPr="00CE4DE7">
        <w:rPr>
          <w:noProof/>
          <w:lang w:val="en-US"/>
        </w:rPr>
        <w:t>(Russell 2008, p. 209–210)</w:t>
      </w:r>
      <w:r w:rsidRPr="00CE4DE7">
        <w:rPr>
          <w:lang w:val="en-US"/>
        </w:rPr>
        <w:fldChar w:fldCharType="end"/>
      </w:r>
      <w:r w:rsidRPr="00CE4DE7">
        <w:rPr>
          <w:lang w:val="en-US"/>
        </w:rPr>
        <w:t xml:space="preserve">, </w:t>
      </w:r>
      <w:r w:rsidRPr="00CE4DE7">
        <w:rPr>
          <w:lang w:val="en-US"/>
        </w:rPr>
        <w:fldChar w:fldCharType="begin"/>
      </w:r>
      <w:r>
        <w:rPr>
          <w:lang w:val="en-US"/>
        </w:rPr>
        <w:instrText xml:space="preserve"> ADDIN EN.CITE &lt;EndNote&gt;&lt;Cite&gt;&lt;Author&gt;Ribeiro&lt;/Author&gt;&lt;Year&gt;2009&lt;/Year&gt;&lt;RecNum&gt;586&lt;/RecNum&gt;&lt;Suffix&gt;`, pp. 217–218&lt;/Suffix&gt;&lt;DisplayText&gt;(Ribeiro 2009, pp. 217–218)&lt;/DisplayText&gt;&lt;record&gt;&lt;rec-number&gt;586&lt;/rec-number&gt;&lt;foreign-keys&gt;&lt;key app="EN" db-id="t2vzpdsxatax2leap0gxfxxvezpts2p0vpx2" timestamp="1554879733"&gt;586&lt;/key&gt;&lt;/foreign-keys&gt;&lt;ref-type name="Journal Article"&gt;17&lt;/ref-type&gt;&lt;contributors&gt;&lt;authors&gt;&lt;author&gt;Ribeiro, Brian&lt;/author&gt;&lt;/authors&gt;&lt;/contributors&gt;&lt;titles&gt;&lt;title&gt;Hume&amp;apos;s Changing Views on the &amp;apos;Durability&amp;apos; of Scepticism&lt;/title&gt;&lt;secondary-title&gt;Journal of Scottish Philosophy&lt;/secondary-title&gt;&lt;/titles&gt;&lt;periodical&gt;&lt;full-title&gt;Journal of Scottish Philosophy&lt;/full-title&gt;&lt;/periodical&gt;&lt;pages&gt;215–236&lt;/pages&gt;&lt;volume&gt;7&lt;/volume&gt;&lt;number&gt;2&lt;/number&gt;&lt;dates&gt;&lt;year&gt;2009&lt;/year&gt;&lt;/dates&gt;&lt;urls&gt;&lt;/urls&gt;&lt;/record&gt;&lt;/Cite&gt;&lt;/EndNote&gt;</w:instrText>
      </w:r>
      <w:r w:rsidRPr="00CE4DE7">
        <w:rPr>
          <w:lang w:val="en-US"/>
        </w:rPr>
        <w:fldChar w:fldCharType="separate"/>
      </w:r>
      <w:r w:rsidRPr="00CE4DE7">
        <w:rPr>
          <w:noProof/>
          <w:lang w:val="en-US"/>
        </w:rPr>
        <w:t>(Ribeiro 2009, pp. 217–218)</w:t>
      </w:r>
      <w:r w:rsidRPr="00CE4DE7">
        <w:rPr>
          <w:lang w:val="en-US"/>
        </w:rPr>
        <w:fldChar w:fldCharType="end"/>
      </w:r>
      <w:r w:rsidRPr="00CE4DE7">
        <w:rPr>
          <w:lang w:val="en-US"/>
        </w:rPr>
        <w:t xml:space="preserve">, </w:t>
      </w:r>
      <w:r w:rsidRPr="00CE4DE7">
        <w:rPr>
          <w:lang w:val="en-US"/>
        </w:rPr>
        <w:fldChar w:fldCharType="begin"/>
      </w:r>
      <w:r>
        <w:rPr>
          <w:lang w:val="en-US"/>
        </w:rPr>
        <w:instrText xml:space="preserve"> ADDIN EN.CITE &lt;EndNote&gt;&lt;Cite&gt;&lt;Author&gt;Hakkarainen&lt;/Author&gt;&lt;Year&gt;2012&lt;/Year&gt;&lt;RecNum&gt;402&lt;/RecNum&gt;&lt;Suffix&gt;`, p. 303&lt;/Suffix&gt;&lt;DisplayText&gt;(Hakkarainen 2012, p. 303)&lt;/DisplayText&gt;&lt;record&gt;&lt;rec-number&gt;402&lt;/rec-number&gt;&lt;foreign-keys&gt;&lt;key app="EN" db-id="t2vzpdsxatax2leap0gxfxxvezpts2p0vpx2" timestamp="1471581057"&gt;402&lt;/key&gt;&lt;/foreign-keys&gt;&lt;ref-type name="Journal Article"&gt;17&lt;/ref-type&gt;&lt;contributors&gt;&lt;authors&gt;&lt;author&gt;Hakkarainen, Jani&lt;/author&gt;&lt;/authors&gt;&lt;/contributors&gt;&lt;titles&gt;&lt;title&gt;Hume&amp;apos;s Scepticism and Realism&lt;/title&gt;&lt;secondary-title&gt;British Journal for the History of Philosophy&lt;/secondary-title&gt;&lt;/titles&gt;&lt;periodical&gt;&lt;full-title&gt;British Journal for the History of Philosophy&lt;/full-title&gt;&lt;/periodical&gt;&lt;pages&gt;283–309&lt;/pages&gt;&lt;volume&gt;20&lt;/volume&gt;&lt;number&gt;2&lt;/number&gt;&lt;dates&gt;&lt;year&gt;2012&lt;/year&gt;&lt;/dates&gt;&lt;urls&gt;&lt;/urls&gt;&lt;/record&gt;&lt;/Cite&gt;&lt;/EndNote&gt;</w:instrText>
      </w:r>
      <w:r w:rsidRPr="00CE4DE7">
        <w:rPr>
          <w:lang w:val="en-US"/>
        </w:rPr>
        <w:fldChar w:fldCharType="separate"/>
      </w:r>
      <w:r w:rsidRPr="00CE4DE7">
        <w:rPr>
          <w:noProof/>
          <w:lang w:val="en-US"/>
        </w:rPr>
        <w:t>(Hakkarainen 2012, p. 303)</w:t>
      </w:r>
      <w:r w:rsidRPr="00CE4DE7">
        <w:rPr>
          <w:lang w:val="en-US"/>
        </w:rPr>
        <w:fldChar w:fldCharType="end"/>
      </w:r>
      <w:r w:rsidRPr="00CE4DE7">
        <w:rPr>
          <w:lang w:val="en-US"/>
        </w:rPr>
        <w:t xml:space="preserve">, and </w:t>
      </w:r>
      <w:r w:rsidRPr="00CE4DE7">
        <w:rPr>
          <w:lang w:val="en-US"/>
        </w:rPr>
        <w:fldChar w:fldCharType="begin"/>
      </w:r>
      <w:r>
        <w:rPr>
          <w:lang w:val="en-US"/>
        </w:rPr>
        <w:instrText xml:space="preserve"> ADDIN EN.CITE &lt;EndNote&gt;&lt;Cite&gt;&lt;Author&gt;Parusniková&lt;/Author&gt;&lt;Year&gt;2014&lt;/Year&gt;&lt;RecNum&gt;588&lt;/RecNum&gt;&lt;Suffix&gt;`, p. 596&lt;/Suffix&gt;&lt;DisplayText&gt;(Parusniková 2014, p. 596)&lt;/DisplayText&gt;&lt;record&gt;&lt;rec-number&gt;588&lt;/rec-number&gt;&lt;foreign-keys&gt;&lt;key app="EN" db-id="t2vzpdsxatax2leap0gxfxxvezpts2p0vpx2" timestamp="1554879733"&gt;588&lt;/key&gt;&lt;/foreign-keys&gt;&lt;ref-type name="Journal Article"&gt;17&lt;/ref-type&gt;&lt;contributors&gt;&lt;authors&gt;&lt;author&gt;Parusniková, Zuzana&lt;/author&gt;&lt;/authors&gt;&lt;/contributors&gt;&lt;titles&gt;&lt;title&gt;Hume&amp;apos;s Scepticism Revisited&lt;/title&gt;&lt;secondary-title&gt;Philosophy&lt;/secondary-title&gt;&lt;/titles&gt;&lt;periodical&gt;&lt;full-title&gt;Philosophy&lt;/full-title&gt;&lt;/periodical&gt;&lt;pages&gt;581–602&lt;/pages&gt;&lt;volume&gt;89&lt;/volume&gt;&lt;number&gt;4&lt;/number&gt;&lt;dates&gt;&lt;year&gt;2014&lt;/year&gt;&lt;/dates&gt;&lt;urls&gt;&lt;/urls&gt;&lt;/record&gt;&lt;/Cite&gt;&lt;/EndNote&gt;</w:instrText>
      </w:r>
      <w:r w:rsidRPr="00CE4DE7">
        <w:rPr>
          <w:lang w:val="en-US"/>
        </w:rPr>
        <w:fldChar w:fldCharType="separate"/>
      </w:r>
      <w:r w:rsidRPr="00CE4DE7">
        <w:rPr>
          <w:noProof/>
          <w:lang w:val="en-US"/>
        </w:rPr>
        <w:t>(Parusniková 2014, p. 596)</w:t>
      </w:r>
      <w:r w:rsidRPr="00CE4DE7">
        <w:rPr>
          <w:lang w:val="en-US"/>
        </w:rPr>
        <w:fldChar w:fldCharType="end"/>
      </w:r>
      <w:r w:rsidRPr="00CE4DE7">
        <w:rPr>
          <w:lang w:val="en-US"/>
        </w:rPr>
        <w:t>.</w:t>
      </w:r>
    </w:p>
  </w:footnote>
  <w:footnote w:id="10">
    <w:p w14:paraId="303FBD00" w14:textId="77777777" w:rsidR="0091764C" w:rsidRPr="00CE4DE7" w:rsidRDefault="0091764C" w:rsidP="00CE4DE7">
      <w:pPr>
        <w:pStyle w:val="FootnoteText"/>
        <w:spacing w:before="60"/>
        <w:jc w:val="both"/>
        <w:rPr>
          <w:lang w:val="en-US"/>
        </w:rPr>
      </w:pPr>
      <w:r w:rsidRPr="00CE4DE7">
        <w:rPr>
          <w:rStyle w:val="FootnoteReference"/>
        </w:rPr>
        <w:footnoteRef/>
      </w:r>
      <w:r w:rsidRPr="00CE4DE7">
        <w:t xml:space="preserve"> By contrast, </w:t>
      </w:r>
      <w:r w:rsidRPr="00CE4DE7">
        <w:fldChar w:fldCharType="begin"/>
      </w:r>
      <w:r>
        <w:instrText xml:space="preserve"> ADDIN EN.CITE &lt;EndNote&gt;&lt;Cite&gt;&lt;Author&gt;Campbell&lt;/Author&gt;&lt;Year&gt;2009&lt;/Year&gt;&lt;RecNum&gt;591&lt;/RecNum&gt;&lt;DisplayText&gt;(Campbell 2009)&lt;/DisplayText&gt;&lt;record&gt;&lt;rec-number&gt;591&lt;/rec-number&gt;&lt;foreign-keys&gt;&lt;key app="EN" db-id="t2vzpdsxatax2leap0gxfxxvezpts2p0vpx2" timestamp="1554879733"&gt;591&lt;/key&gt;&lt;/foreign-keys&gt;&lt;ref-type name="Journal Article"&gt;17&lt;/ref-type&gt;&lt;contributors&gt;&lt;authors&gt;&lt;author&gt;Campbell, Stephen&lt;/author&gt;&lt;/authors&gt;&lt;/contributors&gt;&lt;titles&gt;&lt;title&gt;&lt;style face="normal" font="default" size="100%"&gt;The Surprise Twist in Hume&amp;apos;s &lt;/style&gt;&lt;style face="italic" font="default" size="100%"&gt;Treatise&lt;/style&gt;&lt;/title&gt;&lt;secondary-title&gt;Hume Studies&lt;/secondary-title&gt;&lt;/titles&gt;&lt;periodical&gt;&lt;full-title&gt;Hume Studies&lt;/full-title&gt;&lt;/periodical&gt;&lt;pages&gt;103–134&lt;/pages&gt;&lt;volume&gt;35&lt;/volume&gt;&lt;number&gt;1&amp;amp;2&lt;/number&gt;&lt;dates&gt;&lt;year&gt;2009&lt;/year&gt;&lt;/dates&gt;&lt;urls&gt;&lt;/urls&gt;&lt;/record&gt;&lt;/Cite&gt;&lt;/EndNote&gt;</w:instrText>
      </w:r>
      <w:r w:rsidRPr="00CE4DE7">
        <w:fldChar w:fldCharType="separate"/>
      </w:r>
      <w:r w:rsidRPr="00CE4DE7">
        <w:rPr>
          <w:noProof/>
        </w:rPr>
        <w:t>(Campbell 2009)</w:t>
      </w:r>
      <w:r w:rsidRPr="00CE4DE7">
        <w:fldChar w:fldCharType="end"/>
      </w:r>
      <w:r w:rsidRPr="00CE4DE7">
        <w:t xml:space="preserve"> objects to </w:t>
      </w:r>
      <w:proofErr w:type="spellStart"/>
      <w:r w:rsidRPr="00CE4DE7">
        <w:t>perspectivalist</w:t>
      </w:r>
      <w:proofErr w:type="spellEnd"/>
      <w:r w:rsidRPr="00CE4DE7">
        <w:t xml:space="preserve"> readings that there seems to be a ‘single, narrating voice’ (p. 113) chronicling Hume’s descent into, and release from, scepticism.</w:t>
      </w:r>
    </w:p>
  </w:footnote>
  <w:footnote w:id="11">
    <w:p w14:paraId="184288FC" w14:textId="77777777" w:rsidR="0091764C" w:rsidRPr="00CE4DE7" w:rsidRDefault="0091764C" w:rsidP="00CE4DE7">
      <w:pPr>
        <w:pStyle w:val="FootnoteText"/>
        <w:spacing w:before="60"/>
        <w:jc w:val="both"/>
        <w:rPr>
          <w:lang w:val="en-US"/>
        </w:rPr>
      </w:pPr>
      <w:r w:rsidRPr="00CE4DE7">
        <w:rPr>
          <w:rStyle w:val="FootnoteReference"/>
        </w:rPr>
        <w:footnoteRef/>
      </w:r>
      <w:r w:rsidRPr="00CE4DE7">
        <w:t xml:space="preserve"> </w:t>
      </w:r>
      <w:r w:rsidRPr="00CE4DE7">
        <w:rPr>
          <w:lang w:val="en-US"/>
        </w:rPr>
        <w:t xml:space="preserve">For instance, Baier takes Hume to be </w:t>
      </w:r>
      <w:proofErr w:type="spellStart"/>
      <w:r w:rsidRPr="00CE4DE7">
        <w:rPr>
          <w:lang w:val="en-US"/>
        </w:rPr>
        <w:t>utilising</w:t>
      </w:r>
      <w:proofErr w:type="spellEnd"/>
      <w:r w:rsidRPr="00CE4DE7">
        <w:rPr>
          <w:lang w:val="en-US"/>
        </w:rPr>
        <w:t xml:space="preserve"> scepticism in order to dismiss a rationalistic, intellectualist conception of the human mind </w:t>
      </w:r>
      <w:r w:rsidRPr="00CE4DE7">
        <w:rPr>
          <w:lang w:val="en-US"/>
        </w:rPr>
        <w:fldChar w:fldCharType="begin"/>
      </w:r>
      <w:r>
        <w:rPr>
          <w:lang w:val="en-US"/>
        </w:rPr>
        <w:instrText xml:space="preserve"> ADDIN EN.CITE &lt;EndNote&gt;&lt;Cite&gt;&lt;Author&gt;Baier&lt;/Author&gt;&lt;Year&gt;1991&lt;/Year&gt;&lt;RecNum&gt;2&lt;/RecNum&gt;&lt;Suffix&gt;`, Chapter 1&lt;/Suffix&gt;&lt;DisplayText&gt;(Baier 1991, Chapter 1)&lt;/DisplayText&gt;&lt;record&gt;&lt;rec-number&gt;2&lt;/rec-number&gt;&lt;foreign-keys&gt;&lt;key app="EN" db-id="t2vzpdsxatax2leap0gxfxxvezpts2p0vpx2" timestamp="1458557456"&gt;2&lt;/key&gt;&lt;/foreign-keys&gt;&lt;ref-type name="Book"&gt;6&lt;/ref-type&gt;&lt;contributors&gt;&lt;authors&gt;&lt;author&gt;Baier, Annette&lt;/author&gt;&lt;/authors&gt;&lt;/contributors&gt;&lt;titles&gt;&lt;title&gt;&lt;style face="normal" font="default" size="100%"&gt;A Progress of Sentiments: Reflections on Hume&amp;apos;s &lt;/style&gt;&lt;style face="italic" font="default" size="100%"&gt;Treatise&lt;/style&gt;&lt;/title&gt;&lt;/titles&gt;&lt;dates&gt;&lt;year&gt;1991&lt;/year&gt;&lt;/dates&gt;&lt;pub-location&gt;Cambridge, MA&lt;/pub-location&gt;&lt;publisher&gt;Harvard University Press&lt;/publisher&gt;&lt;urls&gt;&lt;/urls&gt;&lt;/record&gt;&lt;/Cite&gt;&lt;/EndNote&gt;</w:instrText>
      </w:r>
      <w:r w:rsidRPr="00CE4DE7">
        <w:rPr>
          <w:lang w:val="en-US"/>
        </w:rPr>
        <w:fldChar w:fldCharType="separate"/>
      </w:r>
      <w:r w:rsidRPr="00CE4DE7">
        <w:rPr>
          <w:noProof/>
          <w:lang w:val="en-US"/>
        </w:rPr>
        <w:t>(Baier 1991, Chapter 1)</w:t>
      </w:r>
      <w:r w:rsidRPr="00CE4DE7">
        <w:rPr>
          <w:lang w:val="en-US"/>
        </w:rPr>
        <w:fldChar w:fldCharType="end"/>
      </w:r>
      <w:r w:rsidRPr="00CE4DE7">
        <w:rPr>
          <w:lang w:val="en-US"/>
        </w:rPr>
        <w:t xml:space="preserve">. Morris takes Hume to be using the </w:t>
      </w:r>
      <w:proofErr w:type="spellStart"/>
      <w:r w:rsidRPr="00CE4DE7">
        <w:rPr>
          <w:lang w:val="en-US"/>
        </w:rPr>
        <w:t>sceptical</w:t>
      </w:r>
      <w:proofErr w:type="spellEnd"/>
      <w:r w:rsidRPr="00CE4DE7">
        <w:rPr>
          <w:lang w:val="en-US"/>
        </w:rPr>
        <w:t xml:space="preserve"> turn to express the forlorn state of the traditional metaphysician </w:t>
      </w:r>
      <w:r w:rsidRPr="00CE4DE7">
        <w:rPr>
          <w:lang w:val="en-US"/>
        </w:rPr>
        <w:fldChar w:fldCharType="begin"/>
      </w:r>
      <w:r>
        <w:rPr>
          <w:lang w:val="en-US"/>
        </w:rPr>
        <w:instrText xml:space="preserve"> ADDIN EN.CITE &lt;EndNote&gt;&lt;Cite&gt;&lt;Author&gt;Morris&lt;/Author&gt;&lt;Year&gt;2000&lt;/Year&gt;&lt;RecNum&gt;550&lt;/RecNum&gt;&lt;Suffix&gt;`, p. 107&lt;/Suffix&gt;&lt;DisplayText&gt;(Morris 2000, p. 107)&lt;/DisplayText&gt;&lt;record&gt;&lt;rec-number&gt;550&lt;/rec-number&gt;&lt;foreign-keys&gt;&lt;key app="EN" db-id="t2vzpdsxatax2leap0gxfxxvezpts2p0vpx2" timestamp="1532154813"&gt;550&lt;/key&gt;&lt;/foreign-keys&gt;&lt;ref-type name="Journal Article"&gt;17&lt;/ref-type&gt;&lt;contributors&gt;&lt;authors&gt;&lt;author&gt;Morris, William Edward&lt;/author&gt;&lt;/authors&gt;&lt;/contributors&gt;&lt;titles&gt;&lt;title&gt;Hume&amp;apos;s Conclusion&lt;/title&gt;&lt;secondary-title&gt;Philosophical Studies&lt;/secondary-title&gt;&lt;/titles&gt;&lt;periodical&gt;&lt;full-title&gt;Philosophical Studies&lt;/full-title&gt;&lt;/periodical&gt;&lt;volume&gt;99&lt;/volume&gt;&lt;number&gt;89–110&lt;/number&gt;&lt;dates&gt;&lt;year&gt;2000&lt;/year&gt;&lt;/dates&gt;&lt;urls&gt;&lt;/urls&gt;&lt;/record&gt;&lt;/Cite&gt;&lt;/EndNote&gt;</w:instrText>
      </w:r>
      <w:r w:rsidRPr="00CE4DE7">
        <w:rPr>
          <w:lang w:val="en-US"/>
        </w:rPr>
        <w:fldChar w:fldCharType="separate"/>
      </w:r>
      <w:r w:rsidRPr="00CE4DE7">
        <w:rPr>
          <w:noProof/>
          <w:lang w:val="en-US"/>
        </w:rPr>
        <w:t>(Morris 2000, p. 107)</w:t>
      </w:r>
      <w:r w:rsidRPr="00CE4DE7">
        <w:rPr>
          <w:lang w:val="en-US"/>
        </w:rPr>
        <w:fldChar w:fldCharType="end"/>
      </w:r>
      <w:r w:rsidRPr="00CE4DE7">
        <w:rPr>
          <w:lang w:val="en-US"/>
        </w:rPr>
        <w:t xml:space="preserve">. </w:t>
      </w:r>
      <w:r w:rsidRPr="00CE4DE7">
        <w:fldChar w:fldCharType="begin"/>
      </w:r>
      <w:r>
        <w:instrText xml:space="preserve"> ADDIN EN.CITE &lt;EndNote&gt;&lt;Cite&gt;&lt;Author&gt;Collier&lt;/Author&gt;&lt;Year&gt;2008&lt;/Year&gt;&lt;RecNum&gt;425&lt;/RecNum&gt;&lt;DisplayText&gt;(Collier 2008)&lt;/DisplayText&gt;&lt;record&gt;&lt;rec-number&gt;425&lt;/rec-number&gt;&lt;foreign-keys&gt;&lt;key app="EN" db-id="t2vzpdsxatax2leap0gxfxxvezpts2p0vpx2" timestamp="1481625210"&gt;425&lt;/key&gt;&lt;/foreign-keys&gt;&lt;ref-type name="Journal Article"&gt;17&lt;/ref-type&gt;&lt;contributors&gt;&lt;authors&gt;&lt;author&gt;Collier, Mark&lt;/author&gt;&lt;/authors&gt;&lt;/contributors&gt;&lt;titles&gt;&lt;title&gt;Two Puzzles in Hume&amp;apos;s Epistemology&lt;/title&gt;&lt;secondary-title&gt;History of Philosophy Quarterly&lt;/secondary-title&gt;&lt;/titles&gt;&lt;periodical&gt;&lt;full-title&gt;History of Philosophy Quarterly&lt;/full-title&gt;&lt;/periodical&gt;&lt;pages&gt;301–314&lt;/pages&gt;&lt;volume&gt;25&lt;/volume&gt;&lt;number&gt;4&lt;/number&gt;&lt;dates&gt;&lt;year&gt;2008&lt;/year&gt;&lt;/dates&gt;&lt;urls&gt;&lt;/urls&gt;&lt;/record&gt;&lt;/Cite&gt;&lt;/EndNote&gt;</w:instrText>
      </w:r>
      <w:r w:rsidRPr="00CE4DE7">
        <w:fldChar w:fldCharType="separate"/>
      </w:r>
      <w:r w:rsidRPr="00CE4DE7">
        <w:rPr>
          <w:noProof/>
        </w:rPr>
        <w:t>(Collier 2008)</w:t>
      </w:r>
      <w:r w:rsidRPr="00CE4DE7">
        <w:rPr>
          <w:lang w:val="en-US"/>
        </w:rPr>
        <w:fldChar w:fldCharType="end"/>
      </w:r>
      <w:r w:rsidRPr="00CE4DE7">
        <w:t xml:space="preserve"> argues that Hume’s own project, insofar as it gives a ‘different turn to the speculations of philosophers’ (THN 1.4.7.14), is immune from the sceptical arguments, because unlike the philosophical projects before him, it does not ‘attempt to penetrate into the ultimate nature of minds and bodies, but merely searches for the general principles of human nature’ (p. 310). </w:t>
      </w:r>
      <w:r w:rsidRPr="00CE4DE7">
        <w:rPr>
          <w:lang w:val="en-US"/>
        </w:rPr>
        <w:t xml:space="preserve">A different but related view to these is defended in </w:t>
      </w:r>
      <w:r w:rsidRPr="00CE4DE7">
        <w:rPr>
          <w:lang w:val="en-US"/>
        </w:rPr>
        <w:fldChar w:fldCharType="begin"/>
      </w:r>
      <w:r>
        <w:rPr>
          <w:lang w:val="en-US"/>
        </w:rPr>
        <w:instrText xml:space="preserve"> ADDIN EN.CITE &lt;EndNote&gt;&lt;Cite&gt;&lt;Author&gt;Annas&lt;/Author&gt;&lt;Year&gt;2000&lt;/Year&gt;&lt;RecNum&gt;555&lt;/RecNum&gt;&lt;DisplayText&gt;(Annas 2000)&lt;/DisplayText&gt;&lt;record&gt;&lt;rec-number&gt;555&lt;/rec-number&gt;&lt;foreign-keys&gt;&lt;key app="EN" db-id="t2vzpdsxatax2leap0gxfxxvezpts2p0vpx2" timestamp="1532154814"&gt;555&lt;/key&gt;&lt;/foreign-keys&gt;&lt;ref-type name="Journal Article"&gt;17&lt;/ref-type&gt;&lt;contributors&gt;&lt;authors&gt;&lt;author&gt;Annas, Julia&lt;/author&gt;&lt;/authors&gt;&lt;/contributors&gt;&lt;titles&gt;&lt;title&gt;Hume and Ancient Scepticism&lt;/title&gt;&lt;secondary-title&gt;Acta Philosophica Fennica&lt;/secondary-title&gt;&lt;/titles&gt;&lt;periodical&gt;&lt;full-title&gt;Acta Philosophica Fennica&lt;/full-title&gt;&lt;/periodical&gt;&lt;volume&gt;66&lt;/volume&gt;&lt;number&gt;271–285&lt;/number&gt;&lt;dates&gt;&lt;year&gt;2000&lt;/year&gt;&lt;/dates&gt;&lt;urls&gt;&lt;/urls&gt;&lt;/record&gt;&lt;/Cite&gt;&lt;/EndNote&gt;</w:instrText>
      </w:r>
      <w:r w:rsidRPr="00CE4DE7">
        <w:rPr>
          <w:lang w:val="en-US"/>
        </w:rPr>
        <w:fldChar w:fldCharType="separate"/>
      </w:r>
      <w:r w:rsidRPr="00CE4DE7">
        <w:rPr>
          <w:noProof/>
          <w:lang w:val="en-US"/>
        </w:rPr>
        <w:t>(Annas 2000)</w:t>
      </w:r>
      <w:r w:rsidRPr="00CE4DE7">
        <w:rPr>
          <w:lang w:val="en-US"/>
        </w:rPr>
        <w:fldChar w:fldCharType="end"/>
      </w:r>
      <w:r w:rsidRPr="00CE4DE7">
        <w:rPr>
          <w:lang w:val="en-US"/>
        </w:rPr>
        <w:t xml:space="preserve">, which reads Hume as a dogmatist, and takes him to never fully endorse the </w:t>
      </w:r>
      <w:proofErr w:type="spellStart"/>
      <w:r w:rsidRPr="00CE4DE7">
        <w:rPr>
          <w:lang w:val="en-US"/>
        </w:rPr>
        <w:t>sceptical</w:t>
      </w:r>
      <w:proofErr w:type="spellEnd"/>
      <w:r w:rsidRPr="00CE4DE7">
        <w:rPr>
          <w:lang w:val="en-US"/>
        </w:rPr>
        <w:t xml:space="preserve"> viewpoint.</w:t>
      </w:r>
    </w:p>
  </w:footnote>
  <w:footnote w:id="12">
    <w:p w14:paraId="4B8DF92C" w14:textId="77777777" w:rsidR="0091764C" w:rsidRPr="00CE4DE7" w:rsidRDefault="0091764C" w:rsidP="00CE4DE7">
      <w:pPr>
        <w:pStyle w:val="FootnoteText"/>
        <w:spacing w:before="60"/>
        <w:jc w:val="both"/>
        <w:rPr>
          <w:lang w:val="en-US"/>
        </w:rPr>
      </w:pPr>
      <w:r w:rsidRPr="00CE4DE7">
        <w:rPr>
          <w:rStyle w:val="FootnoteReference"/>
        </w:rPr>
        <w:footnoteRef/>
      </w:r>
      <w:r w:rsidRPr="00CE4DE7">
        <w:t xml:space="preserve"> </w:t>
      </w:r>
      <w:r w:rsidRPr="00CE4DE7">
        <w:fldChar w:fldCharType="begin"/>
      </w:r>
      <w:r>
        <w:instrText xml:space="preserve"> ADDIN EN.CITE &lt;EndNote&gt;&lt;Cite&gt;&lt;Author&gt;Ainslie&lt;/Author&gt;&lt;Year&gt;2015&lt;/Year&gt;&lt;RecNum&gt;69&lt;/RecNum&gt;&lt;Suffix&gt;`, p. 237&lt;/Suffix&gt;&lt;DisplayText&gt;(Ainslie 2015, p. 237)&lt;/DisplayText&gt;&lt;record&gt;&lt;rec-number&gt;69&lt;/rec-number&gt;&lt;foreign-keys&gt;&lt;key app="EN" db-id="t2vzpdsxatax2leap0gxfxxvezpts2p0vpx2" timestamp="1458557460"&gt;69&lt;/key&gt;&lt;/foreign-keys&gt;&lt;ref-type name="Book"&gt;6&lt;/ref-type&gt;&lt;contributors&gt;&lt;authors&gt;&lt;author&gt;Ainslie, Donald C.&lt;/author&gt;&lt;/authors&gt;&lt;/contributors&gt;&lt;titles&gt;&lt;title&gt;Hume&amp;apos;s True Scepticism&lt;/title&gt;&lt;/titles&gt;&lt;dates&gt;&lt;year&gt;2015&lt;/year&gt;&lt;/dates&gt;&lt;pub-location&gt;Oxford&lt;/pub-location&gt;&lt;publisher&gt;Oxford University Press&lt;/publisher&gt;&lt;urls&gt;&lt;/urls&gt;&lt;/record&gt;&lt;/Cite&gt;&lt;/EndNote&gt;</w:instrText>
      </w:r>
      <w:r w:rsidRPr="00CE4DE7">
        <w:fldChar w:fldCharType="separate"/>
      </w:r>
      <w:r w:rsidRPr="00CE4DE7">
        <w:rPr>
          <w:noProof/>
        </w:rPr>
        <w:t>(Ainslie 2015, p. 237)</w:t>
      </w:r>
      <w:r w:rsidRPr="00CE4DE7">
        <w:fldChar w:fldCharType="end"/>
      </w:r>
      <w:r w:rsidRPr="00CE4DE7">
        <w:t>.</w:t>
      </w:r>
    </w:p>
  </w:footnote>
  <w:footnote w:id="13">
    <w:p w14:paraId="209CEDB8" w14:textId="77777777" w:rsidR="0091764C" w:rsidRPr="00CE4DE7" w:rsidRDefault="0091764C" w:rsidP="00CE4DE7">
      <w:pPr>
        <w:pStyle w:val="FootnoteText"/>
        <w:spacing w:before="60"/>
        <w:jc w:val="both"/>
        <w:rPr>
          <w:lang w:val="en-US"/>
        </w:rPr>
      </w:pPr>
      <w:r w:rsidRPr="00CE4DE7">
        <w:rPr>
          <w:rStyle w:val="FootnoteReference"/>
        </w:rPr>
        <w:footnoteRef/>
      </w:r>
      <w:r w:rsidRPr="00CE4DE7">
        <w:t xml:space="preserve"> </w:t>
      </w:r>
      <w:r w:rsidRPr="00CE4DE7">
        <w:fldChar w:fldCharType="begin"/>
      </w:r>
      <w:r>
        <w:instrText xml:space="preserve"> ADDIN EN.CITE &lt;EndNote&gt;&lt;Cite&gt;&lt;Author&gt;Ainslie&lt;/Author&gt;&lt;Year&gt;2015&lt;/Year&gt;&lt;RecNum&gt;69&lt;/RecNum&gt;&lt;DisplayText&gt;(Ainslie 2015)&lt;/DisplayText&gt;&lt;record&gt;&lt;rec-number&gt;69&lt;/rec-number&gt;&lt;foreign-keys&gt;&lt;key app="EN" db-id="t2vzpdsxatax2leap0gxfxxvezpts2p0vpx2" timestamp="1458557460"&gt;69&lt;/key&gt;&lt;/foreign-keys&gt;&lt;ref-type name="Book"&gt;6&lt;/ref-type&gt;&lt;contributors&gt;&lt;authors&gt;&lt;author&gt;Ainslie, Donald C.&lt;/author&gt;&lt;/authors&gt;&lt;/contributors&gt;&lt;titles&gt;&lt;title&gt;Hume&amp;apos;s True Scepticism&lt;/title&gt;&lt;/titles&gt;&lt;dates&gt;&lt;year&gt;2015&lt;/year&gt;&lt;/dates&gt;&lt;pub-location&gt;Oxford&lt;/pub-location&gt;&lt;publisher&gt;Oxford University Press&lt;/publisher&gt;&lt;urls&gt;&lt;/urls&gt;&lt;/record&gt;&lt;/Cite&gt;&lt;/EndNote&gt;</w:instrText>
      </w:r>
      <w:r w:rsidRPr="00CE4DE7">
        <w:fldChar w:fldCharType="separate"/>
      </w:r>
      <w:r w:rsidRPr="00CE4DE7">
        <w:rPr>
          <w:noProof/>
        </w:rPr>
        <w:t>(Ainslie 2015)</w:t>
      </w:r>
      <w:r w:rsidRPr="00CE4DE7">
        <w:fldChar w:fldCharType="end"/>
      </w:r>
      <w:r w:rsidRPr="00CE4DE7">
        <w:t xml:space="preserve">. An early version of this view is defended in </w:t>
      </w:r>
      <w:r w:rsidRPr="00CE4DE7">
        <w:fldChar w:fldCharType="begin"/>
      </w:r>
      <w:r>
        <w:instrText xml:space="preserve"> ADDIN EN.CITE &lt;EndNote&gt;&lt;Cite&gt;&lt;Author&gt;Ainslie&lt;/Author&gt;&lt;Year&gt;2003&lt;/Year&gt;&lt;RecNum&gt;552&lt;/RecNum&gt;&lt;DisplayText&gt;(Ainslie 2003)&lt;/DisplayText&gt;&lt;record&gt;&lt;rec-number&gt;552&lt;/rec-number&gt;&lt;foreign-keys&gt;&lt;key app="EN" db-id="t2vzpdsxatax2leap0gxfxxvezpts2p0vpx2" timestamp="1532154814"&gt;552&lt;/key&gt;&lt;/foreign-keys&gt;&lt;ref-type name="Book Section"&gt;5&lt;/ref-type&gt;&lt;contributors&gt;&lt;authors&gt;&lt;author&gt;Ainslie, Donald C.&lt;/author&gt;&lt;/authors&gt;&lt;secondary-authors&gt;&lt;author&gt;Miller, Jon&lt;/author&gt;&lt;author&gt;Inwood, Brad&lt;/author&gt;&lt;/secondary-authors&gt;&lt;/contributors&gt;&lt;titles&gt;&lt;title&gt;Hume&amp;apos;s Scepticism and Ancient Scepticisms&lt;/title&gt;&lt;secondary-title&gt;Hellenistic and Early Modern Philosophy&lt;/secondary-title&gt;&lt;/titles&gt;&lt;dates&gt;&lt;year&gt;2003&lt;/year&gt;&lt;/dates&gt;&lt;pub-location&gt;Cambridge&lt;/pub-location&gt;&lt;publisher&gt;Cambridge University&lt;/publisher&gt;&lt;urls&gt;&lt;/urls&gt;&lt;/record&gt;&lt;/Cite&gt;&lt;/EndNote&gt;</w:instrText>
      </w:r>
      <w:r w:rsidRPr="00CE4DE7">
        <w:fldChar w:fldCharType="separate"/>
      </w:r>
      <w:r w:rsidRPr="00CE4DE7">
        <w:rPr>
          <w:noProof/>
        </w:rPr>
        <w:t>(Ainslie 2003)</w:t>
      </w:r>
      <w:r w:rsidRPr="00CE4DE7">
        <w:fldChar w:fldCharType="end"/>
      </w:r>
      <w:r w:rsidRPr="00CE4DE7">
        <w:t xml:space="preserve">. For some critical discussion on Ainslie’s manuscript, see a forthcoming book symposium in </w:t>
      </w:r>
      <w:r w:rsidRPr="00CE4DE7">
        <w:rPr>
          <w:i/>
        </w:rPr>
        <w:t>Hume Studies</w:t>
      </w:r>
      <w:r w:rsidRPr="00CE4DE7">
        <w:t xml:space="preserve"> featuring Jonathan Cottrell and Annemarie Butler.</w:t>
      </w:r>
    </w:p>
  </w:footnote>
  <w:footnote w:id="14">
    <w:p w14:paraId="3F58726D" w14:textId="77777777" w:rsidR="0091764C" w:rsidRPr="00CE4DE7" w:rsidRDefault="0091764C" w:rsidP="00CE4DE7">
      <w:pPr>
        <w:pStyle w:val="FootnoteText"/>
        <w:spacing w:before="60"/>
        <w:jc w:val="both"/>
        <w:rPr>
          <w:lang w:val="en-US"/>
        </w:rPr>
      </w:pPr>
      <w:r w:rsidRPr="00CE4DE7">
        <w:rPr>
          <w:rStyle w:val="FootnoteReference"/>
        </w:rPr>
        <w:footnoteRef/>
      </w:r>
      <w:r w:rsidRPr="00CE4DE7">
        <w:t xml:space="preserve"> </w:t>
      </w:r>
      <w:r w:rsidRPr="00CE4DE7">
        <w:rPr>
          <w:lang w:val="en-US"/>
        </w:rPr>
        <w:t xml:space="preserve">In particular, I have concerns with Ainslie’s reading of THN 1.4.1, which </w:t>
      </w:r>
      <w:r>
        <w:rPr>
          <w:lang w:val="en-US"/>
        </w:rPr>
        <w:t>sees Hume as taking</w:t>
      </w:r>
      <w:r w:rsidRPr="00CE4DE7">
        <w:rPr>
          <w:lang w:val="en-US"/>
        </w:rPr>
        <w:t xml:space="preserve"> scepticism with regard to reason to be self-undermining (Chapter 1); for Ainslie, this is part of Hume’s </w:t>
      </w:r>
      <w:proofErr w:type="spellStart"/>
      <w:r w:rsidRPr="00CE4DE7">
        <w:rPr>
          <w:lang w:val="en-US"/>
        </w:rPr>
        <w:t>realisation</w:t>
      </w:r>
      <w:proofErr w:type="spellEnd"/>
      <w:r w:rsidRPr="00CE4DE7">
        <w:rPr>
          <w:lang w:val="en-US"/>
        </w:rPr>
        <w:t xml:space="preserve"> that reflective interference is something to be circumvented rather than resolved. </w:t>
      </w:r>
    </w:p>
    <w:p w14:paraId="3F2A9D7C" w14:textId="77777777" w:rsidR="0091764C" w:rsidRPr="00CE4DE7" w:rsidRDefault="0091764C" w:rsidP="00CE4DE7">
      <w:pPr>
        <w:pStyle w:val="FootnoteText"/>
        <w:spacing w:before="60"/>
        <w:ind w:firstLine="720"/>
        <w:jc w:val="both"/>
        <w:rPr>
          <w:lang w:val="en-US"/>
        </w:rPr>
      </w:pPr>
      <w:r w:rsidRPr="00CE4DE7">
        <w:t xml:space="preserve">However, </w:t>
      </w:r>
      <w:r w:rsidRPr="00CE4DE7">
        <w:rPr>
          <w:lang w:val="en-US"/>
        </w:rPr>
        <w:t xml:space="preserve">I see Hume as explicitly ruling out this ‘self-undermining’ response in THN 1.4.1.12 (although Ainslie reads this passage differently </w:t>
      </w:r>
      <w:r w:rsidRPr="00CE4DE7">
        <w:rPr>
          <w:lang w:val="en-US"/>
        </w:rPr>
        <w:fldChar w:fldCharType="begin"/>
      </w:r>
      <w:r>
        <w:rPr>
          <w:lang w:val="en-US"/>
        </w:rPr>
        <w:instrText xml:space="preserve"> ADDIN EN.CITE &lt;EndNote&gt;&lt;Cite&gt;&lt;Author&gt;Ainslie&lt;/Author&gt;&lt;Year&gt;2015&lt;/Year&gt;&lt;RecNum&gt;69&lt;/RecNum&gt;&lt;Suffix&gt;`, pp. 38–39&lt;/Suffix&gt;&lt;DisplayText&gt;(Ainslie 2015, pp. 38–39)&lt;/DisplayText&gt;&lt;record&gt;&lt;rec-number&gt;69&lt;/rec-number&gt;&lt;foreign-keys&gt;&lt;key app="EN" db-id="t2vzpdsxatax2leap0gxfxxvezpts2p0vpx2" timestamp="1458557460"&gt;69&lt;/key&gt;&lt;/foreign-keys&gt;&lt;ref-type name="Book"&gt;6&lt;/ref-type&gt;&lt;contributors&gt;&lt;authors&gt;&lt;author&gt;Ainslie, Donald C.&lt;/author&gt;&lt;/authors&gt;&lt;/contributors&gt;&lt;titles&gt;&lt;title&gt;Hume&amp;apos;s True Scepticism&lt;/title&gt;&lt;/titles&gt;&lt;dates&gt;&lt;year&gt;2015&lt;/year&gt;&lt;/dates&gt;&lt;pub-location&gt;Oxford&lt;/pub-location&gt;&lt;publisher&gt;Oxford University Press&lt;/publisher&gt;&lt;urls&gt;&lt;/urls&gt;&lt;/record&gt;&lt;/Cite&gt;&lt;/EndNote&gt;</w:instrText>
      </w:r>
      <w:r w:rsidRPr="00CE4DE7">
        <w:rPr>
          <w:lang w:val="en-US"/>
        </w:rPr>
        <w:fldChar w:fldCharType="separate"/>
      </w:r>
      <w:r w:rsidRPr="00CE4DE7">
        <w:rPr>
          <w:noProof/>
          <w:lang w:val="en-US"/>
        </w:rPr>
        <w:t>(Ainslie 2015, pp. 38–39)</w:t>
      </w:r>
      <w:r w:rsidRPr="00CE4DE7">
        <w:rPr>
          <w:lang w:val="en-US"/>
        </w:rPr>
        <w:fldChar w:fldCharType="end"/>
      </w:r>
      <w:r w:rsidRPr="00CE4DE7">
        <w:rPr>
          <w:lang w:val="en-US"/>
        </w:rPr>
        <w:t xml:space="preserve">). And indeed, if Hume does think scepticism with regard to reason to be resolved at this point, then it is difficult to explain why it rears its head in the </w:t>
      </w:r>
      <w:proofErr w:type="spellStart"/>
      <w:r w:rsidRPr="00CE4DE7">
        <w:rPr>
          <w:lang w:val="en-US"/>
        </w:rPr>
        <w:t>sceptical</w:t>
      </w:r>
      <w:proofErr w:type="spellEnd"/>
      <w:r w:rsidRPr="00CE4DE7">
        <w:rPr>
          <w:lang w:val="en-US"/>
        </w:rPr>
        <w:t xml:space="preserve"> horn of the ‘dangerous dilemma’ (THN 1.4.7.6)</w:t>
      </w:r>
      <w:r>
        <w:rPr>
          <w:lang w:val="en-US"/>
        </w:rPr>
        <w:t xml:space="preserve">; this objection is </w:t>
      </w:r>
      <w:r w:rsidRPr="00CE4DE7">
        <w:rPr>
          <w:lang w:val="en-US"/>
        </w:rPr>
        <w:t xml:space="preserve">also expressed in </w:t>
      </w:r>
      <w:r w:rsidRPr="00CE4DE7">
        <w:rPr>
          <w:lang w:val="en-US"/>
        </w:rPr>
        <w:fldChar w:fldCharType="begin"/>
      </w:r>
      <w:r>
        <w:rPr>
          <w:lang w:val="en-US"/>
        </w:rPr>
        <w:instrText xml:space="preserve"> ADDIN EN.CITE &lt;EndNote&gt;&lt;Cite&gt;&lt;Author&gt;Durland&lt;/Author&gt;&lt;Year&gt;2011&lt;/Year&gt;&lt;RecNum&gt;52&lt;/RecNum&gt;&lt;Suffix&gt;`, p. 81&lt;/Suffix&gt;&lt;DisplayText&gt;(Durland 2011, p. 81)&lt;/DisplayText&gt;&lt;record&gt;&lt;rec-number&gt;52&lt;/rec-number&gt;&lt;foreign-keys&gt;&lt;key app="EN" db-id="t2vzpdsxatax2leap0gxfxxvezpts2p0vpx2" timestamp="1458557459"&gt;52&lt;/key&gt;&lt;/foreign-keys&gt;&lt;ref-type name="Journal Article"&gt;17&lt;/ref-type&gt;&lt;contributors&gt;&lt;authors&gt;&lt;author&gt;Durland, Karánn&lt;/author&gt;&lt;/authors&gt;&lt;/contributors&gt;&lt;titles&gt;&lt;title&gt;&lt;style face="normal" font="default" size="100%"&gt;Extreme Skepticism and Commitment in the &lt;/style&gt;&lt;style face="italic" font="default" size="100%"&gt;Treatise&lt;/style&gt;&lt;/title&gt;&lt;secondary-title&gt;Hume Studies&lt;/secondary-title&gt;&lt;/titles&gt;&lt;periodical&gt;&lt;full-title&gt;Hume Studies&lt;/full-title&gt;&lt;/periodical&gt;&lt;pages&gt;65–98&lt;/pages&gt;&lt;volume&gt;37&lt;/volume&gt;&lt;number&gt;1&lt;/number&gt;&lt;dates&gt;&lt;year&gt;2011&lt;/year&gt;&lt;/dates&gt;&lt;urls&gt;&lt;/urls&gt;&lt;/record&gt;&lt;/Cite&gt;&lt;/EndNote&gt;</w:instrText>
      </w:r>
      <w:r w:rsidRPr="00CE4DE7">
        <w:rPr>
          <w:lang w:val="en-US"/>
        </w:rPr>
        <w:fldChar w:fldCharType="separate"/>
      </w:r>
      <w:r w:rsidRPr="00CE4DE7">
        <w:rPr>
          <w:noProof/>
          <w:lang w:val="en-US"/>
        </w:rPr>
        <w:t>(Durland 2011, p. 81)</w:t>
      </w:r>
      <w:r w:rsidRPr="00CE4DE7">
        <w:rPr>
          <w:lang w:val="en-US"/>
        </w:rPr>
        <w:fldChar w:fldCharType="end"/>
      </w:r>
      <w:r w:rsidRPr="00CE4DE7">
        <w:rPr>
          <w:lang w:val="en-US"/>
        </w:rPr>
        <w:t xml:space="preserve">. </w:t>
      </w:r>
    </w:p>
    <w:p w14:paraId="60E86860" w14:textId="77777777" w:rsidR="0091764C" w:rsidRPr="00CE4DE7" w:rsidRDefault="0091764C" w:rsidP="00CE4DE7">
      <w:pPr>
        <w:pStyle w:val="FootnoteText"/>
        <w:spacing w:before="60"/>
        <w:ind w:firstLine="720"/>
        <w:jc w:val="both"/>
        <w:rPr>
          <w:lang w:val="en-US"/>
        </w:rPr>
      </w:pPr>
      <w:r w:rsidRPr="00CE4DE7">
        <w:t xml:space="preserve">These considerations give me general reason to doubt readings that seek to rescue Hume from scepticism on the basis of the fact that scepticism is self-undermining, for instance </w:t>
      </w:r>
      <w:r w:rsidRPr="00CE4DE7">
        <w:fldChar w:fldCharType="begin"/>
      </w:r>
      <w:r>
        <w:instrText xml:space="preserve"> ADDIN EN.CITE &lt;EndNote&gt;&lt;Cite&gt;&lt;Author&gt;Russell&lt;/Author&gt;&lt;Year&gt;2008&lt;/Year&gt;&lt;RecNum&gt;88&lt;/RecNum&gt;&lt;Suffix&gt;`, p. 221&lt;/Suffix&gt;&lt;DisplayText&gt;(Russell 2008, p. 221)&lt;/DisplayText&gt;&lt;record&gt;&lt;rec-number&gt;88&lt;/rec-number&gt;&lt;foreign-keys&gt;&lt;key app="EN" db-id="t2vzpdsxatax2leap0gxfxxvezpts2p0vpx2" timestamp="1458557461"&gt;88&lt;/key&gt;&lt;/foreign-keys&gt;&lt;ref-type name="Book"&gt;6&lt;/ref-type&gt;&lt;contributors&gt;&lt;authors&gt;&lt;author&gt;Russell, Paul&lt;/author&gt;&lt;/authors&gt;&lt;/contributors&gt;&lt;titles&gt;&lt;title&gt;&lt;style face="normal" font="default" size="100%"&gt;The Riddle of Hume&amp;apos;s &lt;/style&gt;&lt;style face="italic" font="default" size="100%"&gt;Treatise&lt;/style&gt;&lt;style face="normal" font="default" size="100%"&gt;: Skepticism, Naturalism, and Irreligion&lt;/style&gt;&lt;/title&gt;&lt;/titles&gt;&lt;dates&gt;&lt;year&gt;2008&lt;/year&gt;&lt;/dates&gt;&lt;pub-location&gt;New York&lt;/pub-location&gt;&lt;publisher&gt;Oxford University Press&lt;/publisher&gt;&lt;urls&gt;&lt;/urls&gt;&lt;/record&gt;&lt;/Cite&gt;&lt;/EndNote&gt;</w:instrText>
      </w:r>
      <w:r w:rsidRPr="00CE4DE7">
        <w:fldChar w:fldCharType="separate"/>
      </w:r>
      <w:r w:rsidRPr="00CE4DE7">
        <w:rPr>
          <w:noProof/>
        </w:rPr>
        <w:t>(Russell 2008, p. 221)</w:t>
      </w:r>
      <w:r w:rsidRPr="00CE4DE7">
        <w:rPr>
          <w:lang w:val="en-US"/>
        </w:rPr>
        <w:fldChar w:fldCharType="end"/>
      </w:r>
      <w:r w:rsidRPr="00CE4DE7">
        <w:t xml:space="preserve"> and </w:t>
      </w:r>
      <w:r w:rsidRPr="00CE4DE7">
        <w:rPr>
          <w:lang w:val="en-SG"/>
        </w:rPr>
        <w:fldChar w:fldCharType="begin"/>
      </w:r>
      <w:r>
        <w:rPr>
          <w:lang w:val="en-SG"/>
        </w:rPr>
        <w:instrText xml:space="preserve"> ADDIN EN.CITE &lt;EndNote&gt;&lt;Cite&gt;&lt;Author&gt;Ainslie&lt;/Author&gt;&lt;Year&gt;2003&lt;/Year&gt;&lt;RecNum&gt;552&lt;/RecNum&gt;&lt;DisplayText&gt;(Ainslie 2003)&lt;/DisplayText&gt;&lt;record&gt;&lt;rec-number&gt;552&lt;/rec-number&gt;&lt;foreign-keys&gt;&lt;key app="EN" db-id="t2vzpdsxatax2leap0gxfxxvezpts2p0vpx2" timestamp="1532154814"&gt;552&lt;/key&gt;&lt;/foreign-keys&gt;&lt;ref-type name="Book Section"&gt;5&lt;/ref-type&gt;&lt;contributors&gt;&lt;authors&gt;&lt;author&gt;Ainslie, Donald C.&lt;/author&gt;&lt;/authors&gt;&lt;secondary-authors&gt;&lt;author&gt;Miller, Jon&lt;/author&gt;&lt;author&gt;Inwood, Brad&lt;/author&gt;&lt;/secondary-authors&gt;&lt;/contributors&gt;&lt;titles&gt;&lt;title&gt;Hume&amp;apos;s Scepticism and Ancient Scepticisms&lt;/title&gt;&lt;secondary-title&gt;Hellenistic and Early Modern Philosophy&lt;/secondary-title&gt;&lt;/titles&gt;&lt;dates&gt;&lt;year&gt;2003&lt;/year&gt;&lt;/dates&gt;&lt;pub-location&gt;Cambridge&lt;/pub-location&gt;&lt;publisher&gt;Cambridge University&lt;/publisher&gt;&lt;urls&gt;&lt;/urls&gt;&lt;/record&gt;&lt;/Cite&gt;&lt;/EndNote&gt;</w:instrText>
      </w:r>
      <w:r w:rsidRPr="00CE4DE7">
        <w:rPr>
          <w:lang w:val="en-SG"/>
        </w:rPr>
        <w:fldChar w:fldCharType="separate"/>
      </w:r>
      <w:r w:rsidRPr="00CE4DE7">
        <w:rPr>
          <w:noProof/>
          <w:lang w:val="en-SG"/>
        </w:rPr>
        <w:t>(Ainslie 2003)</w:t>
      </w:r>
      <w:r w:rsidRPr="00CE4DE7">
        <w:fldChar w:fldCharType="end"/>
      </w:r>
      <w:r w:rsidRPr="00CE4DE7">
        <w:t>.</w:t>
      </w:r>
    </w:p>
  </w:footnote>
  <w:footnote w:id="15">
    <w:p w14:paraId="4EF90BE8" w14:textId="77777777" w:rsidR="0091764C" w:rsidRPr="00CE4DE7" w:rsidRDefault="0091764C" w:rsidP="00CE4DE7">
      <w:pPr>
        <w:pStyle w:val="FootnoteText"/>
        <w:spacing w:before="60"/>
        <w:jc w:val="both"/>
        <w:rPr>
          <w:lang w:val="en-US"/>
        </w:rPr>
      </w:pPr>
      <w:r w:rsidRPr="00CE4DE7">
        <w:rPr>
          <w:rStyle w:val="FootnoteReference"/>
        </w:rPr>
        <w:footnoteRef/>
      </w:r>
      <w:r w:rsidRPr="00CE4DE7">
        <w:t xml:space="preserve"> </w:t>
      </w:r>
      <w:r w:rsidRPr="00CE4DE7">
        <w:rPr>
          <w:lang w:val="en-US"/>
        </w:rPr>
        <w:t xml:space="preserve">This interpretation goes back to </w:t>
      </w:r>
      <w:r w:rsidRPr="00CE4DE7">
        <w:rPr>
          <w:lang w:val="en-US"/>
        </w:rPr>
        <w:fldChar w:fldCharType="begin"/>
      </w:r>
      <w:r>
        <w:rPr>
          <w:lang w:val="en-US"/>
        </w:rPr>
        <w:instrText xml:space="preserve"> ADDIN EN.CITE &lt;EndNote&gt;&lt;Cite&gt;&lt;Author&gt;Kemp Smith&lt;/Author&gt;&lt;Year&gt;1941&lt;/Year&gt;&lt;RecNum&gt;62&lt;/RecNum&gt;&lt;Suffix&gt;`, p. 455&lt;/Suffix&gt;&lt;DisplayText&gt;(Kemp Smith 1941, p. 455)&lt;/DisplayText&gt;&lt;record&gt;&lt;rec-number&gt;62&lt;/rec-number&gt;&lt;foreign-keys&gt;&lt;key app="EN" db-id="t2vzpdsxatax2leap0gxfxxvezpts2p0vpx2" timestamp="1458557460"&gt;62&lt;/key&gt;&lt;/foreign-keys&gt;&lt;ref-type name="Book"&gt;6&lt;/ref-type&gt;&lt;contributors&gt;&lt;authors&gt;&lt;author&gt;Kemp Smith, Norman&lt;/author&gt;&lt;/authors&gt;&lt;/contributors&gt;&lt;titles&gt;&lt;title&gt;The Philosophy of David Hume&lt;/title&gt;&lt;/titles&gt;&lt;dates&gt;&lt;year&gt;1941&lt;/year&gt;&lt;/dates&gt;&lt;pub-location&gt;London&lt;/pub-location&gt;&lt;publisher&gt;Macmillan and Co.&lt;/publisher&gt;&lt;urls&gt;&lt;/urls&gt;&lt;/record&gt;&lt;/Cite&gt;&lt;/EndNote&gt;</w:instrText>
      </w:r>
      <w:r w:rsidRPr="00CE4DE7">
        <w:rPr>
          <w:lang w:val="en-US"/>
        </w:rPr>
        <w:fldChar w:fldCharType="separate"/>
      </w:r>
      <w:r w:rsidRPr="00CE4DE7">
        <w:rPr>
          <w:noProof/>
          <w:lang w:val="en-US"/>
        </w:rPr>
        <w:t>(Kemp Smith 1941, p. 455)</w:t>
      </w:r>
      <w:r w:rsidRPr="00CE4DE7">
        <w:rPr>
          <w:lang w:val="en-US"/>
        </w:rPr>
        <w:fldChar w:fldCharType="end"/>
      </w:r>
      <w:r w:rsidRPr="00CE4DE7">
        <w:rPr>
          <w:lang w:val="en-US"/>
        </w:rPr>
        <w:t xml:space="preserve">, and is also defended in </w:t>
      </w:r>
      <w:r w:rsidRPr="00CE4DE7">
        <w:rPr>
          <w:lang w:val="en-US"/>
        </w:rPr>
        <w:fldChar w:fldCharType="begin"/>
      </w:r>
      <w:r>
        <w:rPr>
          <w:lang w:val="en-US"/>
        </w:rPr>
        <w:instrText xml:space="preserve"> ADDIN EN.CITE &lt;EndNote&gt;&lt;Cite&gt;&lt;Author&gt;Passmore&lt;/Author&gt;&lt;Year&gt;1980&lt;/Year&gt;&lt;RecNum&gt;21&lt;/RecNum&gt;&lt;Suffix&gt;`, Chapter 7&lt;/Suffix&gt;&lt;DisplayText&gt;(Passmore 1980, Chapter 7)&lt;/DisplayText&gt;&lt;record&gt;&lt;rec-number&gt;21&lt;/rec-number&gt;&lt;foreign-keys&gt;&lt;key app="EN" db-id="t2vzpdsxatax2leap0gxfxxvezpts2p0vpx2" timestamp="1458557457"&gt;21&lt;/key&gt;&lt;/foreign-keys&gt;&lt;ref-type name="Book"&gt;6&lt;/ref-type&gt;&lt;contributors&gt;&lt;authors&gt;&lt;author&gt;Passmore, John Arthur&lt;/author&gt;&lt;/authors&gt;&lt;/contributors&gt;&lt;titles&gt;&lt;title&gt;Hume&amp;apos;s intentions&lt;/title&gt;&lt;/titles&gt;&lt;pages&gt;x, 180 p.&lt;/pages&gt;&lt;edition&gt;3d&lt;/edition&gt;&lt;keywords&gt;&lt;keyword&gt;Hume, David, 1711-1776.&lt;/keyword&gt;&lt;/keywords&gt;&lt;dates&gt;&lt;year&gt;1980&lt;/year&gt;&lt;/dates&gt;&lt;pub-location&gt;London&lt;/pub-location&gt;&lt;publisher&gt;Duckworth&lt;/publisher&gt;&lt;isbn&gt;0715609181&lt;/isbn&gt;&lt;accession-num&gt;222915&lt;/accession-num&gt;&lt;call-num&gt;LSF - Request for delivery to any Yale Library B1498 P3 1980 (LC)&lt;/call-num&gt;&lt;urls&gt;&lt;/urls&gt;&lt;/record&gt;&lt;/Cite&gt;&lt;/EndNote&gt;</w:instrText>
      </w:r>
      <w:r w:rsidRPr="00CE4DE7">
        <w:rPr>
          <w:lang w:val="en-US"/>
        </w:rPr>
        <w:fldChar w:fldCharType="separate"/>
      </w:r>
      <w:r w:rsidRPr="00CE4DE7">
        <w:rPr>
          <w:noProof/>
          <w:lang w:val="en-US"/>
        </w:rPr>
        <w:t>(Passmore 1980, Chapter 7)</w:t>
      </w:r>
      <w:r w:rsidRPr="00CE4DE7">
        <w:rPr>
          <w:lang w:val="en-US"/>
        </w:rPr>
        <w:fldChar w:fldCharType="end"/>
      </w:r>
      <w:r w:rsidRPr="00CE4DE7">
        <w:rPr>
          <w:lang w:val="en-US"/>
        </w:rPr>
        <w:t xml:space="preserve"> and </w:t>
      </w:r>
      <w:r w:rsidRPr="00CE4DE7">
        <w:rPr>
          <w:lang w:val="en-US"/>
        </w:rPr>
        <w:fldChar w:fldCharType="begin"/>
      </w:r>
      <w:r>
        <w:rPr>
          <w:lang w:val="en-US"/>
        </w:rPr>
        <w:instrText xml:space="preserve"> ADDIN EN.CITE &lt;EndNote&gt;&lt;Cite&gt;&lt;Author&gt;Wilson&lt;/Author&gt;&lt;Year&gt;1997&lt;/Year&gt;&lt;RecNum&gt;405&lt;/RecNum&gt;&lt;DisplayText&gt;(Wilson 1997)&lt;/DisplayText&gt;&lt;record&gt;&lt;rec-number&gt;405&lt;/rec-number&gt;&lt;foreign-keys&gt;&lt;key app="EN" db-id="t2vzpdsxatax2leap0gxfxxvezpts2p0vpx2" timestamp="1471581059"&gt;405&lt;/key&gt;&lt;/foreign-keys&gt;&lt;ref-type name="Book"&gt;6&lt;/ref-type&gt;&lt;contributors&gt;&lt;authors&gt;&lt;author&gt;Wilson, Fred&lt;/author&gt;&lt;/authors&gt;&lt;/contributors&gt;&lt;titles&gt;&lt;title&gt;Hume&amp;apos;s Defence of Causal Inference&lt;/title&gt;&lt;secondary-title&gt;Toronto Studies in Philosophy&lt;/secondary-title&gt;&lt;/titles&gt;&lt;dates&gt;&lt;year&gt;1997&lt;/year&gt;&lt;/dates&gt;&lt;pub-location&gt;Toronto&lt;/pub-location&gt;&lt;publisher&gt;University of Toronto Press&lt;/publisher&gt;&lt;urls&gt;&lt;/urls&gt;&lt;/record&gt;&lt;/Cite&gt;&lt;/EndNote&gt;</w:instrText>
      </w:r>
      <w:r w:rsidRPr="00CE4DE7">
        <w:rPr>
          <w:lang w:val="en-US"/>
        </w:rPr>
        <w:fldChar w:fldCharType="separate"/>
      </w:r>
      <w:r w:rsidRPr="00CE4DE7">
        <w:rPr>
          <w:noProof/>
          <w:lang w:val="en-US"/>
        </w:rPr>
        <w:t>(Wilson 1997)</w:t>
      </w:r>
      <w:r w:rsidRPr="00CE4DE7">
        <w:rPr>
          <w:lang w:val="en-US"/>
        </w:rPr>
        <w:fldChar w:fldCharType="end"/>
      </w:r>
      <w:r w:rsidRPr="00CE4DE7">
        <w:rPr>
          <w:lang w:val="en-US"/>
        </w:rPr>
        <w:t xml:space="preserve">. It is in my view most promisingly defended in </w:t>
      </w:r>
      <w:r w:rsidRPr="00CE4DE7">
        <w:rPr>
          <w:lang w:val="en-US"/>
        </w:rPr>
        <w:fldChar w:fldCharType="begin"/>
      </w:r>
      <w:r>
        <w:rPr>
          <w:lang w:val="en-US"/>
        </w:rPr>
        <w:instrText xml:space="preserve"> ADDIN EN.CITE &lt;EndNote&gt;&lt;Cite&gt;&lt;Author&gt;Avnur&lt;/Author&gt;&lt;Year&gt;2016&lt;/Year&gt;&lt;RecNum&gt;118&lt;/RecNum&gt;&lt;DisplayText&gt;(Avnur 2016)&lt;/DisplayText&gt;&lt;record&gt;&lt;rec-number&gt;118&lt;/rec-number&gt;&lt;foreign-keys&gt;&lt;key app="EN" db-id="t2vzpdsxatax2leap0gxfxxvezpts2p0vpx2" timestamp="1458557489"&gt;118&lt;/key&gt;&lt;key app="ENWeb" db-id=""&gt;0&lt;/key&gt;&lt;/foreign-keys&gt;&lt;ref-type name="Journal Article"&gt;17&lt;/ref-type&gt;&lt;contributors&gt;&lt;authors&gt;&lt;author&gt;Avnur, Yuval&lt;/author&gt;&lt;/authors&gt;&lt;/contributors&gt;&lt;titles&gt;&lt;title&gt;Excuses for Hume&amp;apos;s Skepticism&lt;/title&gt;&lt;secondary-title&gt;Philosophy and Phenomenological Research&lt;/secondary-title&gt;&lt;/titles&gt;&lt;periodical&gt;&lt;full-title&gt;Philosophy and Phenomenological Research&lt;/full-title&gt;&lt;/periodical&gt;&lt;pages&gt;264–306&lt;/pages&gt;&lt;volume&gt;92&lt;/volume&gt;&lt;number&gt;2&lt;/number&gt;&lt;dates&gt;&lt;year&gt;2016&lt;/year&gt;&lt;/dates&gt;&lt;isbn&gt;00318205&lt;/isbn&gt;&lt;urls&gt;&lt;/urls&gt;&lt;electronic-resource-num&gt;10.1111/phpr.12197&lt;/electronic-resource-num&gt;&lt;/record&gt;&lt;/Cite&gt;&lt;/EndNote&gt;</w:instrText>
      </w:r>
      <w:r w:rsidRPr="00CE4DE7">
        <w:rPr>
          <w:lang w:val="en-US"/>
        </w:rPr>
        <w:fldChar w:fldCharType="separate"/>
      </w:r>
      <w:r w:rsidRPr="00CE4DE7">
        <w:rPr>
          <w:noProof/>
          <w:lang w:val="en-US"/>
        </w:rPr>
        <w:t>(Avnur 2016)</w:t>
      </w:r>
      <w:r w:rsidRPr="00CE4DE7">
        <w:rPr>
          <w:lang w:val="en-US"/>
        </w:rPr>
        <w:fldChar w:fldCharType="end"/>
      </w:r>
      <w:r w:rsidRPr="00CE4DE7">
        <w:rPr>
          <w:lang w:val="en-US"/>
        </w:rPr>
        <w:t xml:space="preserve">. A similar view is endorsed in </w:t>
      </w:r>
      <w:r w:rsidRPr="00CE4DE7">
        <w:rPr>
          <w:lang w:val="en-US"/>
        </w:rPr>
        <w:fldChar w:fldCharType="begin"/>
      </w:r>
      <w:r>
        <w:rPr>
          <w:lang w:val="en-US"/>
        </w:rPr>
        <w:instrText xml:space="preserve"> ADDIN EN.CITE &lt;EndNote&gt;&lt;Cite&gt;&lt;Author&gt;Campbell&lt;/Author&gt;&lt;Year&gt;2009&lt;/Year&gt;&lt;RecNum&gt;591&lt;/RecNum&gt;&lt;DisplayText&gt;(Campbell 2009)&lt;/DisplayText&gt;&lt;record&gt;&lt;rec-number&gt;591&lt;/rec-number&gt;&lt;foreign-keys&gt;&lt;key app="EN" db-id="t2vzpdsxatax2leap0gxfxxvezpts2p0vpx2" timestamp="1554879733"&gt;591&lt;/key&gt;&lt;/foreign-keys&gt;&lt;ref-type name="Journal Article"&gt;17&lt;/ref-type&gt;&lt;contributors&gt;&lt;authors&gt;&lt;author&gt;Campbell, Stephen&lt;/author&gt;&lt;/authors&gt;&lt;/contributors&gt;&lt;titles&gt;&lt;title&gt;&lt;style face="normal" font="default" size="100%"&gt;The Surprise Twist in Hume&amp;apos;s &lt;/style&gt;&lt;style face="italic" font="default" size="100%"&gt;Treatise&lt;/style&gt;&lt;/title&gt;&lt;secondary-title&gt;Hume Studies&lt;/secondary-title&gt;&lt;/titles&gt;&lt;periodical&gt;&lt;full-title&gt;Hume Studies&lt;/full-title&gt;&lt;/periodical&gt;&lt;pages&gt;103–134&lt;/pages&gt;&lt;volume&gt;35&lt;/volume&gt;&lt;number&gt;1&amp;amp;2&lt;/number&gt;&lt;dates&gt;&lt;year&gt;2009&lt;/year&gt;&lt;/dates&gt;&lt;urls&gt;&lt;/urls&gt;&lt;/record&gt;&lt;/Cite&gt;&lt;/EndNote&gt;</w:instrText>
      </w:r>
      <w:r w:rsidRPr="00CE4DE7">
        <w:rPr>
          <w:lang w:val="en-US"/>
        </w:rPr>
        <w:fldChar w:fldCharType="separate"/>
      </w:r>
      <w:r w:rsidRPr="00CE4DE7">
        <w:rPr>
          <w:noProof/>
          <w:lang w:val="en-US"/>
        </w:rPr>
        <w:t>(Campbell 2009)</w:t>
      </w:r>
      <w:r w:rsidRPr="00CE4DE7">
        <w:rPr>
          <w:lang w:val="en-US"/>
        </w:rPr>
        <w:fldChar w:fldCharType="end"/>
      </w:r>
      <w:r w:rsidRPr="00CE4DE7">
        <w:rPr>
          <w:lang w:val="en-US"/>
        </w:rPr>
        <w:t>, which maintains that Hume endorses submission to one’s psychological inclinations.</w:t>
      </w:r>
      <w:r w:rsidRPr="00CE4DE7">
        <w:t xml:space="preserve"> Likewise, </w:t>
      </w:r>
      <w:proofErr w:type="spellStart"/>
      <w:r w:rsidRPr="00CE4DE7">
        <w:t>Fogelin</w:t>
      </w:r>
      <w:proofErr w:type="spellEnd"/>
      <w:r w:rsidRPr="00CE4DE7">
        <w:t xml:space="preserve"> has argued that Hume ultimately abandons excessive scepticism and returns to philosophy purely on the basis of various psychological forces</w:t>
      </w:r>
      <w:r w:rsidRPr="00CE4DE7">
        <w:rPr>
          <w:lang w:val="en-US"/>
        </w:rPr>
        <w:t xml:space="preserve"> </w:t>
      </w:r>
      <w:r w:rsidRPr="00CE4DE7">
        <w:rPr>
          <w:lang w:val="en-US"/>
        </w:rPr>
        <w:fldChar w:fldCharType="begin"/>
      </w:r>
      <w:r>
        <w:rPr>
          <w:lang w:val="en-US"/>
        </w:rPr>
        <w:instrText xml:space="preserve"> ADDIN EN.CITE &lt;EndNote&gt;&lt;Cite&gt;&lt;Author&gt;Fogelin&lt;/Author&gt;&lt;Year&gt;2009&lt;/Year&gt;&lt;RecNum&gt;493&lt;/RecNum&gt;&lt;Suffix&gt;`, p. 137&lt;/Suffix&gt;&lt;DisplayText&gt;(Fogelin 2009, p. 137)&lt;/DisplayText&gt;&lt;record&gt;&lt;rec-number&gt;493&lt;/rec-number&gt;&lt;foreign-keys&gt;&lt;key app="EN" db-id="t2vzpdsxatax2leap0gxfxxvezpts2p0vpx2" timestamp="1512524576"&gt;493&lt;/key&gt;&lt;/foreign-keys&gt;&lt;ref-type name="Book"&gt;6&lt;/ref-type&gt;&lt;contributors&gt;&lt;authors&gt;&lt;author&gt;Fogelin, Robert&lt;/author&gt;&lt;/authors&gt;&lt;/contributors&gt;&lt;titles&gt;&lt;title&gt;Hume&amp;apos;s Skeptical Crisis: A Textual Study&lt;/title&gt;&lt;/titles&gt;&lt;dates&gt;&lt;year&gt;2009&lt;/year&gt;&lt;/dates&gt;&lt;pub-location&gt;New York&lt;/pub-location&gt;&lt;publisher&gt;Oxford University Press&lt;/publisher&gt;&lt;urls&gt;&lt;/urls&gt;&lt;/record&gt;&lt;/Cite&gt;&lt;/EndNote&gt;</w:instrText>
      </w:r>
      <w:r w:rsidRPr="00CE4DE7">
        <w:rPr>
          <w:lang w:val="en-US"/>
        </w:rPr>
        <w:fldChar w:fldCharType="separate"/>
      </w:r>
      <w:r w:rsidRPr="00CE4DE7">
        <w:rPr>
          <w:noProof/>
          <w:lang w:val="en-US"/>
        </w:rPr>
        <w:t>(Fogelin 2009, p. 137)</w:t>
      </w:r>
      <w:r w:rsidRPr="00CE4DE7">
        <w:rPr>
          <w:lang w:val="en-US"/>
        </w:rPr>
        <w:fldChar w:fldCharType="end"/>
      </w:r>
      <w:r w:rsidRPr="00CE4DE7">
        <w:rPr>
          <w:lang w:val="en-US"/>
        </w:rPr>
        <w:t>.</w:t>
      </w:r>
    </w:p>
  </w:footnote>
  <w:footnote w:id="16">
    <w:p w14:paraId="434AA5BD" w14:textId="77777777" w:rsidR="0091764C" w:rsidRPr="00CE4DE7" w:rsidRDefault="0091764C" w:rsidP="00CE4DE7">
      <w:pPr>
        <w:pStyle w:val="FootnoteText"/>
        <w:spacing w:before="60"/>
        <w:jc w:val="both"/>
        <w:rPr>
          <w:lang w:val="en-US"/>
        </w:rPr>
      </w:pPr>
      <w:r w:rsidRPr="00CE4DE7">
        <w:rPr>
          <w:rStyle w:val="FootnoteReference"/>
        </w:rPr>
        <w:footnoteRef/>
      </w:r>
      <w:r w:rsidRPr="00CE4DE7">
        <w:t xml:space="preserve"> </w:t>
      </w:r>
      <w:r w:rsidRPr="00CE4DE7">
        <w:rPr>
          <w:lang w:val="en-US"/>
        </w:rPr>
        <w:t xml:space="preserve">Indeed, </w:t>
      </w:r>
      <w:r w:rsidRPr="00CE4DE7">
        <w:rPr>
          <w:lang w:val="en-US"/>
        </w:rPr>
        <w:fldChar w:fldCharType="begin"/>
      </w:r>
      <w:r>
        <w:rPr>
          <w:lang w:val="en-US"/>
        </w:rPr>
        <w:instrText xml:space="preserve"> ADDIN EN.CITE &lt;EndNote&gt;&lt;Cite&gt;&lt;Author&gt;Wilson&lt;/Author&gt;&lt;Year&gt;1997&lt;/Year&gt;&lt;RecNum&gt;405&lt;/RecNum&gt;&lt;DisplayText&gt;(Wilson 1997)&lt;/DisplayText&gt;&lt;record&gt;&lt;rec-number&gt;405&lt;/rec-number&gt;&lt;foreign-keys&gt;&lt;key app="EN" db-id="t2vzpdsxatax2leap0gxfxxvezpts2p0vpx2" timestamp="1471581059"&gt;405&lt;/key&gt;&lt;/foreign-keys&gt;&lt;ref-type name="Book"&gt;6&lt;/ref-type&gt;&lt;contributors&gt;&lt;authors&gt;&lt;author&gt;Wilson, Fred&lt;/author&gt;&lt;/authors&gt;&lt;/contributors&gt;&lt;titles&gt;&lt;title&gt;Hume&amp;apos;s Defence of Causal Inference&lt;/title&gt;&lt;secondary-title&gt;Toronto Studies in Philosophy&lt;/secondary-title&gt;&lt;/titles&gt;&lt;dates&gt;&lt;year&gt;1997&lt;/year&gt;&lt;/dates&gt;&lt;pub-location&gt;Toronto&lt;/pub-location&gt;&lt;publisher&gt;University of Toronto Press&lt;/publisher&gt;&lt;urls&gt;&lt;/urls&gt;&lt;/record&gt;&lt;/Cite&gt;&lt;/EndNote&gt;</w:instrText>
      </w:r>
      <w:r w:rsidRPr="00CE4DE7">
        <w:rPr>
          <w:lang w:val="en-US"/>
        </w:rPr>
        <w:fldChar w:fldCharType="separate"/>
      </w:r>
      <w:r w:rsidRPr="00CE4DE7">
        <w:rPr>
          <w:noProof/>
          <w:lang w:val="en-US"/>
        </w:rPr>
        <w:t>(Wilson 1997)</w:t>
      </w:r>
      <w:r w:rsidRPr="00CE4DE7">
        <w:rPr>
          <w:lang w:val="en-US"/>
        </w:rPr>
        <w:fldChar w:fldCharType="end"/>
      </w:r>
      <w:r w:rsidRPr="00CE4DE7">
        <w:rPr>
          <w:lang w:val="en-US"/>
        </w:rPr>
        <w:t xml:space="preserve"> appeals to the stronger principle that ‘Must implies Ought’.</w:t>
      </w:r>
    </w:p>
  </w:footnote>
  <w:footnote w:id="17">
    <w:p w14:paraId="21C51110" w14:textId="77777777" w:rsidR="0091764C" w:rsidRPr="00CE4DE7" w:rsidRDefault="0091764C" w:rsidP="00CE4DE7">
      <w:pPr>
        <w:spacing w:before="60" w:line="240" w:lineRule="auto"/>
        <w:jc w:val="both"/>
        <w:rPr>
          <w:sz w:val="20"/>
          <w:szCs w:val="20"/>
        </w:rPr>
      </w:pPr>
      <w:r w:rsidRPr="00CE4DE7">
        <w:rPr>
          <w:rStyle w:val="FootnoteReference"/>
          <w:sz w:val="20"/>
          <w:szCs w:val="20"/>
        </w:rPr>
        <w:footnoteRef/>
      </w:r>
      <w:r w:rsidRPr="00CE4DE7">
        <w:rPr>
          <w:sz w:val="20"/>
          <w:szCs w:val="20"/>
        </w:rPr>
        <w:t xml:space="preserve"> </w:t>
      </w:r>
      <w:proofErr w:type="spellStart"/>
      <w:r w:rsidRPr="00CE4DE7">
        <w:rPr>
          <w:sz w:val="20"/>
          <w:szCs w:val="20"/>
        </w:rPr>
        <w:t>Reliabilist</w:t>
      </w:r>
      <w:proofErr w:type="spellEnd"/>
      <w:r w:rsidRPr="00CE4DE7">
        <w:rPr>
          <w:sz w:val="20"/>
          <w:szCs w:val="20"/>
        </w:rPr>
        <w:t xml:space="preserve"> interpretations that read Hume as taking beliefs to be justified if they result from truth-conducive doxastic mechanisms go back to </w:t>
      </w:r>
      <w:r w:rsidRPr="00CE4DE7">
        <w:rPr>
          <w:sz w:val="20"/>
          <w:szCs w:val="20"/>
        </w:rPr>
        <w:fldChar w:fldCharType="begin"/>
      </w:r>
      <w:r>
        <w:rPr>
          <w:sz w:val="20"/>
          <w:szCs w:val="20"/>
        </w:rPr>
        <w:instrText xml:space="preserve"> ADDIN EN.CITE &lt;EndNote&gt;&lt;Cite&gt;&lt;Author&gt;Dauer&lt;/Author&gt;&lt;Year&gt;1980&lt;/Year&gt;&lt;RecNum&gt;372&lt;/RecNum&gt;&lt;DisplayText&gt;(Dauer 1980)&lt;/DisplayText&gt;&lt;record&gt;&lt;rec-number&gt;372&lt;/rec-number&gt;&lt;foreign-keys&gt;&lt;key app="EN" db-id="t2vzpdsxatax2leap0gxfxxvezpts2p0vpx2" timestamp="1465224661"&gt;372&lt;/key&gt;&lt;/foreign-keys&gt;&lt;ref-type name="Journal Article"&gt;17&lt;/ref-type&gt;&lt;contributors&gt;&lt;authors&gt;&lt;author&gt;Dauer, Francis W.&lt;/author&gt;&lt;/authors&gt;&lt;/contributors&gt;&lt;titles&gt;&lt;title&gt;Hume&amp;apos;s Skeptical Solution and the Causal Theory of Knowledge&lt;/title&gt;&lt;secondary-title&gt;Philosophical Review&lt;/secondary-title&gt;&lt;/titles&gt;&lt;periodical&gt;&lt;full-title&gt;Philosophical Review&lt;/full-title&gt;&lt;/periodical&gt;&lt;pages&gt;357–78&lt;/pages&gt;&lt;volume&gt;89&lt;/volume&gt;&lt;dates&gt;&lt;year&gt;1980&lt;/year&gt;&lt;/dates&gt;&lt;urls&gt;&lt;/urls&gt;&lt;/record&gt;&lt;/Cite&gt;&lt;/EndNote&gt;</w:instrText>
      </w:r>
      <w:r w:rsidRPr="00CE4DE7">
        <w:rPr>
          <w:sz w:val="20"/>
          <w:szCs w:val="20"/>
        </w:rPr>
        <w:fldChar w:fldCharType="separate"/>
      </w:r>
      <w:r w:rsidRPr="00CE4DE7">
        <w:rPr>
          <w:noProof/>
          <w:sz w:val="20"/>
          <w:szCs w:val="20"/>
        </w:rPr>
        <w:t>(Dauer 1980)</w:t>
      </w:r>
      <w:r w:rsidRPr="00CE4DE7">
        <w:rPr>
          <w:sz w:val="20"/>
          <w:szCs w:val="20"/>
        </w:rPr>
        <w:fldChar w:fldCharType="end"/>
      </w:r>
      <w:r w:rsidRPr="00CE4DE7">
        <w:rPr>
          <w:sz w:val="20"/>
          <w:szCs w:val="20"/>
        </w:rPr>
        <w:t xml:space="preserve"> and </w:t>
      </w:r>
      <w:r w:rsidRPr="00CE4DE7">
        <w:rPr>
          <w:sz w:val="20"/>
          <w:szCs w:val="20"/>
        </w:rPr>
        <w:fldChar w:fldCharType="begin"/>
      </w:r>
      <w:r>
        <w:rPr>
          <w:sz w:val="20"/>
          <w:szCs w:val="20"/>
        </w:rPr>
        <w:instrText xml:space="preserve"> ADDIN EN.CITE &lt;EndNote&gt;&lt;Cite&gt;&lt;Author&gt;Costa&lt;/Author&gt;&lt;Year&gt;1981&lt;/Year&gt;&lt;RecNum&gt;373&lt;/RecNum&gt;&lt;DisplayText&gt;(Costa 1981)&lt;/DisplayText&gt;&lt;record&gt;&lt;rec-number&gt;373&lt;/rec-number&gt;&lt;foreign-keys&gt;&lt;key app="EN" db-id="t2vzpdsxatax2leap0gxfxxvezpts2p0vpx2" timestamp="1465224662"&gt;373&lt;/key&gt;&lt;/foreign-keys&gt;&lt;ref-type name="Journal Article"&gt;17&lt;/ref-type&gt;&lt;contributors&gt;&lt;authors&gt;&lt;author&gt;Costa, Michael A.&lt;/author&gt;&lt;/authors&gt;&lt;/contributors&gt;&lt;titles&gt;&lt;title&gt;Hume and Justified Belief&lt;/title&gt;&lt;secondary-title&gt;Canadian Journal of Philosophy&lt;/secondary-title&gt;&lt;/titles&gt;&lt;periodical&gt;&lt;full-title&gt;Canadian Journal of Philosophy&lt;/full-title&gt;&lt;/periodical&gt;&lt;pages&gt;219–28&lt;/pages&gt;&lt;volume&gt;11&lt;/volume&gt;&lt;dates&gt;&lt;year&gt;1981&lt;/year&gt;&lt;/dates&gt;&lt;urls&gt;&lt;/urls&gt;&lt;/record&gt;&lt;/Cite&gt;&lt;/EndNote&gt;</w:instrText>
      </w:r>
      <w:r w:rsidRPr="00CE4DE7">
        <w:rPr>
          <w:sz w:val="20"/>
          <w:szCs w:val="20"/>
        </w:rPr>
        <w:fldChar w:fldCharType="separate"/>
      </w:r>
      <w:r w:rsidRPr="00CE4DE7">
        <w:rPr>
          <w:noProof/>
          <w:sz w:val="20"/>
          <w:szCs w:val="20"/>
        </w:rPr>
        <w:t>(Costa 1981)</w:t>
      </w:r>
      <w:r w:rsidRPr="00CE4DE7">
        <w:rPr>
          <w:sz w:val="20"/>
          <w:szCs w:val="20"/>
        </w:rPr>
        <w:fldChar w:fldCharType="end"/>
      </w:r>
      <w:r w:rsidRPr="00CE4DE7">
        <w:rPr>
          <w:sz w:val="20"/>
          <w:szCs w:val="20"/>
        </w:rPr>
        <w:t xml:space="preserve">, and have more recently been defended in </w:t>
      </w:r>
      <w:r w:rsidRPr="00CE4DE7">
        <w:rPr>
          <w:sz w:val="20"/>
          <w:szCs w:val="20"/>
        </w:rPr>
        <w:fldChar w:fldCharType="begin"/>
      </w:r>
      <w:r>
        <w:rPr>
          <w:sz w:val="20"/>
          <w:szCs w:val="20"/>
        </w:rPr>
        <w:instrText xml:space="preserve"> ADDIN EN.CITE &lt;EndNote&gt;&lt;Cite&gt;&lt;Author&gt;Schmitt&lt;/Author&gt;&lt;Year&gt;1992&lt;/Year&gt;&lt;RecNum&gt;374&lt;/RecNum&gt;&lt;DisplayText&gt;(Schmitt 1992)&lt;/DisplayText&gt;&lt;record&gt;&lt;rec-number&gt;374&lt;/rec-number&gt;&lt;foreign-keys&gt;&lt;key app="EN" db-id="t2vzpdsxatax2leap0gxfxxvezpts2p0vpx2" timestamp="1465224662"&gt;374&lt;/key&gt;&lt;/foreign-keys&gt;&lt;ref-type name="Book"&gt;6&lt;/ref-type&gt;&lt;contributors&gt;&lt;authors&gt;&lt;author&gt;Schmitt, Frederick&lt;/author&gt;&lt;/authors&gt;&lt;/contributors&gt;&lt;titles&gt;&lt;title&gt;Knowledge and Belief&lt;/title&gt;&lt;/titles&gt;&lt;dates&gt;&lt;year&gt;1992&lt;/year&gt;&lt;/dates&gt;&lt;pub-location&gt;London&lt;/pub-location&gt;&lt;publisher&gt;Routledge &amp;amp; Kegan Paul&lt;/publisher&gt;&lt;urls&gt;&lt;/urls&gt;&lt;/record&gt;&lt;/Cite&gt;&lt;/EndNote&gt;</w:instrText>
      </w:r>
      <w:r w:rsidRPr="00CE4DE7">
        <w:rPr>
          <w:sz w:val="20"/>
          <w:szCs w:val="20"/>
        </w:rPr>
        <w:fldChar w:fldCharType="separate"/>
      </w:r>
      <w:r w:rsidRPr="00CE4DE7">
        <w:rPr>
          <w:noProof/>
          <w:sz w:val="20"/>
          <w:szCs w:val="20"/>
        </w:rPr>
        <w:t>(Schmitt 1992)</w:t>
      </w:r>
      <w:r w:rsidRPr="00CE4DE7">
        <w:rPr>
          <w:sz w:val="20"/>
          <w:szCs w:val="20"/>
        </w:rPr>
        <w:fldChar w:fldCharType="end"/>
      </w:r>
      <w:r w:rsidRPr="00CE4DE7">
        <w:rPr>
          <w:sz w:val="20"/>
          <w:szCs w:val="20"/>
        </w:rPr>
        <w:t xml:space="preserve"> and </w:t>
      </w:r>
      <w:r w:rsidRPr="00CE4DE7">
        <w:rPr>
          <w:sz w:val="20"/>
          <w:szCs w:val="20"/>
        </w:rPr>
        <w:fldChar w:fldCharType="begin"/>
      </w:r>
      <w:r>
        <w:rPr>
          <w:sz w:val="20"/>
          <w:szCs w:val="20"/>
        </w:rPr>
        <w:instrText xml:space="preserve"> ADDIN EN.CITE &lt;EndNote&gt;&lt;Cite&gt;&lt;Author&gt;Schmitt&lt;/Author&gt;&lt;Year&gt;2014&lt;/Year&gt;&lt;RecNum&gt;68&lt;/RecNum&gt;&lt;DisplayText&gt;(Schmitt 2014)&lt;/DisplayText&gt;&lt;record&gt;&lt;rec-number&gt;68&lt;/rec-number&gt;&lt;foreign-keys&gt;&lt;key app="EN" db-id="t2vzpdsxatax2leap0gxfxxvezpts2p0vpx2" timestamp="1458557460"&gt;68&lt;/key&gt;&lt;/foreign-keys&gt;&lt;ref-type name="Book"&gt;6&lt;/ref-type&gt;&lt;contributors&gt;&lt;authors&gt;&lt;author&gt;Schmitt, Frederick&lt;/author&gt;&lt;/authors&gt;&lt;/contributors&gt;&lt;titles&gt;&lt;title&gt;&lt;style face="normal" font="default" size="100%"&gt;Hume&amp;apos;s Epistemology in the &lt;/style&gt;&lt;style face="italic" font="default" size="100%"&gt;Treatise&lt;/style&gt;&lt;/title&gt;&lt;/titles&gt;&lt;dates&gt;&lt;year&gt;2014&lt;/year&gt;&lt;/dates&gt;&lt;pub-location&gt;Oxford&lt;/pub-location&gt;&lt;publisher&gt;Oxford University Press&lt;/publisher&gt;&lt;urls&gt;&lt;/urls&gt;&lt;/record&gt;&lt;/Cite&gt;&lt;/EndNote&gt;</w:instrText>
      </w:r>
      <w:r w:rsidRPr="00CE4DE7">
        <w:rPr>
          <w:sz w:val="20"/>
          <w:szCs w:val="20"/>
        </w:rPr>
        <w:fldChar w:fldCharType="separate"/>
      </w:r>
      <w:r w:rsidRPr="00CE4DE7">
        <w:rPr>
          <w:noProof/>
          <w:sz w:val="20"/>
          <w:szCs w:val="20"/>
        </w:rPr>
        <w:t>(Schmitt 2014)</w:t>
      </w:r>
      <w:r w:rsidRPr="00CE4DE7">
        <w:rPr>
          <w:sz w:val="20"/>
          <w:szCs w:val="20"/>
        </w:rPr>
        <w:fldChar w:fldCharType="end"/>
      </w:r>
      <w:r w:rsidRPr="00CE4DE7">
        <w:rPr>
          <w:sz w:val="20"/>
          <w:szCs w:val="20"/>
        </w:rPr>
        <w:t xml:space="preserve">. Proper functioning interpretations that take beliefs to be justified in virtue of issuing from the proper functioning of our faculties include </w:t>
      </w:r>
      <w:r w:rsidRPr="00CE4DE7">
        <w:rPr>
          <w:sz w:val="20"/>
          <w:szCs w:val="20"/>
        </w:rPr>
        <w:fldChar w:fldCharType="begin"/>
      </w:r>
      <w:r>
        <w:rPr>
          <w:sz w:val="20"/>
          <w:szCs w:val="20"/>
        </w:rPr>
        <w:instrText xml:space="preserve"> ADDIN EN.CITE &lt;EndNote&gt;&lt;Cite&gt;&lt;Author&gt;Craig&lt;/Author&gt;&lt;Year&gt;1987&lt;/Year&gt;&lt;RecNum&gt;375&lt;/RecNum&gt;&lt;DisplayText&gt;(Craig 1987)&lt;/DisplayText&gt;&lt;record&gt;&lt;rec-number&gt;375&lt;/rec-number&gt;&lt;foreign-keys&gt;&lt;key app="EN" db-id="t2vzpdsxatax2leap0gxfxxvezpts2p0vpx2" timestamp="1465224662"&gt;375&lt;/key&gt;&lt;/foreign-keys&gt;&lt;ref-type name="Book"&gt;6&lt;/ref-type&gt;&lt;contributors&gt;&lt;authors&gt;&lt;author&gt;Craig, Edward&lt;/author&gt;&lt;/authors&gt;&lt;/contributors&gt;&lt;titles&gt;&lt;title&gt;The Mind of God and the Works of Man&lt;/title&gt;&lt;/titles&gt;&lt;dates&gt;&lt;year&gt;1987&lt;/year&gt;&lt;/dates&gt;&lt;pub-location&gt;Oxford&lt;/pub-location&gt;&lt;publisher&gt;Clarendon Press&lt;/publisher&gt;&lt;urls&gt;&lt;/urls&gt;&lt;/record&gt;&lt;/Cite&gt;&lt;/EndNote&gt;</w:instrText>
      </w:r>
      <w:r w:rsidRPr="00CE4DE7">
        <w:rPr>
          <w:sz w:val="20"/>
          <w:szCs w:val="20"/>
        </w:rPr>
        <w:fldChar w:fldCharType="separate"/>
      </w:r>
      <w:r w:rsidRPr="00CE4DE7">
        <w:rPr>
          <w:noProof/>
          <w:sz w:val="20"/>
          <w:szCs w:val="20"/>
        </w:rPr>
        <w:t>(Craig 1987)</w:t>
      </w:r>
      <w:r w:rsidRPr="00CE4DE7">
        <w:rPr>
          <w:sz w:val="20"/>
          <w:szCs w:val="20"/>
        </w:rPr>
        <w:fldChar w:fldCharType="end"/>
      </w:r>
      <w:r w:rsidRPr="00CE4DE7">
        <w:rPr>
          <w:sz w:val="20"/>
          <w:szCs w:val="20"/>
        </w:rPr>
        <w:t xml:space="preserve">, </w:t>
      </w:r>
      <w:r w:rsidRPr="00CE4DE7">
        <w:rPr>
          <w:sz w:val="20"/>
          <w:szCs w:val="20"/>
        </w:rPr>
        <w:fldChar w:fldCharType="begin"/>
      </w:r>
      <w:r>
        <w:rPr>
          <w:sz w:val="20"/>
          <w:szCs w:val="20"/>
        </w:rPr>
        <w:instrText xml:space="preserve"> ADDIN EN.CITE &lt;EndNote&gt;&lt;Cite&gt;&lt;Author&gt;Wolterstorff&lt;/Author&gt;&lt;Year&gt;1996&lt;/Year&gt;&lt;RecNum&gt;376&lt;/RecNum&gt;&lt;DisplayText&gt;(Wolterstorff 1996)&lt;/DisplayText&gt;&lt;record&gt;&lt;rec-number&gt;376&lt;/rec-number&gt;&lt;foreign-keys&gt;&lt;key app="EN" db-id="t2vzpdsxatax2leap0gxfxxvezpts2p0vpx2" timestamp="1465224662"&gt;376&lt;/key&gt;&lt;/foreign-keys&gt;&lt;ref-type name="Book"&gt;6&lt;/ref-type&gt;&lt;contributors&gt;&lt;authors&gt;&lt;author&gt;Wolterstorff, Nicholas&lt;/author&gt;&lt;/authors&gt;&lt;/contributors&gt;&lt;titles&gt;&lt;title&gt;John Locke and the Ethics of Belief&lt;/title&gt;&lt;/titles&gt;&lt;dates&gt;&lt;year&gt;1996&lt;/year&gt;&lt;/dates&gt;&lt;pub-location&gt;Oxford&lt;/pub-location&gt;&lt;publisher&gt;Oxford University Press&lt;/publisher&gt;&lt;urls&gt;&lt;/urls&gt;&lt;/record&gt;&lt;/Cite&gt;&lt;/EndNote&gt;</w:instrText>
      </w:r>
      <w:r w:rsidRPr="00CE4DE7">
        <w:rPr>
          <w:sz w:val="20"/>
          <w:szCs w:val="20"/>
        </w:rPr>
        <w:fldChar w:fldCharType="separate"/>
      </w:r>
      <w:r w:rsidRPr="00CE4DE7">
        <w:rPr>
          <w:noProof/>
          <w:sz w:val="20"/>
          <w:szCs w:val="20"/>
        </w:rPr>
        <w:t>(Wolterstorff 1996)</w:t>
      </w:r>
      <w:r w:rsidRPr="00CE4DE7">
        <w:rPr>
          <w:sz w:val="20"/>
          <w:szCs w:val="20"/>
        </w:rPr>
        <w:fldChar w:fldCharType="end"/>
      </w:r>
      <w:r w:rsidRPr="00CE4DE7">
        <w:rPr>
          <w:sz w:val="20"/>
          <w:szCs w:val="20"/>
        </w:rPr>
        <w:t xml:space="preserve">, and </w:t>
      </w:r>
      <w:r w:rsidRPr="00CE4DE7">
        <w:rPr>
          <w:sz w:val="20"/>
          <w:szCs w:val="20"/>
        </w:rPr>
        <w:fldChar w:fldCharType="begin"/>
      </w:r>
      <w:r>
        <w:rPr>
          <w:sz w:val="20"/>
          <w:szCs w:val="20"/>
        </w:rPr>
        <w:instrText xml:space="preserve"> ADDIN EN.CITE &lt;EndNote&gt;&lt;Cite&gt;&lt;Author&gt;Spector&lt;/Author&gt;&lt;Year&gt;2003&lt;/Year&gt;&lt;RecNum&gt;146&lt;/RecNum&gt;&lt;DisplayText&gt;(Spector 2003)&lt;/DisplayText&gt;&lt;record&gt;&lt;rec-number&gt;146&lt;/rec-number&gt;&lt;foreign-keys&gt;&lt;key app="EN" db-id="t2vzpdsxatax2leap0gxfxxvezpts2p0vpx2" timestamp="1458557592"&gt;146&lt;/key&gt;&lt;key app="ENWeb" db-id=""&gt;0&lt;/key&gt;&lt;/foreign-keys&gt;&lt;ref-type name="Journal Article"&gt;17&lt;/ref-type&gt;&lt;contributors&gt;&lt;authors&gt;&lt;author&gt;Spector, Jessica&lt;/author&gt;&lt;/authors&gt;&lt;/contributors&gt;&lt;titles&gt;&lt;title&gt;Value in Fact: Naturalism and Normativity in Humeis Moral Psychology&lt;/title&gt;&lt;secondary-title&gt;Journal of the History of Philosophy&lt;/secondary-title&gt;&lt;/titles&gt;&lt;periodical&gt;&lt;full-title&gt;Journal of the History of Philosophy&lt;/full-title&gt;&lt;/periodical&gt;&lt;pages&gt;145–163&lt;/pages&gt;&lt;volume&gt;41&lt;/volume&gt;&lt;number&gt;2&lt;/number&gt;&lt;dates&gt;&lt;year&gt;2003&lt;/year&gt;&lt;/dates&gt;&lt;isbn&gt;1538-4586&lt;/isbn&gt;&lt;urls&gt;&lt;/urls&gt;&lt;electronic-resource-num&gt;10.1353/hph.2003.0020&lt;/electronic-resource-num&gt;&lt;/record&gt;&lt;/Cite&gt;&lt;/EndNote&gt;</w:instrText>
      </w:r>
      <w:r w:rsidRPr="00CE4DE7">
        <w:rPr>
          <w:sz w:val="20"/>
          <w:szCs w:val="20"/>
        </w:rPr>
        <w:fldChar w:fldCharType="separate"/>
      </w:r>
      <w:r w:rsidRPr="00CE4DE7">
        <w:rPr>
          <w:noProof/>
          <w:sz w:val="20"/>
          <w:szCs w:val="20"/>
        </w:rPr>
        <w:t>(Spector 2003)</w:t>
      </w:r>
      <w:r w:rsidRPr="00CE4DE7">
        <w:rPr>
          <w:sz w:val="20"/>
          <w:szCs w:val="20"/>
        </w:rPr>
        <w:fldChar w:fldCharType="end"/>
      </w:r>
      <w:r w:rsidRPr="00CE4DE7">
        <w:rPr>
          <w:sz w:val="20"/>
          <w:szCs w:val="20"/>
        </w:rPr>
        <w:t xml:space="preserve">. ‘Stability’ accounts take Hume to see as justified those beliefs that issue from belief-forming processes that produce steady and stable beliefs; this interpretation can be traced back to </w:t>
      </w:r>
      <w:r w:rsidRPr="00CE4DE7">
        <w:rPr>
          <w:sz w:val="20"/>
          <w:szCs w:val="20"/>
        </w:rPr>
        <w:fldChar w:fldCharType="begin"/>
      </w:r>
      <w:r>
        <w:rPr>
          <w:sz w:val="20"/>
          <w:szCs w:val="20"/>
        </w:rPr>
        <w:instrText xml:space="preserve"> ADDIN EN.CITE &lt;EndNote&gt;&lt;Cite&gt;&lt;Author&gt;MacNabb&lt;/Author&gt;&lt;Year&gt;1951&lt;/Year&gt;&lt;RecNum&gt;377&lt;/RecNum&gt;&lt;DisplayText&gt;(MacNabb 1951)&lt;/DisplayText&gt;&lt;record&gt;&lt;rec-number&gt;377&lt;/rec-number&gt;&lt;foreign-keys&gt;&lt;key app="EN" db-id="t2vzpdsxatax2leap0gxfxxvezpts2p0vpx2" timestamp="1465224662"&gt;377&lt;/key&gt;&lt;/foreign-keys&gt;&lt;ref-type name="Book"&gt;6&lt;/ref-type&gt;&lt;contributors&gt;&lt;authors&gt;&lt;author&gt;MacNabb, D.G.C.&lt;/author&gt;&lt;/authors&gt;&lt;/contributors&gt;&lt;titles&gt;&lt;title&gt;David Hume: His Theory of Knowledge and Morality&lt;/title&gt;&lt;/titles&gt;&lt;dates&gt;&lt;year&gt;1951&lt;/year&gt;&lt;/dates&gt;&lt;pub-location&gt;Oxford&lt;/pub-location&gt;&lt;publisher&gt;Basil Blackwell&lt;/publisher&gt;&lt;urls&gt;&lt;/urls&gt;&lt;/record&gt;&lt;/Cite&gt;&lt;/EndNote&gt;</w:instrText>
      </w:r>
      <w:r w:rsidRPr="00CE4DE7">
        <w:rPr>
          <w:sz w:val="20"/>
          <w:szCs w:val="20"/>
        </w:rPr>
        <w:fldChar w:fldCharType="separate"/>
      </w:r>
      <w:r w:rsidRPr="00CE4DE7">
        <w:rPr>
          <w:noProof/>
          <w:sz w:val="20"/>
          <w:szCs w:val="20"/>
        </w:rPr>
        <w:t>(MacNabb 1951)</w:t>
      </w:r>
      <w:r w:rsidRPr="00CE4DE7">
        <w:rPr>
          <w:sz w:val="20"/>
          <w:szCs w:val="20"/>
        </w:rPr>
        <w:fldChar w:fldCharType="end"/>
      </w:r>
      <w:r w:rsidRPr="00CE4DE7">
        <w:rPr>
          <w:sz w:val="20"/>
          <w:szCs w:val="20"/>
        </w:rPr>
        <w:t xml:space="preserve">, but is most prominently defended by Loeb in </w:t>
      </w:r>
      <w:r w:rsidRPr="00CE4DE7">
        <w:rPr>
          <w:sz w:val="20"/>
          <w:szCs w:val="20"/>
        </w:rPr>
        <w:fldChar w:fldCharType="begin"/>
      </w:r>
      <w:r>
        <w:rPr>
          <w:sz w:val="20"/>
          <w:szCs w:val="20"/>
        </w:rPr>
        <w:instrText xml:space="preserve"> ADDIN EN.CITE &lt;EndNote&gt;&lt;Cite&gt;&lt;Author&gt;Loeb&lt;/Author&gt;&lt;Year&gt;2001&lt;/Year&gt;&lt;RecNum&gt;35&lt;/RecNum&gt;&lt;DisplayText&gt;(Loeb 2001)&lt;/DisplayText&gt;&lt;record&gt;&lt;rec-number&gt;35&lt;/rec-number&gt;&lt;foreign-keys&gt;&lt;key app="EN" db-id="t2vzpdsxatax2leap0gxfxxvezpts2p0vpx2" timestamp="1458557458"&gt;35&lt;/key&gt;&lt;/foreign-keys&gt;&lt;ref-type name="Journal Article"&gt;17&lt;/ref-type&gt;&lt;contributors&gt;&lt;authors&gt;&lt;author&gt;Loeb, Louis E.&lt;/author&gt;&lt;/authors&gt;&lt;/contributors&gt;&lt;titles&gt;&lt;title&gt;Integrating Hume&amp;apos;s Accounts of Belief and Justification&lt;/title&gt;&lt;secondary-title&gt;Philosophy and Phenomenological Research&lt;/secondary-title&gt;&lt;/titles&gt;&lt;periodical&gt;&lt;full-title&gt;Philosophy and Phenomenological Research&lt;/full-title&gt;&lt;/periodical&gt;&lt;pages&gt;279–303&lt;/pages&gt;&lt;volume&gt;LXIII&lt;/volume&gt;&lt;number&gt;2&lt;/number&gt;&lt;dates&gt;&lt;year&gt;2001&lt;/year&gt;&lt;/dates&gt;&lt;urls&gt;&lt;/urls&gt;&lt;/record&gt;&lt;/Cite&gt;&lt;/EndNote&gt;</w:instrText>
      </w:r>
      <w:r w:rsidRPr="00CE4DE7">
        <w:rPr>
          <w:sz w:val="20"/>
          <w:szCs w:val="20"/>
        </w:rPr>
        <w:fldChar w:fldCharType="separate"/>
      </w:r>
      <w:r w:rsidRPr="00CE4DE7">
        <w:rPr>
          <w:noProof/>
          <w:sz w:val="20"/>
          <w:szCs w:val="20"/>
        </w:rPr>
        <w:t>(Loeb 2001)</w:t>
      </w:r>
      <w:r w:rsidRPr="00CE4DE7">
        <w:rPr>
          <w:sz w:val="20"/>
          <w:szCs w:val="20"/>
        </w:rPr>
        <w:fldChar w:fldCharType="end"/>
      </w:r>
      <w:r w:rsidRPr="00CE4DE7">
        <w:rPr>
          <w:sz w:val="20"/>
          <w:szCs w:val="20"/>
        </w:rPr>
        <w:t xml:space="preserve">, </w:t>
      </w:r>
      <w:r w:rsidRPr="00CE4DE7">
        <w:rPr>
          <w:sz w:val="20"/>
          <w:szCs w:val="20"/>
        </w:rPr>
        <w:fldChar w:fldCharType="begin"/>
      </w:r>
      <w:r>
        <w:rPr>
          <w:sz w:val="20"/>
          <w:szCs w:val="20"/>
        </w:rPr>
        <w:instrText xml:space="preserve"> ADDIN EN.CITE &lt;EndNote&gt;&lt;Cite&gt;&lt;Author&gt;Loeb&lt;/Author&gt;&lt;Year&gt;2002&lt;/Year&gt;&lt;RecNum&gt;10&lt;/RecNum&gt;&lt;DisplayText&gt;(Loeb 2002)&lt;/DisplayText&gt;&lt;record&gt;&lt;rec-number&gt;10&lt;/rec-number&gt;&lt;foreign-keys&gt;&lt;key app="EN" db-id="t2vzpdsxatax2leap0gxfxxvezpts2p0vpx2" timestamp="1458557457"&gt;10&lt;/key&gt;&lt;/foreign-keys&gt;&lt;ref-type name="Electronic Book"&gt;44&lt;/ref-type&gt;&lt;contributors&gt;&lt;authors&gt;&lt;author&gt;Loeb, Louis E.&lt;/author&gt;&lt;/authors&gt;&lt;/contributors&gt;&lt;titles&gt;&lt;title&gt;Stability and justification in Hume&amp;apos;s Treatise&lt;/title&gt;&lt;/titles&gt;&lt;pages&gt;1 online resource (xvi, 280 p.)&lt;/pages&gt;&lt;keywords&gt;&lt;keyword&gt;Hume, David, 1711-1776.&lt;/keyword&gt;&lt;keyword&gt;Knowledge, Theory of.&lt;/keyword&gt;&lt;/keywords&gt;&lt;dates&gt;&lt;year&gt;2002&lt;/year&gt;&lt;/dates&gt;&lt;pub-location&gt;Oxford&lt;/pub-location&gt;&lt;publisher&gt;Oxford University Press,&lt;/publisher&gt;&lt;isbn&gt;9780199833405 (ebook)&lt;/isbn&gt;&lt;accession-num&gt;12562031&lt;/accession-num&gt;&lt;urls&gt;&lt;related-urls&gt;&lt;url&gt;http://dx.doi.org/10.1093/0195146581.001.0001&lt;/url&gt;&lt;/related-urls&gt;&lt;/urls&gt;&lt;/record&gt;&lt;/Cite&gt;&lt;/EndNote&gt;</w:instrText>
      </w:r>
      <w:r w:rsidRPr="00CE4DE7">
        <w:rPr>
          <w:sz w:val="20"/>
          <w:szCs w:val="20"/>
        </w:rPr>
        <w:fldChar w:fldCharType="separate"/>
      </w:r>
      <w:r w:rsidRPr="00CE4DE7">
        <w:rPr>
          <w:noProof/>
          <w:sz w:val="20"/>
          <w:szCs w:val="20"/>
        </w:rPr>
        <w:t>(Loeb 2002)</w:t>
      </w:r>
      <w:r w:rsidRPr="00CE4DE7">
        <w:rPr>
          <w:sz w:val="20"/>
          <w:szCs w:val="20"/>
        </w:rPr>
        <w:fldChar w:fldCharType="end"/>
      </w:r>
      <w:r w:rsidRPr="00CE4DE7">
        <w:rPr>
          <w:sz w:val="20"/>
          <w:szCs w:val="20"/>
        </w:rPr>
        <w:t xml:space="preserve">, </w:t>
      </w:r>
      <w:r w:rsidRPr="00CE4DE7">
        <w:rPr>
          <w:sz w:val="20"/>
          <w:szCs w:val="20"/>
        </w:rPr>
        <w:fldChar w:fldCharType="begin"/>
      </w:r>
      <w:r>
        <w:rPr>
          <w:sz w:val="20"/>
          <w:szCs w:val="20"/>
        </w:rPr>
        <w:instrText xml:space="preserve"> ADDIN EN.CITE &lt;EndNote&gt;&lt;Cite&gt;&lt;Author&gt;Loeb&lt;/Author&gt;&lt;Year&gt;2006&lt;/Year&gt;&lt;RecNum&gt;30&lt;/RecNum&gt;&lt;DisplayText&gt;(Loeb 2006)&lt;/DisplayText&gt;&lt;record&gt;&lt;rec-number&gt;30&lt;/rec-number&gt;&lt;foreign-keys&gt;&lt;key app="EN" db-id="t2vzpdsxatax2leap0gxfxxvezpts2p0vpx2" timestamp="1458557458"&gt;30&lt;/key&gt;&lt;/foreign-keys&gt;&lt;ref-type name="Journal Article"&gt;17&lt;/ref-type&gt;&lt;contributors&gt;&lt;authors&gt;&lt;author&gt;Loeb, Louis E.&lt;/author&gt;&lt;/authors&gt;&lt;/contributors&gt;&lt;titles&gt;&lt;title&gt;Psychology, Epistemology, and Scepticism in Hume’s Argument about Induction&lt;/title&gt;&lt;secondary-title&gt;Synthese&lt;/secondary-title&gt;&lt;/titles&gt;&lt;periodical&gt;&lt;full-title&gt;Synthese&lt;/full-title&gt;&lt;/periodical&gt;&lt;pages&gt;321–338&lt;/pages&gt;&lt;volume&gt;152&lt;/volume&gt;&lt;number&gt;3&lt;/number&gt;&lt;dates&gt;&lt;year&gt;2006&lt;/year&gt;&lt;/dates&gt;&lt;urls&gt;&lt;/urls&gt;&lt;/record&gt;&lt;/Cite&gt;&lt;/EndNote&gt;</w:instrText>
      </w:r>
      <w:r w:rsidRPr="00CE4DE7">
        <w:rPr>
          <w:sz w:val="20"/>
          <w:szCs w:val="20"/>
        </w:rPr>
        <w:fldChar w:fldCharType="separate"/>
      </w:r>
      <w:r w:rsidRPr="00CE4DE7">
        <w:rPr>
          <w:noProof/>
          <w:sz w:val="20"/>
          <w:szCs w:val="20"/>
        </w:rPr>
        <w:t>(Loeb 2006)</w:t>
      </w:r>
      <w:r w:rsidRPr="00CE4DE7">
        <w:rPr>
          <w:sz w:val="20"/>
          <w:szCs w:val="20"/>
        </w:rPr>
        <w:fldChar w:fldCharType="end"/>
      </w:r>
      <w:r w:rsidRPr="00CE4DE7">
        <w:rPr>
          <w:sz w:val="20"/>
          <w:szCs w:val="20"/>
        </w:rPr>
        <w:t xml:space="preserve">, </w:t>
      </w:r>
      <w:r w:rsidRPr="00CE4DE7">
        <w:rPr>
          <w:sz w:val="20"/>
          <w:szCs w:val="20"/>
        </w:rPr>
        <w:fldChar w:fldCharType="begin"/>
      </w:r>
      <w:r>
        <w:rPr>
          <w:sz w:val="20"/>
          <w:szCs w:val="20"/>
        </w:rPr>
        <w:instrText xml:space="preserve"> ADDIN EN.CITE &lt;EndNote&gt;&lt;Cite&gt;&lt;Author&gt;Loeb&lt;/Author&gt;&lt;Year&gt;2008&lt;/Year&gt;&lt;RecNum&gt;31&lt;/RecNum&gt;&lt;DisplayText&gt;(Loeb 2008)&lt;/DisplayText&gt;&lt;record&gt;&lt;rec-number&gt;31&lt;/rec-number&gt;&lt;foreign-keys&gt;&lt;key app="EN" db-id="t2vzpdsxatax2leap0gxfxxvezpts2p0vpx2" timestamp="1458557458"&gt;31&lt;/key&gt;&lt;/foreign-keys&gt;&lt;ref-type name="Book Section"&gt;5&lt;/ref-type&gt;&lt;contributors&gt;&lt;authors&gt;&lt;author&gt;Loeb, Louis E.&lt;/author&gt;&lt;/authors&gt;&lt;secondary-authors&gt;&lt;author&gt;Radcliffe, Elizabeth S.&lt;/author&gt;&lt;/secondary-authors&gt;&lt;/contributors&gt;&lt;titles&gt;&lt;title&gt;Inductive Inference in Hume’s Philosophy&lt;/title&gt;&lt;secondary-title&gt;A Companion to Hume&lt;/secondary-title&gt;&lt;/titles&gt;&lt;pages&gt;106–125&lt;/pages&gt;&lt;dates&gt;&lt;year&gt;2008&lt;/year&gt;&lt;/dates&gt;&lt;pub-location&gt;Oxford&lt;/pub-location&gt;&lt;publisher&gt;Wiley-Blackwell&lt;/publisher&gt;&lt;urls&gt;&lt;/urls&gt;&lt;/record&gt;&lt;/Cite&gt;&lt;/EndNote&gt;</w:instrText>
      </w:r>
      <w:r w:rsidRPr="00CE4DE7">
        <w:rPr>
          <w:sz w:val="20"/>
          <w:szCs w:val="20"/>
        </w:rPr>
        <w:fldChar w:fldCharType="separate"/>
      </w:r>
      <w:r w:rsidRPr="00CE4DE7">
        <w:rPr>
          <w:noProof/>
          <w:sz w:val="20"/>
          <w:szCs w:val="20"/>
        </w:rPr>
        <w:t>(Loeb 2008)</w:t>
      </w:r>
      <w:r w:rsidRPr="00CE4DE7">
        <w:rPr>
          <w:sz w:val="20"/>
          <w:szCs w:val="20"/>
        </w:rPr>
        <w:fldChar w:fldCharType="end"/>
      </w:r>
      <w:r w:rsidRPr="00CE4DE7">
        <w:rPr>
          <w:sz w:val="20"/>
          <w:szCs w:val="20"/>
        </w:rPr>
        <w:t xml:space="preserve">, and </w:t>
      </w:r>
      <w:r w:rsidRPr="00CE4DE7">
        <w:rPr>
          <w:sz w:val="20"/>
          <w:szCs w:val="20"/>
        </w:rPr>
        <w:fldChar w:fldCharType="begin"/>
      </w:r>
      <w:r>
        <w:rPr>
          <w:sz w:val="20"/>
          <w:szCs w:val="20"/>
        </w:rPr>
        <w:instrText xml:space="preserve"> ADDIN EN.CITE &lt;EndNote&gt;&lt;Cite&gt;&lt;Author&gt;Loeb&lt;/Author&gt;&lt;Year&gt;2009&lt;/Year&gt;&lt;RecNum&gt;147&lt;/RecNum&gt;&lt;DisplayText&gt;(Loeb 2009)&lt;/DisplayText&gt;&lt;record&gt;&lt;rec-number&gt;147&lt;/rec-number&gt;&lt;foreign-keys&gt;&lt;key app="EN" db-id="t2vzpdsxatax2leap0gxfxxvezpts2p0vpx2" timestamp="1458557594"&gt;147&lt;/key&gt;&lt;key app="ENWeb" db-id=""&gt;0&lt;/key&gt;&lt;/foreign-keys&gt;&lt;ref-type name="Journal Article"&gt;17&lt;/ref-type&gt;&lt;contributors&gt;&lt;authors&gt;&lt;author&gt;Loeb, Louis E.&lt;/author&gt;&lt;/authors&gt;&lt;/contributors&gt;&lt;titles&gt;&lt;title&gt;What is Worth Preserving in the Kemp Smith Interpretation of Hume?&lt;/title&gt;&lt;secondary-title&gt;British Journal for the History of Philosophy&lt;/secondary-title&gt;&lt;/titles&gt;&lt;periodical&gt;&lt;full-title&gt;British Journal for the History of Philosophy&lt;/full-title&gt;&lt;/periodical&gt;&lt;pages&gt;769–797&lt;/pages&gt;&lt;volume&gt;17&lt;/volume&gt;&lt;number&gt;4&lt;/number&gt;&lt;dates&gt;&lt;year&gt;2009&lt;/year&gt;&lt;/dates&gt;&lt;isbn&gt;0960-8788&amp;#xD;1469-3526&lt;/isbn&gt;&lt;urls&gt;&lt;/urls&gt;&lt;electronic-resource-num&gt;10.1080/09608780903135105&lt;/electronic-resource-num&gt;&lt;/record&gt;&lt;/Cite&gt;&lt;/EndNote&gt;</w:instrText>
      </w:r>
      <w:r w:rsidRPr="00CE4DE7">
        <w:rPr>
          <w:sz w:val="20"/>
          <w:szCs w:val="20"/>
        </w:rPr>
        <w:fldChar w:fldCharType="separate"/>
      </w:r>
      <w:r w:rsidRPr="00CE4DE7">
        <w:rPr>
          <w:noProof/>
          <w:sz w:val="20"/>
          <w:szCs w:val="20"/>
        </w:rPr>
        <w:t>(Loeb 2009)</w:t>
      </w:r>
      <w:r w:rsidRPr="00CE4DE7">
        <w:rPr>
          <w:sz w:val="20"/>
          <w:szCs w:val="20"/>
        </w:rPr>
        <w:fldChar w:fldCharType="end"/>
      </w:r>
      <w:r w:rsidRPr="00CE4DE7">
        <w:rPr>
          <w:sz w:val="20"/>
          <w:szCs w:val="20"/>
        </w:rPr>
        <w:t xml:space="preserve">. For some critical discussion of Loeb’s 2002 book, see </w:t>
      </w:r>
      <w:r w:rsidRPr="00CE4DE7">
        <w:rPr>
          <w:sz w:val="20"/>
          <w:szCs w:val="20"/>
        </w:rPr>
        <w:fldChar w:fldCharType="begin"/>
      </w:r>
      <w:r>
        <w:rPr>
          <w:sz w:val="20"/>
          <w:szCs w:val="20"/>
        </w:rPr>
        <w:instrText xml:space="preserve"> ADDIN EN.CITE &lt;EndNote&gt;&lt;Cite&gt;&lt;Author&gt;Williams&lt;/Author&gt;&lt;Year&gt;2004&lt;/Year&gt;&lt;RecNum&gt;492&lt;/RecNum&gt;&lt;DisplayText&gt;(Williams 2004)&lt;/DisplayText&gt;&lt;record&gt;&lt;rec-number&gt;492&lt;/rec-number&gt;&lt;foreign-keys&gt;&lt;key app="EN" db-id="t2vzpdsxatax2leap0gxfxxvezpts2p0vpx2" timestamp="1512524576"&gt;492&lt;/key&gt;&lt;/foreign-keys&gt;&lt;ref-type name="Journal Article"&gt;17&lt;/ref-type&gt;&lt;contributors&gt;&lt;authors&gt;&lt;author&gt;Williams, Michael&lt;/author&gt;&lt;/authors&gt;&lt;/contributors&gt;&lt;titles&gt;&lt;title&gt;The Unity of Hume&amp;apos;s Philosophical Project&lt;/title&gt;&lt;secondary-title&gt;Hume Studies&lt;/secondary-title&gt;&lt;/titles&gt;&lt;periodical&gt;&lt;full-title&gt;Hume Studies&lt;/full-title&gt;&lt;/periodical&gt;&lt;pages&gt;265–296&lt;/pages&gt;&lt;volume&gt;30&lt;/volume&gt;&lt;number&gt;2&lt;/number&gt;&lt;dates&gt;&lt;year&gt;2004&lt;/year&gt;&lt;/dates&gt;&lt;urls&gt;&lt;/urls&gt;&lt;/record&gt;&lt;/Cite&gt;&lt;/EndNote&gt;</w:instrText>
      </w:r>
      <w:r w:rsidRPr="00CE4DE7">
        <w:rPr>
          <w:sz w:val="20"/>
          <w:szCs w:val="20"/>
        </w:rPr>
        <w:fldChar w:fldCharType="separate"/>
      </w:r>
      <w:r w:rsidRPr="00CE4DE7">
        <w:rPr>
          <w:noProof/>
          <w:sz w:val="20"/>
          <w:szCs w:val="20"/>
        </w:rPr>
        <w:t>(Williams 2004)</w:t>
      </w:r>
      <w:r w:rsidRPr="00CE4DE7">
        <w:rPr>
          <w:sz w:val="20"/>
          <w:szCs w:val="20"/>
        </w:rPr>
        <w:fldChar w:fldCharType="end"/>
      </w:r>
      <w:r w:rsidRPr="00CE4DE7">
        <w:rPr>
          <w:sz w:val="20"/>
          <w:szCs w:val="20"/>
        </w:rPr>
        <w:t xml:space="preserve">, </w:t>
      </w:r>
      <w:r w:rsidRPr="00CE4DE7">
        <w:rPr>
          <w:sz w:val="20"/>
          <w:szCs w:val="20"/>
        </w:rPr>
        <w:fldChar w:fldCharType="begin"/>
      </w:r>
      <w:r>
        <w:rPr>
          <w:sz w:val="20"/>
          <w:szCs w:val="20"/>
        </w:rPr>
        <w:instrText xml:space="preserve"> ADDIN EN.CITE &lt;EndNote&gt;&lt;Cite&gt;&lt;Author&gt;Schmitt&lt;/Author&gt;&lt;Year&gt;2004&lt;/Year&gt;&lt;RecNum&gt;561&lt;/RecNum&gt;&lt;DisplayText&gt;(Schmitt 2004)&lt;/DisplayText&gt;&lt;record&gt;&lt;rec-number&gt;561&lt;/rec-number&gt;&lt;foreign-keys&gt;&lt;key app="EN" db-id="t2vzpdsxatax2leap0gxfxxvezpts2p0vpx2" timestamp="1532154815"&gt;561&lt;/key&gt;&lt;/foreign-keys&gt;&lt;ref-type name="Journal Article"&gt;17&lt;/ref-type&gt;&lt;contributors&gt;&lt;authors&gt;&lt;author&gt;Schmitt, Frederick&lt;/author&gt;&lt;/authors&gt;&lt;/contributors&gt;&lt;titles&gt;&lt;title&gt;&lt;style face="normal" font="default" size="100%"&gt;Loeb on Stability and Justification in Hume&amp;apos;s &lt;/style&gt;&lt;style face="italic" font="default" size="100%"&gt;Treatise&lt;/style&gt;&lt;/title&gt;&lt;secondary-title&gt;Hume Studies&lt;/secondary-title&gt;&lt;/titles&gt;&lt;periodical&gt;&lt;full-title&gt;Hume Studies&lt;/full-title&gt;&lt;/periodical&gt;&lt;pages&gt;297–327&lt;/pages&gt;&lt;volume&gt;30&lt;/volume&gt;&lt;number&gt;2&lt;/number&gt;&lt;dates&gt;&lt;year&gt;2004&lt;/year&gt;&lt;/dates&gt;&lt;urls&gt;&lt;/urls&gt;&lt;/record&gt;&lt;/Cite&gt;&lt;/EndNote&gt;</w:instrText>
      </w:r>
      <w:r w:rsidRPr="00CE4DE7">
        <w:rPr>
          <w:sz w:val="20"/>
          <w:szCs w:val="20"/>
        </w:rPr>
        <w:fldChar w:fldCharType="separate"/>
      </w:r>
      <w:r w:rsidRPr="00CE4DE7">
        <w:rPr>
          <w:noProof/>
          <w:sz w:val="20"/>
          <w:szCs w:val="20"/>
        </w:rPr>
        <w:t>(Schmitt 2004)</w:t>
      </w:r>
      <w:r w:rsidRPr="00CE4DE7">
        <w:rPr>
          <w:sz w:val="20"/>
          <w:szCs w:val="20"/>
        </w:rPr>
        <w:fldChar w:fldCharType="end"/>
      </w:r>
      <w:r w:rsidRPr="00CE4DE7">
        <w:rPr>
          <w:sz w:val="20"/>
          <w:szCs w:val="20"/>
        </w:rPr>
        <w:t xml:space="preserve">, and </w:t>
      </w:r>
      <w:r w:rsidRPr="00CE4DE7">
        <w:rPr>
          <w:sz w:val="20"/>
          <w:szCs w:val="20"/>
        </w:rPr>
        <w:fldChar w:fldCharType="begin"/>
      </w:r>
      <w:r>
        <w:rPr>
          <w:sz w:val="20"/>
          <w:szCs w:val="20"/>
        </w:rPr>
        <w:instrText xml:space="preserve"> ADDIN EN.CITE &lt;EndNote&gt;&lt;Cite&gt;&lt;Author&gt;Kelly&lt;/Author&gt;&lt;Year&gt;2004&lt;/Year&gt;&lt;RecNum&gt;562&lt;/RecNum&gt;&lt;DisplayText&gt;(Kelly 2004)&lt;/DisplayText&gt;&lt;record&gt;&lt;rec-number&gt;562&lt;/rec-number&gt;&lt;foreign-keys&gt;&lt;key app="EN" db-id="t2vzpdsxatax2leap0gxfxxvezpts2p0vpx2" timestamp="1532154817"&gt;562&lt;/key&gt;&lt;/foreign-keys&gt;&lt;ref-type name="Journal Article"&gt;17&lt;/ref-type&gt;&lt;contributors&gt;&lt;authors&gt;&lt;author&gt;Kelly, Erin I.&lt;/author&gt;&lt;/authors&gt;&lt;/contributors&gt;&lt;titles&gt;&lt;title&gt;Stability and Partiality in Hume&amp;apos;s Moral Philosophy: A Response to Louis Loeb&lt;/title&gt;&lt;secondary-title&gt;Hume Studies&lt;/secondary-title&gt;&lt;/titles&gt;&lt;periodical&gt;&lt;full-title&gt;Hume Studies&lt;/full-title&gt;&lt;/periodical&gt;&lt;pages&gt;329–338&lt;/pages&gt;&lt;volume&gt;30&lt;/volume&gt;&lt;number&gt;2&lt;/number&gt;&lt;dates&gt;&lt;year&gt;2004&lt;/year&gt;&lt;/dates&gt;&lt;urls&gt;&lt;/urls&gt;&lt;/record&gt;&lt;/Cite&gt;&lt;/EndNote&gt;</w:instrText>
      </w:r>
      <w:r w:rsidRPr="00CE4DE7">
        <w:rPr>
          <w:sz w:val="20"/>
          <w:szCs w:val="20"/>
        </w:rPr>
        <w:fldChar w:fldCharType="separate"/>
      </w:r>
      <w:r w:rsidRPr="00CE4DE7">
        <w:rPr>
          <w:noProof/>
          <w:sz w:val="20"/>
          <w:szCs w:val="20"/>
        </w:rPr>
        <w:t>(Kelly 2004)</w:t>
      </w:r>
      <w:r w:rsidRPr="00CE4DE7">
        <w:rPr>
          <w:sz w:val="20"/>
          <w:szCs w:val="20"/>
        </w:rPr>
        <w:fldChar w:fldCharType="end"/>
      </w:r>
      <w:r w:rsidRPr="00CE4DE7">
        <w:rPr>
          <w:sz w:val="20"/>
          <w:szCs w:val="20"/>
        </w:rPr>
        <w:t xml:space="preserve">, and see </w:t>
      </w:r>
      <w:r w:rsidRPr="00CE4DE7">
        <w:rPr>
          <w:sz w:val="20"/>
          <w:szCs w:val="20"/>
        </w:rPr>
        <w:fldChar w:fldCharType="begin"/>
      </w:r>
      <w:r>
        <w:rPr>
          <w:sz w:val="20"/>
          <w:szCs w:val="20"/>
        </w:rPr>
        <w:instrText xml:space="preserve"> ADDIN EN.CITE &lt;EndNote&gt;&lt;Cite&gt;&lt;Author&gt;Loeb&lt;/Author&gt;&lt;Year&gt;2004&lt;/Year&gt;&lt;RecNum&gt;34&lt;/RecNum&gt;&lt;DisplayText&gt;(Loeb 2004)&lt;/DisplayText&gt;&lt;record&gt;&lt;rec-number&gt;34&lt;/rec-number&gt;&lt;foreign-keys&gt;&lt;key app="EN" db-id="t2vzpdsxatax2leap0gxfxxvezpts2p0vpx2" timestamp="1458557458"&gt;34&lt;/key&gt;&lt;/foreign-keys&gt;&lt;ref-type name="Journal Article"&gt;17&lt;/ref-type&gt;&lt;contributors&gt;&lt;authors&gt;&lt;author&gt;Loeb, Louis E.&lt;/author&gt;&lt;/authors&gt;&lt;/contributors&gt;&lt;titles&gt;&lt;title&gt;&lt;style face="normal" font="default" size="100%"&gt;Stability and Justification in Hume&amp;apos;s &lt;/style&gt;&lt;style face="italic" font="default" size="100%"&gt;Treatise&lt;/style&gt;&lt;style face="normal" font="default" size="100%"&gt;, Another Look – A Response to Erin Kelly, Frederick Schmitt, and Michael Williams&lt;/style&gt;&lt;/title&gt;&lt;secondary-title&gt;Hume Studies&lt;/secondary-title&gt;&lt;/titles&gt;&lt;periodical&gt;&lt;full-title&gt;Hume Studies&lt;/full-title&gt;&lt;/periodical&gt;&lt;pages&gt;339–404&lt;/pages&gt;&lt;volume&gt;30&lt;/volume&gt;&lt;number&gt;2&lt;/number&gt;&lt;dates&gt;&lt;year&gt;2004&lt;/year&gt;&lt;/dates&gt;&lt;urls&gt;&lt;/urls&gt;&lt;/record&gt;&lt;/Cite&gt;&lt;/EndNote&gt;</w:instrText>
      </w:r>
      <w:r w:rsidRPr="00CE4DE7">
        <w:rPr>
          <w:sz w:val="20"/>
          <w:szCs w:val="20"/>
        </w:rPr>
        <w:fldChar w:fldCharType="separate"/>
      </w:r>
      <w:r w:rsidRPr="00CE4DE7">
        <w:rPr>
          <w:noProof/>
          <w:sz w:val="20"/>
          <w:szCs w:val="20"/>
        </w:rPr>
        <w:t>(Loeb 2004)</w:t>
      </w:r>
      <w:r w:rsidRPr="00CE4DE7">
        <w:rPr>
          <w:sz w:val="20"/>
          <w:szCs w:val="20"/>
        </w:rPr>
        <w:fldChar w:fldCharType="end"/>
      </w:r>
      <w:r w:rsidRPr="00CE4DE7">
        <w:rPr>
          <w:sz w:val="20"/>
          <w:szCs w:val="20"/>
        </w:rPr>
        <w:t xml:space="preserve"> for a response. </w:t>
      </w:r>
      <w:r w:rsidRPr="00CE4DE7">
        <w:rPr>
          <w:sz w:val="20"/>
          <w:szCs w:val="20"/>
        </w:rPr>
        <w:fldChar w:fldCharType="begin"/>
      </w:r>
      <w:r>
        <w:rPr>
          <w:sz w:val="20"/>
          <w:szCs w:val="20"/>
        </w:rPr>
        <w:instrText xml:space="preserve"> ADDIN EN.CITE &lt;EndNote&gt;&lt;Cite&gt;&lt;Author&gt;Williams&lt;/Author&gt;&lt;Year&gt;2004&lt;/Year&gt;&lt;RecNum&gt;492&lt;/RecNum&gt;&lt;DisplayText&gt;(Williams 2004)&lt;/DisplayText&gt;&lt;record&gt;&lt;rec-number&gt;492&lt;/rec-number&gt;&lt;foreign-keys&gt;&lt;key app="EN" db-id="t2vzpdsxatax2leap0gxfxxvezpts2p0vpx2" timestamp="1512524576"&gt;492&lt;/key&gt;&lt;/foreign-keys&gt;&lt;ref-type name="Journal Article"&gt;17&lt;/ref-type&gt;&lt;contributors&gt;&lt;authors&gt;&lt;author&gt;Williams, Michael&lt;/author&gt;&lt;/authors&gt;&lt;/contributors&gt;&lt;titles&gt;&lt;title&gt;The Unity of Hume&amp;apos;s Philosophical Project&lt;/title&gt;&lt;secondary-title&gt;Hume Studies&lt;/secondary-title&gt;&lt;/titles&gt;&lt;periodical&gt;&lt;full-title&gt;Hume Studies&lt;/full-title&gt;&lt;/periodical&gt;&lt;pages&gt;265–296&lt;/pages&gt;&lt;volume&gt;30&lt;/volume&gt;&lt;number&gt;2&lt;/number&gt;&lt;dates&gt;&lt;year&gt;2004&lt;/year&gt;&lt;/dates&gt;&lt;urls&gt;&lt;/urls&gt;&lt;/record&gt;&lt;/Cite&gt;&lt;/EndNote&gt;</w:instrText>
      </w:r>
      <w:r w:rsidRPr="00CE4DE7">
        <w:rPr>
          <w:sz w:val="20"/>
          <w:szCs w:val="20"/>
        </w:rPr>
        <w:fldChar w:fldCharType="separate"/>
      </w:r>
      <w:r w:rsidRPr="00CE4DE7">
        <w:rPr>
          <w:noProof/>
          <w:sz w:val="20"/>
          <w:szCs w:val="20"/>
        </w:rPr>
        <w:t>(Williams 2004)</w:t>
      </w:r>
      <w:r w:rsidRPr="00CE4DE7">
        <w:rPr>
          <w:sz w:val="20"/>
          <w:szCs w:val="20"/>
        </w:rPr>
        <w:fldChar w:fldCharType="end"/>
      </w:r>
      <w:r w:rsidRPr="00CE4DE7">
        <w:rPr>
          <w:sz w:val="20"/>
          <w:szCs w:val="20"/>
        </w:rPr>
        <w:t xml:space="preserve"> emphasises stability of consensus, rather than individual stability of belief.</w:t>
      </w:r>
    </w:p>
  </w:footnote>
  <w:footnote w:id="18">
    <w:p w14:paraId="202C5EA4" w14:textId="77777777" w:rsidR="0091764C" w:rsidRPr="00CE4DE7" w:rsidRDefault="0091764C" w:rsidP="00CE4DE7">
      <w:pPr>
        <w:pStyle w:val="FootnoteText"/>
        <w:spacing w:before="60"/>
        <w:jc w:val="both"/>
        <w:rPr>
          <w:lang w:val="en-US"/>
        </w:rPr>
      </w:pPr>
      <w:r w:rsidRPr="00CE4DE7">
        <w:rPr>
          <w:rStyle w:val="FootnoteReference"/>
        </w:rPr>
        <w:footnoteRef/>
      </w:r>
      <w:r w:rsidRPr="00CE4DE7">
        <w:t xml:space="preserve"> Many commentators have accorded the Title Principle pride of place in THN 1.4.7. For some examples, see Garrett in </w:t>
      </w:r>
      <w:r w:rsidRPr="00CE4DE7">
        <w:fldChar w:fldCharType="begin">
          <w:fldData xml:space="preserve">PEVuZE5vdGU+PENpdGU+PEF1dGhvcj5HYXJyZXR0PC9BdXRob3I+PFllYXI+MTk5NzwvWWVhcj48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</w:fldData>
        </w:fldChar>
      </w:r>
      <w:r>
        <w:instrText xml:space="preserve"> ADDIN EN.CITE </w:instrText>
      </w:r>
      <w:r>
        <w:fldChar w:fldCharType="begin">
          <w:fldData xml:space="preserve">PEVuZE5vdGU+PENpdGU+PEF1dGhvcj5HYXJyZXR0PC9BdXRob3I+PFllYXI+MTk5NzwvWWVhcj48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</w:fldData>
        </w:fldChar>
      </w:r>
      <w:r>
        <w:instrText xml:space="preserve"> ADDIN EN.CITE.DATA </w:instrText>
      </w:r>
      <w:r>
        <w:fldChar w:fldCharType="end"/>
      </w:r>
      <w:r w:rsidRPr="00CE4DE7">
        <w:fldChar w:fldCharType="separate"/>
      </w:r>
      <w:r w:rsidRPr="00CE4DE7">
        <w:rPr>
          <w:noProof/>
        </w:rPr>
        <w:t>(Garrett 1997, p. 233–237)</w:t>
      </w:r>
      <w:r w:rsidRPr="00CE4DE7">
        <w:fldChar w:fldCharType="end"/>
      </w:r>
      <w:r w:rsidRPr="00CE4DE7">
        <w:t xml:space="preserve">, </w:t>
      </w:r>
      <w:r w:rsidRPr="00CE4DE7">
        <w:fldChar w:fldCharType="begin"/>
      </w:r>
      <w:r>
        <w:instrText xml:space="preserve"> ADDIN EN.CITE &lt;EndNote&gt;&lt;Cite&gt;&lt;Author&gt;Garrett&lt;/Author&gt;&lt;Year&gt;2006&lt;/Year&gt;&lt;RecNum&gt;55&lt;/RecNum&gt;&lt;DisplayText&gt;(Garrett 2006)&lt;/DisplayText&gt;&lt;record&gt;&lt;rec-number&gt;55&lt;/rec-number&gt;&lt;foreign-keys&gt;&lt;key app="EN" db-id="t2vzpdsxatax2leap0gxfxxvezpts2p0vpx2" timestamp="1458557459"&gt;55&lt;/key&gt;&lt;/foreign-keys&gt;&lt;ref-type name="Book Section"&gt;5&lt;/ref-type&gt;&lt;contributors&gt;&lt;authors&gt;&lt;author&gt;Garrett, Don&lt;/author&gt;&lt;/authors&gt;&lt;secondary-authors&gt;&lt;author&gt;Traiger, Saul&lt;/author&gt;&lt;/secondary-authors&gt;&lt;/contributors&gt;&lt;titles&gt;&lt;title&gt;Hume’s Conclusions in ‘Conclusion of this Book’&lt;/title&gt;&lt;secondary-title&gt;&lt;style face="normal" font="default" size="100%"&gt;The Blackwell Guide to Hume&amp;apos;s &lt;/style&gt;&lt;style face="italic" font="default" size="100%"&gt;Treatise&lt;/style&gt;&lt;/secondary-title&gt;&lt;/titles&gt;&lt;pages&gt;151–176&lt;/pages&gt;&lt;dates&gt;&lt;year&gt;2006&lt;/year&gt;&lt;/dates&gt;&lt;pub-location&gt;Oxford&lt;/pub-location&gt;&lt;publisher&gt;Wiley-Blackwell&lt;/publisher&gt;&lt;urls&gt;&lt;/urls&gt;&lt;/record&gt;&lt;/Cite&gt;&lt;/EndNote&gt;</w:instrText>
      </w:r>
      <w:r w:rsidRPr="00CE4DE7">
        <w:fldChar w:fldCharType="separate"/>
      </w:r>
      <w:r w:rsidRPr="00CE4DE7">
        <w:rPr>
          <w:noProof/>
        </w:rPr>
        <w:t>(Garrett 2006)</w:t>
      </w:r>
      <w:r w:rsidRPr="00CE4DE7">
        <w:fldChar w:fldCharType="end"/>
      </w:r>
      <w:r w:rsidRPr="00CE4DE7">
        <w:t xml:space="preserve">, </w:t>
      </w:r>
      <w:r w:rsidRPr="00CE4DE7">
        <w:fldChar w:fldCharType="begin"/>
      </w:r>
      <w:r>
        <w:instrText xml:space="preserve"> ADDIN EN.CITE &lt;EndNote&gt;&lt;Cite&gt;&lt;Author&gt;Garrett&lt;/Author&gt;&lt;Year&gt;2015&lt;/Year&gt;&lt;RecNum&gt;5&lt;/RecNum&gt;&lt;Suffix&gt;`, pp. 227-237&lt;/Suffix&gt;&lt;DisplayText&gt;(Garrett 2015, pp. 227-237)&lt;/DisplayText&gt;&lt;record&gt;&lt;rec-number&gt;5&lt;/rec-number&gt;&lt;foreign-keys&gt;&lt;key app="EN" db-id="t2vzpdsxatax2leap0gxfxxvezpts2p0vpx2" timestamp="1458557456"&gt;5&lt;/key&gt;&lt;/foreign-keys&gt;&lt;ref-type name="Book"&gt;6&lt;/ref-type&gt;&lt;contributors&gt;&lt;authors&gt;&lt;author&gt;Garrett, Don&lt;/author&gt;&lt;/authors&gt;&lt;/contributors&gt;&lt;titles&gt;&lt;title&gt;Hume&lt;/title&gt;&lt;secondary-title&gt;Routledge philosophers&lt;/secondary-title&gt;&lt;/titles&gt;&lt;pages&gt;xxiii, 360 pages&lt;/pages&gt;&lt;keywords&gt;&lt;keyword&gt;Hume, David, 1711-1776.&lt;/keyword&gt;&lt;/keywords&gt;&lt;dates&gt;&lt;year&gt;2015&lt;/year&gt;&lt;/dates&gt;&lt;pub-location&gt;New York&lt;/pub-location&gt;&lt;publisher&gt;Routledge&lt;/publisher&gt;&lt;isbn&gt;9780415283335&amp;#xD;0415283337&amp;#xD;9780415283342&amp;#xD;0415283345&lt;/isbn&gt;&lt;accession-num&gt;12373216&lt;/accession-num&gt;&lt;call-num&gt;SML, Stacks, LC Classification B1498 .G37X 2015 (LC)&lt;/call-num&gt;&lt;urls&gt;&lt;/urls&gt;&lt;/record&gt;&lt;/Cite&gt;&lt;/EndNote&gt;</w:instrText>
      </w:r>
      <w:r w:rsidRPr="00CE4DE7">
        <w:fldChar w:fldCharType="separate"/>
      </w:r>
      <w:r w:rsidRPr="00CE4DE7">
        <w:rPr>
          <w:noProof/>
        </w:rPr>
        <w:t>(Garrett 2015, pp. 227-237)</w:t>
      </w:r>
      <w:r w:rsidRPr="00CE4DE7">
        <w:fldChar w:fldCharType="end"/>
      </w:r>
      <w:r w:rsidRPr="00CE4DE7">
        <w:t xml:space="preserve">, and </w:t>
      </w:r>
      <w:r w:rsidRPr="00CE4DE7">
        <w:fldChar w:fldCharType="begin"/>
      </w:r>
      <w:r>
        <w:instrText xml:space="preserve"> ADDIN EN.CITE &lt;EndNote&gt;&lt;Cite&gt;&lt;Author&gt;Garrett&lt;/Author&gt;&lt;Year&gt;2016&lt;/Year&gt;&lt;RecNum&gt;394&lt;/RecNum&gt;&lt;DisplayText&gt;(Garrett 2016)&lt;/DisplayText&gt;&lt;record&gt;&lt;rec-number&gt;394&lt;/rec-number&gt;&lt;foreign-keys&gt;&lt;key app="EN" db-id="t2vzpdsxatax2leap0gxfxxvezpts2p0vpx2" timestamp="1471581057"&gt;394&lt;/key&gt;&lt;/foreign-keys&gt;&lt;ref-type name="Book Section"&gt;5&lt;/ref-type&gt;&lt;contributors&gt;&lt;authors&gt;&lt;author&gt;Garrett, Don&lt;/author&gt;&lt;/authors&gt;&lt;secondary-authors&gt;&lt;author&gt;Russell, Paul&lt;/author&gt;&lt;/secondary-authors&gt;&lt;/contributors&gt;&lt;titles&gt;&lt;title&gt;Hume on Reason, Normativity, and the Title Principle&lt;/title&gt;&lt;secondary-title&gt;The Oxford Handbook of Hume&lt;/secondary-title&gt;&lt;/titles&gt;&lt;pages&gt;32–53&lt;/pages&gt;&lt;dates&gt;&lt;year&gt;2016&lt;/year&gt;&lt;/dates&gt;&lt;pub-location&gt;New York&lt;/pub-location&gt;&lt;publisher&gt;Oxford University Press&lt;/publisher&gt;&lt;urls&gt;&lt;/urls&gt;&lt;/record&gt;&lt;/Cite&gt;&lt;/EndNote&gt;</w:instrText>
      </w:r>
      <w:r w:rsidRPr="00CE4DE7">
        <w:fldChar w:fldCharType="separate"/>
      </w:r>
      <w:r w:rsidRPr="00CE4DE7">
        <w:rPr>
          <w:noProof/>
        </w:rPr>
        <w:t>(Garrett 2016)</w:t>
      </w:r>
      <w:r w:rsidRPr="00CE4DE7">
        <w:fldChar w:fldCharType="end"/>
      </w:r>
      <w:r w:rsidRPr="00CE4DE7">
        <w:t xml:space="preserve">; </w:t>
      </w:r>
      <w:r w:rsidRPr="00CE4DE7">
        <w:fldChar w:fldCharType="begin"/>
      </w:r>
      <w:r>
        <w:instrText xml:space="preserve"> ADDIN EN.CITE &lt;EndNote&gt;&lt;Cite&gt;&lt;Author&gt;Mounce&lt;/Author&gt;&lt;Year&gt;1999&lt;/Year&gt;&lt;RecNum&gt;556&lt;/RecNum&gt;&lt;Suffix&gt;`, p. 60&lt;/Suffix&gt;&lt;DisplayText&gt;(Mounce 1999, p. 60)&lt;/DisplayText&gt;&lt;record&gt;&lt;rec-number&gt;556&lt;/rec-number&gt;&lt;foreign-keys&gt;&lt;key app="EN" db-id="t2vzpdsxatax2leap0gxfxxvezpts2p0vpx2" timestamp="1532154814"&gt;556&lt;/key&gt;&lt;/foreign-keys&gt;&lt;ref-type name="Book"&gt;6&lt;/ref-type&gt;&lt;contributors&gt;&lt;authors&gt;&lt;author&gt;Mounce, H.O.&lt;/author&gt;&lt;/authors&gt;&lt;/contributors&gt;&lt;titles&gt;&lt;title&gt;Hume&amp;apos;s Naturalism&lt;/title&gt;&lt;/titles&gt;&lt;dates&gt;&lt;year&gt;1999&lt;/year&gt;&lt;/dates&gt;&lt;pub-location&gt;London&lt;/pub-location&gt;&lt;publisher&gt;Routledge&lt;/publisher&gt;&lt;urls&gt;&lt;/urls&gt;&lt;/record&gt;&lt;/Cite&gt;&lt;/EndNote&gt;</w:instrText>
      </w:r>
      <w:r w:rsidRPr="00CE4DE7">
        <w:fldChar w:fldCharType="separate"/>
      </w:r>
      <w:r w:rsidRPr="00CE4DE7">
        <w:rPr>
          <w:noProof/>
        </w:rPr>
        <w:t>(Mounce 1999, p. 60)</w:t>
      </w:r>
      <w:r w:rsidRPr="00CE4DE7">
        <w:fldChar w:fldCharType="end"/>
      </w:r>
      <w:r w:rsidRPr="00CE4DE7">
        <w:t xml:space="preserve">; </w:t>
      </w:r>
      <w:r w:rsidRPr="00CE4DE7">
        <w:fldChar w:fldCharType="begin"/>
      </w:r>
      <w:r>
        <w:instrText xml:space="preserve"> ADDIN EN.CITE &lt;EndNote&gt;&lt;Cite&gt;&lt;Author&gt;Kail&lt;/Author&gt;&lt;Year&gt;2007&lt;/Year&gt;&lt;RecNum&gt;395&lt;/RecNum&gt;&lt;Suffix&gt;`, p. 70&lt;/Suffix&gt;&lt;DisplayText&gt;(Kail 2007, p. 70)&lt;/DisplayText&gt;&lt;record&gt;&lt;rec-number&gt;395&lt;/rec-number&gt;&lt;foreign-keys&gt;&lt;key app="EN" db-id="t2vzpdsxatax2leap0gxfxxvezpts2p0vpx2" timestamp="1471581057"&gt;395&lt;/key&gt;&lt;/foreign-keys&gt;&lt;ref-type name="Book"&gt;6&lt;/ref-type&gt;&lt;contributors&gt;&lt;authors&gt;&lt;author&gt;Kail, P. J. E.&lt;/author&gt;&lt;/authors&gt;&lt;/contributors&gt;&lt;titles&gt;&lt;title&gt;Projection and Realism in Hume&amp;apos;s Philosophy&lt;/title&gt;&lt;/titles&gt;&lt;dates&gt;&lt;year&gt;2007&lt;/year&gt;&lt;/dates&gt;&lt;pub-location&gt;Oxford&lt;/pub-location&gt;&lt;publisher&gt;Oxford University Press&lt;/publisher&gt;&lt;urls&gt;&lt;/urls&gt;&lt;/record&gt;&lt;/Cite&gt;&lt;/EndNote&gt;</w:instrText>
      </w:r>
      <w:r w:rsidRPr="00CE4DE7">
        <w:fldChar w:fldCharType="separate"/>
      </w:r>
      <w:r w:rsidRPr="00CE4DE7">
        <w:rPr>
          <w:noProof/>
        </w:rPr>
        <w:t>(Kail 2007, p. 70)</w:t>
      </w:r>
      <w:r w:rsidRPr="00CE4DE7">
        <w:fldChar w:fldCharType="end"/>
      </w:r>
      <w:r w:rsidRPr="00CE4DE7">
        <w:t xml:space="preserve">; </w:t>
      </w:r>
      <w:r w:rsidRPr="00CE4DE7">
        <w:fldChar w:fldCharType="begin"/>
      </w:r>
      <w:r>
        <w:instrText xml:space="preserve"> ADDIN EN.CITE &lt;EndNote&gt;&lt;Cite&gt;&lt;Author&gt;Allison&lt;/Author&gt;&lt;Year&gt;2008&lt;/Year&gt;&lt;RecNum&gt;96&lt;/RecNum&gt;&lt;Suffix&gt;`, pp. 323–330&lt;/Suffix&gt;&lt;DisplayText&gt;(Allison 2008, pp. 323–330)&lt;/DisplayText&gt;&lt;record&gt;&lt;rec-number&gt;96&lt;/rec-number&gt;&lt;foreign-keys&gt;&lt;key app="EN" db-id="t2vzpdsxatax2leap0gxfxxvezpts2p0vpx2" timestamp="1458557462"&gt;96&lt;/key&gt;&lt;/foreign-keys&gt;&lt;ref-type name="Book"&gt;6&lt;/ref-type&gt;&lt;contributors&gt;&lt;authors&gt;&lt;author&gt;Allison, Henry&lt;/author&gt;&lt;/authors&gt;&lt;/contributors&gt;&lt;titles&gt;&lt;title&gt;&lt;style face="normal" font="default" size="100%"&gt;Custom and Reason in Hume: A Kantian Reading of the First Book of the &lt;/style&gt;&lt;style face="italic" font="default" size="100%"&gt;Treatise&lt;/style&gt;&lt;/title&gt;&lt;/titles&gt;&lt;dates&gt;&lt;year&gt;2008&lt;/year&gt;&lt;/dates&gt;&lt;pub-location&gt;Oxford&lt;/pub-location&gt;&lt;publisher&gt;Oxford University Press&lt;/publisher&gt;&lt;urls&gt;&lt;/urls&gt;&lt;/record&gt;&lt;/Cite&gt;&lt;/EndNote&gt;</w:instrText>
      </w:r>
      <w:r w:rsidRPr="00CE4DE7">
        <w:fldChar w:fldCharType="separate"/>
      </w:r>
      <w:r w:rsidRPr="00CE4DE7">
        <w:rPr>
          <w:noProof/>
        </w:rPr>
        <w:t>(Allison 2008, pp. 323–330)</w:t>
      </w:r>
      <w:r w:rsidRPr="00CE4DE7">
        <w:fldChar w:fldCharType="end"/>
      </w:r>
      <w:r w:rsidRPr="00CE4DE7">
        <w:t xml:space="preserve">; </w:t>
      </w:r>
      <w:r w:rsidRPr="00CE4DE7">
        <w:fldChar w:fldCharType="begin"/>
      </w:r>
      <w:r>
        <w:instrText xml:space="preserve"> ADDIN EN.CITE &lt;EndNote&gt;&lt;Cite&gt;&lt;Author&gt;Meeker&lt;/Author&gt;&lt;Year&gt;2013&lt;/Year&gt;&lt;RecNum&gt;67&lt;/RecNum&gt;&lt;Suffix&gt;`, pp. 73–81&lt;/Suffix&gt;&lt;DisplayText&gt;(Meeker 2013, pp. 73–81)&lt;/DisplayText&gt;&lt;record&gt;&lt;rec-number&gt;67&lt;/rec-number&gt;&lt;foreign-keys&gt;&lt;key app="EN" db-id="t2vzpdsxatax2leap0gxfxxvezpts2p0vpx2" timestamp="1458557460"&gt;67&lt;/key&gt;&lt;/foreign-keys&gt;&lt;ref-type name="Book"&gt;6&lt;/ref-type&gt;&lt;contributors&gt;&lt;authors&gt;&lt;author&gt;Meeker, Kevin&lt;/author&gt;&lt;/authors&gt;&lt;/contributors&gt;&lt;titles&gt;&lt;title&gt;Hume&amp;apos;s Radical Scepticism and the Fate of Naturalized Epistemology&lt;/title&gt;&lt;secondary-title&gt;Palgrave Innovations in Philosophy&lt;/secondary-title&gt;&lt;/titles&gt;&lt;dates&gt;&lt;year&gt;2013&lt;/year&gt;&lt;/dates&gt;&lt;pub-location&gt;Basingstoke&lt;/pub-location&gt;&lt;publisher&gt;Palgrace Macmillan&lt;/publisher&gt;&lt;urls&gt;&lt;/urls&gt;&lt;/record&gt;&lt;/Cite&gt;&lt;/EndNote&gt;</w:instrText>
      </w:r>
      <w:r w:rsidRPr="00CE4DE7">
        <w:fldChar w:fldCharType="separate"/>
      </w:r>
      <w:r w:rsidRPr="00CE4DE7">
        <w:rPr>
          <w:noProof/>
        </w:rPr>
        <w:t>(Meeker 2013, pp. 73–81)</w:t>
      </w:r>
      <w:r w:rsidRPr="00CE4DE7">
        <w:fldChar w:fldCharType="end"/>
      </w:r>
      <w:r w:rsidRPr="00CE4DE7">
        <w:t xml:space="preserve">; </w:t>
      </w:r>
      <w:r w:rsidRPr="00CE4DE7">
        <w:fldChar w:fldCharType="begin"/>
      </w:r>
      <w:r>
        <w:instrText xml:space="preserve"> ADDIN EN.CITE &lt;EndNote&gt;&lt;Cite&gt;&lt;Author&gt;Qu&lt;/Author&gt;&lt;Year&gt;2014&lt;/Year&gt;&lt;RecNum&gt;108&lt;/RecNum&gt;&lt;DisplayText&gt;(Qu 2014)&lt;/DisplayText&gt;&lt;record&gt;&lt;rec-number&gt;108&lt;/rec-number&gt;&lt;foreign-keys&gt;&lt;key app="EN" db-id="t2vzpdsxatax2leap0gxfxxvezpts2p0vpx2" timestamp="1458557466"&gt;108&lt;/key&gt;&lt;key app="ENWeb" db-id=""&gt;0&lt;/key&gt;&lt;/foreign-keys&gt;&lt;ref-type name="Journal Article"&gt;17&lt;/ref-type&gt;&lt;contributors&gt;&lt;authors&gt;&lt;author&gt;Qu, Hsueh&lt;/author&gt;&lt;/authors&gt;&lt;/contributors&gt;&lt;titles&gt;&lt;title&gt;Hume’s Practically Epistemic Conclusions?&lt;/title&gt;&lt;secondary-title&gt;Philosophical Studies&lt;/secondary-title&gt;&lt;/titles&gt;&lt;periodical&gt;&lt;full-title&gt;Philosophical Studies&lt;/full-title&gt;&lt;/periodical&gt;&lt;pages&gt;501–524&lt;/pages&gt;&lt;volume&gt;170&lt;/volume&gt;&lt;number&gt;3&lt;/number&gt;&lt;dates&gt;&lt;year&gt;2014&lt;/year&gt;&lt;/dates&gt;&lt;isbn&gt;0031-8116&amp;#xD;1573-0883&lt;/isbn&gt;&lt;urls&gt;&lt;/urls&gt;&lt;electronic-resource-num&gt;10.1007/s11098-013-0260-1&lt;/electronic-resource-num&gt;&lt;/record&gt;&lt;/Cite&gt;&lt;/EndNote&gt;</w:instrText>
      </w:r>
      <w:r w:rsidRPr="00CE4DE7">
        <w:fldChar w:fldCharType="separate"/>
      </w:r>
      <w:r>
        <w:rPr>
          <w:noProof/>
        </w:rPr>
        <w:t>(Qu 2014)</w:t>
      </w:r>
      <w:r w:rsidRPr="00CE4DE7">
        <w:fldChar w:fldCharType="end"/>
      </w:r>
      <w:r w:rsidRPr="00CE4DE7">
        <w:t xml:space="preserve"> and </w:t>
      </w:r>
      <w:r w:rsidRPr="00CE4DE7">
        <w:fldChar w:fldCharType="begin"/>
      </w:r>
      <w:r>
        <w:instrText xml:space="preserve"> ADDIN EN.CITE &lt;EndNote&gt;&lt;Cite&gt;&lt;Author&gt;Qu&lt;/Author&gt;&lt;Year&gt;Forthcoming&lt;/Year&gt;&lt;RecNum&gt;571&lt;/RecNum&gt;&lt;DisplayText&gt;(Qu Forthcoming)&lt;/DisplayText&gt;&lt;record&gt;&lt;rec-number&gt;571&lt;/rec-number&gt;&lt;foreign-keys&gt;&lt;key app="EN" db-id="t2vzpdsxatax2leap0gxfxxvezpts2p0vpx2" timestamp="1532154818"&gt;571&lt;/key&gt;&lt;/foreign-keys&gt;&lt;ref-type name="Book"&gt;6&lt;/ref-type&gt;&lt;contributors&gt;&lt;authors&gt;&lt;author&gt;Qu, Hsueh&lt;/author&gt;&lt;/authors&gt;&lt;/contributors&gt;&lt;titles&gt;&lt;title&gt;Hume&amp;apos;s Epistemological Evolution&lt;/title&gt;&lt;/titles&gt;&lt;dates&gt;&lt;year&gt;Forthcoming&lt;/year&gt;&lt;/dates&gt;&lt;pub-location&gt;New York&lt;/pub-location&gt;&lt;publisher&gt;Oxford University Press&lt;/publisher&gt;&lt;urls&gt;&lt;/urls&gt;&lt;/record&gt;&lt;/Cite&gt;&lt;/EndNote&gt;</w:instrText>
      </w:r>
      <w:r w:rsidRPr="00CE4DE7">
        <w:fldChar w:fldCharType="separate"/>
      </w:r>
      <w:r>
        <w:rPr>
          <w:noProof/>
        </w:rPr>
        <w:t>(Qu Forthcoming)</w:t>
      </w:r>
      <w:r w:rsidRPr="00CE4DE7">
        <w:fldChar w:fldCharType="end"/>
      </w:r>
      <w:r w:rsidRPr="00CE4DE7">
        <w:t xml:space="preserve">; </w:t>
      </w:r>
      <w:r w:rsidRPr="00CE4DE7">
        <w:fldChar w:fldCharType="begin"/>
      </w:r>
      <w:r>
        <w:instrText xml:space="preserve"> ADDIN EN.CITE &lt;EndNote&gt;&lt;Cite&gt;&lt;Author&gt;Schafer&lt;/Author&gt;&lt;Year&gt;2014&lt;/Year&gt;&lt;RecNum&gt;70&lt;/RecNum&gt;&lt;DisplayText&gt;(Schafer 2014)&lt;/DisplayText&gt;&lt;record&gt;&lt;rec-number&gt;70&lt;/rec-number&gt;&lt;foreign-keys&gt;&lt;key app="EN" db-id="t2vzpdsxatax2leap0gxfxxvezpts2p0vpx2" timestamp="1458557460"&gt;70&lt;/key&gt;&lt;/foreign-keys&gt;&lt;ref-type name="Journal Article"&gt;17&lt;/ref-type&gt;&lt;contributors&gt;&lt;authors&gt;&lt;author&gt;Schafer, Karl&lt;/author&gt;&lt;/authors&gt;&lt;/contributors&gt;&lt;titles&gt;&lt;title&gt;Curious Virtues in Hume&amp;apos;s Epistemology&lt;/title&gt;&lt;secondary-title&gt;Philosophers&amp;apos; Imprint&lt;/secondary-title&gt;&lt;/titles&gt;&lt;periodical&gt;&lt;full-title&gt;Philosophers&amp;apos; Imprint&lt;/full-title&gt;&lt;/periodical&gt;&lt;pages&gt;1–20&lt;/pages&gt;&lt;volume&gt;14&lt;/volume&gt;&lt;number&gt;1&lt;/number&gt;&lt;dates&gt;&lt;year&gt;2014&lt;/year&gt;&lt;/dates&gt;&lt;urls&gt;&lt;/urls&gt;&lt;/record&gt;&lt;/Cite&gt;&lt;/EndNote&gt;</w:instrText>
      </w:r>
      <w:r w:rsidRPr="00CE4DE7">
        <w:fldChar w:fldCharType="separate"/>
      </w:r>
      <w:r w:rsidRPr="00CE4DE7">
        <w:rPr>
          <w:noProof/>
        </w:rPr>
        <w:t>(Schafer 2014)</w:t>
      </w:r>
      <w:r w:rsidRPr="00CE4DE7">
        <w:fldChar w:fldCharType="end"/>
      </w:r>
      <w:r w:rsidRPr="00CE4DE7">
        <w:t xml:space="preserve">; </w:t>
      </w:r>
      <w:r w:rsidRPr="00CE4DE7">
        <w:fldChar w:fldCharType="begin"/>
      </w:r>
      <w:r>
        <w:instrText xml:space="preserve"> ADDIN EN.CITE &lt;EndNote&gt;&lt;Cite&gt;&lt;Author&gt;Schmitt&lt;/Author&gt;&lt;Year&gt;2014&lt;/Year&gt;&lt;RecNum&gt;68&lt;/RecNum&gt;&lt;Suffix&gt;`, pp. 368–375&lt;/Suffix&gt;&lt;DisplayText&gt;(Schmitt 2014, pp. 368–375)&lt;/DisplayText&gt;&lt;record&gt;&lt;rec-number&gt;68&lt;/rec-number&gt;&lt;foreign-keys&gt;&lt;key app="EN" db-id="t2vzpdsxatax2leap0gxfxxvezpts2p0vpx2" timestamp="1458557460"&gt;68&lt;/key&gt;&lt;/foreign-keys&gt;&lt;ref-type name="Book"&gt;6&lt;/ref-type&gt;&lt;contributors&gt;&lt;authors&gt;&lt;author&gt;Schmitt, Frederick&lt;/author&gt;&lt;/authors&gt;&lt;/contributors&gt;&lt;titles&gt;&lt;title&gt;&lt;style face="normal" font="default" size="100%"&gt;Hume&amp;apos;s Epistemology in the &lt;/style&gt;&lt;style face="italic" font="default" size="100%"&gt;Treatise&lt;/style&gt;&lt;/title&gt;&lt;/titles&gt;&lt;dates&gt;&lt;year&gt;2014&lt;/year&gt;&lt;/dates&gt;&lt;pub-location&gt;Oxford&lt;/pub-location&gt;&lt;publisher&gt;Oxford University Press&lt;/publisher&gt;&lt;urls&gt;&lt;/urls&gt;&lt;/record&gt;&lt;/Cite&gt;&lt;/EndNote&gt;</w:instrText>
      </w:r>
      <w:r w:rsidRPr="00CE4DE7">
        <w:fldChar w:fldCharType="separate"/>
      </w:r>
      <w:r w:rsidRPr="00CE4DE7">
        <w:rPr>
          <w:noProof/>
        </w:rPr>
        <w:t>(Schmitt 2014, pp. 368–375)</w:t>
      </w:r>
      <w:r w:rsidRPr="00CE4DE7">
        <w:fldChar w:fldCharType="end"/>
      </w:r>
      <w:r w:rsidRPr="00CE4DE7">
        <w:t xml:space="preserve">; </w:t>
      </w:r>
      <w:r w:rsidRPr="00CE4DE7">
        <w:fldChar w:fldCharType="begin"/>
      </w:r>
      <w:r>
        <w:instrText xml:space="preserve"> ADDIN EN.CITE &lt;EndNote&gt;&lt;Cite&gt;&lt;Author&gt;Baxter&lt;/Author&gt;&lt;Year&gt;2018&lt;/Year&gt;&lt;RecNum&gt;584&lt;/RecNum&gt;&lt;Suffix&gt;`, pp. 388–389&lt;/Suffix&gt;&lt;DisplayText&gt;(Baxter 2018, pp. 388–389)&lt;/DisplayText&gt;&lt;record&gt;&lt;rec-number&gt;584&lt;/rec-number&gt;&lt;foreign-keys&gt;&lt;key app="EN" db-id="t2vzpdsxatax2leap0gxfxxvezpts2p0vpx2" timestamp="1554879733"&gt;584&lt;/key&gt;&lt;/foreign-keys&gt;&lt;ref-type name="Book Section"&gt;5&lt;/ref-type&gt;&lt;contributors&gt;&lt;authors&gt;&lt;author&gt;Baxter, Donald&lt;/author&gt;&lt;/authors&gt;&lt;secondary-authors&gt;&lt;author&gt;Machuca. Diego E.&lt;/author&gt;&lt;author&gt;Reed, Baron&lt;/author&gt;&lt;/secondary-authors&gt;&lt;/contributors&gt;&lt;titles&gt;&lt;title&gt;A Pyrrhonian Interprettion of Hume on Assent&lt;/title&gt;&lt;secondary-title&gt;Skepticism: From Antiquity to the Present&lt;/secondary-title&gt;&lt;/titles&gt;&lt;pages&gt;380–394&lt;/pages&gt;&lt;dates&gt;&lt;year&gt;2018&lt;/year&gt;&lt;/dates&gt;&lt;pub-location&gt;New York&lt;/pub-location&gt;&lt;publisher&gt;Bloomsbury&lt;/publisher&gt;&lt;urls&gt;&lt;/urls&gt;&lt;/record&gt;&lt;/Cite&gt;&lt;/EndNote&gt;</w:instrText>
      </w:r>
      <w:r w:rsidRPr="00CE4DE7">
        <w:fldChar w:fldCharType="separate"/>
      </w:r>
      <w:r w:rsidRPr="00CE4DE7">
        <w:rPr>
          <w:noProof/>
        </w:rPr>
        <w:t>(Baxter 2018, pp. 388–389)</w:t>
      </w:r>
      <w:r w:rsidRPr="00CE4DE7">
        <w:fldChar w:fldCharType="end"/>
      </w:r>
      <w:r w:rsidRPr="00CE4DE7">
        <w:t xml:space="preserve">, and </w:t>
      </w:r>
      <w:r w:rsidRPr="00CE4DE7">
        <w:fldChar w:fldCharType="begin"/>
      </w:r>
      <w:r>
        <w:instrText xml:space="preserve"> ADDIN EN.CITE &lt;EndNote&gt;&lt;Cite&gt;&lt;Author&gt;Sasser&lt;/Author&gt;&lt;Year&gt;Forthcoming&lt;/Year&gt;&lt;RecNum&gt;570&lt;/RecNum&gt;&lt;DisplayText&gt;(Sasser Forthcoming)&lt;/DisplayText&gt;&lt;record&gt;&lt;rec-number&gt;570&lt;/rec-number&gt;&lt;foreign-keys&gt;&lt;key app="EN" db-id="t2vzpdsxatax2leap0gxfxxvezpts2p0vpx2" timestamp="1532154818"&gt;570&lt;/key&gt;&lt;/foreign-keys&gt;&lt;ref-type name="Journal Article"&gt;17&lt;/ref-type&gt;&lt;contributors&gt;&lt;authors&gt;&lt;author&gt;Sasser, Nathan&lt;/author&gt;&lt;/authors&gt;&lt;/contributors&gt;&lt;titles&gt;&lt;title&gt;Hume&amp;apos;s Purely Practical Response to Philosophical Scepticism&lt;/title&gt;&lt;secondary-title&gt;Hume Studies&lt;/secondary-title&gt;&lt;/titles&gt;&lt;periodical&gt;&lt;full-title&gt;Hume Studies&lt;/full-title&gt;&lt;/periodical&gt;&lt;dates&gt;&lt;year&gt;Forthcoming&lt;/year&gt;&lt;/dates&gt;&lt;urls&gt;&lt;/urls&gt;&lt;/record&gt;&lt;/Cite&gt;&lt;/EndNote&gt;</w:instrText>
      </w:r>
      <w:r w:rsidRPr="00CE4DE7">
        <w:fldChar w:fldCharType="separate"/>
      </w:r>
      <w:r w:rsidRPr="00CE4DE7">
        <w:rPr>
          <w:noProof/>
        </w:rPr>
        <w:t>(Sasser Forthcoming)</w:t>
      </w:r>
      <w:r w:rsidRPr="00CE4DE7">
        <w:fldChar w:fldCharType="end"/>
      </w:r>
      <w:r w:rsidRPr="00CE4DE7">
        <w:t xml:space="preserve">. Schafer eventually downplays the role of the Title Principle </w:t>
      </w:r>
      <w:proofErr w:type="gramStart"/>
      <w:r w:rsidRPr="00CE4DE7">
        <w:t>in the course of</w:t>
      </w:r>
      <w:proofErr w:type="gramEnd"/>
      <w:r w:rsidRPr="00CE4DE7">
        <w:t xml:space="preserve"> the paper (p. 15, ft. 65).</w:t>
      </w:r>
    </w:p>
  </w:footnote>
  <w:footnote w:id="19">
    <w:p w14:paraId="61378C86" w14:textId="77777777" w:rsidR="0091764C" w:rsidRPr="00CE4DE7" w:rsidRDefault="0091764C" w:rsidP="00CE4DE7">
      <w:pPr>
        <w:pStyle w:val="FootnoteText"/>
        <w:spacing w:before="60"/>
        <w:jc w:val="both"/>
        <w:rPr>
          <w:lang w:val="en-US"/>
        </w:rPr>
      </w:pPr>
      <w:r w:rsidRPr="00CE4DE7">
        <w:rPr>
          <w:rStyle w:val="FootnoteReference"/>
        </w:rPr>
        <w:footnoteRef/>
      </w:r>
      <w:r w:rsidRPr="00CE4DE7">
        <w:t xml:space="preserve"> </w:t>
      </w:r>
      <w:r w:rsidRPr="00CE4DE7">
        <w:rPr>
          <w:lang w:val="en-US"/>
        </w:rPr>
        <w:t xml:space="preserve">For disagreement on this front, see </w:t>
      </w:r>
      <w:r w:rsidRPr="00CE4DE7">
        <w:rPr>
          <w:lang w:val="en-US"/>
        </w:rPr>
        <w:fldChar w:fldCharType="begin"/>
      </w:r>
      <w:r>
        <w:rPr>
          <w:lang w:val="en-US"/>
        </w:rPr>
        <w:instrText xml:space="preserve"> ADDIN EN.CITE &lt;EndNote&gt;&lt;Cite&gt;&lt;Author&gt;Ainslie&lt;/Author&gt;&lt;Year&gt;2015&lt;/Year&gt;&lt;RecNum&gt;69&lt;/RecNum&gt;&lt;Suffix&gt;`, p. 243&lt;/Suffix&gt;&lt;DisplayText&gt;(Ainslie 2015, p. 243)&lt;/DisplayText&gt;&lt;record&gt;&lt;rec-number&gt;69&lt;/rec-number&gt;&lt;foreign-keys&gt;&lt;key app="EN" db-id="t2vzpdsxatax2leap0gxfxxvezpts2p0vpx2" timestamp="1458557460"&gt;69&lt;/key&gt;&lt;/foreign-keys&gt;&lt;ref-type name="Book"&gt;6&lt;/ref-type&gt;&lt;contributors&gt;&lt;authors&gt;&lt;author&gt;Ainslie, Donald C.&lt;/author&gt;&lt;/authors&gt;&lt;/contributors&gt;&lt;titles&gt;&lt;title&gt;Hume&amp;apos;s True Scepticism&lt;/title&gt;&lt;/titles&gt;&lt;dates&gt;&lt;year&gt;2015&lt;/year&gt;&lt;/dates&gt;&lt;pub-location&gt;Oxford&lt;/pub-location&gt;&lt;publisher&gt;Oxford University Press&lt;/publisher&gt;&lt;urls&gt;&lt;/urls&gt;&lt;/record&gt;&lt;/Cite&gt;&lt;/EndNote&gt;</w:instrText>
      </w:r>
      <w:r w:rsidRPr="00CE4DE7">
        <w:rPr>
          <w:lang w:val="en-US"/>
        </w:rPr>
        <w:fldChar w:fldCharType="separate"/>
      </w:r>
      <w:r w:rsidRPr="00CE4DE7">
        <w:rPr>
          <w:noProof/>
          <w:lang w:val="en-US"/>
        </w:rPr>
        <w:t>(Ainslie 2015, p. 243)</w:t>
      </w:r>
      <w:r w:rsidRPr="00CE4DE7">
        <w:rPr>
          <w:lang w:val="en-US"/>
        </w:rPr>
        <w:fldChar w:fldCharType="end"/>
      </w:r>
      <w:r w:rsidRPr="00CE4DE7">
        <w:rPr>
          <w:lang w:val="en-US"/>
        </w:rPr>
        <w:t>.</w:t>
      </w:r>
    </w:p>
  </w:footnote>
  <w:footnote w:id="20">
    <w:p w14:paraId="2B16CD71" w14:textId="77777777" w:rsidR="0091764C" w:rsidRPr="00CE4DE7" w:rsidRDefault="0091764C" w:rsidP="00CE4DE7">
      <w:pPr>
        <w:pStyle w:val="FootnoteText"/>
        <w:spacing w:before="60"/>
        <w:jc w:val="both"/>
        <w:rPr>
          <w:lang w:val="en-US"/>
        </w:rPr>
      </w:pPr>
      <w:r w:rsidRPr="00CE4DE7">
        <w:rPr>
          <w:rStyle w:val="FootnoteReference"/>
        </w:rPr>
        <w:footnoteRef/>
      </w:r>
      <w:r w:rsidRPr="00CE4DE7">
        <w:t xml:space="preserve"> </w:t>
      </w:r>
      <w:r w:rsidRPr="00CE4DE7">
        <w:rPr>
          <w:lang w:val="en-US"/>
        </w:rPr>
        <w:t xml:space="preserve">The following three objections are developed in </w:t>
      </w:r>
      <w:r w:rsidRPr="00CE4DE7">
        <w:rPr>
          <w:lang w:val="en-US"/>
        </w:rPr>
        <w:fldChar w:fldCharType="begin"/>
      </w:r>
      <w:r>
        <w:rPr>
          <w:lang w:val="en-US"/>
        </w:rPr>
        <w:instrText xml:space="preserve"> ADDIN EN.CITE &lt;EndNote&gt;&lt;Cite&gt;&lt;Author&gt;Qu&lt;/Author&gt;&lt;Year&gt;Forthcoming&lt;/Year&gt;&lt;RecNum&gt;571&lt;/RecNum&gt;&lt;DisplayText&gt;(Qu Forthcoming)&lt;/DisplayText&gt;&lt;record&gt;&lt;rec-number&gt;571&lt;/rec-number&gt;&lt;foreign-keys&gt;&lt;key app="EN" db-id="t2vzpdsxatax2leap0gxfxxvezpts2p0vpx2" timestamp="1532154818"&gt;571&lt;/key&gt;&lt;/foreign-keys&gt;&lt;ref-type name="Book"&gt;6&lt;/ref-type&gt;&lt;contributors&gt;&lt;authors&gt;&lt;author&gt;Qu, Hsueh&lt;/author&gt;&lt;/authors&gt;&lt;/contributors&gt;&lt;titles&gt;&lt;title&gt;Hume&amp;apos;s Epistemological Evolution&lt;/title&gt;&lt;/titles&gt;&lt;dates&gt;&lt;year&gt;Forthcoming&lt;/year&gt;&lt;/dates&gt;&lt;pub-location&gt;New York&lt;/pub-location&gt;&lt;publisher&gt;Oxford University Press&lt;/publisher&gt;&lt;urls&gt;&lt;/urls&gt;&lt;/record&gt;&lt;/Cite&gt;&lt;/EndNote&gt;</w:instrText>
      </w:r>
      <w:r w:rsidRPr="00CE4DE7">
        <w:rPr>
          <w:lang w:val="en-US"/>
        </w:rPr>
        <w:fldChar w:fldCharType="separate"/>
      </w:r>
      <w:r>
        <w:rPr>
          <w:noProof/>
          <w:lang w:val="en-US"/>
        </w:rPr>
        <w:t>(Qu Forthcoming)</w:t>
      </w:r>
      <w:r w:rsidRPr="00CE4DE7">
        <w:rPr>
          <w:lang w:val="en-US"/>
        </w:rPr>
        <w:fldChar w:fldCharType="end"/>
      </w:r>
      <w:r w:rsidRPr="00CE4DE7">
        <w:rPr>
          <w:lang w:val="en-US"/>
        </w:rPr>
        <w:t>.</w:t>
      </w:r>
    </w:p>
  </w:footnote>
  <w:footnote w:id="21">
    <w:p w14:paraId="24D43CF2" w14:textId="77777777" w:rsidR="0091764C" w:rsidRPr="00CE4DE7" w:rsidRDefault="0091764C" w:rsidP="00CE4DE7">
      <w:pPr>
        <w:pStyle w:val="FootnoteText"/>
        <w:spacing w:before="60"/>
        <w:jc w:val="both"/>
        <w:rPr>
          <w:lang w:val="en-US"/>
        </w:rPr>
      </w:pPr>
      <w:r w:rsidRPr="00CE4DE7">
        <w:rPr>
          <w:rStyle w:val="FootnoteReference"/>
        </w:rPr>
        <w:footnoteRef/>
      </w:r>
      <w:r w:rsidRPr="00CE4DE7">
        <w:t xml:space="preserve"> See </w:t>
      </w:r>
      <w:r w:rsidRPr="00CE4DE7">
        <w:fldChar w:fldCharType="begin"/>
      </w:r>
      <w:r>
        <w:instrText xml:space="preserve"> ADDIN EN.CITE &lt;EndNote&gt;&lt;Cite&gt;&lt;Author&gt;Winkler&lt;/Author&gt;&lt;Year&gt;1999&lt;/Year&gt;&lt;RecNum&gt;49&lt;/RecNum&gt;&lt;Suffix&gt;`, p. 199–200&lt;/Suffix&gt;&lt;DisplayText&gt;(Winkler 1999, p. 199–200)&lt;/DisplayText&gt;&lt;record&gt;&lt;rec-number&gt;49&lt;/rec-number&gt;&lt;foreign-keys&gt;&lt;key app="EN" db-id="t2vzpdsxatax2leap0gxfxxvezpts2p0vpx2" timestamp="1458557459"&gt;49&lt;/key&gt;&lt;/foreign-keys&gt;&lt;ref-type name="Book Section"&gt;5&lt;/ref-type&gt;&lt;contributors&gt;&lt;authors&gt;&lt;author&gt;Winkler, Kenneth&lt;/author&gt;&lt;/authors&gt;&lt;secondary-authors&gt;&lt;author&gt;Atherton, Margaret&lt;/author&gt;&lt;/secondary-authors&gt;&lt;/contributors&gt;&lt;titles&gt;&lt;title&gt;Hume’s Inductive Scepticism&lt;/title&gt;&lt;secondary-title&gt;The Empiricists: Locke, Berkeley, and Hume&lt;/secondary-title&gt;&lt;/titles&gt;&lt;pages&gt;183–212&lt;/pages&gt;&lt;dates&gt;&lt;year&gt;1999&lt;/year&gt;&lt;/dates&gt;&lt;pub-location&gt;Oxford&lt;/pub-location&gt;&lt;publisher&gt;Rowman and Littlefield Publishers&lt;/publisher&gt;&lt;urls&gt;&lt;/urls&gt;&lt;/record&gt;&lt;/Cite&gt;&lt;/EndNote&gt;</w:instrText>
      </w:r>
      <w:r w:rsidRPr="00CE4DE7">
        <w:fldChar w:fldCharType="separate"/>
      </w:r>
      <w:r w:rsidRPr="00CE4DE7">
        <w:rPr>
          <w:noProof/>
        </w:rPr>
        <w:t>(Winkler 1999, p. 199–200)</w:t>
      </w:r>
      <w:r w:rsidRPr="00CE4DE7">
        <w:fldChar w:fldCharType="end"/>
      </w:r>
      <w:r w:rsidRPr="00CE4DE7">
        <w:t xml:space="preserve"> and </w:t>
      </w:r>
      <w:r w:rsidRPr="00CE4DE7">
        <w:fldChar w:fldCharType="begin"/>
      </w:r>
      <w:r>
        <w:instrText xml:space="preserve"> ADDIN EN.CITE &lt;EndNote&gt;&lt;Cite&gt;&lt;Author&gt;Ainslie&lt;/Author&gt;&lt;Year&gt;2015&lt;/Year&gt;&lt;RecNum&gt;69&lt;/RecNum&gt;&lt;Suffix&gt;`, p. 233&lt;/Suffix&gt;&lt;DisplayText&gt;(Ainslie 2015, p. 233)&lt;/DisplayText&gt;&lt;record&gt;&lt;rec-number&gt;69&lt;/rec-number&gt;&lt;foreign-keys&gt;&lt;key app="EN" db-id="t2vzpdsxatax2leap0gxfxxvezpts2p0vpx2" timestamp="1458557460"&gt;69&lt;/key&gt;&lt;/foreign-keys&gt;&lt;ref-type name="Book"&gt;6&lt;/ref-type&gt;&lt;contributors&gt;&lt;authors&gt;&lt;author&gt;Ainslie, Donald C.&lt;/author&gt;&lt;/authors&gt;&lt;/contributors&gt;&lt;titles&gt;&lt;title&gt;Hume&amp;apos;s True Scepticism&lt;/title&gt;&lt;/titles&gt;&lt;dates&gt;&lt;year&gt;2015&lt;/year&gt;&lt;/dates&gt;&lt;pub-location&gt;Oxford&lt;/pub-location&gt;&lt;publisher&gt;Oxford University Press&lt;/publisher&gt;&lt;urls&gt;&lt;/urls&gt;&lt;/record&gt;&lt;/Cite&gt;&lt;/EndNote&gt;</w:instrText>
      </w:r>
      <w:r w:rsidRPr="00CE4DE7">
        <w:fldChar w:fldCharType="separate"/>
      </w:r>
      <w:r w:rsidRPr="00CE4DE7">
        <w:rPr>
          <w:noProof/>
        </w:rPr>
        <w:t>(Ainslie 2015, p. 233)</w:t>
      </w:r>
      <w:r w:rsidRPr="00CE4DE7">
        <w:fldChar w:fldCharType="end"/>
      </w:r>
      <w:r w:rsidRPr="00CE4DE7">
        <w:t xml:space="preserve">. This is contested by </w:t>
      </w:r>
      <w:r w:rsidRPr="00CE4DE7">
        <w:fldChar w:fldCharType="begin"/>
      </w:r>
      <w:r>
        <w:instrText xml:space="preserve"> ADDIN EN.CITE &lt;EndNote&gt;&lt;Cite&gt;&lt;Author&gt;Qu&lt;/Author&gt;&lt;Year&gt;2014&lt;/Year&gt;&lt;RecNum&gt;108&lt;/RecNum&gt;&lt;Suffix&gt;`, pp. 506–507&lt;/Suffix&gt;&lt;DisplayText&gt;(Qu 2014, pp. 506–507)&lt;/DisplayText&gt;&lt;record&gt;&lt;rec-number&gt;108&lt;/rec-number&gt;&lt;foreign-keys&gt;&lt;key app="EN" db-id="t2vzpdsxatax2leap0gxfxxvezpts2p0vpx2" timestamp="1458557466"&gt;108&lt;/key&gt;&lt;key app="ENWeb" db-id=""&gt;0&lt;/key&gt;&lt;/foreign-keys&gt;&lt;ref-type name="Journal Article"&gt;17&lt;/ref-type&gt;&lt;contributors&gt;&lt;authors&gt;&lt;author&gt;Qu, Hsueh&lt;/author&gt;&lt;/authors&gt;&lt;/contributors&gt;&lt;titles&gt;&lt;title&gt;Hume’s Practically Epistemic Conclusions?&lt;/title&gt;&lt;secondary-title&gt;Philosophical Studies&lt;/secondary-title&gt;&lt;/titles&gt;&lt;periodical&gt;&lt;full-title&gt;Philosophical Studies&lt;/full-title&gt;&lt;/periodical&gt;&lt;pages&gt;501–524&lt;/pages&gt;&lt;volume&gt;170&lt;/volume&gt;&lt;number&gt;3&lt;/number&gt;&lt;dates&gt;&lt;year&gt;2014&lt;/year&gt;&lt;/dates&gt;&lt;isbn&gt;0031-8116&amp;#xD;1573-0883&lt;/isbn&gt;&lt;urls&gt;&lt;/urls&gt;&lt;electronic-resource-num&gt;10.1007/s11098-013-0260-1&lt;/electronic-resource-num&gt;&lt;/record&gt;&lt;/Cite&gt;&lt;/EndNote&gt;</w:instrText>
      </w:r>
      <w:r w:rsidRPr="00CE4DE7">
        <w:fldChar w:fldCharType="separate"/>
      </w:r>
      <w:r>
        <w:rPr>
          <w:noProof/>
        </w:rPr>
        <w:t>(Qu 2014, pp. 506–507)</w:t>
      </w:r>
      <w:r w:rsidRPr="00CE4DE7">
        <w:fldChar w:fldCharType="end"/>
      </w:r>
      <w:r w:rsidRPr="00CE4DE7">
        <w:t xml:space="preserve">, </w:t>
      </w:r>
      <w:r w:rsidRPr="00CE4DE7">
        <w:fldChar w:fldCharType="begin"/>
      </w:r>
      <w:r>
        <w:instrText xml:space="preserve"> ADDIN EN.CITE &lt;EndNote&gt;&lt;Cite&gt;&lt;Author&gt;Schafer&lt;/Author&gt;&lt;Year&gt;2014&lt;/Year&gt;&lt;RecNum&gt;70&lt;/RecNum&gt;&lt;Suffix&gt;`, p. 9&lt;/Suffix&gt;&lt;DisplayText&gt;(Schafer 2014, p. 9)&lt;/DisplayText&gt;&lt;record&gt;&lt;rec-number&gt;70&lt;/rec-number&gt;&lt;foreign-keys&gt;&lt;key app="EN" db-id="t2vzpdsxatax2leap0gxfxxvezpts2p0vpx2" timestamp="1458557460"&gt;70&lt;/key&gt;&lt;/foreign-keys&gt;&lt;ref-type name="Journal Article"&gt;17&lt;/ref-type&gt;&lt;contributors&gt;&lt;authors&gt;&lt;author&gt;Schafer, Karl&lt;/author&gt;&lt;/authors&gt;&lt;/contributors&gt;&lt;titles&gt;&lt;title&gt;Curious Virtues in Hume&amp;apos;s Epistemology&lt;/title&gt;&lt;secondary-title&gt;Philosophers&amp;apos; Imprint&lt;/secondary-title&gt;&lt;/titles&gt;&lt;periodical&gt;&lt;full-title&gt;Philosophers&amp;apos; Imprint&lt;/full-title&gt;&lt;/periodical&gt;&lt;pages&gt;1–20&lt;/pages&gt;&lt;volume&gt;14&lt;/volume&gt;&lt;number&gt;1&lt;/number&gt;&lt;dates&gt;&lt;year&gt;2014&lt;/year&gt;&lt;/dates&gt;&lt;urls&gt;&lt;/urls&gt;&lt;/record&gt;&lt;/Cite&gt;&lt;/EndNote&gt;</w:instrText>
      </w:r>
      <w:r w:rsidRPr="00CE4DE7">
        <w:fldChar w:fldCharType="separate"/>
      </w:r>
      <w:r w:rsidRPr="00CE4DE7">
        <w:rPr>
          <w:noProof/>
        </w:rPr>
        <w:t>(Schafer 2014, p. 9)</w:t>
      </w:r>
      <w:r w:rsidRPr="00CE4DE7">
        <w:fldChar w:fldCharType="end"/>
      </w:r>
      <w:r w:rsidRPr="00CE4DE7">
        <w:t xml:space="preserve"> and </w:t>
      </w:r>
      <w:r w:rsidRPr="00CE4DE7">
        <w:fldChar w:fldCharType="begin"/>
      </w:r>
      <w:r>
        <w:instrText xml:space="preserve"> ADDIN EN.CITE &lt;EndNote&gt;&lt;Cite&gt;&lt;Author&gt;Garrett&lt;/Author&gt;&lt;Year&gt;2016&lt;/Year&gt;&lt;RecNum&gt;394&lt;/RecNum&gt;&lt;Suffix&gt;`, p. 42&lt;/Suffix&gt;&lt;DisplayText&gt;(Garrett 2016, p. 42)&lt;/DisplayText&gt;&lt;record&gt;&lt;rec-number&gt;394&lt;/rec-number&gt;&lt;foreign-keys&gt;&lt;key app="EN" db-id="t2vzpdsxatax2leap0gxfxxvezpts2p0vpx2" timestamp="1471581057"&gt;394&lt;/key&gt;&lt;/foreign-keys&gt;&lt;ref-type name="Book Section"&gt;5&lt;/ref-type&gt;&lt;contributors&gt;&lt;authors&gt;&lt;author&gt;Garrett, Don&lt;/author&gt;&lt;/authors&gt;&lt;secondary-authors&gt;&lt;author&gt;Russell, Paul&lt;/author&gt;&lt;/secondary-authors&gt;&lt;/contributors&gt;&lt;titles&gt;&lt;title&gt;Hume on Reason, Normativity, and the Title Principle&lt;/title&gt;&lt;secondary-title&gt;The Oxford Handbook of Hume&lt;/secondary-title&gt;&lt;/titles&gt;&lt;pages&gt;32–53&lt;/pages&gt;&lt;dates&gt;&lt;year&gt;2016&lt;/year&gt;&lt;/dates&gt;&lt;pub-location&gt;New York&lt;/pub-location&gt;&lt;publisher&gt;Oxford University Press&lt;/publisher&gt;&lt;urls&gt;&lt;/urls&gt;&lt;/record&gt;&lt;/Cite&gt;&lt;/EndNote&gt;</w:instrText>
      </w:r>
      <w:r w:rsidRPr="00CE4DE7">
        <w:fldChar w:fldCharType="separate"/>
      </w:r>
      <w:r w:rsidRPr="00CE4DE7">
        <w:rPr>
          <w:noProof/>
        </w:rPr>
        <w:t>(Garrett 2016, p. 42)</w:t>
      </w:r>
      <w:r w:rsidRPr="00CE4DE7">
        <w:fldChar w:fldCharType="end"/>
      </w:r>
      <w:r w:rsidRPr="00CE4DE7">
        <w:t xml:space="preserve">. I no longer think that the defence I set out in my </w:t>
      </w:r>
      <w:r w:rsidRPr="00CE4DE7">
        <w:fldChar w:fldCharType="begin"/>
      </w:r>
      <w:r>
        <w:instrText xml:space="preserve"> ADDIN EN.CITE &lt;EndNote&gt;&lt;Cite&gt;&lt;Author&gt;Qu&lt;/Author&gt;&lt;Year&gt;2014&lt;/Year&gt;&lt;RecNum&gt;108&lt;/RecNum&gt;&lt;DisplayText&gt;(Qu 2014)&lt;/DisplayText&gt;&lt;record&gt;&lt;rec-number&gt;108&lt;/rec-number&gt;&lt;foreign-keys&gt;&lt;key app="EN" db-id="t2vzpdsxatax2leap0gxfxxvezpts2p0vpx2" timestamp="1458557466"&gt;108&lt;/key&gt;&lt;key app="ENWeb" db-id=""&gt;0&lt;/key&gt;&lt;/foreign-keys&gt;&lt;ref-type name="Journal Article"&gt;17&lt;/ref-type&gt;&lt;contributors&gt;&lt;authors&gt;&lt;author&gt;Qu, Hsueh&lt;/author&gt;&lt;/authors&gt;&lt;/contributors&gt;&lt;titles&gt;&lt;title&gt;Hume’s Practically Epistemic Conclusions?&lt;/title&gt;&lt;secondary-title&gt;Philosophical Studies&lt;/secondary-title&gt;&lt;/titles&gt;&lt;periodical&gt;&lt;full-title&gt;Philosophical Studies&lt;/full-title&gt;&lt;/periodical&gt;&lt;pages&gt;501–524&lt;/pages&gt;&lt;volume&gt;170&lt;/volume&gt;&lt;number&gt;3&lt;/number&gt;&lt;dates&gt;&lt;year&gt;2014&lt;/year&gt;&lt;/dates&gt;&lt;isbn&gt;0031-8116&amp;#xD;1573-0883&lt;/isbn&gt;&lt;urls&gt;&lt;/urls&gt;&lt;electronic-resource-num&gt;10.1007/s11098-013-0260-1&lt;/electronic-resource-num&gt;&lt;/record&gt;&lt;/Cite&gt;&lt;/EndNote&gt;</w:instrText>
      </w:r>
      <w:r w:rsidRPr="00CE4DE7">
        <w:fldChar w:fldCharType="separate"/>
      </w:r>
      <w:r>
        <w:rPr>
          <w:noProof/>
        </w:rPr>
        <w:t>(Qu 2014)</w:t>
      </w:r>
      <w:r w:rsidRPr="00CE4DE7">
        <w:fldChar w:fldCharType="end"/>
      </w:r>
      <w:r w:rsidRPr="00CE4DE7">
        <w:t xml:space="preserve"> works</w:t>
      </w:r>
      <w:r>
        <w:t xml:space="preserve">, as I explain in my </w:t>
      </w:r>
      <w:r>
        <w:fldChar w:fldCharType="begin"/>
      </w:r>
      <w:r>
        <w:instrText xml:space="preserve"> ADDIN EN.CITE &lt;EndNote&gt;&lt;Cite&gt;&lt;Author&gt;Qu&lt;/Author&gt;&lt;Year&gt;Forthcoming&lt;/Year&gt;&lt;RecNum&gt;571&lt;/RecNum&gt;&lt;DisplayText&gt;(Qu Forthcoming)&lt;/DisplayText&gt;&lt;record&gt;&lt;rec-number&gt;571&lt;/rec-number&gt;&lt;foreign-keys&gt;&lt;key app="EN" db-id="t2vzpdsxatax2leap0gxfxxvezpts2p0vpx2" timestamp="1532154818"&gt;571&lt;/key&gt;&lt;/foreign-keys&gt;&lt;ref-type name="Book"&gt;6&lt;/ref-type&gt;&lt;contributors&gt;&lt;authors&gt;&lt;author&gt;Qu, Hsueh&lt;/author&gt;&lt;/authors&gt;&lt;/contributors&gt;&lt;titles&gt;&lt;title&gt;Hume&amp;apos;s Epistemological Evolution&lt;/title&gt;&lt;/titles&gt;&lt;dates&gt;&lt;year&gt;Forthcoming&lt;/year&gt;&lt;/dates&gt;&lt;pub-location&gt;New York&lt;/pub-location&gt;&lt;publisher&gt;Oxford University Press&lt;/publisher&gt;&lt;urls&gt;&lt;/urls&gt;&lt;/record&gt;&lt;/Cite&gt;&lt;/EndNote&gt;</w:instrText>
      </w:r>
      <w:r>
        <w:fldChar w:fldCharType="separate"/>
      </w:r>
      <w:r>
        <w:rPr>
          <w:noProof/>
        </w:rPr>
        <w:t>(Qu Forthcoming)</w:t>
      </w:r>
      <w:r>
        <w:fldChar w:fldCharType="end"/>
      </w:r>
      <w:r w:rsidRPr="00CE4DE7">
        <w:t>.</w:t>
      </w:r>
    </w:p>
  </w:footnote>
  <w:footnote w:id="22">
    <w:p w14:paraId="7D32E208" w14:textId="77777777" w:rsidR="0091764C" w:rsidRPr="00CE4DE7" w:rsidRDefault="0091764C" w:rsidP="00CE4DE7">
      <w:pPr>
        <w:pStyle w:val="FootnoteText"/>
        <w:spacing w:before="60"/>
        <w:jc w:val="both"/>
        <w:rPr>
          <w:lang w:val="en-US"/>
        </w:rPr>
      </w:pPr>
      <w:r w:rsidRPr="00CE4DE7">
        <w:rPr>
          <w:rStyle w:val="FootnoteReference"/>
        </w:rPr>
        <w:footnoteRef/>
      </w:r>
      <w:r w:rsidRPr="00CE4DE7">
        <w:t xml:space="preserve"> </w:t>
      </w:r>
      <w:r w:rsidRPr="00CE4DE7">
        <w:rPr>
          <w:lang w:val="en-US"/>
        </w:rPr>
        <w:t xml:space="preserve">See </w:t>
      </w:r>
      <w:r w:rsidRPr="00CE4DE7">
        <w:fldChar w:fldCharType="begin"/>
      </w:r>
      <w:r>
        <w:instrText xml:space="preserve"> ADDIN EN.CITE &lt;EndNote&gt;&lt;Cite&gt;&lt;Author&gt;Durland&lt;/Author&gt;&lt;Year&gt;2011&lt;/Year&gt;&lt;RecNum&gt;52&lt;/RecNum&gt;&lt;Suffix&gt;`, pp. 83–4&lt;/Suffix&gt;&lt;DisplayText&gt;(Durland 2011, pp. 83–4)&lt;/DisplayText&gt;&lt;record&gt;&lt;rec-number&gt;52&lt;/rec-number&gt;&lt;foreign-keys&gt;&lt;key app="EN" db-id="t2vzpdsxatax2leap0gxfxxvezpts2p0vpx2" timestamp="1458557459"&gt;52&lt;/key&gt;&lt;/foreign-keys&gt;&lt;ref-type name="Journal Article"&gt;17&lt;/ref-type&gt;&lt;contributors&gt;&lt;authors&gt;&lt;author&gt;Durland, Karánn&lt;/author&gt;&lt;/authors&gt;&lt;/contributors&gt;&lt;titles&gt;&lt;title&gt;&lt;style face="normal" font="default" size="100%"&gt;Extreme Skepticism and Commitment in the &lt;/style&gt;&lt;style face="italic" font="default" size="100%"&gt;Treatise&lt;/style&gt;&lt;/title&gt;&lt;secondary-title&gt;Hume Studies&lt;/secondary-title&gt;&lt;/titles&gt;&lt;periodical&gt;&lt;full-title&gt;Hume Studies&lt;/full-title&gt;&lt;/periodical&gt;&lt;pages&gt;65–98&lt;/pages&gt;&lt;volume&gt;37&lt;/volume&gt;&lt;number&gt;1&lt;/number&gt;&lt;dates&gt;&lt;year&gt;2011&lt;/year&gt;&lt;/dates&gt;&lt;urls&gt;&lt;/urls&gt;&lt;/record&gt;&lt;/Cite&gt;&lt;/EndNote&gt;</w:instrText>
      </w:r>
      <w:r w:rsidRPr="00CE4DE7">
        <w:fldChar w:fldCharType="separate"/>
      </w:r>
      <w:r w:rsidRPr="00CE4DE7">
        <w:rPr>
          <w:noProof/>
        </w:rPr>
        <w:t>(Durland 2011, pp. 83–4)</w:t>
      </w:r>
      <w:r w:rsidRPr="00CE4DE7">
        <w:rPr>
          <w:lang w:val="en-US"/>
        </w:rPr>
        <w:fldChar w:fldCharType="end"/>
      </w:r>
      <w:r w:rsidRPr="00CE4DE7">
        <w:rPr>
          <w:lang w:val="en-US"/>
        </w:rPr>
        <w:t xml:space="preserve">. </w:t>
      </w:r>
    </w:p>
  </w:footnote>
  <w:footnote w:id="23">
    <w:p w14:paraId="2416501C" w14:textId="77777777" w:rsidR="0091764C" w:rsidRPr="00CE4DE7" w:rsidRDefault="0091764C" w:rsidP="00CE4DE7">
      <w:pPr>
        <w:pStyle w:val="FootnoteText"/>
        <w:spacing w:before="60"/>
        <w:jc w:val="both"/>
        <w:rPr>
          <w:lang w:val="en-US"/>
        </w:rPr>
      </w:pPr>
      <w:r w:rsidRPr="00CE4DE7">
        <w:rPr>
          <w:rStyle w:val="FootnoteReference"/>
        </w:rPr>
        <w:footnoteRef/>
      </w:r>
      <w:r w:rsidRPr="00CE4DE7">
        <w:t xml:space="preserve"> Garrett’s recent development of his account would deny, or at least mitigate, this charge </w:t>
      </w:r>
      <w:r w:rsidRPr="00CE4DE7">
        <w:fldChar w:fldCharType="begin"/>
      </w:r>
      <w:r>
        <w:instrText xml:space="preserve"> ADDIN EN.CITE &lt;EndNote&gt;&lt;Cite&gt;&lt;Author&gt;Garrett&lt;/Author&gt;&lt;Year&gt;2015&lt;/Year&gt;&lt;RecNum&gt;5&lt;/RecNum&gt;&lt;DisplayText&gt;(Garrett 2015)&lt;/DisplayText&gt;&lt;record&gt;&lt;rec-number&gt;5&lt;/rec-number&gt;&lt;foreign-keys&gt;&lt;key app="EN" db-id="t2vzpdsxatax2leap0gxfxxvezpts2p0vpx2" timestamp="1458557456"&gt;5&lt;/key&gt;&lt;/foreign-keys&gt;&lt;ref-type name="Book"&gt;6&lt;/ref-type&gt;&lt;contributors&gt;&lt;authors&gt;&lt;author&gt;Garrett, Don&lt;/author&gt;&lt;/authors&gt;&lt;/contributors&gt;&lt;titles&gt;&lt;title&gt;Hume&lt;/title&gt;&lt;secondary-title&gt;Routledge philosophers&lt;/secondary-title&gt;&lt;/titles&gt;&lt;pages&gt;xxiii, 360 pages&lt;/pages&gt;&lt;keywords&gt;&lt;keyword&gt;Hume, David, 1711-1776.&lt;/keyword&gt;&lt;/keywords&gt;&lt;dates&gt;&lt;year&gt;2015&lt;/year&gt;&lt;/dates&gt;&lt;pub-location&gt;New York&lt;/pub-location&gt;&lt;publisher&gt;Routledge&lt;/publisher&gt;&lt;isbn&gt;9780415283335&amp;#xD;0415283337&amp;#xD;9780415283342&amp;#xD;0415283345&lt;/isbn&gt;&lt;accession-num&gt;12373216&lt;/accession-num&gt;&lt;call-num&gt;SML, Stacks, LC Classification B1498 .G37X 2015 (LC)&lt;/call-num&gt;&lt;urls&gt;&lt;/urls&gt;&lt;/record&gt;&lt;/Cite&gt;&lt;/EndNote&gt;</w:instrText>
      </w:r>
      <w:r w:rsidRPr="00CE4DE7">
        <w:fldChar w:fldCharType="separate"/>
      </w:r>
      <w:r w:rsidRPr="00CE4DE7">
        <w:rPr>
          <w:noProof/>
        </w:rPr>
        <w:t>(Garrett 2015)</w:t>
      </w:r>
      <w:r w:rsidRPr="00CE4DE7">
        <w:fldChar w:fldCharType="end"/>
      </w:r>
      <w:r w:rsidRPr="00CE4DE7">
        <w:t>. More on this interpretation shortly.</w:t>
      </w:r>
    </w:p>
  </w:footnote>
  <w:footnote w:id="24">
    <w:p w14:paraId="070BF7C0" w14:textId="77777777" w:rsidR="0091764C" w:rsidRPr="00CE4DE7" w:rsidRDefault="0091764C" w:rsidP="00CE4DE7">
      <w:pPr>
        <w:pStyle w:val="FootnoteText"/>
        <w:spacing w:before="60"/>
        <w:jc w:val="both"/>
        <w:rPr>
          <w:lang w:val="en-US"/>
        </w:rPr>
      </w:pPr>
      <w:r w:rsidRPr="00CE4DE7">
        <w:rPr>
          <w:rStyle w:val="FootnoteReference"/>
        </w:rPr>
        <w:footnoteRef/>
      </w:r>
      <w:r w:rsidRPr="00CE4DE7">
        <w:t xml:space="preserve"> </w:t>
      </w:r>
      <w:r w:rsidRPr="00CE4DE7">
        <w:rPr>
          <w:lang w:val="en-US"/>
        </w:rPr>
        <w:t xml:space="preserve">For some critical discussion on Garrett’s book, see </w:t>
      </w:r>
      <w:r w:rsidRPr="00CE4DE7">
        <w:rPr>
          <w:lang w:val="en-US"/>
        </w:rPr>
        <w:fldChar w:fldCharType="begin"/>
      </w:r>
      <w:r>
        <w:rPr>
          <w:lang w:val="en-US"/>
        </w:rPr>
        <w:instrText xml:space="preserve"> ADDIN EN.CITE &lt;EndNote&gt;&lt;Cite&gt;&lt;Author&gt;Millican&lt;/Author&gt;&lt;Year&gt;2014&lt;/Year&gt;&lt;RecNum&gt;430&lt;/RecNum&gt;&lt;DisplayText&gt;(Millican 2014)&lt;/DisplayText&gt;&lt;record&gt;&lt;rec-number&gt;430&lt;/rec-number&gt;&lt;foreign-keys&gt;&lt;key app="EN" db-id="t2vzpdsxatax2leap0gxfxxvezpts2p0vpx2" timestamp="1481625389"&gt;430&lt;/key&gt;&lt;/foreign-keys&gt;&lt;ref-type name="Journal Article"&gt;17&lt;/ref-type&gt;&lt;contributors&gt;&lt;authors&gt;&lt;author&gt;Millican, Peter&lt;/author&gt;&lt;/authors&gt;&lt;/contributors&gt;&lt;titles&gt;&lt;title&gt;&lt;style face="normal" font="default" size="100%"&gt;Skepticism about Garrett&amp;apos;s &lt;/style&gt;&lt;style face="italic" font="default" size="100%"&gt;Hume&lt;/style&gt;&lt;style face="normal" font="default" size="100%"&gt;: Faculties, Concepts, and Imposed Coherence&lt;/style&gt;&lt;/title&gt;&lt;secondary-title&gt;Hume Studies&lt;/secondary-title&gt;&lt;/titles&gt;&lt;periodical&gt;&lt;full-title&gt;Hume Studies&lt;/full-title&gt;&lt;/periodical&gt;&lt;pages&gt;205–226&lt;/pages&gt;&lt;volume&gt;40&lt;/volume&gt;&lt;number&gt;2&lt;/number&gt;&lt;dates&gt;&lt;year&gt;2014&lt;/year&gt;&lt;/dates&gt;&lt;urls&gt;&lt;/urls&gt;&lt;/record&gt;&lt;/Cite&gt;&lt;/EndNote&gt;</w:instrText>
      </w:r>
      <w:r w:rsidRPr="00CE4DE7">
        <w:rPr>
          <w:lang w:val="en-US"/>
        </w:rPr>
        <w:fldChar w:fldCharType="separate"/>
      </w:r>
      <w:r w:rsidRPr="00CE4DE7">
        <w:rPr>
          <w:noProof/>
          <w:lang w:val="en-US"/>
        </w:rPr>
        <w:t>(Millican 2014)</w:t>
      </w:r>
      <w:r w:rsidRPr="00CE4DE7">
        <w:rPr>
          <w:lang w:val="en-US"/>
        </w:rPr>
        <w:fldChar w:fldCharType="end"/>
      </w:r>
      <w:r w:rsidRPr="00CE4DE7">
        <w:rPr>
          <w:lang w:val="en-US"/>
        </w:rPr>
        <w:t xml:space="preserve"> and </w:t>
      </w:r>
      <w:r w:rsidRPr="00CE4DE7">
        <w:rPr>
          <w:lang w:val="en-US"/>
        </w:rPr>
        <w:fldChar w:fldCharType="begin"/>
      </w:r>
      <w:r>
        <w:rPr>
          <w:lang w:val="en-US"/>
        </w:rPr>
        <w:instrText xml:space="preserve"> ADDIN EN.CITE &lt;EndNote&gt;&lt;Cite&gt;&lt;Author&gt;Loeb&lt;/Author&gt;&lt;Year&gt;2014&lt;/Year&gt;&lt;RecNum&gt;432&lt;/RecNum&gt;&lt;DisplayText&gt;(Loeb 2014)&lt;/DisplayText&gt;&lt;record&gt;&lt;rec-number&gt;432&lt;/rec-number&gt;&lt;foreign-keys&gt;&lt;key app="EN" db-id="t2vzpdsxatax2leap0gxfxxvezpts2p0vpx2" timestamp="1483148634"&gt;432&lt;/key&gt;&lt;/foreign-keys&gt;&lt;ref-type name="Journal Article"&gt;17&lt;/ref-type&gt;&lt;contributors&gt;&lt;authors&gt;&lt;author&gt;Loeb, Louis E.&lt;/author&gt;&lt;/authors&gt;&lt;/contributors&gt;&lt;titles&gt;&lt;title&gt;&lt;style face="normal" font="default" size="100%"&gt;Setting the Standard: Don Garrett&amp;apos;s &lt;/style&gt;&lt;style face="italic" font="default" size="100%"&gt;Hume&lt;/style&gt;&lt;/title&gt;&lt;secondary-title&gt;Hume Studies&lt;/secondary-title&gt;&lt;/titles&gt;&lt;periodical&gt;&lt;full-title&gt;Hume Studies&lt;/full-title&gt;&lt;/periodical&gt;&lt;pages&gt;243–278&lt;/pages&gt;&lt;volume&gt;40&lt;/volume&gt;&lt;number&gt;2&lt;/number&gt;&lt;dates&gt;&lt;year&gt;2014&lt;/year&gt;&lt;/dates&gt;&lt;urls&gt;&lt;/urls&gt;&lt;/record&gt;&lt;/Cite&gt;&lt;/EndNote&gt;</w:instrText>
      </w:r>
      <w:r w:rsidRPr="00CE4DE7">
        <w:rPr>
          <w:lang w:val="en-US"/>
        </w:rPr>
        <w:fldChar w:fldCharType="separate"/>
      </w:r>
      <w:r w:rsidRPr="00CE4DE7">
        <w:rPr>
          <w:noProof/>
          <w:lang w:val="en-US"/>
        </w:rPr>
        <w:t>(Loeb 2014)</w:t>
      </w:r>
      <w:r w:rsidRPr="00CE4DE7">
        <w:rPr>
          <w:lang w:val="en-US"/>
        </w:rPr>
        <w:fldChar w:fldCharType="end"/>
      </w:r>
      <w:r w:rsidRPr="00CE4DE7">
        <w:rPr>
          <w:lang w:val="en-US"/>
        </w:rPr>
        <w:t xml:space="preserve">, and see </w:t>
      </w:r>
      <w:r w:rsidRPr="00CE4DE7">
        <w:rPr>
          <w:lang w:val="en-US"/>
        </w:rPr>
        <w:fldChar w:fldCharType="begin"/>
      </w:r>
      <w:r>
        <w:rPr>
          <w:lang w:val="en-US"/>
        </w:rPr>
        <w:instrText xml:space="preserve"> ADDIN EN.CITE &lt;EndNote&gt;&lt;Cite&gt;&lt;Author&gt;Garrett&lt;/Author&gt;&lt;Year&gt;2014&lt;/Year&gt;&lt;RecNum&gt;560&lt;/RecNum&gt;&lt;DisplayText&gt;(Garrett 2014)&lt;/DisplayText&gt;&lt;record&gt;&lt;rec-number&gt;560&lt;/rec-number&gt;&lt;foreign-keys&gt;&lt;key app="EN" db-id="t2vzpdsxatax2leap0gxfxxvezpts2p0vpx2" timestamp="1532154815"&gt;560&lt;/key&gt;&lt;/foreign-keys&gt;&lt;ref-type name="Journal Article"&gt;17&lt;/ref-type&gt;&lt;contributors&gt;&lt;authors&gt;&lt;author&gt;Garrett, Don&lt;/author&gt;&lt;/authors&gt;&lt;/contributors&gt;&lt;titles&gt;&lt;title&gt;Loeb&amp;apos;s &amp;quot;Standard&amp;quot; Questions about Hume&amp;apos;s Concept of Probable Truth&lt;/title&gt;&lt;secondary-title&gt;Hume Studies&lt;/secondary-title&gt;&lt;/titles&gt;&lt;periodical&gt;&lt;full-title&gt;Hume Studies&lt;/full-title&gt;&lt;/periodical&gt;&lt;pages&gt;279–300&lt;/pages&gt;&lt;volume&gt;40&lt;/volume&gt;&lt;number&gt;2&lt;/number&gt;&lt;dates&gt;&lt;year&gt;2014&lt;/year&gt;&lt;/dates&gt;&lt;urls&gt;&lt;/urls&gt;&lt;/record&gt;&lt;/Cite&gt;&lt;/EndNote&gt;</w:instrText>
      </w:r>
      <w:r w:rsidRPr="00CE4DE7">
        <w:rPr>
          <w:lang w:val="en-US"/>
        </w:rPr>
        <w:fldChar w:fldCharType="separate"/>
      </w:r>
      <w:r>
        <w:rPr>
          <w:noProof/>
          <w:lang w:val="en-US"/>
        </w:rPr>
        <w:t>(Garrett 2014)</w:t>
      </w:r>
      <w:r w:rsidRPr="00CE4DE7">
        <w:rPr>
          <w:lang w:val="en-US"/>
        </w:rPr>
        <w:fldChar w:fldCharType="end"/>
      </w:r>
      <w:r w:rsidRPr="00CE4DE7">
        <w:rPr>
          <w:lang w:val="en-US"/>
        </w:rPr>
        <w:t xml:space="preserve"> and </w:t>
      </w:r>
      <w:r w:rsidRPr="00CE4DE7">
        <w:rPr>
          <w:lang w:val="en-US"/>
        </w:rPr>
        <w:fldChar w:fldCharType="begin"/>
      </w:r>
      <w:r>
        <w:rPr>
          <w:lang w:val="en-US"/>
        </w:rPr>
        <w:instrText xml:space="preserve"> ADDIN EN.CITE &lt;EndNote&gt;&lt;Cite&gt;&lt;Author&gt;Garrett&lt;/Author&gt;&lt;Year&gt;2014&lt;/Year&gt;&lt;RecNum&gt;431&lt;/RecNum&gt;&lt;DisplayText&gt;(Garrett 2014)&lt;/DisplayText&gt;&lt;record&gt;&lt;rec-number&gt;431&lt;/rec-number&gt;&lt;foreign-keys&gt;&lt;key app="EN" db-id="t2vzpdsxatax2leap0gxfxxvezpts2p0vpx2" timestamp="1481625449"&gt;431&lt;/key&gt;&lt;/foreign-keys&gt;&lt;ref-type name="Journal Article"&gt;17&lt;/ref-type&gt;&lt;contributors&gt;&lt;authors&gt;&lt;author&gt;Garrett, Don&lt;/author&gt;&lt;/authors&gt;&lt;/contributors&gt;&lt;titles&gt;&lt;title&gt;Millican&amp;apos;s &amp;quot;Abstract,&amp;quot; &amp;quot;Imaginative,&amp;quot; &amp;quot;Reasonable,&amp;quot; and &amp;quot;Sensible&amp;quot; Questions about Hume&amp;apos;s Theory of Cognition&lt;/title&gt;&lt;secondary-title&gt;Hume Studies&lt;/secondary-title&gt;&lt;/titles&gt;&lt;periodical&gt;&lt;full-title&gt;Hume Studies&lt;/full-title&gt;&lt;/periodical&gt;&lt;pages&gt;227–242&lt;/pages&gt;&lt;volume&gt;40&lt;/volume&gt;&lt;number&gt;2&lt;/number&gt;&lt;dates&gt;&lt;year&gt;2014&lt;/year&gt;&lt;/dates&gt;&lt;urls&gt;&lt;/urls&gt;&lt;/record&gt;&lt;/Cite&gt;&lt;/EndNote&gt;</w:instrText>
      </w:r>
      <w:r w:rsidRPr="00CE4DE7">
        <w:rPr>
          <w:lang w:val="en-US"/>
        </w:rPr>
        <w:fldChar w:fldCharType="separate"/>
      </w:r>
      <w:r>
        <w:rPr>
          <w:noProof/>
          <w:lang w:val="en-US"/>
        </w:rPr>
        <w:t>(Garrett 2014)</w:t>
      </w:r>
      <w:r w:rsidRPr="00CE4DE7">
        <w:rPr>
          <w:lang w:val="en-US"/>
        </w:rPr>
        <w:fldChar w:fldCharType="end"/>
      </w:r>
      <w:r w:rsidRPr="00CE4DE7">
        <w:rPr>
          <w:lang w:val="en-US"/>
        </w:rPr>
        <w:t xml:space="preserve"> for replies.</w:t>
      </w:r>
    </w:p>
  </w:footnote>
  <w:footnote w:id="25">
    <w:p w14:paraId="712C2F5A" w14:textId="77777777" w:rsidR="0091764C" w:rsidRPr="00CE4DE7" w:rsidRDefault="0091764C" w:rsidP="00CE4DE7">
      <w:pPr>
        <w:pStyle w:val="FootnoteText"/>
        <w:spacing w:before="60"/>
        <w:jc w:val="both"/>
        <w:rPr>
          <w:lang w:val="en-US"/>
        </w:rPr>
      </w:pPr>
      <w:r w:rsidRPr="00CE4DE7">
        <w:rPr>
          <w:rStyle w:val="FootnoteReference"/>
        </w:rPr>
        <w:footnoteRef/>
      </w:r>
      <w:r w:rsidRPr="00CE4DE7">
        <w:t xml:space="preserve"> </w:t>
      </w:r>
      <w:r w:rsidRPr="00CE4DE7">
        <w:rPr>
          <w:lang w:val="en-US"/>
        </w:rPr>
        <w:t xml:space="preserve">Thus, Garrett sees Hume as being an early kind of Pryor-type dogmatist </w:t>
      </w:r>
      <w:r w:rsidRPr="00CE4DE7">
        <w:rPr>
          <w:lang w:val="en-US"/>
        </w:rPr>
        <w:fldChar w:fldCharType="begin"/>
      </w:r>
      <w:r>
        <w:rPr>
          <w:lang w:val="en-US"/>
        </w:rPr>
        <w:instrText xml:space="preserve"> ADDIN EN.CITE &lt;EndNote&gt;&lt;Cite&gt;&lt;Author&gt;Pryor&lt;/Author&gt;&lt;Year&gt;2000&lt;/Year&gt;&lt;RecNum&gt;45&lt;/RecNum&gt;&lt;DisplayText&gt;(Pryor 2000)&lt;/DisplayText&gt;&lt;record&gt;&lt;rec-number&gt;45&lt;/rec-number&gt;&lt;foreign-keys&gt;&lt;key app="EN" db-id="t2vzpdsxatax2leap0gxfxxvezpts2p0vpx2" timestamp="1458557458"&gt;45&lt;/key&gt;&lt;/foreign-keys&gt;&lt;ref-type name="Journal Article"&gt;17&lt;/ref-type&gt;&lt;contributors&gt;&lt;authors&gt;&lt;author&gt;Pryor, James&lt;/author&gt;&lt;/authors&gt;&lt;/contributors&gt;&lt;titles&gt;&lt;title&gt;The Skeptic and the Dogmatist&lt;/title&gt;&lt;secondary-title&gt;Noûs&lt;/secondary-title&gt;&lt;/titles&gt;&lt;periodical&gt;&lt;full-title&gt;Noûs&lt;/full-title&gt;&lt;/periodical&gt;&lt;pages&gt;517–549&lt;/pages&gt;&lt;volume&gt;34&lt;/volume&gt;&lt;number&gt;4&lt;/number&gt;&lt;dates&gt;&lt;year&gt;2000&lt;/year&gt;&lt;/dates&gt;&lt;urls&gt;&lt;/urls&gt;&lt;/record&gt;&lt;/Cite&gt;&lt;/EndNote&gt;</w:instrText>
      </w:r>
      <w:r w:rsidRPr="00CE4DE7">
        <w:rPr>
          <w:lang w:val="en-US"/>
        </w:rPr>
        <w:fldChar w:fldCharType="separate"/>
      </w:r>
      <w:r w:rsidRPr="00CE4DE7">
        <w:rPr>
          <w:noProof/>
          <w:lang w:val="en-US"/>
        </w:rPr>
        <w:t>(Pryor 2000)</w:t>
      </w:r>
      <w:r w:rsidRPr="00CE4DE7">
        <w:rPr>
          <w:lang w:val="en-US"/>
        </w:rPr>
        <w:fldChar w:fldCharType="end"/>
      </w:r>
      <w:r w:rsidRPr="00CE4DE7">
        <w:rPr>
          <w:lang w:val="en-US"/>
        </w:rPr>
        <w:t xml:space="preserve">, </w:t>
      </w:r>
      <w:r w:rsidRPr="00CE4DE7">
        <w:rPr>
          <w:lang w:val="en-US"/>
        </w:rPr>
        <w:fldChar w:fldCharType="begin"/>
      </w:r>
      <w:r>
        <w:rPr>
          <w:lang w:val="en-US"/>
        </w:rPr>
        <w:instrText xml:space="preserve"> ADDIN EN.CITE &lt;EndNote&gt;&lt;Cite&gt;&lt;Author&gt;Pryor&lt;/Author&gt;&lt;Year&gt;2004&lt;/Year&gt;&lt;RecNum&gt;46&lt;/RecNum&gt;&lt;DisplayText&gt;(Pryor 2004)&lt;/DisplayText&gt;&lt;record&gt;&lt;rec-number&gt;46&lt;/rec-number&gt;&lt;foreign-keys&gt;&lt;key app="EN" db-id="t2vzpdsxatax2leap0gxfxxvezpts2p0vpx2" timestamp="1458557459"&gt;46&lt;/key&gt;&lt;/foreign-keys&gt;&lt;ref-type name="Journal Article"&gt;17&lt;/ref-type&gt;&lt;contributors&gt;&lt;authors&gt;&lt;author&gt;Pryor, James&lt;/author&gt;&lt;/authors&gt;&lt;/contributors&gt;&lt;titles&gt;&lt;title&gt;What’s Wrong With Moore’s Argument?&lt;/title&gt;&lt;secondary-title&gt;Philosophical Issues&lt;/secondary-title&gt;&lt;/titles&gt;&lt;periodical&gt;&lt;full-title&gt;Philosophical Issues&lt;/full-title&gt;&lt;/periodical&gt;&lt;pages&gt;349–378&lt;/pages&gt;&lt;volume&gt;14&lt;/volume&gt;&lt;number&gt;1&lt;/number&gt;&lt;dates&gt;&lt;year&gt;2004&lt;/year&gt;&lt;/dates&gt;&lt;urls&gt;&lt;/urls&gt;&lt;/record&gt;&lt;/Cite&gt;&lt;/EndNote&gt;</w:instrText>
      </w:r>
      <w:r w:rsidRPr="00CE4DE7">
        <w:rPr>
          <w:lang w:val="en-US"/>
        </w:rPr>
        <w:fldChar w:fldCharType="separate"/>
      </w:r>
      <w:r w:rsidRPr="00CE4DE7">
        <w:rPr>
          <w:noProof/>
          <w:lang w:val="en-US"/>
        </w:rPr>
        <w:t>(Pryor 2004)</w:t>
      </w:r>
      <w:r w:rsidRPr="00CE4DE7">
        <w:rPr>
          <w:lang w:val="en-US"/>
        </w:rPr>
        <w:fldChar w:fldCharType="end"/>
      </w:r>
      <w:r w:rsidRPr="00CE4DE7">
        <w:rPr>
          <w:lang w:val="en-US"/>
        </w:rPr>
        <w:t xml:space="preserve">, </w:t>
      </w:r>
      <w:r w:rsidRPr="00CE4DE7">
        <w:rPr>
          <w:lang w:val="en-US"/>
        </w:rPr>
        <w:fldChar w:fldCharType="begin"/>
      </w:r>
      <w:r>
        <w:rPr>
          <w:lang w:val="en-US"/>
        </w:rPr>
        <w:instrText xml:space="preserve"> ADDIN EN.CITE &lt;EndNote&gt;&lt;Cite&gt;&lt;Author&gt;Pryor&lt;/Author&gt;&lt;Year&gt;2013&lt;/Year&gt;&lt;RecNum&gt;440&lt;/RecNum&gt;&lt;DisplayText&gt;(Pryor 2013)&lt;/DisplayText&gt;&lt;record&gt;&lt;rec-number&gt;440&lt;/rec-number&gt;&lt;foreign-keys&gt;&lt;key app="EN" db-id="t2vzpdsxatax2leap0gxfxxvezpts2p0vpx2" timestamp="1494043198"&gt;440&lt;/key&gt;&lt;/foreign-keys&gt;&lt;ref-type name="Book Section"&gt;5&lt;/ref-type&gt;&lt;contributors&gt;&lt;authors&gt;&lt;author&gt;Pryor, James&lt;/author&gt;&lt;/authors&gt;&lt;secondary-authors&gt;&lt;author&gt;Tucker, Chris&lt;/author&gt;&lt;/secondary-authors&gt;&lt;/contributors&gt;&lt;titles&gt;&lt;title&gt;Problems for Credulism&lt;/title&gt;&lt;secondary-title&gt;Seemings and Justification: New Essays on Dogmatism and Phenomenal Conservatism&lt;/secondary-title&gt;&lt;/titles&gt;&lt;pages&gt;89–132&lt;/pages&gt;&lt;dates&gt;&lt;year&gt;2013&lt;/year&gt;&lt;/dates&gt;&lt;pub-location&gt;New York&lt;/pub-location&gt;&lt;publisher&gt;Oxford University Press&lt;/publisher&gt;&lt;urls&gt;&lt;/urls&gt;&lt;/record&gt;&lt;/Cite&gt;&lt;/EndNote&gt;</w:instrText>
      </w:r>
      <w:r w:rsidRPr="00CE4DE7">
        <w:rPr>
          <w:lang w:val="en-US"/>
        </w:rPr>
        <w:fldChar w:fldCharType="separate"/>
      </w:r>
      <w:r w:rsidRPr="00CE4DE7">
        <w:rPr>
          <w:noProof/>
          <w:lang w:val="en-US"/>
        </w:rPr>
        <w:t>(Pryor 2013)</w:t>
      </w:r>
      <w:r w:rsidRPr="00CE4DE7">
        <w:rPr>
          <w:lang w:val="en-US"/>
        </w:rPr>
        <w:fldChar w:fldCharType="end"/>
      </w:r>
      <w:r w:rsidRPr="00CE4DE7">
        <w:rPr>
          <w:lang w:val="en-US"/>
        </w:rPr>
        <w:t>.</w:t>
      </w:r>
    </w:p>
  </w:footnote>
  <w:footnote w:id="26">
    <w:p w14:paraId="47218F26" w14:textId="77777777" w:rsidR="0091764C" w:rsidRPr="00CE4DE7" w:rsidRDefault="0091764C" w:rsidP="00CE4DE7">
      <w:pPr>
        <w:pStyle w:val="FootnoteText"/>
        <w:spacing w:before="60"/>
        <w:jc w:val="both"/>
        <w:rPr>
          <w:lang w:val="en-US"/>
        </w:rPr>
      </w:pPr>
      <w:r w:rsidRPr="00CE4DE7">
        <w:rPr>
          <w:rStyle w:val="FootnoteReference"/>
        </w:rPr>
        <w:footnoteRef/>
      </w:r>
      <w:r w:rsidRPr="00CE4DE7">
        <w:t xml:space="preserve"> Another broadly similar account is defended in </w:t>
      </w:r>
      <w:r w:rsidRPr="00CE4DE7">
        <w:fldChar w:fldCharType="begin"/>
      </w:r>
      <w:r>
        <w:instrText xml:space="preserve"> ADDIN EN.CITE &lt;EndNote&gt;&lt;Cite&gt;&lt;Author&gt;Boehm&lt;/Author&gt;&lt;Year&gt;2013&lt;/Year&gt;&lt;RecNum&gt;379&lt;/RecNum&gt;&lt;DisplayText&gt;(Boehm 2013)&lt;/DisplayText&gt;&lt;record&gt;&lt;rec-number&gt;379&lt;/rec-number&gt;&lt;foreign-keys&gt;&lt;key app="EN" db-id="t2vzpdsxatax2leap0gxfxxvezpts2p0vpx2" timestamp="1465224662"&gt;379&lt;/key&gt;&lt;/foreign-keys&gt;&lt;ref-type name="Journal Article"&gt;17&lt;/ref-type&gt;&lt;contributors&gt;&lt;authors&gt;&lt;author&gt;Boehm, Miren&lt;/author&gt;&lt;/authors&gt;&lt;/contributors&gt;&lt;titles&gt;&lt;title&gt;The Normativity of Experience and Causal Belief in Hume&amp;apos;s Treatise&lt;/title&gt;&lt;secondary-title&gt;Hume Studies&lt;/secondary-title&gt;&lt;/titles&gt;&lt;periodical&gt;&lt;full-title&gt;Hume Studies&lt;/full-title&gt;&lt;/periodical&gt;&lt;pages&gt;203-232&lt;/pages&gt;&lt;volume&gt;39&lt;/volume&gt;&lt;number&gt;2&lt;/number&gt;&lt;dates&gt;&lt;year&gt;2013&lt;/year&gt;&lt;/dates&gt;&lt;urls&gt;&lt;/urls&gt;&lt;/record&gt;&lt;/Cite&gt;&lt;/EndNote&gt;</w:instrText>
      </w:r>
      <w:r w:rsidRPr="00CE4DE7">
        <w:fldChar w:fldCharType="separate"/>
      </w:r>
      <w:r>
        <w:rPr>
          <w:noProof/>
        </w:rPr>
        <w:t>(Boehm 2013)</w:t>
      </w:r>
      <w:r w:rsidRPr="00CE4DE7">
        <w:fldChar w:fldCharType="end"/>
      </w:r>
      <w:r w:rsidRPr="00CE4DE7">
        <w:t>, which argues that the beliefs of the senses, the memory, and custom are justified in virtue of their force and vivacity.</w:t>
      </w:r>
    </w:p>
  </w:footnote>
  <w:footnote w:id="27">
    <w:p w14:paraId="6D7D7D98" w14:textId="77777777" w:rsidR="0091764C" w:rsidRPr="00CE4DE7" w:rsidRDefault="0091764C" w:rsidP="00CE4DE7">
      <w:pPr>
        <w:pStyle w:val="FootnoteText"/>
        <w:spacing w:before="60"/>
        <w:jc w:val="both"/>
        <w:rPr>
          <w:lang w:val="en-US"/>
        </w:rPr>
      </w:pPr>
      <w:r w:rsidRPr="00CE4DE7">
        <w:rPr>
          <w:rStyle w:val="FootnoteReference"/>
        </w:rPr>
        <w:footnoteRef/>
      </w:r>
      <w:r w:rsidRPr="00CE4DE7">
        <w:t xml:space="preserve"> </w:t>
      </w:r>
      <w:r w:rsidRPr="00CE4DE7">
        <w:rPr>
          <w:lang w:val="en-US"/>
        </w:rPr>
        <w:t xml:space="preserve">In the </w:t>
      </w:r>
      <w:r w:rsidRPr="00CE4DE7">
        <w:rPr>
          <w:i/>
          <w:lang w:val="en-US"/>
        </w:rPr>
        <w:t>Treatise</w:t>
      </w:r>
      <w:r w:rsidRPr="00CE4DE7">
        <w:rPr>
          <w:lang w:val="en-US"/>
        </w:rPr>
        <w:t xml:space="preserve">, the criterion of mixing with propensities is required to avoid the </w:t>
      </w:r>
      <w:proofErr w:type="spellStart"/>
      <w:r w:rsidRPr="00CE4DE7">
        <w:rPr>
          <w:lang w:val="en-US"/>
        </w:rPr>
        <w:t>sceptical</w:t>
      </w:r>
      <w:proofErr w:type="spellEnd"/>
      <w:r w:rsidRPr="00CE4DE7">
        <w:rPr>
          <w:lang w:val="en-US"/>
        </w:rPr>
        <w:t xml:space="preserve"> conclusions of THN 1.4.1.</w:t>
      </w:r>
    </w:p>
  </w:footnote>
  <w:footnote w:id="28">
    <w:p w14:paraId="0248136E" w14:textId="77777777" w:rsidR="0091764C" w:rsidRPr="00CE4DE7" w:rsidRDefault="0091764C" w:rsidP="00CE4DE7">
      <w:pPr>
        <w:pStyle w:val="FootnoteText"/>
        <w:spacing w:before="60"/>
        <w:jc w:val="both"/>
        <w:rPr>
          <w:lang w:val="en-US"/>
        </w:rPr>
      </w:pPr>
      <w:r w:rsidRPr="00CE4DE7">
        <w:rPr>
          <w:rStyle w:val="FootnoteReference"/>
        </w:rPr>
        <w:footnoteRef/>
      </w:r>
      <w:r w:rsidRPr="00CE4DE7">
        <w:t xml:space="preserve"> </w:t>
      </w:r>
      <w:r w:rsidRPr="00CE4DE7">
        <w:rPr>
          <w:lang w:val="en-US"/>
        </w:rPr>
        <w:t xml:space="preserve">A sustained and influential defense is </w:t>
      </w:r>
      <w:r w:rsidRPr="00CE4DE7">
        <w:rPr>
          <w:lang w:val="en-US"/>
        </w:rPr>
        <w:fldChar w:fldCharType="begin"/>
      </w:r>
      <w:r>
        <w:rPr>
          <w:lang w:val="en-US"/>
        </w:rPr>
        <w:instrText xml:space="preserve"> ADDIN EN.CITE &lt;EndNote&gt;&lt;Cite&gt;&lt;Author&gt;Ridge&lt;/Author&gt;&lt;Year&gt;2003&lt;/Year&gt;&lt;RecNum&gt;47&lt;/RecNum&gt;&lt;DisplayText&gt;(Ridge 2003)&lt;/DisplayText&gt;&lt;record&gt;&lt;rec-number&gt;47&lt;/rec-number&gt;&lt;foreign-keys&gt;&lt;key app="EN" db-id="t2vzpdsxatax2leap0gxfxxvezpts2p0vpx2" timestamp="1458557459"&gt;47&lt;/key&gt;&lt;/foreign-keys&gt;&lt;ref-type name="Journal Article"&gt;17&lt;/ref-type&gt;&lt;contributors&gt;&lt;authors&gt;&lt;author&gt;Ridge, Michael&lt;/author&gt;&lt;/authors&gt;&lt;/contributors&gt;&lt;titles&gt;&lt;title&gt;Epistemology Moralized: David Hume’s Practical Epistemology&lt;/title&gt;&lt;secondary-title&gt;Hume Studies&lt;/secondary-title&gt;&lt;/titles&gt;&lt;periodical&gt;&lt;full-title&gt;Hume Studies&lt;/full-title&gt;&lt;/periodical&gt;&lt;pages&gt;165–204&lt;/pages&gt;&lt;volume&gt;29&lt;/volume&gt;&lt;number&gt;2&lt;/number&gt;&lt;dates&gt;&lt;year&gt;2003&lt;/year&gt;&lt;/dates&gt;&lt;urls&gt;&lt;/urls&gt;&lt;/record&gt;&lt;/Cite&gt;&lt;/EndNote&gt;</w:instrText>
      </w:r>
      <w:r w:rsidRPr="00CE4DE7">
        <w:rPr>
          <w:lang w:val="en-US"/>
        </w:rPr>
        <w:fldChar w:fldCharType="separate"/>
      </w:r>
      <w:r w:rsidRPr="00CE4DE7">
        <w:rPr>
          <w:noProof/>
          <w:lang w:val="en-US"/>
        </w:rPr>
        <w:t>(Ridge 2003)</w:t>
      </w:r>
      <w:r w:rsidRPr="00CE4DE7">
        <w:rPr>
          <w:lang w:val="en-US"/>
        </w:rPr>
        <w:fldChar w:fldCharType="end"/>
      </w:r>
      <w:r w:rsidRPr="00CE4DE7">
        <w:rPr>
          <w:lang w:val="en-US"/>
        </w:rPr>
        <w:t xml:space="preserve">. </w:t>
      </w:r>
      <w:r w:rsidRPr="00CE4DE7">
        <w:t xml:space="preserve">The view goes all the way back to </w:t>
      </w:r>
      <w:r w:rsidRPr="00CE4DE7">
        <w:fldChar w:fldCharType="begin"/>
      </w:r>
      <w:r>
        <w:instrText xml:space="preserve"> ADDIN EN.CITE &lt;EndNote&gt;&lt;Cite&gt;&lt;Author&gt;Ardal&lt;/Author&gt;&lt;Year&gt;1976&lt;/Year&gt;&lt;RecNum&gt;51&lt;/RecNum&gt;&lt;DisplayText&gt;(Ardal 1976)&lt;/DisplayText&gt;&lt;record&gt;&lt;rec-number&gt;51&lt;/rec-number&gt;&lt;foreign-keys&gt;&lt;key app="EN" db-id="t2vzpdsxatax2leap0gxfxxvezpts2p0vpx2" timestamp="1458557459"&gt;51&lt;/key&gt;&lt;/foreign-keys&gt;&lt;ref-type name="Book Section"&gt;5&lt;/ref-type&gt;&lt;contributors&gt;&lt;authors&gt;&lt;author&gt;Ardal, Pall&lt;/author&gt;&lt;/authors&gt;&lt;secondary-authors&gt;&lt;author&gt;Livingston, Donald; King, James &lt;/author&gt;&lt;/secondary-authors&gt;&lt;/contributors&gt;&lt;titles&gt;&lt;title&gt;Some Implications of the Virtue of Reasonableness in Hume’s Treatise&lt;/title&gt;&lt;secondary-title&gt;Hume: A Re-evaluation&lt;/secondary-title&gt;&lt;/titles&gt;&lt;pages&gt;91–106&lt;/pages&gt;&lt;dates&gt;&lt;year&gt;1976&lt;/year&gt;&lt;/dates&gt;&lt;pub-location&gt;Michigan&lt;/pub-location&gt;&lt;publisher&gt;Fordham University Press&lt;/publisher&gt;&lt;urls&gt;&lt;/urls&gt;&lt;/record&gt;&lt;/Cite&gt;&lt;/EndNote&gt;</w:instrText>
      </w:r>
      <w:r w:rsidRPr="00CE4DE7">
        <w:fldChar w:fldCharType="separate"/>
      </w:r>
      <w:r w:rsidRPr="00CE4DE7">
        <w:rPr>
          <w:noProof/>
        </w:rPr>
        <w:t>(Ardal 1976)</w:t>
      </w:r>
      <w:r w:rsidRPr="00CE4DE7">
        <w:fldChar w:fldCharType="end"/>
      </w:r>
      <w:r w:rsidRPr="00CE4DE7">
        <w:t xml:space="preserve">, and is also defended in </w:t>
      </w:r>
      <w:r w:rsidRPr="00CE4DE7">
        <w:fldChar w:fldCharType="begin"/>
      </w:r>
      <w:r>
        <w:instrText xml:space="preserve"> ADDIN EN.CITE &lt;EndNote&gt;&lt;Cite&gt;&lt;Author&gt;Owen&lt;/Author&gt;&lt;Year&gt;1999&lt;/Year&gt;&lt;RecNum&gt;11&lt;/RecNum&gt;&lt;Suffix&gt;`, Chapter 9&lt;/Suffix&gt;&lt;DisplayText&gt;(Owen 1999, Chapter 9)&lt;/DisplayText&gt;&lt;record&gt;&lt;rec-number&gt;11&lt;/rec-number&gt;&lt;foreign-keys&gt;&lt;key app="EN" db-id="t2vzpdsxatax2leap0gxfxxvezpts2p0vpx2" timestamp="1458557457"&gt;11&lt;/key&gt;&lt;/foreign-keys&gt;&lt;ref-type name="Electronic Book"&gt;44&lt;/ref-type&gt;&lt;contributors&gt;&lt;authors&gt;&lt;author&gt;Owen, David&lt;/author&gt;&lt;/authors&gt;&lt;/contributors&gt;&lt;titles&gt;&lt;title&gt;Hume&amp;apos;s Reason&lt;/title&gt;&lt;/titles&gt;&lt;pages&gt;1 online resource (viii, 234 p.)&lt;/pages&gt;&lt;keywords&gt;&lt;keyword&gt;Hume, David, 1711-1776.&lt;/keyword&gt;&lt;keyword&gt;Reason History 18th century.&lt;/keyword&gt;&lt;/keywords&gt;&lt;dates&gt;&lt;year&gt;1999&lt;/year&gt;&lt;/dates&gt;&lt;pub-location&gt;Oxford&lt;/pub-location&gt;&lt;publisher&gt;Oxford University Press,&lt;/publisher&gt;&lt;isbn&gt;9780191598159 (ebook)&lt;/isbn&gt;&lt;accession-num&gt;12551914&lt;/accession-num&gt;&lt;urls&gt;&lt;related-urls&gt;&lt;url&gt;http://dx.doi.org/10.1093/0199252602.001.0001&lt;/url&gt;&lt;/related-urls&gt;&lt;/urls&gt;&lt;/record&gt;&lt;/Cite&gt;&lt;/EndNote&gt;</w:instrText>
      </w:r>
      <w:r w:rsidRPr="00CE4DE7">
        <w:fldChar w:fldCharType="separate"/>
      </w:r>
      <w:r w:rsidRPr="00CE4DE7">
        <w:rPr>
          <w:noProof/>
        </w:rPr>
        <w:t>(Owen 1999, Chapter 9)</w:t>
      </w:r>
      <w:r w:rsidRPr="00CE4DE7">
        <w:fldChar w:fldCharType="end"/>
      </w:r>
      <w:r w:rsidRPr="00CE4DE7">
        <w:t xml:space="preserve">, </w:t>
      </w:r>
      <w:r w:rsidRPr="00CE4DE7">
        <w:fldChar w:fldCharType="begin"/>
      </w:r>
      <w:r>
        <w:instrText xml:space="preserve"> ADDIN EN.CITE &lt;EndNote&gt;&lt;Cite&gt;&lt;Author&gt;Kail&lt;/Author&gt;&lt;Year&gt;2005&lt;/Year&gt;&lt;RecNum&gt;59&lt;/RecNum&gt;&lt;DisplayText&gt;(Kail 2005)&lt;/DisplayText&gt;&lt;record&gt;&lt;rec-number&gt;59&lt;/rec-number&gt;&lt;foreign-keys&gt;&lt;key app="EN" db-id="t2vzpdsxatax2leap0gxfxxvezpts2p0vpx2" timestamp="1458557459"&gt;59&lt;/key&gt;&lt;/foreign-keys&gt;&lt;ref-type name="Book Section"&gt;5&lt;/ref-type&gt;&lt;contributors&gt;&lt;authors&gt;&lt;author&gt;Kail, P. J. E.&lt;/author&gt;&lt;/authors&gt;&lt;secondary-authors&gt;&lt;author&gt;Frasca-Spada, Marina; Kail, P.J.E.&lt;/author&gt;&lt;/secondary-authors&gt;&lt;/contributors&gt;&lt;titles&gt;&lt;title&gt;Hume&amp;apos;s Ethical Conclusion&lt;/title&gt;&lt;secondary-title&gt;Impressions of Hume&lt;/secondary-title&gt;&lt;/titles&gt;&lt;pages&gt;125–140&lt;/pages&gt;&lt;dates&gt;&lt;year&gt;2005&lt;/year&gt;&lt;/dates&gt;&lt;pub-location&gt;Oxford&lt;/pub-location&gt;&lt;publisher&gt;Oxford University Press&lt;/publisher&gt;&lt;urls&gt;&lt;/urls&gt;&lt;/record&gt;&lt;/Cite&gt;&lt;/EndNote&gt;</w:instrText>
      </w:r>
      <w:r w:rsidRPr="00CE4DE7">
        <w:fldChar w:fldCharType="separate"/>
      </w:r>
      <w:r w:rsidRPr="00CE4DE7">
        <w:rPr>
          <w:noProof/>
        </w:rPr>
        <w:t>(Kail 2005)</w:t>
      </w:r>
      <w:r w:rsidRPr="00CE4DE7">
        <w:fldChar w:fldCharType="end"/>
      </w:r>
      <w:r w:rsidRPr="00CE4DE7">
        <w:t xml:space="preserve">, </w:t>
      </w:r>
      <w:r w:rsidRPr="00CE4DE7">
        <w:fldChar w:fldCharType="begin"/>
      </w:r>
      <w:r>
        <w:instrText xml:space="preserve"> ADDIN EN.CITE &lt;EndNote&gt;&lt;Cite&gt;&lt;Author&gt;McCormick&lt;/Author&gt;&lt;Year&gt;2005&lt;/Year&gt;&lt;RecNum&gt;60&lt;/RecNum&gt;&lt;DisplayText&gt;(McCormick 2005)&lt;/DisplayText&gt;&lt;record&gt;&lt;rec-number&gt;60&lt;/rec-number&gt;&lt;foreign-keys&gt;&lt;key app="EN" db-id="t2vzpdsxatax2leap0gxfxxvezpts2p0vpx2" timestamp="1458557459"&gt;60&lt;/key&gt;&lt;/foreign-keys&gt;&lt;ref-type name="Journal Article"&gt;17&lt;/ref-type&gt;&lt;contributors&gt;&lt;authors&gt;&lt;author&gt;McCormick, Miriam&lt;/author&gt;&lt;/authors&gt;&lt;/contributors&gt;&lt;titles&gt;&lt;title&gt;Why Should We Be Wise?&lt;/title&gt;&lt;secondary-title&gt;Hume Studies&lt;/secondary-title&gt;&lt;/titles&gt;&lt;periodical&gt;&lt;full-title&gt;Hume Studies&lt;/full-title&gt;&lt;/periodical&gt;&lt;pages&gt;3–20&lt;/pages&gt;&lt;volume&gt;31&lt;/volume&gt;&lt;number&gt;1&lt;/number&gt;&lt;dates&gt;&lt;year&gt;2005&lt;/year&gt;&lt;/dates&gt;&lt;urls&gt;&lt;/urls&gt;&lt;/record&gt;&lt;/Cite&gt;&lt;/EndNote&gt;</w:instrText>
      </w:r>
      <w:r w:rsidRPr="00CE4DE7">
        <w:fldChar w:fldCharType="separate"/>
      </w:r>
      <w:r w:rsidRPr="00CE4DE7">
        <w:rPr>
          <w:noProof/>
        </w:rPr>
        <w:t>(McCormick 2005)</w:t>
      </w:r>
      <w:r w:rsidRPr="00CE4DE7">
        <w:fldChar w:fldCharType="end"/>
      </w:r>
      <w:r w:rsidRPr="00CE4DE7">
        <w:t xml:space="preserve">, and </w:t>
      </w:r>
      <w:r w:rsidRPr="00CE4DE7">
        <w:fldChar w:fldCharType="begin"/>
      </w:r>
      <w:r>
        <w:instrText xml:space="preserve"> ADDIN EN.CITE &lt;EndNote&gt;&lt;Cite&gt;&lt;Author&gt;Sasser&lt;/Author&gt;&lt;Year&gt;Forthcoming&lt;/Year&gt;&lt;RecNum&gt;570&lt;/RecNum&gt;&lt;DisplayText&gt;(Sasser Forthcoming)&lt;/DisplayText&gt;&lt;record&gt;&lt;rec-number&gt;570&lt;/rec-number&gt;&lt;foreign-keys&gt;&lt;key app="EN" db-id="t2vzpdsxatax2leap0gxfxxvezpts2p0vpx2" timestamp="1532154818"&gt;570&lt;/key&gt;&lt;/foreign-keys&gt;&lt;ref-type name="Journal Article"&gt;17&lt;/ref-type&gt;&lt;contributors&gt;&lt;authors&gt;&lt;author&gt;Sasser, Nathan&lt;/author&gt;&lt;/authors&gt;&lt;/contributors&gt;&lt;titles&gt;&lt;title&gt;Hume&amp;apos;s Purely Practical Response to Philosophical Scepticism&lt;/title&gt;&lt;secondary-title&gt;Hume Studies&lt;/secondary-title&gt;&lt;/titles&gt;&lt;periodical&gt;&lt;full-title&gt;Hume Studies&lt;/full-title&gt;&lt;/periodical&gt;&lt;dates&gt;&lt;year&gt;Forthcoming&lt;/year&gt;&lt;/dates&gt;&lt;urls&gt;&lt;/urls&gt;&lt;/record&gt;&lt;/Cite&gt;&lt;/EndNote&gt;</w:instrText>
      </w:r>
      <w:r w:rsidRPr="00CE4DE7">
        <w:fldChar w:fldCharType="separate"/>
      </w:r>
      <w:r w:rsidRPr="00CE4DE7">
        <w:rPr>
          <w:noProof/>
        </w:rPr>
        <w:t>(Sasser Forthcoming)</w:t>
      </w:r>
      <w:r w:rsidRPr="00CE4DE7">
        <w:fldChar w:fldCharType="end"/>
      </w:r>
      <w:r w:rsidRPr="00CE4DE7">
        <w:t xml:space="preserve">, among others. Schafer expresses sympathies for such a view, although he offers a virtue epistemological version of it that puts curiosity and ambition at the fore </w:t>
      </w:r>
      <w:r w:rsidRPr="00CE4DE7">
        <w:fldChar w:fldCharType="begin"/>
      </w:r>
      <w:r>
        <w:instrText xml:space="preserve"> ADDIN EN.CITE &lt;EndNote&gt;&lt;Cite&gt;&lt;Author&gt;Schafer&lt;/Author&gt;&lt;Year&gt;2014&lt;/Year&gt;&lt;RecNum&gt;70&lt;/RecNum&gt;&lt;DisplayText&gt;(Schafer 2014)&lt;/DisplayText&gt;&lt;record&gt;&lt;rec-number&gt;70&lt;/rec-number&gt;&lt;foreign-keys&gt;&lt;key app="EN" db-id="t2vzpdsxatax2leap0gxfxxvezpts2p0vpx2" timestamp="1458557460"&gt;70&lt;/key&gt;&lt;/foreign-keys&gt;&lt;ref-type name="Journal Article"&gt;17&lt;/ref-type&gt;&lt;contributors&gt;&lt;authors&gt;&lt;author&gt;Schafer, Karl&lt;/author&gt;&lt;/authors&gt;&lt;/contributors&gt;&lt;titles&gt;&lt;title&gt;Curious Virtues in Hume&amp;apos;s Epistemology&lt;/title&gt;&lt;secondary-title&gt;Philosophers&amp;apos; Imprint&lt;/secondary-title&gt;&lt;/titles&gt;&lt;periodical&gt;&lt;full-title&gt;Philosophers&amp;apos; Imprint&lt;/full-title&gt;&lt;/periodical&gt;&lt;pages&gt;1–20&lt;/pages&gt;&lt;volume&gt;14&lt;/volume&gt;&lt;number&gt;1&lt;/number&gt;&lt;dates&gt;&lt;year&gt;2014&lt;/year&gt;&lt;/dates&gt;&lt;urls&gt;&lt;/urls&gt;&lt;/record&gt;&lt;/Cite&gt;&lt;/EndNote&gt;</w:instrText>
      </w:r>
      <w:r w:rsidRPr="00CE4DE7">
        <w:fldChar w:fldCharType="separate"/>
      </w:r>
      <w:r w:rsidRPr="00CE4DE7">
        <w:rPr>
          <w:noProof/>
        </w:rPr>
        <w:t>(Schafer 2014)</w:t>
      </w:r>
      <w:r w:rsidRPr="00CE4DE7">
        <w:fldChar w:fldCharType="end"/>
      </w:r>
      <w:r w:rsidRPr="00CE4DE7">
        <w:t xml:space="preserve">, as we will shortly </w:t>
      </w:r>
      <w:r>
        <w:t>see</w:t>
      </w:r>
      <w:r w:rsidRPr="00CE4DE7">
        <w:t xml:space="preserve">. </w:t>
      </w:r>
    </w:p>
  </w:footnote>
  <w:footnote w:id="29">
    <w:p w14:paraId="221E02F5" w14:textId="77777777" w:rsidR="0091764C" w:rsidRPr="00CE4DE7" w:rsidRDefault="0091764C" w:rsidP="00CE4DE7">
      <w:pPr>
        <w:pStyle w:val="FootnoteText"/>
        <w:spacing w:before="60"/>
        <w:jc w:val="both"/>
        <w:rPr>
          <w:lang w:val="en-US"/>
        </w:rPr>
      </w:pPr>
      <w:r w:rsidRPr="00CE4DE7">
        <w:rPr>
          <w:rStyle w:val="FootnoteReference"/>
        </w:rPr>
        <w:footnoteRef/>
      </w:r>
      <w:r w:rsidRPr="00CE4DE7">
        <w:fldChar w:fldCharType="begin"/>
      </w:r>
      <w:r>
        <w:instrText xml:space="preserve"> ADDIN EN.CITE &lt;EndNote&gt;&lt;Cite&gt;&lt;Author&gt;Sasser&lt;/Author&gt;&lt;Year&gt;Forthcoming&lt;/Year&gt;&lt;RecNum&gt;570&lt;/RecNum&gt;&lt;DisplayText&gt;(Sasser Forthcoming)&lt;/DisplayText&gt;&lt;record&gt;&lt;rec-number&gt;570&lt;/rec-number&gt;&lt;foreign-keys&gt;&lt;key app="EN" db-id="t2vzpdsxatax2leap0gxfxxvezpts2p0vpx2" timestamp="1532154818"&gt;570&lt;/key&gt;&lt;/foreign-keys&gt;&lt;ref-type name="Journal Article"&gt;17&lt;/ref-type&gt;&lt;contributors&gt;&lt;authors&gt;&lt;author&gt;Sasser, Nathan&lt;/author&gt;&lt;/authors&gt;&lt;/contributors&gt;&lt;titles&gt;&lt;title&gt;Hume&amp;apos;s Purely Practical Response to Philosophical Scepticism&lt;/title&gt;&lt;secondary-title&gt;Hume Studies&lt;/secondary-title&gt;&lt;/titles&gt;&lt;periodical&gt;&lt;full-title&gt;Hume Studies&lt;/full-title&gt;&lt;/periodical&gt;&lt;dates&gt;&lt;year&gt;Forthcoming&lt;/year&gt;&lt;/dates&gt;&lt;urls&gt;&lt;/urls&gt;&lt;/record&gt;&lt;/Cite&gt;&lt;/EndNote&gt;</w:instrText>
      </w:r>
      <w:r w:rsidRPr="00CE4DE7">
        <w:fldChar w:fldCharType="separate"/>
      </w:r>
      <w:r w:rsidRPr="00CE4DE7">
        <w:rPr>
          <w:noProof/>
        </w:rPr>
        <w:t>(Sasser Forthcoming)</w:t>
      </w:r>
      <w:r w:rsidRPr="00CE4DE7">
        <w:fldChar w:fldCharType="end"/>
      </w:r>
      <w:r w:rsidRPr="00CE4DE7">
        <w:t xml:space="preserve"> takes usefulness and agreeableness to offer the basis of a purely ethical response to scepticism. Meeker has suggested that Hume ultimately rejects scepticism on pragmatic grounds </w:t>
      </w:r>
      <w:r w:rsidRPr="00CE4DE7">
        <w:fldChar w:fldCharType="begin"/>
      </w:r>
      <w:r>
        <w:instrText xml:space="preserve"> ADDIN EN.CITE &lt;EndNote&gt;&lt;Cite&gt;&lt;Author&gt;Meeker&lt;/Author&gt;&lt;Year&gt;2013&lt;/Year&gt;&lt;RecNum&gt;67&lt;/RecNum&gt;&lt;Suffix&gt;`, Chapter 4&lt;/Suffix&gt;&lt;DisplayText&gt;(Meeker 2013, Chapter 4)&lt;/DisplayText&gt;&lt;record&gt;&lt;rec-number&gt;67&lt;/rec-number&gt;&lt;foreign-keys&gt;&lt;key app="EN" db-id="t2vzpdsxatax2leap0gxfxxvezpts2p0vpx2" timestamp="1458557460"&gt;67&lt;/key&gt;&lt;/foreign-keys&gt;&lt;ref-type name="Book"&gt;6&lt;/ref-type&gt;&lt;contributors&gt;&lt;authors&gt;&lt;author&gt;Meeker, Kevin&lt;/author&gt;&lt;/authors&gt;&lt;/contributors&gt;&lt;titles&gt;&lt;title&gt;Hume&amp;apos;s Radical Scepticism and the Fate of Naturalized Epistemology&lt;/title&gt;&lt;secondary-title&gt;Palgrave Innovations in Philosophy&lt;/secondary-title&gt;&lt;/titles&gt;&lt;dates&gt;&lt;year&gt;2013&lt;/year&gt;&lt;/dates&gt;&lt;pub-location&gt;Basingstoke&lt;/pub-location&gt;&lt;publisher&gt;Palgrace Macmillan&lt;/publisher&gt;&lt;urls&gt;&lt;/urls&gt;&lt;/record&gt;&lt;/Cite&gt;&lt;/EndNote&gt;</w:instrText>
      </w:r>
      <w:r w:rsidRPr="00CE4DE7">
        <w:fldChar w:fldCharType="separate"/>
      </w:r>
      <w:r w:rsidRPr="00CE4DE7">
        <w:rPr>
          <w:noProof/>
        </w:rPr>
        <w:t>(Meeker 2013, Chapter 4)</w:t>
      </w:r>
      <w:r w:rsidRPr="00CE4DE7">
        <w:fldChar w:fldCharType="end"/>
      </w:r>
      <w:r w:rsidRPr="00CE4DE7">
        <w:t xml:space="preserve">, although he also draws on considerations of irresistibility. A similar reading inspired by ancient philosophy is offered by Stroud, who suggests that Hume exhorts us to be sceptical philosophers insofar as such a way of life the means of attaining the ‘good life’—indeed, the </w:t>
      </w:r>
      <w:r w:rsidRPr="00CE4DE7">
        <w:rPr>
          <w:i/>
        </w:rPr>
        <w:t>best</w:t>
      </w:r>
      <w:r w:rsidRPr="00CE4DE7">
        <w:t xml:space="preserve"> life </w:t>
      </w:r>
      <w:r w:rsidRPr="00CE4DE7">
        <w:fldChar w:fldCharType="begin"/>
      </w:r>
      <w:r>
        <w:instrText xml:space="preserve"> ADDIN EN.CITE &lt;EndNote&gt;&lt;Cite&gt;&lt;Author&gt;Stroud&lt;/Author&gt;&lt;Year&gt;1999&lt;/Year&gt;&lt;RecNum&gt;48&lt;/RecNum&gt;&lt;DisplayText&gt;(Stroud 1999)&lt;/DisplayText&gt;&lt;record&gt;&lt;rec-number&gt;48&lt;/rec-number&gt;&lt;foreign-keys&gt;&lt;key app="EN" db-id="t2vzpdsxatax2leap0gxfxxvezpts2p0vpx2" timestamp="1458557459"&gt;48&lt;/key&gt;&lt;/foreign-keys&gt;&lt;ref-type name="Book Section"&gt;5&lt;/ref-type&gt;&lt;contributors&gt;&lt;authors&gt;&lt;author&gt;Stroud, Barry&lt;/author&gt;&lt;/authors&gt;&lt;secondary-authors&gt;&lt;author&gt;Atherton, Margaret&lt;/author&gt;&lt;/secondary-authors&gt;&lt;/contributors&gt;&lt;titles&gt;&lt;title&gt;Hume&amp;apos;s Scepticism: Natural Instincts and Philosophical Reflection&lt;/title&gt;&lt;secondary-title&gt;The Empiricists: Locke, Berkeley, and Hume&lt;/secondary-title&gt;&lt;/titles&gt;&lt;pages&gt;229–252&lt;/pages&gt;&lt;dates&gt;&lt;year&gt;1999&lt;/year&gt;&lt;/dates&gt;&lt;pub-location&gt;Oxford&lt;/pub-location&gt;&lt;publisher&gt;Rowman and Littlefield Publishers&lt;/publisher&gt;&lt;urls&gt;&lt;/urls&gt;&lt;/record&gt;&lt;/Cite&gt;&lt;/EndNote&gt;</w:instrText>
      </w:r>
      <w:r w:rsidRPr="00CE4DE7">
        <w:fldChar w:fldCharType="separate"/>
      </w:r>
      <w:r w:rsidRPr="00CE4DE7">
        <w:rPr>
          <w:noProof/>
        </w:rPr>
        <w:t>(Stroud 1999)</w:t>
      </w:r>
      <w:r w:rsidRPr="00CE4DE7">
        <w:fldChar w:fldCharType="end"/>
      </w:r>
      <w:r w:rsidRPr="00CE4DE7">
        <w:t>.</w:t>
      </w:r>
    </w:p>
  </w:footnote>
  <w:footnote w:id="30">
    <w:p w14:paraId="746439FC" w14:textId="77777777" w:rsidR="0091764C" w:rsidRPr="00CE4DE7" w:rsidRDefault="0091764C" w:rsidP="00CE4DE7">
      <w:pPr>
        <w:pStyle w:val="FootnoteText"/>
        <w:spacing w:before="60"/>
        <w:jc w:val="both"/>
        <w:rPr>
          <w:lang w:val="en-US"/>
        </w:rPr>
      </w:pPr>
      <w:r w:rsidRPr="00CE4DE7">
        <w:rPr>
          <w:rStyle w:val="FootnoteReference"/>
        </w:rPr>
        <w:footnoteRef/>
      </w:r>
      <w:r w:rsidRPr="00CE4DE7">
        <w:t xml:space="preserve"> </w:t>
      </w:r>
      <w:r w:rsidRPr="00CE4DE7">
        <w:rPr>
          <w:lang w:val="en-US"/>
        </w:rPr>
        <w:t xml:space="preserve">For instance, Ridge describes the account as a ‘pragmatic epistemology’ </w:t>
      </w:r>
      <w:r w:rsidRPr="00CE4DE7">
        <w:rPr>
          <w:lang w:val="en-US"/>
        </w:rPr>
        <w:fldChar w:fldCharType="begin"/>
      </w:r>
      <w:r>
        <w:rPr>
          <w:lang w:val="en-US"/>
        </w:rPr>
        <w:instrText xml:space="preserve"> ADDIN EN.CITE &lt;EndNote&gt;&lt;Cite&gt;&lt;Author&gt;Ridge&lt;/Author&gt;&lt;Year&gt;2003&lt;/Year&gt;&lt;RecNum&gt;47&lt;/RecNum&gt;&lt;Suffix&gt;`, p. 180&lt;/Suffix&gt;&lt;DisplayText&gt;(Ridge 2003, p. 180)&lt;/DisplayText&gt;&lt;record&gt;&lt;rec-number&gt;47&lt;/rec-number&gt;&lt;foreign-keys&gt;&lt;key app="EN" db-id="t2vzpdsxatax2leap0gxfxxvezpts2p0vpx2" timestamp="1458557459"&gt;47&lt;/key&gt;&lt;/foreign-keys&gt;&lt;ref-type name="Journal Article"&gt;17&lt;/ref-type&gt;&lt;contributors&gt;&lt;authors&gt;&lt;author&gt;Ridge, Michael&lt;/author&gt;&lt;/authors&gt;&lt;/contributors&gt;&lt;titles&gt;&lt;title&gt;Epistemology Moralized: David Hume’s Practical Epistemology&lt;/title&gt;&lt;secondary-title&gt;Hume Studies&lt;/secondary-title&gt;&lt;/titles&gt;&lt;periodical&gt;&lt;full-title&gt;Hume Studies&lt;/full-title&gt;&lt;/periodical&gt;&lt;pages&gt;165–204&lt;/pages&gt;&lt;volume&gt;29&lt;/volume&gt;&lt;number&gt;2&lt;/number&gt;&lt;dates&gt;&lt;year&gt;2003&lt;/year&gt;&lt;/dates&gt;&lt;urls&gt;&lt;/urls&gt;&lt;/record&gt;&lt;/Cite&gt;&lt;/EndNote&gt;</w:instrText>
      </w:r>
      <w:r w:rsidRPr="00CE4DE7">
        <w:rPr>
          <w:lang w:val="en-US"/>
        </w:rPr>
        <w:fldChar w:fldCharType="separate"/>
      </w:r>
      <w:r w:rsidRPr="00CE4DE7">
        <w:rPr>
          <w:noProof/>
          <w:lang w:val="en-US"/>
        </w:rPr>
        <w:t>(Ridge 2003, p. 180)</w:t>
      </w:r>
      <w:r w:rsidRPr="00CE4DE7">
        <w:rPr>
          <w:lang w:val="en-US"/>
        </w:rPr>
        <w:fldChar w:fldCharType="end"/>
      </w:r>
      <w:r w:rsidRPr="00CE4DE7">
        <w:rPr>
          <w:lang w:val="en-US"/>
        </w:rPr>
        <w:t xml:space="preserve">. </w:t>
      </w:r>
      <w:proofErr w:type="spellStart"/>
      <w:r w:rsidRPr="00CE4DE7">
        <w:rPr>
          <w:lang w:val="en-US"/>
        </w:rPr>
        <w:t>Kail</w:t>
      </w:r>
      <w:proofErr w:type="spellEnd"/>
      <w:r w:rsidRPr="00CE4DE7">
        <w:rPr>
          <w:lang w:val="en-US"/>
        </w:rPr>
        <w:t xml:space="preserve"> maintains that ‘epistemic and ethical concerns are continuous for Hume’ </w:t>
      </w:r>
      <w:r w:rsidRPr="00CE4DE7">
        <w:rPr>
          <w:lang w:val="en-US"/>
        </w:rPr>
        <w:fldChar w:fldCharType="begin"/>
      </w:r>
      <w:r>
        <w:rPr>
          <w:lang w:val="en-US"/>
        </w:rPr>
        <w:instrText xml:space="preserve"> ADDIN EN.CITE &lt;EndNote&gt;&lt;Cite&gt;&lt;Author&gt;Kail&lt;/Author&gt;&lt;Year&gt;2005&lt;/Year&gt;&lt;RecNum&gt;59&lt;/RecNum&gt;&lt;Suffix&gt;`, p. 129&lt;/Suffix&gt;&lt;DisplayText&gt;(Kail 2005, p. 129)&lt;/DisplayText&gt;&lt;record&gt;&lt;rec-number&gt;59&lt;/rec-number&gt;&lt;foreign-keys&gt;&lt;key app="EN" db-id="t2vzpdsxatax2leap0gxfxxvezpts2p0vpx2" timestamp="1458557459"&gt;59&lt;/key&gt;&lt;/foreign-keys&gt;&lt;ref-type name="Book Section"&gt;5&lt;/ref-type&gt;&lt;contributors&gt;&lt;authors&gt;&lt;author&gt;Kail, P. J. E.&lt;/author&gt;&lt;/authors&gt;&lt;secondary-authors&gt;&lt;author&gt;Frasca-Spada, Marina; Kail, P.J.E.&lt;/author&gt;&lt;/secondary-authors&gt;&lt;/contributors&gt;&lt;titles&gt;&lt;title&gt;Hume&amp;apos;s Ethical Conclusion&lt;/title&gt;&lt;secondary-title&gt;Impressions of Hume&lt;/secondary-title&gt;&lt;/titles&gt;&lt;pages&gt;125–140&lt;/pages&gt;&lt;dates&gt;&lt;year&gt;2005&lt;/year&gt;&lt;/dates&gt;&lt;pub-location&gt;Oxford&lt;/pub-location&gt;&lt;publisher&gt;Oxford University Press&lt;/publisher&gt;&lt;urls&gt;&lt;/urls&gt;&lt;/record&gt;&lt;/Cite&gt;&lt;/EndNote&gt;</w:instrText>
      </w:r>
      <w:r w:rsidRPr="00CE4DE7">
        <w:rPr>
          <w:lang w:val="en-US"/>
        </w:rPr>
        <w:fldChar w:fldCharType="separate"/>
      </w:r>
      <w:r w:rsidRPr="00CE4DE7">
        <w:rPr>
          <w:noProof/>
          <w:lang w:val="en-US"/>
        </w:rPr>
        <w:t>(Kail 2005, p. 129)</w:t>
      </w:r>
      <w:r w:rsidRPr="00CE4DE7">
        <w:rPr>
          <w:lang w:val="en-US"/>
        </w:rPr>
        <w:fldChar w:fldCharType="end"/>
      </w:r>
      <w:r w:rsidRPr="00CE4DE7">
        <w:rPr>
          <w:lang w:val="en-US"/>
        </w:rPr>
        <w:t xml:space="preserve">. McCormick states that for Hume, beliefs that are useful and agreeable have ‘warrant’, and those who believe them (for the right reasons) are ‘epistemically responsible’ </w:t>
      </w:r>
      <w:r w:rsidRPr="00CE4DE7">
        <w:rPr>
          <w:lang w:val="en-US"/>
        </w:rPr>
        <w:fldChar w:fldCharType="begin"/>
      </w:r>
      <w:r>
        <w:rPr>
          <w:lang w:val="en-US"/>
        </w:rPr>
        <w:instrText xml:space="preserve"> ADDIN EN.CITE &lt;EndNote&gt;&lt;Cite&gt;&lt;Author&gt;McCormick&lt;/Author&gt;&lt;Year&gt;2005&lt;/Year&gt;&lt;RecNum&gt;60&lt;/RecNum&gt;&lt;Suffix&gt;`, p. 9&lt;/Suffix&gt;&lt;DisplayText&gt;(McCormick 2005, p. 9)&lt;/DisplayText&gt;&lt;record&gt;&lt;rec-number&gt;60&lt;/rec-number&gt;&lt;foreign-keys&gt;&lt;key app="EN" db-id="t2vzpdsxatax2leap0gxfxxvezpts2p0vpx2" timestamp="1458557459"&gt;60&lt;/key&gt;&lt;/foreign-keys&gt;&lt;ref-type name="Journal Article"&gt;17&lt;/ref-type&gt;&lt;contributors&gt;&lt;authors&gt;&lt;author&gt;McCormick, Miriam&lt;/author&gt;&lt;/authors&gt;&lt;/contributors&gt;&lt;titles&gt;&lt;title&gt;Why Should We Be Wise?&lt;/title&gt;&lt;secondary-title&gt;Hume Studies&lt;/secondary-title&gt;&lt;/titles&gt;&lt;periodical&gt;&lt;full-title&gt;Hume Studies&lt;/full-title&gt;&lt;/periodical&gt;&lt;pages&gt;3–20&lt;/pages&gt;&lt;volume&gt;31&lt;/volume&gt;&lt;number&gt;1&lt;/number&gt;&lt;dates&gt;&lt;year&gt;2005&lt;/year&gt;&lt;/dates&gt;&lt;urls&gt;&lt;/urls&gt;&lt;/record&gt;&lt;/Cite&gt;&lt;/EndNote&gt;</w:instrText>
      </w:r>
      <w:r w:rsidRPr="00CE4DE7">
        <w:rPr>
          <w:lang w:val="en-US"/>
        </w:rPr>
        <w:fldChar w:fldCharType="separate"/>
      </w:r>
      <w:r w:rsidRPr="00CE4DE7">
        <w:rPr>
          <w:noProof/>
          <w:lang w:val="en-US"/>
        </w:rPr>
        <w:t>(McCormick 2005, p. 9)</w:t>
      </w:r>
      <w:r w:rsidRPr="00CE4DE7">
        <w:rPr>
          <w:lang w:val="en-US"/>
        </w:rPr>
        <w:fldChar w:fldCharType="end"/>
      </w:r>
      <w:r w:rsidRPr="00CE4DE7">
        <w:rPr>
          <w:lang w:val="en-US"/>
        </w:rPr>
        <w:t xml:space="preserve">. Owen is less explicit on this matter, but uses the language of ‘wise’ and ‘reasonable’ in </w:t>
      </w:r>
      <w:proofErr w:type="spellStart"/>
      <w:r w:rsidRPr="00CE4DE7">
        <w:rPr>
          <w:lang w:val="en-US"/>
        </w:rPr>
        <w:t>characterising</w:t>
      </w:r>
      <w:proofErr w:type="spellEnd"/>
      <w:r w:rsidRPr="00CE4DE7">
        <w:rPr>
          <w:lang w:val="en-US"/>
        </w:rPr>
        <w:t xml:space="preserve"> the view </w:t>
      </w:r>
      <w:r w:rsidRPr="00CE4DE7">
        <w:rPr>
          <w:lang w:val="en-US"/>
        </w:rPr>
        <w:fldChar w:fldCharType="begin"/>
      </w:r>
      <w:r>
        <w:rPr>
          <w:lang w:val="en-US"/>
        </w:rPr>
        <w:instrText xml:space="preserve"> ADDIN EN.CITE &lt;EndNote&gt;&lt;Cite&gt;&lt;Author&gt;Owen&lt;/Author&gt;&lt;Year&gt;1999&lt;/Year&gt;&lt;RecNum&gt;11&lt;/RecNum&gt;&lt;Suffix&gt;`, Chapter 9&lt;/Suffix&gt;&lt;DisplayText&gt;(Owen 1999, Chapter 9)&lt;/DisplayText&gt;&lt;record&gt;&lt;rec-number&gt;11&lt;/rec-number&gt;&lt;foreign-keys&gt;&lt;key app="EN" db-id="t2vzpdsxatax2leap0gxfxxvezpts2p0vpx2" timestamp="1458557457"&gt;11&lt;/key&gt;&lt;/foreign-keys&gt;&lt;ref-type name="Electronic Book"&gt;44&lt;/ref-type&gt;&lt;contributors&gt;&lt;authors&gt;&lt;author&gt;Owen, David&lt;/author&gt;&lt;/authors&gt;&lt;/contributors&gt;&lt;titles&gt;&lt;title&gt;Hume&amp;apos;s Reason&lt;/title&gt;&lt;/titles&gt;&lt;pages&gt;1 online resource (viii, 234 p.)&lt;/pages&gt;&lt;keywords&gt;&lt;keyword&gt;Hume, David, 1711-1776.&lt;/keyword&gt;&lt;keyword&gt;Reason History 18th century.&lt;/keyword&gt;&lt;/keywords&gt;&lt;dates&gt;&lt;year&gt;1999&lt;/year&gt;&lt;/dates&gt;&lt;pub-location&gt;Oxford&lt;/pub-location&gt;&lt;publisher&gt;Oxford University Press,&lt;/publisher&gt;&lt;isbn&gt;9780191598159 (ebook)&lt;/isbn&gt;&lt;accession-num&gt;12551914&lt;/accession-num&gt;&lt;urls&gt;&lt;related-urls&gt;&lt;url&gt;http://dx.doi.org/10.1093/0199252602.001.0001&lt;/url&gt;&lt;/related-urls&gt;&lt;/urls&gt;&lt;/record&gt;&lt;/Cite&gt;&lt;/EndNote&gt;</w:instrText>
      </w:r>
      <w:r w:rsidRPr="00CE4DE7">
        <w:rPr>
          <w:lang w:val="en-US"/>
        </w:rPr>
        <w:fldChar w:fldCharType="separate"/>
      </w:r>
      <w:r w:rsidRPr="00CE4DE7">
        <w:rPr>
          <w:noProof/>
          <w:lang w:val="en-US"/>
        </w:rPr>
        <w:t>(Owen 1999, Chapter 9)</w:t>
      </w:r>
      <w:r w:rsidRPr="00CE4DE7">
        <w:rPr>
          <w:lang w:val="en-US"/>
        </w:rPr>
        <w:fldChar w:fldCharType="end"/>
      </w:r>
      <w:r w:rsidRPr="00CE4DE7">
        <w:rPr>
          <w:lang w:val="en-US"/>
        </w:rPr>
        <w:t>.</w:t>
      </w:r>
    </w:p>
  </w:footnote>
  <w:footnote w:id="31">
    <w:p w14:paraId="4411663E" w14:textId="77777777" w:rsidR="0091764C" w:rsidRPr="00CE4DE7" w:rsidRDefault="0091764C" w:rsidP="00CE4DE7">
      <w:pPr>
        <w:pStyle w:val="FootnoteText"/>
        <w:spacing w:before="60"/>
        <w:jc w:val="both"/>
        <w:rPr>
          <w:lang w:val="en-US"/>
        </w:rPr>
      </w:pPr>
      <w:r w:rsidRPr="00CE4DE7">
        <w:rPr>
          <w:rStyle w:val="FootnoteReference"/>
        </w:rPr>
        <w:footnoteRef/>
      </w:r>
      <w:r w:rsidRPr="00CE4DE7">
        <w:t xml:space="preserve"> </w:t>
      </w:r>
      <w:r w:rsidRPr="00CE4DE7">
        <w:rPr>
          <w:lang w:val="en-US"/>
        </w:rPr>
        <w:t xml:space="preserve">Schafer explicitly considers this to constitute Hume’s response to scepticism, whereas Vitz and </w:t>
      </w:r>
      <w:proofErr w:type="spellStart"/>
      <w:r w:rsidRPr="00CE4DE7">
        <w:rPr>
          <w:lang w:val="en-US"/>
        </w:rPr>
        <w:t>Baceski</w:t>
      </w:r>
      <w:proofErr w:type="spellEnd"/>
      <w:r w:rsidRPr="00CE4DE7">
        <w:rPr>
          <w:lang w:val="en-US"/>
        </w:rPr>
        <w:t xml:space="preserve"> do not substantively address the topic of scepticism.</w:t>
      </w:r>
    </w:p>
  </w:footnote>
  <w:footnote w:id="32">
    <w:p w14:paraId="6A8C2F5D" w14:textId="77777777" w:rsidR="0091764C" w:rsidRPr="00CE4DE7" w:rsidRDefault="0091764C" w:rsidP="00CE4DE7">
      <w:pPr>
        <w:pStyle w:val="FootnoteText"/>
        <w:spacing w:before="60"/>
        <w:jc w:val="both"/>
        <w:rPr>
          <w:lang w:val="en-US"/>
        </w:rPr>
      </w:pPr>
      <w:r w:rsidRPr="00CE4DE7">
        <w:rPr>
          <w:rStyle w:val="FootnoteReference"/>
        </w:rPr>
        <w:footnoteRef/>
      </w:r>
      <w:r w:rsidRPr="00CE4DE7">
        <w:t xml:space="preserve"> </w:t>
      </w:r>
      <w:r w:rsidRPr="00CE4DE7">
        <w:rPr>
          <w:lang w:val="en-US"/>
        </w:rPr>
        <w:t xml:space="preserve">Some influential discussions that are (relatively) contemporary include </w:t>
      </w:r>
      <w:r w:rsidRPr="00CE4DE7">
        <w:rPr>
          <w:lang w:val="en-US"/>
        </w:rPr>
        <w:fldChar w:fldCharType="begin"/>
      </w:r>
      <w:r>
        <w:rPr>
          <w:lang w:val="en-US"/>
        </w:rPr>
        <w:instrText xml:space="preserve"> ADDIN EN.CITE &lt;EndNote&gt;&lt;Cite&gt;&lt;Author&gt;Montmarquet&lt;/Author&gt;&lt;Year&gt;1987&lt;/Year&gt;&lt;RecNum&gt;567&lt;/RecNum&gt;&lt;DisplayText&gt;(Montmarquet 1987)&lt;/DisplayText&gt;&lt;record&gt;&lt;rec-number&gt;567&lt;/rec-number&gt;&lt;foreign-keys&gt;&lt;key app="EN" db-id="t2vzpdsxatax2leap0gxfxxvezpts2p0vpx2" timestamp="1532154818"&gt;567&lt;/key&gt;&lt;/foreign-keys&gt;&lt;ref-type name="Journal Article"&gt;17&lt;/ref-type&gt;&lt;contributors&gt;&lt;authors&gt;&lt;author&gt;Montmarquet, James A.&lt;/author&gt;&lt;/authors&gt;&lt;/contributors&gt;&lt;titles&gt;&lt;title&gt;Epistemic Virtue&lt;/title&gt;&lt;secondary-title&gt;Mind&lt;/secondary-title&gt;&lt;/titles&gt;&lt;periodical&gt;&lt;full-title&gt;Mind&lt;/full-title&gt;&lt;/periodical&gt;&lt;pages&gt;482–497&lt;/pages&gt;&lt;volume&gt;96&lt;/volume&gt;&lt;number&gt;384&lt;/number&gt;&lt;dates&gt;&lt;year&gt;1987&lt;/year&gt;&lt;/dates&gt;&lt;urls&gt;&lt;/urls&gt;&lt;/record&gt;&lt;/Cite&gt;&lt;/EndNote&gt;</w:instrText>
      </w:r>
      <w:r w:rsidRPr="00CE4DE7">
        <w:rPr>
          <w:lang w:val="en-US"/>
        </w:rPr>
        <w:fldChar w:fldCharType="separate"/>
      </w:r>
      <w:r w:rsidRPr="00CE4DE7">
        <w:rPr>
          <w:noProof/>
          <w:lang w:val="en-US"/>
        </w:rPr>
        <w:t>(Montmarquet 1987)</w:t>
      </w:r>
      <w:r w:rsidRPr="00CE4DE7">
        <w:rPr>
          <w:lang w:val="en-US"/>
        </w:rPr>
        <w:fldChar w:fldCharType="end"/>
      </w:r>
      <w:r w:rsidRPr="00CE4DE7">
        <w:rPr>
          <w:lang w:val="en-US"/>
        </w:rPr>
        <w:t xml:space="preserve">, </w:t>
      </w:r>
      <w:r w:rsidRPr="00CE4DE7">
        <w:rPr>
          <w:lang w:val="en-US"/>
        </w:rPr>
        <w:fldChar w:fldCharType="begin"/>
      </w:r>
      <w:r>
        <w:rPr>
          <w:lang w:val="en-US"/>
        </w:rPr>
        <w:instrText xml:space="preserve"> ADDIN EN.CITE &lt;EndNote&gt;&lt;Cite&gt;&lt;Author&gt;Sosa&lt;/Author&gt;&lt;Year&gt;1993&lt;/Year&gt;&lt;RecNum&gt;565&lt;/RecNum&gt;&lt;DisplayText&gt;(Sosa 1993)&lt;/DisplayText&gt;&lt;record&gt;&lt;rec-number&gt;565&lt;/rec-number&gt;&lt;foreign-keys&gt;&lt;key app="EN" db-id="t2vzpdsxatax2leap0gxfxxvezpts2p0vpx2" timestamp="1532154817"&gt;565&lt;/key&gt;&lt;/foreign-keys&gt;&lt;ref-type name="Journal Article"&gt;17&lt;/ref-type&gt;&lt;contributors&gt;&lt;authors&gt;&lt;author&gt;Sosa, Ernest&lt;/author&gt;&lt;/authors&gt;&lt;/contributors&gt;&lt;titles&gt;&lt;title&gt;Proper Functioning and Virtue Epistemology&lt;/title&gt;&lt;secondary-title&gt;&lt;style face="italic" font="default" size="100%"&gt;Noûs&lt;/style&gt;&lt;/secondary-title&gt;&lt;/titles&gt;&lt;periodical&gt;&lt;full-title&gt;Noûs&lt;/full-title&gt;&lt;/periodical&gt;&lt;pages&gt;51–65&lt;/pages&gt;&lt;volume&gt;27&lt;/volume&gt;&lt;number&gt;1&lt;/number&gt;&lt;dates&gt;&lt;year&gt;1993&lt;/year&gt;&lt;/dates&gt;&lt;urls&gt;&lt;/urls&gt;&lt;/record&gt;&lt;/Cite&gt;&lt;/EndNote&gt;</w:instrText>
      </w:r>
      <w:r w:rsidRPr="00CE4DE7">
        <w:rPr>
          <w:lang w:val="en-US"/>
        </w:rPr>
        <w:fldChar w:fldCharType="separate"/>
      </w:r>
      <w:r w:rsidRPr="00CE4DE7">
        <w:rPr>
          <w:noProof/>
          <w:lang w:val="en-US"/>
        </w:rPr>
        <w:t>(Sosa 1993)</w:t>
      </w:r>
      <w:r w:rsidRPr="00CE4DE7">
        <w:rPr>
          <w:lang w:val="en-US"/>
        </w:rPr>
        <w:fldChar w:fldCharType="end"/>
      </w:r>
      <w:r w:rsidRPr="00CE4DE7">
        <w:rPr>
          <w:lang w:val="en-US"/>
        </w:rPr>
        <w:t xml:space="preserve">, and </w:t>
      </w:r>
      <w:r w:rsidRPr="00CE4DE7">
        <w:rPr>
          <w:lang w:val="en-US"/>
        </w:rPr>
        <w:fldChar w:fldCharType="begin"/>
      </w:r>
      <w:r>
        <w:rPr>
          <w:lang w:val="en-US"/>
        </w:rPr>
        <w:instrText xml:space="preserve"> ADDIN EN.CITE &lt;EndNote&gt;&lt;Cite&gt;&lt;Author&gt;Zagzebski&lt;/Author&gt;&lt;Year&gt;1997&lt;/Year&gt;&lt;RecNum&gt;566&lt;/RecNum&gt;&lt;DisplayText&gt;(Zagzebski 1997)&lt;/DisplayText&gt;&lt;record&gt;&lt;rec-number&gt;566&lt;/rec-number&gt;&lt;foreign-keys&gt;&lt;key app="EN" db-id="t2vzpdsxatax2leap0gxfxxvezpts2p0vpx2" timestamp="1532154818"&gt;566&lt;/key&gt;&lt;/foreign-keys&gt;&lt;ref-type name="Journal Article"&gt;17&lt;/ref-type&gt;&lt;contributors&gt;&lt;authors&gt;&lt;author&gt;Zagzebski, Linda&lt;/author&gt;&lt;/authors&gt;&lt;/contributors&gt;&lt;titles&gt;&lt;title&gt;Virtue in Ethics and Epistemology&lt;/title&gt;&lt;secondary-title&gt;American Catholic Philosophical Quarterly&lt;/secondary-title&gt;&lt;/titles&gt;&lt;periodical&gt;&lt;full-title&gt;American Catholic Philosophical Quarterly&lt;/full-title&gt;&lt;/periodical&gt;&lt;pages&gt;1–17&lt;/pages&gt;&lt;volume&gt;71&lt;/volume&gt;&lt;number&gt;Supplement&lt;/number&gt;&lt;dates&gt;&lt;year&gt;1997&lt;/year&gt;&lt;/dates&gt;&lt;urls&gt;&lt;/urls&gt;&lt;/record&gt;&lt;/Cite&gt;&lt;/EndNote&gt;</w:instrText>
      </w:r>
      <w:r w:rsidRPr="00CE4DE7">
        <w:rPr>
          <w:lang w:val="en-US"/>
        </w:rPr>
        <w:fldChar w:fldCharType="separate"/>
      </w:r>
      <w:r w:rsidRPr="00CE4DE7">
        <w:rPr>
          <w:noProof/>
          <w:lang w:val="en-US"/>
        </w:rPr>
        <w:t>(Zagzebski 1997)</w:t>
      </w:r>
      <w:r w:rsidRPr="00CE4DE7">
        <w:rPr>
          <w:lang w:val="en-US"/>
        </w:rPr>
        <w:fldChar w:fldCharType="end"/>
      </w:r>
      <w:r w:rsidRPr="00CE4DE7">
        <w:rPr>
          <w:lang w:val="en-US"/>
        </w:rPr>
        <w:t xml:space="preserve">. </w:t>
      </w:r>
    </w:p>
  </w:footnote>
  <w:footnote w:id="33">
    <w:p w14:paraId="1F01F0A2" w14:textId="77777777" w:rsidR="0091764C" w:rsidRPr="00CE4DE7" w:rsidRDefault="0091764C" w:rsidP="00CE4DE7">
      <w:pPr>
        <w:pStyle w:val="FootnoteText"/>
        <w:spacing w:before="60"/>
        <w:jc w:val="both"/>
        <w:rPr>
          <w:lang w:val="en-US"/>
        </w:rPr>
      </w:pPr>
      <w:r w:rsidRPr="00CE4DE7">
        <w:rPr>
          <w:rStyle w:val="FootnoteReference"/>
        </w:rPr>
        <w:footnoteRef/>
      </w:r>
      <w:r w:rsidRPr="00CE4DE7">
        <w:t xml:space="preserve">  Another school of interpretation that has parallels to Hume’s moral theory focuses on self-endorsement: </w:t>
      </w:r>
      <w:r w:rsidRPr="00CE4DE7">
        <w:rPr>
          <w:lang w:val="en-US"/>
        </w:rPr>
        <w:t xml:space="preserve">Hume, our doxastic (and other) faculties are justified insofar as they reflectively approve of themselves. Proponents of this view include </w:t>
      </w:r>
      <w:r w:rsidRPr="00CE4DE7">
        <w:rPr>
          <w:lang w:val="en-US"/>
        </w:rPr>
        <w:fldChar w:fldCharType="begin"/>
      </w:r>
      <w:r>
        <w:rPr>
          <w:lang w:val="en-US"/>
        </w:rPr>
        <w:instrText xml:space="preserve"> ADDIN EN.CITE &lt;EndNote&gt;&lt;Cite&gt;&lt;Author&gt;Baier&lt;/Author&gt;&lt;Year&gt;1991&lt;/Year&gt;&lt;RecNum&gt;2&lt;/RecNum&gt;&lt;Suffix&gt;`, pp.88–100&lt;/Suffix&gt;&lt;DisplayText&gt;(Baier 1991, pp.88–100)&lt;/DisplayText&gt;&lt;record&gt;&lt;rec-number&gt;2&lt;/rec-number&gt;&lt;foreign-keys&gt;&lt;key app="EN" db-id="t2vzpdsxatax2leap0gxfxxvezpts2p0vpx2" timestamp="1458557456"&gt;2&lt;/key&gt;&lt;/foreign-keys&gt;&lt;ref-type name="Book"&gt;6&lt;/ref-type&gt;&lt;contributors&gt;&lt;authors&gt;&lt;author&gt;Baier, Annette&lt;/author&gt;&lt;/authors&gt;&lt;/contributors&gt;&lt;titles&gt;&lt;title&gt;&lt;style face="normal" font="default" size="100%"&gt;A Progress of Sentiments: Reflections on Hume&amp;apos;s &lt;/style&gt;&lt;style face="italic" font="default" size="100%"&gt;Treatise&lt;/style&gt;&lt;/title&gt;&lt;/titles&gt;&lt;dates&gt;&lt;year&gt;1991&lt;/year&gt;&lt;/dates&gt;&lt;pub-location&gt;Cambridge, MA&lt;/pub-location&gt;&lt;publisher&gt;Harvard University Press&lt;/publisher&gt;&lt;urls&gt;&lt;/urls&gt;&lt;/record&gt;&lt;/Cite&gt;&lt;/EndNote&gt;</w:instrText>
      </w:r>
      <w:r w:rsidRPr="00CE4DE7">
        <w:rPr>
          <w:lang w:val="en-US"/>
        </w:rPr>
        <w:fldChar w:fldCharType="separate"/>
      </w:r>
      <w:r w:rsidRPr="00CE4DE7">
        <w:rPr>
          <w:noProof/>
          <w:lang w:val="en-US"/>
        </w:rPr>
        <w:t>(Baier 1991, pp.88–100)</w:t>
      </w:r>
      <w:r w:rsidRPr="00CE4DE7">
        <w:rPr>
          <w:lang w:val="en-US"/>
        </w:rPr>
        <w:fldChar w:fldCharType="end"/>
      </w:r>
      <w:r w:rsidRPr="00CE4DE7">
        <w:rPr>
          <w:lang w:val="en-US"/>
        </w:rPr>
        <w:t xml:space="preserve"> and </w:t>
      </w:r>
      <w:r w:rsidRPr="00CE4DE7">
        <w:rPr>
          <w:lang w:val="en-US"/>
        </w:rPr>
        <w:fldChar w:fldCharType="begin"/>
      </w:r>
      <w:r>
        <w:rPr>
          <w:lang w:val="en-US"/>
        </w:rPr>
        <w:instrText xml:space="preserve"> ADDIN EN.CITE &lt;EndNote&gt;&lt;Cite&gt;&lt;Author&gt;Korsgaard&lt;/Author&gt;&lt;Year&gt;1996&lt;/Year&gt;&lt;RecNum&gt;29&lt;/RecNum&gt;&lt;Suffix&gt;`, pp. 61–66&lt;/Suffix&gt;&lt;DisplayText&gt;(Korsgaard 1996, pp. 61–66)&lt;/DisplayText&gt;&lt;record&gt;&lt;rec-number&gt;29&lt;/rec-number&gt;&lt;foreign-keys&gt;&lt;key app="EN" db-id="t2vzpdsxatax2leap0gxfxxvezpts2p0vpx2" timestamp="1458557458"&gt;29&lt;/key&gt;&lt;/foreign-keys&gt;&lt;ref-type name="Book"&gt;6&lt;/ref-type&gt;&lt;contributors&gt;&lt;authors&gt;&lt;author&gt;Korsgaard, Christine&lt;/author&gt;&lt;/authors&gt;&lt;/contributors&gt;&lt;titles&gt;&lt;title&gt;The Sources of Normativity&lt;/title&gt;&lt;/titles&gt;&lt;dates&gt;&lt;year&gt;1996&lt;/year&gt;&lt;/dates&gt;&lt;pub-location&gt;Cambridge&lt;/pub-location&gt;&lt;publisher&gt;Cambridge University Press&lt;/publisher&gt;&lt;urls&gt;&lt;/urls&gt;&lt;/record&gt;&lt;/Cite&gt;&lt;/EndNote&gt;</w:instrText>
      </w:r>
      <w:r w:rsidRPr="00CE4DE7">
        <w:rPr>
          <w:lang w:val="en-US"/>
        </w:rPr>
        <w:fldChar w:fldCharType="separate"/>
      </w:r>
      <w:r w:rsidRPr="00CE4DE7">
        <w:rPr>
          <w:noProof/>
          <w:lang w:val="en-US"/>
        </w:rPr>
        <w:t>(Korsgaard 1996, pp. 61–66)</w:t>
      </w:r>
      <w:r w:rsidRPr="00CE4DE7">
        <w:rPr>
          <w:lang w:val="en-US"/>
        </w:rPr>
        <w:fldChar w:fldCharType="end"/>
      </w:r>
      <w:r w:rsidRPr="00CE4DE7">
        <w:rPr>
          <w:lang w:val="en-US"/>
        </w:rPr>
        <w:t>. Such a reading particularly resonates with Hume’s claim that the moral sense acquires new force when reflecting on itself (THN 3.3.6.3).</w:t>
      </w:r>
    </w:p>
  </w:footnote>
  <w:footnote w:id="34">
    <w:p w14:paraId="28793545" w14:textId="77777777" w:rsidR="0091764C" w:rsidRPr="00CE4DE7" w:rsidRDefault="0091764C" w:rsidP="00CE4DE7">
      <w:pPr>
        <w:pStyle w:val="FootnoteText"/>
        <w:spacing w:before="60"/>
        <w:jc w:val="both"/>
        <w:rPr>
          <w:lang w:val="en-US"/>
        </w:rPr>
      </w:pPr>
      <w:r w:rsidRPr="00CE4DE7">
        <w:rPr>
          <w:rStyle w:val="FootnoteReference"/>
        </w:rPr>
        <w:footnoteRef/>
      </w:r>
      <w:r w:rsidRPr="00CE4DE7">
        <w:t xml:space="preserve"> </w:t>
      </w:r>
      <w:r w:rsidRPr="00CE4DE7">
        <w:rPr>
          <w:lang w:val="en-US"/>
        </w:rPr>
        <w:fldChar w:fldCharType="begin"/>
      </w:r>
      <w:r>
        <w:rPr>
          <w:lang w:val="en-US"/>
        </w:rPr>
        <w:instrText xml:space="preserve"> ADDIN EN.CITE &lt;EndNote&gt;&lt;Cite&gt;&lt;Author&gt;Vitz&lt;/Author&gt;&lt;Year&gt;2009&lt;/Year&gt;&lt;RecNum&gt;554&lt;/RecNum&gt;&lt;Suffix&gt;`, pp. 213–215&lt;/Suffix&gt;&lt;DisplayText&gt;(Vitz 2009, pp. 213–215)&lt;/DisplayText&gt;&lt;record&gt;&lt;rec-number&gt;554&lt;/rec-number&gt;&lt;foreign-keys&gt;&lt;key app="EN" db-id="t2vzpdsxatax2leap0gxfxxvezpts2p0vpx2" timestamp="1532154814"&gt;554&lt;/key&gt;&lt;/foreign-keys&gt;&lt;ref-type name="Journal Article"&gt;17&lt;/ref-type&gt;&lt;contributors&gt;&lt;authors&gt;&lt;author&gt;Vitz, Rico&lt;/author&gt;&lt;/authors&gt;&lt;/contributors&gt;&lt;titles&gt;&lt;title&gt;Doxastic Virtues in Hume&amp;apos;s Epistemology&lt;/title&gt;&lt;secondary-title&gt;Hume Studies&lt;/secondary-title&gt;&lt;/titles&gt;&lt;periodical&gt;&lt;full-title&gt;Hume Studies&lt;/full-title&gt;&lt;/periodical&gt;&lt;pages&gt;211–229&lt;/pages&gt;&lt;volume&gt;35&lt;/volume&gt;&lt;number&gt;1&amp;amp;2&lt;/number&gt;&lt;dates&gt;&lt;year&gt;2009&lt;/year&gt;&lt;/dates&gt;&lt;urls&gt;&lt;/urls&gt;&lt;/record&gt;&lt;/Cite&gt;&lt;/EndNote&gt;</w:instrText>
      </w:r>
      <w:r w:rsidRPr="00CE4DE7">
        <w:rPr>
          <w:lang w:val="en-US"/>
        </w:rPr>
        <w:fldChar w:fldCharType="separate"/>
      </w:r>
      <w:r w:rsidRPr="00CE4DE7">
        <w:rPr>
          <w:noProof/>
          <w:lang w:val="en-US"/>
        </w:rPr>
        <w:t>(Vitz 2009, pp. 213–215)</w:t>
      </w:r>
      <w:r w:rsidRPr="00CE4DE7">
        <w:rPr>
          <w:lang w:val="en-US"/>
        </w:rPr>
        <w:fldChar w:fldCharType="end"/>
      </w:r>
      <w:r w:rsidRPr="00CE4DE7">
        <w:rPr>
          <w:lang w:val="en-US"/>
        </w:rPr>
        <w:t xml:space="preserve"> maintains that doxastic virtues are neither moral nor epistemic, essentially undermining the distinction between moral and epistemic normativity and biting the bullet on this score.</w:t>
      </w:r>
    </w:p>
  </w:footnote>
  <w:footnote w:id="35">
    <w:p w14:paraId="4CFD574E" w14:textId="77777777" w:rsidR="0091764C" w:rsidRPr="00CE4DE7" w:rsidRDefault="0091764C" w:rsidP="00CE4DE7">
      <w:pPr>
        <w:pStyle w:val="FootnoteText"/>
        <w:spacing w:before="60"/>
        <w:jc w:val="both"/>
        <w:rPr>
          <w:lang w:val="en-US"/>
        </w:rPr>
      </w:pPr>
      <w:r w:rsidRPr="00CE4DE7">
        <w:rPr>
          <w:rStyle w:val="FootnoteReference"/>
        </w:rPr>
        <w:footnoteRef/>
      </w:r>
      <w:r w:rsidRPr="00CE4DE7">
        <w:t xml:space="preserve"> </w:t>
      </w:r>
      <w:r w:rsidRPr="00CE4DE7">
        <w:fldChar w:fldCharType="begin"/>
      </w:r>
      <w:r>
        <w:instrText xml:space="preserve"> ADDIN EN.CITE &lt;EndNote&gt;&lt;Cite&gt;&lt;Author&gt;Qu&lt;/Author&gt;&lt;RecNum&gt;618&lt;/RecNum&gt;&lt;DisplayText&gt;(Qu Forthcoming)&lt;/DisplayText&gt;&lt;record&gt;&lt;rec-number&gt;618&lt;/rec-number&gt;&lt;foreign-keys&gt;&lt;key app="EN" db-id="t2vzpdsxatax2leap0gxfxxvezpts2p0vpx2" timestamp="1558512081"&gt;618&lt;/key&gt;&lt;/foreign-keys&gt;&lt;ref-type name="Journal Article"&gt;17&lt;/ref-type&gt;&lt;contributors&gt;&lt;authors&gt;&lt;author&gt;Qu, Hsueh&lt;/author&gt;&lt;/authors&gt;&lt;/contributors&gt;&lt;titles&gt;&lt;title&gt;Hume&amp;apos;s Deontological Response to Scepticism&lt;/title&gt;&lt;secondary-title&gt;Ergo&lt;/secondary-title&gt;&lt;/titles&gt;&lt;periodical&gt;&lt;full-title&gt;Ergo&lt;/full-title&gt;&lt;/periodical&gt;&lt;dates&gt;&lt;year&gt;Forthcoming&lt;/year&gt;&lt;/dates&gt;&lt;urls&gt;&lt;/urls&gt;&lt;/record&gt;&lt;/Cite&gt;&lt;/EndNote&gt;</w:instrText>
      </w:r>
      <w:r w:rsidRPr="00CE4DE7">
        <w:fldChar w:fldCharType="separate"/>
      </w:r>
      <w:r>
        <w:rPr>
          <w:noProof/>
        </w:rPr>
        <w:t>(Qu Forthcoming)</w:t>
      </w:r>
      <w:r w:rsidRPr="00CE4DE7">
        <w:fldChar w:fldCharType="end"/>
      </w:r>
      <w:r w:rsidRPr="00CE4DE7">
        <w:t xml:space="preserve">, presented at the 2016 Hume Society Conference in Sydney. </w:t>
      </w:r>
      <w:r w:rsidRPr="00CE4DE7">
        <w:rPr>
          <w:lang w:val="en-US"/>
        </w:rPr>
        <w:t xml:space="preserve">Perhaps the closest we get in print is </w:t>
      </w:r>
      <w:r w:rsidRPr="00CE4DE7">
        <w:rPr>
          <w:lang w:val="en-US"/>
        </w:rPr>
        <w:fldChar w:fldCharType="begin"/>
      </w:r>
      <w:r>
        <w:rPr>
          <w:lang w:val="en-US"/>
        </w:rPr>
        <w:instrText xml:space="preserve"> ADDIN EN.CITE &lt;EndNote&gt;&lt;Cite&gt;&lt;Author&gt;Schmitt&lt;/Author&gt;&lt;Year&gt;2014&lt;/Year&gt;&lt;RecNum&gt;68&lt;/RecNum&gt;&lt;Suffix&gt;`, pp. 320–330&lt;/Suffix&gt;&lt;DisplayText&gt;(Schmitt 2014, pp. 320–330)&lt;/DisplayText&gt;&lt;record&gt;&lt;rec-number&gt;68&lt;/rec-number&gt;&lt;foreign-keys&gt;&lt;key app="EN" db-id="t2vzpdsxatax2leap0gxfxxvezpts2p0vpx2" timestamp="1458557460"&gt;68&lt;/key&gt;&lt;/foreign-keys&gt;&lt;ref-type name="Book"&gt;6&lt;/ref-type&gt;&lt;contributors&gt;&lt;authors&gt;&lt;author&gt;Schmitt, Frederick&lt;/author&gt;&lt;/authors&gt;&lt;/contributors&gt;&lt;titles&gt;&lt;title&gt;&lt;style face="normal" font="default" size="100%"&gt;Hume&amp;apos;s Epistemology in the &lt;/style&gt;&lt;style face="italic" font="default" size="100%"&gt;Treatise&lt;/style&gt;&lt;/title&gt;&lt;/titles&gt;&lt;dates&gt;&lt;year&gt;2014&lt;/year&gt;&lt;/dates&gt;&lt;pub-location&gt;Oxford&lt;/pub-location&gt;&lt;publisher&gt;Oxford University Press&lt;/publisher&gt;&lt;urls&gt;&lt;/urls&gt;&lt;/record&gt;&lt;/Cite&gt;&lt;/EndNote&gt;</w:instrText>
      </w:r>
      <w:r w:rsidRPr="00CE4DE7">
        <w:rPr>
          <w:lang w:val="en-US"/>
        </w:rPr>
        <w:fldChar w:fldCharType="separate"/>
      </w:r>
      <w:r w:rsidRPr="00CE4DE7">
        <w:rPr>
          <w:noProof/>
          <w:lang w:val="en-US"/>
        </w:rPr>
        <w:t>(Schmitt 2014, pp. 320–330)</w:t>
      </w:r>
      <w:r w:rsidRPr="00CE4DE7">
        <w:rPr>
          <w:lang w:val="en-US"/>
        </w:rPr>
        <w:fldChar w:fldCharType="end"/>
      </w:r>
      <w:r w:rsidRPr="00CE4DE7">
        <w:rPr>
          <w:lang w:val="en-US"/>
        </w:rPr>
        <w:t xml:space="preserve">, which takes the </w:t>
      </w:r>
      <w:proofErr w:type="spellStart"/>
      <w:r w:rsidRPr="00CE4DE7">
        <w:rPr>
          <w:lang w:val="en-US"/>
        </w:rPr>
        <w:t>sceptical</w:t>
      </w:r>
      <w:proofErr w:type="spellEnd"/>
      <w:r w:rsidRPr="00CE4DE7">
        <w:rPr>
          <w:lang w:val="en-US"/>
        </w:rPr>
        <w:t xml:space="preserve"> worry of THN 1.4.1 to stem from what Schmitt calls the ‘Norm of Reduction’, which is broadly deontic in nature, although as we see later, he sees Hume’s response to scepticism to proceed from an externalist epistemology, rather than from distinctly deontological considerations.</w:t>
      </w:r>
    </w:p>
  </w:footnote>
  <w:footnote w:id="36">
    <w:p w14:paraId="2E0B30DD" w14:textId="77777777" w:rsidR="0091764C" w:rsidRPr="00CE4DE7" w:rsidRDefault="0091764C" w:rsidP="00CE4DE7">
      <w:pPr>
        <w:pStyle w:val="FootnoteText"/>
        <w:spacing w:before="60"/>
        <w:jc w:val="both"/>
        <w:rPr>
          <w:lang w:val="en-US"/>
        </w:rPr>
      </w:pPr>
      <w:r w:rsidRPr="00CE4DE7">
        <w:rPr>
          <w:rStyle w:val="FootnoteReference"/>
        </w:rPr>
        <w:footnoteRef/>
      </w:r>
      <w:r>
        <w:t xml:space="preserve"> See also THN 1.4.1.5</w:t>
      </w:r>
      <w:r w:rsidRPr="00CE4DE7">
        <w:t xml:space="preserve"> and THN 1.4.1.6.</w:t>
      </w:r>
    </w:p>
  </w:footnote>
  <w:footnote w:id="37">
    <w:p w14:paraId="7E5E6CD7" w14:textId="77777777" w:rsidR="0091764C" w:rsidRPr="00CE4DE7" w:rsidRDefault="0091764C" w:rsidP="00CE4DE7">
      <w:pPr>
        <w:pStyle w:val="FootnoteText"/>
        <w:spacing w:before="60"/>
        <w:jc w:val="both"/>
        <w:rPr>
          <w:lang w:val="en-US"/>
        </w:rPr>
      </w:pPr>
      <w:r w:rsidRPr="00CE4DE7">
        <w:rPr>
          <w:rStyle w:val="FootnoteReference"/>
        </w:rPr>
        <w:footnoteRef/>
      </w:r>
      <w:r w:rsidRPr="00CE4DE7">
        <w:t xml:space="preserve"> For instance, interpretations that take the Title Principle to be justified in virtue of its relative usefulness and agreeableness are explored in </w:t>
      </w:r>
      <w:r w:rsidRPr="00CE4DE7">
        <w:fldChar w:fldCharType="begin"/>
      </w:r>
      <w:r>
        <w:instrText xml:space="preserve"> ADDIN EN.CITE &lt;EndNote&gt;&lt;Cite&gt;&lt;Author&gt;Qu&lt;/Author&gt;&lt;Year&gt;2014&lt;/Year&gt;&lt;RecNum&gt;108&lt;/RecNum&gt;&lt;DisplayText&gt;(Qu 2014)&lt;/DisplayText&gt;&lt;record&gt;&lt;rec-number&gt;108&lt;/rec-number&gt;&lt;foreign-keys&gt;&lt;key app="EN" db-id="t2vzpdsxatax2leap0gxfxxvezpts2p0vpx2" timestamp="1458557466"&gt;108&lt;/key&gt;&lt;key app="ENWeb" db-id=""&gt;0&lt;/key&gt;&lt;/foreign-keys&gt;&lt;ref-type name="Journal Article"&gt;17&lt;/ref-type&gt;&lt;contributors&gt;&lt;authors&gt;&lt;author&gt;Qu, Hsueh&lt;/author&gt;&lt;/authors&gt;&lt;/contributors&gt;&lt;titles&gt;&lt;title&gt;Hume’s Practically Epistemic Conclusions?&lt;/title&gt;&lt;secondary-title&gt;Philosophical Studies&lt;/secondary-title&gt;&lt;/titles&gt;&lt;periodical&gt;&lt;full-title&gt;Philosophical Studies&lt;/full-title&gt;&lt;/periodical&gt;&lt;pages&gt;501–524&lt;/pages&gt;&lt;volume&gt;170&lt;/volume&gt;&lt;number&gt;3&lt;/number&gt;&lt;dates&gt;&lt;year&gt;2014&lt;/year&gt;&lt;/dates&gt;&lt;isbn&gt;0031-8116&amp;#xD;1573-0883&lt;/isbn&gt;&lt;urls&gt;&lt;/urls&gt;&lt;electronic-resource-num&gt;10.1007/s11098-013-0260-1&lt;/electronic-resource-num&gt;&lt;/record&gt;&lt;/Cite&gt;&lt;/EndNote&gt;</w:instrText>
      </w:r>
      <w:r w:rsidRPr="00CE4DE7">
        <w:fldChar w:fldCharType="separate"/>
      </w:r>
      <w:r>
        <w:rPr>
          <w:noProof/>
        </w:rPr>
        <w:t>(Qu 2014)</w:t>
      </w:r>
      <w:r w:rsidRPr="00CE4DE7">
        <w:rPr>
          <w:lang w:val="en-US"/>
        </w:rPr>
        <w:fldChar w:fldCharType="end"/>
      </w:r>
      <w:r w:rsidRPr="00CE4DE7">
        <w:t xml:space="preserve"> and </w:t>
      </w:r>
      <w:r w:rsidRPr="00CE4DE7">
        <w:fldChar w:fldCharType="begin"/>
      </w:r>
      <w:r>
        <w:instrText xml:space="preserve"> ADDIN EN.CITE &lt;EndNote&gt;&lt;Cite&gt;&lt;Author&gt;Schafer&lt;/Author&gt;&lt;Year&gt;2014&lt;/Year&gt;&lt;RecNum&gt;70&lt;/RecNum&gt;&lt;DisplayText&gt;(Schafer 2014)&lt;/DisplayText&gt;&lt;record&gt;&lt;rec-number&gt;70&lt;/rec-number&gt;&lt;foreign-keys&gt;&lt;key app="EN" db-id="t2vzpdsxatax2leap0gxfxxvezpts2p0vpx2" timestamp="1458557460"&gt;70&lt;/key&gt;&lt;/foreign-keys&gt;&lt;ref-type name="Journal Article"&gt;17&lt;/ref-type&gt;&lt;contributors&gt;&lt;authors&gt;&lt;author&gt;Schafer, Karl&lt;/author&gt;&lt;/authors&gt;&lt;/contributors&gt;&lt;titles&gt;&lt;title&gt;Curious Virtues in Hume&amp;apos;s Epistemology&lt;/title&gt;&lt;secondary-title&gt;Philosophers&amp;apos; Imprint&lt;/secondary-title&gt;&lt;/titles&gt;&lt;periodical&gt;&lt;full-title&gt;Philosophers&amp;apos; Imprint&lt;/full-title&gt;&lt;/periodical&gt;&lt;pages&gt;1–20&lt;/pages&gt;&lt;volume&gt;14&lt;/volume&gt;&lt;number&gt;1&lt;/number&gt;&lt;dates&gt;&lt;year&gt;2014&lt;/year&gt;&lt;/dates&gt;&lt;urls&gt;&lt;/urls&gt;&lt;/record&gt;&lt;/Cite&gt;&lt;/EndNote&gt;</w:instrText>
      </w:r>
      <w:r w:rsidRPr="00CE4DE7">
        <w:fldChar w:fldCharType="separate"/>
      </w:r>
      <w:r w:rsidRPr="00CE4DE7">
        <w:rPr>
          <w:noProof/>
        </w:rPr>
        <w:t>(Schafer 2014)</w:t>
      </w:r>
      <w:r w:rsidRPr="00CE4DE7">
        <w:rPr>
          <w:lang w:val="en-US"/>
        </w:rPr>
        <w:fldChar w:fldCharType="end"/>
      </w:r>
      <w:r w:rsidRPr="00CE4DE7">
        <w:rPr>
          <w:lang w:val="en-US"/>
        </w:rPr>
        <w:t>, and Schafer goes on to defend a virtue epistemological reading that also places significant weight on the Title Principle</w:t>
      </w:r>
      <w:r w:rsidRPr="00CE4DE7">
        <w:t xml:space="preserve">. Non-epistemic versions of this combination can be found in </w:t>
      </w:r>
      <w:r w:rsidRPr="00CE4DE7">
        <w:fldChar w:fldCharType="begin"/>
      </w:r>
      <w:r>
        <w:instrText xml:space="preserve"> ADDIN EN.CITE &lt;EndNote&gt;&lt;Cite&gt;&lt;Author&gt;Sasser&lt;/Author&gt;&lt;Year&gt;Forthcoming&lt;/Year&gt;&lt;RecNum&gt;570&lt;/RecNum&gt;&lt;DisplayText&gt;(Sasser Forthcoming)&lt;/DisplayText&gt;&lt;record&gt;&lt;rec-number&gt;570&lt;/rec-number&gt;&lt;foreign-keys&gt;&lt;key app="EN" db-id="t2vzpdsxatax2leap0gxfxxvezpts2p0vpx2" timestamp="1532154818"&gt;570&lt;/key&gt;&lt;/foreign-keys&gt;&lt;ref-type name="Journal Article"&gt;17&lt;/ref-type&gt;&lt;contributors&gt;&lt;authors&gt;&lt;author&gt;Sasser, Nathan&lt;/author&gt;&lt;/authors&gt;&lt;/contributors&gt;&lt;titles&gt;&lt;title&gt;Hume&amp;apos;s Purely Practical Response to Philosophical Scepticism&lt;/title&gt;&lt;secondary-title&gt;Hume Studies&lt;/secondary-title&gt;&lt;/titles&gt;&lt;periodical&gt;&lt;full-title&gt;Hume Studies&lt;/full-title&gt;&lt;/periodical&gt;&lt;dates&gt;&lt;year&gt;Forthcoming&lt;/year&gt;&lt;/dates&gt;&lt;urls&gt;&lt;/urls&gt;&lt;/record&gt;&lt;/Cite&gt;&lt;/EndNote&gt;</w:instrText>
      </w:r>
      <w:r w:rsidRPr="00CE4DE7">
        <w:fldChar w:fldCharType="separate"/>
      </w:r>
      <w:r w:rsidRPr="00CE4DE7">
        <w:rPr>
          <w:noProof/>
        </w:rPr>
        <w:t>(Sasser Forthcoming)</w:t>
      </w:r>
      <w:r w:rsidRPr="00CE4DE7">
        <w:fldChar w:fldCharType="end"/>
      </w:r>
      <w:r w:rsidRPr="00CE4DE7">
        <w:t xml:space="preserve">. Meeker founds the Title Principle largely on considerations of irresistibility </w:t>
      </w:r>
      <w:r w:rsidRPr="00CE4DE7">
        <w:fldChar w:fldCharType="begin"/>
      </w:r>
      <w:r>
        <w:instrText xml:space="preserve"> ADDIN EN.CITE &lt;EndNote&gt;&lt;Cite&gt;&lt;Author&gt;Meeker&lt;/Author&gt;&lt;Year&gt;2013&lt;/Year&gt;&lt;RecNum&gt;67&lt;/RecNum&gt;&lt;Suffix&gt;`, p. 75&lt;/Suffix&gt;&lt;DisplayText&gt;(Meeker 2013, p. 75)&lt;/DisplayText&gt;&lt;record&gt;&lt;rec-number&gt;67&lt;/rec-number&gt;&lt;foreign-keys&gt;&lt;key app="EN" db-id="t2vzpdsxatax2leap0gxfxxvezpts2p0vpx2" timestamp="1458557460"&gt;67&lt;/key&gt;&lt;/foreign-keys&gt;&lt;ref-type name="Book"&gt;6&lt;/ref-type&gt;&lt;contributors&gt;&lt;authors&gt;&lt;author&gt;Meeker, Kevin&lt;/author&gt;&lt;/authors&gt;&lt;/contributors&gt;&lt;titles&gt;&lt;title&gt;Hume&amp;apos;s Radical Scepticism and the Fate of Naturalized Epistemology&lt;/title&gt;&lt;secondary-title&gt;Palgrave Innovations in Philosophy&lt;/secondary-title&gt;&lt;/titles&gt;&lt;dates&gt;&lt;year&gt;2013&lt;/year&gt;&lt;/dates&gt;&lt;pub-location&gt;Basingstoke&lt;/pub-location&gt;&lt;publisher&gt;Palgrace Macmillan&lt;/publisher&gt;&lt;urls&gt;&lt;/urls&gt;&lt;/record&gt;&lt;/Cite&gt;&lt;/EndNote&gt;</w:instrText>
      </w:r>
      <w:r w:rsidRPr="00CE4DE7">
        <w:fldChar w:fldCharType="separate"/>
      </w:r>
      <w:r w:rsidRPr="00CE4DE7">
        <w:rPr>
          <w:noProof/>
        </w:rPr>
        <w:t>(Meeker 2013, p. 75)</w:t>
      </w:r>
      <w:r w:rsidRPr="00CE4DE7">
        <w:fldChar w:fldCharType="end"/>
      </w:r>
      <w:r w:rsidRPr="00CE4DE7">
        <w:t xml:space="preserve">. Combining an externalist account with the Title Principle is also possible: Schmitt, for instance, defends a </w:t>
      </w:r>
      <w:proofErr w:type="spellStart"/>
      <w:r w:rsidRPr="00CE4DE7">
        <w:t>reliabilist</w:t>
      </w:r>
      <w:proofErr w:type="spellEnd"/>
      <w:r w:rsidRPr="00CE4DE7">
        <w:t xml:space="preserve"> account and also reads the Title Principle as playing an important role in the dialectic of THN 1.4.7 </w:t>
      </w:r>
      <w:r w:rsidRPr="00CE4DE7">
        <w:fldChar w:fldCharType="begin"/>
      </w:r>
      <w:r>
        <w:instrText xml:space="preserve"> ADDIN EN.CITE &lt;EndNote&gt;&lt;Cite&gt;&lt;Author&gt;Schmitt&lt;/Author&gt;&lt;Year&gt;2014&lt;/Year&gt;&lt;RecNum&gt;68&lt;/RecNum&gt;&lt;Suffix&gt;`, Section 12.10&lt;/Suffix&gt;&lt;DisplayText&gt;(Schmitt 2014, Section 12.10)&lt;/DisplayText&gt;&lt;record&gt;&lt;rec-number&gt;68&lt;/rec-number&gt;&lt;foreign-keys&gt;&lt;key app="EN" db-id="t2vzpdsxatax2leap0gxfxxvezpts2p0vpx2" timestamp="1458557460"&gt;68&lt;/key&gt;&lt;/foreign-keys&gt;&lt;ref-type name="Book"&gt;6&lt;/ref-type&gt;&lt;contributors&gt;&lt;authors&gt;&lt;author&gt;Schmitt, Frederick&lt;/author&gt;&lt;/authors&gt;&lt;/contributors&gt;&lt;titles&gt;&lt;title&gt;&lt;style face="normal" font="default" size="100%"&gt;Hume&amp;apos;s Epistemology in the &lt;/style&gt;&lt;style face="italic" font="default" size="100%"&gt;Treatise&lt;/style&gt;&lt;/title&gt;&lt;/titles&gt;&lt;dates&gt;&lt;year&gt;2014&lt;/year&gt;&lt;/dates&gt;&lt;pub-location&gt;Oxford&lt;/pub-location&gt;&lt;publisher&gt;Oxford University Press&lt;/publisher&gt;&lt;urls&gt;&lt;/urls&gt;&lt;/record&gt;&lt;/Cite&gt;&lt;/EndNote&gt;</w:instrText>
      </w:r>
      <w:r w:rsidRPr="00CE4DE7">
        <w:fldChar w:fldCharType="separate"/>
      </w:r>
      <w:r w:rsidRPr="00CE4DE7">
        <w:rPr>
          <w:noProof/>
        </w:rPr>
        <w:t>(Schmitt 2014, Section 12.10)</w:t>
      </w:r>
      <w:r w:rsidRPr="00CE4DE7">
        <w:rPr>
          <w:lang w:val="en-US"/>
        </w:rPr>
        <w:fldChar w:fldCharType="end"/>
      </w:r>
      <w:r w:rsidRPr="00CE4DE7">
        <w:t xml:space="preserve">; </w:t>
      </w:r>
      <w:proofErr w:type="spellStart"/>
      <w:r w:rsidRPr="00CE4DE7">
        <w:t>Kail</w:t>
      </w:r>
      <w:proofErr w:type="spellEnd"/>
      <w:r w:rsidRPr="00CE4DE7">
        <w:t xml:space="preserve"> similarly explores an account that takes the Title Principle as central within a broadly </w:t>
      </w:r>
      <w:proofErr w:type="spellStart"/>
      <w:r w:rsidRPr="00CE4DE7">
        <w:t>reliabilist</w:t>
      </w:r>
      <w:proofErr w:type="spellEnd"/>
      <w:r w:rsidRPr="00CE4DE7">
        <w:t xml:space="preserve"> framework </w:t>
      </w:r>
      <w:r w:rsidRPr="00CE4DE7">
        <w:fldChar w:fldCharType="begin"/>
      </w:r>
      <w:r>
        <w:instrText xml:space="preserve"> ADDIN EN.CITE &lt;EndNote&gt;&lt;Cite&gt;&lt;Author&gt;Kail&lt;/Author&gt;&lt;Year&gt;2016&lt;/Year&gt;&lt;RecNum&gt;491&lt;/RecNum&gt;&lt;DisplayText&gt;(Kail 2016)&lt;/DisplayText&gt;&lt;record&gt;&lt;rec-number&gt;491&lt;/rec-number&gt;&lt;foreign-keys&gt;&lt;key app="EN" db-id="t2vzpdsxatax2leap0gxfxxvezpts2p0vpx2" timestamp="1512524575"&gt;491&lt;/key&gt;&lt;/foreign-keys&gt;&lt;ref-type name="Journal Article"&gt;17&lt;/ref-type&gt;&lt;contributors&gt;&lt;authors&gt;&lt;author&gt;Kail, P. J. E.&lt;/author&gt;&lt;/authors&gt;&lt;/contributors&gt;&lt;titles&gt;&lt;title&gt;Hume&amp;apos;s &amp;apos;Manifest Contradictions&amp;apos;&lt;/title&gt;&lt;secondary-title&gt;Royal Institute of Philosophy Supplement&lt;/secondary-title&gt;&lt;/titles&gt;&lt;periodical&gt;&lt;full-title&gt;Royal Institute of Philosophy Supplement&lt;/full-title&gt;&lt;/periodical&gt;&lt;pages&gt;147–160&lt;/pages&gt;&lt;volume&gt;78&lt;/volume&gt;&lt;dates&gt;&lt;year&gt;2016&lt;/year&gt;&lt;/dates&gt;&lt;urls&gt;&lt;/urls&gt;&lt;/record&gt;&lt;/Cite&gt;&lt;/EndNote&gt;</w:instrText>
      </w:r>
      <w:r w:rsidRPr="00CE4DE7">
        <w:fldChar w:fldCharType="separate"/>
      </w:r>
      <w:r w:rsidRPr="00CE4DE7">
        <w:rPr>
          <w:noProof/>
        </w:rPr>
        <w:t>(Kail 2016)</w:t>
      </w:r>
      <w:r w:rsidRPr="00CE4DE7">
        <w:rPr>
          <w:lang w:val="en-US"/>
        </w:rPr>
        <w:fldChar w:fldCharType="end"/>
      </w:r>
      <w:r w:rsidRPr="00CE4DE7">
        <w:t xml:space="preserve">. </w:t>
      </w:r>
      <w:r w:rsidRPr="00CE4DE7">
        <w:fldChar w:fldCharType="begin"/>
      </w:r>
      <w:r>
        <w:instrText xml:space="preserve"> ADDIN EN.CITE &lt;EndNote&gt;&lt;Cite&gt;&lt;Author&gt;Baxter&lt;/Author&gt;&lt;Year&gt;2018&lt;/Year&gt;&lt;RecNum&gt;584&lt;/RecNum&gt;&lt;DisplayText&gt;(Baxter 2018)&lt;/DisplayText&gt;&lt;record&gt;&lt;rec-number&gt;584&lt;/rec-number&gt;&lt;foreign-keys&gt;&lt;key app="EN" db-id="t2vzpdsxatax2leap0gxfxxvezpts2p0vpx2" timestamp="1554879733"&gt;584&lt;/key&gt;&lt;/foreign-keys&gt;&lt;ref-type name="Book Section"&gt;5&lt;/ref-type&gt;&lt;contributors&gt;&lt;authors&gt;&lt;author&gt;Baxter, Donald&lt;/author&gt;&lt;/authors&gt;&lt;secondary-authors&gt;&lt;author&gt;Machuca. Diego E.&lt;/author&gt;&lt;author&gt;Reed, Baron&lt;/author&gt;&lt;/secondary-authors&gt;&lt;/contributors&gt;&lt;titles&gt;&lt;title&gt;A Pyrrhonian Interprettion of Hume on Assent&lt;/title&gt;&lt;secondary-title&gt;Skepticism: From Antiquity to the Present&lt;/secondary-title&gt;&lt;/titles&gt;&lt;pages&gt;380–394&lt;/pages&gt;&lt;dates&gt;&lt;year&gt;2018&lt;/year&gt;&lt;/dates&gt;&lt;pub-location&gt;New York&lt;/pub-location&gt;&lt;publisher&gt;Bloomsbury&lt;/publisher&gt;&lt;urls&gt;&lt;/urls&gt;&lt;/record&gt;&lt;/Cite&gt;&lt;/EndNote&gt;</w:instrText>
      </w:r>
      <w:r w:rsidRPr="00CE4DE7">
        <w:fldChar w:fldCharType="separate"/>
      </w:r>
      <w:r w:rsidRPr="00CE4DE7">
        <w:rPr>
          <w:noProof/>
        </w:rPr>
        <w:t>(Baxter 2018)</w:t>
      </w:r>
      <w:r w:rsidRPr="00CE4DE7">
        <w:fldChar w:fldCharType="end"/>
      </w:r>
      <w:r w:rsidRPr="00CE4DE7">
        <w:t xml:space="preserve"> grounds the Title Principle in broadly Pyrrhonian considerations. Garrett’s initial defence of the Title Principle as crucial to Hume’s epistemology suggested that it did not turn on a deeper epistemic framework, for instance in his </w:t>
      </w:r>
      <w:r w:rsidRPr="00CE4DE7">
        <w:fldChar w:fldCharType="begin"/>
      </w:r>
      <w:r>
        <w:instrText xml:space="preserve"> ADDIN EN.CITE &lt;EndNote&gt;&lt;Cite&gt;&lt;Author&gt;Garrett&lt;/Author&gt;&lt;Year&gt;1997&lt;/Year&gt;&lt;RecNum&gt;66&lt;/RecNum&gt;&lt;DisplayText&gt;(Garrett 1997)&lt;/DisplayText&gt;&lt;record&gt;&lt;rec-number&gt;66&lt;/rec-number&gt;&lt;foreign-keys&gt;&lt;key app="EN" db-id="t2vzpdsxatax2leap0gxfxxvezpts2p0vpx2" timestamp="1458557460"&gt;66&lt;/key&gt;&lt;/foreign-keys&gt;&lt;ref-type name="Book"&gt;6&lt;/ref-type&gt;&lt;contributors&gt;&lt;authors&gt;&lt;author&gt;Garrett, Don&lt;/author&gt;&lt;/authors&gt;&lt;/contributors&gt;&lt;titles&gt;&lt;title&gt;Cognition and Commitment in Hume&amp;apos;s Philosophy&lt;/title&gt;&lt;/titles&gt;&lt;dates&gt;&lt;year&gt;1997&lt;/year&gt;&lt;/dates&gt;&lt;pub-location&gt;New York&lt;/pub-location&gt;&lt;publisher&gt;Oxford University Press&lt;/publisher&gt;&lt;urls&gt;&lt;/urls&gt;&lt;/record&gt;&lt;/Cite&gt;&lt;/EndNote&gt;</w:instrText>
      </w:r>
      <w:r w:rsidRPr="00CE4DE7">
        <w:fldChar w:fldCharType="separate"/>
      </w:r>
      <w:r w:rsidRPr="00CE4DE7">
        <w:rPr>
          <w:noProof/>
        </w:rPr>
        <w:t>(Garrett 1997)</w:t>
      </w:r>
      <w:r w:rsidRPr="00CE4DE7">
        <w:fldChar w:fldCharType="end"/>
      </w:r>
      <w:r w:rsidRPr="00CE4DE7">
        <w:t xml:space="preserve">, but his recent work founds the Title Principle on truth and probable truth </w:t>
      </w:r>
      <w:r w:rsidRPr="00CE4DE7">
        <w:fldChar w:fldCharType="begin"/>
      </w:r>
      <w:r>
        <w:instrText xml:space="preserve"> ADDIN EN.CITE &lt;EndNote&gt;&lt;Cite&gt;&lt;Author&gt;Garrett&lt;/Author&gt;&lt;Year&gt;2015&lt;/Year&gt;&lt;RecNum&gt;5&lt;/RecNum&gt;&lt;Suffix&gt;`, pp.227–237&lt;/Suffix&gt;&lt;DisplayText&gt;(Garrett 2015, pp.227–237)&lt;/DisplayText&gt;&lt;record&gt;&lt;rec-number&gt;5&lt;/rec-number&gt;&lt;foreign-keys&gt;&lt;key app="EN" db-id="t2vzpdsxatax2leap0gxfxxvezpts2p0vpx2" timestamp="1458557456"&gt;5&lt;/key&gt;&lt;/foreign-keys&gt;&lt;ref-type name="Book"&gt;6&lt;/ref-type&gt;&lt;contributors&gt;&lt;authors&gt;&lt;author&gt;Garrett, Don&lt;/author&gt;&lt;/authors&gt;&lt;/contributors&gt;&lt;titles&gt;&lt;title&gt;Hume&lt;/title&gt;&lt;secondary-title&gt;Routledge philosophers&lt;/secondary-title&gt;&lt;/titles&gt;&lt;pages&gt;xxiii, 360 pages&lt;/pages&gt;&lt;keywords&gt;&lt;keyword&gt;Hume, David, 1711-1776.&lt;/keyword&gt;&lt;/keywords&gt;&lt;dates&gt;&lt;year&gt;2015&lt;/year&gt;&lt;/dates&gt;&lt;pub-location&gt;New York&lt;/pub-location&gt;&lt;publisher&gt;Routledge&lt;/publisher&gt;&lt;isbn&gt;9780415283335&amp;#xD;0415283337&amp;#xD;9780415283342&amp;#xD;0415283345&lt;/isbn&gt;&lt;accession-num&gt;12373216&lt;/accession-num&gt;&lt;call-num&gt;SML, Stacks, LC Classification B1498 .G37X 2015 (LC)&lt;/call-num&gt;&lt;urls&gt;&lt;/urls&gt;&lt;/record&gt;&lt;/Cite&gt;&lt;/EndNote&gt;</w:instrText>
      </w:r>
      <w:r w:rsidRPr="00CE4DE7">
        <w:fldChar w:fldCharType="separate"/>
      </w:r>
      <w:r w:rsidRPr="00CE4DE7">
        <w:rPr>
          <w:noProof/>
        </w:rPr>
        <w:t>(Garrett 2015, pp.227–237)</w:t>
      </w:r>
      <w:r w:rsidRPr="00CE4DE7">
        <w:fldChar w:fldCharType="end"/>
      </w:r>
      <w:r w:rsidRPr="00CE4DE7">
        <w:t>.</w:t>
      </w:r>
    </w:p>
  </w:footnote>
  <w:footnote w:id="38">
    <w:p w14:paraId="07827D27" w14:textId="77777777" w:rsidR="0091764C" w:rsidRPr="00CE4DE7" w:rsidRDefault="0091764C" w:rsidP="00CE4DE7">
      <w:pPr>
        <w:pStyle w:val="FootnoteText"/>
        <w:spacing w:before="60"/>
        <w:jc w:val="both"/>
        <w:rPr>
          <w:lang w:val="en-US"/>
        </w:rPr>
      </w:pPr>
      <w:r w:rsidRPr="00CE4DE7">
        <w:rPr>
          <w:rStyle w:val="FootnoteReference"/>
        </w:rPr>
        <w:footnoteRef/>
      </w:r>
      <w:r w:rsidRPr="00CE4DE7">
        <w:t xml:space="preserve"> </w:t>
      </w:r>
      <w:r w:rsidRPr="00CE4DE7">
        <w:rPr>
          <w:lang w:val="en-US"/>
        </w:rPr>
        <w:t xml:space="preserve">For instance, externalist accounts such as </w:t>
      </w:r>
      <w:r w:rsidRPr="00CE4DE7">
        <w:rPr>
          <w:lang w:val="en-US"/>
        </w:rPr>
        <w:fldChar w:fldCharType="begin"/>
      </w:r>
      <w:r>
        <w:rPr>
          <w:lang w:val="en-US"/>
        </w:rPr>
        <w:instrText xml:space="preserve"> ADDIN EN.CITE &lt;EndNote&gt;&lt;Cite&gt;&lt;Author&gt;Schmitt&lt;/Author&gt;&lt;Year&gt;2014&lt;/Year&gt;&lt;RecNum&gt;68&lt;/RecNum&gt;&lt;DisplayText&gt;(Schmitt 2014)&lt;/DisplayText&gt;&lt;record&gt;&lt;rec-number&gt;68&lt;/rec-number&gt;&lt;foreign-keys&gt;&lt;key app="EN" db-id="t2vzpdsxatax2leap0gxfxxvezpts2p0vpx2" timestamp="1458557460"&gt;68&lt;/key&gt;&lt;/foreign-keys&gt;&lt;ref-type name="Book"&gt;6&lt;/ref-type&gt;&lt;contributors&gt;&lt;authors&gt;&lt;author&gt;Schmitt, Frederick&lt;/author&gt;&lt;/authors&gt;&lt;/contributors&gt;&lt;titles&gt;&lt;title&gt;&lt;style face="normal" font="default" size="100%"&gt;Hume&amp;apos;s Epistemology in the &lt;/style&gt;&lt;style face="italic" font="default" size="100%"&gt;Treatise&lt;/style&gt;&lt;/title&gt;&lt;/titles&gt;&lt;dates&gt;&lt;year&gt;2014&lt;/year&gt;&lt;/dates&gt;&lt;pub-location&gt;Oxford&lt;/pub-location&gt;&lt;publisher&gt;Oxford University Press&lt;/publisher&gt;&lt;urls&gt;&lt;/urls&gt;&lt;/record&gt;&lt;/Cite&gt;&lt;/EndNote&gt;</w:instrText>
      </w:r>
      <w:r w:rsidRPr="00CE4DE7">
        <w:rPr>
          <w:lang w:val="en-US"/>
        </w:rPr>
        <w:fldChar w:fldCharType="separate"/>
      </w:r>
      <w:r w:rsidRPr="00CE4DE7">
        <w:rPr>
          <w:noProof/>
          <w:lang w:val="en-US"/>
        </w:rPr>
        <w:t>(Schmitt 2014)</w:t>
      </w:r>
      <w:r w:rsidRPr="00CE4DE7">
        <w:rPr>
          <w:lang w:val="en-US"/>
        </w:rPr>
        <w:fldChar w:fldCharType="end"/>
      </w:r>
      <w:r w:rsidRPr="00CE4DE7">
        <w:rPr>
          <w:lang w:val="en-US"/>
        </w:rPr>
        <w:t xml:space="preserve"> which, while on textually firm grounds with regards to Book 1 Part 3, can be found somewhat wanting when it comes to THN 1.4.7, and the Title Principle can prove useful here. Virtue epistemological accounts such as </w:t>
      </w:r>
      <w:r w:rsidRPr="00CE4DE7">
        <w:rPr>
          <w:lang w:val="en-US"/>
        </w:rPr>
        <w:fldChar w:fldCharType="begin"/>
      </w:r>
      <w:r>
        <w:rPr>
          <w:lang w:val="en-US"/>
        </w:rPr>
        <w:instrText xml:space="preserve"> ADDIN EN.CITE &lt;EndNote&gt;&lt;Cite&gt;&lt;Author&gt;Schafer&lt;/Author&gt;&lt;Year&gt;2014&lt;/Year&gt;&lt;RecNum&gt;70&lt;/RecNum&gt;&lt;DisplayText&gt;(Schafer 2014)&lt;/DisplayText&gt;&lt;record&gt;&lt;rec-number&gt;70&lt;/rec-number&gt;&lt;foreign-keys&gt;&lt;key app="EN" db-id="t2vzpdsxatax2leap0gxfxxvezpts2p0vpx2" timestamp="1458557460"&gt;70&lt;/key&gt;&lt;/foreign-keys&gt;&lt;ref-type name="Journal Article"&gt;17&lt;/ref-type&gt;&lt;contributors&gt;&lt;authors&gt;&lt;author&gt;Schafer, Karl&lt;/author&gt;&lt;/authors&gt;&lt;/contributors&gt;&lt;titles&gt;&lt;title&gt;Curious Virtues in Hume&amp;apos;s Epistemology&lt;/title&gt;&lt;secondary-title&gt;Philosophers&amp;apos; Imprint&lt;/secondary-title&gt;&lt;/titles&gt;&lt;periodical&gt;&lt;full-title&gt;Philosophers&amp;apos; Imprint&lt;/full-title&gt;&lt;/periodical&gt;&lt;pages&gt;1–20&lt;/pages&gt;&lt;volume&gt;14&lt;/volume&gt;&lt;number&gt;1&lt;/number&gt;&lt;dates&gt;&lt;year&gt;2014&lt;/year&gt;&lt;/dates&gt;&lt;urls&gt;&lt;/urls&gt;&lt;/record&gt;&lt;/Cite&gt;&lt;/EndNote&gt;</w:instrText>
      </w:r>
      <w:r w:rsidRPr="00CE4DE7">
        <w:rPr>
          <w:lang w:val="en-US"/>
        </w:rPr>
        <w:fldChar w:fldCharType="separate"/>
      </w:r>
      <w:r w:rsidRPr="00CE4DE7">
        <w:rPr>
          <w:noProof/>
          <w:lang w:val="en-US"/>
        </w:rPr>
        <w:t>(Schafer 2014)</w:t>
      </w:r>
      <w:r w:rsidRPr="00CE4DE7">
        <w:rPr>
          <w:lang w:val="en-US"/>
        </w:rPr>
        <w:fldChar w:fldCharType="end"/>
      </w:r>
      <w:r w:rsidRPr="00CE4DE7">
        <w:rPr>
          <w:lang w:val="en-US"/>
        </w:rPr>
        <w:t xml:space="preserve">, and probable truth accounts such as </w:t>
      </w:r>
      <w:r w:rsidRPr="00CE4DE7">
        <w:rPr>
          <w:lang w:val="en-US"/>
        </w:rPr>
        <w:fldChar w:fldCharType="begin"/>
      </w:r>
      <w:r>
        <w:rPr>
          <w:lang w:val="en-US"/>
        </w:rPr>
        <w:instrText xml:space="preserve"> ADDIN EN.CITE &lt;EndNote&gt;&lt;Cite&gt;&lt;Author&gt;Garrett&lt;/Author&gt;&lt;Year&gt;2015&lt;/Year&gt;&lt;RecNum&gt;5&lt;/RecNum&gt;&lt;DisplayText&gt;(Garrett 2015)&lt;/DisplayText&gt;&lt;record&gt;&lt;rec-number&gt;5&lt;/rec-number&gt;&lt;foreign-keys&gt;&lt;key app="EN" db-id="t2vzpdsxatax2leap0gxfxxvezpts2p0vpx2" timestamp="1458557456"&gt;5&lt;/key&gt;&lt;/foreign-keys&gt;&lt;ref-type name="Book"&gt;6&lt;/ref-type&gt;&lt;contributors&gt;&lt;authors&gt;&lt;author&gt;Garrett, Don&lt;/author&gt;&lt;/authors&gt;&lt;/contributors&gt;&lt;titles&gt;&lt;title&gt;Hume&lt;/title&gt;&lt;secondary-title&gt;Routledge philosophers&lt;/secondary-title&gt;&lt;/titles&gt;&lt;pages&gt;xxiii, 360 pages&lt;/pages&gt;&lt;keywords&gt;&lt;keyword&gt;Hume, David, 1711-1776.&lt;/keyword&gt;&lt;/keywords&gt;&lt;dates&gt;&lt;year&gt;2015&lt;/year&gt;&lt;/dates&gt;&lt;pub-location&gt;New York&lt;/pub-location&gt;&lt;publisher&gt;Routledge&lt;/publisher&gt;&lt;isbn&gt;9780415283335&amp;#xD;0415283337&amp;#xD;9780415283342&amp;#xD;0415283345&lt;/isbn&gt;&lt;accession-num&gt;12373216&lt;/accession-num&gt;&lt;call-num&gt;SML, Stacks, LC Classification B1498 .G37X 2015 (LC)&lt;/call-num&gt;&lt;urls&gt;&lt;/urls&gt;&lt;/record&gt;&lt;/Cite&gt;&lt;/EndNote&gt;</w:instrText>
      </w:r>
      <w:r w:rsidRPr="00CE4DE7">
        <w:rPr>
          <w:lang w:val="en-US"/>
        </w:rPr>
        <w:fldChar w:fldCharType="separate"/>
      </w:r>
      <w:r w:rsidRPr="00CE4DE7">
        <w:rPr>
          <w:noProof/>
          <w:lang w:val="en-US"/>
        </w:rPr>
        <w:t>(Garrett 2015)</w:t>
      </w:r>
      <w:r w:rsidRPr="00CE4DE7">
        <w:rPr>
          <w:lang w:val="en-US"/>
        </w:rPr>
        <w:fldChar w:fldCharType="end"/>
      </w:r>
      <w:r w:rsidRPr="00CE4DE7">
        <w:rPr>
          <w:lang w:val="en-US"/>
        </w:rPr>
        <w:t>, might also appreciate the additional textual support provided by such hybridization.</w:t>
      </w:r>
    </w:p>
  </w:footnote>
  <w:footnote w:id="39">
    <w:p w14:paraId="3407FD30" w14:textId="77777777" w:rsidR="0091764C" w:rsidRPr="00CE4DE7" w:rsidRDefault="0091764C" w:rsidP="00CE4DE7">
      <w:pPr>
        <w:pStyle w:val="FootnoteText"/>
        <w:spacing w:before="60"/>
        <w:jc w:val="both"/>
        <w:rPr>
          <w:lang w:val="en-US"/>
        </w:rPr>
      </w:pPr>
      <w:r w:rsidRPr="00CE4DE7">
        <w:rPr>
          <w:rStyle w:val="FootnoteReference"/>
        </w:rPr>
        <w:footnoteRef/>
      </w:r>
      <w:r w:rsidRPr="00CE4DE7">
        <w:t xml:space="preserve"> </w:t>
      </w:r>
      <w:r w:rsidRPr="00CE4DE7">
        <w:rPr>
          <w:lang w:val="en-US"/>
        </w:rPr>
        <w:t xml:space="preserve">Such accounts would offer a reason for accepting the Title Principle, for instance. The account set out in </w:t>
      </w:r>
      <w:r w:rsidRPr="00CE4DE7">
        <w:rPr>
          <w:lang w:val="en-US"/>
        </w:rPr>
        <w:fldChar w:fldCharType="begin"/>
      </w:r>
      <w:r>
        <w:rPr>
          <w:lang w:val="en-US"/>
        </w:rPr>
        <w:instrText xml:space="preserve"> ADDIN EN.CITE &lt;EndNote&gt;&lt;Cite&gt;&lt;Author&gt;Garrett&lt;/Author&gt;&lt;Year&gt;2015&lt;/Year&gt;&lt;RecNum&gt;5&lt;/RecNum&gt;&lt;DisplayText&gt;(Garrett 2015)&lt;/DisplayText&gt;&lt;record&gt;&lt;rec-number&gt;5&lt;/rec-number&gt;&lt;foreign-keys&gt;&lt;key app="EN" db-id="t2vzpdsxatax2leap0gxfxxvezpts2p0vpx2" timestamp="1458557456"&gt;5&lt;/key&gt;&lt;/foreign-keys&gt;&lt;ref-type name="Book"&gt;6&lt;/ref-type&gt;&lt;contributors&gt;&lt;authors&gt;&lt;author&gt;Garrett, Don&lt;/author&gt;&lt;/authors&gt;&lt;/contributors&gt;&lt;titles&gt;&lt;title&gt;Hume&lt;/title&gt;&lt;secondary-title&gt;Routledge philosophers&lt;/secondary-title&gt;&lt;/titles&gt;&lt;pages&gt;xxiii, 360 pages&lt;/pages&gt;&lt;keywords&gt;&lt;keyword&gt;Hume, David, 1711-1776.&lt;/keyword&gt;&lt;/keywords&gt;&lt;dates&gt;&lt;year&gt;2015&lt;/year&gt;&lt;/dates&gt;&lt;pub-location&gt;New York&lt;/pub-location&gt;&lt;publisher&gt;Routledge&lt;/publisher&gt;&lt;isbn&gt;9780415283335&amp;#xD;0415283337&amp;#xD;9780415283342&amp;#xD;0415283345&lt;/isbn&gt;&lt;accession-num&gt;12373216&lt;/accession-num&gt;&lt;call-num&gt;SML, Stacks, LC Classification B1498 .G37X 2015 (LC)&lt;/call-num&gt;&lt;urls&gt;&lt;/urls&gt;&lt;/record&gt;&lt;/Cite&gt;&lt;/EndNote&gt;</w:instrText>
      </w:r>
      <w:r w:rsidRPr="00CE4DE7">
        <w:rPr>
          <w:lang w:val="en-US"/>
        </w:rPr>
        <w:fldChar w:fldCharType="separate"/>
      </w:r>
      <w:r w:rsidRPr="00CE4DE7">
        <w:rPr>
          <w:noProof/>
          <w:lang w:val="en-US"/>
        </w:rPr>
        <w:t>(Garrett 2015)</w:t>
      </w:r>
      <w:r w:rsidRPr="00CE4DE7">
        <w:rPr>
          <w:lang w:val="en-US"/>
        </w:rPr>
        <w:fldChar w:fldCharType="end"/>
      </w:r>
      <w:r w:rsidRPr="00CE4DE7">
        <w:rPr>
          <w:lang w:val="en-US"/>
        </w:rPr>
        <w:t xml:space="preserve">, as well as </w:t>
      </w:r>
      <w:proofErr w:type="spellStart"/>
      <w:r w:rsidRPr="00CE4DE7">
        <w:rPr>
          <w:lang w:val="en-US"/>
        </w:rPr>
        <w:t>reliabilist</w:t>
      </w:r>
      <w:proofErr w:type="spellEnd"/>
      <w:r w:rsidRPr="00CE4DE7">
        <w:rPr>
          <w:lang w:val="en-US"/>
        </w:rPr>
        <w:t xml:space="preserve"> accou</w:t>
      </w:r>
      <w:r>
        <w:rPr>
          <w:lang w:val="en-US"/>
        </w:rPr>
        <w:t>n</w:t>
      </w:r>
      <w:r w:rsidRPr="00CE4DE7">
        <w:rPr>
          <w:lang w:val="en-US"/>
        </w:rPr>
        <w:t xml:space="preserve">ts such as </w:t>
      </w:r>
      <w:r w:rsidRPr="00CE4DE7">
        <w:rPr>
          <w:lang w:val="en-US"/>
        </w:rPr>
        <w:fldChar w:fldCharType="begin"/>
      </w:r>
      <w:r>
        <w:rPr>
          <w:lang w:val="en-US"/>
        </w:rPr>
        <w:instrText xml:space="preserve"> ADDIN EN.CITE &lt;EndNote&gt;&lt;Cite&gt;&lt;Author&gt;Schmitt&lt;/Author&gt;&lt;Year&gt;2014&lt;/Year&gt;&lt;RecNum&gt;68&lt;/RecNum&gt;&lt;DisplayText&gt;(Schmitt 2014)&lt;/DisplayText&gt;&lt;record&gt;&lt;rec-number&gt;68&lt;/rec-number&gt;&lt;foreign-keys&gt;&lt;key app="EN" db-id="t2vzpdsxatax2leap0gxfxxvezpts2p0vpx2" timestamp="1458557460"&gt;68&lt;/key&gt;&lt;/foreign-keys&gt;&lt;ref-type name="Book"&gt;6&lt;/ref-type&gt;&lt;contributors&gt;&lt;authors&gt;&lt;author&gt;Schmitt, Frederick&lt;/author&gt;&lt;/authors&gt;&lt;/contributors&gt;&lt;titles&gt;&lt;title&gt;&lt;style face="normal" font="default" size="100%"&gt;Hume&amp;apos;s Epistemology in the &lt;/style&gt;&lt;style face="italic" font="default" size="100%"&gt;Treatise&lt;/style&gt;&lt;/title&gt;&lt;/titles&gt;&lt;dates&gt;&lt;year&gt;2014&lt;/year&gt;&lt;/dates&gt;&lt;pub-location&gt;Oxford&lt;/pub-location&gt;&lt;publisher&gt;Oxford University Press&lt;/publisher&gt;&lt;urls&gt;&lt;/urls&gt;&lt;/record&gt;&lt;/Cite&gt;&lt;/EndNote&gt;</w:instrText>
      </w:r>
      <w:r w:rsidRPr="00CE4DE7">
        <w:rPr>
          <w:lang w:val="en-US"/>
        </w:rPr>
        <w:fldChar w:fldCharType="separate"/>
      </w:r>
      <w:r w:rsidRPr="00CE4DE7">
        <w:rPr>
          <w:noProof/>
          <w:lang w:val="en-US"/>
        </w:rPr>
        <w:t>(Schmitt 2014)</w:t>
      </w:r>
      <w:r w:rsidRPr="00CE4DE7">
        <w:rPr>
          <w:lang w:val="en-US"/>
        </w:rPr>
        <w:fldChar w:fldCharType="end"/>
      </w:r>
      <w:r w:rsidRPr="00CE4DE7">
        <w:rPr>
          <w:lang w:val="en-US"/>
        </w:rPr>
        <w:t xml:space="preserve">, might also allow for the Title Principle to have a closer connection to truth than initially apparent. </w:t>
      </w:r>
    </w:p>
  </w:footnote>
  <w:footnote w:id="40">
    <w:p w14:paraId="3188E0DF" w14:textId="77777777" w:rsidR="0091764C" w:rsidRPr="00CE4DE7" w:rsidRDefault="0091764C" w:rsidP="00CE4DE7">
      <w:pPr>
        <w:pStyle w:val="FootnoteText"/>
        <w:spacing w:before="60"/>
        <w:jc w:val="both"/>
        <w:rPr>
          <w:lang w:val="en-US"/>
        </w:rPr>
      </w:pPr>
      <w:r w:rsidRPr="00CE4DE7">
        <w:rPr>
          <w:rStyle w:val="FootnoteReference"/>
        </w:rPr>
        <w:footnoteRef/>
      </w:r>
      <w:r w:rsidRPr="00CE4DE7">
        <w:t xml:space="preserve"> Unlike with the </w:t>
      </w:r>
      <w:r w:rsidRPr="00CE4DE7">
        <w:rPr>
          <w:i/>
        </w:rPr>
        <w:t>Treatise</w:t>
      </w:r>
      <w:r w:rsidRPr="00CE4DE7">
        <w:t xml:space="preserve">, books focusing on the </w:t>
      </w:r>
      <w:r w:rsidRPr="00CE4DE7">
        <w:rPr>
          <w:i/>
        </w:rPr>
        <w:t>Enquiry</w:t>
      </w:r>
      <w:r w:rsidRPr="00CE4DE7">
        <w:t xml:space="preserve"> are comparatively few in number: </w:t>
      </w:r>
      <w:r w:rsidRPr="00CE4DE7">
        <w:fldChar w:fldCharType="begin"/>
      </w:r>
      <w:r>
        <w:instrText xml:space="preserve"> ADDIN EN.CITE &lt;EndNote&gt;&lt;Cite&gt;&lt;Author&gt;Flew&lt;/Author&gt;&lt;Year&gt;1961&lt;/Year&gt;&lt;RecNum&gt;3&lt;/RecNum&gt;&lt;DisplayText&gt;(Flew 1961)&lt;/DisplayText&gt;&lt;record&gt;&lt;rec-number&gt;3&lt;/rec-number&gt;&lt;foreign-keys&gt;&lt;key app="EN" db-id="t2vzpdsxatax2leap0gxfxxvezpts2p0vpx2" timestamp="1458557456"&gt;3&lt;/key&gt;&lt;/foreign-keys&gt;&lt;ref-type name="Book"&gt;6&lt;/ref-type&gt;&lt;contributors&gt;&lt;authors&gt;&lt;author&gt;Flew, Antony&lt;/author&gt;&lt;/authors&gt;&lt;/contributors&gt;&lt;titles&gt;&lt;title&gt;Hume&amp;apos;s Philosophy of Belief&lt;/title&gt;&lt;/titles&gt;&lt;dates&gt;&lt;year&gt;1961&lt;/year&gt;&lt;/dates&gt;&lt;pub-location&gt;London&lt;/pub-location&gt;&lt;publisher&gt;Routledge and Kegan Paul&lt;/publisher&gt;&lt;urls&gt;&lt;/urls&gt;&lt;/record&gt;&lt;/Cite&gt;&lt;/EndNote&gt;</w:instrText>
      </w:r>
      <w:r w:rsidRPr="00CE4DE7">
        <w:fldChar w:fldCharType="separate"/>
      </w:r>
      <w:r w:rsidRPr="00CE4DE7">
        <w:rPr>
          <w:noProof/>
        </w:rPr>
        <w:t>(Flew 1961)</w:t>
      </w:r>
      <w:r w:rsidRPr="00CE4DE7">
        <w:fldChar w:fldCharType="end"/>
      </w:r>
      <w:r w:rsidRPr="00CE4DE7">
        <w:t xml:space="preserve"> and </w:t>
      </w:r>
      <w:r w:rsidRPr="00CE4DE7">
        <w:fldChar w:fldCharType="begin"/>
      </w:r>
      <w:r>
        <w:instrText xml:space="preserve"> ADDIN EN.CITE &lt;EndNote&gt;&lt;Cite&gt;&lt;Author&gt;Buckle&lt;/Author&gt;&lt;Year&gt;2001&lt;/Year&gt;&lt;RecNum&gt;74&lt;/RecNum&gt;&lt;DisplayText&gt;(Buckle 2001)&lt;/DisplayText&gt;&lt;record&gt;&lt;rec-number&gt;74&lt;/rec-number&gt;&lt;foreign-keys&gt;&lt;key app="EN" db-id="t2vzpdsxatax2leap0gxfxxvezpts2p0vpx2" timestamp="1458557460"&gt;74&lt;/key&gt;&lt;/foreign-keys&gt;&lt;ref-type name="Book"&gt;6&lt;/ref-type&gt;&lt;contributors&gt;&lt;authors&gt;&lt;author&gt;Buckle, Stephen&lt;/author&gt;&lt;/authors&gt;&lt;/contributors&gt;&lt;titles&gt;&lt;title&gt;&lt;style face="normal" font="default" size="100%"&gt;Hume&amp;apos;s Enlightenment Tract: The Unity and Purpose of &lt;/style&gt;&lt;style face="italic" font="default" size="100%"&gt;An Enquiry Concerning Human Understanding&lt;/style&gt;&lt;/title&gt;&lt;/titles&gt;&lt;dates&gt;&lt;year&gt;2001&lt;/year&gt;&lt;/dates&gt;&lt;pub-location&gt;Oxford&lt;/pub-location&gt;&lt;publisher&gt;Oxford University Press&lt;/publisher&gt;&lt;urls&gt;&lt;/urls&gt;&lt;/record&gt;&lt;/Cite&gt;&lt;/EndNote&gt;</w:instrText>
      </w:r>
      <w:r w:rsidRPr="00CE4DE7">
        <w:fldChar w:fldCharType="separate"/>
      </w:r>
      <w:r w:rsidRPr="00CE4DE7">
        <w:rPr>
          <w:noProof/>
        </w:rPr>
        <w:t>(Buckle 2001)</w:t>
      </w:r>
      <w:r w:rsidRPr="00CE4DE7">
        <w:fldChar w:fldCharType="end"/>
      </w:r>
      <w:r w:rsidRPr="00CE4DE7">
        <w:t xml:space="preserve"> are two monographs that do so, and </w:t>
      </w:r>
      <w:r w:rsidRPr="00CE4DE7">
        <w:fldChar w:fldCharType="begin"/>
      </w:r>
      <w:r>
        <w:instrText xml:space="preserve"> ADDIN EN.CITE &lt;EndNote&gt;&lt;Cite&gt;&lt;Author&gt;Millican&lt;/Author&gt;&lt;Year&gt;2002&lt;/Year&gt;&lt;RecNum&gt;360&lt;/RecNum&gt;&lt;DisplayText&gt;(Millican 2002)&lt;/DisplayText&gt;&lt;record&gt;&lt;rec-number&gt;360&lt;/rec-number&gt;&lt;foreign-keys&gt;&lt;key app="EN" db-id="t2vzpdsxatax2leap0gxfxxvezpts2p0vpx2" timestamp="1463790904"&gt;360&lt;/key&gt;&lt;/foreign-keys&gt;&lt;ref-type name="Edited Book"&gt;28&lt;/ref-type&gt;&lt;contributors&gt;&lt;authors&gt;&lt;author&gt;Millican, Peter&lt;/author&gt;&lt;/authors&gt;&lt;/contributors&gt;&lt;titles&gt;&lt;title&gt;Reading Hume on Human Understanding&lt;/title&gt;&lt;/titles&gt;&lt;dates&gt;&lt;year&gt;2002&lt;/year&gt;&lt;/dates&gt;&lt;pub-location&gt;Oxford&lt;/pub-location&gt;&lt;publisher&gt;Oxford University Press&lt;/publisher&gt;&lt;urls&gt;&lt;/urls&gt;&lt;/record&gt;&lt;/Cite&gt;&lt;/EndNote&gt;</w:instrText>
      </w:r>
      <w:r w:rsidRPr="00CE4DE7">
        <w:fldChar w:fldCharType="separate"/>
      </w:r>
      <w:r>
        <w:rPr>
          <w:noProof/>
        </w:rPr>
        <w:t>(Millican 2002)</w:t>
      </w:r>
      <w:r w:rsidRPr="00CE4DE7">
        <w:fldChar w:fldCharType="end"/>
      </w:r>
      <w:r w:rsidRPr="00CE4DE7">
        <w:t xml:space="preserve"> is a collection of papers on the first </w:t>
      </w:r>
      <w:r w:rsidRPr="00CE4DE7">
        <w:rPr>
          <w:i/>
        </w:rPr>
        <w:t>Enquiry</w:t>
      </w:r>
      <w:r w:rsidRPr="00CE4DE7">
        <w:t xml:space="preserve">, but neither of these books focus exclusively on the topic of Hume’s scepticism. </w:t>
      </w:r>
      <w:r w:rsidRPr="00CE4DE7">
        <w:fldChar w:fldCharType="begin"/>
      </w:r>
      <w:r>
        <w:instrText xml:space="preserve"> ADDIN EN.CITE &lt;EndNote&gt;&lt;Cite&gt;&lt;Author&gt;Qu&lt;/Author&gt;&lt;Year&gt;Forthcoming&lt;/Year&gt;&lt;RecNum&gt;571&lt;/RecNum&gt;&lt;DisplayText&gt;(Qu Forthcoming)&lt;/DisplayText&gt;&lt;record&gt;&lt;rec-number&gt;571&lt;/rec-number&gt;&lt;foreign-keys&gt;&lt;key app="EN" db-id="t2vzpdsxatax2leap0gxfxxvezpts2p0vpx2" timestamp="1532154818"&gt;571&lt;/key&gt;&lt;/foreign-keys&gt;&lt;ref-type name="Book"&gt;6&lt;/ref-type&gt;&lt;contributors&gt;&lt;authors&gt;&lt;author&gt;Qu, Hsueh&lt;/author&gt;&lt;/authors&gt;&lt;/contributors&gt;&lt;titles&gt;&lt;title&gt;Hume&amp;apos;s Epistemological Evolution&lt;/title&gt;&lt;/titles&gt;&lt;dates&gt;&lt;year&gt;Forthcoming&lt;/year&gt;&lt;/dates&gt;&lt;pub-location&gt;New York&lt;/pub-location&gt;&lt;publisher&gt;Oxford University Press&lt;/publisher&gt;&lt;urls&gt;&lt;/urls&gt;&lt;/record&gt;&lt;/Cite&gt;&lt;/EndNote&gt;</w:instrText>
      </w:r>
      <w:r w:rsidRPr="00CE4DE7">
        <w:fldChar w:fldCharType="separate"/>
      </w:r>
      <w:r>
        <w:rPr>
          <w:noProof/>
        </w:rPr>
        <w:t>(Qu Forthcoming)</w:t>
      </w:r>
      <w:r w:rsidRPr="00CE4DE7">
        <w:fldChar w:fldCharType="end"/>
      </w:r>
      <w:r w:rsidRPr="00CE4DE7">
        <w:t xml:space="preserve"> examines Hume’s epistemology in both the </w:t>
      </w:r>
      <w:r w:rsidRPr="00CE4DE7">
        <w:rPr>
          <w:i/>
        </w:rPr>
        <w:t>Treatise</w:t>
      </w:r>
      <w:r w:rsidRPr="00CE4DE7">
        <w:t xml:space="preserve"> and the </w:t>
      </w:r>
      <w:r w:rsidRPr="00CE4DE7">
        <w:rPr>
          <w:i/>
        </w:rPr>
        <w:t>Enquiry</w:t>
      </w:r>
      <w:r w:rsidRPr="00CE4DE7">
        <w:t xml:space="preserve">. Most of the papers written on the topic have similarly centred on the </w:t>
      </w:r>
      <w:r w:rsidRPr="00CE4DE7">
        <w:rPr>
          <w:i/>
        </w:rPr>
        <w:t>Treatise</w:t>
      </w:r>
      <w:r w:rsidRPr="00CE4DE7">
        <w:t xml:space="preserve">; when the </w:t>
      </w:r>
      <w:r w:rsidRPr="00CE4DE7">
        <w:rPr>
          <w:i/>
        </w:rPr>
        <w:t>Enquiry</w:t>
      </w:r>
      <w:r w:rsidRPr="00CE4DE7">
        <w:t xml:space="preserve"> is addressed, it is typically presented as continuous with the discussion of the </w:t>
      </w:r>
      <w:r w:rsidRPr="00CE4DE7">
        <w:rPr>
          <w:i/>
        </w:rPr>
        <w:t>Treatise</w:t>
      </w:r>
      <w:r w:rsidRPr="00CE4DE7">
        <w:t xml:space="preserve">. A few papers to handle Hume’s scepticism with a focus on the </w:t>
      </w:r>
      <w:r w:rsidRPr="00CE4DE7">
        <w:rPr>
          <w:i/>
        </w:rPr>
        <w:t>Enquiry</w:t>
      </w:r>
      <w:r w:rsidRPr="00CE4DE7">
        <w:t xml:space="preserve"> are </w:t>
      </w:r>
      <w:r w:rsidRPr="00CE4DE7">
        <w:fldChar w:fldCharType="begin"/>
      </w:r>
      <w:r>
        <w:instrText xml:space="preserve"> ADDIN EN.CITE &lt;EndNote&gt;&lt;Cite&gt;&lt;Author&gt;Winkler&lt;/Author&gt;&lt;Year&gt;1999&lt;/Year&gt;&lt;RecNum&gt;49&lt;/RecNum&gt;&lt;DisplayText&gt;(Winkler 1999)&lt;/DisplayText&gt;&lt;record&gt;&lt;rec-number&gt;49&lt;/rec-number&gt;&lt;foreign-keys&gt;&lt;key app="EN" db-id="t2vzpdsxatax2leap0gxfxxvezpts2p0vpx2" timestamp="1458557459"&gt;49&lt;/key&gt;&lt;/foreign-keys&gt;&lt;ref-type name="Book Section"&gt;5&lt;/ref-type&gt;&lt;contributors&gt;&lt;authors&gt;&lt;author&gt;Winkler, Kenneth&lt;/author&gt;&lt;/authors&gt;&lt;secondary-authors&gt;&lt;author&gt;Atherton, Margaret&lt;/author&gt;&lt;/secondary-authors&gt;&lt;/contributors&gt;&lt;titles&gt;&lt;title&gt;Hume’s Inductive Scepticism&lt;/title&gt;&lt;secondary-title&gt;The Empiricists: Locke, Berkeley, and Hume&lt;/secondary-title&gt;&lt;/titles&gt;&lt;pages&gt;183–212&lt;/pages&gt;&lt;dates&gt;&lt;year&gt;1999&lt;/year&gt;&lt;/dates&gt;&lt;pub-location&gt;Oxford&lt;/pub-location&gt;&lt;publisher&gt;Rowman and Littlefield Publishers&lt;/publisher&gt;&lt;urls&gt;&lt;/urls&gt;&lt;/record&gt;&lt;/Cite&gt;&lt;/EndNote&gt;</w:instrText>
      </w:r>
      <w:r w:rsidRPr="00CE4DE7">
        <w:fldChar w:fldCharType="separate"/>
      </w:r>
      <w:r w:rsidRPr="00CE4DE7">
        <w:rPr>
          <w:noProof/>
        </w:rPr>
        <w:t>(Winkler 1999)</w:t>
      </w:r>
      <w:r w:rsidRPr="00CE4DE7">
        <w:fldChar w:fldCharType="end"/>
      </w:r>
      <w:r w:rsidRPr="00CE4DE7">
        <w:t xml:space="preserve">, </w:t>
      </w:r>
      <w:r w:rsidRPr="00CE4DE7">
        <w:fldChar w:fldCharType="begin"/>
      </w:r>
      <w:r>
        <w:instrText xml:space="preserve"> ADDIN EN.CITE &lt;EndNote&gt;&lt;Cite&gt;&lt;Author&gt;Millican&lt;/Author&gt;&lt;Year&gt;2002&lt;/Year&gt;&lt;RecNum&gt;41&lt;/RecNum&gt;&lt;DisplayText&gt;(Millican 2002)&lt;/DisplayText&gt;&lt;record&gt;&lt;rec-number&gt;41&lt;/rec-number&gt;&lt;foreign-keys&gt;&lt;key app="EN" db-id="t2vzpdsxatax2leap0gxfxxvezpts2p0vpx2" timestamp="1458557458"&gt;41&lt;/key&gt;&lt;/foreign-keys&gt;&lt;ref-type name="Book Section"&gt;5&lt;/ref-type&gt;&lt;contributors&gt;&lt;authors&gt;&lt;author&gt;Millican, Peter&lt;/author&gt;&lt;/authors&gt;&lt;secondary-authors&gt;&lt;author&gt;Millican, Peter&lt;/author&gt;&lt;/secondary-authors&gt;&lt;/contributors&gt;&lt;titles&gt;&lt;title&gt;Hume’s Sceptical Doubts concerning Induction&lt;/title&gt;&lt;secondary-title&gt;Reading Hume on Human Understanding&lt;/secondary-title&gt;&lt;/titles&gt;&lt;pages&gt;107–174&lt;/pages&gt;&lt;dates&gt;&lt;year&gt;2002&lt;/year&gt;&lt;/dates&gt;&lt;pub-location&gt;Oxford&lt;/pub-location&gt;&lt;publisher&gt;Oxford University Press&lt;/publisher&gt;&lt;urls&gt;&lt;/urls&gt;&lt;/record&gt;&lt;/Cite&gt;&lt;/EndNote&gt;</w:instrText>
      </w:r>
      <w:r w:rsidRPr="00CE4DE7">
        <w:fldChar w:fldCharType="separate"/>
      </w:r>
      <w:r>
        <w:rPr>
          <w:noProof/>
        </w:rPr>
        <w:t>(Millican 2002)</w:t>
      </w:r>
      <w:r w:rsidRPr="00CE4DE7">
        <w:fldChar w:fldCharType="end"/>
      </w:r>
      <w:r w:rsidRPr="00CE4DE7">
        <w:t xml:space="preserve">, </w:t>
      </w:r>
      <w:r w:rsidRPr="00CE4DE7">
        <w:fldChar w:fldCharType="begin"/>
      </w:r>
      <w:r>
        <w:instrText xml:space="preserve"> ADDIN EN.CITE &lt;EndNote&gt;&lt;Cite&gt;&lt;Author&gt;Norton&lt;/Author&gt;&lt;Year&gt;2002&lt;/Year&gt;&lt;RecNum&gt;564&lt;/RecNum&gt;&lt;DisplayText&gt;(Norton 2002)&lt;/DisplayText&gt;&lt;record&gt;&lt;rec-number&gt;564&lt;/rec-number&gt;&lt;foreign-keys&gt;&lt;key app="EN" db-id="t2vzpdsxatax2leap0gxfxxvezpts2p0vpx2" timestamp="1532154817"&gt;564&lt;/key&gt;&lt;/foreign-keys&gt;&lt;ref-type name="Book Section"&gt;5&lt;/ref-type&gt;&lt;contributors&gt;&lt;authors&gt;&lt;author&gt;Norton, David&lt;/author&gt;&lt;/authors&gt;&lt;secondary-authors&gt;&lt;author&gt;Millican, Peter&lt;/author&gt;&lt;/secondary-authors&gt;&lt;/contributors&gt;&lt;titles&gt;&lt;title&gt;Of the Academical or Sceptical Philosophy&lt;/title&gt;&lt;secondary-title&gt;Reading Hume on Human Understanding&lt;/secondary-title&gt;&lt;/titles&gt;&lt;pages&gt;371–392&lt;/pages&gt;&lt;dates&gt;&lt;year&gt;2002&lt;/year&gt;&lt;/dates&gt;&lt;pub-location&gt;Oxford&lt;/pub-location&gt;&lt;publisher&gt;Oxford University Press&lt;/publisher&gt;&lt;urls&gt;&lt;/urls&gt;&lt;/record&gt;&lt;/Cite&gt;&lt;/EndNote&gt;</w:instrText>
      </w:r>
      <w:r w:rsidRPr="00CE4DE7">
        <w:fldChar w:fldCharType="separate"/>
      </w:r>
      <w:r w:rsidRPr="00CE4DE7">
        <w:rPr>
          <w:noProof/>
        </w:rPr>
        <w:t>(Norton 2002)</w:t>
      </w:r>
      <w:r w:rsidRPr="00CE4DE7">
        <w:fldChar w:fldCharType="end"/>
      </w:r>
      <w:r w:rsidRPr="00CE4DE7">
        <w:t xml:space="preserve">, and </w:t>
      </w:r>
      <w:r w:rsidRPr="00CE4DE7">
        <w:fldChar w:fldCharType="begin"/>
      </w:r>
      <w:r>
        <w:instrText xml:space="preserve"> ADDIN EN.CITE &lt;EndNote&gt;&lt;Cite&gt;&lt;Author&gt;Qu&lt;/Author&gt;&lt;Year&gt;2018&lt;/Year&gt;&lt;RecNum&gt;427&lt;/RecNum&gt;&lt;DisplayText&gt;(Qu 2018)&lt;/DisplayText&gt;&lt;record&gt;&lt;rec-number&gt;427&lt;/rec-number&gt;&lt;foreign-keys&gt;&lt;key app="EN" db-id="t2vzpdsxatax2leap0gxfxxvezpts2p0vpx2" timestamp="1481625210"&gt;427&lt;/key&gt;&lt;/foreign-keys&gt;&lt;ref-type name="Journal Article"&gt;17&lt;/ref-type&gt;&lt;contributors&gt;&lt;authors&gt;&lt;author&gt;Qu, Hsueh&lt;/author&gt;&lt;/authors&gt;&lt;/contributors&gt;&lt;titles&gt;&lt;title&gt;Hume&amp;apos;s Internalism in EHU 12&lt;/title&gt;&lt;secondary-title&gt;Philosophy and Phenomenological Research&lt;/secondary-title&gt;&lt;/titles&gt;&lt;periodical&gt;&lt;full-title&gt;Philosophy and Phenomenological Research&lt;/full-title&gt;&lt;/periodical&gt;&lt;pages&gt;517–539&lt;/pages&gt;&lt;volume&gt;96&lt;/volume&gt;&lt;number&gt;3&lt;/number&gt;&lt;dates&gt;&lt;year&gt;2018&lt;/year&gt;&lt;/dates&gt;&lt;urls&gt;&lt;/urls&gt;&lt;/record&gt;&lt;/Cite&gt;&lt;/EndNote&gt;</w:instrText>
      </w:r>
      <w:r w:rsidRPr="00CE4DE7">
        <w:fldChar w:fldCharType="separate"/>
      </w:r>
      <w:r w:rsidRPr="00CE4DE7">
        <w:rPr>
          <w:noProof/>
        </w:rPr>
        <w:t>(Qu 2018)</w:t>
      </w:r>
      <w:r w:rsidRPr="00CE4DE7">
        <w:fldChar w:fldCharType="end"/>
      </w:r>
      <w:r w:rsidRPr="00CE4DE7">
        <w:t xml:space="preserve">, with the former two focusing on Hume’s argument on induction in particular; </w:t>
      </w:r>
      <w:r w:rsidRPr="00CE4DE7">
        <w:fldChar w:fldCharType="begin"/>
      </w:r>
      <w:r>
        <w:instrText xml:space="preserve"> ADDIN EN.CITE &lt;EndNote&gt;&lt;Cite&gt;&lt;Author&gt;Ryan&lt;/Author&gt;&lt;Year&gt;2017&lt;/Year&gt;&lt;RecNum&gt;519&lt;/RecNum&gt;&lt;DisplayText&gt;(Ryan 2017)&lt;/DisplayText&gt;&lt;record&gt;&lt;rec-number&gt;519&lt;/rec-number&gt;&lt;foreign-keys&gt;&lt;key app="EN" db-id="t2vzpdsxatax2leap0gxfxxvezpts2p0vpx2" timestamp="1525441379"&gt;519&lt;/key&gt;&lt;/foreign-keys&gt;&lt;ref-type name="Book Section"&gt;5&lt;/ref-type&gt;&lt;contributors&gt;&lt;authors&gt;&lt;author&gt;Ryan, Todd&lt;/author&gt;&lt;/authors&gt;&lt;secondary-authors&gt;&lt;author&gt;Charles, Sébastien&lt;/author&gt;&lt;author&gt;Smith, Plíno Junqueira&lt;/author&gt;&lt;/secondary-authors&gt;&lt;/contributors&gt;&lt;titles&gt;&lt;title&gt;&lt;style face="normal" font="default" size="100%"&gt;Academic Scepticism and Pyrrhonian Scepticism in Hume&amp;apos;s &lt;/style&gt;&lt;style face="italic" font="default" size="100%"&gt;Dialogues&lt;/style&gt;&lt;/title&gt;&lt;secondary-title&gt;Academic Scepticism in the Development of Early Modern Philosophy&lt;/secondary-title&gt;&lt;/titles&gt;&lt;pages&gt;319–343&lt;/pages&gt;&lt;dates&gt;&lt;year&gt;2017&lt;/year&gt;&lt;/dates&gt;&lt;pub-location&gt;Dordrecht&lt;/pub-location&gt;&lt;publisher&gt;Springer&lt;/publisher&gt;&lt;urls&gt;&lt;/urls&gt;&lt;/record&gt;&lt;/Cite&gt;&lt;/EndNote&gt;</w:instrText>
      </w:r>
      <w:r w:rsidRPr="00CE4DE7">
        <w:fldChar w:fldCharType="separate"/>
      </w:r>
      <w:r w:rsidRPr="00CE4DE7">
        <w:rPr>
          <w:noProof/>
        </w:rPr>
        <w:t>(Ryan 2017)</w:t>
      </w:r>
      <w:r w:rsidRPr="00CE4DE7">
        <w:fldChar w:fldCharType="end"/>
      </w:r>
      <w:r w:rsidRPr="00CE4DE7">
        <w:t xml:space="preserve"> focuses on the </w:t>
      </w:r>
      <w:r w:rsidRPr="00CE4DE7">
        <w:rPr>
          <w:i/>
        </w:rPr>
        <w:t>Dialogues</w:t>
      </w:r>
      <w:r w:rsidRPr="00CE4DE7">
        <w:t xml:space="preserve">, and in doing so makes use of the </w:t>
      </w:r>
      <w:r w:rsidRPr="00CE4DE7">
        <w:rPr>
          <w:i/>
        </w:rPr>
        <w:t>Enquiry</w:t>
      </w:r>
      <w:r w:rsidRPr="00CE4DE7">
        <w:t xml:space="preserve">’s treatment of scepticism.                                                                                                                                                                                                                                                                                                                                                                                                                                                                                                                                                                                                                                                                                                                                                                                                                                                                                                                                                                                                                                                                                                                                                                                                                                                                                                                                                                                                                                                                                                                                                                                                                                                                                                                                                                                                                                                                                                                                                                                                                                                                                                                                                                                                                                                                                                                                                                                                                                                                                                                                                                                                                                                                                                                                                                                                                                                                                                                                                                                                                                                                                                                                                                                                                                                                                                                                                                                                                                                                                                                                                                                                                                                                                                                                                                                                        </w:t>
      </w:r>
    </w:p>
  </w:footnote>
  <w:footnote w:id="41">
    <w:p w14:paraId="6B279AF5" w14:textId="77777777" w:rsidR="0091764C" w:rsidRPr="00CE4DE7" w:rsidRDefault="0091764C" w:rsidP="00CE4DE7">
      <w:pPr>
        <w:pStyle w:val="FootnoteText"/>
        <w:spacing w:before="60"/>
        <w:jc w:val="both"/>
        <w:rPr>
          <w:lang w:val="en-US"/>
        </w:rPr>
      </w:pPr>
      <w:r w:rsidRPr="00CE4DE7">
        <w:rPr>
          <w:rStyle w:val="FootnoteReference"/>
        </w:rPr>
        <w:footnoteRef/>
      </w:r>
      <w:r w:rsidRPr="00CE4DE7">
        <w:t xml:space="preserve"> </w:t>
      </w:r>
      <w:r w:rsidRPr="00CE4DE7">
        <w:rPr>
          <w:lang w:val="en-US"/>
        </w:rPr>
        <w:t xml:space="preserve">This viewpoint has a storied tradition, including </w:t>
      </w:r>
      <w:r w:rsidRPr="00CE4DE7">
        <w:rPr>
          <w:lang w:val="en-US"/>
        </w:rPr>
        <w:fldChar w:fldCharType="begin"/>
      </w:r>
      <w:r>
        <w:rPr>
          <w:lang w:val="en-US"/>
        </w:rPr>
        <w:instrText xml:space="preserve"> ADDIN EN.CITE &lt;EndNote&gt;&lt;Cite&gt;&lt;Author&gt;Popkin&lt;/Author&gt;&lt;Year&gt;1951&lt;/Year&gt;&lt;RecNum&gt;388&lt;/RecNum&gt;&lt;Suffix&gt;`, p. 406&lt;/Suffix&gt;&lt;DisplayText&gt;(Popkin 1951, p. 406)&lt;/DisplayText&gt;&lt;record&gt;&lt;rec-number&gt;388&lt;/rec-number&gt;&lt;foreign-keys&gt;&lt;key app="EN" db-id="t2vzpdsxatax2leap0gxfxxvezpts2p0vpx2" timestamp="1466425707"&gt;388&lt;/key&gt;&lt;/foreign-keys&gt;&lt;ref-type name="Journal Article"&gt;17&lt;/ref-type&gt;&lt;contributors&gt;&lt;authors&gt;&lt;author&gt;Popkin, Richard Henry&lt;/author&gt;&lt;/authors&gt;&lt;/contributors&gt;&lt;titles&gt;&lt;title&gt;David Hume: His Pyrrhonism and His Critique of Pyrrhonism&lt;/title&gt;&lt;secondary-title&gt;Philosophical Quarterly&lt;/secondary-title&gt;&lt;/titles&gt;&lt;periodical&gt;&lt;full-title&gt;Philosophical Quarterly&lt;/full-title&gt;&lt;/periodical&gt;&lt;pages&gt;385–407&lt;/pages&gt;&lt;volume&gt;1&lt;/volume&gt;&lt;number&gt;5&lt;/number&gt;&lt;dates&gt;&lt;year&gt;1951&lt;/year&gt;&lt;/dates&gt;&lt;urls&gt;&lt;/urls&gt;&lt;/record&gt;&lt;/Cite&gt;&lt;/EndNote&gt;</w:instrText>
      </w:r>
      <w:r w:rsidRPr="00CE4DE7">
        <w:rPr>
          <w:lang w:val="en-US"/>
        </w:rPr>
        <w:fldChar w:fldCharType="separate"/>
      </w:r>
      <w:r w:rsidRPr="00CE4DE7">
        <w:rPr>
          <w:noProof/>
          <w:lang w:val="en-US"/>
        </w:rPr>
        <w:t>(Popkin 1951, p. 406)</w:t>
      </w:r>
      <w:r w:rsidRPr="00CE4DE7">
        <w:rPr>
          <w:lang w:val="en-US"/>
        </w:rPr>
        <w:fldChar w:fldCharType="end"/>
      </w:r>
      <w:r w:rsidRPr="00CE4DE7">
        <w:rPr>
          <w:lang w:val="en-US"/>
        </w:rPr>
        <w:t xml:space="preserve">, </w:t>
      </w:r>
      <w:r w:rsidRPr="00CE4DE7">
        <w:rPr>
          <w:lang w:val="en-US"/>
        </w:rPr>
        <w:fldChar w:fldCharType="begin"/>
      </w:r>
      <w:r>
        <w:rPr>
          <w:lang w:val="en-US"/>
        </w:rPr>
        <w:instrText xml:space="preserve"> ADDIN EN.CITE &lt;EndNote&gt;&lt;Cite&gt;&lt;Author&gt;Wilbanks&lt;/Author&gt;&lt;Year&gt;1968&lt;/Year&gt;&lt;RecNum&gt;385&lt;/RecNum&gt;&lt;Suffix&gt;`, p. 89&lt;/Suffix&gt;&lt;DisplayText&gt;(Wilbanks 1968, p. 89)&lt;/DisplayText&gt;&lt;record&gt;&lt;rec-number&gt;385&lt;/rec-number&gt;&lt;foreign-keys&gt;&lt;key app="EN" db-id="t2vzpdsxatax2leap0gxfxxvezpts2p0vpx2" timestamp="1466425707"&gt;385&lt;/key&gt;&lt;/foreign-keys&gt;&lt;ref-type name="Book"&gt;6&lt;/ref-type&gt;&lt;contributors&gt;&lt;authors&gt;&lt;author&gt;Wilbanks, Jan&lt;/author&gt;&lt;/authors&gt;&lt;/contributors&gt;&lt;titles&gt;&lt;title&gt;Hume&amp;apos;s Theory of Imagination&lt;/title&gt;&lt;/titles&gt;&lt;dates&gt;&lt;year&gt;1968&lt;/year&gt;&lt;/dates&gt;&lt;pub-location&gt;The Hague&lt;/pub-location&gt;&lt;publisher&gt;Martinus Nijhoff&lt;/publisher&gt;&lt;urls&gt;&lt;/urls&gt;&lt;/record&gt;&lt;/Cite&gt;&lt;/EndNote&gt;</w:instrText>
      </w:r>
      <w:r w:rsidRPr="00CE4DE7">
        <w:rPr>
          <w:lang w:val="en-US"/>
        </w:rPr>
        <w:fldChar w:fldCharType="separate"/>
      </w:r>
      <w:r w:rsidRPr="00CE4DE7">
        <w:rPr>
          <w:noProof/>
          <w:lang w:val="en-US"/>
        </w:rPr>
        <w:t>(Wilbanks 1968, p. 89)</w:t>
      </w:r>
      <w:r w:rsidRPr="00CE4DE7">
        <w:rPr>
          <w:lang w:val="en-US"/>
        </w:rPr>
        <w:fldChar w:fldCharType="end"/>
      </w:r>
      <w:r w:rsidRPr="00CE4DE7">
        <w:rPr>
          <w:lang w:val="en-US"/>
        </w:rPr>
        <w:t xml:space="preserve">, </w:t>
      </w:r>
      <w:r w:rsidRPr="00CE4DE7">
        <w:rPr>
          <w:lang w:val="en-US"/>
        </w:rPr>
        <w:fldChar w:fldCharType="begin"/>
      </w:r>
      <w:r>
        <w:rPr>
          <w:lang w:val="en-US"/>
        </w:rPr>
        <w:instrText xml:space="preserve"> ADDIN EN.CITE &lt;EndNote&gt;&lt;Cite&gt;&lt;Author&gt;Fogelin&lt;/Author&gt;&lt;Year&gt;1983&lt;/Year&gt;&lt;RecNum&gt;392&lt;/RecNum&gt;&lt;Suffix&gt;`, p. 399&lt;/Suffix&gt;&lt;DisplayText&gt;(Fogelin 1983, p. 399)&lt;/DisplayText&gt;&lt;record&gt;&lt;rec-number&gt;392&lt;/rec-number&gt;&lt;foreign-keys&gt;&lt;key app="EN" db-id="t2vzpdsxatax2leap0gxfxxvezpts2p0vpx2" timestamp="1466425707"&gt;392&lt;/key&gt;&lt;/foreign-keys&gt;&lt;ref-type name="Book Section"&gt;5&lt;/ref-type&gt;&lt;contributors&gt;&lt;authors&gt;&lt;author&gt;Fogelin, Robert&lt;/author&gt;&lt;/authors&gt;&lt;secondary-authors&gt;&lt;author&gt;Burnyeat, Miles&lt;/author&gt;&lt;/secondary-authors&gt;&lt;/contributors&gt;&lt;titles&gt;&lt;title&gt;The Tendency of Hume&amp;apos;s Skepticism&lt;/title&gt;&lt;secondary-title&gt;The Skeptical Tradition&lt;/secondary-title&gt;&lt;/titles&gt;&lt;pages&gt;397–412&lt;/pages&gt;&lt;dates&gt;&lt;year&gt;1983&lt;/year&gt;&lt;/dates&gt;&lt;pub-location&gt;Berkeley and Los Angeles&lt;/pub-location&gt;&lt;publisher&gt;University of California Press&lt;/publisher&gt;&lt;urls&gt;&lt;/urls&gt;&lt;/record&gt;&lt;/Cite&gt;&lt;/EndNote&gt;</w:instrText>
      </w:r>
      <w:r w:rsidRPr="00CE4DE7">
        <w:rPr>
          <w:lang w:val="en-US"/>
        </w:rPr>
        <w:fldChar w:fldCharType="separate"/>
      </w:r>
      <w:r w:rsidRPr="00CE4DE7">
        <w:rPr>
          <w:noProof/>
          <w:lang w:val="en-US"/>
        </w:rPr>
        <w:t>(Fogelin 1983, p. 399)</w:t>
      </w:r>
      <w:r w:rsidRPr="00CE4DE7">
        <w:rPr>
          <w:lang w:val="en-US"/>
        </w:rPr>
        <w:fldChar w:fldCharType="end"/>
      </w:r>
      <w:r w:rsidRPr="00CE4DE7">
        <w:rPr>
          <w:lang w:val="en-US"/>
        </w:rPr>
        <w:t xml:space="preserve">, </w:t>
      </w:r>
      <w:r w:rsidRPr="00CE4DE7">
        <w:rPr>
          <w:lang w:val="en-US"/>
        </w:rPr>
        <w:fldChar w:fldCharType="begin"/>
      </w:r>
      <w:r>
        <w:rPr>
          <w:lang w:val="en-US"/>
        </w:rPr>
        <w:instrText xml:space="preserve"> ADDIN EN.CITE &lt;EndNote&gt;&lt;Cite&gt;&lt;Author&gt;Livingston&lt;/Author&gt;&lt;Year&gt;1998&lt;/Year&gt;&lt;RecNum&gt;386&lt;/RecNum&gt;&lt;Suffix&gt;`, p. 160&lt;/Suffix&gt;&lt;DisplayText&gt;(Livingston 1998, p. 160)&lt;/DisplayText&gt;&lt;record&gt;&lt;rec-number&gt;386&lt;/rec-number&gt;&lt;foreign-keys&gt;&lt;key app="EN" db-id="t2vzpdsxatax2leap0gxfxxvezpts2p0vpx2" timestamp="1466425707"&gt;386&lt;/key&gt;&lt;/foreign-keys&gt;&lt;ref-type name="Book"&gt;6&lt;/ref-type&gt;&lt;contributors&gt;&lt;authors&gt;&lt;author&gt;Livingston, Donald&lt;/author&gt;&lt;/authors&gt;&lt;/contributors&gt;&lt;titles&gt;&lt;title&gt;Philosophical Melancholy and Delirium: Hume&amp;apos;s Pathology of Philosophy&lt;/title&gt;&lt;/titles&gt;&lt;dates&gt;&lt;year&gt;1998&lt;/year&gt;&lt;/dates&gt;&lt;pub-location&gt;Chicago&lt;/pub-location&gt;&lt;publisher&gt;University of Chicago Press&lt;/publisher&gt;&lt;urls&gt;&lt;/urls&gt;&lt;/record&gt;&lt;/Cite&gt;&lt;/EndNote&gt;</w:instrText>
      </w:r>
      <w:r w:rsidRPr="00CE4DE7">
        <w:rPr>
          <w:lang w:val="en-US"/>
        </w:rPr>
        <w:fldChar w:fldCharType="separate"/>
      </w:r>
      <w:r w:rsidRPr="00CE4DE7">
        <w:rPr>
          <w:noProof/>
          <w:lang w:val="en-US"/>
        </w:rPr>
        <w:t>(Livingston 1998, p. 160)</w:t>
      </w:r>
      <w:r w:rsidRPr="00CE4DE7">
        <w:rPr>
          <w:lang w:val="en-US"/>
        </w:rPr>
        <w:fldChar w:fldCharType="end"/>
      </w:r>
      <w:r w:rsidRPr="00CE4DE7">
        <w:rPr>
          <w:lang w:val="en-US"/>
        </w:rPr>
        <w:t xml:space="preserve">, </w:t>
      </w:r>
      <w:r w:rsidRPr="00CE4DE7">
        <w:rPr>
          <w:lang w:val="en-US"/>
        </w:rPr>
        <w:fldChar w:fldCharType="begin"/>
      </w:r>
      <w:r>
        <w:rPr>
          <w:lang w:val="en-US"/>
        </w:rPr>
        <w:instrText xml:space="preserve"> ADDIN EN.CITE &lt;EndNote&gt;&lt;Cite&gt;&lt;Author&gt;Stroud&lt;/Author&gt;&lt;Year&gt;1999&lt;/Year&gt;&lt;RecNum&gt;48&lt;/RecNum&gt;&lt;Suffix&gt;`, p. 230&lt;/Suffix&gt;&lt;DisplayText&gt;(Stroud 1999, p. 230)&lt;/DisplayText&gt;&lt;record&gt;&lt;rec-number&gt;48&lt;/rec-number&gt;&lt;foreign-keys&gt;&lt;key app="EN" db-id="t2vzpdsxatax2leap0gxfxxvezpts2p0vpx2" timestamp="1458557459"&gt;48&lt;/key&gt;&lt;/foreign-keys&gt;&lt;ref-type name="Book Section"&gt;5&lt;/ref-type&gt;&lt;contributors&gt;&lt;authors&gt;&lt;author&gt;Stroud, Barry&lt;/author&gt;&lt;/authors&gt;&lt;secondary-authors&gt;&lt;author&gt;Atherton, Margaret&lt;/author&gt;&lt;/secondary-authors&gt;&lt;/contributors&gt;&lt;titles&gt;&lt;title&gt;Hume&amp;apos;s Scepticism: Natural Instincts and Philosophical Reflection&lt;/title&gt;&lt;secondary-title&gt;The Empiricists: Locke, Berkeley, and Hume&lt;/secondary-title&gt;&lt;/titles&gt;&lt;pages&gt;229–252&lt;/pages&gt;&lt;dates&gt;&lt;year&gt;1999&lt;/year&gt;&lt;/dates&gt;&lt;pub-location&gt;Oxford&lt;/pub-location&gt;&lt;publisher&gt;Rowman and Littlefield Publishers&lt;/publisher&gt;&lt;urls&gt;&lt;/urls&gt;&lt;/record&gt;&lt;/Cite&gt;&lt;/EndNote&gt;</w:instrText>
      </w:r>
      <w:r w:rsidRPr="00CE4DE7">
        <w:rPr>
          <w:lang w:val="en-US"/>
        </w:rPr>
        <w:fldChar w:fldCharType="separate"/>
      </w:r>
      <w:r w:rsidRPr="00CE4DE7">
        <w:rPr>
          <w:noProof/>
          <w:lang w:val="en-US"/>
        </w:rPr>
        <w:t>(Stroud 1999, p. 230)</w:t>
      </w:r>
      <w:r w:rsidRPr="00CE4DE7">
        <w:rPr>
          <w:lang w:val="en-US"/>
        </w:rPr>
        <w:fldChar w:fldCharType="end"/>
      </w:r>
      <w:r w:rsidRPr="00CE4DE7">
        <w:rPr>
          <w:lang w:val="en-US"/>
        </w:rPr>
        <w:t xml:space="preserve">, and </w:t>
      </w:r>
      <w:r w:rsidRPr="00CE4DE7">
        <w:rPr>
          <w:lang w:val="en-US"/>
        </w:rPr>
        <w:fldChar w:fldCharType="begin"/>
      </w:r>
      <w:r>
        <w:rPr>
          <w:lang w:val="en-US"/>
        </w:rPr>
        <w:instrText xml:space="preserve"> ADDIN EN.CITE &lt;EndNote&gt;&lt;Cite&gt;&lt;Author&gt;Williams&lt;/Author&gt;&lt;Year&gt;2004&lt;/Year&gt;&lt;RecNum&gt;492&lt;/RecNum&gt;&lt;Suffix&gt;`, p. 290&lt;/Suffix&gt;&lt;DisplayText&gt;(Williams 2004, p. 290)&lt;/DisplayText&gt;&lt;record&gt;&lt;rec-number&gt;492&lt;/rec-number&gt;&lt;foreign-keys&gt;&lt;key app="EN" db-id="t2vzpdsxatax2leap0gxfxxvezpts2p0vpx2" timestamp="1512524576"&gt;492&lt;/key&gt;&lt;/foreign-keys&gt;&lt;ref-type name="Journal Article"&gt;17&lt;/ref-type&gt;&lt;contributors&gt;&lt;authors&gt;&lt;author&gt;Williams, Michael&lt;/author&gt;&lt;/authors&gt;&lt;/contributors&gt;&lt;titles&gt;&lt;title&gt;The Unity of Hume&amp;apos;s Philosophical Project&lt;/title&gt;&lt;secondary-title&gt;Hume Studies&lt;/secondary-title&gt;&lt;/titles&gt;&lt;periodical&gt;&lt;full-title&gt;Hume Studies&lt;/full-title&gt;&lt;/periodical&gt;&lt;pages&gt;265–296&lt;/pages&gt;&lt;volume&gt;30&lt;/volume&gt;&lt;number&gt;2&lt;/number&gt;&lt;dates&gt;&lt;year&gt;2004&lt;/year&gt;&lt;/dates&gt;&lt;urls&gt;&lt;/urls&gt;&lt;/record&gt;&lt;/Cite&gt;&lt;/EndNote&gt;</w:instrText>
      </w:r>
      <w:r w:rsidRPr="00CE4DE7">
        <w:rPr>
          <w:lang w:val="en-US"/>
        </w:rPr>
        <w:fldChar w:fldCharType="separate"/>
      </w:r>
      <w:r w:rsidRPr="00CE4DE7">
        <w:rPr>
          <w:noProof/>
          <w:lang w:val="en-US"/>
        </w:rPr>
        <w:t>(Williams 2004, p. 290)</w:t>
      </w:r>
      <w:r w:rsidRPr="00CE4DE7">
        <w:rPr>
          <w:lang w:val="en-US"/>
        </w:rPr>
        <w:fldChar w:fldCharType="end"/>
      </w:r>
      <w:r w:rsidRPr="00CE4DE7">
        <w:rPr>
          <w:lang w:val="en-US"/>
        </w:rPr>
        <w:t xml:space="preserve">. It is usually expressed in passing, but the most explicit and sustained argument for this position is </w:t>
      </w:r>
      <w:r w:rsidRPr="00CE4DE7">
        <w:rPr>
          <w:lang w:val="en-US"/>
        </w:rPr>
        <w:fldChar w:fldCharType="begin"/>
      </w:r>
      <w:r>
        <w:rPr>
          <w:lang w:val="en-US"/>
        </w:rPr>
        <w:instrText xml:space="preserve"> ADDIN EN.CITE &lt;EndNote&gt;&lt;Cite&gt;&lt;Author&gt;McCormick&lt;/Author&gt;&lt;Year&gt;1999&lt;/Year&gt;&lt;RecNum&gt;73&lt;/RecNum&gt;&lt;Suffix&gt;`, p. 446&lt;/Suffix&gt;&lt;DisplayText&gt;(McCormick 1999, p. 446)&lt;/DisplayText&gt;&lt;record&gt;&lt;rec-number&gt;73&lt;/rec-number&gt;&lt;foreign-keys&gt;&lt;key app="EN" db-id="t2vzpdsxatax2leap0gxfxxvezpts2p0vpx2" timestamp="1458557460"&gt;73&lt;/key&gt;&lt;/foreign-keys&gt;&lt;ref-type name="Journal Article"&gt;17&lt;/ref-type&gt;&lt;contributors&gt;&lt;authors&gt;&lt;author&gt;McCormick, Miriam&lt;/author&gt;&lt;/authors&gt;&lt;/contributors&gt;&lt;titles&gt;&lt;title&gt;&lt;style face="normal" font="default" size="100%"&gt;A Change in Manner: Hume&amp;apos;s Scepticism in the &lt;/style&gt;&lt;style face="italic" font="default" size="100%"&gt;Treatise&lt;/style&gt;&lt;style face="normal" font="default" size="100%"&gt; and the first &lt;/style&gt;&lt;style face="italic" font="default" size="100%"&gt;Enquiry&lt;/style&gt;&lt;/title&gt;&lt;secondary-title&gt;Canadian Journal of Philosophy&lt;/secondary-title&gt;&lt;/titles&gt;&lt;periodical&gt;&lt;full-title&gt;Canadian Journal of Philosophy&lt;/full-title&gt;&lt;/periodical&gt;&lt;pages&gt;431–448&lt;/pages&gt;&lt;volume&gt;29&lt;/volume&gt;&lt;number&gt;3&lt;/number&gt;&lt;dates&gt;&lt;year&gt;1999&lt;/year&gt;&lt;/dates&gt;&lt;urls&gt;&lt;/urls&gt;&lt;/record&gt;&lt;/Cite&gt;&lt;/EndNote&gt;</w:instrText>
      </w:r>
      <w:r w:rsidRPr="00CE4DE7">
        <w:rPr>
          <w:lang w:val="en-US"/>
        </w:rPr>
        <w:fldChar w:fldCharType="separate"/>
      </w:r>
      <w:r w:rsidRPr="00CE4DE7">
        <w:rPr>
          <w:noProof/>
          <w:lang w:val="en-US"/>
        </w:rPr>
        <w:t>(McCormick 1999, p. 446)</w:t>
      </w:r>
      <w:r w:rsidRPr="00CE4DE7">
        <w:rPr>
          <w:lang w:val="en-US"/>
        </w:rPr>
        <w:fldChar w:fldCharType="end"/>
      </w:r>
      <w:r w:rsidRPr="00CE4DE7">
        <w:rPr>
          <w:lang w:val="en-US"/>
        </w:rPr>
        <w:t xml:space="preserve">. Some commentators do differentiate between the two works, but the general gist of Hume’s epistemic framework is generally held to be the same, broadly construed: for instance, see </w:t>
      </w:r>
      <w:r w:rsidRPr="00CE4DE7">
        <w:rPr>
          <w:lang w:val="en-US"/>
        </w:rPr>
        <w:fldChar w:fldCharType="begin"/>
      </w:r>
      <w:r>
        <w:rPr>
          <w:lang w:val="en-US"/>
        </w:rPr>
        <w:instrText xml:space="preserve"> ADDIN EN.CITE &lt;EndNote&gt;&lt;Cite&gt;&lt;Author&gt;Penelhum&lt;/Author&gt;&lt;Year&gt;1983&lt;/Year&gt;&lt;RecNum&gt;422&lt;/RecNum&gt;&lt;DisplayText&gt;(Penelhum 1983)&lt;/DisplayText&gt;&lt;record&gt;&lt;rec-number&gt;422&lt;/rec-number&gt;&lt;foreign-keys&gt;&lt;key app="EN" db-id="t2vzpdsxatax2leap0gxfxxvezpts2p0vpx2" timestamp="1481625209"&gt;422&lt;/key&gt;&lt;/foreign-keys&gt;&lt;ref-type name="Book"&gt;6&lt;/ref-type&gt;&lt;contributors&gt;&lt;authors&gt;&lt;author&gt;Penelhum, Terence&lt;/author&gt;&lt;/authors&gt;&lt;/contributors&gt;&lt;titles&gt;&lt;title&gt;God and Skepticism: A Study in Skepticism and Fideism&lt;/title&gt;&lt;/titles&gt;&lt;dates&gt;&lt;year&gt;1983&lt;/year&gt;&lt;/dates&gt;&lt;pub-location&gt;Dordrecht&lt;/pub-location&gt;&lt;publisher&gt;D. Reidel Publishing Company&lt;/publisher&gt;&lt;urls&gt;&lt;/urls&gt;&lt;/record&gt;&lt;/Cite&gt;&lt;/EndNote&gt;</w:instrText>
      </w:r>
      <w:r w:rsidRPr="00CE4DE7">
        <w:rPr>
          <w:lang w:val="en-US"/>
        </w:rPr>
        <w:fldChar w:fldCharType="separate"/>
      </w:r>
      <w:r w:rsidRPr="00CE4DE7">
        <w:rPr>
          <w:noProof/>
          <w:lang w:val="en-US"/>
        </w:rPr>
        <w:t>(Penelhum 1983)</w:t>
      </w:r>
      <w:r w:rsidRPr="00CE4DE7">
        <w:rPr>
          <w:lang w:val="en-US"/>
        </w:rPr>
        <w:fldChar w:fldCharType="end"/>
      </w:r>
      <w:r w:rsidRPr="00CE4DE7">
        <w:rPr>
          <w:lang w:val="en-US"/>
        </w:rPr>
        <w:t xml:space="preserve">, </w:t>
      </w:r>
      <w:r w:rsidRPr="00CE4DE7">
        <w:rPr>
          <w:lang w:val="en-US"/>
        </w:rPr>
        <w:fldChar w:fldCharType="begin"/>
      </w:r>
      <w:r>
        <w:rPr>
          <w:lang w:val="en-US"/>
        </w:rPr>
        <w:instrText xml:space="preserve"> ADDIN EN.CITE &lt;EndNote&gt;&lt;Cite&gt;&lt;Author&gt;Broughton&lt;/Author&gt;&lt;Year&gt;2008&lt;/Year&gt;&lt;RecNum&gt;559&lt;/RecNum&gt;&lt;DisplayText&gt;(Broughton 2008)&lt;/DisplayText&gt;&lt;record&gt;&lt;rec-number&gt;559&lt;/rec-number&gt;&lt;foreign-keys&gt;&lt;key app="EN" db-id="t2vzpdsxatax2leap0gxfxxvezpts2p0vpx2" timestamp="1532154815"&gt;559&lt;/key&gt;&lt;/foreign-keys&gt;&lt;ref-type name="Book Section"&gt;5&lt;/ref-type&gt;&lt;contributors&gt;&lt;authors&gt;&lt;author&gt;Broughton, Janet&lt;/author&gt;&lt;/authors&gt;&lt;secondary-authors&gt;&lt;author&gt;Radcliffe, Elizabeth S.&lt;/author&gt;&lt;/secondary-authors&gt;&lt;/contributors&gt;&lt;titles&gt;&lt;title&gt;Hume&amp;apos;s Naturalism and his Skepticism&lt;/title&gt;&lt;secondary-title&gt;A Companion to Hume&lt;/secondary-title&gt;&lt;/titles&gt;&lt;pages&gt;425–440&lt;/pages&gt;&lt;dates&gt;&lt;year&gt;2008&lt;/year&gt;&lt;/dates&gt;&lt;pub-location&gt;Oxford&lt;/pub-location&gt;&lt;publisher&gt;Wiley-Blackwell&lt;/publisher&gt;&lt;urls&gt;&lt;/urls&gt;&lt;/record&gt;&lt;/Cite&gt;&lt;/EndNote&gt;</w:instrText>
      </w:r>
      <w:r w:rsidRPr="00CE4DE7">
        <w:rPr>
          <w:lang w:val="en-US"/>
        </w:rPr>
        <w:fldChar w:fldCharType="separate"/>
      </w:r>
      <w:r w:rsidRPr="00CE4DE7">
        <w:rPr>
          <w:noProof/>
          <w:lang w:val="en-US"/>
        </w:rPr>
        <w:t>(Broughton 2008)</w:t>
      </w:r>
      <w:r w:rsidRPr="00CE4DE7">
        <w:rPr>
          <w:lang w:val="en-US"/>
        </w:rPr>
        <w:fldChar w:fldCharType="end"/>
      </w:r>
      <w:r w:rsidRPr="00CE4DE7">
        <w:rPr>
          <w:lang w:val="en-US"/>
        </w:rPr>
        <w:t xml:space="preserve">, </w:t>
      </w:r>
      <w:r w:rsidRPr="00CE4DE7">
        <w:rPr>
          <w:lang w:val="en-US"/>
        </w:rPr>
        <w:fldChar w:fldCharType="begin"/>
      </w:r>
      <w:r>
        <w:rPr>
          <w:lang w:val="en-US"/>
        </w:rPr>
        <w:instrText xml:space="preserve"> ADDIN EN.CITE &lt;EndNote&gt;&lt;Cite&gt;&lt;Author&gt;Fogelin&lt;/Author&gt;&lt;Year&gt;2009&lt;/Year&gt;&lt;RecNum&gt;493&lt;/RecNum&gt;&lt;DisplayText&gt;(Fogelin 2009)&lt;/DisplayText&gt;&lt;record&gt;&lt;rec-number&gt;493&lt;/rec-number&gt;&lt;foreign-keys&gt;&lt;key app="EN" db-id="t2vzpdsxatax2leap0gxfxxvezpts2p0vpx2" timestamp="1512524576"&gt;493&lt;/key&gt;&lt;/foreign-keys&gt;&lt;ref-type name="Book"&gt;6&lt;/ref-type&gt;&lt;contributors&gt;&lt;authors&gt;&lt;author&gt;Fogelin, Robert&lt;/author&gt;&lt;/authors&gt;&lt;/contributors&gt;&lt;titles&gt;&lt;title&gt;Hume&amp;apos;s Skeptical Crisis: A Textual Study&lt;/title&gt;&lt;/titles&gt;&lt;dates&gt;&lt;year&gt;2009&lt;/year&gt;&lt;/dates&gt;&lt;pub-location&gt;New York&lt;/pub-location&gt;&lt;publisher&gt;Oxford University Press&lt;/publisher&gt;&lt;urls&gt;&lt;/urls&gt;&lt;/record&gt;&lt;/Cite&gt;&lt;/EndNote&gt;</w:instrText>
      </w:r>
      <w:r w:rsidRPr="00CE4DE7">
        <w:rPr>
          <w:lang w:val="en-US"/>
        </w:rPr>
        <w:fldChar w:fldCharType="separate"/>
      </w:r>
      <w:r w:rsidRPr="00CE4DE7">
        <w:rPr>
          <w:noProof/>
          <w:lang w:val="en-US"/>
        </w:rPr>
        <w:t>(Fogelin 2009)</w:t>
      </w:r>
      <w:r w:rsidRPr="00CE4DE7">
        <w:rPr>
          <w:lang w:val="en-US"/>
        </w:rPr>
        <w:fldChar w:fldCharType="end"/>
      </w:r>
      <w:r w:rsidRPr="00CE4DE7">
        <w:rPr>
          <w:lang w:val="en-US"/>
        </w:rPr>
        <w:t xml:space="preserve">, </w:t>
      </w:r>
      <w:r w:rsidRPr="00CE4DE7">
        <w:rPr>
          <w:lang w:val="en-US"/>
        </w:rPr>
        <w:fldChar w:fldCharType="begin"/>
      </w:r>
      <w:r>
        <w:rPr>
          <w:lang w:val="en-US"/>
        </w:rPr>
        <w:instrText xml:space="preserve"> ADDIN EN.CITE &lt;EndNote&gt;&lt;Cite&gt;&lt;Author&gt;Ribeiro&lt;/Author&gt;&lt;Year&gt;2009&lt;/Year&gt;&lt;RecNum&gt;586&lt;/RecNum&gt;&lt;DisplayText&gt;(Ribeiro 2009)&lt;/DisplayText&gt;&lt;record&gt;&lt;rec-number&gt;586&lt;/rec-number&gt;&lt;foreign-keys&gt;&lt;key app="EN" db-id="t2vzpdsxatax2leap0gxfxxvezpts2p0vpx2" timestamp="1554879733"&gt;586&lt;/key&gt;&lt;/foreign-keys&gt;&lt;ref-type name="Journal Article"&gt;17&lt;/ref-type&gt;&lt;contributors&gt;&lt;authors&gt;&lt;author&gt;Ribeiro, Brian&lt;/author&gt;&lt;/authors&gt;&lt;/contributors&gt;&lt;titles&gt;&lt;title&gt;Hume&amp;apos;s Changing Views on the &amp;apos;Durability&amp;apos; of Scepticism&lt;/title&gt;&lt;secondary-title&gt;Journal of Scottish Philosophy&lt;/secondary-title&gt;&lt;/titles&gt;&lt;periodical&gt;&lt;full-title&gt;Journal of Scottish Philosophy&lt;/full-title&gt;&lt;/periodical&gt;&lt;pages&gt;215–236&lt;/pages&gt;&lt;volume&gt;7&lt;/volume&gt;&lt;number&gt;2&lt;/number&gt;&lt;dates&gt;&lt;year&gt;2009&lt;/year&gt;&lt;/dates&gt;&lt;urls&gt;&lt;/urls&gt;&lt;/record&gt;&lt;/Cite&gt;&lt;/EndNote&gt;</w:instrText>
      </w:r>
      <w:r w:rsidRPr="00CE4DE7">
        <w:rPr>
          <w:lang w:val="en-US"/>
        </w:rPr>
        <w:fldChar w:fldCharType="separate"/>
      </w:r>
      <w:r w:rsidRPr="00CE4DE7">
        <w:rPr>
          <w:noProof/>
          <w:lang w:val="en-US"/>
        </w:rPr>
        <w:t>(Ribeiro 2009)</w:t>
      </w:r>
      <w:r w:rsidRPr="00CE4DE7">
        <w:rPr>
          <w:lang w:val="en-US"/>
        </w:rPr>
        <w:fldChar w:fldCharType="end"/>
      </w:r>
      <w:r w:rsidRPr="00CE4DE7">
        <w:rPr>
          <w:lang w:val="en-US"/>
        </w:rPr>
        <w:t>, and</w:t>
      </w:r>
      <w:r w:rsidRPr="00CE4DE7">
        <w:rPr>
          <w:i/>
          <w:lang w:val="en-US"/>
        </w:rPr>
        <w:t xml:space="preserve"> </w:t>
      </w:r>
      <w:r w:rsidRPr="00CE4DE7">
        <w:rPr>
          <w:lang w:val="en-US"/>
        </w:rPr>
        <w:fldChar w:fldCharType="begin"/>
      </w:r>
      <w:r>
        <w:rPr>
          <w:lang w:val="en-US"/>
        </w:rPr>
        <w:instrText xml:space="preserve"> ADDIN EN.CITE &lt;EndNote&gt;&lt;Cite&gt;&lt;Author&gt;Garrett&lt;/Author&gt;&lt;Year&gt;2015&lt;/Year&gt;&lt;RecNum&gt;5&lt;/RecNum&gt;&lt;DisplayText&gt;(Garrett 2015)&lt;/DisplayText&gt;&lt;record&gt;&lt;rec-number&gt;5&lt;/rec-number&gt;&lt;foreign-keys&gt;&lt;key app="EN" db-id="t2vzpdsxatax2leap0gxfxxvezpts2p0vpx2" timestamp="1458557456"&gt;5&lt;/key&gt;&lt;/foreign-keys&gt;&lt;ref-type name="Book"&gt;6&lt;/ref-type&gt;&lt;contributors&gt;&lt;authors&gt;&lt;author&gt;Garrett, Don&lt;/author&gt;&lt;/authors&gt;&lt;/contributors&gt;&lt;titles&gt;&lt;title&gt;Hume&lt;/title&gt;&lt;secondary-title&gt;Routledge philosophers&lt;/secondary-title&gt;&lt;/titles&gt;&lt;pages&gt;xxiii, 360 pages&lt;/pages&gt;&lt;keywords&gt;&lt;keyword&gt;Hume, David, 1711-1776.&lt;/keyword&gt;&lt;/keywords&gt;&lt;dates&gt;&lt;year&gt;2015&lt;/year&gt;&lt;/dates&gt;&lt;pub-location&gt;New York&lt;/pub-location&gt;&lt;publisher&gt;Routledge&lt;/publisher&gt;&lt;isbn&gt;9780415283335&amp;#xD;0415283337&amp;#xD;9780415283342&amp;#xD;0415283345&lt;/isbn&gt;&lt;accession-num&gt;12373216&lt;/accession-num&gt;&lt;call-num&gt;SML, Stacks, LC Classification B1498 .G37X 2015 (LC)&lt;/call-num&gt;&lt;urls&gt;&lt;/urls&gt;&lt;/record&gt;&lt;/Cite&gt;&lt;/EndNote&gt;</w:instrText>
      </w:r>
      <w:r w:rsidRPr="00CE4DE7">
        <w:rPr>
          <w:lang w:val="en-US"/>
        </w:rPr>
        <w:fldChar w:fldCharType="separate"/>
      </w:r>
      <w:r w:rsidRPr="00CE4DE7">
        <w:rPr>
          <w:noProof/>
          <w:lang w:val="en-US"/>
        </w:rPr>
        <w:t>(Garrett 2015)</w:t>
      </w:r>
      <w:r w:rsidRPr="00CE4DE7">
        <w:rPr>
          <w:lang w:val="en-US"/>
        </w:rPr>
        <w:fldChar w:fldCharType="end"/>
      </w:r>
      <w:r w:rsidRPr="00CE4DE7">
        <w:rPr>
          <w:lang w:val="en-US"/>
        </w:rPr>
        <w:t>.</w:t>
      </w:r>
    </w:p>
    <w:p w14:paraId="6970A1F0" w14:textId="77777777" w:rsidR="0091764C" w:rsidRPr="00CE4DE7" w:rsidRDefault="0091764C" w:rsidP="00CE4DE7">
      <w:pPr>
        <w:pStyle w:val="FootnoteText"/>
        <w:spacing w:before="60"/>
        <w:ind w:firstLine="720"/>
        <w:jc w:val="both"/>
        <w:rPr>
          <w:lang w:val="en-US"/>
        </w:rPr>
      </w:pPr>
      <w:r w:rsidRPr="00CE4DE7">
        <w:t xml:space="preserve">By contrast, </w:t>
      </w:r>
      <w:r>
        <w:t xml:space="preserve">my </w:t>
      </w:r>
      <w:r w:rsidRPr="00CE4DE7">
        <w:fldChar w:fldCharType="begin"/>
      </w:r>
      <w:r>
        <w:instrText xml:space="preserve"> ADDIN EN.CITE &lt;EndNote&gt;&lt;Cite&gt;&lt;Author&gt;Qu&lt;/Author&gt;&lt;Year&gt;Forthcoming&lt;/Year&gt;&lt;RecNum&gt;571&lt;/RecNum&gt;&lt;DisplayText&gt;(Qu Forthcoming)&lt;/DisplayText&gt;&lt;record&gt;&lt;rec-number&gt;571&lt;/rec-number&gt;&lt;foreign-keys&gt;&lt;key app="EN" db-id="t2vzpdsxatax2leap0gxfxxvezpts2p0vpx2" timestamp="1532154818"&gt;571&lt;/key&gt;&lt;/foreign-keys&gt;&lt;ref-type name="Book"&gt;6&lt;/ref-type&gt;&lt;contributors&gt;&lt;authors&gt;&lt;author&gt;Qu, Hsueh&lt;/author&gt;&lt;/authors&gt;&lt;/contributors&gt;&lt;titles&gt;&lt;title&gt;Hume&amp;apos;s Epistemological Evolution&lt;/title&gt;&lt;/titles&gt;&lt;dates&gt;&lt;year&gt;Forthcoming&lt;/year&gt;&lt;/dates&gt;&lt;pub-location&gt;New York&lt;/pub-location&gt;&lt;publisher&gt;Oxford University Press&lt;/publisher&gt;&lt;urls&gt;&lt;/urls&gt;&lt;/record&gt;&lt;/Cite&gt;&lt;/EndNote&gt;</w:instrText>
      </w:r>
      <w:r w:rsidRPr="00CE4DE7">
        <w:fldChar w:fldCharType="separate"/>
      </w:r>
      <w:r>
        <w:rPr>
          <w:noProof/>
        </w:rPr>
        <w:t>(Qu Forthcoming)</w:t>
      </w:r>
      <w:r w:rsidRPr="00CE4DE7">
        <w:rPr>
          <w:lang w:val="en-US"/>
        </w:rPr>
        <w:fldChar w:fldCharType="end"/>
      </w:r>
      <w:r w:rsidRPr="00CE4DE7">
        <w:t xml:space="preserve"> starkly differentiates Hume’s two works from an epistemological standpoint, arguing that the </w:t>
      </w:r>
      <w:r w:rsidRPr="00CE4DE7">
        <w:rPr>
          <w:i/>
        </w:rPr>
        <w:t>Treatise</w:t>
      </w:r>
      <w:r w:rsidRPr="00CE4DE7">
        <w:t xml:space="preserve"> offers a deeply flawed treatment of scepticism that hinges on the Title Principle, which is ultimately superseded by a more sophisticated epistemological framework in the </w:t>
      </w:r>
      <w:r w:rsidRPr="00CE4DE7">
        <w:rPr>
          <w:i/>
        </w:rPr>
        <w:t>Enquiry</w:t>
      </w:r>
      <w:r w:rsidRPr="00CE4DE7">
        <w:t>.</w:t>
      </w:r>
    </w:p>
  </w:footnote>
  <w:footnote w:id="42">
    <w:p w14:paraId="2101549F" w14:textId="77777777" w:rsidR="0091764C" w:rsidRPr="00CE4DE7" w:rsidRDefault="0091764C" w:rsidP="00CE4DE7">
      <w:pPr>
        <w:pStyle w:val="FootnoteText"/>
        <w:spacing w:before="60"/>
        <w:jc w:val="both"/>
        <w:rPr>
          <w:lang w:val="en-US"/>
        </w:rPr>
      </w:pPr>
      <w:r w:rsidRPr="00CE4DE7">
        <w:rPr>
          <w:rStyle w:val="FootnoteReference"/>
        </w:rPr>
        <w:footnoteRef/>
      </w:r>
      <w:r w:rsidRPr="00CE4DE7">
        <w:t xml:space="preserve"> </w:t>
      </w:r>
      <w:r w:rsidRPr="00CE4DE7">
        <w:fldChar w:fldCharType="begin"/>
      </w:r>
      <w:r>
        <w:instrText xml:space="preserve"> ADDIN EN.CITE &lt;EndNote&gt;&lt;Cite&gt;&lt;Author&gt;Millican&lt;/Author&gt;&lt;Year&gt;2016&lt;/Year&gt;&lt;RecNum&gt;393&lt;/RecNum&gt;&lt;DisplayText&gt;(Millican 2016)&lt;/DisplayText&gt;&lt;record&gt;&lt;rec-number&gt;393&lt;/rec-number&gt;&lt;foreign-keys&gt;&lt;key app="EN" db-id="t2vzpdsxatax2leap0gxfxxvezpts2p0vpx2" timestamp="1471581057"&gt;393&lt;/key&gt;&lt;/foreign-keys&gt;&lt;ref-type name="Book Section"&gt;5&lt;/ref-type&gt;&lt;contributors&gt;&lt;authors&gt;&lt;author&gt;Millican, Peter&lt;/author&gt;&lt;/authors&gt;&lt;secondary-authors&gt;&lt;author&gt;Russell, Paul&lt;/author&gt;&lt;/secondary-authors&gt;&lt;/contributors&gt;&lt;titles&gt;&lt;title&gt;Hume&amp;apos;s Chief Argument&lt;/title&gt;&lt;secondary-title&gt;The Oxford Handbook of Hume&lt;/secondary-title&gt;&lt;/titles&gt;&lt;pages&gt;82–108&lt;/pages&gt;&lt;dates&gt;&lt;year&gt;2016&lt;/year&gt;&lt;/dates&gt;&lt;pub-location&gt;New York&lt;/pub-location&gt;&lt;publisher&gt;Oxford University Press&lt;/publisher&gt;&lt;urls&gt;&lt;/urls&gt;&lt;/record&gt;&lt;/Cite&gt;&lt;/EndNote&gt;</w:instrText>
      </w:r>
      <w:r w:rsidRPr="00CE4DE7">
        <w:fldChar w:fldCharType="separate"/>
      </w:r>
      <w:r w:rsidRPr="00CE4DE7">
        <w:rPr>
          <w:noProof/>
        </w:rPr>
        <w:t>(Millican 2016)</w:t>
      </w:r>
      <w:r w:rsidRPr="00CE4DE7">
        <w:fldChar w:fldCharType="end"/>
      </w:r>
      <w:r w:rsidRPr="00CE4DE7">
        <w:t xml:space="preserve"> argues that Hume’s scepticism is moderated in the </w:t>
      </w:r>
      <w:r w:rsidRPr="00CE4DE7">
        <w:rPr>
          <w:i/>
        </w:rPr>
        <w:t>Enquiry</w:t>
      </w:r>
      <w:r w:rsidRPr="00CE4DE7">
        <w:t xml:space="preserve"> precisely by dropping the more problematic sceptical arguments of the </w:t>
      </w:r>
      <w:r w:rsidRPr="00CE4DE7">
        <w:rPr>
          <w:i/>
        </w:rPr>
        <w:t>Treatise</w:t>
      </w:r>
      <w:r w:rsidRPr="00CE4DE7">
        <w:t xml:space="preserve">, including scepticism </w:t>
      </w:r>
      <w:proofErr w:type="gramStart"/>
      <w:r w:rsidRPr="00CE4DE7">
        <w:t>with regard to</w:t>
      </w:r>
      <w:proofErr w:type="gramEnd"/>
      <w:r w:rsidRPr="00CE4DE7">
        <w:t xml:space="preserve"> reason. Similarly, </w:t>
      </w:r>
      <w:r w:rsidRPr="00CE4DE7">
        <w:fldChar w:fldCharType="begin"/>
      </w:r>
      <w:r>
        <w:instrText xml:space="preserve"> ADDIN EN.CITE &lt;EndNote&gt;&lt;Cite&gt;&lt;Author&gt;Passmore&lt;/Author&gt;&lt;Year&gt;1980&lt;/Year&gt;&lt;RecNum&gt;21&lt;/RecNum&gt;&lt;Suffix&gt;`, p. 136&lt;/Suffix&gt;&lt;DisplayText&gt;(Passmore 1980, p. 136)&lt;/DisplayText&gt;&lt;record&gt;&lt;rec-number&gt;21&lt;/rec-number&gt;&lt;foreign-keys&gt;&lt;key app="EN" db-id="t2vzpdsxatax2leap0gxfxxvezpts2p0vpx2" timestamp="1458557457"&gt;21&lt;/key&gt;&lt;/foreign-keys&gt;&lt;ref-type name="Book"&gt;6&lt;/ref-type&gt;&lt;contributors&gt;&lt;authors&gt;&lt;author&gt;Passmore, John Arthur&lt;/author&gt;&lt;/authors&gt;&lt;/contributors&gt;&lt;titles&gt;&lt;title&gt;Hume&amp;apos;s intentions&lt;/title&gt;&lt;/titles&gt;&lt;pages&gt;x, 180 p.&lt;/pages&gt;&lt;edition&gt;3d&lt;/edition&gt;&lt;keywords&gt;&lt;keyword&gt;Hume, David, 1711-1776.&lt;/keyword&gt;&lt;/keywords&gt;&lt;dates&gt;&lt;year&gt;1980&lt;/year&gt;&lt;/dates&gt;&lt;pub-location&gt;London&lt;/pub-location&gt;&lt;publisher&gt;Duckworth&lt;/publisher&gt;&lt;isbn&gt;0715609181&lt;/isbn&gt;&lt;accession-num&gt;222915&lt;/accession-num&gt;&lt;call-num&gt;LSF - Request for delivery to any Yale Library B1498 P3 1980 (LC)&lt;/call-num&gt;&lt;urls&gt;&lt;/urls&gt;&lt;/record&gt;&lt;/Cite&gt;&lt;/EndNote&gt;</w:instrText>
      </w:r>
      <w:r w:rsidRPr="00CE4DE7">
        <w:fldChar w:fldCharType="separate"/>
      </w:r>
      <w:r w:rsidRPr="00CE4DE7">
        <w:rPr>
          <w:noProof/>
        </w:rPr>
        <w:t>(Passmore 1980, p. 136)</w:t>
      </w:r>
      <w:r w:rsidRPr="00CE4DE7">
        <w:fldChar w:fldCharType="end"/>
      </w:r>
      <w:r w:rsidRPr="00CE4DE7">
        <w:t xml:space="preserve"> emphasises the absence of the argument of THN 1.4.1 from the </w:t>
      </w:r>
      <w:r w:rsidRPr="00CE4DE7">
        <w:rPr>
          <w:i/>
        </w:rPr>
        <w:t>Enquiry</w:t>
      </w:r>
      <w:r w:rsidRPr="00CE4DE7">
        <w:t>, taking this to stem from</w:t>
      </w:r>
      <w:r w:rsidRPr="00CE4DE7">
        <w:rPr>
          <w:i/>
        </w:rPr>
        <w:t xml:space="preserve"> </w:t>
      </w:r>
      <w:r w:rsidRPr="00CE4DE7">
        <w:t xml:space="preserve">Hume’s rejection of antecedent scepticism. I am inclined to disagree with Passmore: the argument seems to fall under the scope of consequent rather than antecedent </w:t>
      </w:r>
      <w:r>
        <w:t>s</w:t>
      </w:r>
      <w:r w:rsidRPr="00CE4DE7">
        <w:t xml:space="preserve">cepticism, insofar as it arises from having found our faculties of reasoning to be less than perfectly reliable (THN 1.4.1.1–6). </w:t>
      </w:r>
    </w:p>
  </w:footnote>
  <w:footnote w:id="43">
    <w:p w14:paraId="4B1828D5" w14:textId="77777777" w:rsidR="0091764C" w:rsidRPr="00CE4DE7" w:rsidRDefault="0091764C" w:rsidP="00CE4DE7">
      <w:pPr>
        <w:pStyle w:val="FootnoteText"/>
        <w:spacing w:before="60"/>
        <w:jc w:val="both"/>
        <w:rPr>
          <w:lang w:val="en-US"/>
        </w:rPr>
      </w:pPr>
      <w:r w:rsidRPr="00CE4DE7">
        <w:rPr>
          <w:rStyle w:val="FootnoteReference"/>
        </w:rPr>
        <w:footnoteRef/>
      </w:r>
      <w:r w:rsidRPr="00CE4DE7">
        <w:t xml:space="preserve"> </w:t>
      </w:r>
      <w:r w:rsidRPr="00CE4DE7">
        <w:rPr>
          <w:lang w:val="en-US"/>
        </w:rPr>
        <w:t xml:space="preserve">As noted in </w:t>
      </w:r>
      <w:r w:rsidRPr="00CE4DE7">
        <w:rPr>
          <w:lang w:val="en-US"/>
        </w:rPr>
        <w:fldChar w:fldCharType="begin"/>
      </w:r>
      <w:r>
        <w:rPr>
          <w:lang w:val="en-US"/>
        </w:rPr>
        <w:instrText xml:space="preserve"> ADDIN EN.CITE &lt;EndNote&gt;&lt;Cite&gt;&lt;Author&gt;Millican&lt;/Author&gt;&lt;Year&gt;2016&lt;/Year&gt;&lt;RecNum&gt;393&lt;/RecNum&gt;&lt;Suffix&gt;`, p. 105 fn. 42&lt;/Suffix&gt;&lt;DisplayText&gt;(Millican 2016, p. 105 fn. 42)&lt;/DisplayText&gt;&lt;record&gt;&lt;rec-number&gt;393&lt;/rec-number&gt;&lt;foreign-keys&gt;&lt;key app="EN" db-id="t2vzpdsxatax2leap0gxfxxvezpts2p0vpx2" timestamp="1471581057"&gt;393&lt;/key&gt;&lt;/foreign-keys&gt;&lt;ref-type name="Book Section"&gt;5&lt;/ref-type&gt;&lt;contributors&gt;&lt;authors&gt;&lt;author&gt;Millican, Peter&lt;/author&gt;&lt;/authors&gt;&lt;secondary-authors&gt;&lt;author&gt;Russell, Paul&lt;/author&gt;&lt;/secondary-authors&gt;&lt;/contributors&gt;&lt;titles&gt;&lt;title&gt;Hume&amp;apos;s Chief Argument&lt;/title&gt;&lt;secondary-title&gt;The Oxford Handbook of Hume&lt;/secondary-title&gt;&lt;/titles&gt;&lt;pages&gt;82–108&lt;/pages&gt;&lt;dates&gt;&lt;year&gt;2016&lt;/year&gt;&lt;/dates&gt;&lt;pub-location&gt;New York&lt;/pub-location&gt;&lt;publisher&gt;Oxford University Press&lt;/publisher&gt;&lt;urls&gt;&lt;/urls&gt;&lt;/record&gt;&lt;/Cite&gt;&lt;/EndNote&gt;</w:instrText>
      </w:r>
      <w:r w:rsidRPr="00CE4DE7">
        <w:rPr>
          <w:lang w:val="en-US"/>
        </w:rPr>
        <w:fldChar w:fldCharType="separate"/>
      </w:r>
      <w:r w:rsidRPr="00CE4DE7">
        <w:rPr>
          <w:noProof/>
          <w:lang w:val="en-US"/>
        </w:rPr>
        <w:t>(Millican 2016, p. 105 fn. 42)</w:t>
      </w:r>
      <w:r w:rsidRPr="00CE4DE7">
        <w:rPr>
          <w:lang w:val="en-US"/>
        </w:rPr>
        <w:fldChar w:fldCharType="end"/>
      </w:r>
      <w:r w:rsidRPr="00CE4DE7">
        <w:rPr>
          <w:lang w:val="en-US"/>
        </w:rPr>
        <w:t>.</w:t>
      </w:r>
    </w:p>
  </w:footnote>
  <w:footnote w:id="44">
    <w:p w14:paraId="78E361BF" w14:textId="77777777" w:rsidR="0091764C" w:rsidRPr="00CE4DE7" w:rsidRDefault="0091764C" w:rsidP="00CE4DE7">
      <w:pPr>
        <w:pStyle w:val="FootnoteText"/>
        <w:spacing w:before="60"/>
        <w:jc w:val="both"/>
        <w:rPr>
          <w:lang w:val="en-US"/>
        </w:rPr>
      </w:pPr>
      <w:r w:rsidRPr="00CE4DE7">
        <w:rPr>
          <w:rStyle w:val="FootnoteReference"/>
        </w:rPr>
        <w:footnoteRef/>
      </w:r>
      <w:r w:rsidRPr="00CE4DE7">
        <w:t xml:space="preserve"> See </w:t>
      </w:r>
      <w:r w:rsidRPr="00CE4DE7">
        <w:fldChar w:fldCharType="begin"/>
      </w:r>
      <w:r>
        <w:instrText xml:space="preserve"> ADDIN EN.CITE &lt;EndNote&gt;&lt;Cite&gt;&lt;Author&gt;Qu&lt;/Author&gt;&lt;Year&gt;2016&lt;/Year&gt;&lt;RecNum&gt;407&lt;/RecNum&gt;&lt;DisplayText&gt;(Qu 2016)&lt;/DisplayText&gt;&lt;record&gt;&lt;rec-number&gt;407&lt;/rec-number&gt;&lt;foreign-keys&gt;&lt;key app="EN" db-id="t2vzpdsxatax2leap0gxfxxvezpts2p0vpx2" timestamp="1471581059"&gt;407&lt;/key&gt;&lt;/foreign-keys&gt;&lt;ref-type name="Journal Article"&gt;17&lt;/ref-type&gt;&lt;contributors&gt;&lt;authors&gt;&lt;author&gt;Qu, Hsueh&lt;/author&gt;&lt;/authors&gt;&lt;/contributors&gt;&lt;titles&gt;&lt;title&gt;&lt;style face="normal" font="default" size="100%"&gt;The Title Principle (of Lack Thereof) in the &lt;/style&gt;&lt;style face="italic" font="default" size="100%"&gt;Enquiry&lt;/style&gt;&lt;/title&gt;&lt;secondary-title&gt;History of Philosophy Quarterly&lt;/secondary-title&gt;&lt;/titles&gt;&lt;periodical&gt;&lt;full-title&gt;History of Philosophy Quarterly&lt;/full-title&gt;&lt;/periodical&gt;&lt;pages&gt;257–274&lt;/pages&gt;&lt;volume&gt;33&lt;/volume&gt;&lt;number&gt;3&lt;/number&gt;&lt;dates&gt;&lt;year&gt;2016&lt;/year&gt;&lt;/dates&gt;&lt;urls&gt;&lt;/urls&gt;&lt;/record&gt;&lt;/Cite&gt;&lt;/EndNote&gt;</w:instrText>
      </w:r>
      <w:r w:rsidRPr="00CE4DE7">
        <w:fldChar w:fldCharType="separate"/>
      </w:r>
      <w:r w:rsidRPr="00CE4DE7">
        <w:rPr>
          <w:noProof/>
        </w:rPr>
        <w:t>(Qu 2016)</w:t>
      </w:r>
      <w:r w:rsidRPr="00CE4DE7">
        <w:fldChar w:fldCharType="end"/>
      </w:r>
      <w:r w:rsidRPr="00CE4DE7">
        <w:t xml:space="preserve"> and </w:t>
      </w:r>
      <w:r w:rsidRPr="00CE4DE7">
        <w:fldChar w:fldCharType="begin"/>
      </w:r>
      <w:r>
        <w:instrText xml:space="preserve"> ADDIN EN.CITE &lt;EndNote&gt;&lt;Cite&gt;&lt;Author&gt;Qu&lt;/Author&gt;&lt;Year&gt;Forthcoming&lt;/Year&gt;&lt;RecNum&gt;571&lt;/RecNum&gt;&lt;DisplayText&gt;(Qu Forthcoming)&lt;/DisplayText&gt;&lt;record&gt;&lt;rec-number&gt;571&lt;/rec-number&gt;&lt;foreign-keys&gt;&lt;key app="EN" db-id="t2vzpdsxatax2leap0gxfxxvezpts2p0vpx2" timestamp="1532154818"&gt;571&lt;/key&gt;&lt;/foreign-keys&gt;&lt;ref-type name="Book"&gt;6&lt;/ref-type&gt;&lt;contributors&gt;&lt;authors&gt;&lt;author&gt;Qu, Hsueh&lt;/author&gt;&lt;/authors&gt;&lt;/contributors&gt;&lt;titles&gt;&lt;title&gt;Hume&amp;apos;s Epistemological Evolution&lt;/title&gt;&lt;/titles&gt;&lt;dates&gt;&lt;year&gt;Forthcoming&lt;/year&gt;&lt;/dates&gt;&lt;pub-location&gt;New York&lt;/pub-location&gt;&lt;publisher&gt;Oxford University Press&lt;/publisher&gt;&lt;urls&gt;&lt;/urls&gt;&lt;/record&gt;&lt;/Cite&gt;&lt;/EndNote&gt;</w:instrText>
      </w:r>
      <w:r w:rsidRPr="00CE4DE7">
        <w:fldChar w:fldCharType="separate"/>
      </w:r>
      <w:r>
        <w:rPr>
          <w:noProof/>
        </w:rPr>
        <w:t>(Qu Forthcoming)</w:t>
      </w:r>
      <w:r w:rsidRPr="00CE4DE7">
        <w:fldChar w:fldCharType="end"/>
      </w:r>
      <w:r w:rsidRPr="00CE4DE7">
        <w:t xml:space="preserve">. </w:t>
      </w:r>
    </w:p>
  </w:footnote>
  <w:footnote w:id="45">
    <w:p w14:paraId="4629CB95" w14:textId="77777777" w:rsidR="0091764C" w:rsidRPr="00CE4DE7" w:rsidRDefault="0091764C" w:rsidP="00CE4DE7">
      <w:pPr>
        <w:pStyle w:val="FootnoteText"/>
        <w:spacing w:before="60"/>
        <w:jc w:val="both"/>
        <w:rPr>
          <w:lang w:val="en-US"/>
        </w:rPr>
      </w:pPr>
      <w:r w:rsidRPr="00CE4DE7">
        <w:rPr>
          <w:rStyle w:val="FootnoteReference"/>
        </w:rPr>
        <w:footnoteRef/>
      </w:r>
      <w:r w:rsidRPr="00CE4DE7">
        <w:t xml:space="preserve"> </w:t>
      </w:r>
      <w:r w:rsidRPr="00CE4DE7">
        <w:rPr>
          <w:lang w:val="en-US"/>
        </w:rPr>
        <w:t xml:space="preserve">This difference between Hume’s treatments of the induction in the </w:t>
      </w:r>
      <w:r w:rsidRPr="00CE4DE7">
        <w:rPr>
          <w:i/>
          <w:lang w:val="en-US"/>
        </w:rPr>
        <w:t>Treatise</w:t>
      </w:r>
      <w:r w:rsidRPr="00CE4DE7">
        <w:rPr>
          <w:lang w:val="en-US"/>
        </w:rPr>
        <w:t xml:space="preserve"> and </w:t>
      </w:r>
      <w:r w:rsidRPr="00CE4DE7">
        <w:rPr>
          <w:i/>
          <w:lang w:val="en-US"/>
        </w:rPr>
        <w:t>Enquiry</w:t>
      </w:r>
      <w:r w:rsidRPr="00CE4DE7">
        <w:rPr>
          <w:lang w:val="en-US"/>
        </w:rPr>
        <w:t xml:space="preserve"> is suggested in</w:t>
      </w:r>
      <w:r>
        <w:rPr>
          <w:lang w:val="en-US"/>
        </w:rPr>
        <w:t xml:space="preserve"> my</w:t>
      </w:r>
      <w:r w:rsidRPr="00CE4DE7">
        <w:rPr>
          <w:lang w:val="en-US"/>
        </w:rPr>
        <w:t xml:space="preserve"> </w:t>
      </w:r>
      <w:r w:rsidRPr="00CE4DE7">
        <w:rPr>
          <w:lang w:val="en-US"/>
        </w:rPr>
        <w:fldChar w:fldCharType="begin"/>
      </w:r>
      <w:r>
        <w:rPr>
          <w:lang w:val="en-US"/>
        </w:rPr>
        <w:instrText xml:space="preserve"> ADDIN EN.CITE &lt;EndNote&gt;&lt;Cite&gt;&lt;Author&gt;Qu&lt;/Author&gt;&lt;Year&gt;2014&lt;/Year&gt;&lt;RecNum&gt;110&lt;/RecNum&gt;&lt;Suffix&gt;`, pp. 21–23&lt;/Suffix&gt;&lt;DisplayText&gt;(Qu 2014, pp. 21–23)&lt;/DisplayText&gt;&lt;record&gt;&lt;rec-number&gt;110&lt;/rec-number&gt;&lt;foreign-keys&gt;&lt;key app="EN" db-id="t2vzpdsxatax2leap0gxfxxvezpts2p0vpx2" timestamp="1458557473"&gt;110&lt;/key&gt;&lt;key app="ENWeb" db-id=""&gt;0&lt;/key&gt;&lt;/foreign-keys&gt;&lt;ref-type name="Journal Article"&gt;17&lt;/ref-type&gt;&lt;contributors&gt;&lt;authors&gt;&lt;author&gt;Qu, Hsueh&lt;/author&gt;&lt;/authors&gt;&lt;/contributors&gt;&lt;titles&gt;&lt;title&gt;Hume&amp;apos;s Positive Argument on Induction&lt;/title&gt;&lt;secondary-title&gt;Noûs&lt;/secondary-title&gt;&lt;/titles&gt;&lt;periodical&gt;&lt;full-title&gt;Noûs&lt;/full-title&gt;&lt;/periodical&gt;&lt;pages&gt;595–625&lt;/pages&gt;&lt;volume&gt;48&lt;/volume&gt;&lt;number&gt;4&lt;/number&gt;&lt;dates&gt;&lt;year&gt;2014&lt;/year&gt;&lt;/dates&gt;&lt;isbn&gt;00294624&lt;/isbn&gt;&lt;urls&gt;&lt;/urls&gt;&lt;electronic-resource-num&gt;10.1111/nous.12015&lt;/electronic-resource-num&gt;&lt;/record&gt;&lt;/Cite&gt;&lt;/EndNote&gt;</w:instrText>
      </w:r>
      <w:r w:rsidRPr="00CE4DE7">
        <w:rPr>
          <w:lang w:val="en-US"/>
        </w:rPr>
        <w:fldChar w:fldCharType="separate"/>
      </w:r>
      <w:r>
        <w:rPr>
          <w:noProof/>
          <w:lang w:val="en-US"/>
        </w:rPr>
        <w:t>(Qu 2014, pp. 21–23)</w:t>
      </w:r>
      <w:r w:rsidRPr="00CE4DE7">
        <w:rPr>
          <w:lang w:val="en-US"/>
        </w:rPr>
        <w:fldChar w:fldCharType="end"/>
      </w:r>
      <w:r w:rsidRPr="00CE4DE7">
        <w:rPr>
          <w:lang w:val="en-US"/>
        </w:rPr>
        <w:t xml:space="preserve">, and defended more thoroughly in </w:t>
      </w:r>
      <w:r>
        <w:rPr>
          <w:lang w:val="en-US"/>
        </w:rPr>
        <w:t xml:space="preserve">my </w:t>
      </w:r>
      <w:r w:rsidRPr="00CE4DE7">
        <w:rPr>
          <w:lang w:val="en-US"/>
        </w:rPr>
        <w:fldChar w:fldCharType="begin"/>
      </w:r>
      <w:r>
        <w:rPr>
          <w:lang w:val="en-US"/>
        </w:rPr>
        <w:instrText xml:space="preserve"> ADDIN EN.CITE &lt;EndNote&gt;&lt;Cite&gt;&lt;Author&gt;Qu&lt;/Author&gt;&lt;Year&gt;Forthcoming&lt;/Year&gt;&lt;RecNum&gt;571&lt;/RecNum&gt;&lt;Suffix&gt;`, Ch. 3 and 4&lt;/Suffix&gt;&lt;DisplayText&gt;(Qu Forthcoming, Ch. 3 and 4)&lt;/DisplayText&gt;&lt;record&gt;&lt;rec-number&gt;571&lt;/rec-number&gt;&lt;foreign-keys&gt;&lt;key app="EN" db-id="t2vzpdsxatax2leap0gxfxxvezpts2p0vpx2" timestamp="1532154818"&gt;571&lt;/key&gt;&lt;/foreign-keys&gt;&lt;ref-type name="Book"&gt;6&lt;/ref-type&gt;&lt;contributors&gt;&lt;authors&gt;&lt;author&gt;Qu, Hsueh&lt;/author&gt;&lt;/authors&gt;&lt;/contributors&gt;&lt;titles&gt;&lt;title&gt;Hume&amp;apos;s Epistemological Evolution&lt;/title&gt;&lt;/titles&gt;&lt;dates&gt;&lt;year&gt;Forthcoming&lt;/year&gt;&lt;/dates&gt;&lt;pub-location&gt;New York&lt;/pub-location&gt;&lt;publisher&gt;Oxford University Press&lt;/publisher&gt;&lt;urls&gt;&lt;/urls&gt;&lt;/record&gt;&lt;/Cite&gt;&lt;/EndNote&gt;</w:instrText>
      </w:r>
      <w:r w:rsidRPr="00CE4DE7">
        <w:rPr>
          <w:lang w:val="en-US"/>
        </w:rPr>
        <w:fldChar w:fldCharType="separate"/>
      </w:r>
      <w:r>
        <w:rPr>
          <w:noProof/>
          <w:lang w:val="en-US"/>
        </w:rPr>
        <w:t>(Qu Forthcoming, Ch. 3 and 4)</w:t>
      </w:r>
      <w:r w:rsidRPr="00CE4DE7">
        <w:rPr>
          <w:lang w:val="en-US"/>
        </w:rPr>
        <w:fldChar w:fldCharType="end"/>
      </w:r>
      <w:r w:rsidRPr="00CE4DE7">
        <w:rPr>
          <w:lang w:val="en-US"/>
        </w:rPr>
        <w:t>.</w:t>
      </w:r>
    </w:p>
  </w:footnote>
  <w:footnote w:id="46">
    <w:p w14:paraId="4C73DBE2" w14:textId="77777777" w:rsidR="0091764C" w:rsidRPr="00CE4DE7" w:rsidRDefault="0091764C" w:rsidP="00CE4DE7">
      <w:pPr>
        <w:pStyle w:val="FootnoteText"/>
        <w:spacing w:before="60"/>
        <w:jc w:val="both"/>
        <w:rPr>
          <w:lang w:val="en-US"/>
        </w:rPr>
      </w:pPr>
      <w:r w:rsidRPr="00CE4DE7">
        <w:rPr>
          <w:rStyle w:val="FootnoteReference"/>
        </w:rPr>
        <w:footnoteRef/>
      </w:r>
      <w:r w:rsidRPr="00CE4DE7">
        <w:t xml:space="preserve"> Alternatively, it has been suggested that Hume in the </w:t>
      </w:r>
      <w:r w:rsidRPr="00CE4DE7">
        <w:rPr>
          <w:i/>
        </w:rPr>
        <w:t>Enquiry</w:t>
      </w:r>
      <w:r w:rsidRPr="00CE4DE7">
        <w:t xml:space="preserve"> simply fails to give any satisfactory reason for our holding on to our beliefs in the face of scepticism. </w:t>
      </w:r>
      <w:r w:rsidRPr="00CE4DE7">
        <w:rPr>
          <w:lang w:val="en-US"/>
        </w:rPr>
        <w:t xml:space="preserve">See </w:t>
      </w:r>
      <w:r w:rsidRPr="00CE4DE7">
        <w:rPr>
          <w:lang w:val="en-US"/>
        </w:rPr>
        <w:fldChar w:fldCharType="begin"/>
      </w:r>
      <w:r>
        <w:rPr>
          <w:lang w:val="en-US"/>
        </w:rPr>
        <w:instrText xml:space="preserve"> ADDIN EN.CITE &lt;EndNote&gt;&lt;Cite&gt;&lt;Author&gt;Broughton&lt;/Author&gt;&lt;Year&gt;2008&lt;/Year&gt;&lt;RecNum&gt;559&lt;/RecNum&gt;&lt;Suffix&gt;`, p. 438&lt;/Suffix&gt;&lt;DisplayText&gt;(Broughton 2008, p. 438)&lt;/DisplayText&gt;&lt;record&gt;&lt;rec-number&gt;559&lt;/rec-number&gt;&lt;foreign-keys&gt;&lt;key app="EN" db-id="t2vzpdsxatax2leap0gxfxxvezpts2p0vpx2" timestamp="1532154815"&gt;559&lt;/key&gt;&lt;/foreign-keys&gt;&lt;ref-type name="Book Section"&gt;5&lt;/ref-type&gt;&lt;contributors&gt;&lt;authors&gt;&lt;author&gt;Broughton, Janet&lt;/author&gt;&lt;/authors&gt;&lt;secondary-authors&gt;&lt;author&gt;Radcliffe, Elizabeth S.&lt;/author&gt;&lt;/secondary-authors&gt;&lt;/contributors&gt;&lt;titles&gt;&lt;title&gt;Hume&amp;apos;s Naturalism and his Skepticism&lt;/title&gt;&lt;secondary-title&gt;A Companion to Hume&lt;/secondary-title&gt;&lt;/titles&gt;&lt;pages&gt;425–440&lt;/pages&gt;&lt;dates&gt;&lt;year&gt;2008&lt;/year&gt;&lt;/dates&gt;&lt;pub-location&gt;Oxford&lt;/pub-location&gt;&lt;publisher&gt;Wiley-Blackwell&lt;/publisher&gt;&lt;urls&gt;&lt;/urls&gt;&lt;/record&gt;&lt;/Cite&gt;&lt;/EndNote&gt;</w:instrText>
      </w:r>
      <w:r w:rsidRPr="00CE4DE7">
        <w:rPr>
          <w:lang w:val="en-US"/>
        </w:rPr>
        <w:fldChar w:fldCharType="separate"/>
      </w:r>
      <w:r w:rsidRPr="00CE4DE7">
        <w:rPr>
          <w:noProof/>
          <w:lang w:val="en-US"/>
        </w:rPr>
        <w:t>(Broughton 2008, p. 438)</w:t>
      </w:r>
      <w:r w:rsidRPr="00CE4DE7">
        <w:rPr>
          <w:lang w:val="en-US"/>
        </w:rPr>
        <w:fldChar w:fldCharType="end"/>
      </w:r>
      <w:r w:rsidRPr="00CE4DE7">
        <w:rPr>
          <w:lang w:val="en-US"/>
        </w:rPr>
        <w:t xml:space="preserve">. </w:t>
      </w:r>
    </w:p>
  </w:footnote>
  <w:footnote w:id="47">
    <w:p w14:paraId="13C75541" w14:textId="77777777" w:rsidR="0091764C" w:rsidRPr="00CE4DE7" w:rsidRDefault="0091764C" w:rsidP="00CE4DE7">
      <w:pPr>
        <w:pStyle w:val="FootnoteText"/>
        <w:spacing w:before="60"/>
        <w:jc w:val="both"/>
        <w:rPr>
          <w:lang w:val="en-US"/>
        </w:rPr>
      </w:pPr>
      <w:r w:rsidRPr="00CE4DE7">
        <w:rPr>
          <w:rStyle w:val="FootnoteReference"/>
        </w:rPr>
        <w:footnoteRef/>
      </w:r>
      <w:r w:rsidRPr="00CE4DE7">
        <w:t xml:space="preserve"> An exception is </w:t>
      </w:r>
      <w:r w:rsidRPr="00CE4DE7">
        <w:fldChar w:fldCharType="begin"/>
      </w:r>
      <w:r>
        <w:instrText xml:space="preserve"> ADDIN EN.CITE &lt;EndNote&gt;&lt;Cite&gt;&lt;Author&gt;Ribeiro&lt;/Author&gt;&lt;Year&gt;2009&lt;/Year&gt;&lt;RecNum&gt;586&lt;/RecNum&gt;&lt;Suffix&gt;`, p. 223&lt;/Suffix&gt;&lt;DisplayText&gt;(Ribeiro 2009, p. 223)&lt;/DisplayText&gt;&lt;record&gt;&lt;rec-number&gt;586&lt;/rec-number&gt;&lt;foreign-keys&gt;&lt;key app="EN" db-id="t2vzpdsxatax2leap0gxfxxvezpts2p0vpx2" timestamp="1554879733"&gt;586&lt;/key&gt;&lt;/foreign-keys&gt;&lt;ref-type name="Journal Article"&gt;17&lt;/ref-type&gt;&lt;contributors&gt;&lt;authors&gt;&lt;author&gt;Ribeiro, Brian&lt;/author&gt;&lt;/authors&gt;&lt;/contributors&gt;&lt;titles&gt;&lt;title&gt;Hume&amp;apos;s Changing Views on the &amp;apos;Durability&amp;apos; of Scepticism&lt;/title&gt;&lt;secondary-title&gt;Journal of Scottish Philosophy&lt;/secondary-title&gt;&lt;/titles&gt;&lt;periodical&gt;&lt;full-title&gt;Journal of Scottish Philosophy&lt;/full-title&gt;&lt;/periodical&gt;&lt;pages&gt;215–236&lt;/pages&gt;&lt;volume&gt;7&lt;/volume&gt;&lt;number&gt;2&lt;/number&gt;&lt;dates&gt;&lt;year&gt;2009&lt;/year&gt;&lt;/dates&gt;&lt;urls&gt;&lt;/urls&gt;&lt;/record&gt;&lt;/Cite&gt;&lt;/EndNote&gt;</w:instrText>
      </w:r>
      <w:r w:rsidRPr="00CE4DE7">
        <w:fldChar w:fldCharType="separate"/>
      </w:r>
      <w:r w:rsidRPr="00CE4DE7">
        <w:rPr>
          <w:noProof/>
        </w:rPr>
        <w:t>(Ribeiro 2009, p. 223)</w:t>
      </w:r>
      <w:r w:rsidRPr="00CE4DE7">
        <w:fldChar w:fldCharType="end"/>
      </w:r>
      <w:r w:rsidRPr="00CE4DE7">
        <w:t xml:space="preserve">, which argues that Hume is a </w:t>
      </w:r>
      <w:proofErr w:type="spellStart"/>
      <w:r w:rsidRPr="00CE4DE7">
        <w:t>perspectivalist</w:t>
      </w:r>
      <w:proofErr w:type="spellEnd"/>
      <w:r w:rsidRPr="00CE4DE7">
        <w:t xml:space="preserve"> in both the </w:t>
      </w:r>
      <w:r w:rsidRPr="00CE4DE7">
        <w:rPr>
          <w:i/>
        </w:rPr>
        <w:t>Treatise</w:t>
      </w:r>
      <w:r w:rsidRPr="00CE4DE7">
        <w:t xml:space="preserve"> and the </w:t>
      </w:r>
      <w:r w:rsidRPr="00CE4DE7">
        <w:rPr>
          <w:i/>
        </w:rPr>
        <w:t>Enquiry</w:t>
      </w:r>
      <w:r w:rsidRPr="00CE4DE7">
        <w:t xml:space="preserve">, although he does concede that the </w:t>
      </w:r>
      <w:proofErr w:type="spellStart"/>
      <w:r w:rsidRPr="00CE4DE7">
        <w:t>perspectivalism</w:t>
      </w:r>
      <w:proofErr w:type="spellEnd"/>
      <w:r w:rsidRPr="00CE4DE7">
        <w:t xml:space="preserve"> of the </w:t>
      </w:r>
      <w:r w:rsidRPr="00CE4DE7">
        <w:rPr>
          <w:i/>
        </w:rPr>
        <w:t xml:space="preserve">Enquiry </w:t>
      </w:r>
      <w:r w:rsidRPr="00CE4DE7">
        <w:t xml:space="preserve">is less extreme. </w:t>
      </w:r>
      <w:r w:rsidRPr="00CE4DE7">
        <w:fldChar w:fldCharType="begin"/>
      </w:r>
      <w:r>
        <w:instrText xml:space="preserve"> ADDIN EN.CITE &lt;EndNote&gt;&lt;Cite&gt;&lt;Author&gt;Fogelin&lt;/Author&gt;&lt;Year&gt;2006&lt;/Year&gt;&lt;RecNum&gt;4&lt;/RecNum&gt;&lt;Suffix&gt;`, p. 235&lt;/Suffix&gt;&lt;DisplayText&gt;(Fogelin 2006, p. 235)&lt;/DisplayText&gt;&lt;record&gt;&lt;rec-number&gt;4&lt;/rec-number&gt;&lt;foreign-keys&gt;&lt;key app="EN" db-id="t2vzpdsxatax2leap0gxfxxvezpts2p0vpx2" timestamp="1458557456"&gt;4&lt;/key&gt;&lt;/foreign-keys&gt;&lt;ref-type name="Book Section"&gt;5&lt;/ref-type&gt;&lt;contributors&gt;&lt;authors&gt;&lt;author&gt;Fogelin, Robert&lt;/author&gt;&lt;/authors&gt;&lt;secondary-authors&gt;&lt;author&gt;Norton, David&lt;/author&gt;&lt;author&gt;Taylor, Jacqueline&lt;/author&gt;&lt;/secondary-authors&gt;&lt;/contributors&gt;&lt;titles&gt;&lt;title&gt;Hume&amp;apos;s Skepticism&lt;/title&gt;&lt;secondary-title&gt;The Cambridge Companion to Hume&lt;/secondary-title&gt;&lt;/titles&gt;&lt;pages&gt;209–237&lt;/pages&gt;&lt;edition&gt;2nd&lt;/edition&gt;&lt;dates&gt;&lt;year&gt;2006&lt;/year&gt;&lt;/dates&gt;&lt;pub-location&gt;New York&lt;/pub-location&gt;&lt;publisher&gt;Cambridge University Press&lt;/publisher&gt;&lt;urls&gt;&lt;/urls&gt;&lt;/record&gt;&lt;/Cite&gt;&lt;/EndNote&gt;</w:instrText>
      </w:r>
      <w:r w:rsidRPr="00CE4DE7">
        <w:fldChar w:fldCharType="separate"/>
      </w:r>
      <w:r w:rsidRPr="00CE4DE7">
        <w:rPr>
          <w:noProof/>
        </w:rPr>
        <w:t>(Fogelin 2006, p. 235)</w:t>
      </w:r>
      <w:r w:rsidRPr="00CE4DE7">
        <w:fldChar w:fldCharType="end"/>
      </w:r>
      <w:r w:rsidRPr="00CE4DE7">
        <w:t xml:space="preserve"> is somewhat non-</w:t>
      </w:r>
      <w:proofErr w:type="spellStart"/>
      <w:r w:rsidRPr="00CE4DE7">
        <w:t>commital</w:t>
      </w:r>
      <w:proofErr w:type="spellEnd"/>
      <w:r w:rsidRPr="00CE4DE7">
        <w:t xml:space="preserve"> on this </w:t>
      </w:r>
      <w:proofErr w:type="gramStart"/>
      <w:r w:rsidRPr="00CE4DE7">
        <w:t>issue, but</w:t>
      </w:r>
      <w:proofErr w:type="gramEnd"/>
      <w:r w:rsidRPr="00CE4DE7">
        <w:t xml:space="preserve"> leans towards a </w:t>
      </w:r>
      <w:proofErr w:type="spellStart"/>
      <w:r w:rsidRPr="00CE4DE7">
        <w:t>perspectivalist</w:t>
      </w:r>
      <w:proofErr w:type="spellEnd"/>
      <w:r w:rsidRPr="00CE4DE7">
        <w:t xml:space="preserve"> reading of the </w:t>
      </w:r>
      <w:r w:rsidRPr="00CE4DE7">
        <w:rPr>
          <w:i/>
        </w:rPr>
        <w:t>Enquiry</w:t>
      </w:r>
      <w:r w:rsidRPr="00CE4DE7">
        <w:t xml:space="preserve">. But there is not much support for this reading in the </w:t>
      </w:r>
      <w:r w:rsidRPr="00CE4DE7">
        <w:rPr>
          <w:i/>
        </w:rPr>
        <w:t>Enquiry</w:t>
      </w:r>
      <w:r w:rsidRPr="00CE4DE7">
        <w:t xml:space="preserve">, and it seems to be a hangover from his reading of the </w:t>
      </w:r>
      <w:r w:rsidRPr="00CE4DE7">
        <w:rPr>
          <w:i/>
        </w:rPr>
        <w:t>Treatise</w:t>
      </w:r>
      <w:r w:rsidRPr="00CE4DE7">
        <w:t xml:space="preserve">. Thus, </w:t>
      </w:r>
      <w:r w:rsidRPr="00CE4DE7">
        <w:fldChar w:fldCharType="begin"/>
      </w:r>
      <w:r>
        <w:instrText xml:space="preserve"> ADDIN EN.CITE &lt;EndNote&gt;&lt;Cite&gt;&lt;Author&gt;Penelhum&lt;/Author&gt;&lt;Year&gt;1983&lt;/Year&gt;&lt;RecNum&gt;422&lt;/RecNum&gt;&lt;DisplayText&gt;(Penelhum 1983)&lt;/DisplayText&gt;&lt;record&gt;&lt;rec-number&gt;422&lt;/rec-number&gt;&lt;foreign-keys&gt;&lt;key app="EN" db-id="t2vzpdsxatax2leap0gxfxxvezpts2p0vpx2" timestamp="1481625209"&gt;422&lt;/key&gt;&lt;/foreign-keys&gt;&lt;ref-type name="Book"&gt;6&lt;/ref-type&gt;&lt;contributors&gt;&lt;authors&gt;&lt;author&gt;Penelhum, Terence&lt;/author&gt;&lt;/authors&gt;&lt;/contributors&gt;&lt;titles&gt;&lt;title&gt;God and Skepticism: A Study in Skepticism and Fideism&lt;/title&gt;&lt;/titles&gt;&lt;dates&gt;&lt;year&gt;1983&lt;/year&gt;&lt;/dates&gt;&lt;pub-location&gt;Dordrecht&lt;/pub-location&gt;&lt;publisher&gt;D. Reidel Publishing Company&lt;/publisher&gt;&lt;urls&gt;&lt;/urls&gt;&lt;/record&gt;&lt;/Cite&gt;&lt;/EndNote&gt;</w:instrText>
      </w:r>
      <w:r w:rsidRPr="00CE4DE7">
        <w:fldChar w:fldCharType="separate"/>
      </w:r>
      <w:r w:rsidRPr="00CE4DE7">
        <w:rPr>
          <w:noProof/>
        </w:rPr>
        <w:t>(Penelhum 1983)</w:t>
      </w:r>
      <w:r w:rsidRPr="00CE4DE7">
        <w:fldChar w:fldCharType="end"/>
      </w:r>
      <w:r w:rsidRPr="00CE4DE7">
        <w:t xml:space="preserve"> and </w:t>
      </w:r>
      <w:r w:rsidRPr="00CE4DE7">
        <w:fldChar w:fldCharType="begin"/>
      </w:r>
      <w:r>
        <w:instrText xml:space="preserve"> ADDIN EN.CITE &lt;EndNote&gt;&lt;Cite&gt;&lt;Author&gt;Norton&lt;/Author&gt;&lt;Year&gt;1994&lt;/Year&gt;&lt;RecNum&gt;590&lt;/RecNum&gt;&lt;Suffix&gt;`, p. 121&lt;/Suffix&gt;&lt;DisplayText&gt;(Norton 1994, p. 121)&lt;/DisplayText&gt;&lt;record&gt;&lt;rec-number&gt;590&lt;/rec-number&gt;&lt;foreign-keys&gt;&lt;key app="EN" db-id="t2vzpdsxatax2leap0gxfxxvezpts2p0vpx2" timestamp="1554879733"&gt;590&lt;/key&gt;&lt;/foreign-keys&gt;&lt;ref-type name="Book Section"&gt;5&lt;/ref-type&gt;&lt;contributors&gt;&lt;authors&gt;&lt;author&gt;Norton, David&lt;/author&gt;&lt;/authors&gt;&lt;secondary-authors&gt;&lt;author&gt;MacIntosh, J.J.&lt;/author&gt;&lt;author&gt;Meynell, H.A.&lt;/author&gt;&lt;/secondary-authors&gt;&lt;/contributors&gt;&lt;titles&gt;&lt;title&gt;How a Skeptic May Live Scepticism&lt;/title&gt;&lt;secondary-title&gt;Faith, Skepticism and Personal Identity&lt;/secondary-title&gt;&lt;/titles&gt;&lt;pages&gt;119–139&lt;/pages&gt;&lt;dates&gt;&lt;year&gt;1994&lt;/year&gt;&lt;/dates&gt;&lt;pub-location&gt;Calgary&lt;/pub-location&gt;&lt;publisher&gt;University of Calgary Press&lt;/publisher&gt;&lt;urls&gt;&lt;/urls&gt;&lt;/record&gt;&lt;/Cite&gt;&lt;/EndNote&gt;</w:instrText>
      </w:r>
      <w:r w:rsidRPr="00CE4DE7">
        <w:fldChar w:fldCharType="separate"/>
      </w:r>
      <w:r w:rsidRPr="00CE4DE7">
        <w:rPr>
          <w:noProof/>
        </w:rPr>
        <w:t>(Norton 1994, p. 121)</w:t>
      </w:r>
      <w:r w:rsidRPr="00CE4DE7">
        <w:fldChar w:fldCharType="end"/>
      </w:r>
      <w:r w:rsidRPr="00CE4DE7">
        <w:t xml:space="preserve"> attribute </w:t>
      </w:r>
      <w:proofErr w:type="spellStart"/>
      <w:r w:rsidRPr="00CE4DE7">
        <w:t>perspectivalism</w:t>
      </w:r>
      <w:proofErr w:type="spellEnd"/>
      <w:r w:rsidRPr="00CE4DE7">
        <w:t xml:space="preserve"> to the </w:t>
      </w:r>
      <w:r w:rsidRPr="00CE4DE7">
        <w:rPr>
          <w:i/>
        </w:rPr>
        <w:t>Treatise</w:t>
      </w:r>
      <w:r w:rsidRPr="00CE4DE7">
        <w:t xml:space="preserve">, but not the </w:t>
      </w:r>
      <w:r w:rsidRPr="00CE4DE7">
        <w:rPr>
          <w:i/>
        </w:rPr>
        <w:t>Enquiry</w:t>
      </w:r>
      <w:r w:rsidRPr="00CE4DE7">
        <w:t>.</w:t>
      </w:r>
    </w:p>
  </w:footnote>
  <w:footnote w:id="48">
    <w:p w14:paraId="611E6485" w14:textId="77777777" w:rsidR="0091764C" w:rsidRPr="00CE4DE7" w:rsidRDefault="0091764C" w:rsidP="00CE4DE7">
      <w:pPr>
        <w:pStyle w:val="FootnoteText"/>
        <w:spacing w:before="60"/>
        <w:jc w:val="both"/>
        <w:rPr>
          <w:lang w:val="en-US"/>
        </w:rPr>
      </w:pPr>
      <w:r w:rsidRPr="00CE4DE7">
        <w:rPr>
          <w:rStyle w:val="FootnoteReference"/>
        </w:rPr>
        <w:footnoteRef/>
      </w:r>
      <w:r w:rsidRPr="00CE4DE7">
        <w:t xml:space="preserve"> </w:t>
      </w:r>
      <w:r w:rsidRPr="00CE4DE7">
        <w:rPr>
          <w:lang w:val="en-US"/>
        </w:rPr>
        <w:t xml:space="preserve">While Loeb is somewhat non-committal here about the form of externalism supported in the </w:t>
      </w:r>
      <w:r w:rsidRPr="00CE4DE7">
        <w:rPr>
          <w:i/>
          <w:lang w:val="en-US"/>
        </w:rPr>
        <w:t>Enquiry</w:t>
      </w:r>
      <w:r w:rsidRPr="00CE4DE7">
        <w:rPr>
          <w:lang w:val="en-US"/>
        </w:rPr>
        <w:t xml:space="preserve">, </w:t>
      </w:r>
      <w:proofErr w:type="spellStart"/>
      <w:r w:rsidRPr="00CE4DE7">
        <w:rPr>
          <w:lang w:val="en-US"/>
        </w:rPr>
        <w:t>Kail</w:t>
      </w:r>
      <w:proofErr w:type="spellEnd"/>
      <w:r w:rsidRPr="00CE4DE7">
        <w:rPr>
          <w:lang w:val="en-US"/>
        </w:rPr>
        <w:t xml:space="preserve"> takes it to be </w:t>
      </w:r>
      <w:proofErr w:type="spellStart"/>
      <w:r w:rsidRPr="00CE4DE7">
        <w:rPr>
          <w:lang w:val="en-US"/>
        </w:rPr>
        <w:t>reliabilist</w:t>
      </w:r>
      <w:proofErr w:type="spellEnd"/>
      <w:r w:rsidRPr="00CE4DE7">
        <w:rPr>
          <w:lang w:val="en-US"/>
        </w:rPr>
        <w:t xml:space="preserve"> in nature. </w:t>
      </w:r>
      <w:r w:rsidRPr="00CE4DE7">
        <w:rPr>
          <w:lang w:val="en-US"/>
        </w:rPr>
        <w:fldChar w:fldCharType="begin"/>
      </w:r>
      <w:r>
        <w:rPr>
          <w:lang w:val="en-US"/>
        </w:rPr>
        <w:instrText xml:space="preserve"> ADDIN EN.CITE &lt;EndNote&gt;&lt;Cite&gt;&lt;Author&gt;Schmitt&lt;/Author&gt;&lt;Year&gt;2014&lt;/Year&gt;&lt;RecNum&gt;68&lt;/RecNum&gt;&lt;DisplayText&gt;(Schmitt 2014)&lt;/DisplayText&gt;&lt;record&gt;&lt;rec-number&gt;68&lt;/rec-number&gt;&lt;foreign-keys&gt;&lt;key app="EN" db-id="t2vzpdsxatax2leap0gxfxxvezpts2p0vpx2" timestamp="1458557460"&gt;68&lt;/key&gt;&lt;/foreign-keys&gt;&lt;ref-type name="Book"&gt;6&lt;/ref-type&gt;&lt;contributors&gt;&lt;authors&gt;&lt;author&gt;Schmitt, Frederick&lt;/author&gt;&lt;/authors&gt;&lt;/contributors&gt;&lt;titles&gt;&lt;title&gt;&lt;style face="normal" font="default" size="100%"&gt;Hume&amp;apos;s Epistemology in the &lt;/style&gt;&lt;style face="italic" font="default" size="100%"&gt;Treatise&lt;/style&gt;&lt;/title&gt;&lt;/titles&gt;&lt;dates&gt;&lt;year&gt;2014&lt;/year&gt;&lt;/dates&gt;&lt;pub-location&gt;Oxford&lt;/pub-location&gt;&lt;publisher&gt;Oxford University Press&lt;/publisher&gt;&lt;urls&gt;&lt;/urls&gt;&lt;/record&gt;&lt;/Cite&gt;&lt;/EndNote&gt;</w:instrText>
      </w:r>
      <w:r w:rsidRPr="00CE4DE7">
        <w:rPr>
          <w:lang w:val="en-US"/>
        </w:rPr>
        <w:fldChar w:fldCharType="separate"/>
      </w:r>
      <w:r w:rsidRPr="00CE4DE7">
        <w:rPr>
          <w:noProof/>
          <w:lang w:val="en-US"/>
        </w:rPr>
        <w:t>(Schmitt 2014)</w:t>
      </w:r>
      <w:r w:rsidRPr="00CE4DE7">
        <w:rPr>
          <w:lang w:val="en-US"/>
        </w:rPr>
        <w:fldChar w:fldCharType="end"/>
      </w:r>
      <w:r w:rsidRPr="00CE4DE7">
        <w:rPr>
          <w:lang w:val="en-US"/>
        </w:rPr>
        <w:t xml:space="preserve"> does not address the </w:t>
      </w:r>
      <w:r w:rsidRPr="00CE4DE7">
        <w:rPr>
          <w:i/>
          <w:lang w:val="en-US"/>
        </w:rPr>
        <w:t>Enquiry</w:t>
      </w:r>
      <w:r w:rsidRPr="00CE4DE7">
        <w:rPr>
          <w:lang w:val="en-US"/>
        </w:rPr>
        <w:t xml:space="preserve">, although his </w:t>
      </w:r>
      <w:proofErr w:type="spellStart"/>
      <w:r w:rsidRPr="00CE4DE7">
        <w:rPr>
          <w:lang w:val="en-US"/>
        </w:rPr>
        <w:t>reliabilist</w:t>
      </w:r>
      <w:proofErr w:type="spellEnd"/>
      <w:r w:rsidRPr="00CE4DE7">
        <w:rPr>
          <w:lang w:val="en-US"/>
        </w:rPr>
        <w:t xml:space="preserve"> interpretation of the </w:t>
      </w:r>
      <w:r w:rsidRPr="00CE4DE7">
        <w:rPr>
          <w:i/>
          <w:lang w:val="en-US"/>
        </w:rPr>
        <w:t>Treatise</w:t>
      </w:r>
      <w:r w:rsidRPr="00CE4DE7">
        <w:rPr>
          <w:lang w:val="en-US"/>
        </w:rPr>
        <w:t xml:space="preserve"> seems naturally extended to it </w:t>
      </w:r>
      <w:proofErr w:type="gramStart"/>
      <w:r w:rsidRPr="00CE4DE7">
        <w:rPr>
          <w:lang w:val="en-US"/>
        </w:rPr>
        <w:t>in light of</w:t>
      </w:r>
      <w:proofErr w:type="gramEnd"/>
      <w:r w:rsidRPr="00CE4DE7">
        <w:rPr>
          <w:lang w:val="en-US"/>
        </w:rPr>
        <w:t xml:space="preserve"> this.</w:t>
      </w:r>
    </w:p>
  </w:footnote>
  <w:footnote w:id="49">
    <w:p w14:paraId="66032E36" w14:textId="77777777" w:rsidR="0091764C" w:rsidRPr="00CE4DE7" w:rsidRDefault="0091764C" w:rsidP="00CE4DE7">
      <w:pPr>
        <w:pStyle w:val="FootnoteText"/>
        <w:spacing w:before="60"/>
        <w:jc w:val="both"/>
        <w:rPr>
          <w:lang w:val="en-US"/>
        </w:rPr>
      </w:pPr>
      <w:r w:rsidRPr="00CE4DE7">
        <w:rPr>
          <w:rStyle w:val="FootnoteReference"/>
        </w:rPr>
        <w:footnoteRef/>
      </w:r>
      <w:r w:rsidRPr="00CE4DE7">
        <w:t xml:space="preserve"> </w:t>
      </w:r>
      <w:r w:rsidRPr="00CE4DE7">
        <w:rPr>
          <w:lang w:val="en-US"/>
        </w:rPr>
        <w:t xml:space="preserve">For instance, in </w:t>
      </w:r>
      <w:r w:rsidRPr="00CE4DE7">
        <w:rPr>
          <w:lang w:val="en-US"/>
        </w:rPr>
        <w:fldChar w:fldCharType="begin"/>
      </w:r>
      <w:r>
        <w:rPr>
          <w:lang w:val="en-US"/>
        </w:rPr>
        <w:instrText xml:space="preserve"> ADDIN EN.CITE &lt;EndNote&gt;&lt;Cite&gt;&lt;Author&gt;Buckle&lt;/Author&gt;&lt;Year&gt;2001&lt;/Year&gt;&lt;RecNum&gt;74&lt;/RecNum&gt;&lt;Suffix&gt;`, pp. 321–322&lt;/Suffix&gt;&lt;DisplayText&gt;(Buckle 2001, pp. 321–322)&lt;/DisplayText&gt;&lt;record&gt;&lt;rec-number&gt;74&lt;/rec-number&gt;&lt;foreign-keys&gt;&lt;key app="EN" db-id="t2vzpdsxatax2leap0gxfxxvezpts2p0vpx2" timestamp="1458557460"&gt;74&lt;/key&gt;&lt;/foreign-keys&gt;&lt;ref-type name="Book"&gt;6&lt;/ref-type&gt;&lt;contributors&gt;&lt;authors&gt;&lt;author&gt;Buckle, Stephen&lt;/author&gt;&lt;/authors&gt;&lt;/contributors&gt;&lt;titles&gt;&lt;title&gt;&lt;style face="normal" font="default" size="100%"&gt;Hume&amp;apos;s Enlightenment Tract: The Unity and Purpose of &lt;/style&gt;&lt;style face="italic" font="default" size="100%"&gt;An Enquiry Concerning Human Understanding&lt;/style&gt;&lt;/title&gt;&lt;/titles&gt;&lt;dates&gt;&lt;year&gt;2001&lt;/year&gt;&lt;/dates&gt;&lt;pub-location&gt;Oxford&lt;/pub-location&gt;&lt;publisher&gt;Oxford University Press&lt;/publisher&gt;&lt;urls&gt;&lt;/urls&gt;&lt;/record&gt;&lt;/Cite&gt;&lt;/EndNote&gt;</w:instrText>
      </w:r>
      <w:r w:rsidRPr="00CE4DE7">
        <w:rPr>
          <w:lang w:val="en-US"/>
        </w:rPr>
        <w:fldChar w:fldCharType="separate"/>
      </w:r>
      <w:r w:rsidRPr="00CE4DE7">
        <w:rPr>
          <w:noProof/>
          <w:lang w:val="en-US"/>
        </w:rPr>
        <w:t>(Buckle 2001, pp. 321–322)</w:t>
      </w:r>
      <w:r w:rsidRPr="00CE4DE7">
        <w:rPr>
          <w:lang w:val="en-US"/>
        </w:rPr>
        <w:fldChar w:fldCharType="end"/>
      </w:r>
      <w:r w:rsidRPr="00CE4DE7">
        <w:rPr>
          <w:lang w:val="en-US"/>
        </w:rPr>
        <w:t xml:space="preserve">. It is also suggested in </w:t>
      </w:r>
      <w:r w:rsidRPr="00CE4DE7">
        <w:rPr>
          <w:lang w:val="en-US"/>
        </w:rPr>
        <w:fldChar w:fldCharType="begin"/>
      </w:r>
      <w:r>
        <w:rPr>
          <w:lang w:val="en-US"/>
        </w:rPr>
        <w:instrText xml:space="preserve"> ADDIN EN.CITE &lt;EndNote&gt;&lt;Cite&gt;&lt;Author&gt;Winkler&lt;/Author&gt;&lt;Year&gt;1999&lt;/Year&gt;&lt;RecNum&gt;49&lt;/RecNum&gt;&lt;Suffix&gt;`, pp. 324–325&lt;/Suffix&gt;&lt;DisplayText&gt;(Winkler 1999, pp. 324–325)&lt;/DisplayText&gt;&lt;record&gt;&lt;rec-number&gt;49&lt;/rec-number&gt;&lt;foreign-keys&gt;&lt;key app="EN" db-id="t2vzpdsxatax2leap0gxfxxvezpts2p0vpx2" timestamp="1458557459"&gt;49&lt;/key&gt;&lt;/foreign-keys&gt;&lt;ref-type name="Book Section"&gt;5&lt;/ref-type&gt;&lt;contributors&gt;&lt;authors&gt;&lt;author&gt;Winkler, Kenneth&lt;/author&gt;&lt;/authors&gt;&lt;secondary-authors&gt;&lt;author&gt;Atherton, Margaret&lt;/author&gt;&lt;/secondary-authors&gt;&lt;/contributors&gt;&lt;titles&gt;&lt;title&gt;Hume’s Inductive Scepticism&lt;/title&gt;&lt;secondary-title&gt;The Empiricists: Locke, Berkeley, and Hume&lt;/secondary-title&gt;&lt;/titles&gt;&lt;pages&gt;183–212&lt;/pages&gt;&lt;dates&gt;&lt;year&gt;1999&lt;/year&gt;&lt;/dates&gt;&lt;pub-location&gt;Oxford&lt;/pub-location&gt;&lt;publisher&gt;Rowman and Littlefield Publishers&lt;/publisher&gt;&lt;urls&gt;&lt;/urls&gt;&lt;/record&gt;&lt;/Cite&gt;&lt;/EndNote&gt;</w:instrText>
      </w:r>
      <w:r w:rsidRPr="00CE4DE7">
        <w:rPr>
          <w:lang w:val="en-US"/>
        </w:rPr>
        <w:fldChar w:fldCharType="separate"/>
      </w:r>
      <w:r w:rsidRPr="00CE4DE7">
        <w:rPr>
          <w:noProof/>
          <w:lang w:val="en-US"/>
        </w:rPr>
        <w:t>(Winkler 1999, pp. 324–325)</w:t>
      </w:r>
      <w:r w:rsidRPr="00CE4DE7">
        <w:rPr>
          <w:lang w:val="en-US"/>
        </w:rPr>
        <w:fldChar w:fldCharType="end"/>
      </w:r>
      <w:r w:rsidRPr="00CE4DE7">
        <w:rPr>
          <w:lang w:val="en-US"/>
        </w:rPr>
        <w:t xml:space="preserve">. A practical reading of EHU 12 is briefly offered in </w:t>
      </w:r>
      <w:r w:rsidRPr="00CE4DE7">
        <w:rPr>
          <w:lang w:val="en-US"/>
        </w:rPr>
        <w:fldChar w:fldCharType="begin"/>
      </w:r>
      <w:r>
        <w:rPr>
          <w:lang w:val="en-US"/>
        </w:rPr>
        <w:instrText xml:space="preserve"> ADDIN EN.CITE &lt;EndNote&gt;&lt;Cite&gt;&lt;Author&gt;Sasser&lt;/Author&gt;&lt;Year&gt;Forthcoming&lt;/Year&gt;&lt;RecNum&gt;570&lt;/RecNum&gt;&lt;DisplayText&gt;(Sasser Forthcoming)&lt;/DisplayText&gt;&lt;record&gt;&lt;rec-number&gt;570&lt;/rec-number&gt;&lt;foreign-keys&gt;&lt;key app="EN" db-id="t2vzpdsxatax2leap0gxfxxvezpts2p0vpx2" timestamp="1532154818"&gt;570&lt;/key&gt;&lt;/foreign-keys&gt;&lt;ref-type name="Journal Article"&gt;17&lt;/ref-type&gt;&lt;contributors&gt;&lt;authors&gt;&lt;author&gt;Sasser, Nathan&lt;/author&gt;&lt;/authors&gt;&lt;/contributors&gt;&lt;titles&gt;&lt;title&gt;Hume&amp;apos;s Purely Practical Response to Philosophical Scepticism&lt;/title&gt;&lt;secondary-title&gt;Hume Studies&lt;/secondary-title&gt;&lt;/titles&gt;&lt;periodical&gt;&lt;full-title&gt;Hume Studies&lt;/full-title&gt;&lt;/periodical&gt;&lt;dates&gt;&lt;year&gt;Forthcoming&lt;/year&gt;&lt;/dates&gt;&lt;urls&gt;&lt;/urls&gt;&lt;/record&gt;&lt;/Cite&gt;&lt;/EndNote&gt;</w:instrText>
      </w:r>
      <w:r w:rsidRPr="00CE4DE7">
        <w:rPr>
          <w:lang w:val="en-US"/>
        </w:rPr>
        <w:fldChar w:fldCharType="separate"/>
      </w:r>
      <w:r w:rsidRPr="00CE4DE7">
        <w:rPr>
          <w:noProof/>
          <w:lang w:val="en-US"/>
        </w:rPr>
        <w:t>(Sasser Forthcoming)</w:t>
      </w:r>
      <w:r w:rsidRPr="00CE4DE7">
        <w:rPr>
          <w:lang w:val="en-US"/>
        </w:rPr>
        <w:fldChar w:fldCharType="end"/>
      </w:r>
      <w:r w:rsidRPr="00CE4DE7">
        <w:rPr>
          <w:lang w:val="en-US"/>
        </w:rPr>
        <w:t>.</w:t>
      </w:r>
    </w:p>
  </w:footnote>
  <w:footnote w:id="50">
    <w:p w14:paraId="2310BD0A" w14:textId="77777777" w:rsidR="0091764C" w:rsidRPr="00CE4DE7" w:rsidRDefault="0091764C" w:rsidP="00CE4DE7">
      <w:pPr>
        <w:pStyle w:val="FootnoteText"/>
        <w:spacing w:before="60"/>
        <w:jc w:val="both"/>
        <w:rPr>
          <w:lang w:val="en-US"/>
        </w:rPr>
      </w:pPr>
      <w:r w:rsidRPr="00CE4DE7">
        <w:rPr>
          <w:rStyle w:val="FootnoteReference"/>
        </w:rPr>
        <w:footnoteRef/>
      </w:r>
      <w:r w:rsidRPr="00CE4DE7">
        <w:t xml:space="preserve"> </w:t>
      </w:r>
      <w:r w:rsidRPr="00CE4DE7">
        <w:rPr>
          <w:lang w:val="en-US"/>
        </w:rPr>
        <w:t xml:space="preserve">See </w:t>
      </w:r>
      <w:r w:rsidRPr="00CE4DE7">
        <w:rPr>
          <w:lang w:val="en-US"/>
        </w:rPr>
        <w:fldChar w:fldCharType="begin"/>
      </w:r>
      <w:r>
        <w:rPr>
          <w:lang w:val="en-US"/>
        </w:rPr>
        <w:instrText xml:space="preserve"> ADDIN EN.CITE &lt;EndNote&gt;&lt;Cite&gt;&lt;Author&gt;Penelhum&lt;/Author&gt;&lt;Year&gt;1983&lt;/Year&gt;&lt;RecNum&gt;422&lt;/RecNum&gt;&lt;DisplayText&gt;(Penelhum 1983)&lt;/DisplayText&gt;&lt;record&gt;&lt;rec-number&gt;422&lt;/rec-number&gt;&lt;foreign-keys&gt;&lt;key app="EN" db-id="t2vzpdsxatax2leap0gxfxxvezpts2p0vpx2" timestamp="1481625209"&gt;422&lt;/key&gt;&lt;/foreign-keys&gt;&lt;ref-type name="Book"&gt;6&lt;/ref-type&gt;&lt;contributors&gt;&lt;authors&gt;&lt;author&gt;Penelhum, Terence&lt;/author&gt;&lt;/authors&gt;&lt;/contributors&gt;&lt;titles&gt;&lt;title&gt;God and Skepticism: A Study in Skepticism and Fideism&lt;/title&gt;&lt;/titles&gt;&lt;dates&gt;&lt;year&gt;1983&lt;/year&gt;&lt;/dates&gt;&lt;pub-location&gt;Dordrecht&lt;/pub-location&gt;&lt;publisher&gt;D. Reidel Publishing Company&lt;/publisher&gt;&lt;urls&gt;&lt;/urls&gt;&lt;/record&gt;&lt;/Cite&gt;&lt;/EndNote&gt;</w:instrText>
      </w:r>
      <w:r w:rsidRPr="00CE4DE7">
        <w:rPr>
          <w:lang w:val="en-US"/>
        </w:rPr>
        <w:fldChar w:fldCharType="separate"/>
      </w:r>
      <w:r w:rsidRPr="00CE4DE7">
        <w:rPr>
          <w:noProof/>
          <w:lang w:val="en-US"/>
        </w:rPr>
        <w:t>(Penelhum 1983)</w:t>
      </w:r>
      <w:r w:rsidRPr="00CE4DE7">
        <w:rPr>
          <w:lang w:val="en-US"/>
        </w:rPr>
        <w:fldChar w:fldCharType="end"/>
      </w:r>
      <w:r w:rsidRPr="00CE4DE7">
        <w:rPr>
          <w:lang w:val="en-US"/>
        </w:rPr>
        <w:t xml:space="preserve">, </w:t>
      </w:r>
      <w:r w:rsidRPr="00CE4DE7">
        <w:rPr>
          <w:lang w:val="en-US"/>
        </w:rPr>
        <w:fldChar w:fldCharType="begin"/>
      </w:r>
      <w:r>
        <w:rPr>
          <w:lang w:val="en-US"/>
        </w:rPr>
        <w:instrText xml:space="preserve"> ADDIN EN.CITE &lt;EndNote&gt;&lt;Cite&gt;&lt;Author&gt;Winkler&lt;/Author&gt;&lt;Year&gt;1999&lt;/Year&gt;&lt;RecNum&gt;49&lt;/RecNum&gt;&lt;DisplayText&gt;(Winkler 1999)&lt;/DisplayText&gt;&lt;record&gt;&lt;rec-number&gt;49&lt;/rec-number&gt;&lt;foreign-keys&gt;&lt;key app="EN" db-id="t2vzpdsxatax2leap0gxfxxvezpts2p0vpx2" timestamp="1458557459"&gt;49&lt;/key&gt;&lt;/foreign-keys&gt;&lt;ref-type name="Book Section"&gt;5&lt;/ref-type&gt;&lt;contributors&gt;&lt;authors&gt;&lt;author&gt;Winkler, Kenneth&lt;/author&gt;&lt;/authors&gt;&lt;secondary-authors&gt;&lt;author&gt;Atherton, Margaret&lt;/author&gt;&lt;/secondary-authors&gt;&lt;/contributors&gt;&lt;titles&gt;&lt;title&gt;Hume’s Inductive Scepticism&lt;/title&gt;&lt;secondary-title&gt;The Empiricists: Locke, Berkeley, and Hume&lt;/secondary-title&gt;&lt;/titles&gt;&lt;pages&gt;183–212&lt;/pages&gt;&lt;dates&gt;&lt;year&gt;1999&lt;/year&gt;&lt;/dates&gt;&lt;pub-location&gt;Oxford&lt;/pub-location&gt;&lt;publisher&gt;Rowman and Littlefield Publishers&lt;/publisher&gt;&lt;urls&gt;&lt;/urls&gt;&lt;/record&gt;&lt;/Cite&gt;&lt;/EndNote&gt;</w:instrText>
      </w:r>
      <w:r w:rsidRPr="00CE4DE7">
        <w:rPr>
          <w:lang w:val="en-US"/>
        </w:rPr>
        <w:fldChar w:fldCharType="separate"/>
      </w:r>
      <w:r w:rsidRPr="00CE4DE7">
        <w:rPr>
          <w:noProof/>
          <w:lang w:val="en-US"/>
        </w:rPr>
        <w:t>(Winkler 1999)</w:t>
      </w:r>
      <w:r w:rsidRPr="00CE4DE7">
        <w:rPr>
          <w:lang w:val="en-US"/>
        </w:rPr>
        <w:fldChar w:fldCharType="end"/>
      </w:r>
      <w:r w:rsidRPr="00CE4DE7">
        <w:rPr>
          <w:lang w:val="en-US"/>
        </w:rPr>
        <w:t xml:space="preserve">, </w:t>
      </w:r>
      <w:r w:rsidRPr="00CE4DE7">
        <w:rPr>
          <w:lang w:val="en-US"/>
        </w:rPr>
        <w:fldChar w:fldCharType="begin"/>
      </w:r>
      <w:r>
        <w:rPr>
          <w:lang w:val="en-US"/>
        </w:rPr>
        <w:instrText xml:space="preserve"> ADDIN EN.CITE &lt;EndNote&gt;&lt;Cite&gt;&lt;Author&gt;Norton&lt;/Author&gt;&lt;Year&gt;2002&lt;/Year&gt;&lt;RecNum&gt;564&lt;/RecNum&gt;&lt;DisplayText&gt;(Norton 2002)&lt;/DisplayText&gt;&lt;record&gt;&lt;rec-number&gt;564&lt;/rec-number&gt;&lt;foreign-keys&gt;&lt;key app="EN" db-id="t2vzpdsxatax2leap0gxfxxvezpts2p0vpx2" timestamp="1532154817"&gt;564&lt;/key&gt;&lt;/foreign-keys&gt;&lt;ref-type name="Book Section"&gt;5&lt;/ref-type&gt;&lt;contributors&gt;&lt;authors&gt;&lt;author&gt;Norton, David&lt;/author&gt;&lt;/authors&gt;&lt;secondary-authors&gt;&lt;author&gt;Millican, Peter&lt;/author&gt;&lt;/secondary-authors&gt;&lt;/contributors&gt;&lt;titles&gt;&lt;title&gt;Of the Academical or Sceptical Philosophy&lt;/title&gt;&lt;secondary-title&gt;Reading Hume on Human Understanding&lt;/secondary-title&gt;&lt;/titles&gt;&lt;pages&gt;371–392&lt;/pages&gt;&lt;dates&gt;&lt;year&gt;2002&lt;/year&gt;&lt;/dates&gt;&lt;pub-location&gt;Oxford&lt;/pub-location&gt;&lt;publisher&gt;Oxford University Press&lt;/publisher&gt;&lt;urls&gt;&lt;/urls&gt;&lt;/record&gt;&lt;/Cite&gt;&lt;/EndNote&gt;</w:instrText>
      </w:r>
      <w:r w:rsidRPr="00CE4DE7">
        <w:rPr>
          <w:lang w:val="en-US"/>
        </w:rPr>
        <w:fldChar w:fldCharType="separate"/>
      </w:r>
      <w:r w:rsidRPr="00CE4DE7">
        <w:rPr>
          <w:noProof/>
          <w:lang w:val="en-US"/>
        </w:rPr>
        <w:t>(Norton 2002)</w:t>
      </w:r>
      <w:r w:rsidRPr="00CE4DE7">
        <w:rPr>
          <w:lang w:val="en-US"/>
        </w:rPr>
        <w:fldChar w:fldCharType="end"/>
      </w:r>
      <w:r w:rsidRPr="00CE4DE7">
        <w:rPr>
          <w:lang w:val="en-US"/>
        </w:rPr>
        <w:t xml:space="preserve">, and </w:t>
      </w:r>
      <w:r w:rsidRPr="00CE4DE7">
        <w:rPr>
          <w:lang w:val="en-US"/>
        </w:rPr>
        <w:fldChar w:fldCharType="begin"/>
      </w:r>
      <w:r>
        <w:rPr>
          <w:lang w:val="en-US"/>
        </w:rPr>
        <w:instrText xml:space="preserve"> ADDIN EN.CITE &lt;EndNote&gt;&lt;Cite&gt;&lt;Author&gt;Avnur&lt;/Author&gt;&lt;Year&gt;2016&lt;/Year&gt;&lt;RecNum&gt;118&lt;/RecNum&gt;&lt;DisplayText&gt;(Avnur 2016)&lt;/DisplayText&gt;&lt;record&gt;&lt;rec-number&gt;118&lt;/rec-number&gt;&lt;foreign-keys&gt;&lt;key app="EN" db-id="t2vzpdsxatax2leap0gxfxxvezpts2p0vpx2" timestamp="1458557489"&gt;118&lt;/key&gt;&lt;key app="ENWeb" db-id=""&gt;0&lt;/key&gt;&lt;/foreign-keys&gt;&lt;ref-type name="Journal Article"&gt;17&lt;/ref-type&gt;&lt;contributors&gt;&lt;authors&gt;&lt;author&gt;Avnur, Yuval&lt;/author&gt;&lt;/authors&gt;&lt;/contributors&gt;&lt;titles&gt;&lt;title&gt;Excuses for Hume&amp;apos;s Skepticism&lt;/title&gt;&lt;secondary-title&gt;Philosophy and Phenomenological Research&lt;/secondary-title&gt;&lt;/titles&gt;&lt;periodical&gt;&lt;full-title&gt;Philosophy and Phenomenological Research&lt;/full-title&gt;&lt;/periodical&gt;&lt;pages&gt;264–306&lt;/pages&gt;&lt;volume&gt;92&lt;/volume&gt;&lt;number&gt;2&lt;/number&gt;&lt;dates&gt;&lt;year&gt;2016&lt;/year&gt;&lt;/dates&gt;&lt;isbn&gt;00318205&lt;/isbn&gt;&lt;urls&gt;&lt;/urls&gt;&lt;electronic-resource-num&gt;10.1111/phpr.12197&lt;/electronic-resource-num&gt;&lt;/record&gt;&lt;/Cite&gt;&lt;/EndNote&gt;</w:instrText>
      </w:r>
      <w:r w:rsidRPr="00CE4DE7">
        <w:rPr>
          <w:lang w:val="en-US"/>
        </w:rPr>
        <w:fldChar w:fldCharType="separate"/>
      </w:r>
      <w:r w:rsidRPr="00CE4DE7">
        <w:rPr>
          <w:noProof/>
          <w:lang w:val="en-US"/>
        </w:rPr>
        <w:t>(Avnur 2016)</w:t>
      </w:r>
      <w:r w:rsidRPr="00CE4DE7">
        <w:rPr>
          <w:lang w:val="en-US"/>
        </w:rPr>
        <w:fldChar w:fldCharType="end"/>
      </w:r>
      <w:r w:rsidRPr="00CE4DE7">
        <w:rPr>
          <w:lang w:val="en-US"/>
        </w:rPr>
        <w:t xml:space="preserve">; such a view is also suggested in </w:t>
      </w:r>
      <w:r w:rsidRPr="00CE4DE7">
        <w:rPr>
          <w:lang w:val="en-US"/>
        </w:rPr>
        <w:fldChar w:fldCharType="begin"/>
      </w:r>
      <w:r>
        <w:rPr>
          <w:lang w:val="en-US"/>
        </w:rPr>
        <w:instrText xml:space="preserve"> ADDIN EN.CITE &lt;EndNote&gt;&lt;Cite&gt;&lt;Author&gt;Dimech&lt;/Author&gt;&lt;Year&gt;Forthcoming&lt;/Year&gt;&lt;RecNum&gt;589&lt;/RecNum&gt;&lt;DisplayText&gt;(Dimech Forthcoming)&lt;/DisplayText&gt;&lt;record&gt;&lt;rec-number&gt;589&lt;/rec-number&gt;&lt;foreign-keys&gt;&lt;key app="EN" db-id="t2vzpdsxatax2leap0gxfxxvezpts2p0vpx2" timestamp="1554879733"&gt;589&lt;/key&gt;&lt;/foreign-keys&gt;&lt;ref-type name="Journal Article"&gt;17&lt;/ref-type&gt;&lt;contributors&gt;&lt;authors&gt;&lt;author&gt;Dimech, Dominic&lt;/author&gt;&lt;/authors&gt;&lt;/contributors&gt;&lt;titles&gt;&lt;title&gt;Quasi-Realism and Inductive Scepticism in Hume&amp;apos;s Theory of Causation&lt;/title&gt;&lt;secondary-title&gt;Australasian Journal of Philosophy&lt;/secondary-title&gt;&lt;/titles&gt;&lt;periodical&gt;&lt;full-title&gt;Australasian Journal of Philosophy&lt;/full-title&gt;&lt;/periodical&gt;&lt;dates&gt;&lt;year&gt;Forthcoming&lt;/year&gt;&lt;/dates&gt;&lt;urls&gt;&lt;/urls&gt;&lt;/record&gt;&lt;/Cite&gt;&lt;/EndNote&gt;</w:instrText>
      </w:r>
      <w:r w:rsidRPr="00CE4DE7">
        <w:rPr>
          <w:lang w:val="en-US"/>
        </w:rPr>
        <w:fldChar w:fldCharType="separate"/>
      </w:r>
      <w:r w:rsidRPr="00CE4DE7">
        <w:rPr>
          <w:noProof/>
          <w:lang w:val="en-US"/>
        </w:rPr>
        <w:t>(Dimech Forthcoming)</w:t>
      </w:r>
      <w:r w:rsidRPr="00CE4DE7">
        <w:rPr>
          <w:lang w:val="en-US"/>
        </w:rPr>
        <w:fldChar w:fldCharType="end"/>
      </w:r>
      <w:r w:rsidRPr="00CE4DE7">
        <w:rPr>
          <w:lang w:val="en-US"/>
        </w:rPr>
        <w:t xml:space="preserve">. Winkler also sees Hume as adducing some pragmatic considerations in </w:t>
      </w:r>
      <w:proofErr w:type="spellStart"/>
      <w:r w:rsidRPr="00CE4DE7">
        <w:rPr>
          <w:lang w:val="en-US"/>
        </w:rPr>
        <w:t>favour</w:t>
      </w:r>
      <w:proofErr w:type="spellEnd"/>
      <w:r w:rsidRPr="00CE4DE7">
        <w:rPr>
          <w:lang w:val="en-US"/>
        </w:rPr>
        <w:t xml:space="preserve"> of rejecting scepticism. As with his reading of the </w:t>
      </w:r>
      <w:r w:rsidRPr="00CE4DE7">
        <w:rPr>
          <w:i/>
          <w:lang w:val="en-US"/>
        </w:rPr>
        <w:t>Treatise</w:t>
      </w:r>
      <w:r w:rsidRPr="00CE4DE7">
        <w:rPr>
          <w:lang w:val="en-US"/>
        </w:rPr>
        <w:t xml:space="preserve">, </w:t>
      </w:r>
      <w:r w:rsidRPr="00CE4DE7">
        <w:rPr>
          <w:lang w:val="en-US"/>
        </w:rPr>
        <w:fldChar w:fldCharType="begin"/>
      </w:r>
      <w:r>
        <w:rPr>
          <w:lang w:val="en-US"/>
        </w:rPr>
        <w:instrText xml:space="preserve"> ADDIN EN.CITE &lt;EndNote&gt;&lt;Cite&gt;&lt;Author&gt;Fogelin&lt;/Author&gt;&lt;Year&gt;2009&lt;/Year&gt;&lt;RecNum&gt;493&lt;/RecNum&gt;&lt;Suffix&gt;`, pp. 157–158&lt;/Suffix&gt;&lt;DisplayText&gt;(Fogelin 2009, pp. 157–158)&lt;/DisplayText&gt;&lt;record&gt;&lt;rec-number&gt;493&lt;/rec-number&gt;&lt;foreign-keys&gt;&lt;key app="EN" db-id="t2vzpdsxatax2leap0gxfxxvezpts2p0vpx2" timestamp="1512524576"&gt;493&lt;/key&gt;&lt;/foreign-keys&gt;&lt;ref-type name="Book"&gt;6&lt;/ref-type&gt;&lt;contributors&gt;&lt;authors&gt;&lt;author&gt;Fogelin, Robert&lt;/author&gt;&lt;/authors&gt;&lt;/contributors&gt;&lt;titles&gt;&lt;title&gt;Hume&amp;apos;s Skeptical Crisis: A Textual Study&lt;/title&gt;&lt;/titles&gt;&lt;dates&gt;&lt;year&gt;2009&lt;/year&gt;&lt;/dates&gt;&lt;pub-location&gt;New York&lt;/pub-location&gt;&lt;publisher&gt;Oxford University Press&lt;/publisher&gt;&lt;urls&gt;&lt;/urls&gt;&lt;/record&gt;&lt;/Cite&gt;&lt;/EndNote&gt;</w:instrText>
      </w:r>
      <w:r w:rsidRPr="00CE4DE7">
        <w:rPr>
          <w:lang w:val="en-US"/>
        </w:rPr>
        <w:fldChar w:fldCharType="separate"/>
      </w:r>
      <w:r w:rsidRPr="00CE4DE7">
        <w:rPr>
          <w:noProof/>
          <w:lang w:val="en-US"/>
        </w:rPr>
        <w:t>(Fogelin 2009, pp. 157–158)</w:t>
      </w:r>
      <w:r w:rsidRPr="00CE4DE7">
        <w:rPr>
          <w:lang w:val="en-US"/>
        </w:rPr>
        <w:fldChar w:fldCharType="end"/>
      </w:r>
      <w:r w:rsidRPr="00CE4DE7">
        <w:rPr>
          <w:lang w:val="en-US"/>
        </w:rPr>
        <w:t xml:space="preserve"> takes the Hume of the </w:t>
      </w:r>
      <w:r w:rsidRPr="00CE4DE7">
        <w:rPr>
          <w:i/>
          <w:lang w:val="en-US"/>
        </w:rPr>
        <w:t>Enquiry</w:t>
      </w:r>
      <w:r w:rsidRPr="00CE4DE7">
        <w:rPr>
          <w:lang w:val="en-US"/>
        </w:rPr>
        <w:t xml:space="preserve"> to abandon excessive scepticism purely on the basis of psychological forces: in this case, mitigated scepticism is the result of </w:t>
      </w:r>
      <w:proofErr w:type="spellStart"/>
      <w:r w:rsidRPr="00CE4DE7">
        <w:rPr>
          <w:lang w:val="en-US"/>
        </w:rPr>
        <w:t>Pyrrhonism</w:t>
      </w:r>
      <w:proofErr w:type="spellEnd"/>
      <w:r w:rsidRPr="00CE4DE7">
        <w:rPr>
          <w:lang w:val="en-US"/>
        </w:rPr>
        <w:t xml:space="preserve"> clashing with common life and reflection.</w:t>
      </w:r>
    </w:p>
  </w:footnote>
  <w:footnote w:id="51">
    <w:p w14:paraId="5430DFEE" w14:textId="77777777" w:rsidR="0091764C" w:rsidRPr="00CE4DE7" w:rsidRDefault="0091764C" w:rsidP="00CE4DE7">
      <w:pPr>
        <w:pStyle w:val="FootnoteText"/>
        <w:spacing w:before="60"/>
        <w:jc w:val="both"/>
        <w:rPr>
          <w:lang w:val="en-US"/>
        </w:rPr>
      </w:pPr>
      <w:r w:rsidRPr="00CE4DE7">
        <w:rPr>
          <w:rStyle w:val="FootnoteReference"/>
        </w:rPr>
        <w:footnoteRef/>
      </w:r>
      <w:r w:rsidRPr="00CE4DE7">
        <w:t xml:space="preserve"> For whatever reason, Pyrrhonian readings of the </w:t>
      </w:r>
      <w:r w:rsidRPr="00CE4DE7">
        <w:rPr>
          <w:i/>
        </w:rPr>
        <w:t>Enquiry</w:t>
      </w:r>
      <w:r w:rsidRPr="00CE4DE7">
        <w:t>,</w:t>
      </w:r>
      <w:r w:rsidRPr="00CE4DE7">
        <w:rPr>
          <w:lang w:val="en-US"/>
        </w:rPr>
        <w:t xml:space="preserve"> defended in </w:t>
      </w:r>
      <w:r w:rsidRPr="00CE4DE7">
        <w:rPr>
          <w:lang w:val="en-US"/>
        </w:rPr>
        <w:fldChar w:fldCharType="begin"/>
      </w:r>
      <w:r>
        <w:rPr>
          <w:lang w:val="en-US"/>
        </w:rPr>
        <w:instrText xml:space="preserve"> ADDIN EN.CITE &lt;EndNote&gt;&lt;Cite&gt;&lt;Author&gt;Popkin&lt;/Author&gt;&lt;Year&gt;1951&lt;/Year&gt;&lt;RecNum&gt;388&lt;/RecNum&gt;&lt;DisplayText&gt;(Popkin 1951)&lt;/DisplayText&gt;&lt;record&gt;&lt;rec-number&gt;388&lt;/rec-number&gt;&lt;foreign-keys&gt;&lt;key app="EN" db-id="t2vzpdsxatax2leap0gxfxxvezpts2p0vpx2" timestamp="1466425707"&gt;388&lt;/key&gt;&lt;/foreign-keys&gt;&lt;ref-type name="Journal Article"&gt;17&lt;/ref-type&gt;&lt;contributors&gt;&lt;authors&gt;&lt;author&gt;Popkin, Richard Henry&lt;/author&gt;&lt;/authors&gt;&lt;/contributors&gt;&lt;titles&gt;&lt;title&gt;David Hume: His Pyrrhonism and His Critique of Pyrrhonism&lt;/title&gt;&lt;secondary-title&gt;Philosophical Quarterly&lt;/secondary-title&gt;&lt;/titles&gt;&lt;periodical&gt;&lt;full-title&gt;Philosophical Quarterly&lt;/full-title&gt;&lt;/periodical&gt;&lt;pages&gt;385–407&lt;/pages&gt;&lt;volume&gt;1&lt;/volume&gt;&lt;number&gt;5&lt;/number&gt;&lt;dates&gt;&lt;year&gt;1951&lt;/year&gt;&lt;/dates&gt;&lt;urls&gt;&lt;/urls&gt;&lt;/record&gt;&lt;/Cite&gt;&lt;/EndNote&gt;</w:instrText>
      </w:r>
      <w:r w:rsidRPr="00CE4DE7">
        <w:rPr>
          <w:lang w:val="en-US"/>
        </w:rPr>
        <w:fldChar w:fldCharType="separate"/>
      </w:r>
      <w:r w:rsidRPr="00CE4DE7">
        <w:rPr>
          <w:noProof/>
          <w:lang w:val="en-US"/>
        </w:rPr>
        <w:t>(Popkin 1951)</w:t>
      </w:r>
      <w:r w:rsidRPr="00CE4DE7">
        <w:rPr>
          <w:lang w:val="en-US"/>
        </w:rPr>
        <w:fldChar w:fldCharType="end"/>
      </w:r>
      <w:r w:rsidRPr="00CE4DE7">
        <w:rPr>
          <w:lang w:val="en-US"/>
        </w:rPr>
        <w:t xml:space="preserve"> and </w:t>
      </w:r>
      <w:r w:rsidRPr="00CE4DE7">
        <w:rPr>
          <w:lang w:val="en-US"/>
        </w:rPr>
        <w:fldChar w:fldCharType="begin"/>
      </w:r>
      <w:r>
        <w:rPr>
          <w:lang w:val="en-US"/>
        </w:rPr>
        <w:instrText xml:space="preserve"> ADDIN EN.CITE &lt;EndNote&gt;&lt;Cite&gt;&lt;Author&gt;Fogelin&lt;/Author&gt;&lt;Year&gt;1983&lt;/Year&gt;&lt;RecNum&gt;392&lt;/RecNum&gt;&lt;DisplayText&gt;(Fogelin 1983)&lt;/DisplayText&gt;&lt;record&gt;&lt;rec-number&gt;392&lt;/rec-number&gt;&lt;foreign-keys&gt;&lt;key app="EN" db-id="t2vzpdsxatax2leap0gxfxxvezpts2p0vpx2" timestamp="1466425707"&gt;392&lt;/key&gt;&lt;/foreign-keys&gt;&lt;ref-type name="Book Section"&gt;5&lt;/ref-type&gt;&lt;contributors&gt;&lt;authors&gt;&lt;author&gt;Fogelin, Robert&lt;/author&gt;&lt;/authors&gt;&lt;secondary-authors&gt;&lt;author&gt;Burnyeat, Miles&lt;/author&gt;&lt;/secondary-authors&gt;&lt;/contributors&gt;&lt;titles&gt;&lt;title&gt;The Tendency of Hume&amp;apos;s Skepticism&lt;/title&gt;&lt;secondary-title&gt;The Skeptical Tradition&lt;/secondary-title&gt;&lt;/titles&gt;&lt;pages&gt;397–412&lt;/pages&gt;&lt;dates&gt;&lt;year&gt;1983&lt;/year&gt;&lt;/dates&gt;&lt;pub-location&gt;Berkeley and Los Angeles&lt;/pub-location&gt;&lt;publisher&gt;University of California Press&lt;/publisher&gt;&lt;urls&gt;&lt;/urls&gt;&lt;/record&gt;&lt;/Cite&gt;&lt;/EndNote&gt;</w:instrText>
      </w:r>
      <w:r w:rsidRPr="00CE4DE7">
        <w:rPr>
          <w:lang w:val="en-US"/>
        </w:rPr>
        <w:fldChar w:fldCharType="separate"/>
      </w:r>
      <w:r w:rsidRPr="00CE4DE7">
        <w:rPr>
          <w:noProof/>
          <w:lang w:val="en-US"/>
        </w:rPr>
        <w:t>(Fogelin 1983)</w:t>
      </w:r>
      <w:r w:rsidRPr="00CE4DE7">
        <w:rPr>
          <w:lang w:val="en-US"/>
        </w:rPr>
        <w:fldChar w:fldCharType="end"/>
      </w:r>
      <w:r w:rsidRPr="00CE4DE7">
        <w:rPr>
          <w:lang w:val="en-US"/>
        </w:rPr>
        <w:t xml:space="preserve">, </w:t>
      </w:r>
      <w:r w:rsidRPr="00CE4DE7">
        <w:t xml:space="preserve">have not proven as recently popular as they are with the </w:t>
      </w:r>
      <w:r w:rsidRPr="00CE4DE7">
        <w:rPr>
          <w:i/>
        </w:rPr>
        <w:t xml:space="preserve">Treatise, </w:t>
      </w:r>
      <w:r>
        <w:t xml:space="preserve">although there does not appear to be an </w:t>
      </w:r>
      <w:r w:rsidRPr="00CE4DE7">
        <w:t>obvious systematic reason why this should be the case.</w:t>
      </w:r>
    </w:p>
  </w:footnote>
  <w:footnote w:id="52">
    <w:p w14:paraId="720B893F" w14:textId="77777777" w:rsidR="0091764C" w:rsidRPr="00CE4DE7" w:rsidRDefault="0091764C" w:rsidP="00CE4DE7">
      <w:pPr>
        <w:pStyle w:val="FootnoteText"/>
        <w:spacing w:before="60"/>
        <w:jc w:val="both"/>
        <w:rPr>
          <w:lang w:val="en-US"/>
        </w:rPr>
      </w:pPr>
      <w:r w:rsidRPr="00CE4DE7">
        <w:rPr>
          <w:rStyle w:val="FootnoteReference"/>
        </w:rPr>
        <w:footnoteRef/>
      </w:r>
      <w:r w:rsidRPr="00CE4DE7">
        <w:t xml:space="preserve"> </w:t>
      </w:r>
      <w:r w:rsidRPr="00CE4DE7">
        <w:rPr>
          <w:lang w:val="en-US"/>
        </w:rPr>
        <w:t xml:space="preserve">Such a line can be traced back to </w:t>
      </w:r>
      <w:r w:rsidRPr="00CE4DE7">
        <w:rPr>
          <w:lang w:val="en-US"/>
        </w:rPr>
        <w:fldChar w:fldCharType="begin"/>
      </w:r>
      <w:r>
        <w:rPr>
          <w:lang w:val="en-US"/>
        </w:rPr>
        <w:instrText xml:space="preserve"> ADDIN EN.CITE &lt;EndNote&gt;&lt;Cite&gt;&lt;Author&gt;Noxon&lt;/Author&gt;&lt;Year&gt;1973&lt;/Year&gt;&lt;RecNum&gt;93&lt;/RecNum&gt;&lt;Suffix&gt;`, pp. 180–187&lt;/Suffix&gt;&lt;DisplayText&gt;(Noxon 1973, pp. 180–187)&lt;/DisplayText&gt;&lt;record&gt;&lt;rec-number&gt;93&lt;/rec-number&gt;&lt;foreign-keys&gt;&lt;key app="EN" db-id="t2vzpdsxatax2leap0gxfxxvezpts2p0vpx2" timestamp="1458557462"&gt;93&lt;/key&gt;&lt;/foreign-keys&gt;&lt;ref-type name="Book"&gt;6&lt;/ref-type&gt;&lt;contributors&gt;&lt;authors&gt;&lt;author&gt;Noxon, James&lt;/author&gt;&lt;/authors&gt;&lt;/contributors&gt;&lt;titles&gt;&lt;title&gt;Hume&amp;apos;s Philosophical Development&lt;/title&gt;&lt;/titles&gt;&lt;dates&gt;&lt;year&gt;1973&lt;/year&gt;&lt;/dates&gt;&lt;pub-location&gt;London&lt;/pub-location&gt;&lt;publisher&gt;Oxford University Press&lt;/publisher&gt;&lt;urls&gt;&lt;/urls&gt;&lt;/record&gt;&lt;/Cite&gt;&lt;/EndNote&gt;</w:instrText>
      </w:r>
      <w:r w:rsidRPr="00CE4DE7">
        <w:rPr>
          <w:lang w:val="en-US"/>
        </w:rPr>
        <w:fldChar w:fldCharType="separate"/>
      </w:r>
      <w:r w:rsidRPr="00CE4DE7">
        <w:rPr>
          <w:noProof/>
          <w:lang w:val="en-US"/>
        </w:rPr>
        <w:t>(Noxon 1973, pp. 180–187)</w:t>
      </w:r>
      <w:r w:rsidRPr="00CE4DE7">
        <w:rPr>
          <w:lang w:val="en-US"/>
        </w:rPr>
        <w:fldChar w:fldCharType="end"/>
      </w:r>
      <w:r w:rsidRPr="00CE4DE7">
        <w:rPr>
          <w:lang w:val="en-US"/>
        </w:rPr>
        <w:t xml:space="preserve">, and is more recently defended in </w:t>
      </w:r>
      <w:r w:rsidRPr="00CE4DE7">
        <w:rPr>
          <w:lang w:val="en-US"/>
        </w:rPr>
        <w:fldChar w:fldCharType="begin"/>
      </w:r>
      <w:r>
        <w:rPr>
          <w:lang w:val="en-US"/>
        </w:rPr>
        <w:instrText xml:space="preserve"> ADDIN EN.CITE &lt;EndNote&gt;&lt;Cite&gt;&lt;Author&gt;Millican&lt;/Author&gt;&lt;Year&gt;2002&lt;/Year&gt;&lt;RecNum&gt;41&lt;/RecNum&gt;&lt;Suffix&gt;`, pp. 164–166&lt;/Suffix&gt;&lt;DisplayText&gt;(Millican 2002, pp. 164–166)&lt;/DisplayText&gt;&lt;record&gt;&lt;rec-number&gt;41&lt;/rec-number&gt;&lt;foreign-keys&gt;&lt;key app="EN" db-id="t2vzpdsxatax2leap0gxfxxvezpts2p0vpx2" timestamp="1458557458"&gt;41&lt;/key&gt;&lt;/foreign-keys&gt;&lt;ref-type name="Book Section"&gt;5&lt;/ref-type&gt;&lt;contributors&gt;&lt;authors&gt;&lt;author&gt;Millican, Peter&lt;/author&gt;&lt;/authors&gt;&lt;secondary-authors&gt;&lt;author&gt;Millican, Peter&lt;/author&gt;&lt;/secondary-authors&gt;&lt;/contributors&gt;&lt;titles&gt;&lt;title&gt;Hume’s Sceptical Doubts concerning Induction&lt;/title&gt;&lt;secondary-title&gt;Reading Hume on Human Understanding&lt;/secondary-title&gt;&lt;/titles&gt;&lt;pages&gt;107–174&lt;/pages&gt;&lt;dates&gt;&lt;year&gt;2002&lt;/year&gt;&lt;/dates&gt;&lt;pub-location&gt;Oxford&lt;/pub-location&gt;&lt;publisher&gt;Oxford University Press&lt;/publisher&gt;&lt;urls&gt;&lt;/urls&gt;&lt;/record&gt;&lt;/Cite&gt;&lt;/EndNote&gt;</w:instrText>
      </w:r>
      <w:r w:rsidRPr="00CE4DE7">
        <w:rPr>
          <w:lang w:val="en-US"/>
        </w:rPr>
        <w:fldChar w:fldCharType="separate"/>
      </w:r>
      <w:r>
        <w:rPr>
          <w:noProof/>
          <w:lang w:val="en-US"/>
        </w:rPr>
        <w:t>(Millican 2002, pp. 164–166)</w:t>
      </w:r>
      <w:r w:rsidRPr="00CE4DE7">
        <w:rPr>
          <w:lang w:val="en-US"/>
        </w:rPr>
        <w:fldChar w:fldCharType="end"/>
      </w:r>
      <w:r w:rsidRPr="00CE4DE7">
        <w:rPr>
          <w:lang w:val="en-US"/>
        </w:rPr>
        <w:t xml:space="preserve"> and </w:t>
      </w:r>
      <w:r w:rsidRPr="00CE4DE7">
        <w:rPr>
          <w:lang w:val="en-US"/>
        </w:rPr>
        <w:fldChar w:fldCharType="begin"/>
      </w:r>
      <w:r>
        <w:rPr>
          <w:lang w:val="en-US"/>
        </w:rPr>
        <w:instrText xml:space="preserve"> ADDIN EN.CITE &lt;EndNote&gt;&lt;Cite&gt;&lt;Author&gt;Ryan&lt;/Author&gt;&lt;Year&gt;2017&lt;/Year&gt;&lt;RecNum&gt;519&lt;/RecNum&gt;&lt;Suffix&gt;`, pp. 324–326&lt;/Suffix&gt;&lt;DisplayText&gt;(Ryan 2017, pp. 324–326)&lt;/DisplayText&gt;&lt;record&gt;&lt;rec-number&gt;519&lt;/rec-number&gt;&lt;foreign-keys&gt;&lt;key app="EN" db-id="t2vzpdsxatax2leap0gxfxxvezpts2p0vpx2" timestamp="1525441379"&gt;519&lt;/key&gt;&lt;/foreign-keys&gt;&lt;ref-type name="Book Section"&gt;5&lt;/ref-type&gt;&lt;contributors&gt;&lt;authors&gt;&lt;author&gt;Ryan, Todd&lt;/author&gt;&lt;/authors&gt;&lt;secondary-authors&gt;&lt;author&gt;Charles, Sébastien&lt;/author&gt;&lt;author&gt;Smith, Plíno Junqueira&lt;/author&gt;&lt;/secondary-authors&gt;&lt;/contributors&gt;&lt;titles&gt;&lt;title&gt;&lt;style face="normal" font="default" size="100%"&gt;Academic Scepticism and Pyrrhonian Scepticism in Hume&amp;apos;s &lt;/style&gt;&lt;style face="italic" font="default" size="100%"&gt;Dialogues&lt;/style&gt;&lt;/title&gt;&lt;secondary-title&gt;Academic Scepticism in the Development of Early Modern Philosophy&lt;/secondary-title&gt;&lt;/titles&gt;&lt;pages&gt;319–343&lt;/pages&gt;&lt;dates&gt;&lt;year&gt;2017&lt;/year&gt;&lt;/dates&gt;&lt;pub-location&gt;Dordrecht&lt;/pub-location&gt;&lt;publisher&gt;Springer&lt;/publisher&gt;&lt;urls&gt;&lt;/urls&gt;&lt;/record&gt;&lt;/Cite&gt;&lt;/EndNote&gt;</w:instrText>
      </w:r>
      <w:r w:rsidRPr="00CE4DE7">
        <w:rPr>
          <w:lang w:val="en-US"/>
        </w:rPr>
        <w:fldChar w:fldCharType="separate"/>
      </w:r>
      <w:r w:rsidRPr="00CE4DE7">
        <w:rPr>
          <w:noProof/>
          <w:lang w:val="en-US"/>
        </w:rPr>
        <w:t>(Ryan 2017, pp. 324–326)</w:t>
      </w:r>
      <w:r w:rsidRPr="00CE4DE7">
        <w:rPr>
          <w:lang w:val="en-US"/>
        </w:rPr>
        <w:fldChar w:fldCharType="end"/>
      </w:r>
      <w:r w:rsidRPr="00CE4DE7">
        <w:rPr>
          <w:lang w:val="en-US"/>
        </w:rPr>
        <w:t xml:space="preserve">. The nature of the base level commitments are typically taken to concern the type of reasoning we accept in everyday reasoning; </w:t>
      </w:r>
      <w:proofErr w:type="spellStart"/>
      <w:r w:rsidRPr="00CE4DE7">
        <w:rPr>
          <w:lang w:val="en-US"/>
        </w:rPr>
        <w:t>Millican</w:t>
      </w:r>
      <w:proofErr w:type="spellEnd"/>
      <w:r w:rsidRPr="00CE4DE7">
        <w:rPr>
          <w:lang w:val="en-US"/>
        </w:rPr>
        <w:t xml:space="preserve"> takes them to be fundamental inductive principles (p.165), while Ryan takes them to consist of the reasoning method of ordinary life (p.326). Correspondingly, the higher-level principles would concern more rarified principles of reasoning </w:t>
      </w:r>
      <w:proofErr w:type="spellStart"/>
      <w:r w:rsidRPr="00CE4DE7">
        <w:rPr>
          <w:lang w:val="en-US"/>
        </w:rPr>
        <w:t>utilised</w:t>
      </w:r>
      <w:proofErr w:type="spellEnd"/>
      <w:r w:rsidRPr="00CE4DE7">
        <w:rPr>
          <w:lang w:val="en-US"/>
        </w:rPr>
        <w:t xml:space="preserve"> in science, philosophy, and theology.</w:t>
      </w:r>
    </w:p>
  </w:footnote>
  <w:footnote w:id="53">
    <w:p w14:paraId="3F9D2348" w14:textId="77777777" w:rsidR="0091764C" w:rsidRPr="00CE4DE7" w:rsidRDefault="0091764C" w:rsidP="00CE4DE7">
      <w:pPr>
        <w:pStyle w:val="FootnoteText"/>
        <w:spacing w:before="60"/>
        <w:jc w:val="both"/>
        <w:rPr>
          <w:lang w:val="en-US"/>
        </w:rPr>
      </w:pPr>
      <w:r w:rsidRPr="00CE4DE7">
        <w:rPr>
          <w:rStyle w:val="FootnoteReference"/>
        </w:rPr>
        <w:footnoteRef/>
      </w:r>
      <w:r w:rsidRPr="00CE4DE7">
        <w:t xml:space="preserve"> See </w:t>
      </w:r>
      <w:r w:rsidRPr="00CE4DE7">
        <w:fldChar w:fldCharType="begin"/>
      </w:r>
      <w:r>
        <w:instrText xml:space="preserve"> ADDIN EN.CITE &lt;EndNote&gt;&lt;Cite&gt;&lt;Author&gt;Garrett&lt;/Author&gt;&lt;Year&gt;2007&lt;/Year&gt;&lt;RecNum&gt;148&lt;/RecNum&gt;&lt;Suffix&gt;`, p. 6&lt;/Suffix&gt;&lt;DisplayText&gt;(Garrett 2007, p. 6)&lt;/DisplayText&gt;&lt;record&gt;&lt;rec-number&gt;148&lt;/rec-number&gt;&lt;foreign-keys&gt;&lt;key app="EN" db-id="t2vzpdsxatax2leap0gxfxxvezpts2p0vpx2" timestamp="1458557595"&gt;148&lt;/key&gt;&lt;key app="ENWeb" db-id=""&gt;0&lt;/key&gt;&lt;/foreign-keys&gt;&lt;ref-type name="Journal Article"&gt;17&lt;/ref-type&gt;&lt;contributors&gt;&lt;authors&gt;&lt;author&gt;Garrett, Don&lt;/author&gt;&lt;/authors&gt;&lt;/contributors&gt;&lt;titles&gt;&lt;title&gt;Reasons to act and believe: naturalism and rational justification in Hume’s philosophical project&lt;/title&gt;&lt;secondary-title&gt;Philosophical Studies&lt;/secondary-title&gt;&lt;/titles&gt;&lt;periodical&gt;&lt;full-title&gt;Philosophical Studies&lt;/full-title&gt;&lt;/periodical&gt;&lt;pages&gt;1–16&lt;/pages&gt;&lt;volume&gt;132&lt;/volume&gt;&lt;number&gt;1&lt;/number&gt;&lt;dates&gt;&lt;year&gt;2007&lt;/year&gt;&lt;/dates&gt;&lt;isbn&gt;0031-8116&amp;#xD;1573-0883&lt;/isbn&gt;&lt;urls&gt;&lt;/urls&gt;&lt;electronic-resource-num&gt;10.1007/s11098-006-9055-y&lt;/electronic-resource-num&gt;&lt;/record&gt;&lt;/Cite&gt;&lt;/EndNote&gt;</w:instrText>
      </w:r>
      <w:r w:rsidRPr="00CE4DE7">
        <w:fldChar w:fldCharType="separate"/>
      </w:r>
      <w:r w:rsidRPr="00CE4DE7">
        <w:rPr>
          <w:noProof/>
        </w:rPr>
        <w:t>(Garrett 2007, p. 6)</w:t>
      </w:r>
      <w:r w:rsidRPr="00CE4DE7">
        <w:fldChar w:fldCharType="end"/>
      </w:r>
      <w:r w:rsidRPr="00CE4DE7">
        <w:t xml:space="preserve"> and </w:t>
      </w:r>
      <w:r w:rsidRPr="00CE4DE7">
        <w:fldChar w:fldCharType="begin"/>
      </w:r>
      <w:r>
        <w:instrText xml:space="preserve"> ADDIN EN.CITE &lt;EndNote&gt;&lt;Cite&gt;&lt;Author&gt;Millican&lt;/Author&gt;&lt;Year&gt;2012&lt;/Year&gt;&lt;RecNum&gt;44&lt;/RecNum&gt;&lt;Suffix&gt;`, p. 59&lt;/Suffix&gt;&lt;DisplayText&gt;(Millican 2012, p. 59)&lt;/DisplayText&gt;&lt;record&gt;&lt;rec-number&gt;44&lt;/rec-number&gt;&lt;foreign-keys&gt;&lt;key app="EN" db-id="t2vzpdsxatax2leap0gxfxxvezpts2p0vpx2" timestamp="1458557458"&gt;44&lt;/key&gt;&lt;/foreign-keys&gt;&lt;ref-type name="Book Section"&gt;5&lt;/ref-type&gt;&lt;contributors&gt;&lt;authors&gt;&lt;author&gt;Millican, Peter&lt;/author&gt;&lt;/authors&gt;&lt;secondary-authors&gt;&lt;author&gt;Bailey, Alan; O&amp;apos;Brien, Dan&lt;/author&gt;&lt;/secondary-authors&gt;&lt;/contributors&gt;&lt;titles&gt;&lt;title&gt;Hume’s ‘Scepticism’ About Induction&lt;/title&gt;&lt;secondary-title&gt;The Continuum Companion to Hume&lt;/secondary-title&gt;&lt;/titles&gt;&lt;pages&gt;57–103&lt;/pages&gt;&lt;dates&gt;&lt;year&gt;2012&lt;/year&gt;&lt;/dates&gt;&lt;pub-location&gt;New York&lt;/pub-location&gt;&lt;publisher&gt;Bloomsbury Academic&lt;/publisher&gt;&lt;urls&gt;&lt;/urls&gt;&lt;/record&gt;&lt;/Cite&gt;&lt;/EndNote&gt;</w:instrText>
      </w:r>
      <w:r w:rsidRPr="00CE4DE7">
        <w:fldChar w:fldCharType="separate"/>
      </w:r>
      <w:r w:rsidRPr="00CE4DE7">
        <w:rPr>
          <w:noProof/>
        </w:rPr>
        <w:t>(Millican 2012, p. 59)</w:t>
      </w:r>
      <w:r w:rsidRPr="00CE4DE7">
        <w:fldChar w:fldCharType="end"/>
      </w:r>
      <w:r w:rsidRPr="00CE4DE7">
        <w:t>.</w:t>
      </w:r>
    </w:p>
  </w:footnote>
  <w:footnote w:id="54">
    <w:p w14:paraId="0A5F627E" w14:textId="77777777" w:rsidR="0091764C" w:rsidRPr="00CE4DE7" w:rsidRDefault="0091764C" w:rsidP="00CE4DE7">
      <w:pPr>
        <w:pStyle w:val="FootnoteText"/>
        <w:spacing w:before="60"/>
        <w:jc w:val="both"/>
        <w:rPr>
          <w:lang w:val="en-US"/>
        </w:rPr>
      </w:pPr>
      <w:r w:rsidRPr="00CE4DE7">
        <w:rPr>
          <w:rStyle w:val="FootnoteReference"/>
        </w:rPr>
        <w:footnoteRef/>
      </w:r>
      <w:r w:rsidRPr="00CE4DE7">
        <w:t xml:space="preserve"> </w:t>
      </w:r>
      <w:r>
        <w:rPr>
          <w:lang w:val="en-US"/>
        </w:rPr>
        <w:t>I see</w:t>
      </w:r>
      <w:r w:rsidRPr="00CE4DE7">
        <w:rPr>
          <w:lang w:val="en-US"/>
        </w:rPr>
        <w:t xml:space="preserve"> this default authority as stemming from </w:t>
      </w:r>
      <w:r>
        <w:rPr>
          <w:lang w:val="en-US"/>
        </w:rPr>
        <w:t xml:space="preserve">the fact that </w:t>
      </w:r>
      <w:r w:rsidRPr="009B562D">
        <w:rPr>
          <w:lang w:val="en-US"/>
        </w:rPr>
        <w:t>doubting our faculties prior to all enquiry would undermine any</w:t>
      </w:r>
      <w:r>
        <w:rPr>
          <w:lang w:val="en-US"/>
        </w:rPr>
        <w:t xml:space="preserve"> intellectual</w:t>
      </w:r>
      <w:r w:rsidRPr="009B562D">
        <w:rPr>
          <w:lang w:val="en-US"/>
        </w:rPr>
        <w:t xml:space="preserve"> project whatsoever.</w:t>
      </w:r>
      <w:r>
        <w:rPr>
          <w:lang w:val="en-US"/>
        </w:rPr>
        <w:t xml:space="preserve"> This is in line with Wright’s epistemological framework </w:t>
      </w:r>
      <w:r w:rsidRPr="00CE4DE7">
        <w:rPr>
          <w:lang w:val="en-US"/>
        </w:rPr>
        <w:fldChar w:fldCharType="begin"/>
      </w:r>
      <w:r>
        <w:rPr>
          <w:lang w:val="en-US"/>
        </w:rPr>
        <w:instrText xml:space="preserve"> ADDIN EN.CITE &lt;EndNote&gt;&lt;Cite&gt;&lt;Author&gt;Wright&lt;/Author&gt;&lt;Year&gt;2002&lt;/Year&gt;&lt;RecNum&gt;410&lt;/RecNum&gt;&lt;DisplayText&gt;(Wright 2002)&lt;/DisplayText&gt;&lt;record&gt;&lt;rec-number&gt;410&lt;/rec-number&gt;&lt;foreign-keys&gt;&lt;key app="EN" db-id="t2vzpdsxatax2leap0gxfxxvezpts2p0vpx2" timestamp="1471581059"&gt;410&lt;/key&gt;&lt;/foreign-keys&gt;&lt;ref-type name="Journal Article"&gt;17&lt;/ref-type&gt;&lt;contributors&gt;&lt;authors&gt;&lt;author&gt;Wright, Crispin&lt;/author&gt;&lt;/authors&gt;&lt;/contributors&gt;&lt;titles&gt;&lt;title&gt;(Anti-)sceptics simple and subtle: Moore and McDowell&lt;/title&gt;&lt;secondary-title&gt;Philosophy and Phenomenological Research&lt;/secondary-title&gt;&lt;/titles&gt;&lt;periodical&gt;&lt;full-title&gt;Philosophy and Phenomenological Research&lt;/full-title&gt;&lt;/periodical&gt;&lt;pages&gt;330–348&lt;/pages&gt;&lt;volume&gt;65&lt;/volume&gt;&lt;number&gt;2&lt;/number&gt;&lt;dates&gt;&lt;year&gt;2002&lt;/year&gt;&lt;/dates&gt;&lt;urls&gt;&lt;/urls&gt;&lt;/record&gt;&lt;/Cite&gt;&lt;/EndNote&gt;</w:instrText>
      </w:r>
      <w:r w:rsidRPr="00CE4DE7">
        <w:rPr>
          <w:lang w:val="en-US"/>
        </w:rPr>
        <w:fldChar w:fldCharType="separate"/>
      </w:r>
      <w:r w:rsidRPr="00CE4DE7">
        <w:rPr>
          <w:noProof/>
          <w:lang w:val="en-US"/>
        </w:rPr>
        <w:t>(Wright 2002)</w:t>
      </w:r>
      <w:r w:rsidRPr="00CE4DE7">
        <w:rPr>
          <w:lang w:val="en-US"/>
        </w:rPr>
        <w:fldChar w:fldCharType="end"/>
      </w:r>
      <w:r w:rsidRPr="00CE4DE7">
        <w:rPr>
          <w:lang w:val="en-US"/>
        </w:rPr>
        <w:t>;</w:t>
      </w:r>
      <w:r>
        <w:rPr>
          <w:lang w:val="en-US"/>
        </w:rPr>
        <w:t xml:space="preserve"> </w:t>
      </w:r>
      <w:r>
        <w:rPr>
          <w:lang w:val="en-US"/>
        </w:rPr>
        <w:fldChar w:fldCharType="begin"/>
      </w:r>
      <w:r>
        <w:rPr>
          <w:lang w:val="en-US"/>
        </w:rPr>
        <w:instrText xml:space="preserve"> ADDIN EN.CITE &lt;EndNote&gt;&lt;Cite&gt;&lt;Author&gt;Wright&lt;/Author&gt;&lt;Year&gt;2004&lt;/Year&gt;&lt;RecNum&gt;411&lt;/RecNum&gt;&lt;DisplayText&gt;(Wright 2004)&lt;/DisplayText&gt;&lt;record&gt;&lt;rec-number&gt;411&lt;/rec-number&gt;&lt;foreign-keys&gt;&lt;key app="EN" db-id="t2vzpdsxatax2leap0gxfxxvezpts2p0vpx2" timestamp="1471581059"&gt;411&lt;/key&gt;&lt;/foreign-keys&gt;&lt;ref-type name="Journal Article"&gt;17&lt;/ref-type&gt;&lt;contributors&gt;&lt;authors&gt;&lt;author&gt;Wright, Crispin&lt;/author&gt;&lt;/authors&gt;&lt;/contributors&gt;&lt;titles&gt;&lt;title&gt;On Epistemic Entitlement: Warrant for Nothing (and Foundations for Free?)&lt;/title&gt;&lt;secondary-title&gt;The Aristotelian Society&lt;/secondary-title&gt;&lt;/titles&gt;&lt;periodical&gt;&lt;full-title&gt;The Aristotelian Society&lt;/full-title&gt;&lt;/periodical&gt;&lt;pages&gt;167–212&lt;/pages&gt;&lt;volume&gt;Supplementary Vol. 78&lt;/volume&gt;&lt;number&gt;1&lt;/number&gt;&lt;dates&gt;&lt;year&gt;2004&lt;/year&gt;&lt;/dates&gt;&lt;urls&gt;&lt;/urls&gt;&lt;/record&gt;&lt;/Cite&gt;&lt;/EndNote&gt;</w:instrText>
      </w:r>
      <w:r>
        <w:rPr>
          <w:lang w:val="en-US"/>
        </w:rPr>
        <w:fldChar w:fldCharType="separate"/>
      </w:r>
      <w:r>
        <w:rPr>
          <w:noProof/>
          <w:lang w:val="en-US"/>
        </w:rPr>
        <w:t>(Wright 2004)</w:t>
      </w:r>
      <w:r>
        <w:rPr>
          <w:lang w:val="en-US"/>
        </w:rPr>
        <w:fldChar w:fldCharType="end"/>
      </w:r>
      <w:r>
        <w:rPr>
          <w:lang w:val="en-US"/>
        </w:rPr>
        <w:t xml:space="preserve">; </w:t>
      </w:r>
      <w:r>
        <w:rPr>
          <w:lang w:val="en-US"/>
        </w:rPr>
        <w:fldChar w:fldCharType="begin"/>
      </w:r>
      <w:r>
        <w:rPr>
          <w:lang w:val="en-US"/>
        </w:rPr>
        <w:instrText xml:space="preserve"> ADDIN EN.CITE &lt;EndNote&gt;&lt;Cite&gt;&lt;Author&gt;Wright&lt;/Author&gt;&lt;Year&gt;2014&lt;/Year&gt;&lt;RecNum&gt;418&lt;/RecNum&gt;&lt;DisplayText&gt;(Wright 2014)&lt;/DisplayText&gt;&lt;record&gt;&lt;rec-number&gt;418&lt;/rec-number&gt;&lt;foreign-keys&gt;&lt;key app="EN" db-id="t2vzpdsxatax2leap0gxfxxvezpts2p0vpx2" timestamp="1471581060"&gt;418&lt;/key&gt;&lt;/foreign-keys&gt;&lt;ref-type name="Book Section"&gt;5&lt;/ref-type&gt;&lt;contributors&gt;&lt;authors&gt;&lt;author&gt;Wright, Crispin&lt;/author&gt;&lt;/authors&gt;&lt;secondary-authors&gt;&lt;author&gt;Dodd, Dylan&lt;/author&gt;&lt;author&gt;Zardini, Elia&lt;/author&gt;&lt;/secondary-authors&gt;&lt;/contributors&gt;&lt;titles&gt;&lt;title&gt;On Epistemic Entitlement (II): Welfare State Epistemology&lt;/title&gt;&lt;secondary-title&gt;Scepticism and Perceptual Justification&lt;/secondary-title&gt;&lt;/titles&gt;&lt;pages&gt;213–247&lt;/pages&gt;&lt;dates&gt;&lt;year&gt;2014&lt;/year&gt;&lt;/dates&gt;&lt;pub-location&gt;Oxford&lt;/pub-location&gt;&lt;publisher&gt;Oxford University Press&lt;/publisher&gt;&lt;urls&gt;&lt;/urls&gt;&lt;/record&gt;&lt;/Cite&gt;&lt;/EndNote&gt;</w:instrText>
      </w:r>
      <w:r>
        <w:rPr>
          <w:lang w:val="en-US"/>
        </w:rPr>
        <w:fldChar w:fldCharType="separate"/>
      </w:r>
      <w:r>
        <w:rPr>
          <w:noProof/>
          <w:lang w:val="en-US"/>
        </w:rPr>
        <w:t>(Wright 2014)</w:t>
      </w:r>
      <w:r>
        <w:rPr>
          <w:lang w:val="en-US"/>
        </w:rPr>
        <w:fldChar w:fldCharType="end"/>
      </w:r>
      <w:r>
        <w:rPr>
          <w:lang w:val="en-US"/>
        </w:rPr>
        <w:t>.</w:t>
      </w:r>
    </w:p>
  </w:footnote>
  <w:footnote w:id="55">
    <w:p w14:paraId="08522D61" w14:textId="77777777" w:rsidR="0091764C" w:rsidRPr="00CE4DE7" w:rsidRDefault="0091764C" w:rsidP="00CE4DE7">
      <w:pPr>
        <w:pStyle w:val="FootnoteText"/>
        <w:spacing w:before="60"/>
        <w:jc w:val="both"/>
        <w:rPr>
          <w:lang w:val="en-US"/>
        </w:rPr>
      </w:pPr>
      <w:r w:rsidRPr="00CE4DE7">
        <w:rPr>
          <w:rStyle w:val="FootnoteReference"/>
        </w:rPr>
        <w:footnoteRef/>
      </w:r>
      <w:r w:rsidRPr="00CE4DE7">
        <w:t xml:space="preserve"> </w:t>
      </w:r>
      <w:r w:rsidRPr="00CE4DE7">
        <w:rPr>
          <w:lang w:val="en-US"/>
        </w:rPr>
        <w:t xml:space="preserve">More specifically, </w:t>
      </w:r>
      <w:r>
        <w:rPr>
          <w:lang w:val="en-US"/>
        </w:rPr>
        <w:t>I argue</w:t>
      </w:r>
      <w:r w:rsidRPr="00CE4DE7">
        <w:rPr>
          <w:lang w:val="en-US"/>
        </w:rPr>
        <w:t xml:space="preserve"> that Pyrrhonian scepticism is rejected on the basis that it tends to </w:t>
      </w:r>
      <w:proofErr w:type="spellStart"/>
      <w:r w:rsidRPr="00CE4DE7">
        <w:rPr>
          <w:lang w:val="en-US"/>
        </w:rPr>
        <w:t>overgeneralise</w:t>
      </w:r>
      <w:proofErr w:type="spellEnd"/>
      <w:r w:rsidRPr="00CE4DE7">
        <w:rPr>
          <w:lang w:val="en-US"/>
        </w:rPr>
        <w:t xml:space="preserve"> the degree of appropriate doubt upon discovering the flaws of our faculties, or by pursuing enquiries that our faculties are not equipped to handle in the first place.</w:t>
      </w:r>
    </w:p>
  </w:footnote>
  <w:footnote w:id="56">
    <w:p w14:paraId="53A39F27" w14:textId="77777777" w:rsidR="0091764C" w:rsidRPr="00CE4DE7" w:rsidRDefault="0091764C" w:rsidP="00CE4DE7">
      <w:pPr>
        <w:pStyle w:val="FootnoteText"/>
        <w:spacing w:before="60"/>
        <w:jc w:val="both"/>
        <w:rPr>
          <w:lang w:val="en-US"/>
        </w:rPr>
      </w:pPr>
      <w:r w:rsidRPr="00CE4DE7">
        <w:rPr>
          <w:rStyle w:val="FootnoteReference"/>
        </w:rPr>
        <w:footnoteRef/>
      </w:r>
      <w:r w:rsidRPr="00CE4DE7">
        <w:t xml:space="preserve"> </w:t>
      </w:r>
      <w:r w:rsidRPr="00CE4DE7">
        <w:fldChar w:fldCharType="begin"/>
      </w:r>
      <w:r>
        <w:instrText xml:space="preserve"> ADDIN EN.CITE &lt;EndNote&gt;&lt;Cite&gt;&lt;Author&gt;Beebee&lt;/Author&gt;&lt;Year&gt;2006&lt;/Year&gt;&lt;RecNum&gt;406&lt;/RecNum&gt;&lt;Suffix&gt;`, p. 73&lt;/Suffix&gt;&lt;DisplayText&gt;(Beebee 2006, p. 73)&lt;/DisplayText&gt;&lt;record&gt;&lt;rec-number&gt;406&lt;/rec-number&gt;&lt;foreign-keys&gt;&lt;key app="EN" db-id="t2vzpdsxatax2leap0gxfxxvezpts2p0vpx2" timestamp="1471581059"&gt;406&lt;/key&gt;&lt;/foreign-keys&gt;&lt;ref-type name="Book"&gt;6&lt;/ref-type&gt;&lt;contributors&gt;&lt;authors&gt;&lt;author&gt;Beebee, Helen&lt;/author&gt;&lt;/authors&gt;&lt;/contributors&gt;&lt;titles&gt;&lt;title&gt;Hume on Causation&lt;/title&gt;&lt;/titles&gt;&lt;dates&gt;&lt;year&gt;2006&lt;/year&gt;&lt;/dates&gt;&lt;pub-location&gt;London&lt;/pub-location&gt;&lt;publisher&gt;Routledge&lt;/publisher&gt;&lt;urls&gt;&lt;/urls&gt;&lt;/record&gt;&lt;/Cite&gt;&lt;/EndNote&gt;</w:instrText>
      </w:r>
      <w:r w:rsidRPr="00CE4DE7">
        <w:fldChar w:fldCharType="separate"/>
      </w:r>
      <w:r w:rsidRPr="00CE4DE7">
        <w:rPr>
          <w:noProof/>
        </w:rPr>
        <w:t>(Beebee 2006, p. 73)</w:t>
      </w:r>
      <w:r w:rsidRPr="00CE4DE7">
        <w:fldChar w:fldCharType="end"/>
      </w:r>
      <w:r w:rsidRPr="00CE4DE7">
        <w:t xml:space="preserve"> suggests a sort of internalist </w:t>
      </w:r>
      <w:proofErr w:type="spellStart"/>
      <w:r w:rsidRPr="00CE4DE7">
        <w:t>reliabilism</w:t>
      </w:r>
      <w:proofErr w:type="spellEnd"/>
      <w:r w:rsidRPr="00CE4DE7">
        <w:t xml:space="preserve"> in the </w:t>
      </w:r>
      <w:r w:rsidRPr="00CE4DE7">
        <w:rPr>
          <w:i/>
        </w:rPr>
        <w:t>Treatise</w:t>
      </w:r>
      <w:r w:rsidRPr="00CE4DE7">
        <w:t>, although she does not take this to constitute a response to scepticism on Hume’s behalf, describing it as ‘hopeless’ as a solution.</w:t>
      </w:r>
    </w:p>
  </w:footnote>
  <w:footnote w:id="57">
    <w:p w14:paraId="471D8EDB" w14:textId="77777777" w:rsidR="0091764C" w:rsidRPr="00CE4DE7" w:rsidRDefault="0091764C" w:rsidP="00CE4DE7">
      <w:pPr>
        <w:pStyle w:val="FootnoteText"/>
        <w:spacing w:before="60"/>
        <w:jc w:val="both"/>
        <w:rPr>
          <w:lang w:val="en-US"/>
        </w:rPr>
      </w:pPr>
      <w:r w:rsidRPr="00CE4DE7">
        <w:rPr>
          <w:rStyle w:val="FootnoteReference"/>
        </w:rPr>
        <w:footnoteRef/>
      </w:r>
      <w:r w:rsidRPr="00CE4DE7">
        <w:t xml:space="preserve"> </w:t>
      </w:r>
      <w:r w:rsidRPr="00CE4DE7">
        <w:rPr>
          <w:lang w:val="en-US"/>
        </w:rPr>
        <w:t>References to</w:t>
      </w:r>
      <w:r>
        <w:rPr>
          <w:lang w:val="en-US"/>
        </w:rPr>
        <w:t xml:space="preserve"> contemporary virtue epistemological accounts,</w:t>
      </w:r>
      <w:r w:rsidRPr="00CE4DE7">
        <w:rPr>
          <w:lang w:val="en-US"/>
        </w:rPr>
        <w:t xml:space="preserve"> Pryor</w:t>
      </w:r>
      <w:r>
        <w:rPr>
          <w:lang w:val="en-US"/>
        </w:rPr>
        <w:t>,</w:t>
      </w:r>
      <w:r w:rsidRPr="00CE4DE7">
        <w:rPr>
          <w:lang w:val="en-US"/>
        </w:rPr>
        <w:t xml:space="preserve"> </w:t>
      </w:r>
      <w:r>
        <w:rPr>
          <w:lang w:val="en-US"/>
        </w:rPr>
        <w:t xml:space="preserve">and </w:t>
      </w:r>
      <w:r w:rsidRPr="00CE4DE7">
        <w:rPr>
          <w:lang w:val="en-US"/>
        </w:rPr>
        <w:t>Wright</w:t>
      </w:r>
      <w:r>
        <w:rPr>
          <w:lang w:val="en-US"/>
        </w:rPr>
        <w:t xml:space="preserve"> were given previously (footnotes 32, 25, and 54 respectively)</w:t>
      </w:r>
      <w:r w:rsidRPr="00CE4DE7">
        <w:rPr>
          <w:lang w:val="en-US"/>
        </w:rPr>
        <w:t xml:space="preserve">. Externalist epistemologies are numerous, and include </w:t>
      </w:r>
      <w:r w:rsidRPr="00CE4DE7">
        <w:rPr>
          <w:lang w:val="en-US"/>
        </w:rPr>
        <w:fldChar w:fldCharType="begin"/>
      </w:r>
      <w:r>
        <w:rPr>
          <w:lang w:val="en-US"/>
        </w:rPr>
        <w:instrText xml:space="preserve"> ADDIN EN.CITE &lt;EndNote&gt;&lt;Cite&gt;&lt;Author&gt;Van Cleve&lt;/Author&gt;&lt;Year&gt;2003&lt;/Year&gt;&lt;RecNum&gt;500&lt;/RecNum&gt;&lt;DisplayText&gt;(Van Cleve 2003)&lt;/DisplayText&gt;&lt;record&gt;&lt;rec-number&gt;500&lt;/rec-number&gt;&lt;foreign-keys&gt;&lt;key app="EN" db-id="t2vzpdsxatax2leap0gxfxxvezpts2p0vpx2" timestamp="1514863110"&gt;500&lt;/key&gt;&lt;/foreign-keys&gt;&lt;ref-type name="Book Section"&gt;5&lt;/ref-type&gt;&lt;contributors&gt;&lt;authors&gt;&lt;author&gt;Van Cleve, James&lt;/author&gt;&lt;/authors&gt;&lt;secondary-authors&gt;&lt;author&gt;Luper, Stephen&lt;/author&gt;&lt;/secondary-authors&gt;&lt;/contributors&gt;&lt;titles&gt;&lt;title&gt;Is Knowledge Easy—Or Impossible? Externalism as the Only Alternative to Skepticism&lt;/title&gt;&lt;secondary-title&gt;The Skeptics: Contemporary Essays&lt;/secondary-title&gt;&lt;/titles&gt;&lt;pages&gt;45–60&lt;/pages&gt;&lt;dates&gt;&lt;year&gt;2003&lt;/year&gt;&lt;/dates&gt;&lt;pub-location&gt;Aldershot&lt;/pub-location&gt;&lt;publisher&gt;Ashgate&lt;/publisher&gt;&lt;urls&gt;&lt;/urls&gt;&lt;/record&gt;&lt;/Cite&gt;&lt;/EndNote&gt;</w:instrText>
      </w:r>
      <w:r w:rsidRPr="00CE4DE7">
        <w:rPr>
          <w:lang w:val="en-US"/>
        </w:rPr>
        <w:fldChar w:fldCharType="separate"/>
      </w:r>
      <w:r w:rsidRPr="00CE4DE7">
        <w:rPr>
          <w:noProof/>
          <w:lang w:val="en-US"/>
        </w:rPr>
        <w:t>(Van Cleve 2003)</w:t>
      </w:r>
      <w:r w:rsidRPr="00CE4DE7">
        <w:rPr>
          <w:lang w:val="en-US"/>
        </w:rPr>
        <w:fldChar w:fldCharType="end"/>
      </w:r>
      <w:r w:rsidRPr="00CE4DE7">
        <w:rPr>
          <w:lang w:val="en-US"/>
        </w:rPr>
        <w:t xml:space="preserve"> and </w:t>
      </w:r>
      <w:r w:rsidRPr="00CE4DE7">
        <w:rPr>
          <w:lang w:val="en-US"/>
        </w:rPr>
        <w:fldChar w:fldCharType="begin"/>
      </w:r>
      <w:r>
        <w:rPr>
          <w:lang w:val="en-US"/>
        </w:rPr>
        <w:instrText xml:space="preserve"> ADDIN EN.CITE &lt;EndNote&gt;&lt;Cite&gt;&lt;Author&gt;Graham&lt;/Author&gt;&lt;Year&gt;2012&lt;/Year&gt;&lt;RecNum&gt;616&lt;/RecNum&gt;&lt;DisplayText&gt;(Graham 2012)&lt;/DisplayText&gt;&lt;record&gt;&lt;rec-number&gt;616&lt;/rec-number&gt;&lt;foreign-keys&gt;&lt;key app="EN" db-id="t2vzpdsxatax2leap0gxfxxvezpts2p0vpx2" timestamp="1558509674"&gt;616&lt;/key&gt;&lt;/foreign-keys&gt;&lt;ref-type name="Journal Article"&gt;17&lt;/ref-type&gt;&lt;contributors&gt;&lt;authors&gt;&lt;author&gt;Graham, Peter&lt;/author&gt;&lt;/authors&gt;&lt;/contributors&gt;&lt;titles&gt;&lt;title&gt;Epistemic Entitlement&lt;/title&gt;&lt;secondary-title&gt;Noûs&lt;/secondary-title&gt;&lt;/titles&gt;&lt;periodical&gt;&lt;full-title&gt;Noûs&lt;/full-title&gt;&lt;/periodical&gt;&lt;pages&gt;449–482&lt;/pages&gt;&lt;volume&gt;46&lt;/volume&gt;&lt;number&gt;3&lt;/number&gt;&lt;dates&gt;&lt;year&gt;2012&lt;/year&gt;&lt;/dates&gt;&lt;urls&gt;&lt;/urls&gt;&lt;/record&gt;&lt;/Cite&gt;&lt;/EndNote&gt;</w:instrText>
      </w:r>
      <w:r w:rsidRPr="00CE4DE7">
        <w:rPr>
          <w:lang w:val="en-US"/>
        </w:rPr>
        <w:fldChar w:fldCharType="separate"/>
      </w:r>
      <w:r w:rsidRPr="00CE4DE7">
        <w:rPr>
          <w:noProof/>
          <w:lang w:val="en-US"/>
        </w:rPr>
        <w:t>(Graham 2012)</w:t>
      </w:r>
      <w:r w:rsidRPr="00CE4DE7">
        <w:rPr>
          <w:lang w:val="en-US"/>
        </w:rPr>
        <w:fldChar w:fldCharType="end"/>
      </w:r>
      <w:r w:rsidRPr="00CE4DE7">
        <w:rPr>
          <w:lang w:val="en-US"/>
        </w:rPr>
        <w:t xml:space="preserve">. Internalist </w:t>
      </w:r>
      <w:proofErr w:type="spellStart"/>
      <w:r w:rsidRPr="00CE4DE7">
        <w:rPr>
          <w:lang w:val="en-US"/>
        </w:rPr>
        <w:t>reliabilism</w:t>
      </w:r>
      <w:proofErr w:type="spellEnd"/>
      <w:r w:rsidRPr="00CE4DE7">
        <w:rPr>
          <w:lang w:val="en-US"/>
        </w:rPr>
        <w:t xml:space="preserve"> has been defended in </w:t>
      </w:r>
      <w:r w:rsidRPr="00CE4DE7">
        <w:rPr>
          <w:lang w:val="en-US"/>
        </w:rPr>
        <w:fldChar w:fldCharType="begin"/>
      </w:r>
      <w:r>
        <w:rPr>
          <w:lang w:val="en-US"/>
        </w:rPr>
        <w:instrText xml:space="preserve"> ADDIN EN.CITE &lt;EndNote&gt;&lt;Cite&gt;&lt;Author&gt;Steup&lt;/Author&gt;&lt;Year&gt;2004&lt;/Year&gt;&lt;RecNum&gt;412&lt;/RecNum&gt;&lt;DisplayText&gt;(Steup 2004)&lt;/DisplayText&gt;&lt;record&gt;&lt;rec-number&gt;412&lt;/rec-number&gt;&lt;foreign-keys&gt;&lt;key app="EN" db-id="t2vzpdsxatax2leap0gxfxxvezpts2p0vpx2" timestamp="1471581059"&gt;412&lt;/key&gt;&lt;/foreign-keys&gt;&lt;ref-type name="Journal Article"&gt;17&lt;/ref-type&gt;&lt;contributors&gt;&lt;authors&gt;&lt;author&gt;Steup, Matthias&lt;/author&gt;&lt;/authors&gt;&lt;/contributors&gt;&lt;titles&gt;&lt;title&gt;Internalist Reliabilism&lt;/title&gt;&lt;secondary-title&gt;Philosophical Issues&lt;/secondary-title&gt;&lt;/titles&gt;&lt;periodical&gt;&lt;full-title&gt;Philosophical Issues&lt;/full-title&gt;&lt;/periodical&gt;&lt;pages&gt;403–425&lt;/pages&gt;&lt;volume&gt;14&lt;/volume&gt;&lt;number&gt;1&lt;/number&gt;&lt;dates&gt;&lt;year&gt;2004&lt;/year&gt;&lt;/dates&gt;&lt;urls&gt;&lt;/urls&gt;&lt;/record&gt;&lt;/Cite&gt;&lt;/EndNote&gt;</w:instrText>
      </w:r>
      <w:r w:rsidRPr="00CE4DE7">
        <w:rPr>
          <w:lang w:val="en-US"/>
        </w:rPr>
        <w:fldChar w:fldCharType="separate"/>
      </w:r>
      <w:r w:rsidRPr="00CE4DE7">
        <w:rPr>
          <w:noProof/>
          <w:lang w:val="en-US"/>
        </w:rPr>
        <w:t>(Steup 2004)</w:t>
      </w:r>
      <w:r w:rsidRPr="00CE4DE7">
        <w:rPr>
          <w:lang w:val="en-US"/>
        </w:rPr>
        <w:fldChar w:fldCharType="end"/>
      </w:r>
      <w:r w:rsidRPr="00CE4DE7">
        <w:rPr>
          <w:lang w:val="en-US"/>
        </w:rPr>
        <w:t>.</w:t>
      </w:r>
    </w:p>
  </w:footnote>
  <w:footnote w:id="58">
    <w:p w14:paraId="53FE52C8" w14:textId="77777777" w:rsidR="0091764C" w:rsidRPr="00CE4DE7" w:rsidRDefault="0091764C" w:rsidP="00CE4DE7">
      <w:pPr>
        <w:pStyle w:val="FootnoteText"/>
        <w:spacing w:before="60"/>
        <w:rPr>
          <w:lang w:val="en-US"/>
        </w:rPr>
      </w:pPr>
      <w:r>
        <w:rPr>
          <w:rStyle w:val="FootnoteReference"/>
        </w:rPr>
        <w:footnoteRef/>
      </w:r>
      <w:r>
        <w:t xml:space="preserve"> </w:t>
      </w:r>
      <w:r>
        <w:rPr>
          <w:lang w:val="en-US"/>
        </w:rPr>
        <w:t xml:space="preserve">A debt of gratitude is owed to </w:t>
      </w:r>
      <w:proofErr w:type="gramStart"/>
      <w:r>
        <w:rPr>
          <w:lang w:val="en-US"/>
        </w:rPr>
        <w:t>a number of</w:t>
      </w:r>
      <w:proofErr w:type="gramEnd"/>
      <w:r>
        <w:rPr>
          <w:lang w:val="en-US"/>
        </w:rPr>
        <w:t xml:space="preserve"> anonymous referees for the </w:t>
      </w:r>
      <w:r>
        <w:rPr>
          <w:i/>
          <w:lang w:val="en-US"/>
        </w:rPr>
        <w:t>Southern Journal of Philosophy</w:t>
      </w:r>
      <w:r>
        <w:rPr>
          <w:lang w:val="en-US"/>
        </w:rPr>
        <w:t xml:space="preserve"> for very helpful and detailed comments on earlier drafts.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54A51" w14:textId="77777777" w:rsidR="0091764C" w:rsidRDefault="009176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FB09D" w14:textId="77777777" w:rsidR="0091764C" w:rsidRDefault="009176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CCDBA" w14:textId="77777777" w:rsidR="0091764C" w:rsidRDefault="009176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970EC8"/>
    <w:multiLevelType w:val="hybridMultilevel"/>
    <w:tmpl w:val="DCFEA3FE"/>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2D984BC2"/>
    <w:multiLevelType w:val="hybridMultilevel"/>
    <w:tmpl w:val="14C04BC2"/>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339B7516"/>
    <w:multiLevelType w:val="hybridMultilevel"/>
    <w:tmpl w:val="CB7870B6"/>
    <w:lvl w:ilvl="0" w:tplc="4F6AEB32">
      <w:start w:val="1"/>
      <w:numFmt w:val="decimal"/>
      <w:lvlText w:val="%1."/>
      <w:lvlJc w:val="left"/>
      <w:pPr>
        <w:ind w:left="720" w:hanging="360"/>
      </w:pPr>
      <w:rPr>
        <w:rFonts w:hint="default"/>
        <w:i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4640582D"/>
    <w:multiLevelType w:val="hybridMultilevel"/>
    <w:tmpl w:val="D48A47A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4EDB5A3E"/>
    <w:multiLevelType w:val="hybridMultilevel"/>
    <w:tmpl w:val="14DA49C6"/>
    <w:lvl w:ilvl="0" w:tplc="356027C4">
      <w:numFmt w:val="bullet"/>
      <w:lvlText w:val="-"/>
      <w:lvlJc w:val="left"/>
      <w:pPr>
        <w:ind w:left="720" w:hanging="360"/>
      </w:pPr>
      <w:rPr>
        <w:rFonts w:ascii="Times New Roman" w:eastAsia="Calibri" w:hAnsi="Times New Roman" w:cs="Times New Roman"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2vzpdsxatax2leap0gxfxxvezpts2p0vpx2&quot;&gt;My EndNote Library&lt;record-ids&gt;&lt;item&gt;2&lt;/item&gt;&lt;item&gt;3&lt;/item&gt;&lt;item&gt;4&lt;/item&gt;&lt;item&gt;5&lt;/item&gt;&lt;item&gt;10&lt;/item&gt;&lt;item&gt;11&lt;/item&gt;&lt;item&gt;20&lt;/item&gt;&lt;item&gt;21&lt;/item&gt;&lt;item&gt;23&lt;/item&gt;&lt;item&gt;24&lt;/item&gt;&lt;item&gt;26&lt;/item&gt;&lt;item&gt;29&lt;/item&gt;&lt;item&gt;30&lt;/item&gt;&lt;item&gt;31&lt;/item&gt;&lt;item&gt;34&lt;/item&gt;&lt;item&gt;35&lt;/item&gt;&lt;item&gt;41&lt;/item&gt;&lt;item&gt;44&lt;/item&gt;&lt;item&gt;45&lt;/item&gt;&lt;item&gt;46&lt;/item&gt;&lt;item&gt;47&lt;/item&gt;&lt;item&gt;48&lt;/item&gt;&lt;item&gt;49&lt;/item&gt;&lt;item&gt;51&lt;/item&gt;&lt;item&gt;52&lt;/item&gt;&lt;item&gt;55&lt;/item&gt;&lt;item&gt;59&lt;/item&gt;&lt;item&gt;60&lt;/item&gt;&lt;item&gt;62&lt;/item&gt;&lt;item&gt;64&lt;/item&gt;&lt;item&gt;66&lt;/item&gt;&lt;item&gt;67&lt;/item&gt;&lt;item&gt;68&lt;/item&gt;&lt;item&gt;69&lt;/item&gt;&lt;item&gt;70&lt;/item&gt;&lt;item&gt;71&lt;/item&gt;&lt;item&gt;73&lt;/item&gt;&lt;item&gt;74&lt;/item&gt;&lt;item&gt;88&lt;/item&gt;&lt;item&gt;89&lt;/item&gt;&lt;item&gt;93&lt;/item&gt;&lt;item&gt;96&lt;/item&gt;&lt;item&gt;108&lt;/item&gt;&lt;item&gt;110&lt;/item&gt;&lt;item&gt;118&lt;/item&gt;&lt;item&gt;146&lt;/item&gt;&lt;item&gt;147&lt;/item&gt;&lt;item&gt;148&lt;/item&gt;&lt;item&gt;360&lt;/item&gt;&lt;item&gt;369&lt;/item&gt;&lt;item&gt;370&lt;/item&gt;&lt;item&gt;371&lt;/item&gt;&lt;item&gt;372&lt;/item&gt;&lt;item&gt;373&lt;/item&gt;&lt;item&gt;374&lt;/item&gt;&lt;item&gt;375&lt;/item&gt;&lt;item&gt;376&lt;/item&gt;&lt;item&gt;377&lt;/item&gt;&lt;item&gt;379&lt;/item&gt;&lt;item&gt;385&lt;/item&gt;&lt;item&gt;386&lt;/item&gt;&lt;item&gt;388&lt;/item&gt;&lt;item&gt;392&lt;/item&gt;&lt;item&gt;393&lt;/item&gt;&lt;item&gt;394&lt;/item&gt;&lt;item&gt;395&lt;/item&gt;&lt;item&gt;396&lt;/item&gt;&lt;item&gt;397&lt;/item&gt;&lt;item&gt;399&lt;/item&gt;&lt;item&gt;400&lt;/item&gt;&lt;item&gt;401&lt;/item&gt;&lt;item&gt;402&lt;/item&gt;&lt;item&gt;405&lt;/item&gt;&lt;item&gt;406&lt;/item&gt;&lt;item&gt;407&lt;/item&gt;&lt;item&gt;409&lt;/item&gt;&lt;item&gt;410&lt;/item&gt;&lt;item&gt;411&lt;/item&gt;&lt;item&gt;412&lt;/item&gt;&lt;item&gt;418&lt;/item&gt;&lt;item&gt;422&lt;/item&gt;&lt;item&gt;425&lt;/item&gt;&lt;item&gt;427&lt;/item&gt;&lt;item&gt;430&lt;/item&gt;&lt;item&gt;431&lt;/item&gt;&lt;item&gt;432&lt;/item&gt;&lt;item&gt;436&lt;/item&gt;&lt;item&gt;440&lt;/item&gt;&lt;item&gt;491&lt;/item&gt;&lt;item&gt;492&lt;/item&gt;&lt;item&gt;493&lt;/item&gt;&lt;item&gt;498&lt;/item&gt;&lt;item&gt;500&lt;/item&gt;&lt;item&gt;519&lt;/item&gt;&lt;item&gt;550&lt;/item&gt;&lt;item&gt;552&lt;/item&gt;&lt;item&gt;553&lt;/item&gt;&lt;item&gt;554&lt;/item&gt;&lt;item&gt;555&lt;/item&gt;&lt;item&gt;556&lt;/item&gt;&lt;item&gt;557&lt;/item&gt;&lt;item&gt;558&lt;/item&gt;&lt;item&gt;559&lt;/item&gt;&lt;item&gt;560&lt;/item&gt;&lt;item&gt;561&lt;/item&gt;&lt;item&gt;562&lt;/item&gt;&lt;item&gt;564&lt;/item&gt;&lt;item&gt;565&lt;/item&gt;&lt;item&gt;566&lt;/item&gt;&lt;item&gt;567&lt;/item&gt;&lt;item&gt;570&lt;/item&gt;&lt;item&gt;571&lt;/item&gt;&lt;item&gt;572&lt;/item&gt;&lt;item&gt;575&lt;/item&gt;&lt;item&gt;584&lt;/item&gt;&lt;item&gt;586&lt;/item&gt;&lt;item&gt;588&lt;/item&gt;&lt;item&gt;589&lt;/item&gt;&lt;item&gt;590&lt;/item&gt;&lt;item&gt;591&lt;/item&gt;&lt;item&gt;616&lt;/item&gt;&lt;item&gt;617&lt;/item&gt;&lt;item&gt;618&lt;/item&gt;&lt;/record-ids&gt;&lt;/item&gt;&lt;/Libraries&gt;"/>
  </w:docVars>
  <w:rsids>
    <w:rsidRoot w:val="006456C5"/>
    <w:rsid w:val="00001162"/>
    <w:rsid w:val="00001813"/>
    <w:rsid w:val="00007157"/>
    <w:rsid w:val="000127DB"/>
    <w:rsid w:val="000247BE"/>
    <w:rsid w:val="00025FB2"/>
    <w:rsid w:val="000271D2"/>
    <w:rsid w:val="00033A69"/>
    <w:rsid w:val="00036AFB"/>
    <w:rsid w:val="000522CA"/>
    <w:rsid w:val="00066A25"/>
    <w:rsid w:val="0008403A"/>
    <w:rsid w:val="0008597D"/>
    <w:rsid w:val="00093C8F"/>
    <w:rsid w:val="000B2428"/>
    <w:rsid w:val="000B2C5E"/>
    <w:rsid w:val="000B318A"/>
    <w:rsid w:val="000B3BC3"/>
    <w:rsid w:val="000C021A"/>
    <w:rsid w:val="000C4D90"/>
    <w:rsid w:val="000D33AE"/>
    <w:rsid w:val="000E0A04"/>
    <w:rsid w:val="000F3C27"/>
    <w:rsid w:val="00104A5A"/>
    <w:rsid w:val="001138E6"/>
    <w:rsid w:val="00116AF1"/>
    <w:rsid w:val="0012690A"/>
    <w:rsid w:val="00140177"/>
    <w:rsid w:val="001423E4"/>
    <w:rsid w:val="00154592"/>
    <w:rsid w:val="00154FAD"/>
    <w:rsid w:val="001551E5"/>
    <w:rsid w:val="001575A5"/>
    <w:rsid w:val="001631A8"/>
    <w:rsid w:val="00163B89"/>
    <w:rsid w:val="0017171D"/>
    <w:rsid w:val="00174C25"/>
    <w:rsid w:val="001756DC"/>
    <w:rsid w:val="00176B3D"/>
    <w:rsid w:val="00177E99"/>
    <w:rsid w:val="001841D9"/>
    <w:rsid w:val="001858CE"/>
    <w:rsid w:val="00186C3A"/>
    <w:rsid w:val="001909A2"/>
    <w:rsid w:val="001A3BAA"/>
    <w:rsid w:val="001A72C8"/>
    <w:rsid w:val="001A77DF"/>
    <w:rsid w:val="001A7C59"/>
    <w:rsid w:val="001B3B7F"/>
    <w:rsid w:val="001B79EF"/>
    <w:rsid w:val="001C230B"/>
    <w:rsid w:val="001C2AE2"/>
    <w:rsid w:val="001C533C"/>
    <w:rsid w:val="001C5F0A"/>
    <w:rsid w:val="001D0686"/>
    <w:rsid w:val="001D3232"/>
    <w:rsid w:val="001D5744"/>
    <w:rsid w:val="001D5E6F"/>
    <w:rsid w:val="001E09EF"/>
    <w:rsid w:val="001F1C0A"/>
    <w:rsid w:val="002123F0"/>
    <w:rsid w:val="002151B8"/>
    <w:rsid w:val="00217E3B"/>
    <w:rsid w:val="00225EC6"/>
    <w:rsid w:val="00236E93"/>
    <w:rsid w:val="00247E9F"/>
    <w:rsid w:val="00252D73"/>
    <w:rsid w:val="00253867"/>
    <w:rsid w:val="002635B4"/>
    <w:rsid w:val="00263D3B"/>
    <w:rsid w:val="00263D7D"/>
    <w:rsid w:val="00276CB9"/>
    <w:rsid w:val="002A1905"/>
    <w:rsid w:val="002A2D0F"/>
    <w:rsid w:val="002B5DC9"/>
    <w:rsid w:val="002C1537"/>
    <w:rsid w:val="002E453C"/>
    <w:rsid w:val="002F24D3"/>
    <w:rsid w:val="002F347D"/>
    <w:rsid w:val="00307235"/>
    <w:rsid w:val="00311701"/>
    <w:rsid w:val="00325662"/>
    <w:rsid w:val="003257D5"/>
    <w:rsid w:val="00325AE2"/>
    <w:rsid w:val="00337468"/>
    <w:rsid w:val="003431C0"/>
    <w:rsid w:val="00343EAD"/>
    <w:rsid w:val="00345EAF"/>
    <w:rsid w:val="00347430"/>
    <w:rsid w:val="00355320"/>
    <w:rsid w:val="003606B0"/>
    <w:rsid w:val="00365BA0"/>
    <w:rsid w:val="0037263A"/>
    <w:rsid w:val="00373583"/>
    <w:rsid w:val="003778D8"/>
    <w:rsid w:val="0038393D"/>
    <w:rsid w:val="0038694E"/>
    <w:rsid w:val="003906F8"/>
    <w:rsid w:val="00391205"/>
    <w:rsid w:val="003A06B6"/>
    <w:rsid w:val="003A12FA"/>
    <w:rsid w:val="003A65B1"/>
    <w:rsid w:val="003A73DC"/>
    <w:rsid w:val="003C6F68"/>
    <w:rsid w:val="003D575D"/>
    <w:rsid w:val="003D6898"/>
    <w:rsid w:val="003F52CD"/>
    <w:rsid w:val="003F5D4A"/>
    <w:rsid w:val="003F64ED"/>
    <w:rsid w:val="00400B38"/>
    <w:rsid w:val="00401D32"/>
    <w:rsid w:val="0041211C"/>
    <w:rsid w:val="00422016"/>
    <w:rsid w:val="00424DEB"/>
    <w:rsid w:val="004352F3"/>
    <w:rsid w:val="00457694"/>
    <w:rsid w:val="00470E56"/>
    <w:rsid w:val="00471356"/>
    <w:rsid w:val="0047711D"/>
    <w:rsid w:val="00482B59"/>
    <w:rsid w:val="00483C19"/>
    <w:rsid w:val="00484739"/>
    <w:rsid w:val="004872FB"/>
    <w:rsid w:val="004916F2"/>
    <w:rsid w:val="00493C51"/>
    <w:rsid w:val="004A1DCA"/>
    <w:rsid w:val="004A33CA"/>
    <w:rsid w:val="004A75C5"/>
    <w:rsid w:val="004B1A79"/>
    <w:rsid w:val="004C4CFD"/>
    <w:rsid w:val="004C7DF0"/>
    <w:rsid w:val="004C7F9B"/>
    <w:rsid w:val="004D57FA"/>
    <w:rsid w:val="004D5C5F"/>
    <w:rsid w:val="004D7496"/>
    <w:rsid w:val="004E201E"/>
    <w:rsid w:val="004E7C75"/>
    <w:rsid w:val="004F072B"/>
    <w:rsid w:val="00506A43"/>
    <w:rsid w:val="00511CCC"/>
    <w:rsid w:val="005125E9"/>
    <w:rsid w:val="00512B85"/>
    <w:rsid w:val="005268CD"/>
    <w:rsid w:val="00527312"/>
    <w:rsid w:val="00534E50"/>
    <w:rsid w:val="00540DDE"/>
    <w:rsid w:val="00543F7A"/>
    <w:rsid w:val="00547481"/>
    <w:rsid w:val="0055139D"/>
    <w:rsid w:val="00556F8D"/>
    <w:rsid w:val="005723D6"/>
    <w:rsid w:val="005752B2"/>
    <w:rsid w:val="00580BAF"/>
    <w:rsid w:val="00581D9C"/>
    <w:rsid w:val="00595887"/>
    <w:rsid w:val="005A34F9"/>
    <w:rsid w:val="005B2215"/>
    <w:rsid w:val="005B62FF"/>
    <w:rsid w:val="005E1750"/>
    <w:rsid w:val="005E382F"/>
    <w:rsid w:val="005E49B7"/>
    <w:rsid w:val="005F2191"/>
    <w:rsid w:val="006021D7"/>
    <w:rsid w:val="00605E59"/>
    <w:rsid w:val="0061048B"/>
    <w:rsid w:val="00611D6F"/>
    <w:rsid w:val="00614260"/>
    <w:rsid w:val="00633357"/>
    <w:rsid w:val="00633FA5"/>
    <w:rsid w:val="00635DBF"/>
    <w:rsid w:val="00637953"/>
    <w:rsid w:val="00643E81"/>
    <w:rsid w:val="00644110"/>
    <w:rsid w:val="006456C5"/>
    <w:rsid w:val="0064788A"/>
    <w:rsid w:val="006513D1"/>
    <w:rsid w:val="006577BD"/>
    <w:rsid w:val="00662E0B"/>
    <w:rsid w:val="00671D87"/>
    <w:rsid w:val="0067361B"/>
    <w:rsid w:val="0068439E"/>
    <w:rsid w:val="00693C21"/>
    <w:rsid w:val="006955A2"/>
    <w:rsid w:val="006A14CA"/>
    <w:rsid w:val="006A18F8"/>
    <w:rsid w:val="006A6056"/>
    <w:rsid w:val="006B00BC"/>
    <w:rsid w:val="006C57AB"/>
    <w:rsid w:val="006E0D27"/>
    <w:rsid w:val="006E2AF9"/>
    <w:rsid w:val="006E5725"/>
    <w:rsid w:val="006F3FDB"/>
    <w:rsid w:val="00701ED6"/>
    <w:rsid w:val="00702610"/>
    <w:rsid w:val="00714CF1"/>
    <w:rsid w:val="0071603B"/>
    <w:rsid w:val="0073029F"/>
    <w:rsid w:val="007502E5"/>
    <w:rsid w:val="00762899"/>
    <w:rsid w:val="007642AD"/>
    <w:rsid w:val="00773FB0"/>
    <w:rsid w:val="007800BB"/>
    <w:rsid w:val="00783E7E"/>
    <w:rsid w:val="007913AF"/>
    <w:rsid w:val="007B4611"/>
    <w:rsid w:val="007B755E"/>
    <w:rsid w:val="007C07E1"/>
    <w:rsid w:val="007C1D7E"/>
    <w:rsid w:val="007D22E5"/>
    <w:rsid w:val="007D29CC"/>
    <w:rsid w:val="007E0818"/>
    <w:rsid w:val="007F01C3"/>
    <w:rsid w:val="007F4305"/>
    <w:rsid w:val="007F4815"/>
    <w:rsid w:val="007F4CF0"/>
    <w:rsid w:val="008009C2"/>
    <w:rsid w:val="0080111C"/>
    <w:rsid w:val="008017F3"/>
    <w:rsid w:val="00824F45"/>
    <w:rsid w:val="00826559"/>
    <w:rsid w:val="00826AF4"/>
    <w:rsid w:val="0083585B"/>
    <w:rsid w:val="00836AA6"/>
    <w:rsid w:val="00843BD8"/>
    <w:rsid w:val="008450F2"/>
    <w:rsid w:val="0084636A"/>
    <w:rsid w:val="00850C4B"/>
    <w:rsid w:val="00850DA2"/>
    <w:rsid w:val="0085344D"/>
    <w:rsid w:val="00853BAA"/>
    <w:rsid w:val="00861331"/>
    <w:rsid w:val="0086252F"/>
    <w:rsid w:val="008645FA"/>
    <w:rsid w:val="00871F73"/>
    <w:rsid w:val="00876F7E"/>
    <w:rsid w:val="00877398"/>
    <w:rsid w:val="00892546"/>
    <w:rsid w:val="008A5FD6"/>
    <w:rsid w:val="008B18BC"/>
    <w:rsid w:val="008B231B"/>
    <w:rsid w:val="008B7CEF"/>
    <w:rsid w:val="008C4985"/>
    <w:rsid w:val="008C5175"/>
    <w:rsid w:val="008C5871"/>
    <w:rsid w:val="008C76C6"/>
    <w:rsid w:val="008D61A0"/>
    <w:rsid w:val="008D67AF"/>
    <w:rsid w:val="008D7241"/>
    <w:rsid w:val="008D7C57"/>
    <w:rsid w:val="008E39AD"/>
    <w:rsid w:val="008E3B52"/>
    <w:rsid w:val="008E6818"/>
    <w:rsid w:val="008F0473"/>
    <w:rsid w:val="008F2C0C"/>
    <w:rsid w:val="008F3825"/>
    <w:rsid w:val="008F6A3A"/>
    <w:rsid w:val="009009DA"/>
    <w:rsid w:val="00900B0E"/>
    <w:rsid w:val="009024F4"/>
    <w:rsid w:val="0090679B"/>
    <w:rsid w:val="009073F4"/>
    <w:rsid w:val="009112CF"/>
    <w:rsid w:val="00913AF7"/>
    <w:rsid w:val="00913CAD"/>
    <w:rsid w:val="00915287"/>
    <w:rsid w:val="0091764C"/>
    <w:rsid w:val="009301FC"/>
    <w:rsid w:val="00931C6F"/>
    <w:rsid w:val="00932DE0"/>
    <w:rsid w:val="009425D8"/>
    <w:rsid w:val="00947D32"/>
    <w:rsid w:val="009623E9"/>
    <w:rsid w:val="009626AE"/>
    <w:rsid w:val="00966C99"/>
    <w:rsid w:val="00967871"/>
    <w:rsid w:val="0098195A"/>
    <w:rsid w:val="00982617"/>
    <w:rsid w:val="00991156"/>
    <w:rsid w:val="009928B2"/>
    <w:rsid w:val="009A77FC"/>
    <w:rsid w:val="009B117E"/>
    <w:rsid w:val="009B2065"/>
    <w:rsid w:val="009B562D"/>
    <w:rsid w:val="009C658F"/>
    <w:rsid w:val="009D421A"/>
    <w:rsid w:val="009D43FE"/>
    <w:rsid w:val="009E42A7"/>
    <w:rsid w:val="009F0643"/>
    <w:rsid w:val="009F1117"/>
    <w:rsid w:val="009F1F69"/>
    <w:rsid w:val="00A049A2"/>
    <w:rsid w:val="00A05B3A"/>
    <w:rsid w:val="00A145A0"/>
    <w:rsid w:val="00A377DB"/>
    <w:rsid w:val="00A45B01"/>
    <w:rsid w:val="00A46D21"/>
    <w:rsid w:val="00A47E25"/>
    <w:rsid w:val="00A54297"/>
    <w:rsid w:val="00A67344"/>
    <w:rsid w:val="00A6755B"/>
    <w:rsid w:val="00A70BF2"/>
    <w:rsid w:val="00A72320"/>
    <w:rsid w:val="00A76C21"/>
    <w:rsid w:val="00A81A28"/>
    <w:rsid w:val="00A8397D"/>
    <w:rsid w:val="00A9208D"/>
    <w:rsid w:val="00A93654"/>
    <w:rsid w:val="00A95BDB"/>
    <w:rsid w:val="00A96D53"/>
    <w:rsid w:val="00A96DAD"/>
    <w:rsid w:val="00A96F45"/>
    <w:rsid w:val="00A9747D"/>
    <w:rsid w:val="00AB00C3"/>
    <w:rsid w:val="00AB2259"/>
    <w:rsid w:val="00AB7C31"/>
    <w:rsid w:val="00AD0F31"/>
    <w:rsid w:val="00AD4970"/>
    <w:rsid w:val="00AD4EDF"/>
    <w:rsid w:val="00B0030D"/>
    <w:rsid w:val="00B00B4D"/>
    <w:rsid w:val="00B05DF6"/>
    <w:rsid w:val="00B13123"/>
    <w:rsid w:val="00B14970"/>
    <w:rsid w:val="00B157F1"/>
    <w:rsid w:val="00B1722B"/>
    <w:rsid w:val="00B20448"/>
    <w:rsid w:val="00B225E1"/>
    <w:rsid w:val="00B25ADB"/>
    <w:rsid w:val="00B300D8"/>
    <w:rsid w:val="00B34B48"/>
    <w:rsid w:val="00B37244"/>
    <w:rsid w:val="00B46CF8"/>
    <w:rsid w:val="00B46F21"/>
    <w:rsid w:val="00B53F8B"/>
    <w:rsid w:val="00B546B9"/>
    <w:rsid w:val="00B602C3"/>
    <w:rsid w:val="00B6035E"/>
    <w:rsid w:val="00B6329C"/>
    <w:rsid w:val="00B64C08"/>
    <w:rsid w:val="00B64F26"/>
    <w:rsid w:val="00B6515C"/>
    <w:rsid w:val="00B654B9"/>
    <w:rsid w:val="00B67AC1"/>
    <w:rsid w:val="00B71F19"/>
    <w:rsid w:val="00B741BF"/>
    <w:rsid w:val="00B75B0D"/>
    <w:rsid w:val="00B81383"/>
    <w:rsid w:val="00B834D8"/>
    <w:rsid w:val="00B8558F"/>
    <w:rsid w:val="00B856C1"/>
    <w:rsid w:val="00B86D89"/>
    <w:rsid w:val="00B87F28"/>
    <w:rsid w:val="00B92A55"/>
    <w:rsid w:val="00B9564B"/>
    <w:rsid w:val="00B97A03"/>
    <w:rsid w:val="00BA473A"/>
    <w:rsid w:val="00BA53BD"/>
    <w:rsid w:val="00BB029E"/>
    <w:rsid w:val="00BB197C"/>
    <w:rsid w:val="00BB743B"/>
    <w:rsid w:val="00BC1951"/>
    <w:rsid w:val="00BC2305"/>
    <w:rsid w:val="00BC2490"/>
    <w:rsid w:val="00BC293C"/>
    <w:rsid w:val="00BC6BD8"/>
    <w:rsid w:val="00BD2EA3"/>
    <w:rsid w:val="00BE766D"/>
    <w:rsid w:val="00BE7D97"/>
    <w:rsid w:val="00BF1590"/>
    <w:rsid w:val="00C0099F"/>
    <w:rsid w:val="00C10306"/>
    <w:rsid w:val="00C225F3"/>
    <w:rsid w:val="00C24DC3"/>
    <w:rsid w:val="00C32CAD"/>
    <w:rsid w:val="00C32FC3"/>
    <w:rsid w:val="00C330F5"/>
    <w:rsid w:val="00C33420"/>
    <w:rsid w:val="00C37A68"/>
    <w:rsid w:val="00C45A5B"/>
    <w:rsid w:val="00C51913"/>
    <w:rsid w:val="00C810B0"/>
    <w:rsid w:val="00C9300C"/>
    <w:rsid w:val="00C949F3"/>
    <w:rsid w:val="00C96B8A"/>
    <w:rsid w:val="00CA0313"/>
    <w:rsid w:val="00CB28F1"/>
    <w:rsid w:val="00CB3246"/>
    <w:rsid w:val="00CB3480"/>
    <w:rsid w:val="00CB3A6B"/>
    <w:rsid w:val="00CB7627"/>
    <w:rsid w:val="00CC14E7"/>
    <w:rsid w:val="00CD3393"/>
    <w:rsid w:val="00CD5D28"/>
    <w:rsid w:val="00CE04C5"/>
    <w:rsid w:val="00CE4DE7"/>
    <w:rsid w:val="00CE663E"/>
    <w:rsid w:val="00CF0777"/>
    <w:rsid w:val="00CF0D7C"/>
    <w:rsid w:val="00CF17A7"/>
    <w:rsid w:val="00CF4A92"/>
    <w:rsid w:val="00CF4C5D"/>
    <w:rsid w:val="00CF6DEE"/>
    <w:rsid w:val="00D02859"/>
    <w:rsid w:val="00D03A05"/>
    <w:rsid w:val="00D04978"/>
    <w:rsid w:val="00D05C19"/>
    <w:rsid w:val="00D1199A"/>
    <w:rsid w:val="00D13209"/>
    <w:rsid w:val="00D141B9"/>
    <w:rsid w:val="00D22ACC"/>
    <w:rsid w:val="00D26F7C"/>
    <w:rsid w:val="00D34572"/>
    <w:rsid w:val="00D363CC"/>
    <w:rsid w:val="00D42D9F"/>
    <w:rsid w:val="00D46C76"/>
    <w:rsid w:val="00D7158A"/>
    <w:rsid w:val="00D71903"/>
    <w:rsid w:val="00D73720"/>
    <w:rsid w:val="00D9240F"/>
    <w:rsid w:val="00DB6C27"/>
    <w:rsid w:val="00DC0047"/>
    <w:rsid w:val="00DC2E6B"/>
    <w:rsid w:val="00DD46C3"/>
    <w:rsid w:val="00DE0AE3"/>
    <w:rsid w:val="00DF2696"/>
    <w:rsid w:val="00E0769C"/>
    <w:rsid w:val="00E26635"/>
    <w:rsid w:val="00E26945"/>
    <w:rsid w:val="00E30C78"/>
    <w:rsid w:val="00E33732"/>
    <w:rsid w:val="00E44ABE"/>
    <w:rsid w:val="00E45305"/>
    <w:rsid w:val="00E53C9A"/>
    <w:rsid w:val="00E54406"/>
    <w:rsid w:val="00E55B8B"/>
    <w:rsid w:val="00E61E06"/>
    <w:rsid w:val="00E61E27"/>
    <w:rsid w:val="00E67741"/>
    <w:rsid w:val="00E678A9"/>
    <w:rsid w:val="00E760C3"/>
    <w:rsid w:val="00E7618D"/>
    <w:rsid w:val="00E7749D"/>
    <w:rsid w:val="00E80F4E"/>
    <w:rsid w:val="00E94026"/>
    <w:rsid w:val="00EA686C"/>
    <w:rsid w:val="00EA7295"/>
    <w:rsid w:val="00EB2B24"/>
    <w:rsid w:val="00EB2C25"/>
    <w:rsid w:val="00EB6091"/>
    <w:rsid w:val="00EB719B"/>
    <w:rsid w:val="00ED1C6D"/>
    <w:rsid w:val="00ED7431"/>
    <w:rsid w:val="00EE494E"/>
    <w:rsid w:val="00EE7183"/>
    <w:rsid w:val="00EF5A95"/>
    <w:rsid w:val="00F041D8"/>
    <w:rsid w:val="00F1531F"/>
    <w:rsid w:val="00F15C8A"/>
    <w:rsid w:val="00F204E1"/>
    <w:rsid w:val="00F24B4D"/>
    <w:rsid w:val="00F313A3"/>
    <w:rsid w:val="00F37B90"/>
    <w:rsid w:val="00F40C61"/>
    <w:rsid w:val="00F458CB"/>
    <w:rsid w:val="00F568D4"/>
    <w:rsid w:val="00F5764B"/>
    <w:rsid w:val="00F74795"/>
    <w:rsid w:val="00F83F35"/>
    <w:rsid w:val="00F9483E"/>
    <w:rsid w:val="00FA08AF"/>
    <w:rsid w:val="00FA0A94"/>
    <w:rsid w:val="00FB1410"/>
    <w:rsid w:val="00FB1F34"/>
    <w:rsid w:val="00FB5331"/>
    <w:rsid w:val="00FC1B91"/>
    <w:rsid w:val="00FD076A"/>
    <w:rsid w:val="00FD2E2D"/>
    <w:rsid w:val="00FD5F81"/>
    <w:rsid w:val="00FF33C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6E1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3AE"/>
    <w:pPr>
      <w:spacing w:before="240" w:after="0" w:line="432" w:lineRule="auto"/>
    </w:pPr>
    <w:rPr>
      <w:rFonts w:ascii="Times New Roman" w:eastAsia="Calibri" w:hAnsi="Times New Roman" w:cs="Times New Roman"/>
      <w:sz w:val="24"/>
      <w:lang w:val="en-GB"/>
    </w:rPr>
  </w:style>
  <w:style w:type="paragraph" w:styleId="Heading1">
    <w:name w:val="heading 1"/>
    <w:basedOn w:val="Normal"/>
    <w:next w:val="Normal"/>
    <w:link w:val="Heading1Char"/>
    <w:qFormat/>
    <w:rsid w:val="000D33AE"/>
    <w:pPr>
      <w:keepNext/>
      <w:spacing w:after="480"/>
      <w:jc w:val="center"/>
      <w:outlineLvl w:val="0"/>
    </w:pPr>
    <w:rPr>
      <w:rFonts w:eastAsia="Times New Roman" w:cs="Arial"/>
      <w:b/>
      <w:bCs/>
      <w:kern w:val="32"/>
      <w:sz w:val="32"/>
      <w:szCs w:val="32"/>
    </w:rPr>
  </w:style>
  <w:style w:type="paragraph" w:styleId="Heading2">
    <w:name w:val="heading 2"/>
    <w:basedOn w:val="Normal"/>
    <w:next w:val="Normal"/>
    <w:link w:val="Heading2Char"/>
    <w:qFormat/>
    <w:rsid w:val="000D33AE"/>
    <w:pPr>
      <w:keepNext/>
      <w:spacing w:before="480" w:after="60"/>
      <w:outlineLvl w:val="1"/>
    </w:pPr>
    <w:rPr>
      <w:rFonts w:eastAsia="Times New Roman" w:cs="Arial"/>
      <w:b/>
      <w:bCs/>
      <w:iCs/>
      <w:szCs w:val="28"/>
      <w:u w:val="single"/>
    </w:rPr>
  </w:style>
  <w:style w:type="paragraph" w:styleId="Heading3">
    <w:name w:val="heading 3"/>
    <w:basedOn w:val="Normal"/>
    <w:next w:val="Normal"/>
    <w:link w:val="Heading3Char"/>
    <w:qFormat/>
    <w:rsid w:val="000D33AE"/>
    <w:pPr>
      <w:keepNext/>
      <w:spacing w:before="480" w:after="60"/>
      <w:outlineLvl w:val="2"/>
    </w:pPr>
    <w:rPr>
      <w:rFonts w:eastAsia="Times New Roman" w:cs="Arial"/>
      <w:b/>
      <w:bCs/>
      <w:szCs w:val="26"/>
    </w:rPr>
  </w:style>
  <w:style w:type="paragraph" w:styleId="Heading4">
    <w:name w:val="heading 4"/>
    <w:basedOn w:val="Normal"/>
    <w:next w:val="Normal"/>
    <w:link w:val="Heading4Char"/>
    <w:qFormat/>
    <w:rsid w:val="000D33AE"/>
    <w:pPr>
      <w:keepNext/>
      <w:spacing w:before="480" w:after="60"/>
      <w:outlineLvl w:val="3"/>
    </w:pPr>
    <w:rPr>
      <w:rFonts w:eastAsia="Times New Roma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3AE"/>
    <w:pPr>
      <w:ind w:left="720"/>
      <w:contextualSpacing/>
    </w:pPr>
  </w:style>
  <w:style w:type="paragraph" w:styleId="Header">
    <w:name w:val="header"/>
    <w:basedOn w:val="Normal"/>
    <w:link w:val="HeaderChar"/>
    <w:uiPriority w:val="99"/>
    <w:unhideWhenUsed/>
    <w:rsid w:val="000D33AE"/>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D33AE"/>
    <w:rPr>
      <w:rFonts w:ascii="Times New Roman" w:eastAsia="Calibri" w:hAnsi="Times New Roman" w:cs="Times New Roman"/>
      <w:sz w:val="24"/>
      <w:lang w:val="en-GB"/>
    </w:rPr>
  </w:style>
  <w:style w:type="paragraph" w:styleId="Footer">
    <w:name w:val="footer"/>
    <w:basedOn w:val="Normal"/>
    <w:link w:val="FooterChar"/>
    <w:uiPriority w:val="99"/>
    <w:unhideWhenUsed/>
    <w:rsid w:val="006456C5"/>
    <w:pPr>
      <w:tabs>
        <w:tab w:val="center" w:pos="4513"/>
        <w:tab w:val="right" w:pos="9026"/>
      </w:tabs>
      <w:spacing w:line="240" w:lineRule="auto"/>
    </w:pPr>
  </w:style>
  <w:style w:type="character" w:customStyle="1" w:styleId="FooterChar">
    <w:name w:val="Footer Char"/>
    <w:basedOn w:val="DefaultParagraphFont"/>
    <w:link w:val="Footer"/>
    <w:uiPriority w:val="99"/>
    <w:rsid w:val="006456C5"/>
  </w:style>
  <w:style w:type="paragraph" w:customStyle="1" w:styleId="BlockQuotations">
    <w:name w:val="Block Quotations"/>
    <w:basedOn w:val="Normal"/>
    <w:link w:val="BlockQuotationsChar"/>
    <w:rsid w:val="000D33AE"/>
    <w:pPr>
      <w:spacing w:line="480" w:lineRule="auto"/>
      <w:ind w:left="567" w:right="567"/>
    </w:pPr>
    <w:rPr>
      <w:rFonts w:eastAsia="Times New Roman"/>
      <w:sz w:val="20"/>
      <w:szCs w:val="20"/>
      <w:lang w:eastAsia="en-GB"/>
    </w:rPr>
  </w:style>
  <w:style w:type="character" w:customStyle="1" w:styleId="BlockQuotationsChar">
    <w:name w:val="Block Quotations Char"/>
    <w:basedOn w:val="DefaultParagraphFont"/>
    <w:link w:val="BlockQuotations"/>
    <w:rsid w:val="000D33AE"/>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sid w:val="000D33AE"/>
    <w:rPr>
      <w:vertAlign w:val="superscript"/>
    </w:rPr>
  </w:style>
  <w:style w:type="paragraph" w:styleId="FootnoteText">
    <w:name w:val="footnote text"/>
    <w:basedOn w:val="Normal"/>
    <w:link w:val="FootnoteTextChar"/>
    <w:unhideWhenUsed/>
    <w:rsid w:val="000D33AE"/>
    <w:pPr>
      <w:spacing w:line="240" w:lineRule="auto"/>
    </w:pPr>
    <w:rPr>
      <w:sz w:val="20"/>
      <w:szCs w:val="20"/>
    </w:rPr>
  </w:style>
  <w:style w:type="character" w:customStyle="1" w:styleId="FootnoteTextChar">
    <w:name w:val="Footnote Text Char"/>
    <w:basedOn w:val="DefaultParagraphFont"/>
    <w:link w:val="FootnoteText"/>
    <w:rsid w:val="000D33AE"/>
    <w:rPr>
      <w:rFonts w:ascii="Times New Roman" w:eastAsia="Calibri" w:hAnsi="Times New Roman" w:cs="Times New Roman"/>
      <w:sz w:val="20"/>
      <w:szCs w:val="20"/>
      <w:lang w:val="en-GB"/>
    </w:rPr>
  </w:style>
  <w:style w:type="character" w:customStyle="1" w:styleId="Heading1Char">
    <w:name w:val="Heading 1 Char"/>
    <w:basedOn w:val="DefaultParagraphFont"/>
    <w:link w:val="Heading1"/>
    <w:rsid w:val="000D33AE"/>
    <w:rPr>
      <w:rFonts w:ascii="Times New Roman" w:eastAsia="Times New Roman" w:hAnsi="Times New Roman" w:cs="Arial"/>
      <w:b/>
      <w:bCs/>
      <w:kern w:val="32"/>
      <w:sz w:val="32"/>
      <w:szCs w:val="32"/>
      <w:lang w:val="en-GB"/>
    </w:rPr>
  </w:style>
  <w:style w:type="character" w:customStyle="1" w:styleId="Heading2Char">
    <w:name w:val="Heading 2 Char"/>
    <w:basedOn w:val="DefaultParagraphFont"/>
    <w:link w:val="Heading2"/>
    <w:rsid w:val="000D33AE"/>
    <w:rPr>
      <w:rFonts w:ascii="Times New Roman" w:eastAsia="Times New Roman" w:hAnsi="Times New Roman" w:cs="Arial"/>
      <w:b/>
      <w:bCs/>
      <w:iCs/>
      <w:sz w:val="24"/>
      <w:szCs w:val="28"/>
      <w:u w:val="single"/>
      <w:lang w:val="en-GB"/>
    </w:rPr>
  </w:style>
  <w:style w:type="character" w:customStyle="1" w:styleId="Heading3Char">
    <w:name w:val="Heading 3 Char"/>
    <w:basedOn w:val="DefaultParagraphFont"/>
    <w:link w:val="Heading3"/>
    <w:rsid w:val="000D33AE"/>
    <w:rPr>
      <w:rFonts w:ascii="Times New Roman" w:eastAsia="Times New Roman" w:hAnsi="Times New Roman" w:cs="Arial"/>
      <w:b/>
      <w:bCs/>
      <w:sz w:val="24"/>
      <w:szCs w:val="26"/>
      <w:lang w:val="en-GB"/>
    </w:rPr>
  </w:style>
  <w:style w:type="character" w:customStyle="1" w:styleId="Heading4Char">
    <w:name w:val="Heading 4 Char"/>
    <w:basedOn w:val="DefaultParagraphFont"/>
    <w:link w:val="Heading4"/>
    <w:rsid w:val="000D33AE"/>
    <w:rPr>
      <w:rFonts w:ascii="Times New Roman" w:eastAsia="Times New Roman" w:hAnsi="Times New Roman" w:cs="Times New Roman"/>
      <w:bCs/>
      <w:i/>
      <w:sz w:val="24"/>
      <w:szCs w:val="28"/>
      <w:lang w:val="en-GB"/>
    </w:rPr>
  </w:style>
  <w:style w:type="paragraph" w:styleId="HTMLPreformatted">
    <w:name w:val="HTML Preformatted"/>
    <w:basedOn w:val="Normal"/>
    <w:link w:val="HTMLPreformattedChar"/>
    <w:rsid w:val="000D3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0D33AE"/>
    <w:rPr>
      <w:rFonts w:ascii="Courier New" w:eastAsia="Times New Roman" w:hAnsi="Courier New" w:cs="Courier New"/>
      <w:sz w:val="20"/>
      <w:szCs w:val="20"/>
      <w:lang w:val="en-US"/>
    </w:rPr>
  </w:style>
  <w:style w:type="paragraph" w:customStyle="1" w:styleId="HumeReference">
    <w:name w:val="Hume Reference"/>
    <w:basedOn w:val="Normal"/>
    <w:link w:val="HumeReferenceChar"/>
    <w:rsid w:val="000D33AE"/>
    <w:pPr>
      <w:spacing w:before="0" w:line="480" w:lineRule="auto"/>
      <w:ind w:left="567" w:right="567"/>
    </w:pPr>
    <w:rPr>
      <w:rFonts w:eastAsia="Times New Roman"/>
      <w:sz w:val="20"/>
      <w:szCs w:val="20"/>
      <w:lang w:eastAsia="en-GB"/>
    </w:rPr>
  </w:style>
  <w:style w:type="character" w:customStyle="1" w:styleId="HumeReferenceChar">
    <w:name w:val="Hume Reference Char"/>
    <w:basedOn w:val="DefaultParagraphFont"/>
    <w:link w:val="HumeReference"/>
    <w:rsid w:val="000D33AE"/>
    <w:rPr>
      <w:rFonts w:ascii="Times New Roman" w:eastAsia="Times New Roman" w:hAnsi="Times New Roman" w:cs="Times New Roman"/>
      <w:sz w:val="20"/>
      <w:szCs w:val="20"/>
      <w:lang w:val="en-GB" w:eastAsia="en-GB"/>
    </w:rPr>
  </w:style>
  <w:style w:type="paragraph" w:customStyle="1" w:styleId="HumeReferences">
    <w:name w:val="Hume References"/>
    <w:basedOn w:val="BlockQuotations"/>
    <w:link w:val="HumeReferencesChar"/>
    <w:qFormat/>
    <w:rsid w:val="000D33AE"/>
    <w:pPr>
      <w:spacing w:before="200" w:after="200"/>
      <w:jc w:val="both"/>
    </w:pPr>
  </w:style>
  <w:style w:type="character" w:customStyle="1" w:styleId="HumeReferencesChar">
    <w:name w:val="Hume References Char"/>
    <w:basedOn w:val="DefaultParagraphFont"/>
    <w:link w:val="HumeReferences"/>
    <w:rsid w:val="000D33AE"/>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0D33AE"/>
    <w:pPr>
      <w:spacing w:before="100" w:beforeAutospacing="1" w:after="100" w:afterAutospacing="1" w:line="240" w:lineRule="auto"/>
    </w:pPr>
    <w:rPr>
      <w:rFonts w:eastAsia="Times New Roman"/>
      <w:szCs w:val="24"/>
      <w:lang w:val="en-US"/>
    </w:rPr>
  </w:style>
  <w:style w:type="character" w:customStyle="1" w:styleId="pubinfo">
    <w:name w:val="pubinfo"/>
    <w:basedOn w:val="DefaultParagraphFont"/>
    <w:rsid w:val="000D33AE"/>
  </w:style>
  <w:style w:type="character" w:customStyle="1" w:styleId="reference-text">
    <w:name w:val="reference-text"/>
    <w:basedOn w:val="DefaultParagraphFont"/>
    <w:rsid w:val="000D33AE"/>
  </w:style>
  <w:style w:type="paragraph" w:customStyle="1" w:styleId="EndNoteBibliographyTitle">
    <w:name w:val="EndNote Bibliography Title"/>
    <w:basedOn w:val="Normal"/>
    <w:link w:val="EndNoteBibliographyTitleChar"/>
    <w:rsid w:val="001D0686"/>
    <w:pPr>
      <w:jc w:val="center"/>
    </w:pPr>
    <w:rPr>
      <w:noProof/>
      <w:lang w:val="en-US"/>
    </w:rPr>
  </w:style>
  <w:style w:type="character" w:customStyle="1" w:styleId="EndNoteBibliographyTitleChar">
    <w:name w:val="EndNote Bibliography Title Char"/>
    <w:basedOn w:val="FootnoteTextChar"/>
    <w:link w:val="EndNoteBibliographyTitle"/>
    <w:rsid w:val="001D0686"/>
    <w:rPr>
      <w:rFonts w:ascii="Times New Roman" w:eastAsia="Calibri" w:hAnsi="Times New Roman" w:cs="Times New Roman"/>
      <w:noProof/>
      <w:sz w:val="24"/>
      <w:szCs w:val="20"/>
      <w:lang w:val="en-US"/>
    </w:rPr>
  </w:style>
  <w:style w:type="paragraph" w:customStyle="1" w:styleId="EndNoteBibliography">
    <w:name w:val="EndNote Bibliography"/>
    <w:basedOn w:val="Normal"/>
    <w:link w:val="EndNoteBibliographyChar"/>
    <w:rsid w:val="001D0686"/>
    <w:pPr>
      <w:spacing w:line="240" w:lineRule="auto"/>
    </w:pPr>
    <w:rPr>
      <w:noProof/>
      <w:lang w:val="en-US"/>
    </w:rPr>
  </w:style>
  <w:style w:type="character" w:customStyle="1" w:styleId="EndNoteBibliographyChar">
    <w:name w:val="EndNote Bibliography Char"/>
    <w:basedOn w:val="FootnoteTextChar"/>
    <w:link w:val="EndNoteBibliography"/>
    <w:rsid w:val="001D0686"/>
    <w:rPr>
      <w:rFonts w:ascii="Times New Roman" w:eastAsia="Calibri" w:hAnsi="Times New Roman" w:cs="Times New Roman"/>
      <w:noProof/>
      <w:sz w:val="24"/>
      <w:szCs w:val="20"/>
      <w:lang w:val="en-US"/>
    </w:rPr>
  </w:style>
  <w:style w:type="paragraph" w:styleId="BalloonText">
    <w:name w:val="Balloon Text"/>
    <w:basedOn w:val="Normal"/>
    <w:link w:val="BalloonTextChar"/>
    <w:uiPriority w:val="99"/>
    <w:semiHidden/>
    <w:unhideWhenUsed/>
    <w:rsid w:val="00B856C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6C1"/>
    <w:rPr>
      <w:rFonts w:ascii="Segoe UI" w:eastAsia="Calibri" w:hAnsi="Segoe UI" w:cs="Segoe UI"/>
      <w:sz w:val="18"/>
      <w:szCs w:val="18"/>
      <w:lang w:val="en-GB"/>
    </w:rPr>
  </w:style>
  <w:style w:type="character" w:styleId="Hyperlink">
    <w:name w:val="Hyperlink"/>
    <w:basedOn w:val="DefaultParagraphFont"/>
    <w:uiPriority w:val="99"/>
    <w:unhideWhenUsed/>
    <w:rsid w:val="001909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617340">
      <w:bodyDiv w:val="1"/>
      <w:marLeft w:val="0"/>
      <w:marRight w:val="0"/>
      <w:marTop w:val="0"/>
      <w:marBottom w:val="0"/>
      <w:divBdr>
        <w:top w:val="none" w:sz="0" w:space="0" w:color="auto"/>
        <w:left w:val="none" w:sz="0" w:space="0" w:color="auto"/>
        <w:bottom w:val="none" w:sz="0" w:space="0" w:color="auto"/>
        <w:right w:val="none" w:sz="0" w:space="0" w:color="auto"/>
      </w:divBdr>
    </w:div>
    <w:div w:id="732781085">
      <w:bodyDiv w:val="1"/>
      <w:marLeft w:val="0"/>
      <w:marRight w:val="0"/>
      <w:marTop w:val="0"/>
      <w:marBottom w:val="0"/>
      <w:divBdr>
        <w:top w:val="none" w:sz="0" w:space="0" w:color="auto"/>
        <w:left w:val="none" w:sz="0" w:space="0" w:color="auto"/>
        <w:bottom w:val="none" w:sz="0" w:space="0" w:color="auto"/>
        <w:right w:val="none" w:sz="0" w:space="0" w:color="auto"/>
      </w:divBdr>
      <w:divsChild>
        <w:div w:id="936869655">
          <w:marLeft w:val="0"/>
          <w:marRight w:val="0"/>
          <w:marTop w:val="300"/>
          <w:marBottom w:val="300"/>
          <w:divBdr>
            <w:top w:val="single" w:sz="6" w:space="31" w:color="000000"/>
            <w:left w:val="single" w:sz="6" w:space="31" w:color="000000"/>
            <w:bottom w:val="single" w:sz="6" w:space="31" w:color="000000"/>
            <w:right w:val="single" w:sz="6" w:space="31" w:color="000000"/>
          </w:divBdr>
        </w:div>
        <w:div w:id="998997489">
          <w:marLeft w:val="0"/>
          <w:marRight w:val="0"/>
          <w:marTop w:val="300"/>
          <w:marBottom w:val="300"/>
          <w:divBdr>
            <w:top w:val="single" w:sz="6" w:space="31" w:color="000000"/>
            <w:left w:val="single" w:sz="6" w:space="31" w:color="000000"/>
            <w:bottom w:val="single" w:sz="6" w:space="31" w:color="000000"/>
            <w:right w:val="single" w:sz="6" w:space="31" w:color="000000"/>
          </w:divBdr>
        </w:div>
      </w:divsChild>
    </w:div>
    <w:div w:id="155276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396AC-561D-4F52-A12E-27648448C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9102</Words>
  <Characters>51884</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2018-12-26T05:38:00Z</dcterms:created>
  <dcterms:modified xsi:type="dcterms:W3CDTF">2020-06-19T09:55:00Z</dcterms:modified>
</cp:coreProperties>
</file>