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03D2" w14:textId="77777777" w:rsidR="007E6A0C" w:rsidRPr="000E6853" w:rsidRDefault="007E6A0C" w:rsidP="007E6A0C">
      <w:pPr>
        <w:rPr>
          <w:sz w:val="32"/>
          <w:szCs w:val="32"/>
        </w:rPr>
      </w:pPr>
      <w:bookmarkStart w:id="0" w:name="OLE_LINK100"/>
      <w:bookmarkStart w:id="1" w:name="OLE_LINK101"/>
      <w:r w:rsidRPr="000E6853">
        <w:rPr>
          <w:sz w:val="32"/>
          <w:szCs w:val="32"/>
        </w:rPr>
        <w:t>Something Negative about Totality Facts</w:t>
      </w:r>
    </w:p>
    <w:p w14:paraId="7C38902A" w14:textId="77777777" w:rsidR="000E6853" w:rsidRPr="0003294E" w:rsidRDefault="000E6853" w:rsidP="000A572E">
      <w:pPr>
        <w:spacing w:before="30" w:after="30" w:line="240" w:lineRule="auto"/>
      </w:pPr>
      <w:r w:rsidRPr="0003294E">
        <w:t>Andrea Raimondi</w:t>
      </w:r>
    </w:p>
    <w:p w14:paraId="20FF84E9" w14:textId="77777777" w:rsidR="000E6853" w:rsidRPr="0003294E" w:rsidRDefault="000E6853" w:rsidP="000A572E">
      <w:pPr>
        <w:spacing w:before="30" w:after="30" w:line="240" w:lineRule="auto"/>
      </w:pPr>
      <w:r w:rsidRPr="0003294E">
        <w:t xml:space="preserve">Assistant Professor </w:t>
      </w:r>
    </w:p>
    <w:p w14:paraId="059A969F" w14:textId="77777777" w:rsidR="000E6853" w:rsidRPr="0003294E" w:rsidRDefault="000E6853" w:rsidP="000A572E">
      <w:pPr>
        <w:spacing w:before="30" w:after="30" w:line="240" w:lineRule="auto"/>
      </w:pPr>
      <w:r w:rsidRPr="0003294E">
        <w:t>Thapar Institute of Engineering and Technology</w:t>
      </w:r>
    </w:p>
    <w:p w14:paraId="1690F92D" w14:textId="77777777" w:rsidR="000E6853" w:rsidRPr="0003294E" w:rsidRDefault="000E6853" w:rsidP="000A572E">
      <w:pPr>
        <w:spacing w:before="30" w:after="30" w:line="240" w:lineRule="auto"/>
        <w:rPr>
          <w:lang w:val="it-IT"/>
        </w:rPr>
      </w:pPr>
      <w:r w:rsidRPr="0003294E">
        <w:rPr>
          <w:lang w:val="it-IT"/>
        </w:rPr>
        <w:t>Patiala, India</w:t>
      </w:r>
    </w:p>
    <w:p w14:paraId="52B3FBA7" w14:textId="77777777" w:rsidR="000E6853" w:rsidRPr="0003294E" w:rsidRDefault="006D38D3" w:rsidP="000A572E">
      <w:pPr>
        <w:spacing w:before="30" w:after="30" w:line="240" w:lineRule="auto"/>
        <w:rPr>
          <w:lang w:val="it-IT"/>
        </w:rPr>
      </w:pPr>
      <w:hyperlink r:id="rId7" w:history="1">
        <w:r w:rsidR="000E6853" w:rsidRPr="0003294E">
          <w:rPr>
            <w:rStyle w:val="Hyperlink"/>
            <w:lang w:val="it-IT"/>
          </w:rPr>
          <w:t>Andrea.raimondi@thapar.edu</w:t>
        </w:r>
      </w:hyperlink>
    </w:p>
    <w:p w14:paraId="037A1E94" w14:textId="77777777" w:rsidR="007E6A0C" w:rsidRPr="000E6853" w:rsidRDefault="007E6A0C" w:rsidP="007E6A0C">
      <w:pPr>
        <w:rPr>
          <w:lang w:val="it-IT"/>
        </w:rPr>
      </w:pPr>
    </w:p>
    <w:p w14:paraId="7EF3B841" w14:textId="77777777" w:rsidR="007E6A0C" w:rsidRPr="000E6853" w:rsidRDefault="007E6A0C" w:rsidP="007E6A0C">
      <w:pPr>
        <w:rPr>
          <w:lang w:val="it-IT"/>
        </w:rPr>
      </w:pPr>
    </w:p>
    <w:p w14:paraId="66F0810F" w14:textId="1C459DC7" w:rsidR="007E6A0C" w:rsidRPr="000D1664" w:rsidRDefault="007E6A0C" w:rsidP="007E6A0C">
      <w:r w:rsidRPr="000D1664">
        <w:t xml:space="preserve">Abstract: </w:t>
      </w:r>
      <w:bookmarkStart w:id="2" w:name="OLE_LINK25"/>
      <w:bookmarkStart w:id="3" w:name="OLE_LINK26"/>
      <w:bookmarkStart w:id="4" w:name="OLE_LINK31"/>
      <w:r w:rsidRPr="000D1664">
        <w:t>Armstrong famously argued in favour of introducing totality facts</w:t>
      </w:r>
      <w:r w:rsidR="00847581">
        <w:t xml:space="preserve"> </w:t>
      </w:r>
      <w:r w:rsidR="00847581" w:rsidRPr="000D1664">
        <w:t>in our ontology</w:t>
      </w:r>
      <w:r w:rsidR="00847581">
        <w:t>. Contrary to fully negative (absence) facts, totality facts yield a theory of “moderate”</w:t>
      </w:r>
      <w:r w:rsidR="00401FDB">
        <w:t xml:space="preserve"> or “partial”</w:t>
      </w:r>
      <w:r w:rsidR="00847581">
        <w:t xml:space="preserve"> negativity, which allegedly provides</w:t>
      </w:r>
      <w:r w:rsidR="00847581" w:rsidRPr="000D1664">
        <w:t xml:space="preserve"> an elegant solution to the truthmaking problem of negative claims</w:t>
      </w:r>
      <w:r w:rsidR="00847581">
        <w:t xml:space="preserve"> and, at the same time, </w:t>
      </w:r>
      <w:r w:rsidR="00847581" w:rsidRPr="000D1664">
        <w:t xml:space="preserve">avoids </w:t>
      </w:r>
      <w:r w:rsidR="00847581">
        <w:t>postulating</w:t>
      </w:r>
      <w:r w:rsidR="00847581" w:rsidRPr="000D1664">
        <w:t xml:space="preserve"> (many) </w:t>
      </w:r>
      <w:r w:rsidR="00847581">
        <w:t>first-order absences</w:t>
      </w:r>
      <w:r w:rsidR="00847581" w:rsidRPr="000D1664">
        <w:t>.</w:t>
      </w:r>
      <w:r w:rsidR="00401FDB">
        <w:t xml:space="preserve"> Friends of totality facts argue that partial negativity is (i) tolerable vis-à-vis the Eleatic principle </w:t>
      </w:r>
      <w:r w:rsidR="00401FDB" w:rsidRPr="00EA4A1F">
        <w:rPr>
          <w:i/>
          <w:iCs/>
        </w:rPr>
        <w:t>qua</w:t>
      </w:r>
      <w:r w:rsidR="00401FDB">
        <w:t xml:space="preserve"> mark of the real, and (ii) achieves a significant advantage in terms of ontological parsimony. </w:t>
      </w:r>
      <w:r w:rsidR="00847581">
        <w:t>B</w:t>
      </w:r>
      <w:r w:rsidRPr="000D1664">
        <w:t>ut are totality facts</w:t>
      </w:r>
      <w:r w:rsidR="008B0037">
        <w:t>, which are partially negative,</w:t>
      </w:r>
      <w:r w:rsidRPr="000D1664">
        <w:t xml:space="preserve"> really </w:t>
      </w:r>
      <w:r w:rsidR="00401FDB">
        <w:t>more ontologically acceptable</w:t>
      </w:r>
      <w:r w:rsidR="00401FDB" w:rsidRPr="000D1664">
        <w:t xml:space="preserve"> </w:t>
      </w:r>
      <w:r w:rsidRPr="000D1664">
        <w:t>t</w:t>
      </w:r>
      <w:r w:rsidR="00401FDB">
        <w:t>han</w:t>
      </w:r>
      <w:r w:rsidRPr="000D1664">
        <w:t xml:space="preserve"> </w:t>
      </w:r>
      <w:r w:rsidR="00847581">
        <w:t xml:space="preserve">fully </w:t>
      </w:r>
      <w:r w:rsidRPr="000D1664">
        <w:t>negative facts? In this paper, we argue that</w:t>
      </w:r>
      <w:r w:rsidR="00401FDB">
        <w:t>, comparatively,</w:t>
      </w:r>
      <w:r w:rsidRPr="000D1664">
        <w:t xml:space="preserve"> the case for totality facts is weaker than commonly assumed and that, ultimately, </w:t>
      </w:r>
      <w:bookmarkStart w:id="5" w:name="OLE_LINK207"/>
      <w:bookmarkStart w:id="6" w:name="OLE_LINK212"/>
      <w:r w:rsidR="00401FDB">
        <w:t>the answer is negative</w:t>
      </w:r>
      <w:bookmarkEnd w:id="5"/>
      <w:bookmarkEnd w:id="6"/>
      <w:r w:rsidRPr="000D1664">
        <w:t xml:space="preserve">. </w:t>
      </w:r>
      <w:bookmarkEnd w:id="2"/>
      <w:bookmarkEnd w:id="3"/>
      <w:bookmarkEnd w:id="4"/>
    </w:p>
    <w:p w14:paraId="33940892" w14:textId="77777777" w:rsidR="007E6A0C" w:rsidRPr="000D1664" w:rsidRDefault="007E6A0C" w:rsidP="007E6A0C"/>
    <w:p w14:paraId="273FE43A" w14:textId="0055AEF2" w:rsidR="000A572E" w:rsidRPr="0003294E" w:rsidRDefault="000A572E" w:rsidP="000A572E">
      <w:r w:rsidRPr="0003294E">
        <w:t>Keywords</w:t>
      </w:r>
      <w:r>
        <w:t>,</w:t>
      </w:r>
      <w:r w:rsidRPr="0003294E">
        <w:t xml:space="preserve"> totality facts; Armstrong; negative facts; truthmaking</w:t>
      </w:r>
      <w:r>
        <w:t>; causal powers</w:t>
      </w:r>
    </w:p>
    <w:p w14:paraId="5119A700" w14:textId="77777777" w:rsidR="007E6A0C" w:rsidRPr="000D1664" w:rsidRDefault="007E6A0C" w:rsidP="007E6A0C"/>
    <w:p w14:paraId="60287C4C" w14:textId="77777777" w:rsidR="007E6A0C" w:rsidRPr="000D1664" w:rsidRDefault="007E6A0C" w:rsidP="007E6A0C"/>
    <w:p w14:paraId="0C354C86" w14:textId="77777777" w:rsidR="007E6A0C" w:rsidRPr="000D1664" w:rsidRDefault="007E6A0C" w:rsidP="007E6A0C">
      <w:bookmarkStart w:id="7" w:name="OLE_LINK22"/>
      <w:bookmarkStart w:id="8" w:name="OLE_LINK23"/>
      <w:r w:rsidRPr="000D1664">
        <w:t>1. Introduction</w:t>
      </w:r>
    </w:p>
    <w:p w14:paraId="73C56D25" w14:textId="77777777" w:rsidR="007E6A0C" w:rsidRPr="000D1664" w:rsidRDefault="007E6A0C" w:rsidP="007E6A0C"/>
    <w:p w14:paraId="49E37E01" w14:textId="0E603C64" w:rsidR="007E6A0C" w:rsidRDefault="007E6A0C" w:rsidP="007E6A0C">
      <w:bookmarkStart w:id="9" w:name="OLE_LINK159"/>
      <w:bookmarkStart w:id="10" w:name="OLE_LINK160"/>
      <w:bookmarkStart w:id="11" w:name="OLE_LINK184"/>
      <w:bookmarkStart w:id="12" w:name="OLE_LINK185"/>
      <w:bookmarkStart w:id="13" w:name="OLE_LINK165"/>
      <w:bookmarkStart w:id="14" w:name="OLE_LINK179"/>
      <w:bookmarkEnd w:id="7"/>
      <w:bookmarkEnd w:id="8"/>
      <w:r w:rsidRPr="002C6996">
        <w:t>What determines the truth of negative claims</w:t>
      </w:r>
      <w:r w:rsidRPr="000D1664">
        <w:t xml:space="preserve"> is </w:t>
      </w:r>
      <w:r>
        <w:t>a</w:t>
      </w:r>
      <w:r w:rsidRPr="000D1664">
        <w:t xml:space="preserve"> daunting</w:t>
      </w:r>
      <w:r>
        <w:t xml:space="preserve"> and lively</w:t>
      </w:r>
      <w:r w:rsidRPr="000D1664">
        <w:t xml:space="preserve"> </w:t>
      </w:r>
      <w:r>
        <w:t>problem</w:t>
      </w:r>
      <w:r w:rsidRPr="000D1664">
        <w:t xml:space="preserve"> in truthmaking metaphysics</w:t>
      </w:r>
      <w:r w:rsidR="00527130">
        <w:t>. It</w:t>
      </w:r>
      <w:r>
        <w:t xml:space="preserve"> is </w:t>
      </w:r>
      <w:r w:rsidR="00A24D8A">
        <w:t>significantly</w:t>
      </w:r>
      <w:r>
        <w:t xml:space="preserve"> exacerbated if truthmaker maximalism is placed at the core of truthmaker theory (see Molnar 2000; Armstrong 2004; Merrick 2007; </w:t>
      </w:r>
      <w:r>
        <w:rPr>
          <w:i/>
          <w:iCs/>
        </w:rPr>
        <w:t>inter alia</w:t>
      </w:r>
      <w:r>
        <w:t>)</w:t>
      </w:r>
      <w:r w:rsidRPr="000D1664">
        <w:t>.</w:t>
      </w:r>
      <w:r>
        <w:t xml:space="preserve"> </w:t>
      </w:r>
      <w:bookmarkStart w:id="15" w:name="OLE_LINK180"/>
      <w:bookmarkStart w:id="16" w:name="OLE_LINK181"/>
      <w:bookmarkStart w:id="17" w:name="OLE_LINK90"/>
      <w:r w:rsidR="00D131A6" w:rsidRPr="00D131A6">
        <w:t>The matter has elicited a range of responses</w:t>
      </w:r>
      <w:bookmarkEnd w:id="15"/>
      <w:bookmarkEnd w:id="16"/>
      <w:bookmarkEnd w:id="17"/>
      <w:r>
        <w:t xml:space="preserve">. </w:t>
      </w:r>
      <w:bookmarkStart w:id="18" w:name="OLE_LINK91"/>
      <w:bookmarkStart w:id="19" w:name="OLE_LINK93"/>
      <w:r>
        <w:t xml:space="preserve">Some deny that there are negative truths (Mumford 2007), while others deny </w:t>
      </w:r>
      <w:r w:rsidRPr="000D1664">
        <w:t>the need for truthmakers for the negation of atomic propositions (see Tallant 2010)</w:t>
      </w:r>
      <w:r>
        <w:t xml:space="preserve">. </w:t>
      </w:r>
      <w:r w:rsidR="00DF400F">
        <w:t>For s</w:t>
      </w:r>
      <w:r>
        <w:t>ome others the</w:t>
      </w:r>
      <w:r w:rsidR="00D131A6">
        <w:t xml:space="preserve"> quest for truthmakers is essential</w:t>
      </w:r>
      <w:r w:rsidR="00DF400F">
        <w:t>, but the project must not be pursued</w:t>
      </w:r>
      <w:r w:rsidR="00D131A6">
        <w:t xml:space="preserve"> </w:t>
      </w:r>
      <w:r w:rsidR="00DF400F">
        <w:t xml:space="preserve">using </w:t>
      </w:r>
      <w:r>
        <w:t>negative facts</w:t>
      </w:r>
      <w:r w:rsidR="00DF400F">
        <w:t>; they</w:t>
      </w:r>
      <w:r>
        <w:t xml:space="preserve"> do not deserve a place in our inventory of the world</w:t>
      </w:r>
      <w:r w:rsidR="00A02CEC">
        <w:t xml:space="preserve"> (see Rodriguez-Pereyra 2005</w:t>
      </w:r>
      <w:r w:rsidR="000A572E">
        <w:t>,</w:t>
      </w:r>
      <w:r w:rsidR="00967417">
        <w:t xml:space="preserve"> </w:t>
      </w:r>
      <w:r w:rsidR="00A02CEC">
        <w:t>31)</w:t>
      </w:r>
      <w:bookmarkEnd w:id="18"/>
      <w:bookmarkEnd w:id="19"/>
      <w:r w:rsidR="00DF400F">
        <w:t>. As</w:t>
      </w:r>
      <w:r>
        <w:t xml:space="preserve"> Varzi puts it, </w:t>
      </w:r>
      <w:r w:rsidR="00A24D8A">
        <w:t>“</w:t>
      </w:r>
      <w:bookmarkStart w:id="20" w:name="OLE_LINK94"/>
      <w:bookmarkStart w:id="21" w:name="OLE_LINK97"/>
      <w:r>
        <w:t xml:space="preserve">we often talk </w:t>
      </w:r>
      <w:r>
        <w:rPr>
          <w:rFonts w:ascii="TimesNewRomanPS" w:hAnsi="TimesNewRomanPS"/>
          <w:i/>
          <w:iCs/>
        </w:rPr>
        <w:t xml:space="preserve">as though </w:t>
      </w:r>
      <w:r>
        <w:t>there were such things, but deep down we may want our words to be interpreted in such a way as to avoid serious ontological commitment</w:t>
      </w:r>
      <w:bookmarkEnd w:id="20"/>
      <w:bookmarkEnd w:id="21"/>
      <w:r w:rsidR="00A24D8A">
        <w:t>”</w:t>
      </w:r>
      <w:r>
        <w:t xml:space="preserve"> (2006</w:t>
      </w:r>
      <w:r w:rsidR="002F5F34">
        <w:t>a</w:t>
      </w:r>
      <w:r w:rsidR="000A572E">
        <w:t>,</w:t>
      </w:r>
      <w:r w:rsidR="00FF2056">
        <w:t xml:space="preserve"> </w:t>
      </w:r>
      <w:r>
        <w:t>132).</w:t>
      </w:r>
      <w:bookmarkEnd w:id="9"/>
      <w:bookmarkEnd w:id="10"/>
      <w:r>
        <w:rPr>
          <w:rStyle w:val="FootnoteReference"/>
        </w:rPr>
        <w:footnoteReference w:id="1"/>
      </w:r>
      <w:r>
        <w:t xml:space="preserve"> </w:t>
      </w:r>
      <w:bookmarkStart w:id="22" w:name="OLE_LINK204"/>
      <w:bookmarkStart w:id="23" w:name="OLE_LINK205"/>
      <w:bookmarkStart w:id="24" w:name="OLE_LINK104"/>
      <w:bookmarkStart w:id="25" w:name="OLE_LINK105"/>
      <w:r w:rsidR="00401FDB">
        <w:t>N</w:t>
      </w:r>
      <w:r>
        <w:t>egative facts are not without defenders</w:t>
      </w:r>
      <w:r w:rsidR="00401FDB">
        <w:t>,</w:t>
      </w:r>
      <w:r>
        <w:t xml:space="preserve"> </w:t>
      </w:r>
      <w:r w:rsidR="00DF400F">
        <w:t>though</w:t>
      </w:r>
      <w:r w:rsidR="00DF400F">
        <w:t xml:space="preserve"> </w:t>
      </w:r>
      <w:r>
        <w:t xml:space="preserve">their supporters are </w:t>
      </w:r>
      <w:bookmarkEnd w:id="24"/>
      <w:bookmarkEnd w:id="25"/>
      <w:r w:rsidR="00B37DAD">
        <w:lastRenderedPageBreak/>
        <w:t>partitioned</w:t>
      </w:r>
      <w:r w:rsidR="00B37DAD">
        <w:t xml:space="preserve"> </w:t>
      </w:r>
      <w:r w:rsidR="00B37DAD">
        <w:t>among</w:t>
      </w:r>
      <w:r w:rsidR="00B37DAD">
        <w:t xml:space="preserve"> </w:t>
      </w:r>
      <w:r>
        <w:t xml:space="preserve">those, like Russell, who accept the existence of </w:t>
      </w:r>
      <w:r w:rsidRPr="00EA4A1F">
        <w:t>absence</w:t>
      </w:r>
      <w:r>
        <w:t>-negative facts, and others, like Armstrong</w:t>
      </w:r>
      <w:r w:rsidR="008F543F">
        <w:t>,</w:t>
      </w:r>
      <w:r>
        <w:t xml:space="preserve"> who </w:t>
      </w:r>
      <w:r w:rsidR="008F543F">
        <w:t>favour</w:t>
      </w:r>
      <w:r>
        <w:t xml:space="preserve"> </w:t>
      </w:r>
      <w:r w:rsidRPr="00EA4A1F">
        <w:t>limit</w:t>
      </w:r>
      <w:r>
        <w:t xml:space="preserve">-negative facts (Armstrong </w:t>
      </w:r>
      <w:bookmarkStart w:id="26" w:name="OLE_LINK186"/>
      <w:bookmarkStart w:id="27" w:name="OLE_LINK189"/>
      <w:bookmarkEnd w:id="11"/>
      <w:bookmarkEnd w:id="12"/>
      <w:r>
        <w:t>2004</w:t>
      </w:r>
      <w:r w:rsidR="000A572E">
        <w:t>,</w:t>
      </w:r>
      <w:r w:rsidR="00FF2056">
        <w:t xml:space="preserve"> </w:t>
      </w:r>
      <w:r>
        <w:t>53</w:t>
      </w:r>
      <w:bookmarkEnd w:id="22"/>
      <w:bookmarkEnd w:id="23"/>
      <w:r>
        <w:t>).</w:t>
      </w:r>
      <w:r>
        <w:rPr>
          <w:rStyle w:val="FootnoteReference"/>
        </w:rPr>
        <w:footnoteReference w:id="2"/>
      </w:r>
      <w:r>
        <w:t xml:space="preserve"> </w:t>
      </w:r>
      <w:bookmarkEnd w:id="13"/>
      <w:bookmarkEnd w:id="14"/>
      <w:r w:rsidRPr="000D1664">
        <w:t xml:space="preserve">Assume, for example, the truth of </w:t>
      </w:r>
      <w:bookmarkStart w:id="28" w:name="OLE_LINK135"/>
      <w:bookmarkStart w:id="29" w:name="OLE_LINK136"/>
      <w:r w:rsidR="00A24D8A">
        <w:t>“</w:t>
      </w:r>
      <w:bookmarkStart w:id="30" w:name="OLE_LINK122"/>
      <w:bookmarkStart w:id="31" w:name="OLE_LINK123"/>
      <w:bookmarkStart w:id="32" w:name="OLE_LINK128"/>
      <w:bookmarkStart w:id="33" w:name="OLE_LINK129"/>
      <w:r>
        <w:t xml:space="preserve">our roses </w:t>
      </w:r>
      <w:bookmarkEnd w:id="30"/>
      <w:bookmarkEnd w:id="31"/>
      <w:r>
        <w:t>are not blue</w:t>
      </w:r>
      <w:bookmarkEnd w:id="32"/>
      <w:bookmarkEnd w:id="33"/>
      <w:r w:rsidR="00A24D8A">
        <w:t>”</w:t>
      </w:r>
      <w:bookmarkEnd w:id="28"/>
      <w:bookmarkEnd w:id="29"/>
      <w:r w:rsidRPr="000D1664">
        <w:t>.</w:t>
      </w:r>
      <w:r>
        <w:t xml:space="preserve"> One candidate truthmaker is the absence-negative fact that </w:t>
      </w:r>
      <w:r w:rsidR="00FF2056">
        <w:t>[</w:t>
      </w:r>
      <w:r>
        <w:t>our roses lack blue</w:t>
      </w:r>
      <w:r w:rsidR="00FF2056">
        <w:t>]</w:t>
      </w:r>
      <w:r>
        <w:t xml:space="preserve">. Under the assumption that negative </w:t>
      </w:r>
      <w:r w:rsidR="008F543F">
        <w:t>and</w:t>
      </w:r>
      <w:r>
        <w:t xml:space="preserve"> positive facts have constituents, one is here called to bite the Meinongian bullet: these facts must have non-existent constituents. </w:t>
      </w:r>
      <w:bookmarkStart w:id="34" w:name="OLE_LINK108"/>
      <w:bookmarkStart w:id="35" w:name="OLE_LINK109"/>
      <w:r>
        <w:t xml:space="preserve">In fairness, </w:t>
      </w:r>
      <w:r w:rsidR="00B37DAD">
        <w:t>it</w:t>
      </w:r>
      <w:r w:rsidR="00B37DAD">
        <w:t xml:space="preserve"> </w:t>
      </w:r>
      <w:r>
        <w:t xml:space="preserve">is a path that only a few braves have </w:t>
      </w:r>
      <w:bookmarkEnd w:id="34"/>
      <w:bookmarkEnd w:id="35"/>
      <w:r w:rsidR="00A0447A">
        <w:t>pursued</w:t>
      </w:r>
      <w:r>
        <w:t xml:space="preserve">. </w:t>
      </w:r>
      <w:r w:rsidR="00032418">
        <w:t xml:space="preserve">Alternatively, negative facts can be understood as </w:t>
      </w:r>
      <w:r>
        <w:t xml:space="preserve">primitive, </w:t>
      </w:r>
      <w:r w:rsidRPr="0042700D">
        <w:rPr>
          <w:i/>
          <w:iCs/>
        </w:rPr>
        <w:t>sui generis</w:t>
      </w:r>
      <w:r>
        <w:t xml:space="preserve"> facts</w:t>
      </w:r>
      <w:r w:rsidR="008F543F">
        <w:t>. Still,</w:t>
      </w:r>
      <w:r>
        <w:t xml:space="preserve"> as Molnar argues</w:t>
      </w:r>
      <w:r w:rsidR="008F543F">
        <w:t>,</w:t>
      </w:r>
      <w:r>
        <w:t xml:space="preserve"> </w:t>
      </w:r>
      <w:r w:rsidR="00A24D8A">
        <w:t>“</w:t>
      </w:r>
      <w:r w:rsidR="00032418">
        <w:t>[t]</w:t>
      </w:r>
      <w:r w:rsidRPr="00BE7C9A">
        <w:t>his would be a particularly deep primitiveness, since negative states are not only a new kind of thing, they are a new kind of kind of thing</w:t>
      </w:r>
      <w:r w:rsidR="00A24D8A">
        <w:t>”</w:t>
      </w:r>
      <w:r>
        <w:t xml:space="preserve"> (2000</w:t>
      </w:r>
      <w:r w:rsidR="000A572E">
        <w:t>,</w:t>
      </w:r>
      <w:r w:rsidR="00FF2056">
        <w:t xml:space="preserve"> </w:t>
      </w:r>
      <w:r>
        <w:t xml:space="preserve">77). Armstrong famously </w:t>
      </w:r>
      <w:r w:rsidR="008F543F">
        <w:t>advocates</w:t>
      </w:r>
      <w:r>
        <w:t xml:space="preserve"> for another strategy where negativity is but one part of the solution to the truthmaking problem. </w:t>
      </w:r>
      <w:r w:rsidR="006A618C">
        <w:t>Upon closer inspection</w:t>
      </w:r>
      <w:r>
        <w:t>, what</w:t>
      </w:r>
      <w:r w:rsidRPr="000D1664">
        <w:t xml:space="preserve"> </w:t>
      </w:r>
      <w:bookmarkStart w:id="36" w:name="OLE_LINK16"/>
      <w:bookmarkStart w:id="37" w:name="OLE_LINK17"/>
      <w:r w:rsidRPr="000D1664">
        <w:t xml:space="preserve">makes </w:t>
      </w:r>
      <w:r>
        <w:t>our negative proposition</w:t>
      </w:r>
      <w:r w:rsidRPr="000D1664">
        <w:t xml:space="preserve"> true</w:t>
      </w:r>
      <w:r>
        <w:t xml:space="preserve"> is what our roses are positively like, rather than what they lack: the conjunction of</w:t>
      </w:r>
      <w:r w:rsidRPr="000D1664">
        <w:t xml:space="preserve"> all the</w:t>
      </w:r>
      <w:r>
        <w:t>ir</w:t>
      </w:r>
      <w:r w:rsidRPr="000D1664">
        <w:t xml:space="preserve"> positive facts</w:t>
      </w:r>
      <w:r>
        <w:t>–e.g. that they are red, 1 mt</w:t>
      </w:r>
      <w:r w:rsidR="0076372F">
        <w:t>.</w:t>
      </w:r>
      <w:r>
        <w:t xml:space="preserve"> tall, standing in a white vase, and so on. </w:t>
      </w:r>
      <w:r w:rsidR="00F72EE1">
        <w:t>Nevertheless,</w:t>
      </w:r>
      <w:r>
        <w:t xml:space="preserve"> on the assumption that a truth-maker must necessitate a truth, we include in the conjunction a high-order, general fact: that the </w:t>
      </w:r>
      <w:r w:rsidR="00FD2725">
        <w:t>conjunction contains</w:t>
      </w:r>
      <w:r>
        <w:t xml:space="preserve"> all the positive facts </w:t>
      </w:r>
      <w:r w:rsidR="00032418">
        <w:t>about</w:t>
      </w:r>
      <w:r>
        <w:t xml:space="preserve"> our roses (see Armstrong 2007</w:t>
      </w:r>
      <w:r w:rsidR="000A572E">
        <w:t>,</w:t>
      </w:r>
      <w:r w:rsidR="00FF2056">
        <w:t xml:space="preserve"> </w:t>
      </w:r>
      <w:r>
        <w:t>99).</w:t>
      </w:r>
      <w:r w:rsidRPr="008140A0">
        <w:t xml:space="preserve"> </w:t>
      </w:r>
      <w:r>
        <w:t xml:space="preserve">This particular fact is </w:t>
      </w:r>
      <w:r w:rsidRPr="008322C9">
        <w:rPr>
          <w:i/>
          <w:iCs/>
        </w:rPr>
        <w:t>negative,</w:t>
      </w:r>
      <w:r>
        <w:t xml:space="preserve"> since the high-order general fact that the first-order facts are </w:t>
      </w:r>
      <w:r w:rsidRPr="008322C9">
        <w:rPr>
          <w:i/>
          <w:iCs/>
        </w:rPr>
        <w:t>all</w:t>
      </w:r>
      <w:r>
        <w:t xml:space="preserve"> the facts just is the fact that there are </w:t>
      </w:r>
      <w:r>
        <w:rPr>
          <w:i/>
          <w:iCs/>
        </w:rPr>
        <w:t>no more</w:t>
      </w:r>
      <w:r>
        <w:t xml:space="preserve"> facts. But, </w:t>
      </w:r>
      <w:r w:rsidR="00F72EE1">
        <w:t>unlike</w:t>
      </w:r>
      <w:r>
        <w:t xml:space="preserve"> absence-negative facts, this fact does something different than denoting an absence: it limits the number of first-order facts </w:t>
      </w:r>
      <w:r w:rsidR="006A618C">
        <w:t>about</w:t>
      </w:r>
      <w:r>
        <w:t xml:space="preserve"> roses. </w:t>
      </w:r>
      <w:r w:rsidR="00032418">
        <w:t>As</w:t>
      </w:r>
      <w:r>
        <w:t xml:space="preserve"> Armstrong</w:t>
      </w:r>
      <w:r w:rsidR="00032418">
        <w:t xml:space="preserve"> puts it</w:t>
      </w:r>
      <w:r>
        <w:t xml:space="preserve">, </w:t>
      </w:r>
      <w:r w:rsidR="007466AB">
        <w:t>a limit-fact</w:t>
      </w:r>
      <w:r>
        <w:t xml:space="preserve"> involves negation of a different sort: it does not involve a fact such that every rose is non-blue but one such that every rose is </w:t>
      </w:r>
      <w:r w:rsidRPr="00EA4A1F">
        <w:rPr>
          <w:i/>
          <w:iCs/>
        </w:rPr>
        <w:t>different</w:t>
      </w:r>
      <w:r>
        <w:t xml:space="preserve"> from a blue rose, a </w:t>
      </w:r>
      <w:r w:rsidR="00A24D8A">
        <w:t>“Plato’s</w:t>
      </w:r>
      <w:r>
        <w:t xml:space="preserve"> difference</w:t>
      </w:r>
      <w:r w:rsidR="00A24D8A">
        <w:t>”</w:t>
      </w:r>
      <w:r>
        <w:t xml:space="preserve"> (Armstrong 2004</w:t>
      </w:r>
      <w:r w:rsidR="000A572E">
        <w:t>,</w:t>
      </w:r>
      <w:r w:rsidR="00FF2056">
        <w:t xml:space="preserve"> </w:t>
      </w:r>
      <w:r>
        <w:t xml:space="preserve">71). </w:t>
      </w:r>
      <w:bookmarkStart w:id="38" w:name="OLE_LINK110"/>
      <w:bookmarkStart w:id="39" w:name="OLE_LINK111"/>
      <w:r w:rsidRPr="000D1664">
        <w:t xml:space="preserve">By </w:t>
      </w:r>
      <w:r w:rsidR="00A24D8A">
        <w:t>Armstrong’s</w:t>
      </w:r>
      <w:r w:rsidRPr="000D1664">
        <w:t xml:space="preserve"> admission</w:t>
      </w:r>
      <w:r>
        <w:t>,</w:t>
      </w:r>
      <w:r w:rsidRPr="000D1664">
        <w:t xml:space="preserve"> </w:t>
      </w:r>
      <w:r>
        <w:t>the solution does not dispel negativity altogether</w:t>
      </w:r>
      <w:bookmarkEnd w:id="38"/>
      <w:bookmarkEnd w:id="39"/>
      <w:r>
        <w:t>.</w:t>
      </w:r>
      <w:r>
        <w:rPr>
          <w:rStyle w:val="FootnoteReference"/>
        </w:rPr>
        <w:footnoteReference w:id="3"/>
      </w:r>
      <w:r>
        <w:t xml:space="preserve"> Limit-facts are </w:t>
      </w:r>
      <w:r w:rsidR="00F72EE1">
        <w:t>as negative</w:t>
      </w:r>
      <w:r>
        <w:t xml:space="preserve"> as absence-facts. </w:t>
      </w:r>
      <w:r w:rsidR="00F72EE1">
        <w:t>However,</w:t>
      </w:r>
      <w:r>
        <w:t xml:space="preserve"> limit</w:t>
      </w:r>
      <w:r w:rsidR="00F72EE1">
        <w:t>-</w:t>
      </w:r>
      <w:r>
        <w:t>facts can only exist together with the positive facts that they limit</w:t>
      </w:r>
      <w:r w:rsidR="00B72759">
        <w:t xml:space="preserve"> because </w:t>
      </w:r>
      <w:r w:rsidR="00081BB6">
        <w:t xml:space="preserve">they </w:t>
      </w:r>
      <w:r w:rsidR="00B72759">
        <w:t xml:space="preserve">denote </w:t>
      </w:r>
      <w:r w:rsidR="00B72759" w:rsidRPr="00B72759">
        <w:t>a relation</w:t>
      </w:r>
      <w:r w:rsidR="00B72759">
        <w:t>–</w:t>
      </w:r>
      <w:bookmarkStart w:id="40" w:name="OLE_LINK32"/>
      <w:bookmarkStart w:id="41" w:name="OLE_LINK56"/>
      <w:r w:rsidR="00B72759">
        <w:t xml:space="preserve">the </w:t>
      </w:r>
      <w:r w:rsidR="00B72759" w:rsidRPr="00136BF7">
        <w:rPr>
          <w:i/>
          <w:iCs/>
        </w:rPr>
        <w:t>-ally</w:t>
      </w:r>
      <w:r w:rsidR="00B72759">
        <w:rPr>
          <w:i/>
          <w:iCs/>
        </w:rPr>
        <w:t xml:space="preserve"> </w:t>
      </w:r>
      <w:r w:rsidR="008455EF">
        <w:t xml:space="preserve">or </w:t>
      </w:r>
      <w:r w:rsidR="008455EF">
        <w:rPr>
          <w:i/>
          <w:iCs/>
        </w:rPr>
        <w:t xml:space="preserve">totality </w:t>
      </w:r>
      <w:r w:rsidR="00B72759" w:rsidRPr="00136BF7">
        <w:t>relation</w:t>
      </w:r>
      <w:bookmarkEnd w:id="40"/>
      <w:bookmarkEnd w:id="41"/>
      <w:r w:rsidR="00B72759">
        <w:rPr>
          <w:i/>
          <w:iCs/>
        </w:rPr>
        <w:t>–</w:t>
      </w:r>
      <w:r w:rsidR="00D675C8">
        <w:t>that</w:t>
      </w:r>
      <w:r w:rsidR="00B72759" w:rsidRPr="00B72759">
        <w:t xml:space="preserve"> takes </w:t>
      </w:r>
      <w:r w:rsidR="00D675C8">
        <w:t>the aggregate of all</w:t>
      </w:r>
      <w:r w:rsidR="00B72759" w:rsidRPr="00B72759">
        <w:t xml:space="preserve"> the first-order states of affairs and totals them</w:t>
      </w:r>
      <w:r w:rsidR="00B72759">
        <w:t xml:space="preserve">. </w:t>
      </w:r>
      <w:r w:rsidR="00081BB6">
        <w:t>As Armstrong puts it “[t]</w:t>
      </w:r>
      <w:r w:rsidR="00081BB6" w:rsidRPr="00B72759">
        <w:t xml:space="preserve">he aggregate stands in a highly specific relation to the instantiated property . . . of being an electron. That property </w:t>
      </w:r>
      <w:r w:rsidR="006A618C">
        <w:t>may be</w:t>
      </w:r>
      <w:r w:rsidR="00081BB6" w:rsidRPr="00B72759">
        <w:t xml:space="preserve"> said to total or to </w:t>
      </w:r>
      <w:r w:rsidR="00081BB6" w:rsidRPr="00136BF7">
        <w:rPr>
          <w:i/>
          <w:iCs/>
        </w:rPr>
        <w:t>all</w:t>
      </w:r>
      <w:r w:rsidR="00081BB6" w:rsidRPr="00B72759">
        <w:t xml:space="preserve"> that particular aggregate</w:t>
      </w:r>
      <w:r w:rsidR="00081BB6">
        <w:t>.” (2004</w:t>
      </w:r>
      <w:r w:rsidR="000A572E">
        <w:t>,</w:t>
      </w:r>
      <w:r w:rsidR="00FF2056">
        <w:t xml:space="preserve"> </w:t>
      </w:r>
      <w:r w:rsidR="00081BB6">
        <w:t>73).</w:t>
      </w:r>
      <w:r w:rsidR="008455EF">
        <w:rPr>
          <w:rStyle w:val="FootnoteReference"/>
        </w:rPr>
        <w:footnoteReference w:id="4"/>
      </w:r>
      <w:r w:rsidR="00081BB6">
        <w:t xml:space="preserve"> The limit-fact is thus the </w:t>
      </w:r>
      <w:bookmarkStart w:id="42" w:name="OLE_LINK190"/>
      <w:bookmarkStart w:id="43" w:name="OLE_LINK191"/>
      <w:bookmarkEnd w:id="26"/>
      <w:bookmarkEnd w:id="27"/>
      <w:r w:rsidR="00081BB6">
        <w:t xml:space="preserve">(negative) </w:t>
      </w:r>
      <w:bookmarkStart w:id="44" w:name="OLE_LINK3"/>
      <w:bookmarkStart w:id="45" w:name="OLE_LINK4"/>
      <w:r w:rsidR="00081BB6">
        <w:t xml:space="preserve">fact that no non-electron is a member of the </w:t>
      </w:r>
      <w:r w:rsidR="00081BB6">
        <w:lastRenderedPageBreak/>
        <w:t>aggregate</w:t>
      </w:r>
      <w:r w:rsidR="001A0378">
        <w:t xml:space="preserve"> and thus, in conj</w:t>
      </w:r>
      <w:bookmarkEnd w:id="44"/>
      <w:bookmarkEnd w:id="45"/>
      <w:r w:rsidR="001A0378">
        <w:t xml:space="preserve">unction with the aggregate, </w:t>
      </w:r>
      <w:r w:rsidR="00FF2056">
        <w:t>serves</w:t>
      </w:r>
      <w:r w:rsidR="001A0378" w:rsidRPr="001A0378">
        <w:t xml:space="preserve"> as a suitable ground for truths about what there is not</w:t>
      </w:r>
      <w:r w:rsidR="001A0378">
        <w:t xml:space="preserve">. </w:t>
      </w:r>
      <w:r w:rsidR="00B72759">
        <w:t>T</w:t>
      </w:r>
      <w:r>
        <w:t xml:space="preserve">he resulting </w:t>
      </w:r>
      <w:r w:rsidR="00B72759">
        <w:t xml:space="preserve">relational </w:t>
      </w:r>
      <w:r>
        <w:t xml:space="preserve">fact–the </w:t>
      </w:r>
      <w:r>
        <w:rPr>
          <w:i/>
          <w:iCs/>
        </w:rPr>
        <w:t xml:space="preserve">totality fact– </w:t>
      </w:r>
      <w:r>
        <w:t xml:space="preserve">is only partially–rather than fully–negative because its constituents are both </w:t>
      </w:r>
      <w:r w:rsidRPr="00DF1927">
        <w:rPr>
          <w:i/>
          <w:iCs/>
        </w:rPr>
        <w:t>positive</w:t>
      </w:r>
      <w:r>
        <w:t>–</w:t>
      </w:r>
      <w:r w:rsidR="00D377CA">
        <w:t>viz.</w:t>
      </w:r>
      <w:r>
        <w:t xml:space="preserve"> the big </w:t>
      </w:r>
      <w:r w:rsidRPr="00955D98">
        <w:t>conjunction</w:t>
      </w:r>
      <w:r w:rsidR="00B72759">
        <w:t xml:space="preserve"> of positive facts</w:t>
      </w:r>
      <w:r w:rsidRPr="00955D98">
        <w:t>–</w:t>
      </w:r>
      <w:r w:rsidRPr="00EA4A1F">
        <w:t>and</w:t>
      </w:r>
      <w:r w:rsidRPr="00955D98">
        <w:t xml:space="preserve"> </w:t>
      </w:r>
      <w:r w:rsidRPr="00DF1927">
        <w:rPr>
          <w:i/>
          <w:iCs/>
        </w:rPr>
        <w:t>negative</w:t>
      </w:r>
      <w:r w:rsidRPr="00955D98">
        <w:t>–the limit fact (Armstrong 1989</w:t>
      </w:r>
      <w:r w:rsidR="000A572E">
        <w:t>,</w:t>
      </w:r>
      <w:r w:rsidR="00FF2056">
        <w:t xml:space="preserve"> </w:t>
      </w:r>
      <w:r w:rsidRPr="00955D98">
        <w:t>92–97; Armstrong 2004</w:t>
      </w:r>
      <w:r w:rsidR="000A572E">
        <w:t>,</w:t>
      </w:r>
      <w:r w:rsidR="00FF2056">
        <w:t xml:space="preserve"> </w:t>
      </w:r>
      <w:r w:rsidRPr="00955D98">
        <w:t>54–70).</w:t>
      </w:r>
      <w:r>
        <w:rPr>
          <w:rStyle w:val="FootnoteReference"/>
        </w:rPr>
        <w:footnoteReference w:id="5"/>
      </w:r>
      <w:r>
        <w:t xml:space="preserve"> </w:t>
      </w:r>
    </w:p>
    <w:p w14:paraId="299B5B50" w14:textId="1CF98AF1" w:rsidR="007E6A0C" w:rsidRDefault="007E6A0C" w:rsidP="007E6A0C">
      <w:pPr>
        <w:ind w:firstLine="142"/>
      </w:pPr>
      <w:bookmarkStart w:id="48" w:name="OLE_LINK112"/>
      <w:bookmarkStart w:id="49" w:name="OLE_LINK124"/>
      <w:r>
        <w:t xml:space="preserve">If the game is </w:t>
      </w:r>
      <w:bookmarkStart w:id="50" w:name="OLE_LINK59"/>
      <w:bookmarkStart w:id="51" w:name="OLE_LINK64"/>
      <w:r w:rsidR="007466AB">
        <w:t xml:space="preserve">to </w:t>
      </w:r>
      <w:r>
        <w:t>go-big or go-home</w:t>
      </w:r>
      <w:bookmarkEnd w:id="50"/>
      <w:bookmarkEnd w:id="51"/>
      <w:r>
        <w:t>, perhaps some might find it more attractive to side with Schaffer (2010) or Cameron (2008)</w:t>
      </w:r>
      <w:bookmarkEnd w:id="48"/>
      <w:bookmarkEnd w:id="49"/>
      <w:r w:rsidR="00F72EE1">
        <w:t>,</w:t>
      </w:r>
      <w:r>
        <w:t xml:space="preserve"> who argue that we can </w:t>
      </w:r>
      <w:r w:rsidR="00F72EE1">
        <w:t>banish</w:t>
      </w:r>
      <w:r>
        <w:t xml:space="preserve"> negativity altogether by placing </w:t>
      </w:r>
      <w:r w:rsidR="00D759C6">
        <w:t>a different</w:t>
      </w:r>
      <w:r>
        <w:t xml:space="preserve"> totality, the actual world itself, as a truthmaker for negative truths.</w:t>
      </w:r>
      <w:r>
        <w:rPr>
          <w:rStyle w:val="FootnoteReference"/>
        </w:rPr>
        <w:footnoteReference w:id="6"/>
      </w:r>
      <w:r>
        <w:t xml:space="preserve"> </w:t>
      </w:r>
      <w:r w:rsidR="00F72EE1">
        <w:t>Nevertheless,</w:t>
      </w:r>
      <w:r>
        <w:t xml:space="preserve"> for those who wish to defend negativity, totality facts seem prima facie more ontologically acceptable than fully negative facts. As </w:t>
      </w:r>
      <w:bookmarkStart w:id="52" w:name="OLE_LINK194"/>
      <w:bookmarkStart w:id="53" w:name="OLE_LINK195"/>
      <w:r>
        <w:t xml:space="preserve">Armstrong claims, they yield a </w:t>
      </w:r>
      <w:r w:rsidR="00A24D8A">
        <w:t>“</w:t>
      </w:r>
      <w:r>
        <w:t>moderate</w:t>
      </w:r>
      <w:r w:rsidR="00A24D8A">
        <w:t>”</w:t>
      </w:r>
      <w:r>
        <w:t xml:space="preserve"> negativity that </w:t>
      </w:r>
      <w:r w:rsidR="00C34ACD">
        <w:t xml:space="preserve">(i) </w:t>
      </w:r>
      <w:r>
        <w:t xml:space="preserve">is more tolerable vis-à-vis the Eleatic principle </w:t>
      </w:r>
      <w:r w:rsidRPr="00EA4A1F">
        <w:rPr>
          <w:i/>
          <w:iCs/>
        </w:rPr>
        <w:t>qua</w:t>
      </w:r>
      <w:r>
        <w:t xml:space="preserve"> mark of the real, and that</w:t>
      </w:r>
      <w:r w:rsidR="00C34ACD">
        <w:t xml:space="preserve"> (ii)</w:t>
      </w:r>
      <w:r>
        <w:t xml:space="preserve"> achieves a significant advantage in terms of ontological parsimony</w:t>
      </w:r>
      <w:bookmarkEnd w:id="52"/>
      <w:bookmarkEnd w:id="53"/>
      <w:r>
        <w:t xml:space="preserve">: </w:t>
      </w:r>
      <w:r w:rsidR="00A24D8A">
        <w:t>“</w:t>
      </w:r>
      <w:r w:rsidRPr="007D7117">
        <w:t>provided we allow ourselves general facts then no further negative facts are needed among our truthmakers</w:t>
      </w:r>
      <w:r w:rsidR="00A24D8A">
        <w:t>”</w:t>
      </w:r>
      <w:r>
        <w:t xml:space="preserve"> (Armstrong 2004</w:t>
      </w:r>
      <w:r w:rsidR="000A572E">
        <w:t>,</w:t>
      </w:r>
      <w:r w:rsidR="002B4759">
        <w:t xml:space="preserve"> </w:t>
      </w:r>
      <w:r>
        <w:t xml:space="preserve">54). In this paper, we argue that, </w:t>
      </w:r>
      <w:r w:rsidRPr="000D1664">
        <w:t xml:space="preserve">at scrutiny, the case for totality facts is weaker than commonly assumed and that, ultimately, </w:t>
      </w:r>
      <w:bookmarkStart w:id="54" w:name="OLE_LINK8"/>
      <w:bookmarkStart w:id="55" w:name="OLE_LINK9"/>
      <w:r w:rsidRPr="000D1664">
        <w:t xml:space="preserve">totality facts are no more acceptable than </w:t>
      </w:r>
      <w:r>
        <w:t xml:space="preserve">fully </w:t>
      </w:r>
      <w:r w:rsidRPr="000D1664">
        <w:t>negative facts</w:t>
      </w:r>
      <w:bookmarkEnd w:id="54"/>
      <w:bookmarkEnd w:id="55"/>
      <w:r>
        <w:t xml:space="preserve">. We are </w:t>
      </w:r>
      <w:r w:rsidR="00C953E0">
        <w:t>not</w:t>
      </w:r>
      <w:r>
        <w:t xml:space="preserve"> the first to argue for this conclusion, which is one of the main take-home points of </w:t>
      </w:r>
      <w:r w:rsidR="00A24D8A">
        <w:t>Molnar’s</w:t>
      </w:r>
      <w:r>
        <w:t xml:space="preserve"> </w:t>
      </w:r>
      <w:r w:rsidR="002B4759">
        <w:t xml:space="preserve">seminal </w:t>
      </w:r>
      <w:r>
        <w:t>paper (2000)</w:t>
      </w:r>
      <w:r w:rsidR="00CE6911">
        <w:t xml:space="preserve">, </w:t>
      </w:r>
      <w:r w:rsidR="00CE6911">
        <w:rPr>
          <w:i/>
          <w:iCs/>
        </w:rPr>
        <w:t>inter alia</w:t>
      </w:r>
      <w:r>
        <w:t>.</w:t>
      </w:r>
      <w:r>
        <w:rPr>
          <w:rStyle w:val="FootnoteReference"/>
        </w:rPr>
        <w:footnoteReference w:id="7"/>
      </w:r>
      <w:r>
        <w:t xml:space="preserve"> But </w:t>
      </w:r>
      <w:r w:rsidR="00A24D8A">
        <w:t>Molnar’s</w:t>
      </w:r>
      <w:r>
        <w:t xml:space="preserve"> rejection of totality facts is based on the </w:t>
      </w:r>
      <w:r w:rsidR="00CE6911">
        <w:t xml:space="preserve">assumption </w:t>
      </w:r>
      <w:r>
        <w:t>that there is no real distinction between partial and full negativity and, hence, arguments against fully negativ</w:t>
      </w:r>
      <w:r w:rsidR="007466AB">
        <w:t>e</w:t>
      </w:r>
      <w:r>
        <w:t xml:space="preserve"> facts, </w:t>
      </w:r>
      <w:r w:rsidR="00D377CA">
        <w:t>viz.</w:t>
      </w:r>
      <w:r>
        <w:t xml:space="preserve"> absence-negative, apply </w:t>
      </w:r>
      <w:r w:rsidRPr="00EA4A1F">
        <w:rPr>
          <w:i/>
          <w:iCs/>
        </w:rPr>
        <w:t>mutatis mutandis</w:t>
      </w:r>
      <w:r>
        <w:t xml:space="preserve"> to totality fats.</w:t>
      </w:r>
      <w:r>
        <w:rPr>
          <w:rStyle w:val="FootnoteReference"/>
        </w:rPr>
        <w:footnoteReference w:id="8"/>
      </w:r>
      <w:r>
        <w:t xml:space="preserve"> We want to argue instead that even if the</w:t>
      </w:r>
      <w:r w:rsidRPr="005E1C05">
        <w:t xml:space="preserve"> distinction between partial and full negativity</w:t>
      </w:r>
      <w:r>
        <w:t xml:space="preserve"> is granted, </w:t>
      </w:r>
      <w:r w:rsidRPr="000D1664">
        <w:t xml:space="preserve">totality facts are no more acceptable than </w:t>
      </w:r>
      <w:r>
        <w:t xml:space="preserve">fully </w:t>
      </w:r>
      <w:r w:rsidRPr="000D1664">
        <w:t>negative facts</w:t>
      </w:r>
      <w:r w:rsidR="00CE6911">
        <w:t>:</w:t>
      </w:r>
      <w:r>
        <w:t xml:space="preserve"> partial negativity is not better than full negativity.</w:t>
      </w:r>
      <w:r>
        <w:rPr>
          <w:rStyle w:val="FootnoteReference"/>
        </w:rPr>
        <w:footnoteReference w:id="9"/>
      </w:r>
      <w:r>
        <w:t xml:space="preserve"> </w:t>
      </w:r>
      <w:r w:rsidR="00C953E0">
        <w:t>In</w:t>
      </w:r>
      <w:bookmarkStart w:id="56" w:name="OLE_LINK202"/>
      <w:bookmarkStart w:id="57" w:name="OLE_LINK203"/>
      <w:r w:rsidR="00EA2AFC">
        <w:t xml:space="preserve"> § 2,</w:t>
      </w:r>
      <w:r>
        <w:t xml:space="preserve"> </w:t>
      </w:r>
      <w:bookmarkStart w:id="58" w:name="OLE_LINK151"/>
      <w:bookmarkStart w:id="59" w:name="OLE_LINK154"/>
      <w:bookmarkEnd w:id="56"/>
      <w:bookmarkEnd w:id="57"/>
      <w:r w:rsidR="00C953E0">
        <w:t xml:space="preserve">we first argue </w:t>
      </w:r>
      <w:r>
        <w:t>that</w:t>
      </w:r>
      <w:r w:rsidR="00CE6911">
        <w:t>,</w:t>
      </w:r>
      <w:r>
        <w:t xml:space="preserve"> </w:t>
      </w:r>
      <w:r w:rsidR="00C953E0">
        <w:t>based on</w:t>
      </w:r>
      <w:r>
        <w:t xml:space="preserve"> Eleatic consideration, totality facts and fully negative facts are either equally ontologically unacceptable or equally ontologically legitimate. </w:t>
      </w:r>
      <w:r w:rsidR="00C953E0">
        <w:t>In</w:t>
      </w:r>
      <w:r w:rsidR="00EA2AFC">
        <w:t xml:space="preserve"> § 3, </w:t>
      </w:r>
      <w:r w:rsidR="00C953E0">
        <w:t xml:space="preserve">we then proceed </w:t>
      </w:r>
      <w:r>
        <w:t xml:space="preserve">to present a truthmaking argument for the </w:t>
      </w:r>
      <w:bookmarkStart w:id="60" w:name="OLE_LINK192"/>
      <w:bookmarkStart w:id="61" w:name="OLE_LINK193"/>
      <w:bookmarkEnd w:id="42"/>
      <w:bookmarkEnd w:id="43"/>
      <w:r>
        <w:t xml:space="preserve">conclusion that the adoption of totality facts does not equate with an allegedly superior advantage in terms of ontological parsimony. </w:t>
      </w:r>
      <w:bookmarkEnd w:id="60"/>
      <w:bookmarkEnd w:id="61"/>
    </w:p>
    <w:bookmarkEnd w:id="58"/>
    <w:bookmarkEnd w:id="59"/>
    <w:p w14:paraId="480AC888" w14:textId="77777777" w:rsidR="007E6A0C" w:rsidRDefault="007E6A0C" w:rsidP="007E6A0C"/>
    <w:bookmarkEnd w:id="36"/>
    <w:bookmarkEnd w:id="37"/>
    <w:p w14:paraId="60BBD349" w14:textId="77777777" w:rsidR="007E6A0C" w:rsidRPr="000D1664" w:rsidRDefault="007E6A0C" w:rsidP="007E6A0C"/>
    <w:p w14:paraId="20A5751B" w14:textId="78DD7F34" w:rsidR="007E6A0C" w:rsidRPr="000D1664" w:rsidRDefault="007E6A0C" w:rsidP="007E6A0C">
      <w:bookmarkStart w:id="62" w:name="OLE_LINK162"/>
      <w:bookmarkStart w:id="63" w:name="OLE_LINK163"/>
      <w:bookmarkStart w:id="64" w:name="OLE_LINK201"/>
      <w:r w:rsidRPr="000D1664">
        <w:lastRenderedPageBreak/>
        <w:t>2. Totality</w:t>
      </w:r>
      <w:r w:rsidR="00EA2AFC">
        <w:t xml:space="preserve"> and</w:t>
      </w:r>
      <w:r w:rsidRPr="000D1664">
        <w:t xml:space="preserve"> Causation</w:t>
      </w:r>
    </w:p>
    <w:bookmarkEnd w:id="62"/>
    <w:bookmarkEnd w:id="63"/>
    <w:bookmarkEnd w:id="64"/>
    <w:p w14:paraId="068A61A2" w14:textId="77777777" w:rsidR="007E6A0C" w:rsidRPr="000D1664" w:rsidRDefault="007E6A0C" w:rsidP="007E6A0C"/>
    <w:p w14:paraId="1DB3FC8A" w14:textId="718A3E57" w:rsidR="007E6A0C" w:rsidRDefault="007E6A0C" w:rsidP="007E6A0C">
      <w:pPr>
        <w:ind w:firstLine="142"/>
      </w:pPr>
      <w:r>
        <w:t xml:space="preserve">The original argument from the Eleatic principle was </w:t>
      </w:r>
      <w:r w:rsidR="00C953E0">
        <w:t>initially proposed</w:t>
      </w:r>
      <w:r>
        <w:t xml:space="preserve"> by Armstrong (2004</w:t>
      </w:r>
      <w:r w:rsidR="000A572E">
        <w:t>,</w:t>
      </w:r>
      <w:r w:rsidR="002B4759">
        <w:t xml:space="preserve"> </w:t>
      </w:r>
      <w:r>
        <w:t xml:space="preserve">76-77), but a more recent instalment is offered by </w:t>
      </w:r>
      <w:r w:rsidRPr="000D1664">
        <w:t>Tugby</w:t>
      </w:r>
      <w:r>
        <w:t xml:space="preserve"> (2017). As </w:t>
      </w:r>
      <w:r w:rsidR="001368DE">
        <w:t>Tugby</w:t>
      </w:r>
      <w:r>
        <w:t xml:space="preserve"> puts it:</w:t>
      </w:r>
      <w:r w:rsidRPr="000D1664">
        <w:t xml:space="preserve"> </w:t>
      </w:r>
    </w:p>
    <w:p w14:paraId="027F02F5" w14:textId="77777777" w:rsidR="007E6A0C" w:rsidRPr="000D1664" w:rsidRDefault="007E6A0C" w:rsidP="007E6A0C">
      <w:pPr>
        <w:ind w:firstLine="142"/>
      </w:pPr>
    </w:p>
    <w:p w14:paraId="1CEBEF42" w14:textId="5F868E3C" w:rsidR="007E6A0C" w:rsidRPr="000D1664" w:rsidRDefault="00A24D8A" w:rsidP="007E6A0C">
      <w:pPr>
        <w:ind w:left="284" w:right="231"/>
      </w:pPr>
      <w:r>
        <w:t>“</w:t>
      </w:r>
      <w:r w:rsidR="007E6A0C" w:rsidRPr="000D1664">
        <w:t xml:space="preserve">It is plausible that, unlike negative facts, totality facts satisfy </w:t>
      </w:r>
      <w:r>
        <w:t>Armstrong’s</w:t>
      </w:r>
      <w:r w:rsidR="007E6A0C" w:rsidRPr="000D1664">
        <w:t xml:space="preserve"> own criterion for ontological commitment, which is known as the Eleatic Principle...Suppose I touch a live wire which is conveying a total current of 100 milliamperes. Suppose that I get severe burns as a result but survive because only total currents above 100 milliamperes would kill me. Here it seems that the relevant totality fact has a distinctive causal power: since the current was at </w:t>
      </w:r>
      <w:bookmarkStart w:id="65" w:name="OLE_LINK119"/>
      <w:bookmarkStart w:id="66" w:name="OLE_LINK120"/>
      <w:r w:rsidR="007E6A0C" w:rsidRPr="000D1664">
        <w:t>100 milliamperes and no more</w:t>
      </w:r>
      <w:bookmarkEnd w:id="65"/>
      <w:bookmarkEnd w:id="66"/>
      <w:r w:rsidR="007E6A0C" w:rsidRPr="000D1664">
        <w:t xml:space="preserve">, </w:t>
      </w:r>
      <w:bookmarkStart w:id="67" w:name="OLE_LINK86"/>
      <w:bookmarkStart w:id="68" w:name="OLE_LINK87"/>
      <w:r w:rsidR="007E6A0C" w:rsidRPr="000D1664">
        <w:t>I was burned rather than killed.</w:t>
      </w:r>
      <w:r>
        <w:t>”</w:t>
      </w:r>
      <w:r w:rsidR="007E6A0C" w:rsidRPr="000D1664">
        <w:t xml:space="preserve"> (2017</w:t>
      </w:r>
      <w:r w:rsidR="000A572E">
        <w:t>,</w:t>
      </w:r>
      <w:r w:rsidR="002B4759">
        <w:t xml:space="preserve"> </w:t>
      </w:r>
      <w:r w:rsidR="007E6A0C" w:rsidRPr="000D1664">
        <w:t>473</w:t>
      </w:r>
      <w:bookmarkEnd w:id="67"/>
      <w:bookmarkEnd w:id="68"/>
      <w:r w:rsidR="007E6A0C" w:rsidRPr="000D1664">
        <w:t>)</w:t>
      </w:r>
    </w:p>
    <w:p w14:paraId="22468880" w14:textId="77777777" w:rsidR="007E6A0C" w:rsidRDefault="007E6A0C" w:rsidP="007E6A0C">
      <w:pPr>
        <w:ind w:right="231"/>
      </w:pPr>
    </w:p>
    <w:p w14:paraId="18D24890" w14:textId="3B370D77" w:rsidR="00C026DA" w:rsidRDefault="007E6A0C" w:rsidP="00D60635">
      <w:pPr>
        <w:ind w:firstLine="142"/>
      </w:pPr>
      <w:bookmarkStart w:id="69" w:name="OLE_LINK115"/>
      <w:bookmarkStart w:id="70" w:name="OLE_LINK116"/>
      <w:bookmarkStart w:id="71" w:name="OLE_LINK113"/>
      <w:bookmarkStart w:id="72" w:name="OLE_LINK114"/>
      <w:r>
        <w:t xml:space="preserve">At least prima facie, </w:t>
      </w:r>
      <w:r w:rsidR="00A24D8A">
        <w:t>Tugby’s</w:t>
      </w:r>
      <w:r>
        <w:t xml:space="preserve"> </w:t>
      </w:r>
      <w:bookmarkEnd w:id="69"/>
      <w:bookmarkEnd w:id="70"/>
      <w:r w:rsidR="00A163E8" w:rsidRPr="00520C5D">
        <w:t>articulation of the Eleatic criterion closely aligns wit</w:t>
      </w:r>
      <w:r w:rsidR="00A163E8">
        <w:t xml:space="preserve">h </w:t>
      </w:r>
      <w:r>
        <w:t xml:space="preserve">the original </w:t>
      </w:r>
      <w:r w:rsidRPr="000D1664">
        <w:t>Platonic formulation –</w:t>
      </w:r>
      <w:r w:rsidR="00A24D8A">
        <w:t>“</w:t>
      </w:r>
      <w:r w:rsidRPr="000D1664">
        <w:t>whatever has the ability to affect and be affected is a real being</w:t>
      </w:r>
      <w:r w:rsidR="00A24D8A">
        <w:t>”</w:t>
      </w:r>
      <w:r w:rsidRPr="000D1664">
        <w:t xml:space="preserve"> (Sophist 247d-e)</w:t>
      </w:r>
      <w:r>
        <w:t xml:space="preserve">. </w:t>
      </w:r>
      <w:bookmarkEnd w:id="71"/>
      <w:bookmarkEnd w:id="72"/>
      <w:r>
        <w:t xml:space="preserve">Accordingly, totality facts are </w:t>
      </w:r>
      <w:r>
        <w:rPr>
          <w:i/>
          <w:iCs/>
        </w:rPr>
        <w:t>causal</w:t>
      </w:r>
      <w:r>
        <w:t xml:space="preserve">–and hence real–in the sense of causally active or causally operative; </w:t>
      </w:r>
      <w:r>
        <w:rPr>
          <w:i/>
          <w:iCs/>
        </w:rPr>
        <w:t xml:space="preserve">qua </w:t>
      </w:r>
      <w:r>
        <w:t>causes,</w:t>
      </w:r>
      <w:r w:rsidR="00A163E8">
        <w:t xml:space="preserve"> or </w:t>
      </w:r>
      <w:r w:rsidR="00A163E8">
        <w:rPr>
          <w:i/>
          <w:iCs/>
        </w:rPr>
        <w:t>qua</w:t>
      </w:r>
      <w:r w:rsidR="00A163E8">
        <w:t xml:space="preserve"> bearer of causal powers,</w:t>
      </w:r>
      <w:r>
        <w:t xml:space="preserve"> </w:t>
      </w:r>
      <w:r w:rsidR="00C4683C">
        <w:t xml:space="preserve">they </w:t>
      </w:r>
      <w:r>
        <w:t>are related to the effect by a relation of causal production.</w:t>
      </w:r>
      <w:r>
        <w:rPr>
          <w:rStyle w:val="FootnoteReference"/>
        </w:rPr>
        <w:footnoteReference w:id="10"/>
      </w:r>
      <w:r>
        <w:t xml:space="preserve"> </w:t>
      </w:r>
      <w:r w:rsidR="00C953E0">
        <w:t>However,</w:t>
      </w:r>
      <w:r>
        <w:t xml:space="preserve"> a </w:t>
      </w:r>
      <w:r w:rsidR="00A163E8">
        <w:t xml:space="preserve">second </w:t>
      </w:r>
      <w:r>
        <w:t xml:space="preserve">reading of the argument suggests </w:t>
      </w:r>
      <w:r w:rsidR="00A163E8">
        <w:t xml:space="preserve">that his formulation </w:t>
      </w:r>
      <w:r>
        <w:t xml:space="preserve">is also compatible with a second, </w:t>
      </w:r>
      <w:r w:rsidR="00A24D8A">
        <w:t>“</w:t>
      </w:r>
      <w:r>
        <w:t>weaker</w:t>
      </w:r>
      <w:r w:rsidR="00A24D8A">
        <w:t>”</w:t>
      </w:r>
      <w:r>
        <w:t xml:space="preserve"> </w:t>
      </w:r>
      <w:r w:rsidR="00A163E8">
        <w:t>version</w:t>
      </w:r>
      <w:r>
        <w:t>, employed by Armstrong in his original argument (Armstrong 2004</w:t>
      </w:r>
      <w:r w:rsidR="000A572E">
        <w:t>,</w:t>
      </w:r>
      <w:r w:rsidR="00C3231E">
        <w:t xml:space="preserve"> </w:t>
      </w:r>
      <w:r>
        <w:t>76-77; see also 1978</w:t>
      </w:r>
      <w:r w:rsidR="000A572E">
        <w:t>,</w:t>
      </w:r>
      <w:r w:rsidR="00C3231E">
        <w:t xml:space="preserve"> </w:t>
      </w:r>
      <w:r>
        <w:t>25).</w:t>
      </w:r>
      <w:r>
        <w:rPr>
          <w:rStyle w:val="FootnoteReference"/>
        </w:rPr>
        <w:footnoteReference w:id="11"/>
      </w:r>
      <w:r>
        <w:t xml:space="preserve"> </w:t>
      </w:r>
      <w:r w:rsidR="00C4683C">
        <w:t>T</w:t>
      </w:r>
      <w:r>
        <w:t xml:space="preserve">he causality </w:t>
      </w:r>
      <w:r w:rsidR="00C4683C">
        <w:t>of this “weak”</w:t>
      </w:r>
      <w:r>
        <w:t xml:space="preserve"> principle is not a relation between cause and effect but instead between explanans and explanandum (see Molnar 2000</w:t>
      </w:r>
      <w:r w:rsidR="000A572E">
        <w:t>,</w:t>
      </w:r>
      <w:r w:rsidR="00C3231E">
        <w:t xml:space="preserve"> </w:t>
      </w:r>
      <w:r>
        <w:t xml:space="preserve">78). </w:t>
      </w:r>
      <w:r w:rsidR="00A24D8A">
        <w:t>Armstrong’s</w:t>
      </w:r>
      <w:r>
        <w:t xml:space="preserve"> favourite rendition</w:t>
      </w:r>
      <w:r w:rsidR="00A163E8">
        <w:t xml:space="preserve"> of the Eleatic criterion</w:t>
      </w:r>
      <w:r>
        <w:t xml:space="preserve"> </w:t>
      </w:r>
      <w:r w:rsidR="00F76759">
        <w:t>attribute</w:t>
      </w:r>
      <w:r w:rsidR="00A163E8">
        <w:t>s</w:t>
      </w:r>
      <w:r>
        <w:t xml:space="preserve"> real</w:t>
      </w:r>
      <w:r w:rsidR="00F76759">
        <w:t>ity to something</w:t>
      </w:r>
      <w:r>
        <w:t xml:space="preserve"> if it </w:t>
      </w:r>
      <w:r w:rsidR="00A24D8A">
        <w:t>“</w:t>
      </w:r>
      <w:r w:rsidRPr="000D1664">
        <w:t>makes a difference to the causal powers of something</w:t>
      </w:r>
      <w:r w:rsidR="00A24D8A">
        <w:t>”</w:t>
      </w:r>
      <w:r w:rsidRPr="000D1664">
        <w:t xml:space="preserve"> (</w:t>
      </w:r>
      <w:r>
        <w:t xml:space="preserve">Armstrong </w:t>
      </w:r>
      <w:r w:rsidRPr="000D1664">
        <w:t>1997</w:t>
      </w:r>
      <w:r w:rsidR="000A572E">
        <w:t>,</w:t>
      </w:r>
      <w:r w:rsidR="00C3231E">
        <w:t xml:space="preserve"> </w:t>
      </w:r>
      <w:r w:rsidRPr="000D1664">
        <w:t>41</w:t>
      </w:r>
      <w:r>
        <w:t xml:space="preserve">). </w:t>
      </w:r>
      <w:bookmarkStart w:id="73" w:name="OLE_LINK117"/>
      <w:bookmarkStart w:id="74" w:name="OLE_LINK118"/>
      <w:r>
        <w:t xml:space="preserve">A property instantiation, for </w:t>
      </w:r>
      <w:r w:rsidR="00E9519A">
        <w:t>instance</w:t>
      </w:r>
      <w:r>
        <w:t>, can make a difference for the powers that a particular exhibit</w:t>
      </w:r>
      <w:r w:rsidR="003F5178">
        <w:t>s</w:t>
      </w:r>
      <w:r>
        <w:t>, but in itself does not cause the powers of the particular</w:t>
      </w:r>
      <w:bookmarkEnd w:id="73"/>
      <w:bookmarkEnd w:id="74"/>
      <w:r>
        <w:t>.</w:t>
      </w:r>
      <w:r>
        <w:rPr>
          <w:rStyle w:val="FootnoteReference"/>
        </w:rPr>
        <w:footnoteReference w:id="12"/>
      </w:r>
      <w:r>
        <w:t xml:space="preserve"> </w:t>
      </w:r>
      <w:r w:rsidR="00C4683C">
        <w:t>A p</w:t>
      </w:r>
      <w:r>
        <w:t xml:space="preserve">roperty instantiation is </w:t>
      </w:r>
      <w:r w:rsidR="00C953E0">
        <w:t>instead</w:t>
      </w:r>
      <w:r>
        <w:t xml:space="preserve"> </w:t>
      </w:r>
      <w:r w:rsidR="00366EDB">
        <w:t xml:space="preserve">a </w:t>
      </w:r>
      <w:r>
        <w:t>part of the causal explanation of how the particular comes to bear certain powers.</w:t>
      </w:r>
      <w:r>
        <w:rPr>
          <w:rStyle w:val="FootnoteReference"/>
        </w:rPr>
        <w:footnoteReference w:id="13"/>
      </w:r>
      <w:r>
        <w:t xml:space="preserve"> </w:t>
      </w:r>
      <w:r w:rsidR="00EE2487">
        <w:t xml:space="preserve">Discussing a similar version of the principle, </w:t>
      </w:r>
      <w:r w:rsidR="00B16004">
        <w:t>Molnar</w:t>
      </w:r>
      <w:r w:rsidR="00C4683C">
        <w:t>–</w:t>
      </w:r>
      <w:r w:rsidR="00EE2487">
        <w:t>building on Lipton (1993)</w:t>
      </w:r>
      <w:r w:rsidR="00C4683C">
        <w:t>–</w:t>
      </w:r>
      <w:r w:rsidR="00B16004">
        <w:t xml:space="preserve">notices </w:t>
      </w:r>
      <w:r w:rsidR="00C4683C">
        <w:t>how</w:t>
      </w:r>
      <w:r w:rsidR="00C4683C">
        <w:t xml:space="preserve"> </w:t>
      </w:r>
      <w:r w:rsidR="00EE2487">
        <w:t xml:space="preserve">it </w:t>
      </w:r>
      <w:r>
        <w:t xml:space="preserve">is often </w:t>
      </w:r>
      <w:r w:rsidR="00B16004">
        <w:t>deployed</w:t>
      </w:r>
      <w:r>
        <w:t xml:space="preserve"> </w:t>
      </w:r>
      <w:r w:rsidR="00B16004">
        <w:t xml:space="preserve">when the explanation </w:t>
      </w:r>
      <w:r w:rsidR="00B16004">
        <w:lastRenderedPageBreak/>
        <w:t xml:space="preserve">is </w:t>
      </w:r>
      <w:r>
        <w:t>contrasti</w:t>
      </w:r>
      <w:r w:rsidR="00B16004">
        <w:t>ve, i.e. when</w:t>
      </w:r>
      <w:r>
        <w:t xml:space="preserve"> the </w:t>
      </w:r>
      <w:r w:rsidR="00A24D8A">
        <w:t>explanandum’s</w:t>
      </w:r>
      <w:r w:rsidR="00EE2487">
        <w:t xml:space="preserve"> relevance</w:t>
      </w:r>
      <w:r>
        <w:t xml:space="preserve"> </w:t>
      </w:r>
      <w:r w:rsidR="00B16004">
        <w:t xml:space="preserve">is compared </w:t>
      </w:r>
      <w:r>
        <w:t>with some other event (2000</w:t>
      </w:r>
      <w:r w:rsidR="000A572E">
        <w:t>,</w:t>
      </w:r>
      <w:r w:rsidR="00C3231E">
        <w:t xml:space="preserve"> </w:t>
      </w:r>
      <w:r>
        <w:t>78-79). So, a</w:t>
      </w:r>
      <w:r w:rsidR="00EE2487">
        <w:t>ccording to this version of the Eleatic principle, a</w:t>
      </w:r>
      <w:r>
        <w:t xml:space="preserve"> totality fact is not causally active or operative but causally </w:t>
      </w:r>
      <w:r w:rsidRPr="00CB59EB">
        <w:rPr>
          <w:i/>
          <w:iCs/>
        </w:rPr>
        <w:t>relevant</w:t>
      </w:r>
      <w:r>
        <w:t xml:space="preserve"> because it explains why X came to have certain powers simpliciter, or why X occurred rather than Y–e.g. why </w:t>
      </w:r>
      <w:r w:rsidR="00A24D8A">
        <w:t>“</w:t>
      </w:r>
      <w:r w:rsidRPr="000D1664">
        <w:t>I was burned rather than killed.</w:t>
      </w:r>
      <w:r w:rsidR="00A24D8A">
        <w:t>”</w:t>
      </w:r>
      <w:r w:rsidRPr="000D1664">
        <w:t xml:space="preserve"> (</w:t>
      </w:r>
      <w:r>
        <w:t xml:space="preserve">Tugby </w:t>
      </w:r>
      <w:r w:rsidRPr="000D1664">
        <w:t>2017</w:t>
      </w:r>
      <w:r w:rsidR="00C3231E">
        <w:t xml:space="preserve">, </w:t>
      </w:r>
      <w:r w:rsidRPr="000D1664">
        <w:t>473</w:t>
      </w:r>
      <w:r>
        <w:t xml:space="preserve">). </w:t>
      </w:r>
      <w:r w:rsidR="00402908">
        <w:t xml:space="preserve">Both Tugby and Armstrong, independently, seem to agree in recognising the superiority of totality facts over negative facts vis-à-vis any formulation of the principle. </w:t>
      </w:r>
      <w:r w:rsidR="00402908" w:rsidRPr="00D3096D">
        <w:t>The superiority depends on the failure of negative facts and the success of totality facts in passing the Eleatic test</w:t>
      </w:r>
      <w:r w:rsidR="00402908">
        <w:t xml:space="preserve">. </w:t>
      </w:r>
      <w:bookmarkStart w:id="75" w:name="OLE_LINK125"/>
      <w:bookmarkStart w:id="76" w:name="OLE_LINK130"/>
      <w:r w:rsidR="00402908">
        <w:t>Nevertheless, we believe that under no interpretation of the test this alleged superiority can be established</w:t>
      </w:r>
      <w:bookmarkEnd w:id="75"/>
      <w:bookmarkEnd w:id="76"/>
      <w:r w:rsidR="00402908">
        <w:t>.</w:t>
      </w:r>
    </w:p>
    <w:p w14:paraId="6D6706D4" w14:textId="5AE9F639" w:rsidR="009046A3" w:rsidRDefault="00D759C6" w:rsidP="00D60635">
      <w:pPr>
        <w:ind w:firstLine="142"/>
      </w:pPr>
      <w:r>
        <w:t>Armstrong</w:t>
      </w:r>
      <w:r w:rsidR="009F0882">
        <w:t xml:space="preserve"> is</w:t>
      </w:r>
      <w:r>
        <w:t xml:space="preserve"> </w:t>
      </w:r>
      <w:r w:rsidR="009F0882">
        <w:t>skeptical of</w:t>
      </w:r>
      <w:r>
        <w:t xml:space="preserve"> the possibility of totality facts being power-bestowing factors.</w:t>
      </w:r>
      <w:r w:rsidR="009F0882">
        <w:rPr>
          <w:rStyle w:val="FootnoteReference"/>
        </w:rPr>
        <w:footnoteReference w:id="14"/>
      </w:r>
      <w:r>
        <w:t xml:space="preserve"> </w:t>
      </w:r>
      <w:bookmarkStart w:id="77" w:name="OLE_LINK95"/>
      <w:bookmarkStart w:id="78" w:name="OLE_LINK96"/>
      <w:r w:rsidR="00C026DA">
        <w:t>He defends the reality of totality facts via the weaker Eleatic formulation</w:t>
      </w:r>
      <w:r w:rsidR="004905CF">
        <w:t>,</w:t>
      </w:r>
      <w:r w:rsidR="00C86234">
        <w:t xml:space="preserve"> which only requires</w:t>
      </w:r>
      <w:r w:rsidR="00C86234" w:rsidRPr="00C86234">
        <w:t xml:space="preserve"> </w:t>
      </w:r>
      <w:r w:rsidR="00C86234" w:rsidRPr="000D1664">
        <w:t>that t</w:t>
      </w:r>
      <w:r w:rsidR="00C86234">
        <w:t>otality facts</w:t>
      </w:r>
      <w:r w:rsidR="00C86234" w:rsidRPr="000D1664">
        <w:t xml:space="preserve"> make a causal difference</w:t>
      </w:r>
      <w:r w:rsidR="00C86234">
        <w:t xml:space="preserve">. </w:t>
      </w:r>
      <w:r w:rsidR="00DD0CCD">
        <w:t>In fairness, Armstrong</w:t>
      </w:r>
      <w:r w:rsidR="00D03615">
        <w:t xml:space="preserve"> does not discuss his defence at length</w:t>
      </w:r>
      <w:r w:rsidR="00DD0CCD">
        <w:t>, but t</w:t>
      </w:r>
      <w:r w:rsidR="00C026DA">
        <w:t>he idea is roughly the following. Let us suppose that by saying that there are only two p</w:t>
      </w:r>
      <w:r w:rsidR="00C86234">
        <w:t>ots</w:t>
      </w:r>
      <w:r w:rsidR="00C026DA">
        <w:t xml:space="preserve"> on my desk I denote a (totality) fact </w:t>
      </w:r>
      <w:r w:rsidR="00861FF3">
        <w:rPr>
          <w:rFonts w:ascii="Cambria Math" w:hAnsi="Cambria Math" w:cs="Cambria Math"/>
        </w:rPr>
        <w:t>[</w:t>
      </w:r>
      <w:r w:rsidR="00C026DA">
        <w:t>there are two p</w:t>
      </w:r>
      <w:r w:rsidR="00C86234">
        <w:t>ots</w:t>
      </w:r>
      <w:r w:rsidR="00C026DA">
        <w:t xml:space="preserve"> on this table and no more]. </w:t>
      </w:r>
      <w:bookmarkStart w:id="79" w:name="OLE_LINK132"/>
      <w:bookmarkStart w:id="80" w:name="OLE_LINK133"/>
      <w:r w:rsidR="00DD0CCD">
        <w:t xml:space="preserve">This particular totality fact makes a </w:t>
      </w:r>
      <w:r w:rsidR="00C86234">
        <w:t xml:space="preserve">causal </w:t>
      </w:r>
      <w:r w:rsidR="00DD0CCD">
        <w:t xml:space="preserve">difference </w:t>
      </w:r>
      <w:r w:rsidR="00C86234">
        <w:t>because, had this fact not been obtained, the table would have contained more (or less) pots</w:t>
      </w:r>
      <w:bookmarkEnd w:id="79"/>
      <w:bookmarkEnd w:id="80"/>
      <w:r w:rsidR="00C86234">
        <w:t xml:space="preserve">. </w:t>
      </w:r>
      <w:r w:rsidR="00D03615">
        <w:t>The same goes for the “biggest, world-embracing” totality fact that actually obtains: “</w:t>
      </w:r>
      <w:r w:rsidR="00D03615" w:rsidRPr="00D03615">
        <w:t xml:space="preserve">had </w:t>
      </w:r>
      <w:r w:rsidR="00801717">
        <w:t xml:space="preserve">[it] </w:t>
      </w:r>
      <w:r w:rsidR="00D03615" w:rsidRPr="00D03615">
        <w:t>not obtained</w:t>
      </w:r>
      <w:r w:rsidR="00D03615">
        <w:t>,</w:t>
      </w:r>
      <w:r w:rsidR="00D03615" w:rsidRPr="00D03615">
        <w:t xml:space="preserve"> </w:t>
      </w:r>
      <w:r w:rsidR="00D03615">
        <w:t>t</w:t>
      </w:r>
      <w:r w:rsidR="00D03615" w:rsidRPr="00D03615">
        <w:t>he world would have been bigger or smaller. If smaller, then this would presumably have made a difference, if only here and there, to the way the remainder of reality behaved. If larger, presumably that would have made a difference also</w:t>
      </w:r>
      <w:r w:rsidR="00D03615">
        <w:t>” (2004</w:t>
      </w:r>
      <w:r w:rsidR="000A572E">
        <w:t>,</w:t>
      </w:r>
      <w:r w:rsidR="00C3231E">
        <w:t xml:space="preserve"> </w:t>
      </w:r>
      <w:r w:rsidR="00D03615">
        <w:t>77). Similarly, t</w:t>
      </w:r>
      <w:r w:rsidR="00D03615" w:rsidRPr="000D1664">
        <w:t xml:space="preserve">he fact that the current was 100 milliamperes and no more </w:t>
      </w:r>
      <w:r w:rsidR="00D03615">
        <w:t xml:space="preserve">does indeed </w:t>
      </w:r>
      <w:r w:rsidR="00D03615" w:rsidRPr="000D1664">
        <w:t>make a difference to the fact that someone was burned rather than killed.</w:t>
      </w:r>
      <w:r w:rsidR="00D03615">
        <w:t xml:space="preserve"> </w:t>
      </w:r>
      <w:r w:rsidR="00C86234" w:rsidRPr="000D1664">
        <w:t xml:space="preserve">Essentially, however, it is not so evident that totality facts surpass negative facts </w:t>
      </w:r>
      <w:r w:rsidR="001A7B94">
        <w:t>according to</w:t>
      </w:r>
      <w:r w:rsidR="00C86234" w:rsidRPr="000D1664">
        <w:t xml:space="preserve"> this formulation. </w:t>
      </w:r>
      <w:r w:rsidR="00D03615">
        <w:t>Molnar notice</w:t>
      </w:r>
      <w:r w:rsidR="00DE4A4B">
        <w:t>s</w:t>
      </w:r>
      <w:r w:rsidR="00D03615">
        <w:t xml:space="preserve"> </w:t>
      </w:r>
      <w:r w:rsidR="004905CF">
        <w:t>(2000</w:t>
      </w:r>
      <w:r w:rsidR="000A572E">
        <w:t>,</w:t>
      </w:r>
      <w:r w:rsidR="00C3231E">
        <w:t xml:space="preserve"> </w:t>
      </w:r>
      <w:r w:rsidR="004905CF">
        <w:t xml:space="preserve">78-79) </w:t>
      </w:r>
      <w:r w:rsidR="00D03615">
        <w:t>that</w:t>
      </w:r>
      <w:r w:rsidR="00DE4A4B">
        <w:t xml:space="preserve"> we sometimes say of an absence or a negative object that is causal</w:t>
      </w:r>
      <w:r w:rsidR="004905CF">
        <w:t xml:space="preserve"> in the </w:t>
      </w:r>
      <w:r w:rsidR="00DE4A4B">
        <w:t xml:space="preserve">sense captured by </w:t>
      </w:r>
      <w:r w:rsidR="004905CF">
        <w:t>Armstrong</w:t>
      </w:r>
      <w:r w:rsidR="00DE4A4B">
        <w:t xml:space="preserve">. Because </w:t>
      </w:r>
      <w:r w:rsidR="004905CF">
        <w:t>Molnar</w:t>
      </w:r>
      <w:r w:rsidR="00DE4A4B">
        <w:t xml:space="preserve"> thinks of this sense as an inappropriate reading of the Eleatic principle, he concludes that negative facts do not pass the </w:t>
      </w:r>
      <w:r w:rsidR="00010BC5">
        <w:t>test, and hence are not real. Armstrong thinks his reading is legit</w:t>
      </w:r>
      <w:r w:rsidR="00801717">
        <w:t>imate</w:t>
      </w:r>
      <w:r w:rsidR="00010BC5">
        <w:t xml:space="preserve">, and according to this reading totality facts are indeed Eleatically kosher. But, on the same ground, so are negative facts. </w:t>
      </w:r>
      <w:r w:rsidR="00C86234" w:rsidRPr="000D1664">
        <w:t xml:space="preserve">Suppose we say that the absence of 100ml of water per day causes a plant to die. </w:t>
      </w:r>
      <w:r w:rsidR="00010BC5">
        <w:t xml:space="preserve">We are </w:t>
      </w:r>
      <w:r w:rsidR="004905CF">
        <w:t xml:space="preserve">certainly denoting a negative fact, but we might agree that the only powers involved in the possible death of the plant are those </w:t>
      </w:r>
      <w:r w:rsidR="004905CF" w:rsidRPr="000D1664">
        <w:t>involved in the biochemical process</w:t>
      </w:r>
      <w:r w:rsidR="004905CF">
        <w:t xml:space="preserve"> –viz. the negative fact is not causally operative. </w:t>
      </w:r>
      <w:r w:rsidR="008D12B1">
        <w:t>A negative fact</w:t>
      </w:r>
      <w:r w:rsidR="004905CF">
        <w:t xml:space="preserve"> is, however, causally relevant </w:t>
      </w:r>
      <w:r w:rsidR="00010BC5">
        <w:t>in that it can</w:t>
      </w:r>
      <w:r w:rsidR="00C86234" w:rsidRPr="000D1664">
        <w:t xml:space="preserve"> explain why the plant died rather than dry. Assuming that an </w:t>
      </w:r>
      <w:r w:rsidR="00C86234" w:rsidRPr="000D1664">
        <w:lastRenderedPageBreak/>
        <w:t xml:space="preserve">absence of 50ml of water per day would have </w:t>
      </w:r>
      <w:r w:rsidR="000911B4">
        <w:t xml:space="preserve">dried, rather than killed, </w:t>
      </w:r>
      <w:r w:rsidR="00C86234" w:rsidRPr="000D1664">
        <w:t xml:space="preserve">the plant, the negative fact can be </w:t>
      </w:r>
      <w:r w:rsidR="000911B4">
        <w:t xml:space="preserve">deemed Eleatically kosher </w:t>
      </w:r>
      <w:r w:rsidR="00C86234" w:rsidRPr="000D1664">
        <w:t>because it makes a causal difference to the world.</w:t>
      </w:r>
      <w:bookmarkEnd w:id="77"/>
      <w:bookmarkEnd w:id="78"/>
    </w:p>
    <w:p w14:paraId="33A32297" w14:textId="6B958DAE" w:rsidR="00AD075D" w:rsidRDefault="004905CF" w:rsidP="00D60635">
      <w:pPr>
        <w:ind w:firstLine="142"/>
      </w:pPr>
      <w:r>
        <w:t xml:space="preserve">Tugby’s argument for the reality of totality facts is more optimistic than Armstrong originally intended. </w:t>
      </w:r>
      <w:r w:rsidR="00402908">
        <w:t>T</w:t>
      </w:r>
      <w:r w:rsidR="008D12B1">
        <w:t>otalities</w:t>
      </w:r>
      <w:r w:rsidR="00402908">
        <w:t xml:space="preserve"> can be deemed real because they can bestow causal powers. So, let us examine the other formulation of the Eleatic principle and grant</w:t>
      </w:r>
      <w:r w:rsidR="008D12B1">
        <w:t xml:space="preserve"> more generally</w:t>
      </w:r>
      <w:r w:rsidR="007E6A0C">
        <w:t xml:space="preserve">, </w:t>
      </w:r>
      <w:r w:rsidR="00C00403">
        <w:t>alongside</w:t>
      </w:r>
      <w:r w:rsidR="007E6A0C">
        <w:t xml:space="preserve"> Tugby and Armstrong, </w:t>
      </w:r>
      <w:bookmarkStart w:id="81" w:name="OLE_LINK98"/>
      <w:bookmarkStart w:id="82" w:name="OLE_LINK99"/>
      <w:r w:rsidR="007E6A0C" w:rsidRPr="000D1664">
        <w:t>that negative facts lack causal powers</w:t>
      </w:r>
      <w:bookmarkEnd w:id="81"/>
      <w:bookmarkEnd w:id="82"/>
      <w:r w:rsidR="007E6A0C" w:rsidRPr="000D1664">
        <w:t>.</w:t>
      </w:r>
      <w:r w:rsidR="007E6A0C">
        <w:rPr>
          <w:rStyle w:val="FootnoteReference"/>
        </w:rPr>
        <w:footnoteReference w:id="15"/>
      </w:r>
      <w:r w:rsidR="007E6A0C" w:rsidRPr="000D1664">
        <w:t xml:space="preserve"> </w:t>
      </w:r>
      <w:r w:rsidR="005956B9">
        <w:t>It is relatively easy to see why many are unconvinced by the possibility of negative facts bestowing causal powers</w:t>
      </w:r>
      <w:r w:rsidR="00724F24">
        <w:t xml:space="preserve"> and why some others</w:t>
      </w:r>
      <w:r w:rsidR="00E24CDB">
        <w:t>, on the same ground,</w:t>
      </w:r>
      <w:r w:rsidR="00724F24">
        <w:t xml:space="preserve"> might be </w:t>
      </w:r>
      <w:r w:rsidR="00AA700C">
        <w:t>keen</w:t>
      </w:r>
      <w:r w:rsidR="00724F24">
        <w:t xml:space="preserve"> </w:t>
      </w:r>
      <w:r w:rsidR="00AA700C">
        <w:t>on</w:t>
      </w:r>
      <w:r w:rsidR="00724F24">
        <w:t xml:space="preserve"> attribut</w:t>
      </w:r>
      <w:r w:rsidR="00AA700C">
        <w:t>ing</w:t>
      </w:r>
      <w:r w:rsidR="00724F24">
        <w:t xml:space="preserve"> powers to totality facts</w:t>
      </w:r>
      <w:r w:rsidR="005956B9">
        <w:t xml:space="preserve">. </w:t>
      </w:r>
      <w:r w:rsidR="004432F3">
        <w:t xml:space="preserve">When we say </w:t>
      </w:r>
      <w:r w:rsidR="00A24D8A">
        <w:t>“</w:t>
      </w:r>
      <w:r w:rsidR="004432F3">
        <w:t xml:space="preserve">the absence of </w:t>
      </w:r>
      <w:r w:rsidR="00AA700C">
        <w:t>clouds</w:t>
      </w:r>
      <w:r w:rsidR="004432F3">
        <w:t xml:space="preserve"> in the sky</w:t>
      </w:r>
      <w:r w:rsidR="00A24D8A">
        <w:t>”</w:t>
      </w:r>
      <w:r w:rsidR="00D3096D">
        <w:t>,</w:t>
      </w:r>
      <w:r w:rsidR="004432F3">
        <w:t xml:space="preserve"> we denote an absence-negative fact that [there are no </w:t>
      </w:r>
      <w:r w:rsidR="00AA700C">
        <w:t>clouds</w:t>
      </w:r>
      <w:r w:rsidR="004432F3">
        <w:t xml:space="preserve"> in the sky]. </w:t>
      </w:r>
      <w:r w:rsidR="002A0328">
        <w:t xml:space="preserve">Like any facts, </w:t>
      </w:r>
      <w:r w:rsidR="00AA700C">
        <w:t xml:space="preserve">whether </w:t>
      </w:r>
      <w:r w:rsidR="002A0328">
        <w:t>positive or not, negative facts are not the kind of things that can instantiate powers</w:t>
      </w:r>
      <w:r w:rsidR="00E24CDB">
        <w:t xml:space="preserve"> directly</w:t>
      </w:r>
      <w:r w:rsidR="002A0328">
        <w:t>.</w:t>
      </w:r>
      <w:r w:rsidR="00AE7680">
        <w:rPr>
          <w:rStyle w:val="FootnoteReference"/>
        </w:rPr>
        <w:footnoteReference w:id="16"/>
      </w:r>
      <w:r w:rsidR="002A0328">
        <w:t xml:space="preserve"> At best, particulars, not facts, instantiate powers. </w:t>
      </w:r>
      <w:r w:rsidR="00E24CDB">
        <w:t>So,</w:t>
      </w:r>
      <w:r w:rsidR="002A0328">
        <w:t xml:space="preserve"> if negative facts bestow powers, it is because the</w:t>
      </w:r>
      <w:r w:rsidR="001A7B94">
        <w:t>ir</w:t>
      </w:r>
      <w:r w:rsidR="002A0328">
        <w:t xml:space="preserve"> constituent</w:t>
      </w:r>
      <w:r w:rsidR="003C2633">
        <w:t>s</w:t>
      </w:r>
      <w:r w:rsidR="002A0328">
        <w:t xml:space="preserve"> do so. </w:t>
      </w:r>
      <w:r w:rsidR="002A0328" w:rsidRPr="000D1664">
        <w:t>Compositionalism</w:t>
      </w:r>
      <w:r w:rsidR="003C2633">
        <w:t>,</w:t>
      </w:r>
      <w:r w:rsidR="002A0328">
        <w:t xml:space="preserve"> indeed</w:t>
      </w:r>
      <w:r w:rsidR="003C2633">
        <w:t>,</w:t>
      </w:r>
      <w:r w:rsidR="002A0328">
        <w:t xml:space="preserve"> has it that</w:t>
      </w:r>
      <w:r w:rsidR="002A0328" w:rsidRPr="000463F5">
        <w:t xml:space="preserve"> </w:t>
      </w:r>
      <w:r w:rsidR="002A0328" w:rsidRPr="000D1664">
        <w:t xml:space="preserve">facts are </w:t>
      </w:r>
      <w:r w:rsidR="002A0328">
        <w:t xml:space="preserve">complexes that contain properties/powers and </w:t>
      </w:r>
      <w:r w:rsidR="007C2E62">
        <w:t xml:space="preserve">(thin) </w:t>
      </w:r>
      <w:r w:rsidR="002A0328">
        <w:t xml:space="preserve">particulars as </w:t>
      </w:r>
      <w:r w:rsidR="002A0328">
        <w:rPr>
          <w:i/>
          <w:iCs/>
        </w:rPr>
        <w:t>parts</w:t>
      </w:r>
      <w:r w:rsidR="002A0328">
        <w:t xml:space="preserve"> </w:t>
      </w:r>
      <w:r w:rsidR="002A0328" w:rsidRPr="000D1664">
        <w:t>(Armstrong 1986</w:t>
      </w:r>
      <w:r w:rsidR="002A0328">
        <w:t xml:space="preserve">). </w:t>
      </w:r>
      <w:r w:rsidR="004432F3">
        <w:t>But the constituent</w:t>
      </w:r>
      <w:r w:rsidR="00E24CDB">
        <w:t>s</w:t>
      </w:r>
      <w:r w:rsidR="004432F3">
        <w:t xml:space="preserve"> of </w:t>
      </w:r>
      <w:r w:rsidR="003C2633">
        <w:t>our negative</w:t>
      </w:r>
      <w:r w:rsidR="004432F3">
        <w:t xml:space="preserve"> fact, the </w:t>
      </w:r>
      <w:r w:rsidR="00AA700C">
        <w:t>clouds</w:t>
      </w:r>
      <w:r w:rsidR="004432F3">
        <w:t xml:space="preserve">, do not exist and consequently cannot bestow causal powers. </w:t>
      </w:r>
      <w:r w:rsidR="002A0328">
        <w:t>So negative facts do not bestow causal powers.</w:t>
      </w:r>
      <w:r w:rsidR="009D441D">
        <w:rPr>
          <w:rStyle w:val="FootnoteReference"/>
        </w:rPr>
        <w:footnoteReference w:id="17"/>
      </w:r>
      <w:r w:rsidR="002A0328">
        <w:t xml:space="preserve"> </w:t>
      </w:r>
      <w:r w:rsidR="000463F5">
        <w:t xml:space="preserve">On the other hand, positive </w:t>
      </w:r>
      <w:r w:rsidR="00A51C76">
        <w:t xml:space="preserve">first-order </w:t>
      </w:r>
      <w:r w:rsidR="000463F5">
        <w:t xml:space="preserve">facts have </w:t>
      </w:r>
      <w:r w:rsidR="00A24D8A">
        <w:t>“</w:t>
      </w:r>
      <w:r w:rsidR="000463F5">
        <w:t>positive</w:t>
      </w:r>
      <w:r w:rsidR="00A24D8A">
        <w:t>”</w:t>
      </w:r>
      <w:r w:rsidR="000463F5">
        <w:t xml:space="preserve"> constituents</w:t>
      </w:r>
      <w:r w:rsidR="00A51C76">
        <w:t>, i.e. particulars, their properties, and their powers.</w:t>
      </w:r>
      <w:r w:rsidR="00CA3F1E">
        <w:rPr>
          <w:rStyle w:val="FootnoteReference"/>
        </w:rPr>
        <w:footnoteReference w:id="18"/>
      </w:r>
      <w:r w:rsidR="00A51C76">
        <w:t xml:space="preserve"> Assuming powers to be parts of first-order facts and first-order facts to be part</w:t>
      </w:r>
      <w:r w:rsidR="00AF76E2">
        <w:t>s</w:t>
      </w:r>
      <w:r w:rsidR="00A51C76">
        <w:t xml:space="preserve"> of the totality fact, </w:t>
      </w:r>
      <w:r w:rsidR="00801717">
        <w:t>the totality</w:t>
      </w:r>
      <w:r w:rsidR="000463F5">
        <w:t xml:space="preserve"> </w:t>
      </w:r>
      <w:r w:rsidR="00801717">
        <w:t>bestows</w:t>
      </w:r>
      <w:r w:rsidR="000463F5">
        <w:t xml:space="preserve"> powers (</w:t>
      </w:r>
      <w:r w:rsidR="000463F5" w:rsidRPr="00B13D59">
        <w:t>indirectly</w:t>
      </w:r>
      <w:r w:rsidR="000463F5">
        <w:t>) in virtue of constituent facts (</w:t>
      </w:r>
      <w:r w:rsidR="000463F5" w:rsidRPr="00B13D59">
        <w:t>indirectly</w:t>
      </w:r>
      <w:r w:rsidR="000463F5">
        <w:t>)</w:t>
      </w:r>
      <w:r w:rsidR="000463F5">
        <w:rPr>
          <w:i/>
          <w:iCs/>
        </w:rPr>
        <w:t xml:space="preserve"> </w:t>
      </w:r>
      <w:r w:rsidR="000463F5" w:rsidRPr="00BA4D28">
        <w:t>bestowing</w:t>
      </w:r>
      <w:r w:rsidR="000463F5" w:rsidRPr="00825CE0">
        <w:t xml:space="preserve"> </w:t>
      </w:r>
      <w:r w:rsidR="000463F5">
        <w:t>powers</w:t>
      </w:r>
      <w:r w:rsidR="00A51C76">
        <w:t>–</w:t>
      </w:r>
      <w:r w:rsidR="003C2633">
        <w:t>by</w:t>
      </w:r>
      <w:r w:rsidR="00A51C76">
        <w:t xml:space="preserve"> the transitivity of part-of relation.</w:t>
      </w:r>
      <w:r w:rsidR="002F5F34">
        <w:rPr>
          <w:rStyle w:val="FootnoteReference"/>
        </w:rPr>
        <w:footnoteReference w:id="19"/>
      </w:r>
      <w:r w:rsidR="00A51C76">
        <w:t xml:space="preserve"> </w:t>
      </w:r>
      <w:r w:rsidR="007E6A0C" w:rsidRPr="000D1664">
        <w:t xml:space="preserve">Nevertheless, attributing the </w:t>
      </w:r>
      <w:r w:rsidR="00A24D8A">
        <w:t>parts’</w:t>
      </w:r>
      <w:r w:rsidR="007E6A0C" w:rsidRPr="000D1664">
        <w:t xml:space="preserve"> powers to the fact they compose is unlovely</w:t>
      </w:r>
      <w:r w:rsidR="00E94578">
        <w:t xml:space="preserve"> in the first place</w:t>
      </w:r>
      <w:r w:rsidR="007E6A0C" w:rsidRPr="000D1664">
        <w:t xml:space="preserve">. </w:t>
      </w:r>
      <w:r w:rsidR="00724F24">
        <w:t xml:space="preserve">The </w:t>
      </w:r>
      <w:r w:rsidR="00E94578">
        <w:t>difficulty</w:t>
      </w:r>
      <w:r w:rsidR="00724F24">
        <w:t xml:space="preserve"> lies in the transitivity of part-of. As Frege first adumbrates, if </w:t>
      </w:r>
      <w:r w:rsidR="00E94578">
        <w:t xml:space="preserve">Vesuvius consists of solidified lava, and Vesuvius is part of a fact, </w:t>
      </w:r>
      <w:r w:rsidR="00A24D8A">
        <w:t>“</w:t>
      </w:r>
      <w:r w:rsidR="00E94578" w:rsidRPr="00E94578">
        <w:rPr>
          <w:lang w:eastAsia="en-GB"/>
        </w:rPr>
        <w:t>the fact would thus also consist of solidified lava. This would not seem correct to me</w:t>
      </w:r>
      <w:r w:rsidR="00E94578">
        <w:rPr>
          <w:lang w:eastAsia="en-GB"/>
        </w:rPr>
        <w:t>.</w:t>
      </w:r>
      <w:r w:rsidR="00A24D8A">
        <w:rPr>
          <w:lang w:eastAsia="en-GB"/>
        </w:rPr>
        <w:t>”</w:t>
      </w:r>
      <w:r w:rsidR="00E94578">
        <w:rPr>
          <w:lang w:eastAsia="en-GB"/>
        </w:rPr>
        <w:t xml:space="preserve"> (1919</w:t>
      </w:r>
      <w:r w:rsidR="000A572E">
        <w:rPr>
          <w:lang w:eastAsia="en-GB"/>
        </w:rPr>
        <w:t>,</w:t>
      </w:r>
      <w:r w:rsidR="00130A17">
        <w:rPr>
          <w:lang w:eastAsia="en-GB"/>
        </w:rPr>
        <w:t xml:space="preserve"> </w:t>
      </w:r>
      <w:r w:rsidR="00E94578">
        <w:rPr>
          <w:lang w:eastAsia="en-GB"/>
        </w:rPr>
        <w:t xml:space="preserve">20). The problem </w:t>
      </w:r>
      <w:r w:rsidR="00130A17">
        <w:rPr>
          <w:lang w:eastAsia="en-GB"/>
        </w:rPr>
        <w:t>with</w:t>
      </w:r>
      <w:r w:rsidR="00E94578">
        <w:rPr>
          <w:lang w:eastAsia="en-GB"/>
        </w:rPr>
        <w:t xml:space="preserve"> the fact [</w:t>
      </w:r>
      <w:r w:rsidR="00A24D8A">
        <w:rPr>
          <w:lang w:eastAsia="en-GB"/>
        </w:rPr>
        <w:t>Vesuvius’</w:t>
      </w:r>
      <w:r w:rsidR="00E94578">
        <w:rPr>
          <w:lang w:eastAsia="en-GB"/>
        </w:rPr>
        <w:t xml:space="preserve"> being a volcano] is that, in order to consist of lava, it must </w:t>
      </w:r>
      <w:r w:rsidR="009B56D6">
        <w:rPr>
          <w:lang w:eastAsia="en-GB"/>
        </w:rPr>
        <w:t xml:space="preserve">be true that facts have </w:t>
      </w:r>
      <w:r w:rsidR="00AF76E2">
        <w:rPr>
          <w:lang w:eastAsia="en-GB"/>
        </w:rPr>
        <w:t xml:space="preserve">some </w:t>
      </w:r>
      <w:r w:rsidR="009B56D6">
        <w:rPr>
          <w:lang w:eastAsia="en-GB"/>
        </w:rPr>
        <w:t>properties</w:t>
      </w:r>
      <w:r w:rsidR="00AF76E2">
        <w:rPr>
          <w:lang w:eastAsia="en-GB"/>
        </w:rPr>
        <w:t>,</w:t>
      </w:r>
      <w:r w:rsidR="009B56D6">
        <w:rPr>
          <w:lang w:eastAsia="en-GB"/>
        </w:rPr>
        <w:t xml:space="preserve"> such as extension</w:t>
      </w:r>
      <w:r w:rsidR="00AF76E2">
        <w:rPr>
          <w:lang w:eastAsia="en-GB"/>
        </w:rPr>
        <w:t>, that we won’t attribute to fact</w:t>
      </w:r>
      <w:r w:rsidR="00E52798">
        <w:rPr>
          <w:lang w:eastAsia="en-GB"/>
        </w:rPr>
        <w:t xml:space="preserve">s </w:t>
      </w:r>
      <w:r w:rsidR="00E52798">
        <w:rPr>
          <w:i/>
          <w:iCs/>
          <w:lang w:eastAsia="en-GB"/>
        </w:rPr>
        <w:t>qua</w:t>
      </w:r>
      <w:r w:rsidR="00E52798">
        <w:rPr>
          <w:lang w:eastAsia="en-GB"/>
        </w:rPr>
        <w:t xml:space="preserve"> facts</w:t>
      </w:r>
      <w:r w:rsidR="00AF76E2">
        <w:rPr>
          <w:lang w:eastAsia="en-GB"/>
        </w:rPr>
        <w:t xml:space="preserve"> in the first place</w:t>
      </w:r>
      <w:r w:rsidR="009B56D6">
        <w:rPr>
          <w:lang w:eastAsia="en-GB"/>
        </w:rPr>
        <w:t xml:space="preserve">. Likewise, </w:t>
      </w:r>
      <w:r w:rsidR="009B56D6">
        <w:t>s</w:t>
      </w:r>
      <w:r w:rsidR="007E6A0C" w:rsidRPr="000D1664">
        <w:t xml:space="preserve">uppose </w:t>
      </w:r>
      <w:r w:rsidR="009B56D6">
        <w:t>that a particular glass is fragile</w:t>
      </w:r>
      <w:r w:rsidR="00D3096D">
        <w:t>,</w:t>
      </w:r>
      <w:r w:rsidR="00E24CDB">
        <w:t xml:space="preserve"> and both the glass and its fragility are part of the fact [this glass</w:t>
      </w:r>
      <w:r w:rsidR="00A24D8A">
        <w:t>’</w:t>
      </w:r>
      <w:r w:rsidR="00E24CDB">
        <w:t xml:space="preserve"> being fragile]</w:t>
      </w:r>
      <w:r w:rsidR="009B56D6">
        <w:t xml:space="preserve">. </w:t>
      </w:r>
      <w:r w:rsidR="00E24CDB">
        <w:t>Transi</w:t>
      </w:r>
      <w:r w:rsidR="0076372F">
        <w:t>ti</w:t>
      </w:r>
      <w:r w:rsidR="00E24CDB">
        <w:t xml:space="preserve">vity then has it that </w:t>
      </w:r>
      <w:bookmarkStart w:id="83" w:name="OLE_LINK106"/>
      <w:bookmarkStart w:id="84" w:name="OLE_LINK107"/>
      <w:r w:rsidR="009B56D6">
        <w:t>[this glass</w:t>
      </w:r>
      <w:r w:rsidR="00A24D8A">
        <w:t>’</w:t>
      </w:r>
      <w:r w:rsidR="009B56D6">
        <w:t xml:space="preserve"> being fragile]</w:t>
      </w:r>
      <w:bookmarkEnd w:id="83"/>
      <w:bookmarkEnd w:id="84"/>
      <w:r w:rsidR="009B56D6">
        <w:t xml:space="preserve"> is itself fragile.</w:t>
      </w:r>
      <w:r w:rsidR="00E24CDB">
        <w:t xml:space="preserve"> But this is absurd.</w:t>
      </w:r>
      <w:r w:rsidR="009B56D6">
        <w:t xml:space="preserve"> </w:t>
      </w:r>
      <w:r w:rsidR="007E6A0C" w:rsidRPr="000D1664">
        <w:t xml:space="preserve">Some, like </w:t>
      </w:r>
      <w:bookmarkStart w:id="85" w:name="OLE_LINK176"/>
      <w:bookmarkStart w:id="86" w:name="OLE_LINK178"/>
      <w:r w:rsidR="007E6A0C" w:rsidRPr="000D1664">
        <w:t>Vallicella</w:t>
      </w:r>
      <w:bookmarkEnd w:id="85"/>
      <w:bookmarkEnd w:id="86"/>
      <w:r w:rsidR="007E6A0C" w:rsidRPr="000D1664">
        <w:t xml:space="preserve"> (2000) and Lowe (1998), take th</w:t>
      </w:r>
      <w:r w:rsidR="00AF76E2">
        <w:t>e transitivity problem</w:t>
      </w:r>
      <w:r w:rsidR="007E6A0C" w:rsidRPr="000D1664">
        <w:t xml:space="preserve"> as evidence that Compositionalism is guilty of misapplying mereological principles to objects whose </w:t>
      </w:r>
      <w:r w:rsidR="007E6A0C" w:rsidRPr="000D1664">
        <w:lastRenderedPageBreak/>
        <w:t>components belong to a different ontological category</w:t>
      </w:r>
      <w:r w:rsidR="00AF76E2">
        <w:t xml:space="preserve"> altogether</w:t>
      </w:r>
      <w:r w:rsidR="007E6A0C" w:rsidRPr="000D1664">
        <w:t>.</w:t>
      </w:r>
      <w:r w:rsidR="00A81A44">
        <w:rPr>
          <w:rStyle w:val="FootnoteReference"/>
        </w:rPr>
        <w:footnoteReference w:id="20"/>
      </w:r>
      <w:r w:rsidR="007E6A0C" w:rsidRPr="000D1664">
        <w:t xml:space="preserve"> </w:t>
      </w:r>
      <w:r w:rsidR="00AA700C">
        <w:t>If</w:t>
      </w:r>
      <w:r w:rsidR="009B56D6">
        <w:t xml:space="preserve"> the mereological principle for </w:t>
      </w:r>
      <w:r w:rsidR="00A24D8A">
        <w:t>facts’</w:t>
      </w:r>
      <w:r w:rsidR="009B56D6">
        <w:t xml:space="preserve"> </w:t>
      </w:r>
      <w:r w:rsidR="00E24CDB">
        <w:t>composition</w:t>
      </w:r>
      <w:r w:rsidR="009B56D6">
        <w:t xml:space="preserve"> </w:t>
      </w:r>
      <w:r w:rsidR="00AA700C">
        <w:t>yields the wrong result</w:t>
      </w:r>
      <w:r w:rsidR="009B56D6">
        <w:t xml:space="preserve">, totality facts cannot bestow powers in the way </w:t>
      </w:r>
      <w:r w:rsidR="00E24CDB">
        <w:t>indicated</w:t>
      </w:r>
      <w:r w:rsidR="009B56D6">
        <w:t xml:space="preserve"> above. </w:t>
      </w:r>
      <w:r w:rsidR="00CA3F1E">
        <w:t>In fairness, s</w:t>
      </w:r>
      <w:r w:rsidR="00CA3F1E" w:rsidRPr="000D1664">
        <w:t xml:space="preserve">ome </w:t>
      </w:r>
      <w:r w:rsidR="001E76AB">
        <w:t>have followed the late Armstrong (1989</w:t>
      </w:r>
      <w:r w:rsidR="000A572E">
        <w:t>,</w:t>
      </w:r>
      <w:r w:rsidR="00130A17">
        <w:t xml:space="preserve"> </w:t>
      </w:r>
      <w:r w:rsidR="00790FD4">
        <w:t>88-93; 2004</w:t>
      </w:r>
      <w:r w:rsidR="000A572E">
        <w:t>,</w:t>
      </w:r>
      <w:r w:rsidR="00130A17">
        <w:t xml:space="preserve"> </w:t>
      </w:r>
      <w:r w:rsidR="00790FD4">
        <w:t>141</w:t>
      </w:r>
      <w:r w:rsidR="001E76AB">
        <w:t xml:space="preserve">) in denying </w:t>
      </w:r>
      <w:r w:rsidR="00CA3F1E">
        <w:t>Compositionalism</w:t>
      </w:r>
      <w:r w:rsidR="001E76AB">
        <w:t xml:space="preserve">, </w:t>
      </w:r>
      <w:r w:rsidR="00790FD4">
        <w:t>arguing instead that facts are not mereological sums but unified objects</w:t>
      </w:r>
      <w:r w:rsidR="001A7B94">
        <w:t>–</w:t>
      </w:r>
      <w:r w:rsidR="00790FD4">
        <w:t xml:space="preserve">viz. their composition is unmereological or non-mereological–that </w:t>
      </w:r>
      <w:r w:rsidR="00790FD4" w:rsidRPr="008D7311">
        <w:t xml:space="preserve">differ from the collection of </w:t>
      </w:r>
      <w:r w:rsidR="003D1FBB">
        <w:t>their</w:t>
      </w:r>
      <w:r w:rsidR="003D1FBB" w:rsidRPr="008D7311">
        <w:t xml:space="preserve"> </w:t>
      </w:r>
      <w:r w:rsidR="00790FD4" w:rsidRPr="008D7311">
        <w:t>constituents</w:t>
      </w:r>
      <w:r w:rsidR="001A7B94">
        <w:t>,</w:t>
      </w:r>
      <w:r w:rsidR="00790FD4" w:rsidRPr="008D7311">
        <w:t xml:space="preserve"> taken separately</w:t>
      </w:r>
      <w:r w:rsidR="00790FD4">
        <w:t>.</w:t>
      </w:r>
      <w:r w:rsidR="002C7E32">
        <w:rPr>
          <w:rStyle w:val="FootnoteReference"/>
        </w:rPr>
        <w:footnoteReference w:id="21"/>
      </w:r>
      <w:r w:rsidR="003D1FBB">
        <w:t xml:space="preserve"> W</w:t>
      </w:r>
      <w:r w:rsidR="00CA1389">
        <w:t>ithin this camp, some,</w:t>
      </w:r>
      <w:r w:rsidR="00790FD4">
        <w:t xml:space="preserve"> like </w:t>
      </w:r>
      <w:r w:rsidR="00790FD4" w:rsidRPr="000D1664">
        <w:t>Elder-Vass</w:t>
      </w:r>
      <w:r w:rsidR="00790FD4">
        <w:t xml:space="preserve"> (2010), </w:t>
      </w:r>
      <w:r w:rsidR="00CA1389">
        <w:t>claim that</w:t>
      </w:r>
      <w:r w:rsidR="00790FD4">
        <w:t xml:space="preserve"> </w:t>
      </w:r>
      <w:r w:rsidR="00022597">
        <w:t xml:space="preserve">in virtue of being non-mereological complexes, the </w:t>
      </w:r>
      <w:r w:rsidR="00022597" w:rsidRPr="000D1664">
        <w:t>powers of the facts are</w:t>
      </w:r>
      <w:r w:rsidR="00022597">
        <w:t xml:space="preserve"> </w:t>
      </w:r>
      <w:r w:rsidR="00022597">
        <w:rPr>
          <w:i/>
          <w:iCs/>
        </w:rPr>
        <w:t>distinctive</w:t>
      </w:r>
      <w:r w:rsidR="00022597">
        <w:t xml:space="preserve"> and </w:t>
      </w:r>
      <w:r w:rsidR="00A24D8A">
        <w:t>“</w:t>
      </w:r>
      <w:r w:rsidR="00022597" w:rsidRPr="000D1664">
        <w:t>over and above</w:t>
      </w:r>
      <w:r w:rsidR="00A24D8A">
        <w:t>”</w:t>
      </w:r>
      <w:r w:rsidR="00022597" w:rsidRPr="000D1664">
        <w:t xml:space="preserve"> that of the parts</w:t>
      </w:r>
      <w:r w:rsidR="00022597">
        <w:t xml:space="preserve">. </w:t>
      </w:r>
      <w:bookmarkStart w:id="87" w:name="OLE_LINK152"/>
      <w:bookmarkStart w:id="88" w:name="OLE_LINK153"/>
      <w:r w:rsidR="00CF73AD">
        <w:t>Setting aside the alleged plausibility of the notion</w:t>
      </w:r>
      <w:r w:rsidR="00D527EE">
        <w:t xml:space="preserve"> of non-mereological composition</w:t>
      </w:r>
      <w:r w:rsidR="00CF73AD">
        <w:t xml:space="preserve">–notoriously controversial–we believe that trying to establish </w:t>
      </w:r>
      <w:r w:rsidR="00D527EE">
        <w:t xml:space="preserve">that </w:t>
      </w:r>
      <w:r w:rsidR="00CF73AD">
        <w:t>facts a</w:t>
      </w:r>
      <w:r w:rsidR="00D527EE">
        <w:t>re</w:t>
      </w:r>
      <w:r w:rsidR="00CF73AD">
        <w:t xml:space="preserve"> bearers</w:t>
      </w:r>
      <w:r w:rsidR="00D527EE">
        <w:t xml:space="preserve"> of distinctive powers</w:t>
      </w:r>
      <w:r w:rsidR="00CF73AD">
        <w:t xml:space="preserve"> by using </w:t>
      </w:r>
      <w:r w:rsidR="00D527EE">
        <w:t xml:space="preserve">such </w:t>
      </w:r>
      <w:r w:rsidR="001A7B94">
        <w:t xml:space="preserve">a </w:t>
      </w:r>
      <w:r w:rsidR="00D527EE">
        <w:t>notion</w:t>
      </w:r>
      <w:r w:rsidR="00CF73AD">
        <w:t xml:space="preserve"> is problematic</w:t>
      </w:r>
      <w:r w:rsidR="00AD075D">
        <w:t xml:space="preserve"> for at least two reasons</w:t>
      </w:r>
      <w:r w:rsidR="00CF73AD">
        <w:t>.</w:t>
      </w:r>
      <w:r w:rsidR="00CF73AD">
        <w:rPr>
          <w:rStyle w:val="FootnoteReference"/>
        </w:rPr>
        <w:footnoteReference w:id="22"/>
      </w:r>
      <w:r w:rsidR="00CF73AD">
        <w:t xml:space="preserve"> </w:t>
      </w:r>
    </w:p>
    <w:p w14:paraId="50D7C279" w14:textId="797B267C" w:rsidR="006C67B8" w:rsidRDefault="00AD075D" w:rsidP="006C67B8">
      <w:pPr>
        <w:ind w:firstLine="142"/>
      </w:pPr>
      <w:r>
        <w:t>Firstly</w:t>
      </w:r>
      <w:r w:rsidR="00CF73AD">
        <w:t xml:space="preserve">, </w:t>
      </w:r>
      <w:r w:rsidR="00180C1C">
        <w:t>non-mereological composition is introduced as a primitive notion</w:t>
      </w:r>
      <w:r w:rsidR="006C67B8">
        <w:t xml:space="preserve"> to explain how given a property F and a </w:t>
      </w:r>
      <w:r w:rsidR="007C2E62">
        <w:t xml:space="preserve">(thin) </w:t>
      </w:r>
      <w:r w:rsidR="006C67B8">
        <w:t xml:space="preserve">particular </w:t>
      </w:r>
      <w:r w:rsidR="006C67B8">
        <w:rPr>
          <w:i/>
          <w:iCs/>
        </w:rPr>
        <w:t>a</w:t>
      </w:r>
      <w:r w:rsidR="006C67B8">
        <w:t xml:space="preserve"> we get that [a is F]</w:t>
      </w:r>
      <w:r w:rsidR="00180C1C">
        <w:t xml:space="preserve">. </w:t>
      </w:r>
      <w:r w:rsidR="006C67B8">
        <w:t xml:space="preserve">But then, as Jago has </w:t>
      </w:r>
      <w:r w:rsidR="002C166E">
        <w:t>pointed out</w:t>
      </w:r>
      <w:r w:rsidR="006C67B8">
        <w:t xml:space="preserve">, </w:t>
      </w:r>
      <w:r w:rsidR="00A24D8A">
        <w:t>“</w:t>
      </w:r>
      <w:r w:rsidR="006C67B8" w:rsidRPr="009A1D86">
        <w:t xml:space="preserve">it </w:t>
      </w:r>
      <w:r w:rsidR="00A24D8A">
        <w:t>can’t</w:t>
      </w:r>
      <w:r w:rsidR="006C67B8" w:rsidRPr="009A1D86">
        <w:t xml:space="preserve"> be intrinsically objectionable to accept a further primitive notion of non-mereological composition which takes F and </w:t>
      </w:r>
      <w:r w:rsidR="006C67B8" w:rsidRPr="006C67B8">
        <w:rPr>
          <w:i/>
          <w:iCs/>
        </w:rPr>
        <w:t>a</w:t>
      </w:r>
      <w:r w:rsidR="006C67B8" w:rsidRPr="009A1D86">
        <w:t xml:space="preserve"> and gives us the state of affairs that </w:t>
      </w:r>
      <w:r w:rsidR="006C67B8" w:rsidRPr="006C67B8">
        <w:rPr>
          <w:i/>
          <w:iCs/>
        </w:rPr>
        <w:t>a</w:t>
      </w:r>
      <w:r w:rsidR="006C67B8" w:rsidRPr="009A1D86">
        <w:t xml:space="preserve"> </w:t>
      </w:r>
      <w:r w:rsidR="00A24D8A">
        <w:t>isn’t</w:t>
      </w:r>
      <w:r w:rsidR="006C67B8" w:rsidRPr="009A1D86">
        <w:t xml:space="preserve"> F</w:t>
      </w:r>
      <w:r w:rsidR="006C67B8">
        <w:t>.</w:t>
      </w:r>
      <w:r w:rsidR="00A24D8A">
        <w:t>”</w:t>
      </w:r>
      <w:r w:rsidR="006C67B8">
        <w:t xml:space="preserve"> (2018</w:t>
      </w:r>
      <w:r w:rsidR="000A572E">
        <w:t>,</w:t>
      </w:r>
      <w:r w:rsidR="00130A17">
        <w:t xml:space="preserve"> </w:t>
      </w:r>
      <w:r w:rsidR="006C67B8">
        <w:t>206-207).</w:t>
      </w:r>
      <w:r w:rsidR="006C67B8">
        <w:rPr>
          <w:rStyle w:val="FootnoteReference"/>
        </w:rPr>
        <w:footnoteReference w:id="23"/>
      </w:r>
      <w:r w:rsidR="006C67B8">
        <w:t xml:space="preserve"> Hence</w:t>
      </w:r>
      <w:r w:rsidR="00520C5D">
        <w:t xml:space="preserve">, if we accept that the non-mereological composition </w:t>
      </w:r>
      <w:r w:rsidR="00520C5D" w:rsidRPr="002C166E">
        <w:rPr>
          <w:i/>
          <w:iCs/>
        </w:rPr>
        <w:t>alone</w:t>
      </w:r>
      <w:r w:rsidR="00520C5D">
        <w:t xml:space="preserve"> is responsible for conferring powers to positive facts–on the same ground–friends of negative facts can equally make use of their antithetical notion to establish that </w:t>
      </w:r>
      <w:r w:rsidR="003D1FBB">
        <w:t xml:space="preserve">also </w:t>
      </w:r>
      <w:r w:rsidR="00520C5D">
        <w:t xml:space="preserve">negative facts bestow causal powers. </w:t>
      </w:r>
    </w:p>
    <w:p w14:paraId="706CB305" w14:textId="707F7BAB" w:rsidR="00FC3662" w:rsidRDefault="00520C5D" w:rsidP="00EA3D5C">
      <w:pPr>
        <w:ind w:firstLine="142"/>
      </w:pPr>
      <w:r>
        <w:t xml:space="preserve">Secondly, </w:t>
      </w:r>
      <w:r w:rsidR="00CF73AD">
        <w:t>even if positive facts acquire their powers via non-mereological composition</w:t>
      </w:r>
      <w:r>
        <w:t xml:space="preserve"> in a way that does not grant the opponent the same advantage</w:t>
      </w:r>
      <w:r w:rsidR="00CF73AD">
        <w:t xml:space="preserve">, it is not at all clear that totality facts would acquire </w:t>
      </w:r>
      <w:r w:rsidR="00CF73AD">
        <w:rPr>
          <w:i/>
          <w:iCs/>
        </w:rPr>
        <w:t>distinctive</w:t>
      </w:r>
      <w:r w:rsidR="00CF73AD">
        <w:t xml:space="preserve"> causal powers, i.e. powers over and above the powers bestowed by first-order facts. </w:t>
      </w:r>
      <w:r w:rsidR="00CF73AD" w:rsidRPr="000D1664">
        <w:t xml:space="preserve">This is obvious if we consider what totality facts are: complexes of first-order facts plus the high-order negative fact that first-order facts are all there </w:t>
      </w:r>
      <w:r w:rsidR="003D1FBB">
        <w:t>are</w:t>
      </w:r>
      <w:r w:rsidR="00CF73AD" w:rsidRPr="000D1664">
        <w:t>. For a</w:t>
      </w:r>
      <w:r w:rsidR="00CF73AD">
        <w:t xml:space="preserve"> big</w:t>
      </w:r>
      <w:r w:rsidR="00CF73AD" w:rsidRPr="000D1664">
        <w:t xml:space="preserve"> fact of this sort to have </w:t>
      </w:r>
      <w:r w:rsidR="00CF73AD" w:rsidRPr="000D1664">
        <w:rPr>
          <w:i/>
          <w:iCs/>
        </w:rPr>
        <w:t>distinctive</w:t>
      </w:r>
      <w:r w:rsidR="00CF73AD" w:rsidRPr="000D1664">
        <w:t xml:space="preserve"> causal powers, something more than the powers of the first-order facts must be </w:t>
      </w:r>
      <w:r w:rsidR="00D527EE">
        <w:t>available</w:t>
      </w:r>
      <w:r w:rsidR="00CF73AD" w:rsidRPr="000D1664">
        <w:t xml:space="preserve">. </w:t>
      </w:r>
      <w:r w:rsidR="00CF73AD">
        <w:t>On the one hand, the high-order negative fact cannot contribute to any power because, as a limit</w:t>
      </w:r>
      <w:r w:rsidR="003D1FBB">
        <w:t>-</w:t>
      </w:r>
      <w:r w:rsidR="00CF73AD">
        <w:t xml:space="preserve">fact, its negativity is no different from an absence-negative fact. </w:t>
      </w:r>
      <w:r w:rsidR="00CF73AD">
        <w:lastRenderedPageBreak/>
        <w:t>And if the latter does not bestow powers, the former does not either.</w:t>
      </w:r>
      <w:r w:rsidR="00D527EE">
        <w:rPr>
          <w:rStyle w:val="FootnoteReference"/>
        </w:rPr>
        <w:footnoteReference w:id="24"/>
      </w:r>
      <w:r w:rsidR="00CF73AD">
        <w:t xml:space="preserve"> On the other hand, </w:t>
      </w:r>
      <w:r w:rsidR="00650053">
        <w:t xml:space="preserve">it is not clear that </w:t>
      </w:r>
      <w:r w:rsidR="00CF73AD">
        <w:t xml:space="preserve">we can retrieve more powers from the alleged powers of </w:t>
      </w:r>
      <w:r w:rsidR="00CF73AD" w:rsidRPr="000B339A">
        <w:t>positive first-order facts.</w:t>
      </w:r>
      <w:r w:rsidR="000B339A" w:rsidRPr="000B339A">
        <w:t xml:space="preserve"> </w:t>
      </w:r>
      <w:r w:rsidR="000B339A" w:rsidRPr="00DE2C99">
        <w:t xml:space="preserve">Even if first-order positive facts bestow powers, </w:t>
      </w:r>
      <w:r w:rsidR="000B339A">
        <w:t xml:space="preserve">it does not follow that these powers </w:t>
      </w:r>
      <w:r w:rsidR="003D1FBB">
        <w:t>are bestowed</w:t>
      </w:r>
      <w:r w:rsidR="000B339A">
        <w:t xml:space="preserve"> by the totality fact rather than </w:t>
      </w:r>
      <w:r w:rsidR="00A34A18">
        <w:t>by</w:t>
      </w:r>
      <w:r w:rsidR="000B339A">
        <w:t xml:space="preserve"> first-order fact</w:t>
      </w:r>
      <w:r w:rsidR="00AD075D">
        <w:t>s</w:t>
      </w:r>
      <w:r w:rsidR="000B339A">
        <w:t xml:space="preserve">. </w:t>
      </w:r>
      <w:r w:rsidR="00CF73AD">
        <w:t xml:space="preserve">Indeed, what the totality fact </w:t>
      </w:r>
      <w:r w:rsidR="000B339A">
        <w:t xml:space="preserve">itself </w:t>
      </w:r>
      <w:r w:rsidR="00CF73AD">
        <w:t xml:space="preserve">states is precisely that there are no more facts, and so no more powers, than the one appearing in the positive conjunction. </w:t>
      </w:r>
      <w:r w:rsidR="004F2C2D">
        <w:t xml:space="preserve">The same observation can be made in terms of the “totality” relation. </w:t>
      </w:r>
      <w:r w:rsidR="0050182C">
        <w:t xml:space="preserve">As said above, this relation </w:t>
      </w:r>
      <w:r w:rsidR="0050182C" w:rsidRPr="0050182C">
        <w:t xml:space="preserve">serves to total the first-order </w:t>
      </w:r>
      <w:r w:rsidR="0050182C">
        <w:t xml:space="preserve">facts and so, alongside these facts, serves to ground the truth that there are no other objects. Consider Armstrong’s example of the property </w:t>
      </w:r>
      <w:r w:rsidR="0050182C">
        <w:rPr>
          <w:i/>
          <w:iCs/>
        </w:rPr>
        <w:t>being an electron</w:t>
      </w:r>
      <w:r w:rsidR="0050182C">
        <w:t>. This property (i) gives electrons their powers</w:t>
      </w:r>
      <w:r w:rsidR="002614FE">
        <w:t xml:space="preserve"> (e.g. to repel like-charged particulars)</w:t>
      </w:r>
      <w:r w:rsidR="0050182C">
        <w:t xml:space="preserve"> and (ii) totals the aggregate of electrons (2004</w:t>
      </w:r>
      <w:r w:rsidR="000A572E">
        <w:t>,</w:t>
      </w:r>
      <w:r w:rsidR="00E1727F">
        <w:t xml:space="preserve"> </w:t>
      </w:r>
      <w:r w:rsidR="0050182C">
        <w:t xml:space="preserve">73). </w:t>
      </w:r>
      <w:r w:rsidR="00A34A18">
        <w:t>But totalling is not a</w:t>
      </w:r>
      <w:r w:rsidR="002614FE">
        <w:t xml:space="preserve"> distinctive</w:t>
      </w:r>
      <w:r w:rsidR="00A34A18">
        <w:t xml:space="preserve"> power over and above the power conferred by the property of being an electron</w:t>
      </w:r>
      <w:r w:rsidR="002614FE">
        <w:t>.</w:t>
      </w:r>
      <w:r w:rsidR="007F4ADE">
        <w:rPr>
          <w:rStyle w:val="FootnoteReference"/>
        </w:rPr>
        <w:footnoteReference w:id="25"/>
      </w:r>
      <w:r w:rsidR="002614FE">
        <w:t xml:space="preserve"> </w:t>
      </w:r>
      <w:r w:rsidR="001A6AC3">
        <w:t>Totalling</w:t>
      </w:r>
      <w:r w:rsidR="002614FE">
        <w:t xml:space="preserve"> might be relevant for the fact that no non-electron is a member of the aggregate, but it does not confer non-electrons any power such that they are not members of the aggregate</w:t>
      </w:r>
      <w:r w:rsidR="0050680B">
        <w:t>;</w:t>
      </w:r>
      <w:r w:rsidR="00E816B2">
        <w:t xml:space="preserve"> nor </w:t>
      </w:r>
      <w:r w:rsidR="0050680B">
        <w:t>does it</w:t>
      </w:r>
      <w:r w:rsidR="00E816B2">
        <w:t xml:space="preserve"> “do” anything </w:t>
      </w:r>
      <w:r w:rsidR="000D0558">
        <w:t>so</w:t>
      </w:r>
      <w:r w:rsidR="00E816B2">
        <w:t xml:space="preserve"> that nothing other than the aggregate exists</w:t>
      </w:r>
      <w:r w:rsidR="002614FE">
        <w:t xml:space="preserve">. Quite the opposite, </w:t>
      </w:r>
      <w:r w:rsidR="00591061">
        <w:t xml:space="preserve">the totality relation is in place </w:t>
      </w:r>
      <w:r w:rsidR="00EA3D5C" w:rsidRPr="00B76A9E">
        <w:rPr>
          <w:i/>
          <w:iCs/>
        </w:rPr>
        <w:t>only because</w:t>
      </w:r>
      <w:r w:rsidR="00EA3D5C">
        <w:t xml:space="preserve"> there are no more things instantiating the property than there actually are –i.e. </w:t>
      </w:r>
      <w:r w:rsidR="002614FE">
        <w:t xml:space="preserve">it is because non-electrons already do not have electrons-powers that they are not </w:t>
      </w:r>
      <w:r w:rsidR="002614FE">
        <w:rPr>
          <w:i/>
          <w:iCs/>
        </w:rPr>
        <w:t>all</w:t>
      </w:r>
      <w:r w:rsidR="002614FE">
        <w:t xml:space="preserve"> by the property. </w:t>
      </w:r>
      <w:r w:rsidR="001A6AC3">
        <w:t>It seems that</w:t>
      </w:r>
      <w:r w:rsidR="00CF73AD" w:rsidRPr="000D1664">
        <w:t xml:space="preserve"> totality facts </w:t>
      </w:r>
      <w:r w:rsidR="0082103D">
        <w:t xml:space="preserve">cannot </w:t>
      </w:r>
      <w:r w:rsidR="00CF73AD" w:rsidRPr="000D1664">
        <w:t xml:space="preserve">have </w:t>
      </w:r>
      <w:r w:rsidR="00CF73AD" w:rsidRPr="000D1664">
        <w:rPr>
          <w:i/>
          <w:iCs/>
        </w:rPr>
        <w:t>distinctive</w:t>
      </w:r>
      <w:r w:rsidR="00CF73AD" w:rsidRPr="000D1664">
        <w:t xml:space="preserve"> casual powers; </w:t>
      </w:r>
      <w:r w:rsidR="00CF73AD">
        <w:t xml:space="preserve">if </w:t>
      </w:r>
      <w:r w:rsidR="00CF73AD" w:rsidRPr="000D1664">
        <w:t>they have causal powers</w:t>
      </w:r>
      <w:r w:rsidR="00CF73AD">
        <w:t xml:space="preserve">, they </w:t>
      </w:r>
      <w:r w:rsidR="00E52798">
        <w:t xml:space="preserve">bestow </w:t>
      </w:r>
      <w:r w:rsidR="00CF73AD">
        <w:t>the powers</w:t>
      </w:r>
      <w:r w:rsidR="00CF73AD" w:rsidRPr="000D1664">
        <w:t xml:space="preserve"> of</w:t>
      </w:r>
      <w:r w:rsidR="00CF73AD">
        <w:t xml:space="preserve"> </w:t>
      </w:r>
      <w:r w:rsidR="00CF73AD" w:rsidRPr="000D1664">
        <w:t xml:space="preserve">first-order facts </w:t>
      </w:r>
      <w:r w:rsidR="006C7CBD">
        <w:t>only</w:t>
      </w:r>
      <w:r w:rsidR="00CF73AD" w:rsidRPr="000D1664">
        <w:t xml:space="preserve">. </w:t>
      </w:r>
      <w:r w:rsidR="00E52798">
        <w:t>Consequently</w:t>
      </w:r>
      <w:r w:rsidR="006C7CBD">
        <w:t>,</w:t>
      </w:r>
      <w:r w:rsidR="00CF73AD" w:rsidRPr="00611209">
        <w:t xml:space="preserve"> </w:t>
      </w:r>
      <w:r w:rsidR="00CF73AD">
        <w:t>only the first-order facts satisfy the Eleatic principle, not the totality. And i</w:t>
      </w:r>
      <w:r w:rsidR="00CF73AD" w:rsidRPr="000D1664">
        <w:t xml:space="preserve">f </w:t>
      </w:r>
      <w:r w:rsidR="00A24D8A">
        <w:t>Tugby’s</w:t>
      </w:r>
      <w:r w:rsidR="00CF73AD" w:rsidRPr="000D1664">
        <w:t xml:space="preserve"> totality fact does not confer any more causal powers than those needed to reach the current of 100 milliamperes,</w:t>
      </w:r>
      <w:r w:rsidR="00CF73AD">
        <w:t xml:space="preserve"> then </w:t>
      </w:r>
      <w:r w:rsidR="00A24D8A">
        <w:t>Tugby’s</w:t>
      </w:r>
      <w:r w:rsidR="00CF73AD">
        <w:t xml:space="preserve"> totality fact is no more ontologically acceptable than a negative fact vis-à-vis bestowing powers.</w:t>
      </w:r>
      <w:r w:rsidR="00AD075D">
        <w:t xml:space="preserve"> </w:t>
      </w:r>
      <w:bookmarkEnd w:id="87"/>
      <w:bookmarkEnd w:id="88"/>
    </w:p>
    <w:p w14:paraId="07BD9373" w14:textId="3DB1520D" w:rsidR="003B6223" w:rsidRDefault="003B6223" w:rsidP="00FC3662">
      <w:pPr>
        <w:ind w:firstLine="142"/>
      </w:pPr>
      <w:r>
        <w:t>To sum up, s</w:t>
      </w:r>
      <w:r w:rsidRPr="000D1664">
        <w:t>olely on the Eleatic considerations, we cannot establish the superiority of totality facts over negative facts. They are either both unacceptable or equally acceptable</w:t>
      </w:r>
      <w:r>
        <w:t>.</w:t>
      </w:r>
    </w:p>
    <w:p w14:paraId="5F9A2DD3" w14:textId="77777777" w:rsidR="00FC3662" w:rsidRDefault="00FC3662" w:rsidP="00FC3662">
      <w:pPr>
        <w:ind w:firstLine="142"/>
      </w:pPr>
    </w:p>
    <w:p w14:paraId="0D7AE46A" w14:textId="6465DD88" w:rsidR="000A1BA0" w:rsidRDefault="000A1BA0" w:rsidP="007E6A0C"/>
    <w:p w14:paraId="53C88B9F" w14:textId="186A358D" w:rsidR="00EA2AFC" w:rsidRPr="000D1664" w:rsidRDefault="00EA2AFC" w:rsidP="00EA2AFC">
      <w:r>
        <w:t>3</w:t>
      </w:r>
      <w:r w:rsidRPr="000D1664">
        <w:t>. Totality</w:t>
      </w:r>
      <w:r>
        <w:t xml:space="preserve"> and</w:t>
      </w:r>
      <w:r w:rsidRPr="000D1664">
        <w:t xml:space="preserve"> Explanation</w:t>
      </w:r>
    </w:p>
    <w:p w14:paraId="32F09D1F" w14:textId="77777777" w:rsidR="00EA2AFC" w:rsidRPr="000D1664" w:rsidRDefault="00EA2AFC" w:rsidP="007E6A0C"/>
    <w:p w14:paraId="277DEDDA" w14:textId="7AA964D5" w:rsidR="007E6A0C" w:rsidRPr="000D1664" w:rsidRDefault="003B6223" w:rsidP="00DF1927">
      <w:pPr>
        <w:ind w:firstLine="142"/>
      </w:pPr>
      <w:r>
        <w:t xml:space="preserve">Even though totality and negative facts seem equally acceptable, partial negativity </w:t>
      </w:r>
      <w:r w:rsidR="001A6AC3">
        <w:t>might</w:t>
      </w:r>
      <w:r>
        <w:t xml:space="preserve"> still be deemed more ontologically acceptable than full negativity. Armstrong famously argues that this is because </w:t>
      </w:r>
      <w:r w:rsidR="007E6A0C" w:rsidRPr="000D1664">
        <w:t xml:space="preserve">partially negative fact </w:t>
      </w:r>
      <w:r>
        <w:t>removes</w:t>
      </w:r>
      <w:r w:rsidR="007E6A0C" w:rsidRPr="000D1664">
        <w:t xml:space="preserve"> the need for many fully negative facts, and so further negative truthmakers </w:t>
      </w:r>
      <w:r w:rsidR="007E6A0C" w:rsidRPr="000D1664">
        <w:lastRenderedPageBreak/>
        <w:t>(Armstrong 2004</w:t>
      </w:r>
      <w:r w:rsidR="000A572E">
        <w:t>,</w:t>
      </w:r>
      <w:r w:rsidR="00E1727F">
        <w:t xml:space="preserve"> </w:t>
      </w:r>
      <w:r w:rsidR="007E6A0C" w:rsidRPr="000D1664">
        <w:t>70). Hence,</w:t>
      </w:r>
      <w:r w:rsidR="00861FF3">
        <w:t xml:space="preserve"> according to the principle of ontological parsimony,</w:t>
      </w:r>
      <w:r w:rsidR="007E6A0C" w:rsidRPr="000D1664">
        <w:t xml:space="preserve"> totality facts as truthmakers are</w:t>
      </w:r>
      <w:r w:rsidR="0082103D">
        <w:t xml:space="preserve"> a</w:t>
      </w:r>
      <w:r w:rsidR="007E6A0C" w:rsidRPr="000D1664">
        <w:t xml:space="preserve"> </w:t>
      </w:r>
      <w:r w:rsidR="0082103D">
        <w:t>more acceptable ontological posit</w:t>
      </w:r>
      <w:r w:rsidR="0082103D" w:rsidRPr="000D1664">
        <w:t xml:space="preserve"> </w:t>
      </w:r>
      <w:r w:rsidR="007E6A0C" w:rsidRPr="000D1664">
        <w:t>than fully negative</w:t>
      </w:r>
      <w:r w:rsidR="00861FF3">
        <w:t xml:space="preserve"> facts</w:t>
      </w:r>
      <w:r w:rsidR="007E6A0C" w:rsidRPr="000D1664">
        <w:t xml:space="preserve">. We will now argue that that is not the case. </w:t>
      </w:r>
    </w:p>
    <w:p w14:paraId="251A980B" w14:textId="020602C7" w:rsidR="007E6A0C" w:rsidRPr="000D1664" w:rsidRDefault="00567C75" w:rsidP="00153968">
      <w:pPr>
        <w:ind w:firstLine="142"/>
      </w:pPr>
      <w:r>
        <w:t>W</w:t>
      </w:r>
      <w:r w:rsidR="007E6A0C">
        <w:t>e</w:t>
      </w:r>
      <w:r w:rsidR="007E6A0C" w:rsidRPr="000D1664">
        <w:t xml:space="preserve"> believe that anyone offering explanations based on totality facts should also endorse the following principle:</w:t>
      </w:r>
    </w:p>
    <w:p w14:paraId="08479B4B" w14:textId="77777777" w:rsidR="007E6A0C" w:rsidRPr="000D1664" w:rsidRDefault="007E6A0C" w:rsidP="007E6A0C">
      <w:pPr>
        <w:pStyle w:val="Subtitle"/>
      </w:pPr>
    </w:p>
    <w:p w14:paraId="3E1D2FB0" w14:textId="4A37C871" w:rsidR="007E6A0C" w:rsidRPr="000D1664" w:rsidRDefault="007E6A0C" w:rsidP="007E6A0C">
      <w:pPr>
        <w:pStyle w:val="NoSpacing"/>
      </w:pPr>
      <w:bookmarkStart w:id="89" w:name="OLE_LINK126"/>
      <w:bookmarkStart w:id="90" w:name="OLE_LINK127"/>
      <w:r w:rsidRPr="000D1664">
        <w:t xml:space="preserve">(Closure): For all </w:t>
      </w:r>
      <w:bookmarkStart w:id="91" w:name="OLE_LINK42"/>
      <w:bookmarkStart w:id="92" w:name="OLE_LINK43"/>
      <w:r w:rsidRPr="000D1664">
        <w:t>complex</w:t>
      </w:r>
      <w:r w:rsidR="003B6223">
        <w:t>es</w:t>
      </w:r>
      <w:r w:rsidRPr="000D1664">
        <w:t xml:space="preserve"> of positive first-order facts </w:t>
      </w:r>
      <w:bookmarkStart w:id="93" w:name="OLE_LINK13"/>
      <w:bookmarkStart w:id="94" w:name="OLE_LINK14"/>
      <w:bookmarkEnd w:id="91"/>
      <w:bookmarkEnd w:id="92"/>
      <m:oMath>
        <m:sSub>
          <m:sSubPr>
            <m:ctrlPr>
              <w:rPr>
                <w:rFonts w:ascii="Cambria Math" w:hAnsi="Cambria Math"/>
                <w:i/>
              </w:rPr>
            </m:ctrlPr>
          </m:sSubPr>
          <m:e>
            <m:r>
              <w:rPr>
                <w:rFonts w:ascii="Cambria Math" w:hAnsi="Cambria Math"/>
              </w:rPr>
              <m:t>T</m:t>
            </m:r>
          </m:e>
          <m:sub>
            <m:r>
              <w:rPr>
                <w:rFonts w:ascii="Cambria Math" w:hAnsi="Cambria Math"/>
              </w:rPr>
              <m:t>i</m:t>
            </m:r>
          </m:sub>
        </m:sSub>
      </m:oMath>
      <w:r w:rsidRPr="000D1664">
        <w:t xml:space="preserve">, </w:t>
      </w:r>
      <w:bookmarkEnd w:id="93"/>
      <w:bookmarkEnd w:id="94"/>
      <w:r w:rsidRPr="000D1664">
        <w:t xml:space="preserve">and some fact </w:t>
      </w:r>
      <w:r w:rsidRPr="000D1664">
        <w:rPr>
          <w:i/>
        </w:rPr>
        <w:t>v</w:t>
      </w:r>
      <w:r w:rsidRPr="000D1664">
        <w:t xml:space="preserve">, </w:t>
      </w:r>
      <w:bookmarkStart w:id="95" w:name="OLE_LINK19"/>
      <w:bookmarkStart w:id="96" w:name="OLE_LINK20"/>
      <m:oMath>
        <m:sSub>
          <m:sSubPr>
            <m:ctrlPr>
              <w:rPr>
                <w:rFonts w:ascii="Cambria Math" w:hAnsi="Cambria Math"/>
                <w:i/>
              </w:rPr>
            </m:ctrlPr>
          </m:sSubPr>
          <m:e>
            <m:r>
              <w:rPr>
                <w:rFonts w:ascii="Cambria Math" w:hAnsi="Cambria Math"/>
              </w:rPr>
              <m:t>T</m:t>
            </m:r>
          </m:e>
          <m:sub>
            <m:r>
              <w:rPr>
                <w:rFonts w:ascii="Cambria Math" w:hAnsi="Cambria Math"/>
              </w:rPr>
              <m:t>i</m:t>
            </m:r>
          </m:sub>
        </m:sSub>
      </m:oMath>
      <w:bookmarkEnd w:id="95"/>
      <w:bookmarkEnd w:id="96"/>
      <w:r w:rsidRPr="000D1664">
        <w:t xml:space="preserve"> explains </w:t>
      </w:r>
      <w:r w:rsidRPr="000D1664">
        <w:rPr>
          <w:i/>
        </w:rPr>
        <w:t>v</w:t>
      </w:r>
      <w:r w:rsidRPr="000D1664">
        <w:t xml:space="preserve"> iff:</w:t>
      </w:r>
    </w:p>
    <w:p w14:paraId="00BB498F" w14:textId="77777777" w:rsidR="007E6A0C" w:rsidRPr="000D1664" w:rsidRDefault="007E6A0C" w:rsidP="007E6A0C">
      <w:pPr>
        <w:pStyle w:val="NoSpacing"/>
        <w:numPr>
          <w:ilvl w:val="2"/>
          <w:numId w:val="6"/>
        </w:numPr>
      </w:pPr>
      <w:r w:rsidRPr="000D1664">
        <w:t xml:space="preserve">there is no complex of positive first-order facts </w:t>
      </w:r>
      <w:bookmarkStart w:id="97" w:name="OLE_LINK35"/>
      <w:bookmarkStart w:id="98" w:name="OLE_LINK36"/>
      <w:bookmarkStart w:id="99" w:name="OLE_LINK67"/>
      <w:bookmarkStart w:id="100" w:name="OLE_LINK68"/>
      <m:oMath>
        <m:sSub>
          <m:sSubPr>
            <m:ctrlPr>
              <w:rPr>
                <w:rFonts w:ascii="Cambria Math" w:hAnsi="Cambria Math"/>
                <w:i/>
              </w:rPr>
            </m:ctrlPr>
          </m:sSubPr>
          <m:e>
            <m:r>
              <w:rPr>
                <w:rFonts w:ascii="Cambria Math" w:hAnsi="Cambria Math"/>
              </w:rPr>
              <m:t>T</m:t>
            </m:r>
          </m:e>
          <m:sub>
            <m:r>
              <w:rPr>
                <w:rFonts w:ascii="Cambria Math" w:hAnsi="Cambria Math"/>
              </w:rPr>
              <m:t>j</m:t>
            </m:r>
          </m:sub>
        </m:sSub>
      </m:oMath>
      <w:bookmarkEnd w:id="97"/>
      <w:bookmarkEnd w:id="98"/>
      <w:r w:rsidRPr="000D1664">
        <w:rPr>
          <w:i/>
        </w:rPr>
        <w:t xml:space="preserve"> </w:t>
      </w:r>
      <w:bookmarkEnd w:id="99"/>
      <w:bookmarkEnd w:id="100"/>
      <w:r w:rsidRPr="000D1664">
        <w:t xml:space="preserve">that includes </w:t>
      </w:r>
      <w:bookmarkStart w:id="101" w:name="OLE_LINK37"/>
      <w:bookmarkStart w:id="102" w:name="OLE_LINK38"/>
      <w:bookmarkStart w:id="103" w:name="OLE_LINK41"/>
      <m:oMath>
        <m:sSub>
          <m:sSubPr>
            <m:ctrlPr>
              <w:rPr>
                <w:rFonts w:ascii="Cambria Math" w:hAnsi="Cambria Math"/>
                <w:i/>
              </w:rPr>
            </m:ctrlPr>
          </m:sSubPr>
          <m:e>
            <m:r>
              <w:rPr>
                <w:rFonts w:ascii="Cambria Math" w:hAnsi="Cambria Math"/>
              </w:rPr>
              <m:t>T</m:t>
            </m:r>
          </m:e>
          <m:sub>
            <m:r>
              <w:rPr>
                <w:rFonts w:ascii="Cambria Math" w:hAnsi="Cambria Math"/>
              </w:rPr>
              <m:t>i</m:t>
            </m:r>
          </m:sub>
        </m:sSub>
      </m:oMath>
      <w:bookmarkEnd w:id="101"/>
      <w:bookmarkEnd w:id="102"/>
      <w:bookmarkEnd w:id="103"/>
      <w:r w:rsidRPr="000D1664">
        <w:t xml:space="preserve"> </w:t>
      </w:r>
      <w:bookmarkStart w:id="104" w:name="OLE_LINK39"/>
      <w:bookmarkStart w:id="105" w:name="OLE_LINK40"/>
      <w:r w:rsidRPr="000D1664">
        <w:t xml:space="preserve">and that explains </w:t>
      </w:r>
      <w:r w:rsidRPr="000D1664">
        <w:rPr>
          <w:i/>
        </w:rPr>
        <w:t>v</w:t>
      </w:r>
      <w:r w:rsidRPr="000D1664">
        <w:t xml:space="preserve">. </w:t>
      </w:r>
      <w:bookmarkStart w:id="106" w:name="OLE_LINK172"/>
      <w:bookmarkStart w:id="107" w:name="OLE_LINK177"/>
      <w:bookmarkStart w:id="108" w:name="OLE_LINK170"/>
      <w:bookmarkStart w:id="109" w:name="OLE_LINK171"/>
      <w:bookmarkEnd w:id="104"/>
      <w:bookmarkEnd w:id="105"/>
    </w:p>
    <w:p w14:paraId="2C01A587" w14:textId="77777777" w:rsidR="007E6A0C" w:rsidRPr="000D1664" w:rsidRDefault="007E6A0C" w:rsidP="007E6A0C">
      <w:pPr>
        <w:pStyle w:val="NoSpacing"/>
        <w:numPr>
          <w:ilvl w:val="2"/>
          <w:numId w:val="6"/>
        </w:numPr>
      </w:pPr>
      <w:r w:rsidRPr="000D1664">
        <w:t xml:space="preserve">there is no complex of positive first-order facts </w:t>
      </w:r>
      <w:bookmarkStart w:id="110" w:name="OLE_LINK46"/>
      <w:bookmarkStart w:id="111" w:name="OLE_LINK47"/>
      <m:oMath>
        <m:sSub>
          <m:sSubPr>
            <m:ctrlPr>
              <w:rPr>
                <w:rFonts w:ascii="Cambria Math" w:hAnsi="Cambria Math"/>
                <w:i/>
              </w:rPr>
            </m:ctrlPr>
          </m:sSubPr>
          <m:e>
            <m:r>
              <w:rPr>
                <w:rFonts w:ascii="Cambria Math" w:hAnsi="Cambria Math"/>
              </w:rPr>
              <m:t>T</m:t>
            </m:r>
          </m:e>
          <m:sub>
            <m:r>
              <w:rPr>
                <w:rFonts w:ascii="Cambria Math" w:hAnsi="Cambria Math"/>
              </w:rPr>
              <m:t>h</m:t>
            </m:r>
          </m:sub>
        </m:sSub>
      </m:oMath>
      <w:r w:rsidRPr="000D1664">
        <w:t xml:space="preserve"> that is included in </w:t>
      </w:r>
      <m:oMath>
        <m:sSub>
          <m:sSubPr>
            <m:ctrlPr>
              <w:rPr>
                <w:rFonts w:ascii="Cambria Math" w:hAnsi="Cambria Math"/>
                <w:i/>
              </w:rPr>
            </m:ctrlPr>
          </m:sSubPr>
          <m:e>
            <m:r>
              <w:rPr>
                <w:rFonts w:ascii="Cambria Math" w:hAnsi="Cambria Math"/>
              </w:rPr>
              <m:t>T</m:t>
            </m:r>
          </m:e>
          <m:sub>
            <m:r>
              <w:rPr>
                <w:rFonts w:ascii="Cambria Math" w:hAnsi="Cambria Math"/>
              </w:rPr>
              <m:t>i</m:t>
            </m:r>
          </m:sub>
        </m:sSub>
      </m:oMath>
      <w:bookmarkEnd w:id="110"/>
      <w:bookmarkEnd w:id="111"/>
      <w:r w:rsidRPr="000D1664">
        <w:t xml:space="preserve"> and that explains </w:t>
      </w:r>
      <w:r w:rsidRPr="000D1664">
        <w:rPr>
          <w:i/>
        </w:rPr>
        <w:t>v</w:t>
      </w:r>
      <w:r w:rsidRPr="000D1664">
        <w:t>.</w:t>
      </w:r>
      <w:bookmarkEnd w:id="106"/>
      <w:bookmarkEnd w:id="107"/>
    </w:p>
    <w:bookmarkEnd w:id="89"/>
    <w:bookmarkEnd w:id="90"/>
    <w:bookmarkEnd w:id="108"/>
    <w:bookmarkEnd w:id="109"/>
    <w:p w14:paraId="5637F6D2" w14:textId="77777777" w:rsidR="007E6A0C" w:rsidRPr="000D1664" w:rsidRDefault="007E6A0C" w:rsidP="007E6A0C"/>
    <w:p w14:paraId="3C04C645" w14:textId="736DFC0E" w:rsidR="007E6A0C" w:rsidRPr="000D1664" w:rsidRDefault="007E6A0C" w:rsidP="007E6A0C">
      <w:r w:rsidRPr="000D1664">
        <w:t xml:space="preserve">Why is (Closure) an appropriate testbed for totality facts? Because (Closure) encapsulates two widely endorsed features of explanation–whether or not based on totalities–and, at the same time, one crucial task of truthmaking strategies –whether or not totalities are taken as truthmakers. (Closure) captures the </w:t>
      </w:r>
      <w:r w:rsidR="007F4ADE">
        <w:t xml:space="preserve">(i) </w:t>
      </w:r>
      <w:r w:rsidRPr="000D1664">
        <w:t xml:space="preserve">non-monotonicity and </w:t>
      </w:r>
      <w:r w:rsidR="007F4ADE">
        <w:t xml:space="preserve">the (ii) </w:t>
      </w:r>
      <w:r w:rsidRPr="000D1664">
        <w:t>minimality of explanation (see Woodard 2003; Fine 2012</w:t>
      </w:r>
      <w:r w:rsidR="00F94480">
        <w:t>a</w:t>
      </w:r>
      <w:r w:rsidRPr="000D1664">
        <w:t>), expressed here in terms of totalities, i.e. complex</w:t>
      </w:r>
      <w:r w:rsidR="0082103D">
        <w:t>es of</w:t>
      </w:r>
      <w:r w:rsidRPr="000D1664">
        <w:t xml:space="preserve"> first-order facts. Firstly, explanations are non-monotonic in that information </w:t>
      </w:r>
      <w:r w:rsidR="00861FF3">
        <w:t xml:space="preserve">contained </w:t>
      </w:r>
      <w:r w:rsidRPr="000D1664">
        <w:t xml:space="preserve">in the explanans </w:t>
      </w:r>
      <w:r>
        <w:t>must</w:t>
      </w:r>
      <w:r w:rsidRPr="000D1664">
        <w:t xml:space="preserve"> be relevant to explaining the explanandum. Hence, the fact that </w:t>
      </w:r>
      <w:r w:rsidR="00861FF3">
        <w:rPr>
          <w:rFonts w:ascii="Cambria Math" w:hAnsi="Cambria Math" w:cs="Cambria Math"/>
        </w:rPr>
        <w:t>[</w:t>
      </w:r>
      <w:r w:rsidR="007012FE">
        <w:t>the</w:t>
      </w:r>
      <w:r w:rsidRPr="000D1664">
        <w:t xml:space="preserve"> mug is maroon</w:t>
      </w:r>
      <w:r w:rsidR="00861FF3">
        <w:rPr>
          <w:rFonts w:ascii="Cambria Math" w:hAnsi="Cambria Math" w:cs="Cambria Math"/>
        </w:rPr>
        <w:t>]</w:t>
      </w:r>
      <w:r w:rsidRPr="000D1664">
        <w:t xml:space="preserve"> obtains explains why the fact that </w:t>
      </w:r>
      <w:bookmarkStart w:id="112" w:name="OLE_LINK75"/>
      <w:bookmarkStart w:id="113" w:name="OLE_LINK76"/>
      <w:r w:rsidR="00861FF3">
        <w:rPr>
          <w:rFonts w:ascii="Cambria Math" w:hAnsi="Cambria Math" w:cs="Cambria Math"/>
        </w:rPr>
        <w:t>[</w:t>
      </w:r>
      <w:bookmarkEnd w:id="112"/>
      <w:bookmarkEnd w:id="113"/>
      <w:r w:rsidRPr="000D1664">
        <w:t>the mug is red</w:t>
      </w:r>
      <w:r w:rsidR="00861FF3">
        <w:rPr>
          <w:rFonts w:ascii="Cambria Math" w:hAnsi="Cambria Math" w:cs="Cambria Math"/>
        </w:rPr>
        <w:t>]</w:t>
      </w:r>
      <w:r w:rsidRPr="000D1664">
        <w:t xml:space="preserve"> obtains, but it is not the case that </w:t>
      </w:r>
      <w:r w:rsidR="007012FE">
        <w:t>[</w:t>
      </w:r>
      <w:r w:rsidRPr="000D1664">
        <w:t>th</w:t>
      </w:r>
      <w:r w:rsidR="007012FE">
        <w:t>e</w:t>
      </w:r>
      <w:r w:rsidRPr="000D1664">
        <w:t xml:space="preserve"> mug is maroon and that it is made of metal</w:t>
      </w:r>
      <w:r w:rsidR="007012FE">
        <w:t>]</w:t>
      </w:r>
      <w:r w:rsidRPr="000D1664">
        <w:t xml:space="preserve"> explains why </w:t>
      </w:r>
      <w:r w:rsidR="007012FE">
        <w:t>[</w:t>
      </w:r>
      <w:r w:rsidRPr="000D1664">
        <w:t>the mug is red</w:t>
      </w:r>
      <w:r w:rsidR="007012FE">
        <w:t>]</w:t>
      </w:r>
      <w:r w:rsidRPr="000D1664">
        <w:t xml:space="preserve"> obtains. </w:t>
      </w:r>
      <w:bookmarkStart w:id="114" w:name="OLE_LINK134"/>
      <w:bookmarkStart w:id="115" w:name="OLE_LINK140"/>
      <w:r w:rsidRPr="000D1664">
        <w:t xml:space="preserve">The mug being made of metal does </w:t>
      </w:r>
      <w:r w:rsidR="00153968">
        <w:t>no</w:t>
      </w:r>
      <w:r w:rsidR="007012FE">
        <w:t>t contribute</w:t>
      </w:r>
      <w:r w:rsidRPr="000D1664">
        <w:t xml:space="preserve"> </w:t>
      </w:r>
      <w:r w:rsidR="007012FE">
        <w:t xml:space="preserve">to the mug being </w:t>
      </w:r>
      <w:r w:rsidRPr="000D1664">
        <w:t>red</w:t>
      </w:r>
      <w:bookmarkEnd w:id="114"/>
      <w:bookmarkEnd w:id="115"/>
      <w:r w:rsidRPr="000D1664">
        <w:t xml:space="preserve">. Explanatory relations, like determination relations, are non-monotonic in this sense. Secondly, explanations are minimal in that every </w:t>
      </w:r>
      <w:r>
        <w:t xml:space="preserve">piece of </w:t>
      </w:r>
      <w:r w:rsidRPr="000D1664">
        <w:t xml:space="preserve">information in the explanans must jointly suffice to bring about the fact explained. The fact that an object is round and elastic explains why it is a football, but it is not the case that the fact that it is </w:t>
      </w:r>
      <w:r w:rsidR="00704866">
        <w:t xml:space="preserve">only </w:t>
      </w:r>
      <w:r w:rsidRPr="000D1664">
        <w:t>elastic explains why it is a football. The fact that it is round cannot be subtracted from the explanans without it ceasing to explain the explanandum. Hence, jointly expressed in (Closure), minimality and non-monotonicity work to ensure that no more and no less than what is needed to explain the explanandum is contained in the explanans.</w:t>
      </w:r>
    </w:p>
    <w:p w14:paraId="1E371D7C" w14:textId="189C526D" w:rsidR="007E6A0C" w:rsidRPr="000D1664" w:rsidRDefault="007E6A0C" w:rsidP="00153968">
      <w:pPr>
        <w:ind w:firstLine="142"/>
      </w:pPr>
      <w:r>
        <w:t>A</w:t>
      </w:r>
      <w:r w:rsidRPr="000D1664">
        <w:t xml:space="preserve"> totality truthmaking strategy, such as the one marshalled by Tugby or Armstrong, should adhere to (Closure) not only on the </w:t>
      </w:r>
      <w:r w:rsidR="006F1A8A">
        <w:t>grounds</w:t>
      </w:r>
      <w:r w:rsidRPr="000D1664">
        <w:t xml:space="preserve"> of non-monotonicity and minimality of explanation but also because, crucially, any truthmaking strategy should result in the individuation of truthmakers that are </w:t>
      </w:r>
      <w:r w:rsidRPr="000D1664">
        <w:rPr>
          <w:i/>
        </w:rPr>
        <w:t>exact</w:t>
      </w:r>
      <w:r w:rsidRPr="000D1664">
        <w:t xml:space="preserve">, i.e. they must guarantee </w:t>
      </w:r>
      <w:r w:rsidR="00A24D8A">
        <w:rPr>
          <w:i/>
        </w:rPr>
        <w:t>v’s</w:t>
      </w:r>
      <w:r w:rsidRPr="000D1664">
        <w:t xml:space="preserve"> truth as well as being wholly or strictly relevant to it (Fine &amp; Jago 2019). For example, take the fact that </w:t>
      </w:r>
      <w:r w:rsidRPr="000D1664">
        <w:rPr>
          <w:i/>
        </w:rPr>
        <w:t>x</w:t>
      </w:r>
      <w:r w:rsidRPr="000D1664">
        <w:t xml:space="preserve"> is an apple and assume that </w:t>
      </w:r>
      <w:r w:rsidRPr="000D1664">
        <w:rPr>
          <w:i/>
        </w:rPr>
        <w:t>x</w:t>
      </w:r>
      <w:r w:rsidRPr="000D1664">
        <w:t xml:space="preserve"> is an apple is made true by facts about its microstructure</w:t>
      </w:r>
      <w:r w:rsidR="007012FE">
        <w:t xml:space="preserve"> </w:t>
      </w:r>
      <w:r w:rsidR="007012FE">
        <w:rPr>
          <w:i/>
          <w:iCs/>
        </w:rPr>
        <w:t>y</w:t>
      </w:r>
      <w:r w:rsidRPr="000D1664">
        <w:t xml:space="preserve">. Let us assume a further physical fact that makes true facts about the </w:t>
      </w:r>
      <w:r w:rsidR="00A24D8A">
        <w:t>apple’s</w:t>
      </w:r>
      <w:r w:rsidRPr="000D1664">
        <w:t xml:space="preserve"> microstructure. For example, we can notice that </w:t>
      </w:r>
      <w:r w:rsidRPr="000D1664">
        <w:rPr>
          <w:i/>
        </w:rPr>
        <w:t>x</w:t>
      </w:r>
      <w:r w:rsidRPr="000D1664">
        <w:t xml:space="preserve"> has a </w:t>
      </w:r>
      <w:bookmarkStart w:id="116" w:name="OLE_LINK131"/>
      <w:bookmarkStart w:id="117" w:name="OLE_LINK141"/>
      <w:r w:rsidRPr="000D1664">
        <w:t xml:space="preserve">microstructure </w:t>
      </w:r>
      <w:r w:rsidRPr="000D1664">
        <w:rPr>
          <w:i/>
        </w:rPr>
        <w:t>y</w:t>
      </w:r>
      <w:bookmarkEnd w:id="116"/>
      <w:bookmarkEnd w:id="117"/>
      <w:r w:rsidRPr="000D1664">
        <w:t xml:space="preserve"> is true iff </w:t>
      </w:r>
      <w:bookmarkStart w:id="118" w:name="OLE_LINK121"/>
      <w:r w:rsidRPr="000D1664">
        <w:rPr>
          <w:i/>
        </w:rPr>
        <w:t>y</w:t>
      </w:r>
      <w:r w:rsidRPr="000D1664">
        <w:t xml:space="preserve"> has definite values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rsidRPr="000D1664">
        <w:t xml:space="preserve"> for any quantity </w:t>
      </w:r>
      <m:oMath>
        <m:r>
          <w:rPr>
            <w:rFonts w:ascii="Cambria Math" w:hAnsi="Cambria Math"/>
          </w:rPr>
          <m:t>O</m:t>
        </m:r>
      </m:oMath>
      <w:r w:rsidRPr="000D1664">
        <w:t xml:space="preserve"> </w:t>
      </w:r>
      <w:bookmarkEnd w:id="118"/>
      <w:r w:rsidRPr="000D1664">
        <w:t xml:space="preserve">measured. </w:t>
      </w:r>
      <w:r w:rsidRPr="000D1664">
        <w:lastRenderedPageBreak/>
        <w:t xml:space="preserve">And, further, that </w:t>
      </w:r>
      <w:r w:rsidRPr="000D1664">
        <w:rPr>
          <w:i/>
        </w:rPr>
        <w:t>y</w:t>
      </w:r>
      <w:r w:rsidRPr="000D1664">
        <w:t xml:space="preserve"> has a definite value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rsidRPr="000D1664">
        <w:t xml:space="preserve"> for any quantity </w:t>
      </w:r>
      <m:oMath>
        <m:r>
          <w:rPr>
            <w:rFonts w:ascii="Cambria Math" w:hAnsi="Cambria Math"/>
          </w:rPr>
          <m:t>O</m:t>
        </m:r>
      </m:oMath>
      <w:r w:rsidRPr="000D1664">
        <w:t xml:space="preserve"> iff there is a state </w:t>
      </w:r>
      <m:oMath>
        <m:r>
          <w:rPr>
            <w:rFonts w:ascii="Cambria Math" w:hAnsi="Cambria Math"/>
          </w:rPr>
          <m:t>|ψ</m:t>
        </m:r>
        <m:r>
          <m:rPr>
            <m:sty m:val="p"/>
          </m:rPr>
          <w:rPr>
            <w:rFonts w:ascii="Cambria Math" w:eastAsia="Times New Roman" w:hAnsi="Cambria Math" w:cs="Cambria Math"/>
          </w:rPr>
          <m:t>⟩</m:t>
        </m:r>
      </m:oMath>
      <w:r w:rsidRPr="000D1664">
        <w:t xml:space="preserve"> that is an </w:t>
      </w:r>
      <w:bookmarkStart w:id="119" w:name="OLE_LINK85"/>
      <w:bookmarkStart w:id="120" w:name="OLE_LINK92"/>
      <w:r w:rsidRPr="000D1664">
        <w:t>eigenstate</w:t>
      </w:r>
      <w:bookmarkEnd w:id="119"/>
      <w:bookmarkEnd w:id="120"/>
      <w:r w:rsidRPr="000D1664">
        <w:t xml:space="preserve"> of </w:t>
      </w:r>
      <m:oMath>
        <m:r>
          <w:rPr>
            <w:rFonts w:ascii="Cambria Math" w:hAnsi="Cambria Math"/>
          </w:rPr>
          <m:t>O</m:t>
        </m:r>
      </m:oMath>
      <w:r w:rsidRPr="000D1664">
        <w:t xml:space="preserve">–the </w:t>
      </w:r>
      <w:bookmarkStart w:id="121" w:name="OLE_LINK142"/>
      <w:bookmarkStart w:id="122" w:name="OLE_LINK148"/>
      <w:bookmarkStart w:id="123" w:name="OLE_LINK88"/>
      <w:bookmarkStart w:id="124" w:name="OLE_LINK89"/>
      <w:r w:rsidRPr="000D1664">
        <w:t xml:space="preserve">eigenvalue-eigenstate </w:t>
      </w:r>
      <w:bookmarkEnd w:id="121"/>
      <w:bookmarkEnd w:id="122"/>
      <w:r w:rsidRPr="000D1664">
        <w:t>link principle</w:t>
      </w:r>
      <w:bookmarkEnd w:id="123"/>
      <w:bookmarkEnd w:id="124"/>
      <w:r w:rsidRPr="000D1664">
        <w:t xml:space="preserve">. While facts about the microstructure </w:t>
      </w:r>
      <w:r w:rsidRPr="000D1664">
        <w:rPr>
          <w:i/>
        </w:rPr>
        <w:t xml:space="preserve">y </w:t>
      </w:r>
      <w:r w:rsidRPr="000D1664">
        <w:t xml:space="preserve">are strictly relevant to </w:t>
      </w:r>
      <w:r w:rsidRPr="000D1664">
        <w:rPr>
          <w:i/>
        </w:rPr>
        <w:t>x</w:t>
      </w:r>
      <w:r w:rsidRPr="000D1664">
        <w:t xml:space="preserve"> being an apple, facts about eigenvalue-eigenstate are not, because they make true many other facts about many other macroscopic entities. That is, the eigenvalue-eigenstate link principle is non-discerning between th</w:t>
      </w:r>
      <w:r w:rsidR="000027BA">
        <w:t>e</w:t>
      </w:r>
      <w:r w:rsidRPr="000D1664">
        <w:t xml:space="preserve"> </w:t>
      </w:r>
      <w:r>
        <w:t xml:space="preserve">truth </w:t>
      </w:r>
      <w:r w:rsidR="000027BA">
        <w:t xml:space="preserve">about the apple </w:t>
      </w:r>
      <w:r>
        <w:t>and</w:t>
      </w:r>
      <w:r w:rsidRPr="000D1664">
        <w:t xml:space="preserve"> other truths</w:t>
      </w:r>
      <w:r w:rsidR="000027BA">
        <w:t>–viz. about this chair, that table, and so on</w:t>
      </w:r>
      <w:r w:rsidRPr="000D1664">
        <w:t xml:space="preserve">. However, to discern truths in this way is the job of </w:t>
      </w:r>
      <w:r w:rsidRPr="000D1664">
        <w:rPr>
          <w:i/>
        </w:rPr>
        <w:t>any</w:t>
      </w:r>
      <w:r w:rsidRPr="000D1664">
        <w:t xml:space="preserve"> truthmaking strategy (Armstrong 2004</w:t>
      </w:r>
      <w:r w:rsidR="000A572E">
        <w:t>,</w:t>
      </w:r>
      <w:r w:rsidR="00E1727F">
        <w:t xml:space="preserve"> </w:t>
      </w:r>
      <w:r w:rsidRPr="000D1664">
        <w:t xml:space="preserve">18; </w:t>
      </w:r>
      <w:bookmarkStart w:id="125" w:name="OLE_LINK79"/>
      <w:bookmarkStart w:id="126" w:name="OLE_LINK80"/>
      <w:r w:rsidRPr="000D1664">
        <w:t>Tahko 2013</w:t>
      </w:r>
      <w:bookmarkEnd w:id="125"/>
      <w:bookmarkEnd w:id="126"/>
      <w:r w:rsidR="000A572E">
        <w:t>,</w:t>
      </w:r>
      <w:r w:rsidRPr="000D1664">
        <w:t xml:space="preserve">336-7; </w:t>
      </w:r>
      <w:r w:rsidRPr="000D1664">
        <w:rPr>
          <w:i/>
        </w:rPr>
        <w:t>inter alia</w:t>
      </w:r>
      <w:r w:rsidRPr="000D1664">
        <w:t xml:space="preserve">), and insofar </w:t>
      </w:r>
      <w:r w:rsidR="006C7CBD">
        <w:t xml:space="preserve">as </w:t>
      </w:r>
      <w:r w:rsidR="000027BA">
        <w:t>the</w:t>
      </w:r>
      <w:r w:rsidR="000027BA" w:rsidRPr="000D1664">
        <w:t xml:space="preserve"> </w:t>
      </w:r>
      <w:r w:rsidRPr="000D1664">
        <w:t>strategy</w:t>
      </w:r>
      <w:r w:rsidR="000027BA">
        <w:t xml:space="preserve"> of the </w:t>
      </w:r>
      <w:r w:rsidR="007012FE">
        <w:t>friend</w:t>
      </w:r>
      <w:r w:rsidR="007012FE">
        <w:t xml:space="preserve">s </w:t>
      </w:r>
      <w:r w:rsidR="000027BA">
        <w:t>of totality facts</w:t>
      </w:r>
      <w:r w:rsidRPr="000D1664">
        <w:t xml:space="preserve"> is a truthmaking strategy, </w:t>
      </w:r>
      <w:r w:rsidR="000027BA">
        <w:t>they</w:t>
      </w:r>
      <w:r w:rsidRPr="000D1664">
        <w:t xml:space="preserve"> shall meet the task too. Put in another way, </w:t>
      </w:r>
      <w:r w:rsidRPr="000D1664">
        <w:rPr>
          <w:rFonts w:cs="Cambria Math"/>
        </w:rPr>
        <w:t>(</w:t>
      </w:r>
      <w:r w:rsidRPr="000D1664">
        <w:t>closed</w:t>
      </w:r>
      <w:r w:rsidRPr="000D1664">
        <w:rPr>
          <w:rFonts w:cs="Cambria Math"/>
        </w:rPr>
        <w:t>)</w:t>
      </w:r>
      <w:r w:rsidRPr="000D1664">
        <w:t xml:space="preserve"> totality facts are </w:t>
      </w:r>
      <w:r w:rsidRPr="000D1664">
        <w:rPr>
          <w:i/>
        </w:rPr>
        <w:t>exact</w:t>
      </w:r>
      <w:r w:rsidRPr="000D1664">
        <w:t xml:space="preserve"> truthmakers (</w:t>
      </w:r>
      <w:r w:rsidR="007051FF">
        <w:t xml:space="preserve">Fine 2017; </w:t>
      </w:r>
      <w:r w:rsidRPr="000D1664">
        <w:t>Fine &amp; Jago 2019</w:t>
      </w:r>
      <w:r w:rsidR="007051FF">
        <w:t xml:space="preserve">; </w:t>
      </w:r>
      <w:r w:rsidR="007051FF">
        <w:rPr>
          <w:i/>
          <w:iCs/>
        </w:rPr>
        <w:t>inter alia</w:t>
      </w:r>
      <w:r w:rsidRPr="000D1664">
        <w:t xml:space="preserve">) if they are truthmakers at all: they must guarantee </w:t>
      </w:r>
      <w:r w:rsidR="00A24D8A">
        <w:rPr>
          <w:i/>
        </w:rPr>
        <w:t>v’s</w:t>
      </w:r>
      <w:r w:rsidRPr="000D1664">
        <w:t xml:space="preserve"> truth as well as being wholly relevant to it.</w:t>
      </w:r>
      <w:r w:rsidR="007051FF">
        <w:rPr>
          <w:rStyle w:val="FootnoteReference"/>
        </w:rPr>
        <w:footnoteReference w:id="26"/>
      </w:r>
      <w:r w:rsidRPr="000D1664">
        <w:t xml:space="preserve"> Thus, as Tugby suggests, we should expect them to satisfy (Closure). Unfortunately, totality facts, such as the one provided in </w:t>
      </w:r>
      <w:r w:rsidR="00A24D8A">
        <w:t>Tugby’s</w:t>
      </w:r>
      <w:r w:rsidRPr="000D1664">
        <w:t xml:space="preserve"> electric current example, violate both non-monotonicity and minimality. </w:t>
      </w:r>
    </w:p>
    <w:p w14:paraId="4372DE69" w14:textId="375FCC85" w:rsidR="007E6A0C" w:rsidRPr="000D1664" w:rsidRDefault="007E6A0C" w:rsidP="00153968">
      <w:pPr>
        <w:ind w:firstLine="142"/>
        <w:rPr>
          <w:lang w:val="en-US"/>
        </w:rPr>
      </w:pPr>
      <w:r w:rsidRPr="000D1664">
        <w:t xml:space="preserve">Let us take </w:t>
      </w:r>
      <w:bookmarkStart w:id="127" w:name="OLE_LINK50"/>
      <w:bookmarkStart w:id="128" w:name="OLE_LINK51"/>
      <w:bookmarkStart w:id="129" w:name="OLE_LINK33"/>
      <w:bookmarkStart w:id="130" w:name="OLE_LINK34"/>
      <w:bookmarkStart w:id="131" w:name="OLE_LINK65"/>
      <w:bookmarkStart w:id="132" w:name="OLE_LINK66"/>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bookmarkEnd w:id="127"/>
      <w:bookmarkEnd w:id="128"/>
      <w:r w:rsidRPr="000D1664">
        <w:rPr>
          <w:lang w:val="en-US"/>
        </w:rPr>
        <w:t xml:space="preserve"> </w:t>
      </w:r>
      <w:bookmarkStart w:id="133" w:name="OLE_LINK69"/>
      <w:bookmarkStart w:id="134" w:name="OLE_LINK70"/>
      <w:bookmarkEnd w:id="129"/>
      <w:bookmarkEnd w:id="130"/>
      <w:r w:rsidRPr="000D1664">
        <w:rPr>
          <w:lang w:val="en-US"/>
        </w:rPr>
        <w:t xml:space="preserve">to be the </w:t>
      </w:r>
      <w:bookmarkStart w:id="135" w:name="OLE_LINK290"/>
      <w:bookmarkStart w:id="136" w:name="OLE_LINK291"/>
      <w:r w:rsidRPr="000D1664">
        <w:rPr>
          <w:lang w:val="en-US"/>
        </w:rPr>
        <w:t xml:space="preserve">mereological </w:t>
      </w:r>
      <w:r w:rsidRPr="000D1664">
        <w:t>complex</w:t>
      </w:r>
      <w:bookmarkEnd w:id="135"/>
      <w:bookmarkEnd w:id="136"/>
      <w:r w:rsidRPr="000D1664">
        <w:t xml:space="preserve"> </w:t>
      </w:r>
      <w:bookmarkStart w:id="137" w:name="OLE_LINK29"/>
      <w:bookmarkStart w:id="138" w:name="OLE_LINK30"/>
      <w:r w:rsidRPr="000D1664">
        <w:t xml:space="preserve">of positive first-order facts consisting of </w:t>
      </w:r>
      <w:bookmarkEnd w:id="133"/>
      <w:bookmarkEnd w:id="134"/>
      <w:r w:rsidRPr="000D1664">
        <w:t>(units of electrical current, burning).</w:t>
      </w:r>
      <w:bookmarkEnd w:id="137"/>
      <w:bookmarkEnd w:id="138"/>
      <w:r w:rsidRPr="000D1664">
        <w:t xml:space="preserve"> </w:t>
      </w:r>
      <w:bookmarkStart w:id="139" w:name="OLE_LINK27"/>
      <w:bookmarkStart w:id="140" w:name="OLE_LINK28"/>
      <w:bookmarkEnd w:id="131"/>
      <w:bookmarkEnd w:id="132"/>
      <w:r w:rsidRPr="000D1664">
        <w:t xml:space="preserve">As per the standard reading, the mereological object consisting of the units of electrical current </w:t>
      </w:r>
      <w:r w:rsidRPr="000D1664">
        <w:rPr>
          <w:i/>
        </w:rPr>
        <w:t>total</w:t>
      </w:r>
      <w:r w:rsidRPr="000D1664">
        <w:t xml:space="preserve"> the property of burning, so that 100 units and no more explains </w:t>
      </w:r>
      <w:bookmarkStart w:id="141" w:name="OLE_LINK44"/>
      <w:bookmarkStart w:id="142" w:name="OLE_LINK45"/>
      <w:r w:rsidRPr="000D1664">
        <w:t>why I was burned rather than killed</w:t>
      </w:r>
      <w:bookmarkEnd w:id="139"/>
      <w:bookmarkEnd w:id="140"/>
      <w:bookmarkEnd w:id="141"/>
      <w:bookmarkEnd w:id="142"/>
      <w:r w:rsidRPr="000D1664">
        <w:t xml:space="preserve">. Given minimality, there should be no </w:t>
      </w:r>
      <w:bookmarkStart w:id="143" w:name="OLE_LINK48"/>
      <w:bookmarkStart w:id="144" w:name="OLE_LINK49"/>
      <m:oMath>
        <m:sSub>
          <m:sSubPr>
            <m:ctrlPr>
              <w:rPr>
                <w:rFonts w:ascii="Cambria Math" w:hAnsi="Cambria Math"/>
                <w:i/>
                <w:lang w:val="en-US"/>
              </w:rPr>
            </m:ctrlPr>
          </m:sSubPr>
          <m:e>
            <m:r>
              <w:rPr>
                <w:rFonts w:ascii="Cambria Math" w:hAnsi="Cambria Math"/>
              </w:rPr>
              <m:t>T</m:t>
            </m:r>
          </m:e>
          <m:sub>
            <m:r>
              <w:rPr>
                <w:rFonts w:ascii="Cambria Math" w:hAnsi="Cambria Math"/>
              </w:rPr>
              <m:t>h</m:t>
            </m:r>
          </m:sub>
        </m:sSub>
      </m:oMath>
      <w:bookmarkEnd w:id="143"/>
      <w:bookmarkEnd w:id="144"/>
      <w:r w:rsidRPr="000D1664">
        <w:t xml:space="preserve"> that is included in </w:t>
      </w:r>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r w:rsidRPr="000D1664">
        <w:rPr>
          <w:lang w:val="en-US"/>
        </w:rPr>
        <w:t xml:space="preserve"> that would explain </w:t>
      </w:r>
      <w:r w:rsidR="007012FE">
        <w:rPr>
          <w:lang w:val="en-US"/>
        </w:rPr>
        <w:t>this</w:t>
      </w:r>
      <w:r w:rsidR="007012FE" w:rsidRPr="000D1664">
        <w:rPr>
          <w:lang w:val="en-US"/>
        </w:rPr>
        <w:t xml:space="preserve"> </w:t>
      </w:r>
      <w:r w:rsidRPr="000D1664">
        <w:rPr>
          <w:lang w:val="en-US"/>
        </w:rPr>
        <w:t xml:space="preserve">occurrence. Put simply, </w:t>
      </w:r>
      <w:r w:rsidRPr="000D1664">
        <w:t xml:space="preserve">nothing short of 100 </w:t>
      </w:r>
      <w:bookmarkStart w:id="145" w:name="OLE_LINK52"/>
      <w:bookmarkStart w:id="146" w:name="OLE_LINK53"/>
      <w:r w:rsidRPr="000D1664">
        <w:t>milliAmp</w:t>
      </w:r>
      <w:bookmarkEnd w:id="145"/>
      <w:bookmarkEnd w:id="146"/>
      <w:r w:rsidRPr="000D1664">
        <w:t xml:space="preserve">s should explain why </w:t>
      </w:r>
      <w:bookmarkStart w:id="147" w:name="OLE_LINK54"/>
      <w:bookmarkStart w:id="148" w:name="OLE_LINK55"/>
      <w:r w:rsidRPr="000D1664">
        <w:t>I was burned rather than killed</w:t>
      </w:r>
      <w:bookmarkEnd w:id="147"/>
      <w:bookmarkEnd w:id="148"/>
      <w:r w:rsidRPr="000D1664">
        <w:t xml:space="preserve">. Crucially, however, there </w:t>
      </w:r>
      <w:r w:rsidRPr="000D1664">
        <w:rPr>
          <w:i/>
        </w:rPr>
        <w:t>is</w:t>
      </w:r>
      <w:r w:rsidRPr="000D1664">
        <w:t xml:space="preserve"> a </w:t>
      </w:r>
      <w:bookmarkStart w:id="149" w:name="OLE_LINK57"/>
      <w:bookmarkStart w:id="150" w:name="OLE_LINK58"/>
      <m:oMath>
        <m:sSub>
          <m:sSubPr>
            <m:ctrlPr>
              <w:rPr>
                <w:rFonts w:ascii="Cambria Math" w:hAnsi="Cambria Math"/>
                <w:i/>
                <w:lang w:val="en-US"/>
              </w:rPr>
            </m:ctrlPr>
          </m:sSubPr>
          <m:e>
            <m:r>
              <w:rPr>
                <w:rFonts w:ascii="Cambria Math" w:hAnsi="Cambria Math"/>
              </w:rPr>
              <m:t>T</m:t>
            </m:r>
          </m:e>
          <m:sub>
            <m:r>
              <w:rPr>
                <w:rFonts w:ascii="Cambria Math" w:hAnsi="Cambria Math"/>
              </w:rPr>
              <m:t>h</m:t>
            </m:r>
          </m:sub>
        </m:sSub>
      </m:oMath>
      <w:r w:rsidRPr="000D1664">
        <w:rPr>
          <w:lang w:val="en-US"/>
        </w:rPr>
        <w:t xml:space="preserve"> included in </w:t>
      </w:r>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bookmarkEnd w:id="149"/>
      <w:bookmarkEnd w:id="150"/>
      <w:r w:rsidRPr="000D1664">
        <w:rPr>
          <w:lang w:val="en-US"/>
        </w:rPr>
        <w:t xml:space="preserve"> such that it violates minimality. The mereological object consisting of 99</w:t>
      </w:r>
      <w:r w:rsidRPr="000D1664">
        <w:t xml:space="preserve"> milliAmps, like the previous</w:t>
      </w:r>
      <w:r w:rsidR="00153968">
        <w:t xml:space="preserve"> one</w:t>
      </w:r>
      <w:r w:rsidRPr="000D1664">
        <w:t xml:space="preserve">, explains why I was burned rather than killed. Given that both </w:t>
      </w:r>
      <m:oMath>
        <m:sSub>
          <m:sSubPr>
            <m:ctrlPr>
              <w:rPr>
                <w:rFonts w:ascii="Cambria Math" w:hAnsi="Cambria Math"/>
                <w:i/>
                <w:lang w:val="en-US"/>
              </w:rPr>
            </m:ctrlPr>
          </m:sSubPr>
          <m:e>
            <m:r>
              <w:rPr>
                <w:rFonts w:ascii="Cambria Math" w:hAnsi="Cambria Math"/>
              </w:rPr>
              <m:t>T</m:t>
            </m:r>
          </m:e>
          <m:sub>
            <m:r>
              <w:rPr>
                <w:rFonts w:ascii="Cambria Math" w:hAnsi="Cambria Math"/>
              </w:rPr>
              <m:t>h</m:t>
            </m:r>
          </m:sub>
        </m:sSub>
      </m:oMath>
      <w:r w:rsidRPr="000D1664">
        <w:rPr>
          <w:lang w:val="en-US"/>
        </w:rPr>
        <w:t xml:space="preserve"> and </w:t>
      </w:r>
      <w:bookmarkStart w:id="151" w:name="OLE_LINK60"/>
      <w:bookmarkStart w:id="152" w:name="OLE_LINK61"/>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r w:rsidRPr="000D1664">
        <w:rPr>
          <w:lang w:val="en-US"/>
        </w:rPr>
        <w:t xml:space="preserve"> </w:t>
      </w:r>
      <w:bookmarkEnd w:id="151"/>
      <w:bookmarkEnd w:id="152"/>
      <w:r w:rsidRPr="000D1664">
        <w:rPr>
          <w:lang w:val="en-US"/>
        </w:rPr>
        <w:t xml:space="preserve">explain why I survived, an explanation based on </w:t>
      </w:r>
      <w:bookmarkStart w:id="153" w:name="OLE_LINK62"/>
      <w:bookmarkStart w:id="154" w:name="OLE_LINK63"/>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r w:rsidRPr="000D1664">
        <w:rPr>
          <w:lang w:val="en-US"/>
        </w:rPr>
        <w:t xml:space="preserve"> fall short of minimality</w:t>
      </w:r>
      <w:bookmarkEnd w:id="153"/>
      <w:bookmarkEnd w:id="154"/>
      <w:r w:rsidRPr="000D1664">
        <w:rPr>
          <w:lang w:val="en-US"/>
        </w:rPr>
        <w:t xml:space="preserve">. A case can be made for the conclusion that </w:t>
      </w:r>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r w:rsidRPr="000D1664">
        <w:rPr>
          <w:lang w:val="en-US"/>
        </w:rPr>
        <w:t xml:space="preserve"> fall</w:t>
      </w:r>
      <w:r w:rsidR="00153968">
        <w:rPr>
          <w:lang w:val="en-US"/>
        </w:rPr>
        <w:t>s</w:t>
      </w:r>
      <w:r w:rsidRPr="000D1664">
        <w:rPr>
          <w:lang w:val="en-US"/>
        </w:rPr>
        <w:t xml:space="preserve"> short of non-monotonicity too. Basic knowledge from electronics has it that electrical current cannot flow without voltage, whether deadly or not. A live wire is a wire where voltage is present and current flows. So given </w:t>
      </w:r>
      <w:bookmarkStart w:id="155" w:name="OLE_LINK71"/>
      <w:bookmarkStart w:id="156" w:name="OLE_LINK72"/>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bookmarkEnd w:id="155"/>
      <w:bookmarkEnd w:id="156"/>
      <w:r w:rsidRPr="000D1664">
        <w:rPr>
          <w:lang w:val="en-US"/>
        </w:rPr>
        <w:t xml:space="preserve"> </w:t>
      </w:r>
      <w:bookmarkStart w:id="157" w:name="OLE_LINK73"/>
      <w:bookmarkStart w:id="158" w:name="OLE_LINK74"/>
      <w:r w:rsidRPr="000D1664">
        <w:t xml:space="preserve">(units of electrical current, burning), </w:t>
      </w:r>
      <w:bookmarkEnd w:id="157"/>
      <w:bookmarkEnd w:id="158"/>
      <w:r w:rsidRPr="000D1664">
        <w:t xml:space="preserve">we can take </w:t>
      </w:r>
      <m:oMath>
        <m:sSub>
          <m:sSubPr>
            <m:ctrlPr>
              <w:rPr>
                <w:rFonts w:ascii="Cambria Math" w:hAnsi="Cambria Math"/>
                <w:i/>
                <w:lang w:val="en-US"/>
              </w:rPr>
            </m:ctrlPr>
          </m:sSubPr>
          <m:e>
            <m:r>
              <w:rPr>
                <w:rFonts w:ascii="Cambria Math" w:hAnsi="Cambria Math"/>
              </w:rPr>
              <m:t>T</m:t>
            </m:r>
          </m:e>
          <m:sub>
            <m:r>
              <w:rPr>
                <w:rFonts w:ascii="Cambria Math" w:hAnsi="Cambria Math"/>
              </w:rPr>
              <m:t>j</m:t>
            </m:r>
          </m:sub>
        </m:sSub>
      </m:oMath>
      <w:r w:rsidRPr="000D1664">
        <w:rPr>
          <w:lang w:val="en-US"/>
        </w:rPr>
        <w:t xml:space="preserve"> to be the mereological </w:t>
      </w:r>
      <w:r w:rsidRPr="000D1664">
        <w:t xml:space="preserve">complex of positive first-order facts including </w:t>
      </w:r>
      <w:bookmarkStart w:id="159" w:name="OLE_LINK77"/>
      <w:bookmarkStart w:id="160" w:name="OLE_LINK78"/>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r w:rsidRPr="000D1664">
        <w:rPr>
          <w:lang w:val="en-US"/>
        </w:rPr>
        <w:t xml:space="preserve"> </w:t>
      </w:r>
      <w:bookmarkEnd w:id="159"/>
      <w:bookmarkEnd w:id="160"/>
      <w:r w:rsidRPr="000D1664">
        <w:rPr>
          <w:lang w:val="en-US"/>
        </w:rPr>
        <w:t xml:space="preserve">and </w:t>
      </w:r>
      <w:r w:rsidRPr="000D1664">
        <w:t xml:space="preserve">consisting of (units of electrical current, burning, </w:t>
      </w:r>
      <w:r w:rsidRPr="000D1664">
        <w:rPr>
          <w:i/>
        </w:rPr>
        <w:t>and</w:t>
      </w:r>
      <w:r w:rsidRPr="000D1664">
        <w:t xml:space="preserve"> units of voltage). Put simply, we now have a mereological object that includes the former and that total the property of burning. It makes sense to generate something like </w:t>
      </w:r>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r w:rsidRPr="000D1664">
        <w:rPr>
          <w:lang w:val="en-US"/>
        </w:rPr>
        <w:t xml:space="preserve"> because there is no current without voltage, facts about the first are strongly connected with the second. However, this cannot be right: </w:t>
      </w:r>
      <w:r w:rsidRPr="000D1664">
        <w:t xml:space="preserve">it is not the voltage but the current and Amp value that explain why I was burned rather than killed. The </w:t>
      </w:r>
      <w:r w:rsidRPr="000D1664">
        <w:lastRenderedPageBreak/>
        <w:t xml:space="preserve">fact that there is voltage–that the wire is live–is evidence supporting the explanation of me being burned because of the current, but it is not itself part of the explanation (we can, in fact, have voltage without current). </w:t>
      </w:r>
    </w:p>
    <w:p w14:paraId="28CB3D1C" w14:textId="7F1CFC9F" w:rsidR="007E6A0C" w:rsidRPr="000D1664" w:rsidRDefault="007E6A0C" w:rsidP="00D20E90">
      <w:pPr>
        <w:ind w:firstLine="142"/>
      </w:pPr>
      <w:r w:rsidRPr="000D1664">
        <w:rPr>
          <w:lang w:val="en-US"/>
        </w:rPr>
        <w:t xml:space="preserve">There is something significant we can learn from the failure of the totality fact. Going back to the current example one last time, Tugby takes the totality fact to be the total current fact, and we made this more explicit by equating that fact to a complex of </w:t>
      </w:r>
      <w:r w:rsidRPr="000D1664">
        <w:t xml:space="preserve">positive first-order facts consisting of (units of electrical current, burning). The obvious upshot is that </w:t>
      </w:r>
      <w:r>
        <w:t>we</w:t>
      </w:r>
      <w:r w:rsidRPr="000D1664">
        <w:t xml:space="preserve"> have neglected that the totality fact is a complex of first-order positive facts </w:t>
      </w:r>
      <w:r w:rsidRPr="000D1664">
        <w:rPr>
          <w:i/>
        </w:rPr>
        <w:t>plus</w:t>
      </w:r>
      <w:r w:rsidRPr="000D1664">
        <w:t xml:space="preserve"> a </w:t>
      </w:r>
      <w:bookmarkStart w:id="161" w:name="OLE_LINK347"/>
      <w:bookmarkStart w:id="162" w:name="OLE_LINK348"/>
      <w:r w:rsidRPr="000D1664">
        <w:t xml:space="preserve">high-order negative fact that </w:t>
      </w:r>
      <w:r w:rsidRPr="000D1664">
        <w:rPr>
          <w:i/>
        </w:rPr>
        <w:t>no more is there than what there is</w:t>
      </w:r>
      <w:bookmarkEnd w:id="161"/>
      <w:bookmarkEnd w:id="162"/>
      <w:r w:rsidRPr="000D1664">
        <w:t xml:space="preserve">. The complex </w:t>
      </w:r>
      <m:oMath>
        <m:sSub>
          <m:sSubPr>
            <m:ctrlPr>
              <w:rPr>
                <w:rFonts w:ascii="Cambria Math" w:hAnsi="Cambria Math"/>
                <w:i/>
                <w:lang w:val="en-US"/>
              </w:rPr>
            </m:ctrlPr>
          </m:sSubPr>
          <m:e>
            <m:r>
              <w:rPr>
                <w:rFonts w:ascii="Cambria Math" w:hAnsi="Cambria Math"/>
              </w:rPr>
              <m:t>T</m:t>
            </m:r>
          </m:e>
          <m:sub>
            <m:r>
              <w:rPr>
                <w:rFonts w:ascii="Cambria Math" w:hAnsi="Cambria Math"/>
              </w:rPr>
              <m:t>i</m:t>
            </m:r>
          </m:sub>
        </m:sSub>
      </m:oMath>
      <w:r w:rsidRPr="000D1664">
        <w:rPr>
          <w:lang w:val="en-US"/>
        </w:rPr>
        <w:t xml:space="preserve"> should have been what </w:t>
      </w:r>
      <w:r w:rsidRPr="000D1664">
        <w:rPr>
          <w:i/>
        </w:rPr>
        <w:t>total</w:t>
      </w:r>
      <w:r w:rsidRPr="000D1664">
        <w:t xml:space="preserve"> the property </w:t>
      </w:r>
      <w:bookmarkStart w:id="163" w:name="OLE_LINK83"/>
      <w:bookmarkStart w:id="164" w:name="OLE_LINK84"/>
      <w:r w:rsidRPr="000D1664">
        <w:t xml:space="preserve">of burning </w:t>
      </w:r>
      <w:bookmarkEnd w:id="163"/>
      <w:bookmarkEnd w:id="164"/>
      <w:r w:rsidRPr="000D1664">
        <w:t xml:space="preserve">(the units of current) together with the high-order fact that </w:t>
      </w:r>
      <w:bookmarkStart w:id="165" w:name="OLE_LINK349"/>
      <w:bookmarkStart w:id="166" w:name="OLE_LINK350"/>
      <w:r w:rsidRPr="000D1664">
        <w:t>nothing else totals the property</w:t>
      </w:r>
      <w:bookmarkEnd w:id="165"/>
      <w:bookmarkEnd w:id="166"/>
      <w:r w:rsidRPr="000D1664">
        <w:t xml:space="preserve">. Reintroducing the negative fact has different consequences depending on how we interpret its role. </w:t>
      </w:r>
      <w:bookmarkStart w:id="167" w:name="OLE_LINK143"/>
      <w:bookmarkStart w:id="168" w:name="OLE_LINK155"/>
      <w:r w:rsidRPr="000D1664">
        <w:t xml:space="preserve">If it is interpreted as representing the fact that the </w:t>
      </w:r>
      <w:r w:rsidRPr="000D1664">
        <w:rPr>
          <w:i/>
          <w:iCs/>
        </w:rPr>
        <w:t>-ally</w:t>
      </w:r>
      <w:r w:rsidRPr="000D1664">
        <w:t xml:space="preserve"> relation instantiated by the first-order facts is such that these are the </w:t>
      </w:r>
      <w:r w:rsidRPr="000D1664">
        <w:rPr>
          <w:i/>
          <w:iCs/>
        </w:rPr>
        <w:t>sole</w:t>
      </w:r>
      <w:r w:rsidRPr="000D1664">
        <w:t xml:space="preserve"> facts that total the property (see Armstrong 1989</w:t>
      </w:r>
      <w:r w:rsidR="000A572E">
        <w:t>,</w:t>
      </w:r>
      <w:r w:rsidR="00E1727F">
        <w:t xml:space="preserve"> </w:t>
      </w:r>
      <w:r w:rsidRPr="000D1664">
        <w:t xml:space="preserve">93-94), then nothing more </w:t>
      </w:r>
      <w:r w:rsidRPr="000D1664">
        <w:rPr>
          <w:i/>
          <w:iCs/>
        </w:rPr>
        <w:t>and</w:t>
      </w:r>
      <w:r w:rsidRPr="000D1664">
        <w:t xml:space="preserve"> nothing less total the property</w:t>
      </w:r>
      <w:bookmarkEnd w:id="167"/>
      <w:bookmarkEnd w:id="168"/>
      <w:r w:rsidRPr="000D1664">
        <w:t xml:space="preserve">. Thus, interestingly, by adding the negative component back into the totality fact, </w:t>
      </w:r>
      <w:bookmarkStart w:id="169" w:name="OLE_LINK81"/>
      <w:bookmarkStart w:id="170" w:name="OLE_LINK82"/>
      <w:r w:rsidRPr="000D1664">
        <w:t xml:space="preserve">minimality and non-monotonicity </w:t>
      </w:r>
      <w:bookmarkEnd w:id="169"/>
      <w:bookmarkEnd w:id="170"/>
      <w:r w:rsidRPr="000D1664">
        <w:t xml:space="preserve">are easily met; they are packed, so to speak, in the negative component. If nothing else totals the property of burning, </w:t>
      </w:r>
      <w:bookmarkStart w:id="171" w:name="OLE_LINK353"/>
      <w:bookmarkStart w:id="172" w:name="OLE_LINK354"/>
      <w:bookmarkStart w:id="173" w:name="OLE_LINK1"/>
      <w:bookmarkStart w:id="174" w:name="OLE_LINK2"/>
      <w:r w:rsidRPr="000D1664">
        <w:t>nothing more and nothing less than the current magnitude of the property explain why I was burned rather than killed</w:t>
      </w:r>
      <w:bookmarkEnd w:id="171"/>
      <w:bookmarkEnd w:id="172"/>
      <w:r w:rsidRPr="000D1664">
        <w:t xml:space="preserve"> because those are the sole facts that can do so</w:t>
      </w:r>
      <w:bookmarkEnd w:id="173"/>
      <w:bookmarkEnd w:id="174"/>
      <w:r w:rsidRPr="000D1664">
        <w:t xml:space="preserve">. Now, however, we are saying that the only way to establish the explanatory power and the truthmaking role of totality fact is to appeal specifically to its negative part. In virtue of the high-order negative component, seemingly, totality facts regain their good standing. But this cannot be right if, per our original hypothesis, partially negative facts are better explanans than fully negative facts. This is because the negative component of a totality fact </w:t>
      </w:r>
      <w:r w:rsidRPr="000D1664">
        <w:rPr>
          <w:i/>
          <w:iCs/>
        </w:rPr>
        <w:t xml:space="preserve">is </w:t>
      </w:r>
      <w:r w:rsidRPr="000D1664">
        <w:t xml:space="preserve">a fully negative fact. Given that no other component of the totality contributes to it being a good explanans, we should then conclude that partially negative facts are thus no </w:t>
      </w:r>
      <w:bookmarkStart w:id="175" w:name="OLE_LINK102"/>
      <w:bookmarkStart w:id="176" w:name="OLE_LINK103"/>
      <w:bookmarkStart w:id="177" w:name="OLE_LINK156"/>
      <w:r w:rsidRPr="000D1664">
        <w:t>explanator</w:t>
      </w:r>
      <w:r w:rsidR="006F1A8A">
        <w:t>il</w:t>
      </w:r>
      <w:r w:rsidRPr="000D1664">
        <w:t>y</w:t>
      </w:r>
      <w:bookmarkEnd w:id="175"/>
      <w:bookmarkEnd w:id="176"/>
      <w:bookmarkEnd w:id="177"/>
      <w:r w:rsidRPr="000D1664">
        <w:t xml:space="preserve"> better than fully negative facts. On the other hand, we can</w:t>
      </w:r>
      <w:r w:rsidR="00575420">
        <w:t xml:space="preserve"> entertain a more liberal interpretation, such that the limit-negative fact expresses the fact that </w:t>
      </w:r>
      <w:bookmarkStart w:id="178" w:name="OLE_LINK137"/>
      <w:bookmarkStart w:id="179" w:name="OLE_LINK138"/>
      <w:r w:rsidRPr="000D1664">
        <w:t xml:space="preserve">nothing more </w:t>
      </w:r>
      <w:r w:rsidRPr="00DF1927">
        <w:rPr>
          <w:i/>
          <w:iCs/>
        </w:rPr>
        <w:t>but not</w:t>
      </w:r>
      <w:r w:rsidRPr="000D1664">
        <w:t xml:space="preserve"> nothing less than the current magnitude of the property explains why I was burned rather than killed.</w:t>
      </w:r>
      <w:bookmarkEnd w:id="178"/>
      <w:bookmarkEnd w:id="179"/>
      <w:r w:rsidRPr="000D1664">
        <w:t xml:space="preserve"> It is easy to see how this proposal offends against parsimony. </w:t>
      </w:r>
      <w:r w:rsidR="00E816B2">
        <w:t>S</w:t>
      </w:r>
      <w:r w:rsidRPr="000D1664">
        <w:t xml:space="preserve">uppose our office contains </w:t>
      </w:r>
      <w:r w:rsidR="00575420">
        <w:t xml:space="preserve">only </w:t>
      </w:r>
      <w:r w:rsidRPr="000D1664">
        <w:t xml:space="preserve">a chair, a desk, and a lamp. </w:t>
      </w:r>
      <w:r w:rsidR="00C35FC4">
        <w:t>The corresponding totality fact is the aggregate of first-order facts–e.g. there being a chair in the office, there being a lamp in the office, and so on–plus the high-order negative facts that these are all the facts.</w:t>
      </w:r>
      <w:r w:rsidR="00C35FC4">
        <w:rPr>
          <w:rStyle w:val="FootnoteReference"/>
        </w:rPr>
        <w:footnoteReference w:id="27"/>
      </w:r>
      <w:r w:rsidR="00C35FC4">
        <w:t xml:space="preserve"> </w:t>
      </w:r>
      <w:r w:rsidRPr="000D1664">
        <w:t xml:space="preserve">Suppose further that it is true that </w:t>
      </w:r>
      <w:bookmarkStart w:id="180" w:name="OLE_LINK144"/>
      <w:bookmarkStart w:id="181" w:name="OLE_LINK145"/>
      <w:bookmarkStart w:id="182" w:name="OLE_LINK10"/>
      <w:bookmarkStart w:id="183" w:name="OLE_LINK11"/>
      <w:bookmarkStart w:id="184" w:name="OLE_LINK139"/>
      <w:bookmarkStart w:id="185" w:name="OLE_LINK146"/>
      <w:r w:rsidR="00A24D8A">
        <w:t>“</w:t>
      </w:r>
      <w:r w:rsidRPr="000D1664">
        <w:t>There is no red carpet in this office</w:t>
      </w:r>
      <w:r w:rsidR="00A24D8A">
        <w:t>”</w:t>
      </w:r>
      <w:bookmarkEnd w:id="180"/>
      <w:bookmarkEnd w:id="181"/>
      <w:r w:rsidRPr="000D1664">
        <w:t xml:space="preserve"> </w:t>
      </w:r>
      <w:bookmarkEnd w:id="182"/>
      <w:bookmarkEnd w:id="183"/>
      <w:bookmarkEnd w:id="184"/>
      <w:bookmarkEnd w:id="185"/>
      <w:r w:rsidRPr="000D1664">
        <w:t xml:space="preserve">and that </w:t>
      </w:r>
      <w:r w:rsidR="00AD4D0E">
        <w:t>the</w:t>
      </w:r>
      <w:r w:rsidRPr="000D1664">
        <w:t xml:space="preserve"> totality fact is its truthmaker. </w:t>
      </w:r>
      <w:r w:rsidR="00C45CB5">
        <w:t xml:space="preserve">Plausibly, the totality is a truthmaker for </w:t>
      </w:r>
      <w:bookmarkStart w:id="186" w:name="OLE_LINK147"/>
      <w:bookmarkStart w:id="187" w:name="OLE_LINK149"/>
      <w:bookmarkStart w:id="188" w:name="OLE_LINK150"/>
      <w:r w:rsidR="00C45CB5">
        <w:t>“</w:t>
      </w:r>
      <w:r w:rsidR="00C45CB5" w:rsidRPr="000D1664">
        <w:t>There is no red carpet in this office</w:t>
      </w:r>
      <w:r w:rsidR="00C45CB5">
        <w:t>”</w:t>
      </w:r>
      <w:bookmarkEnd w:id="186"/>
      <w:bookmarkEnd w:id="187"/>
      <w:bookmarkEnd w:id="188"/>
      <w:r w:rsidR="00C45CB5">
        <w:t xml:space="preserve"> only if “</w:t>
      </w:r>
      <w:r w:rsidR="00C45CB5" w:rsidRPr="000D1664">
        <w:t>There is no red carpet in this office</w:t>
      </w:r>
      <w:r w:rsidR="00C45CB5">
        <w:t xml:space="preserve">” </w:t>
      </w:r>
      <w:r w:rsidR="00460086">
        <w:t xml:space="preserve">is true </w:t>
      </w:r>
      <w:r w:rsidR="003E0A35">
        <w:rPr>
          <w:i/>
          <w:iCs/>
        </w:rPr>
        <w:t>in virtue of</w:t>
      </w:r>
      <w:r w:rsidR="003E0A35">
        <w:t xml:space="preserve"> </w:t>
      </w:r>
      <w:r w:rsidR="00C45CB5">
        <w:t>the totality exist</w:t>
      </w:r>
      <w:r w:rsidR="003E0A35">
        <w:t>ing</w:t>
      </w:r>
      <w:r w:rsidR="00460086">
        <w:t xml:space="preserve"> </w:t>
      </w:r>
      <w:r w:rsidR="00460086" w:rsidRPr="0042700D">
        <w:t>and</w:t>
      </w:r>
      <w:r w:rsidR="00460086">
        <w:t xml:space="preserve"> </w:t>
      </w:r>
      <w:r w:rsidR="003E0A35">
        <w:t>guaranteeing</w:t>
      </w:r>
      <w:r w:rsidR="00460086">
        <w:t xml:space="preserve"> its truth</w:t>
      </w:r>
      <w:r w:rsidR="00C45CB5">
        <w:t xml:space="preserve">. </w:t>
      </w:r>
      <w:r w:rsidR="00AD4D0E">
        <w:t>T</w:t>
      </w:r>
      <w:r w:rsidRPr="000D1664">
        <w:t xml:space="preserve">he totality </w:t>
      </w:r>
      <w:r w:rsidRPr="000D1664">
        <w:lastRenderedPageBreak/>
        <w:t>fact can guarantee the truth of the proposition only if there are no first-order facts such that it would make the proposition false</w:t>
      </w:r>
      <w:r w:rsidR="00460086">
        <w:t>– e.g.</w:t>
      </w:r>
      <w:r w:rsidR="00DD58AB">
        <w:t xml:space="preserve"> </w:t>
      </w:r>
      <w:r w:rsidR="00460086">
        <w:t xml:space="preserve">it </w:t>
      </w:r>
      <w:r w:rsidR="00DD58AB">
        <w:t>necessitates th</w:t>
      </w:r>
      <w:r w:rsidR="00C45CB5">
        <w:t>e truth of</w:t>
      </w:r>
      <w:r w:rsidR="00DD58AB">
        <w:t xml:space="preserve"> “</w:t>
      </w:r>
      <w:r w:rsidR="00DD58AB" w:rsidRPr="000D1664">
        <w:t>There is no red carpet in this office</w:t>
      </w:r>
      <w:r w:rsidR="00DD58AB">
        <w:t>” only if [there is a red carpet] is</w:t>
      </w:r>
      <w:r w:rsidR="00A17C30">
        <w:t xml:space="preserve"> not</w:t>
      </w:r>
      <w:r w:rsidR="00AD0D2E">
        <w:t xml:space="preserve"> </w:t>
      </w:r>
      <w:r w:rsidR="002027CD">
        <w:t xml:space="preserve">part of the aggregate. </w:t>
      </w:r>
      <w:r w:rsidR="00B00CAE">
        <w:t>However,</w:t>
      </w:r>
      <w:r w:rsidR="00B00CAE" w:rsidRPr="000D1664">
        <w:t xml:space="preserve"> </w:t>
      </w:r>
      <w:r w:rsidR="00460086">
        <w:t xml:space="preserve">while </w:t>
      </w:r>
      <w:r w:rsidRPr="000D1664">
        <w:t>the high-order negative fact so interpreted can</w:t>
      </w:r>
      <w:r w:rsidRPr="00DF1927">
        <w:t xml:space="preserve"> establish that </w:t>
      </w:r>
      <w:r w:rsidR="00DF441C">
        <w:t>these are all the facts</w:t>
      </w:r>
      <w:r w:rsidR="00460086">
        <w:t>–it sets a limit–it</w:t>
      </w:r>
      <w:r w:rsidR="002027CD">
        <w:t xml:space="preserve"> </w:t>
      </w:r>
      <w:r w:rsidR="00B00CAE">
        <w:t xml:space="preserve">does </w:t>
      </w:r>
      <w:r w:rsidRPr="00DF1927">
        <w:t>not</w:t>
      </w:r>
      <w:r w:rsidR="00460086">
        <w:t>, however,</w:t>
      </w:r>
      <w:r w:rsidR="00B00CAE">
        <w:t xml:space="preserve"> guarantee</w:t>
      </w:r>
      <w:r w:rsidRPr="00DF1927">
        <w:t xml:space="preserve"> that the totality does not </w:t>
      </w:r>
      <w:r w:rsidR="004F44D0">
        <w:t xml:space="preserve">also </w:t>
      </w:r>
      <w:r w:rsidRPr="00DF1927">
        <w:t>contain such false makers</w:t>
      </w:r>
      <w:r w:rsidR="004F44D0">
        <w:t xml:space="preserve">. </w:t>
      </w:r>
      <w:r w:rsidR="00542A2D">
        <w:t>Now, these false makers can either be ruled out “from the outside” or “from the inside”. If they are ruled out from the outside, th</w:t>
      </w:r>
      <w:r w:rsidR="00DF1927">
        <w:t>at must be</w:t>
      </w:r>
      <w:r w:rsidR="00542A2D">
        <w:t xml:space="preserve"> because “</w:t>
      </w:r>
      <w:r w:rsidR="00542A2D" w:rsidRPr="000D1664">
        <w:t>There is no red carpet in this office</w:t>
      </w:r>
      <w:r w:rsidR="00542A2D">
        <w:t>” is true. But then</w:t>
      </w:r>
      <w:r w:rsidR="005D5886">
        <w:t xml:space="preserve"> the direction of explanation is reversed:</w:t>
      </w:r>
      <w:r w:rsidR="00542A2D">
        <w:t xml:space="preserve"> </w:t>
      </w:r>
      <w:r w:rsidR="00D20E90">
        <w:t xml:space="preserve">it is the negative existential that explains why these are all the facts, rather than the other way around. On the other hand, to rule out such false-makers from the inside, and so to </w:t>
      </w:r>
      <w:r w:rsidRPr="000D1664">
        <w:t xml:space="preserve">guarantee the truth of </w:t>
      </w:r>
      <w:r w:rsidR="00A24D8A">
        <w:t>“</w:t>
      </w:r>
      <w:r w:rsidRPr="000D1664">
        <w:t>There is no red carpet in this office</w:t>
      </w:r>
      <w:r w:rsidR="00A24D8A">
        <w:t>”</w:t>
      </w:r>
      <w:r w:rsidR="00DF1927">
        <w:t>–</w:t>
      </w:r>
      <w:r w:rsidRPr="000D1664">
        <w:t xml:space="preserve">or of </w:t>
      </w:r>
      <w:r w:rsidR="00A24D8A">
        <w:t>“</w:t>
      </w:r>
      <w:r w:rsidRPr="000D1664">
        <w:t>there is no cabinet in this office</w:t>
      </w:r>
      <w:r w:rsidR="00A24D8A">
        <w:t>”</w:t>
      </w:r>
      <w:r w:rsidRPr="000D1664">
        <w:t>, or of any other negative claim true of our office</w:t>
      </w:r>
      <w:r w:rsidR="00DF1927">
        <w:t>–</w:t>
      </w:r>
      <w:r w:rsidR="00D20E90">
        <w:t>requires</w:t>
      </w:r>
      <w:r w:rsidR="00C45CB5">
        <w:t xml:space="preserve"> assum</w:t>
      </w:r>
      <w:r w:rsidR="00D20E90">
        <w:t>ing</w:t>
      </w:r>
      <w:r w:rsidR="00C45CB5">
        <w:t xml:space="preserve"> in advance that the totality</w:t>
      </w:r>
      <w:r w:rsidRPr="000D1664">
        <w:t xml:space="preserve"> </w:t>
      </w:r>
      <w:r w:rsidR="00C45CB5">
        <w:t>contains</w:t>
      </w:r>
      <w:r w:rsidRPr="000D1664">
        <w:t xml:space="preserve"> the negative facts that the </w:t>
      </w:r>
      <w:r w:rsidR="00B00CAE">
        <w:t>aggregate</w:t>
      </w:r>
      <w:r w:rsidRPr="000D1664">
        <w:t xml:space="preserve"> does not contain </w:t>
      </w:r>
      <w:r w:rsidR="00DF1927">
        <w:t>[</w:t>
      </w:r>
      <w:r w:rsidRPr="000D1664">
        <w:t>there being a red carpet</w:t>
      </w:r>
      <w:r w:rsidR="00DF1927">
        <w:t xml:space="preserve">]– or </w:t>
      </w:r>
      <w:r w:rsidRPr="000D1664">
        <w:t xml:space="preserve">a cabinet, a giraffe, and so on. But this is clearly an unwelcome result. If that is the case, the truthmaking role of totality facts is not supplied anymore by the one high-order negative fact, but by the many negative facts regarding what the positive totality does not contain. Thus, the alleged economic advantage vanishes because, after all, </w:t>
      </w:r>
      <w:r w:rsidRPr="000D1664">
        <w:rPr>
          <w:i/>
          <w:iCs/>
        </w:rPr>
        <w:t>pace</w:t>
      </w:r>
      <w:r w:rsidRPr="000D1664">
        <w:t xml:space="preserve"> Armstrong, we still need many truthmakers and not one. On grounds of (quantitative) parsimony, friends of negative facts have at least equal standing.</w:t>
      </w:r>
    </w:p>
    <w:p w14:paraId="17F42248" w14:textId="77777777" w:rsidR="007E6A0C" w:rsidRPr="000D1664" w:rsidRDefault="007E6A0C" w:rsidP="007E6A0C"/>
    <w:p w14:paraId="0BD3E619" w14:textId="77777777" w:rsidR="007E6A0C" w:rsidRPr="000D1664" w:rsidRDefault="007E6A0C" w:rsidP="007E6A0C">
      <w:pPr>
        <w:pStyle w:val="Subtitle"/>
      </w:pPr>
    </w:p>
    <w:p w14:paraId="5B2EFA90" w14:textId="77777777" w:rsidR="007E6A0C" w:rsidRPr="000D1664" w:rsidRDefault="007E6A0C" w:rsidP="007E6A0C">
      <w:r w:rsidRPr="000D1664">
        <w:t>3. Conclusions</w:t>
      </w:r>
    </w:p>
    <w:p w14:paraId="344F49F8" w14:textId="31701B62" w:rsidR="007E6A0C" w:rsidRPr="000D1664" w:rsidRDefault="007E6A0C" w:rsidP="007E6A0C"/>
    <w:p w14:paraId="2EACC984" w14:textId="21002AEC" w:rsidR="009F15C1" w:rsidRDefault="007E6A0C" w:rsidP="009F15C1">
      <w:pPr>
        <w:ind w:firstLine="142"/>
      </w:pPr>
      <w:r w:rsidRPr="000D1664">
        <w:t xml:space="preserve">In this paper, we have argued for a modest conclusion: that totality facts are no more ontologically respectable than negative facts. </w:t>
      </w:r>
      <w:r w:rsidR="00136BF7">
        <w:t xml:space="preserve">Although the conclusion is not novel (see Molnar 2000), we have proceeded in a novel way: by granting, instead of rejecting, the distinction between partial and full negativity. We hope to have shown that, </w:t>
      </w:r>
      <w:r w:rsidR="009F15C1">
        <w:t>nevertheless,</w:t>
      </w:r>
      <w:r w:rsidR="00136BF7">
        <w:t xml:space="preserve"> there are reasons to reject the alleged ontological superiority of the former over the latter and, hence, of totality facts over traditional negative facts. </w:t>
      </w:r>
      <w:r w:rsidR="009F15C1">
        <w:t xml:space="preserve">We have proceeded in a systematic fashion by, first, arguing </w:t>
      </w:r>
      <w:r w:rsidR="003E0A35">
        <w:t xml:space="preserve">on the </w:t>
      </w:r>
      <w:r w:rsidR="009F15C1">
        <w:t xml:space="preserve">base </w:t>
      </w:r>
      <w:r w:rsidR="003E0A35">
        <w:t>of</w:t>
      </w:r>
      <w:r w:rsidR="009F15C1">
        <w:t xml:space="preserve"> Eleatic consideration</w:t>
      </w:r>
      <w:r w:rsidR="003E0A35">
        <w:t>s that</w:t>
      </w:r>
      <w:r w:rsidR="009F15C1">
        <w:t xml:space="preserve"> totality facts and fully negative facts are either equally ontologically unacceptable or equally ontologically legitimate. Secondly, we have presented a truthmaking argument for the conclusion that adopting totality facts </w:t>
      </w:r>
      <w:r w:rsidR="003E0A35">
        <w:t>does</w:t>
      </w:r>
      <w:r w:rsidR="009F15C1">
        <w:t xml:space="preserve"> not yield the desired </w:t>
      </w:r>
      <w:r w:rsidR="000A52B8">
        <w:t xml:space="preserve">alleged </w:t>
      </w:r>
      <w:r w:rsidR="009F15C1">
        <w:t xml:space="preserve">ontological parsimony. </w:t>
      </w:r>
      <w:r w:rsidR="008B0037">
        <w:t>Our conclusion is that f</w:t>
      </w:r>
      <w:r w:rsidR="000A52B8">
        <w:t xml:space="preserve">acts that are partially negative seem no better than facts that are fully negative. </w:t>
      </w:r>
    </w:p>
    <w:p w14:paraId="6B08BDF7" w14:textId="5A30046B" w:rsidR="009F15C1" w:rsidRDefault="009F15C1" w:rsidP="007E6A0C">
      <w:r>
        <w:t xml:space="preserve">  </w:t>
      </w:r>
    </w:p>
    <w:p w14:paraId="7F266B29" w14:textId="7FEA127B" w:rsidR="0042700D" w:rsidRDefault="0042700D" w:rsidP="007E6A0C"/>
    <w:p w14:paraId="51D3EBFF" w14:textId="2A6337B5" w:rsidR="0042700D" w:rsidRDefault="0042700D" w:rsidP="007E6A0C">
      <w:r>
        <w:lastRenderedPageBreak/>
        <w:t xml:space="preserve">Acknowledgements: We are deeply grateful to Nathan Wildman, David Ingram, Lorenzo Azzano, </w:t>
      </w:r>
      <w:r w:rsidR="0075621B">
        <w:t xml:space="preserve">and </w:t>
      </w:r>
      <w:r>
        <w:t>Michele Paolini Paoletti</w:t>
      </w:r>
      <w:r w:rsidR="0075621B">
        <w:t xml:space="preserve">, </w:t>
      </w:r>
      <w:r>
        <w:t xml:space="preserve">for </w:t>
      </w:r>
      <w:r w:rsidR="0075621B">
        <w:t xml:space="preserve">the valuable comments received in the early versions of this paper. </w:t>
      </w:r>
    </w:p>
    <w:p w14:paraId="2A09FEED" w14:textId="77777777" w:rsidR="007E6A0C" w:rsidRPr="000D1664" w:rsidRDefault="007E6A0C" w:rsidP="007E6A0C"/>
    <w:p w14:paraId="5C8594F3" w14:textId="77777777" w:rsidR="007E6A0C" w:rsidRPr="000D1664" w:rsidRDefault="007E6A0C" w:rsidP="007E6A0C"/>
    <w:p w14:paraId="0BB019BA" w14:textId="77777777" w:rsidR="007E6A0C" w:rsidRPr="000D1664" w:rsidRDefault="007E6A0C" w:rsidP="007E6A0C"/>
    <w:p w14:paraId="7DD7BA2D" w14:textId="77777777" w:rsidR="007E6A0C" w:rsidRPr="000D1664" w:rsidRDefault="007E6A0C" w:rsidP="007E6A0C">
      <w:r w:rsidRPr="000D1664">
        <w:t>REFERENCES</w:t>
      </w:r>
    </w:p>
    <w:p w14:paraId="580E46BC" w14:textId="77777777" w:rsidR="007E6A0C" w:rsidRPr="000D1664" w:rsidRDefault="007E6A0C" w:rsidP="007E6A0C"/>
    <w:p w14:paraId="634D0A93"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Armstrong, David M. 1986. </w:t>
      </w:r>
      <w:r w:rsidRPr="00F53BEC">
        <w:rPr>
          <w:rFonts w:cs="Sohne-BuchKursiv"/>
          <w:i/>
          <w:iCs/>
          <w:color w:val="000000" w:themeColor="text1"/>
        </w:rPr>
        <w:t>The Nature of Possibility</w:t>
      </w:r>
      <w:r w:rsidRPr="00F53BEC">
        <w:rPr>
          <w:rFonts w:cs="Sohne-Buch"/>
          <w:color w:val="000000" w:themeColor="text1"/>
        </w:rPr>
        <w:t>. Canadian Journal of Philosophy 16 (4): 575-594.</w:t>
      </w:r>
    </w:p>
    <w:p w14:paraId="1D9B978D" w14:textId="27D5F918"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1989. </w:t>
      </w:r>
      <w:r w:rsidR="00F53BEC" w:rsidRPr="00F53BEC">
        <w:rPr>
          <w:rFonts w:cs="Sohne-BuchKursiv"/>
          <w:i/>
          <w:iCs/>
          <w:color w:val="000000" w:themeColor="text1"/>
        </w:rPr>
        <w:t>A Combinatorial Theory of Possibility</w:t>
      </w:r>
      <w:r w:rsidR="00F53BEC" w:rsidRPr="00F53BEC">
        <w:rPr>
          <w:rFonts w:cs="Sohne-Buch"/>
          <w:color w:val="000000" w:themeColor="text1"/>
        </w:rPr>
        <w:t>. Cambridge University Press.</w:t>
      </w:r>
    </w:p>
    <w:p w14:paraId="7511B025" w14:textId="680B288D"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1997. </w:t>
      </w:r>
      <w:r w:rsidR="00F53BEC" w:rsidRPr="00F53BEC">
        <w:rPr>
          <w:rFonts w:cs="Sohne-BuchKursiv"/>
          <w:i/>
          <w:iCs/>
          <w:color w:val="000000" w:themeColor="text1"/>
        </w:rPr>
        <w:t>A World of States of Affairs</w:t>
      </w:r>
      <w:r w:rsidR="00F53BEC" w:rsidRPr="00F53BEC">
        <w:rPr>
          <w:rFonts w:cs="Sohne-Buch"/>
          <w:color w:val="000000" w:themeColor="text1"/>
        </w:rPr>
        <w:t>. Cambridge: Cambridge University Press.</w:t>
      </w:r>
    </w:p>
    <w:p w14:paraId="429F76EC" w14:textId="48807CA3"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2007. "Truthmakers for Negative Truths, and for Truths of Mere Possibility." In </w:t>
      </w:r>
      <w:r w:rsidR="00F53BEC" w:rsidRPr="00F53BEC">
        <w:rPr>
          <w:rFonts w:cs="Sohne-BuchKursiv"/>
          <w:i/>
          <w:iCs/>
          <w:color w:val="000000" w:themeColor="text1"/>
        </w:rPr>
        <w:t>Metaphysics and Truthmakers</w:t>
      </w:r>
      <w:r w:rsidR="00F53BEC" w:rsidRPr="00F53BEC">
        <w:rPr>
          <w:rFonts w:cs="Sohne-Buch"/>
          <w:color w:val="000000" w:themeColor="text1"/>
        </w:rPr>
        <w:t>, edited by J. M. Monnoyer, 99. Ontos Verlag.</w:t>
      </w:r>
    </w:p>
    <w:p w14:paraId="7AA222C2" w14:textId="4D8286E5"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2004. </w:t>
      </w:r>
      <w:r w:rsidR="00F53BEC" w:rsidRPr="00F53BEC">
        <w:rPr>
          <w:rFonts w:cs="Sohne-BuchKursiv"/>
          <w:i/>
          <w:iCs/>
          <w:color w:val="000000" w:themeColor="text1"/>
        </w:rPr>
        <w:t>Truth and Truthmakers</w:t>
      </w:r>
      <w:r w:rsidR="00F53BEC" w:rsidRPr="00F53BEC">
        <w:rPr>
          <w:rFonts w:cs="Sohne-Buch"/>
          <w:color w:val="000000" w:themeColor="text1"/>
        </w:rPr>
        <w:t>. Cambridge: Cambridge University Press.</w:t>
      </w:r>
    </w:p>
    <w:p w14:paraId="391C6350" w14:textId="2DC81BE8"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2006. "Reply to Heil." </w:t>
      </w:r>
      <w:r w:rsidR="00F53BEC" w:rsidRPr="00F53BEC">
        <w:rPr>
          <w:rFonts w:cs="Sohne-BuchKursiv"/>
          <w:i/>
          <w:iCs/>
          <w:color w:val="000000" w:themeColor="text1"/>
        </w:rPr>
        <w:t>Australasian Journal of Philosophy</w:t>
      </w:r>
      <w:r w:rsidR="00F53BEC" w:rsidRPr="00F53BEC">
        <w:rPr>
          <w:rFonts w:cs="Sohne-Buch"/>
          <w:color w:val="000000" w:themeColor="text1"/>
        </w:rPr>
        <w:t xml:space="preserve"> 84 (2): 245-247.</w:t>
      </w:r>
    </w:p>
    <w:p w14:paraId="111AD134"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Barker, Stephen, and Mark Jago. 2012. "Being Positive About Negative Facts." </w:t>
      </w:r>
      <w:r w:rsidRPr="00F53BEC">
        <w:rPr>
          <w:rFonts w:cs="Sohne-BuchKursiv"/>
          <w:i/>
          <w:iCs/>
          <w:color w:val="000000" w:themeColor="text1"/>
        </w:rPr>
        <w:t>Philosophy and Phenomenological Research</w:t>
      </w:r>
      <w:r w:rsidRPr="00F53BEC">
        <w:rPr>
          <w:rFonts w:cs="Sohne-Buch"/>
          <w:color w:val="000000" w:themeColor="text1"/>
        </w:rPr>
        <w:t xml:space="preserve"> 85 (1): 117-138.</w:t>
      </w:r>
    </w:p>
    <w:p w14:paraId="4CD862E6"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Beall, J. C. 2000. "On Truthmakers for Negative Truths." </w:t>
      </w:r>
      <w:r w:rsidRPr="00F53BEC">
        <w:rPr>
          <w:rFonts w:cs="Sohne-BuchKursiv"/>
          <w:i/>
          <w:iCs/>
          <w:color w:val="000000" w:themeColor="text1"/>
        </w:rPr>
        <w:t>Australasian Journal of Philosophy</w:t>
      </w:r>
      <w:r w:rsidRPr="00F53BEC">
        <w:rPr>
          <w:rFonts w:cs="Sohne-Buch"/>
          <w:color w:val="000000" w:themeColor="text1"/>
        </w:rPr>
        <w:t xml:space="preserve"> 78 (2): 264-268.</w:t>
      </w:r>
    </w:p>
    <w:p w14:paraId="2456F570"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Betti, Arianna. 2015. </w:t>
      </w:r>
      <w:r w:rsidRPr="00F53BEC">
        <w:rPr>
          <w:rFonts w:cs="Sohne-BuchKursiv"/>
          <w:i/>
          <w:iCs/>
          <w:color w:val="000000" w:themeColor="text1"/>
        </w:rPr>
        <w:t>Against Facts</w:t>
      </w:r>
      <w:r w:rsidRPr="00F53BEC">
        <w:rPr>
          <w:rFonts w:cs="Sohne-Buch"/>
          <w:color w:val="000000" w:themeColor="text1"/>
        </w:rPr>
        <w:t>. Cambridge, MA, USA: The MIT Press.</w:t>
      </w:r>
    </w:p>
    <w:p w14:paraId="37128209"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Bynoe, William. 2011. "Against the Compositional View of Facts." </w:t>
      </w:r>
      <w:r w:rsidRPr="00F53BEC">
        <w:rPr>
          <w:rFonts w:cs="Sohne-BuchKursiv"/>
          <w:i/>
          <w:iCs/>
          <w:color w:val="000000" w:themeColor="text1"/>
        </w:rPr>
        <w:t>Australasian Journal of Philosophy</w:t>
      </w:r>
      <w:r w:rsidRPr="00F53BEC">
        <w:rPr>
          <w:rFonts w:cs="Sohne-Buch"/>
          <w:color w:val="000000" w:themeColor="text1"/>
        </w:rPr>
        <w:t xml:space="preserve"> 89 (1): 91-100.</w:t>
      </w:r>
    </w:p>
    <w:p w14:paraId="5C135D86"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Cameron, Ross P. 2008. "How to be a Truthmaker Maximalist." </w:t>
      </w:r>
      <w:r w:rsidRPr="00F53BEC">
        <w:rPr>
          <w:rFonts w:cs="Sohne-BuchKursiv"/>
          <w:i/>
          <w:iCs/>
          <w:color w:val="000000" w:themeColor="text1"/>
        </w:rPr>
        <w:t>Noûs</w:t>
      </w:r>
      <w:r w:rsidRPr="00F53BEC">
        <w:rPr>
          <w:rFonts w:cs="Sohne-Buch"/>
          <w:color w:val="000000" w:themeColor="text1"/>
        </w:rPr>
        <w:t xml:space="preserve"> 42: 410-421.</w:t>
      </w:r>
    </w:p>
    <w:p w14:paraId="6DF7B7BE"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Correia, Fabrice. 2016. "On the Logic of Factual Equivalence." </w:t>
      </w:r>
      <w:r w:rsidRPr="00F53BEC">
        <w:rPr>
          <w:rFonts w:cs="Sohne-BuchKursiv"/>
          <w:i/>
          <w:iCs/>
          <w:color w:val="000000" w:themeColor="text1"/>
        </w:rPr>
        <w:t>The Review of Symbolic Logic</w:t>
      </w:r>
      <w:r w:rsidRPr="00F53BEC">
        <w:rPr>
          <w:rFonts w:cs="Sohne-Buch"/>
          <w:color w:val="000000" w:themeColor="text1"/>
        </w:rPr>
        <w:t xml:space="preserve"> 9 (1): 103-122.</w:t>
      </w:r>
    </w:p>
    <w:p w14:paraId="5350DA99"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Cowling, Sam. 2013. "Ideological Parsimony." </w:t>
      </w:r>
      <w:r w:rsidRPr="00F53BEC">
        <w:rPr>
          <w:rFonts w:cs="Sohne-BuchKursiv"/>
          <w:i/>
          <w:iCs/>
          <w:color w:val="000000" w:themeColor="text1"/>
        </w:rPr>
        <w:t>Synthese</w:t>
      </w:r>
      <w:r w:rsidRPr="00F53BEC">
        <w:rPr>
          <w:rFonts w:cs="Sohne-Buch"/>
          <w:color w:val="000000" w:themeColor="text1"/>
        </w:rPr>
        <w:t xml:space="preserve"> 190 (17): 3889-3908.</w:t>
      </w:r>
    </w:p>
    <w:p w14:paraId="5FDF130B"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Deigan, Matthew. 2020. "A Plea for Inexact Truthmaking." </w:t>
      </w:r>
      <w:r w:rsidRPr="00F53BEC">
        <w:rPr>
          <w:rFonts w:cs="Sohne-BuchKursiv"/>
          <w:i/>
          <w:iCs/>
          <w:color w:val="000000" w:themeColor="text1"/>
        </w:rPr>
        <w:t>Linguistics and Philosophy</w:t>
      </w:r>
      <w:r w:rsidRPr="00F53BEC">
        <w:rPr>
          <w:rFonts w:cs="Sohne-Buch"/>
          <w:color w:val="000000" w:themeColor="text1"/>
        </w:rPr>
        <w:t xml:space="preserve"> 43 (5): 515-536.</w:t>
      </w:r>
    </w:p>
    <w:p w14:paraId="0BEA89AE"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Dodd, Julian. 2007. "Negative Truths and Truthmaker Principles." </w:t>
      </w:r>
      <w:r w:rsidRPr="00F53BEC">
        <w:rPr>
          <w:rFonts w:cs="Sohne-BuchKursiv"/>
          <w:i/>
          <w:iCs/>
          <w:color w:val="000000" w:themeColor="text1"/>
        </w:rPr>
        <w:t>Synthese</w:t>
      </w:r>
      <w:r w:rsidRPr="00F53BEC">
        <w:rPr>
          <w:rFonts w:cs="Sohne-Buch"/>
          <w:color w:val="000000" w:themeColor="text1"/>
        </w:rPr>
        <w:t xml:space="preserve"> 156 (2): 383-401.</w:t>
      </w:r>
    </w:p>
    <w:p w14:paraId="3FB09547"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Dowe, Phil. 2001. "A Counterfactual Theory of Prevention and 'Causation' by Omission." </w:t>
      </w:r>
      <w:r w:rsidRPr="00F53BEC">
        <w:rPr>
          <w:rFonts w:cs="Sohne-BuchKursiv"/>
          <w:i/>
          <w:iCs/>
          <w:color w:val="000000" w:themeColor="text1"/>
        </w:rPr>
        <w:t>Australasian Journal of Philosophy</w:t>
      </w:r>
      <w:r w:rsidRPr="00F53BEC">
        <w:rPr>
          <w:rFonts w:cs="Sohne-Buch"/>
          <w:color w:val="000000" w:themeColor="text1"/>
        </w:rPr>
        <w:t xml:space="preserve"> 79 (2): 216-226.</w:t>
      </w:r>
    </w:p>
    <w:p w14:paraId="745BA00E" w14:textId="5F6B151B"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2009. "Absences, Possible Causation, and the Problem of Non-Locality." </w:t>
      </w:r>
      <w:r w:rsidR="00F53BEC" w:rsidRPr="00F53BEC">
        <w:rPr>
          <w:rFonts w:cs="Sohne-BuchKursiv"/>
          <w:i/>
          <w:iCs/>
          <w:color w:val="000000" w:themeColor="text1"/>
        </w:rPr>
        <w:t>The Monist</w:t>
      </w:r>
      <w:r w:rsidR="00F53BEC" w:rsidRPr="00F53BEC">
        <w:rPr>
          <w:rFonts w:cs="Sohne-Buch"/>
          <w:color w:val="000000" w:themeColor="text1"/>
        </w:rPr>
        <w:t xml:space="preserve"> 92 (1): 23-40.</w:t>
      </w:r>
    </w:p>
    <w:p w14:paraId="7A181C10"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Elder-Vass, Dave. 2010. </w:t>
      </w:r>
      <w:r w:rsidRPr="00F53BEC">
        <w:rPr>
          <w:rFonts w:cs="Sohne-BuchKursiv"/>
          <w:i/>
          <w:iCs/>
          <w:color w:val="000000" w:themeColor="text1"/>
        </w:rPr>
        <w:t>The Causal Power of Social Structures: Emergence, Structure and Agency</w:t>
      </w:r>
      <w:r w:rsidRPr="00F53BEC">
        <w:rPr>
          <w:rFonts w:cs="Sohne-Buch"/>
          <w:color w:val="000000" w:themeColor="text1"/>
        </w:rPr>
        <w:t>. Cambridge University Press.</w:t>
      </w:r>
    </w:p>
    <w:p w14:paraId="09F99012"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Fine, Kit. 2012a. "Guide to Ground." In </w:t>
      </w:r>
      <w:r w:rsidRPr="00F53BEC">
        <w:rPr>
          <w:rFonts w:cs="Sohne-BuchKursiv"/>
          <w:i/>
          <w:iCs/>
          <w:color w:val="000000" w:themeColor="text1"/>
        </w:rPr>
        <w:t>Metaphysical Grounding</w:t>
      </w:r>
      <w:r w:rsidRPr="00F53BEC">
        <w:rPr>
          <w:rFonts w:cs="Sohne-Buch"/>
          <w:color w:val="000000" w:themeColor="text1"/>
        </w:rPr>
        <w:t>, edited by F. Correia and B. Schnieder, 37-80. Cambridge University Press.</w:t>
      </w:r>
    </w:p>
    <w:p w14:paraId="4618B890" w14:textId="66079F7B"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2012b. "Counterfactuals Without Possible Worlds." </w:t>
      </w:r>
      <w:r w:rsidR="00F53BEC" w:rsidRPr="00F53BEC">
        <w:rPr>
          <w:rFonts w:cs="Sohne-BuchKursiv"/>
          <w:i/>
          <w:iCs/>
          <w:color w:val="000000" w:themeColor="text1"/>
        </w:rPr>
        <w:t>The Journal of Philosophy</w:t>
      </w:r>
      <w:r w:rsidR="00F53BEC" w:rsidRPr="00F53BEC">
        <w:rPr>
          <w:rFonts w:cs="Sohne-Buch"/>
          <w:color w:val="000000" w:themeColor="text1"/>
        </w:rPr>
        <w:t xml:space="preserve"> 109 (3): 221-246.</w:t>
      </w:r>
    </w:p>
    <w:p w14:paraId="3D6D44BA" w14:textId="7F196B51"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2014. "Permission and Possible Worlds." </w:t>
      </w:r>
      <w:r w:rsidR="00F53BEC" w:rsidRPr="00F53BEC">
        <w:rPr>
          <w:rFonts w:cs="Sohne-BuchKursiv"/>
          <w:i/>
          <w:iCs/>
          <w:color w:val="000000" w:themeColor="text1"/>
        </w:rPr>
        <w:t>Dialectica</w:t>
      </w:r>
      <w:r w:rsidR="00F53BEC" w:rsidRPr="00F53BEC">
        <w:rPr>
          <w:rFonts w:cs="Sohne-Buch"/>
          <w:color w:val="000000" w:themeColor="text1"/>
        </w:rPr>
        <w:t xml:space="preserve"> 68 (3): 317-336.</w:t>
      </w:r>
    </w:p>
    <w:p w14:paraId="23F27A4D" w14:textId="1333033D"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2016. "Angellic Content." </w:t>
      </w:r>
      <w:r w:rsidR="00F53BEC" w:rsidRPr="00F53BEC">
        <w:rPr>
          <w:rFonts w:cs="Sohne-BuchKursiv"/>
          <w:i/>
          <w:iCs/>
          <w:color w:val="000000" w:themeColor="text1"/>
        </w:rPr>
        <w:t>Journal of Philosophical Logic</w:t>
      </w:r>
      <w:r w:rsidR="00F53BEC" w:rsidRPr="00F53BEC">
        <w:rPr>
          <w:rFonts w:cs="Sohne-Buch"/>
          <w:color w:val="000000" w:themeColor="text1"/>
        </w:rPr>
        <w:t xml:space="preserve"> 45 (2): 199-226.</w:t>
      </w:r>
    </w:p>
    <w:p w14:paraId="284A9093" w14:textId="2C92AEBD"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2020. "Yablo on Subject-Matter." </w:t>
      </w:r>
      <w:r w:rsidR="00F53BEC" w:rsidRPr="00F53BEC">
        <w:rPr>
          <w:rFonts w:cs="Sohne-BuchKursiv"/>
          <w:i/>
          <w:iCs/>
          <w:color w:val="000000" w:themeColor="text1"/>
        </w:rPr>
        <w:t>Philosophical Studies</w:t>
      </w:r>
      <w:r w:rsidR="00F53BEC" w:rsidRPr="00F53BEC">
        <w:rPr>
          <w:rFonts w:cs="Sohne-Buch"/>
          <w:color w:val="000000" w:themeColor="text1"/>
        </w:rPr>
        <w:t xml:space="preserve"> 177 (1): 129-171.</w:t>
      </w:r>
    </w:p>
    <w:p w14:paraId="4F991E82"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Fine, Kit, and Mark Jago. 2019. "Logic for Exact Entailment." </w:t>
      </w:r>
      <w:r w:rsidRPr="00F53BEC">
        <w:rPr>
          <w:rFonts w:cs="Sohne-BuchKursiv"/>
          <w:i/>
          <w:iCs/>
          <w:color w:val="000000" w:themeColor="text1"/>
        </w:rPr>
        <w:t>Review of Symbolic Logic</w:t>
      </w:r>
      <w:r w:rsidRPr="00F53BEC">
        <w:rPr>
          <w:rFonts w:cs="Sohne-Buch"/>
          <w:color w:val="000000" w:themeColor="text1"/>
        </w:rPr>
        <w:t xml:space="preserve"> 12 (3): 536-556.</w:t>
      </w:r>
    </w:p>
    <w:p w14:paraId="40344987"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Frege, Gottlob. 1919. "Letter to Wittgenstein 28.6.1919." </w:t>
      </w:r>
      <w:r w:rsidRPr="00F53BEC">
        <w:rPr>
          <w:rFonts w:cs="Sohne-BuchKursiv"/>
          <w:i/>
          <w:iCs/>
          <w:color w:val="000000" w:themeColor="text1"/>
        </w:rPr>
        <w:t>Grazer Philosophische Studien</w:t>
      </w:r>
      <w:r w:rsidRPr="00F53BEC">
        <w:rPr>
          <w:rFonts w:cs="Sohne-Buch"/>
          <w:color w:val="000000" w:themeColor="text1"/>
        </w:rPr>
        <w:t xml:space="preserve"> 33/34: 19-20.</w:t>
      </w:r>
    </w:p>
    <w:p w14:paraId="30F593E4"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lastRenderedPageBreak/>
        <w:t xml:space="preserve">Hall, Ned. 2004. "Two Concepts of Causation." In </w:t>
      </w:r>
      <w:r w:rsidRPr="00F53BEC">
        <w:rPr>
          <w:rFonts w:cs="Sohne-BuchKursiv"/>
          <w:i/>
          <w:iCs/>
          <w:color w:val="000000" w:themeColor="text1"/>
        </w:rPr>
        <w:t>Causation and Counterfactuals</w:t>
      </w:r>
      <w:r w:rsidRPr="00F53BEC">
        <w:rPr>
          <w:rFonts w:cs="Sohne-Buch"/>
          <w:color w:val="000000" w:themeColor="text1"/>
        </w:rPr>
        <w:t>, edited by John Collins, Ned Hall, and L. A. Paul, 225-276. MIT Press.</w:t>
      </w:r>
    </w:p>
    <w:p w14:paraId="58374F1E"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Heil, John. 2000. "Truth Making and Entailment." </w:t>
      </w:r>
      <w:r w:rsidRPr="00F53BEC">
        <w:rPr>
          <w:rFonts w:cs="Sohne-BuchKursiv"/>
          <w:i/>
          <w:iCs/>
          <w:color w:val="000000" w:themeColor="text1"/>
        </w:rPr>
        <w:t>Logique and Analyse</w:t>
      </w:r>
      <w:r w:rsidRPr="00F53BEC">
        <w:rPr>
          <w:rFonts w:cs="Sohne-Buch"/>
          <w:color w:val="000000" w:themeColor="text1"/>
        </w:rPr>
        <w:t xml:space="preserve"> 169-170: 231-242.</w:t>
      </w:r>
    </w:p>
    <w:p w14:paraId="5CE32211"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Ingram, David. 2016. "Platonism, Alienation, and Negativity." </w:t>
      </w:r>
      <w:r w:rsidRPr="00F53BEC">
        <w:rPr>
          <w:rFonts w:cs="Sohne-BuchKursiv"/>
          <w:i/>
          <w:iCs/>
          <w:color w:val="000000" w:themeColor="text1"/>
        </w:rPr>
        <w:t>Erkenntnis</w:t>
      </w:r>
      <w:r w:rsidRPr="00F53BEC">
        <w:rPr>
          <w:rFonts w:cs="Sohne-Buch"/>
          <w:color w:val="000000" w:themeColor="text1"/>
        </w:rPr>
        <w:t xml:space="preserve"> 81 (6): 1273-1285.</w:t>
      </w:r>
    </w:p>
    <w:p w14:paraId="109EBCCC"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Jackson, Frank, and Philip Pettit. 1990. "Program Explanation." </w:t>
      </w:r>
      <w:r w:rsidRPr="00F53BEC">
        <w:rPr>
          <w:rFonts w:cs="Sohne-BuchKursiv"/>
          <w:i/>
          <w:iCs/>
          <w:color w:val="000000" w:themeColor="text1"/>
        </w:rPr>
        <w:t>Analysis</w:t>
      </w:r>
      <w:r w:rsidRPr="00F53BEC">
        <w:rPr>
          <w:rFonts w:cs="Sohne-Buch"/>
          <w:color w:val="000000" w:themeColor="text1"/>
        </w:rPr>
        <w:t xml:space="preserve"> 50 (2): 107-117.</w:t>
      </w:r>
    </w:p>
    <w:p w14:paraId="34BD90B0"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Jago, Mark. 2018. "From Nature to Grounding." In </w:t>
      </w:r>
      <w:r w:rsidRPr="00F53BEC">
        <w:rPr>
          <w:rFonts w:cs="Sohne-BuchKursiv"/>
          <w:i/>
          <w:iCs/>
          <w:color w:val="000000" w:themeColor="text1"/>
        </w:rPr>
        <w:t>Reality and its Structure</w:t>
      </w:r>
      <w:r w:rsidRPr="00F53BEC">
        <w:rPr>
          <w:rFonts w:cs="Sohne-Buch"/>
          <w:color w:val="000000" w:themeColor="text1"/>
        </w:rPr>
        <w:t>, edited by Ricki Bliss and Graham Priest, 199-216. New York: Oxford University Press.</w:t>
      </w:r>
    </w:p>
    <w:p w14:paraId="67647AB7"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Kukso, Brian. 2006. "The Reality of Absences." </w:t>
      </w:r>
      <w:r w:rsidRPr="00F53BEC">
        <w:rPr>
          <w:rFonts w:cs="Sohne-BuchKursiv"/>
          <w:i/>
          <w:iCs/>
          <w:color w:val="000000" w:themeColor="text1"/>
        </w:rPr>
        <w:t>Australasian Journal of Philosophy</w:t>
      </w:r>
      <w:r w:rsidRPr="00F53BEC">
        <w:rPr>
          <w:rFonts w:cs="Sohne-Buch"/>
          <w:color w:val="000000" w:themeColor="text1"/>
        </w:rPr>
        <w:t xml:space="preserve"> 84 (1): 21-37.</w:t>
      </w:r>
    </w:p>
    <w:p w14:paraId="14C4A2F6"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Lipton, Peter. 1993. "Contrastive Explanation." In </w:t>
      </w:r>
      <w:r w:rsidRPr="00F53BEC">
        <w:rPr>
          <w:rFonts w:cs="Sohne-BuchKursiv"/>
          <w:i/>
          <w:iCs/>
          <w:color w:val="000000" w:themeColor="text1"/>
        </w:rPr>
        <w:t>Explanation</w:t>
      </w:r>
      <w:r w:rsidRPr="00F53BEC">
        <w:rPr>
          <w:rFonts w:cs="Sohne-Buch"/>
          <w:color w:val="000000" w:themeColor="text1"/>
        </w:rPr>
        <w:t>, edited by David H. Ruben, 207-227. Oxford University Press.</w:t>
      </w:r>
    </w:p>
    <w:p w14:paraId="56AC8118"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Lewis, David K. 1992. "Critical Notice of David Armstrong, A Combinatorial Theory of Possibility." </w:t>
      </w:r>
      <w:r w:rsidRPr="00F53BEC">
        <w:rPr>
          <w:rFonts w:cs="Sohne-BuchKursiv"/>
          <w:i/>
          <w:iCs/>
          <w:color w:val="000000" w:themeColor="text1"/>
        </w:rPr>
        <w:t>Australasian Journal of Philosophy</w:t>
      </w:r>
      <w:r w:rsidRPr="00F53BEC">
        <w:rPr>
          <w:rFonts w:cs="Sohne-Buch"/>
          <w:color w:val="000000" w:themeColor="text1"/>
        </w:rPr>
        <w:t xml:space="preserve"> 70: 211-224.</w:t>
      </w:r>
    </w:p>
    <w:p w14:paraId="32E16BBB"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Lowe, E. J. 1998. </w:t>
      </w:r>
      <w:r w:rsidRPr="00F53BEC">
        <w:rPr>
          <w:rFonts w:cs="Sohne-BuchKursiv"/>
          <w:i/>
          <w:iCs/>
          <w:color w:val="000000" w:themeColor="text1"/>
        </w:rPr>
        <w:t>The Possibility of Metaphysics: Substance, Identity, and Time</w:t>
      </w:r>
      <w:r w:rsidRPr="00F53BEC">
        <w:rPr>
          <w:rFonts w:cs="Sohne-Buch"/>
          <w:color w:val="000000" w:themeColor="text1"/>
        </w:rPr>
        <w:t>. Clarendon Press.</w:t>
      </w:r>
    </w:p>
    <w:p w14:paraId="0CEEC1FF"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Martin, C. B. 1996. "How It Is: Entities, Absences and Voids." </w:t>
      </w:r>
      <w:r w:rsidRPr="00F53BEC">
        <w:rPr>
          <w:rFonts w:cs="Sohne-BuchKursiv"/>
          <w:i/>
          <w:iCs/>
          <w:color w:val="000000" w:themeColor="text1"/>
        </w:rPr>
        <w:t>Australasian Journal of Philosophy</w:t>
      </w:r>
      <w:r w:rsidRPr="00F53BEC">
        <w:rPr>
          <w:rFonts w:cs="Sohne-Buch"/>
          <w:color w:val="000000" w:themeColor="text1"/>
        </w:rPr>
        <w:t xml:space="preserve"> 74: 57-65.</w:t>
      </w:r>
    </w:p>
    <w:p w14:paraId="3E951E0A"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Maurin, Anna-Sofia. 2013. "States of Affairs and the Relation Regress." In </w:t>
      </w:r>
      <w:r w:rsidRPr="00F53BEC">
        <w:rPr>
          <w:rFonts w:cs="Sohne-BuchKursiv"/>
          <w:i/>
          <w:iCs/>
          <w:color w:val="000000" w:themeColor="text1"/>
        </w:rPr>
        <w:t>The Problem of Universals in Contemporary Philosophy</w:t>
      </w:r>
      <w:r w:rsidRPr="00F53BEC">
        <w:rPr>
          <w:rFonts w:cs="Sohne-Buch"/>
          <w:color w:val="000000" w:themeColor="text1"/>
        </w:rPr>
        <w:t>, edited by Gabriele Galluzzo, Michael J. Loux, and Thomas M. Crisp, 111-128. Oxford University Press.</w:t>
      </w:r>
    </w:p>
    <w:p w14:paraId="79AE4DA1"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McDaniel, Kris. 2009. "Structure-making." </w:t>
      </w:r>
      <w:r w:rsidRPr="00F53BEC">
        <w:rPr>
          <w:rFonts w:cs="Sohne-BuchKursiv"/>
          <w:i/>
          <w:iCs/>
          <w:color w:val="000000" w:themeColor="text1"/>
        </w:rPr>
        <w:t>Australasian Journal of Philosophy</w:t>
      </w:r>
      <w:r w:rsidRPr="00F53BEC">
        <w:rPr>
          <w:rFonts w:cs="Sohne-Buch"/>
          <w:color w:val="000000" w:themeColor="text1"/>
        </w:rPr>
        <w:t xml:space="preserve"> 87 (2): 251-274.</w:t>
      </w:r>
    </w:p>
    <w:p w14:paraId="2EE51E30"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Merricks, Trenton. 2007. </w:t>
      </w:r>
      <w:r w:rsidRPr="00F53BEC">
        <w:rPr>
          <w:rFonts w:cs="Sohne-BuchKursiv"/>
          <w:i/>
          <w:iCs/>
          <w:color w:val="000000" w:themeColor="text1"/>
        </w:rPr>
        <w:t>Truth and Ontology</w:t>
      </w:r>
      <w:r w:rsidRPr="00F53BEC">
        <w:rPr>
          <w:rFonts w:cs="Sohne-Buch"/>
          <w:color w:val="000000" w:themeColor="text1"/>
        </w:rPr>
        <w:t>. Oxford: Clarendon Press.</w:t>
      </w:r>
    </w:p>
    <w:p w14:paraId="26C3E54A"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Molnar, George. 2000. "Truthmakers for Negative Truths." </w:t>
      </w:r>
      <w:r w:rsidRPr="00F53BEC">
        <w:rPr>
          <w:rFonts w:cs="Sohne-BuchKursiv"/>
          <w:i/>
          <w:iCs/>
          <w:color w:val="000000" w:themeColor="text1"/>
        </w:rPr>
        <w:t>Australasian Journal of Philosophy</w:t>
      </w:r>
      <w:r w:rsidRPr="00F53BEC">
        <w:rPr>
          <w:rFonts w:cs="Sohne-Buch"/>
          <w:color w:val="000000" w:themeColor="text1"/>
        </w:rPr>
        <w:t xml:space="preserve"> 78: 72-86.</w:t>
      </w:r>
    </w:p>
    <w:p w14:paraId="44401728"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Moltmann, Friederike. 2017. "Levels of Linguistic Acts and the Semantics of Saying and Quoting." In </w:t>
      </w:r>
      <w:r w:rsidRPr="00F53BEC">
        <w:rPr>
          <w:rFonts w:cs="Sohne-BuchKursiv"/>
          <w:i/>
          <w:iCs/>
          <w:color w:val="000000" w:themeColor="text1"/>
        </w:rPr>
        <w:t>Interpreting Austin: Critical Essays</w:t>
      </w:r>
      <w:r w:rsidRPr="00F53BEC">
        <w:rPr>
          <w:rFonts w:cs="Sohne-Buch"/>
          <w:color w:val="000000" w:themeColor="text1"/>
        </w:rPr>
        <w:t>, edited by Savas L. Tsohatzidis, 34-59. Cambridge University Press.</w:t>
      </w:r>
    </w:p>
    <w:p w14:paraId="69C53A1D"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Mumford, Stephen. 1998. </w:t>
      </w:r>
      <w:r w:rsidRPr="00F53BEC">
        <w:rPr>
          <w:rFonts w:cs="Sohne-BuchKursiv"/>
          <w:i/>
          <w:iCs/>
          <w:color w:val="000000" w:themeColor="text1"/>
        </w:rPr>
        <w:t>Dispositions</w:t>
      </w:r>
      <w:r w:rsidRPr="00F53BEC">
        <w:rPr>
          <w:rFonts w:cs="Sohne-Buch"/>
          <w:color w:val="000000" w:themeColor="text1"/>
        </w:rPr>
        <w:t>. Oxford, GB: Clarendon Press.</w:t>
      </w:r>
    </w:p>
    <w:p w14:paraId="4E53498B"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Rodriguez-Pereyra, Gonzalo. 2005. "Why Truthmakers." In </w:t>
      </w:r>
      <w:r w:rsidRPr="00F53BEC">
        <w:rPr>
          <w:rFonts w:cs="Sohne-BuchKursiv"/>
          <w:i/>
          <w:iCs/>
          <w:color w:val="000000" w:themeColor="text1"/>
        </w:rPr>
        <w:t>Truthmakers: The Contemporary Debate</w:t>
      </w:r>
      <w:r w:rsidRPr="00F53BEC">
        <w:rPr>
          <w:rFonts w:cs="Sohne-Buch"/>
          <w:color w:val="000000" w:themeColor="text1"/>
        </w:rPr>
        <w:t>, edited by Helen Beebee and Julian Dodd, 17-31. Oxford: Clarendon Press.</w:t>
      </w:r>
    </w:p>
    <w:p w14:paraId="6C393F9F"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Russell, Bertrand. 1903. </w:t>
      </w:r>
      <w:r w:rsidRPr="00F53BEC">
        <w:rPr>
          <w:rFonts w:cs="Sohne-BuchKursiv"/>
          <w:i/>
          <w:iCs/>
          <w:color w:val="000000" w:themeColor="text1"/>
        </w:rPr>
        <w:t>The Principles of Mathematics</w:t>
      </w:r>
      <w:r w:rsidRPr="00F53BEC">
        <w:rPr>
          <w:rFonts w:cs="Sohne-Buch"/>
          <w:color w:val="000000" w:themeColor="text1"/>
        </w:rPr>
        <w:t>. Cambridge: Cambridge University Press.</w:t>
      </w:r>
    </w:p>
    <w:p w14:paraId="6B4AA6B4" w14:textId="2D35A89A"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1918. "The Philosophy of Logical Atomism." </w:t>
      </w:r>
      <w:r w:rsidR="00F53BEC" w:rsidRPr="00F53BEC">
        <w:rPr>
          <w:rFonts w:cs="Sohne-BuchKursiv"/>
          <w:i/>
          <w:iCs/>
          <w:color w:val="000000" w:themeColor="text1"/>
        </w:rPr>
        <w:t>Monist</w:t>
      </w:r>
      <w:r w:rsidR="00F53BEC" w:rsidRPr="00F53BEC">
        <w:rPr>
          <w:rFonts w:cs="Sohne-Buch"/>
          <w:color w:val="000000" w:themeColor="text1"/>
        </w:rPr>
        <w:t xml:space="preserve"> 28: 495-527.</w:t>
      </w:r>
    </w:p>
    <w:p w14:paraId="29EA2F9E" w14:textId="3DFCAF4F"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1919. "On Propositions: What They Are and How They Mean." </w:t>
      </w:r>
      <w:r w:rsidR="00F53BEC" w:rsidRPr="00F53BEC">
        <w:rPr>
          <w:rFonts w:cs="Sohne-BuchKursiv"/>
          <w:i/>
          <w:iCs/>
          <w:color w:val="000000" w:themeColor="text1"/>
        </w:rPr>
        <w:t>Proceedings of the Aristotelian Society, Supplementary Volume</w:t>
      </w:r>
      <w:r w:rsidR="00F53BEC" w:rsidRPr="00F53BEC">
        <w:rPr>
          <w:rFonts w:cs="Sohne-Buch"/>
          <w:color w:val="000000" w:themeColor="text1"/>
        </w:rPr>
        <w:t xml:space="preserve"> 2: 1-43.</w:t>
      </w:r>
    </w:p>
    <w:p w14:paraId="18318D5A" w14:textId="647631F6"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1989. </w:t>
      </w:r>
      <w:r w:rsidR="00F53BEC" w:rsidRPr="00F53BEC">
        <w:rPr>
          <w:rFonts w:cs="Sohne-BuchKursiv"/>
          <w:i/>
          <w:iCs/>
          <w:color w:val="000000" w:themeColor="text1"/>
        </w:rPr>
        <w:t>Logic and Knowledge</w:t>
      </w:r>
      <w:r w:rsidR="00F53BEC" w:rsidRPr="00F53BEC">
        <w:rPr>
          <w:rFonts w:cs="Sohne-Buch"/>
          <w:color w:val="000000" w:themeColor="text1"/>
        </w:rPr>
        <w:t>. Edited by Robert Charles Marsh. London: Unwin Hyman.</w:t>
      </w:r>
    </w:p>
    <w:p w14:paraId="40087E14"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Schaffer, Jonathan. 2010. "The Least Discerning and Most Promiscuous Truthmaker." </w:t>
      </w:r>
      <w:r w:rsidRPr="00F53BEC">
        <w:rPr>
          <w:rFonts w:cs="Sohne-BuchKursiv"/>
          <w:i/>
          <w:iCs/>
          <w:color w:val="000000" w:themeColor="text1"/>
        </w:rPr>
        <w:t>The Philosophical Quarterly</w:t>
      </w:r>
      <w:r w:rsidRPr="00F53BEC">
        <w:rPr>
          <w:rFonts w:cs="Sohne-Buch"/>
          <w:color w:val="000000" w:themeColor="text1"/>
        </w:rPr>
        <w:t xml:space="preserve"> 60 (239): 307-324.</w:t>
      </w:r>
    </w:p>
    <w:p w14:paraId="20D98A94"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Simons, Peter. 2009. "Why There Are No States of Affairs." In </w:t>
      </w:r>
      <w:r w:rsidRPr="00F53BEC">
        <w:rPr>
          <w:rFonts w:cs="Sohne-BuchKursiv"/>
          <w:i/>
          <w:iCs/>
          <w:color w:val="000000" w:themeColor="text1"/>
        </w:rPr>
        <w:t>States of Affairs</w:t>
      </w:r>
      <w:r w:rsidRPr="00F53BEC">
        <w:rPr>
          <w:rFonts w:cs="Sohne-Buch"/>
          <w:color w:val="000000" w:themeColor="text1"/>
        </w:rPr>
        <w:t>, edited by Mauro Antonelli Reicher, 111-128. Ontos.</w:t>
      </w:r>
    </w:p>
    <w:p w14:paraId="54A603EA"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Tahko, Tuomas E. 2013. "Truth-Grounding and Transitivity." </w:t>
      </w:r>
      <w:r w:rsidRPr="00F53BEC">
        <w:rPr>
          <w:rFonts w:cs="Sohne-BuchKursiv"/>
          <w:i/>
          <w:iCs/>
          <w:color w:val="000000" w:themeColor="text1"/>
        </w:rPr>
        <w:t>Thought: A Journal of Philosophy</w:t>
      </w:r>
      <w:r w:rsidRPr="00F53BEC">
        <w:rPr>
          <w:rFonts w:cs="Sohne-Buch"/>
          <w:color w:val="000000" w:themeColor="text1"/>
        </w:rPr>
        <w:t xml:space="preserve"> 2 (4): 332-340.</w:t>
      </w:r>
    </w:p>
    <w:p w14:paraId="7FF11207"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Tallant, Jonathan. 2010. "There’s No Existent like 'No Existence' like No Existent I Know." </w:t>
      </w:r>
      <w:r w:rsidRPr="00F53BEC">
        <w:rPr>
          <w:rFonts w:cs="Sohne-BuchKursiv"/>
          <w:i/>
          <w:iCs/>
          <w:color w:val="000000" w:themeColor="text1"/>
        </w:rPr>
        <w:t>Philosophical Studies</w:t>
      </w:r>
      <w:r w:rsidRPr="00F53BEC">
        <w:rPr>
          <w:rFonts w:cs="Sohne-Buch"/>
          <w:color w:val="000000" w:themeColor="text1"/>
        </w:rPr>
        <w:t xml:space="preserve"> 148 (3): 387-400.</w:t>
      </w:r>
    </w:p>
    <w:p w14:paraId="5E4D9791" w14:textId="126C92B8"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2017. </w:t>
      </w:r>
      <w:r w:rsidR="00F53BEC" w:rsidRPr="00F53BEC">
        <w:rPr>
          <w:rFonts w:cs="Sohne-BuchKursiv"/>
          <w:i/>
          <w:iCs/>
          <w:color w:val="000000" w:themeColor="text1"/>
        </w:rPr>
        <w:t>Truth and the World: An Explanationist Theory</w:t>
      </w:r>
      <w:r w:rsidR="00F53BEC" w:rsidRPr="00F53BEC">
        <w:rPr>
          <w:rFonts w:cs="Sohne-Buch"/>
          <w:color w:val="000000" w:themeColor="text1"/>
        </w:rPr>
        <w:t>. London: Routledge.</w:t>
      </w:r>
    </w:p>
    <w:p w14:paraId="61BC8DC9"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Tugby, Matthew. 2017. "Modal Platonism and the Problem of Negativity." </w:t>
      </w:r>
      <w:r w:rsidRPr="00F53BEC">
        <w:rPr>
          <w:rFonts w:cs="Sohne-BuchKursiv"/>
          <w:i/>
          <w:iCs/>
          <w:color w:val="000000" w:themeColor="text1"/>
        </w:rPr>
        <w:t>Erkenntnis</w:t>
      </w:r>
      <w:r w:rsidRPr="00F53BEC">
        <w:rPr>
          <w:rFonts w:cs="Sohne-Buch"/>
          <w:color w:val="000000" w:themeColor="text1"/>
        </w:rPr>
        <w:t xml:space="preserve"> 44.</w:t>
      </w:r>
    </w:p>
    <w:p w14:paraId="19983861"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Vallicella, William F. 2000. "Three Conceptions of States of Affairs." </w:t>
      </w:r>
      <w:r w:rsidRPr="00F53BEC">
        <w:rPr>
          <w:rFonts w:cs="Sohne-BuchKursiv"/>
          <w:i/>
          <w:iCs/>
          <w:color w:val="000000" w:themeColor="text1"/>
        </w:rPr>
        <w:t>Noûs</w:t>
      </w:r>
      <w:r w:rsidRPr="00F53BEC">
        <w:rPr>
          <w:rFonts w:cs="Sohne-Buch"/>
          <w:color w:val="000000" w:themeColor="text1"/>
        </w:rPr>
        <w:t xml:space="preserve"> 34 (2): 237-259.</w:t>
      </w:r>
    </w:p>
    <w:p w14:paraId="7FB7AB57"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lastRenderedPageBreak/>
        <w:t xml:space="preserve">Van Fraassen, Bas. 1969. "Facts and Tautological Entailments." </w:t>
      </w:r>
      <w:r w:rsidRPr="00F53BEC">
        <w:rPr>
          <w:rFonts w:cs="Sohne-BuchKursiv"/>
          <w:i/>
          <w:iCs/>
          <w:color w:val="000000" w:themeColor="text1"/>
        </w:rPr>
        <w:t>The Journal of Philosophy</w:t>
      </w:r>
      <w:r w:rsidRPr="00F53BEC">
        <w:rPr>
          <w:rFonts w:cs="Sohne-Buch"/>
          <w:color w:val="000000" w:themeColor="text1"/>
        </w:rPr>
        <w:t xml:space="preserve"> 66 (15): 477-487.</w:t>
      </w:r>
    </w:p>
    <w:p w14:paraId="44351B19"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Van Rooij, Robert. 2017. "A Fine-Grained Global Analysis of Implicatures." In </w:t>
      </w:r>
      <w:r w:rsidRPr="00F53BEC">
        <w:rPr>
          <w:rFonts w:cs="Sohne-BuchKursiv"/>
          <w:i/>
          <w:iCs/>
          <w:color w:val="000000" w:themeColor="text1"/>
        </w:rPr>
        <w:t>Linguistic and Psycholinguistic Approaches on Implicatures and Presuppositions</w:t>
      </w:r>
      <w:r w:rsidRPr="00F53BEC">
        <w:rPr>
          <w:rFonts w:cs="Sohne-Buch"/>
          <w:color w:val="000000" w:themeColor="text1"/>
        </w:rPr>
        <w:t>, edited by Salvatore Pistoia-Reda and Filippo Domaneschi, Palgrave Macmillan.</w:t>
      </w:r>
    </w:p>
    <w:p w14:paraId="445D568A"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Varzi, Achille. 2006a. "The Talk I Was Supposed to Give…" In </w:t>
      </w:r>
      <w:r w:rsidRPr="00F53BEC">
        <w:rPr>
          <w:rFonts w:cs="Sohne-BuchKursiv"/>
          <w:i/>
          <w:iCs/>
          <w:color w:val="000000" w:themeColor="text1"/>
        </w:rPr>
        <w:t>Modes of Existence: Papers in Ontology and Philosophical Logic</w:t>
      </w:r>
      <w:r w:rsidRPr="00F53BEC">
        <w:rPr>
          <w:rFonts w:cs="Sohne-Buch"/>
          <w:color w:val="000000" w:themeColor="text1"/>
        </w:rPr>
        <w:t>, edited by Andrea Bottani and Richard Davies, 131-152. Ontos Verlag.</w:t>
      </w:r>
    </w:p>
    <w:p w14:paraId="4BCDB869" w14:textId="7FA2F168" w:rsidR="00F53BEC" w:rsidRPr="00F53BEC" w:rsidRDefault="00760573" w:rsidP="00F53BEC">
      <w:pPr>
        <w:autoSpaceDE w:val="0"/>
        <w:autoSpaceDN w:val="0"/>
        <w:adjustRightInd w:val="0"/>
        <w:spacing w:before="30" w:afterLines="30" w:after="72" w:line="240" w:lineRule="auto"/>
        <w:rPr>
          <w:rFonts w:cs="Sohne-Buch"/>
          <w:color w:val="000000" w:themeColor="text1"/>
        </w:rPr>
      </w:pPr>
      <w:r>
        <w:rPr>
          <w:rFonts w:cs="Sohne-Buch"/>
          <w:color w:val="000000" w:themeColor="text1"/>
        </w:rPr>
        <w:t>––</w:t>
      </w:r>
      <w:r w:rsidR="00F53BEC" w:rsidRPr="00F53BEC">
        <w:rPr>
          <w:rFonts w:cs="Sohne-Buch"/>
          <w:color w:val="000000" w:themeColor="text1"/>
        </w:rPr>
        <w:t xml:space="preserve">. 2006b. "A Note on the Transitivity of Parthood." </w:t>
      </w:r>
      <w:r w:rsidR="00F53BEC" w:rsidRPr="00F53BEC">
        <w:rPr>
          <w:rFonts w:cs="Sohne-BuchKursiv"/>
          <w:i/>
          <w:iCs/>
          <w:color w:val="000000" w:themeColor="text1"/>
        </w:rPr>
        <w:t>Applied Ontology</w:t>
      </w:r>
      <w:r w:rsidR="00F53BEC" w:rsidRPr="00F53BEC">
        <w:rPr>
          <w:rFonts w:cs="Sohne-Buch"/>
          <w:color w:val="000000" w:themeColor="text1"/>
        </w:rPr>
        <w:t xml:space="preserve"> 1 (2): 141-146.</w:t>
      </w:r>
    </w:p>
    <w:p w14:paraId="2E286A8A"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Woodward, James. 2003. </w:t>
      </w:r>
      <w:r w:rsidRPr="00F53BEC">
        <w:rPr>
          <w:rFonts w:cs="Sohne-BuchKursiv"/>
          <w:i/>
          <w:iCs/>
          <w:color w:val="000000" w:themeColor="text1"/>
        </w:rPr>
        <w:t>Making Things Happen: A Theory of Causal Explanation</w:t>
      </w:r>
      <w:r w:rsidRPr="00F53BEC">
        <w:rPr>
          <w:rFonts w:cs="Sohne-Buch"/>
          <w:color w:val="000000" w:themeColor="text1"/>
        </w:rPr>
        <w:t>. Oxford University Press.</w:t>
      </w:r>
    </w:p>
    <w:p w14:paraId="5F8BF42B" w14:textId="77777777" w:rsidR="00F53BEC" w:rsidRPr="00F53BEC" w:rsidRDefault="00F53BEC" w:rsidP="00F53BEC">
      <w:pPr>
        <w:autoSpaceDE w:val="0"/>
        <w:autoSpaceDN w:val="0"/>
        <w:adjustRightInd w:val="0"/>
        <w:spacing w:before="30" w:afterLines="30" w:after="72" w:line="240" w:lineRule="auto"/>
        <w:rPr>
          <w:rFonts w:cs="Sohne-Buch"/>
          <w:color w:val="000000" w:themeColor="text1"/>
        </w:rPr>
      </w:pPr>
      <w:r w:rsidRPr="00F53BEC">
        <w:rPr>
          <w:rFonts w:cs="Sohne-Buch"/>
          <w:color w:val="000000" w:themeColor="text1"/>
        </w:rPr>
        <w:t xml:space="preserve">Yablo, Stephen. 2014. </w:t>
      </w:r>
      <w:r w:rsidRPr="00F53BEC">
        <w:rPr>
          <w:rFonts w:cs="Sohne-BuchKursiv"/>
          <w:i/>
          <w:iCs/>
          <w:color w:val="000000" w:themeColor="text1"/>
        </w:rPr>
        <w:t>Aboutness</w:t>
      </w:r>
      <w:r w:rsidRPr="00F53BEC">
        <w:rPr>
          <w:rFonts w:cs="Sohne-Buch"/>
          <w:color w:val="000000" w:themeColor="text1"/>
        </w:rPr>
        <w:t>. Princeton University Press.</w:t>
      </w:r>
    </w:p>
    <w:p w14:paraId="3A13BB73" w14:textId="042773F4" w:rsidR="007E6A0C" w:rsidRPr="00F53BEC" w:rsidRDefault="00760573" w:rsidP="00F53BEC">
      <w:pPr>
        <w:spacing w:before="30" w:afterLines="30" w:after="72" w:line="240" w:lineRule="auto"/>
        <w:rPr>
          <w:color w:val="000000" w:themeColor="text1"/>
        </w:rPr>
      </w:pPr>
      <w:r>
        <w:rPr>
          <w:rFonts w:cs="Sohne-Buch"/>
          <w:color w:val="000000" w:themeColor="text1"/>
        </w:rPr>
        <w:t>––</w:t>
      </w:r>
      <w:r w:rsidR="00F53BEC" w:rsidRPr="00F53BEC">
        <w:rPr>
          <w:rFonts w:cs="Sohne-Buch"/>
          <w:color w:val="000000" w:themeColor="text1"/>
        </w:rPr>
        <w:t xml:space="preserve">. 2018. "Reply to Fine on Aboutness." </w:t>
      </w:r>
      <w:r w:rsidR="00F53BEC" w:rsidRPr="00F53BEC">
        <w:rPr>
          <w:rFonts w:cs="Sohne-BuchKursiv"/>
          <w:i/>
          <w:iCs/>
          <w:color w:val="000000" w:themeColor="text1"/>
        </w:rPr>
        <w:t>Philosophical Studies</w:t>
      </w:r>
      <w:r w:rsidR="00F53BEC" w:rsidRPr="00F53BEC">
        <w:rPr>
          <w:rFonts w:cs="Sohne-Buch"/>
          <w:color w:val="000000" w:themeColor="text1"/>
        </w:rPr>
        <w:t xml:space="preserve"> 175: 1495-1512.</w:t>
      </w:r>
    </w:p>
    <w:p w14:paraId="220B0884" w14:textId="77777777" w:rsidR="007E6A0C" w:rsidRPr="000D1664" w:rsidRDefault="007E6A0C" w:rsidP="007E6A0C"/>
    <w:p w14:paraId="1C526C59" w14:textId="77777777" w:rsidR="007E6A0C" w:rsidRPr="000D1664" w:rsidRDefault="007E6A0C" w:rsidP="007E6A0C"/>
    <w:p w14:paraId="2113553F" w14:textId="77777777" w:rsidR="007E6A0C" w:rsidRPr="000D1664" w:rsidRDefault="007E6A0C" w:rsidP="007E6A0C"/>
    <w:bookmarkEnd w:id="0"/>
    <w:bookmarkEnd w:id="1"/>
    <w:p w14:paraId="7DBA0D3A" w14:textId="77777777" w:rsidR="007E6A0C" w:rsidRPr="000D1664" w:rsidRDefault="007E6A0C" w:rsidP="007E6A0C"/>
    <w:p w14:paraId="2228CAA5" w14:textId="77777777" w:rsidR="00544FFA" w:rsidRDefault="00544FFA"/>
    <w:sectPr w:rsidR="00544FFA" w:rsidSect="000E6853">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F761" w14:textId="77777777" w:rsidR="006D38D3" w:rsidRDefault="006D38D3" w:rsidP="007E6A0C">
      <w:pPr>
        <w:spacing w:line="240" w:lineRule="auto"/>
      </w:pPr>
      <w:r>
        <w:separator/>
      </w:r>
    </w:p>
  </w:endnote>
  <w:endnote w:type="continuationSeparator" w:id="0">
    <w:p w14:paraId="34348D8E" w14:textId="77777777" w:rsidR="006D38D3" w:rsidRDefault="006D38D3" w:rsidP="007E6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Linotype-Roman">
    <w:altName w:val="Palatino Linotype"/>
    <w:panose1 w:val="020B0604020202020204"/>
    <w:charset w:val="00"/>
    <w:family w:val="auto"/>
    <w:pitch w:val="default"/>
  </w:font>
  <w:font w:name="TimesNewRomanPS">
    <w:altName w:val="Times New Roman"/>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Sohne-Buch">
    <w:altName w:val="Calibri"/>
    <w:panose1 w:val="020B0604020202020204"/>
    <w:charset w:val="00"/>
    <w:family w:val="auto"/>
    <w:pitch w:val="default"/>
    <w:sig w:usb0="00000003" w:usb1="00000000" w:usb2="00000000" w:usb3="00000000" w:csb0="00000001" w:csb1="00000000"/>
  </w:font>
  <w:font w:name="Sohne-BuchKursiv">
    <w:altName w:val="Calibri"/>
    <w:panose1 w:val="020B0604020202020204"/>
    <w:charset w:val="00"/>
    <w:family w:val="auto"/>
    <w:notTrueType/>
    <w:pitch w:val="default"/>
    <w:sig w:usb0="00000003" w:usb1="00000000" w:usb2="00000000" w:usb3="00000000" w:csb0="00000001" w:csb1="00000000"/>
  </w:font>
  <w:font w:name="LM Roman 12">
    <w:panose1 w:val="00000500000000000000"/>
    <w:charset w:val="4D"/>
    <w:family w:val="auto"/>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2255358"/>
      <w:docPartObj>
        <w:docPartGallery w:val="Page Numbers (Bottom of Page)"/>
        <w:docPartUnique/>
      </w:docPartObj>
    </w:sdtPr>
    <w:sdtEndPr>
      <w:rPr>
        <w:rStyle w:val="PageNumber"/>
      </w:rPr>
    </w:sdtEndPr>
    <w:sdtContent>
      <w:p w14:paraId="38887F3F" w14:textId="77777777" w:rsidR="004C5615" w:rsidRDefault="007B5DC3" w:rsidP="00EA4A1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865AB1" w14:textId="77777777" w:rsidR="004C5615" w:rsidRDefault="006D38D3" w:rsidP="00EA4A1F">
    <w:pPr>
      <w:pStyle w:val="Footer"/>
    </w:pPr>
  </w:p>
  <w:p w14:paraId="28522B18" w14:textId="77777777" w:rsidR="007C29CC" w:rsidRDefault="006D38D3" w:rsidP="00955D98"/>
  <w:p w14:paraId="734BF5AF" w14:textId="77777777" w:rsidR="007C29CC" w:rsidRDefault="006D38D3" w:rsidP="00955D98"/>
  <w:p w14:paraId="441D1CBB" w14:textId="77777777" w:rsidR="007C29CC" w:rsidRDefault="006D38D3" w:rsidP="00955D98"/>
  <w:p w14:paraId="2BE409FA" w14:textId="77777777" w:rsidR="003A146F" w:rsidRDefault="006D38D3"/>
  <w:p w14:paraId="665F7FB4" w14:textId="77777777" w:rsidR="003A146F" w:rsidRDefault="006D38D3" w:rsidP="00EA4A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5828160"/>
      <w:docPartObj>
        <w:docPartGallery w:val="Page Numbers (Bottom of Page)"/>
        <w:docPartUnique/>
      </w:docPartObj>
    </w:sdtPr>
    <w:sdtEndPr>
      <w:rPr>
        <w:rStyle w:val="PageNumber"/>
      </w:rPr>
    </w:sdtEndPr>
    <w:sdtContent>
      <w:p w14:paraId="07DEA19B" w14:textId="77777777" w:rsidR="004C5615" w:rsidRDefault="007B5DC3" w:rsidP="00EA4A1F">
        <w:pPr>
          <w:pStyle w:val="Footer"/>
          <w:rPr>
            <w:rStyle w:val="PageNumber"/>
          </w:rPr>
        </w:pPr>
        <w:r w:rsidRPr="004C5615">
          <w:rPr>
            <w:rStyle w:val="PageNumber"/>
            <w:rFonts w:ascii="LM Roman 12" w:hAnsi="LM Roman 12"/>
            <w:color w:val="000000" w:themeColor="text1"/>
            <w:sz w:val="20"/>
            <w:szCs w:val="20"/>
          </w:rPr>
          <w:fldChar w:fldCharType="begin"/>
        </w:r>
        <w:r w:rsidRPr="004C5615">
          <w:rPr>
            <w:rStyle w:val="PageNumber"/>
            <w:rFonts w:ascii="LM Roman 12" w:hAnsi="LM Roman 12"/>
            <w:color w:val="000000" w:themeColor="text1"/>
            <w:sz w:val="20"/>
            <w:szCs w:val="20"/>
          </w:rPr>
          <w:instrText xml:space="preserve"> PAGE </w:instrText>
        </w:r>
        <w:r w:rsidRPr="004C5615">
          <w:rPr>
            <w:rStyle w:val="PageNumber"/>
            <w:rFonts w:ascii="LM Roman 12" w:hAnsi="LM Roman 12"/>
            <w:color w:val="000000" w:themeColor="text1"/>
            <w:sz w:val="20"/>
            <w:szCs w:val="20"/>
          </w:rPr>
          <w:fldChar w:fldCharType="separate"/>
        </w:r>
        <w:r w:rsidRPr="004C5615">
          <w:rPr>
            <w:rStyle w:val="PageNumber"/>
            <w:rFonts w:ascii="LM Roman 12" w:hAnsi="LM Roman 12"/>
            <w:noProof/>
            <w:color w:val="000000" w:themeColor="text1"/>
            <w:sz w:val="20"/>
            <w:szCs w:val="20"/>
          </w:rPr>
          <w:t>1</w:t>
        </w:r>
        <w:r w:rsidRPr="004C5615">
          <w:rPr>
            <w:rStyle w:val="PageNumber"/>
            <w:rFonts w:ascii="LM Roman 12" w:hAnsi="LM Roman 12"/>
            <w:color w:val="000000" w:themeColor="text1"/>
            <w:sz w:val="20"/>
            <w:szCs w:val="20"/>
          </w:rPr>
          <w:fldChar w:fldCharType="end"/>
        </w:r>
      </w:p>
    </w:sdtContent>
  </w:sdt>
  <w:p w14:paraId="02EA647F" w14:textId="77777777" w:rsidR="004C5615" w:rsidRDefault="006D38D3" w:rsidP="00EA4A1F">
    <w:pPr>
      <w:pStyle w:val="Footer"/>
    </w:pPr>
  </w:p>
  <w:p w14:paraId="751DFD8D" w14:textId="77777777" w:rsidR="007C29CC" w:rsidRDefault="006D38D3" w:rsidP="00955D98"/>
  <w:p w14:paraId="1A950AE1" w14:textId="77777777" w:rsidR="007C29CC" w:rsidRDefault="006D38D3" w:rsidP="00955D98"/>
  <w:p w14:paraId="62CF1F7F" w14:textId="77777777" w:rsidR="007C29CC" w:rsidRDefault="006D38D3" w:rsidP="00955D98"/>
  <w:p w14:paraId="3EF82919" w14:textId="77777777" w:rsidR="003A146F" w:rsidRDefault="006D38D3"/>
  <w:p w14:paraId="514D7561" w14:textId="77777777" w:rsidR="003A146F" w:rsidRDefault="006D38D3" w:rsidP="00EA4A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1CE3" w14:textId="77777777" w:rsidR="006D38D3" w:rsidRDefault="006D38D3" w:rsidP="007E6A0C">
      <w:pPr>
        <w:spacing w:line="240" w:lineRule="auto"/>
      </w:pPr>
      <w:r>
        <w:separator/>
      </w:r>
    </w:p>
  </w:footnote>
  <w:footnote w:type="continuationSeparator" w:id="0">
    <w:p w14:paraId="56D9BD5B" w14:textId="77777777" w:rsidR="006D38D3" w:rsidRDefault="006D38D3" w:rsidP="007E6A0C">
      <w:pPr>
        <w:spacing w:line="240" w:lineRule="auto"/>
      </w:pPr>
      <w:r>
        <w:continuationSeparator/>
      </w:r>
    </w:p>
  </w:footnote>
  <w:footnote w:id="1">
    <w:p w14:paraId="659A64E0" w14:textId="335ABA9C" w:rsidR="007E6A0C" w:rsidRPr="007161A9" w:rsidRDefault="007E6A0C" w:rsidP="000A572E">
      <w:pPr>
        <w:pStyle w:val="FootnoteText"/>
        <w:spacing w:before="30" w:after="30" w:line="240" w:lineRule="auto"/>
      </w:pPr>
      <w:r>
        <w:rPr>
          <w:rStyle w:val="FootnoteReference"/>
        </w:rPr>
        <w:footnoteRef/>
      </w:r>
      <w:r>
        <w:t xml:space="preserve"> Others who resort to resources different from negative facts are Demos (1917), Heil (2000), Merrick (2007), Cameron (2008), Schaffer (2010)</w:t>
      </w:r>
      <w:r w:rsidR="00EF4980">
        <w:t>, Beal</w:t>
      </w:r>
      <w:r w:rsidR="00001A13">
        <w:t>l (2000),</w:t>
      </w:r>
      <w:r>
        <w:t xml:space="preserve"> </w:t>
      </w:r>
      <w:r>
        <w:rPr>
          <w:i/>
          <w:iCs/>
        </w:rPr>
        <w:t>inter alia</w:t>
      </w:r>
      <w:r>
        <w:t xml:space="preserve">. </w:t>
      </w:r>
      <w:r w:rsidR="004C483F">
        <w:t xml:space="preserve">The attempt to avoid postulating negative entities is </w:t>
      </w:r>
      <w:r w:rsidR="007C2E62">
        <w:t xml:space="preserve">very often </w:t>
      </w:r>
      <w:r w:rsidR="004C483F">
        <w:t xml:space="preserve">rooted in a general uneasiness </w:t>
      </w:r>
      <w:r w:rsidR="007C2E62">
        <w:t xml:space="preserve">famously </w:t>
      </w:r>
      <w:r w:rsidR="004C483F">
        <w:t xml:space="preserve">described </w:t>
      </w:r>
      <w:r w:rsidR="007C2E62">
        <w:t>by Russell: “</w:t>
      </w:r>
      <w:r w:rsidR="007C2E62" w:rsidRPr="007C2E62">
        <w:t>There is implanted in the human breast an almost unquenchable desire to find some way of avoiding the admission that negative facts are as ultimate as those that are positive</w:t>
      </w:r>
      <w:r w:rsidR="007C2E62">
        <w:t>” (1989</w:t>
      </w:r>
      <w:r w:rsidR="000A572E">
        <w:t>,</w:t>
      </w:r>
      <w:r w:rsidR="002B4759">
        <w:t xml:space="preserve"> </w:t>
      </w:r>
      <w:r w:rsidR="007C2E62">
        <w:t>217).</w:t>
      </w:r>
    </w:p>
  </w:footnote>
  <w:footnote w:id="2">
    <w:p w14:paraId="6F1CDA7C" w14:textId="4E22EED2" w:rsidR="007E6A0C" w:rsidRPr="00BD10B0" w:rsidRDefault="007E6A0C" w:rsidP="000A572E">
      <w:pPr>
        <w:pStyle w:val="FootnoteText"/>
        <w:spacing w:before="30" w:after="30" w:line="240" w:lineRule="auto"/>
      </w:pPr>
      <w:r>
        <w:rPr>
          <w:rStyle w:val="FootnoteReference"/>
        </w:rPr>
        <w:footnoteRef/>
      </w:r>
      <w:r>
        <w:t xml:space="preserve"> Others who defend the view that absences are truthmakers for negative truths include Martin (1996) and Kukso (2006).</w:t>
      </w:r>
    </w:p>
  </w:footnote>
  <w:footnote w:id="3">
    <w:p w14:paraId="40F6C394" w14:textId="4CAE23B8" w:rsidR="007E6A0C" w:rsidRPr="00967641" w:rsidRDefault="007E6A0C" w:rsidP="000A572E">
      <w:pPr>
        <w:pStyle w:val="FootnoteText"/>
        <w:spacing w:before="30" w:after="30" w:line="240" w:lineRule="auto"/>
      </w:pPr>
      <w:r>
        <w:rPr>
          <w:rStyle w:val="FootnoteReference"/>
        </w:rPr>
        <w:footnoteRef/>
      </w:r>
      <w:r>
        <w:t xml:space="preserve"> As Armstrong puts it “George Molnar argued that there are four extremely plausible theses, which, however, cannot all be true: (i) The world is everything that exists, (ii) Everything that exists is positive, (iii) Some negative claims about the world are true (iv) Every true claim about the world is made true by something that exists. Molnar left the problem there. He had no solution. I submit with respect that in this situation the least evil is to reject (ii). The postulation of totality states of affairs, or at least one such state of affairs, is my way of doing that. Limits, if not absences, are ontological realities</w:t>
      </w:r>
      <w:r w:rsidR="007466AB">
        <w:t>”</w:t>
      </w:r>
      <w:r>
        <w:t xml:space="preserve"> (2004</w:t>
      </w:r>
      <w:r w:rsidR="00FF2056">
        <w:t>,</w:t>
      </w:r>
      <w:r w:rsidR="002B4759">
        <w:t xml:space="preserve"> </w:t>
      </w:r>
      <w:r>
        <w:t>81-82).</w:t>
      </w:r>
    </w:p>
  </w:footnote>
  <w:footnote w:id="4">
    <w:p w14:paraId="67CCD4F3" w14:textId="647E5032" w:rsidR="008455EF" w:rsidRPr="008455EF" w:rsidRDefault="008455EF" w:rsidP="000A572E">
      <w:pPr>
        <w:pStyle w:val="FootnoteText"/>
        <w:spacing w:before="30" w:after="30" w:line="240" w:lineRule="auto"/>
      </w:pPr>
      <w:r>
        <w:rPr>
          <w:rStyle w:val="FootnoteReference"/>
        </w:rPr>
        <w:footnoteRef/>
      </w:r>
      <w:r>
        <w:t xml:space="preserve"> </w:t>
      </w:r>
      <w:r w:rsidR="007F4ADE">
        <w:t xml:space="preserve">As </w:t>
      </w:r>
      <w:r>
        <w:t xml:space="preserve">Armstrong </w:t>
      </w:r>
      <w:r w:rsidR="007F4ADE">
        <w:t xml:space="preserve">puts it, semi formally: </w:t>
      </w:r>
      <w:r w:rsidR="007F4ADE" w:rsidRPr="00136BF7">
        <w:rPr>
          <w:i/>
          <w:iCs/>
        </w:rPr>
        <w:t>T</w:t>
      </w:r>
      <w:r w:rsidR="007F4ADE">
        <w:t xml:space="preserve"> (aggregate of electrons, being an electron).</w:t>
      </w:r>
    </w:p>
  </w:footnote>
  <w:footnote w:id="5">
    <w:p w14:paraId="55B9DA68" w14:textId="639D53CD" w:rsidR="007E6A0C" w:rsidRPr="005C7DDA" w:rsidRDefault="007E6A0C" w:rsidP="000A572E">
      <w:pPr>
        <w:pStyle w:val="FootnoteText"/>
        <w:spacing w:before="30" w:after="30" w:line="240" w:lineRule="auto"/>
      </w:pPr>
      <w:r>
        <w:rPr>
          <w:rStyle w:val="FootnoteReference"/>
        </w:rPr>
        <w:footnoteRef/>
      </w:r>
      <w:r>
        <w:t xml:space="preserve"> </w:t>
      </w:r>
      <w:bookmarkStart w:id="46" w:name="OLE_LINK7"/>
      <w:bookmarkStart w:id="47" w:name="OLE_LINK12"/>
      <w:r w:rsidRPr="008322C9">
        <w:t xml:space="preserve">This point is echoed </w:t>
      </w:r>
      <w:r>
        <w:t>by</w:t>
      </w:r>
      <w:r w:rsidRPr="008322C9">
        <w:t xml:space="preserve"> Tugby, who argues that “</w:t>
      </w:r>
      <w:r w:rsidRPr="00962C50">
        <w:t>The higher-order totality fact can only exist as a constituent in a complex fact which involves positive ﬁrst-order entities. This is why I take the totality fact approach to be a more moderate theory of negativity than one which accepts the existence of ﬁrst-order negative facts.</w:t>
      </w:r>
      <w:r>
        <w:t>” (2017</w:t>
      </w:r>
      <w:r w:rsidR="00FF2056">
        <w:t>,</w:t>
      </w:r>
      <w:r w:rsidR="00330FFD">
        <w:t xml:space="preserve"> </w:t>
      </w:r>
      <w:r>
        <w:t>472).</w:t>
      </w:r>
      <w:bookmarkEnd w:id="46"/>
      <w:bookmarkEnd w:id="47"/>
    </w:p>
  </w:footnote>
  <w:footnote w:id="6">
    <w:p w14:paraId="55FCB939" w14:textId="0F204254" w:rsidR="007E6A0C" w:rsidRPr="005C7DDA" w:rsidRDefault="007E6A0C" w:rsidP="000A572E">
      <w:pPr>
        <w:pStyle w:val="FootnoteText"/>
        <w:spacing w:before="30" w:after="30" w:line="240" w:lineRule="auto"/>
      </w:pPr>
      <w:r>
        <w:rPr>
          <w:rStyle w:val="FootnoteReference"/>
        </w:rPr>
        <w:footnoteRef/>
      </w:r>
      <w:r>
        <w:t xml:space="preserve"> </w:t>
      </w:r>
      <w:r w:rsidRPr="00EA4A1F">
        <w:t>There are important difference</w:t>
      </w:r>
      <w:r>
        <w:t>s</w:t>
      </w:r>
      <w:r w:rsidRPr="00EA4A1F">
        <w:t xml:space="preserve"> between the two proposals. </w:t>
      </w:r>
      <w:r w:rsidR="00D759C6">
        <w:t>One above all is that, f</w:t>
      </w:r>
      <w:r w:rsidRPr="00EA4A1F">
        <w:t xml:space="preserve">or Cameron, the (actual) world is constituted </w:t>
      </w:r>
      <w:r>
        <w:t>by the truthmakers for all positive truths (2008</w:t>
      </w:r>
      <w:r w:rsidR="00FF2056">
        <w:t>,</w:t>
      </w:r>
      <w:r w:rsidR="00330FFD">
        <w:t xml:space="preserve"> </w:t>
      </w:r>
      <w:r>
        <w:t>294). On the other hand, for Schaffer the world is the one fundamental substance that grounds all its proper parts (2010).</w:t>
      </w:r>
    </w:p>
  </w:footnote>
  <w:footnote w:id="7">
    <w:p w14:paraId="5B5A99B2" w14:textId="77777777" w:rsidR="007E6A0C" w:rsidRPr="00275E13" w:rsidRDefault="007E6A0C" w:rsidP="000A572E">
      <w:pPr>
        <w:spacing w:before="30" w:after="30" w:line="240" w:lineRule="auto"/>
      </w:pPr>
      <w:r w:rsidRPr="00EA4A1F">
        <w:rPr>
          <w:rStyle w:val="FootnoteReference"/>
          <w:sz w:val="20"/>
          <w:szCs w:val="20"/>
        </w:rPr>
        <w:footnoteRef/>
      </w:r>
      <w:r w:rsidRPr="00EA4A1F">
        <w:rPr>
          <w:sz w:val="20"/>
          <w:szCs w:val="20"/>
        </w:rPr>
        <w:t xml:space="preserve"> Another important paper in this respect is (Barker &amp; Jago 2012). </w:t>
      </w:r>
    </w:p>
  </w:footnote>
  <w:footnote w:id="8">
    <w:p w14:paraId="3DC72146" w14:textId="1A9630E8" w:rsidR="007E6A0C" w:rsidRPr="003C45C1" w:rsidRDefault="007E6A0C" w:rsidP="000A572E">
      <w:pPr>
        <w:pStyle w:val="FootnoteText"/>
        <w:spacing w:before="30" w:after="30" w:line="240" w:lineRule="auto"/>
      </w:pPr>
      <w:r>
        <w:rPr>
          <w:rStyle w:val="FootnoteReference"/>
        </w:rPr>
        <w:footnoteRef/>
      </w:r>
      <w:r>
        <w:t xml:space="preserve"> For a similar argument see also Dodd (2007</w:t>
      </w:r>
      <w:r w:rsidR="00FF2056">
        <w:t>,</w:t>
      </w:r>
      <w:r w:rsidR="002B4759">
        <w:t xml:space="preserve"> </w:t>
      </w:r>
      <w:r>
        <w:t>389).</w:t>
      </w:r>
    </w:p>
  </w:footnote>
  <w:footnote w:id="9">
    <w:p w14:paraId="1B544B94" w14:textId="7D8A20E5" w:rsidR="007E6A0C" w:rsidRPr="00E323ED" w:rsidRDefault="007E6A0C" w:rsidP="000A572E">
      <w:pPr>
        <w:pStyle w:val="FootnoteText"/>
        <w:spacing w:before="30" w:after="30" w:line="240" w:lineRule="auto"/>
      </w:pPr>
      <w:r>
        <w:rPr>
          <w:rStyle w:val="FootnoteReference"/>
        </w:rPr>
        <w:footnoteRef/>
      </w:r>
      <w:r>
        <w:t xml:space="preserve"> </w:t>
      </w:r>
      <w:r w:rsidRPr="00CB59EB">
        <w:t xml:space="preserve">That </w:t>
      </w:r>
      <w:r>
        <w:t xml:space="preserve">claim that partial </w:t>
      </w:r>
      <w:r w:rsidRPr="00CB59EB">
        <w:t xml:space="preserve">negativity is </w:t>
      </w:r>
      <w:r>
        <w:t xml:space="preserve">as </w:t>
      </w:r>
      <w:r w:rsidRPr="00CB59EB">
        <w:t xml:space="preserve">objectionable </w:t>
      </w:r>
      <w:r>
        <w:t xml:space="preserve">as full negativity </w:t>
      </w:r>
      <w:r w:rsidRPr="00CB59EB">
        <w:t>has been recently</w:t>
      </w:r>
      <w:r w:rsidR="00CE6911">
        <w:t xml:space="preserve"> </w:t>
      </w:r>
      <w:r w:rsidR="007466AB">
        <w:t>adumbrated</w:t>
      </w:r>
      <w:r w:rsidR="007466AB" w:rsidRPr="00CB59EB">
        <w:t xml:space="preserve"> </w:t>
      </w:r>
      <w:r w:rsidRPr="00CB59EB">
        <w:t>by Ingram</w:t>
      </w:r>
      <w:r>
        <w:t xml:space="preserve"> (2016</w:t>
      </w:r>
      <w:r w:rsidR="00FF2056">
        <w:t>,</w:t>
      </w:r>
      <w:r w:rsidR="002B4759">
        <w:t xml:space="preserve"> </w:t>
      </w:r>
      <w:r>
        <w:t>1278).</w:t>
      </w:r>
    </w:p>
  </w:footnote>
  <w:footnote w:id="10">
    <w:p w14:paraId="0BE43BBE" w14:textId="2862FAC0" w:rsidR="007E6A0C" w:rsidRPr="00905DED" w:rsidRDefault="007E6A0C" w:rsidP="000A572E">
      <w:pPr>
        <w:pStyle w:val="FootnoteText"/>
        <w:spacing w:before="30" w:after="30" w:line="240" w:lineRule="auto"/>
      </w:pPr>
      <w:r>
        <w:rPr>
          <w:rStyle w:val="FootnoteReference"/>
        </w:rPr>
        <w:footnoteRef/>
      </w:r>
      <w:r>
        <w:t xml:space="preserve"> </w:t>
      </w:r>
      <w:r w:rsidRPr="000D1664">
        <w:t>Cowling</w:t>
      </w:r>
      <w:r>
        <w:t xml:space="preserve"> recast</w:t>
      </w:r>
      <w:r w:rsidR="00D71945">
        <w:t>s</w:t>
      </w:r>
      <w:r>
        <w:t xml:space="preserve"> the platonic formulation in terms of causal “activity”–</w:t>
      </w:r>
      <w:r w:rsidRPr="000D1664">
        <w:t>“Necessarily, some entity x exists if and only if x is causally active” (2013</w:t>
      </w:r>
      <w:r w:rsidR="00FF2056">
        <w:t>,</w:t>
      </w:r>
      <w:r w:rsidR="00C3231E">
        <w:t xml:space="preserve"> </w:t>
      </w:r>
      <w:r w:rsidRPr="000D1664">
        <w:t>307)</w:t>
      </w:r>
      <w:r>
        <w:t>– while notoriously Molnar do so in terms of causal “operativity” (2000</w:t>
      </w:r>
      <w:r w:rsidR="00FF2056">
        <w:t>,</w:t>
      </w:r>
      <w:r w:rsidR="00C3231E">
        <w:t xml:space="preserve"> </w:t>
      </w:r>
      <w:r>
        <w:t>77).</w:t>
      </w:r>
    </w:p>
  </w:footnote>
  <w:footnote w:id="11">
    <w:p w14:paraId="4DD4ACBB" w14:textId="72923D24" w:rsidR="007E6A0C" w:rsidRPr="004F4695" w:rsidRDefault="007E6A0C" w:rsidP="000A572E">
      <w:pPr>
        <w:pStyle w:val="FootnoteText"/>
        <w:spacing w:before="30" w:after="30" w:line="240" w:lineRule="auto"/>
      </w:pPr>
      <w:r w:rsidRPr="004F4695">
        <w:rPr>
          <w:rStyle w:val="FootnoteReference"/>
        </w:rPr>
        <w:footnoteRef/>
      </w:r>
      <w:r w:rsidRPr="004F4695">
        <w:t xml:space="preserve"> </w:t>
      </w:r>
      <w:r w:rsidRPr="00CB59EB">
        <w:t xml:space="preserve">For a similar </w:t>
      </w:r>
      <w:r w:rsidRPr="004F4695">
        <w:t>formulation</w:t>
      </w:r>
      <w:r w:rsidRPr="00CB59EB">
        <w:t xml:space="preserve"> see Martin (199</w:t>
      </w:r>
      <w:r w:rsidRPr="004F4695">
        <w:t>6), Molnar (2000</w:t>
      </w:r>
      <w:r w:rsidR="00FF2056">
        <w:t>,</w:t>
      </w:r>
      <w:r w:rsidR="00C3231E">
        <w:t xml:space="preserve"> </w:t>
      </w:r>
      <w:r w:rsidRPr="004F4695">
        <w:t>78), Jackson &amp; Petitt (1990</w:t>
      </w:r>
      <w:r w:rsidR="00FF2056">
        <w:t>,</w:t>
      </w:r>
      <w:r w:rsidR="00C3231E">
        <w:t xml:space="preserve"> </w:t>
      </w:r>
      <w:r w:rsidRPr="004F4695">
        <w:t>115-116), and Lipton (1993).</w:t>
      </w:r>
    </w:p>
  </w:footnote>
  <w:footnote w:id="12">
    <w:p w14:paraId="72F3716D" w14:textId="2CC2E970" w:rsidR="007E6A0C" w:rsidRPr="002F7345" w:rsidRDefault="007E6A0C" w:rsidP="000A572E">
      <w:pPr>
        <w:pStyle w:val="FootnoteText"/>
        <w:spacing w:before="30" w:after="30" w:line="240" w:lineRule="auto"/>
      </w:pPr>
      <w:r>
        <w:rPr>
          <w:rStyle w:val="FootnoteReference"/>
        </w:rPr>
        <w:footnoteRef/>
      </w:r>
      <w:r>
        <w:t xml:space="preserve"> Notice that if</w:t>
      </w:r>
      <w:r w:rsidR="00DC2855">
        <w:t xml:space="preserve"> one holds the view</w:t>
      </w:r>
      <w:r>
        <w:t xml:space="preserve"> </w:t>
      </w:r>
      <w:r w:rsidR="00DC2855">
        <w:t>properties are just clusters of powers</w:t>
      </w:r>
      <w:r>
        <w:t xml:space="preserve"> (see </w:t>
      </w:r>
      <w:r w:rsidR="00DC2855">
        <w:t>Mumford 1998</w:t>
      </w:r>
      <w:r w:rsidR="00C3231E">
        <w:t>;</w:t>
      </w:r>
      <w:r>
        <w:t xml:space="preserve"> 2007; </w:t>
      </w:r>
      <w:r>
        <w:rPr>
          <w:i/>
          <w:iCs/>
        </w:rPr>
        <w:t>inter alia</w:t>
      </w:r>
      <w:r>
        <w:t xml:space="preserve">), the current example would not be explicative of this second formulation. </w:t>
      </w:r>
    </w:p>
  </w:footnote>
  <w:footnote w:id="13">
    <w:p w14:paraId="15E053D0" w14:textId="18438D10" w:rsidR="007E6A0C" w:rsidRPr="00E451D5" w:rsidRDefault="007E6A0C" w:rsidP="000A572E">
      <w:pPr>
        <w:pStyle w:val="FootnoteText"/>
        <w:spacing w:before="30" w:after="30" w:line="240" w:lineRule="auto"/>
      </w:pPr>
      <w:r>
        <w:rPr>
          <w:rStyle w:val="FootnoteReference"/>
        </w:rPr>
        <w:footnoteRef/>
      </w:r>
      <w:r>
        <w:t xml:space="preserve"> </w:t>
      </w:r>
      <w:r w:rsidRPr="00CB59EB">
        <w:t>The same definition is inherited in Armstron</w:t>
      </w:r>
      <w:r>
        <w:t>g (2004), where it is discussed in terms of counterfactual difference (2004</w:t>
      </w:r>
      <w:r w:rsidR="00FF2056">
        <w:t>,</w:t>
      </w:r>
      <w:r w:rsidR="00C3231E">
        <w:t xml:space="preserve"> </w:t>
      </w:r>
      <w:r>
        <w:t xml:space="preserve">77). A </w:t>
      </w:r>
      <w:r w:rsidR="00520BA1">
        <w:t xml:space="preserve">somehow </w:t>
      </w:r>
      <w:r>
        <w:t xml:space="preserve">similar formulation of the principle in terms of difference-making can also be found in Mumford: </w:t>
      </w:r>
      <w:r w:rsidRPr="009A4F50">
        <w:t>“for any intrinsic non-abstract property P, P exists if and only if there are circumstances C in which the instantiations of P have causal consequences</w:t>
      </w:r>
      <w:r w:rsidRPr="00CB59EB">
        <w:t>” (2004</w:t>
      </w:r>
      <w:r w:rsidR="00FF2056">
        <w:t>,</w:t>
      </w:r>
      <w:r w:rsidR="00C3231E">
        <w:t xml:space="preserve"> </w:t>
      </w:r>
      <w:r w:rsidRPr="00CB59EB">
        <w:t>190).</w:t>
      </w:r>
    </w:p>
  </w:footnote>
  <w:footnote w:id="14">
    <w:p w14:paraId="3F524480" w14:textId="72876E4F" w:rsidR="009F0882" w:rsidRPr="009F0882" w:rsidRDefault="009F0882" w:rsidP="000A572E">
      <w:pPr>
        <w:pStyle w:val="FootnoteText"/>
        <w:spacing w:before="30" w:after="30" w:line="240" w:lineRule="auto"/>
      </w:pPr>
      <w:r>
        <w:rPr>
          <w:rStyle w:val="FootnoteReference"/>
        </w:rPr>
        <w:footnoteRef/>
      </w:r>
      <w:r>
        <w:t xml:space="preserve"> Armstrong does not offer any argument against using the first formulation to assess the reality of totality facts. He </w:t>
      </w:r>
      <w:r w:rsidR="008D12B1">
        <w:t xml:space="preserve">merely </w:t>
      </w:r>
      <w:r>
        <w:t>briefly claims that: “</w:t>
      </w:r>
      <w:r w:rsidRPr="009F0882">
        <w:t>A difﬁculty that may be (indeed, should be) proposed is that totality states of affairs fail the Eleatic Stranger’s plausible demand (Sophist, 247e) that it is a mark of the real that it should bestow power. That all things of a certain sort are indeed all of that sort does not seem to be a power-bestowing factor in the way the world proceeds.</w:t>
      </w:r>
      <w:r>
        <w:t>” (2004</w:t>
      </w:r>
      <w:r w:rsidR="00FF2056">
        <w:t>,</w:t>
      </w:r>
      <w:r w:rsidR="00C3231E">
        <w:t xml:space="preserve"> </w:t>
      </w:r>
      <w:r>
        <w:t>76).</w:t>
      </w:r>
    </w:p>
  </w:footnote>
  <w:footnote w:id="15">
    <w:p w14:paraId="59FC20F0" w14:textId="77777777" w:rsidR="007E6A0C" w:rsidRPr="00CB59EB" w:rsidRDefault="007E6A0C" w:rsidP="000A572E">
      <w:pPr>
        <w:pStyle w:val="FootnoteText"/>
        <w:spacing w:before="30" w:after="30" w:line="240" w:lineRule="auto"/>
      </w:pPr>
      <w:r>
        <w:rPr>
          <w:rStyle w:val="FootnoteReference"/>
        </w:rPr>
        <w:footnoteRef/>
      </w:r>
      <w:r>
        <w:t xml:space="preserve"> </w:t>
      </w:r>
      <w:r w:rsidRPr="00CB59EB">
        <w:t xml:space="preserve">On the alleged lack of causal powers by absences see </w:t>
      </w:r>
      <w:r w:rsidRPr="000D1664">
        <w:t xml:space="preserve">Hall </w:t>
      </w:r>
      <w:r>
        <w:t>(</w:t>
      </w:r>
      <w:r w:rsidRPr="000D1664">
        <w:t>2004</w:t>
      </w:r>
      <w:r>
        <w:t>), and</w:t>
      </w:r>
      <w:r w:rsidRPr="000D1664">
        <w:t xml:space="preserve"> Dowe </w:t>
      </w:r>
      <w:r>
        <w:t>(</w:t>
      </w:r>
      <w:r w:rsidRPr="000D1664">
        <w:t>2001; 2009)</w:t>
      </w:r>
      <w:r>
        <w:t xml:space="preserve">, </w:t>
      </w:r>
      <w:r>
        <w:rPr>
          <w:i/>
          <w:iCs/>
        </w:rPr>
        <w:t>inter alia</w:t>
      </w:r>
      <w:r>
        <w:t>.</w:t>
      </w:r>
    </w:p>
  </w:footnote>
  <w:footnote w:id="16">
    <w:p w14:paraId="1CE238A9" w14:textId="509FC230" w:rsidR="00AE7680" w:rsidRPr="00AE7680" w:rsidRDefault="00AE7680" w:rsidP="000A572E">
      <w:pPr>
        <w:pStyle w:val="FootnoteText"/>
        <w:spacing w:before="30" w:after="30" w:line="240" w:lineRule="auto"/>
      </w:pPr>
      <w:r>
        <w:rPr>
          <w:rStyle w:val="FootnoteReference"/>
        </w:rPr>
        <w:footnoteRef/>
      </w:r>
      <w:r>
        <w:t xml:space="preserve"> This can be </w:t>
      </w:r>
      <w:r w:rsidR="002C166E">
        <w:t>disputed</w:t>
      </w:r>
      <w:r>
        <w:t>, especially if, following Armstrong, we take facts to be particulars (1997</w:t>
      </w:r>
      <w:r w:rsidR="00FF2056">
        <w:t>,</w:t>
      </w:r>
      <w:r w:rsidR="00C3231E">
        <w:t xml:space="preserve"> </w:t>
      </w:r>
      <w:r>
        <w:t>169).</w:t>
      </w:r>
    </w:p>
  </w:footnote>
  <w:footnote w:id="17">
    <w:p w14:paraId="54F585C8" w14:textId="1BE97E16" w:rsidR="009D441D" w:rsidRPr="009D441D" w:rsidRDefault="009D441D" w:rsidP="000A572E">
      <w:pPr>
        <w:pStyle w:val="FootnoteText"/>
        <w:spacing w:before="30" w:after="30" w:line="240" w:lineRule="auto"/>
      </w:pPr>
      <w:r>
        <w:rPr>
          <w:rStyle w:val="FootnoteReference"/>
        </w:rPr>
        <w:footnoteRef/>
      </w:r>
      <w:r>
        <w:t xml:space="preserve"> </w:t>
      </w:r>
      <w:r w:rsidR="00E52798">
        <w:t>A</w:t>
      </w:r>
      <w:r>
        <w:t xml:space="preserve"> similar argument for the conclusion that absences cannot be truthmakers </w:t>
      </w:r>
      <w:r w:rsidR="00E52798">
        <w:t>can be found in</w:t>
      </w:r>
      <w:r>
        <w:t xml:space="preserve"> Dodd (2007</w:t>
      </w:r>
      <w:r w:rsidR="00FF2056">
        <w:t>,</w:t>
      </w:r>
      <w:r w:rsidR="00C3231E">
        <w:t xml:space="preserve"> </w:t>
      </w:r>
      <w:r>
        <w:t>388).</w:t>
      </w:r>
    </w:p>
  </w:footnote>
  <w:footnote w:id="18">
    <w:p w14:paraId="2565E7F1" w14:textId="42C33A85" w:rsidR="00CA3F1E" w:rsidRPr="00CA3F1E" w:rsidRDefault="00CA3F1E" w:rsidP="000A572E">
      <w:pPr>
        <w:pStyle w:val="FootnoteText"/>
        <w:spacing w:before="30" w:after="30" w:line="240" w:lineRule="auto"/>
      </w:pPr>
      <w:r>
        <w:rPr>
          <w:rStyle w:val="FootnoteReference"/>
        </w:rPr>
        <w:footnoteRef/>
      </w:r>
      <w:r>
        <w:t xml:space="preserve"> We </w:t>
      </w:r>
      <w:r w:rsidR="00ED1B64">
        <w:t>use</w:t>
      </w:r>
      <w:r>
        <w:t xml:space="preserve"> </w:t>
      </w:r>
      <w:r>
        <w:rPr>
          <w:i/>
          <w:iCs/>
        </w:rPr>
        <w:t xml:space="preserve">parts </w:t>
      </w:r>
      <w:r>
        <w:t xml:space="preserve">and </w:t>
      </w:r>
      <w:r>
        <w:rPr>
          <w:i/>
          <w:iCs/>
        </w:rPr>
        <w:t>constituents</w:t>
      </w:r>
      <w:r>
        <w:t xml:space="preserve"> interchangeably. </w:t>
      </w:r>
      <w:r w:rsidR="00ED1B64">
        <w:t xml:space="preserve">For a distinction between </w:t>
      </w:r>
      <w:r w:rsidR="00C3231E">
        <w:t xml:space="preserve">the </w:t>
      </w:r>
      <w:r w:rsidR="00ED1B64">
        <w:t xml:space="preserve">former and the latter see </w:t>
      </w:r>
      <w:r w:rsidR="002C7E32">
        <w:t>Russell (1919</w:t>
      </w:r>
      <w:r w:rsidR="00FF2056">
        <w:t>,</w:t>
      </w:r>
      <w:r w:rsidR="00C3231E">
        <w:t xml:space="preserve"> </w:t>
      </w:r>
      <w:r w:rsidR="002C7E32">
        <w:t>278)</w:t>
      </w:r>
      <w:r w:rsidR="00CB77E7">
        <w:t xml:space="preserve"> and Armstrong (1989</w:t>
      </w:r>
      <w:r w:rsidR="00FF2056">
        <w:t>,</w:t>
      </w:r>
      <w:r w:rsidR="00C3231E">
        <w:t xml:space="preserve"> </w:t>
      </w:r>
      <w:r w:rsidR="00CB77E7">
        <w:t>92). F</w:t>
      </w:r>
      <w:r w:rsidR="002C7E32">
        <w:t>or a discussion</w:t>
      </w:r>
      <w:r w:rsidR="00AF76E2">
        <w:t xml:space="preserve"> within the context of the debate over Extensionalism and non-Extensionalism about facts’ composition</w:t>
      </w:r>
      <w:r w:rsidR="002C7E32">
        <w:t xml:space="preserve"> see </w:t>
      </w:r>
      <w:r w:rsidR="00ED1B64">
        <w:t>Betti (2015</w:t>
      </w:r>
      <w:r w:rsidR="00FF2056">
        <w:t>,</w:t>
      </w:r>
      <w:r w:rsidR="00C3231E">
        <w:t xml:space="preserve"> </w:t>
      </w:r>
      <w:r w:rsidR="00CB77E7">
        <w:t>68-70)</w:t>
      </w:r>
      <w:r w:rsidR="00365D86">
        <w:t>.</w:t>
      </w:r>
    </w:p>
  </w:footnote>
  <w:footnote w:id="19">
    <w:p w14:paraId="4B49717B" w14:textId="7BC04C74" w:rsidR="002F5F34" w:rsidRPr="002F5F34" w:rsidRDefault="002F5F34" w:rsidP="000A572E">
      <w:pPr>
        <w:pStyle w:val="FootnoteText"/>
        <w:spacing w:before="30" w:after="30" w:line="240" w:lineRule="auto"/>
      </w:pPr>
      <w:r>
        <w:rPr>
          <w:rStyle w:val="FootnoteReference"/>
        </w:rPr>
        <w:footnoteRef/>
      </w:r>
      <w:r>
        <w:t xml:space="preserve"> </w:t>
      </w:r>
      <w:r w:rsidRPr="00B13D59">
        <w:t xml:space="preserve">Arguably, any fundamental parthood relation is transitive. </w:t>
      </w:r>
      <w:r>
        <w:t>For a</w:t>
      </w:r>
      <w:r w:rsidR="00E52798">
        <w:t>n extensive</w:t>
      </w:r>
      <w:r>
        <w:t xml:space="preserve"> defence of t</w:t>
      </w:r>
      <w:r w:rsidR="00E52798">
        <w:t>ransitivity</w:t>
      </w:r>
      <w:r>
        <w:t xml:space="preserve"> see Varzi (2006b).</w:t>
      </w:r>
    </w:p>
  </w:footnote>
  <w:footnote w:id="20">
    <w:p w14:paraId="717F32AF" w14:textId="281A8CAA" w:rsidR="00A81A44" w:rsidRPr="00A81A44" w:rsidRDefault="00A81A44" w:rsidP="000A572E">
      <w:pPr>
        <w:pStyle w:val="FootnoteText"/>
        <w:spacing w:before="30" w:after="30" w:line="240" w:lineRule="auto"/>
      </w:pPr>
      <w:r>
        <w:rPr>
          <w:rStyle w:val="FootnoteReference"/>
        </w:rPr>
        <w:footnoteRef/>
      </w:r>
      <w:r>
        <w:t xml:space="preserve"> For more recent criticisms of Compositionalism in Armstrong’s account of facts see Bynoe (2011). </w:t>
      </w:r>
    </w:p>
  </w:footnote>
  <w:footnote w:id="21">
    <w:p w14:paraId="5EDEBE1D" w14:textId="56A8EB3D" w:rsidR="002C7E32" w:rsidRPr="002C7E32" w:rsidRDefault="002C7E32" w:rsidP="000A572E">
      <w:pPr>
        <w:pStyle w:val="FootnoteText"/>
        <w:spacing w:before="30" w:after="30" w:line="240" w:lineRule="auto"/>
      </w:pPr>
      <w:r>
        <w:rPr>
          <w:rStyle w:val="FootnoteReference"/>
        </w:rPr>
        <w:footnoteRef/>
      </w:r>
      <w:r>
        <w:t xml:space="preserve"> </w:t>
      </w:r>
      <w:r w:rsidR="00CB77E7">
        <w:t>On the ontological distinctiveness between sums or aggregates, and unities see also Russell (1903</w:t>
      </w:r>
      <w:r w:rsidR="00FF2056">
        <w:t>,</w:t>
      </w:r>
      <w:r w:rsidR="00130A17">
        <w:t xml:space="preserve"> </w:t>
      </w:r>
      <w:r w:rsidR="00CB77E7">
        <w:t>136)</w:t>
      </w:r>
      <w:r w:rsidR="00365D86">
        <w:t>.</w:t>
      </w:r>
    </w:p>
  </w:footnote>
  <w:footnote w:id="22">
    <w:p w14:paraId="4DF4235A" w14:textId="295564B8" w:rsidR="00CF73AD" w:rsidRPr="00010572" w:rsidRDefault="00CF73AD" w:rsidP="000A572E">
      <w:pPr>
        <w:pStyle w:val="FootnoteText"/>
        <w:spacing w:before="30" w:after="30" w:line="240" w:lineRule="auto"/>
      </w:pPr>
      <w:r>
        <w:rPr>
          <w:rStyle w:val="FootnoteReference"/>
        </w:rPr>
        <w:footnoteRef/>
      </w:r>
      <w:r>
        <w:t xml:space="preserve"> </w:t>
      </w:r>
      <w:r w:rsidR="001E1264">
        <w:t>Non-mereological</w:t>
      </w:r>
      <w:r w:rsidR="00D527EE">
        <w:t xml:space="preserve"> composition</w:t>
      </w:r>
      <w:r w:rsidR="001E1264">
        <w:t xml:space="preserve"> is generally met with skepticism. </w:t>
      </w:r>
      <w:r>
        <w:t>Lewis</w:t>
      </w:r>
      <w:r w:rsidR="001E1264">
        <w:t xml:space="preserve"> famously</w:t>
      </w:r>
      <w:r>
        <w:t xml:space="preserve"> denies any room for non-mereological composition (1992). Further discussions about Armstrong’s compositional pluralism and the issues surrounding non-mereological composition can be found in McDaniel (2019)</w:t>
      </w:r>
      <w:r w:rsidR="00130A17">
        <w:t>,</w:t>
      </w:r>
      <w:r>
        <w:t xml:space="preserve"> Maurin (2013), Vallicella (2000), </w:t>
      </w:r>
      <w:r w:rsidR="00AE7680">
        <w:t xml:space="preserve">Simons (2009), </w:t>
      </w:r>
      <w:r>
        <w:t>and Betti (2015).</w:t>
      </w:r>
    </w:p>
  </w:footnote>
  <w:footnote w:id="23">
    <w:p w14:paraId="3F1D3AF6" w14:textId="10D82C9E" w:rsidR="006C67B8" w:rsidRPr="00B13D59" w:rsidRDefault="006C67B8" w:rsidP="000A572E">
      <w:pPr>
        <w:spacing w:before="30" w:after="30" w:line="240" w:lineRule="auto"/>
        <w:ind w:right="373"/>
        <w:rPr>
          <w:sz w:val="20"/>
          <w:szCs w:val="20"/>
        </w:rPr>
      </w:pPr>
      <w:r w:rsidRPr="00B13D59">
        <w:rPr>
          <w:rStyle w:val="FootnoteReference"/>
          <w:sz w:val="20"/>
          <w:szCs w:val="20"/>
        </w:rPr>
        <w:footnoteRef/>
      </w:r>
      <w:r w:rsidRPr="00B13D59">
        <w:rPr>
          <w:sz w:val="20"/>
          <w:szCs w:val="20"/>
        </w:rPr>
        <w:t xml:space="preserve"> </w:t>
      </w:r>
      <w:r>
        <w:rPr>
          <w:sz w:val="20"/>
          <w:szCs w:val="20"/>
        </w:rPr>
        <w:t>S</w:t>
      </w:r>
      <w:r w:rsidRPr="00B13D59">
        <w:rPr>
          <w:sz w:val="20"/>
          <w:szCs w:val="20"/>
        </w:rPr>
        <w:t xml:space="preserve">ee also Barker and Jago </w:t>
      </w:r>
      <w:r>
        <w:rPr>
          <w:sz w:val="20"/>
          <w:szCs w:val="20"/>
        </w:rPr>
        <w:t>(</w:t>
      </w:r>
      <w:r w:rsidRPr="00B13D59">
        <w:rPr>
          <w:sz w:val="20"/>
          <w:szCs w:val="20"/>
        </w:rPr>
        <w:t>2012</w:t>
      </w:r>
      <w:r w:rsidR="00FF2056">
        <w:rPr>
          <w:sz w:val="20"/>
          <w:szCs w:val="20"/>
        </w:rPr>
        <w:t>,</w:t>
      </w:r>
      <w:r w:rsidR="00130A17">
        <w:rPr>
          <w:sz w:val="20"/>
          <w:szCs w:val="20"/>
        </w:rPr>
        <w:t xml:space="preserve"> </w:t>
      </w:r>
      <w:r w:rsidRPr="00B13D59">
        <w:rPr>
          <w:sz w:val="20"/>
          <w:szCs w:val="20"/>
        </w:rPr>
        <w:t xml:space="preserve">3-4). </w:t>
      </w:r>
      <w:r w:rsidR="007C2E62">
        <w:rPr>
          <w:sz w:val="20"/>
          <w:szCs w:val="20"/>
        </w:rPr>
        <w:t xml:space="preserve">A similar point is </w:t>
      </w:r>
      <w:r w:rsidR="0074574C">
        <w:rPr>
          <w:sz w:val="20"/>
          <w:szCs w:val="20"/>
        </w:rPr>
        <w:t>made</w:t>
      </w:r>
      <w:r w:rsidR="007C2E62">
        <w:rPr>
          <w:sz w:val="20"/>
          <w:szCs w:val="20"/>
        </w:rPr>
        <w:t xml:space="preserve"> by </w:t>
      </w:r>
      <w:r w:rsidR="00B73A43">
        <w:rPr>
          <w:sz w:val="20"/>
          <w:szCs w:val="20"/>
        </w:rPr>
        <w:t>Tallant (2017</w:t>
      </w:r>
      <w:r w:rsidR="00FF2056">
        <w:rPr>
          <w:sz w:val="20"/>
          <w:szCs w:val="20"/>
        </w:rPr>
        <w:t>,</w:t>
      </w:r>
      <w:r w:rsidR="00130A17">
        <w:rPr>
          <w:sz w:val="20"/>
          <w:szCs w:val="20"/>
        </w:rPr>
        <w:t xml:space="preserve"> </w:t>
      </w:r>
      <w:r w:rsidR="00B73A43">
        <w:rPr>
          <w:sz w:val="20"/>
          <w:szCs w:val="20"/>
        </w:rPr>
        <w:t>56).</w:t>
      </w:r>
    </w:p>
    <w:p w14:paraId="5F6BC90E" w14:textId="77777777" w:rsidR="006C67B8" w:rsidRPr="00CA0CF7" w:rsidRDefault="006C67B8" w:rsidP="000A572E">
      <w:pPr>
        <w:pStyle w:val="FootnoteText"/>
        <w:spacing w:before="30" w:after="30" w:line="240" w:lineRule="auto"/>
      </w:pPr>
    </w:p>
  </w:footnote>
  <w:footnote w:id="24">
    <w:p w14:paraId="4DE7B1FE" w14:textId="5034517C" w:rsidR="00D527EE" w:rsidRPr="00D527EE" w:rsidRDefault="00D527EE" w:rsidP="000A572E">
      <w:pPr>
        <w:pStyle w:val="FootnoteText"/>
        <w:spacing w:before="30" w:after="30" w:line="240" w:lineRule="auto"/>
      </w:pPr>
      <w:r>
        <w:rPr>
          <w:rStyle w:val="FootnoteReference"/>
        </w:rPr>
        <w:footnoteRef/>
      </w:r>
      <w:r>
        <w:t xml:space="preserve"> </w:t>
      </w:r>
      <w:r w:rsidRPr="000D1664">
        <w:t>Armstrong</w:t>
      </w:r>
      <w:r>
        <w:t xml:space="preserve"> seems to acknowledge this point when he claims that “</w:t>
      </w:r>
      <w:r w:rsidRPr="000D1664">
        <w:t xml:space="preserve">It is important to </w:t>
      </w:r>
      <w:r>
        <w:t>realise</w:t>
      </w:r>
      <w:r w:rsidRPr="000D1664">
        <w:t xml:space="preserve"> the </w:t>
      </w:r>
      <w:r>
        <w:t>‘</w:t>
      </w:r>
      <w:r w:rsidRPr="000D1664">
        <w:t>no more</w:t>
      </w:r>
      <w:r>
        <w:t>’</w:t>
      </w:r>
      <w:r w:rsidRPr="000D1664">
        <w:t xml:space="preserve"> that these facts or states of aﬀairs involve should not be thought of as additions of being. </w:t>
      </w:r>
      <w:r>
        <w:t>‘</w:t>
      </w:r>
      <w:r w:rsidRPr="000D1664">
        <w:t>No more</w:t>
      </w:r>
      <w:r>
        <w:t>’</w:t>
      </w:r>
      <w:r w:rsidRPr="000D1664">
        <w:t>, after all, is the rejection of any addition</w:t>
      </w:r>
      <w:r>
        <w:t>”</w:t>
      </w:r>
      <w:r w:rsidRPr="000D1664">
        <w:t xml:space="preserve"> (2006</w:t>
      </w:r>
      <w:r w:rsidR="00FF2056">
        <w:t>,</w:t>
      </w:r>
      <w:r w:rsidR="00130A17">
        <w:t xml:space="preserve"> </w:t>
      </w:r>
      <w:r w:rsidRPr="000D1664">
        <w:t>245-246).</w:t>
      </w:r>
    </w:p>
  </w:footnote>
  <w:footnote w:id="25">
    <w:p w14:paraId="1ABD1A01" w14:textId="0226E2B5" w:rsidR="007F4ADE" w:rsidRPr="007F4ADE" w:rsidRDefault="007F4ADE" w:rsidP="000A572E">
      <w:pPr>
        <w:pStyle w:val="FootnoteText"/>
        <w:spacing w:before="30" w:after="30" w:line="240" w:lineRule="auto"/>
      </w:pPr>
      <w:r>
        <w:rPr>
          <w:rStyle w:val="FootnoteReference"/>
        </w:rPr>
        <w:footnoteRef/>
      </w:r>
      <w:r>
        <w:t xml:space="preserve"> </w:t>
      </w:r>
      <w:r w:rsidRPr="00136BF7">
        <w:t>In other words, totalling is not something that the property does but, as Armstrong puts it “</w:t>
      </w:r>
      <w:r w:rsidRPr="007F4ADE">
        <w:t>where the aggregate is, the corresponding property has instances, and has them no where else</w:t>
      </w:r>
      <w:r>
        <w:t>” (2004</w:t>
      </w:r>
      <w:r w:rsidR="00130A17">
        <w:t xml:space="preserve">, </w:t>
      </w:r>
      <w:r>
        <w:t>73).</w:t>
      </w:r>
      <w:r w:rsidR="00591061">
        <w:t xml:space="preserve"> </w:t>
      </w:r>
    </w:p>
  </w:footnote>
  <w:footnote w:id="26">
    <w:p w14:paraId="360EC5E0" w14:textId="371CF943" w:rsidR="007051FF" w:rsidRPr="0030665C" w:rsidRDefault="007051FF" w:rsidP="000A572E">
      <w:pPr>
        <w:pStyle w:val="FootnoteText"/>
        <w:spacing w:before="30" w:after="30" w:line="240" w:lineRule="auto"/>
      </w:pPr>
      <w:r>
        <w:rPr>
          <w:rStyle w:val="FootnoteReference"/>
        </w:rPr>
        <w:footnoteRef/>
      </w:r>
      <w:r>
        <w:t xml:space="preserve"> </w:t>
      </w:r>
      <w:r w:rsidR="006F4874" w:rsidRPr="00136BF7">
        <w:t>The case for exact truthmaker sema</w:t>
      </w:r>
      <w:r w:rsidR="006F4874">
        <w:t>ntics can be traced back to van Fraassen (1969), but has been developed more extensively by Fine (2012</w:t>
      </w:r>
      <w:r w:rsidR="00F94480">
        <w:t>b</w:t>
      </w:r>
      <w:r w:rsidR="006F4874">
        <w:t>; 2014; 2016) and, further, by Correia (2016), Yablo (2014</w:t>
      </w:r>
      <w:r w:rsidR="00330FFD">
        <w:t>,</w:t>
      </w:r>
      <w:r w:rsidR="006F4874">
        <w:t xml:space="preserve"> 2018), van Rooji (2017)</w:t>
      </w:r>
      <w:r w:rsidR="00A851F2">
        <w:t xml:space="preserve">, </w:t>
      </w:r>
      <w:r w:rsidR="00A851F2">
        <w:rPr>
          <w:i/>
          <w:iCs/>
        </w:rPr>
        <w:t>inter alia</w:t>
      </w:r>
      <w:r w:rsidR="006F4874">
        <w:t xml:space="preserve">. </w:t>
      </w:r>
      <w:r w:rsidR="000027BA">
        <w:t xml:space="preserve">The benefits of the </w:t>
      </w:r>
      <w:r w:rsidR="006F4874">
        <w:t>exact truthmaking relation ha</w:t>
      </w:r>
      <w:r w:rsidR="000027BA">
        <w:t>ve</w:t>
      </w:r>
      <w:r w:rsidR="006F4874">
        <w:t xml:space="preserve"> been </w:t>
      </w:r>
      <w:r w:rsidR="0030665C">
        <w:t>advocated both in the realm</w:t>
      </w:r>
      <w:r w:rsidR="006F4874">
        <w:t xml:space="preserve"> </w:t>
      </w:r>
      <w:r w:rsidR="0030665C">
        <w:t>o</w:t>
      </w:r>
      <w:r w:rsidR="006F4874">
        <w:t>f everyday semantic theorising (see Moltmann 2017;</w:t>
      </w:r>
      <w:r w:rsidR="00A851F2">
        <w:t xml:space="preserve"> </w:t>
      </w:r>
      <w:r w:rsidR="00A851F2">
        <w:rPr>
          <w:i/>
          <w:iCs/>
        </w:rPr>
        <w:t>inter alia</w:t>
      </w:r>
      <w:r w:rsidR="006F4874">
        <w:t xml:space="preserve">) and </w:t>
      </w:r>
      <w:r w:rsidR="0030665C">
        <w:t xml:space="preserve">in its foundational ground, as a </w:t>
      </w:r>
      <w:r w:rsidR="0030665C">
        <w:rPr>
          <w:i/>
          <w:iCs/>
        </w:rPr>
        <w:t>ur</w:t>
      </w:r>
      <w:r w:rsidR="0030665C">
        <w:t>-theory</w:t>
      </w:r>
      <w:r w:rsidR="00E847EE">
        <w:t xml:space="preserve"> capable </w:t>
      </w:r>
      <w:r w:rsidR="00E229EA">
        <w:t>of</w:t>
      </w:r>
      <w:r w:rsidR="00E847EE">
        <w:t xml:space="preserve"> construct</w:t>
      </w:r>
      <w:r w:rsidR="00E229EA">
        <w:t>ing</w:t>
      </w:r>
      <w:r w:rsidR="00E847EE">
        <w:t xml:space="preserve"> possible worlds semantics, standard situation semantics, and the familiar notion of inexact truthmaking</w:t>
      </w:r>
      <w:r w:rsidR="0030665C">
        <w:t xml:space="preserve"> (Fine 20</w:t>
      </w:r>
      <w:r w:rsidR="00452B94">
        <w:t>20</w:t>
      </w:r>
      <w:r w:rsidR="0030665C">
        <w:t xml:space="preserve">). </w:t>
      </w:r>
      <w:r w:rsidR="00E847EE">
        <w:t>For an argument that inexact, rather than exact, truthmaking semantics should play a foundation role see Deigan (2020).</w:t>
      </w:r>
    </w:p>
  </w:footnote>
  <w:footnote w:id="27">
    <w:p w14:paraId="7FA912E3" w14:textId="27843041" w:rsidR="00C35FC4" w:rsidRPr="00AD4D0E" w:rsidRDefault="00C35FC4" w:rsidP="000A572E">
      <w:pPr>
        <w:pStyle w:val="FootnoteText"/>
        <w:spacing w:before="30" w:after="30" w:line="240" w:lineRule="auto"/>
      </w:pPr>
      <w:r>
        <w:rPr>
          <w:rStyle w:val="FootnoteReference"/>
        </w:rPr>
        <w:footnoteRef/>
      </w:r>
      <w:r>
        <w:t xml:space="preserve"> </w:t>
      </w:r>
      <w:r w:rsidRPr="00136BF7">
        <w:t xml:space="preserve">Alternatively, we can represent the totality as: </w:t>
      </w:r>
      <w:r>
        <w:rPr>
          <w:i/>
          <w:iCs/>
        </w:rPr>
        <w:t xml:space="preserve">T </w:t>
      </w:r>
      <w:r w:rsidR="00AD4D0E">
        <w:t>(aggregate of furniture, being our office furniture).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843"/>
    <w:multiLevelType w:val="hybridMultilevel"/>
    <w:tmpl w:val="66703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E4519"/>
    <w:multiLevelType w:val="hybridMultilevel"/>
    <w:tmpl w:val="30907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B07B22"/>
    <w:multiLevelType w:val="hybridMultilevel"/>
    <w:tmpl w:val="C09E1732"/>
    <w:lvl w:ilvl="0" w:tplc="2CEA5D2C">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762CF"/>
    <w:multiLevelType w:val="hybridMultilevel"/>
    <w:tmpl w:val="7194D430"/>
    <w:lvl w:ilvl="0" w:tplc="C1C66F62">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C64C0"/>
    <w:multiLevelType w:val="hybridMultilevel"/>
    <w:tmpl w:val="07F21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8677E"/>
    <w:multiLevelType w:val="hybridMultilevel"/>
    <w:tmpl w:val="ACC829E8"/>
    <w:lvl w:ilvl="0" w:tplc="94E2424C">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E33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52326F"/>
    <w:multiLevelType w:val="hybridMultilevel"/>
    <w:tmpl w:val="5B3C83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02555"/>
    <w:multiLevelType w:val="hybridMultilevel"/>
    <w:tmpl w:val="D1180A1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72E14B5"/>
    <w:multiLevelType w:val="hybridMultilevel"/>
    <w:tmpl w:val="FD2AE822"/>
    <w:lvl w:ilvl="0" w:tplc="2B38675E">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502D32"/>
    <w:multiLevelType w:val="hybridMultilevel"/>
    <w:tmpl w:val="58A08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1"/>
  </w:num>
  <w:num w:numId="5">
    <w:abstractNumId w:val="8"/>
  </w:num>
  <w:num w:numId="6">
    <w:abstractNumId w:val="6"/>
  </w:num>
  <w:num w:numId="7">
    <w:abstractNumId w:val="0"/>
  </w:num>
  <w:num w:numId="8">
    <w:abstractNumId w:val="5"/>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0C"/>
    <w:rsid w:val="00001A13"/>
    <w:rsid w:val="000027BA"/>
    <w:rsid w:val="00010572"/>
    <w:rsid w:val="00010BC5"/>
    <w:rsid w:val="00022597"/>
    <w:rsid w:val="00032418"/>
    <w:rsid w:val="000463F5"/>
    <w:rsid w:val="00081BB6"/>
    <w:rsid w:val="000911B4"/>
    <w:rsid w:val="000A1BA0"/>
    <w:rsid w:val="000A52B8"/>
    <w:rsid w:val="000A572E"/>
    <w:rsid w:val="000B339A"/>
    <w:rsid w:val="000C0429"/>
    <w:rsid w:val="000D0558"/>
    <w:rsid w:val="000D5058"/>
    <w:rsid w:val="000E6853"/>
    <w:rsid w:val="00130A17"/>
    <w:rsid w:val="00136173"/>
    <w:rsid w:val="001368DE"/>
    <w:rsid w:val="001368F1"/>
    <w:rsid w:val="00136BF7"/>
    <w:rsid w:val="00153968"/>
    <w:rsid w:val="00180C1C"/>
    <w:rsid w:val="00182B4F"/>
    <w:rsid w:val="001A0378"/>
    <w:rsid w:val="001A5200"/>
    <w:rsid w:val="001A6AC3"/>
    <w:rsid w:val="001A7B94"/>
    <w:rsid w:val="001E1264"/>
    <w:rsid w:val="001E76AB"/>
    <w:rsid w:val="002027CD"/>
    <w:rsid w:val="002400CB"/>
    <w:rsid w:val="00256D2C"/>
    <w:rsid w:val="002614FE"/>
    <w:rsid w:val="002714F2"/>
    <w:rsid w:val="002A0328"/>
    <w:rsid w:val="002B4759"/>
    <w:rsid w:val="002C166E"/>
    <w:rsid w:val="002C7E32"/>
    <w:rsid w:val="002E45F4"/>
    <w:rsid w:val="002F179E"/>
    <w:rsid w:val="002F5F34"/>
    <w:rsid w:val="0030665C"/>
    <w:rsid w:val="00321E3E"/>
    <w:rsid w:val="00330FFD"/>
    <w:rsid w:val="00350E00"/>
    <w:rsid w:val="003525E1"/>
    <w:rsid w:val="00365D86"/>
    <w:rsid w:val="003667F6"/>
    <w:rsid w:val="00366EDB"/>
    <w:rsid w:val="0037024E"/>
    <w:rsid w:val="00391279"/>
    <w:rsid w:val="003A07AE"/>
    <w:rsid w:val="003B3C41"/>
    <w:rsid w:val="003B6223"/>
    <w:rsid w:val="003C2633"/>
    <w:rsid w:val="003D1FBB"/>
    <w:rsid w:val="003E0A35"/>
    <w:rsid w:val="003F5178"/>
    <w:rsid w:val="00401FDB"/>
    <w:rsid w:val="00402908"/>
    <w:rsid w:val="004030DB"/>
    <w:rsid w:val="0042700D"/>
    <w:rsid w:val="004432F3"/>
    <w:rsid w:val="00444234"/>
    <w:rsid w:val="00450E48"/>
    <w:rsid w:val="00452B94"/>
    <w:rsid w:val="00460086"/>
    <w:rsid w:val="004905CF"/>
    <w:rsid w:val="004A2EC8"/>
    <w:rsid w:val="004C483F"/>
    <w:rsid w:val="004C5E8C"/>
    <w:rsid w:val="004F2C2D"/>
    <w:rsid w:val="004F44D0"/>
    <w:rsid w:val="0050182C"/>
    <w:rsid w:val="0050680B"/>
    <w:rsid w:val="00520BA1"/>
    <w:rsid w:val="00520C5D"/>
    <w:rsid w:val="00527130"/>
    <w:rsid w:val="00540857"/>
    <w:rsid w:val="00542A2D"/>
    <w:rsid w:val="00544FFA"/>
    <w:rsid w:val="00567C75"/>
    <w:rsid w:val="00575420"/>
    <w:rsid w:val="00590200"/>
    <w:rsid w:val="00591061"/>
    <w:rsid w:val="005956B9"/>
    <w:rsid w:val="005C3642"/>
    <w:rsid w:val="005D5886"/>
    <w:rsid w:val="00611209"/>
    <w:rsid w:val="006164BF"/>
    <w:rsid w:val="00616F74"/>
    <w:rsid w:val="00623D2D"/>
    <w:rsid w:val="0064215B"/>
    <w:rsid w:val="00650053"/>
    <w:rsid w:val="006772AD"/>
    <w:rsid w:val="00687856"/>
    <w:rsid w:val="006A618C"/>
    <w:rsid w:val="006B7134"/>
    <w:rsid w:val="006C67B8"/>
    <w:rsid w:val="006C7CBD"/>
    <w:rsid w:val="006D38D3"/>
    <w:rsid w:val="006F1A8A"/>
    <w:rsid w:val="006F4874"/>
    <w:rsid w:val="007012FE"/>
    <w:rsid w:val="00704866"/>
    <w:rsid w:val="007051FF"/>
    <w:rsid w:val="007239B2"/>
    <w:rsid w:val="00724F24"/>
    <w:rsid w:val="0074574C"/>
    <w:rsid w:val="007466AB"/>
    <w:rsid w:val="0075621B"/>
    <w:rsid w:val="00760573"/>
    <w:rsid w:val="0076372F"/>
    <w:rsid w:val="00790FD4"/>
    <w:rsid w:val="007A34F7"/>
    <w:rsid w:val="007B5DC3"/>
    <w:rsid w:val="007C2E62"/>
    <w:rsid w:val="007E6A0C"/>
    <w:rsid w:val="007F2459"/>
    <w:rsid w:val="007F4ADE"/>
    <w:rsid w:val="007F581E"/>
    <w:rsid w:val="00801717"/>
    <w:rsid w:val="0082103D"/>
    <w:rsid w:val="00825CE0"/>
    <w:rsid w:val="008455EF"/>
    <w:rsid w:val="00847581"/>
    <w:rsid w:val="00861FF3"/>
    <w:rsid w:val="008B0037"/>
    <w:rsid w:val="008B6738"/>
    <w:rsid w:val="008D12B1"/>
    <w:rsid w:val="008D7311"/>
    <w:rsid w:val="008F543F"/>
    <w:rsid w:val="009046A3"/>
    <w:rsid w:val="00947915"/>
    <w:rsid w:val="00967028"/>
    <w:rsid w:val="00967417"/>
    <w:rsid w:val="0097289B"/>
    <w:rsid w:val="009A1847"/>
    <w:rsid w:val="009A1D86"/>
    <w:rsid w:val="009B56D6"/>
    <w:rsid w:val="009D441D"/>
    <w:rsid w:val="009F0882"/>
    <w:rsid w:val="009F15C1"/>
    <w:rsid w:val="00A02CEC"/>
    <w:rsid w:val="00A0447A"/>
    <w:rsid w:val="00A15BCD"/>
    <w:rsid w:val="00A163E8"/>
    <w:rsid w:val="00A17C30"/>
    <w:rsid w:val="00A24D8A"/>
    <w:rsid w:val="00A34A18"/>
    <w:rsid w:val="00A51C76"/>
    <w:rsid w:val="00A81A44"/>
    <w:rsid w:val="00A851F2"/>
    <w:rsid w:val="00AA700C"/>
    <w:rsid w:val="00AD075D"/>
    <w:rsid w:val="00AD0D2E"/>
    <w:rsid w:val="00AD4D0E"/>
    <w:rsid w:val="00AD5F21"/>
    <w:rsid w:val="00AE49CE"/>
    <w:rsid w:val="00AE7680"/>
    <w:rsid w:val="00AF76E2"/>
    <w:rsid w:val="00B00CAE"/>
    <w:rsid w:val="00B131E7"/>
    <w:rsid w:val="00B13D59"/>
    <w:rsid w:val="00B16004"/>
    <w:rsid w:val="00B37DAD"/>
    <w:rsid w:val="00B72759"/>
    <w:rsid w:val="00B73A43"/>
    <w:rsid w:val="00B76A9E"/>
    <w:rsid w:val="00B81A97"/>
    <w:rsid w:val="00B919AF"/>
    <w:rsid w:val="00C00403"/>
    <w:rsid w:val="00C026DA"/>
    <w:rsid w:val="00C3231E"/>
    <w:rsid w:val="00C34ACD"/>
    <w:rsid w:val="00C35FC4"/>
    <w:rsid w:val="00C45CB5"/>
    <w:rsid w:val="00C4683C"/>
    <w:rsid w:val="00C63DB2"/>
    <w:rsid w:val="00C80102"/>
    <w:rsid w:val="00C86234"/>
    <w:rsid w:val="00C953E0"/>
    <w:rsid w:val="00C9558D"/>
    <w:rsid w:val="00CA0CF7"/>
    <w:rsid w:val="00CA1389"/>
    <w:rsid w:val="00CA3F1E"/>
    <w:rsid w:val="00CA63B5"/>
    <w:rsid w:val="00CB33BD"/>
    <w:rsid w:val="00CB77E7"/>
    <w:rsid w:val="00CD2B3A"/>
    <w:rsid w:val="00CE6911"/>
    <w:rsid w:val="00CF73AD"/>
    <w:rsid w:val="00D03615"/>
    <w:rsid w:val="00D131A6"/>
    <w:rsid w:val="00D20E90"/>
    <w:rsid w:val="00D3096D"/>
    <w:rsid w:val="00D377CA"/>
    <w:rsid w:val="00D527EE"/>
    <w:rsid w:val="00D60635"/>
    <w:rsid w:val="00D675C8"/>
    <w:rsid w:val="00D71945"/>
    <w:rsid w:val="00D759C6"/>
    <w:rsid w:val="00DC2855"/>
    <w:rsid w:val="00DD0CCD"/>
    <w:rsid w:val="00DD58AB"/>
    <w:rsid w:val="00DD5DF7"/>
    <w:rsid w:val="00DE2C99"/>
    <w:rsid w:val="00DE4A4B"/>
    <w:rsid w:val="00DF1927"/>
    <w:rsid w:val="00DF400F"/>
    <w:rsid w:val="00DF441C"/>
    <w:rsid w:val="00E1727F"/>
    <w:rsid w:val="00E229EA"/>
    <w:rsid w:val="00E24CDB"/>
    <w:rsid w:val="00E43951"/>
    <w:rsid w:val="00E52798"/>
    <w:rsid w:val="00E52957"/>
    <w:rsid w:val="00E67D79"/>
    <w:rsid w:val="00E816B2"/>
    <w:rsid w:val="00E847EE"/>
    <w:rsid w:val="00E94449"/>
    <w:rsid w:val="00E94578"/>
    <w:rsid w:val="00E9519A"/>
    <w:rsid w:val="00EA2AFC"/>
    <w:rsid w:val="00EA3D5C"/>
    <w:rsid w:val="00ED1B64"/>
    <w:rsid w:val="00EE2487"/>
    <w:rsid w:val="00EE7C4F"/>
    <w:rsid w:val="00EF14B5"/>
    <w:rsid w:val="00EF3614"/>
    <w:rsid w:val="00EF4980"/>
    <w:rsid w:val="00F53BEC"/>
    <w:rsid w:val="00F572E6"/>
    <w:rsid w:val="00F72EE1"/>
    <w:rsid w:val="00F76759"/>
    <w:rsid w:val="00F90C0C"/>
    <w:rsid w:val="00F94480"/>
    <w:rsid w:val="00FC1467"/>
    <w:rsid w:val="00FC3662"/>
    <w:rsid w:val="00FD2725"/>
    <w:rsid w:val="00FE6073"/>
    <w:rsid w:val="00FF2056"/>
    <w:rsid w:val="00FF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1A4163"/>
  <w15:chartTrackingRefBased/>
  <w15:docId w15:val="{FFA478AC-9FB4-1946-824C-4631F8A1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DB"/>
    <w:pPr>
      <w:spacing w:line="360" w:lineRule="auto"/>
      <w:jc w:val="both"/>
    </w:pPr>
    <w:rPr>
      <w:rFonts w:ascii="Garamond" w:hAnsi="Garamon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A0C"/>
    <w:pPr>
      <w:ind w:left="720"/>
      <w:contextualSpacing/>
    </w:pPr>
  </w:style>
  <w:style w:type="paragraph" w:styleId="Subtitle">
    <w:name w:val="Subtitle"/>
    <w:aliases w:val="body"/>
    <w:basedOn w:val="Normal"/>
    <w:next w:val="Normal"/>
    <w:link w:val="SubtitleChar"/>
    <w:uiPriority w:val="11"/>
    <w:qFormat/>
    <w:rsid w:val="007E6A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142"/>
    </w:pPr>
    <w:rPr>
      <w:rFonts w:eastAsia="SimSun" w:cs="PalatinoLinotype-Roman"/>
      <w:u w:color="000000"/>
      <w:lang w:eastAsia="en-GB"/>
    </w:rPr>
  </w:style>
  <w:style w:type="character" w:customStyle="1" w:styleId="SubtitleChar">
    <w:name w:val="Subtitle Char"/>
    <w:aliases w:val="body Char"/>
    <w:basedOn w:val="DefaultParagraphFont"/>
    <w:link w:val="Subtitle"/>
    <w:uiPriority w:val="11"/>
    <w:rsid w:val="007E6A0C"/>
    <w:rPr>
      <w:rFonts w:ascii="Garamond" w:eastAsia="SimSun" w:hAnsi="Garamond" w:cs="PalatinoLinotype-Roman"/>
      <w:sz w:val="22"/>
      <w:szCs w:val="22"/>
      <w:u w:color="000000"/>
      <w:lang w:eastAsia="en-GB"/>
    </w:rPr>
  </w:style>
  <w:style w:type="paragraph" w:styleId="NoSpacing">
    <w:name w:val="No Spacing"/>
    <w:aliases w:val="Quotation"/>
    <w:basedOn w:val="Subtitle"/>
    <w:uiPriority w:val="1"/>
    <w:qFormat/>
    <w:rsid w:val="007E6A0C"/>
    <w:pPr>
      <w:ind w:left="426" w:right="515"/>
    </w:pPr>
  </w:style>
  <w:style w:type="paragraph" w:styleId="Footer">
    <w:name w:val="footer"/>
    <w:basedOn w:val="Normal"/>
    <w:link w:val="FooterChar"/>
    <w:uiPriority w:val="99"/>
    <w:unhideWhenUsed/>
    <w:rsid w:val="007E6A0C"/>
    <w:pPr>
      <w:tabs>
        <w:tab w:val="center" w:pos="4680"/>
        <w:tab w:val="right" w:pos="9360"/>
      </w:tabs>
    </w:pPr>
  </w:style>
  <w:style w:type="character" w:customStyle="1" w:styleId="FooterChar">
    <w:name w:val="Footer Char"/>
    <w:basedOn w:val="DefaultParagraphFont"/>
    <w:link w:val="Footer"/>
    <w:uiPriority w:val="99"/>
    <w:rsid w:val="007E6A0C"/>
    <w:rPr>
      <w:rFonts w:ascii="Garamond" w:hAnsi="Garamond"/>
      <w:sz w:val="22"/>
      <w:szCs w:val="22"/>
    </w:rPr>
  </w:style>
  <w:style w:type="character" w:styleId="PageNumber">
    <w:name w:val="page number"/>
    <w:basedOn w:val="DefaultParagraphFont"/>
    <w:uiPriority w:val="99"/>
    <w:semiHidden/>
    <w:unhideWhenUsed/>
    <w:rsid w:val="007E6A0C"/>
  </w:style>
  <w:style w:type="paragraph" w:styleId="Header">
    <w:name w:val="header"/>
    <w:basedOn w:val="Normal"/>
    <w:link w:val="HeaderChar"/>
    <w:uiPriority w:val="99"/>
    <w:unhideWhenUsed/>
    <w:rsid w:val="007E6A0C"/>
    <w:pPr>
      <w:tabs>
        <w:tab w:val="center" w:pos="4680"/>
        <w:tab w:val="right" w:pos="9360"/>
      </w:tabs>
    </w:pPr>
  </w:style>
  <w:style w:type="character" w:customStyle="1" w:styleId="HeaderChar">
    <w:name w:val="Header Char"/>
    <w:basedOn w:val="DefaultParagraphFont"/>
    <w:link w:val="Header"/>
    <w:uiPriority w:val="99"/>
    <w:rsid w:val="007E6A0C"/>
    <w:rPr>
      <w:rFonts w:ascii="Garamond" w:hAnsi="Garamond"/>
      <w:sz w:val="22"/>
      <w:szCs w:val="22"/>
    </w:rPr>
  </w:style>
  <w:style w:type="paragraph" w:styleId="FootnoteText">
    <w:name w:val="footnote text"/>
    <w:basedOn w:val="Normal"/>
    <w:link w:val="FootnoteTextChar"/>
    <w:uiPriority w:val="99"/>
    <w:unhideWhenUsed/>
    <w:rsid w:val="007E6A0C"/>
    <w:rPr>
      <w:sz w:val="20"/>
      <w:szCs w:val="20"/>
    </w:rPr>
  </w:style>
  <w:style w:type="character" w:customStyle="1" w:styleId="FootnoteTextChar">
    <w:name w:val="Footnote Text Char"/>
    <w:basedOn w:val="DefaultParagraphFont"/>
    <w:link w:val="FootnoteText"/>
    <w:uiPriority w:val="99"/>
    <w:rsid w:val="007E6A0C"/>
    <w:rPr>
      <w:rFonts w:ascii="Garamond" w:hAnsi="Garamond"/>
      <w:sz w:val="20"/>
      <w:szCs w:val="20"/>
    </w:rPr>
  </w:style>
  <w:style w:type="character" w:styleId="FootnoteReference">
    <w:name w:val="footnote reference"/>
    <w:basedOn w:val="DefaultParagraphFont"/>
    <w:uiPriority w:val="99"/>
    <w:semiHidden/>
    <w:unhideWhenUsed/>
    <w:rsid w:val="007E6A0C"/>
    <w:rPr>
      <w:vertAlign w:val="superscript"/>
    </w:rPr>
  </w:style>
  <w:style w:type="paragraph" w:styleId="Revision">
    <w:name w:val="Revision"/>
    <w:hidden/>
    <w:uiPriority w:val="99"/>
    <w:semiHidden/>
    <w:rsid w:val="007E6A0C"/>
  </w:style>
  <w:style w:type="paragraph" w:styleId="NormalWeb">
    <w:name w:val="Normal (Web)"/>
    <w:basedOn w:val="Normal"/>
    <w:uiPriority w:val="99"/>
    <w:unhideWhenUsed/>
    <w:rsid w:val="007E6A0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C2855"/>
  </w:style>
  <w:style w:type="character" w:styleId="LineNumber">
    <w:name w:val="line number"/>
    <w:basedOn w:val="DefaultParagraphFont"/>
    <w:uiPriority w:val="99"/>
    <w:semiHidden/>
    <w:unhideWhenUsed/>
    <w:rsid w:val="003F5178"/>
  </w:style>
  <w:style w:type="character" w:styleId="Hyperlink">
    <w:name w:val="Hyperlink"/>
    <w:basedOn w:val="DefaultParagraphFont"/>
    <w:uiPriority w:val="99"/>
    <w:unhideWhenUsed/>
    <w:rsid w:val="000E6853"/>
    <w:rPr>
      <w:color w:val="0563C1" w:themeColor="hyperlink"/>
      <w:u w:val="single"/>
    </w:rPr>
  </w:style>
  <w:style w:type="character" w:styleId="CommentReference">
    <w:name w:val="annotation reference"/>
    <w:basedOn w:val="DefaultParagraphFont"/>
    <w:uiPriority w:val="99"/>
    <w:semiHidden/>
    <w:unhideWhenUsed/>
    <w:rsid w:val="007466AB"/>
    <w:rPr>
      <w:sz w:val="16"/>
      <w:szCs w:val="16"/>
    </w:rPr>
  </w:style>
  <w:style w:type="paragraph" w:styleId="CommentText">
    <w:name w:val="annotation text"/>
    <w:basedOn w:val="Normal"/>
    <w:link w:val="CommentTextChar"/>
    <w:uiPriority w:val="99"/>
    <w:semiHidden/>
    <w:unhideWhenUsed/>
    <w:rsid w:val="007466AB"/>
    <w:pPr>
      <w:spacing w:line="240" w:lineRule="auto"/>
    </w:pPr>
    <w:rPr>
      <w:sz w:val="20"/>
      <w:szCs w:val="20"/>
    </w:rPr>
  </w:style>
  <w:style w:type="character" w:customStyle="1" w:styleId="CommentTextChar">
    <w:name w:val="Comment Text Char"/>
    <w:basedOn w:val="DefaultParagraphFont"/>
    <w:link w:val="CommentText"/>
    <w:uiPriority w:val="99"/>
    <w:semiHidden/>
    <w:rsid w:val="007466AB"/>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466AB"/>
    <w:rPr>
      <w:b/>
      <w:bCs/>
    </w:rPr>
  </w:style>
  <w:style w:type="character" w:customStyle="1" w:styleId="CommentSubjectChar">
    <w:name w:val="Comment Subject Char"/>
    <w:basedOn w:val="CommentTextChar"/>
    <w:link w:val="CommentSubject"/>
    <w:uiPriority w:val="99"/>
    <w:semiHidden/>
    <w:rsid w:val="007466AB"/>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5500">
      <w:bodyDiv w:val="1"/>
      <w:marLeft w:val="0"/>
      <w:marRight w:val="0"/>
      <w:marTop w:val="0"/>
      <w:marBottom w:val="0"/>
      <w:divBdr>
        <w:top w:val="none" w:sz="0" w:space="0" w:color="auto"/>
        <w:left w:val="none" w:sz="0" w:space="0" w:color="auto"/>
        <w:bottom w:val="none" w:sz="0" w:space="0" w:color="auto"/>
        <w:right w:val="none" w:sz="0" w:space="0" w:color="auto"/>
      </w:divBdr>
    </w:div>
    <w:div w:id="57216471">
      <w:bodyDiv w:val="1"/>
      <w:marLeft w:val="0"/>
      <w:marRight w:val="0"/>
      <w:marTop w:val="0"/>
      <w:marBottom w:val="0"/>
      <w:divBdr>
        <w:top w:val="none" w:sz="0" w:space="0" w:color="auto"/>
        <w:left w:val="none" w:sz="0" w:space="0" w:color="auto"/>
        <w:bottom w:val="none" w:sz="0" w:space="0" w:color="auto"/>
        <w:right w:val="none" w:sz="0" w:space="0" w:color="auto"/>
      </w:divBdr>
    </w:div>
    <w:div w:id="256906512">
      <w:bodyDiv w:val="1"/>
      <w:marLeft w:val="0"/>
      <w:marRight w:val="0"/>
      <w:marTop w:val="0"/>
      <w:marBottom w:val="0"/>
      <w:divBdr>
        <w:top w:val="none" w:sz="0" w:space="0" w:color="auto"/>
        <w:left w:val="none" w:sz="0" w:space="0" w:color="auto"/>
        <w:bottom w:val="none" w:sz="0" w:space="0" w:color="auto"/>
        <w:right w:val="none" w:sz="0" w:space="0" w:color="auto"/>
      </w:divBdr>
      <w:divsChild>
        <w:div w:id="1965503799">
          <w:marLeft w:val="0"/>
          <w:marRight w:val="0"/>
          <w:marTop w:val="0"/>
          <w:marBottom w:val="0"/>
          <w:divBdr>
            <w:top w:val="none" w:sz="0" w:space="0" w:color="auto"/>
            <w:left w:val="none" w:sz="0" w:space="0" w:color="auto"/>
            <w:bottom w:val="none" w:sz="0" w:space="0" w:color="auto"/>
            <w:right w:val="none" w:sz="0" w:space="0" w:color="auto"/>
          </w:divBdr>
          <w:divsChild>
            <w:div w:id="1152990208">
              <w:marLeft w:val="0"/>
              <w:marRight w:val="0"/>
              <w:marTop w:val="0"/>
              <w:marBottom w:val="0"/>
              <w:divBdr>
                <w:top w:val="none" w:sz="0" w:space="0" w:color="auto"/>
                <w:left w:val="none" w:sz="0" w:space="0" w:color="auto"/>
                <w:bottom w:val="none" w:sz="0" w:space="0" w:color="auto"/>
                <w:right w:val="none" w:sz="0" w:space="0" w:color="auto"/>
              </w:divBdr>
              <w:divsChild>
                <w:div w:id="10548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30042">
      <w:bodyDiv w:val="1"/>
      <w:marLeft w:val="0"/>
      <w:marRight w:val="0"/>
      <w:marTop w:val="0"/>
      <w:marBottom w:val="0"/>
      <w:divBdr>
        <w:top w:val="none" w:sz="0" w:space="0" w:color="auto"/>
        <w:left w:val="none" w:sz="0" w:space="0" w:color="auto"/>
        <w:bottom w:val="none" w:sz="0" w:space="0" w:color="auto"/>
        <w:right w:val="none" w:sz="0" w:space="0" w:color="auto"/>
      </w:divBdr>
    </w:div>
    <w:div w:id="587809094">
      <w:bodyDiv w:val="1"/>
      <w:marLeft w:val="0"/>
      <w:marRight w:val="0"/>
      <w:marTop w:val="0"/>
      <w:marBottom w:val="0"/>
      <w:divBdr>
        <w:top w:val="none" w:sz="0" w:space="0" w:color="auto"/>
        <w:left w:val="none" w:sz="0" w:space="0" w:color="auto"/>
        <w:bottom w:val="none" w:sz="0" w:space="0" w:color="auto"/>
        <w:right w:val="none" w:sz="0" w:space="0" w:color="auto"/>
      </w:divBdr>
    </w:div>
    <w:div w:id="789055433">
      <w:bodyDiv w:val="1"/>
      <w:marLeft w:val="0"/>
      <w:marRight w:val="0"/>
      <w:marTop w:val="0"/>
      <w:marBottom w:val="0"/>
      <w:divBdr>
        <w:top w:val="none" w:sz="0" w:space="0" w:color="auto"/>
        <w:left w:val="none" w:sz="0" w:space="0" w:color="auto"/>
        <w:bottom w:val="none" w:sz="0" w:space="0" w:color="auto"/>
        <w:right w:val="none" w:sz="0" w:space="0" w:color="auto"/>
      </w:divBdr>
      <w:divsChild>
        <w:div w:id="1194031460">
          <w:marLeft w:val="0"/>
          <w:marRight w:val="0"/>
          <w:marTop w:val="0"/>
          <w:marBottom w:val="0"/>
          <w:divBdr>
            <w:top w:val="none" w:sz="0" w:space="0" w:color="auto"/>
            <w:left w:val="none" w:sz="0" w:space="0" w:color="auto"/>
            <w:bottom w:val="none" w:sz="0" w:space="0" w:color="auto"/>
            <w:right w:val="none" w:sz="0" w:space="0" w:color="auto"/>
          </w:divBdr>
          <w:divsChild>
            <w:div w:id="90787680">
              <w:marLeft w:val="0"/>
              <w:marRight w:val="0"/>
              <w:marTop w:val="0"/>
              <w:marBottom w:val="0"/>
              <w:divBdr>
                <w:top w:val="none" w:sz="0" w:space="0" w:color="auto"/>
                <w:left w:val="none" w:sz="0" w:space="0" w:color="auto"/>
                <w:bottom w:val="none" w:sz="0" w:space="0" w:color="auto"/>
                <w:right w:val="none" w:sz="0" w:space="0" w:color="auto"/>
              </w:divBdr>
              <w:divsChild>
                <w:div w:id="3892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4441">
      <w:bodyDiv w:val="1"/>
      <w:marLeft w:val="0"/>
      <w:marRight w:val="0"/>
      <w:marTop w:val="0"/>
      <w:marBottom w:val="0"/>
      <w:divBdr>
        <w:top w:val="none" w:sz="0" w:space="0" w:color="auto"/>
        <w:left w:val="none" w:sz="0" w:space="0" w:color="auto"/>
        <w:bottom w:val="none" w:sz="0" w:space="0" w:color="auto"/>
        <w:right w:val="none" w:sz="0" w:space="0" w:color="auto"/>
      </w:divBdr>
    </w:div>
    <w:div w:id="1149711829">
      <w:bodyDiv w:val="1"/>
      <w:marLeft w:val="0"/>
      <w:marRight w:val="0"/>
      <w:marTop w:val="0"/>
      <w:marBottom w:val="0"/>
      <w:divBdr>
        <w:top w:val="none" w:sz="0" w:space="0" w:color="auto"/>
        <w:left w:val="none" w:sz="0" w:space="0" w:color="auto"/>
        <w:bottom w:val="none" w:sz="0" w:space="0" w:color="auto"/>
        <w:right w:val="none" w:sz="0" w:space="0" w:color="auto"/>
      </w:divBdr>
    </w:div>
    <w:div w:id="1356276031">
      <w:bodyDiv w:val="1"/>
      <w:marLeft w:val="0"/>
      <w:marRight w:val="0"/>
      <w:marTop w:val="0"/>
      <w:marBottom w:val="0"/>
      <w:divBdr>
        <w:top w:val="none" w:sz="0" w:space="0" w:color="auto"/>
        <w:left w:val="none" w:sz="0" w:space="0" w:color="auto"/>
        <w:bottom w:val="none" w:sz="0" w:space="0" w:color="auto"/>
        <w:right w:val="none" w:sz="0" w:space="0" w:color="auto"/>
      </w:divBdr>
    </w:div>
    <w:div w:id="1483963043">
      <w:bodyDiv w:val="1"/>
      <w:marLeft w:val="0"/>
      <w:marRight w:val="0"/>
      <w:marTop w:val="0"/>
      <w:marBottom w:val="0"/>
      <w:divBdr>
        <w:top w:val="none" w:sz="0" w:space="0" w:color="auto"/>
        <w:left w:val="none" w:sz="0" w:space="0" w:color="auto"/>
        <w:bottom w:val="none" w:sz="0" w:space="0" w:color="auto"/>
        <w:right w:val="none" w:sz="0" w:space="0" w:color="auto"/>
      </w:divBdr>
    </w:div>
    <w:div w:id="1786845751">
      <w:bodyDiv w:val="1"/>
      <w:marLeft w:val="0"/>
      <w:marRight w:val="0"/>
      <w:marTop w:val="0"/>
      <w:marBottom w:val="0"/>
      <w:divBdr>
        <w:top w:val="none" w:sz="0" w:space="0" w:color="auto"/>
        <w:left w:val="none" w:sz="0" w:space="0" w:color="auto"/>
        <w:bottom w:val="none" w:sz="0" w:space="0" w:color="auto"/>
        <w:right w:val="none" w:sz="0" w:space="0" w:color="auto"/>
      </w:divBdr>
    </w:div>
    <w:div w:id="1990555562">
      <w:bodyDiv w:val="1"/>
      <w:marLeft w:val="0"/>
      <w:marRight w:val="0"/>
      <w:marTop w:val="0"/>
      <w:marBottom w:val="0"/>
      <w:divBdr>
        <w:top w:val="none" w:sz="0" w:space="0" w:color="auto"/>
        <w:left w:val="none" w:sz="0" w:space="0" w:color="auto"/>
        <w:bottom w:val="none" w:sz="0" w:space="0" w:color="auto"/>
        <w:right w:val="none" w:sz="0" w:space="0" w:color="auto"/>
      </w:divBdr>
      <w:divsChild>
        <w:div w:id="421340613">
          <w:marLeft w:val="0"/>
          <w:marRight w:val="0"/>
          <w:marTop w:val="0"/>
          <w:marBottom w:val="0"/>
          <w:divBdr>
            <w:top w:val="none" w:sz="0" w:space="0" w:color="auto"/>
            <w:left w:val="none" w:sz="0" w:space="0" w:color="auto"/>
            <w:bottom w:val="none" w:sz="0" w:space="0" w:color="auto"/>
            <w:right w:val="none" w:sz="0" w:space="0" w:color="auto"/>
          </w:divBdr>
          <w:divsChild>
            <w:div w:id="1436168576">
              <w:marLeft w:val="0"/>
              <w:marRight w:val="0"/>
              <w:marTop w:val="0"/>
              <w:marBottom w:val="0"/>
              <w:divBdr>
                <w:top w:val="none" w:sz="0" w:space="0" w:color="auto"/>
                <w:left w:val="none" w:sz="0" w:space="0" w:color="auto"/>
                <w:bottom w:val="none" w:sz="0" w:space="0" w:color="auto"/>
                <w:right w:val="none" w:sz="0" w:space="0" w:color="auto"/>
              </w:divBdr>
              <w:divsChild>
                <w:div w:id="19830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ea.raimondi@thapa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08ED7D-4EB8-1D4C-9BF4-6FB80385E6A7}">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15</Pages>
  <Words>5786</Words>
  <Characters>32984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Raimondi</dc:creator>
  <cp:keywords/>
  <dc:description/>
  <cp:lastModifiedBy>Andrea Raimondi</cp:lastModifiedBy>
  <cp:revision>3</cp:revision>
  <dcterms:created xsi:type="dcterms:W3CDTF">2023-09-07T06:08:00Z</dcterms:created>
  <dcterms:modified xsi:type="dcterms:W3CDTF">2023-09-07T06:09:00Z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documentId_8584</vt:lpwstr>
  </property>
  <property fmtid="{D5CDD505-2E9C-101B-9397-08002B2CF9AE}" pid="3" name="grammarly_documentContext">
    <vt:lpwstr>{"goals":[],"domain":"academic","emotions":["confident","analytical"],"dialect":"british","audience":"expert","style":"formal"}</vt:lpwstr>
  </property>
</Properties>
</file>