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B7A" w:rsidRDefault="00123B7A" w:rsidP="00CF4065">
      <w:pPr>
        <w:spacing w:line="480" w:lineRule="auto"/>
        <w:ind w:firstLine="0"/>
        <w:jc w:val="center"/>
      </w:pPr>
      <w:r>
        <w:t xml:space="preserve">Christianity, Science, and the Three Phases of </w:t>
      </w:r>
      <w:r w:rsidR="00EC6B84">
        <w:t xml:space="preserve">Being </w:t>
      </w:r>
      <w:r>
        <w:t xml:space="preserve">Human </w:t>
      </w:r>
    </w:p>
    <w:p w:rsidR="009A1C25" w:rsidRDefault="009A1C25" w:rsidP="00CF4065">
      <w:pPr>
        <w:spacing w:line="480" w:lineRule="auto"/>
        <w:ind w:firstLine="0"/>
        <w:jc w:val="center"/>
      </w:pPr>
      <w:r>
        <w:t>Abstract</w:t>
      </w:r>
    </w:p>
    <w:p w:rsidR="009A1C25" w:rsidRDefault="009A1C25" w:rsidP="009A1C25">
      <w:pPr>
        <w:spacing w:line="480" w:lineRule="auto"/>
      </w:pPr>
      <w:r>
        <w:t>Most especially i</w:t>
      </w:r>
      <w:r w:rsidRPr="00351F99">
        <w:t xml:space="preserve">n philosophical anthropology </w:t>
      </w:r>
      <w:r>
        <w:t>Christianity</w:t>
      </w:r>
      <w:r w:rsidRPr="00351F99">
        <w:t xml:space="preserve"> and science appear to clash</w:t>
      </w:r>
      <w:r>
        <w:t xml:space="preserve">.  </w:t>
      </w:r>
      <w:r w:rsidRPr="00351F99">
        <w:t xml:space="preserve">The traditional Christian view that humans are ensouled creatures, intrinsically and intricately connected to the </w:t>
      </w:r>
      <w:r>
        <w:t xml:space="preserve">transcendent </w:t>
      </w:r>
      <w:r w:rsidRPr="00351F99">
        <w:t>God</w:t>
      </w:r>
      <w:r>
        <w:t>,</w:t>
      </w:r>
      <w:r w:rsidRPr="00351F99">
        <w:t xml:space="preserve"> </w:t>
      </w:r>
      <w:r>
        <w:t>encounters</w:t>
      </w:r>
      <w:r w:rsidRPr="00351F99">
        <w:t xml:space="preserve"> Darwinian evolution, </w:t>
      </w:r>
      <w:r>
        <w:t xml:space="preserve">where </w:t>
      </w:r>
      <w:r w:rsidRPr="00351F99">
        <w:t>the human place i</w:t>
      </w:r>
      <w:r>
        <w:t>n</w:t>
      </w:r>
      <w:r w:rsidRPr="00351F99">
        <w:t xml:space="preserve"> nature </w:t>
      </w:r>
      <w:r>
        <w:t>is</w:t>
      </w:r>
      <w:r w:rsidRPr="00351F99">
        <w:t xml:space="preserve"> biological, not divinely established.  </w:t>
      </w:r>
      <w:r>
        <w:t>I</w:t>
      </w:r>
      <w:r w:rsidRPr="00351F99">
        <w:t xml:space="preserve">f advocates of robotics and </w:t>
      </w:r>
      <w:r>
        <w:t xml:space="preserve">strong </w:t>
      </w:r>
      <w:r w:rsidRPr="00351F99">
        <w:t xml:space="preserve">artificial intelligence have their way, even this biological, evolutionary conception of humans can, must, and will be supplanted by new forms that ultimately reduce humans to computerized software installed in complex machines.  </w:t>
      </w:r>
      <w:r>
        <w:t>As e</w:t>
      </w:r>
      <w:r w:rsidRPr="00351F99">
        <w:t xml:space="preserve">volutionary science put souls out of business, </w:t>
      </w:r>
      <w:r>
        <w:t>artificial</w:t>
      </w:r>
      <w:r w:rsidRPr="00351F99">
        <w:t xml:space="preserve"> intelligence ultimately will do likewise to the biological human.  </w:t>
      </w:r>
      <w:r>
        <w:t>T</w:t>
      </w:r>
      <w:r w:rsidRPr="00351F99">
        <w:t>his paper trace</w:t>
      </w:r>
      <w:r>
        <w:t>s</w:t>
      </w:r>
      <w:r w:rsidRPr="00351F99">
        <w:t xml:space="preserve"> the evolution of these views of human beings, </w:t>
      </w:r>
      <w:r>
        <w:t>notes critical</w:t>
      </w:r>
      <w:r w:rsidRPr="00351F99">
        <w:t xml:space="preserve"> issues that </w:t>
      </w:r>
      <w:r>
        <w:t>they pose</w:t>
      </w:r>
      <w:r w:rsidRPr="00351F99">
        <w:t xml:space="preserve">, </w:t>
      </w:r>
      <w:r>
        <w:t xml:space="preserve">and </w:t>
      </w:r>
      <w:r w:rsidRPr="00351F99">
        <w:t>assess</w:t>
      </w:r>
      <w:r>
        <w:t>es</w:t>
      </w:r>
      <w:r w:rsidRPr="00351F99">
        <w:t xml:space="preserve"> the prospects for a healthy relationship between </w:t>
      </w:r>
      <w:r>
        <w:t>Christianity</w:t>
      </w:r>
      <w:r w:rsidRPr="00351F99">
        <w:t xml:space="preserve"> and science </w:t>
      </w:r>
      <w:r>
        <w:t>regarding</w:t>
      </w:r>
      <w:r w:rsidRPr="00351F99">
        <w:t xml:space="preserve"> anthropology.</w:t>
      </w:r>
    </w:p>
    <w:p w:rsidR="009A1C25" w:rsidRDefault="009A1C25">
      <w:r>
        <w:br w:type="page"/>
      </w:r>
    </w:p>
    <w:p w:rsidR="003431EE" w:rsidRPr="00351F99" w:rsidRDefault="00E56E37" w:rsidP="00CF4065">
      <w:pPr>
        <w:spacing w:line="480" w:lineRule="auto"/>
      </w:pPr>
      <w:r w:rsidRPr="00351F99">
        <w:lastRenderedPageBreak/>
        <w:t>Many contemporar</w:t>
      </w:r>
      <w:r w:rsidR="002071F8">
        <w:t>y thinkers</w:t>
      </w:r>
      <w:r w:rsidRPr="00351F99">
        <w:t xml:space="preserve"> envisage</w:t>
      </w:r>
      <w:r w:rsidR="0084498B" w:rsidRPr="00351F99">
        <w:t xml:space="preserve"> serious</w:t>
      </w:r>
      <w:r w:rsidR="00266B37" w:rsidRPr="00351F99">
        <w:t xml:space="preserve"> conflict between religion and</w:t>
      </w:r>
      <w:r w:rsidRPr="00351F99">
        <w:t xml:space="preserve"> science</w:t>
      </w:r>
      <w:r w:rsidR="00266B37" w:rsidRPr="00351F99">
        <w:t xml:space="preserve">.  </w:t>
      </w:r>
      <w:r w:rsidRPr="00351F99">
        <w:t>T</w:t>
      </w:r>
      <w:r w:rsidR="00AB1C77" w:rsidRPr="00351F99">
        <w:t>he roboticist Hans Moravec writes, “Science seeks objective interpretations of observations, independent of human feelings, tribal values, and even its own traditions.  Its mercurial course often subverts religion’s role as social conservator, contradicting religious tenets and creating disturbing new options.  Yet, despite a demonstrated potential for societ</w:t>
      </w:r>
      <w:r w:rsidR="00673497">
        <w:t>al</w:t>
      </w:r>
      <w:r w:rsidR="00AB1C77" w:rsidRPr="00351F99">
        <w:t xml:space="preserve"> disruption, science has increasingly usurped religion’s ancient explanations and rules because its material benefits outweighed the costs in peace of mind and social order” (1999, 75).  </w:t>
      </w:r>
      <w:r w:rsidR="00B5765E" w:rsidRPr="00351F99">
        <w:t xml:space="preserve">This view </w:t>
      </w:r>
      <w:r w:rsidR="00337C6D">
        <w:t xml:space="preserve">of science triumphant </w:t>
      </w:r>
      <w:r w:rsidR="00B5765E" w:rsidRPr="00351F99">
        <w:t xml:space="preserve">is hardly new.  </w:t>
      </w:r>
      <w:r w:rsidR="006C16FA">
        <w:t>Half a</w:t>
      </w:r>
      <w:r w:rsidR="006C16FA" w:rsidRPr="00351F99">
        <w:t xml:space="preserve"> </w:t>
      </w:r>
      <w:r w:rsidR="00B5765E" w:rsidRPr="00351F99">
        <w:t>century before</w:t>
      </w:r>
      <w:r w:rsidR="00EC6B84">
        <w:t>,</w:t>
      </w:r>
      <w:r w:rsidR="00B5765E" w:rsidRPr="00351F99">
        <w:t xml:space="preserve"> Julian Huxley advocated an evolutionary</w:t>
      </w:r>
      <w:r w:rsidR="0084498B" w:rsidRPr="00351F99">
        <w:t>, scientific</w:t>
      </w:r>
      <w:r w:rsidR="00B5765E" w:rsidRPr="00351F99">
        <w:t xml:space="preserve"> humanism.  Whereas “earlier religions and belief systems were largely adaptations to c</w:t>
      </w:r>
      <w:r w:rsidR="00266B37" w:rsidRPr="00351F99">
        <w:t>o</w:t>
      </w:r>
      <w:r w:rsidR="00B5765E" w:rsidRPr="00351F99">
        <w:t xml:space="preserve">pe with man’s ignorance and fears, … the need to-day is for a belief-system adapted to cope with his knowledge and his creative possibilities” </w:t>
      </w:r>
      <w:r w:rsidR="00285FCE" w:rsidRPr="00351F99">
        <w:t>(</w:t>
      </w:r>
      <w:r w:rsidR="00122570" w:rsidRPr="00A661CB">
        <w:rPr>
          <w:i/>
        </w:rPr>
        <w:t>Religion</w:t>
      </w:r>
      <w:r w:rsidR="00122570">
        <w:t xml:space="preserve">, </w:t>
      </w:r>
      <w:r w:rsidR="00285FCE" w:rsidRPr="00122570">
        <w:t>1957</w:t>
      </w:r>
      <w:r w:rsidR="00285FCE" w:rsidRPr="00351F99">
        <w:t xml:space="preserve">, </w:t>
      </w:r>
      <w:r w:rsidR="00B5765E" w:rsidRPr="00351F99">
        <w:t>188</w:t>
      </w:r>
      <w:r w:rsidR="00285FCE" w:rsidRPr="00351F99">
        <w:t>).</w:t>
      </w:r>
      <w:r w:rsidR="00B5765E" w:rsidRPr="00351F99">
        <w:t xml:space="preserve">  </w:t>
      </w:r>
      <w:r w:rsidR="002071F8">
        <w:t>According to</w:t>
      </w:r>
      <w:r w:rsidR="00285FCE" w:rsidRPr="00351F99">
        <w:t xml:space="preserve"> Huxley</w:t>
      </w:r>
      <w:r w:rsidR="002071F8">
        <w:t>,</w:t>
      </w:r>
      <w:r w:rsidR="00285FCE" w:rsidRPr="00351F99">
        <w:t xml:space="preserve"> t</w:t>
      </w:r>
      <w:r w:rsidR="00B5765E" w:rsidRPr="00351F99">
        <w:t xml:space="preserve">he key to accomplishing this is for religion to </w:t>
      </w:r>
      <w:r w:rsidR="00266B37" w:rsidRPr="00351F99">
        <w:t xml:space="preserve">abandon its </w:t>
      </w:r>
      <w:r w:rsidR="002071F8">
        <w:t xml:space="preserve">traditional </w:t>
      </w:r>
      <w:r w:rsidR="00266B37" w:rsidRPr="00351F99">
        <w:t xml:space="preserve">dalliance with the transcendent and </w:t>
      </w:r>
      <w:r w:rsidR="00285FCE" w:rsidRPr="00351F99">
        <w:t>“</w:t>
      </w:r>
      <w:r w:rsidR="00B5765E" w:rsidRPr="00351F99">
        <w:t xml:space="preserve">ally </w:t>
      </w:r>
      <w:r w:rsidR="00285FCE" w:rsidRPr="00351F99">
        <w:t xml:space="preserve">itself </w:t>
      </w:r>
      <w:r w:rsidR="00B5765E" w:rsidRPr="00351F99">
        <w:t>wholeheartedly with science</w:t>
      </w:r>
      <w:r w:rsidR="00266B37" w:rsidRPr="00351F99">
        <w:t>,</w:t>
      </w:r>
      <w:r w:rsidR="00B5765E" w:rsidRPr="00351F99">
        <w:t>”</w:t>
      </w:r>
      <w:r w:rsidR="00266B37" w:rsidRPr="00351F99">
        <w:t xml:space="preserve"> for it is </w:t>
      </w:r>
      <w:r w:rsidR="002071F8">
        <w:t xml:space="preserve">empirical </w:t>
      </w:r>
      <w:r w:rsidR="00266B37" w:rsidRPr="00351F99">
        <w:t>science that will enable human progress through “self-transformation, during which new possibilities can be realized</w:t>
      </w:r>
      <w:r w:rsidR="00285FCE" w:rsidRPr="00351F99">
        <w:t>”</w:t>
      </w:r>
      <w:r w:rsidR="00266B37" w:rsidRPr="00351F99">
        <w:t xml:space="preserve"> (1</w:t>
      </w:r>
      <w:r w:rsidR="00285FCE" w:rsidRPr="00351F99">
        <w:t>89</w:t>
      </w:r>
      <w:r w:rsidR="00A661CB">
        <w:t>–</w:t>
      </w:r>
      <w:r w:rsidR="00266B37" w:rsidRPr="00351F99">
        <w:t>90)</w:t>
      </w:r>
      <w:r w:rsidR="00285FCE" w:rsidRPr="00351F99">
        <w:t>.</w:t>
      </w:r>
      <w:r w:rsidR="00B5765E" w:rsidRPr="00351F99">
        <w:t xml:space="preserve"> </w:t>
      </w:r>
      <w:r w:rsidRPr="00351F99">
        <w:t>Of course, s</w:t>
      </w:r>
      <w:r w:rsidR="0084498B" w:rsidRPr="00351F99">
        <w:t>uspicions can run both ways</w:t>
      </w:r>
      <w:r w:rsidR="00180016" w:rsidRPr="00351F99">
        <w:t xml:space="preserve">; religious people can be suspicious of the naturalistic </w:t>
      </w:r>
      <w:r w:rsidRPr="00351F99">
        <w:t xml:space="preserve">metaphysical </w:t>
      </w:r>
      <w:r w:rsidR="00180016" w:rsidRPr="00351F99">
        <w:t xml:space="preserve">presuppositions that lie behind </w:t>
      </w:r>
      <w:proofErr w:type="spellStart"/>
      <w:r w:rsidR="00D33745" w:rsidRPr="00351F99">
        <w:t>scientistic</w:t>
      </w:r>
      <w:proofErr w:type="spellEnd"/>
      <w:r w:rsidR="00180016" w:rsidRPr="00351F99">
        <w:t xml:space="preserve"> theorizing (Johnson, 116</w:t>
      </w:r>
      <w:r w:rsidR="00A661CB">
        <w:t>–</w:t>
      </w:r>
      <w:r w:rsidR="00180016" w:rsidRPr="00351F99">
        <w:t>18)</w:t>
      </w:r>
      <w:r w:rsidR="0084498B" w:rsidRPr="00351F99">
        <w:t xml:space="preserve">.  </w:t>
      </w:r>
    </w:p>
    <w:p w:rsidR="00266B37" w:rsidRPr="00351F99" w:rsidRDefault="00266B37" w:rsidP="00CF4065">
      <w:pPr>
        <w:spacing w:line="480" w:lineRule="auto"/>
      </w:pPr>
      <w:r w:rsidRPr="00351F99">
        <w:t xml:space="preserve">Perhaps nowhere else than in philosophical anthropology do </w:t>
      </w:r>
      <w:r w:rsidR="002878DA">
        <w:t xml:space="preserve">Christianity, as the exemplification of religion we will </w:t>
      </w:r>
      <w:r w:rsidR="00337C6D">
        <w:t>employ</w:t>
      </w:r>
      <w:r w:rsidR="002878DA">
        <w:t>,</w:t>
      </w:r>
      <w:r w:rsidRPr="00351F99">
        <w:t xml:space="preserve"> and science appear to clash</w:t>
      </w:r>
      <w:r w:rsidR="006B15D8" w:rsidRPr="00351F99">
        <w:t xml:space="preserve"> more stridently</w:t>
      </w:r>
      <w:r w:rsidR="00337C6D">
        <w:t xml:space="preserve">. Humans, not </w:t>
      </w:r>
      <w:r w:rsidR="002071F8">
        <w:t>a g</w:t>
      </w:r>
      <w:r w:rsidR="00337C6D">
        <w:t xml:space="preserve">od about whom naturalistic, empirical science has nothing to study or pronounce, </w:t>
      </w:r>
      <w:r w:rsidR="00382F31">
        <w:t>are</w:t>
      </w:r>
      <w:r w:rsidR="00337C6D">
        <w:t xml:space="preserve"> the issue</w:t>
      </w:r>
      <w:r w:rsidR="00122570">
        <w:t xml:space="preserve"> (</w:t>
      </w:r>
      <w:proofErr w:type="spellStart"/>
      <w:r w:rsidR="00122570">
        <w:t>Midson</w:t>
      </w:r>
      <w:proofErr w:type="spellEnd"/>
      <w:r w:rsidR="00122570">
        <w:t>, Part 1)</w:t>
      </w:r>
      <w:r w:rsidR="00337C6D">
        <w:t xml:space="preserve">.  </w:t>
      </w:r>
      <w:r w:rsidRPr="00351F99">
        <w:t xml:space="preserve">The traditional Christian view is that humans are ensouled creatures, intrinsically and intricately connected to the </w:t>
      </w:r>
      <w:r w:rsidR="002071F8">
        <w:t xml:space="preserve">transcendent </w:t>
      </w:r>
      <w:r w:rsidRPr="00351F99">
        <w:t xml:space="preserve">God who </w:t>
      </w:r>
      <w:r w:rsidR="006B15D8" w:rsidRPr="00351F99">
        <w:lastRenderedPageBreak/>
        <w:t xml:space="preserve">in one way or another </w:t>
      </w:r>
      <w:r w:rsidRPr="00351F99">
        <w:t xml:space="preserve">implanted in them their </w:t>
      </w:r>
      <w:r w:rsidR="002071F8">
        <w:t xml:space="preserve">vital </w:t>
      </w:r>
      <w:r w:rsidRPr="00351F99">
        <w:t>soul.  With Darwinian evolution, the human place i</w:t>
      </w:r>
      <w:r w:rsidR="006C16FA">
        <w:t>n</w:t>
      </w:r>
      <w:r w:rsidRPr="00351F99">
        <w:t xml:space="preserve"> nature </w:t>
      </w:r>
      <w:r w:rsidR="00203929" w:rsidRPr="00351F99">
        <w:t>becomes</w:t>
      </w:r>
      <w:r w:rsidRPr="00351F99">
        <w:t xml:space="preserve"> biological, not divinely established.  </w:t>
      </w:r>
      <w:r w:rsidR="00382F31">
        <w:t>According to Darwinian</w:t>
      </w:r>
      <w:r w:rsidR="007B644B">
        <w:t>s</w:t>
      </w:r>
      <w:r w:rsidR="00382F31">
        <w:t>, w</w:t>
      </w:r>
      <w:r w:rsidRPr="00351F99">
        <w:t xml:space="preserve">e are, at this moment, the </w:t>
      </w:r>
      <w:r w:rsidR="00684666">
        <w:t>supreme</w:t>
      </w:r>
      <w:r w:rsidRPr="00351F99">
        <w:t xml:space="preserve"> product of the </w:t>
      </w:r>
      <w:r w:rsidR="00684666">
        <w:t xml:space="preserve">extensive </w:t>
      </w:r>
      <w:r w:rsidRPr="00351F99">
        <w:t xml:space="preserve">evolutionary process, </w:t>
      </w:r>
      <w:r w:rsidR="00E56E37" w:rsidRPr="00351F99">
        <w:t xml:space="preserve">the result of </w:t>
      </w:r>
      <w:r w:rsidR="00684666">
        <w:t xml:space="preserve">many </w:t>
      </w:r>
      <w:r w:rsidR="00E56E37" w:rsidRPr="00351F99">
        <w:t xml:space="preserve">millennia of genetic mutations </w:t>
      </w:r>
      <w:r w:rsidR="00D33745" w:rsidRPr="00351F99">
        <w:t>culled through</w:t>
      </w:r>
      <w:r w:rsidR="00E56E37" w:rsidRPr="00351F99">
        <w:t xml:space="preserve"> natural selection, </w:t>
      </w:r>
      <w:r w:rsidR="00337C6D">
        <w:t>possessing</w:t>
      </w:r>
      <w:r w:rsidRPr="00351F99">
        <w:t xml:space="preserve"> brains that produce consciousness and its correlates of belief</w:t>
      </w:r>
      <w:r w:rsidR="00337C6D">
        <w:t>, will,</w:t>
      </w:r>
      <w:r w:rsidRPr="00351F99">
        <w:t xml:space="preserve"> and reasoning</w:t>
      </w:r>
      <w:r w:rsidR="006B15D8" w:rsidRPr="00351F99">
        <w:t>, first in other animals and then in us</w:t>
      </w:r>
      <w:r w:rsidRPr="00351F99">
        <w:t xml:space="preserve">.  But if advocates of robotics and </w:t>
      </w:r>
      <w:r w:rsidR="00337C6D">
        <w:t xml:space="preserve">strong </w:t>
      </w:r>
      <w:r w:rsidRPr="00351F99">
        <w:t xml:space="preserve">artificial intelligence </w:t>
      </w:r>
      <w:r w:rsidR="00504DB1">
        <w:t xml:space="preserve">(AI) </w:t>
      </w:r>
      <w:r w:rsidRPr="00351F99">
        <w:t>have their way, even this biological</w:t>
      </w:r>
      <w:r w:rsidR="00203929" w:rsidRPr="00351F99">
        <w:t>,</w:t>
      </w:r>
      <w:r w:rsidRPr="00351F99">
        <w:t xml:space="preserve"> evolutionary conception of humans can</w:t>
      </w:r>
      <w:r w:rsidR="006B15D8" w:rsidRPr="00351F99">
        <w:t>,</w:t>
      </w:r>
      <w:r w:rsidRPr="00351F99">
        <w:t xml:space="preserve"> must</w:t>
      </w:r>
      <w:r w:rsidR="006B15D8" w:rsidRPr="00351F99">
        <w:t xml:space="preserve">, and will </w:t>
      </w:r>
      <w:r w:rsidRPr="00351F99">
        <w:t xml:space="preserve">be supplanted by new forms that ultimately </w:t>
      </w:r>
      <w:r w:rsidR="00122570">
        <w:t>recreate</w:t>
      </w:r>
      <w:r w:rsidRPr="00351F99">
        <w:t xml:space="preserve"> humans </w:t>
      </w:r>
      <w:r w:rsidR="00122570">
        <w:t>as</w:t>
      </w:r>
      <w:r w:rsidRPr="00351F99">
        <w:t xml:space="preserve"> computerized software</w:t>
      </w:r>
      <w:r w:rsidR="00203929" w:rsidRPr="00351F99">
        <w:t xml:space="preserve"> installed in complex machines</w:t>
      </w:r>
      <w:r w:rsidR="00D33745" w:rsidRPr="00351F99">
        <w:t xml:space="preserve">, </w:t>
      </w:r>
      <w:r w:rsidR="00122570">
        <w:t xml:space="preserve">cyborgs, </w:t>
      </w:r>
      <w:r w:rsidR="00D33745" w:rsidRPr="00351F99">
        <w:t>robot</w:t>
      </w:r>
      <w:r w:rsidR="000A5A03">
        <w:t>s</w:t>
      </w:r>
      <w:r w:rsidR="00122570">
        <w:t>,</w:t>
      </w:r>
      <w:r w:rsidR="00D33745" w:rsidRPr="00351F99">
        <w:t xml:space="preserve"> or merely computational</w:t>
      </w:r>
      <w:r w:rsidR="000A5A03">
        <w:t xml:space="preserve"> machines</w:t>
      </w:r>
      <w:r w:rsidRPr="00351F99">
        <w:t>.  Evolut</w:t>
      </w:r>
      <w:r w:rsidR="006B15D8" w:rsidRPr="00351F99">
        <w:t>ion</w:t>
      </w:r>
      <w:r w:rsidRPr="00351F99">
        <w:t xml:space="preserve">ary science put souls out of business, and </w:t>
      </w:r>
      <w:r w:rsidR="00337C6D">
        <w:t>strong</w:t>
      </w:r>
      <w:r w:rsidRPr="00351F99">
        <w:t xml:space="preserve"> </w:t>
      </w:r>
      <w:r w:rsidR="00504DB1">
        <w:t xml:space="preserve">artificial </w:t>
      </w:r>
      <w:r w:rsidRPr="00351F99">
        <w:t xml:space="preserve">intelligence ultimately </w:t>
      </w:r>
      <w:r w:rsidR="00673497" w:rsidRPr="00351F99">
        <w:t xml:space="preserve">will </w:t>
      </w:r>
      <w:r w:rsidR="00E56E37" w:rsidRPr="00351F99">
        <w:t>do likewise to the</w:t>
      </w:r>
      <w:r w:rsidRPr="00351F99">
        <w:t xml:space="preserve"> biological human.  </w:t>
      </w:r>
      <w:r w:rsidR="00337C6D">
        <w:t>A Christianity that endorses divine souls or teleologically-guided evolution w</w:t>
      </w:r>
      <w:r w:rsidRPr="00351F99">
        <w:t>ill recede, as h</w:t>
      </w:r>
      <w:r w:rsidR="00D33745" w:rsidRPr="00351F99">
        <w:t>ave</w:t>
      </w:r>
      <w:r w:rsidRPr="00351F99">
        <w:t xml:space="preserve"> </w:t>
      </w:r>
      <w:r w:rsidR="006B15D8" w:rsidRPr="00351F99">
        <w:t>phrenology</w:t>
      </w:r>
      <w:r w:rsidR="00E56E37" w:rsidRPr="00351F99">
        <w:t>, alchemy,</w:t>
      </w:r>
      <w:r w:rsidR="006B15D8" w:rsidRPr="00351F99">
        <w:t xml:space="preserve"> astrology</w:t>
      </w:r>
      <w:r w:rsidRPr="00351F99">
        <w:t xml:space="preserve">, </w:t>
      </w:r>
      <w:r w:rsidR="00504DB1" w:rsidRPr="00351F99">
        <w:t xml:space="preserve">and </w:t>
      </w:r>
      <w:r w:rsidR="00504DB1">
        <w:t xml:space="preserve">scientology, </w:t>
      </w:r>
      <w:r w:rsidRPr="00351F99">
        <w:t xml:space="preserve">into </w:t>
      </w:r>
      <w:r w:rsidR="00232CA3">
        <w:t xml:space="preserve">well-deserved </w:t>
      </w:r>
      <w:r w:rsidRPr="00351F99">
        <w:t xml:space="preserve">oblivion.  Whereas </w:t>
      </w:r>
      <w:r w:rsidR="00232CA3">
        <w:t xml:space="preserve">traditional </w:t>
      </w:r>
      <w:r w:rsidRPr="00351F99">
        <w:t>religion was concerned with giving us immor</w:t>
      </w:r>
      <w:r w:rsidR="006B15D8" w:rsidRPr="00351F99">
        <w:t>t</w:t>
      </w:r>
      <w:r w:rsidRPr="00351F99">
        <w:t xml:space="preserve">ality through our souls and </w:t>
      </w:r>
      <w:r w:rsidR="002071F8">
        <w:t>Neo-</w:t>
      </w:r>
      <w:r w:rsidRPr="00351F99">
        <w:t xml:space="preserve">Darwinism </w:t>
      </w:r>
      <w:r w:rsidR="00E56E37" w:rsidRPr="00351F99">
        <w:t>furnished</w:t>
      </w:r>
      <w:r w:rsidRPr="00351F99">
        <w:t xml:space="preserve"> us </w:t>
      </w:r>
      <w:r w:rsidR="006B15D8" w:rsidRPr="00351F99">
        <w:t>immortality</w:t>
      </w:r>
      <w:r w:rsidRPr="00351F99">
        <w:t xml:space="preserve"> through our </w:t>
      </w:r>
      <w:r w:rsidR="00D33745" w:rsidRPr="00351F99">
        <w:t xml:space="preserve">selfish </w:t>
      </w:r>
      <w:r w:rsidRPr="00351F99">
        <w:t xml:space="preserve">genes, the new </w:t>
      </w:r>
      <w:r w:rsidR="002071F8">
        <w:t xml:space="preserve">AI </w:t>
      </w:r>
      <w:r w:rsidRPr="00351F99">
        <w:t>immortality will preserv</w:t>
      </w:r>
      <w:r w:rsidR="00E56E37" w:rsidRPr="00351F99">
        <w:t>e</w:t>
      </w:r>
      <w:r w:rsidRPr="00351F99">
        <w:t xml:space="preserve"> our software</w:t>
      </w:r>
      <w:r w:rsidR="00D33745" w:rsidRPr="00351F99">
        <w:t>-</w:t>
      </w:r>
      <w:r w:rsidRPr="00351F99">
        <w:t xml:space="preserve">being intact so that it can be easily replicated and passed on </w:t>
      </w:r>
      <w:r w:rsidR="006B15D8" w:rsidRPr="00351F99">
        <w:t>among</w:t>
      </w:r>
      <w:r w:rsidRPr="00351F99">
        <w:t xml:space="preserve"> diverse </w:t>
      </w:r>
      <w:r w:rsidR="00337C6D">
        <w:t xml:space="preserve">versions of </w:t>
      </w:r>
      <w:r w:rsidR="00C61F17">
        <w:t xml:space="preserve">humanly constructed </w:t>
      </w:r>
      <w:r w:rsidRPr="00351F99">
        <w:t>hardware.</w:t>
      </w:r>
      <w:r w:rsidR="00122570">
        <w:t xml:space="preserve">  Genesis tells a mistaken myth: we are not made of dust and will not return to it (Hanaway, 151).</w:t>
      </w:r>
    </w:p>
    <w:p w:rsidR="003431EE" w:rsidRPr="00351F99" w:rsidRDefault="00266B37" w:rsidP="00CF4065">
      <w:pPr>
        <w:spacing w:line="480" w:lineRule="auto"/>
      </w:pPr>
      <w:bookmarkStart w:id="0" w:name="_Hlk510961161"/>
      <w:r w:rsidRPr="00351F99">
        <w:t xml:space="preserve">The burden of this paper is to briefly trace the evolution of these views of human beings, to </w:t>
      </w:r>
      <w:r w:rsidR="00451EAF">
        <w:t>identify</w:t>
      </w:r>
      <w:r w:rsidRPr="00351F99">
        <w:t xml:space="preserve"> issues that arise, and</w:t>
      </w:r>
      <w:r w:rsidR="006B15D8" w:rsidRPr="00351F99">
        <w:t xml:space="preserve"> </w:t>
      </w:r>
      <w:r w:rsidR="00B61EF0" w:rsidRPr="00351F99">
        <w:t>to asses</w:t>
      </w:r>
      <w:r w:rsidR="00500F38" w:rsidRPr="00351F99">
        <w:t>s</w:t>
      </w:r>
      <w:r w:rsidR="00B61EF0" w:rsidRPr="00351F99">
        <w:t xml:space="preserve"> the prospects for a healthy relationship between </w:t>
      </w:r>
      <w:r w:rsidR="002878DA">
        <w:t>Christianity</w:t>
      </w:r>
      <w:r w:rsidR="00B61EF0" w:rsidRPr="00351F99">
        <w:t xml:space="preserve"> and science</w:t>
      </w:r>
      <w:r w:rsidR="00E56E37" w:rsidRPr="00351F99">
        <w:t xml:space="preserve"> </w:t>
      </w:r>
      <w:r w:rsidR="002071F8">
        <w:t>regarding</w:t>
      </w:r>
      <w:r w:rsidR="00E56E37" w:rsidRPr="00351F99">
        <w:t xml:space="preserve"> anthropology</w:t>
      </w:r>
      <w:r w:rsidR="00C61F17">
        <w:t xml:space="preserve"> in the </w:t>
      </w:r>
      <w:r w:rsidR="002071F8">
        <w:t xml:space="preserve">projected </w:t>
      </w:r>
      <w:r w:rsidR="00C61F17">
        <w:t>futuristic scenario</w:t>
      </w:r>
      <w:r w:rsidR="00B61EF0" w:rsidRPr="00351F99">
        <w:t>.</w:t>
      </w:r>
      <w:bookmarkEnd w:id="0"/>
      <w:r w:rsidRPr="00351F99">
        <w:t xml:space="preserve"> </w:t>
      </w:r>
    </w:p>
    <w:p w:rsidR="003431EE" w:rsidRPr="00351F99" w:rsidRDefault="003431EE" w:rsidP="00CF4065">
      <w:pPr>
        <w:keepNext/>
        <w:spacing w:line="480" w:lineRule="auto"/>
        <w:ind w:firstLine="0"/>
        <w:jc w:val="center"/>
      </w:pPr>
      <w:r w:rsidRPr="00351F99">
        <w:lastRenderedPageBreak/>
        <w:t xml:space="preserve">Phase </w:t>
      </w:r>
      <w:r w:rsidR="00123B7A">
        <w:t>O</w:t>
      </w:r>
      <w:r w:rsidRPr="00351F99">
        <w:t xml:space="preserve">ne:  </w:t>
      </w:r>
      <w:r w:rsidR="0060064F" w:rsidRPr="00351F99">
        <w:t xml:space="preserve">Humans as Divinely Endowed </w:t>
      </w:r>
      <w:r w:rsidR="00BF34FE" w:rsidRPr="00351F99">
        <w:t xml:space="preserve">Bodies </w:t>
      </w:r>
      <w:r w:rsidR="00BF34FE">
        <w:t xml:space="preserve">with </w:t>
      </w:r>
      <w:r w:rsidRPr="00351F99">
        <w:t xml:space="preserve">Souls </w:t>
      </w:r>
    </w:p>
    <w:p w:rsidR="00B61EF0" w:rsidRPr="00351F99" w:rsidRDefault="00B61EF0" w:rsidP="00CF4065">
      <w:pPr>
        <w:spacing w:line="480" w:lineRule="auto"/>
      </w:pPr>
      <w:r w:rsidRPr="00351F99">
        <w:t xml:space="preserve">The traditional (although </w:t>
      </w:r>
      <w:r w:rsidR="00C61F17">
        <w:t xml:space="preserve">currently </w:t>
      </w:r>
      <w:r w:rsidRPr="00351F99">
        <w:t>not unanimous) Christian view of human beings is that we are dualistic</w:t>
      </w:r>
      <w:r w:rsidR="00B656D0" w:rsidRPr="00351F99">
        <w:t>ally</w:t>
      </w:r>
      <w:r w:rsidRPr="00351F99">
        <w:t xml:space="preserve"> composed of </w:t>
      </w:r>
      <w:r w:rsidR="00BF34FE">
        <w:t xml:space="preserve">physical </w:t>
      </w:r>
      <w:r w:rsidRPr="00351F99">
        <w:t xml:space="preserve">body and </w:t>
      </w:r>
      <w:r w:rsidR="00BF34FE">
        <w:t xml:space="preserve">immaterial </w:t>
      </w:r>
      <w:r w:rsidRPr="00351F99">
        <w:t>soul.</w:t>
      </w:r>
      <w:r w:rsidR="00D83AE8" w:rsidRPr="00351F99">
        <w:rPr>
          <w:rStyle w:val="EndnoteReference"/>
        </w:rPr>
        <w:endnoteReference w:id="1"/>
      </w:r>
      <w:r w:rsidRPr="00351F99">
        <w:t xml:space="preserve">  </w:t>
      </w:r>
      <w:r w:rsidR="00232CA3">
        <w:t>Creating</w:t>
      </w:r>
      <w:r w:rsidRPr="00351F99">
        <w:t xml:space="preserve"> in his own image, God </w:t>
      </w:r>
      <w:r w:rsidR="00C74651" w:rsidRPr="00351F99">
        <w:t xml:space="preserve">formed </w:t>
      </w:r>
      <w:r w:rsidRPr="00351F99">
        <w:t xml:space="preserve">in </w:t>
      </w:r>
      <w:r w:rsidR="00C74651" w:rsidRPr="00351F99">
        <w:t>the human</w:t>
      </w:r>
      <w:r w:rsidRPr="00351F99">
        <w:t xml:space="preserve"> </w:t>
      </w:r>
      <w:r w:rsidR="00651657">
        <w:t>earth</w:t>
      </w:r>
      <w:r w:rsidRPr="00351F99">
        <w:t>ly body “a soul endowed with reason and intelligence, so that he might excel all creatures of earth</w:t>
      </w:r>
      <w:r w:rsidR="00DB24AD">
        <w:t>, air, and sea</w:t>
      </w:r>
      <w:r w:rsidRPr="00351F99">
        <w:t>” (</w:t>
      </w:r>
      <w:r w:rsidR="00791C5E" w:rsidRPr="00351F99">
        <w:t xml:space="preserve">Augustine </w:t>
      </w:r>
      <w:r w:rsidR="00D33745" w:rsidRPr="00351F99">
        <w:t>1948</w:t>
      </w:r>
      <w:r w:rsidR="00232CA3">
        <w:t>a</w:t>
      </w:r>
      <w:r w:rsidRPr="00351F99">
        <w:t>, XII, 23</w:t>
      </w:r>
      <w:r w:rsidR="005B65FE" w:rsidRPr="00351F99">
        <w:t>)</w:t>
      </w:r>
      <w:r w:rsidRPr="00351F99">
        <w:t xml:space="preserve">.  </w:t>
      </w:r>
      <w:r w:rsidR="00662BEC" w:rsidRPr="00351F99">
        <w:t>Although the soul permeates the body, they are separable at death (Augustine 1948</w:t>
      </w:r>
      <w:r w:rsidR="00662BEC">
        <w:t>b</w:t>
      </w:r>
      <w:r w:rsidR="00662BEC" w:rsidRPr="00351F99">
        <w:t>, XVI, 25).</w:t>
      </w:r>
      <w:r w:rsidR="00662BEC">
        <w:t xml:space="preserve">  </w:t>
      </w:r>
      <w:r w:rsidR="00C61F17">
        <w:t xml:space="preserve">Even </w:t>
      </w:r>
      <w:r w:rsidR="00FF55C8">
        <w:t xml:space="preserve">when </w:t>
      </w:r>
      <w:r w:rsidR="00C61F17">
        <w:t>separate</w:t>
      </w:r>
      <w:r w:rsidRPr="00351F99">
        <w:t xml:space="preserve"> from the body, </w:t>
      </w:r>
      <w:r w:rsidR="00C61F17">
        <w:t xml:space="preserve">the soul can </w:t>
      </w:r>
      <w:r w:rsidR="00FF55C8">
        <w:t xml:space="preserve">continue to </w:t>
      </w:r>
      <w:r w:rsidR="00C61F17">
        <w:t>exist</w:t>
      </w:r>
      <w:r w:rsidRPr="00351F99">
        <w:t xml:space="preserve"> until it is </w:t>
      </w:r>
      <w:r w:rsidR="00FF55C8">
        <w:t xml:space="preserve">divinely </w:t>
      </w:r>
      <w:r w:rsidRPr="00351F99">
        <w:t>reunited with a resurrected body</w:t>
      </w:r>
      <w:r w:rsidR="00500F38" w:rsidRPr="00351F99">
        <w:t xml:space="preserve"> in a perfected </w:t>
      </w:r>
      <w:r w:rsidR="00451EAF">
        <w:t>and</w:t>
      </w:r>
      <w:r w:rsidR="00500F38" w:rsidRPr="00351F99">
        <w:t xml:space="preserve"> unblemished state, fleshly yet spiritual (</w:t>
      </w:r>
      <w:r w:rsidR="00791C5E" w:rsidRPr="00351F99">
        <w:t xml:space="preserve">Augustine </w:t>
      </w:r>
      <w:r w:rsidR="00D33745" w:rsidRPr="00351F99">
        <w:t>1948</w:t>
      </w:r>
      <w:r w:rsidR="00232CA3">
        <w:t>a</w:t>
      </w:r>
      <w:r w:rsidR="00D33745" w:rsidRPr="00351F99">
        <w:t>,</w:t>
      </w:r>
      <w:r w:rsidR="00500F38" w:rsidRPr="00351F99">
        <w:t xml:space="preserve"> XXII, 19, 21</w:t>
      </w:r>
      <w:r w:rsidR="00232CA3">
        <w:t>)</w:t>
      </w:r>
      <w:r w:rsidRPr="00351F99">
        <w:t xml:space="preserve">.  </w:t>
      </w:r>
    </w:p>
    <w:p w:rsidR="000C3137" w:rsidRPr="00351F99" w:rsidRDefault="000C3137" w:rsidP="00CF4065">
      <w:pPr>
        <w:spacing w:line="480" w:lineRule="auto"/>
      </w:pPr>
      <w:r w:rsidRPr="00351F99">
        <w:t xml:space="preserve">Influenced by his </w:t>
      </w:r>
      <w:r w:rsidR="00C61F17">
        <w:t>Neo-</w:t>
      </w:r>
      <w:r w:rsidRPr="00351F99">
        <w:t xml:space="preserve">Platonism, </w:t>
      </w:r>
      <w:r w:rsidR="00BE10DD" w:rsidRPr="00351F99">
        <w:t>Augustine</w:t>
      </w:r>
      <w:r w:rsidRPr="00351F99">
        <w:t xml:space="preserve"> </w:t>
      </w:r>
      <w:r w:rsidR="00232CA3">
        <w:t>wa</w:t>
      </w:r>
      <w:r w:rsidRPr="00351F99">
        <w:t xml:space="preserve">s </w:t>
      </w:r>
      <w:r w:rsidR="00947933" w:rsidRPr="00351F99">
        <w:t>neither</w:t>
      </w:r>
      <w:r w:rsidRPr="00351F99">
        <w:t xml:space="preserve"> the first nor the last </w:t>
      </w:r>
      <w:r w:rsidR="005B65FE" w:rsidRPr="00351F99">
        <w:t xml:space="preserve">Christian thinker </w:t>
      </w:r>
      <w:r w:rsidRPr="00351F99">
        <w:t xml:space="preserve">to aspire to these </w:t>
      </w:r>
      <w:r w:rsidR="00232CA3">
        <w:t xml:space="preserve">anthropological </w:t>
      </w:r>
      <w:r w:rsidRPr="00351F99">
        <w:t xml:space="preserve">views.  Two centuries earlier Irenaeus of Lyon developed his own view of the human being in </w:t>
      </w:r>
      <w:r w:rsidR="00BE10DD" w:rsidRPr="00351F99">
        <w:t>tri</w:t>
      </w:r>
      <w:r w:rsidR="00776FEB" w:rsidRPr="00351F99">
        <w:t>a</w:t>
      </w:r>
      <w:r w:rsidR="00232CA3">
        <w:t>d</w:t>
      </w:r>
      <w:r w:rsidR="00BE10DD" w:rsidRPr="00351F99">
        <w:t>ic</w:t>
      </w:r>
      <w:r w:rsidRPr="00351F99">
        <w:t xml:space="preserve"> terms</w:t>
      </w:r>
      <w:r w:rsidR="00451EAF">
        <w:t xml:space="preserve">. </w:t>
      </w:r>
      <w:r w:rsidR="00BE10DD" w:rsidRPr="00351F99">
        <w:t xml:space="preserve"> </w:t>
      </w:r>
      <w:r w:rsidR="00451EAF" w:rsidRPr="00351F99">
        <w:t>Not separately but together</w:t>
      </w:r>
      <w:r w:rsidR="00BE10DD" w:rsidRPr="00351F99">
        <w:t xml:space="preserve"> body, soul, and spirit</w:t>
      </w:r>
      <w:r w:rsidR="00451EAF" w:rsidRPr="00451EAF">
        <w:t xml:space="preserve"> </w:t>
      </w:r>
      <w:proofErr w:type="spellStart"/>
      <w:r w:rsidR="00BF34FE">
        <w:t>constitue</w:t>
      </w:r>
      <w:proofErr w:type="spellEnd"/>
      <w:r w:rsidR="00451EAF" w:rsidRPr="00351F99">
        <w:t xml:space="preserve"> the human being</w:t>
      </w:r>
      <w:r w:rsidR="00BE10DD" w:rsidRPr="00351F99">
        <w:t xml:space="preserve"> (Irenaeus</w:t>
      </w:r>
      <w:r w:rsidR="00437D7B">
        <w:t xml:space="preserve"> 2016</w:t>
      </w:r>
      <w:r w:rsidR="00BE10DD" w:rsidRPr="00351F99">
        <w:t>, V.9.1</w:t>
      </w:r>
      <w:r w:rsidR="005B65FE" w:rsidRPr="00351F99">
        <w:t>)</w:t>
      </w:r>
      <w:r w:rsidR="00B656D0" w:rsidRPr="00351F99">
        <w:t>.</w:t>
      </w:r>
      <w:r w:rsidR="00451EAF" w:rsidRPr="00451EAF">
        <w:rPr>
          <w:rStyle w:val="EndnoteReference"/>
        </w:rPr>
        <w:t xml:space="preserve"> </w:t>
      </w:r>
      <w:r w:rsidR="00451EAF" w:rsidRPr="00351F99">
        <w:rPr>
          <w:rStyle w:val="EndnoteReference"/>
        </w:rPr>
        <w:endnoteReference w:id="2"/>
      </w:r>
      <w:r w:rsidR="00451EAF" w:rsidRPr="00351F99">
        <w:t xml:space="preserve"> </w:t>
      </w:r>
      <w:r w:rsidR="00BE10DD" w:rsidRPr="00351F99">
        <w:t xml:space="preserve">  </w:t>
      </w:r>
      <w:r w:rsidRPr="00351F99">
        <w:t>Humans ha</w:t>
      </w:r>
      <w:r w:rsidR="00BE10DD" w:rsidRPr="00351F99">
        <w:t>ve</w:t>
      </w:r>
      <w:r w:rsidRPr="00351F99">
        <w:t xml:space="preserve"> their source, nature</w:t>
      </w:r>
      <w:r w:rsidR="00776FEB" w:rsidRPr="00351F99">
        <w:t xml:space="preserve"> (in the image of God)</w:t>
      </w:r>
      <w:r w:rsidRPr="00351F99">
        <w:t xml:space="preserve">, and goal in God, and cannot be </w:t>
      </w:r>
      <w:r w:rsidR="00FF55C8">
        <w:t xml:space="preserve">truly </w:t>
      </w:r>
      <w:r w:rsidR="00BF34FE">
        <w:t xml:space="preserve">or completely </w:t>
      </w:r>
      <w:r w:rsidR="00451EAF">
        <w:t>understood</w:t>
      </w:r>
      <w:r w:rsidRPr="00351F99">
        <w:t xml:space="preserve"> apart from that </w:t>
      </w:r>
      <w:r w:rsidR="00C61F17">
        <w:t>fundamental</w:t>
      </w:r>
      <w:r w:rsidR="00BF34FE">
        <w:t>,</w:t>
      </w:r>
      <w:r w:rsidR="00C61F17">
        <w:t xml:space="preserve"> </w:t>
      </w:r>
      <w:r w:rsidR="00451EAF">
        <w:t xml:space="preserve">divine </w:t>
      </w:r>
      <w:r w:rsidRPr="00351F99">
        <w:t xml:space="preserve">connection.   </w:t>
      </w:r>
    </w:p>
    <w:p w:rsidR="00C74651" w:rsidRPr="00351F99" w:rsidRDefault="00C74651" w:rsidP="00CF4065">
      <w:pPr>
        <w:spacing w:line="480" w:lineRule="auto"/>
      </w:pPr>
      <w:r w:rsidRPr="00351F99">
        <w:t>Some have questioned whether substance dualism comports with the biblical picture of human beings.  They contend that the picture of humans in the Old Testament is primarily ontologically monistic.</w:t>
      </w:r>
      <w:r w:rsidR="00C61F17">
        <w:rPr>
          <w:rStyle w:val="EndnoteReference"/>
        </w:rPr>
        <w:endnoteReference w:id="3"/>
      </w:r>
      <w:r w:rsidRPr="00351F99">
        <w:t xml:space="preserve">  Dualists respond that the Old Testament anthropological terms—</w:t>
      </w:r>
      <w:r w:rsidRPr="00351F99">
        <w:rPr>
          <w:i/>
        </w:rPr>
        <w:t xml:space="preserve">nephesh </w:t>
      </w:r>
      <w:r w:rsidRPr="00351F99">
        <w:t xml:space="preserve">(often translated as living being), </w:t>
      </w:r>
      <w:proofErr w:type="spellStart"/>
      <w:r w:rsidRPr="00351F99">
        <w:rPr>
          <w:i/>
        </w:rPr>
        <w:t>ruach</w:t>
      </w:r>
      <w:proofErr w:type="spellEnd"/>
      <w:r w:rsidRPr="00351F99">
        <w:rPr>
          <w:i/>
        </w:rPr>
        <w:t xml:space="preserve"> </w:t>
      </w:r>
      <w:r w:rsidRPr="00351F99">
        <w:t xml:space="preserve">(associated with breath), </w:t>
      </w:r>
      <w:proofErr w:type="spellStart"/>
      <w:r w:rsidRPr="00351F99">
        <w:rPr>
          <w:i/>
        </w:rPr>
        <w:t>basar</w:t>
      </w:r>
      <w:proofErr w:type="spellEnd"/>
      <w:r w:rsidRPr="00351F99">
        <w:t xml:space="preserve"> (flesh, body, etc.), </w:t>
      </w:r>
      <w:proofErr w:type="spellStart"/>
      <w:r w:rsidRPr="00351F99">
        <w:rPr>
          <w:i/>
        </w:rPr>
        <w:t>qereb</w:t>
      </w:r>
      <w:proofErr w:type="spellEnd"/>
      <w:r w:rsidRPr="00351F99">
        <w:t xml:space="preserve"> (bowels), and </w:t>
      </w:r>
      <w:proofErr w:type="spellStart"/>
      <w:r w:rsidRPr="00351F99">
        <w:rPr>
          <w:i/>
        </w:rPr>
        <w:t>leb</w:t>
      </w:r>
      <w:proofErr w:type="spellEnd"/>
      <w:r w:rsidRPr="00351F99">
        <w:t xml:space="preserve"> (heart), with their variety and interchangeability, provide </w:t>
      </w:r>
      <w:r w:rsidR="00B656D0" w:rsidRPr="00351F99">
        <w:t>no</w:t>
      </w:r>
      <w:r w:rsidRPr="00351F99">
        <w:t xml:space="preserve"> basis for any ontological position, whether monism or dualism.  Rather, the</w:t>
      </w:r>
      <w:r w:rsidR="0030411C">
        <w:t xml:space="preserve"> terms</w:t>
      </w:r>
      <w:r w:rsidRPr="00351F99">
        <w:t xml:space="preserve"> are to be understood </w:t>
      </w:r>
      <w:r w:rsidR="0030411C">
        <w:t>as</w:t>
      </w:r>
      <w:r w:rsidRPr="00351F99">
        <w:t xml:space="preserve"> affirming the </w:t>
      </w:r>
      <w:r w:rsidRPr="0021259A">
        <w:rPr>
          <w:i/>
        </w:rPr>
        <w:t>function</w:t>
      </w:r>
      <w:r w:rsidR="00B656D0" w:rsidRPr="0021259A">
        <w:rPr>
          <w:i/>
        </w:rPr>
        <w:t>al</w:t>
      </w:r>
      <w:r w:rsidRPr="00351F99">
        <w:t xml:space="preserve"> unity of human </w:t>
      </w:r>
      <w:r w:rsidRPr="00351F99">
        <w:lastRenderedPageBreak/>
        <w:t>beings</w:t>
      </w:r>
      <w:r w:rsidR="00B656D0" w:rsidRPr="00351F99">
        <w:t xml:space="preserve"> on earth</w:t>
      </w:r>
      <w:r w:rsidRPr="00351F99">
        <w:t xml:space="preserve">.  </w:t>
      </w:r>
      <w:r w:rsidR="0030411C">
        <w:t>T</w:t>
      </w:r>
      <w:r w:rsidR="0030411C" w:rsidRPr="00351F99">
        <w:t>he dualist John Cooper</w:t>
      </w:r>
      <w:r w:rsidR="0030411C">
        <w:t>,</w:t>
      </w:r>
      <w:r w:rsidR="0030411C" w:rsidRPr="00351F99">
        <w:t xml:space="preserve"> </w:t>
      </w:r>
      <w:r w:rsidR="0030411C">
        <w:t>h</w:t>
      </w:r>
      <w:r w:rsidR="00791C5E" w:rsidRPr="00351F99">
        <w:t>owever,</w:t>
      </w:r>
      <w:r w:rsidRPr="00351F99">
        <w:t xml:space="preserve"> claims</w:t>
      </w:r>
      <w:r w:rsidR="00C61F17">
        <w:t>,</w:t>
      </w:r>
      <w:r w:rsidR="00791C5E" w:rsidRPr="00351F99">
        <w:t xml:space="preserve"> </w:t>
      </w:r>
      <w:r w:rsidRPr="00351F99">
        <w:t>the</w:t>
      </w:r>
      <w:r w:rsidR="00437D7B">
        <w:t xml:space="preserve"> OT treatment</w:t>
      </w:r>
      <w:r w:rsidR="0030411C">
        <w:t>s</w:t>
      </w:r>
      <w:r w:rsidR="00437D7B">
        <w:t xml:space="preserve"> of these terms</w:t>
      </w:r>
      <w:r w:rsidRPr="00351F99">
        <w:t xml:space="preserve"> “provide a footing for a clearly dualistic reading” (47).  Cooper sees the dualism</w:t>
      </w:r>
      <w:r w:rsidR="00947933" w:rsidRPr="00351F99">
        <w:t xml:space="preserve"> especially</w:t>
      </w:r>
      <w:r w:rsidRPr="00351F99">
        <w:t xml:space="preserve"> in the sources of the human components.  The body comes from the earth</w:t>
      </w:r>
      <w:r w:rsidR="00947933" w:rsidRPr="00351F99">
        <w:t xml:space="preserve"> </w:t>
      </w:r>
      <w:r w:rsidRPr="00351F99">
        <w:t xml:space="preserve">and returns to it.  The </w:t>
      </w:r>
      <w:proofErr w:type="spellStart"/>
      <w:r w:rsidRPr="00351F99">
        <w:rPr>
          <w:i/>
        </w:rPr>
        <w:t>ruach</w:t>
      </w:r>
      <w:proofErr w:type="spellEnd"/>
      <w:r w:rsidRPr="00351F99">
        <w:t xml:space="preserve"> or breath (life-force) comes from God:  God breathed into what he made and it became a living being (Gen. 2:7).</w:t>
      </w:r>
      <w:r w:rsidR="00947933" w:rsidRPr="00351F99">
        <w:rPr>
          <w:rStyle w:val="EndnoteReference"/>
        </w:rPr>
        <w:t xml:space="preserve"> </w:t>
      </w:r>
      <w:r w:rsidR="00437D7B" w:rsidRPr="00DF75EA">
        <w:t>“Whatever each is, they amount to a mutually irreducible duality which God puts together to get one person.  And that does not look as though it could be philosophically elaborated into monism” (Cooper, 53).</w:t>
      </w:r>
      <w:r w:rsidRPr="00351F99">
        <w:t xml:space="preserve">  </w:t>
      </w:r>
    </w:p>
    <w:p w:rsidR="00C74651" w:rsidRPr="00351F99" w:rsidRDefault="00C74651" w:rsidP="00CF4065">
      <w:pPr>
        <w:spacing w:line="480" w:lineRule="auto"/>
      </w:pPr>
      <w:r w:rsidRPr="00351F99">
        <w:t xml:space="preserve">The New Testament, he </w:t>
      </w:r>
      <w:r w:rsidR="00791C5E" w:rsidRPr="00351F99">
        <w:t xml:space="preserve">further </w:t>
      </w:r>
      <w:r w:rsidRPr="00351F99">
        <w:t>contends, “neither implicitly contains nor explicitly teaches a philosophical anthropology as such or any theoretically precise or systematically consistent definitions of body, mind, soul, or spirit.  Its use of anthropological terminology is extremely complex and diverse” (Cooper</w:t>
      </w:r>
      <w:r w:rsidR="00FE742F">
        <w:t>,</w:t>
      </w:r>
      <w:r w:rsidRPr="00351F99">
        <w:t xml:space="preserve"> 106)</w:t>
      </w:r>
      <w:r w:rsidR="005B65FE" w:rsidRPr="00351F99">
        <w:t>.</w:t>
      </w:r>
      <w:r w:rsidRPr="00351F99">
        <w:t xml:space="preserve">  However, </w:t>
      </w:r>
      <w:r w:rsidR="005B65FE" w:rsidRPr="00351F99">
        <w:t xml:space="preserve">here again </w:t>
      </w:r>
      <w:r w:rsidR="00B656D0" w:rsidRPr="00351F99">
        <w:t>he argues that al</w:t>
      </w:r>
      <w:r w:rsidRPr="00351F99">
        <w:t xml:space="preserve">though the NT continues the functional holism of the </w:t>
      </w:r>
      <w:r w:rsidR="00791C5E" w:rsidRPr="00351F99">
        <w:t>OT</w:t>
      </w:r>
      <w:r w:rsidRPr="00351F99">
        <w:t xml:space="preserve">, </w:t>
      </w:r>
      <w:r w:rsidR="005B65FE" w:rsidRPr="00351F99">
        <w:t xml:space="preserve">it contains </w:t>
      </w:r>
      <w:r w:rsidRPr="00351F99">
        <w:t xml:space="preserve">enough evidence </w:t>
      </w:r>
      <w:r w:rsidR="005B65FE" w:rsidRPr="00351F99">
        <w:t xml:space="preserve">to show </w:t>
      </w:r>
      <w:r w:rsidRPr="00351F99">
        <w:t xml:space="preserve">that it embodies the </w:t>
      </w:r>
      <w:r w:rsidR="00800DD7">
        <w:t xml:space="preserve">holistic </w:t>
      </w:r>
      <w:r w:rsidRPr="00351F99">
        <w:t xml:space="preserve">dualism that is more clearly present in the Intertestamental period.  He </w:t>
      </w:r>
      <w:r w:rsidR="00947933" w:rsidRPr="00351F99">
        <w:t xml:space="preserve">particularly </w:t>
      </w:r>
      <w:r w:rsidRPr="00351F99">
        <w:t xml:space="preserve">draws </w:t>
      </w:r>
      <w:r w:rsidR="00B656D0" w:rsidRPr="00351F99">
        <w:t>his</w:t>
      </w:r>
      <w:r w:rsidRPr="00351F99">
        <w:t xml:space="preserve"> evidence from the NT teaching that the resurrection does not occur immediately after death and that </w:t>
      </w:r>
      <w:r w:rsidR="00291DF3">
        <w:t>it posits</w:t>
      </w:r>
      <w:r w:rsidRPr="00351F99">
        <w:t xml:space="preserve"> an interim period between </w:t>
      </w:r>
      <w:r w:rsidR="005B65FE" w:rsidRPr="00351F99">
        <w:t xml:space="preserve">our </w:t>
      </w:r>
      <w:r w:rsidRPr="00351F99">
        <w:t xml:space="preserve">death and resurrection during which the deceased exists </w:t>
      </w:r>
      <w:r w:rsidR="004E631A">
        <w:t xml:space="preserve">as a soul </w:t>
      </w:r>
      <w:r w:rsidRPr="00351F99">
        <w:t>and is to some extent conscious.</w:t>
      </w:r>
      <w:r w:rsidR="005B65FE" w:rsidRPr="00351F99">
        <w:rPr>
          <w:rStyle w:val="EndnoteReference"/>
        </w:rPr>
        <w:endnoteReference w:id="4"/>
      </w:r>
    </w:p>
    <w:p w:rsidR="00845A98" w:rsidRPr="00351F99" w:rsidRDefault="00C74651" w:rsidP="00CF4065">
      <w:pPr>
        <w:spacing w:line="480" w:lineRule="auto"/>
      </w:pPr>
      <w:r w:rsidRPr="00351F99">
        <w:t>This dualistic perspective</w:t>
      </w:r>
      <w:r w:rsidR="00845A98" w:rsidRPr="00351F99">
        <w:t xml:space="preserve">, </w:t>
      </w:r>
      <w:r w:rsidRPr="00351F99">
        <w:t xml:space="preserve">developed in the Church Fathers under </w:t>
      </w:r>
      <w:r w:rsidR="00291DF3">
        <w:t>Platonic</w:t>
      </w:r>
      <w:r w:rsidRPr="00351F99">
        <w:t xml:space="preserve"> influence</w:t>
      </w:r>
      <w:r w:rsidR="00845A98" w:rsidRPr="00351F99">
        <w:t xml:space="preserve">, </w:t>
      </w:r>
      <w:r w:rsidR="00947933" w:rsidRPr="00351F99">
        <w:t>predomina</w:t>
      </w:r>
      <w:r w:rsidR="00291DF3">
        <w:t>tes</w:t>
      </w:r>
      <w:r w:rsidR="00947933" w:rsidRPr="00351F99">
        <w:t xml:space="preserve"> throughout church history</w:t>
      </w:r>
      <w:r w:rsidR="00776FEB" w:rsidRPr="00351F99">
        <w:t xml:space="preserve">. </w:t>
      </w:r>
      <w:r w:rsidR="00CD04E9">
        <w:t xml:space="preserve"> </w:t>
      </w:r>
      <w:r w:rsidR="00776FEB" w:rsidRPr="00351F99">
        <w:t>It is</w:t>
      </w:r>
      <w:r w:rsidR="00947933" w:rsidRPr="00351F99">
        <w:t xml:space="preserve"> </w:t>
      </w:r>
      <w:r w:rsidRPr="00351F99">
        <w:t xml:space="preserve">typical of the Reformation thinkers.  </w:t>
      </w:r>
      <w:r w:rsidR="00845A98" w:rsidRPr="00351F99">
        <w:t xml:space="preserve">For example, </w:t>
      </w:r>
      <w:r w:rsidR="00947933" w:rsidRPr="00351F99">
        <w:t xml:space="preserve">John Calvin writes, “[T]hat man consists of a soul and a body ought to be beyond controversy.  Now I understand by the term ‘soul’ an immortal yet created essence, which is his nobler part….   [T]he conscience… is an undoubted sign of </w:t>
      </w:r>
      <w:r w:rsidR="00947933" w:rsidRPr="00351F99">
        <w:lastRenderedPageBreak/>
        <w:t>the immortal spirit… [T]he very knowledge of God sufficient</w:t>
      </w:r>
      <w:r w:rsidR="00776FEB" w:rsidRPr="00351F99">
        <w:t>ly</w:t>
      </w:r>
      <w:r w:rsidR="00947933" w:rsidRPr="00351F99">
        <w:t xml:space="preserve"> proves that souls, which transcend the world, are immortal, for no transient energy could penetrate to the fountain of life.” (I, XV, 2).</w:t>
      </w:r>
      <w:r w:rsidR="00947933" w:rsidRPr="00351F99">
        <w:rPr>
          <w:rStyle w:val="EndnoteReference"/>
        </w:rPr>
        <w:endnoteReference w:id="5"/>
      </w:r>
      <w:r w:rsidR="00947933" w:rsidRPr="00351F99">
        <w:t xml:space="preserve">  T</w:t>
      </w:r>
      <w:r w:rsidR="00845A98" w:rsidRPr="00351F99">
        <w:t xml:space="preserve">he </w:t>
      </w:r>
      <w:r w:rsidR="00947933" w:rsidRPr="00351F99">
        <w:t xml:space="preserve">subsequent </w:t>
      </w:r>
      <w:r w:rsidR="00845A98" w:rsidRPr="00351F99">
        <w:t xml:space="preserve">Westminster Confession </w:t>
      </w:r>
      <w:r w:rsidR="00233D6C" w:rsidRPr="00351F99">
        <w:t>of 1646</w:t>
      </w:r>
      <w:r w:rsidR="00291DF3">
        <w:t xml:space="preserve"> affirms that</w:t>
      </w:r>
      <w:r w:rsidR="00B656D0" w:rsidRPr="00351F99">
        <w:rPr>
          <w:rFonts w:eastAsia="Times New Roman"/>
          <w:color w:val="231F20"/>
          <w:spacing w:val="-15"/>
        </w:rPr>
        <w:t xml:space="preserve"> </w:t>
      </w:r>
      <w:r w:rsidR="00845A98" w:rsidRPr="00351F99">
        <w:rPr>
          <w:rFonts w:eastAsia="Times New Roman"/>
          <w:color w:val="231F20"/>
          <w:spacing w:val="-15"/>
        </w:rPr>
        <w:t>“</w:t>
      </w:r>
      <w:r w:rsidR="00845A98" w:rsidRPr="00351F99">
        <w:rPr>
          <w:rFonts w:eastAsia="Times New Roman"/>
          <w:color w:val="231F20"/>
        </w:rPr>
        <w:t>The bodies of men, after death, return to dust, and see corruption; but their souls, which neither die nor sleep, having an immortal subsistence, immediately return to God who gave them</w:t>
      </w:r>
      <w:r w:rsidR="00233D6C" w:rsidRPr="00351F99">
        <w:rPr>
          <w:rFonts w:eastAsia="Times New Roman"/>
          <w:color w:val="231F20"/>
        </w:rPr>
        <w:t xml:space="preserve">….  </w:t>
      </w:r>
      <w:r w:rsidR="00233D6C" w:rsidRPr="00351F99">
        <w:t>At the last day, such as are found alive shall not die, but be changed: and all the dead shall be raised up, with the selfsame bodies, and none other (although with different qualities), which shall be united again to their souls forever</w:t>
      </w:r>
      <w:r w:rsidR="00845A98" w:rsidRPr="00351F99">
        <w:rPr>
          <w:rFonts w:eastAsia="Times New Roman"/>
          <w:color w:val="231F20"/>
        </w:rPr>
        <w:t>”</w:t>
      </w:r>
      <w:r w:rsidR="00233D6C" w:rsidRPr="00351F99">
        <w:rPr>
          <w:rFonts w:eastAsia="Times New Roman"/>
          <w:color w:val="231F20"/>
        </w:rPr>
        <w:t xml:space="preserve"> (32, 1 &amp; 2).</w:t>
      </w:r>
      <w:r w:rsidR="00845A98" w:rsidRPr="00351F99">
        <w:rPr>
          <w:rFonts w:eastAsia="Times New Roman"/>
          <w:color w:val="231F20"/>
        </w:rPr>
        <w:t xml:space="preserve">  </w:t>
      </w:r>
    </w:p>
    <w:p w:rsidR="00C74651" w:rsidRPr="00351F99" w:rsidRDefault="00845A98" w:rsidP="00CF4065">
      <w:pPr>
        <w:spacing w:line="480" w:lineRule="auto"/>
      </w:pPr>
      <w:r w:rsidRPr="00351F99">
        <w:t xml:space="preserve">For Christians like Calvin, </w:t>
      </w:r>
      <w:r w:rsidR="00791C5E" w:rsidRPr="00351F99">
        <w:t xml:space="preserve">not only is </w:t>
      </w:r>
      <w:r w:rsidR="00C74651" w:rsidRPr="00351F99">
        <w:t xml:space="preserve">God the source of the human essence, which </w:t>
      </w:r>
      <w:r w:rsidR="00291DF3">
        <w:t xml:space="preserve">embodies </w:t>
      </w:r>
      <w:r w:rsidR="00C74651" w:rsidRPr="00351F99">
        <w:t xml:space="preserve">God’s image, </w:t>
      </w:r>
      <w:r w:rsidR="007B0A64" w:rsidRPr="00351F99">
        <w:t xml:space="preserve">but </w:t>
      </w:r>
      <w:r w:rsidR="00C74651" w:rsidRPr="00351F99">
        <w:t xml:space="preserve">the human essence makes possible </w:t>
      </w:r>
      <w:r w:rsidR="00291DF3">
        <w:t>our</w:t>
      </w:r>
      <w:r w:rsidR="00C74651" w:rsidRPr="00351F99">
        <w:t xml:space="preserve"> very knowledge of God.  </w:t>
      </w:r>
      <w:r w:rsidR="002878DA">
        <w:t>Christianity</w:t>
      </w:r>
      <w:r w:rsidR="00C74651" w:rsidRPr="00351F99">
        <w:t xml:space="preserve"> is thus integrally intertwined with anthropology.  To understand human</w:t>
      </w:r>
      <w:r w:rsidRPr="00351F99">
        <w:t>s</w:t>
      </w:r>
      <w:r w:rsidR="00C74651" w:rsidRPr="00351F99">
        <w:t xml:space="preserve"> in their deepest being is to understand them religiously, in relation to Go</w:t>
      </w:r>
      <w:r w:rsidRPr="00351F99">
        <w:t>d.</w:t>
      </w:r>
      <w:r w:rsidR="00C74651" w:rsidRPr="00351F99">
        <w:t xml:space="preserve">  “Man’s being, man’s nature, is to </w:t>
      </w:r>
      <w:r w:rsidR="00C74651" w:rsidRPr="00351F99">
        <w:rPr>
          <w:i/>
        </w:rPr>
        <w:t>stand in grace</w:t>
      </w:r>
      <w:r w:rsidR="00C74651" w:rsidRPr="00351F99">
        <w:t>, God’s grace…</w:t>
      </w:r>
      <w:r w:rsidR="00C52D22">
        <w:t>.</w:t>
      </w:r>
      <w:r w:rsidR="00C74651" w:rsidRPr="00351F99">
        <w:t xml:space="preserve">  [H]is essence is to be an object of God’s </w:t>
      </w:r>
      <w:proofErr w:type="gramStart"/>
      <w:r w:rsidR="00C74651" w:rsidRPr="00351F99">
        <w:t>grace,…</w:t>
      </w:r>
      <w:proofErr w:type="gramEnd"/>
      <w:r w:rsidR="00C74651" w:rsidRPr="00351F99">
        <w:t xml:space="preserve"> ‘to be related to God</w:t>
      </w:r>
      <w:r w:rsidR="00770638">
        <w:t>.</w:t>
      </w:r>
      <w:r w:rsidR="00C74651" w:rsidRPr="00351F99">
        <w:t xml:space="preserve">…’  [T]his essential nature of man can never be without </w:t>
      </w:r>
      <w:proofErr w:type="gramStart"/>
      <w:r w:rsidR="00C74651" w:rsidRPr="00351F99">
        <w:t>God, and</w:t>
      </w:r>
      <w:proofErr w:type="gramEnd"/>
      <w:r w:rsidR="00C74651" w:rsidRPr="00351F99">
        <w:t xml:space="preserve"> turning away from God is not a possibility for this nature:  it is ‘the ontological impossibility of man’s nature’”</w:t>
      </w:r>
      <w:r w:rsidR="00F73290" w:rsidRPr="00351F99">
        <w:t xml:space="preserve"> (</w:t>
      </w:r>
      <w:proofErr w:type="spellStart"/>
      <w:r w:rsidR="00F73290" w:rsidRPr="00351F99">
        <w:t>Berkouwer</w:t>
      </w:r>
      <w:proofErr w:type="spellEnd"/>
      <w:r w:rsidR="00F73290" w:rsidRPr="00351F99">
        <w:t>, 91</w:t>
      </w:r>
      <w:r w:rsidR="00F4496C">
        <w:t>–</w:t>
      </w:r>
      <w:r w:rsidR="00F73290" w:rsidRPr="00351F99">
        <w:t>92).</w:t>
      </w:r>
    </w:p>
    <w:p w:rsidR="00D8222E" w:rsidRPr="00351F99" w:rsidRDefault="00122570" w:rsidP="00CF4065">
      <w:pPr>
        <w:spacing w:line="480" w:lineRule="auto"/>
      </w:pPr>
      <w:r>
        <w:t>Despite</w:t>
      </w:r>
      <w:r w:rsidR="00791C5E" w:rsidRPr="00351F99">
        <w:t xml:space="preserve"> the rise of modern science </w:t>
      </w:r>
      <w:r w:rsidR="00770638" w:rsidRPr="00770638">
        <w:t xml:space="preserve">in </w:t>
      </w:r>
      <w:r w:rsidR="00770638">
        <w:t xml:space="preserve">the </w:t>
      </w:r>
      <w:r w:rsidR="00770638" w:rsidRPr="00770638">
        <w:t xml:space="preserve">post-Darwinian </w:t>
      </w:r>
      <w:r w:rsidR="00770638">
        <w:t>age</w:t>
      </w:r>
      <w:r>
        <w:t>,</w:t>
      </w:r>
      <w:r w:rsidR="00770638">
        <w:t xml:space="preserve"> </w:t>
      </w:r>
      <w:r w:rsidR="00770638" w:rsidRPr="00770638">
        <w:t xml:space="preserve">anthropological </w:t>
      </w:r>
      <w:r w:rsidR="007B0A64" w:rsidRPr="00351F99">
        <w:t>dualism has not faded away but</w:t>
      </w:r>
      <w:r w:rsidR="00B859C1" w:rsidRPr="00351F99">
        <w:t xml:space="preserve"> </w:t>
      </w:r>
      <w:r w:rsidR="007B0A64" w:rsidRPr="00351F99">
        <w:t xml:space="preserve">currently </w:t>
      </w:r>
      <w:r w:rsidR="00B859C1" w:rsidRPr="00351F99">
        <w:t xml:space="preserve">remains the </w:t>
      </w:r>
      <w:r w:rsidR="00791C5E" w:rsidRPr="00351F99">
        <w:t xml:space="preserve">most </w:t>
      </w:r>
      <w:r w:rsidR="00B859C1" w:rsidRPr="00351F99">
        <w:t xml:space="preserve">commonly accepted </w:t>
      </w:r>
      <w:r w:rsidR="00845A98" w:rsidRPr="00351F99">
        <w:t xml:space="preserve">Christian </w:t>
      </w:r>
      <w:r w:rsidR="00B859C1" w:rsidRPr="00351F99">
        <w:t>view</w:t>
      </w:r>
      <w:r w:rsidR="00770638">
        <w:t xml:space="preserve">, although </w:t>
      </w:r>
      <w:r w:rsidR="00B859C1" w:rsidRPr="00351F99">
        <w:t xml:space="preserve">contemporary discussions are much more </w:t>
      </w:r>
      <w:r w:rsidR="00F4496C">
        <w:t xml:space="preserve">sophisticated, </w:t>
      </w:r>
      <w:r w:rsidR="00C52D22">
        <w:t xml:space="preserve">carefully </w:t>
      </w:r>
      <w:r w:rsidR="00845A98" w:rsidRPr="00351F99">
        <w:t>attuned to scientific data</w:t>
      </w:r>
      <w:r w:rsidR="00233D6C" w:rsidRPr="00351F99">
        <w:t>, theories,</w:t>
      </w:r>
      <w:r w:rsidR="00845A98" w:rsidRPr="00351F99">
        <w:t xml:space="preserve"> and discussions</w:t>
      </w:r>
      <w:r w:rsidR="00B859C1" w:rsidRPr="00351F99">
        <w:t xml:space="preserve">.  </w:t>
      </w:r>
      <w:r w:rsidR="00B656D0" w:rsidRPr="00351F99">
        <w:t>Richard Swinburne provides o</w:t>
      </w:r>
      <w:r w:rsidR="00D8222E" w:rsidRPr="00351F99">
        <w:t>ne of the more</w:t>
      </w:r>
      <w:r w:rsidR="0003703C" w:rsidRPr="00351F99">
        <w:t xml:space="preserve"> philosophically </w:t>
      </w:r>
      <w:r w:rsidR="00D8222E" w:rsidRPr="00351F99">
        <w:t>refined</w:t>
      </w:r>
      <w:r w:rsidR="0003703C" w:rsidRPr="00351F99">
        <w:t xml:space="preserve"> </w:t>
      </w:r>
      <w:r w:rsidR="007B0A64" w:rsidRPr="00351F99">
        <w:t>and thorough articulations</w:t>
      </w:r>
      <w:r w:rsidR="00D8222E" w:rsidRPr="00351F99">
        <w:t xml:space="preserve"> of substance dualism</w:t>
      </w:r>
      <w:r w:rsidR="0003703C" w:rsidRPr="00351F99">
        <w:t>.</w:t>
      </w:r>
      <w:r w:rsidR="00F76BF9">
        <w:rPr>
          <w:rStyle w:val="EndnoteReference"/>
        </w:rPr>
        <w:endnoteReference w:id="6"/>
      </w:r>
      <w:r w:rsidR="0003703C" w:rsidRPr="00351F99">
        <w:t xml:space="preserve">  </w:t>
      </w:r>
      <w:r w:rsidR="00D8222E" w:rsidRPr="00351F99">
        <w:t>The physical properties belong to the body; the (pure) mental properties belong to the soul.</w:t>
      </w:r>
      <w:r w:rsidR="00314650" w:rsidRPr="00351F99">
        <w:t xml:space="preserve">  In our </w:t>
      </w:r>
      <w:r w:rsidR="00314650" w:rsidRPr="00351F99">
        <w:lastRenderedPageBreak/>
        <w:t xml:space="preserve">current state, the brain </w:t>
      </w:r>
      <w:r w:rsidR="00AE2DEA" w:rsidRPr="00351F99">
        <w:t>and nervous system are</w:t>
      </w:r>
      <w:r w:rsidR="00314650" w:rsidRPr="00351F99">
        <w:t xml:space="preserve"> necessary for human mental life.  In </w:t>
      </w:r>
      <w:r w:rsidR="00233D6C" w:rsidRPr="00351F99">
        <w:t>making possible</w:t>
      </w:r>
      <w:r w:rsidR="00314650" w:rsidRPr="00351F99">
        <w:t xml:space="preserve"> our reasoning ability, memory, and character </w:t>
      </w:r>
      <w:r w:rsidR="00AE2DEA" w:rsidRPr="00351F99">
        <w:t>these physical components are</w:t>
      </w:r>
      <w:r w:rsidR="00314650" w:rsidRPr="00351F99">
        <w:t xml:space="preserve"> more intimately related to who we are than are any of our other physical parts, </w:t>
      </w:r>
      <w:r w:rsidR="00AE2DEA" w:rsidRPr="00351F99">
        <w:t>which also</w:t>
      </w:r>
      <w:r w:rsidR="00314650" w:rsidRPr="00351F99">
        <w:t xml:space="preserve"> are necessary for our continued bodily survival.  </w:t>
      </w:r>
      <w:r w:rsidR="00D02760" w:rsidRPr="00351F99">
        <w:t>But</w:t>
      </w:r>
      <w:r w:rsidR="00B960C6" w:rsidRPr="00351F99">
        <w:t xml:space="preserve"> although bodies are necessary to </w:t>
      </w:r>
      <w:r w:rsidR="007B0A64" w:rsidRPr="00351F99">
        <w:t>o</w:t>
      </w:r>
      <w:r w:rsidR="00B960C6" w:rsidRPr="00351F99">
        <w:t>ur current existence, we are not identical to our bodies.  Sw</w:t>
      </w:r>
      <w:r w:rsidR="0060064F" w:rsidRPr="00351F99">
        <w:t>i</w:t>
      </w:r>
      <w:r w:rsidR="00B960C6" w:rsidRPr="00351F99">
        <w:t xml:space="preserve">nburne gives the example of a neurosurgeon transplanting each of the two </w:t>
      </w:r>
      <w:r w:rsidR="00C52D22">
        <w:t>halves</w:t>
      </w:r>
      <w:r w:rsidR="00B960C6" w:rsidRPr="00351F99">
        <w:t xml:space="preserve"> of the </w:t>
      </w:r>
      <w:r w:rsidR="00233D6C" w:rsidRPr="00351F99">
        <w:t xml:space="preserve">human </w:t>
      </w:r>
      <w:r w:rsidR="00B960C6" w:rsidRPr="00351F99">
        <w:t xml:space="preserve">brain </w:t>
      </w:r>
      <w:r w:rsidR="00F4496C">
        <w:t xml:space="preserve">respectively </w:t>
      </w:r>
      <w:r w:rsidR="00B960C6" w:rsidRPr="00351F99">
        <w:t xml:space="preserve">into two </w:t>
      </w:r>
      <w:r w:rsidR="00C52D22">
        <w:t xml:space="preserve">different </w:t>
      </w:r>
      <w:r w:rsidR="00B960C6" w:rsidRPr="00351F99">
        <w:t xml:space="preserve">bodies.  </w:t>
      </w:r>
      <w:r w:rsidR="00AE2DEA" w:rsidRPr="00351F99">
        <w:t>In such a case, w</w:t>
      </w:r>
      <w:r w:rsidR="00B960C6" w:rsidRPr="00351F99">
        <w:t xml:space="preserve">e could not tell which, if either, of the implanted bodies </w:t>
      </w:r>
      <w:r w:rsidR="00C52D22">
        <w:t>is</w:t>
      </w:r>
      <w:r w:rsidR="00B960C6" w:rsidRPr="00351F99">
        <w:t xml:space="preserve"> us</w:t>
      </w:r>
      <w:r w:rsidR="00314650" w:rsidRPr="00351F99">
        <w:t>.</w:t>
      </w:r>
      <w:r w:rsidR="00B960C6" w:rsidRPr="00351F99">
        <w:t xml:space="preserve">  Hence, persons are not the same as their </w:t>
      </w:r>
      <w:r w:rsidR="00C52D22">
        <w:t xml:space="preserve">brains (or </w:t>
      </w:r>
      <w:r w:rsidR="00B960C6" w:rsidRPr="00351F99">
        <w:t>bodies</w:t>
      </w:r>
      <w:r w:rsidR="00C52D22">
        <w:t>)</w:t>
      </w:r>
      <w:r w:rsidR="007B0A64" w:rsidRPr="00351F99">
        <w:t xml:space="preserve"> (Swinburne 1986,</w:t>
      </w:r>
      <w:r w:rsidR="00B960C6" w:rsidRPr="00351F99">
        <w:t xml:space="preserve"> 150</w:t>
      </w:r>
      <w:r w:rsidR="007B0A64" w:rsidRPr="00351F99">
        <w:t>).</w:t>
      </w:r>
      <w:r w:rsidR="00B960C6" w:rsidRPr="00351F99">
        <w:t xml:space="preserve">  </w:t>
      </w:r>
      <w:r w:rsidR="00AE2DEA" w:rsidRPr="00351F99">
        <w:t>I</w:t>
      </w:r>
      <w:r w:rsidR="00961D87" w:rsidRPr="00351F99">
        <w:t xml:space="preserve">t is not that bodies are unimportant, but their continuity provides only indirect evidence of a person’s identity.  </w:t>
      </w:r>
      <w:r w:rsidR="00B960C6" w:rsidRPr="00351F99">
        <w:t xml:space="preserve">There is something more to </w:t>
      </w:r>
      <w:r w:rsidR="00C52D22">
        <w:t>us</w:t>
      </w:r>
      <w:r w:rsidR="00B960C6" w:rsidRPr="00351F99">
        <w:t xml:space="preserve"> than </w:t>
      </w:r>
      <w:r w:rsidR="00C52D22">
        <w:t>our</w:t>
      </w:r>
      <w:r w:rsidR="00B960C6" w:rsidRPr="00351F99">
        <w:t xml:space="preserve"> continuing body, something </w:t>
      </w:r>
      <w:r w:rsidR="00961D87" w:rsidRPr="00351F99">
        <w:t xml:space="preserve">that </w:t>
      </w:r>
      <w:r w:rsidR="00B960C6" w:rsidRPr="00351F99">
        <w:t xml:space="preserve">is the seat of </w:t>
      </w:r>
      <w:r w:rsidR="00C52D22">
        <w:t>our</w:t>
      </w:r>
      <w:r w:rsidR="00B960C6" w:rsidRPr="00351F99">
        <w:t xml:space="preserve"> consciousness.</w:t>
      </w:r>
      <w:r w:rsidR="005A3237" w:rsidRPr="00351F99">
        <w:rPr>
          <w:rStyle w:val="EndnoteReference"/>
        </w:rPr>
        <w:endnoteReference w:id="7"/>
      </w:r>
      <w:r w:rsidR="00B960C6" w:rsidRPr="00351F99">
        <w:t xml:space="preserve">  </w:t>
      </w:r>
      <w:r w:rsidR="00D02760" w:rsidRPr="00351F99">
        <w:t xml:space="preserve">What differentiates individual persons is not </w:t>
      </w:r>
      <w:r w:rsidR="00C52D22">
        <w:t>their</w:t>
      </w:r>
      <w:r w:rsidR="00D02760" w:rsidRPr="00351F99">
        <w:t xml:space="preserve"> mental properties, which as contingent could be duplicated in others, but </w:t>
      </w:r>
      <w:r w:rsidR="00C52D22">
        <w:t>their</w:t>
      </w:r>
      <w:r w:rsidR="00D02760" w:rsidRPr="00351F99">
        <w:t xml:space="preserve"> “</w:t>
      </w:r>
      <w:proofErr w:type="spellStart"/>
      <w:r w:rsidR="00D02760" w:rsidRPr="00351F99">
        <w:t>thisness</w:t>
      </w:r>
      <w:proofErr w:type="spellEnd"/>
      <w:r w:rsidR="00D02760" w:rsidRPr="00351F99">
        <w:t xml:space="preserve">” </w:t>
      </w:r>
      <w:r w:rsidR="00F23D68" w:rsidRPr="00351F99">
        <w:t>to whi</w:t>
      </w:r>
      <w:r w:rsidR="00BC02FD">
        <w:t>c</w:t>
      </w:r>
      <w:r w:rsidR="00F23D68" w:rsidRPr="00351F99">
        <w:t>h each person has privileged access</w:t>
      </w:r>
      <w:r w:rsidR="00D02760" w:rsidRPr="00351F99">
        <w:t>.</w:t>
      </w:r>
    </w:p>
    <w:p w:rsidR="00770638" w:rsidRDefault="00770638" w:rsidP="00CF4065">
      <w:pPr>
        <w:spacing w:line="480" w:lineRule="auto"/>
      </w:pPr>
      <w:r>
        <w:t>Swinburne does not deny the biological evolution of human beings.  Indeed, animals also have souls, though structure</w:t>
      </w:r>
      <w:r w:rsidR="00F4496C">
        <w:t>d</w:t>
      </w:r>
      <w:r w:rsidR="008040E9">
        <w:t xml:space="preserve"> different</w:t>
      </w:r>
      <w:r w:rsidR="00F4496C">
        <w:t>ly</w:t>
      </w:r>
      <w:r w:rsidR="008040E9">
        <w:t xml:space="preserve"> from ours</w:t>
      </w:r>
      <w:r>
        <w:t>.</w:t>
      </w:r>
      <w:r>
        <w:rPr>
          <w:rStyle w:val="EndnoteReference"/>
        </w:rPr>
        <w:endnoteReference w:id="8"/>
      </w:r>
      <w:r>
        <w:t xml:space="preserve"> </w:t>
      </w:r>
      <w:r w:rsidR="00F76BF9">
        <w:t xml:space="preserve"> But his creationist account of souls </w:t>
      </w:r>
      <w:r>
        <w:t xml:space="preserve">allows </w:t>
      </w:r>
      <w:r w:rsidR="002878DA">
        <w:t>Christianity</w:t>
      </w:r>
      <w:r>
        <w:t xml:space="preserve"> more fully to enter the anthropological picture and is more in line with Thomas Aquinas, who held that God implanted a unique soul in </w:t>
      </w:r>
      <w:proofErr w:type="gramStart"/>
      <w:r>
        <w:t>each individual</w:t>
      </w:r>
      <w:proofErr w:type="gramEnd"/>
      <w:r>
        <w:t xml:space="preserve"> prior to </w:t>
      </w:r>
      <w:r w:rsidR="008040E9">
        <w:t>the</w:t>
      </w:r>
      <w:r w:rsidR="00F4496C">
        <w:t>ir</w:t>
      </w:r>
      <w:r>
        <w:t xml:space="preserve"> birth.  Swinburne is dubious that evolution can explain how the soul </w:t>
      </w:r>
      <w:r w:rsidR="00F4496C">
        <w:t xml:space="preserve">and its mental life </w:t>
      </w:r>
      <w:r>
        <w:t xml:space="preserve">arose, for </w:t>
      </w:r>
      <w:r w:rsidRPr="00756364">
        <w:t>science is incapable of explaining the evolution of mental life</w:t>
      </w:r>
      <w:r>
        <w:t>.  “A</w:t>
      </w:r>
      <w:r w:rsidRPr="00756364">
        <w:t>s far as we can see, there</w:t>
      </w:r>
      <w:r>
        <w:t xml:space="preserve"> is no law of nature stating that physical events of certain kinds will give rise to correlated mental events, and conversely, there is nothing in the nature of certain physical events or of mental events to give rise to connections” </w:t>
      </w:r>
      <w:r>
        <w:lastRenderedPageBreak/>
        <w:t>(</w:t>
      </w:r>
      <w:r w:rsidR="00BC02FD">
        <w:t xml:space="preserve">Swinburne </w:t>
      </w:r>
      <w:r>
        <w:t xml:space="preserve">1986, 198).  As to the latter, science cannot provide an explanation of why particular brain events cause particular mental events, and vice versa, for it is unlikely to be able to discover natural laws </w:t>
      </w:r>
      <w:r w:rsidR="008040E9">
        <w:t>among</w:t>
      </w:r>
      <w:r>
        <w:t xml:space="preserve"> or governing the phenomena.  “There may be some natural law concerning when and how soul and body interact, but my argument suggests that there is not ... and in consequence scientists are unlikely to find one….  There are reliable correlations between the functioning of the brain and the functioning of the soul in general and in detail….  But the source of these correlations remains a mystery” (Swinburne 1986, 195; 1979, 161).  Reliable correlations, yes; natural laws, no, if for no other reason than that mental properties differ from physical properties and cannot properly be reduced to physical properties that could be correlated</w:t>
      </w:r>
      <w:r w:rsidR="006B0D78">
        <w:t xml:space="preserve"> with them</w:t>
      </w:r>
      <w:r>
        <w:t>; they fall outside the scope of physics and chemistry (Swinburne 1986, 192; 1979, 161–75).</w:t>
      </w:r>
      <w:r>
        <w:rPr>
          <w:rStyle w:val="EndnoteReference"/>
        </w:rPr>
        <w:endnoteReference w:id="9"/>
      </w:r>
      <w:r w:rsidR="00382F31">
        <w:t xml:space="preserve">  Furthermore, </w:t>
      </w:r>
      <w:r>
        <w:t>what no law of nature could determine is which</w:t>
      </w:r>
      <w:r w:rsidR="006B0D78">
        <w:t>,</w:t>
      </w:r>
      <w:r>
        <w:t xml:space="preserve"> of all the many possible humans who have all the same properties as each other</w:t>
      </w:r>
      <w:r w:rsidR="006B0D78">
        <w:t>,</w:t>
      </w:r>
      <w:r>
        <w:t xml:space="preserve"> come into existence as the result of some kind of process (</w:t>
      </w:r>
      <w:r w:rsidR="0021259A">
        <w:t>for example</w:t>
      </w:r>
      <w:r>
        <w:t xml:space="preserve">,  a process initiated by human sexual intercourse). This is because the difference between such humans (and so their souls) is not a difference of properties. Opting for a personal as over against a scientific explanation, he traces both the origin of the soul and its functioning in terms of the established correlations between brain states and mind (consciousness) to God.  “Only chance or God could determine that I rather than </w:t>
      </w:r>
      <w:r w:rsidR="0021259A">
        <w:t>someone</w:t>
      </w:r>
      <w:r>
        <w:t xml:space="preserve"> else with all the same properties as myself emerged from my mother's womb” (Swinburne, forthcoming). What must be sought for is a personal explanation of the </w:t>
      </w:r>
      <w:r w:rsidR="00BC02FD">
        <w:t xml:space="preserve">establishment of the </w:t>
      </w:r>
      <w:r>
        <w:t xml:space="preserve">functional relationship that holds between brain states and mental events, and this relationship is provided through the creative, law-setting activity of God, </w:t>
      </w:r>
      <w:r>
        <w:lastRenderedPageBreak/>
        <w:t>“who, intentionally keeps the laws of nature operative</w:t>
      </w:r>
      <w:r w:rsidR="008040E9">
        <w:t xml:space="preserve"> </w:t>
      </w:r>
      <w:r>
        <w:t>… and also brings it about that there is linked to the brain of an animal or man a soul which interacts with it in a regular and predictable way” (Swinburne 1986, 198).</w:t>
      </w:r>
      <w:r w:rsidR="00D13955">
        <w:t xml:space="preserve"> </w:t>
      </w:r>
      <w:r w:rsidR="00977B02">
        <w:t xml:space="preserve"> </w:t>
      </w:r>
      <w:r>
        <w:t>As to the former</w:t>
      </w:r>
      <w:r w:rsidR="00D13955">
        <w:t>—</w:t>
      </w:r>
      <w:r>
        <w:t>the origin of the soul itself</w:t>
      </w:r>
      <w:r w:rsidR="00D13955">
        <w:t>—</w:t>
      </w:r>
      <w:r>
        <w:t xml:space="preserve">Swinburne adopts a creationist view, </w:t>
      </w:r>
      <w:r w:rsidR="008040E9">
        <w:t>namely,</w:t>
      </w:r>
      <w:r>
        <w:t xml:space="preserve"> “the creation of each human soul anew by God who gives one to each embryo able to receive it” (1986, 199).</w:t>
      </w:r>
      <w:r w:rsidR="003D2336">
        <w:rPr>
          <w:rStyle w:val="EndnoteReference"/>
        </w:rPr>
        <w:endnoteReference w:id="10"/>
      </w:r>
      <w:r w:rsidR="003D2336">
        <w:t xml:space="preserve"> </w:t>
      </w:r>
      <w:r>
        <w:t xml:space="preserve"> </w:t>
      </w:r>
      <w:r w:rsidR="00D13955">
        <w:t>In Swinburne’s dualism</w:t>
      </w:r>
      <w:r w:rsidR="008040E9">
        <w:t>,</w:t>
      </w:r>
      <w:r w:rsidR="00D13955">
        <w:t xml:space="preserve"> </w:t>
      </w:r>
      <w:r w:rsidR="002878DA">
        <w:t>Christianity</w:t>
      </w:r>
      <w:r>
        <w:t xml:space="preserve"> </w:t>
      </w:r>
      <w:r w:rsidR="00977B02">
        <w:t>envisions</w:t>
      </w:r>
      <w:r>
        <w:t xml:space="preserve"> God involved in the origin and functioning of something that science cannot explain, or at least has been unable to explain to this point.</w:t>
      </w:r>
      <w:r w:rsidR="00F76BF9">
        <w:rPr>
          <w:rStyle w:val="EndnoteReference"/>
        </w:rPr>
        <w:endnoteReference w:id="11"/>
      </w:r>
    </w:p>
    <w:p w:rsidR="00924B28" w:rsidRPr="00F07AA5" w:rsidRDefault="00924B28" w:rsidP="00CF4065">
      <w:pPr>
        <w:pStyle w:val="Heading4"/>
        <w:keepNext w:val="0"/>
        <w:keepLines w:val="0"/>
        <w:spacing w:before="0" w:line="480" w:lineRule="auto"/>
        <w:rPr>
          <w:rFonts w:ascii="Times New Roman" w:hAnsi="Times New Roman" w:cs="Times New Roman"/>
          <w:i w:val="0"/>
          <w:color w:val="auto"/>
        </w:rPr>
      </w:pPr>
      <w:r w:rsidRPr="00F76BF9">
        <w:rPr>
          <w:rFonts w:ascii="Times New Roman" w:hAnsi="Times New Roman" w:cs="Times New Roman"/>
          <w:i w:val="0"/>
          <w:color w:val="auto"/>
        </w:rPr>
        <w:t xml:space="preserve">A more traducian view of the soul can be found in William </w:t>
      </w:r>
      <w:proofErr w:type="spellStart"/>
      <w:r w:rsidRPr="00F76BF9">
        <w:rPr>
          <w:rFonts w:ascii="Times New Roman" w:hAnsi="Times New Roman" w:cs="Times New Roman"/>
          <w:i w:val="0"/>
          <w:color w:val="auto"/>
        </w:rPr>
        <w:t>Hasker’s</w:t>
      </w:r>
      <w:proofErr w:type="spellEnd"/>
      <w:r w:rsidRPr="00F76BF9">
        <w:rPr>
          <w:rFonts w:ascii="Times New Roman" w:hAnsi="Times New Roman" w:cs="Times New Roman"/>
          <w:i w:val="0"/>
          <w:color w:val="auto"/>
        </w:rPr>
        <w:t xml:space="preserve"> </w:t>
      </w:r>
      <w:proofErr w:type="spellStart"/>
      <w:r w:rsidRPr="00F76BF9">
        <w:rPr>
          <w:rFonts w:ascii="Times New Roman" w:hAnsi="Times New Roman" w:cs="Times New Roman"/>
          <w:i w:val="0"/>
          <w:color w:val="auto"/>
        </w:rPr>
        <w:t>emergentism</w:t>
      </w:r>
      <w:proofErr w:type="spellEnd"/>
      <w:r w:rsidRPr="00F76BF9">
        <w:rPr>
          <w:rFonts w:ascii="Times New Roman" w:hAnsi="Times New Roman" w:cs="Times New Roman"/>
          <w:i w:val="0"/>
          <w:color w:val="auto"/>
        </w:rPr>
        <w:t xml:space="preserve">. </w:t>
      </w:r>
      <w:r w:rsidR="00BC02FD">
        <w:rPr>
          <w:rFonts w:ascii="Times New Roman" w:hAnsi="Times New Roman" w:cs="Times New Roman"/>
          <w:i w:val="0"/>
          <w:color w:val="auto"/>
        </w:rPr>
        <w:t>Taking</w:t>
      </w:r>
      <w:r w:rsidRPr="00E24137">
        <w:rPr>
          <w:rFonts w:ascii="Times New Roman" w:hAnsi="Times New Roman" w:cs="Times New Roman"/>
          <w:i w:val="0"/>
          <w:color w:val="auto"/>
        </w:rPr>
        <w:t xml:space="preserve"> inspiration </w:t>
      </w:r>
      <w:r w:rsidR="00BC02FD">
        <w:rPr>
          <w:rFonts w:ascii="Times New Roman" w:hAnsi="Times New Roman" w:cs="Times New Roman"/>
          <w:i w:val="0"/>
          <w:color w:val="auto"/>
        </w:rPr>
        <w:t xml:space="preserve">for his anthropology </w:t>
      </w:r>
      <w:r w:rsidRPr="00E24137">
        <w:rPr>
          <w:rFonts w:ascii="Times New Roman" w:hAnsi="Times New Roman" w:cs="Times New Roman"/>
          <w:i w:val="0"/>
          <w:color w:val="auto"/>
        </w:rPr>
        <w:t>from contemporary science</w:t>
      </w:r>
      <w:r w:rsidR="00BC02FD">
        <w:rPr>
          <w:rFonts w:ascii="Times New Roman" w:hAnsi="Times New Roman" w:cs="Times New Roman"/>
          <w:i w:val="0"/>
          <w:color w:val="auto"/>
        </w:rPr>
        <w:t xml:space="preserve">, </w:t>
      </w:r>
      <w:proofErr w:type="spellStart"/>
      <w:r w:rsidR="00BC02FD">
        <w:rPr>
          <w:rFonts w:ascii="Times New Roman" w:hAnsi="Times New Roman" w:cs="Times New Roman"/>
          <w:i w:val="0"/>
          <w:color w:val="auto"/>
        </w:rPr>
        <w:t>Hasker</w:t>
      </w:r>
      <w:proofErr w:type="spellEnd"/>
      <w:r w:rsidR="00BC02FD">
        <w:rPr>
          <w:rFonts w:ascii="Times New Roman" w:hAnsi="Times New Roman" w:cs="Times New Roman"/>
          <w:i w:val="0"/>
          <w:color w:val="auto"/>
        </w:rPr>
        <w:t xml:space="preserve"> holds</w:t>
      </w:r>
      <w:r w:rsidRPr="00E24137">
        <w:rPr>
          <w:rFonts w:ascii="Times New Roman" w:hAnsi="Times New Roman" w:cs="Times New Roman"/>
          <w:i w:val="0"/>
          <w:color w:val="auto"/>
        </w:rPr>
        <w:t xml:space="preserve"> that “the human mind is produced by the human </w:t>
      </w:r>
      <w:r w:rsidRPr="00F07AA5">
        <w:rPr>
          <w:rFonts w:ascii="Times New Roman" w:hAnsi="Times New Roman" w:cs="Times New Roman"/>
          <w:i w:val="0"/>
          <w:color w:val="auto"/>
        </w:rPr>
        <w:t xml:space="preserve">brain and is not a </w:t>
      </w:r>
      <w:r w:rsidR="006F62EB">
        <w:rPr>
          <w:rFonts w:ascii="Times New Roman" w:hAnsi="Times New Roman" w:cs="Times New Roman"/>
          <w:i w:val="0"/>
          <w:color w:val="auto"/>
        </w:rPr>
        <w:t>‘</w:t>
      </w:r>
      <w:r w:rsidRPr="00F07AA5">
        <w:rPr>
          <w:rFonts w:ascii="Times New Roman" w:hAnsi="Times New Roman" w:cs="Times New Roman"/>
          <w:i w:val="0"/>
          <w:color w:val="auto"/>
        </w:rPr>
        <w:t>separate element</w:t>
      </w:r>
      <w:r w:rsidR="006F62EB">
        <w:rPr>
          <w:rFonts w:ascii="Times New Roman" w:hAnsi="Times New Roman" w:cs="Times New Roman"/>
          <w:i w:val="0"/>
          <w:color w:val="auto"/>
        </w:rPr>
        <w:t>’</w:t>
      </w:r>
      <w:r w:rsidRPr="00F07AA5">
        <w:rPr>
          <w:rFonts w:ascii="Times New Roman" w:hAnsi="Times New Roman" w:cs="Times New Roman"/>
          <w:i w:val="0"/>
          <w:color w:val="auto"/>
        </w:rPr>
        <w:t xml:space="preserve"> added to the brain from the outside.”  </w:t>
      </w:r>
      <w:r w:rsidR="00221E5C" w:rsidRPr="00F07AA5">
        <w:rPr>
          <w:rFonts w:ascii="Times New Roman" w:hAnsi="Times New Roman" w:cs="Times New Roman"/>
          <w:i w:val="0"/>
          <w:color w:val="auto"/>
        </w:rPr>
        <w:t>“When elements of a certain sort are arranged in the right way, something new comes into being, something that was not the</w:t>
      </w:r>
      <w:r w:rsidR="00221E5C">
        <w:rPr>
          <w:rFonts w:ascii="Times New Roman" w:hAnsi="Times New Roman" w:cs="Times New Roman"/>
          <w:i w:val="0"/>
          <w:color w:val="auto"/>
        </w:rPr>
        <w:t>re before.” (</w:t>
      </w:r>
      <w:proofErr w:type="spellStart"/>
      <w:r w:rsidR="00221E5C">
        <w:rPr>
          <w:rFonts w:ascii="Times New Roman" w:hAnsi="Times New Roman" w:cs="Times New Roman"/>
          <w:i w:val="0"/>
          <w:color w:val="auto"/>
        </w:rPr>
        <w:t>Hasker</w:t>
      </w:r>
      <w:proofErr w:type="spellEnd"/>
      <w:r w:rsidR="00221E5C">
        <w:rPr>
          <w:rFonts w:ascii="Times New Roman" w:hAnsi="Times New Roman" w:cs="Times New Roman"/>
          <w:i w:val="0"/>
          <w:color w:val="auto"/>
        </w:rPr>
        <w:t xml:space="preserve"> 2012, 481).</w:t>
      </w:r>
      <w:r w:rsidR="00221E5C" w:rsidRPr="00F07AA5">
        <w:rPr>
          <w:rFonts w:ascii="Times New Roman" w:hAnsi="Times New Roman" w:cs="Times New Roman"/>
          <w:i w:val="0"/>
          <w:color w:val="auto"/>
        </w:rPr>
        <w:t xml:space="preserve">  </w:t>
      </w:r>
      <w:r w:rsidRPr="00F07AA5">
        <w:rPr>
          <w:rFonts w:ascii="Times New Roman" w:hAnsi="Times New Roman" w:cs="Times New Roman"/>
          <w:i w:val="0"/>
          <w:color w:val="auto"/>
        </w:rPr>
        <w:t>Mental properties, not explicable in terms of brain functions, “manifest themselves when the appropriate material constituents are placed in special, highly complex relationships</w:t>
      </w:r>
      <w:r w:rsidR="00221E5C">
        <w:rPr>
          <w:rFonts w:ascii="Times New Roman" w:hAnsi="Times New Roman" w:cs="Times New Roman"/>
          <w:i w:val="0"/>
          <w:color w:val="auto"/>
        </w:rPr>
        <w:t xml:space="preserve">….  </w:t>
      </w:r>
      <w:r w:rsidRPr="00F07AA5">
        <w:rPr>
          <w:rFonts w:ascii="Times New Roman" w:hAnsi="Times New Roman" w:cs="Times New Roman"/>
          <w:color w:val="auto"/>
        </w:rPr>
        <w:t xml:space="preserve">Mental properties are emergent </w:t>
      </w:r>
      <w:r w:rsidRPr="00F07AA5">
        <w:rPr>
          <w:rFonts w:ascii="Times New Roman" w:hAnsi="Times New Roman" w:cs="Times New Roman"/>
          <w:i w:val="0"/>
          <w:color w:val="auto"/>
        </w:rPr>
        <w:t>(when)</w:t>
      </w:r>
      <w:r w:rsidRPr="00F07AA5">
        <w:rPr>
          <w:rFonts w:ascii="Times New Roman" w:hAnsi="Times New Roman" w:cs="Times New Roman"/>
          <w:color w:val="auto"/>
        </w:rPr>
        <w:t xml:space="preserve"> </w:t>
      </w:r>
      <w:r w:rsidRPr="00F07AA5">
        <w:rPr>
          <w:rFonts w:ascii="Times New Roman" w:hAnsi="Times New Roman" w:cs="Times New Roman"/>
          <w:i w:val="0"/>
          <w:color w:val="auto"/>
        </w:rPr>
        <w:t>they involve emergent causal powers that are not in evidence in the absence of consciousness” (</w:t>
      </w:r>
      <w:proofErr w:type="spellStart"/>
      <w:r w:rsidRPr="00F07AA5">
        <w:rPr>
          <w:rFonts w:ascii="Times New Roman" w:hAnsi="Times New Roman" w:cs="Times New Roman"/>
          <w:i w:val="0"/>
          <w:color w:val="auto"/>
        </w:rPr>
        <w:t>Hasker</w:t>
      </w:r>
      <w:proofErr w:type="spellEnd"/>
      <w:r w:rsidRPr="00F07AA5">
        <w:rPr>
          <w:rFonts w:ascii="Times New Roman" w:hAnsi="Times New Roman" w:cs="Times New Roman"/>
          <w:i w:val="0"/>
          <w:color w:val="auto"/>
        </w:rPr>
        <w:t xml:space="preserve"> 1999, 189</w:t>
      </w:r>
      <w:r w:rsidR="008040E9">
        <w:rPr>
          <w:rFonts w:ascii="Times New Roman" w:hAnsi="Times New Roman" w:cs="Times New Roman"/>
          <w:i w:val="0"/>
          <w:color w:val="auto"/>
        </w:rPr>
        <w:t>–</w:t>
      </w:r>
      <w:r w:rsidRPr="00F07AA5">
        <w:rPr>
          <w:rFonts w:ascii="Times New Roman" w:hAnsi="Times New Roman" w:cs="Times New Roman"/>
          <w:i w:val="0"/>
          <w:color w:val="auto"/>
        </w:rPr>
        <w:t xml:space="preserve">90). </w:t>
      </w:r>
      <w:r>
        <w:rPr>
          <w:rFonts w:ascii="Times New Roman" w:hAnsi="Times New Roman" w:cs="Times New Roman"/>
          <w:i w:val="0"/>
          <w:color w:val="auto"/>
        </w:rPr>
        <w:t>What emerges is a substantial individual that has a unity of consciousness and exercises causal powers.</w:t>
      </w:r>
      <w:r w:rsidRPr="00F07AA5">
        <w:rPr>
          <w:rFonts w:ascii="Times New Roman" w:hAnsi="Times New Roman" w:cs="Times New Roman"/>
          <w:i w:val="0"/>
          <w:color w:val="auto"/>
        </w:rPr>
        <w:t xml:space="preserve"> </w:t>
      </w:r>
      <w:r w:rsidR="00D13955">
        <w:rPr>
          <w:rFonts w:ascii="Times New Roman" w:hAnsi="Times New Roman" w:cs="Times New Roman"/>
          <w:i w:val="0"/>
          <w:color w:val="auto"/>
        </w:rPr>
        <w:t xml:space="preserve"> </w:t>
      </w:r>
      <w:r w:rsidRPr="00F07AA5">
        <w:rPr>
          <w:rFonts w:ascii="Times New Roman" w:hAnsi="Times New Roman" w:cs="Times New Roman"/>
          <w:i w:val="0"/>
          <w:color w:val="auto"/>
        </w:rPr>
        <w:t xml:space="preserve">Religion plays into this scenario differently from traditional </w:t>
      </w:r>
      <w:r w:rsidR="008040E9">
        <w:rPr>
          <w:rFonts w:ascii="Times New Roman" w:hAnsi="Times New Roman" w:cs="Times New Roman"/>
          <w:i w:val="0"/>
          <w:color w:val="auto"/>
        </w:rPr>
        <w:t xml:space="preserve">Christian </w:t>
      </w:r>
      <w:r w:rsidRPr="00F07AA5">
        <w:rPr>
          <w:rFonts w:ascii="Times New Roman" w:hAnsi="Times New Roman" w:cs="Times New Roman"/>
          <w:i w:val="0"/>
          <w:color w:val="auto"/>
        </w:rPr>
        <w:t xml:space="preserve">substance dualism.  Since matter contains the potentiality of life inherently, there is no need for God or religion to </w:t>
      </w:r>
      <w:r w:rsidR="00F61EDD">
        <w:rPr>
          <w:rFonts w:ascii="Times New Roman" w:hAnsi="Times New Roman" w:cs="Times New Roman"/>
          <w:i w:val="0"/>
          <w:color w:val="auto"/>
        </w:rPr>
        <w:t>explain</w:t>
      </w:r>
      <w:r w:rsidRPr="00F07AA5">
        <w:rPr>
          <w:rFonts w:ascii="Times New Roman" w:hAnsi="Times New Roman" w:cs="Times New Roman"/>
          <w:i w:val="0"/>
          <w:color w:val="auto"/>
        </w:rPr>
        <w:t xml:space="preserve"> how souls arise.  It is only at the other end of life’s spectrum that God appears to be necessary to </w:t>
      </w:r>
      <w:r w:rsidR="00F61EDD">
        <w:rPr>
          <w:rFonts w:ascii="Times New Roman" w:hAnsi="Times New Roman" w:cs="Times New Roman"/>
          <w:i w:val="0"/>
          <w:color w:val="auto"/>
        </w:rPr>
        <w:t>give</w:t>
      </w:r>
      <w:r w:rsidRPr="00F07AA5">
        <w:rPr>
          <w:rFonts w:ascii="Times New Roman" w:hAnsi="Times New Roman" w:cs="Times New Roman"/>
          <w:i w:val="0"/>
          <w:color w:val="auto"/>
        </w:rPr>
        <w:t xml:space="preserve"> life after death, since the ground of mind, the brain, experiences death.</w:t>
      </w:r>
      <w:r w:rsidR="00F76BF9">
        <w:rPr>
          <w:rStyle w:val="EndnoteReference"/>
          <w:rFonts w:ascii="Times New Roman" w:hAnsi="Times New Roman" w:cs="Times New Roman"/>
          <w:i w:val="0"/>
          <w:color w:val="auto"/>
        </w:rPr>
        <w:endnoteReference w:id="12"/>
      </w:r>
      <w:r w:rsidRPr="00F07AA5">
        <w:rPr>
          <w:rFonts w:ascii="Times New Roman" w:hAnsi="Times New Roman" w:cs="Times New Roman"/>
          <w:i w:val="0"/>
          <w:color w:val="auto"/>
        </w:rPr>
        <w:t xml:space="preserve">  </w:t>
      </w:r>
    </w:p>
    <w:p w:rsidR="00770638" w:rsidRPr="001D7744" w:rsidRDefault="00770638" w:rsidP="00CF4065">
      <w:pPr>
        <w:spacing w:line="480" w:lineRule="auto"/>
      </w:pPr>
      <w:r>
        <w:lastRenderedPageBreak/>
        <w:t xml:space="preserve">Both of these views—that the soul emerged at some point in the ancestral human lineage or that God implants it in humans—encounter the problem of the “first.”  At what point did the first ensouled </w:t>
      </w:r>
      <w:r>
        <w:rPr>
          <w:i/>
        </w:rPr>
        <w:t>human</w:t>
      </w:r>
      <w:r>
        <w:t xml:space="preserve"> being arise?  On the creationist account, did God implant souls into Neanderthals or Denisovans, or only in homo sapiens?  Did the first ensouled human wonder whether his or her parents had </w:t>
      </w:r>
      <w:r w:rsidR="00F61EDD">
        <w:t xml:space="preserve">self-consciousness, </w:t>
      </w:r>
      <w:r>
        <w:t>moral consciousness</w:t>
      </w:r>
      <w:r w:rsidR="00F61EDD">
        <w:t>,</w:t>
      </w:r>
      <w:r>
        <w:t xml:space="preserve"> or free choice?  If one takes the view that even animals have souls</w:t>
      </w:r>
      <w:r w:rsidR="00622EEE">
        <w:t xml:space="preserve"> (Goetz and Taliaferro, 201)</w:t>
      </w:r>
      <w:r>
        <w:t xml:space="preserve">, then at what point did the first human deriving from a proto-human have the </w:t>
      </w:r>
      <w:r w:rsidR="00D12C54">
        <w:t>self-</w:t>
      </w:r>
      <w:r>
        <w:t xml:space="preserve">consciousness, freedom, and moral awareness that characterizes </w:t>
      </w:r>
      <w:r w:rsidRPr="00622EEE">
        <w:rPr>
          <w:i/>
        </w:rPr>
        <w:t>human</w:t>
      </w:r>
      <w:r>
        <w:t xml:space="preserve"> souls?</w:t>
      </w:r>
      <w:r w:rsidRPr="002C13B9">
        <w:t xml:space="preserve"> </w:t>
      </w:r>
      <w:r w:rsidR="00F61EDD">
        <w:t xml:space="preserve"> </w:t>
      </w:r>
      <w:r>
        <w:t xml:space="preserve">Would the parents of the first human </w:t>
      </w:r>
      <w:r w:rsidR="00622EEE">
        <w:t>ha</w:t>
      </w:r>
      <w:r w:rsidR="004C481B">
        <w:t>ve had</w:t>
      </w:r>
      <w:r w:rsidR="00622EEE">
        <w:t xml:space="preserve"> an animal</w:t>
      </w:r>
      <w:r>
        <w:t xml:space="preserve"> soul</w:t>
      </w:r>
      <w:r w:rsidR="00622EEE">
        <w:t xml:space="preserve"> and hence not</w:t>
      </w:r>
      <w:r>
        <w:t xml:space="preserve"> been morally accountable</w:t>
      </w:r>
      <w:r w:rsidR="00622EEE">
        <w:t xml:space="preserve">, or </w:t>
      </w:r>
      <w:r w:rsidR="004C481B">
        <w:t xml:space="preserve">does the ensouled lineage prior to humans include beings that </w:t>
      </w:r>
      <w:r w:rsidR="00622EEE">
        <w:t>are morally accountable</w:t>
      </w:r>
      <w:r w:rsidR="006F62EB">
        <w:t xml:space="preserve"> and self-consciously aware</w:t>
      </w:r>
      <w:r>
        <w:t>?</w:t>
      </w:r>
      <w:r w:rsidR="006F62EB">
        <w:t xml:space="preserve">  It might be replied that the absence of a definitive break with our ancestors is not all that significant, though this fails to accord with the significance dualists give to self-consciousness, freedom, and moral choice in determining that humans have or are souls (in a functionally unitive way)</w:t>
      </w:r>
      <w:r w:rsidR="00977B02">
        <w:t xml:space="preserve"> and have a trajectory toward immortality that animals lack</w:t>
      </w:r>
      <w:r w:rsidR="006F62EB">
        <w:t>.</w:t>
      </w:r>
    </w:p>
    <w:p w:rsidR="00BC02FD" w:rsidRDefault="00F61EDD" w:rsidP="00CF4065">
      <w:pPr>
        <w:spacing w:line="480" w:lineRule="auto"/>
      </w:pPr>
      <w:r>
        <w:t>For the anthropological dualist perspective</w:t>
      </w:r>
      <w:r w:rsidR="007B644B">
        <w:t>,</w:t>
      </w:r>
      <w:r>
        <w:t xml:space="preserve"> </w:t>
      </w:r>
      <w:r w:rsidR="002878DA">
        <w:t>Christian</w:t>
      </w:r>
      <w:r>
        <w:t xml:space="preserve"> concerns</w:t>
      </w:r>
      <w:r w:rsidR="00770638">
        <w:t xml:space="preserve"> </w:t>
      </w:r>
      <w:r>
        <w:t xml:space="preserve">also </w:t>
      </w:r>
      <w:r w:rsidR="00770638">
        <w:t xml:space="preserve">enter </w:t>
      </w:r>
      <w:r>
        <w:t>in</w:t>
      </w:r>
      <w:r w:rsidR="00770638">
        <w:t xml:space="preserve"> end-of-life discussions, when one thinks about death and the possibility of life after death.  </w:t>
      </w:r>
      <w:r w:rsidR="00770638" w:rsidRPr="00D5192B">
        <w:t xml:space="preserve">The question </w:t>
      </w:r>
      <w:r w:rsidR="00770638">
        <w:t>remains</w:t>
      </w:r>
      <w:r w:rsidR="00770638" w:rsidRPr="00D5192B">
        <w:t xml:space="preserve"> whether “this evolved human soul can survive on its own apart from the body which sustains it” </w:t>
      </w:r>
      <w:r w:rsidR="00770638">
        <w:t xml:space="preserve">(Swinburne 1986, </w:t>
      </w:r>
      <w:r w:rsidR="00770638" w:rsidRPr="00D5192B">
        <w:t>298</w:t>
      </w:r>
      <w:r w:rsidR="00770638">
        <w:t xml:space="preserve">).  Without continuity of brain or body and denying the Platonic view that the soul is naturally immortal, Swinburne is left to consider the continuity of existence of the soul without its natural biological accompaniment.  At this point he relies on the possibility that “God, being omnipotent, would have the power to </w:t>
      </w:r>
      <w:r w:rsidR="00770638">
        <w:lastRenderedPageBreak/>
        <w:t xml:space="preserve">give to souls life after death (and if there is no natural law which ties the functioning of a soul to the operation of a brain, God would not need to suspend natural laws in order to do this)” (1986, 309).  </w:t>
      </w:r>
    </w:p>
    <w:p w:rsidR="009A25D3" w:rsidRPr="00351F99" w:rsidRDefault="009A25D3" w:rsidP="00CF4065">
      <w:pPr>
        <w:spacing w:line="480" w:lineRule="auto"/>
        <w:ind w:left="1008" w:firstLine="0"/>
      </w:pPr>
      <w:r w:rsidRPr="00351F99">
        <w:t>At death the body ceases to function, and is often totally destroyed in the crematorium. Hence the goodness of the Christian doctrine of the resurrection of the body.  But what makes a body my body is its connection with my soul; and it is only the continuing existence of my soul after my death which would make possible the resurrection of a body which is mine; that would consist in a body being joined again to my soul. I have not argued that the soul continues to exist after death. I believe that we need the Christian or some other religious revelation to show this. But what I have shown is that we each have a soul as our essential part, and so that the destruction of our bodies does not entail the destruction of us. It leaves open the possibility that the soul continues to exist and will be joined again to a body (Swinburne, forthcoming).</w:t>
      </w:r>
    </w:p>
    <w:p w:rsidR="000563A0" w:rsidRPr="00351F99" w:rsidRDefault="00704C97" w:rsidP="00CF4065">
      <w:pPr>
        <w:spacing w:line="480" w:lineRule="auto"/>
        <w:ind w:firstLine="0"/>
      </w:pPr>
      <w:r w:rsidRPr="00351F99">
        <w:t xml:space="preserve">The continuance of the soul </w:t>
      </w:r>
      <w:r w:rsidR="00C95BC4">
        <w:t>for Swinburne, in contrast to Plato</w:t>
      </w:r>
      <w:r w:rsidR="00A43AFC">
        <w:t xml:space="preserve"> (</w:t>
      </w:r>
      <w:r w:rsidR="00A43AFC">
        <w:rPr>
          <w:i/>
        </w:rPr>
        <w:t xml:space="preserve">Phaedo </w:t>
      </w:r>
      <w:r w:rsidR="00A43AFC">
        <w:t>100</w:t>
      </w:r>
      <w:r w:rsidR="00977B02">
        <w:t>–</w:t>
      </w:r>
      <w:r w:rsidR="00A43AFC">
        <w:t>107)</w:t>
      </w:r>
      <w:r w:rsidRPr="00351F99">
        <w:t xml:space="preserve">, is not a given but due to an </w:t>
      </w:r>
      <w:r w:rsidR="00770638">
        <w:t xml:space="preserve">intentional </w:t>
      </w:r>
      <w:r w:rsidRPr="00351F99">
        <w:t>act of God</w:t>
      </w:r>
      <w:r w:rsidR="005A06F6" w:rsidRPr="00351F99">
        <w:t xml:space="preserve">.  During this process, </w:t>
      </w:r>
      <w:r w:rsidRPr="00351F99">
        <w:t>person</w:t>
      </w:r>
      <w:r w:rsidR="00423141">
        <w:t>s</w:t>
      </w:r>
      <w:r w:rsidRPr="00351F99">
        <w:t xml:space="preserve"> </w:t>
      </w:r>
      <w:r w:rsidR="00F60315" w:rsidRPr="00351F99">
        <w:t>continue</w:t>
      </w:r>
      <w:r w:rsidR="00F61EDD">
        <w:t xml:space="preserve"> their</w:t>
      </w:r>
      <w:r w:rsidR="00F60315" w:rsidRPr="00351F99">
        <w:t xml:space="preserve"> personal existence</w:t>
      </w:r>
      <w:r w:rsidRPr="00351F99">
        <w:t xml:space="preserve"> </w:t>
      </w:r>
      <w:r w:rsidR="00770638">
        <w:t xml:space="preserve">possessing </w:t>
      </w:r>
      <w:r w:rsidR="00F61EDD">
        <w:t>their</w:t>
      </w:r>
      <w:r w:rsidRPr="00351F99">
        <w:t xml:space="preserve"> “most </w:t>
      </w:r>
      <w:r w:rsidR="004E4096" w:rsidRPr="00351F99">
        <w:t>central</w:t>
      </w:r>
      <w:r w:rsidRPr="00351F99">
        <w:t xml:space="preserve"> desires and belief</w:t>
      </w:r>
      <w:r w:rsidR="009A25D3" w:rsidRPr="00351F99">
        <w:t>s</w:t>
      </w:r>
      <w:r w:rsidRPr="00351F99">
        <w:t xml:space="preserve">.”  </w:t>
      </w:r>
      <w:r w:rsidR="00382F31">
        <w:t>The</w:t>
      </w:r>
      <w:r w:rsidR="005747E9" w:rsidRPr="00351F99">
        <w:t xml:space="preserve"> functions this </w:t>
      </w:r>
      <w:r w:rsidR="00F61EDD">
        <w:t xml:space="preserve">disembodied </w:t>
      </w:r>
      <w:r w:rsidR="005747E9" w:rsidRPr="00351F99">
        <w:t xml:space="preserve">soul might have </w:t>
      </w:r>
      <w:r w:rsidR="00D12C54">
        <w:t>can</w:t>
      </w:r>
      <w:r w:rsidR="005747E9" w:rsidRPr="00351F99">
        <w:t xml:space="preserve"> be debated, but </w:t>
      </w:r>
      <w:r w:rsidR="00423141">
        <w:t xml:space="preserve">he thinks that </w:t>
      </w:r>
      <w:r w:rsidR="00382F31">
        <w:t xml:space="preserve">it </w:t>
      </w:r>
      <w:r w:rsidR="00F61EDD">
        <w:t>is</w:t>
      </w:r>
      <w:r w:rsidR="005747E9" w:rsidRPr="00351F99">
        <w:t xml:space="preserve"> reasonable </w:t>
      </w:r>
      <w:r w:rsidR="00F61EDD">
        <w:t xml:space="preserve">to </w:t>
      </w:r>
      <w:r w:rsidR="00465DFA">
        <w:t>believe</w:t>
      </w:r>
      <w:r w:rsidR="00F61EDD">
        <w:t xml:space="preserve"> </w:t>
      </w:r>
      <w:r w:rsidR="005747E9" w:rsidRPr="00351F99">
        <w:t>that at some point God will provide the soul with a body</w:t>
      </w:r>
      <w:r w:rsidR="00F61EDD">
        <w:t>, either temporary or permanent,</w:t>
      </w:r>
      <w:r w:rsidR="005747E9" w:rsidRPr="00351F99">
        <w:t xml:space="preserve"> to enhance its functioning.</w:t>
      </w:r>
      <w:r w:rsidR="005747E9" w:rsidRPr="00351F99">
        <w:rPr>
          <w:rStyle w:val="EndnoteReference"/>
        </w:rPr>
        <w:endnoteReference w:id="13"/>
      </w:r>
    </w:p>
    <w:p w:rsidR="0036469B" w:rsidRPr="00351F99" w:rsidRDefault="002878DA" w:rsidP="00CF4065">
      <w:pPr>
        <w:spacing w:line="480" w:lineRule="auto"/>
      </w:pPr>
      <w:r>
        <w:t>Christianity</w:t>
      </w:r>
      <w:r w:rsidR="005A06F6" w:rsidRPr="00351F99">
        <w:t>, affirming the existence and activity of a personal God</w:t>
      </w:r>
      <w:r w:rsidR="00F60315" w:rsidRPr="00351F99">
        <w:t xml:space="preserve">, and </w:t>
      </w:r>
      <w:r w:rsidR="00704C97" w:rsidRPr="00351F99">
        <w:t>not philosophy o</w:t>
      </w:r>
      <w:r w:rsidR="00F60315" w:rsidRPr="00351F99">
        <w:t>r</w:t>
      </w:r>
      <w:r w:rsidR="00704C97" w:rsidRPr="00351F99">
        <w:t xml:space="preserve"> science</w:t>
      </w:r>
      <w:r w:rsidR="00800DD7">
        <w:t>,</w:t>
      </w:r>
      <w:r w:rsidR="00F60315" w:rsidRPr="00351F99">
        <w:t xml:space="preserve"> </w:t>
      </w:r>
      <w:r w:rsidR="00704C97" w:rsidRPr="00351F99">
        <w:t xml:space="preserve">is </w:t>
      </w:r>
      <w:r w:rsidR="00977B02">
        <w:t>the guaranteeing advocate</w:t>
      </w:r>
      <w:r w:rsidR="00704C97" w:rsidRPr="00351F99">
        <w:t xml:space="preserve"> that </w:t>
      </w:r>
      <w:r w:rsidR="00F60315" w:rsidRPr="00351F99">
        <w:t xml:space="preserve">individual </w:t>
      </w:r>
      <w:r w:rsidR="00704C97" w:rsidRPr="00351F99">
        <w:t xml:space="preserve">human existence does </w:t>
      </w:r>
      <w:r w:rsidR="00704C97" w:rsidRPr="00351F99">
        <w:lastRenderedPageBreak/>
        <w:t xml:space="preserve">not end in death.  For </w:t>
      </w:r>
      <w:r w:rsidR="005A06F6" w:rsidRPr="00351F99">
        <w:t>Christian</w:t>
      </w:r>
      <w:r w:rsidR="00A43AFC">
        <w:t>s</w:t>
      </w:r>
      <w:r w:rsidR="005A06F6" w:rsidRPr="00351F99">
        <w:t>,</w:t>
      </w:r>
      <w:r w:rsidR="00704C97" w:rsidRPr="00351F99">
        <w:t xml:space="preserve"> all of this is presaged in the death and resurrection of </w:t>
      </w:r>
      <w:r w:rsidR="00542D34">
        <w:t xml:space="preserve">Jesus </w:t>
      </w:r>
      <w:r w:rsidR="00704C97" w:rsidRPr="00351F99">
        <w:t xml:space="preserve">Christ.  The </w:t>
      </w:r>
      <w:r w:rsidR="00B829D2" w:rsidRPr="00351F99">
        <w:t>Apostle</w:t>
      </w:r>
      <w:r w:rsidR="00704C97" w:rsidRPr="00351F99">
        <w:t xml:space="preserve"> Paul constructs what might be termed a historical-theological argument</w:t>
      </w:r>
      <w:r w:rsidR="00770638">
        <w:t xml:space="preserve"> for life after death</w:t>
      </w:r>
      <w:r w:rsidR="00704C97" w:rsidRPr="00351F99">
        <w:t xml:space="preserve">.  He contends that if there is no resurrection </w:t>
      </w:r>
      <w:r w:rsidR="00770638">
        <w:t xml:space="preserve">of the person </w:t>
      </w:r>
      <w:r w:rsidR="00704C97" w:rsidRPr="00351F99">
        <w:t>from the dead</w:t>
      </w:r>
      <w:r w:rsidR="00F61EDD">
        <w:t>,</w:t>
      </w:r>
      <w:r w:rsidR="00704C97" w:rsidRPr="00351F99">
        <w:t xml:space="preserve"> then not only has Christ not rise</w:t>
      </w:r>
      <w:r w:rsidR="005A06F6" w:rsidRPr="00351F99">
        <w:t>n</w:t>
      </w:r>
      <w:r w:rsidR="00704C97" w:rsidRPr="00351F99">
        <w:t xml:space="preserve"> from the dead but our faith in him is wasted effort.  But, in </w:t>
      </w:r>
      <w:r w:rsidR="00704C97" w:rsidRPr="00351F99">
        <w:rPr>
          <w:i/>
        </w:rPr>
        <w:t xml:space="preserve">modus </w:t>
      </w:r>
      <w:proofErr w:type="spellStart"/>
      <w:r w:rsidR="00704C97" w:rsidRPr="00351F99">
        <w:rPr>
          <w:i/>
        </w:rPr>
        <w:t>tolens</w:t>
      </w:r>
      <w:proofErr w:type="spellEnd"/>
      <w:r w:rsidR="00704C97" w:rsidRPr="00351F99">
        <w:t xml:space="preserve"> fashion, </w:t>
      </w:r>
      <w:r w:rsidR="00F61EDD">
        <w:t>Paul</w:t>
      </w:r>
      <w:r w:rsidR="00704C97" w:rsidRPr="00351F99">
        <w:t xml:space="preserve"> cont</w:t>
      </w:r>
      <w:r w:rsidR="007601B6" w:rsidRPr="00351F99">
        <w:t>en</w:t>
      </w:r>
      <w:r w:rsidR="00704C97" w:rsidRPr="00351F99">
        <w:t xml:space="preserve">ds that Christ not only died for our sins, but was given new </w:t>
      </w:r>
      <w:r w:rsidR="007601B6" w:rsidRPr="00351F99">
        <w:t>l</w:t>
      </w:r>
      <w:r w:rsidR="00704C97" w:rsidRPr="00351F99">
        <w:t xml:space="preserve">ife following his crucifixion.  </w:t>
      </w:r>
      <w:r w:rsidR="007601B6" w:rsidRPr="00351F99">
        <w:t xml:space="preserve">Because </w:t>
      </w:r>
      <w:r w:rsidR="004E4096" w:rsidRPr="00351F99">
        <w:t>Jesus</w:t>
      </w:r>
      <w:r w:rsidR="007601B6" w:rsidRPr="00351F99">
        <w:t xml:space="preserve"> Christ historically died and lived after his death, though we die, we also shall live after death.  The historical fact grounds the theological promise</w:t>
      </w:r>
      <w:r w:rsidR="00F73290" w:rsidRPr="00351F99">
        <w:t xml:space="preserve"> (Davis 1993; Craig 1989</w:t>
      </w:r>
      <w:r w:rsidR="00A41C51">
        <w:t xml:space="preserve">; Reichenbach 1978, </w:t>
      </w:r>
      <w:proofErr w:type="spellStart"/>
      <w:r w:rsidR="00A41C51">
        <w:t>ch.</w:t>
      </w:r>
      <w:proofErr w:type="spellEnd"/>
      <w:r w:rsidR="00A41C51">
        <w:t xml:space="preserve"> 8</w:t>
      </w:r>
      <w:r w:rsidR="00542D34">
        <w:t>)</w:t>
      </w:r>
      <w:r w:rsidR="007601B6" w:rsidRPr="00351F99">
        <w:t>.</w:t>
      </w:r>
    </w:p>
    <w:p w:rsidR="00367422" w:rsidRDefault="004F0E2C" w:rsidP="00CF4065">
      <w:pPr>
        <w:spacing w:line="480" w:lineRule="auto"/>
      </w:pPr>
      <w:r w:rsidRPr="00351F99">
        <w:t xml:space="preserve">There are </w:t>
      </w:r>
      <w:r w:rsidR="00F34189">
        <w:t xml:space="preserve">oft-repeated philosophical </w:t>
      </w:r>
      <w:r w:rsidRPr="00351F99">
        <w:t xml:space="preserve">difficulties with this </w:t>
      </w:r>
      <w:r w:rsidR="000563A0" w:rsidRPr="00351F99">
        <w:t xml:space="preserve">dualist </w:t>
      </w:r>
      <w:r w:rsidRPr="00351F99">
        <w:t>view of the human person</w:t>
      </w:r>
      <w:r w:rsidR="00A264FC" w:rsidRPr="00351F99">
        <w:t xml:space="preserve">.  </w:t>
      </w:r>
      <w:r w:rsidR="00423141">
        <w:t>One is the problem of accounting for the possibility of causal interaction between two radically diverse substances</w:t>
      </w:r>
      <w:r w:rsidR="00D82692">
        <w:t xml:space="preserve"> with nothing in common</w:t>
      </w:r>
      <w:r w:rsidR="00423141">
        <w:t xml:space="preserve">, one </w:t>
      </w:r>
      <w:r w:rsidR="00D82692">
        <w:t xml:space="preserve">that is non-spatial, non-physical, and private and the other that is spatial, physical, and public.  One response is that often we don’t know </w:t>
      </w:r>
      <w:r w:rsidR="00D82692" w:rsidRPr="00D82692">
        <w:rPr>
          <w:i/>
        </w:rPr>
        <w:t>how</w:t>
      </w:r>
      <w:r w:rsidR="00D82692">
        <w:t xml:space="preserve"> things happen, only </w:t>
      </w:r>
      <w:r w:rsidR="00D82692" w:rsidRPr="00A41C51">
        <w:rPr>
          <w:i/>
        </w:rPr>
        <w:t>that</w:t>
      </w:r>
      <w:r w:rsidR="00D82692">
        <w:t xml:space="preserve"> they do, and soul-body causation constitutes one such instance</w:t>
      </w:r>
      <w:r w:rsidR="00CF4065">
        <w:t xml:space="preserve"> (Goetz and Taliaferro, </w:t>
      </w:r>
      <w:proofErr w:type="spellStart"/>
      <w:r w:rsidR="00CF4065">
        <w:t>ch.</w:t>
      </w:r>
      <w:proofErr w:type="spellEnd"/>
      <w:r w:rsidR="00A41C51">
        <w:t xml:space="preserve"> </w:t>
      </w:r>
      <w:r w:rsidR="00CF4065">
        <w:t>5)</w:t>
      </w:r>
      <w:r w:rsidR="00D82692">
        <w:t xml:space="preserve">. </w:t>
      </w:r>
      <w:r w:rsidR="00716376">
        <w:t xml:space="preserve"> </w:t>
      </w:r>
      <w:r w:rsidR="00D12C54">
        <w:t xml:space="preserve">I know that I can voluntarily raise my arm, but I do not know how my intending causes it to happen.  </w:t>
      </w:r>
      <w:r w:rsidR="008D0C72">
        <w:t xml:space="preserve">Another </w:t>
      </w:r>
      <w:r w:rsidR="00367422">
        <w:t xml:space="preserve">problem </w:t>
      </w:r>
      <w:r w:rsidR="008D0C72">
        <w:t xml:space="preserve">is how to account for the identity of the soul over time </w:t>
      </w:r>
      <w:r w:rsidR="00D51BE9">
        <w:t>if being embodied is not essential to it.  What noncontingent properties (</w:t>
      </w:r>
      <w:r w:rsidR="00367422">
        <w:t>for example</w:t>
      </w:r>
      <w:r w:rsidR="00D51BE9">
        <w:t xml:space="preserve">, other than </w:t>
      </w:r>
      <w:r w:rsidR="00FB55DB">
        <w:t xml:space="preserve">individual </w:t>
      </w:r>
      <w:r w:rsidR="00D51BE9">
        <w:t>memories, beliefs, desires, etc.) would it have that would individuate it?  Swinburne suggests “</w:t>
      </w:r>
      <w:proofErr w:type="spellStart"/>
      <w:r w:rsidR="00D51BE9">
        <w:t>thisness</w:t>
      </w:r>
      <w:proofErr w:type="spellEnd"/>
      <w:r w:rsidR="00D51BE9">
        <w:t xml:space="preserve">,” but what individuates particular instances of </w:t>
      </w:r>
      <w:proofErr w:type="spellStart"/>
      <w:r w:rsidR="00D51BE9">
        <w:t>thisness</w:t>
      </w:r>
      <w:proofErr w:type="spellEnd"/>
      <w:r w:rsidR="00D51BE9">
        <w:t xml:space="preserve">?  Others suggest self-consciousness or a first-person perspective, but these presuppose a unique self or soul rather than identifying its uniqueness.   </w:t>
      </w:r>
      <w:r w:rsidR="00A41C51">
        <w:t xml:space="preserve">Others suggest that although the soul is simple, it has multiple properties (Goetz and Taliaferro, 144).  But these properties, delineating powers and capacities, </w:t>
      </w:r>
      <w:r w:rsidR="00A41C51">
        <w:lastRenderedPageBreak/>
        <w:t xml:space="preserve">would be contingent and insufficient to account for identity over time.  </w:t>
      </w:r>
      <w:r w:rsidR="00CF4065">
        <w:t xml:space="preserve">A third objection arises from the ability of neuroscience to identify brain locations for what appear to be mental processes, such as reasoning, memory, and perception.  The dualist’s response is that this establishes only causal correlation, not causation (Goetz and Taliaferro, </w:t>
      </w:r>
      <w:proofErr w:type="spellStart"/>
      <w:r w:rsidR="00CF4065">
        <w:t>ch.</w:t>
      </w:r>
      <w:proofErr w:type="spellEnd"/>
      <w:r w:rsidR="00CF4065">
        <w:t xml:space="preserve"> 6)</w:t>
      </w:r>
      <w:r w:rsidR="00367422">
        <w:t>,</w:t>
      </w:r>
      <w:r w:rsidR="00CF4065">
        <w:rPr>
          <w:rStyle w:val="EndnoteReference"/>
        </w:rPr>
        <w:endnoteReference w:id="14"/>
      </w:r>
      <w:r w:rsidR="00CF4065">
        <w:t xml:space="preserve"> </w:t>
      </w:r>
      <w:r w:rsidR="00367422">
        <w:t xml:space="preserve">but neuroscience and technology have advanced significantly our ability to identify precise connections. </w:t>
      </w:r>
      <w:r w:rsidR="00CF4065">
        <w:t xml:space="preserve"> </w:t>
      </w:r>
    </w:p>
    <w:p w:rsidR="00BB33BC" w:rsidRPr="00351F99" w:rsidRDefault="004F0E2C" w:rsidP="00CF4065">
      <w:pPr>
        <w:spacing w:line="480" w:lineRule="auto"/>
      </w:pPr>
      <w:r w:rsidRPr="00351F99">
        <w:t>My interest</w:t>
      </w:r>
      <w:r w:rsidR="00281778" w:rsidRPr="00351F99">
        <w:t xml:space="preserve"> is not in rehearsing </w:t>
      </w:r>
      <w:r w:rsidR="00F600A5">
        <w:t xml:space="preserve">or debating </w:t>
      </w:r>
      <w:r w:rsidR="00281778" w:rsidRPr="00351F99">
        <w:t xml:space="preserve">the critiques but </w:t>
      </w:r>
      <w:r w:rsidR="0060064F" w:rsidRPr="00351F99">
        <w:t>in</w:t>
      </w:r>
      <w:r w:rsidRPr="00351F99">
        <w:t xml:space="preserve"> tracing </w:t>
      </w:r>
      <w:r w:rsidR="00423141">
        <w:t>dualism’</w:t>
      </w:r>
      <w:r w:rsidRPr="00351F99">
        <w:t xml:space="preserve">s close connection to </w:t>
      </w:r>
      <w:r w:rsidR="00542D34">
        <w:t xml:space="preserve">the </w:t>
      </w:r>
      <w:r w:rsidRPr="00351F99">
        <w:t>religious concept of human beings that ha</w:t>
      </w:r>
      <w:r w:rsidR="005747E9" w:rsidRPr="00351F99">
        <w:t>s</w:t>
      </w:r>
      <w:r w:rsidRPr="00351F99">
        <w:t xml:space="preserve"> </w:t>
      </w:r>
      <w:r w:rsidR="00977B02">
        <w:t>in</w:t>
      </w:r>
      <w:r w:rsidRPr="00351F99">
        <w:t xml:space="preserve">formed much of Western thought </w:t>
      </w:r>
      <w:r w:rsidR="0019409A" w:rsidRPr="00351F99">
        <w:t xml:space="preserve">prior to and </w:t>
      </w:r>
      <w:r w:rsidRPr="00351F99">
        <w:t xml:space="preserve">through the </w:t>
      </w:r>
      <w:r w:rsidR="0060064F" w:rsidRPr="00351F99">
        <w:t>twentieth century.</w:t>
      </w:r>
      <w:r w:rsidR="00281778" w:rsidRPr="00351F99">
        <w:t xml:space="preserve"> </w:t>
      </w:r>
      <w:r w:rsidR="0060064F" w:rsidRPr="00351F99">
        <w:t xml:space="preserve"> </w:t>
      </w:r>
      <w:r w:rsidR="00977B02">
        <w:t>Significant c</w:t>
      </w:r>
      <w:r w:rsidR="0060064F" w:rsidRPr="00351F99">
        <w:t xml:space="preserve">hallenges to this </w:t>
      </w:r>
      <w:r w:rsidR="00542D34">
        <w:t xml:space="preserve">anthropological </w:t>
      </w:r>
      <w:r w:rsidR="0060064F" w:rsidRPr="00351F99">
        <w:t>dualism, where God place</w:t>
      </w:r>
      <w:r w:rsidR="00367422">
        <w:t>s</w:t>
      </w:r>
      <w:r w:rsidR="0060064F" w:rsidRPr="00351F99">
        <w:t xml:space="preserve"> souls in each individual</w:t>
      </w:r>
      <w:r w:rsidR="00A45A3F" w:rsidRPr="00351F99">
        <w:t xml:space="preserve"> and g</w:t>
      </w:r>
      <w:r w:rsidR="00367422">
        <w:t>i</w:t>
      </w:r>
      <w:r w:rsidR="00A45A3F" w:rsidRPr="00351F99">
        <w:t>ve</w:t>
      </w:r>
      <w:r w:rsidR="00367422">
        <w:t>s</w:t>
      </w:r>
      <w:r w:rsidR="00A45A3F" w:rsidRPr="00351F99">
        <w:t xml:space="preserve"> hope for life after death</w:t>
      </w:r>
      <w:r w:rsidR="0060064F" w:rsidRPr="00351F99">
        <w:t xml:space="preserve">, arose </w:t>
      </w:r>
      <w:r w:rsidR="00977B02">
        <w:t>out of</w:t>
      </w:r>
      <w:r w:rsidR="0060064F" w:rsidRPr="00351F99">
        <w:t xml:space="preserve"> the Darwinian worldview of the 20</w:t>
      </w:r>
      <w:r w:rsidR="0060064F" w:rsidRPr="00351F99">
        <w:rPr>
          <w:vertAlign w:val="superscript"/>
        </w:rPr>
        <w:t>th</w:t>
      </w:r>
      <w:r w:rsidR="0060064F" w:rsidRPr="00351F99">
        <w:t xml:space="preserve"> century, and to this we turn.</w:t>
      </w:r>
    </w:p>
    <w:p w:rsidR="003431EE" w:rsidRPr="00351F99" w:rsidRDefault="003431EE" w:rsidP="00CF4065">
      <w:pPr>
        <w:spacing w:line="480" w:lineRule="auto"/>
        <w:ind w:firstLine="0"/>
        <w:jc w:val="center"/>
      </w:pPr>
      <w:r w:rsidRPr="00351F99">
        <w:t xml:space="preserve">Phase </w:t>
      </w:r>
      <w:r w:rsidR="0060064F" w:rsidRPr="00351F99">
        <w:t>T</w:t>
      </w:r>
      <w:r w:rsidRPr="00351F99">
        <w:t xml:space="preserve">wo:  </w:t>
      </w:r>
      <w:r w:rsidR="0060064F" w:rsidRPr="00351F99">
        <w:t xml:space="preserve">Humans as </w:t>
      </w:r>
      <w:r w:rsidRPr="00351F99">
        <w:t xml:space="preserve">Biological </w:t>
      </w:r>
      <w:proofErr w:type="spellStart"/>
      <w:r w:rsidR="0060064F" w:rsidRPr="00351F99">
        <w:t>E</w:t>
      </w:r>
      <w:r w:rsidRPr="00351F99">
        <w:t>volutes</w:t>
      </w:r>
      <w:proofErr w:type="spellEnd"/>
    </w:p>
    <w:p w:rsidR="00E64327" w:rsidRDefault="00800DD7" w:rsidP="00CF4065">
      <w:pPr>
        <w:spacing w:line="480" w:lineRule="auto"/>
      </w:pPr>
      <w:r>
        <w:t xml:space="preserve">Traditional </w:t>
      </w:r>
      <w:r w:rsidR="0073349A">
        <w:t>Christian</w:t>
      </w:r>
      <w:r>
        <w:t xml:space="preserve"> anthropology under</w:t>
      </w:r>
      <w:r w:rsidR="00FB55DB">
        <w:t>went</w:t>
      </w:r>
      <w:r>
        <w:t xml:space="preserve"> </w:t>
      </w:r>
      <w:r w:rsidR="0073349A">
        <w:t xml:space="preserve">significant </w:t>
      </w:r>
      <w:r>
        <w:t>reassessment in the 19</w:t>
      </w:r>
      <w:r w:rsidRPr="009C01AD">
        <w:rPr>
          <w:vertAlign w:val="superscript"/>
        </w:rPr>
        <w:t>th</w:t>
      </w:r>
      <w:r>
        <w:t xml:space="preserve"> century.  </w:t>
      </w:r>
      <w:r w:rsidR="005D02AE" w:rsidRPr="00351F99">
        <w:t>Although anticipated by the thought</w:t>
      </w:r>
      <w:r w:rsidR="00582B8D" w:rsidRPr="00351F99">
        <w:t>s</w:t>
      </w:r>
      <w:r w:rsidR="005D02AE" w:rsidRPr="00351F99">
        <w:t xml:space="preserve"> and writings of others, Darwin’s </w:t>
      </w:r>
      <w:r w:rsidR="00853528" w:rsidRPr="00351F99">
        <w:t xml:space="preserve">theories expressed in </w:t>
      </w:r>
      <w:r w:rsidR="005D02AE" w:rsidRPr="00351F99">
        <w:rPr>
          <w:i/>
        </w:rPr>
        <w:t>Origin of the Species</w:t>
      </w:r>
      <w:r w:rsidR="005D02AE" w:rsidRPr="00351F99">
        <w:t xml:space="preserve"> in 1859 </w:t>
      </w:r>
      <w:r w:rsidR="00582B8D" w:rsidRPr="00351F99">
        <w:t xml:space="preserve">and </w:t>
      </w:r>
      <w:r w:rsidR="00582B8D" w:rsidRPr="00351F99">
        <w:rPr>
          <w:i/>
        </w:rPr>
        <w:t xml:space="preserve">Descent of Man </w:t>
      </w:r>
      <w:r w:rsidR="00582B8D" w:rsidRPr="00351F99">
        <w:t>in 18</w:t>
      </w:r>
      <w:r w:rsidR="00853528" w:rsidRPr="00351F99">
        <w:t>71</w:t>
      </w:r>
      <w:r w:rsidR="00582B8D" w:rsidRPr="00351F99">
        <w:t xml:space="preserve"> </w:t>
      </w:r>
      <w:r w:rsidR="005D02AE" w:rsidRPr="00351F99">
        <w:t xml:space="preserve">established a turning point in the scientific understanding of human beings.  </w:t>
      </w:r>
      <w:r w:rsidR="00582B8D" w:rsidRPr="00351F99">
        <w:t xml:space="preserve">Darwin replaced divine teleology </w:t>
      </w:r>
      <w:r w:rsidR="004633A3" w:rsidRPr="00351F99">
        <w:t>with</w:t>
      </w:r>
      <w:r w:rsidR="00582B8D" w:rsidRPr="00351F99">
        <w:t xml:space="preserve"> a non-teleological theory of natural selection that lacked a</w:t>
      </w:r>
      <w:r w:rsidR="004633A3" w:rsidRPr="00351F99">
        <w:t>ny</w:t>
      </w:r>
      <w:r w:rsidR="00582B8D" w:rsidRPr="00351F99">
        <w:t xml:space="preserve"> anticipat</w:t>
      </w:r>
      <w:r w:rsidR="004633A3" w:rsidRPr="00351F99">
        <w:t>able</w:t>
      </w:r>
      <w:r w:rsidR="00582B8D" w:rsidRPr="00351F99">
        <w:t xml:space="preserve"> </w:t>
      </w:r>
      <w:r w:rsidR="00E24137">
        <w:t xml:space="preserve">evolutionary </w:t>
      </w:r>
      <w:r w:rsidR="00582B8D" w:rsidRPr="00351F99">
        <w:t xml:space="preserve">direction or </w:t>
      </w:r>
      <w:r w:rsidR="00821715" w:rsidRPr="00351F99">
        <w:t xml:space="preserve">definite </w:t>
      </w:r>
      <w:r w:rsidR="00582B8D" w:rsidRPr="00351F99">
        <w:t xml:space="preserve">outcome.  While </w:t>
      </w:r>
      <w:r w:rsidR="00821715" w:rsidRPr="00351F99">
        <w:t xml:space="preserve">intentional animal selective breeding imitated in part </w:t>
      </w:r>
      <w:r w:rsidR="004633A3" w:rsidRPr="00351F99">
        <w:t xml:space="preserve">the process of </w:t>
      </w:r>
      <w:r w:rsidR="00582B8D" w:rsidRPr="00351F99">
        <w:t xml:space="preserve">natural selection, in </w:t>
      </w:r>
      <w:r w:rsidR="00FB55DB" w:rsidRPr="00351F99">
        <w:t xml:space="preserve">species </w:t>
      </w:r>
      <w:r w:rsidR="00582B8D" w:rsidRPr="00351F99">
        <w:t xml:space="preserve">development no </w:t>
      </w:r>
      <w:r w:rsidR="0073349A">
        <w:t>predetermined</w:t>
      </w:r>
      <w:r w:rsidR="0073349A" w:rsidRPr="00351F99">
        <w:t xml:space="preserve"> </w:t>
      </w:r>
      <w:r w:rsidR="00582B8D" w:rsidRPr="00351F99">
        <w:t xml:space="preserve">outcome </w:t>
      </w:r>
      <w:r w:rsidR="00FB55DB">
        <w:t xml:space="preserve">was </w:t>
      </w:r>
      <w:r w:rsidR="00582B8D" w:rsidRPr="00351F99">
        <w:t xml:space="preserve">to be achieved or </w:t>
      </w:r>
      <w:r w:rsidR="005031F5" w:rsidRPr="00351F99">
        <w:t xml:space="preserve">overall plan to be </w:t>
      </w:r>
      <w:r w:rsidR="00582B8D" w:rsidRPr="00351F99">
        <w:t xml:space="preserve">sustained.  </w:t>
      </w:r>
      <w:r w:rsidR="00821715" w:rsidRPr="00351F99">
        <w:t>Natural selection had</w:t>
      </w:r>
      <w:r w:rsidR="005031F5" w:rsidRPr="00351F99">
        <w:t xml:space="preserve"> no master</w:t>
      </w:r>
      <w:r w:rsidR="004633A3" w:rsidRPr="00351F99">
        <w:t xml:space="preserve"> or</w:t>
      </w:r>
      <w:r w:rsidR="005031F5" w:rsidRPr="00351F99">
        <w:t xml:space="preserve"> divine</w:t>
      </w:r>
      <w:r w:rsidR="00582B8D" w:rsidRPr="00351F99">
        <w:t xml:space="preserve"> operative breeder </w:t>
      </w:r>
      <w:r w:rsidR="005031F5" w:rsidRPr="00351F99">
        <w:t xml:space="preserve">comparable to the </w:t>
      </w:r>
      <w:r w:rsidR="004633A3" w:rsidRPr="00351F99">
        <w:t xml:space="preserve">inferred </w:t>
      </w:r>
      <w:r w:rsidR="00582B8D" w:rsidRPr="00351F99">
        <w:t xml:space="preserve">master designer in William Paley’s </w:t>
      </w:r>
      <w:r w:rsidR="00582B8D" w:rsidRPr="00351F99">
        <w:rPr>
          <w:i/>
        </w:rPr>
        <w:t>Natural Theology</w:t>
      </w:r>
      <w:r w:rsidR="00582B8D" w:rsidRPr="00351F99">
        <w:t xml:space="preserve">.  The process was </w:t>
      </w:r>
      <w:r w:rsidR="004633A3" w:rsidRPr="00351F99">
        <w:t>unconscious</w:t>
      </w:r>
      <w:r w:rsidR="00582B8D" w:rsidRPr="00351F99">
        <w:t xml:space="preserve"> and random, the </w:t>
      </w:r>
      <w:r w:rsidR="00FB55DB">
        <w:t xml:space="preserve">governed </w:t>
      </w:r>
      <w:r w:rsidR="00FB55DB">
        <w:lastRenderedPageBreak/>
        <w:t xml:space="preserve">biological </w:t>
      </w:r>
      <w:r w:rsidR="00582B8D" w:rsidRPr="00351F99">
        <w:t>parts strictly material, not spiritual.</w:t>
      </w:r>
      <w:r w:rsidR="005031F5" w:rsidRPr="00351F99">
        <w:t xml:space="preserve">  Applied to humans, Darwinian thought pushed us closer to simians than to </w:t>
      </w:r>
      <w:r w:rsidR="004633A3" w:rsidRPr="00351F99">
        <w:t>the angelic</w:t>
      </w:r>
      <w:r w:rsidR="005031F5" w:rsidRPr="00351F99">
        <w:t xml:space="preserve">.  </w:t>
      </w:r>
      <w:r w:rsidR="005A4D99" w:rsidRPr="00351F99">
        <w:t>Richard Dawkins writes, “If superior creatures from space ever visit earth, the fi</w:t>
      </w:r>
      <w:r w:rsidR="008740B5" w:rsidRPr="00351F99">
        <w:t>r</w:t>
      </w:r>
      <w:r w:rsidR="005A4D99" w:rsidRPr="00351F99">
        <w:t>st question they will ask, in order to assess the level of our civilization, is: ‘Have they discovered evolution yet</w:t>
      </w:r>
      <w:r w:rsidR="00A03CCE" w:rsidRPr="00351F99">
        <w:t>?</w:t>
      </w:r>
      <w:r w:rsidR="00A03CCE">
        <w:t>’</w:t>
      </w:r>
      <w:r w:rsidR="00A03CCE" w:rsidRPr="00351F99">
        <w:t xml:space="preserve"> </w:t>
      </w:r>
      <w:r w:rsidR="005A4D99" w:rsidRPr="00351F99">
        <w:t xml:space="preserve">…  </w:t>
      </w:r>
      <w:r w:rsidR="0099458A">
        <w:t>(</w:t>
      </w:r>
      <w:r w:rsidR="005A4D99" w:rsidRPr="00351F99">
        <w:t xml:space="preserve">After Darwin), [w]e no longer have to resort to superstition when faced with the deep problems:  Is there a meaning to life? </w:t>
      </w:r>
      <w:r w:rsidR="00821715" w:rsidRPr="00351F99">
        <w:t xml:space="preserve"> </w:t>
      </w:r>
      <w:r w:rsidR="005A4D99" w:rsidRPr="00351F99">
        <w:t xml:space="preserve">What are we </w:t>
      </w:r>
      <w:r w:rsidR="006132CB">
        <w:t xml:space="preserve">here </w:t>
      </w:r>
      <w:r w:rsidR="005A4D99" w:rsidRPr="00351F99">
        <w:t>for?</w:t>
      </w:r>
      <w:r w:rsidR="0099458A">
        <w:t xml:space="preserve"> </w:t>
      </w:r>
      <w:r w:rsidR="005A4D99" w:rsidRPr="00351F99">
        <w:t xml:space="preserve"> What is man?” (Dawkins 1989, 1).  </w:t>
      </w:r>
      <w:r w:rsidR="00853528" w:rsidRPr="00351F99">
        <w:t>For Neo-</w:t>
      </w:r>
      <w:r w:rsidR="00821715" w:rsidRPr="00351F99">
        <w:t>Darwinians</w:t>
      </w:r>
      <w:r w:rsidR="00853528" w:rsidRPr="00351F99">
        <w:t xml:space="preserve">, </w:t>
      </w:r>
      <w:r w:rsidR="00821715" w:rsidRPr="00351F99">
        <w:t>humans</w:t>
      </w:r>
      <w:r w:rsidR="00853528" w:rsidRPr="00351F99">
        <w:t xml:space="preserve"> are the </w:t>
      </w:r>
      <w:r w:rsidR="00E24137">
        <w:t xml:space="preserve">accidental </w:t>
      </w:r>
      <w:r w:rsidR="00853528" w:rsidRPr="00351F99">
        <w:t xml:space="preserve">product of eons of genes </w:t>
      </w:r>
      <w:r w:rsidR="00821715" w:rsidRPr="00351F99">
        <w:t xml:space="preserve">and their mutations, </w:t>
      </w:r>
      <w:r w:rsidR="00853528" w:rsidRPr="00351F99">
        <w:t xml:space="preserve">shaped by the </w:t>
      </w:r>
      <w:r w:rsidR="00E33491">
        <w:t xml:space="preserve">changing </w:t>
      </w:r>
      <w:r w:rsidR="00853528" w:rsidRPr="00351F99">
        <w:t>environment through natural selection</w:t>
      </w:r>
      <w:r w:rsidR="003D2336">
        <w:t>, possessing no transcendent significance</w:t>
      </w:r>
      <w:r w:rsidR="00853528" w:rsidRPr="00351F99">
        <w:t xml:space="preserve">.       </w:t>
      </w:r>
    </w:p>
    <w:p w:rsidR="00A45A3F" w:rsidRPr="00351F99" w:rsidRDefault="002E6F62" w:rsidP="00CF4065">
      <w:pPr>
        <w:spacing w:line="480" w:lineRule="auto"/>
      </w:pPr>
      <w:r>
        <w:t xml:space="preserve">Although </w:t>
      </w:r>
      <w:r w:rsidR="0064108E">
        <w:t>m</w:t>
      </w:r>
      <w:r>
        <w:t xml:space="preserve">any </w:t>
      </w:r>
      <w:r w:rsidR="0099458A">
        <w:t>19</w:t>
      </w:r>
      <w:r w:rsidR="0099458A" w:rsidRPr="0099458A">
        <w:rPr>
          <w:vertAlign w:val="superscript"/>
        </w:rPr>
        <w:t>th</w:t>
      </w:r>
      <w:r w:rsidR="0099458A">
        <w:t xml:space="preserve"> century </w:t>
      </w:r>
      <w:r>
        <w:t>Christians accepted Darwinism, “opposition arose from the concern that common descent with the rest of the animal kingdom might reduce humanity’s special role and value in creation … and subvert the moral order” (Alexander, 235),</w:t>
      </w:r>
      <w:r w:rsidR="0064108E">
        <w:t xml:space="preserve"> and these</w:t>
      </w:r>
      <w:r w:rsidR="00A03CCE">
        <w:t xml:space="preserve"> concerns</w:t>
      </w:r>
      <w:r w:rsidR="0064108E">
        <w:t xml:space="preserve"> in turn had implication</w:t>
      </w:r>
      <w:r w:rsidR="008554BB">
        <w:t>s</w:t>
      </w:r>
      <w:r w:rsidR="0064108E">
        <w:t xml:space="preserve"> for the </w:t>
      </w:r>
      <w:r w:rsidR="008554BB">
        <w:t>compatibility</w:t>
      </w:r>
      <w:r w:rsidR="0064108E">
        <w:t xml:space="preserve"> of the</w:t>
      </w:r>
      <w:r w:rsidR="00A45A3F" w:rsidRPr="00351F99">
        <w:t xml:space="preserve"> Darwinian view </w:t>
      </w:r>
      <w:r w:rsidR="008554BB">
        <w:t>with</w:t>
      </w:r>
      <w:r w:rsidR="00A45A3F" w:rsidRPr="00351F99">
        <w:t xml:space="preserve"> </w:t>
      </w:r>
      <w:r w:rsidR="002878DA">
        <w:t>Christianity</w:t>
      </w:r>
      <w:r w:rsidR="00A45A3F" w:rsidRPr="00351F99">
        <w:t>.  As far as the rise of human beings goes, it is suggested that “The interlocking evidence for our origin in ordinary, endless processes explains and makes possible far more than do exalting stories of divine creation”</w:t>
      </w:r>
      <w:r w:rsidR="00920CEA" w:rsidRPr="00351F99">
        <w:t xml:space="preserve"> (</w:t>
      </w:r>
      <w:r w:rsidR="00A45A3F" w:rsidRPr="00351F99">
        <w:t>Moravec</w:t>
      </w:r>
      <w:r w:rsidR="00FE742F">
        <w:t>,</w:t>
      </w:r>
      <w:r w:rsidR="00A45A3F" w:rsidRPr="00351F99">
        <w:t xml:space="preserve"> 75</w:t>
      </w:r>
      <w:r w:rsidR="00920CEA" w:rsidRPr="00351F99">
        <w:t>).</w:t>
      </w:r>
      <w:r w:rsidR="00A45A3F" w:rsidRPr="00351F99">
        <w:t xml:space="preserve">  </w:t>
      </w:r>
      <w:r w:rsidR="003C752C">
        <w:t>I</w:t>
      </w:r>
      <w:r w:rsidR="00A45A3F" w:rsidRPr="00351F99">
        <w:t xml:space="preserve">f the materialistic view of human persons is </w:t>
      </w:r>
      <w:r w:rsidR="00B6103A">
        <w:t xml:space="preserve">philosophically and scientifically </w:t>
      </w:r>
      <w:r w:rsidR="00A45A3F" w:rsidRPr="00351F99">
        <w:t xml:space="preserve">satisfactory, God is not necessary to account for how humans came to be and for their nature and conscious functioning.  </w:t>
      </w:r>
    </w:p>
    <w:p w:rsidR="008E2CD1" w:rsidRPr="00351F99" w:rsidRDefault="003C752C" w:rsidP="00CF4065">
      <w:pPr>
        <w:spacing w:line="480" w:lineRule="auto"/>
      </w:pPr>
      <w:r>
        <w:t>What then are we to make of</w:t>
      </w:r>
      <w:r w:rsidR="008E2CD1" w:rsidRPr="00351F99">
        <w:t xml:space="preserve"> the Genesis account</w:t>
      </w:r>
      <w:r w:rsidR="001C3F00" w:rsidRPr="00351F99">
        <w:t xml:space="preserve"> of human creation</w:t>
      </w:r>
      <w:r w:rsidR="008E2CD1" w:rsidRPr="00351F99">
        <w:t xml:space="preserve">; does </w:t>
      </w:r>
      <w:r w:rsidR="001C3F00" w:rsidRPr="00351F99">
        <w:t xml:space="preserve">not </w:t>
      </w:r>
      <w:r w:rsidR="008E2CD1" w:rsidRPr="00351F99">
        <w:t xml:space="preserve">Darwinian science lay the axe to </w:t>
      </w:r>
      <w:r w:rsidR="0015438A" w:rsidRPr="00351F99">
        <w:t xml:space="preserve">the </w:t>
      </w:r>
      <w:r w:rsidR="001C3F00" w:rsidRPr="00351F99">
        <w:t>Edenic</w:t>
      </w:r>
      <w:r w:rsidR="008E2CD1" w:rsidRPr="00351F99">
        <w:t xml:space="preserve"> forest?  The answer depends on how one </w:t>
      </w:r>
      <w:r w:rsidR="0015438A" w:rsidRPr="00351F99">
        <w:t>understands</w:t>
      </w:r>
      <w:r w:rsidR="008E2CD1" w:rsidRPr="00351F99">
        <w:t xml:space="preserve"> the Genesis </w:t>
      </w:r>
      <w:r w:rsidR="000339E6">
        <w:t>narratives</w:t>
      </w:r>
      <w:r w:rsidR="008E2CD1" w:rsidRPr="00351F99">
        <w:t xml:space="preserve">.  </w:t>
      </w:r>
      <w:r>
        <w:t>One line of</w:t>
      </w:r>
      <w:r w:rsidR="00512203">
        <w:t xml:space="preserve"> </w:t>
      </w:r>
      <w:r w:rsidR="00C01E5C" w:rsidRPr="00351F99">
        <w:t xml:space="preserve">interpretation treats </w:t>
      </w:r>
      <w:r w:rsidR="0015438A" w:rsidRPr="00351F99">
        <w:t>Genesis 1 and 2</w:t>
      </w:r>
      <w:r w:rsidR="00C01E5C" w:rsidRPr="00351F99">
        <w:t xml:space="preserve"> as a</w:t>
      </w:r>
      <w:r w:rsidR="001A04DF">
        <w:t xml:space="preserve"> </w:t>
      </w:r>
      <w:r w:rsidR="001A04DF">
        <w:lastRenderedPageBreak/>
        <w:t>foundational</w:t>
      </w:r>
      <w:r w:rsidR="0099458A">
        <w:t>ly</w:t>
      </w:r>
      <w:r w:rsidR="00C01E5C" w:rsidRPr="00351F99">
        <w:t xml:space="preserve"> </w:t>
      </w:r>
      <w:r w:rsidR="0015438A" w:rsidRPr="00351F99">
        <w:t xml:space="preserve">historical and </w:t>
      </w:r>
      <w:r w:rsidR="00C01E5C" w:rsidRPr="00351F99">
        <w:t xml:space="preserve">scientific account of how </w:t>
      </w:r>
      <w:r w:rsidR="008602F0" w:rsidRPr="00351F99">
        <w:t xml:space="preserve">and </w:t>
      </w:r>
      <w:r w:rsidR="001C3F00" w:rsidRPr="00351F99">
        <w:t xml:space="preserve">for some </w:t>
      </w:r>
      <w:r w:rsidR="008602F0" w:rsidRPr="00351F99">
        <w:t xml:space="preserve">when </w:t>
      </w:r>
      <w:r w:rsidR="00C01E5C" w:rsidRPr="00351F99">
        <w:t xml:space="preserve">God originated the universe and its contents.  </w:t>
      </w:r>
      <w:r w:rsidR="001A04DF">
        <w:t>Th</w:t>
      </w:r>
      <w:r w:rsidR="001C3F00" w:rsidRPr="00351F99">
        <w:t>is book of beginnings</w:t>
      </w:r>
      <w:r w:rsidR="001A04DF">
        <w:t xml:space="preserve"> </w:t>
      </w:r>
      <w:r w:rsidR="00C01E5C" w:rsidRPr="00351F99">
        <w:t>provides the Hebraic response to the ancient question why things exist and are as they are.</w:t>
      </w:r>
      <w:r w:rsidR="0015438A" w:rsidRPr="00351F99">
        <w:t xml:space="preserve"> </w:t>
      </w:r>
      <w:r w:rsidR="00C01E5C" w:rsidRPr="00351F99">
        <w:t xml:space="preserve"> </w:t>
      </w:r>
      <w:r w:rsidR="001A04DF">
        <w:t xml:space="preserve">Viewed as </w:t>
      </w:r>
      <w:r w:rsidR="00B9718B">
        <w:t>quasi-</w:t>
      </w:r>
      <w:r w:rsidR="001A04DF">
        <w:t>science or history</w:t>
      </w:r>
      <w:r w:rsidR="00B9718B">
        <w:t xml:space="preserve">, the story of </w:t>
      </w:r>
      <w:r w:rsidR="00916126" w:rsidRPr="00351F99">
        <w:t xml:space="preserve">God’s </w:t>
      </w:r>
      <w:r w:rsidR="00915F87" w:rsidRPr="00351F99">
        <w:t xml:space="preserve">special act of </w:t>
      </w:r>
      <w:r w:rsidR="00916126" w:rsidRPr="00351F99">
        <w:t>creatin</w:t>
      </w:r>
      <w:r w:rsidR="00915F87" w:rsidRPr="00351F99">
        <w:t>g</w:t>
      </w:r>
      <w:r w:rsidR="00916126" w:rsidRPr="00351F99">
        <w:t xml:space="preserve"> the man out of dust and the woman from the man’s rib is difficult to square with a Neo-Darwinian account of human origins</w:t>
      </w:r>
      <w:r w:rsidR="000339E6">
        <w:t xml:space="preserve"> and lineage</w:t>
      </w:r>
      <w:r w:rsidR="00916126" w:rsidRPr="00351F99">
        <w:t xml:space="preserve">.  </w:t>
      </w:r>
      <w:r w:rsidR="00B6103A">
        <w:t>However</w:t>
      </w:r>
      <w:r w:rsidR="004F2E93" w:rsidRPr="00351F99">
        <w:t xml:space="preserve">, </w:t>
      </w:r>
      <w:r w:rsidR="00D71019">
        <w:t xml:space="preserve">an </w:t>
      </w:r>
      <w:r w:rsidR="00512203">
        <w:t>older</w:t>
      </w:r>
      <w:r w:rsidR="00D71019">
        <w:t xml:space="preserve"> tradition interprets the Genesis accounts </w:t>
      </w:r>
      <w:r w:rsidR="000339E6">
        <w:t xml:space="preserve">not literally but </w:t>
      </w:r>
      <w:r w:rsidR="00D71019">
        <w:t xml:space="preserve">theologically.  From Philo </w:t>
      </w:r>
      <w:r w:rsidR="00512203">
        <w:t>and</w:t>
      </w:r>
      <w:r w:rsidR="00D71019">
        <w:t xml:space="preserve"> Origen to Augustin</w:t>
      </w:r>
      <w:r w:rsidR="00512203">
        <w:t>e</w:t>
      </w:r>
      <w:r w:rsidR="00D71019">
        <w:t xml:space="preserve"> and Calvin the stories are treated figurative</w:t>
      </w:r>
      <w:r w:rsidR="00512203">
        <w:t>ly</w:t>
      </w:r>
      <w:r w:rsidR="00D71019">
        <w:t xml:space="preserve">, allegorically, or </w:t>
      </w:r>
      <w:r>
        <w:t xml:space="preserve">as literarily appropriate to the </w:t>
      </w:r>
      <w:r w:rsidR="00D71019">
        <w:t>cultural</w:t>
      </w:r>
      <w:r>
        <w:t xml:space="preserve"> context</w:t>
      </w:r>
      <w:r w:rsidR="00D71019">
        <w:t xml:space="preserve"> (Alexander, 239</w:t>
      </w:r>
      <w:r w:rsidR="0099458A">
        <w:t>–</w:t>
      </w:r>
      <w:r w:rsidR="00D71019">
        <w:t>40).  I</w:t>
      </w:r>
      <w:r w:rsidR="004F2E93" w:rsidRPr="00351F99">
        <w:t>f</w:t>
      </w:r>
      <w:r w:rsidR="000339E6">
        <w:t xml:space="preserve"> </w:t>
      </w:r>
      <w:r w:rsidR="004F2E93" w:rsidRPr="00351F99">
        <w:t xml:space="preserve">one understands the opening </w:t>
      </w:r>
      <w:r w:rsidR="000F60CA">
        <w:t xml:space="preserve">Genesis </w:t>
      </w:r>
      <w:r w:rsidR="004F2E93" w:rsidRPr="00351F99">
        <w:t>narrative</w:t>
      </w:r>
      <w:r w:rsidR="000339E6">
        <w:t>s</w:t>
      </w:r>
      <w:r w:rsidR="0015438A" w:rsidRPr="00351F99">
        <w:t xml:space="preserve"> as functioning as a theological-political document that describes how the Supreme Monarch establishes his kingdom and thereby justifies </w:t>
      </w:r>
      <w:r w:rsidR="0099458A">
        <w:t xml:space="preserve">not only </w:t>
      </w:r>
      <w:r w:rsidR="0015438A" w:rsidRPr="00351F99">
        <w:t>his claim to exclusive possession of everything in it</w:t>
      </w:r>
      <w:r w:rsidR="0099458A">
        <w:t xml:space="preserve"> but to his distribution of it</w:t>
      </w:r>
      <w:r w:rsidR="004F2E93" w:rsidRPr="00351F99">
        <w:t>,</w:t>
      </w:r>
      <w:r w:rsidR="0015438A" w:rsidRPr="00351F99">
        <w:t xml:space="preserve"> the </w:t>
      </w:r>
      <w:r w:rsidR="001C3F00" w:rsidRPr="00351F99">
        <w:t xml:space="preserve">hermeneutical </w:t>
      </w:r>
      <w:r w:rsidR="0015438A" w:rsidRPr="00351F99">
        <w:t xml:space="preserve">focus </w:t>
      </w:r>
      <w:r w:rsidR="001A04DF">
        <w:t xml:space="preserve">properly </w:t>
      </w:r>
      <w:r w:rsidR="0015438A" w:rsidRPr="00351F99">
        <w:t xml:space="preserve">changes from </w:t>
      </w:r>
      <w:r w:rsidR="000F60CA">
        <w:t xml:space="preserve">a </w:t>
      </w:r>
      <w:r w:rsidR="0015438A" w:rsidRPr="00351F99">
        <w:t>scien</w:t>
      </w:r>
      <w:r w:rsidR="000F60CA">
        <w:t>tific</w:t>
      </w:r>
      <w:r w:rsidR="00915F87" w:rsidRPr="00351F99">
        <w:t xml:space="preserve"> </w:t>
      </w:r>
      <w:r w:rsidR="000F60CA">
        <w:t>or</w:t>
      </w:r>
      <w:r w:rsidR="00915F87" w:rsidRPr="00351F99">
        <w:t xml:space="preserve"> histor</w:t>
      </w:r>
      <w:r w:rsidR="000F60CA">
        <w:t>ical account</w:t>
      </w:r>
      <w:r w:rsidR="0015438A" w:rsidRPr="00351F99">
        <w:t xml:space="preserve"> to theology (Reichenbach 2003).  </w:t>
      </w:r>
      <w:r w:rsidR="004F2E93" w:rsidRPr="00351F99">
        <w:t>Establishing just claim to the</w:t>
      </w:r>
      <w:r w:rsidR="000F60CA">
        <w:t xml:space="preserve"> promised</w:t>
      </w:r>
      <w:r w:rsidR="004F2E93" w:rsidRPr="00351F99">
        <w:t xml:space="preserve"> land is critical</w:t>
      </w:r>
      <w:r w:rsidR="001A04DF">
        <w:t xml:space="preserve"> to the text</w:t>
      </w:r>
      <w:r w:rsidR="004F2E93" w:rsidRPr="00351F99">
        <w:t xml:space="preserve">, for the remainder of the </w:t>
      </w:r>
      <w:r w:rsidR="000F60CA">
        <w:t xml:space="preserve">biblical </w:t>
      </w:r>
      <w:r w:rsidR="004F2E93" w:rsidRPr="00351F99">
        <w:t xml:space="preserve">Hexateuch focuses on how God </w:t>
      </w:r>
      <w:r w:rsidR="00915F87" w:rsidRPr="00351F99">
        <w:t xml:space="preserve">assigns and </w:t>
      </w:r>
      <w:r w:rsidR="004F2E93" w:rsidRPr="00351F99">
        <w:t xml:space="preserve">administers </w:t>
      </w:r>
      <w:r w:rsidR="000339E6">
        <w:t>specific</w:t>
      </w:r>
      <w:r w:rsidR="000339E6" w:rsidRPr="00351F99">
        <w:t xml:space="preserve"> </w:t>
      </w:r>
      <w:r w:rsidR="004F2E93" w:rsidRPr="00351F99">
        <w:t>portion</w:t>
      </w:r>
      <w:r w:rsidR="00915F87" w:rsidRPr="00351F99">
        <w:t>s</w:t>
      </w:r>
      <w:r w:rsidR="004F2E93" w:rsidRPr="00351F99">
        <w:t xml:space="preserve"> of his land, selecting and assisting a </w:t>
      </w:r>
      <w:r w:rsidR="000F60CA">
        <w:t xml:space="preserve">particular </w:t>
      </w:r>
      <w:r w:rsidR="004F2E93" w:rsidRPr="00351F99">
        <w:t>group of persons</w:t>
      </w:r>
      <w:r w:rsidR="000F60CA">
        <w:t xml:space="preserve">, to the exclusion of others, </w:t>
      </w:r>
      <w:r w:rsidR="004F2E93" w:rsidRPr="00351F99">
        <w:t>to occupy and labor on it.</w:t>
      </w:r>
      <w:r w:rsidR="004F2E93" w:rsidRPr="00351F99">
        <w:rPr>
          <w:rStyle w:val="EndnoteReference"/>
        </w:rPr>
        <w:endnoteReference w:id="15"/>
      </w:r>
      <w:r w:rsidR="004F2E93" w:rsidRPr="00351F99">
        <w:t xml:space="preserve">  </w:t>
      </w:r>
      <w:r w:rsidR="0015438A" w:rsidRPr="00351F99">
        <w:t xml:space="preserve">Given this </w:t>
      </w:r>
      <w:r w:rsidR="00915F87" w:rsidRPr="00351F99">
        <w:t>hermeneutic</w:t>
      </w:r>
      <w:r w:rsidR="004F2E93" w:rsidRPr="00351F99">
        <w:t xml:space="preserve">, no conflict </w:t>
      </w:r>
      <w:r w:rsidR="00915F87" w:rsidRPr="00351F99">
        <w:t xml:space="preserve">arises </w:t>
      </w:r>
      <w:r w:rsidR="004F2E93" w:rsidRPr="00351F99">
        <w:t xml:space="preserve">with the Darwinian account of the biological origin of humans.  The purpose of the </w:t>
      </w:r>
      <w:r w:rsidR="000F60CA">
        <w:t xml:space="preserve">Genesis </w:t>
      </w:r>
      <w:r w:rsidR="004F2E93" w:rsidRPr="00351F99">
        <w:t>creation account</w:t>
      </w:r>
      <w:r w:rsidR="001A04DF">
        <w:t>s</w:t>
      </w:r>
      <w:r w:rsidR="004F2E93" w:rsidRPr="00351F99">
        <w:t xml:space="preserve"> is </w:t>
      </w:r>
      <w:r w:rsidR="0015438A" w:rsidRPr="00351F99">
        <w:t>not science or history, but theology that helps us understand how Israel viewed divine sovereignty</w:t>
      </w:r>
      <w:r w:rsidR="001A04DF">
        <w:t xml:space="preserve"> </w:t>
      </w:r>
      <w:proofErr w:type="gramStart"/>
      <w:r w:rsidR="000339E6">
        <w:t>in regard to</w:t>
      </w:r>
      <w:proofErr w:type="gramEnd"/>
      <w:r w:rsidR="000339E6">
        <w:t xml:space="preserve"> </w:t>
      </w:r>
      <w:r w:rsidR="001A04DF">
        <w:t>their occupation</w:t>
      </w:r>
      <w:r w:rsidR="00B9718B">
        <w:t xml:space="preserve"> of the land</w:t>
      </w:r>
      <w:r w:rsidR="0015438A" w:rsidRPr="00351F99">
        <w:t xml:space="preserve">.  </w:t>
      </w:r>
      <w:r w:rsidR="00512203">
        <w:t xml:space="preserve">The Genesis writers did not have the modern </w:t>
      </w:r>
      <w:r w:rsidR="003D2336">
        <w:t>sense</w:t>
      </w:r>
      <w:r w:rsidR="00512203">
        <w:t xml:space="preserve"> of science and history</w:t>
      </w:r>
      <w:r w:rsidR="000F60CA">
        <w:t xml:space="preserve">, but rather saw and wrote about human events as they connected with God and his </w:t>
      </w:r>
      <w:r w:rsidR="0099458A">
        <w:t xml:space="preserve">sovereign </w:t>
      </w:r>
      <w:r w:rsidR="000F60CA">
        <w:t>purposes</w:t>
      </w:r>
      <w:r w:rsidR="00512203">
        <w:t>.</w:t>
      </w:r>
      <w:r w:rsidR="00512203">
        <w:rPr>
          <w:rStyle w:val="EndnoteReference"/>
        </w:rPr>
        <w:endnoteReference w:id="16"/>
      </w:r>
      <w:r w:rsidR="00512203">
        <w:t xml:space="preserve">  </w:t>
      </w:r>
      <w:r w:rsidR="004F2E93" w:rsidRPr="00351F99">
        <w:t xml:space="preserve">It puts us in position to </w:t>
      </w:r>
      <w:r w:rsidR="00915F87" w:rsidRPr="00351F99">
        <w:t>anticipate</w:t>
      </w:r>
      <w:r w:rsidR="004F2E93" w:rsidRPr="00351F99">
        <w:t xml:space="preserve"> two central motifs of the </w:t>
      </w:r>
      <w:r w:rsidR="004F2E93" w:rsidRPr="00351F99">
        <w:lastRenderedPageBreak/>
        <w:t xml:space="preserve">Pentateuch:  the promise of a specific portion of the land to Abraham and his descendants and the </w:t>
      </w:r>
      <w:r w:rsidR="001C3F00" w:rsidRPr="00351F99">
        <w:t>justification of</w:t>
      </w:r>
      <w:r w:rsidR="004F2E93" w:rsidRPr="00351F99">
        <w:t xml:space="preserve"> its </w:t>
      </w:r>
      <w:r w:rsidR="00915F87" w:rsidRPr="00351F99">
        <w:t>conquest</w:t>
      </w:r>
      <w:r w:rsidR="004F2E93" w:rsidRPr="00351F99">
        <w:t xml:space="preserve"> and </w:t>
      </w:r>
      <w:r w:rsidR="0099458A">
        <w:t>re</w:t>
      </w:r>
      <w:r w:rsidR="00915F87" w:rsidRPr="00351F99">
        <w:t>settlement</w:t>
      </w:r>
      <w:r w:rsidR="004F2E93" w:rsidRPr="00351F99">
        <w:t>.</w:t>
      </w:r>
      <w:r w:rsidR="00B6103A">
        <w:rPr>
          <w:rStyle w:val="EndnoteReference"/>
        </w:rPr>
        <w:endnoteReference w:id="17"/>
      </w:r>
      <w:r w:rsidR="004F2E93" w:rsidRPr="00351F99">
        <w:t xml:space="preserve">  </w:t>
      </w:r>
    </w:p>
    <w:p w:rsidR="001A04DF" w:rsidRPr="006A4989" w:rsidRDefault="001A04DF" w:rsidP="00CF4065">
      <w:pPr>
        <w:spacing w:line="480" w:lineRule="auto"/>
      </w:pPr>
      <w:r w:rsidRPr="001E61BB">
        <w:t xml:space="preserve">But, one might retort, </w:t>
      </w:r>
      <w:r>
        <w:t xml:space="preserve">what about the Christian central doctrine of the </w:t>
      </w:r>
      <w:r>
        <w:rPr>
          <w:i/>
        </w:rPr>
        <w:t>imago Dei</w:t>
      </w:r>
      <w:r>
        <w:t>?  Many Christians have understood the image of God ontologically</w:t>
      </w:r>
      <w:r w:rsidR="00CA5C79">
        <w:t xml:space="preserve"> or </w:t>
      </w:r>
      <w:r w:rsidR="00CA5C79" w:rsidRPr="00CA5C79">
        <w:rPr>
          <w:i/>
        </w:rPr>
        <w:t>substantively</w:t>
      </w:r>
      <w:r>
        <w:t>,</w:t>
      </w:r>
      <w:r w:rsidRPr="00421810">
        <w:t xml:space="preserve"> </w:t>
      </w:r>
      <w:r>
        <w:t xml:space="preserve">expressed in human features like intelligence, ability to reason, and </w:t>
      </w:r>
      <w:r w:rsidR="00B6103A">
        <w:t xml:space="preserve">the </w:t>
      </w:r>
      <w:r>
        <w:t xml:space="preserve">moral </w:t>
      </w:r>
      <w:r w:rsidR="00800DD7">
        <w:t>decision-</w:t>
      </w:r>
      <w:r>
        <w:t xml:space="preserve">making </w:t>
      </w:r>
      <w:r w:rsidR="00B6103A">
        <w:t xml:space="preserve">faculty </w:t>
      </w:r>
      <w:r>
        <w:t xml:space="preserve">that emulate, in some analogical way, those of the creator.  Augustine held that the </w:t>
      </w:r>
      <w:r>
        <w:rPr>
          <w:i/>
        </w:rPr>
        <w:t>imago Dei</w:t>
      </w:r>
      <w:r>
        <w:t xml:space="preserve"> refers to the rational soul, and specifically to its unique Trinitarian abilities of memory, understanding, and will (love) (1948c, 6.12; 141.6).  Thomas Aquinas maintained that although the likeness is analogical in that God possesses the characteristics virtually but not formally, the ontological likeness in humans is grounded in the intellectual or rational soul (I, Q4,</w:t>
      </w:r>
      <w:r w:rsidR="00B6103A">
        <w:t xml:space="preserve"> a</w:t>
      </w:r>
      <w:r>
        <w:t xml:space="preserve">.3).  Similarly for John Calvin, “The proper seat of his image is in the soul….  The image of God … is spiritual” (I, 115.3).   </w:t>
      </w:r>
      <w:r w:rsidR="000339E6">
        <w:t>At the same time, o</w:t>
      </w:r>
      <w:r w:rsidR="00B6103A">
        <w:t xml:space="preserve">ther Christians have </w:t>
      </w:r>
      <w:r w:rsidR="006A352A">
        <w:t>different</w:t>
      </w:r>
      <w:r w:rsidR="00B6103A">
        <w:t xml:space="preserve"> </w:t>
      </w:r>
      <w:r w:rsidR="000339E6">
        <w:t xml:space="preserve">views </w:t>
      </w:r>
      <w:r w:rsidR="00B6103A">
        <w:t xml:space="preserve">on the </w:t>
      </w:r>
      <w:r w:rsidR="000339E6">
        <w:rPr>
          <w:i/>
        </w:rPr>
        <w:t>imago Dei</w:t>
      </w:r>
      <w:r w:rsidR="00B6103A">
        <w:t xml:space="preserve">.  Martin </w:t>
      </w:r>
      <w:r>
        <w:t xml:space="preserve">Luther, speaking of our </w:t>
      </w:r>
      <w:r w:rsidRPr="00CA5C79">
        <w:rPr>
          <w:i/>
        </w:rPr>
        <w:t>moral status</w:t>
      </w:r>
      <w:r>
        <w:t xml:space="preserve"> before God, see</w:t>
      </w:r>
      <w:r w:rsidR="00B6103A">
        <w:t>s</w:t>
      </w:r>
      <w:r>
        <w:t xml:space="preserve"> in it the claim that humans were created holy, morally perfect (62-63).  </w:t>
      </w:r>
      <w:r w:rsidR="001A3CE0">
        <w:t>This is consist</w:t>
      </w:r>
      <w:r w:rsidR="006A4989">
        <w:t>ent</w:t>
      </w:r>
      <w:r w:rsidR="001A3CE0">
        <w:t xml:space="preserve"> with </w:t>
      </w:r>
      <w:r w:rsidR="000339E6">
        <w:t xml:space="preserve">the Apostle </w:t>
      </w:r>
      <w:r w:rsidR="001A3CE0">
        <w:t xml:space="preserve">Paul’s emphasis on the image’s moral dimension that the new self that </w:t>
      </w:r>
      <w:r w:rsidR="006A4989">
        <w:t>Christians</w:t>
      </w:r>
      <w:r w:rsidR="001A3CE0">
        <w:t xml:space="preserve"> </w:t>
      </w:r>
      <w:r w:rsidR="000339E6">
        <w:t xml:space="preserve">are </w:t>
      </w:r>
      <w:r w:rsidR="001A3CE0">
        <w:t xml:space="preserve">to </w:t>
      </w:r>
      <w:r w:rsidR="006A4989">
        <w:t xml:space="preserve">clothe </w:t>
      </w:r>
      <w:r w:rsidR="000339E6">
        <w:t>themselves</w:t>
      </w:r>
      <w:r w:rsidR="006A4989">
        <w:t xml:space="preserve"> with</w:t>
      </w:r>
      <w:r w:rsidR="001A3CE0">
        <w:t xml:space="preserve"> is to be like God in righteousness and holiness (Eph. 4:24; see also Col. 3:10 and 1 Cor. 11:7).  </w:t>
      </w:r>
      <w:r>
        <w:t xml:space="preserve">Karl Barth interprets it </w:t>
      </w:r>
      <w:r w:rsidRPr="00CA5C79">
        <w:rPr>
          <w:i/>
        </w:rPr>
        <w:t>relationally</w:t>
      </w:r>
      <w:r>
        <w:t xml:space="preserve"> and interpersonally </w:t>
      </w:r>
      <w:r w:rsidR="000339E6">
        <w:t xml:space="preserve">as </w:t>
      </w:r>
      <w:r>
        <w:t>emulating the relationship within the Trinity (184</w:t>
      </w:r>
      <w:r w:rsidR="00CA5C79">
        <w:t>–</w:t>
      </w:r>
      <w:r>
        <w:t>86).</w:t>
      </w:r>
      <w:r w:rsidR="001A3CE0">
        <w:t xml:space="preserve">  The interpersonal I-Thou relationship between the person</w:t>
      </w:r>
      <w:r w:rsidR="006A4989">
        <w:t>s</w:t>
      </w:r>
      <w:r w:rsidR="001A3CE0">
        <w:t xml:space="preserve"> in the Trinity model</w:t>
      </w:r>
      <w:r w:rsidR="0099458A">
        <w:t xml:space="preserve">s </w:t>
      </w:r>
      <w:r w:rsidR="006132CB">
        <w:t xml:space="preserve">the </w:t>
      </w:r>
      <w:r w:rsidR="0099458A">
        <w:t>relation</w:t>
      </w:r>
      <w:r w:rsidR="00FF3783">
        <w:t>s</w:t>
      </w:r>
      <w:r w:rsidR="0099458A">
        <w:t xml:space="preserve"> </w:t>
      </w:r>
      <w:r w:rsidR="000339E6">
        <w:t xml:space="preserve">holding </w:t>
      </w:r>
      <w:r w:rsidR="001A3CE0">
        <w:t xml:space="preserve">between us and God and </w:t>
      </w:r>
      <w:r w:rsidR="0099458A">
        <w:t>among</w:t>
      </w:r>
      <w:r w:rsidR="001A3CE0">
        <w:t xml:space="preserve"> human</w:t>
      </w:r>
      <w:r w:rsidR="000339E6">
        <w:t xml:space="preserve"> persons</w:t>
      </w:r>
      <w:r w:rsidR="001A3CE0">
        <w:t>.</w:t>
      </w:r>
      <w:r w:rsidR="006A4989">
        <w:t xml:space="preserve">  A fourth view is that the </w:t>
      </w:r>
      <w:r w:rsidR="006A4989">
        <w:rPr>
          <w:i/>
        </w:rPr>
        <w:t>imago Dei</w:t>
      </w:r>
      <w:r w:rsidR="006A4989">
        <w:t xml:space="preserve"> is </w:t>
      </w:r>
      <w:r w:rsidR="006A4989" w:rsidRPr="00712987">
        <w:rPr>
          <w:i/>
        </w:rPr>
        <w:t>functional</w:t>
      </w:r>
      <w:r w:rsidR="006A4989">
        <w:t xml:space="preserve">, </w:t>
      </w:r>
      <w:r w:rsidR="000339E6">
        <w:t>addressing</w:t>
      </w:r>
      <w:r w:rsidR="006A4989">
        <w:t xml:space="preserve"> the representative and stewardship functions that, </w:t>
      </w:r>
      <w:r w:rsidR="006A4989">
        <w:lastRenderedPageBreak/>
        <w:t xml:space="preserve">in the </w:t>
      </w:r>
      <w:r w:rsidR="000339E6">
        <w:t xml:space="preserve">ancient </w:t>
      </w:r>
      <w:r w:rsidR="006A4989">
        <w:t xml:space="preserve">cultural context, held between emperor and vassal and </w:t>
      </w:r>
      <w:r w:rsidR="0099458A">
        <w:t>that</w:t>
      </w:r>
      <w:r w:rsidR="006A4989">
        <w:t xml:space="preserve"> hold between God and us (Reichenbach 2003). </w:t>
      </w:r>
      <w:r w:rsidR="001062F7">
        <w:t xml:space="preserve"> </w:t>
      </w:r>
    </w:p>
    <w:p w:rsidR="001A04DF" w:rsidRPr="001E61BB" w:rsidRDefault="00B9718B" w:rsidP="00CF4065">
      <w:pPr>
        <w:spacing w:line="480" w:lineRule="auto"/>
      </w:pPr>
      <w:r>
        <w:t>What legitimizes diverse interpretations of</w:t>
      </w:r>
      <w:r w:rsidR="001A04DF">
        <w:t xml:space="preserve"> the doctrine </w:t>
      </w:r>
      <w:r w:rsidR="00A03CCE">
        <w:t xml:space="preserve">of the </w:t>
      </w:r>
      <w:r w:rsidR="00A03CCE">
        <w:rPr>
          <w:i/>
        </w:rPr>
        <w:t>imag</w:t>
      </w:r>
      <w:r w:rsidR="000B6714">
        <w:rPr>
          <w:i/>
        </w:rPr>
        <w:t>o</w:t>
      </w:r>
      <w:r w:rsidR="00A03CCE">
        <w:rPr>
          <w:i/>
        </w:rPr>
        <w:t xml:space="preserve"> Dei </w:t>
      </w:r>
      <w:r>
        <w:t>is</w:t>
      </w:r>
      <w:r w:rsidR="001A04DF">
        <w:t xml:space="preserve"> the </w:t>
      </w:r>
      <w:r>
        <w:t xml:space="preserve">significant ambiguity of the </w:t>
      </w:r>
      <w:r w:rsidR="001A04DF">
        <w:t xml:space="preserve">biblical data.  </w:t>
      </w:r>
      <w:r w:rsidR="000B6714">
        <w:t>In various way</w:t>
      </w:r>
      <w:r w:rsidR="00192CF7">
        <w:t>s</w:t>
      </w:r>
      <w:r w:rsidR="000B6714">
        <w:t>, s</w:t>
      </w:r>
      <w:r w:rsidR="001A04DF">
        <w:t>cripture uses</w:t>
      </w:r>
      <w:r w:rsidR="00B34176">
        <w:t xml:space="preserve"> </w:t>
      </w:r>
      <w:r w:rsidR="001A04DF">
        <w:t xml:space="preserve">but does not define the term.  </w:t>
      </w:r>
      <w:r>
        <w:t>T</w:t>
      </w:r>
      <w:r w:rsidR="001A04DF">
        <w:t xml:space="preserve">he meanings Christians give to the term are refracted through the philosophical, theological, scientific, and cultural lenses of the interpreters.  Dualists envisage the </w:t>
      </w:r>
      <w:r w:rsidR="001A04DF">
        <w:rPr>
          <w:i/>
        </w:rPr>
        <w:t>imago Dei</w:t>
      </w:r>
      <w:r w:rsidR="001A04DF">
        <w:t xml:space="preserve"> </w:t>
      </w:r>
      <w:r w:rsidR="000B6714">
        <w:t>in terms of</w:t>
      </w:r>
      <w:r w:rsidR="001A04DF">
        <w:t xml:space="preserve"> the implanted soul.  Non-dualistic existentialists </w:t>
      </w:r>
      <w:r w:rsidR="006A352A">
        <w:t>interpret</w:t>
      </w:r>
      <w:r w:rsidR="001A04DF">
        <w:t xml:space="preserve"> the concept </w:t>
      </w:r>
      <w:r w:rsidR="006A4989">
        <w:t xml:space="preserve">ethically, </w:t>
      </w:r>
      <w:r w:rsidR="001A04DF">
        <w:t>relationally</w:t>
      </w:r>
      <w:r w:rsidR="006A4989">
        <w:t>, or functionally</w:t>
      </w:r>
      <w:r w:rsidR="001A04DF">
        <w:t xml:space="preserve">.  This </w:t>
      </w:r>
      <w:r w:rsidR="00AF2124">
        <w:t xml:space="preserve">legitimizes the claim </w:t>
      </w:r>
      <w:r w:rsidR="001A04DF">
        <w:t xml:space="preserve">that the biblical concept of the </w:t>
      </w:r>
      <w:r w:rsidR="001A04DF">
        <w:rPr>
          <w:i/>
        </w:rPr>
        <w:t>imago Dei</w:t>
      </w:r>
      <w:r w:rsidR="001A04DF">
        <w:t xml:space="preserve"> is, to a significant degree, open to interpretation, depending on the presuppositional framework invoked.  </w:t>
      </w:r>
      <w:r w:rsidR="00AF2124">
        <w:t>Thus,</w:t>
      </w:r>
      <w:r w:rsidR="00B82A89">
        <w:t xml:space="preserve"> although the</w:t>
      </w:r>
      <w:r w:rsidR="001A04DF">
        <w:t xml:space="preserve"> </w:t>
      </w:r>
      <w:r w:rsidR="001A04DF">
        <w:rPr>
          <w:i/>
        </w:rPr>
        <w:t>sine qua non</w:t>
      </w:r>
      <w:r w:rsidR="001A04DF">
        <w:t xml:space="preserve"> of the concept is that it connects the person to God, we do not have to adopt an ontological interpretation.  </w:t>
      </w:r>
      <w:r w:rsidR="00B82A89">
        <w:t>Relational and functional interpretations suffice</w:t>
      </w:r>
      <w:r w:rsidR="00192CF7">
        <w:t xml:space="preserve">. </w:t>
      </w:r>
      <w:r w:rsidR="00F33B66">
        <w:t xml:space="preserve"> </w:t>
      </w:r>
      <w:r w:rsidR="001062F7">
        <w:t xml:space="preserve">As divinely appointed stewards, placed </w:t>
      </w:r>
      <w:r w:rsidR="00AF2124">
        <w:t>on earth</w:t>
      </w:r>
      <w:r w:rsidR="001062F7">
        <w:t xml:space="preserve"> in God’s image, we have the function to act on behalf of God with respect to other persons and to the environment, implementing God’s commands to fill, rule over, and care for the earth. </w:t>
      </w:r>
      <w:r w:rsidR="00F33B66">
        <w:t xml:space="preserve">“As Paul </w:t>
      </w:r>
      <w:proofErr w:type="spellStart"/>
      <w:r w:rsidR="00F33B66">
        <w:t>Ricoeur</w:t>
      </w:r>
      <w:proofErr w:type="spellEnd"/>
      <w:r w:rsidR="00F33B66">
        <w:t xml:space="preserve"> has said, the concept of the image of God contains a ‘wealth of meaning’ not </w:t>
      </w:r>
      <w:r w:rsidR="000B6714">
        <w:t>exhausted</w:t>
      </w:r>
      <w:r w:rsidR="00F33B66">
        <w:t xml:space="preserve"> in a single interpretation” (Herzfeld, 504)</w:t>
      </w:r>
      <w:r w:rsidR="00B82A89">
        <w:t>.</w:t>
      </w:r>
    </w:p>
    <w:p w:rsidR="00915F87" w:rsidRPr="00351F99" w:rsidRDefault="00A45A3F" w:rsidP="00CF4065">
      <w:pPr>
        <w:spacing w:line="480" w:lineRule="auto"/>
      </w:pPr>
      <w:r w:rsidRPr="00351F99">
        <w:t xml:space="preserve">What can we say about </w:t>
      </w:r>
      <w:r w:rsidR="000C2F4E" w:rsidRPr="00351F99">
        <w:t xml:space="preserve">the role of religion at </w:t>
      </w:r>
      <w:r w:rsidRPr="00351F99">
        <w:t>the other end of the life spectrum</w:t>
      </w:r>
      <w:r w:rsidR="000C2F4E" w:rsidRPr="00351F99">
        <w:t xml:space="preserve"> if we adopt a Neo-Darwinian view of human beings</w:t>
      </w:r>
      <w:r w:rsidRPr="00351F99">
        <w:t xml:space="preserve">?  Neo-Darwinian materialists </w:t>
      </w:r>
      <w:r w:rsidR="001C3F00" w:rsidRPr="00351F99">
        <w:t xml:space="preserve">almost uniformly maintain that </w:t>
      </w:r>
      <w:r w:rsidRPr="00351F99">
        <w:t xml:space="preserve">there is little room for </w:t>
      </w:r>
      <w:r w:rsidR="001C3F00" w:rsidRPr="00351F99">
        <w:t xml:space="preserve">persons’ </w:t>
      </w:r>
      <w:r w:rsidR="00AB3BCC" w:rsidRPr="00351F99">
        <w:t>conscious</w:t>
      </w:r>
      <w:r w:rsidRPr="00351F99">
        <w:t xml:space="preserve"> life after </w:t>
      </w:r>
      <w:r w:rsidR="001C3F00" w:rsidRPr="00351F99">
        <w:t xml:space="preserve">their </w:t>
      </w:r>
      <w:r w:rsidRPr="00351F99">
        <w:t xml:space="preserve">death.  </w:t>
      </w:r>
      <w:r w:rsidR="00C71262" w:rsidRPr="00351F99">
        <w:t xml:space="preserve">If mental states are identical with, </w:t>
      </w:r>
      <w:r w:rsidR="001C3F00" w:rsidRPr="00351F99">
        <w:t xml:space="preserve">the </w:t>
      </w:r>
      <w:r w:rsidR="00C71262" w:rsidRPr="00351F99">
        <w:t>phenomena of, or supervenient on brain states, the demise of the brain should make life after death impossible.  “In the fac</w:t>
      </w:r>
      <w:r w:rsidR="000C2F4E" w:rsidRPr="00351F99">
        <w:t>e</w:t>
      </w:r>
      <w:r w:rsidR="00C71262" w:rsidRPr="00351F99">
        <w:t xml:space="preserve"> of all the </w:t>
      </w:r>
      <w:r w:rsidR="00C71262" w:rsidRPr="00351F99">
        <w:lastRenderedPageBreak/>
        <w:t>evidence that is being accumulated by modern research in neurology, it is hard to believe that after the dissolution of the brain there could be any thought or conscious experience whatever.”</w:t>
      </w:r>
      <w:r w:rsidR="00C71262" w:rsidRPr="00351F99">
        <w:rPr>
          <w:rStyle w:val="EndnoteReference"/>
        </w:rPr>
        <w:endnoteReference w:id="18"/>
      </w:r>
      <w:r w:rsidR="00C71262" w:rsidRPr="00351F99">
        <w:t xml:space="preserve">  “It seems preposterous to assert that, when the brain is completely destroyed, the mind suddenly returns intact, with it</w:t>
      </w:r>
      <w:r w:rsidR="000B6714">
        <w:t>s</w:t>
      </w:r>
      <w:r w:rsidR="00C71262" w:rsidRPr="00351F99">
        <w:t xml:space="preserve"> </w:t>
      </w:r>
      <w:r w:rsidR="00AB3BCC" w:rsidRPr="00351F99">
        <w:t>emotional</w:t>
      </w:r>
      <w:r w:rsidR="00C71262" w:rsidRPr="00351F99">
        <w:t xml:space="preserve"> and intellectual capacities, including its memory, restored” </w:t>
      </w:r>
      <w:r w:rsidR="000C2F4E" w:rsidRPr="00351F99">
        <w:t>(</w:t>
      </w:r>
      <w:r w:rsidR="00C71262" w:rsidRPr="00351F99">
        <w:t>Edwards</w:t>
      </w:r>
      <w:r w:rsidR="006A352A">
        <w:t>,</w:t>
      </w:r>
      <w:r w:rsidR="00C71262" w:rsidRPr="00351F99">
        <w:t xml:space="preserve"> 296</w:t>
      </w:r>
      <w:r w:rsidR="000C2F4E" w:rsidRPr="00351F99">
        <w:t>).</w:t>
      </w:r>
      <w:r w:rsidR="008740B5" w:rsidRPr="00351F99">
        <w:t xml:space="preserve">  </w:t>
      </w:r>
    </w:p>
    <w:p w:rsidR="00AB3BCC" w:rsidRPr="00351F99" w:rsidRDefault="00915F87" w:rsidP="00CF4065">
      <w:pPr>
        <w:spacing w:line="480" w:lineRule="auto"/>
      </w:pPr>
      <w:r w:rsidRPr="00351F99">
        <w:t xml:space="preserve"> </w:t>
      </w:r>
      <w:r w:rsidR="00351F99" w:rsidRPr="00351F99">
        <w:t xml:space="preserve">These objections are raised apart from the consideration that God might be involved in some </w:t>
      </w:r>
      <w:r w:rsidR="009C01AD">
        <w:t xml:space="preserve">special </w:t>
      </w:r>
      <w:r w:rsidR="00351F99" w:rsidRPr="00351F99">
        <w:t xml:space="preserve">way in bringing about our </w:t>
      </w:r>
      <w:r w:rsidR="009C01AD">
        <w:t xml:space="preserve">personal </w:t>
      </w:r>
      <w:r w:rsidR="00351F99" w:rsidRPr="00351F99">
        <w:t xml:space="preserve">life after </w:t>
      </w:r>
      <w:r w:rsidR="009C01AD">
        <w:t xml:space="preserve">our </w:t>
      </w:r>
      <w:r w:rsidR="00351F99" w:rsidRPr="00351F99">
        <w:t xml:space="preserve">death.  After all, </w:t>
      </w:r>
      <w:r w:rsidR="009C01AD" w:rsidRPr="00351F99">
        <w:t xml:space="preserve">from the beginning </w:t>
      </w:r>
      <w:r w:rsidR="00351F99" w:rsidRPr="00351F99">
        <w:t>Christian</w:t>
      </w:r>
      <w:r w:rsidR="009C01AD">
        <w:t>s</w:t>
      </w:r>
      <w:r w:rsidR="00351F99" w:rsidRPr="00351F99">
        <w:t xml:space="preserve"> </w:t>
      </w:r>
      <w:r w:rsidR="009C01AD">
        <w:t>believed</w:t>
      </w:r>
      <w:r w:rsidR="00351F99" w:rsidRPr="00351F99">
        <w:t xml:space="preserve"> in resurrection of the person.  If the </w:t>
      </w:r>
      <w:r w:rsidR="00B82A89">
        <w:t xml:space="preserve">psychophysical </w:t>
      </w:r>
      <w:r w:rsidR="00351F99" w:rsidRPr="00351F99">
        <w:t>person is completely destroyed, then resurrection must be understood in terms of God’s re-creation of the person.  Theologically it sounds simple</w:t>
      </w:r>
      <w:r w:rsidR="0061525D">
        <w:t xml:space="preserve">; if God could create the world initially, it seems reasonable to maintain that </w:t>
      </w:r>
      <w:r w:rsidR="00AB3BCC" w:rsidRPr="00351F99">
        <w:t xml:space="preserve">an </w:t>
      </w:r>
      <w:r w:rsidR="00FF3783">
        <w:t>almighty</w:t>
      </w:r>
      <w:r w:rsidR="00AB3BCC" w:rsidRPr="00351F99">
        <w:t>, omniscient God could re-create us physically with all the brain properties we had prior to death so that</w:t>
      </w:r>
      <w:r w:rsidR="00E258D3" w:rsidRPr="00351F99">
        <w:t>,</w:t>
      </w:r>
      <w:r w:rsidR="00AB3BCC" w:rsidRPr="00351F99">
        <w:t xml:space="preserve"> </w:t>
      </w:r>
      <w:r w:rsidR="00E258D3" w:rsidRPr="00351F99">
        <w:t>with our minds and consciousness emerging from the physical, we are the same person who died</w:t>
      </w:r>
      <w:r w:rsidR="0061525D">
        <w:t>.</w:t>
      </w:r>
      <w:r w:rsidR="00AB3BCC" w:rsidRPr="00351F99">
        <w:t xml:space="preserve">  </w:t>
      </w:r>
      <w:r w:rsidRPr="00351F99">
        <w:t xml:space="preserve">To accomplish this </w:t>
      </w:r>
      <w:r w:rsidR="00AB3BCC" w:rsidRPr="00351F99">
        <w:t xml:space="preserve">God could program our </w:t>
      </w:r>
      <w:r w:rsidR="000C2F4E" w:rsidRPr="00351F99">
        <w:t xml:space="preserve">re-created </w:t>
      </w:r>
      <w:r w:rsidR="00AB3BCC" w:rsidRPr="00351F99">
        <w:t>brain to have neural components and structures identical</w:t>
      </w:r>
      <w:r w:rsidR="00853528" w:rsidRPr="00351F99">
        <w:t xml:space="preserve"> or </w:t>
      </w:r>
      <w:r w:rsidR="00B82A89">
        <w:t>fundamentally</w:t>
      </w:r>
      <w:r w:rsidR="00853528" w:rsidRPr="00351F99">
        <w:t xml:space="preserve"> similar</w:t>
      </w:r>
      <w:r w:rsidR="00AB3BCC" w:rsidRPr="00351F99">
        <w:t xml:space="preserve"> to those we had when we died </w:t>
      </w:r>
      <w:r w:rsidR="00B82A89">
        <w:t xml:space="preserve">(or at some time prior to our death) </w:t>
      </w:r>
      <w:r w:rsidR="00AB3BCC" w:rsidRPr="00351F99">
        <w:t xml:space="preserve">so that we would have substantially the same ideas, perspectives, </w:t>
      </w:r>
      <w:r w:rsidR="000C2F4E" w:rsidRPr="00351F99">
        <w:t xml:space="preserve">memories, </w:t>
      </w:r>
      <w:r w:rsidR="00AB3BCC" w:rsidRPr="00351F99">
        <w:t>and personality traits that we had</w:t>
      </w:r>
      <w:r w:rsidR="006A352A">
        <w:t>, at their maximal functioning,</w:t>
      </w:r>
      <w:r w:rsidR="00AB3BCC" w:rsidRPr="00351F99">
        <w:t xml:space="preserve"> before we died.  The result </w:t>
      </w:r>
      <w:r w:rsidR="00B82A89" w:rsidRPr="00351F99">
        <w:t>would be</w:t>
      </w:r>
      <w:r w:rsidR="00B82A89">
        <w:t xml:space="preserve"> that we are </w:t>
      </w:r>
      <w:r w:rsidR="00B82A89" w:rsidRPr="00351F99">
        <w:t>gap-inclusive persons</w:t>
      </w:r>
      <w:r w:rsidR="00B82A89">
        <w:t xml:space="preserve">:  </w:t>
      </w:r>
      <w:r w:rsidR="00AB3BCC" w:rsidRPr="00351F99">
        <w:t>we live a life on earth, die</w:t>
      </w:r>
      <w:r w:rsidR="00B82A89">
        <w:t>,</w:t>
      </w:r>
      <w:r w:rsidR="00AB3BCC" w:rsidRPr="00351F99">
        <w:t xml:space="preserve"> and then </w:t>
      </w:r>
      <w:r w:rsidR="000C2F4E" w:rsidRPr="00351F99">
        <w:t>are</w:t>
      </w:r>
      <w:r w:rsidR="00AB3BCC" w:rsidRPr="00351F99">
        <w:t xml:space="preserve"> re-created at some future time</w:t>
      </w:r>
      <w:r w:rsidR="00B82A89">
        <w:t xml:space="preserve"> (H</w:t>
      </w:r>
      <w:r w:rsidRPr="00351F99">
        <w:t xml:space="preserve">ick, </w:t>
      </w:r>
      <w:r w:rsidR="008B0541" w:rsidRPr="00351F99">
        <w:t>278-96).</w:t>
      </w:r>
      <w:r w:rsidR="00AB3BCC" w:rsidRPr="00351F99">
        <w:t xml:space="preserve">  God, being</w:t>
      </w:r>
      <w:r w:rsidR="000C2F4E" w:rsidRPr="00351F99">
        <w:t xml:space="preserve"> central to </w:t>
      </w:r>
      <w:r w:rsidR="00AF2124">
        <w:t>Christian thought</w:t>
      </w:r>
      <w:r w:rsidR="00AB3BCC" w:rsidRPr="00351F99">
        <w:t xml:space="preserve">, would thus have a </w:t>
      </w:r>
      <w:r w:rsidR="006A352A">
        <w:t xml:space="preserve">central </w:t>
      </w:r>
      <w:r w:rsidR="00AB3BCC" w:rsidRPr="00351F99">
        <w:t xml:space="preserve">role to play in </w:t>
      </w:r>
      <w:r w:rsidR="000C2F4E" w:rsidRPr="00351F99">
        <w:t>this</w:t>
      </w:r>
      <w:r w:rsidR="00AB3BCC" w:rsidRPr="00351F99">
        <w:t xml:space="preserve"> dimension of our </w:t>
      </w:r>
      <w:r w:rsidR="00B82A89">
        <w:t xml:space="preserve">future </w:t>
      </w:r>
      <w:r w:rsidR="00AB3BCC" w:rsidRPr="00351F99">
        <w:t>ontological existence.</w:t>
      </w:r>
      <w:r w:rsidR="009C01AD">
        <w:rPr>
          <w:rStyle w:val="EndnoteReference"/>
        </w:rPr>
        <w:endnoteReference w:id="19"/>
      </w:r>
    </w:p>
    <w:p w:rsidR="00657F2F" w:rsidRDefault="008B0541" w:rsidP="00CF4065">
      <w:pPr>
        <w:pStyle w:val="Heading1"/>
        <w:spacing w:before="0" w:beforeAutospacing="0" w:after="0" w:afterAutospacing="0" w:line="480" w:lineRule="auto"/>
        <w:ind w:firstLine="720"/>
        <w:rPr>
          <w:b w:val="0"/>
          <w:sz w:val="24"/>
          <w:szCs w:val="24"/>
        </w:rPr>
      </w:pPr>
      <w:r w:rsidRPr="00351F99">
        <w:rPr>
          <w:b w:val="0"/>
          <w:sz w:val="24"/>
          <w:szCs w:val="24"/>
        </w:rPr>
        <w:lastRenderedPageBreak/>
        <w:t>Some have</w:t>
      </w:r>
      <w:r w:rsidR="00AB3BCC" w:rsidRPr="00351F99">
        <w:rPr>
          <w:b w:val="0"/>
          <w:sz w:val="24"/>
          <w:szCs w:val="24"/>
        </w:rPr>
        <w:t xml:space="preserve"> questioned </w:t>
      </w:r>
      <w:r w:rsidR="00523E7B" w:rsidRPr="00351F99">
        <w:rPr>
          <w:b w:val="0"/>
          <w:sz w:val="24"/>
          <w:szCs w:val="24"/>
        </w:rPr>
        <w:t>whether</w:t>
      </w:r>
      <w:r w:rsidR="00AB3BCC" w:rsidRPr="00351F99">
        <w:rPr>
          <w:b w:val="0"/>
          <w:sz w:val="24"/>
          <w:szCs w:val="24"/>
        </w:rPr>
        <w:t xml:space="preserve"> re-created persons</w:t>
      </w:r>
      <w:r w:rsidR="00523E7B" w:rsidRPr="00351F99">
        <w:rPr>
          <w:b w:val="0"/>
          <w:sz w:val="24"/>
          <w:szCs w:val="24"/>
        </w:rPr>
        <w:t xml:space="preserve"> would </w:t>
      </w:r>
      <w:r w:rsidR="00AB3BCC" w:rsidRPr="00351F99">
        <w:rPr>
          <w:b w:val="0"/>
          <w:sz w:val="24"/>
          <w:szCs w:val="24"/>
        </w:rPr>
        <w:t xml:space="preserve">be </w:t>
      </w:r>
      <w:r w:rsidR="00523E7B" w:rsidRPr="00351F99">
        <w:rPr>
          <w:b w:val="0"/>
          <w:sz w:val="24"/>
          <w:szCs w:val="24"/>
        </w:rPr>
        <w:t>identical with</w:t>
      </w:r>
      <w:r w:rsidR="000C53DD" w:rsidRPr="00351F99">
        <w:rPr>
          <w:b w:val="0"/>
          <w:sz w:val="24"/>
          <w:szCs w:val="24"/>
        </w:rPr>
        <w:t xml:space="preserve"> </w:t>
      </w:r>
      <w:r w:rsidR="00AB3BCC" w:rsidRPr="00351F99">
        <w:rPr>
          <w:b w:val="0"/>
          <w:sz w:val="24"/>
          <w:szCs w:val="24"/>
        </w:rPr>
        <w:t>the deceased</w:t>
      </w:r>
      <w:r w:rsidR="00C678A2" w:rsidRPr="00351F99">
        <w:rPr>
          <w:b w:val="0"/>
          <w:sz w:val="24"/>
          <w:szCs w:val="24"/>
        </w:rPr>
        <w:t xml:space="preserve"> rather than merely replicas.  </w:t>
      </w:r>
      <w:r w:rsidR="00351F99" w:rsidRPr="00351F99">
        <w:rPr>
          <w:b w:val="0"/>
          <w:sz w:val="24"/>
          <w:szCs w:val="24"/>
        </w:rPr>
        <w:t>“</w:t>
      </w:r>
      <w:r w:rsidR="00FF4D3A">
        <w:rPr>
          <w:b w:val="0"/>
          <w:sz w:val="24"/>
          <w:szCs w:val="24"/>
        </w:rPr>
        <w:t>A</w:t>
      </w:r>
      <w:r w:rsidR="00351F99" w:rsidRPr="00351F99">
        <w:rPr>
          <w:b w:val="0"/>
          <w:sz w:val="24"/>
          <w:szCs w:val="24"/>
        </w:rPr>
        <w:t>ttempts to conceive of a resurrection without a soul have encountered serious difficulties over the personal identity of the resurrected (or recreated) person with the individual who previously lived” (</w:t>
      </w:r>
      <w:proofErr w:type="spellStart"/>
      <w:r w:rsidR="00351F99" w:rsidRPr="00351F99">
        <w:rPr>
          <w:b w:val="0"/>
          <w:sz w:val="24"/>
          <w:szCs w:val="24"/>
        </w:rPr>
        <w:t>Hasker</w:t>
      </w:r>
      <w:proofErr w:type="spellEnd"/>
      <w:r w:rsidR="00351F99" w:rsidRPr="00351F99">
        <w:rPr>
          <w:b w:val="0"/>
          <w:sz w:val="24"/>
          <w:szCs w:val="24"/>
        </w:rPr>
        <w:t xml:space="preserve"> 2012, 485</w:t>
      </w:r>
      <w:r w:rsidR="00AF2124">
        <w:rPr>
          <w:b w:val="0"/>
          <w:sz w:val="24"/>
          <w:szCs w:val="24"/>
        </w:rPr>
        <w:t>–</w:t>
      </w:r>
      <w:r w:rsidR="00351F99" w:rsidRPr="00351F99">
        <w:rPr>
          <w:b w:val="0"/>
          <w:sz w:val="24"/>
          <w:szCs w:val="24"/>
        </w:rPr>
        <w:t>86.)</w:t>
      </w:r>
      <w:r w:rsidR="00351F99" w:rsidRPr="00351F99">
        <w:rPr>
          <w:sz w:val="24"/>
          <w:szCs w:val="24"/>
        </w:rPr>
        <w:t xml:space="preserve"> </w:t>
      </w:r>
      <w:r w:rsidR="00B82A89">
        <w:rPr>
          <w:sz w:val="24"/>
          <w:szCs w:val="24"/>
        </w:rPr>
        <w:t xml:space="preserve"> </w:t>
      </w:r>
      <w:r w:rsidR="00657F2F">
        <w:rPr>
          <w:b w:val="0"/>
          <w:sz w:val="24"/>
          <w:szCs w:val="24"/>
        </w:rPr>
        <w:t xml:space="preserve">One might suggest several criteria that something (B) must satisfy to be the same as A and not merely a replica.  For one, since B is physical it must look the same as A.  </w:t>
      </w:r>
      <w:r w:rsidR="00B82A89">
        <w:rPr>
          <w:b w:val="0"/>
          <w:sz w:val="24"/>
          <w:szCs w:val="24"/>
        </w:rPr>
        <w:t>By</w:t>
      </w:r>
      <w:r w:rsidR="00657F2F">
        <w:rPr>
          <w:b w:val="0"/>
          <w:sz w:val="24"/>
          <w:szCs w:val="24"/>
        </w:rPr>
        <w:t xml:space="preserve"> using this criterion I recogn</w:t>
      </w:r>
      <w:r w:rsidR="00B82A89">
        <w:rPr>
          <w:b w:val="0"/>
          <w:sz w:val="24"/>
          <w:szCs w:val="24"/>
        </w:rPr>
        <w:t xml:space="preserve">ize my car in the parking lot. </w:t>
      </w:r>
      <w:r w:rsidR="00657F2F">
        <w:rPr>
          <w:b w:val="0"/>
          <w:sz w:val="24"/>
          <w:szCs w:val="24"/>
        </w:rPr>
        <w:t xml:space="preserve"> In walking down the aisle I see that other cars differ from mine in not being a blue Buick Verano.  However, physical similarity is not a necessary condition of identity, for </w:t>
      </w:r>
      <w:r w:rsidR="00B82A89">
        <w:rPr>
          <w:b w:val="0"/>
          <w:sz w:val="24"/>
          <w:szCs w:val="24"/>
        </w:rPr>
        <w:t>al</w:t>
      </w:r>
      <w:r w:rsidR="00657F2F">
        <w:rPr>
          <w:b w:val="0"/>
          <w:sz w:val="24"/>
          <w:szCs w:val="24"/>
        </w:rPr>
        <w:t xml:space="preserve">though we are </w:t>
      </w:r>
      <w:r w:rsidR="00AF2124">
        <w:rPr>
          <w:b w:val="0"/>
          <w:sz w:val="24"/>
          <w:szCs w:val="24"/>
        </w:rPr>
        <w:t xml:space="preserve">ontologically </w:t>
      </w:r>
      <w:r w:rsidR="00657F2F">
        <w:rPr>
          <w:b w:val="0"/>
          <w:sz w:val="24"/>
          <w:szCs w:val="24"/>
        </w:rPr>
        <w:t>the same persons as when we were in utero, there is little if any physical similarity between us now and this early stage of our existence.</w:t>
      </w:r>
      <w:r w:rsidR="00C31A7D">
        <w:rPr>
          <w:b w:val="0"/>
          <w:sz w:val="24"/>
          <w:szCs w:val="24"/>
        </w:rPr>
        <w:t xml:space="preserve"> And if an identical physical replica can be created, it is not sufficient </w:t>
      </w:r>
      <w:r w:rsidR="00DF37F1">
        <w:rPr>
          <w:b w:val="0"/>
          <w:sz w:val="24"/>
          <w:szCs w:val="24"/>
        </w:rPr>
        <w:t xml:space="preserve">to establish identity </w:t>
      </w:r>
      <w:r w:rsidR="00C31A7D">
        <w:rPr>
          <w:b w:val="0"/>
          <w:sz w:val="24"/>
          <w:szCs w:val="24"/>
        </w:rPr>
        <w:t>either.</w:t>
      </w:r>
      <w:r w:rsidR="00C31A7D">
        <w:rPr>
          <w:rStyle w:val="EndnoteReference"/>
          <w:b w:val="0"/>
          <w:sz w:val="24"/>
          <w:szCs w:val="24"/>
        </w:rPr>
        <w:endnoteReference w:id="20"/>
      </w:r>
    </w:p>
    <w:p w:rsidR="00C61C53" w:rsidRDefault="005C47EC" w:rsidP="00CF4065">
      <w:pPr>
        <w:pStyle w:val="Heading1"/>
        <w:spacing w:before="0" w:beforeAutospacing="0" w:after="0" w:afterAutospacing="0" w:line="480" w:lineRule="auto"/>
        <w:ind w:firstLine="720"/>
        <w:rPr>
          <w:b w:val="0"/>
          <w:sz w:val="24"/>
          <w:szCs w:val="24"/>
        </w:rPr>
      </w:pPr>
      <w:r>
        <w:rPr>
          <w:b w:val="0"/>
          <w:sz w:val="24"/>
          <w:szCs w:val="24"/>
        </w:rPr>
        <w:t xml:space="preserve">A second </w:t>
      </w:r>
      <w:r w:rsidR="00192CF7">
        <w:rPr>
          <w:b w:val="0"/>
          <w:sz w:val="24"/>
          <w:szCs w:val="24"/>
        </w:rPr>
        <w:t xml:space="preserve">suggested </w:t>
      </w:r>
      <w:r>
        <w:rPr>
          <w:b w:val="0"/>
          <w:sz w:val="24"/>
          <w:szCs w:val="24"/>
        </w:rPr>
        <w:t xml:space="preserve">criterion </w:t>
      </w:r>
      <w:r w:rsidR="00192CF7">
        <w:rPr>
          <w:b w:val="0"/>
          <w:sz w:val="24"/>
          <w:szCs w:val="24"/>
        </w:rPr>
        <w:t xml:space="preserve">of identity </w:t>
      </w:r>
      <w:r>
        <w:rPr>
          <w:b w:val="0"/>
          <w:sz w:val="24"/>
          <w:szCs w:val="24"/>
        </w:rPr>
        <w:t xml:space="preserve">is </w:t>
      </w:r>
      <w:r w:rsidRPr="00351F99">
        <w:rPr>
          <w:b w:val="0"/>
          <w:sz w:val="24"/>
          <w:szCs w:val="24"/>
        </w:rPr>
        <w:t>spatiotemporal continuity</w:t>
      </w:r>
      <w:r>
        <w:rPr>
          <w:b w:val="0"/>
          <w:sz w:val="24"/>
          <w:szCs w:val="24"/>
        </w:rPr>
        <w:t xml:space="preserve">; if one thing is to be identical with another they must be connected </w:t>
      </w:r>
      <w:r w:rsidR="00192CF7">
        <w:rPr>
          <w:b w:val="0"/>
          <w:sz w:val="24"/>
          <w:szCs w:val="24"/>
        </w:rPr>
        <w:t>spatiotemporally</w:t>
      </w:r>
      <w:r>
        <w:rPr>
          <w:b w:val="0"/>
          <w:sz w:val="24"/>
          <w:szCs w:val="24"/>
        </w:rPr>
        <w:t>;</w:t>
      </w:r>
      <w:r w:rsidRPr="00B82A89">
        <w:rPr>
          <w:b w:val="0"/>
          <w:sz w:val="24"/>
          <w:szCs w:val="24"/>
        </w:rPr>
        <w:t xml:space="preserve"> </w:t>
      </w:r>
      <w:r w:rsidRPr="00D5434A">
        <w:rPr>
          <w:b w:val="0"/>
          <w:sz w:val="24"/>
          <w:szCs w:val="24"/>
        </w:rPr>
        <w:t xml:space="preserve">possession of </w:t>
      </w:r>
      <w:r>
        <w:rPr>
          <w:b w:val="0"/>
          <w:sz w:val="24"/>
          <w:szCs w:val="24"/>
        </w:rPr>
        <w:t>essential properties</w:t>
      </w:r>
      <w:r w:rsidRPr="00D5434A">
        <w:rPr>
          <w:b w:val="0"/>
          <w:sz w:val="24"/>
          <w:szCs w:val="24"/>
        </w:rPr>
        <w:t xml:space="preserve"> </w:t>
      </w:r>
      <w:r w:rsidRPr="00D5434A">
        <w:rPr>
          <w:b w:val="0"/>
          <w:i/>
          <w:sz w:val="24"/>
          <w:szCs w:val="24"/>
        </w:rPr>
        <w:t>connectedly</w:t>
      </w:r>
      <w:r w:rsidRPr="00D5434A">
        <w:rPr>
          <w:b w:val="0"/>
          <w:sz w:val="24"/>
          <w:szCs w:val="24"/>
        </w:rPr>
        <w:t xml:space="preserve"> over time and space is necessary </w:t>
      </w:r>
      <w:r>
        <w:rPr>
          <w:b w:val="0"/>
          <w:sz w:val="24"/>
          <w:szCs w:val="24"/>
        </w:rPr>
        <w:t xml:space="preserve">and sufficient </w:t>
      </w:r>
      <w:r w:rsidRPr="00D5434A">
        <w:rPr>
          <w:b w:val="0"/>
          <w:sz w:val="24"/>
          <w:szCs w:val="24"/>
        </w:rPr>
        <w:t>for something's identity</w:t>
      </w:r>
      <w:r>
        <w:rPr>
          <w:b w:val="0"/>
          <w:sz w:val="24"/>
          <w:szCs w:val="24"/>
        </w:rPr>
        <w:t>.  S</w:t>
      </w:r>
      <w:r w:rsidR="00657F2F">
        <w:rPr>
          <w:b w:val="0"/>
          <w:sz w:val="24"/>
          <w:szCs w:val="24"/>
        </w:rPr>
        <w:t xml:space="preserve">ince </w:t>
      </w:r>
      <w:r w:rsidR="00FF4D3A">
        <w:rPr>
          <w:b w:val="0"/>
          <w:sz w:val="24"/>
          <w:szCs w:val="24"/>
        </w:rPr>
        <w:t>the deceased and the re-created fail on this criterion</w:t>
      </w:r>
      <w:r w:rsidR="00657F2F">
        <w:rPr>
          <w:b w:val="0"/>
          <w:sz w:val="24"/>
          <w:szCs w:val="24"/>
        </w:rPr>
        <w:t>, it is argued that the re-creation scenario itself fails.</w:t>
      </w:r>
      <w:r>
        <w:rPr>
          <w:b w:val="0"/>
          <w:sz w:val="24"/>
          <w:szCs w:val="24"/>
        </w:rPr>
        <w:t xml:space="preserve"> </w:t>
      </w:r>
      <w:r w:rsidR="00AB3BCC" w:rsidRPr="00351F99">
        <w:rPr>
          <w:b w:val="0"/>
          <w:sz w:val="24"/>
          <w:szCs w:val="24"/>
        </w:rPr>
        <w:t xml:space="preserve"> </w:t>
      </w:r>
      <w:r w:rsidR="00E258D3" w:rsidRPr="00351F99">
        <w:rPr>
          <w:b w:val="0"/>
          <w:sz w:val="24"/>
          <w:szCs w:val="24"/>
        </w:rPr>
        <w:t>Now i</w:t>
      </w:r>
      <w:r w:rsidR="00AB3BCC" w:rsidRPr="00351F99">
        <w:rPr>
          <w:b w:val="0"/>
          <w:sz w:val="24"/>
          <w:szCs w:val="24"/>
        </w:rPr>
        <w:t xml:space="preserve">t is true that we </w:t>
      </w:r>
      <w:r w:rsidR="006B2264" w:rsidRPr="00351F99">
        <w:rPr>
          <w:b w:val="0"/>
          <w:sz w:val="24"/>
          <w:szCs w:val="24"/>
        </w:rPr>
        <w:t>generally</w:t>
      </w:r>
      <w:r w:rsidR="00AB3BCC" w:rsidRPr="00351F99">
        <w:rPr>
          <w:b w:val="0"/>
          <w:sz w:val="24"/>
          <w:szCs w:val="24"/>
        </w:rPr>
        <w:t xml:space="preserve"> consider spatiotemporal continuity necessary for identity.</w:t>
      </w:r>
      <w:r w:rsidR="001364DF">
        <w:rPr>
          <w:rStyle w:val="EndnoteReference"/>
          <w:b w:val="0"/>
          <w:sz w:val="24"/>
          <w:szCs w:val="24"/>
        </w:rPr>
        <w:endnoteReference w:id="21"/>
      </w:r>
      <w:r w:rsidR="00AB3BCC" w:rsidRPr="00351F99">
        <w:rPr>
          <w:b w:val="0"/>
          <w:sz w:val="24"/>
          <w:szCs w:val="24"/>
        </w:rPr>
        <w:t xml:space="preserve">  </w:t>
      </w:r>
      <w:r w:rsidR="00421766">
        <w:rPr>
          <w:b w:val="0"/>
          <w:sz w:val="24"/>
          <w:szCs w:val="24"/>
        </w:rPr>
        <w:t xml:space="preserve">And if we invoke this criterion, it must be admitted that it is difficult to find material objects that fail this criterion and still are identical rather than replicas.  </w:t>
      </w:r>
      <w:r w:rsidR="00B82A89" w:rsidRPr="00D5434A">
        <w:rPr>
          <w:b w:val="0"/>
          <w:sz w:val="24"/>
          <w:szCs w:val="24"/>
        </w:rPr>
        <w:t xml:space="preserve">Yet we make interesting exceptions to the spatiotemporal continuity criterion of identity.  </w:t>
      </w:r>
      <w:r w:rsidR="00AB3BCC" w:rsidRPr="00351F99">
        <w:rPr>
          <w:b w:val="0"/>
          <w:sz w:val="24"/>
          <w:szCs w:val="24"/>
        </w:rPr>
        <w:t>We do not require connected continuity for abstract objects such as wars, pieces of music</w:t>
      </w:r>
      <w:r w:rsidR="006B2264" w:rsidRPr="00351F99">
        <w:rPr>
          <w:b w:val="0"/>
          <w:sz w:val="24"/>
          <w:szCs w:val="24"/>
        </w:rPr>
        <w:t xml:space="preserve"> (the same piece can be played by different orchestras at </w:t>
      </w:r>
      <w:r w:rsidR="006B2264" w:rsidRPr="00351F99">
        <w:rPr>
          <w:b w:val="0"/>
          <w:sz w:val="24"/>
          <w:szCs w:val="24"/>
        </w:rPr>
        <w:lastRenderedPageBreak/>
        <w:t>different times and places)</w:t>
      </w:r>
      <w:r w:rsidR="00AB3BCC" w:rsidRPr="00351F99">
        <w:rPr>
          <w:b w:val="0"/>
          <w:sz w:val="24"/>
          <w:szCs w:val="24"/>
        </w:rPr>
        <w:t xml:space="preserve">, or even this chapter that, if erased on </w:t>
      </w:r>
      <w:r>
        <w:rPr>
          <w:b w:val="0"/>
          <w:sz w:val="24"/>
          <w:szCs w:val="24"/>
        </w:rPr>
        <w:t>my hard drive</w:t>
      </w:r>
      <w:r w:rsidR="00AB3BCC" w:rsidRPr="00351F99">
        <w:rPr>
          <w:b w:val="0"/>
          <w:sz w:val="24"/>
          <w:szCs w:val="24"/>
        </w:rPr>
        <w:t xml:space="preserve"> </w:t>
      </w:r>
      <w:r>
        <w:rPr>
          <w:b w:val="0"/>
          <w:sz w:val="24"/>
          <w:szCs w:val="24"/>
        </w:rPr>
        <w:t>after being</w:t>
      </w:r>
      <w:r w:rsidR="00AB3BCC" w:rsidRPr="00351F99">
        <w:rPr>
          <w:b w:val="0"/>
          <w:sz w:val="24"/>
          <w:szCs w:val="24"/>
        </w:rPr>
        <w:t xml:space="preserve"> copied</w:t>
      </w:r>
      <w:r w:rsidR="00101E9C" w:rsidRPr="00101E9C">
        <w:rPr>
          <w:b w:val="0"/>
          <w:sz w:val="24"/>
          <w:szCs w:val="24"/>
        </w:rPr>
        <w:t xml:space="preserve"> </w:t>
      </w:r>
      <w:r>
        <w:rPr>
          <w:b w:val="0"/>
          <w:sz w:val="24"/>
          <w:szCs w:val="24"/>
        </w:rPr>
        <w:t>onto</w:t>
      </w:r>
      <w:r w:rsidR="00101E9C">
        <w:rPr>
          <w:b w:val="0"/>
          <w:sz w:val="24"/>
          <w:szCs w:val="24"/>
        </w:rPr>
        <w:t xml:space="preserve"> another computer</w:t>
      </w:r>
      <w:r w:rsidR="00AB3BCC" w:rsidRPr="00351F99">
        <w:rPr>
          <w:b w:val="0"/>
          <w:sz w:val="24"/>
          <w:szCs w:val="24"/>
        </w:rPr>
        <w:t>, would be the same chapter.</w:t>
      </w:r>
    </w:p>
    <w:p w:rsidR="00AB3BCC" w:rsidRPr="00351F99" w:rsidRDefault="005C47EC" w:rsidP="00CF4065">
      <w:pPr>
        <w:pStyle w:val="Heading1"/>
        <w:spacing w:before="0" w:beforeAutospacing="0" w:after="0" w:afterAutospacing="0" w:line="480" w:lineRule="auto"/>
        <w:ind w:firstLine="720"/>
        <w:rPr>
          <w:b w:val="0"/>
          <w:sz w:val="24"/>
          <w:szCs w:val="24"/>
        </w:rPr>
      </w:pPr>
      <w:r>
        <w:rPr>
          <w:b w:val="0"/>
          <w:sz w:val="24"/>
          <w:szCs w:val="24"/>
        </w:rPr>
        <w:t>In particular</w:t>
      </w:r>
      <w:r w:rsidR="00FE7857">
        <w:rPr>
          <w:b w:val="0"/>
          <w:sz w:val="24"/>
          <w:szCs w:val="24"/>
        </w:rPr>
        <w:t>,</w:t>
      </w:r>
      <w:r>
        <w:rPr>
          <w:b w:val="0"/>
          <w:sz w:val="24"/>
          <w:szCs w:val="24"/>
        </w:rPr>
        <w:t xml:space="preserve"> w</w:t>
      </w:r>
      <w:r w:rsidR="00101E9C">
        <w:rPr>
          <w:b w:val="0"/>
          <w:sz w:val="24"/>
          <w:szCs w:val="24"/>
        </w:rPr>
        <w:t xml:space="preserve">e allow exceptions to </w:t>
      </w:r>
      <w:r w:rsidR="00101E9C" w:rsidRPr="00351F99">
        <w:rPr>
          <w:b w:val="0"/>
          <w:sz w:val="24"/>
          <w:szCs w:val="24"/>
        </w:rPr>
        <w:t>spatiotemporal continuity</w:t>
      </w:r>
      <w:r w:rsidR="00101E9C">
        <w:rPr>
          <w:b w:val="0"/>
          <w:sz w:val="24"/>
          <w:szCs w:val="24"/>
        </w:rPr>
        <w:t xml:space="preserve"> in special considerations of persons.  </w:t>
      </w:r>
      <w:r w:rsidR="00AB3BCC" w:rsidRPr="00351F99">
        <w:rPr>
          <w:b w:val="0"/>
          <w:sz w:val="24"/>
          <w:szCs w:val="24"/>
        </w:rPr>
        <w:t xml:space="preserve">Consider the way persons </w:t>
      </w:r>
      <w:r w:rsidR="00AB3BCC" w:rsidRPr="00351F99">
        <w:rPr>
          <w:b w:val="0"/>
          <w:i/>
          <w:sz w:val="24"/>
          <w:szCs w:val="24"/>
        </w:rPr>
        <w:t>as characters</w:t>
      </w:r>
      <w:r w:rsidR="00AB3BCC" w:rsidRPr="00351F99">
        <w:rPr>
          <w:b w:val="0"/>
          <w:sz w:val="24"/>
          <w:szCs w:val="24"/>
        </w:rPr>
        <w:t xml:space="preserve"> function in plays.  </w:t>
      </w:r>
      <w:r w:rsidR="006B2264" w:rsidRPr="00351F99">
        <w:rPr>
          <w:b w:val="0"/>
          <w:sz w:val="24"/>
          <w:szCs w:val="24"/>
        </w:rPr>
        <w:t xml:space="preserve">Hamlet </w:t>
      </w:r>
      <w:r w:rsidR="00AB3BCC" w:rsidRPr="00351F99">
        <w:rPr>
          <w:b w:val="0"/>
          <w:sz w:val="24"/>
          <w:szCs w:val="24"/>
        </w:rPr>
        <w:t>has identity through</w:t>
      </w:r>
      <w:r w:rsidR="00101E9C">
        <w:rPr>
          <w:b w:val="0"/>
          <w:sz w:val="24"/>
          <w:szCs w:val="24"/>
        </w:rPr>
        <w:t>out</w:t>
      </w:r>
      <w:r w:rsidR="00AB3BCC" w:rsidRPr="00351F99">
        <w:rPr>
          <w:b w:val="0"/>
          <w:sz w:val="24"/>
          <w:szCs w:val="24"/>
        </w:rPr>
        <w:t xml:space="preserve"> the acts of </w:t>
      </w:r>
      <w:r w:rsidR="006B2264" w:rsidRPr="00351F99">
        <w:rPr>
          <w:b w:val="0"/>
          <w:sz w:val="24"/>
          <w:szCs w:val="24"/>
        </w:rPr>
        <w:t xml:space="preserve">Shakespeare’s </w:t>
      </w:r>
      <w:r w:rsidR="00AB3BCC" w:rsidRPr="00351F99">
        <w:rPr>
          <w:b w:val="0"/>
          <w:sz w:val="24"/>
          <w:szCs w:val="24"/>
        </w:rPr>
        <w:t>play</w:t>
      </w:r>
      <w:r w:rsidR="006B2264" w:rsidRPr="00351F99">
        <w:rPr>
          <w:b w:val="0"/>
          <w:i/>
          <w:sz w:val="24"/>
          <w:szCs w:val="24"/>
        </w:rPr>
        <w:t xml:space="preserve"> The Tragedy of Hamlet</w:t>
      </w:r>
      <w:r w:rsidR="00AB3BCC" w:rsidRPr="00351F99">
        <w:rPr>
          <w:b w:val="0"/>
          <w:sz w:val="24"/>
          <w:szCs w:val="24"/>
        </w:rPr>
        <w:t xml:space="preserve">; we experience no logical difficulty considering him </w:t>
      </w:r>
      <w:r w:rsidR="00AB3BCC" w:rsidRPr="00351F99">
        <w:rPr>
          <w:b w:val="0"/>
          <w:i/>
          <w:sz w:val="24"/>
          <w:szCs w:val="24"/>
        </w:rPr>
        <w:t>in the play</w:t>
      </w:r>
      <w:r w:rsidR="00AB3BCC" w:rsidRPr="00351F99">
        <w:rPr>
          <w:b w:val="0"/>
          <w:sz w:val="24"/>
          <w:szCs w:val="24"/>
        </w:rPr>
        <w:t xml:space="preserve"> as a gap-inclusive person whose existence is punctuated by intermissions between </w:t>
      </w:r>
      <w:r w:rsidR="006B2264" w:rsidRPr="00351F99">
        <w:rPr>
          <w:b w:val="0"/>
          <w:sz w:val="24"/>
          <w:szCs w:val="24"/>
        </w:rPr>
        <w:t xml:space="preserve">the five </w:t>
      </w:r>
      <w:r w:rsidR="00AB3BCC" w:rsidRPr="00351F99">
        <w:rPr>
          <w:b w:val="0"/>
          <w:sz w:val="24"/>
          <w:szCs w:val="24"/>
        </w:rPr>
        <w:t xml:space="preserve">acts.  </w:t>
      </w:r>
      <w:r w:rsidR="00E258D3" w:rsidRPr="00351F99">
        <w:rPr>
          <w:b w:val="0"/>
          <w:sz w:val="24"/>
          <w:szCs w:val="24"/>
        </w:rPr>
        <w:t xml:space="preserve">He appears in Act I, disappears, and then reappears in Act II.  He could even have new memories, perspectives, and ideas </w:t>
      </w:r>
      <w:r w:rsidR="00192CF7">
        <w:rPr>
          <w:b w:val="0"/>
          <w:sz w:val="24"/>
          <w:szCs w:val="24"/>
        </w:rPr>
        <w:t xml:space="preserve">in subsequent acts </w:t>
      </w:r>
      <w:r w:rsidR="00E258D3" w:rsidRPr="00351F99">
        <w:rPr>
          <w:b w:val="0"/>
          <w:sz w:val="24"/>
          <w:szCs w:val="24"/>
        </w:rPr>
        <w:t xml:space="preserve">and still be Hamlet.  </w:t>
      </w:r>
      <w:r w:rsidR="00AB3BCC" w:rsidRPr="00351F99">
        <w:rPr>
          <w:b w:val="0"/>
          <w:sz w:val="24"/>
          <w:szCs w:val="24"/>
        </w:rPr>
        <w:t xml:space="preserve">Of course, the actor </w:t>
      </w:r>
      <w:r w:rsidR="006B2264" w:rsidRPr="00351F99">
        <w:rPr>
          <w:b w:val="0"/>
          <w:sz w:val="24"/>
          <w:szCs w:val="24"/>
        </w:rPr>
        <w:t xml:space="preserve">Richard Burton </w:t>
      </w:r>
      <w:r w:rsidR="00E258D3" w:rsidRPr="00351F99">
        <w:rPr>
          <w:b w:val="0"/>
          <w:sz w:val="24"/>
          <w:szCs w:val="24"/>
        </w:rPr>
        <w:t xml:space="preserve">who plays Hamlet </w:t>
      </w:r>
      <w:r w:rsidR="00AB3BCC" w:rsidRPr="00351F99">
        <w:rPr>
          <w:b w:val="0"/>
          <w:sz w:val="24"/>
          <w:szCs w:val="24"/>
        </w:rPr>
        <w:t xml:space="preserve">has spatiotemporal continuity between acts, but we clearly can distinguish between </w:t>
      </w:r>
      <w:r w:rsidR="006B2264" w:rsidRPr="00351F99">
        <w:rPr>
          <w:b w:val="0"/>
          <w:sz w:val="24"/>
          <w:szCs w:val="24"/>
        </w:rPr>
        <w:t>Burton</w:t>
      </w:r>
      <w:r w:rsidR="00AB3BCC" w:rsidRPr="00351F99">
        <w:rPr>
          <w:b w:val="0"/>
          <w:sz w:val="24"/>
          <w:szCs w:val="24"/>
        </w:rPr>
        <w:t xml:space="preserve"> and Hamlet.</w:t>
      </w:r>
      <w:r w:rsidR="006B2264" w:rsidRPr="00351F99">
        <w:rPr>
          <w:b w:val="0"/>
          <w:sz w:val="24"/>
          <w:szCs w:val="24"/>
        </w:rPr>
        <w:t xml:space="preserve">  We could go back stage and talk to Burton between acts, but not to Hamlet.  </w:t>
      </w:r>
      <w:r w:rsidR="00A43668">
        <w:rPr>
          <w:b w:val="0"/>
          <w:sz w:val="24"/>
          <w:szCs w:val="24"/>
        </w:rPr>
        <w:t xml:space="preserve">He simply does not exist between acts.  </w:t>
      </w:r>
      <w:r w:rsidR="00E258D3" w:rsidRPr="00351F99">
        <w:rPr>
          <w:b w:val="0"/>
          <w:sz w:val="24"/>
          <w:szCs w:val="24"/>
        </w:rPr>
        <w:t xml:space="preserve">Indeed, the very questions we would pose to Burton </w:t>
      </w:r>
      <w:r w:rsidR="00421766">
        <w:rPr>
          <w:b w:val="0"/>
          <w:sz w:val="24"/>
          <w:szCs w:val="24"/>
        </w:rPr>
        <w:t xml:space="preserve">about his acting </w:t>
      </w:r>
      <w:r w:rsidR="00E258D3" w:rsidRPr="00351F99">
        <w:rPr>
          <w:b w:val="0"/>
          <w:sz w:val="24"/>
          <w:szCs w:val="24"/>
        </w:rPr>
        <w:t xml:space="preserve">would make little sense to </w:t>
      </w:r>
      <w:r w:rsidR="00421766">
        <w:rPr>
          <w:b w:val="0"/>
          <w:sz w:val="24"/>
          <w:szCs w:val="24"/>
        </w:rPr>
        <w:t>Hamlet</w:t>
      </w:r>
      <w:r w:rsidR="00E258D3" w:rsidRPr="00351F99">
        <w:rPr>
          <w:b w:val="0"/>
          <w:sz w:val="24"/>
          <w:szCs w:val="24"/>
        </w:rPr>
        <w:t xml:space="preserve">.  </w:t>
      </w:r>
      <w:r w:rsidR="00AB3BCC" w:rsidRPr="00351F99">
        <w:rPr>
          <w:b w:val="0"/>
          <w:sz w:val="24"/>
          <w:szCs w:val="24"/>
        </w:rPr>
        <w:t xml:space="preserve">It might be objected that the content of the </w:t>
      </w:r>
      <w:r w:rsidR="00A43668">
        <w:rPr>
          <w:b w:val="0"/>
          <w:sz w:val="24"/>
          <w:szCs w:val="24"/>
        </w:rPr>
        <w:t xml:space="preserve">respective </w:t>
      </w:r>
      <w:r w:rsidR="00AB3BCC" w:rsidRPr="00351F99">
        <w:rPr>
          <w:b w:val="0"/>
          <w:sz w:val="24"/>
          <w:szCs w:val="24"/>
        </w:rPr>
        <w:t>acts</w:t>
      </w:r>
      <w:r w:rsidR="00A43668">
        <w:rPr>
          <w:b w:val="0"/>
          <w:sz w:val="24"/>
          <w:szCs w:val="24"/>
        </w:rPr>
        <w:t xml:space="preserve"> in the play</w:t>
      </w:r>
      <w:r w:rsidR="00AB3BCC" w:rsidRPr="00351F99">
        <w:rPr>
          <w:b w:val="0"/>
          <w:sz w:val="24"/>
          <w:szCs w:val="24"/>
        </w:rPr>
        <w:t>, which may contain references to experiences off-stage, requires we assume that the character has a life between acts.  But one could write a play in which the character</w:t>
      </w:r>
      <w:r w:rsidR="00421766">
        <w:rPr>
          <w:b w:val="0"/>
          <w:sz w:val="24"/>
          <w:szCs w:val="24"/>
        </w:rPr>
        <w:t>s</w:t>
      </w:r>
      <w:r w:rsidR="00AB3BCC" w:rsidRPr="00351F99">
        <w:rPr>
          <w:b w:val="0"/>
          <w:sz w:val="24"/>
          <w:szCs w:val="24"/>
        </w:rPr>
        <w:t xml:space="preserve"> expressly ha</w:t>
      </w:r>
      <w:r w:rsidR="00421766">
        <w:rPr>
          <w:b w:val="0"/>
          <w:sz w:val="24"/>
          <w:szCs w:val="24"/>
        </w:rPr>
        <w:t>ve</w:t>
      </w:r>
      <w:r w:rsidR="00AB3BCC" w:rsidRPr="00351F99">
        <w:rPr>
          <w:b w:val="0"/>
          <w:sz w:val="24"/>
          <w:szCs w:val="24"/>
        </w:rPr>
        <w:t xml:space="preserve"> no experiences between the acts</w:t>
      </w:r>
      <w:r w:rsidR="00E258D3" w:rsidRPr="00351F99">
        <w:rPr>
          <w:b w:val="0"/>
          <w:sz w:val="24"/>
          <w:szCs w:val="24"/>
        </w:rPr>
        <w:t xml:space="preserve"> (it would take little modification of </w:t>
      </w:r>
      <w:r w:rsidR="00192CF7">
        <w:rPr>
          <w:b w:val="0"/>
          <w:sz w:val="24"/>
          <w:szCs w:val="24"/>
        </w:rPr>
        <w:t xml:space="preserve">Beckett’s </w:t>
      </w:r>
      <w:r w:rsidR="00E258D3" w:rsidRPr="00351F99">
        <w:rPr>
          <w:b w:val="0"/>
          <w:i/>
          <w:sz w:val="24"/>
          <w:szCs w:val="24"/>
        </w:rPr>
        <w:t>Waiting for Godot</w:t>
      </w:r>
      <w:r w:rsidR="00E258D3" w:rsidRPr="00351F99">
        <w:rPr>
          <w:b w:val="0"/>
          <w:sz w:val="24"/>
          <w:szCs w:val="24"/>
        </w:rPr>
        <w:t xml:space="preserve"> to accomplish this)</w:t>
      </w:r>
      <w:r w:rsidR="00AB3BCC" w:rsidRPr="00351F99">
        <w:rPr>
          <w:b w:val="0"/>
          <w:sz w:val="24"/>
          <w:szCs w:val="24"/>
        </w:rPr>
        <w:t xml:space="preserve">.  As persons in the context of plays have identity despite being gap-inclusive, so it is possible for people in real life to be gap-inclusive </w:t>
      </w:r>
      <w:r w:rsidR="00FE7857">
        <w:rPr>
          <w:b w:val="0"/>
          <w:sz w:val="24"/>
          <w:szCs w:val="24"/>
        </w:rPr>
        <w:t xml:space="preserve">(lack spatiotemporal continuity) </w:t>
      </w:r>
      <w:r w:rsidR="00AB3BCC" w:rsidRPr="00351F99">
        <w:rPr>
          <w:b w:val="0"/>
          <w:sz w:val="24"/>
          <w:szCs w:val="24"/>
        </w:rPr>
        <w:t xml:space="preserve">with God’s re-creating assistance.  </w:t>
      </w:r>
    </w:p>
    <w:p w:rsidR="000C53DD" w:rsidRPr="00351F99" w:rsidRDefault="00192CF7" w:rsidP="00CF4065">
      <w:pPr>
        <w:spacing w:line="480" w:lineRule="auto"/>
      </w:pPr>
      <w:r>
        <w:t>Some formulate a</w:t>
      </w:r>
      <w:r w:rsidR="00657F2F">
        <w:t xml:space="preserve"> third criterion </w:t>
      </w:r>
      <w:r w:rsidRPr="00351F99">
        <w:t xml:space="preserve">of </w:t>
      </w:r>
      <w:r>
        <w:t xml:space="preserve">personal </w:t>
      </w:r>
      <w:r w:rsidRPr="00351F99">
        <w:t xml:space="preserve">identity </w:t>
      </w:r>
      <w:r w:rsidR="00FA5BF0" w:rsidRPr="00351F99">
        <w:t>in terms of psychological criteria</w:t>
      </w:r>
      <w:r>
        <w:t xml:space="preserve"> such as o</w:t>
      </w:r>
      <w:r w:rsidR="00FA5BF0" w:rsidRPr="00351F99">
        <w:t xml:space="preserve">ne’s memories </w:t>
      </w:r>
      <w:r w:rsidR="00145FDF">
        <w:t xml:space="preserve">and other mental states </w:t>
      </w:r>
      <w:r w:rsidR="00B91F0A">
        <w:t>(Locke, II, 27)</w:t>
      </w:r>
      <w:r w:rsidR="00FA5BF0" w:rsidRPr="00351F99">
        <w:t xml:space="preserve">.  </w:t>
      </w:r>
      <w:r>
        <w:t xml:space="preserve">Others have </w:t>
      </w:r>
      <w:r>
        <w:lastRenderedPageBreak/>
        <w:t>replied</w:t>
      </w:r>
      <w:r w:rsidR="00C61C53">
        <w:t xml:space="preserve"> that even here, psychological criteria fail to sufficiently establish identity, so that although re-created persons possess the same memories, beliefs, intentions, desires, and so forth once possessed by the deceased, they might not be the same as the deceased.  </w:t>
      </w:r>
      <w:r w:rsidR="00657F2F" w:rsidRPr="00351F99">
        <w:t xml:space="preserve">B. A. O. Williams </w:t>
      </w:r>
      <w:r w:rsidR="00FE7857">
        <w:t>suggests that we c</w:t>
      </w:r>
      <w:r w:rsidR="00FA5BF0" w:rsidRPr="00351F99">
        <w:t xml:space="preserve">onsider </w:t>
      </w:r>
      <w:r w:rsidR="00AB3BCC" w:rsidRPr="00351F99">
        <w:t>the case of Guy Fawkes</w:t>
      </w:r>
      <w:r w:rsidR="00FA5BF0" w:rsidRPr="00351F99">
        <w:t xml:space="preserve"> (Williams, 239)</w:t>
      </w:r>
      <w:r w:rsidR="00AB3BCC" w:rsidRPr="00351F99">
        <w:t xml:space="preserve">.  After Guy’s </w:t>
      </w:r>
      <w:r w:rsidR="00FE7857">
        <w:t>execution for trying to blow up Parliament,</w:t>
      </w:r>
      <w:r w:rsidR="00AB3BCC" w:rsidRPr="00351F99">
        <w:t xml:space="preserve"> Robert and Charles both claim to remember being Guy Fawkes</w:t>
      </w:r>
      <w:r w:rsidR="00FE7857">
        <w:t xml:space="preserve"> and hatching the plot</w:t>
      </w:r>
      <w:r w:rsidR="00AB3BCC" w:rsidRPr="00351F99">
        <w:t xml:space="preserve">.  That is, they both claim to have </w:t>
      </w:r>
      <w:r w:rsidR="000C53DD" w:rsidRPr="00351F99">
        <w:t>Guy’s</w:t>
      </w:r>
      <w:r w:rsidR="00AB3BCC" w:rsidRPr="00351F99">
        <w:t xml:space="preserve"> memories and </w:t>
      </w:r>
      <w:r w:rsidR="00FA5BF0" w:rsidRPr="00351F99">
        <w:t xml:space="preserve">possess </w:t>
      </w:r>
      <w:r w:rsidR="00AB3BCC" w:rsidRPr="00351F99">
        <w:t>other psychological features</w:t>
      </w:r>
      <w:r w:rsidR="00FA5BF0" w:rsidRPr="00351F99">
        <w:t xml:space="preserve"> that are identical with Guy’s</w:t>
      </w:r>
      <w:r w:rsidR="00AB3BCC" w:rsidRPr="00351F99">
        <w:t xml:space="preserve">.  If just one person had </w:t>
      </w:r>
      <w:r>
        <w:t xml:space="preserve">the deceased </w:t>
      </w:r>
      <w:r w:rsidR="00AB3BCC" w:rsidRPr="00351F99">
        <w:t xml:space="preserve">Guy’s memories, we might </w:t>
      </w:r>
      <w:r w:rsidR="00FE7857">
        <w:t>feel</w:t>
      </w:r>
      <w:r w:rsidR="00AB3BCC" w:rsidRPr="00351F99">
        <w:t xml:space="preserve"> free to identify that person as Guy Fawkes</w:t>
      </w:r>
      <w:r w:rsidR="00C61C53" w:rsidRPr="00DD3165">
        <w:t xml:space="preserve">, using </w:t>
      </w:r>
      <w:r w:rsidR="00C61C53">
        <w:t>a psychological</w:t>
      </w:r>
      <w:r w:rsidR="00C61C53" w:rsidRPr="00DD3165">
        <w:t xml:space="preserve"> criterion</w:t>
      </w:r>
      <w:r w:rsidR="00AB3BCC" w:rsidRPr="00351F99">
        <w:t xml:space="preserve">.  But if two persons claim to have those memories, we cannot say that only one </w:t>
      </w:r>
      <w:r w:rsidR="000C53DD" w:rsidRPr="00351F99">
        <w:t xml:space="preserve">really </w:t>
      </w:r>
      <w:r w:rsidR="00AB3BCC" w:rsidRPr="00351F99">
        <w:t xml:space="preserve">is Guy and the other a replica, or even that both are replicas and not Guy.  Both satisfy the </w:t>
      </w:r>
      <w:r w:rsidR="00A43668">
        <w:t xml:space="preserve">psychological </w:t>
      </w:r>
      <w:r w:rsidR="00AB3BCC" w:rsidRPr="00351F99">
        <w:t xml:space="preserve">criterion for being Guy.  But neither can we say that both are Guy, for </w:t>
      </w:r>
      <w:r w:rsidR="000C53DD" w:rsidRPr="00351F99">
        <w:t xml:space="preserve">by the principle of the identity of </w:t>
      </w:r>
      <w:proofErr w:type="spellStart"/>
      <w:r w:rsidR="000C53DD" w:rsidRPr="00351F99">
        <w:t>indiscernibles</w:t>
      </w:r>
      <w:proofErr w:type="spellEnd"/>
      <w:r w:rsidR="000C53DD" w:rsidRPr="00351F99">
        <w:t xml:space="preserve"> </w:t>
      </w:r>
      <w:r w:rsidR="00AB3BCC" w:rsidRPr="00351F99">
        <w:t>one person cannot be two</w:t>
      </w:r>
      <w:r w:rsidR="000C53DD" w:rsidRPr="00351F99">
        <w:t xml:space="preserve"> numerically different people.  Hence, </w:t>
      </w:r>
      <w:r w:rsidR="00FE742F">
        <w:t xml:space="preserve">the objection goes, </w:t>
      </w:r>
      <w:r w:rsidR="000C53DD" w:rsidRPr="00351F99">
        <w:t xml:space="preserve">God could not recreate one person, since </w:t>
      </w:r>
      <w:r w:rsidR="00855F55">
        <w:t xml:space="preserve">this entails the possibility that </w:t>
      </w:r>
      <w:r w:rsidR="000C53DD" w:rsidRPr="00351F99">
        <w:t>as omnipotent he could make multiple copies of that person.</w:t>
      </w:r>
    </w:p>
    <w:p w:rsidR="00AB3BCC" w:rsidRDefault="00FA5BF0" w:rsidP="00CF4065">
      <w:pPr>
        <w:spacing w:line="480" w:lineRule="auto"/>
      </w:pPr>
      <w:r w:rsidRPr="00351F99">
        <w:t xml:space="preserve">But granting that God is omnipotent, what we mean by omnipotence is that God can do what is logically possible </w:t>
      </w:r>
      <w:r w:rsidR="00821A79" w:rsidRPr="00351F99">
        <w:t xml:space="preserve">or that the doing of which </w:t>
      </w:r>
      <w:r w:rsidR="00F3466D">
        <w:t xml:space="preserve">by an omnipotent being </w:t>
      </w:r>
      <w:r w:rsidR="00821A79" w:rsidRPr="00351F99">
        <w:t xml:space="preserve">is logically possible </w:t>
      </w:r>
      <w:r w:rsidR="00855F55">
        <w:t>(</w:t>
      </w:r>
      <w:proofErr w:type="spellStart"/>
      <w:r w:rsidR="00855F55">
        <w:t>Mavrodes</w:t>
      </w:r>
      <w:proofErr w:type="spellEnd"/>
      <w:r w:rsidR="00FE11C1">
        <w:t xml:space="preserve"> 1963</w:t>
      </w:r>
      <w:r w:rsidR="00855F55">
        <w:t>)</w:t>
      </w:r>
      <w:r w:rsidR="00821A79" w:rsidRPr="00351F99">
        <w:t xml:space="preserve">.  </w:t>
      </w:r>
      <w:r w:rsidR="000C53DD" w:rsidRPr="00351F99">
        <w:t xml:space="preserve">It is logically </w:t>
      </w:r>
      <w:r w:rsidR="00AB3BCC" w:rsidRPr="00351F99">
        <w:t xml:space="preserve">impossible that </w:t>
      </w:r>
      <w:r w:rsidR="00FE11C1">
        <w:t xml:space="preserve">God create </w:t>
      </w:r>
      <w:r w:rsidR="00AB3BCC" w:rsidRPr="00351F99">
        <w:t xml:space="preserve">two or more numerically distinct individuals </w:t>
      </w:r>
      <w:r w:rsidR="00FE7857">
        <w:t xml:space="preserve">to </w:t>
      </w:r>
      <w:r w:rsidR="00AB3BCC" w:rsidRPr="00351F99">
        <w:t xml:space="preserve">be </w:t>
      </w:r>
      <w:r w:rsidR="00FE7857">
        <w:t xml:space="preserve">simultaneously </w:t>
      </w:r>
      <w:r w:rsidR="00AB3BCC" w:rsidRPr="00351F99">
        <w:t xml:space="preserve">identical to each other </w:t>
      </w:r>
      <w:r w:rsidR="00FE7857">
        <w:t xml:space="preserve">[either </w:t>
      </w:r>
      <w:r w:rsidR="00FE11C1" w:rsidRPr="00351F99">
        <w:t>re-create Guy</w:t>
      </w:r>
      <w:r w:rsidR="00FE11C1">
        <w:t xml:space="preserve"> (say Guy</w:t>
      </w:r>
      <w:r w:rsidR="00FE11C1" w:rsidRPr="00A43668">
        <w:rPr>
          <w:vertAlign w:val="subscript"/>
        </w:rPr>
        <w:t>2</w:t>
      </w:r>
      <w:r w:rsidR="00FE11C1">
        <w:t>)</w:t>
      </w:r>
      <w:r w:rsidR="00FE11C1" w:rsidRPr="00351F99">
        <w:t xml:space="preserve"> while Guy is still alive</w:t>
      </w:r>
      <w:r w:rsidR="00FE7857">
        <w:t xml:space="preserve"> or create Guy</w:t>
      </w:r>
      <w:r w:rsidR="00FE7857" w:rsidRPr="00A43668">
        <w:rPr>
          <w:vertAlign w:val="subscript"/>
        </w:rPr>
        <w:t>2</w:t>
      </w:r>
      <w:r w:rsidR="00FE7857">
        <w:rPr>
          <w:vertAlign w:val="subscript"/>
        </w:rPr>
        <w:t xml:space="preserve"> </w:t>
      </w:r>
      <w:r w:rsidR="00FE7857">
        <w:t>and Guy</w:t>
      </w:r>
      <w:r w:rsidR="00FE7857" w:rsidRPr="00FE7857">
        <w:rPr>
          <w:vertAlign w:val="subscript"/>
        </w:rPr>
        <w:t>3</w:t>
      </w:r>
      <w:r w:rsidR="00FE7857">
        <w:t xml:space="preserve"> to be identical while living simultaneously]</w:t>
      </w:r>
      <w:r w:rsidR="00FE11C1">
        <w:t>.</w:t>
      </w:r>
      <w:r w:rsidR="00AB3BCC" w:rsidRPr="00351F99">
        <w:t xml:space="preserve">  </w:t>
      </w:r>
      <w:r w:rsidR="000C53DD" w:rsidRPr="00351F99">
        <w:t xml:space="preserve">But this does not prevent </w:t>
      </w:r>
      <w:r w:rsidR="00821A79" w:rsidRPr="00351F99">
        <w:t>God</w:t>
      </w:r>
      <w:r w:rsidR="000C53DD" w:rsidRPr="00351F99">
        <w:t xml:space="preserve"> from re-creating one person</w:t>
      </w:r>
      <w:r w:rsidR="00FE11C1">
        <w:t xml:space="preserve"> when the first is deceased</w:t>
      </w:r>
      <w:r w:rsidR="000C53DD" w:rsidRPr="00351F99">
        <w:t xml:space="preserve">.  </w:t>
      </w:r>
      <w:r w:rsidR="00FE11C1" w:rsidRPr="00351F99">
        <w:t>Williams’ multiple replica criticism fails</w:t>
      </w:r>
      <w:r w:rsidR="00FE11C1">
        <w:t xml:space="preserve">, for it violates God’s </w:t>
      </w:r>
      <w:r w:rsidR="00FE11C1">
        <w:lastRenderedPageBreak/>
        <w:t xml:space="preserve">omnipotence.  </w:t>
      </w:r>
      <w:r w:rsidR="00AB3BCC" w:rsidRPr="00351F99">
        <w:t xml:space="preserve">The objector is misled by contending that since </w:t>
      </w:r>
      <w:r w:rsidR="00AB3BCC" w:rsidRPr="00351F99">
        <w:rPr>
          <w:i/>
        </w:rPr>
        <w:t>a</w:t>
      </w:r>
      <w:r w:rsidR="00AB3BCC" w:rsidRPr="00351F99">
        <w:t xml:space="preserve"> </w:t>
      </w:r>
      <w:r w:rsidR="00F16D62" w:rsidRPr="00351F99">
        <w:t xml:space="preserve">(God can create Robert to be identical to Guy) </w:t>
      </w:r>
      <w:r w:rsidR="00AB3BCC" w:rsidRPr="00351F99">
        <w:t xml:space="preserve">can be true and </w:t>
      </w:r>
      <w:r w:rsidR="00AB3BCC" w:rsidRPr="00351F99">
        <w:rPr>
          <w:i/>
        </w:rPr>
        <w:t>b</w:t>
      </w:r>
      <w:r w:rsidR="00AB3BCC" w:rsidRPr="00351F99">
        <w:t xml:space="preserve"> </w:t>
      </w:r>
      <w:r w:rsidR="00F16D62" w:rsidRPr="00351F99">
        <w:t xml:space="preserve">(God can create Charles to be identical to Guy) </w:t>
      </w:r>
      <w:r w:rsidR="00AB3BCC" w:rsidRPr="00351F99">
        <w:t xml:space="preserve">can be true, both </w:t>
      </w:r>
      <w:r w:rsidR="00AB3BCC" w:rsidRPr="00351F99">
        <w:rPr>
          <w:i/>
        </w:rPr>
        <w:t>a</w:t>
      </w:r>
      <w:r w:rsidR="00AB3BCC" w:rsidRPr="00351F99">
        <w:t xml:space="preserve"> and </w:t>
      </w:r>
      <w:r w:rsidR="00AB3BCC" w:rsidRPr="00351F99">
        <w:rPr>
          <w:i/>
        </w:rPr>
        <w:t>b</w:t>
      </w:r>
      <w:r w:rsidR="00AB3BCC" w:rsidRPr="00351F99">
        <w:t xml:space="preserve"> can be true</w:t>
      </w:r>
      <w:r w:rsidR="00145FDF">
        <w:t xml:space="preserve"> simultaneously</w:t>
      </w:r>
      <w:r w:rsidR="00AB3BCC" w:rsidRPr="00351F99">
        <w:t xml:space="preserve">.  But this does not follow:  although it is true that I </w:t>
      </w:r>
      <w:r w:rsidR="00FE11C1">
        <w:t xml:space="preserve">can plant </w:t>
      </w:r>
      <w:r w:rsidR="00FE742F">
        <w:t>a</w:t>
      </w:r>
      <w:r w:rsidR="00FE11C1">
        <w:t xml:space="preserve"> </w:t>
      </w:r>
      <w:r w:rsidR="00FE7857">
        <w:t xml:space="preserve">red </w:t>
      </w:r>
      <w:r w:rsidR="00FE11C1">
        <w:t xml:space="preserve">oak tree in my front yard and that I can plant </w:t>
      </w:r>
      <w:r w:rsidR="00FE742F">
        <w:t>the same tree</w:t>
      </w:r>
      <w:r w:rsidR="00FE11C1">
        <w:t xml:space="preserve"> in my back yard, it does not follow that I can plant it in both</w:t>
      </w:r>
      <w:r w:rsidR="00145FDF">
        <w:t xml:space="preserve"> simultaneously</w:t>
      </w:r>
      <w:r w:rsidR="00FE11C1">
        <w:t xml:space="preserve">.  </w:t>
      </w:r>
      <w:r w:rsidR="00821A79" w:rsidRPr="00351F99">
        <w:t xml:space="preserve">In short, re-creation </w:t>
      </w:r>
      <w:r w:rsidR="00A43668">
        <w:t xml:space="preserve">of the </w:t>
      </w:r>
      <w:r w:rsidR="00C81180">
        <w:t xml:space="preserve">deceased </w:t>
      </w:r>
      <w:r w:rsidR="00A43668">
        <w:t xml:space="preserve">person </w:t>
      </w:r>
      <w:r w:rsidR="00821A79" w:rsidRPr="00351F99">
        <w:t>is a possible divine action.</w:t>
      </w:r>
      <w:r w:rsidR="00855F55">
        <w:rPr>
          <w:rStyle w:val="EndnoteReference"/>
        </w:rPr>
        <w:endnoteReference w:id="22"/>
      </w:r>
    </w:p>
    <w:p w:rsidR="00FE11C1" w:rsidRPr="006B4CD2" w:rsidRDefault="00FE11C1" w:rsidP="00CF4065">
      <w:pPr>
        <w:spacing w:line="480" w:lineRule="auto"/>
      </w:pPr>
      <w:r w:rsidRPr="00C81180">
        <w:t xml:space="preserve">Lynn Baker </w:t>
      </w:r>
      <w:r w:rsidR="008622CC" w:rsidRPr="00C81180">
        <w:t>claims that “</w:t>
      </w:r>
      <w:r w:rsidR="00624FB3" w:rsidRPr="00C81180">
        <w:t xml:space="preserve">since </w:t>
      </w:r>
      <w:r w:rsidR="008622CC" w:rsidRPr="00C81180">
        <w:t xml:space="preserve">the universe itself and its inhabitants evolve, human persons come into being at some time.  But that only means that they are emergent, that they are not reducible to </w:t>
      </w:r>
      <w:proofErr w:type="spellStart"/>
      <w:r w:rsidR="008622CC" w:rsidRPr="00C81180">
        <w:t>subpersonal</w:t>
      </w:r>
      <w:proofErr w:type="spellEnd"/>
      <w:r w:rsidR="008622CC" w:rsidRPr="00C81180">
        <w:t xml:space="preserve"> or nonpersonal items” (Baker 2011</w:t>
      </w:r>
      <w:r w:rsidR="00A03444">
        <w:t>, 14</w:t>
      </w:r>
      <w:r w:rsidR="008622CC" w:rsidRPr="00C81180">
        <w:t xml:space="preserve">).  She goes on to </w:t>
      </w:r>
      <w:r w:rsidRPr="00C81180">
        <w:t xml:space="preserve">suggest that </w:t>
      </w:r>
      <w:r w:rsidR="001D6106" w:rsidRPr="00C81180">
        <w:t>a</w:t>
      </w:r>
      <w:r w:rsidRPr="00C81180">
        <w:t xml:space="preserve"> person is a person because it possesses a first-person </w:t>
      </w:r>
      <w:r w:rsidR="001D6106" w:rsidRPr="00C81180">
        <w:t>perspective</w:t>
      </w:r>
      <w:r w:rsidRPr="00C81180">
        <w:t>.</w:t>
      </w:r>
      <w:r>
        <w:t xml:space="preserve">  Suppose that God made 100 replicas of my body.  Although these replicas have </w:t>
      </w:r>
      <w:r w:rsidR="001D6106">
        <w:t>identically</w:t>
      </w:r>
      <w:r>
        <w:t xml:space="preserve"> constituted bodies, they cannot have my first-person </w:t>
      </w:r>
      <w:r w:rsidR="001D6106">
        <w:t>perspective</w:t>
      </w:r>
      <w:r>
        <w:t xml:space="preserve">, what makes me </w:t>
      </w:r>
      <w:proofErr w:type="spellStart"/>
      <w:r>
        <w:t>me</w:t>
      </w:r>
      <w:proofErr w:type="spellEnd"/>
      <w:r>
        <w:t>.  And even though others are not able to disting</w:t>
      </w:r>
      <w:r w:rsidR="001D6106">
        <w:t>uis</w:t>
      </w:r>
      <w:r>
        <w:t xml:space="preserve">h me from the replicas, I </w:t>
      </w:r>
      <w:r w:rsidR="001D6106">
        <w:t>know</w:t>
      </w:r>
      <w:r>
        <w:t xml:space="preserve"> who I am in virtue of my first-person perspective</w:t>
      </w:r>
      <w:r w:rsidR="001D6106">
        <w:t xml:space="preserve"> (a view that </w:t>
      </w:r>
      <w:r>
        <w:t>is similar to Swinburne’s “</w:t>
      </w:r>
      <w:proofErr w:type="spellStart"/>
      <w:r>
        <w:t>thisness</w:t>
      </w:r>
      <w:proofErr w:type="spellEnd"/>
      <w:r w:rsidR="008622CC">
        <w:t>,</w:t>
      </w:r>
      <w:r>
        <w:t>”</w:t>
      </w:r>
      <w:r w:rsidR="008622CC">
        <w:t xml:space="preserve"> except that the first-person perspective is not substantial</w:t>
      </w:r>
      <w:r w:rsidR="001D6106">
        <w:t>).  We don’t need to appeal to a criterion to establish personal identity, for there is no criterion for sameness of first-person perspective.  We have reached a basic experience. She notes that a distinct advantage of this is that it “allows that a person’s resurrection body may be non-identical with her biological body” (Baker</w:t>
      </w:r>
      <w:r w:rsidR="006B4CD2">
        <w:t xml:space="preserve"> 200</w:t>
      </w:r>
      <w:r w:rsidR="00A03444">
        <w:t>0</w:t>
      </w:r>
      <w:r w:rsidR="001D6106">
        <w:t>, 160).</w:t>
      </w:r>
      <w:r w:rsidR="006B4CD2">
        <w:t xml:space="preserve">  Indeed, it may even be a spiritual body; “</w:t>
      </w:r>
      <w:r w:rsidR="006B4CD2" w:rsidRPr="006B4CD2">
        <w:rPr>
          <w:rFonts w:eastAsia="Times New Roman"/>
        </w:rPr>
        <w:t xml:space="preserve">all that is needed is God’s free decree that Smith be constituted by </w:t>
      </w:r>
      <w:r w:rsidR="006B4CD2">
        <w:rPr>
          <w:rFonts w:eastAsia="Times New Roman"/>
        </w:rPr>
        <w:t>(a) r</w:t>
      </w:r>
      <w:r w:rsidR="006B4CD2" w:rsidRPr="006B4CD2">
        <w:rPr>
          <w:rFonts w:eastAsia="Times New Roman"/>
        </w:rPr>
        <w:t>esurrection-body</w:t>
      </w:r>
      <w:r w:rsidR="006B4CD2">
        <w:rPr>
          <w:rFonts w:eastAsia="Times New Roman"/>
        </w:rPr>
        <w:t xml:space="preserve">” </w:t>
      </w:r>
      <w:r w:rsidR="006B4CD2">
        <w:t>(Baker 2011</w:t>
      </w:r>
      <w:r w:rsidR="00A03444">
        <w:t>, 16</w:t>
      </w:r>
      <w:r w:rsidR="006B4CD2">
        <w:t>)</w:t>
      </w:r>
      <w:r w:rsidR="006B4CD2" w:rsidRPr="006B4CD2">
        <w:t>.</w:t>
      </w:r>
      <w:r w:rsidR="00145FDF" w:rsidRPr="00145FDF">
        <w:t xml:space="preserve"> </w:t>
      </w:r>
      <w:r w:rsidR="00145FDF" w:rsidRPr="00351F99">
        <w:t>The upshot of this is that</w:t>
      </w:r>
      <w:r w:rsidR="00145FDF">
        <w:t xml:space="preserve"> God’s re-creation of the person is possible.</w:t>
      </w:r>
    </w:p>
    <w:p w:rsidR="003431EE" w:rsidRPr="00351F99" w:rsidRDefault="00145FDF" w:rsidP="00CF4065">
      <w:pPr>
        <w:spacing w:line="480" w:lineRule="auto"/>
      </w:pPr>
      <w:r>
        <w:lastRenderedPageBreak/>
        <w:t xml:space="preserve">Hence, </w:t>
      </w:r>
      <w:r w:rsidR="008E2CD1" w:rsidRPr="00351F99">
        <w:t xml:space="preserve">there is no reason to dismiss religious </w:t>
      </w:r>
      <w:r w:rsidR="00821A79" w:rsidRPr="00351F99">
        <w:t xml:space="preserve">ontological </w:t>
      </w:r>
      <w:r w:rsidR="008E2CD1" w:rsidRPr="00351F99">
        <w:t>consideration</w:t>
      </w:r>
      <w:r w:rsidR="00821A79" w:rsidRPr="00351F99">
        <w:t>s</w:t>
      </w:r>
      <w:r w:rsidR="008E2CD1" w:rsidRPr="00351F99">
        <w:t xml:space="preserve"> </w:t>
      </w:r>
      <w:r w:rsidR="00821A79" w:rsidRPr="00351F99">
        <w:t xml:space="preserve">per se </w:t>
      </w:r>
      <w:r w:rsidR="008E2CD1" w:rsidRPr="00351F99">
        <w:t xml:space="preserve">as </w:t>
      </w:r>
      <w:r w:rsidR="00821A79" w:rsidRPr="00351F99">
        <w:t xml:space="preserve">being </w:t>
      </w:r>
      <w:r w:rsidR="008E2CD1" w:rsidRPr="00351F99">
        <w:t>incompatible with a Neo-Darwinian view of the human person.  The Genesis scenario of human arising might no longer have currency where this is taken as a piece of science or history, but it can still tell us about God</w:t>
      </w:r>
      <w:r>
        <w:t xml:space="preserve">’s sovereignty, </w:t>
      </w:r>
      <w:r w:rsidR="00C81180">
        <w:t xml:space="preserve">about </w:t>
      </w:r>
      <w:r>
        <w:t>how God</w:t>
      </w:r>
      <w:r w:rsidR="008E2CD1" w:rsidRPr="00351F99">
        <w:t xml:space="preserve"> looks at and cares for humans</w:t>
      </w:r>
      <w:r>
        <w:t>,</w:t>
      </w:r>
      <w:r w:rsidR="008E2CD1" w:rsidRPr="00351F99">
        <w:t xml:space="preserve"> and about </w:t>
      </w:r>
      <w:r>
        <w:t xml:space="preserve">desired </w:t>
      </w:r>
      <w:r w:rsidR="008E2CD1" w:rsidRPr="00351F99">
        <w:t xml:space="preserve">human responses to God.  </w:t>
      </w:r>
      <w:r w:rsidR="00F16D62" w:rsidRPr="00351F99">
        <w:t>And even on a reductionistic</w:t>
      </w:r>
      <w:r w:rsidR="00FE742F">
        <w:t>,</w:t>
      </w:r>
      <w:r w:rsidR="00F16D62" w:rsidRPr="00351F99">
        <w:t xml:space="preserve"> Darwinian materialism</w:t>
      </w:r>
      <w:r w:rsidR="00FE742F">
        <w:t>,</w:t>
      </w:r>
      <w:r w:rsidR="00F16D62" w:rsidRPr="00351F99">
        <w:t xml:space="preserve"> life after death is possible </w:t>
      </w:r>
      <w:r w:rsidR="00821A79" w:rsidRPr="00351F99">
        <w:t>where</w:t>
      </w:r>
      <w:r w:rsidR="00821A79" w:rsidRPr="00351F99">
        <w:rPr>
          <w:i/>
        </w:rPr>
        <w:t xml:space="preserve"> </w:t>
      </w:r>
      <w:r w:rsidR="00F16D62" w:rsidRPr="00351F99">
        <w:t>there is a</w:t>
      </w:r>
      <w:r w:rsidR="00624FB3">
        <w:t>n omnipotent or almighty</w:t>
      </w:r>
      <w:r w:rsidR="00F16D62" w:rsidRPr="00351F99">
        <w:t xml:space="preserve"> </w:t>
      </w:r>
      <w:r>
        <w:t>G</w:t>
      </w:r>
      <w:r w:rsidR="00F16D62" w:rsidRPr="00351F99">
        <w:t>od who can re-create persons</w:t>
      </w:r>
      <w:r w:rsidR="00624FB3">
        <w:t xml:space="preserve"> who have the same first person perspective </w:t>
      </w:r>
      <w:r>
        <w:t xml:space="preserve">and psychological features </w:t>
      </w:r>
      <w:r w:rsidR="00624FB3">
        <w:t xml:space="preserve">had by someone </w:t>
      </w:r>
      <w:r w:rsidR="00885C15">
        <w:t xml:space="preserve">some time </w:t>
      </w:r>
      <w:r w:rsidR="00624FB3">
        <w:t>before death</w:t>
      </w:r>
      <w:r w:rsidR="00F16D62" w:rsidRPr="00351F99">
        <w:t xml:space="preserve">.  </w:t>
      </w:r>
      <w:r w:rsidR="00624FB3">
        <w:t>No</w:t>
      </w:r>
      <w:r w:rsidR="00F16D62" w:rsidRPr="00351F99">
        <w:t xml:space="preserve"> obvious logical objection </w:t>
      </w:r>
      <w:r w:rsidR="00624FB3">
        <w:t>makes this impossible</w:t>
      </w:r>
      <w:r w:rsidR="00885C15">
        <w:t xml:space="preserve"> when we consider what it is to be </w:t>
      </w:r>
      <w:r w:rsidR="00C81180">
        <w:t>omnipotent</w:t>
      </w:r>
      <w:r w:rsidR="00624FB3">
        <w:t xml:space="preserve">.  </w:t>
      </w:r>
      <w:r w:rsidR="00F16D62" w:rsidRPr="00351F99">
        <w:t xml:space="preserve">Indeed, in the next section we will </w:t>
      </w:r>
      <w:r w:rsidR="00C81180">
        <w:t xml:space="preserve">extend the discussion to </w:t>
      </w:r>
      <w:r w:rsidR="00F16D62" w:rsidRPr="00351F99">
        <w:t xml:space="preserve">whether </w:t>
      </w:r>
      <w:r w:rsidR="00382D9F">
        <w:t xml:space="preserve">ordinary human beings can bring about human </w:t>
      </w:r>
      <w:r>
        <w:t>re-creation</w:t>
      </w:r>
      <w:r w:rsidR="00F16D62" w:rsidRPr="00351F99">
        <w:t>.</w:t>
      </w:r>
    </w:p>
    <w:p w:rsidR="003431EE" w:rsidRPr="00351F99" w:rsidRDefault="00421EAC" w:rsidP="00CF4065">
      <w:pPr>
        <w:spacing w:line="480" w:lineRule="auto"/>
      </w:pPr>
      <w:r w:rsidRPr="00351F99">
        <w:t>Of course, while these ontological consideration</w:t>
      </w:r>
      <w:r w:rsidR="00821A79" w:rsidRPr="00351F99">
        <w:t>s</w:t>
      </w:r>
      <w:r w:rsidRPr="00351F99">
        <w:t xml:space="preserve"> </w:t>
      </w:r>
      <w:r w:rsidR="00821A79" w:rsidRPr="00351F99">
        <w:t>a</w:t>
      </w:r>
      <w:r w:rsidRPr="00351F99">
        <w:t>re relevant</w:t>
      </w:r>
      <w:r w:rsidR="00821A79" w:rsidRPr="00351F99">
        <w:t xml:space="preserve"> to the question of whether a Darwinian anthropology runs counter to </w:t>
      </w:r>
      <w:r w:rsidR="002878DA">
        <w:t>Christianity</w:t>
      </w:r>
      <w:r w:rsidRPr="00351F99">
        <w:t>, it also is the case that nothing in the post-Darwinian account militates against human being</w:t>
      </w:r>
      <w:r w:rsidR="00821A79" w:rsidRPr="00351F99">
        <w:t>s</w:t>
      </w:r>
      <w:r w:rsidRPr="00351F99">
        <w:t xml:space="preserve"> being religious, practicing religion, </w:t>
      </w:r>
      <w:r w:rsidR="006B4CD2">
        <w:t xml:space="preserve">having a relationship with God, or </w:t>
      </w:r>
      <w:r w:rsidRPr="00351F99">
        <w:t xml:space="preserve">having </w:t>
      </w:r>
      <w:r w:rsidR="00821A79" w:rsidRPr="00351F99">
        <w:t xml:space="preserve">meaningful and true </w:t>
      </w:r>
      <w:r w:rsidRPr="00351F99">
        <w:t xml:space="preserve">religious beliefs.  In the case of the latter, </w:t>
      </w:r>
      <w:r w:rsidR="00624FB3">
        <w:t xml:space="preserve">the causes of </w:t>
      </w:r>
      <w:r w:rsidRPr="00351F99">
        <w:t xml:space="preserve">having the beliefs about God or spiritual things are irrelevant to the truth of those beliefs.  </w:t>
      </w:r>
      <w:r w:rsidR="00982AE0">
        <w:t>Thus,</w:t>
      </w:r>
      <w:r w:rsidR="00821A79" w:rsidRPr="00351F99">
        <w:t xml:space="preserve"> the claim that the science of humans is incompatible with </w:t>
      </w:r>
      <w:r w:rsidR="002878DA">
        <w:t>Christianity</w:t>
      </w:r>
      <w:r w:rsidR="00821A79" w:rsidRPr="00351F99">
        <w:t xml:space="preserve"> </w:t>
      </w:r>
      <w:r w:rsidR="00C81180" w:rsidRPr="00351F99">
        <w:t>reflec</w:t>
      </w:r>
      <w:r w:rsidR="00C81180">
        <w:t>t</w:t>
      </w:r>
      <w:r w:rsidR="00C81180" w:rsidRPr="00351F99">
        <w:t>s</w:t>
      </w:r>
      <w:r w:rsidR="006B28EB" w:rsidRPr="00351F99">
        <w:t xml:space="preserve"> a certain bias but is groundless.  </w:t>
      </w:r>
      <w:r w:rsidRPr="00351F99">
        <w:t xml:space="preserve">The existence of God, the objectivity of salvation, and the meaningfulness of a religious life must be determined on grounds other than those having to do with the causes </w:t>
      </w:r>
      <w:r w:rsidR="00624FB3">
        <w:t xml:space="preserve">and grounds </w:t>
      </w:r>
      <w:r w:rsidRPr="00351F99">
        <w:t>of the</w:t>
      </w:r>
      <w:r w:rsidR="00C81180">
        <w:t>se</w:t>
      </w:r>
      <w:r w:rsidRPr="00351F99">
        <w:t xml:space="preserve"> mental</w:t>
      </w:r>
      <w:r w:rsidR="004F2854">
        <w:t xml:space="preserve"> concepts</w:t>
      </w:r>
      <w:r w:rsidRPr="00351F99">
        <w:t>.</w:t>
      </w:r>
    </w:p>
    <w:p w:rsidR="003431EE" w:rsidRPr="00351F99" w:rsidRDefault="0060064F" w:rsidP="009A2702">
      <w:pPr>
        <w:keepNext/>
        <w:spacing w:line="480" w:lineRule="auto"/>
        <w:ind w:firstLine="0"/>
        <w:jc w:val="center"/>
      </w:pPr>
      <w:r w:rsidRPr="00351F99">
        <w:lastRenderedPageBreak/>
        <w:t>Phase Three:  Human</w:t>
      </w:r>
      <w:r w:rsidR="00123B7A">
        <w:t>s</w:t>
      </w:r>
      <w:r w:rsidRPr="00351F99">
        <w:t xml:space="preserve"> as Replicable Programs</w:t>
      </w:r>
    </w:p>
    <w:p w:rsidR="00513F6D" w:rsidRDefault="00513F6D" w:rsidP="002375D6">
      <w:pPr>
        <w:pStyle w:val="Heading1"/>
        <w:spacing w:before="0" w:beforeAutospacing="0" w:after="0" w:afterAutospacing="0" w:line="480" w:lineRule="auto"/>
        <w:ind w:firstLine="720"/>
        <w:rPr>
          <w:b w:val="0"/>
          <w:sz w:val="24"/>
          <w:szCs w:val="24"/>
        </w:rPr>
      </w:pPr>
      <w:r>
        <w:rPr>
          <w:b w:val="0"/>
          <w:sz w:val="24"/>
          <w:szCs w:val="24"/>
        </w:rPr>
        <w:t>“</w:t>
      </w:r>
      <w:r w:rsidRPr="00F404F7">
        <w:rPr>
          <w:b w:val="0"/>
          <w:sz w:val="24"/>
          <w:szCs w:val="24"/>
        </w:rPr>
        <w:t xml:space="preserve">As the </w:t>
      </w:r>
      <w:r>
        <w:rPr>
          <w:b w:val="0"/>
          <w:sz w:val="24"/>
          <w:szCs w:val="24"/>
        </w:rPr>
        <w:t>archaeology of our thought clearly shows, man is an invention of recent date.  And one perhaps nearing its end.  If those arrangement</w:t>
      </w:r>
      <w:r w:rsidR="00C17905">
        <w:rPr>
          <w:b w:val="0"/>
          <w:sz w:val="24"/>
          <w:szCs w:val="24"/>
        </w:rPr>
        <w:t>s</w:t>
      </w:r>
      <w:r>
        <w:rPr>
          <w:b w:val="0"/>
          <w:sz w:val="24"/>
          <w:szCs w:val="24"/>
        </w:rPr>
        <w:t xml:space="preserve"> were to disappear as they appeared, if some event of which we can </w:t>
      </w:r>
      <w:proofErr w:type="gramStart"/>
      <w:r>
        <w:rPr>
          <w:b w:val="0"/>
          <w:sz w:val="24"/>
          <w:szCs w:val="24"/>
        </w:rPr>
        <w:t>at the moment</w:t>
      </w:r>
      <w:proofErr w:type="gramEnd"/>
      <w:r>
        <w:rPr>
          <w:b w:val="0"/>
          <w:sz w:val="24"/>
          <w:szCs w:val="24"/>
        </w:rPr>
        <w:t xml:space="preserve"> sense the possibility…were to cause them to crumble, … then one can certainly wager that man would be erased, like a face drawn in the sand at the edge of the sea” (Foucault, 387)</w:t>
      </w:r>
      <w:r w:rsidR="002375D6">
        <w:rPr>
          <w:b w:val="0"/>
          <w:sz w:val="24"/>
          <w:szCs w:val="24"/>
        </w:rPr>
        <w:t>.</w:t>
      </w:r>
      <w:r>
        <w:rPr>
          <w:b w:val="0"/>
          <w:sz w:val="24"/>
          <w:szCs w:val="24"/>
        </w:rPr>
        <w:t xml:space="preserve">     </w:t>
      </w:r>
    </w:p>
    <w:p w:rsidR="000C2AEB" w:rsidRPr="00351F99" w:rsidRDefault="000C2AEB" w:rsidP="00CF4065">
      <w:pPr>
        <w:spacing w:line="480" w:lineRule="auto"/>
      </w:pPr>
      <w:r w:rsidRPr="00351F99">
        <w:t xml:space="preserve">The biological changes that led to the development of homo sapiens have </w:t>
      </w:r>
      <w:r w:rsidR="007319AC">
        <w:t>proceeded</w:t>
      </w:r>
      <w:r w:rsidRPr="00351F99">
        <w:t xml:space="preserve"> exce</w:t>
      </w:r>
      <w:r w:rsidR="006B28EB" w:rsidRPr="00351F99">
        <w:t>edingly slow</w:t>
      </w:r>
      <w:r w:rsidR="007319AC">
        <w:t>ly</w:t>
      </w:r>
      <w:r w:rsidR="006B28EB" w:rsidRPr="00351F99">
        <w:t>.  It took hundreds of m</w:t>
      </w:r>
      <w:r w:rsidRPr="00351F99">
        <w:t xml:space="preserve">illions of years to </w:t>
      </w:r>
      <w:r w:rsidR="007319AC">
        <w:t>evolve</w:t>
      </w:r>
      <w:r w:rsidRPr="00351F99">
        <w:t xml:space="preserve"> </w:t>
      </w:r>
      <w:r w:rsidR="002375D6">
        <w:t xml:space="preserve">from single </w:t>
      </w:r>
      <w:r w:rsidRPr="00351F99">
        <w:t xml:space="preserve">to more complexly-celled organisms, </w:t>
      </w:r>
      <w:r w:rsidR="002375D6">
        <w:t xml:space="preserve">and </w:t>
      </w:r>
      <w:r w:rsidRPr="00351F99">
        <w:t xml:space="preserve">from there to </w:t>
      </w:r>
      <w:r w:rsidR="007319AC">
        <w:t xml:space="preserve">fish, reptiles, and </w:t>
      </w:r>
      <w:r w:rsidRPr="00351F99">
        <w:t xml:space="preserve">mammals, and finally to homo sapiens.  Even </w:t>
      </w:r>
      <w:r w:rsidR="002375D6">
        <w:t xml:space="preserve">the </w:t>
      </w:r>
      <w:r w:rsidRPr="00351F99">
        <w:t xml:space="preserve">development </w:t>
      </w:r>
      <w:r w:rsidR="00F3466D">
        <w:t xml:space="preserve">of </w:t>
      </w:r>
      <w:r w:rsidR="00F3466D" w:rsidRPr="00351F99">
        <w:t>human</w:t>
      </w:r>
      <w:r w:rsidR="00F3466D">
        <w:t>s</w:t>
      </w:r>
      <w:r w:rsidR="00F3466D" w:rsidRPr="00351F99">
        <w:t xml:space="preserve"> </w:t>
      </w:r>
      <w:r w:rsidRPr="00351F99">
        <w:t>has been pain</w:t>
      </w:r>
      <w:r w:rsidR="00282FDF" w:rsidRPr="00351F99">
        <w:t>s</w:t>
      </w:r>
      <w:r w:rsidR="001E0CBE">
        <w:t>t</w:t>
      </w:r>
      <w:r w:rsidR="00282FDF" w:rsidRPr="00351F99">
        <w:t>akingly</w:t>
      </w:r>
      <w:r w:rsidRPr="00351F99">
        <w:t xml:space="preserve"> slow, </w:t>
      </w:r>
      <w:r w:rsidR="00F3466D">
        <w:t xml:space="preserve">their </w:t>
      </w:r>
      <w:r w:rsidRPr="00351F99">
        <w:t>coming into existence within the last mi</w:t>
      </w:r>
      <w:r w:rsidR="00FD025C" w:rsidRPr="00351F99">
        <w:t>ll</w:t>
      </w:r>
      <w:r w:rsidRPr="00351F99">
        <w:t>ion years</w:t>
      </w:r>
      <w:r w:rsidR="001E0CBE">
        <w:t xml:space="preserve"> or so</w:t>
      </w:r>
      <w:r w:rsidRPr="00351F99">
        <w:t xml:space="preserve">.  </w:t>
      </w:r>
      <w:r w:rsidR="00F3466D">
        <w:t>Similarly with</w:t>
      </w:r>
      <w:r w:rsidRPr="00351F99">
        <w:t xml:space="preserve"> the evolution of </w:t>
      </w:r>
      <w:r w:rsidR="001502D2">
        <w:t>human</w:t>
      </w:r>
      <w:r w:rsidRPr="00351F99">
        <w:t xml:space="preserve"> knowledge and understanding.  Although </w:t>
      </w:r>
      <w:r w:rsidR="00FD025C" w:rsidRPr="00351F99">
        <w:t xml:space="preserve">the speed with which </w:t>
      </w:r>
      <w:r w:rsidR="00262E8A" w:rsidRPr="00351F99">
        <w:t xml:space="preserve">technology </w:t>
      </w:r>
      <w:r w:rsidRPr="00351F99">
        <w:t xml:space="preserve">has progressed </w:t>
      </w:r>
      <w:r w:rsidR="00FD025C" w:rsidRPr="00351F99">
        <w:t>has dramatically improved</w:t>
      </w:r>
      <w:r w:rsidR="006B28EB" w:rsidRPr="00351F99">
        <w:t>—</w:t>
      </w:r>
      <w:r w:rsidRPr="00351F99">
        <w:t xml:space="preserve">from </w:t>
      </w:r>
      <w:r w:rsidR="001E0CBE" w:rsidRPr="00351F99">
        <w:t xml:space="preserve">fire and </w:t>
      </w:r>
      <w:r w:rsidRPr="00351F99">
        <w:t xml:space="preserve">the wheel to </w:t>
      </w:r>
      <w:r w:rsidR="001E0CBE">
        <w:t xml:space="preserve">metal working and on to </w:t>
      </w:r>
      <w:r w:rsidR="002375D6">
        <w:t xml:space="preserve">complex </w:t>
      </w:r>
      <w:r w:rsidR="00F3466D">
        <w:t xml:space="preserve">communication and </w:t>
      </w:r>
      <w:r w:rsidRPr="00351F99">
        <w:t xml:space="preserve">computational </w:t>
      </w:r>
      <w:r w:rsidR="00B061DA" w:rsidRPr="00351F99">
        <w:t>technology</w:t>
      </w:r>
      <w:r w:rsidR="006B28EB" w:rsidRPr="00351F99">
        <w:t xml:space="preserve">—human </w:t>
      </w:r>
      <w:r w:rsidR="00EC6B84">
        <w:t>mental</w:t>
      </w:r>
      <w:r w:rsidR="001E0CBE">
        <w:t xml:space="preserve"> development</w:t>
      </w:r>
      <w:r w:rsidRPr="00351F99">
        <w:t xml:space="preserve"> remains challenged by </w:t>
      </w:r>
      <w:r w:rsidR="00262E8A" w:rsidRPr="00351F99">
        <w:t xml:space="preserve">several </w:t>
      </w:r>
      <w:r w:rsidR="00FD025C" w:rsidRPr="00351F99">
        <w:t xml:space="preserve">intrinsic </w:t>
      </w:r>
      <w:r w:rsidRPr="00351F99">
        <w:t>features.</w:t>
      </w:r>
      <w:r w:rsidR="001E0CBE">
        <w:t xml:space="preserve"> </w:t>
      </w:r>
      <w:r w:rsidRPr="00351F99">
        <w:t xml:space="preserve"> It is limited physically by the size of the brain and the container in which it is housed.  </w:t>
      </w:r>
      <w:r w:rsidR="00E334CE" w:rsidRPr="00351F99">
        <w:t>We cannot grow a bigger cranial cavity rapidly enough to accommodate evolving a bigger brain</w:t>
      </w:r>
      <w:r w:rsidR="001E0CBE">
        <w:t xml:space="preserve"> with gr</w:t>
      </w:r>
      <w:r w:rsidR="007319AC">
        <w:t>e</w:t>
      </w:r>
      <w:r w:rsidR="001E0CBE">
        <w:t>ater mental capacity</w:t>
      </w:r>
      <w:r w:rsidR="00765AD0">
        <w:t xml:space="preserve"> and functionality.</w:t>
      </w:r>
      <w:r w:rsidR="00EC6B84">
        <w:rPr>
          <w:rStyle w:val="EndnoteReference"/>
        </w:rPr>
        <w:endnoteReference w:id="23"/>
      </w:r>
      <w:r w:rsidR="00E334CE" w:rsidRPr="00351F99">
        <w:t xml:space="preserve"> </w:t>
      </w:r>
      <w:r w:rsidR="001E0CBE">
        <w:t xml:space="preserve"> </w:t>
      </w:r>
      <w:r w:rsidRPr="00351F99">
        <w:t>Second</w:t>
      </w:r>
      <w:r w:rsidR="001E0CBE">
        <w:t>,</w:t>
      </w:r>
      <w:r w:rsidRPr="00351F99">
        <w:t xml:space="preserve"> it is limited by the number of connections that </w:t>
      </w:r>
      <w:r w:rsidR="00C3104F" w:rsidRPr="00351F99">
        <w:t xml:space="preserve">the </w:t>
      </w:r>
      <w:r w:rsidR="00C3104F">
        <w:t xml:space="preserve">human </w:t>
      </w:r>
      <w:r w:rsidR="00C3104F" w:rsidRPr="00351F99">
        <w:t xml:space="preserve">brain </w:t>
      </w:r>
      <w:r w:rsidRPr="00351F99">
        <w:t>can make.</w:t>
      </w:r>
      <w:r w:rsidR="007C0F52">
        <w:t xml:space="preserve">  </w:t>
      </w:r>
      <w:r w:rsidRPr="00351F99">
        <w:t>Third, it is limited by the speed at which the brain can function.</w:t>
      </w:r>
      <w:r w:rsidR="00E334CE" w:rsidRPr="00351F99">
        <w:t xml:space="preserve">  Although it possesses a strength in redundancy and parallel processing, </w:t>
      </w:r>
      <w:r w:rsidR="007319AC">
        <w:t>the brain</w:t>
      </w:r>
      <w:r w:rsidR="00E334CE" w:rsidRPr="00351F99">
        <w:t xml:space="preserve"> has the “excruciatingly slow speed of neural </w:t>
      </w:r>
      <w:r w:rsidR="007C0F52" w:rsidRPr="00351F99">
        <w:t>circuitry</w:t>
      </w:r>
      <w:r w:rsidR="00E334CE" w:rsidRPr="00351F99">
        <w:t>, only 200 calculations per second,” which ultimately will be outstripped by modern high-speed computers</w:t>
      </w:r>
      <w:r w:rsidR="007C0F52">
        <w:t xml:space="preserve"> (Kurzweil 1999, 103)</w:t>
      </w:r>
      <w:r w:rsidR="00E334CE" w:rsidRPr="00351F99">
        <w:t>.</w:t>
      </w:r>
      <w:r w:rsidR="007C0F52">
        <w:t xml:space="preserve">  </w:t>
      </w:r>
      <w:r w:rsidR="00262E8A" w:rsidRPr="00351F99">
        <w:lastRenderedPageBreak/>
        <w:t xml:space="preserve">Fourth, </w:t>
      </w:r>
      <w:r w:rsidR="007C0F52">
        <w:t xml:space="preserve">all of this means that </w:t>
      </w:r>
      <w:r w:rsidR="001C0A0D">
        <w:t>human mental development</w:t>
      </w:r>
      <w:r w:rsidR="007C0F52">
        <w:t xml:space="preserve"> is </w:t>
      </w:r>
      <w:r w:rsidR="00262E8A" w:rsidRPr="00351F99">
        <w:t>limited in the amount of knowledge it can possess and transfer.</w:t>
      </w:r>
      <w:r w:rsidR="007C0F52">
        <w:t xml:space="preserve">  </w:t>
      </w:r>
      <w:r w:rsidRPr="00351F99">
        <w:t xml:space="preserve">Finally, it is limited by the </w:t>
      </w:r>
      <w:r w:rsidR="007C0F52">
        <w:t xml:space="preserve">physical </w:t>
      </w:r>
      <w:r w:rsidRPr="00351F99">
        <w:t xml:space="preserve">bodies required to </w:t>
      </w:r>
      <w:r w:rsidR="007C0F52">
        <w:t>enable</w:t>
      </w:r>
      <w:r w:rsidRPr="00351F99">
        <w:t xml:space="preserve"> the transfer of knowledge.</w:t>
      </w:r>
      <w:r w:rsidR="00262E8A" w:rsidRPr="00351F99">
        <w:t xml:space="preserve">  In a Nietzschean sense, “The world is a bad place not because it is evil, but because it is ignoran</w:t>
      </w:r>
      <w:r w:rsidR="007C0F52">
        <w:t>t</w:t>
      </w:r>
      <w:r w:rsidR="00262E8A" w:rsidRPr="00351F99">
        <w:t xml:space="preserve"> and inadequate</w:t>
      </w:r>
      <w:r w:rsidR="007C0F52">
        <w:t>” (</w:t>
      </w:r>
      <w:r w:rsidR="007C0F52" w:rsidRPr="00351F99">
        <w:t>Geraci</w:t>
      </w:r>
      <w:r w:rsidR="00FE742F">
        <w:t>,</w:t>
      </w:r>
      <w:r w:rsidR="007C0F52" w:rsidRPr="00351F99">
        <w:t xml:space="preserve"> 148</w:t>
      </w:r>
      <w:r w:rsidR="007C0F52">
        <w:t>).</w:t>
      </w:r>
      <w:r w:rsidR="00262E8A" w:rsidRPr="00351F99">
        <w:t xml:space="preserve"> </w:t>
      </w:r>
    </w:p>
    <w:p w:rsidR="000C2AEB" w:rsidRPr="00351F99" w:rsidRDefault="00E4454C" w:rsidP="00CF4065">
      <w:pPr>
        <w:spacing w:line="480" w:lineRule="auto"/>
      </w:pPr>
      <w:r w:rsidRPr="00351F99">
        <w:t xml:space="preserve"> </w:t>
      </w:r>
      <w:r w:rsidR="008032C0">
        <w:t>S</w:t>
      </w:r>
      <w:r w:rsidR="00FD025C" w:rsidRPr="00351F99">
        <w:t xml:space="preserve">trong </w:t>
      </w:r>
      <w:r w:rsidR="00F3466D">
        <w:t>artificial intelligence (</w:t>
      </w:r>
      <w:r w:rsidR="00FD025C" w:rsidRPr="00351F99">
        <w:t>AI</w:t>
      </w:r>
      <w:r w:rsidR="00F3466D">
        <w:t>)</w:t>
      </w:r>
      <w:r w:rsidR="00FD025C" w:rsidRPr="00351F99">
        <w:t xml:space="preserve"> advocates project the eventual </w:t>
      </w:r>
      <w:r w:rsidR="00E334CE" w:rsidRPr="00351F99">
        <w:t>(</w:t>
      </w:r>
      <w:r w:rsidR="00FD025C" w:rsidRPr="00351F99">
        <w:t xml:space="preserve">sooner rather than later) </w:t>
      </w:r>
      <w:r w:rsidR="007C0F52">
        <w:t>replacement</w:t>
      </w:r>
      <w:r w:rsidR="00FD025C" w:rsidRPr="00351F99">
        <w:t xml:space="preserve"> of DNA-based </w:t>
      </w:r>
      <w:r w:rsidR="00494311">
        <w:t xml:space="preserve">human </w:t>
      </w:r>
      <w:proofErr w:type="spellStart"/>
      <w:r w:rsidR="00FD025C" w:rsidRPr="00351F99">
        <w:t>evolut</w:t>
      </w:r>
      <w:r w:rsidR="00494311">
        <w:t>es</w:t>
      </w:r>
      <w:proofErr w:type="spellEnd"/>
      <w:r w:rsidR="00FD025C" w:rsidRPr="00351F99">
        <w:t xml:space="preserve"> with human</w:t>
      </w:r>
      <w:r w:rsidR="008032C0">
        <w:t>-</w:t>
      </w:r>
      <w:r w:rsidR="00FD025C" w:rsidRPr="00351F99">
        <w:t>created</w:t>
      </w:r>
      <w:r w:rsidR="008032C0">
        <w:t>,</w:t>
      </w:r>
      <w:r w:rsidR="00FD025C" w:rsidRPr="00351F99">
        <w:t xml:space="preserve"> </w:t>
      </w:r>
      <w:r w:rsidR="008032C0" w:rsidRPr="00351F99">
        <w:t xml:space="preserve">silica-based </w:t>
      </w:r>
      <w:r w:rsidR="00FD025C" w:rsidRPr="00351F99">
        <w:t>computational</w:t>
      </w:r>
      <w:r w:rsidR="00262E8A" w:rsidRPr="00351F99">
        <w:t xml:space="preserve"> </w:t>
      </w:r>
      <w:r w:rsidR="00FD025C" w:rsidRPr="00351F99">
        <w:t>machines that can process</w:t>
      </w:r>
      <w:r w:rsidR="00F3466D">
        <w:t xml:space="preserve"> </w:t>
      </w:r>
      <w:r w:rsidR="00FD025C" w:rsidRPr="00351F99">
        <w:t>information</w:t>
      </w:r>
      <w:r w:rsidR="00F3466D">
        <w:t>, without loss,</w:t>
      </w:r>
      <w:r w:rsidR="007C0F52">
        <w:t xml:space="preserve"> millions of times faster </w:t>
      </w:r>
      <w:r w:rsidR="008032C0">
        <w:t xml:space="preserve">and more accurately </w:t>
      </w:r>
      <w:r w:rsidR="007C0F52">
        <w:t xml:space="preserve">than </w:t>
      </w:r>
      <w:r w:rsidR="00FD025C" w:rsidRPr="00351F99">
        <w:t xml:space="preserve">the carbon-based neurons in </w:t>
      </w:r>
      <w:r w:rsidR="006E6851">
        <w:t>our</w:t>
      </w:r>
      <w:r w:rsidR="00FD025C" w:rsidRPr="00351F99">
        <w:t xml:space="preserve"> brain.  </w:t>
      </w:r>
      <w:r w:rsidR="008032C0">
        <w:t>They</w:t>
      </w:r>
      <w:r w:rsidR="00262E8A" w:rsidRPr="00351F99">
        <w:t xml:space="preserve"> look forward to “a mechanical future in which human beings will upload their minds into machines and will enjoy a virtual paradise in perfect</w:t>
      </w:r>
      <w:r w:rsidR="007C0F52">
        <w:t>,</w:t>
      </w:r>
      <w:r w:rsidR="00262E8A" w:rsidRPr="00351F99">
        <w:t xml:space="preserve"> virtual bodies</w:t>
      </w:r>
      <w:r w:rsidR="007C0F52">
        <w:t>”</w:t>
      </w:r>
      <w:r w:rsidR="007C0F52" w:rsidRPr="007C0F52">
        <w:t xml:space="preserve"> </w:t>
      </w:r>
      <w:r w:rsidR="007C0F52">
        <w:t>(</w:t>
      </w:r>
      <w:r w:rsidR="007C0F52" w:rsidRPr="00351F99">
        <w:t>Geraci, 140</w:t>
      </w:r>
      <w:r w:rsidR="007C0F52">
        <w:t>)</w:t>
      </w:r>
      <w:r w:rsidR="00262E8A" w:rsidRPr="00351F99">
        <w:t xml:space="preserve">.  </w:t>
      </w:r>
      <w:r w:rsidR="007C0F52">
        <w:t>“</w:t>
      </w:r>
      <w:r w:rsidR="008032C0">
        <w:t>U</w:t>
      </w:r>
      <w:r w:rsidR="00282FDF" w:rsidRPr="00351F99">
        <w:t xml:space="preserve">ltimately, billions of nonbiological entities can be </w:t>
      </w:r>
      <w:r w:rsidR="00B061DA" w:rsidRPr="00351F99">
        <w:t>the master</w:t>
      </w:r>
      <w:r w:rsidR="00282FDF" w:rsidRPr="00351F99">
        <w:t xml:space="preserve"> of all human and machine acquired knowledge</w:t>
      </w:r>
      <w:r w:rsidR="007C0F52">
        <w:t>” (Kurzweil 2002, 13)</w:t>
      </w:r>
      <w:r w:rsidRPr="00351F99">
        <w:t>.</w:t>
      </w:r>
    </w:p>
    <w:p w:rsidR="00494311" w:rsidRDefault="007C0F52" w:rsidP="00CF4065">
      <w:pPr>
        <w:spacing w:line="480" w:lineRule="auto"/>
      </w:pPr>
      <w:r>
        <w:t xml:space="preserve">This evolution of the new human will occur in various stages, depending on the speed of technological advance.  </w:t>
      </w:r>
      <w:r w:rsidR="00E4454C" w:rsidRPr="00351F99">
        <w:t xml:space="preserve">First, we will implant mechanical </w:t>
      </w:r>
      <w:r w:rsidR="00282FDF" w:rsidRPr="00351F99">
        <w:t>devices</w:t>
      </w:r>
      <w:r w:rsidR="006E6851">
        <w:t xml:space="preserve"> </w:t>
      </w:r>
      <w:r w:rsidR="00E4454C" w:rsidRPr="00351F99">
        <w:t xml:space="preserve">directly into our brains.  </w:t>
      </w:r>
    </w:p>
    <w:p w:rsidR="00494311" w:rsidRDefault="00E4454C" w:rsidP="00CF4065">
      <w:pPr>
        <w:spacing w:line="480" w:lineRule="auto"/>
        <w:ind w:left="1008" w:firstLine="0"/>
      </w:pPr>
      <w:r w:rsidRPr="00351F99">
        <w:t xml:space="preserve">The </w:t>
      </w:r>
      <w:r w:rsidR="00282FDF" w:rsidRPr="00351F99">
        <w:t>implant</w:t>
      </w:r>
      <w:r w:rsidRPr="00351F99">
        <w:t xml:space="preserve"> will</w:t>
      </w:r>
      <w:r w:rsidR="00282FDF" w:rsidRPr="00351F99">
        <w:t xml:space="preserve"> </w:t>
      </w:r>
      <w:r w:rsidRPr="00351F99">
        <w:t xml:space="preserve">generate the streams of sensory input that would otherwise come from our real senses, thus creating an all-encompassing virtual environment that responds to the behavior of our own virtual body (and those of others) in the </w:t>
      </w:r>
      <w:r w:rsidR="00282FDF" w:rsidRPr="00351F99">
        <w:t>virtual</w:t>
      </w:r>
      <w:r w:rsidRPr="00351F99">
        <w:t xml:space="preserve"> environment.  This technology will enable us to have virtual reality experiences with other people—or simulated people—</w:t>
      </w:r>
      <w:r w:rsidR="00282FDF" w:rsidRPr="00351F99">
        <w:t>without requiring any equipment not already in our heads</w:t>
      </w:r>
      <w:r w:rsidR="00AD0100">
        <w:t xml:space="preserve"> (Kurzweil 2002, 14)</w:t>
      </w:r>
      <w:r w:rsidRPr="00351F99">
        <w:t>.</w:t>
      </w:r>
      <w:r w:rsidR="00AD0100">
        <w:t xml:space="preserve">  </w:t>
      </w:r>
    </w:p>
    <w:p w:rsidR="00E4454C" w:rsidRPr="00351F99" w:rsidRDefault="00AD0100" w:rsidP="00CF4065">
      <w:pPr>
        <w:spacing w:line="480" w:lineRule="auto"/>
        <w:ind w:firstLine="0"/>
      </w:pPr>
      <w:r>
        <w:lastRenderedPageBreak/>
        <w:t xml:space="preserve">The virtual reality </w:t>
      </w:r>
      <w:r w:rsidR="00651657">
        <w:t>apparatus</w:t>
      </w:r>
      <w:r>
        <w:t xml:space="preserve"> now marketed are toy harbingers of this </w:t>
      </w:r>
      <w:r w:rsidR="007319AC">
        <w:t xml:space="preserve">technological </w:t>
      </w:r>
      <w:r>
        <w:t>future</w:t>
      </w:r>
      <w:r w:rsidR="00F3466D">
        <w:t xml:space="preserve"> extravaganza</w:t>
      </w:r>
      <w:r>
        <w:t>.  Subsequently</w:t>
      </w:r>
      <w:r w:rsidR="00E4454C" w:rsidRPr="00351F99">
        <w:t>, we will download all the information now contained within our brains to com</w:t>
      </w:r>
      <w:r w:rsidR="00282FDF" w:rsidRPr="00351F99">
        <w:t>p</w:t>
      </w:r>
      <w:r w:rsidR="00E4454C" w:rsidRPr="00351F99">
        <w:t xml:space="preserve">uters.  Our personal reality will </w:t>
      </w:r>
      <w:r w:rsidR="00F02D29">
        <w:t>accompany</w:t>
      </w:r>
      <w:r w:rsidR="00E4454C" w:rsidRPr="00351F99">
        <w:t xml:space="preserve"> </w:t>
      </w:r>
      <w:r w:rsidR="00282FDF" w:rsidRPr="00351F99">
        <w:t>that</w:t>
      </w:r>
      <w:r w:rsidR="00E4454C" w:rsidRPr="00351F99">
        <w:t xml:space="preserve"> </w:t>
      </w:r>
      <w:r w:rsidR="003F1985">
        <w:t xml:space="preserve">downloaded </w:t>
      </w:r>
      <w:r w:rsidR="00E4454C" w:rsidRPr="00351F99">
        <w:t>information to machines</w:t>
      </w:r>
      <w:r w:rsidR="00494311">
        <w:t xml:space="preserve"> that possess</w:t>
      </w:r>
      <w:r w:rsidR="00E4454C" w:rsidRPr="00351F99">
        <w:t xml:space="preserve"> numerous </w:t>
      </w:r>
      <w:r w:rsidR="00282FDF" w:rsidRPr="00351F99">
        <w:t>positive</w:t>
      </w:r>
      <w:r w:rsidR="00E4454C" w:rsidRPr="00351F99">
        <w:t xml:space="preserve"> features</w:t>
      </w:r>
      <w:r w:rsidR="003F1985">
        <w:t>, including that</w:t>
      </w:r>
      <w:r w:rsidR="00E4454C" w:rsidRPr="00351F99">
        <w:t xml:space="preserve"> they can live forever</w:t>
      </w:r>
      <w:r w:rsidR="003F1985">
        <w:t>.  Even</w:t>
      </w:r>
      <w:r w:rsidR="00E4454C" w:rsidRPr="00351F99">
        <w:t xml:space="preserve"> if one </w:t>
      </w:r>
      <w:r w:rsidR="002375D6">
        <w:t xml:space="preserve">computational </w:t>
      </w:r>
      <w:r w:rsidR="006E6851">
        <w:t xml:space="preserve">machine </w:t>
      </w:r>
      <w:r>
        <w:t>begins to break down</w:t>
      </w:r>
      <w:r w:rsidR="00E4454C" w:rsidRPr="00351F99">
        <w:t xml:space="preserve"> it can transfer </w:t>
      </w:r>
      <w:r w:rsidR="00F3466D">
        <w:t>its</w:t>
      </w:r>
      <w:r w:rsidR="00E4454C" w:rsidRPr="00351F99">
        <w:t xml:space="preserve"> information to other computers, so that its demise will not </w:t>
      </w:r>
      <w:r w:rsidR="00F3466D">
        <w:t>terminate</w:t>
      </w:r>
      <w:r w:rsidR="00E4454C" w:rsidRPr="00351F99">
        <w:t xml:space="preserve"> our personal existence.  We will </w:t>
      </w:r>
      <w:r>
        <w:t xml:space="preserve">move to the new machine, being </w:t>
      </w:r>
      <w:r w:rsidR="00E4454C" w:rsidRPr="00351F99">
        <w:t xml:space="preserve">not only immortal but without </w:t>
      </w:r>
      <w:r w:rsidR="00105D22" w:rsidRPr="00351F99">
        <w:t>loss</w:t>
      </w:r>
      <w:r w:rsidR="00105D22">
        <w:t xml:space="preserve"> of </w:t>
      </w:r>
      <w:r w:rsidR="00F02D29">
        <w:t xml:space="preserve">content, </w:t>
      </w:r>
      <w:r w:rsidR="00E4454C" w:rsidRPr="00351F99">
        <w:t>memory</w:t>
      </w:r>
      <w:r w:rsidR="006E6851">
        <w:t>, emotion,</w:t>
      </w:r>
      <w:r w:rsidR="00E4454C" w:rsidRPr="00351F99">
        <w:t xml:space="preserve"> </w:t>
      </w:r>
      <w:r w:rsidR="007319AC">
        <w:t>or belief</w:t>
      </w:r>
      <w:r w:rsidR="00E4454C" w:rsidRPr="00351F99">
        <w:t>.</w:t>
      </w:r>
    </w:p>
    <w:p w:rsidR="003F1985" w:rsidRDefault="006E6851" w:rsidP="00CF4065">
      <w:pPr>
        <w:spacing w:line="480" w:lineRule="auto"/>
      </w:pPr>
      <w:r>
        <w:t xml:space="preserve">Strong </w:t>
      </w:r>
      <w:r w:rsidR="0036211A" w:rsidRPr="00351F99">
        <w:t xml:space="preserve">AI argues that we need to go beyond </w:t>
      </w:r>
      <w:r w:rsidR="0036211A">
        <w:t xml:space="preserve">simulating and </w:t>
      </w:r>
      <w:r w:rsidR="0036211A" w:rsidRPr="00351F99">
        <w:t xml:space="preserve">replicating the </w:t>
      </w:r>
      <w:r>
        <w:t xml:space="preserve">brain </w:t>
      </w:r>
      <w:r w:rsidR="0036211A" w:rsidRPr="00351F99">
        <w:t>structure</w:t>
      </w:r>
      <w:r>
        <w:t>s</w:t>
      </w:r>
      <w:r w:rsidR="0036211A" w:rsidRPr="00351F99">
        <w:t xml:space="preserve"> to downloading the content of the </w:t>
      </w:r>
      <w:r w:rsidR="00651657">
        <w:t xml:space="preserve">biological </w:t>
      </w:r>
      <w:r w:rsidR="0036211A" w:rsidRPr="00351F99">
        <w:t xml:space="preserve">structure.  </w:t>
      </w:r>
      <w:r w:rsidR="00B97133" w:rsidRPr="00351F99">
        <w:t>Download</w:t>
      </w:r>
      <w:r w:rsidR="004E47F3" w:rsidRPr="00351F99">
        <w:t>ing will</w:t>
      </w:r>
      <w:r w:rsidR="00B5304C" w:rsidRPr="00351F99">
        <w:t xml:space="preserve"> </w:t>
      </w:r>
      <w:r w:rsidR="004E47F3" w:rsidRPr="00351F99">
        <w:t>occur</w:t>
      </w:r>
      <w:r w:rsidR="00B97133" w:rsidRPr="00351F99">
        <w:t xml:space="preserve"> by reverse engineering our brain.  </w:t>
      </w:r>
      <w:r w:rsidR="004E47F3" w:rsidRPr="00351F99">
        <w:t xml:space="preserve">“We can tap the architecture, organization, and innate knowledge of </w:t>
      </w:r>
      <w:r w:rsidR="00B5304C" w:rsidRPr="00351F99">
        <w:t>t</w:t>
      </w:r>
      <w:r w:rsidR="004E47F3" w:rsidRPr="00351F99">
        <w:t>he human brain in order to greatly accelerate our understanding of how to design intelligence in a machine.  By probing the brain’s circuits, we can copy and imitate a proven design</w:t>
      </w:r>
      <w:r w:rsidR="00930F57">
        <w:t>” (Kurzweil 1999, 120)</w:t>
      </w:r>
      <w:r w:rsidR="004E47F3" w:rsidRPr="00351F99">
        <w:t xml:space="preserve">.  </w:t>
      </w:r>
      <w:r w:rsidR="00B5304C" w:rsidRPr="00351F99">
        <w:t xml:space="preserve">The first step is to perform </w:t>
      </w:r>
      <w:r w:rsidR="003F1985">
        <w:t xml:space="preserve">multiple </w:t>
      </w:r>
      <w:r w:rsidR="00B97133" w:rsidRPr="00351F99">
        <w:t>MRI</w:t>
      </w:r>
      <w:r w:rsidR="00282FDF" w:rsidRPr="00351F99">
        <w:t xml:space="preserve"> </w:t>
      </w:r>
      <w:r w:rsidR="00B97133" w:rsidRPr="00351F99">
        <w:t xml:space="preserve">scans of brains, one layer at a time, to see every neuron and its connections.  </w:t>
      </w:r>
      <w:r w:rsidR="00B5304C" w:rsidRPr="00351F99">
        <w:t xml:space="preserve">Eventually, the data acquired can be </w:t>
      </w:r>
    </w:p>
    <w:p w:rsidR="00B97133" w:rsidRPr="00351F99" w:rsidRDefault="00B5304C" w:rsidP="00CF4065">
      <w:pPr>
        <w:spacing w:line="480" w:lineRule="auto"/>
        <w:ind w:left="1008" w:firstLine="0"/>
      </w:pPr>
      <w:r w:rsidRPr="00351F99">
        <w:t>assembled into a giant three-dimensional model of the brain’s wiring and neural topology</w:t>
      </w:r>
      <w:r w:rsidR="003F1985">
        <w:t xml:space="preserve">…. </w:t>
      </w:r>
      <w:r w:rsidRPr="00351F99">
        <w:t xml:space="preserve"> </w:t>
      </w:r>
      <w:r w:rsidR="00D465B6" w:rsidRPr="00351F99">
        <w:t xml:space="preserve">Once the structure and topology of the neurons, the organization of the </w:t>
      </w:r>
      <w:proofErr w:type="spellStart"/>
      <w:r w:rsidR="00D465B6" w:rsidRPr="00351F99">
        <w:t>interneuronal</w:t>
      </w:r>
      <w:proofErr w:type="spellEnd"/>
      <w:r w:rsidR="00D465B6" w:rsidRPr="00351F99">
        <w:t xml:space="preserve"> wiring, and the </w:t>
      </w:r>
      <w:r w:rsidR="00006F12" w:rsidRPr="00351F99">
        <w:t>sequence</w:t>
      </w:r>
      <w:r w:rsidR="00D465B6" w:rsidRPr="00351F99">
        <w:t xml:space="preserve"> of neural firing in a region have been observed, recorded, and analyzed, it becomes feasible to reverse engineer that region’s parallel </w:t>
      </w:r>
      <w:r w:rsidR="00006F12" w:rsidRPr="00351F99">
        <w:t>algorithms</w:t>
      </w:r>
      <w:r w:rsidR="00D465B6" w:rsidRPr="00351F99">
        <w:t xml:space="preserve">.  After the </w:t>
      </w:r>
      <w:r w:rsidR="00006F12" w:rsidRPr="00351F99">
        <w:t>algorithms</w:t>
      </w:r>
      <w:r w:rsidR="00D465B6" w:rsidRPr="00351F99">
        <w:t xml:space="preserve"> of a region are understood, </w:t>
      </w:r>
      <w:r w:rsidR="00D465B6" w:rsidRPr="00351F99">
        <w:lastRenderedPageBreak/>
        <w:t xml:space="preserve">they can be refined and extended prior to being implemented in synthetic neural </w:t>
      </w:r>
      <w:r w:rsidR="00006F12" w:rsidRPr="00351F99">
        <w:t>equivalents</w:t>
      </w:r>
      <w:r w:rsidR="00930F57">
        <w:t xml:space="preserve"> (Kurzweil 1999, </w:t>
      </w:r>
      <w:r w:rsidR="003F1985">
        <w:t xml:space="preserve">121, </w:t>
      </w:r>
      <w:r w:rsidR="00930F57">
        <w:t>124)</w:t>
      </w:r>
      <w:r w:rsidR="00D465B6" w:rsidRPr="00351F99">
        <w:t>.</w:t>
      </w:r>
      <w:r w:rsidR="00006F12" w:rsidRPr="00351F99">
        <w:t xml:space="preserve">  </w:t>
      </w:r>
    </w:p>
    <w:p w:rsidR="007A3918" w:rsidRDefault="0036211A" w:rsidP="00CF4065">
      <w:pPr>
        <w:spacing w:line="480" w:lineRule="auto"/>
      </w:pPr>
      <w:r>
        <w:t>In a slightly different</w:t>
      </w:r>
      <w:r w:rsidR="001502D2">
        <w:t>,</w:t>
      </w:r>
      <w:r>
        <w:t xml:space="preserve"> </w:t>
      </w:r>
      <w:r w:rsidR="001502D2">
        <w:t xml:space="preserve">more recent </w:t>
      </w:r>
      <w:r>
        <w:t xml:space="preserve">scenario, </w:t>
      </w:r>
      <w:r w:rsidR="00B70754" w:rsidRPr="00351F99">
        <w:t>Kurzweil thin</w:t>
      </w:r>
      <w:r w:rsidR="00282FDF" w:rsidRPr="00351F99">
        <w:t>k</w:t>
      </w:r>
      <w:r>
        <w:t xml:space="preserve">s that this </w:t>
      </w:r>
      <w:r w:rsidR="00B70754" w:rsidRPr="00351F99">
        <w:t>can be done by scanning</w:t>
      </w:r>
      <w:r w:rsidR="00545751">
        <w:t xml:space="preserve"> the brain from the inside</w:t>
      </w:r>
      <w:r w:rsidR="007B26FD" w:rsidRPr="00351F99">
        <w:t xml:space="preserve">, thereby </w:t>
      </w:r>
      <w:r w:rsidR="00282FDF" w:rsidRPr="00351F99">
        <w:t>identifying</w:t>
      </w:r>
      <w:r w:rsidR="007B26FD" w:rsidRPr="00351F99">
        <w:t xml:space="preserve"> all the </w:t>
      </w:r>
      <w:r w:rsidR="00282FDF" w:rsidRPr="00351F99">
        <w:t>neurons</w:t>
      </w:r>
      <w:r w:rsidR="007B26FD" w:rsidRPr="00351F99">
        <w:t xml:space="preserve">, axons, dendrites, synapses, and other </w:t>
      </w:r>
      <w:r w:rsidR="00282FDF" w:rsidRPr="00351F99">
        <w:t>neural</w:t>
      </w:r>
      <w:r w:rsidR="007B26FD" w:rsidRPr="00351F99">
        <w:t xml:space="preserve"> components</w:t>
      </w:r>
      <w:r w:rsidR="00545751">
        <w:t xml:space="preserve"> (Kurzweil 2002, </w:t>
      </w:r>
      <w:r w:rsidR="007B26FD" w:rsidRPr="00351F99">
        <w:t>36</w:t>
      </w:r>
      <w:r w:rsidR="00545751">
        <w:t xml:space="preserve">).  </w:t>
      </w:r>
      <w:r w:rsidR="00282FDF" w:rsidRPr="00351F99">
        <w:t xml:space="preserve">To accomplish this Kurzweil suggests that we imbibe </w:t>
      </w:r>
      <w:r w:rsidR="00006F12" w:rsidRPr="00351F99">
        <w:t>self-replicating</w:t>
      </w:r>
      <w:r w:rsidR="00282FDF" w:rsidRPr="00351F99">
        <w:t xml:space="preserve"> nanobots that </w:t>
      </w:r>
      <w:r w:rsidR="0061630E" w:rsidRPr="00351F99">
        <w:t>can</w:t>
      </w:r>
      <w:r w:rsidR="00282FDF" w:rsidRPr="00351F99">
        <w:t xml:space="preserve"> swoop into the all the regions of the brain, sidle up to the functioning neurons, and then </w:t>
      </w:r>
      <w:r w:rsidR="006E6851">
        <w:t>spy</w:t>
      </w:r>
      <w:r w:rsidR="00282FDF" w:rsidRPr="00351F99">
        <w:t xml:space="preserve"> </w:t>
      </w:r>
      <w:r w:rsidR="00006F12" w:rsidRPr="00351F99">
        <w:t xml:space="preserve">on </w:t>
      </w:r>
      <w:r w:rsidR="00282FDF" w:rsidRPr="00351F99">
        <w:t xml:space="preserve">the firings </w:t>
      </w:r>
      <w:r w:rsidR="00006F12" w:rsidRPr="00351F99">
        <w:t xml:space="preserve">and connections </w:t>
      </w:r>
      <w:r w:rsidR="00282FDF" w:rsidRPr="00351F99">
        <w:t xml:space="preserve">that </w:t>
      </w:r>
      <w:r w:rsidR="00006F12" w:rsidRPr="00351F99">
        <w:t>they</w:t>
      </w:r>
      <w:r w:rsidR="00282FDF" w:rsidRPr="00351F99">
        <w:t xml:space="preserve"> ma</w:t>
      </w:r>
      <w:r w:rsidR="00006F12" w:rsidRPr="00351F99">
        <w:t>k</w:t>
      </w:r>
      <w:r w:rsidR="00282FDF" w:rsidRPr="00351F99">
        <w:t xml:space="preserve">e.  When the information these nanobots acquire is transmitted to the computer </w:t>
      </w:r>
      <w:r w:rsidR="00006F12" w:rsidRPr="00351F99">
        <w:t>systems</w:t>
      </w:r>
      <w:r w:rsidR="00282FDF" w:rsidRPr="00351F99">
        <w:t xml:space="preserve">, these </w:t>
      </w:r>
      <w:r w:rsidR="00006F12" w:rsidRPr="00351F99">
        <w:t>systems</w:t>
      </w:r>
      <w:r w:rsidR="00282FDF" w:rsidRPr="00351F99">
        <w:t xml:space="preserve"> will then be able to mirror everything going on in the biological brain and eventually become that brain.</w:t>
      </w:r>
      <w:r w:rsidR="0061630E" w:rsidRPr="00351F99">
        <w:t xml:space="preserve">  </w:t>
      </w:r>
      <w:r w:rsidR="00F3466D">
        <w:t>In the meantime</w:t>
      </w:r>
      <w:r w:rsidR="0061630E" w:rsidRPr="00351F99">
        <w:t xml:space="preserve">, these </w:t>
      </w:r>
      <w:r w:rsidR="001502D2">
        <w:t xml:space="preserve">systems </w:t>
      </w:r>
      <w:r w:rsidR="0061630E" w:rsidRPr="00351F99">
        <w:t>can even create a virtual reality in our own brains</w:t>
      </w:r>
      <w:r w:rsidR="001502D2">
        <w:t xml:space="preserve"> by c</w:t>
      </w:r>
      <w:r w:rsidR="0061630E" w:rsidRPr="00351F99">
        <w:t>reating their own “sensory information</w:t>
      </w:r>
      <w:r w:rsidR="001502D2">
        <w:t>.</w:t>
      </w:r>
      <w:r w:rsidR="0061630E" w:rsidRPr="00351F99">
        <w:t xml:space="preserve">”  </w:t>
      </w:r>
    </w:p>
    <w:p w:rsidR="007A3918" w:rsidRDefault="0061630E" w:rsidP="00CF4065">
      <w:pPr>
        <w:spacing w:line="480" w:lineRule="auto"/>
        <w:ind w:left="1008" w:firstLine="0"/>
      </w:pPr>
      <w:r w:rsidRPr="00351F99">
        <w:t xml:space="preserve">Nanobot technology will provide fully </w:t>
      </w:r>
      <w:r w:rsidR="006B0824" w:rsidRPr="00351F99">
        <w:t>immersive,</w:t>
      </w:r>
      <w:r w:rsidRPr="00351F99">
        <w:t xml:space="preserve"> totally convincing virtual reality … by taking up positions in close physical proximity to every </w:t>
      </w:r>
      <w:proofErr w:type="spellStart"/>
      <w:r w:rsidRPr="00351F99">
        <w:t>interneuronal</w:t>
      </w:r>
      <w:proofErr w:type="spellEnd"/>
      <w:r w:rsidRPr="00351F99">
        <w:t xml:space="preserve"> connection coming from all of our senses…</w:t>
      </w:r>
      <w:r w:rsidR="003F1985">
        <w:t>.</w:t>
      </w:r>
      <w:r w:rsidRPr="00351F99">
        <w:t xml:space="preserve"> If we want to experience real</w:t>
      </w:r>
      <w:r w:rsidR="00F31973" w:rsidRPr="00351F99">
        <w:t xml:space="preserve"> rea</w:t>
      </w:r>
      <w:r w:rsidRPr="00351F99">
        <w:t xml:space="preserve">lity, the nanobots just stay in position and do nothing.  If we want to enter virtual reality, they </w:t>
      </w:r>
      <w:r w:rsidR="00F31973" w:rsidRPr="00351F99">
        <w:t>suppress</w:t>
      </w:r>
      <w:r w:rsidRPr="00351F99">
        <w:t xml:space="preserve"> all of the inputs coming from the real </w:t>
      </w:r>
      <w:proofErr w:type="gramStart"/>
      <w:r w:rsidRPr="00351F99">
        <w:t>senses, and</w:t>
      </w:r>
      <w:proofErr w:type="gramEnd"/>
      <w:r w:rsidRPr="00351F99">
        <w:t xml:space="preserve"> replace them with signals that would be appropriate for the virtu</w:t>
      </w:r>
      <w:r w:rsidR="006B0824" w:rsidRPr="00351F99">
        <w:t>al</w:t>
      </w:r>
      <w:r w:rsidRPr="00351F99">
        <w:t xml:space="preserve"> environment</w:t>
      </w:r>
      <w:r w:rsidR="00545751">
        <w:t xml:space="preserve"> (Kurzweil 2002,</w:t>
      </w:r>
      <w:r w:rsidRPr="00351F99">
        <w:t xml:space="preserve"> 48–49</w:t>
      </w:r>
      <w:r w:rsidR="00545751">
        <w:t>).</w:t>
      </w:r>
      <w:r w:rsidR="006B0824" w:rsidRPr="00351F99">
        <w:t xml:space="preserve">  </w:t>
      </w:r>
    </w:p>
    <w:p w:rsidR="001A0A7B" w:rsidRDefault="001502D2" w:rsidP="00CF4065">
      <w:pPr>
        <w:spacing w:line="480" w:lineRule="auto"/>
      </w:pPr>
      <w:r>
        <w:t>I</w:t>
      </w:r>
      <w:r w:rsidR="006B0824" w:rsidRPr="00351F99">
        <w:t>n the age of the mind</w:t>
      </w:r>
      <w:r w:rsidR="006E6851">
        <w:t>,</w:t>
      </w:r>
      <w:r>
        <w:t xml:space="preserve"> m</w:t>
      </w:r>
      <w:r w:rsidR="006B0824" w:rsidRPr="00351F99">
        <w:t>achines will be self-taught and self-communicating.  “Once a computer achieves a human level of intelligence, it will necessarily roar past it.  Humans will no longer have intellectual advantages over machines</w:t>
      </w:r>
      <w:r w:rsidR="007A3918">
        <w:t>.</w:t>
      </w:r>
      <w:r w:rsidR="006B0824" w:rsidRPr="00351F99">
        <w:t xml:space="preserve">” </w:t>
      </w:r>
      <w:r w:rsidR="007A3918">
        <w:t>(</w:t>
      </w:r>
      <w:r w:rsidR="006B0824" w:rsidRPr="00351F99">
        <w:t xml:space="preserve">Kurzweil </w:t>
      </w:r>
      <w:r w:rsidR="007A3918">
        <w:t xml:space="preserve">1999, </w:t>
      </w:r>
      <w:r w:rsidR="006B0824" w:rsidRPr="00351F99">
        <w:t>3</w:t>
      </w:r>
      <w:r w:rsidR="0036211A">
        <w:t>)</w:t>
      </w:r>
      <w:r w:rsidR="006B0824" w:rsidRPr="00351F99">
        <w:t xml:space="preserve">.  </w:t>
      </w:r>
      <w:r w:rsidR="00651657">
        <w:t>Intelligent m</w:t>
      </w:r>
      <w:r>
        <w:t>achines</w:t>
      </w:r>
      <w:r w:rsidR="006B0824" w:rsidRPr="00351F99">
        <w:t xml:space="preserve"> will have values and emotions, although not necessar</w:t>
      </w:r>
      <w:r w:rsidR="006E6851">
        <w:t>il</w:t>
      </w:r>
      <w:r w:rsidR="006B0824" w:rsidRPr="00351F99">
        <w:t xml:space="preserve">y the same as </w:t>
      </w:r>
      <w:r w:rsidR="006B0824" w:rsidRPr="00351F99">
        <w:lastRenderedPageBreak/>
        <w:t>ours.</w:t>
      </w:r>
      <w:r w:rsidR="007A3918">
        <w:t xml:space="preserve">  </w:t>
      </w:r>
      <w:r w:rsidR="00B97133" w:rsidRPr="00351F99">
        <w:t xml:space="preserve">These </w:t>
      </w:r>
      <w:r w:rsidR="0015063F">
        <w:t xml:space="preserve">cognizant </w:t>
      </w:r>
      <w:r w:rsidR="00282FDF" w:rsidRPr="00351F99">
        <w:t>machines will</w:t>
      </w:r>
      <w:r w:rsidR="00B97133" w:rsidRPr="00351F99">
        <w:t xml:space="preserve"> be able to read natural language documents, distill the information, and share it with others.  I</w:t>
      </w:r>
      <w:r w:rsidR="00D465B6" w:rsidRPr="00351F99">
        <w:t>n</w:t>
      </w:r>
      <w:r w:rsidR="00B97133" w:rsidRPr="00351F99">
        <w:t xml:space="preserve"> effect, computers </w:t>
      </w:r>
      <w:r>
        <w:t>will be able to</w:t>
      </w:r>
      <w:r w:rsidR="00B97133" w:rsidRPr="00351F99">
        <w:t xml:space="preserve"> access and re</w:t>
      </w:r>
      <w:r w:rsidR="00B70754" w:rsidRPr="00351F99">
        <w:t>a</w:t>
      </w:r>
      <w:r w:rsidR="00B97133" w:rsidRPr="00351F99">
        <w:t xml:space="preserve">d </w:t>
      </w:r>
      <w:proofErr w:type="gramStart"/>
      <w:r w:rsidR="00B97133" w:rsidRPr="00351F99">
        <w:t>all of</w:t>
      </w:r>
      <w:proofErr w:type="gramEnd"/>
      <w:r w:rsidR="00B97133" w:rsidRPr="00351F99">
        <w:t xml:space="preserve"> the world’s writings, from books and magazine to pamphlets, and put the meaning of it into digital form that can be searched and shared in f</w:t>
      </w:r>
      <w:r w:rsidR="00AF5038">
        <w:t>r</w:t>
      </w:r>
      <w:r w:rsidR="00B97133" w:rsidRPr="00351F99">
        <w:t>actions of a second.</w:t>
      </w:r>
      <w:r w:rsidR="0036211A">
        <w:t xml:space="preserve">  </w:t>
      </w:r>
      <w:r>
        <w:t xml:space="preserve">The </w:t>
      </w:r>
      <w:r w:rsidR="0015063F">
        <w:t xml:space="preserve">glorious </w:t>
      </w:r>
      <w:r>
        <w:t>paradise of the information age will occur when t</w:t>
      </w:r>
      <w:r w:rsidR="0036211A">
        <w:t>he biological is surpassed by the most learned, complex, rapidly-processing machines that embody our software.</w:t>
      </w:r>
      <w:r w:rsidR="00545751">
        <w:t xml:space="preserve">  </w:t>
      </w:r>
      <w:r>
        <w:t xml:space="preserve">The </w:t>
      </w:r>
      <w:r w:rsidR="006E6851">
        <w:t>Age of Mind</w:t>
      </w:r>
      <w:r>
        <w:t xml:space="preserve"> will </w:t>
      </w:r>
      <w:r w:rsidR="006E6851">
        <w:t>arrive</w:t>
      </w:r>
      <w:r>
        <w:t>.</w:t>
      </w:r>
    </w:p>
    <w:p w:rsidR="00B97133" w:rsidRPr="00351F99" w:rsidRDefault="005B3C89" w:rsidP="00CF4065">
      <w:pPr>
        <w:spacing w:line="480" w:lineRule="auto"/>
      </w:pPr>
      <w:r>
        <w:t xml:space="preserve">But </w:t>
      </w:r>
      <w:r w:rsidR="0036211A">
        <w:t xml:space="preserve">are these machines </w:t>
      </w:r>
      <w:r w:rsidR="001502D2">
        <w:t xml:space="preserve">truly </w:t>
      </w:r>
      <w:r w:rsidR="0036211A">
        <w:t xml:space="preserve">learned; </w:t>
      </w:r>
      <w:r>
        <w:t xml:space="preserve">is reading the </w:t>
      </w:r>
      <w:r w:rsidR="006E6851">
        <w:t>literature</w:t>
      </w:r>
      <w:r>
        <w:t xml:space="preserve"> </w:t>
      </w:r>
      <w:r w:rsidR="0036211A">
        <w:t xml:space="preserve">of the world’s libraries </w:t>
      </w:r>
      <w:r>
        <w:t>the same as understanding the writings?  Is there reason to think that the machine</w:t>
      </w:r>
      <w:r w:rsidR="001A0A7B">
        <w:t>s</w:t>
      </w:r>
      <w:r>
        <w:t xml:space="preserve"> ha</w:t>
      </w:r>
      <w:r w:rsidR="001A0A7B">
        <w:t>ve</w:t>
      </w:r>
      <w:r>
        <w:t xml:space="preserve"> </w:t>
      </w:r>
      <w:r w:rsidR="0015063F">
        <w:t>attained</w:t>
      </w:r>
      <w:r>
        <w:t xml:space="preserve"> to the stage of semantical apprehension?</w:t>
      </w:r>
      <w:r w:rsidR="001A0A7B">
        <w:t xml:space="preserve">  We have yet no reason to think that our computers not only process data but understand the data and </w:t>
      </w:r>
      <w:r w:rsidR="00105D22">
        <w:t>their</w:t>
      </w:r>
      <w:r w:rsidR="001A0A7B">
        <w:t xml:space="preserve"> significance.  My </w:t>
      </w:r>
      <w:r w:rsidR="006E6851">
        <w:t xml:space="preserve">computer </w:t>
      </w:r>
      <w:r w:rsidR="001A0A7B">
        <w:t xml:space="preserve">program can </w:t>
      </w:r>
      <w:r w:rsidR="0015063F">
        <w:t>scan</w:t>
      </w:r>
      <w:r w:rsidR="001A0A7B">
        <w:t xml:space="preserve"> and print a book </w:t>
      </w:r>
      <w:r w:rsidR="0036211A">
        <w:t xml:space="preserve">it finds </w:t>
      </w:r>
      <w:r w:rsidR="001A0A7B">
        <w:t xml:space="preserve">on </w:t>
      </w:r>
      <w:r w:rsidR="0036211A">
        <w:t>G</w:t>
      </w:r>
      <w:r w:rsidR="001A0A7B">
        <w:t>oogle</w:t>
      </w:r>
      <w:r w:rsidR="0036211A">
        <w:t xml:space="preserve"> </w:t>
      </w:r>
      <w:r w:rsidR="003F1985">
        <w:t>B</w:t>
      </w:r>
      <w:r w:rsidR="0036211A">
        <w:t>ooks</w:t>
      </w:r>
      <w:r w:rsidR="001A0A7B">
        <w:t>, but it gives no evidence of understanding the story.</w:t>
      </w:r>
      <w:r w:rsidR="00F33B66">
        <w:t xml:space="preserve">  </w:t>
      </w:r>
      <w:r w:rsidR="002375D6">
        <w:t>S</w:t>
      </w:r>
      <w:r w:rsidR="00651657">
        <w:t>i</w:t>
      </w:r>
      <w:r w:rsidR="002375D6">
        <w:t xml:space="preserve">ri can talk to me and answer my questions, but she gives no indication that she understands and is able to reason or </w:t>
      </w:r>
      <w:r w:rsidR="0015063F">
        <w:t xml:space="preserve">cognitively </w:t>
      </w:r>
      <w:r w:rsidR="002375D6">
        <w:t>appreciate what she communicates.</w:t>
      </w:r>
    </w:p>
    <w:p w:rsidR="00B204C8" w:rsidRDefault="005B3C89" w:rsidP="00CF4065">
      <w:pPr>
        <w:spacing w:line="480" w:lineRule="auto"/>
      </w:pPr>
      <w:r>
        <w:t>Furthermore,</w:t>
      </w:r>
      <w:r w:rsidR="00B97133" w:rsidRPr="00351F99">
        <w:t xml:space="preserve"> if all information can be shared, what constitutes our individuality or the individuality </w:t>
      </w:r>
      <w:r w:rsidR="00B70754" w:rsidRPr="00351F99">
        <w:t>of</w:t>
      </w:r>
      <w:r w:rsidR="00B97133" w:rsidRPr="00351F99">
        <w:t xml:space="preserve"> the </w:t>
      </w:r>
      <w:r w:rsidR="0036211A">
        <w:t xml:space="preserve">software of the </w:t>
      </w:r>
      <w:r w:rsidR="00B97133" w:rsidRPr="00351F99">
        <w:t xml:space="preserve">machines?  </w:t>
      </w:r>
      <w:r w:rsidR="001A0A7B">
        <w:t xml:space="preserve">In this </w:t>
      </w:r>
      <w:r w:rsidR="0015063F">
        <w:t xml:space="preserve">complex </w:t>
      </w:r>
      <w:r w:rsidR="001A0A7B">
        <w:t xml:space="preserve">downloading and </w:t>
      </w:r>
      <w:r w:rsidR="00AF5038">
        <w:t>replication</w:t>
      </w:r>
      <w:r w:rsidR="001A0A7B">
        <w:t xml:space="preserve"> w</w:t>
      </w:r>
      <w:r w:rsidR="00B97133" w:rsidRPr="00351F99">
        <w:t>ill personal identity be lost; will it be</w:t>
      </w:r>
      <w:r w:rsidR="00B34D69" w:rsidRPr="00351F99">
        <w:t xml:space="preserve"> an</w:t>
      </w:r>
      <w:r w:rsidR="00B97133" w:rsidRPr="00351F99">
        <w:t xml:space="preserve"> identity </w:t>
      </w:r>
      <w:r w:rsidR="00040745">
        <w:t>disbursed</w:t>
      </w:r>
      <w:r>
        <w:t xml:space="preserve"> </w:t>
      </w:r>
      <w:r w:rsidR="00B97133" w:rsidRPr="00351F99">
        <w:t xml:space="preserve">on </w:t>
      </w:r>
      <w:proofErr w:type="gramStart"/>
      <w:r w:rsidR="00B34D69" w:rsidRPr="00351F99">
        <w:t>a number of</w:t>
      </w:r>
      <w:proofErr w:type="gramEnd"/>
      <w:r w:rsidR="00B34D69" w:rsidRPr="00351F99">
        <w:t xml:space="preserve"> </w:t>
      </w:r>
      <w:r w:rsidR="00B97133" w:rsidRPr="00351F99">
        <w:t>machines</w:t>
      </w:r>
      <w:r>
        <w:t xml:space="preserve"> that precisely replicat</w:t>
      </w:r>
      <w:r w:rsidR="00040745">
        <w:t>e</w:t>
      </w:r>
      <w:r>
        <w:t xml:space="preserve"> the information derived from the human brain</w:t>
      </w:r>
      <w:r w:rsidR="00B97133" w:rsidRPr="00351F99">
        <w:t>?</w:t>
      </w:r>
      <w:r w:rsidR="00545751" w:rsidRPr="00545751">
        <w:t xml:space="preserve"> </w:t>
      </w:r>
      <w:r w:rsidR="0036211A">
        <w:t xml:space="preserve"> Will the information’s </w:t>
      </w:r>
      <w:r w:rsidR="00D27D2F">
        <w:t xml:space="preserve">original </w:t>
      </w:r>
      <w:r w:rsidR="0036211A">
        <w:t xml:space="preserve">uniqueness be realized </w:t>
      </w:r>
      <w:r w:rsidR="00040745">
        <w:t>only</w:t>
      </w:r>
      <w:r w:rsidR="0036211A">
        <w:t xml:space="preserve"> because it is housed in different hardware? </w:t>
      </w:r>
      <w:r w:rsidR="00545751">
        <w:t xml:space="preserve"> </w:t>
      </w:r>
      <w:r>
        <w:t>And e</w:t>
      </w:r>
      <w:r w:rsidR="00545751" w:rsidRPr="00351F99">
        <w:t xml:space="preserve">ven if we can get the matching structures to replicate the patterns of the </w:t>
      </w:r>
      <w:r w:rsidR="00545751" w:rsidRPr="00351F99">
        <w:lastRenderedPageBreak/>
        <w:t>biological entity, what reason do we have for thinking that the experienced phenomena are the same, that the mind of one is the mind of the other?</w:t>
      </w:r>
      <w:r>
        <w:t xml:space="preserve">  </w:t>
      </w:r>
    </w:p>
    <w:p w:rsidR="00191587" w:rsidRPr="00351F99" w:rsidRDefault="00B204C8" w:rsidP="00CF4065">
      <w:pPr>
        <w:spacing w:line="480" w:lineRule="auto"/>
      </w:pPr>
      <w:r>
        <w:t xml:space="preserve">We might raise this question from two perspectives.  Suppose that the </w:t>
      </w:r>
      <w:r w:rsidRPr="00351F99">
        <w:t>function of identity is fostered by at least two things, memory and body</w:t>
      </w:r>
      <w:r>
        <w:t xml:space="preserve">. </w:t>
      </w:r>
      <w:r w:rsidRPr="00B204C8">
        <w:t xml:space="preserve"> </w:t>
      </w:r>
      <w:r w:rsidRPr="00351F99">
        <w:t>If memory is merely neural, then replicating the memories in the machines—remember tha</w:t>
      </w:r>
      <w:r w:rsidR="00040745">
        <w:t>t this information is sharable—</w:t>
      </w:r>
      <w:r w:rsidRPr="00351F99">
        <w:t>will not enable us to differentiate beings</w:t>
      </w:r>
      <w:r>
        <w:t xml:space="preserve">.  Multiple beings will </w:t>
      </w:r>
      <w:r w:rsidR="00191587">
        <w:t>be</w:t>
      </w:r>
      <w:r>
        <w:t xml:space="preserve"> programmed with the </w:t>
      </w:r>
      <w:r w:rsidR="00191587">
        <w:t>identical</w:t>
      </w:r>
      <w:r>
        <w:t xml:space="preserve"> </w:t>
      </w:r>
      <w:r w:rsidR="00040745">
        <w:t xml:space="preserve">downloaded </w:t>
      </w:r>
      <w:r>
        <w:t>memories.</w:t>
      </w:r>
      <w:r w:rsidRPr="00B204C8">
        <w:t xml:space="preserve"> </w:t>
      </w:r>
      <w:r w:rsidRPr="00351F99">
        <w:t>What about bodies</w:t>
      </w:r>
      <w:r>
        <w:t>?</w:t>
      </w:r>
      <w:r w:rsidRPr="00351F99">
        <w:t xml:space="preserve">  Kurzweil notes that “many of our thoughts and thinking </w:t>
      </w:r>
      <w:r w:rsidR="00AF5038">
        <w:t>a</w:t>
      </w:r>
      <w:r w:rsidRPr="00351F99">
        <w:t>re directed towards our body and its survival</w:t>
      </w:r>
      <w:r w:rsidR="00191587">
        <w:t>.”</w:t>
      </w:r>
      <w:r w:rsidRPr="00351F99">
        <w:t xml:space="preserve">  So, at least at this present state of human being, the body plays an important role.  But </w:t>
      </w:r>
      <w:r w:rsidR="00D27D2F">
        <w:t xml:space="preserve">strong </w:t>
      </w:r>
      <w:r w:rsidRPr="00351F99">
        <w:t>AI envisions various scenarios:  using technology to gradually replace parts of our body that are defective or nonfunctional, building mechanical bodies using nanotechnology (constructing them atom by atom) (K</w:t>
      </w:r>
      <w:r w:rsidR="001A0A7B">
        <w:t xml:space="preserve">urzweil 1999, </w:t>
      </w:r>
      <w:r w:rsidRPr="00351F99">
        <w:t>148),</w:t>
      </w:r>
      <w:r w:rsidR="001A0A7B">
        <w:t xml:space="preserve"> or </w:t>
      </w:r>
      <w:r w:rsidRPr="00351F99">
        <w:t xml:space="preserve">employing virtual bodies (to avoid the dangers of nanotechnology going astray).  The individual body becomes less significant; everything is converted into “increasingly pure thinking stuff.  A ‘Mind Fire’ will burn across the universe” </w:t>
      </w:r>
      <w:r w:rsidR="001A0A7B">
        <w:t>(</w:t>
      </w:r>
      <w:r w:rsidRPr="00351F99">
        <w:t>Moravec</w:t>
      </w:r>
      <w:r w:rsidR="001A0A7B">
        <w:t xml:space="preserve"> 1999,</w:t>
      </w:r>
      <w:r w:rsidRPr="00351F99">
        <w:t xml:space="preserve"> 14</w:t>
      </w:r>
      <w:r w:rsidR="001A0A7B">
        <w:t>)</w:t>
      </w:r>
      <w:r w:rsidRPr="00351F99">
        <w:t xml:space="preserve">.  If we need bodies, we can link the AI with these other bodies, </w:t>
      </w:r>
      <w:r w:rsidR="001A0A7B">
        <w:t xml:space="preserve">even just virtually, </w:t>
      </w:r>
      <w:r w:rsidRPr="00351F99">
        <w:t xml:space="preserve">so that in effect the particular body </w:t>
      </w:r>
      <w:r w:rsidR="007B644B">
        <w:t xml:space="preserve">housing us </w:t>
      </w:r>
      <w:r w:rsidRPr="00351F99">
        <w:t>becomes irrelevant; we are software, not hardware</w:t>
      </w:r>
      <w:r w:rsidR="00EB50DB">
        <w:t xml:space="preserve"> (Kurzweil 1999,</w:t>
      </w:r>
      <w:r w:rsidR="0036211A">
        <w:t xml:space="preserve"> </w:t>
      </w:r>
      <w:r w:rsidR="00EB50DB">
        <w:t>129)</w:t>
      </w:r>
      <w:r w:rsidRPr="00351F99">
        <w:t>.</w:t>
      </w:r>
      <w:r w:rsidR="00AF5038">
        <w:t xml:space="preserve">  But then the </w:t>
      </w:r>
      <w:r w:rsidR="0015063F">
        <w:t xml:space="preserve">physical </w:t>
      </w:r>
      <w:r w:rsidR="00AF5038">
        <w:t xml:space="preserve">body is irrelevant to </w:t>
      </w:r>
      <w:r w:rsidR="00191587">
        <w:t>who we are</w:t>
      </w:r>
      <w:r w:rsidR="00AF5038">
        <w:t xml:space="preserve">, and the same software—programs and data and memories—are capable of being replicated in multiple physical or virtual theaters.  The availability of multiple program instantiations eliminates any identity:  this very chapter, replicable on innumerable machines, will be identical across them.  </w:t>
      </w:r>
      <w:r w:rsidR="00582A79">
        <w:t>If merely virtual, o</w:t>
      </w:r>
      <w:r w:rsidR="00AF5038">
        <w:t>ur software existence will not be differentiable.</w:t>
      </w:r>
      <w:r w:rsidR="00191587">
        <w:t xml:space="preserve">  Kurzweil’s </w:t>
      </w:r>
      <w:proofErr w:type="spellStart"/>
      <w:r w:rsidR="00191587">
        <w:t>reductionistically</w:t>
      </w:r>
      <w:proofErr w:type="spellEnd"/>
      <w:r w:rsidR="00191587">
        <w:t xml:space="preserve"> rationalistic </w:t>
      </w:r>
      <w:r w:rsidR="00191587">
        <w:lastRenderedPageBreak/>
        <w:t>understanding of human beings omits so much of what it is to be human:  our interaction with the environment, our ability to converse, and our ability “to navigate the world of relationships, … express and perceive emotions, to manage one’s own emotions, and to use emotions to facilitate thought” (Herzfeld</w:t>
      </w:r>
      <w:r w:rsidR="000756F6">
        <w:t>,</w:t>
      </w:r>
      <w:r w:rsidR="00191587">
        <w:t xml:space="preserve"> 506).   </w:t>
      </w:r>
    </w:p>
    <w:p w:rsidR="00B70754" w:rsidRPr="00351F99" w:rsidRDefault="00B204C8" w:rsidP="00CF4065">
      <w:pPr>
        <w:spacing w:line="480" w:lineRule="auto"/>
      </w:pPr>
      <w:r>
        <w:t>Suppose, instead, we think of identity in terms of Baker’s first-person perspective.  W</w:t>
      </w:r>
      <w:r w:rsidR="005B3C89">
        <w:t>ill each of these machines have the same first person perspective, let alone have a first</w:t>
      </w:r>
      <w:r>
        <w:t>-person perspective</w:t>
      </w:r>
      <w:r w:rsidR="00582A79">
        <w:t xml:space="preserve"> at all?</w:t>
      </w:r>
      <w:r>
        <w:t xml:space="preserve"> </w:t>
      </w:r>
      <w:r w:rsidR="00B70754" w:rsidRPr="00351F99">
        <w:t xml:space="preserve"> </w:t>
      </w:r>
      <w:r w:rsidR="00AF5038">
        <w:t>To determine this</w:t>
      </w:r>
      <w:r w:rsidR="007B644B">
        <w:t>,</w:t>
      </w:r>
      <w:r w:rsidR="00AF5038">
        <w:t xml:space="preserve"> we need first to</w:t>
      </w:r>
      <w:r w:rsidR="00B70754" w:rsidRPr="00351F99">
        <w:t xml:space="preserve"> determine whether these new human beings have consciousness or self-consciousness</w:t>
      </w:r>
      <w:r w:rsidR="00582A79">
        <w:t>.</w:t>
      </w:r>
      <w:r w:rsidR="00B70754" w:rsidRPr="00351F99">
        <w:t xml:space="preserve">  We might look at their hard- and software</w:t>
      </w:r>
      <w:r w:rsidR="00582A79">
        <w:t xml:space="preserve"> and</w:t>
      </w:r>
      <w:r w:rsidR="00B70754" w:rsidRPr="00351F99">
        <w:t xml:space="preserve"> </w:t>
      </w:r>
      <w:r w:rsidR="00282FDF" w:rsidRPr="00351F99">
        <w:t>analyze</w:t>
      </w:r>
      <w:r w:rsidR="00B70754" w:rsidRPr="00351F99">
        <w:t xml:space="preserve"> their circuits.  But this only tells us what they are structurally</w:t>
      </w:r>
      <w:r w:rsidR="00282FDF" w:rsidRPr="00351F99">
        <w:t>.</w:t>
      </w:r>
      <w:r w:rsidR="00B70754" w:rsidRPr="00351F99">
        <w:t xml:space="preserve">  It delineates their mechanisms but it does not tell us about their </w:t>
      </w:r>
      <w:r w:rsidR="00D27D2F">
        <w:t>self-</w:t>
      </w:r>
      <w:r w:rsidR="00B70754" w:rsidRPr="00351F99">
        <w:t>consciousness</w:t>
      </w:r>
      <w:r w:rsidR="00F06082">
        <w:t xml:space="preserve"> or first-person perspective</w:t>
      </w:r>
      <w:r w:rsidR="00B70754" w:rsidRPr="00351F99">
        <w:t xml:space="preserve">.  They might give </w:t>
      </w:r>
      <w:r w:rsidR="00582A79" w:rsidRPr="00351F99">
        <w:t>behavior</w:t>
      </w:r>
      <w:r w:rsidR="00582A79">
        <w:t>al</w:t>
      </w:r>
      <w:r w:rsidR="00B70754" w:rsidRPr="00351F99">
        <w:t xml:space="preserve"> responses that </w:t>
      </w:r>
      <w:r w:rsidR="00D27D2F">
        <w:t>indicate something about</w:t>
      </w:r>
      <w:r w:rsidR="00B70754" w:rsidRPr="00351F99">
        <w:t xml:space="preserve"> their memories, perceptions, or feelings, </w:t>
      </w:r>
      <w:r w:rsidR="00282FDF" w:rsidRPr="00351F99">
        <w:t>but again</w:t>
      </w:r>
      <w:r w:rsidR="00B70754" w:rsidRPr="00351F99">
        <w:t xml:space="preserve">, </w:t>
      </w:r>
      <w:r w:rsidR="00282FDF" w:rsidRPr="00351F99">
        <w:t>how</w:t>
      </w:r>
      <w:r w:rsidR="00B70754" w:rsidRPr="00351F99">
        <w:t xml:space="preserve"> do we know that t</w:t>
      </w:r>
      <w:r w:rsidR="00282FDF" w:rsidRPr="00351F99">
        <w:t>h</w:t>
      </w:r>
      <w:r w:rsidR="00B70754" w:rsidRPr="00351F99">
        <w:t>ese objective reports indicate subjective consciousness</w:t>
      </w:r>
      <w:r w:rsidR="00AF5038">
        <w:t xml:space="preserve"> or reflect a first-person perspective, t</w:t>
      </w:r>
      <w:r w:rsidR="00B70754" w:rsidRPr="00351F99">
        <w:t xml:space="preserve">hat there is a unique (somehow different from all the other </w:t>
      </w:r>
      <w:r w:rsidR="00282FDF" w:rsidRPr="00351F99">
        <w:t>computational</w:t>
      </w:r>
      <w:r w:rsidR="00B70754" w:rsidRPr="00351F99">
        <w:t xml:space="preserve"> machines</w:t>
      </w:r>
      <w:r w:rsidR="0044714C" w:rsidRPr="00351F99">
        <w:t>),</w:t>
      </w:r>
      <w:r w:rsidR="00B70754" w:rsidRPr="00351F99">
        <w:t xml:space="preserve"> conscious (aware that it is a being) being </w:t>
      </w:r>
      <w:r w:rsidR="0015063F">
        <w:t>present</w:t>
      </w:r>
      <w:r w:rsidR="00AF5038">
        <w:t>?</w:t>
      </w:r>
    </w:p>
    <w:p w:rsidR="003431EE" w:rsidRPr="00351F99" w:rsidRDefault="00F06B75" w:rsidP="00CF4065">
      <w:pPr>
        <w:spacing w:line="480" w:lineRule="auto"/>
      </w:pPr>
      <w:r w:rsidRPr="00351F99">
        <w:t xml:space="preserve">Simulation of consciousness is not </w:t>
      </w:r>
      <w:r w:rsidR="003D712F">
        <w:t xml:space="preserve">real </w:t>
      </w:r>
      <w:r w:rsidRPr="00351F99">
        <w:t xml:space="preserve">consciousness, just as simulation of digestion is not real digestion.  “Actual human brains cause consciousness by a series of specific neurobiological processes in the brain.  What the computer does is </w:t>
      </w:r>
      <w:r w:rsidR="00191587">
        <w:t>simulate</w:t>
      </w:r>
      <w:r w:rsidRPr="00351F99">
        <w:t xml:space="preserve"> these processes, </w:t>
      </w:r>
      <w:r w:rsidR="00191587">
        <w:t xml:space="preserve">constructing </w:t>
      </w:r>
      <w:r w:rsidRPr="00351F99">
        <w:t>a symbolic model of the processes.  But the computer simulation of brain processes that produce consciousness stands to real consciousness as the computer simulation of the stomach processes that produce digestion stands to real digestion”</w:t>
      </w:r>
      <w:r w:rsidR="00F06082">
        <w:t xml:space="preserve"> (Searle, 66).</w:t>
      </w:r>
      <w:r w:rsidRPr="00351F99">
        <w:rPr>
          <w:rStyle w:val="EndnoteReference"/>
        </w:rPr>
        <w:endnoteReference w:id="24"/>
      </w:r>
      <w:r w:rsidRPr="00351F99">
        <w:t xml:space="preserve">  Computers cannot think or be conscious, Searle argues, because they are </w:t>
      </w:r>
      <w:r w:rsidRPr="00351F99">
        <w:lastRenderedPageBreak/>
        <w:t xml:space="preserve">not </w:t>
      </w:r>
      <w:r w:rsidR="00AC02EA">
        <w:t>structured</w:t>
      </w:r>
      <w:r w:rsidRPr="00351F99">
        <w:t xml:space="preserve"> to cause thinking or consciousness, only to simulate it.</w:t>
      </w:r>
      <w:r w:rsidR="00211E96" w:rsidRPr="00351F99">
        <w:t xml:space="preserve">  More is needed than mere computation using symbols to create </w:t>
      </w:r>
      <w:r w:rsidR="0042244A" w:rsidRPr="00351F99">
        <w:t>consciousness</w:t>
      </w:r>
      <w:r w:rsidR="00211E96" w:rsidRPr="00351F99">
        <w:t>.</w:t>
      </w:r>
      <w:r w:rsidR="00EB50DB">
        <w:t xml:space="preserve">  Here is the disputable difference:  </w:t>
      </w:r>
      <w:r w:rsidR="003431EE" w:rsidRPr="00351F99">
        <w:t>Kurzweil does not think that he is creating simulations, but rather that the mechanical is a “functionally equivalent recreation” of the biological brain</w:t>
      </w:r>
      <w:r w:rsidR="00582A79">
        <w:t xml:space="preserve"> and hence of the person </w:t>
      </w:r>
      <w:r w:rsidR="00EB50DB">
        <w:t>(Kurzweil 2002, 133</w:t>
      </w:r>
      <w:r w:rsidR="00040745">
        <w:t>)</w:t>
      </w:r>
      <w:r w:rsidR="003431EE" w:rsidRPr="00351F99">
        <w:t>.</w:t>
      </w:r>
      <w:r w:rsidR="00863DD4">
        <w:rPr>
          <w:rStyle w:val="EndnoteReference"/>
        </w:rPr>
        <w:endnoteReference w:id="25"/>
      </w:r>
      <w:r w:rsidR="00EB50DB">
        <w:t xml:space="preserve">  Critics of AI think that creating simulations is all that is being accomplished by this science fiction scenario.</w:t>
      </w:r>
      <w:r w:rsidR="003431EE" w:rsidRPr="00351F99">
        <w:t xml:space="preserve">  </w:t>
      </w:r>
    </w:p>
    <w:p w:rsidR="008C19BE" w:rsidRDefault="00F56E88" w:rsidP="00CF4065">
      <w:pPr>
        <w:spacing w:line="480" w:lineRule="auto"/>
      </w:pPr>
      <w:r>
        <w:t>Supposing that strong AI’s conception of the future is possibly realizable</w:t>
      </w:r>
      <w:r w:rsidR="00DE159B">
        <w:t>, that re-creation does not violate identity (as we discussed above)</w:t>
      </w:r>
      <w:r>
        <w:t xml:space="preserve">.  </w:t>
      </w:r>
      <w:r w:rsidR="001B033C" w:rsidRPr="00351F99">
        <w:t xml:space="preserve">What </w:t>
      </w:r>
      <w:r w:rsidR="00582A79">
        <w:t xml:space="preserve">has </w:t>
      </w:r>
      <w:r w:rsidR="001B033C" w:rsidRPr="00351F99">
        <w:t xml:space="preserve">this to do with religion?  First, </w:t>
      </w:r>
      <w:r w:rsidR="00E2610A" w:rsidRPr="00351F99">
        <w:t xml:space="preserve">the limited success but </w:t>
      </w:r>
      <w:r w:rsidR="00AB1C77" w:rsidRPr="00351F99">
        <w:t>hopeful</w:t>
      </w:r>
      <w:r w:rsidR="00E2610A" w:rsidRPr="00351F99">
        <w:t xml:space="preserve"> projections of A</w:t>
      </w:r>
      <w:r w:rsidR="006115D0">
        <w:t>I</w:t>
      </w:r>
      <w:r w:rsidR="00E2610A" w:rsidRPr="00351F99">
        <w:t xml:space="preserve"> have led to skepticism regarding the relevance of religion to AI’s conception of future human existence.  </w:t>
      </w:r>
      <w:r w:rsidR="003175F9">
        <w:t>While many see no place for religion, o</w:t>
      </w:r>
      <w:r w:rsidR="006115D0">
        <w:t xml:space="preserve">thers </w:t>
      </w:r>
      <w:r w:rsidR="003175F9">
        <w:t>appear</w:t>
      </w:r>
      <w:r w:rsidR="006115D0">
        <w:t xml:space="preserve"> more conciliatory.  T</w:t>
      </w:r>
      <w:r w:rsidR="001B033C" w:rsidRPr="00351F99">
        <w:t>he title of Kurzweil’s book</w:t>
      </w:r>
      <w:r w:rsidR="003D712F">
        <w:t xml:space="preserve">, </w:t>
      </w:r>
      <w:r w:rsidR="003D712F">
        <w:rPr>
          <w:i/>
        </w:rPr>
        <w:t>The Age of Spiritual Machines</w:t>
      </w:r>
      <w:r w:rsidR="003D712F">
        <w:t>,</w:t>
      </w:r>
      <w:r w:rsidR="001B033C" w:rsidRPr="00351F99">
        <w:t xml:space="preserve"> seems to indicate that </w:t>
      </w:r>
      <w:r w:rsidR="00E2610A" w:rsidRPr="00351F99">
        <w:t>religion</w:t>
      </w:r>
      <w:r w:rsidR="001B033C" w:rsidRPr="00351F99">
        <w:t xml:space="preserve"> will play a significant role in the “new </w:t>
      </w:r>
      <w:r w:rsidR="00191587">
        <w:t>human</w:t>
      </w:r>
      <w:r w:rsidR="001B033C" w:rsidRPr="00351F99">
        <w:t xml:space="preserve">.”  We will be “spiritual machines.”  </w:t>
      </w:r>
      <w:r w:rsidR="003175F9">
        <w:t xml:space="preserve">On closer inspection, however, </w:t>
      </w:r>
      <w:r w:rsidR="001B033C" w:rsidRPr="00351F99">
        <w:t xml:space="preserve">by </w:t>
      </w:r>
      <w:r w:rsidR="00F10AC4">
        <w:t>“</w:t>
      </w:r>
      <w:r w:rsidR="001B033C" w:rsidRPr="00351F99">
        <w:t>spiritual</w:t>
      </w:r>
      <w:r w:rsidR="00F10AC4">
        <w:t>”</w:t>
      </w:r>
      <w:r w:rsidR="001B033C" w:rsidRPr="00351F99">
        <w:t xml:space="preserve"> Kurzweil means something </w:t>
      </w:r>
      <w:r w:rsidR="00F31973" w:rsidRPr="00351F99">
        <w:t xml:space="preserve">quite different from those who </w:t>
      </w:r>
      <w:r w:rsidR="001B033C" w:rsidRPr="00351F99">
        <w:t xml:space="preserve">use the term religiously.  For him, to be spiritual is to be conscious.  It is that by which we “transcend our everyday physical reality” </w:t>
      </w:r>
      <w:r w:rsidR="006115D0">
        <w:t xml:space="preserve">(Kurzweil 1999, </w:t>
      </w:r>
      <w:r w:rsidR="001B033C" w:rsidRPr="00351F99">
        <w:t>149</w:t>
      </w:r>
      <w:r w:rsidR="006115D0">
        <w:t>)</w:t>
      </w:r>
      <w:r w:rsidR="006115D0" w:rsidRPr="00351F99">
        <w:t>.</w:t>
      </w:r>
      <w:r w:rsidR="001B033C" w:rsidRPr="00351F99">
        <w:t xml:space="preserve">  “Just being</w:t>
      </w:r>
      <w:r w:rsidR="00582A79">
        <w:t>—</w:t>
      </w:r>
      <w:r w:rsidR="001B033C" w:rsidRPr="00351F99">
        <w:t>experiencing, being conscious—is spiritual, and reflects the essence of spirituality</w:t>
      </w:r>
      <w:r w:rsidR="008C19BE" w:rsidRPr="00351F99">
        <w:t xml:space="preserve">” </w:t>
      </w:r>
      <w:r w:rsidR="006115D0">
        <w:t xml:space="preserve">(Kurzweil 1999, </w:t>
      </w:r>
      <w:r w:rsidR="008C19BE" w:rsidRPr="00351F99">
        <w:t>153</w:t>
      </w:r>
      <w:r w:rsidR="006115D0">
        <w:t xml:space="preserve">).  </w:t>
      </w:r>
      <w:r w:rsidR="008C19BE" w:rsidRPr="00351F99">
        <w:t xml:space="preserve">This “new being” will have access to spiritual experiences—“a feeling of transcending one’s everyday physical and moral bounds to sense a deeper </w:t>
      </w:r>
      <w:r w:rsidR="0060064F" w:rsidRPr="00351F99">
        <w:t>reality”</w:t>
      </w:r>
      <w:r w:rsidR="008C19BE" w:rsidRPr="00351F99">
        <w:t>— at will</w:t>
      </w:r>
      <w:r w:rsidR="006115D0">
        <w:t xml:space="preserve"> (Kurzweil 1999, </w:t>
      </w:r>
      <w:r w:rsidR="008C19BE" w:rsidRPr="00351F99">
        <w:t>151</w:t>
      </w:r>
      <w:r w:rsidR="006115D0">
        <w:t>).</w:t>
      </w:r>
      <w:r w:rsidR="00582A79">
        <w:t xml:space="preserve">  If there is a God spot—</w:t>
      </w:r>
      <w:r w:rsidR="008C19BE" w:rsidRPr="00351F99">
        <w:t>a particular locus of nerve cells in the frontal lobe that is active in religious experiences, this could be recreated in the computerized “brain</w:t>
      </w:r>
      <w:r w:rsidR="00582A79">
        <w:t>,”</w:t>
      </w:r>
      <w:r w:rsidR="008C19BE" w:rsidRPr="00351F99">
        <w:t xml:space="preserve"> such that, when stimulated, the computational person would have religious experiences of God.  </w:t>
      </w:r>
      <w:r w:rsidR="00582A79">
        <w:lastRenderedPageBreak/>
        <w:t>W</w:t>
      </w:r>
      <w:r w:rsidR="008C19BE" w:rsidRPr="00351F99">
        <w:t xml:space="preserve">ith its virtual body, </w:t>
      </w:r>
      <w:r w:rsidR="00582A79">
        <w:t>it can</w:t>
      </w:r>
      <w:r w:rsidR="008C19BE" w:rsidRPr="00351F99">
        <w:t xml:space="preserve"> experience activities such a</w:t>
      </w:r>
      <w:r w:rsidR="00582A79">
        <w:t>s</w:t>
      </w:r>
      <w:r w:rsidR="008C19BE" w:rsidRPr="00351F99">
        <w:t xml:space="preserve"> worship, praying</w:t>
      </w:r>
      <w:r w:rsidR="003D712F">
        <w:t>,</w:t>
      </w:r>
      <w:r w:rsidR="008C19BE" w:rsidRPr="00351F99">
        <w:t xml:space="preserve"> meditating, even evangelizing other spiritual machines by connecting with their “spiritual dimension</w:t>
      </w:r>
      <w:r w:rsidR="00D62600">
        <w:t>.</w:t>
      </w:r>
      <w:r w:rsidR="008C19BE" w:rsidRPr="00351F99">
        <w:t>”</w:t>
      </w:r>
    </w:p>
    <w:p w:rsidR="006115D0" w:rsidRPr="006115D0" w:rsidRDefault="006115D0" w:rsidP="00CF4065">
      <w:pPr>
        <w:spacing w:line="480" w:lineRule="auto"/>
      </w:pPr>
      <w:r>
        <w:t xml:space="preserve">On this </w:t>
      </w:r>
      <w:r w:rsidR="00582A79">
        <w:t>scenario</w:t>
      </w:r>
      <w:r>
        <w:t xml:space="preserve">, God no longer </w:t>
      </w:r>
      <w:r w:rsidR="008233FC">
        <w:t xml:space="preserve">is </w:t>
      </w:r>
      <w:r>
        <w:t>relevant to the origins of the new being.  Humans now are free to create the new humans in their own image, either as bodily disconnect</w:t>
      </w:r>
      <w:r w:rsidR="00582A79">
        <w:t>ed</w:t>
      </w:r>
      <w:r>
        <w:t xml:space="preserve"> computation</w:t>
      </w:r>
      <w:r w:rsidR="00582A79">
        <w:t>al</w:t>
      </w:r>
      <w:r>
        <w:t xml:space="preserve"> machine</w:t>
      </w:r>
      <w:r w:rsidR="00582A79">
        <w:t>s</w:t>
      </w:r>
      <w:r>
        <w:t xml:space="preserve"> living in virtual reality, or as </w:t>
      </w:r>
      <w:r w:rsidR="000713B0">
        <w:t xml:space="preserve">cyborgs </w:t>
      </w:r>
      <w:r>
        <w:t xml:space="preserve">manipulating a mechanical body.  The </w:t>
      </w:r>
      <w:r>
        <w:rPr>
          <w:i/>
        </w:rPr>
        <w:t>imago Dei</w:t>
      </w:r>
      <w:r>
        <w:t xml:space="preserve"> will be replaced with the </w:t>
      </w:r>
      <w:r>
        <w:rPr>
          <w:i/>
        </w:rPr>
        <w:t xml:space="preserve">imago </w:t>
      </w:r>
      <w:proofErr w:type="spellStart"/>
      <w:r w:rsidR="00582A79">
        <w:rPr>
          <w:i/>
        </w:rPr>
        <w:t>m</w:t>
      </w:r>
      <w:r w:rsidR="00AC02EA">
        <w:rPr>
          <w:i/>
        </w:rPr>
        <w:t>ā</w:t>
      </w:r>
      <w:r w:rsidR="00582A79">
        <w:rPr>
          <w:i/>
        </w:rPr>
        <w:t>china</w:t>
      </w:r>
      <w:r w:rsidR="00AC02EA">
        <w:rPr>
          <w:i/>
        </w:rPr>
        <w:t>e</w:t>
      </w:r>
      <w:proofErr w:type="spellEnd"/>
      <w:r w:rsidR="00AC02EA" w:rsidRPr="00AC02EA">
        <w:t>, or better</w:t>
      </w:r>
      <w:r w:rsidR="00AC02EA">
        <w:t>,</w:t>
      </w:r>
      <w:r w:rsidR="00AC02EA">
        <w:rPr>
          <w:i/>
        </w:rPr>
        <w:t xml:space="preserve"> imago </w:t>
      </w:r>
      <w:proofErr w:type="spellStart"/>
      <w:r w:rsidR="00AC02EA">
        <w:rPr>
          <w:i/>
        </w:rPr>
        <w:t>indiciōrum</w:t>
      </w:r>
      <w:proofErr w:type="spellEnd"/>
      <w:r w:rsidR="00AC02EA">
        <w:t xml:space="preserve">. </w:t>
      </w:r>
      <w:r w:rsidR="004A31E7">
        <w:t xml:space="preserve"> One looks to the replicators for guidance as to what the new being will remember, think, feel, desire, and belie</w:t>
      </w:r>
      <w:r w:rsidR="003D712F">
        <w:t>ve</w:t>
      </w:r>
      <w:r w:rsidR="004A31E7">
        <w:t>, for the downloading and replication can now be selective, taking from the individual human brain what it wants and discarding the rest.</w:t>
      </w:r>
      <w:r w:rsidR="00582A79">
        <w:t xml:space="preserve">  Once downloaded, the information can be shared selectively among other machines, either actually or virtually.</w:t>
      </w:r>
    </w:p>
    <w:p w:rsidR="00D8314B" w:rsidRDefault="004A31E7" w:rsidP="00CF4065">
      <w:pPr>
        <w:spacing w:line="480" w:lineRule="auto"/>
      </w:pPr>
      <w:r>
        <w:t xml:space="preserve">As to the other end of life, immortality </w:t>
      </w:r>
      <w:r w:rsidR="00582A79">
        <w:t>will be</w:t>
      </w:r>
      <w:r>
        <w:t xml:space="preserve"> achieved </w:t>
      </w:r>
      <w:r w:rsidR="00582A79">
        <w:t xml:space="preserve">by human disposition of information segments </w:t>
      </w:r>
      <w:r>
        <w:t xml:space="preserve">without any reliance on God.  If humans can replicate individuals programmatically in machines, they can </w:t>
      </w:r>
      <w:r w:rsidR="008233FC">
        <w:t xml:space="preserve">continue to </w:t>
      </w:r>
      <w:r>
        <w:t>replicate that program in future machines, so that the program can live forever, connected with</w:t>
      </w:r>
      <w:r w:rsidR="00582A79">
        <w:t xml:space="preserve"> diverse</w:t>
      </w:r>
      <w:r>
        <w:t xml:space="preserve"> virtual or artificial bodies.  </w:t>
      </w:r>
      <w:r w:rsidR="00582A79">
        <w:t xml:space="preserve">Humans </w:t>
      </w:r>
      <w:r>
        <w:t xml:space="preserve">now </w:t>
      </w:r>
      <w:r w:rsidR="008233FC">
        <w:t xml:space="preserve">are </w:t>
      </w:r>
      <w:r>
        <w:t>ontologically freed from God</w:t>
      </w:r>
      <w:r w:rsidR="00B028B1">
        <w:t xml:space="preserve"> and mortality</w:t>
      </w:r>
      <w:r>
        <w:t xml:space="preserve">.  </w:t>
      </w:r>
      <w:r w:rsidR="000713B0">
        <w:t xml:space="preserve">As Donna Haraway puts is, “The cyborg would not recognize the Garden of Eden; it </w:t>
      </w:r>
      <w:r w:rsidR="000D045E">
        <w:t>i</w:t>
      </w:r>
      <w:r w:rsidR="000713B0">
        <w:t xml:space="preserve">s not made of mud and cannot dream of returning to dust” (Haraway, 151). </w:t>
      </w:r>
      <w:r>
        <w:t>It might be granted that the machines could have spiritual experiences</w:t>
      </w:r>
      <w:r w:rsidR="009424B4">
        <w:t xml:space="preserve"> and be</w:t>
      </w:r>
      <w:r>
        <w:t xml:space="preserve"> virtually connected to others, but God is no longer necessary for any religious behavior</w:t>
      </w:r>
      <w:r w:rsidR="009D5F62">
        <w:t>,</w:t>
      </w:r>
      <w:r>
        <w:t xml:space="preserve"> encounter</w:t>
      </w:r>
      <w:r w:rsidR="009D5F62">
        <w:t>,</w:t>
      </w:r>
      <w:r w:rsidR="009D5F62" w:rsidRPr="009D5F62">
        <w:t xml:space="preserve"> </w:t>
      </w:r>
      <w:r w:rsidR="009D5F62">
        <w:t>or experience</w:t>
      </w:r>
      <w:r>
        <w:t xml:space="preserve">.  We might even </w:t>
      </w:r>
      <w:r w:rsidR="009424B4">
        <w:t>create</w:t>
      </w:r>
      <w:r>
        <w:t xml:space="preserve"> a virtual God to create God experiences.</w:t>
      </w:r>
      <w:r w:rsidR="000713B0">
        <w:t xml:space="preserve">  </w:t>
      </w:r>
    </w:p>
    <w:p w:rsidR="00650F15" w:rsidRPr="00351F99" w:rsidRDefault="00650F15" w:rsidP="008233FC">
      <w:pPr>
        <w:keepNext/>
        <w:spacing w:line="480" w:lineRule="auto"/>
        <w:ind w:firstLine="0"/>
        <w:jc w:val="center"/>
      </w:pPr>
      <w:r>
        <w:lastRenderedPageBreak/>
        <w:t>Morality, Freedom, and the Person</w:t>
      </w:r>
    </w:p>
    <w:p w:rsidR="00C31DA3" w:rsidRDefault="00F871D4" w:rsidP="00CF4065">
      <w:pPr>
        <w:autoSpaceDE w:val="0"/>
        <w:autoSpaceDN w:val="0"/>
        <w:adjustRightInd w:val="0"/>
        <w:spacing w:line="480" w:lineRule="auto"/>
      </w:pPr>
      <w:r>
        <w:t xml:space="preserve">Sherry Turkle writes, “An unstated question lies behind much of our current preoccupations with the future of technology.  The question is not what will technology be like in the future, but rather, what will we be like, what are we becoming as we forge increasingly intimate relationships with our machines” (quoted in Wallach, 38).  Indeed, what will we be like if </w:t>
      </w:r>
      <w:r w:rsidR="007E7A48">
        <w:t xml:space="preserve">strong </w:t>
      </w:r>
      <w:r>
        <w:t>AI has its way with us</w:t>
      </w:r>
      <w:r w:rsidR="00C0406C">
        <w:t xml:space="preserve">, </w:t>
      </w:r>
      <w:r w:rsidR="00C31DA3">
        <w:t xml:space="preserve">making the intimacy complete by </w:t>
      </w:r>
      <w:r w:rsidR="00C0406C">
        <w:t>incorporating us</w:t>
      </w:r>
      <w:r w:rsidR="00E435C0">
        <w:t xml:space="preserve"> as software</w:t>
      </w:r>
      <w:r w:rsidR="00C0406C">
        <w:t xml:space="preserve"> into machines</w:t>
      </w:r>
      <w:r>
        <w:t xml:space="preserve">?  </w:t>
      </w:r>
      <w:r w:rsidR="00C0406C">
        <w:t>I</w:t>
      </w:r>
      <w:r w:rsidR="00650F15">
        <w:t xml:space="preserve">f we </w:t>
      </w:r>
      <w:r w:rsidR="00C0406C">
        <w:t>are</w:t>
      </w:r>
      <w:r w:rsidR="00650F15">
        <w:t xml:space="preserve"> mere</w:t>
      </w:r>
      <w:r w:rsidR="000933DB">
        <w:t>ly</w:t>
      </w:r>
      <w:r w:rsidR="00650F15">
        <w:t xml:space="preserve"> software accessible by diverse computation machines or if we are </w:t>
      </w:r>
      <w:r>
        <w:t>software programmed</w:t>
      </w:r>
      <w:r w:rsidR="00650F15">
        <w:t xml:space="preserve"> into robotic bodies, have we lost our selves?  It is true that we have abandoned our biological heritage, but neither </w:t>
      </w:r>
      <w:r w:rsidR="00E435C0">
        <w:t xml:space="preserve">Christian </w:t>
      </w:r>
      <w:r w:rsidR="00C31DA3">
        <w:t xml:space="preserve">anthropological </w:t>
      </w:r>
      <w:r w:rsidR="00650F15">
        <w:t>dualist</w:t>
      </w:r>
      <w:r w:rsidR="000933DB">
        <w:t xml:space="preserve">s, some </w:t>
      </w:r>
      <w:r w:rsidR="00E435C0">
        <w:t xml:space="preserve">Christian </w:t>
      </w:r>
      <w:r w:rsidR="000933DB">
        <w:t>anthropological monists,</w:t>
      </w:r>
      <w:r w:rsidR="00650F15">
        <w:t xml:space="preserve"> nor </w:t>
      </w:r>
      <w:r w:rsidR="009B0496">
        <w:t xml:space="preserve">strong </w:t>
      </w:r>
      <w:r w:rsidR="00650F15">
        <w:t>AI theorist</w:t>
      </w:r>
      <w:r w:rsidR="000933DB">
        <w:t>s</w:t>
      </w:r>
      <w:r w:rsidR="00650F15">
        <w:t xml:space="preserve"> ha</w:t>
      </w:r>
      <w:r w:rsidR="000933DB">
        <w:t>ve</w:t>
      </w:r>
      <w:r w:rsidR="00650F15">
        <w:t xml:space="preserve"> fe</w:t>
      </w:r>
      <w:r>
        <w:t>lt</w:t>
      </w:r>
      <w:r w:rsidR="00650F15">
        <w:t xml:space="preserve"> it necessary to preserve the biological.  The </w:t>
      </w:r>
      <w:r w:rsidR="00BB5D0B">
        <w:t xml:space="preserve">Christian </w:t>
      </w:r>
      <w:r w:rsidR="00650F15">
        <w:t>dualist understands our fundamental selves to be non-biological</w:t>
      </w:r>
      <w:r w:rsidR="00AE47EB">
        <w:t>,</w:t>
      </w:r>
      <w:r w:rsidR="00650F15">
        <w:t xml:space="preserve"> divinely implanted </w:t>
      </w:r>
      <w:r w:rsidR="006538D8">
        <w:t xml:space="preserve">spiritual </w:t>
      </w:r>
      <w:r w:rsidR="00650F15">
        <w:t>souls</w:t>
      </w:r>
      <w:r w:rsidR="00AE47EB">
        <w:t xml:space="preserve">.  </w:t>
      </w:r>
      <w:r w:rsidR="00C60229">
        <w:t>Some Christian Darwinists, such a</w:t>
      </w:r>
      <w:r w:rsidR="00A03444">
        <w:t>s</w:t>
      </w:r>
      <w:r w:rsidR="00C60229">
        <w:t xml:space="preserve"> Baker, following 1 Cor. 15, do not see us as essentially biological, for we can be divinely re-created as spiritual bodies (without specifying what this means other than it is nonbiological).  </w:t>
      </w:r>
      <w:r w:rsidR="00AE47EB">
        <w:t>T</w:t>
      </w:r>
      <w:r w:rsidR="00650F15">
        <w:t xml:space="preserve">he </w:t>
      </w:r>
      <w:r w:rsidR="006538D8">
        <w:t xml:space="preserve">strong </w:t>
      </w:r>
      <w:r w:rsidR="00650F15">
        <w:t xml:space="preserve">AI theorist </w:t>
      </w:r>
      <w:r w:rsidR="009C3C1B">
        <w:t>understands</w:t>
      </w:r>
      <w:r w:rsidR="00650F15">
        <w:t xml:space="preserve"> us a</w:t>
      </w:r>
      <w:r w:rsidR="00C31DA3">
        <w:t xml:space="preserve">s </w:t>
      </w:r>
      <w:r w:rsidR="00650F15">
        <w:t>fundamentally replicable programs</w:t>
      </w:r>
      <w:r w:rsidR="00E435C0">
        <w:t xml:space="preserve"> that can be taken out of the biological</w:t>
      </w:r>
      <w:r w:rsidR="00C60229">
        <w:t xml:space="preserve"> and inserted into the computational or robotic</w:t>
      </w:r>
      <w:r w:rsidR="00650F15">
        <w:t xml:space="preserve">.  </w:t>
      </w:r>
      <w:r w:rsidR="007B644B">
        <w:t>Consequently,</w:t>
      </w:r>
      <w:r w:rsidR="00650F15">
        <w:t xml:space="preserve"> it is not the departure from the biological </w:t>
      </w:r>
      <w:r w:rsidR="000933DB">
        <w:t xml:space="preserve">per se </w:t>
      </w:r>
      <w:r w:rsidR="00650F15">
        <w:t>that might, in itself, prove worrisome</w:t>
      </w:r>
      <w:r w:rsidR="000933DB">
        <w:t>—though indeed it might if we are intrinsically biological</w:t>
      </w:r>
      <w:r w:rsidR="00650F15">
        <w:t>.</w:t>
      </w:r>
      <w:r w:rsidR="00134EEE">
        <w:rPr>
          <w:rStyle w:val="EndnoteReference"/>
        </w:rPr>
        <w:endnoteReference w:id="26"/>
      </w:r>
      <w:r w:rsidR="00650F15">
        <w:t xml:space="preserve">  </w:t>
      </w:r>
      <w:r w:rsidR="00D76643">
        <w:t xml:space="preserve">Bostrom’s </w:t>
      </w:r>
      <w:r w:rsidR="00D76643" w:rsidRPr="00D76643">
        <w:rPr>
          <w:iCs/>
        </w:rPr>
        <w:t>Principle of Substrate Non-Discrimination—“</w:t>
      </w:r>
      <w:r w:rsidR="00D76643" w:rsidRPr="00D76643">
        <w:rPr>
          <w:rFonts w:eastAsia="ACaslonPro-Regular"/>
        </w:rPr>
        <w:t>If two beings have the same functionality and the same conscious experience, and differ only in the substrate of their implementation, then they have the same moral status”</w:t>
      </w:r>
      <w:r w:rsidR="00D76643">
        <w:rPr>
          <w:rFonts w:eastAsia="ACaslonPro-Regular"/>
        </w:rPr>
        <w:t>—</w:t>
      </w:r>
      <w:r w:rsidR="00D76643" w:rsidRPr="00D76643">
        <w:rPr>
          <w:rFonts w:eastAsia="ACaslonPro-Regular"/>
        </w:rPr>
        <w:t>ca</w:t>
      </w:r>
      <w:r w:rsidR="00D76643">
        <w:rPr>
          <w:rFonts w:eastAsia="ACaslonPro-Regular"/>
        </w:rPr>
        <w:t>n</w:t>
      </w:r>
      <w:r w:rsidR="00D76643" w:rsidRPr="00D76643">
        <w:rPr>
          <w:rFonts w:eastAsia="ACaslonPro-Regular"/>
        </w:rPr>
        <w:t xml:space="preserve"> be relevant here</w:t>
      </w:r>
      <w:r w:rsidR="00D76643">
        <w:rPr>
          <w:rFonts w:eastAsia="ACaslonPro-Regular"/>
        </w:rPr>
        <w:t xml:space="preserve"> (Bostrom and </w:t>
      </w:r>
      <w:proofErr w:type="spellStart"/>
      <w:r w:rsidR="00D76643">
        <w:rPr>
          <w:rFonts w:eastAsia="ACaslonPro-Regular"/>
        </w:rPr>
        <w:t>Yudkowsky</w:t>
      </w:r>
      <w:proofErr w:type="spellEnd"/>
      <w:r w:rsidR="00D76643">
        <w:rPr>
          <w:rFonts w:eastAsia="ACaslonPro-Regular"/>
        </w:rPr>
        <w:t>, 323)</w:t>
      </w:r>
      <w:r w:rsidR="00D76643" w:rsidRPr="00D76643">
        <w:rPr>
          <w:rFonts w:eastAsia="ACaslonPro-Regular"/>
        </w:rPr>
        <w:t>.</w:t>
      </w:r>
      <w:r w:rsidR="00D76643">
        <w:rPr>
          <w:rFonts w:ascii="ACaslonPro-Regular" w:eastAsia="ACaslonPro-Regular" w:hAnsi="ACaslonPro-Italic" w:cs="ACaslonPro-Regular"/>
        </w:rPr>
        <w:t xml:space="preserve">  </w:t>
      </w:r>
      <w:r w:rsidR="00EC6B84" w:rsidRPr="00EC6B84">
        <w:rPr>
          <w:rFonts w:eastAsia="ACaslonPro-Regular"/>
        </w:rPr>
        <w:t xml:space="preserve">Whether </w:t>
      </w:r>
      <w:r w:rsidR="000D28BF">
        <w:rPr>
          <w:rFonts w:eastAsia="ACaslonPro-Regular"/>
        </w:rPr>
        <w:t>our</w:t>
      </w:r>
      <w:r w:rsidR="00EC6B84" w:rsidRPr="00EC6B84">
        <w:rPr>
          <w:rFonts w:eastAsia="ACaslonPro-Regular"/>
        </w:rPr>
        <w:t xml:space="preserve"> origin is biological or </w:t>
      </w:r>
      <w:r w:rsidR="00EC6B84" w:rsidRPr="00EC6B84">
        <w:rPr>
          <w:rFonts w:eastAsia="ACaslonPro-Regular"/>
        </w:rPr>
        <w:lastRenderedPageBreak/>
        <w:t>mechanical is irrelevant to our standing as moral agents valuable as ends in themselves</w:t>
      </w:r>
      <w:r w:rsidR="009B0496">
        <w:rPr>
          <w:rFonts w:eastAsia="ACaslonPro-Regular"/>
        </w:rPr>
        <w:t>; functionality not origin is key</w:t>
      </w:r>
      <w:r w:rsidR="00EC6B84" w:rsidRPr="00EC6B84">
        <w:rPr>
          <w:rFonts w:eastAsia="ACaslonPro-Regular"/>
        </w:rPr>
        <w:t>.</w:t>
      </w:r>
      <w:r w:rsidR="00EC6B84">
        <w:rPr>
          <w:rFonts w:ascii="ACaslonPro-Regular" w:eastAsia="ACaslonPro-Regular" w:hAnsi="ACaslonPro-Italic" w:cs="ACaslonPro-Regular"/>
        </w:rPr>
        <w:t xml:space="preserve">  </w:t>
      </w:r>
      <w:r w:rsidR="00650F15">
        <w:t>Of a greater concern</w:t>
      </w:r>
      <w:r w:rsidR="009B0496">
        <w:t>, however,</w:t>
      </w:r>
      <w:r w:rsidR="00650F15">
        <w:t xml:space="preserve"> is the possible loss of our selves.  </w:t>
      </w:r>
      <w:r w:rsidR="00F10AC4">
        <w:t xml:space="preserve">“The boundaries between self and other, between </w:t>
      </w:r>
      <w:r w:rsidR="009C3C1B">
        <w:t>organisms</w:t>
      </w:r>
      <w:r w:rsidR="00F10AC4">
        <w:t xml:space="preserve"> and technologies, between same and different have n</w:t>
      </w:r>
      <w:r w:rsidR="009C3C1B">
        <w:t>ot</w:t>
      </w:r>
      <w:r w:rsidR="00F10AC4">
        <w:t xml:space="preserve"> been more explicitly porous and contestable” (</w:t>
      </w:r>
      <w:proofErr w:type="spellStart"/>
      <w:r w:rsidR="00F10AC4">
        <w:t>Midson</w:t>
      </w:r>
      <w:proofErr w:type="spellEnd"/>
      <w:r w:rsidR="00F10AC4">
        <w:t>, 195).</w:t>
      </w:r>
    </w:p>
    <w:p w:rsidR="00D8314B" w:rsidRDefault="009D5F62" w:rsidP="00CF4065">
      <w:pPr>
        <w:spacing w:line="480" w:lineRule="auto"/>
      </w:pPr>
      <w:r>
        <w:t xml:space="preserve">The </w:t>
      </w:r>
      <w:proofErr w:type="gramStart"/>
      <w:r>
        <w:t>ultimate goal</w:t>
      </w:r>
      <w:proofErr w:type="gramEnd"/>
      <w:r>
        <w:t xml:space="preserve"> of strong AI is the acquisition of knowledge.  </w:t>
      </w:r>
      <w:r w:rsidR="00C31DA3">
        <w:t xml:space="preserve">Its desire is </w:t>
      </w:r>
      <w:r>
        <w:t xml:space="preserve">to be able to access all </w:t>
      </w:r>
      <w:r w:rsidR="00C31DA3">
        <w:t xml:space="preserve">acquirable </w:t>
      </w:r>
      <w:r>
        <w:t xml:space="preserve">information, to achieve the </w:t>
      </w:r>
      <w:r w:rsidR="00EC6B84">
        <w:t xml:space="preserve">Kurzweil’s </w:t>
      </w:r>
      <w:r>
        <w:t>Singularity</w:t>
      </w:r>
      <w:r w:rsidR="00EC6B84">
        <w:t>,</w:t>
      </w:r>
      <w:r>
        <w:t xml:space="preserve"> when in the moment of supreme consciousness machine-instantiated knowledge surpasses that of all humans.  </w:t>
      </w:r>
      <w:r w:rsidR="00EC6B84">
        <w:t>In our new existence</w:t>
      </w:r>
      <w:r w:rsidR="007B644B">
        <w:t>,</w:t>
      </w:r>
      <w:r w:rsidR="00EC6B84">
        <w:t xml:space="preserve"> we become like </w:t>
      </w:r>
      <w:r w:rsidR="009B0496">
        <w:t xml:space="preserve">all-knowing </w:t>
      </w:r>
      <w:r w:rsidR="00EC6B84">
        <w:t xml:space="preserve">gods.  </w:t>
      </w:r>
      <w:r>
        <w:t xml:space="preserve">But knowledge </w:t>
      </w:r>
      <w:r w:rsidR="00EC6B84">
        <w:t xml:space="preserve">simply </w:t>
      </w:r>
      <w:r>
        <w:t>for its own sake is not a worthy goal; we desire knowledge directed toward action</w:t>
      </w:r>
      <w:r w:rsidR="000933DB">
        <w:t xml:space="preserve">, toward meaningful involvement in our environment and </w:t>
      </w:r>
      <w:r w:rsidR="009C3C1B">
        <w:t xml:space="preserve">personal </w:t>
      </w:r>
      <w:r w:rsidR="009B0496">
        <w:t xml:space="preserve">relationships </w:t>
      </w:r>
      <w:r w:rsidR="000933DB">
        <w:t>with others</w:t>
      </w:r>
      <w:r>
        <w:t xml:space="preserve">.  </w:t>
      </w:r>
      <w:r w:rsidR="000D28BF">
        <w:t>And n</w:t>
      </w:r>
      <w:r>
        <w:t>ot just any action, but from the religious perspective, toward moral</w:t>
      </w:r>
      <w:r w:rsidR="00EC6B84">
        <w:t>ly significant choice and</w:t>
      </w:r>
      <w:r>
        <w:t xml:space="preserve"> action</w:t>
      </w:r>
      <w:r w:rsidR="00EC6B84">
        <w:t xml:space="preserve"> </w:t>
      </w:r>
      <w:r w:rsidR="009C3C1B">
        <w:t xml:space="preserve">toward other humans and God </w:t>
      </w:r>
      <w:r w:rsidR="00C31DA3">
        <w:t xml:space="preserve">that invokes </w:t>
      </w:r>
      <w:r w:rsidR="007E7A48">
        <w:t>our self-awareness, freedom, and ability to make moral decisions</w:t>
      </w:r>
      <w:r w:rsidR="00C31DA3">
        <w:t>.  To</w:t>
      </w:r>
      <w:r w:rsidR="00650F15">
        <w:t xml:space="preserve"> what extent</w:t>
      </w:r>
      <w:r w:rsidR="00C31DA3">
        <w:t>, we might ask,</w:t>
      </w:r>
      <w:r w:rsidR="00650F15">
        <w:t xml:space="preserve"> will these be affected by our </w:t>
      </w:r>
      <w:r w:rsidR="000D28BF">
        <w:t xml:space="preserve">being </w:t>
      </w:r>
      <w:r w:rsidR="00C60229">
        <w:t>upload</w:t>
      </w:r>
      <w:r w:rsidR="000D28BF">
        <w:t>ed</w:t>
      </w:r>
      <w:r w:rsidR="00C60229">
        <w:t xml:space="preserve"> </w:t>
      </w:r>
      <w:r w:rsidR="00650F15">
        <w:t>into computation</w:t>
      </w:r>
      <w:r w:rsidR="00BB2203">
        <w:t>al</w:t>
      </w:r>
      <w:r w:rsidR="00650F15">
        <w:t xml:space="preserve"> beings or </w:t>
      </w:r>
      <w:r w:rsidR="000D28BF">
        <w:t xml:space="preserve">translated into </w:t>
      </w:r>
      <w:r w:rsidR="00650F15">
        <w:t>robots</w:t>
      </w:r>
      <w:r w:rsidR="000D28BF">
        <w:t xml:space="preserve"> </w:t>
      </w:r>
      <w:r w:rsidR="00F10AC4">
        <w:t>or</w:t>
      </w:r>
      <w:r w:rsidR="000D28BF">
        <w:t xml:space="preserve"> cyborgs</w:t>
      </w:r>
      <w:r w:rsidR="00650F15">
        <w:t>?</w:t>
      </w:r>
      <w:r w:rsidR="00BB2203">
        <w:t xml:space="preserve">  </w:t>
      </w:r>
    </w:p>
    <w:p w:rsidR="00650F15" w:rsidRDefault="004908BB" w:rsidP="00CF4065">
      <w:pPr>
        <w:spacing w:line="480" w:lineRule="auto"/>
      </w:pPr>
      <w:r>
        <w:t xml:space="preserve">If we are merely software programs </w:t>
      </w:r>
      <w:r w:rsidR="009B0496">
        <w:t>with digital</w:t>
      </w:r>
      <w:r>
        <w:t xml:space="preserve"> content, </w:t>
      </w:r>
      <w:r w:rsidR="00F10AC4">
        <w:t xml:space="preserve">where the lines between our human selves and all else </w:t>
      </w:r>
      <w:r w:rsidR="009C3C1B">
        <w:t>are</w:t>
      </w:r>
      <w:r w:rsidR="00F10AC4">
        <w:t xml:space="preserve"> definitively blurred, </w:t>
      </w:r>
      <w:r>
        <w:t xml:space="preserve">wherein will our freedom to choose and act lie?  If we are the </w:t>
      </w:r>
      <w:r w:rsidR="00E9564A">
        <w:t xml:space="preserve">mere </w:t>
      </w:r>
      <w:r>
        <w:t>products of electrical discharges between silicon or biologically-</w:t>
      </w:r>
      <w:r w:rsidR="00BB5D0B">
        <w:t>structured</w:t>
      </w:r>
      <w:r>
        <w:t xml:space="preserve"> chips, can we </w:t>
      </w:r>
      <w:r w:rsidRPr="000933DB">
        <w:rPr>
          <w:i/>
        </w:rPr>
        <w:t>choose</w:t>
      </w:r>
      <w:r>
        <w:t xml:space="preserve"> to do otherwise?  It would seem that any “choice” made by </w:t>
      </w:r>
      <w:r w:rsidR="000D28BF">
        <w:t>us</w:t>
      </w:r>
      <w:r>
        <w:t xml:space="preserve"> result</w:t>
      </w:r>
      <w:r w:rsidR="00C31DA3">
        <w:t>s</w:t>
      </w:r>
      <w:r>
        <w:t xml:space="preserve"> from </w:t>
      </w:r>
      <w:r w:rsidR="00C31DA3">
        <w:t>our</w:t>
      </w:r>
      <w:r>
        <w:t xml:space="preserve"> computational settings.  And just as worrisome will be the loss of our freedom to </w:t>
      </w:r>
      <w:r w:rsidRPr="000933DB">
        <w:rPr>
          <w:i/>
        </w:rPr>
        <w:t>act</w:t>
      </w:r>
      <w:r>
        <w:t xml:space="preserve">, for as software </w:t>
      </w:r>
      <w:r w:rsidR="00EC6B84">
        <w:t xml:space="preserve">we </w:t>
      </w:r>
      <w:r>
        <w:t xml:space="preserve">will not necessarily have access to anything that will implement our decisions.  Our connections to implementing hardware </w:t>
      </w:r>
      <w:r w:rsidR="009C3C1B">
        <w:lastRenderedPageBreak/>
        <w:t>may</w:t>
      </w:r>
      <w:r>
        <w:t xml:space="preserve"> rely on other beings </w:t>
      </w:r>
      <w:r w:rsidR="00846F2F">
        <w:t xml:space="preserve">supplying us with </w:t>
      </w:r>
      <w:r w:rsidR="009C3C1B">
        <w:t xml:space="preserve">relevant </w:t>
      </w:r>
      <w:r w:rsidR="00846F2F">
        <w:t xml:space="preserve">information and tasked with </w:t>
      </w:r>
      <w:r>
        <w:t xml:space="preserve">implementing </w:t>
      </w:r>
      <w:r w:rsidR="00846F2F">
        <w:t>our</w:t>
      </w:r>
      <w:r>
        <w:t xml:space="preserve"> choice</w:t>
      </w:r>
      <w:r w:rsidR="00AE47EB">
        <w:t>s</w:t>
      </w:r>
      <w:r w:rsidR="00BB5D0B">
        <w:t xml:space="preserve">, either in facilitating our action or </w:t>
      </w:r>
      <w:r w:rsidR="00AE47EB">
        <w:t xml:space="preserve">in </w:t>
      </w:r>
      <w:r w:rsidR="00BB5D0B">
        <w:t xml:space="preserve">granting us access to machines that can </w:t>
      </w:r>
      <w:r w:rsidR="00C31DA3">
        <w:t>implement</w:t>
      </w:r>
      <w:r w:rsidR="00BB5D0B">
        <w:t xml:space="preserve"> our desires</w:t>
      </w:r>
      <w:r>
        <w:t xml:space="preserve">.  </w:t>
      </w:r>
      <w:r w:rsidR="000933DB">
        <w:t>In our software state</w:t>
      </w:r>
      <w:r w:rsidR="007B644B">
        <w:t>,</w:t>
      </w:r>
      <w:r w:rsidR="000933DB">
        <w:t xml:space="preserve"> we become restrictedly reliant upon others, whether masters, minders, or makers</w:t>
      </w:r>
      <w:r w:rsidR="00B34176">
        <w:t>.</w:t>
      </w:r>
      <w:r w:rsidR="000933DB">
        <w:t xml:space="preserve">  </w:t>
      </w:r>
      <w:r w:rsidR="000D28BF">
        <w:t>The makers</w:t>
      </w:r>
      <w:r w:rsidR="000933DB">
        <w:t xml:space="preserve"> might be drudges that carry out our wishes, or more </w:t>
      </w:r>
      <w:r w:rsidR="00E435C0">
        <w:t>frighteningly</w:t>
      </w:r>
      <w:r w:rsidR="000933DB">
        <w:t xml:space="preserve">, programmers and censors who </w:t>
      </w:r>
      <w:r w:rsidR="000D28BF">
        <w:t xml:space="preserve">select and </w:t>
      </w:r>
      <w:r w:rsidR="000933DB">
        <w:t>channel our choices</w:t>
      </w:r>
      <w:r w:rsidR="00AE47EB">
        <w:t xml:space="preserve">, inputs, </w:t>
      </w:r>
      <w:r w:rsidR="000933DB">
        <w:t xml:space="preserve">and desires to serve their own purposes.  In </w:t>
      </w:r>
      <w:proofErr w:type="gramStart"/>
      <w:r w:rsidR="007B644B">
        <w:t>a</w:t>
      </w:r>
      <w:r w:rsidR="007C708E">
        <w:t>n</w:t>
      </w:r>
      <w:proofErr w:type="gramEnd"/>
      <w:r w:rsidR="000933DB">
        <w:t xml:space="preserve"> utopian setting we allegedly have nothing to fear.  But alas, utopias turn eventually and often quickly into dystopias</w:t>
      </w:r>
      <w:r w:rsidR="00FB0A0B">
        <w:t>, championed and led by those who would be our masters</w:t>
      </w:r>
      <w:r w:rsidR="000933DB">
        <w:t xml:space="preserve">.  </w:t>
      </w:r>
      <w:r>
        <w:t xml:space="preserve">Freedom </w:t>
      </w:r>
      <w:r w:rsidR="00E435C0">
        <w:t>of choice and action becomes</w:t>
      </w:r>
      <w:r>
        <w:t xml:space="preserve"> a </w:t>
      </w:r>
      <w:r w:rsidR="00E435C0">
        <w:t xml:space="preserve">noteworthy casualty of human </w:t>
      </w:r>
      <w:r>
        <w:t xml:space="preserve">“progress” to the computational.  </w:t>
      </w:r>
    </w:p>
    <w:p w:rsidR="007E7A48" w:rsidRPr="00351F99" w:rsidRDefault="000933DB" w:rsidP="00CF4065">
      <w:pPr>
        <w:spacing w:line="480" w:lineRule="auto"/>
      </w:pPr>
      <w:r>
        <w:t>This loss of freedom leads to</w:t>
      </w:r>
      <w:r w:rsidR="004908BB">
        <w:t xml:space="preserve"> worries concerning moral decision making.</w:t>
      </w:r>
      <w:r w:rsidR="00777D34">
        <w:t xml:space="preserve">  </w:t>
      </w:r>
      <w:r w:rsidR="00BB5D0B">
        <w:t xml:space="preserve">Moral agency involves more than having functioning algorithms that are used to select between diverse if-then statements that calculate to the best probable outcome </w:t>
      </w:r>
      <w:r w:rsidR="00E9564A">
        <w:t xml:space="preserve">based on </w:t>
      </w:r>
      <w:r w:rsidR="00E435C0">
        <w:t xml:space="preserve">generalized </w:t>
      </w:r>
      <w:r w:rsidR="00E9564A">
        <w:t>experience with</w:t>
      </w:r>
      <w:r w:rsidR="00BB5D0B">
        <w:t xml:space="preserve"> past events.  </w:t>
      </w:r>
      <w:r w:rsidR="00FB0A0B">
        <w:t>Although not denying</w:t>
      </w:r>
      <w:r w:rsidR="00BB5D0B">
        <w:t xml:space="preserve"> this utilitarian </w:t>
      </w:r>
      <w:r w:rsidR="00477233">
        <w:t xml:space="preserve">ethical </w:t>
      </w:r>
      <w:r w:rsidR="00BB5D0B">
        <w:t>function</w:t>
      </w:r>
      <w:r w:rsidR="00477233">
        <w:t>,</w:t>
      </w:r>
      <w:r w:rsidR="00BB5D0B">
        <w:t xml:space="preserve"> </w:t>
      </w:r>
      <w:r w:rsidR="00846F2F">
        <w:t>moral</w:t>
      </w:r>
      <w:r w:rsidR="00E9564A">
        <w:t xml:space="preserve"> agency</w:t>
      </w:r>
      <w:r w:rsidR="00BB5D0B">
        <w:t xml:space="preserve"> presupposes </w:t>
      </w:r>
      <w:r w:rsidR="00E9564A">
        <w:t xml:space="preserve">self-conscious </w:t>
      </w:r>
      <w:r w:rsidR="007E7A48">
        <w:t>understanding</w:t>
      </w:r>
      <w:r w:rsidR="00BB5D0B">
        <w:t xml:space="preserve"> </w:t>
      </w:r>
      <w:r w:rsidR="00E435C0">
        <w:t xml:space="preserve">of the role and position of the agent in the environment </w:t>
      </w:r>
      <w:r w:rsidR="00BB5D0B">
        <w:t xml:space="preserve">and </w:t>
      </w:r>
      <w:r w:rsidR="00E435C0">
        <w:t>use</w:t>
      </w:r>
      <w:r w:rsidR="00BB5D0B">
        <w:t xml:space="preserve"> of deontic principles that themselves may be in conflict and need to be prioritized</w:t>
      </w:r>
      <w:r w:rsidR="00E435C0">
        <w:t xml:space="preserve"> and contextualized</w:t>
      </w:r>
      <w:r w:rsidR="00BB5D0B">
        <w:t xml:space="preserve">.  </w:t>
      </w:r>
      <w:r w:rsidR="007E7A48">
        <w:t>Both understanding and self-consciousness</w:t>
      </w:r>
      <w:r w:rsidR="00C31DA3">
        <w:t xml:space="preserve"> </w:t>
      </w:r>
      <w:r w:rsidR="007E7A48">
        <w:t xml:space="preserve">are problematic for both Darwinism and strong AI.  </w:t>
      </w:r>
      <w:r w:rsidR="00846F2F">
        <w:t>Morality involves not mere assessment</w:t>
      </w:r>
      <w:r w:rsidR="00477233">
        <w:t xml:space="preserve"> of consequences</w:t>
      </w:r>
      <w:r w:rsidR="00846F2F">
        <w:t>, but</w:t>
      </w:r>
      <w:r w:rsidR="00477233">
        <w:t xml:space="preserve"> also</w:t>
      </w:r>
      <w:r w:rsidR="00846F2F">
        <w:t xml:space="preserve"> intentionality, motivation, and reflection o</w:t>
      </w:r>
      <w:r w:rsidR="00AE47EB">
        <w:t>n</w:t>
      </w:r>
      <w:r w:rsidR="00846F2F">
        <w:t xml:space="preserve"> the rules or duties that affect or govern our existence.  These are distinctively mental properties </w:t>
      </w:r>
      <w:r w:rsidR="00E9564A">
        <w:t>tha</w:t>
      </w:r>
      <w:r w:rsidR="00846F2F">
        <w:t xml:space="preserve">t physicalists generally reject or else explain as </w:t>
      </w:r>
      <w:r w:rsidR="00E9564A">
        <w:t xml:space="preserve">mere </w:t>
      </w:r>
      <w:r w:rsidR="00846F2F">
        <w:t>phenomena of the physical.</w:t>
      </w:r>
      <w:r w:rsidR="0073337C">
        <w:rPr>
          <w:rStyle w:val="EndnoteReference"/>
        </w:rPr>
        <w:endnoteReference w:id="27"/>
      </w:r>
      <w:r w:rsidR="00846F2F">
        <w:t xml:space="preserve">  Those who hold to epiphenomenalism contend </w:t>
      </w:r>
      <w:r w:rsidR="00477233">
        <w:t xml:space="preserve">that </w:t>
      </w:r>
      <w:r w:rsidR="007E7A48" w:rsidRPr="00351F99">
        <w:t xml:space="preserve">mental properties are given off by or produced by physical properties and possess no causal powers of their own.  We </w:t>
      </w:r>
      <w:r w:rsidR="007E7A48">
        <w:t xml:space="preserve">think and </w:t>
      </w:r>
      <w:r w:rsidR="007E7A48" w:rsidRPr="00351F99">
        <w:t xml:space="preserve">act when </w:t>
      </w:r>
      <w:r w:rsidR="002666E8">
        <w:t xml:space="preserve">physical </w:t>
      </w:r>
      <w:r w:rsidR="007E7A48" w:rsidRPr="00351F99">
        <w:lastRenderedPageBreak/>
        <w:t xml:space="preserve">neural impulses motivate our physiological features, but </w:t>
      </w:r>
      <w:r w:rsidR="00E435C0">
        <w:t xml:space="preserve">according to them </w:t>
      </w:r>
      <w:r w:rsidR="007E7A48" w:rsidRPr="00351F99">
        <w:t xml:space="preserve">mental events make no difference to the physical world.  </w:t>
      </w:r>
      <w:r w:rsidR="00846F2F">
        <w:t>Intentionality and motivation provide no independent, causal account o</w:t>
      </w:r>
      <w:r w:rsidR="007E7A48" w:rsidRPr="00351F99">
        <w:t>f behavior</w:t>
      </w:r>
      <w:r w:rsidR="007E7A48">
        <w:t xml:space="preserve">.  </w:t>
      </w:r>
    </w:p>
    <w:p w:rsidR="007E7A48" w:rsidRPr="00351F99" w:rsidRDefault="007E7A48" w:rsidP="00CF4065">
      <w:pPr>
        <w:spacing w:line="480" w:lineRule="auto"/>
      </w:pPr>
      <w:r w:rsidRPr="00351F99">
        <w:t xml:space="preserve">The major argument against the causal efficacy of the mental is formulated in terms of the principle of physical closure.  According to this principle, every physical event has a sufficient physical cause, such that physical events are caused solely by physical events.  “A state that is causally sufficient for some effect excludes any mental state that supervenes on it from being causally efficacious with respect to the effect” (Menzies, 60).  </w:t>
      </w:r>
    </w:p>
    <w:p w:rsidR="007E7A48" w:rsidRPr="00351F99" w:rsidRDefault="007E7A48" w:rsidP="00CF4065">
      <w:pPr>
        <w:spacing w:line="480" w:lineRule="auto"/>
      </w:pPr>
      <w:r w:rsidRPr="00351F99">
        <w:t>This epiphenomenalist view encounters several difficulties</w:t>
      </w:r>
      <w:r>
        <w:t>; we note two</w:t>
      </w:r>
      <w:r w:rsidRPr="00351F99">
        <w:t xml:space="preserve">.  First, in denying causal activity to the mental, epiphenomenalism runs counter to our phenomenal experience where our mental events, like perceptions, pains, thoughts, beliefs, and intentions, affect our behavior.  This position seems patently </w:t>
      </w:r>
      <w:r w:rsidR="005A6834">
        <w:t>mistaken</w:t>
      </w:r>
      <w:r w:rsidRPr="00351F99">
        <w:t xml:space="preserve">.  I take pain relief medicine because I </w:t>
      </w:r>
      <w:r w:rsidRPr="00351F99">
        <w:rPr>
          <w:i/>
        </w:rPr>
        <w:t>feel</w:t>
      </w:r>
      <w:r w:rsidRPr="00351F99">
        <w:t xml:space="preserve"> pain.  I </w:t>
      </w:r>
      <w:r>
        <w:t>drive</w:t>
      </w:r>
      <w:r w:rsidRPr="00351F99">
        <w:t xml:space="preserve"> to church on Wednesday evening I </w:t>
      </w:r>
      <w:r w:rsidRPr="00351F99">
        <w:rPr>
          <w:i/>
        </w:rPr>
        <w:t>believe</w:t>
      </w:r>
      <w:r w:rsidRPr="00351F99">
        <w:t xml:space="preserve"> the choir is practicing.  I </w:t>
      </w:r>
      <w:r w:rsidRPr="00351F99">
        <w:rPr>
          <w:i/>
        </w:rPr>
        <w:t>desire</w:t>
      </w:r>
      <w:r w:rsidRPr="00351F99">
        <w:t xml:space="preserve"> a burrito and so </w:t>
      </w:r>
      <w:r>
        <w:t>walk at noon</w:t>
      </w:r>
      <w:r w:rsidRPr="00351F99">
        <w:t xml:space="preserve"> to a nearby Mexican restaurant.  </w:t>
      </w:r>
    </w:p>
    <w:p w:rsidR="00BB5D0B" w:rsidRDefault="007E7A48" w:rsidP="00CF4065">
      <w:pPr>
        <w:spacing w:line="480" w:lineRule="auto"/>
      </w:pPr>
      <w:r w:rsidRPr="00351F99">
        <w:t xml:space="preserve">Second, there is reason to think that the mental makes a real difference.  In particular, a real difference holds between a choice that results from mere physical causes and a choice that results from rational deliberation, that is, a choice that we make for good reasons.  Only the second allows us to assess the </w:t>
      </w:r>
      <w:r w:rsidRPr="00351F99">
        <w:rPr>
          <w:i/>
        </w:rPr>
        <w:t>rational</w:t>
      </w:r>
      <w:r w:rsidRPr="00351F99">
        <w:t xml:space="preserve"> value of our choices.  We not only want to make choices, we want to make good choices</w:t>
      </w:r>
      <w:r w:rsidR="005A6834">
        <w:t>, where good is considered as both successful and moral</w:t>
      </w:r>
      <w:r w:rsidRPr="00351F99">
        <w:t xml:space="preserve">.  To do this requires that we deliberate carefully about the options, and if our deliberation is rational, we decide based on sound and cogent argumentation using what we take to be the best evidence.  But if our mental processes are </w:t>
      </w:r>
      <w:r w:rsidRPr="00351F99">
        <w:lastRenderedPageBreak/>
        <w:t xml:space="preserve">caused, determined or realized by </w:t>
      </w:r>
      <w:proofErr w:type="spellStart"/>
      <w:r w:rsidRPr="00351F99">
        <w:t>arational</w:t>
      </w:r>
      <w:proofErr w:type="spellEnd"/>
      <w:r w:rsidRPr="00351F99">
        <w:t xml:space="preserve"> neural events, we can account causally for our choosing but not for our drawing </w:t>
      </w:r>
      <w:r w:rsidRPr="00351F99">
        <w:rPr>
          <w:i/>
        </w:rPr>
        <w:t>rational</w:t>
      </w:r>
      <w:r w:rsidRPr="00351F99">
        <w:t xml:space="preserve"> conclusions</w:t>
      </w:r>
      <w:r w:rsidR="000D28BF">
        <w:t>,</w:t>
      </w:r>
      <w:r w:rsidRPr="00351F99">
        <w:t xml:space="preserve"> deliberating </w:t>
      </w:r>
      <w:r w:rsidRPr="00351F99">
        <w:rPr>
          <w:i/>
        </w:rPr>
        <w:t>rationally</w:t>
      </w:r>
      <w:r w:rsidR="000D28BF">
        <w:t>,</w:t>
      </w:r>
      <w:r w:rsidRPr="00351F99">
        <w:t xml:space="preserve"> or choosing based upon the strength of the support we find in the evidence.  </w:t>
      </w:r>
      <w:r w:rsidR="00FB0A0B">
        <w:t>P</w:t>
      </w:r>
      <w:r w:rsidRPr="00351F99">
        <w:t xml:space="preserve">hysical, electro-chemical transferences in the brain are entirely </w:t>
      </w:r>
      <w:proofErr w:type="spellStart"/>
      <w:r w:rsidRPr="00351F99">
        <w:t>arational</w:t>
      </w:r>
      <w:proofErr w:type="spellEnd"/>
      <w:r w:rsidRPr="00351F99">
        <w:t>, governed by deterministic or probabilistic physical laws about energy transfer</w:t>
      </w:r>
      <w:r w:rsidR="00FB0A0B">
        <w:t xml:space="preserve">, with their own subterranean </w:t>
      </w:r>
      <w:proofErr w:type="spellStart"/>
      <w:r w:rsidR="00FB0A0B">
        <w:t>randomacy</w:t>
      </w:r>
      <w:proofErr w:type="spellEnd"/>
      <w:r w:rsidR="00FB0A0B">
        <w:t>.</w:t>
      </w:r>
      <w:r w:rsidRPr="00351F99">
        <w:t xml:space="preserve">  But when we speak about assessing the evidence and engaging in sound</w:t>
      </w:r>
      <w:r w:rsidR="005A6834">
        <w:t>,</w:t>
      </w:r>
      <w:r w:rsidRPr="00351F99">
        <w:t xml:space="preserve"> cogent</w:t>
      </w:r>
      <w:r w:rsidR="005A6834">
        <w:t>,</w:t>
      </w:r>
      <w:r w:rsidRPr="00351F99">
        <w:t xml:space="preserve"> </w:t>
      </w:r>
      <w:r w:rsidR="005A6834" w:rsidRPr="00351F99">
        <w:t>or</w:t>
      </w:r>
      <w:r w:rsidR="005A6834">
        <w:t xml:space="preserve"> moral</w:t>
      </w:r>
      <w:r w:rsidR="005A6834" w:rsidRPr="00351F99">
        <w:t xml:space="preserve"> </w:t>
      </w:r>
      <w:r w:rsidRPr="00351F99">
        <w:t>reasoning, we introduce values and norms.  Epiphenomenalism faces seemingly insuperable odds in attempting to explain the rationality of human mental life (Reichenbach 2016, 62-</w:t>
      </w:r>
      <w:r w:rsidR="00FB0A0B">
        <w:t>–</w:t>
      </w:r>
      <w:r w:rsidRPr="00351F99">
        <w:t xml:space="preserve">65; </w:t>
      </w:r>
      <w:proofErr w:type="spellStart"/>
      <w:r w:rsidR="000D28BF">
        <w:t>Hasker</w:t>
      </w:r>
      <w:proofErr w:type="spellEnd"/>
      <w:r w:rsidR="000D28BF">
        <w:t xml:space="preserve"> </w:t>
      </w:r>
      <w:r w:rsidR="00AA53A8">
        <w:t xml:space="preserve">1999, </w:t>
      </w:r>
      <w:r w:rsidR="000D28BF">
        <w:t>64</w:t>
      </w:r>
      <w:r w:rsidRPr="00351F99">
        <w:t>).</w:t>
      </w:r>
    </w:p>
    <w:p w:rsidR="00BB5D0B" w:rsidRDefault="00811B13" w:rsidP="00CF4065">
      <w:pPr>
        <w:spacing w:line="480" w:lineRule="auto"/>
      </w:pPr>
      <w:r>
        <w:t>D</w:t>
      </w:r>
      <w:r w:rsidR="007E7A48">
        <w:t>efenders of AI reply that this abstract</w:t>
      </w:r>
      <w:r w:rsidR="00F56E88">
        <w:t>, mental-map</w:t>
      </w:r>
      <w:r w:rsidR="007E7A48">
        <w:t xml:space="preserve"> approach to understanding and </w:t>
      </w:r>
      <w:r w:rsidR="00F70740">
        <w:t>consciousness</w:t>
      </w:r>
      <w:r w:rsidR="007E7A48">
        <w:t xml:space="preserve"> can be overcome through concrete exemplifications.  Understanding </w:t>
      </w:r>
      <w:r w:rsidR="005A6834">
        <w:t>i</w:t>
      </w:r>
      <w:r w:rsidR="007E7A48">
        <w:t xml:space="preserve">s the successful </w:t>
      </w:r>
      <w:r w:rsidR="00F56E88">
        <w:t xml:space="preserve">behavioral </w:t>
      </w:r>
      <w:r w:rsidR="007E7A48">
        <w:t xml:space="preserve">manipulation of concrete objects.  </w:t>
      </w:r>
      <w:r w:rsidR="006E16E1">
        <w:t xml:space="preserve">We say that </w:t>
      </w:r>
      <w:r w:rsidR="00EC6B84">
        <w:t xml:space="preserve">a </w:t>
      </w:r>
      <w:r w:rsidR="006E16E1">
        <w:t>child understand</w:t>
      </w:r>
      <w:r>
        <w:t>s</w:t>
      </w:r>
      <w:r w:rsidR="006E16E1">
        <w:t xml:space="preserve"> a mathematical equation (1 + 1 = 2) not when it can </w:t>
      </w:r>
      <w:r>
        <w:t>discuss</w:t>
      </w:r>
      <w:r w:rsidR="006E16E1">
        <w:t xml:space="preserve"> this abstractly, but when the child can take one object, meld it with another, and treat the two </w:t>
      </w:r>
      <w:r>
        <w:t>conjointly</w:t>
      </w:r>
      <w:r w:rsidR="006E16E1">
        <w:t xml:space="preserve"> or perhaps count them.  If robotic machines can be complexly programmed to respond appropriately to diverse environmental clues repeatedly over time, do we not have grounds to say that </w:t>
      </w:r>
      <w:r>
        <w:t>they</w:t>
      </w:r>
      <w:r w:rsidR="006E16E1">
        <w:t xml:space="preserve"> understood the situation?  To understand, must it have a mental map of the situation it faces?  But one might reply that understanding differs from mere behavioral response</w:t>
      </w:r>
      <w:r w:rsidR="005A6834">
        <w:t>; even a robot can smile without getting the joke.  I</w:t>
      </w:r>
      <w:r w:rsidR="006E16E1">
        <w:t xml:space="preserve">t is not clear that materialistic machines and software </w:t>
      </w:r>
      <w:r w:rsidR="00F70740">
        <w:t>can move</w:t>
      </w:r>
      <w:r w:rsidR="006E16E1">
        <w:t xml:space="preserve"> from </w:t>
      </w:r>
      <w:r w:rsidR="00FB0A0B">
        <w:t xml:space="preserve">providing </w:t>
      </w:r>
      <w:r w:rsidR="006E16E1">
        <w:t xml:space="preserve">the </w:t>
      </w:r>
      <w:r>
        <w:t xml:space="preserve">appropriate response to mentally </w:t>
      </w:r>
      <w:r w:rsidR="00F56E88">
        <w:t xml:space="preserve">recognizing and </w:t>
      </w:r>
      <w:r>
        <w:t>assessing the situation</w:t>
      </w:r>
      <w:r w:rsidR="006E16E1">
        <w:t xml:space="preserve">. </w:t>
      </w:r>
    </w:p>
    <w:p w:rsidR="00BB5D0B" w:rsidRDefault="00F70740" w:rsidP="00CF4065">
      <w:pPr>
        <w:spacing w:line="480" w:lineRule="auto"/>
      </w:pPr>
      <w:r>
        <w:lastRenderedPageBreak/>
        <w:t>Similar things might be said about self-consciousness or a first-person perspective.  Some suggest that “</w:t>
      </w:r>
      <w:r w:rsidR="00811B13">
        <w:t>p</w:t>
      </w:r>
      <w:r>
        <w:t>erhaps the important properties of conscious</w:t>
      </w:r>
      <w:r w:rsidR="00811B13">
        <w:t>ness</w:t>
      </w:r>
      <w:r>
        <w:t xml:space="preserve"> are best understood functionally, too.  Even if computers won’t be conscious in exactly the same way as humans, perhaps they can be designed to function as if they have the relevant similar capacities</w:t>
      </w:r>
      <w:r w:rsidR="00AB4146">
        <w:t>….  Just as a computer system can represent emotions without having emotions, computer systems may be capable of functioning as if they understand the meaning of symbols without actually having what one would consider to be human understanding</w:t>
      </w:r>
      <w:r>
        <w:t>” (Wallach 68</w:t>
      </w:r>
      <w:r w:rsidR="00AB4146">
        <w:t>–69</w:t>
      </w:r>
      <w:r>
        <w:t>).  But when we talk about reincarnati</w:t>
      </w:r>
      <w:r w:rsidR="00AB4146">
        <w:t>ng</w:t>
      </w:r>
      <w:r>
        <w:t xml:space="preserve"> humans into machines, the “as if” won’t suffice.  </w:t>
      </w:r>
      <w:r w:rsidR="00AB4146">
        <w:t xml:space="preserve">If the actual first-person perspective is lost, so is the self, and the machine is only “as if” me.  If we are to be moral agents in this </w:t>
      </w:r>
      <w:r w:rsidR="00AA53A8">
        <w:t xml:space="preserve">computational </w:t>
      </w:r>
      <w:r w:rsidR="00AB4146">
        <w:t xml:space="preserve">incarnation, we must be more than mere responders to the environment but be able to engage in </w:t>
      </w:r>
      <w:r w:rsidR="00811B13">
        <w:t xml:space="preserve">intentionality and </w:t>
      </w:r>
      <w:r w:rsidR="00F56E88">
        <w:t xml:space="preserve">to provide </w:t>
      </w:r>
      <w:r w:rsidR="00AB4146">
        <w:t xml:space="preserve">moral justification of our actions, </w:t>
      </w:r>
      <w:r w:rsidR="00B86C84">
        <w:t xml:space="preserve">to </w:t>
      </w:r>
      <w:r w:rsidR="00811B13">
        <w:t xml:space="preserve">be able to </w:t>
      </w:r>
      <w:r w:rsidR="00B86C84">
        <w:t xml:space="preserve">contend </w:t>
      </w:r>
      <w:r w:rsidR="00AA53A8">
        <w:t xml:space="preserve">reasonably </w:t>
      </w:r>
      <w:r w:rsidR="00B86C84">
        <w:t xml:space="preserve">that particular actions are morally right and others morally wrong.  This the </w:t>
      </w:r>
      <w:proofErr w:type="spellStart"/>
      <w:r w:rsidR="00B86C84">
        <w:t>arational</w:t>
      </w:r>
      <w:proofErr w:type="spellEnd"/>
      <w:r w:rsidR="00B86C84">
        <w:t xml:space="preserve"> cannot do; we must look elsewhere for </w:t>
      </w:r>
      <w:r w:rsidR="00FB0A0B">
        <w:t xml:space="preserve">consciously implementing </w:t>
      </w:r>
      <w:r w:rsidR="00B86C84">
        <w:t xml:space="preserve">the normative.  </w:t>
      </w:r>
    </w:p>
    <w:p w:rsidR="00853648" w:rsidRDefault="00811B13" w:rsidP="00853648">
      <w:pPr>
        <w:pStyle w:val="Heading1"/>
        <w:spacing w:before="0" w:beforeAutospacing="0" w:after="0" w:afterAutospacing="0" w:line="480" w:lineRule="auto"/>
        <w:ind w:firstLine="720"/>
        <w:rPr>
          <w:b w:val="0"/>
          <w:sz w:val="24"/>
          <w:szCs w:val="24"/>
        </w:rPr>
      </w:pPr>
      <w:r w:rsidRPr="00853648">
        <w:rPr>
          <w:b w:val="0"/>
          <w:sz w:val="24"/>
          <w:szCs w:val="24"/>
        </w:rPr>
        <w:t xml:space="preserve">To </w:t>
      </w:r>
      <w:r w:rsidR="005A6834" w:rsidRPr="00853648">
        <w:rPr>
          <w:b w:val="0"/>
          <w:sz w:val="24"/>
          <w:szCs w:val="24"/>
        </w:rPr>
        <w:t>forsake our</w:t>
      </w:r>
      <w:r w:rsidRPr="00853648">
        <w:rPr>
          <w:b w:val="0"/>
          <w:sz w:val="24"/>
          <w:szCs w:val="24"/>
        </w:rPr>
        <w:t xml:space="preserve"> </w:t>
      </w:r>
      <w:r w:rsidR="005A6834" w:rsidRPr="00853648">
        <w:rPr>
          <w:b w:val="0"/>
          <w:sz w:val="24"/>
          <w:szCs w:val="24"/>
        </w:rPr>
        <w:t>freedom to choose and act, to hand these over to censors and minders</w:t>
      </w:r>
      <w:r w:rsidR="00AA53A8" w:rsidRPr="00853648">
        <w:rPr>
          <w:b w:val="0"/>
          <w:sz w:val="24"/>
          <w:szCs w:val="24"/>
        </w:rPr>
        <w:t xml:space="preserve"> and implementers</w:t>
      </w:r>
      <w:r w:rsidR="005A6834" w:rsidRPr="00853648">
        <w:rPr>
          <w:b w:val="0"/>
          <w:sz w:val="24"/>
          <w:szCs w:val="24"/>
        </w:rPr>
        <w:t xml:space="preserve">, to lose </w:t>
      </w:r>
      <w:r w:rsidRPr="00853648">
        <w:rPr>
          <w:b w:val="0"/>
          <w:sz w:val="24"/>
          <w:szCs w:val="24"/>
        </w:rPr>
        <w:t xml:space="preserve">the </w:t>
      </w:r>
      <w:r w:rsidR="00AA53A8" w:rsidRPr="00853648">
        <w:rPr>
          <w:b w:val="0"/>
          <w:sz w:val="24"/>
          <w:szCs w:val="24"/>
        </w:rPr>
        <w:t>rational</w:t>
      </w:r>
      <w:r w:rsidRPr="00853648">
        <w:rPr>
          <w:b w:val="0"/>
          <w:sz w:val="24"/>
          <w:szCs w:val="24"/>
        </w:rPr>
        <w:t>, to abandon intentionality and moral conceptualization, to replace any real experience of God with any number of virtual realities hardly seem like advancement</w:t>
      </w:r>
      <w:r w:rsidR="006C77B3">
        <w:rPr>
          <w:b w:val="0"/>
          <w:sz w:val="24"/>
          <w:szCs w:val="24"/>
        </w:rPr>
        <w:t>s</w:t>
      </w:r>
      <w:r w:rsidRPr="00853648">
        <w:rPr>
          <w:b w:val="0"/>
          <w:sz w:val="24"/>
          <w:szCs w:val="24"/>
        </w:rPr>
        <w:t xml:space="preserve"> in </w:t>
      </w:r>
      <w:r w:rsidR="005A6834" w:rsidRPr="00853648">
        <w:rPr>
          <w:b w:val="0"/>
          <w:sz w:val="24"/>
          <w:szCs w:val="24"/>
        </w:rPr>
        <w:t xml:space="preserve">morality, </w:t>
      </w:r>
      <w:r w:rsidRPr="00853648">
        <w:rPr>
          <w:b w:val="0"/>
          <w:sz w:val="24"/>
          <w:szCs w:val="24"/>
        </w:rPr>
        <w:t>understanding</w:t>
      </w:r>
      <w:r w:rsidR="005A6834" w:rsidRPr="00853648">
        <w:rPr>
          <w:b w:val="0"/>
          <w:sz w:val="24"/>
          <w:szCs w:val="24"/>
        </w:rPr>
        <w:t>, and</w:t>
      </w:r>
      <w:r w:rsidR="002A3EBA" w:rsidRPr="00853648">
        <w:rPr>
          <w:b w:val="0"/>
          <w:sz w:val="24"/>
          <w:szCs w:val="24"/>
        </w:rPr>
        <w:t>, ultimately,</w:t>
      </w:r>
      <w:r w:rsidR="005A6834" w:rsidRPr="00853648">
        <w:rPr>
          <w:b w:val="0"/>
          <w:sz w:val="24"/>
          <w:szCs w:val="24"/>
        </w:rPr>
        <w:t xml:space="preserve"> in </w:t>
      </w:r>
      <w:r w:rsidRPr="00853648">
        <w:rPr>
          <w:b w:val="0"/>
          <w:sz w:val="24"/>
          <w:szCs w:val="24"/>
        </w:rPr>
        <w:t xml:space="preserve">what it is to be fully human.  </w:t>
      </w:r>
      <w:r w:rsidR="00F56E88" w:rsidRPr="00853648">
        <w:rPr>
          <w:b w:val="0"/>
          <w:sz w:val="24"/>
          <w:szCs w:val="24"/>
        </w:rPr>
        <w:t>In strong AI, e</w:t>
      </w:r>
      <w:r w:rsidRPr="00853648">
        <w:rPr>
          <w:b w:val="0"/>
          <w:sz w:val="24"/>
          <w:szCs w:val="24"/>
        </w:rPr>
        <w:t xml:space="preserve">ven the functional understanding of the </w:t>
      </w:r>
      <w:r w:rsidRPr="00853648">
        <w:rPr>
          <w:b w:val="0"/>
          <w:i/>
          <w:sz w:val="24"/>
          <w:szCs w:val="24"/>
        </w:rPr>
        <w:t>imago Dei</w:t>
      </w:r>
      <w:r w:rsidRPr="00853648">
        <w:rPr>
          <w:b w:val="0"/>
          <w:sz w:val="24"/>
          <w:szCs w:val="24"/>
        </w:rPr>
        <w:t xml:space="preserve"> has disappeared in the human drive to create </w:t>
      </w:r>
      <w:r w:rsidR="00F56E88" w:rsidRPr="00853648">
        <w:rPr>
          <w:b w:val="0"/>
          <w:sz w:val="24"/>
          <w:szCs w:val="24"/>
        </w:rPr>
        <w:t>from our own resources our</w:t>
      </w:r>
      <w:r w:rsidRPr="00853648">
        <w:rPr>
          <w:b w:val="0"/>
          <w:sz w:val="24"/>
          <w:szCs w:val="24"/>
        </w:rPr>
        <w:t xml:space="preserve"> own </w:t>
      </w:r>
      <w:r w:rsidR="00AA53A8" w:rsidRPr="00853648">
        <w:rPr>
          <w:b w:val="0"/>
          <w:sz w:val="24"/>
          <w:szCs w:val="24"/>
        </w:rPr>
        <w:t xml:space="preserve">omniscience and </w:t>
      </w:r>
      <w:r w:rsidRPr="00853648">
        <w:rPr>
          <w:b w:val="0"/>
          <w:sz w:val="24"/>
          <w:szCs w:val="24"/>
        </w:rPr>
        <w:t>immor</w:t>
      </w:r>
      <w:r w:rsidR="005A6834" w:rsidRPr="00853648">
        <w:rPr>
          <w:b w:val="0"/>
          <w:sz w:val="24"/>
          <w:szCs w:val="24"/>
        </w:rPr>
        <w:t>t</w:t>
      </w:r>
      <w:r w:rsidRPr="00853648">
        <w:rPr>
          <w:b w:val="0"/>
          <w:sz w:val="24"/>
          <w:szCs w:val="24"/>
        </w:rPr>
        <w:t>ality.</w:t>
      </w:r>
      <w:r w:rsidR="005A6834" w:rsidRPr="00853648">
        <w:rPr>
          <w:b w:val="0"/>
          <w:sz w:val="24"/>
          <w:szCs w:val="24"/>
        </w:rPr>
        <w:t xml:space="preserve"> </w:t>
      </w:r>
      <w:r w:rsidR="00CA7C19" w:rsidRPr="00853648">
        <w:rPr>
          <w:b w:val="0"/>
          <w:sz w:val="24"/>
          <w:szCs w:val="24"/>
        </w:rPr>
        <w:t xml:space="preserve"> </w:t>
      </w:r>
      <w:r w:rsidR="005063FA" w:rsidRPr="00853648">
        <w:rPr>
          <w:b w:val="0"/>
          <w:sz w:val="24"/>
          <w:szCs w:val="24"/>
        </w:rPr>
        <w:t xml:space="preserve">No longer is it simply that the pig is our brother and the ape our sister; intelligent machines are our new relations.  Reason and spirituality, once </w:t>
      </w:r>
      <w:r w:rsidR="005063FA" w:rsidRPr="00853648">
        <w:rPr>
          <w:b w:val="0"/>
          <w:sz w:val="24"/>
          <w:szCs w:val="24"/>
        </w:rPr>
        <w:lastRenderedPageBreak/>
        <w:t>considered as the defining marks of humans, are welcomingly replaced by the reliance on science and technology.</w:t>
      </w:r>
      <w:r w:rsidR="00853648">
        <w:rPr>
          <w:b w:val="0"/>
          <w:sz w:val="24"/>
          <w:szCs w:val="24"/>
        </w:rPr>
        <w:t xml:space="preserve"> </w:t>
      </w:r>
      <w:r w:rsidR="005063FA" w:rsidRPr="00853648">
        <w:rPr>
          <w:b w:val="0"/>
          <w:sz w:val="24"/>
          <w:szCs w:val="24"/>
        </w:rPr>
        <w:t>“</w:t>
      </w:r>
      <w:r w:rsidR="005063FA" w:rsidRPr="00853648">
        <w:rPr>
          <w:rFonts w:cs="Century Gothic"/>
          <w:b w:val="0"/>
          <w:color w:val="000000"/>
          <w:sz w:val="24"/>
          <w:szCs w:val="24"/>
        </w:rPr>
        <w:t>If human beings are constituted by matter that obeys the same laws of physics that operate outside us, then it should in principle be possible to learn to manipulate human nature in the same way that we manipulate external objects” (</w:t>
      </w:r>
      <w:proofErr w:type="spellStart"/>
      <w:r w:rsidR="005063FA" w:rsidRPr="00853648">
        <w:rPr>
          <w:rFonts w:cs="Century Gothic"/>
          <w:b w:val="0"/>
          <w:color w:val="000000"/>
          <w:sz w:val="24"/>
          <w:szCs w:val="24"/>
        </w:rPr>
        <w:t>Bostrum</w:t>
      </w:r>
      <w:proofErr w:type="spellEnd"/>
      <w:r w:rsidR="005063FA" w:rsidRPr="00853648">
        <w:rPr>
          <w:rFonts w:cs="Century Gothic"/>
          <w:b w:val="0"/>
          <w:color w:val="000000"/>
          <w:sz w:val="24"/>
          <w:szCs w:val="24"/>
        </w:rPr>
        <w:t>,</w:t>
      </w:r>
      <w:r w:rsidR="003C56B4" w:rsidRPr="00853648">
        <w:rPr>
          <w:rFonts w:cs="Century Gothic"/>
          <w:b w:val="0"/>
          <w:color w:val="000000"/>
        </w:rPr>
        <w:t xml:space="preserve"> </w:t>
      </w:r>
      <w:r w:rsidR="005063FA" w:rsidRPr="00853648">
        <w:rPr>
          <w:rFonts w:cs="Century Gothic"/>
          <w:b w:val="0"/>
          <w:color w:val="000000"/>
          <w:sz w:val="24"/>
          <w:szCs w:val="24"/>
        </w:rPr>
        <w:t>3)</w:t>
      </w:r>
      <w:r w:rsidR="005063FA" w:rsidRPr="00853648">
        <w:rPr>
          <w:rFonts w:cs="Century Gothic"/>
          <w:b w:val="0"/>
          <w:color w:val="000000"/>
          <w:sz w:val="20"/>
          <w:szCs w:val="20"/>
        </w:rPr>
        <w:t xml:space="preserve">   </w:t>
      </w:r>
      <w:r w:rsidR="00853648" w:rsidRPr="00853648">
        <w:rPr>
          <w:b w:val="0"/>
          <w:sz w:val="24"/>
          <w:szCs w:val="24"/>
        </w:rPr>
        <w:t xml:space="preserve">The posthuman, the “‘human,’ is achieved by escaping or repressing not just its animal origins in nature, the biological, and the evolutionary, but more generally by transcending the bonds of materiality and embodiment altogether” </w:t>
      </w:r>
      <w:r w:rsidR="00853648">
        <w:rPr>
          <w:b w:val="0"/>
          <w:sz w:val="24"/>
          <w:szCs w:val="24"/>
        </w:rPr>
        <w:t>(</w:t>
      </w:r>
      <w:r w:rsidR="00853648" w:rsidRPr="00853648">
        <w:rPr>
          <w:b w:val="0"/>
          <w:sz w:val="24"/>
          <w:szCs w:val="24"/>
        </w:rPr>
        <w:t>Wolfe, xv</w:t>
      </w:r>
      <w:r w:rsidR="00853648">
        <w:rPr>
          <w:b w:val="0"/>
          <w:sz w:val="24"/>
          <w:szCs w:val="24"/>
        </w:rPr>
        <w:t>).</w:t>
      </w:r>
      <w:r w:rsidR="00853648" w:rsidRPr="00853648">
        <w:rPr>
          <w:b w:val="0"/>
          <w:sz w:val="24"/>
          <w:szCs w:val="24"/>
        </w:rPr>
        <w:t xml:space="preserve">   </w:t>
      </w:r>
      <w:r w:rsidR="00853648">
        <w:rPr>
          <w:b w:val="0"/>
          <w:sz w:val="24"/>
          <w:szCs w:val="24"/>
        </w:rPr>
        <w:t>It</w:t>
      </w:r>
      <w:r w:rsidR="00853648" w:rsidRPr="00853648">
        <w:rPr>
          <w:b w:val="0"/>
          <w:sz w:val="24"/>
          <w:szCs w:val="24"/>
        </w:rPr>
        <w:t xml:space="preserve"> is to move beyond a mere extension of the human </w:t>
      </w:r>
      <w:r w:rsidR="00853648">
        <w:rPr>
          <w:b w:val="0"/>
          <w:sz w:val="24"/>
          <w:szCs w:val="24"/>
        </w:rPr>
        <w:t>(</w:t>
      </w:r>
      <w:r w:rsidR="00853648" w:rsidRPr="00853648">
        <w:rPr>
          <w:b w:val="0"/>
          <w:sz w:val="24"/>
          <w:szCs w:val="24"/>
        </w:rPr>
        <w:t>Wolfe, xviii</w:t>
      </w:r>
      <w:r w:rsidR="00853648">
        <w:rPr>
          <w:b w:val="0"/>
          <w:sz w:val="24"/>
          <w:szCs w:val="24"/>
        </w:rPr>
        <w:t>).</w:t>
      </w:r>
    </w:p>
    <w:p w:rsidR="006C77B3" w:rsidRPr="006C77B3" w:rsidRDefault="006C77B3" w:rsidP="00853648">
      <w:pPr>
        <w:pStyle w:val="Heading1"/>
        <w:spacing w:before="0" w:beforeAutospacing="0" w:after="0" w:afterAutospacing="0" w:line="480" w:lineRule="auto"/>
        <w:ind w:firstLine="720"/>
        <w:rPr>
          <w:b w:val="0"/>
          <w:sz w:val="24"/>
          <w:szCs w:val="24"/>
        </w:rPr>
      </w:pPr>
      <w:r>
        <w:rPr>
          <w:b w:val="0"/>
          <w:sz w:val="24"/>
          <w:szCs w:val="24"/>
        </w:rPr>
        <w:t xml:space="preserve">The post-humanist contention is that we must leave behind the discrete distinctions thought to separate the human from nature and from machines.  Once done, we can </w:t>
      </w:r>
      <w:proofErr w:type="gramStart"/>
      <w:r>
        <w:rPr>
          <w:b w:val="0"/>
          <w:sz w:val="24"/>
          <w:szCs w:val="24"/>
        </w:rPr>
        <w:t xml:space="preserve">open </w:t>
      </w:r>
      <w:r w:rsidR="00FB0A0B">
        <w:rPr>
          <w:b w:val="0"/>
          <w:sz w:val="24"/>
          <w:szCs w:val="24"/>
        </w:rPr>
        <w:t>up</w:t>
      </w:r>
      <w:proofErr w:type="gramEnd"/>
      <w:r w:rsidR="00FB0A0B">
        <w:rPr>
          <w:b w:val="0"/>
          <w:sz w:val="24"/>
          <w:szCs w:val="24"/>
        </w:rPr>
        <w:t xml:space="preserve"> </w:t>
      </w:r>
      <w:r>
        <w:rPr>
          <w:b w:val="0"/>
          <w:sz w:val="24"/>
          <w:szCs w:val="24"/>
        </w:rPr>
        <w:t xml:space="preserve">the human to new possibilities not confined to traditional or current conceptions of being human.  Categories of freedom, self-consciousness, moral decision making, even the </w:t>
      </w:r>
      <w:r w:rsidRPr="006C77B3">
        <w:rPr>
          <w:b w:val="0"/>
          <w:i/>
          <w:sz w:val="24"/>
          <w:szCs w:val="24"/>
        </w:rPr>
        <w:t xml:space="preserve">imago </w:t>
      </w:r>
      <w:proofErr w:type="spellStart"/>
      <w:r w:rsidRPr="006C77B3">
        <w:rPr>
          <w:b w:val="0"/>
          <w:i/>
          <w:sz w:val="24"/>
          <w:szCs w:val="24"/>
        </w:rPr>
        <w:t>dei</w:t>
      </w:r>
      <w:proofErr w:type="spellEnd"/>
      <w:r w:rsidRPr="006C77B3">
        <w:rPr>
          <w:b w:val="0"/>
          <w:sz w:val="24"/>
          <w:szCs w:val="24"/>
        </w:rPr>
        <w:t xml:space="preserve">, </w:t>
      </w:r>
      <w:r>
        <w:rPr>
          <w:b w:val="0"/>
          <w:sz w:val="24"/>
          <w:szCs w:val="24"/>
        </w:rPr>
        <w:t xml:space="preserve">fade as new, trans-human constructs arise.  The human is deconstructed and rearticulated with new, unforeseen </w:t>
      </w:r>
      <w:proofErr w:type="spellStart"/>
      <w:r>
        <w:rPr>
          <w:b w:val="0"/>
          <w:sz w:val="24"/>
          <w:szCs w:val="24"/>
        </w:rPr>
        <w:t>prospectives</w:t>
      </w:r>
      <w:proofErr w:type="spellEnd"/>
      <w:r>
        <w:rPr>
          <w:b w:val="0"/>
          <w:sz w:val="24"/>
          <w:szCs w:val="24"/>
        </w:rPr>
        <w:t xml:space="preserve">.   </w:t>
      </w:r>
      <w:r w:rsidR="0027483C">
        <w:rPr>
          <w:b w:val="0"/>
          <w:sz w:val="24"/>
          <w:szCs w:val="24"/>
        </w:rPr>
        <w:t>As i</w:t>
      </w:r>
      <w:r w:rsidRPr="006C77B3">
        <w:rPr>
          <w:b w:val="0"/>
          <w:sz w:val="24"/>
          <w:szCs w:val="24"/>
        </w:rPr>
        <w:t xml:space="preserve">n the </w:t>
      </w:r>
      <w:r w:rsidR="00FB0A0B">
        <w:rPr>
          <w:b w:val="0"/>
          <w:sz w:val="24"/>
          <w:szCs w:val="24"/>
        </w:rPr>
        <w:t>nine</w:t>
      </w:r>
      <w:r>
        <w:rPr>
          <w:b w:val="0"/>
          <w:sz w:val="24"/>
          <w:szCs w:val="24"/>
        </w:rPr>
        <w:t>teenth</w:t>
      </w:r>
      <w:r w:rsidRPr="006C77B3">
        <w:rPr>
          <w:b w:val="0"/>
          <w:sz w:val="24"/>
          <w:szCs w:val="24"/>
        </w:rPr>
        <w:t xml:space="preserve"> century we transcended the biblical and Enlightenment dualism between animals and humans by seeing how evolution ended speciesism, so now we can transcend the Cartesian distinction between animals and machines to welcome the extension </w:t>
      </w:r>
      <w:r w:rsidR="0027483C">
        <w:rPr>
          <w:b w:val="0"/>
          <w:sz w:val="24"/>
          <w:szCs w:val="24"/>
        </w:rPr>
        <w:t xml:space="preserve">or transcendence </w:t>
      </w:r>
      <w:r w:rsidRPr="006C77B3">
        <w:rPr>
          <w:b w:val="0"/>
          <w:sz w:val="24"/>
          <w:szCs w:val="24"/>
        </w:rPr>
        <w:t xml:space="preserve">of the human.  “The enhancement of human intellectual, physical, and emotional capabilities, the elimination of disease and unnecessary suffering, and the dramatic extension of life span.  What this network has in common is in the engineered ‘evolution’ of post-humans, defined as beings ‘whose basic capacities so radically exceed those of present humans </w:t>
      </w:r>
      <w:proofErr w:type="gramStart"/>
      <w:r w:rsidRPr="006C77B3">
        <w:rPr>
          <w:b w:val="0"/>
          <w:sz w:val="24"/>
          <w:szCs w:val="24"/>
        </w:rPr>
        <w:t>so as to</w:t>
      </w:r>
      <w:proofErr w:type="gramEnd"/>
      <w:r w:rsidRPr="006C77B3">
        <w:rPr>
          <w:b w:val="0"/>
          <w:sz w:val="24"/>
          <w:szCs w:val="24"/>
        </w:rPr>
        <w:t xml:space="preserve"> no longer be unambiguously human by our current standards.’… ‘Transhuman’ is their </w:t>
      </w:r>
      <w:r w:rsidRPr="006C77B3">
        <w:rPr>
          <w:b w:val="0"/>
          <w:sz w:val="24"/>
          <w:szCs w:val="24"/>
        </w:rPr>
        <w:lastRenderedPageBreak/>
        <w:t>description of those who are in the process of becoming post-human” (</w:t>
      </w:r>
      <w:proofErr w:type="spellStart"/>
      <w:r w:rsidRPr="006C77B3">
        <w:rPr>
          <w:b w:val="0"/>
          <w:sz w:val="24"/>
          <w:szCs w:val="24"/>
        </w:rPr>
        <w:t>Garreau</w:t>
      </w:r>
      <w:proofErr w:type="spellEnd"/>
      <w:r w:rsidRPr="006C77B3">
        <w:rPr>
          <w:b w:val="0"/>
          <w:sz w:val="24"/>
          <w:szCs w:val="24"/>
        </w:rPr>
        <w:t xml:space="preserve">, 231-32).   Julian Huxley </w:t>
      </w:r>
      <w:r w:rsidRPr="006C77B3">
        <w:rPr>
          <w:rFonts w:cs="Century Gothic"/>
          <w:b w:val="0"/>
          <w:color w:val="000000"/>
          <w:sz w:val="24"/>
          <w:szCs w:val="24"/>
        </w:rPr>
        <w:t>wrote: “The human species can, if it wishes, transcend itself</w:t>
      </w:r>
      <w:r w:rsidR="00241F3B">
        <w:rPr>
          <w:rFonts w:cs="Century Gothic"/>
          <w:b w:val="0"/>
          <w:color w:val="000000"/>
          <w:sz w:val="24"/>
          <w:szCs w:val="24"/>
        </w:rPr>
        <w:t>—</w:t>
      </w:r>
      <w:r w:rsidRPr="006C77B3">
        <w:rPr>
          <w:rFonts w:cs="Century Gothic"/>
          <w:b w:val="0"/>
          <w:color w:val="000000"/>
          <w:sz w:val="24"/>
          <w:szCs w:val="24"/>
        </w:rPr>
        <w:t>not just sporadically, an individual here in one way, an individual there in another way–</w:t>
      </w:r>
      <w:r w:rsidR="00241F3B">
        <w:rPr>
          <w:rFonts w:cs="Century Gothic"/>
          <w:b w:val="0"/>
          <w:color w:val="000000"/>
          <w:sz w:val="24"/>
          <w:szCs w:val="24"/>
        </w:rPr>
        <w:t>—</w:t>
      </w:r>
      <w:r w:rsidRPr="006C77B3">
        <w:rPr>
          <w:rFonts w:cs="Century Gothic"/>
          <w:b w:val="0"/>
          <w:color w:val="000000"/>
          <w:sz w:val="24"/>
          <w:szCs w:val="24"/>
        </w:rPr>
        <w:t xml:space="preserve">but in its entirety, as humanity. We need a name for this new belief.  Perhaps </w:t>
      </w:r>
      <w:r w:rsidRPr="006C77B3">
        <w:rPr>
          <w:rFonts w:cs="Century Gothic"/>
          <w:b w:val="0"/>
          <w:i/>
          <w:iCs/>
          <w:color w:val="000000"/>
          <w:sz w:val="24"/>
          <w:szCs w:val="24"/>
        </w:rPr>
        <w:t xml:space="preserve">transhumanism </w:t>
      </w:r>
      <w:r w:rsidRPr="006C77B3">
        <w:rPr>
          <w:rFonts w:cs="Century Gothic"/>
          <w:b w:val="0"/>
          <w:color w:val="000000"/>
          <w:sz w:val="24"/>
          <w:szCs w:val="24"/>
        </w:rPr>
        <w:t xml:space="preserve">will serve: </w:t>
      </w:r>
      <w:proofErr w:type="gramStart"/>
      <w:r w:rsidRPr="006C77B3">
        <w:rPr>
          <w:rFonts w:cs="Century Gothic"/>
          <w:b w:val="0"/>
          <w:color w:val="000000"/>
          <w:sz w:val="24"/>
          <w:szCs w:val="24"/>
        </w:rPr>
        <w:t>man</w:t>
      </w:r>
      <w:proofErr w:type="gramEnd"/>
      <w:r w:rsidRPr="006C77B3">
        <w:rPr>
          <w:rFonts w:cs="Century Gothic"/>
          <w:b w:val="0"/>
          <w:color w:val="000000"/>
          <w:sz w:val="24"/>
          <w:szCs w:val="24"/>
        </w:rPr>
        <w:t xml:space="preserve"> remaining man, but transcending himself, by realizing new possibilities of and for his human nature” (Huxley, </w:t>
      </w:r>
      <w:r w:rsidRPr="006C77B3">
        <w:rPr>
          <w:rFonts w:cs="Century Gothic"/>
          <w:b w:val="0"/>
          <w:i/>
          <w:color w:val="000000"/>
          <w:sz w:val="24"/>
          <w:szCs w:val="24"/>
        </w:rPr>
        <w:t>New Bottles</w:t>
      </w:r>
      <w:r w:rsidRPr="006C77B3">
        <w:rPr>
          <w:rFonts w:cs="Century Gothic"/>
          <w:b w:val="0"/>
          <w:color w:val="000000"/>
          <w:sz w:val="24"/>
          <w:szCs w:val="24"/>
        </w:rPr>
        <w:t xml:space="preserve">, 17).  </w:t>
      </w:r>
      <w:r w:rsidR="0027483C">
        <w:rPr>
          <w:rFonts w:cs="Century Gothic"/>
          <w:b w:val="0"/>
          <w:color w:val="000000"/>
          <w:sz w:val="24"/>
          <w:szCs w:val="24"/>
        </w:rPr>
        <w:t>More radically, t</w:t>
      </w:r>
      <w:r w:rsidRPr="006C77B3">
        <w:rPr>
          <w:rFonts w:cs="Century Gothic"/>
          <w:b w:val="0"/>
          <w:color w:val="000000"/>
          <w:sz w:val="24"/>
          <w:szCs w:val="24"/>
        </w:rPr>
        <w:t>he “openness and incompleteness of the human” moves us, if not to this transcendence, to the breaking down of distinctions between human, animals, and machines, making us more readily acceptive of mechanistic or computational transformation (</w:t>
      </w:r>
      <w:proofErr w:type="spellStart"/>
      <w:r w:rsidRPr="006C77B3">
        <w:rPr>
          <w:rFonts w:cs="Century Gothic"/>
          <w:b w:val="0"/>
          <w:color w:val="000000"/>
          <w:sz w:val="24"/>
          <w:szCs w:val="24"/>
        </w:rPr>
        <w:t>Midson</w:t>
      </w:r>
      <w:proofErr w:type="spellEnd"/>
      <w:r w:rsidRPr="006C77B3">
        <w:rPr>
          <w:rFonts w:cs="Century Gothic"/>
          <w:b w:val="0"/>
          <w:color w:val="000000"/>
          <w:sz w:val="24"/>
          <w:szCs w:val="24"/>
        </w:rPr>
        <w:t xml:space="preserve">, 45).  </w:t>
      </w:r>
    </w:p>
    <w:p w:rsidR="009271B9" w:rsidRDefault="006C77B3" w:rsidP="009271B9">
      <w:pPr>
        <w:spacing w:line="480" w:lineRule="auto"/>
        <w:rPr>
          <w:rFonts w:cs="Century Gothic"/>
          <w:color w:val="000000"/>
        </w:rPr>
      </w:pPr>
      <w:r>
        <w:t>At the same time, w</w:t>
      </w:r>
      <w:r w:rsidR="00CA7C19">
        <w:t xml:space="preserve">e are left to wonder what values </w:t>
      </w:r>
      <w:r w:rsidR="00AA53A8">
        <w:t xml:space="preserve">and virtues </w:t>
      </w:r>
      <w:r w:rsidR="00CA7C19">
        <w:t xml:space="preserve">will guide science and technology </w:t>
      </w:r>
      <w:r w:rsidR="002A3EBA">
        <w:t xml:space="preserve">and their craftsmen </w:t>
      </w:r>
      <w:r w:rsidR="00CA7C19">
        <w:t xml:space="preserve">in this final </w:t>
      </w:r>
      <w:r w:rsidR="003175F9">
        <w:t xml:space="preserve">proposed </w:t>
      </w:r>
      <w:r w:rsidR="00CA7C19">
        <w:t xml:space="preserve">remaking of </w:t>
      </w:r>
      <w:r w:rsidR="007B644B">
        <w:t>humanity</w:t>
      </w:r>
      <w:r w:rsidR="00CA7C19">
        <w:t xml:space="preserve"> (Lewis; Reichenbach 1982).</w:t>
      </w:r>
      <w:r w:rsidR="005063FA">
        <w:t xml:space="preserve">  We are assured that p</w:t>
      </w:r>
      <w:r w:rsidR="009271B9">
        <w:t>osthumanism</w:t>
      </w:r>
      <w:r w:rsidR="005063FA">
        <w:t>, which</w:t>
      </w:r>
      <w:r w:rsidR="009271B9">
        <w:t xml:space="preserve"> “emphasizes empirical science and critical reason</w:t>
      </w:r>
      <w:r w:rsidR="00241F3B">
        <w:t>—</w:t>
      </w:r>
      <w:r w:rsidR="009271B9">
        <w:t xml:space="preserve">rather than revelation and religious authority </w:t>
      </w:r>
      <w:r w:rsidR="00241F3B">
        <w:t>—</w:t>
      </w:r>
      <w:r w:rsidR="009271B9">
        <w:t>as ways of learning about the natural world and our place in it,</w:t>
      </w:r>
      <w:r w:rsidR="005063FA">
        <w:t>” will provide the ground for morality (</w:t>
      </w:r>
      <w:proofErr w:type="spellStart"/>
      <w:r w:rsidR="005063FA">
        <w:t>Bostrum</w:t>
      </w:r>
      <w:proofErr w:type="spellEnd"/>
      <w:r w:rsidR="005063FA">
        <w:t xml:space="preserve">, 3).  </w:t>
      </w:r>
      <w:r w:rsidR="009271B9">
        <w:t xml:space="preserve"> The morality, however, is not a traditional morality, but one of posthuman construction, where what is valued </w:t>
      </w:r>
      <w:r w:rsidR="005063FA">
        <w:t>is independent</w:t>
      </w:r>
      <w:r w:rsidR="009271B9">
        <w:t xml:space="preserve"> any human uniqueness</w:t>
      </w:r>
      <w:r>
        <w:t xml:space="preserve"> and tradition</w:t>
      </w:r>
      <w:r w:rsidR="0027483C">
        <w:t>al</w:t>
      </w:r>
      <w:r>
        <w:t xml:space="preserve"> humanist values</w:t>
      </w:r>
      <w:r w:rsidR="005063FA">
        <w:t xml:space="preserve">.  </w:t>
      </w:r>
      <w:r w:rsidR="00F36BCA">
        <w:rPr>
          <w:rFonts w:cs="Century Gothic"/>
          <w:color w:val="000000"/>
        </w:rPr>
        <w:t xml:space="preserve">But when </w:t>
      </w:r>
      <w:r w:rsidR="00853648">
        <w:rPr>
          <w:rFonts w:cs="Century Gothic"/>
          <w:color w:val="000000"/>
        </w:rPr>
        <w:t xml:space="preserve">one </w:t>
      </w:r>
      <w:r w:rsidR="00F36BCA">
        <w:rPr>
          <w:rFonts w:cs="Century Gothic"/>
          <w:color w:val="000000"/>
        </w:rPr>
        <w:t xml:space="preserve">couples this </w:t>
      </w:r>
      <w:r w:rsidR="0027483C">
        <w:rPr>
          <w:rFonts w:cs="Century Gothic"/>
          <w:color w:val="000000"/>
        </w:rPr>
        <w:t xml:space="preserve">outlook </w:t>
      </w:r>
      <w:r w:rsidR="00F36BCA">
        <w:rPr>
          <w:rFonts w:cs="Century Gothic"/>
          <w:color w:val="000000"/>
        </w:rPr>
        <w:t xml:space="preserve">with </w:t>
      </w:r>
      <w:r w:rsidR="00853648">
        <w:rPr>
          <w:rFonts w:cs="Century Gothic"/>
          <w:color w:val="000000"/>
        </w:rPr>
        <w:t>Huxley’s</w:t>
      </w:r>
      <w:r w:rsidR="00F36BCA">
        <w:rPr>
          <w:rFonts w:cs="Century Gothic"/>
          <w:color w:val="000000"/>
        </w:rPr>
        <w:t xml:space="preserve"> view that “the working out of an effective and acceptable eugenic policy will be seen as not only an urgent but an inspiring task, and its political or theological obstruction as immoral” (Huxley, </w:t>
      </w:r>
      <w:r w:rsidR="00F36BCA">
        <w:rPr>
          <w:rFonts w:cs="Century Gothic"/>
          <w:i/>
          <w:color w:val="000000"/>
        </w:rPr>
        <w:t>Religion</w:t>
      </w:r>
      <w:r w:rsidR="00F36BCA">
        <w:t>, 206), we have</w:t>
      </w:r>
      <w:r w:rsidR="009271B9">
        <w:rPr>
          <w:rFonts w:cs="Century Gothic"/>
          <w:color w:val="000000"/>
        </w:rPr>
        <w:t xml:space="preserve"> </w:t>
      </w:r>
      <w:r w:rsidR="00F36BCA">
        <w:rPr>
          <w:rFonts w:cs="Century Gothic"/>
          <w:color w:val="000000"/>
        </w:rPr>
        <w:t xml:space="preserve">legitimate grounds for </w:t>
      </w:r>
      <w:r w:rsidR="00241F3B">
        <w:rPr>
          <w:rFonts w:cs="Century Gothic"/>
          <w:color w:val="000000"/>
        </w:rPr>
        <w:t xml:space="preserve">significant </w:t>
      </w:r>
      <w:r w:rsidR="00F36BCA">
        <w:rPr>
          <w:rFonts w:cs="Century Gothic"/>
          <w:color w:val="000000"/>
        </w:rPr>
        <w:t>worry.</w:t>
      </w:r>
    </w:p>
    <w:p w:rsidR="00803930" w:rsidRDefault="00853648" w:rsidP="00FC4192">
      <w:pPr>
        <w:spacing w:line="480" w:lineRule="auto"/>
      </w:pPr>
      <w:r>
        <w:t xml:space="preserve">Ultimately, we must decide </w:t>
      </w:r>
      <w:proofErr w:type="gramStart"/>
      <w:r w:rsidRPr="00853648">
        <w:t xml:space="preserve">whether </w:t>
      </w:r>
      <w:r w:rsidR="00FC4192">
        <w:t>or not</w:t>
      </w:r>
      <w:proofErr w:type="gramEnd"/>
      <w:r w:rsidR="00FC4192">
        <w:t xml:space="preserve"> </w:t>
      </w:r>
      <w:r w:rsidRPr="00853648">
        <w:t xml:space="preserve">Christianity has made a cardinal error </w:t>
      </w:r>
      <w:r w:rsidR="005A6C10" w:rsidRPr="00853648">
        <w:t>(</w:t>
      </w:r>
      <w:proofErr w:type="spellStart"/>
      <w:r w:rsidR="005A6C10" w:rsidRPr="00853648">
        <w:t>Midson</w:t>
      </w:r>
      <w:proofErr w:type="spellEnd"/>
      <w:r w:rsidR="005A6C10" w:rsidRPr="00853648">
        <w:t>, 23)</w:t>
      </w:r>
      <w:r w:rsidR="005A6C10">
        <w:t xml:space="preserve"> </w:t>
      </w:r>
      <w:r w:rsidRPr="00853648">
        <w:t xml:space="preserve">in affirming the uniqueness of the human, of seeing a difference between </w:t>
      </w:r>
      <w:r w:rsidRPr="00853648">
        <w:lastRenderedPageBreak/>
        <w:t xml:space="preserve">humans, animals, and </w:t>
      </w:r>
      <w:r w:rsidR="00F26BE6" w:rsidRPr="00853648">
        <w:t>machines</w:t>
      </w:r>
      <w:r w:rsidR="00F26BE6">
        <w:t>.</w:t>
      </w:r>
      <w:r w:rsidRPr="00853648">
        <w:t xml:space="preserve"> </w:t>
      </w:r>
      <w:r w:rsidR="00FC4192">
        <w:t>Post-humanism thinks that we have erred.  But i</w:t>
      </w:r>
      <w:r>
        <w:t xml:space="preserve">f there is something uniquely worth preserving in humans, in their self-consciousness, </w:t>
      </w:r>
      <w:r w:rsidR="00241F3B">
        <w:t xml:space="preserve">in </w:t>
      </w:r>
      <w:r>
        <w:t xml:space="preserve">their first-person perspective, </w:t>
      </w:r>
      <w:r w:rsidR="00241F3B">
        <w:t xml:space="preserve">in </w:t>
      </w:r>
      <w:r>
        <w:t xml:space="preserve">their freedom and moral choosing, </w:t>
      </w:r>
      <w:r w:rsidR="00241F3B">
        <w:t xml:space="preserve">even in their earthly </w:t>
      </w:r>
      <w:proofErr w:type="spellStart"/>
      <w:r w:rsidR="00241F3B">
        <w:t>biologicalness</w:t>
      </w:r>
      <w:proofErr w:type="spellEnd"/>
      <w:r w:rsidR="00241F3B">
        <w:t xml:space="preserve">, </w:t>
      </w:r>
      <w:r>
        <w:t>then the third stage of being human</w:t>
      </w:r>
      <w:r w:rsidR="00F26BE6">
        <w:t xml:space="preserve"> or post-human</w:t>
      </w:r>
      <w:r>
        <w:t xml:space="preserve">, and whatever succeeds it, poses a serious </w:t>
      </w:r>
      <w:r w:rsidR="00241F3B">
        <w:t>concern</w:t>
      </w:r>
      <w:r>
        <w:t xml:space="preserve"> for Christian theology.</w:t>
      </w:r>
      <w:r w:rsidR="00411045">
        <w:rPr>
          <w:rStyle w:val="EndnoteReference"/>
        </w:rPr>
        <w:endnoteReference w:id="28"/>
      </w:r>
      <w:r w:rsidR="005A6C10">
        <w:t xml:space="preserve"> </w:t>
      </w:r>
      <w:r w:rsidR="0027483C">
        <w:t xml:space="preserve"> </w:t>
      </w:r>
      <w:r w:rsidR="00FC4192">
        <w:t xml:space="preserve">As Fukuyama warns, </w:t>
      </w:r>
    </w:p>
    <w:p w:rsidR="00803930" w:rsidRDefault="00FC4192" w:rsidP="00803930">
      <w:pPr>
        <w:spacing w:line="480" w:lineRule="auto"/>
        <w:ind w:left="1008" w:firstLine="0"/>
      </w:pPr>
      <w:r>
        <w:t>Biotechnology will cause us in some way to lose our humanity—that is, some essential quality that has always underpinned our sense of who we are and where we are going, despite all the evident changes that have taken place in the human condition throughout the course of history.  Worse yet, we might make this change without recognizing that we had lost something of great value.  We might thus emerge on the other side of a great divide between human and posthuman history and not even see that the watershed had been breached because we lost sight of what that essence was</w:t>
      </w:r>
      <w:bookmarkStart w:id="1" w:name="_GoBack"/>
      <w:bookmarkEnd w:id="1"/>
      <w:r>
        <w:t xml:space="preserve"> (101).</w:t>
      </w:r>
      <w:r w:rsidR="00803930">
        <w:t xml:space="preserve">  </w:t>
      </w:r>
    </w:p>
    <w:p w:rsidR="00853648" w:rsidRPr="00281A70" w:rsidRDefault="0027483C" w:rsidP="00803930">
      <w:pPr>
        <w:spacing w:line="480" w:lineRule="auto"/>
        <w:ind w:firstLine="0"/>
      </w:pPr>
      <w:r>
        <w:t xml:space="preserve">It is a vision of humans, proffered not only theoretically but </w:t>
      </w:r>
      <w:r w:rsidR="00241F3B">
        <w:t xml:space="preserve">researched </w:t>
      </w:r>
      <w:r>
        <w:t>practically, that Christian theology must address in its on-going dialogue with science.</w:t>
      </w:r>
    </w:p>
    <w:p w:rsidR="009271B9" w:rsidRDefault="009271B9">
      <w:r>
        <w:br w:type="page"/>
      </w:r>
    </w:p>
    <w:p w:rsidR="00D8314B" w:rsidRPr="00351F99" w:rsidRDefault="00D8314B" w:rsidP="00CF4065">
      <w:pPr>
        <w:spacing w:line="480" w:lineRule="auto"/>
        <w:ind w:firstLine="0"/>
        <w:jc w:val="center"/>
      </w:pPr>
      <w:r w:rsidRPr="00351F99">
        <w:lastRenderedPageBreak/>
        <w:t>References</w:t>
      </w:r>
    </w:p>
    <w:p w:rsidR="002E6F62" w:rsidRDefault="002E6F62" w:rsidP="00CF4065">
      <w:pPr>
        <w:pStyle w:val="Default"/>
        <w:spacing w:line="480" w:lineRule="auto"/>
        <w:ind w:left="360" w:hanging="360"/>
      </w:pPr>
      <w:r>
        <w:t xml:space="preserve">Alexander, Denis R., 2012, “Creation and Evolution,” in </w:t>
      </w:r>
      <w:r w:rsidR="00863DD4">
        <w:rPr>
          <w:i/>
        </w:rPr>
        <w:t xml:space="preserve">Christianity and Science, </w:t>
      </w:r>
      <w:r>
        <w:t>Stump and Padgett, eds., 234–45.</w:t>
      </w:r>
    </w:p>
    <w:p w:rsidR="001A3CE0" w:rsidRPr="001A3CE0" w:rsidRDefault="001A3CE0" w:rsidP="00CF4065">
      <w:pPr>
        <w:pStyle w:val="Default"/>
        <w:spacing w:line="480" w:lineRule="auto"/>
        <w:ind w:left="360" w:hanging="360"/>
      </w:pPr>
      <w:r>
        <w:t xml:space="preserve">Anderson, V. Elving and Bruce R. Reichenbach, “Imaged through the Lens Darkly,” </w:t>
      </w:r>
      <w:r>
        <w:rPr>
          <w:i/>
        </w:rPr>
        <w:t>Journal of the Evangelical Theological Society</w:t>
      </w:r>
      <w:r>
        <w:t xml:space="preserve"> 33 (2):  197-213.</w:t>
      </w:r>
    </w:p>
    <w:p w:rsidR="00344AD4" w:rsidRDefault="002E6F62" w:rsidP="00CF4065">
      <w:pPr>
        <w:pStyle w:val="Default"/>
        <w:spacing w:line="480" w:lineRule="auto"/>
        <w:ind w:left="360" w:hanging="360"/>
      </w:pPr>
      <w:r>
        <w:t>Augustine</w:t>
      </w:r>
      <w:r w:rsidR="00344AD4" w:rsidRPr="00351F99">
        <w:t>, 1948</w:t>
      </w:r>
      <w:r w:rsidR="00232CA3">
        <w:t>a</w:t>
      </w:r>
      <w:r w:rsidR="00344AD4" w:rsidRPr="00351F99">
        <w:t xml:space="preserve">, </w:t>
      </w:r>
      <w:r w:rsidR="00344AD4" w:rsidRPr="00351F99">
        <w:rPr>
          <w:i/>
        </w:rPr>
        <w:t>City of God,</w:t>
      </w:r>
      <w:r w:rsidR="00344AD4" w:rsidRPr="00351F99">
        <w:t xml:space="preserve"> in </w:t>
      </w:r>
      <w:r w:rsidR="00344AD4" w:rsidRPr="00351F99">
        <w:rPr>
          <w:i/>
        </w:rPr>
        <w:t xml:space="preserve">Basic </w:t>
      </w:r>
      <w:r w:rsidR="00344AD4">
        <w:rPr>
          <w:i/>
        </w:rPr>
        <w:t>W</w:t>
      </w:r>
      <w:r w:rsidR="00344AD4" w:rsidRPr="00351F99">
        <w:rPr>
          <w:i/>
        </w:rPr>
        <w:t xml:space="preserve">ritings of Saint Augustine </w:t>
      </w:r>
      <w:r w:rsidR="00F70740">
        <w:t xml:space="preserve">II, </w:t>
      </w:r>
      <w:r w:rsidR="00344AD4" w:rsidRPr="00351F99">
        <w:t xml:space="preserve">Whitney J. Oates, ed.  Grand Rapids, MI: </w:t>
      </w:r>
      <w:r w:rsidR="00AA53A8">
        <w:t xml:space="preserve"> </w:t>
      </w:r>
      <w:r w:rsidR="00344AD4" w:rsidRPr="00351F99">
        <w:t>Baker.</w:t>
      </w:r>
    </w:p>
    <w:p w:rsidR="00D33745" w:rsidRDefault="00344AD4" w:rsidP="00CF4065">
      <w:pPr>
        <w:pStyle w:val="Default"/>
        <w:spacing w:line="480" w:lineRule="auto"/>
        <w:ind w:left="360" w:hanging="360"/>
      </w:pPr>
      <w:r>
        <w:t>——</w:t>
      </w:r>
      <w:r w:rsidR="00D33745" w:rsidRPr="00351F99">
        <w:t>, 1948</w:t>
      </w:r>
      <w:r w:rsidR="00232CA3">
        <w:t>b</w:t>
      </w:r>
      <w:r w:rsidR="00D33745" w:rsidRPr="00351F99">
        <w:t xml:space="preserve">, </w:t>
      </w:r>
      <w:r w:rsidR="001D6106">
        <w:rPr>
          <w:i/>
        </w:rPr>
        <w:t>On the Immortality of the Soul,</w:t>
      </w:r>
      <w:r w:rsidR="00D33745" w:rsidRPr="00351F99">
        <w:t xml:space="preserve"> in </w:t>
      </w:r>
      <w:r w:rsidR="00D33745" w:rsidRPr="00351F99">
        <w:rPr>
          <w:i/>
        </w:rPr>
        <w:t xml:space="preserve">Basic </w:t>
      </w:r>
      <w:r>
        <w:rPr>
          <w:i/>
        </w:rPr>
        <w:t>W</w:t>
      </w:r>
      <w:r w:rsidR="00D33745" w:rsidRPr="00351F99">
        <w:rPr>
          <w:i/>
        </w:rPr>
        <w:t>ritings of Saint Augustine</w:t>
      </w:r>
      <w:r w:rsidR="00D33745" w:rsidRPr="00351F99">
        <w:t xml:space="preserve"> I, Whitney J. Oates</w:t>
      </w:r>
      <w:r w:rsidR="00421EAC" w:rsidRPr="00351F99">
        <w:t>, ed</w:t>
      </w:r>
      <w:r w:rsidR="00D33745" w:rsidRPr="00351F99">
        <w:t xml:space="preserve">.  Grand Rapids, MI: </w:t>
      </w:r>
      <w:r w:rsidR="00AA53A8">
        <w:t xml:space="preserve"> </w:t>
      </w:r>
      <w:r w:rsidR="00D33745" w:rsidRPr="00351F99">
        <w:t>Baker.</w:t>
      </w:r>
    </w:p>
    <w:p w:rsidR="00344AD4" w:rsidRPr="00344AD4" w:rsidRDefault="00344AD4" w:rsidP="00CF4065">
      <w:pPr>
        <w:pStyle w:val="Default"/>
        <w:spacing w:line="480" w:lineRule="auto"/>
        <w:ind w:left="360" w:hanging="360"/>
      </w:pPr>
      <w:r>
        <w:t xml:space="preserve">——. 1948c. </w:t>
      </w:r>
      <w:r>
        <w:rPr>
          <w:i/>
        </w:rPr>
        <w:t>On the Trinity</w:t>
      </w:r>
      <w:r>
        <w:t xml:space="preserve">, </w:t>
      </w:r>
      <w:r w:rsidRPr="00351F99">
        <w:t xml:space="preserve">in </w:t>
      </w:r>
      <w:r w:rsidRPr="00351F99">
        <w:rPr>
          <w:i/>
        </w:rPr>
        <w:t xml:space="preserve">Basic </w:t>
      </w:r>
      <w:r>
        <w:rPr>
          <w:i/>
        </w:rPr>
        <w:t>W</w:t>
      </w:r>
      <w:r w:rsidRPr="00351F99">
        <w:rPr>
          <w:i/>
        </w:rPr>
        <w:t xml:space="preserve">ritings of Saint Augustine </w:t>
      </w:r>
      <w:r w:rsidRPr="00351F99">
        <w:t xml:space="preserve">II, Whitney J. Oates, ed.  Grand Rapids, MI: </w:t>
      </w:r>
      <w:r w:rsidR="00863DD4">
        <w:t xml:space="preserve"> </w:t>
      </w:r>
      <w:r w:rsidRPr="00351F99">
        <w:t>Baker.</w:t>
      </w:r>
    </w:p>
    <w:p w:rsidR="001D6106" w:rsidRDefault="001D6106" w:rsidP="00CF4065">
      <w:pPr>
        <w:pStyle w:val="Default"/>
        <w:spacing w:line="480" w:lineRule="auto"/>
        <w:ind w:left="360" w:hanging="360"/>
      </w:pPr>
      <w:r>
        <w:t xml:space="preserve">Baker, Lynn Rudder, </w:t>
      </w:r>
      <w:bookmarkStart w:id="2" w:name="bak11chris_mat"/>
      <w:r w:rsidR="006B4CD2">
        <w:t>2011, “Christian</w:t>
      </w:r>
      <w:bookmarkEnd w:id="2"/>
      <w:r w:rsidR="006B4CD2">
        <w:t xml:space="preserve"> Materialism in a Scientific Age,” </w:t>
      </w:r>
      <w:r w:rsidR="006B4CD2">
        <w:rPr>
          <w:rStyle w:val="HTMLCite"/>
        </w:rPr>
        <w:t>International Journal for Philosophy of Religion</w:t>
      </w:r>
      <w:r w:rsidR="006B4CD2">
        <w:t>, 69</w:t>
      </w:r>
      <w:r w:rsidR="00F70740">
        <w:t xml:space="preserve"> </w:t>
      </w:r>
      <w:r w:rsidR="006B4CD2">
        <w:t>(1): 1–12.</w:t>
      </w:r>
    </w:p>
    <w:p w:rsidR="008436B3" w:rsidRPr="008436B3" w:rsidRDefault="008436B3" w:rsidP="00A03444">
      <w:pPr>
        <w:pStyle w:val="Heading1"/>
        <w:spacing w:before="0" w:beforeAutospacing="0" w:after="0" w:afterAutospacing="0" w:line="480" w:lineRule="auto"/>
        <w:ind w:left="720" w:hanging="720"/>
        <w:rPr>
          <w:b w:val="0"/>
          <w:color w:val="333333"/>
          <w:sz w:val="24"/>
          <w:szCs w:val="24"/>
        </w:rPr>
      </w:pPr>
      <w:r w:rsidRPr="008436B3">
        <w:rPr>
          <w:b w:val="0"/>
          <w:sz w:val="24"/>
          <w:szCs w:val="24"/>
        </w:rPr>
        <w:t xml:space="preserve">——, 2000, </w:t>
      </w:r>
      <w:r w:rsidRPr="00A03444">
        <w:rPr>
          <w:b w:val="0"/>
          <w:i/>
          <w:color w:val="555555"/>
          <w:sz w:val="24"/>
          <w:szCs w:val="24"/>
        </w:rPr>
        <w:t>Persons and Bodies: A Constitution View</w:t>
      </w:r>
      <w:r w:rsidR="00A03444">
        <w:rPr>
          <w:b w:val="0"/>
          <w:color w:val="555555"/>
          <w:sz w:val="24"/>
          <w:szCs w:val="24"/>
        </w:rPr>
        <w:t xml:space="preserve">.  Cambridge: </w:t>
      </w:r>
      <w:r w:rsidRPr="008436B3">
        <w:rPr>
          <w:b w:val="0"/>
          <w:color w:val="333333"/>
          <w:sz w:val="24"/>
          <w:szCs w:val="24"/>
        </w:rPr>
        <w:t>Cambridge University Press</w:t>
      </w:r>
      <w:r w:rsidR="00A03444">
        <w:rPr>
          <w:b w:val="0"/>
          <w:color w:val="333333"/>
          <w:sz w:val="24"/>
          <w:szCs w:val="24"/>
        </w:rPr>
        <w:t>.</w:t>
      </w:r>
      <w:r w:rsidRPr="008436B3">
        <w:rPr>
          <w:b w:val="0"/>
          <w:color w:val="333333"/>
          <w:sz w:val="24"/>
          <w:szCs w:val="24"/>
        </w:rPr>
        <w:t xml:space="preserve"> </w:t>
      </w:r>
    </w:p>
    <w:p w:rsidR="00143AC0" w:rsidRPr="00143AC0" w:rsidRDefault="00143AC0" w:rsidP="00A03444">
      <w:pPr>
        <w:pStyle w:val="Default"/>
        <w:spacing w:line="480" w:lineRule="auto"/>
        <w:ind w:left="360" w:hanging="360"/>
      </w:pPr>
      <w:r>
        <w:t xml:space="preserve">Baker, Mark and Stewart Goetz, 2010, </w:t>
      </w:r>
      <w:r w:rsidR="00293DD1" w:rsidRPr="00293DD1">
        <w:rPr>
          <w:i/>
        </w:rPr>
        <w:t>The</w:t>
      </w:r>
      <w:r w:rsidR="00293DD1">
        <w:t xml:space="preserve"> </w:t>
      </w:r>
      <w:r>
        <w:rPr>
          <w:i/>
        </w:rPr>
        <w:t>Soul Hypothesis:  Investigations into the Existence of the Soul</w:t>
      </w:r>
      <w:r>
        <w:t>.  New York:  Continuum.</w:t>
      </w:r>
    </w:p>
    <w:p w:rsidR="006B4CD2" w:rsidRDefault="006B4CD2" w:rsidP="00CF4065">
      <w:pPr>
        <w:pStyle w:val="Default"/>
        <w:spacing w:line="480" w:lineRule="auto"/>
        <w:ind w:left="360" w:hanging="360"/>
      </w:pPr>
      <w:r>
        <w:t xml:space="preserve">——, 2001, “Material Persons and the Doctrine of Resurrection,” </w:t>
      </w:r>
      <w:r>
        <w:rPr>
          <w:i/>
        </w:rPr>
        <w:t>Faith and Philosophy</w:t>
      </w:r>
      <w:r>
        <w:t xml:space="preserve"> 18</w:t>
      </w:r>
      <w:r w:rsidR="00B95868">
        <w:t xml:space="preserve"> (1)</w:t>
      </w:r>
      <w:r w:rsidR="00F70740">
        <w:t>:</w:t>
      </w:r>
      <w:r>
        <w:t xml:space="preserve"> 151–67.</w:t>
      </w:r>
    </w:p>
    <w:p w:rsidR="00512203" w:rsidRPr="00CF5365" w:rsidRDefault="00512203" w:rsidP="00CF4065">
      <w:pPr>
        <w:pStyle w:val="Default"/>
        <w:spacing w:line="480" w:lineRule="auto"/>
        <w:ind w:left="360" w:hanging="360"/>
      </w:pPr>
      <w:r>
        <w:t xml:space="preserve">Barth, Karl, </w:t>
      </w:r>
      <w:r w:rsidR="00CF5365">
        <w:t xml:space="preserve">1958, </w:t>
      </w:r>
      <w:r>
        <w:rPr>
          <w:i/>
        </w:rPr>
        <w:t xml:space="preserve">Church </w:t>
      </w:r>
      <w:proofErr w:type="spellStart"/>
      <w:r>
        <w:rPr>
          <w:i/>
        </w:rPr>
        <w:t>Dogmatics</w:t>
      </w:r>
      <w:proofErr w:type="spellEnd"/>
      <w:r w:rsidR="00CF5365">
        <w:rPr>
          <w:i/>
        </w:rPr>
        <w:t xml:space="preserve"> </w:t>
      </w:r>
      <w:r w:rsidR="00CF5365">
        <w:t>III.  Edinburgh</w:t>
      </w:r>
      <w:r w:rsidR="00B95868">
        <w:t xml:space="preserve">: </w:t>
      </w:r>
      <w:r w:rsidR="00CF5365">
        <w:t xml:space="preserve"> T. &amp; T Clark.</w:t>
      </w:r>
    </w:p>
    <w:p w:rsidR="00F22C70" w:rsidRDefault="00F22C70" w:rsidP="00CF4065">
      <w:pPr>
        <w:pStyle w:val="Default"/>
        <w:spacing w:line="480" w:lineRule="auto"/>
        <w:ind w:left="360" w:hanging="360"/>
      </w:pPr>
      <w:proofErr w:type="spellStart"/>
      <w:r w:rsidRPr="00351F99">
        <w:t>Berkouwer</w:t>
      </w:r>
      <w:proofErr w:type="spellEnd"/>
      <w:r w:rsidRPr="00351F99">
        <w:t xml:space="preserve">, G.C., </w:t>
      </w:r>
      <w:r w:rsidR="00B829D2" w:rsidRPr="00351F99">
        <w:t xml:space="preserve">1962, </w:t>
      </w:r>
      <w:r w:rsidRPr="00351F99">
        <w:rPr>
          <w:i/>
        </w:rPr>
        <w:t>Man:  The Image of God</w:t>
      </w:r>
      <w:r w:rsidR="00B829D2" w:rsidRPr="00351F99">
        <w:rPr>
          <w:i/>
        </w:rPr>
        <w:t>.</w:t>
      </w:r>
      <w:r w:rsidRPr="00351F99">
        <w:t xml:space="preserve"> Grand Ra</w:t>
      </w:r>
      <w:r w:rsidR="00B829D2" w:rsidRPr="00351F99">
        <w:t>pids, MI:  William B. Eerdmans</w:t>
      </w:r>
      <w:r w:rsidRPr="00351F99">
        <w:t>.</w:t>
      </w:r>
    </w:p>
    <w:p w:rsidR="00513F6D" w:rsidRPr="00513F6D" w:rsidRDefault="00513F6D" w:rsidP="00CF4065">
      <w:pPr>
        <w:autoSpaceDE w:val="0"/>
        <w:autoSpaceDN w:val="0"/>
        <w:adjustRightInd w:val="0"/>
        <w:spacing w:line="480" w:lineRule="auto"/>
        <w:ind w:left="360" w:hanging="360"/>
      </w:pPr>
      <w:proofErr w:type="spellStart"/>
      <w:r w:rsidRPr="00513F6D">
        <w:lastRenderedPageBreak/>
        <w:t>Bostrum</w:t>
      </w:r>
      <w:proofErr w:type="spellEnd"/>
      <w:r w:rsidRPr="00513F6D">
        <w:t xml:space="preserve">, Nick, 2005, “A History of Transhumanist Thought,” </w:t>
      </w:r>
      <w:r w:rsidRPr="00513F6D">
        <w:rPr>
          <w:i/>
        </w:rPr>
        <w:t>Journal of Evolution and Emerging Technolog</w:t>
      </w:r>
      <w:r w:rsidRPr="00513F6D">
        <w:t>y, 14</w:t>
      </w:r>
      <w:r w:rsidR="00275F6B">
        <w:t xml:space="preserve"> (</w:t>
      </w:r>
      <w:r w:rsidRPr="00513F6D">
        <w:t>1</w:t>
      </w:r>
      <w:r w:rsidR="00275F6B">
        <w:t>)</w:t>
      </w:r>
      <w:r>
        <w:t>: 1–25.</w:t>
      </w:r>
    </w:p>
    <w:p w:rsidR="0073337C" w:rsidRPr="0073337C" w:rsidRDefault="0073337C" w:rsidP="00CF4065">
      <w:pPr>
        <w:autoSpaceDE w:val="0"/>
        <w:autoSpaceDN w:val="0"/>
        <w:adjustRightInd w:val="0"/>
        <w:spacing w:line="480" w:lineRule="auto"/>
        <w:ind w:left="360" w:hanging="360"/>
      </w:pPr>
      <w:r>
        <w:t xml:space="preserve">Bostrom, Nick and </w:t>
      </w:r>
      <w:proofErr w:type="spellStart"/>
      <w:r>
        <w:t>Eliezar</w:t>
      </w:r>
      <w:proofErr w:type="spellEnd"/>
      <w:r>
        <w:t xml:space="preserve"> </w:t>
      </w:r>
      <w:proofErr w:type="spellStart"/>
      <w:r>
        <w:t>Yudkowsky</w:t>
      </w:r>
      <w:proofErr w:type="spellEnd"/>
      <w:r>
        <w:t xml:space="preserve">, 2014, </w:t>
      </w:r>
      <w:r w:rsidRPr="0073337C">
        <w:rPr>
          <w:rFonts w:eastAsia="ACaslonPro-Regular"/>
        </w:rPr>
        <w:t>“The Ethics of Artificial Intelligence</w:t>
      </w:r>
      <w:r w:rsidR="00123B7A">
        <w:rPr>
          <w:rFonts w:eastAsia="ACaslonPro-Regular"/>
        </w:rPr>
        <w:t>,</w:t>
      </w:r>
      <w:r w:rsidRPr="0073337C">
        <w:rPr>
          <w:rFonts w:eastAsia="ACaslonPro-Regular"/>
        </w:rPr>
        <w:t>”</w:t>
      </w:r>
      <w:r>
        <w:rPr>
          <w:rFonts w:eastAsia="ACaslonPro-Regular"/>
        </w:rPr>
        <w:t xml:space="preserve"> i</w:t>
      </w:r>
      <w:r w:rsidRPr="0073337C">
        <w:rPr>
          <w:rFonts w:eastAsia="ACaslonPro-Regular"/>
        </w:rPr>
        <w:t xml:space="preserve">n </w:t>
      </w:r>
      <w:r w:rsidRPr="0073337C">
        <w:rPr>
          <w:rFonts w:eastAsia="ACaslonPro-Regular"/>
          <w:i/>
          <w:iCs/>
        </w:rPr>
        <w:t>Cambridge Handbook of Artificial Intelligence</w:t>
      </w:r>
      <w:r>
        <w:rPr>
          <w:rFonts w:eastAsia="ACaslonPro-Regular"/>
          <w:i/>
          <w:iCs/>
        </w:rPr>
        <w:t>,</w:t>
      </w:r>
      <w:r w:rsidRPr="0073337C">
        <w:rPr>
          <w:rFonts w:eastAsia="ACaslonPro-Regular"/>
        </w:rPr>
        <w:t xml:space="preserve"> Frankish and Ramsey</w:t>
      </w:r>
      <w:r>
        <w:rPr>
          <w:rFonts w:eastAsia="ACaslonPro-Regular"/>
        </w:rPr>
        <w:t>, eds</w:t>
      </w:r>
      <w:r w:rsidRPr="0073337C">
        <w:rPr>
          <w:rFonts w:eastAsia="ACaslonPro-Regular"/>
        </w:rPr>
        <w:t>.</w:t>
      </w:r>
      <w:r w:rsidR="00275F6B">
        <w:rPr>
          <w:rFonts w:eastAsia="ACaslonPro-Regular"/>
        </w:rPr>
        <w:t>,</w:t>
      </w:r>
      <w:r>
        <w:rPr>
          <w:rFonts w:eastAsia="ACaslonPro-Regular"/>
        </w:rPr>
        <w:t xml:space="preserve"> 316</w:t>
      </w:r>
      <w:r w:rsidR="00275F6B">
        <w:rPr>
          <w:rFonts w:eastAsia="ACaslonPro-Regular"/>
        </w:rPr>
        <w:t>–</w:t>
      </w:r>
      <w:r>
        <w:rPr>
          <w:rFonts w:eastAsia="ACaslonPro-Regular"/>
        </w:rPr>
        <w:t>34</w:t>
      </w:r>
      <w:r w:rsidRPr="0073337C">
        <w:rPr>
          <w:rFonts w:eastAsia="ACaslonPro-Regular"/>
        </w:rPr>
        <w:t>.</w:t>
      </w:r>
    </w:p>
    <w:p w:rsidR="00F22C70" w:rsidRDefault="00F22C70" w:rsidP="00CF4065">
      <w:pPr>
        <w:pStyle w:val="Default"/>
        <w:spacing w:line="480" w:lineRule="auto"/>
        <w:ind w:left="360" w:hanging="360"/>
      </w:pPr>
      <w:r w:rsidRPr="00351F99">
        <w:t>Cooper, John W.</w:t>
      </w:r>
      <w:r w:rsidR="00F73290" w:rsidRPr="00351F99">
        <w:t>, 1989,</w:t>
      </w:r>
      <w:r w:rsidRPr="00351F99">
        <w:t xml:space="preserve"> </w:t>
      </w:r>
      <w:r w:rsidRPr="00351F99">
        <w:rPr>
          <w:i/>
        </w:rPr>
        <w:t>Body, Soul, and Life Everlasting</w:t>
      </w:r>
      <w:r w:rsidR="00F73290" w:rsidRPr="00351F99">
        <w:rPr>
          <w:i/>
        </w:rPr>
        <w:t>.</w:t>
      </w:r>
      <w:r w:rsidRPr="00351F99">
        <w:t xml:space="preserve"> </w:t>
      </w:r>
      <w:r w:rsidR="00F73290" w:rsidRPr="00351F99">
        <w:t xml:space="preserve"> G</w:t>
      </w:r>
      <w:r w:rsidRPr="00351F99">
        <w:t>rand Rapids, MI:  Eerdmans</w:t>
      </w:r>
      <w:r w:rsidR="003F6775">
        <w:t>.</w:t>
      </w:r>
    </w:p>
    <w:p w:rsidR="003F6775" w:rsidRPr="003F6775" w:rsidRDefault="003F6775" w:rsidP="00CF4065">
      <w:pPr>
        <w:pStyle w:val="Default"/>
        <w:spacing w:line="480" w:lineRule="auto"/>
        <w:ind w:left="360" w:hanging="360"/>
      </w:pPr>
      <w:r>
        <w:t xml:space="preserve">Corcoran, Kevin, ed., 2001, </w:t>
      </w:r>
      <w:r>
        <w:rPr>
          <w:i/>
        </w:rPr>
        <w:t>Soul, Body, and Survival:  Essays on the Metaphysics of Human Persons</w:t>
      </w:r>
      <w:r>
        <w:t>.  Ithaca:  Cornell University Press.</w:t>
      </w:r>
    </w:p>
    <w:p w:rsidR="00B829D2" w:rsidRPr="00351F99" w:rsidRDefault="00203929" w:rsidP="00CF4065">
      <w:pPr>
        <w:pStyle w:val="EndnoteText"/>
        <w:spacing w:line="480" w:lineRule="auto"/>
        <w:ind w:left="360" w:hanging="360"/>
        <w:rPr>
          <w:sz w:val="24"/>
          <w:szCs w:val="24"/>
        </w:rPr>
      </w:pPr>
      <w:r w:rsidRPr="00351F99">
        <w:rPr>
          <w:sz w:val="24"/>
          <w:szCs w:val="24"/>
        </w:rPr>
        <w:t xml:space="preserve">Craig, </w:t>
      </w:r>
      <w:r w:rsidR="00B829D2" w:rsidRPr="00351F99">
        <w:rPr>
          <w:sz w:val="24"/>
          <w:szCs w:val="24"/>
        </w:rPr>
        <w:t xml:space="preserve">William Lane, 1989, </w:t>
      </w:r>
      <w:r w:rsidR="00B829D2" w:rsidRPr="00351F99">
        <w:rPr>
          <w:i/>
          <w:sz w:val="24"/>
          <w:szCs w:val="24"/>
        </w:rPr>
        <w:t>Assessing the Evidence for the Historicity of the Resurrection of Jesus.</w:t>
      </w:r>
      <w:r w:rsidR="00B829D2" w:rsidRPr="00351F99">
        <w:rPr>
          <w:sz w:val="24"/>
          <w:szCs w:val="24"/>
        </w:rPr>
        <w:t xml:space="preserve"> Malden, MA: </w:t>
      </w:r>
      <w:r w:rsidRPr="00351F99">
        <w:rPr>
          <w:sz w:val="24"/>
          <w:szCs w:val="24"/>
        </w:rPr>
        <w:t xml:space="preserve"> </w:t>
      </w:r>
      <w:r w:rsidR="00F73290" w:rsidRPr="00351F99">
        <w:rPr>
          <w:sz w:val="24"/>
          <w:szCs w:val="24"/>
        </w:rPr>
        <w:t xml:space="preserve">Edward </w:t>
      </w:r>
      <w:proofErr w:type="spellStart"/>
      <w:r w:rsidR="00B829D2" w:rsidRPr="00351F99">
        <w:rPr>
          <w:sz w:val="24"/>
          <w:szCs w:val="24"/>
        </w:rPr>
        <w:t>Mellen</w:t>
      </w:r>
      <w:proofErr w:type="spellEnd"/>
      <w:r w:rsidR="00B829D2" w:rsidRPr="00351F99">
        <w:rPr>
          <w:sz w:val="24"/>
          <w:szCs w:val="24"/>
        </w:rPr>
        <w:t xml:space="preserve">. </w:t>
      </w:r>
    </w:p>
    <w:p w:rsidR="0036469B" w:rsidRPr="00351F99" w:rsidRDefault="005A4D99" w:rsidP="00CF4065">
      <w:pPr>
        <w:pStyle w:val="EndnoteText"/>
        <w:spacing w:line="480" w:lineRule="auto"/>
        <w:ind w:left="360" w:hanging="360"/>
        <w:rPr>
          <w:sz w:val="24"/>
          <w:szCs w:val="24"/>
        </w:rPr>
      </w:pPr>
      <w:r w:rsidRPr="00351F99">
        <w:rPr>
          <w:sz w:val="24"/>
          <w:szCs w:val="24"/>
        </w:rPr>
        <w:t xml:space="preserve">Davis, </w:t>
      </w:r>
      <w:r w:rsidR="00B829D2" w:rsidRPr="00351F99">
        <w:rPr>
          <w:sz w:val="24"/>
          <w:szCs w:val="24"/>
        </w:rPr>
        <w:t xml:space="preserve">Stephen, 1983, </w:t>
      </w:r>
      <w:r w:rsidR="00B829D2" w:rsidRPr="00351F99">
        <w:rPr>
          <w:i/>
          <w:sz w:val="24"/>
          <w:szCs w:val="24"/>
        </w:rPr>
        <w:t>Risen Indeed: Making Sense of the Resurrection.</w:t>
      </w:r>
      <w:r w:rsidR="00B829D2" w:rsidRPr="00351F99">
        <w:rPr>
          <w:sz w:val="24"/>
          <w:szCs w:val="24"/>
        </w:rPr>
        <w:t xml:space="preserve"> Grand Rapids, MI: Eerdmans.</w:t>
      </w:r>
    </w:p>
    <w:p w:rsidR="005A4D99" w:rsidRPr="00351F99" w:rsidRDefault="005A4D99" w:rsidP="00CF4065">
      <w:pPr>
        <w:pStyle w:val="EndnoteText"/>
        <w:spacing w:line="480" w:lineRule="auto"/>
        <w:ind w:left="720" w:hanging="720"/>
        <w:rPr>
          <w:sz w:val="24"/>
          <w:szCs w:val="24"/>
        </w:rPr>
      </w:pPr>
      <w:r w:rsidRPr="00351F99">
        <w:rPr>
          <w:sz w:val="24"/>
          <w:szCs w:val="24"/>
        </w:rPr>
        <w:t xml:space="preserve">Dawkins, Richard, 1989, </w:t>
      </w:r>
      <w:r w:rsidRPr="00351F99">
        <w:rPr>
          <w:i/>
          <w:sz w:val="24"/>
          <w:szCs w:val="24"/>
        </w:rPr>
        <w:t>The Selfish Gene</w:t>
      </w:r>
      <w:r w:rsidR="00421EAC" w:rsidRPr="00351F99">
        <w:rPr>
          <w:i/>
          <w:sz w:val="24"/>
          <w:szCs w:val="24"/>
        </w:rPr>
        <w:t>.</w:t>
      </w:r>
      <w:r w:rsidRPr="00351F99">
        <w:rPr>
          <w:sz w:val="24"/>
          <w:szCs w:val="24"/>
        </w:rPr>
        <w:t xml:space="preserve"> New York: Oxford University Press.</w:t>
      </w:r>
    </w:p>
    <w:p w:rsidR="0036469B" w:rsidRPr="00351F99" w:rsidRDefault="0036469B" w:rsidP="00CF4065">
      <w:pPr>
        <w:pStyle w:val="Default"/>
        <w:spacing w:line="480" w:lineRule="auto"/>
      </w:pPr>
      <w:r w:rsidRPr="00351F99">
        <w:t xml:space="preserve">Eccles, John and Karl Popper, </w:t>
      </w:r>
      <w:r w:rsidR="00B829D2" w:rsidRPr="00351F99">
        <w:t>1977</w:t>
      </w:r>
      <w:r w:rsidR="006B6CAA">
        <w:t>,</w:t>
      </w:r>
      <w:r w:rsidR="00B829D2" w:rsidRPr="00351F99">
        <w:t xml:space="preserve"> </w:t>
      </w:r>
      <w:r w:rsidRPr="00351F99">
        <w:rPr>
          <w:i/>
        </w:rPr>
        <w:t>The Self and Its Brain</w:t>
      </w:r>
      <w:r w:rsidR="00B829D2" w:rsidRPr="00351F99">
        <w:rPr>
          <w:i/>
        </w:rPr>
        <w:t xml:space="preserve">. </w:t>
      </w:r>
      <w:r w:rsidRPr="00351F99">
        <w:t>New York: Springer.</w:t>
      </w:r>
    </w:p>
    <w:p w:rsidR="003F6775" w:rsidRDefault="00C71262" w:rsidP="00CF4065">
      <w:pPr>
        <w:pStyle w:val="Default"/>
        <w:spacing w:line="480" w:lineRule="auto"/>
        <w:rPr>
          <w:i/>
        </w:rPr>
      </w:pPr>
      <w:r w:rsidRPr="00351F99">
        <w:t>Edwards, Paul, ed., 1992</w:t>
      </w:r>
      <w:r w:rsidR="00203929" w:rsidRPr="00351F99">
        <w:t>,</w:t>
      </w:r>
      <w:r w:rsidRPr="00351F99">
        <w:t xml:space="preserve"> </w:t>
      </w:r>
      <w:r w:rsidR="005B65FE" w:rsidRPr="00351F99">
        <w:rPr>
          <w:i/>
        </w:rPr>
        <w:t>Immortality</w:t>
      </w:r>
      <w:r w:rsidRPr="00351F99">
        <w:rPr>
          <w:i/>
        </w:rPr>
        <w:t xml:space="preserve">. </w:t>
      </w:r>
      <w:r w:rsidRPr="00351F99">
        <w:t>New York: Macmillan.</w:t>
      </w:r>
      <w:r w:rsidRPr="00351F99">
        <w:rPr>
          <w:i/>
        </w:rPr>
        <w:t xml:space="preserve"> </w:t>
      </w:r>
    </w:p>
    <w:p w:rsidR="00513F6D" w:rsidRDefault="00513F6D" w:rsidP="00CF4065">
      <w:pPr>
        <w:pStyle w:val="Default"/>
        <w:spacing w:line="480" w:lineRule="auto"/>
        <w:ind w:left="360" w:hanging="360"/>
      </w:pPr>
      <w:r>
        <w:t xml:space="preserve">Foucault, Michael, </w:t>
      </w:r>
      <w:r w:rsidRPr="00513F6D">
        <w:rPr>
          <w:i/>
        </w:rPr>
        <w:t>The Order of Things:  The Archaeology of the Human Sciences</w:t>
      </w:r>
      <w:r>
        <w:t>.  New York: Pantheon, 1971.</w:t>
      </w:r>
    </w:p>
    <w:p w:rsidR="003F6775" w:rsidRPr="00351F99" w:rsidRDefault="003F6775" w:rsidP="00CF4065">
      <w:pPr>
        <w:pStyle w:val="Default"/>
        <w:spacing w:line="480" w:lineRule="auto"/>
        <w:ind w:left="360" w:hanging="360"/>
      </w:pPr>
      <w:r>
        <w:t xml:space="preserve">Foster, John, 2001, “A Brief Defense of the Cartesian View,” in </w:t>
      </w:r>
      <w:r w:rsidR="00863DD4">
        <w:rPr>
          <w:i/>
        </w:rPr>
        <w:t>Soul, Body, and Survival:  Essays on the Metaphysics of Human Persons</w:t>
      </w:r>
      <w:r w:rsidR="00863DD4">
        <w:t xml:space="preserve">, </w:t>
      </w:r>
      <w:r>
        <w:t>Corcoran, ed., 15</w:t>
      </w:r>
      <w:r w:rsidR="00275F6B">
        <w:t>–</w:t>
      </w:r>
      <w:r>
        <w:t>29.</w:t>
      </w:r>
    </w:p>
    <w:p w:rsidR="00863DD4" w:rsidRDefault="00863DD4" w:rsidP="00CF4065">
      <w:pPr>
        <w:pStyle w:val="Default"/>
        <w:spacing w:line="480" w:lineRule="auto"/>
        <w:ind w:left="360" w:hanging="360"/>
        <w:rPr>
          <w:rFonts w:eastAsia="ACaslonPro-Regular"/>
        </w:rPr>
      </w:pPr>
      <w:r>
        <w:t xml:space="preserve">Frankish, Keith and </w:t>
      </w:r>
      <w:r w:rsidRPr="0073337C">
        <w:rPr>
          <w:rFonts w:eastAsia="ACaslonPro-Regular"/>
        </w:rPr>
        <w:t>William Ramsey</w:t>
      </w:r>
      <w:r>
        <w:rPr>
          <w:rFonts w:eastAsia="ACaslonPro-Regular"/>
        </w:rPr>
        <w:t>, eds</w:t>
      </w:r>
      <w:r w:rsidRPr="0073337C">
        <w:rPr>
          <w:rFonts w:eastAsia="ACaslonPro-Regular"/>
        </w:rPr>
        <w:t>.</w:t>
      </w:r>
      <w:r>
        <w:rPr>
          <w:rFonts w:eastAsia="ACaslonPro-Regular"/>
        </w:rPr>
        <w:t xml:space="preserve">, 2014, </w:t>
      </w:r>
      <w:r w:rsidRPr="0073337C">
        <w:rPr>
          <w:rFonts w:eastAsia="ACaslonPro-Regular"/>
          <w:i/>
          <w:iCs/>
        </w:rPr>
        <w:t>Cambridge Handbook of Artificial Intelligence</w:t>
      </w:r>
      <w:r>
        <w:rPr>
          <w:rFonts w:eastAsia="ACaslonPro-Regular"/>
          <w:i/>
          <w:iCs/>
        </w:rPr>
        <w:t>.</w:t>
      </w:r>
      <w:r w:rsidRPr="0073337C">
        <w:rPr>
          <w:rFonts w:eastAsia="ACaslonPro-Regular"/>
        </w:rPr>
        <w:t xml:space="preserve"> New York: Cambridge University Press</w:t>
      </w:r>
      <w:r>
        <w:rPr>
          <w:rFonts w:eastAsia="ACaslonPro-Regular"/>
        </w:rPr>
        <w:t>.</w:t>
      </w:r>
    </w:p>
    <w:p w:rsidR="00411045" w:rsidRPr="00411045" w:rsidRDefault="00411045" w:rsidP="00CF4065">
      <w:pPr>
        <w:pStyle w:val="Default"/>
        <w:spacing w:line="480" w:lineRule="auto"/>
        <w:ind w:left="360" w:hanging="360"/>
      </w:pPr>
      <w:r>
        <w:t xml:space="preserve">Fukuyama, Francis, 2003, </w:t>
      </w:r>
      <w:r>
        <w:rPr>
          <w:i/>
        </w:rPr>
        <w:t>Our Posthuman Future: Consequences of the Biotechnology Revolution</w:t>
      </w:r>
      <w:r>
        <w:t>. London: Profile Books.</w:t>
      </w:r>
    </w:p>
    <w:p w:rsidR="00513F6D" w:rsidRDefault="00513F6D" w:rsidP="00CF4065">
      <w:pPr>
        <w:pStyle w:val="Default"/>
        <w:spacing w:line="480" w:lineRule="auto"/>
        <w:ind w:left="360" w:hanging="360"/>
      </w:pPr>
      <w:proofErr w:type="spellStart"/>
      <w:r>
        <w:lastRenderedPageBreak/>
        <w:t>Garreau</w:t>
      </w:r>
      <w:proofErr w:type="spellEnd"/>
      <w:r>
        <w:t xml:space="preserve">, Joel, 2005, </w:t>
      </w:r>
      <w:r w:rsidRPr="00F45279">
        <w:rPr>
          <w:i/>
        </w:rPr>
        <w:t>Radical Evolution:  The Promise and Peril of Enhancing our Minds, our Bodies – and What It Means to be Human.</w:t>
      </w:r>
      <w:r>
        <w:t xml:space="preserve">  New York: Random House.</w:t>
      </w:r>
    </w:p>
    <w:p w:rsidR="003A6316" w:rsidRDefault="003A6316" w:rsidP="00CF4065">
      <w:pPr>
        <w:pStyle w:val="Default"/>
        <w:spacing w:line="480" w:lineRule="auto"/>
        <w:ind w:left="360" w:hanging="360"/>
      </w:pPr>
      <w:r w:rsidRPr="00351F99">
        <w:t xml:space="preserve">Geraci, Robert M. 2008, “Apocalyptic AI:  Religion and the Promise of Artificial Intelligence,” </w:t>
      </w:r>
      <w:r w:rsidR="00262E8A" w:rsidRPr="00351F99">
        <w:rPr>
          <w:i/>
        </w:rPr>
        <w:t>Journal</w:t>
      </w:r>
      <w:r w:rsidRPr="00351F99">
        <w:rPr>
          <w:i/>
        </w:rPr>
        <w:t xml:space="preserve"> of the American Academy of Religion</w:t>
      </w:r>
      <w:r w:rsidR="003D2336">
        <w:t xml:space="preserve"> </w:t>
      </w:r>
      <w:r w:rsidRPr="00351F99">
        <w:t xml:space="preserve">76 </w:t>
      </w:r>
      <w:r w:rsidR="006B6CAA">
        <w:t>(</w:t>
      </w:r>
      <w:r w:rsidRPr="00351F99">
        <w:t>1</w:t>
      </w:r>
      <w:r w:rsidR="006B6CAA">
        <w:t>)</w:t>
      </w:r>
      <w:r w:rsidRPr="00351F99">
        <w:t>, 138</w:t>
      </w:r>
      <w:r w:rsidR="00275F6B">
        <w:t>–</w:t>
      </w:r>
      <w:r w:rsidRPr="00351F99">
        <w:t>166.</w:t>
      </w:r>
    </w:p>
    <w:p w:rsidR="00143AC0" w:rsidRDefault="00143AC0" w:rsidP="00CF4065">
      <w:pPr>
        <w:pStyle w:val="Default"/>
        <w:spacing w:line="480" w:lineRule="auto"/>
        <w:ind w:left="360" w:hanging="360"/>
      </w:pPr>
      <w:r>
        <w:t xml:space="preserve">Goetz, Stewart and Charlies Taliaferro, 2011, </w:t>
      </w:r>
      <w:r>
        <w:rPr>
          <w:i/>
        </w:rPr>
        <w:t>A Brief History of the Soul</w:t>
      </w:r>
      <w:r>
        <w:t>.  Malden, MA:  Wiley-Blackwell.</w:t>
      </w:r>
    </w:p>
    <w:p w:rsidR="000713B0" w:rsidRPr="00143AC0" w:rsidRDefault="000713B0" w:rsidP="00CF4065">
      <w:pPr>
        <w:pStyle w:val="Default"/>
        <w:spacing w:line="480" w:lineRule="auto"/>
        <w:ind w:left="360" w:hanging="360"/>
      </w:pPr>
      <w:r>
        <w:t xml:space="preserve">Haraway, Donna, 1991, </w:t>
      </w:r>
      <w:r>
        <w:rPr>
          <w:i/>
        </w:rPr>
        <w:t>Simians, Cyborgs and Women: The Reinvention of Nature</w:t>
      </w:r>
      <w:r w:rsidR="00275F6B">
        <w:rPr>
          <w:i/>
        </w:rPr>
        <w:t>.</w:t>
      </w:r>
      <w:r>
        <w:rPr>
          <w:i/>
        </w:rPr>
        <w:t xml:space="preserve"> </w:t>
      </w:r>
      <w:r>
        <w:t xml:space="preserve"> London: Free Association Books. </w:t>
      </w:r>
    </w:p>
    <w:p w:rsidR="00A264FC" w:rsidRPr="00351F99" w:rsidRDefault="00A264FC" w:rsidP="00CF4065">
      <w:pPr>
        <w:pStyle w:val="Default"/>
        <w:spacing w:line="480" w:lineRule="auto"/>
        <w:ind w:left="360" w:hanging="360"/>
      </w:pPr>
      <w:proofErr w:type="spellStart"/>
      <w:r w:rsidRPr="00351F99">
        <w:t>Hasker</w:t>
      </w:r>
      <w:proofErr w:type="spellEnd"/>
      <w:r w:rsidRPr="00351F99">
        <w:t>, William, 2012, “The Emergence of Persons,” in Stump and Padgett, eds., 480</w:t>
      </w:r>
      <w:r w:rsidR="00275F6B">
        <w:t>–</w:t>
      </w:r>
      <w:r w:rsidRPr="00351F99">
        <w:t>90.</w:t>
      </w:r>
    </w:p>
    <w:p w:rsidR="003A6316" w:rsidRPr="00351F99" w:rsidRDefault="00FA5BF0" w:rsidP="00CF4065">
      <w:pPr>
        <w:pStyle w:val="Default"/>
        <w:spacing w:line="480" w:lineRule="auto"/>
        <w:ind w:left="360" w:hanging="360"/>
      </w:pPr>
      <w:r w:rsidRPr="00351F99">
        <w:t>——</w:t>
      </w:r>
      <w:r w:rsidR="00203929" w:rsidRPr="00351F99">
        <w:t xml:space="preserve">, </w:t>
      </w:r>
      <w:r w:rsidR="00A313D0" w:rsidRPr="00351F99">
        <w:t xml:space="preserve">1999, </w:t>
      </w:r>
      <w:r w:rsidR="00A313D0" w:rsidRPr="00351F99">
        <w:rPr>
          <w:i/>
        </w:rPr>
        <w:t>The Emergent Self</w:t>
      </w:r>
      <w:r w:rsidR="00A313D0" w:rsidRPr="00351F99">
        <w:t xml:space="preserve">.  Ithaca, NY: Cornell University Press. </w:t>
      </w:r>
    </w:p>
    <w:p w:rsidR="00A313D0" w:rsidRDefault="00FA5BF0" w:rsidP="00CF4065">
      <w:pPr>
        <w:pStyle w:val="Default"/>
        <w:spacing w:line="480" w:lineRule="auto"/>
        <w:ind w:left="360" w:hanging="360"/>
      </w:pPr>
      <w:r w:rsidRPr="00351F99">
        <w:t>——</w:t>
      </w:r>
      <w:r w:rsidR="00A313D0" w:rsidRPr="00351F99">
        <w:t>, 1983</w:t>
      </w:r>
      <w:r w:rsidR="00344AD4">
        <w:t>,</w:t>
      </w:r>
      <w:r w:rsidR="00A313D0" w:rsidRPr="00351F99">
        <w:t xml:space="preserve"> </w:t>
      </w:r>
      <w:r w:rsidR="00A313D0" w:rsidRPr="00351F99">
        <w:rPr>
          <w:i/>
        </w:rPr>
        <w:t>Metaphysics</w:t>
      </w:r>
      <w:r w:rsidR="00A313D0" w:rsidRPr="00351F99">
        <w:t xml:space="preserve">.  </w:t>
      </w:r>
      <w:r w:rsidR="008C286F">
        <w:t>Downers Grove</w:t>
      </w:r>
      <w:r w:rsidR="00A313D0" w:rsidRPr="00351F99">
        <w:t>, IL: InterVarsity.</w:t>
      </w:r>
    </w:p>
    <w:p w:rsidR="006A4989" w:rsidRPr="006A4989" w:rsidRDefault="006A4989" w:rsidP="00CF4065">
      <w:pPr>
        <w:pStyle w:val="Default"/>
        <w:spacing w:line="480" w:lineRule="auto"/>
        <w:ind w:left="360" w:hanging="360"/>
      </w:pPr>
      <w:r>
        <w:t xml:space="preserve">Herzfeld, Noreen, 2012, “In Whose Image?  Artificial Intelligence and the </w:t>
      </w:r>
      <w:r>
        <w:rPr>
          <w:i/>
        </w:rPr>
        <w:t>Imago Dei</w:t>
      </w:r>
      <w:r>
        <w:t>,</w:t>
      </w:r>
      <w:r w:rsidR="00F56E88">
        <w:t>”</w:t>
      </w:r>
      <w:r>
        <w:t xml:space="preserve"> in </w:t>
      </w:r>
      <w:r w:rsidR="00863DD4">
        <w:rPr>
          <w:i/>
        </w:rPr>
        <w:t xml:space="preserve">Christianity and Science, </w:t>
      </w:r>
      <w:r>
        <w:t>Stump and Padgett</w:t>
      </w:r>
      <w:r w:rsidR="00F56E88">
        <w:t>, eds.</w:t>
      </w:r>
      <w:r w:rsidR="00863DD4">
        <w:t>, 500</w:t>
      </w:r>
      <w:r w:rsidR="00275F6B">
        <w:t>–</w:t>
      </w:r>
      <w:r w:rsidR="00863DD4">
        <w:t>09.</w:t>
      </w:r>
    </w:p>
    <w:p w:rsidR="008B0541" w:rsidRPr="00351F99" w:rsidRDefault="008B0541" w:rsidP="00CF4065">
      <w:pPr>
        <w:pStyle w:val="Default"/>
        <w:spacing w:line="480" w:lineRule="auto"/>
        <w:ind w:left="360" w:hanging="360"/>
      </w:pPr>
      <w:r w:rsidRPr="00351F99">
        <w:t xml:space="preserve">Hick, John, 1976, </w:t>
      </w:r>
      <w:r w:rsidRPr="00351F99">
        <w:rPr>
          <w:i/>
        </w:rPr>
        <w:t>Death and Eternal Life</w:t>
      </w:r>
      <w:r w:rsidRPr="00351F99">
        <w:t>. New York:  Harper and Row.</w:t>
      </w:r>
    </w:p>
    <w:p w:rsidR="00F44C6D" w:rsidRPr="00F44C6D" w:rsidRDefault="00203929" w:rsidP="00CF4065">
      <w:pPr>
        <w:pStyle w:val="Default"/>
        <w:spacing w:line="480" w:lineRule="auto"/>
        <w:ind w:left="360" w:hanging="360"/>
      </w:pPr>
      <w:r w:rsidRPr="00351F99">
        <w:t xml:space="preserve">Huxley, Julian, </w:t>
      </w:r>
      <w:r w:rsidR="00F44C6D">
        <w:t xml:space="preserve">1957, </w:t>
      </w:r>
      <w:r w:rsidR="00F44C6D">
        <w:rPr>
          <w:i/>
        </w:rPr>
        <w:t>New Bottles for New Wine</w:t>
      </w:r>
      <w:r w:rsidR="00F44C6D">
        <w:t xml:space="preserve">.  London: </w:t>
      </w:r>
      <w:proofErr w:type="spellStart"/>
      <w:r w:rsidR="00F44C6D">
        <w:t>Chatto</w:t>
      </w:r>
      <w:proofErr w:type="spellEnd"/>
      <w:r w:rsidR="00F44C6D">
        <w:t xml:space="preserve"> &amp; </w:t>
      </w:r>
      <w:proofErr w:type="spellStart"/>
      <w:r w:rsidR="00F44C6D">
        <w:t>Windus</w:t>
      </w:r>
      <w:proofErr w:type="spellEnd"/>
      <w:r w:rsidR="00F44C6D">
        <w:t>.</w:t>
      </w:r>
    </w:p>
    <w:p w:rsidR="00285FCE" w:rsidRDefault="00F44C6D" w:rsidP="00CF4065">
      <w:pPr>
        <w:pStyle w:val="Default"/>
        <w:spacing w:line="480" w:lineRule="auto"/>
        <w:ind w:left="360" w:hanging="360"/>
        <w:rPr>
          <w:i/>
        </w:rPr>
      </w:pPr>
      <w:r>
        <w:t xml:space="preserve">——, </w:t>
      </w:r>
      <w:r w:rsidR="00203929" w:rsidRPr="00351F99">
        <w:t xml:space="preserve">1957, </w:t>
      </w:r>
      <w:r w:rsidR="00203929" w:rsidRPr="00351F99">
        <w:rPr>
          <w:i/>
        </w:rPr>
        <w:t>Religion Without Revelation</w:t>
      </w:r>
      <w:r w:rsidR="00203929" w:rsidRPr="00351F99">
        <w:t>. New York: Harper</w:t>
      </w:r>
      <w:r w:rsidR="00203929" w:rsidRPr="00351F99">
        <w:rPr>
          <w:i/>
        </w:rPr>
        <w:t>.</w:t>
      </w:r>
    </w:p>
    <w:p w:rsidR="00437D7B" w:rsidRPr="00437D7B" w:rsidRDefault="00437D7B" w:rsidP="00CF4065">
      <w:pPr>
        <w:pStyle w:val="Default"/>
        <w:spacing w:line="480" w:lineRule="auto"/>
        <w:ind w:left="360" w:hanging="360"/>
      </w:pPr>
      <w:r>
        <w:t xml:space="preserve">Irenaeus, 2016, </w:t>
      </w:r>
      <w:r>
        <w:rPr>
          <w:i/>
        </w:rPr>
        <w:t>Against Heresies</w:t>
      </w:r>
      <w:r>
        <w:t xml:space="preserve">. New Advent.  </w:t>
      </w:r>
      <w:r w:rsidRPr="00437D7B">
        <w:t>http://www.newadvent.org/fathers/0103.htm</w:t>
      </w:r>
      <w:r>
        <w:t>.</w:t>
      </w:r>
    </w:p>
    <w:p w:rsidR="00180016" w:rsidRPr="00351F99" w:rsidRDefault="00180016" w:rsidP="00CF4065">
      <w:pPr>
        <w:pStyle w:val="Default"/>
        <w:spacing w:line="480" w:lineRule="auto"/>
        <w:ind w:left="360" w:hanging="360"/>
      </w:pPr>
      <w:r w:rsidRPr="00351F99">
        <w:t>Johnson, Phillip E., 1993,</w:t>
      </w:r>
      <w:r w:rsidRPr="00351F99">
        <w:rPr>
          <w:i/>
        </w:rPr>
        <w:t xml:space="preserve"> Darwin on Trial</w:t>
      </w:r>
      <w:r w:rsidRPr="00351F99">
        <w:t>. Downers Grove, IL: InterVarsity.</w:t>
      </w:r>
    </w:p>
    <w:p w:rsidR="00D8314B" w:rsidRPr="00351F99" w:rsidRDefault="00D8314B" w:rsidP="00CF4065">
      <w:pPr>
        <w:spacing w:line="480" w:lineRule="auto"/>
        <w:ind w:left="360" w:hanging="360"/>
      </w:pPr>
      <w:r w:rsidRPr="00351F99">
        <w:t>Kurzweil, Ray</w:t>
      </w:r>
      <w:r w:rsidR="00203929" w:rsidRPr="00351F99">
        <w:t>,</w:t>
      </w:r>
      <w:r w:rsidRPr="00351F99">
        <w:t xml:space="preserve"> 1999, </w:t>
      </w:r>
      <w:r w:rsidRPr="00351F99">
        <w:rPr>
          <w:i/>
        </w:rPr>
        <w:t>The Age of Spiritual Machines</w:t>
      </w:r>
      <w:r w:rsidR="00B829D2" w:rsidRPr="00351F99">
        <w:rPr>
          <w:i/>
        </w:rPr>
        <w:t>.</w:t>
      </w:r>
      <w:r w:rsidRPr="00351F99">
        <w:t xml:space="preserve"> New York: Viking.</w:t>
      </w:r>
    </w:p>
    <w:p w:rsidR="00D8314B" w:rsidRDefault="00FA5BF0" w:rsidP="00CF4065">
      <w:pPr>
        <w:spacing w:line="480" w:lineRule="auto"/>
        <w:ind w:left="360" w:hanging="360"/>
      </w:pPr>
      <w:r w:rsidRPr="00351F99">
        <w:t>——</w:t>
      </w:r>
      <w:r w:rsidR="00203929" w:rsidRPr="00351F99">
        <w:t>,</w:t>
      </w:r>
      <w:r w:rsidR="00D8314B" w:rsidRPr="00351F99">
        <w:t xml:space="preserve"> 2002, “The Evolution of Mind” in </w:t>
      </w:r>
      <w:r w:rsidR="00D8314B" w:rsidRPr="00351F99">
        <w:rPr>
          <w:i/>
        </w:rPr>
        <w:t>Are We Spiritual Machines</w:t>
      </w:r>
      <w:r w:rsidR="00203929" w:rsidRPr="00351F99">
        <w:rPr>
          <w:i/>
        </w:rPr>
        <w:t xml:space="preserve">, </w:t>
      </w:r>
      <w:r w:rsidR="00D8314B" w:rsidRPr="00351F99">
        <w:t xml:space="preserve">Jay W. Edwards, ed. </w:t>
      </w:r>
      <w:r w:rsidR="00203929" w:rsidRPr="00351F99">
        <w:t xml:space="preserve"> </w:t>
      </w:r>
      <w:r w:rsidR="00D8314B" w:rsidRPr="00351F99">
        <w:t>Seattle, WA: Discovery Institute</w:t>
      </w:r>
      <w:r w:rsidR="006B6CAA">
        <w:t>:</w:t>
      </w:r>
      <w:r w:rsidR="00D8314B" w:rsidRPr="00351F99">
        <w:t xml:space="preserve"> 12</w:t>
      </w:r>
      <w:r w:rsidR="00275F6B">
        <w:t>–</w:t>
      </w:r>
      <w:r w:rsidR="00D8314B" w:rsidRPr="00351F99">
        <w:t>55.</w:t>
      </w:r>
    </w:p>
    <w:p w:rsidR="00CA7C19" w:rsidRPr="00CA7C19" w:rsidRDefault="00B86C84" w:rsidP="00CF4065">
      <w:pPr>
        <w:spacing w:line="480" w:lineRule="auto"/>
        <w:ind w:left="360" w:hanging="360"/>
      </w:pPr>
      <w:r>
        <w:lastRenderedPageBreak/>
        <w:t xml:space="preserve">Lewis, C. S., </w:t>
      </w:r>
      <w:r w:rsidR="00CA7C19">
        <w:t xml:space="preserve">1946, </w:t>
      </w:r>
      <w:r w:rsidR="00CA7C19">
        <w:rPr>
          <w:i/>
        </w:rPr>
        <w:t>That Hideous Strength</w:t>
      </w:r>
      <w:r w:rsidR="00CA7C19">
        <w:t>.  New York:  Macmillan.</w:t>
      </w:r>
    </w:p>
    <w:p w:rsidR="00B91F0A" w:rsidRPr="00B91F0A" w:rsidRDefault="00B91F0A" w:rsidP="00CF4065">
      <w:pPr>
        <w:spacing w:line="480" w:lineRule="auto"/>
        <w:ind w:left="360" w:hanging="360"/>
      </w:pPr>
      <w:r>
        <w:t xml:space="preserve">Locke, John, 1995, </w:t>
      </w:r>
      <w:r w:rsidRPr="00B91F0A">
        <w:rPr>
          <w:i/>
        </w:rPr>
        <w:t>An Essay Concerning Human Understanding</w:t>
      </w:r>
      <w:r>
        <w:t>. Amherst, NY: Prometheus.</w:t>
      </w:r>
    </w:p>
    <w:p w:rsidR="0050742E" w:rsidRPr="00351F99" w:rsidRDefault="0050742E" w:rsidP="00CF4065">
      <w:pPr>
        <w:spacing w:line="480" w:lineRule="auto"/>
        <w:ind w:left="360" w:hanging="360"/>
      </w:pPr>
      <w:r w:rsidRPr="00351F99">
        <w:t xml:space="preserve">Lowe, E. J., 2013, “Substance Causation, Powers, and Human Agency,” in S. C. Gibb, E. J. Lowe, and </w:t>
      </w:r>
      <w:r w:rsidR="005F53EF" w:rsidRPr="00351F99">
        <w:t xml:space="preserve">R. D. </w:t>
      </w:r>
      <w:proofErr w:type="spellStart"/>
      <w:r w:rsidRPr="00351F99">
        <w:t>Ingerthorsson</w:t>
      </w:r>
      <w:proofErr w:type="spellEnd"/>
      <w:r w:rsidRPr="00351F99">
        <w:t xml:space="preserve">, eds. </w:t>
      </w:r>
      <w:r w:rsidRPr="00351F99">
        <w:rPr>
          <w:i/>
        </w:rPr>
        <w:t xml:space="preserve">Mental Causation and Ontology. </w:t>
      </w:r>
      <w:r w:rsidRPr="00351F99">
        <w:t>New York:  Oxford University Press.</w:t>
      </w:r>
    </w:p>
    <w:p w:rsidR="00AC6C25" w:rsidRDefault="0036469B" w:rsidP="00CF4065">
      <w:pPr>
        <w:spacing w:line="480" w:lineRule="auto"/>
        <w:ind w:left="360" w:hanging="360"/>
      </w:pPr>
      <w:r w:rsidRPr="00351F99">
        <w:t>MacKay, Donald, 1980</w:t>
      </w:r>
      <w:r w:rsidR="00AC5444">
        <w:t>,</w:t>
      </w:r>
      <w:r w:rsidRPr="00351F99">
        <w:t xml:space="preserve"> </w:t>
      </w:r>
      <w:r w:rsidRPr="00351F99">
        <w:rPr>
          <w:i/>
        </w:rPr>
        <w:t>Brains, Machines, and Persons</w:t>
      </w:r>
      <w:r w:rsidR="00FA5BF0" w:rsidRPr="00351F99">
        <w:rPr>
          <w:i/>
        </w:rPr>
        <w:t>.</w:t>
      </w:r>
      <w:r w:rsidRPr="00351F99">
        <w:t xml:space="preserve"> Grand Rapids, MI: </w:t>
      </w:r>
      <w:r w:rsidR="00344AD4">
        <w:t xml:space="preserve"> </w:t>
      </w:r>
      <w:r w:rsidRPr="00351F99">
        <w:t>Eerdmans</w:t>
      </w:r>
      <w:r w:rsidR="00EA2C36" w:rsidRPr="00351F99">
        <w:t xml:space="preserve">. </w:t>
      </w:r>
    </w:p>
    <w:p w:rsidR="001364DF" w:rsidRDefault="00855F55" w:rsidP="00CF4065">
      <w:pPr>
        <w:pStyle w:val="Default"/>
        <w:spacing w:line="480" w:lineRule="auto"/>
        <w:ind w:left="360" w:hanging="360"/>
      </w:pPr>
      <w:proofErr w:type="spellStart"/>
      <w:r>
        <w:t>Mavrodes</w:t>
      </w:r>
      <w:proofErr w:type="spellEnd"/>
      <w:r>
        <w:t>, George</w:t>
      </w:r>
      <w:r w:rsidRPr="001364DF">
        <w:t>,</w:t>
      </w:r>
      <w:r w:rsidR="001364DF">
        <w:t xml:space="preserve"> 1977, “The Life Everlasting and the Bodily Criterion of Identity,”</w:t>
      </w:r>
      <w:r w:rsidR="001364DF" w:rsidRPr="001364DF">
        <w:t xml:space="preserve"> </w:t>
      </w:r>
      <w:proofErr w:type="spellStart"/>
      <w:r w:rsidR="001364DF" w:rsidRPr="001364DF">
        <w:rPr>
          <w:i/>
          <w:sz w:val="23"/>
          <w:szCs w:val="23"/>
        </w:rPr>
        <w:t>Noûs</w:t>
      </w:r>
      <w:proofErr w:type="spellEnd"/>
      <w:r w:rsidR="001364DF" w:rsidRPr="001364DF">
        <w:rPr>
          <w:sz w:val="23"/>
          <w:szCs w:val="23"/>
        </w:rPr>
        <w:t xml:space="preserve"> </w:t>
      </w:r>
      <w:r w:rsidR="001364DF" w:rsidRPr="001364DF">
        <w:t>11</w:t>
      </w:r>
      <w:r w:rsidR="001364DF">
        <w:t xml:space="preserve"> (1): </w:t>
      </w:r>
      <w:r w:rsidR="001364DF" w:rsidRPr="001364DF">
        <w:t xml:space="preserve"> </w:t>
      </w:r>
      <w:r w:rsidR="001364DF">
        <w:t>27–39.</w:t>
      </w:r>
      <w:r w:rsidR="001364DF" w:rsidRPr="001364DF">
        <w:t xml:space="preserve">  </w:t>
      </w:r>
    </w:p>
    <w:p w:rsidR="00855F55" w:rsidRPr="00855F55" w:rsidRDefault="001364DF" w:rsidP="00CF4065">
      <w:pPr>
        <w:spacing w:line="480" w:lineRule="auto"/>
        <w:ind w:left="360" w:hanging="360"/>
      </w:pPr>
      <w:r>
        <w:t>——</w:t>
      </w:r>
      <w:r w:rsidR="00275F6B">
        <w:t>,</w:t>
      </w:r>
      <w:r>
        <w:t xml:space="preserve"> </w:t>
      </w:r>
      <w:r w:rsidR="00855F55">
        <w:t xml:space="preserve">1963, “Some Puzzles Concerning Omnipotence, </w:t>
      </w:r>
      <w:r w:rsidR="00855F55">
        <w:rPr>
          <w:i/>
        </w:rPr>
        <w:t>Philosophical Review</w:t>
      </w:r>
      <w:r w:rsidR="00855F55">
        <w:t xml:space="preserve"> 72: </w:t>
      </w:r>
      <w:r w:rsidR="005F3460">
        <w:t>221</w:t>
      </w:r>
      <w:r w:rsidR="00F70740">
        <w:t>–</w:t>
      </w:r>
      <w:r w:rsidR="005F3460">
        <w:t>23.</w:t>
      </w:r>
    </w:p>
    <w:p w:rsidR="0036469B" w:rsidRDefault="00EA2C36" w:rsidP="00CF4065">
      <w:pPr>
        <w:spacing w:line="480" w:lineRule="auto"/>
        <w:ind w:left="360" w:hanging="360"/>
      </w:pPr>
      <w:r w:rsidRPr="00351F99">
        <w:t xml:space="preserve">Menzies, Peter, </w:t>
      </w:r>
      <w:r w:rsidR="00AC6C25" w:rsidRPr="00351F99">
        <w:t xml:space="preserve">2013.  “Mental Causation in the Physical World,” in </w:t>
      </w:r>
      <w:r w:rsidR="00AC6C25" w:rsidRPr="00351F99">
        <w:rPr>
          <w:i/>
        </w:rPr>
        <w:t>Mental Causation and Ontology</w:t>
      </w:r>
      <w:r w:rsidR="00AC6C25" w:rsidRPr="00351F99">
        <w:t>, Sophie C. Gibb, et al</w:t>
      </w:r>
      <w:r w:rsidR="00421EAC" w:rsidRPr="00351F99">
        <w:t>.</w:t>
      </w:r>
      <w:r w:rsidR="00AC6C25" w:rsidRPr="00351F99">
        <w:t xml:space="preserve"> </w:t>
      </w:r>
      <w:r w:rsidR="00421EAC" w:rsidRPr="00351F99">
        <w:t xml:space="preserve">eds. </w:t>
      </w:r>
      <w:r w:rsidR="00AC6C25" w:rsidRPr="00351F99">
        <w:t>New York: Oxford University Press, 58–87.</w:t>
      </w:r>
    </w:p>
    <w:p w:rsidR="00855F55" w:rsidRPr="00855F55" w:rsidRDefault="00855F55" w:rsidP="00CF4065">
      <w:pPr>
        <w:spacing w:line="480" w:lineRule="auto"/>
        <w:ind w:left="360" w:hanging="360"/>
      </w:pPr>
      <w:proofErr w:type="spellStart"/>
      <w:r>
        <w:t>Merricks</w:t>
      </w:r>
      <w:proofErr w:type="spellEnd"/>
      <w:r>
        <w:t>, Trenton</w:t>
      </w:r>
      <w:r w:rsidR="00275F6B">
        <w:t>,</w:t>
      </w:r>
      <w:r>
        <w:t xml:space="preserve"> 2001, “How to Live Forever without Saving Your Soul,” in </w:t>
      </w:r>
      <w:r w:rsidR="00863DD4">
        <w:rPr>
          <w:i/>
        </w:rPr>
        <w:t>Soul, Body, and Survival:  Essays on the Metaphysics of Human Persons</w:t>
      </w:r>
      <w:r w:rsidR="00863DD4">
        <w:t xml:space="preserve">, </w:t>
      </w:r>
      <w:r w:rsidRPr="00855F55">
        <w:t>Corcoran, ed</w:t>
      </w:r>
      <w:r w:rsidR="006B6CAA">
        <w:t>.</w:t>
      </w:r>
      <w:r w:rsidRPr="00855F55">
        <w:t>, 183-</w:t>
      </w:r>
      <w:r w:rsidR="00275F6B">
        <w:t>–</w:t>
      </w:r>
      <w:r w:rsidRPr="00855F55">
        <w:t>200</w:t>
      </w:r>
      <w:r w:rsidR="003F6775">
        <w:t>.</w:t>
      </w:r>
    </w:p>
    <w:p w:rsidR="00513F6D" w:rsidRDefault="00513F6D" w:rsidP="00CF4065">
      <w:pPr>
        <w:spacing w:line="480" w:lineRule="auto"/>
        <w:ind w:left="432" w:hanging="432"/>
      </w:pPr>
      <w:proofErr w:type="spellStart"/>
      <w:r>
        <w:t>Midson</w:t>
      </w:r>
      <w:proofErr w:type="spellEnd"/>
      <w:r>
        <w:t xml:space="preserve">, Scott, 2018, </w:t>
      </w:r>
      <w:r>
        <w:rPr>
          <w:rStyle w:val="Emphasis"/>
        </w:rPr>
        <w:t>Cyborg Theology: Humans, Technology and God</w:t>
      </w:r>
      <w:r>
        <w:t xml:space="preserve">. London: </w:t>
      </w:r>
      <w:proofErr w:type="spellStart"/>
      <w:r>
        <w:t>I.</w:t>
      </w:r>
      <w:proofErr w:type="gramStart"/>
      <w:r>
        <w:t>B.Tauris</w:t>
      </w:r>
      <w:proofErr w:type="spellEnd"/>
      <w:proofErr w:type="gramEnd"/>
      <w:r>
        <w:t>.</w:t>
      </w:r>
    </w:p>
    <w:p w:rsidR="0041342E" w:rsidRDefault="0041342E" w:rsidP="00CF4065">
      <w:pPr>
        <w:spacing w:line="480" w:lineRule="auto"/>
        <w:ind w:left="432" w:hanging="432"/>
      </w:pPr>
      <w:proofErr w:type="spellStart"/>
      <w:r w:rsidRPr="00855F55">
        <w:t>Moravek</w:t>
      </w:r>
      <w:proofErr w:type="spellEnd"/>
      <w:r w:rsidRPr="00855F55">
        <w:t>, Hans</w:t>
      </w:r>
      <w:r w:rsidR="00203929" w:rsidRPr="00855F55">
        <w:t>,</w:t>
      </w:r>
      <w:r w:rsidRPr="00855F55">
        <w:t xml:space="preserve"> 19</w:t>
      </w:r>
      <w:r w:rsidR="0060064F" w:rsidRPr="00855F55">
        <w:t>88</w:t>
      </w:r>
      <w:r w:rsidRPr="00855F55">
        <w:t xml:space="preserve">, </w:t>
      </w:r>
      <w:r w:rsidRPr="00855F55">
        <w:rPr>
          <w:i/>
        </w:rPr>
        <w:t>Mind Children</w:t>
      </w:r>
      <w:r w:rsidR="00344AD4">
        <w:rPr>
          <w:i/>
        </w:rPr>
        <w:t xml:space="preserve">:  The Future of Robot and Human Intelligence.  </w:t>
      </w:r>
      <w:r w:rsidR="00DF75EA">
        <w:t xml:space="preserve">Cambridge, MA:  Harvard University Press. </w:t>
      </w:r>
      <w:r w:rsidR="00344AD4">
        <w:rPr>
          <w:i/>
        </w:rPr>
        <w:t xml:space="preserve">  </w:t>
      </w:r>
      <w:r w:rsidRPr="00855F55">
        <w:t xml:space="preserve"> </w:t>
      </w:r>
    </w:p>
    <w:p w:rsidR="008C286F" w:rsidRPr="00351F99" w:rsidRDefault="008C286F" w:rsidP="00CF4065">
      <w:pPr>
        <w:spacing w:line="480" w:lineRule="auto"/>
        <w:ind w:left="360" w:hanging="360"/>
      </w:pPr>
      <w:r w:rsidRPr="00351F99">
        <w:t xml:space="preserve">——, 1999, </w:t>
      </w:r>
      <w:r w:rsidRPr="00351F99">
        <w:rPr>
          <w:i/>
        </w:rPr>
        <w:t>Robot:  Mere Machine to Transcendent Mind.</w:t>
      </w:r>
      <w:r w:rsidRPr="00351F99">
        <w:t xml:space="preserve"> New York: Oxford University Press.</w:t>
      </w:r>
    </w:p>
    <w:p w:rsidR="00143AC0" w:rsidRPr="00351F99" w:rsidRDefault="00143AC0" w:rsidP="00CF4065">
      <w:pPr>
        <w:spacing w:line="480" w:lineRule="auto"/>
        <w:ind w:left="360" w:hanging="360"/>
      </w:pPr>
      <w:r w:rsidRPr="00351F99">
        <w:t>Moreland, J. P., 2</w:t>
      </w:r>
      <w:r>
        <w:t>0</w:t>
      </w:r>
      <w:r w:rsidRPr="00351F99">
        <w:t>12, “Christianity, Neuroscience, and Dualism,” in Stump and Padgett, eds., 467-</w:t>
      </w:r>
      <w:r w:rsidR="00275F6B">
        <w:t>–</w:t>
      </w:r>
      <w:r w:rsidRPr="00351F99">
        <w:t>79.</w:t>
      </w:r>
    </w:p>
    <w:p w:rsidR="00F76BF9" w:rsidRPr="00F76BF9" w:rsidRDefault="00F76BF9" w:rsidP="00CF4065">
      <w:pPr>
        <w:spacing w:line="480" w:lineRule="auto"/>
        <w:ind w:left="360" w:hanging="360"/>
      </w:pPr>
      <w:r>
        <w:lastRenderedPageBreak/>
        <w:t xml:space="preserve">Moreland, J. P., and Scott Rae, 2000, </w:t>
      </w:r>
      <w:r>
        <w:rPr>
          <w:i/>
        </w:rPr>
        <w:t>Body and Soul</w:t>
      </w:r>
      <w:r>
        <w:t>.  Downers Grove, IL:  Inter</w:t>
      </w:r>
      <w:r w:rsidR="006B6CAA">
        <w:t>V</w:t>
      </w:r>
      <w:r>
        <w:t>arsity.</w:t>
      </w:r>
    </w:p>
    <w:p w:rsidR="00A313D0" w:rsidRPr="00351F99" w:rsidRDefault="00A313D0" w:rsidP="00CF4065">
      <w:pPr>
        <w:spacing w:line="480" w:lineRule="auto"/>
        <w:ind w:left="360" w:hanging="360"/>
      </w:pPr>
      <w:r w:rsidRPr="00351F99">
        <w:t>Peoples, Glen</w:t>
      </w:r>
      <w:r w:rsidR="00104974" w:rsidRPr="00351F99">
        <w:t>n</w:t>
      </w:r>
      <w:r w:rsidRPr="00351F99">
        <w:t xml:space="preserve"> Andrew, 2008, </w:t>
      </w:r>
      <w:r w:rsidRPr="00726D83">
        <w:t>“</w:t>
      </w:r>
      <w:r w:rsidRPr="00351F99">
        <w:t xml:space="preserve">William </w:t>
      </w:r>
      <w:proofErr w:type="spellStart"/>
      <w:r w:rsidRPr="00351F99">
        <w:t>Hasker</w:t>
      </w:r>
      <w:proofErr w:type="spellEnd"/>
      <w:r w:rsidRPr="00351F99">
        <w:t xml:space="preserve"> at the Bridge of Death: </w:t>
      </w:r>
      <w:r w:rsidR="00203929" w:rsidRPr="00351F99">
        <w:t xml:space="preserve"> </w:t>
      </w:r>
      <w:proofErr w:type="spellStart"/>
      <w:r w:rsidRPr="00351F99">
        <w:t>Emergentism</w:t>
      </w:r>
      <w:proofErr w:type="spellEnd"/>
      <w:r w:rsidRPr="00351F99">
        <w:t xml:space="preserve"> and the Prospects of </w:t>
      </w:r>
      <w:r w:rsidRPr="00726D83">
        <w:t>S</w:t>
      </w:r>
      <w:r w:rsidRPr="00351F99">
        <w:t>urvival</w:t>
      </w:r>
      <w:r w:rsidRPr="00351F99">
        <w:rPr>
          <w:i/>
        </w:rPr>
        <w:t>,</w:t>
      </w:r>
      <w:r w:rsidRPr="00726D83">
        <w:t>”</w:t>
      </w:r>
      <w:r w:rsidRPr="00351F99">
        <w:rPr>
          <w:i/>
        </w:rPr>
        <w:t xml:space="preserve"> Philosophia Christi</w:t>
      </w:r>
      <w:r w:rsidRPr="00351F99">
        <w:t xml:space="preserve"> 10 (2):  393</w:t>
      </w:r>
      <w:r w:rsidR="00275F6B">
        <w:t>–</w:t>
      </w:r>
      <w:r w:rsidRPr="00351F99">
        <w:t>409.</w:t>
      </w:r>
    </w:p>
    <w:p w:rsidR="00DB0DAA" w:rsidRPr="00351F99" w:rsidRDefault="00DB0DAA" w:rsidP="00CF4065">
      <w:pPr>
        <w:spacing w:line="480" w:lineRule="auto"/>
        <w:ind w:left="360" w:hanging="360"/>
      </w:pPr>
      <w:r w:rsidRPr="00351F99">
        <w:t xml:space="preserve">Price, H. H., 1953, “Survival and the Idea of ‘Another World,” </w:t>
      </w:r>
      <w:r w:rsidRPr="00351F99">
        <w:rPr>
          <w:i/>
        </w:rPr>
        <w:t>Proceedings of the Society for Psychical Research</w:t>
      </w:r>
      <w:r w:rsidRPr="00351F99">
        <w:t xml:space="preserve"> 50</w:t>
      </w:r>
      <w:r w:rsidR="006B6CAA">
        <w:t xml:space="preserve"> (</w:t>
      </w:r>
      <w:r w:rsidRPr="00351F99">
        <w:t>182</w:t>
      </w:r>
      <w:r w:rsidR="006B6CAA">
        <w:t>)</w:t>
      </w:r>
      <w:r w:rsidRPr="00351F99">
        <w:t>: 465</w:t>
      </w:r>
      <w:r w:rsidR="00275F6B">
        <w:t>–</w:t>
      </w:r>
      <w:r w:rsidRPr="00351F99">
        <w:t>73.</w:t>
      </w:r>
    </w:p>
    <w:p w:rsidR="00CA7C19" w:rsidRPr="00CA7C19" w:rsidRDefault="00920CEA" w:rsidP="00CF4065">
      <w:pPr>
        <w:spacing w:line="480" w:lineRule="auto"/>
        <w:ind w:left="360" w:hanging="360"/>
      </w:pPr>
      <w:r w:rsidRPr="00351F99">
        <w:t xml:space="preserve">Reichenbach, Bruce R., </w:t>
      </w:r>
      <w:r w:rsidR="00CA7C19">
        <w:t xml:space="preserve">1982, “C. S. Lewis on the Desolation of De-valued Science,” </w:t>
      </w:r>
      <w:r w:rsidR="00CA7C19">
        <w:rPr>
          <w:i/>
        </w:rPr>
        <w:t>Christian Scholar’s Review</w:t>
      </w:r>
      <w:r w:rsidR="00CA7C19">
        <w:t xml:space="preserve"> 12 (2):  99</w:t>
      </w:r>
      <w:r w:rsidR="00275F6B">
        <w:t>–</w:t>
      </w:r>
      <w:r w:rsidR="00CA7C19">
        <w:t>111.</w:t>
      </w:r>
    </w:p>
    <w:p w:rsidR="00203929" w:rsidRPr="00351F99" w:rsidRDefault="00CA7C19" w:rsidP="00CF4065">
      <w:pPr>
        <w:spacing w:line="480" w:lineRule="auto"/>
        <w:ind w:left="360" w:hanging="360"/>
      </w:pPr>
      <w:r>
        <w:t xml:space="preserve">——, </w:t>
      </w:r>
      <w:r w:rsidR="00920CEA" w:rsidRPr="00351F99">
        <w:t xml:space="preserve">2016, </w:t>
      </w:r>
      <w:r w:rsidR="00920CEA" w:rsidRPr="00351F99">
        <w:rPr>
          <w:i/>
        </w:rPr>
        <w:t>Divine Providence</w:t>
      </w:r>
      <w:r w:rsidR="00F70740">
        <w:rPr>
          <w:i/>
        </w:rPr>
        <w:t>:  God’s Love and Human Freedom</w:t>
      </w:r>
      <w:r w:rsidR="00920CEA" w:rsidRPr="00351F99">
        <w:t>.  Eugene, OR: Wipf and Stock.</w:t>
      </w:r>
    </w:p>
    <w:p w:rsidR="00203929" w:rsidRPr="00351F99" w:rsidRDefault="00FA5BF0" w:rsidP="00CF4065">
      <w:pPr>
        <w:spacing w:line="480" w:lineRule="auto"/>
        <w:ind w:left="360" w:hanging="360"/>
      </w:pPr>
      <w:r w:rsidRPr="00351F99">
        <w:t>——</w:t>
      </w:r>
      <w:r w:rsidR="00203929" w:rsidRPr="00351F99">
        <w:t xml:space="preserve">, </w:t>
      </w:r>
      <w:r w:rsidR="0015438A" w:rsidRPr="00351F99">
        <w:t xml:space="preserve">2003, </w:t>
      </w:r>
      <w:r w:rsidR="00203929" w:rsidRPr="00351F99">
        <w:t>“</w:t>
      </w:r>
      <w:r w:rsidR="0015438A" w:rsidRPr="00351F99">
        <w:t xml:space="preserve">Genesis 1 as a Theological-Political Narrative of Kingdom Establishment,” </w:t>
      </w:r>
      <w:r w:rsidR="0015438A" w:rsidRPr="00351F99">
        <w:rPr>
          <w:i/>
          <w:iCs/>
        </w:rPr>
        <w:t>Bulletin for Biblical Research</w:t>
      </w:r>
      <w:r w:rsidR="0015438A" w:rsidRPr="00351F99">
        <w:t xml:space="preserve"> 13 </w:t>
      </w:r>
      <w:r w:rsidR="006B6CAA">
        <w:t>(</w:t>
      </w:r>
      <w:r w:rsidR="0015438A" w:rsidRPr="00351F99">
        <w:t>1</w:t>
      </w:r>
      <w:r w:rsidR="006B6CAA">
        <w:t>)</w:t>
      </w:r>
      <w:r w:rsidR="0015438A" w:rsidRPr="00351F99">
        <w:t>: 47-69.</w:t>
      </w:r>
    </w:p>
    <w:p w:rsidR="000563A0" w:rsidRPr="00351F99" w:rsidRDefault="00FA5BF0" w:rsidP="00CF4065">
      <w:pPr>
        <w:spacing w:line="480" w:lineRule="auto"/>
        <w:ind w:left="360" w:hanging="360"/>
      </w:pPr>
      <w:r w:rsidRPr="00351F99">
        <w:t>——</w:t>
      </w:r>
      <w:r w:rsidR="00203929" w:rsidRPr="00351F99">
        <w:t>,</w:t>
      </w:r>
      <w:r w:rsidR="000563A0" w:rsidRPr="00351F99">
        <w:t xml:space="preserve"> 1978, </w:t>
      </w:r>
      <w:r w:rsidR="000563A0" w:rsidRPr="00351F99">
        <w:rPr>
          <w:i/>
        </w:rPr>
        <w:t>Is Man the Phoenix?  A Study of Immortality</w:t>
      </w:r>
      <w:r w:rsidR="000563A0" w:rsidRPr="00351F99">
        <w:t>. Grand Rapid</w:t>
      </w:r>
      <w:r w:rsidR="00180016" w:rsidRPr="00351F99">
        <w:t>s</w:t>
      </w:r>
      <w:r w:rsidR="000563A0" w:rsidRPr="00351F99">
        <w:t xml:space="preserve">, MI: </w:t>
      </w:r>
      <w:r w:rsidR="00344AD4">
        <w:t xml:space="preserve"> </w:t>
      </w:r>
      <w:r w:rsidR="000563A0" w:rsidRPr="00351F99">
        <w:t xml:space="preserve"> Eerdmans. </w:t>
      </w:r>
    </w:p>
    <w:p w:rsidR="00D8314B" w:rsidRDefault="00D8314B" w:rsidP="00CF4065">
      <w:pPr>
        <w:spacing w:line="480" w:lineRule="auto"/>
        <w:ind w:left="360" w:hanging="360"/>
      </w:pPr>
      <w:r w:rsidRPr="00351F99">
        <w:t>Searle, John</w:t>
      </w:r>
      <w:r w:rsidR="00FA5BF0" w:rsidRPr="00351F99">
        <w:t>,</w:t>
      </w:r>
      <w:r w:rsidRPr="00351F99">
        <w:t xml:space="preserve"> 2002, “I Married a Computer,” in </w:t>
      </w:r>
      <w:r w:rsidRPr="00351F99">
        <w:rPr>
          <w:i/>
        </w:rPr>
        <w:t>Are We Spiritual Machines</w:t>
      </w:r>
      <w:r w:rsidR="00F70740">
        <w:rPr>
          <w:i/>
        </w:rPr>
        <w:t>?</w:t>
      </w:r>
      <w:r w:rsidR="0060064F" w:rsidRPr="00351F99">
        <w:rPr>
          <w:i/>
        </w:rPr>
        <w:t xml:space="preserve"> </w:t>
      </w:r>
      <w:r w:rsidRPr="00351F99">
        <w:t>Jay W. Edwards, ed. Seattle, WA: Discovery Institute, 56</w:t>
      </w:r>
      <w:r w:rsidR="00275F6B">
        <w:t>–</w:t>
      </w:r>
      <w:r w:rsidRPr="00351F99">
        <w:t>77.</w:t>
      </w:r>
    </w:p>
    <w:p w:rsidR="00885C15" w:rsidRDefault="00885C15" w:rsidP="00CF4065">
      <w:pPr>
        <w:spacing w:line="480" w:lineRule="auto"/>
        <w:ind w:left="360" w:hanging="360"/>
      </w:pPr>
      <w:r>
        <w:t>——, 1980,</w:t>
      </w:r>
      <w:r w:rsidRPr="00DF75EA">
        <w:t xml:space="preserve"> “Minds, Brains and Programs,” </w:t>
      </w:r>
      <w:r w:rsidRPr="00DF75EA">
        <w:rPr>
          <w:i/>
        </w:rPr>
        <w:t>Behavioral and Brain Sciences</w:t>
      </w:r>
      <w:r>
        <w:t>, 3:</w:t>
      </w:r>
      <w:r w:rsidRPr="00DF75EA">
        <w:t xml:space="preserve">  417</w:t>
      </w:r>
      <w:r w:rsidR="00275F6B">
        <w:t>–</w:t>
      </w:r>
      <w:r w:rsidRPr="00DF75EA">
        <w:t>57.</w:t>
      </w:r>
    </w:p>
    <w:p w:rsidR="00942B33" w:rsidRDefault="00942B33" w:rsidP="00CF4065">
      <w:pPr>
        <w:spacing w:line="480" w:lineRule="auto"/>
        <w:ind w:left="360" w:hanging="360"/>
      </w:pPr>
      <w:proofErr w:type="spellStart"/>
      <w:r>
        <w:t>S</w:t>
      </w:r>
      <w:r w:rsidR="00922F07">
        <w:t>cheutz</w:t>
      </w:r>
      <w:proofErr w:type="spellEnd"/>
      <w:r>
        <w:t>, Mat</w:t>
      </w:r>
      <w:r w:rsidR="00922F07">
        <w:t>t</w:t>
      </w:r>
      <w:r>
        <w:t>h</w:t>
      </w:r>
      <w:r w:rsidR="00922F07">
        <w:t>ias</w:t>
      </w:r>
      <w:r>
        <w:t>, 2014, “</w:t>
      </w:r>
      <w:r w:rsidR="00922F07">
        <w:t>Artificial Emotions and Machine Consciousness,”</w:t>
      </w:r>
      <w:r>
        <w:t xml:space="preserve"> in </w:t>
      </w:r>
      <w:r w:rsidRPr="0073337C">
        <w:rPr>
          <w:rFonts w:eastAsia="ACaslonPro-Regular"/>
          <w:i/>
          <w:iCs/>
        </w:rPr>
        <w:t>Cambridge Handbook of Artificial Intelligence</w:t>
      </w:r>
      <w:r>
        <w:rPr>
          <w:rFonts w:eastAsia="ACaslonPro-Regular"/>
          <w:i/>
          <w:iCs/>
        </w:rPr>
        <w:t>,</w:t>
      </w:r>
      <w:r w:rsidRPr="0073337C">
        <w:rPr>
          <w:rFonts w:eastAsia="ACaslonPro-Regular"/>
        </w:rPr>
        <w:t xml:space="preserve"> Frankish and Ramsey</w:t>
      </w:r>
      <w:r>
        <w:rPr>
          <w:rFonts w:eastAsia="ACaslonPro-Regular"/>
        </w:rPr>
        <w:t>, eds</w:t>
      </w:r>
      <w:r w:rsidRPr="0073337C">
        <w:rPr>
          <w:rFonts w:eastAsia="ACaslonPro-Regular"/>
        </w:rPr>
        <w:t>.</w:t>
      </w:r>
      <w:r>
        <w:rPr>
          <w:rFonts w:eastAsia="ACaslonPro-Regular"/>
        </w:rPr>
        <w:t xml:space="preserve">, </w:t>
      </w:r>
      <w:r w:rsidR="00922F07">
        <w:rPr>
          <w:rFonts w:eastAsia="ACaslonPro-Regular"/>
        </w:rPr>
        <w:t>242</w:t>
      </w:r>
      <w:r w:rsidR="00275F6B">
        <w:rPr>
          <w:rFonts w:eastAsia="ACaslonPro-Regular"/>
        </w:rPr>
        <w:t>–</w:t>
      </w:r>
      <w:r w:rsidR="00922F07">
        <w:rPr>
          <w:rFonts w:eastAsia="ACaslonPro-Regular"/>
        </w:rPr>
        <w:t>67.</w:t>
      </w:r>
    </w:p>
    <w:p w:rsidR="002E6F62" w:rsidRPr="00351F99" w:rsidRDefault="002E6F62" w:rsidP="00CF4065">
      <w:pPr>
        <w:spacing w:line="480" w:lineRule="auto"/>
        <w:ind w:left="360" w:hanging="360"/>
      </w:pPr>
      <w:r>
        <w:t>Stump</w:t>
      </w:r>
      <w:r w:rsidR="003D2336">
        <w:t>,</w:t>
      </w:r>
      <w:r>
        <w:t xml:space="preserve"> </w:t>
      </w:r>
      <w:r w:rsidR="003D2336">
        <w:t xml:space="preserve">J. B. </w:t>
      </w:r>
      <w:r>
        <w:t xml:space="preserve">and Alan G. Padgett, eds., 2012. </w:t>
      </w:r>
      <w:r w:rsidRPr="00351F99">
        <w:rPr>
          <w:i/>
        </w:rPr>
        <w:t>Science and Christianity.</w:t>
      </w:r>
      <w:r w:rsidRPr="00351F99">
        <w:t xml:space="preserve"> Malden, MA:  Wiley Blackwell,</w:t>
      </w:r>
    </w:p>
    <w:p w:rsidR="00D02760" w:rsidRPr="00351F99" w:rsidRDefault="00D02760" w:rsidP="00CF4065">
      <w:pPr>
        <w:spacing w:line="480" w:lineRule="auto"/>
        <w:ind w:left="360" w:hanging="360"/>
      </w:pPr>
      <w:r w:rsidRPr="00351F99">
        <w:t>Swinburne, Richard</w:t>
      </w:r>
      <w:r w:rsidR="006B6CAA">
        <w:t>,</w:t>
      </w:r>
      <w:r w:rsidRPr="00351F99">
        <w:t xml:space="preserve"> forthcoming, “Cartesian Substance Dualism.” </w:t>
      </w:r>
    </w:p>
    <w:p w:rsidR="0036469B" w:rsidRPr="00351F99" w:rsidRDefault="00FA5BF0" w:rsidP="00CF4065">
      <w:pPr>
        <w:spacing w:line="480" w:lineRule="auto"/>
        <w:ind w:left="360" w:hanging="360"/>
      </w:pPr>
      <w:r w:rsidRPr="00351F99">
        <w:t>——,</w:t>
      </w:r>
      <w:r w:rsidR="0036469B" w:rsidRPr="00351F99">
        <w:t xml:space="preserve"> 1986.  </w:t>
      </w:r>
      <w:r w:rsidR="0036469B" w:rsidRPr="00351F99">
        <w:rPr>
          <w:i/>
        </w:rPr>
        <w:t xml:space="preserve">The </w:t>
      </w:r>
      <w:r w:rsidR="000563A0" w:rsidRPr="00351F99">
        <w:rPr>
          <w:i/>
        </w:rPr>
        <w:t>Existence of God.</w:t>
      </w:r>
      <w:r w:rsidR="0036469B" w:rsidRPr="00351F99">
        <w:t xml:space="preserve"> </w:t>
      </w:r>
      <w:r w:rsidR="000563A0" w:rsidRPr="00351F99">
        <w:t xml:space="preserve"> </w:t>
      </w:r>
      <w:r w:rsidR="0036469B" w:rsidRPr="00351F99">
        <w:t>New York:  Oxford University Press.</w:t>
      </w:r>
    </w:p>
    <w:p w:rsidR="000563A0" w:rsidRDefault="00FA5BF0" w:rsidP="00CF4065">
      <w:pPr>
        <w:spacing w:line="480" w:lineRule="auto"/>
        <w:ind w:left="360" w:hanging="360"/>
      </w:pPr>
      <w:r w:rsidRPr="00351F99">
        <w:t>——,</w:t>
      </w:r>
      <w:r w:rsidR="000563A0" w:rsidRPr="00351F99">
        <w:t xml:space="preserve"> 1979.  </w:t>
      </w:r>
      <w:r w:rsidR="000563A0" w:rsidRPr="00351F99">
        <w:rPr>
          <w:i/>
        </w:rPr>
        <w:t>The Evolution of the Soul</w:t>
      </w:r>
      <w:r w:rsidRPr="00351F99">
        <w:rPr>
          <w:i/>
        </w:rPr>
        <w:t>.</w:t>
      </w:r>
      <w:r w:rsidR="000563A0" w:rsidRPr="00351F99">
        <w:t xml:space="preserve"> New York:  Oxford University Press.</w:t>
      </w:r>
    </w:p>
    <w:p w:rsidR="00512203" w:rsidRDefault="00512203" w:rsidP="00CF4065">
      <w:pPr>
        <w:spacing w:line="480" w:lineRule="auto"/>
        <w:ind w:left="360" w:hanging="360"/>
      </w:pPr>
      <w:r>
        <w:lastRenderedPageBreak/>
        <w:t xml:space="preserve">Thomas, Aquinas, </w:t>
      </w:r>
      <w:r w:rsidR="00C23392">
        <w:t>19</w:t>
      </w:r>
      <w:r w:rsidR="00726D83">
        <w:t>45</w:t>
      </w:r>
      <w:r w:rsidR="00C23392">
        <w:t xml:space="preserve">, </w:t>
      </w:r>
      <w:r>
        <w:rPr>
          <w:i/>
        </w:rPr>
        <w:t xml:space="preserve">Summa Theologica, </w:t>
      </w:r>
      <w:r>
        <w:t>I</w:t>
      </w:r>
      <w:r w:rsidR="00726D83">
        <w:t xml:space="preserve">, Anton C. </w:t>
      </w:r>
      <w:proofErr w:type="spellStart"/>
      <w:r w:rsidR="00726D83">
        <w:t>Pegis</w:t>
      </w:r>
      <w:proofErr w:type="spellEnd"/>
      <w:r w:rsidR="00726D83">
        <w:t xml:space="preserve">, ed. </w:t>
      </w:r>
      <w:r>
        <w:t xml:space="preserve"> New York:  Random House.</w:t>
      </w:r>
    </w:p>
    <w:p w:rsidR="00650F15" w:rsidRDefault="00650F15" w:rsidP="00CF4065">
      <w:pPr>
        <w:spacing w:line="480" w:lineRule="auto"/>
        <w:ind w:left="360" w:hanging="360"/>
      </w:pPr>
      <w:r>
        <w:t xml:space="preserve">Wallach, Wendell, and Colin Allen, 2009, </w:t>
      </w:r>
      <w:r>
        <w:rPr>
          <w:i/>
        </w:rPr>
        <w:t>Moral Machines:  Teaching Robots Right from Wrong</w:t>
      </w:r>
      <w:r w:rsidRPr="00650F15">
        <w:t>.  New York; Oxford University Press.</w:t>
      </w:r>
    </w:p>
    <w:p w:rsidR="00EC6B84" w:rsidRPr="00EC6B84" w:rsidRDefault="00EC6B84" w:rsidP="00CF4065">
      <w:pPr>
        <w:spacing w:line="480" w:lineRule="auto"/>
        <w:ind w:left="360" w:hanging="360"/>
      </w:pPr>
      <w:r>
        <w:t xml:space="preserve">Warwick, Kevin, 2012, </w:t>
      </w:r>
      <w:r>
        <w:rPr>
          <w:i/>
        </w:rPr>
        <w:t>Artificial Intelligence:  the Basics</w:t>
      </w:r>
      <w:r>
        <w:t xml:space="preserve">.  </w:t>
      </w:r>
      <w:r w:rsidR="00567C93">
        <w:t>New York:  Routledge.</w:t>
      </w:r>
    </w:p>
    <w:p w:rsidR="00FA5BF0" w:rsidRDefault="00FA5BF0" w:rsidP="00CF4065">
      <w:pPr>
        <w:spacing w:line="480" w:lineRule="auto"/>
        <w:ind w:left="360" w:hanging="360"/>
      </w:pPr>
      <w:r w:rsidRPr="00351F99">
        <w:t>Williams</w:t>
      </w:r>
      <w:r w:rsidR="00726D83">
        <w:t>,</w:t>
      </w:r>
      <w:r w:rsidRPr="00351F99">
        <w:t xml:space="preserve"> B.A.O., 1956, "Personal Identity and Individuation," </w:t>
      </w:r>
      <w:r w:rsidRPr="00351F99">
        <w:rPr>
          <w:i/>
        </w:rPr>
        <w:t>Proceedings of the Aristotelian Society</w:t>
      </w:r>
      <w:r w:rsidRPr="00351F99">
        <w:t xml:space="preserve"> 57:  </w:t>
      </w:r>
      <w:r w:rsidR="00726D83">
        <w:t>229–52</w:t>
      </w:r>
      <w:r w:rsidRPr="00351F99">
        <w:t>.</w:t>
      </w:r>
    </w:p>
    <w:p w:rsidR="00513F6D" w:rsidRPr="00351F99" w:rsidRDefault="00513F6D" w:rsidP="00CF4065">
      <w:pPr>
        <w:spacing w:line="480" w:lineRule="auto"/>
        <w:ind w:left="360" w:hanging="360"/>
      </w:pPr>
      <w:r>
        <w:t xml:space="preserve">Wolfe, Cary, </w:t>
      </w:r>
      <w:r w:rsidR="00411045">
        <w:t xml:space="preserve">2009, </w:t>
      </w:r>
      <w:r>
        <w:rPr>
          <w:rStyle w:val="Emphasis"/>
        </w:rPr>
        <w:t>What is Posthumanism?</w:t>
      </w:r>
      <w:r>
        <w:t xml:space="preserve"> Minneapolis: University of Minnesota Press.</w:t>
      </w:r>
    </w:p>
    <w:p w:rsidR="0060064F" w:rsidRPr="00351F99" w:rsidRDefault="0060064F" w:rsidP="00CF4065">
      <w:pPr>
        <w:spacing w:line="480" w:lineRule="auto"/>
        <w:ind w:left="360" w:hanging="360"/>
      </w:pPr>
      <w:r w:rsidRPr="00351F99">
        <w:t xml:space="preserve">Wolfson, Harry, </w:t>
      </w:r>
      <w:r w:rsidR="00F73290" w:rsidRPr="00351F99">
        <w:t xml:space="preserve">1965, </w:t>
      </w:r>
      <w:r w:rsidR="00F70740">
        <w:t>“</w:t>
      </w:r>
      <w:r w:rsidRPr="00351F99">
        <w:t xml:space="preserve">Immortality and Resurrection in the Philosophy of the </w:t>
      </w:r>
      <w:r w:rsidR="008C286F">
        <w:t>C</w:t>
      </w:r>
      <w:r w:rsidRPr="00351F99">
        <w:t xml:space="preserve">hurch Fathers,” in </w:t>
      </w:r>
      <w:r w:rsidR="00F70740" w:rsidRPr="00351F99">
        <w:rPr>
          <w:i/>
        </w:rPr>
        <w:t>Immortality and Resurrection</w:t>
      </w:r>
      <w:r w:rsidR="00F70740">
        <w:t>,</w:t>
      </w:r>
      <w:r w:rsidR="00F70740" w:rsidRPr="00351F99">
        <w:t xml:space="preserve"> </w:t>
      </w:r>
      <w:proofErr w:type="spellStart"/>
      <w:r w:rsidRPr="00351F99">
        <w:t>Krister</w:t>
      </w:r>
      <w:proofErr w:type="spellEnd"/>
      <w:r w:rsidRPr="00351F99">
        <w:t xml:space="preserve"> </w:t>
      </w:r>
      <w:proofErr w:type="spellStart"/>
      <w:r w:rsidRPr="00351F99">
        <w:t>Stendahl</w:t>
      </w:r>
      <w:proofErr w:type="spellEnd"/>
      <w:r w:rsidRPr="00351F99">
        <w:t xml:space="preserve">, </w:t>
      </w:r>
      <w:r w:rsidR="00F70740">
        <w:t>ed.</w:t>
      </w:r>
      <w:r w:rsidRPr="00351F99">
        <w:rPr>
          <w:i/>
        </w:rPr>
        <w:t xml:space="preserve"> </w:t>
      </w:r>
      <w:r w:rsidRPr="00351F99">
        <w:t xml:space="preserve">New York: </w:t>
      </w:r>
      <w:proofErr w:type="spellStart"/>
      <w:r w:rsidRPr="00351F99">
        <w:t>Macmillian</w:t>
      </w:r>
      <w:proofErr w:type="spellEnd"/>
      <w:r w:rsidR="00FA5BF0" w:rsidRPr="00351F99">
        <w:t>.</w:t>
      </w:r>
      <w:r w:rsidRPr="00351F99">
        <w:t xml:space="preserve"> </w:t>
      </w:r>
    </w:p>
    <w:p w:rsidR="002E11D5" w:rsidRDefault="002E11D5" w:rsidP="00CF4065">
      <w:pPr>
        <w:spacing w:line="480" w:lineRule="auto"/>
      </w:pPr>
      <w:r>
        <w:br w:type="page"/>
      </w:r>
    </w:p>
    <w:p w:rsidR="00DF75EA" w:rsidRPr="00351F99" w:rsidRDefault="00DF75EA" w:rsidP="00CF4065">
      <w:pPr>
        <w:spacing w:line="480" w:lineRule="auto"/>
        <w:ind w:firstLine="0"/>
        <w:jc w:val="center"/>
      </w:pPr>
      <w:r>
        <w:lastRenderedPageBreak/>
        <w:t>NOTES</w:t>
      </w:r>
    </w:p>
    <w:sectPr w:rsidR="00DF75EA" w:rsidRPr="00351F99" w:rsidSect="0083200D">
      <w:headerReference w:type="default" r:id="rId8"/>
      <w:endnotePr>
        <w:numFmt w:val="decimal"/>
      </w:endnotePr>
      <w:type w:val="continuous"/>
      <w:pgSz w:w="12240" w:h="15840"/>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819" w:rsidRPr="00DF75EA" w:rsidRDefault="00E83819" w:rsidP="00DF75EA">
      <w:pPr>
        <w:pStyle w:val="Footer"/>
      </w:pPr>
    </w:p>
  </w:endnote>
  <w:endnote w:type="continuationSeparator" w:id="0">
    <w:p w:rsidR="00E83819" w:rsidRPr="00DF75EA" w:rsidRDefault="00E83819" w:rsidP="00DF75EA">
      <w:pPr>
        <w:pStyle w:val="Footer"/>
      </w:pPr>
    </w:p>
  </w:endnote>
  <w:endnote w:id="1">
    <w:p w:rsidR="009779F7" w:rsidRPr="00CF4065" w:rsidRDefault="009779F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“Man is neither the soul alone nor the body alone, but both together,</w:t>
      </w:r>
      <w:r w:rsidR="001657BF" w:rsidRPr="00CF4065">
        <w:rPr>
          <w:sz w:val="24"/>
          <w:szCs w:val="24"/>
        </w:rPr>
        <w:t xml:space="preserve"> </w:t>
      </w:r>
      <w:r w:rsidRPr="00CF4065">
        <w:rPr>
          <w:sz w:val="24"/>
          <w:szCs w:val="24"/>
        </w:rPr>
        <w:t xml:space="preserve">… the body and the soul being each a part, but the whole man being both together” </w:t>
      </w:r>
      <w:r w:rsidR="00232CA3" w:rsidRPr="00CF4065">
        <w:rPr>
          <w:sz w:val="24"/>
          <w:szCs w:val="24"/>
        </w:rPr>
        <w:t>(</w:t>
      </w:r>
      <w:r w:rsidRPr="00CF4065">
        <w:rPr>
          <w:sz w:val="24"/>
          <w:szCs w:val="24"/>
        </w:rPr>
        <w:t>Augustine</w:t>
      </w:r>
      <w:r w:rsidR="00232CA3" w:rsidRPr="00CF4065">
        <w:rPr>
          <w:sz w:val="24"/>
          <w:szCs w:val="24"/>
        </w:rPr>
        <w:t xml:space="preserve"> 19</w:t>
      </w:r>
      <w:r w:rsidR="001657BF" w:rsidRPr="00CF4065">
        <w:rPr>
          <w:sz w:val="24"/>
          <w:szCs w:val="24"/>
        </w:rPr>
        <w:t>48</w:t>
      </w:r>
      <w:r w:rsidR="00232CA3" w:rsidRPr="00CF4065">
        <w:rPr>
          <w:sz w:val="24"/>
          <w:szCs w:val="24"/>
        </w:rPr>
        <w:t>a,</w:t>
      </w:r>
      <w:r w:rsidRPr="00CF4065">
        <w:rPr>
          <w:sz w:val="24"/>
          <w:szCs w:val="24"/>
        </w:rPr>
        <w:t xml:space="preserve"> XIX, 3</w:t>
      </w:r>
      <w:r w:rsidR="00232CA3" w:rsidRPr="00CF4065">
        <w:rPr>
          <w:sz w:val="24"/>
          <w:szCs w:val="24"/>
        </w:rPr>
        <w:t>)</w:t>
      </w:r>
      <w:r w:rsidRPr="00CF4065">
        <w:rPr>
          <w:sz w:val="24"/>
          <w:szCs w:val="24"/>
        </w:rPr>
        <w:t xml:space="preserve">.  </w:t>
      </w:r>
    </w:p>
    <w:p w:rsidR="009779F7" w:rsidRPr="00CF4065" w:rsidRDefault="009779F7" w:rsidP="00CF4065">
      <w:pPr>
        <w:pStyle w:val="EndnoteText"/>
        <w:spacing w:line="480" w:lineRule="auto"/>
        <w:ind w:firstLine="0"/>
        <w:rPr>
          <w:sz w:val="24"/>
          <w:szCs w:val="24"/>
        </w:rPr>
      </w:pPr>
      <w:r w:rsidRPr="00CF4065">
        <w:rPr>
          <w:sz w:val="24"/>
          <w:szCs w:val="24"/>
        </w:rPr>
        <w:t xml:space="preserve">“The conception of the soul common to all the Fathers is essentially Platonic.  The main characteristic of that Platonic conception of the soul is its separability from the body” (Wolfson, 79).  </w:t>
      </w:r>
    </w:p>
  </w:endnote>
  <w:endnote w:id="2">
    <w:p w:rsidR="00451EAF" w:rsidRPr="00CF4065" w:rsidRDefault="00451EAF" w:rsidP="00451EAF">
      <w:pPr>
        <w:spacing w:line="480" w:lineRule="auto"/>
        <w:ind w:firstLine="0"/>
      </w:pPr>
      <w:r w:rsidRPr="00CF4065">
        <w:rPr>
          <w:rStyle w:val="EndnoteReference"/>
        </w:rPr>
        <w:endnoteRef/>
      </w:r>
      <w:r w:rsidRPr="00CF4065">
        <w:t xml:space="preserve"> “</w:t>
      </w:r>
      <w:r w:rsidRPr="00CF4065">
        <w:rPr>
          <w:rFonts w:eastAsia="Times New Roman"/>
        </w:rPr>
        <w:t>Thus also, if any one take away the image and set aside the handiwork, he cannot then understand this as being a man, as I have already said, or as something else than a man. For that flesh which has been molded is not a perfect man in itself, but the body of a man, and part of a man. Neither is the soul itself, considered apart by itself, the man; but it is the soul of a man, and part of a man. Neither is the spirit a man, for it is called spirit, and not a man; but the commingling and union of all these constitutes the perfect man” (Irenaeus</w:t>
      </w:r>
      <w:r w:rsidRPr="00CF4065">
        <w:t>, V.6.1).  How this breaks down in terms of Irenaeus’s use of “image” and “likeness” is disputed, which we need not address here.</w:t>
      </w:r>
    </w:p>
  </w:endnote>
  <w:endnote w:id="3">
    <w:p w:rsidR="00C61F17" w:rsidRPr="00CF4065" w:rsidRDefault="00C61F1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M. E. Dahl, </w:t>
      </w:r>
      <w:r w:rsidRPr="00CF4065">
        <w:rPr>
          <w:i/>
          <w:sz w:val="24"/>
          <w:szCs w:val="24"/>
        </w:rPr>
        <w:t>Resurrection of the Body</w:t>
      </w:r>
      <w:r w:rsidRPr="00CF4065">
        <w:rPr>
          <w:sz w:val="24"/>
          <w:szCs w:val="24"/>
        </w:rPr>
        <w:t xml:space="preserve"> (London: SCM, 1962); George E. Ladd, </w:t>
      </w:r>
      <w:r w:rsidRPr="00CF4065">
        <w:rPr>
          <w:i/>
          <w:sz w:val="24"/>
          <w:szCs w:val="24"/>
        </w:rPr>
        <w:t xml:space="preserve">A Theology of the New Testament </w:t>
      </w:r>
      <w:r w:rsidRPr="00CF4065">
        <w:rPr>
          <w:sz w:val="24"/>
          <w:szCs w:val="24"/>
        </w:rPr>
        <w:t xml:space="preserve">(Grand Rapids, MI: Eerdmans, 1974; Walter Eichrodt, </w:t>
      </w:r>
      <w:r w:rsidRPr="00CF4065">
        <w:rPr>
          <w:i/>
          <w:sz w:val="24"/>
          <w:szCs w:val="24"/>
        </w:rPr>
        <w:t>Theology of the Old Testament</w:t>
      </w:r>
      <w:r w:rsidRPr="00CF4065">
        <w:rPr>
          <w:sz w:val="24"/>
          <w:szCs w:val="24"/>
        </w:rPr>
        <w:t xml:space="preserve"> II (Philadelphia: Westminster, 1967).</w:t>
      </w:r>
    </w:p>
  </w:endnote>
  <w:endnote w:id="4">
    <w:p w:rsidR="009779F7" w:rsidRPr="00CF4065" w:rsidRDefault="009779F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For the contrasting view that while the NT evidence is ambiguous, </w:t>
      </w:r>
      <w:r w:rsidR="00A9573C" w:rsidRPr="00CF4065">
        <w:rPr>
          <w:sz w:val="24"/>
          <w:szCs w:val="24"/>
        </w:rPr>
        <w:t>a</w:t>
      </w:r>
      <w:r w:rsidRPr="00CF4065">
        <w:rPr>
          <w:sz w:val="24"/>
          <w:szCs w:val="24"/>
        </w:rPr>
        <w:t xml:space="preserve"> monistic holism is more consistent with the data</w:t>
      </w:r>
      <w:r w:rsidR="00A9573C" w:rsidRPr="00CF4065">
        <w:rPr>
          <w:sz w:val="24"/>
          <w:szCs w:val="24"/>
        </w:rPr>
        <w:t xml:space="preserve"> in the NT, see </w:t>
      </w:r>
      <w:r w:rsidR="00984561" w:rsidRPr="00CF4065">
        <w:rPr>
          <w:sz w:val="24"/>
          <w:szCs w:val="24"/>
        </w:rPr>
        <w:t xml:space="preserve">Anderson and </w:t>
      </w:r>
      <w:r w:rsidR="00A9573C" w:rsidRPr="00CF4065">
        <w:rPr>
          <w:sz w:val="24"/>
          <w:szCs w:val="24"/>
        </w:rPr>
        <w:t>Reichenbach</w:t>
      </w:r>
      <w:r w:rsidR="00102026">
        <w:rPr>
          <w:sz w:val="24"/>
          <w:szCs w:val="24"/>
        </w:rPr>
        <w:t>,</w:t>
      </w:r>
      <w:r w:rsidRPr="00CF4065">
        <w:rPr>
          <w:sz w:val="24"/>
          <w:szCs w:val="24"/>
        </w:rPr>
        <w:t xml:space="preserve"> </w:t>
      </w:r>
      <w:r w:rsidR="00984561" w:rsidRPr="00CF4065">
        <w:rPr>
          <w:sz w:val="24"/>
          <w:szCs w:val="24"/>
        </w:rPr>
        <w:t xml:space="preserve">1990.  “Ontologically speaking, </w:t>
      </w:r>
      <w:r w:rsidR="00CF4065">
        <w:rPr>
          <w:sz w:val="24"/>
          <w:szCs w:val="24"/>
        </w:rPr>
        <w:t xml:space="preserve">the Apostle </w:t>
      </w:r>
      <w:r w:rsidR="00984561" w:rsidRPr="00CF4065">
        <w:rPr>
          <w:sz w:val="24"/>
          <w:szCs w:val="24"/>
        </w:rPr>
        <w:t xml:space="preserve">Paul’s analysis of human persons is generally consistent with the Hebraic monist view.  For one thing Paul does not use </w:t>
      </w:r>
      <w:r w:rsidR="00984561" w:rsidRPr="00CF4065">
        <w:rPr>
          <w:i/>
          <w:sz w:val="24"/>
          <w:szCs w:val="24"/>
        </w:rPr>
        <w:t>sōma</w:t>
      </w:r>
      <w:r w:rsidRPr="00CF4065">
        <w:rPr>
          <w:sz w:val="24"/>
          <w:szCs w:val="24"/>
        </w:rPr>
        <w:t xml:space="preserve"> </w:t>
      </w:r>
      <w:r w:rsidR="00984561" w:rsidRPr="00CF4065">
        <w:rPr>
          <w:sz w:val="24"/>
          <w:szCs w:val="24"/>
        </w:rPr>
        <w:t>(</w:t>
      </w:r>
      <w:r w:rsidR="0021259A">
        <w:rPr>
          <w:sz w:val="24"/>
          <w:szCs w:val="24"/>
        </w:rPr>
        <w:t>‘</w:t>
      </w:r>
      <w:r w:rsidR="00984561" w:rsidRPr="00CF4065">
        <w:rPr>
          <w:sz w:val="24"/>
          <w:szCs w:val="24"/>
        </w:rPr>
        <w:t>body</w:t>
      </w:r>
      <w:r w:rsidR="0021259A">
        <w:rPr>
          <w:sz w:val="24"/>
          <w:szCs w:val="24"/>
        </w:rPr>
        <w:t>’</w:t>
      </w:r>
      <w:r w:rsidR="00984561" w:rsidRPr="00CF4065">
        <w:rPr>
          <w:sz w:val="24"/>
          <w:szCs w:val="24"/>
        </w:rPr>
        <w:t xml:space="preserve">) in contrast to </w:t>
      </w:r>
      <w:r w:rsidR="00984561" w:rsidRPr="00CF4065">
        <w:rPr>
          <w:i/>
          <w:sz w:val="24"/>
          <w:szCs w:val="24"/>
        </w:rPr>
        <w:t xml:space="preserve">psyche </w:t>
      </w:r>
      <w:r w:rsidR="00984561" w:rsidRPr="00CF4065">
        <w:rPr>
          <w:sz w:val="24"/>
          <w:szCs w:val="24"/>
        </w:rPr>
        <w:t>(</w:t>
      </w:r>
      <w:r w:rsidR="0021259A">
        <w:rPr>
          <w:sz w:val="24"/>
          <w:szCs w:val="24"/>
        </w:rPr>
        <w:t>‘</w:t>
      </w:r>
      <w:r w:rsidR="00984561" w:rsidRPr="00CF4065">
        <w:rPr>
          <w:sz w:val="24"/>
          <w:szCs w:val="24"/>
        </w:rPr>
        <w:t>soul</w:t>
      </w:r>
      <w:r w:rsidR="0021259A">
        <w:rPr>
          <w:sz w:val="24"/>
          <w:szCs w:val="24"/>
        </w:rPr>
        <w:t>’</w:t>
      </w:r>
      <w:r w:rsidR="00984561" w:rsidRPr="00CF4065">
        <w:rPr>
          <w:sz w:val="24"/>
          <w:szCs w:val="24"/>
        </w:rPr>
        <w:t>).  Indeed</w:t>
      </w:r>
      <w:r w:rsidR="00CF4065">
        <w:rPr>
          <w:sz w:val="24"/>
          <w:szCs w:val="24"/>
        </w:rPr>
        <w:t>,</w:t>
      </w:r>
      <w:r w:rsidR="00984561" w:rsidRPr="00CF4065">
        <w:rPr>
          <w:sz w:val="24"/>
          <w:szCs w:val="24"/>
        </w:rPr>
        <w:t xml:space="preserve"> the infrequency with which Paul uses </w:t>
      </w:r>
      <w:r w:rsidR="0021259A">
        <w:rPr>
          <w:sz w:val="24"/>
          <w:szCs w:val="24"/>
        </w:rPr>
        <w:t>‘</w:t>
      </w:r>
      <w:r w:rsidR="00984561" w:rsidRPr="00CF4065">
        <w:rPr>
          <w:sz w:val="24"/>
          <w:szCs w:val="24"/>
        </w:rPr>
        <w:t>soul</w:t>
      </w:r>
      <w:r w:rsidR="0021259A">
        <w:rPr>
          <w:sz w:val="24"/>
          <w:szCs w:val="24"/>
        </w:rPr>
        <w:t>’</w:t>
      </w:r>
      <w:r w:rsidR="00984561" w:rsidRPr="00CF4065">
        <w:rPr>
          <w:sz w:val="24"/>
          <w:szCs w:val="24"/>
        </w:rPr>
        <w:t xml:space="preserve"> (thirteen times) is noteworthy.  It suggests the relative unimportance of the </w:t>
      </w:r>
      <w:r w:rsidR="0021259A">
        <w:rPr>
          <w:sz w:val="24"/>
          <w:szCs w:val="24"/>
        </w:rPr>
        <w:t>‘</w:t>
      </w:r>
      <w:r w:rsidR="00984561" w:rsidRPr="00CF4065">
        <w:rPr>
          <w:sz w:val="24"/>
          <w:szCs w:val="24"/>
        </w:rPr>
        <w:t>soul</w:t>
      </w:r>
      <w:r w:rsidR="0021259A">
        <w:rPr>
          <w:sz w:val="24"/>
          <w:szCs w:val="24"/>
        </w:rPr>
        <w:t>’</w:t>
      </w:r>
      <w:r w:rsidR="00984561" w:rsidRPr="00CF4065">
        <w:rPr>
          <w:sz w:val="24"/>
          <w:szCs w:val="24"/>
        </w:rPr>
        <w:t xml:space="preserve"> concept for his understanding of persons.  And where he does use the term he is speaking not about an ontologically distinguishable part of human persons but about human fu</w:t>
      </w:r>
      <w:r w:rsidR="0044274A" w:rsidRPr="00CF4065">
        <w:rPr>
          <w:sz w:val="24"/>
          <w:szCs w:val="24"/>
        </w:rPr>
        <w:t>n</w:t>
      </w:r>
      <w:r w:rsidR="00984561" w:rsidRPr="00CF4065">
        <w:rPr>
          <w:sz w:val="24"/>
          <w:szCs w:val="24"/>
        </w:rPr>
        <w:t>ctions or aspects.  For another thing, though Paul affirms that the body will be raised, it is not the body alone that will be raised, to be reunited with the soul.  As Christ was raised as a complete person, so we as complete persons are to be raised to eternal life” (198</w:t>
      </w:r>
      <w:r w:rsidR="008040E9" w:rsidRPr="00CF4065">
        <w:rPr>
          <w:sz w:val="24"/>
          <w:szCs w:val="24"/>
        </w:rPr>
        <w:t>–</w:t>
      </w:r>
      <w:r w:rsidR="00984561" w:rsidRPr="00CF4065">
        <w:rPr>
          <w:sz w:val="24"/>
          <w:szCs w:val="24"/>
        </w:rPr>
        <w:t>99).</w:t>
      </w:r>
      <w:r w:rsidRPr="00CF4065">
        <w:rPr>
          <w:sz w:val="24"/>
          <w:szCs w:val="24"/>
        </w:rPr>
        <w:t xml:space="preserve">  </w:t>
      </w:r>
    </w:p>
  </w:endnote>
  <w:endnote w:id="5">
    <w:p w:rsidR="009779F7" w:rsidRPr="00CF4065" w:rsidRDefault="009779F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w:t>
      </w:r>
      <w:r w:rsidRPr="00CF4065">
        <w:rPr>
          <w:rFonts w:eastAsia="Times New Roman"/>
          <w:color w:val="231F20"/>
          <w:sz w:val="24"/>
          <w:szCs w:val="24"/>
        </w:rPr>
        <w:t>T</w:t>
      </w:r>
      <w:r w:rsidRPr="00CF4065">
        <w:rPr>
          <w:sz w:val="24"/>
          <w:szCs w:val="24"/>
        </w:rPr>
        <w:t>he Reformed theologian Charles Hodge writes, “</w:t>
      </w:r>
      <w:r w:rsidRPr="00CF4065">
        <w:rPr>
          <w:rFonts w:eastAsia="Times New Roman"/>
          <w:color w:val="231F20"/>
          <w:sz w:val="24"/>
          <w:szCs w:val="24"/>
        </w:rPr>
        <w:t xml:space="preserve">The Scriptures teach that . . . man consists of two distinct principles, a body and a soul: the one material, the other immaterial: the one corporeal, the other spiritual. It is involved in this statement, a substance distinct from the body.” Charles Hodge, </w:t>
      </w:r>
      <w:r w:rsidRPr="00CF4065">
        <w:rPr>
          <w:rFonts w:eastAsia="Times New Roman"/>
          <w:i/>
          <w:color w:val="231F20"/>
          <w:sz w:val="24"/>
          <w:szCs w:val="24"/>
        </w:rPr>
        <w:t xml:space="preserve">Systematic Theology </w:t>
      </w:r>
      <w:r w:rsidRPr="00CF4065">
        <w:rPr>
          <w:sz w:val="24"/>
          <w:szCs w:val="24"/>
        </w:rPr>
        <w:t xml:space="preserve">2.  </w:t>
      </w:r>
      <w:r w:rsidRPr="00CF4065">
        <w:rPr>
          <w:rFonts w:eastAsia="Times New Roman"/>
          <w:color w:val="231F20"/>
          <w:sz w:val="24"/>
          <w:szCs w:val="24"/>
        </w:rPr>
        <w:t>Grand Rapids, MI:</w:t>
      </w:r>
      <w:r w:rsidR="008A521F" w:rsidRPr="00CF4065">
        <w:rPr>
          <w:rFonts w:eastAsia="Times New Roman"/>
          <w:color w:val="231F20"/>
          <w:sz w:val="24"/>
          <w:szCs w:val="24"/>
        </w:rPr>
        <w:t xml:space="preserve"> </w:t>
      </w:r>
      <w:r w:rsidRPr="00CF4065">
        <w:rPr>
          <w:rFonts w:eastAsia="Times New Roman"/>
          <w:color w:val="231F20"/>
          <w:sz w:val="24"/>
          <w:szCs w:val="24"/>
        </w:rPr>
        <w:t xml:space="preserve"> Eerdmans, 42.</w:t>
      </w:r>
    </w:p>
  </w:endnote>
  <w:endnote w:id="6">
    <w:p w:rsidR="00F76BF9" w:rsidRPr="00CF4065" w:rsidRDefault="00F76BF9"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See also the first six chapters of Moreland</w:t>
      </w:r>
      <w:r w:rsidR="00BC02FD" w:rsidRPr="00CF4065">
        <w:rPr>
          <w:sz w:val="24"/>
          <w:szCs w:val="24"/>
        </w:rPr>
        <w:t xml:space="preserve"> </w:t>
      </w:r>
      <w:r w:rsidR="0030411C">
        <w:rPr>
          <w:sz w:val="24"/>
          <w:szCs w:val="24"/>
        </w:rPr>
        <w:t>(</w:t>
      </w:r>
      <w:r w:rsidR="00BC02FD" w:rsidRPr="00CF4065">
        <w:rPr>
          <w:sz w:val="24"/>
          <w:szCs w:val="24"/>
        </w:rPr>
        <w:t>2000</w:t>
      </w:r>
      <w:r w:rsidR="0030411C">
        <w:rPr>
          <w:sz w:val="24"/>
          <w:szCs w:val="24"/>
        </w:rPr>
        <w:t xml:space="preserve">) and </w:t>
      </w:r>
      <w:r w:rsidR="006B0D78">
        <w:rPr>
          <w:sz w:val="24"/>
          <w:szCs w:val="24"/>
        </w:rPr>
        <w:t xml:space="preserve">also </w:t>
      </w:r>
      <w:r w:rsidR="0030411C">
        <w:rPr>
          <w:sz w:val="24"/>
          <w:szCs w:val="24"/>
        </w:rPr>
        <w:t>Goetz and Taliaferro</w:t>
      </w:r>
      <w:r w:rsidRPr="00CF4065">
        <w:rPr>
          <w:sz w:val="24"/>
          <w:szCs w:val="24"/>
        </w:rPr>
        <w:t>.</w:t>
      </w:r>
    </w:p>
  </w:endnote>
  <w:endnote w:id="7">
    <w:p w:rsidR="009779F7" w:rsidRPr="00CF4065" w:rsidRDefault="009779F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J. P. Moreland articulates five arguments for substance dualism.  (1) </w:t>
      </w:r>
      <w:r w:rsidR="006B0D78">
        <w:rPr>
          <w:sz w:val="24"/>
          <w:szCs w:val="24"/>
        </w:rPr>
        <w:t>P</w:t>
      </w:r>
      <w:r w:rsidRPr="00CF4065">
        <w:rPr>
          <w:sz w:val="24"/>
          <w:szCs w:val="24"/>
        </w:rPr>
        <w:t xml:space="preserve">hysical objects, as extended, cannot </w:t>
      </w:r>
      <w:r w:rsidR="006B0D78">
        <w:rPr>
          <w:sz w:val="24"/>
          <w:szCs w:val="24"/>
        </w:rPr>
        <w:t>provide</w:t>
      </w:r>
      <w:r w:rsidRPr="00CF4065">
        <w:rPr>
          <w:sz w:val="24"/>
          <w:szCs w:val="24"/>
        </w:rPr>
        <w:t xml:space="preserve"> an unextended center of consciousness</w:t>
      </w:r>
      <w:r w:rsidR="006B0D78">
        <w:rPr>
          <w:sz w:val="24"/>
          <w:szCs w:val="24"/>
        </w:rPr>
        <w:t>.  M</w:t>
      </w:r>
      <w:r w:rsidRPr="00CF4065">
        <w:rPr>
          <w:sz w:val="24"/>
          <w:szCs w:val="24"/>
        </w:rPr>
        <w:t>y states of consciousness are min</w:t>
      </w:r>
      <w:r w:rsidR="006B0D78">
        <w:rPr>
          <w:sz w:val="24"/>
          <w:szCs w:val="24"/>
        </w:rPr>
        <w:t>e</w:t>
      </w:r>
      <w:r w:rsidRPr="00CF4065">
        <w:rPr>
          <w:sz w:val="24"/>
          <w:szCs w:val="24"/>
        </w:rPr>
        <w:t xml:space="preserve"> and cannot exist without me, whereas if I were a physical object the sensations could exist without being mine.</w:t>
      </w:r>
      <w:r w:rsidR="006B0D78">
        <w:rPr>
          <w:sz w:val="24"/>
          <w:szCs w:val="24"/>
        </w:rPr>
        <w:t xml:space="preserve"> </w:t>
      </w:r>
      <w:r w:rsidRPr="00CF4065">
        <w:rPr>
          <w:sz w:val="24"/>
          <w:szCs w:val="24"/>
        </w:rPr>
        <w:t xml:space="preserve"> (2)</w:t>
      </w:r>
      <w:r w:rsidR="00905ECD" w:rsidRPr="00CF4065">
        <w:rPr>
          <w:sz w:val="24"/>
          <w:szCs w:val="24"/>
        </w:rPr>
        <w:t xml:space="preserve"> </w:t>
      </w:r>
      <w:r w:rsidR="006B0D78">
        <w:rPr>
          <w:sz w:val="24"/>
          <w:szCs w:val="24"/>
        </w:rPr>
        <w:t>Since v</w:t>
      </w:r>
      <w:r w:rsidRPr="00CF4065">
        <w:rPr>
          <w:sz w:val="24"/>
          <w:szCs w:val="24"/>
        </w:rPr>
        <w:t>arious physical and psychological conditions (e.g., memory) cannot function for personal identity</w:t>
      </w:r>
      <w:r w:rsidR="006B0D78">
        <w:rPr>
          <w:sz w:val="24"/>
          <w:szCs w:val="24"/>
        </w:rPr>
        <w:t>, something more is needed</w:t>
      </w:r>
      <w:r w:rsidRPr="00CF4065">
        <w:rPr>
          <w:sz w:val="24"/>
          <w:szCs w:val="24"/>
        </w:rPr>
        <w:t>.  The</w:t>
      </w:r>
      <w:r w:rsidR="006B0D78">
        <w:rPr>
          <w:sz w:val="24"/>
          <w:szCs w:val="24"/>
        </w:rPr>
        <w:t>se conditions</w:t>
      </w:r>
      <w:r w:rsidRPr="00CF4065">
        <w:rPr>
          <w:sz w:val="24"/>
          <w:szCs w:val="24"/>
        </w:rPr>
        <w:t xml:space="preserve"> function as predicates of myself and cannot account for our experienced unity of consciousness.  (3)</w:t>
      </w:r>
      <w:r w:rsidR="002A3EBA" w:rsidRPr="00CF4065">
        <w:rPr>
          <w:sz w:val="24"/>
          <w:szCs w:val="24"/>
        </w:rPr>
        <w:t xml:space="preserve"> </w:t>
      </w:r>
      <w:r w:rsidRPr="00CF4065">
        <w:rPr>
          <w:sz w:val="24"/>
          <w:szCs w:val="24"/>
        </w:rPr>
        <w:t xml:space="preserve">“The first person indexical ‘I’ is irreducible and ineliminable, and this feature of ‘I’ …. is explained by claiming that ‘I’ refers to a non-physical entity—the substantial self with at least the power of self-awareness.”  (4) Since material objects cannot exercise libertarian agency but I can, I am not a material object.  (5) I can conceive of myself as disembodied, but I cannot conceive of disembodied bodily existence, and whatever </w:t>
      </w:r>
      <w:r w:rsidR="002A3EBA" w:rsidRPr="00CF4065">
        <w:rPr>
          <w:sz w:val="24"/>
          <w:szCs w:val="24"/>
        </w:rPr>
        <w:t>I</w:t>
      </w:r>
      <w:r w:rsidRPr="00CF4065">
        <w:rPr>
          <w:sz w:val="24"/>
          <w:szCs w:val="24"/>
        </w:rPr>
        <w:t xml:space="preserve"> can strongly conceive as possible is possible. (</w:t>
      </w:r>
      <w:r w:rsidR="00BC02FD" w:rsidRPr="00CF4065">
        <w:rPr>
          <w:sz w:val="24"/>
          <w:szCs w:val="24"/>
        </w:rPr>
        <w:t>20</w:t>
      </w:r>
      <w:r w:rsidR="00D13955" w:rsidRPr="00CF4065">
        <w:rPr>
          <w:sz w:val="24"/>
          <w:szCs w:val="24"/>
        </w:rPr>
        <w:t>12</w:t>
      </w:r>
      <w:r w:rsidR="00BC02FD" w:rsidRPr="00CF4065">
        <w:rPr>
          <w:sz w:val="24"/>
          <w:szCs w:val="24"/>
        </w:rPr>
        <w:t xml:space="preserve">, </w:t>
      </w:r>
      <w:r w:rsidRPr="00CF4065">
        <w:rPr>
          <w:sz w:val="24"/>
          <w:szCs w:val="24"/>
        </w:rPr>
        <w:t>471</w:t>
      </w:r>
      <w:r w:rsidR="008040E9" w:rsidRPr="00CF4065">
        <w:rPr>
          <w:sz w:val="24"/>
          <w:szCs w:val="24"/>
        </w:rPr>
        <w:t>–</w:t>
      </w:r>
      <w:r w:rsidRPr="00CF4065">
        <w:rPr>
          <w:sz w:val="24"/>
          <w:szCs w:val="24"/>
        </w:rPr>
        <w:t xml:space="preserve">73).  </w:t>
      </w:r>
    </w:p>
  </w:endnote>
  <w:endnote w:id="8">
    <w:p w:rsidR="00770638" w:rsidRPr="00CF4065" w:rsidRDefault="00770638"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Although </w:t>
      </w:r>
      <w:r w:rsidR="008A521F" w:rsidRPr="00CF4065">
        <w:rPr>
          <w:sz w:val="24"/>
          <w:szCs w:val="24"/>
        </w:rPr>
        <w:t>Swinburne</w:t>
      </w:r>
      <w:r w:rsidRPr="00CF4065">
        <w:rPr>
          <w:sz w:val="24"/>
          <w:szCs w:val="24"/>
        </w:rPr>
        <w:t xml:space="preserve"> believes that animals have souls because they have consciousness, his interest is in human soul</w:t>
      </w:r>
      <w:r w:rsidR="006B0D78">
        <w:rPr>
          <w:sz w:val="24"/>
          <w:szCs w:val="24"/>
        </w:rPr>
        <w:t>s</w:t>
      </w:r>
      <w:r w:rsidRPr="00CF4065">
        <w:rPr>
          <w:sz w:val="24"/>
          <w:szCs w:val="24"/>
        </w:rPr>
        <w:t xml:space="preserve">, which he believes differ from animal souls.  He elicits various evidences for the uniqueness of a human soul.  For one thing, although animals have beliefs and purposes, they are “immediately manifest in action.”  They lack the ability to form universal concepts, to have </w:t>
      </w:r>
      <w:r w:rsidR="00102026">
        <w:rPr>
          <w:sz w:val="24"/>
          <w:szCs w:val="24"/>
        </w:rPr>
        <w:t xml:space="preserve">a </w:t>
      </w:r>
      <w:r w:rsidRPr="00CF4065">
        <w:rPr>
          <w:sz w:val="24"/>
          <w:szCs w:val="24"/>
        </w:rPr>
        <w:t>concept of truth and negation, to engage in logical reasoning, or to entertain concepts that are irrelevant to no</w:t>
      </w:r>
      <w:r w:rsidR="002A3EBA" w:rsidRPr="00CF4065">
        <w:rPr>
          <w:sz w:val="24"/>
          <w:szCs w:val="24"/>
        </w:rPr>
        <w:t>n</w:t>
      </w:r>
      <w:r w:rsidRPr="00CF4065">
        <w:rPr>
          <w:sz w:val="24"/>
          <w:szCs w:val="24"/>
        </w:rPr>
        <w:t>-verbal behavior (1986, 208</w:t>
      </w:r>
      <w:r w:rsidR="008040E9" w:rsidRPr="00CF4065">
        <w:rPr>
          <w:sz w:val="24"/>
          <w:szCs w:val="24"/>
        </w:rPr>
        <w:t>–</w:t>
      </w:r>
      <w:r w:rsidRPr="00CF4065">
        <w:rPr>
          <w:sz w:val="24"/>
          <w:szCs w:val="24"/>
        </w:rPr>
        <w:t xml:space="preserve">09).  For another, they lack the ability to engage in moral reasoning and perhaps lack free will.  </w:t>
      </w:r>
    </w:p>
  </w:endnote>
  <w:endnote w:id="9">
    <w:p w:rsidR="00770638" w:rsidRPr="00CF4065" w:rsidRDefault="00770638"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Specifically, mental events and brains events are of two different kinds.  To the first, the person has privileged access </w:t>
      </w:r>
      <w:r w:rsidR="006B0D78">
        <w:rPr>
          <w:sz w:val="24"/>
          <w:szCs w:val="24"/>
        </w:rPr>
        <w:t>that</w:t>
      </w:r>
      <w:r w:rsidRPr="00CF4065">
        <w:rPr>
          <w:sz w:val="24"/>
          <w:szCs w:val="24"/>
        </w:rPr>
        <w:t xml:space="preserve"> gives privileged knowledge of the phenomenal, whereas brain events, as physical events, are public (Swinburne, 1979, 164</w:t>
      </w:r>
      <w:r w:rsidR="008040E9" w:rsidRPr="00CF4065">
        <w:rPr>
          <w:sz w:val="24"/>
          <w:szCs w:val="24"/>
        </w:rPr>
        <w:t>–</w:t>
      </w:r>
      <w:r w:rsidRPr="00CF4065">
        <w:rPr>
          <w:sz w:val="24"/>
          <w:szCs w:val="24"/>
        </w:rPr>
        <w:t>65).  Furthermore, no scientific laws can be formulated that govern the production of particular phenomenological events from physical brain events.  But with</w:t>
      </w:r>
      <w:r w:rsidR="006B0D78">
        <w:rPr>
          <w:sz w:val="24"/>
          <w:szCs w:val="24"/>
        </w:rPr>
        <w:t>out</w:t>
      </w:r>
      <w:r w:rsidRPr="00CF4065">
        <w:rPr>
          <w:sz w:val="24"/>
          <w:szCs w:val="24"/>
        </w:rPr>
        <w:t xml:space="preserve"> scientific laws, there can be no scientific explanation (172).</w:t>
      </w:r>
    </w:p>
  </w:endnote>
  <w:endnote w:id="10">
    <w:p w:rsidR="003D2336" w:rsidRPr="00CF4065" w:rsidRDefault="003D2336"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“We should explain (the existence and function role of the soul) by appeal to the creative role of God.  Whether by a general decree or by specific acts for each occasion, it is God who … creates the nonphysical subjects and arranges for their function</w:t>
      </w:r>
      <w:r w:rsidR="00102026">
        <w:rPr>
          <w:sz w:val="24"/>
          <w:szCs w:val="24"/>
        </w:rPr>
        <w:t>al</w:t>
      </w:r>
      <w:r w:rsidRPr="00CF4065">
        <w:rPr>
          <w:sz w:val="24"/>
          <w:szCs w:val="24"/>
        </w:rPr>
        <w:t xml:space="preserve"> attachment to the appropriate organisms; and, at least in the case of human beings, theology can offer </w:t>
      </w:r>
      <w:r w:rsidR="006F62EB">
        <w:rPr>
          <w:sz w:val="24"/>
          <w:szCs w:val="24"/>
        </w:rPr>
        <w:t>s</w:t>
      </w:r>
      <w:r w:rsidRPr="00CF4065">
        <w:rPr>
          <w:sz w:val="24"/>
          <w:szCs w:val="24"/>
        </w:rPr>
        <w:t>ome account of God’s purpose in doing this, and of why that purpose is rationally appropriate to his nature” (Foster, 29).</w:t>
      </w:r>
    </w:p>
  </w:endnote>
  <w:endnote w:id="11">
    <w:p w:rsidR="00F76BF9" w:rsidRPr="00CF4065" w:rsidRDefault="00F76BF9"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At times </w:t>
      </w:r>
      <w:r w:rsidR="00D13955" w:rsidRPr="00CF4065">
        <w:rPr>
          <w:sz w:val="24"/>
          <w:szCs w:val="24"/>
        </w:rPr>
        <w:t>Swinburne</w:t>
      </w:r>
      <w:r w:rsidRPr="00CF4065">
        <w:rPr>
          <w:sz w:val="24"/>
          <w:szCs w:val="24"/>
        </w:rPr>
        <w:t xml:space="preserve"> seems to affirm that the human soul has evolved out of and along with the biological.  “What seems to have happened in the course of evolution is that when genetic changes gave to animals beliefs and desires, they were beliefs about how to attain fairly immediate goals and desires for those goals….  But gradually our ancestors began to have more sophisticated beliefs and desires which came to form a structure, so that the causal efficacy of beliefs and desires now included causing other beliefs and desires” (1986, 296</w:t>
      </w:r>
      <w:r w:rsidR="00102026">
        <w:rPr>
          <w:sz w:val="24"/>
          <w:szCs w:val="24"/>
        </w:rPr>
        <w:t>–</w:t>
      </w:r>
      <w:r w:rsidRPr="00CF4065">
        <w:rPr>
          <w:sz w:val="24"/>
          <w:szCs w:val="24"/>
        </w:rPr>
        <w:t xml:space="preserve">97).  Souls, it seems, both of animals and of humans have emerged out of the physical.  “[M]anifestly the evolutionary process has thrown up consciousness and more sophisticated forms of consciousness,” which in turn have the ability to cause not only other forms of consciousness but physical effects in the organism itself. </w:t>
      </w:r>
      <w:r w:rsidR="006F62EB">
        <w:rPr>
          <w:sz w:val="24"/>
          <w:szCs w:val="24"/>
        </w:rPr>
        <w:t xml:space="preserve"> </w:t>
      </w:r>
      <w:r w:rsidRPr="00CF4065">
        <w:rPr>
          <w:sz w:val="24"/>
          <w:szCs w:val="24"/>
        </w:rPr>
        <w:t>“Four thousand million years of evolution produced man, a body and soul in continuing interaction” (1986, 298).  “But given my definitions and earlier arguments, it is evident that humans do have souls, and so they must come into existence caused by the development of a foetus, itself caused by human sexual intercourse."  Later, "the brains of human foetuses cause the existence of a soul.”  This seems to link Swinburne to the traducian view of the origin of the soul, which Swinburne defines as “the doctrine that men derive their soul from their parents” (1986, 199).  Traditional traducians, such as Augustine, Tertullian, and Gregory of Nyssa, held that God implanted a soul into Adam and that each person’s soul is derived from the souls of their parents.  The theological advantage of this view is that it can provide a natural explanation for the transmission of original sin.</w:t>
      </w:r>
    </w:p>
  </w:endnote>
  <w:endnote w:id="12">
    <w:p w:rsidR="00F76BF9" w:rsidRPr="00CF4065" w:rsidRDefault="00F76BF9"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This </w:t>
      </w:r>
      <w:r w:rsidR="00542D34" w:rsidRPr="00CF4065">
        <w:rPr>
          <w:sz w:val="24"/>
          <w:szCs w:val="24"/>
        </w:rPr>
        <w:t xml:space="preserve">emergent </w:t>
      </w:r>
      <w:r w:rsidRPr="00CF4065">
        <w:rPr>
          <w:sz w:val="24"/>
          <w:szCs w:val="24"/>
        </w:rPr>
        <w:t>dualist position faces the uphill battle of showing how fields can exist independent of their generating bodies and become independently existing entities that h</w:t>
      </w:r>
      <w:r w:rsidR="00CC18E0" w:rsidRPr="00CF4065">
        <w:rPr>
          <w:sz w:val="24"/>
          <w:szCs w:val="24"/>
        </w:rPr>
        <w:t xml:space="preserve">ave independent causal </w:t>
      </w:r>
      <w:r w:rsidR="006F62EB">
        <w:rPr>
          <w:sz w:val="24"/>
          <w:szCs w:val="24"/>
        </w:rPr>
        <w:t>powers</w:t>
      </w:r>
      <w:r w:rsidRPr="00CF4065">
        <w:rPr>
          <w:sz w:val="24"/>
          <w:szCs w:val="24"/>
        </w:rPr>
        <w:t xml:space="preserve">.  The analogies Hasker provides of magnetic fields and black holes fail to establish the independent existence and causal </w:t>
      </w:r>
      <w:r w:rsidR="006F62EB">
        <w:rPr>
          <w:sz w:val="24"/>
          <w:szCs w:val="24"/>
        </w:rPr>
        <w:t>powers</w:t>
      </w:r>
      <w:r w:rsidRPr="00CF4065">
        <w:rPr>
          <w:sz w:val="24"/>
          <w:szCs w:val="24"/>
        </w:rPr>
        <w:t xml:space="preserve"> of fields (Peoples).  </w:t>
      </w:r>
      <w:r w:rsidR="00102026">
        <w:rPr>
          <w:sz w:val="24"/>
          <w:szCs w:val="24"/>
        </w:rPr>
        <w:t>Although it is g</w:t>
      </w:r>
      <w:r w:rsidRPr="00CF4065">
        <w:rPr>
          <w:sz w:val="24"/>
          <w:szCs w:val="24"/>
        </w:rPr>
        <w:t xml:space="preserve">ranted that </w:t>
      </w:r>
      <w:r w:rsidR="006F62EB">
        <w:rPr>
          <w:sz w:val="24"/>
          <w:szCs w:val="24"/>
        </w:rPr>
        <w:t>these examples are</w:t>
      </w:r>
      <w:r w:rsidRPr="00CF4065">
        <w:rPr>
          <w:sz w:val="24"/>
          <w:szCs w:val="24"/>
        </w:rPr>
        <w:t xml:space="preserve"> only analog</w:t>
      </w:r>
      <w:r w:rsidR="006F62EB">
        <w:rPr>
          <w:sz w:val="24"/>
          <w:szCs w:val="24"/>
        </w:rPr>
        <w:t>ical or comparative</w:t>
      </w:r>
      <w:r w:rsidRPr="00CF4065">
        <w:rPr>
          <w:sz w:val="24"/>
          <w:szCs w:val="24"/>
        </w:rPr>
        <w:t xml:space="preserve">, the problem affects the emergent </w:t>
      </w:r>
      <w:r w:rsidR="006F62EB">
        <w:rPr>
          <w:sz w:val="24"/>
          <w:szCs w:val="24"/>
        </w:rPr>
        <w:t>soul</w:t>
      </w:r>
      <w:r w:rsidR="006F62EB" w:rsidRPr="00CF4065">
        <w:rPr>
          <w:sz w:val="24"/>
          <w:szCs w:val="24"/>
        </w:rPr>
        <w:t xml:space="preserve"> </w:t>
      </w:r>
      <w:r w:rsidRPr="00CF4065">
        <w:rPr>
          <w:sz w:val="24"/>
          <w:szCs w:val="24"/>
        </w:rPr>
        <w:t>entity as well.</w:t>
      </w:r>
    </w:p>
  </w:endnote>
  <w:endnote w:id="13">
    <w:p w:rsidR="009779F7" w:rsidRPr="00CF4065" w:rsidRDefault="009779F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For a provocative description of what experiences might be available to a disembodied soul, see H. H. Price, 1953. </w:t>
      </w:r>
    </w:p>
  </w:endnote>
  <w:endnote w:id="14">
    <w:p w:rsidR="00CF4065" w:rsidRPr="00CF4065" w:rsidRDefault="00CF4065"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For other critiques </w:t>
      </w:r>
      <w:r w:rsidR="00F600A5">
        <w:rPr>
          <w:sz w:val="24"/>
          <w:szCs w:val="24"/>
        </w:rPr>
        <w:t xml:space="preserve">of dualism </w:t>
      </w:r>
      <w:r w:rsidRPr="00CF4065">
        <w:rPr>
          <w:sz w:val="24"/>
          <w:szCs w:val="24"/>
        </w:rPr>
        <w:t>and responses, see Goetz and Taliaferro, ch</w:t>
      </w:r>
      <w:r w:rsidR="00941491">
        <w:rPr>
          <w:sz w:val="24"/>
          <w:szCs w:val="24"/>
        </w:rPr>
        <w:t>aps</w:t>
      </w:r>
      <w:r w:rsidRPr="00CF4065">
        <w:rPr>
          <w:sz w:val="24"/>
          <w:szCs w:val="24"/>
        </w:rPr>
        <w:t>. 6 and 7.</w:t>
      </w:r>
    </w:p>
  </w:endnote>
  <w:endnote w:id="15">
    <w:p w:rsidR="009779F7" w:rsidRPr="00CF4065" w:rsidRDefault="009779F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“What is the reason that (the Torah) begins with the Book of Genesis?  Because it wished to convey the message of the verse, ‘The power of His acts He told to His people in order to give them the estate of the nations.’  So that if the nations of the world will say to Israel, ‘You are bandits for you conquered the lands of the seven nations who inhabited the land of Canaan,’ (Israel) will say to them, ‘The whole earth belongs to the Holy One, Blessed is He.  He created it and he gave it to the one found proper in his eyes.  By His wish He gave it to them, and by His wish He took it from them, and gave it to us’ (</w:t>
      </w:r>
      <w:r w:rsidRPr="00CF4065">
        <w:rPr>
          <w:i/>
          <w:sz w:val="24"/>
          <w:szCs w:val="24"/>
        </w:rPr>
        <w:t xml:space="preserve">The Torah, with </w:t>
      </w:r>
      <w:proofErr w:type="spellStart"/>
      <w:r w:rsidRPr="00CF4065">
        <w:rPr>
          <w:i/>
          <w:sz w:val="24"/>
          <w:szCs w:val="24"/>
        </w:rPr>
        <w:t>Rashi’s</w:t>
      </w:r>
      <w:proofErr w:type="spellEnd"/>
      <w:r w:rsidRPr="00CF4065">
        <w:rPr>
          <w:i/>
          <w:sz w:val="24"/>
          <w:szCs w:val="24"/>
        </w:rPr>
        <w:t xml:space="preserve"> Commentary</w:t>
      </w:r>
      <w:r w:rsidRPr="00CF4065">
        <w:rPr>
          <w:sz w:val="24"/>
          <w:szCs w:val="24"/>
        </w:rPr>
        <w:t xml:space="preserve"> 1</w:t>
      </w:r>
      <w:r w:rsidR="00102026">
        <w:rPr>
          <w:sz w:val="24"/>
          <w:szCs w:val="24"/>
        </w:rPr>
        <w:t>.</w:t>
      </w:r>
      <w:r w:rsidRPr="00CF4065">
        <w:rPr>
          <w:sz w:val="24"/>
          <w:szCs w:val="24"/>
        </w:rPr>
        <w:t xml:space="preserve"> Brooklyn, NY</w:t>
      </w:r>
      <w:r w:rsidR="000F60CA" w:rsidRPr="00CF4065">
        <w:rPr>
          <w:sz w:val="24"/>
          <w:szCs w:val="24"/>
        </w:rPr>
        <w:t>:</w:t>
      </w:r>
      <w:r w:rsidRPr="00CF4065">
        <w:rPr>
          <w:sz w:val="24"/>
          <w:szCs w:val="24"/>
        </w:rPr>
        <w:t xml:space="preserve"> Mesorah Publications, 1995</w:t>
      </w:r>
      <w:r w:rsidR="000F60CA" w:rsidRPr="00CF4065">
        <w:rPr>
          <w:sz w:val="24"/>
          <w:szCs w:val="24"/>
        </w:rPr>
        <w:t>:</w:t>
      </w:r>
      <w:r w:rsidRPr="00CF4065">
        <w:rPr>
          <w:sz w:val="24"/>
          <w:szCs w:val="24"/>
        </w:rPr>
        <w:t xml:space="preserve"> 2).</w:t>
      </w:r>
    </w:p>
  </w:endnote>
  <w:endnote w:id="16">
    <w:p w:rsidR="00512203" w:rsidRPr="00CF4065" w:rsidRDefault="00512203"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Note</w:t>
      </w:r>
      <w:r w:rsidR="00102026">
        <w:rPr>
          <w:sz w:val="24"/>
          <w:szCs w:val="24"/>
        </w:rPr>
        <w:t xml:space="preserve"> that</w:t>
      </w:r>
      <w:r w:rsidRPr="00CF4065">
        <w:rPr>
          <w:sz w:val="24"/>
          <w:szCs w:val="24"/>
        </w:rPr>
        <w:t xml:space="preserve"> the assessments of the </w:t>
      </w:r>
      <w:r w:rsidR="000F60CA" w:rsidRPr="00CF4065">
        <w:rPr>
          <w:sz w:val="24"/>
          <w:szCs w:val="24"/>
        </w:rPr>
        <w:t>reigns</w:t>
      </w:r>
      <w:r w:rsidRPr="00CF4065">
        <w:rPr>
          <w:sz w:val="24"/>
          <w:szCs w:val="24"/>
        </w:rPr>
        <w:t xml:space="preserve"> of the Israelite kings</w:t>
      </w:r>
      <w:r w:rsidR="000F60CA" w:rsidRPr="00CF4065">
        <w:rPr>
          <w:sz w:val="24"/>
          <w:szCs w:val="24"/>
        </w:rPr>
        <w:t xml:space="preserve"> in Kings and Chronicles</w:t>
      </w:r>
      <w:r w:rsidRPr="00CF4065">
        <w:rPr>
          <w:sz w:val="24"/>
          <w:szCs w:val="24"/>
        </w:rPr>
        <w:t xml:space="preserve"> </w:t>
      </w:r>
      <w:r w:rsidR="00102026">
        <w:rPr>
          <w:sz w:val="24"/>
          <w:szCs w:val="24"/>
        </w:rPr>
        <w:t xml:space="preserve">are </w:t>
      </w:r>
      <w:r w:rsidRPr="00CF4065">
        <w:rPr>
          <w:sz w:val="24"/>
          <w:szCs w:val="24"/>
        </w:rPr>
        <w:t xml:space="preserve">based upon their treatment of the </w:t>
      </w:r>
      <w:r w:rsidR="008A521F" w:rsidRPr="00CF4065">
        <w:rPr>
          <w:sz w:val="24"/>
          <w:szCs w:val="24"/>
        </w:rPr>
        <w:t>exclusivity</w:t>
      </w:r>
      <w:r w:rsidRPr="00CF4065">
        <w:rPr>
          <w:sz w:val="24"/>
          <w:szCs w:val="24"/>
        </w:rPr>
        <w:t xml:space="preserve"> of Yahwehistic worship</w:t>
      </w:r>
      <w:r w:rsidR="00CC18E0" w:rsidRPr="00CF4065">
        <w:rPr>
          <w:sz w:val="24"/>
          <w:szCs w:val="24"/>
        </w:rPr>
        <w:t>, not their governmental success</w:t>
      </w:r>
      <w:r w:rsidRPr="00CF4065">
        <w:rPr>
          <w:sz w:val="24"/>
          <w:szCs w:val="24"/>
        </w:rPr>
        <w:t xml:space="preserve">. </w:t>
      </w:r>
    </w:p>
  </w:endnote>
  <w:endnote w:id="17">
    <w:p w:rsidR="00B6103A" w:rsidRPr="00CF4065" w:rsidRDefault="00B6103A"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This </w:t>
      </w:r>
      <w:r w:rsidR="0099458A" w:rsidRPr="00CF4065">
        <w:rPr>
          <w:sz w:val="24"/>
          <w:szCs w:val="24"/>
        </w:rPr>
        <w:t>hermeneutical approach</w:t>
      </w:r>
      <w:r w:rsidRPr="00CF4065">
        <w:rPr>
          <w:sz w:val="24"/>
          <w:szCs w:val="24"/>
        </w:rPr>
        <w:t xml:space="preserve"> clearly mimics Galileo’s response to the Church:  “The Bible tells </w:t>
      </w:r>
      <w:r w:rsidR="008A521F" w:rsidRPr="00CF4065">
        <w:rPr>
          <w:sz w:val="24"/>
          <w:szCs w:val="24"/>
        </w:rPr>
        <w:t xml:space="preserve">us </w:t>
      </w:r>
      <w:r w:rsidRPr="00CF4065">
        <w:rPr>
          <w:sz w:val="24"/>
          <w:szCs w:val="24"/>
        </w:rPr>
        <w:t>how to go to heaven, not how the heavens go.”</w:t>
      </w:r>
    </w:p>
  </w:endnote>
  <w:endnote w:id="18">
    <w:p w:rsidR="009779F7" w:rsidRPr="00CF4065" w:rsidRDefault="009779F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J. J. Smart, quoted in Edwards, 293</w:t>
      </w:r>
      <w:r w:rsidR="00CC18E0" w:rsidRPr="00CF4065">
        <w:rPr>
          <w:sz w:val="24"/>
          <w:szCs w:val="24"/>
        </w:rPr>
        <w:t>.</w:t>
      </w:r>
      <w:r w:rsidRPr="00CF4065">
        <w:rPr>
          <w:sz w:val="24"/>
          <w:szCs w:val="24"/>
        </w:rPr>
        <w:t xml:space="preserve">  </w:t>
      </w:r>
    </w:p>
  </w:endnote>
  <w:endnote w:id="19">
    <w:p w:rsidR="009C01AD" w:rsidRPr="00CF4065" w:rsidRDefault="009C01AD"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It should be note</w:t>
      </w:r>
      <w:r w:rsidR="008A521F" w:rsidRPr="00CF4065">
        <w:rPr>
          <w:sz w:val="24"/>
          <w:szCs w:val="24"/>
        </w:rPr>
        <w:t>d</w:t>
      </w:r>
      <w:r w:rsidRPr="00CF4065">
        <w:rPr>
          <w:sz w:val="24"/>
          <w:szCs w:val="24"/>
        </w:rPr>
        <w:t xml:space="preserve"> that the Christian dualist likewise believes in re</w:t>
      </w:r>
      <w:r w:rsidR="008A521F" w:rsidRPr="00CF4065">
        <w:rPr>
          <w:sz w:val="24"/>
          <w:szCs w:val="24"/>
        </w:rPr>
        <w:t>-</w:t>
      </w:r>
      <w:r w:rsidRPr="00CF4065">
        <w:rPr>
          <w:sz w:val="24"/>
          <w:szCs w:val="24"/>
        </w:rPr>
        <w:t>creation, not of the entire person, but only of the physical body into a spiritual body.  See Augustine 1948a, XII, 21.</w:t>
      </w:r>
    </w:p>
  </w:endnote>
  <w:endnote w:id="20">
    <w:p w:rsidR="00C31A7D" w:rsidRPr="00CF4065" w:rsidRDefault="00C31A7D"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It is important to distinguish epistemological questions of identity (how we know B is identical to A) </w:t>
      </w:r>
      <w:r w:rsidR="00192CF7" w:rsidRPr="00CF4065">
        <w:rPr>
          <w:sz w:val="24"/>
          <w:szCs w:val="24"/>
        </w:rPr>
        <w:t>from the</w:t>
      </w:r>
      <w:r w:rsidRPr="00CF4065">
        <w:rPr>
          <w:sz w:val="24"/>
          <w:szCs w:val="24"/>
        </w:rPr>
        <w:t xml:space="preserve"> ontological question of identity (what makes B identical to A).  The two are not unrelated, but our concern is with the latter.</w:t>
      </w:r>
    </w:p>
  </w:endnote>
  <w:endnote w:id="21">
    <w:p w:rsidR="001364DF" w:rsidRPr="00CF4065" w:rsidRDefault="001364DF"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Mavrodes (1977)</w:t>
      </w:r>
      <w:r w:rsidR="005F0710" w:rsidRPr="00CF4065">
        <w:rPr>
          <w:sz w:val="24"/>
          <w:szCs w:val="24"/>
        </w:rPr>
        <w:t>, however,</w:t>
      </w:r>
      <w:r w:rsidRPr="00CF4065">
        <w:rPr>
          <w:sz w:val="24"/>
          <w:szCs w:val="24"/>
        </w:rPr>
        <w:t xml:space="preserve"> raises serious questions about how to formulate this criterion.</w:t>
      </w:r>
    </w:p>
  </w:endnote>
  <w:endnote w:id="22">
    <w:p w:rsidR="009779F7" w:rsidRPr="00CF4065" w:rsidRDefault="009779F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This argument applies whether or not we affirm a criterion for personal identity.  See Merricks, who argues that no criterion for identity is necessary and hence no explanation of the identity of the re-created with the deceased is necessary.  He sees it as intuitively possible (not incoherent) that we could time travel, skipping into the future without temporally experiencing the intermediate time.</w:t>
      </w:r>
      <w:r w:rsidR="00B6103A" w:rsidRPr="00CF4065">
        <w:rPr>
          <w:sz w:val="24"/>
          <w:szCs w:val="24"/>
        </w:rPr>
        <w:t xml:space="preserve">  </w:t>
      </w:r>
    </w:p>
  </w:endnote>
  <w:endnote w:id="23">
    <w:p w:rsidR="00EC6B84" w:rsidRPr="00CF4065" w:rsidRDefault="00EC6B84"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That we use only a fraction of our brain capacity is well-debunked myth.  Robynne Boyd, 2008, “Do People Use Only 10 Percent of Their Brains?” </w:t>
      </w:r>
      <w:r w:rsidRPr="00CF4065">
        <w:rPr>
          <w:i/>
          <w:sz w:val="24"/>
          <w:szCs w:val="24"/>
        </w:rPr>
        <w:t>Scientific American</w:t>
      </w:r>
      <w:r w:rsidRPr="00CF4065">
        <w:rPr>
          <w:sz w:val="24"/>
          <w:szCs w:val="24"/>
        </w:rPr>
        <w:t xml:space="preserve"> (Feb. 7).  https://www.scientificamerican.com/article/do-people-only-use-10-percent-of-their-brains.</w:t>
      </w:r>
    </w:p>
  </w:endnote>
  <w:endnote w:id="24">
    <w:p w:rsidR="009779F7" w:rsidRPr="00CF4065" w:rsidRDefault="009779F7"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John Searle’s argument </w:t>
      </w:r>
      <w:r w:rsidR="00191587" w:rsidRPr="00CF4065">
        <w:rPr>
          <w:sz w:val="24"/>
          <w:szCs w:val="24"/>
        </w:rPr>
        <w:t>r</w:t>
      </w:r>
      <w:r w:rsidRPr="00CF4065">
        <w:rPr>
          <w:sz w:val="24"/>
          <w:szCs w:val="24"/>
        </w:rPr>
        <w:t>epeat</w:t>
      </w:r>
      <w:r w:rsidR="00191587" w:rsidRPr="00CF4065">
        <w:rPr>
          <w:sz w:val="24"/>
          <w:szCs w:val="24"/>
        </w:rPr>
        <w:t>s</w:t>
      </w:r>
      <w:r w:rsidRPr="00CF4065">
        <w:rPr>
          <w:sz w:val="24"/>
          <w:szCs w:val="24"/>
        </w:rPr>
        <w:t xml:space="preserve"> his famous Chinese Room Argument</w:t>
      </w:r>
      <w:r w:rsidR="00885C15" w:rsidRPr="00CF4065">
        <w:rPr>
          <w:sz w:val="24"/>
          <w:szCs w:val="24"/>
        </w:rPr>
        <w:t xml:space="preserve"> (1980)</w:t>
      </w:r>
      <w:r w:rsidRPr="00CF4065">
        <w:rPr>
          <w:sz w:val="24"/>
          <w:szCs w:val="24"/>
        </w:rPr>
        <w:t xml:space="preserve">.  </w:t>
      </w:r>
    </w:p>
  </w:endnote>
  <w:endnote w:id="25">
    <w:p w:rsidR="00863DD4" w:rsidRPr="00CF4065" w:rsidRDefault="00863DD4" w:rsidP="00CF4065">
      <w:pPr>
        <w:pStyle w:val="EndnoteText"/>
        <w:spacing w:line="480" w:lineRule="auto"/>
        <w:ind w:firstLine="0"/>
        <w:rPr>
          <w:sz w:val="24"/>
          <w:szCs w:val="24"/>
        </w:rPr>
      </w:pPr>
      <w:r w:rsidRPr="00CF4065">
        <w:rPr>
          <w:rStyle w:val="EndnoteReference"/>
          <w:sz w:val="24"/>
          <w:szCs w:val="24"/>
        </w:rPr>
        <w:endnoteRef/>
      </w:r>
      <w:r w:rsidRPr="00CF4065">
        <w:rPr>
          <w:sz w:val="24"/>
          <w:szCs w:val="24"/>
        </w:rPr>
        <w:t xml:space="preserve"> </w:t>
      </w:r>
      <w:r w:rsidR="00922F07" w:rsidRPr="00CF4065">
        <w:rPr>
          <w:sz w:val="24"/>
          <w:szCs w:val="24"/>
        </w:rPr>
        <w:t xml:space="preserve">“There are two basic attitudes in AI towards the question whether machines </w:t>
      </w:r>
      <w:r w:rsidR="00922F07" w:rsidRPr="00CF4065">
        <w:rPr>
          <w:i/>
          <w:sz w:val="24"/>
          <w:szCs w:val="24"/>
        </w:rPr>
        <w:t>actually</w:t>
      </w:r>
      <w:r w:rsidR="00922F07" w:rsidRPr="00CF4065">
        <w:rPr>
          <w:sz w:val="24"/>
          <w:szCs w:val="24"/>
        </w:rPr>
        <w:t xml:space="preserve"> can have emotions (e.g., like human emotions) or be conscious (e.g., like a normal human in waking states).  The first is a pragmatic attitude that underlies much of AI research and connects to related attitudes in psychology:  Emotion terms and </w:t>
      </w:r>
      <w:r w:rsidR="00DD7E22">
        <w:rPr>
          <w:sz w:val="24"/>
          <w:szCs w:val="24"/>
        </w:rPr>
        <w:t>‘</w:t>
      </w:r>
      <w:r w:rsidR="00922F07" w:rsidRPr="00CF4065">
        <w:rPr>
          <w:sz w:val="24"/>
          <w:szCs w:val="24"/>
        </w:rPr>
        <w:t>consciousness</w:t>
      </w:r>
      <w:r w:rsidR="00DD7E22">
        <w:rPr>
          <w:sz w:val="24"/>
          <w:szCs w:val="24"/>
        </w:rPr>
        <w:t>’</w:t>
      </w:r>
      <w:r w:rsidR="00922F07" w:rsidRPr="00CF4065">
        <w:rPr>
          <w:sz w:val="24"/>
          <w:szCs w:val="24"/>
        </w:rPr>
        <w:t xml:space="preserve"> are used in a pragmatic operational way that allows researchers to </w:t>
      </w:r>
      <w:r w:rsidR="008C31F3" w:rsidRPr="00CF4065">
        <w:rPr>
          <w:sz w:val="24"/>
          <w:szCs w:val="24"/>
        </w:rPr>
        <w:t xml:space="preserve">make progress without having </w:t>
      </w:r>
      <w:r w:rsidR="00AA53A8" w:rsidRPr="00CF4065">
        <w:rPr>
          <w:sz w:val="24"/>
          <w:szCs w:val="24"/>
        </w:rPr>
        <w:t xml:space="preserve">to </w:t>
      </w:r>
      <w:r w:rsidR="008C31F3" w:rsidRPr="00CF4065">
        <w:rPr>
          <w:sz w:val="24"/>
          <w:szCs w:val="24"/>
        </w:rPr>
        <w:t xml:space="preserve">solve all the conceptual problems that beleaguer these concepts.  Researchers in AI who are assuming this attitude will look at results from psychology for the types of processes that psychologists </w:t>
      </w:r>
      <w:r w:rsidR="008A521F" w:rsidRPr="00CF4065">
        <w:rPr>
          <w:sz w:val="24"/>
          <w:szCs w:val="24"/>
        </w:rPr>
        <w:t xml:space="preserve">take </w:t>
      </w:r>
      <w:r w:rsidR="008C31F3" w:rsidRPr="00CF4065">
        <w:rPr>
          <w:sz w:val="24"/>
          <w:szCs w:val="24"/>
        </w:rPr>
        <w:t>to underlie or be involved in human mental activity and attempt to formalize aspects of them algorithmically.…  The other attitude is to seek to refine, revise, or replace emotion concepts or concepts of consciousness as a result of attempting to form</w:t>
      </w:r>
      <w:r w:rsidR="00FC4192">
        <w:rPr>
          <w:sz w:val="24"/>
          <w:szCs w:val="24"/>
        </w:rPr>
        <w:t>ulate</w:t>
      </w:r>
      <w:r w:rsidR="008C31F3" w:rsidRPr="00CF4065">
        <w:rPr>
          <w:sz w:val="24"/>
          <w:szCs w:val="24"/>
        </w:rPr>
        <w:t xml:space="preserve"> processes that can implement emotions or bring </w:t>
      </w:r>
      <w:r w:rsidR="00F35E25" w:rsidRPr="00CF4065">
        <w:rPr>
          <w:sz w:val="24"/>
          <w:szCs w:val="24"/>
        </w:rPr>
        <w:t>about</w:t>
      </w:r>
      <w:r w:rsidR="008C31F3" w:rsidRPr="00CF4065">
        <w:rPr>
          <w:sz w:val="24"/>
          <w:szCs w:val="24"/>
        </w:rPr>
        <w:t xml:space="preserve"> consciousness.  This attitude is closely aligned with the endeavor of computational modeling in cognitive science, where the goal of a computational model is to replicate human performance while providing mechanisms that explain how humans perform a given task”</w:t>
      </w:r>
      <w:r w:rsidR="00922F07" w:rsidRPr="00CF4065">
        <w:rPr>
          <w:sz w:val="24"/>
          <w:szCs w:val="24"/>
        </w:rPr>
        <w:t xml:space="preserve"> (</w:t>
      </w:r>
      <w:proofErr w:type="spellStart"/>
      <w:r w:rsidR="00922F07" w:rsidRPr="00CF4065">
        <w:rPr>
          <w:sz w:val="24"/>
          <w:szCs w:val="24"/>
        </w:rPr>
        <w:t>Scheutz</w:t>
      </w:r>
      <w:proofErr w:type="spellEnd"/>
      <w:r w:rsidR="00922F07" w:rsidRPr="00CF4065">
        <w:rPr>
          <w:sz w:val="24"/>
          <w:szCs w:val="24"/>
        </w:rPr>
        <w:t>, 247</w:t>
      </w:r>
      <w:r w:rsidR="00DD7E22">
        <w:rPr>
          <w:sz w:val="24"/>
          <w:szCs w:val="24"/>
        </w:rPr>
        <w:t>–</w:t>
      </w:r>
      <w:r w:rsidR="00922F07" w:rsidRPr="00CF4065">
        <w:rPr>
          <w:sz w:val="24"/>
          <w:szCs w:val="24"/>
        </w:rPr>
        <w:t>48). Kurzweil s</w:t>
      </w:r>
      <w:r w:rsidRPr="00CF4065">
        <w:rPr>
          <w:sz w:val="24"/>
          <w:szCs w:val="24"/>
        </w:rPr>
        <w:t xml:space="preserve">eems to </w:t>
      </w:r>
      <w:r w:rsidR="00AA53A8" w:rsidRPr="00CF4065">
        <w:rPr>
          <w:sz w:val="24"/>
          <w:szCs w:val="24"/>
        </w:rPr>
        <w:t xml:space="preserve">adopt </w:t>
      </w:r>
      <w:r w:rsidRPr="00CF4065">
        <w:rPr>
          <w:sz w:val="24"/>
          <w:szCs w:val="24"/>
        </w:rPr>
        <w:t>the former</w:t>
      </w:r>
      <w:r w:rsidR="008C31F3" w:rsidRPr="00CF4065">
        <w:rPr>
          <w:sz w:val="24"/>
          <w:szCs w:val="24"/>
        </w:rPr>
        <w:t>, pragmatic</w:t>
      </w:r>
      <w:r w:rsidRPr="00CF4065">
        <w:rPr>
          <w:sz w:val="24"/>
          <w:szCs w:val="24"/>
        </w:rPr>
        <w:t xml:space="preserve"> perspective, although </w:t>
      </w:r>
      <w:r w:rsidR="00AA53A8" w:rsidRPr="00CF4065">
        <w:rPr>
          <w:sz w:val="24"/>
          <w:szCs w:val="24"/>
        </w:rPr>
        <w:t>delineation of</w:t>
      </w:r>
      <w:r w:rsidRPr="00CF4065">
        <w:rPr>
          <w:sz w:val="24"/>
          <w:szCs w:val="24"/>
        </w:rPr>
        <w:t xml:space="preserve"> </w:t>
      </w:r>
      <w:r w:rsidR="008C31F3" w:rsidRPr="00CF4065">
        <w:rPr>
          <w:sz w:val="24"/>
          <w:szCs w:val="24"/>
        </w:rPr>
        <w:t>the</w:t>
      </w:r>
      <w:r w:rsidRPr="00CF4065">
        <w:rPr>
          <w:sz w:val="24"/>
          <w:szCs w:val="24"/>
        </w:rPr>
        <w:t xml:space="preserve"> uploading </w:t>
      </w:r>
      <w:r w:rsidR="008C31F3" w:rsidRPr="00CF4065">
        <w:rPr>
          <w:sz w:val="24"/>
          <w:szCs w:val="24"/>
        </w:rPr>
        <w:t xml:space="preserve">of </w:t>
      </w:r>
      <w:r w:rsidRPr="00CF4065">
        <w:rPr>
          <w:sz w:val="24"/>
          <w:szCs w:val="24"/>
        </w:rPr>
        <w:t xml:space="preserve">information </w:t>
      </w:r>
      <w:r w:rsidR="008C31F3" w:rsidRPr="00CF4065">
        <w:rPr>
          <w:sz w:val="24"/>
          <w:szCs w:val="24"/>
        </w:rPr>
        <w:t xml:space="preserve">and processes </w:t>
      </w:r>
      <w:r w:rsidRPr="00CF4065">
        <w:rPr>
          <w:sz w:val="24"/>
          <w:szCs w:val="24"/>
        </w:rPr>
        <w:t>derived from individual brains suggests the latter.</w:t>
      </w:r>
    </w:p>
  </w:endnote>
  <w:endnote w:id="26">
    <w:p w:rsidR="00134EEE" w:rsidRPr="00134EEE" w:rsidRDefault="00134EEE" w:rsidP="00134EEE">
      <w:pPr>
        <w:pStyle w:val="EndnoteText"/>
        <w:spacing w:line="480" w:lineRule="auto"/>
        <w:ind w:firstLine="0"/>
        <w:rPr>
          <w:sz w:val="24"/>
          <w:szCs w:val="24"/>
        </w:rPr>
      </w:pPr>
      <w:r w:rsidRPr="00134EEE">
        <w:rPr>
          <w:rStyle w:val="EndnoteReference"/>
          <w:sz w:val="24"/>
          <w:szCs w:val="24"/>
        </w:rPr>
        <w:endnoteRef/>
      </w:r>
      <w:r w:rsidRPr="00134EEE">
        <w:rPr>
          <w:sz w:val="24"/>
          <w:szCs w:val="24"/>
        </w:rPr>
        <w:t xml:space="preserve"> </w:t>
      </w:r>
      <w:r>
        <w:rPr>
          <w:sz w:val="24"/>
          <w:szCs w:val="24"/>
        </w:rPr>
        <w:t>One might well argue that all sides, religious as well as scientific, ha</w:t>
      </w:r>
      <w:r w:rsidR="009C3C1B">
        <w:rPr>
          <w:sz w:val="24"/>
          <w:szCs w:val="24"/>
        </w:rPr>
        <w:t>ve</w:t>
      </w:r>
      <w:r>
        <w:rPr>
          <w:sz w:val="24"/>
          <w:szCs w:val="24"/>
        </w:rPr>
        <w:t xml:space="preserve"> too </w:t>
      </w:r>
      <w:r w:rsidR="009C3C1B">
        <w:rPr>
          <w:sz w:val="24"/>
          <w:szCs w:val="24"/>
        </w:rPr>
        <w:t>readily</w:t>
      </w:r>
      <w:r>
        <w:rPr>
          <w:sz w:val="24"/>
          <w:szCs w:val="24"/>
        </w:rPr>
        <w:t xml:space="preserve"> surrendered </w:t>
      </w:r>
      <w:r w:rsidR="009C3C1B">
        <w:rPr>
          <w:sz w:val="24"/>
          <w:szCs w:val="24"/>
        </w:rPr>
        <w:t>the biological.  Perhaps this suspicion of the biological or physical is an unwelcome ideological endowment from Plato.</w:t>
      </w:r>
    </w:p>
  </w:endnote>
  <w:endnote w:id="27">
    <w:p w:rsidR="0073337C" w:rsidRPr="00CF4065" w:rsidRDefault="0073337C" w:rsidP="00CF4065">
      <w:pPr>
        <w:autoSpaceDE w:val="0"/>
        <w:autoSpaceDN w:val="0"/>
        <w:adjustRightInd w:val="0"/>
        <w:spacing w:line="480" w:lineRule="auto"/>
        <w:ind w:firstLine="0"/>
      </w:pPr>
      <w:r w:rsidRPr="00CF4065">
        <w:rPr>
          <w:rStyle w:val="EndnoteReference"/>
        </w:rPr>
        <w:endnoteRef/>
      </w:r>
      <w:r w:rsidRPr="00CF4065">
        <w:t xml:space="preserve"> Bostrom and </w:t>
      </w:r>
      <w:proofErr w:type="spellStart"/>
      <w:r w:rsidRPr="00CF4065">
        <w:t>Yudkowsky</w:t>
      </w:r>
      <w:proofErr w:type="spellEnd"/>
      <w:r w:rsidRPr="00CF4065">
        <w:t xml:space="preserve"> suggest two criteria </w:t>
      </w:r>
      <w:r w:rsidR="00387993" w:rsidRPr="00CF4065">
        <w:t>align</w:t>
      </w:r>
      <w:r w:rsidRPr="00CF4065">
        <w:t xml:space="preserve">ed to moral </w:t>
      </w:r>
      <w:r w:rsidR="002C1A6A" w:rsidRPr="00CF4065">
        <w:t>agency</w:t>
      </w:r>
      <w:r w:rsidRPr="00CF4065">
        <w:t>:  sentience (“the capacity for phenomenal experience”) and sapience (“capacities associated with higher intelligence</w:t>
      </w:r>
      <w:r w:rsidR="00941491" w:rsidRPr="00CF4065">
        <w:t>”</w:t>
      </w:r>
      <w:r w:rsidR="00941491">
        <w:t>)</w:t>
      </w:r>
      <w:r w:rsidR="00387993" w:rsidRPr="00CF4065">
        <w:t xml:space="preserve">, both of which necessitate the causal </w:t>
      </w:r>
      <w:r w:rsidR="002C1A6A" w:rsidRPr="00CF4065">
        <w:t>functionality</w:t>
      </w:r>
      <w:r w:rsidR="00387993" w:rsidRPr="00CF4065">
        <w:t xml:space="preserve"> of mental properties </w:t>
      </w:r>
      <w:r w:rsidRPr="00CF4065">
        <w:t>(</w:t>
      </w:r>
      <w:r w:rsidR="00387993" w:rsidRPr="00CF4065">
        <w:t>322</w:t>
      </w:r>
      <w:r w:rsidRPr="00CF4065">
        <w:t>).</w:t>
      </w:r>
    </w:p>
  </w:endnote>
  <w:endnote w:id="28">
    <w:p w:rsidR="00411045" w:rsidRPr="00411045" w:rsidRDefault="00411045" w:rsidP="00803930">
      <w:pPr>
        <w:pStyle w:val="EndnoteText"/>
        <w:spacing w:line="480" w:lineRule="auto"/>
        <w:ind w:firstLine="0"/>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CaslonPro-Regular">
    <w:altName w:val="Yu Gothic"/>
    <w:panose1 w:val="00000000000000000000"/>
    <w:charset w:val="80"/>
    <w:family w:val="auto"/>
    <w:notTrueType/>
    <w:pitch w:val="default"/>
    <w:sig w:usb0="00000001" w:usb1="08070000" w:usb2="00000010" w:usb3="00000000" w:csb0="00020000" w:csb1="00000000"/>
  </w:font>
  <w:font w:name="ACaslonPro-Italic">
    <w:altName w:val="Calibri"/>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819" w:rsidRDefault="00E83819" w:rsidP="00E4454C">
      <w:r>
        <w:separator/>
      </w:r>
    </w:p>
  </w:footnote>
  <w:footnote w:type="continuationSeparator" w:id="0">
    <w:p w:rsidR="00E83819" w:rsidRDefault="00E83819" w:rsidP="00E4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25846"/>
      <w:docPartObj>
        <w:docPartGallery w:val="Page Numbers (Top of Page)"/>
        <w:docPartUnique/>
      </w:docPartObj>
    </w:sdtPr>
    <w:sdtEndPr>
      <w:rPr>
        <w:noProof/>
      </w:rPr>
    </w:sdtEndPr>
    <w:sdtContent>
      <w:p w:rsidR="00513F6D" w:rsidRDefault="00513F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D04E9" w:rsidRDefault="00CD0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223BF"/>
    <w:multiLevelType w:val="hybridMultilevel"/>
    <w:tmpl w:val="F892B430"/>
    <w:lvl w:ilvl="0" w:tplc="13B43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AEB"/>
    <w:rsid w:val="00006F12"/>
    <w:rsid w:val="00027C38"/>
    <w:rsid w:val="000339E6"/>
    <w:rsid w:val="0003703C"/>
    <w:rsid w:val="00040745"/>
    <w:rsid w:val="00050863"/>
    <w:rsid w:val="000525DF"/>
    <w:rsid w:val="000563A0"/>
    <w:rsid w:val="000713B0"/>
    <w:rsid w:val="000756F6"/>
    <w:rsid w:val="00076A37"/>
    <w:rsid w:val="000933DB"/>
    <w:rsid w:val="00096912"/>
    <w:rsid w:val="000A0D40"/>
    <w:rsid w:val="000A5A03"/>
    <w:rsid w:val="000B6714"/>
    <w:rsid w:val="000C0921"/>
    <w:rsid w:val="000C2AEB"/>
    <w:rsid w:val="000C2F4E"/>
    <w:rsid w:val="000C3137"/>
    <w:rsid w:val="000C4C31"/>
    <w:rsid w:val="000C53DD"/>
    <w:rsid w:val="000D045E"/>
    <w:rsid w:val="000D28BF"/>
    <w:rsid w:val="000E3352"/>
    <w:rsid w:val="000F60CA"/>
    <w:rsid w:val="00101E9C"/>
    <w:rsid w:val="00102026"/>
    <w:rsid w:val="00104974"/>
    <w:rsid w:val="00105D22"/>
    <w:rsid w:val="001062F7"/>
    <w:rsid w:val="00122570"/>
    <w:rsid w:val="00123B7A"/>
    <w:rsid w:val="00127863"/>
    <w:rsid w:val="00134EEE"/>
    <w:rsid w:val="001364DF"/>
    <w:rsid w:val="001406DB"/>
    <w:rsid w:val="00143AC0"/>
    <w:rsid w:val="00145FDF"/>
    <w:rsid w:val="001502D2"/>
    <w:rsid w:val="0015063F"/>
    <w:rsid w:val="0015438A"/>
    <w:rsid w:val="001657BF"/>
    <w:rsid w:val="00174F51"/>
    <w:rsid w:val="00180016"/>
    <w:rsid w:val="00180967"/>
    <w:rsid w:val="00191587"/>
    <w:rsid w:val="00192CF7"/>
    <w:rsid w:val="0019409A"/>
    <w:rsid w:val="001A04DF"/>
    <w:rsid w:val="001A0A7B"/>
    <w:rsid w:val="001A2E5E"/>
    <w:rsid w:val="001A3CE0"/>
    <w:rsid w:val="001B033C"/>
    <w:rsid w:val="001B1253"/>
    <w:rsid w:val="001C0A0D"/>
    <w:rsid w:val="001C1AC1"/>
    <w:rsid w:val="001C3F00"/>
    <w:rsid w:val="001D6106"/>
    <w:rsid w:val="001D6560"/>
    <w:rsid w:val="001D7744"/>
    <w:rsid w:val="001E0CBE"/>
    <w:rsid w:val="00201D3D"/>
    <w:rsid w:val="002025F4"/>
    <w:rsid w:val="00203929"/>
    <w:rsid w:val="002071F8"/>
    <w:rsid w:val="00211E96"/>
    <w:rsid w:val="0021259A"/>
    <w:rsid w:val="00221E5C"/>
    <w:rsid w:val="00226B55"/>
    <w:rsid w:val="00232CA3"/>
    <w:rsid w:val="00233D6C"/>
    <w:rsid w:val="002375D6"/>
    <w:rsid w:val="00241F3B"/>
    <w:rsid w:val="0025072B"/>
    <w:rsid w:val="00257883"/>
    <w:rsid w:val="002606F5"/>
    <w:rsid w:val="00262E8A"/>
    <w:rsid w:val="002666E8"/>
    <w:rsid w:val="00266B37"/>
    <w:rsid w:val="0027483C"/>
    <w:rsid w:val="00275F6B"/>
    <w:rsid w:val="00281778"/>
    <w:rsid w:val="00282FDF"/>
    <w:rsid w:val="00285FCE"/>
    <w:rsid w:val="002878DA"/>
    <w:rsid w:val="00291DF3"/>
    <w:rsid w:val="00293DD1"/>
    <w:rsid w:val="002A3EBA"/>
    <w:rsid w:val="002A4723"/>
    <w:rsid w:val="002A5FE7"/>
    <w:rsid w:val="002A6243"/>
    <w:rsid w:val="002B5228"/>
    <w:rsid w:val="002C13B9"/>
    <w:rsid w:val="002C1A6A"/>
    <w:rsid w:val="002E11D5"/>
    <w:rsid w:val="002E21DE"/>
    <w:rsid w:val="002E6F62"/>
    <w:rsid w:val="002F0A88"/>
    <w:rsid w:val="0030411C"/>
    <w:rsid w:val="00314650"/>
    <w:rsid w:val="003175F9"/>
    <w:rsid w:val="00335266"/>
    <w:rsid w:val="00337C6D"/>
    <w:rsid w:val="003431EE"/>
    <w:rsid w:val="00344AD4"/>
    <w:rsid w:val="00351F99"/>
    <w:rsid w:val="00360CA4"/>
    <w:rsid w:val="0036211A"/>
    <w:rsid w:val="0036469B"/>
    <w:rsid w:val="00367422"/>
    <w:rsid w:val="003705C6"/>
    <w:rsid w:val="003817A4"/>
    <w:rsid w:val="00382D9F"/>
    <w:rsid w:val="00382F31"/>
    <w:rsid w:val="00387993"/>
    <w:rsid w:val="00390A6D"/>
    <w:rsid w:val="003938AD"/>
    <w:rsid w:val="003A005A"/>
    <w:rsid w:val="003A35A1"/>
    <w:rsid w:val="003A6316"/>
    <w:rsid w:val="003B03A1"/>
    <w:rsid w:val="003C4D27"/>
    <w:rsid w:val="003C56B4"/>
    <w:rsid w:val="003C752C"/>
    <w:rsid w:val="003D2336"/>
    <w:rsid w:val="003D712F"/>
    <w:rsid w:val="003E2D09"/>
    <w:rsid w:val="003F1985"/>
    <w:rsid w:val="003F6775"/>
    <w:rsid w:val="00400BE8"/>
    <w:rsid w:val="00411045"/>
    <w:rsid w:val="0041342E"/>
    <w:rsid w:val="00417351"/>
    <w:rsid w:val="00421766"/>
    <w:rsid w:val="00421EAC"/>
    <w:rsid w:val="0042244A"/>
    <w:rsid w:val="00423141"/>
    <w:rsid w:val="00437D7B"/>
    <w:rsid w:val="0044274A"/>
    <w:rsid w:val="0044714C"/>
    <w:rsid w:val="004513C3"/>
    <w:rsid w:val="00451B16"/>
    <w:rsid w:val="00451D00"/>
    <w:rsid w:val="00451EAF"/>
    <w:rsid w:val="004633A3"/>
    <w:rsid w:val="00465DFA"/>
    <w:rsid w:val="00477233"/>
    <w:rsid w:val="004908BB"/>
    <w:rsid w:val="00494311"/>
    <w:rsid w:val="00497C84"/>
    <w:rsid w:val="004A1EAC"/>
    <w:rsid w:val="004A31E7"/>
    <w:rsid w:val="004B38CD"/>
    <w:rsid w:val="004C481B"/>
    <w:rsid w:val="004E4096"/>
    <w:rsid w:val="004E47F3"/>
    <w:rsid w:val="004E631A"/>
    <w:rsid w:val="004E6F76"/>
    <w:rsid w:val="004F0E2C"/>
    <w:rsid w:val="004F2490"/>
    <w:rsid w:val="004F2854"/>
    <w:rsid w:val="004F2E93"/>
    <w:rsid w:val="004F372F"/>
    <w:rsid w:val="00500F38"/>
    <w:rsid w:val="005031F5"/>
    <w:rsid w:val="00504DB1"/>
    <w:rsid w:val="005063FA"/>
    <w:rsid w:val="0050742E"/>
    <w:rsid w:val="0051178C"/>
    <w:rsid w:val="00512203"/>
    <w:rsid w:val="00513F6D"/>
    <w:rsid w:val="00522FA2"/>
    <w:rsid w:val="00523E7B"/>
    <w:rsid w:val="00533887"/>
    <w:rsid w:val="00540883"/>
    <w:rsid w:val="00542D34"/>
    <w:rsid w:val="00544FB1"/>
    <w:rsid w:val="00545751"/>
    <w:rsid w:val="00567C93"/>
    <w:rsid w:val="005747E9"/>
    <w:rsid w:val="005808C1"/>
    <w:rsid w:val="0058145F"/>
    <w:rsid w:val="00582A79"/>
    <w:rsid w:val="00582B8D"/>
    <w:rsid w:val="005A06F6"/>
    <w:rsid w:val="005A3237"/>
    <w:rsid w:val="005A4D99"/>
    <w:rsid w:val="005A6834"/>
    <w:rsid w:val="005A6C10"/>
    <w:rsid w:val="005B3C89"/>
    <w:rsid w:val="005B584B"/>
    <w:rsid w:val="005B65FE"/>
    <w:rsid w:val="005C47EC"/>
    <w:rsid w:val="005D02AE"/>
    <w:rsid w:val="005F0710"/>
    <w:rsid w:val="005F3460"/>
    <w:rsid w:val="005F53EF"/>
    <w:rsid w:val="005F7A8B"/>
    <w:rsid w:val="0060064F"/>
    <w:rsid w:val="006115D0"/>
    <w:rsid w:val="006132CB"/>
    <w:rsid w:val="0061525D"/>
    <w:rsid w:val="006154C1"/>
    <w:rsid w:val="0061630E"/>
    <w:rsid w:val="00622EEE"/>
    <w:rsid w:val="00624FB3"/>
    <w:rsid w:val="00630466"/>
    <w:rsid w:val="0064108E"/>
    <w:rsid w:val="00650F15"/>
    <w:rsid w:val="00651657"/>
    <w:rsid w:val="00652FF5"/>
    <w:rsid w:val="006538D8"/>
    <w:rsid w:val="0065570C"/>
    <w:rsid w:val="00657F2F"/>
    <w:rsid w:val="00662BEC"/>
    <w:rsid w:val="00673497"/>
    <w:rsid w:val="0067549D"/>
    <w:rsid w:val="00684666"/>
    <w:rsid w:val="00687F0A"/>
    <w:rsid w:val="006A352A"/>
    <w:rsid w:val="006A4989"/>
    <w:rsid w:val="006A5F4C"/>
    <w:rsid w:val="006B0824"/>
    <w:rsid w:val="006B0D78"/>
    <w:rsid w:val="006B15D8"/>
    <w:rsid w:val="006B1ABF"/>
    <w:rsid w:val="006B2264"/>
    <w:rsid w:val="006B28EB"/>
    <w:rsid w:val="006B4CD2"/>
    <w:rsid w:val="006B6CAA"/>
    <w:rsid w:val="006C16FA"/>
    <w:rsid w:val="006C77B3"/>
    <w:rsid w:val="006D066C"/>
    <w:rsid w:val="006E16E1"/>
    <w:rsid w:val="006E5976"/>
    <w:rsid w:val="006E6851"/>
    <w:rsid w:val="006F36C1"/>
    <w:rsid w:val="006F4565"/>
    <w:rsid w:val="006F62EB"/>
    <w:rsid w:val="00703336"/>
    <w:rsid w:val="007037E4"/>
    <w:rsid w:val="007048CD"/>
    <w:rsid w:val="00704C97"/>
    <w:rsid w:val="00712987"/>
    <w:rsid w:val="00716376"/>
    <w:rsid w:val="00716D4E"/>
    <w:rsid w:val="00726D83"/>
    <w:rsid w:val="00727601"/>
    <w:rsid w:val="007319AC"/>
    <w:rsid w:val="0073337C"/>
    <w:rsid w:val="0073349A"/>
    <w:rsid w:val="0074156E"/>
    <w:rsid w:val="00755A67"/>
    <w:rsid w:val="007601B6"/>
    <w:rsid w:val="00765AD0"/>
    <w:rsid w:val="00770638"/>
    <w:rsid w:val="00776FEB"/>
    <w:rsid w:val="00777D34"/>
    <w:rsid w:val="00791C5E"/>
    <w:rsid w:val="007934E7"/>
    <w:rsid w:val="0079559A"/>
    <w:rsid w:val="007A3918"/>
    <w:rsid w:val="007B0A64"/>
    <w:rsid w:val="007B26FD"/>
    <w:rsid w:val="007B644B"/>
    <w:rsid w:val="007C0F52"/>
    <w:rsid w:val="007C708E"/>
    <w:rsid w:val="007E4A80"/>
    <w:rsid w:val="007E7A48"/>
    <w:rsid w:val="007F4D86"/>
    <w:rsid w:val="00800DD7"/>
    <w:rsid w:val="008032C0"/>
    <w:rsid w:val="00803930"/>
    <w:rsid w:val="008040E9"/>
    <w:rsid w:val="00811B13"/>
    <w:rsid w:val="008172F4"/>
    <w:rsid w:val="00817357"/>
    <w:rsid w:val="00820C57"/>
    <w:rsid w:val="00821715"/>
    <w:rsid w:val="00821A79"/>
    <w:rsid w:val="008233FC"/>
    <w:rsid w:val="0082628D"/>
    <w:rsid w:val="0083200D"/>
    <w:rsid w:val="008370E3"/>
    <w:rsid w:val="00840CCA"/>
    <w:rsid w:val="008436B3"/>
    <w:rsid w:val="0084498B"/>
    <w:rsid w:val="00845A98"/>
    <w:rsid w:val="00846F2F"/>
    <w:rsid w:val="00852FA2"/>
    <w:rsid w:val="00853528"/>
    <w:rsid w:val="00853648"/>
    <w:rsid w:val="00853B8B"/>
    <w:rsid w:val="008554BB"/>
    <w:rsid w:val="00855F55"/>
    <w:rsid w:val="00857932"/>
    <w:rsid w:val="008602F0"/>
    <w:rsid w:val="008622CC"/>
    <w:rsid w:val="00863DD4"/>
    <w:rsid w:val="008704C3"/>
    <w:rsid w:val="008740B5"/>
    <w:rsid w:val="00885C15"/>
    <w:rsid w:val="008A521F"/>
    <w:rsid w:val="008A7731"/>
    <w:rsid w:val="008B0541"/>
    <w:rsid w:val="008C19BE"/>
    <w:rsid w:val="008C286F"/>
    <w:rsid w:val="008C31F3"/>
    <w:rsid w:val="008C568C"/>
    <w:rsid w:val="008D0C72"/>
    <w:rsid w:val="008E2CD1"/>
    <w:rsid w:val="008E4A27"/>
    <w:rsid w:val="00902632"/>
    <w:rsid w:val="00905ECD"/>
    <w:rsid w:val="0091312E"/>
    <w:rsid w:val="00915F87"/>
    <w:rsid w:val="00916126"/>
    <w:rsid w:val="00920CEA"/>
    <w:rsid w:val="00922F07"/>
    <w:rsid w:val="00924B28"/>
    <w:rsid w:val="009271B9"/>
    <w:rsid w:val="00930F57"/>
    <w:rsid w:val="00933BB0"/>
    <w:rsid w:val="00941491"/>
    <w:rsid w:val="009424B4"/>
    <w:rsid w:val="00942B33"/>
    <w:rsid w:val="00946E78"/>
    <w:rsid w:val="00947933"/>
    <w:rsid w:val="00952B58"/>
    <w:rsid w:val="00961D87"/>
    <w:rsid w:val="009779F7"/>
    <w:rsid w:val="00977B02"/>
    <w:rsid w:val="00982AE0"/>
    <w:rsid w:val="00984561"/>
    <w:rsid w:val="00991C86"/>
    <w:rsid w:val="0099458A"/>
    <w:rsid w:val="009A1C25"/>
    <w:rsid w:val="009A25D3"/>
    <w:rsid w:val="009A2702"/>
    <w:rsid w:val="009B0496"/>
    <w:rsid w:val="009C01AD"/>
    <w:rsid w:val="009C3C1B"/>
    <w:rsid w:val="009C47FC"/>
    <w:rsid w:val="009D5F62"/>
    <w:rsid w:val="009D6C51"/>
    <w:rsid w:val="00A03444"/>
    <w:rsid w:val="00A035E7"/>
    <w:rsid w:val="00A03CCE"/>
    <w:rsid w:val="00A264FC"/>
    <w:rsid w:val="00A313D0"/>
    <w:rsid w:val="00A41C51"/>
    <w:rsid w:val="00A43668"/>
    <w:rsid w:val="00A43AFC"/>
    <w:rsid w:val="00A45A3F"/>
    <w:rsid w:val="00A604C4"/>
    <w:rsid w:val="00A613BD"/>
    <w:rsid w:val="00A661CB"/>
    <w:rsid w:val="00A807C7"/>
    <w:rsid w:val="00A84B50"/>
    <w:rsid w:val="00A9573C"/>
    <w:rsid w:val="00AA14F8"/>
    <w:rsid w:val="00AA189D"/>
    <w:rsid w:val="00AA53A8"/>
    <w:rsid w:val="00AB1C77"/>
    <w:rsid w:val="00AB2651"/>
    <w:rsid w:val="00AB3BCC"/>
    <w:rsid w:val="00AB4146"/>
    <w:rsid w:val="00AC02EA"/>
    <w:rsid w:val="00AC5444"/>
    <w:rsid w:val="00AC6C25"/>
    <w:rsid w:val="00AD0100"/>
    <w:rsid w:val="00AD0C36"/>
    <w:rsid w:val="00AD3A48"/>
    <w:rsid w:val="00AE2DEA"/>
    <w:rsid w:val="00AE396A"/>
    <w:rsid w:val="00AE47EB"/>
    <w:rsid w:val="00AF0A27"/>
    <w:rsid w:val="00AF2124"/>
    <w:rsid w:val="00AF2E19"/>
    <w:rsid w:val="00AF5038"/>
    <w:rsid w:val="00B028B1"/>
    <w:rsid w:val="00B061DA"/>
    <w:rsid w:val="00B204C8"/>
    <w:rsid w:val="00B34176"/>
    <w:rsid w:val="00B34D69"/>
    <w:rsid w:val="00B5304C"/>
    <w:rsid w:val="00B551C7"/>
    <w:rsid w:val="00B5765E"/>
    <w:rsid w:val="00B6103A"/>
    <w:rsid w:val="00B61EF0"/>
    <w:rsid w:val="00B656D0"/>
    <w:rsid w:val="00B70754"/>
    <w:rsid w:val="00B75D6C"/>
    <w:rsid w:val="00B766B7"/>
    <w:rsid w:val="00B829D2"/>
    <w:rsid w:val="00B82A89"/>
    <w:rsid w:val="00B859C1"/>
    <w:rsid w:val="00B86C84"/>
    <w:rsid w:val="00B91F0A"/>
    <w:rsid w:val="00B95868"/>
    <w:rsid w:val="00B960C6"/>
    <w:rsid w:val="00B97133"/>
    <w:rsid w:val="00B9718B"/>
    <w:rsid w:val="00BA080E"/>
    <w:rsid w:val="00BB2203"/>
    <w:rsid w:val="00BB33BC"/>
    <w:rsid w:val="00BB5D0B"/>
    <w:rsid w:val="00BC02FD"/>
    <w:rsid w:val="00BC115A"/>
    <w:rsid w:val="00BC388B"/>
    <w:rsid w:val="00BE10DD"/>
    <w:rsid w:val="00BF258B"/>
    <w:rsid w:val="00BF34FE"/>
    <w:rsid w:val="00C01E5C"/>
    <w:rsid w:val="00C0406C"/>
    <w:rsid w:val="00C17905"/>
    <w:rsid w:val="00C23392"/>
    <w:rsid w:val="00C3104F"/>
    <w:rsid w:val="00C31A7D"/>
    <w:rsid w:val="00C31DA3"/>
    <w:rsid w:val="00C37CB9"/>
    <w:rsid w:val="00C429F7"/>
    <w:rsid w:val="00C5252B"/>
    <w:rsid w:val="00C52D22"/>
    <w:rsid w:val="00C573E3"/>
    <w:rsid w:val="00C60229"/>
    <w:rsid w:val="00C61C53"/>
    <w:rsid w:val="00C61F17"/>
    <w:rsid w:val="00C63678"/>
    <w:rsid w:val="00C63CBC"/>
    <w:rsid w:val="00C678A2"/>
    <w:rsid w:val="00C71262"/>
    <w:rsid w:val="00C74651"/>
    <w:rsid w:val="00C81180"/>
    <w:rsid w:val="00C95BC4"/>
    <w:rsid w:val="00CA050A"/>
    <w:rsid w:val="00CA5C79"/>
    <w:rsid w:val="00CA61E3"/>
    <w:rsid w:val="00CA7C19"/>
    <w:rsid w:val="00CC18E0"/>
    <w:rsid w:val="00CC4E42"/>
    <w:rsid w:val="00CC5FBD"/>
    <w:rsid w:val="00CD04E9"/>
    <w:rsid w:val="00CD6201"/>
    <w:rsid w:val="00CF2594"/>
    <w:rsid w:val="00CF4065"/>
    <w:rsid w:val="00CF5365"/>
    <w:rsid w:val="00CF5862"/>
    <w:rsid w:val="00CF5ADE"/>
    <w:rsid w:val="00D02760"/>
    <w:rsid w:val="00D12C54"/>
    <w:rsid w:val="00D13955"/>
    <w:rsid w:val="00D262A6"/>
    <w:rsid w:val="00D27D2F"/>
    <w:rsid w:val="00D30FC5"/>
    <w:rsid w:val="00D33745"/>
    <w:rsid w:val="00D465B6"/>
    <w:rsid w:val="00D5192B"/>
    <w:rsid w:val="00D51BE9"/>
    <w:rsid w:val="00D62600"/>
    <w:rsid w:val="00D71019"/>
    <w:rsid w:val="00D76643"/>
    <w:rsid w:val="00D8222E"/>
    <w:rsid w:val="00D82692"/>
    <w:rsid w:val="00D8314B"/>
    <w:rsid w:val="00D83AE8"/>
    <w:rsid w:val="00D93A7D"/>
    <w:rsid w:val="00DB0DAA"/>
    <w:rsid w:val="00DB24AD"/>
    <w:rsid w:val="00DC514E"/>
    <w:rsid w:val="00DD60D5"/>
    <w:rsid w:val="00DD7E22"/>
    <w:rsid w:val="00DE159B"/>
    <w:rsid w:val="00DF37F1"/>
    <w:rsid w:val="00DF5848"/>
    <w:rsid w:val="00DF5CDD"/>
    <w:rsid w:val="00DF75EA"/>
    <w:rsid w:val="00E04C3A"/>
    <w:rsid w:val="00E24137"/>
    <w:rsid w:val="00E258D3"/>
    <w:rsid w:val="00E2610A"/>
    <w:rsid w:val="00E33491"/>
    <w:rsid w:val="00E334CE"/>
    <w:rsid w:val="00E348B0"/>
    <w:rsid w:val="00E41392"/>
    <w:rsid w:val="00E435C0"/>
    <w:rsid w:val="00E4454C"/>
    <w:rsid w:val="00E525B2"/>
    <w:rsid w:val="00E56B1D"/>
    <w:rsid w:val="00E56E37"/>
    <w:rsid w:val="00E64327"/>
    <w:rsid w:val="00E83819"/>
    <w:rsid w:val="00E9564A"/>
    <w:rsid w:val="00EA2C36"/>
    <w:rsid w:val="00EB1115"/>
    <w:rsid w:val="00EB50DB"/>
    <w:rsid w:val="00EC6B84"/>
    <w:rsid w:val="00EE7463"/>
    <w:rsid w:val="00EF6C65"/>
    <w:rsid w:val="00F02D29"/>
    <w:rsid w:val="00F06082"/>
    <w:rsid w:val="00F06B75"/>
    <w:rsid w:val="00F07AA5"/>
    <w:rsid w:val="00F10AC4"/>
    <w:rsid w:val="00F16D62"/>
    <w:rsid w:val="00F22C70"/>
    <w:rsid w:val="00F23D68"/>
    <w:rsid w:val="00F261C4"/>
    <w:rsid w:val="00F26BE6"/>
    <w:rsid w:val="00F31973"/>
    <w:rsid w:val="00F33B66"/>
    <w:rsid w:val="00F34189"/>
    <w:rsid w:val="00F3466D"/>
    <w:rsid w:val="00F35E25"/>
    <w:rsid w:val="00F36BCA"/>
    <w:rsid w:val="00F43E8C"/>
    <w:rsid w:val="00F4496C"/>
    <w:rsid w:val="00F44C6D"/>
    <w:rsid w:val="00F52283"/>
    <w:rsid w:val="00F55F2A"/>
    <w:rsid w:val="00F56E88"/>
    <w:rsid w:val="00F600A5"/>
    <w:rsid w:val="00F60315"/>
    <w:rsid w:val="00F61634"/>
    <w:rsid w:val="00F61EDD"/>
    <w:rsid w:val="00F70740"/>
    <w:rsid w:val="00F73290"/>
    <w:rsid w:val="00F76BF9"/>
    <w:rsid w:val="00F81ECA"/>
    <w:rsid w:val="00F871D4"/>
    <w:rsid w:val="00F90725"/>
    <w:rsid w:val="00FA5BF0"/>
    <w:rsid w:val="00FB0A0B"/>
    <w:rsid w:val="00FB55DB"/>
    <w:rsid w:val="00FC2797"/>
    <w:rsid w:val="00FC4192"/>
    <w:rsid w:val="00FD025C"/>
    <w:rsid w:val="00FE11C1"/>
    <w:rsid w:val="00FE39D1"/>
    <w:rsid w:val="00FE742F"/>
    <w:rsid w:val="00FE7857"/>
    <w:rsid w:val="00FF3783"/>
    <w:rsid w:val="00FF380F"/>
    <w:rsid w:val="00FF4D3A"/>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320A"/>
  <w15:docId w15:val="{C546FBFB-726B-44E2-804D-0B3AD635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45F"/>
  </w:style>
  <w:style w:type="paragraph" w:styleId="Heading1">
    <w:name w:val="heading 1"/>
    <w:basedOn w:val="Normal"/>
    <w:link w:val="Heading1Char"/>
    <w:uiPriority w:val="9"/>
    <w:qFormat/>
    <w:rsid w:val="00B829D2"/>
    <w:pPr>
      <w:spacing w:before="100" w:beforeAutospacing="1" w:after="100" w:afterAutospacing="1"/>
      <w:ind w:firstLine="0"/>
      <w:outlineLvl w:val="0"/>
    </w:pPr>
    <w:rPr>
      <w:rFonts w:eastAsia="Times New Roman"/>
      <w:b/>
      <w:bCs/>
      <w:kern w:val="36"/>
      <w:sz w:val="48"/>
      <w:szCs w:val="48"/>
    </w:rPr>
  </w:style>
  <w:style w:type="paragraph" w:styleId="Heading4">
    <w:name w:val="heading 4"/>
    <w:basedOn w:val="Normal"/>
    <w:next w:val="Normal"/>
    <w:link w:val="Heading4Char"/>
    <w:uiPriority w:val="9"/>
    <w:unhideWhenUsed/>
    <w:qFormat/>
    <w:rsid w:val="00E413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4454C"/>
    <w:rPr>
      <w:sz w:val="20"/>
      <w:szCs w:val="20"/>
    </w:rPr>
  </w:style>
  <w:style w:type="character" w:customStyle="1" w:styleId="EndnoteTextChar">
    <w:name w:val="Endnote Text Char"/>
    <w:basedOn w:val="DefaultParagraphFont"/>
    <w:link w:val="EndnoteText"/>
    <w:uiPriority w:val="99"/>
    <w:rsid w:val="00E4454C"/>
    <w:rPr>
      <w:sz w:val="20"/>
      <w:szCs w:val="20"/>
    </w:rPr>
  </w:style>
  <w:style w:type="character" w:styleId="EndnoteReference">
    <w:name w:val="endnote reference"/>
    <w:basedOn w:val="DefaultParagraphFont"/>
    <w:uiPriority w:val="99"/>
    <w:semiHidden/>
    <w:unhideWhenUsed/>
    <w:rsid w:val="00E4454C"/>
    <w:rPr>
      <w:vertAlign w:val="superscript"/>
    </w:rPr>
  </w:style>
  <w:style w:type="paragraph" w:styleId="ListParagraph">
    <w:name w:val="List Paragraph"/>
    <w:basedOn w:val="Normal"/>
    <w:uiPriority w:val="34"/>
    <w:qFormat/>
    <w:rsid w:val="003431EE"/>
    <w:pPr>
      <w:ind w:left="720"/>
      <w:contextualSpacing/>
    </w:pPr>
  </w:style>
  <w:style w:type="paragraph" w:customStyle="1" w:styleId="Default">
    <w:name w:val="Default"/>
    <w:rsid w:val="003A6316"/>
    <w:pPr>
      <w:autoSpaceDE w:val="0"/>
      <w:autoSpaceDN w:val="0"/>
      <w:adjustRightInd w:val="0"/>
      <w:ind w:firstLine="0"/>
    </w:pPr>
    <w:rPr>
      <w:color w:val="000000"/>
    </w:rPr>
  </w:style>
  <w:style w:type="character" w:customStyle="1" w:styleId="Heading1Char">
    <w:name w:val="Heading 1 Char"/>
    <w:basedOn w:val="DefaultParagraphFont"/>
    <w:link w:val="Heading1"/>
    <w:uiPriority w:val="9"/>
    <w:rsid w:val="00B829D2"/>
    <w:rPr>
      <w:rFonts w:eastAsia="Times New Roman"/>
      <w:b/>
      <w:bCs/>
      <w:kern w:val="36"/>
      <w:sz w:val="48"/>
      <w:szCs w:val="48"/>
    </w:rPr>
  </w:style>
  <w:style w:type="character" w:customStyle="1" w:styleId="fn">
    <w:name w:val="fn"/>
    <w:basedOn w:val="DefaultParagraphFont"/>
    <w:rsid w:val="00B829D2"/>
  </w:style>
  <w:style w:type="character" w:customStyle="1" w:styleId="Subtitle1">
    <w:name w:val="Subtitle1"/>
    <w:basedOn w:val="DefaultParagraphFont"/>
    <w:rsid w:val="00B829D2"/>
  </w:style>
  <w:style w:type="character" w:customStyle="1" w:styleId="Heading4Char">
    <w:name w:val="Heading 4 Char"/>
    <w:basedOn w:val="DefaultParagraphFont"/>
    <w:link w:val="Heading4"/>
    <w:uiPriority w:val="9"/>
    <w:rsid w:val="00E41392"/>
    <w:rPr>
      <w:rFonts w:asciiTheme="majorHAnsi" w:eastAsiaTheme="majorEastAsia" w:hAnsiTheme="majorHAnsi" w:cstheme="majorBidi"/>
      <w:i/>
      <w:iCs/>
      <w:color w:val="365F91" w:themeColor="accent1" w:themeShade="BF"/>
    </w:rPr>
  </w:style>
  <w:style w:type="character" w:customStyle="1" w:styleId="a">
    <w:name w:val="a"/>
    <w:basedOn w:val="DefaultParagraphFont"/>
    <w:rsid w:val="000C0921"/>
  </w:style>
  <w:style w:type="character" w:customStyle="1" w:styleId="l6">
    <w:name w:val="l6"/>
    <w:basedOn w:val="DefaultParagraphFont"/>
    <w:rsid w:val="000C0921"/>
  </w:style>
  <w:style w:type="paragraph" w:styleId="Header">
    <w:name w:val="header"/>
    <w:basedOn w:val="Normal"/>
    <w:link w:val="HeaderChar"/>
    <w:uiPriority w:val="99"/>
    <w:unhideWhenUsed/>
    <w:rsid w:val="00351F99"/>
    <w:pPr>
      <w:tabs>
        <w:tab w:val="center" w:pos="4680"/>
        <w:tab w:val="right" w:pos="9360"/>
      </w:tabs>
    </w:pPr>
  </w:style>
  <w:style w:type="character" w:customStyle="1" w:styleId="HeaderChar">
    <w:name w:val="Header Char"/>
    <w:basedOn w:val="DefaultParagraphFont"/>
    <w:link w:val="Header"/>
    <w:uiPriority w:val="99"/>
    <w:rsid w:val="00351F99"/>
  </w:style>
  <w:style w:type="paragraph" w:styleId="Footer">
    <w:name w:val="footer"/>
    <w:basedOn w:val="Normal"/>
    <w:link w:val="FooterChar"/>
    <w:uiPriority w:val="99"/>
    <w:unhideWhenUsed/>
    <w:rsid w:val="00351F99"/>
    <w:pPr>
      <w:tabs>
        <w:tab w:val="center" w:pos="4680"/>
        <w:tab w:val="right" w:pos="9360"/>
      </w:tabs>
    </w:pPr>
  </w:style>
  <w:style w:type="character" w:customStyle="1" w:styleId="FooterChar">
    <w:name w:val="Footer Char"/>
    <w:basedOn w:val="DefaultParagraphFont"/>
    <w:link w:val="Footer"/>
    <w:uiPriority w:val="99"/>
    <w:rsid w:val="00351F99"/>
  </w:style>
  <w:style w:type="character" w:styleId="HTMLCite">
    <w:name w:val="HTML Cite"/>
    <w:basedOn w:val="DefaultParagraphFont"/>
    <w:uiPriority w:val="99"/>
    <w:semiHidden/>
    <w:unhideWhenUsed/>
    <w:rsid w:val="006B4CD2"/>
    <w:rPr>
      <w:i/>
      <w:iCs/>
    </w:rPr>
  </w:style>
  <w:style w:type="paragraph" w:styleId="BalloonText">
    <w:name w:val="Balloon Text"/>
    <w:basedOn w:val="Normal"/>
    <w:link w:val="BalloonTextChar"/>
    <w:uiPriority w:val="99"/>
    <w:semiHidden/>
    <w:unhideWhenUsed/>
    <w:rsid w:val="009845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561"/>
    <w:rPr>
      <w:rFonts w:ascii="Segoe UI" w:hAnsi="Segoe UI" w:cs="Segoe UI"/>
      <w:sz w:val="18"/>
      <w:szCs w:val="18"/>
    </w:rPr>
  </w:style>
  <w:style w:type="character" w:styleId="CommentReference">
    <w:name w:val="annotation reference"/>
    <w:basedOn w:val="DefaultParagraphFont"/>
    <w:uiPriority w:val="99"/>
    <w:semiHidden/>
    <w:unhideWhenUsed/>
    <w:rsid w:val="00E435C0"/>
    <w:rPr>
      <w:sz w:val="16"/>
      <w:szCs w:val="16"/>
    </w:rPr>
  </w:style>
  <w:style w:type="paragraph" w:styleId="CommentText">
    <w:name w:val="annotation text"/>
    <w:basedOn w:val="Normal"/>
    <w:link w:val="CommentTextChar"/>
    <w:uiPriority w:val="99"/>
    <w:semiHidden/>
    <w:unhideWhenUsed/>
    <w:rsid w:val="00E435C0"/>
    <w:rPr>
      <w:sz w:val="20"/>
      <w:szCs w:val="20"/>
    </w:rPr>
  </w:style>
  <w:style w:type="character" w:customStyle="1" w:styleId="CommentTextChar">
    <w:name w:val="Comment Text Char"/>
    <w:basedOn w:val="DefaultParagraphFont"/>
    <w:link w:val="CommentText"/>
    <w:uiPriority w:val="99"/>
    <w:semiHidden/>
    <w:rsid w:val="00E435C0"/>
    <w:rPr>
      <w:sz w:val="20"/>
      <w:szCs w:val="20"/>
    </w:rPr>
  </w:style>
  <w:style w:type="paragraph" w:styleId="CommentSubject">
    <w:name w:val="annotation subject"/>
    <w:basedOn w:val="CommentText"/>
    <w:next w:val="CommentText"/>
    <w:link w:val="CommentSubjectChar"/>
    <w:uiPriority w:val="99"/>
    <w:semiHidden/>
    <w:unhideWhenUsed/>
    <w:rsid w:val="00E435C0"/>
    <w:rPr>
      <w:b/>
      <w:bCs/>
    </w:rPr>
  </w:style>
  <w:style w:type="character" w:customStyle="1" w:styleId="CommentSubjectChar">
    <w:name w:val="Comment Subject Char"/>
    <w:basedOn w:val="CommentTextChar"/>
    <w:link w:val="CommentSubject"/>
    <w:uiPriority w:val="99"/>
    <w:semiHidden/>
    <w:rsid w:val="00E435C0"/>
    <w:rPr>
      <w:b/>
      <w:bCs/>
      <w:sz w:val="20"/>
      <w:szCs w:val="20"/>
    </w:rPr>
  </w:style>
  <w:style w:type="character" w:customStyle="1" w:styleId="latn">
    <w:name w:val="latn"/>
    <w:basedOn w:val="DefaultParagraphFont"/>
    <w:rsid w:val="00AC02EA"/>
  </w:style>
  <w:style w:type="character" w:styleId="Hyperlink">
    <w:name w:val="Hyperlink"/>
    <w:basedOn w:val="DefaultParagraphFont"/>
    <w:uiPriority w:val="99"/>
    <w:semiHidden/>
    <w:unhideWhenUsed/>
    <w:rsid w:val="00AC02EA"/>
    <w:rPr>
      <w:color w:val="0000FF"/>
      <w:u w:val="single"/>
    </w:rPr>
  </w:style>
  <w:style w:type="character" w:styleId="Emphasis">
    <w:name w:val="Emphasis"/>
    <w:basedOn w:val="DefaultParagraphFont"/>
    <w:uiPriority w:val="20"/>
    <w:qFormat/>
    <w:rsid w:val="00513F6D"/>
    <w:rPr>
      <w:i/>
      <w:iCs/>
    </w:rPr>
  </w:style>
  <w:style w:type="character" w:customStyle="1" w:styleId="name">
    <w:name w:val="name"/>
    <w:basedOn w:val="DefaultParagraphFont"/>
    <w:rsid w:val="0084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1450">
      <w:bodyDiv w:val="1"/>
      <w:marLeft w:val="0"/>
      <w:marRight w:val="0"/>
      <w:marTop w:val="0"/>
      <w:marBottom w:val="0"/>
      <w:divBdr>
        <w:top w:val="none" w:sz="0" w:space="0" w:color="auto"/>
        <w:left w:val="none" w:sz="0" w:space="0" w:color="auto"/>
        <w:bottom w:val="none" w:sz="0" w:space="0" w:color="auto"/>
        <w:right w:val="none" w:sz="0" w:space="0" w:color="auto"/>
      </w:divBdr>
      <w:divsChild>
        <w:div w:id="1987009579">
          <w:marLeft w:val="0"/>
          <w:marRight w:val="0"/>
          <w:marTop w:val="0"/>
          <w:marBottom w:val="0"/>
          <w:divBdr>
            <w:top w:val="none" w:sz="0" w:space="0" w:color="auto"/>
            <w:left w:val="none" w:sz="0" w:space="0" w:color="auto"/>
            <w:bottom w:val="none" w:sz="0" w:space="0" w:color="auto"/>
            <w:right w:val="none" w:sz="0" w:space="0" w:color="auto"/>
          </w:divBdr>
        </w:div>
        <w:div w:id="2248190">
          <w:marLeft w:val="0"/>
          <w:marRight w:val="0"/>
          <w:marTop w:val="0"/>
          <w:marBottom w:val="0"/>
          <w:divBdr>
            <w:top w:val="none" w:sz="0" w:space="0" w:color="auto"/>
            <w:left w:val="none" w:sz="0" w:space="0" w:color="auto"/>
            <w:bottom w:val="none" w:sz="0" w:space="0" w:color="auto"/>
            <w:right w:val="none" w:sz="0" w:space="0" w:color="auto"/>
          </w:divBdr>
        </w:div>
        <w:div w:id="458497783">
          <w:marLeft w:val="0"/>
          <w:marRight w:val="0"/>
          <w:marTop w:val="0"/>
          <w:marBottom w:val="0"/>
          <w:divBdr>
            <w:top w:val="none" w:sz="0" w:space="0" w:color="auto"/>
            <w:left w:val="none" w:sz="0" w:space="0" w:color="auto"/>
            <w:bottom w:val="none" w:sz="0" w:space="0" w:color="auto"/>
            <w:right w:val="none" w:sz="0" w:space="0" w:color="auto"/>
          </w:divBdr>
        </w:div>
      </w:divsChild>
    </w:div>
    <w:div w:id="201286562">
      <w:bodyDiv w:val="1"/>
      <w:marLeft w:val="0"/>
      <w:marRight w:val="0"/>
      <w:marTop w:val="0"/>
      <w:marBottom w:val="0"/>
      <w:divBdr>
        <w:top w:val="none" w:sz="0" w:space="0" w:color="auto"/>
        <w:left w:val="none" w:sz="0" w:space="0" w:color="auto"/>
        <w:bottom w:val="none" w:sz="0" w:space="0" w:color="auto"/>
        <w:right w:val="none" w:sz="0" w:space="0" w:color="auto"/>
      </w:divBdr>
      <w:divsChild>
        <w:div w:id="2129347741">
          <w:marLeft w:val="0"/>
          <w:marRight w:val="0"/>
          <w:marTop w:val="0"/>
          <w:marBottom w:val="0"/>
          <w:divBdr>
            <w:top w:val="none" w:sz="0" w:space="0" w:color="auto"/>
            <w:left w:val="none" w:sz="0" w:space="0" w:color="auto"/>
            <w:bottom w:val="none" w:sz="0" w:space="0" w:color="auto"/>
            <w:right w:val="none" w:sz="0" w:space="0" w:color="auto"/>
          </w:divBdr>
        </w:div>
        <w:div w:id="1238898099">
          <w:marLeft w:val="0"/>
          <w:marRight w:val="0"/>
          <w:marTop w:val="0"/>
          <w:marBottom w:val="0"/>
          <w:divBdr>
            <w:top w:val="none" w:sz="0" w:space="0" w:color="auto"/>
            <w:left w:val="none" w:sz="0" w:space="0" w:color="auto"/>
            <w:bottom w:val="none" w:sz="0" w:space="0" w:color="auto"/>
            <w:right w:val="none" w:sz="0" w:space="0" w:color="auto"/>
          </w:divBdr>
        </w:div>
        <w:div w:id="1975216095">
          <w:marLeft w:val="0"/>
          <w:marRight w:val="0"/>
          <w:marTop w:val="0"/>
          <w:marBottom w:val="0"/>
          <w:divBdr>
            <w:top w:val="none" w:sz="0" w:space="0" w:color="auto"/>
            <w:left w:val="none" w:sz="0" w:space="0" w:color="auto"/>
            <w:bottom w:val="none" w:sz="0" w:space="0" w:color="auto"/>
            <w:right w:val="none" w:sz="0" w:space="0" w:color="auto"/>
          </w:divBdr>
        </w:div>
      </w:divsChild>
    </w:div>
    <w:div w:id="266548855">
      <w:bodyDiv w:val="1"/>
      <w:marLeft w:val="0"/>
      <w:marRight w:val="0"/>
      <w:marTop w:val="0"/>
      <w:marBottom w:val="0"/>
      <w:divBdr>
        <w:top w:val="none" w:sz="0" w:space="0" w:color="auto"/>
        <w:left w:val="none" w:sz="0" w:space="0" w:color="auto"/>
        <w:bottom w:val="none" w:sz="0" w:space="0" w:color="auto"/>
        <w:right w:val="none" w:sz="0" w:space="0" w:color="auto"/>
      </w:divBdr>
    </w:div>
    <w:div w:id="603879147">
      <w:bodyDiv w:val="1"/>
      <w:marLeft w:val="0"/>
      <w:marRight w:val="0"/>
      <w:marTop w:val="0"/>
      <w:marBottom w:val="0"/>
      <w:divBdr>
        <w:top w:val="none" w:sz="0" w:space="0" w:color="auto"/>
        <w:left w:val="none" w:sz="0" w:space="0" w:color="auto"/>
        <w:bottom w:val="none" w:sz="0" w:space="0" w:color="auto"/>
        <w:right w:val="none" w:sz="0" w:space="0" w:color="auto"/>
      </w:divBdr>
      <w:divsChild>
        <w:div w:id="1996564493">
          <w:marLeft w:val="0"/>
          <w:marRight w:val="0"/>
          <w:marTop w:val="75"/>
          <w:marBottom w:val="75"/>
          <w:divBdr>
            <w:top w:val="none" w:sz="0" w:space="0" w:color="auto"/>
            <w:left w:val="none" w:sz="0" w:space="0" w:color="auto"/>
            <w:bottom w:val="none" w:sz="0" w:space="0" w:color="auto"/>
            <w:right w:val="none" w:sz="0" w:space="0" w:color="auto"/>
          </w:divBdr>
        </w:div>
        <w:div w:id="329524134">
          <w:marLeft w:val="0"/>
          <w:marRight w:val="0"/>
          <w:marTop w:val="0"/>
          <w:marBottom w:val="0"/>
          <w:divBdr>
            <w:top w:val="none" w:sz="0" w:space="0" w:color="auto"/>
            <w:left w:val="none" w:sz="0" w:space="0" w:color="auto"/>
            <w:bottom w:val="none" w:sz="0" w:space="0" w:color="auto"/>
            <w:right w:val="none" w:sz="0" w:space="0" w:color="auto"/>
          </w:divBdr>
        </w:div>
      </w:divsChild>
    </w:div>
    <w:div w:id="720056566">
      <w:bodyDiv w:val="1"/>
      <w:marLeft w:val="0"/>
      <w:marRight w:val="0"/>
      <w:marTop w:val="0"/>
      <w:marBottom w:val="0"/>
      <w:divBdr>
        <w:top w:val="none" w:sz="0" w:space="0" w:color="auto"/>
        <w:left w:val="none" w:sz="0" w:space="0" w:color="auto"/>
        <w:bottom w:val="none" w:sz="0" w:space="0" w:color="auto"/>
        <w:right w:val="none" w:sz="0" w:space="0" w:color="auto"/>
      </w:divBdr>
      <w:divsChild>
        <w:div w:id="140316134">
          <w:marLeft w:val="0"/>
          <w:marRight w:val="0"/>
          <w:marTop w:val="0"/>
          <w:marBottom w:val="0"/>
          <w:divBdr>
            <w:top w:val="none" w:sz="0" w:space="0" w:color="auto"/>
            <w:left w:val="none" w:sz="0" w:space="0" w:color="auto"/>
            <w:bottom w:val="none" w:sz="0" w:space="0" w:color="auto"/>
            <w:right w:val="none" w:sz="0" w:space="0" w:color="auto"/>
          </w:divBdr>
        </w:div>
        <w:div w:id="732578151">
          <w:marLeft w:val="0"/>
          <w:marRight w:val="0"/>
          <w:marTop w:val="0"/>
          <w:marBottom w:val="0"/>
          <w:divBdr>
            <w:top w:val="none" w:sz="0" w:space="0" w:color="auto"/>
            <w:left w:val="none" w:sz="0" w:space="0" w:color="auto"/>
            <w:bottom w:val="none" w:sz="0" w:space="0" w:color="auto"/>
            <w:right w:val="none" w:sz="0" w:space="0" w:color="auto"/>
          </w:divBdr>
        </w:div>
      </w:divsChild>
    </w:div>
    <w:div w:id="808133175">
      <w:bodyDiv w:val="1"/>
      <w:marLeft w:val="0"/>
      <w:marRight w:val="0"/>
      <w:marTop w:val="0"/>
      <w:marBottom w:val="0"/>
      <w:divBdr>
        <w:top w:val="none" w:sz="0" w:space="0" w:color="auto"/>
        <w:left w:val="none" w:sz="0" w:space="0" w:color="auto"/>
        <w:bottom w:val="none" w:sz="0" w:space="0" w:color="auto"/>
        <w:right w:val="none" w:sz="0" w:space="0" w:color="auto"/>
      </w:divBdr>
    </w:div>
    <w:div w:id="1158881850">
      <w:bodyDiv w:val="1"/>
      <w:marLeft w:val="0"/>
      <w:marRight w:val="0"/>
      <w:marTop w:val="0"/>
      <w:marBottom w:val="0"/>
      <w:divBdr>
        <w:top w:val="none" w:sz="0" w:space="0" w:color="auto"/>
        <w:left w:val="none" w:sz="0" w:space="0" w:color="auto"/>
        <w:bottom w:val="none" w:sz="0" w:space="0" w:color="auto"/>
        <w:right w:val="none" w:sz="0" w:space="0" w:color="auto"/>
      </w:divBdr>
      <w:divsChild>
        <w:div w:id="1378357055">
          <w:marLeft w:val="0"/>
          <w:marRight w:val="0"/>
          <w:marTop w:val="0"/>
          <w:marBottom w:val="0"/>
          <w:divBdr>
            <w:top w:val="none" w:sz="0" w:space="0" w:color="auto"/>
            <w:left w:val="none" w:sz="0" w:space="0" w:color="auto"/>
            <w:bottom w:val="none" w:sz="0" w:space="0" w:color="auto"/>
            <w:right w:val="none" w:sz="0" w:space="0" w:color="auto"/>
          </w:divBdr>
        </w:div>
        <w:div w:id="1889218269">
          <w:marLeft w:val="0"/>
          <w:marRight w:val="0"/>
          <w:marTop w:val="0"/>
          <w:marBottom w:val="0"/>
          <w:divBdr>
            <w:top w:val="none" w:sz="0" w:space="0" w:color="auto"/>
            <w:left w:val="none" w:sz="0" w:space="0" w:color="auto"/>
            <w:bottom w:val="none" w:sz="0" w:space="0" w:color="auto"/>
            <w:right w:val="none" w:sz="0" w:space="0" w:color="auto"/>
          </w:divBdr>
        </w:div>
        <w:div w:id="1898321540">
          <w:marLeft w:val="0"/>
          <w:marRight w:val="0"/>
          <w:marTop w:val="0"/>
          <w:marBottom w:val="0"/>
          <w:divBdr>
            <w:top w:val="none" w:sz="0" w:space="0" w:color="auto"/>
            <w:left w:val="none" w:sz="0" w:space="0" w:color="auto"/>
            <w:bottom w:val="none" w:sz="0" w:space="0" w:color="auto"/>
            <w:right w:val="none" w:sz="0" w:space="0" w:color="auto"/>
          </w:divBdr>
        </w:div>
      </w:divsChild>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673601569">
      <w:bodyDiv w:val="1"/>
      <w:marLeft w:val="0"/>
      <w:marRight w:val="0"/>
      <w:marTop w:val="0"/>
      <w:marBottom w:val="0"/>
      <w:divBdr>
        <w:top w:val="none" w:sz="0" w:space="0" w:color="auto"/>
        <w:left w:val="none" w:sz="0" w:space="0" w:color="auto"/>
        <w:bottom w:val="none" w:sz="0" w:space="0" w:color="auto"/>
        <w:right w:val="none" w:sz="0" w:space="0" w:color="auto"/>
      </w:divBdr>
      <w:divsChild>
        <w:div w:id="168184445">
          <w:marLeft w:val="0"/>
          <w:marRight w:val="0"/>
          <w:marTop w:val="0"/>
          <w:marBottom w:val="0"/>
          <w:divBdr>
            <w:top w:val="none" w:sz="0" w:space="0" w:color="auto"/>
            <w:left w:val="none" w:sz="0" w:space="0" w:color="auto"/>
            <w:bottom w:val="none" w:sz="0" w:space="0" w:color="auto"/>
            <w:right w:val="none" w:sz="0" w:space="0" w:color="auto"/>
          </w:divBdr>
        </w:div>
        <w:div w:id="980963265">
          <w:marLeft w:val="0"/>
          <w:marRight w:val="0"/>
          <w:marTop w:val="0"/>
          <w:marBottom w:val="0"/>
          <w:divBdr>
            <w:top w:val="none" w:sz="0" w:space="0" w:color="auto"/>
            <w:left w:val="none" w:sz="0" w:space="0" w:color="auto"/>
            <w:bottom w:val="none" w:sz="0" w:space="0" w:color="auto"/>
            <w:right w:val="none" w:sz="0" w:space="0" w:color="auto"/>
          </w:divBdr>
        </w:div>
        <w:div w:id="1018703109">
          <w:marLeft w:val="0"/>
          <w:marRight w:val="0"/>
          <w:marTop w:val="0"/>
          <w:marBottom w:val="0"/>
          <w:divBdr>
            <w:top w:val="none" w:sz="0" w:space="0" w:color="auto"/>
            <w:left w:val="none" w:sz="0" w:space="0" w:color="auto"/>
            <w:bottom w:val="none" w:sz="0" w:space="0" w:color="auto"/>
            <w:right w:val="none" w:sz="0" w:space="0" w:color="auto"/>
          </w:divBdr>
        </w:div>
        <w:div w:id="636450383">
          <w:marLeft w:val="0"/>
          <w:marRight w:val="0"/>
          <w:marTop w:val="0"/>
          <w:marBottom w:val="0"/>
          <w:divBdr>
            <w:top w:val="none" w:sz="0" w:space="0" w:color="auto"/>
            <w:left w:val="none" w:sz="0" w:space="0" w:color="auto"/>
            <w:bottom w:val="none" w:sz="0" w:space="0" w:color="auto"/>
            <w:right w:val="none" w:sz="0" w:space="0" w:color="auto"/>
          </w:divBdr>
        </w:div>
        <w:div w:id="1317950442">
          <w:marLeft w:val="0"/>
          <w:marRight w:val="0"/>
          <w:marTop w:val="0"/>
          <w:marBottom w:val="0"/>
          <w:divBdr>
            <w:top w:val="none" w:sz="0" w:space="0" w:color="auto"/>
            <w:left w:val="none" w:sz="0" w:space="0" w:color="auto"/>
            <w:bottom w:val="none" w:sz="0" w:space="0" w:color="auto"/>
            <w:right w:val="none" w:sz="0" w:space="0" w:color="auto"/>
          </w:divBdr>
        </w:div>
        <w:div w:id="1500119207">
          <w:marLeft w:val="0"/>
          <w:marRight w:val="0"/>
          <w:marTop w:val="0"/>
          <w:marBottom w:val="0"/>
          <w:divBdr>
            <w:top w:val="none" w:sz="0" w:space="0" w:color="auto"/>
            <w:left w:val="none" w:sz="0" w:space="0" w:color="auto"/>
            <w:bottom w:val="none" w:sz="0" w:space="0" w:color="auto"/>
            <w:right w:val="none" w:sz="0" w:space="0" w:color="auto"/>
          </w:divBdr>
        </w:div>
        <w:div w:id="224419472">
          <w:marLeft w:val="0"/>
          <w:marRight w:val="0"/>
          <w:marTop w:val="0"/>
          <w:marBottom w:val="0"/>
          <w:divBdr>
            <w:top w:val="none" w:sz="0" w:space="0" w:color="auto"/>
            <w:left w:val="none" w:sz="0" w:space="0" w:color="auto"/>
            <w:bottom w:val="none" w:sz="0" w:space="0" w:color="auto"/>
            <w:right w:val="none" w:sz="0" w:space="0" w:color="auto"/>
          </w:divBdr>
        </w:div>
        <w:div w:id="1874927374">
          <w:marLeft w:val="0"/>
          <w:marRight w:val="0"/>
          <w:marTop w:val="0"/>
          <w:marBottom w:val="0"/>
          <w:divBdr>
            <w:top w:val="none" w:sz="0" w:space="0" w:color="auto"/>
            <w:left w:val="none" w:sz="0" w:space="0" w:color="auto"/>
            <w:bottom w:val="none" w:sz="0" w:space="0" w:color="auto"/>
            <w:right w:val="none" w:sz="0" w:space="0" w:color="auto"/>
          </w:divBdr>
        </w:div>
        <w:div w:id="1758357363">
          <w:marLeft w:val="0"/>
          <w:marRight w:val="0"/>
          <w:marTop w:val="0"/>
          <w:marBottom w:val="0"/>
          <w:divBdr>
            <w:top w:val="none" w:sz="0" w:space="0" w:color="auto"/>
            <w:left w:val="none" w:sz="0" w:space="0" w:color="auto"/>
            <w:bottom w:val="none" w:sz="0" w:space="0" w:color="auto"/>
            <w:right w:val="none" w:sz="0" w:space="0" w:color="auto"/>
          </w:divBdr>
        </w:div>
        <w:div w:id="1168523741">
          <w:marLeft w:val="0"/>
          <w:marRight w:val="0"/>
          <w:marTop w:val="0"/>
          <w:marBottom w:val="0"/>
          <w:divBdr>
            <w:top w:val="none" w:sz="0" w:space="0" w:color="auto"/>
            <w:left w:val="none" w:sz="0" w:space="0" w:color="auto"/>
            <w:bottom w:val="none" w:sz="0" w:space="0" w:color="auto"/>
            <w:right w:val="none" w:sz="0" w:space="0" w:color="auto"/>
          </w:divBdr>
        </w:div>
        <w:div w:id="1726485999">
          <w:marLeft w:val="0"/>
          <w:marRight w:val="0"/>
          <w:marTop w:val="0"/>
          <w:marBottom w:val="0"/>
          <w:divBdr>
            <w:top w:val="none" w:sz="0" w:space="0" w:color="auto"/>
            <w:left w:val="none" w:sz="0" w:space="0" w:color="auto"/>
            <w:bottom w:val="none" w:sz="0" w:space="0" w:color="auto"/>
            <w:right w:val="none" w:sz="0" w:space="0" w:color="auto"/>
          </w:divBdr>
        </w:div>
        <w:div w:id="289366286">
          <w:marLeft w:val="0"/>
          <w:marRight w:val="0"/>
          <w:marTop w:val="0"/>
          <w:marBottom w:val="0"/>
          <w:divBdr>
            <w:top w:val="none" w:sz="0" w:space="0" w:color="auto"/>
            <w:left w:val="none" w:sz="0" w:space="0" w:color="auto"/>
            <w:bottom w:val="none" w:sz="0" w:space="0" w:color="auto"/>
            <w:right w:val="none" w:sz="0" w:space="0" w:color="auto"/>
          </w:divBdr>
        </w:div>
        <w:div w:id="2006936563">
          <w:marLeft w:val="0"/>
          <w:marRight w:val="0"/>
          <w:marTop w:val="0"/>
          <w:marBottom w:val="0"/>
          <w:divBdr>
            <w:top w:val="none" w:sz="0" w:space="0" w:color="auto"/>
            <w:left w:val="none" w:sz="0" w:space="0" w:color="auto"/>
            <w:bottom w:val="none" w:sz="0" w:space="0" w:color="auto"/>
            <w:right w:val="none" w:sz="0" w:space="0" w:color="auto"/>
          </w:divBdr>
        </w:div>
      </w:divsChild>
    </w:div>
    <w:div w:id="1743478719">
      <w:bodyDiv w:val="1"/>
      <w:marLeft w:val="0"/>
      <w:marRight w:val="0"/>
      <w:marTop w:val="0"/>
      <w:marBottom w:val="0"/>
      <w:divBdr>
        <w:top w:val="none" w:sz="0" w:space="0" w:color="auto"/>
        <w:left w:val="none" w:sz="0" w:space="0" w:color="auto"/>
        <w:bottom w:val="none" w:sz="0" w:space="0" w:color="auto"/>
        <w:right w:val="none" w:sz="0" w:space="0" w:color="auto"/>
      </w:divBdr>
    </w:div>
    <w:div w:id="1775830594">
      <w:bodyDiv w:val="1"/>
      <w:marLeft w:val="0"/>
      <w:marRight w:val="0"/>
      <w:marTop w:val="0"/>
      <w:marBottom w:val="0"/>
      <w:divBdr>
        <w:top w:val="none" w:sz="0" w:space="0" w:color="auto"/>
        <w:left w:val="none" w:sz="0" w:space="0" w:color="auto"/>
        <w:bottom w:val="none" w:sz="0" w:space="0" w:color="auto"/>
        <w:right w:val="none" w:sz="0" w:space="0" w:color="auto"/>
      </w:divBdr>
      <w:divsChild>
        <w:div w:id="1942032466">
          <w:marLeft w:val="0"/>
          <w:marRight w:val="0"/>
          <w:marTop w:val="0"/>
          <w:marBottom w:val="0"/>
          <w:divBdr>
            <w:top w:val="none" w:sz="0" w:space="0" w:color="auto"/>
            <w:left w:val="none" w:sz="0" w:space="0" w:color="auto"/>
            <w:bottom w:val="none" w:sz="0" w:space="0" w:color="auto"/>
            <w:right w:val="none" w:sz="0" w:space="0" w:color="auto"/>
          </w:divBdr>
        </w:div>
        <w:div w:id="768165580">
          <w:marLeft w:val="0"/>
          <w:marRight w:val="0"/>
          <w:marTop w:val="0"/>
          <w:marBottom w:val="0"/>
          <w:divBdr>
            <w:top w:val="none" w:sz="0" w:space="0" w:color="auto"/>
            <w:left w:val="none" w:sz="0" w:space="0" w:color="auto"/>
            <w:bottom w:val="none" w:sz="0" w:space="0" w:color="auto"/>
            <w:right w:val="none" w:sz="0" w:space="0" w:color="auto"/>
          </w:divBdr>
        </w:div>
        <w:div w:id="734398205">
          <w:marLeft w:val="0"/>
          <w:marRight w:val="0"/>
          <w:marTop w:val="0"/>
          <w:marBottom w:val="0"/>
          <w:divBdr>
            <w:top w:val="none" w:sz="0" w:space="0" w:color="auto"/>
            <w:left w:val="none" w:sz="0" w:space="0" w:color="auto"/>
            <w:bottom w:val="none" w:sz="0" w:space="0" w:color="auto"/>
            <w:right w:val="none" w:sz="0" w:space="0" w:color="auto"/>
          </w:divBdr>
        </w:div>
        <w:div w:id="352848080">
          <w:marLeft w:val="0"/>
          <w:marRight w:val="0"/>
          <w:marTop w:val="0"/>
          <w:marBottom w:val="0"/>
          <w:divBdr>
            <w:top w:val="none" w:sz="0" w:space="0" w:color="auto"/>
            <w:left w:val="none" w:sz="0" w:space="0" w:color="auto"/>
            <w:bottom w:val="none" w:sz="0" w:space="0" w:color="auto"/>
            <w:right w:val="none" w:sz="0" w:space="0" w:color="auto"/>
          </w:divBdr>
        </w:div>
        <w:div w:id="47680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6AE1-05B6-4D78-97F1-424469C0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54</Pages>
  <Words>12215</Words>
  <Characters>69632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Reichenbach</dc:creator>
  <cp:lastModifiedBy>Bruce Reichenbach</cp:lastModifiedBy>
  <cp:revision>19</cp:revision>
  <dcterms:created xsi:type="dcterms:W3CDTF">2018-08-25T01:57:00Z</dcterms:created>
  <dcterms:modified xsi:type="dcterms:W3CDTF">2018-11-14T16:18:00Z</dcterms:modified>
</cp:coreProperties>
</file>