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39" w:rsidRDefault="00925539" w:rsidP="00925539">
      <w:pPr>
        <w:spacing w:after="0" w:line="360" w:lineRule="auto"/>
      </w:pPr>
      <w:r>
        <w:t xml:space="preserve">Penultimate version – forthcoming in </w:t>
      </w:r>
      <w:r w:rsidRPr="00925539">
        <w:rPr>
          <w:i/>
        </w:rPr>
        <w:t>American Philosophical Quarterly</w:t>
      </w:r>
    </w:p>
    <w:p w:rsidR="00925539" w:rsidRPr="00925539" w:rsidRDefault="00925539" w:rsidP="00925539">
      <w:pPr>
        <w:spacing w:after="0" w:line="360" w:lineRule="auto"/>
      </w:pPr>
    </w:p>
    <w:p w:rsidR="000963B7" w:rsidRPr="00142E77" w:rsidRDefault="00295F7B" w:rsidP="00925539">
      <w:pPr>
        <w:spacing w:after="0" w:line="360" w:lineRule="auto"/>
        <w:jc w:val="center"/>
        <w:rPr>
          <w:b/>
          <w:bCs/>
          <w:u w:val="single"/>
        </w:rPr>
      </w:pPr>
      <w:r w:rsidRPr="00142E77">
        <w:rPr>
          <w:b/>
          <w:bCs/>
          <w:u w:val="single"/>
        </w:rPr>
        <w:t>“</w:t>
      </w:r>
      <w:r w:rsidR="006C72E2">
        <w:rPr>
          <w:b/>
          <w:bCs/>
          <w:u w:val="single"/>
        </w:rPr>
        <w:t>On</w:t>
      </w:r>
      <w:r w:rsidR="00DD3143">
        <w:rPr>
          <w:b/>
          <w:bCs/>
          <w:u w:val="single"/>
        </w:rPr>
        <w:t xml:space="preserve"> </w:t>
      </w:r>
      <w:r w:rsidR="00BD398C">
        <w:rPr>
          <w:b/>
          <w:bCs/>
          <w:u w:val="single"/>
        </w:rPr>
        <w:t>Experiencing</w:t>
      </w:r>
      <w:r w:rsidR="000963B7">
        <w:rPr>
          <w:b/>
          <w:bCs/>
          <w:u w:val="single"/>
        </w:rPr>
        <w:t xml:space="preserve"> High-Level Properties”</w:t>
      </w:r>
    </w:p>
    <w:p w:rsidR="00BF2DF3" w:rsidRDefault="00243AB6" w:rsidP="00925539">
      <w:pPr>
        <w:spacing w:after="0" w:line="360" w:lineRule="auto"/>
        <w:jc w:val="center"/>
        <w:rPr>
          <w:b/>
          <w:bCs/>
        </w:rPr>
      </w:pPr>
      <w:r>
        <w:rPr>
          <w:b/>
          <w:bCs/>
        </w:rPr>
        <w:t>Indrek Reiland</w:t>
      </w:r>
    </w:p>
    <w:p w:rsidR="00243AB6" w:rsidRDefault="00243AB6" w:rsidP="006D38D0">
      <w:pPr>
        <w:spacing w:after="0" w:line="360" w:lineRule="auto"/>
        <w:jc w:val="both"/>
        <w:rPr>
          <w:b/>
          <w:bCs/>
        </w:rPr>
      </w:pPr>
    </w:p>
    <w:p w:rsidR="00295F7B" w:rsidRDefault="000963B7" w:rsidP="006D38D0">
      <w:pPr>
        <w:spacing w:after="0" w:line="360" w:lineRule="auto"/>
        <w:jc w:val="both"/>
        <w:rPr>
          <w:b/>
          <w:bCs/>
        </w:rPr>
      </w:pPr>
      <w:r>
        <w:rPr>
          <w:b/>
          <w:bCs/>
        </w:rPr>
        <w:t>Introduction</w:t>
      </w:r>
    </w:p>
    <w:p w:rsidR="00AF5814" w:rsidRDefault="00AF5814" w:rsidP="00C5452D">
      <w:pPr>
        <w:spacing w:after="0" w:line="360" w:lineRule="auto"/>
        <w:jc w:val="both"/>
      </w:pPr>
    </w:p>
    <w:p w:rsidR="00DA04B0" w:rsidRPr="00DA04B0" w:rsidRDefault="00500038" w:rsidP="00DA04B0">
      <w:pPr>
        <w:spacing w:after="0" w:line="360" w:lineRule="auto"/>
        <w:jc w:val="both"/>
      </w:pPr>
      <w:r>
        <w:t>Which properties can we perceptually experience?</w:t>
      </w:r>
      <w:r w:rsidR="00D84632" w:rsidRPr="00F43484">
        <w:rPr>
          <w:vertAlign w:val="superscript"/>
        </w:rPr>
        <w:footnoteReference w:id="1"/>
      </w:r>
      <w:r w:rsidR="00D84632">
        <w:t xml:space="preserve"> </w:t>
      </w:r>
      <w:r w:rsidR="00791E46">
        <w:t>S</w:t>
      </w:r>
      <w:r w:rsidR="00295F7B">
        <w:t xml:space="preserve">ome philosophers </w:t>
      </w:r>
      <w:r w:rsidR="0023302B">
        <w:t xml:space="preserve">have </w:t>
      </w:r>
      <w:r w:rsidR="0009055D">
        <w:t>held</w:t>
      </w:r>
      <w:r w:rsidR="00295F7B">
        <w:t xml:space="preserve"> that we can perceptually experience only the</w:t>
      </w:r>
      <w:r w:rsidR="00295F7B" w:rsidRPr="00FA4E01">
        <w:t xml:space="preserve"> following</w:t>
      </w:r>
      <w:r w:rsidR="00295F7B">
        <w:t xml:space="preserve"> “low-level”</w:t>
      </w:r>
      <w:r w:rsidR="00295F7B" w:rsidRPr="00FA4E01">
        <w:t xml:space="preserve"> properties</w:t>
      </w:r>
      <w:r w:rsidR="00295F7B">
        <w:t xml:space="preserve">, that only these can make a difference to </w:t>
      </w:r>
      <w:r w:rsidR="00295F7B" w:rsidRPr="006A7ED8">
        <w:t>what it is like</w:t>
      </w:r>
      <w:r w:rsidR="00295F7B" w:rsidRPr="00321591">
        <w:t xml:space="preserve"> to have</w:t>
      </w:r>
      <w:r w:rsidR="00295F7B">
        <w:t xml:space="preserve"> </w:t>
      </w:r>
      <w:r w:rsidR="00295F7B" w:rsidRPr="000B2B78">
        <w:t>perceptual experiences</w:t>
      </w:r>
      <w:r w:rsidR="00295F7B" w:rsidRPr="00FA4E01">
        <w:t>:</w:t>
      </w:r>
      <w:r w:rsidR="00295F7B">
        <w:t xml:space="preserve"> color properties, illumination properties, motion properties, shape properties, and spatial location properties for visual experience, volume, pitch, and timbre for auditory experience, sweetness, sourness for gustatory experience, and so on (</w:t>
      </w:r>
      <w:r w:rsidR="00255E3B">
        <w:t xml:space="preserve">Byrne 2009, </w:t>
      </w:r>
      <w:r w:rsidR="00FD2C48">
        <w:t xml:space="preserve">Carruthers &amp; Veillet 2012, </w:t>
      </w:r>
      <w:r w:rsidR="00295F7B">
        <w:t xml:space="preserve">Dretske 1995, Lyons 2005, Price </w:t>
      </w:r>
      <w:r w:rsidR="00295F7B">
        <w:lastRenderedPageBreak/>
        <w:t>2006, Smith 2002,</w:t>
      </w:r>
      <w:r w:rsidR="00295F7B" w:rsidRPr="00FD363F">
        <w:t xml:space="preserve"> </w:t>
      </w:r>
      <w:r w:rsidR="00295F7B">
        <w:t>Tye 1995).</w:t>
      </w:r>
      <w:r w:rsidR="00295F7B">
        <w:rPr>
          <w:rStyle w:val="FootnoteReference"/>
        </w:rPr>
        <w:footnoteReference w:id="2"/>
      </w:r>
      <w:r w:rsidR="00D84632">
        <w:t xml:space="preserve"> </w:t>
      </w:r>
      <w:r w:rsidR="00295F7B" w:rsidRPr="003575D9">
        <w:t>Other</w:t>
      </w:r>
      <w:r w:rsidR="00D84632">
        <w:t>s</w:t>
      </w:r>
      <w:r w:rsidR="00295F7B" w:rsidRPr="003575D9">
        <w:t xml:space="preserve"> </w:t>
      </w:r>
      <w:r w:rsidR="0023302B">
        <w:t xml:space="preserve">have </w:t>
      </w:r>
      <w:r w:rsidR="0009055D">
        <w:t>held</w:t>
      </w:r>
      <w:r w:rsidR="00295F7B" w:rsidRPr="003575D9">
        <w:t xml:space="preserve"> that </w:t>
      </w:r>
      <w:r w:rsidR="00295F7B">
        <w:t>we can also perceptually experience the</w:t>
      </w:r>
      <w:r w:rsidR="00295F7B" w:rsidRPr="003575D9">
        <w:t xml:space="preserve"> fo</w:t>
      </w:r>
      <w:r w:rsidR="00295F7B">
        <w:t xml:space="preserve">llowing “high-level” properties, that these can also make a difference to </w:t>
      </w:r>
      <w:r w:rsidR="00295F7B" w:rsidRPr="00A11A1F">
        <w:t>what it is like to</w:t>
      </w:r>
      <w:r w:rsidR="00295F7B">
        <w:t xml:space="preserve"> have perceptual experiences</w:t>
      </w:r>
      <w:r w:rsidR="00A11A1F">
        <w:t xml:space="preserve">: </w:t>
      </w:r>
      <w:r w:rsidR="00295F7B" w:rsidRPr="003575D9">
        <w:t xml:space="preserve">natural kind properties like </w:t>
      </w:r>
      <w:r w:rsidR="00295F7B" w:rsidRPr="003575D9">
        <w:rPr>
          <w:b/>
          <w:bCs/>
          <w:i/>
          <w:iCs/>
        </w:rPr>
        <w:t>being a pine tree</w:t>
      </w:r>
      <w:r w:rsidR="00DD3143">
        <w:t xml:space="preserve"> or</w:t>
      </w:r>
      <w:r w:rsidR="00295F7B" w:rsidRPr="003575D9">
        <w:t xml:space="preserve"> </w:t>
      </w:r>
      <w:r w:rsidR="00DD3143" w:rsidRPr="003575D9">
        <w:rPr>
          <w:b/>
          <w:bCs/>
          <w:i/>
          <w:iCs/>
        </w:rPr>
        <w:t>being a tomato</w:t>
      </w:r>
      <w:r w:rsidR="00DD3143" w:rsidRPr="003575D9">
        <w:t>,</w:t>
      </w:r>
      <w:r w:rsidR="00A11A1F">
        <w:t xml:space="preserve">; </w:t>
      </w:r>
      <w:r w:rsidR="00295F7B" w:rsidRPr="003575D9">
        <w:t>functional kind properties like</w:t>
      </w:r>
      <w:r w:rsidR="00295F7B" w:rsidRPr="003575D9">
        <w:rPr>
          <w:b/>
          <w:bCs/>
          <w:i/>
          <w:iCs/>
        </w:rPr>
        <w:t xml:space="preserve"> being a stethoscope</w:t>
      </w:r>
      <w:r w:rsidR="00DD3143">
        <w:t xml:space="preserve"> or</w:t>
      </w:r>
      <w:r w:rsidR="00295F7B" w:rsidRPr="003575D9">
        <w:t xml:space="preserve"> </w:t>
      </w:r>
      <w:r w:rsidR="00295F7B" w:rsidRPr="003575D9">
        <w:rPr>
          <w:b/>
          <w:bCs/>
          <w:i/>
          <w:iCs/>
        </w:rPr>
        <w:t>being a cathode ray tube</w:t>
      </w:r>
      <w:r w:rsidR="00295F7B" w:rsidRPr="003575D9">
        <w:t xml:space="preserve">, and </w:t>
      </w:r>
      <w:r w:rsidR="00ED504D">
        <w:t xml:space="preserve">even </w:t>
      </w:r>
      <w:r w:rsidR="00295F7B" w:rsidRPr="003575D9">
        <w:t>semantic properties</w:t>
      </w:r>
      <w:r w:rsidR="00295F7B">
        <w:t xml:space="preserve"> (Bayne 2009, Fish 2009, Johnston 2004, 2006,</w:t>
      </w:r>
      <w:r w:rsidR="00F51DE0">
        <w:t xml:space="preserve"> Masrour 2011,</w:t>
      </w:r>
      <w:r w:rsidR="00295F7B">
        <w:t xml:space="preserve"> McDowell 1994,</w:t>
      </w:r>
      <w:r w:rsidR="00AC0C5C">
        <w:t xml:space="preserve"> Nanay 2011,</w:t>
      </w:r>
      <w:r w:rsidR="00295F7B">
        <w:t xml:space="preserve"> Peacocke 1992, Searle 1983, Siegel 2006,</w:t>
      </w:r>
      <w:r>
        <w:t xml:space="preserve"> 2011,</w:t>
      </w:r>
      <w:r w:rsidR="00295F7B">
        <w:t xml:space="preserve"> Siewert 1998).</w:t>
      </w:r>
      <w:r w:rsidR="009E3423">
        <w:rPr>
          <w:rStyle w:val="FootnoteReference"/>
        </w:rPr>
        <w:footnoteReference w:id="3"/>
      </w:r>
      <w:r w:rsidR="009E3423">
        <w:t>,</w:t>
      </w:r>
      <w:r w:rsidR="009E3423">
        <w:rPr>
          <w:rStyle w:val="FootnoteReference"/>
        </w:rPr>
        <w:footnoteReference w:id="4"/>
      </w:r>
      <w:r w:rsidR="00B5737B">
        <w:t xml:space="preserve"> </w:t>
      </w:r>
      <w:r w:rsidR="00452406" w:rsidRPr="00C0330E">
        <w:t xml:space="preserve"> </w:t>
      </w:r>
    </w:p>
    <w:p w:rsidR="001761FC" w:rsidRPr="0052701F" w:rsidRDefault="00452406" w:rsidP="001761FC">
      <w:pPr>
        <w:spacing w:after="0" w:line="360" w:lineRule="auto"/>
        <w:jc w:val="both"/>
      </w:pPr>
      <w:r w:rsidRPr="00452406">
        <w:tab/>
      </w:r>
      <w:r w:rsidR="00E521DF">
        <w:t>Both</w:t>
      </w:r>
      <w:r w:rsidR="00EF16F0">
        <w:t xml:space="preserve"> </w:t>
      </w:r>
      <w:r w:rsidR="0023302B">
        <w:t>Tim Bayne and Susanna Siegel have</w:t>
      </w:r>
      <w:r w:rsidR="009618B8">
        <w:t xml:space="preserve"> </w:t>
      </w:r>
      <w:r w:rsidR="00CF3CB5">
        <w:t>recently</w:t>
      </w:r>
      <w:r w:rsidR="009618B8">
        <w:t xml:space="preserve"> </w:t>
      </w:r>
      <w:r w:rsidR="00B50F54">
        <w:t>offered</w:t>
      </w:r>
      <w:r w:rsidR="00A913F1">
        <w:t xml:space="preserve"> interesting</w:t>
      </w:r>
      <w:r w:rsidR="00B50F54">
        <w:t xml:space="preserve"> arguments </w:t>
      </w:r>
      <w:r w:rsidR="00C43E13">
        <w:t xml:space="preserve">in favor of the </w:t>
      </w:r>
      <w:r>
        <w:t>high-level view</w:t>
      </w:r>
      <w:r w:rsidR="0023302B">
        <w:t xml:space="preserve"> (Bayne 2009, Siegel 2006, 2011)</w:t>
      </w:r>
      <w:r w:rsidR="00D64F7A">
        <w:t>.</w:t>
      </w:r>
      <w:r w:rsidR="00F87347">
        <w:rPr>
          <w:rStyle w:val="FootnoteReference"/>
        </w:rPr>
        <w:footnoteReference w:id="5"/>
      </w:r>
      <w:r w:rsidR="0023302B">
        <w:t xml:space="preserve"> </w:t>
      </w:r>
      <w:r w:rsidR="00CF3CB5">
        <w:t xml:space="preserve">We </w:t>
      </w:r>
      <w:r w:rsidR="0071556F">
        <w:t>will first argue</w:t>
      </w:r>
      <w:r w:rsidR="00E43CC0">
        <w:t xml:space="preserve"> </w:t>
      </w:r>
      <w:r w:rsidR="0023302B">
        <w:t xml:space="preserve">that </w:t>
      </w:r>
      <w:r w:rsidR="0009055D">
        <w:t>Bayne’s</w:t>
      </w:r>
      <w:r w:rsidR="008C1FE0">
        <w:t xml:space="preserve"> </w:t>
      </w:r>
      <w:r w:rsidR="002006F8">
        <w:t xml:space="preserve">simpler </w:t>
      </w:r>
      <w:r w:rsidR="008C1FE0">
        <w:t>argument</w:t>
      </w:r>
      <w:r w:rsidR="00E50843">
        <w:t xml:space="preserve"> </w:t>
      </w:r>
      <w:r w:rsidR="0009055D">
        <w:t>fail</w:t>
      </w:r>
      <w:r w:rsidR="001D7D10">
        <w:t>s</w:t>
      </w:r>
      <w:r w:rsidR="0071556F">
        <w:t xml:space="preserve"> (Section 1). However, our main aim in this paper</w:t>
      </w:r>
      <w:r w:rsidR="0009055D">
        <w:t xml:space="preserve"> </w:t>
      </w:r>
      <w:r w:rsidR="0071556F">
        <w:t>is to show that</w:t>
      </w:r>
      <w:r w:rsidR="0009055D">
        <w:t xml:space="preserve"> Siegel’s</w:t>
      </w:r>
      <w:r w:rsidR="002006F8">
        <w:t xml:space="preserve"> more sophisticated</w:t>
      </w:r>
      <w:r w:rsidR="008C1FE0">
        <w:t xml:space="preserve"> argument</w:t>
      </w:r>
      <w:r w:rsidR="00A45121">
        <w:t xml:space="preserve"> for her</w:t>
      </w:r>
      <w:r w:rsidR="0054394F">
        <w:t xml:space="preserve"> version of the</w:t>
      </w:r>
      <w:r w:rsidR="0052701F">
        <w:t xml:space="preserve"> high-level view</w:t>
      </w:r>
      <w:r w:rsidR="0023302B">
        <w:t xml:space="preserve"> </w:t>
      </w:r>
      <w:r w:rsidR="009618B8">
        <w:t xml:space="preserve">can </w:t>
      </w:r>
      <w:r w:rsidR="00D109E9">
        <w:t xml:space="preserve">also be </w:t>
      </w:r>
      <w:r w:rsidR="009C3633">
        <w:t xml:space="preserve">resisted </w:t>
      </w:r>
      <w:r w:rsidR="00D109E9">
        <w:t>if one adopts</w:t>
      </w:r>
      <w:r w:rsidR="009C3633">
        <w:t xml:space="preserve"> a</w:t>
      </w:r>
      <w:r w:rsidR="00BF7AF6">
        <w:t xml:space="preserve"> view that distinguishes between perceptual experiences and seemings (Sections 2-</w:t>
      </w:r>
      <w:r w:rsidR="00E6366F">
        <w:t>4</w:t>
      </w:r>
      <w:r w:rsidR="0071556F">
        <w:t>).</w:t>
      </w:r>
      <w:r>
        <w:t xml:space="preserve"> </w:t>
      </w:r>
      <w:r w:rsidR="00AB324F">
        <w:t xml:space="preserve">Our discussion of </w:t>
      </w:r>
      <w:r w:rsidR="00E521DF">
        <w:t>her argument</w:t>
      </w:r>
      <w:r w:rsidR="00A45121">
        <w:t xml:space="preserve"> </w:t>
      </w:r>
      <w:r w:rsidR="00AB324F">
        <w:t>enables us</w:t>
      </w:r>
      <w:r w:rsidR="00E521DF">
        <w:t xml:space="preserve"> also to</w:t>
      </w:r>
      <w:r w:rsidR="009266D0">
        <w:t xml:space="preserve"> </w:t>
      </w:r>
      <w:r w:rsidR="0050515C">
        <w:t>make explicit</w:t>
      </w:r>
      <w:r>
        <w:t xml:space="preserve"> what </w:t>
      </w:r>
      <w:r w:rsidR="00012C1B" w:rsidRPr="00C0330E">
        <w:t>is at issue</w:t>
      </w:r>
      <w:r w:rsidR="00137084">
        <w:t xml:space="preserve"> between the low-level and high-level view</w:t>
      </w:r>
      <w:r w:rsidR="00A45121">
        <w:t xml:space="preserve"> in a way</w:t>
      </w:r>
      <w:r w:rsidR="00012C1B">
        <w:t xml:space="preserve"> </w:t>
      </w:r>
      <w:r w:rsidR="0052701F">
        <w:t xml:space="preserve">that shows that the debate isn’t merely </w:t>
      </w:r>
      <w:r w:rsidR="005C5A1B">
        <w:t>terminological</w:t>
      </w:r>
      <w:r w:rsidR="00E521DF">
        <w:t>,</w:t>
      </w:r>
      <w:r w:rsidR="0052701F">
        <w:t xml:space="preserve"> and </w:t>
      </w:r>
      <w:r w:rsidR="00763B7A">
        <w:t>to propose a</w:t>
      </w:r>
      <w:r w:rsidR="000650E7">
        <w:t xml:space="preserve"> </w:t>
      </w:r>
      <w:r w:rsidR="00265327">
        <w:t>more fine-grained</w:t>
      </w:r>
      <w:r w:rsidR="000650E7">
        <w:t xml:space="preserve"> </w:t>
      </w:r>
      <w:r w:rsidR="0052701F">
        <w:t>way of</w:t>
      </w:r>
      <w:r w:rsidR="00012C1B">
        <w:t xml:space="preserve"> </w:t>
      </w:r>
      <w:r w:rsidR="0052701F">
        <w:t>thinking about the</w:t>
      </w:r>
      <w:r w:rsidR="001761FC">
        <w:t xml:space="preserve"> possible</w:t>
      </w:r>
      <w:r w:rsidR="00137084">
        <w:t xml:space="preserve"> </w:t>
      </w:r>
      <w:r w:rsidR="001761FC">
        <w:t>views</w:t>
      </w:r>
      <w:r w:rsidR="0054394F">
        <w:t xml:space="preserve"> one could hold</w:t>
      </w:r>
      <w:r w:rsidR="00D22001">
        <w:t>.</w:t>
      </w:r>
    </w:p>
    <w:p w:rsidR="0050515C" w:rsidRDefault="0050515C" w:rsidP="0050515C">
      <w:pPr>
        <w:tabs>
          <w:tab w:val="left" w:pos="1671"/>
        </w:tabs>
        <w:spacing w:after="0" w:line="360" w:lineRule="auto"/>
        <w:ind w:left="60"/>
        <w:jc w:val="both"/>
        <w:rPr>
          <w:b/>
          <w:bCs/>
        </w:rPr>
      </w:pPr>
    </w:p>
    <w:p w:rsidR="00925539" w:rsidRDefault="00925539">
      <w:pPr>
        <w:spacing w:after="0" w:line="240" w:lineRule="auto"/>
        <w:rPr>
          <w:b/>
          <w:bCs/>
        </w:rPr>
      </w:pPr>
      <w:r>
        <w:rPr>
          <w:b/>
          <w:bCs/>
        </w:rPr>
        <w:br w:type="page"/>
      </w:r>
    </w:p>
    <w:p w:rsidR="00295F7B" w:rsidRPr="0050515C" w:rsidRDefault="00053DEC" w:rsidP="0050515C">
      <w:pPr>
        <w:tabs>
          <w:tab w:val="left" w:pos="1671"/>
        </w:tabs>
        <w:spacing w:after="0" w:line="360" w:lineRule="auto"/>
        <w:ind w:left="60"/>
        <w:jc w:val="both"/>
        <w:rPr>
          <w:b/>
        </w:rPr>
      </w:pPr>
      <w:r>
        <w:rPr>
          <w:b/>
          <w:bCs/>
        </w:rPr>
        <w:lastRenderedPageBreak/>
        <w:t>1</w:t>
      </w:r>
      <w:r w:rsidR="00295F7B">
        <w:rPr>
          <w:b/>
          <w:bCs/>
        </w:rPr>
        <w:t xml:space="preserve">. </w:t>
      </w:r>
      <w:r>
        <w:rPr>
          <w:b/>
          <w:bCs/>
        </w:rPr>
        <w:t>Bayne’s Argument</w:t>
      </w:r>
      <w:r w:rsidR="00295F7B">
        <w:rPr>
          <w:b/>
          <w:bCs/>
        </w:rPr>
        <w:t xml:space="preserve"> </w:t>
      </w:r>
    </w:p>
    <w:p w:rsidR="00295F7B" w:rsidRDefault="00295F7B" w:rsidP="00032A28">
      <w:pPr>
        <w:spacing w:after="0" w:line="360" w:lineRule="auto"/>
        <w:jc w:val="both"/>
      </w:pPr>
    </w:p>
    <w:p w:rsidR="00295F7B" w:rsidRDefault="00E50843" w:rsidP="00432CD5">
      <w:pPr>
        <w:spacing w:after="0" w:line="360" w:lineRule="auto"/>
        <w:jc w:val="both"/>
      </w:pPr>
      <w:r>
        <w:t xml:space="preserve">Bayne presents a </w:t>
      </w:r>
      <w:r w:rsidR="00053DEC">
        <w:t>simple</w:t>
      </w:r>
      <w:r w:rsidR="00F741D0">
        <w:t xml:space="preserve"> contrast</w:t>
      </w:r>
      <w:r w:rsidR="00295F7B">
        <w:t xml:space="preserve"> argument</w:t>
      </w:r>
      <w:r>
        <w:t xml:space="preserve"> which</w:t>
      </w:r>
      <w:r w:rsidR="00295F7B">
        <w:t xml:space="preserve"> takes off from a case where </w:t>
      </w:r>
      <w:r w:rsidR="00053DEC">
        <w:t>the</w:t>
      </w:r>
      <w:r w:rsidR="00295F7B">
        <w:t xml:space="preserve"> phenomenal characters of two </w:t>
      </w:r>
      <w:r w:rsidR="00295F7B" w:rsidRPr="002A51E0">
        <w:rPr>
          <w:i/>
        </w:rPr>
        <w:t>perceptual experiences</w:t>
      </w:r>
      <w:r w:rsidR="00295F7B">
        <w:t xml:space="preserve"> had before and after the loss of </w:t>
      </w:r>
      <w:r w:rsidR="004139A1">
        <w:t xml:space="preserve">a particular </w:t>
      </w:r>
      <w:r w:rsidR="00295F7B">
        <w:t>ability</w:t>
      </w:r>
      <w:r w:rsidR="00621DF5" w:rsidRPr="00621DF5">
        <w:t xml:space="preserve"> </w:t>
      </w:r>
      <w:r w:rsidR="007B7F85">
        <w:t>supposedly</w:t>
      </w:r>
      <w:r w:rsidR="00621DF5">
        <w:t xml:space="preserve"> differ</w:t>
      </w:r>
      <w:r w:rsidR="00295F7B">
        <w:t xml:space="preserve"> (Bayne 2009: 391).</w:t>
      </w:r>
      <w:r w:rsidR="00F741D0">
        <w:rPr>
          <w:rStyle w:val="FootnoteReference"/>
        </w:rPr>
        <w:footnoteReference w:id="6"/>
      </w:r>
      <w:r w:rsidR="00295F7B" w:rsidRPr="00032A28">
        <w:t xml:space="preserve"> </w:t>
      </w:r>
      <w:r w:rsidR="00295F7B">
        <w:t>Consider t</w:t>
      </w:r>
      <w:r w:rsidR="006A2B39">
        <w:t>he following pair of situations. I</w:t>
      </w:r>
      <w:r w:rsidR="00295F7B">
        <w:t xml:space="preserve">n </w:t>
      </w:r>
      <w:r w:rsidR="00295F7B">
        <w:rPr>
          <w:i/>
          <w:iCs/>
        </w:rPr>
        <w:t>S1</w:t>
      </w:r>
      <w:r w:rsidR="00295F7B">
        <w:t xml:space="preserve"> you are a normal perceiver and h</w:t>
      </w:r>
      <w:r w:rsidR="003A3F5E">
        <w:t xml:space="preserve">ave a perceptual </w:t>
      </w:r>
      <w:r w:rsidR="00295F7B">
        <w:t xml:space="preserve">experience of a stethoscope, </w:t>
      </w:r>
      <w:r w:rsidR="00295F7B" w:rsidRPr="00A26E60">
        <w:rPr>
          <w:i/>
          <w:iCs/>
        </w:rPr>
        <w:t>E</w:t>
      </w:r>
      <w:r w:rsidR="00295F7B">
        <w:rPr>
          <w:i/>
          <w:iCs/>
        </w:rPr>
        <w:t>1</w:t>
      </w:r>
      <w:r w:rsidR="00295F7B">
        <w:t xml:space="preserve">, while recognizing </w:t>
      </w:r>
      <w:r w:rsidR="004139A1">
        <w:t>that it is a</w:t>
      </w:r>
      <w:r w:rsidR="006A2B39">
        <w:t xml:space="preserve"> stethoscope. I</w:t>
      </w:r>
      <w:r w:rsidR="00295F7B" w:rsidRPr="004C7646">
        <w:t>n</w:t>
      </w:r>
      <w:r w:rsidR="00295F7B">
        <w:rPr>
          <w:i/>
          <w:iCs/>
        </w:rPr>
        <w:t xml:space="preserve"> S2</w:t>
      </w:r>
      <w:r w:rsidR="00295F7B">
        <w:t xml:space="preserve"> you have fallen prey to</w:t>
      </w:r>
      <w:r w:rsidR="0023302B">
        <w:t xml:space="preserve"> the impairment known as</w:t>
      </w:r>
      <w:r w:rsidR="00295F7B">
        <w:t xml:space="preserve"> </w:t>
      </w:r>
      <w:r w:rsidR="00295F7B" w:rsidRPr="001424FD">
        <w:rPr>
          <w:i/>
          <w:iCs/>
        </w:rPr>
        <w:t>associative agnosia</w:t>
      </w:r>
      <w:r w:rsidR="00295F7B">
        <w:t xml:space="preserve">, a condition which robs you of the ability to recognize objects as belonging to common categories, and have a </w:t>
      </w:r>
      <w:r w:rsidR="003A3F5E">
        <w:t xml:space="preserve">perceptual </w:t>
      </w:r>
      <w:r w:rsidR="00295F7B">
        <w:t xml:space="preserve">experience of the same stethoscope, </w:t>
      </w:r>
      <w:r w:rsidR="00295F7B" w:rsidRPr="00A26E60">
        <w:rPr>
          <w:i/>
          <w:iCs/>
        </w:rPr>
        <w:t>E</w:t>
      </w:r>
      <w:r w:rsidR="00295F7B">
        <w:rPr>
          <w:i/>
          <w:iCs/>
        </w:rPr>
        <w:t>2</w:t>
      </w:r>
      <w:r w:rsidR="004139A1">
        <w:t>, while not recognizing that it is</w:t>
      </w:r>
      <w:r w:rsidR="00295F7B">
        <w:t xml:space="preserve"> a stethoscope. Bayne thinks that</w:t>
      </w:r>
      <w:r w:rsidR="00621DF5">
        <w:t xml:space="preserve"> it is evident that</w:t>
      </w:r>
      <w:r w:rsidR="00295F7B">
        <w:t xml:space="preserve"> </w:t>
      </w:r>
      <w:r w:rsidR="00621DF5">
        <w:t>the phenomenal characters of</w:t>
      </w:r>
      <w:r w:rsidR="00295F7B">
        <w:t xml:space="preserve"> </w:t>
      </w:r>
      <w:r w:rsidR="00295F7B" w:rsidRPr="00B05221">
        <w:rPr>
          <w:i/>
          <w:iCs/>
        </w:rPr>
        <w:t>E</w:t>
      </w:r>
      <w:r w:rsidR="00295F7B">
        <w:rPr>
          <w:i/>
          <w:iCs/>
        </w:rPr>
        <w:t>1</w:t>
      </w:r>
      <w:r w:rsidR="00295F7B">
        <w:t xml:space="preserve"> and </w:t>
      </w:r>
      <w:r w:rsidR="00295F7B" w:rsidRPr="00B05221">
        <w:rPr>
          <w:i/>
          <w:iCs/>
        </w:rPr>
        <w:t>E</w:t>
      </w:r>
      <w:r w:rsidR="00295F7B">
        <w:rPr>
          <w:i/>
          <w:iCs/>
        </w:rPr>
        <w:t>2</w:t>
      </w:r>
      <w:r w:rsidR="00295F7B">
        <w:t xml:space="preserve"> differ. Taking himself to have established (1), his argument </w:t>
      </w:r>
      <w:r w:rsidR="00FA6DB1">
        <w:t xml:space="preserve">proceeds </w:t>
      </w:r>
      <w:r w:rsidR="004139A1">
        <w:t xml:space="preserve">as </w:t>
      </w:r>
      <w:r w:rsidR="00295F7B">
        <w:t>follows</w:t>
      </w:r>
      <w:r w:rsidR="00FA6DB1">
        <w:t xml:space="preserve"> (</w:t>
      </w:r>
      <w:r w:rsidR="00C87F49">
        <w:t>our</w:t>
      </w:r>
      <w:r w:rsidR="00FA6DB1">
        <w:t xml:space="preserve"> reconstruction)</w:t>
      </w:r>
      <w:r w:rsidR="00295F7B">
        <w:t>:</w:t>
      </w:r>
    </w:p>
    <w:p w:rsidR="00DB06C2" w:rsidRDefault="00DB06C2" w:rsidP="00032A28">
      <w:pPr>
        <w:spacing w:after="0" w:line="360" w:lineRule="auto"/>
        <w:jc w:val="both"/>
        <w:rPr>
          <w:b/>
          <w:i/>
        </w:rPr>
      </w:pPr>
    </w:p>
    <w:p w:rsidR="00FA6DB1" w:rsidRPr="00FA6DB1" w:rsidRDefault="00FA6DB1" w:rsidP="00032A28">
      <w:pPr>
        <w:spacing w:after="0" w:line="360" w:lineRule="auto"/>
        <w:jc w:val="both"/>
        <w:rPr>
          <w:b/>
          <w:i/>
        </w:rPr>
      </w:pPr>
      <w:r w:rsidRPr="00FA6DB1">
        <w:rPr>
          <w:b/>
          <w:i/>
        </w:rPr>
        <w:t xml:space="preserve">Bayne’s </w:t>
      </w:r>
      <w:r>
        <w:rPr>
          <w:b/>
          <w:i/>
        </w:rPr>
        <w:t>A</w:t>
      </w:r>
      <w:r w:rsidRPr="00FA6DB1">
        <w:rPr>
          <w:b/>
          <w:i/>
        </w:rPr>
        <w:t>rgument</w:t>
      </w:r>
    </w:p>
    <w:p w:rsidR="00FA6DB1" w:rsidRDefault="00FA6DB1" w:rsidP="00032A28">
      <w:pPr>
        <w:spacing w:after="0" w:line="360" w:lineRule="auto"/>
        <w:jc w:val="both"/>
      </w:pPr>
    </w:p>
    <w:p w:rsidR="00295F7B" w:rsidRDefault="00295F7B" w:rsidP="001B3F89">
      <w:pPr>
        <w:pStyle w:val="ListParagraph"/>
        <w:numPr>
          <w:ilvl w:val="0"/>
          <w:numId w:val="12"/>
        </w:numPr>
        <w:spacing w:after="0" w:line="360" w:lineRule="auto"/>
        <w:jc w:val="both"/>
      </w:pPr>
      <w:r w:rsidRPr="004C6E08">
        <w:rPr>
          <w:i/>
          <w:iCs/>
        </w:rPr>
        <w:t>E</w:t>
      </w:r>
      <w:r>
        <w:rPr>
          <w:i/>
          <w:iCs/>
        </w:rPr>
        <w:t>1</w:t>
      </w:r>
      <w:r w:rsidRPr="004C6E08">
        <w:rPr>
          <w:i/>
          <w:iCs/>
        </w:rPr>
        <w:t xml:space="preserve"> </w:t>
      </w:r>
      <w:r w:rsidRPr="004C6E08">
        <w:t xml:space="preserve">and </w:t>
      </w:r>
      <w:r w:rsidRPr="004C6E08">
        <w:rPr>
          <w:i/>
          <w:iCs/>
        </w:rPr>
        <w:t>E</w:t>
      </w:r>
      <w:r>
        <w:rPr>
          <w:i/>
          <w:iCs/>
        </w:rPr>
        <w:t>2</w:t>
      </w:r>
      <w:r w:rsidRPr="004C6E08">
        <w:t xml:space="preserve"> differ </w:t>
      </w:r>
      <w:r>
        <w:t>in phenomenal character</w:t>
      </w:r>
      <w:r w:rsidRPr="004C6E08">
        <w:t>.</w:t>
      </w:r>
    </w:p>
    <w:p w:rsidR="00295F7B" w:rsidRDefault="00295F7B" w:rsidP="001B3F89">
      <w:pPr>
        <w:pStyle w:val="ListParagraph"/>
        <w:spacing w:after="0" w:line="360" w:lineRule="auto"/>
        <w:jc w:val="both"/>
      </w:pPr>
    </w:p>
    <w:p w:rsidR="00295F7B" w:rsidRPr="00F82CEE" w:rsidRDefault="00295F7B" w:rsidP="001B3F89">
      <w:pPr>
        <w:pStyle w:val="ListParagraph"/>
        <w:numPr>
          <w:ilvl w:val="0"/>
          <w:numId w:val="12"/>
        </w:numPr>
        <w:spacing w:after="0" w:line="360" w:lineRule="auto"/>
        <w:jc w:val="both"/>
      </w:pPr>
      <w:r w:rsidRPr="00F82CEE">
        <w:t xml:space="preserve">If </w:t>
      </w:r>
      <w:r w:rsidRPr="009B50AB">
        <w:rPr>
          <w:i/>
          <w:iCs/>
        </w:rPr>
        <w:t>E</w:t>
      </w:r>
      <w:r>
        <w:rPr>
          <w:i/>
          <w:iCs/>
        </w:rPr>
        <w:t>1</w:t>
      </w:r>
      <w:r w:rsidRPr="00F82CEE">
        <w:t xml:space="preserve"> and </w:t>
      </w:r>
      <w:r w:rsidRPr="009B50AB">
        <w:rPr>
          <w:i/>
          <w:iCs/>
        </w:rPr>
        <w:t>E</w:t>
      </w:r>
      <w:r>
        <w:rPr>
          <w:i/>
          <w:iCs/>
        </w:rPr>
        <w:t>2</w:t>
      </w:r>
      <w:r w:rsidRPr="00F82CEE">
        <w:t xml:space="preserve"> differ </w:t>
      </w:r>
      <w:r>
        <w:t>in phenomenal character</w:t>
      </w:r>
      <w:r w:rsidRPr="00F82CEE">
        <w:t xml:space="preserve">, then </w:t>
      </w:r>
      <w:r w:rsidRPr="009B50AB">
        <w:rPr>
          <w:i/>
          <w:iCs/>
        </w:rPr>
        <w:t>E</w:t>
      </w:r>
      <w:r>
        <w:rPr>
          <w:i/>
          <w:iCs/>
        </w:rPr>
        <w:t>1</w:t>
      </w:r>
      <w:r w:rsidRPr="00F82CEE">
        <w:t xml:space="preserve"> and </w:t>
      </w:r>
      <w:r w:rsidRPr="009B50AB">
        <w:rPr>
          <w:i/>
          <w:iCs/>
        </w:rPr>
        <w:t>E</w:t>
      </w:r>
      <w:r>
        <w:rPr>
          <w:i/>
          <w:iCs/>
        </w:rPr>
        <w:t>2</w:t>
      </w:r>
      <w:r w:rsidRPr="00F82CEE">
        <w:t xml:space="preserve"> differ in wh</w:t>
      </w:r>
      <w:r w:rsidR="00552EAF">
        <w:t>ich proper</w:t>
      </w:r>
      <w:r w:rsidRPr="00F82CEE">
        <w:t>t</w:t>
      </w:r>
      <w:r w:rsidR="00552EAF">
        <w:t>ies</w:t>
      </w:r>
      <w:r w:rsidRPr="00F82CEE">
        <w:t xml:space="preserve"> </w:t>
      </w:r>
      <w:r>
        <w:t xml:space="preserve">one perceptually experiences while </w:t>
      </w:r>
      <w:r w:rsidR="00D8463E">
        <w:t>having</w:t>
      </w:r>
      <w:r>
        <w:t xml:space="preserve"> them</w:t>
      </w:r>
      <w:r w:rsidRPr="00F82CEE">
        <w:t>.</w:t>
      </w:r>
    </w:p>
    <w:p w:rsidR="00295F7B" w:rsidRPr="00F82CEE" w:rsidRDefault="00295F7B" w:rsidP="001B3F89">
      <w:pPr>
        <w:pStyle w:val="ListParagraph"/>
        <w:spacing w:after="0" w:line="360" w:lineRule="auto"/>
      </w:pPr>
    </w:p>
    <w:p w:rsidR="00295F7B" w:rsidRPr="00F82CEE" w:rsidRDefault="00295F7B" w:rsidP="001B3F89">
      <w:pPr>
        <w:pStyle w:val="ListParagraph"/>
        <w:numPr>
          <w:ilvl w:val="0"/>
          <w:numId w:val="12"/>
        </w:numPr>
        <w:spacing w:after="0" w:line="360" w:lineRule="auto"/>
        <w:jc w:val="both"/>
      </w:pPr>
      <w:r w:rsidRPr="00F82CEE">
        <w:t xml:space="preserve">Therefore, </w:t>
      </w:r>
      <w:r w:rsidRPr="009B50AB">
        <w:rPr>
          <w:i/>
          <w:iCs/>
        </w:rPr>
        <w:t>E</w:t>
      </w:r>
      <w:r>
        <w:rPr>
          <w:i/>
          <w:iCs/>
        </w:rPr>
        <w:t>1</w:t>
      </w:r>
      <w:r w:rsidRPr="00F82CEE">
        <w:t xml:space="preserve"> and </w:t>
      </w:r>
      <w:r w:rsidRPr="009B50AB">
        <w:rPr>
          <w:i/>
          <w:iCs/>
        </w:rPr>
        <w:t>E</w:t>
      </w:r>
      <w:r>
        <w:rPr>
          <w:i/>
          <w:iCs/>
        </w:rPr>
        <w:t xml:space="preserve">2 </w:t>
      </w:r>
      <w:r>
        <w:t xml:space="preserve">differ in </w:t>
      </w:r>
      <w:r w:rsidR="00552EAF" w:rsidRPr="00F82CEE">
        <w:t>wh</w:t>
      </w:r>
      <w:r w:rsidR="00552EAF">
        <w:t>ich proper</w:t>
      </w:r>
      <w:r w:rsidR="00552EAF" w:rsidRPr="00F82CEE">
        <w:t>t</w:t>
      </w:r>
      <w:r w:rsidR="00552EAF">
        <w:t>ies</w:t>
      </w:r>
      <w:r>
        <w:t xml:space="preserve"> one</w:t>
      </w:r>
      <w:r w:rsidRPr="00F82CEE">
        <w:t xml:space="preserve"> </w:t>
      </w:r>
      <w:r>
        <w:t xml:space="preserve">perceptually experiences while </w:t>
      </w:r>
      <w:r w:rsidR="00D8463E">
        <w:t>having</w:t>
      </w:r>
      <w:r>
        <w:t xml:space="preserve"> them</w:t>
      </w:r>
      <w:r w:rsidRPr="00F82CEE">
        <w:t xml:space="preserve">. </w:t>
      </w:r>
    </w:p>
    <w:p w:rsidR="00295F7B" w:rsidRPr="00F82CEE" w:rsidRDefault="00295F7B" w:rsidP="001B3F89">
      <w:pPr>
        <w:pStyle w:val="ListParagraph"/>
        <w:spacing w:after="0" w:line="360" w:lineRule="auto"/>
      </w:pPr>
    </w:p>
    <w:p w:rsidR="00295F7B" w:rsidRPr="00F82CEE" w:rsidRDefault="00295F7B" w:rsidP="001B3F89">
      <w:pPr>
        <w:pStyle w:val="ListParagraph"/>
        <w:numPr>
          <w:ilvl w:val="0"/>
          <w:numId w:val="12"/>
        </w:numPr>
        <w:spacing w:after="0" w:line="360" w:lineRule="auto"/>
        <w:jc w:val="both"/>
      </w:pPr>
      <w:r w:rsidRPr="00F82CEE">
        <w:t xml:space="preserve">If </w:t>
      </w:r>
      <w:r w:rsidRPr="009B50AB">
        <w:rPr>
          <w:i/>
          <w:iCs/>
        </w:rPr>
        <w:t>E</w:t>
      </w:r>
      <w:r>
        <w:rPr>
          <w:i/>
          <w:iCs/>
        </w:rPr>
        <w:t>1</w:t>
      </w:r>
      <w:r w:rsidRPr="00F82CEE">
        <w:t xml:space="preserve"> and </w:t>
      </w:r>
      <w:r w:rsidRPr="009B50AB">
        <w:rPr>
          <w:i/>
          <w:iCs/>
        </w:rPr>
        <w:t>E</w:t>
      </w:r>
      <w:r>
        <w:rPr>
          <w:i/>
          <w:iCs/>
        </w:rPr>
        <w:t>2</w:t>
      </w:r>
      <w:r>
        <w:t xml:space="preserve"> differ in </w:t>
      </w:r>
      <w:r w:rsidR="00552EAF" w:rsidRPr="00F82CEE">
        <w:t>wh</w:t>
      </w:r>
      <w:r w:rsidR="00552EAF">
        <w:t>ich proper</w:t>
      </w:r>
      <w:r w:rsidR="00552EAF" w:rsidRPr="00F82CEE">
        <w:t>t</w:t>
      </w:r>
      <w:r w:rsidR="00552EAF">
        <w:t>ies</w:t>
      </w:r>
      <w:r>
        <w:t xml:space="preserve"> one</w:t>
      </w:r>
      <w:r w:rsidRPr="00F82CEE">
        <w:t xml:space="preserve"> </w:t>
      </w:r>
      <w:r>
        <w:t xml:space="preserve">perceptually experiences while </w:t>
      </w:r>
      <w:r w:rsidR="004139A1">
        <w:t>having</w:t>
      </w:r>
      <w:r w:rsidRPr="00F82CEE">
        <w:t xml:space="preserve"> them, then </w:t>
      </w:r>
      <w:r w:rsidRPr="009B50AB">
        <w:rPr>
          <w:i/>
          <w:iCs/>
        </w:rPr>
        <w:t>E</w:t>
      </w:r>
      <w:r>
        <w:rPr>
          <w:i/>
          <w:iCs/>
        </w:rPr>
        <w:t>1</w:t>
      </w:r>
      <w:r w:rsidRPr="00F82CEE">
        <w:t xml:space="preserve"> and </w:t>
      </w:r>
      <w:r w:rsidRPr="009B50AB">
        <w:rPr>
          <w:i/>
          <w:iCs/>
        </w:rPr>
        <w:t>E</w:t>
      </w:r>
      <w:r>
        <w:rPr>
          <w:i/>
          <w:iCs/>
        </w:rPr>
        <w:t>2</w:t>
      </w:r>
      <w:r>
        <w:t xml:space="preserve"> differ in whether one perceptually experiences the</w:t>
      </w:r>
      <w:r w:rsidRPr="00F82CEE">
        <w:t xml:space="preserve"> property of </w:t>
      </w:r>
      <w:r w:rsidRPr="00F82CEE">
        <w:rPr>
          <w:b/>
          <w:bCs/>
          <w:i/>
          <w:iCs/>
        </w:rPr>
        <w:t xml:space="preserve">being a </w:t>
      </w:r>
      <w:r>
        <w:rPr>
          <w:b/>
          <w:bCs/>
          <w:i/>
          <w:iCs/>
        </w:rPr>
        <w:t xml:space="preserve">stethoscope </w:t>
      </w:r>
      <w:r>
        <w:t xml:space="preserve">while </w:t>
      </w:r>
      <w:r w:rsidR="004139A1">
        <w:t>having</w:t>
      </w:r>
      <w:r w:rsidRPr="00F82CEE">
        <w:t xml:space="preserve"> them.</w:t>
      </w:r>
    </w:p>
    <w:p w:rsidR="00295F7B" w:rsidRPr="00F82CEE" w:rsidRDefault="00295F7B" w:rsidP="001B3F89">
      <w:pPr>
        <w:pStyle w:val="ListParagraph"/>
        <w:spacing w:after="0" w:line="360" w:lineRule="auto"/>
      </w:pPr>
    </w:p>
    <w:p w:rsidR="00295F7B" w:rsidRPr="00F82CEE" w:rsidRDefault="00295F7B" w:rsidP="001B3F89">
      <w:pPr>
        <w:pStyle w:val="ListParagraph"/>
        <w:numPr>
          <w:ilvl w:val="0"/>
          <w:numId w:val="12"/>
        </w:numPr>
        <w:spacing w:after="0" w:line="360" w:lineRule="auto"/>
        <w:jc w:val="both"/>
      </w:pPr>
      <w:r w:rsidRPr="00F82CEE">
        <w:t xml:space="preserve">Therefore, </w:t>
      </w:r>
      <w:r w:rsidRPr="009B50AB">
        <w:rPr>
          <w:i/>
          <w:iCs/>
        </w:rPr>
        <w:t>E</w:t>
      </w:r>
      <w:r>
        <w:rPr>
          <w:i/>
          <w:iCs/>
        </w:rPr>
        <w:t>1</w:t>
      </w:r>
      <w:r w:rsidRPr="00F82CEE">
        <w:t xml:space="preserve"> and </w:t>
      </w:r>
      <w:r w:rsidRPr="009B50AB">
        <w:rPr>
          <w:i/>
          <w:iCs/>
        </w:rPr>
        <w:t>E</w:t>
      </w:r>
      <w:r>
        <w:rPr>
          <w:i/>
          <w:iCs/>
        </w:rPr>
        <w:t>2</w:t>
      </w:r>
      <w:r w:rsidRPr="00F82CEE">
        <w:t xml:space="preserve"> differ in whether</w:t>
      </w:r>
      <w:r>
        <w:t xml:space="preserve"> one perceptually experiences</w:t>
      </w:r>
      <w:r w:rsidRPr="00F82CEE">
        <w:t xml:space="preserve"> the property of </w:t>
      </w:r>
      <w:r w:rsidRPr="00F82CEE">
        <w:rPr>
          <w:b/>
          <w:bCs/>
          <w:i/>
          <w:iCs/>
        </w:rPr>
        <w:t xml:space="preserve">being a </w:t>
      </w:r>
      <w:r>
        <w:rPr>
          <w:b/>
          <w:bCs/>
          <w:i/>
          <w:iCs/>
        </w:rPr>
        <w:t>stethoscope</w:t>
      </w:r>
      <w:r w:rsidRPr="00F82CEE">
        <w:t xml:space="preserve"> </w:t>
      </w:r>
      <w:r>
        <w:t xml:space="preserve">while </w:t>
      </w:r>
      <w:r w:rsidR="004139A1">
        <w:t>having</w:t>
      </w:r>
      <w:r w:rsidRPr="00F82CEE">
        <w:t xml:space="preserve"> them. </w:t>
      </w:r>
    </w:p>
    <w:p w:rsidR="00295F7B" w:rsidRPr="004C6E08" w:rsidRDefault="00295F7B" w:rsidP="004C6E08">
      <w:pPr>
        <w:pStyle w:val="ListParagraph"/>
        <w:spacing w:after="0" w:line="360" w:lineRule="auto"/>
        <w:jc w:val="both"/>
      </w:pPr>
    </w:p>
    <w:p w:rsidR="00295F7B" w:rsidRDefault="00295F7B" w:rsidP="00F82CEE">
      <w:pPr>
        <w:spacing w:after="0" w:line="360" w:lineRule="auto"/>
        <w:jc w:val="both"/>
      </w:pPr>
      <w:r w:rsidRPr="00F82CEE">
        <w:lastRenderedPageBreak/>
        <w:t xml:space="preserve">The conclusion entails that </w:t>
      </w:r>
      <w:r>
        <w:t xml:space="preserve">we can perceptually experience </w:t>
      </w:r>
      <w:r w:rsidRPr="00F82CEE">
        <w:t xml:space="preserve">at least one </w:t>
      </w:r>
      <w:r>
        <w:t xml:space="preserve">high-level property, </w:t>
      </w:r>
      <w:r w:rsidRPr="00104D46">
        <w:rPr>
          <w:b/>
          <w:bCs/>
          <w:i/>
          <w:iCs/>
        </w:rPr>
        <w:t>being a stethoscope</w:t>
      </w:r>
      <w:r w:rsidRPr="00F82CEE">
        <w:t xml:space="preserve">. Since the argument could be run for other </w:t>
      </w:r>
      <w:r>
        <w:t>high-level</w:t>
      </w:r>
      <w:r w:rsidRPr="00F82CEE">
        <w:t xml:space="preserve"> properties in a similar way, </w:t>
      </w:r>
      <w:r w:rsidR="00FA6DB1">
        <w:t>Bayne thinks</w:t>
      </w:r>
      <w:r>
        <w:t xml:space="preserve"> that </w:t>
      </w:r>
      <w:r w:rsidRPr="00F82CEE">
        <w:t xml:space="preserve">we are entitled to conclude that </w:t>
      </w:r>
      <w:r>
        <w:t xml:space="preserve">we can perceptually experience these </w:t>
      </w:r>
      <w:r w:rsidRPr="00F82CEE">
        <w:t xml:space="preserve">as well. </w:t>
      </w:r>
    </w:p>
    <w:p w:rsidR="00295F7B" w:rsidRDefault="00053DEC" w:rsidP="00432CD5">
      <w:pPr>
        <w:spacing w:after="0" w:line="360" w:lineRule="auto"/>
        <w:ind w:firstLine="720"/>
        <w:jc w:val="both"/>
      </w:pPr>
      <w:r>
        <w:t>Let’s</w:t>
      </w:r>
      <w:r w:rsidR="00791304">
        <w:t xml:space="preserve"> focus on (1)</w:t>
      </w:r>
      <w:r w:rsidR="00995A2C">
        <w:t>,</w:t>
      </w:r>
      <w:r w:rsidR="00791304">
        <w:t xml:space="preserve"> granting</w:t>
      </w:r>
      <w:r w:rsidR="004139A1">
        <w:t xml:space="preserve"> the other substantive premises,</w:t>
      </w:r>
      <w:r w:rsidR="00295F7B">
        <w:t xml:space="preserve"> (2) and (4</w:t>
      </w:r>
      <w:r w:rsidR="00791304">
        <w:t>)</w:t>
      </w:r>
      <w:r w:rsidR="009D7E60">
        <w:t>.</w:t>
      </w:r>
      <w:r w:rsidR="00800A78">
        <w:rPr>
          <w:rStyle w:val="FootnoteReference"/>
        </w:rPr>
        <w:footnoteReference w:id="7"/>
      </w:r>
      <w:r w:rsidR="009D7E60">
        <w:t xml:space="preserve"> </w:t>
      </w:r>
      <w:r>
        <w:t xml:space="preserve">As I mentioned above, </w:t>
      </w:r>
      <w:r w:rsidR="004139A1">
        <w:t xml:space="preserve">Bayne thinks </w:t>
      </w:r>
      <w:r w:rsidR="00FA6DB1">
        <w:t>that it is</w:t>
      </w:r>
      <w:r w:rsidR="004139A1">
        <w:t xml:space="preserve"> evident</w:t>
      </w:r>
      <w:r w:rsidR="00FA6DB1">
        <w:t xml:space="preserve"> that (1) is true</w:t>
      </w:r>
      <w:r w:rsidR="004139A1">
        <w:t>.</w:t>
      </w:r>
      <w:r w:rsidR="009D7E60">
        <w:t xml:space="preserve"> He cites</w:t>
      </w:r>
      <w:r w:rsidR="00295F7B">
        <w:t xml:space="preserve"> a case study of a patient with associative agnosia:</w:t>
      </w:r>
    </w:p>
    <w:p w:rsidR="00295F7B" w:rsidRDefault="00295F7B" w:rsidP="00C47E03">
      <w:pPr>
        <w:spacing w:after="0" w:line="360" w:lineRule="auto"/>
        <w:jc w:val="both"/>
      </w:pPr>
    </w:p>
    <w:p w:rsidR="00295F7B" w:rsidRPr="00B01B85" w:rsidRDefault="00295F7B" w:rsidP="00C47E03">
      <w:pPr>
        <w:spacing w:after="0" w:line="360" w:lineRule="auto"/>
        <w:ind w:left="288" w:right="288"/>
        <w:jc w:val="both"/>
        <w:rPr>
          <w:sz w:val="22"/>
          <w:szCs w:val="22"/>
        </w:rPr>
      </w:pPr>
      <w:r w:rsidRPr="00B01B85">
        <w:rPr>
          <w:sz w:val="22"/>
          <w:szCs w:val="22"/>
        </w:rPr>
        <w:t>For the first three weeks in the hospital the patient could not identify common objects presented visually…When shown a stethoscope, he described it as ‘a long cord with a round thing in the end’, and asked if it could be a watch. (Bayne 2009: 391);</w:t>
      </w:r>
    </w:p>
    <w:p w:rsidR="00295F7B" w:rsidRDefault="00295F7B" w:rsidP="00C47E03">
      <w:pPr>
        <w:spacing w:after="0" w:line="360" w:lineRule="auto"/>
        <w:jc w:val="both"/>
      </w:pPr>
    </w:p>
    <w:p w:rsidR="0052701F" w:rsidRDefault="00166273" w:rsidP="00A245C1">
      <w:pPr>
        <w:spacing w:after="0" w:line="360" w:lineRule="auto"/>
        <w:jc w:val="both"/>
      </w:pPr>
      <w:r>
        <w:t>and</w:t>
      </w:r>
      <w:r w:rsidR="009D7E60">
        <w:t xml:space="preserve"> then claims</w:t>
      </w:r>
      <w:r w:rsidR="00295F7B">
        <w:t xml:space="preserve"> </w:t>
      </w:r>
      <w:r w:rsidR="00FA6DB1">
        <w:t xml:space="preserve">about him that </w:t>
      </w:r>
      <w:r w:rsidR="00295F7B" w:rsidRPr="00A245C1">
        <w:t>“it is extremely plausible to suppose that the phenomenal character of his visual experience has changed.” (Bayne 2009: 391)</w:t>
      </w:r>
      <w:r w:rsidR="00295F7B">
        <w:t xml:space="preserve"> </w:t>
      </w:r>
      <w:r>
        <w:t xml:space="preserve">However, </w:t>
      </w:r>
      <w:r w:rsidR="00E50843">
        <w:t>this is far from clear.</w:t>
      </w:r>
      <w:r w:rsidR="00053DEC">
        <w:t xml:space="preserve"> </w:t>
      </w:r>
      <w:r w:rsidR="007B7F85">
        <w:t>What is extremely plausible</w:t>
      </w:r>
      <w:r w:rsidR="00053DEC">
        <w:t xml:space="preserve"> is that the phenomenal character</w:t>
      </w:r>
      <w:r w:rsidR="00621DF5">
        <w:t>s</w:t>
      </w:r>
      <w:r w:rsidR="00053DEC">
        <w:t xml:space="preserve"> of the </w:t>
      </w:r>
      <w:r w:rsidR="00053DEC" w:rsidRPr="002A51E0">
        <w:t>overall experience</w:t>
      </w:r>
      <w:r w:rsidR="00053DEC">
        <w:t xml:space="preserve"> </w:t>
      </w:r>
      <w:r w:rsidR="00053DEC" w:rsidRPr="00D457C9">
        <w:rPr>
          <w:i/>
          <w:iCs/>
        </w:rPr>
        <w:t>O</w:t>
      </w:r>
      <w:r w:rsidR="00053DEC">
        <w:rPr>
          <w:i/>
          <w:iCs/>
        </w:rPr>
        <w:t>1</w:t>
      </w:r>
      <w:r w:rsidR="00053DEC">
        <w:t xml:space="preserve"> had in </w:t>
      </w:r>
      <w:r w:rsidR="00053DEC" w:rsidRPr="00D457C9">
        <w:rPr>
          <w:i/>
          <w:iCs/>
        </w:rPr>
        <w:t>S</w:t>
      </w:r>
      <w:r w:rsidR="00053DEC">
        <w:rPr>
          <w:i/>
          <w:iCs/>
        </w:rPr>
        <w:t>1</w:t>
      </w:r>
      <w:r w:rsidR="00053DEC">
        <w:t xml:space="preserve"> </w:t>
      </w:r>
      <w:r w:rsidR="00621DF5">
        <w:t>and the</w:t>
      </w:r>
      <w:r w:rsidR="00053DEC">
        <w:t xml:space="preserve"> overall experience </w:t>
      </w:r>
      <w:r w:rsidR="00053DEC">
        <w:rPr>
          <w:i/>
          <w:iCs/>
        </w:rPr>
        <w:t>O2</w:t>
      </w:r>
      <w:r w:rsidR="00053DEC" w:rsidRPr="00B920BE">
        <w:rPr>
          <w:i/>
          <w:iCs/>
        </w:rPr>
        <w:t xml:space="preserve"> </w:t>
      </w:r>
      <w:r w:rsidR="00053DEC">
        <w:t xml:space="preserve">had in </w:t>
      </w:r>
      <w:r w:rsidR="00053DEC" w:rsidRPr="00D457C9">
        <w:rPr>
          <w:i/>
          <w:iCs/>
        </w:rPr>
        <w:t>S</w:t>
      </w:r>
      <w:r w:rsidR="00053DEC">
        <w:rPr>
          <w:i/>
          <w:iCs/>
        </w:rPr>
        <w:t>2</w:t>
      </w:r>
      <w:r w:rsidR="00053DEC">
        <w:t xml:space="preserve"> </w:t>
      </w:r>
      <w:r w:rsidR="00621DF5">
        <w:t>differ.</w:t>
      </w:r>
      <w:r w:rsidR="0023302B">
        <w:t xml:space="preserve"> </w:t>
      </w:r>
      <w:r w:rsidR="00053DEC">
        <w:t xml:space="preserve">But this is compatible with the view that the phenomenal characters of </w:t>
      </w:r>
      <w:r w:rsidR="00053DEC" w:rsidRPr="00053DEC">
        <w:rPr>
          <w:i/>
        </w:rPr>
        <w:t>E1</w:t>
      </w:r>
      <w:r w:rsidR="00053DEC">
        <w:t xml:space="preserve"> and </w:t>
      </w:r>
      <w:r w:rsidR="00053DEC" w:rsidRPr="00053DEC">
        <w:rPr>
          <w:i/>
        </w:rPr>
        <w:t>E2</w:t>
      </w:r>
      <w:r w:rsidR="00053DEC">
        <w:t xml:space="preserve"> are the same.</w:t>
      </w:r>
      <w:r w:rsidR="001D7D10" w:rsidRPr="001D7D10">
        <w:t xml:space="preserve"> </w:t>
      </w:r>
      <w:r w:rsidR="001D7D10">
        <w:t xml:space="preserve">That is, it might be that the properties that the normal perceiver perceptually experiences while being in </w:t>
      </w:r>
      <w:r w:rsidR="001D7D10">
        <w:rPr>
          <w:i/>
          <w:iCs/>
        </w:rPr>
        <w:t xml:space="preserve">S1 </w:t>
      </w:r>
      <w:r w:rsidR="001D7D10" w:rsidRPr="00482741">
        <w:t xml:space="preserve">include </w:t>
      </w:r>
      <w:r w:rsidR="001D7D10" w:rsidRPr="00B57E61">
        <w:rPr>
          <w:b/>
          <w:bCs/>
          <w:i/>
          <w:iCs/>
        </w:rPr>
        <w:t>being long</w:t>
      </w:r>
      <w:r w:rsidR="001D7D10">
        <w:t xml:space="preserve">, </w:t>
      </w:r>
      <w:r w:rsidR="001D7D10" w:rsidRPr="00B57E61">
        <w:rPr>
          <w:b/>
          <w:bCs/>
          <w:i/>
          <w:iCs/>
        </w:rPr>
        <w:t>being round</w:t>
      </w:r>
      <w:r w:rsidR="001D7D10">
        <w:t xml:space="preserve"> etc. and </w:t>
      </w:r>
      <w:r w:rsidR="001D7D10" w:rsidRPr="00621DF5">
        <w:rPr>
          <w:i/>
        </w:rPr>
        <w:t>not</w:t>
      </w:r>
      <w:r w:rsidR="001D7D10">
        <w:t xml:space="preserve"> </w:t>
      </w:r>
      <w:r w:rsidR="001D7D10" w:rsidRPr="00566378">
        <w:rPr>
          <w:b/>
          <w:i/>
        </w:rPr>
        <w:t>being a stethoscope</w:t>
      </w:r>
      <w:r w:rsidR="001D7D10">
        <w:t>, and, as is clear</w:t>
      </w:r>
      <w:r w:rsidR="00E50843">
        <w:t xml:space="preserve"> from the case study, these</w:t>
      </w:r>
      <w:r w:rsidR="001D7D10">
        <w:t xml:space="preserve"> are</w:t>
      </w:r>
      <w:r w:rsidR="00E50843">
        <w:t xml:space="preserve"> the</w:t>
      </w:r>
      <w:r w:rsidR="001D7D10">
        <w:t xml:space="preserve"> properties that the impaired perceiver experiences while being in </w:t>
      </w:r>
      <w:r w:rsidR="001D7D10">
        <w:rPr>
          <w:i/>
          <w:iCs/>
        </w:rPr>
        <w:t>S2</w:t>
      </w:r>
      <w:r w:rsidR="001D7D10">
        <w:t>.</w:t>
      </w:r>
      <w:r w:rsidR="00053DEC">
        <w:t xml:space="preserve"> </w:t>
      </w:r>
      <w:r w:rsidR="0071556F">
        <w:t xml:space="preserve">The difference between the phenomenal characters of </w:t>
      </w:r>
      <w:r w:rsidR="0071556F" w:rsidRPr="0071556F">
        <w:rPr>
          <w:i/>
        </w:rPr>
        <w:t>O1</w:t>
      </w:r>
      <w:r w:rsidR="0071556F">
        <w:t xml:space="preserve"> and </w:t>
      </w:r>
      <w:r w:rsidR="0071556F" w:rsidRPr="0071556F">
        <w:rPr>
          <w:i/>
        </w:rPr>
        <w:t>O2</w:t>
      </w:r>
      <w:r w:rsidR="0071556F">
        <w:t xml:space="preserve"> might be due to </w:t>
      </w:r>
      <w:r w:rsidR="00487CE3">
        <w:t>differences in their other parts: for example, because</w:t>
      </w:r>
      <w:r w:rsidR="0071556F">
        <w:t xml:space="preserve"> only </w:t>
      </w:r>
      <w:r w:rsidR="0071556F" w:rsidRPr="0071556F">
        <w:rPr>
          <w:i/>
        </w:rPr>
        <w:t>O1</w:t>
      </w:r>
      <w:r w:rsidR="0071556F">
        <w:t xml:space="preserve"> has as a part the judgment that this is a stethoscope, whereas </w:t>
      </w:r>
      <w:r w:rsidR="0071556F" w:rsidRPr="0071556F">
        <w:rPr>
          <w:i/>
        </w:rPr>
        <w:t>O2</w:t>
      </w:r>
      <w:r w:rsidR="0071556F">
        <w:t xml:space="preserve"> doesn’t.</w:t>
      </w:r>
      <w:r w:rsidR="007B7F85">
        <w:t xml:space="preserve"> </w:t>
      </w:r>
      <w:r w:rsidR="001B3E63">
        <w:t>Hence,</w:t>
      </w:r>
      <w:r w:rsidR="00FA6DB1">
        <w:t xml:space="preserve"> </w:t>
      </w:r>
      <w:r w:rsidR="00CC3827">
        <w:t>Bayne</w:t>
      </w:r>
      <w:r w:rsidR="001C0A6F">
        <w:t xml:space="preserve"> fails to </w:t>
      </w:r>
      <w:r w:rsidR="0023302B">
        <w:t>establish</w:t>
      </w:r>
      <w:r w:rsidR="00566378">
        <w:t xml:space="preserve"> (1), the claim that</w:t>
      </w:r>
      <w:r w:rsidR="007B7F85">
        <w:t xml:space="preserve"> the phenomenal characters of</w:t>
      </w:r>
      <w:r w:rsidR="00566378">
        <w:t xml:space="preserve"> </w:t>
      </w:r>
      <w:r w:rsidR="00566378" w:rsidRPr="00566378">
        <w:rPr>
          <w:i/>
        </w:rPr>
        <w:t xml:space="preserve">E1 </w:t>
      </w:r>
      <w:r w:rsidR="00566378" w:rsidRPr="00566378">
        <w:t xml:space="preserve">and </w:t>
      </w:r>
      <w:r w:rsidR="00566378" w:rsidRPr="00566378">
        <w:rPr>
          <w:i/>
        </w:rPr>
        <w:t>E2</w:t>
      </w:r>
      <w:r w:rsidR="00566378" w:rsidRPr="00566378">
        <w:t xml:space="preserve"> differ</w:t>
      </w:r>
      <w:r w:rsidR="00AB4B07">
        <w:t xml:space="preserve">. </w:t>
      </w:r>
      <w:r w:rsidR="00053DEC">
        <w:t>And t</w:t>
      </w:r>
      <w:r w:rsidR="001B3E63">
        <w:t>his means that his</w:t>
      </w:r>
      <w:r w:rsidR="00BF7AF6">
        <w:t xml:space="preserve"> simple contrast</w:t>
      </w:r>
      <w:r w:rsidR="001C0A6F">
        <w:t xml:space="preserve"> </w:t>
      </w:r>
      <w:r w:rsidR="00FD03DF">
        <w:t>argument</w:t>
      </w:r>
      <w:r w:rsidR="007B7F85">
        <w:t xml:space="preserve"> </w:t>
      </w:r>
      <w:r w:rsidR="005931F0">
        <w:t>fails</w:t>
      </w:r>
      <w:r w:rsidR="00E50843">
        <w:t>.</w:t>
      </w:r>
    </w:p>
    <w:p w:rsidR="00217BD1" w:rsidRPr="00217BD1" w:rsidRDefault="00217BD1" w:rsidP="00A245C1">
      <w:pPr>
        <w:spacing w:after="0" w:line="360" w:lineRule="auto"/>
        <w:jc w:val="both"/>
      </w:pPr>
    </w:p>
    <w:p w:rsidR="00925539" w:rsidRDefault="00925539">
      <w:pPr>
        <w:spacing w:after="0" w:line="240" w:lineRule="auto"/>
        <w:rPr>
          <w:b/>
        </w:rPr>
      </w:pPr>
      <w:r>
        <w:rPr>
          <w:b/>
        </w:rPr>
        <w:br w:type="page"/>
      </w:r>
    </w:p>
    <w:p w:rsidR="00194DE1" w:rsidRPr="00194DE1" w:rsidRDefault="00EB4139" w:rsidP="00A245C1">
      <w:pPr>
        <w:spacing w:after="0" w:line="360" w:lineRule="auto"/>
        <w:jc w:val="both"/>
        <w:rPr>
          <w:b/>
        </w:rPr>
      </w:pPr>
      <w:r>
        <w:rPr>
          <w:b/>
        </w:rPr>
        <w:lastRenderedPageBreak/>
        <w:t>2. Siegel’s Argument</w:t>
      </w:r>
    </w:p>
    <w:p w:rsidR="00FC6479" w:rsidRDefault="00FC6479" w:rsidP="008E57BC">
      <w:pPr>
        <w:spacing w:after="0" w:line="360" w:lineRule="auto"/>
        <w:jc w:val="both"/>
      </w:pPr>
    </w:p>
    <w:p w:rsidR="00295F7B" w:rsidRPr="00F82CEE" w:rsidRDefault="00FC6479" w:rsidP="00432CD5">
      <w:pPr>
        <w:spacing w:after="0" w:line="360" w:lineRule="auto"/>
        <w:jc w:val="both"/>
      </w:pPr>
      <w:r>
        <w:t>Siegel</w:t>
      </w:r>
      <w:r w:rsidR="00E50843">
        <w:t xml:space="preserve"> presents a</w:t>
      </w:r>
      <w:r w:rsidR="003A4FEF">
        <w:t xml:space="preserve"> </w:t>
      </w:r>
      <w:r>
        <w:t>contrast</w:t>
      </w:r>
      <w:r w:rsidR="007B7F85">
        <w:t xml:space="preserve"> </w:t>
      </w:r>
      <w:r>
        <w:t>argument</w:t>
      </w:r>
      <w:r w:rsidR="00E50843">
        <w:t xml:space="preserve"> that is an</w:t>
      </w:r>
      <w:r w:rsidR="007B7F85">
        <w:t xml:space="preserve"> improvement over Bayne’s because it</w:t>
      </w:r>
      <w:r>
        <w:t xml:space="preserve"> takes off from a case where </w:t>
      </w:r>
      <w:r w:rsidR="00EB4139">
        <w:t>the</w:t>
      </w:r>
      <w:r>
        <w:t xml:space="preserve"> phenomenal characters of two </w:t>
      </w:r>
      <w:r>
        <w:rPr>
          <w:i/>
        </w:rPr>
        <w:t xml:space="preserve">overall </w:t>
      </w:r>
      <w:r w:rsidRPr="002A51E0">
        <w:rPr>
          <w:i/>
        </w:rPr>
        <w:t>experiences</w:t>
      </w:r>
      <w:r>
        <w:t xml:space="preserve"> had before and after the acquisition</w:t>
      </w:r>
      <w:r w:rsidR="00621DF5">
        <w:t xml:space="preserve"> of a recognitional disposition</w:t>
      </w:r>
      <w:r w:rsidR="007B7F85">
        <w:t xml:space="preserve"> clearly</w:t>
      </w:r>
      <w:r w:rsidR="00621DF5">
        <w:t xml:space="preserve"> differ.</w:t>
      </w:r>
      <w:r>
        <w:t xml:space="preserve"> </w:t>
      </w:r>
      <w:r w:rsidR="00295F7B">
        <w:t>Consider t</w:t>
      </w:r>
      <w:r w:rsidR="00757F42">
        <w:t>he following pair of situations. I</w:t>
      </w:r>
      <w:r w:rsidR="00295F7B">
        <w:t xml:space="preserve">n </w:t>
      </w:r>
      <w:r w:rsidR="00295F7B" w:rsidRPr="004C7646">
        <w:rPr>
          <w:i/>
          <w:iCs/>
        </w:rPr>
        <w:t>S</w:t>
      </w:r>
      <w:r w:rsidR="00295F7B">
        <w:rPr>
          <w:i/>
          <w:iCs/>
        </w:rPr>
        <w:t>3</w:t>
      </w:r>
      <w:r w:rsidR="00295F7B">
        <w:t xml:space="preserve"> you lack the recognitional disposition that would enable you to distinguish pine trees from non-pine trees and have the </w:t>
      </w:r>
      <w:r w:rsidR="003A3F5E">
        <w:t>perceptual</w:t>
      </w:r>
      <w:r w:rsidR="00295F7B">
        <w:t xml:space="preserve"> experience of a pine tree, </w:t>
      </w:r>
      <w:r w:rsidR="00295F7B" w:rsidRPr="00A26E60">
        <w:rPr>
          <w:i/>
          <w:iCs/>
        </w:rPr>
        <w:t>E</w:t>
      </w:r>
      <w:r w:rsidR="00295F7B">
        <w:rPr>
          <w:i/>
          <w:iCs/>
        </w:rPr>
        <w:t>3</w:t>
      </w:r>
      <w:r w:rsidR="00757F42">
        <w:t>. I</w:t>
      </w:r>
      <w:r w:rsidR="00295F7B" w:rsidRPr="004C7646">
        <w:t>n</w:t>
      </w:r>
      <w:r w:rsidR="00295F7B">
        <w:rPr>
          <w:i/>
          <w:iCs/>
        </w:rPr>
        <w:t xml:space="preserve"> S4</w:t>
      </w:r>
      <w:r w:rsidR="00295F7B">
        <w:t xml:space="preserve"> you have acquired the recognitional disposition and have the </w:t>
      </w:r>
      <w:r w:rsidR="003A3F5E">
        <w:t>perceptual</w:t>
      </w:r>
      <w:r w:rsidR="00295F7B">
        <w:t xml:space="preserve"> experience of the same pine tree, </w:t>
      </w:r>
      <w:r w:rsidR="00295F7B" w:rsidRPr="00A26E60">
        <w:rPr>
          <w:i/>
          <w:iCs/>
        </w:rPr>
        <w:t>E</w:t>
      </w:r>
      <w:r w:rsidR="00295F7B">
        <w:rPr>
          <w:i/>
          <w:iCs/>
        </w:rPr>
        <w:t>4</w:t>
      </w:r>
      <w:r w:rsidR="00295F7B" w:rsidRPr="00F82CEE">
        <w:t>.</w:t>
      </w:r>
      <w:r w:rsidR="00295F7B">
        <w:t xml:space="preserve"> Siegel thinks that it is evident that </w:t>
      </w:r>
      <w:r w:rsidR="00621DF5">
        <w:t xml:space="preserve">the phenomenal characters of </w:t>
      </w:r>
      <w:r w:rsidR="00295F7B">
        <w:t xml:space="preserve">the </w:t>
      </w:r>
      <w:r w:rsidR="00295F7B" w:rsidRPr="002A51E0">
        <w:t>overall experience</w:t>
      </w:r>
      <w:r w:rsidR="00295F7B">
        <w:t xml:space="preserve"> </w:t>
      </w:r>
      <w:r w:rsidR="00295F7B" w:rsidRPr="00D457C9">
        <w:rPr>
          <w:i/>
          <w:iCs/>
        </w:rPr>
        <w:t>O</w:t>
      </w:r>
      <w:r w:rsidR="00295F7B">
        <w:rPr>
          <w:i/>
          <w:iCs/>
        </w:rPr>
        <w:t>3</w:t>
      </w:r>
      <w:r w:rsidR="00295F7B">
        <w:t xml:space="preserve"> had in </w:t>
      </w:r>
      <w:r w:rsidR="00295F7B" w:rsidRPr="00D457C9">
        <w:rPr>
          <w:i/>
          <w:iCs/>
        </w:rPr>
        <w:t>S</w:t>
      </w:r>
      <w:r w:rsidR="00295F7B">
        <w:rPr>
          <w:i/>
          <w:iCs/>
        </w:rPr>
        <w:t>3</w:t>
      </w:r>
      <w:r w:rsidR="00295F7B">
        <w:t xml:space="preserve"> and the overall experience </w:t>
      </w:r>
      <w:r w:rsidR="00295F7B">
        <w:rPr>
          <w:i/>
          <w:iCs/>
        </w:rPr>
        <w:t>O4</w:t>
      </w:r>
      <w:r w:rsidR="00295F7B" w:rsidRPr="00B920BE">
        <w:rPr>
          <w:i/>
          <w:iCs/>
        </w:rPr>
        <w:t xml:space="preserve"> </w:t>
      </w:r>
      <w:r w:rsidR="00295F7B">
        <w:t xml:space="preserve">had in </w:t>
      </w:r>
      <w:r w:rsidR="00295F7B" w:rsidRPr="00D457C9">
        <w:rPr>
          <w:i/>
          <w:iCs/>
        </w:rPr>
        <w:t>S</w:t>
      </w:r>
      <w:r w:rsidR="00295F7B">
        <w:rPr>
          <w:i/>
          <w:iCs/>
        </w:rPr>
        <w:t>4</w:t>
      </w:r>
      <w:r w:rsidR="00295F7B">
        <w:t xml:space="preserve"> differ. Having thus established (0), her argument </w:t>
      </w:r>
      <w:r w:rsidR="004139A1">
        <w:t>proceed</w:t>
      </w:r>
      <w:r w:rsidR="00757F42">
        <w:t>s</w:t>
      </w:r>
      <w:r w:rsidR="00295F7B">
        <w:t xml:space="preserve"> </w:t>
      </w:r>
      <w:r w:rsidR="00295F7B" w:rsidRPr="00F82CEE">
        <w:t>as follows</w:t>
      </w:r>
      <w:r w:rsidR="00A714BF">
        <w:t xml:space="preserve"> (</w:t>
      </w:r>
      <w:r w:rsidR="00C87F49">
        <w:t>our</w:t>
      </w:r>
      <w:r w:rsidR="00A714BF">
        <w:t xml:space="preserve"> reconstruction)</w:t>
      </w:r>
      <w:r w:rsidR="00295F7B" w:rsidRPr="00F82CEE">
        <w:t>:</w:t>
      </w:r>
    </w:p>
    <w:p w:rsidR="00295F7B" w:rsidRDefault="00295F7B" w:rsidP="00F82CEE">
      <w:pPr>
        <w:spacing w:after="0" w:line="360" w:lineRule="auto"/>
        <w:jc w:val="both"/>
      </w:pPr>
    </w:p>
    <w:p w:rsidR="00A714BF" w:rsidRPr="00A714BF" w:rsidRDefault="00A714BF" w:rsidP="00F82CEE">
      <w:pPr>
        <w:spacing w:after="0" w:line="360" w:lineRule="auto"/>
        <w:jc w:val="both"/>
        <w:rPr>
          <w:b/>
          <w:i/>
        </w:rPr>
      </w:pPr>
      <w:r w:rsidRPr="00A714BF">
        <w:rPr>
          <w:b/>
          <w:i/>
        </w:rPr>
        <w:t>Siegel’s Argument</w:t>
      </w:r>
    </w:p>
    <w:p w:rsidR="00A714BF" w:rsidRPr="00F82CEE" w:rsidRDefault="00A714BF" w:rsidP="00F82CEE">
      <w:pPr>
        <w:spacing w:after="0" w:line="360" w:lineRule="auto"/>
        <w:jc w:val="both"/>
      </w:pPr>
    </w:p>
    <w:p w:rsidR="004139A1" w:rsidRDefault="00295F7B" w:rsidP="004139A1">
      <w:pPr>
        <w:pStyle w:val="ListParagraph"/>
        <w:numPr>
          <w:ilvl w:val="0"/>
          <w:numId w:val="4"/>
        </w:numPr>
        <w:spacing w:after="0" w:line="360" w:lineRule="auto"/>
        <w:jc w:val="both"/>
      </w:pPr>
      <w:r w:rsidRPr="009B50AB">
        <w:rPr>
          <w:i/>
          <w:iCs/>
        </w:rPr>
        <w:t>O</w:t>
      </w:r>
      <w:r>
        <w:rPr>
          <w:i/>
          <w:iCs/>
        </w:rPr>
        <w:t>3</w:t>
      </w:r>
      <w:r w:rsidRPr="00F82CEE">
        <w:t xml:space="preserve"> of which </w:t>
      </w:r>
      <w:r w:rsidRPr="009B50AB">
        <w:rPr>
          <w:i/>
          <w:iCs/>
        </w:rPr>
        <w:t>E</w:t>
      </w:r>
      <w:r>
        <w:rPr>
          <w:i/>
          <w:iCs/>
        </w:rPr>
        <w:t>3</w:t>
      </w:r>
      <w:r w:rsidRPr="00F82CEE">
        <w:t xml:space="preserve"> is a part and </w:t>
      </w:r>
      <w:r w:rsidRPr="009B50AB">
        <w:rPr>
          <w:i/>
          <w:iCs/>
        </w:rPr>
        <w:t>O</w:t>
      </w:r>
      <w:r>
        <w:rPr>
          <w:i/>
          <w:iCs/>
        </w:rPr>
        <w:t>4</w:t>
      </w:r>
      <w:r w:rsidRPr="00F82CEE">
        <w:t xml:space="preserve"> of which </w:t>
      </w:r>
      <w:r w:rsidRPr="009B50AB">
        <w:rPr>
          <w:i/>
          <w:iCs/>
        </w:rPr>
        <w:t>E</w:t>
      </w:r>
      <w:r>
        <w:rPr>
          <w:i/>
          <w:iCs/>
        </w:rPr>
        <w:t>4</w:t>
      </w:r>
      <w:r w:rsidRPr="00F82CEE">
        <w:t xml:space="preserve"> is a part differ </w:t>
      </w:r>
      <w:r>
        <w:t>in phenomenal character</w:t>
      </w:r>
      <w:r w:rsidRPr="00F82CEE">
        <w:t>.</w:t>
      </w:r>
    </w:p>
    <w:p w:rsidR="004139A1" w:rsidRDefault="004139A1" w:rsidP="004139A1">
      <w:pPr>
        <w:pStyle w:val="ListParagraph"/>
        <w:spacing w:after="0" w:line="360" w:lineRule="auto"/>
        <w:jc w:val="both"/>
      </w:pPr>
    </w:p>
    <w:p w:rsidR="00295F7B" w:rsidRDefault="004139A1" w:rsidP="004139A1">
      <w:pPr>
        <w:spacing w:after="0" w:line="360" w:lineRule="auto"/>
        <w:ind w:left="720" w:hanging="360"/>
        <w:jc w:val="both"/>
      </w:pPr>
      <w:r>
        <w:t xml:space="preserve">(0.5) </w:t>
      </w:r>
      <w:proofErr w:type="gramStart"/>
      <w:r w:rsidR="00295F7B" w:rsidRPr="00F82CEE">
        <w:t>If</w:t>
      </w:r>
      <w:proofErr w:type="gramEnd"/>
      <w:r w:rsidR="00295F7B" w:rsidRPr="00F82CEE">
        <w:t xml:space="preserve"> </w:t>
      </w:r>
      <w:r w:rsidR="00295F7B" w:rsidRPr="004139A1">
        <w:rPr>
          <w:i/>
          <w:iCs/>
        </w:rPr>
        <w:t>O3</w:t>
      </w:r>
      <w:r w:rsidR="00295F7B" w:rsidRPr="00F82CEE">
        <w:t xml:space="preserve"> and </w:t>
      </w:r>
      <w:r w:rsidR="00295F7B" w:rsidRPr="004139A1">
        <w:rPr>
          <w:i/>
          <w:iCs/>
        </w:rPr>
        <w:t xml:space="preserve">O4 </w:t>
      </w:r>
      <w:r w:rsidR="00295F7B" w:rsidRPr="00F82CEE">
        <w:t xml:space="preserve">differ </w:t>
      </w:r>
      <w:r w:rsidR="00295F7B">
        <w:t>in phenomenal character</w:t>
      </w:r>
      <w:r w:rsidR="00295F7B" w:rsidRPr="00F82CEE">
        <w:t xml:space="preserve">, then </w:t>
      </w:r>
      <w:r w:rsidR="00295F7B" w:rsidRPr="004139A1">
        <w:rPr>
          <w:i/>
          <w:iCs/>
        </w:rPr>
        <w:t>E3</w:t>
      </w:r>
      <w:r w:rsidR="00295F7B" w:rsidRPr="00F82CEE">
        <w:t xml:space="preserve"> and </w:t>
      </w:r>
      <w:r w:rsidR="00295F7B" w:rsidRPr="004139A1">
        <w:rPr>
          <w:i/>
          <w:iCs/>
        </w:rPr>
        <w:t>E4</w:t>
      </w:r>
      <w:r w:rsidR="00295F7B">
        <w:t xml:space="preserve"> differ in phenomenal character</w:t>
      </w:r>
      <w:r w:rsidR="00295F7B" w:rsidRPr="00F82CEE">
        <w:t>.</w:t>
      </w:r>
    </w:p>
    <w:p w:rsidR="003A18E5" w:rsidRPr="00F82CEE" w:rsidRDefault="003A18E5" w:rsidP="004139A1">
      <w:pPr>
        <w:spacing w:after="0" w:line="360" w:lineRule="auto"/>
      </w:pPr>
    </w:p>
    <w:p w:rsidR="00295F7B" w:rsidRDefault="00295F7B" w:rsidP="001B3F89">
      <w:pPr>
        <w:pStyle w:val="ListParagraph"/>
        <w:numPr>
          <w:ilvl w:val="0"/>
          <w:numId w:val="4"/>
        </w:numPr>
        <w:spacing w:after="0" w:line="360" w:lineRule="auto"/>
        <w:jc w:val="both"/>
      </w:pPr>
      <w:r w:rsidRPr="00AA2AA0">
        <w:t xml:space="preserve">Therefore, </w:t>
      </w:r>
      <w:r w:rsidRPr="00AA2AA0">
        <w:rPr>
          <w:i/>
          <w:iCs/>
        </w:rPr>
        <w:t>E3</w:t>
      </w:r>
      <w:r w:rsidRPr="00AA2AA0">
        <w:t xml:space="preserve"> and </w:t>
      </w:r>
      <w:r w:rsidRPr="00AA2AA0">
        <w:rPr>
          <w:i/>
          <w:iCs/>
        </w:rPr>
        <w:t>E4</w:t>
      </w:r>
      <w:r w:rsidRPr="00AA2AA0">
        <w:t xml:space="preserve"> differ </w:t>
      </w:r>
      <w:r>
        <w:t>in phenomenal character</w:t>
      </w:r>
      <w:r w:rsidRPr="00F82CEE">
        <w:t>.</w:t>
      </w:r>
    </w:p>
    <w:p w:rsidR="00295F7B" w:rsidRPr="00AA2AA0" w:rsidRDefault="00295F7B" w:rsidP="001B3F89">
      <w:pPr>
        <w:spacing w:after="0" w:line="360" w:lineRule="auto"/>
        <w:jc w:val="both"/>
      </w:pPr>
    </w:p>
    <w:p w:rsidR="00295F7B" w:rsidRPr="00F82CEE" w:rsidRDefault="00295F7B" w:rsidP="001B3F89">
      <w:pPr>
        <w:pStyle w:val="ListParagraph"/>
        <w:numPr>
          <w:ilvl w:val="0"/>
          <w:numId w:val="4"/>
        </w:numPr>
        <w:spacing w:after="0" w:line="360" w:lineRule="auto"/>
        <w:jc w:val="both"/>
      </w:pPr>
      <w:r w:rsidRPr="00F82CEE">
        <w:t xml:space="preserve">If </w:t>
      </w:r>
      <w:r w:rsidRPr="009B50AB">
        <w:rPr>
          <w:i/>
          <w:iCs/>
        </w:rPr>
        <w:t>E</w:t>
      </w:r>
      <w:r>
        <w:rPr>
          <w:i/>
          <w:iCs/>
        </w:rPr>
        <w:t>3</w:t>
      </w:r>
      <w:r w:rsidRPr="00F82CEE">
        <w:t xml:space="preserve"> and </w:t>
      </w:r>
      <w:r w:rsidRPr="009B50AB">
        <w:rPr>
          <w:i/>
          <w:iCs/>
        </w:rPr>
        <w:t>E</w:t>
      </w:r>
      <w:r>
        <w:rPr>
          <w:i/>
          <w:iCs/>
        </w:rPr>
        <w:t>4</w:t>
      </w:r>
      <w:r w:rsidRPr="00F82CEE">
        <w:t xml:space="preserve"> differ </w:t>
      </w:r>
      <w:r>
        <w:t>in phenomenal character</w:t>
      </w:r>
      <w:r w:rsidRPr="00F82CEE">
        <w:t xml:space="preserve">, then </w:t>
      </w:r>
      <w:r w:rsidRPr="009B50AB">
        <w:rPr>
          <w:i/>
          <w:iCs/>
        </w:rPr>
        <w:t>E</w:t>
      </w:r>
      <w:r>
        <w:rPr>
          <w:i/>
          <w:iCs/>
        </w:rPr>
        <w:t>3</w:t>
      </w:r>
      <w:r w:rsidRPr="00F82CEE">
        <w:t xml:space="preserve"> and </w:t>
      </w:r>
      <w:r w:rsidRPr="009B50AB">
        <w:rPr>
          <w:i/>
          <w:iCs/>
        </w:rPr>
        <w:t>E</w:t>
      </w:r>
      <w:r>
        <w:rPr>
          <w:i/>
          <w:iCs/>
        </w:rPr>
        <w:t>4</w:t>
      </w:r>
      <w:r w:rsidRPr="00F82CEE">
        <w:t xml:space="preserve"> differ in </w:t>
      </w:r>
      <w:r w:rsidR="00552EAF" w:rsidRPr="00F82CEE">
        <w:t>wh</w:t>
      </w:r>
      <w:r w:rsidR="00552EAF">
        <w:t>ich proper</w:t>
      </w:r>
      <w:r w:rsidR="00552EAF" w:rsidRPr="00F82CEE">
        <w:t>t</w:t>
      </w:r>
      <w:r w:rsidR="00552EAF">
        <w:t>ies</w:t>
      </w:r>
      <w:r w:rsidRPr="00F82CEE">
        <w:t xml:space="preserve"> </w:t>
      </w:r>
      <w:r>
        <w:t xml:space="preserve">one perceptually experiences while </w:t>
      </w:r>
      <w:r w:rsidR="001B3E63">
        <w:t>having</w:t>
      </w:r>
      <w:r w:rsidRPr="00F82CEE">
        <w:t xml:space="preserve"> them.</w:t>
      </w:r>
    </w:p>
    <w:p w:rsidR="00295F7B" w:rsidRPr="00F82CEE" w:rsidRDefault="00295F7B" w:rsidP="001B3F89">
      <w:pPr>
        <w:pStyle w:val="ListParagraph"/>
        <w:spacing w:after="0" w:line="360" w:lineRule="auto"/>
      </w:pPr>
    </w:p>
    <w:p w:rsidR="00295F7B" w:rsidRPr="00F82CEE" w:rsidRDefault="00295F7B" w:rsidP="001B3F89">
      <w:pPr>
        <w:pStyle w:val="ListParagraph"/>
        <w:numPr>
          <w:ilvl w:val="0"/>
          <w:numId w:val="4"/>
        </w:numPr>
        <w:spacing w:after="0" w:line="360" w:lineRule="auto"/>
        <w:jc w:val="both"/>
      </w:pPr>
      <w:r w:rsidRPr="00F82CEE">
        <w:t xml:space="preserve">Therefore, </w:t>
      </w:r>
      <w:r w:rsidRPr="009B50AB">
        <w:rPr>
          <w:i/>
          <w:iCs/>
        </w:rPr>
        <w:t>E</w:t>
      </w:r>
      <w:r>
        <w:rPr>
          <w:i/>
          <w:iCs/>
        </w:rPr>
        <w:t>3</w:t>
      </w:r>
      <w:r w:rsidRPr="00F82CEE">
        <w:t xml:space="preserve"> and </w:t>
      </w:r>
      <w:r w:rsidRPr="009B50AB">
        <w:rPr>
          <w:i/>
          <w:iCs/>
        </w:rPr>
        <w:t>E</w:t>
      </w:r>
      <w:r>
        <w:rPr>
          <w:i/>
          <w:iCs/>
        </w:rPr>
        <w:t>4</w:t>
      </w:r>
      <w:r w:rsidRPr="00F82CEE">
        <w:t xml:space="preserve"> differ in </w:t>
      </w:r>
      <w:r w:rsidR="00552EAF" w:rsidRPr="00F82CEE">
        <w:t>wh</w:t>
      </w:r>
      <w:r w:rsidR="00552EAF">
        <w:t>ich proper</w:t>
      </w:r>
      <w:r w:rsidR="00552EAF" w:rsidRPr="00F82CEE">
        <w:t>t</w:t>
      </w:r>
      <w:r w:rsidR="00552EAF">
        <w:t>ies</w:t>
      </w:r>
      <w:r>
        <w:t xml:space="preserve"> one perceptually experiences while </w:t>
      </w:r>
      <w:r w:rsidR="001B3E63">
        <w:t>having</w:t>
      </w:r>
      <w:r>
        <w:t xml:space="preserve"> them</w:t>
      </w:r>
      <w:r w:rsidRPr="00F82CEE">
        <w:t xml:space="preserve">. </w:t>
      </w:r>
    </w:p>
    <w:p w:rsidR="00295F7B" w:rsidRPr="00F82CEE" w:rsidRDefault="00295F7B" w:rsidP="001B3F89">
      <w:pPr>
        <w:pStyle w:val="ListParagraph"/>
        <w:spacing w:after="0" w:line="360" w:lineRule="auto"/>
      </w:pPr>
    </w:p>
    <w:p w:rsidR="00295F7B" w:rsidRDefault="00295F7B" w:rsidP="001B3F89">
      <w:pPr>
        <w:pStyle w:val="ListParagraph"/>
        <w:numPr>
          <w:ilvl w:val="0"/>
          <w:numId w:val="4"/>
        </w:numPr>
        <w:spacing w:after="0" w:line="360" w:lineRule="auto"/>
        <w:jc w:val="both"/>
      </w:pPr>
      <w:r w:rsidRPr="001260C8">
        <w:t xml:space="preserve">If </w:t>
      </w:r>
      <w:r w:rsidRPr="001260C8">
        <w:rPr>
          <w:i/>
          <w:iCs/>
        </w:rPr>
        <w:t>E3</w:t>
      </w:r>
      <w:r w:rsidRPr="001260C8">
        <w:t xml:space="preserve"> and </w:t>
      </w:r>
      <w:r w:rsidRPr="001260C8">
        <w:rPr>
          <w:i/>
          <w:iCs/>
        </w:rPr>
        <w:t>E4</w:t>
      </w:r>
      <w:r>
        <w:t xml:space="preserve"> differ in </w:t>
      </w:r>
      <w:r w:rsidR="00552EAF" w:rsidRPr="00F82CEE">
        <w:t>wh</w:t>
      </w:r>
      <w:r w:rsidR="00552EAF">
        <w:t>ich proper</w:t>
      </w:r>
      <w:r w:rsidR="00552EAF" w:rsidRPr="00F82CEE">
        <w:t>t</w:t>
      </w:r>
      <w:r w:rsidR="00552EAF">
        <w:t>ies</w:t>
      </w:r>
      <w:r>
        <w:t xml:space="preserve"> one perceptually experiences</w:t>
      </w:r>
      <w:r w:rsidRPr="001260C8">
        <w:t xml:space="preserve"> while </w:t>
      </w:r>
      <w:r w:rsidR="001B3E63">
        <w:t>having</w:t>
      </w:r>
      <w:r>
        <w:t xml:space="preserve"> them</w:t>
      </w:r>
      <w:r w:rsidRPr="001260C8">
        <w:t xml:space="preserve">, then </w:t>
      </w:r>
      <w:r w:rsidRPr="001260C8">
        <w:rPr>
          <w:i/>
          <w:iCs/>
        </w:rPr>
        <w:t>E3</w:t>
      </w:r>
      <w:r w:rsidRPr="001260C8">
        <w:t xml:space="preserve"> and </w:t>
      </w:r>
      <w:r w:rsidRPr="001260C8">
        <w:rPr>
          <w:i/>
          <w:iCs/>
        </w:rPr>
        <w:t>E4</w:t>
      </w:r>
      <w:r w:rsidRPr="001260C8">
        <w:t xml:space="preserve"> differ in whether </w:t>
      </w:r>
      <w:r>
        <w:t xml:space="preserve">one perceptually experiences </w:t>
      </w:r>
      <w:r w:rsidRPr="001260C8">
        <w:t xml:space="preserve">the property of </w:t>
      </w:r>
      <w:r w:rsidRPr="001260C8">
        <w:rPr>
          <w:b/>
          <w:bCs/>
          <w:i/>
          <w:iCs/>
        </w:rPr>
        <w:t>being a pine tree</w:t>
      </w:r>
      <w:r w:rsidRPr="001260C8">
        <w:t xml:space="preserve"> </w:t>
      </w:r>
      <w:r>
        <w:t xml:space="preserve">while </w:t>
      </w:r>
      <w:r w:rsidR="001B3E63">
        <w:t>having</w:t>
      </w:r>
      <w:r w:rsidRPr="00F82CEE">
        <w:t xml:space="preserve"> them.</w:t>
      </w:r>
    </w:p>
    <w:p w:rsidR="00295F7B" w:rsidRPr="001260C8" w:rsidRDefault="00295F7B" w:rsidP="001B3F89">
      <w:pPr>
        <w:pStyle w:val="ListParagraph"/>
        <w:spacing w:after="0"/>
      </w:pPr>
    </w:p>
    <w:p w:rsidR="00295F7B" w:rsidRDefault="00295F7B" w:rsidP="001B3F89">
      <w:pPr>
        <w:pStyle w:val="ListParagraph"/>
        <w:numPr>
          <w:ilvl w:val="0"/>
          <w:numId w:val="4"/>
        </w:numPr>
        <w:spacing w:after="0" w:line="360" w:lineRule="auto"/>
        <w:jc w:val="both"/>
      </w:pPr>
      <w:r w:rsidRPr="001260C8">
        <w:lastRenderedPageBreak/>
        <w:t xml:space="preserve">Therefore, </w:t>
      </w:r>
      <w:r w:rsidRPr="001260C8">
        <w:rPr>
          <w:i/>
          <w:iCs/>
        </w:rPr>
        <w:t>E3</w:t>
      </w:r>
      <w:r w:rsidRPr="001260C8">
        <w:t xml:space="preserve"> and </w:t>
      </w:r>
      <w:r w:rsidRPr="001260C8">
        <w:rPr>
          <w:i/>
          <w:iCs/>
        </w:rPr>
        <w:t>E4</w:t>
      </w:r>
      <w:r w:rsidRPr="001260C8">
        <w:t xml:space="preserve"> differ in whether</w:t>
      </w:r>
      <w:r>
        <w:t xml:space="preserve"> one perceptually experiences</w:t>
      </w:r>
      <w:r w:rsidRPr="001260C8">
        <w:t xml:space="preserve"> the property of </w:t>
      </w:r>
      <w:r w:rsidRPr="001260C8">
        <w:rPr>
          <w:b/>
          <w:bCs/>
          <w:i/>
          <w:iCs/>
        </w:rPr>
        <w:t>being a pine tree</w:t>
      </w:r>
      <w:r>
        <w:t xml:space="preserve"> while </w:t>
      </w:r>
      <w:r w:rsidR="001B3E63">
        <w:t>having</w:t>
      </w:r>
      <w:r w:rsidRPr="00F82CEE">
        <w:t xml:space="preserve"> them.</w:t>
      </w:r>
    </w:p>
    <w:p w:rsidR="00295F7B" w:rsidRPr="001260C8" w:rsidRDefault="00295F7B" w:rsidP="001260C8">
      <w:pPr>
        <w:spacing w:after="0" w:line="360" w:lineRule="auto"/>
        <w:jc w:val="both"/>
      </w:pPr>
    </w:p>
    <w:p w:rsidR="00295F7B" w:rsidRDefault="00295F7B" w:rsidP="00F82CEE">
      <w:pPr>
        <w:spacing w:after="0" w:line="360" w:lineRule="auto"/>
        <w:jc w:val="both"/>
      </w:pPr>
      <w:r>
        <w:t>Again, t</w:t>
      </w:r>
      <w:r w:rsidRPr="00F82CEE">
        <w:t xml:space="preserve">he conclusion </w:t>
      </w:r>
      <w:r>
        <w:t>entails</w:t>
      </w:r>
      <w:r w:rsidRPr="00F82CEE">
        <w:t xml:space="preserve"> that </w:t>
      </w:r>
      <w:r>
        <w:t xml:space="preserve">we can perceptually experience </w:t>
      </w:r>
      <w:r w:rsidRPr="00F82CEE">
        <w:t xml:space="preserve">at least one </w:t>
      </w:r>
      <w:r>
        <w:t xml:space="preserve">high-level property, </w:t>
      </w:r>
      <w:r w:rsidRPr="00D457C9">
        <w:rPr>
          <w:b/>
          <w:bCs/>
          <w:i/>
          <w:iCs/>
        </w:rPr>
        <w:t>being a pine tree</w:t>
      </w:r>
      <w:r>
        <w:t>.</w:t>
      </w:r>
      <w:r w:rsidRPr="00F82CEE">
        <w:t xml:space="preserve"> Since the argument could be run for other</w:t>
      </w:r>
      <w:r>
        <w:t xml:space="preserve"> high-level</w:t>
      </w:r>
      <w:r w:rsidRPr="00F82CEE">
        <w:t xml:space="preserve"> properties in a similar way,</w:t>
      </w:r>
      <w:r>
        <w:t xml:space="preserve"> Siegel thinks that</w:t>
      </w:r>
      <w:r w:rsidRPr="00F82CEE">
        <w:t xml:space="preserve"> we are entitled to conclude that </w:t>
      </w:r>
      <w:r>
        <w:t>we can perceptually experience these as</w:t>
      </w:r>
      <w:r w:rsidRPr="00F82CEE">
        <w:t xml:space="preserve"> well (Siegel 2006: 502</w:t>
      </w:r>
      <w:r w:rsidR="00C35EE8">
        <w:t>, Siegel 2011: Ch. 4</w:t>
      </w:r>
      <w:r w:rsidRPr="00F82CEE">
        <w:t xml:space="preserve">). </w:t>
      </w:r>
    </w:p>
    <w:p w:rsidR="00B5737B" w:rsidRPr="00C87F49" w:rsidRDefault="00B5737B" w:rsidP="00C87F49">
      <w:pPr>
        <w:spacing w:after="0" w:line="360" w:lineRule="auto"/>
        <w:ind w:firstLine="720"/>
        <w:jc w:val="both"/>
      </w:pPr>
      <w:r>
        <w:t>We</w:t>
      </w:r>
      <w:r w:rsidR="00995A2C">
        <w:t xml:space="preserve"> want to focus on</w:t>
      </w:r>
      <w:r w:rsidR="00295F7B">
        <w:t xml:space="preserve"> (</w:t>
      </w:r>
      <w:r w:rsidR="00A714BF">
        <w:t>0.5</w:t>
      </w:r>
      <w:r w:rsidR="00295F7B">
        <w:t>)</w:t>
      </w:r>
      <w:r w:rsidR="00A54DB7">
        <w:t>,</w:t>
      </w:r>
      <w:r w:rsidR="00295F7B">
        <w:t xml:space="preserve"> </w:t>
      </w:r>
      <w:r w:rsidR="00995A2C">
        <w:t>granting the</w:t>
      </w:r>
      <w:r w:rsidR="00A714BF">
        <w:t xml:space="preserve"> other substantive premises,</w:t>
      </w:r>
      <w:r w:rsidR="0081425D">
        <w:t xml:space="preserve"> (0), (2</w:t>
      </w:r>
      <w:r w:rsidR="00295F7B">
        <w:t>)</w:t>
      </w:r>
      <w:r w:rsidR="006C53B8">
        <w:t>,</w:t>
      </w:r>
      <w:r w:rsidR="0081425D">
        <w:t xml:space="preserve"> and (4</w:t>
      </w:r>
      <w:r w:rsidR="00295F7B">
        <w:t>)</w:t>
      </w:r>
      <w:r w:rsidR="00295F7B" w:rsidRPr="00F82CEE">
        <w:t>.</w:t>
      </w:r>
      <w:r w:rsidR="00BB0241">
        <w:rPr>
          <w:rStyle w:val="FootnoteReference"/>
        </w:rPr>
        <w:footnoteReference w:id="8"/>
      </w:r>
      <w:r w:rsidR="0081425D" w:rsidRPr="0081425D">
        <w:rPr>
          <w:rStyle w:val="FootnoteReference"/>
        </w:rPr>
        <w:t xml:space="preserve"> </w:t>
      </w:r>
      <w:r w:rsidR="00E51299">
        <w:t>Siegel</w:t>
      </w:r>
      <w:r w:rsidR="00295F7B">
        <w:t xml:space="preserve"> supports it by arguing that the</w:t>
      </w:r>
      <w:r w:rsidR="003E33AB">
        <w:t xml:space="preserve"> best </w:t>
      </w:r>
      <w:r w:rsidR="00295F7B">
        <w:t xml:space="preserve">way to explain why </w:t>
      </w:r>
      <w:r w:rsidR="00295F7B">
        <w:rPr>
          <w:i/>
          <w:iCs/>
        </w:rPr>
        <w:t>O3</w:t>
      </w:r>
      <w:r w:rsidR="00295F7B" w:rsidRPr="00085B7D">
        <w:rPr>
          <w:i/>
          <w:iCs/>
        </w:rPr>
        <w:t xml:space="preserve"> </w:t>
      </w:r>
      <w:r w:rsidR="00295F7B">
        <w:t xml:space="preserve">and </w:t>
      </w:r>
      <w:r w:rsidR="00295F7B">
        <w:rPr>
          <w:i/>
          <w:iCs/>
        </w:rPr>
        <w:t>O4</w:t>
      </w:r>
      <w:r w:rsidR="00295F7B" w:rsidRPr="00085B7D">
        <w:rPr>
          <w:i/>
          <w:iCs/>
        </w:rPr>
        <w:t xml:space="preserve"> </w:t>
      </w:r>
      <w:r w:rsidR="00295F7B">
        <w:t xml:space="preserve">differ in phenomenal character is by assuming that </w:t>
      </w:r>
      <w:r w:rsidR="00295F7B" w:rsidRPr="00320628">
        <w:rPr>
          <w:i/>
        </w:rPr>
        <w:t>E3</w:t>
      </w:r>
      <w:r w:rsidR="00295F7B">
        <w:t xml:space="preserve"> and </w:t>
      </w:r>
      <w:r w:rsidR="00295F7B" w:rsidRPr="00320628">
        <w:rPr>
          <w:i/>
        </w:rPr>
        <w:t>E4</w:t>
      </w:r>
      <w:r w:rsidR="00295F7B">
        <w:t xml:space="preserve"> differ in phenomenal character</w:t>
      </w:r>
      <w:r w:rsidR="00AF58D8">
        <w:t>. Her argument</w:t>
      </w:r>
      <w:r w:rsidR="00A714BF">
        <w:t xml:space="preserve"> for </w:t>
      </w:r>
      <w:proofErr w:type="gramStart"/>
      <w:r w:rsidR="00A714BF">
        <w:t>this</w:t>
      </w:r>
      <w:proofErr w:type="gramEnd"/>
      <w:r w:rsidR="00AF58D8">
        <w:t xml:space="preserve"> proceeds by</w:t>
      </w:r>
      <w:r w:rsidR="006F2310">
        <w:t xml:space="preserve"> </w:t>
      </w:r>
      <w:r w:rsidR="00AF58D8">
        <w:t>eliminating two other possible explanations,</w:t>
      </w:r>
      <w:r w:rsidR="00DD1E28">
        <w:t xml:space="preserve"> first, </w:t>
      </w:r>
      <w:r w:rsidR="00295F7B">
        <w:t xml:space="preserve">that </w:t>
      </w:r>
      <w:r w:rsidR="00295F7B" w:rsidRPr="00085B7D">
        <w:rPr>
          <w:i/>
          <w:iCs/>
        </w:rPr>
        <w:t>O</w:t>
      </w:r>
      <w:r w:rsidR="00295F7B">
        <w:rPr>
          <w:i/>
          <w:iCs/>
        </w:rPr>
        <w:t>3</w:t>
      </w:r>
      <w:r w:rsidR="00295F7B">
        <w:t xml:space="preserve"> and </w:t>
      </w:r>
      <w:r w:rsidR="00295F7B" w:rsidRPr="00320628">
        <w:rPr>
          <w:i/>
        </w:rPr>
        <w:t>O4</w:t>
      </w:r>
      <w:r w:rsidR="00295F7B">
        <w:t xml:space="preserve"> differ in phenomenal character because </w:t>
      </w:r>
      <w:r w:rsidR="00295F7B" w:rsidRPr="00320628">
        <w:rPr>
          <w:i/>
        </w:rPr>
        <w:t>O</w:t>
      </w:r>
      <w:r w:rsidR="00E6366F">
        <w:rPr>
          <w:i/>
        </w:rPr>
        <w:t xml:space="preserve">4 </w:t>
      </w:r>
      <w:r w:rsidR="00E6366F">
        <w:t>includes</w:t>
      </w:r>
      <w:r w:rsidR="00295F7B">
        <w:t xml:space="preserve"> a part with a </w:t>
      </w:r>
      <w:r w:rsidR="00295F7B" w:rsidRPr="0093152C">
        <w:rPr>
          <w:i/>
        </w:rPr>
        <w:t>non-sensory</w:t>
      </w:r>
      <w:r w:rsidR="00295F7B">
        <w:t xml:space="preserve"> phenomenal character, </w:t>
      </w:r>
      <w:r w:rsidR="00295F7B" w:rsidRPr="00085B7D">
        <w:rPr>
          <w:i/>
          <w:iCs/>
        </w:rPr>
        <w:t>X</w:t>
      </w:r>
      <w:r w:rsidR="00295F7B">
        <w:t xml:space="preserve">, that </w:t>
      </w:r>
      <w:r w:rsidR="00295F7B" w:rsidRPr="00085B7D">
        <w:rPr>
          <w:i/>
          <w:iCs/>
        </w:rPr>
        <w:t>O</w:t>
      </w:r>
      <w:r w:rsidR="00E6366F">
        <w:rPr>
          <w:i/>
          <w:iCs/>
        </w:rPr>
        <w:t xml:space="preserve">3 </w:t>
      </w:r>
      <w:r w:rsidR="00E6366F">
        <w:t>lack</w:t>
      </w:r>
      <w:r w:rsidR="00295F7B">
        <w:t>s</w:t>
      </w:r>
      <w:r w:rsidR="00DD1E28">
        <w:t>;</w:t>
      </w:r>
      <w:r w:rsidR="00295F7B">
        <w:t xml:space="preserve"> </w:t>
      </w:r>
      <w:r w:rsidR="00DD1E28">
        <w:t>and, second,</w:t>
      </w:r>
      <w:r w:rsidR="00295F7B">
        <w:t xml:space="preserve"> that </w:t>
      </w:r>
      <w:r w:rsidR="00295F7B">
        <w:rPr>
          <w:i/>
          <w:iCs/>
        </w:rPr>
        <w:t>O3</w:t>
      </w:r>
      <w:r w:rsidR="00295F7B" w:rsidRPr="00085B7D">
        <w:rPr>
          <w:i/>
          <w:iCs/>
        </w:rPr>
        <w:t xml:space="preserve"> </w:t>
      </w:r>
      <w:r w:rsidR="00295F7B">
        <w:t xml:space="preserve">and </w:t>
      </w:r>
      <w:r w:rsidR="00295F7B">
        <w:rPr>
          <w:i/>
          <w:iCs/>
        </w:rPr>
        <w:t>O4</w:t>
      </w:r>
      <w:r w:rsidR="00295F7B" w:rsidRPr="00085B7D">
        <w:rPr>
          <w:i/>
          <w:iCs/>
        </w:rPr>
        <w:t xml:space="preserve"> </w:t>
      </w:r>
      <w:r w:rsidR="00295F7B">
        <w:t>differ in background phenomenology. (Siegel 2006: 492-497</w:t>
      </w:r>
      <w:r w:rsidR="00295F7B" w:rsidRPr="00085B7D">
        <w:t>)</w:t>
      </w:r>
      <w:r w:rsidR="00295F7B">
        <w:t xml:space="preserve"> </w:t>
      </w:r>
      <w:r>
        <w:t>We</w:t>
      </w:r>
      <w:r w:rsidR="00EF74F5">
        <w:t xml:space="preserve"> </w:t>
      </w:r>
      <w:r w:rsidR="00757F42">
        <w:t xml:space="preserve">will </w:t>
      </w:r>
      <w:r w:rsidR="005A0E76">
        <w:t>focus on</w:t>
      </w:r>
      <w:r w:rsidR="00757F42">
        <w:t xml:space="preserve"> her elimination of</w:t>
      </w:r>
      <w:r>
        <w:t xml:space="preserve"> the first explanation because we</w:t>
      </w:r>
      <w:r w:rsidR="006F2310">
        <w:t xml:space="preserve"> agree with her that an explanation in terms of background phenomenology is not promising.</w:t>
      </w:r>
      <w:r w:rsidR="00EF74F5">
        <w:t xml:space="preserve"> Siege</w:t>
      </w:r>
      <w:r w:rsidR="00E6366F">
        <w:t>l has two objections against the first explanation</w:t>
      </w:r>
      <w:r w:rsidR="00024090">
        <w:t>.</w:t>
      </w:r>
      <w:r w:rsidR="00EF74F5">
        <w:t xml:space="preserve"> </w:t>
      </w:r>
      <w:r w:rsidR="00024090">
        <w:t>The first objection is best construed as consisting in the claim</w:t>
      </w:r>
      <w:r w:rsidR="00EF74F5">
        <w:t xml:space="preserve"> that</w:t>
      </w:r>
      <w:r w:rsidR="004C1670">
        <w:t xml:space="preserve"> the most</w:t>
      </w:r>
      <w:r w:rsidR="00421C8E">
        <w:t xml:space="preserve"> </w:t>
      </w:r>
      <w:r w:rsidR="004C1670">
        <w:t>natural account</w:t>
      </w:r>
      <w:r w:rsidR="00EF74F5">
        <w:t xml:space="preserve"> of </w:t>
      </w:r>
      <w:r w:rsidR="00EF74F5" w:rsidRPr="00EF74F5">
        <w:rPr>
          <w:i/>
        </w:rPr>
        <w:t>X</w:t>
      </w:r>
      <w:r w:rsidR="00024090">
        <w:t xml:space="preserve"> do</w:t>
      </w:r>
      <w:r w:rsidR="004C1670">
        <w:t>es</w:t>
      </w:r>
      <w:r w:rsidR="00024090">
        <w:t>n’t work. The second objection consists in the claim</w:t>
      </w:r>
      <w:r w:rsidR="00EF74F5">
        <w:t xml:space="preserve"> </w:t>
      </w:r>
      <w:r w:rsidR="00E6366F">
        <w:t xml:space="preserve">that there is good reason to doubt that </w:t>
      </w:r>
      <w:r w:rsidR="00E6366F" w:rsidRPr="00547F1A">
        <w:rPr>
          <w:i/>
        </w:rPr>
        <w:t>O4</w:t>
      </w:r>
      <w:r w:rsidR="00E6366F">
        <w:t xml:space="preserve"> includes </w:t>
      </w:r>
      <w:r w:rsidR="00E6366F" w:rsidRPr="002123FE">
        <w:rPr>
          <w:i/>
        </w:rPr>
        <w:t>X</w:t>
      </w:r>
      <w:r w:rsidR="00E6366F">
        <w:t>.</w:t>
      </w:r>
      <w:r w:rsidR="00EF74F5">
        <w:t xml:space="preserve"> </w:t>
      </w:r>
      <w:r w:rsidR="00EB08A8">
        <w:t>In the next t</w:t>
      </w:r>
      <w:r w:rsidR="00EF74F5">
        <w:t>wo</w:t>
      </w:r>
      <w:r>
        <w:t xml:space="preserve"> sections we</w:t>
      </w:r>
      <w:r w:rsidR="00EB08A8">
        <w:t xml:space="preserve"> will </w:t>
      </w:r>
      <w:r w:rsidR="003833E8">
        <w:t>examine the</w:t>
      </w:r>
      <w:r w:rsidR="00A714BF">
        <w:t>se objections</w:t>
      </w:r>
      <w:r w:rsidR="00EF74F5">
        <w:t xml:space="preserve"> </w:t>
      </w:r>
      <w:r w:rsidR="003833E8">
        <w:t>more closely and argue that</w:t>
      </w:r>
      <w:r w:rsidR="005A0E76">
        <w:t xml:space="preserve"> they can be </w:t>
      </w:r>
      <w:r w:rsidR="00842E4B">
        <w:t>answered</w:t>
      </w:r>
      <w:r w:rsidR="00E6366F">
        <w:t xml:space="preserve"> if one thinks of </w:t>
      </w:r>
      <w:r w:rsidR="00E6366F" w:rsidRPr="00E6366F">
        <w:rPr>
          <w:i/>
        </w:rPr>
        <w:t>X</w:t>
      </w:r>
      <w:r w:rsidR="00E6366F">
        <w:t xml:space="preserve"> in terms of seemings.</w:t>
      </w:r>
    </w:p>
    <w:p w:rsidR="00B5737B" w:rsidRDefault="00B5737B" w:rsidP="008C1B75">
      <w:pPr>
        <w:spacing w:after="0" w:line="360" w:lineRule="auto"/>
        <w:jc w:val="both"/>
        <w:rPr>
          <w:b/>
        </w:rPr>
      </w:pPr>
    </w:p>
    <w:p w:rsidR="004B46EE" w:rsidRPr="004B46EE" w:rsidRDefault="00EB4139" w:rsidP="008C1B75">
      <w:pPr>
        <w:spacing w:after="0" w:line="360" w:lineRule="auto"/>
        <w:jc w:val="both"/>
        <w:rPr>
          <w:b/>
        </w:rPr>
      </w:pPr>
      <w:r>
        <w:rPr>
          <w:b/>
        </w:rPr>
        <w:t>3. Siegel’s First Objection</w:t>
      </w:r>
    </w:p>
    <w:p w:rsidR="00EF74F5" w:rsidRDefault="00EF74F5" w:rsidP="008C1B75">
      <w:pPr>
        <w:spacing w:after="0" w:line="360" w:lineRule="auto"/>
        <w:jc w:val="both"/>
      </w:pPr>
    </w:p>
    <w:p w:rsidR="00295F7B" w:rsidRDefault="00202AB5" w:rsidP="008C1B75">
      <w:pPr>
        <w:spacing w:after="0" w:line="360" w:lineRule="auto"/>
        <w:jc w:val="both"/>
      </w:pPr>
      <w:r>
        <w:t xml:space="preserve">To recap, the </w:t>
      </w:r>
      <w:r w:rsidR="00A54DB7">
        <w:t>alternative explanation we’re focusing on</w:t>
      </w:r>
      <w:r>
        <w:t xml:space="preserve"> consists in the claim that </w:t>
      </w:r>
      <w:r w:rsidRPr="00085B7D">
        <w:rPr>
          <w:i/>
          <w:iCs/>
        </w:rPr>
        <w:t>O</w:t>
      </w:r>
      <w:r>
        <w:rPr>
          <w:i/>
          <w:iCs/>
        </w:rPr>
        <w:t>3</w:t>
      </w:r>
      <w:r>
        <w:t xml:space="preserve"> and </w:t>
      </w:r>
      <w:r w:rsidRPr="00320628">
        <w:rPr>
          <w:i/>
        </w:rPr>
        <w:t>O4</w:t>
      </w:r>
      <w:r>
        <w:t xml:space="preserve"> differ in phenomenal character because </w:t>
      </w:r>
      <w:r w:rsidRPr="00320628">
        <w:rPr>
          <w:i/>
        </w:rPr>
        <w:t>O</w:t>
      </w:r>
      <w:r w:rsidR="00844F89">
        <w:rPr>
          <w:i/>
        </w:rPr>
        <w:t>4</w:t>
      </w:r>
      <w:r w:rsidR="00844F89">
        <w:t xml:space="preserve"> has</w:t>
      </w:r>
      <w:r>
        <w:t xml:space="preserve"> a part with a non-sensory phenomenal character, </w:t>
      </w:r>
      <w:r w:rsidRPr="00085B7D">
        <w:rPr>
          <w:i/>
          <w:iCs/>
        </w:rPr>
        <w:t>X</w:t>
      </w:r>
      <w:r>
        <w:t xml:space="preserve">, that </w:t>
      </w:r>
      <w:r w:rsidRPr="00085B7D">
        <w:rPr>
          <w:i/>
          <w:iCs/>
        </w:rPr>
        <w:t>O</w:t>
      </w:r>
      <w:r w:rsidR="00844F89">
        <w:rPr>
          <w:i/>
          <w:iCs/>
        </w:rPr>
        <w:t xml:space="preserve">3 </w:t>
      </w:r>
      <w:r w:rsidR="00844F89">
        <w:t>lacks</w:t>
      </w:r>
      <w:r>
        <w:t>. Siegel’s first ob</w:t>
      </w:r>
      <w:r w:rsidR="00024090">
        <w:t xml:space="preserve">jection </w:t>
      </w:r>
      <w:r w:rsidR="003925A0">
        <w:t xml:space="preserve">is best construed as consisting in the claim that </w:t>
      </w:r>
      <w:r w:rsidR="004C1670">
        <w:t>the most natural account</w:t>
      </w:r>
      <w:r w:rsidR="003925A0">
        <w:t xml:space="preserve"> of </w:t>
      </w:r>
      <w:r w:rsidR="003925A0" w:rsidRPr="00EF74F5">
        <w:rPr>
          <w:i/>
        </w:rPr>
        <w:t>X</w:t>
      </w:r>
      <w:r w:rsidR="003925A0">
        <w:t xml:space="preserve"> do</w:t>
      </w:r>
      <w:r w:rsidR="004C1670">
        <w:t>es</w:t>
      </w:r>
      <w:r w:rsidR="003925A0">
        <w:t>n’t work</w:t>
      </w:r>
      <w:r w:rsidR="00024090">
        <w:t>.</w:t>
      </w:r>
      <w:r>
        <w:t xml:space="preserve"> </w:t>
      </w:r>
      <w:r w:rsidR="004B46EE">
        <w:t>S</w:t>
      </w:r>
      <w:r w:rsidR="00502F40">
        <w:t>he</w:t>
      </w:r>
      <w:r w:rsidR="00295F7B">
        <w:t xml:space="preserve"> thinks that i</w:t>
      </w:r>
      <w:r w:rsidR="00295F7B" w:rsidRPr="0085039B">
        <w:t xml:space="preserve">n order to give </w:t>
      </w:r>
      <w:r w:rsidR="00EF74F5">
        <w:t>a</w:t>
      </w:r>
      <w:r w:rsidR="00307507">
        <w:t xml:space="preserve"> </w:t>
      </w:r>
      <w:r w:rsidR="00EF74F5">
        <w:t>plausible</w:t>
      </w:r>
      <w:r w:rsidR="00295F7B" w:rsidRPr="0085039B">
        <w:t xml:space="preserve"> account of</w:t>
      </w:r>
      <w:r w:rsidR="00295F7B">
        <w:t xml:space="preserve"> </w:t>
      </w:r>
      <w:r w:rsidR="00295F7B" w:rsidRPr="008C1B75">
        <w:rPr>
          <w:i/>
        </w:rPr>
        <w:t>X</w:t>
      </w:r>
      <w:r w:rsidR="00295F7B" w:rsidRPr="0085039B">
        <w:t xml:space="preserve"> </w:t>
      </w:r>
      <w:r w:rsidR="00EF74F5">
        <w:t>one must</w:t>
      </w:r>
      <w:r w:rsidR="007A11D6">
        <w:t xml:space="preserve"> take it to be an event in the stream of consciousness and</w:t>
      </w:r>
      <w:r w:rsidR="00EF74F5">
        <w:t xml:space="preserve"> give an</w:t>
      </w:r>
      <w:r w:rsidR="00295F7B" w:rsidRPr="0085039B">
        <w:t xml:space="preserve"> account of</w:t>
      </w:r>
      <w:r w:rsidR="00295F7B" w:rsidRPr="00F82CEE">
        <w:t xml:space="preserve">: </w:t>
      </w:r>
      <w:r w:rsidR="00295F7B">
        <w:t xml:space="preserve"> </w:t>
      </w:r>
    </w:p>
    <w:p w:rsidR="00295F7B" w:rsidRDefault="00295F7B" w:rsidP="008C1B75">
      <w:pPr>
        <w:spacing w:after="0" w:line="360" w:lineRule="auto"/>
        <w:jc w:val="both"/>
      </w:pPr>
    </w:p>
    <w:p w:rsidR="00295F7B" w:rsidRDefault="00295F7B" w:rsidP="001B3F89">
      <w:pPr>
        <w:numPr>
          <w:ilvl w:val="0"/>
          <w:numId w:val="19"/>
        </w:numPr>
        <w:spacing w:after="0" w:line="360" w:lineRule="auto"/>
        <w:jc w:val="both"/>
      </w:pPr>
      <w:r w:rsidRPr="00085B7D">
        <w:lastRenderedPageBreak/>
        <w:t xml:space="preserve">the mental attitude it involves; </w:t>
      </w:r>
    </w:p>
    <w:p w:rsidR="00307507" w:rsidRDefault="00307507" w:rsidP="001B3F89">
      <w:pPr>
        <w:numPr>
          <w:ilvl w:val="0"/>
          <w:numId w:val="19"/>
        </w:numPr>
        <w:spacing w:after="0" w:line="360" w:lineRule="auto"/>
        <w:jc w:val="both"/>
      </w:pPr>
      <w:r>
        <w:t>the content it involves;</w:t>
      </w:r>
    </w:p>
    <w:p w:rsidR="00295F7B" w:rsidRDefault="00307507" w:rsidP="001B3F89">
      <w:pPr>
        <w:numPr>
          <w:ilvl w:val="0"/>
          <w:numId w:val="19"/>
        </w:numPr>
        <w:spacing w:after="0" w:line="360" w:lineRule="auto"/>
        <w:jc w:val="both"/>
      </w:pPr>
      <w:proofErr w:type="gramStart"/>
      <w:r>
        <w:t>its</w:t>
      </w:r>
      <w:proofErr w:type="gramEnd"/>
      <w:r>
        <w:t xml:space="preserve"> non-sensory phenomenal character.</w:t>
      </w:r>
      <w:r w:rsidR="00295F7B">
        <w:t xml:space="preserve"> (Siegel 2006: 492-493)</w:t>
      </w:r>
    </w:p>
    <w:p w:rsidR="004B46EE" w:rsidRDefault="004B46EE" w:rsidP="008C1B75">
      <w:pPr>
        <w:spacing w:after="0" w:line="360" w:lineRule="auto"/>
        <w:jc w:val="both"/>
      </w:pPr>
    </w:p>
    <w:p w:rsidR="00E622D1" w:rsidRDefault="00421C8E" w:rsidP="00F82CEE">
      <w:pPr>
        <w:spacing w:after="0" w:line="360" w:lineRule="auto"/>
        <w:jc w:val="both"/>
      </w:pPr>
      <w:r>
        <w:t>She further thinks that the following</w:t>
      </w:r>
      <w:r w:rsidR="00892C4A">
        <w:t xml:space="preserve"> is </w:t>
      </w:r>
      <w:r w:rsidR="004C1670">
        <w:t>the most</w:t>
      </w:r>
      <w:r w:rsidR="00E622D1">
        <w:t xml:space="preserve"> natural account</w:t>
      </w:r>
      <w:r w:rsidR="00295F7B">
        <w:t xml:space="preserve">: </w:t>
      </w:r>
      <w:r w:rsidR="00307507">
        <w:t xml:space="preserve"> </w:t>
      </w:r>
    </w:p>
    <w:p w:rsidR="00E622D1" w:rsidRDefault="00E622D1" w:rsidP="00F82CEE">
      <w:pPr>
        <w:spacing w:after="0" w:line="360" w:lineRule="auto"/>
        <w:jc w:val="both"/>
      </w:pPr>
    </w:p>
    <w:p w:rsidR="00E622D1" w:rsidRDefault="00E622D1" w:rsidP="00F344D3">
      <w:pPr>
        <w:spacing w:after="0" w:line="360" w:lineRule="auto"/>
        <w:ind w:left="2160" w:hanging="2160"/>
        <w:jc w:val="both"/>
      </w:pPr>
      <w:r>
        <w:t>(</w:t>
      </w:r>
      <w:r w:rsidRPr="00E622D1">
        <w:rPr>
          <w:i/>
        </w:rPr>
        <w:t>Natural</w:t>
      </w:r>
      <w:r>
        <w:t>)</w:t>
      </w:r>
      <w:r>
        <w:tab/>
      </w:r>
      <w:r w:rsidR="00EF74F5" w:rsidRPr="00EF74F5">
        <w:rPr>
          <w:i/>
        </w:rPr>
        <w:t>X</w:t>
      </w:r>
      <w:r w:rsidR="00EF74F5">
        <w:t xml:space="preserve"> is</w:t>
      </w:r>
      <w:r w:rsidR="00295F7B">
        <w:t xml:space="preserve"> the event of</w:t>
      </w:r>
      <w:r w:rsidR="00295F7B" w:rsidRPr="002E0E18">
        <w:rPr>
          <w:i/>
        </w:rPr>
        <w:t xml:space="preserve"> judging</w:t>
      </w:r>
      <w:r w:rsidR="00573648">
        <w:t xml:space="preserve"> </w:t>
      </w:r>
      <w:r w:rsidR="00295F7B">
        <w:t>that</w:t>
      </w:r>
      <w:r w:rsidR="00295F7B" w:rsidRPr="00E622D1">
        <w:t xml:space="preserve"> </w:t>
      </w:r>
      <w:r w:rsidR="00295F7B" w:rsidRPr="00FF61C0">
        <w:t>this</w:t>
      </w:r>
      <w:r w:rsidR="00295F7B">
        <w:t xml:space="preserve"> (the object perceptually experienced) </w:t>
      </w:r>
      <w:r w:rsidR="00295F7B" w:rsidRPr="00E622D1">
        <w:rPr>
          <w:u w:val="single"/>
        </w:rPr>
        <w:t>is</w:t>
      </w:r>
      <w:r w:rsidR="00295F7B" w:rsidRPr="00FF61C0">
        <w:rPr>
          <w:i/>
          <w:iCs/>
        </w:rPr>
        <w:t xml:space="preserve"> </w:t>
      </w:r>
      <w:r w:rsidR="009D0CD6" w:rsidRPr="00FF61C0">
        <w:t>a pine tree</w:t>
      </w:r>
      <w:r w:rsidR="00F344D3">
        <w:t>. It has a</w:t>
      </w:r>
      <w:r w:rsidR="004E6029">
        <w:t xml:space="preserve"> cognitive phenomenal character</w:t>
      </w:r>
      <w:r w:rsidR="00295F7B">
        <w:t xml:space="preserve">. </w:t>
      </w:r>
    </w:p>
    <w:p w:rsidR="00E622D1" w:rsidRDefault="00E622D1" w:rsidP="00F82CEE">
      <w:pPr>
        <w:spacing w:after="0" w:line="360" w:lineRule="auto"/>
        <w:jc w:val="both"/>
      </w:pPr>
    </w:p>
    <w:p w:rsidR="00295F7B" w:rsidRDefault="006C53B8" w:rsidP="00F82CEE">
      <w:pPr>
        <w:spacing w:after="0" w:line="360" w:lineRule="auto"/>
        <w:jc w:val="both"/>
      </w:pPr>
      <w:r>
        <w:t>On this account we can</w:t>
      </w:r>
      <w:r w:rsidR="008E75D8">
        <w:t xml:space="preserve"> explain</w:t>
      </w:r>
      <w:r w:rsidR="00295F7B">
        <w:t xml:space="preserve"> </w:t>
      </w:r>
      <w:r w:rsidR="00295F7B" w:rsidRPr="00CE236D">
        <w:t xml:space="preserve">why </w:t>
      </w:r>
      <w:r w:rsidR="00295F7B" w:rsidRPr="00CE236D">
        <w:rPr>
          <w:i/>
          <w:iCs/>
        </w:rPr>
        <w:t>O</w:t>
      </w:r>
      <w:r w:rsidR="00295F7B">
        <w:rPr>
          <w:i/>
          <w:iCs/>
        </w:rPr>
        <w:t>3</w:t>
      </w:r>
      <w:r w:rsidR="00295F7B" w:rsidRPr="00CE236D">
        <w:t xml:space="preserve"> and</w:t>
      </w:r>
      <w:r w:rsidR="00295F7B" w:rsidRPr="00CE236D">
        <w:rPr>
          <w:i/>
          <w:iCs/>
        </w:rPr>
        <w:t xml:space="preserve"> O</w:t>
      </w:r>
      <w:r w:rsidR="00295F7B">
        <w:rPr>
          <w:i/>
          <w:iCs/>
        </w:rPr>
        <w:t>4</w:t>
      </w:r>
      <w:r w:rsidR="00295F7B" w:rsidRPr="00CE236D">
        <w:t xml:space="preserve"> differ </w:t>
      </w:r>
      <w:r w:rsidR="00295F7B">
        <w:t xml:space="preserve">in phenomenal character as follows: </w:t>
      </w:r>
      <w:r w:rsidR="00295F7B" w:rsidRPr="00CE236D">
        <w:rPr>
          <w:i/>
          <w:iCs/>
        </w:rPr>
        <w:t>O</w:t>
      </w:r>
      <w:r w:rsidR="008E1DC1">
        <w:rPr>
          <w:i/>
          <w:iCs/>
        </w:rPr>
        <w:t>3</w:t>
      </w:r>
      <w:r w:rsidR="00295F7B" w:rsidRPr="00CE236D">
        <w:t xml:space="preserve"> </w:t>
      </w:r>
      <w:r w:rsidR="002E0E18">
        <w:t>and</w:t>
      </w:r>
      <w:r w:rsidR="00295F7B" w:rsidRPr="00CE236D">
        <w:t xml:space="preserve"> </w:t>
      </w:r>
      <w:r w:rsidR="00295F7B" w:rsidRPr="00CE236D">
        <w:rPr>
          <w:i/>
          <w:iCs/>
        </w:rPr>
        <w:t>O</w:t>
      </w:r>
      <w:r w:rsidR="008E1DC1">
        <w:rPr>
          <w:i/>
          <w:iCs/>
        </w:rPr>
        <w:t>4</w:t>
      </w:r>
      <w:r w:rsidR="00295F7B" w:rsidRPr="00CE236D">
        <w:t xml:space="preserve"> </w:t>
      </w:r>
      <w:r w:rsidR="002E0E18">
        <w:t>differ in</w:t>
      </w:r>
      <w:r w:rsidR="00295F7B">
        <w:t xml:space="preserve"> phenomenal character because </w:t>
      </w:r>
      <w:r w:rsidR="002E0E18" w:rsidRPr="00CE236D">
        <w:rPr>
          <w:i/>
          <w:iCs/>
        </w:rPr>
        <w:t>O</w:t>
      </w:r>
      <w:r w:rsidR="002E0E18">
        <w:rPr>
          <w:i/>
          <w:iCs/>
        </w:rPr>
        <w:t>3</w:t>
      </w:r>
      <w:r w:rsidR="00295F7B">
        <w:t xml:space="preserve"> doesn’t involve</w:t>
      </w:r>
      <w:r w:rsidR="00295F7B" w:rsidRPr="00CE236D">
        <w:t xml:space="preserve"> the</w:t>
      </w:r>
      <w:r w:rsidR="002E0E18">
        <w:t xml:space="preserve"> event of judging</w:t>
      </w:r>
      <w:r w:rsidR="00295F7B" w:rsidRPr="00CE236D">
        <w:t xml:space="preserve"> that this is a pine tree</w:t>
      </w:r>
      <w:r w:rsidR="00B01B85">
        <w:t xml:space="preserve"> </w:t>
      </w:r>
      <w:r w:rsidR="00295F7B">
        <w:t xml:space="preserve">whereas </w:t>
      </w:r>
      <w:r w:rsidR="00295F7B" w:rsidRPr="008C1B75">
        <w:rPr>
          <w:i/>
        </w:rPr>
        <w:t>O</w:t>
      </w:r>
      <w:r w:rsidR="008E1DC1">
        <w:rPr>
          <w:i/>
        </w:rPr>
        <w:t>4</w:t>
      </w:r>
      <w:r w:rsidR="00295F7B">
        <w:t xml:space="preserve"> does</w:t>
      </w:r>
      <w:r w:rsidR="00295F7B" w:rsidRPr="00CE236D">
        <w:t>.</w:t>
      </w:r>
      <w:r w:rsidR="00C21848">
        <w:t xml:space="preserve"> However,</w:t>
      </w:r>
      <w:r w:rsidR="00295F7B">
        <w:t xml:space="preserve"> </w:t>
      </w:r>
      <w:r w:rsidR="00B93393">
        <w:t>Siegel argues,</w:t>
      </w:r>
      <w:r w:rsidR="00EC17EB">
        <w:t xml:space="preserve"> this natural account</w:t>
      </w:r>
      <w:r w:rsidR="00892C4A">
        <w:t xml:space="preserve"> </w:t>
      </w:r>
      <w:r w:rsidR="00B93393">
        <w:t>and</w:t>
      </w:r>
      <w:r w:rsidR="003925A0">
        <w:t xml:space="preserve"> other one</w:t>
      </w:r>
      <w:r w:rsidR="00B93393">
        <w:t>s</w:t>
      </w:r>
      <w:r w:rsidR="00421C8E">
        <w:t xml:space="preserve"> that involve</w:t>
      </w:r>
      <w:r w:rsidR="003925A0">
        <w:t xml:space="preserve"> a committal attitude like judging</w:t>
      </w:r>
      <w:r w:rsidR="00B93393">
        <w:t xml:space="preserve"> don’t work</w:t>
      </w:r>
      <w:r w:rsidR="003925A0">
        <w:t xml:space="preserve">. </w:t>
      </w:r>
      <w:r w:rsidR="00542EC8">
        <w:t xml:space="preserve">Consider the following </w:t>
      </w:r>
      <w:r w:rsidR="00295F7B">
        <w:t>situation</w:t>
      </w:r>
      <w:r w:rsidR="00542EC8">
        <w:t>: in</w:t>
      </w:r>
      <w:r w:rsidR="00295F7B">
        <w:t xml:space="preserve"> </w:t>
      </w:r>
      <w:r w:rsidR="00295F7B" w:rsidRPr="00E31047">
        <w:rPr>
          <w:i/>
        </w:rPr>
        <w:t>S5</w:t>
      </w:r>
      <w:r w:rsidR="00295F7B">
        <w:t xml:space="preserve"> you have the recognitional disposition </w:t>
      </w:r>
      <w:r w:rsidR="00542EC8">
        <w:t>that enables you to</w:t>
      </w:r>
      <w:r w:rsidR="00295F7B">
        <w:t xml:space="preserve"> distinguish pine trees from non-pine trees</w:t>
      </w:r>
      <w:r w:rsidR="00102CF7">
        <w:t>, are told that you’re looking at a hologram of the same pine tree you looked at before</w:t>
      </w:r>
      <w:r w:rsidR="00892C4A">
        <w:t>,</w:t>
      </w:r>
      <w:r w:rsidR="00102CF7">
        <w:t xml:space="preserve"> and </w:t>
      </w:r>
      <w:r w:rsidR="001B6E53">
        <w:t>have</w:t>
      </w:r>
      <w:r w:rsidR="00102CF7">
        <w:t xml:space="preserve"> an overall experience </w:t>
      </w:r>
      <w:r w:rsidR="00102CF7" w:rsidRPr="00102CF7">
        <w:rPr>
          <w:i/>
        </w:rPr>
        <w:t>O5</w:t>
      </w:r>
      <w:r w:rsidR="00102CF7">
        <w:t xml:space="preserve"> which includes</w:t>
      </w:r>
      <w:r w:rsidR="001B6E53">
        <w:t xml:space="preserve"> a perceptual experience of </w:t>
      </w:r>
      <w:r w:rsidR="00102CF7">
        <w:t>the hologram</w:t>
      </w:r>
      <w:r w:rsidR="00914691">
        <w:t xml:space="preserve">, </w:t>
      </w:r>
      <w:r w:rsidR="00914691" w:rsidRPr="00914691">
        <w:rPr>
          <w:i/>
        </w:rPr>
        <w:t>E5</w:t>
      </w:r>
      <w:r w:rsidR="001B6E53">
        <w:t>.</w:t>
      </w:r>
      <w:r w:rsidR="00542EC8">
        <w:t xml:space="preserve"> </w:t>
      </w:r>
      <w:r w:rsidR="007D1200">
        <w:t>I</w:t>
      </w:r>
      <w:r w:rsidR="00892C4A" w:rsidRPr="00892C4A">
        <w:t xml:space="preserve">ntuitively the phenomenal character of </w:t>
      </w:r>
      <w:r w:rsidR="00892C4A" w:rsidRPr="00892C4A">
        <w:rPr>
          <w:i/>
          <w:iCs/>
        </w:rPr>
        <w:t>O5</w:t>
      </w:r>
      <w:r w:rsidR="00892C4A" w:rsidRPr="00892C4A">
        <w:t xml:space="preserve"> is like that of </w:t>
      </w:r>
      <w:r w:rsidR="00892C4A" w:rsidRPr="00892C4A">
        <w:rPr>
          <w:i/>
          <w:iCs/>
        </w:rPr>
        <w:t>O4</w:t>
      </w:r>
      <w:r w:rsidR="00F123D1">
        <w:t>. H</w:t>
      </w:r>
      <w:r w:rsidR="00892C4A">
        <w:t>owever</w:t>
      </w:r>
      <w:r w:rsidR="00F123D1">
        <w:t>, explanations that invoke</w:t>
      </w:r>
      <w:r w:rsidR="00295F7B">
        <w:t xml:space="preserve"> </w:t>
      </w:r>
      <w:r w:rsidR="001655F0" w:rsidRPr="001655F0">
        <w:rPr>
          <w:i/>
        </w:rPr>
        <w:t xml:space="preserve">Natural </w:t>
      </w:r>
      <w:r w:rsidR="00F123D1">
        <w:t xml:space="preserve">or </w:t>
      </w:r>
      <w:r w:rsidR="00B93393">
        <w:t>other</w:t>
      </w:r>
      <w:r w:rsidR="00F123D1">
        <w:t xml:space="preserve"> account</w:t>
      </w:r>
      <w:r w:rsidR="00B93393">
        <w:t>s</w:t>
      </w:r>
      <w:r w:rsidR="00F123D1">
        <w:t xml:space="preserve"> tha</w:t>
      </w:r>
      <w:r w:rsidR="00B93393">
        <w:t>t involve</w:t>
      </w:r>
      <w:r w:rsidR="00F123D1">
        <w:t xml:space="preserve"> a committal attitude predict</w:t>
      </w:r>
      <w:r w:rsidR="00FF61C0">
        <w:t xml:space="preserve"> falsely</w:t>
      </w:r>
      <w:r w:rsidR="00295F7B">
        <w:t xml:space="preserve"> that the phenomenal character of </w:t>
      </w:r>
      <w:r w:rsidR="00295F7B" w:rsidRPr="00D62CC5">
        <w:rPr>
          <w:i/>
          <w:iCs/>
        </w:rPr>
        <w:t>O</w:t>
      </w:r>
      <w:r w:rsidR="00295F7B">
        <w:rPr>
          <w:i/>
          <w:iCs/>
        </w:rPr>
        <w:t>5</w:t>
      </w:r>
      <w:r w:rsidR="00295F7B">
        <w:t xml:space="preserve"> is like that of </w:t>
      </w:r>
      <w:r w:rsidR="00295F7B" w:rsidRPr="00B275E3">
        <w:rPr>
          <w:i/>
          <w:iCs/>
        </w:rPr>
        <w:t>O</w:t>
      </w:r>
      <w:r w:rsidR="00295F7B">
        <w:rPr>
          <w:i/>
          <w:iCs/>
        </w:rPr>
        <w:t>3</w:t>
      </w:r>
      <w:r w:rsidR="00A91F99">
        <w:t xml:space="preserve"> because if </w:t>
      </w:r>
      <w:r w:rsidR="001B6E53">
        <w:t>you’</w:t>
      </w:r>
      <w:r w:rsidR="00102CF7">
        <w:t>re</w:t>
      </w:r>
      <w:r w:rsidR="00295F7B">
        <w:t xml:space="preserve"> told that </w:t>
      </w:r>
      <w:r w:rsidR="00914691">
        <w:t>you’re looking at a hologram, you wouldn’t judge that it</w:t>
      </w:r>
      <w:r w:rsidR="00295F7B">
        <w:t xml:space="preserve"> is a pine tree. (Siegel 2006: 494)</w:t>
      </w:r>
      <w:r w:rsidR="000E099B">
        <w:rPr>
          <w:rStyle w:val="FootnoteReference"/>
        </w:rPr>
        <w:footnoteReference w:id="9"/>
      </w:r>
      <w:r w:rsidR="003925A0">
        <w:t xml:space="preserve"> </w:t>
      </w:r>
    </w:p>
    <w:p w:rsidR="00FF61C0" w:rsidRPr="00A91F99" w:rsidRDefault="00E6366F" w:rsidP="00A91F99">
      <w:pPr>
        <w:spacing w:after="0" w:line="360" w:lineRule="auto"/>
        <w:jc w:val="both"/>
        <w:rPr>
          <w:b/>
        </w:rPr>
      </w:pPr>
      <w:r>
        <w:rPr>
          <w:b/>
        </w:rPr>
        <w:tab/>
      </w:r>
      <w:r>
        <w:t>We think that t</w:t>
      </w:r>
      <w:r w:rsidR="00BF7AF6">
        <w:t>here</w:t>
      </w:r>
      <w:r w:rsidR="001A2BBC">
        <w:t xml:space="preserve"> are at least two ways of revising the natural account so that it predicts correctly that the phenomenal character of </w:t>
      </w:r>
      <w:r w:rsidR="001A2BBC" w:rsidRPr="00924E0C">
        <w:rPr>
          <w:i/>
          <w:iCs/>
        </w:rPr>
        <w:t>O</w:t>
      </w:r>
      <w:r w:rsidR="001A2BBC">
        <w:rPr>
          <w:i/>
          <w:iCs/>
        </w:rPr>
        <w:t>5</w:t>
      </w:r>
      <w:r w:rsidR="001A2BBC">
        <w:t xml:space="preserve"> is like that of </w:t>
      </w:r>
      <w:r w:rsidR="001A2BBC" w:rsidRPr="00924E0C">
        <w:rPr>
          <w:i/>
          <w:iCs/>
        </w:rPr>
        <w:t>O</w:t>
      </w:r>
      <w:r w:rsidR="001A2BBC">
        <w:rPr>
          <w:i/>
          <w:iCs/>
        </w:rPr>
        <w:t>4</w:t>
      </w:r>
      <w:r w:rsidR="00523C45">
        <w:t>.</w:t>
      </w:r>
      <w:r w:rsidR="00687C45" w:rsidRPr="00687C45">
        <w:rPr>
          <w:rStyle w:val="FootnoteReference"/>
        </w:rPr>
        <w:t xml:space="preserve"> </w:t>
      </w:r>
      <w:r w:rsidR="00EC1D5F">
        <w:t>The first way involves</w:t>
      </w:r>
      <w:r w:rsidR="00A11A1F">
        <w:t xml:space="preserve"> revising</w:t>
      </w:r>
      <w:r w:rsidR="00E622D1">
        <w:t xml:space="preserve"> </w:t>
      </w:r>
      <w:r w:rsidR="00FF61C0">
        <w:t>the content</w:t>
      </w:r>
      <w:r w:rsidR="00F344D3">
        <w:t xml:space="preserve"> by claiming that we don’t judge that this is </w:t>
      </w:r>
      <w:r w:rsidR="00F344D3" w:rsidRPr="00F344D3">
        <w:rPr>
          <w:i/>
        </w:rPr>
        <w:t>F</w:t>
      </w:r>
      <w:r w:rsidR="00F344D3">
        <w:t>, but instead</w:t>
      </w:r>
      <w:r w:rsidR="00275DD0">
        <w:t xml:space="preserve"> that</w:t>
      </w:r>
      <w:r w:rsidR="00F344D3">
        <w:t xml:space="preserve"> it seems to be </w:t>
      </w:r>
      <w:r w:rsidR="00F344D3" w:rsidRPr="00F344D3">
        <w:rPr>
          <w:i/>
        </w:rPr>
        <w:t>F</w:t>
      </w:r>
      <w:r w:rsidR="00FF61C0">
        <w:t>:</w:t>
      </w:r>
    </w:p>
    <w:p w:rsidR="00F344D3" w:rsidRDefault="00F344D3" w:rsidP="00F82CEE">
      <w:pPr>
        <w:spacing w:after="0" w:line="360" w:lineRule="auto"/>
        <w:jc w:val="both"/>
      </w:pPr>
    </w:p>
    <w:p w:rsidR="00FF61C0" w:rsidRDefault="000665A2" w:rsidP="00F344D3">
      <w:pPr>
        <w:spacing w:after="0" w:line="360" w:lineRule="auto"/>
        <w:ind w:left="2160" w:hanging="2160"/>
        <w:jc w:val="both"/>
      </w:pPr>
      <w:r>
        <w:t>(</w:t>
      </w:r>
      <w:r w:rsidR="00F344D3">
        <w:rPr>
          <w:i/>
        </w:rPr>
        <w:t>Revis</w:t>
      </w:r>
      <w:r w:rsidR="001A2BBC">
        <w:rPr>
          <w:i/>
        </w:rPr>
        <w:t>ed</w:t>
      </w:r>
      <w:r w:rsidR="00F344D3">
        <w:rPr>
          <w:i/>
        </w:rPr>
        <w:t xml:space="preserve"> Content</w:t>
      </w:r>
      <w:r w:rsidR="00FF61C0">
        <w:t>)</w:t>
      </w:r>
      <w:r w:rsidR="00FF61C0">
        <w:tab/>
      </w:r>
      <w:r w:rsidR="00FF61C0" w:rsidRPr="00EF74F5">
        <w:rPr>
          <w:i/>
        </w:rPr>
        <w:t>X</w:t>
      </w:r>
      <w:r w:rsidR="00FF61C0">
        <w:t xml:space="preserve"> is the event of</w:t>
      </w:r>
      <w:r w:rsidR="00FF61C0" w:rsidRPr="002E0E18">
        <w:rPr>
          <w:i/>
        </w:rPr>
        <w:t xml:space="preserve"> judging</w:t>
      </w:r>
      <w:r w:rsidR="00FF61C0">
        <w:t xml:space="preserve"> that</w:t>
      </w:r>
      <w:r w:rsidR="00FF61C0" w:rsidRPr="00E622D1">
        <w:t xml:space="preserve"> </w:t>
      </w:r>
      <w:r w:rsidR="00FF61C0" w:rsidRPr="00FF61C0">
        <w:t>this</w:t>
      </w:r>
      <w:r>
        <w:t xml:space="preserve"> (the object perceptually </w:t>
      </w:r>
      <w:r w:rsidR="00FF61C0">
        <w:t xml:space="preserve">experienced) </w:t>
      </w:r>
      <w:r w:rsidR="00FF61C0">
        <w:rPr>
          <w:u w:val="single"/>
        </w:rPr>
        <w:t>seems to be</w:t>
      </w:r>
      <w:r w:rsidR="00FF61C0" w:rsidRPr="00FF61C0">
        <w:rPr>
          <w:i/>
          <w:iCs/>
        </w:rPr>
        <w:t xml:space="preserve"> </w:t>
      </w:r>
      <w:r w:rsidR="00FF61C0" w:rsidRPr="00FF61C0">
        <w:t>a pine tree</w:t>
      </w:r>
      <w:r w:rsidR="00F344D3">
        <w:t>. It has</w:t>
      </w:r>
      <w:r w:rsidR="00FF61C0">
        <w:t xml:space="preserve"> a cognitive phenomenal character. </w:t>
      </w:r>
    </w:p>
    <w:p w:rsidR="00FF61C0" w:rsidRDefault="00FF61C0" w:rsidP="00F82CEE">
      <w:pPr>
        <w:spacing w:after="0" w:line="360" w:lineRule="auto"/>
        <w:jc w:val="both"/>
      </w:pPr>
    </w:p>
    <w:p w:rsidR="00AC4916" w:rsidRDefault="00FF61C0" w:rsidP="00F82CEE">
      <w:pPr>
        <w:spacing w:after="0" w:line="360" w:lineRule="auto"/>
        <w:jc w:val="both"/>
      </w:pPr>
      <w:r>
        <w:lastRenderedPageBreak/>
        <w:t xml:space="preserve">On this account we can explain </w:t>
      </w:r>
      <w:r w:rsidRPr="00CE236D">
        <w:t xml:space="preserve">why </w:t>
      </w:r>
      <w:r w:rsidRPr="00CE236D">
        <w:rPr>
          <w:i/>
          <w:iCs/>
        </w:rPr>
        <w:t>O</w:t>
      </w:r>
      <w:r>
        <w:rPr>
          <w:i/>
          <w:iCs/>
        </w:rPr>
        <w:t>3</w:t>
      </w:r>
      <w:r w:rsidRPr="00CE236D">
        <w:t xml:space="preserve"> and</w:t>
      </w:r>
      <w:r w:rsidRPr="00CE236D">
        <w:rPr>
          <w:i/>
          <w:iCs/>
        </w:rPr>
        <w:t xml:space="preserve"> O</w:t>
      </w:r>
      <w:r>
        <w:rPr>
          <w:i/>
          <w:iCs/>
        </w:rPr>
        <w:t>4</w:t>
      </w:r>
      <w:r w:rsidRPr="00CE236D">
        <w:t xml:space="preserve"> differ </w:t>
      </w:r>
      <w:r>
        <w:t xml:space="preserve">in phenomenal character as follows: </w:t>
      </w:r>
      <w:r w:rsidRPr="00CE236D">
        <w:rPr>
          <w:i/>
          <w:iCs/>
        </w:rPr>
        <w:t>O</w:t>
      </w:r>
      <w:r>
        <w:rPr>
          <w:i/>
          <w:iCs/>
        </w:rPr>
        <w:t>3</w:t>
      </w:r>
      <w:r w:rsidRPr="00CE236D">
        <w:t xml:space="preserve"> </w:t>
      </w:r>
      <w:r>
        <w:t>and</w:t>
      </w:r>
      <w:r w:rsidRPr="00CE236D">
        <w:t xml:space="preserve"> </w:t>
      </w:r>
      <w:r w:rsidRPr="00CE236D">
        <w:rPr>
          <w:i/>
          <w:iCs/>
        </w:rPr>
        <w:t>O</w:t>
      </w:r>
      <w:r>
        <w:rPr>
          <w:i/>
          <w:iCs/>
        </w:rPr>
        <w:t>4</w:t>
      </w:r>
      <w:r w:rsidRPr="00CE236D">
        <w:t xml:space="preserve"> </w:t>
      </w:r>
      <w:r>
        <w:t xml:space="preserve">differ in phenomenal character because </w:t>
      </w:r>
      <w:r w:rsidRPr="00CE236D">
        <w:rPr>
          <w:i/>
          <w:iCs/>
        </w:rPr>
        <w:t>O</w:t>
      </w:r>
      <w:r>
        <w:rPr>
          <w:i/>
          <w:iCs/>
        </w:rPr>
        <w:t>3</w:t>
      </w:r>
      <w:r>
        <w:t xml:space="preserve"> doesn’t involve</w:t>
      </w:r>
      <w:r w:rsidRPr="00CE236D">
        <w:t xml:space="preserve"> the</w:t>
      </w:r>
      <w:r>
        <w:t xml:space="preserve"> event of judging</w:t>
      </w:r>
      <w:r w:rsidRPr="00CE236D">
        <w:t xml:space="preserve"> that this </w:t>
      </w:r>
      <w:r>
        <w:t>seems to be</w:t>
      </w:r>
      <w:r w:rsidRPr="00CE236D">
        <w:t xml:space="preserve"> a pine tree</w:t>
      </w:r>
      <w:r>
        <w:t xml:space="preserve"> whereas </w:t>
      </w:r>
      <w:r w:rsidRPr="008C1B75">
        <w:rPr>
          <w:i/>
        </w:rPr>
        <w:t>O</w:t>
      </w:r>
      <w:r>
        <w:rPr>
          <w:i/>
        </w:rPr>
        <w:t>4</w:t>
      </w:r>
      <w:r>
        <w:t xml:space="preserve"> does</w:t>
      </w:r>
      <w:r w:rsidR="00295F7B">
        <w:t>.</w:t>
      </w:r>
      <w:r w:rsidR="00A67CEE">
        <w:t xml:space="preserve"> It’s also</w:t>
      </w:r>
      <w:r w:rsidR="001A2BBC">
        <w:t xml:space="preserve"> clear that</w:t>
      </w:r>
      <w:r w:rsidR="003A18E5">
        <w:t xml:space="preserve"> </w:t>
      </w:r>
      <w:r w:rsidR="001A2BBC">
        <w:t>explanations that invo</w:t>
      </w:r>
      <w:r w:rsidR="00422426">
        <w:t>k</w:t>
      </w:r>
      <w:r w:rsidR="001A2BBC">
        <w:t xml:space="preserve">e </w:t>
      </w:r>
      <w:r w:rsidR="001A2BBC">
        <w:rPr>
          <w:i/>
        </w:rPr>
        <w:t>Revised Content</w:t>
      </w:r>
      <w:r w:rsidR="001A2BBC" w:rsidRPr="001655F0">
        <w:rPr>
          <w:i/>
        </w:rPr>
        <w:t xml:space="preserve"> </w:t>
      </w:r>
      <w:r w:rsidR="001A2BBC">
        <w:t xml:space="preserve">predict correctly that the phenomenal character of </w:t>
      </w:r>
      <w:r w:rsidR="001A2BBC" w:rsidRPr="00D62CC5">
        <w:rPr>
          <w:i/>
          <w:iCs/>
        </w:rPr>
        <w:t>O</w:t>
      </w:r>
      <w:r w:rsidR="001A2BBC">
        <w:rPr>
          <w:i/>
          <w:iCs/>
        </w:rPr>
        <w:t>5</w:t>
      </w:r>
      <w:r w:rsidR="001A2BBC">
        <w:t xml:space="preserve"> is like that of </w:t>
      </w:r>
      <w:r w:rsidR="001A2BBC" w:rsidRPr="00B275E3">
        <w:rPr>
          <w:i/>
          <w:iCs/>
        </w:rPr>
        <w:t>O</w:t>
      </w:r>
      <w:r w:rsidR="001A2BBC">
        <w:rPr>
          <w:i/>
          <w:iCs/>
        </w:rPr>
        <w:t>4</w:t>
      </w:r>
      <w:r w:rsidR="001A2BBC">
        <w:t xml:space="preserve"> because </w:t>
      </w:r>
      <w:r w:rsidR="00A67CEE">
        <w:t>there’s no reason why,</w:t>
      </w:r>
      <w:r w:rsidR="001A2BBC">
        <w:t xml:space="preserve"> even if you’re told that you’re looking at a hologram, you </w:t>
      </w:r>
      <w:r w:rsidR="0059174E">
        <w:t>w</w:t>
      </w:r>
      <w:r w:rsidR="00A67CEE">
        <w:t>ouldn’t</w:t>
      </w:r>
      <w:r w:rsidR="001A2BBC">
        <w:t xml:space="preserve"> judge that it </w:t>
      </w:r>
      <w:r w:rsidR="001A2BBC" w:rsidRPr="0059174E">
        <w:rPr>
          <w:i/>
        </w:rPr>
        <w:t xml:space="preserve">seems </w:t>
      </w:r>
      <w:r w:rsidR="001A2BBC">
        <w:t>to be a pine tree.</w:t>
      </w:r>
    </w:p>
    <w:p w:rsidR="00ED25C0" w:rsidRDefault="00EC1D5F" w:rsidP="008E7C99">
      <w:pPr>
        <w:spacing w:after="0" w:line="360" w:lineRule="auto"/>
        <w:ind w:firstLine="720"/>
        <w:jc w:val="both"/>
      </w:pPr>
      <w:r>
        <w:t>The second way</w:t>
      </w:r>
      <w:r w:rsidR="00B47608">
        <w:t xml:space="preserve"> of revising the natural</w:t>
      </w:r>
      <w:r w:rsidR="0033699B">
        <w:t xml:space="preserve"> account</w:t>
      </w:r>
      <w:r w:rsidR="00B47608">
        <w:t xml:space="preserve"> </w:t>
      </w:r>
      <w:r>
        <w:t xml:space="preserve">involves </w:t>
      </w:r>
      <w:r w:rsidR="00A11A1F">
        <w:t>revising</w:t>
      </w:r>
      <w:r w:rsidR="0033699B">
        <w:t xml:space="preserve"> the attitude</w:t>
      </w:r>
      <w:r w:rsidR="000665A2">
        <w:t xml:space="preserve"> </w:t>
      </w:r>
      <w:r w:rsidR="00F344D3">
        <w:t>by</w:t>
      </w:r>
      <w:r w:rsidR="000665A2">
        <w:t xml:space="preserve"> claiming</w:t>
      </w:r>
      <w:r w:rsidR="00295F7B">
        <w:t xml:space="preserve"> that</w:t>
      </w:r>
      <w:r w:rsidR="00275DD0">
        <w:t xml:space="preserve"> </w:t>
      </w:r>
      <w:r w:rsidR="00BB6802">
        <w:t>we don’t</w:t>
      </w:r>
      <w:r w:rsidR="00275DD0">
        <w:t xml:space="preserve"> judg</w:t>
      </w:r>
      <w:r w:rsidR="00BB6802">
        <w:t>e anything</w:t>
      </w:r>
      <w:r w:rsidR="00275DD0">
        <w:t>, but rather</w:t>
      </w:r>
      <w:r w:rsidR="00195129">
        <w:t xml:space="preserve"> just</w:t>
      </w:r>
      <w:r w:rsidR="00275DD0">
        <w:t xml:space="preserve"> </w:t>
      </w:r>
      <w:r w:rsidR="00BB6802">
        <w:t>that it</w:t>
      </w:r>
      <w:r w:rsidR="00275DD0">
        <w:rPr>
          <w:i/>
        </w:rPr>
        <w:t xml:space="preserve"> seem</w:t>
      </w:r>
      <w:r w:rsidR="00BB6802">
        <w:rPr>
          <w:i/>
        </w:rPr>
        <w:t>s</w:t>
      </w:r>
      <w:r w:rsidR="004C1670">
        <w:t xml:space="preserve"> to us that this is </w:t>
      </w:r>
      <w:r w:rsidR="004C1670" w:rsidRPr="00A91F99">
        <w:rPr>
          <w:i/>
        </w:rPr>
        <w:t>F</w:t>
      </w:r>
      <w:r w:rsidR="009B29C0">
        <w:t>:</w:t>
      </w:r>
    </w:p>
    <w:p w:rsidR="00ED25C0" w:rsidRDefault="00ED25C0" w:rsidP="00FE46FC">
      <w:pPr>
        <w:spacing w:after="0" w:line="360" w:lineRule="auto"/>
        <w:ind w:left="2160" w:hanging="2160"/>
        <w:jc w:val="both"/>
      </w:pPr>
    </w:p>
    <w:p w:rsidR="00FE46FC" w:rsidRPr="00FE46FC" w:rsidRDefault="00FE46FC" w:rsidP="00FE46FC">
      <w:pPr>
        <w:spacing w:after="0" w:line="360" w:lineRule="auto"/>
        <w:ind w:left="2160" w:hanging="2160"/>
        <w:jc w:val="both"/>
      </w:pPr>
      <w:r w:rsidRPr="00FE46FC">
        <w:t>(</w:t>
      </w:r>
      <w:r w:rsidRPr="00FE46FC">
        <w:rPr>
          <w:i/>
        </w:rPr>
        <w:t>Revis</w:t>
      </w:r>
      <w:r w:rsidR="002D1955">
        <w:rPr>
          <w:i/>
        </w:rPr>
        <w:t>ed</w:t>
      </w:r>
      <w:r w:rsidRPr="00FE46FC">
        <w:rPr>
          <w:i/>
        </w:rPr>
        <w:t xml:space="preserve"> Attitude</w:t>
      </w:r>
      <w:r w:rsidRPr="00FE46FC">
        <w:t xml:space="preserve">) </w:t>
      </w:r>
      <w:r w:rsidRPr="00FE46FC">
        <w:tab/>
      </w:r>
      <w:r w:rsidRPr="00FE46FC">
        <w:rPr>
          <w:i/>
        </w:rPr>
        <w:t>X</w:t>
      </w:r>
      <w:r w:rsidRPr="00FE46FC">
        <w:t xml:space="preserve"> is the event of </w:t>
      </w:r>
      <w:r w:rsidR="004C1670">
        <w:t xml:space="preserve">it </w:t>
      </w:r>
      <w:r w:rsidR="004C1670" w:rsidRPr="004C1670">
        <w:rPr>
          <w:i/>
        </w:rPr>
        <w:t xml:space="preserve">seeming </w:t>
      </w:r>
      <w:r w:rsidR="004C1670">
        <w:t xml:space="preserve">to us that this (the object perceptually experienced) is a pine </w:t>
      </w:r>
      <w:r w:rsidR="009B29C0">
        <w:t>tree.</w:t>
      </w:r>
      <w:r w:rsidRPr="00FE46FC">
        <w:t xml:space="preserve"> It has a </w:t>
      </w:r>
      <w:r w:rsidR="008B17B6">
        <w:t xml:space="preserve">proprietary </w:t>
      </w:r>
      <w:r w:rsidR="0039661A">
        <w:t>quasi-</w:t>
      </w:r>
      <w:r w:rsidR="008B17B6">
        <w:t>sensory</w:t>
      </w:r>
      <w:r w:rsidR="0039661A">
        <w:t>/quasi-cognitive</w:t>
      </w:r>
      <w:r w:rsidRPr="00FE46FC">
        <w:t xml:space="preserve"> phenomenal character.</w:t>
      </w:r>
      <w:r w:rsidR="0083050F">
        <w:t xml:space="preserve"> (More on this below)</w:t>
      </w:r>
    </w:p>
    <w:p w:rsidR="00FE46FC" w:rsidRDefault="00FE46FC" w:rsidP="00F82CEE">
      <w:pPr>
        <w:spacing w:after="0" w:line="360" w:lineRule="auto"/>
        <w:jc w:val="both"/>
      </w:pPr>
    </w:p>
    <w:p w:rsidR="00E62C83" w:rsidRDefault="007D1200" w:rsidP="00B93393">
      <w:pPr>
        <w:spacing w:after="0" w:line="360" w:lineRule="auto"/>
        <w:jc w:val="both"/>
      </w:pPr>
      <w:r>
        <w:t xml:space="preserve">On this account we can explain </w:t>
      </w:r>
      <w:r w:rsidRPr="00CE236D">
        <w:t xml:space="preserve">why </w:t>
      </w:r>
      <w:r w:rsidRPr="00CE236D">
        <w:rPr>
          <w:i/>
          <w:iCs/>
        </w:rPr>
        <w:t>O</w:t>
      </w:r>
      <w:r>
        <w:rPr>
          <w:i/>
          <w:iCs/>
        </w:rPr>
        <w:t>3</w:t>
      </w:r>
      <w:r w:rsidRPr="00CE236D">
        <w:t xml:space="preserve"> and</w:t>
      </w:r>
      <w:r w:rsidRPr="00CE236D">
        <w:rPr>
          <w:i/>
          <w:iCs/>
        </w:rPr>
        <w:t xml:space="preserve"> O</w:t>
      </w:r>
      <w:r>
        <w:rPr>
          <w:i/>
          <w:iCs/>
        </w:rPr>
        <w:t>4</w:t>
      </w:r>
      <w:r w:rsidRPr="00CE236D">
        <w:t xml:space="preserve"> differ </w:t>
      </w:r>
      <w:r>
        <w:t xml:space="preserve">in phenomenal character as follows: </w:t>
      </w:r>
      <w:r w:rsidRPr="00CE236D">
        <w:rPr>
          <w:i/>
          <w:iCs/>
        </w:rPr>
        <w:t>O</w:t>
      </w:r>
      <w:r>
        <w:rPr>
          <w:i/>
          <w:iCs/>
        </w:rPr>
        <w:t>3</w:t>
      </w:r>
      <w:r w:rsidRPr="00CE236D">
        <w:t xml:space="preserve"> </w:t>
      </w:r>
      <w:r>
        <w:t>and</w:t>
      </w:r>
      <w:r w:rsidRPr="00CE236D">
        <w:t xml:space="preserve"> </w:t>
      </w:r>
      <w:r w:rsidRPr="00CE236D">
        <w:rPr>
          <w:i/>
          <w:iCs/>
        </w:rPr>
        <w:t>O</w:t>
      </w:r>
      <w:r>
        <w:rPr>
          <w:i/>
          <w:iCs/>
        </w:rPr>
        <w:t>4</w:t>
      </w:r>
      <w:r w:rsidRPr="00CE236D">
        <w:t xml:space="preserve"> </w:t>
      </w:r>
      <w:r>
        <w:t xml:space="preserve">differ in phenomenal character because </w:t>
      </w:r>
      <w:r w:rsidRPr="00CE236D">
        <w:rPr>
          <w:i/>
          <w:iCs/>
        </w:rPr>
        <w:t>O</w:t>
      </w:r>
      <w:r>
        <w:rPr>
          <w:i/>
          <w:iCs/>
        </w:rPr>
        <w:t>3</w:t>
      </w:r>
      <w:r>
        <w:t xml:space="preserve"> doesn’t involve</w:t>
      </w:r>
      <w:r w:rsidRPr="00CE236D">
        <w:t xml:space="preserve"> the</w:t>
      </w:r>
      <w:r>
        <w:t xml:space="preserve"> event of</w:t>
      </w:r>
      <w:r w:rsidR="00EC17EB">
        <w:t xml:space="preserve"> </w:t>
      </w:r>
      <w:r w:rsidR="009B29C0">
        <w:t>its seeming to us that</w:t>
      </w:r>
      <w:r w:rsidRPr="00CE236D">
        <w:t xml:space="preserve"> this </w:t>
      </w:r>
      <w:r w:rsidR="00EC17EB">
        <w:t>as</w:t>
      </w:r>
      <w:r w:rsidRPr="00CE236D">
        <w:t xml:space="preserve"> a pine tree</w:t>
      </w:r>
      <w:r>
        <w:t xml:space="preserve"> whereas </w:t>
      </w:r>
      <w:r w:rsidRPr="008C1B75">
        <w:rPr>
          <w:i/>
        </w:rPr>
        <w:t>O</w:t>
      </w:r>
      <w:r>
        <w:rPr>
          <w:i/>
        </w:rPr>
        <w:t>4</w:t>
      </w:r>
      <w:r w:rsidR="006F2310">
        <w:t xml:space="preserve"> does. It’s again</w:t>
      </w:r>
      <w:r>
        <w:t xml:space="preserve"> clear that explanations that invo</w:t>
      </w:r>
      <w:r w:rsidR="00422426">
        <w:t>k</w:t>
      </w:r>
      <w:r>
        <w:t xml:space="preserve">e </w:t>
      </w:r>
      <w:r w:rsidR="00EC17EB">
        <w:rPr>
          <w:i/>
        </w:rPr>
        <w:t>Revised Attitude</w:t>
      </w:r>
      <w:r w:rsidRPr="001655F0">
        <w:rPr>
          <w:i/>
        </w:rPr>
        <w:t xml:space="preserve"> </w:t>
      </w:r>
      <w:r>
        <w:t xml:space="preserve">predict correctly that the phenomenal character of </w:t>
      </w:r>
      <w:r w:rsidRPr="00D62CC5">
        <w:rPr>
          <w:i/>
          <w:iCs/>
        </w:rPr>
        <w:t>O</w:t>
      </w:r>
      <w:r>
        <w:rPr>
          <w:i/>
          <w:iCs/>
        </w:rPr>
        <w:t>5</w:t>
      </w:r>
      <w:r>
        <w:t xml:space="preserve"> is like that of </w:t>
      </w:r>
      <w:r w:rsidRPr="00B275E3">
        <w:rPr>
          <w:i/>
          <w:iCs/>
        </w:rPr>
        <w:t>O</w:t>
      </w:r>
      <w:r>
        <w:rPr>
          <w:i/>
          <w:iCs/>
        </w:rPr>
        <w:t>4</w:t>
      </w:r>
      <w:r>
        <w:t xml:space="preserve"> because there’s no reason why, even if you’re told that yo</w:t>
      </w:r>
      <w:r w:rsidR="00EC17EB">
        <w:t xml:space="preserve">u’re looking at a hologram, </w:t>
      </w:r>
      <w:r w:rsidR="009B29C0">
        <w:t xml:space="preserve">it </w:t>
      </w:r>
      <w:r w:rsidR="00A91F99">
        <w:t>couldn’t</w:t>
      </w:r>
      <w:r w:rsidR="009B29C0">
        <w:t xml:space="preserve"> seem to you that it is</w:t>
      </w:r>
      <w:r w:rsidR="00EC17EB">
        <w:t xml:space="preserve"> a pine tree.</w:t>
      </w:r>
      <w:r w:rsidR="0083050F">
        <w:t xml:space="preserve"> </w:t>
      </w:r>
    </w:p>
    <w:p w:rsidR="005D6D34" w:rsidRPr="00A91F99" w:rsidRDefault="00E62C83" w:rsidP="005D6D34">
      <w:pPr>
        <w:spacing w:after="0" w:line="360" w:lineRule="auto"/>
        <w:jc w:val="both"/>
      </w:pPr>
      <w:r>
        <w:tab/>
      </w:r>
      <w:r w:rsidR="008B17B6">
        <w:t xml:space="preserve">Since </w:t>
      </w:r>
      <w:r w:rsidR="005D6D34" w:rsidRPr="00F123D1">
        <w:rPr>
          <w:i/>
        </w:rPr>
        <w:t>Revised Attitude</w:t>
      </w:r>
      <w:r w:rsidR="005D6D34">
        <w:t xml:space="preserve"> </w:t>
      </w:r>
      <w:r w:rsidR="00AA50EA">
        <w:t>posits a new attitude of seeming we</w:t>
      </w:r>
      <w:r w:rsidR="005D6D34">
        <w:t xml:space="preserve"> need to say more about </w:t>
      </w:r>
      <w:r w:rsidR="00AA50EA">
        <w:t>it</w:t>
      </w:r>
      <w:r w:rsidR="005D6D34">
        <w:t>. Let’s first clarify</w:t>
      </w:r>
      <w:r w:rsidR="005D6D34" w:rsidRPr="00A91F99">
        <w:t xml:space="preserve"> the relevant sense of ‘seems’. </w:t>
      </w:r>
      <w:r w:rsidR="005D6D34">
        <w:t xml:space="preserve">Berit Brogaard has recently discussed the distinction between </w:t>
      </w:r>
      <w:r w:rsidR="005D6D34" w:rsidRPr="00A91F99">
        <w:t xml:space="preserve">epistemic and phenomenal uses of perceptual verbs. An example of an epistemic use is ‘It looks like Rose is honest’ whereas an example of a phenomenal use is ‘Rose looks tall’. </w:t>
      </w:r>
      <w:r w:rsidR="005D6D34">
        <w:t>Brogaard suggests</w:t>
      </w:r>
      <w:r w:rsidR="005D6D34" w:rsidRPr="00A91F99">
        <w:t xml:space="preserve"> that epistemic uses tell us about the subject’s cognitive state concerning what is subjectively probable conditional on her evidence. As such, they cease to exist in the presenc</w:t>
      </w:r>
      <w:r w:rsidR="005D6D34">
        <w:t>e of a defeater. (Brogaard 2013b</w:t>
      </w:r>
      <w:r w:rsidR="005D6D34" w:rsidRPr="00A91F99">
        <w:t xml:space="preserve">) Thus, if you say that ‘It looks like Rose is honest’ because it’s subjectively probable conditional on your evidence, you’re likely going to retract that when you acquire some evidence that she’s dishonest. In contrast, phenomenal uses tell us about how things </w:t>
      </w:r>
      <w:r w:rsidR="004A58D8">
        <w:t>seem</w:t>
      </w:r>
      <w:r w:rsidR="005D6D34" w:rsidRPr="00A91F99">
        <w:t xml:space="preserve"> in a more robust sense. And as such, they don’t cease to exist in the presence of a defeater. For example, when you look at the M</w:t>
      </w:r>
      <w:r w:rsidR="005D6D34" w:rsidRPr="00A91F99">
        <w:rPr>
          <w:lang w:val="et-EE"/>
        </w:rPr>
        <w:t xml:space="preserve">üller-Lyer illusion the lines seem </w:t>
      </w:r>
      <w:r w:rsidR="005D6D34" w:rsidRPr="00A91F99">
        <w:t xml:space="preserve">unequal despite the fact that you know that they are equal. </w:t>
      </w:r>
      <w:r w:rsidR="005D6D34" w:rsidRPr="00A91F99">
        <w:rPr>
          <w:i/>
        </w:rPr>
        <w:t>Revised Attitude</w:t>
      </w:r>
      <w:r w:rsidR="005D6D34">
        <w:t xml:space="preserve"> must be understood </w:t>
      </w:r>
      <w:r w:rsidR="005D6D34">
        <w:lastRenderedPageBreak/>
        <w:t xml:space="preserve">in terms of </w:t>
      </w:r>
      <w:r w:rsidR="005D6D34" w:rsidRPr="00A91F99">
        <w:rPr>
          <w:i/>
        </w:rPr>
        <w:t xml:space="preserve">phenomenal </w:t>
      </w:r>
      <w:r w:rsidR="005D6D34">
        <w:t>seemings because the posited seemings are not supposed to cease to exist in the presence of a defeater.</w:t>
      </w:r>
    </w:p>
    <w:p w:rsidR="005D6D34" w:rsidRPr="00A91F99" w:rsidRDefault="005D6D34" w:rsidP="005D6D34">
      <w:pPr>
        <w:spacing w:after="0" w:line="360" w:lineRule="auto"/>
        <w:jc w:val="both"/>
      </w:pPr>
      <w:r w:rsidRPr="00A91F99">
        <w:tab/>
      </w:r>
      <w:r w:rsidR="007B69AC">
        <w:t>What’s the nature of</w:t>
      </w:r>
      <w:r w:rsidR="00AA50EA">
        <w:t xml:space="preserve"> </w:t>
      </w:r>
      <w:r w:rsidRPr="00A91F99">
        <w:rPr>
          <w:i/>
        </w:rPr>
        <w:t xml:space="preserve">phenomenal </w:t>
      </w:r>
      <w:r w:rsidRPr="00A91F99">
        <w:t xml:space="preserve">seemings like </w:t>
      </w:r>
      <w:r>
        <w:t xml:space="preserve">the seeming that this is a pine tree? We propose that </w:t>
      </w:r>
      <w:r w:rsidRPr="00A91F99">
        <w:t xml:space="preserve">phenomenal seemings </w:t>
      </w:r>
      <w:r>
        <w:t>are</w:t>
      </w:r>
      <w:r w:rsidRPr="00A91F99">
        <w:t xml:space="preserve"> </w:t>
      </w:r>
      <w:r w:rsidRPr="00A91F99">
        <w:rPr>
          <w:i/>
        </w:rPr>
        <w:t>sui generis phenomenal</w:t>
      </w:r>
      <w:r w:rsidRPr="00A91F99">
        <w:t xml:space="preserve"> events that are </w:t>
      </w:r>
      <w:r w:rsidRPr="00A91F99">
        <w:rPr>
          <w:i/>
        </w:rPr>
        <w:t>passive</w:t>
      </w:r>
      <w:r w:rsidRPr="00A91F99">
        <w:t xml:space="preserve">, </w:t>
      </w:r>
      <w:r w:rsidRPr="00A91F99">
        <w:rPr>
          <w:i/>
        </w:rPr>
        <w:t>conceptual</w:t>
      </w:r>
      <w:r w:rsidRPr="00A91F99">
        <w:t xml:space="preserve">, and </w:t>
      </w:r>
      <w:r w:rsidRPr="00A91F99">
        <w:rPr>
          <w:i/>
        </w:rPr>
        <w:t>represent</w:t>
      </w:r>
      <w:r w:rsidR="000D6982">
        <w:t xml:space="preserve"> </w:t>
      </w:r>
      <w:r w:rsidRPr="00A91F99">
        <w:t xml:space="preserve">objects as having properties. They are </w:t>
      </w:r>
      <w:r w:rsidRPr="00A91F99">
        <w:rPr>
          <w:i/>
        </w:rPr>
        <w:t>sui generis</w:t>
      </w:r>
      <w:r w:rsidRPr="00A91F99">
        <w:t xml:space="preserve"> in that they’re irreducible to other mental states or events.</w:t>
      </w:r>
      <w:r w:rsidRPr="00A91F99">
        <w:rPr>
          <w:vertAlign w:val="superscript"/>
        </w:rPr>
        <w:footnoteReference w:id="10"/>
      </w:r>
      <w:r w:rsidRPr="00A91F99">
        <w:t xml:space="preserve"> They’re </w:t>
      </w:r>
      <w:r w:rsidRPr="00A91F99">
        <w:rPr>
          <w:i/>
        </w:rPr>
        <w:t xml:space="preserve">phenomenal </w:t>
      </w:r>
      <w:r w:rsidRPr="00A91F99">
        <w:t>events in that they’re individuated by what it’s like to undergo them.</w:t>
      </w:r>
      <w:r>
        <w:t xml:space="preserve"> They’re </w:t>
      </w:r>
      <w:r w:rsidRPr="00D60214">
        <w:rPr>
          <w:i/>
        </w:rPr>
        <w:t>passive</w:t>
      </w:r>
      <w:r>
        <w:t xml:space="preserve"> in that they just occur, in contrast to</w:t>
      </w:r>
      <w:r w:rsidRPr="00A91F99">
        <w:t xml:space="preserve"> judgments which are </w:t>
      </w:r>
      <w:r w:rsidRPr="00A91F99">
        <w:rPr>
          <w:i/>
        </w:rPr>
        <w:t>active</w:t>
      </w:r>
      <w:r w:rsidRPr="00A91F99">
        <w:t xml:space="preserve"> in that they</w:t>
      </w:r>
      <w:r w:rsidR="00AB7139">
        <w:t xml:space="preserve"> are made as a result of deliberation and</w:t>
      </w:r>
      <w:r w:rsidRPr="00A91F99">
        <w:t xml:space="preserve"> involve making up our mind.</w:t>
      </w:r>
      <w:r w:rsidR="00AB7139">
        <w:rPr>
          <w:rStyle w:val="FootnoteReference"/>
        </w:rPr>
        <w:footnoteReference w:id="11"/>
      </w:r>
      <w:r w:rsidRPr="00A91F99">
        <w:t xml:space="preserve"> However, they’re </w:t>
      </w:r>
      <w:r w:rsidRPr="00A91F99">
        <w:rPr>
          <w:i/>
        </w:rPr>
        <w:t>conceptual</w:t>
      </w:r>
      <w:r w:rsidRPr="00A91F99">
        <w:t xml:space="preserve"> </w:t>
      </w:r>
      <w:r>
        <w:t>like judgments in that</w:t>
      </w:r>
      <w:r w:rsidRPr="00A91F99">
        <w:t xml:space="preserve"> how things can seem to us is constrained and aided by what we can think about. </w:t>
      </w:r>
      <w:r>
        <w:t xml:space="preserve">In other words, </w:t>
      </w:r>
      <w:r w:rsidRPr="00A91F99">
        <w:t>they involve the employment of our conceptual capacities. When we perform the judgment that</w:t>
      </w:r>
      <w:r w:rsidRPr="00A91F99">
        <w:rPr>
          <w:i/>
        </w:rPr>
        <w:t xml:space="preserve"> x</w:t>
      </w:r>
      <w:r w:rsidRPr="00A91F99">
        <w:t xml:space="preserve"> is </w:t>
      </w:r>
      <w:r w:rsidRPr="00A91F99">
        <w:rPr>
          <w:i/>
        </w:rPr>
        <w:t>F</w:t>
      </w:r>
      <w:r w:rsidRPr="00A91F99">
        <w:t xml:space="preserve"> we’re employing our concept of </w:t>
      </w:r>
      <w:r w:rsidRPr="00A91F99">
        <w:rPr>
          <w:i/>
        </w:rPr>
        <w:t>F</w:t>
      </w:r>
      <w:r w:rsidRPr="00A91F99">
        <w:t xml:space="preserve">. If we lacked that concept and were unable to think of things as being </w:t>
      </w:r>
      <w:r w:rsidRPr="00A91F99">
        <w:rPr>
          <w:i/>
        </w:rPr>
        <w:t>F</w:t>
      </w:r>
      <w:r w:rsidRPr="00A91F99">
        <w:t>’s we couldn’t perform the judgment. Similarly, if it</w:t>
      </w:r>
      <w:r w:rsidRPr="00A91F99">
        <w:rPr>
          <w:i/>
        </w:rPr>
        <w:t xml:space="preserve"> seems</w:t>
      </w:r>
      <w:r w:rsidRPr="00A91F99">
        <w:t xml:space="preserve"> to us that </w:t>
      </w:r>
      <w:r w:rsidRPr="00A91F99">
        <w:rPr>
          <w:i/>
        </w:rPr>
        <w:t>x</w:t>
      </w:r>
      <w:r w:rsidRPr="00A91F99">
        <w:t xml:space="preserve"> is </w:t>
      </w:r>
      <w:r w:rsidRPr="00A91F99">
        <w:rPr>
          <w:i/>
        </w:rPr>
        <w:t>F</w:t>
      </w:r>
      <w:r w:rsidRPr="00A91F99">
        <w:t xml:space="preserve"> our concept of </w:t>
      </w:r>
      <w:r w:rsidRPr="00A91F99">
        <w:rPr>
          <w:i/>
        </w:rPr>
        <w:t>F</w:t>
      </w:r>
      <w:r w:rsidRPr="00A91F99">
        <w:t xml:space="preserve"> is employed. If we lacked that concept and were unable of things as being </w:t>
      </w:r>
      <w:r w:rsidRPr="00A91F99">
        <w:rPr>
          <w:i/>
        </w:rPr>
        <w:t>F</w:t>
      </w:r>
      <w:r w:rsidRPr="00A91F99">
        <w:t xml:space="preserve">’s things couldn’t seem to us to be </w:t>
      </w:r>
      <w:r w:rsidRPr="00A91F99">
        <w:rPr>
          <w:i/>
        </w:rPr>
        <w:t>F</w:t>
      </w:r>
      <w:r w:rsidRPr="00A91F99">
        <w:t>’s.</w:t>
      </w:r>
      <w:r w:rsidRPr="00A91F99">
        <w:rPr>
          <w:vertAlign w:val="superscript"/>
        </w:rPr>
        <w:footnoteReference w:id="12"/>
      </w:r>
      <w:r w:rsidRPr="00A91F99">
        <w:t xml:space="preserve"> Finally, they </w:t>
      </w:r>
      <w:r w:rsidRPr="00A91F99">
        <w:rPr>
          <w:i/>
        </w:rPr>
        <w:t xml:space="preserve">represent </w:t>
      </w:r>
      <w:r w:rsidRPr="00A91F99">
        <w:t xml:space="preserve">objects as having properties. </w:t>
      </w:r>
      <w:r>
        <w:t xml:space="preserve">In other words, </w:t>
      </w:r>
      <w:r w:rsidR="004A58D8">
        <w:t xml:space="preserve">as </w:t>
      </w:r>
      <w:r>
        <w:t>applying concepts in the case of judging</w:t>
      </w:r>
      <w:r w:rsidRPr="00A91F99">
        <w:t xml:space="preserve"> results in </w:t>
      </w:r>
      <w:r w:rsidR="004A58D8">
        <w:t>our</w:t>
      </w:r>
      <w:r w:rsidRPr="00A91F99">
        <w:t xml:space="preserve"> representing an object as belonging to a conceptual category and in the presenting of a proposition as true, so with </w:t>
      </w:r>
      <w:r>
        <w:t>employment of our conceptual capacities in case of seemings.</w:t>
      </w:r>
      <w:r w:rsidRPr="00A91F99">
        <w:t xml:space="preserve"> </w:t>
      </w:r>
    </w:p>
    <w:p w:rsidR="005D6D34" w:rsidRPr="001524D1" w:rsidRDefault="005D6D34" w:rsidP="005D6D34">
      <w:pPr>
        <w:spacing w:after="0" w:line="360" w:lineRule="auto"/>
        <w:jc w:val="both"/>
        <w:rPr>
          <w:vertAlign w:val="superscript"/>
        </w:rPr>
      </w:pPr>
      <w:r w:rsidRPr="00A91F99">
        <w:tab/>
      </w:r>
      <w:r w:rsidR="001524D1">
        <w:t xml:space="preserve">What </w:t>
      </w:r>
      <w:r w:rsidR="00AA50EA">
        <w:t>about the phenomenal character of seemings</w:t>
      </w:r>
      <w:r w:rsidR="001524D1">
        <w:t>?</w:t>
      </w:r>
      <w:r w:rsidRPr="00A91F99">
        <w:rPr>
          <w:vertAlign w:val="superscript"/>
        </w:rPr>
        <w:t xml:space="preserve"> </w:t>
      </w:r>
      <w:r w:rsidR="001524D1">
        <w:rPr>
          <w:vertAlign w:val="superscript"/>
        </w:rPr>
        <w:t xml:space="preserve"> </w:t>
      </w:r>
      <w:r w:rsidR="008B17B6">
        <w:t xml:space="preserve">We take </w:t>
      </w:r>
      <w:r w:rsidR="008B17B6" w:rsidRPr="008B17B6">
        <w:rPr>
          <w:i/>
        </w:rPr>
        <w:t>sensory</w:t>
      </w:r>
      <w:r w:rsidRPr="00A91F99">
        <w:rPr>
          <w:i/>
        </w:rPr>
        <w:t xml:space="preserve"> phenomenology </w:t>
      </w:r>
      <w:r w:rsidR="001524D1">
        <w:t>or phenomenology of perceptual experience t</w:t>
      </w:r>
      <w:r w:rsidR="008B17B6">
        <w:t>o be at least partly characterized by</w:t>
      </w:r>
      <w:r>
        <w:t xml:space="preserve"> </w:t>
      </w:r>
      <w:r w:rsidR="008B17B6">
        <w:t>its</w:t>
      </w:r>
      <w:r>
        <w:t xml:space="preserve"> </w:t>
      </w:r>
      <w:r w:rsidRPr="001524D1">
        <w:rPr>
          <w:i/>
        </w:rPr>
        <w:t>passivity</w:t>
      </w:r>
      <w:r>
        <w:t>. In contrast, we</w:t>
      </w:r>
      <w:r w:rsidRPr="00A91F99">
        <w:t xml:space="preserve"> take the </w:t>
      </w:r>
      <w:r w:rsidRPr="00A91F99">
        <w:rPr>
          <w:i/>
        </w:rPr>
        <w:t>cognitive phenomenology</w:t>
      </w:r>
      <w:r w:rsidRPr="00A91F99">
        <w:t xml:space="preserve"> or phenomenology of thought in general to be distinctive in involving active concept application and representing something as being some way. In metaphorical terms, it’s a phenomenology of </w:t>
      </w:r>
      <w:r w:rsidRPr="00A91F99">
        <w:rPr>
          <w:i/>
        </w:rPr>
        <w:t>activity</w:t>
      </w:r>
      <w:r w:rsidRPr="00A91F99">
        <w:t xml:space="preserve"> and </w:t>
      </w:r>
      <w:r w:rsidRPr="00A91F99">
        <w:rPr>
          <w:i/>
        </w:rPr>
        <w:t>conceptual representation</w:t>
      </w:r>
      <w:r w:rsidRPr="00A91F99">
        <w:t xml:space="preserve">. The </w:t>
      </w:r>
      <w:r w:rsidRPr="00A91F99">
        <w:lastRenderedPageBreak/>
        <w:t>phenomenology of</w:t>
      </w:r>
      <w:r w:rsidRPr="00A91F99">
        <w:rPr>
          <w:i/>
        </w:rPr>
        <w:t xml:space="preserve"> judgment</w:t>
      </w:r>
      <w:r w:rsidRPr="00A91F99">
        <w:t xml:space="preserve"> is furthermore different from that of mere entertaining of a proposition in that it involves an</w:t>
      </w:r>
      <w:r w:rsidR="001524D1">
        <w:t xml:space="preserve"> </w:t>
      </w:r>
      <w:r w:rsidR="001524D1" w:rsidRPr="00AA50EA">
        <w:rPr>
          <w:i/>
        </w:rPr>
        <w:t>active</w:t>
      </w:r>
      <w:r w:rsidRPr="00A91F99">
        <w:rPr>
          <w:i/>
        </w:rPr>
        <w:t xml:space="preserve"> affirmation</w:t>
      </w:r>
      <w:r w:rsidRPr="00A91F99">
        <w:t xml:space="preserve"> of a proposition as </w:t>
      </w:r>
      <w:r w:rsidRPr="00A91F99">
        <w:rPr>
          <w:i/>
        </w:rPr>
        <w:t>true</w:t>
      </w:r>
      <w:r w:rsidRPr="00A91F99">
        <w:t>.</w:t>
      </w:r>
      <w:r w:rsidR="001524D1">
        <w:t xml:space="preserve"> Now, seemings are like perceptual experiences in being passive, but</w:t>
      </w:r>
      <w:r w:rsidR="001524D1" w:rsidRPr="00A91F99">
        <w:t xml:space="preserve"> like judgments in involving employment of our conceptual capacities and being representa</w:t>
      </w:r>
      <w:r w:rsidR="001524D1">
        <w:t xml:space="preserve">tional. We therefore </w:t>
      </w:r>
      <w:r w:rsidRPr="00A91F99">
        <w:t xml:space="preserve">propose that </w:t>
      </w:r>
      <w:r w:rsidR="001524D1">
        <w:t>they have a</w:t>
      </w:r>
      <w:r>
        <w:t xml:space="preserve"> proprietary, </w:t>
      </w:r>
      <w:r w:rsidRPr="00A91F99">
        <w:rPr>
          <w:i/>
        </w:rPr>
        <w:t>quasi-</w:t>
      </w:r>
      <w:r w:rsidR="008B17B6">
        <w:rPr>
          <w:i/>
        </w:rPr>
        <w:t xml:space="preserve">sensory </w:t>
      </w:r>
      <w:r w:rsidRPr="00A91F99">
        <w:t xml:space="preserve">and </w:t>
      </w:r>
      <w:r w:rsidRPr="00A91F99">
        <w:rPr>
          <w:i/>
        </w:rPr>
        <w:t>quasi-cognitive</w:t>
      </w:r>
      <w:r w:rsidR="001524D1">
        <w:t xml:space="preserve"> phenomenology</w:t>
      </w:r>
      <w:r w:rsidRPr="00A91F99">
        <w:t xml:space="preserve"> in involving</w:t>
      </w:r>
      <w:r w:rsidRPr="00A91F99">
        <w:rPr>
          <w:i/>
        </w:rPr>
        <w:t xml:space="preserve"> passive</w:t>
      </w:r>
      <w:r w:rsidRPr="00A91F99">
        <w:t xml:space="preserve"> employment of conceptual capacities and representing something as being some way. In metaphorical terms, </w:t>
      </w:r>
      <w:r w:rsidR="0013389A">
        <w:t>theirs is a</w:t>
      </w:r>
      <w:r w:rsidRPr="00A91F99">
        <w:t xml:space="preserve"> phenomenology of </w:t>
      </w:r>
      <w:r w:rsidRPr="00A91F99">
        <w:rPr>
          <w:i/>
        </w:rPr>
        <w:t>passivity</w:t>
      </w:r>
      <w:r w:rsidRPr="00A91F99">
        <w:t xml:space="preserve"> and </w:t>
      </w:r>
      <w:r w:rsidRPr="00A91F99">
        <w:rPr>
          <w:i/>
        </w:rPr>
        <w:t>conceptual representa</w:t>
      </w:r>
      <w:r w:rsidRPr="00AA50EA">
        <w:rPr>
          <w:i/>
        </w:rPr>
        <w:t>tion</w:t>
      </w:r>
      <w:r>
        <w:t>. Furthermore</w:t>
      </w:r>
      <w:r w:rsidRPr="00A91F99">
        <w:t xml:space="preserve">, it’s </w:t>
      </w:r>
      <w:r w:rsidR="00AA50EA">
        <w:t>somewhat like</w:t>
      </w:r>
      <w:r>
        <w:t xml:space="preserve"> the phenomenology of</w:t>
      </w:r>
      <w:r w:rsidRPr="00A91F99">
        <w:t xml:space="preserve"> judgment and less like entertaining in that it</w:t>
      </w:r>
      <w:r w:rsidR="00AA50EA">
        <w:t xml:space="preserve"> involves a </w:t>
      </w:r>
      <w:r w:rsidR="00AA50EA" w:rsidRPr="00AA50EA">
        <w:rPr>
          <w:i/>
        </w:rPr>
        <w:t>passive</w:t>
      </w:r>
      <w:r w:rsidRPr="00A91F99">
        <w:t xml:space="preserve"> </w:t>
      </w:r>
      <w:r w:rsidR="00AA50EA" w:rsidRPr="00AA50EA">
        <w:rPr>
          <w:i/>
        </w:rPr>
        <w:t>presentation</w:t>
      </w:r>
      <w:r w:rsidR="00AA50EA">
        <w:t xml:space="preserve"> of a </w:t>
      </w:r>
      <w:r w:rsidRPr="00A91F99">
        <w:t>proposition as true.</w:t>
      </w:r>
      <w:r w:rsidRPr="00A91F99">
        <w:rPr>
          <w:vertAlign w:val="superscript"/>
        </w:rPr>
        <w:footnoteReference w:id="13"/>
      </w:r>
    </w:p>
    <w:p w:rsidR="00925539" w:rsidRDefault="005D6D34" w:rsidP="00925539">
      <w:pPr>
        <w:spacing w:after="0" w:line="360" w:lineRule="auto"/>
        <w:ind w:firstLine="720"/>
        <w:jc w:val="both"/>
      </w:pPr>
      <w:r>
        <w:t>Let’s take stock. We’ve</w:t>
      </w:r>
      <w:r w:rsidR="008B17B6" w:rsidRPr="008B17B6">
        <w:t xml:space="preserve"> </w:t>
      </w:r>
      <w:r w:rsidR="00AF6EE4">
        <w:t>proposed that</w:t>
      </w:r>
      <w:r w:rsidR="008B17B6">
        <w:t xml:space="preserve"> there are at least two ways of revising the natural account so that it predicts correctly that the phenomenal character of </w:t>
      </w:r>
      <w:r w:rsidR="008B17B6" w:rsidRPr="00924E0C">
        <w:rPr>
          <w:i/>
          <w:iCs/>
        </w:rPr>
        <w:t>O</w:t>
      </w:r>
      <w:r w:rsidR="008B17B6">
        <w:rPr>
          <w:i/>
          <w:iCs/>
        </w:rPr>
        <w:t>5</w:t>
      </w:r>
      <w:r w:rsidR="008B17B6">
        <w:t xml:space="preserve"> is like that of </w:t>
      </w:r>
      <w:r w:rsidR="008B17B6" w:rsidRPr="00924E0C">
        <w:rPr>
          <w:i/>
          <w:iCs/>
        </w:rPr>
        <w:t>O</w:t>
      </w:r>
      <w:r w:rsidR="008B17B6">
        <w:rPr>
          <w:i/>
          <w:iCs/>
        </w:rPr>
        <w:t>4</w:t>
      </w:r>
      <w:r w:rsidR="008B17B6">
        <w:t xml:space="preserve">. The first way involves revising the content by claiming that we don’t judge that this is </w:t>
      </w:r>
      <w:r w:rsidR="008B17B6" w:rsidRPr="00F344D3">
        <w:rPr>
          <w:i/>
        </w:rPr>
        <w:t>F</w:t>
      </w:r>
      <w:r w:rsidR="008B17B6">
        <w:t xml:space="preserve">, but instead that it seems to be </w:t>
      </w:r>
      <w:r w:rsidR="008B17B6" w:rsidRPr="00F344D3">
        <w:rPr>
          <w:i/>
        </w:rPr>
        <w:t>F</w:t>
      </w:r>
      <w:r w:rsidR="008B17B6">
        <w:t xml:space="preserve"> (</w:t>
      </w:r>
      <w:r w:rsidR="008B17B6" w:rsidRPr="008B17B6">
        <w:rPr>
          <w:i/>
        </w:rPr>
        <w:t>Revised Content</w:t>
      </w:r>
      <w:r w:rsidR="008B17B6">
        <w:t>). The second way involves revising the attitude by claiming that we don’t judge anything, but rather just that it</w:t>
      </w:r>
      <w:r w:rsidR="008B17B6">
        <w:rPr>
          <w:i/>
        </w:rPr>
        <w:t xml:space="preserve"> seems</w:t>
      </w:r>
      <w:r w:rsidR="008B17B6">
        <w:t xml:space="preserve"> to us that this is </w:t>
      </w:r>
      <w:r w:rsidR="008B17B6" w:rsidRPr="00A91F99">
        <w:rPr>
          <w:i/>
        </w:rPr>
        <w:t>F</w:t>
      </w:r>
      <w:r w:rsidR="008B17B6">
        <w:t xml:space="preserve"> </w:t>
      </w:r>
      <w:r w:rsidR="008B17B6" w:rsidRPr="00FE46FC">
        <w:t>(</w:t>
      </w:r>
      <w:r w:rsidR="008B17B6" w:rsidRPr="00FE46FC">
        <w:rPr>
          <w:i/>
        </w:rPr>
        <w:t>Revis</w:t>
      </w:r>
      <w:r w:rsidR="008B17B6">
        <w:rPr>
          <w:i/>
        </w:rPr>
        <w:t>ed</w:t>
      </w:r>
      <w:r w:rsidR="008B17B6" w:rsidRPr="00FE46FC">
        <w:rPr>
          <w:i/>
        </w:rPr>
        <w:t xml:space="preserve"> Attitude</w:t>
      </w:r>
      <w:r w:rsidR="008B17B6" w:rsidRPr="00FE46FC">
        <w:t>)</w:t>
      </w:r>
      <w:r w:rsidR="008B17B6">
        <w:t xml:space="preserve">. </w:t>
      </w:r>
      <w:r w:rsidR="007425BA">
        <w:t>W</w:t>
      </w:r>
      <w:r w:rsidR="008B17B6">
        <w:t xml:space="preserve">e think that low-levelists should not accept </w:t>
      </w:r>
      <w:r w:rsidR="008B17B6" w:rsidRPr="00B6727E">
        <w:rPr>
          <w:i/>
        </w:rPr>
        <w:t>Revised Content</w:t>
      </w:r>
      <w:r w:rsidR="008B17B6">
        <w:t xml:space="preserve">, but </w:t>
      </w:r>
      <w:r w:rsidR="008B17B6" w:rsidRPr="00F123D1">
        <w:rPr>
          <w:i/>
        </w:rPr>
        <w:t>Revised Attitude</w:t>
      </w:r>
      <w:r w:rsidR="008B17B6">
        <w:t>.</w:t>
      </w:r>
      <w:r w:rsidR="008B17B6" w:rsidRPr="00B93393">
        <w:t xml:space="preserve"> </w:t>
      </w:r>
      <w:r w:rsidR="008B17B6">
        <w:t xml:space="preserve">The first reason why low-levelists should not accept </w:t>
      </w:r>
      <w:r w:rsidR="008B17B6" w:rsidRPr="00B6727E">
        <w:rPr>
          <w:i/>
        </w:rPr>
        <w:t>Revised Content</w:t>
      </w:r>
      <w:r w:rsidR="007B69AC">
        <w:t xml:space="preserve"> is </w:t>
      </w:r>
      <w:r w:rsidR="007425BA">
        <w:t xml:space="preserve">that </w:t>
      </w:r>
      <w:r w:rsidR="00AB7139">
        <w:t>judgments are</w:t>
      </w:r>
      <w:r w:rsidR="007B69AC">
        <w:t xml:space="preserve"> plausibly</w:t>
      </w:r>
      <w:r w:rsidR="00AB7139">
        <w:t xml:space="preserve"> made as a result of deliberation and involve voluntarily making up our mind</w:t>
      </w:r>
      <w:r w:rsidR="008B17B6">
        <w:t>.</w:t>
      </w:r>
      <w:r w:rsidR="008B17B6" w:rsidRPr="00B93393">
        <w:t xml:space="preserve"> However, </w:t>
      </w:r>
      <w:r w:rsidR="008B17B6">
        <w:t xml:space="preserve">it is implausible that </w:t>
      </w:r>
      <w:r w:rsidR="008B17B6" w:rsidRPr="00B93393">
        <w:t xml:space="preserve">every time </w:t>
      </w:r>
      <w:r w:rsidR="008B17B6">
        <w:t>one’s</w:t>
      </w:r>
      <w:r w:rsidR="008B17B6" w:rsidRPr="00B93393">
        <w:t xml:space="preserve"> overall experience is like </w:t>
      </w:r>
      <w:r w:rsidR="008B17B6" w:rsidRPr="00B93393">
        <w:rPr>
          <w:i/>
        </w:rPr>
        <w:t>O4</w:t>
      </w:r>
      <w:r w:rsidR="008B17B6">
        <w:t xml:space="preserve"> or</w:t>
      </w:r>
      <w:r w:rsidR="008B17B6" w:rsidRPr="00B93393">
        <w:rPr>
          <w:i/>
        </w:rPr>
        <w:t xml:space="preserve"> O5</w:t>
      </w:r>
      <w:r w:rsidR="008B17B6">
        <w:rPr>
          <w:i/>
        </w:rPr>
        <w:t xml:space="preserve"> </w:t>
      </w:r>
      <w:r w:rsidR="008B17B6">
        <w:t xml:space="preserve">it is so because one </w:t>
      </w:r>
      <w:r w:rsidR="00AB7139">
        <w:t>deliberates and makes up one’s mind</w:t>
      </w:r>
      <w:r w:rsidR="008B17B6">
        <w:t xml:space="preserve">. </w:t>
      </w:r>
      <w:r w:rsidR="007425BA">
        <w:t>The second reason is that one presumably judges that things seem to one as being thus and so on the basis of its seeming to one that things are thus and so. However, then the judgment presupposes the seeming a</w:t>
      </w:r>
      <w:r w:rsidR="001252C5">
        <w:t>nd is explanatorily superfluous.</w:t>
      </w:r>
      <w:r w:rsidR="00094575" w:rsidRPr="00094575">
        <w:t xml:space="preserve"> </w:t>
      </w:r>
      <w:r w:rsidR="00094575">
        <w:t xml:space="preserve">Finally, as we will see below, if we think of </w:t>
      </w:r>
      <w:r w:rsidR="00094575" w:rsidRPr="00094575">
        <w:rPr>
          <w:i/>
        </w:rPr>
        <w:t>X</w:t>
      </w:r>
      <w:r w:rsidR="00094575">
        <w:t xml:space="preserve"> in terms of judging </w:t>
      </w:r>
      <w:r w:rsidR="00094575" w:rsidRPr="00094575">
        <w:t>Siegel’s second objection becomes hard to resist.</w:t>
      </w:r>
      <w:r w:rsidR="001252C5">
        <w:t xml:space="preserve"> </w:t>
      </w:r>
      <w:r w:rsidR="00AF6EE4">
        <w:t>Thus,</w:t>
      </w:r>
      <w:r w:rsidR="001252C5">
        <w:t xml:space="preserve"> low-levelists should </w:t>
      </w:r>
      <w:r w:rsidR="00C07A07">
        <w:t xml:space="preserve">think of </w:t>
      </w:r>
      <w:r w:rsidR="00C07A07" w:rsidRPr="00C07A07">
        <w:rPr>
          <w:i/>
        </w:rPr>
        <w:t>X</w:t>
      </w:r>
      <w:r w:rsidR="00C07A07">
        <w:t xml:space="preserve"> in terms of seemings</w:t>
      </w:r>
      <w:r w:rsidR="001252C5">
        <w:t>.</w:t>
      </w:r>
      <w:r w:rsidR="001252C5">
        <w:rPr>
          <w:rStyle w:val="FootnoteReference"/>
        </w:rPr>
        <w:footnoteReference w:id="14"/>
      </w:r>
    </w:p>
    <w:p w:rsidR="00925539" w:rsidRDefault="00925539" w:rsidP="00925539">
      <w:pPr>
        <w:spacing w:after="0" w:line="360" w:lineRule="auto"/>
        <w:jc w:val="both"/>
        <w:rPr>
          <w:b/>
        </w:rPr>
      </w:pPr>
    </w:p>
    <w:p w:rsidR="00925539" w:rsidRDefault="00E6366F" w:rsidP="00925539">
      <w:pPr>
        <w:spacing w:after="0" w:line="360" w:lineRule="auto"/>
        <w:jc w:val="both"/>
      </w:pPr>
      <w:r>
        <w:rPr>
          <w:b/>
        </w:rPr>
        <w:t>4</w:t>
      </w:r>
      <w:r w:rsidR="00195129">
        <w:rPr>
          <w:b/>
        </w:rPr>
        <w:t>. Siegel’s Second Objection</w:t>
      </w:r>
    </w:p>
    <w:p w:rsidR="00925539" w:rsidRDefault="00925539" w:rsidP="00925539">
      <w:pPr>
        <w:spacing w:after="0" w:line="360" w:lineRule="auto"/>
        <w:jc w:val="both"/>
      </w:pPr>
    </w:p>
    <w:p w:rsidR="004C0DE9" w:rsidRDefault="007B69AC" w:rsidP="00925539">
      <w:pPr>
        <w:spacing w:after="0" w:line="360" w:lineRule="auto"/>
        <w:jc w:val="both"/>
      </w:pPr>
      <w:r>
        <w:t>To recap, t</w:t>
      </w:r>
      <w:r w:rsidR="00E56340">
        <w:t>he</w:t>
      </w:r>
      <w:r w:rsidR="00A54DB7">
        <w:t xml:space="preserve"> alternative</w:t>
      </w:r>
      <w:r w:rsidR="00E56340">
        <w:t xml:space="preserve"> explanation </w:t>
      </w:r>
      <w:r w:rsidR="00AA257B">
        <w:t>we’re focusing on</w:t>
      </w:r>
      <w:r w:rsidR="00E56340">
        <w:t xml:space="preserve"> consists in the claim that </w:t>
      </w:r>
      <w:r w:rsidR="00E56340" w:rsidRPr="00085B7D">
        <w:rPr>
          <w:i/>
          <w:iCs/>
        </w:rPr>
        <w:t>O</w:t>
      </w:r>
      <w:r w:rsidR="00E56340">
        <w:rPr>
          <w:i/>
          <w:iCs/>
        </w:rPr>
        <w:t>3</w:t>
      </w:r>
      <w:r w:rsidR="00E56340">
        <w:t xml:space="preserve"> and </w:t>
      </w:r>
      <w:r w:rsidR="00E56340" w:rsidRPr="00320628">
        <w:rPr>
          <w:i/>
        </w:rPr>
        <w:t>O4</w:t>
      </w:r>
      <w:r w:rsidR="00E56340">
        <w:t xml:space="preserve"> differ in phenomenal character because </w:t>
      </w:r>
      <w:r w:rsidR="00E56340" w:rsidRPr="00320628">
        <w:rPr>
          <w:i/>
        </w:rPr>
        <w:t>O</w:t>
      </w:r>
      <w:r w:rsidR="002123FE">
        <w:rPr>
          <w:i/>
        </w:rPr>
        <w:t>4</w:t>
      </w:r>
      <w:r w:rsidR="00E56340">
        <w:t xml:space="preserve"> </w:t>
      </w:r>
      <w:r w:rsidR="002123FE">
        <w:t>includes a</w:t>
      </w:r>
      <w:r w:rsidR="00E56340">
        <w:t xml:space="preserve"> part with a non-sensory phenomenal character, </w:t>
      </w:r>
      <w:r w:rsidR="00E56340" w:rsidRPr="00085B7D">
        <w:rPr>
          <w:i/>
          <w:iCs/>
        </w:rPr>
        <w:t>X</w:t>
      </w:r>
      <w:r w:rsidR="00E56340">
        <w:t xml:space="preserve">, that </w:t>
      </w:r>
      <w:r w:rsidR="00E56340" w:rsidRPr="00085B7D">
        <w:rPr>
          <w:i/>
          <w:iCs/>
        </w:rPr>
        <w:t>O</w:t>
      </w:r>
      <w:r w:rsidR="002123FE">
        <w:rPr>
          <w:i/>
          <w:iCs/>
        </w:rPr>
        <w:t>3</w:t>
      </w:r>
      <w:r w:rsidR="002123FE">
        <w:t xml:space="preserve"> lacks</w:t>
      </w:r>
      <w:r w:rsidR="00E56340">
        <w:t>. Siegel’s second objection against it is that tha</w:t>
      </w:r>
      <w:r w:rsidR="002123FE">
        <w:t xml:space="preserve">t there is good reason to doubt that </w:t>
      </w:r>
      <w:r w:rsidR="00547F1A" w:rsidRPr="00547F1A">
        <w:rPr>
          <w:i/>
        </w:rPr>
        <w:t>O4</w:t>
      </w:r>
      <w:r w:rsidR="00547F1A">
        <w:t xml:space="preserve"> </w:t>
      </w:r>
      <w:r w:rsidR="002123FE">
        <w:t xml:space="preserve">includes </w:t>
      </w:r>
      <w:r w:rsidR="002123FE" w:rsidRPr="002123FE">
        <w:rPr>
          <w:i/>
        </w:rPr>
        <w:t>X</w:t>
      </w:r>
      <w:r w:rsidR="00547F1A">
        <w:t>.</w:t>
      </w:r>
      <w:r w:rsidR="00E56340">
        <w:t xml:space="preserve"> </w:t>
      </w:r>
      <w:r w:rsidR="00547F1A">
        <w:t xml:space="preserve">Since the argument is </w:t>
      </w:r>
      <w:r w:rsidR="008E1C7E">
        <w:t>somewhat tricky</w:t>
      </w:r>
      <w:r w:rsidR="00547F1A">
        <w:t xml:space="preserve">, let’s quote </w:t>
      </w:r>
      <w:r w:rsidR="006C62A0">
        <w:t>her</w:t>
      </w:r>
      <w:r w:rsidR="004C0DE9">
        <w:t xml:space="preserve"> in full:</w:t>
      </w:r>
    </w:p>
    <w:p w:rsidR="004C0DE9" w:rsidRDefault="004C0DE9" w:rsidP="004C0DE9">
      <w:pPr>
        <w:spacing w:after="0" w:line="360" w:lineRule="auto"/>
        <w:jc w:val="both"/>
      </w:pPr>
    </w:p>
    <w:p w:rsidR="00547F1A" w:rsidRDefault="00FB0A61" w:rsidP="001B3F89">
      <w:pPr>
        <w:spacing w:after="0" w:line="360" w:lineRule="auto"/>
        <w:ind w:left="288" w:right="288"/>
        <w:jc w:val="both"/>
        <w:rPr>
          <w:rFonts w:ascii="Times" w:hAnsi="Times" w:cs="Times"/>
          <w:color w:val="000000"/>
          <w:sz w:val="22"/>
          <w:szCs w:val="22"/>
        </w:rPr>
      </w:pPr>
      <w:r w:rsidRPr="000940EE">
        <w:rPr>
          <w:color w:val="000000"/>
          <w:sz w:val="22"/>
          <w:szCs w:val="22"/>
        </w:rPr>
        <w:t>Here it is important to keep in view the aspect of the proposal that posits an</w:t>
      </w:r>
      <w:r w:rsidR="004E6029">
        <w:rPr>
          <w:color w:val="000000"/>
          <w:sz w:val="22"/>
          <w:szCs w:val="22"/>
        </w:rPr>
        <w:t xml:space="preserve"> event (supposedly a ‘cognitive’</w:t>
      </w:r>
      <w:r w:rsidRPr="000940EE">
        <w:rPr>
          <w:color w:val="000000"/>
          <w:sz w:val="22"/>
          <w:szCs w:val="22"/>
        </w:rPr>
        <w:t xml:space="preserve"> event) occurring in the stream of consciousness. This proposal predicts that there will be a phenomenological difference between your experiences of seeing the pine tree before and after you learn to recognize trees, only to the extent that such an event is occurring. If no such event is occurring, then, this proposal predicts, there will be no phenomenological change of the sort invoked in the original example.</w:t>
      </w:r>
      <w:r w:rsidR="00D61779" w:rsidRPr="000940EE">
        <w:rPr>
          <w:rFonts w:ascii="Times" w:hAnsi="Times" w:cs="Times"/>
          <w:color w:val="000000"/>
          <w:sz w:val="22"/>
          <w:szCs w:val="22"/>
        </w:rPr>
        <w:t xml:space="preserve"> </w:t>
      </w:r>
    </w:p>
    <w:p w:rsidR="00FB0A61" w:rsidRPr="000940EE" w:rsidRDefault="00547F1A" w:rsidP="001B3F89">
      <w:pPr>
        <w:spacing w:after="0" w:line="360" w:lineRule="auto"/>
        <w:ind w:left="288" w:right="288"/>
        <w:jc w:val="both"/>
        <w:rPr>
          <w:color w:val="000000"/>
          <w:sz w:val="22"/>
          <w:szCs w:val="22"/>
        </w:rPr>
      </w:pPr>
      <w:r>
        <w:rPr>
          <w:rFonts w:ascii="Times" w:hAnsi="Times" w:cs="Times"/>
          <w:color w:val="000000"/>
          <w:sz w:val="22"/>
          <w:szCs w:val="22"/>
        </w:rPr>
        <w:tab/>
      </w:r>
      <w:r w:rsidR="00FB0A61" w:rsidRPr="000940EE">
        <w:rPr>
          <w:color w:val="000000"/>
          <w:sz w:val="22"/>
          <w:szCs w:val="22"/>
        </w:rPr>
        <w:t>The second objection targets this aspect of the proposal. An event's occurring in the stream of consciousness is not akin to having a tacit recognition (or misrecognition) of something as a tree.  It is something explicit, rather than tacit. But the phenomenological change in the original tree example seems to be the sort that does not always involve</w:t>
      </w:r>
      <w:r>
        <w:rPr>
          <w:color w:val="000000"/>
          <w:sz w:val="22"/>
          <w:szCs w:val="22"/>
        </w:rPr>
        <w:t xml:space="preserve"> an explicit entertaining of a proposition</w:t>
      </w:r>
      <w:r w:rsidR="002123FE">
        <w:rPr>
          <w:color w:val="000000"/>
          <w:sz w:val="22"/>
          <w:szCs w:val="22"/>
        </w:rPr>
        <w:t xml:space="preserve"> [judging it to be the case etc.]</w:t>
      </w:r>
      <w:r w:rsidR="00FB0A61" w:rsidRPr="000940EE">
        <w:rPr>
          <w:color w:val="000000"/>
          <w:sz w:val="22"/>
          <w:szCs w:val="22"/>
        </w:rPr>
        <w:t xml:space="preserve"> </w:t>
      </w:r>
      <w:r w:rsidR="00D61779" w:rsidRPr="000940EE">
        <w:rPr>
          <w:color w:val="000000"/>
          <w:sz w:val="22"/>
          <w:szCs w:val="22"/>
        </w:rPr>
        <w:t>(Siegel 2006: 495)</w:t>
      </w:r>
    </w:p>
    <w:p w:rsidR="004C0DE9" w:rsidRDefault="004C0DE9" w:rsidP="001B3F89">
      <w:pPr>
        <w:spacing w:after="0" w:line="360" w:lineRule="auto"/>
        <w:jc w:val="both"/>
      </w:pPr>
    </w:p>
    <w:p w:rsidR="002123FE" w:rsidRDefault="002123FE" w:rsidP="001B3F89">
      <w:pPr>
        <w:spacing w:after="0" w:line="360" w:lineRule="auto"/>
        <w:jc w:val="both"/>
      </w:pPr>
      <w:r>
        <w:t>What she seems to be saying is that there could be</w:t>
      </w:r>
      <w:r w:rsidR="008E1C7E">
        <w:t xml:space="preserve"> cases where we notice</w:t>
      </w:r>
      <w:r>
        <w:t xml:space="preserve"> phenomenological changes between overall experiences like </w:t>
      </w:r>
      <w:r w:rsidRPr="002123FE">
        <w:rPr>
          <w:i/>
        </w:rPr>
        <w:t>O3</w:t>
      </w:r>
      <w:r>
        <w:t xml:space="preserve"> and </w:t>
      </w:r>
      <w:r w:rsidRPr="002123FE">
        <w:rPr>
          <w:i/>
        </w:rPr>
        <w:t>O4</w:t>
      </w:r>
      <w:r>
        <w:t xml:space="preserve"> without </w:t>
      </w:r>
      <w:r w:rsidR="008E1C7E">
        <w:t xml:space="preserve">noticing </w:t>
      </w:r>
      <w:r>
        <w:t xml:space="preserve">any entertainings or judgments. </w:t>
      </w:r>
      <w:r w:rsidR="008E1C7E">
        <w:t>And this</w:t>
      </w:r>
      <w:r>
        <w:t xml:space="preserve"> gives us</w:t>
      </w:r>
      <w:r w:rsidR="00A144A4">
        <w:t xml:space="preserve"> good</w:t>
      </w:r>
      <w:r>
        <w:t xml:space="preserve"> reason to </w:t>
      </w:r>
      <w:r w:rsidR="004E7111">
        <w:t>think that</w:t>
      </w:r>
      <w:r>
        <w:t xml:space="preserve"> </w:t>
      </w:r>
      <w:r w:rsidRPr="002123FE">
        <w:rPr>
          <w:i/>
        </w:rPr>
        <w:t>O4</w:t>
      </w:r>
      <w:r w:rsidR="008E1C7E">
        <w:t xml:space="preserve"> </w:t>
      </w:r>
      <w:r w:rsidR="004E7111">
        <w:t>doesn’t include</w:t>
      </w:r>
      <w:r w:rsidR="00A144A4">
        <w:t xml:space="preserve"> </w:t>
      </w:r>
      <w:r w:rsidR="00A144A4" w:rsidRPr="00A144A4">
        <w:rPr>
          <w:i/>
        </w:rPr>
        <w:t>X</w:t>
      </w:r>
      <w:r w:rsidR="00A144A4">
        <w:t xml:space="preserve"> construed as</w:t>
      </w:r>
      <w:r>
        <w:t xml:space="preserve"> entertainings </w:t>
      </w:r>
      <w:r w:rsidR="008E1C7E">
        <w:t>or judgments</w:t>
      </w:r>
      <w:r>
        <w:t>.</w:t>
      </w:r>
    </w:p>
    <w:p w:rsidR="008E1C7E" w:rsidRDefault="008E1C7E" w:rsidP="001B3F89">
      <w:pPr>
        <w:spacing w:after="0" w:line="360" w:lineRule="auto"/>
        <w:jc w:val="both"/>
      </w:pPr>
      <w:r>
        <w:tab/>
        <w:t xml:space="preserve">We think that she’s right. However, she hasn’t done anything to show that there could be cases where we notice phenomenological changes between overall experiences like </w:t>
      </w:r>
      <w:r w:rsidRPr="008E1C7E">
        <w:rPr>
          <w:i/>
        </w:rPr>
        <w:t>O3</w:t>
      </w:r>
      <w:r>
        <w:t xml:space="preserve"> and </w:t>
      </w:r>
      <w:r w:rsidRPr="008E1C7E">
        <w:rPr>
          <w:i/>
        </w:rPr>
        <w:t xml:space="preserve">O4 </w:t>
      </w:r>
      <w:r>
        <w:t xml:space="preserve">without noticing any seemings. </w:t>
      </w:r>
      <w:r w:rsidR="00771FB6">
        <w:t xml:space="preserve">In fact, we think it is plausible that what’s changed from </w:t>
      </w:r>
      <w:r w:rsidR="00771FB6" w:rsidRPr="00A144A4">
        <w:rPr>
          <w:i/>
        </w:rPr>
        <w:t xml:space="preserve">O3 </w:t>
      </w:r>
      <w:r w:rsidR="00771FB6">
        <w:t xml:space="preserve">to </w:t>
      </w:r>
      <w:r w:rsidR="00771FB6" w:rsidRPr="00A144A4">
        <w:rPr>
          <w:i/>
        </w:rPr>
        <w:t>O4</w:t>
      </w:r>
      <w:r w:rsidR="00771FB6">
        <w:t xml:space="preserve"> is that in the latter case the pine tree </w:t>
      </w:r>
      <w:r w:rsidR="00771FB6" w:rsidRPr="00A144A4">
        <w:rPr>
          <w:i/>
        </w:rPr>
        <w:t>seems</w:t>
      </w:r>
      <w:r w:rsidR="00771FB6">
        <w:t xml:space="preserve"> to be a pine tree. </w:t>
      </w:r>
      <w:r w:rsidR="00C357B7">
        <w:t>Thus,</w:t>
      </w:r>
      <w:r w:rsidR="004E7111">
        <w:t xml:space="preserve"> she has given us no reason to think</w:t>
      </w:r>
      <w:r w:rsidR="00C357B7">
        <w:t xml:space="preserve"> that </w:t>
      </w:r>
      <w:r w:rsidR="00C357B7" w:rsidRPr="00C357B7">
        <w:rPr>
          <w:i/>
        </w:rPr>
        <w:t>O4</w:t>
      </w:r>
      <w:r w:rsidR="004E7111">
        <w:t xml:space="preserve"> doesn’t include</w:t>
      </w:r>
      <w:r w:rsidR="00A144A4">
        <w:t xml:space="preserve"> </w:t>
      </w:r>
      <w:r w:rsidR="00A144A4" w:rsidRPr="00A144A4">
        <w:rPr>
          <w:i/>
        </w:rPr>
        <w:t>X</w:t>
      </w:r>
      <w:r w:rsidR="00A144A4">
        <w:t xml:space="preserve"> construed as</w:t>
      </w:r>
      <w:r w:rsidR="00C357B7">
        <w:t xml:space="preserve"> seemings. </w:t>
      </w:r>
    </w:p>
    <w:p w:rsidR="00295F7B" w:rsidRPr="008C295D" w:rsidRDefault="00A8392E" w:rsidP="00432CD5">
      <w:pPr>
        <w:spacing w:after="0" w:line="360" w:lineRule="auto"/>
        <w:ind w:firstLine="720"/>
        <w:jc w:val="both"/>
      </w:pPr>
      <w:r>
        <w:lastRenderedPageBreak/>
        <w:t>Let’s take</w:t>
      </w:r>
      <w:r w:rsidR="00F045C2">
        <w:t xml:space="preserve"> stock</w:t>
      </w:r>
      <w:r w:rsidR="00C741F3">
        <w:t>. The</w:t>
      </w:r>
      <w:r w:rsidR="00840FD3">
        <w:t xml:space="preserve"> weight of Siegel’s argument </w:t>
      </w:r>
      <w:r w:rsidR="008E1DC1">
        <w:t xml:space="preserve">rested </w:t>
      </w:r>
      <w:r w:rsidR="004F1A80">
        <w:t>on (0.5</w:t>
      </w:r>
      <w:r w:rsidR="00C741F3">
        <w:t>), the claim that i</w:t>
      </w:r>
      <w:r w:rsidR="00C741F3" w:rsidRPr="00C47E03">
        <w:t xml:space="preserve">f </w:t>
      </w:r>
      <w:r w:rsidR="00C741F3" w:rsidRPr="00C47E03">
        <w:rPr>
          <w:i/>
          <w:iCs/>
        </w:rPr>
        <w:t>O</w:t>
      </w:r>
      <w:r w:rsidR="00C741F3">
        <w:rPr>
          <w:i/>
          <w:iCs/>
        </w:rPr>
        <w:t xml:space="preserve">3 </w:t>
      </w:r>
      <w:r w:rsidR="00C741F3" w:rsidRPr="00C47E03">
        <w:t xml:space="preserve">and </w:t>
      </w:r>
      <w:r w:rsidR="00C741F3">
        <w:rPr>
          <w:i/>
          <w:iCs/>
        </w:rPr>
        <w:t>O4</w:t>
      </w:r>
      <w:r w:rsidR="00C741F3" w:rsidRPr="00C47E03">
        <w:rPr>
          <w:i/>
          <w:iCs/>
        </w:rPr>
        <w:t xml:space="preserve"> </w:t>
      </w:r>
      <w:r w:rsidR="00C741F3" w:rsidRPr="00C47E03">
        <w:t xml:space="preserve">differ </w:t>
      </w:r>
      <w:r w:rsidR="00C741F3">
        <w:t>in phenomenal character</w:t>
      </w:r>
      <w:r w:rsidR="00C741F3" w:rsidRPr="00C47E03">
        <w:t xml:space="preserve">, then </w:t>
      </w:r>
      <w:r w:rsidR="00C741F3" w:rsidRPr="00C47E03">
        <w:rPr>
          <w:i/>
          <w:iCs/>
        </w:rPr>
        <w:t>E</w:t>
      </w:r>
      <w:r w:rsidR="00C741F3">
        <w:rPr>
          <w:i/>
          <w:iCs/>
        </w:rPr>
        <w:t>3</w:t>
      </w:r>
      <w:r w:rsidR="00C741F3" w:rsidRPr="00C47E03">
        <w:t xml:space="preserve"> and </w:t>
      </w:r>
      <w:r w:rsidR="00C741F3" w:rsidRPr="00C47E03">
        <w:rPr>
          <w:i/>
          <w:iCs/>
        </w:rPr>
        <w:t>E</w:t>
      </w:r>
      <w:r w:rsidR="00C741F3">
        <w:rPr>
          <w:i/>
          <w:iCs/>
        </w:rPr>
        <w:t>4</w:t>
      </w:r>
      <w:r w:rsidR="00C741F3" w:rsidRPr="00C47E03">
        <w:t xml:space="preserve"> differ </w:t>
      </w:r>
      <w:r w:rsidR="00C741F3">
        <w:t>in phenomenal character</w:t>
      </w:r>
      <w:r w:rsidR="00C741F3" w:rsidRPr="00F82CEE">
        <w:t xml:space="preserve">. </w:t>
      </w:r>
      <w:r w:rsidR="00C741F3">
        <w:t xml:space="preserve">She supported it by arguing that the </w:t>
      </w:r>
      <w:r w:rsidR="003E33AB">
        <w:t>best</w:t>
      </w:r>
      <w:r w:rsidR="00C741F3">
        <w:t xml:space="preserve"> way to explain why </w:t>
      </w:r>
      <w:r w:rsidR="00C741F3">
        <w:rPr>
          <w:i/>
          <w:iCs/>
        </w:rPr>
        <w:t>O3</w:t>
      </w:r>
      <w:r w:rsidR="00C741F3" w:rsidRPr="00085B7D">
        <w:rPr>
          <w:i/>
          <w:iCs/>
        </w:rPr>
        <w:t xml:space="preserve"> </w:t>
      </w:r>
      <w:r w:rsidR="00C741F3">
        <w:t xml:space="preserve">and </w:t>
      </w:r>
      <w:r w:rsidR="00C741F3">
        <w:rPr>
          <w:i/>
          <w:iCs/>
        </w:rPr>
        <w:t>O4</w:t>
      </w:r>
      <w:r w:rsidR="00C741F3" w:rsidRPr="00085B7D">
        <w:rPr>
          <w:i/>
          <w:iCs/>
        </w:rPr>
        <w:t xml:space="preserve"> </w:t>
      </w:r>
      <w:r w:rsidR="00C741F3">
        <w:t xml:space="preserve">differ in their phenomenal character is by assuming that </w:t>
      </w:r>
      <w:r w:rsidR="00C741F3" w:rsidRPr="00320628">
        <w:rPr>
          <w:i/>
        </w:rPr>
        <w:t>E3</w:t>
      </w:r>
      <w:r w:rsidR="00C741F3">
        <w:t xml:space="preserve"> and </w:t>
      </w:r>
      <w:r w:rsidR="00C741F3" w:rsidRPr="00320628">
        <w:rPr>
          <w:i/>
        </w:rPr>
        <w:t>E4</w:t>
      </w:r>
      <w:r w:rsidR="00C741F3">
        <w:t xml:space="preserve"> differ in their pheno</w:t>
      </w:r>
      <w:r w:rsidR="004E6029">
        <w:t xml:space="preserve">menal character. We </w:t>
      </w:r>
      <w:r w:rsidR="00BB5DE2">
        <w:t>focused on</w:t>
      </w:r>
      <w:r w:rsidR="00887B76">
        <w:t xml:space="preserve"> an</w:t>
      </w:r>
      <w:r w:rsidR="00C741F3">
        <w:t xml:space="preserve"> alternative explanation</w:t>
      </w:r>
      <w:r w:rsidR="00BB5DE2">
        <w:t xml:space="preserve"> she rejects</w:t>
      </w:r>
      <w:r w:rsidR="00C741F3">
        <w:t xml:space="preserve">, namely that </w:t>
      </w:r>
      <w:r w:rsidR="00BB5DE2">
        <w:t xml:space="preserve">that </w:t>
      </w:r>
      <w:r w:rsidR="00BB5DE2" w:rsidRPr="00085B7D">
        <w:rPr>
          <w:i/>
          <w:iCs/>
        </w:rPr>
        <w:t>O</w:t>
      </w:r>
      <w:r w:rsidR="00BB5DE2">
        <w:rPr>
          <w:i/>
          <w:iCs/>
        </w:rPr>
        <w:t>3</w:t>
      </w:r>
      <w:r w:rsidR="00BB5DE2">
        <w:t xml:space="preserve"> and </w:t>
      </w:r>
      <w:r w:rsidR="00BB5DE2" w:rsidRPr="00320628">
        <w:rPr>
          <w:i/>
        </w:rPr>
        <w:t>O4</w:t>
      </w:r>
      <w:r w:rsidR="00BB5DE2">
        <w:t xml:space="preserve"> differ in phenomenal character because </w:t>
      </w:r>
      <w:r w:rsidR="00BB5DE2" w:rsidRPr="00320628">
        <w:rPr>
          <w:i/>
        </w:rPr>
        <w:t>O3</w:t>
      </w:r>
      <w:r w:rsidR="00BB5DE2">
        <w:t xml:space="preserve"> lacks a part with a </w:t>
      </w:r>
      <w:r w:rsidR="005D6D34">
        <w:t>non-sensory</w:t>
      </w:r>
      <w:r w:rsidR="00BB5DE2">
        <w:t xml:space="preserve"> phenomenal character, </w:t>
      </w:r>
      <w:r w:rsidR="00BB5DE2" w:rsidRPr="00085B7D">
        <w:rPr>
          <w:i/>
          <w:iCs/>
        </w:rPr>
        <w:t>X</w:t>
      </w:r>
      <w:r w:rsidR="00BB5DE2">
        <w:t xml:space="preserve">, that </w:t>
      </w:r>
      <w:r w:rsidR="00BB5DE2" w:rsidRPr="00085B7D">
        <w:rPr>
          <w:i/>
          <w:iCs/>
        </w:rPr>
        <w:t>O</w:t>
      </w:r>
      <w:r w:rsidR="00BB5DE2">
        <w:rPr>
          <w:i/>
          <w:iCs/>
        </w:rPr>
        <w:t>4</w:t>
      </w:r>
      <w:r w:rsidR="00BB5DE2">
        <w:t xml:space="preserve"> has.</w:t>
      </w:r>
      <w:r w:rsidR="00A144A4">
        <w:t xml:space="preserve"> And w</w:t>
      </w:r>
      <w:r w:rsidR="00BB5DE2">
        <w:t>e</w:t>
      </w:r>
      <w:r w:rsidR="00C741F3">
        <w:t xml:space="preserve"> </w:t>
      </w:r>
      <w:r w:rsidR="004E6029">
        <w:t>showed</w:t>
      </w:r>
      <w:r w:rsidR="004C1670">
        <w:t>, first,</w:t>
      </w:r>
      <w:r w:rsidR="004E6029">
        <w:t xml:space="preserve"> </w:t>
      </w:r>
      <w:r w:rsidR="0055696B">
        <w:t>that</w:t>
      </w:r>
      <w:r w:rsidR="00BB5DE2">
        <w:t>, contrary to</w:t>
      </w:r>
      <w:r w:rsidR="0055696B">
        <w:t xml:space="preserve"> Siegel’s claim</w:t>
      </w:r>
      <w:r w:rsidR="00E66D09">
        <w:t xml:space="preserve">, there </w:t>
      </w:r>
      <w:r w:rsidR="00A54DB7">
        <w:t>is an attractive sort of account of</w:t>
      </w:r>
      <w:r w:rsidR="00BB5DE2">
        <w:t xml:space="preserve"> </w:t>
      </w:r>
      <w:r w:rsidR="00BB5DE2" w:rsidRPr="00BB5DE2">
        <w:rPr>
          <w:i/>
        </w:rPr>
        <w:t>X</w:t>
      </w:r>
      <w:r w:rsidR="00A54DB7">
        <w:t xml:space="preserve"> </w:t>
      </w:r>
      <w:r w:rsidR="005D6D34">
        <w:t xml:space="preserve">in terms of </w:t>
      </w:r>
      <w:r w:rsidR="005D6D34" w:rsidRPr="005D6D34">
        <w:rPr>
          <w:i/>
        </w:rPr>
        <w:t>seemings</w:t>
      </w:r>
      <w:r w:rsidR="005D6D34">
        <w:rPr>
          <w:i/>
        </w:rPr>
        <w:t xml:space="preserve"> </w:t>
      </w:r>
      <w:r w:rsidR="005D6D34">
        <w:t>that does work</w:t>
      </w:r>
      <w:r w:rsidR="00A144A4">
        <w:t>.  We then also showed, s</w:t>
      </w:r>
      <w:r w:rsidR="00BB5DE2">
        <w:t>econd, that</w:t>
      </w:r>
      <w:r w:rsidR="00B171C2">
        <w:t xml:space="preserve"> her </w:t>
      </w:r>
      <w:r w:rsidR="00A144A4">
        <w:t>argument for the claim that</w:t>
      </w:r>
      <w:r w:rsidR="00BB5DE2">
        <w:t xml:space="preserve"> </w:t>
      </w:r>
      <w:r w:rsidR="00B171C2">
        <w:t xml:space="preserve">there is good reason to doubt that </w:t>
      </w:r>
      <w:r w:rsidR="00B171C2" w:rsidRPr="00547F1A">
        <w:rPr>
          <w:i/>
        </w:rPr>
        <w:t>O4</w:t>
      </w:r>
      <w:r w:rsidR="00B171C2">
        <w:t xml:space="preserve"> includes </w:t>
      </w:r>
      <w:r w:rsidR="00B171C2" w:rsidRPr="002123FE">
        <w:rPr>
          <w:i/>
        </w:rPr>
        <w:t>X</w:t>
      </w:r>
      <w:r w:rsidR="00B171C2">
        <w:t xml:space="preserve"> </w:t>
      </w:r>
      <w:r w:rsidR="00C357B7">
        <w:t>doesn’t</w:t>
      </w:r>
      <w:r w:rsidR="00B171C2">
        <w:t xml:space="preserve"> work if </w:t>
      </w:r>
      <w:r w:rsidR="00B171C2" w:rsidRPr="00B171C2">
        <w:rPr>
          <w:i/>
        </w:rPr>
        <w:t>X</w:t>
      </w:r>
      <w:r w:rsidR="00B171C2">
        <w:t xml:space="preserve"> is thought of in terms of seemings</w:t>
      </w:r>
      <w:r w:rsidR="00295F7B">
        <w:t>.</w:t>
      </w:r>
      <w:r w:rsidR="00CD6DBF">
        <w:t xml:space="preserve"> Hence, she</w:t>
      </w:r>
      <w:r w:rsidR="0055696B">
        <w:t xml:space="preserve"> fails to </w:t>
      </w:r>
      <w:r>
        <w:t>establish</w:t>
      </w:r>
      <w:r w:rsidR="004F1A80">
        <w:t xml:space="preserve"> (0.5</w:t>
      </w:r>
      <w:r w:rsidR="0055696B">
        <w:t>), the claim that if</w:t>
      </w:r>
      <w:r w:rsidR="0055696B" w:rsidRPr="003833E8">
        <w:t xml:space="preserve"> </w:t>
      </w:r>
      <w:r w:rsidR="0055696B" w:rsidRPr="003833E8">
        <w:rPr>
          <w:i/>
        </w:rPr>
        <w:t>O3</w:t>
      </w:r>
      <w:r w:rsidR="0055696B" w:rsidRPr="003833E8">
        <w:t xml:space="preserve"> and</w:t>
      </w:r>
      <w:r w:rsidR="0055696B" w:rsidRPr="003833E8">
        <w:rPr>
          <w:i/>
        </w:rPr>
        <w:t xml:space="preserve"> O4</w:t>
      </w:r>
      <w:r w:rsidR="0055696B" w:rsidRPr="003833E8">
        <w:t xml:space="preserve"> differ in phenomenal character, then </w:t>
      </w:r>
      <w:r w:rsidR="0055696B" w:rsidRPr="003833E8">
        <w:rPr>
          <w:i/>
        </w:rPr>
        <w:t>E3</w:t>
      </w:r>
      <w:r w:rsidR="0055696B" w:rsidRPr="003833E8">
        <w:t xml:space="preserve"> and </w:t>
      </w:r>
      <w:r w:rsidR="0055696B" w:rsidRPr="003833E8">
        <w:rPr>
          <w:i/>
        </w:rPr>
        <w:t>E4</w:t>
      </w:r>
      <w:r w:rsidR="0055696B" w:rsidRPr="003833E8">
        <w:t xml:space="preserve"> differ in phenomenal character</w:t>
      </w:r>
      <w:r w:rsidR="001B3E63">
        <w:t>.</w:t>
      </w:r>
      <w:r w:rsidR="00A73093">
        <w:rPr>
          <w:rStyle w:val="FootnoteReference"/>
        </w:rPr>
        <w:footnoteReference w:id="15"/>
      </w:r>
      <w:r w:rsidR="001B3E63">
        <w:t xml:space="preserve"> </w:t>
      </w:r>
      <w:r w:rsidR="00B171C2">
        <w:t xml:space="preserve">We </w:t>
      </w:r>
      <w:r w:rsidR="00A144A4">
        <w:t xml:space="preserve">thus </w:t>
      </w:r>
      <w:r w:rsidR="00B171C2">
        <w:t xml:space="preserve">conclude that </w:t>
      </w:r>
      <w:r w:rsidR="005D6D34">
        <w:t>Siegel’s</w:t>
      </w:r>
      <w:r w:rsidR="00B07144">
        <w:t xml:space="preserve"> argument</w:t>
      </w:r>
      <w:r w:rsidR="005D6D34">
        <w:t xml:space="preserve"> can </w:t>
      </w:r>
      <w:r w:rsidR="009C3633">
        <w:t xml:space="preserve">be resisted by adopting </w:t>
      </w:r>
      <w:r w:rsidR="005D6D34">
        <w:t>a version of the low-level view which distinguishes between perceptual experiences and seemings</w:t>
      </w:r>
      <w:r w:rsidR="0055696B">
        <w:t>.</w:t>
      </w:r>
    </w:p>
    <w:p w:rsidR="00197960" w:rsidRDefault="00197960" w:rsidP="008B444B">
      <w:pPr>
        <w:spacing w:after="0" w:line="360" w:lineRule="auto"/>
        <w:jc w:val="both"/>
        <w:rPr>
          <w:b/>
          <w:bCs/>
        </w:rPr>
      </w:pPr>
    </w:p>
    <w:p w:rsidR="00D919D7" w:rsidRDefault="00D22001" w:rsidP="008B444B">
      <w:pPr>
        <w:spacing w:after="0" w:line="360" w:lineRule="auto"/>
        <w:rPr>
          <w:b/>
          <w:bCs/>
        </w:rPr>
      </w:pPr>
      <w:r>
        <w:rPr>
          <w:b/>
          <w:bCs/>
        </w:rPr>
        <w:t>Conclusion</w:t>
      </w:r>
    </w:p>
    <w:p w:rsidR="005826C4" w:rsidRDefault="005826C4" w:rsidP="004322AF">
      <w:pPr>
        <w:spacing w:after="0" w:line="360" w:lineRule="auto"/>
        <w:jc w:val="both"/>
        <w:rPr>
          <w:b/>
          <w:bCs/>
        </w:rPr>
      </w:pPr>
    </w:p>
    <w:p w:rsidR="00E46058" w:rsidRDefault="005826C4" w:rsidP="004322AF">
      <w:pPr>
        <w:spacing w:after="0" w:line="360" w:lineRule="auto"/>
        <w:jc w:val="both"/>
      </w:pPr>
      <w:r>
        <w:rPr>
          <w:bCs/>
        </w:rPr>
        <w:t>It’s sometimes said that it’s not</w:t>
      </w:r>
      <w:r w:rsidRPr="00DA04B0">
        <w:t xml:space="preserve"> entirely clear what is at issue between the low-level and the high-level view. After all,</w:t>
      </w:r>
      <w:r w:rsidR="0054394F">
        <w:t xml:space="preserve"> it is said,</w:t>
      </w:r>
      <w:r w:rsidRPr="00DA04B0">
        <w:t xml:space="preserve"> low-levelists don’t usually deny that we can experience things </w:t>
      </w:r>
      <w:r w:rsidRPr="00DA04B0">
        <w:rPr>
          <w:i/>
        </w:rPr>
        <w:t xml:space="preserve">as </w:t>
      </w:r>
      <w:r w:rsidRPr="00DA04B0">
        <w:t>pine trees or stethoscop</w:t>
      </w:r>
      <w:r>
        <w:t xml:space="preserve">es, and some of them don’t </w:t>
      </w:r>
      <w:r w:rsidRPr="00DA04B0">
        <w:t xml:space="preserve">deny that this makes a difference to what it is like to have those experiences. It has </w:t>
      </w:r>
      <w:r>
        <w:t>therefore even been</w:t>
      </w:r>
      <w:r w:rsidRPr="00DA04B0">
        <w:t xml:space="preserve"> suggested that the debate might be </w:t>
      </w:r>
      <w:r>
        <w:t>merely terminological,</w:t>
      </w:r>
      <w:r w:rsidRPr="00DA04B0">
        <w:t xml:space="preserve"> due to different uses of ‘perceptual experience’ or ‘what it is like’ (Bayne 2009: 389).</w:t>
      </w:r>
      <w:r w:rsidR="004322AF">
        <w:t xml:space="preserve"> </w:t>
      </w:r>
      <w:r w:rsidR="0054394F">
        <w:t xml:space="preserve">We think that our discussion of Siegel’s argument makes clear what </w:t>
      </w:r>
      <w:r w:rsidR="0054394F" w:rsidRPr="00C0330E">
        <w:t>is at issue</w:t>
      </w:r>
      <w:r w:rsidR="0054394F">
        <w:t xml:space="preserve"> in a way that shows that the debate isn’t merely terminological. </w:t>
      </w:r>
    </w:p>
    <w:p w:rsidR="0066718E" w:rsidRDefault="004322AF" w:rsidP="004322AF">
      <w:pPr>
        <w:spacing w:after="0" w:line="360" w:lineRule="auto"/>
        <w:jc w:val="both"/>
      </w:pPr>
      <w:r>
        <w:tab/>
      </w:r>
      <w:r w:rsidR="00AB324F">
        <w:t>Everybody agrees that the event</w:t>
      </w:r>
      <w:r w:rsidR="0066718E">
        <w:t>s that give</w:t>
      </w:r>
      <w:r w:rsidR="00AB324F">
        <w:t xml:space="preserve"> us access to low-level properties </w:t>
      </w:r>
      <w:r w:rsidR="0066718E">
        <w:t>have</w:t>
      </w:r>
      <w:r w:rsidR="00AB324F">
        <w:t xml:space="preserve"> a </w:t>
      </w:r>
      <w:r w:rsidR="0050515C">
        <w:t xml:space="preserve">sensory phenomenology. </w:t>
      </w:r>
      <w:r w:rsidR="0054394F">
        <w:t>It’s clear from our discussion of Siegel’s argument that what’s at issue</w:t>
      </w:r>
      <w:r w:rsidR="00AB324F">
        <w:t xml:space="preserve"> is whether the event</w:t>
      </w:r>
      <w:r w:rsidR="0066718E">
        <w:t>s that give</w:t>
      </w:r>
      <w:r w:rsidR="00AB324F">
        <w:t xml:space="preserve"> us acc</w:t>
      </w:r>
      <w:r w:rsidR="0066718E">
        <w:t>ess to high-level properties are</w:t>
      </w:r>
      <w:r w:rsidR="00AB324F">
        <w:t xml:space="preserve"> phenomenologically on a par</w:t>
      </w:r>
      <w:r w:rsidR="0066718E">
        <w:t xml:space="preserve"> with the events that give us access to low-level properties. More precisely, what’s at issue is </w:t>
      </w:r>
      <w:r w:rsidR="0066718E">
        <w:lastRenderedPageBreak/>
        <w:t>whether they</w:t>
      </w:r>
      <w:r w:rsidR="00763B7A">
        <w:t xml:space="preserve"> have any phenomenology of their own and if</w:t>
      </w:r>
      <w:r w:rsidR="0050515C">
        <w:t xml:space="preserve"> they do</w:t>
      </w:r>
      <w:r w:rsidR="00763B7A">
        <w:t xml:space="preserve">, whether it’s </w:t>
      </w:r>
      <w:r w:rsidR="0066718E">
        <w:t>cognitive</w:t>
      </w:r>
      <w:r w:rsidR="0054394F">
        <w:t xml:space="preserve"> or</w:t>
      </w:r>
      <w:r w:rsidR="00D440FB">
        <w:t xml:space="preserve"> quasi-sensory/quasi-cognitive, or</w:t>
      </w:r>
      <w:r w:rsidR="0054394F">
        <w:t>, as Siegel argues,</w:t>
      </w:r>
      <w:r w:rsidR="00D440FB">
        <w:t xml:space="preserve"> sensory.</w:t>
      </w:r>
      <w:r w:rsidR="0050515C">
        <w:t xml:space="preserve"> </w:t>
      </w:r>
      <w:r w:rsidR="00217BD1">
        <w:t xml:space="preserve"> </w:t>
      </w:r>
    </w:p>
    <w:p w:rsidR="004322AF" w:rsidRDefault="0066718E" w:rsidP="004322AF">
      <w:pPr>
        <w:spacing w:after="0" w:line="360" w:lineRule="auto"/>
        <w:jc w:val="both"/>
      </w:pPr>
      <w:r>
        <w:tab/>
      </w:r>
      <w:r w:rsidR="0054394F">
        <w:t>We should therefore distinguish between</w:t>
      </w:r>
      <w:r w:rsidR="00D440FB">
        <w:t xml:space="preserve"> four</w:t>
      </w:r>
      <w:r w:rsidR="00FD2C48">
        <w:t xml:space="preserve"> types of</w:t>
      </w:r>
      <w:r>
        <w:t xml:space="preserve"> interestingly</w:t>
      </w:r>
      <w:r w:rsidR="00FD2C48">
        <w:t xml:space="preserve"> </w:t>
      </w:r>
      <w:r>
        <w:t xml:space="preserve">different possible </w:t>
      </w:r>
      <w:r w:rsidR="00FD2C48">
        <w:t>views</w:t>
      </w:r>
      <w:r w:rsidR="0054394F">
        <w:t xml:space="preserve"> one could hold:</w:t>
      </w:r>
    </w:p>
    <w:p w:rsidR="004322AF" w:rsidRDefault="004322AF" w:rsidP="004322AF">
      <w:pPr>
        <w:spacing w:after="0" w:line="360" w:lineRule="auto"/>
        <w:jc w:val="both"/>
      </w:pPr>
    </w:p>
    <w:p w:rsidR="004322AF" w:rsidRDefault="004322AF" w:rsidP="004322AF">
      <w:pPr>
        <w:spacing w:after="0" w:line="360" w:lineRule="auto"/>
        <w:jc w:val="both"/>
      </w:pPr>
      <w:r w:rsidRPr="004322AF">
        <w:rPr>
          <w:i/>
        </w:rPr>
        <w:t>No-P</w:t>
      </w:r>
      <w:r>
        <w:t>:</w:t>
      </w:r>
      <w:r>
        <w:tab/>
        <w:t xml:space="preserve"> </w:t>
      </w:r>
      <w:r>
        <w:tab/>
        <w:t xml:space="preserve">the mental event that provides us with access to high-level properties doesn’t have </w:t>
      </w:r>
      <w:r>
        <w:tab/>
      </w:r>
      <w:r>
        <w:tab/>
        <w:t xml:space="preserve">a phenomenology of its own. (Carruthers &amp; Veillet 2012, </w:t>
      </w:r>
      <w:r>
        <w:tab/>
        <w:t>Tye 1995: 140)</w:t>
      </w:r>
    </w:p>
    <w:p w:rsidR="00FD2C48" w:rsidRDefault="00FD2C48" w:rsidP="004322AF">
      <w:pPr>
        <w:spacing w:after="0" w:line="360" w:lineRule="auto"/>
        <w:jc w:val="both"/>
        <w:rPr>
          <w:i/>
        </w:rPr>
      </w:pPr>
    </w:p>
    <w:p w:rsidR="004322AF" w:rsidRDefault="004322AF" w:rsidP="004322AF">
      <w:pPr>
        <w:spacing w:after="0" w:line="360" w:lineRule="auto"/>
        <w:jc w:val="both"/>
      </w:pPr>
      <w:r>
        <w:rPr>
          <w:i/>
        </w:rPr>
        <w:t>Cog-P</w:t>
      </w:r>
      <w:r>
        <w:t xml:space="preserve">: </w:t>
      </w:r>
      <w:r>
        <w:tab/>
        <w:t xml:space="preserve">the mental event that provides us with access to high-level properties has </w:t>
      </w:r>
      <w:r w:rsidR="009266D0">
        <w:t xml:space="preserve">a </w:t>
      </w:r>
      <w:r w:rsidR="009266D0">
        <w:tab/>
      </w:r>
      <w:r w:rsidR="009266D0">
        <w:tab/>
      </w:r>
      <w:r w:rsidR="009266D0">
        <w:tab/>
      </w:r>
      <w:r>
        <w:t>cognitive</w:t>
      </w:r>
      <w:r w:rsidR="009266D0">
        <w:t xml:space="preserve"> </w:t>
      </w:r>
      <w:r w:rsidR="00D440FB">
        <w:t>phenomenology.</w:t>
      </w:r>
    </w:p>
    <w:p w:rsidR="004322AF" w:rsidRDefault="004322AF" w:rsidP="004322AF">
      <w:pPr>
        <w:spacing w:after="0" w:line="360" w:lineRule="auto"/>
        <w:jc w:val="both"/>
      </w:pPr>
    </w:p>
    <w:p w:rsidR="00D440FB" w:rsidRPr="00D440FB" w:rsidRDefault="00D440FB" w:rsidP="004322AF">
      <w:pPr>
        <w:spacing w:after="0" w:line="360" w:lineRule="auto"/>
        <w:jc w:val="both"/>
        <w:rPr>
          <w:i/>
        </w:rPr>
      </w:pPr>
      <w:r w:rsidRPr="00D440FB">
        <w:rPr>
          <w:i/>
        </w:rPr>
        <w:t>Sen/Cog-P</w:t>
      </w:r>
      <w:r>
        <w:t>:</w:t>
      </w:r>
      <w:r>
        <w:tab/>
        <w:t xml:space="preserve">the mental event that provides us with access to high-level properties has a </w:t>
      </w:r>
      <w:r>
        <w:tab/>
      </w:r>
      <w:r>
        <w:tab/>
      </w:r>
      <w:r>
        <w:tab/>
        <w:t>quasi-sensory/quasi-cognitive phenomenology. (Lyons 2005, our view)</w:t>
      </w:r>
      <w:r w:rsidR="002C75C1">
        <w:rPr>
          <w:rStyle w:val="FootnoteReference"/>
        </w:rPr>
        <w:footnoteReference w:id="16"/>
      </w:r>
    </w:p>
    <w:p w:rsidR="00D440FB" w:rsidRDefault="00D440FB" w:rsidP="004322AF">
      <w:pPr>
        <w:spacing w:after="0" w:line="360" w:lineRule="auto"/>
        <w:jc w:val="both"/>
      </w:pPr>
    </w:p>
    <w:p w:rsidR="004322AF" w:rsidRDefault="004322AF" w:rsidP="004322AF">
      <w:pPr>
        <w:spacing w:after="0" w:line="360" w:lineRule="auto"/>
        <w:jc w:val="both"/>
      </w:pPr>
      <w:r>
        <w:rPr>
          <w:i/>
        </w:rPr>
        <w:t>Sen-P</w:t>
      </w:r>
      <w:r>
        <w:t xml:space="preserve">: </w:t>
      </w:r>
      <w:r>
        <w:tab/>
      </w:r>
      <w:r>
        <w:tab/>
        <w:t xml:space="preserve">the mental event that provides us with access to high-level properties has a </w:t>
      </w:r>
      <w:r>
        <w:tab/>
      </w:r>
      <w:r>
        <w:tab/>
      </w:r>
      <w:r>
        <w:tab/>
        <w:t>sensory phenomenology. (Siegel 2006, 2011)</w:t>
      </w:r>
    </w:p>
    <w:p w:rsidR="004322AF" w:rsidRDefault="004322AF" w:rsidP="004322AF">
      <w:pPr>
        <w:spacing w:after="0" w:line="360" w:lineRule="auto"/>
        <w:jc w:val="both"/>
      </w:pPr>
    </w:p>
    <w:p w:rsidR="00E46058" w:rsidRDefault="006D4B65" w:rsidP="00D440FB">
      <w:pPr>
        <w:spacing w:after="0" w:line="360" w:lineRule="auto"/>
        <w:jc w:val="both"/>
      </w:pPr>
      <w:r>
        <w:t>We</w:t>
      </w:r>
      <w:r w:rsidR="00D22001">
        <w:t>’ve</w:t>
      </w:r>
      <w:r>
        <w:t xml:space="preserve"> argued that Siegel</w:t>
      </w:r>
      <w:r w:rsidR="0054394F">
        <w:t>’s argument for her version of high-level view</w:t>
      </w:r>
      <w:r w:rsidR="00D22001">
        <w:t xml:space="preserve"> can be resisted because although she</w:t>
      </w:r>
      <w:r>
        <w:t xml:space="preserve"> argues effectively for the claim that the relevant phenomenal contrast can’t be explained by</w:t>
      </w:r>
      <w:r w:rsidR="00D22001">
        <w:t xml:space="preserve"> adopting</w:t>
      </w:r>
      <w:r>
        <w:t xml:space="preserve"> </w:t>
      </w:r>
      <w:r w:rsidR="00D22001" w:rsidRPr="00D22001">
        <w:rPr>
          <w:i/>
        </w:rPr>
        <w:t>Cog-P</w:t>
      </w:r>
      <w:r w:rsidR="00217BD1">
        <w:t xml:space="preserve">, she hasn’t done anything to undermine </w:t>
      </w:r>
      <w:r w:rsidR="00D22001">
        <w:t>the possibility that it</w:t>
      </w:r>
      <w:r>
        <w:t xml:space="preserve"> </w:t>
      </w:r>
      <w:r w:rsidR="00217BD1">
        <w:t>could</w:t>
      </w:r>
      <w:r>
        <w:t xml:space="preserve"> be explained by </w:t>
      </w:r>
      <w:r w:rsidR="00D22001">
        <w:t xml:space="preserve">adopting </w:t>
      </w:r>
      <w:proofErr w:type="spellStart"/>
      <w:r w:rsidR="00D22001" w:rsidRPr="00D22001">
        <w:rPr>
          <w:i/>
        </w:rPr>
        <w:t>Sen</w:t>
      </w:r>
      <w:proofErr w:type="spellEnd"/>
      <w:r w:rsidR="00D22001" w:rsidRPr="00D22001">
        <w:rPr>
          <w:i/>
        </w:rPr>
        <w:t>/Cog-P</w:t>
      </w:r>
      <w:r w:rsidR="00843F45">
        <w:t xml:space="preserve"> instead of </w:t>
      </w:r>
      <w:proofErr w:type="spellStart"/>
      <w:r w:rsidR="00843F45" w:rsidRPr="00843F45">
        <w:rPr>
          <w:i/>
        </w:rPr>
        <w:t>Sen</w:t>
      </w:r>
      <w:proofErr w:type="spellEnd"/>
      <w:r w:rsidR="00843F45" w:rsidRPr="00843F45">
        <w:rPr>
          <w:i/>
        </w:rPr>
        <w:t>-P</w:t>
      </w:r>
      <w:r w:rsidR="00843F45">
        <w:t>.</w:t>
      </w:r>
    </w:p>
    <w:p w:rsidR="00933D6E" w:rsidRDefault="00933D6E" w:rsidP="00D440FB">
      <w:pPr>
        <w:spacing w:after="0" w:line="360" w:lineRule="auto"/>
        <w:jc w:val="both"/>
      </w:pPr>
    </w:p>
    <w:p w:rsidR="00933D6E" w:rsidRPr="00933D6E" w:rsidRDefault="00933D6E" w:rsidP="00D440FB">
      <w:pPr>
        <w:spacing w:after="0" w:line="360" w:lineRule="auto"/>
        <w:jc w:val="both"/>
        <w:rPr>
          <w:b/>
        </w:rPr>
      </w:pPr>
      <w:r w:rsidRPr="00933D6E">
        <w:rPr>
          <w:b/>
        </w:rPr>
        <w:t>Acknowledgments</w:t>
      </w:r>
    </w:p>
    <w:p w:rsidR="00D440FB" w:rsidRDefault="00D440FB" w:rsidP="00D440FB">
      <w:pPr>
        <w:spacing w:after="0" w:line="360" w:lineRule="auto"/>
        <w:jc w:val="both"/>
      </w:pPr>
    </w:p>
    <w:p w:rsidR="00933D6E" w:rsidRDefault="00933D6E" w:rsidP="00D440FB">
      <w:pPr>
        <w:spacing w:after="0" w:line="360" w:lineRule="auto"/>
        <w:jc w:val="both"/>
        <w:rPr>
          <w:bCs/>
        </w:rPr>
      </w:pPr>
      <w:r>
        <w:rPr>
          <w:bCs/>
        </w:rPr>
        <w:t xml:space="preserve">I would like to thank </w:t>
      </w:r>
      <w:r w:rsidRPr="00197960">
        <w:rPr>
          <w:bCs/>
        </w:rPr>
        <w:t xml:space="preserve">Daniel </w:t>
      </w:r>
      <w:proofErr w:type="spellStart"/>
      <w:r w:rsidRPr="00197960">
        <w:rPr>
          <w:bCs/>
        </w:rPr>
        <w:t>Cohnitz</w:t>
      </w:r>
      <w:proofErr w:type="spellEnd"/>
      <w:r w:rsidRPr="00197960">
        <w:rPr>
          <w:bCs/>
        </w:rPr>
        <w:t>,</w:t>
      </w:r>
      <w:r w:rsidRPr="00933D6E">
        <w:rPr>
          <w:bCs/>
        </w:rPr>
        <w:t xml:space="preserve"> </w:t>
      </w:r>
      <w:r>
        <w:rPr>
          <w:bCs/>
        </w:rPr>
        <w:t>William Fish,</w:t>
      </w:r>
      <w:r w:rsidRPr="00933D6E">
        <w:rPr>
          <w:bCs/>
        </w:rPr>
        <w:t xml:space="preserve"> </w:t>
      </w:r>
      <w:r w:rsidRPr="00197960">
        <w:rPr>
          <w:bCs/>
        </w:rPr>
        <w:t>James Genone</w:t>
      </w:r>
      <w:r>
        <w:rPr>
          <w:bCs/>
        </w:rPr>
        <w:t>,</w:t>
      </w:r>
      <w:r w:rsidRPr="00933D6E">
        <w:rPr>
          <w:bCs/>
        </w:rPr>
        <w:t xml:space="preserve"> </w:t>
      </w:r>
      <w:r>
        <w:rPr>
          <w:bCs/>
        </w:rPr>
        <w:t xml:space="preserve">Rene </w:t>
      </w:r>
      <w:proofErr w:type="spellStart"/>
      <w:r>
        <w:rPr>
          <w:bCs/>
        </w:rPr>
        <w:t>Jagnow</w:t>
      </w:r>
      <w:proofErr w:type="spellEnd"/>
      <w:r>
        <w:rPr>
          <w:bCs/>
        </w:rPr>
        <w:t>, Uriah Kriegel,</w:t>
      </w:r>
      <w:r w:rsidRPr="00197960">
        <w:rPr>
          <w:bCs/>
        </w:rPr>
        <w:t xml:space="preserve"> Janet Levin</w:t>
      </w:r>
      <w:r>
        <w:rPr>
          <w:bCs/>
        </w:rPr>
        <w:t>,</w:t>
      </w:r>
      <w:r w:rsidRPr="00197960">
        <w:rPr>
          <w:bCs/>
        </w:rPr>
        <w:t xml:space="preserve"> </w:t>
      </w:r>
      <w:r w:rsidR="00586C19">
        <w:rPr>
          <w:bCs/>
        </w:rPr>
        <w:t xml:space="preserve">Heather Logue, </w:t>
      </w:r>
      <w:r>
        <w:rPr>
          <w:bCs/>
        </w:rPr>
        <w:t xml:space="preserve">Jack Lyons, </w:t>
      </w:r>
      <w:proofErr w:type="spellStart"/>
      <w:r w:rsidRPr="00197960">
        <w:rPr>
          <w:bCs/>
        </w:rPr>
        <w:t>Farid</w:t>
      </w:r>
      <w:proofErr w:type="spellEnd"/>
      <w:r w:rsidRPr="00197960">
        <w:rPr>
          <w:bCs/>
        </w:rPr>
        <w:t xml:space="preserve"> Masrour, </w:t>
      </w:r>
      <w:r>
        <w:rPr>
          <w:bCs/>
        </w:rPr>
        <w:t xml:space="preserve">Bruno </w:t>
      </w:r>
      <w:proofErr w:type="spellStart"/>
      <w:r>
        <w:rPr>
          <w:bCs/>
        </w:rPr>
        <w:t>Mölder</w:t>
      </w:r>
      <w:proofErr w:type="spellEnd"/>
      <w:r w:rsidRPr="00197960">
        <w:rPr>
          <w:bCs/>
        </w:rPr>
        <w:t>,</w:t>
      </w:r>
      <w:r>
        <w:rPr>
          <w:bCs/>
        </w:rPr>
        <w:t xml:space="preserve"> Casey O’Callaghan,</w:t>
      </w:r>
      <w:r w:rsidRPr="00197960">
        <w:rPr>
          <w:bCs/>
        </w:rPr>
        <w:t xml:space="preserve"> Lewis Powell</w:t>
      </w:r>
      <w:r>
        <w:rPr>
          <w:bCs/>
        </w:rPr>
        <w:t xml:space="preserve">, </w:t>
      </w:r>
      <w:r w:rsidRPr="00197960">
        <w:rPr>
          <w:bCs/>
        </w:rPr>
        <w:t>Jeff Speaks</w:t>
      </w:r>
      <w:r w:rsidR="00925539">
        <w:rPr>
          <w:bCs/>
        </w:rPr>
        <w:t>, Jim van Cleve,</w:t>
      </w:r>
      <w:r>
        <w:rPr>
          <w:bCs/>
        </w:rPr>
        <w:t xml:space="preserve"> Gideon </w:t>
      </w:r>
      <w:proofErr w:type="spellStart"/>
      <w:r>
        <w:rPr>
          <w:bCs/>
        </w:rPr>
        <w:t>Yaffe</w:t>
      </w:r>
      <w:proofErr w:type="spellEnd"/>
      <w:r w:rsidR="00925539">
        <w:rPr>
          <w:bCs/>
        </w:rPr>
        <w:t xml:space="preserve">, and two anonymous referees for this </w:t>
      </w:r>
      <w:r w:rsidR="00925539">
        <w:rPr>
          <w:bCs/>
        </w:rPr>
        <w:lastRenderedPageBreak/>
        <w:t>journal</w:t>
      </w:r>
      <w:r>
        <w:rPr>
          <w:bCs/>
        </w:rPr>
        <w:t xml:space="preserve"> for helpful comments and/or discussion. Special thanks to Mark Schroeder and Susanna Siegel for extensively working with me on this</w:t>
      </w:r>
      <w:r w:rsidR="00925539">
        <w:rPr>
          <w:bCs/>
        </w:rPr>
        <w:t>,</w:t>
      </w:r>
      <w:r>
        <w:rPr>
          <w:bCs/>
        </w:rPr>
        <w:t xml:space="preserve"> and encouragement throughout.</w:t>
      </w:r>
    </w:p>
    <w:p w:rsidR="00933D6E" w:rsidRPr="00933D6E" w:rsidRDefault="00933D6E" w:rsidP="00D440FB">
      <w:pPr>
        <w:spacing w:after="0" w:line="360" w:lineRule="auto"/>
        <w:jc w:val="both"/>
        <w:rPr>
          <w:bCs/>
        </w:rPr>
      </w:pPr>
    </w:p>
    <w:p w:rsidR="00295F7B" w:rsidRPr="00E9109E" w:rsidRDefault="00A8392E" w:rsidP="00EC5795">
      <w:pPr>
        <w:spacing w:after="0" w:line="240" w:lineRule="auto"/>
        <w:rPr>
          <w:b/>
          <w:bCs/>
        </w:rPr>
      </w:pPr>
      <w:r>
        <w:rPr>
          <w:b/>
          <w:bCs/>
        </w:rPr>
        <w:t>References</w:t>
      </w:r>
    </w:p>
    <w:p w:rsidR="003C3AF8" w:rsidRDefault="003C3AF8" w:rsidP="00EC5795">
      <w:pPr>
        <w:spacing w:after="0" w:line="240" w:lineRule="auto"/>
        <w:jc w:val="both"/>
      </w:pPr>
    </w:p>
    <w:p w:rsidR="00295F7B" w:rsidRPr="00C7044A" w:rsidRDefault="00295F7B" w:rsidP="00EC5795">
      <w:pPr>
        <w:spacing w:after="0" w:line="240" w:lineRule="auto"/>
        <w:jc w:val="both"/>
      </w:pPr>
      <w:r w:rsidRPr="00C7044A">
        <w:rPr>
          <w:b/>
          <w:bCs/>
        </w:rPr>
        <w:t>Bayne</w:t>
      </w:r>
      <w:r w:rsidRPr="00C7044A">
        <w:t xml:space="preserve">, T. 2009. </w:t>
      </w:r>
      <w:proofErr w:type="gramStart"/>
      <w:r w:rsidRPr="00C7044A">
        <w:t>“Perception and the Reach of Phenomenal Content”.</w:t>
      </w:r>
      <w:proofErr w:type="gramEnd"/>
      <w:r w:rsidRPr="00C7044A">
        <w:t xml:space="preserve"> </w:t>
      </w:r>
      <w:r w:rsidRPr="00C7044A">
        <w:rPr>
          <w:i/>
          <w:iCs/>
        </w:rPr>
        <w:t>Philosophical Quarterly</w:t>
      </w:r>
      <w:r w:rsidR="0064212E">
        <w:t xml:space="preserve">, </w:t>
      </w:r>
      <w:r w:rsidRPr="00C7044A">
        <w:t>236, pp. 385-404</w:t>
      </w:r>
    </w:p>
    <w:p w:rsidR="00C2499C" w:rsidRDefault="00C2499C" w:rsidP="00EC5795">
      <w:pPr>
        <w:spacing w:after="0" w:line="240" w:lineRule="auto"/>
        <w:jc w:val="both"/>
        <w:rPr>
          <w:b/>
          <w:bCs/>
        </w:rPr>
      </w:pPr>
    </w:p>
    <w:p w:rsidR="001D547C" w:rsidRPr="001D547C" w:rsidRDefault="001D547C" w:rsidP="00EC5795">
      <w:pPr>
        <w:spacing w:after="0" w:line="240" w:lineRule="auto"/>
        <w:jc w:val="both"/>
        <w:rPr>
          <w:bCs/>
        </w:rPr>
      </w:pPr>
      <w:r w:rsidRPr="001D547C">
        <w:rPr>
          <w:b/>
          <w:bCs/>
        </w:rPr>
        <w:t>Bealer</w:t>
      </w:r>
      <w:r w:rsidRPr="001D547C">
        <w:rPr>
          <w:bCs/>
        </w:rPr>
        <w:t>, G.</w:t>
      </w:r>
      <w:r w:rsidRPr="001D547C">
        <w:rPr>
          <w:b/>
          <w:bCs/>
        </w:rPr>
        <w:t xml:space="preserve"> </w:t>
      </w:r>
      <w:r w:rsidRPr="001D547C">
        <w:rPr>
          <w:bCs/>
        </w:rPr>
        <w:t xml:space="preserve">1998. </w:t>
      </w:r>
      <w:proofErr w:type="gramStart"/>
      <w:r w:rsidRPr="001D547C">
        <w:rPr>
          <w:bCs/>
        </w:rPr>
        <w:t>“Intuition and the Autonomy of Philosophy”.</w:t>
      </w:r>
      <w:proofErr w:type="gramEnd"/>
      <w:r w:rsidRPr="001D547C">
        <w:rPr>
          <w:bCs/>
        </w:rPr>
        <w:t xml:space="preserve"> </w:t>
      </w:r>
      <w:proofErr w:type="gramStart"/>
      <w:r w:rsidRPr="001D547C">
        <w:rPr>
          <w:bCs/>
          <w:i/>
        </w:rPr>
        <w:t>Rethinking Intuition</w:t>
      </w:r>
      <w:r w:rsidRPr="001D547C">
        <w:rPr>
          <w:bCs/>
        </w:rPr>
        <w:t>.</w:t>
      </w:r>
      <w:proofErr w:type="gramEnd"/>
      <w:r w:rsidRPr="001D547C">
        <w:rPr>
          <w:bCs/>
        </w:rPr>
        <w:t xml:space="preserve"> </w:t>
      </w:r>
      <w:proofErr w:type="gramStart"/>
      <w:r w:rsidRPr="001D547C">
        <w:rPr>
          <w:bCs/>
        </w:rPr>
        <w:t>Ed. M. DePaul and W. Ramsey.</w:t>
      </w:r>
      <w:proofErr w:type="gramEnd"/>
      <w:r w:rsidRPr="001D547C">
        <w:rPr>
          <w:bCs/>
        </w:rPr>
        <w:t xml:space="preserve"> Lanham: Rowman &amp; Littlef</w:t>
      </w:r>
      <w:bookmarkStart w:id="0" w:name="_GoBack"/>
      <w:bookmarkEnd w:id="0"/>
      <w:r w:rsidRPr="001D547C">
        <w:rPr>
          <w:bCs/>
        </w:rPr>
        <w:t>ield, pp. 201-240</w:t>
      </w:r>
    </w:p>
    <w:p w:rsidR="001D547C" w:rsidRDefault="001D547C" w:rsidP="00EC5795">
      <w:pPr>
        <w:spacing w:after="0" w:line="240" w:lineRule="auto"/>
        <w:jc w:val="both"/>
        <w:rPr>
          <w:b/>
          <w:bCs/>
        </w:rPr>
      </w:pPr>
    </w:p>
    <w:p w:rsidR="00A03E04" w:rsidRPr="00A03E04" w:rsidRDefault="00A03E04" w:rsidP="00EC5795">
      <w:pPr>
        <w:spacing w:after="0" w:line="240" w:lineRule="auto"/>
        <w:jc w:val="both"/>
      </w:pPr>
      <w:proofErr w:type="gramStart"/>
      <w:r>
        <w:rPr>
          <w:b/>
        </w:rPr>
        <w:t>Brogaard</w:t>
      </w:r>
      <w:r>
        <w:t>, B. 2013a.</w:t>
      </w:r>
      <w:proofErr w:type="gramEnd"/>
      <w:r>
        <w:t xml:space="preserve"> “Do We Perceive Natural Kind Properties”</w:t>
      </w:r>
      <w:proofErr w:type="gramStart"/>
      <w:r>
        <w:t>.</w:t>
      </w:r>
      <w:proofErr w:type="gramEnd"/>
      <w:r>
        <w:t xml:space="preserve"> </w:t>
      </w:r>
      <w:r w:rsidRPr="007B4511">
        <w:rPr>
          <w:i/>
        </w:rPr>
        <w:t>Philosophical Studies</w:t>
      </w:r>
      <w:r w:rsidRPr="00A03E04">
        <w:rPr>
          <w:rFonts w:ascii="Arial" w:hAnsi="Arial" w:cs="Arial"/>
          <w:i/>
          <w:iCs/>
          <w:color w:val="555555"/>
          <w:sz w:val="18"/>
          <w:szCs w:val="18"/>
          <w:shd w:val="clear" w:color="auto" w:fill="FFFFFF"/>
        </w:rPr>
        <w:t xml:space="preserve"> </w:t>
      </w:r>
      <w:r>
        <w:rPr>
          <w:iCs/>
        </w:rPr>
        <w:t>162, pp. 35-42</w:t>
      </w:r>
    </w:p>
    <w:p w:rsidR="00A03E04" w:rsidRDefault="00A03E04" w:rsidP="00EC5795">
      <w:pPr>
        <w:spacing w:after="0" w:line="240" w:lineRule="auto"/>
        <w:jc w:val="both"/>
        <w:rPr>
          <w:b/>
          <w:bCs/>
        </w:rPr>
      </w:pPr>
    </w:p>
    <w:p w:rsidR="00A91F99" w:rsidRPr="00A91F99" w:rsidRDefault="00A91F99" w:rsidP="00EC5795">
      <w:pPr>
        <w:spacing w:after="0" w:line="240" w:lineRule="auto"/>
        <w:jc w:val="both"/>
        <w:rPr>
          <w:bCs/>
        </w:rPr>
      </w:pPr>
      <w:proofErr w:type="gramStart"/>
      <w:r w:rsidRPr="00A91F99">
        <w:rPr>
          <w:b/>
          <w:bCs/>
        </w:rPr>
        <w:t>Brogaard</w:t>
      </w:r>
      <w:r w:rsidR="00A03E04">
        <w:rPr>
          <w:bCs/>
        </w:rPr>
        <w:t>, B. 2013b</w:t>
      </w:r>
      <w:r w:rsidRPr="00A91F99">
        <w:rPr>
          <w:bCs/>
        </w:rPr>
        <w:t>.</w:t>
      </w:r>
      <w:proofErr w:type="gramEnd"/>
      <w:r w:rsidRPr="00A91F99">
        <w:rPr>
          <w:bCs/>
        </w:rPr>
        <w:t xml:space="preserve"> “Perceptual Reports”. Forthcoming in </w:t>
      </w:r>
      <w:r w:rsidRPr="00A91F99">
        <w:rPr>
          <w:bCs/>
          <w:i/>
          <w:iCs/>
        </w:rPr>
        <w:t>Oxford Handbook of the Philosophy of Perception</w:t>
      </w:r>
      <w:r w:rsidRPr="00A91F99">
        <w:rPr>
          <w:bCs/>
        </w:rPr>
        <w:t>. Ed. M. Matthen. Oxford: Oxford University Press</w:t>
      </w:r>
    </w:p>
    <w:p w:rsidR="00A91F99" w:rsidRDefault="00A91F99" w:rsidP="00EC5795">
      <w:pPr>
        <w:spacing w:after="0" w:line="240" w:lineRule="auto"/>
        <w:jc w:val="both"/>
        <w:rPr>
          <w:b/>
          <w:bCs/>
        </w:rPr>
      </w:pPr>
    </w:p>
    <w:p w:rsidR="008C7D00" w:rsidRPr="008C7D00" w:rsidRDefault="008C7D00" w:rsidP="00EC5795">
      <w:pPr>
        <w:spacing w:after="0" w:line="240" w:lineRule="auto"/>
        <w:jc w:val="both"/>
        <w:rPr>
          <w:bCs/>
        </w:rPr>
      </w:pPr>
      <w:proofErr w:type="gramStart"/>
      <w:r w:rsidRPr="008C7D00">
        <w:rPr>
          <w:b/>
          <w:bCs/>
        </w:rPr>
        <w:t>Byrne</w:t>
      </w:r>
      <w:r w:rsidRPr="008C7D00">
        <w:rPr>
          <w:bCs/>
        </w:rPr>
        <w:t>, A. 2001.</w:t>
      </w:r>
      <w:proofErr w:type="gramEnd"/>
      <w:r w:rsidRPr="008C7D00">
        <w:rPr>
          <w:bCs/>
        </w:rPr>
        <w:t xml:space="preserve"> “Intentionalism Defended”. </w:t>
      </w:r>
      <w:r w:rsidRPr="008C7D00">
        <w:rPr>
          <w:bCs/>
          <w:i/>
        </w:rPr>
        <w:t>Philosophical Review</w:t>
      </w:r>
      <w:r w:rsidRPr="008C7D00">
        <w:rPr>
          <w:bCs/>
        </w:rPr>
        <w:t>, 110, pp. 199-240</w:t>
      </w:r>
    </w:p>
    <w:p w:rsidR="008C7D00" w:rsidRPr="00C7044A" w:rsidRDefault="008C7D00" w:rsidP="00EC5795">
      <w:pPr>
        <w:spacing w:after="0" w:line="240" w:lineRule="auto"/>
        <w:jc w:val="both"/>
        <w:rPr>
          <w:b/>
          <w:bCs/>
        </w:rPr>
      </w:pPr>
    </w:p>
    <w:p w:rsidR="00295F7B" w:rsidRPr="00C7044A" w:rsidRDefault="00295F7B" w:rsidP="00EC5795">
      <w:pPr>
        <w:spacing w:after="0" w:line="240" w:lineRule="auto"/>
        <w:jc w:val="both"/>
      </w:pPr>
      <w:r w:rsidRPr="00C7044A">
        <w:rPr>
          <w:b/>
          <w:bCs/>
        </w:rPr>
        <w:t>Byrne</w:t>
      </w:r>
      <w:r w:rsidRPr="00C7044A">
        <w:t xml:space="preserve">, A. 2009. </w:t>
      </w:r>
      <w:proofErr w:type="gramStart"/>
      <w:r w:rsidRPr="00C7044A">
        <w:t>“Experience and Content”.</w:t>
      </w:r>
      <w:proofErr w:type="gramEnd"/>
      <w:r w:rsidRPr="00C7044A">
        <w:t xml:space="preserve"> </w:t>
      </w:r>
      <w:r w:rsidRPr="00C7044A">
        <w:rPr>
          <w:i/>
          <w:iCs/>
        </w:rPr>
        <w:t>Philosophical Quarterly</w:t>
      </w:r>
      <w:r w:rsidR="0064212E">
        <w:t xml:space="preserve">, </w:t>
      </w:r>
      <w:r w:rsidRPr="00C7044A">
        <w:t>236, pp. 429-451</w:t>
      </w:r>
    </w:p>
    <w:p w:rsidR="00F802D0" w:rsidRDefault="00F802D0" w:rsidP="00EC5795">
      <w:pPr>
        <w:spacing w:after="0" w:line="240" w:lineRule="auto"/>
        <w:jc w:val="both"/>
      </w:pPr>
    </w:p>
    <w:p w:rsidR="0019063C" w:rsidRPr="0019063C" w:rsidRDefault="00B94D66" w:rsidP="00EC5795">
      <w:pPr>
        <w:spacing w:after="0" w:line="240" w:lineRule="auto"/>
        <w:jc w:val="both"/>
      </w:pPr>
      <w:r w:rsidRPr="0019063C">
        <w:rPr>
          <w:b/>
        </w:rPr>
        <w:t>Carruthers</w:t>
      </w:r>
      <w:r>
        <w:t xml:space="preserve">, </w:t>
      </w:r>
      <w:r w:rsidR="0019063C">
        <w:t xml:space="preserve">P. &amp; </w:t>
      </w:r>
      <w:r w:rsidR="0019063C" w:rsidRPr="0019063C">
        <w:rPr>
          <w:b/>
        </w:rPr>
        <w:t>Veillet</w:t>
      </w:r>
      <w:r w:rsidR="0019063C">
        <w:t xml:space="preserve">, B. 2012. “The Case </w:t>
      </w:r>
      <w:proofErr w:type="gramStart"/>
      <w:r w:rsidR="0019063C">
        <w:t>Against</w:t>
      </w:r>
      <w:proofErr w:type="gramEnd"/>
      <w:r w:rsidR="0019063C">
        <w:t xml:space="preserve"> Cognitive Phenomenology”. </w:t>
      </w:r>
      <w:proofErr w:type="gramStart"/>
      <w:r w:rsidR="0019063C" w:rsidRPr="0019063C">
        <w:rPr>
          <w:i/>
        </w:rPr>
        <w:t>Cognitive Phenomenology</w:t>
      </w:r>
      <w:r w:rsidR="0019063C" w:rsidRPr="0019063C">
        <w:t>.</w:t>
      </w:r>
      <w:proofErr w:type="gramEnd"/>
      <w:r w:rsidR="00723844">
        <w:t xml:space="preserve"> Ed. T. Bayne, M. Montague.</w:t>
      </w:r>
      <w:r w:rsidR="0019063C" w:rsidRPr="0019063C">
        <w:t xml:space="preserve"> Oxford: Oxford University Press</w:t>
      </w:r>
      <w:r w:rsidR="00723844">
        <w:t>, pp. 35-56</w:t>
      </w:r>
    </w:p>
    <w:p w:rsidR="00B94D66" w:rsidRDefault="00B94D66" w:rsidP="00EC5795">
      <w:pPr>
        <w:spacing w:after="0" w:line="240" w:lineRule="auto"/>
        <w:jc w:val="both"/>
      </w:pPr>
    </w:p>
    <w:p w:rsidR="00F802D0" w:rsidRDefault="00F802D0" w:rsidP="00EC5795">
      <w:pPr>
        <w:spacing w:after="0" w:line="240" w:lineRule="auto"/>
        <w:jc w:val="both"/>
      </w:pPr>
      <w:r w:rsidRPr="00F802D0">
        <w:rPr>
          <w:b/>
        </w:rPr>
        <w:t>Chalmers</w:t>
      </w:r>
      <w:r>
        <w:t>, D.</w:t>
      </w:r>
      <w:r w:rsidRPr="00F802D0">
        <w:t xml:space="preserve"> 2004. </w:t>
      </w:r>
      <w:proofErr w:type="gramStart"/>
      <w:r>
        <w:t>“</w:t>
      </w:r>
      <w:r w:rsidRPr="00F802D0">
        <w:t>The Represent</w:t>
      </w:r>
      <w:r>
        <w:t>ational Character of Experience”.</w:t>
      </w:r>
      <w:proofErr w:type="gramEnd"/>
      <w:r w:rsidRPr="00F802D0">
        <w:t> </w:t>
      </w:r>
      <w:proofErr w:type="gramStart"/>
      <w:r w:rsidRPr="00F802D0">
        <w:rPr>
          <w:i/>
          <w:iCs/>
        </w:rPr>
        <w:t>The Future for Philosophy</w:t>
      </w:r>
      <w:r>
        <w:t>.</w:t>
      </w:r>
      <w:proofErr w:type="gramEnd"/>
      <w:r>
        <w:t xml:space="preserve"> Ed. B. </w:t>
      </w:r>
      <w:proofErr w:type="spellStart"/>
      <w:r>
        <w:t>Leiter</w:t>
      </w:r>
      <w:proofErr w:type="spellEnd"/>
      <w:r>
        <w:t>.</w:t>
      </w:r>
      <w:r w:rsidRPr="00F802D0">
        <w:t xml:space="preserve"> Oxford: Oxford University Press,</w:t>
      </w:r>
      <w:r w:rsidR="00FD25EB">
        <w:t xml:space="preserve"> pp. 153-</w:t>
      </w:r>
      <w:r>
        <w:t>181</w:t>
      </w:r>
    </w:p>
    <w:p w:rsidR="00F802D0" w:rsidRDefault="00F802D0" w:rsidP="00EC5795">
      <w:pPr>
        <w:spacing w:after="0" w:line="240" w:lineRule="auto"/>
        <w:jc w:val="both"/>
      </w:pPr>
    </w:p>
    <w:p w:rsidR="00F802D0" w:rsidRPr="00F802D0" w:rsidRDefault="00F802D0" w:rsidP="00EC5795">
      <w:pPr>
        <w:spacing w:after="0" w:line="240" w:lineRule="auto"/>
        <w:jc w:val="both"/>
      </w:pPr>
      <w:r w:rsidRPr="00F802D0">
        <w:rPr>
          <w:b/>
        </w:rPr>
        <w:t>Chalmers</w:t>
      </w:r>
      <w:r>
        <w:t>, D.</w:t>
      </w:r>
      <w:r w:rsidRPr="00F802D0">
        <w:t xml:space="preserve"> 2006. “Pe</w:t>
      </w:r>
      <w:r>
        <w:t xml:space="preserve">rception and the </w:t>
      </w:r>
      <w:proofErr w:type="gramStart"/>
      <w:r>
        <w:t>Fall</w:t>
      </w:r>
      <w:proofErr w:type="gramEnd"/>
      <w:r>
        <w:t xml:space="preserve"> from Eden</w:t>
      </w:r>
      <w:r w:rsidRPr="00F802D0">
        <w:t>”</w:t>
      </w:r>
      <w:r>
        <w:t>.</w:t>
      </w:r>
      <w:r w:rsidRPr="00F802D0">
        <w:t> </w:t>
      </w:r>
      <w:proofErr w:type="gramStart"/>
      <w:r w:rsidRPr="00F802D0">
        <w:rPr>
          <w:i/>
          <w:iCs/>
        </w:rPr>
        <w:t>Perceptual Experience</w:t>
      </w:r>
      <w:r>
        <w:t>.</w:t>
      </w:r>
      <w:proofErr w:type="gramEnd"/>
      <w:r>
        <w:t xml:space="preserve"> </w:t>
      </w:r>
      <w:proofErr w:type="gramStart"/>
      <w:r>
        <w:t>Ed.</w:t>
      </w:r>
      <w:r w:rsidRPr="00F802D0">
        <w:t xml:space="preserve"> T. </w:t>
      </w:r>
      <w:proofErr w:type="spellStart"/>
      <w:r w:rsidRPr="00F802D0">
        <w:t>Gendler</w:t>
      </w:r>
      <w:proofErr w:type="spellEnd"/>
      <w:r w:rsidRPr="00F802D0">
        <w:t xml:space="preserve"> and </w:t>
      </w:r>
      <w:r>
        <w:t>J. Hawthorne.</w:t>
      </w:r>
      <w:proofErr w:type="gramEnd"/>
      <w:r w:rsidRPr="00F802D0">
        <w:t xml:space="preserve"> Oxford: Oxford University Press,</w:t>
      </w:r>
      <w:r w:rsidR="00FD25EB">
        <w:t xml:space="preserve"> pp. 49-</w:t>
      </w:r>
      <w:r>
        <w:t>125</w:t>
      </w:r>
    </w:p>
    <w:p w:rsidR="001D547C" w:rsidRDefault="001D547C" w:rsidP="00EC5795">
      <w:pPr>
        <w:spacing w:after="0" w:line="240" w:lineRule="auto"/>
        <w:rPr>
          <w:b/>
        </w:rPr>
      </w:pPr>
    </w:p>
    <w:p w:rsidR="001D547C" w:rsidRPr="001D4340" w:rsidRDefault="001D547C" w:rsidP="00EC5795">
      <w:pPr>
        <w:spacing w:after="0" w:line="240" w:lineRule="auto"/>
      </w:pPr>
      <w:proofErr w:type="gramStart"/>
      <w:r>
        <w:rPr>
          <w:b/>
        </w:rPr>
        <w:t>Cullison</w:t>
      </w:r>
      <w:r>
        <w:t>, A. 2011.</w:t>
      </w:r>
      <w:proofErr w:type="gramEnd"/>
      <w:r>
        <w:t xml:space="preserve"> “What Are Seemings?</w:t>
      </w:r>
      <w:proofErr w:type="gramStart"/>
      <w:r>
        <w:t>”.</w:t>
      </w:r>
      <w:proofErr w:type="gramEnd"/>
      <w:r>
        <w:t xml:space="preserve"> </w:t>
      </w:r>
      <w:r w:rsidRPr="001D4340">
        <w:rPr>
          <w:i/>
        </w:rPr>
        <w:t>Ratio</w:t>
      </w:r>
      <w:r>
        <w:t>, 23, pp. 260-274</w:t>
      </w:r>
    </w:p>
    <w:p w:rsidR="00295F7B" w:rsidRDefault="00295F7B" w:rsidP="00EC5795">
      <w:pPr>
        <w:spacing w:after="0" w:line="240" w:lineRule="auto"/>
        <w:jc w:val="both"/>
      </w:pPr>
    </w:p>
    <w:p w:rsidR="00295F7B" w:rsidRDefault="00295F7B" w:rsidP="00EC5795">
      <w:pPr>
        <w:spacing w:after="0" w:line="240" w:lineRule="auto"/>
        <w:jc w:val="both"/>
      </w:pPr>
      <w:r w:rsidRPr="00FD363F">
        <w:rPr>
          <w:b/>
          <w:bCs/>
        </w:rPr>
        <w:t>Dretske</w:t>
      </w:r>
      <w:r>
        <w:t xml:space="preserve">, F. 1995. </w:t>
      </w:r>
      <w:proofErr w:type="gramStart"/>
      <w:r w:rsidRPr="00FD363F">
        <w:rPr>
          <w:i/>
          <w:iCs/>
        </w:rPr>
        <w:t>Naturalizing the Mind</w:t>
      </w:r>
      <w:r>
        <w:t>.</w:t>
      </w:r>
      <w:proofErr w:type="gramEnd"/>
      <w:r>
        <w:t xml:space="preserve"> Cambridge: MIT Press</w:t>
      </w:r>
    </w:p>
    <w:p w:rsidR="00EC1B83" w:rsidRPr="00146FE3" w:rsidRDefault="00EC1B83" w:rsidP="00EC5795">
      <w:pPr>
        <w:spacing w:after="0" w:line="240" w:lineRule="auto"/>
        <w:jc w:val="both"/>
      </w:pPr>
    </w:p>
    <w:p w:rsidR="00295F7B" w:rsidRPr="00C966A0" w:rsidRDefault="00295F7B" w:rsidP="00EC5795">
      <w:pPr>
        <w:spacing w:after="0" w:line="240" w:lineRule="auto"/>
        <w:jc w:val="both"/>
      </w:pPr>
      <w:proofErr w:type="gramStart"/>
      <w:r w:rsidRPr="00C966A0">
        <w:rPr>
          <w:b/>
          <w:bCs/>
        </w:rPr>
        <w:t>Fish</w:t>
      </w:r>
      <w:r w:rsidRPr="00C966A0">
        <w:t>, W. 2009.</w:t>
      </w:r>
      <w:proofErr w:type="gramEnd"/>
      <w:r w:rsidRPr="00C966A0">
        <w:t xml:space="preserve"> </w:t>
      </w:r>
      <w:proofErr w:type="gramStart"/>
      <w:r w:rsidRPr="00C966A0">
        <w:rPr>
          <w:i/>
          <w:iCs/>
        </w:rPr>
        <w:t>Perception, Hallucination, and Illusion</w:t>
      </w:r>
      <w:r w:rsidRPr="00C966A0">
        <w:t>.</w:t>
      </w:r>
      <w:proofErr w:type="gramEnd"/>
      <w:r w:rsidRPr="00C966A0">
        <w:t xml:space="preserve"> Oxford: Oxford University Press</w:t>
      </w:r>
    </w:p>
    <w:p w:rsidR="005D6D34" w:rsidRDefault="005D6D34" w:rsidP="00EC5795">
      <w:pPr>
        <w:spacing w:after="0" w:line="240" w:lineRule="auto"/>
        <w:rPr>
          <w:b/>
        </w:rPr>
      </w:pPr>
    </w:p>
    <w:p w:rsidR="005D6D34" w:rsidRDefault="005D6D34" w:rsidP="00EC5795">
      <w:pPr>
        <w:spacing w:after="0" w:line="240" w:lineRule="auto"/>
      </w:pPr>
      <w:r w:rsidRPr="00B905B4">
        <w:rPr>
          <w:b/>
        </w:rPr>
        <w:t>Huemer</w:t>
      </w:r>
      <w:r>
        <w:t xml:space="preserve">, M. 2001. </w:t>
      </w:r>
      <w:proofErr w:type="gramStart"/>
      <w:r w:rsidRPr="00B905B4">
        <w:rPr>
          <w:i/>
        </w:rPr>
        <w:t>Skepticism and the Veil of Perception</w:t>
      </w:r>
      <w:r>
        <w:t>.</w:t>
      </w:r>
      <w:proofErr w:type="gramEnd"/>
      <w:r>
        <w:t xml:space="preserve"> Lanham: Rowman &amp; Littlefield</w:t>
      </w:r>
    </w:p>
    <w:p w:rsidR="002E17DA" w:rsidRPr="00C966A0" w:rsidRDefault="002E17DA" w:rsidP="00EC5795">
      <w:pPr>
        <w:spacing w:after="0" w:line="240" w:lineRule="auto"/>
        <w:jc w:val="both"/>
        <w:rPr>
          <w:b/>
          <w:bCs/>
        </w:rPr>
      </w:pPr>
    </w:p>
    <w:p w:rsidR="00295F7B" w:rsidRDefault="00295F7B" w:rsidP="00EC5795">
      <w:pPr>
        <w:spacing w:after="0" w:line="240" w:lineRule="auto"/>
        <w:jc w:val="both"/>
        <w:rPr>
          <w:rStyle w:val="apple-style-span"/>
        </w:rPr>
      </w:pPr>
      <w:r w:rsidRPr="001053E9">
        <w:rPr>
          <w:b/>
          <w:bCs/>
        </w:rPr>
        <w:t>Johnston</w:t>
      </w:r>
      <w:r w:rsidRPr="001053E9">
        <w:t xml:space="preserve">, M. 2004. </w:t>
      </w:r>
      <w:proofErr w:type="gramStart"/>
      <w:r w:rsidRPr="001053E9">
        <w:t>“The Obscure Object of Hallucination”.</w:t>
      </w:r>
      <w:proofErr w:type="gramEnd"/>
      <w:r w:rsidRPr="001053E9">
        <w:t xml:space="preserve"> </w:t>
      </w:r>
      <w:r w:rsidRPr="001053E9">
        <w:rPr>
          <w:rStyle w:val="pubname"/>
          <w:i/>
          <w:iCs/>
        </w:rPr>
        <w:t>Philosophical Studies</w:t>
      </w:r>
      <w:r w:rsidR="0064212E">
        <w:rPr>
          <w:rStyle w:val="apple-converted-space"/>
        </w:rPr>
        <w:t xml:space="preserve">, </w:t>
      </w:r>
      <w:r w:rsidRPr="001053E9">
        <w:rPr>
          <w:rStyle w:val="apple-style-span"/>
        </w:rPr>
        <w:t>120, pp. 113-183</w:t>
      </w:r>
    </w:p>
    <w:p w:rsidR="00295F7B" w:rsidRDefault="00295F7B" w:rsidP="00EC5795">
      <w:pPr>
        <w:spacing w:after="0" w:line="240" w:lineRule="auto"/>
        <w:jc w:val="both"/>
        <w:rPr>
          <w:rStyle w:val="apple-style-span"/>
        </w:rPr>
      </w:pPr>
    </w:p>
    <w:p w:rsidR="00295F7B" w:rsidRDefault="00295F7B" w:rsidP="00EC5795">
      <w:pPr>
        <w:spacing w:after="0" w:line="240" w:lineRule="auto"/>
        <w:jc w:val="both"/>
      </w:pPr>
      <w:r w:rsidRPr="0025213C">
        <w:rPr>
          <w:rStyle w:val="apple-style-span"/>
          <w:b/>
          <w:bCs/>
        </w:rPr>
        <w:t>Johnston</w:t>
      </w:r>
      <w:r>
        <w:rPr>
          <w:rStyle w:val="apple-style-span"/>
        </w:rPr>
        <w:t xml:space="preserve">, M. 2006. </w:t>
      </w:r>
      <w:proofErr w:type="gramStart"/>
      <w:r>
        <w:rPr>
          <w:rStyle w:val="apple-style-span"/>
        </w:rPr>
        <w:t>“Better than Mere Knowledge?</w:t>
      </w:r>
      <w:proofErr w:type="gramEnd"/>
      <w:r>
        <w:rPr>
          <w:rStyle w:val="apple-style-span"/>
        </w:rPr>
        <w:t xml:space="preserve"> </w:t>
      </w:r>
      <w:proofErr w:type="gramStart"/>
      <w:r>
        <w:rPr>
          <w:rStyle w:val="apple-style-span"/>
        </w:rPr>
        <w:t>The Function of Sensory Awareness”.</w:t>
      </w:r>
      <w:proofErr w:type="gramEnd"/>
      <w:r>
        <w:rPr>
          <w:rStyle w:val="apple-style-span"/>
        </w:rPr>
        <w:t xml:space="preserve"> </w:t>
      </w:r>
      <w:proofErr w:type="gramStart"/>
      <w:r w:rsidRPr="00440DB4">
        <w:rPr>
          <w:i/>
          <w:iCs/>
        </w:rPr>
        <w:t>Perceptual Experience</w:t>
      </w:r>
      <w:r w:rsidRPr="00440DB4">
        <w:t>.</w:t>
      </w:r>
      <w:proofErr w:type="gramEnd"/>
      <w:r w:rsidRPr="00440DB4">
        <w:t xml:space="preserve"> Ed. T. S. </w:t>
      </w:r>
      <w:proofErr w:type="spellStart"/>
      <w:r w:rsidRPr="00440DB4">
        <w:t>Gendler</w:t>
      </w:r>
      <w:proofErr w:type="spellEnd"/>
      <w:r w:rsidRPr="00440DB4">
        <w:t xml:space="preserve">, J. Hawthorne. Oxford: Oxford University Press, pp. </w:t>
      </w:r>
      <w:r>
        <w:t>260-290</w:t>
      </w:r>
    </w:p>
    <w:p w:rsidR="00993447" w:rsidRDefault="00993447" w:rsidP="00EC5795">
      <w:pPr>
        <w:spacing w:after="0" w:line="240" w:lineRule="auto"/>
        <w:jc w:val="both"/>
        <w:rPr>
          <w:rStyle w:val="apple-style-span"/>
        </w:rPr>
      </w:pPr>
    </w:p>
    <w:p w:rsidR="00FE6D19" w:rsidRDefault="007B4511" w:rsidP="00EC5795">
      <w:pPr>
        <w:spacing w:after="0" w:line="240" w:lineRule="auto"/>
        <w:jc w:val="both"/>
      </w:pPr>
      <w:r w:rsidRPr="007B4511">
        <w:rPr>
          <w:b/>
        </w:rPr>
        <w:lastRenderedPageBreak/>
        <w:t>Logue</w:t>
      </w:r>
      <w:r w:rsidR="00A03E04">
        <w:t>, H. 2013</w:t>
      </w:r>
      <w:r>
        <w:t>. “</w:t>
      </w:r>
      <w:r w:rsidR="00CB7F95">
        <w:t xml:space="preserve">Visual </w:t>
      </w:r>
      <w:r>
        <w:t>Experience of Natural Kind Properties: Is There Any Fact of the Matter?</w:t>
      </w:r>
      <w:proofErr w:type="gramStart"/>
      <w:r>
        <w:t>”.</w:t>
      </w:r>
      <w:proofErr w:type="gramEnd"/>
      <w:r>
        <w:t xml:space="preserve"> </w:t>
      </w:r>
      <w:r w:rsidRPr="007B4511">
        <w:rPr>
          <w:i/>
        </w:rPr>
        <w:t>Philosophical Studies</w:t>
      </w:r>
      <w:r w:rsidR="00A03E04" w:rsidRPr="00A03E04">
        <w:rPr>
          <w:rFonts w:ascii="Arial" w:hAnsi="Arial" w:cs="Arial"/>
          <w:i/>
          <w:iCs/>
          <w:color w:val="555555"/>
          <w:sz w:val="18"/>
          <w:szCs w:val="18"/>
          <w:shd w:val="clear" w:color="auto" w:fill="FFFFFF"/>
        </w:rPr>
        <w:t xml:space="preserve"> </w:t>
      </w:r>
      <w:r w:rsidR="00A03E04">
        <w:rPr>
          <w:iCs/>
        </w:rPr>
        <w:t>162, pp. 1-12</w:t>
      </w:r>
    </w:p>
    <w:p w:rsidR="007B4511" w:rsidRPr="00705287" w:rsidRDefault="007B4511" w:rsidP="00EC5795">
      <w:pPr>
        <w:spacing w:after="0" w:line="240" w:lineRule="auto"/>
        <w:jc w:val="both"/>
      </w:pPr>
    </w:p>
    <w:p w:rsidR="00295F7B" w:rsidRPr="00FD363F" w:rsidRDefault="00295F7B" w:rsidP="00EC5795">
      <w:pPr>
        <w:spacing w:after="0" w:line="240" w:lineRule="auto"/>
        <w:jc w:val="both"/>
      </w:pPr>
      <w:r w:rsidRPr="002E245D">
        <w:rPr>
          <w:b/>
          <w:bCs/>
        </w:rPr>
        <w:t>Lyons</w:t>
      </w:r>
      <w:r w:rsidRPr="002E245D">
        <w:t xml:space="preserve">, J. 2005. </w:t>
      </w:r>
      <w:proofErr w:type="gramStart"/>
      <w:r w:rsidRPr="002E245D">
        <w:t>“Perceptual Belief and Nonexperiential Looks”.</w:t>
      </w:r>
      <w:proofErr w:type="gramEnd"/>
      <w:r w:rsidRPr="002E245D">
        <w:t xml:space="preserve"> </w:t>
      </w:r>
      <w:r w:rsidRPr="002E245D">
        <w:rPr>
          <w:i/>
          <w:iCs/>
        </w:rPr>
        <w:t>Philosophical Perspectives</w:t>
      </w:r>
      <w:r w:rsidRPr="002E245D">
        <w:t>, 19, pp. 237-256</w:t>
      </w:r>
    </w:p>
    <w:p w:rsidR="00295F7B" w:rsidRDefault="00295F7B" w:rsidP="00EC5795">
      <w:pPr>
        <w:spacing w:after="0" w:line="240" w:lineRule="auto"/>
        <w:jc w:val="both"/>
        <w:rPr>
          <w:rFonts w:ascii="GoudyOldStyle" w:hAnsi="GoudyOldStyle" w:cs="GoudyOldStyle"/>
        </w:rPr>
      </w:pPr>
    </w:p>
    <w:p w:rsidR="00295F7B" w:rsidRPr="00C42C16" w:rsidRDefault="00295F7B" w:rsidP="00EC5795">
      <w:pPr>
        <w:spacing w:after="0" w:line="240" w:lineRule="auto"/>
        <w:jc w:val="both"/>
        <w:rPr>
          <w:b/>
          <w:bCs/>
        </w:rPr>
      </w:pPr>
      <w:r w:rsidRPr="00286BA6">
        <w:rPr>
          <w:b/>
          <w:bCs/>
        </w:rPr>
        <w:t>Lyons</w:t>
      </w:r>
      <w:r w:rsidRPr="00286BA6">
        <w:t xml:space="preserve">, J. 2007. </w:t>
      </w:r>
      <w:proofErr w:type="gramStart"/>
      <w:r w:rsidRPr="00286BA6">
        <w:t xml:space="preserve">“Clades, </w:t>
      </w:r>
      <w:proofErr w:type="spellStart"/>
      <w:r w:rsidRPr="00286BA6">
        <w:t>Capgras</w:t>
      </w:r>
      <w:proofErr w:type="spellEnd"/>
      <w:r w:rsidRPr="00286BA6">
        <w:t>, and Perceptual Kinds”.</w:t>
      </w:r>
      <w:proofErr w:type="gramEnd"/>
      <w:r w:rsidRPr="00286BA6">
        <w:t xml:space="preserve"> </w:t>
      </w:r>
      <w:r w:rsidR="0064212E">
        <w:rPr>
          <w:i/>
          <w:iCs/>
        </w:rPr>
        <w:t>Philosophical Topics</w:t>
      </w:r>
      <w:r w:rsidR="0064212E">
        <w:t>, 3</w:t>
      </w:r>
      <w:r w:rsidRPr="00286BA6">
        <w:t>3, pp. 185-206</w:t>
      </w:r>
    </w:p>
    <w:p w:rsidR="00295F7B" w:rsidRDefault="00295F7B" w:rsidP="00EC5795">
      <w:pPr>
        <w:spacing w:after="0" w:line="240" w:lineRule="auto"/>
        <w:jc w:val="both"/>
        <w:rPr>
          <w:b/>
          <w:bCs/>
        </w:rPr>
      </w:pPr>
    </w:p>
    <w:p w:rsidR="00685BA7" w:rsidRPr="007B4511" w:rsidRDefault="00295F7B" w:rsidP="00EC5795">
      <w:pPr>
        <w:spacing w:after="0" w:line="240" w:lineRule="auto"/>
        <w:jc w:val="both"/>
      </w:pPr>
      <w:r w:rsidRPr="00286BA6">
        <w:rPr>
          <w:b/>
          <w:bCs/>
        </w:rPr>
        <w:t>Lyons</w:t>
      </w:r>
      <w:r w:rsidRPr="00286BA6">
        <w:t>, J. 200</w:t>
      </w:r>
      <w:r>
        <w:t xml:space="preserve">9. </w:t>
      </w:r>
      <w:r w:rsidRPr="00663B6F">
        <w:rPr>
          <w:i/>
        </w:rPr>
        <w:t>Perception and Basic Beliefs:</w:t>
      </w:r>
      <w:r>
        <w:t xml:space="preserve"> </w:t>
      </w:r>
      <w:r w:rsidRPr="00663B6F">
        <w:rPr>
          <w:i/>
        </w:rPr>
        <w:t>Zombie</w:t>
      </w:r>
      <w:r>
        <w:rPr>
          <w:i/>
        </w:rPr>
        <w:t>s, Modules and the Problem of the External World</w:t>
      </w:r>
      <w:r>
        <w:t>. Oxford: Oxford University Press</w:t>
      </w:r>
    </w:p>
    <w:p w:rsidR="007B4511" w:rsidRDefault="007B4511" w:rsidP="00EC5795">
      <w:pPr>
        <w:spacing w:after="0" w:line="240" w:lineRule="auto"/>
        <w:jc w:val="both"/>
        <w:rPr>
          <w:b/>
          <w:bCs/>
        </w:rPr>
      </w:pPr>
    </w:p>
    <w:p w:rsidR="00295F7B" w:rsidRPr="000A1327" w:rsidRDefault="00EC1B83" w:rsidP="00EC5795">
      <w:pPr>
        <w:spacing w:after="0" w:line="240" w:lineRule="auto"/>
        <w:jc w:val="both"/>
        <w:rPr>
          <w:bCs/>
        </w:rPr>
      </w:pPr>
      <w:r>
        <w:rPr>
          <w:b/>
          <w:bCs/>
        </w:rPr>
        <w:t>Masrour</w:t>
      </w:r>
      <w:r>
        <w:rPr>
          <w:bCs/>
        </w:rPr>
        <w:t xml:space="preserve">, F. 2011. “Is Perceptual </w:t>
      </w:r>
      <w:r w:rsidR="00073907">
        <w:rPr>
          <w:bCs/>
        </w:rPr>
        <w:t>Phenomenology</w:t>
      </w:r>
      <w:r>
        <w:rPr>
          <w:bCs/>
        </w:rPr>
        <w:t xml:space="preserve"> Thin?</w:t>
      </w:r>
      <w:proofErr w:type="gramStart"/>
      <w:r>
        <w:rPr>
          <w:bCs/>
        </w:rPr>
        <w:t>”.</w:t>
      </w:r>
      <w:proofErr w:type="gramEnd"/>
      <w:r>
        <w:rPr>
          <w:bCs/>
        </w:rPr>
        <w:t xml:space="preserve"> </w:t>
      </w:r>
      <w:r w:rsidRPr="00EC1B83">
        <w:rPr>
          <w:bCs/>
          <w:i/>
        </w:rPr>
        <w:t>Philosophy and Phenomenological Research</w:t>
      </w:r>
      <w:r w:rsidR="000A1327">
        <w:rPr>
          <w:bCs/>
        </w:rPr>
        <w:t>, 83, pp. 366-397</w:t>
      </w:r>
    </w:p>
    <w:p w:rsidR="00EC1B83" w:rsidRDefault="00EC1B83" w:rsidP="00EC5795">
      <w:pPr>
        <w:spacing w:after="0" w:line="240" w:lineRule="auto"/>
        <w:jc w:val="both"/>
        <w:rPr>
          <w:b/>
          <w:bCs/>
        </w:rPr>
      </w:pPr>
    </w:p>
    <w:p w:rsidR="00295F7B" w:rsidRDefault="00295F7B" w:rsidP="00EC5795">
      <w:pPr>
        <w:spacing w:after="0" w:line="240" w:lineRule="auto"/>
        <w:jc w:val="both"/>
      </w:pPr>
      <w:r>
        <w:rPr>
          <w:b/>
          <w:bCs/>
        </w:rPr>
        <w:t>McDowell</w:t>
      </w:r>
      <w:r>
        <w:t xml:space="preserve">, J. 1994. </w:t>
      </w:r>
      <w:proofErr w:type="gramStart"/>
      <w:r w:rsidRPr="00AF45A0">
        <w:rPr>
          <w:i/>
          <w:iCs/>
        </w:rPr>
        <w:t>Mind and World</w:t>
      </w:r>
      <w:r>
        <w:t>.</w:t>
      </w:r>
      <w:proofErr w:type="gramEnd"/>
      <w:r>
        <w:t xml:space="preserve"> Cambridge: Harvard University Press</w:t>
      </w:r>
    </w:p>
    <w:p w:rsidR="00D60214" w:rsidRDefault="00D60214" w:rsidP="00EC5795">
      <w:pPr>
        <w:spacing w:after="0" w:line="240" w:lineRule="auto"/>
        <w:jc w:val="both"/>
        <w:rPr>
          <w:b/>
        </w:rPr>
      </w:pPr>
    </w:p>
    <w:p w:rsidR="00D60214" w:rsidRPr="00D60214" w:rsidRDefault="00D60214" w:rsidP="00EC5795">
      <w:pPr>
        <w:spacing w:after="0" w:line="240" w:lineRule="auto"/>
        <w:jc w:val="both"/>
      </w:pPr>
      <w:r w:rsidRPr="00D60214">
        <w:rPr>
          <w:b/>
        </w:rPr>
        <w:t>McDowell</w:t>
      </w:r>
      <w:r w:rsidRPr="00D60214">
        <w:t xml:space="preserve">, J. 2009. </w:t>
      </w:r>
      <w:proofErr w:type="gramStart"/>
      <w:r w:rsidRPr="00D60214">
        <w:t>“Experiencing the World”.</w:t>
      </w:r>
      <w:proofErr w:type="gramEnd"/>
      <w:r w:rsidRPr="00D60214">
        <w:t xml:space="preserve"> </w:t>
      </w:r>
      <w:proofErr w:type="gramStart"/>
      <w:r w:rsidRPr="00D60214">
        <w:rPr>
          <w:i/>
        </w:rPr>
        <w:t>The Engaged Intellect</w:t>
      </w:r>
      <w:r w:rsidRPr="00D60214">
        <w:t>.</w:t>
      </w:r>
      <w:proofErr w:type="gramEnd"/>
      <w:r w:rsidRPr="00D60214">
        <w:t xml:space="preserve"> Cambridge: Harvard University Press</w:t>
      </w:r>
    </w:p>
    <w:p w:rsidR="00295F7B" w:rsidRDefault="00295F7B" w:rsidP="00EC5795">
      <w:pPr>
        <w:spacing w:after="0" w:line="240" w:lineRule="auto"/>
        <w:jc w:val="both"/>
      </w:pPr>
    </w:p>
    <w:p w:rsidR="007B4511" w:rsidRDefault="007B4511" w:rsidP="00EC5795">
      <w:pPr>
        <w:spacing w:after="0" w:line="240" w:lineRule="auto"/>
        <w:jc w:val="both"/>
      </w:pPr>
      <w:proofErr w:type="gramStart"/>
      <w:r w:rsidRPr="007B4511">
        <w:rPr>
          <w:b/>
        </w:rPr>
        <w:t>Nanay</w:t>
      </w:r>
      <w:r>
        <w:t>, B. 2011.</w:t>
      </w:r>
      <w:proofErr w:type="gramEnd"/>
      <w:r>
        <w:t xml:space="preserve"> “Do We Perceive Apples as Edible?</w:t>
      </w:r>
      <w:proofErr w:type="gramStart"/>
      <w:r>
        <w:t>”.</w:t>
      </w:r>
      <w:proofErr w:type="gramEnd"/>
      <w:r>
        <w:t xml:space="preserve"> </w:t>
      </w:r>
      <w:r w:rsidRPr="007B4511">
        <w:rPr>
          <w:i/>
        </w:rPr>
        <w:t>Pacific Philosophical Quarterly</w:t>
      </w:r>
      <w:r>
        <w:t>, 92, pp. 305-322</w:t>
      </w:r>
    </w:p>
    <w:p w:rsidR="007B4511" w:rsidRDefault="007B4511" w:rsidP="00EC5795">
      <w:pPr>
        <w:spacing w:after="0" w:line="240" w:lineRule="auto"/>
        <w:jc w:val="both"/>
      </w:pPr>
    </w:p>
    <w:p w:rsidR="00295F7B" w:rsidRDefault="00295F7B" w:rsidP="00EC5795">
      <w:pPr>
        <w:spacing w:after="0" w:line="240" w:lineRule="auto"/>
        <w:jc w:val="both"/>
      </w:pPr>
      <w:proofErr w:type="gramStart"/>
      <w:r w:rsidRPr="005A1195">
        <w:rPr>
          <w:b/>
          <w:bCs/>
        </w:rPr>
        <w:t>Pautz</w:t>
      </w:r>
      <w:r w:rsidRPr="005A1195">
        <w:t>, A. 2009.</w:t>
      </w:r>
      <w:proofErr w:type="gramEnd"/>
      <w:r w:rsidRPr="005A1195">
        <w:t xml:space="preserve"> “What are the Contents of Experiences?</w:t>
      </w:r>
      <w:proofErr w:type="gramStart"/>
      <w:r w:rsidRPr="005A1195">
        <w:t>”.</w:t>
      </w:r>
      <w:proofErr w:type="gramEnd"/>
      <w:r w:rsidRPr="005A1195">
        <w:t xml:space="preserve"> </w:t>
      </w:r>
      <w:r w:rsidRPr="005A1195">
        <w:rPr>
          <w:i/>
          <w:iCs/>
        </w:rPr>
        <w:t>Philosophical Quarterly</w:t>
      </w:r>
      <w:r w:rsidR="0064212E">
        <w:t xml:space="preserve">, </w:t>
      </w:r>
      <w:r w:rsidRPr="005A1195">
        <w:t>236, pp. 483-507</w:t>
      </w:r>
    </w:p>
    <w:p w:rsidR="00295F7B" w:rsidRPr="00AF45A0" w:rsidRDefault="00295F7B" w:rsidP="00EC5795">
      <w:pPr>
        <w:spacing w:after="0" w:line="240" w:lineRule="auto"/>
        <w:jc w:val="both"/>
      </w:pPr>
    </w:p>
    <w:p w:rsidR="00295F7B" w:rsidRPr="00E56079" w:rsidRDefault="00295F7B" w:rsidP="00EC5795">
      <w:pPr>
        <w:spacing w:after="0" w:line="240" w:lineRule="auto"/>
        <w:jc w:val="both"/>
      </w:pPr>
      <w:r>
        <w:rPr>
          <w:b/>
          <w:bCs/>
        </w:rPr>
        <w:t>Peacocke</w:t>
      </w:r>
      <w:r>
        <w:t xml:space="preserve">, C. 1992. </w:t>
      </w:r>
      <w:proofErr w:type="gramStart"/>
      <w:r w:rsidRPr="00E56079">
        <w:rPr>
          <w:i/>
          <w:iCs/>
        </w:rPr>
        <w:t>A Study of Concepts</w:t>
      </w:r>
      <w:r>
        <w:t>.</w:t>
      </w:r>
      <w:proofErr w:type="gramEnd"/>
      <w:r>
        <w:t xml:space="preserve"> Cambridge: MIT Press</w:t>
      </w:r>
    </w:p>
    <w:p w:rsidR="00295F7B" w:rsidRDefault="00295F7B" w:rsidP="00EC5795">
      <w:pPr>
        <w:spacing w:after="0" w:line="240" w:lineRule="auto"/>
        <w:jc w:val="both"/>
        <w:rPr>
          <w:b/>
          <w:bCs/>
        </w:rPr>
      </w:pPr>
    </w:p>
    <w:p w:rsidR="00295F7B" w:rsidRPr="00E162DC" w:rsidRDefault="00295F7B" w:rsidP="00EC5795">
      <w:pPr>
        <w:spacing w:after="0" w:line="240" w:lineRule="auto"/>
        <w:jc w:val="both"/>
      </w:pPr>
      <w:r>
        <w:rPr>
          <w:b/>
          <w:bCs/>
        </w:rPr>
        <w:t>Price</w:t>
      </w:r>
      <w:r>
        <w:t xml:space="preserve">, R. 2006. </w:t>
      </w:r>
      <w:proofErr w:type="gramStart"/>
      <w:r w:rsidRPr="00E162DC">
        <w:rPr>
          <w:i/>
          <w:iCs/>
        </w:rPr>
        <w:t>The Ways Things Look</w:t>
      </w:r>
      <w:r>
        <w:t>.</w:t>
      </w:r>
      <w:proofErr w:type="gramEnd"/>
      <w:r>
        <w:t xml:space="preserve"> </w:t>
      </w:r>
      <w:proofErr w:type="gramStart"/>
      <w:r>
        <w:t>Doctoral Dissertation, University of Oxford.</w:t>
      </w:r>
      <w:proofErr w:type="gramEnd"/>
    </w:p>
    <w:p w:rsidR="00295F7B" w:rsidRDefault="00295F7B" w:rsidP="00EC5795">
      <w:pPr>
        <w:spacing w:after="0" w:line="240" w:lineRule="auto"/>
        <w:jc w:val="both"/>
        <w:rPr>
          <w:b/>
          <w:bCs/>
        </w:rPr>
      </w:pPr>
    </w:p>
    <w:p w:rsidR="00295F7B" w:rsidRPr="002650EB" w:rsidRDefault="00295F7B" w:rsidP="00EC5795">
      <w:pPr>
        <w:spacing w:after="0" w:line="240" w:lineRule="auto"/>
        <w:jc w:val="both"/>
      </w:pPr>
      <w:r w:rsidRPr="002650EB">
        <w:rPr>
          <w:b/>
          <w:bCs/>
        </w:rPr>
        <w:t>Price</w:t>
      </w:r>
      <w:r w:rsidRPr="002650EB">
        <w:t xml:space="preserve">, R. 2009. </w:t>
      </w:r>
      <w:proofErr w:type="gramStart"/>
      <w:r w:rsidRPr="002650EB">
        <w:t>“Aspect-Switching and Visual Phenomenal Character”.</w:t>
      </w:r>
      <w:proofErr w:type="gramEnd"/>
      <w:r w:rsidRPr="002650EB">
        <w:t xml:space="preserve"> </w:t>
      </w:r>
      <w:r w:rsidRPr="002650EB">
        <w:rPr>
          <w:i/>
          <w:iCs/>
        </w:rPr>
        <w:t>Philosophical Quarterly</w:t>
      </w:r>
      <w:r w:rsidR="0064212E">
        <w:t xml:space="preserve">, </w:t>
      </w:r>
      <w:r w:rsidRPr="002650EB">
        <w:t>236, pp. 508-518</w:t>
      </w:r>
    </w:p>
    <w:p w:rsidR="00295F7B" w:rsidRPr="002650EB" w:rsidRDefault="002650EB" w:rsidP="00EC5795">
      <w:pPr>
        <w:spacing w:after="0" w:line="240" w:lineRule="auto"/>
        <w:jc w:val="both"/>
      </w:pPr>
      <w:r w:rsidRPr="002650EB">
        <w:rPr>
          <w:color w:val="000000"/>
        </w:rPr>
        <w:t> </w:t>
      </w:r>
    </w:p>
    <w:p w:rsidR="00295F7B" w:rsidRPr="002650EB" w:rsidRDefault="00295F7B" w:rsidP="00EC5795">
      <w:pPr>
        <w:spacing w:after="0" w:line="240" w:lineRule="auto"/>
        <w:jc w:val="both"/>
      </w:pPr>
      <w:r w:rsidRPr="002650EB">
        <w:rPr>
          <w:b/>
          <w:bCs/>
        </w:rPr>
        <w:t>Searle</w:t>
      </w:r>
      <w:r w:rsidRPr="002650EB">
        <w:t>, J. 1983.</w:t>
      </w:r>
      <w:r w:rsidRPr="002650EB">
        <w:rPr>
          <w:i/>
          <w:iCs/>
        </w:rPr>
        <w:t xml:space="preserve"> </w:t>
      </w:r>
      <w:proofErr w:type="gramStart"/>
      <w:r w:rsidRPr="002650EB">
        <w:rPr>
          <w:i/>
          <w:iCs/>
        </w:rPr>
        <w:t>Intentionality</w:t>
      </w:r>
      <w:r w:rsidRPr="002650EB">
        <w:t>.</w:t>
      </w:r>
      <w:proofErr w:type="gramEnd"/>
      <w:r w:rsidRPr="002650EB">
        <w:t xml:space="preserve"> Cambridge: Cambridge University Press</w:t>
      </w:r>
    </w:p>
    <w:p w:rsidR="00295F7B" w:rsidRPr="002650EB" w:rsidRDefault="00295F7B" w:rsidP="00EC5795">
      <w:pPr>
        <w:spacing w:after="0" w:line="240" w:lineRule="auto"/>
        <w:jc w:val="both"/>
      </w:pPr>
    </w:p>
    <w:p w:rsidR="00295F7B" w:rsidRDefault="00295F7B" w:rsidP="00EC5795">
      <w:pPr>
        <w:spacing w:after="0" w:line="240" w:lineRule="auto"/>
        <w:jc w:val="both"/>
      </w:pPr>
      <w:proofErr w:type="gramStart"/>
      <w:r w:rsidRPr="002650EB">
        <w:rPr>
          <w:b/>
        </w:rPr>
        <w:t>Sellars</w:t>
      </w:r>
      <w:r w:rsidRPr="002650EB">
        <w:t>, W. 1975</w:t>
      </w:r>
      <w:r>
        <w:t>.</w:t>
      </w:r>
      <w:proofErr w:type="gramEnd"/>
      <w:r>
        <w:t xml:space="preserve"> </w:t>
      </w:r>
      <w:proofErr w:type="gramStart"/>
      <w:r>
        <w:t xml:space="preserve">“The Adverbial Theory of the Objects of </w:t>
      </w:r>
      <w:r w:rsidR="00875706">
        <w:t>Sensa</w:t>
      </w:r>
      <w:r>
        <w:t>tion”.</w:t>
      </w:r>
      <w:proofErr w:type="gramEnd"/>
      <w:r>
        <w:t xml:space="preserve"> </w:t>
      </w:r>
      <w:r w:rsidR="0064212E">
        <w:rPr>
          <w:i/>
        </w:rPr>
        <w:t>Metaphilosophy</w:t>
      </w:r>
      <w:r w:rsidR="0064212E">
        <w:t>, 6</w:t>
      </w:r>
      <w:r>
        <w:t>, pp. 144-160</w:t>
      </w:r>
    </w:p>
    <w:p w:rsidR="006A7CE6" w:rsidRDefault="006A7CE6" w:rsidP="00EC5795">
      <w:pPr>
        <w:spacing w:after="0" w:line="240" w:lineRule="auto"/>
        <w:jc w:val="both"/>
        <w:rPr>
          <w:b/>
          <w:bCs/>
        </w:rPr>
      </w:pPr>
    </w:p>
    <w:p w:rsidR="00295F7B" w:rsidRDefault="00295F7B" w:rsidP="00EC5795">
      <w:pPr>
        <w:spacing w:after="0" w:line="240" w:lineRule="auto"/>
        <w:jc w:val="both"/>
      </w:pPr>
      <w:r w:rsidRPr="00440DB4">
        <w:rPr>
          <w:b/>
          <w:bCs/>
        </w:rPr>
        <w:t>Siegel</w:t>
      </w:r>
      <w:r w:rsidRPr="00440DB4">
        <w:t>, S. 2006. “Which Properties are Represented in Perception?</w:t>
      </w:r>
      <w:proofErr w:type="gramStart"/>
      <w:r w:rsidRPr="00440DB4">
        <w:t>”.</w:t>
      </w:r>
      <w:proofErr w:type="gramEnd"/>
      <w:r w:rsidRPr="00440DB4">
        <w:t xml:space="preserve"> </w:t>
      </w:r>
      <w:proofErr w:type="gramStart"/>
      <w:r w:rsidRPr="00440DB4">
        <w:rPr>
          <w:i/>
          <w:iCs/>
        </w:rPr>
        <w:t>Perceptual Experience</w:t>
      </w:r>
      <w:r w:rsidRPr="00440DB4">
        <w:t>.</w:t>
      </w:r>
      <w:proofErr w:type="gramEnd"/>
      <w:r w:rsidRPr="00440DB4">
        <w:t xml:space="preserve"> Ed. T. S. </w:t>
      </w:r>
      <w:proofErr w:type="spellStart"/>
      <w:r w:rsidRPr="00440DB4">
        <w:t>Gendler</w:t>
      </w:r>
      <w:proofErr w:type="spellEnd"/>
      <w:r w:rsidRPr="00440DB4">
        <w:t>, J. Hawthorne. Oxford: Oxford University Press, pp. 481-503</w:t>
      </w:r>
    </w:p>
    <w:p w:rsidR="00295F7B" w:rsidRDefault="00295F7B" w:rsidP="00EC5795">
      <w:pPr>
        <w:spacing w:after="0" w:line="240" w:lineRule="auto"/>
        <w:jc w:val="both"/>
      </w:pPr>
    </w:p>
    <w:p w:rsidR="00295F7B" w:rsidRDefault="00295F7B" w:rsidP="00EC5795">
      <w:pPr>
        <w:spacing w:after="0" w:line="240" w:lineRule="auto"/>
        <w:jc w:val="both"/>
      </w:pPr>
      <w:r w:rsidRPr="006A689A">
        <w:rPr>
          <w:b/>
          <w:bCs/>
        </w:rPr>
        <w:t>Siegel</w:t>
      </w:r>
      <w:r>
        <w:t xml:space="preserve">, S. 2007. “How Can We Discover the Contents of Experience?” </w:t>
      </w:r>
      <w:r w:rsidRPr="00CF7B27">
        <w:rPr>
          <w:i/>
          <w:iCs/>
        </w:rPr>
        <w:t>Southern Journal of Philosophy</w:t>
      </w:r>
      <w:r>
        <w:t>, 45, pp. 127-142</w:t>
      </w:r>
    </w:p>
    <w:p w:rsidR="00295F7B" w:rsidRDefault="00295F7B" w:rsidP="00EC5795">
      <w:pPr>
        <w:spacing w:after="0" w:line="240" w:lineRule="auto"/>
        <w:jc w:val="both"/>
      </w:pPr>
    </w:p>
    <w:p w:rsidR="00E730B1" w:rsidRDefault="00E730B1" w:rsidP="00EC5795">
      <w:pPr>
        <w:spacing w:after="0" w:line="240" w:lineRule="auto"/>
        <w:jc w:val="both"/>
      </w:pPr>
      <w:r w:rsidRPr="00E730B1">
        <w:rPr>
          <w:b/>
        </w:rPr>
        <w:t>Siegel</w:t>
      </w:r>
      <w:r>
        <w:t xml:space="preserve">, S. 2011. </w:t>
      </w:r>
      <w:proofErr w:type="gramStart"/>
      <w:r w:rsidRPr="00E730B1">
        <w:rPr>
          <w:i/>
        </w:rPr>
        <w:t>The Contents of Visual Experience</w:t>
      </w:r>
      <w:r>
        <w:t>.</w:t>
      </w:r>
      <w:proofErr w:type="gramEnd"/>
      <w:r>
        <w:t xml:space="preserve"> Oxford: Oxford University Press</w:t>
      </w:r>
    </w:p>
    <w:p w:rsidR="00E730B1" w:rsidRDefault="00E730B1" w:rsidP="00EC5795">
      <w:pPr>
        <w:spacing w:after="0" w:line="240" w:lineRule="auto"/>
        <w:jc w:val="both"/>
      </w:pPr>
    </w:p>
    <w:p w:rsidR="00EA4FB5" w:rsidRDefault="00EA4FB5" w:rsidP="00EC5795">
      <w:pPr>
        <w:spacing w:after="0" w:line="240" w:lineRule="auto"/>
        <w:jc w:val="both"/>
      </w:pPr>
      <w:r w:rsidRPr="00EA4FB5">
        <w:rPr>
          <w:b/>
        </w:rPr>
        <w:t>Siewert</w:t>
      </w:r>
      <w:r>
        <w:t xml:space="preserve">, C. 1998. </w:t>
      </w:r>
      <w:proofErr w:type="gramStart"/>
      <w:r w:rsidRPr="00EA4FB5">
        <w:rPr>
          <w:i/>
        </w:rPr>
        <w:t>The Significance of Consciousness</w:t>
      </w:r>
      <w:r>
        <w:t>.</w:t>
      </w:r>
      <w:proofErr w:type="gramEnd"/>
      <w:r>
        <w:t xml:space="preserve"> Princeton: Princeton University Press</w:t>
      </w:r>
    </w:p>
    <w:p w:rsidR="00500038" w:rsidRDefault="00500038" w:rsidP="00EC5795">
      <w:pPr>
        <w:spacing w:after="0" w:line="240" w:lineRule="auto"/>
        <w:jc w:val="both"/>
      </w:pPr>
    </w:p>
    <w:p w:rsidR="00295F7B" w:rsidRPr="00440DB4" w:rsidRDefault="00295F7B" w:rsidP="00EC5795">
      <w:pPr>
        <w:spacing w:after="0" w:line="240" w:lineRule="auto"/>
        <w:jc w:val="both"/>
      </w:pPr>
      <w:r w:rsidRPr="00E2046C">
        <w:rPr>
          <w:b/>
          <w:bCs/>
        </w:rPr>
        <w:t>Smith</w:t>
      </w:r>
      <w:r>
        <w:t xml:space="preserve">, A. D. 2002. </w:t>
      </w:r>
      <w:proofErr w:type="gramStart"/>
      <w:r w:rsidRPr="00E2046C">
        <w:rPr>
          <w:i/>
          <w:iCs/>
        </w:rPr>
        <w:t>The Problem of Perception</w:t>
      </w:r>
      <w:r>
        <w:t>.</w:t>
      </w:r>
      <w:proofErr w:type="gramEnd"/>
      <w:r>
        <w:t xml:space="preserve"> Cambridge: Harvard University Press</w:t>
      </w:r>
    </w:p>
    <w:p w:rsidR="00295F7B" w:rsidRDefault="00295F7B" w:rsidP="00EC5795">
      <w:pPr>
        <w:spacing w:after="0" w:line="240" w:lineRule="auto"/>
        <w:jc w:val="both"/>
      </w:pPr>
    </w:p>
    <w:p w:rsidR="0013255D" w:rsidRDefault="0013255D" w:rsidP="00EC5795">
      <w:pPr>
        <w:spacing w:after="0" w:line="240" w:lineRule="auto"/>
        <w:jc w:val="both"/>
      </w:pPr>
      <w:proofErr w:type="gramStart"/>
      <w:r w:rsidRPr="0013255D">
        <w:rPr>
          <w:b/>
        </w:rPr>
        <w:t>Speaks</w:t>
      </w:r>
      <w:r>
        <w:t>, J. 2009.</w:t>
      </w:r>
      <w:proofErr w:type="gramEnd"/>
      <w:r>
        <w:t xml:space="preserve"> </w:t>
      </w:r>
      <w:proofErr w:type="gramStart"/>
      <w:r>
        <w:t>“Transparency, Intentionalism, and the Nature of Perceptual Content”.</w:t>
      </w:r>
      <w:proofErr w:type="gramEnd"/>
      <w:r>
        <w:t xml:space="preserve"> </w:t>
      </w:r>
      <w:r w:rsidRPr="0013255D">
        <w:rPr>
          <w:i/>
        </w:rPr>
        <w:t>Philosophy and Phenomenological Research</w:t>
      </w:r>
      <w:r>
        <w:t>, 79, pp. 539-573</w:t>
      </w:r>
    </w:p>
    <w:p w:rsidR="0013255D" w:rsidRDefault="0013255D" w:rsidP="00EC5795">
      <w:pPr>
        <w:spacing w:after="0" w:line="240" w:lineRule="auto"/>
        <w:jc w:val="both"/>
      </w:pPr>
    </w:p>
    <w:p w:rsidR="003B06E0" w:rsidRDefault="003B06E0" w:rsidP="00EC5795">
      <w:pPr>
        <w:spacing w:after="0" w:line="240" w:lineRule="auto"/>
        <w:jc w:val="both"/>
      </w:pPr>
      <w:proofErr w:type="gramStart"/>
      <w:r w:rsidRPr="00421C8E">
        <w:rPr>
          <w:b/>
        </w:rPr>
        <w:t>Thompson</w:t>
      </w:r>
      <w:r>
        <w:t>, B. 2009.</w:t>
      </w:r>
      <w:proofErr w:type="gramEnd"/>
      <w:r>
        <w:t xml:space="preserve"> </w:t>
      </w:r>
      <w:proofErr w:type="gramStart"/>
      <w:r>
        <w:t>“Senses for Senses”.</w:t>
      </w:r>
      <w:proofErr w:type="gramEnd"/>
      <w:r>
        <w:t xml:space="preserve"> </w:t>
      </w:r>
      <w:r w:rsidR="00421C8E" w:rsidRPr="00421C8E">
        <w:rPr>
          <w:i/>
        </w:rPr>
        <w:t>Australasian Journal of Philosophy</w:t>
      </w:r>
      <w:r w:rsidR="00421C8E">
        <w:t>, 87, pp. 99-117</w:t>
      </w:r>
    </w:p>
    <w:p w:rsidR="003B06E0" w:rsidRDefault="003B06E0" w:rsidP="00EC5795">
      <w:pPr>
        <w:spacing w:after="0" w:line="240" w:lineRule="auto"/>
        <w:jc w:val="both"/>
      </w:pPr>
    </w:p>
    <w:p w:rsidR="00295F7B" w:rsidRDefault="00295F7B" w:rsidP="00EC5795">
      <w:pPr>
        <w:spacing w:after="0" w:line="240" w:lineRule="auto"/>
        <w:jc w:val="both"/>
      </w:pPr>
      <w:r>
        <w:rPr>
          <w:b/>
          <w:bCs/>
        </w:rPr>
        <w:t>Tolliver</w:t>
      </w:r>
      <w:r>
        <w:t xml:space="preserve">, J. T. 2007. </w:t>
      </w:r>
      <w:proofErr w:type="gramStart"/>
      <w:r>
        <w:t>“Sensing, Perceiving, and Thinking: On the Method of Phenomenal Contrast”.</w:t>
      </w:r>
      <w:proofErr w:type="gramEnd"/>
      <w:r>
        <w:t xml:space="preserve"> </w:t>
      </w:r>
      <w:r w:rsidRPr="00CF7B27">
        <w:rPr>
          <w:i/>
          <w:iCs/>
        </w:rPr>
        <w:t>Southern Journal of Philosophy</w:t>
      </w:r>
      <w:r>
        <w:t>, 45, pp. 143-151</w:t>
      </w:r>
    </w:p>
    <w:p w:rsidR="00DE3C1A" w:rsidRDefault="00DE3C1A" w:rsidP="00EC5795">
      <w:pPr>
        <w:spacing w:after="0" w:line="240" w:lineRule="auto"/>
        <w:jc w:val="both"/>
        <w:rPr>
          <w:b/>
        </w:rPr>
      </w:pPr>
    </w:p>
    <w:p w:rsidR="00DE3C1A" w:rsidRPr="00DE3C1A" w:rsidRDefault="00DE3C1A" w:rsidP="00EC5795">
      <w:pPr>
        <w:spacing w:after="0" w:line="240" w:lineRule="auto"/>
        <w:jc w:val="both"/>
      </w:pPr>
      <w:r w:rsidRPr="00DE3C1A">
        <w:rPr>
          <w:b/>
        </w:rPr>
        <w:t>Tucker</w:t>
      </w:r>
      <w:r w:rsidRPr="00DE3C1A">
        <w:t xml:space="preserve">, C. 2010. “Why Open-Minded People Should Endorse Dogmatism.” </w:t>
      </w:r>
      <w:proofErr w:type="gramStart"/>
      <w:r w:rsidRPr="00DE3C1A">
        <w:rPr>
          <w:i/>
        </w:rPr>
        <w:t>Philosophical Perspectives</w:t>
      </w:r>
      <w:r w:rsidRPr="00DE3C1A">
        <w:t>, 24, 529-45.</w:t>
      </w:r>
      <w:proofErr w:type="gramEnd"/>
    </w:p>
    <w:p w:rsidR="00681202" w:rsidRDefault="00681202" w:rsidP="00EC5795">
      <w:pPr>
        <w:spacing w:after="0" w:line="240" w:lineRule="auto"/>
        <w:jc w:val="both"/>
        <w:rPr>
          <w:b/>
          <w:bCs/>
        </w:rPr>
      </w:pPr>
    </w:p>
    <w:p w:rsidR="00295F7B" w:rsidRDefault="00681202" w:rsidP="00EC5795">
      <w:pPr>
        <w:spacing w:after="0" w:line="240" w:lineRule="auto"/>
        <w:jc w:val="both"/>
        <w:rPr>
          <w:b/>
          <w:bCs/>
        </w:rPr>
      </w:pPr>
      <w:r>
        <w:rPr>
          <w:b/>
          <w:bCs/>
        </w:rPr>
        <w:t>Tye</w:t>
      </w:r>
      <w:r>
        <w:rPr>
          <w:bCs/>
        </w:rPr>
        <w:t xml:space="preserve">, M. 1975. “The Adverbial Theory: A Defence of Sellars against Jackson”. </w:t>
      </w:r>
      <w:r w:rsidRPr="00681202">
        <w:rPr>
          <w:bCs/>
          <w:i/>
        </w:rPr>
        <w:t>Metaphilosophy</w:t>
      </w:r>
      <w:r>
        <w:rPr>
          <w:bCs/>
        </w:rPr>
        <w:t>, 6, pp. 136-143</w:t>
      </w:r>
      <w:r w:rsidR="00295F7B">
        <w:rPr>
          <w:b/>
          <w:bCs/>
        </w:rPr>
        <w:t xml:space="preserve"> </w:t>
      </w:r>
    </w:p>
    <w:p w:rsidR="00681202" w:rsidRDefault="00681202" w:rsidP="00EC5795">
      <w:pPr>
        <w:spacing w:after="0" w:line="240" w:lineRule="auto"/>
        <w:jc w:val="both"/>
        <w:rPr>
          <w:b/>
          <w:bCs/>
        </w:rPr>
      </w:pPr>
    </w:p>
    <w:p w:rsidR="00295F7B" w:rsidRPr="00D50CAE" w:rsidRDefault="00295F7B" w:rsidP="00EC5795">
      <w:pPr>
        <w:spacing w:after="0" w:line="240" w:lineRule="auto"/>
        <w:jc w:val="both"/>
        <w:rPr>
          <w:b/>
          <w:bCs/>
        </w:rPr>
      </w:pPr>
      <w:r>
        <w:rPr>
          <w:b/>
          <w:bCs/>
        </w:rPr>
        <w:t>Tye</w:t>
      </w:r>
      <w:r>
        <w:t xml:space="preserve">, M. 1995. </w:t>
      </w:r>
      <w:proofErr w:type="gramStart"/>
      <w:r w:rsidRPr="00FD363F">
        <w:rPr>
          <w:i/>
          <w:iCs/>
        </w:rPr>
        <w:t>Ten Problems of Consciousness</w:t>
      </w:r>
      <w:r>
        <w:t>.</w:t>
      </w:r>
      <w:proofErr w:type="gramEnd"/>
      <w:r>
        <w:t xml:space="preserve"> Cambridge: MIT Press</w:t>
      </w:r>
    </w:p>
    <w:p w:rsidR="00295F7B" w:rsidRPr="00845E7B" w:rsidRDefault="00295F7B" w:rsidP="004322AF">
      <w:pPr>
        <w:spacing w:after="0" w:line="240" w:lineRule="auto"/>
        <w:jc w:val="both"/>
      </w:pPr>
    </w:p>
    <w:sectPr w:rsidR="00295F7B" w:rsidRPr="00845E7B" w:rsidSect="005F2D1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E6" w:rsidRDefault="00F664E6" w:rsidP="001C5AE1">
      <w:pPr>
        <w:spacing w:after="0" w:line="240" w:lineRule="auto"/>
      </w:pPr>
      <w:r>
        <w:separator/>
      </w:r>
    </w:p>
  </w:endnote>
  <w:endnote w:type="continuationSeparator" w:id="0">
    <w:p w:rsidR="00F664E6" w:rsidRDefault="00F664E6" w:rsidP="001C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GoudyOldStyl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E9" w:rsidRDefault="00D109E9">
    <w:pPr>
      <w:pStyle w:val="Footer"/>
      <w:jc w:val="right"/>
    </w:pPr>
    <w:r>
      <w:fldChar w:fldCharType="begin"/>
    </w:r>
    <w:r>
      <w:instrText xml:space="preserve"> PAGE   \* MERGEFORMAT </w:instrText>
    </w:r>
    <w:r>
      <w:fldChar w:fldCharType="separate"/>
    </w:r>
    <w:r w:rsidR="00EC5795">
      <w:rPr>
        <w:noProof/>
      </w:rPr>
      <w:t>16</w:t>
    </w:r>
    <w:r>
      <w:rPr>
        <w:noProof/>
      </w:rPr>
      <w:fldChar w:fldCharType="end"/>
    </w:r>
  </w:p>
  <w:p w:rsidR="00D109E9" w:rsidRDefault="00D10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E6" w:rsidRDefault="00F664E6" w:rsidP="001C5AE1">
      <w:pPr>
        <w:spacing w:after="0" w:line="240" w:lineRule="auto"/>
      </w:pPr>
      <w:r>
        <w:separator/>
      </w:r>
    </w:p>
  </w:footnote>
  <w:footnote w:type="continuationSeparator" w:id="0">
    <w:p w:rsidR="00F664E6" w:rsidRDefault="00F664E6" w:rsidP="001C5AE1">
      <w:pPr>
        <w:spacing w:after="0" w:line="240" w:lineRule="auto"/>
      </w:pPr>
      <w:r>
        <w:continuationSeparator/>
      </w:r>
    </w:p>
  </w:footnote>
  <w:footnote w:id="1">
    <w:p w:rsidR="00D109E9" w:rsidRPr="00B81100" w:rsidRDefault="00D109E9" w:rsidP="00D84632">
      <w:pPr>
        <w:spacing w:after="0" w:line="240" w:lineRule="auto"/>
        <w:jc w:val="both"/>
        <w:rPr>
          <w:sz w:val="20"/>
          <w:szCs w:val="20"/>
        </w:rPr>
      </w:pPr>
      <w:r>
        <w:rPr>
          <w:rStyle w:val="FootnoteReference"/>
          <w:sz w:val="20"/>
          <w:szCs w:val="20"/>
        </w:rPr>
        <w:footnoteRef/>
      </w:r>
      <w:r>
        <w:rPr>
          <w:sz w:val="20"/>
          <w:szCs w:val="20"/>
        </w:rPr>
        <w:t xml:space="preserve"> </w:t>
      </w:r>
      <w:r w:rsidRPr="00B81100">
        <w:rPr>
          <w:sz w:val="20"/>
          <w:szCs w:val="20"/>
        </w:rPr>
        <w:t xml:space="preserve">On our use of ‘perceptual experience’, a perceiver </w:t>
      </w:r>
      <w:r w:rsidRPr="00B81100">
        <w:rPr>
          <w:i/>
          <w:sz w:val="20"/>
          <w:szCs w:val="20"/>
        </w:rPr>
        <w:t>P</w:t>
      </w:r>
      <w:r w:rsidRPr="00B81100">
        <w:rPr>
          <w:sz w:val="20"/>
          <w:szCs w:val="20"/>
        </w:rPr>
        <w:t xml:space="preserve"> perceptually experiences an object </w:t>
      </w:r>
      <w:r w:rsidRPr="00B81100">
        <w:rPr>
          <w:i/>
          <w:sz w:val="20"/>
          <w:szCs w:val="20"/>
        </w:rPr>
        <w:t>O</w:t>
      </w:r>
      <w:r w:rsidRPr="00B81100">
        <w:rPr>
          <w:sz w:val="20"/>
          <w:szCs w:val="20"/>
        </w:rPr>
        <w:t xml:space="preserve">’s having the property of being </w:t>
      </w:r>
      <w:r w:rsidRPr="00B81100">
        <w:rPr>
          <w:i/>
          <w:sz w:val="20"/>
          <w:szCs w:val="20"/>
        </w:rPr>
        <w:t>F</w:t>
      </w:r>
      <w:r w:rsidRPr="00B81100">
        <w:rPr>
          <w:sz w:val="20"/>
          <w:szCs w:val="20"/>
        </w:rPr>
        <w:t xml:space="preserve"> only if </w:t>
      </w:r>
      <w:r w:rsidRPr="00B81100">
        <w:rPr>
          <w:i/>
          <w:sz w:val="20"/>
          <w:szCs w:val="20"/>
        </w:rPr>
        <w:t>P</w:t>
      </w:r>
      <w:r w:rsidRPr="00B81100">
        <w:rPr>
          <w:sz w:val="20"/>
          <w:szCs w:val="20"/>
        </w:rPr>
        <w:t xml:space="preserve"> </w:t>
      </w:r>
      <w:r w:rsidRPr="00842E4B">
        <w:rPr>
          <w:i/>
          <w:sz w:val="20"/>
          <w:szCs w:val="20"/>
        </w:rPr>
        <w:t>isn’t</w:t>
      </w:r>
      <w:r w:rsidRPr="00B81100">
        <w:rPr>
          <w:sz w:val="20"/>
          <w:szCs w:val="20"/>
        </w:rPr>
        <w:t xml:space="preserve"> under an illusion or hallucinating. We thus focus on the successful cases</w:t>
      </w:r>
      <w:r>
        <w:rPr>
          <w:sz w:val="20"/>
          <w:szCs w:val="20"/>
        </w:rPr>
        <w:t xml:space="preserve"> to keep things simpler</w:t>
      </w:r>
      <w:r w:rsidRPr="00B81100">
        <w:rPr>
          <w:sz w:val="20"/>
          <w:szCs w:val="20"/>
        </w:rPr>
        <w:t xml:space="preserve"> (contrast Siegel 2006, 2011). For the purpose of staying neutral about the metaphysics of perceptual experience we can define what it is for </w:t>
      </w:r>
      <w:r w:rsidRPr="00B81100">
        <w:rPr>
          <w:i/>
          <w:sz w:val="20"/>
          <w:szCs w:val="20"/>
        </w:rPr>
        <w:t>P</w:t>
      </w:r>
      <w:r w:rsidRPr="00B81100">
        <w:rPr>
          <w:sz w:val="20"/>
          <w:szCs w:val="20"/>
        </w:rPr>
        <w:t xml:space="preserve"> to perceptually experience an object </w:t>
      </w:r>
      <w:r w:rsidRPr="00B81100">
        <w:rPr>
          <w:i/>
          <w:sz w:val="20"/>
          <w:szCs w:val="20"/>
        </w:rPr>
        <w:t>O</w:t>
      </w:r>
      <w:r w:rsidRPr="00B81100">
        <w:rPr>
          <w:sz w:val="20"/>
          <w:szCs w:val="20"/>
        </w:rPr>
        <w:t xml:space="preserve">’s having the property of being </w:t>
      </w:r>
      <w:r w:rsidRPr="00B81100">
        <w:rPr>
          <w:i/>
          <w:sz w:val="20"/>
          <w:szCs w:val="20"/>
        </w:rPr>
        <w:t>F</w:t>
      </w:r>
      <w:r w:rsidRPr="00B81100">
        <w:rPr>
          <w:sz w:val="20"/>
          <w:szCs w:val="20"/>
        </w:rPr>
        <w:t xml:space="preserve"> as follows, it is either:</w:t>
      </w:r>
    </w:p>
    <w:p w:rsidR="00D109E9" w:rsidRPr="00B81100" w:rsidRDefault="00D109E9" w:rsidP="00D84632">
      <w:pPr>
        <w:spacing w:after="0" w:line="240" w:lineRule="auto"/>
        <w:jc w:val="both"/>
        <w:rPr>
          <w:sz w:val="20"/>
          <w:szCs w:val="20"/>
        </w:rPr>
      </w:pPr>
    </w:p>
    <w:p w:rsidR="00D109E9" w:rsidRPr="00B81100" w:rsidRDefault="00D109E9" w:rsidP="00D84632">
      <w:pPr>
        <w:pStyle w:val="ListParagraph"/>
        <w:numPr>
          <w:ilvl w:val="0"/>
          <w:numId w:val="23"/>
        </w:numPr>
        <w:spacing w:after="0" w:line="240" w:lineRule="auto"/>
        <w:jc w:val="both"/>
        <w:rPr>
          <w:sz w:val="20"/>
          <w:szCs w:val="20"/>
        </w:rPr>
      </w:pPr>
      <w:r w:rsidRPr="00B81100">
        <w:rPr>
          <w:sz w:val="20"/>
          <w:szCs w:val="20"/>
        </w:rPr>
        <w:t xml:space="preserve">for </w:t>
      </w:r>
      <w:r w:rsidRPr="00B81100">
        <w:rPr>
          <w:i/>
          <w:iCs/>
          <w:sz w:val="20"/>
          <w:szCs w:val="20"/>
        </w:rPr>
        <w:t>P</w:t>
      </w:r>
      <w:r w:rsidRPr="00B81100">
        <w:rPr>
          <w:sz w:val="20"/>
          <w:szCs w:val="20"/>
        </w:rPr>
        <w:t xml:space="preserve"> to perceptually experience</w:t>
      </w:r>
      <w:r w:rsidRPr="00B81100">
        <w:rPr>
          <w:i/>
          <w:iCs/>
          <w:sz w:val="20"/>
          <w:szCs w:val="20"/>
        </w:rPr>
        <w:t xml:space="preserve"> O</w:t>
      </w:r>
      <w:r w:rsidRPr="00B81100">
        <w:rPr>
          <w:sz w:val="20"/>
          <w:szCs w:val="20"/>
        </w:rPr>
        <w:t xml:space="preserve">’s being </w:t>
      </w:r>
      <w:r w:rsidRPr="00B81100">
        <w:rPr>
          <w:i/>
          <w:iCs/>
          <w:sz w:val="20"/>
          <w:szCs w:val="20"/>
        </w:rPr>
        <w:t xml:space="preserve">F </w:t>
      </w:r>
      <w:r w:rsidRPr="00B81100">
        <w:rPr>
          <w:iCs/>
          <w:sz w:val="20"/>
          <w:szCs w:val="20"/>
        </w:rPr>
        <w:t>(</w:t>
      </w:r>
      <w:r w:rsidRPr="00B81100">
        <w:rPr>
          <w:i/>
          <w:iCs/>
          <w:sz w:val="20"/>
          <w:szCs w:val="20"/>
        </w:rPr>
        <w:t>Naïve Realism</w:t>
      </w:r>
      <w:r w:rsidRPr="00B81100">
        <w:rPr>
          <w:iCs/>
          <w:sz w:val="20"/>
          <w:szCs w:val="20"/>
        </w:rPr>
        <w:t>)</w:t>
      </w:r>
      <w:r w:rsidRPr="00B81100">
        <w:rPr>
          <w:sz w:val="20"/>
          <w:szCs w:val="20"/>
        </w:rPr>
        <w:t>; or</w:t>
      </w:r>
    </w:p>
    <w:p w:rsidR="00D109E9" w:rsidRPr="00B81100" w:rsidRDefault="00D109E9" w:rsidP="00D84632">
      <w:pPr>
        <w:pStyle w:val="ListParagraph"/>
        <w:numPr>
          <w:ilvl w:val="0"/>
          <w:numId w:val="23"/>
        </w:numPr>
        <w:spacing w:after="0" w:line="240" w:lineRule="auto"/>
        <w:jc w:val="both"/>
        <w:rPr>
          <w:sz w:val="20"/>
          <w:szCs w:val="20"/>
        </w:rPr>
      </w:pPr>
      <w:proofErr w:type="gramStart"/>
      <w:r w:rsidRPr="00B81100">
        <w:rPr>
          <w:sz w:val="20"/>
          <w:szCs w:val="20"/>
        </w:rPr>
        <w:t>for</w:t>
      </w:r>
      <w:proofErr w:type="gramEnd"/>
      <w:r w:rsidRPr="00B81100">
        <w:rPr>
          <w:sz w:val="20"/>
          <w:szCs w:val="20"/>
        </w:rPr>
        <w:t xml:space="preserve"> </w:t>
      </w:r>
      <w:r w:rsidRPr="00B81100">
        <w:rPr>
          <w:i/>
          <w:iCs/>
          <w:sz w:val="20"/>
          <w:szCs w:val="20"/>
        </w:rPr>
        <w:t>P</w:t>
      </w:r>
      <w:r w:rsidRPr="00B81100">
        <w:rPr>
          <w:sz w:val="20"/>
          <w:szCs w:val="20"/>
        </w:rPr>
        <w:t xml:space="preserve"> to perceptually </w:t>
      </w:r>
      <w:r w:rsidRPr="00B81100">
        <w:rPr>
          <w:iCs/>
          <w:sz w:val="20"/>
          <w:szCs w:val="20"/>
        </w:rPr>
        <w:t>experience</w:t>
      </w:r>
      <w:r w:rsidRPr="00B81100">
        <w:rPr>
          <w:i/>
          <w:iCs/>
          <w:sz w:val="20"/>
          <w:szCs w:val="20"/>
        </w:rPr>
        <w:t xml:space="preserve"> </w:t>
      </w:r>
      <w:r w:rsidRPr="00B81100">
        <w:rPr>
          <w:sz w:val="20"/>
          <w:szCs w:val="20"/>
        </w:rPr>
        <w:t>that</w:t>
      </w:r>
      <w:r w:rsidRPr="00B81100">
        <w:rPr>
          <w:i/>
          <w:iCs/>
          <w:sz w:val="20"/>
          <w:szCs w:val="20"/>
        </w:rPr>
        <w:t xml:space="preserve"> O</w:t>
      </w:r>
      <w:r w:rsidRPr="00B81100">
        <w:rPr>
          <w:sz w:val="20"/>
          <w:szCs w:val="20"/>
        </w:rPr>
        <w:t xml:space="preserve"> is </w:t>
      </w:r>
      <w:r w:rsidRPr="00B81100">
        <w:rPr>
          <w:i/>
          <w:iCs/>
          <w:sz w:val="20"/>
          <w:szCs w:val="20"/>
        </w:rPr>
        <w:t>F</w:t>
      </w:r>
      <w:r w:rsidRPr="00B81100">
        <w:rPr>
          <w:iCs/>
          <w:sz w:val="20"/>
          <w:szCs w:val="20"/>
        </w:rPr>
        <w:t xml:space="preserve"> (+ to satisfy further cond.)</w:t>
      </w:r>
      <w:r w:rsidRPr="00B81100">
        <w:rPr>
          <w:sz w:val="20"/>
          <w:szCs w:val="20"/>
        </w:rPr>
        <w:t xml:space="preserve"> (</w:t>
      </w:r>
      <w:r w:rsidRPr="00B81100">
        <w:rPr>
          <w:i/>
          <w:sz w:val="20"/>
          <w:szCs w:val="20"/>
        </w:rPr>
        <w:t>Representationalism</w:t>
      </w:r>
      <w:r w:rsidRPr="00B81100">
        <w:rPr>
          <w:sz w:val="20"/>
          <w:szCs w:val="20"/>
        </w:rPr>
        <w:t xml:space="preserve">); or </w:t>
      </w:r>
    </w:p>
    <w:p w:rsidR="00D109E9" w:rsidRPr="00B81100" w:rsidRDefault="00D109E9" w:rsidP="00D84632">
      <w:pPr>
        <w:pStyle w:val="ListParagraph"/>
        <w:numPr>
          <w:ilvl w:val="0"/>
          <w:numId w:val="23"/>
        </w:numPr>
        <w:spacing w:after="0" w:line="240" w:lineRule="auto"/>
        <w:jc w:val="both"/>
        <w:rPr>
          <w:sz w:val="20"/>
          <w:szCs w:val="20"/>
        </w:rPr>
      </w:pPr>
      <w:proofErr w:type="gramStart"/>
      <w:r w:rsidRPr="00B81100">
        <w:rPr>
          <w:sz w:val="20"/>
          <w:szCs w:val="20"/>
        </w:rPr>
        <w:t>for</w:t>
      </w:r>
      <w:proofErr w:type="gramEnd"/>
      <w:r w:rsidRPr="00B81100">
        <w:rPr>
          <w:sz w:val="20"/>
          <w:szCs w:val="20"/>
        </w:rPr>
        <w:t xml:space="preserve"> </w:t>
      </w:r>
      <w:r w:rsidRPr="00B81100">
        <w:rPr>
          <w:i/>
          <w:sz w:val="20"/>
          <w:szCs w:val="20"/>
        </w:rPr>
        <w:t>P</w:t>
      </w:r>
      <w:r w:rsidRPr="00B81100">
        <w:rPr>
          <w:sz w:val="20"/>
          <w:szCs w:val="20"/>
        </w:rPr>
        <w:t xml:space="preserve"> to perceptually experience [a </w:t>
      </w:r>
      <w:r w:rsidRPr="00B81100">
        <w:rPr>
          <w:i/>
          <w:sz w:val="20"/>
          <w:szCs w:val="20"/>
        </w:rPr>
        <w:t>F O</w:t>
      </w:r>
      <w:r w:rsidRPr="00B81100">
        <w:rPr>
          <w:sz w:val="20"/>
          <w:szCs w:val="20"/>
        </w:rPr>
        <w:t>]-ly (+ to satisfy further cond.) (</w:t>
      </w:r>
      <w:r w:rsidRPr="00B81100">
        <w:rPr>
          <w:i/>
          <w:sz w:val="20"/>
          <w:szCs w:val="20"/>
        </w:rPr>
        <w:t>Adverbialism</w:t>
      </w:r>
      <w:r w:rsidRPr="00B81100">
        <w:rPr>
          <w:sz w:val="20"/>
          <w:szCs w:val="20"/>
        </w:rPr>
        <w:t xml:space="preserve">). </w:t>
      </w:r>
    </w:p>
    <w:p w:rsidR="00D109E9" w:rsidRPr="00B81100" w:rsidRDefault="00D109E9" w:rsidP="00D84632">
      <w:pPr>
        <w:spacing w:after="0" w:line="240" w:lineRule="auto"/>
        <w:jc w:val="both"/>
        <w:rPr>
          <w:sz w:val="20"/>
          <w:szCs w:val="20"/>
        </w:rPr>
      </w:pPr>
    </w:p>
    <w:p w:rsidR="00D109E9" w:rsidRDefault="00D109E9" w:rsidP="00D84632">
      <w:pPr>
        <w:spacing w:after="0" w:line="240" w:lineRule="auto"/>
        <w:jc w:val="both"/>
        <w:rPr>
          <w:sz w:val="20"/>
          <w:szCs w:val="20"/>
        </w:rPr>
      </w:pPr>
      <w:r w:rsidRPr="00B81100">
        <w:rPr>
          <w:sz w:val="20"/>
          <w:szCs w:val="20"/>
        </w:rPr>
        <w:t xml:space="preserve">As we construe it here, </w:t>
      </w:r>
      <w:r w:rsidRPr="00B81100">
        <w:rPr>
          <w:i/>
          <w:sz w:val="20"/>
          <w:szCs w:val="20"/>
        </w:rPr>
        <w:t>Naïve Realism</w:t>
      </w:r>
      <w:r w:rsidRPr="00B81100">
        <w:rPr>
          <w:sz w:val="20"/>
          <w:szCs w:val="20"/>
        </w:rPr>
        <w:t xml:space="preserve"> claims that </w:t>
      </w:r>
      <w:r w:rsidRPr="00B81100">
        <w:rPr>
          <w:i/>
          <w:iCs/>
          <w:sz w:val="20"/>
          <w:szCs w:val="20"/>
        </w:rPr>
        <w:t>P</w:t>
      </w:r>
      <w:r w:rsidRPr="00B81100">
        <w:rPr>
          <w:sz w:val="20"/>
          <w:szCs w:val="20"/>
        </w:rPr>
        <w:t xml:space="preserve">’s perceptual experience of </w:t>
      </w:r>
      <w:r w:rsidRPr="00B81100">
        <w:rPr>
          <w:i/>
          <w:sz w:val="20"/>
          <w:szCs w:val="20"/>
        </w:rPr>
        <w:t>O</w:t>
      </w:r>
      <w:r w:rsidRPr="00B81100">
        <w:rPr>
          <w:sz w:val="20"/>
          <w:szCs w:val="20"/>
        </w:rPr>
        <w:t xml:space="preserve">’s having the property of being </w:t>
      </w:r>
      <w:r w:rsidRPr="00B81100">
        <w:rPr>
          <w:i/>
          <w:sz w:val="20"/>
          <w:szCs w:val="20"/>
        </w:rPr>
        <w:t xml:space="preserve">F </w:t>
      </w:r>
      <w:r w:rsidRPr="00B81100">
        <w:rPr>
          <w:sz w:val="20"/>
          <w:szCs w:val="20"/>
        </w:rPr>
        <w:t xml:space="preserve">consists of his perceptually experiencing </w:t>
      </w:r>
      <w:r w:rsidRPr="00B81100">
        <w:rPr>
          <w:i/>
          <w:sz w:val="20"/>
          <w:szCs w:val="20"/>
          <w:u w:val="single"/>
        </w:rPr>
        <w:t>O</w:t>
      </w:r>
      <w:r w:rsidRPr="00B81100">
        <w:rPr>
          <w:sz w:val="20"/>
          <w:szCs w:val="20"/>
          <w:u w:val="single"/>
        </w:rPr>
        <w:t xml:space="preserve">’s being </w:t>
      </w:r>
      <w:r w:rsidRPr="00B81100">
        <w:rPr>
          <w:i/>
          <w:sz w:val="20"/>
          <w:szCs w:val="20"/>
          <w:u w:val="single"/>
        </w:rPr>
        <w:t>F</w:t>
      </w:r>
      <w:r w:rsidRPr="00B81100">
        <w:rPr>
          <w:sz w:val="20"/>
          <w:szCs w:val="20"/>
        </w:rPr>
        <w:t xml:space="preserve"> where to perceptually experience something is to be presented with – to stand in an intentional, but non-representational relation to – a fact, an entity consisting of an object’s having a property (For arguments for why this is the best way to think of this view, see Fish 2009). As we construe it here, </w:t>
      </w:r>
      <w:r w:rsidRPr="00B81100">
        <w:rPr>
          <w:i/>
          <w:sz w:val="20"/>
          <w:szCs w:val="20"/>
        </w:rPr>
        <w:t xml:space="preserve">Representationalism </w:t>
      </w:r>
      <w:r w:rsidRPr="00B81100">
        <w:rPr>
          <w:sz w:val="20"/>
          <w:szCs w:val="20"/>
        </w:rPr>
        <w:t xml:space="preserve">claims that </w:t>
      </w:r>
      <w:r w:rsidRPr="00B81100">
        <w:rPr>
          <w:i/>
          <w:iCs/>
          <w:sz w:val="20"/>
          <w:szCs w:val="20"/>
        </w:rPr>
        <w:t>P</w:t>
      </w:r>
      <w:r w:rsidRPr="00B81100">
        <w:rPr>
          <w:sz w:val="20"/>
          <w:szCs w:val="20"/>
        </w:rPr>
        <w:t xml:space="preserve">’s perceptual experience of </w:t>
      </w:r>
      <w:r w:rsidRPr="00B81100">
        <w:rPr>
          <w:i/>
          <w:sz w:val="20"/>
          <w:szCs w:val="20"/>
        </w:rPr>
        <w:t>O</w:t>
      </w:r>
      <w:r w:rsidRPr="00B81100">
        <w:rPr>
          <w:sz w:val="20"/>
          <w:szCs w:val="20"/>
        </w:rPr>
        <w:t xml:space="preserve">’s having the property of being </w:t>
      </w:r>
      <w:r w:rsidRPr="00B81100">
        <w:rPr>
          <w:i/>
          <w:sz w:val="20"/>
          <w:szCs w:val="20"/>
        </w:rPr>
        <w:t>F</w:t>
      </w:r>
      <w:r w:rsidRPr="00B81100">
        <w:rPr>
          <w:sz w:val="20"/>
          <w:szCs w:val="20"/>
        </w:rPr>
        <w:t xml:space="preserve"> consists of his perceptually experiencing </w:t>
      </w:r>
      <w:r w:rsidRPr="00B81100">
        <w:rPr>
          <w:sz w:val="20"/>
          <w:szCs w:val="20"/>
          <w:u w:val="single"/>
        </w:rPr>
        <w:t xml:space="preserve">that </w:t>
      </w:r>
      <w:r w:rsidRPr="00B81100">
        <w:rPr>
          <w:i/>
          <w:sz w:val="20"/>
          <w:szCs w:val="20"/>
          <w:u w:val="single"/>
        </w:rPr>
        <w:t>O</w:t>
      </w:r>
      <w:r w:rsidRPr="00B81100">
        <w:rPr>
          <w:sz w:val="20"/>
          <w:szCs w:val="20"/>
          <w:u w:val="single"/>
        </w:rPr>
        <w:t xml:space="preserve"> is </w:t>
      </w:r>
      <w:r w:rsidRPr="00B81100">
        <w:rPr>
          <w:i/>
          <w:sz w:val="20"/>
          <w:szCs w:val="20"/>
          <w:u w:val="single"/>
        </w:rPr>
        <w:t>F</w:t>
      </w:r>
      <w:r w:rsidRPr="00B81100">
        <w:rPr>
          <w:sz w:val="20"/>
          <w:szCs w:val="20"/>
        </w:rPr>
        <w:t xml:space="preserve"> (+ maybe satisfying some further, perhaps causal, conditions), where to perceptually experience something is to have a </w:t>
      </w:r>
      <w:r w:rsidRPr="00B81100">
        <w:rPr>
          <w:i/>
          <w:iCs/>
          <w:sz w:val="20"/>
          <w:szCs w:val="20"/>
        </w:rPr>
        <w:t>sui generis</w:t>
      </w:r>
      <w:r w:rsidRPr="00B81100">
        <w:rPr>
          <w:sz w:val="20"/>
          <w:szCs w:val="20"/>
        </w:rPr>
        <w:t xml:space="preserve"> propositional attitude towards a proposition. (For arguments for why this is the best way to think of this view, see Byrne 2009, Pautz 2009). As we construe it here, </w:t>
      </w:r>
      <w:r w:rsidRPr="00B81100">
        <w:rPr>
          <w:i/>
          <w:sz w:val="20"/>
          <w:szCs w:val="20"/>
        </w:rPr>
        <w:t xml:space="preserve">Adverbialism </w:t>
      </w:r>
      <w:r w:rsidRPr="00B81100">
        <w:rPr>
          <w:sz w:val="20"/>
          <w:szCs w:val="20"/>
        </w:rPr>
        <w:t xml:space="preserve">claims that </w:t>
      </w:r>
      <w:r w:rsidRPr="00B81100">
        <w:rPr>
          <w:i/>
          <w:sz w:val="20"/>
          <w:szCs w:val="20"/>
        </w:rPr>
        <w:t>P</w:t>
      </w:r>
      <w:r w:rsidRPr="00B81100">
        <w:rPr>
          <w:sz w:val="20"/>
          <w:szCs w:val="20"/>
        </w:rPr>
        <w:t xml:space="preserve">’s perceptual experience of </w:t>
      </w:r>
      <w:r w:rsidRPr="00B81100">
        <w:rPr>
          <w:i/>
          <w:sz w:val="20"/>
          <w:szCs w:val="20"/>
        </w:rPr>
        <w:t>O</w:t>
      </w:r>
      <w:r w:rsidRPr="00B81100">
        <w:rPr>
          <w:sz w:val="20"/>
          <w:szCs w:val="20"/>
        </w:rPr>
        <w:t xml:space="preserve">’s having the property of being </w:t>
      </w:r>
      <w:r w:rsidRPr="00B81100">
        <w:rPr>
          <w:i/>
          <w:sz w:val="20"/>
          <w:szCs w:val="20"/>
        </w:rPr>
        <w:t xml:space="preserve">F </w:t>
      </w:r>
      <w:r w:rsidRPr="00B81100">
        <w:rPr>
          <w:sz w:val="20"/>
          <w:szCs w:val="20"/>
        </w:rPr>
        <w:t xml:space="preserve">consists of his perceptually experiencing </w:t>
      </w:r>
      <w:r w:rsidRPr="00B81100">
        <w:rPr>
          <w:sz w:val="20"/>
          <w:szCs w:val="20"/>
          <w:u w:val="single"/>
        </w:rPr>
        <w:t xml:space="preserve">[a </w:t>
      </w:r>
      <w:r w:rsidRPr="00B81100">
        <w:rPr>
          <w:i/>
          <w:sz w:val="20"/>
          <w:szCs w:val="20"/>
          <w:u w:val="single"/>
        </w:rPr>
        <w:t>F O</w:t>
      </w:r>
      <w:r w:rsidRPr="00B81100">
        <w:rPr>
          <w:sz w:val="20"/>
          <w:szCs w:val="20"/>
          <w:u w:val="single"/>
        </w:rPr>
        <w:t>]-ly</w:t>
      </w:r>
      <w:r w:rsidRPr="00B81100">
        <w:rPr>
          <w:sz w:val="20"/>
          <w:szCs w:val="20"/>
        </w:rPr>
        <w:t xml:space="preserve"> (+ maybe satisfying some further, perhaps causal, conditions), where to perceptually experience [x]-ly is to have one’s consciousness modified [x]-ly. (For arguments for why this is the best way to think of this view, see Sellars 1975, Tye 1975). The inclusion of only the above three views in the definition is justified the assumption that we can perceptually experience at least some properties that objects can instantiate, but sense data cannot. It rules out the inclusion of the </w:t>
      </w:r>
      <w:r w:rsidRPr="00B81100">
        <w:rPr>
          <w:i/>
          <w:sz w:val="20"/>
          <w:szCs w:val="20"/>
        </w:rPr>
        <w:t>Sense Datum Theory</w:t>
      </w:r>
      <w:r w:rsidRPr="00B81100">
        <w:rPr>
          <w:sz w:val="20"/>
          <w:szCs w:val="20"/>
        </w:rPr>
        <w:t xml:space="preserve"> and its analogues according to which for </w:t>
      </w:r>
      <w:r w:rsidRPr="00B81100">
        <w:rPr>
          <w:i/>
          <w:sz w:val="20"/>
          <w:szCs w:val="20"/>
        </w:rPr>
        <w:t>P</w:t>
      </w:r>
      <w:r w:rsidRPr="00B81100">
        <w:rPr>
          <w:sz w:val="20"/>
          <w:szCs w:val="20"/>
        </w:rPr>
        <w:t xml:space="preserve"> to perceptually experience an object </w:t>
      </w:r>
      <w:r w:rsidRPr="00B81100">
        <w:rPr>
          <w:i/>
          <w:sz w:val="20"/>
          <w:szCs w:val="20"/>
        </w:rPr>
        <w:t>O</w:t>
      </w:r>
      <w:r w:rsidRPr="00B81100">
        <w:rPr>
          <w:sz w:val="20"/>
          <w:szCs w:val="20"/>
        </w:rPr>
        <w:t>’s having the property of being</w:t>
      </w:r>
      <w:r w:rsidRPr="00B81100">
        <w:rPr>
          <w:i/>
          <w:sz w:val="20"/>
          <w:szCs w:val="20"/>
        </w:rPr>
        <w:t xml:space="preserve"> F</w:t>
      </w:r>
      <w:r w:rsidRPr="00B81100">
        <w:rPr>
          <w:sz w:val="20"/>
          <w:szCs w:val="20"/>
        </w:rPr>
        <w:t xml:space="preserve"> consists at least partly of </w:t>
      </w:r>
      <w:r w:rsidRPr="00B81100">
        <w:rPr>
          <w:i/>
          <w:sz w:val="20"/>
          <w:szCs w:val="20"/>
        </w:rPr>
        <w:t>P</w:t>
      </w:r>
      <w:r w:rsidRPr="00B81100">
        <w:rPr>
          <w:sz w:val="20"/>
          <w:szCs w:val="20"/>
        </w:rPr>
        <w:t xml:space="preserve">’s perceptually experiencing </w:t>
      </w:r>
      <w:r w:rsidRPr="00B81100">
        <w:rPr>
          <w:sz w:val="20"/>
          <w:szCs w:val="20"/>
          <w:u w:val="single"/>
        </w:rPr>
        <w:t xml:space="preserve">a sense datum </w:t>
      </w:r>
      <w:r w:rsidRPr="00B81100">
        <w:rPr>
          <w:i/>
          <w:sz w:val="20"/>
          <w:szCs w:val="20"/>
          <w:u w:val="single"/>
        </w:rPr>
        <w:t>D</w:t>
      </w:r>
      <w:r w:rsidRPr="00B81100">
        <w:rPr>
          <w:sz w:val="20"/>
          <w:szCs w:val="20"/>
          <w:u w:val="single"/>
        </w:rPr>
        <w:t xml:space="preserve">’s being </w:t>
      </w:r>
      <w:r w:rsidRPr="00B81100">
        <w:rPr>
          <w:i/>
          <w:sz w:val="20"/>
          <w:szCs w:val="20"/>
          <w:u w:val="single"/>
        </w:rPr>
        <w:t>F</w:t>
      </w:r>
      <w:r w:rsidRPr="00B81100">
        <w:rPr>
          <w:sz w:val="20"/>
          <w:szCs w:val="20"/>
          <w:u w:val="single"/>
        </w:rPr>
        <w:t>*</w:t>
      </w:r>
      <w:r w:rsidRPr="00B81100">
        <w:rPr>
          <w:sz w:val="20"/>
          <w:szCs w:val="20"/>
        </w:rPr>
        <w:t xml:space="preserve"> (+ maybe satisfying some further, perhaps causal, conditions), where </w:t>
      </w:r>
      <w:r w:rsidRPr="00B81100">
        <w:rPr>
          <w:i/>
          <w:sz w:val="20"/>
          <w:szCs w:val="20"/>
        </w:rPr>
        <w:t>F*</w:t>
      </w:r>
      <w:r w:rsidRPr="00B81100">
        <w:rPr>
          <w:sz w:val="20"/>
          <w:szCs w:val="20"/>
        </w:rPr>
        <w:t xml:space="preserve"> ranges over predicates that express properties that sense data can instantiate.</w:t>
      </w:r>
    </w:p>
    <w:p w:rsidR="00D109E9" w:rsidRDefault="00D109E9" w:rsidP="00D84632">
      <w:pPr>
        <w:pStyle w:val="FootnoteText"/>
        <w:jc w:val="both"/>
      </w:pPr>
    </w:p>
  </w:footnote>
  <w:footnote w:id="2">
    <w:p w:rsidR="00D109E9" w:rsidRDefault="00D109E9" w:rsidP="00C059B6">
      <w:pPr>
        <w:pStyle w:val="FootnoteText"/>
        <w:jc w:val="both"/>
      </w:pPr>
      <w:r w:rsidRPr="001122F1">
        <w:rPr>
          <w:rStyle w:val="FootnoteReference"/>
        </w:rPr>
        <w:footnoteRef/>
      </w:r>
      <w:r>
        <w:t xml:space="preserve"> Some hold that</w:t>
      </w:r>
      <w:r w:rsidRPr="00E162DC">
        <w:t xml:space="preserve"> </w:t>
      </w:r>
      <w:r>
        <w:t xml:space="preserve">we can only perceptually experience </w:t>
      </w:r>
      <w:r w:rsidRPr="00E162DC">
        <w:t>determina</w:t>
      </w:r>
      <w:r>
        <w:t xml:space="preserve">te </w:t>
      </w:r>
      <w:r w:rsidRPr="00E162DC">
        <w:t xml:space="preserve">color properties like </w:t>
      </w:r>
      <w:r w:rsidRPr="00E162DC">
        <w:rPr>
          <w:b/>
          <w:i/>
        </w:rPr>
        <w:t>being red</w:t>
      </w:r>
      <w:r>
        <w:rPr>
          <w:b/>
          <w:i/>
        </w:rPr>
        <w:t>21</w:t>
      </w:r>
      <w:r>
        <w:t xml:space="preserve">; others hold that we can perceptually experience determinable color properties like </w:t>
      </w:r>
      <w:r>
        <w:rPr>
          <w:b/>
          <w:i/>
        </w:rPr>
        <w:t>being red</w:t>
      </w:r>
      <w:r>
        <w:t>. For discussion see Price 2006.</w:t>
      </w:r>
      <w:r w:rsidRPr="001122F1">
        <w:t xml:space="preserve"> </w:t>
      </w:r>
    </w:p>
    <w:p w:rsidR="00D109E9" w:rsidRDefault="00D109E9" w:rsidP="00C059B6">
      <w:pPr>
        <w:pStyle w:val="FootnoteText"/>
        <w:jc w:val="both"/>
      </w:pPr>
    </w:p>
  </w:footnote>
  <w:footnote w:id="3">
    <w:p w:rsidR="00D109E9" w:rsidRDefault="00D109E9" w:rsidP="009E3423">
      <w:pPr>
        <w:pStyle w:val="FootnoteText"/>
        <w:jc w:val="both"/>
      </w:pPr>
      <w:r w:rsidRPr="0076287B">
        <w:rPr>
          <w:rStyle w:val="FootnoteReference"/>
        </w:rPr>
        <w:footnoteRef/>
      </w:r>
      <w:r w:rsidRPr="0076287B">
        <w:t xml:space="preserve"> </w:t>
      </w:r>
      <w:r>
        <w:t>There are both</w:t>
      </w:r>
      <w:r w:rsidRPr="0076287B">
        <w:t xml:space="preserve"> more restrictive</w:t>
      </w:r>
      <w:r>
        <w:t xml:space="preserve"> and more promiscuous</w:t>
      </w:r>
      <w:r w:rsidRPr="0076287B">
        <w:t xml:space="preserve"> views</w:t>
      </w:r>
      <w:r>
        <w:t xml:space="preserve"> than the low-level and the high-level view, although they are not as widespread</w:t>
      </w:r>
      <w:r w:rsidRPr="0076287B">
        <w:t xml:space="preserve">. </w:t>
      </w:r>
      <w:r>
        <w:t>For</w:t>
      </w:r>
      <w:r w:rsidRPr="0076287B">
        <w:t xml:space="preserve"> a good overview of </w:t>
      </w:r>
      <w:r>
        <w:t>the continuum of possible views see Lyons 2007.</w:t>
      </w:r>
    </w:p>
    <w:p w:rsidR="00D109E9" w:rsidRDefault="00D109E9" w:rsidP="009E3423">
      <w:pPr>
        <w:pStyle w:val="FootnoteText"/>
        <w:jc w:val="both"/>
      </w:pPr>
    </w:p>
  </w:footnote>
  <w:footnote w:id="4">
    <w:p w:rsidR="00D109E9" w:rsidRDefault="00D109E9" w:rsidP="009E3423">
      <w:pPr>
        <w:pStyle w:val="FootnoteText"/>
        <w:jc w:val="both"/>
      </w:pPr>
      <w:r w:rsidRPr="00B46EA4">
        <w:rPr>
          <w:rStyle w:val="FootnoteReference"/>
        </w:rPr>
        <w:footnoteRef/>
      </w:r>
      <w:r w:rsidRPr="00B46EA4">
        <w:t xml:space="preserve"> </w:t>
      </w:r>
      <w:r>
        <w:t xml:space="preserve">Jack Lyons and Tim </w:t>
      </w:r>
      <w:r w:rsidRPr="00B46EA4">
        <w:t xml:space="preserve">Bayne </w:t>
      </w:r>
      <w:r>
        <w:t>call the supporters of the low-level view conservatives</w:t>
      </w:r>
      <w:r w:rsidRPr="00B46EA4">
        <w:t xml:space="preserve"> and</w:t>
      </w:r>
      <w:r>
        <w:t xml:space="preserve"> the supporters of the high-level view liberals (Lyons 2007, Bayne 2009: 385-386). We</w:t>
      </w:r>
      <w:r w:rsidRPr="00B46EA4">
        <w:t xml:space="preserve"> don’t like the evaluative connotations</w:t>
      </w:r>
      <w:r>
        <w:t xml:space="preserve"> of those terms and will therefore use the more cumbersome, but neutral ‘low-levelists’ and ‘high-levelists’.</w:t>
      </w:r>
    </w:p>
    <w:p w:rsidR="00D109E9" w:rsidRPr="00551254" w:rsidRDefault="00D109E9" w:rsidP="009E3423">
      <w:pPr>
        <w:pStyle w:val="FootnoteText"/>
        <w:jc w:val="both"/>
      </w:pPr>
    </w:p>
  </w:footnote>
  <w:footnote w:id="5">
    <w:p w:rsidR="00D109E9" w:rsidRPr="00F13A8D" w:rsidRDefault="00D109E9" w:rsidP="00F87347">
      <w:pPr>
        <w:spacing w:after="0" w:line="240" w:lineRule="auto"/>
        <w:jc w:val="both"/>
        <w:rPr>
          <w:sz w:val="20"/>
          <w:szCs w:val="20"/>
        </w:rPr>
      </w:pPr>
      <w:r w:rsidRPr="00A53C72">
        <w:rPr>
          <w:rStyle w:val="FootnoteReference"/>
          <w:sz w:val="20"/>
          <w:szCs w:val="20"/>
        </w:rPr>
        <w:footnoteRef/>
      </w:r>
      <w:r>
        <w:rPr>
          <w:sz w:val="20"/>
          <w:szCs w:val="20"/>
        </w:rPr>
        <w:t xml:space="preserve"> Since both arguments rely on the thesis known as </w:t>
      </w:r>
      <w:r>
        <w:rPr>
          <w:i/>
          <w:sz w:val="20"/>
          <w:szCs w:val="20"/>
        </w:rPr>
        <w:t xml:space="preserve"> Intentionalism </w:t>
      </w:r>
      <w:r>
        <w:rPr>
          <w:sz w:val="20"/>
          <w:szCs w:val="20"/>
        </w:rPr>
        <w:t>or</w:t>
      </w:r>
      <w:r>
        <w:rPr>
          <w:i/>
          <w:sz w:val="20"/>
          <w:szCs w:val="20"/>
        </w:rPr>
        <w:t xml:space="preserve"> Minimal I</w:t>
      </w:r>
      <w:r w:rsidRPr="00FE6D19">
        <w:rPr>
          <w:i/>
          <w:sz w:val="20"/>
          <w:szCs w:val="20"/>
        </w:rPr>
        <w:t>ntentionalism</w:t>
      </w:r>
      <w:r>
        <w:rPr>
          <w:sz w:val="20"/>
          <w:szCs w:val="20"/>
        </w:rPr>
        <w:t>, here stated in a way that’s neutral about the metaphysics of perceptual experience,</w:t>
      </w:r>
      <w:r w:rsidRPr="00FE6D19">
        <w:rPr>
          <w:i/>
          <w:sz w:val="20"/>
          <w:szCs w:val="20"/>
        </w:rPr>
        <w:t xml:space="preserve"> </w:t>
      </w:r>
      <w:r>
        <w:rPr>
          <w:sz w:val="20"/>
          <w:szCs w:val="20"/>
        </w:rPr>
        <w:t>we will assume it as well:</w:t>
      </w:r>
    </w:p>
    <w:p w:rsidR="00D109E9" w:rsidRDefault="00D109E9" w:rsidP="00F87347">
      <w:pPr>
        <w:spacing w:after="0" w:line="240" w:lineRule="auto"/>
        <w:jc w:val="both"/>
        <w:rPr>
          <w:sz w:val="20"/>
          <w:szCs w:val="20"/>
        </w:rPr>
      </w:pPr>
    </w:p>
    <w:p w:rsidR="00D109E9" w:rsidRPr="0079061E" w:rsidRDefault="00D109E9" w:rsidP="003E0E6B">
      <w:pPr>
        <w:spacing w:after="0" w:line="240" w:lineRule="auto"/>
        <w:ind w:left="2880" w:hanging="2880"/>
        <w:jc w:val="both"/>
        <w:rPr>
          <w:sz w:val="20"/>
          <w:szCs w:val="20"/>
        </w:rPr>
      </w:pPr>
      <w:r>
        <w:rPr>
          <w:sz w:val="20"/>
          <w:szCs w:val="20"/>
        </w:rPr>
        <w:t>(</w:t>
      </w:r>
      <w:r>
        <w:rPr>
          <w:i/>
          <w:sz w:val="20"/>
          <w:szCs w:val="20"/>
        </w:rPr>
        <w:t>Intentionalism</w:t>
      </w:r>
      <w:r>
        <w:rPr>
          <w:sz w:val="20"/>
          <w:szCs w:val="20"/>
        </w:rPr>
        <w:t>)</w:t>
      </w:r>
      <w:r>
        <w:rPr>
          <w:sz w:val="20"/>
          <w:szCs w:val="20"/>
        </w:rPr>
        <w:tab/>
        <w:t xml:space="preserve">If </w:t>
      </w:r>
      <w:r w:rsidRPr="00E730B1">
        <w:rPr>
          <w:i/>
          <w:sz w:val="20"/>
          <w:szCs w:val="20"/>
        </w:rPr>
        <w:t>perceptual experiences</w:t>
      </w:r>
      <w:r>
        <w:rPr>
          <w:sz w:val="20"/>
          <w:szCs w:val="20"/>
        </w:rPr>
        <w:t xml:space="preserve"> </w:t>
      </w:r>
      <w:r w:rsidRPr="00CA7870">
        <w:rPr>
          <w:i/>
          <w:sz w:val="20"/>
          <w:szCs w:val="20"/>
        </w:rPr>
        <w:t>E1</w:t>
      </w:r>
      <w:r>
        <w:rPr>
          <w:sz w:val="20"/>
          <w:szCs w:val="20"/>
        </w:rPr>
        <w:t xml:space="preserve"> and</w:t>
      </w:r>
      <w:r w:rsidRPr="00CA7870">
        <w:rPr>
          <w:i/>
          <w:sz w:val="20"/>
          <w:szCs w:val="20"/>
        </w:rPr>
        <w:t xml:space="preserve"> E2</w:t>
      </w:r>
      <w:r>
        <w:rPr>
          <w:sz w:val="20"/>
          <w:szCs w:val="20"/>
        </w:rPr>
        <w:t xml:space="preserve"> differ in</w:t>
      </w:r>
      <w:r w:rsidRPr="00A53C72">
        <w:rPr>
          <w:sz w:val="20"/>
          <w:szCs w:val="20"/>
        </w:rPr>
        <w:t xml:space="preserve"> </w:t>
      </w:r>
      <w:r w:rsidRPr="00C35EE8">
        <w:rPr>
          <w:i/>
          <w:sz w:val="20"/>
          <w:szCs w:val="20"/>
        </w:rPr>
        <w:t>phenomenal character</w:t>
      </w:r>
      <w:r w:rsidRPr="00A53C72">
        <w:rPr>
          <w:sz w:val="20"/>
          <w:szCs w:val="20"/>
        </w:rPr>
        <w:t>, the property of a mental state that types it according to what it is like to have it</w:t>
      </w:r>
      <w:r>
        <w:rPr>
          <w:sz w:val="20"/>
          <w:szCs w:val="20"/>
        </w:rPr>
        <w:t>,</w:t>
      </w:r>
      <w:r>
        <w:rPr>
          <w:i/>
          <w:sz w:val="20"/>
          <w:szCs w:val="20"/>
        </w:rPr>
        <w:t xml:space="preserve"> </w:t>
      </w:r>
      <w:r>
        <w:rPr>
          <w:sz w:val="20"/>
          <w:szCs w:val="20"/>
        </w:rPr>
        <w:t xml:space="preserve">then they </w:t>
      </w:r>
      <w:r w:rsidRPr="00A53C72">
        <w:rPr>
          <w:sz w:val="20"/>
          <w:szCs w:val="20"/>
        </w:rPr>
        <w:t>differ in which properties one</w:t>
      </w:r>
      <w:r>
        <w:rPr>
          <w:sz w:val="20"/>
          <w:szCs w:val="20"/>
        </w:rPr>
        <w:t xml:space="preserve"> perceptually</w:t>
      </w:r>
      <w:r w:rsidRPr="00A53C72">
        <w:rPr>
          <w:sz w:val="20"/>
          <w:szCs w:val="20"/>
        </w:rPr>
        <w:t xml:space="preserve"> </w:t>
      </w:r>
      <w:r>
        <w:rPr>
          <w:sz w:val="20"/>
          <w:szCs w:val="20"/>
        </w:rPr>
        <w:t>experiences while having them.</w:t>
      </w:r>
      <w:r w:rsidRPr="00A53C72">
        <w:rPr>
          <w:sz w:val="20"/>
          <w:szCs w:val="20"/>
        </w:rPr>
        <w:t xml:space="preserve"> </w:t>
      </w:r>
    </w:p>
    <w:p w:rsidR="00D109E9" w:rsidRDefault="00D109E9" w:rsidP="00F87347">
      <w:pPr>
        <w:pStyle w:val="FootnoteText"/>
        <w:jc w:val="both"/>
      </w:pPr>
    </w:p>
    <w:p w:rsidR="0093152C" w:rsidRDefault="00D109E9" w:rsidP="00F87347">
      <w:pPr>
        <w:pStyle w:val="FootnoteText"/>
        <w:jc w:val="both"/>
      </w:pPr>
      <w:r w:rsidRPr="00B81100">
        <w:t>Notice that given our use of ‘perceptual experience’,</w:t>
      </w:r>
      <w:r w:rsidRPr="00B81100">
        <w:rPr>
          <w:i/>
        </w:rPr>
        <w:t xml:space="preserve"> Intentionalism</w:t>
      </w:r>
      <w:r w:rsidRPr="00B81100">
        <w:t xml:space="preserve"> concerns only the successful cases and is silent about illusions or hallucinations. If we couple the three views mentioned in fn. 1 with </w:t>
      </w:r>
      <w:r w:rsidRPr="00B81100">
        <w:rPr>
          <w:i/>
        </w:rPr>
        <w:t>Intentionalism</w:t>
      </w:r>
      <w:r w:rsidRPr="00B81100">
        <w:t xml:space="preserve"> then we arrive at views on which the phenomenal character of a particular perceptual experience of </w:t>
      </w:r>
      <w:r w:rsidRPr="00B81100">
        <w:rPr>
          <w:i/>
        </w:rPr>
        <w:t>O</w:t>
      </w:r>
      <w:r w:rsidRPr="00B81100">
        <w:t xml:space="preserve">’s having the property of being </w:t>
      </w:r>
      <w:r w:rsidRPr="00B81100">
        <w:rPr>
          <w:i/>
        </w:rPr>
        <w:t>F</w:t>
      </w:r>
      <w:r w:rsidRPr="00B81100">
        <w:t xml:space="preserve"> is somehow determined by the fact that while having it</w:t>
      </w:r>
      <w:r w:rsidRPr="00B81100">
        <w:rPr>
          <w:i/>
        </w:rPr>
        <w:t xml:space="preserve"> P</w:t>
      </w:r>
      <w:r w:rsidRPr="00B81100">
        <w:t xml:space="preserve"> is either being presented with </w:t>
      </w:r>
      <w:r w:rsidRPr="00B81100">
        <w:rPr>
          <w:i/>
        </w:rPr>
        <w:t>O</w:t>
      </w:r>
      <w:r w:rsidRPr="00B81100">
        <w:t xml:space="preserve">’s being </w:t>
      </w:r>
      <w:r w:rsidRPr="00B81100">
        <w:rPr>
          <w:i/>
        </w:rPr>
        <w:t>F</w:t>
      </w:r>
      <w:r w:rsidRPr="00B81100">
        <w:t xml:space="preserve">, or has the </w:t>
      </w:r>
      <w:r w:rsidRPr="00B81100">
        <w:rPr>
          <w:i/>
        </w:rPr>
        <w:t>sui generis</w:t>
      </w:r>
      <w:r w:rsidRPr="00B81100">
        <w:t xml:space="preserve"> propositional attitude towards the proposition that </w:t>
      </w:r>
      <w:r w:rsidRPr="00B81100">
        <w:rPr>
          <w:i/>
        </w:rPr>
        <w:t>O</w:t>
      </w:r>
      <w:r w:rsidRPr="00B81100">
        <w:t xml:space="preserve"> is </w:t>
      </w:r>
      <w:r w:rsidRPr="00B81100">
        <w:rPr>
          <w:i/>
        </w:rPr>
        <w:t>F</w:t>
      </w:r>
      <w:r w:rsidRPr="00B81100">
        <w:t xml:space="preserve">, or has his consciousness modified [a </w:t>
      </w:r>
      <w:r w:rsidRPr="00B81100">
        <w:rPr>
          <w:i/>
        </w:rPr>
        <w:t>F O</w:t>
      </w:r>
      <w:r w:rsidRPr="00B81100">
        <w:t>]-ly.</w:t>
      </w:r>
      <w:r>
        <w:t xml:space="preserve"> For further discussion of </w:t>
      </w:r>
      <w:r w:rsidRPr="00FE6D19">
        <w:rPr>
          <w:i/>
        </w:rPr>
        <w:t>Intentionalism</w:t>
      </w:r>
      <w:r>
        <w:t xml:space="preserve"> in gener</w:t>
      </w:r>
      <w:r w:rsidR="006F4D86">
        <w:t>al see Byrne 2001, Speaks 2009.</w:t>
      </w:r>
    </w:p>
    <w:p w:rsidR="00933D6E" w:rsidRDefault="00933D6E" w:rsidP="00F87347">
      <w:pPr>
        <w:pStyle w:val="FootnoteText"/>
        <w:jc w:val="both"/>
      </w:pPr>
    </w:p>
  </w:footnote>
  <w:footnote w:id="6">
    <w:p w:rsidR="00D109E9" w:rsidRPr="00551254" w:rsidRDefault="00D109E9" w:rsidP="00F741D0">
      <w:pPr>
        <w:pStyle w:val="FootnoteText"/>
        <w:jc w:val="both"/>
      </w:pPr>
      <w:r w:rsidRPr="00416F3B">
        <w:rPr>
          <w:rStyle w:val="FootnoteReference"/>
        </w:rPr>
        <w:footnoteRef/>
      </w:r>
      <w:r w:rsidRPr="00416F3B">
        <w:t xml:space="preserve"> </w:t>
      </w:r>
      <w:r>
        <w:t>For general discussion of how contrast arguments work see Siegel 2007, 2011; Tolliver 2007.</w:t>
      </w:r>
    </w:p>
  </w:footnote>
  <w:footnote w:id="7">
    <w:p w:rsidR="00D109E9" w:rsidRDefault="00D109E9" w:rsidP="00EA3432">
      <w:pPr>
        <w:pStyle w:val="FootnoteText"/>
        <w:jc w:val="both"/>
      </w:pPr>
      <w:r>
        <w:rPr>
          <w:rStyle w:val="FootnoteReference"/>
        </w:rPr>
        <w:footnoteRef/>
      </w:r>
      <w:r>
        <w:t xml:space="preserve"> If one rejects </w:t>
      </w:r>
      <w:r>
        <w:rPr>
          <w:i/>
        </w:rPr>
        <w:t>Intentionalism</w:t>
      </w:r>
      <w:r>
        <w:t xml:space="preserve"> (see fn. 6), for example, by accepting </w:t>
      </w:r>
      <w:r>
        <w:rPr>
          <w:i/>
        </w:rPr>
        <w:t>Fregean Representationalism</w:t>
      </w:r>
      <w:r>
        <w:t xml:space="preserve">, the view that propositions consist not of objects and properties, but modes of presentation of them, one will think that (2) is false (Chalmers 2004, 2006, Thompson 2009). Curiously, Bayne himself seems to accept </w:t>
      </w:r>
      <w:r w:rsidRPr="003B06E0">
        <w:rPr>
          <w:i/>
        </w:rPr>
        <w:t>Fregean Representationalism</w:t>
      </w:r>
      <w:r>
        <w:t xml:space="preserve"> in the same paper where he presents the argument (Bayne 2009: 398). Thanks to Jeff Speaks for discussion. Furthermore, if one thinks that it’s not the property of </w:t>
      </w:r>
      <w:r w:rsidRPr="004A0FC1">
        <w:rPr>
          <w:b/>
          <w:i/>
        </w:rPr>
        <w:t>being a stethoscope,</w:t>
      </w:r>
      <w:r>
        <w:t xml:space="preserve"> but the property of </w:t>
      </w:r>
      <w:r w:rsidRPr="004A0FC1">
        <w:rPr>
          <w:b/>
          <w:i/>
        </w:rPr>
        <w:t>being a medical tool</w:t>
      </w:r>
      <w:r>
        <w:t xml:space="preserve"> etc. that makes the difference, one will think that (4) is false. Nevertheless, this isn’t really important because the conclusion would still be similar</w:t>
      </w:r>
      <w:r w:rsidRPr="00994981">
        <w:t xml:space="preserve"> </w:t>
      </w:r>
      <w:r>
        <w:t xml:space="preserve">unless one is able to find some low-level property to make the difference. Thanks to James Genone for discussion. </w:t>
      </w:r>
    </w:p>
  </w:footnote>
  <w:footnote w:id="8">
    <w:p w:rsidR="00D109E9" w:rsidRDefault="00D109E9" w:rsidP="00BB0241">
      <w:pPr>
        <w:pStyle w:val="FootnoteText"/>
        <w:jc w:val="both"/>
      </w:pPr>
      <w:r>
        <w:rPr>
          <w:rStyle w:val="FootnoteReference"/>
        </w:rPr>
        <w:footnoteRef/>
      </w:r>
      <w:r>
        <w:t xml:space="preserve"> For responses to this argument that rely on the rejection of</w:t>
      </w:r>
      <w:r w:rsidRPr="00BB0241">
        <w:rPr>
          <w:i/>
        </w:rPr>
        <w:t xml:space="preserve"> Intentionalism</w:t>
      </w:r>
      <w:r>
        <w:t xml:space="preserve"> and thus denying (2) see Brogaard 2013a, Logue 2013, </w:t>
      </w:r>
      <w:proofErr w:type="gramStart"/>
      <w:r>
        <w:t>Price</w:t>
      </w:r>
      <w:proofErr w:type="gramEnd"/>
      <w:r>
        <w:t xml:space="preserve"> 2009. For a response that relies on the rejection of (4) see Nanay 2011.</w:t>
      </w:r>
    </w:p>
  </w:footnote>
  <w:footnote w:id="9">
    <w:p w:rsidR="00D109E9" w:rsidRDefault="00D109E9" w:rsidP="000E099B">
      <w:pPr>
        <w:pStyle w:val="FootnoteText"/>
        <w:jc w:val="both"/>
      </w:pPr>
      <w:r>
        <w:rPr>
          <w:rStyle w:val="FootnoteReference"/>
        </w:rPr>
        <w:footnoteRef/>
      </w:r>
      <w:r>
        <w:t xml:space="preserve"> As Siegel points out, if we take the attitude to be the non-committal attitude of </w:t>
      </w:r>
      <w:r w:rsidRPr="00687C45">
        <w:rPr>
          <w:i/>
        </w:rPr>
        <w:t>entertaining</w:t>
      </w:r>
      <w:r>
        <w:t xml:space="preserve"> this problem doesn’t arise (Siegel 2006: 493). Although this is an option, we don’t think low-levelists should pursue it. First, there seems to us to be something forceful involved in cases where our overall experience is like </w:t>
      </w:r>
      <w:r w:rsidRPr="00F123D1">
        <w:rPr>
          <w:i/>
        </w:rPr>
        <w:t>O4</w:t>
      </w:r>
      <w:r>
        <w:t xml:space="preserve"> or</w:t>
      </w:r>
      <w:r w:rsidRPr="00B93393">
        <w:rPr>
          <w:i/>
        </w:rPr>
        <w:t xml:space="preserve"> O5</w:t>
      </w:r>
      <w:r>
        <w:t>. Second, as we will show below, if one accepts this story then Siegel’s second objection becomes hard to resist.</w:t>
      </w:r>
    </w:p>
  </w:footnote>
  <w:footnote w:id="10">
    <w:p w:rsidR="00D109E9" w:rsidRDefault="00D109E9" w:rsidP="005D6D34">
      <w:pPr>
        <w:pStyle w:val="FootnoteText"/>
        <w:jc w:val="both"/>
      </w:pPr>
      <w:r>
        <w:rPr>
          <w:rStyle w:val="FootnoteReference"/>
        </w:rPr>
        <w:footnoteRef/>
      </w:r>
      <w:r>
        <w:t xml:space="preserve"> For support of the </w:t>
      </w:r>
      <w:proofErr w:type="gramStart"/>
      <w:r w:rsidRPr="00837F8E">
        <w:rPr>
          <w:i/>
        </w:rPr>
        <w:t>sui</w:t>
      </w:r>
      <w:proofErr w:type="gramEnd"/>
      <w:r w:rsidRPr="00837F8E">
        <w:rPr>
          <w:i/>
        </w:rPr>
        <w:t xml:space="preserve"> generis</w:t>
      </w:r>
      <w:r>
        <w:t xml:space="preserve"> claim and arguments that seemings can’t be reduced to beliefs or inclinations to believe or like see Bealer 1998, Cullison 2011. A lot of such proposals fall because they fail to respect the sense in which seemings are occurrent events rather than dispositional states. Of course, they normally bring dispositional states in their wake. For example, s</w:t>
      </w:r>
      <w:r w:rsidRPr="00E6429A">
        <w:t>eemings almost inevitably bring with it dispositions to judge and believe. If it</w:t>
      </w:r>
      <w:r>
        <w:t xml:space="preserve"> phenomenally</w:t>
      </w:r>
      <w:r w:rsidRPr="00E6429A">
        <w:t xml:space="preserve"> seems to you that </w:t>
      </w:r>
      <w:r w:rsidRPr="00E6429A">
        <w:rPr>
          <w:i/>
        </w:rPr>
        <w:t>x</w:t>
      </w:r>
      <w:r w:rsidRPr="00E6429A">
        <w:t xml:space="preserve"> is </w:t>
      </w:r>
      <w:r w:rsidRPr="00E6429A">
        <w:rPr>
          <w:i/>
        </w:rPr>
        <w:t>F</w:t>
      </w:r>
      <w:r w:rsidRPr="00E6429A">
        <w:t xml:space="preserve"> then you’re disposed to judge that </w:t>
      </w:r>
      <w:r w:rsidRPr="00E6429A">
        <w:rPr>
          <w:i/>
        </w:rPr>
        <w:t>x</w:t>
      </w:r>
      <w:r w:rsidRPr="00E6429A">
        <w:t xml:space="preserve"> is </w:t>
      </w:r>
      <w:r w:rsidRPr="00E6429A">
        <w:rPr>
          <w:i/>
        </w:rPr>
        <w:t>F</w:t>
      </w:r>
      <w:r w:rsidRPr="00E6429A">
        <w:t xml:space="preserve"> and</w:t>
      </w:r>
      <w:r>
        <w:t xml:space="preserve"> to</w:t>
      </w:r>
      <w:r w:rsidRPr="00E6429A">
        <w:t xml:space="preserve"> believe that </w:t>
      </w:r>
      <w:r w:rsidRPr="00E6429A">
        <w:rPr>
          <w:i/>
        </w:rPr>
        <w:t>x</w:t>
      </w:r>
      <w:r w:rsidRPr="00E6429A">
        <w:t xml:space="preserve"> is </w:t>
      </w:r>
      <w:r w:rsidRPr="00E6429A">
        <w:rPr>
          <w:i/>
        </w:rPr>
        <w:t>F</w:t>
      </w:r>
      <w:r w:rsidRPr="00E6429A">
        <w:t>, even if you</w:t>
      </w:r>
      <w:r>
        <w:t xml:space="preserve"> don’t go on to actually do it.</w:t>
      </w:r>
    </w:p>
    <w:p w:rsidR="00D109E9" w:rsidRDefault="00D109E9" w:rsidP="005D6D34">
      <w:pPr>
        <w:pStyle w:val="FootnoteText"/>
      </w:pPr>
    </w:p>
  </w:footnote>
  <w:footnote w:id="11">
    <w:p w:rsidR="00D109E9" w:rsidRDefault="00D109E9" w:rsidP="00AB7139">
      <w:pPr>
        <w:pStyle w:val="FootnoteText"/>
        <w:jc w:val="both"/>
      </w:pPr>
      <w:r>
        <w:rPr>
          <w:rStyle w:val="FootnoteReference"/>
        </w:rPr>
        <w:footnoteRef/>
      </w:r>
      <w:r>
        <w:t xml:space="preserve"> We distinguish here between judging as a mental act and an event of acquiring a belief. We think judgments are always performed after considering a question and as a result of deliberation whereas one can acquire beliefs without having considered any questions or deliberated. </w:t>
      </w:r>
    </w:p>
    <w:p w:rsidR="00D109E9" w:rsidRDefault="00D109E9" w:rsidP="00AB7139">
      <w:pPr>
        <w:pStyle w:val="FootnoteText"/>
      </w:pPr>
    </w:p>
  </w:footnote>
  <w:footnote w:id="12">
    <w:p w:rsidR="00D109E9" w:rsidRDefault="00D109E9" w:rsidP="00012C1B">
      <w:pPr>
        <w:pStyle w:val="FootnoteText"/>
        <w:jc w:val="both"/>
      </w:pPr>
      <w:r>
        <w:rPr>
          <w:rStyle w:val="FootnoteReference"/>
        </w:rPr>
        <w:footnoteRef/>
      </w:r>
      <w:r>
        <w:t xml:space="preserve"> This is something John McDowell likes to emphasize with his distinction between conceptual capacities being </w:t>
      </w:r>
      <w:r w:rsidRPr="00B6253F">
        <w:rPr>
          <w:i/>
        </w:rPr>
        <w:t xml:space="preserve">operative </w:t>
      </w:r>
      <w:r>
        <w:t xml:space="preserve">in perceptual experience (passive) versus the </w:t>
      </w:r>
      <w:r w:rsidRPr="00B6253F">
        <w:rPr>
          <w:i/>
        </w:rPr>
        <w:t xml:space="preserve">exercising </w:t>
      </w:r>
      <w:r>
        <w:t xml:space="preserve">of conceptual capacities in judgment </w:t>
      </w:r>
      <w:r w:rsidR="00012C1B">
        <w:t>(active). (McDowell 2009: 251).</w:t>
      </w:r>
    </w:p>
  </w:footnote>
  <w:footnote w:id="13">
    <w:p w:rsidR="00D109E9" w:rsidRDefault="00D109E9" w:rsidP="005D6D34">
      <w:pPr>
        <w:pStyle w:val="FootnoteText"/>
        <w:jc w:val="both"/>
      </w:pPr>
      <w:r>
        <w:rPr>
          <w:rStyle w:val="FootnoteReference"/>
        </w:rPr>
        <w:footnoteRef/>
      </w:r>
      <w:r>
        <w:t xml:space="preserve"> Michael Huemer calls this aspect of seemings’ phenomenology forcefulness, whereas Chris Tucker calls it assertiveness. (Huemer 2007: 77-79, Tucker 2010).</w:t>
      </w:r>
    </w:p>
    <w:p w:rsidR="00D109E9" w:rsidRDefault="00D109E9" w:rsidP="005D6D34">
      <w:pPr>
        <w:pStyle w:val="FootnoteText"/>
        <w:jc w:val="both"/>
      </w:pPr>
    </w:p>
  </w:footnote>
  <w:footnote w:id="14">
    <w:p w:rsidR="00D109E9" w:rsidRDefault="00D109E9" w:rsidP="001252C5">
      <w:pPr>
        <w:pStyle w:val="FootnoteText"/>
        <w:jc w:val="both"/>
      </w:pPr>
      <w:r>
        <w:rPr>
          <w:rStyle w:val="FootnoteReference"/>
        </w:rPr>
        <w:footnoteRef/>
      </w:r>
      <w:r>
        <w:t xml:space="preserve"> </w:t>
      </w:r>
      <w:r w:rsidRPr="001252C5">
        <w:t xml:space="preserve">One might </w:t>
      </w:r>
      <w:r w:rsidR="00132D87">
        <w:t>wonder whether</w:t>
      </w:r>
      <w:r w:rsidRPr="001252C5">
        <w:t xml:space="preserve"> accepting </w:t>
      </w:r>
      <w:r w:rsidRPr="001252C5">
        <w:rPr>
          <w:i/>
        </w:rPr>
        <w:t>Revised Attitude</w:t>
      </w:r>
      <w:r w:rsidRPr="001252C5">
        <w:t xml:space="preserve"> </w:t>
      </w:r>
      <w:r w:rsidR="00132D87">
        <w:t>doesn’t amount to</w:t>
      </w:r>
      <w:r w:rsidRPr="001252C5">
        <w:t xml:space="preserve"> accepting the high-level view. After all, one might think that what is normally called perceptual experience encompasses also seemings. </w:t>
      </w:r>
      <w:r>
        <w:t xml:space="preserve">However, </w:t>
      </w:r>
      <w:r w:rsidR="0093152C">
        <w:t>no</w:t>
      </w:r>
      <w:r>
        <w:t xml:space="preserve"> low-levelist has ever wanted to deny that things can perceptually seem to us as having high-level properties</w:t>
      </w:r>
      <w:r w:rsidR="0093152C">
        <w:t xml:space="preserve"> or that we can see things </w:t>
      </w:r>
      <w:r w:rsidR="0093152C" w:rsidRPr="0093152C">
        <w:rPr>
          <w:i/>
        </w:rPr>
        <w:t>as</w:t>
      </w:r>
      <w:r w:rsidR="0093152C">
        <w:t xml:space="preserve"> pine trees (see Tye 1995: 140, Lyons 2005).</w:t>
      </w:r>
      <w:r>
        <w:t xml:space="preserve"> What </w:t>
      </w:r>
      <w:r w:rsidR="00132D87">
        <w:t>he wants</w:t>
      </w:r>
      <w:r>
        <w:t xml:space="preserve"> to deny is </w:t>
      </w:r>
      <w:r w:rsidR="00132D87">
        <w:t xml:space="preserve">either </w:t>
      </w:r>
      <w:r>
        <w:t xml:space="preserve">that </w:t>
      </w:r>
      <w:r w:rsidR="00132D87">
        <w:t xml:space="preserve">these seemings have any phenomenology or that they have a </w:t>
      </w:r>
      <w:r w:rsidR="00132D87" w:rsidRPr="00132D87">
        <w:rPr>
          <w:i/>
        </w:rPr>
        <w:t>sensory</w:t>
      </w:r>
      <w:r w:rsidR="00132D87">
        <w:t xml:space="preserve"> phenomenology. For example, Michael Tye seems to claim that they have no phenomenology of their own (Tye 1995: 140, </w:t>
      </w:r>
      <w:r>
        <w:t>see</w:t>
      </w:r>
      <w:r w:rsidR="00132D87">
        <w:t xml:space="preserve"> also</w:t>
      </w:r>
      <w:r>
        <w:t xml:space="preserve"> Carruthers &amp; Veillet 2012)</w:t>
      </w:r>
      <w:r w:rsidRPr="00E966B0">
        <w:t>.</w:t>
      </w:r>
      <w:r w:rsidR="00132D87">
        <w:t xml:space="preserve"> Others like Jack Lyons and us here claim that they have a quasi-cognitive phenomenology.</w:t>
      </w:r>
      <w:r>
        <w:t xml:space="preserve"> Accepting </w:t>
      </w:r>
      <w:r w:rsidRPr="001252C5">
        <w:rPr>
          <w:i/>
        </w:rPr>
        <w:t>Revised Attitude</w:t>
      </w:r>
      <w:r>
        <w:t xml:space="preserve"> </w:t>
      </w:r>
      <w:r w:rsidR="00132D87">
        <w:t xml:space="preserve">amounts to denying Tye-style </w:t>
      </w:r>
      <w:r w:rsidR="00132D87" w:rsidRPr="00132D87">
        <w:rPr>
          <w:i/>
        </w:rPr>
        <w:t>No-Phenomenology</w:t>
      </w:r>
      <w:r w:rsidR="00132D87">
        <w:t xml:space="preserve"> low-level view, but it doesn’t amount to accepting Siegel-style </w:t>
      </w:r>
      <w:r w:rsidR="00132D87" w:rsidRPr="00132D87">
        <w:rPr>
          <w:i/>
        </w:rPr>
        <w:t>Sensory-Phenomenology</w:t>
      </w:r>
      <w:r w:rsidR="00132D87">
        <w:t xml:space="preserve"> high-level view. Instead it amounts to a sort of a middle ground</w:t>
      </w:r>
      <w:r w:rsidR="00DF0677">
        <w:t>. W</w:t>
      </w:r>
      <w:r w:rsidR="00132D87">
        <w:t>hether on</w:t>
      </w:r>
      <w:r w:rsidR="00843F45">
        <w:t>e considers it a</w:t>
      </w:r>
      <w:r w:rsidR="00132D87">
        <w:t xml:space="preserve"> low-level or</w:t>
      </w:r>
      <w:r w:rsidR="00843F45">
        <w:t xml:space="preserve"> a</w:t>
      </w:r>
      <w:r w:rsidR="00132D87">
        <w:t xml:space="preserve"> high-level view depends</w:t>
      </w:r>
      <w:r w:rsidR="00843F45">
        <w:t xml:space="preserve"> </w:t>
      </w:r>
      <w:r w:rsidR="00132D87">
        <w:t>on what one cares about.</w:t>
      </w:r>
      <w:r w:rsidR="00843F45">
        <w:t xml:space="preserve"> (One suspects that Tye would consider it a version of the high-level view, whereas Siegel would consider it a version</w:t>
      </w:r>
      <w:r w:rsidR="00132D87">
        <w:t xml:space="preserve"> of</w:t>
      </w:r>
      <w:r w:rsidR="00843F45">
        <w:t xml:space="preserve"> the</w:t>
      </w:r>
      <w:r w:rsidR="00132D87">
        <w:t xml:space="preserve"> low-level view).</w:t>
      </w:r>
      <w:r w:rsidR="00DF0677">
        <w:t xml:space="preserve"> Thanks to an anonymous reviewer for pressing me on this.</w:t>
      </w:r>
    </w:p>
  </w:footnote>
  <w:footnote w:id="15">
    <w:p w:rsidR="00D109E9" w:rsidRDefault="00D109E9" w:rsidP="00A73093">
      <w:pPr>
        <w:pStyle w:val="FootnoteText"/>
        <w:jc w:val="both"/>
      </w:pPr>
      <w:r w:rsidRPr="0056580C">
        <w:rPr>
          <w:rStyle w:val="FootnoteReference"/>
        </w:rPr>
        <w:footnoteRef/>
      </w:r>
      <w:r w:rsidRPr="0056580C">
        <w:t xml:space="preserve"> For </w:t>
      </w:r>
      <w:r>
        <w:t xml:space="preserve">doubts about </w:t>
      </w:r>
      <w:r w:rsidRPr="0056580C">
        <w:t>Siegel’s argument</w:t>
      </w:r>
      <w:r>
        <w:t xml:space="preserve"> which concentrate on the fact that it is presented as being about natural kind properties,</w:t>
      </w:r>
      <w:r w:rsidRPr="0056580C">
        <w:t xml:space="preserve"> see Byrne 2009</w:t>
      </w:r>
      <w:r>
        <w:t>: 449-450, Brogaard 2013a, Logue 2013, Nanay 2011, Pautz 2009: 505-506, and Price 2009: 516-518. Our way of responding to the argument doesn’t depend on which high-level properties it is presented as being about.</w:t>
      </w:r>
    </w:p>
  </w:footnote>
  <w:footnote w:id="16">
    <w:p w:rsidR="002C75C1" w:rsidRDefault="002C75C1" w:rsidP="003E60CA">
      <w:pPr>
        <w:pStyle w:val="FootnoteText"/>
        <w:jc w:val="both"/>
      </w:pPr>
      <w:r>
        <w:rPr>
          <w:rStyle w:val="FootnoteReference"/>
        </w:rPr>
        <w:footnoteRef/>
      </w:r>
      <w:r>
        <w:t xml:space="preserve"> </w:t>
      </w:r>
      <w:r w:rsidRPr="002C75C1">
        <w:t xml:space="preserve">As we’ve seen, some of the people listed in the beginning as holding the low-level view like Tye hold </w:t>
      </w:r>
      <w:r w:rsidRPr="002C75C1">
        <w:rPr>
          <w:i/>
        </w:rPr>
        <w:t>No-P</w:t>
      </w:r>
      <w:r>
        <w:t xml:space="preserve">, </w:t>
      </w:r>
      <w:r w:rsidRPr="002C75C1">
        <w:t xml:space="preserve">whereas others like Lyons hold </w:t>
      </w:r>
      <w:r w:rsidRPr="002C75C1">
        <w:rPr>
          <w:i/>
        </w:rPr>
        <w:t>Sen</w:t>
      </w:r>
      <w:r w:rsidRPr="002C75C1">
        <w:t>/</w:t>
      </w:r>
      <w:r w:rsidRPr="002C75C1">
        <w:rPr>
          <w:i/>
        </w:rPr>
        <w:t>Cog-P</w:t>
      </w:r>
      <w:r w:rsidRPr="002C75C1">
        <w:t xml:space="preserve">. It’s entirely possible that some of the people listed as holding the high-level view, perhaps even Bayne, would be entirely happy to accept </w:t>
      </w:r>
      <w:r w:rsidRPr="002C75C1">
        <w:rPr>
          <w:i/>
        </w:rPr>
        <w:t>Sen/Cog-P</w:t>
      </w:r>
      <w:r w:rsidRPr="002C75C1">
        <w:t xml:space="preserve"> with quasi-cognitive phenomenology as well.</w:t>
      </w:r>
      <w:r w:rsidR="0054394F">
        <w:t xml:space="preserve"> As we said before</w:t>
      </w:r>
      <w:r>
        <w:t xml:space="preserve">, </w:t>
      </w:r>
      <w:r w:rsidR="003E60CA">
        <w:t xml:space="preserve">whether one wants to </w:t>
      </w:r>
      <w:r w:rsidR="0054394F">
        <w:t>consider this</w:t>
      </w:r>
      <w:r w:rsidR="003E60CA">
        <w:t xml:space="preserve"> view together </w:t>
      </w:r>
      <w:r w:rsidR="0054394F">
        <w:t xml:space="preserve">a </w:t>
      </w:r>
      <w:r w:rsidR="003E60CA">
        <w:t>low-level or</w:t>
      </w:r>
      <w:r w:rsidR="0054394F">
        <w:t xml:space="preserve"> a</w:t>
      </w:r>
      <w:r w:rsidR="003E60CA">
        <w:t xml:space="preserve"> h</w:t>
      </w:r>
      <w:r w:rsidR="0054394F">
        <w:t xml:space="preserve">igh-level view depends </w:t>
      </w:r>
      <w:r w:rsidR="003E60CA">
        <w:t>on what one cares about.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09D"/>
    <w:multiLevelType w:val="hybridMultilevel"/>
    <w:tmpl w:val="CBEC9DE6"/>
    <w:lvl w:ilvl="0" w:tplc="9E22F5B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A86B42"/>
    <w:multiLevelType w:val="hybridMultilevel"/>
    <w:tmpl w:val="3FE241C2"/>
    <w:lvl w:ilvl="0" w:tplc="045CBBD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3CA6031"/>
    <w:multiLevelType w:val="hybridMultilevel"/>
    <w:tmpl w:val="FA0EB52E"/>
    <w:lvl w:ilvl="0" w:tplc="B288C35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C77170"/>
    <w:multiLevelType w:val="hybridMultilevel"/>
    <w:tmpl w:val="E8EC47FA"/>
    <w:lvl w:ilvl="0" w:tplc="B1FCB54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A135D4"/>
    <w:multiLevelType w:val="multilevel"/>
    <w:tmpl w:val="A46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15676"/>
    <w:multiLevelType w:val="hybridMultilevel"/>
    <w:tmpl w:val="CEFAF5DE"/>
    <w:lvl w:ilvl="0" w:tplc="A21217E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0823249"/>
    <w:multiLevelType w:val="hybridMultilevel"/>
    <w:tmpl w:val="53DA549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13D1BDD"/>
    <w:multiLevelType w:val="hybridMultilevel"/>
    <w:tmpl w:val="D3A29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F6649"/>
    <w:multiLevelType w:val="hybridMultilevel"/>
    <w:tmpl w:val="0516642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FF739B8"/>
    <w:multiLevelType w:val="hybridMultilevel"/>
    <w:tmpl w:val="19122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E3FC8"/>
    <w:multiLevelType w:val="hybridMultilevel"/>
    <w:tmpl w:val="44DCF850"/>
    <w:lvl w:ilvl="0" w:tplc="7A14F1A8">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4777607E"/>
    <w:multiLevelType w:val="hybridMultilevel"/>
    <w:tmpl w:val="FBEC31C8"/>
    <w:lvl w:ilvl="0" w:tplc="D95C3380">
      <w:start w:val="1"/>
      <w:numFmt w:val="decimal"/>
      <w:lvlText w:val="(%1)"/>
      <w:lvlJc w:val="left"/>
      <w:pPr>
        <w:ind w:left="720" w:hanging="360"/>
      </w:pPr>
      <w:rPr>
        <w:rFonts w:cs="Times New Roman" w:hint="default"/>
        <w:i/>
        <w:i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A47465D"/>
    <w:multiLevelType w:val="hybridMultilevel"/>
    <w:tmpl w:val="B9A6912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C35228A"/>
    <w:multiLevelType w:val="hybridMultilevel"/>
    <w:tmpl w:val="151AC66A"/>
    <w:lvl w:ilvl="0" w:tplc="E8906C3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0BD0935"/>
    <w:multiLevelType w:val="hybridMultilevel"/>
    <w:tmpl w:val="4C4A0D6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3561E4A"/>
    <w:multiLevelType w:val="hybridMultilevel"/>
    <w:tmpl w:val="2812C5D2"/>
    <w:lvl w:ilvl="0" w:tplc="4A6C8FA4">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6">
    <w:nsid w:val="63AD3E76"/>
    <w:multiLevelType w:val="hybridMultilevel"/>
    <w:tmpl w:val="F2FEB89A"/>
    <w:lvl w:ilvl="0" w:tplc="3F66B8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BE6380B"/>
    <w:multiLevelType w:val="hybridMultilevel"/>
    <w:tmpl w:val="3FE241C2"/>
    <w:lvl w:ilvl="0" w:tplc="045CBBD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41B126C"/>
    <w:multiLevelType w:val="hybridMultilevel"/>
    <w:tmpl w:val="3FE241C2"/>
    <w:lvl w:ilvl="0" w:tplc="045CBBD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56F6EC8"/>
    <w:multiLevelType w:val="hybridMultilevel"/>
    <w:tmpl w:val="F61E761E"/>
    <w:lvl w:ilvl="0" w:tplc="B46401D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7FB2DA9"/>
    <w:multiLevelType w:val="multilevel"/>
    <w:tmpl w:val="D3B2E7F8"/>
    <w:lvl w:ilvl="0">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C4D767D"/>
    <w:multiLevelType w:val="hybridMultilevel"/>
    <w:tmpl w:val="27346E40"/>
    <w:lvl w:ilvl="0" w:tplc="38A0AAA0">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19"/>
  </w:num>
  <w:num w:numId="3">
    <w:abstractNumId w:val="2"/>
  </w:num>
  <w:num w:numId="4">
    <w:abstractNumId w:val="17"/>
  </w:num>
  <w:num w:numId="5">
    <w:abstractNumId w:val="18"/>
  </w:num>
  <w:num w:numId="6">
    <w:abstractNumId w:val="14"/>
  </w:num>
  <w:num w:numId="7">
    <w:abstractNumId w:val="3"/>
  </w:num>
  <w:num w:numId="8">
    <w:abstractNumId w:val="15"/>
  </w:num>
  <w:num w:numId="9">
    <w:abstractNumId w:val="21"/>
  </w:num>
  <w:num w:numId="10">
    <w:abstractNumId w:val="5"/>
  </w:num>
  <w:num w:numId="11">
    <w:abstractNumId w:val="0"/>
  </w:num>
  <w:num w:numId="12">
    <w:abstractNumId w:val="16"/>
  </w:num>
  <w:num w:numId="13">
    <w:abstractNumId w:val="11"/>
  </w:num>
  <w:num w:numId="14">
    <w:abstractNumId w:val="13"/>
  </w:num>
  <w:num w:numId="15">
    <w:abstractNumId w:val="12"/>
  </w:num>
  <w:num w:numId="16">
    <w:abstractNumId w:val="1"/>
  </w:num>
  <w:num w:numId="17">
    <w:abstractNumId w:val="8"/>
  </w:num>
  <w:num w:numId="18">
    <w:abstractNumId w:val="9"/>
  </w:num>
  <w:num w:numId="19">
    <w:abstractNumId w:val="7"/>
  </w:num>
  <w:num w:numId="20">
    <w:abstractNumId w:val="6"/>
  </w:num>
  <w:num w:numId="21">
    <w:abstractNumId w:val="20"/>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2C"/>
    <w:rsid w:val="00000554"/>
    <w:rsid w:val="00000943"/>
    <w:rsid w:val="0000111F"/>
    <w:rsid w:val="0000432E"/>
    <w:rsid w:val="000065B1"/>
    <w:rsid w:val="0001009C"/>
    <w:rsid w:val="00012278"/>
    <w:rsid w:val="00012C1B"/>
    <w:rsid w:val="00014F50"/>
    <w:rsid w:val="00015869"/>
    <w:rsid w:val="00024090"/>
    <w:rsid w:val="00024757"/>
    <w:rsid w:val="00024A7A"/>
    <w:rsid w:val="00025269"/>
    <w:rsid w:val="000268C9"/>
    <w:rsid w:val="00026C5A"/>
    <w:rsid w:val="00027612"/>
    <w:rsid w:val="00027C19"/>
    <w:rsid w:val="00032A28"/>
    <w:rsid w:val="00032AB8"/>
    <w:rsid w:val="0004158D"/>
    <w:rsid w:val="00045D32"/>
    <w:rsid w:val="00045F1C"/>
    <w:rsid w:val="00046CF6"/>
    <w:rsid w:val="00047058"/>
    <w:rsid w:val="00051546"/>
    <w:rsid w:val="00052724"/>
    <w:rsid w:val="00053DEC"/>
    <w:rsid w:val="00054CA5"/>
    <w:rsid w:val="000554E3"/>
    <w:rsid w:val="00057545"/>
    <w:rsid w:val="00061A5E"/>
    <w:rsid w:val="0006312C"/>
    <w:rsid w:val="000650E7"/>
    <w:rsid w:val="000665A2"/>
    <w:rsid w:val="0007264C"/>
    <w:rsid w:val="00073482"/>
    <w:rsid w:val="00073907"/>
    <w:rsid w:val="00073D1D"/>
    <w:rsid w:val="00076483"/>
    <w:rsid w:val="000768D7"/>
    <w:rsid w:val="00076CB0"/>
    <w:rsid w:val="00080A70"/>
    <w:rsid w:val="00080B03"/>
    <w:rsid w:val="0008192A"/>
    <w:rsid w:val="00083446"/>
    <w:rsid w:val="00084F3B"/>
    <w:rsid w:val="00085B7D"/>
    <w:rsid w:val="00085CD5"/>
    <w:rsid w:val="00086012"/>
    <w:rsid w:val="00087143"/>
    <w:rsid w:val="0009055D"/>
    <w:rsid w:val="00090E27"/>
    <w:rsid w:val="0009156A"/>
    <w:rsid w:val="000940EE"/>
    <w:rsid w:val="00094575"/>
    <w:rsid w:val="00095B57"/>
    <w:rsid w:val="00095D2C"/>
    <w:rsid w:val="000963B7"/>
    <w:rsid w:val="00097D8C"/>
    <w:rsid w:val="000A0CCB"/>
    <w:rsid w:val="000A1107"/>
    <w:rsid w:val="000A1327"/>
    <w:rsid w:val="000A5AF2"/>
    <w:rsid w:val="000A79E3"/>
    <w:rsid w:val="000B11D6"/>
    <w:rsid w:val="000B1471"/>
    <w:rsid w:val="000B1E55"/>
    <w:rsid w:val="000B2B78"/>
    <w:rsid w:val="000B4D72"/>
    <w:rsid w:val="000C0BC5"/>
    <w:rsid w:val="000C22AB"/>
    <w:rsid w:val="000C2D65"/>
    <w:rsid w:val="000C5B3B"/>
    <w:rsid w:val="000C5C10"/>
    <w:rsid w:val="000C68EE"/>
    <w:rsid w:val="000C6F1E"/>
    <w:rsid w:val="000C7C18"/>
    <w:rsid w:val="000D0311"/>
    <w:rsid w:val="000D19F3"/>
    <w:rsid w:val="000D4072"/>
    <w:rsid w:val="000D48E0"/>
    <w:rsid w:val="000D692E"/>
    <w:rsid w:val="000D6982"/>
    <w:rsid w:val="000E099B"/>
    <w:rsid w:val="000E0AAB"/>
    <w:rsid w:val="000E135B"/>
    <w:rsid w:val="000E3186"/>
    <w:rsid w:val="000E63EE"/>
    <w:rsid w:val="000E7480"/>
    <w:rsid w:val="000F0AF9"/>
    <w:rsid w:val="000F37B2"/>
    <w:rsid w:val="000F3913"/>
    <w:rsid w:val="000F483B"/>
    <w:rsid w:val="000F50D1"/>
    <w:rsid w:val="000F5453"/>
    <w:rsid w:val="000F628F"/>
    <w:rsid w:val="000F79FE"/>
    <w:rsid w:val="001020CC"/>
    <w:rsid w:val="001020D7"/>
    <w:rsid w:val="00102CF7"/>
    <w:rsid w:val="00103E23"/>
    <w:rsid w:val="001043FA"/>
    <w:rsid w:val="00104D46"/>
    <w:rsid w:val="001053E9"/>
    <w:rsid w:val="00105A30"/>
    <w:rsid w:val="00106423"/>
    <w:rsid w:val="001101B5"/>
    <w:rsid w:val="00111154"/>
    <w:rsid w:val="00111DBC"/>
    <w:rsid w:val="001122F1"/>
    <w:rsid w:val="00112767"/>
    <w:rsid w:val="00112C4F"/>
    <w:rsid w:val="001137F1"/>
    <w:rsid w:val="00113D80"/>
    <w:rsid w:val="00117752"/>
    <w:rsid w:val="00117C3A"/>
    <w:rsid w:val="00121BC3"/>
    <w:rsid w:val="001225D4"/>
    <w:rsid w:val="00122640"/>
    <w:rsid w:val="00123B98"/>
    <w:rsid w:val="00124326"/>
    <w:rsid w:val="001248BB"/>
    <w:rsid w:val="001252C5"/>
    <w:rsid w:val="001260C8"/>
    <w:rsid w:val="001279EE"/>
    <w:rsid w:val="00132158"/>
    <w:rsid w:val="0013255D"/>
    <w:rsid w:val="00132A9C"/>
    <w:rsid w:val="00132D87"/>
    <w:rsid w:val="0013389A"/>
    <w:rsid w:val="0013465B"/>
    <w:rsid w:val="001363CD"/>
    <w:rsid w:val="00137084"/>
    <w:rsid w:val="00140C37"/>
    <w:rsid w:val="00141A30"/>
    <w:rsid w:val="00141CDC"/>
    <w:rsid w:val="001424FD"/>
    <w:rsid w:val="00142E77"/>
    <w:rsid w:val="00144B34"/>
    <w:rsid w:val="00146FE3"/>
    <w:rsid w:val="0014711A"/>
    <w:rsid w:val="001509AD"/>
    <w:rsid w:val="001524D1"/>
    <w:rsid w:val="00154761"/>
    <w:rsid w:val="00155515"/>
    <w:rsid w:val="00155BF6"/>
    <w:rsid w:val="00156F60"/>
    <w:rsid w:val="0016318E"/>
    <w:rsid w:val="001633FB"/>
    <w:rsid w:val="001655F0"/>
    <w:rsid w:val="00166273"/>
    <w:rsid w:val="001679E4"/>
    <w:rsid w:val="00167CC9"/>
    <w:rsid w:val="001761FC"/>
    <w:rsid w:val="00176516"/>
    <w:rsid w:val="0018193B"/>
    <w:rsid w:val="00181945"/>
    <w:rsid w:val="00181BD9"/>
    <w:rsid w:val="00183EF2"/>
    <w:rsid w:val="00187BE3"/>
    <w:rsid w:val="0019063C"/>
    <w:rsid w:val="001917C1"/>
    <w:rsid w:val="001923A9"/>
    <w:rsid w:val="0019286F"/>
    <w:rsid w:val="001944CD"/>
    <w:rsid w:val="00194DE1"/>
    <w:rsid w:val="00195129"/>
    <w:rsid w:val="0019524A"/>
    <w:rsid w:val="001954FD"/>
    <w:rsid w:val="0019561C"/>
    <w:rsid w:val="00197683"/>
    <w:rsid w:val="00197960"/>
    <w:rsid w:val="001979ED"/>
    <w:rsid w:val="00197F37"/>
    <w:rsid w:val="001A1958"/>
    <w:rsid w:val="001A284C"/>
    <w:rsid w:val="001A2BBC"/>
    <w:rsid w:val="001A352B"/>
    <w:rsid w:val="001A6744"/>
    <w:rsid w:val="001A7C65"/>
    <w:rsid w:val="001B01B4"/>
    <w:rsid w:val="001B22BF"/>
    <w:rsid w:val="001B29EC"/>
    <w:rsid w:val="001B31DC"/>
    <w:rsid w:val="001B388B"/>
    <w:rsid w:val="001B3E63"/>
    <w:rsid w:val="001B3F89"/>
    <w:rsid w:val="001B6C86"/>
    <w:rsid w:val="001B6E53"/>
    <w:rsid w:val="001B714F"/>
    <w:rsid w:val="001C0A6F"/>
    <w:rsid w:val="001C16D9"/>
    <w:rsid w:val="001C1D5B"/>
    <w:rsid w:val="001C356B"/>
    <w:rsid w:val="001C41DA"/>
    <w:rsid w:val="001C5900"/>
    <w:rsid w:val="001C5AE1"/>
    <w:rsid w:val="001C5B2F"/>
    <w:rsid w:val="001C62A5"/>
    <w:rsid w:val="001C716E"/>
    <w:rsid w:val="001C7243"/>
    <w:rsid w:val="001C72A3"/>
    <w:rsid w:val="001C7316"/>
    <w:rsid w:val="001D1516"/>
    <w:rsid w:val="001D2A12"/>
    <w:rsid w:val="001D44DE"/>
    <w:rsid w:val="001D4C8C"/>
    <w:rsid w:val="001D52E5"/>
    <w:rsid w:val="001D547C"/>
    <w:rsid w:val="001D7D10"/>
    <w:rsid w:val="001E05C2"/>
    <w:rsid w:val="001E0F52"/>
    <w:rsid w:val="001E14AF"/>
    <w:rsid w:val="001E3521"/>
    <w:rsid w:val="001F0862"/>
    <w:rsid w:val="001F0BC2"/>
    <w:rsid w:val="001F0DBC"/>
    <w:rsid w:val="001F260F"/>
    <w:rsid w:val="001F30BA"/>
    <w:rsid w:val="001F39CA"/>
    <w:rsid w:val="001F4B1D"/>
    <w:rsid w:val="001F4D8F"/>
    <w:rsid w:val="001F5097"/>
    <w:rsid w:val="002001BF"/>
    <w:rsid w:val="002006F8"/>
    <w:rsid w:val="002020DD"/>
    <w:rsid w:val="00202AB5"/>
    <w:rsid w:val="00204DB8"/>
    <w:rsid w:val="00204FDB"/>
    <w:rsid w:val="002052A0"/>
    <w:rsid w:val="00210CF7"/>
    <w:rsid w:val="002123FE"/>
    <w:rsid w:val="00214B4C"/>
    <w:rsid w:val="00214E22"/>
    <w:rsid w:val="00217BD1"/>
    <w:rsid w:val="002201B1"/>
    <w:rsid w:val="00220BD5"/>
    <w:rsid w:val="0022114D"/>
    <w:rsid w:val="0022144F"/>
    <w:rsid w:val="00225EC7"/>
    <w:rsid w:val="00226C52"/>
    <w:rsid w:val="00232104"/>
    <w:rsid w:val="00232343"/>
    <w:rsid w:val="0023302B"/>
    <w:rsid w:val="00234EC2"/>
    <w:rsid w:val="00240C76"/>
    <w:rsid w:val="00241113"/>
    <w:rsid w:val="002420B3"/>
    <w:rsid w:val="002434E5"/>
    <w:rsid w:val="00243AB6"/>
    <w:rsid w:val="00243C7C"/>
    <w:rsid w:val="00245408"/>
    <w:rsid w:val="0025053F"/>
    <w:rsid w:val="00251CF5"/>
    <w:rsid w:val="00252055"/>
    <w:rsid w:val="0025213C"/>
    <w:rsid w:val="00253BD4"/>
    <w:rsid w:val="00255E3B"/>
    <w:rsid w:val="0025649E"/>
    <w:rsid w:val="002574E2"/>
    <w:rsid w:val="00261808"/>
    <w:rsid w:val="00262889"/>
    <w:rsid w:val="00263104"/>
    <w:rsid w:val="0026388A"/>
    <w:rsid w:val="00264097"/>
    <w:rsid w:val="002650EB"/>
    <w:rsid w:val="00265327"/>
    <w:rsid w:val="002667A6"/>
    <w:rsid w:val="00266E79"/>
    <w:rsid w:val="0026734C"/>
    <w:rsid w:val="00270338"/>
    <w:rsid w:val="00270D48"/>
    <w:rsid w:val="00273B76"/>
    <w:rsid w:val="00274991"/>
    <w:rsid w:val="00275BDB"/>
    <w:rsid w:val="00275DD0"/>
    <w:rsid w:val="00280DBB"/>
    <w:rsid w:val="0028118C"/>
    <w:rsid w:val="00282DE0"/>
    <w:rsid w:val="00283072"/>
    <w:rsid w:val="002845FD"/>
    <w:rsid w:val="002850D1"/>
    <w:rsid w:val="00286BA6"/>
    <w:rsid w:val="00287518"/>
    <w:rsid w:val="00291AC9"/>
    <w:rsid w:val="00292ABF"/>
    <w:rsid w:val="00294EC0"/>
    <w:rsid w:val="00295BAC"/>
    <w:rsid w:val="00295F7B"/>
    <w:rsid w:val="00297AB0"/>
    <w:rsid w:val="00297EE0"/>
    <w:rsid w:val="002A3D98"/>
    <w:rsid w:val="002A4074"/>
    <w:rsid w:val="002A4A34"/>
    <w:rsid w:val="002A51E0"/>
    <w:rsid w:val="002A6523"/>
    <w:rsid w:val="002A6B57"/>
    <w:rsid w:val="002B1080"/>
    <w:rsid w:val="002B1CDC"/>
    <w:rsid w:val="002B4BB2"/>
    <w:rsid w:val="002B6168"/>
    <w:rsid w:val="002B683F"/>
    <w:rsid w:val="002C0B8A"/>
    <w:rsid w:val="002C101C"/>
    <w:rsid w:val="002C1214"/>
    <w:rsid w:val="002C206B"/>
    <w:rsid w:val="002C75C1"/>
    <w:rsid w:val="002C7965"/>
    <w:rsid w:val="002D05E8"/>
    <w:rsid w:val="002D1955"/>
    <w:rsid w:val="002D4695"/>
    <w:rsid w:val="002D4939"/>
    <w:rsid w:val="002D4F04"/>
    <w:rsid w:val="002D6B42"/>
    <w:rsid w:val="002D7003"/>
    <w:rsid w:val="002D7F36"/>
    <w:rsid w:val="002E0E18"/>
    <w:rsid w:val="002E17DA"/>
    <w:rsid w:val="002E1E31"/>
    <w:rsid w:val="002E245D"/>
    <w:rsid w:val="002E7E35"/>
    <w:rsid w:val="002F3099"/>
    <w:rsid w:val="002F3951"/>
    <w:rsid w:val="002F4D42"/>
    <w:rsid w:val="002F4DBC"/>
    <w:rsid w:val="002F60F6"/>
    <w:rsid w:val="002F771D"/>
    <w:rsid w:val="002F793F"/>
    <w:rsid w:val="00301526"/>
    <w:rsid w:val="00301E28"/>
    <w:rsid w:val="003028A1"/>
    <w:rsid w:val="0030300F"/>
    <w:rsid w:val="003032AE"/>
    <w:rsid w:val="00303E4E"/>
    <w:rsid w:val="00304CD3"/>
    <w:rsid w:val="00306871"/>
    <w:rsid w:val="003068D6"/>
    <w:rsid w:val="00306FFA"/>
    <w:rsid w:val="0030748B"/>
    <w:rsid w:val="00307507"/>
    <w:rsid w:val="003144DA"/>
    <w:rsid w:val="00317EB1"/>
    <w:rsid w:val="00320628"/>
    <w:rsid w:val="00321591"/>
    <w:rsid w:val="00322FCA"/>
    <w:rsid w:val="00323609"/>
    <w:rsid w:val="00324586"/>
    <w:rsid w:val="0032521F"/>
    <w:rsid w:val="00325807"/>
    <w:rsid w:val="00327205"/>
    <w:rsid w:val="00332169"/>
    <w:rsid w:val="0033699B"/>
    <w:rsid w:val="0033731C"/>
    <w:rsid w:val="00340ED0"/>
    <w:rsid w:val="0034202F"/>
    <w:rsid w:val="0034797D"/>
    <w:rsid w:val="00347ED0"/>
    <w:rsid w:val="00350673"/>
    <w:rsid w:val="00350DAD"/>
    <w:rsid w:val="003512E2"/>
    <w:rsid w:val="003564F1"/>
    <w:rsid w:val="003575D9"/>
    <w:rsid w:val="00357B33"/>
    <w:rsid w:val="00357C33"/>
    <w:rsid w:val="0036405E"/>
    <w:rsid w:val="003640C8"/>
    <w:rsid w:val="003643B0"/>
    <w:rsid w:val="003659ED"/>
    <w:rsid w:val="003664A6"/>
    <w:rsid w:val="003667B1"/>
    <w:rsid w:val="003674A6"/>
    <w:rsid w:val="003676F8"/>
    <w:rsid w:val="00367907"/>
    <w:rsid w:val="003718F5"/>
    <w:rsid w:val="00375EF2"/>
    <w:rsid w:val="00376BDE"/>
    <w:rsid w:val="00377A03"/>
    <w:rsid w:val="003815AF"/>
    <w:rsid w:val="003824C5"/>
    <w:rsid w:val="0038258A"/>
    <w:rsid w:val="00383095"/>
    <w:rsid w:val="003833E8"/>
    <w:rsid w:val="0038431A"/>
    <w:rsid w:val="00386079"/>
    <w:rsid w:val="00386484"/>
    <w:rsid w:val="00387943"/>
    <w:rsid w:val="003916C2"/>
    <w:rsid w:val="003925A0"/>
    <w:rsid w:val="0039328B"/>
    <w:rsid w:val="00393E70"/>
    <w:rsid w:val="00394DA9"/>
    <w:rsid w:val="0039661A"/>
    <w:rsid w:val="0039673A"/>
    <w:rsid w:val="00396761"/>
    <w:rsid w:val="00396A4C"/>
    <w:rsid w:val="00396FEC"/>
    <w:rsid w:val="003A18E5"/>
    <w:rsid w:val="003A3F5E"/>
    <w:rsid w:val="003A4FEF"/>
    <w:rsid w:val="003A7843"/>
    <w:rsid w:val="003B06E0"/>
    <w:rsid w:val="003B0731"/>
    <w:rsid w:val="003B2A70"/>
    <w:rsid w:val="003B2B10"/>
    <w:rsid w:val="003B4B46"/>
    <w:rsid w:val="003B7063"/>
    <w:rsid w:val="003B77B2"/>
    <w:rsid w:val="003C227B"/>
    <w:rsid w:val="003C25A5"/>
    <w:rsid w:val="003C3476"/>
    <w:rsid w:val="003C3AF8"/>
    <w:rsid w:val="003C483E"/>
    <w:rsid w:val="003C6E4A"/>
    <w:rsid w:val="003C778D"/>
    <w:rsid w:val="003D36AB"/>
    <w:rsid w:val="003D4A87"/>
    <w:rsid w:val="003D6483"/>
    <w:rsid w:val="003E0E6B"/>
    <w:rsid w:val="003E33AB"/>
    <w:rsid w:val="003E51B7"/>
    <w:rsid w:val="003E5FAB"/>
    <w:rsid w:val="003E60CA"/>
    <w:rsid w:val="003E6AD1"/>
    <w:rsid w:val="003F147C"/>
    <w:rsid w:val="003F205C"/>
    <w:rsid w:val="003F3FD3"/>
    <w:rsid w:val="003F59C7"/>
    <w:rsid w:val="004013C0"/>
    <w:rsid w:val="0040151E"/>
    <w:rsid w:val="00403B81"/>
    <w:rsid w:val="00407ABA"/>
    <w:rsid w:val="00410ACC"/>
    <w:rsid w:val="00410F4A"/>
    <w:rsid w:val="00411A9E"/>
    <w:rsid w:val="004128C0"/>
    <w:rsid w:val="00412BB1"/>
    <w:rsid w:val="00412F74"/>
    <w:rsid w:val="004139A1"/>
    <w:rsid w:val="00415BAF"/>
    <w:rsid w:val="00416F3B"/>
    <w:rsid w:val="0041703A"/>
    <w:rsid w:val="00417254"/>
    <w:rsid w:val="00417D66"/>
    <w:rsid w:val="00417DF4"/>
    <w:rsid w:val="00417E3A"/>
    <w:rsid w:val="0042023B"/>
    <w:rsid w:val="00420664"/>
    <w:rsid w:val="004208A3"/>
    <w:rsid w:val="00420DEA"/>
    <w:rsid w:val="00421C8E"/>
    <w:rsid w:val="00422426"/>
    <w:rsid w:val="004253C1"/>
    <w:rsid w:val="00426030"/>
    <w:rsid w:val="00427BC4"/>
    <w:rsid w:val="00427E36"/>
    <w:rsid w:val="0043050B"/>
    <w:rsid w:val="004322AF"/>
    <w:rsid w:val="00432CD5"/>
    <w:rsid w:val="0043688F"/>
    <w:rsid w:val="00437417"/>
    <w:rsid w:val="0044055A"/>
    <w:rsid w:val="00440863"/>
    <w:rsid w:val="00440DB4"/>
    <w:rsid w:val="00442996"/>
    <w:rsid w:val="0044356F"/>
    <w:rsid w:val="0044418A"/>
    <w:rsid w:val="00446629"/>
    <w:rsid w:val="004471AC"/>
    <w:rsid w:val="00452406"/>
    <w:rsid w:val="004526E7"/>
    <w:rsid w:val="00452EB7"/>
    <w:rsid w:val="00452FE2"/>
    <w:rsid w:val="004537A5"/>
    <w:rsid w:val="00462182"/>
    <w:rsid w:val="004625F6"/>
    <w:rsid w:val="004626BD"/>
    <w:rsid w:val="00464034"/>
    <w:rsid w:val="00467609"/>
    <w:rsid w:val="00470083"/>
    <w:rsid w:val="0047109E"/>
    <w:rsid w:val="00471419"/>
    <w:rsid w:val="00471D5E"/>
    <w:rsid w:val="00472271"/>
    <w:rsid w:val="004726AF"/>
    <w:rsid w:val="004732D4"/>
    <w:rsid w:val="0047755B"/>
    <w:rsid w:val="00481058"/>
    <w:rsid w:val="00482741"/>
    <w:rsid w:val="00483A4A"/>
    <w:rsid w:val="00483C22"/>
    <w:rsid w:val="0048709C"/>
    <w:rsid w:val="00487CE3"/>
    <w:rsid w:val="00490ECB"/>
    <w:rsid w:val="00491F9B"/>
    <w:rsid w:val="004930D5"/>
    <w:rsid w:val="0049444E"/>
    <w:rsid w:val="00496A0A"/>
    <w:rsid w:val="00497C92"/>
    <w:rsid w:val="004A0FC1"/>
    <w:rsid w:val="004A31F5"/>
    <w:rsid w:val="004A474B"/>
    <w:rsid w:val="004A58D8"/>
    <w:rsid w:val="004A6454"/>
    <w:rsid w:val="004B2231"/>
    <w:rsid w:val="004B3D02"/>
    <w:rsid w:val="004B46EE"/>
    <w:rsid w:val="004B5A1A"/>
    <w:rsid w:val="004B62F3"/>
    <w:rsid w:val="004B6BD3"/>
    <w:rsid w:val="004C0B5F"/>
    <w:rsid w:val="004C0DE9"/>
    <w:rsid w:val="004C1670"/>
    <w:rsid w:val="004C4E3B"/>
    <w:rsid w:val="004C6816"/>
    <w:rsid w:val="004C6E08"/>
    <w:rsid w:val="004C7646"/>
    <w:rsid w:val="004C7C1D"/>
    <w:rsid w:val="004D0950"/>
    <w:rsid w:val="004D0E06"/>
    <w:rsid w:val="004D3508"/>
    <w:rsid w:val="004D3D36"/>
    <w:rsid w:val="004D5061"/>
    <w:rsid w:val="004D5525"/>
    <w:rsid w:val="004D6174"/>
    <w:rsid w:val="004D6384"/>
    <w:rsid w:val="004E1A45"/>
    <w:rsid w:val="004E2090"/>
    <w:rsid w:val="004E59E8"/>
    <w:rsid w:val="004E6029"/>
    <w:rsid w:val="004E7111"/>
    <w:rsid w:val="004F1A80"/>
    <w:rsid w:val="004F2A91"/>
    <w:rsid w:val="004F2F5A"/>
    <w:rsid w:val="004F3AC8"/>
    <w:rsid w:val="004F55E0"/>
    <w:rsid w:val="004F5DE7"/>
    <w:rsid w:val="004F72C4"/>
    <w:rsid w:val="00500038"/>
    <w:rsid w:val="00502F40"/>
    <w:rsid w:val="00503025"/>
    <w:rsid w:val="0050515C"/>
    <w:rsid w:val="00505699"/>
    <w:rsid w:val="00506359"/>
    <w:rsid w:val="00507BF8"/>
    <w:rsid w:val="00507EE1"/>
    <w:rsid w:val="005121C9"/>
    <w:rsid w:val="0051347E"/>
    <w:rsid w:val="00516DDA"/>
    <w:rsid w:val="00520A43"/>
    <w:rsid w:val="00521D5B"/>
    <w:rsid w:val="00523C45"/>
    <w:rsid w:val="00523EAF"/>
    <w:rsid w:val="00523F47"/>
    <w:rsid w:val="00524EA1"/>
    <w:rsid w:val="005265D1"/>
    <w:rsid w:val="0052701F"/>
    <w:rsid w:val="00527F90"/>
    <w:rsid w:val="00531C43"/>
    <w:rsid w:val="00534214"/>
    <w:rsid w:val="005343DD"/>
    <w:rsid w:val="0053486F"/>
    <w:rsid w:val="00537D04"/>
    <w:rsid w:val="00540135"/>
    <w:rsid w:val="005413FF"/>
    <w:rsid w:val="005414BF"/>
    <w:rsid w:val="00542389"/>
    <w:rsid w:val="00542EC8"/>
    <w:rsid w:val="005430B1"/>
    <w:rsid w:val="0054394F"/>
    <w:rsid w:val="00543D16"/>
    <w:rsid w:val="0054591C"/>
    <w:rsid w:val="00547F1A"/>
    <w:rsid w:val="00551254"/>
    <w:rsid w:val="00552EAF"/>
    <w:rsid w:val="005543EB"/>
    <w:rsid w:val="00555C1C"/>
    <w:rsid w:val="00555CB2"/>
    <w:rsid w:val="0055696B"/>
    <w:rsid w:val="00560B59"/>
    <w:rsid w:val="0056519F"/>
    <w:rsid w:val="00565438"/>
    <w:rsid w:val="0056580C"/>
    <w:rsid w:val="00566378"/>
    <w:rsid w:val="00567D6B"/>
    <w:rsid w:val="00570F36"/>
    <w:rsid w:val="00573648"/>
    <w:rsid w:val="005740CA"/>
    <w:rsid w:val="005748F5"/>
    <w:rsid w:val="00575378"/>
    <w:rsid w:val="005768A5"/>
    <w:rsid w:val="00576CB5"/>
    <w:rsid w:val="00577CFA"/>
    <w:rsid w:val="00580FE2"/>
    <w:rsid w:val="005826C4"/>
    <w:rsid w:val="00582F1A"/>
    <w:rsid w:val="00584204"/>
    <w:rsid w:val="0058512F"/>
    <w:rsid w:val="00586C19"/>
    <w:rsid w:val="005874B1"/>
    <w:rsid w:val="00590BB7"/>
    <w:rsid w:val="0059174E"/>
    <w:rsid w:val="005931F0"/>
    <w:rsid w:val="0059322F"/>
    <w:rsid w:val="00595BE3"/>
    <w:rsid w:val="005965B7"/>
    <w:rsid w:val="005966C9"/>
    <w:rsid w:val="00596DA2"/>
    <w:rsid w:val="005A01AB"/>
    <w:rsid w:val="005A0A42"/>
    <w:rsid w:val="005A0E76"/>
    <w:rsid w:val="005A1195"/>
    <w:rsid w:val="005A2E5B"/>
    <w:rsid w:val="005A5A41"/>
    <w:rsid w:val="005B02A2"/>
    <w:rsid w:val="005B2883"/>
    <w:rsid w:val="005B297E"/>
    <w:rsid w:val="005B523C"/>
    <w:rsid w:val="005B606E"/>
    <w:rsid w:val="005B6FCA"/>
    <w:rsid w:val="005C04CB"/>
    <w:rsid w:val="005C120A"/>
    <w:rsid w:val="005C1C21"/>
    <w:rsid w:val="005C2198"/>
    <w:rsid w:val="005C21C2"/>
    <w:rsid w:val="005C3004"/>
    <w:rsid w:val="005C38C7"/>
    <w:rsid w:val="005C3F6F"/>
    <w:rsid w:val="005C4A1A"/>
    <w:rsid w:val="005C5A1B"/>
    <w:rsid w:val="005C5AB9"/>
    <w:rsid w:val="005C5ACA"/>
    <w:rsid w:val="005C7080"/>
    <w:rsid w:val="005C7114"/>
    <w:rsid w:val="005D2227"/>
    <w:rsid w:val="005D3366"/>
    <w:rsid w:val="005D3480"/>
    <w:rsid w:val="005D456D"/>
    <w:rsid w:val="005D6462"/>
    <w:rsid w:val="005D6556"/>
    <w:rsid w:val="005D6D34"/>
    <w:rsid w:val="005E0AE8"/>
    <w:rsid w:val="005E141A"/>
    <w:rsid w:val="005E1673"/>
    <w:rsid w:val="005E3326"/>
    <w:rsid w:val="005E3FA1"/>
    <w:rsid w:val="005E4BC5"/>
    <w:rsid w:val="005E56B5"/>
    <w:rsid w:val="005E7E06"/>
    <w:rsid w:val="005F06EC"/>
    <w:rsid w:val="005F08D8"/>
    <w:rsid w:val="005F1145"/>
    <w:rsid w:val="005F2A6D"/>
    <w:rsid w:val="005F2C32"/>
    <w:rsid w:val="005F2D1D"/>
    <w:rsid w:val="005F3E09"/>
    <w:rsid w:val="005F468D"/>
    <w:rsid w:val="005F49FB"/>
    <w:rsid w:val="0060368D"/>
    <w:rsid w:val="006052C7"/>
    <w:rsid w:val="0060601C"/>
    <w:rsid w:val="00615266"/>
    <w:rsid w:val="00617364"/>
    <w:rsid w:val="00621DF5"/>
    <w:rsid w:val="00621E6A"/>
    <w:rsid w:val="00624A8A"/>
    <w:rsid w:val="00624F47"/>
    <w:rsid w:val="0062586D"/>
    <w:rsid w:val="006301C6"/>
    <w:rsid w:val="00630C7C"/>
    <w:rsid w:val="006402FF"/>
    <w:rsid w:val="00640C62"/>
    <w:rsid w:val="006413A6"/>
    <w:rsid w:val="00641A13"/>
    <w:rsid w:val="0064212E"/>
    <w:rsid w:val="006438F9"/>
    <w:rsid w:val="00643FCE"/>
    <w:rsid w:val="00643FE8"/>
    <w:rsid w:val="006467A4"/>
    <w:rsid w:val="00655A12"/>
    <w:rsid w:val="0065611C"/>
    <w:rsid w:val="00656F1F"/>
    <w:rsid w:val="00660608"/>
    <w:rsid w:val="00661E6B"/>
    <w:rsid w:val="00663A51"/>
    <w:rsid w:val="00663B6F"/>
    <w:rsid w:val="00665807"/>
    <w:rsid w:val="0066718E"/>
    <w:rsid w:val="00670FBD"/>
    <w:rsid w:val="0067171C"/>
    <w:rsid w:val="00675935"/>
    <w:rsid w:val="00676535"/>
    <w:rsid w:val="00676EF8"/>
    <w:rsid w:val="0068085D"/>
    <w:rsid w:val="00681202"/>
    <w:rsid w:val="00681B7B"/>
    <w:rsid w:val="00681D8B"/>
    <w:rsid w:val="006849AC"/>
    <w:rsid w:val="00685BA7"/>
    <w:rsid w:val="0068618A"/>
    <w:rsid w:val="00687C45"/>
    <w:rsid w:val="00687D9E"/>
    <w:rsid w:val="00690F66"/>
    <w:rsid w:val="00693F0B"/>
    <w:rsid w:val="0069475F"/>
    <w:rsid w:val="006957E7"/>
    <w:rsid w:val="00695FCA"/>
    <w:rsid w:val="006A036A"/>
    <w:rsid w:val="006A1673"/>
    <w:rsid w:val="006A1D1F"/>
    <w:rsid w:val="006A2B39"/>
    <w:rsid w:val="006A5BD0"/>
    <w:rsid w:val="006A689A"/>
    <w:rsid w:val="006A7CE6"/>
    <w:rsid w:val="006A7ED8"/>
    <w:rsid w:val="006B00B2"/>
    <w:rsid w:val="006B25D6"/>
    <w:rsid w:val="006B3DD1"/>
    <w:rsid w:val="006B7493"/>
    <w:rsid w:val="006C253E"/>
    <w:rsid w:val="006C3C70"/>
    <w:rsid w:val="006C53B8"/>
    <w:rsid w:val="006C62A0"/>
    <w:rsid w:val="006C72E2"/>
    <w:rsid w:val="006D0527"/>
    <w:rsid w:val="006D07B8"/>
    <w:rsid w:val="006D0CDB"/>
    <w:rsid w:val="006D2404"/>
    <w:rsid w:val="006D2DA7"/>
    <w:rsid w:val="006D38D0"/>
    <w:rsid w:val="006D392F"/>
    <w:rsid w:val="006D4682"/>
    <w:rsid w:val="006D4B65"/>
    <w:rsid w:val="006D51CD"/>
    <w:rsid w:val="006D6323"/>
    <w:rsid w:val="006E0335"/>
    <w:rsid w:val="006E0381"/>
    <w:rsid w:val="006E256E"/>
    <w:rsid w:val="006E2A2E"/>
    <w:rsid w:val="006E33C9"/>
    <w:rsid w:val="006E4B78"/>
    <w:rsid w:val="006E509A"/>
    <w:rsid w:val="006E55A5"/>
    <w:rsid w:val="006E687C"/>
    <w:rsid w:val="006E7773"/>
    <w:rsid w:val="006F04FE"/>
    <w:rsid w:val="006F0ABA"/>
    <w:rsid w:val="006F0E09"/>
    <w:rsid w:val="006F1DFA"/>
    <w:rsid w:val="006F2310"/>
    <w:rsid w:val="006F47AC"/>
    <w:rsid w:val="006F4D86"/>
    <w:rsid w:val="006F61CB"/>
    <w:rsid w:val="006F6344"/>
    <w:rsid w:val="006F6851"/>
    <w:rsid w:val="006F6B58"/>
    <w:rsid w:val="006F7408"/>
    <w:rsid w:val="006F79AD"/>
    <w:rsid w:val="00701143"/>
    <w:rsid w:val="007028F6"/>
    <w:rsid w:val="00704480"/>
    <w:rsid w:val="00705287"/>
    <w:rsid w:val="00706DBB"/>
    <w:rsid w:val="0071008F"/>
    <w:rsid w:val="0071079F"/>
    <w:rsid w:val="007148D7"/>
    <w:rsid w:val="0071556F"/>
    <w:rsid w:val="00716CA4"/>
    <w:rsid w:val="00716F8A"/>
    <w:rsid w:val="00717455"/>
    <w:rsid w:val="00717919"/>
    <w:rsid w:val="00717CDD"/>
    <w:rsid w:val="00717E2C"/>
    <w:rsid w:val="00721C76"/>
    <w:rsid w:val="00723844"/>
    <w:rsid w:val="00723975"/>
    <w:rsid w:val="0072449F"/>
    <w:rsid w:val="0072790D"/>
    <w:rsid w:val="007304AB"/>
    <w:rsid w:val="00730D10"/>
    <w:rsid w:val="00732720"/>
    <w:rsid w:val="007327CD"/>
    <w:rsid w:val="00735B65"/>
    <w:rsid w:val="00737528"/>
    <w:rsid w:val="0074025A"/>
    <w:rsid w:val="007402AF"/>
    <w:rsid w:val="00741CB6"/>
    <w:rsid w:val="007425BA"/>
    <w:rsid w:val="00742CC4"/>
    <w:rsid w:val="00747323"/>
    <w:rsid w:val="00751085"/>
    <w:rsid w:val="00751F69"/>
    <w:rsid w:val="0075275B"/>
    <w:rsid w:val="00754355"/>
    <w:rsid w:val="00756574"/>
    <w:rsid w:val="00757B6E"/>
    <w:rsid w:val="00757F42"/>
    <w:rsid w:val="00760B38"/>
    <w:rsid w:val="0076287B"/>
    <w:rsid w:val="00763B7A"/>
    <w:rsid w:val="007651E2"/>
    <w:rsid w:val="0076630E"/>
    <w:rsid w:val="0076657C"/>
    <w:rsid w:val="0076745D"/>
    <w:rsid w:val="0077004D"/>
    <w:rsid w:val="00771AFA"/>
    <w:rsid w:val="00771F85"/>
    <w:rsid w:val="00771FB6"/>
    <w:rsid w:val="00772A9E"/>
    <w:rsid w:val="00775219"/>
    <w:rsid w:val="00775312"/>
    <w:rsid w:val="00781B22"/>
    <w:rsid w:val="007875F8"/>
    <w:rsid w:val="0079061E"/>
    <w:rsid w:val="00791304"/>
    <w:rsid w:val="00791E46"/>
    <w:rsid w:val="00794388"/>
    <w:rsid w:val="007A0B44"/>
    <w:rsid w:val="007A11D6"/>
    <w:rsid w:val="007A2161"/>
    <w:rsid w:val="007A261D"/>
    <w:rsid w:val="007A333D"/>
    <w:rsid w:val="007A69FA"/>
    <w:rsid w:val="007A722C"/>
    <w:rsid w:val="007A7853"/>
    <w:rsid w:val="007B260F"/>
    <w:rsid w:val="007B4511"/>
    <w:rsid w:val="007B4A56"/>
    <w:rsid w:val="007B69AC"/>
    <w:rsid w:val="007B7F85"/>
    <w:rsid w:val="007C20B4"/>
    <w:rsid w:val="007C28E2"/>
    <w:rsid w:val="007C2AC0"/>
    <w:rsid w:val="007C7D18"/>
    <w:rsid w:val="007D1200"/>
    <w:rsid w:val="007D1DB3"/>
    <w:rsid w:val="007D230D"/>
    <w:rsid w:val="007D2D7F"/>
    <w:rsid w:val="007D3C0C"/>
    <w:rsid w:val="007D3ECA"/>
    <w:rsid w:val="007E4524"/>
    <w:rsid w:val="007E48CC"/>
    <w:rsid w:val="007E5665"/>
    <w:rsid w:val="007E6531"/>
    <w:rsid w:val="007E6D98"/>
    <w:rsid w:val="007F4F7E"/>
    <w:rsid w:val="007F6E12"/>
    <w:rsid w:val="007F7FE7"/>
    <w:rsid w:val="00800458"/>
    <w:rsid w:val="00800A78"/>
    <w:rsid w:val="0080419C"/>
    <w:rsid w:val="008058D2"/>
    <w:rsid w:val="0080742B"/>
    <w:rsid w:val="00810B5B"/>
    <w:rsid w:val="008121A5"/>
    <w:rsid w:val="00813666"/>
    <w:rsid w:val="0081425D"/>
    <w:rsid w:val="0081440B"/>
    <w:rsid w:val="008149CA"/>
    <w:rsid w:val="0081538A"/>
    <w:rsid w:val="008166A8"/>
    <w:rsid w:val="00817A09"/>
    <w:rsid w:val="00820BCE"/>
    <w:rsid w:val="0082179C"/>
    <w:rsid w:val="00823337"/>
    <w:rsid w:val="0082459D"/>
    <w:rsid w:val="00824946"/>
    <w:rsid w:val="00824DF8"/>
    <w:rsid w:val="00824DFA"/>
    <w:rsid w:val="0083050F"/>
    <w:rsid w:val="008400B7"/>
    <w:rsid w:val="00840FD3"/>
    <w:rsid w:val="00841085"/>
    <w:rsid w:val="0084286B"/>
    <w:rsid w:val="00842C01"/>
    <w:rsid w:val="00842E4B"/>
    <w:rsid w:val="00843911"/>
    <w:rsid w:val="00843F45"/>
    <w:rsid w:val="00844F89"/>
    <w:rsid w:val="00845031"/>
    <w:rsid w:val="00845E7B"/>
    <w:rsid w:val="00846055"/>
    <w:rsid w:val="00847B4F"/>
    <w:rsid w:val="0085039B"/>
    <w:rsid w:val="008510E0"/>
    <w:rsid w:val="0085135B"/>
    <w:rsid w:val="00851CA0"/>
    <w:rsid w:val="008533BB"/>
    <w:rsid w:val="008578B3"/>
    <w:rsid w:val="00857AF9"/>
    <w:rsid w:val="008651C1"/>
    <w:rsid w:val="00866F6B"/>
    <w:rsid w:val="0087009B"/>
    <w:rsid w:val="00872F62"/>
    <w:rsid w:val="00872FB3"/>
    <w:rsid w:val="00875706"/>
    <w:rsid w:val="00875830"/>
    <w:rsid w:val="00876A08"/>
    <w:rsid w:val="00877976"/>
    <w:rsid w:val="00877FCF"/>
    <w:rsid w:val="00882063"/>
    <w:rsid w:val="008822D6"/>
    <w:rsid w:val="00883497"/>
    <w:rsid w:val="00886BF2"/>
    <w:rsid w:val="00887B76"/>
    <w:rsid w:val="00892C4A"/>
    <w:rsid w:val="00892E3B"/>
    <w:rsid w:val="00893974"/>
    <w:rsid w:val="00894DE8"/>
    <w:rsid w:val="00896367"/>
    <w:rsid w:val="00897363"/>
    <w:rsid w:val="008A0380"/>
    <w:rsid w:val="008A1083"/>
    <w:rsid w:val="008A2616"/>
    <w:rsid w:val="008A4D53"/>
    <w:rsid w:val="008A5168"/>
    <w:rsid w:val="008B0AD6"/>
    <w:rsid w:val="008B17B6"/>
    <w:rsid w:val="008B1C0E"/>
    <w:rsid w:val="008B29D8"/>
    <w:rsid w:val="008B30E0"/>
    <w:rsid w:val="008B444B"/>
    <w:rsid w:val="008B5CE6"/>
    <w:rsid w:val="008B5DFE"/>
    <w:rsid w:val="008B69DC"/>
    <w:rsid w:val="008B6A97"/>
    <w:rsid w:val="008B6CFA"/>
    <w:rsid w:val="008B7026"/>
    <w:rsid w:val="008B7D57"/>
    <w:rsid w:val="008C04CF"/>
    <w:rsid w:val="008C0E41"/>
    <w:rsid w:val="008C1B75"/>
    <w:rsid w:val="008C1FE0"/>
    <w:rsid w:val="008C201D"/>
    <w:rsid w:val="008C295D"/>
    <w:rsid w:val="008C3E47"/>
    <w:rsid w:val="008C4D13"/>
    <w:rsid w:val="008C4F04"/>
    <w:rsid w:val="008C5243"/>
    <w:rsid w:val="008C5DFB"/>
    <w:rsid w:val="008C7D00"/>
    <w:rsid w:val="008D04D5"/>
    <w:rsid w:val="008D2F4A"/>
    <w:rsid w:val="008D351A"/>
    <w:rsid w:val="008E0049"/>
    <w:rsid w:val="008E167C"/>
    <w:rsid w:val="008E18A7"/>
    <w:rsid w:val="008E1A8D"/>
    <w:rsid w:val="008E1C7E"/>
    <w:rsid w:val="008E1DC1"/>
    <w:rsid w:val="008E1F00"/>
    <w:rsid w:val="008E42C8"/>
    <w:rsid w:val="008E43EC"/>
    <w:rsid w:val="008E57BC"/>
    <w:rsid w:val="008E73DC"/>
    <w:rsid w:val="008E75D8"/>
    <w:rsid w:val="008E7C36"/>
    <w:rsid w:val="008E7C99"/>
    <w:rsid w:val="008F014D"/>
    <w:rsid w:val="008F2D68"/>
    <w:rsid w:val="008F57FB"/>
    <w:rsid w:val="008F5EB2"/>
    <w:rsid w:val="008F7246"/>
    <w:rsid w:val="009014F4"/>
    <w:rsid w:val="0090205B"/>
    <w:rsid w:val="00902F17"/>
    <w:rsid w:val="00903607"/>
    <w:rsid w:val="009042A1"/>
    <w:rsid w:val="00904335"/>
    <w:rsid w:val="009058A0"/>
    <w:rsid w:val="00905D2E"/>
    <w:rsid w:val="00906AEB"/>
    <w:rsid w:val="00906D8D"/>
    <w:rsid w:val="00906FD4"/>
    <w:rsid w:val="00907527"/>
    <w:rsid w:val="00914691"/>
    <w:rsid w:val="00914A3F"/>
    <w:rsid w:val="00916AAF"/>
    <w:rsid w:val="00920796"/>
    <w:rsid w:val="00920D0C"/>
    <w:rsid w:val="00924D2E"/>
    <w:rsid w:val="00924E0C"/>
    <w:rsid w:val="00925539"/>
    <w:rsid w:val="009258E4"/>
    <w:rsid w:val="00925C25"/>
    <w:rsid w:val="00926591"/>
    <w:rsid w:val="009266D0"/>
    <w:rsid w:val="00926C5A"/>
    <w:rsid w:val="00927A52"/>
    <w:rsid w:val="00930889"/>
    <w:rsid w:val="00930ED5"/>
    <w:rsid w:val="0093152C"/>
    <w:rsid w:val="00931779"/>
    <w:rsid w:val="00932985"/>
    <w:rsid w:val="00933D6E"/>
    <w:rsid w:val="00933E95"/>
    <w:rsid w:val="009358FF"/>
    <w:rsid w:val="00936828"/>
    <w:rsid w:val="00941ACD"/>
    <w:rsid w:val="00941BB2"/>
    <w:rsid w:val="00943B9A"/>
    <w:rsid w:val="00945F3D"/>
    <w:rsid w:val="00950C7E"/>
    <w:rsid w:val="00950F89"/>
    <w:rsid w:val="00951350"/>
    <w:rsid w:val="00952166"/>
    <w:rsid w:val="009522F0"/>
    <w:rsid w:val="009523FC"/>
    <w:rsid w:val="0096042A"/>
    <w:rsid w:val="009614FD"/>
    <w:rsid w:val="009618B8"/>
    <w:rsid w:val="00962A1B"/>
    <w:rsid w:val="0096383B"/>
    <w:rsid w:val="00964172"/>
    <w:rsid w:val="00966043"/>
    <w:rsid w:val="00971B22"/>
    <w:rsid w:val="009747AC"/>
    <w:rsid w:val="00974A3D"/>
    <w:rsid w:val="00976078"/>
    <w:rsid w:val="0098184F"/>
    <w:rsid w:val="0098207C"/>
    <w:rsid w:val="0098319A"/>
    <w:rsid w:val="00983235"/>
    <w:rsid w:val="00983269"/>
    <w:rsid w:val="00983369"/>
    <w:rsid w:val="00984DD5"/>
    <w:rsid w:val="0099005A"/>
    <w:rsid w:val="00990896"/>
    <w:rsid w:val="009919ED"/>
    <w:rsid w:val="00992B6D"/>
    <w:rsid w:val="00992BF7"/>
    <w:rsid w:val="00993447"/>
    <w:rsid w:val="00994981"/>
    <w:rsid w:val="00995A2C"/>
    <w:rsid w:val="009967B1"/>
    <w:rsid w:val="00996B91"/>
    <w:rsid w:val="0099736A"/>
    <w:rsid w:val="009A2364"/>
    <w:rsid w:val="009A3A5D"/>
    <w:rsid w:val="009A66EB"/>
    <w:rsid w:val="009A697D"/>
    <w:rsid w:val="009A7B6C"/>
    <w:rsid w:val="009B093A"/>
    <w:rsid w:val="009B0CA2"/>
    <w:rsid w:val="009B231D"/>
    <w:rsid w:val="009B291B"/>
    <w:rsid w:val="009B29C0"/>
    <w:rsid w:val="009B50AB"/>
    <w:rsid w:val="009B5668"/>
    <w:rsid w:val="009B5FC5"/>
    <w:rsid w:val="009C1354"/>
    <w:rsid w:val="009C243E"/>
    <w:rsid w:val="009C3633"/>
    <w:rsid w:val="009C4426"/>
    <w:rsid w:val="009C5EF0"/>
    <w:rsid w:val="009D0CD6"/>
    <w:rsid w:val="009D27DE"/>
    <w:rsid w:val="009D5754"/>
    <w:rsid w:val="009D7085"/>
    <w:rsid w:val="009D7E60"/>
    <w:rsid w:val="009E05DA"/>
    <w:rsid w:val="009E3423"/>
    <w:rsid w:val="009E5CD4"/>
    <w:rsid w:val="009F2A2C"/>
    <w:rsid w:val="009F2DB5"/>
    <w:rsid w:val="009F3A06"/>
    <w:rsid w:val="009F5D69"/>
    <w:rsid w:val="009F61D7"/>
    <w:rsid w:val="00A027C8"/>
    <w:rsid w:val="00A036F0"/>
    <w:rsid w:val="00A037BC"/>
    <w:rsid w:val="00A03E04"/>
    <w:rsid w:val="00A0412A"/>
    <w:rsid w:val="00A048AC"/>
    <w:rsid w:val="00A04ED9"/>
    <w:rsid w:val="00A060A2"/>
    <w:rsid w:val="00A11A1F"/>
    <w:rsid w:val="00A144A4"/>
    <w:rsid w:val="00A15A37"/>
    <w:rsid w:val="00A160FB"/>
    <w:rsid w:val="00A16578"/>
    <w:rsid w:val="00A245C1"/>
    <w:rsid w:val="00A256CE"/>
    <w:rsid w:val="00A26E60"/>
    <w:rsid w:val="00A33C60"/>
    <w:rsid w:val="00A35CA2"/>
    <w:rsid w:val="00A41E3C"/>
    <w:rsid w:val="00A4294E"/>
    <w:rsid w:val="00A44CEC"/>
    <w:rsid w:val="00A45121"/>
    <w:rsid w:val="00A45271"/>
    <w:rsid w:val="00A46232"/>
    <w:rsid w:val="00A46C20"/>
    <w:rsid w:val="00A5018E"/>
    <w:rsid w:val="00A50267"/>
    <w:rsid w:val="00A50987"/>
    <w:rsid w:val="00A526D7"/>
    <w:rsid w:val="00A527D5"/>
    <w:rsid w:val="00A53039"/>
    <w:rsid w:val="00A53C72"/>
    <w:rsid w:val="00A53CF1"/>
    <w:rsid w:val="00A54B4B"/>
    <w:rsid w:val="00A54DB7"/>
    <w:rsid w:val="00A56EDC"/>
    <w:rsid w:val="00A62C8A"/>
    <w:rsid w:val="00A63687"/>
    <w:rsid w:val="00A64FD0"/>
    <w:rsid w:val="00A675B4"/>
    <w:rsid w:val="00A67CEE"/>
    <w:rsid w:val="00A7027B"/>
    <w:rsid w:val="00A706B2"/>
    <w:rsid w:val="00A70A8C"/>
    <w:rsid w:val="00A71107"/>
    <w:rsid w:val="00A714BF"/>
    <w:rsid w:val="00A73093"/>
    <w:rsid w:val="00A73A39"/>
    <w:rsid w:val="00A73E16"/>
    <w:rsid w:val="00A74CA5"/>
    <w:rsid w:val="00A774E3"/>
    <w:rsid w:val="00A80FCA"/>
    <w:rsid w:val="00A8392E"/>
    <w:rsid w:val="00A84E59"/>
    <w:rsid w:val="00A8648C"/>
    <w:rsid w:val="00A913F1"/>
    <w:rsid w:val="00A9193F"/>
    <w:rsid w:val="00A91A73"/>
    <w:rsid w:val="00A91F99"/>
    <w:rsid w:val="00A93472"/>
    <w:rsid w:val="00A94E6B"/>
    <w:rsid w:val="00A95A7F"/>
    <w:rsid w:val="00A96AB1"/>
    <w:rsid w:val="00A978EC"/>
    <w:rsid w:val="00AA0968"/>
    <w:rsid w:val="00AA257B"/>
    <w:rsid w:val="00AA2AA0"/>
    <w:rsid w:val="00AA414E"/>
    <w:rsid w:val="00AA50EA"/>
    <w:rsid w:val="00AA5279"/>
    <w:rsid w:val="00AB0BB8"/>
    <w:rsid w:val="00AB324F"/>
    <w:rsid w:val="00AB4B07"/>
    <w:rsid w:val="00AB7139"/>
    <w:rsid w:val="00AB7E41"/>
    <w:rsid w:val="00AC0638"/>
    <w:rsid w:val="00AC0C5C"/>
    <w:rsid w:val="00AC2EC3"/>
    <w:rsid w:val="00AC4916"/>
    <w:rsid w:val="00AC4FED"/>
    <w:rsid w:val="00AC5E53"/>
    <w:rsid w:val="00AD416F"/>
    <w:rsid w:val="00AD69A3"/>
    <w:rsid w:val="00AD73CD"/>
    <w:rsid w:val="00AE0D38"/>
    <w:rsid w:val="00AE20F7"/>
    <w:rsid w:val="00AE270B"/>
    <w:rsid w:val="00AE4B70"/>
    <w:rsid w:val="00AF1B92"/>
    <w:rsid w:val="00AF23D5"/>
    <w:rsid w:val="00AF344A"/>
    <w:rsid w:val="00AF45A0"/>
    <w:rsid w:val="00AF4DF2"/>
    <w:rsid w:val="00AF5814"/>
    <w:rsid w:val="00AF58D8"/>
    <w:rsid w:val="00AF597E"/>
    <w:rsid w:val="00AF6139"/>
    <w:rsid w:val="00AF64FE"/>
    <w:rsid w:val="00AF66F7"/>
    <w:rsid w:val="00AF6EE4"/>
    <w:rsid w:val="00AF72A7"/>
    <w:rsid w:val="00AF7E85"/>
    <w:rsid w:val="00B01B85"/>
    <w:rsid w:val="00B03D7C"/>
    <w:rsid w:val="00B05221"/>
    <w:rsid w:val="00B05661"/>
    <w:rsid w:val="00B057A4"/>
    <w:rsid w:val="00B07144"/>
    <w:rsid w:val="00B07F51"/>
    <w:rsid w:val="00B10BC7"/>
    <w:rsid w:val="00B1210A"/>
    <w:rsid w:val="00B1307D"/>
    <w:rsid w:val="00B138A0"/>
    <w:rsid w:val="00B14E15"/>
    <w:rsid w:val="00B171C2"/>
    <w:rsid w:val="00B17BB5"/>
    <w:rsid w:val="00B201CA"/>
    <w:rsid w:val="00B22C29"/>
    <w:rsid w:val="00B22EAE"/>
    <w:rsid w:val="00B23503"/>
    <w:rsid w:val="00B2449B"/>
    <w:rsid w:val="00B24BC8"/>
    <w:rsid w:val="00B26668"/>
    <w:rsid w:val="00B275E3"/>
    <w:rsid w:val="00B31324"/>
    <w:rsid w:val="00B32205"/>
    <w:rsid w:val="00B324BB"/>
    <w:rsid w:val="00B344A4"/>
    <w:rsid w:val="00B366E7"/>
    <w:rsid w:val="00B36C63"/>
    <w:rsid w:val="00B416AA"/>
    <w:rsid w:val="00B427D2"/>
    <w:rsid w:val="00B435F2"/>
    <w:rsid w:val="00B45423"/>
    <w:rsid w:val="00B46EA4"/>
    <w:rsid w:val="00B47608"/>
    <w:rsid w:val="00B4786C"/>
    <w:rsid w:val="00B50812"/>
    <w:rsid w:val="00B50F54"/>
    <w:rsid w:val="00B51A95"/>
    <w:rsid w:val="00B521B0"/>
    <w:rsid w:val="00B52884"/>
    <w:rsid w:val="00B549AE"/>
    <w:rsid w:val="00B5737B"/>
    <w:rsid w:val="00B57E61"/>
    <w:rsid w:val="00B61B35"/>
    <w:rsid w:val="00B64E75"/>
    <w:rsid w:val="00B654FD"/>
    <w:rsid w:val="00B6727E"/>
    <w:rsid w:val="00B70EDB"/>
    <w:rsid w:val="00B72D75"/>
    <w:rsid w:val="00B73962"/>
    <w:rsid w:val="00B7421B"/>
    <w:rsid w:val="00B764BD"/>
    <w:rsid w:val="00B77069"/>
    <w:rsid w:val="00B81100"/>
    <w:rsid w:val="00B83A13"/>
    <w:rsid w:val="00B84B1B"/>
    <w:rsid w:val="00B85678"/>
    <w:rsid w:val="00B8603E"/>
    <w:rsid w:val="00B86210"/>
    <w:rsid w:val="00B87300"/>
    <w:rsid w:val="00B90D5F"/>
    <w:rsid w:val="00B90DC2"/>
    <w:rsid w:val="00B920BE"/>
    <w:rsid w:val="00B93393"/>
    <w:rsid w:val="00B937E6"/>
    <w:rsid w:val="00B94922"/>
    <w:rsid w:val="00B94D66"/>
    <w:rsid w:val="00B95FE4"/>
    <w:rsid w:val="00B96A42"/>
    <w:rsid w:val="00B97199"/>
    <w:rsid w:val="00BA0A17"/>
    <w:rsid w:val="00BA1327"/>
    <w:rsid w:val="00BA388F"/>
    <w:rsid w:val="00BA54AB"/>
    <w:rsid w:val="00BB0241"/>
    <w:rsid w:val="00BB0D3F"/>
    <w:rsid w:val="00BB387F"/>
    <w:rsid w:val="00BB5DE2"/>
    <w:rsid w:val="00BB6802"/>
    <w:rsid w:val="00BB7D86"/>
    <w:rsid w:val="00BC0FB2"/>
    <w:rsid w:val="00BC3D4B"/>
    <w:rsid w:val="00BC41EF"/>
    <w:rsid w:val="00BC4622"/>
    <w:rsid w:val="00BC78AF"/>
    <w:rsid w:val="00BD0945"/>
    <w:rsid w:val="00BD12D7"/>
    <w:rsid w:val="00BD277B"/>
    <w:rsid w:val="00BD2D88"/>
    <w:rsid w:val="00BD2E3C"/>
    <w:rsid w:val="00BD398C"/>
    <w:rsid w:val="00BD39A6"/>
    <w:rsid w:val="00BD4527"/>
    <w:rsid w:val="00BD59BA"/>
    <w:rsid w:val="00BD5D08"/>
    <w:rsid w:val="00BD7F66"/>
    <w:rsid w:val="00BE2A41"/>
    <w:rsid w:val="00BE31EF"/>
    <w:rsid w:val="00BE5219"/>
    <w:rsid w:val="00BF08F2"/>
    <w:rsid w:val="00BF0BC6"/>
    <w:rsid w:val="00BF0E71"/>
    <w:rsid w:val="00BF10A0"/>
    <w:rsid w:val="00BF2D29"/>
    <w:rsid w:val="00BF2DF3"/>
    <w:rsid w:val="00BF308D"/>
    <w:rsid w:val="00BF3C74"/>
    <w:rsid w:val="00BF5EA2"/>
    <w:rsid w:val="00BF5F12"/>
    <w:rsid w:val="00BF6075"/>
    <w:rsid w:val="00BF6FB9"/>
    <w:rsid w:val="00BF7599"/>
    <w:rsid w:val="00BF7AF6"/>
    <w:rsid w:val="00BF7FB4"/>
    <w:rsid w:val="00C0056C"/>
    <w:rsid w:val="00C02458"/>
    <w:rsid w:val="00C059B6"/>
    <w:rsid w:val="00C0622A"/>
    <w:rsid w:val="00C07A07"/>
    <w:rsid w:val="00C106C0"/>
    <w:rsid w:val="00C1243B"/>
    <w:rsid w:val="00C125E0"/>
    <w:rsid w:val="00C1499D"/>
    <w:rsid w:val="00C2032C"/>
    <w:rsid w:val="00C21848"/>
    <w:rsid w:val="00C2321B"/>
    <w:rsid w:val="00C2499C"/>
    <w:rsid w:val="00C255C4"/>
    <w:rsid w:val="00C30917"/>
    <w:rsid w:val="00C30C91"/>
    <w:rsid w:val="00C3152D"/>
    <w:rsid w:val="00C32503"/>
    <w:rsid w:val="00C33317"/>
    <w:rsid w:val="00C357B7"/>
    <w:rsid w:val="00C35EE8"/>
    <w:rsid w:val="00C42C16"/>
    <w:rsid w:val="00C43E13"/>
    <w:rsid w:val="00C440A6"/>
    <w:rsid w:val="00C46D84"/>
    <w:rsid w:val="00C471AC"/>
    <w:rsid w:val="00C47E03"/>
    <w:rsid w:val="00C52CB3"/>
    <w:rsid w:val="00C53674"/>
    <w:rsid w:val="00C5452D"/>
    <w:rsid w:val="00C54FD9"/>
    <w:rsid w:val="00C55C6C"/>
    <w:rsid w:val="00C5771B"/>
    <w:rsid w:val="00C61E3F"/>
    <w:rsid w:val="00C624BB"/>
    <w:rsid w:val="00C646F0"/>
    <w:rsid w:val="00C64874"/>
    <w:rsid w:val="00C64D14"/>
    <w:rsid w:val="00C65108"/>
    <w:rsid w:val="00C6610D"/>
    <w:rsid w:val="00C700DE"/>
    <w:rsid w:val="00C7044A"/>
    <w:rsid w:val="00C71669"/>
    <w:rsid w:val="00C733C9"/>
    <w:rsid w:val="00C741F3"/>
    <w:rsid w:val="00C7559B"/>
    <w:rsid w:val="00C75E4B"/>
    <w:rsid w:val="00C7707A"/>
    <w:rsid w:val="00C7770C"/>
    <w:rsid w:val="00C7795F"/>
    <w:rsid w:val="00C803F9"/>
    <w:rsid w:val="00C8081B"/>
    <w:rsid w:val="00C80F4E"/>
    <w:rsid w:val="00C82B28"/>
    <w:rsid w:val="00C84AF3"/>
    <w:rsid w:val="00C856A5"/>
    <w:rsid w:val="00C8629F"/>
    <w:rsid w:val="00C87F49"/>
    <w:rsid w:val="00C94641"/>
    <w:rsid w:val="00C96513"/>
    <w:rsid w:val="00C966A0"/>
    <w:rsid w:val="00C97773"/>
    <w:rsid w:val="00C97FC0"/>
    <w:rsid w:val="00CA0B15"/>
    <w:rsid w:val="00CA194A"/>
    <w:rsid w:val="00CA1CCD"/>
    <w:rsid w:val="00CA30E1"/>
    <w:rsid w:val="00CA353C"/>
    <w:rsid w:val="00CA38F3"/>
    <w:rsid w:val="00CA7870"/>
    <w:rsid w:val="00CA791D"/>
    <w:rsid w:val="00CB04E1"/>
    <w:rsid w:val="00CB0E3A"/>
    <w:rsid w:val="00CB2A21"/>
    <w:rsid w:val="00CB4F45"/>
    <w:rsid w:val="00CB6548"/>
    <w:rsid w:val="00CB7052"/>
    <w:rsid w:val="00CB7F95"/>
    <w:rsid w:val="00CC0CEE"/>
    <w:rsid w:val="00CC2F7C"/>
    <w:rsid w:val="00CC3827"/>
    <w:rsid w:val="00CC3FAB"/>
    <w:rsid w:val="00CC4469"/>
    <w:rsid w:val="00CC46CA"/>
    <w:rsid w:val="00CC7D9E"/>
    <w:rsid w:val="00CD2437"/>
    <w:rsid w:val="00CD3BF0"/>
    <w:rsid w:val="00CD54A8"/>
    <w:rsid w:val="00CD590A"/>
    <w:rsid w:val="00CD631C"/>
    <w:rsid w:val="00CD65CD"/>
    <w:rsid w:val="00CD6DBF"/>
    <w:rsid w:val="00CE00F8"/>
    <w:rsid w:val="00CE06BD"/>
    <w:rsid w:val="00CE0C01"/>
    <w:rsid w:val="00CE0D7C"/>
    <w:rsid w:val="00CE2160"/>
    <w:rsid w:val="00CE236D"/>
    <w:rsid w:val="00CE46F1"/>
    <w:rsid w:val="00CE4C2E"/>
    <w:rsid w:val="00CE4C4E"/>
    <w:rsid w:val="00CE5803"/>
    <w:rsid w:val="00CE6347"/>
    <w:rsid w:val="00CE6886"/>
    <w:rsid w:val="00CF2C76"/>
    <w:rsid w:val="00CF3CB5"/>
    <w:rsid w:val="00CF7B27"/>
    <w:rsid w:val="00D0098D"/>
    <w:rsid w:val="00D016DC"/>
    <w:rsid w:val="00D021AE"/>
    <w:rsid w:val="00D07436"/>
    <w:rsid w:val="00D10102"/>
    <w:rsid w:val="00D109E9"/>
    <w:rsid w:val="00D133EA"/>
    <w:rsid w:val="00D21663"/>
    <w:rsid w:val="00D22001"/>
    <w:rsid w:val="00D2341E"/>
    <w:rsid w:val="00D237ED"/>
    <w:rsid w:val="00D2499F"/>
    <w:rsid w:val="00D25B4C"/>
    <w:rsid w:val="00D26295"/>
    <w:rsid w:val="00D31692"/>
    <w:rsid w:val="00D32534"/>
    <w:rsid w:val="00D325EE"/>
    <w:rsid w:val="00D33BCF"/>
    <w:rsid w:val="00D34FC0"/>
    <w:rsid w:val="00D35002"/>
    <w:rsid w:val="00D36911"/>
    <w:rsid w:val="00D41D1B"/>
    <w:rsid w:val="00D438C3"/>
    <w:rsid w:val="00D440FB"/>
    <w:rsid w:val="00D457C9"/>
    <w:rsid w:val="00D45F91"/>
    <w:rsid w:val="00D46560"/>
    <w:rsid w:val="00D4746C"/>
    <w:rsid w:val="00D50503"/>
    <w:rsid w:val="00D50CAE"/>
    <w:rsid w:val="00D51CD4"/>
    <w:rsid w:val="00D53042"/>
    <w:rsid w:val="00D5369C"/>
    <w:rsid w:val="00D541E6"/>
    <w:rsid w:val="00D563E5"/>
    <w:rsid w:val="00D60214"/>
    <w:rsid w:val="00D60C6A"/>
    <w:rsid w:val="00D61779"/>
    <w:rsid w:val="00D623D6"/>
    <w:rsid w:val="00D62CC5"/>
    <w:rsid w:val="00D6385B"/>
    <w:rsid w:val="00D64F7A"/>
    <w:rsid w:val="00D65222"/>
    <w:rsid w:val="00D654F6"/>
    <w:rsid w:val="00D65D0C"/>
    <w:rsid w:val="00D66561"/>
    <w:rsid w:val="00D6704E"/>
    <w:rsid w:val="00D700FF"/>
    <w:rsid w:val="00D70F2C"/>
    <w:rsid w:val="00D70F89"/>
    <w:rsid w:val="00D71D86"/>
    <w:rsid w:val="00D72C3E"/>
    <w:rsid w:val="00D7339B"/>
    <w:rsid w:val="00D736AC"/>
    <w:rsid w:val="00D73D66"/>
    <w:rsid w:val="00D80B97"/>
    <w:rsid w:val="00D81705"/>
    <w:rsid w:val="00D81CAD"/>
    <w:rsid w:val="00D84276"/>
    <w:rsid w:val="00D84632"/>
    <w:rsid w:val="00D8463E"/>
    <w:rsid w:val="00D84763"/>
    <w:rsid w:val="00D850AE"/>
    <w:rsid w:val="00D87508"/>
    <w:rsid w:val="00D8787C"/>
    <w:rsid w:val="00D91978"/>
    <w:rsid w:val="00D919D7"/>
    <w:rsid w:val="00D92754"/>
    <w:rsid w:val="00D93607"/>
    <w:rsid w:val="00D93F79"/>
    <w:rsid w:val="00DA04B0"/>
    <w:rsid w:val="00DA30FB"/>
    <w:rsid w:val="00DA3D9E"/>
    <w:rsid w:val="00DA3F2D"/>
    <w:rsid w:val="00DA464B"/>
    <w:rsid w:val="00DA5DC1"/>
    <w:rsid w:val="00DA7F4C"/>
    <w:rsid w:val="00DB0624"/>
    <w:rsid w:val="00DB06C2"/>
    <w:rsid w:val="00DB0A27"/>
    <w:rsid w:val="00DB6C74"/>
    <w:rsid w:val="00DC233C"/>
    <w:rsid w:val="00DD0061"/>
    <w:rsid w:val="00DD0D7E"/>
    <w:rsid w:val="00DD1E28"/>
    <w:rsid w:val="00DD3143"/>
    <w:rsid w:val="00DD36AE"/>
    <w:rsid w:val="00DD426E"/>
    <w:rsid w:val="00DD58CD"/>
    <w:rsid w:val="00DD7A65"/>
    <w:rsid w:val="00DE3C1A"/>
    <w:rsid w:val="00DE43A6"/>
    <w:rsid w:val="00DE44BB"/>
    <w:rsid w:val="00DE47A6"/>
    <w:rsid w:val="00DE599A"/>
    <w:rsid w:val="00DF0677"/>
    <w:rsid w:val="00DF1D75"/>
    <w:rsid w:val="00DF336A"/>
    <w:rsid w:val="00DF3EB9"/>
    <w:rsid w:val="00DF4A8F"/>
    <w:rsid w:val="00DF520A"/>
    <w:rsid w:val="00E005AB"/>
    <w:rsid w:val="00E009E8"/>
    <w:rsid w:val="00E025FD"/>
    <w:rsid w:val="00E03108"/>
    <w:rsid w:val="00E034E4"/>
    <w:rsid w:val="00E04BEF"/>
    <w:rsid w:val="00E07C40"/>
    <w:rsid w:val="00E10420"/>
    <w:rsid w:val="00E11EC0"/>
    <w:rsid w:val="00E12F8A"/>
    <w:rsid w:val="00E137B0"/>
    <w:rsid w:val="00E15C6A"/>
    <w:rsid w:val="00E1609E"/>
    <w:rsid w:val="00E162DC"/>
    <w:rsid w:val="00E16D55"/>
    <w:rsid w:val="00E17224"/>
    <w:rsid w:val="00E2046C"/>
    <w:rsid w:val="00E2171D"/>
    <w:rsid w:val="00E23669"/>
    <w:rsid w:val="00E23B42"/>
    <w:rsid w:val="00E24799"/>
    <w:rsid w:val="00E25C8A"/>
    <w:rsid w:val="00E31047"/>
    <w:rsid w:val="00E3207B"/>
    <w:rsid w:val="00E35D36"/>
    <w:rsid w:val="00E369E1"/>
    <w:rsid w:val="00E370CA"/>
    <w:rsid w:val="00E37BC9"/>
    <w:rsid w:val="00E41303"/>
    <w:rsid w:val="00E42EF4"/>
    <w:rsid w:val="00E43CC0"/>
    <w:rsid w:val="00E4438E"/>
    <w:rsid w:val="00E44846"/>
    <w:rsid w:val="00E45EF4"/>
    <w:rsid w:val="00E46058"/>
    <w:rsid w:val="00E473F5"/>
    <w:rsid w:val="00E50000"/>
    <w:rsid w:val="00E50843"/>
    <w:rsid w:val="00E51299"/>
    <w:rsid w:val="00E521DF"/>
    <w:rsid w:val="00E55FE6"/>
    <w:rsid w:val="00E56079"/>
    <w:rsid w:val="00E56340"/>
    <w:rsid w:val="00E574C6"/>
    <w:rsid w:val="00E61E0E"/>
    <w:rsid w:val="00E622D1"/>
    <w:rsid w:val="00E62C14"/>
    <w:rsid w:val="00E62C83"/>
    <w:rsid w:val="00E6366F"/>
    <w:rsid w:val="00E63746"/>
    <w:rsid w:val="00E65CDA"/>
    <w:rsid w:val="00E66D09"/>
    <w:rsid w:val="00E717C5"/>
    <w:rsid w:val="00E71B1A"/>
    <w:rsid w:val="00E730B1"/>
    <w:rsid w:val="00E73CED"/>
    <w:rsid w:val="00E741B5"/>
    <w:rsid w:val="00E7616F"/>
    <w:rsid w:val="00E76B0D"/>
    <w:rsid w:val="00E76B3A"/>
    <w:rsid w:val="00E81300"/>
    <w:rsid w:val="00E818A9"/>
    <w:rsid w:val="00E8353E"/>
    <w:rsid w:val="00E86A72"/>
    <w:rsid w:val="00E87485"/>
    <w:rsid w:val="00E90BD0"/>
    <w:rsid w:val="00E9109E"/>
    <w:rsid w:val="00E9495D"/>
    <w:rsid w:val="00E966B0"/>
    <w:rsid w:val="00E9792D"/>
    <w:rsid w:val="00EA0BC1"/>
    <w:rsid w:val="00EA1D21"/>
    <w:rsid w:val="00EA2B90"/>
    <w:rsid w:val="00EA3432"/>
    <w:rsid w:val="00EA3D44"/>
    <w:rsid w:val="00EA42FA"/>
    <w:rsid w:val="00EA4E7B"/>
    <w:rsid w:val="00EA4FB5"/>
    <w:rsid w:val="00EA5C4A"/>
    <w:rsid w:val="00EA706C"/>
    <w:rsid w:val="00EA7781"/>
    <w:rsid w:val="00EA7CCB"/>
    <w:rsid w:val="00EB08A8"/>
    <w:rsid w:val="00EB0BE9"/>
    <w:rsid w:val="00EB1A08"/>
    <w:rsid w:val="00EB2136"/>
    <w:rsid w:val="00EB2260"/>
    <w:rsid w:val="00EB2DFE"/>
    <w:rsid w:val="00EB4139"/>
    <w:rsid w:val="00EB509F"/>
    <w:rsid w:val="00EB7023"/>
    <w:rsid w:val="00EB7793"/>
    <w:rsid w:val="00EC076C"/>
    <w:rsid w:val="00EC17EB"/>
    <w:rsid w:val="00EC1B83"/>
    <w:rsid w:val="00EC1D5F"/>
    <w:rsid w:val="00EC2712"/>
    <w:rsid w:val="00EC4EB7"/>
    <w:rsid w:val="00EC5795"/>
    <w:rsid w:val="00EC6FD1"/>
    <w:rsid w:val="00EC7B79"/>
    <w:rsid w:val="00EC7BAA"/>
    <w:rsid w:val="00ED180C"/>
    <w:rsid w:val="00ED1AE1"/>
    <w:rsid w:val="00ED1C77"/>
    <w:rsid w:val="00ED25C0"/>
    <w:rsid w:val="00ED504D"/>
    <w:rsid w:val="00ED6F88"/>
    <w:rsid w:val="00ED744D"/>
    <w:rsid w:val="00EE2707"/>
    <w:rsid w:val="00EE2976"/>
    <w:rsid w:val="00EE3018"/>
    <w:rsid w:val="00EE314E"/>
    <w:rsid w:val="00EE3C5F"/>
    <w:rsid w:val="00EE41F7"/>
    <w:rsid w:val="00EE45E8"/>
    <w:rsid w:val="00EE4F6A"/>
    <w:rsid w:val="00EE4FA8"/>
    <w:rsid w:val="00EE7ABC"/>
    <w:rsid w:val="00EF03AE"/>
    <w:rsid w:val="00EF0999"/>
    <w:rsid w:val="00EF0A9F"/>
    <w:rsid w:val="00EF16F0"/>
    <w:rsid w:val="00EF2684"/>
    <w:rsid w:val="00EF2AA2"/>
    <w:rsid w:val="00EF4937"/>
    <w:rsid w:val="00EF4BC8"/>
    <w:rsid w:val="00EF6552"/>
    <w:rsid w:val="00EF6BE3"/>
    <w:rsid w:val="00EF73BE"/>
    <w:rsid w:val="00EF74F5"/>
    <w:rsid w:val="00EF7F00"/>
    <w:rsid w:val="00F03B3B"/>
    <w:rsid w:val="00F045C2"/>
    <w:rsid w:val="00F06FC2"/>
    <w:rsid w:val="00F123D1"/>
    <w:rsid w:val="00F13A8D"/>
    <w:rsid w:val="00F15BE7"/>
    <w:rsid w:val="00F16C81"/>
    <w:rsid w:val="00F17327"/>
    <w:rsid w:val="00F245E8"/>
    <w:rsid w:val="00F2635C"/>
    <w:rsid w:val="00F275C2"/>
    <w:rsid w:val="00F27C45"/>
    <w:rsid w:val="00F30824"/>
    <w:rsid w:val="00F30F0B"/>
    <w:rsid w:val="00F313C4"/>
    <w:rsid w:val="00F330EF"/>
    <w:rsid w:val="00F331E6"/>
    <w:rsid w:val="00F33D0A"/>
    <w:rsid w:val="00F344D3"/>
    <w:rsid w:val="00F349EB"/>
    <w:rsid w:val="00F3576B"/>
    <w:rsid w:val="00F36538"/>
    <w:rsid w:val="00F36A12"/>
    <w:rsid w:val="00F372BB"/>
    <w:rsid w:val="00F43484"/>
    <w:rsid w:val="00F448AB"/>
    <w:rsid w:val="00F46491"/>
    <w:rsid w:val="00F50953"/>
    <w:rsid w:val="00F518AA"/>
    <w:rsid w:val="00F51DE0"/>
    <w:rsid w:val="00F52576"/>
    <w:rsid w:val="00F52B22"/>
    <w:rsid w:val="00F54953"/>
    <w:rsid w:val="00F549AA"/>
    <w:rsid w:val="00F56C02"/>
    <w:rsid w:val="00F570BA"/>
    <w:rsid w:val="00F6104F"/>
    <w:rsid w:val="00F61305"/>
    <w:rsid w:val="00F629F9"/>
    <w:rsid w:val="00F633DE"/>
    <w:rsid w:val="00F664E6"/>
    <w:rsid w:val="00F6686A"/>
    <w:rsid w:val="00F711C3"/>
    <w:rsid w:val="00F72302"/>
    <w:rsid w:val="00F741D0"/>
    <w:rsid w:val="00F74846"/>
    <w:rsid w:val="00F75C64"/>
    <w:rsid w:val="00F802D0"/>
    <w:rsid w:val="00F807BA"/>
    <w:rsid w:val="00F81091"/>
    <w:rsid w:val="00F81A8B"/>
    <w:rsid w:val="00F81BC4"/>
    <w:rsid w:val="00F82013"/>
    <w:rsid w:val="00F82CEE"/>
    <w:rsid w:val="00F82D0A"/>
    <w:rsid w:val="00F83B9E"/>
    <w:rsid w:val="00F84106"/>
    <w:rsid w:val="00F84133"/>
    <w:rsid w:val="00F8557E"/>
    <w:rsid w:val="00F85DBE"/>
    <w:rsid w:val="00F8649F"/>
    <w:rsid w:val="00F87347"/>
    <w:rsid w:val="00F90CD8"/>
    <w:rsid w:val="00F90EF9"/>
    <w:rsid w:val="00F93C7F"/>
    <w:rsid w:val="00F9740D"/>
    <w:rsid w:val="00FA4256"/>
    <w:rsid w:val="00FA4E01"/>
    <w:rsid w:val="00FA5FCE"/>
    <w:rsid w:val="00FA6048"/>
    <w:rsid w:val="00FA6DB1"/>
    <w:rsid w:val="00FB03E3"/>
    <w:rsid w:val="00FB073C"/>
    <w:rsid w:val="00FB0A61"/>
    <w:rsid w:val="00FB15B8"/>
    <w:rsid w:val="00FB1C40"/>
    <w:rsid w:val="00FB29B9"/>
    <w:rsid w:val="00FB5E21"/>
    <w:rsid w:val="00FC042B"/>
    <w:rsid w:val="00FC6479"/>
    <w:rsid w:val="00FC6BCC"/>
    <w:rsid w:val="00FD03DF"/>
    <w:rsid w:val="00FD25EB"/>
    <w:rsid w:val="00FD2A20"/>
    <w:rsid w:val="00FD2C48"/>
    <w:rsid w:val="00FD363F"/>
    <w:rsid w:val="00FE0804"/>
    <w:rsid w:val="00FE221D"/>
    <w:rsid w:val="00FE408F"/>
    <w:rsid w:val="00FE46FC"/>
    <w:rsid w:val="00FE6D19"/>
    <w:rsid w:val="00FF5A53"/>
    <w:rsid w:val="00FF61C0"/>
    <w:rsid w:val="00FF67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C5AE1"/>
    <w:pPr>
      <w:spacing w:after="0" w:line="240" w:lineRule="auto"/>
    </w:pPr>
    <w:rPr>
      <w:sz w:val="20"/>
      <w:szCs w:val="20"/>
    </w:rPr>
  </w:style>
  <w:style w:type="character" w:customStyle="1" w:styleId="FootnoteTextChar">
    <w:name w:val="Footnote Text Char"/>
    <w:basedOn w:val="DefaultParagraphFont"/>
    <w:link w:val="FootnoteText"/>
    <w:uiPriority w:val="99"/>
    <w:locked/>
    <w:rsid w:val="001C5AE1"/>
    <w:rPr>
      <w:rFonts w:eastAsia="Times New Roman" w:cs="Times New Roman"/>
      <w:sz w:val="20"/>
      <w:szCs w:val="20"/>
    </w:rPr>
  </w:style>
  <w:style w:type="character" w:styleId="FootnoteReference">
    <w:name w:val="footnote reference"/>
    <w:basedOn w:val="DefaultParagraphFont"/>
    <w:uiPriority w:val="99"/>
    <w:semiHidden/>
    <w:rsid w:val="001C5AE1"/>
    <w:rPr>
      <w:rFonts w:cs="Times New Roman"/>
      <w:vertAlign w:val="superscript"/>
    </w:rPr>
  </w:style>
  <w:style w:type="paragraph" w:styleId="ListParagraph">
    <w:name w:val="List Paragraph"/>
    <w:basedOn w:val="Normal"/>
    <w:uiPriority w:val="34"/>
    <w:qFormat/>
    <w:rsid w:val="00FA4E01"/>
    <w:pPr>
      <w:ind w:left="720"/>
    </w:pPr>
  </w:style>
  <w:style w:type="character" w:customStyle="1" w:styleId="apple-style-span">
    <w:name w:val="apple-style-span"/>
    <w:basedOn w:val="DefaultParagraphFont"/>
    <w:rsid w:val="00C966A0"/>
    <w:rPr>
      <w:rFonts w:cs="Times New Roman"/>
    </w:rPr>
  </w:style>
  <w:style w:type="character" w:customStyle="1" w:styleId="pubname">
    <w:name w:val="pub_name"/>
    <w:basedOn w:val="DefaultParagraphFont"/>
    <w:uiPriority w:val="99"/>
    <w:rsid w:val="00C966A0"/>
    <w:rPr>
      <w:rFonts w:cs="Times New Roman"/>
    </w:rPr>
  </w:style>
  <w:style w:type="character" w:customStyle="1" w:styleId="apple-converted-space">
    <w:name w:val="apple-converted-space"/>
    <w:basedOn w:val="DefaultParagraphFont"/>
    <w:rsid w:val="00C966A0"/>
    <w:rPr>
      <w:rFonts w:cs="Times New Roman"/>
    </w:rPr>
  </w:style>
  <w:style w:type="paragraph" w:styleId="Header">
    <w:name w:val="header"/>
    <w:basedOn w:val="Normal"/>
    <w:link w:val="HeaderChar"/>
    <w:uiPriority w:val="99"/>
    <w:semiHidden/>
    <w:rsid w:val="00971B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71B22"/>
    <w:rPr>
      <w:rFonts w:eastAsia="Times New Roman" w:cs="Times New Roman"/>
    </w:rPr>
  </w:style>
  <w:style w:type="paragraph" w:styleId="Footer">
    <w:name w:val="footer"/>
    <w:basedOn w:val="Normal"/>
    <w:link w:val="FooterChar"/>
    <w:uiPriority w:val="99"/>
    <w:rsid w:val="00971B2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1B22"/>
    <w:rPr>
      <w:rFonts w:eastAsia="Times New Roman" w:cs="Times New Roman"/>
    </w:rPr>
  </w:style>
  <w:style w:type="character" w:styleId="Hyperlink">
    <w:name w:val="Hyperlink"/>
    <w:basedOn w:val="DefaultParagraphFont"/>
    <w:uiPriority w:val="99"/>
    <w:rsid w:val="007B4A56"/>
    <w:rPr>
      <w:rFonts w:cs="Times New Roman"/>
      <w:color w:val="0000FF"/>
      <w:u w:val="single"/>
    </w:rPr>
  </w:style>
  <w:style w:type="paragraph" w:styleId="BalloonText">
    <w:name w:val="Balloon Text"/>
    <w:basedOn w:val="Normal"/>
    <w:link w:val="BalloonTextChar"/>
    <w:uiPriority w:val="99"/>
    <w:semiHidden/>
    <w:rsid w:val="0092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D0C"/>
    <w:rPr>
      <w:rFonts w:ascii="Tahoma" w:hAnsi="Tahoma" w:cs="Tahoma"/>
      <w:sz w:val="16"/>
      <w:szCs w:val="16"/>
    </w:rPr>
  </w:style>
  <w:style w:type="paragraph" w:styleId="BodyTextIndent">
    <w:name w:val="Body Text Indent"/>
    <w:basedOn w:val="Normal"/>
    <w:link w:val="BodyTextIndentChar"/>
    <w:uiPriority w:val="99"/>
    <w:semiHidden/>
    <w:unhideWhenUsed/>
    <w:rsid w:val="00FB0A61"/>
    <w:pPr>
      <w:spacing w:before="100" w:beforeAutospacing="1" w:after="100" w:afterAutospacing="1" w:line="240" w:lineRule="auto"/>
    </w:pPr>
  </w:style>
  <w:style w:type="character" w:customStyle="1" w:styleId="BodyTextIndentChar">
    <w:name w:val="Body Text Indent Char"/>
    <w:basedOn w:val="DefaultParagraphFont"/>
    <w:link w:val="BodyTextIndent"/>
    <w:uiPriority w:val="99"/>
    <w:semiHidden/>
    <w:rsid w:val="00FB0A61"/>
    <w:rPr>
      <w:rFonts w:ascii="Times New Roman" w:eastAsia="Times New Roman" w:hAnsi="Times New Roman"/>
      <w:sz w:val="24"/>
      <w:szCs w:val="24"/>
    </w:rPr>
  </w:style>
  <w:style w:type="character" w:styleId="Emphasis">
    <w:name w:val="Emphasis"/>
    <w:basedOn w:val="DefaultParagraphFont"/>
    <w:uiPriority w:val="20"/>
    <w:qFormat/>
    <w:locked/>
    <w:rsid w:val="002650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C5AE1"/>
    <w:pPr>
      <w:spacing w:after="0" w:line="240" w:lineRule="auto"/>
    </w:pPr>
    <w:rPr>
      <w:sz w:val="20"/>
      <w:szCs w:val="20"/>
    </w:rPr>
  </w:style>
  <w:style w:type="character" w:customStyle="1" w:styleId="FootnoteTextChar">
    <w:name w:val="Footnote Text Char"/>
    <w:basedOn w:val="DefaultParagraphFont"/>
    <w:link w:val="FootnoteText"/>
    <w:uiPriority w:val="99"/>
    <w:locked/>
    <w:rsid w:val="001C5AE1"/>
    <w:rPr>
      <w:rFonts w:eastAsia="Times New Roman" w:cs="Times New Roman"/>
      <w:sz w:val="20"/>
      <w:szCs w:val="20"/>
    </w:rPr>
  </w:style>
  <w:style w:type="character" w:styleId="FootnoteReference">
    <w:name w:val="footnote reference"/>
    <w:basedOn w:val="DefaultParagraphFont"/>
    <w:uiPriority w:val="99"/>
    <w:semiHidden/>
    <w:rsid w:val="001C5AE1"/>
    <w:rPr>
      <w:rFonts w:cs="Times New Roman"/>
      <w:vertAlign w:val="superscript"/>
    </w:rPr>
  </w:style>
  <w:style w:type="paragraph" w:styleId="ListParagraph">
    <w:name w:val="List Paragraph"/>
    <w:basedOn w:val="Normal"/>
    <w:uiPriority w:val="34"/>
    <w:qFormat/>
    <w:rsid w:val="00FA4E01"/>
    <w:pPr>
      <w:ind w:left="720"/>
    </w:pPr>
  </w:style>
  <w:style w:type="character" w:customStyle="1" w:styleId="apple-style-span">
    <w:name w:val="apple-style-span"/>
    <w:basedOn w:val="DefaultParagraphFont"/>
    <w:rsid w:val="00C966A0"/>
    <w:rPr>
      <w:rFonts w:cs="Times New Roman"/>
    </w:rPr>
  </w:style>
  <w:style w:type="character" w:customStyle="1" w:styleId="pubname">
    <w:name w:val="pub_name"/>
    <w:basedOn w:val="DefaultParagraphFont"/>
    <w:uiPriority w:val="99"/>
    <w:rsid w:val="00C966A0"/>
    <w:rPr>
      <w:rFonts w:cs="Times New Roman"/>
    </w:rPr>
  </w:style>
  <w:style w:type="character" w:customStyle="1" w:styleId="apple-converted-space">
    <w:name w:val="apple-converted-space"/>
    <w:basedOn w:val="DefaultParagraphFont"/>
    <w:rsid w:val="00C966A0"/>
    <w:rPr>
      <w:rFonts w:cs="Times New Roman"/>
    </w:rPr>
  </w:style>
  <w:style w:type="paragraph" w:styleId="Header">
    <w:name w:val="header"/>
    <w:basedOn w:val="Normal"/>
    <w:link w:val="HeaderChar"/>
    <w:uiPriority w:val="99"/>
    <w:semiHidden/>
    <w:rsid w:val="00971B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71B22"/>
    <w:rPr>
      <w:rFonts w:eastAsia="Times New Roman" w:cs="Times New Roman"/>
    </w:rPr>
  </w:style>
  <w:style w:type="paragraph" w:styleId="Footer">
    <w:name w:val="footer"/>
    <w:basedOn w:val="Normal"/>
    <w:link w:val="FooterChar"/>
    <w:uiPriority w:val="99"/>
    <w:rsid w:val="00971B2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1B22"/>
    <w:rPr>
      <w:rFonts w:eastAsia="Times New Roman" w:cs="Times New Roman"/>
    </w:rPr>
  </w:style>
  <w:style w:type="character" w:styleId="Hyperlink">
    <w:name w:val="Hyperlink"/>
    <w:basedOn w:val="DefaultParagraphFont"/>
    <w:uiPriority w:val="99"/>
    <w:rsid w:val="007B4A56"/>
    <w:rPr>
      <w:rFonts w:cs="Times New Roman"/>
      <w:color w:val="0000FF"/>
      <w:u w:val="single"/>
    </w:rPr>
  </w:style>
  <w:style w:type="paragraph" w:styleId="BalloonText">
    <w:name w:val="Balloon Text"/>
    <w:basedOn w:val="Normal"/>
    <w:link w:val="BalloonTextChar"/>
    <w:uiPriority w:val="99"/>
    <w:semiHidden/>
    <w:rsid w:val="0092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D0C"/>
    <w:rPr>
      <w:rFonts w:ascii="Tahoma" w:hAnsi="Tahoma" w:cs="Tahoma"/>
      <w:sz w:val="16"/>
      <w:szCs w:val="16"/>
    </w:rPr>
  </w:style>
  <w:style w:type="paragraph" w:styleId="BodyTextIndent">
    <w:name w:val="Body Text Indent"/>
    <w:basedOn w:val="Normal"/>
    <w:link w:val="BodyTextIndentChar"/>
    <w:uiPriority w:val="99"/>
    <w:semiHidden/>
    <w:unhideWhenUsed/>
    <w:rsid w:val="00FB0A61"/>
    <w:pPr>
      <w:spacing w:before="100" w:beforeAutospacing="1" w:after="100" w:afterAutospacing="1" w:line="240" w:lineRule="auto"/>
    </w:pPr>
  </w:style>
  <w:style w:type="character" w:customStyle="1" w:styleId="BodyTextIndentChar">
    <w:name w:val="Body Text Indent Char"/>
    <w:basedOn w:val="DefaultParagraphFont"/>
    <w:link w:val="BodyTextIndent"/>
    <w:uiPriority w:val="99"/>
    <w:semiHidden/>
    <w:rsid w:val="00FB0A61"/>
    <w:rPr>
      <w:rFonts w:ascii="Times New Roman" w:eastAsia="Times New Roman" w:hAnsi="Times New Roman"/>
      <w:sz w:val="24"/>
      <w:szCs w:val="24"/>
    </w:rPr>
  </w:style>
  <w:style w:type="character" w:styleId="Emphasis">
    <w:name w:val="Emphasis"/>
    <w:basedOn w:val="DefaultParagraphFont"/>
    <w:uiPriority w:val="20"/>
    <w:qFormat/>
    <w:locked/>
    <w:rsid w:val="00265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99411">
      <w:bodyDiv w:val="1"/>
      <w:marLeft w:val="0"/>
      <w:marRight w:val="0"/>
      <w:marTop w:val="0"/>
      <w:marBottom w:val="0"/>
      <w:divBdr>
        <w:top w:val="none" w:sz="0" w:space="0" w:color="auto"/>
        <w:left w:val="none" w:sz="0" w:space="0" w:color="auto"/>
        <w:bottom w:val="none" w:sz="0" w:space="0" w:color="auto"/>
        <w:right w:val="none" w:sz="0" w:space="0" w:color="auto"/>
      </w:divBdr>
    </w:div>
    <w:div w:id="888540420">
      <w:bodyDiv w:val="1"/>
      <w:marLeft w:val="0"/>
      <w:marRight w:val="0"/>
      <w:marTop w:val="0"/>
      <w:marBottom w:val="0"/>
      <w:divBdr>
        <w:top w:val="none" w:sz="0" w:space="0" w:color="auto"/>
        <w:left w:val="none" w:sz="0" w:space="0" w:color="auto"/>
        <w:bottom w:val="none" w:sz="0" w:space="0" w:color="auto"/>
        <w:right w:val="none" w:sz="0" w:space="0" w:color="auto"/>
      </w:divBdr>
    </w:div>
    <w:div w:id="1125344837">
      <w:bodyDiv w:val="1"/>
      <w:marLeft w:val="0"/>
      <w:marRight w:val="0"/>
      <w:marTop w:val="0"/>
      <w:marBottom w:val="0"/>
      <w:divBdr>
        <w:top w:val="none" w:sz="0" w:space="0" w:color="auto"/>
        <w:left w:val="none" w:sz="0" w:space="0" w:color="auto"/>
        <w:bottom w:val="none" w:sz="0" w:space="0" w:color="auto"/>
        <w:right w:val="none" w:sz="0" w:space="0" w:color="auto"/>
      </w:divBdr>
    </w:div>
    <w:div w:id="1230732462">
      <w:bodyDiv w:val="1"/>
      <w:marLeft w:val="0"/>
      <w:marRight w:val="0"/>
      <w:marTop w:val="0"/>
      <w:marBottom w:val="0"/>
      <w:divBdr>
        <w:top w:val="none" w:sz="0" w:space="0" w:color="auto"/>
        <w:left w:val="none" w:sz="0" w:space="0" w:color="auto"/>
        <w:bottom w:val="none" w:sz="0" w:space="0" w:color="auto"/>
        <w:right w:val="none" w:sz="0" w:space="0" w:color="auto"/>
      </w:divBdr>
    </w:div>
    <w:div w:id="1349603250">
      <w:bodyDiv w:val="1"/>
      <w:marLeft w:val="0"/>
      <w:marRight w:val="0"/>
      <w:marTop w:val="0"/>
      <w:marBottom w:val="0"/>
      <w:divBdr>
        <w:top w:val="none" w:sz="0" w:space="0" w:color="auto"/>
        <w:left w:val="none" w:sz="0" w:space="0" w:color="auto"/>
        <w:bottom w:val="none" w:sz="0" w:space="0" w:color="auto"/>
        <w:right w:val="none" w:sz="0" w:space="0" w:color="auto"/>
      </w:divBdr>
    </w:div>
    <w:div w:id="20432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25F7-361F-429F-9D58-EA8BA5E5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Indrek Reiland</dc:creator>
  <cp:lastModifiedBy>Indrek Reiland</cp:lastModifiedBy>
  <cp:revision>5</cp:revision>
  <cp:lastPrinted>2013-10-22T19:45:00Z</cp:lastPrinted>
  <dcterms:created xsi:type="dcterms:W3CDTF">2013-10-22T19:31:00Z</dcterms:created>
  <dcterms:modified xsi:type="dcterms:W3CDTF">2013-10-22T19:45:00Z</dcterms:modified>
</cp:coreProperties>
</file>