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DACF" w14:textId="276F7AD9" w:rsidR="00D438D8" w:rsidRPr="008D5B47" w:rsidRDefault="00143203">
      <w:pPr>
        <w:rPr>
          <w:lang w:val="it-IT"/>
        </w:rPr>
      </w:pPr>
      <w:r w:rsidRPr="008D5B47">
        <w:rPr>
          <w:lang w:val="it-IT"/>
        </w:rPr>
        <w:t>Review of</w:t>
      </w:r>
      <w:r w:rsidR="00D438D8" w:rsidRPr="008D5B47">
        <w:rPr>
          <w:lang w:val="it-IT"/>
        </w:rPr>
        <w:t>:</w:t>
      </w:r>
    </w:p>
    <w:p w14:paraId="6AB36259" w14:textId="36CEDCF7" w:rsidR="00D438D8" w:rsidRPr="00EF4349" w:rsidRDefault="00D438D8">
      <w:pPr>
        <w:rPr>
          <w:lang w:val="en-GB"/>
        </w:rPr>
      </w:pPr>
      <w:r w:rsidRPr="00D438D8">
        <w:rPr>
          <w:lang w:val="de-DE"/>
        </w:rPr>
        <w:t>A</w:t>
      </w:r>
      <w:r>
        <w:rPr>
          <w:lang w:val="de-DE"/>
        </w:rPr>
        <w:t xml:space="preserve">ndreas </w:t>
      </w:r>
      <w:r w:rsidRPr="00D438D8">
        <w:rPr>
          <w:lang w:val="de-DE"/>
        </w:rPr>
        <w:t>U</w:t>
      </w:r>
      <w:r>
        <w:rPr>
          <w:lang w:val="de-DE"/>
        </w:rPr>
        <w:t>rs</w:t>
      </w:r>
      <w:r w:rsidRPr="00D438D8">
        <w:rPr>
          <w:lang w:val="de-DE"/>
        </w:rPr>
        <w:t xml:space="preserve"> Sommer</w:t>
      </w:r>
      <w:r>
        <w:rPr>
          <w:lang w:val="de-DE"/>
        </w:rPr>
        <w:t xml:space="preserve">. </w:t>
      </w:r>
      <w:r w:rsidRPr="00D438D8">
        <w:rPr>
          <w:i/>
          <w:iCs/>
          <w:lang w:val="de-DE"/>
        </w:rPr>
        <w:t xml:space="preserve">Kommentar zu Nietzsches </w:t>
      </w:r>
      <w:r w:rsidRPr="00D438D8">
        <w:rPr>
          <w:lang w:val="de-DE"/>
        </w:rPr>
        <w:t>Zur Genealogie der Moral</w:t>
      </w:r>
      <w:r>
        <w:rPr>
          <w:lang w:val="de-DE"/>
        </w:rPr>
        <w:t xml:space="preserve">. </w:t>
      </w:r>
      <w:r w:rsidRPr="00D438D8">
        <w:rPr>
          <w:i/>
          <w:iCs/>
          <w:lang w:val="de-DE"/>
        </w:rPr>
        <w:t>Historischer und kritischer Kommentar zu Friedrich Nietzsches Werken. Band 5/2</w:t>
      </w:r>
      <w:r>
        <w:rPr>
          <w:lang w:val="de-DE"/>
        </w:rPr>
        <w:t xml:space="preserve">. Herausgegeben von der Heidelberger Akademie der Wissenschaften. </w:t>
      </w:r>
      <w:r w:rsidRPr="00EF4349">
        <w:rPr>
          <w:lang w:val="en-GB"/>
        </w:rPr>
        <w:t xml:space="preserve">Berlin/Boston: De Gruyter 2019.   </w:t>
      </w:r>
    </w:p>
    <w:p w14:paraId="0E20C3C5" w14:textId="77777777" w:rsidR="008D5B47" w:rsidRDefault="008D5B47" w:rsidP="008D5B47">
      <w:pPr>
        <w:rPr>
          <w:lang w:val="it-IT"/>
        </w:rPr>
      </w:pPr>
    </w:p>
    <w:p w14:paraId="763A6476" w14:textId="7ECBAD10" w:rsidR="008D5B47" w:rsidRPr="008D5B47" w:rsidRDefault="008D5B47" w:rsidP="008D5B47">
      <w:pPr>
        <w:rPr>
          <w:lang w:val="it-IT"/>
        </w:rPr>
      </w:pPr>
      <w:r w:rsidRPr="008D5B47">
        <w:rPr>
          <w:lang w:val="it-IT"/>
        </w:rPr>
        <w:t xml:space="preserve">Mattia Riccardi, </w:t>
      </w:r>
      <w:r>
        <w:rPr>
          <w:lang w:val="it-IT"/>
        </w:rPr>
        <w:t xml:space="preserve">Institute of </w:t>
      </w:r>
      <w:proofErr w:type="spellStart"/>
      <w:r>
        <w:rPr>
          <w:lang w:val="it-IT"/>
        </w:rPr>
        <w:t>Philosophy</w:t>
      </w:r>
      <w:proofErr w:type="spellEnd"/>
      <w:r>
        <w:rPr>
          <w:lang w:val="it-IT"/>
        </w:rPr>
        <w:t xml:space="preserve">, </w:t>
      </w:r>
      <w:r w:rsidRPr="008D5B47">
        <w:rPr>
          <w:lang w:val="it-IT"/>
        </w:rPr>
        <w:t>Po</w:t>
      </w:r>
      <w:r>
        <w:rPr>
          <w:lang w:val="it-IT"/>
        </w:rPr>
        <w:t>rto</w:t>
      </w:r>
      <w:r>
        <w:rPr>
          <w:lang w:val="it-IT"/>
        </w:rPr>
        <w:t xml:space="preserve"> University</w:t>
      </w:r>
    </w:p>
    <w:p w14:paraId="2D920D02" w14:textId="1FB04EC1" w:rsidR="00D438D8" w:rsidRDefault="00D438D8">
      <w:pPr>
        <w:rPr>
          <w:lang w:val="en-GB"/>
        </w:rPr>
      </w:pPr>
    </w:p>
    <w:p w14:paraId="49C9F537" w14:textId="1424BF57" w:rsidR="00143203" w:rsidRPr="00143203" w:rsidRDefault="00143203">
      <w:pPr>
        <w:rPr>
          <w:lang w:val="en-GB"/>
        </w:rPr>
      </w:pPr>
      <w:proofErr w:type="spellStart"/>
      <w:r w:rsidRPr="00143203">
        <w:rPr>
          <w:lang w:val="de-DE"/>
        </w:rPr>
        <w:t>To</w:t>
      </w:r>
      <w:proofErr w:type="spellEnd"/>
      <w:r w:rsidRPr="00143203">
        <w:rPr>
          <w:lang w:val="de-DE"/>
        </w:rPr>
        <w:t xml:space="preserve"> </w:t>
      </w:r>
      <w:proofErr w:type="spellStart"/>
      <w:r w:rsidRPr="00143203">
        <w:rPr>
          <w:lang w:val="de-DE"/>
        </w:rPr>
        <w:t>appear</w:t>
      </w:r>
      <w:proofErr w:type="spellEnd"/>
      <w:r w:rsidRPr="00143203">
        <w:rPr>
          <w:lang w:val="de-DE"/>
        </w:rPr>
        <w:t xml:space="preserve"> in </w:t>
      </w:r>
      <w:r w:rsidRPr="00E83F27">
        <w:rPr>
          <w:i/>
          <w:iCs/>
          <w:lang w:val="de-DE"/>
        </w:rPr>
        <w:t>Archiv für Geschichte der Philosophie</w:t>
      </w:r>
      <w:r>
        <w:rPr>
          <w:lang w:val="de-DE"/>
        </w:rPr>
        <w:t xml:space="preserve">. </w:t>
      </w:r>
      <w:r w:rsidRPr="00143203">
        <w:rPr>
          <w:lang w:val="en-GB"/>
        </w:rPr>
        <w:t>Please quote the published v</w:t>
      </w:r>
      <w:r>
        <w:rPr>
          <w:lang w:val="en-GB"/>
        </w:rPr>
        <w:t>ersion.</w:t>
      </w:r>
    </w:p>
    <w:p w14:paraId="66FFC9FA" w14:textId="77777777" w:rsidR="00143203" w:rsidRPr="00143203" w:rsidRDefault="00143203">
      <w:pPr>
        <w:rPr>
          <w:lang w:val="en-GB"/>
        </w:rPr>
      </w:pPr>
    </w:p>
    <w:p w14:paraId="73E67603" w14:textId="64298C83" w:rsidR="00D96701" w:rsidRDefault="00D96701">
      <w:pPr>
        <w:rPr>
          <w:lang w:val="en-GB"/>
        </w:rPr>
      </w:pPr>
      <w:r w:rsidRPr="00D96701">
        <w:rPr>
          <w:lang w:val="en-GB"/>
        </w:rPr>
        <w:t xml:space="preserve">Andreas </w:t>
      </w:r>
      <w:proofErr w:type="spellStart"/>
      <w:r w:rsidRPr="00D96701">
        <w:rPr>
          <w:lang w:val="en-GB"/>
        </w:rPr>
        <w:t>Urs</w:t>
      </w:r>
      <w:proofErr w:type="spellEnd"/>
      <w:r w:rsidRPr="00D96701">
        <w:rPr>
          <w:lang w:val="en-GB"/>
        </w:rPr>
        <w:t xml:space="preserve"> Sommer’s </w:t>
      </w:r>
      <w:r>
        <w:rPr>
          <w:lang w:val="en-GB"/>
        </w:rPr>
        <w:t xml:space="preserve">commentary </w:t>
      </w:r>
      <w:r w:rsidRPr="00D96701">
        <w:rPr>
          <w:lang w:val="en-GB"/>
        </w:rPr>
        <w:t xml:space="preserve">on Nietzsche’s </w:t>
      </w:r>
      <w:proofErr w:type="gramStart"/>
      <w:r w:rsidRPr="00D96701">
        <w:rPr>
          <w:i/>
          <w:iCs/>
          <w:lang w:val="en-GB"/>
        </w:rPr>
        <w:t>On</w:t>
      </w:r>
      <w:proofErr w:type="gramEnd"/>
      <w:r w:rsidRPr="00D96701">
        <w:rPr>
          <w:i/>
          <w:iCs/>
          <w:lang w:val="en-GB"/>
        </w:rPr>
        <w:t xml:space="preserve"> the Genealogy of Morality</w:t>
      </w:r>
      <w:r w:rsidRPr="00D96701">
        <w:rPr>
          <w:lang w:val="en-GB"/>
        </w:rPr>
        <w:t xml:space="preserve"> (GM)</w:t>
      </w:r>
      <w:r w:rsidR="0026269D">
        <w:rPr>
          <w:rStyle w:val="Refdenotaderodap"/>
          <w:lang w:val="en-GB"/>
        </w:rPr>
        <w:footnoteReference w:id="1"/>
      </w:r>
      <w:r>
        <w:rPr>
          <w:lang w:val="en-GB"/>
        </w:rPr>
        <w:t xml:space="preserve"> is part of the monumental </w:t>
      </w:r>
      <w:r w:rsidRPr="00D96701">
        <w:rPr>
          <w:i/>
          <w:iCs/>
          <w:lang w:val="en-GB"/>
        </w:rPr>
        <w:t>Nietzsche-</w:t>
      </w:r>
      <w:proofErr w:type="spellStart"/>
      <w:r w:rsidRPr="00D96701">
        <w:rPr>
          <w:i/>
          <w:iCs/>
          <w:lang w:val="en-GB"/>
        </w:rPr>
        <w:t>Kommentar</w:t>
      </w:r>
      <w:proofErr w:type="spellEnd"/>
      <w:r>
        <w:rPr>
          <w:lang w:val="en-GB"/>
        </w:rPr>
        <w:t xml:space="preserve"> </w:t>
      </w:r>
      <w:r w:rsidR="00D438D8">
        <w:rPr>
          <w:lang w:val="en-GB"/>
        </w:rPr>
        <w:t>edited by</w:t>
      </w:r>
      <w:r>
        <w:rPr>
          <w:lang w:val="en-GB"/>
        </w:rPr>
        <w:t xml:space="preserve"> the Heidelberger Akademie der </w:t>
      </w:r>
      <w:proofErr w:type="spellStart"/>
      <w:r>
        <w:rPr>
          <w:lang w:val="en-GB"/>
        </w:rPr>
        <w:t>Wissenschaften</w:t>
      </w:r>
      <w:proofErr w:type="spellEnd"/>
      <w:r>
        <w:rPr>
          <w:lang w:val="en-GB"/>
        </w:rPr>
        <w:t xml:space="preserve">. </w:t>
      </w:r>
      <w:r w:rsidR="00FF0862">
        <w:rPr>
          <w:lang w:val="en-GB"/>
        </w:rPr>
        <w:t xml:space="preserve">Sommer had already authored the volumes on </w:t>
      </w:r>
      <w:r w:rsidR="00FF0862" w:rsidRPr="00FF0862">
        <w:rPr>
          <w:i/>
          <w:iCs/>
          <w:lang w:val="en-GB"/>
        </w:rPr>
        <w:t>Beyond Good and Evil</w:t>
      </w:r>
      <w:r w:rsidR="00FF0862">
        <w:rPr>
          <w:lang w:val="en-GB"/>
        </w:rPr>
        <w:t xml:space="preserve"> and on Nietzsche’s 1888 writings. With the appearance of this </w:t>
      </w:r>
      <w:r w:rsidR="00D438D8">
        <w:rPr>
          <w:lang w:val="en-GB"/>
        </w:rPr>
        <w:t xml:space="preserve">further </w:t>
      </w:r>
      <w:r w:rsidR="00FF0862">
        <w:rPr>
          <w:lang w:val="en-GB"/>
        </w:rPr>
        <w:t xml:space="preserve">volume on GM, he has now covered all </w:t>
      </w:r>
      <w:r>
        <w:rPr>
          <w:lang w:val="en-GB"/>
        </w:rPr>
        <w:t xml:space="preserve">post-Zarathustra </w:t>
      </w:r>
      <w:r w:rsidR="00FF0862">
        <w:rPr>
          <w:lang w:val="en-GB"/>
        </w:rPr>
        <w:t>works.</w:t>
      </w:r>
      <w:r w:rsidR="00FF0862">
        <w:rPr>
          <w:rStyle w:val="Refdenotaderodap"/>
          <w:lang w:val="en-GB"/>
        </w:rPr>
        <w:footnoteReference w:id="2"/>
      </w:r>
      <w:r>
        <w:rPr>
          <w:lang w:val="en-GB"/>
        </w:rPr>
        <w:t xml:space="preserve"> </w:t>
      </w:r>
      <w:r w:rsidR="00FF0862">
        <w:rPr>
          <w:lang w:val="en-GB"/>
        </w:rPr>
        <w:t xml:space="preserve">This is an extraordinary scholarly feat, </w:t>
      </w:r>
      <w:r w:rsidR="009617A2">
        <w:rPr>
          <w:lang w:val="en-GB"/>
        </w:rPr>
        <w:t xml:space="preserve">cementing Sommer’s reputation as </w:t>
      </w:r>
      <w:r w:rsidR="00626E41">
        <w:rPr>
          <w:lang w:val="en-GB"/>
        </w:rPr>
        <w:t>arguably</w:t>
      </w:r>
      <w:r w:rsidR="009617A2">
        <w:rPr>
          <w:lang w:val="en-GB"/>
        </w:rPr>
        <w:t xml:space="preserve"> the leading expert in Nietzschean philology.</w:t>
      </w:r>
      <w:r w:rsidR="00626E41">
        <w:rPr>
          <w:lang w:val="en-GB"/>
        </w:rPr>
        <w:t xml:space="preserve"> (In the case of GM, the task of producing a commentary </w:t>
      </w:r>
      <w:r w:rsidR="00D438D8">
        <w:rPr>
          <w:lang w:val="en-GB"/>
        </w:rPr>
        <w:t xml:space="preserve">of this sort </w:t>
      </w:r>
      <w:r w:rsidR="00626E41">
        <w:rPr>
          <w:lang w:val="en-GB"/>
        </w:rPr>
        <w:t xml:space="preserve">is made even harder by the fact that almost no preparatory </w:t>
      </w:r>
      <w:proofErr w:type="spellStart"/>
      <w:r w:rsidR="00D438D8" w:rsidRPr="00D438D8">
        <w:rPr>
          <w:i/>
          <w:iCs/>
          <w:lang w:val="en-GB"/>
        </w:rPr>
        <w:t>Nachlass</w:t>
      </w:r>
      <w:proofErr w:type="spellEnd"/>
      <w:r w:rsidR="00D438D8">
        <w:rPr>
          <w:lang w:val="en-GB"/>
        </w:rPr>
        <w:t xml:space="preserve"> </w:t>
      </w:r>
      <w:r w:rsidR="00626E41">
        <w:rPr>
          <w:lang w:val="en-GB"/>
        </w:rPr>
        <w:t>materials are available (see p. 3).)</w:t>
      </w:r>
    </w:p>
    <w:p w14:paraId="268B01C2" w14:textId="49A46143" w:rsidR="00CD3341" w:rsidRDefault="009617A2" w:rsidP="00457643">
      <w:pPr>
        <w:rPr>
          <w:lang w:val="en-GB"/>
        </w:rPr>
      </w:pPr>
      <w:r>
        <w:rPr>
          <w:lang w:val="en-GB"/>
        </w:rPr>
        <w:tab/>
        <w:t xml:space="preserve">Though </w:t>
      </w:r>
      <w:r w:rsidR="00457643">
        <w:rPr>
          <w:lang w:val="en-GB"/>
        </w:rPr>
        <w:t>it</w:t>
      </w:r>
      <w:r>
        <w:rPr>
          <w:lang w:val="en-GB"/>
        </w:rPr>
        <w:t xml:space="preserve"> contains a brief synopsis that could be useful also to the uninitiated</w:t>
      </w:r>
      <w:r w:rsidR="00457643">
        <w:rPr>
          <w:lang w:val="en-GB"/>
        </w:rPr>
        <w:t xml:space="preserve"> (section 5 of part I)</w:t>
      </w:r>
      <w:r>
        <w:rPr>
          <w:lang w:val="en-GB"/>
        </w:rPr>
        <w:t xml:space="preserve">, those who will most benefit from </w:t>
      </w:r>
      <w:r w:rsidR="00457643">
        <w:rPr>
          <w:lang w:val="en-GB"/>
        </w:rPr>
        <w:t xml:space="preserve">the </w:t>
      </w:r>
      <w:proofErr w:type="spellStart"/>
      <w:r w:rsidR="00457643" w:rsidRPr="00457643">
        <w:rPr>
          <w:i/>
          <w:iCs/>
          <w:lang w:val="en-GB"/>
        </w:rPr>
        <w:t>Kommentar</w:t>
      </w:r>
      <w:proofErr w:type="spellEnd"/>
      <w:r>
        <w:rPr>
          <w:lang w:val="en-GB"/>
        </w:rPr>
        <w:t xml:space="preserve"> are readers already familiar with GM and</w:t>
      </w:r>
      <w:r w:rsidR="00626E41">
        <w:rPr>
          <w:lang w:val="en-GB"/>
        </w:rPr>
        <w:t>,</w:t>
      </w:r>
      <w:r>
        <w:rPr>
          <w:lang w:val="en-GB"/>
        </w:rPr>
        <w:t xml:space="preserve"> </w:t>
      </w:r>
      <w:r w:rsidR="00457643">
        <w:rPr>
          <w:lang w:val="en-GB"/>
        </w:rPr>
        <w:t>especially</w:t>
      </w:r>
      <w:r w:rsidR="00626E41">
        <w:rPr>
          <w:lang w:val="en-GB"/>
        </w:rPr>
        <w:t>,</w:t>
      </w:r>
      <w:r>
        <w:rPr>
          <w:lang w:val="en-GB"/>
        </w:rPr>
        <w:t xml:space="preserve"> Nietzsche scholars. </w:t>
      </w:r>
      <w:r w:rsidR="00457643">
        <w:rPr>
          <w:lang w:val="en-GB"/>
        </w:rPr>
        <w:t xml:space="preserve">(Future editors and translators of GM should also consult it, for Sommer discovered </w:t>
      </w:r>
      <w:r w:rsidR="00B16EB1">
        <w:rPr>
          <w:lang w:val="en-GB"/>
        </w:rPr>
        <w:t>a few</w:t>
      </w:r>
      <w:r w:rsidR="00457643">
        <w:rPr>
          <w:lang w:val="en-GB"/>
        </w:rPr>
        <w:t xml:space="preserve"> mistakes in the reference German text printed both in KGW and KSA.) The book</w:t>
      </w:r>
      <w:r w:rsidR="00CD3341" w:rsidRPr="00CD3341">
        <w:rPr>
          <w:lang w:val="en-GB"/>
        </w:rPr>
        <w:t xml:space="preserve"> is divided in two parts</w:t>
      </w:r>
      <w:r w:rsidR="00CD3341">
        <w:rPr>
          <w:lang w:val="en-GB"/>
        </w:rPr>
        <w:t>. The first one—roughly 50 pages—offers an overview of GM, addressing, among other things, its textual genesis and print history, its conception and structure, Nietzsche’s own statement</w:t>
      </w:r>
      <w:r w:rsidR="00A4472B">
        <w:rPr>
          <w:lang w:val="en-GB"/>
        </w:rPr>
        <w:t>s</w:t>
      </w:r>
      <w:r w:rsidR="00CD3341">
        <w:rPr>
          <w:lang w:val="en-GB"/>
        </w:rPr>
        <w:t xml:space="preserve"> regarding GM and the work’s reception. The second one—roughly 600 pages—offers a painstakingly detailed comment</w:t>
      </w:r>
      <w:r w:rsidR="00F56860">
        <w:rPr>
          <w:lang w:val="en-GB"/>
        </w:rPr>
        <w:t>ary</w:t>
      </w:r>
      <w:r w:rsidR="00CD3341">
        <w:rPr>
          <w:lang w:val="en-GB"/>
        </w:rPr>
        <w:t xml:space="preserve"> </w:t>
      </w:r>
      <w:r w:rsidR="00B16EB1">
        <w:rPr>
          <w:lang w:val="en-GB"/>
        </w:rPr>
        <w:t>about</w:t>
      </w:r>
      <w:r w:rsidR="00CD3341">
        <w:rPr>
          <w:lang w:val="en-GB"/>
        </w:rPr>
        <w:t xml:space="preserve"> all</w:t>
      </w:r>
      <w:r w:rsidR="00A4472B">
        <w:rPr>
          <w:lang w:val="en-GB"/>
        </w:rPr>
        <w:t xml:space="preserve"> </w:t>
      </w:r>
      <w:r w:rsidR="00CD3341">
        <w:rPr>
          <w:lang w:val="en-GB"/>
        </w:rPr>
        <w:t xml:space="preserve">GM’s sections (plus the title). </w:t>
      </w:r>
    </w:p>
    <w:p w14:paraId="74A5F47F" w14:textId="14F14B15" w:rsidR="00CD5E13" w:rsidRPr="0081221C" w:rsidRDefault="00A502F6" w:rsidP="00F56860">
      <w:pPr>
        <w:ind w:firstLine="708"/>
        <w:rPr>
          <w:lang w:val="en-GB"/>
        </w:rPr>
      </w:pPr>
      <w:r>
        <w:rPr>
          <w:lang w:val="en-GB"/>
        </w:rPr>
        <w:t xml:space="preserve">The overview </w:t>
      </w:r>
      <w:r w:rsidR="00DA5252">
        <w:rPr>
          <w:lang w:val="en-GB"/>
        </w:rPr>
        <w:t xml:space="preserve">part </w:t>
      </w:r>
      <w:r>
        <w:rPr>
          <w:lang w:val="en-GB"/>
        </w:rPr>
        <w:t>stresses some important and usually neglected points. First, GM was conceived as a twin-work to BGE</w:t>
      </w:r>
      <w:r w:rsidR="00B51AE6">
        <w:rPr>
          <w:lang w:val="en-GB"/>
        </w:rPr>
        <w:t xml:space="preserve">, the claims of which it was supposed to complement and exemplify, as </w:t>
      </w:r>
      <w:r>
        <w:rPr>
          <w:lang w:val="en-GB"/>
        </w:rPr>
        <w:t xml:space="preserve">Nietzsche </w:t>
      </w:r>
      <w:r w:rsidR="00B51AE6">
        <w:rPr>
          <w:lang w:val="en-GB"/>
        </w:rPr>
        <w:t xml:space="preserve">has it explicitly </w:t>
      </w:r>
      <w:r>
        <w:rPr>
          <w:lang w:val="en-GB"/>
        </w:rPr>
        <w:t>printed on the title-page verso</w:t>
      </w:r>
      <w:r w:rsidR="00B51AE6">
        <w:rPr>
          <w:lang w:val="en-GB"/>
        </w:rPr>
        <w:t xml:space="preserve">. (As Sommer registers (see p. 53), this note, though crucial to properly situate GM within Nietzsche’s </w:t>
      </w:r>
      <w:r w:rsidR="00B51AE6" w:rsidRPr="00B51AE6">
        <w:rPr>
          <w:i/>
          <w:iCs/>
          <w:lang w:val="en-GB"/>
        </w:rPr>
        <w:t>oeuvre</w:t>
      </w:r>
      <w:r w:rsidR="00B51AE6">
        <w:rPr>
          <w:lang w:val="en-GB"/>
        </w:rPr>
        <w:t xml:space="preserve">, is not printed in the main corpus of KGW </w:t>
      </w:r>
      <w:r w:rsidR="00B16EB1">
        <w:rPr>
          <w:lang w:val="en-GB"/>
        </w:rPr>
        <w:t xml:space="preserve">and </w:t>
      </w:r>
      <w:r w:rsidR="00B51AE6">
        <w:rPr>
          <w:lang w:val="en-GB"/>
        </w:rPr>
        <w:t>KSA.)</w:t>
      </w:r>
      <w:r>
        <w:rPr>
          <w:lang w:val="en-GB"/>
        </w:rPr>
        <w:t xml:space="preserve"> </w:t>
      </w:r>
      <w:r w:rsidR="00B51AE6">
        <w:rPr>
          <w:lang w:val="en-GB"/>
        </w:rPr>
        <w:t xml:space="preserve">Second, and again regarding Nietzsche’s own attitude towards GM, Sommers </w:t>
      </w:r>
      <w:r w:rsidR="00946210">
        <w:rPr>
          <w:lang w:val="en-GB"/>
        </w:rPr>
        <w:t>notes</w:t>
      </w:r>
      <w:r w:rsidR="00B51AE6">
        <w:rPr>
          <w:lang w:val="en-GB"/>
        </w:rPr>
        <w:t xml:space="preserve"> that by 1888 </w:t>
      </w:r>
      <w:r w:rsidR="00946210">
        <w:rPr>
          <w:lang w:val="en-GB"/>
        </w:rPr>
        <w:t>he</w:t>
      </w:r>
      <w:r w:rsidR="00B51AE6">
        <w:rPr>
          <w:lang w:val="en-GB"/>
        </w:rPr>
        <w:t xml:space="preserve"> ha</w:t>
      </w:r>
      <w:r w:rsidR="00946210">
        <w:rPr>
          <w:lang w:val="en-GB"/>
        </w:rPr>
        <w:t>d</w:t>
      </w:r>
      <w:r w:rsidR="00B51AE6">
        <w:rPr>
          <w:lang w:val="en-GB"/>
        </w:rPr>
        <w:t xml:space="preserve"> </w:t>
      </w:r>
      <w:r w:rsidR="00B16EB1">
        <w:rPr>
          <w:lang w:val="en-GB"/>
        </w:rPr>
        <w:t xml:space="preserve">already </w:t>
      </w:r>
      <w:r w:rsidR="00B51AE6">
        <w:rPr>
          <w:lang w:val="en-GB"/>
        </w:rPr>
        <w:t xml:space="preserve">retrospectively changed his view </w:t>
      </w:r>
      <w:r w:rsidR="00946210">
        <w:rPr>
          <w:lang w:val="en-GB"/>
        </w:rPr>
        <w:t>of</w:t>
      </w:r>
      <w:r w:rsidR="00B51AE6">
        <w:rPr>
          <w:lang w:val="en-GB"/>
        </w:rPr>
        <w:t xml:space="preserve"> GM’s status, </w:t>
      </w:r>
      <w:r w:rsidR="00946210">
        <w:rPr>
          <w:lang w:val="en-GB"/>
        </w:rPr>
        <w:t>for</w:t>
      </w:r>
      <w:r w:rsidR="00B51AE6">
        <w:rPr>
          <w:lang w:val="en-GB"/>
        </w:rPr>
        <w:t xml:space="preserve"> </w:t>
      </w:r>
      <w:r w:rsidR="00946210">
        <w:rPr>
          <w:lang w:val="en-GB"/>
        </w:rPr>
        <w:t xml:space="preserve">then </w:t>
      </w:r>
      <w:r w:rsidR="00B51AE6">
        <w:rPr>
          <w:lang w:val="en-GB"/>
        </w:rPr>
        <w:t xml:space="preserve">he </w:t>
      </w:r>
      <w:r w:rsidR="00946210">
        <w:rPr>
          <w:lang w:val="en-GB"/>
        </w:rPr>
        <w:t xml:space="preserve">took </w:t>
      </w:r>
      <w:r w:rsidR="00B16EB1">
        <w:rPr>
          <w:lang w:val="en-GB"/>
        </w:rPr>
        <w:t>its three</w:t>
      </w:r>
      <w:r w:rsidR="00946210">
        <w:rPr>
          <w:lang w:val="en-GB"/>
        </w:rPr>
        <w:t xml:space="preserve"> essays to </w:t>
      </w:r>
      <w:r w:rsidR="00B16EB1">
        <w:rPr>
          <w:lang w:val="en-GB"/>
        </w:rPr>
        <w:t>constitute</w:t>
      </w:r>
      <w:r w:rsidR="00946210">
        <w:rPr>
          <w:lang w:val="en-GB"/>
        </w:rPr>
        <w:t xml:space="preserve"> “preliminary works” towards his </w:t>
      </w:r>
      <w:proofErr w:type="spellStart"/>
      <w:r w:rsidR="00946210" w:rsidRPr="00946210">
        <w:rPr>
          <w:i/>
          <w:iCs/>
          <w:lang w:val="en-GB"/>
        </w:rPr>
        <w:t>Umwert</w:t>
      </w:r>
      <w:r w:rsidR="00946210">
        <w:rPr>
          <w:i/>
          <w:iCs/>
          <w:lang w:val="en-GB"/>
        </w:rPr>
        <w:t>h</w:t>
      </w:r>
      <w:r w:rsidR="00946210" w:rsidRPr="00946210">
        <w:rPr>
          <w:i/>
          <w:iCs/>
          <w:lang w:val="en-GB"/>
        </w:rPr>
        <w:t>ung</w:t>
      </w:r>
      <w:proofErr w:type="spellEnd"/>
      <w:r w:rsidR="00946210">
        <w:rPr>
          <w:lang w:val="en-GB"/>
        </w:rPr>
        <w:t xml:space="preserve"> project, as he write</w:t>
      </w:r>
      <w:r w:rsidR="00B16EB1">
        <w:rPr>
          <w:lang w:val="en-GB"/>
        </w:rPr>
        <w:t>s</w:t>
      </w:r>
      <w:r w:rsidR="00946210">
        <w:rPr>
          <w:lang w:val="en-GB"/>
        </w:rPr>
        <w:t xml:space="preserve"> in </w:t>
      </w:r>
      <w:r w:rsidR="00946210" w:rsidRPr="00B16EB1">
        <w:rPr>
          <w:i/>
          <w:iCs/>
          <w:lang w:val="en-GB"/>
        </w:rPr>
        <w:t>E</w:t>
      </w:r>
      <w:r w:rsidR="00B16EB1" w:rsidRPr="00B16EB1">
        <w:rPr>
          <w:i/>
          <w:iCs/>
          <w:lang w:val="en-GB"/>
        </w:rPr>
        <w:t xml:space="preserve">cce </w:t>
      </w:r>
      <w:r w:rsidR="00946210" w:rsidRPr="00B16EB1">
        <w:rPr>
          <w:i/>
          <w:iCs/>
          <w:lang w:val="en-GB"/>
        </w:rPr>
        <w:t>H</w:t>
      </w:r>
      <w:r w:rsidR="00B16EB1" w:rsidRPr="00B16EB1">
        <w:rPr>
          <w:i/>
          <w:iCs/>
          <w:lang w:val="en-GB"/>
        </w:rPr>
        <w:t>omo</w:t>
      </w:r>
      <w:r w:rsidR="00946210">
        <w:rPr>
          <w:lang w:val="en-GB"/>
        </w:rPr>
        <w:t xml:space="preserve"> (see p. 15). Third, by briefly tracing the history of GM’s reception, Sommer argues that Deleuze and Foucault were the first </w:t>
      </w:r>
      <w:r w:rsidR="00B16EB1">
        <w:rPr>
          <w:lang w:val="en-GB"/>
        </w:rPr>
        <w:t xml:space="preserve">interpreters </w:t>
      </w:r>
      <w:r w:rsidR="00946210">
        <w:rPr>
          <w:lang w:val="en-GB"/>
        </w:rPr>
        <w:t xml:space="preserve">to treat </w:t>
      </w:r>
      <w:r w:rsidR="00B16EB1">
        <w:rPr>
          <w:lang w:val="en-GB"/>
        </w:rPr>
        <w:t>it</w:t>
      </w:r>
      <w:r w:rsidR="00946210">
        <w:rPr>
          <w:lang w:val="en-GB"/>
        </w:rPr>
        <w:t xml:space="preserve"> as </w:t>
      </w:r>
      <w:r w:rsidR="00B16EB1">
        <w:rPr>
          <w:lang w:val="en-GB"/>
        </w:rPr>
        <w:t>a free-standing</w:t>
      </w:r>
      <w:r w:rsidR="00946210">
        <w:rPr>
          <w:lang w:val="en-GB"/>
        </w:rPr>
        <w:t xml:space="preserve"> major work</w:t>
      </w:r>
      <w:r w:rsidR="0081221C">
        <w:rPr>
          <w:lang w:val="en-GB"/>
        </w:rPr>
        <w:t xml:space="preserve">, a view </w:t>
      </w:r>
      <w:r w:rsidR="00B16EB1">
        <w:rPr>
          <w:lang w:val="en-GB"/>
        </w:rPr>
        <w:t>later to become</w:t>
      </w:r>
      <w:r w:rsidR="0081221C">
        <w:rPr>
          <w:lang w:val="en-GB"/>
        </w:rPr>
        <w:t xml:space="preserve"> widespread </w:t>
      </w:r>
      <w:r w:rsidR="00B16EB1">
        <w:rPr>
          <w:lang w:val="en-GB"/>
        </w:rPr>
        <w:t>among</w:t>
      </w:r>
      <w:r w:rsidR="0081221C">
        <w:rPr>
          <w:lang w:val="en-GB"/>
        </w:rPr>
        <w:t xml:space="preserve"> anglophone Nietzsche scholars</w:t>
      </w:r>
      <w:r w:rsidR="00946210">
        <w:rPr>
          <w:lang w:val="en-GB"/>
        </w:rPr>
        <w:t xml:space="preserve">. </w:t>
      </w:r>
      <w:r w:rsidR="0081221C">
        <w:rPr>
          <w:lang w:val="en-GB"/>
        </w:rPr>
        <w:t xml:space="preserve">Relatedly, </w:t>
      </w:r>
      <w:r w:rsidR="00603E4B">
        <w:rPr>
          <w:lang w:val="en-GB"/>
        </w:rPr>
        <w:t>he</w:t>
      </w:r>
      <w:r w:rsidR="0081221C">
        <w:rPr>
          <w:lang w:val="en-GB"/>
        </w:rPr>
        <w:t xml:space="preserve"> </w:t>
      </w:r>
      <w:r w:rsidR="00603E4B">
        <w:rPr>
          <w:lang w:val="en-GB"/>
        </w:rPr>
        <w:t>also contends</w:t>
      </w:r>
      <w:r w:rsidR="00B16EB1">
        <w:rPr>
          <w:lang w:val="en-GB"/>
        </w:rPr>
        <w:t xml:space="preserve"> </w:t>
      </w:r>
      <w:r w:rsidR="00603E4B">
        <w:rPr>
          <w:lang w:val="en-GB"/>
        </w:rPr>
        <w:t xml:space="preserve">that it was Foucault who introduced the idea that the notion of </w:t>
      </w:r>
      <w:r w:rsidR="0081221C">
        <w:rPr>
          <w:lang w:val="en-GB"/>
        </w:rPr>
        <w:t>“genealogy”</w:t>
      </w:r>
      <w:r w:rsidR="00603E4B">
        <w:rPr>
          <w:lang w:val="en-GB"/>
        </w:rPr>
        <w:t xml:space="preserve"> refers to a</w:t>
      </w:r>
      <w:r w:rsidR="0081221C">
        <w:rPr>
          <w:lang w:val="en-GB"/>
        </w:rPr>
        <w:t xml:space="preserve"> </w:t>
      </w:r>
      <w:r w:rsidR="00603E4B">
        <w:rPr>
          <w:lang w:val="en-GB"/>
        </w:rPr>
        <w:t xml:space="preserve">distinct </w:t>
      </w:r>
      <w:r w:rsidR="0081221C">
        <w:rPr>
          <w:lang w:val="en-GB"/>
        </w:rPr>
        <w:t xml:space="preserve">method </w:t>
      </w:r>
      <w:r w:rsidR="00603E4B">
        <w:rPr>
          <w:lang w:val="en-GB"/>
        </w:rPr>
        <w:t xml:space="preserve">devised </w:t>
      </w:r>
      <w:r w:rsidR="0081221C">
        <w:rPr>
          <w:lang w:val="en-GB"/>
        </w:rPr>
        <w:t>by Nietzsche. This claim, that again became widely accepted among scholars, is—rightly, I think—</w:t>
      </w:r>
      <w:r w:rsidR="0081221C">
        <w:rPr>
          <w:lang w:val="en-GB"/>
        </w:rPr>
        <w:lastRenderedPageBreak/>
        <w:t>contested by Sommers</w:t>
      </w:r>
      <w:r w:rsidR="00843F2D">
        <w:rPr>
          <w:lang w:val="en-GB"/>
        </w:rPr>
        <w:t>. That Nietzsche does not reserve the term “genealogy” and its cognates to mark out his own “stories” is shown by the fact that he uses such terms also to characterize alternatives he not only rejects, but downright ridicules (compare GM 4</w:t>
      </w:r>
      <w:r w:rsidR="00F96A35">
        <w:rPr>
          <w:lang w:val="en-GB"/>
        </w:rPr>
        <w:t>:</w:t>
      </w:r>
      <w:r w:rsidR="00843F2D">
        <w:rPr>
          <w:lang w:val="en-GB"/>
        </w:rPr>
        <w:t xml:space="preserve"> the hypotheses </w:t>
      </w:r>
      <w:r w:rsidR="00FB5E59">
        <w:rPr>
          <w:lang w:val="en-GB"/>
        </w:rPr>
        <w:t>of the “</w:t>
      </w:r>
      <w:r w:rsidR="00FB5E59" w:rsidRPr="00843F2D">
        <w:rPr>
          <w:i/>
          <w:iCs/>
          <w:lang w:val="en-GB"/>
        </w:rPr>
        <w:t>English</w:t>
      </w:r>
      <w:r w:rsidR="00FB5E59">
        <w:rPr>
          <w:lang w:val="en-GB"/>
        </w:rPr>
        <w:t xml:space="preserve"> sort” </w:t>
      </w:r>
      <w:r w:rsidR="00843F2D">
        <w:rPr>
          <w:lang w:val="en-GB"/>
        </w:rPr>
        <w:t xml:space="preserve">about the origin of morality </w:t>
      </w:r>
      <w:r w:rsidR="00F96A35">
        <w:rPr>
          <w:lang w:val="en-GB"/>
        </w:rPr>
        <w:t>he lampoons in that section</w:t>
      </w:r>
      <w:r w:rsidR="00843F2D">
        <w:rPr>
          <w:lang w:val="en-GB"/>
        </w:rPr>
        <w:t xml:space="preserve"> are </w:t>
      </w:r>
      <w:r w:rsidR="00F96A35">
        <w:rPr>
          <w:lang w:val="en-GB"/>
        </w:rPr>
        <w:t>still</w:t>
      </w:r>
      <w:r w:rsidR="00843F2D">
        <w:rPr>
          <w:lang w:val="en-GB"/>
        </w:rPr>
        <w:t xml:space="preserve"> qualified as “</w:t>
      </w:r>
      <w:r w:rsidR="00843F2D" w:rsidRPr="00843F2D">
        <w:rPr>
          <w:lang w:val="en-GB"/>
        </w:rPr>
        <w:t>genealog</w:t>
      </w:r>
      <w:r w:rsidR="00843F2D">
        <w:rPr>
          <w:lang w:val="en-GB"/>
        </w:rPr>
        <w:t>ical”</w:t>
      </w:r>
      <w:r w:rsidR="00FB5E59">
        <w:rPr>
          <w:lang w:val="en-GB"/>
        </w:rPr>
        <w:t xml:space="preserve">, </w:t>
      </w:r>
      <w:r w:rsidR="00F96A35">
        <w:rPr>
          <w:lang w:val="en-GB"/>
        </w:rPr>
        <w:t>their</w:t>
      </w:r>
      <w:r w:rsidR="00843F2D">
        <w:rPr>
          <w:lang w:val="en-GB"/>
        </w:rPr>
        <w:t xml:space="preserve"> proponents </w:t>
      </w:r>
      <w:r w:rsidR="00FB5E59">
        <w:rPr>
          <w:lang w:val="en-GB"/>
        </w:rPr>
        <w:t>being called</w:t>
      </w:r>
      <w:r w:rsidR="00843F2D">
        <w:rPr>
          <w:lang w:val="en-GB"/>
        </w:rPr>
        <w:t xml:space="preserve"> “genealogists o</w:t>
      </w:r>
      <w:r w:rsidR="00843F2D" w:rsidRPr="00843F2D">
        <w:rPr>
          <w:lang w:val="en-GB"/>
        </w:rPr>
        <w:t>f morality</w:t>
      </w:r>
      <w:r w:rsidR="00843F2D">
        <w:rPr>
          <w:lang w:val="en-GB"/>
        </w:rPr>
        <w:t>”; see pp. 47-48 for discussion)</w:t>
      </w:r>
      <w:r w:rsidR="0081221C">
        <w:rPr>
          <w:lang w:val="en-GB"/>
        </w:rPr>
        <w:t xml:space="preserve">. Thus, it is questionable that there </w:t>
      </w:r>
      <w:r w:rsidR="00843F2D">
        <w:rPr>
          <w:lang w:val="en-GB"/>
        </w:rPr>
        <w:t xml:space="preserve">ever </w:t>
      </w:r>
      <w:r w:rsidR="0081221C">
        <w:rPr>
          <w:lang w:val="en-GB"/>
        </w:rPr>
        <w:t xml:space="preserve">was a </w:t>
      </w:r>
      <w:r w:rsidR="00843F2D">
        <w:rPr>
          <w:lang w:val="en-GB"/>
        </w:rPr>
        <w:t xml:space="preserve">proprietary </w:t>
      </w:r>
      <w:r w:rsidR="0081221C">
        <w:rPr>
          <w:lang w:val="en-GB"/>
        </w:rPr>
        <w:t>“genealogical method” Nietzsche meant to apply in GM.</w:t>
      </w:r>
      <w:r w:rsidR="00F96A35">
        <w:rPr>
          <w:lang w:val="en-GB"/>
        </w:rPr>
        <w:t xml:space="preserve"> (The overview has more </w:t>
      </w:r>
      <w:r w:rsidR="00A66C1B">
        <w:rPr>
          <w:lang w:val="en-GB"/>
        </w:rPr>
        <w:t>to</w:t>
      </w:r>
      <w:r w:rsidR="00F96A35">
        <w:rPr>
          <w:lang w:val="en-GB"/>
        </w:rPr>
        <w:t xml:space="preserve"> </w:t>
      </w:r>
      <w:proofErr w:type="gramStart"/>
      <w:r w:rsidR="00F96A35">
        <w:rPr>
          <w:lang w:val="en-GB"/>
        </w:rPr>
        <w:t>offer:</w:t>
      </w:r>
      <w:proofErr w:type="gramEnd"/>
      <w:r w:rsidR="00F96A35">
        <w:rPr>
          <w:lang w:val="en-GB"/>
        </w:rPr>
        <w:t xml:space="preserve"> </w:t>
      </w:r>
      <w:r w:rsidR="00457643">
        <w:rPr>
          <w:lang w:val="en-GB"/>
        </w:rPr>
        <w:t xml:space="preserve">as already mentioned, </w:t>
      </w:r>
      <w:r w:rsidR="00F96A35">
        <w:rPr>
          <w:lang w:val="en-GB"/>
        </w:rPr>
        <w:t xml:space="preserve">the work synopsis in section 5 </w:t>
      </w:r>
      <w:r w:rsidR="00457643">
        <w:rPr>
          <w:lang w:val="en-GB"/>
        </w:rPr>
        <w:t>will prove helpful to readers less familiar with GM</w:t>
      </w:r>
      <w:r w:rsidR="00F96A35">
        <w:rPr>
          <w:lang w:val="en-GB"/>
        </w:rPr>
        <w:t xml:space="preserve">; those interested in </w:t>
      </w:r>
      <w:r w:rsidR="00730D90">
        <w:rPr>
          <w:lang w:val="en-GB"/>
        </w:rPr>
        <w:t xml:space="preserve">the </w:t>
      </w:r>
      <w:r w:rsidR="00F96A35">
        <w:rPr>
          <w:lang w:val="en-GB"/>
        </w:rPr>
        <w:t xml:space="preserve">chronology of </w:t>
      </w:r>
      <w:r w:rsidR="00730D90">
        <w:rPr>
          <w:lang w:val="en-GB"/>
        </w:rPr>
        <w:t xml:space="preserve">GM’s </w:t>
      </w:r>
      <w:r w:rsidR="00F96A35">
        <w:rPr>
          <w:lang w:val="en-GB"/>
        </w:rPr>
        <w:t>composition</w:t>
      </w:r>
      <w:r w:rsidR="00A4472B">
        <w:rPr>
          <w:lang w:val="en-GB"/>
        </w:rPr>
        <w:t xml:space="preserve"> and </w:t>
      </w:r>
      <w:r w:rsidR="00F96A35">
        <w:rPr>
          <w:lang w:val="en-GB"/>
        </w:rPr>
        <w:t>print</w:t>
      </w:r>
      <w:r w:rsidR="00A4472B">
        <w:rPr>
          <w:lang w:val="en-GB"/>
        </w:rPr>
        <w:t>ing process</w:t>
      </w:r>
      <w:r w:rsidR="00F96A35">
        <w:rPr>
          <w:lang w:val="en-GB"/>
        </w:rPr>
        <w:t xml:space="preserve"> should consult section 1.) </w:t>
      </w:r>
    </w:p>
    <w:p w14:paraId="0B472E4E" w14:textId="080988D4" w:rsidR="00DA5252" w:rsidRDefault="00DA5252" w:rsidP="00DA5252">
      <w:pPr>
        <w:ind w:firstLine="708"/>
        <w:rPr>
          <w:lang w:val="en-GB"/>
        </w:rPr>
      </w:pPr>
      <w:r>
        <w:rPr>
          <w:lang w:val="en-GB"/>
        </w:rPr>
        <w:t>The commentary part analyses all sections (and the title) of GM separately and sequentially. The comment</w:t>
      </w:r>
      <w:r w:rsidR="005E544D">
        <w:rPr>
          <w:lang w:val="en-GB"/>
        </w:rPr>
        <w:t>ary</w:t>
      </w:r>
      <w:r>
        <w:rPr>
          <w:lang w:val="en-GB"/>
        </w:rPr>
        <w:t xml:space="preserve"> to each section starts with a summary of its content, often accompanied by observations about, among other things, its argumentative structure and role within the relevant essay</w:t>
      </w:r>
      <w:r w:rsidRPr="00901D89">
        <w:rPr>
          <w:lang w:val="en-GB"/>
        </w:rPr>
        <w:t>.</w:t>
      </w:r>
      <w:r>
        <w:rPr>
          <w:lang w:val="en-GB"/>
        </w:rPr>
        <w:t xml:space="preserve"> It then goes on to highlight and comment on single passages or expressions. These can be specific claims, descriptions, quotes, foreign words, or hidden references. Let´s take the comment</w:t>
      </w:r>
      <w:r w:rsidR="005E544D">
        <w:rPr>
          <w:lang w:val="en-GB"/>
        </w:rPr>
        <w:t>ary</w:t>
      </w:r>
      <w:r>
        <w:rPr>
          <w:lang w:val="en-GB"/>
        </w:rPr>
        <w:t xml:space="preserve"> </w:t>
      </w:r>
      <w:r w:rsidR="005E544D">
        <w:rPr>
          <w:lang w:val="en-GB"/>
        </w:rPr>
        <w:t>to</w:t>
      </w:r>
      <w:r>
        <w:rPr>
          <w:lang w:val="en-GB"/>
        </w:rPr>
        <w:t xml:space="preserve"> GM I 1 as an example. (</w:t>
      </w:r>
      <w:r w:rsidR="005E544D">
        <w:rPr>
          <w:lang w:val="en-GB"/>
        </w:rPr>
        <w:t>W</w:t>
      </w:r>
      <w:r>
        <w:rPr>
          <w:lang w:val="en-GB"/>
        </w:rPr>
        <w:t>hat follows is but a small, illustrative sample.) For instance, Sommer shows that Nietzsche’s reference to and description of “English psychologists” is indebted to the work of the late 19</w:t>
      </w:r>
      <w:r w:rsidRPr="005F5B7F">
        <w:rPr>
          <w:vertAlign w:val="superscript"/>
          <w:lang w:val="en-GB"/>
        </w:rPr>
        <w:t>th</w:t>
      </w:r>
      <w:r>
        <w:rPr>
          <w:lang w:val="en-GB"/>
        </w:rPr>
        <w:t xml:space="preserve"> century psychologist Harald </w:t>
      </w:r>
      <w:proofErr w:type="spellStart"/>
      <w:r>
        <w:rPr>
          <w:lang w:val="en-GB"/>
        </w:rPr>
        <w:t>Höffding</w:t>
      </w:r>
      <w:proofErr w:type="spellEnd"/>
      <w:r>
        <w:rPr>
          <w:lang w:val="en-GB"/>
        </w:rPr>
        <w:t xml:space="preserve"> (p. 89); he explains the meaning of the French expression “</w:t>
      </w:r>
      <w:proofErr w:type="spellStart"/>
      <w:r w:rsidRPr="00E94BA3">
        <w:rPr>
          <w:i/>
          <w:iCs/>
          <w:lang w:val="en-GB"/>
        </w:rPr>
        <w:t>partie</w:t>
      </w:r>
      <w:proofErr w:type="spellEnd"/>
      <w:r w:rsidRPr="00E94BA3">
        <w:rPr>
          <w:i/>
          <w:iCs/>
          <w:lang w:val="en-GB"/>
        </w:rPr>
        <w:t xml:space="preserve"> </w:t>
      </w:r>
      <w:proofErr w:type="spellStart"/>
      <w:r w:rsidRPr="00E94BA3">
        <w:rPr>
          <w:i/>
          <w:iCs/>
          <w:lang w:val="en-GB"/>
        </w:rPr>
        <w:t>honteuse</w:t>
      </w:r>
      <w:proofErr w:type="spellEnd"/>
      <w:r>
        <w:rPr>
          <w:lang w:val="en-GB"/>
        </w:rPr>
        <w:t>”, which Nietzsche uses there (p. 90); he tracks Nietzsche’s usage of the expression “</w:t>
      </w:r>
      <w:proofErr w:type="spellStart"/>
      <w:r w:rsidRPr="005F5B7F">
        <w:rPr>
          <w:i/>
          <w:iCs/>
          <w:lang w:val="en-GB"/>
        </w:rPr>
        <w:t>Verkleinerung</w:t>
      </w:r>
      <w:proofErr w:type="spellEnd"/>
      <w:r w:rsidRPr="005F5B7F">
        <w:rPr>
          <w:i/>
          <w:iCs/>
          <w:lang w:val="en-GB"/>
        </w:rPr>
        <w:t xml:space="preserve"> des Menschen</w:t>
      </w:r>
      <w:r>
        <w:rPr>
          <w:lang w:val="en-GB"/>
        </w:rPr>
        <w:t xml:space="preserve">” in his other works as well as in the </w:t>
      </w:r>
      <w:proofErr w:type="spellStart"/>
      <w:r w:rsidRPr="005F5B7F">
        <w:rPr>
          <w:i/>
          <w:iCs/>
          <w:lang w:val="en-GB"/>
        </w:rPr>
        <w:t>Nachlass</w:t>
      </w:r>
      <w:proofErr w:type="spellEnd"/>
      <w:r>
        <w:rPr>
          <w:lang w:val="en-GB"/>
        </w:rPr>
        <w:t xml:space="preserve"> (p. 91)</w:t>
      </w:r>
      <w:r w:rsidR="005E544D">
        <w:rPr>
          <w:lang w:val="en-GB"/>
        </w:rPr>
        <w:t>.</w:t>
      </w:r>
      <w:r>
        <w:rPr>
          <w:lang w:val="en-GB"/>
        </w:rPr>
        <w:t xml:space="preserve"> In </w:t>
      </w:r>
      <w:r w:rsidR="005E544D">
        <w:rPr>
          <w:lang w:val="en-GB"/>
        </w:rPr>
        <w:t>general</w:t>
      </w:r>
      <w:r>
        <w:rPr>
          <w:lang w:val="en-GB"/>
        </w:rPr>
        <w:t xml:space="preserve">, as illustrated by the </w:t>
      </w:r>
      <w:r w:rsidR="005E544D">
        <w:rPr>
          <w:lang w:val="en-GB"/>
        </w:rPr>
        <w:t>reference to</w:t>
      </w:r>
      <w:r>
        <w:rPr>
          <w:lang w:val="en-GB"/>
        </w:rPr>
        <w:t xml:space="preserve"> </w:t>
      </w:r>
      <w:proofErr w:type="spellStart"/>
      <w:r>
        <w:rPr>
          <w:lang w:val="en-GB"/>
        </w:rPr>
        <w:t>Höffding</w:t>
      </w:r>
      <w:proofErr w:type="spellEnd"/>
      <w:r>
        <w:rPr>
          <w:lang w:val="en-GB"/>
        </w:rPr>
        <w:t>, Sommer provides extremely rich information about Nietzsche’s “sources”, i.e. about texts from which he directly picked up, among other things, technical concepts</w:t>
      </w:r>
      <w:proofErr w:type="gramStart"/>
      <w:r>
        <w:rPr>
          <w:lang w:val="en-GB"/>
        </w:rPr>
        <w:t>—“</w:t>
      </w:r>
      <w:proofErr w:type="spellStart"/>
      <w:proofErr w:type="gramEnd"/>
      <w:r w:rsidRPr="00730D90">
        <w:rPr>
          <w:i/>
          <w:iCs/>
          <w:lang w:val="en-GB"/>
        </w:rPr>
        <w:t>Schwelle</w:t>
      </w:r>
      <w:proofErr w:type="spellEnd"/>
      <w:r w:rsidRPr="00730D90">
        <w:rPr>
          <w:i/>
          <w:iCs/>
          <w:lang w:val="en-GB"/>
        </w:rPr>
        <w:t xml:space="preserve"> des </w:t>
      </w:r>
      <w:proofErr w:type="spellStart"/>
      <w:r w:rsidRPr="00730D90">
        <w:rPr>
          <w:i/>
          <w:iCs/>
          <w:lang w:val="en-GB"/>
        </w:rPr>
        <w:t>Bewusststeins</w:t>
      </w:r>
      <w:proofErr w:type="spellEnd"/>
      <w:r>
        <w:rPr>
          <w:lang w:val="en-GB"/>
        </w:rPr>
        <w:t xml:space="preserve">”, also appearing in GM I 1 (and only there), is again traced back to Nietzsche’s engagement with </w:t>
      </w:r>
      <w:proofErr w:type="spellStart"/>
      <w:r>
        <w:rPr>
          <w:lang w:val="en-GB"/>
        </w:rPr>
        <w:t>Höffding</w:t>
      </w:r>
      <w:proofErr w:type="spellEnd"/>
      <w:r>
        <w:rPr>
          <w:lang w:val="en-GB"/>
        </w:rPr>
        <w:t xml:space="preserve"> (see p. 93)—, scientific views, historical evidence, quotes, and numerous other things. To give you an idea: the list of direct </w:t>
      </w:r>
      <w:r w:rsidR="0075225F">
        <w:rPr>
          <w:lang w:val="en-GB"/>
        </w:rPr>
        <w:t>“</w:t>
      </w:r>
      <w:r>
        <w:rPr>
          <w:lang w:val="en-GB"/>
        </w:rPr>
        <w:t>sources” and other contemporary texts Sommer refers to in his effort to work out GM’s intertextual context takes up 30 tightly printed pages.</w:t>
      </w:r>
    </w:p>
    <w:p w14:paraId="48D8FC03" w14:textId="69B6C7BD" w:rsidR="00597764" w:rsidRDefault="0075225F" w:rsidP="00F56860">
      <w:pPr>
        <w:ind w:firstLine="708"/>
        <w:rPr>
          <w:lang w:val="en-GB"/>
        </w:rPr>
      </w:pPr>
      <w:r>
        <w:rPr>
          <w:lang w:val="en-GB"/>
        </w:rPr>
        <w:t>Though</w:t>
      </w:r>
      <w:r w:rsidR="00DA5252">
        <w:rPr>
          <w:lang w:val="en-GB"/>
        </w:rPr>
        <w:t xml:space="preserve"> </w:t>
      </w:r>
      <w:r>
        <w:rPr>
          <w:lang w:val="en-GB"/>
        </w:rPr>
        <w:t>Sommer’</w:t>
      </w:r>
      <w:r w:rsidR="005E544D">
        <w:rPr>
          <w:lang w:val="en-GB"/>
        </w:rPr>
        <w:t>s</w:t>
      </w:r>
      <w:r>
        <w:rPr>
          <w:lang w:val="en-GB"/>
        </w:rPr>
        <w:t xml:space="preserve"> work builds on decades of </w:t>
      </w:r>
      <w:proofErr w:type="spellStart"/>
      <w:r w:rsidRPr="0075225F">
        <w:rPr>
          <w:i/>
          <w:iCs/>
          <w:lang w:val="en-GB"/>
        </w:rPr>
        <w:t>Quellenforschung</w:t>
      </w:r>
      <w:proofErr w:type="spellEnd"/>
      <w:r>
        <w:rPr>
          <w:lang w:val="en-GB"/>
        </w:rPr>
        <w:t xml:space="preserve">, many of </w:t>
      </w:r>
      <w:r w:rsidR="00597764">
        <w:rPr>
          <w:lang w:val="en-GB"/>
        </w:rPr>
        <w:t>Nietzsche’s “sources”</w:t>
      </w:r>
      <w:r w:rsidR="005E544D">
        <w:rPr>
          <w:lang w:val="en-GB"/>
        </w:rPr>
        <w:t>, including</w:t>
      </w:r>
      <w:r>
        <w:rPr>
          <w:lang w:val="en-GB"/>
        </w:rPr>
        <w:t xml:space="preserve"> their specific contribution to the genesis of GM</w:t>
      </w:r>
      <w:r w:rsidR="005E544D">
        <w:rPr>
          <w:lang w:val="en-GB"/>
        </w:rPr>
        <w:t>,</w:t>
      </w:r>
      <w:r>
        <w:rPr>
          <w:lang w:val="en-GB"/>
        </w:rPr>
        <w:t xml:space="preserve"> </w:t>
      </w:r>
      <w:r w:rsidR="005E544D">
        <w:rPr>
          <w:lang w:val="en-GB"/>
        </w:rPr>
        <w:t>are</w:t>
      </w:r>
      <w:r w:rsidR="00597764">
        <w:rPr>
          <w:lang w:val="en-GB"/>
        </w:rPr>
        <w:t xml:space="preserve"> </w:t>
      </w:r>
      <w:r>
        <w:rPr>
          <w:lang w:val="en-GB"/>
        </w:rPr>
        <w:t xml:space="preserve">systematically </w:t>
      </w:r>
      <w:proofErr w:type="gramStart"/>
      <w:r>
        <w:rPr>
          <w:lang w:val="en-GB"/>
        </w:rPr>
        <w:t>researched</w:t>
      </w:r>
      <w:proofErr w:type="gramEnd"/>
      <w:r>
        <w:rPr>
          <w:lang w:val="en-GB"/>
        </w:rPr>
        <w:t xml:space="preserve"> </w:t>
      </w:r>
      <w:r w:rsidR="005E544D">
        <w:rPr>
          <w:lang w:val="en-GB"/>
        </w:rPr>
        <w:t xml:space="preserve">and identified </w:t>
      </w:r>
      <w:r>
        <w:rPr>
          <w:lang w:val="en-GB"/>
        </w:rPr>
        <w:t xml:space="preserve">here for the first time. </w:t>
      </w:r>
      <w:r w:rsidR="00597764">
        <w:rPr>
          <w:lang w:val="en-GB"/>
        </w:rPr>
        <w:t xml:space="preserve">Furthermore, much of </w:t>
      </w:r>
      <w:r w:rsidR="00BF581A">
        <w:rPr>
          <w:lang w:val="en-GB"/>
        </w:rPr>
        <w:t>the</w:t>
      </w:r>
      <w:r w:rsidR="00597764">
        <w:rPr>
          <w:lang w:val="en-GB"/>
        </w:rPr>
        <w:t xml:space="preserve"> </w:t>
      </w:r>
      <w:r w:rsidR="00BF581A">
        <w:rPr>
          <w:lang w:val="en-GB"/>
        </w:rPr>
        <w:t>information already available was dispersed in papers and books devoted to Nietzsche’s relation to this or that author</w:t>
      </w:r>
      <w:r w:rsidR="005903E0">
        <w:rPr>
          <w:lang w:val="en-GB"/>
        </w:rPr>
        <w:t xml:space="preserve"> as well as</w:t>
      </w:r>
      <w:r w:rsidR="00BF581A">
        <w:rPr>
          <w:lang w:val="en-GB"/>
        </w:rPr>
        <w:t xml:space="preserve"> in </w:t>
      </w:r>
      <w:r w:rsidR="00E96597">
        <w:rPr>
          <w:lang w:val="en-GB"/>
        </w:rPr>
        <w:t>a vast number</w:t>
      </w:r>
      <w:r w:rsidR="005903E0">
        <w:rPr>
          <w:lang w:val="en-GB"/>
        </w:rPr>
        <w:t xml:space="preserve"> </w:t>
      </w:r>
      <w:r w:rsidR="00E96597">
        <w:rPr>
          <w:lang w:val="en-GB"/>
        </w:rPr>
        <w:t xml:space="preserve">of </w:t>
      </w:r>
      <w:r w:rsidR="00BF581A">
        <w:rPr>
          <w:lang w:val="en-GB"/>
        </w:rPr>
        <w:t xml:space="preserve">philological </w:t>
      </w:r>
      <w:r w:rsidR="005903E0">
        <w:rPr>
          <w:lang w:val="en-GB"/>
        </w:rPr>
        <w:t>notices</w:t>
      </w:r>
      <w:r w:rsidR="00BF581A">
        <w:rPr>
          <w:lang w:val="en-GB"/>
        </w:rPr>
        <w:t xml:space="preserve"> published over the years in </w:t>
      </w:r>
      <w:r w:rsidR="00E96597">
        <w:rPr>
          <w:lang w:val="en-GB"/>
        </w:rPr>
        <w:t xml:space="preserve">the </w:t>
      </w:r>
      <w:r w:rsidR="00BF581A" w:rsidRPr="00BF581A">
        <w:rPr>
          <w:i/>
          <w:iCs/>
          <w:lang w:val="en-GB"/>
        </w:rPr>
        <w:t>Nietzsche-</w:t>
      </w:r>
      <w:proofErr w:type="spellStart"/>
      <w:r w:rsidR="00BF581A" w:rsidRPr="00BF581A">
        <w:rPr>
          <w:i/>
          <w:iCs/>
          <w:lang w:val="en-GB"/>
        </w:rPr>
        <w:t>Studien</w:t>
      </w:r>
      <w:proofErr w:type="spellEnd"/>
      <w:r w:rsidR="00BF581A">
        <w:rPr>
          <w:lang w:val="en-GB"/>
        </w:rPr>
        <w:t>. To have it organized</w:t>
      </w:r>
      <w:r w:rsidR="00E96597">
        <w:rPr>
          <w:lang w:val="en-GB"/>
        </w:rPr>
        <w:t xml:space="preserve"> in just one volume—and, of course,</w:t>
      </w:r>
      <w:r w:rsidR="00BF581A">
        <w:rPr>
          <w:lang w:val="en-GB"/>
        </w:rPr>
        <w:t xml:space="preserve"> </w:t>
      </w:r>
      <w:r w:rsidR="00E96597">
        <w:rPr>
          <w:lang w:val="en-GB"/>
        </w:rPr>
        <w:t xml:space="preserve">completed </w:t>
      </w:r>
      <w:r w:rsidR="00BF581A">
        <w:rPr>
          <w:lang w:val="en-GB"/>
        </w:rPr>
        <w:t xml:space="preserve">by Sommer’s own discoveries </w:t>
      </w:r>
      <w:r w:rsidR="00BF581A" w:rsidRPr="00BF581A">
        <w:rPr>
          <w:i/>
          <w:iCs/>
          <w:lang w:val="en-GB"/>
        </w:rPr>
        <w:t xml:space="preserve">in </w:t>
      </w:r>
      <w:proofErr w:type="spellStart"/>
      <w:r w:rsidR="00BF581A" w:rsidRPr="00BF581A">
        <w:rPr>
          <w:i/>
          <w:iCs/>
          <w:lang w:val="en-GB"/>
        </w:rPr>
        <w:t>philologicis</w:t>
      </w:r>
      <w:proofErr w:type="spellEnd"/>
      <w:r w:rsidR="00E96597">
        <w:rPr>
          <w:lang w:val="en-GB"/>
        </w:rPr>
        <w:t>—</w:t>
      </w:r>
      <w:r w:rsidR="00BF581A">
        <w:rPr>
          <w:lang w:val="en-GB"/>
        </w:rPr>
        <w:t xml:space="preserve">not only </w:t>
      </w:r>
      <w:r w:rsidR="00E96597">
        <w:rPr>
          <w:lang w:val="en-GB"/>
        </w:rPr>
        <w:t xml:space="preserve">makes it </w:t>
      </w:r>
      <w:r w:rsidR="00BF581A">
        <w:rPr>
          <w:lang w:val="en-GB"/>
        </w:rPr>
        <w:t xml:space="preserve">much easier to look up, but also allows one to better appreciate its relevance. </w:t>
      </w:r>
      <w:r w:rsidR="00E96597">
        <w:rPr>
          <w:lang w:val="en-GB"/>
        </w:rPr>
        <w:t>Imagine</w:t>
      </w:r>
      <w:r w:rsidR="00BF581A">
        <w:rPr>
          <w:lang w:val="en-GB"/>
        </w:rPr>
        <w:t xml:space="preserve"> you had </w:t>
      </w:r>
      <w:r w:rsidR="00E96597">
        <w:rPr>
          <w:lang w:val="en-GB"/>
        </w:rPr>
        <w:t xml:space="preserve">innumerable </w:t>
      </w:r>
      <w:r w:rsidR="00BF581A">
        <w:rPr>
          <w:lang w:val="en-GB"/>
        </w:rPr>
        <w:t>puzzle pieces distributed all over the place. Sommer not only collect</w:t>
      </w:r>
      <w:r w:rsidR="00764A3E">
        <w:rPr>
          <w:lang w:val="en-GB"/>
        </w:rPr>
        <w:t>s</w:t>
      </w:r>
      <w:r w:rsidR="00BF581A">
        <w:rPr>
          <w:lang w:val="en-GB"/>
        </w:rPr>
        <w:t xml:space="preserve"> them, but also put</w:t>
      </w:r>
      <w:r w:rsidR="00764A3E">
        <w:rPr>
          <w:lang w:val="en-GB"/>
        </w:rPr>
        <w:t>s</w:t>
      </w:r>
      <w:r w:rsidR="00BF581A">
        <w:rPr>
          <w:lang w:val="en-GB"/>
        </w:rPr>
        <w:t xml:space="preserve"> them together</w:t>
      </w:r>
      <w:r w:rsidR="00764A3E">
        <w:rPr>
          <w:lang w:val="en-GB"/>
        </w:rPr>
        <w:t xml:space="preserve"> meticulously</w:t>
      </w:r>
      <w:r w:rsidR="00E96597">
        <w:rPr>
          <w:lang w:val="en-GB"/>
        </w:rPr>
        <w:t>, thus placing the reader</w:t>
      </w:r>
      <w:r w:rsidR="000411F4">
        <w:rPr>
          <w:lang w:val="en-GB"/>
        </w:rPr>
        <w:t xml:space="preserve"> </w:t>
      </w:r>
      <w:r w:rsidR="00E96597">
        <w:rPr>
          <w:lang w:val="en-GB"/>
        </w:rPr>
        <w:t>in the</w:t>
      </w:r>
      <w:r w:rsidR="000411F4">
        <w:rPr>
          <w:lang w:val="en-GB"/>
        </w:rPr>
        <w:t xml:space="preserve"> position to enjoy the whole picture and, at the same time, see where </w:t>
      </w:r>
      <w:r w:rsidR="00E96597">
        <w:rPr>
          <w:lang w:val="en-GB"/>
        </w:rPr>
        <w:t xml:space="preserve">exactly </w:t>
      </w:r>
      <w:r w:rsidR="000411F4">
        <w:rPr>
          <w:lang w:val="en-GB"/>
        </w:rPr>
        <w:t>each piece fits into.</w:t>
      </w:r>
    </w:p>
    <w:p w14:paraId="6A11DA6B" w14:textId="4F53D19E" w:rsidR="00711EA7" w:rsidRDefault="00597764" w:rsidP="00F56860">
      <w:pPr>
        <w:ind w:firstLine="708"/>
        <w:rPr>
          <w:lang w:val="en-GB"/>
        </w:rPr>
      </w:pPr>
      <w:r>
        <w:rPr>
          <w:lang w:val="en-GB"/>
        </w:rPr>
        <w:t>O</w:t>
      </w:r>
      <w:r w:rsidR="0075225F">
        <w:rPr>
          <w:lang w:val="en-GB"/>
        </w:rPr>
        <w:t xml:space="preserve">f </w:t>
      </w:r>
      <w:r>
        <w:rPr>
          <w:lang w:val="en-GB"/>
        </w:rPr>
        <w:t xml:space="preserve">course, </w:t>
      </w:r>
      <w:r w:rsidR="0075225F">
        <w:rPr>
          <w:lang w:val="en-GB"/>
        </w:rPr>
        <w:t xml:space="preserve">which </w:t>
      </w:r>
      <w:r w:rsidR="00764A3E">
        <w:rPr>
          <w:lang w:val="en-GB"/>
        </w:rPr>
        <w:t xml:space="preserve">ones </w:t>
      </w:r>
      <w:r w:rsidR="0075225F">
        <w:rPr>
          <w:lang w:val="en-GB"/>
        </w:rPr>
        <w:t xml:space="preserve">among </w:t>
      </w:r>
      <w:r>
        <w:rPr>
          <w:lang w:val="en-GB"/>
        </w:rPr>
        <w:t xml:space="preserve">these </w:t>
      </w:r>
      <w:r w:rsidR="0075225F">
        <w:rPr>
          <w:lang w:val="en-GB"/>
        </w:rPr>
        <w:t>philologic</w:t>
      </w:r>
      <w:r w:rsidR="000411F4">
        <w:rPr>
          <w:lang w:val="en-GB"/>
        </w:rPr>
        <w:t>al</w:t>
      </w:r>
      <w:r w:rsidR="0075225F">
        <w:rPr>
          <w:lang w:val="en-GB"/>
        </w:rPr>
        <w:t xml:space="preserve"> </w:t>
      </w:r>
      <w:r w:rsidR="000411F4">
        <w:rPr>
          <w:lang w:val="en-GB"/>
        </w:rPr>
        <w:t xml:space="preserve">materials count as especially remarkable will depend on one’s own scholarly interests. I shall mention </w:t>
      </w:r>
      <w:r w:rsidR="00764A3E">
        <w:rPr>
          <w:lang w:val="en-GB"/>
        </w:rPr>
        <w:t>a few</w:t>
      </w:r>
      <w:r w:rsidR="000411F4">
        <w:rPr>
          <w:lang w:val="en-GB"/>
        </w:rPr>
        <w:t xml:space="preserve"> examples among those that str</w:t>
      </w:r>
      <w:r w:rsidR="00764A3E">
        <w:rPr>
          <w:lang w:val="en-GB"/>
        </w:rPr>
        <w:t>o</w:t>
      </w:r>
      <w:r w:rsidR="000411F4">
        <w:rPr>
          <w:lang w:val="en-GB"/>
        </w:rPr>
        <w:t xml:space="preserve">ke me as </w:t>
      </w:r>
      <w:r w:rsidR="00E96597">
        <w:rPr>
          <w:lang w:val="en-GB"/>
        </w:rPr>
        <w:t>most</w:t>
      </w:r>
      <w:r w:rsidR="000411F4">
        <w:rPr>
          <w:lang w:val="en-GB"/>
        </w:rPr>
        <w:t xml:space="preserve"> </w:t>
      </w:r>
      <w:r w:rsidR="00E83725">
        <w:rPr>
          <w:lang w:val="en-GB"/>
        </w:rPr>
        <w:t>fertile</w:t>
      </w:r>
      <w:r w:rsidR="000411F4">
        <w:rPr>
          <w:lang w:val="en-GB"/>
        </w:rPr>
        <w:t xml:space="preserve">. The first example concerns Harald </w:t>
      </w:r>
      <w:proofErr w:type="spellStart"/>
      <w:r w:rsidR="000411F4">
        <w:rPr>
          <w:lang w:val="en-GB"/>
        </w:rPr>
        <w:t>Höffding</w:t>
      </w:r>
      <w:proofErr w:type="spellEnd"/>
      <w:r w:rsidR="000411F4">
        <w:rPr>
          <w:lang w:val="en-GB"/>
        </w:rPr>
        <w:t>, the late 19</w:t>
      </w:r>
      <w:r w:rsidR="000411F4" w:rsidRPr="000411F4">
        <w:rPr>
          <w:vertAlign w:val="superscript"/>
          <w:lang w:val="en-GB"/>
        </w:rPr>
        <w:t>th</w:t>
      </w:r>
      <w:r w:rsidR="000411F4">
        <w:rPr>
          <w:lang w:val="en-GB"/>
        </w:rPr>
        <w:t xml:space="preserve"> century psychologist already mentioned before. Though </w:t>
      </w:r>
      <w:r w:rsidR="00711EA7">
        <w:rPr>
          <w:lang w:val="en-GB"/>
        </w:rPr>
        <w:t>he</w:t>
      </w:r>
      <w:r w:rsidR="000411F4">
        <w:rPr>
          <w:lang w:val="en-GB"/>
        </w:rPr>
        <w:t xml:space="preserve"> was </w:t>
      </w:r>
      <w:r w:rsidR="00711EA7">
        <w:rPr>
          <w:lang w:val="en-GB"/>
        </w:rPr>
        <w:t xml:space="preserve">already known to be </w:t>
      </w:r>
      <w:r w:rsidR="00E83725">
        <w:rPr>
          <w:lang w:val="en-GB"/>
        </w:rPr>
        <w:t xml:space="preserve">among the </w:t>
      </w:r>
      <w:r w:rsidR="00711EA7">
        <w:rPr>
          <w:lang w:val="en-GB"/>
        </w:rPr>
        <w:t>scientific “source</w:t>
      </w:r>
      <w:r w:rsidR="00E83725">
        <w:rPr>
          <w:lang w:val="en-GB"/>
        </w:rPr>
        <w:t>s</w:t>
      </w:r>
      <w:r w:rsidR="00711EA7">
        <w:rPr>
          <w:lang w:val="en-GB"/>
        </w:rPr>
        <w:t xml:space="preserve">” of </w:t>
      </w:r>
      <w:r w:rsidR="000411F4">
        <w:rPr>
          <w:lang w:val="en-GB"/>
        </w:rPr>
        <w:t>Nietzsche</w:t>
      </w:r>
      <w:r w:rsidR="00711EA7">
        <w:rPr>
          <w:lang w:val="en-GB"/>
        </w:rPr>
        <w:t xml:space="preserve">’s </w:t>
      </w:r>
      <w:r w:rsidR="00E96597">
        <w:rPr>
          <w:lang w:val="en-GB"/>
        </w:rPr>
        <w:t xml:space="preserve">late </w:t>
      </w:r>
      <w:r w:rsidR="00711EA7">
        <w:rPr>
          <w:lang w:val="en-GB"/>
        </w:rPr>
        <w:t xml:space="preserve">psychological views, Sommer demonstrates how pervasive his influence was on the textual genesis of GM. Given that psychological explanations are crucial to the “stories” Nietzsche provides in </w:t>
      </w:r>
      <w:r w:rsidR="00E96597">
        <w:rPr>
          <w:lang w:val="en-GB"/>
        </w:rPr>
        <w:t>the</w:t>
      </w:r>
      <w:r w:rsidR="00711EA7" w:rsidRPr="00533D39">
        <w:rPr>
          <w:lang w:val="en-GB"/>
        </w:rPr>
        <w:t xml:space="preserve"> </w:t>
      </w:r>
      <w:r w:rsidR="00533D39" w:rsidRPr="00533D39">
        <w:rPr>
          <w:lang w:val="en-GB"/>
        </w:rPr>
        <w:t>three essays</w:t>
      </w:r>
      <w:r w:rsidR="00711EA7" w:rsidRPr="00533D39">
        <w:rPr>
          <w:lang w:val="en-GB"/>
        </w:rPr>
        <w:t xml:space="preserve">, </w:t>
      </w:r>
      <w:r w:rsidR="00533D39">
        <w:rPr>
          <w:lang w:val="en-GB"/>
        </w:rPr>
        <w:t xml:space="preserve">taking </w:t>
      </w:r>
      <w:proofErr w:type="spellStart"/>
      <w:r w:rsidR="00533D39">
        <w:rPr>
          <w:lang w:val="en-GB"/>
        </w:rPr>
        <w:t>Höffding´s</w:t>
      </w:r>
      <w:proofErr w:type="spellEnd"/>
      <w:r w:rsidR="00533D39">
        <w:rPr>
          <w:lang w:val="en-GB"/>
        </w:rPr>
        <w:t xml:space="preserve"> </w:t>
      </w:r>
      <w:r w:rsidR="00E83725">
        <w:rPr>
          <w:lang w:val="en-GB"/>
        </w:rPr>
        <w:t xml:space="preserve">own </w:t>
      </w:r>
      <w:r w:rsidR="00533D39">
        <w:rPr>
          <w:lang w:val="en-GB"/>
        </w:rPr>
        <w:t>view</w:t>
      </w:r>
      <w:r w:rsidR="00E83725">
        <w:rPr>
          <w:lang w:val="en-GB"/>
        </w:rPr>
        <w:t>s</w:t>
      </w:r>
      <w:r w:rsidR="00533D39">
        <w:rPr>
          <w:lang w:val="en-GB"/>
        </w:rPr>
        <w:t xml:space="preserve"> into account may help to clarify some of his claims. The second example </w:t>
      </w:r>
      <w:r w:rsidR="00533D39">
        <w:rPr>
          <w:lang w:val="en-GB"/>
        </w:rPr>
        <w:lastRenderedPageBreak/>
        <w:t xml:space="preserve">concerns the </w:t>
      </w:r>
      <w:r w:rsidR="00E83725">
        <w:rPr>
          <w:lang w:val="en-GB"/>
        </w:rPr>
        <w:t>“</w:t>
      </w:r>
      <w:r w:rsidR="00533D39">
        <w:rPr>
          <w:lang w:val="en-GB"/>
        </w:rPr>
        <w:t>sources</w:t>
      </w:r>
      <w:r w:rsidR="00E83725">
        <w:rPr>
          <w:lang w:val="en-GB"/>
        </w:rPr>
        <w:t>”</w:t>
      </w:r>
      <w:r w:rsidR="00533D39">
        <w:rPr>
          <w:lang w:val="en-GB"/>
        </w:rPr>
        <w:t xml:space="preserve"> of Nietzsche’s etymological speculations about the meaning of “good” and “evil” in GM I. </w:t>
      </w:r>
      <w:r w:rsidR="00E83725">
        <w:rPr>
          <w:lang w:val="en-GB"/>
        </w:rPr>
        <w:t xml:space="preserve">We already knew that </w:t>
      </w:r>
      <w:r w:rsidR="00DC401A">
        <w:rPr>
          <w:lang w:val="en-GB"/>
        </w:rPr>
        <w:t>there Nietzsche</w:t>
      </w:r>
      <w:r w:rsidR="00E83725">
        <w:rPr>
          <w:lang w:val="en-GB"/>
        </w:rPr>
        <w:t xml:space="preserve"> draw</w:t>
      </w:r>
      <w:r w:rsidR="00DC401A">
        <w:rPr>
          <w:lang w:val="en-GB"/>
        </w:rPr>
        <w:t>s</w:t>
      </w:r>
      <w:r w:rsidR="00E83725">
        <w:rPr>
          <w:lang w:val="en-GB"/>
        </w:rPr>
        <w:t xml:space="preserve"> extensively on the work of </w:t>
      </w:r>
      <w:r w:rsidR="00533D39">
        <w:rPr>
          <w:lang w:val="en-GB"/>
        </w:rPr>
        <w:t>philologist Leopold Schmidt</w:t>
      </w:r>
      <w:r w:rsidR="00E83725">
        <w:rPr>
          <w:lang w:val="en-GB"/>
        </w:rPr>
        <w:t>.</w:t>
      </w:r>
      <w:r w:rsidR="00533D39">
        <w:rPr>
          <w:lang w:val="en-GB"/>
        </w:rPr>
        <w:t xml:space="preserve"> </w:t>
      </w:r>
      <w:r w:rsidR="00E83725">
        <w:rPr>
          <w:lang w:val="en-GB"/>
        </w:rPr>
        <w:t xml:space="preserve">However, </w:t>
      </w:r>
      <w:r w:rsidR="00533D39">
        <w:rPr>
          <w:lang w:val="en-GB"/>
        </w:rPr>
        <w:t>Sommer helpfully systematize</w:t>
      </w:r>
      <w:r w:rsidR="00211CDB">
        <w:rPr>
          <w:lang w:val="en-GB"/>
        </w:rPr>
        <w:t>s</w:t>
      </w:r>
      <w:r w:rsidR="00533D39">
        <w:rPr>
          <w:lang w:val="en-GB"/>
        </w:rPr>
        <w:t xml:space="preserve"> and integrate</w:t>
      </w:r>
      <w:r w:rsidR="00211CDB">
        <w:rPr>
          <w:lang w:val="en-GB"/>
        </w:rPr>
        <w:t>s</w:t>
      </w:r>
      <w:r w:rsidR="00533D39">
        <w:rPr>
          <w:lang w:val="en-GB"/>
        </w:rPr>
        <w:t xml:space="preserve"> the relevant philological information. The third and final example is </w:t>
      </w:r>
      <w:r w:rsidR="0048451C">
        <w:rPr>
          <w:lang w:val="en-GB"/>
        </w:rPr>
        <w:t xml:space="preserve">Nietzsche’s </w:t>
      </w:r>
      <w:r w:rsidR="00211CDB">
        <w:rPr>
          <w:lang w:val="en-GB"/>
        </w:rPr>
        <w:t>treatment</w:t>
      </w:r>
      <w:r w:rsidR="0048451C">
        <w:rPr>
          <w:lang w:val="en-GB"/>
        </w:rPr>
        <w:t xml:space="preserve"> </w:t>
      </w:r>
      <w:r w:rsidR="00211CDB">
        <w:rPr>
          <w:lang w:val="en-GB"/>
        </w:rPr>
        <w:t>of</w:t>
      </w:r>
      <w:r w:rsidR="0048451C">
        <w:rPr>
          <w:lang w:val="en-GB"/>
        </w:rPr>
        <w:t xml:space="preserve"> ancient punishment practices and debtor-creditor-relationships in GM II. Again, though it was already known that </w:t>
      </w:r>
      <w:r w:rsidR="00211CDB">
        <w:rPr>
          <w:lang w:val="en-GB"/>
        </w:rPr>
        <w:t>he</w:t>
      </w:r>
      <w:r w:rsidR="0048451C">
        <w:rPr>
          <w:lang w:val="en-GB"/>
        </w:rPr>
        <w:t xml:space="preserve"> </w:t>
      </w:r>
      <w:r w:rsidR="009427FF">
        <w:rPr>
          <w:lang w:val="en-GB"/>
        </w:rPr>
        <w:t xml:space="preserve">relies on </w:t>
      </w:r>
      <w:r w:rsidR="0048451C">
        <w:rPr>
          <w:lang w:val="en-GB"/>
        </w:rPr>
        <w:t xml:space="preserve">the scholarly work of contemporaries such as </w:t>
      </w:r>
      <w:r w:rsidR="00211CDB">
        <w:rPr>
          <w:lang w:val="en-GB"/>
        </w:rPr>
        <w:t xml:space="preserve">Josef Kohler, </w:t>
      </w:r>
      <w:r w:rsidR="0048451C">
        <w:rPr>
          <w:lang w:val="en-GB"/>
        </w:rPr>
        <w:t xml:space="preserve">Friedrich von </w:t>
      </w:r>
      <w:proofErr w:type="spellStart"/>
      <w:r w:rsidR="0048451C">
        <w:rPr>
          <w:lang w:val="en-GB"/>
        </w:rPr>
        <w:t>Hellwald</w:t>
      </w:r>
      <w:proofErr w:type="spellEnd"/>
      <w:r w:rsidR="00211CDB">
        <w:rPr>
          <w:lang w:val="en-GB"/>
        </w:rPr>
        <w:t xml:space="preserve"> and Albert Hermann Post, Sommer’s systematic reconstruction proves extremely helpful to sort out what Nietzsche borrows from whom.</w:t>
      </w:r>
    </w:p>
    <w:p w14:paraId="04EBF528" w14:textId="6C1F9F7B" w:rsidR="00C116D3" w:rsidRDefault="006C3A39">
      <w:pPr>
        <w:rPr>
          <w:lang w:val="en-GB"/>
        </w:rPr>
      </w:pPr>
      <w:r w:rsidRPr="0081221C">
        <w:rPr>
          <w:lang w:val="en-GB"/>
        </w:rPr>
        <w:tab/>
      </w:r>
      <w:r>
        <w:rPr>
          <w:lang w:val="en-GB"/>
        </w:rPr>
        <w:t xml:space="preserve"> </w:t>
      </w:r>
      <w:r w:rsidR="00211CDB">
        <w:rPr>
          <w:lang w:val="en-GB"/>
        </w:rPr>
        <w:t>As already mentioned, the comment</w:t>
      </w:r>
      <w:r w:rsidR="00DC401A">
        <w:rPr>
          <w:lang w:val="en-GB"/>
        </w:rPr>
        <w:t>ary</w:t>
      </w:r>
      <w:r w:rsidR="00211CDB">
        <w:rPr>
          <w:lang w:val="en-GB"/>
        </w:rPr>
        <w:t xml:space="preserve"> to each section </w:t>
      </w:r>
      <w:r w:rsidR="00DC401A">
        <w:rPr>
          <w:lang w:val="en-GB"/>
        </w:rPr>
        <w:t xml:space="preserve">of GM </w:t>
      </w:r>
      <w:r w:rsidR="00211CDB">
        <w:rPr>
          <w:lang w:val="en-GB"/>
        </w:rPr>
        <w:t xml:space="preserve">begins with a short summary. </w:t>
      </w:r>
      <w:r w:rsidR="00C116D3">
        <w:rPr>
          <w:lang w:val="en-GB"/>
        </w:rPr>
        <w:t xml:space="preserve">There is also where Sommer usually </w:t>
      </w:r>
      <w:r w:rsidR="00DC401A">
        <w:rPr>
          <w:lang w:val="en-GB"/>
        </w:rPr>
        <w:t>points out</w:t>
      </w:r>
      <w:r w:rsidR="00C116D3">
        <w:rPr>
          <w:lang w:val="en-GB"/>
        </w:rPr>
        <w:t xml:space="preserve"> and addresses </w:t>
      </w:r>
      <w:r w:rsidR="00DC401A">
        <w:rPr>
          <w:lang w:val="en-GB"/>
        </w:rPr>
        <w:t xml:space="preserve">the </w:t>
      </w:r>
      <w:r w:rsidR="00C116D3">
        <w:rPr>
          <w:lang w:val="en-GB"/>
        </w:rPr>
        <w:t xml:space="preserve">interpretive puzzles raised by the Nietzsche’s book. </w:t>
      </w:r>
      <w:r w:rsidR="006505BE">
        <w:rPr>
          <w:lang w:val="en-GB"/>
        </w:rPr>
        <w:t xml:space="preserve">On many occasions, he </w:t>
      </w:r>
      <w:r w:rsidR="00DC401A">
        <w:rPr>
          <w:lang w:val="en-GB"/>
        </w:rPr>
        <w:t>finds</w:t>
      </w:r>
      <w:r w:rsidR="006505BE">
        <w:rPr>
          <w:lang w:val="en-GB"/>
        </w:rPr>
        <w:t xml:space="preserve"> shortcomings in Nietzsche’s argument: </w:t>
      </w:r>
      <w:r w:rsidR="00DC401A">
        <w:rPr>
          <w:lang w:val="en-GB"/>
        </w:rPr>
        <w:t xml:space="preserve">sometimes </w:t>
      </w:r>
      <w:r w:rsidR="006505BE">
        <w:rPr>
          <w:lang w:val="en-GB"/>
        </w:rPr>
        <w:t>it</w:t>
      </w:r>
      <w:r w:rsidR="00764A3E">
        <w:rPr>
          <w:lang w:val="en-GB"/>
        </w:rPr>
        <w:t xml:space="preserve"> i</w:t>
      </w:r>
      <w:r w:rsidR="006505BE">
        <w:rPr>
          <w:lang w:val="en-GB"/>
        </w:rPr>
        <w:t>s elliptical</w:t>
      </w:r>
      <w:r w:rsidR="00764A3E">
        <w:rPr>
          <w:lang w:val="en-GB"/>
        </w:rPr>
        <w:t xml:space="preserve"> or</w:t>
      </w:r>
      <w:r w:rsidR="006505BE">
        <w:rPr>
          <w:lang w:val="en-GB"/>
        </w:rPr>
        <w:t xml:space="preserve"> </w:t>
      </w:r>
      <w:r w:rsidR="00A31445">
        <w:rPr>
          <w:lang w:val="en-GB"/>
        </w:rPr>
        <w:t xml:space="preserve">ambiguous; sometimes </w:t>
      </w:r>
      <w:r w:rsidR="006505BE">
        <w:rPr>
          <w:lang w:val="en-GB"/>
        </w:rPr>
        <w:t>it jumps abruptly from one issue to another</w:t>
      </w:r>
      <w:r w:rsidR="00A31445">
        <w:rPr>
          <w:lang w:val="en-GB"/>
        </w:rPr>
        <w:t>;</w:t>
      </w:r>
      <w:r w:rsidR="006505BE">
        <w:rPr>
          <w:lang w:val="en-GB"/>
        </w:rPr>
        <w:t xml:space="preserve"> </w:t>
      </w:r>
      <w:r w:rsidR="00A31445">
        <w:rPr>
          <w:lang w:val="en-GB"/>
        </w:rPr>
        <w:t>sometimes it reaches a conclusion</w:t>
      </w:r>
      <w:r w:rsidR="006505BE">
        <w:rPr>
          <w:lang w:val="en-GB"/>
        </w:rPr>
        <w:t xml:space="preserve"> </w:t>
      </w:r>
      <w:r w:rsidR="00A31445">
        <w:rPr>
          <w:lang w:val="en-GB"/>
        </w:rPr>
        <w:t xml:space="preserve">that seems </w:t>
      </w:r>
      <w:r w:rsidR="006505BE">
        <w:rPr>
          <w:lang w:val="en-GB"/>
        </w:rPr>
        <w:t xml:space="preserve">to contradict </w:t>
      </w:r>
      <w:r w:rsidR="00A31445">
        <w:rPr>
          <w:lang w:val="en-GB"/>
        </w:rPr>
        <w:t xml:space="preserve">a claim held </w:t>
      </w:r>
      <w:r w:rsidR="00DC401A">
        <w:rPr>
          <w:lang w:val="en-GB"/>
        </w:rPr>
        <w:t xml:space="preserve">a couple of sections </w:t>
      </w:r>
      <w:r w:rsidR="00A31445">
        <w:rPr>
          <w:lang w:val="en-GB"/>
        </w:rPr>
        <w:t>before</w:t>
      </w:r>
      <w:r w:rsidR="006505BE">
        <w:rPr>
          <w:lang w:val="en-GB"/>
        </w:rPr>
        <w:t>.</w:t>
      </w:r>
      <w:r w:rsidR="00A31445">
        <w:rPr>
          <w:lang w:val="en-GB"/>
        </w:rPr>
        <w:t xml:space="preserve"> Though I don’t think Nietzsche is always guilty of the charge, Sommer should be praised for such an outright attitude.</w:t>
      </w:r>
      <w:r w:rsidR="00764A3E">
        <w:rPr>
          <w:lang w:val="en-GB"/>
        </w:rPr>
        <w:t xml:space="preserve"> </w:t>
      </w:r>
    </w:p>
    <w:p w14:paraId="477401D9" w14:textId="5BBF2E3D" w:rsidR="00BB0561" w:rsidRDefault="00745E1E" w:rsidP="00764A3E">
      <w:pPr>
        <w:ind w:firstLine="708"/>
        <w:rPr>
          <w:lang w:val="en-GB"/>
        </w:rPr>
      </w:pPr>
      <w:r>
        <w:rPr>
          <w:lang w:val="en-GB"/>
        </w:rPr>
        <w:t>A</w:t>
      </w:r>
      <w:r w:rsidR="00DC401A">
        <w:rPr>
          <w:lang w:val="en-GB"/>
        </w:rPr>
        <w:t xml:space="preserve"> striking</w:t>
      </w:r>
      <w:r>
        <w:rPr>
          <w:lang w:val="en-GB"/>
        </w:rPr>
        <w:t xml:space="preserve"> feature of Sommer’s treatment is that he constantly undermines any attempt to extract general philosophical lessons from what Nietzsche says in GM. In part, this attitude is motivated by the fact—</w:t>
      </w:r>
      <w:r w:rsidR="00DB1C9E">
        <w:rPr>
          <w:lang w:val="en-GB"/>
        </w:rPr>
        <w:t>underscored</w:t>
      </w:r>
      <w:r>
        <w:rPr>
          <w:lang w:val="en-GB"/>
        </w:rPr>
        <w:t xml:space="preserve"> </w:t>
      </w:r>
      <w:r w:rsidR="00DC401A">
        <w:rPr>
          <w:lang w:val="en-GB"/>
        </w:rPr>
        <w:t xml:space="preserve">by </w:t>
      </w:r>
      <w:r>
        <w:rPr>
          <w:lang w:val="en-GB"/>
        </w:rPr>
        <w:t>Sommer</w:t>
      </w:r>
      <w:r w:rsidR="00DB1C9E">
        <w:rPr>
          <w:lang w:val="en-GB"/>
        </w:rPr>
        <w:t>, as we noted above</w:t>
      </w:r>
      <w:r>
        <w:rPr>
          <w:lang w:val="en-GB"/>
        </w:rPr>
        <w:t xml:space="preserve">—that GM was initially </w:t>
      </w:r>
      <w:r w:rsidR="009C7C36">
        <w:rPr>
          <w:lang w:val="en-GB"/>
        </w:rPr>
        <w:t xml:space="preserve">designed to illustrate claims already contained in BGE. However, this doesn’t show that no general philosophical </w:t>
      </w:r>
      <w:r w:rsidR="00DB1C9E">
        <w:rPr>
          <w:lang w:val="en-GB"/>
        </w:rPr>
        <w:t>thesis</w:t>
      </w:r>
      <w:r w:rsidR="009C7C36">
        <w:rPr>
          <w:lang w:val="en-GB"/>
        </w:rPr>
        <w:t xml:space="preserve"> is put forward in GM. </w:t>
      </w:r>
      <w:r w:rsidR="004B303A">
        <w:rPr>
          <w:lang w:val="en-GB"/>
        </w:rPr>
        <w:t>A</w:t>
      </w:r>
      <w:r w:rsidR="0089311F">
        <w:rPr>
          <w:lang w:val="en-GB"/>
        </w:rPr>
        <w:t xml:space="preserve"> more robust motivation</w:t>
      </w:r>
      <w:r w:rsidR="009C7C36">
        <w:rPr>
          <w:lang w:val="en-GB"/>
        </w:rPr>
        <w:t xml:space="preserve"> </w:t>
      </w:r>
      <w:r w:rsidR="00DB1C9E">
        <w:rPr>
          <w:lang w:val="en-GB"/>
        </w:rPr>
        <w:t xml:space="preserve">for his deflationary take </w:t>
      </w:r>
      <w:r w:rsidR="0089311F">
        <w:rPr>
          <w:lang w:val="en-GB"/>
        </w:rPr>
        <w:t>stems directly from Sommer’s</w:t>
      </w:r>
      <w:r w:rsidR="009C7C36">
        <w:rPr>
          <w:lang w:val="en-GB"/>
        </w:rPr>
        <w:t xml:space="preserve"> methodological approach. </w:t>
      </w:r>
      <w:r w:rsidR="004B303A">
        <w:rPr>
          <w:lang w:val="en-GB"/>
        </w:rPr>
        <w:t xml:space="preserve">As he makes clear in the “Preface”, </w:t>
      </w:r>
      <w:r w:rsidR="00A35739">
        <w:rPr>
          <w:lang w:val="en-GB"/>
        </w:rPr>
        <w:t>the</w:t>
      </w:r>
      <w:r w:rsidR="009C7C36">
        <w:rPr>
          <w:lang w:val="en-GB"/>
        </w:rPr>
        <w:t xml:space="preserve"> </w:t>
      </w:r>
      <w:proofErr w:type="spellStart"/>
      <w:r w:rsidR="009C7C36" w:rsidRPr="009C7C36">
        <w:rPr>
          <w:i/>
          <w:iCs/>
          <w:lang w:val="en-GB"/>
        </w:rPr>
        <w:t>Kommentar</w:t>
      </w:r>
      <w:proofErr w:type="spellEnd"/>
      <w:r w:rsidR="009C7C36">
        <w:rPr>
          <w:lang w:val="en-GB"/>
        </w:rPr>
        <w:t xml:space="preserve"> </w:t>
      </w:r>
      <w:r w:rsidR="004B303A">
        <w:rPr>
          <w:lang w:val="en-GB"/>
        </w:rPr>
        <w:t xml:space="preserve">aims at uncovering “the contexts </w:t>
      </w:r>
      <w:r w:rsidR="00BE5B6E">
        <w:rPr>
          <w:lang w:val="en-GB"/>
        </w:rPr>
        <w:t>out of</w:t>
      </w:r>
      <w:r w:rsidR="004B303A">
        <w:rPr>
          <w:lang w:val="en-GB"/>
        </w:rPr>
        <w:t xml:space="preserve"> which </w:t>
      </w:r>
      <w:r w:rsidR="00A35739">
        <w:rPr>
          <w:lang w:val="en-GB"/>
        </w:rPr>
        <w:t>Nietzsche thinks and writes</w:t>
      </w:r>
      <w:r w:rsidR="004B303A">
        <w:rPr>
          <w:lang w:val="en-GB"/>
        </w:rPr>
        <w:t>”</w:t>
      </w:r>
      <w:r w:rsidR="00A35739">
        <w:rPr>
          <w:lang w:val="en-GB"/>
        </w:rPr>
        <w:t xml:space="preserve"> (vii). Though this implicitly recognizes that GM </w:t>
      </w:r>
      <w:r w:rsidR="00BE5B6E">
        <w:rPr>
          <w:lang w:val="en-GB"/>
        </w:rPr>
        <w:t>transcends</w:t>
      </w:r>
      <w:r w:rsidR="00A35739">
        <w:rPr>
          <w:lang w:val="en-GB"/>
        </w:rPr>
        <w:t xml:space="preserve"> </w:t>
      </w:r>
      <w:r w:rsidR="00E95EDD">
        <w:rPr>
          <w:lang w:val="en-GB"/>
        </w:rPr>
        <w:t>these</w:t>
      </w:r>
      <w:r w:rsidR="00A35739">
        <w:rPr>
          <w:lang w:val="en-GB"/>
        </w:rPr>
        <w:t xml:space="preserve"> “contexts”—Sommer </w:t>
      </w:r>
      <w:r w:rsidR="00BE5B6E">
        <w:rPr>
          <w:lang w:val="en-GB"/>
        </w:rPr>
        <w:t xml:space="preserve">also </w:t>
      </w:r>
      <w:r w:rsidR="00A35739">
        <w:rPr>
          <w:lang w:val="en-GB"/>
        </w:rPr>
        <w:t xml:space="preserve">adds that the </w:t>
      </w:r>
      <w:r w:rsidR="00A35739" w:rsidRPr="00A35739">
        <w:rPr>
          <w:lang w:val="en-GB"/>
        </w:rPr>
        <w:t>point is</w:t>
      </w:r>
      <w:r w:rsidR="00A35739">
        <w:rPr>
          <w:lang w:val="en-GB"/>
        </w:rPr>
        <w:t xml:space="preserve"> not </w:t>
      </w:r>
      <w:r w:rsidR="00BE5B6E">
        <w:rPr>
          <w:lang w:val="en-GB"/>
        </w:rPr>
        <w:t xml:space="preserve">at all </w:t>
      </w:r>
      <w:r w:rsidR="00A35739">
        <w:rPr>
          <w:lang w:val="en-GB"/>
        </w:rPr>
        <w:t xml:space="preserve">to “diminish its originality”—, </w:t>
      </w:r>
      <w:r w:rsidR="00DB1C9E">
        <w:rPr>
          <w:lang w:val="en-GB"/>
        </w:rPr>
        <w:t xml:space="preserve">the </w:t>
      </w:r>
      <w:proofErr w:type="spellStart"/>
      <w:r w:rsidR="00DB1C9E" w:rsidRPr="00DB1C9E">
        <w:rPr>
          <w:i/>
          <w:iCs/>
          <w:lang w:val="en-GB"/>
        </w:rPr>
        <w:t>Kommentar</w:t>
      </w:r>
      <w:proofErr w:type="spellEnd"/>
      <w:r w:rsidR="00A35739">
        <w:rPr>
          <w:lang w:val="en-GB"/>
        </w:rPr>
        <w:t xml:space="preserve"> does often </w:t>
      </w:r>
      <w:r w:rsidR="00DB1C9E">
        <w:rPr>
          <w:lang w:val="en-GB"/>
        </w:rPr>
        <w:t>seem</w:t>
      </w:r>
      <w:r w:rsidR="00A35739">
        <w:rPr>
          <w:lang w:val="en-GB"/>
        </w:rPr>
        <w:t>—at least to me—</w:t>
      </w:r>
      <w:r w:rsidR="00DB1C9E">
        <w:rPr>
          <w:lang w:val="en-GB"/>
        </w:rPr>
        <w:t>to treat</w:t>
      </w:r>
      <w:r w:rsidR="00A35739">
        <w:rPr>
          <w:lang w:val="en-GB"/>
        </w:rPr>
        <w:t xml:space="preserve"> </w:t>
      </w:r>
      <w:r w:rsidR="0089311F">
        <w:rPr>
          <w:lang w:val="en-GB"/>
        </w:rPr>
        <w:t>GM</w:t>
      </w:r>
      <w:r w:rsidR="00A35739">
        <w:rPr>
          <w:lang w:val="en-GB"/>
        </w:rPr>
        <w:t xml:space="preserve"> </w:t>
      </w:r>
      <w:r w:rsidR="00DB1C9E">
        <w:rPr>
          <w:lang w:val="en-GB"/>
        </w:rPr>
        <w:t>as the mere resultant of</w:t>
      </w:r>
      <w:r w:rsidR="00A35739">
        <w:rPr>
          <w:lang w:val="en-GB"/>
        </w:rPr>
        <w:t xml:space="preserve"> </w:t>
      </w:r>
      <w:r w:rsidR="0089311F">
        <w:rPr>
          <w:lang w:val="en-GB"/>
        </w:rPr>
        <w:t xml:space="preserve">Nietzsche’s engagement with </w:t>
      </w:r>
      <w:r w:rsidR="00BE5B6E">
        <w:rPr>
          <w:lang w:val="en-GB"/>
        </w:rPr>
        <w:t>a host</w:t>
      </w:r>
      <w:r w:rsidR="00A35739">
        <w:rPr>
          <w:lang w:val="en-GB"/>
        </w:rPr>
        <w:t xml:space="preserve"> </w:t>
      </w:r>
      <w:r w:rsidR="00BE5B6E">
        <w:rPr>
          <w:lang w:val="en-GB"/>
        </w:rPr>
        <w:t>of contemporary authors</w:t>
      </w:r>
      <w:r w:rsidR="00A35739">
        <w:rPr>
          <w:lang w:val="en-GB"/>
        </w:rPr>
        <w:t xml:space="preserve"> </w:t>
      </w:r>
      <w:r w:rsidR="00393ABC">
        <w:rPr>
          <w:lang w:val="en-GB"/>
        </w:rPr>
        <w:t>working in</w:t>
      </w:r>
      <w:r w:rsidR="00BE5B6E">
        <w:rPr>
          <w:lang w:val="en-GB"/>
        </w:rPr>
        <w:t xml:space="preserve"> the most disparate fields</w:t>
      </w:r>
      <w:r w:rsidR="0089311F">
        <w:rPr>
          <w:lang w:val="en-GB"/>
        </w:rPr>
        <w:t>.</w:t>
      </w:r>
      <w:r w:rsidR="00393ABC">
        <w:rPr>
          <w:lang w:val="en-GB"/>
        </w:rPr>
        <w:t xml:space="preserve"> My impression, </w:t>
      </w:r>
      <w:r w:rsidR="00CE0926">
        <w:rPr>
          <w:lang w:val="en-GB"/>
        </w:rPr>
        <w:t>on the contrary</w:t>
      </w:r>
      <w:r w:rsidR="00393ABC">
        <w:rPr>
          <w:lang w:val="en-GB"/>
        </w:rPr>
        <w:t xml:space="preserve">, is that Nietzsche </w:t>
      </w:r>
      <w:r w:rsidR="00E95EDD">
        <w:rPr>
          <w:lang w:val="en-GB"/>
        </w:rPr>
        <w:t>often</w:t>
      </w:r>
      <w:r w:rsidR="00393ABC">
        <w:rPr>
          <w:lang w:val="en-GB"/>
        </w:rPr>
        <w:t xml:space="preserve"> uses </w:t>
      </w:r>
      <w:r w:rsidR="00E95EDD">
        <w:rPr>
          <w:lang w:val="en-GB"/>
        </w:rPr>
        <w:t xml:space="preserve">their work </w:t>
      </w:r>
      <w:r w:rsidR="00393ABC">
        <w:rPr>
          <w:lang w:val="en-GB"/>
        </w:rPr>
        <w:t xml:space="preserve">as </w:t>
      </w:r>
      <w:r w:rsidR="00E95EDD">
        <w:rPr>
          <w:lang w:val="en-GB"/>
        </w:rPr>
        <w:t xml:space="preserve">a </w:t>
      </w:r>
      <w:r w:rsidR="00393ABC">
        <w:rPr>
          <w:lang w:val="en-GB"/>
        </w:rPr>
        <w:t>Tractarian ladder to be promptly thrown away</w:t>
      </w:r>
      <w:r w:rsidR="00E95EDD">
        <w:rPr>
          <w:lang w:val="en-GB"/>
        </w:rPr>
        <w:t xml:space="preserve">. (Indeed, Sommer’s </w:t>
      </w:r>
      <w:proofErr w:type="spellStart"/>
      <w:r w:rsidR="00E95EDD" w:rsidRPr="00E95EDD">
        <w:rPr>
          <w:i/>
          <w:iCs/>
          <w:lang w:val="en-GB"/>
        </w:rPr>
        <w:t>Kommentar</w:t>
      </w:r>
      <w:proofErr w:type="spellEnd"/>
      <w:r w:rsidR="00E95EDD">
        <w:rPr>
          <w:lang w:val="en-GB"/>
        </w:rPr>
        <w:t xml:space="preserve"> seems to confirm that this pattern occurs frequently.) To be clear: I am not at all suggesting that Sommer’s careful reconstruction of Nietzsche’s intellectual environment has nothing to </w:t>
      </w:r>
      <w:r w:rsidR="00CE0926">
        <w:rPr>
          <w:lang w:val="en-GB"/>
        </w:rPr>
        <w:t>contribute</w:t>
      </w:r>
      <w:r w:rsidR="00E95EDD">
        <w:rPr>
          <w:lang w:val="en-GB"/>
        </w:rPr>
        <w:t xml:space="preserve"> </w:t>
      </w:r>
      <w:r w:rsidR="00CE0926">
        <w:rPr>
          <w:lang w:val="en-GB"/>
        </w:rPr>
        <w:t>to</w:t>
      </w:r>
      <w:r w:rsidR="00E95EDD">
        <w:rPr>
          <w:lang w:val="en-GB"/>
        </w:rPr>
        <w:t xml:space="preserve"> a proper understanding of </w:t>
      </w:r>
      <w:r w:rsidR="009C7239">
        <w:rPr>
          <w:lang w:val="en-GB"/>
        </w:rPr>
        <w:t>his thought</w:t>
      </w:r>
      <w:r w:rsidR="00E95EDD">
        <w:rPr>
          <w:lang w:val="en-GB"/>
        </w:rPr>
        <w:t xml:space="preserve">. </w:t>
      </w:r>
      <w:r w:rsidR="009C7239">
        <w:rPr>
          <w:lang w:val="en-GB"/>
        </w:rPr>
        <w:t>As it should be clear from what I</w:t>
      </w:r>
      <w:r w:rsidR="00CE0926">
        <w:rPr>
          <w:lang w:val="en-GB"/>
        </w:rPr>
        <w:t xml:space="preserve"> ha</w:t>
      </w:r>
      <w:r w:rsidR="009C7239">
        <w:rPr>
          <w:lang w:val="en-GB"/>
        </w:rPr>
        <w:t>ve said so far, I think the contrary is the case</w:t>
      </w:r>
      <w:r w:rsidR="00E95EDD">
        <w:rPr>
          <w:lang w:val="en-GB"/>
        </w:rPr>
        <w:t>.</w:t>
      </w:r>
      <w:r w:rsidR="00393ABC">
        <w:rPr>
          <w:lang w:val="en-GB"/>
        </w:rPr>
        <w:t xml:space="preserve"> </w:t>
      </w:r>
      <w:r w:rsidR="009C7239">
        <w:rPr>
          <w:lang w:val="en-GB"/>
        </w:rPr>
        <w:t>Rather, what I am contesting is simply that a knowledge of that background, no matter how exhaustive, suffices to make sense of GM</w:t>
      </w:r>
      <w:r w:rsidR="00CE0926">
        <w:rPr>
          <w:lang w:val="en-GB"/>
        </w:rPr>
        <w:t xml:space="preserve"> </w:t>
      </w:r>
      <w:r w:rsidR="00CE0926" w:rsidRPr="00CE0926">
        <w:rPr>
          <w:i/>
          <w:iCs/>
          <w:lang w:val="en-GB"/>
        </w:rPr>
        <w:t>qua</w:t>
      </w:r>
      <w:r w:rsidR="00CE0926">
        <w:rPr>
          <w:lang w:val="en-GB"/>
        </w:rPr>
        <w:t xml:space="preserve"> philosophical work</w:t>
      </w:r>
      <w:r w:rsidR="009C7239">
        <w:rPr>
          <w:lang w:val="en-GB"/>
        </w:rPr>
        <w:t>.</w:t>
      </w:r>
      <w:r w:rsidR="002136DD">
        <w:rPr>
          <w:lang w:val="en-GB"/>
        </w:rPr>
        <w:t xml:space="preserve"> (This is a point I shall come back to </w:t>
      </w:r>
      <w:r w:rsidR="0091697E">
        <w:rPr>
          <w:lang w:val="en-GB"/>
        </w:rPr>
        <w:t>in due course</w:t>
      </w:r>
      <w:r w:rsidR="002136DD">
        <w:rPr>
          <w:lang w:val="en-GB"/>
        </w:rPr>
        <w:t>.)</w:t>
      </w:r>
    </w:p>
    <w:p w14:paraId="4E1CC0FC" w14:textId="0599AD05" w:rsidR="00DD0306" w:rsidRDefault="00BB0561" w:rsidP="00764A3E">
      <w:pPr>
        <w:ind w:firstLine="708"/>
        <w:rPr>
          <w:lang w:val="en-GB"/>
        </w:rPr>
      </w:pPr>
      <w:r>
        <w:rPr>
          <w:lang w:val="en-GB"/>
        </w:rPr>
        <w:t xml:space="preserve">This does not mean that I always disagree with Sommer’s deflationary </w:t>
      </w:r>
      <w:r w:rsidR="009C7239">
        <w:rPr>
          <w:lang w:val="en-GB"/>
        </w:rPr>
        <w:t>proposals</w:t>
      </w:r>
      <w:r>
        <w:rPr>
          <w:lang w:val="en-GB"/>
        </w:rPr>
        <w:t xml:space="preserve">. For instance, I think he is right in downplaying the relevance given to the figure of the sovereign individual in recent </w:t>
      </w:r>
      <w:r w:rsidR="009C7239">
        <w:rPr>
          <w:lang w:val="en-GB"/>
        </w:rPr>
        <w:t>A</w:t>
      </w:r>
      <w:r>
        <w:rPr>
          <w:lang w:val="en-GB"/>
        </w:rPr>
        <w:t>nglophone scholarship</w:t>
      </w:r>
      <w:r w:rsidR="00F96424">
        <w:rPr>
          <w:lang w:val="en-GB"/>
        </w:rPr>
        <w:t xml:space="preserve"> (see pp. 232 ff.)</w:t>
      </w:r>
      <w:r>
        <w:rPr>
          <w:lang w:val="en-GB"/>
        </w:rPr>
        <w:t xml:space="preserve">. Here, however, </w:t>
      </w:r>
      <w:r w:rsidR="009C7239">
        <w:rPr>
          <w:lang w:val="en-GB"/>
        </w:rPr>
        <w:t xml:space="preserve">what makes interpretive </w:t>
      </w:r>
      <w:r>
        <w:rPr>
          <w:lang w:val="en-GB"/>
        </w:rPr>
        <w:t>modest</w:t>
      </w:r>
      <w:r w:rsidR="009C7239">
        <w:rPr>
          <w:lang w:val="en-GB"/>
        </w:rPr>
        <w:t>y</w:t>
      </w:r>
      <w:r>
        <w:rPr>
          <w:lang w:val="en-GB"/>
        </w:rPr>
        <w:t xml:space="preserve"> </w:t>
      </w:r>
      <w:r w:rsidR="009C7239">
        <w:rPr>
          <w:lang w:val="en-GB"/>
        </w:rPr>
        <w:t>appropriate is a</w:t>
      </w:r>
      <w:r>
        <w:rPr>
          <w:lang w:val="en-GB"/>
        </w:rPr>
        <w:t xml:space="preserve"> different and more plausible strand of methodological contextualism</w:t>
      </w:r>
      <w:r w:rsidR="00EF7BD5">
        <w:rPr>
          <w:lang w:val="en-GB"/>
        </w:rPr>
        <w:t xml:space="preserve">. </w:t>
      </w:r>
      <w:r w:rsidR="009C7239">
        <w:rPr>
          <w:lang w:val="en-GB"/>
        </w:rPr>
        <w:t>C</w:t>
      </w:r>
      <w:r>
        <w:rPr>
          <w:lang w:val="en-GB"/>
        </w:rPr>
        <w:t xml:space="preserve">haracters, </w:t>
      </w:r>
      <w:proofErr w:type="gramStart"/>
      <w:r>
        <w:rPr>
          <w:lang w:val="en-GB"/>
        </w:rPr>
        <w:t>episodes</w:t>
      </w:r>
      <w:proofErr w:type="gramEnd"/>
      <w:r>
        <w:rPr>
          <w:lang w:val="en-GB"/>
        </w:rPr>
        <w:t xml:space="preserve"> and hypotheses </w:t>
      </w:r>
      <w:r w:rsidR="009C7239">
        <w:rPr>
          <w:lang w:val="en-GB"/>
        </w:rPr>
        <w:t xml:space="preserve">make their appearance </w:t>
      </w:r>
      <w:r>
        <w:rPr>
          <w:lang w:val="en-GB"/>
        </w:rPr>
        <w:t xml:space="preserve">in GM as part of </w:t>
      </w:r>
      <w:r w:rsidR="000F19DE">
        <w:rPr>
          <w:lang w:val="en-GB"/>
        </w:rPr>
        <w:t xml:space="preserve">Nietzsche’s convoluted </w:t>
      </w:r>
      <w:r>
        <w:rPr>
          <w:lang w:val="en-GB"/>
        </w:rPr>
        <w:t>“stories”</w:t>
      </w:r>
      <w:r w:rsidR="00D02472">
        <w:rPr>
          <w:lang w:val="en-GB"/>
        </w:rPr>
        <w:t xml:space="preserve">. </w:t>
      </w:r>
      <w:r w:rsidR="000F19DE">
        <w:rPr>
          <w:lang w:val="en-GB"/>
        </w:rPr>
        <w:t xml:space="preserve">Therefore, </w:t>
      </w:r>
      <w:r w:rsidR="00513D99">
        <w:rPr>
          <w:lang w:val="en-GB"/>
        </w:rPr>
        <w:t xml:space="preserve">one needs to consider carefully </w:t>
      </w:r>
      <w:r w:rsidR="000F19DE">
        <w:rPr>
          <w:lang w:val="en-GB"/>
        </w:rPr>
        <w:t xml:space="preserve">whether they have further theoretical job to do besides merely contributing to such </w:t>
      </w:r>
      <w:r w:rsidR="00513D99">
        <w:rPr>
          <w:lang w:val="en-GB"/>
        </w:rPr>
        <w:t>“</w:t>
      </w:r>
      <w:r w:rsidR="000F19DE">
        <w:rPr>
          <w:lang w:val="en-GB"/>
        </w:rPr>
        <w:t>stories</w:t>
      </w:r>
      <w:r w:rsidR="00513D99">
        <w:rPr>
          <w:lang w:val="en-GB"/>
        </w:rPr>
        <w:t>”</w:t>
      </w:r>
      <w:r w:rsidR="000F19DE">
        <w:rPr>
          <w:lang w:val="en-GB"/>
        </w:rPr>
        <w:t xml:space="preserve">. </w:t>
      </w:r>
      <w:r w:rsidR="00EF7BD5">
        <w:rPr>
          <w:lang w:val="en-GB"/>
        </w:rPr>
        <w:t xml:space="preserve">Sommer certainly does that. So even if one might disagree with him </w:t>
      </w:r>
      <w:r w:rsidR="00F96424">
        <w:rPr>
          <w:lang w:val="en-GB"/>
        </w:rPr>
        <w:t>about the theoretical significance of</w:t>
      </w:r>
      <w:r w:rsidR="00EF7BD5">
        <w:rPr>
          <w:lang w:val="en-GB"/>
        </w:rPr>
        <w:t xml:space="preserve"> </w:t>
      </w:r>
      <w:r w:rsidR="00F96424">
        <w:rPr>
          <w:lang w:val="en-GB"/>
        </w:rPr>
        <w:t>some of those</w:t>
      </w:r>
      <w:r w:rsidR="00EF7BD5">
        <w:rPr>
          <w:lang w:val="en-GB"/>
        </w:rPr>
        <w:t xml:space="preserve"> </w:t>
      </w:r>
      <w:r w:rsidR="0091697E">
        <w:rPr>
          <w:lang w:val="en-GB"/>
        </w:rPr>
        <w:t>characters</w:t>
      </w:r>
      <w:r w:rsidR="00F96424">
        <w:rPr>
          <w:lang w:val="en-GB"/>
        </w:rPr>
        <w:t xml:space="preserve">, episodes and </w:t>
      </w:r>
      <w:r w:rsidR="0091697E">
        <w:rPr>
          <w:lang w:val="en-GB"/>
        </w:rPr>
        <w:t>hypotheses</w:t>
      </w:r>
      <w:r w:rsidR="00EF7BD5">
        <w:rPr>
          <w:lang w:val="en-GB"/>
        </w:rPr>
        <w:t>, his warning</w:t>
      </w:r>
      <w:r w:rsidR="0091697E">
        <w:rPr>
          <w:lang w:val="en-GB"/>
        </w:rPr>
        <w:t>s</w:t>
      </w:r>
      <w:r w:rsidR="00EF7BD5">
        <w:rPr>
          <w:lang w:val="en-GB"/>
        </w:rPr>
        <w:t xml:space="preserve"> against overhasty generalizations prove salutary in this regard. </w:t>
      </w:r>
      <w:r w:rsidR="008F4191">
        <w:rPr>
          <w:lang w:val="en-GB"/>
        </w:rPr>
        <w:t>(Though</w:t>
      </w:r>
      <w:r w:rsidR="004416F9">
        <w:rPr>
          <w:lang w:val="en-GB"/>
        </w:rPr>
        <w:t xml:space="preserve"> here too I find that </w:t>
      </w:r>
      <w:r w:rsidR="0091697E">
        <w:rPr>
          <w:lang w:val="en-GB"/>
        </w:rPr>
        <w:t>he</w:t>
      </w:r>
      <w:r w:rsidR="004416F9">
        <w:rPr>
          <w:lang w:val="en-GB"/>
        </w:rPr>
        <w:t xml:space="preserve"> goes too far in assessing “how strongly </w:t>
      </w:r>
      <w:proofErr w:type="spellStart"/>
      <w:r w:rsidR="004416F9">
        <w:rPr>
          <w:lang w:val="en-GB"/>
        </w:rPr>
        <w:t>situative</w:t>
      </w:r>
      <w:proofErr w:type="spellEnd"/>
      <w:r w:rsidR="004416F9">
        <w:rPr>
          <w:lang w:val="en-GB"/>
        </w:rPr>
        <w:t xml:space="preserve"> arguments are in Nietzsche’s texts” (p. 556), as he puts it.</w:t>
      </w:r>
      <w:r w:rsidR="008F4191">
        <w:rPr>
          <w:lang w:val="en-GB"/>
        </w:rPr>
        <w:t xml:space="preserve">) </w:t>
      </w:r>
    </w:p>
    <w:p w14:paraId="4D4DE0DF" w14:textId="7F891736" w:rsidR="00271610" w:rsidRDefault="000F19DE">
      <w:pPr>
        <w:rPr>
          <w:lang w:val="en-GB"/>
        </w:rPr>
      </w:pPr>
      <w:r>
        <w:rPr>
          <w:lang w:val="en-GB"/>
        </w:rPr>
        <w:lastRenderedPageBreak/>
        <w:tab/>
      </w:r>
      <w:r w:rsidR="006452DF">
        <w:rPr>
          <w:lang w:val="en-GB"/>
        </w:rPr>
        <w:t>Sommer’s</w:t>
      </w:r>
      <w:r w:rsidR="00EF7BD5">
        <w:rPr>
          <w:lang w:val="en-GB"/>
        </w:rPr>
        <w:t xml:space="preserve"> deflationary attitude</w:t>
      </w:r>
      <w:r w:rsidR="006452DF">
        <w:rPr>
          <w:lang w:val="en-GB"/>
        </w:rPr>
        <w:t xml:space="preserve">—which, as I </w:t>
      </w:r>
      <w:r w:rsidR="0091697E">
        <w:rPr>
          <w:lang w:val="en-GB"/>
        </w:rPr>
        <w:t xml:space="preserve">have </w:t>
      </w:r>
      <w:r w:rsidR="006452DF">
        <w:rPr>
          <w:lang w:val="en-GB"/>
        </w:rPr>
        <w:t xml:space="preserve">argued, </w:t>
      </w:r>
      <w:r w:rsidR="0091697E">
        <w:rPr>
          <w:lang w:val="en-GB"/>
        </w:rPr>
        <w:t xml:space="preserve">seems to </w:t>
      </w:r>
      <w:r w:rsidR="00EF7BD5">
        <w:rPr>
          <w:lang w:val="en-GB"/>
        </w:rPr>
        <w:t xml:space="preserve">result </w:t>
      </w:r>
      <w:r w:rsidR="006452DF">
        <w:rPr>
          <w:lang w:val="en-GB"/>
        </w:rPr>
        <w:t>from</w:t>
      </w:r>
      <w:r w:rsidR="00EF7BD5">
        <w:rPr>
          <w:lang w:val="en-GB"/>
        </w:rPr>
        <w:t xml:space="preserve"> his </w:t>
      </w:r>
      <w:r w:rsidR="0091697E">
        <w:rPr>
          <w:lang w:val="en-GB"/>
        </w:rPr>
        <w:t>general</w:t>
      </w:r>
      <w:r w:rsidR="00EF7BD5">
        <w:rPr>
          <w:lang w:val="en-GB"/>
        </w:rPr>
        <w:t xml:space="preserve"> contextualist </w:t>
      </w:r>
      <w:r w:rsidR="0091697E">
        <w:rPr>
          <w:lang w:val="en-GB"/>
        </w:rPr>
        <w:t>approach</w:t>
      </w:r>
      <w:r w:rsidR="006452DF">
        <w:rPr>
          <w:lang w:val="en-GB"/>
        </w:rPr>
        <w:t xml:space="preserve">—also leads him to intersperse his </w:t>
      </w:r>
      <w:proofErr w:type="spellStart"/>
      <w:r w:rsidR="00A328B7" w:rsidRPr="00A328B7">
        <w:rPr>
          <w:i/>
          <w:iCs/>
          <w:lang w:val="en-GB"/>
        </w:rPr>
        <w:t>Kommentar</w:t>
      </w:r>
      <w:proofErr w:type="spellEnd"/>
      <w:r w:rsidR="006452DF">
        <w:rPr>
          <w:lang w:val="en-GB"/>
        </w:rPr>
        <w:t xml:space="preserve"> with polemic remarks </w:t>
      </w:r>
      <w:r w:rsidR="0091697E">
        <w:rPr>
          <w:lang w:val="en-GB"/>
        </w:rPr>
        <w:t xml:space="preserve">mainly </w:t>
      </w:r>
      <w:r w:rsidR="006452DF">
        <w:rPr>
          <w:lang w:val="en-GB"/>
        </w:rPr>
        <w:t xml:space="preserve">directed at </w:t>
      </w:r>
      <w:r w:rsidR="008F4191">
        <w:rPr>
          <w:lang w:val="en-GB"/>
        </w:rPr>
        <w:t xml:space="preserve">contemporary </w:t>
      </w:r>
      <w:r w:rsidR="006452DF">
        <w:rPr>
          <w:lang w:val="en-GB"/>
        </w:rPr>
        <w:t xml:space="preserve">Anglophone </w:t>
      </w:r>
      <w:r w:rsidR="006474A5">
        <w:rPr>
          <w:lang w:val="en-GB"/>
        </w:rPr>
        <w:t xml:space="preserve">Nietzsche </w:t>
      </w:r>
      <w:r w:rsidR="006452DF">
        <w:rPr>
          <w:lang w:val="en-GB"/>
        </w:rPr>
        <w:t xml:space="preserve">scholarship. The </w:t>
      </w:r>
      <w:r w:rsidR="00A328B7">
        <w:rPr>
          <w:lang w:val="en-GB"/>
        </w:rPr>
        <w:t xml:space="preserve">recurrent </w:t>
      </w:r>
      <w:r w:rsidR="006452DF">
        <w:rPr>
          <w:lang w:val="en-GB"/>
        </w:rPr>
        <w:t xml:space="preserve">charge is that </w:t>
      </w:r>
      <w:r w:rsidR="00DB72F9">
        <w:rPr>
          <w:lang w:val="en-GB"/>
        </w:rPr>
        <w:t xml:space="preserve">because of its severe lack of philological accuracy </w:t>
      </w:r>
      <w:r w:rsidR="006474A5">
        <w:rPr>
          <w:lang w:val="en-GB"/>
        </w:rPr>
        <w:t xml:space="preserve">it </w:t>
      </w:r>
      <w:r w:rsidR="00DB72F9">
        <w:rPr>
          <w:lang w:val="en-GB"/>
        </w:rPr>
        <w:t xml:space="preserve">ends up </w:t>
      </w:r>
      <w:r w:rsidR="006474A5">
        <w:rPr>
          <w:lang w:val="en-GB"/>
        </w:rPr>
        <w:t>constru</w:t>
      </w:r>
      <w:r w:rsidR="00DB72F9">
        <w:rPr>
          <w:lang w:val="en-GB"/>
        </w:rPr>
        <w:t>ing</w:t>
      </w:r>
      <w:r w:rsidR="006474A5">
        <w:rPr>
          <w:lang w:val="en-GB"/>
        </w:rPr>
        <w:t xml:space="preserve"> a </w:t>
      </w:r>
      <w:proofErr w:type="gramStart"/>
      <w:r w:rsidR="001972B5">
        <w:rPr>
          <w:lang w:val="en-GB"/>
        </w:rPr>
        <w:t>more or less</w:t>
      </w:r>
      <w:r w:rsidR="006474A5">
        <w:rPr>
          <w:lang w:val="en-GB"/>
        </w:rPr>
        <w:t xml:space="preserve"> fictional</w:t>
      </w:r>
      <w:proofErr w:type="gramEnd"/>
      <w:r w:rsidR="006474A5">
        <w:rPr>
          <w:lang w:val="en-GB"/>
        </w:rPr>
        <w:t xml:space="preserve"> Nietzsche</w:t>
      </w:r>
      <w:r w:rsidR="00144F80">
        <w:rPr>
          <w:lang w:val="en-GB"/>
        </w:rPr>
        <w:t>. See</w:t>
      </w:r>
      <w:r w:rsidR="006474A5">
        <w:rPr>
          <w:lang w:val="en-GB"/>
        </w:rPr>
        <w:t xml:space="preserve">, for instance: “From these discussions </w:t>
      </w:r>
      <w:r w:rsidR="00144F80">
        <w:rPr>
          <w:lang w:val="en-GB"/>
        </w:rPr>
        <w:t>much can</w:t>
      </w:r>
      <w:r w:rsidR="006474A5">
        <w:rPr>
          <w:lang w:val="en-GB"/>
        </w:rPr>
        <w:t xml:space="preserve"> </w:t>
      </w:r>
      <w:r w:rsidR="00144F80">
        <w:rPr>
          <w:lang w:val="en-GB"/>
        </w:rPr>
        <w:t xml:space="preserve">be </w:t>
      </w:r>
      <w:r w:rsidR="006474A5">
        <w:rPr>
          <w:lang w:val="en-GB"/>
        </w:rPr>
        <w:t>learn</w:t>
      </w:r>
      <w:r w:rsidR="00144F80">
        <w:rPr>
          <w:lang w:val="en-GB"/>
        </w:rPr>
        <w:t>t</w:t>
      </w:r>
      <w:r w:rsidR="006474A5">
        <w:rPr>
          <w:lang w:val="en-GB"/>
        </w:rPr>
        <w:t xml:space="preserve"> about the effect</w:t>
      </w:r>
      <w:r w:rsidR="00144F80">
        <w:rPr>
          <w:lang w:val="en-GB"/>
        </w:rPr>
        <w:t>s</w:t>
      </w:r>
      <w:r w:rsidR="006474A5">
        <w:rPr>
          <w:lang w:val="en-GB"/>
        </w:rPr>
        <w:t xml:space="preserve"> </w:t>
      </w:r>
      <w:r w:rsidR="00144F80">
        <w:rPr>
          <w:lang w:val="en-GB"/>
        </w:rPr>
        <w:t xml:space="preserve">that </w:t>
      </w:r>
      <w:r w:rsidR="00A328B7">
        <w:rPr>
          <w:lang w:val="en-GB"/>
        </w:rPr>
        <w:t xml:space="preserve">the </w:t>
      </w:r>
      <w:r w:rsidR="006474A5">
        <w:rPr>
          <w:lang w:val="en-GB"/>
        </w:rPr>
        <w:t xml:space="preserve">lack of philology can </w:t>
      </w:r>
      <w:r w:rsidR="00144F80">
        <w:rPr>
          <w:lang w:val="en-GB"/>
        </w:rPr>
        <w:t>produce in philosophy a</w:t>
      </w:r>
      <w:r w:rsidR="001972B5">
        <w:rPr>
          <w:lang w:val="en-GB"/>
        </w:rPr>
        <w:t>s well as</w:t>
      </w:r>
      <w:r w:rsidR="00144F80">
        <w:rPr>
          <w:lang w:val="en-GB"/>
        </w:rPr>
        <w:t xml:space="preserve"> about the way in which interesting thought experiments</w:t>
      </w:r>
      <w:r w:rsidR="006474A5">
        <w:rPr>
          <w:lang w:val="en-GB"/>
        </w:rPr>
        <w:t xml:space="preserve"> </w:t>
      </w:r>
      <w:r w:rsidR="00144F80">
        <w:rPr>
          <w:lang w:val="en-GB"/>
        </w:rPr>
        <w:t>in the style of analytical philosophy can be mounted on the basis of Nietzsche snippets</w:t>
      </w:r>
      <w:r w:rsidR="001972B5">
        <w:rPr>
          <w:lang w:val="en-GB"/>
        </w:rPr>
        <w:t>, without any serious reading of his works</w:t>
      </w:r>
      <w:r w:rsidR="006474A5">
        <w:rPr>
          <w:lang w:val="en-GB"/>
        </w:rPr>
        <w:t>”</w:t>
      </w:r>
      <w:r w:rsidR="00144F80">
        <w:rPr>
          <w:lang w:val="en-GB"/>
        </w:rPr>
        <w:t>, p. 80</w:t>
      </w:r>
      <w:r w:rsidR="0098621C">
        <w:rPr>
          <w:lang w:val="en-GB"/>
        </w:rPr>
        <w:t>; see also similar remarks on p. 41</w:t>
      </w:r>
      <w:r w:rsidR="006474A5">
        <w:rPr>
          <w:lang w:val="en-GB"/>
        </w:rPr>
        <w:t>)</w:t>
      </w:r>
      <w:r w:rsidR="006452DF">
        <w:rPr>
          <w:lang w:val="en-GB"/>
        </w:rPr>
        <w:t>.</w:t>
      </w:r>
      <w:r w:rsidR="006474A5">
        <w:rPr>
          <w:lang w:val="en-GB"/>
        </w:rPr>
        <w:t xml:space="preserve"> In my view, this criticism </w:t>
      </w:r>
      <w:r w:rsidR="008F18A6">
        <w:rPr>
          <w:lang w:val="en-GB"/>
        </w:rPr>
        <w:t>is off the mark</w:t>
      </w:r>
      <w:r w:rsidR="006474A5">
        <w:rPr>
          <w:lang w:val="en-GB"/>
        </w:rPr>
        <w:t xml:space="preserve">. First, as I have </w:t>
      </w:r>
      <w:r w:rsidR="00A328B7">
        <w:rPr>
          <w:lang w:val="en-GB"/>
        </w:rPr>
        <w:t>suggested before</w:t>
      </w:r>
      <w:r w:rsidR="006474A5">
        <w:rPr>
          <w:lang w:val="en-GB"/>
        </w:rPr>
        <w:t xml:space="preserve">, </w:t>
      </w:r>
      <w:r w:rsidR="004138DA">
        <w:rPr>
          <w:lang w:val="en-GB"/>
        </w:rPr>
        <w:t xml:space="preserve">no </w:t>
      </w:r>
      <w:r w:rsidR="008F18A6">
        <w:rPr>
          <w:lang w:val="en-GB"/>
        </w:rPr>
        <w:t>bottom-up reconstruction of</w:t>
      </w:r>
      <w:r w:rsidR="006474A5">
        <w:rPr>
          <w:lang w:val="en-GB"/>
        </w:rPr>
        <w:t xml:space="preserve"> </w:t>
      </w:r>
      <w:r w:rsidR="008F18A6">
        <w:rPr>
          <w:lang w:val="en-GB"/>
        </w:rPr>
        <w:t>Nietzsche’s text</w:t>
      </w:r>
      <w:r w:rsidR="00755FF9">
        <w:rPr>
          <w:lang w:val="en-GB"/>
        </w:rPr>
        <w:t xml:space="preserve"> </w:t>
      </w:r>
      <w:r w:rsidR="004138DA">
        <w:rPr>
          <w:lang w:val="en-GB"/>
        </w:rPr>
        <w:t xml:space="preserve">can </w:t>
      </w:r>
      <w:r w:rsidR="00755FF9">
        <w:rPr>
          <w:lang w:val="en-GB"/>
        </w:rPr>
        <w:t xml:space="preserve">settle </w:t>
      </w:r>
      <w:r w:rsidR="008F18A6">
        <w:rPr>
          <w:lang w:val="en-GB"/>
        </w:rPr>
        <w:t xml:space="preserve">the </w:t>
      </w:r>
      <w:r w:rsidR="00755FF9">
        <w:rPr>
          <w:lang w:val="en-GB"/>
        </w:rPr>
        <w:t xml:space="preserve">interpretive </w:t>
      </w:r>
      <w:r w:rsidR="008F18A6">
        <w:rPr>
          <w:lang w:val="en-GB"/>
        </w:rPr>
        <w:t>puzzles it raises</w:t>
      </w:r>
      <w:r w:rsidR="00755FF9">
        <w:rPr>
          <w:lang w:val="en-GB"/>
        </w:rPr>
        <w:t xml:space="preserve">. Second, </w:t>
      </w:r>
      <w:r w:rsidR="008F18A6">
        <w:rPr>
          <w:lang w:val="en-GB"/>
        </w:rPr>
        <w:t xml:space="preserve">and relatedly, </w:t>
      </w:r>
      <w:r w:rsidR="00755FF9">
        <w:rPr>
          <w:lang w:val="en-GB"/>
        </w:rPr>
        <w:t>th</w:t>
      </w:r>
      <w:r w:rsidR="008F18A6">
        <w:rPr>
          <w:lang w:val="en-GB"/>
        </w:rPr>
        <w:t xml:space="preserve">ose puzzles concern the </w:t>
      </w:r>
      <w:r w:rsidR="00755FF9">
        <w:rPr>
          <w:lang w:val="en-GB"/>
        </w:rPr>
        <w:t xml:space="preserve">questions </w:t>
      </w:r>
      <w:r w:rsidR="008F18A6">
        <w:rPr>
          <w:lang w:val="en-GB"/>
        </w:rPr>
        <w:t>posed and the claims put forward</w:t>
      </w:r>
      <w:r w:rsidR="00755FF9">
        <w:rPr>
          <w:lang w:val="en-GB"/>
        </w:rPr>
        <w:t xml:space="preserve"> by Nietzsche</w:t>
      </w:r>
      <w:r w:rsidR="008F18A6">
        <w:rPr>
          <w:lang w:val="en-GB"/>
        </w:rPr>
        <w:t>, which</w:t>
      </w:r>
      <w:r w:rsidR="00755FF9">
        <w:rPr>
          <w:lang w:val="en-GB"/>
        </w:rPr>
        <w:t>—as Sommer acknowledge</w:t>
      </w:r>
      <w:r w:rsidR="00A328B7">
        <w:rPr>
          <w:lang w:val="en-GB"/>
        </w:rPr>
        <w:t>s</w:t>
      </w:r>
      <w:r w:rsidR="00755FF9">
        <w:rPr>
          <w:lang w:val="en-GB"/>
        </w:rPr>
        <w:t>—</w:t>
      </w:r>
      <w:r w:rsidR="007632DF">
        <w:rPr>
          <w:lang w:val="en-GB"/>
        </w:rPr>
        <w:t xml:space="preserve">clearly </w:t>
      </w:r>
      <w:r w:rsidR="00755FF9">
        <w:rPr>
          <w:lang w:val="en-GB"/>
        </w:rPr>
        <w:t xml:space="preserve">transcend all </w:t>
      </w:r>
      <w:r w:rsidR="007632DF">
        <w:rPr>
          <w:lang w:val="en-GB"/>
        </w:rPr>
        <w:t>th</w:t>
      </w:r>
      <w:r w:rsidR="004138DA">
        <w:rPr>
          <w:lang w:val="en-GB"/>
        </w:rPr>
        <w:t>e</w:t>
      </w:r>
      <w:r w:rsidR="00755FF9">
        <w:rPr>
          <w:lang w:val="en-GB"/>
        </w:rPr>
        <w:t xml:space="preserve"> “contexts”</w:t>
      </w:r>
      <w:r w:rsidR="004138DA">
        <w:rPr>
          <w:lang w:val="en-GB"/>
        </w:rPr>
        <w:t xml:space="preserve"> that played some role in the textual genesis of his work</w:t>
      </w:r>
      <w:r w:rsidR="00755FF9">
        <w:rPr>
          <w:lang w:val="en-GB"/>
        </w:rPr>
        <w:t xml:space="preserve">. </w:t>
      </w:r>
      <w:r w:rsidR="007632DF">
        <w:rPr>
          <w:lang w:val="en-GB"/>
        </w:rPr>
        <w:t>T</w:t>
      </w:r>
      <w:r w:rsidR="00755FF9">
        <w:rPr>
          <w:lang w:val="en-GB"/>
        </w:rPr>
        <w:t>he</w:t>
      </w:r>
      <w:r w:rsidR="008F18A6">
        <w:rPr>
          <w:lang w:val="en-GB"/>
        </w:rPr>
        <w:t>ir resolution</w:t>
      </w:r>
      <w:r w:rsidR="00755FF9">
        <w:rPr>
          <w:lang w:val="en-GB"/>
        </w:rPr>
        <w:t xml:space="preserve"> demand</w:t>
      </w:r>
      <w:r w:rsidR="008F18A6">
        <w:rPr>
          <w:lang w:val="en-GB"/>
        </w:rPr>
        <w:t>s</w:t>
      </w:r>
      <w:r w:rsidR="00755FF9">
        <w:rPr>
          <w:lang w:val="en-GB"/>
        </w:rPr>
        <w:t xml:space="preserve"> philosophical insight and scrutiny, skills that </w:t>
      </w:r>
      <w:r w:rsidR="007632DF">
        <w:rPr>
          <w:lang w:val="en-GB"/>
        </w:rPr>
        <w:t>can</w:t>
      </w:r>
      <w:r w:rsidR="00A328B7">
        <w:rPr>
          <w:lang w:val="en-GB"/>
        </w:rPr>
        <w:t>’</w:t>
      </w:r>
      <w:r w:rsidR="007632DF">
        <w:rPr>
          <w:lang w:val="en-GB"/>
        </w:rPr>
        <w:t xml:space="preserve">t be replaced by </w:t>
      </w:r>
      <w:r w:rsidR="00755FF9">
        <w:rPr>
          <w:lang w:val="en-GB"/>
        </w:rPr>
        <w:t xml:space="preserve">philological discoveries and that philosophers trained in analytic philosophy may very well display. </w:t>
      </w:r>
      <w:r w:rsidR="001972B5">
        <w:rPr>
          <w:lang w:val="en-GB"/>
        </w:rPr>
        <w:t xml:space="preserve">Of course, </w:t>
      </w:r>
      <w:r w:rsidR="00930E6B">
        <w:rPr>
          <w:lang w:val="en-GB"/>
        </w:rPr>
        <w:t>philo</w:t>
      </w:r>
      <w:r w:rsidR="001972B5">
        <w:rPr>
          <w:lang w:val="en-GB"/>
        </w:rPr>
        <w:t>logical evidence may prove relevant and even crucial to make sense of certain aspects of Nietzsche’s thought</w:t>
      </w:r>
      <w:r w:rsidR="008F18A6">
        <w:rPr>
          <w:lang w:val="en-GB"/>
        </w:rPr>
        <w:t>.</w:t>
      </w:r>
      <w:r w:rsidR="001972B5">
        <w:rPr>
          <w:lang w:val="en-GB"/>
        </w:rPr>
        <w:t xml:space="preserve"> </w:t>
      </w:r>
      <w:r w:rsidR="005D1950">
        <w:rPr>
          <w:lang w:val="en-GB"/>
        </w:rPr>
        <w:t>However, this simply means that Anglophone scholars</w:t>
      </w:r>
      <w:r w:rsidR="00DE0C56">
        <w:rPr>
          <w:lang w:val="en-GB"/>
        </w:rPr>
        <w:t>—as, of course, anyone else working on Nietzsche—</w:t>
      </w:r>
      <w:r w:rsidR="005D1950">
        <w:rPr>
          <w:lang w:val="en-GB"/>
        </w:rPr>
        <w:t xml:space="preserve">should carefully look at the evidence so </w:t>
      </w:r>
      <w:r w:rsidR="004138DA">
        <w:rPr>
          <w:lang w:val="en-GB"/>
        </w:rPr>
        <w:t>expertly</w:t>
      </w:r>
      <w:r w:rsidR="005D1950">
        <w:rPr>
          <w:lang w:val="en-GB"/>
        </w:rPr>
        <w:t xml:space="preserve"> organized by Sommer to see </w:t>
      </w:r>
      <w:r w:rsidR="00132564">
        <w:rPr>
          <w:lang w:val="en-GB"/>
        </w:rPr>
        <w:t>whether</w:t>
      </w:r>
      <w:r w:rsidR="005D1950">
        <w:rPr>
          <w:lang w:val="en-GB"/>
        </w:rPr>
        <w:t xml:space="preserve"> it bears on </w:t>
      </w:r>
      <w:r w:rsidR="00132564">
        <w:rPr>
          <w:lang w:val="en-GB"/>
        </w:rPr>
        <w:t xml:space="preserve">the systematic </w:t>
      </w:r>
      <w:r w:rsidR="005D1950">
        <w:rPr>
          <w:lang w:val="en-GB"/>
        </w:rPr>
        <w:t>issues they are interested in</w:t>
      </w:r>
      <w:r w:rsidR="004138DA">
        <w:rPr>
          <w:lang w:val="en-GB"/>
        </w:rPr>
        <w:t>—which is likely to be the case—</w:t>
      </w:r>
      <w:r w:rsidR="00132564">
        <w:rPr>
          <w:lang w:val="en-GB"/>
        </w:rPr>
        <w:t>, not that they should stop pursuing those issues altogether</w:t>
      </w:r>
      <w:r w:rsidR="005D1950">
        <w:rPr>
          <w:lang w:val="en-GB"/>
        </w:rPr>
        <w:t>.</w:t>
      </w:r>
    </w:p>
    <w:p w14:paraId="28CB39DE" w14:textId="755B831A" w:rsidR="00143A41" w:rsidRDefault="00143A41">
      <w:pPr>
        <w:rPr>
          <w:lang w:val="en-GB"/>
        </w:rPr>
      </w:pPr>
      <w:r>
        <w:rPr>
          <w:lang w:val="en-GB"/>
        </w:rPr>
        <w:tab/>
      </w:r>
      <w:r w:rsidR="002136DD">
        <w:rPr>
          <w:lang w:val="en-GB"/>
        </w:rPr>
        <w:t xml:space="preserve">The worries I have just raised are of meta-methodological nature. </w:t>
      </w:r>
      <w:r w:rsidR="004416F9">
        <w:rPr>
          <w:lang w:val="en-GB"/>
        </w:rPr>
        <w:t xml:space="preserve">They </w:t>
      </w:r>
      <w:r w:rsidR="008F4191">
        <w:rPr>
          <w:lang w:val="en-GB"/>
        </w:rPr>
        <w:t>do not detract from the fact that Sommer</w:t>
      </w:r>
      <w:r w:rsidR="00AD7797">
        <w:rPr>
          <w:lang w:val="en-GB"/>
        </w:rPr>
        <w:t xml:space="preserve"> has produced a </w:t>
      </w:r>
      <w:r w:rsidR="008F4191">
        <w:rPr>
          <w:lang w:val="en-GB"/>
        </w:rPr>
        <w:t xml:space="preserve">formidable </w:t>
      </w:r>
      <w:r w:rsidR="00AD7797">
        <w:rPr>
          <w:lang w:val="en-GB"/>
        </w:rPr>
        <w:t xml:space="preserve">research </w:t>
      </w:r>
      <w:r w:rsidR="008F4191">
        <w:rPr>
          <w:lang w:val="en-GB"/>
        </w:rPr>
        <w:t>tool</w:t>
      </w:r>
      <w:r w:rsidR="00AD7797">
        <w:rPr>
          <w:lang w:val="en-GB"/>
        </w:rPr>
        <w:t xml:space="preserve">. It resembles a powerful microscope through the lenses of which one can appreciate </w:t>
      </w:r>
      <w:r w:rsidR="00A328B7">
        <w:rPr>
          <w:lang w:val="en-GB"/>
        </w:rPr>
        <w:t>plenty</w:t>
      </w:r>
      <w:r w:rsidR="00AD7797">
        <w:rPr>
          <w:lang w:val="en-GB"/>
        </w:rPr>
        <w:t xml:space="preserve"> of previously unnoticed details. </w:t>
      </w:r>
      <w:r w:rsidR="009E2706">
        <w:rPr>
          <w:lang w:val="en-GB"/>
        </w:rPr>
        <w:t>If you’re a scholar working on GM, you</w:t>
      </w:r>
      <w:r w:rsidR="0026184A">
        <w:rPr>
          <w:lang w:val="en-GB"/>
        </w:rPr>
        <w:t>r</w:t>
      </w:r>
      <w:r w:rsidR="009E2706">
        <w:rPr>
          <w:lang w:val="en-GB"/>
        </w:rPr>
        <w:t xml:space="preserve"> lab will need it</w:t>
      </w:r>
      <w:r w:rsidR="00AD7797">
        <w:rPr>
          <w:lang w:val="en-GB"/>
        </w:rPr>
        <w:t>.</w:t>
      </w:r>
    </w:p>
    <w:p w14:paraId="442D4285" w14:textId="175DB0B3" w:rsidR="00D438D8" w:rsidRDefault="00D438D8">
      <w:pPr>
        <w:rPr>
          <w:lang w:val="en-GB"/>
        </w:rPr>
      </w:pPr>
    </w:p>
    <w:p w14:paraId="4AD08ECF" w14:textId="77777777" w:rsidR="00D438D8" w:rsidRDefault="00D438D8">
      <w:pPr>
        <w:rPr>
          <w:lang w:val="en-GB"/>
        </w:rPr>
      </w:pPr>
    </w:p>
    <w:p w14:paraId="00508857" w14:textId="375B7627" w:rsidR="00D438D8" w:rsidRDefault="00D438D8">
      <w:pPr>
        <w:rPr>
          <w:lang w:val="en-GB"/>
        </w:rPr>
      </w:pPr>
      <w:r>
        <w:rPr>
          <w:lang w:val="en-GB"/>
        </w:rPr>
        <w:t>Mattia Riccardi</w:t>
      </w:r>
    </w:p>
    <w:p w14:paraId="28FF3DF4" w14:textId="0CB92F62" w:rsidR="00D438D8" w:rsidRPr="00CD3341" w:rsidRDefault="00D438D8">
      <w:pPr>
        <w:rPr>
          <w:lang w:val="en-GB"/>
        </w:rPr>
      </w:pPr>
      <w:r>
        <w:rPr>
          <w:lang w:val="en-GB"/>
        </w:rPr>
        <w:t xml:space="preserve">Institute of Philosophy, University of Porto </w:t>
      </w:r>
    </w:p>
    <w:sectPr w:rsidR="00D438D8" w:rsidRPr="00CD33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D3B6" w14:textId="77777777" w:rsidR="00AF053C" w:rsidRDefault="00AF053C" w:rsidP="00FF0862">
      <w:pPr>
        <w:spacing w:after="0" w:line="240" w:lineRule="auto"/>
      </w:pPr>
      <w:r>
        <w:separator/>
      </w:r>
    </w:p>
  </w:endnote>
  <w:endnote w:type="continuationSeparator" w:id="0">
    <w:p w14:paraId="2031164A" w14:textId="77777777" w:rsidR="00AF053C" w:rsidRDefault="00AF053C" w:rsidP="00FF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AF73" w14:textId="77777777" w:rsidR="00AF053C" w:rsidRDefault="00AF053C" w:rsidP="00FF0862">
      <w:pPr>
        <w:spacing w:after="0" w:line="240" w:lineRule="auto"/>
      </w:pPr>
      <w:r>
        <w:separator/>
      </w:r>
    </w:p>
  </w:footnote>
  <w:footnote w:type="continuationSeparator" w:id="0">
    <w:p w14:paraId="3135121F" w14:textId="77777777" w:rsidR="00AF053C" w:rsidRDefault="00AF053C" w:rsidP="00FF0862">
      <w:pPr>
        <w:spacing w:after="0" w:line="240" w:lineRule="auto"/>
      </w:pPr>
      <w:r>
        <w:continuationSeparator/>
      </w:r>
    </w:p>
  </w:footnote>
  <w:footnote w:id="1">
    <w:p w14:paraId="29007C5F" w14:textId="111C7BBC" w:rsidR="0026269D" w:rsidRPr="0026269D" w:rsidRDefault="0026269D">
      <w:pPr>
        <w:pStyle w:val="Textodenotaderodap"/>
        <w:rPr>
          <w:lang w:val="en-GB"/>
        </w:rPr>
      </w:pPr>
      <w:r>
        <w:rPr>
          <w:rStyle w:val="Refdenotaderodap"/>
        </w:rPr>
        <w:footnoteRef/>
      </w:r>
      <w:r w:rsidRPr="0026269D">
        <w:rPr>
          <w:lang w:val="en-GB"/>
        </w:rPr>
        <w:t xml:space="preserve"> </w:t>
      </w:r>
      <w:r>
        <w:rPr>
          <w:lang w:val="en-GB"/>
        </w:rPr>
        <w:t>In this review I quote from the Clark/Swensen English translation of GM (Indianapolis: Hackett 1998).</w:t>
      </w:r>
    </w:p>
  </w:footnote>
  <w:footnote w:id="2">
    <w:p w14:paraId="46ABA8B0" w14:textId="1C114DAC" w:rsidR="00FF0862" w:rsidRPr="00FF0862" w:rsidRDefault="00FF0862">
      <w:pPr>
        <w:pStyle w:val="Textodenotaderodap"/>
        <w:rPr>
          <w:lang w:val="en-GB"/>
        </w:rPr>
      </w:pPr>
      <w:r>
        <w:rPr>
          <w:rStyle w:val="Refdenotaderodap"/>
        </w:rPr>
        <w:footnoteRef/>
      </w:r>
      <w:r w:rsidRPr="00FF0862">
        <w:rPr>
          <w:lang w:val="en-GB"/>
        </w:rPr>
        <w:t xml:space="preserve"> I mean here </w:t>
      </w:r>
      <w:r w:rsidRPr="00FB5E59">
        <w:rPr>
          <w:i/>
          <w:iCs/>
          <w:lang w:val="en-GB"/>
        </w:rPr>
        <w:t>entirely new</w:t>
      </w:r>
      <w:r w:rsidRPr="00FF0862">
        <w:rPr>
          <w:lang w:val="en-GB"/>
        </w:rPr>
        <w:t xml:space="preserve"> works</w:t>
      </w:r>
      <w:r>
        <w:rPr>
          <w:lang w:val="en-GB"/>
        </w:rPr>
        <w:t xml:space="preserve">, thus excluding the fifth book of </w:t>
      </w:r>
      <w:r w:rsidRPr="00FF0862">
        <w:rPr>
          <w:i/>
          <w:iCs/>
          <w:lang w:val="en-GB"/>
        </w:rPr>
        <w:t>Gay Science</w:t>
      </w:r>
      <w:r>
        <w:rPr>
          <w:lang w:val="en-GB"/>
        </w:rPr>
        <w:t xml:space="preserve"> as well as the prefaces Nietzsche added to the second edition of </w:t>
      </w:r>
      <w:r w:rsidR="00EF4349">
        <w:rPr>
          <w:lang w:val="en-GB"/>
        </w:rPr>
        <w:t>his earlier works</w:t>
      </w:r>
      <w:r>
        <w:rPr>
          <w:lang w:val="en-GB"/>
        </w:rPr>
        <w:t xml:space="preserve">, which also appeared after </w:t>
      </w:r>
      <w:r w:rsidRPr="00FF0862">
        <w:rPr>
          <w:i/>
          <w:iCs/>
          <w:lang w:val="en-GB"/>
        </w:rPr>
        <w:t>Thus Spoke Zarathustra</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D58A0"/>
    <w:multiLevelType w:val="hybridMultilevel"/>
    <w:tmpl w:val="41E6A9D4"/>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2E"/>
    <w:rsid w:val="000411F4"/>
    <w:rsid w:val="000F19DE"/>
    <w:rsid w:val="000F23A5"/>
    <w:rsid w:val="00132564"/>
    <w:rsid w:val="00143203"/>
    <w:rsid w:val="00143A41"/>
    <w:rsid w:val="00144F80"/>
    <w:rsid w:val="00181C8C"/>
    <w:rsid w:val="00183363"/>
    <w:rsid w:val="001972B5"/>
    <w:rsid w:val="001D383D"/>
    <w:rsid w:val="00211CDB"/>
    <w:rsid w:val="002136DD"/>
    <w:rsid w:val="0026184A"/>
    <w:rsid w:val="0026269D"/>
    <w:rsid w:val="002636ED"/>
    <w:rsid w:val="00271610"/>
    <w:rsid w:val="00393ABC"/>
    <w:rsid w:val="00401C5F"/>
    <w:rsid w:val="004138DA"/>
    <w:rsid w:val="004416F9"/>
    <w:rsid w:val="00457643"/>
    <w:rsid w:val="0048451C"/>
    <w:rsid w:val="004B303A"/>
    <w:rsid w:val="004B63E5"/>
    <w:rsid w:val="00505E48"/>
    <w:rsid w:val="00513D99"/>
    <w:rsid w:val="00533D39"/>
    <w:rsid w:val="005903E0"/>
    <w:rsid w:val="00597764"/>
    <w:rsid w:val="005D1950"/>
    <w:rsid w:val="005D4ED2"/>
    <w:rsid w:val="005E544D"/>
    <w:rsid w:val="005F5B7F"/>
    <w:rsid w:val="00603E4B"/>
    <w:rsid w:val="0060672A"/>
    <w:rsid w:val="00626E41"/>
    <w:rsid w:val="006452DF"/>
    <w:rsid w:val="006474A5"/>
    <w:rsid w:val="006505BE"/>
    <w:rsid w:val="006C3A39"/>
    <w:rsid w:val="00711EA7"/>
    <w:rsid w:val="00730D90"/>
    <w:rsid w:val="00745E1E"/>
    <w:rsid w:val="0075225F"/>
    <w:rsid w:val="00755FF9"/>
    <w:rsid w:val="007632DF"/>
    <w:rsid w:val="00764A3E"/>
    <w:rsid w:val="007D1C2E"/>
    <w:rsid w:val="007F2B64"/>
    <w:rsid w:val="0081221C"/>
    <w:rsid w:val="00843F2D"/>
    <w:rsid w:val="0089311F"/>
    <w:rsid w:val="008D5B47"/>
    <w:rsid w:val="008D7B26"/>
    <w:rsid w:val="008F18A6"/>
    <w:rsid w:val="008F4191"/>
    <w:rsid w:val="00901D89"/>
    <w:rsid w:val="0091697E"/>
    <w:rsid w:val="00930E6B"/>
    <w:rsid w:val="009427FF"/>
    <w:rsid w:val="009458B5"/>
    <w:rsid w:val="00946210"/>
    <w:rsid w:val="009617A2"/>
    <w:rsid w:val="0098621C"/>
    <w:rsid w:val="009C7239"/>
    <w:rsid w:val="009C7C36"/>
    <w:rsid w:val="009E2706"/>
    <w:rsid w:val="00A31445"/>
    <w:rsid w:val="00A328B7"/>
    <w:rsid w:val="00A35739"/>
    <w:rsid w:val="00A4472B"/>
    <w:rsid w:val="00A502F6"/>
    <w:rsid w:val="00A620E3"/>
    <w:rsid w:val="00A66C1B"/>
    <w:rsid w:val="00A92939"/>
    <w:rsid w:val="00A9565D"/>
    <w:rsid w:val="00AD2CE8"/>
    <w:rsid w:val="00AD7797"/>
    <w:rsid w:val="00AF053C"/>
    <w:rsid w:val="00B04193"/>
    <w:rsid w:val="00B16EB1"/>
    <w:rsid w:val="00B51AE6"/>
    <w:rsid w:val="00B53FB2"/>
    <w:rsid w:val="00BB0561"/>
    <w:rsid w:val="00BB51F8"/>
    <w:rsid w:val="00BE5B6E"/>
    <w:rsid w:val="00BF581A"/>
    <w:rsid w:val="00C116D3"/>
    <w:rsid w:val="00C22F8F"/>
    <w:rsid w:val="00CD3341"/>
    <w:rsid w:val="00CD5E13"/>
    <w:rsid w:val="00CE0926"/>
    <w:rsid w:val="00D02472"/>
    <w:rsid w:val="00D438D8"/>
    <w:rsid w:val="00D542EF"/>
    <w:rsid w:val="00D96701"/>
    <w:rsid w:val="00DA5252"/>
    <w:rsid w:val="00DB1C9E"/>
    <w:rsid w:val="00DB72F9"/>
    <w:rsid w:val="00DC401A"/>
    <w:rsid w:val="00DD0306"/>
    <w:rsid w:val="00DE0C56"/>
    <w:rsid w:val="00E57C6F"/>
    <w:rsid w:val="00E83725"/>
    <w:rsid w:val="00E83F27"/>
    <w:rsid w:val="00E94BA3"/>
    <w:rsid w:val="00E95EDD"/>
    <w:rsid w:val="00E96597"/>
    <w:rsid w:val="00EE164A"/>
    <w:rsid w:val="00EF4349"/>
    <w:rsid w:val="00EF7BD5"/>
    <w:rsid w:val="00F2151C"/>
    <w:rsid w:val="00F56860"/>
    <w:rsid w:val="00F64238"/>
    <w:rsid w:val="00F96424"/>
    <w:rsid w:val="00F96A35"/>
    <w:rsid w:val="00FB5E59"/>
    <w:rsid w:val="00FF08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B159"/>
  <w15:chartTrackingRefBased/>
  <w15:docId w15:val="{498C11E4-A106-46AB-B913-B0E0AEBB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184A"/>
    <w:pPr>
      <w:ind w:left="720"/>
      <w:contextualSpacing/>
    </w:pPr>
  </w:style>
  <w:style w:type="paragraph" w:styleId="Textodenotaderodap">
    <w:name w:val="footnote text"/>
    <w:basedOn w:val="Normal"/>
    <w:link w:val="TextodenotaderodapCarter"/>
    <w:uiPriority w:val="99"/>
    <w:semiHidden/>
    <w:unhideWhenUsed/>
    <w:rsid w:val="00FF0862"/>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F0862"/>
    <w:rPr>
      <w:sz w:val="20"/>
      <w:szCs w:val="20"/>
    </w:rPr>
  </w:style>
  <w:style w:type="character" w:styleId="Refdenotaderodap">
    <w:name w:val="footnote reference"/>
    <w:basedOn w:val="Tipodeletrapredefinidodopargrafo"/>
    <w:uiPriority w:val="99"/>
    <w:semiHidden/>
    <w:unhideWhenUsed/>
    <w:rsid w:val="00FF0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4335-4786-4F47-8C32-2D89F41B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Pages>
  <Words>2078</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Riccardi</dc:creator>
  <cp:keywords/>
  <dc:description/>
  <cp:lastModifiedBy>Mattia Riccardi</cp:lastModifiedBy>
  <cp:revision>47</cp:revision>
  <dcterms:created xsi:type="dcterms:W3CDTF">2020-11-22T21:50:00Z</dcterms:created>
  <dcterms:modified xsi:type="dcterms:W3CDTF">2021-09-10T17:21:00Z</dcterms:modified>
</cp:coreProperties>
</file>