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A6" w:rsidRDefault="005303A6" w:rsidP="00604968">
      <w:pPr>
        <w:spacing w:line="480" w:lineRule="auto"/>
        <w:jc w:val="center"/>
        <w:rPr>
          <w:b/>
          <w:sz w:val="28"/>
          <w:szCs w:val="28"/>
        </w:rPr>
      </w:pPr>
      <w:r w:rsidRPr="00602369">
        <w:rPr>
          <w:b/>
          <w:sz w:val="28"/>
          <w:szCs w:val="28"/>
        </w:rPr>
        <w:t>Equal Treatment for Belief</w:t>
      </w:r>
    </w:p>
    <w:p w:rsidR="00B777C5" w:rsidRPr="00B777C5" w:rsidRDefault="00B777C5" w:rsidP="00B777C5">
      <w:pPr>
        <w:jc w:val="center"/>
      </w:pPr>
      <w:r w:rsidRPr="00B777C5">
        <w:t>Susanna Rinard</w:t>
      </w:r>
    </w:p>
    <w:p w:rsidR="00B777C5" w:rsidRDefault="00B777C5" w:rsidP="00B777C5">
      <w:pPr>
        <w:jc w:val="center"/>
      </w:pPr>
      <w:r w:rsidRPr="00B777C5">
        <w:t>Harvard University</w:t>
      </w:r>
    </w:p>
    <w:p w:rsidR="00B777C5" w:rsidRPr="00B777C5" w:rsidRDefault="00B777C5" w:rsidP="00B777C5">
      <w:pPr>
        <w:jc w:val="center"/>
      </w:pPr>
    </w:p>
    <w:p w:rsidR="00B777C5" w:rsidRDefault="00B777C5" w:rsidP="00B777C5">
      <w:pPr>
        <w:jc w:val="center"/>
      </w:pPr>
      <w:r w:rsidRPr="00B777C5">
        <w:t xml:space="preserve">Forthcoming in </w:t>
      </w:r>
      <w:r w:rsidRPr="00B777C5">
        <w:rPr>
          <w:i/>
        </w:rPr>
        <w:t>Philosophical Studies</w:t>
      </w:r>
      <w:r w:rsidRPr="00B777C5">
        <w:t>.  Penultimate version.</w:t>
      </w:r>
    </w:p>
    <w:p w:rsidR="00B777C5" w:rsidRPr="00B777C5" w:rsidRDefault="00B777C5" w:rsidP="00B777C5">
      <w:pPr>
        <w:jc w:val="center"/>
      </w:pPr>
      <w:bookmarkStart w:id="0" w:name="_GoBack"/>
      <w:bookmarkEnd w:id="0"/>
    </w:p>
    <w:p w:rsidR="00B777C5" w:rsidRDefault="005F0B64" w:rsidP="005F0B64">
      <w:pPr>
        <w:spacing w:line="480" w:lineRule="auto"/>
        <w:rPr>
          <w:b/>
        </w:rPr>
      </w:pPr>
      <w:r>
        <w:rPr>
          <w:b/>
        </w:rPr>
        <w:t>Abstract</w:t>
      </w:r>
    </w:p>
    <w:p w:rsidR="007116F6" w:rsidRDefault="00515530" w:rsidP="003C6B7B">
      <w:pPr>
        <w:spacing w:line="480" w:lineRule="auto"/>
        <w:jc w:val="both"/>
      </w:pPr>
      <w:r>
        <w:t>Th</w:t>
      </w:r>
      <w:r w:rsidR="00B80E1B">
        <w:t>is paper</w:t>
      </w:r>
      <w:r w:rsidR="00AD7E22">
        <w:t xml:space="preserve"> proposes that </w:t>
      </w:r>
      <w:r>
        <w:t xml:space="preserve">the question “What should I believe?” is to be answered in the same way as </w:t>
      </w:r>
      <w:r w:rsidR="004B4F15">
        <w:t xml:space="preserve">the question </w:t>
      </w:r>
      <w:r>
        <w:t>“What should I do?</w:t>
      </w:r>
      <w:r w:rsidR="00AD7E22">
        <w:t>,</w:t>
      </w:r>
      <w:r>
        <w:t>”</w:t>
      </w:r>
      <w:r w:rsidR="00AD7E22">
        <w:t xml:space="preserve"> a view I call </w:t>
      </w:r>
      <w:r w:rsidR="00AD7E22" w:rsidRPr="00CC2B69">
        <w:rPr>
          <w:i/>
        </w:rPr>
        <w:t>Equal Treatment</w:t>
      </w:r>
      <w:r w:rsidR="00AD7E22">
        <w:t>.</w:t>
      </w:r>
      <w:r w:rsidR="005F6FDF">
        <w:t xml:space="preserve">  After clarifying the </w:t>
      </w:r>
      <w:r w:rsidR="000D54B9">
        <w:t xml:space="preserve">relevant </w:t>
      </w:r>
      <w:r w:rsidR="005F6FDF">
        <w:t>sense of “should</w:t>
      </w:r>
      <w:r w:rsidR="000D54B9">
        <w:t>,</w:t>
      </w:r>
      <w:r w:rsidR="005F6FDF">
        <w:t>”</w:t>
      </w:r>
      <w:r w:rsidR="000D54B9">
        <w:t xml:space="preserve"> </w:t>
      </w:r>
      <w:r w:rsidR="005F6FDF">
        <w:t xml:space="preserve">I point out advantages that Equal Treatment has over both simple and subtle </w:t>
      </w:r>
      <w:r w:rsidR="00625FA6">
        <w:t>evidentialist alternatives</w:t>
      </w:r>
      <w:r w:rsidR="00372406">
        <w:t xml:space="preserve">, including versions that distinguish what </w:t>
      </w:r>
      <w:r w:rsidR="008D30D2">
        <w:t>one should believe from what one should get oneself to believe.</w:t>
      </w:r>
      <w:r w:rsidR="004B4F15">
        <w:t xml:space="preserve">  </w:t>
      </w:r>
      <w:r w:rsidR="00B25EA3">
        <w:t xml:space="preserve">I </w:t>
      </w:r>
      <w:r w:rsidR="00685CB3">
        <w:t>then discuss</w:t>
      </w:r>
      <w:r w:rsidR="004B4F15">
        <w:t xml:space="preserve"> </w:t>
      </w:r>
      <w:r w:rsidR="00685CB3">
        <w:t xml:space="preserve">views on which there is a </w:t>
      </w:r>
      <w:r w:rsidR="00D82907">
        <w:t xml:space="preserve">distinctively </w:t>
      </w:r>
      <w:r w:rsidR="00D82907" w:rsidRPr="004D5A33">
        <w:t>epistemic</w:t>
      </w:r>
      <w:r w:rsidR="00204D7F" w:rsidRPr="004D5A33">
        <w:t xml:space="preserve"> sense of should.  </w:t>
      </w:r>
      <w:r w:rsidR="00685CB3" w:rsidRPr="004D5A33">
        <w:t xml:space="preserve">Next I reply to an objection </w:t>
      </w:r>
      <w:r w:rsidR="00204D7F" w:rsidRPr="004D5A33">
        <w:t xml:space="preserve">which alleges that </w:t>
      </w:r>
      <w:r w:rsidR="00B25EA3" w:rsidRPr="004D5A33">
        <w:t>non-evidential</w:t>
      </w:r>
      <w:r w:rsidR="00D056EC" w:rsidRPr="004D5A33">
        <w:t xml:space="preserve"> considerations cannot serve as reasons for which</w:t>
      </w:r>
      <w:r w:rsidR="002F3319" w:rsidRPr="004D5A33">
        <w:t xml:space="preserve"> one believes.  </w:t>
      </w:r>
      <w:r w:rsidR="00D056EC" w:rsidRPr="004D5A33">
        <w:t>I</w:t>
      </w:r>
      <w:r w:rsidR="002F3319" w:rsidRPr="004D5A33">
        <w:t xml:space="preserve"> then</w:t>
      </w:r>
      <w:r w:rsidR="00D056EC" w:rsidRPr="004D5A33">
        <w:t xml:space="preserve"> situate Equal Treatment in</w:t>
      </w:r>
      <w:r w:rsidR="00D056EC">
        <w:t xml:space="preserve"> a broader theoretical framework, discussing connections to rationality, justification, knowl</w:t>
      </w:r>
      <w:r w:rsidR="00223B87">
        <w:t xml:space="preserve">edge, and </w:t>
      </w:r>
      <w:r w:rsidR="002F3319">
        <w:t>theore</w:t>
      </w:r>
      <w:r w:rsidR="00223B87">
        <w:t>tical vs.</w:t>
      </w:r>
      <w:r w:rsidR="00B25EA3">
        <w:t xml:space="preserve"> practical reasoning.</w:t>
      </w:r>
      <w:r w:rsidR="001C5A51">
        <w:t xml:space="preserve">  </w:t>
      </w:r>
      <w:r w:rsidR="002F3319">
        <w:t>Finally, I show how Equal Treatme</w:t>
      </w:r>
      <w:r w:rsidR="00B52D4A">
        <w:t>nt has important</w:t>
      </w:r>
      <w:r w:rsidR="002F3319">
        <w:t xml:space="preserve"> implications for a </w:t>
      </w:r>
      <w:r w:rsidR="00B52D4A">
        <w:t>wide variety</w:t>
      </w:r>
      <w:r w:rsidR="002F3319">
        <w:t xml:space="preserve"> of issues, including the status of religious belief, philosophical skepticism, racial profili</w:t>
      </w:r>
      <w:r w:rsidR="001C5A51">
        <w:t>ng and gender stereotyping,</w:t>
      </w:r>
      <w:r w:rsidR="003C6B7B">
        <w:t xml:space="preserve"> and certain issues in psychology, such as depressive realism and positive illusions.</w:t>
      </w:r>
    </w:p>
    <w:p w:rsidR="003C6B7B" w:rsidRDefault="003C6B7B" w:rsidP="005F0B64">
      <w:pPr>
        <w:spacing w:line="480" w:lineRule="auto"/>
      </w:pPr>
    </w:p>
    <w:p w:rsidR="00011D7B" w:rsidRPr="00604968" w:rsidRDefault="00111E5E" w:rsidP="00604968">
      <w:pPr>
        <w:spacing w:line="480" w:lineRule="auto"/>
        <w:jc w:val="both"/>
        <w:rPr>
          <w:b/>
        </w:rPr>
      </w:pPr>
      <w:r w:rsidRPr="002316AE">
        <w:rPr>
          <w:b/>
        </w:rPr>
        <w:t>0.</w:t>
      </w:r>
      <w:r w:rsidRPr="002316AE">
        <w:rPr>
          <w:b/>
        </w:rPr>
        <w:tab/>
        <w:t>Introduction</w:t>
      </w:r>
    </w:p>
    <w:p w:rsidR="00E82354" w:rsidRPr="0096504F" w:rsidRDefault="00757FF3" w:rsidP="002E2D4D">
      <w:pPr>
        <w:spacing w:line="480" w:lineRule="auto"/>
        <w:ind w:firstLine="720"/>
        <w:jc w:val="both"/>
      </w:pPr>
      <w:r w:rsidRPr="00B877B4">
        <w:t>Many people</w:t>
      </w:r>
      <w:r w:rsidR="0037028C" w:rsidRPr="00B877B4">
        <w:t xml:space="preserve">, both inside and </w:t>
      </w:r>
      <w:r w:rsidR="00D73214" w:rsidRPr="00B877B4">
        <w:t>outside</w:t>
      </w:r>
      <w:r w:rsidR="0037028C" w:rsidRPr="00B877B4">
        <w:t xml:space="preserve"> philosophy, agonize </w:t>
      </w:r>
      <w:r w:rsidR="00111E5E" w:rsidRPr="00B877B4">
        <w:t>over what to believe</w:t>
      </w:r>
      <w:r w:rsidR="00B61B59" w:rsidRPr="00B877B4">
        <w:t xml:space="preserve">.  </w:t>
      </w:r>
      <w:r w:rsidR="00111E5E" w:rsidRPr="00B877B4">
        <w:t xml:space="preserve">Should I believe in God?  </w:t>
      </w:r>
      <w:r w:rsidR="009B7ED3" w:rsidRPr="00B877B4">
        <w:t>Should I trust that my accused friend is innocent</w:t>
      </w:r>
      <w:r w:rsidR="00111E5E" w:rsidRPr="00B877B4">
        <w:t>?</w:t>
      </w:r>
      <w:r w:rsidR="009B7ED3" w:rsidRPr="00B877B4">
        <w:t xml:space="preserve">  </w:t>
      </w:r>
      <w:r w:rsidR="00135D66" w:rsidRPr="00B877B4">
        <w:t>Should I think that</w:t>
      </w:r>
      <w:r w:rsidR="00C22E44" w:rsidRPr="00B877B4">
        <w:t xml:space="preserve"> acupuncture</w:t>
      </w:r>
      <w:r w:rsidR="00CA3EE0" w:rsidRPr="00B877B4">
        <w:t xml:space="preserve"> will help my aching</w:t>
      </w:r>
      <w:r w:rsidR="0026705A" w:rsidRPr="00B877B4">
        <w:t xml:space="preserve"> shoulder</w:t>
      </w:r>
      <w:r w:rsidR="00E82354" w:rsidRPr="00B877B4">
        <w:t>?</w:t>
      </w:r>
      <w:r w:rsidR="002E2D4D">
        <w:t xml:space="preserve">  How</w:t>
      </w:r>
      <w:r w:rsidR="00BC3EC9">
        <w:t xml:space="preserve"> confident</w:t>
      </w:r>
      <w:r w:rsidR="002E2D4D">
        <w:t xml:space="preserve"> should I be that the female professor I just met is i</w:t>
      </w:r>
      <w:r w:rsidR="002F7E91">
        <w:t>n English rather than Math?</w:t>
      </w:r>
    </w:p>
    <w:p w:rsidR="00A94BF3" w:rsidRDefault="00F61779" w:rsidP="00604968">
      <w:pPr>
        <w:spacing w:line="480" w:lineRule="auto"/>
        <w:ind w:firstLine="720"/>
        <w:jc w:val="both"/>
      </w:pPr>
      <w:r w:rsidRPr="00A5384F">
        <w:lastRenderedPageBreak/>
        <w:t xml:space="preserve">Some </w:t>
      </w:r>
      <w:r w:rsidR="00B16007" w:rsidRPr="00A5384F">
        <w:t>p</w:t>
      </w:r>
      <w:r w:rsidRPr="00A5384F">
        <w:t>hilosopher</w:t>
      </w:r>
      <w:r w:rsidR="00FB6C03" w:rsidRPr="00A5384F">
        <w:t>s have thought they can advise individuals</w:t>
      </w:r>
      <w:r w:rsidR="001806F5" w:rsidRPr="00A5384F">
        <w:t xml:space="preserve"> confronting such questions.  </w:t>
      </w:r>
      <w:r w:rsidR="007310C7" w:rsidRPr="00A5384F">
        <w:t xml:space="preserve">Many endorse William </w:t>
      </w:r>
      <w:r w:rsidR="00BB2AB4" w:rsidRPr="00A5384F">
        <w:t xml:space="preserve">Clifford’s evidentialist view that </w:t>
      </w:r>
      <w:r w:rsidR="005D7E16" w:rsidRPr="00A5384F">
        <w:t>“It is wrong….to be</w:t>
      </w:r>
      <w:r w:rsidR="007D043E">
        <w:t>li</w:t>
      </w:r>
      <w:r w:rsidR="001158B7">
        <w:t xml:space="preserve">eve on insufficient evidence.”  (Clifford 1877)  </w:t>
      </w:r>
      <w:r w:rsidR="00FD27D1" w:rsidRPr="007D043E">
        <w:t xml:space="preserve">Others have </w:t>
      </w:r>
      <w:r w:rsidR="00DF36B5" w:rsidRPr="007D043E">
        <w:t xml:space="preserve">followed </w:t>
      </w:r>
      <w:r w:rsidR="00461B7B" w:rsidRPr="007D043E">
        <w:t>William James, who</w:t>
      </w:r>
      <w:r w:rsidR="00DF36B5" w:rsidRPr="007D043E">
        <w:t xml:space="preserve"> defended the pragmatist view </w:t>
      </w:r>
      <w:r w:rsidR="007310C7" w:rsidRPr="007D043E">
        <w:t xml:space="preserve">that </w:t>
      </w:r>
      <w:r w:rsidR="00921FEA" w:rsidRPr="007D043E">
        <w:t>b</w:t>
      </w:r>
      <w:r w:rsidR="00266C70">
        <w:t>elieving beyond</w:t>
      </w:r>
      <w:r w:rsidR="007310C7" w:rsidRPr="007D043E">
        <w:t xml:space="preserve"> the evidence is sometimes</w:t>
      </w:r>
      <w:r w:rsidR="00921FEA" w:rsidRPr="007D043E">
        <w:t xml:space="preserve"> acceptable, even advisable.</w:t>
      </w:r>
      <w:r w:rsidR="00FF6649">
        <w:t xml:space="preserve">  (James 1896) </w:t>
      </w:r>
      <w:r w:rsidR="00351A1E" w:rsidRPr="007D043E">
        <w:t xml:space="preserve">My aim in this paper is to explore a view that is </w:t>
      </w:r>
      <w:r w:rsidR="004F5769">
        <w:t>more</w:t>
      </w:r>
      <w:r w:rsidR="0079267C" w:rsidRPr="007D043E">
        <w:t xml:space="preserve"> </w:t>
      </w:r>
      <w:r w:rsidR="006A40ED" w:rsidRPr="007D043E">
        <w:t>pragmatist</w:t>
      </w:r>
      <w:r w:rsidR="004F5769">
        <w:t xml:space="preserve"> than evidentialist</w:t>
      </w:r>
      <w:r w:rsidR="006A40ED" w:rsidRPr="007D043E">
        <w:t xml:space="preserve"> in spirit</w:t>
      </w:r>
      <w:r w:rsidR="009512CB">
        <w:t xml:space="preserve">.  On this view, </w:t>
      </w:r>
      <w:r w:rsidR="00351A1E" w:rsidRPr="007D043E">
        <w:t xml:space="preserve">which I’ll call </w:t>
      </w:r>
      <w:r w:rsidR="003D0A4D" w:rsidRPr="007D043E">
        <w:t>“</w:t>
      </w:r>
      <w:r w:rsidR="00351A1E" w:rsidRPr="007D043E">
        <w:t>Equal Treatment</w:t>
      </w:r>
      <w:r w:rsidR="009512CB">
        <w:t>,</w:t>
      </w:r>
      <w:r w:rsidR="003D0A4D" w:rsidRPr="007D043E">
        <w:t>”</w:t>
      </w:r>
      <w:r w:rsidR="009512CB">
        <w:t xml:space="preserve"> </w:t>
      </w:r>
      <w:r w:rsidR="0079267C" w:rsidRPr="007D043E">
        <w:t xml:space="preserve">the question </w:t>
      </w:r>
      <w:r w:rsidR="00351A1E" w:rsidRPr="007D043E">
        <w:t>“What</w:t>
      </w:r>
      <w:r w:rsidR="00826593" w:rsidRPr="007D043E">
        <w:t xml:space="preserve"> </w:t>
      </w:r>
      <w:r w:rsidR="001A3ACA" w:rsidRPr="007D043E">
        <w:t xml:space="preserve">should I believe?” is to be answered in the same way as </w:t>
      </w:r>
      <w:r w:rsidR="0079267C" w:rsidRPr="007D043E">
        <w:t xml:space="preserve">the question </w:t>
      </w:r>
      <w:r w:rsidR="001A3ACA" w:rsidRPr="007D043E">
        <w:t>“What should I do?”</w:t>
      </w:r>
    </w:p>
    <w:p w:rsidR="00C46DA1" w:rsidRPr="00EC3962" w:rsidRDefault="000F4739" w:rsidP="00604968">
      <w:pPr>
        <w:spacing w:line="480" w:lineRule="auto"/>
        <w:ind w:firstLine="720"/>
        <w:jc w:val="both"/>
      </w:pPr>
      <w:r>
        <w:t xml:space="preserve">It is not my goal </w:t>
      </w:r>
      <w:r w:rsidR="0079267C" w:rsidRPr="00ED0DB1">
        <w:t xml:space="preserve">to give </w:t>
      </w:r>
      <w:r>
        <w:t>an argument</w:t>
      </w:r>
      <w:r w:rsidR="0079267C" w:rsidRPr="00ED0DB1">
        <w:t xml:space="preserve"> for Equal Treatment</w:t>
      </w:r>
      <w:r w:rsidR="00A94BF3" w:rsidRPr="00ED0DB1">
        <w:t xml:space="preserve"> t</w:t>
      </w:r>
      <w:r w:rsidR="000955FF">
        <w:t xml:space="preserve">hat should convince someone </w:t>
      </w:r>
      <w:r w:rsidR="00A94BF3" w:rsidRPr="00ED0DB1">
        <w:t>alr</w:t>
      </w:r>
      <w:r w:rsidR="000955FF">
        <w:t>eady committed to</w:t>
      </w:r>
      <w:r w:rsidR="00F63357">
        <w:t xml:space="preserve"> an alternative view.  </w:t>
      </w:r>
      <w:r w:rsidR="0079267C" w:rsidRPr="00ED0DB1">
        <w:t>R</w:t>
      </w:r>
      <w:r w:rsidR="00A94BF3" w:rsidRPr="00ED0DB1">
        <w:t>ather,</w:t>
      </w:r>
      <w:r w:rsidR="0079267C" w:rsidRPr="00ED0DB1">
        <w:t xml:space="preserve"> I aim to</w:t>
      </w:r>
      <w:r w:rsidR="00F81711">
        <w:t xml:space="preserve"> respond to some objections to</w:t>
      </w:r>
      <w:r w:rsidR="0047127F">
        <w:t xml:space="preserve"> Equal Treatment</w:t>
      </w:r>
      <w:r w:rsidR="008A5E05">
        <w:t xml:space="preserve"> and point out </w:t>
      </w:r>
      <w:r w:rsidR="00F81711">
        <w:t>advantages that it</w:t>
      </w:r>
      <w:r w:rsidR="008A5E05">
        <w:t xml:space="preserve"> has over alternatives</w:t>
      </w:r>
      <w:r w:rsidR="00F81711">
        <w:t>.  Equal Treatment, I claim</w:t>
      </w:r>
      <w:r w:rsidR="004E2F97">
        <w:t xml:space="preserve">, </w:t>
      </w:r>
      <w:r w:rsidR="00FA74CE">
        <w:t>deserves to be taken seriously.</w:t>
      </w:r>
    </w:p>
    <w:p w:rsidR="00346FBF" w:rsidRDefault="003C0FD4" w:rsidP="00604968">
      <w:pPr>
        <w:spacing w:line="480" w:lineRule="auto"/>
        <w:ind w:firstLine="720"/>
        <w:jc w:val="both"/>
      </w:pPr>
      <w:r>
        <w:t>In s</w:t>
      </w:r>
      <w:r w:rsidR="00C46DA1" w:rsidRPr="00EC3962">
        <w:t>ection 1 I give a more careful statement of Equal Treatment</w:t>
      </w:r>
      <w:r w:rsidR="00C5732E">
        <w:t xml:space="preserve"> (ET)</w:t>
      </w:r>
      <w:r w:rsidR="00C46DA1" w:rsidRPr="00EC3962">
        <w:t xml:space="preserve">, and clarify the sense of </w:t>
      </w:r>
      <w:r w:rsidR="00C5732E">
        <w:t>“</w:t>
      </w:r>
      <w:r w:rsidR="00C46DA1" w:rsidRPr="00EC3962">
        <w:t>should</w:t>
      </w:r>
      <w:r w:rsidR="00C5732E">
        <w:t xml:space="preserve">” </w:t>
      </w:r>
      <w:r w:rsidR="00C46DA1" w:rsidRPr="00EC3962">
        <w:t>to which it is meant to apply.</w:t>
      </w:r>
      <w:r w:rsidR="00C5732E">
        <w:t xml:space="preserve">  I also discuss the nature</w:t>
      </w:r>
      <w:r w:rsidR="00D328F0">
        <w:t xml:space="preserve"> of our control over belief</w:t>
      </w:r>
      <w:r>
        <w:t>.  In s</w:t>
      </w:r>
      <w:r w:rsidR="00C5732E">
        <w:t>ection 2 I point out advantages that ET has over a simple version of evidentialism</w:t>
      </w:r>
      <w:r w:rsidR="00D328F0">
        <w:t>, as well as a more subtle version of</w:t>
      </w:r>
      <w:r w:rsidR="00C5732E">
        <w:t xml:space="preserve"> evidentialism which distinguishes what one should believe from what one shou</w:t>
      </w:r>
      <w:r>
        <w:t>ld get oneself to believe.  In s</w:t>
      </w:r>
      <w:r w:rsidR="00C5732E">
        <w:t xml:space="preserve">ection 3 I consider views on which there is a distinctively epistemic sense of </w:t>
      </w:r>
      <w:r>
        <w:t>“</w:t>
      </w:r>
      <w:r w:rsidR="00C5732E">
        <w:t>should.</w:t>
      </w:r>
      <w:r>
        <w:t>”</w:t>
      </w:r>
      <w:r w:rsidR="00C5732E">
        <w:t xml:space="preserve">  Some such views are compatible with ET; others are not.  I poin</w:t>
      </w:r>
      <w:r w:rsidR="0046153A">
        <w:t>t out disadvantages of those</w:t>
      </w:r>
      <w:r w:rsidR="001E1438">
        <w:t xml:space="preserve"> incompatible with ET.  </w:t>
      </w:r>
      <w:r w:rsidR="0091335C">
        <w:t>In s</w:t>
      </w:r>
      <w:r w:rsidR="001E1438">
        <w:t>ection 4</w:t>
      </w:r>
      <w:r w:rsidR="00FE19BC">
        <w:t xml:space="preserve"> I consider the objection that beliefs can’t be based on non-evidential considerations. </w:t>
      </w:r>
      <w:r w:rsidR="00826883">
        <w:t xml:space="preserve"> I argue that they can</w:t>
      </w:r>
      <w:r w:rsidR="0091335C">
        <w:t>.  In s</w:t>
      </w:r>
      <w:r w:rsidR="001E1438">
        <w:t>ection 5</w:t>
      </w:r>
      <w:r w:rsidR="00FE19BC">
        <w:t xml:space="preserve"> I desc</w:t>
      </w:r>
      <w:r w:rsidR="0046153A">
        <w:t>ribe how ET could be situated within</w:t>
      </w:r>
      <w:r w:rsidR="00FE19BC">
        <w:t xml:space="preserve"> a broader </w:t>
      </w:r>
      <w:r w:rsidR="0046153A">
        <w:t xml:space="preserve">theoretical </w:t>
      </w:r>
      <w:r w:rsidR="00FE19BC">
        <w:t>framework by sketching connect</w:t>
      </w:r>
      <w:r w:rsidR="00ED4E93">
        <w:t>ions with other notions, namely</w:t>
      </w:r>
      <w:r w:rsidR="00FE19BC">
        <w:t xml:space="preserve"> rationality, justification, knowledge, and</w:t>
      </w:r>
      <w:r w:rsidR="0046153A">
        <w:t xml:space="preserve"> the distinction between theoretical and practical </w:t>
      </w:r>
      <w:r w:rsidR="00C04E7B">
        <w:t>reasoning.  I conclude in</w:t>
      </w:r>
      <w:r w:rsidR="00B66FA3">
        <w:t xml:space="preserve"> s</w:t>
      </w:r>
      <w:r w:rsidR="001E1438">
        <w:t>ection 6</w:t>
      </w:r>
      <w:r w:rsidR="0046153A">
        <w:t xml:space="preserve"> by explaining how Equal Treatment</w:t>
      </w:r>
      <w:r w:rsidR="00C04E7B">
        <w:t xml:space="preserve"> has imp</w:t>
      </w:r>
      <w:r w:rsidR="00B52D4A">
        <w:t>ortant implications for a range</w:t>
      </w:r>
      <w:r w:rsidR="00C04E7B">
        <w:t xml:space="preserve"> of issues, including the status of </w:t>
      </w:r>
      <w:r w:rsidR="00C04E7B">
        <w:lastRenderedPageBreak/>
        <w:t xml:space="preserve">religious belief, philosophical skepticism, racial profiling and gender stereotyping, and a number of issues in psychology, including </w:t>
      </w:r>
      <w:r w:rsidR="007E2CBE">
        <w:t xml:space="preserve">research on </w:t>
      </w:r>
      <w:r w:rsidR="00C04E7B">
        <w:t>depressive realism, positive illusions, and happiness and well-being.</w:t>
      </w:r>
    </w:p>
    <w:p w:rsidR="00ED0DB1" w:rsidRDefault="00C04E7B" w:rsidP="00765146">
      <w:pPr>
        <w:spacing w:line="480" w:lineRule="auto"/>
        <w:ind w:firstLine="720"/>
        <w:jc w:val="both"/>
      </w:pPr>
      <w:r>
        <w:t>This paper is programmatic and hence necessarily incomplete.</w:t>
      </w:r>
      <w:r w:rsidR="00E3244F">
        <w:t xml:space="preserve">  Although I endeavor</w:t>
      </w:r>
      <w:r w:rsidR="001E7834">
        <w:t xml:space="preserve"> to discuss</w:t>
      </w:r>
      <w:r w:rsidR="00A07FC8">
        <w:t xml:space="preserve"> a number of the most common and </w:t>
      </w:r>
      <w:r w:rsidR="00730B50">
        <w:t xml:space="preserve">most plausible alternatives and objections to ET, </w:t>
      </w:r>
      <w:r w:rsidR="007E2CBE">
        <w:t xml:space="preserve">there are </w:t>
      </w:r>
      <w:r w:rsidR="00A07FC8">
        <w:t>many important views and i</w:t>
      </w:r>
      <w:r w:rsidR="00730B50">
        <w:t xml:space="preserve">ssues whose consideration must </w:t>
      </w:r>
      <w:r w:rsidR="00A07FC8">
        <w:t>wait another occasion.</w:t>
      </w:r>
    </w:p>
    <w:p w:rsidR="00EE36AD" w:rsidRDefault="00EE36AD" w:rsidP="00D8042D">
      <w:pPr>
        <w:spacing w:line="480" w:lineRule="auto"/>
        <w:jc w:val="both"/>
      </w:pPr>
    </w:p>
    <w:p w:rsidR="008366A5" w:rsidRPr="00765146" w:rsidRDefault="0036459B" w:rsidP="00604968">
      <w:pPr>
        <w:spacing w:line="480" w:lineRule="auto"/>
        <w:jc w:val="both"/>
        <w:rPr>
          <w:b/>
        </w:rPr>
      </w:pPr>
      <w:r>
        <w:rPr>
          <w:b/>
        </w:rPr>
        <w:t>1.</w:t>
      </w:r>
      <w:r>
        <w:rPr>
          <w:b/>
        </w:rPr>
        <w:tab/>
        <w:t>Equal Treatment</w:t>
      </w:r>
    </w:p>
    <w:p w:rsidR="006D3117" w:rsidRDefault="00BE0B99" w:rsidP="00604968">
      <w:pPr>
        <w:spacing w:line="480" w:lineRule="auto"/>
        <w:jc w:val="both"/>
      </w:pPr>
      <w:r>
        <w:tab/>
        <w:t>As a rough first pass</w:t>
      </w:r>
      <w:r w:rsidR="00176908">
        <w:t>,</w:t>
      </w:r>
      <w:r w:rsidR="006D66C9">
        <w:t xml:space="preserve"> </w:t>
      </w:r>
      <w:r w:rsidR="00176908">
        <w:t>we can think</w:t>
      </w:r>
      <w:r w:rsidR="00B54BFB">
        <w:t xml:space="preserve"> of Equal Treatment (ET) as saying that the</w:t>
      </w:r>
      <w:r w:rsidR="0015278A">
        <w:t xml:space="preserve"> question </w:t>
      </w:r>
      <w:r w:rsidR="00176908">
        <w:t>“What should I believe?”</w:t>
      </w:r>
      <w:r w:rsidR="006D66C9">
        <w:t xml:space="preserve"> is to be answered in the s</w:t>
      </w:r>
      <w:r w:rsidR="00B54BFB">
        <w:t>ame way as</w:t>
      </w:r>
      <w:r w:rsidR="005314CC">
        <w:t xml:space="preserve"> the question</w:t>
      </w:r>
      <w:r w:rsidR="00B54BFB">
        <w:t xml:space="preserve"> “What should I do?”  </w:t>
      </w:r>
      <w:r w:rsidR="006D66C9">
        <w:t>For example, s</w:t>
      </w:r>
      <w:r w:rsidR="006D3117" w:rsidRPr="00B30405">
        <w:t>uppose</w:t>
      </w:r>
      <w:r w:rsidR="00463AB4">
        <w:t xml:space="preserve"> the answer to the latter </w:t>
      </w:r>
      <w:r w:rsidR="00682E92">
        <w:t>is that you should perform whichever act, of your</w:t>
      </w:r>
      <w:r w:rsidR="006D3117" w:rsidRPr="00B30405">
        <w:t xml:space="preserve"> options, has highest expected value.  Then, </w:t>
      </w:r>
      <w:r w:rsidR="00E46B5C">
        <w:t xml:space="preserve">ET says </w:t>
      </w:r>
      <w:r w:rsidR="0042645C">
        <w:t>you</w:t>
      </w:r>
      <w:r w:rsidR="006D3117" w:rsidRPr="00B30405">
        <w:t xml:space="preserve"> sho</w:t>
      </w:r>
      <w:r w:rsidR="00463AB4">
        <w:t>uld have whichever belief, of your</w:t>
      </w:r>
      <w:r w:rsidR="006D3117" w:rsidRPr="00B30405">
        <w:t xml:space="preserve"> options, has highest expected value.</w:t>
      </w:r>
      <w:r w:rsidR="00E46B5C">
        <w:t xml:space="preserve">  Alternatively, s</w:t>
      </w:r>
      <w:r w:rsidR="0042645C">
        <w:t>uppose you</w:t>
      </w:r>
      <w:r w:rsidR="006D3117" w:rsidRPr="00B30405">
        <w:t xml:space="preserve"> should perform whichever a</w:t>
      </w:r>
      <w:r w:rsidR="0042645C">
        <w:t>ct would be the best means to your</w:t>
      </w:r>
      <w:r w:rsidR="006D3117" w:rsidRPr="00B30405">
        <w:t xml:space="preserve"> ends.  Then, </w:t>
      </w:r>
      <w:r w:rsidR="00E46B5C">
        <w:t xml:space="preserve">ET says </w:t>
      </w:r>
      <w:r w:rsidR="0042645C">
        <w:t>you</w:t>
      </w:r>
      <w:r w:rsidR="006D3117" w:rsidRPr="00B30405">
        <w:t xml:space="preserve"> should have whichever beli</w:t>
      </w:r>
      <w:r w:rsidR="0042645C">
        <w:t>ef would be the best means to your</w:t>
      </w:r>
      <w:r w:rsidR="006D3117" w:rsidRPr="00B30405">
        <w:t xml:space="preserve"> ends.</w:t>
      </w:r>
    </w:p>
    <w:p w:rsidR="00B16948" w:rsidRDefault="00E77BFC" w:rsidP="00604968">
      <w:pPr>
        <w:spacing w:line="480" w:lineRule="auto"/>
        <w:jc w:val="both"/>
      </w:pPr>
      <w:r w:rsidRPr="00164363">
        <w:tab/>
        <w:t>More generally</w:t>
      </w:r>
      <w:r w:rsidR="0014301C" w:rsidRPr="00164363">
        <w:t>, Equ</w:t>
      </w:r>
      <w:r w:rsidR="00C279F5" w:rsidRPr="00164363">
        <w:t xml:space="preserve">al Treatment says that </w:t>
      </w:r>
      <w:r w:rsidR="006D588F" w:rsidRPr="00164363">
        <w:rPr>
          <w:i/>
        </w:rPr>
        <w:t>whatever</w:t>
      </w:r>
      <w:r w:rsidR="006D588F" w:rsidRPr="00164363">
        <w:t xml:space="preserve"> </w:t>
      </w:r>
      <w:r w:rsidR="0014301C" w:rsidRPr="00164363">
        <w:t>general principles govern</w:t>
      </w:r>
      <w:r w:rsidR="00894937" w:rsidRPr="00164363">
        <w:t xml:space="preserve"> what one should do, these same general principles also</w:t>
      </w:r>
      <w:r w:rsidR="005E1327">
        <w:t xml:space="preserve"> govern what one should believe, and vice versa.</w:t>
      </w:r>
      <w:r w:rsidR="00E332F1" w:rsidRPr="00164363">
        <w:t xml:space="preserve">  Similarly, general principles governing whether something is a </w:t>
      </w:r>
      <w:r w:rsidR="00E332F1" w:rsidRPr="00480562">
        <w:rPr>
          <w:i/>
        </w:rPr>
        <w:t>reason</w:t>
      </w:r>
      <w:r w:rsidR="00E332F1" w:rsidRPr="00164363">
        <w:t xml:space="preserve"> </w:t>
      </w:r>
      <w:r w:rsidR="00463AB4">
        <w:t xml:space="preserve">to do something </w:t>
      </w:r>
      <w:r w:rsidR="00090C00" w:rsidRPr="00164363">
        <w:t xml:space="preserve">also govern whether something is a reason to </w:t>
      </w:r>
      <w:r w:rsidR="00090C00" w:rsidRPr="000A5BB2">
        <w:rPr>
          <w:i/>
        </w:rPr>
        <w:t>believe</w:t>
      </w:r>
      <w:r w:rsidR="005E1327">
        <w:t xml:space="preserve"> </w:t>
      </w:r>
      <w:r w:rsidR="00463AB4">
        <w:t>some</w:t>
      </w:r>
      <w:r w:rsidR="005E1327">
        <w:t>thing, and vice versa.</w:t>
      </w:r>
      <w:r w:rsidR="00B72512">
        <w:rPr>
          <w:rStyle w:val="FootnoteReference"/>
        </w:rPr>
        <w:footnoteReference w:id="1"/>
      </w:r>
      <w:r w:rsidR="009B3008">
        <w:t xml:space="preserve">  </w:t>
      </w:r>
      <w:r w:rsidR="00202BA0">
        <w:t>These general principles</w:t>
      </w:r>
      <w:r w:rsidR="00356A5A">
        <w:t xml:space="preserve"> </w:t>
      </w:r>
      <w:r>
        <w:t xml:space="preserve">may </w:t>
      </w:r>
      <w:r w:rsidR="00605E52">
        <w:t xml:space="preserve">include </w:t>
      </w:r>
      <w:r w:rsidR="009D7554">
        <w:t>mere sufficien</w:t>
      </w:r>
      <w:r w:rsidR="00356A5A">
        <w:t>t</w:t>
      </w:r>
      <w:r w:rsidR="00605E52">
        <w:t xml:space="preserve"> or mere necessary</w:t>
      </w:r>
      <w:r w:rsidR="00E61856">
        <w:t xml:space="preserve"> condi</w:t>
      </w:r>
      <w:r w:rsidR="0044486A">
        <w:t>tions.</w:t>
      </w:r>
    </w:p>
    <w:p w:rsidR="00F7268E" w:rsidRDefault="00EA3FDC" w:rsidP="00F7268E">
      <w:pPr>
        <w:spacing w:line="480" w:lineRule="auto"/>
        <w:ind w:firstLine="720"/>
        <w:jc w:val="both"/>
      </w:pPr>
      <w:r w:rsidRPr="00A042A0">
        <w:lastRenderedPageBreak/>
        <w:t xml:space="preserve">Good </w:t>
      </w:r>
      <w:r w:rsidR="001A2ECA">
        <w:t xml:space="preserve">philosophical </w:t>
      </w:r>
      <w:r w:rsidRPr="00A042A0">
        <w:t>judgment and a sense of the spirit behind the v</w:t>
      </w:r>
      <w:r w:rsidR="001A2ECA">
        <w:t>iew are needed to properly interpret</w:t>
      </w:r>
      <w:r w:rsidRPr="00A042A0">
        <w:t xml:space="preserve"> Equal Treatment.</w:t>
      </w:r>
      <w:r w:rsidR="00B16948">
        <w:t xml:space="preserve">  For example, it is not </w:t>
      </w:r>
      <w:r w:rsidR="009121C3">
        <w:t>in</w:t>
      </w:r>
      <w:r w:rsidRPr="00A042A0">
        <w:t xml:space="preserve"> the spirit of ET to suppose that the following “general principle” applies to both action and belief: If φ-ing is an action, then one should φ just in case doin</w:t>
      </w:r>
      <w:r w:rsidR="00512344">
        <w:t>g so has highest expected value, and</w:t>
      </w:r>
      <w:r w:rsidRPr="00A042A0">
        <w:t xml:space="preserve"> if φ-ing is a belief, one should φ just in case </w:t>
      </w:r>
      <w:r w:rsidR="00512344">
        <w:t xml:space="preserve">the proposition </w:t>
      </w:r>
      <w:r w:rsidRPr="00A042A0">
        <w:t>fits one’s evidence.</w:t>
      </w:r>
    </w:p>
    <w:p w:rsidR="00A20A91" w:rsidRDefault="007A54AF" w:rsidP="00604968">
      <w:pPr>
        <w:spacing w:line="480" w:lineRule="auto"/>
        <w:ind w:firstLine="720"/>
        <w:jc w:val="both"/>
      </w:pPr>
      <w:r>
        <w:t>Equal Treatment is not meant to apply to all the different senses of “should”</w:t>
      </w:r>
      <w:r w:rsidR="004D031F">
        <w:t xml:space="preserve"> that </w:t>
      </w:r>
      <w:r w:rsidR="00462D9B">
        <w:t>one might</w:t>
      </w:r>
      <w:r w:rsidR="004365EE">
        <w:t xml:space="preserve"> distinguish.</w:t>
      </w:r>
      <w:r w:rsidR="00462D9B">
        <w:t xml:space="preserve">  </w:t>
      </w:r>
      <w:r w:rsidR="00723A48">
        <w:t>To begin b</w:t>
      </w:r>
      <w:r w:rsidR="000B7E40">
        <w:t xml:space="preserve">ringing into focus the sense </w:t>
      </w:r>
      <w:r w:rsidR="00AB16E9">
        <w:t>to which ET</w:t>
      </w:r>
      <w:r w:rsidR="00AB16E9" w:rsidRPr="004365EE">
        <w:t xml:space="preserve"> </w:t>
      </w:r>
      <w:r w:rsidR="000B7E40" w:rsidRPr="004365EE">
        <w:t>does</w:t>
      </w:r>
      <w:r w:rsidR="000B7E40">
        <w:t xml:space="preserve"> apply</w:t>
      </w:r>
      <w:r w:rsidR="00AB16E9">
        <w:t xml:space="preserve">, </w:t>
      </w:r>
      <w:r w:rsidR="00723A48">
        <w:t>consider the foll</w:t>
      </w:r>
      <w:r w:rsidR="00986C5F">
        <w:t>owing, all</w:t>
      </w:r>
      <w:r w:rsidR="009932A4">
        <w:t xml:space="preserve"> of which</w:t>
      </w:r>
      <w:r w:rsidR="00986C5F">
        <w:t xml:space="preserve"> are</w:t>
      </w:r>
      <w:r w:rsidR="00F80512">
        <w:t xml:space="preserve"> in the right neighborhood</w:t>
      </w:r>
      <w:r w:rsidR="009932A4">
        <w:t xml:space="preserve">: </w:t>
      </w:r>
      <w:r w:rsidR="00B730D7">
        <w:t xml:space="preserve">(1) the all-things-considered </w:t>
      </w:r>
      <w:r w:rsidR="007F65D3">
        <w:t>should;</w:t>
      </w:r>
      <w:r w:rsidR="00EE7DE7">
        <w:t xml:space="preserve"> (2) the ought</w:t>
      </w:r>
      <w:r w:rsidR="00B66DAA">
        <w:t xml:space="preserve"> of advice</w:t>
      </w:r>
      <w:r w:rsidR="00387422">
        <w:t>; (3</w:t>
      </w:r>
      <w:r w:rsidR="002A6F85">
        <w:t xml:space="preserve">) </w:t>
      </w:r>
      <w:r w:rsidR="00F80512">
        <w:t xml:space="preserve">the sense in which </w:t>
      </w:r>
      <w:r w:rsidR="002B6B8A">
        <w:t xml:space="preserve">it’s </w:t>
      </w:r>
      <w:r w:rsidR="007F65D3">
        <w:t>irrational</w:t>
      </w:r>
      <w:r w:rsidR="00DF107E">
        <w:t xml:space="preserve"> to believe that one should φ while failing to intend to φ</w:t>
      </w:r>
      <w:r w:rsidR="00387422">
        <w:t>; (4</w:t>
      </w:r>
      <w:r w:rsidR="002A6F85">
        <w:t xml:space="preserve">) </w:t>
      </w:r>
      <w:r w:rsidR="00CB7FF1">
        <w:t xml:space="preserve">the sense in which </w:t>
      </w:r>
      <w:r w:rsidR="00DF107E">
        <w:t xml:space="preserve">one should φ just in case φ-ing is the most </w:t>
      </w:r>
      <w:r w:rsidR="008C703F">
        <w:t>choice</w:t>
      </w:r>
      <w:r w:rsidR="00136409">
        <w:t>worthy</w:t>
      </w:r>
      <w:r w:rsidR="00DF107E">
        <w:t xml:space="preserve"> of one’</w:t>
      </w:r>
      <w:r w:rsidR="00B730D7">
        <w:t>s o</w:t>
      </w:r>
      <w:r w:rsidR="00387422">
        <w:t xml:space="preserve">ptions; (5) </w:t>
      </w:r>
      <w:r w:rsidR="00CB7FF1">
        <w:t xml:space="preserve">the sense in which </w:t>
      </w:r>
      <w:r w:rsidR="00B730D7">
        <w:t>doing what one should</w:t>
      </w:r>
      <w:r w:rsidR="00F82570">
        <w:t xml:space="preserve"> do</w:t>
      </w:r>
      <w:r w:rsidR="00B730D7">
        <w:t xml:space="preserve"> constitutes a regulative ideal to which one ca</w:t>
      </w:r>
      <w:r w:rsidR="002C7EE6">
        <w:t>n coherently aspire.</w:t>
      </w:r>
      <w:r w:rsidR="00E84246">
        <w:t xml:space="preserve">  Though</w:t>
      </w:r>
      <w:r w:rsidR="000F76B9">
        <w:t xml:space="preserve"> each of these characterizations</w:t>
      </w:r>
      <w:r w:rsidR="00D25A3A">
        <w:t xml:space="preserve"> may be intended to get at what I have in mind</w:t>
      </w:r>
      <w:r w:rsidR="00E64FCC">
        <w:t xml:space="preserve">, I regard each, for reasons of detail I </w:t>
      </w:r>
      <w:r w:rsidR="00737B9A">
        <w:t>won’t go into here, as problematic</w:t>
      </w:r>
      <w:r w:rsidR="00E64FCC">
        <w:t>.</w:t>
      </w:r>
    </w:p>
    <w:p w:rsidR="00BD564E" w:rsidRDefault="00B730D7" w:rsidP="00604968">
      <w:pPr>
        <w:spacing w:line="480" w:lineRule="auto"/>
        <w:ind w:firstLine="720"/>
        <w:jc w:val="both"/>
      </w:pPr>
      <w:r>
        <w:t>I’ll call</w:t>
      </w:r>
      <w:r w:rsidR="007045B4">
        <w:t xml:space="preserve"> the sense of </w:t>
      </w:r>
      <w:r w:rsidR="001A594F">
        <w:t>“</w:t>
      </w:r>
      <w:r w:rsidR="007045B4">
        <w:t>should</w:t>
      </w:r>
      <w:r w:rsidR="001A594F">
        <w:t>”</w:t>
      </w:r>
      <w:r w:rsidR="007045B4">
        <w:t xml:space="preserve"> </w:t>
      </w:r>
      <w:r w:rsidR="005D6BF7">
        <w:t>relevant to ET</w:t>
      </w:r>
      <w:r w:rsidR="00C25D68">
        <w:t xml:space="preserve"> the</w:t>
      </w:r>
      <w:r w:rsidR="005D6BF7">
        <w:t xml:space="preserve"> </w:t>
      </w:r>
      <w:r w:rsidR="007B2837">
        <w:rPr>
          <w:i/>
        </w:rPr>
        <w:t>guidance-giving</w:t>
      </w:r>
      <w:r w:rsidR="00C25D68">
        <w:t xml:space="preserve"> sense.  </w:t>
      </w:r>
      <w:r w:rsidR="005B78E7">
        <w:t>I don’t aim</w:t>
      </w:r>
      <w:r>
        <w:t xml:space="preserve"> to give </w:t>
      </w:r>
      <w:r w:rsidR="00CF0D5A">
        <w:t>precise, non-circular necessary and sufficient conditions</w:t>
      </w:r>
      <w:r w:rsidR="005B00EB">
        <w:t xml:space="preserve"> for the claim that one should, in this sense, φ</w:t>
      </w:r>
      <w:r>
        <w:t>.</w:t>
      </w:r>
      <w:r w:rsidR="00F938F4">
        <w:t xml:space="preserve">  However, I will </w:t>
      </w:r>
      <w:r>
        <w:t>make some remarks intended to help direct the reader to what I have in mind.</w:t>
      </w:r>
    </w:p>
    <w:p w:rsidR="000C7188" w:rsidRDefault="001B4A8C" w:rsidP="000C7188">
      <w:pPr>
        <w:spacing w:line="480" w:lineRule="auto"/>
        <w:ind w:firstLine="720"/>
        <w:jc w:val="both"/>
      </w:pPr>
      <w:r w:rsidRPr="00DD3A00">
        <w:t>Consider someone who is</w:t>
      </w:r>
      <w:r w:rsidR="009226F6" w:rsidRPr="00DD3A00">
        <w:t xml:space="preserve"> deli</w:t>
      </w:r>
      <w:r w:rsidR="00C566E2">
        <w:t>berating about what to do—</w:t>
      </w:r>
      <w:r w:rsidR="00680405">
        <w:t xml:space="preserve">for example, </w:t>
      </w:r>
      <w:r w:rsidRPr="00DD3A00">
        <w:t>tr</w:t>
      </w:r>
      <w:r w:rsidR="00A905DF">
        <w:t>ying to decide whether or not to</w:t>
      </w:r>
      <w:r w:rsidRPr="00DD3A00">
        <w:t xml:space="preserve"> live in the country.</w:t>
      </w:r>
      <w:r w:rsidR="009903FB" w:rsidRPr="00DD3A00">
        <w:t xml:space="preserve">  </w:t>
      </w:r>
      <w:r w:rsidRPr="00DD3A00">
        <w:t>One natural way to describe what they’re doin</w:t>
      </w:r>
      <w:r w:rsidR="009903FB" w:rsidRPr="00DD3A00">
        <w:t>g makes use of the word “should.</w:t>
      </w:r>
      <w:r w:rsidRPr="00DD3A00">
        <w:t>”</w:t>
      </w:r>
      <w:r w:rsidR="009903FB" w:rsidRPr="00DD3A00">
        <w:t xml:space="preserve">  They might say, </w:t>
      </w:r>
      <w:r w:rsidRPr="00DD3A00">
        <w:t>“I’m trying to figure out whether I should live in the country or not.”</w:t>
      </w:r>
      <w:r w:rsidR="00F61246">
        <w:t xml:space="preserve">  For them, se</w:t>
      </w:r>
      <w:r w:rsidR="00283051">
        <w:t xml:space="preserve">ttling what </w:t>
      </w:r>
      <w:r w:rsidR="00DD01B3">
        <w:t xml:space="preserve">they </w:t>
      </w:r>
      <w:r w:rsidR="00DD01B3">
        <w:rPr>
          <w:i/>
        </w:rPr>
        <w:t>should</w:t>
      </w:r>
      <w:r w:rsidR="00DD01B3">
        <w:t>, in this sense, do,</w:t>
      </w:r>
      <w:r w:rsidR="00067534">
        <w:t xml:space="preserve"> </w:t>
      </w:r>
      <w:r w:rsidR="00DD01B3">
        <w:t>properly settle</w:t>
      </w:r>
      <w:r w:rsidR="00067534">
        <w:t>s</w:t>
      </w:r>
      <w:r w:rsidR="00F61246">
        <w:t xml:space="preserve"> </w:t>
      </w:r>
      <w:r w:rsidR="0054143F">
        <w:rPr>
          <w:i/>
        </w:rPr>
        <w:t>what to do</w:t>
      </w:r>
      <w:r w:rsidR="0054143F">
        <w:t>.</w:t>
      </w:r>
      <w:r w:rsidR="00E52A5E">
        <w:t xml:space="preserve">  </w:t>
      </w:r>
      <w:r w:rsidR="00F77C78">
        <w:t>I’ll call a sense of should</w:t>
      </w:r>
      <w:r w:rsidR="000C490B">
        <w:t xml:space="preserve"> </w:t>
      </w:r>
      <w:r w:rsidR="000C490B">
        <w:rPr>
          <w:i/>
        </w:rPr>
        <w:t>guidance-giving</w:t>
      </w:r>
      <w:r w:rsidR="000C490B">
        <w:t xml:space="preserve"> just in case, </w:t>
      </w:r>
      <w:r w:rsidR="00B63DAC">
        <w:t>if one settles that they should, in this</w:t>
      </w:r>
      <w:r w:rsidR="005E1516" w:rsidRPr="00A513E8">
        <w:t xml:space="preserve"> </w:t>
      </w:r>
      <w:r w:rsidR="005E1516" w:rsidRPr="00A513E8">
        <w:lastRenderedPageBreak/>
        <w:t>sense, φ</w:t>
      </w:r>
      <w:r w:rsidR="00067534">
        <w:t>, that properly settles</w:t>
      </w:r>
      <w:r w:rsidR="00BD00E0">
        <w:t xml:space="preserve"> for them</w:t>
      </w:r>
      <w:r w:rsidR="005E1516" w:rsidRPr="00A513E8">
        <w:t xml:space="preserve"> the answer to the question whether or not to φ (</w:t>
      </w:r>
      <w:r w:rsidR="000C2A1B" w:rsidRPr="00A513E8">
        <w:t xml:space="preserve">namely, </w:t>
      </w:r>
      <w:r w:rsidR="00F77C78">
        <w:t>it settles it</w:t>
      </w:r>
      <w:r w:rsidR="005E1516" w:rsidRPr="00A513E8">
        <w:t xml:space="preserve"> in favor of φ-ing).</w:t>
      </w:r>
    </w:p>
    <w:p w:rsidR="00300CB8" w:rsidRDefault="00F80D96" w:rsidP="00300CB8">
      <w:pPr>
        <w:spacing w:line="480" w:lineRule="auto"/>
        <w:ind w:firstLine="720"/>
        <w:jc w:val="both"/>
      </w:pPr>
      <w:r w:rsidRPr="000C7188">
        <w:t>I</w:t>
      </w:r>
      <w:r w:rsidR="002C3AED" w:rsidRPr="000C7188">
        <w:t xml:space="preserve">t is </w:t>
      </w:r>
      <w:r w:rsidR="00AA791F" w:rsidRPr="000C7188">
        <w:t>common to distinguish between an obj</w:t>
      </w:r>
      <w:r w:rsidR="002D605A" w:rsidRPr="000C7188">
        <w:t>ective</w:t>
      </w:r>
      <w:r w:rsidR="002A312E" w:rsidRPr="000C7188">
        <w:t xml:space="preserve"> should</w:t>
      </w:r>
      <w:r w:rsidR="002D605A" w:rsidRPr="000C7188">
        <w:t xml:space="preserve"> and </w:t>
      </w:r>
      <w:r w:rsidR="0028765F" w:rsidRPr="000C7188">
        <w:t xml:space="preserve">a </w:t>
      </w:r>
      <w:r w:rsidR="002D605A" w:rsidRPr="000C7188">
        <w:t>subjective should.</w:t>
      </w:r>
      <w:r w:rsidR="005505BB" w:rsidRPr="000C7188">
        <w:rPr>
          <w:rStyle w:val="FootnoteReference"/>
        </w:rPr>
        <w:footnoteReference w:id="2"/>
      </w:r>
      <w:r w:rsidR="005F5267" w:rsidRPr="000C7188">
        <w:t xml:space="preserve">  The objective</w:t>
      </w:r>
      <w:r w:rsidR="002A312E" w:rsidRPr="000C7188">
        <w:t xml:space="preserve"> should—i.e., what one should do, given all the facts—is guidance-giving (at least for maximally specific options).</w:t>
      </w:r>
      <w:r w:rsidR="002A312E" w:rsidRPr="000C7188">
        <w:rPr>
          <w:rStyle w:val="FootnoteReference"/>
        </w:rPr>
        <w:footnoteReference w:id="3"/>
      </w:r>
      <w:r w:rsidR="0028765F" w:rsidRPr="000C7188">
        <w:t xml:space="preserve">  </w:t>
      </w:r>
      <w:r w:rsidR="005C560F" w:rsidRPr="000C7188">
        <w:t>I wi</w:t>
      </w:r>
      <w:r w:rsidR="0028765F" w:rsidRPr="000C7188">
        <w:t xml:space="preserve">ll now briefly motivate the claim that we need to recognize a subjective sense of should, which is </w:t>
      </w:r>
      <w:r w:rsidR="005F5267" w:rsidRPr="000C7188">
        <w:t xml:space="preserve">also </w:t>
      </w:r>
      <w:r w:rsidR="0028765F" w:rsidRPr="000C7188">
        <w:t>guidance-giving.</w:t>
      </w:r>
      <w:r w:rsidR="00D5188A" w:rsidRPr="000C7188">
        <w:rPr>
          <w:rStyle w:val="FootnoteReference"/>
        </w:rPr>
        <w:footnoteReference w:id="4"/>
      </w:r>
      <w:r w:rsidR="008B487E" w:rsidRPr="000C7188">
        <w:rPr>
          <w:vertAlign w:val="superscript"/>
        </w:rPr>
        <w:t>,</w:t>
      </w:r>
      <w:r w:rsidR="008B487E" w:rsidRPr="000C7188">
        <w:rPr>
          <w:rStyle w:val="FootnoteReference"/>
        </w:rPr>
        <w:footnoteReference w:id="5"/>
      </w:r>
    </w:p>
    <w:p w:rsidR="00316350" w:rsidRPr="00300CB8" w:rsidRDefault="00D5188A" w:rsidP="00300CB8">
      <w:pPr>
        <w:spacing w:line="480" w:lineRule="auto"/>
        <w:ind w:firstLine="720"/>
        <w:jc w:val="both"/>
      </w:pPr>
      <w:r>
        <w:lastRenderedPageBreak/>
        <w:t>C</w:t>
      </w:r>
      <w:r w:rsidR="00067EAF">
        <w:t>onsider the following case</w:t>
      </w:r>
      <w:r w:rsidR="00A7024A">
        <w:t xml:space="preserve">:  </w:t>
      </w:r>
      <w:r w:rsidR="001B4A8C" w:rsidRPr="00796847">
        <w:t>You know that (1) an odorless pois</w:t>
      </w:r>
      <w:r w:rsidR="00092F69">
        <w:t xml:space="preserve">on gas has been released </w:t>
      </w:r>
      <w:r w:rsidR="001B4A8C" w:rsidRPr="00796847">
        <w:t xml:space="preserve">in </w:t>
      </w:r>
      <w:r w:rsidR="00092F69">
        <w:t xml:space="preserve">either </w:t>
      </w:r>
      <w:r w:rsidR="001B4A8C" w:rsidRPr="00796847">
        <w:t xml:space="preserve">the city or the country, (2) if you live where the gas is, it will kill you, and (3) other things are equal, except it’s much more pleasant to live in the country.  You have no idea where the </w:t>
      </w:r>
      <w:r w:rsidR="006F2D19">
        <w:t>gas is, and no way to find out.  Y</w:t>
      </w:r>
      <w:r w:rsidR="001B4A8C" w:rsidRPr="00796847">
        <w:t>our inability to find out where the gas is</w:t>
      </w:r>
      <w:r w:rsidR="00A16A6C">
        <w:t xml:space="preserve"> makes for</w:t>
      </w:r>
      <w:r w:rsidR="00092F69">
        <w:t xml:space="preserve"> an inability to figure</w:t>
      </w:r>
      <w:r w:rsidR="001B4A8C" w:rsidRPr="00796847">
        <w:t xml:space="preserve"> out what you </w:t>
      </w:r>
      <w:r w:rsidR="001B4A8C" w:rsidRPr="00796847">
        <w:rPr>
          <w:i/>
        </w:rPr>
        <w:t>objectively</w:t>
      </w:r>
      <w:r w:rsidR="001B4A8C" w:rsidRPr="00796847">
        <w:t xml:space="preserve"> should do.  But that is no barrier to your figuring out what you should</w:t>
      </w:r>
      <w:r w:rsidR="001F3904">
        <w:t>, in the</w:t>
      </w:r>
      <w:r w:rsidR="005364C0">
        <w:t xml:space="preserve"> guidance-giving sense, do</w:t>
      </w:r>
      <w:r w:rsidR="001B4A8C" w:rsidRPr="00796847">
        <w:t>: clearly, you should live in the country.</w:t>
      </w:r>
    </w:p>
    <w:p w:rsidR="00BE3204" w:rsidRDefault="00416972" w:rsidP="00BE3204">
      <w:pPr>
        <w:spacing w:line="480" w:lineRule="auto"/>
        <w:ind w:firstLine="720"/>
        <w:jc w:val="both"/>
      </w:pPr>
      <w:r>
        <w:t>It is natural to characterize this subjective should as what you should do, given what you believe.</w:t>
      </w:r>
      <w:r w:rsidR="00144CC3">
        <w:t xml:space="preserve">  Some</w:t>
      </w:r>
      <w:r w:rsidR="006732F3">
        <w:t xml:space="preserve">, however, </w:t>
      </w:r>
      <w:r w:rsidR="00D763CA">
        <w:t xml:space="preserve">prefer </w:t>
      </w:r>
      <w:r w:rsidR="00B86252">
        <w:t xml:space="preserve">to </w:t>
      </w:r>
      <w:r w:rsidR="00092F69">
        <w:t>characterize</w:t>
      </w:r>
      <w:r w:rsidR="0097737D">
        <w:t xml:space="preserve"> it as what you</w:t>
      </w:r>
      <w:r w:rsidR="00144CC3">
        <w:t xml:space="preserve"> should do, given what your</w:t>
      </w:r>
      <w:r w:rsidR="0097737D">
        <w:t xml:space="preserve"> evidence supports; or, what you</w:t>
      </w:r>
      <w:r w:rsidR="00144CC3">
        <w:t xml:space="preserve"> should do, give</w:t>
      </w:r>
      <w:r w:rsidR="0097737D">
        <w:t>n what you know</w:t>
      </w:r>
      <w:r w:rsidR="005C560F">
        <w:t xml:space="preserve">; or, in some other way.  </w:t>
      </w:r>
      <w:r w:rsidR="0097737D">
        <w:t xml:space="preserve">I take no stand on this issue here.  </w:t>
      </w:r>
      <w:r w:rsidR="006732F3">
        <w:t>Equal Treatment</w:t>
      </w:r>
      <w:r w:rsidR="000A5E83">
        <w:t xml:space="preserve"> should be understood as appl</w:t>
      </w:r>
      <w:r w:rsidR="0058260E">
        <w:t>ying to whichever way of understanding the subjective should is best.</w:t>
      </w:r>
    </w:p>
    <w:p w:rsidR="00B64C5A" w:rsidRPr="008B5ECC" w:rsidRDefault="00170A44" w:rsidP="00BE3204">
      <w:pPr>
        <w:spacing w:line="480" w:lineRule="auto"/>
        <w:ind w:firstLine="720"/>
        <w:jc w:val="both"/>
      </w:pPr>
      <w:r>
        <w:t xml:space="preserve">Just as there is a guidance-giving </w:t>
      </w:r>
      <w:r w:rsidRPr="00A065C5">
        <w:rPr>
          <w:i/>
        </w:rPr>
        <w:t>should</w:t>
      </w:r>
      <w:r>
        <w:t>, there</w:t>
      </w:r>
      <w:r w:rsidR="00151C4C">
        <w:t xml:space="preserve"> is a guidance-giving sense of</w:t>
      </w:r>
      <w:r>
        <w:t xml:space="preserve"> </w:t>
      </w:r>
      <w:r w:rsidRPr="00151C4C">
        <w:rPr>
          <w:i/>
        </w:rPr>
        <w:t>normative reason</w:t>
      </w:r>
      <w:r>
        <w:t>.</w:t>
      </w:r>
      <w:r w:rsidR="00935A8A">
        <w:t xml:space="preserve">  In paradigm cases, what one should, in the guidance-giving sense, do</w:t>
      </w:r>
      <w:r w:rsidR="00600ABD">
        <w:t xml:space="preserve">, is a matter of the balance of </w:t>
      </w:r>
      <w:r w:rsidR="00935A8A">
        <w:t xml:space="preserve">guidance-giving </w:t>
      </w:r>
      <w:r w:rsidR="004A24A0">
        <w:t>reasons.</w:t>
      </w:r>
    </w:p>
    <w:p w:rsidR="00683EDE" w:rsidRDefault="00BA7E47" w:rsidP="00683EDE">
      <w:pPr>
        <w:spacing w:line="480" w:lineRule="auto"/>
        <w:ind w:firstLine="720"/>
        <w:jc w:val="both"/>
      </w:pPr>
      <w:r>
        <w:t>A final</w:t>
      </w:r>
      <w:r w:rsidR="00D9784E">
        <w:t xml:space="preserve"> clarification is in order.  </w:t>
      </w:r>
      <w:r w:rsidR="00B40734">
        <w:t>Earlie</w:t>
      </w:r>
      <w:r w:rsidR="00FB7C1B">
        <w:t xml:space="preserve">r in this section I spoke as if </w:t>
      </w:r>
      <w:r w:rsidR="00FB7C1B">
        <w:rPr>
          <w:i/>
        </w:rPr>
        <w:t>acts</w:t>
      </w:r>
      <w:r w:rsidR="00FB7C1B">
        <w:t xml:space="preserve"> or</w:t>
      </w:r>
      <w:r w:rsidR="00B40734">
        <w:t xml:space="preserve"> </w:t>
      </w:r>
      <w:r w:rsidR="00B40734">
        <w:rPr>
          <w:i/>
        </w:rPr>
        <w:t>actions</w:t>
      </w:r>
      <w:r w:rsidR="00B51B4C">
        <w:t xml:space="preserve"> are</w:t>
      </w:r>
      <w:r w:rsidR="00AD538F">
        <w:t xml:space="preserve"> </w:t>
      </w:r>
      <w:r w:rsidR="004A77FE">
        <w:t>objects of the guidance-giving should.</w:t>
      </w:r>
      <w:r w:rsidR="00AD538F">
        <w:t xml:space="preserve">  In general</w:t>
      </w:r>
      <w:r w:rsidR="008E7E8C">
        <w:t>,</w:t>
      </w:r>
      <w:r w:rsidR="00AD538F">
        <w:t xml:space="preserve"> though,</w:t>
      </w:r>
      <w:r w:rsidR="008E7E8C">
        <w:t xml:space="preserve"> it is best to think of </w:t>
      </w:r>
      <w:r w:rsidR="008E7E8C">
        <w:rPr>
          <w:i/>
        </w:rPr>
        <w:t>options</w:t>
      </w:r>
      <w:r w:rsidR="008E7E8C">
        <w:t xml:space="preserve"> as th</w:t>
      </w:r>
      <w:r w:rsidR="00EF7639">
        <w:t>e objects of this</w:t>
      </w:r>
      <w:r w:rsidR="008E7E8C">
        <w:t xml:space="preserve"> should.  </w:t>
      </w:r>
      <w:r w:rsidR="00FA0357">
        <w:t xml:space="preserve">This is because the paradigm context for the guidance-giving should is deliberation, and in </w:t>
      </w:r>
      <w:r w:rsidR="00FA0357" w:rsidRPr="00CE24D1">
        <w:t>deliberation one is trying to choose between one’s options</w:t>
      </w:r>
      <w:r w:rsidR="00A51D3D">
        <w:t xml:space="preserve">.  Although some particular option may be the same as some particular action, </w:t>
      </w:r>
      <w:r w:rsidR="00E45302">
        <w:t xml:space="preserve">not all actions are options.  </w:t>
      </w:r>
      <w:r w:rsidR="00FA0357">
        <w:t>For example, the action of raising one’s arm is not an option for someone with no arms.</w:t>
      </w:r>
      <w:r w:rsidR="00FF584A">
        <w:t xml:space="preserve">  Moreover, </w:t>
      </w:r>
      <w:r w:rsidR="00FF584A">
        <w:lastRenderedPageBreak/>
        <w:t>as we will see</w:t>
      </w:r>
      <w:r w:rsidR="00A51D3D">
        <w:t>,</w:t>
      </w:r>
      <w:r w:rsidR="00627230">
        <w:t xml:space="preserve"> not all options a</w:t>
      </w:r>
      <w:r w:rsidR="0089183B">
        <w:t>re a</w:t>
      </w:r>
      <w:r w:rsidR="00527440">
        <w:t>ctions—</w:t>
      </w:r>
      <w:r w:rsidR="0089183B">
        <w:t>at least</w:t>
      </w:r>
      <w:r w:rsidR="00C6689F">
        <w:t>, this is so</w:t>
      </w:r>
      <w:r w:rsidR="00683EDE">
        <w:t xml:space="preserve"> on what I take to be the most plausible account of options, and some accounts of what an action is.</w:t>
      </w:r>
    </w:p>
    <w:p w:rsidR="00A34C60" w:rsidRPr="0033750F" w:rsidRDefault="00170259" w:rsidP="00604968">
      <w:pPr>
        <w:spacing w:line="480" w:lineRule="auto"/>
        <w:ind w:firstLine="720"/>
        <w:jc w:val="both"/>
      </w:pPr>
      <w:r>
        <w:t>It is natural to think that</w:t>
      </w:r>
      <w:r w:rsidR="00C52340">
        <w:t xml:space="preserve"> </w:t>
      </w:r>
      <w:r w:rsidR="00602E1F">
        <w:t xml:space="preserve">φ-ing </w:t>
      </w:r>
      <w:r w:rsidR="00656B13">
        <w:t>is an option for you</w:t>
      </w:r>
      <w:r w:rsidR="008F7BD2">
        <w:t xml:space="preserve"> just in case</w:t>
      </w:r>
      <w:r w:rsidR="00D73BEF">
        <w:t xml:space="preserve"> </w:t>
      </w:r>
      <w:r w:rsidR="00656B13">
        <w:t>you</w:t>
      </w:r>
      <w:r w:rsidR="00FE3B6F">
        <w:t xml:space="preserve"> </w:t>
      </w:r>
      <w:r w:rsidR="00656B13">
        <w:t>have</w:t>
      </w:r>
      <w:r w:rsidR="00D73BEF">
        <w:t xml:space="preserve"> voluntary control, either direct o</w:t>
      </w:r>
      <w:r w:rsidR="0010646F">
        <w:t>r indirect, over whether you φ</w:t>
      </w:r>
      <w:r w:rsidR="00D73BEF">
        <w:t>.</w:t>
      </w:r>
      <w:r w:rsidR="002D6F42">
        <w:t xml:space="preserve">  Living in</w:t>
      </w:r>
      <w:r w:rsidR="00457CBA">
        <w:t xml:space="preserve"> the country, being a member of</w:t>
      </w:r>
      <w:r w:rsidR="00714215">
        <w:t xml:space="preserve"> </w:t>
      </w:r>
      <w:r w:rsidR="00457CBA">
        <w:t>the APA</w:t>
      </w:r>
      <w:r w:rsidR="006C423B">
        <w:t>, raising my arm, visua</w:t>
      </w:r>
      <w:r w:rsidR="00EE3897">
        <w:t>lly imagining a red tomato, and directing my attention to the</w:t>
      </w:r>
      <w:r w:rsidR="005B0A00">
        <w:t xml:space="preserve"> tree outside </w:t>
      </w:r>
      <w:r w:rsidR="00583513">
        <w:t>are all options for me</w:t>
      </w:r>
      <w:r w:rsidR="00293AE8">
        <w:t xml:space="preserve">.  </w:t>
      </w:r>
      <w:r w:rsidR="00583513">
        <w:t>On some accounts of action, however, some of these</w:t>
      </w:r>
      <w:r w:rsidR="003F472F">
        <w:t>—such as being a member of the APA</w:t>
      </w:r>
      <w:r w:rsidR="003F6B10">
        <w:t>, or living in the country</w:t>
      </w:r>
      <w:r w:rsidR="00A34C60">
        <w:t>—are not actions.</w:t>
      </w:r>
      <w:r w:rsidR="00507993">
        <w:t xml:space="preserve">  </w:t>
      </w:r>
      <w:r w:rsidR="00527440">
        <w:t xml:space="preserve">Nonetheless, it’s </w:t>
      </w:r>
      <w:r w:rsidR="00527440" w:rsidRPr="0033750F">
        <w:t>perfectly</w:t>
      </w:r>
      <w:r w:rsidR="00507993" w:rsidRPr="0033750F">
        <w:t xml:space="preserve"> natural</w:t>
      </w:r>
      <w:r w:rsidR="00EF58BC" w:rsidRPr="0033750F">
        <w:t xml:space="preserve"> to take being a member of the APA, or living in the country, to be options; </w:t>
      </w:r>
      <w:r w:rsidR="00EC1F93" w:rsidRPr="0033750F">
        <w:t xml:space="preserve">to </w:t>
      </w:r>
      <w:r w:rsidR="00A34C60" w:rsidRPr="0033750F">
        <w:t>deliberate about whether one should be a member of the APA, or whether one should live in the country; etc.</w:t>
      </w:r>
    </w:p>
    <w:p w:rsidR="00A535AE" w:rsidRDefault="00B374A7" w:rsidP="00604968">
      <w:pPr>
        <w:spacing w:line="480" w:lineRule="auto"/>
        <w:ind w:firstLine="720"/>
        <w:jc w:val="both"/>
      </w:pPr>
      <w:r>
        <w:t>There is no in-principle barrier to belief</w:t>
      </w:r>
      <w:r w:rsidR="00C201C1">
        <w:t xml:space="preserve">s being options in this sense.  </w:t>
      </w:r>
      <w:r>
        <w:t>I</w:t>
      </w:r>
      <w:r w:rsidR="00C201C1">
        <w:t xml:space="preserve">n some </w:t>
      </w:r>
      <w:r w:rsidR="00121D02">
        <w:t xml:space="preserve">metaphysically </w:t>
      </w:r>
      <w:r w:rsidR="00EB7746">
        <w:t>possible scenarios</w:t>
      </w:r>
      <w:r>
        <w:t xml:space="preserve"> we</w:t>
      </w:r>
      <w:r w:rsidR="00121D02">
        <w:t xml:space="preserve"> can</w:t>
      </w:r>
      <w:r w:rsidR="00771C5C">
        <w:t xml:space="preserve"> </w:t>
      </w:r>
      <w:r w:rsidR="009E1BBF">
        <w:t xml:space="preserve">exercise </w:t>
      </w:r>
      <w:r w:rsidR="00771C5C">
        <w:t xml:space="preserve">control </w:t>
      </w:r>
      <w:r w:rsidR="009E1BBF">
        <w:t xml:space="preserve">over </w:t>
      </w:r>
      <w:r w:rsidR="00771C5C">
        <w:t xml:space="preserve">our beliefs by </w:t>
      </w:r>
      <w:r>
        <w:t>taking a pill or pressing a butt</w:t>
      </w:r>
      <w:r w:rsidR="00D63C34">
        <w:t>on.</w:t>
      </w:r>
      <w:r w:rsidR="00B32F50">
        <w:t xml:space="preserve">  (Such cases are</w:t>
      </w:r>
      <w:r w:rsidR="00C14FD5">
        <w:t xml:space="preserve"> discussed in</w:t>
      </w:r>
      <w:r w:rsidR="008C74D8">
        <w:t xml:space="preserve"> detail in s</w:t>
      </w:r>
      <w:r w:rsidR="00D63C34">
        <w:t xml:space="preserve">ection </w:t>
      </w:r>
      <w:r w:rsidR="00146DE7">
        <w:t>4</w:t>
      </w:r>
      <w:r w:rsidR="00035D67">
        <w:t xml:space="preserve">.)  </w:t>
      </w:r>
      <w:r w:rsidR="00856F9A">
        <w:t xml:space="preserve">More realistically, we </w:t>
      </w:r>
      <w:r w:rsidR="00856F9A" w:rsidRPr="00C56B73">
        <w:t xml:space="preserve">may </w:t>
      </w:r>
      <w:r w:rsidRPr="00C56B73">
        <w:t>have control over our beliefs by sele</w:t>
      </w:r>
      <w:r w:rsidR="00C046C8" w:rsidRPr="00C56B73">
        <w:t xml:space="preserve">ctive attention to evidence, or, as Pascal </w:t>
      </w:r>
      <w:r w:rsidR="00C56B73" w:rsidRPr="00C56B73">
        <w:t xml:space="preserve">(1670) </w:t>
      </w:r>
      <w:r w:rsidR="00C046C8" w:rsidRPr="004E6A4D">
        <w:t>suggest</w:t>
      </w:r>
      <w:r w:rsidR="008F265C" w:rsidRPr="004E6A4D">
        <w:t xml:space="preserve">ed, </w:t>
      </w:r>
      <w:r w:rsidR="00931BE1" w:rsidRPr="004E6A4D">
        <w:t xml:space="preserve">by </w:t>
      </w:r>
      <w:r w:rsidR="00952587" w:rsidRPr="004E6A4D">
        <w:t>spending time with certain people</w:t>
      </w:r>
      <w:r w:rsidR="008F265C" w:rsidRPr="004E6A4D">
        <w:t>.</w:t>
      </w:r>
      <w:r w:rsidR="00CA0925" w:rsidRPr="004E6A4D">
        <w:t xml:space="preserve">  Some </w:t>
      </w:r>
      <w:r w:rsidR="00DD4D84" w:rsidRPr="004E6A4D">
        <w:t xml:space="preserve">metaphysically </w:t>
      </w:r>
      <w:r w:rsidR="00CA0925" w:rsidRPr="004E6A4D">
        <w:t xml:space="preserve">possible creatures (such as </w:t>
      </w:r>
      <w:r w:rsidR="004E6A4D" w:rsidRPr="004E6A4D">
        <w:t>the</w:t>
      </w:r>
      <w:r w:rsidR="00CA0925" w:rsidRPr="004E6A4D">
        <w:t xml:space="preserve"> Credamites</w:t>
      </w:r>
      <w:r w:rsidR="004E6A4D" w:rsidRPr="004E6A4D">
        <w:t xml:space="preserve"> described in Bennett 1990</w:t>
      </w:r>
      <w:r w:rsidR="00CA0925" w:rsidRPr="004E6A4D">
        <w:t xml:space="preserve">) have direct control over their beliefs, much the </w:t>
      </w:r>
      <w:r w:rsidR="00CA0925">
        <w:t>same way we have direct control over whether we visually imagine a red tomato.</w:t>
      </w:r>
      <w:r w:rsidR="00D4361C">
        <w:t xml:space="preserve">  </w:t>
      </w:r>
      <w:r w:rsidR="000C6C59">
        <w:t>(I defend this claim at greater length in [author’s publication]</w:t>
      </w:r>
      <w:r w:rsidR="00D4361C">
        <w:t>.</w:t>
      </w:r>
      <w:r w:rsidR="00D4361C">
        <w:rPr>
          <w:rStyle w:val="FootnoteReference"/>
        </w:rPr>
        <w:footnoteReference w:id="6"/>
      </w:r>
      <w:r w:rsidR="000C6C59">
        <w:t>)</w:t>
      </w:r>
      <w:r w:rsidR="00DC211B">
        <w:t xml:space="preserve">  Perhaps actual humans can some</w:t>
      </w:r>
      <w:r w:rsidR="0014598E">
        <w:t>times believe directly, at will;</w:t>
      </w:r>
      <w:r w:rsidR="00DC211B">
        <w:t xml:space="preserve"> perha</w:t>
      </w:r>
      <w:r w:rsidR="0014598E">
        <w:t xml:space="preserve">ps I can just choose </w:t>
      </w:r>
      <w:r w:rsidR="00374725">
        <w:t>to</w:t>
      </w:r>
      <w:r w:rsidR="00DC211B">
        <w:t xml:space="preserve"> belie</w:t>
      </w:r>
      <w:r w:rsidR="004C138A">
        <w:t>ve that my friend is innocent</w:t>
      </w:r>
      <w:r w:rsidR="00DC211B">
        <w:t xml:space="preserve">, or </w:t>
      </w:r>
      <w:r w:rsidR="00B83579">
        <w:t xml:space="preserve">to believe </w:t>
      </w:r>
      <w:r w:rsidR="00374725">
        <w:t xml:space="preserve">that </w:t>
      </w:r>
      <w:r w:rsidR="00DC211B">
        <w:t xml:space="preserve">I will </w:t>
      </w:r>
      <w:r w:rsidR="00F60FB5">
        <w:t>recover from a disease.</w:t>
      </w:r>
    </w:p>
    <w:p w:rsidR="00150CB5" w:rsidRDefault="00BF1D2F" w:rsidP="00604968">
      <w:pPr>
        <w:spacing w:line="480" w:lineRule="auto"/>
        <w:ind w:firstLine="720"/>
        <w:jc w:val="both"/>
      </w:pPr>
      <w:r>
        <w:lastRenderedPageBreak/>
        <w:t xml:space="preserve">Plausibly, though, </w:t>
      </w:r>
      <w:r w:rsidR="009039F5">
        <w:t>many of ou</w:t>
      </w:r>
      <w:r w:rsidR="006C0AF2">
        <w:t xml:space="preserve">r beliefs are not </w:t>
      </w:r>
      <w:r w:rsidR="009039F5">
        <w:t>voluntary.</w:t>
      </w:r>
      <w:r w:rsidR="00ED5809">
        <w:t xml:space="preserve">  W</w:t>
      </w:r>
      <w:r w:rsidR="002466C5">
        <w:t xml:space="preserve">hen I </w:t>
      </w:r>
      <w:r w:rsidR="004C70CC">
        <w:t xml:space="preserve">perceive a chair, the </w:t>
      </w:r>
      <w:r w:rsidR="002466C5">
        <w:t>belief that</w:t>
      </w:r>
      <w:r w:rsidR="004C70CC">
        <w:t xml:space="preserve"> a chair is there </w:t>
      </w:r>
      <w:r w:rsidR="00BF42E7">
        <w:t>may be involuntary.</w:t>
      </w:r>
      <w:r w:rsidR="00C93E11">
        <w:rPr>
          <w:rStyle w:val="FootnoteReference"/>
        </w:rPr>
        <w:footnoteReference w:id="7"/>
      </w:r>
      <w:r w:rsidR="00C93E11">
        <w:t xml:space="preserve">  </w:t>
      </w:r>
      <w:r w:rsidR="002466C5">
        <w:t>In the face of overwhelming evidence that the butler did it, the belief that he d</w:t>
      </w:r>
      <w:r w:rsidR="009F4ED1">
        <w:t>id may be involuntary</w:t>
      </w:r>
      <w:r w:rsidR="002466C5">
        <w:t>.</w:t>
      </w:r>
      <w:r w:rsidR="002B536E">
        <w:t xml:space="preserve">  T</w:t>
      </w:r>
      <w:r w:rsidR="00150CB5">
        <w:t xml:space="preserve">he extent of our control over our beliefs (either direct or indirect) is a contingent matter.  </w:t>
      </w:r>
      <w:r w:rsidR="00B04220">
        <w:t>Most likely</w:t>
      </w:r>
      <w:r w:rsidR="00277BF9">
        <w:t xml:space="preserve"> our</w:t>
      </w:r>
      <w:r w:rsidR="005D1712">
        <w:t xml:space="preserve"> indirect control over belief will expand</w:t>
      </w:r>
      <w:r w:rsidR="00BC6BF8">
        <w:t xml:space="preserve"> as technology improves.  </w:t>
      </w:r>
      <w:r w:rsidR="00150CB5">
        <w:t xml:space="preserve">The extent of our direct control over belief may also be malleable, perhaps via certain mental training techniques.  Believing </w:t>
      </w:r>
      <w:r w:rsidR="002B023E">
        <w:t xml:space="preserve">directly </w:t>
      </w:r>
      <w:r w:rsidR="00150CB5">
        <w:t>at will might be something we could learn to do, just as we can learn t</w:t>
      </w:r>
      <w:r w:rsidR="003261AD">
        <w:t xml:space="preserve">o ride a bike, or to </w:t>
      </w:r>
      <w:r w:rsidR="005B0D30">
        <w:t>rai</w:t>
      </w:r>
      <w:r w:rsidR="005D1712">
        <w:t>se one eyebrow at a time, or</w:t>
      </w:r>
      <w:r w:rsidR="00441A96">
        <w:t xml:space="preserve"> </w:t>
      </w:r>
      <w:r w:rsidR="005B0D30">
        <w:t>control our anger.</w:t>
      </w:r>
    </w:p>
    <w:p w:rsidR="00C57949" w:rsidRDefault="002456C0" w:rsidP="00624980">
      <w:pPr>
        <w:spacing w:line="480" w:lineRule="auto"/>
        <w:ind w:firstLine="720"/>
        <w:jc w:val="both"/>
      </w:pPr>
      <w:r>
        <w:t>So, many (though not all) of the things we belie</w:t>
      </w:r>
      <w:r w:rsidR="002A2A0F">
        <w:t xml:space="preserve">ve are believed involuntarily.  </w:t>
      </w:r>
      <w:r>
        <w:t>Similarly</w:t>
      </w:r>
      <w:r w:rsidR="002B536E" w:rsidRPr="00B27C7B">
        <w:t>, many (thou</w:t>
      </w:r>
      <w:r w:rsidR="00900D7E" w:rsidRPr="00B27C7B">
        <w:t>gh not all) of the things we do are done involuntarily.</w:t>
      </w:r>
      <w:r w:rsidR="00740550">
        <w:t xml:space="preserve">  </w:t>
      </w:r>
      <w:r w:rsidR="0054480E">
        <w:t xml:space="preserve">If my mouse-clicking wakes you up, waking you </w:t>
      </w:r>
      <w:r w:rsidR="005026B0">
        <w:t xml:space="preserve">up </w:t>
      </w:r>
      <w:r w:rsidR="00810FA6">
        <w:t>is something I did</w:t>
      </w:r>
      <w:r w:rsidR="00740550">
        <w:t xml:space="preserve">.  </w:t>
      </w:r>
      <w:r w:rsidR="00886D3D">
        <w:t>And i</w:t>
      </w:r>
      <w:r w:rsidR="00F170FF">
        <w:t>f, in running to pick up the phone</w:t>
      </w:r>
      <w:r w:rsidR="00505B28">
        <w:t>,</w:t>
      </w:r>
      <w:r w:rsidR="006F0463">
        <w:t xml:space="preserve"> </w:t>
      </w:r>
      <w:r w:rsidR="00505B28">
        <w:t>I knock over a glass of water,</w:t>
      </w:r>
      <w:r w:rsidR="00E633F1">
        <w:t xml:space="preserve"> spilling the wa</w:t>
      </w:r>
      <w:r w:rsidR="00810FA6">
        <w:t>ter is something I did</w:t>
      </w:r>
      <w:r w:rsidR="00740550">
        <w:t>.  But n</w:t>
      </w:r>
      <w:r w:rsidR="00CE47FE">
        <w:t>either was something I did voluntarily.  Digesting lactase, falling asleep, and sneezing are all things I do, but not things I typically do voluntarily.</w:t>
      </w:r>
      <w:r w:rsidR="002B14C7">
        <w:t xml:space="preserve">  </w:t>
      </w:r>
      <w:r w:rsidR="004741C4">
        <w:t xml:space="preserve">So, on the account of </w:t>
      </w:r>
      <w:r w:rsidR="004741C4" w:rsidRPr="000E23C3">
        <w:t>optio</w:t>
      </w:r>
      <w:r w:rsidR="0026445B" w:rsidRPr="000E23C3">
        <w:t>ns currently before us</w:t>
      </w:r>
      <w:r w:rsidR="004741C4" w:rsidRPr="000E23C3">
        <w:t>, just as some of the things we might do are genuine options for us, but many of them aren’t, similarly, some of the things we might believe are genuine options for us, but many of them aren’t.</w:t>
      </w:r>
    </w:p>
    <w:p w:rsidR="00B10AA8" w:rsidRPr="005A6872" w:rsidRDefault="001D5020" w:rsidP="00767B10">
      <w:pPr>
        <w:spacing w:line="480" w:lineRule="auto"/>
        <w:ind w:firstLine="720"/>
        <w:jc w:val="both"/>
      </w:pPr>
      <w:r w:rsidRPr="005A6872">
        <w:t>Some philosophers prefer a more restricted account of options.</w:t>
      </w:r>
      <w:r w:rsidR="00193962" w:rsidRPr="005A6872">
        <w:t xml:space="preserve">  On one such account, only b</w:t>
      </w:r>
      <w:r w:rsidR="0033197E" w:rsidRPr="005A6872">
        <w:t>odily actions count as options.  O</w:t>
      </w:r>
      <w:r w:rsidR="00193962" w:rsidRPr="005A6872">
        <w:t xml:space="preserve">n another, only </w:t>
      </w:r>
      <w:r w:rsidR="00536550" w:rsidRPr="005A6872">
        <w:t>certain mental p</w:t>
      </w:r>
      <w:r w:rsidR="008433FB" w:rsidRPr="005A6872">
        <w:t xml:space="preserve">henomena, such as </w:t>
      </w:r>
      <w:r w:rsidR="00536550" w:rsidRPr="005A6872">
        <w:t xml:space="preserve">deciding, </w:t>
      </w:r>
      <w:r w:rsidR="008433FB" w:rsidRPr="005A6872">
        <w:t xml:space="preserve">intending, </w:t>
      </w:r>
      <w:r w:rsidR="00193962" w:rsidRPr="005A6872">
        <w:t>or trying, count</w:t>
      </w:r>
      <w:r w:rsidR="0033197E" w:rsidRPr="005A6872">
        <w:t xml:space="preserve"> as options.</w:t>
      </w:r>
    </w:p>
    <w:p w:rsidR="00564403" w:rsidRPr="005A6872" w:rsidRDefault="0065759A" w:rsidP="006D4332">
      <w:pPr>
        <w:spacing w:line="480" w:lineRule="auto"/>
        <w:ind w:firstLine="720"/>
        <w:jc w:val="both"/>
      </w:pPr>
      <w:r w:rsidRPr="005A6872">
        <w:t xml:space="preserve">What might motivate one to endorse </w:t>
      </w:r>
      <w:r w:rsidR="00767B10" w:rsidRPr="005A6872">
        <w:t>a restricted</w:t>
      </w:r>
      <w:r w:rsidRPr="005A6872">
        <w:t xml:space="preserve"> account</w:t>
      </w:r>
      <w:r w:rsidR="00827288" w:rsidRPr="005A6872">
        <w:t xml:space="preserve"> of options</w:t>
      </w:r>
      <w:r w:rsidRPr="005A6872">
        <w:t xml:space="preserve">?  </w:t>
      </w:r>
      <w:r w:rsidR="006B6759" w:rsidRPr="005A6872">
        <w:t>After all, a</w:t>
      </w:r>
      <w:r w:rsidR="000C697F" w:rsidRPr="005A6872">
        <w:t xml:space="preserve">s </w:t>
      </w:r>
      <w:r w:rsidR="005E2CD2" w:rsidRPr="005A6872">
        <w:t>noted above, the mo</w:t>
      </w:r>
      <w:r w:rsidR="00827288" w:rsidRPr="005A6872">
        <w:t xml:space="preserve">re inclusive account </w:t>
      </w:r>
      <w:r w:rsidR="005E2CD2" w:rsidRPr="005A6872">
        <w:t>accords best with how we ordinaril</w:t>
      </w:r>
      <w:r w:rsidR="00827288" w:rsidRPr="005A6872">
        <w:t>y t</w:t>
      </w:r>
      <w:r w:rsidR="004B7A9D" w:rsidRPr="005A6872">
        <w:t>alk and think.</w:t>
      </w:r>
      <w:r w:rsidR="000C697F" w:rsidRPr="005A6872">
        <w:t xml:space="preserve">  </w:t>
      </w:r>
      <w:r w:rsidR="004B7A9D" w:rsidRPr="005A6872">
        <w:t>It is co</w:t>
      </w:r>
      <w:r w:rsidR="000C697F" w:rsidRPr="005A6872">
        <w:t>mmonplace to regard</w:t>
      </w:r>
      <w:r w:rsidR="003261AD" w:rsidRPr="005A6872">
        <w:t xml:space="preserve"> </w:t>
      </w:r>
      <w:r w:rsidR="004B7A9D" w:rsidRPr="005A6872">
        <w:t>living in the country</w:t>
      </w:r>
      <w:r w:rsidR="003261AD" w:rsidRPr="005A6872">
        <w:t xml:space="preserve">, </w:t>
      </w:r>
      <w:r w:rsidR="000C697F" w:rsidRPr="005A6872">
        <w:t>being a member of the APA,</w:t>
      </w:r>
      <w:r w:rsidR="003261AD" w:rsidRPr="005A6872">
        <w:t xml:space="preserve"> etc.</w:t>
      </w:r>
      <w:r w:rsidR="000C697F" w:rsidRPr="005A6872">
        <w:t xml:space="preserve"> </w:t>
      </w:r>
      <w:r w:rsidR="004B7A9D" w:rsidRPr="005A6872">
        <w:t xml:space="preserve">as genuine </w:t>
      </w:r>
      <w:r w:rsidR="004B7A9D" w:rsidRPr="005A6872">
        <w:lastRenderedPageBreak/>
        <w:t>options that we have;</w:t>
      </w:r>
      <w:r w:rsidR="00C573BA" w:rsidRPr="005A6872">
        <w:t xml:space="preserve"> to deliberate about </w:t>
      </w:r>
      <w:r w:rsidR="00923872" w:rsidRPr="005A6872">
        <w:t>whether or not to do so</w:t>
      </w:r>
      <w:r w:rsidR="00C573BA" w:rsidRPr="005A6872">
        <w:t>; to give reasons for and against; etc.</w:t>
      </w:r>
    </w:p>
    <w:p w:rsidR="00907382" w:rsidRPr="005A6872" w:rsidRDefault="0060369F" w:rsidP="00186ED6">
      <w:pPr>
        <w:spacing w:line="480" w:lineRule="auto"/>
        <w:ind w:firstLine="720"/>
        <w:jc w:val="both"/>
      </w:pPr>
      <w:r w:rsidRPr="005A6872">
        <w:t>A primary</w:t>
      </w:r>
      <w:r w:rsidR="00C849EC" w:rsidRPr="005A6872">
        <w:t xml:space="preserve"> mo</w:t>
      </w:r>
      <w:r w:rsidR="00AD124B" w:rsidRPr="005A6872">
        <w:t>tivation for moving away from the</w:t>
      </w:r>
      <w:r w:rsidR="00C849EC" w:rsidRPr="005A6872">
        <w:t xml:space="preserve"> i</w:t>
      </w:r>
      <w:r w:rsidR="00923872" w:rsidRPr="005A6872">
        <w:t xml:space="preserve">nclusive account of options </w:t>
      </w:r>
      <w:r w:rsidR="00C849EC" w:rsidRPr="005A6872">
        <w:t>come</w:t>
      </w:r>
      <w:r w:rsidR="00923872" w:rsidRPr="005A6872">
        <w:t>s</w:t>
      </w:r>
      <w:r w:rsidR="00C849EC" w:rsidRPr="005A6872">
        <w:t xml:space="preserve"> from</w:t>
      </w:r>
      <w:r w:rsidR="00CD5E9B" w:rsidRPr="005A6872">
        <w:t xml:space="preserve"> </w:t>
      </w:r>
      <w:r w:rsidR="00E4543F" w:rsidRPr="005A6872">
        <w:t xml:space="preserve">cases in which you are prevented </w:t>
      </w:r>
      <w:r w:rsidR="00F23204" w:rsidRPr="005A6872">
        <w:t>from doing something</w:t>
      </w:r>
      <w:r w:rsidR="00923872" w:rsidRPr="005A6872">
        <w:t xml:space="preserve"> </w:t>
      </w:r>
      <w:r w:rsidR="00B3754B" w:rsidRPr="005A6872">
        <w:t xml:space="preserve">by </w:t>
      </w:r>
      <w:r w:rsidR="00E4543F" w:rsidRPr="005A6872">
        <w:t xml:space="preserve">circumstances that are not up to you.  For example, suppose you decide to </w:t>
      </w:r>
      <w:r w:rsidR="00AD124B" w:rsidRPr="005A6872">
        <w:t xml:space="preserve">become a member of the APA, and </w:t>
      </w:r>
      <w:r w:rsidR="00AD366D" w:rsidRPr="005A6872">
        <w:t xml:space="preserve">you </w:t>
      </w:r>
      <w:r w:rsidR="00E4543F" w:rsidRPr="005A6872">
        <w:t>submit the required forms.</w:t>
      </w:r>
      <w:r w:rsidR="00FD08A2" w:rsidRPr="005A6872">
        <w:t xml:space="preserve">  However, y</w:t>
      </w:r>
      <w:r w:rsidR="003D2D2B" w:rsidRPr="005A6872">
        <w:t>our forms</w:t>
      </w:r>
      <w:r w:rsidR="00FD08A2" w:rsidRPr="005A6872">
        <w:t xml:space="preserve"> get lost in the mail</w:t>
      </w:r>
      <w:r w:rsidR="00F23204" w:rsidRPr="005A6872">
        <w:t>,</w:t>
      </w:r>
      <w:r w:rsidR="00AD124B" w:rsidRPr="005A6872">
        <w:t xml:space="preserve"> and </w:t>
      </w:r>
      <w:r w:rsidR="00257A7B" w:rsidRPr="005A6872">
        <w:t>you do not become a member.</w:t>
      </w:r>
      <w:r w:rsidR="004B5CAE" w:rsidRPr="005A6872">
        <w:t xml:space="preserve">  Here, circumstances beyond your control prevented you </w:t>
      </w:r>
      <w:r w:rsidR="004E5AD5" w:rsidRPr="005A6872">
        <w:t>from becoming</w:t>
      </w:r>
      <w:r w:rsidR="00FD08A2" w:rsidRPr="005A6872">
        <w:t xml:space="preserve"> a member of the APA.  However, these circumstances</w:t>
      </w:r>
      <w:r w:rsidR="00E61F33" w:rsidRPr="005A6872">
        <w:t xml:space="preserve"> did not prevent you </w:t>
      </w:r>
      <w:r w:rsidR="00EA18DE" w:rsidRPr="005A6872">
        <w:t>from performing the b</w:t>
      </w:r>
      <w:r w:rsidR="00E61F33" w:rsidRPr="005A6872">
        <w:t>odily actions of filling out and</w:t>
      </w:r>
      <w:r w:rsidR="00186ED6" w:rsidRPr="005A6872">
        <w:t xml:space="preserve"> submitt</w:t>
      </w:r>
      <w:r w:rsidR="00D23351" w:rsidRPr="005A6872">
        <w:t>ing the forms.  It might seem that</w:t>
      </w:r>
      <w:r w:rsidR="00186ED6" w:rsidRPr="005A6872">
        <w:t>, in general</w:t>
      </w:r>
      <w:r w:rsidR="00AA0A32" w:rsidRPr="005A6872">
        <w:t>, if your control over somethi</w:t>
      </w:r>
      <w:r w:rsidR="00E61F33" w:rsidRPr="005A6872">
        <w:t xml:space="preserve">ng is indirect, then it is always possible </w:t>
      </w:r>
      <w:r w:rsidR="00AA0A32" w:rsidRPr="005A6872">
        <w:t>that circumstances not up to you</w:t>
      </w:r>
      <w:r w:rsidR="0068795A" w:rsidRPr="005A6872">
        <w:t xml:space="preserve"> could interfere with your bringing about</w:t>
      </w:r>
      <w:r w:rsidR="00AA0A32" w:rsidRPr="005A6872">
        <w:t xml:space="preserve"> that thing.  And</w:t>
      </w:r>
      <w:r w:rsidR="00C10588" w:rsidRPr="005A6872">
        <w:t xml:space="preserve"> bodily action </w:t>
      </w:r>
      <w:r w:rsidR="00D23351" w:rsidRPr="005A6872">
        <w:t>might</w:t>
      </w:r>
      <w:r w:rsidR="0011404B" w:rsidRPr="005A6872">
        <w:t xml:space="preserve"> seem like the</w:t>
      </w:r>
      <w:r w:rsidR="00AA0A32" w:rsidRPr="005A6872">
        <w:t xml:space="preserve"> paradigm example of something over which you have direct control.</w:t>
      </w:r>
      <w:r w:rsidR="0011404B" w:rsidRPr="005A6872">
        <w:t xml:space="preserve">  So, it may</w:t>
      </w:r>
      <w:r w:rsidR="00AA17D8" w:rsidRPr="005A6872">
        <w:t xml:space="preserve"> seem, only bodily actions are genuine options.</w:t>
      </w:r>
    </w:p>
    <w:p w:rsidR="0079098F" w:rsidRPr="005A6872" w:rsidRDefault="008448A2" w:rsidP="00703A85">
      <w:pPr>
        <w:spacing w:line="480" w:lineRule="auto"/>
        <w:ind w:firstLine="720"/>
        <w:jc w:val="both"/>
      </w:pPr>
      <w:r w:rsidRPr="005A6872">
        <w:t xml:space="preserve">While </w:t>
      </w:r>
      <w:r w:rsidR="004C6D42" w:rsidRPr="005A6872">
        <w:t xml:space="preserve">there is certainly some </w:t>
      </w:r>
      <w:r w:rsidRPr="005A6872">
        <w:t>plausibility to this</w:t>
      </w:r>
      <w:r w:rsidR="004C6D42" w:rsidRPr="005A6872">
        <w:t xml:space="preserve"> line of</w:t>
      </w:r>
      <w:r w:rsidRPr="005A6872">
        <w:t xml:space="preserve"> thoug</w:t>
      </w:r>
      <w:r w:rsidR="0097024C" w:rsidRPr="005A6872">
        <w:t xml:space="preserve">ht, in my view it is </w:t>
      </w:r>
      <w:r w:rsidRPr="005A6872">
        <w:t>misguided.  This is revealed by the fact that</w:t>
      </w:r>
      <w:r w:rsidR="00AA17D8" w:rsidRPr="005A6872">
        <w:t xml:space="preserve"> attempts to perform </w:t>
      </w:r>
      <w:r w:rsidR="00A00AC2" w:rsidRPr="005A6872">
        <w:t>bodily actions are also</w:t>
      </w:r>
      <w:r w:rsidR="005A0D09" w:rsidRPr="005A6872">
        <w:t xml:space="preserve"> vulnerable to interference by circumstan</w:t>
      </w:r>
      <w:r w:rsidR="00703A85" w:rsidRPr="005A6872">
        <w:t xml:space="preserve">ces not up to you.  Suppose </w:t>
      </w:r>
      <w:r w:rsidR="005A0D09" w:rsidRPr="005A6872">
        <w:t>I have decided to become a member of the APA,</w:t>
      </w:r>
      <w:r w:rsidR="006C5A76" w:rsidRPr="005A6872">
        <w:t xml:space="preserve"> and am just about to fill out the</w:t>
      </w:r>
      <w:r w:rsidR="005A0D09" w:rsidRPr="005A6872">
        <w:t xml:space="preserve"> membership form.  Right before I do so, however, </w:t>
      </w:r>
      <w:r w:rsidR="00703A85" w:rsidRPr="005A6872">
        <w:t xml:space="preserve">I become paralyzed – </w:t>
      </w:r>
      <w:r w:rsidR="00003BD7" w:rsidRPr="005A6872">
        <w:t>completely unable</w:t>
      </w:r>
      <w:r w:rsidR="0011404B" w:rsidRPr="005A6872">
        <w:t xml:space="preserve"> to move my limbs</w:t>
      </w:r>
      <w:r w:rsidR="003077BF" w:rsidRPr="005A6872">
        <w:t xml:space="preserve"> – and hence unable to fill out the form.  </w:t>
      </w:r>
      <w:r w:rsidR="00003BD7" w:rsidRPr="005A6872">
        <w:t>If the possibility of interference by circumsta</w:t>
      </w:r>
      <w:r w:rsidR="0079098F" w:rsidRPr="005A6872">
        <w:t xml:space="preserve">nces beyond my control prevents </w:t>
      </w:r>
      <w:r w:rsidR="004B2E69" w:rsidRPr="005A6872">
        <w:rPr>
          <w:i/>
        </w:rPr>
        <w:t>becoming</w:t>
      </w:r>
      <w:r w:rsidR="0079098F" w:rsidRPr="005A6872">
        <w:rPr>
          <w:i/>
        </w:rPr>
        <w:t xml:space="preserve"> a member of the APA</w:t>
      </w:r>
      <w:r w:rsidR="0079098F" w:rsidRPr="005A6872">
        <w:t xml:space="preserve"> from being an option for me,</w:t>
      </w:r>
      <w:r w:rsidR="008A104B" w:rsidRPr="005A6872">
        <w:t xml:space="preserve"> then it also prevents </w:t>
      </w:r>
      <w:r w:rsidR="0079098F" w:rsidRPr="005A6872">
        <w:rPr>
          <w:i/>
        </w:rPr>
        <w:t>filling out membership forms</w:t>
      </w:r>
      <w:r w:rsidR="0079098F" w:rsidRPr="005A6872">
        <w:t xml:space="preserve"> from being an option for me.</w:t>
      </w:r>
    </w:p>
    <w:p w:rsidR="00E50909" w:rsidRPr="005A6872" w:rsidRDefault="00425BBD" w:rsidP="009A0B57">
      <w:pPr>
        <w:spacing w:line="480" w:lineRule="auto"/>
        <w:ind w:firstLine="720"/>
        <w:jc w:val="both"/>
      </w:pPr>
      <w:r w:rsidRPr="005A6872">
        <w:lastRenderedPageBreak/>
        <w:t>These observations might lead one</w:t>
      </w:r>
      <w:r w:rsidR="00BF2DF9" w:rsidRPr="005A6872">
        <w:t xml:space="preserve"> to count only </w:t>
      </w:r>
      <w:r w:rsidR="0079098F" w:rsidRPr="005A6872">
        <w:t>mental phenomena, such as intending, or de</w:t>
      </w:r>
      <w:r w:rsidR="00DD30E4" w:rsidRPr="005A6872">
        <w:t>ciding, or trying</w:t>
      </w:r>
      <w:r w:rsidR="00BF2DF9" w:rsidRPr="005A6872">
        <w:t>, as options</w:t>
      </w:r>
      <w:r w:rsidR="00DD30E4" w:rsidRPr="005A6872">
        <w:t>.</w:t>
      </w:r>
      <w:r w:rsidR="00DE3ADA" w:rsidRPr="005A6872">
        <w:rPr>
          <w:rStyle w:val="FootnoteReference"/>
        </w:rPr>
        <w:footnoteReference w:id="8"/>
      </w:r>
      <w:r w:rsidR="008A35F5" w:rsidRPr="005A6872">
        <w:t xml:space="preserve">  </w:t>
      </w:r>
      <w:r w:rsidR="00DD30E4" w:rsidRPr="005A6872">
        <w:t>I’</w:t>
      </w:r>
      <w:r w:rsidR="00883774" w:rsidRPr="005A6872">
        <w:t>ll focus on</w:t>
      </w:r>
      <w:r w:rsidR="0079098F" w:rsidRPr="005A6872">
        <w:t xml:space="preserve"> intending, but the same remarks ap</w:t>
      </w:r>
      <w:r w:rsidR="008A35F5" w:rsidRPr="005A6872">
        <w:t>ply to deciding or trying.</w:t>
      </w:r>
      <w:r w:rsidR="009A0B57" w:rsidRPr="005A6872">
        <w:t xml:space="preserve">  It is natural to think that, while bad luck might get in the way of my carrying out my intentions, whether or not I intend to do something in the first place is entirely up to me.  </w:t>
      </w:r>
      <w:r w:rsidR="00E50909" w:rsidRPr="005A6872">
        <w:t>If</w:t>
      </w:r>
      <w:r w:rsidR="005B1AD3" w:rsidRPr="005A6872">
        <w:t xml:space="preserve"> so, then it can seem right </w:t>
      </w:r>
      <w:r w:rsidR="00E50909" w:rsidRPr="005A6872">
        <w:t xml:space="preserve">to identify as </w:t>
      </w:r>
      <w:r w:rsidR="009A0B57" w:rsidRPr="005A6872">
        <w:t>a genuine option</w:t>
      </w:r>
      <w:r w:rsidR="00E50909" w:rsidRPr="005A6872">
        <w:t xml:space="preserve"> only the intenti</w:t>
      </w:r>
      <w:r w:rsidR="00883774" w:rsidRPr="005A6872">
        <w:t xml:space="preserve">on itself, and not the </w:t>
      </w:r>
      <w:r w:rsidR="00E50909" w:rsidRPr="005A6872">
        <w:t>downstream consequences of it.</w:t>
      </w:r>
    </w:p>
    <w:p w:rsidR="00953200" w:rsidRPr="005A6872" w:rsidRDefault="007465F2" w:rsidP="00D356D4">
      <w:pPr>
        <w:spacing w:line="480" w:lineRule="auto"/>
        <w:ind w:firstLine="720"/>
        <w:jc w:val="both"/>
      </w:pPr>
      <w:r w:rsidRPr="005A6872">
        <w:t xml:space="preserve">However, on reflection it </w:t>
      </w:r>
      <w:r w:rsidR="009A0B57" w:rsidRPr="005A6872">
        <w:t xml:space="preserve">becomes apparent that </w:t>
      </w:r>
      <w:r w:rsidRPr="005A6872">
        <w:t xml:space="preserve">I </w:t>
      </w:r>
      <w:r w:rsidRPr="005A6872">
        <w:rPr>
          <w:i/>
        </w:rPr>
        <w:t>can</w:t>
      </w:r>
      <w:r w:rsidRPr="005A6872">
        <w:t xml:space="preserve"> be prevented from having an intention by circumstances </w:t>
      </w:r>
      <w:r w:rsidR="009A0B57" w:rsidRPr="005A6872">
        <w:t xml:space="preserve">beyond my control.  Suppose </w:t>
      </w:r>
      <w:r w:rsidR="00215E03" w:rsidRPr="005A6872">
        <w:t>I’</w:t>
      </w:r>
      <w:r w:rsidR="00B706EB" w:rsidRPr="005A6872">
        <w:t>m deliberating about whether to become a member of the APA, and am just about to form the intention to do so</w:t>
      </w:r>
      <w:r w:rsidR="00215E03" w:rsidRPr="005A6872">
        <w:t xml:space="preserve">.  Unbeknownst to me, a neuroscientist has </w:t>
      </w:r>
      <w:r w:rsidR="00B706EB" w:rsidRPr="005A6872">
        <w:t>hooked up a device</w:t>
      </w:r>
      <w:r w:rsidR="00311C42" w:rsidRPr="005A6872">
        <w:t xml:space="preserve"> to my brain,</w:t>
      </w:r>
      <w:r w:rsidR="00392CAF" w:rsidRPr="005A6872">
        <w:t xml:space="preserve"> and</w:t>
      </w:r>
      <w:r w:rsidR="00215E03" w:rsidRPr="005A6872">
        <w:t>,</w:t>
      </w:r>
      <w:r w:rsidR="00392CAF" w:rsidRPr="005A6872">
        <w:t xml:space="preserve"> </w:t>
      </w:r>
      <w:r w:rsidR="00F630E3" w:rsidRPr="005A6872">
        <w:t xml:space="preserve">right </w:t>
      </w:r>
      <w:r w:rsidR="00392CAF" w:rsidRPr="005A6872">
        <w:t xml:space="preserve">before I actually form the intention, they use </w:t>
      </w:r>
      <w:r w:rsidR="009115B6" w:rsidRPr="005A6872">
        <w:t>this device to disable my intention-forming capabilities.  So I don’t form the intention, even though I would have done so, had the neuroscientist no</w:t>
      </w:r>
      <w:r w:rsidR="00DB4994" w:rsidRPr="005A6872">
        <w:t>t interfered at the last minute</w:t>
      </w:r>
      <w:r w:rsidR="003947D3" w:rsidRPr="005A6872">
        <w:t>.</w:t>
      </w:r>
    </w:p>
    <w:p w:rsidR="009D7A6B" w:rsidRPr="005A6872" w:rsidRDefault="00942B56" w:rsidP="00DD0B3A">
      <w:pPr>
        <w:spacing w:line="480" w:lineRule="auto"/>
        <w:ind w:firstLine="720"/>
        <w:jc w:val="both"/>
      </w:pPr>
      <w:r w:rsidRPr="005A6872">
        <w:t>T</w:t>
      </w:r>
      <w:r w:rsidR="0039476E" w:rsidRPr="005A6872">
        <w:t>he upshot of this</w:t>
      </w:r>
      <w:r w:rsidR="00971FBC" w:rsidRPr="005A6872">
        <w:t xml:space="preserve"> discussion</w:t>
      </w:r>
      <w:r w:rsidRPr="005A6872">
        <w:t>, in my view,</w:t>
      </w:r>
      <w:r w:rsidR="00971FBC" w:rsidRPr="005A6872">
        <w:t xml:space="preserve"> is that</w:t>
      </w:r>
      <w:r w:rsidR="00A42052" w:rsidRPr="005A6872">
        <w:t xml:space="preserve"> the motivation we’ve been considering for</w:t>
      </w:r>
      <w:r w:rsidR="007322CE" w:rsidRPr="005A6872">
        <w:t xml:space="preserve"> moving away from the inclusive account of</w:t>
      </w:r>
      <w:r w:rsidR="00E0157C" w:rsidRPr="005A6872">
        <w:t xml:space="preserve"> opti</w:t>
      </w:r>
      <w:r w:rsidR="00A42052" w:rsidRPr="005A6872">
        <w:t xml:space="preserve">ons </w:t>
      </w:r>
      <w:r w:rsidR="00E0157C" w:rsidRPr="005A6872">
        <w:t xml:space="preserve">ultimately rests on a mistake.  </w:t>
      </w:r>
      <w:r w:rsidR="00DE2254" w:rsidRPr="005A6872">
        <w:t xml:space="preserve">It </w:t>
      </w:r>
      <w:r w:rsidR="00A67980" w:rsidRPr="005A6872">
        <w:t xml:space="preserve">is tempting to think that, if we go </w:t>
      </w:r>
      <w:r w:rsidR="00F80EA7" w:rsidRPr="005A6872">
        <w:t xml:space="preserve">back far enough </w:t>
      </w:r>
      <w:r w:rsidR="00A67980" w:rsidRPr="005A6872">
        <w:t xml:space="preserve">in </w:t>
      </w:r>
      <w:r w:rsidR="00EB7239" w:rsidRPr="005A6872">
        <w:t>the causal chain, there is some point early on</w:t>
      </w:r>
      <w:r w:rsidRPr="005A6872">
        <w:t xml:space="preserve"> at which your</w:t>
      </w:r>
      <w:r w:rsidR="00A67980" w:rsidRPr="005A6872">
        <w:t xml:space="preserve"> control </w:t>
      </w:r>
      <w:r w:rsidR="00497FC1" w:rsidRPr="005A6872">
        <w:t>is perfectly direct and absolute, not vulnerable to interferen</w:t>
      </w:r>
      <w:r w:rsidRPr="005A6872">
        <w:t>ce by circumstances not up to you</w:t>
      </w:r>
      <w:r w:rsidR="00497FC1" w:rsidRPr="005A6872">
        <w:t xml:space="preserve">.  </w:t>
      </w:r>
      <w:r w:rsidR="00BB3610" w:rsidRPr="005A6872">
        <w:t>But, as we have seen</w:t>
      </w:r>
      <w:r w:rsidR="00A67980" w:rsidRPr="005A6872">
        <w:t xml:space="preserve">, this </w:t>
      </w:r>
      <w:r w:rsidR="00BB3610" w:rsidRPr="005A6872">
        <w:t>is</w:t>
      </w:r>
      <w:r w:rsidR="00EE25CE" w:rsidRPr="005A6872">
        <w:t xml:space="preserve"> an illusi</w:t>
      </w:r>
      <w:r w:rsidR="00BB3610" w:rsidRPr="005A6872">
        <w:t>on.</w:t>
      </w:r>
      <w:r w:rsidR="00F54B82" w:rsidRPr="005A6872">
        <w:t xml:space="preserve">  </w:t>
      </w:r>
      <w:r w:rsidR="00EB7239" w:rsidRPr="005A6872">
        <w:t>Whatever</w:t>
      </w:r>
      <w:r w:rsidR="00BB3610" w:rsidRPr="005A6872">
        <w:t xml:space="preserve"> sort</w:t>
      </w:r>
      <w:r w:rsidR="004B2E69" w:rsidRPr="005A6872">
        <w:t>s</w:t>
      </w:r>
      <w:r w:rsidR="00BB3610" w:rsidRPr="005A6872">
        <w:t xml:space="preserve"> of thing</w:t>
      </w:r>
      <w:r w:rsidR="004B2E69" w:rsidRPr="005A6872">
        <w:t>s</w:t>
      </w:r>
      <w:r w:rsidR="00F54B82" w:rsidRPr="005A6872">
        <w:t xml:space="preserve"> we count as</w:t>
      </w:r>
      <w:r w:rsidR="00BB3610" w:rsidRPr="005A6872">
        <w:t xml:space="preserve"> o</w:t>
      </w:r>
      <w:r w:rsidR="00F54B82" w:rsidRPr="005A6872">
        <w:t>ptions</w:t>
      </w:r>
      <w:r w:rsidR="00BB3610" w:rsidRPr="005A6872">
        <w:t>, there will always be cases in which we’re</w:t>
      </w:r>
      <w:r w:rsidR="00EB7239" w:rsidRPr="005A6872">
        <w:t xml:space="preserve"> prevented from doing</w:t>
      </w:r>
      <w:r w:rsidR="00BB3610" w:rsidRPr="005A6872">
        <w:t xml:space="preserve"> something of that sort </w:t>
      </w:r>
      <w:r w:rsidR="00215827" w:rsidRPr="005A6872">
        <w:t xml:space="preserve">purely by </w:t>
      </w:r>
      <w:r w:rsidR="00BB7B2F" w:rsidRPr="005A6872">
        <w:t>circumstances not up to us</w:t>
      </w:r>
      <w:r w:rsidR="00215827" w:rsidRPr="005A6872">
        <w:t>.</w:t>
      </w:r>
      <w:r w:rsidR="00C6643A" w:rsidRPr="005A6872">
        <w:rPr>
          <w:rStyle w:val="FootnoteReference"/>
        </w:rPr>
        <w:footnoteReference w:id="9"/>
      </w:r>
      <w:r w:rsidR="00BB7B2F" w:rsidRPr="005A6872">
        <w:t xml:space="preserve">  So we might as well </w:t>
      </w:r>
      <w:r w:rsidR="00F54B82" w:rsidRPr="005A6872">
        <w:t>stick with the inclusive conception</w:t>
      </w:r>
      <w:r w:rsidR="0066148B" w:rsidRPr="005A6872">
        <w:t xml:space="preserve"> of options</w:t>
      </w:r>
      <w:r w:rsidR="00BB7B2F" w:rsidRPr="005A6872">
        <w:t>.</w:t>
      </w:r>
    </w:p>
    <w:p w:rsidR="001D5020" w:rsidRPr="005A6872" w:rsidRDefault="00E862C0" w:rsidP="00170AF9">
      <w:pPr>
        <w:spacing w:line="480" w:lineRule="auto"/>
        <w:ind w:firstLine="720"/>
        <w:jc w:val="both"/>
      </w:pPr>
      <w:r w:rsidRPr="005A6872">
        <w:lastRenderedPageBreak/>
        <w:t>There is doubtless more tha</w:t>
      </w:r>
      <w:r w:rsidR="00A04166" w:rsidRPr="005A6872">
        <w:t xml:space="preserve">t can be said on this question.  </w:t>
      </w:r>
      <w:r w:rsidRPr="005A6872">
        <w:t>However, I hope to have convinced the reader that it is not unreason</w:t>
      </w:r>
      <w:r w:rsidR="004B2E69" w:rsidRPr="005A6872">
        <w:t>a</w:t>
      </w:r>
      <w:r w:rsidRPr="005A6872">
        <w:t>ble to proceed on the assumption that the inclusive account of options is c</w:t>
      </w:r>
      <w:r w:rsidR="0057362B" w:rsidRPr="005A6872">
        <w:t>orrect.  As pointed out</w:t>
      </w:r>
      <w:r w:rsidR="008C6206" w:rsidRPr="005A6872">
        <w:t xml:space="preserve"> earlier, it is this account that accords best with our ordinary thought and speech.  Moreover,</w:t>
      </w:r>
      <w:r w:rsidR="007705E3" w:rsidRPr="005A6872">
        <w:t xml:space="preserve"> I have argued that</w:t>
      </w:r>
      <w:r w:rsidR="008C6206" w:rsidRPr="005A6872">
        <w:t xml:space="preserve"> wha</w:t>
      </w:r>
      <w:r w:rsidR="0031239B" w:rsidRPr="005A6872">
        <w:t>t I see</w:t>
      </w:r>
      <w:r w:rsidR="00A32E34" w:rsidRPr="005A6872">
        <w:t xml:space="preserve"> as</w:t>
      </w:r>
      <w:r w:rsidR="007705E3" w:rsidRPr="005A6872">
        <w:t xml:space="preserve"> the best</w:t>
      </w:r>
      <w:r w:rsidR="008C6206" w:rsidRPr="005A6872">
        <w:t xml:space="preserve"> motivation for moving away from this account turns out, on reflection,</w:t>
      </w:r>
      <w:r w:rsidR="0031239B" w:rsidRPr="005A6872">
        <w:t xml:space="preserve"> to rest on an illusion.  Thus, </w:t>
      </w:r>
      <w:r w:rsidR="008C6206" w:rsidRPr="005A6872">
        <w:t>in th</w:t>
      </w:r>
      <w:r w:rsidR="00A04166" w:rsidRPr="005A6872">
        <w:t xml:space="preserve">is paper I will presuppose </w:t>
      </w:r>
      <w:r w:rsidR="000957CF" w:rsidRPr="005A6872">
        <w:t xml:space="preserve">that </w:t>
      </w:r>
      <w:r w:rsidR="008C6206" w:rsidRPr="005A6872">
        <w:t>the inclusi</w:t>
      </w:r>
      <w:r w:rsidR="00A04166" w:rsidRPr="005A6872">
        <w:t>ve account of options</w:t>
      </w:r>
      <w:r w:rsidR="000957CF" w:rsidRPr="005A6872">
        <w:t xml:space="preserve"> is correct</w:t>
      </w:r>
      <w:r w:rsidR="008C6206" w:rsidRPr="005A6872">
        <w:t>.</w:t>
      </w:r>
    </w:p>
    <w:p w:rsidR="00F7268E" w:rsidRPr="00C3632F" w:rsidRDefault="00F7268E" w:rsidP="004E5963">
      <w:pPr>
        <w:spacing w:line="480" w:lineRule="auto"/>
        <w:ind w:firstLine="720"/>
        <w:jc w:val="both"/>
      </w:pPr>
      <w:r w:rsidRPr="005A6872">
        <w:t>Before moving on, I will briefly point out that, while the focus of this paper is</w:t>
      </w:r>
      <w:r w:rsidR="00682085" w:rsidRPr="005A6872">
        <w:t xml:space="preserve"> belief, it is natural to suppose</w:t>
      </w:r>
      <w:r w:rsidRPr="005A6872">
        <w:t xml:space="preserve"> that the equal treatment thesis, if true, applies not only to options that are believin</w:t>
      </w:r>
      <w:r w:rsidR="00D76871" w:rsidRPr="005A6872">
        <w:t>gs and doings, but to anything at all that is an option for one</w:t>
      </w:r>
      <w:r w:rsidR="00682085" w:rsidRPr="005A6872">
        <w:t>.  For example, we wonder</w:t>
      </w:r>
      <w:r w:rsidRPr="005A6872">
        <w:t xml:space="preserve"> not only what we should (in the guidance-giving se</w:t>
      </w:r>
      <w:r w:rsidR="00682085" w:rsidRPr="005A6872">
        <w:t>nse) do and believe</w:t>
      </w:r>
      <w:r w:rsidRPr="005A6872">
        <w:t xml:space="preserve">, but </w:t>
      </w:r>
      <w:r w:rsidR="00682085" w:rsidRPr="005A6872">
        <w:t>also how we should react and feel: Should I be angry?  S</w:t>
      </w:r>
      <w:r w:rsidRPr="005A6872">
        <w:t xml:space="preserve">hould I </w:t>
      </w:r>
      <w:r w:rsidR="00682B76" w:rsidRPr="005A6872">
        <w:t>feel gui</w:t>
      </w:r>
      <w:r w:rsidR="00682085" w:rsidRPr="005A6872">
        <w:t>lty?  S</w:t>
      </w:r>
      <w:r w:rsidR="00682B76" w:rsidRPr="005A6872">
        <w:t>hould I be ashamed</w:t>
      </w:r>
      <w:r w:rsidR="00682085" w:rsidRPr="005A6872">
        <w:t>?  E</w:t>
      </w:r>
      <w:r w:rsidRPr="005A6872">
        <w:t>tc.  It is beyond the sc</w:t>
      </w:r>
      <w:r w:rsidR="00C3632F" w:rsidRPr="005A6872">
        <w:t>ope of this paper to give a detailed defense of the</w:t>
      </w:r>
      <w:r w:rsidRPr="005A6872">
        <w:t xml:space="preserve"> more general equal treatment thesis, but I will </w:t>
      </w:r>
      <w:r w:rsidR="00C3632F" w:rsidRPr="005A6872">
        <w:t xml:space="preserve">note that much </w:t>
      </w:r>
      <w:r w:rsidRPr="005A6872">
        <w:t>of the dialectic to follow concerning belief applies to these other attitudes and emotions a</w:t>
      </w:r>
      <w:r w:rsidR="00C3632F" w:rsidRPr="005A6872">
        <w:t xml:space="preserve">s well.  </w:t>
      </w:r>
      <w:r w:rsidRPr="005A6872">
        <w:t>For example, just as some</w:t>
      </w:r>
      <w:r w:rsidR="00C3632F" w:rsidRPr="005A6872">
        <w:t xml:space="preserve"> opponents of Equal Treatment</w:t>
      </w:r>
      <w:r w:rsidRPr="005A6872">
        <w:t xml:space="preserve"> hold that the expected consequences of a belief are irrelevant to whether one should have that belief (but the expected consequences of an action are relevant to whether one should perform that action), some hold that the expected consequences of an attitude or emotion are irrelevant to whether one should have it.  For example, some hold that one should </w:t>
      </w:r>
      <w:r w:rsidR="00586947" w:rsidRPr="005A6872">
        <w:t xml:space="preserve">always </w:t>
      </w:r>
      <w:r w:rsidRPr="005A6872">
        <w:t>be ang</w:t>
      </w:r>
      <w:r w:rsidR="00C3632F" w:rsidRPr="005A6872">
        <w:t>ry in the face of injustice or wrongdoing</w:t>
      </w:r>
      <w:r w:rsidRPr="005A6872">
        <w:t>; that one should feel guilty</w:t>
      </w:r>
      <w:r w:rsidR="00C3632F" w:rsidRPr="005A6872">
        <w:t xml:space="preserve"> whenever one did something wrong; etc.  </w:t>
      </w:r>
      <w:r w:rsidRPr="005A6872">
        <w:t>A</w:t>
      </w:r>
      <w:r w:rsidR="00C3632F" w:rsidRPr="005A6872">
        <w:t xml:space="preserve"> defender of the fully general equal treatment thesis would</w:t>
      </w:r>
      <w:r w:rsidRPr="005A6872">
        <w:t xml:space="preserve"> argue, against this, that sometimes anger should be avoided eve</w:t>
      </w:r>
      <w:r w:rsidR="00C3632F" w:rsidRPr="005A6872">
        <w:t xml:space="preserve">n when there was </w:t>
      </w:r>
      <w:r w:rsidR="00586947" w:rsidRPr="005A6872">
        <w:t xml:space="preserve">genuine injustice or </w:t>
      </w:r>
      <w:r w:rsidR="00C3632F" w:rsidRPr="005A6872">
        <w:t>wrongdoing</w:t>
      </w:r>
      <w:r w:rsidRPr="005A6872">
        <w:t xml:space="preserve"> (for example, when anger would be counterproductive,</w:t>
      </w:r>
      <w:r w:rsidR="00586947" w:rsidRPr="005A6872">
        <w:t xml:space="preserve"> </w:t>
      </w:r>
      <w:r w:rsidR="004E5963" w:rsidRPr="005A6872">
        <w:t xml:space="preserve">provoking even further injustice and </w:t>
      </w:r>
      <w:r w:rsidR="00586947" w:rsidRPr="005A6872">
        <w:t xml:space="preserve">causing deep psychological </w:t>
      </w:r>
      <w:r w:rsidR="004E5963" w:rsidRPr="005A6872">
        <w:t xml:space="preserve">ill-being in the angry party).  </w:t>
      </w:r>
      <w:r w:rsidR="00172712" w:rsidRPr="005A6872">
        <w:t>Simila</w:t>
      </w:r>
      <w:r w:rsidR="004E5963" w:rsidRPr="005A6872">
        <w:t>rly with guilt – it is best avoided, even if</w:t>
      </w:r>
      <w:r w:rsidR="00172712" w:rsidRPr="005A6872">
        <w:t xml:space="preserve"> </w:t>
      </w:r>
      <w:r w:rsidR="00C3632F" w:rsidRPr="005A6872">
        <w:t>one did do wrong</w:t>
      </w:r>
      <w:r w:rsidR="00172712" w:rsidRPr="005A6872">
        <w:t xml:space="preserve">, if </w:t>
      </w:r>
      <w:r w:rsidR="00172712" w:rsidRPr="005A6872">
        <w:lastRenderedPageBreak/>
        <w:t>the effects of guilt would be sufficiently toxic (e.g. triggering a slide into a debilitating morass of self-hatred and depres</w:t>
      </w:r>
      <w:r w:rsidR="004E5963" w:rsidRPr="005A6872">
        <w:t xml:space="preserve">sion that benefits no one).  </w:t>
      </w:r>
      <w:r w:rsidR="00172712" w:rsidRPr="005A6872">
        <w:t xml:space="preserve">Again, it is beyond the scope of this paper – which takes belief as its primary focus – to defend these claims, but the reader may want to </w:t>
      </w:r>
      <w:r w:rsidR="004E5963" w:rsidRPr="005A6872">
        <w:t>consider,</w:t>
      </w:r>
      <w:r w:rsidR="00172712" w:rsidRPr="005A6872">
        <w:t xml:space="preserve"> as the</w:t>
      </w:r>
      <w:r w:rsidR="004E5963" w:rsidRPr="005A6872">
        <w:t xml:space="preserve"> dialectic of the paper unfolds, whether and to what extent there is a parallel dialectic concerning other attitudes and emotions.  </w:t>
      </w:r>
      <w:r w:rsidR="00682B76" w:rsidRPr="005A6872">
        <w:t xml:space="preserve">(For example, I will argue that even according to Equal Treatment, it is usually (though not always) the case that evidence </w:t>
      </w:r>
      <w:r w:rsidR="004E5963" w:rsidRPr="005A6872">
        <w:t>gives one a reason to believe, because true belief is so beneficial.  T</w:t>
      </w:r>
      <w:r w:rsidR="00682B76" w:rsidRPr="005A6872">
        <w:t>he reader may conside</w:t>
      </w:r>
      <w:r w:rsidR="004E5963" w:rsidRPr="005A6872">
        <w:t>r whether, on the more general equal t</w:t>
      </w:r>
      <w:r w:rsidR="00682B76" w:rsidRPr="005A6872">
        <w:t>reatment thesis, injustice usually (though not always) gives one a reason to be angry</w:t>
      </w:r>
      <w:r w:rsidR="004E5963" w:rsidRPr="005A6872">
        <w:t xml:space="preserve"> (e.g. when it spurs one to act to prevent further injustice)</w:t>
      </w:r>
      <w:r w:rsidR="00682B76" w:rsidRPr="005A6872">
        <w:t>; whether having done wrong usually (though not always) gives one a reason to feel guilty</w:t>
      </w:r>
      <w:r w:rsidR="004E5963" w:rsidRPr="005A6872">
        <w:t xml:space="preserve"> (e.g. when it helps one to avoid acting wrongly in the future)</w:t>
      </w:r>
      <w:r w:rsidR="00682B76" w:rsidRPr="005A6872">
        <w:t>; etc.)</w:t>
      </w:r>
    </w:p>
    <w:p w:rsidR="009F2918" w:rsidRPr="00C3632F" w:rsidRDefault="009F2918" w:rsidP="00604968">
      <w:pPr>
        <w:spacing w:line="480" w:lineRule="auto"/>
        <w:jc w:val="both"/>
      </w:pPr>
    </w:p>
    <w:p w:rsidR="007F0087" w:rsidRPr="002050BE" w:rsidRDefault="00830E41" w:rsidP="002050BE">
      <w:pPr>
        <w:autoSpaceDE w:val="0"/>
        <w:autoSpaceDN w:val="0"/>
        <w:adjustRightInd w:val="0"/>
        <w:spacing w:line="480" w:lineRule="auto"/>
        <w:jc w:val="both"/>
        <w:rPr>
          <w:b/>
        </w:rPr>
      </w:pPr>
      <w:r>
        <w:rPr>
          <w:b/>
        </w:rPr>
        <w:t>2</w:t>
      </w:r>
      <w:r w:rsidR="007B738B" w:rsidRPr="007B738B">
        <w:rPr>
          <w:b/>
        </w:rPr>
        <w:t>.</w:t>
      </w:r>
      <w:r w:rsidR="005C4077">
        <w:rPr>
          <w:b/>
        </w:rPr>
        <w:tab/>
        <w:t>Evidentialism as an Alternative to Equal Treatment</w:t>
      </w:r>
    </w:p>
    <w:p w:rsidR="00D82196" w:rsidRDefault="00BF0851" w:rsidP="00604968">
      <w:pPr>
        <w:spacing w:line="480" w:lineRule="auto"/>
        <w:jc w:val="both"/>
      </w:pPr>
      <w:r>
        <w:tab/>
        <w:t xml:space="preserve">One </w:t>
      </w:r>
      <w:r w:rsidR="006B4E3E">
        <w:t xml:space="preserve">alternative to Equal Treatment is a view I’ll call </w:t>
      </w:r>
      <w:r w:rsidR="00815513">
        <w:t>“</w:t>
      </w:r>
      <w:r w:rsidR="00CE3D7C">
        <w:t>e</w:t>
      </w:r>
      <w:r w:rsidR="006B4E3E">
        <w:t>videntialism,</w:t>
      </w:r>
      <w:r w:rsidR="00815513">
        <w:t>”</w:t>
      </w:r>
      <w:r w:rsidR="006B4E3E">
        <w:t xml:space="preserve"> which says that one should believe P just in case one’s evidence adequately supports P</w:t>
      </w:r>
      <w:r w:rsidR="00D86ACA">
        <w:t>, and that only evidence fo</w:t>
      </w:r>
      <w:r w:rsidR="0048071C">
        <w:t>r</w:t>
      </w:r>
      <w:r w:rsidR="00510084">
        <w:t xml:space="preserve"> P is a reason for believing it</w:t>
      </w:r>
      <w:r w:rsidR="00C044BD">
        <w:t xml:space="preserve">.  In this section </w:t>
      </w:r>
      <w:r w:rsidR="005F542F">
        <w:t xml:space="preserve">I </w:t>
      </w:r>
      <w:r w:rsidR="00C044BD">
        <w:t xml:space="preserve">will </w:t>
      </w:r>
      <w:r w:rsidR="0082156E">
        <w:t>consider the</w:t>
      </w:r>
      <w:r w:rsidR="00CE3D7C">
        <w:t xml:space="preserve"> version of e</w:t>
      </w:r>
      <w:r w:rsidR="005F542F">
        <w:t xml:space="preserve">videntialism on which “should” </w:t>
      </w:r>
      <w:r w:rsidR="003976E4">
        <w:t>and “reason” are</w:t>
      </w:r>
      <w:r w:rsidR="005F542F">
        <w:t xml:space="preserve"> interpreted</w:t>
      </w:r>
      <w:r w:rsidR="006846BE">
        <w:t xml:space="preserve"> as guidance-giving, as it is this v</w:t>
      </w:r>
      <w:r w:rsidR="00422844">
        <w:t xml:space="preserve">ersion </w:t>
      </w:r>
      <w:r w:rsidR="006846BE">
        <w:t xml:space="preserve">that is most clearly </w:t>
      </w:r>
      <w:r w:rsidR="006846BE" w:rsidRPr="003548CA">
        <w:t>incompatible with Equal Treatment.</w:t>
      </w:r>
      <w:r w:rsidR="00422844" w:rsidRPr="003548CA">
        <w:t xml:space="preserve">  </w:t>
      </w:r>
      <w:r w:rsidR="0082156E">
        <w:t>(Some v</w:t>
      </w:r>
      <w:r w:rsidR="00CE3D7C">
        <w:t>ersions of e</w:t>
      </w:r>
      <w:r w:rsidR="005B3FD8" w:rsidRPr="003548CA">
        <w:t>v</w:t>
      </w:r>
      <w:r w:rsidR="003976E4">
        <w:t>identialism on which “should” and “reason” are</w:t>
      </w:r>
      <w:r w:rsidR="005B3FD8" w:rsidRPr="003548CA">
        <w:t xml:space="preserve"> understood differently </w:t>
      </w:r>
      <w:r w:rsidR="00261A59">
        <w:t>are</w:t>
      </w:r>
      <w:r w:rsidR="005B3FD8" w:rsidRPr="003548CA">
        <w:t xml:space="preserve"> perfectly compatible with Equal Treatment.</w:t>
      </w:r>
      <w:r w:rsidR="0082156E">
        <w:t xml:space="preserve">  E</w:t>
      </w:r>
      <w:r w:rsidR="00322656" w:rsidRPr="003548CA">
        <w:t>xam</w:t>
      </w:r>
      <w:r w:rsidR="00261A59">
        <w:t xml:space="preserve">ples </w:t>
      </w:r>
      <w:r w:rsidR="00911444">
        <w:t>are discussed in the following section</w:t>
      </w:r>
      <w:r w:rsidR="00322656" w:rsidRPr="003548CA">
        <w:t>.)</w:t>
      </w:r>
      <w:r w:rsidR="00DE6F30">
        <w:rPr>
          <w:rStyle w:val="FootnoteReference"/>
        </w:rPr>
        <w:footnoteReference w:id="10"/>
      </w:r>
    </w:p>
    <w:p w:rsidR="00197A70" w:rsidRDefault="003126A8" w:rsidP="00604968">
      <w:pPr>
        <w:spacing w:line="480" w:lineRule="auto"/>
        <w:jc w:val="both"/>
      </w:pPr>
      <w:r>
        <w:lastRenderedPageBreak/>
        <w:tab/>
        <w:t>D</w:t>
      </w:r>
      <w:r w:rsidR="00CE3D7C">
        <w:t>efenders of e</w:t>
      </w:r>
      <w:r w:rsidR="00075B22">
        <w:t>videntialism sometimes</w:t>
      </w:r>
      <w:r w:rsidR="00C35A2C">
        <w:t xml:space="preserve"> regard their view as </w:t>
      </w:r>
      <w:r w:rsidR="00983F9F">
        <w:t xml:space="preserve">the </w:t>
      </w:r>
      <w:r w:rsidR="00C35A2C">
        <w:t>default, to be rejected</w:t>
      </w:r>
      <w:r w:rsidR="00985A80">
        <w:t xml:space="preserve"> only in the face</w:t>
      </w:r>
      <w:r w:rsidR="00B02614">
        <w:t xml:space="preserve"> of powerful argument</w:t>
      </w:r>
      <w:r w:rsidR="00C80A8D">
        <w:t>s against it</w:t>
      </w:r>
      <w:r w:rsidR="00983F9F">
        <w:t xml:space="preserve">.  </w:t>
      </w:r>
      <w:r w:rsidR="00B02614">
        <w:t>However, I don’t think</w:t>
      </w:r>
      <w:r w:rsidR="00857A84">
        <w:t xml:space="preserve"> this position</w:t>
      </w:r>
      <w:r w:rsidR="00FB4801">
        <w:t xml:space="preserve"> can be plausibly maintained.  </w:t>
      </w:r>
      <w:r w:rsidR="00426BD6">
        <w:t xml:space="preserve">Many ordinary people, and many </w:t>
      </w:r>
      <w:r w:rsidR="00C12176">
        <w:t>academics who aren’t philosophers</w:t>
      </w:r>
      <w:r w:rsidR="00426BD6">
        <w:t xml:space="preserve">, </w:t>
      </w:r>
      <w:r w:rsidR="00BC01A9">
        <w:t>often</w:t>
      </w:r>
      <w:r w:rsidR="00755554">
        <w:t xml:space="preserve"> </w:t>
      </w:r>
      <w:r w:rsidR="00C12176">
        <w:t xml:space="preserve">simply </w:t>
      </w:r>
      <w:r w:rsidR="00755554">
        <w:t xml:space="preserve">presuppose </w:t>
      </w:r>
      <w:r w:rsidR="00543DE9">
        <w:t xml:space="preserve">that there are </w:t>
      </w:r>
      <w:r w:rsidR="004A7DAB">
        <w:t xml:space="preserve">sometimes </w:t>
      </w:r>
      <w:r w:rsidR="00543DE9">
        <w:t>non-evidential reasons for belief.</w:t>
      </w:r>
      <w:r w:rsidR="009B2ABB">
        <w:t xml:space="preserve">  </w:t>
      </w:r>
      <w:r w:rsidR="007420FB">
        <w:t>For example,</w:t>
      </w:r>
      <w:r w:rsidR="00426BD6">
        <w:t xml:space="preserve"> many ordinary people</w:t>
      </w:r>
      <w:r w:rsidR="00755554">
        <w:t xml:space="preserve"> think</w:t>
      </w:r>
      <w:r w:rsidR="007B67BC">
        <w:t xml:space="preserve"> of faith as belief that goes beyond (or even against) one’s evidence, and </w:t>
      </w:r>
      <w:r w:rsidR="004E7052">
        <w:t xml:space="preserve">many </w:t>
      </w:r>
      <w:r w:rsidR="007B67BC">
        <w:t>think that we should have faith</w:t>
      </w:r>
      <w:r w:rsidR="00C80A8D">
        <w:t xml:space="preserve">—faith in God, </w:t>
      </w:r>
      <w:r w:rsidR="00426BD6">
        <w:t>or faith in ou</w:t>
      </w:r>
      <w:r w:rsidR="00146BCF">
        <w:t xml:space="preserve">r </w:t>
      </w:r>
      <w:r w:rsidR="00146BCF" w:rsidRPr="00146BCF">
        <w:t>friends, or faith in humanity (Preston-Roedder 2013)</w:t>
      </w:r>
      <w:r w:rsidR="007B67BC" w:rsidRPr="00146BCF">
        <w:t>.</w:t>
      </w:r>
      <w:r w:rsidR="0009322B" w:rsidRPr="00146BCF">
        <w:t xml:space="preserve">  Proponents of cognitive-behavioral </w:t>
      </w:r>
      <w:r w:rsidR="0009322B">
        <w:t>therapy, happiness researchers, and positive psychologists often recommend certain beliefs based on their</w:t>
      </w:r>
      <w:r w:rsidR="008A2587">
        <w:t xml:space="preserve"> </w:t>
      </w:r>
      <w:r w:rsidR="00CA06E1">
        <w:t>prudential value to the believer—even when sufficient evidence is lacking.</w:t>
      </w:r>
      <w:r w:rsidR="00C80A8D">
        <w:rPr>
          <w:rStyle w:val="FootnoteReference"/>
        </w:rPr>
        <w:footnoteReference w:id="11"/>
      </w:r>
      <w:r w:rsidR="00C80A8D">
        <w:t xml:space="preserve">  </w:t>
      </w:r>
      <w:r w:rsidR="00B933CF">
        <w:t xml:space="preserve">So </w:t>
      </w:r>
      <w:r w:rsidR="00241F99">
        <w:t>evidentialists</w:t>
      </w:r>
      <w:r w:rsidR="0018559D">
        <w:t xml:space="preserve"> can</w:t>
      </w:r>
      <w:r w:rsidR="00924D34">
        <w:t>not</w:t>
      </w:r>
      <w:r w:rsidR="0018559D">
        <w:t xml:space="preserve"> plausibly claim</w:t>
      </w:r>
      <w:r w:rsidR="00B933CF">
        <w:t xml:space="preserve"> that their view has </w:t>
      </w:r>
      <w:r w:rsidR="008A2587">
        <w:t xml:space="preserve">a special </w:t>
      </w:r>
      <w:r w:rsidR="00DD29A4">
        <w:t xml:space="preserve">ordinary or </w:t>
      </w:r>
      <w:r w:rsidR="00B933CF">
        <w:t>default</w:t>
      </w:r>
      <w:r w:rsidR="00DD29A4">
        <w:t xml:space="preserve"> </w:t>
      </w:r>
      <w:r w:rsidR="00B933CF">
        <w:t>sta</w:t>
      </w:r>
      <w:r w:rsidR="00DD29A4">
        <w:t>tus, or pre-theoretical priority.</w:t>
      </w:r>
    </w:p>
    <w:p w:rsidR="00B86EA2" w:rsidRPr="000314D2" w:rsidRDefault="00197A70" w:rsidP="00604968">
      <w:pPr>
        <w:spacing w:line="480" w:lineRule="auto"/>
        <w:jc w:val="both"/>
      </w:pPr>
      <w:r>
        <w:tab/>
      </w:r>
      <w:r w:rsidRPr="000314D2">
        <w:t>At this point, the evidentialist may observe that it is very common for individuals</w:t>
      </w:r>
      <w:r w:rsidR="00CF1BB7" w:rsidRPr="000314D2">
        <w:t>, when asked for reasons for a particular belief, to respond by providing evidence for the proposition in question.</w:t>
      </w:r>
      <w:r w:rsidR="00B86EA2" w:rsidRPr="000314D2">
        <w:t xml:space="preserve">  </w:t>
      </w:r>
      <w:r w:rsidRPr="000314D2">
        <w:t>This fact may seem to make trouble for Equal Treatment.</w:t>
      </w:r>
      <w:r w:rsidR="00B86EA2" w:rsidRPr="000314D2">
        <w:t xml:space="preserve">  </w:t>
      </w:r>
      <w:r w:rsidRPr="000314D2">
        <w:t>After a</w:t>
      </w:r>
      <w:r w:rsidR="00B86EA2" w:rsidRPr="000314D2">
        <w:t>ll, according to ET</w:t>
      </w:r>
      <w:r w:rsidR="00077CA8" w:rsidRPr="000314D2">
        <w:t xml:space="preserve"> evidence for P</w:t>
      </w:r>
      <w:r w:rsidRPr="000314D2">
        <w:t xml:space="preserve"> is not automat</w:t>
      </w:r>
      <w:r w:rsidR="00077CA8" w:rsidRPr="000314D2">
        <w:t>ically a reason to believe it.</w:t>
      </w:r>
    </w:p>
    <w:p w:rsidR="00197A70" w:rsidRDefault="00077CA8" w:rsidP="00604968">
      <w:pPr>
        <w:spacing w:line="480" w:lineRule="auto"/>
        <w:jc w:val="both"/>
      </w:pPr>
      <w:r w:rsidRPr="000314D2">
        <w:tab/>
        <w:t>However, the defender of ET may respond by pointing out that</w:t>
      </w:r>
      <w:r w:rsidR="0000204C" w:rsidRPr="000314D2">
        <w:t>, on their view, evidence for P usually does provide</w:t>
      </w:r>
      <w:r w:rsidRPr="000314D2">
        <w:t xml:space="preserve"> one with a reason to believe it.  </w:t>
      </w:r>
      <w:r w:rsidR="00407DA1" w:rsidRPr="000314D2">
        <w:t xml:space="preserve">After all, </w:t>
      </w:r>
      <w:r w:rsidR="00CC7D58" w:rsidRPr="000314D2">
        <w:t xml:space="preserve">believing the truth is </w:t>
      </w:r>
      <w:r w:rsidR="00407DA1" w:rsidRPr="000314D2">
        <w:t xml:space="preserve">typically </w:t>
      </w:r>
      <w:r w:rsidR="00CC7D58" w:rsidRPr="000314D2">
        <w:t>useful and beneficial – it helps us more successfully pursu</w:t>
      </w:r>
      <w:r w:rsidR="00407DA1" w:rsidRPr="000314D2">
        <w:t>e our projects across many domains</w:t>
      </w:r>
      <w:r w:rsidR="00CC7D58" w:rsidRPr="000314D2">
        <w:t xml:space="preserve"> of life, from the mundane (getting to the grocery store, buying the right insurance policy</w:t>
      </w:r>
      <w:r w:rsidR="00407DA1" w:rsidRPr="000314D2">
        <w:t>, etc.</w:t>
      </w:r>
      <w:r w:rsidR="00CC7D58" w:rsidRPr="000314D2">
        <w:t>) to the theoretical (proving new results in math or logic, discovering how coral reefs work</w:t>
      </w:r>
      <w:r w:rsidR="00407DA1" w:rsidRPr="000314D2">
        <w:t>, etc.</w:t>
      </w:r>
      <w:r w:rsidR="00CC7D58" w:rsidRPr="000314D2">
        <w:t xml:space="preserve">).  Since we’re generally better off believing the truth, and since evidence for P indicates that P is true, evidence for P generally provides us </w:t>
      </w:r>
      <w:r w:rsidR="004548DC" w:rsidRPr="000314D2">
        <w:t>with a reason to believe P,</w:t>
      </w:r>
      <w:r w:rsidR="00CC7D58" w:rsidRPr="000314D2">
        <w:t xml:space="preserve"> according to Equal Treatment.</w:t>
      </w:r>
      <w:r w:rsidR="004548DC" w:rsidRPr="000314D2">
        <w:t xml:space="preserve">  This is something about which the evidentialist and the defender of Equal </w:t>
      </w:r>
      <w:r w:rsidR="004548DC" w:rsidRPr="000314D2">
        <w:lastRenderedPageBreak/>
        <w:t>Treatment can agree.  The disagreement concerns whet</w:t>
      </w:r>
      <w:r w:rsidR="00601312" w:rsidRPr="000314D2">
        <w:t xml:space="preserve">her evidence is </w:t>
      </w:r>
      <w:r w:rsidR="00601312" w:rsidRPr="000314D2">
        <w:rPr>
          <w:i/>
        </w:rPr>
        <w:t>inevitably</w:t>
      </w:r>
      <w:r w:rsidR="004548DC" w:rsidRPr="000314D2">
        <w:t xml:space="preserve"> a reason for belief, and whether there can </w:t>
      </w:r>
      <w:r w:rsidR="004548DC" w:rsidRPr="000314D2">
        <w:rPr>
          <w:i/>
        </w:rPr>
        <w:t xml:space="preserve">ever </w:t>
      </w:r>
      <w:r w:rsidR="004548DC" w:rsidRPr="000314D2">
        <w:t>be non-eviden</w:t>
      </w:r>
      <w:r w:rsidR="00113503" w:rsidRPr="000314D2">
        <w:t>tial reasons for belief.  W</w:t>
      </w:r>
      <w:r w:rsidR="004548DC" w:rsidRPr="000314D2">
        <w:t>ith respect t</w:t>
      </w:r>
      <w:r w:rsidR="00113503" w:rsidRPr="000314D2">
        <w:t>o this disagreement, I don’</w:t>
      </w:r>
      <w:r w:rsidR="00F32C65" w:rsidRPr="000314D2">
        <w:t xml:space="preserve">t think </w:t>
      </w:r>
      <w:r w:rsidR="00113503" w:rsidRPr="000314D2">
        <w:t>the evidentialist can plausibly claim that their view is the default.</w:t>
      </w:r>
    </w:p>
    <w:p w:rsidR="00B844EC" w:rsidRDefault="00FD6DA6" w:rsidP="00604968">
      <w:pPr>
        <w:spacing w:line="480" w:lineRule="auto"/>
        <w:jc w:val="both"/>
      </w:pPr>
      <w:r>
        <w:tab/>
        <w:t>I have</w:t>
      </w:r>
      <w:r w:rsidR="00EC100B">
        <w:t xml:space="preserve"> argued elsewhere [</w:t>
      </w:r>
      <w:r>
        <w:t>author’s publ</w:t>
      </w:r>
      <w:r w:rsidR="00EC100B">
        <w:t>ication</w:t>
      </w:r>
      <w:r w:rsidR="00B844EC">
        <w:t xml:space="preserve">] </w:t>
      </w:r>
      <w:r w:rsidR="006078F9">
        <w:t>that,</w:t>
      </w:r>
      <w:r w:rsidR="00B65F82">
        <w:t xml:space="preserve"> in the philosophical literature, there is currently a </w:t>
      </w:r>
      <w:r w:rsidR="00241F99">
        <w:t>dialectical</w:t>
      </w:r>
      <w:r w:rsidR="00C1155F">
        <w:t xml:space="preserve"> stalemate between the e</w:t>
      </w:r>
      <w:r w:rsidR="006078F9">
        <w:t>videntialist and their opponent.  Neither, I claim, is in possession of a non-question-begging argument that should be persuasive to the other.</w:t>
      </w:r>
      <w:r w:rsidR="00A70E1D">
        <w:t xml:space="preserve">  It will not be my aim here to </w:t>
      </w:r>
      <w:r w:rsidR="00511ACF">
        <w:t>provide an argument for Equal Treatment that shoul</w:t>
      </w:r>
      <w:r w:rsidR="00C1155F">
        <w:t>d be persuasive to a committed e</w:t>
      </w:r>
      <w:r w:rsidR="00511ACF">
        <w:t>videntialist.</w:t>
      </w:r>
      <w:r w:rsidR="00DD4C45">
        <w:t xml:space="preserve">  U</w:t>
      </w:r>
      <w:r w:rsidR="00C1155F">
        <w:t>ltimately, the move from e</w:t>
      </w:r>
      <w:r w:rsidR="00DD4C45">
        <w:t>videntialism to Equal Treatment may require something mo</w:t>
      </w:r>
      <w:r w:rsidR="00D855D9">
        <w:t>re like</w:t>
      </w:r>
      <w:r w:rsidR="00041267">
        <w:t xml:space="preserve"> a gestalt shift; an arational (though not irrational) leap.  </w:t>
      </w:r>
      <w:r w:rsidR="00C1155F">
        <w:t>(I say this as a former e</w:t>
      </w:r>
      <w:r w:rsidR="00D855D9">
        <w:t>videntialist.)</w:t>
      </w:r>
    </w:p>
    <w:p w:rsidR="00E02BBD" w:rsidRDefault="00E02BBD" w:rsidP="00604968">
      <w:pPr>
        <w:spacing w:line="480" w:lineRule="auto"/>
        <w:jc w:val="both"/>
      </w:pPr>
      <w:r>
        <w:tab/>
        <w:t xml:space="preserve">That said, one thing </w:t>
      </w:r>
      <w:r w:rsidR="00E82581">
        <w:t>I will do is point out some</w:t>
      </w:r>
      <w:r w:rsidR="00A07CBE">
        <w:t xml:space="preserve"> advantages</w:t>
      </w:r>
      <w:r w:rsidR="00500C40">
        <w:t xml:space="preserve"> of Equal Treatment</w:t>
      </w:r>
      <w:r w:rsidR="00226723">
        <w:t>.  The first</w:t>
      </w:r>
      <w:r w:rsidR="00384512">
        <w:t xml:space="preserve"> </w:t>
      </w:r>
      <w:r w:rsidR="00500C40">
        <w:t xml:space="preserve">is that </w:t>
      </w:r>
      <w:r w:rsidR="00E82581">
        <w:t>Equal Treatment has a kind of theoretical simplicity, or uniformity, that</w:t>
      </w:r>
      <w:r w:rsidR="00C1155F">
        <w:t xml:space="preserve"> evidentialism lacks.  On the e</w:t>
      </w:r>
      <w:r w:rsidR="002D4475">
        <w:t xml:space="preserve">videntialist view, fundamentally different </w:t>
      </w:r>
      <w:r w:rsidR="00384512">
        <w:t>theories are required</w:t>
      </w:r>
      <w:r w:rsidR="007D4BE6">
        <w:t xml:space="preserve"> to account for what one should believe, on the one hand, and what one should do, on the other.</w:t>
      </w:r>
      <w:r w:rsidR="00517B52">
        <w:t xml:space="preserve">  </w:t>
      </w:r>
      <w:r w:rsidR="00602597">
        <w:t>This complication is avoided by Equal Treatment, which t</w:t>
      </w:r>
      <w:r w:rsidR="00384512">
        <w:t>reats be</w:t>
      </w:r>
      <w:r w:rsidR="002618C2">
        <w:t>l</w:t>
      </w:r>
      <w:r w:rsidR="00602597">
        <w:t>iefs and non-beliefs uniformly.</w:t>
      </w:r>
    </w:p>
    <w:p w:rsidR="004C2CE6" w:rsidRDefault="00A07CBE" w:rsidP="00604968">
      <w:pPr>
        <w:spacing w:line="480" w:lineRule="auto"/>
        <w:jc w:val="both"/>
      </w:pPr>
      <w:r>
        <w:tab/>
        <w:t>The second advantage</w:t>
      </w:r>
      <w:r w:rsidR="00D60D88">
        <w:t xml:space="preserve"> </w:t>
      </w:r>
      <w:r w:rsidR="00602597">
        <w:t xml:space="preserve">is that Equal Treatment </w:t>
      </w:r>
      <w:r w:rsidR="00C62E90">
        <w:t>gives the intuitively right verdict</w:t>
      </w:r>
      <w:r w:rsidR="00F31E49">
        <w:t>s</w:t>
      </w:r>
      <w:r w:rsidR="00780A34">
        <w:t xml:space="preserve"> in</w:t>
      </w:r>
      <w:r w:rsidR="00C62E90">
        <w:t xml:space="preserve"> a number of cases </w:t>
      </w:r>
      <w:r w:rsidR="00C1155F">
        <w:t>on which e</w:t>
      </w:r>
      <w:r w:rsidR="004252EF">
        <w:t xml:space="preserve">videntialism founders.  </w:t>
      </w:r>
      <w:r w:rsidR="00036BF5">
        <w:t>Consider, for example, a</w:t>
      </w:r>
      <w:r w:rsidR="00313675">
        <w:t xml:space="preserve"> patient whose</w:t>
      </w:r>
      <w:r w:rsidR="004252EF">
        <w:t xml:space="preserve"> chances of recovery will be significantly higher if she believes (a</w:t>
      </w:r>
      <w:r w:rsidR="00A55EF5">
        <w:t>gainst the evidence) that she’ll recover</w:t>
      </w:r>
      <w:r w:rsidR="00934E9A">
        <w:t xml:space="preserve">.  </w:t>
      </w:r>
      <w:r w:rsidR="006A6C09">
        <w:t>T</w:t>
      </w:r>
      <w:r w:rsidR="00C1155F">
        <w:t>he e</w:t>
      </w:r>
      <w:r w:rsidR="004252EF">
        <w:t>videntialist must counsel pessimism</w:t>
      </w:r>
      <w:r w:rsidR="006A6C09">
        <w:t xml:space="preserve"> to such a patient</w:t>
      </w:r>
      <w:r w:rsidR="00D969DB">
        <w:t>, but</w:t>
      </w:r>
      <w:r w:rsidR="000B4C65">
        <w:t xml:space="preserve"> the defender of Equal Tre</w:t>
      </w:r>
      <w:r w:rsidR="00FC046D">
        <w:t>atment need not</w:t>
      </w:r>
      <w:r w:rsidR="000B4C65">
        <w:t>.</w:t>
      </w:r>
      <w:r w:rsidR="00C1155F">
        <w:t xml:space="preserve">  Similarly, according to the e</w:t>
      </w:r>
      <w:r w:rsidR="00FC046D">
        <w:t>videntialist, if an athlete’s evidence suggests she won’</w:t>
      </w:r>
      <w:r w:rsidR="00836F32">
        <w:t>t win</w:t>
      </w:r>
      <w:r w:rsidR="00FC046D">
        <w:t>, she shouldn’t believe she will—even if doing so would signif</w:t>
      </w:r>
      <w:r w:rsidR="006609F2">
        <w:t>i</w:t>
      </w:r>
      <w:r w:rsidR="00FC046D">
        <w:t>cantly boost her performa</w:t>
      </w:r>
      <w:r w:rsidR="0095106B">
        <w:t>n</w:t>
      </w:r>
      <w:r w:rsidR="00FC046D">
        <w:t>ce.</w:t>
      </w:r>
      <w:r w:rsidR="00B86938">
        <w:t xml:space="preserve">  </w:t>
      </w:r>
      <w:r w:rsidR="001B7856">
        <w:t>Or, i</w:t>
      </w:r>
      <w:r w:rsidR="00622AE9">
        <w:t xml:space="preserve">magine someone </w:t>
      </w:r>
      <w:r w:rsidR="00E86A9E">
        <w:t>with terrible chronic pain, who</w:t>
      </w:r>
      <w:r w:rsidR="00DD3F7B">
        <w:t>se only source of relief is acupuncture treatments</w:t>
      </w:r>
      <w:r w:rsidR="00E86A9E">
        <w:t xml:space="preserve">—which </w:t>
      </w:r>
      <w:r w:rsidR="00DD3F7B">
        <w:t>would cease to</w:t>
      </w:r>
      <w:r w:rsidR="00CD6637">
        <w:t xml:space="preserve"> be </w:t>
      </w:r>
      <w:r w:rsidR="00E86A9E">
        <w:t xml:space="preserve">effective, were she to give up her belief </w:t>
      </w:r>
      <w:r w:rsidR="00E86A9E">
        <w:lastRenderedPageBreak/>
        <w:t>(which, we can suppose, goes against her evidence) that acupuncture</w:t>
      </w:r>
      <w:r w:rsidR="00DD3F7B">
        <w:t xml:space="preserve"> removes blockages that </w:t>
      </w:r>
      <w:r w:rsidR="00A67FBA">
        <w:t>prevent</w:t>
      </w:r>
      <w:r w:rsidR="00DD3F7B">
        <w:t xml:space="preserve"> the proper flow of energy </w:t>
      </w:r>
      <w:r w:rsidR="00EF5710">
        <w:t xml:space="preserve">through </w:t>
      </w:r>
      <w:r w:rsidR="00B86938">
        <w:t xml:space="preserve">her body.  </w:t>
      </w:r>
      <w:r w:rsidR="00A67FBA">
        <w:t>I</w:t>
      </w:r>
      <w:r w:rsidR="00C503C0">
        <w:t>n short, it is an</w:t>
      </w:r>
      <w:r w:rsidR="00AA36CD">
        <w:t xml:space="preserve"> adv</w:t>
      </w:r>
      <w:r w:rsidR="003D7E85">
        <w:t>antage of Equal Treatment over e</w:t>
      </w:r>
      <w:r w:rsidR="00AA36CD">
        <w:t>videntialism is that it gets the intuitively right verdict on these and other cases.</w:t>
      </w:r>
      <w:r w:rsidR="001F6632">
        <w:rPr>
          <w:rStyle w:val="FootnoteReference"/>
        </w:rPr>
        <w:footnoteReference w:id="12"/>
      </w:r>
      <w:r w:rsidR="00AA36CD">
        <w:t xml:space="preserve">  </w:t>
      </w:r>
      <w:r w:rsidR="000526CA">
        <w:t xml:space="preserve">(I elaborate further on </w:t>
      </w:r>
      <w:r w:rsidR="00C503C0">
        <w:t>such</w:t>
      </w:r>
      <w:r w:rsidR="00A67FBA">
        <w:t xml:space="preserve"> cases in </w:t>
      </w:r>
      <w:r w:rsidR="00AA36CD">
        <w:t>[author’s publ</w:t>
      </w:r>
      <w:r w:rsidR="007A5C6E">
        <w:t>ication</w:t>
      </w:r>
      <w:r w:rsidR="00AA36CD">
        <w:t>].)</w:t>
      </w:r>
    </w:p>
    <w:p w:rsidR="00FB0BC9" w:rsidRPr="00217E94" w:rsidRDefault="002966D7" w:rsidP="00604968">
      <w:pPr>
        <w:spacing w:line="480" w:lineRule="auto"/>
        <w:jc w:val="both"/>
      </w:pPr>
      <w:r w:rsidRPr="00140184">
        <w:tab/>
        <w:t xml:space="preserve">One evidentialist response </w:t>
      </w:r>
      <w:r w:rsidR="00B50FBE">
        <w:t>to such observations involves</w:t>
      </w:r>
      <w:r w:rsidR="00140184">
        <w:t xml:space="preserve"> distinguishing genuine belief from other closely-related states, such as acceptan</w:t>
      </w:r>
      <w:r w:rsidR="00B50FBE">
        <w:t>ce, or supposition</w:t>
      </w:r>
      <w:r w:rsidR="00140184">
        <w:t>.</w:t>
      </w:r>
      <w:r w:rsidR="00F4630E">
        <w:t xml:space="preserve">  </w:t>
      </w:r>
      <w:r w:rsidR="00D14972">
        <w:t>In such cases, says the evidentialist,</w:t>
      </w:r>
      <w:r w:rsidR="00C07A98">
        <w:t xml:space="preserve"> one should accept or suppose the proposition in question, even if one shouldn’t believe it.</w:t>
      </w:r>
      <w:r w:rsidR="00290D84">
        <w:t xml:space="preserve">  </w:t>
      </w:r>
      <w:r w:rsidR="00F4630E">
        <w:t>The plausibility of this proposal de</w:t>
      </w:r>
      <w:r w:rsidR="00C07A98">
        <w:t xml:space="preserve">pends entirely on the </w:t>
      </w:r>
      <w:r w:rsidR="00F4630E">
        <w:t>details of the case.</w:t>
      </w:r>
      <w:r w:rsidR="007F3EE1">
        <w:t xml:space="preserve">  It </w:t>
      </w:r>
      <w:r w:rsidR="007F3EE1">
        <w:rPr>
          <w:i/>
        </w:rPr>
        <w:t>may</w:t>
      </w:r>
      <w:r w:rsidR="007F3EE1">
        <w:t xml:space="preserve"> be that</w:t>
      </w:r>
      <w:r w:rsidR="00C61BEA">
        <w:t xml:space="preserve"> merely accepting the proposition would be just a</w:t>
      </w:r>
      <w:r w:rsidR="00290D84">
        <w:t>s</w:t>
      </w:r>
      <w:r w:rsidR="00C61BEA">
        <w:t xml:space="preserve"> beneficial as believing it.  But this need not be so.  There are </w:t>
      </w:r>
      <w:r w:rsidR="00EF660C">
        <w:t>possible</w:t>
      </w:r>
      <w:r w:rsidR="007F3EE1">
        <w:t xml:space="preserve"> versions of the</w:t>
      </w:r>
      <w:r w:rsidR="00EF660C">
        <w:t>se</w:t>
      </w:r>
      <w:r w:rsidR="007F3EE1">
        <w:t xml:space="preserve"> case</w:t>
      </w:r>
      <w:r w:rsidR="00EF660C">
        <w:t>s</w:t>
      </w:r>
      <w:r w:rsidR="007F3EE1">
        <w:t xml:space="preserve"> in which </w:t>
      </w:r>
      <w:r w:rsidR="00EF660C">
        <w:t>mere acceptance does nothing at all</w:t>
      </w:r>
      <w:r w:rsidR="00FA50D9">
        <w:t>—</w:t>
      </w:r>
      <w:r w:rsidR="00EF660C">
        <w:t>only</w:t>
      </w:r>
      <w:r w:rsidR="00FA50D9">
        <w:t xml:space="preserve"> </w:t>
      </w:r>
      <w:r w:rsidR="00EF660C">
        <w:t>if one genuinely believes the proposition in question will one reap the benefits: greater chance</w:t>
      </w:r>
      <w:r w:rsidR="00C07A98">
        <w:t>s</w:t>
      </w:r>
      <w:r w:rsidR="00EF660C">
        <w:t xml:space="preserve"> of winning</w:t>
      </w:r>
      <w:r w:rsidR="00240369">
        <w:t>,</w:t>
      </w:r>
      <w:r w:rsidR="00EF660C">
        <w:t xml:space="preserve"> or recovery; relief from chronic pain; etc.</w:t>
      </w:r>
      <w:r w:rsidR="00196FD3">
        <w:t xml:space="preserve">  In these cases, distinguishing belief and acceptance does nothing to mitigate the counterintuitive consequences of evidentialism.</w:t>
      </w:r>
    </w:p>
    <w:p w:rsidR="003C599A" w:rsidRDefault="00991331" w:rsidP="00604968">
      <w:pPr>
        <w:spacing w:line="480" w:lineRule="auto"/>
        <w:jc w:val="both"/>
      </w:pPr>
      <w:r w:rsidRPr="003E0042">
        <w:rPr>
          <w:color w:val="FF0000"/>
        </w:rPr>
        <w:tab/>
      </w:r>
      <w:r w:rsidRPr="00BD40A1">
        <w:t>Another way of responding</w:t>
      </w:r>
      <w:r w:rsidR="005B21E6" w:rsidRPr="00BD40A1">
        <w:t xml:space="preserve"> </w:t>
      </w:r>
      <w:r w:rsidRPr="00BD40A1">
        <w:t>involves turning to more subtle views</w:t>
      </w:r>
      <w:r w:rsidR="005B21E6" w:rsidRPr="00BD40A1">
        <w:t>, in a broadly evidentialist spirit,</w:t>
      </w:r>
      <w:r w:rsidRPr="00BD40A1">
        <w:t xml:space="preserve"> with</w:t>
      </w:r>
      <w:r w:rsidR="00984AC3" w:rsidRPr="00BD40A1">
        <w:t xml:space="preserve"> the resources to give more </w:t>
      </w:r>
      <w:r w:rsidR="00085E75" w:rsidRPr="00BD40A1">
        <w:t xml:space="preserve">sophisticated </w:t>
      </w:r>
      <w:r w:rsidR="00773A43" w:rsidRPr="00BD40A1">
        <w:t>treatmen</w:t>
      </w:r>
      <w:r w:rsidR="00DB0F80" w:rsidRPr="00BD40A1">
        <w:t>ts of cases of this kind.</w:t>
      </w:r>
      <w:r w:rsidR="007827D5" w:rsidRPr="00BD40A1">
        <w:t xml:space="preserve">  </w:t>
      </w:r>
      <w:r w:rsidR="00C56988" w:rsidRPr="00BD40A1">
        <w:t>According to one</w:t>
      </w:r>
      <w:r w:rsidR="00E4619E" w:rsidRPr="00BD40A1">
        <w:t xml:space="preserve"> </w:t>
      </w:r>
      <w:r w:rsidR="00DB0F80" w:rsidRPr="00BD40A1">
        <w:t xml:space="preserve">such </w:t>
      </w:r>
      <w:r w:rsidR="00E4619E" w:rsidRPr="00BD40A1">
        <w:t>view—which I’ll call “Different Objects”</w:t>
      </w:r>
      <w:r w:rsidR="009058C6" w:rsidRPr="00BD40A1">
        <w:t>—</w:t>
      </w:r>
      <w:r w:rsidR="00C56988" w:rsidRPr="00BD40A1">
        <w:t xml:space="preserve">we must </w:t>
      </w:r>
      <w:r w:rsidR="00CA26A2" w:rsidRPr="00BD40A1">
        <w:t>carefully distinguish different object</w:t>
      </w:r>
      <w:r w:rsidR="009602AD" w:rsidRPr="00BD40A1">
        <w:t xml:space="preserve">s to which the guidance-giving should </w:t>
      </w:r>
      <w:r w:rsidR="00925DF3" w:rsidRPr="00BD40A1">
        <w:t>can apply</w:t>
      </w:r>
      <w:r w:rsidR="00772428" w:rsidRPr="00BD40A1">
        <w:t xml:space="preserve">.  </w:t>
      </w:r>
      <w:r w:rsidR="00CA26A2" w:rsidRPr="00BD40A1">
        <w:t xml:space="preserve">In particular, </w:t>
      </w:r>
      <w:r w:rsidR="00772428" w:rsidRPr="00BD40A1">
        <w:t xml:space="preserve">we </w:t>
      </w:r>
      <w:r w:rsidR="00353D4F" w:rsidRPr="00BD40A1">
        <w:t xml:space="preserve">must </w:t>
      </w:r>
      <w:r w:rsidR="00CA26A2" w:rsidRPr="00BD40A1">
        <w:t>distinguish the</w:t>
      </w:r>
      <w:r w:rsidR="002630EB" w:rsidRPr="00BD40A1">
        <w:t xml:space="preserve"> question of whether one should</w:t>
      </w:r>
      <w:r w:rsidR="00E4619E" w:rsidRPr="00BD40A1">
        <w:t xml:space="preserve"> </w:t>
      </w:r>
      <w:r w:rsidR="00E4619E" w:rsidRPr="00BD40A1">
        <w:rPr>
          <w:i/>
        </w:rPr>
        <w:t xml:space="preserve">act </w:t>
      </w:r>
      <w:r w:rsidR="00E4619E" w:rsidRPr="00BD40A1">
        <w:t>so as to bri</w:t>
      </w:r>
      <w:r w:rsidR="00C714A3" w:rsidRPr="00BD40A1">
        <w:t>ng about the belief that P</w:t>
      </w:r>
      <w:r w:rsidR="00353D4F" w:rsidRPr="00BD40A1">
        <w:t xml:space="preserve">—that is, </w:t>
      </w:r>
      <w:r w:rsidR="00E677DD" w:rsidRPr="00BD40A1">
        <w:t xml:space="preserve">whether one should </w:t>
      </w:r>
      <w:r w:rsidR="00E677DD" w:rsidRPr="00BD40A1">
        <w:rPr>
          <w:i/>
        </w:rPr>
        <w:t>get oneself</w:t>
      </w:r>
      <w:r w:rsidR="00562237" w:rsidRPr="00BD40A1">
        <w:t xml:space="preserve"> to believe P</w:t>
      </w:r>
      <w:r w:rsidR="00E677DD" w:rsidRPr="00BD40A1">
        <w:t>—</w:t>
      </w:r>
      <w:r w:rsidR="00772428" w:rsidRPr="00BD40A1">
        <w:t xml:space="preserve">from the question of whether one should </w:t>
      </w:r>
      <w:r w:rsidR="00E4619E" w:rsidRPr="00BD40A1">
        <w:rPr>
          <w:i/>
        </w:rPr>
        <w:t>believe</w:t>
      </w:r>
      <w:r w:rsidR="00CA1631" w:rsidRPr="00BD40A1">
        <w:t xml:space="preserve"> P</w:t>
      </w:r>
      <w:r w:rsidR="009A07D1" w:rsidRPr="00BD40A1">
        <w:t>.</w:t>
      </w:r>
      <w:r w:rsidR="000A27BD" w:rsidRPr="00BD40A1">
        <w:t xml:space="preserve">  </w:t>
      </w:r>
      <w:r w:rsidR="00CA26A2" w:rsidRPr="00BD40A1">
        <w:t>In the former, the object of the guidance-giving should is an action; in the lat</w:t>
      </w:r>
      <w:r w:rsidR="002630EB" w:rsidRPr="00BD40A1">
        <w:t>t</w:t>
      </w:r>
      <w:r w:rsidR="00CA26A2" w:rsidRPr="00BD40A1">
        <w:t>er, it is a belief.</w:t>
      </w:r>
      <w:r w:rsidR="002630EB" w:rsidRPr="00BD40A1">
        <w:t xml:space="preserve">  Importantly, for a defender of Different Objects, these two questi</w:t>
      </w:r>
      <w:r w:rsidR="00104BB0" w:rsidRPr="00BD40A1">
        <w:t>ons can be answered differently.</w:t>
      </w:r>
      <w:r w:rsidR="00E24B64" w:rsidRPr="00BD40A1">
        <w:t xml:space="preserve">  When it comes to what one should believe</w:t>
      </w:r>
      <w:r w:rsidR="00CE4B88" w:rsidRPr="00BD40A1">
        <w:t>, they embrace e</w:t>
      </w:r>
      <w:r w:rsidR="00E24B64" w:rsidRPr="00BD40A1">
        <w:t xml:space="preserve">videntialism.  </w:t>
      </w:r>
      <w:r w:rsidR="001B067D" w:rsidRPr="00BD40A1">
        <w:t xml:space="preserve">As before, </w:t>
      </w:r>
      <w:r w:rsidR="001B067D" w:rsidRPr="00BD40A1">
        <w:lastRenderedPageBreak/>
        <w:t>this saddles them with the counterintuitive consequence that</w:t>
      </w:r>
      <w:r w:rsidR="00E40973" w:rsidRPr="00BD40A1">
        <w:t xml:space="preserve">, no matter how beneficial these beliefs might be, </w:t>
      </w:r>
      <w:r w:rsidR="001B067D" w:rsidRPr="00BD40A1">
        <w:t>t</w:t>
      </w:r>
      <w:r w:rsidR="001D7222" w:rsidRPr="00BD40A1">
        <w:t>he</w:t>
      </w:r>
      <w:r w:rsidR="006D4E87" w:rsidRPr="00BD40A1">
        <w:t xml:space="preserve"> athlete should not believe</w:t>
      </w:r>
      <w:r w:rsidR="001D7222" w:rsidRPr="00BD40A1">
        <w:t xml:space="preserve"> she’</w:t>
      </w:r>
      <w:r w:rsidR="00E40973" w:rsidRPr="00BD40A1">
        <w:t xml:space="preserve">ll win; </w:t>
      </w:r>
      <w:r w:rsidR="001D7222" w:rsidRPr="00BD40A1">
        <w:t>the patient with chronic pain should not believe that acupu</w:t>
      </w:r>
      <w:r w:rsidR="00E40973" w:rsidRPr="00BD40A1">
        <w:t>ncture removes energy blockages; etc.</w:t>
      </w:r>
      <w:r w:rsidR="00E24B64" w:rsidRPr="00BD40A1">
        <w:t xml:space="preserve">  However, they hope to mitigate the cou</w:t>
      </w:r>
      <w:r w:rsidR="006D4E87" w:rsidRPr="00BD40A1">
        <w:t>nterintuitiveness of this consequence</w:t>
      </w:r>
      <w:r w:rsidR="00E24B64" w:rsidRPr="00BD40A1">
        <w:t xml:space="preserve"> by giving a different answer to the question of what one should </w:t>
      </w:r>
      <w:r w:rsidR="00E40973" w:rsidRPr="00BD40A1">
        <w:t>get oneself to belie</w:t>
      </w:r>
      <w:r w:rsidR="00E24B64" w:rsidRPr="00BD40A1">
        <w:t>ve.</w:t>
      </w:r>
      <w:r w:rsidR="006D4E87" w:rsidRPr="00BD40A1">
        <w:t xml:space="preserve">  Here, whet</w:t>
      </w:r>
      <w:r w:rsidR="00F820EA" w:rsidRPr="00BD40A1">
        <w:t>her the</w:t>
      </w:r>
      <w:r w:rsidR="006D4E87" w:rsidRPr="00BD40A1">
        <w:t xml:space="preserve"> belief would be beneficial is highly relevant.  So, they can </w:t>
      </w:r>
      <w:r w:rsidR="007A4935" w:rsidRPr="00BD40A1">
        <w:t xml:space="preserve">insist that </w:t>
      </w:r>
      <w:r w:rsidR="001D7222" w:rsidRPr="00BD40A1">
        <w:t>the athlete should</w:t>
      </w:r>
      <w:r w:rsidR="00FA0ECF" w:rsidRPr="00BD40A1">
        <w:t xml:space="preserve"> act</w:t>
      </w:r>
      <w:r w:rsidR="00E37983" w:rsidRPr="00BD40A1">
        <w:t xml:space="preserve"> so as to bring a</w:t>
      </w:r>
      <w:r w:rsidR="00962BA7" w:rsidRPr="00BD40A1">
        <w:t>bout the be</w:t>
      </w:r>
      <w:r w:rsidR="00065A68" w:rsidRPr="00BD40A1">
        <w:t>lief that she’ll win</w:t>
      </w:r>
      <w:r w:rsidR="004E03EE" w:rsidRPr="00BD40A1">
        <w:t>,</w:t>
      </w:r>
      <w:r w:rsidR="00E37983" w:rsidRPr="00BD40A1">
        <w:t xml:space="preserve"> </w:t>
      </w:r>
      <w:r w:rsidR="00A81558" w:rsidRPr="00BD40A1">
        <w:t xml:space="preserve">and </w:t>
      </w:r>
      <w:r w:rsidR="001C1FD9" w:rsidRPr="00BD40A1">
        <w:t xml:space="preserve">the </w:t>
      </w:r>
      <w:r w:rsidR="00012BB7" w:rsidRPr="00BD40A1">
        <w:t xml:space="preserve">patient </w:t>
      </w:r>
      <w:r w:rsidR="00E37983" w:rsidRPr="00BD40A1">
        <w:t>should</w:t>
      </w:r>
      <w:r w:rsidR="00820651" w:rsidRPr="00BD40A1">
        <w:t xml:space="preserve"> get herself to believe </w:t>
      </w:r>
      <w:r w:rsidR="00E37983" w:rsidRPr="00BD40A1">
        <w:t>that acupu</w:t>
      </w:r>
      <w:r w:rsidR="00065A68" w:rsidRPr="00BD40A1">
        <w:t>ncture removes energy blockages</w:t>
      </w:r>
      <w:r w:rsidR="00AC4080" w:rsidRPr="00BD40A1">
        <w:t xml:space="preserve">, even though the athlete shouldn’t believe that she’ll win, and the patient shouldn’t believe that acupuncture works that way.  </w:t>
      </w:r>
      <w:r w:rsidR="00CE2A36" w:rsidRPr="00BD40A1">
        <w:t>For example, if they have a pill th</w:t>
      </w:r>
      <w:r w:rsidR="00962BA7" w:rsidRPr="00BD40A1">
        <w:t>at would give them</w:t>
      </w:r>
      <w:r w:rsidR="00CE2A36" w:rsidRPr="00BD40A1">
        <w:t xml:space="preserve"> the belief, they</w:t>
      </w:r>
      <w:r w:rsidR="00012BB7" w:rsidRPr="00BD40A1">
        <w:t xml:space="preserve"> should take the pill</w:t>
      </w:r>
      <w:r w:rsidR="00AC4080" w:rsidRPr="00BD40A1">
        <w:t>—</w:t>
      </w:r>
      <w:r w:rsidR="004E03EE" w:rsidRPr="00BD40A1">
        <w:t>even though they shouldn’t believe what t</w:t>
      </w:r>
      <w:r w:rsidR="00AC4080" w:rsidRPr="00BD40A1">
        <w:t>he pill will make them believe.</w:t>
      </w:r>
      <w:r w:rsidR="00B7307F" w:rsidRPr="00BD40A1">
        <w:t xml:space="preserve">  (Defenders of this view include Kelly (2002) and Shah (2006).)</w:t>
      </w:r>
    </w:p>
    <w:p w:rsidR="00201ED1" w:rsidRPr="00066045" w:rsidRDefault="00481472" w:rsidP="00604968">
      <w:pPr>
        <w:spacing w:line="480" w:lineRule="auto"/>
        <w:jc w:val="both"/>
      </w:pPr>
      <w:r w:rsidRPr="00310267">
        <w:tab/>
      </w:r>
      <w:r w:rsidR="00754E37" w:rsidRPr="00066045">
        <w:t>This view has the unfortunate consequence that it is impossible to both do and believe as one should.</w:t>
      </w:r>
      <w:r w:rsidR="00310267" w:rsidRPr="00066045">
        <w:rPr>
          <w:rStyle w:val="FootnoteReference"/>
        </w:rPr>
        <w:footnoteReference w:id="13"/>
      </w:r>
      <w:r w:rsidR="00754E37" w:rsidRPr="00066045">
        <w:t xml:space="preserve">  If one acts as one should – and takes the pill – then one will end up w</w:t>
      </w:r>
      <w:r w:rsidR="00BB2583" w:rsidRPr="00066045">
        <w:t>ith a belief they shouldn’t</w:t>
      </w:r>
      <w:r w:rsidR="00754E37" w:rsidRPr="00066045">
        <w:t xml:space="preserve"> have.  And if one believes as one should, then it must be that they didn’t act as they should – they didn’t take the pill – because if they had, they would have </w:t>
      </w:r>
      <w:r w:rsidR="00BB2583" w:rsidRPr="00066045">
        <w:t xml:space="preserve">believed otherwise.  </w:t>
      </w:r>
      <w:r w:rsidR="0033523A" w:rsidRPr="00066045">
        <w:t>But</w:t>
      </w:r>
      <w:r w:rsidR="00FF7AAA" w:rsidRPr="00066045">
        <w:t>, as I will now argue,</w:t>
      </w:r>
      <w:r w:rsidR="0033523A" w:rsidRPr="00066045">
        <w:t xml:space="preserve"> </w:t>
      </w:r>
      <w:r w:rsidR="003D7B0E" w:rsidRPr="00066045">
        <w:t>there are good reasons to</w:t>
      </w:r>
      <w:r w:rsidR="00754E37" w:rsidRPr="00066045">
        <w:t xml:space="preserve"> deny that diachronic dilemmas of thi</w:t>
      </w:r>
      <w:r w:rsidR="003D7B0E" w:rsidRPr="00066045">
        <w:t>s kind are possible, at least for</w:t>
      </w:r>
      <w:r w:rsidR="00754E37" w:rsidRPr="00066045">
        <w:t xml:space="preserve"> the guidance-giving sense of should.</w:t>
      </w:r>
    </w:p>
    <w:p w:rsidR="00680264" w:rsidRPr="00066045" w:rsidRDefault="00754E37" w:rsidP="00604968">
      <w:pPr>
        <w:spacing w:line="480" w:lineRule="auto"/>
        <w:jc w:val="both"/>
      </w:pPr>
      <w:r w:rsidRPr="00066045">
        <w:tab/>
        <w:t>Consider a principle I’ll call “Agglomeration,” which says that if one ought to</w:t>
      </w:r>
      <w:r w:rsidR="003E2E4D" w:rsidRPr="00066045">
        <w:t xml:space="preserve"> φ, and one ought to ψ, then one ought to (φ and ψ)</w:t>
      </w:r>
      <w:r w:rsidRPr="00066045">
        <w:t>.  For example, if I ought to walk my dog, and I ought to feed my dog, then I ought to both walk and feed my dog.</w:t>
      </w:r>
      <w:r w:rsidR="00D152D6" w:rsidRPr="00066045">
        <w:t xml:space="preserve">  Since, according to Different Objects, I ought to take the pill, and I ought not </w:t>
      </w:r>
      <w:r w:rsidR="003E2E4D" w:rsidRPr="00066045">
        <w:t>to have the resulting belief</w:t>
      </w:r>
      <w:r w:rsidR="00D152D6" w:rsidRPr="00066045">
        <w:t xml:space="preserve">, it follows given Agglomeration that I ought to (take the pill and not have the resulting belief).  But this is not an </w:t>
      </w:r>
      <w:r w:rsidR="00D152D6" w:rsidRPr="00066045">
        <w:lastRenderedPageBreak/>
        <w:t>option for me, since taking the pill causes the belief</w:t>
      </w:r>
      <w:r w:rsidR="00407EE7" w:rsidRPr="00066045">
        <w:t>.  As we saw above, the objects of the guidance-giving should are options:</w:t>
      </w:r>
      <w:r w:rsidR="003E2E4D" w:rsidRPr="00066045">
        <w:t xml:space="preserve"> if φ</w:t>
      </w:r>
      <w:r w:rsidR="00D152D6" w:rsidRPr="00066045">
        <w:t>-ing is not an option for me, then it can’t</w:t>
      </w:r>
      <w:r w:rsidR="003E2E4D" w:rsidRPr="00066045">
        <w:t xml:space="preserve"> be the case that I ought to φ</w:t>
      </w:r>
      <w:r w:rsidR="00D152D6" w:rsidRPr="00066045">
        <w:t>.</w:t>
      </w:r>
      <w:r w:rsidR="003146D8" w:rsidRPr="00066045">
        <w:t xml:space="preserve">  So, if Agglomeration is</w:t>
      </w:r>
      <w:r w:rsidR="003E2E4D" w:rsidRPr="00066045">
        <w:t xml:space="preserve"> right, then Different Objects must be rejected.</w:t>
      </w:r>
      <w:r w:rsidR="008842D3" w:rsidRPr="00066045">
        <w:t xml:space="preserve">  We must deny at least one of </w:t>
      </w:r>
      <w:r w:rsidR="00680264" w:rsidRPr="00066045">
        <w:t>the following: (1) One should take the pill; (2) One shouldn’t have the resulting belief.</w:t>
      </w:r>
    </w:p>
    <w:p w:rsidR="000D4ADD" w:rsidRPr="00066045" w:rsidRDefault="008842D3" w:rsidP="00604968">
      <w:pPr>
        <w:spacing w:line="480" w:lineRule="auto"/>
        <w:jc w:val="both"/>
      </w:pPr>
      <w:r w:rsidRPr="00066045">
        <w:t xml:space="preserve">  </w:t>
      </w:r>
      <w:r w:rsidR="00501B44" w:rsidRPr="00066045">
        <w:tab/>
        <w:t>Agg</w:t>
      </w:r>
      <w:r w:rsidR="007C799C" w:rsidRPr="00066045">
        <w:t>lomeration is highly plausible.  Mor</w:t>
      </w:r>
      <w:r w:rsidR="001F2D42" w:rsidRPr="00066045">
        <w:t>eover, it is entailed by some</w:t>
      </w:r>
      <w:r w:rsidR="007C799C" w:rsidRPr="00066045">
        <w:t xml:space="preserve"> common and natural views about ought, such as the view </w:t>
      </w:r>
      <w:r w:rsidR="0025777F" w:rsidRPr="00066045">
        <w:t>that one</w:t>
      </w:r>
      <w:r w:rsidR="00501B44" w:rsidRPr="00066045">
        <w:t xml:space="preserve"> ought to maximize expected utility (either overall utility for all</w:t>
      </w:r>
      <w:r w:rsidR="001F2D42" w:rsidRPr="00066045">
        <w:t xml:space="preserve"> creatures</w:t>
      </w:r>
      <w:r w:rsidR="00501B44" w:rsidRPr="00066045">
        <w:t xml:space="preserve">, or personal utility), and by consequentialism more generally.  However, in the face of this objection, a defender of Different Objects may well reject it.  And </w:t>
      </w:r>
      <w:r w:rsidR="007C799C" w:rsidRPr="00066045">
        <w:t>they may</w:t>
      </w:r>
      <w:r w:rsidR="001F2D42" w:rsidRPr="00066045">
        <w:t xml:space="preserve"> point out that this rejection fits with certain non-consequentialist </w:t>
      </w:r>
      <w:r w:rsidR="007C799C" w:rsidRPr="00066045">
        <w:t>views</w:t>
      </w:r>
      <w:r w:rsidR="00501B44" w:rsidRPr="00066045">
        <w:t xml:space="preserve">.  For example, on some views, if I’ve promised Anna I’ll attend the party, and I’ve promised Lisa that I won’t attend the party, then it’s true that I ought to attend the party, and it’s true that I ought not attend the party.  </w:t>
      </w:r>
      <w:r w:rsidR="007C799C" w:rsidRPr="00066045">
        <w:t>But (attending and not atte</w:t>
      </w:r>
      <w:r w:rsidR="000D4ADD" w:rsidRPr="00066045">
        <w:t>nding) is not an option for me, and so can’t be something I ought to do; and so, Agglomeration is false.</w:t>
      </w:r>
    </w:p>
    <w:p w:rsidR="001F477D" w:rsidRPr="00066045" w:rsidRDefault="000D4ADD" w:rsidP="00604968">
      <w:pPr>
        <w:spacing w:line="480" w:lineRule="auto"/>
        <w:jc w:val="both"/>
      </w:pPr>
      <w:r w:rsidRPr="00066045">
        <w:tab/>
      </w:r>
      <w:r w:rsidR="005D4116" w:rsidRPr="00066045">
        <w:t xml:space="preserve">As they say, </w:t>
      </w:r>
      <w:r w:rsidRPr="00066045">
        <w:t>one man’s modus ponens is another man’s modus tollens.</w:t>
      </w:r>
      <w:r w:rsidR="005D4116" w:rsidRPr="00066045">
        <w:t xml:space="preserve">  In my view, </w:t>
      </w:r>
      <w:r w:rsidR="000B0208" w:rsidRPr="00066045">
        <w:t>what this case shows is not that Agglomeration</w:t>
      </w:r>
      <w:r w:rsidR="00647A00" w:rsidRPr="00066045">
        <w:t xml:space="preserve"> is false, but that sometimes one</w:t>
      </w:r>
      <w:r w:rsidR="000B0208" w:rsidRPr="00066045">
        <w:t xml:space="preserve"> ought to break a promise.  (We shouldn’t make conflicting promises in the first place, but if we do, we should just do whatever would be best under the circumstances, and that must involve breaking at least one promise.)  </w:t>
      </w:r>
      <w:r w:rsidR="001F477D" w:rsidRPr="00066045">
        <w:t xml:space="preserve">However, a detailed </w:t>
      </w:r>
      <w:r w:rsidR="005D4116" w:rsidRPr="00066045">
        <w:t>defense of this claim</w:t>
      </w:r>
      <w:r w:rsidR="001F477D" w:rsidRPr="00066045">
        <w:t xml:space="preserve"> is beyond the scope of this paper.  Wh</w:t>
      </w:r>
      <w:r w:rsidRPr="00066045">
        <w:t xml:space="preserve">at </w:t>
      </w:r>
      <w:r w:rsidR="00647A00" w:rsidRPr="00066045">
        <w:t>should be</w:t>
      </w:r>
      <w:r w:rsidRPr="00066045">
        <w:t xml:space="preserve"> relatively uncontroversial</w:t>
      </w:r>
      <w:r w:rsidR="005D4116" w:rsidRPr="00066045">
        <w:t xml:space="preserve"> is that, other things equal, a view that does not involve commitment to dilemmas is preferable to one that does—and, the more dilemmas to which one is committed, the heavier the cost.  </w:t>
      </w:r>
      <w:r w:rsidR="008B6E0F" w:rsidRPr="00066045">
        <w:t>Dilemmas reduce the guidance value of ought statements.</w:t>
      </w:r>
      <w:r w:rsidR="00CF4401" w:rsidRPr="00066045">
        <w:t xml:space="preserve">  Being told</w:t>
      </w:r>
      <w:r w:rsidR="005D4116" w:rsidRPr="00066045">
        <w:t xml:space="preserve"> that one ought to φ, and that one ought to ψ</w:t>
      </w:r>
      <w:r w:rsidR="008B6E0F" w:rsidRPr="00066045">
        <w:t>, where doing both i</w:t>
      </w:r>
      <w:r w:rsidR="005D4116" w:rsidRPr="00066045">
        <w:t xml:space="preserve">s impossible, is of </w:t>
      </w:r>
      <w:r w:rsidR="005D4116" w:rsidRPr="00066045">
        <w:lastRenderedPageBreak/>
        <w:t xml:space="preserve">limited help to one who is trying to figure out what to do.  </w:t>
      </w:r>
      <w:r w:rsidR="00CF4401" w:rsidRPr="00066045">
        <w:t>I began this</w:t>
      </w:r>
      <w:r w:rsidR="008B6E0F" w:rsidRPr="00066045">
        <w:t xml:space="preserve"> paper by pointing out that we often agonize about what to believe, and that some philosophers have thought they can advise individuals confronting such situations.  Telling individuals, as the de</w:t>
      </w:r>
      <w:r w:rsidR="005D4116" w:rsidRPr="00066045">
        <w:t>fender of Different Objects must do</w:t>
      </w:r>
      <w:r w:rsidR="008B6E0F" w:rsidRPr="00066045">
        <w:t xml:space="preserve">, that they should get themselves to believe, but they should not believe (where doing both is impossible) is </w:t>
      </w:r>
      <w:r w:rsidR="005D4116" w:rsidRPr="00066045">
        <w:t>not particularly clear or useful advice.  This</w:t>
      </w:r>
      <w:r w:rsidR="00310267" w:rsidRPr="00066045">
        <w:t xml:space="preserve"> </w:t>
      </w:r>
      <w:r w:rsidR="008B6E0F" w:rsidRPr="00066045">
        <w:t>is a significant cost of the vie</w:t>
      </w:r>
      <w:r w:rsidR="005D4116" w:rsidRPr="00066045">
        <w:t>w</w:t>
      </w:r>
      <w:r w:rsidR="00CF4401" w:rsidRPr="00066045">
        <w:t>—</w:t>
      </w:r>
      <w:r w:rsidR="00310267" w:rsidRPr="00066045">
        <w:t>a</w:t>
      </w:r>
      <w:r w:rsidR="00CF4401" w:rsidRPr="00066045">
        <w:t xml:space="preserve"> </w:t>
      </w:r>
      <w:r w:rsidR="00310267" w:rsidRPr="00066045">
        <w:t xml:space="preserve">consequence of its </w:t>
      </w:r>
      <w:r w:rsidR="00CF4401" w:rsidRPr="00066045">
        <w:t xml:space="preserve">unfortunate </w:t>
      </w:r>
      <w:r w:rsidR="00310267" w:rsidRPr="00066045">
        <w:t>co</w:t>
      </w:r>
      <w:r w:rsidR="00CF4401" w:rsidRPr="00066045">
        <w:t>mmitment to diachronic dilemmas—</w:t>
      </w:r>
      <w:r w:rsidR="005D4116" w:rsidRPr="00066045">
        <w:t>and</w:t>
      </w:r>
      <w:r w:rsidR="00CF4401" w:rsidRPr="00066045">
        <w:t xml:space="preserve"> </w:t>
      </w:r>
      <w:r w:rsidR="005D4116" w:rsidRPr="00066045">
        <w:t xml:space="preserve">one that </w:t>
      </w:r>
      <w:r w:rsidR="008B6E0F" w:rsidRPr="00066045">
        <w:t>Equal Treatment does not bear.</w:t>
      </w:r>
    </w:p>
    <w:p w:rsidR="008B6E0F" w:rsidRPr="00066045" w:rsidRDefault="00582CE8" w:rsidP="00604968">
      <w:pPr>
        <w:spacing w:line="480" w:lineRule="auto"/>
        <w:jc w:val="both"/>
      </w:pPr>
      <w:r w:rsidRPr="00066045">
        <w:tab/>
        <w:t xml:space="preserve">There are other versions of Different Objects that are not committed to diachronic </w:t>
      </w:r>
      <w:r w:rsidR="006F18D6" w:rsidRPr="00066045">
        <w:t xml:space="preserve">dilemmas in these cases.  On these views, </w:t>
      </w:r>
      <w:r w:rsidRPr="00066045">
        <w:t xml:space="preserve">one should </w:t>
      </w:r>
      <w:r w:rsidR="008B6E0F" w:rsidRPr="00066045">
        <w:t>try to believe,</w:t>
      </w:r>
      <w:r w:rsidR="0048622C" w:rsidRPr="00066045">
        <w:t xml:space="preserve"> or intend to believe, or want</w:t>
      </w:r>
      <w:r w:rsidR="008B6E0F" w:rsidRPr="00066045">
        <w:t xml:space="preserve"> to believe, but not believe.</w:t>
      </w:r>
      <w:r w:rsidR="002B6248" w:rsidRPr="00066045">
        <w:rPr>
          <w:rStyle w:val="FootnoteReference"/>
        </w:rPr>
        <w:footnoteReference w:id="14"/>
      </w:r>
      <w:r w:rsidR="002B6248" w:rsidRPr="00066045">
        <w:t xml:space="preserve">  </w:t>
      </w:r>
      <w:r w:rsidRPr="00066045">
        <w:t>Unlike getting yourself to believe,</w:t>
      </w:r>
      <w:r w:rsidR="008B6E0F" w:rsidRPr="00066045">
        <w:t xml:space="preserve"> which </w:t>
      </w:r>
      <w:r w:rsidRPr="00066045">
        <w:t>implies success</w:t>
      </w:r>
      <w:r w:rsidR="008B6E0F" w:rsidRPr="00066045">
        <w:t xml:space="preserve"> (anyone who gets the</w:t>
      </w:r>
      <w:r w:rsidRPr="00066045">
        <w:t>mselves to believe does in fact believe</w:t>
      </w:r>
      <w:r w:rsidR="008B6E0F" w:rsidRPr="00066045">
        <w:t>), i</w:t>
      </w:r>
      <w:r w:rsidRPr="00066045">
        <w:t xml:space="preserve">t </w:t>
      </w:r>
      <w:r w:rsidR="0048622C" w:rsidRPr="00066045">
        <w:t>is possible to try/intend/want</w:t>
      </w:r>
      <w:r w:rsidRPr="00066045">
        <w:t xml:space="preserve"> to believe</w:t>
      </w:r>
      <w:r w:rsidR="008B6E0F" w:rsidRPr="00066045">
        <w:t xml:space="preserve"> and then not believe</w:t>
      </w:r>
      <w:r w:rsidRPr="00066045">
        <w:t xml:space="preserve">.  </w:t>
      </w:r>
      <w:r w:rsidR="008B6E0F" w:rsidRPr="00066045">
        <w:t xml:space="preserve">(Henceforth, for simplicity, I discuss only the </w:t>
      </w:r>
      <w:r w:rsidRPr="00066045">
        <w:t xml:space="preserve">trying </w:t>
      </w:r>
      <w:r w:rsidR="008B6E0F" w:rsidRPr="00066045">
        <w:t>version of</w:t>
      </w:r>
      <w:r w:rsidRPr="00066045">
        <w:t xml:space="preserve"> the view</w:t>
      </w:r>
      <w:r w:rsidR="008B6E0F" w:rsidRPr="00066045">
        <w:t>, but similar remarks</w:t>
      </w:r>
      <w:r w:rsidR="00D13817" w:rsidRPr="00066045">
        <w:t xml:space="preserve"> apply to intending and wanting</w:t>
      </w:r>
      <w:r w:rsidR="008B6E0F" w:rsidRPr="00066045">
        <w:t>.)</w:t>
      </w:r>
    </w:p>
    <w:p w:rsidR="00A522C5" w:rsidRPr="00066045" w:rsidRDefault="008B6E0F" w:rsidP="00604968">
      <w:pPr>
        <w:spacing w:line="480" w:lineRule="auto"/>
        <w:jc w:val="both"/>
      </w:pPr>
      <w:r w:rsidRPr="00066045">
        <w:tab/>
        <w:t xml:space="preserve">One may wonder whether a version of the </w:t>
      </w:r>
      <w:r w:rsidR="00B64EB4" w:rsidRPr="00066045">
        <w:t>above objection applies here as well</w:t>
      </w:r>
      <w:r w:rsidRPr="00066045">
        <w:t xml:space="preserve">.  Is it really an option for one to </w:t>
      </w:r>
      <w:r w:rsidR="00816243" w:rsidRPr="00066045">
        <w:t>(try to believe but not believe)</w:t>
      </w:r>
      <w:r w:rsidRPr="00066045">
        <w:t>?  Ho</w:t>
      </w:r>
      <w:r w:rsidR="00251582" w:rsidRPr="00066045">
        <w:t xml:space="preserve">w would one go about doing it?  </w:t>
      </w:r>
      <w:r w:rsidR="00B64EB4" w:rsidRPr="00066045">
        <w:t>W</w:t>
      </w:r>
      <w:r w:rsidR="00BD167E" w:rsidRPr="00066045">
        <w:t>hile I t</w:t>
      </w:r>
      <w:r w:rsidR="003C13F3" w:rsidRPr="00066045">
        <w:t xml:space="preserve">hink this line of objection has </w:t>
      </w:r>
      <w:r w:rsidR="00BD167E" w:rsidRPr="00066045">
        <w:t>merit, I will pursue a different one here.</w:t>
      </w:r>
      <w:r w:rsidR="00863D03" w:rsidRPr="00066045">
        <w:t xml:space="preserve">  Consider the following case.  There are two mines that each</w:t>
      </w:r>
      <w:r w:rsidR="00BD167E" w:rsidRPr="00066045">
        <w:t xml:space="preserve"> contain hundreds of trapped miners, including, in each mine, th</w:t>
      </w:r>
      <w:r w:rsidR="00863D03" w:rsidRPr="00066045">
        <w:t xml:space="preserve">e captain of that mining team.  </w:t>
      </w:r>
      <w:r w:rsidR="00BD167E" w:rsidRPr="00066045">
        <w:t>An eccentric billiona</w:t>
      </w:r>
      <w:r w:rsidR="00863D03" w:rsidRPr="00066045">
        <w:t xml:space="preserve">ire has the power to rescue </w:t>
      </w:r>
      <w:r w:rsidR="001F0879" w:rsidRPr="00066045">
        <w:t>the miners, but he has</w:t>
      </w:r>
      <w:r w:rsidR="00863D03" w:rsidRPr="00066045">
        <w:t xml:space="preserve"> one condition: he will </w:t>
      </w:r>
      <w:r w:rsidR="00BD167E" w:rsidRPr="00066045">
        <w:t xml:space="preserve">rescue those in a mine </w:t>
      </w:r>
      <w:r w:rsidR="00863D03" w:rsidRPr="00066045">
        <w:t xml:space="preserve">only </w:t>
      </w:r>
      <w:r w:rsidR="00BD167E" w:rsidRPr="00066045">
        <w:t xml:space="preserve">if the captain of that mine believes that the </w:t>
      </w:r>
      <w:r w:rsidR="00A522C5" w:rsidRPr="00066045">
        <w:t>number of stars is even.  Both captains share the same evidence, and it is neutral on whether the numb</w:t>
      </w:r>
      <w:r w:rsidR="00863D03" w:rsidRPr="00066045">
        <w:t>er of stars is even.</w:t>
      </w:r>
    </w:p>
    <w:p w:rsidR="00A522C5" w:rsidRPr="00066045" w:rsidRDefault="00A522C5" w:rsidP="00604968">
      <w:pPr>
        <w:spacing w:line="480" w:lineRule="auto"/>
        <w:jc w:val="both"/>
      </w:pPr>
      <w:r w:rsidRPr="00066045">
        <w:tab/>
        <w:t>The version of Different Objects presently under consideration says that each captain should try to believe that the number of stars is even, but that he should not believe this.</w:t>
      </w:r>
      <w:r w:rsidR="00CC4D34" w:rsidRPr="00066045">
        <w:t xml:space="preserve">  Captain </w:t>
      </w:r>
      <w:r w:rsidR="00CC4D34" w:rsidRPr="00066045">
        <w:lastRenderedPageBreak/>
        <w:t xml:space="preserve">Merriweather tries to believe—and succeeds!  </w:t>
      </w:r>
      <w:r w:rsidRPr="00066045">
        <w:t xml:space="preserve">He thereby saves the lives of </w:t>
      </w:r>
      <w:r w:rsidR="00CC4D34" w:rsidRPr="00066045">
        <w:t>all the hundreds on his team.  Captain Bellwether</w:t>
      </w:r>
      <w:r w:rsidRPr="00066045">
        <w:t>, however, tries to believe and fails.  The hundreds in his team die.  How should we think about these two men?  According to Different Objects,</w:t>
      </w:r>
      <w:r w:rsidR="00FF714F" w:rsidRPr="00066045">
        <w:t xml:space="preserve"> it seems we must think of</w:t>
      </w:r>
      <w:r w:rsidR="00CC4D34" w:rsidRPr="00066045">
        <w:t xml:space="preserve"> Captain Bellwether, </w:t>
      </w:r>
      <w:r w:rsidR="00FF714F" w:rsidRPr="00066045">
        <w:t>paradoxically, a</w:t>
      </w:r>
      <w:r w:rsidRPr="00066045">
        <w:t xml:space="preserve">s the hero of the story—he </w:t>
      </w:r>
      <w:r w:rsidR="00DB23C5" w:rsidRPr="00066045">
        <w:t xml:space="preserve">did everything he should have done: </w:t>
      </w:r>
      <w:r w:rsidR="00CC4D34" w:rsidRPr="00066045">
        <w:t xml:space="preserve">he </w:t>
      </w:r>
      <w:r w:rsidR="00DB23C5" w:rsidRPr="00066045">
        <w:t>tried to believe, and then</w:t>
      </w:r>
      <w:r w:rsidR="00CC4D34" w:rsidRPr="00066045">
        <w:t xml:space="preserve"> he did not believe.  </w:t>
      </w:r>
      <w:r w:rsidR="00DB23C5" w:rsidRPr="00066045">
        <w:t>He is, it seems</w:t>
      </w:r>
      <w:r w:rsidR="00CC4D34" w:rsidRPr="00066045">
        <w:t xml:space="preserve">, beyond reproach.  </w:t>
      </w:r>
      <w:r w:rsidR="00A06816" w:rsidRPr="00066045">
        <w:t>Captain Merriweather</w:t>
      </w:r>
      <w:r w:rsidR="00DB23C5" w:rsidRPr="00066045">
        <w:t>, howev</w:t>
      </w:r>
      <w:r w:rsidR="00CC4D34" w:rsidRPr="00066045">
        <w:t xml:space="preserve">er, only did one of the things he should have done.  </w:t>
      </w:r>
      <w:r w:rsidR="00DB23C5" w:rsidRPr="00066045">
        <w:t>He did</w:t>
      </w:r>
      <w:r w:rsidR="00CC4D34" w:rsidRPr="00066045">
        <w:t>, as he should have,</w:t>
      </w:r>
      <w:r w:rsidR="00DB23C5" w:rsidRPr="00066045">
        <w:t xml:space="preserve"> t</w:t>
      </w:r>
      <w:r w:rsidR="00CC4D34" w:rsidRPr="00066045">
        <w:t>ry to believe</w:t>
      </w:r>
      <w:r w:rsidR="00DB23C5" w:rsidRPr="00066045">
        <w:t>—but then, rather than not believing, as he (according to Different Objects) should have, he ended up believing.</w:t>
      </w:r>
    </w:p>
    <w:p w:rsidR="00586D13" w:rsidRPr="00374601" w:rsidRDefault="00DB23C5" w:rsidP="008926C0">
      <w:pPr>
        <w:spacing w:line="480" w:lineRule="auto"/>
        <w:jc w:val="both"/>
      </w:pPr>
      <w:r w:rsidRPr="00066045">
        <w:tab/>
        <w:t>I invite the reader to agree with me that this assess</w:t>
      </w:r>
      <w:r w:rsidR="00CC4D34" w:rsidRPr="00066045">
        <w:t xml:space="preserve">ment of the two men gets things </w:t>
      </w:r>
      <w:r w:rsidRPr="00066045">
        <w:t>backwa</w:t>
      </w:r>
      <w:r w:rsidR="00CC4D34" w:rsidRPr="00066045">
        <w:t>r</w:t>
      </w:r>
      <w:r w:rsidR="00A06816" w:rsidRPr="00066045">
        <w:t>ds.  It is Captain Merriweather</w:t>
      </w:r>
      <w:r w:rsidRPr="00066045">
        <w:t xml:space="preserve"> who is the hero, and beyond reproach—he succeeded in a difficult task (believing beyond his evidence), thereby saving the liv</w:t>
      </w:r>
      <w:r w:rsidR="00A06816" w:rsidRPr="00066045">
        <w:t>es of hundreds!  Captain Bellwe</w:t>
      </w:r>
      <w:r w:rsidRPr="00066045">
        <w:t xml:space="preserve">ther, on the other </w:t>
      </w:r>
      <w:r w:rsidR="00CC4D34" w:rsidRPr="00066045">
        <w:t>hand, failed in what really mattered</w:t>
      </w:r>
      <w:r w:rsidRPr="00066045">
        <w:t>—actually believing that the number of stars is even—and thereby caused</w:t>
      </w:r>
      <w:r w:rsidR="00875B2B" w:rsidRPr="00066045">
        <w:t xml:space="preserve"> the death of hundreds.  </w:t>
      </w:r>
      <w:r w:rsidRPr="00066045">
        <w:t>Equal Treatment can do justic</w:t>
      </w:r>
      <w:r w:rsidR="00FF714F" w:rsidRPr="00066045">
        <w:t xml:space="preserve">e to these reactions to the case.  According to ET, </w:t>
      </w:r>
      <w:r w:rsidRPr="00066045">
        <w:t>in b</w:t>
      </w:r>
      <w:r w:rsidR="0045021D" w:rsidRPr="00066045">
        <w:t xml:space="preserve">elieving, Merriweather </w:t>
      </w:r>
      <w:r w:rsidRPr="00066045">
        <w:t xml:space="preserve">did as he should; in </w:t>
      </w:r>
      <w:r w:rsidR="0045021D" w:rsidRPr="00066045">
        <w:t>failing to believe, Bellwether failed to do as he should.</w:t>
      </w:r>
      <w:r w:rsidR="00FF714F" w:rsidRPr="00066045">
        <w:t xml:space="preserve">  However, it is hard to see how Different Objects could accom</w:t>
      </w:r>
      <w:r w:rsidR="0093754A" w:rsidRPr="00066045">
        <w:t>modate our reactions</w:t>
      </w:r>
      <w:r w:rsidR="00FF714F" w:rsidRPr="00066045">
        <w:t xml:space="preserve">.  </w:t>
      </w:r>
      <w:r w:rsidR="0045021D" w:rsidRPr="00066045">
        <w:t>It is saddled wi</w:t>
      </w:r>
      <w:r w:rsidR="000619A0" w:rsidRPr="00066045">
        <w:t xml:space="preserve">th the consequence that Merriweather’s conduct was flawed—he did something he should not have done, namely, believe that the number of stars was even—while Bellwether’s was not (for every φ such that Bellwether should have φ’d, he did φ).  </w:t>
      </w:r>
      <w:r w:rsidR="0045021D" w:rsidRPr="00066045">
        <w:t xml:space="preserve">This </w:t>
      </w:r>
      <w:r w:rsidRPr="00066045">
        <w:t>is a substantial cost of this version of Different Objects, which Equal Treatment does not have.</w:t>
      </w:r>
      <w:r w:rsidR="000619A0" w:rsidRPr="00374601">
        <w:t xml:space="preserve"> </w:t>
      </w:r>
    </w:p>
    <w:p w:rsidR="00134599" w:rsidRPr="00374601" w:rsidRDefault="00502E6D" w:rsidP="00586D13">
      <w:pPr>
        <w:spacing w:line="480" w:lineRule="auto"/>
        <w:ind w:firstLine="720"/>
        <w:jc w:val="both"/>
      </w:pPr>
      <w:r w:rsidRPr="00374601">
        <w:t>At this point, it may see</w:t>
      </w:r>
      <w:r w:rsidR="00C31CA6" w:rsidRPr="00374601">
        <w:t>m tha</w:t>
      </w:r>
      <w:r w:rsidR="00E6187F" w:rsidRPr="00374601">
        <w:t>t the way forward for one with e</w:t>
      </w:r>
      <w:r w:rsidR="00C31CA6" w:rsidRPr="00374601">
        <w:t xml:space="preserve">videntialist sympathies </w:t>
      </w:r>
      <w:r w:rsidRPr="00374601">
        <w:t>is not to distinguish different objects</w:t>
      </w:r>
      <w:r w:rsidR="002A2B91" w:rsidRPr="00374601">
        <w:t xml:space="preserve"> to which the guidance-giving should may give different verdicts</w:t>
      </w:r>
      <w:r w:rsidR="00001268" w:rsidRPr="00374601">
        <w:t>, but rather</w:t>
      </w:r>
      <w:r w:rsidR="00F015A1" w:rsidRPr="00374601">
        <w:t xml:space="preserve"> to </w:t>
      </w:r>
      <w:r w:rsidRPr="00374601">
        <w:t>distinguish different senses of sh</w:t>
      </w:r>
      <w:r w:rsidR="006F431A" w:rsidRPr="00374601">
        <w:t>ould (e.g. epistemic</w:t>
      </w:r>
      <w:r w:rsidRPr="00374601">
        <w:t>, moral,</w:t>
      </w:r>
      <w:r w:rsidR="006F431A" w:rsidRPr="00374601">
        <w:t xml:space="preserve"> prudential,</w:t>
      </w:r>
      <w:r w:rsidRPr="00374601">
        <w:t xml:space="preserve"> </w:t>
      </w:r>
      <w:r w:rsidRPr="00374601">
        <w:lastRenderedPageBreak/>
        <w:t>etc.)</w:t>
      </w:r>
      <w:r w:rsidR="00F015A1" w:rsidRPr="00374601">
        <w:t>, which might give differe</w:t>
      </w:r>
      <w:r w:rsidR="00C31CA6" w:rsidRPr="00374601">
        <w:t>nt verdicts to the same object (</w:t>
      </w:r>
      <w:r w:rsidR="00F015A1" w:rsidRPr="00374601">
        <w:t>such as the same belief</w:t>
      </w:r>
      <w:r w:rsidR="00A26ABA" w:rsidRPr="00374601">
        <w:t>)</w:t>
      </w:r>
      <w:r w:rsidR="00E20789" w:rsidRPr="00374601">
        <w:t xml:space="preserve">.  </w:t>
      </w:r>
      <w:r w:rsidR="00912C8B" w:rsidRPr="00374601">
        <w:t>I consider such views in the following section.</w:t>
      </w:r>
    </w:p>
    <w:p w:rsidR="002B6D4C" w:rsidRPr="008760CF" w:rsidRDefault="002B6D4C" w:rsidP="00604968">
      <w:pPr>
        <w:autoSpaceDE w:val="0"/>
        <w:autoSpaceDN w:val="0"/>
        <w:adjustRightInd w:val="0"/>
        <w:spacing w:line="480" w:lineRule="auto"/>
        <w:jc w:val="both"/>
      </w:pPr>
    </w:p>
    <w:p w:rsidR="00C01219" w:rsidRPr="002050BE" w:rsidRDefault="00C01219" w:rsidP="002050BE">
      <w:pPr>
        <w:autoSpaceDE w:val="0"/>
        <w:autoSpaceDN w:val="0"/>
        <w:adjustRightInd w:val="0"/>
        <w:spacing w:line="480" w:lineRule="auto"/>
        <w:jc w:val="both"/>
        <w:rPr>
          <w:rFonts w:eastAsia="Calibri"/>
          <w:b/>
        </w:rPr>
      </w:pPr>
      <w:r>
        <w:rPr>
          <w:rFonts w:eastAsia="Calibri"/>
          <w:b/>
        </w:rPr>
        <w:t>3.</w:t>
      </w:r>
      <w:r>
        <w:rPr>
          <w:rFonts w:eastAsia="Calibri"/>
          <w:b/>
        </w:rPr>
        <w:tab/>
        <w:t>The Epistemic Should</w:t>
      </w:r>
    </w:p>
    <w:p w:rsidR="00C01219" w:rsidRDefault="00C01219" w:rsidP="00604968">
      <w:pPr>
        <w:autoSpaceDE w:val="0"/>
        <w:autoSpaceDN w:val="0"/>
        <w:adjustRightInd w:val="0"/>
        <w:spacing w:line="480" w:lineRule="auto"/>
        <w:ind w:firstLine="720"/>
        <w:jc w:val="both"/>
        <w:rPr>
          <w:rFonts w:eastAsia="Calibri"/>
        </w:rPr>
      </w:pPr>
      <w:r>
        <w:rPr>
          <w:rFonts w:eastAsia="Calibri"/>
        </w:rPr>
        <w:t xml:space="preserve">We saw in the previous section that evidentialism about the guidance-giving should is incompatible with Equal Treatment.  But what about evidentialism about the </w:t>
      </w:r>
      <w:r>
        <w:rPr>
          <w:rFonts w:eastAsia="Calibri"/>
          <w:i/>
        </w:rPr>
        <w:t>epistemic</w:t>
      </w:r>
      <w:r>
        <w:rPr>
          <w:rFonts w:eastAsia="Calibri"/>
        </w:rPr>
        <w:t xml:space="preserve"> should—or, for that matter, other theses about the epistemic should?</w:t>
      </w:r>
      <w:r>
        <w:rPr>
          <w:rStyle w:val="FootnoteReference"/>
          <w:rFonts w:eastAsia="Calibri"/>
        </w:rPr>
        <w:footnoteReference w:id="15"/>
      </w:r>
      <w:r w:rsidR="00C01396">
        <w:rPr>
          <w:rFonts w:eastAsia="Calibri"/>
        </w:rPr>
        <w:t xml:space="preserve">  </w:t>
      </w:r>
      <w:r>
        <w:rPr>
          <w:rFonts w:eastAsia="Calibri"/>
        </w:rPr>
        <w:t xml:space="preserve">In this section I distinguish a variety of theses about the </w:t>
      </w:r>
      <w:r w:rsidR="00001F89">
        <w:rPr>
          <w:rFonts w:eastAsia="Calibri"/>
        </w:rPr>
        <w:t>epistemic</w:t>
      </w:r>
      <w:r>
        <w:rPr>
          <w:rFonts w:eastAsia="Calibri"/>
        </w:rPr>
        <w:t xml:space="preserve"> should, explain how some are compatible with Equal Treatment while others are not, and present problems for those incompatible with ET.</w:t>
      </w:r>
    </w:p>
    <w:p w:rsidR="00C01219" w:rsidRPr="009B05B4" w:rsidRDefault="00C01219" w:rsidP="00604968">
      <w:pPr>
        <w:autoSpaceDE w:val="0"/>
        <w:autoSpaceDN w:val="0"/>
        <w:adjustRightInd w:val="0"/>
        <w:spacing w:line="480" w:lineRule="auto"/>
        <w:ind w:firstLine="720"/>
        <w:jc w:val="both"/>
      </w:pPr>
      <w:r w:rsidRPr="00EF7BE7">
        <w:rPr>
          <w:rFonts w:eastAsia="Calibri"/>
        </w:rPr>
        <w:t>Those who recognize an epistemic s</w:t>
      </w:r>
      <w:r>
        <w:rPr>
          <w:rFonts w:eastAsia="Calibri"/>
        </w:rPr>
        <w:t xml:space="preserve">hould typically recognize others </w:t>
      </w:r>
      <w:r w:rsidRPr="00EF7BE7">
        <w:rPr>
          <w:rFonts w:eastAsia="Calibri"/>
        </w:rPr>
        <w:t>as</w:t>
      </w:r>
      <w:r>
        <w:rPr>
          <w:rFonts w:eastAsia="Calibri"/>
        </w:rPr>
        <w:t xml:space="preserve"> well: moral, prudential, aesthetic, legal, etc.  On a maximally inclusive conception of these indexed shoulds, </w:t>
      </w:r>
      <w:r>
        <w:t xml:space="preserve">every possible rule generates an indexed should.  For example, there is </w:t>
      </w:r>
      <w:r w:rsidRPr="00966A76">
        <w:rPr>
          <w:i/>
        </w:rPr>
        <w:t>some</w:t>
      </w:r>
      <w:r>
        <w:t xml:space="preserve"> sense in which one should φ just in case φ-ing would maximize the expected number of Wild Turkey chicks born next year; there is </w:t>
      </w:r>
      <w:r>
        <w:rPr>
          <w:i/>
        </w:rPr>
        <w:t>some</w:t>
      </w:r>
      <w:r>
        <w:t xml:space="preserve"> sense in which one should PHI just in case doing so is recommended in </w:t>
      </w:r>
      <w:r w:rsidRPr="009E2F44">
        <w:rPr>
          <w:i/>
        </w:rPr>
        <w:t>Possum Living</w:t>
      </w:r>
      <w:r>
        <w:t>; etc.</w:t>
      </w:r>
    </w:p>
    <w:p w:rsidR="00C01219" w:rsidRDefault="00C01219" w:rsidP="00604968">
      <w:pPr>
        <w:autoSpaceDE w:val="0"/>
        <w:autoSpaceDN w:val="0"/>
        <w:adjustRightInd w:val="0"/>
        <w:spacing w:line="480" w:lineRule="auto"/>
        <w:ind w:firstLine="720"/>
        <w:jc w:val="both"/>
      </w:pPr>
      <w:r>
        <w:t xml:space="preserve">The first view I’ll consider is an extreme one that combines two ideas: first, a maximally inclusive conception of the indexed shoulds, as just described; second, that there is no such thing as the guidance-giving should—that is, in no case is there a fact of the matter about what one should, in the guidance-giving sense, do.  This view is incompatible with Equal Treatment, </w:t>
      </w:r>
      <w:r>
        <w:lastRenderedPageBreak/>
        <w:t>which presupposes that there is a fact of the matter about the guidance-giving should in at least some cases.</w:t>
      </w:r>
    </w:p>
    <w:p w:rsidR="00C01219" w:rsidRDefault="00C01219" w:rsidP="00604968">
      <w:pPr>
        <w:autoSpaceDE w:val="0"/>
        <w:autoSpaceDN w:val="0"/>
        <w:adjustRightInd w:val="0"/>
        <w:spacing w:line="480" w:lineRule="auto"/>
        <w:ind w:firstLine="720"/>
        <w:jc w:val="both"/>
      </w:pPr>
      <w:r>
        <w:t>One problem for this view is that it cannot do justice to our sense that there is a deep, important, objective difference between the moral should and, say, the should of etiquette or grammar (or, to give a more extreme example, the attack-anyone-who-approaches-within-ten-feet should).  A natural way to account for this difference would be to say that the moral should, but not the etiquette should, makes a difference to the guidance-giving should.  But a defender of this view can’t say this.</w:t>
      </w:r>
    </w:p>
    <w:p w:rsidR="00C01219" w:rsidRDefault="00C01219" w:rsidP="00604968">
      <w:pPr>
        <w:autoSpaceDE w:val="0"/>
        <w:autoSpaceDN w:val="0"/>
        <w:adjustRightInd w:val="0"/>
        <w:spacing w:line="480" w:lineRule="auto"/>
        <w:jc w:val="both"/>
      </w:pPr>
      <w:r>
        <w:tab/>
        <w:t xml:space="preserve">In conversation, some defenders of this view have replied that they can account for this difference by pointing out that we </w:t>
      </w:r>
      <w:r w:rsidRPr="0070741D">
        <w:rPr>
          <w:i/>
        </w:rPr>
        <w:t>care</w:t>
      </w:r>
      <w:r>
        <w:t xml:space="preserve"> about morality—we care about being moral—but we don’t care about etiquette (or at least, not as much).  However, this does not account for the objectivity of the difference.  Consider someone whose attitudes toward morality and etiquette were precisely the reverse of ours.  They care deeply about etiquette, but not so much about morality.  There’s no objective sense, on the view in question, in which they are making a mistake but we are not.</w:t>
      </w:r>
    </w:p>
    <w:p w:rsidR="00C01219" w:rsidRDefault="00C01219" w:rsidP="00604968">
      <w:pPr>
        <w:autoSpaceDE w:val="0"/>
        <w:autoSpaceDN w:val="0"/>
        <w:adjustRightInd w:val="0"/>
        <w:spacing w:line="480" w:lineRule="auto"/>
        <w:jc w:val="both"/>
      </w:pPr>
      <w:r>
        <w:tab/>
        <w:t xml:space="preserve">One might point out that we </w:t>
      </w:r>
      <w:r w:rsidRPr="00184456">
        <w:rPr>
          <w:i/>
        </w:rPr>
        <w:t>care</w:t>
      </w:r>
      <w:r>
        <w:t xml:space="preserve"> about others’ attitudes toward morality and etiquette—in particular, we care that they match ours.  But, we can suppose that the reverse is also true: they care that our attitudes match theirs.  In short, this view suffers from a problematic fundamental symmetry between the different indexed shoulds.</w:t>
      </w:r>
    </w:p>
    <w:p w:rsidR="00C01219" w:rsidRDefault="00C01219" w:rsidP="00604968">
      <w:pPr>
        <w:autoSpaceDE w:val="0"/>
        <w:autoSpaceDN w:val="0"/>
        <w:adjustRightInd w:val="0"/>
        <w:spacing w:line="480" w:lineRule="auto"/>
        <w:jc w:val="both"/>
      </w:pPr>
      <w:r>
        <w:tab/>
        <w:t>Any alternative to this view must involve rejecting at least one of the two ideas that comprise it.  That is, one must either reject the expansive conception of the indexed shoulds, holding instead that there is only a limited number of indexed shoulds; or, one must hold that there is a fact of the matter about the guidance-giving should in at least some cases.</w:t>
      </w:r>
    </w:p>
    <w:p w:rsidR="00C01219" w:rsidRDefault="00C01219" w:rsidP="00604968">
      <w:pPr>
        <w:autoSpaceDE w:val="0"/>
        <w:autoSpaceDN w:val="0"/>
        <w:adjustRightInd w:val="0"/>
        <w:spacing w:line="480" w:lineRule="auto"/>
        <w:jc w:val="both"/>
      </w:pPr>
      <w:r>
        <w:lastRenderedPageBreak/>
        <w:tab/>
        <w:t xml:space="preserve">Plausible versions of the former also involve allowing that there is sometimes a fact of the matter about the guidance-giving should.  Consider a case in which all of the (limited number of) indexed shoulds have the same verdict.  In every such sense—moral, prudential, epistemic, whatever—one should φ.  In such a case, it seems mad to deny that there is a fact of the matter about what one should, in the guidance-giving sense, do—even if one wants to deny a fact of the matter in </w:t>
      </w:r>
      <w:r w:rsidRPr="00F95B40">
        <w:t>other cases, such as cases of conflict between the different indexed shoulds</w:t>
      </w:r>
      <w:r w:rsidRPr="00F95B40">
        <w:rPr>
          <w:b/>
        </w:rPr>
        <w:t xml:space="preserve">.  </w:t>
      </w:r>
      <w:r w:rsidRPr="00F95B40">
        <w:t xml:space="preserve">If, according to </w:t>
      </w:r>
      <w:r w:rsidRPr="00A80CDE">
        <w:rPr>
          <w:i/>
        </w:rPr>
        <w:t>every</w:t>
      </w:r>
      <w:r>
        <w:t xml:space="preserve"> indexed should, one should φ, then clearly one should, in the guidance-giving sense, φ.</w:t>
      </w:r>
      <w:r w:rsidR="00523595">
        <w:t xml:space="preserve">  </w:t>
      </w:r>
      <w:r>
        <w:t>So, any plausible alternative to the extreme view allows that there is a fact of the matter about the guidance-giving should in some cases.</w:t>
      </w:r>
    </w:p>
    <w:p w:rsidR="00C01219" w:rsidRDefault="00C01219" w:rsidP="00604968">
      <w:pPr>
        <w:autoSpaceDE w:val="0"/>
        <w:autoSpaceDN w:val="0"/>
        <w:adjustRightInd w:val="0"/>
        <w:spacing w:line="480" w:lineRule="auto"/>
        <w:jc w:val="both"/>
      </w:pPr>
      <w:r>
        <w:tab/>
        <w:t xml:space="preserve">Moreover, even on alternatives to the extreme view that hold on to the maximally inclusive conception of the indexed shoulds, we can distinguish a privileged subgroup of </w:t>
      </w:r>
      <w:r>
        <w:rPr>
          <w:i/>
        </w:rPr>
        <w:t>relevant</w:t>
      </w:r>
      <w:r>
        <w:t xml:space="preserve"> indexed shoulds, where a sense of should counts as relevant just in case it sometimes </w:t>
      </w:r>
      <w:r w:rsidR="00001290">
        <w:t>matters, in and of itself,</w:t>
      </w:r>
      <w:r>
        <w:t xml:space="preserve"> to what one should, in the guidance-giving sense, do.  For example, consider the view that whenever the moral, prudential, and epistemic shoulds agree that one should φ, then there’s a fact of the matter about the guidance-giving should, namely, that one should φ; but, whenever there’s any disagreement between these three, there’s no fact of the matter about what one should, in the guidance-giving sense, do.  Then, each of these three senses counts as relevant, and all other indexed shoulds (such as etiquette and grammar) do not.</w:t>
      </w:r>
    </w:p>
    <w:p w:rsidR="00C01219" w:rsidRDefault="00C01219" w:rsidP="00604968">
      <w:pPr>
        <w:autoSpaceDE w:val="0"/>
        <w:autoSpaceDN w:val="0"/>
        <w:adjustRightInd w:val="0"/>
        <w:spacing w:line="480" w:lineRule="auto"/>
        <w:jc w:val="both"/>
      </w:pPr>
      <w:r>
        <w:tab/>
        <w:t xml:space="preserve">In sum, plausible alternatives to the extreme view agree both that there is a fact of the </w:t>
      </w:r>
      <w:r w:rsidRPr="005A4C75">
        <w:t>matter about the guidance-giving should in some cases, and there is a limited number of relevant</w:t>
      </w:r>
      <w:r>
        <w:t xml:space="preserve"> indexed shoulds (either because only some of the many indexed shoulds are relevant, or because there is a limited number of indexed shoulds, all of which are relevant).</w:t>
      </w:r>
    </w:p>
    <w:p w:rsidR="00C01219" w:rsidRDefault="00C01219" w:rsidP="00604968">
      <w:pPr>
        <w:autoSpaceDE w:val="0"/>
        <w:autoSpaceDN w:val="0"/>
        <w:adjustRightInd w:val="0"/>
        <w:spacing w:line="480" w:lineRule="auto"/>
        <w:ind w:firstLine="720"/>
        <w:jc w:val="both"/>
      </w:pPr>
      <w:r>
        <w:lastRenderedPageBreak/>
        <w:t xml:space="preserve">In determining whether a view of this sort is compatible with Equal Treatment, one crucial matter is the nature and status of the epistemic should.  Many different conceptions of the epistemic can be found in the literature.  (Cohen forthcoming contains a survey.)  Some of them fit naturally with what I’ll </w:t>
      </w:r>
      <w:r w:rsidRPr="00A83A65">
        <w:t xml:space="preserve">call </w:t>
      </w:r>
      <w:r>
        <w:t>“</w:t>
      </w:r>
      <w:r w:rsidRPr="00A83A65">
        <w:t>Only Beliefs</w:t>
      </w:r>
      <w:r>
        <w:t xml:space="preserve">,” the view that only beliefs can be the objects of epistemic reasons.  Others fit more naturally with what I’ll </w:t>
      </w:r>
      <w:r w:rsidRPr="00A83A65">
        <w:t xml:space="preserve">call </w:t>
      </w:r>
      <w:r>
        <w:t>“</w:t>
      </w:r>
      <w:r w:rsidRPr="00A83A65">
        <w:t>Not Only Beliefs,</w:t>
      </w:r>
      <w:r>
        <w:t xml:space="preserve">” the view that there can be epistemic reasons for non-beliefs as well.  One view that fits well with Not Only Beliefs is the view that </w:t>
      </w:r>
      <w:r w:rsidRPr="00244D5C">
        <w:t>R is an epistemic reason for φ-ing just in case R indicates that φ-ing would be conduciv</w:t>
      </w:r>
      <w:r>
        <w:t>e to one’s having true beliefs, or knowledge</w:t>
      </w:r>
      <w:r w:rsidRPr="00244D5C">
        <w:t>.</w:t>
      </w:r>
      <w:r>
        <w:t xml:space="preserve">  On such a view it makes good sense to identify epistemic reasons for non-beliefs.  After all, a non-belief option can be assessed for how well it conduces to true belief, or knowledge.  Some views that fit well with Only Beliefs are (a) the view that R is an epistemic reason for believing P just in case R is evidence for P, and (b) the view that an epistemic reason is the kind of reason that contributes to epistemic justification, which is the kind of justification that’s required for a belief to constitute knowledge.  In neither case does it make much sense to talk of epistemic reasons for non-beliefs.</w:t>
      </w:r>
    </w:p>
    <w:p w:rsidR="00C01219" w:rsidRDefault="00C01219" w:rsidP="00604968">
      <w:pPr>
        <w:autoSpaceDE w:val="0"/>
        <w:autoSpaceDN w:val="0"/>
        <w:adjustRightInd w:val="0"/>
        <w:spacing w:line="480" w:lineRule="auto"/>
        <w:ind w:firstLine="720"/>
        <w:jc w:val="both"/>
      </w:pPr>
      <w:r>
        <w:t>Not Only Beliefs is compatible with Equal Treatment.  Whether Only Beliefs is compatible depends on whether t</w:t>
      </w:r>
      <w:r w:rsidR="00DC52BE">
        <w:t xml:space="preserve">he epistemic should is a </w:t>
      </w:r>
      <w:r w:rsidR="00DC52BE" w:rsidRPr="00DC52BE">
        <w:rPr>
          <w:i/>
        </w:rPr>
        <w:t>relevant</w:t>
      </w:r>
      <w:r w:rsidR="00DC52BE">
        <w:t xml:space="preserve"> indexed should</w:t>
      </w:r>
      <w:r>
        <w:t>.  If not, then it is comp</w:t>
      </w:r>
      <w:r w:rsidR="00DC52BE">
        <w:t>atible.  (It follows</w:t>
      </w:r>
      <w:r>
        <w:t xml:space="preserve"> that evidentialism about the epistemic should, when combined with the view that the epistemic should is not relevant, is compatible with Equal Treatment.)</w:t>
      </w:r>
    </w:p>
    <w:p w:rsidR="00596B2F" w:rsidRDefault="00C01219" w:rsidP="00604968">
      <w:pPr>
        <w:autoSpaceDE w:val="0"/>
        <w:autoSpaceDN w:val="0"/>
        <w:adjustRightInd w:val="0"/>
        <w:spacing w:line="480" w:lineRule="auto"/>
        <w:ind w:firstLine="720"/>
        <w:jc w:val="both"/>
      </w:pPr>
      <w:r>
        <w:t>However, the combination of Only Beliefs and Epistemic Relevance (the claim that the epistemic should is among the relevant indexed shoulds) is not compatible with Equal Treatment.  This is because, on this combination of views, there is an important difference between how the guidance-giving should is determined for belief and non-belief options, namely, considerations of a distinctively epistemic variety can make a difference to the former, but not the latter.</w:t>
      </w:r>
    </w:p>
    <w:p w:rsidR="00C01219" w:rsidRPr="004732B1" w:rsidRDefault="00C01219" w:rsidP="00604968">
      <w:pPr>
        <w:autoSpaceDE w:val="0"/>
        <w:autoSpaceDN w:val="0"/>
        <w:adjustRightInd w:val="0"/>
        <w:spacing w:line="480" w:lineRule="auto"/>
        <w:ind w:firstLine="720"/>
        <w:jc w:val="both"/>
      </w:pPr>
      <w:r>
        <w:lastRenderedPageBreak/>
        <w:t xml:space="preserve">One advantage that Equal Treatment has over the combination of Only Beliefs and Epistemic Relevance is the advantage that it has over every alternative view: ET exhibits a kind of simplicity and theoretical unification that this view lacks.  I’ll argue that this combination of views faces two additional problems.  First, it faces a problem similar to one presented above for Different Objects.  Second, it makes the category “reasons for belief” disjunctive, not a natural </w:t>
      </w:r>
      <w:r w:rsidRPr="004732B1">
        <w:t>kind.</w:t>
      </w:r>
    </w:p>
    <w:p w:rsidR="00355B67" w:rsidRPr="004732B1" w:rsidRDefault="00885D17" w:rsidP="00885D17">
      <w:pPr>
        <w:autoSpaceDE w:val="0"/>
        <w:autoSpaceDN w:val="0"/>
        <w:adjustRightInd w:val="0"/>
        <w:spacing w:line="480" w:lineRule="auto"/>
        <w:ind w:firstLine="720"/>
        <w:jc w:val="both"/>
      </w:pPr>
      <w:r w:rsidRPr="004732B1">
        <w:t xml:space="preserve">As pointed out above, </w:t>
      </w:r>
      <w:r w:rsidR="00C01219" w:rsidRPr="004732B1">
        <w:t>if one has indirect control over a state S* via one’s control over S, such that being in S causes one to be in S*, then it doesn’t make sense to hold that S and S* are both options, but that they can receive different verdicts from the guidance-giving should.  But, it was observed, Different Objects has exactly this consequence.  For example, there are cases in which Different Objects says that one should take a pill that will make one believe P, but one shouldn’t believe P.</w:t>
      </w:r>
    </w:p>
    <w:p w:rsidR="00C01219" w:rsidRPr="004732B1" w:rsidRDefault="00C01219" w:rsidP="00604968">
      <w:pPr>
        <w:autoSpaceDE w:val="0"/>
        <w:autoSpaceDN w:val="0"/>
        <w:adjustRightInd w:val="0"/>
        <w:spacing w:line="480" w:lineRule="auto"/>
        <w:jc w:val="both"/>
      </w:pPr>
      <w:r w:rsidRPr="004732B1">
        <w:tab/>
        <w:t xml:space="preserve">A similar problem arises for the combination of Only Beliefs and Epistemic Relevance.  On this view, there will be possible cases in which one should, in the guidance-giving sense, take the pill that causes belief in P; but, either one shouldn’t, in the guidance-giving sense, believe P; or there’s no fact of the matter about whether one should, in the guidance-giving sense, believe P.  To construct such a case, we can first suppose that the non-epistemic considerations tell in favor of taking the pill, but only slightly.  For example, suppose that all relevant considerations other than prudential ones (such as moral considerations) are neutral between taking the pill and not taking it; but, the prudential considerations tell slightly in favor of taking it.  For example, perhaps someone will give you $5 if you believe P, and taking the pill is the only way for you to end up believing P.  On this view, epistemic considerations don’t apply to non-beliefs, so they </w:t>
      </w:r>
      <w:r w:rsidRPr="004732B1">
        <w:lastRenderedPageBreak/>
        <w:t>are irrelevant to whether you should, in the guidance-giving sense, take the pill.  So, on balance, it’s true that one should take the pill.</w:t>
      </w:r>
    </w:p>
    <w:p w:rsidR="00C01219" w:rsidRPr="004732B1" w:rsidRDefault="00C01219" w:rsidP="00604968">
      <w:pPr>
        <w:autoSpaceDE w:val="0"/>
        <w:autoSpaceDN w:val="0"/>
        <w:adjustRightInd w:val="0"/>
        <w:spacing w:line="480" w:lineRule="auto"/>
        <w:jc w:val="both"/>
      </w:pPr>
      <w:r w:rsidRPr="004732B1">
        <w:tab/>
        <w:t>However, when it comes to the question of whether one should, in the guidance-giving sense, believe P, the epistemic considerations are, on this view, relevant.  Moreover, we can suppose that they tell strongly in favor of believing not-P.  For example, suppose the evidence strongly favors not-P over P.  We can suppose that, when it comes to non-epistemic considerations, once again the prudential reasons tell slightly in favor of believing P, but all other relevant considerations are neutral between believing and not believing.  On some versions of the view, the epistemic reasons against believing P will be taken to outweigh the prudential reasons for believing it, and it will be the case that, in the guidance-giving sense, you shouldn’t believe P.  On other versions of the view (say, versions on which the different relevant indexed shoulds are incommensurable), there will be no fact of the matter about whether you should, in the guidance-giving sense, believe P.</w:t>
      </w:r>
      <w:r w:rsidRPr="004732B1">
        <w:rPr>
          <w:rStyle w:val="FootnoteReference"/>
        </w:rPr>
        <w:footnoteReference w:id="16"/>
      </w:r>
    </w:p>
    <w:p w:rsidR="00C01219" w:rsidRPr="004732B1" w:rsidRDefault="00C01219" w:rsidP="00604968">
      <w:pPr>
        <w:autoSpaceDE w:val="0"/>
        <w:autoSpaceDN w:val="0"/>
        <w:adjustRightInd w:val="0"/>
        <w:spacing w:line="480" w:lineRule="auto"/>
        <w:jc w:val="both"/>
      </w:pPr>
      <w:r w:rsidRPr="004732B1">
        <w:tab/>
        <w:t>Either way, the upshot is that, on this view, there are possible cases in which one should, in the guidance-giving sense, take the pill that causes belief on P; but, eit</w:t>
      </w:r>
      <w:r w:rsidR="00AC6858" w:rsidRPr="004732B1">
        <w:t>her one shouldn’t believe P, or</w:t>
      </w:r>
      <w:r w:rsidRPr="004732B1">
        <w:t xml:space="preserve"> there’s no fact of the matter about whether one should.  This is problematic.  As we saw before, if one’s control over S* goes via S, such that S causes S*, then, if both S and S* are options, the guidance-giving should must say the same thing about each. </w:t>
      </w:r>
    </w:p>
    <w:p w:rsidR="00C01219" w:rsidRDefault="00C01219" w:rsidP="00604968">
      <w:pPr>
        <w:autoSpaceDE w:val="0"/>
        <w:autoSpaceDN w:val="0"/>
        <w:adjustRightInd w:val="0"/>
        <w:spacing w:line="480" w:lineRule="auto"/>
        <w:jc w:val="both"/>
      </w:pPr>
      <w:r>
        <w:tab/>
        <w:t xml:space="preserve">I’ll now present the second problem.  On this view, moral and prudential considerations in favor of believing P, as well as evidence for P, </w:t>
      </w:r>
      <w:r>
        <w:rPr>
          <w:i/>
        </w:rPr>
        <w:t>all</w:t>
      </w:r>
      <w:r>
        <w:t xml:space="preserve"> count as reasons for believing P.  </w:t>
      </w:r>
      <w:r>
        <w:lastRenderedPageBreak/>
        <w:t>(Assuming that the moral and prudential shoulds are both relevant, and that evidence for P counts as an epistemic reason for believing P.)  But moral and prudential considerations for belief, on the one hand, and evidence, on the other, are very different sorts of thing.  It is natural to think of a moral consideration in favor of φ-ing as, roughly, a consideration which indicates that φ-ing would benefit others, and a prudential consideration in favor of φ-ing as a consideration which indicates that φ-ing would benefit oneself.  Here the commonality is clear: both indicate that believing P would benefit someone.  If only these considerations counted as reasons for belief, then this category would be unified, a natural kind.  However, on this view, evidence for P also counts as a reason to believe P.  Evidence for P is, roughly, a consideration which indicates that P is true (or, perhaps, likely to be true), which is not necessarily an indicator that anyone would benefit from your believing it.</w:t>
      </w:r>
    </w:p>
    <w:p w:rsidR="00C01219" w:rsidRDefault="00C01219" w:rsidP="00604968">
      <w:pPr>
        <w:autoSpaceDE w:val="0"/>
        <w:autoSpaceDN w:val="0"/>
        <w:adjustRightInd w:val="0"/>
        <w:spacing w:line="480" w:lineRule="auto"/>
        <w:ind w:firstLine="720"/>
        <w:jc w:val="both"/>
      </w:pPr>
      <w:r>
        <w:t>So, this view leaves it entirely mysterious why all of these very different things should count as reasons for belief.  What do moral and prudential considerations in favor of believing P have in common with evidence for P that they do not also have in common with, say, considerations indicating that P is self-referential, or that P is contingent; or that believing P would make the number of stars even rather than odd, or would increase the average yearly rainfall in Colorado—or any consideration indicating that P has some property or other, or that believing P would have some effect or other?  On this view, then, the category “reasons for belief” is disunified, not a natural kind.</w:t>
      </w:r>
    </w:p>
    <w:p w:rsidR="00C01219" w:rsidRDefault="00C01219" w:rsidP="00604968">
      <w:pPr>
        <w:autoSpaceDE w:val="0"/>
        <w:autoSpaceDN w:val="0"/>
        <w:adjustRightInd w:val="0"/>
        <w:spacing w:line="480" w:lineRule="auto"/>
        <w:ind w:firstLine="720"/>
        <w:jc w:val="both"/>
      </w:pPr>
      <w:r>
        <w:t xml:space="preserve">Now, there certainly are </w:t>
      </w:r>
      <w:r w:rsidRPr="00507D45">
        <w:rPr>
          <w:i/>
        </w:rPr>
        <w:t>some</w:t>
      </w:r>
      <w:r>
        <w:t xml:space="preserve"> views on which evidence for P, and moral and prudential considerations in favor of believing P, have substantial commonalities, and do constitute a natural kind.  I will briefly describe two such views.  However, neither can be used to rescue the </w:t>
      </w:r>
      <w:r>
        <w:lastRenderedPageBreak/>
        <w:t>combination of Only Beliefs and Epistemic Relevance from the objection just given.  This is because both views are incompatible with, or at least in strong tension with, this combination.</w:t>
      </w:r>
    </w:p>
    <w:p w:rsidR="00C01219" w:rsidRDefault="00C01219" w:rsidP="00604968">
      <w:pPr>
        <w:autoSpaceDE w:val="0"/>
        <w:autoSpaceDN w:val="0"/>
        <w:adjustRightInd w:val="0"/>
        <w:spacing w:line="480" w:lineRule="auto"/>
        <w:ind w:firstLine="720"/>
        <w:jc w:val="both"/>
      </w:pPr>
      <w:r>
        <w:t xml:space="preserve">First, suppose that true belief (or knowledge) has intrinsic value.  Then, evidence for P would, in virtue of indicating that P is true, </w:t>
      </w:r>
      <w:r w:rsidR="00BF142A">
        <w:t xml:space="preserve">typically </w:t>
      </w:r>
      <w:r>
        <w:t>indicate that believing P would bring about a valuable state of affairs, namely, true belief (or knowledge).  This would be a commonality with moral and prudential considerations for believing P, which (on at least some conceptions) indicate that believing P would bring about a state of affairs with intrinsic value, namely, increased well-being for oneself, or others.</w:t>
      </w:r>
    </w:p>
    <w:p w:rsidR="00C01219" w:rsidRDefault="00C01219" w:rsidP="00604968">
      <w:pPr>
        <w:autoSpaceDE w:val="0"/>
        <w:autoSpaceDN w:val="0"/>
        <w:adjustRightInd w:val="0"/>
        <w:spacing w:line="480" w:lineRule="auto"/>
        <w:ind w:firstLine="720"/>
        <w:jc w:val="both"/>
      </w:pPr>
      <w:r>
        <w:t xml:space="preserve">However, a proponent of the view that evidence for P is a reason to believe </w:t>
      </w:r>
      <w:r w:rsidRPr="001E19EA">
        <w:t>P because it’s</w:t>
      </w:r>
      <w:r>
        <w:t xml:space="preserve"> an indicator that believing P would bring about intrinsically valuable true belief, or knowledge, should reject the view that only beliefs can be the objects of epistemic reasons.  This is because non-beliefs can also bring about true belief, or knowledge.</w:t>
      </w:r>
    </w:p>
    <w:p w:rsidR="00C01219" w:rsidRDefault="00C01219" w:rsidP="00604968">
      <w:pPr>
        <w:autoSpaceDE w:val="0"/>
        <w:autoSpaceDN w:val="0"/>
        <w:adjustRightInd w:val="0"/>
        <w:spacing w:line="480" w:lineRule="auto"/>
        <w:ind w:firstLine="720"/>
        <w:jc w:val="both"/>
      </w:pPr>
      <w:r>
        <w:t xml:space="preserve">Second, suppose that true belief (or knowledge) is good for you, i.e. contributes to your well-being.  (This view is sometimes motivated by the experience machine example (Nozick 1974).)  If so, this is a different way in which evidence could have a commonality with moral and prudential considerations: evidence that P is an indicator that P is true, and so, </w:t>
      </w:r>
      <w:r w:rsidR="002428E2">
        <w:t xml:space="preserve">usually </w:t>
      </w:r>
      <w:r>
        <w:t xml:space="preserve">an indicator that believing P would be good for you.  However, this is a view on which evidence is a </w:t>
      </w:r>
      <w:r>
        <w:rPr>
          <w:i/>
        </w:rPr>
        <w:t>prudential</w:t>
      </w:r>
      <w:r>
        <w:t xml:space="preserve"> reason for belief, not a view on which there are distinctively </w:t>
      </w:r>
      <w:r w:rsidRPr="00E76FA4">
        <w:rPr>
          <w:i/>
        </w:rPr>
        <w:t>epistemic</w:t>
      </w:r>
      <w:r>
        <w:t xml:space="preserve"> reasons for belief which combine with the separate moral and prudential reasons to determine what one should, all-things-considered, believe.</w:t>
      </w:r>
    </w:p>
    <w:p w:rsidR="00B90D0D" w:rsidRDefault="00C01219" w:rsidP="00604968">
      <w:pPr>
        <w:autoSpaceDE w:val="0"/>
        <w:autoSpaceDN w:val="0"/>
        <w:adjustRightInd w:val="0"/>
        <w:spacing w:line="480" w:lineRule="auto"/>
        <w:ind w:firstLine="720"/>
        <w:jc w:val="both"/>
      </w:pPr>
      <w:r w:rsidRPr="0036080B">
        <w:t xml:space="preserve">In short, the views on which there is an underlying commonality uniting evidence for P, and moral and prudential considerations in favor of believing P, are in tension with the </w:t>
      </w:r>
      <w:r w:rsidRPr="0036080B">
        <w:lastRenderedPageBreak/>
        <w:t>combination of Only Beliefs and Epistemic Relevance.  Since this combination of views recognizes all these as reasons to believe P, it makes this category disjunctive, not a natural kind.</w:t>
      </w:r>
    </w:p>
    <w:p w:rsidR="00EA7328" w:rsidRDefault="00EA7328" w:rsidP="00604968">
      <w:pPr>
        <w:spacing w:line="480" w:lineRule="auto"/>
        <w:jc w:val="both"/>
      </w:pPr>
    </w:p>
    <w:p w:rsidR="00556D08" w:rsidRPr="002050BE" w:rsidRDefault="00556D08" w:rsidP="00604968">
      <w:pPr>
        <w:spacing w:line="480" w:lineRule="auto"/>
        <w:jc w:val="both"/>
        <w:rPr>
          <w:b/>
        </w:rPr>
      </w:pPr>
      <w:r>
        <w:rPr>
          <w:b/>
        </w:rPr>
        <w:t>4.</w:t>
      </w:r>
      <w:r>
        <w:rPr>
          <w:b/>
        </w:rPr>
        <w:tab/>
        <w:t>Can non-evidential considerations be reasons for which one believes?</w:t>
      </w:r>
    </w:p>
    <w:p w:rsidR="00556D08" w:rsidRDefault="00556D08" w:rsidP="00604968">
      <w:pPr>
        <w:spacing w:line="480" w:lineRule="auto"/>
        <w:jc w:val="both"/>
      </w:pPr>
      <w:r>
        <w:tab/>
        <w:t xml:space="preserve">As we have seen, according to Equal Treatment, sometimes non-evidential considerations—such as moral or prudential considerations—can be reasons for belief.  Some object that such considerations can’t be reasons for belief because they cannot be reasons </w:t>
      </w:r>
      <w:r>
        <w:rPr>
          <w:i/>
        </w:rPr>
        <w:t>for which</w:t>
      </w:r>
      <w:r>
        <w:t xml:space="preserve"> one believes.</w:t>
      </w:r>
      <w:r>
        <w:rPr>
          <w:rStyle w:val="FootnoteReference"/>
        </w:rPr>
        <w:footnoteReference w:id="17"/>
      </w:r>
      <w:r>
        <w:t xml:space="preserve">  In this section I respond to that objection.</w:t>
      </w:r>
    </w:p>
    <w:p w:rsidR="00556D08" w:rsidRDefault="00556D08" w:rsidP="00604968">
      <w:pPr>
        <w:spacing w:line="480" w:lineRule="auto"/>
        <w:jc w:val="both"/>
      </w:pPr>
      <w:r>
        <w:tab/>
        <w:t>First, as noted earlier, I see no impossibility in the idea that there could be creatures who can choose to believe directly, at will—and who can choose to believe directly on the basis of prudential or moral considerations.</w:t>
      </w:r>
      <w:r>
        <w:rPr>
          <w:rStyle w:val="FootnoteReference"/>
        </w:rPr>
        <w:footnoteReference w:id="18"/>
      </w:r>
      <w:r>
        <w:t xml:space="preserve">  Moreover, it is not implausible that actual humans can sometimes base their beliefs directly on such considerations—you might believe in God because doing so gives meaning to your life, or strengthens bonds with your family; you might believe in your friend’s innocence out of loyalty, or believe that you will quit smoking because you resolved to do so.  (Again, these claims are defended at greater length in [author’s publication].)</w:t>
      </w:r>
    </w:p>
    <w:p w:rsidR="00556D08" w:rsidRDefault="00556D08" w:rsidP="00604968">
      <w:pPr>
        <w:spacing w:line="480" w:lineRule="auto"/>
        <w:ind w:firstLine="720"/>
        <w:jc w:val="both"/>
      </w:pPr>
      <w:r>
        <w:t xml:space="preserve">There are also possible cases in which a belief is caused indirectly by a moral or prudential consideration but is nonetheless still based on it.  It is a familiar fact that indirectness itself is no barrier to basing.  Suppose you see a police car while driving on the freeway, and decide to slow down.  The reason for which you slow down might be that you want to avoid </w:t>
      </w:r>
      <w:r>
        <w:lastRenderedPageBreak/>
        <w:t>getting a ticket, even though this caused your slowing down only indirectly, via your pressing the brake.  Similarly, suppose the Inquisition is about to arrive, and you’ll be executed unless you believe P.  You decide to believe, in order to avoid death.  Now it may happen that the only way you can end up believing P is by taking a belief-inducing pill.  Still, that does not prevent your desire to avoid death from being the reason for which you believe, just as your desire to avoid a ticket was the reason for which you slowed down, even though the former caused the latter only indirectly.</w:t>
      </w:r>
      <w:r>
        <w:rPr>
          <w:rStyle w:val="FootnoteReference"/>
        </w:rPr>
        <w:footnoteReference w:id="19"/>
      </w:r>
    </w:p>
    <w:p w:rsidR="00556D08" w:rsidRDefault="00556D08" w:rsidP="00604968">
      <w:pPr>
        <w:spacing w:line="480" w:lineRule="auto"/>
        <w:ind w:firstLine="720"/>
        <w:jc w:val="both"/>
      </w:pPr>
      <w:r>
        <w:t>There are many different ways in which such a pill might work.  Most simply, it might just give you the belief that P, with no other changes—in particular, it might leave unchanged your views about whether your evidence supports P.  Some would object that this is impossible: that it is impossible to believe P unless one takes one’s evidence to support P.  (See, for example, Adler 2002.)  But a number of examples show that this is quite possible.  It is not uncommon for individuals to believe that God exists, even though they freely admit that their evidence does not support this belief.  (For some, the whole point of faith is to believe in the absence of evidence.)</w:t>
      </w:r>
    </w:p>
    <w:p w:rsidR="00556D08" w:rsidRDefault="00556D08" w:rsidP="00604968">
      <w:pPr>
        <w:spacing w:line="480" w:lineRule="auto"/>
        <w:ind w:firstLine="720"/>
        <w:jc w:val="both"/>
      </w:pPr>
      <w:r>
        <w:t xml:space="preserve">Or, consider a skeptic who can’t get rid of her ordinary beliefs.  She has been completely convinced by philosophical arguments that her evidence does not support ordinary beliefs over certain alternatives: for example, her evidence does not favor the proposition that she has hands over the proposition that she is a handless brain-in-a-vat.  But, still, she is unable to get rid of her ordinary beliefs; she finds them irresistible.  She can’t help believing she has hands, even though she regards this belief as unsupported by her evidence.  Or, consider someone with a flight phobia: he firmly believes he will die if he gets on the plane, even though he knows his evidence supports that planes are very safe.  Similarly, you may find yourself unable to believe that a dear </w:t>
      </w:r>
      <w:r>
        <w:lastRenderedPageBreak/>
        <w:t>friend of yours committed a heinous crime, even if you recognize that this is what the evidence supports.  Finally, an anorexic may be unable to stop believing that he is overweight, even if he acknowledges that the evidence points in the opposite direction.</w:t>
      </w:r>
    </w:p>
    <w:p w:rsidR="00556D08" w:rsidRPr="00F87551" w:rsidRDefault="00556D08" w:rsidP="00604968">
      <w:pPr>
        <w:spacing w:line="480" w:lineRule="auto"/>
        <w:jc w:val="both"/>
      </w:pPr>
      <w:r>
        <w:tab/>
        <w:t xml:space="preserve">So far I have claimed that a belief can be based on moral or prudential considerations, even if they cause that belief indirectly, via a process which doesn’t make the agent think the belief is evidentially supported.  However, this is not the only way in which non-evidential considerations can be both indirect causes and bases of belief.  There could also be pills—or, more realistically, strategies such as reading certain books or joining a particular community—that cause belief in P by making it seem to you (either correctly or incorrectly) that the evidence supports P.  Some might think that if a belief that P was </w:t>
      </w:r>
      <w:r>
        <w:rPr>
          <w:i/>
        </w:rPr>
        <w:t>caused</w:t>
      </w:r>
      <w:r>
        <w:t xml:space="preserve"> by evidence, or apparent evidence, for P, then that (apparent) evidence must also be the </w:t>
      </w:r>
      <w:r>
        <w:rPr>
          <w:i/>
        </w:rPr>
        <w:t>basis</w:t>
      </w:r>
      <w:r>
        <w:t xml:space="preserve"> for that belief.  I will claim </w:t>
      </w:r>
      <w:r w:rsidRPr="00F87551">
        <w:t>that this need not be so.  Belief that is caused by evidence need not be based on that evidence.  (Here, and elsewhere in this section, for ease of exposition I use “evidence for P” in a way that is meant to include any consideration that seems to the agent to be evidence for P, regardless of whether or not it really is evidence.)</w:t>
      </w:r>
    </w:p>
    <w:p w:rsidR="00556D08" w:rsidRDefault="00556D08" w:rsidP="00604968">
      <w:pPr>
        <w:spacing w:line="480" w:lineRule="auto"/>
        <w:ind w:firstLine="720"/>
        <w:jc w:val="both"/>
      </w:pPr>
      <w:r>
        <w:t>As we saw above, not all causes are bases.  When you see the police car on the freeway, pressing down the brake pedal is a cause of, but not the basis for, your slowing down.  The basis for your slowing down was that you wanted to avoid getting a ticket.  Pressing down the brake pedal was the means by which you slowed down, not the reason for which you slowed down.  What I will ultimately suggest is that, similarly, exposing yourself to evidence can be the means by which you believe P, not the reason for which you believe it.  First, though, it’ll be helpful to consider other examples of causes that aren’t bases.</w:t>
      </w:r>
    </w:p>
    <w:p w:rsidR="00556D08" w:rsidRDefault="00556D08" w:rsidP="00604968">
      <w:pPr>
        <w:spacing w:line="480" w:lineRule="auto"/>
        <w:ind w:firstLine="720"/>
        <w:jc w:val="both"/>
      </w:pPr>
      <w:r>
        <w:lastRenderedPageBreak/>
        <w:t>Suppose you find yourself furious with someone.  You know you must calm down, because if you don’t, you will act badly.  In order to calm down, you count slowly to ten while taking slow, deep breaths.  Counting and deep breathing are causes of your calming down—they are the means by which you did so—but they are not the basis for your calming down, the reason for which you did so.  Your reason for calming down was to prevent yourself from acting badly.</w:t>
      </w:r>
    </w:p>
    <w:p w:rsidR="00556D08" w:rsidRDefault="00556D08" w:rsidP="00604968">
      <w:pPr>
        <w:spacing w:line="480" w:lineRule="auto"/>
        <w:ind w:firstLine="720"/>
        <w:jc w:val="both"/>
      </w:pPr>
      <w:r>
        <w:t>Sometimes an experience functions as a mere cause, not a basis, in bringing on a particular mood or emotion.  Hearing a deceased friend’s favorite song on the radio puts you in a pensive, nostalgic mood, tinged with both happiness and grief.  Watching a workout buddy power through a heavy squat makes you feel energetic and ambitious, ready to tackle a challenging project or take on a powerful adversary.</w:t>
      </w:r>
    </w:p>
    <w:p w:rsidR="00556D08" w:rsidRDefault="00556D08" w:rsidP="00604968">
      <w:pPr>
        <w:spacing w:line="480" w:lineRule="auto"/>
        <w:ind w:firstLine="720"/>
        <w:jc w:val="both"/>
      </w:pPr>
      <w:r>
        <w:t>Or, consider cases in which one thought or experience triggers, unbidden, an associated thought.  Driving through the countryside, you encounter a skunk smell, which makes you think of that time at summer camp when the counselor got sprayed.  Watching a leaf fall from a tree on your walk to work reminds you that you need to rake up the leaves in your own yard.  The skunk smell causes you to think of summer camp, but it’s not a reason for which you do so; seeing the leaf fall causes you to remember you need to rake the leaves, but it’s not a reason for which you do so.</w:t>
      </w:r>
    </w:p>
    <w:p w:rsidR="00556D08" w:rsidRDefault="00556D08" w:rsidP="00604968">
      <w:pPr>
        <w:spacing w:line="480" w:lineRule="auto"/>
        <w:ind w:firstLine="720"/>
        <w:jc w:val="both"/>
      </w:pPr>
      <w:r>
        <w:t xml:space="preserve">Similarly, I suggest that it is possible for evidence to cause you to have a particular belief, without being a reason for which you do so.  Imagine someone driving in busy traffic.  They appear to see a truck on their left plow into the car in front of them, and immediately come to believe that there was a car accident.  There is, I submit, a possible version of this case in which the visual appearance was nothing more than a mere cause of their belief—a cause, but not a reason for which they believe.  Or, suppose you hear a particular tone in your friend’s voice, and </w:t>
      </w:r>
      <w:r>
        <w:lastRenderedPageBreak/>
        <w:t>find yourself believing that something is wrong.  Once again, the tone could be a mere cause of your belief, rather than a reason for which you believe.</w:t>
      </w:r>
    </w:p>
    <w:p w:rsidR="00556D08" w:rsidRDefault="00556D08" w:rsidP="00604968">
      <w:pPr>
        <w:spacing w:line="480" w:lineRule="auto"/>
        <w:ind w:firstLine="720"/>
        <w:jc w:val="both"/>
      </w:pPr>
      <w:r>
        <w:t xml:space="preserve">Those who think otherwise have the burden of explaining why we should think that these mental transitions from evidence to belief are fundamentally different from the mental transitions just described—from counting to calming down, from an experience to a mood, from a smell to a memory.  All of these cases are remarkably similar with respect to their degree of involvement by the agent.  In each case the agent transitions involuntarily from one state to another, one in simple reaction to the other.  In none of these cases does the agent consciously deliberate about whether to make the transition; they do not decide, or choose, to transition into the second state on the basis of the first; indeed, they have no control over the matter.  The transition was not directed, or guided, or caused, by the agent’s desires or aims; indeed, they may have preferred not to have gone into the second state at all.  It is natural, then, to think of all of these transitions as something that </w:t>
      </w:r>
      <w:r w:rsidRPr="00ED5CC0">
        <w:rPr>
          <w:i/>
        </w:rPr>
        <w:t>happened to</w:t>
      </w:r>
      <w:r>
        <w:t xml:space="preserve"> the agent, rather than </w:t>
      </w:r>
      <w:r w:rsidRPr="005B6414">
        <w:t xml:space="preserve">something they </w:t>
      </w:r>
      <w:r w:rsidRPr="005B6414">
        <w:rPr>
          <w:i/>
        </w:rPr>
        <w:t>did</w:t>
      </w:r>
      <w:r w:rsidRPr="005B6414">
        <w:t xml:space="preserve"> on the basis of </w:t>
      </w:r>
      <w:r>
        <w:t xml:space="preserve">a </w:t>
      </w:r>
      <w:r w:rsidRPr="005B6414">
        <w:rPr>
          <w:i/>
        </w:rPr>
        <w:t>reason</w:t>
      </w:r>
      <w:r w:rsidRPr="005B6414">
        <w:t>.</w:t>
      </w:r>
      <w:r>
        <w:t xml:space="preserve">  Anyone who wants to classify one transition, but not the others, as a case in which the first state was a </w:t>
      </w:r>
      <w:r>
        <w:rPr>
          <w:i/>
        </w:rPr>
        <w:t>reason for which</w:t>
      </w:r>
      <w:r>
        <w:t xml:space="preserve"> the agent entered the second state, rather than a </w:t>
      </w:r>
      <w:r w:rsidRPr="006D58E9">
        <w:rPr>
          <w:i/>
        </w:rPr>
        <w:t>mere cause</w:t>
      </w:r>
      <w:r>
        <w:t xml:space="preserve"> of their being in the second state, owes us an account of what it is about this case that warrants its being categorized differently than the others.</w:t>
      </w:r>
    </w:p>
    <w:p w:rsidR="00DE156F" w:rsidRDefault="00556D08" w:rsidP="00DE156F">
      <w:pPr>
        <w:spacing w:line="480" w:lineRule="auto"/>
        <w:ind w:firstLine="720"/>
        <w:jc w:val="both"/>
      </w:pPr>
      <w:r>
        <w:t xml:space="preserve">Of course, I am happy to allow that there are </w:t>
      </w:r>
      <w:r>
        <w:rPr>
          <w:i/>
        </w:rPr>
        <w:t>some</w:t>
      </w:r>
      <w:r>
        <w:t xml:space="preserve"> cases in which evidence may function as a reason for which one believes.  A particularly thoughtful and self-aware individual might carefully consider a visual experience they had, or the tone in a friend’s voice, and choose to believe, on that basis, that there was an accident, or that something is wrong.  But the point is that it doesn’t have to be that way.  Evidence can bring about belief involuntarily, with no involvement by the agent—no conscious deliberation, no choice, no decision, no control, no </w:t>
      </w:r>
      <w:r>
        <w:lastRenderedPageBreak/>
        <w:t>guidance by desires.  In such cases, I do not see why we should think of this evidence as anything more than a mere cause of belief.</w:t>
      </w:r>
    </w:p>
    <w:p w:rsidR="00983076" w:rsidRDefault="005F1604" w:rsidP="00983076">
      <w:pPr>
        <w:spacing w:line="480" w:lineRule="auto"/>
        <w:ind w:firstLine="720"/>
        <w:jc w:val="both"/>
      </w:pPr>
      <w:r w:rsidRPr="003E2034">
        <w:t>An objector</w:t>
      </w:r>
      <w:r w:rsidR="003845D8" w:rsidRPr="003E2034">
        <w:t xml:space="preserve"> might reply that the to</w:t>
      </w:r>
      <w:r w:rsidR="00FF6BE2" w:rsidRPr="003E2034">
        <w:t>ne in your friend’s voice is a</w:t>
      </w:r>
      <w:r w:rsidR="003845D8" w:rsidRPr="003E2034">
        <w:t xml:space="preserve"> reason for which you believe, rather than a mere cause of your belief, because whether o</w:t>
      </w:r>
      <w:r w:rsidR="0022016C" w:rsidRPr="003E2034">
        <w:t>r not</w:t>
      </w:r>
      <w:r w:rsidR="0012488B">
        <w:t xml:space="preserve"> you are justified in having this belief (and how strong this justification is) </w:t>
      </w:r>
      <w:r w:rsidR="003845D8" w:rsidRPr="003E2034">
        <w:t>depends on whether or not the tone is evidence for the proposition beli</w:t>
      </w:r>
      <w:r w:rsidR="0022016C" w:rsidRPr="003E2034">
        <w:t xml:space="preserve">eved (and </w:t>
      </w:r>
      <w:r w:rsidR="00450BD1" w:rsidRPr="003E2034">
        <w:t>how strong that evi</w:t>
      </w:r>
      <w:r w:rsidR="00EE1604" w:rsidRPr="003E2034">
        <w:t>dence is</w:t>
      </w:r>
      <w:r w:rsidR="00AC7564">
        <w:t>).  However, to make this claim about justification is simply to deny the Equal Treatment thesis, according to which the justification of a</w:t>
      </w:r>
      <w:r w:rsidR="0012488B">
        <w:t xml:space="preserve"> belief is not solely a matter of evidence.</w:t>
      </w:r>
    </w:p>
    <w:p w:rsidR="00556D08" w:rsidRDefault="00556D08" w:rsidP="00983076">
      <w:pPr>
        <w:spacing w:line="480" w:lineRule="auto"/>
        <w:ind w:firstLine="720"/>
        <w:jc w:val="both"/>
      </w:pPr>
      <w:r>
        <w:t>If</w:t>
      </w:r>
      <w:r w:rsidR="00F57A9B">
        <w:t xml:space="preserve"> </w:t>
      </w:r>
      <w:r>
        <w:t>evidence can be a mere cause of belief, then one can use it as a means by which one believes, even if one’s reason for believing is something entirely different, such as a prudential or moral consideration.  Again, recall that pressing the brake pedal is the means by which one slows down; the reason for which one slows down is entirely different.  Or, consider again the case in which you calm down in order to prevent yourself from acting badly.  Counting and deep breathing are the means by which you calm down; the reason for which you calm down is that otherwise you’ll do something you’d regret.  (Suppose someone asks why you calmed down.  There are two ways of taking this: as a request for an explanatory reason, or as a request for a motivating reason.  The answer to the former is, “Because I counted slowly and took deep breaths.”  The answer to the latter is, “Because otherwise I would have done something foolish.”)</w:t>
      </w:r>
    </w:p>
    <w:p w:rsidR="00556D08" w:rsidRDefault="00556D08" w:rsidP="00604968">
      <w:pPr>
        <w:spacing w:line="480" w:lineRule="auto"/>
        <w:ind w:firstLine="720"/>
        <w:jc w:val="both"/>
      </w:pPr>
      <w:r>
        <w:t xml:space="preserve">Similarly, if there are compelling moral or prudential reasons to believe P, one may use evidence as a means by which to believe P, even though the moral or prudential consideration is the reason for which one believes.  Suppose you know your family will break up unless you believe in God.  You might choose to spend a lot of time with religious people, attend church services, etc., knowing that in doing so you will encounter evidence for God (again, this may be </w:t>
      </w:r>
      <w:r>
        <w:lastRenderedPageBreak/>
        <w:t xml:space="preserve">mere apparent evidence), in light of which belief will follow involuntarily.  The evidence acts as a cause of your belief, even though the reason for which you believe is that doing so will prevent the dissolution of your family.  </w:t>
      </w:r>
    </w:p>
    <w:p w:rsidR="00556D08" w:rsidRDefault="00556D08" w:rsidP="00604968">
      <w:pPr>
        <w:spacing w:line="480" w:lineRule="auto"/>
        <w:ind w:firstLine="720"/>
        <w:jc w:val="both"/>
      </w:pPr>
      <w:r>
        <w:t>Or, suppose someone offers you a billion dollars if you believe that the number of stars is even.  You have a pill that would make it seem to you that there is overwhelming evidence for this proposition.  You know that if things seem to you that way, belief will follow involuntarily.  Here, although evidence is a cause of your belief, it is not the reason for which you believe.  The basis for your belief is that so believing will earn you a billion dollars.</w:t>
      </w:r>
    </w:p>
    <w:p w:rsidR="00556D08" w:rsidRDefault="00556D08" w:rsidP="00604968">
      <w:pPr>
        <w:spacing w:line="480" w:lineRule="auto"/>
        <w:ind w:firstLine="720"/>
        <w:jc w:val="both"/>
      </w:pPr>
      <w:r>
        <w:t>There are other ways in which evidence can be used as a mere means by which to believe.  Suppose you have some evidence supporting P, and some evidence supporting not-P.  If there are moral or prudential reasons to believe P, you might do so by selectively focusing your attention on the evidence supporting P, and ignoring the evidence against it.  Or, perhaps you have a body of information that could be interpreted either as evidence for P, or as evidence for not-P.  If you have non-evidential reasons for believing P, you may choose to interpret this information in the first way.  In short, I claim that there are possible instances of both of these types of case in which it is the non-evidential consideration that is the reason for which you believe, even though the proximate cause of your belief is that you view something as evidence for P.</w:t>
      </w:r>
    </w:p>
    <w:p w:rsidR="00556D08" w:rsidRDefault="00FA6B52" w:rsidP="00604968">
      <w:pPr>
        <w:spacing w:line="480" w:lineRule="auto"/>
        <w:jc w:val="both"/>
      </w:pPr>
      <w:r>
        <w:tab/>
        <w:t xml:space="preserve">Some may object </w:t>
      </w:r>
      <w:r w:rsidR="00556D08">
        <w:t xml:space="preserve">to all of these putative cases in which evidence is used </w:t>
      </w:r>
      <w:r>
        <w:t xml:space="preserve">as a means by which to believe </w:t>
      </w:r>
      <w:r w:rsidR="00556D08">
        <w:t xml:space="preserve">that it would be impossible to believe something while knowing that a consideration irrelevant to its truth (such as a desire to keep your family together) played a crucial causal role in your coming to have that belief.  In fact, though, as is well-known from the literature on irrelevant influences on belief, many of us are in exactly this situation with respect </w:t>
      </w:r>
      <w:r w:rsidR="00556D08">
        <w:lastRenderedPageBreak/>
        <w:t>to a number of our moral, religious, political, and philosophical beliefs.</w:t>
      </w:r>
      <w:r w:rsidR="00556D08">
        <w:rPr>
          <w:rStyle w:val="FootnoteReference"/>
        </w:rPr>
        <w:footnoteReference w:id="20"/>
      </w:r>
      <w:r w:rsidR="00556D08">
        <w:t xml:space="preserve">   For example, you may know that you decided to go grad school A rather than B because the former gave you more fellowship money.  You may also know that had you gone to B, you would have become a consequentialist, whereas in fact, because you went to A, you are a Kantian.  You can know all this while remaining a firm Kantian.</w:t>
      </w:r>
    </w:p>
    <w:p w:rsidR="00556D08" w:rsidRDefault="00556D08" w:rsidP="00604968">
      <w:pPr>
        <w:spacing w:line="480" w:lineRule="auto"/>
        <w:jc w:val="both"/>
      </w:pPr>
      <w:r>
        <w:tab/>
        <w:t>Nonetheless, I think that even if the pill, or other strategy, does remove your memory of the role played by non-evidential considerations, those considerations could still be the basis for your belief.  First, here’s an analogy.  Suppose you come home one day tired and stressed.  There’s a particular piece of music that you know would calm you down.  It is so absorbing, in fact, that when you listen to it you forget everything else—and reasons why you chose to listen to it are permanently forgotten.  You decide to listen to the music in order to calm yourself down, and you bring this about by looking it up and pressing the “play” button on your computer.</w:t>
      </w:r>
    </w:p>
    <w:p w:rsidR="00556D08" w:rsidRDefault="00556D08" w:rsidP="00604968">
      <w:pPr>
        <w:spacing w:line="480" w:lineRule="auto"/>
        <w:jc w:val="both"/>
      </w:pPr>
      <w:r>
        <w:tab/>
        <w:t xml:space="preserve">In this case, the basis for your listening to music—the reason for which you are listening to it—is that it will calm you down.  This is so, even though, while you are listening to it, you have completely forgotten this fact.  The proximate cause of your listening to music is the pressing of the “play” button.  But this is a mere cause, not the reason for which you are listening.  (It may be the reason </w:t>
      </w:r>
      <w:r>
        <w:rPr>
          <w:i/>
        </w:rPr>
        <w:t>why</w:t>
      </w:r>
      <w:r>
        <w:t xml:space="preserve"> you are listening—but this is an explanatory, not motivating, reason.)</w:t>
      </w:r>
    </w:p>
    <w:p w:rsidR="00556D08" w:rsidRDefault="00556D08" w:rsidP="00604968">
      <w:pPr>
        <w:spacing w:line="480" w:lineRule="auto"/>
        <w:jc w:val="both"/>
      </w:pPr>
      <w:r>
        <w:tab/>
        <w:t xml:space="preserve">Similarly, suppose you know that believing in the possibility of a just and equal society would give you the hope necessary to go on in life.  You have a pill that, if you take it, will give you evidence that this is indeed possible, which would involuntarily cause the belief that it’s possible, but which would also erase from your memory the knowledge that you decided to so </w:t>
      </w:r>
      <w:r>
        <w:lastRenderedPageBreak/>
        <w:t>believe for the prudential reason that without doing so you would be unable to continue on in life.  Even though, once you take the pill, you forget that this is your reason, still, as in the music case, it is true that this is the motivating reason for your belief.</w:t>
      </w:r>
    </w:p>
    <w:p w:rsidR="00556D08" w:rsidRDefault="00556D08" w:rsidP="00604968">
      <w:pPr>
        <w:spacing w:line="480" w:lineRule="auto"/>
        <w:ind w:firstLine="720"/>
        <w:jc w:val="both"/>
      </w:pPr>
      <w:r>
        <w:t xml:space="preserve">There are multiple ways in which evidence can lead to belief.  So far I’ve focused on belief as an involuntary reaction to evidence, without any involvement by the agent in the form of conscious deliberation, decision, choice, or guidance by desire.  However, there are other cases in which evidence plays what I’ll call an </w:t>
      </w:r>
      <w:r w:rsidRPr="00D14456">
        <w:rPr>
          <w:i/>
        </w:rPr>
        <w:t>enabling</w:t>
      </w:r>
      <w:r>
        <w:t xml:space="preserve"> role.  By this I mean that, without the evidence, belief would be impossible for the agent; but with it, belief is—not an inevitable, involuntary response, as described above—but rather, something the agent is able to choose to do, or not do, and which they could choose to do on the basis of moral or prudential considerations.</w:t>
      </w:r>
    </w:p>
    <w:p w:rsidR="00556D08" w:rsidRDefault="00556D08" w:rsidP="00604968">
      <w:pPr>
        <w:spacing w:line="480" w:lineRule="auto"/>
        <w:ind w:firstLine="720"/>
        <w:jc w:val="both"/>
      </w:pPr>
      <w:r>
        <w:t>Here’s an analogy.  Suppose you are aware that ingesting a tablespoon of cod liver oil each day would bring great health benefits.  You want the benefits, so you want to drink it.  But you find pure cod liver oil repulsive.  Drinking it, in its pure state, is impossible.  (Perhaps the smell so nauseates you that you start vomiting before it even touches your lips.)  You discover that mixing it with orange juice neutralizes the smell and makes it taste ok.  It’s not delicious; you could easily choose not to drink it.  Being presented with cod liver oil mixed with orange juice does not inevitably bring about your drinking it, as an involuntary response.  Rather, mixing orange juice with cod liver oil makes it possible for you to choose whether or not to drink it.  And, since doing so brings great health benefits, you choose to drink it.  Here, your adding the orange juice plays an indispensable causal role in your drinking the cod liver oil.  But it is not the basis for your drinking it, the reason for which you drink it.  The reason for which you drink it is the prudential reason that doing so brings great health benefits.</w:t>
      </w:r>
    </w:p>
    <w:p w:rsidR="00556D08" w:rsidRDefault="00556D08" w:rsidP="00604968">
      <w:pPr>
        <w:spacing w:line="480" w:lineRule="auto"/>
        <w:jc w:val="both"/>
      </w:pPr>
      <w:r>
        <w:lastRenderedPageBreak/>
        <w:tab/>
        <w:t>Evidence can play a similar enabling role.  Consider a variation on the case above, in which your believing in God is the only way to prevent the dissolution of your family.  Suppose that, in the absence of evidence for God, belief is impossible for you.  However, you know that, if you put yourself in the right situations—for example, if you read certain books, or join certain communities—some evidence (which, again, could be mere apparent evidence) will be forthcoming, and this will make it possible for you to choose to believe—or not.  You will then be able to either let yourself go along with this evidence, and believe—or, to maintain a skeptical attitude, and resist.  Since believing is the only way to save your family’s unity, in fact you choose to believe.  Here, the evidence plays an indispensable causal role in your believing—without it, belief would have been impossible for you—but it is not the basis of your belief.  The reason for which you believe is that doing so is necessary for keeping the family together.</w:t>
      </w:r>
    </w:p>
    <w:p w:rsidR="00556D08" w:rsidRDefault="00556D08" w:rsidP="00604968">
      <w:pPr>
        <w:spacing w:line="480" w:lineRule="auto"/>
        <w:jc w:val="both"/>
      </w:pPr>
      <w:r>
        <w:tab/>
        <w:t>Examples of this form are not uncommon.  Say you’re about to run a race.  Last year you competed against the same group of people, and won.  If you know that believing you’ll win this time will help your performance, knowing about your past success makes it possible for you to choose to go ahead and believe you’ll win again.  But suppose, instead, that uncertainty about whether you’ll win is the best way to spur yourself to try your hardest.  If you know this, you can choose not to believe, even knowing that you won last year; you can choose to maintain a skeptical attitude, and cultivate your doubts.</w:t>
      </w:r>
    </w:p>
    <w:p w:rsidR="00556D08" w:rsidRDefault="00556D08" w:rsidP="00604968">
      <w:pPr>
        <w:spacing w:line="480" w:lineRule="auto"/>
        <w:jc w:val="both"/>
      </w:pPr>
      <w:r>
        <w:tab/>
        <w:t xml:space="preserve">Or, say you hear that a friend of yours was seen buying a pack of cigarettes earlier today, even though they promised you months ago that they would quit smoking immediately.  You confront your friend about it, and they tell you the cigarettes were for their uncle, who has a hard time getting to the store, not themselves.  We can suppose that the effect of your friend’s testimony is to make it possible for you to choose whether or not to believe they really did quit </w:t>
      </w:r>
      <w:r>
        <w:lastRenderedPageBreak/>
        <w:t>smoking.  Perhaps you know that if you believe they failed to quit, you’ll be furious with them, which will undermine your friendship and ultimately make things worse for both of you.  If so, you may decide to go ahead and believe their testimony.  Alternatively, perhaps your friend has a potentially fatal condition which is made worse by their smoking, and you know they’ll never manage to quit unless you call them out on it whenever they relapse.  If they did relapse and you don’t give them a hard time about it, a tragic outcome is likely.  If so, you may decide not to believe their testimony, and emphasize to them that they’d better really quit for good.  Either way, what your friend’s testimony does is make it possible for you to choose whether or not to believe they really quit smoking, and this is a choice you can make for moral or prudential reasons.</w:t>
      </w:r>
      <w:r w:rsidRPr="00D70380">
        <w:rPr>
          <w:rStyle w:val="FootnoteReference"/>
        </w:rPr>
        <w:footnoteReference w:id="21"/>
      </w:r>
    </w:p>
    <w:p w:rsidR="00556D08" w:rsidRDefault="00556D08" w:rsidP="00604968">
      <w:pPr>
        <w:spacing w:line="480" w:lineRule="auto"/>
        <w:ind w:firstLine="720"/>
        <w:jc w:val="both"/>
      </w:pPr>
      <w:r w:rsidRPr="00D70380">
        <w:t xml:space="preserve">My goal in this section has been to respond to the objection that non-evidential </w:t>
      </w:r>
      <w:r w:rsidRPr="005B42B3">
        <w:t>considerations can’t be reasons for belief because they can’t be reasons for which one believes.  I</w:t>
      </w:r>
      <w:r>
        <w:t xml:space="preserve"> have argued that they can be, in a wide variety of different ways.  In doing so, I’ve made some claims that are controversial.  However, my overall response to the objection does not rely exclusively on any one such claim.  For example, at one point I claim that it is possible to believe P while taking your evidence not to support P.  However, even if I’m mistaken about this, that would not undermine another argument in which I propose that evidence can function as a mere cause of belief, which one can use as a means by which to believe, even though one’s belief is based on non-evidential considerations.  Moreover, even if I am mistaken about this, that would not undermine my argument that evidence can play an enabling role, making it possible for one to choose whether to believe—a choice one can then make on the basis of moral or prudential </w:t>
      </w:r>
      <w:r>
        <w:lastRenderedPageBreak/>
        <w:t>considerations.  In short, in this section I have given a variety of independent lines of argument against the objector’s claim that it is impossible for non-evidential considerations to function as reasons for which one believes.</w:t>
      </w:r>
    </w:p>
    <w:p w:rsidR="00FA6B52" w:rsidRPr="00751D4A" w:rsidRDefault="00FA6B52" w:rsidP="00604968">
      <w:pPr>
        <w:spacing w:line="480" w:lineRule="auto"/>
        <w:jc w:val="both"/>
      </w:pPr>
    </w:p>
    <w:p w:rsidR="00F308AA" w:rsidRPr="002050BE" w:rsidRDefault="00C45DE1" w:rsidP="00604968">
      <w:pPr>
        <w:spacing w:line="480" w:lineRule="auto"/>
        <w:jc w:val="both"/>
        <w:rPr>
          <w:b/>
        </w:rPr>
      </w:pPr>
      <w:r>
        <w:rPr>
          <w:b/>
        </w:rPr>
        <w:t>5</w:t>
      </w:r>
      <w:r w:rsidR="00F308AA" w:rsidRPr="009C1ED4">
        <w:rPr>
          <w:b/>
        </w:rPr>
        <w:t>.</w:t>
      </w:r>
      <w:r w:rsidR="00F308AA" w:rsidRPr="009C1ED4">
        <w:rPr>
          <w:b/>
        </w:rPr>
        <w:tab/>
        <w:t xml:space="preserve">Equal Treatment and </w:t>
      </w:r>
      <w:r w:rsidR="00F308AA">
        <w:rPr>
          <w:b/>
        </w:rPr>
        <w:t xml:space="preserve">Rationality, Justification, </w:t>
      </w:r>
      <w:r w:rsidR="00F308AA" w:rsidRPr="009C1ED4">
        <w:rPr>
          <w:b/>
        </w:rPr>
        <w:t>Knowledge</w:t>
      </w:r>
      <w:r w:rsidR="00F308AA">
        <w:rPr>
          <w:b/>
        </w:rPr>
        <w:t>, and Reasoning</w:t>
      </w:r>
    </w:p>
    <w:p w:rsidR="00F308AA" w:rsidRDefault="00F308AA" w:rsidP="00604968">
      <w:pPr>
        <w:spacing w:line="480" w:lineRule="auto"/>
        <w:jc w:val="both"/>
      </w:pPr>
      <w:r>
        <w:tab/>
        <w:t xml:space="preserve">In this section, I clarify how, in my view, the guidance-giving should is related to other </w:t>
      </w:r>
      <w:r w:rsidR="00206E06">
        <w:t>important concepts</w:t>
      </w:r>
      <w:r>
        <w:t>.  It is not my aim here to defend the</w:t>
      </w:r>
      <w:r w:rsidR="004A1D02">
        <w:t xml:space="preserve">se claims, but rather to </w:t>
      </w:r>
      <w:r>
        <w:t>illustra</w:t>
      </w:r>
      <w:r w:rsidR="004A1D02">
        <w:t xml:space="preserve">te how Equal Treatment could </w:t>
      </w:r>
      <w:r>
        <w:t>fit into a broader theoretical framework.</w:t>
      </w:r>
    </w:p>
    <w:p w:rsidR="00F308AA" w:rsidRDefault="00F308AA" w:rsidP="00604968">
      <w:pPr>
        <w:spacing w:line="480" w:lineRule="auto"/>
        <w:jc w:val="both"/>
      </w:pPr>
      <w:r>
        <w:tab/>
        <w:t>In my view, there is a common and important sense of rationality which is basically the same as the guidance-giving should.  More precisely, φ-ing is rational, in this sense, just in case φ-ing is permissible, in the guidance-giving sense—that is, just in case φ-ing is a genuine option and it’s not the case that one shouldn’t, in the guidance-giving sense, φ.  On this conception of rationality, there’s no substantive question about whether one should be rational.  Trivially, the answer is yes.</w:t>
      </w:r>
    </w:p>
    <w:p w:rsidR="00F308AA" w:rsidRDefault="00F308AA" w:rsidP="00604968">
      <w:pPr>
        <w:spacing w:line="480" w:lineRule="auto"/>
        <w:jc w:val="both"/>
      </w:pPr>
      <w:r>
        <w:tab/>
        <w:t xml:space="preserve">But I allow that there may also be a different, non-normative sense of rationality, also common, in which it’s just part of what rationality is that a rational person always apportions </w:t>
      </w:r>
      <w:r w:rsidR="00190A48">
        <w:t xml:space="preserve">their beliefs to the evidence.  </w:t>
      </w:r>
      <w:r>
        <w:t xml:space="preserve">Here, rationality represents a certain kind of extreme—like musical perfectionism (which is a matter of always singing and playing on key, in all circumstances) or grammatical perfectionism (which is a matter of always abiding by the rules of </w:t>
      </w:r>
      <w:r w:rsidR="00386966">
        <w:t>grammar</w:t>
      </w:r>
      <w:r>
        <w:t>, in all circumstances).  There’s a substantive and important question about whether one should always be rational, in this sense.  Defenders of Equal Treatment will think the answer is no: just as there are possible circumstances in which one shouldn’t sing on key, or abide by the rules of grammar, there are possible circumstances in which one shouldn’t believe in accordance with the evidence.</w:t>
      </w:r>
    </w:p>
    <w:p w:rsidR="00F308AA" w:rsidRDefault="00F308AA" w:rsidP="00604968">
      <w:pPr>
        <w:spacing w:line="480" w:lineRule="auto"/>
        <w:jc w:val="both"/>
      </w:pPr>
      <w:r>
        <w:lastRenderedPageBreak/>
        <w:tab/>
        <w:t>I’m doubtful that there is a special epistemic sense of rationality—I suspect this is a philosophers’ invention.  But if there is, issues here will parallel issues concerning the epistemic should, discu</w:t>
      </w:r>
      <w:r w:rsidR="002D61D1">
        <w:t>ssed in s</w:t>
      </w:r>
      <w:r w:rsidR="007D41C4">
        <w:t>ection 3</w:t>
      </w:r>
      <w:r>
        <w:t>, which I won’t repeat here.</w:t>
      </w:r>
    </w:p>
    <w:p w:rsidR="00F308AA" w:rsidRDefault="00F308AA" w:rsidP="00604968">
      <w:pPr>
        <w:spacing w:line="480" w:lineRule="auto"/>
        <w:jc w:val="both"/>
      </w:pPr>
      <w:r>
        <w:tab/>
        <w:t>I hold that justification is also basically the same as the guidance-giving should—that is, one is justified in φ-ing just in case φ-ing is permissible, in the guidance-giving sense.  Once again, if one wants to postulate a special epistemic sense of justification, issues will parallel those concerning the epistemic should.</w:t>
      </w:r>
    </w:p>
    <w:p w:rsidR="00313B36" w:rsidRDefault="00F308AA" w:rsidP="00604968">
      <w:pPr>
        <w:spacing w:line="480" w:lineRule="auto"/>
        <w:jc w:val="both"/>
      </w:pPr>
      <w:r>
        <w:tab/>
        <w:t>Knowledge, in my view, requires evidential support</w:t>
      </w:r>
      <w:r w:rsidR="007D41C4">
        <w:t xml:space="preserve"> (at least in many cases)</w:t>
      </w:r>
      <w:r>
        <w:t>.  It does not require that one should, in the guidance-giving sense, believe the proposition in question; it does not require that the belief is justified, or rational (in the first sense).  There are possible cases in which one knows P but should believe not-P.</w:t>
      </w:r>
    </w:p>
    <w:p w:rsidR="00127E63" w:rsidRDefault="00317EA2" w:rsidP="00604968">
      <w:pPr>
        <w:spacing w:line="480" w:lineRule="auto"/>
        <w:ind w:firstLine="720"/>
        <w:jc w:val="both"/>
      </w:pPr>
      <w:r>
        <w:t>Some ways of interpreting</w:t>
      </w:r>
      <w:r w:rsidR="00A464DA">
        <w:t xml:space="preserve"> the claim that belief aims at truth—for </w:t>
      </w:r>
      <w:r w:rsidR="00D66897">
        <w:t xml:space="preserve">example, </w:t>
      </w:r>
      <w:r w:rsidR="001D35AF">
        <w:t xml:space="preserve">as the claim that to believe P is to take P </w:t>
      </w:r>
      <w:r w:rsidR="00D66897">
        <w:t xml:space="preserve">to be </w:t>
      </w:r>
      <w:r w:rsidR="001D35AF">
        <w:t>true—</w:t>
      </w:r>
      <w:r w:rsidR="00D66897">
        <w:t>are</w:t>
      </w:r>
      <w:r w:rsidR="001D35AF">
        <w:t xml:space="preserve"> perfectly compatible with Equal Treatment.</w:t>
      </w:r>
      <w:r>
        <w:t xml:space="preserve">  </w:t>
      </w:r>
      <w:r w:rsidR="00D66897">
        <w:t>The claim that truth (or fit with evidence) is the correctnes</w:t>
      </w:r>
      <w:r w:rsidR="00BE4F7B">
        <w:t>s, or fittingness, condition of</w:t>
      </w:r>
      <w:r w:rsidR="00D66897">
        <w:t xml:space="preserve"> belief</w:t>
      </w:r>
      <w:r w:rsidR="009E17A0">
        <w:t>, or the evolutionary function of belief,</w:t>
      </w:r>
      <w:r w:rsidR="00D66897">
        <w:t xml:space="preserve"> is </w:t>
      </w:r>
      <w:r w:rsidR="0096075E">
        <w:t xml:space="preserve">also </w:t>
      </w:r>
      <w:r w:rsidR="00D66897">
        <w:t>compatible with ET, as</w:t>
      </w:r>
      <w:r w:rsidR="00CE10C6">
        <w:t xml:space="preserve"> long as it is granted</w:t>
      </w:r>
      <w:r w:rsidR="00BE4F7B">
        <w:t xml:space="preserve"> </w:t>
      </w:r>
      <w:r w:rsidR="00CE10C6">
        <w:t>that</w:t>
      </w:r>
      <w:r w:rsidR="00365B1F">
        <w:t xml:space="preserve"> </w:t>
      </w:r>
      <w:r w:rsidR="00CE10C6">
        <w:t>these conditions have no constitutive connection to the guidance-giving notions.</w:t>
      </w:r>
      <w:r w:rsidR="00D6269F">
        <w:t xml:space="preserve">  </w:t>
      </w:r>
      <w:r w:rsidR="009E17A0">
        <w:t xml:space="preserve">(This is independently plausible, especially in the case of evolutionary function.  </w:t>
      </w:r>
      <w:r w:rsidR="00D136C3">
        <w:t xml:space="preserve">Suppose we </w:t>
      </w:r>
      <w:r w:rsidR="001D35AF">
        <w:t>learned that</w:t>
      </w:r>
      <w:r w:rsidR="00365B1F">
        <w:t xml:space="preserve"> we have fingernails because our ancestors used their fingernails to scratch their adversaries</w:t>
      </w:r>
      <w:r w:rsidR="00846EB5">
        <w:t xml:space="preserve"> to death.</w:t>
      </w:r>
      <w:r w:rsidR="00EF336C">
        <w:t xml:space="preserve">  This</w:t>
      </w:r>
      <w:r w:rsidR="00044B01">
        <w:t xml:space="preserve"> settles the evolutionary function of fingernails, but nothing at all follows about what we have</w:t>
      </w:r>
      <w:r w:rsidR="00EF336C">
        <w:t xml:space="preserve"> reason to (in the guidance-giving sense), or what we should (in the guidance-giving sense), do with our fingernails.</w:t>
      </w:r>
      <w:r w:rsidR="009E17A0">
        <w:t>)</w:t>
      </w:r>
    </w:p>
    <w:p w:rsidR="00016A2D" w:rsidRDefault="00016A2D" w:rsidP="00604968">
      <w:pPr>
        <w:spacing w:line="480" w:lineRule="auto"/>
        <w:jc w:val="both"/>
      </w:pPr>
      <w:r>
        <w:tab/>
        <w:t xml:space="preserve">It is common among philosophers to distinguish between practical and theoretical reasoning.  On one way of drawing the distinction, practical reasoning is deliberation about what </w:t>
      </w:r>
      <w:r>
        <w:lastRenderedPageBreak/>
        <w:t xml:space="preserve">to do, and theoretical reasoning is deliberation about what to believe.  A defender of Equal Treatment will not think of these as fundamentally different.  The distinction here is no deeper than the distinction between, say, deliberation about where to live and deliberation about what to wear.  (Perhaps an even better comparison: the distinction between deliberation about what to wear and deliberation about what shirt to wear.  It would be natural for a defender of ET to think of believing as a </w:t>
      </w:r>
      <w:r w:rsidRPr="00675DBC">
        <w:rPr>
          <w:i/>
        </w:rPr>
        <w:t>kind</w:t>
      </w:r>
      <w:r>
        <w:t xml:space="preserve"> of doing.)</w:t>
      </w:r>
    </w:p>
    <w:p w:rsidR="00016A2D" w:rsidRDefault="00016A2D" w:rsidP="00604968">
      <w:pPr>
        <w:spacing w:line="480" w:lineRule="auto"/>
        <w:jc w:val="both"/>
      </w:pPr>
      <w:r>
        <w:tab/>
        <w:t>A defender of Equal Treatment will, however, recognize an important distinction between, on the one hand, deliberation about what to do or believe; and, on the other, reasoning about whether some proposition is true.  In particular, there is an important difference between deliberation about whether to believe P, and reasoning about whether P is true.</w:t>
      </w:r>
    </w:p>
    <w:p w:rsidR="00016A2D" w:rsidRDefault="00016A2D" w:rsidP="00604968">
      <w:pPr>
        <w:spacing w:line="480" w:lineRule="auto"/>
        <w:jc w:val="both"/>
      </w:pPr>
      <w:r>
        <w:tab/>
        <w:t>Sometimes we are just interested i</w:t>
      </w:r>
      <w:r w:rsidR="00716370">
        <w:t>n figuring out whether some proposition P</w:t>
      </w:r>
      <w:r>
        <w:t xml:space="preserve"> is true.  Is climate change real?  Is the corner market open on Sundays?  Does God exist?  We think about evidence for and against the proposition in question; consider various lines of reasoning for or against</w:t>
      </w:r>
      <w:r w:rsidR="00FB319C">
        <w:t xml:space="preserve"> it; etc.  To do all this is to</w:t>
      </w:r>
      <w:r>
        <w:t xml:space="preserve"> reason about whether P is true, but</w:t>
      </w:r>
      <w:r w:rsidR="00716370">
        <w:t xml:space="preserve"> it is not necessarily to deliberate about whether to believe P.</w:t>
      </w:r>
      <w:r w:rsidR="009F6093">
        <w:t xml:space="preserve">  </w:t>
      </w:r>
      <w:r>
        <w:t>Of course, if reasoning about whether P is true result</w:t>
      </w:r>
      <w:r w:rsidR="009F6093">
        <w:t xml:space="preserve">s in the conclusion that it is, then the agent in fact believes P.  </w:t>
      </w:r>
      <w:r>
        <w:t>But this does not mean that the agent has deliberated about whether to believe P, decided that they should, and gone ahead with the belief on that basis.</w:t>
      </w:r>
    </w:p>
    <w:p w:rsidR="00016A2D" w:rsidRDefault="00016A2D" w:rsidP="00604968">
      <w:pPr>
        <w:spacing w:line="480" w:lineRule="auto"/>
        <w:jc w:val="both"/>
      </w:pPr>
      <w:r>
        <w:tab/>
        <w:t>Sometimes we are interested, first and foremost, in whether to believe something.  Should I believe that God exists?  Should I believe that climate change is real?  Should I believe that the cor</w:t>
      </w:r>
      <w:r w:rsidR="001B425A">
        <w:t>ner market is open on Sundays?</w:t>
      </w:r>
      <w:r w:rsidR="00316BC4">
        <w:t xml:space="preserve">  </w:t>
      </w:r>
      <w:r w:rsidR="001B425A">
        <w:t xml:space="preserve">It may be natural, in the course of </w:t>
      </w:r>
      <w:r w:rsidR="00316BC4">
        <w:t xml:space="preserve">some </w:t>
      </w:r>
      <w:r w:rsidR="001B425A">
        <w:t xml:space="preserve">such deliberations, to reason about whether </w:t>
      </w:r>
      <w:r w:rsidR="006366BB">
        <w:t xml:space="preserve">certain propositions are true.  It may be that whether we should believe </w:t>
      </w:r>
      <w:r w:rsidR="00930F78">
        <w:t xml:space="preserve">that </w:t>
      </w:r>
      <w:r w:rsidR="006366BB">
        <w:t xml:space="preserve">the corner market is open on Sundays depends on whether it’s true that the corner market is </w:t>
      </w:r>
      <w:r w:rsidR="006366BB">
        <w:lastRenderedPageBreak/>
        <w:t>open on Sundays.</w:t>
      </w:r>
      <w:r w:rsidR="00545177">
        <w:t xml:space="preserve">  If so, then, in deliberating about whether to believe it, it’ll be natural to reason about whether it’s tru</w:t>
      </w:r>
      <w:r w:rsidR="00316BC4">
        <w:t>e.  But this need not be the case</w:t>
      </w:r>
      <w:r w:rsidR="00545177">
        <w:t xml:space="preserve">.  </w:t>
      </w:r>
      <w:r w:rsidR="00CD5012">
        <w:t>For example, i</w:t>
      </w:r>
      <w:r w:rsidR="00545177">
        <w:t>t may be that whether we should believe in God doesn’t depend</w:t>
      </w:r>
      <w:r w:rsidR="00CD5012">
        <w:t xml:space="preserve"> on whether God really exists.  </w:t>
      </w:r>
      <w:r w:rsidR="00545177">
        <w:t>It may depend more on the effect this belief would have on ourselves and others.  Even i</w:t>
      </w:r>
      <w:r w:rsidR="00CD5012">
        <w:t>f we learned that God doesn’t exist</w:t>
      </w:r>
      <w:r w:rsidR="00545177">
        <w:t xml:space="preserve">, that needn’t settle the question whether we </w:t>
      </w:r>
      <w:r w:rsidR="00545177">
        <w:rPr>
          <w:i/>
        </w:rPr>
        <w:t>should</w:t>
      </w:r>
      <w:r w:rsidR="00545177">
        <w:t xml:space="preserve"> believe that God exists.</w:t>
      </w:r>
      <w:r w:rsidR="00CD5012">
        <w:t xml:space="preserve">  </w:t>
      </w:r>
      <w:r w:rsidR="00527DF1">
        <w:t>Of course</w:t>
      </w:r>
      <w:r w:rsidR="00CD5012">
        <w:t>, lear</w:t>
      </w:r>
      <w:r w:rsidR="00E51712">
        <w:t>ning that God doesn’t exist will</w:t>
      </w:r>
      <w:r w:rsidR="00CD5012">
        <w:t xml:space="preserve"> make it the case, at least temporarily</w:t>
      </w:r>
      <w:r w:rsidR="00B91F69">
        <w:t>,</w:t>
      </w:r>
      <w:r w:rsidR="00CD5012">
        <w:t xml:space="preserve"> that we do in fact believe that God doesn’t exist.</w:t>
      </w:r>
      <w:r w:rsidR="00B91F69">
        <w:t xml:space="preserve">  </w:t>
      </w:r>
      <w:r w:rsidR="00527DF1">
        <w:t xml:space="preserve">But that doesn’t settle whether we should or not.  Maybe after further deliberation we’ll decide that we should believe that God exists, </w:t>
      </w:r>
      <w:r w:rsidR="00B91F69">
        <w:t xml:space="preserve">and then </w:t>
      </w:r>
      <w:r w:rsidR="00F13C25">
        <w:t xml:space="preserve">pursue </w:t>
      </w:r>
      <w:r w:rsidR="00B91F69">
        <w:t>a</w:t>
      </w:r>
      <w:r w:rsidR="00F13C25">
        <w:t xml:space="preserve"> </w:t>
      </w:r>
      <w:r w:rsidR="00B91F69">
        <w:t>means by which to bring about that belief.</w:t>
      </w:r>
    </w:p>
    <w:p w:rsidR="007275C3" w:rsidRDefault="007275C3" w:rsidP="00604968">
      <w:pPr>
        <w:spacing w:line="480" w:lineRule="auto"/>
        <w:jc w:val="both"/>
      </w:pPr>
    </w:p>
    <w:p w:rsidR="003B2F5A" w:rsidRPr="002050BE" w:rsidRDefault="00C45DE1" w:rsidP="00604968">
      <w:pPr>
        <w:spacing w:line="480" w:lineRule="auto"/>
        <w:jc w:val="both"/>
        <w:rPr>
          <w:b/>
        </w:rPr>
      </w:pPr>
      <w:r>
        <w:rPr>
          <w:b/>
        </w:rPr>
        <w:t>6</w:t>
      </w:r>
      <w:r w:rsidR="00685924">
        <w:rPr>
          <w:b/>
        </w:rPr>
        <w:t>.</w:t>
      </w:r>
      <w:r w:rsidR="00685924">
        <w:rPr>
          <w:b/>
        </w:rPr>
        <w:tab/>
        <w:t>Applications</w:t>
      </w:r>
    </w:p>
    <w:p w:rsidR="000D39A4" w:rsidRDefault="000D39A4" w:rsidP="00604968">
      <w:pPr>
        <w:spacing w:line="480" w:lineRule="auto"/>
        <w:jc w:val="both"/>
      </w:pPr>
      <w:r>
        <w:tab/>
        <w:t xml:space="preserve">As we have seen, Equal Treatment opens the door to the possibility that non-evidential considerations may play a substantial role in determining what one should, in the guidance-giving sense, believe.  This has important implications for anyone who deliberates about what to believe—in other words, </w:t>
      </w:r>
      <w:r w:rsidR="0036046E">
        <w:t>all of us.  I will conclude the</w:t>
      </w:r>
      <w:r>
        <w:t xml:space="preserve"> paper by</w:t>
      </w:r>
      <w:r w:rsidR="0090264D">
        <w:t xml:space="preserve"> describing how Equal Treatment may </w:t>
      </w:r>
      <w:r w:rsidR="00F42B6C">
        <w:t xml:space="preserve">have consequences for </w:t>
      </w:r>
      <w:r w:rsidR="0036046E">
        <w:t>a diverse range of important issues.</w:t>
      </w:r>
    </w:p>
    <w:p w:rsidR="009A1899" w:rsidRDefault="0036046E" w:rsidP="00604968">
      <w:pPr>
        <w:spacing w:line="480" w:lineRule="auto"/>
        <w:jc w:val="both"/>
      </w:pPr>
      <w:r>
        <w:tab/>
        <w:t>It is widely agreed that racial profiling is unwarranted if the evidence suggests equal crime rates among different races.  But what if actua</w:t>
      </w:r>
      <w:r w:rsidR="004A275C">
        <w:t>l commission</w:t>
      </w:r>
      <w:r w:rsidR="00DF3B14">
        <w:t xml:space="preserve"> rates, for certain crimes, </w:t>
      </w:r>
      <w:r>
        <w:t>vary between races?  If so, then the evidence supports that a randomly-chosen member of one race is mor</w:t>
      </w:r>
      <w:r w:rsidR="00DF3B14">
        <w:t xml:space="preserve">e likely to have committed </w:t>
      </w:r>
      <w:r w:rsidR="00C01091">
        <w:t>that sort of crim</w:t>
      </w:r>
      <w:r w:rsidR="00A55EF5">
        <w:t>e</w:t>
      </w:r>
      <w:r w:rsidR="00DF3B14">
        <w:t xml:space="preserve"> </w:t>
      </w:r>
      <w:r>
        <w:t xml:space="preserve">than a randomly-chosen member of another race.  </w:t>
      </w:r>
      <w:r w:rsidR="009A1899">
        <w:t>It has seemed to some that, if this is the case, one should be more confident that a randomly-chosen member of one race has committed a crime than a ran</w:t>
      </w:r>
      <w:r w:rsidR="00923C03">
        <w:t>domly-chosen member of another r</w:t>
      </w:r>
      <w:r w:rsidR="00E4778A">
        <w:t xml:space="preserve">ace; </w:t>
      </w:r>
      <w:r w:rsidR="00C01091">
        <w:t xml:space="preserve">and </w:t>
      </w:r>
      <w:r w:rsidR="00DF3B14">
        <w:t xml:space="preserve">if </w:t>
      </w:r>
      <w:r w:rsidR="009A1899">
        <w:t>so, it has seemed t</w:t>
      </w:r>
      <w:r w:rsidR="00923C03">
        <w:t>o some that a police officer or security agent</w:t>
      </w:r>
      <w:r w:rsidR="009A1899">
        <w:t xml:space="preserve"> would be </w:t>
      </w:r>
      <w:r w:rsidR="009A1899">
        <w:lastRenderedPageBreak/>
        <w:t>warranted in taking race into consideration in deciding whether to detain or search an individual.</w:t>
      </w:r>
      <w:r w:rsidR="00FE2EC8">
        <w:t xml:space="preserve">  </w:t>
      </w:r>
      <w:r w:rsidR="00923C03">
        <w:t xml:space="preserve">And yet, this </w:t>
      </w:r>
      <w:r w:rsidR="009A1899">
        <w:t>seems deeply wrong.  How can we f</w:t>
      </w:r>
      <w:r w:rsidR="00923C03">
        <w:t xml:space="preserve">ind our way through </w:t>
      </w:r>
      <w:r w:rsidR="00E4778A">
        <w:t>t</w:t>
      </w:r>
      <w:r w:rsidR="00713F6D">
        <w:t xml:space="preserve">his </w:t>
      </w:r>
      <w:r w:rsidR="00923C03">
        <w:t>issue?</w:t>
      </w:r>
    </w:p>
    <w:p w:rsidR="00EA7137" w:rsidRDefault="009A1899" w:rsidP="00604968">
      <w:pPr>
        <w:spacing w:line="480" w:lineRule="auto"/>
        <w:jc w:val="both"/>
      </w:pPr>
      <w:r>
        <w:tab/>
      </w:r>
      <w:r w:rsidR="00C413AB">
        <w:t>The key, I suggest, is to observe that racial prof</w:t>
      </w:r>
      <w:r w:rsidR="00930F78">
        <w:t>iling has a wide range of terrible</w:t>
      </w:r>
      <w:r w:rsidR="00C413AB">
        <w:t xml:space="preserve"> consequences.  It harms people to know that their race may have been a factor in a decision to detain or search them—particularly in the context of our </w:t>
      </w:r>
      <w:r w:rsidR="00C01091">
        <w:t>history of race relations</w:t>
      </w:r>
      <w:r w:rsidR="00C413AB">
        <w:t>.  It harms our society in its</w:t>
      </w:r>
      <w:r w:rsidR="00EA7137">
        <w:t xml:space="preserve"> quest for justice and equality, and it may even harm the officials who treat people in this way.</w:t>
      </w:r>
    </w:p>
    <w:p w:rsidR="008D2BEB" w:rsidRDefault="00C413AB" w:rsidP="00604968">
      <w:pPr>
        <w:spacing w:line="480" w:lineRule="auto"/>
        <w:ind w:firstLine="720"/>
        <w:jc w:val="both"/>
      </w:pPr>
      <w:r>
        <w:t>When considering what to do, that a pa</w:t>
      </w:r>
      <w:r w:rsidR="00EA7137">
        <w:t xml:space="preserve">rticular action would have </w:t>
      </w:r>
      <w:r>
        <w:t>consequences</w:t>
      </w:r>
      <w:r w:rsidR="00EA7137">
        <w:t xml:space="preserve"> like this</w:t>
      </w:r>
      <w:r>
        <w:t xml:space="preserve"> is clearly a powerful reaso</w:t>
      </w:r>
      <w:r w:rsidR="00EA7137">
        <w:t>n against doing it</w:t>
      </w:r>
      <w:r>
        <w:t xml:space="preserve">.  The same is true, says a </w:t>
      </w:r>
      <w:r w:rsidR="008573E4">
        <w:t>defender of Equal Treatment, of</w:t>
      </w:r>
      <w:r>
        <w:t xml:space="preserve"> belief.  Even if the evidence supports that a member of one race is more likely to have committed a crime</w:t>
      </w:r>
      <w:r w:rsidR="001504ED">
        <w:t xml:space="preserve"> than a member of another race, it doesn’t follow that we sho</w:t>
      </w:r>
      <w:r w:rsidR="00EA7137">
        <w:t>uld believe it.  If believing this</w:t>
      </w:r>
      <w:r w:rsidR="001504ED">
        <w:t xml:space="preserve"> would have</w:t>
      </w:r>
      <w:r w:rsidR="00930F78">
        <w:t xml:space="preserve"> the consequences</w:t>
      </w:r>
      <w:r w:rsidR="001504ED">
        <w:t xml:space="preserve"> mentioned</w:t>
      </w:r>
      <w:r w:rsidR="00930F78">
        <w:t xml:space="preserve"> above</w:t>
      </w:r>
      <w:r w:rsidR="001504ED">
        <w:t xml:space="preserve">, </w:t>
      </w:r>
      <w:r w:rsidR="000F27EA">
        <w:t>that is a p</w:t>
      </w:r>
      <w:r w:rsidR="00EA7137">
        <w:t>owerful reason not to</w:t>
      </w:r>
      <w:r w:rsidR="000F27EA">
        <w:t>.</w:t>
      </w:r>
    </w:p>
    <w:p w:rsidR="00EB7786" w:rsidRDefault="000F27EA" w:rsidP="00604968">
      <w:pPr>
        <w:spacing w:line="480" w:lineRule="auto"/>
        <w:ind w:firstLine="720"/>
        <w:jc w:val="both"/>
      </w:pPr>
      <w:r>
        <w:t>One might object that these considerations show no</w:t>
      </w:r>
      <w:r w:rsidR="00EA7137">
        <w:t>t that one shouldn’t have this belief</w:t>
      </w:r>
      <w:r>
        <w:t>,</w:t>
      </w:r>
      <w:r w:rsidR="004A5277">
        <w:t xml:space="preserve"> but rather that one </w:t>
      </w:r>
      <w:r w:rsidR="00EA7137">
        <w:t>shouldn’</w:t>
      </w:r>
      <w:r w:rsidR="000B0DF2">
        <w:t>t act on it, if they have</w:t>
      </w:r>
      <w:r w:rsidR="00EA7137">
        <w:t xml:space="preserve"> it.  However, it may not be possibl</w:t>
      </w:r>
      <w:r w:rsidR="000B0DF2">
        <w:t>e for an individual to have the</w:t>
      </w:r>
      <w:r w:rsidR="00980A4D">
        <w:t xml:space="preserve"> belief without </w:t>
      </w:r>
      <w:r w:rsidR="00EA7137">
        <w:t>being more likely to engage</w:t>
      </w:r>
      <w:r w:rsidR="00980A4D">
        <w:t xml:space="preserve"> in </w:t>
      </w:r>
      <w:r w:rsidR="00EA7137">
        <w:t>deleteriou</w:t>
      </w:r>
      <w:r w:rsidR="001C1263">
        <w:t>s actions</w:t>
      </w:r>
      <w:r w:rsidR="00EA7137">
        <w:t xml:space="preserve"> in some context or other.  Belief usually reveals itself in action.  And, even if not, it may be that we wrong individuals just by having certain beliefs about them.</w:t>
      </w:r>
      <w:r w:rsidR="00F7676F">
        <w:t xml:space="preserve">  Of course, there are further complexities—once we are aware of the evidence, do we have control over </w:t>
      </w:r>
      <w:r w:rsidR="00C01091">
        <w:t>our beliefs</w:t>
      </w:r>
      <w:r w:rsidR="00F7676F">
        <w:t xml:space="preserve">?  And, might there be some positive consequences of racial profiling </w:t>
      </w:r>
      <w:r w:rsidR="00111DF1">
        <w:t>that could outweigh the bad?  It is not my aim here to settle these and other issues.</w:t>
      </w:r>
      <w:r w:rsidR="00B063E7">
        <w:t xml:space="preserve">  </w:t>
      </w:r>
      <w:r w:rsidR="00F7676F">
        <w:t>The point I want to emphasize is simply this:  Insofar as we have control over these beliefs</w:t>
      </w:r>
      <w:r w:rsidR="002A62B5">
        <w:t xml:space="preserve"> (be it direct or indirect)</w:t>
      </w:r>
      <w:r w:rsidR="00F7676F">
        <w:t xml:space="preserve">, Equal Treatment </w:t>
      </w:r>
      <w:r w:rsidR="004104F4">
        <w:t xml:space="preserve">acknowledges the </w:t>
      </w:r>
      <w:r w:rsidR="00F7676F">
        <w:t>moral dimension as highly relevant to the qu</w:t>
      </w:r>
      <w:r w:rsidR="005553EC">
        <w:t xml:space="preserve">estion of what </w:t>
      </w:r>
      <w:r w:rsidR="00F7676F">
        <w:t>we should believe.</w:t>
      </w:r>
      <w:r w:rsidR="00106F14">
        <w:t xml:space="preserve"> </w:t>
      </w:r>
    </w:p>
    <w:p w:rsidR="00B23BE2" w:rsidRDefault="00106F14" w:rsidP="00604968">
      <w:pPr>
        <w:spacing w:line="480" w:lineRule="auto"/>
        <w:ind w:firstLine="720"/>
        <w:jc w:val="both"/>
      </w:pPr>
      <w:r>
        <w:lastRenderedPageBreak/>
        <w:t xml:space="preserve"> A similar point applies to cases of gender stereotyping.</w:t>
      </w:r>
      <w:r w:rsidR="007813D6">
        <w:t xml:space="preserve">  Suppose you know that, among the attendees of a particular reception, there are more female English professors than</w:t>
      </w:r>
      <w:r w:rsidR="00755896">
        <w:t xml:space="preserve"> female Math professors.  You meet a woman at the recepti</w:t>
      </w:r>
      <w:r w:rsidR="0054775B">
        <w:t xml:space="preserve">on about whom you know nothing - </w:t>
      </w:r>
      <w:r w:rsidR="00755896">
        <w:t>nothing that would provide further evidence about whether she’</w:t>
      </w:r>
      <w:r w:rsidR="002A4770">
        <w:t>s in Math or English</w:t>
      </w:r>
      <w:r w:rsidR="00755896">
        <w:t>.  The evidence supports that she’s more likely in English.  But it doesn’</w:t>
      </w:r>
      <w:r w:rsidR="002A4770">
        <w:t>t follow</w:t>
      </w:r>
      <w:r w:rsidR="00755896">
        <w:t>, acc</w:t>
      </w:r>
      <w:r w:rsidR="00D17FD2">
        <w:t xml:space="preserve">ording to Equal Treatment, that </w:t>
      </w:r>
      <w:r w:rsidR="00755896">
        <w:t xml:space="preserve">you should be more confident that she’s in English than Math.  </w:t>
      </w:r>
      <w:r w:rsidR="00850F14">
        <w:t>It could be that this</w:t>
      </w:r>
      <w:r w:rsidR="00755896">
        <w:t xml:space="preserve"> would have negative consequences for her, and you, and the</w:t>
      </w:r>
      <w:r w:rsidR="00CF5734">
        <w:t xml:space="preserve"> atmosphere and culture in general</w:t>
      </w:r>
      <w:r w:rsidR="00B23BE2">
        <w:t>; if so, that is a reason for you not to be more confident that she’s in English than Math.</w:t>
      </w:r>
    </w:p>
    <w:p w:rsidR="004C3856" w:rsidRDefault="003107AA" w:rsidP="00604968">
      <w:pPr>
        <w:spacing w:line="480" w:lineRule="auto"/>
        <w:ind w:firstLine="720"/>
        <w:jc w:val="both"/>
      </w:pPr>
      <w:r w:rsidRPr="002503A4">
        <w:t>Equal Treatment</w:t>
      </w:r>
      <w:r w:rsidR="004F7970">
        <w:t>, as we have seen,</w:t>
      </w:r>
      <w:r w:rsidRPr="002503A4">
        <w:t xml:space="preserve"> also allows for the possibility of non-evidential reasons for religious belief.</w:t>
      </w:r>
      <w:r w:rsidR="00A82272">
        <w:t xml:space="preserve">  A number of</w:t>
      </w:r>
      <w:r w:rsidR="00035B24" w:rsidRPr="002503A4">
        <w:t xml:space="preserve"> philosophers have thought that, even if the evidence doesn’t sup</w:t>
      </w:r>
      <w:r w:rsidR="00490BBF">
        <w:t xml:space="preserve">port </w:t>
      </w:r>
      <w:r w:rsidR="00200718">
        <w:t>religious beliefs</w:t>
      </w:r>
      <w:r w:rsidR="00035B24" w:rsidRPr="002503A4">
        <w:t>, it may nonetheles</w:t>
      </w:r>
      <w:r w:rsidR="00200718">
        <w:t>s be that we should have them</w:t>
      </w:r>
      <w:r w:rsidR="00035B24" w:rsidRPr="002503A4">
        <w:t>.</w:t>
      </w:r>
      <w:r w:rsidR="00F13328">
        <w:t xml:space="preserve">  (For two classic examples, see Pascal (1670) and James (1896).)</w:t>
      </w:r>
      <w:r w:rsidR="003C15F8">
        <w:t xml:space="preserve">  </w:t>
      </w:r>
      <w:r w:rsidR="00E34076">
        <w:t xml:space="preserve">Some psychologists have claimed </w:t>
      </w:r>
      <w:r w:rsidR="00035B24" w:rsidRPr="002503A4">
        <w:t xml:space="preserve">that </w:t>
      </w:r>
      <w:r w:rsidR="00035B24" w:rsidRPr="003C15F8">
        <w:t xml:space="preserve">religious belief </w:t>
      </w:r>
      <w:r w:rsidR="006A502B" w:rsidRPr="003C15F8">
        <w:t xml:space="preserve">improves </w:t>
      </w:r>
      <w:r w:rsidR="006D3838" w:rsidRPr="003C15F8">
        <w:t>well-being.</w:t>
      </w:r>
      <w:r w:rsidR="003C15F8" w:rsidRPr="003C15F8">
        <w:t xml:space="preserve">  (For example, see </w:t>
      </w:r>
      <w:r w:rsidR="0079114E" w:rsidRPr="003C15F8">
        <w:t>Ly</w:t>
      </w:r>
      <w:r w:rsidR="00A60C17" w:rsidRPr="003C15F8">
        <w:t>u</w:t>
      </w:r>
      <w:r w:rsidR="0079114E" w:rsidRPr="003C15F8">
        <w:t>bomirsky</w:t>
      </w:r>
      <w:r w:rsidR="003C15F8" w:rsidRPr="003C15F8">
        <w:t xml:space="preserve"> 2008 and Wilson 2011.</w:t>
      </w:r>
      <w:r w:rsidR="0079114E" w:rsidRPr="003C15F8">
        <w:t>)</w:t>
      </w:r>
      <w:r w:rsidR="000B6681" w:rsidRPr="003C15F8">
        <w:t xml:space="preserve">  </w:t>
      </w:r>
      <w:r w:rsidR="0002072A" w:rsidRPr="003C15F8">
        <w:t xml:space="preserve">If this is right (which it may not be), then, </w:t>
      </w:r>
      <w:r w:rsidR="00922116" w:rsidRPr="003C15F8">
        <w:t>according to Equal Treatment</w:t>
      </w:r>
      <w:r w:rsidR="0095516C" w:rsidRPr="003C15F8">
        <w:t xml:space="preserve">, we have non-evidential </w:t>
      </w:r>
      <w:r w:rsidR="0095516C">
        <w:t>reasons for religious belief.</w:t>
      </w:r>
    </w:p>
    <w:p w:rsidR="00F4160B" w:rsidRDefault="00090970" w:rsidP="00604968">
      <w:pPr>
        <w:spacing w:line="480" w:lineRule="auto"/>
        <w:ind w:firstLine="720"/>
        <w:jc w:val="both"/>
      </w:pPr>
      <w:r w:rsidRPr="008979EA">
        <w:t>Psychologists have also claimed non-evidential reasons for other sorts of beliefs.</w:t>
      </w:r>
      <w:r w:rsidR="008979EA" w:rsidRPr="008979EA">
        <w:t xml:space="preserve">  Martin </w:t>
      </w:r>
      <w:r w:rsidRPr="008979EA">
        <w:t>Seligman</w:t>
      </w:r>
      <w:r w:rsidR="008979EA" w:rsidRPr="008979EA">
        <w:t xml:space="preserve"> (1991) argues that</w:t>
      </w:r>
      <w:r w:rsidRPr="008979EA">
        <w:t xml:space="preserve"> individuals with an optimistic explanatory style—who believe that </w:t>
      </w:r>
      <w:r>
        <w:t xml:space="preserve">good things they </w:t>
      </w:r>
      <w:r w:rsidR="00F4160B" w:rsidRPr="00090970">
        <w:t>do or experience are the result of permanent, universa</w:t>
      </w:r>
      <w:r>
        <w:t>l, internal features of themselves</w:t>
      </w:r>
      <w:r w:rsidR="00140223">
        <w:t>, whereas bad things they</w:t>
      </w:r>
      <w:r w:rsidR="00F4160B" w:rsidRPr="00090970">
        <w:t xml:space="preserve"> do or experience are the result of temporary, specific, external factors</w:t>
      </w:r>
      <w:r w:rsidR="007F414D">
        <w:t>—hav</w:t>
      </w:r>
      <w:r w:rsidR="00F61A86">
        <w:t>e fewer mental health problems</w:t>
      </w:r>
      <w:r w:rsidR="00140223">
        <w:t>, such as anxiety and depression, than individuals with a negative explanatory style.  Another research program purports to show that certain positive illusions—such as believing that you are a better-than-average driver, parent, etc.—increase well-being.</w:t>
      </w:r>
      <w:r w:rsidR="00907EFD">
        <w:t xml:space="preserve">  (</w:t>
      </w:r>
      <w:r w:rsidR="00F4151B">
        <w:t xml:space="preserve">See, for example, </w:t>
      </w:r>
      <w:r w:rsidR="00907EFD">
        <w:t xml:space="preserve">Taylor and Brown 1988.)  </w:t>
      </w:r>
      <w:r w:rsidR="00140223">
        <w:t>According to the so-</w:t>
      </w:r>
      <w:r w:rsidR="00140223">
        <w:lastRenderedPageBreak/>
        <w:t>called “depressive realism”</w:t>
      </w:r>
      <w:r w:rsidR="00A97043">
        <w:t xml:space="preserve"> thesis</w:t>
      </w:r>
      <w:r w:rsidR="00140223">
        <w:t>, only depressed individuals have an accurate picture of themselves and their abilities.</w:t>
      </w:r>
      <w:r w:rsidR="00D733A3">
        <w:t xml:space="preserve">  (For example, see Alloy and Abramson 1988.)  </w:t>
      </w:r>
      <w:r w:rsidR="009F5205">
        <w:t xml:space="preserve">If it is true </w:t>
      </w:r>
      <w:r w:rsidR="00A97043">
        <w:t xml:space="preserve">(and it may not be) </w:t>
      </w:r>
      <w:r w:rsidR="009F5205">
        <w:t>that a certain explanatory style</w:t>
      </w:r>
      <w:r w:rsidR="004952C7">
        <w:t xml:space="preserve">, or a certain positivity bias, would </w:t>
      </w:r>
      <w:r w:rsidR="009F5205">
        <w:t>enhance your</w:t>
      </w:r>
      <w:r w:rsidR="00A97043">
        <w:t xml:space="preserve"> well-being, </w:t>
      </w:r>
      <w:r w:rsidR="009F5205">
        <w:t>then, accordin</w:t>
      </w:r>
      <w:r w:rsidR="007F414D">
        <w:t>g to Equal Treatment, we have non-evidential reasons for such beliefs.</w:t>
      </w:r>
    </w:p>
    <w:p w:rsidR="00F869A6" w:rsidRDefault="009F5205" w:rsidP="00604968">
      <w:pPr>
        <w:spacing w:line="480" w:lineRule="auto"/>
        <w:jc w:val="both"/>
      </w:pPr>
      <w:r>
        <w:tab/>
        <w:t xml:space="preserve">Finally, Equal Treatment </w:t>
      </w:r>
      <w:r w:rsidR="00A97043">
        <w:t>is also relevant to</w:t>
      </w:r>
      <w:r w:rsidR="004158CB">
        <w:t xml:space="preserve"> debates about</w:t>
      </w:r>
      <w:r>
        <w:t xml:space="preserve"> philosophical skepticism.</w:t>
      </w:r>
      <w:r w:rsidR="004C3856">
        <w:t xml:space="preserve">  Even if the skeptic is right that ordinary beliefs are not supported by our evidence, it doesn’t follow that we shouldn’t have them.  It may be that ordinary beliefs are necessary fo</w:t>
      </w:r>
      <w:r w:rsidR="00F61A86">
        <w:t xml:space="preserve">r pursuing our projects, </w:t>
      </w:r>
      <w:r w:rsidR="00A97043">
        <w:t>for mitigating existential angst, or for having genuine friendships and relationships with other people.  If so, then it may be that we should have ordinary beliefs, even if the evidence doesn’t support them.  (These issues are discussed at greater length in [author’s publication].)</w:t>
      </w:r>
    </w:p>
    <w:p w:rsidR="009F5205" w:rsidRDefault="00A97043" w:rsidP="00E01F79">
      <w:pPr>
        <w:spacing w:line="480" w:lineRule="auto"/>
        <w:jc w:val="both"/>
      </w:pPr>
      <w:r>
        <w:tab/>
        <w:t xml:space="preserve">In short, </w:t>
      </w:r>
      <w:r w:rsidR="008429B0">
        <w:t>Equal Treatment has implications</w:t>
      </w:r>
      <w:r>
        <w:t xml:space="preserve"> for a number of deeply important issues: what to believe about people of a particular race or gender; whether to believe in God; what to </w:t>
      </w:r>
      <w:r w:rsidR="00174CBF">
        <w:t>think about ourselves and the events of our lives</w:t>
      </w:r>
      <w:r>
        <w:t>; and whether to have any beliefs at all.</w:t>
      </w:r>
      <w:r w:rsidR="00174CBF">
        <w:t xml:space="preserve">  Whether or not Equal Treatment is true matter</w:t>
      </w:r>
      <w:r w:rsidR="003818DC">
        <w:t>s to all of us who deliberate about what to believe on</w:t>
      </w:r>
      <w:r w:rsidR="00174CBF">
        <w:t xml:space="preserve"> these and other matters.  It has been my goal in this paper to make the case that Equal Treatment is a strong </w:t>
      </w:r>
      <w:r w:rsidR="00174CBF" w:rsidRPr="00D319B7">
        <w:t>contender am</w:t>
      </w:r>
      <w:r w:rsidR="00D107C4" w:rsidRPr="00D319B7">
        <w:t xml:space="preserve">ong competing views, and worthy </w:t>
      </w:r>
      <w:r w:rsidR="003818DC" w:rsidRPr="00D319B7">
        <w:t>of serious consideration.</w:t>
      </w:r>
    </w:p>
    <w:p w:rsidR="00000B98" w:rsidRDefault="00000B98" w:rsidP="00E01F79">
      <w:pPr>
        <w:spacing w:line="480" w:lineRule="auto"/>
        <w:jc w:val="both"/>
      </w:pPr>
    </w:p>
    <w:p w:rsidR="00000B98" w:rsidRPr="00000B98" w:rsidRDefault="00000B98" w:rsidP="00E01F79">
      <w:pPr>
        <w:spacing w:line="480" w:lineRule="auto"/>
        <w:jc w:val="both"/>
        <w:rPr>
          <w:b/>
        </w:rPr>
      </w:pPr>
      <w:r w:rsidRPr="00000B98">
        <w:rPr>
          <w:b/>
        </w:rPr>
        <w:t>Acknowledgements</w:t>
      </w:r>
    </w:p>
    <w:p w:rsidR="00000B98" w:rsidRDefault="00000B98" w:rsidP="00E01F79">
      <w:pPr>
        <w:spacing w:line="480" w:lineRule="auto"/>
        <w:jc w:val="both"/>
      </w:pPr>
      <w:r>
        <w:t>Many thanks to Miriam Schoenfield, Ram Neta, Thomas Kelly, Sophie Horowitz, Andrew Graham, Adam Elga, Selim Berker, and an anonymous reviewer for helpful comments and suggestions.  Thanks also to participants in the Monday Seminar at Princeton’s University Center for Human Values, a graduate seminar at Princeton taught by Thomas Kelly, the Princeton Workshop in Normative Philosophy, and a graduate seminar at Harvard.</w:t>
      </w:r>
    </w:p>
    <w:p w:rsidR="005547D3" w:rsidRPr="00D319B7" w:rsidRDefault="005547D3" w:rsidP="00E01F79">
      <w:pPr>
        <w:spacing w:line="480" w:lineRule="auto"/>
        <w:jc w:val="both"/>
      </w:pPr>
    </w:p>
    <w:p w:rsidR="005547D3" w:rsidRPr="00D319B7" w:rsidRDefault="005547D3" w:rsidP="00E01F79">
      <w:pPr>
        <w:jc w:val="both"/>
        <w:rPr>
          <w:b/>
        </w:rPr>
      </w:pPr>
      <w:r w:rsidRPr="00D319B7">
        <w:rPr>
          <w:b/>
        </w:rPr>
        <w:t>References</w:t>
      </w:r>
    </w:p>
    <w:p w:rsidR="005547D3" w:rsidRPr="00D319B7" w:rsidRDefault="005547D3" w:rsidP="00D319B7">
      <w:pPr>
        <w:jc w:val="both"/>
      </w:pPr>
    </w:p>
    <w:p w:rsidR="00BD0275" w:rsidRPr="004E2752" w:rsidRDefault="00D90A7B" w:rsidP="00D319B7">
      <w:pPr>
        <w:jc w:val="both"/>
      </w:pPr>
      <w:r w:rsidRPr="004E2752">
        <w:t>Adler, Jonathan (2002)</w:t>
      </w:r>
      <w:r w:rsidR="00BD0275" w:rsidRPr="004E2752">
        <w:t xml:space="preserve"> </w:t>
      </w:r>
      <w:r w:rsidR="00BD0275" w:rsidRPr="004E2752">
        <w:rPr>
          <w:rStyle w:val="Emphasis"/>
        </w:rPr>
        <w:t>Belief's own ethics</w:t>
      </w:r>
      <w:r w:rsidR="00BD0275" w:rsidRPr="004E2752">
        <w:t>, Cambridge, MA: Bradford/MIT.</w:t>
      </w:r>
    </w:p>
    <w:p w:rsidR="00E93FBD" w:rsidRPr="004E2752" w:rsidRDefault="00E93FBD" w:rsidP="00D319B7">
      <w:pPr>
        <w:jc w:val="both"/>
      </w:pPr>
    </w:p>
    <w:p w:rsidR="002A065E" w:rsidRDefault="004E2752" w:rsidP="00D319B7">
      <w:pPr>
        <w:jc w:val="both"/>
      </w:pPr>
      <w:r w:rsidRPr="004E2752">
        <w:rPr>
          <w:rStyle w:val="HTMLCite"/>
          <w:i w:val="0"/>
        </w:rPr>
        <w:t xml:space="preserve">Alloy, L.B. and </w:t>
      </w:r>
      <w:r w:rsidR="00E93FBD" w:rsidRPr="004E2752">
        <w:rPr>
          <w:rStyle w:val="HTMLCite"/>
          <w:i w:val="0"/>
        </w:rPr>
        <w:t>Abramson,</w:t>
      </w:r>
      <w:r w:rsidRPr="004E2752">
        <w:rPr>
          <w:rStyle w:val="HTMLCite"/>
          <w:i w:val="0"/>
        </w:rPr>
        <w:t xml:space="preserve"> L.Y. (1988) </w:t>
      </w:r>
      <w:r w:rsidR="00EB6D2E">
        <w:rPr>
          <w:rStyle w:val="HTMLCite"/>
          <w:i w:val="0"/>
        </w:rPr>
        <w:t>“</w:t>
      </w:r>
      <w:r w:rsidR="00E93FBD" w:rsidRPr="00EB6D2E">
        <w:rPr>
          <w:rStyle w:val="HTMLCite"/>
          <w:i w:val="0"/>
        </w:rPr>
        <w:t>Depressive realism</w:t>
      </w:r>
      <w:r w:rsidRPr="00EB6D2E">
        <w:rPr>
          <w:rStyle w:val="HTMLCite"/>
          <w:i w:val="0"/>
        </w:rPr>
        <w:t>: four theoretical perspectives</w:t>
      </w:r>
      <w:r w:rsidR="00EB6D2E">
        <w:rPr>
          <w:rStyle w:val="HTMLCite"/>
          <w:i w:val="0"/>
        </w:rPr>
        <w:t xml:space="preserve">,” </w:t>
      </w:r>
      <w:r w:rsidR="002A065E">
        <w:t>i</w:t>
      </w:r>
      <w:r w:rsidR="00EB6D2E">
        <w:t xml:space="preserve">n L. </w:t>
      </w:r>
    </w:p>
    <w:p w:rsidR="002A065E" w:rsidRDefault="00EB6D2E" w:rsidP="002A065E">
      <w:pPr>
        <w:ind w:firstLine="720"/>
        <w:jc w:val="both"/>
      </w:pPr>
      <w:r>
        <w:t xml:space="preserve">B. Alloy (Ed.), </w:t>
      </w:r>
      <w:r w:rsidRPr="002A065E">
        <w:rPr>
          <w:i/>
        </w:rPr>
        <w:t xml:space="preserve">Cognitive </w:t>
      </w:r>
      <w:r w:rsidR="002A065E" w:rsidRPr="002A065E">
        <w:rPr>
          <w:i/>
        </w:rPr>
        <w:t>processes in depression</w:t>
      </w:r>
      <w:r w:rsidR="002A065E">
        <w:t>, New York: Guilford Press, pp. 223-</w:t>
      </w:r>
    </w:p>
    <w:p w:rsidR="00EB6D2E" w:rsidRDefault="002A065E" w:rsidP="002A065E">
      <w:pPr>
        <w:ind w:left="720"/>
        <w:jc w:val="both"/>
      </w:pPr>
      <w:r>
        <w:t>265.</w:t>
      </w:r>
    </w:p>
    <w:p w:rsidR="00BD0275" w:rsidRPr="004E2752" w:rsidRDefault="00EB6D2E" w:rsidP="00D319B7">
      <w:pPr>
        <w:jc w:val="both"/>
      </w:pPr>
      <w:r w:rsidRPr="004E2752">
        <w:t xml:space="preserve"> </w:t>
      </w:r>
    </w:p>
    <w:p w:rsidR="00B50880" w:rsidRPr="004E2752" w:rsidRDefault="008B76F9" w:rsidP="00D319B7">
      <w:pPr>
        <w:jc w:val="both"/>
      </w:pPr>
      <w:r>
        <w:t xml:space="preserve">Bennett, Jonathan (1990) </w:t>
      </w:r>
      <w:r w:rsidR="00B50880" w:rsidRPr="004E2752">
        <w:t xml:space="preserve">“Why is Belief Involuntary?” </w:t>
      </w:r>
      <w:r w:rsidR="00B50880" w:rsidRPr="004E2752">
        <w:rPr>
          <w:rStyle w:val="Emphasis"/>
          <w:i w:val="0"/>
        </w:rPr>
        <w:t>Analysis</w:t>
      </w:r>
      <w:r>
        <w:t xml:space="preserve"> 50</w:t>
      </w:r>
      <w:r w:rsidR="00B50880" w:rsidRPr="004E2752">
        <w:t>: 87-107.</w:t>
      </w:r>
    </w:p>
    <w:p w:rsidR="00B50880" w:rsidRDefault="00B50880" w:rsidP="00D319B7">
      <w:pPr>
        <w:jc w:val="both"/>
      </w:pPr>
    </w:p>
    <w:p w:rsidR="006C4A79" w:rsidRPr="0077456D" w:rsidRDefault="0077456D" w:rsidP="00D319B7">
      <w:pPr>
        <w:jc w:val="both"/>
      </w:pPr>
      <w:r w:rsidRPr="0077456D">
        <w:t>Booth, Anthony Robert (2015) “</w:t>
      </w:r>
      <w:r w:rsidR="006C4A79" w:rsidRPr="0077456D">
        <w:t>Bel</w:t>
      </w:r>
      <w:r w:rsidRPr="0077456D">
        <w:t>ief is Contingently Involuntary”</w:t>
      </w:r>
      <w:r w:rsidR="006C4A79" w:rsidRPr="0077456D">
        <w:t xml:space="preserve"> </w:t>
      </w:r>
      <w:r w:rsidR="006C4A79" w:rsidRPr="0077456D">
        <w:rPr>
          <w:rStyle w:val="Emphasis"/>
          <w:i w:val="0"/>
        </w:rPr>
        <w:t>Ratio</w:t>
      </w:r>
      <w:r w:rsidR="006C4A79" w:rsidRPr="0077456D">
        <w:rPr>
          <w:i/>
        </w:rPr>
        <w:t xml:space="preserve"> </w:t>
      </w:r>
      <w:r w:rsidR="006C4A79" w:rsidRPr="0077456D">
        <w:t>29 (3).</w:t>
      </w:r>
    </w:p>
    <w:p w:rsidR="006C4A79" w:rsidRPr="004E2752" w:rsidRDefault="006C4A79" w:rsidP="00D319B7">
      <w:pPr>
        <w:jc w:val="both"/>
      </w:pPr>
    </w:p>
    <w:p w:rsidR="00317A9C" w:rsidRDefault="00001F89" w:rsidP="00D319B7">
      <w:pPr>
        <w:jc w:val="both"/>
        <w:rPr>
          <w:rStyle w:val="Emphasis"/>
        </w:rPr>
      </w:pPr>
      <w:r w:rsidRPr="004E2752">
        <w:t>Clifford, W.K., 1877</w:t>
      </w:r>
      <w:r>
        <w:t xml:space="preserve"> [1999], “The Ethics of Belief,” in T. Madigan (ed.)</w:t>
      </w:r>
      <w:r w:rsidRPr="004E2752">
        <w:t xml:space="preserve"> </w:t>
      </w:r>
      <w:r w:rsidRPr="000C3127">
        <w:rPr>
          <w:rStyle w:val="Emphasis"/>
        </w:rPr>
        <w:t xml:space="preserve">The ethics of belief and </w:t>
      </w:r>
    </w:p>
    <w:p w:rsidR="005547D3" w:rsidRPr="004E2752" w:rsidRDefault="005547D3" w:rsidP="00317A9C">
      <w:pPr>
        <w:ind w:firstLine="720"/>
        <w:jc w:val="both"/>
      </w:pPr>
      <w:r w:rsidRPr="000C3127">
        <w:rPr>
          <w:rStyle w:val="Emphasis"/>
        </w:rPr>
        <w:t>other essays</w:t>
      </w:r>
      <w:r w:rsidRPr="004E2752">
        <w:t>,</w:t>
      </w:r>
      <w:r w:rsidR="000C3127">
        <w:t xml:space="preserve"> Amherst, MA: Prometheus.</w:t>
      </w:r>
    </w:p>
    <w:p w:rsidR="004D3E09" w:rsidRPr="004E2752" w:rsidRDefault="004D3E09" w:rsidP="00D319B7">
      <w:pPr>
        <w:jc w:val="both"/>
      </w:pPr>
    </w:p>
    <w:p w:rsidR="004D3E09" w:rsidRPr="00E26BEF" w:rsidRDefault="00E20002" w:rsidP="00D319B7">
      <w:pPr>
        <w:jc w:val="both"/>
      </w:pPr>
      <w:r>
        <w:t xml:space="preserve">Cohen, Stewart (forthcoming) </w:t>
      </w:r>
      <w:r w:rsidRPr="00E26BEF">
        <w:t>“</w:t>
      </w:r>
      <w:r w:rsidR="001435CA" w:rsidRPr="00E26BEF">
        <w:t>Theorizing about the epistemic,</w:t>
      </w:r>
      <w:r w:rsidRPr="00E26BEF">
        <w:t xml:space="preserve">” </w:t>
      </w:r>
      <w:r w:rsidRPr="00E26BEF">
        <w:rPr>
          <w:rStyle w:val="Emphasis"/>
          <w:i w:val="0"/>
        </w:rPr>
        <w:t>Inquiry.</w:t>
      </w:r>
    </w:p>
    <w:p w:rsidR="00EC25D4" w:rsidRPr="004E2752" w:rsidRDefault="00EC25D4" w:rsidP="00D319B7">
      <w:pPr>
        <w:jc w:val="both"/>
      </w:pPr>
    </w:p>
    <w:p w:rsidR="00EC25D4" w:rsidRPr="004E2752" w:rsidRDefault="00551A08" w:rsidP="00D319B7">
      <w:pPr>
        <w:jc w:val="both"/>
      </w:pPr>
      <w:r>
        <w:t>Conee, Earl and</w:t>
      </w:r>
      <w:r w:rsidR="00317A9C">
        <w:t xml:space="preserve"> Feldman, Richard (2004)</w:t>
      </w:r>
      <w:r w:rsidR="00EC25D4" w:rsidRPr="004E2752">
        <w:t xml:space="preserve"> </w:t>
      </w:r>
      <w:r w:rsidR="00EC25D4" w:rsidRPr="00317A9C">
        <w:rPr>
          <w:i/>
          <w:iCs/>
        </w:rPr>
        <w:t>Evidentialism</w:t>
      </w:r>
      <w:r w:rsidR="00317A9C">
        <w:t>,</w:t>
      </w:r>
      <w:r w:rsidR="00EC25D4" w:rsidRPr="004E2752">
        <w:t xml:space="preserve"> Oxford University Press.</w:t>
      </w:r>
    </w:p>
    <w:p w:rsidR="00DB03DC" w:rsidRPr="004E2752" w:rsidRDefault="00DB03DC" w:rsidP="00D319B7">
      <w:pPr>
        <w:jc w:val="both"/>
      </w:pPr>
    </w:p>
    <w:p w:rsidR="001565EC" w:rsidRDefault="00317A9C" w:rsidP="00D319B7">
      <w:pPr>
        <w:jc w:val="both"/>
        <w:rPr>
          <w:lang w:val="en-GB"/>
        </w:rPr>
      </w:pPr>
      <w:r>
        <w:rPr>
          <w:lang w:val="en-GB"/>
        </w:rPr>
        <w:t xml:space="preserve">Gibbard, Allan (2005) </w:t>
      </w:r>
      <w:r w:rsidR="00DB03DC" w:rsidRPr="004E2752">
        <w:rPr>
          <w:lang w:val="en-GB"/>
        </w:rPr>
        <w:t>“Truth and Correct Belief</w:t>
      </w:r>
      <w:r>
        <w:rPr>
          <w:lang w:val="en-GB"/>
        </w:rPr>
        <w:t>,”</w:t>
      </w:r>
      <w:r w:rsidR="00DB03DC" w:rsidRPr="004E2752">
        <w:rPr>
          <w:lang w:val="en-GB"/>
        </w:rPr>
        <w:t xml:space="preserve"> </w:t>
      </w:r>
      <w:r w:rsidR="00DB03DC" w:rsidRPr="00E26BEF">
        <w:rPr>
          <w:lang w:val="en-GB"/>
        </w:rPr>
        <w:t>Philosophical Issues</w:t>
      </w:r>
      <w:r>
        <w:rPr>
          <w:lang w:val="en-GB"/>
        </w:rPr>
        <w:t xml:space="preserve"> 15: 338-</w:t>
      </w:r>
      <w:r w:rsidR="00DB03DC" w:rsidRPr="004E2752">
        <w:rPr>
          <w:lang w:val="en-GB"/>
        </w:rPr>
        <w:t>350.</w:t>
      </w:r>
    </w:p>
    <w:p w:rsidR="008F287B" w:rsidRDefault="008F287B" w:rsidP="00D319B7">
      <w:pPr>
        <w:jc w:val="both"/>
        <w:rPr>
          <w:lang w:val="en-GB"/>
        </w:rPr>
      </w:pPr>
    </w:p>
    <w:p w:rsidR="008F287B" w:rsidRDefault="00353996" w:rsidP="00D319B7">
      <w:pPr>
        <w:jc w:val="both"/>
      </w:pPr>
      <w:r>
        <w:t>Feldman, Richard (2000) “The Ethics of B</w:t>
      </w:r>
      <w:r w:rsidR="008F287B">
        <w:t xml:space="preserve">elief,” </w:t>
      </w:r>
      <w:r w:rsidR="008F287B" w:rsidRPr="008F287B">
        <w:rPr>
          <w:rStyle w:val="Emphasis"/>
          <w:i w:val="0"/>
        </w:rPr>
        <w:t>Philosophy and Phenomenological Research</w:t>
      </w:r>
      <w:r w:rsidR="008F287B">
        <w:t xml:space="preserve"> 60 </w:t>
      </w:r>
    </w:p>
    <w:p w:rsidR="008F287B" w:rsidRDefault="008F287B" w:rsidP="008F287B">
      <w:pPr>
        <w:ind w:firstLine="720"/>
        <w:jc w:val="both"/>
        <w:rPr>
          <w:lang w:val="en-GB"/>
        </w:rPr>
      </w:pPr>
      <w:r>
        <w:t>(3):667-695.</w:t>
      </w:r>
    </w:p>
    <w:p w:rsidR="00E647CE" w:rsidRDefault="00E647CE" w:rsidP="00D319B7">
      <w:pPr>
        <w:jc w:val="both"/>
        <w:rPr>
          <w:lang w:val="en-GB"/>
        </w:rPr>
      </w:pPr>
    </w:p>
    <w:p w:rsidR="00E647CE" w:rsidRPr="00E93FE4" w:rsidRDefault="00E647CE" w:rsidP="00E647CE">
      <w:r w:rsidRPr="00E93FE4">
        <w:t xml:space="preserve">Foley, Richard (1987) </w:t>
      </w:r>
      <w:r w:rsidRPr="009769DA">
        <w:rPr>
          <w:i/>
        </w:rPr>
        <w:t>The Theory of Epistemic Rationality</w:t>
      </w:r>
      <w:r w:rsidRPr="00E93FE4">
        <w:t>, Harvard University Press.</w:t>
      </w:r>
    </w:p>
    <w:p w:rsidR="00E647CE" w:rsidRPr="00E93FE4" w:rsidRDefault="00E647CE" w:rsidP="00E647CE"/>
    <w:p w:rsidR="00111F2C" w:rsidRDefault="00E647CE" w:rsidP="00E647CE">
      <w:r w:rsidRPr="00E93FE4">
        <w:t xml:space="preserve">Foley, Richard (1992) </w:t>
      </w:r>
      <w:r w:rsidRPr="009769DA">
        <w:rPr>
          <w:i/>
        </w:rPr>
        <w:t>Working Without a Net</w:t>
      </w:r>
      <w:r w:rsidRPr="00E93FE4">
        <w:t>, Oxford University Press.</w:t>
      </w:r>
    </w:p>
    <w:p w:rsidR="002848F3" w:rsidRPr="004E2752" w:rsidRDefault="002848F3" w:rsidP="00D319B7">
      <w:pPr>
        <w:jc w:val="both"/>
        <w:rPr>
          <w:lang w:val="en-GB"/>
        </w:rPr>
      </w:pPr>
    </w:p>
    <w:p w:rsidR="00317A9C" w:rsidRDefault="00317A9C" w:rsidP="00D3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Hedden, Brian (2015) </w:t>
      </w:r>
      <w:r w:rsidR="002848F3" w:rsidRPr="00317A9C">
        <w:rPr>
          <w:i/>
        </w:rPr>
        <w:t>Reasons Without Persons: Ra</w:t>
      </w:r>
      <w:r w:rsidRPr="00317A9C">
        <w:rPr>
          <w:i/>
        </w:rPr>
        <w:t>tionality, Identity, and Time</w:t>
      </w:r>
      <w:r>
        <w:t xml:space="preserve">, Oxford </w:t>
      </w:r>
    </w:p>
    <w:p w:rsidR="002848F3" w:rsidRDefault="00317A9C" w:rsidP="00D3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University Press.</w:t>
      </w:r>
    </w:p>
    <w:p w:rsidR="00BF53EE" w:rsidRDefault="00BF53EE" w:rsidP="00D3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F53EE" w:rsidRDefault="00BF53EE" w:rsidP="00D3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Hieronymi, Pamela (2005) “The Wrong Kind of Reason,” Journal of Philosophy 102: 437-457.</w:t>
      </w:r>
    </w:p>
    <w:p w:rsidR="002F2389" w:rsidRDefault="002F2389" w:rsidP="00D3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F2389" w:rsidRPr="004E2752" w:rsidRDefault="002F2389" w:rsidP="00D3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Howard, Chris (2016) “In Defense of the Wrong Kind of Reason,” Thought 5: 53-62.</w:t>
      </w:r>
    </w:p>
    <w:p w:rsidR="00732300" w:rsidRPr="004E2752" w:rsidRDefault="00732300" w:rsidP="00D319B7">
      <w:pPr>
        <w:jc w:val="both"/>
      </w:pPr>
    </w:p>
    <w:p w:rsidR="000A4C0E" w:rsidRDefault="001565EC" w:rsidP="00D319B7">
      <w:pPr>
        <w:jc w:val="both"/>
        <w:rPr>
          <w:iCs/>
          <w:lang w:val="en-GB"/>
        </w:rPr>
      </w:pPr>
      <w:r w:rsidRPr="004E2752">
        <w:rPr>
          <w:lang w:val="en-GB"/>
        </w:rPr>
        <w:t>Jackson, Frank</w:t>
      </w:r>
      <w:r w:rsidR="000A4C0E">
        <w:rPr>
          <w:lang w:val="en-GB"/>
        </w:rPr>
        <w:t xml:space="preserve">, and Pargetter, Robert (1986) </w:t>
      </w:r>
      <w:r w:rsidR="002F3DD8">
        <w:rPr>
          <w:lang w:val="en-GB"/>
        </w:rPr>
        <w:t>“Oughts, Options, and A</w:t>
      </w:r>
      <w:r w:rsidRPr="004E2752">
        <w:rPr>
          <w:lang w:val="en-GB"/>
        </w:rPr>
        <w:t>ctualism</w:t>
      </w:r>
      <w:r w:rsidR="000A4C0E">
        <w:rPr>
          <w:lang w:val="en-GB"/>
        </w:rPr>
        <w:t xml:space="preserve">,” </w:t>
      </w:r>
      <w:r w:rsidRPr="004E2752">
        <w:rPr>
          <w:iCs/>
          <w:lang w:val="en-GB"/>
        </w:rPr>
        <w:t xml:space="preserve">Philosophical </w:t>
      </w:r>
    </w:p>
    <w:p w:rsidR="001565EC" w:rsidRPr="004E2752" w:rsidRDefault="001565EC" w:rsidP="000A4C0E">
      <w:pPr>
        <w:ind w:firstLine="720"/>
        <w:jc w:val="both"/>
      </w:pPr>
      <w:r w:rsidRPr="004E2752">
        <w:rPr>
          <w:iCs/>
          <w:lang w:val="en-GB"/>
        </w:rPr>
        <w:t>Review</w:t>
      </w:r>
      <w:r w:rsidR="000A4C0E">
        <w:rPr>
          <w:lang w:val="en-GB"/>
        </w:rPr>
        <w:t xml:space="preserve"> 95: 233-</w:t>
      </w:r>
      <w:r w:rsidRPr="004E2752">
        <w:rPr>
          <w:lang w:val="en-GB"/>
        </w:rPr>
        <w:t>255.</w:t>
      </w:r>
    </w:p>
    <w:p w:rsidR="008D03FB" w:rsidRPr="004E2752" w:rsidRDefault="008D03FB" w:rsidP="00D319B7">
      <w:pPr>
        <w:jc w:val="both"/>
      </w:pPr>
    </w:p>
    <w:p w:rsidR="00E74231" w:rsidRDefault="00245D7A" w:rsidP="00D319B7">
      <w:pPr>
        <w:jc w:val="both"/>
        <w:rPr>
          <w:rStyle w:val="Emphasis"/>
        </w:rPr>
      </w:pPr>
      <w:r>
        <w:t>James, William (</w:t>
      </w:r>
      <w:r w:rsidR="008D03FB" w:rsidRPr="004E2752">
        <w:t>1896</w:t>
      </w:r>
      <w:r>
        <w:t>)</w:t>
      </w:r>
      <w:r w:rsidR="002F3DD8">
        <w:t xml:space="preserve"> [1979], “The Will to B</w:t>
      </w:r>
      <w:r w:rsidR="008D03FB" w:rsidRPr="004E2752">
        <w:t xml:space="preserve">elieve”, in F. Burkhardt et al. (eds.), </w:t>
      </w:r>
      <w:r w:rsidR="008D03FB" w:rsidRPr="00E74231">
        <w:rPr>
          <w:rStyle w:val="Emphasis"/>
        </w:rPr>
        <w:t xml:space="preserve">The will to </w:t>
      </w:r>
    </w:p>
    <w:p w:rsidR="008D03FB" w:rsidRPr="004E2752" w:rsidRDefault="008D03FB" w:rsidP="00E74231">
      <w:pPr>
        <w:ind w:firstLine="720"/>
        <w:jc w:val="both"/>
      </w:pPr>
      <w:r w:rsidRPr="00E74231">
        <w:rPr>
          <w:rStyle w:val="Emphasis"/>
        </w:rPr>
        <w:t>believe and other essays in popular philosophy</w:t>
      </w:r>
      <w:r w:rsidRPr="004E2752">
        <w:t xml:space="preserve">, </w:t>
      </w:r>
      <w:r w:rsidR="00E74231">
        <w:t>Cambridge: MA, Harvard, pp. 291-</w:t>
      </w:r>
      <w:r w:rsidRPr="004E2752">
        <w:t>341.</w:t>
      </w:r>
    </w:p>
    <w:p w:rsidR="007054E1" w:rsidRPr="004E2752" w:rsidRDefault="007054E1" w:rsidP="00D319B7">
      <w:pPr>
        <w:jc w:val="both"/>
      </w:pPr>
    </w:p>
    <w:p w:rsidR="007054E1" w:rsidRPr="008017BB" w:rsidRDefault="007054E1" w:rsidP="00D319B7">
      <w:pPr>
        <w:pStyle w:val="HTMLPreformatted"/>
        <w:rPr>
          <w:rFonts w:ascii="Times New Roman" w:hAnsi="Times New Roman" w:cs="Times New Roman"/>
          <w:sz w:val="24"/>
          <w:szCs w:val="24"/>
        </w:rPr>
      </w:pPr>
      <w:r w:rsidRPr="008017BB">
        <w:rPr>
          <w:rFonts w:ascii="Times New Roman" w:hAnsi="Times New Roman" w:cs="Times New Roman"/>
          <w:sz w:val="24"/>
          <w:szCs w:val="24"/>
        </w:rPr>
        <w:t xml:space="preserve">Kelly, Thomas (2002), “The Rationality of Belief and Other Propositional Attitudes,” </w:t>
      </w:r>
    </w:p>
    <w:p w:rsidR="007054E1" w:rsidRPr="008017BB" w:rsidRDefault="007054E1" w:rsidP="00D319B7">
      <w:pPr>
        <w:pStyle w:val="HTMLPreformatted"/>
        <w:rPr>
          <w:rFonts w:ascii="Times New Roman" w:hAnsi="Times New Roman" w:cs="Times New Roman"/>
          <w:sz w:val="24"/>
          <w:szCs w:val="24"/>
        </w:rPr>
      </w:pPr>
      <w:r w:rsidRPr="008017BB">
        <w:rPr>
          <w:rFonts w:ascii="Times New Roman" w:hAnsi="Times New Roman" w:cs="Times New Roman"/>
          <w:sz w:val="24"/>
          <w:szCs w:val="24"/>
        </w:rPr>
        <w:tab/>
        <w:t>Philosophical Studies 110(2):163-96.</w:t>
      </w:r>
    </w:p>
    <w:p w:rsidR="008017BB" w:rsidRPr="008017BB" w:rsidRDefault="008017BB" w:rsidP="00D319B7">
      <w:pPr>
        <w:pStyle w:val="HTMLPreformatted"/>
        <w:rPr>
          <w:rFonts w:ascii="Times New Roman" w:hAnsi="Times New Roman" w:cs="Times New Roman"/>
          <w:sz w:val="24"/>
          <w:szCs w:val="24"/>
        </w:rPr>
      </w:pPr>
    </w:p>
    <w:p w:rsidR="008017BB" w:rsidRDefault="00685AB5" w:rsidP="00D319B7">
      <w:pPr>
        <w:pStyle w:val="HTMLPreformatted"/>
        <w:rPr>
          <w:rStyle w:val="Emphasis"/>
          <w:rFonts w:ascii="Times New Roman" w:hAnsi="Times New Roman" w:cs="Times New Roman"/>
          <w:i w:val="0"/>
          <w:sz w:val="24"/>
          <w:szCs w:val="24"/>
        </w:rPr>
      </w:pPr>
      <w:r>
        <w:rPr>
          <w:rFonts w:ascii="Times New Roman" w:hAnsi="Times New Roman" w:cs="Times New Roman"/>
          <w:sz w:val="24"/>
          <w:szCs w:val="24"/>
        </w:rPr>
        <w:lastRenderedPageBreak/>
        <w:t>Kelly, Thomas (2003)</w:t>
      </w:r>
      <w:r w:rsidR="008017BB">
        <w:rPr>
          <w:rFonts w:ascii="Times New Roman" w:hAnsi="Times New Roman" w:cs="Times New Roman"/>
          <w:sz w:val="24"/>
          <w:szCs w:val="24"/>
        </w:rPr>
        <w:t xml:space="preserve"> “</w:t>
      </w:r>
      <w:r w:rsidR="008017BB" w:rsidRPr="008017BB">
        <w:rPr>
          <w:rFonts w:ascii="Times New Roman" w:hAnsi="Times New Roman" w:cs="Times New Roman"/>
          <w:sz w:val="24"/>
          <w:szCs w:val="24"/>
        </w:rPr>
        <w:t>Epistemic rationality as instru</w:t>
      </w:r>
      <w:r w:rsidR="008017BB">
        <w:rPr>
          <w:rFonts w:ascii="Times New Roman" w:hAnsi="Times New Roman" w:cs="Times New Roman"/>
          <w:sz w:val="24"/>
          <w:szCs w:val="24"/>
        </w:rPr>
        <w:t xml:space="preserve">mental rationality: A critique,” </w:t>
      </w:r>
      <w:r w:rsidR="008017BB" w:rsidRPr="008017BB">
        <w:rPr>
          <w:rStyle w:val="Emphasis"/>
          <w:rFonts w:ascii="Times New Roman" w:hAnsi="Times New Roman" w:cs="Times New Roman"/>
          <w:i w:val="0"/>
          <w:sz w:val="24"/>
          <w:szCs w:val="24"/>
        </w:rPr>
        <w:t xml:space="preserve">Philosophy </w:t>
      </w:r>
    </w:p>
    <w:p w:rsidR="008017BB" w:rsidRDefault="008017BB" w:rsidP="00D319B7">
      <w:pPr>
        <w:pStyle w:val="HTMLPreformatted"/>
        <w:rPr>
          <w:rFonts w:ascii="Times New Roman" w:hAnsi="Times New Roman" w:cs="Times New Roman"/>
          <w:sz w:val="24"/>
          <w:szCs w:val="24"/>
        </w:rPr>
      </w:pPr>
      <w:r>
        <w:rPr>
          <w:rStyle w:val="Emphasis"/>
          <w:rFonts w:ascii="Times New Roman" w:hAnsi="Times New Roman" w:cs="Times New Roman"/>
          <w:i w:val="0"/>
          <w:sz w:val="24"/>
          <w:szCs w:val="24"/>
        </w:rPr>
        <w:tab/>
      </w:r>
      <w:r w:rsidRPr="008017BB">
        <w:rPr>
          <w:rStyle w:val="Emphasis"/>
          <w:rFonts w:ascii="Times New Roman" w:hAnsi="Times New Roman" w:cs="Times New Roman"/>
          <w:i w:val="0"/>
          <w:sz w:val="24"/>
          <w:szCs w:val="24"/>
        </w:rPr>
        <w:t>and Phenomenological Research</w:t>
      </w:r>
      <w:r w:rsidRPr="008017BB">
        <w:rPr>
          <w:rFonts w:ascii="Times New Roman" w:hAnsi="Times New Roman" w:cs="Times New Roman"/>
          <w:i/>
          <w:sz w:val="24"/>
          <w:szCs w:val="24"/>
        </w:rPr>
        <w:t xml:space="preserve"> </w:t>
      </w:r>
      <w:r w:rsidRPr="008017BB">
        <w:rPr>
          <w:rFonts w:ascii="Times New Roman" w:hAnsi="Times New Roman" w:cs="Times New Roman"/>
          <w:sz w:val="24"/>
          <w:szCs w:val="24"/>
        </w:rPr>
        <w:t>66 (3):612–640.</w:t>
      </w:r>
    </w:p>
    <w:p w:rsidR="00685AB5" w:rsidRDefault="00685AB5" w:rsidP="00D319B7">
      <w:pPr>
        <w:pStyle w:val="HTMLPreformatted"/>
        <w:rPr>
          <w:rFonts w:ascii="Times New Roman" w:hAnsi="Times New Roman" w:cs="Times New Roman"/>
          <w:sz w:val="24"/>
          <w:szCs w:val="24"/>
        </w:rPr>
      </w:pPr>
    </w:p>
    <w:p w:rsidR="00685AB5" w:rsidRPr="00685AB5" w:rsidRDefault="00685AB5" w:rsidP="00D319B7">
      <w:pPr>
        <w:pStyle w:val="HTMLPreformatted"/>
        <w:rPr>
          <w:rFonts w:ascii="Times New Roman" w:hAnsi="Times New Roman" w:cs="Times New Roman"/>
          <w:sz w:val="24"/>
          <w:szCs w:val="24"/>
        </w:rPr>
      </w:pPr>
      <w:r>
        <w:rPr>
          <w:rFonts w:ascii="Times New Roman" w:hAnsi="Times New Roman" w:cs="Times New Roman"/>
          <w:sz w:val="24"/>
          <w:szCs w:val="24"/>
        </w:rPr>
        <w:t>Lavin, Doug (2013) “</w:t>
      </w:r>
      <w:r w:rsidR="00AA59C5">
        <w:rPr>
          <w:rFonts w:ascii="Times New Roman" w:hAnsi="Times New Roman" w:cs="Times New Roman"/>
          <w:sz w:val="24"/>
          <w:szCs w:val="24"/>
        </w:rPr>
        <w:t>Must There Be Basic A</w:t>
      </w:r>
      <w:r>
        <w:rPr>
          <w:rFonts w:ascii="Times New Roman" w:hAnsi="Times New Roman" w:cs="Times New Roman"/>
          <w:sz w:val="24"/>
          <w:szCs w:val="24"/>
        </w:rPr>
        <w:t xml:space="preserve">ction?” </w:t>
      </w:r>
      <w:r>
        <w:rPr>
          <w:rFonts w:ascii="Times New Roman" w:hAnsi="Times New Roman" w:cs="Times New Roman"/>
          <w:i/>
          <w:sz w:val="24"/>
          <w:szCs w:val="24"/>
        </w:rPr>
        <w:t>Nous</w:t>
      </w:r>
      <w:r>
        <w:rPr>
          <w:rFonts w:ascii="Times New Roman" w:hAnsi="Times New Roman" w:cs="Times New Roman"/>
          <w:sz w:val="24"/>
          <w:szCs w:val="24"/>
        </w:rPr>
        <w:t xml:space="preserve"> 47(2):273-301.</w:t>
      </w:r>
    </w:p>
    <w:p w:rsidR="00CA09ED" w:rsidRDefault="00CA09ED" w:rsidP="00D319B7">
      <w:pPr>
        <w:pStyle w:val="HTMLPreformatted"/>
        <w:rPr>
          <w:rFonts w:ascii="Times New Roman" w:hAnsi="Times New Roman" w:cs="Times New Roman"/>
          <w:sz w:val="24"/>
          <w:szCs w:val="24"/>
        </w:rPr>
      </w:pPr>
    </w:p>
    <w:p w:rsidR="00CA09ED" w:rsidRDefault="00CA09ED" w:rsidP="00D319B7">
      <w:pPr>
        <w:pStyle w:val="HTMLPreformatted"/>
        <w:rPr>
          <w:rFonts w:ascii="Times New Roman" w:hAnsi="Times New Roman" w:cs="Times New Roman"/>
          <w:sz w:val="24"/>
          <w:szCs w:val="24"/>
        </w:rPr>
      </w:pPr>
      <w:r>
        <w:rPr>
          <w:rFonts w:ascii="Times New Roman" w:hAnsi="Times New Roman" w:cs="Times New Roman"/>
          <w:sz w:val="24"/>
          <w:szCs w:val="24"/>
        </w:rPr>
        <w:t>Leary, Stephanie (forthcoming) “In Defense of Practical Reasons for Belief</w:t>
      </w:r>
      <w:r w:rsidR="00FE1901">
        <w:rPr>
          <w:rFonts w:ascii="Times New Roman" w:hAnsi="Times New Roman" w:cs="Times New Roman"/>
          <w:sz w:val="24"/>
          <w:szCs w:val="24"/>
        </w:rPr>
        <w:t>,</w:t>
      </w:r>
      <w:r>
        <w:rPr>
          <w:rFonts w:ascii="Times New Roman" w:hAnsi="Times New Roman" w:cs="Times New Roman"/>
          <w:sz w:val="24"/>
          <w:szCs w:val="24"/>
        </w:rPr>
        <w:t xml:space="preserve">” Australasian </w:t>
      </w:r>
    </w:p>
    <w:p w:rsidR="00CA09ED" w:rsidRPr="008017BB" w:rsidRDefault="00CA09ED" w:rsidP="00D319B7">
      <w:pPr>
        <w:pStyle w:val="HTMLPreformatted"/>
        <w:rPr>
          <w:rFonts w:ascii="Times New Roman" w:hAnsi="Times New Roman" w:cs="Times New Roman"/>
          <w:sz w:val="24"/>
          <w:szCs w:val="24"/>
        </w:rPr>
      </w:pPr>
      <w:r>
        <w:rPr>
          <w:rFonts w:ascii="Times New Roman" w:hAnsi="Times New Roman" w:cs="Times New Roman"/>
          <w:sz w:val="24"/>
          <w:szCs w:val="24"/>
        </w:rPr>
        <w:tab/>
        <w:t>Journal of Philosophy</w:t>
      </w:r>
    </w:p>
    <w:p w:rsidR="003A4846" w:rsidRPr="008017BB" w:rsidRDefault="003A4846" w:rsidP="00D319B7">
      <w:pPr>
        <w:pStyle w:val="HTMLPreformatted"/>
        <w:rPr>
          <w:rFonts w:ascii="Times New Roman" w:hAnsi="Times New Roman" w:cs="Times New Roman"/>
          <w:sz w:val="24"/>
          <w:szCs w:val="24"/>
        </w:rPr>
      </w:pPr>
    </w:p>
    <w:p w:rsidR="00E74231" w:rsidRPr="008017BB" w:rsidRDefault="00B04E0F" w:rsidP="00D319B7">
      <w:pPr>
        <w:pStyle w:val="HTMLPreformatted"/>
        <w:rPr>
          <w:rStyle w:val="Emphasis"/>
          <w:rFonts w:ascii="Times New Roman" w:hAnsi="Times New Roman" w:cs="Times New Roman"/>
          <w:sz w:val="24"/>
          <w:szCs w:val="24"/>
        </w:rPr>
      </w:pPr>
      <w:r w:rsidRPr="008017BB">
        <w:rPr>
          <w:rFonts w:ascii="Times New Roman" w:hAnsi="Times New Roman" w:cs="Times New Roman"/>
          <w:sz w:val="24"/>
          <w:szCs w:val="24"/>
        </w:rPr>
        <w:t xml:space="preserve">Lyubomirsky, S. (2008) </w:t>
      </w:r>
      <w:r w:rsidR="003A4846" w:rsidRPr="008017BB">
        <w:rPr>
          <w:rStyle w:val="Emphasis"/>
          <w:rFonts w:ascii="Times New Roman" w:hAnsi="Times New Roman" w:cs="Times New Roman"/>
          <w:sz w:val="24"/>
          <w:szCs w:val="24"/>
        </w:rPr>
        <w:t xml:space="preserve">The how of happiness: A scientific approach to getting the life you </w:t>
      </w:r>
    </w:p>
    <w:p w:rsidR="003A4846" w:rsidRDefault="00E74231" w:rsidP="00D319B7">
      <w:pPr>
        <w:pStyle w:val="HTMLPreformatted"/>
        <w:rPr>
          <w:rFonts w:ascii="Times New Roman" w:hAnsi="Times New Roman" w:cs="Times New Roman"/>
          <w:sz w:val="24"/>
          <w:szCs w:val="24"/>
        </w:rPr>
      </w:pPr>
      <w:r w:rsidRPr="006813B1">
        <w:rPr>
          <w:rStyle w:val="Emphasis"/>
          <w:rFonts w:ascii="Times New Roman" w:hAnsi="Times New Roman" w:cs="Times New Roman"/>
          <w:sz w:val="24"/>
          <w:szCs w:val="24"/>
        </w:rPr>
        <w:tab/>
      </w:r>
      <w:r w:rsidR="003A4846" w:rsidRPr="006813B1">
        <w:rPr>
          <w:rStyle w:val="Emphasis"/>
          <w:rFonts w:ascii="Times New Roman" w:hAnsi="Times New Roman" w:cs="Times New Roman"/>
          <w:sz w:val="24"/>
          <w:szCs w:val="24"/>
        </w:rPr>
        <w:t>want</w:t>
      </w:r>
      <w:r w:rsidRPr="006813B1">
        <w:rPr>
          <w:rFonts w:ascii="Times New Roman" w:hAnsi="Times New Roman" w:cs="Times New Roman"/>
          <w:sz w:val="24"/>
          <w:szCs w:val="24"/>
        </w:rPr>
        <w:t>,</w:t>
      </w:r>
      <w:r w:rsidR="003A4846" w:rsidRPr="006813B1">
        <w:rPr>
          <w:rFonts w:ascii="Times New Roman" w:hAnsi="Times New Roman" w:cs="Times New Roman"/>
          <w:sz w:val="24"/>
          <w:szCs w:val="24"/>
        </w:rPr>
        <w:t xml:space="preserve"> New York: Penguin Press</w:t>
      </w:r>
      <w:r w:rsidR="00B04E0F" w:rsidRPr="006813B1">
        <w:rPr>
          <w:rFonts w:ascii="Times New Roman" w:hAnsi="Times New Roman" w:cs="Times New Roman"/>
          <w:sz w:val="24"/>
          <w:szCs w:val="24"/>
        </w:rPr>
        <w:t>.</w:t>
      </w:r>
    </w:p>
    <w:p w:rsidR="00E42B73" w:rsidRDefault="00E42B73" w:rsidP="00D319B7">
      <w:pPr>
        <w:pStyle w:val="HTMLPreformatted"/>
        <w:rPr>
          <w:rFonts w:ascii="Times New Roman" w:hAnsi="Times New Roman" w:cs="Times New Roman"/>
          <w:sz w:val="24"/>
          <w:szCs w:val="24"/>
        </w:rPr>
      </w:pPr>
    </w:p>
    <w:p w:rsidR="00E42B73" w:rsidRDefault="00E42B73" w:rsidP="00D319B7">
      <w:pPr>
        <w:pStyle w:val="HTMLPreformatted"/>
        <w:rPr>
          <w:rFonts w:ascii="Times New Roman" w:hAnsi="Times New Roman" w:cs="Times New Roman"/>
          <w:sz w:val="24"/>
          <w:szCs w:val="24"/>
        </w:rPr>
      </w:pPr>
      <w:r>
        <w:rPr>
          <w:rFonts w:ascii="Times New Roman" w:hAnsi="Times New Roman" w:cs="Times New Roman"/>
          <w:sz w:val="24"/>
          <w:szCs w:val="24"/>
        </w:rPr>
        <w:t xml:space="preserve">Marusic, Berislav (2015) </w:t>
      </w:r>
      <w:r>
        <w:rPr>
          <w:rFonts w:ascii="Times New Roman" w:hAnsi="Times New Roman" w:cs="Times New Roman"/>
          <w:i/>
          <w:sz w:val="24"/>
          <w:szCs w:val="24"/>
        </w:rPr>
        <w:t>Evidence and Agency: Norms of Belief for Promising and Resolving</w:t>
      </w:r>
      <w:r>
        <w:rPr>
          <w:rFonts w:ascii="Times New Roman" w:hAnsi="Times New Roman" w:cs="Times New Roman"/>
          <w:sz w:val="24"/>
          <w:szCs w:val="24"/>
        </w:rPr>
        <w:t xml:space="preserve">, </w:t>
      </w:r>
    </w:p>
    <w:p w:rsidR="00E42B73" w:rsidRPr="00E42B73" w:rsidRDefault="00E42B73" w:rsidP="00D319B7">
      <w:pPr>
        <w:pStyle w:val="HTMLPreformatted"/>
        <w:rPr>
          <w:rFonts w:ascii="Times New Roman" w:hAnsi="Times New Roman" w:cs="Times New Roman"/>
          <w:sz w:val="24"/>
          <w:szCs w:val="24"/>
        </w:rPr>
      </w:pPr>
      <w:r>
        <w:rPr>
          <w:rFonts w:ascii="Times New Roman" w:hAnsi="Times New Roman" w:cs="Times New Roman"/>
          <w:sz w:val="24"/>
          <w:szCs w:val="24"/>
        </w:rPr>
        <w:tab/>
        <w:t>Oxford University Press.</w:t>
      </w:r>
    </w:p>
    <w:p w:rsidR="008B637C" w:rsidRDefault="008B637C" w:rsidP="00D319B7">
      <w:pPr>
        <w:pStyle w:val="HTMLPreformatted"/>
        <w:rPr>
          <w:rFonts w:ascii="Times New Roman" w:hAnsi="Times New Roman" w:cs="Times New Roman"/>
          <w:sz w:val="24"/>
          <w:szCs w:val="24"/>
        </w:rPr>
      </w:pPr>
    </w:p>
    <w:p w:rsidR="001A25EB" w:rsidRDefault="008B637C" w:rsidP="00D319B7">
      <w:pPr>
        <w:pStyle w:val="HTMLPreformatted"/>
        <w:rPr>
          <w:rFonts w:ascii="Times New Roman" w:hAnsi="Times New Roman" w:cs="Times New Roman"/>
          <w:sz w:val="24"/>
          <w:szCs w:val="24"/>
        </w:rPr>
      </w:pPr>
      <w:r>
        <w:rPr>
          <w:rFonts w:ascii="Times New Roman" w:hAnsi="Times New Roman" w:cs="Times New Roman"/>
          <w:sz w:val="24"/>
          <w:szCs w:val="24"/>
        </w:rPr>
        <w:t xml:space="preserve">McCormick, Miriam (2015) </w:t>
      </w:r>
      <w:r>
        <w:rPr>
          <w:rFonts w:ascii="Times New Roman" w:hAnsi="Times New Roman" w:cs="Times New Roman"/>
          <w:i/>
          <w:sz w:val="24"/>
          <w:szCs w:val="24"/>
        </w:rPr>
        <w:t>Believing Against the Evidence: Agency and the Ethics of Belief</w:t>
      </w:r>
      <w:r>
        <w:rPr>
          <w:rFonts w:ascii="Times New Roman" w:hAnsi="Times New Roman" w:cs="Times New Roman"/>
          <w:sz w:val="24"/>
          <w:szCs w:val="24"/>
        </w:rPr>
        <w:t xml:space="preserve"> </w:t>
      </w:r>
    </w:p>
    <w:p w:rsidR="008B637C" w:rsidRPr="008B637C" w:rsidRDefault="001A25EB" w:rsidP="00D319B7">
      <w:pPr>
        <w:pStyle w:val="HTMLPreformatted"/>
        <w:rPr>
          <w:rFonts w:ascii="Times New Roman" w:hAnsi="Times New Roman" w:cs="Times New Roman"/>
          <w:sz w:val="24"/>
          <w:szCs w:val="24"/>
        </w:rPr>
      </w:pPr>
      <w:r>
        <w:rPr>
          <w:rFonts w:ascii="Times New Roman" w:hAnsi="Times New Roman" w:cs="Times New Roman"/>
          <w:sz w:val="24"/>
          <w:szCs w:val="24"/>
        </w:rPr>
        <w:tab/>
      </w:r>
      <w:r w:rsidR="008B637C">
        <w:rPr>
          <w:rFonts w:ascii="Times New Roman" w:hAnsi="Times New Roman" w:cs="Times New Roman"/>
          <w:sz w:val="24"/>
          <w:szCs w:val="24"/>
        </w:rPr>
        <w:t>New York: Routledge.</w:t>
      </w:r>
    </w:p>
    <w:p w:rsidR="006813B1" w:rsidRPr="006813B1" w:rsidRDefault="006813B1" w:rsidP="00D319B7">
      <w:pPr>
        <w:pStyle w:val="HTMLPreformatted"/>
        <w:rPr>
          <w:rFonts w:ascii="Times New Roman" w:hAnsi="Times New Roman" w:cs="Times New Roman"/>
          <w:sz w:val="24"/>
          <w:szCs w:val="24"/>
        </w:rPr>
      </w:pPr>
    </w:p>
    <w:p w:rsidR="006813B1" w:rsidRDefault="006813B1" w:rsidP="00D319B7">
      <w:pPr>
        <w:pStyle w:val="HTMLPreformatted"/>
        <w:rPr>
          <w:rFonts w:ascii="Times New Roman" w:hAnsi="Times New Roman" w:cs="Times New Roman"/>
          <w:sz w:val="24"/>
          <w:szCs w:val="24"/>
        </w:rPr>
      </w:pPr>
      <w:r>
        <w:rPr>
          <w:rFonts w:ascii="Times New Roman" w:hAnsi="Times New Roman" w:cs="Times New Roman"/>
          <w:sz w:val="24"/>
          <w:szCs w:val="24"/>
        </w:rPr>
        <w:t xml:space="preserve">McHugh, Conor (2015) “The Illusion of Exclusivity,” </w:t>
      </w:r>
      <w:r w:rsidRPr="006813B1">
        <w:rPr>
          <w:rStyle w:val="Emphasis"/>
          <w:rFonts w:ascii="Times New Roman" w:hAnsi="Times New Roman" w:cs="Times New Roman"/>
          <w:i w:val="0"/>
          <w:sz w:val="24"/>
          <w:szCs w:val="24"/>
        </w:rPr>
        <w:t>European Journal of Philosophy</w:t>
      </w:r>
      <w:r w:rsidRPr="006813B1">
        <w:rPr>
          <w:rFonts w:ascii="Times New Roman" w:hAnsi="Times New Roman" w:cs="Times New Roman"/>
          <w:sz w:val="24"/>
          <w:szCs w:val="24"/>
        </w:rPr>
        <w:t xml:space="preserve"> 23 </w:t>
      </w:r>
    </w:p>
    <w:p w:rsidR="006813B1" w:rsidRPr="006813B1" w:rsidRDefault="006813B1" w:rsidP="00D319B7">
      <w:pPr>
        <w:pStyle w:val="HTMLPreformatted"/>
        <w:rPr>
          <w:rFonts w:ascii="Times New Roman" w:hAnsi="Times New Roman" w:cs="Times New Roman"/>
          <w:sz w:val="24"/>
          <w:szCs w:val="24"/>
        </w:rPr>
      </w:pPr>
      <w:r>
        <w:rPr>
          <w:rFonts w:ascii="Times New Roman" w:hAnsi="Times New Roman" w:cs="Times New Roman"/>
          <w:sz w:val="24"/>
          <w:szCs w:val="24"/>
        </w:rPr>
        <w:tab/>
      </w:r>
      <w:r w:rsidRPr="006813B1">
        <w:rPr>
          <w:rFonts w:ascii="Times New Roman" w:hAnsi="Times New Roman" w:cs="Times New Roman"/>
          <w:sz w:val="24"/>
          <w:szCs w:val="24"/>
        </w:rPr>
        <w:t>(4):1117-1136.</w:t>
      </w:r>
    </w:p>
    <w:p w:rsidR="00682402" w:rsidRPr="006813B1" w:rsidRDefault="00682402" w:rsidP="00D319B7">
      <w:pPr>
        <w:jc w:val="both"/>
      </w:pPr>
    </w:p>
    <w:p w:rsidR="00785B9E" w:rsidRPr="006813B1" w:rsidRDefault="00E74231" w:rsidP="00D319B7">
      <w:pPr>
        <w:jc w:val="both"/>
      </w:pPr>
      <w:r w:rsidRPr="006813B1">
        <w:t>Nozick, Robert (1974)</w:t>
      </w:r>
      <w:r w:rsidR="00785B9E" w:rsidRPr="006813B1">
        <w:t xml:space="preserve"> </w:t>
      </w:r>
      <w:r w:rsidR="00785B9E" w:rsidRPr="006813B1">
        <w:rPr>
          <w:rStyle w:val="Emphasis"/>
        </w:rPr>
        <w:t>Anarchy, State, and Utopia</w:t>
      </w:r>
      <w:r w:rsidR="00785B9E" w:rsidRPr="006813B1">
        <w:t>, Oxford: Basil Blackwell.</w:t>
      </w:r>
    </w:p>
    <w:p w:rsidR="009C70A2" w:rsidRDefault="009C70A2" w:rsidP="00D319B7">
      <w:pPr>
        <w:jc w:val="both"/>
      </w:pPr>
    </w:p>
    <w:p w:rsidR="009C70A2" w:rsidRPr="009C70A2" w:rsidRDefault="009C70A2" w:rsidP="009C70A2">
      <w:pPr>
        <w:rPr>
          <w:i/>
        </w:rPr>
      </w:pPr>
      <w:r w:rsidRPr="00E93FE4">
        <w:t xml:space="preserve">Papineau, David (2013) “There Are No Norms of Belief,” in Timothy Chan (ed.) </w:t>
      </w:r>
      <w:r w:rsidRPr="009C70A2">
        <w:rPr>
          <w:i/>
        </w:rPr>
        <w:t xml:space="preserve">The </w:t>
      </w:r>
    </w:p>
    <w:p w:rsidR="009C70A2" w:rsidRPr="00E93FE4" w:rsidRDefault="009C70A2" w:rsidP="009C70A2">
      <w:pPr>
        <w:ind w:firstLine="720"/>
      </w:pPr>
      <w:r w:rsidRPr="009C70A2">
        <w:rPr>
          <w:i/>
        </w:rPr>
        <w:t>Aim of Belief</w:t>
      </w:r>
      <w:r w:rsidRPr="00E93FE4">
        <w:t>, Oxford University Press.</w:t>
      </w:r>
    </w:p>
    <w:p w:rsidR="00785B9E" w:rsidRPr="004E2752" w:rsidRDefault="00785B9E" w:rsidP="00D319B7">
      <w:pPr>
        <w:jc w:val="both"/>
      </w:pPr>
    </w:p>
    <w:p w:rsidR="00682402" w:rsidRDefault="00E74231" w:rsidP="00D319B7">
      <w:pPr>
        <w:jc w:val="both"/>
        <w:rPr>
          <w:lang w:val="en-GB"/>
        </w:rPr>
      </w:pPr>
      <w:r>
        <w:rPr>
          <w:lang w:val="en-GB"/>
        </w:rPr>
        <w:t>Parfit, Derek (1984)</w:t>
      </w:r>
      <w:r w:rsidR="00682402" w:rsidRPr="004E2752">
        <w:rPr>
          <w:lang w:val="en-GB"/>
        </w:rPr>
        <w:t xml:space="preserve"> </w:t>
      </w:r>
      <w:r w:rsidR="00682402" w:rsidRPr="00E74231">
        <w:rPr>
          <w:i/>
          <w:lang w:val="en-GB"/>
        </w:rPr>
        <w:t>Reasons and Persons</w:t>
      </w:r>
      <w:r>
        <w:rPr>
          <w:lang w:val="en-GB"/>
        </w:rPr>
        <w:t>, Oxford: Clarendon Press</w:t>
      </w:r>
      <w:r w:rsidR="00682402" w:rsidRPr="004E2752">
        <w:rPr>
          <w:lang w:val="en-GB"/>
        </w:rPr>
        <w:t>.</w:t>
      </w:r>
    </w:p>
    <w:p w:rsidR="00D13D35" w:rsidRPr="004E2752" w:rsidRDefault="00D13D35" w:rsidP="00D319B7">
      <w:pPr>
        <w:jc w:val="both"/>
        <w:rPr>
          <w:lang w:val="en-GB"/>
        </w:rPr>
      </w:pPr>
      <w:r>
        <w:rPr>
          <w:lang w:val="en-GB"/>
        </w:rPr>
        <w:t xml:space="preserve">Parfit, Derek (2011) </w:t>
      </w:r>
      <w:r w:rsidRPr="00D13D35">
        <w:rPr>
          <w:i/>
          <w:lang w:val="en-GB"/>
        </w:rPr>
        <w:t>On What Matters</w:t>
      </w:r>
      <w:r>
        <w:rPr>
          <w:lang w:val="en-GB"/>
        </w:rPr>
        <w:t>, Volume 1.  Oxford University Press.</w:t>
      </w:r>
    </w:p>
    <w:p w:rsidR="00F61A95" w:rsidRPr="004E2752" w:rsidRDefault="00F61A95" w:rsidP="00D319B7">
      <w:pPr>
        <w:jc w:val="both"/>
        <w:rPr>
          <w:lang w:val="en-GB"/>
        </w:rPr>
      </w:pPr>
    </w:p>
    <w:p w:rsidR="00F61A95" w:rsidRPr="004E2752" w:rsidRDefault="00245D7A" w:rsidP="00D319B7">
      <w:pPr>
        <w:jc w:val="both"/>
      </w:pPr>
      <w:r>
        <w:t>Pascal, Blaise (</w:t>
      </w:r>
      <w:r w:rsidR="00F61A95" w:rsidRPr="004E2752">
        <w:t>1670</w:t>
      </w:r>
      <w:r>
        <w:t>) [1995]</w:t>
      </w:r>
      <w:r w:rsidR="00F61A95" w:rsidRPr="004E2752">
        <w:t xml:space="preserve"> </w:t>
      </w:r>
      <w:r w:rsidR="00F61A95" w:rsidRPr="00245D7A">
        <w:rPr>
          <w:rStyle w:val="Emphasis"/>
        </w:rPr>
        <w:t>Pensées</w:t>
      </w:r>
      <w:r w:rsidR="00F61A95" w:rsidRPr="004E2752">
        <w:t>, A. Kreilsheimer (trans. and ed.), New York: Penguin.</w:t>
      </w:r>
    </w:p>
    <w:p w:rsidR="000F1025" w:rsidRPr="004E2752" w:rsidRDefault="000F1025" w:rsidP="00D319B7">
      <w:pPr>
        <w:jc w:val="both"/>
      </w:pPr>
    </w:p>
    <w:p w:rsidR="000F1025" w:rsidRPr="004E2752" w:rsidRDefault="000F1025" w:rsidP="00D319B7">
      <w:pPr>
        <w:rPr>
          <w:iCs/>
        </w:rPr>
      </w:pPr>
      <w:r w:rsidRPr="004E2752">
        <w:t xml:space="preserve">Preston-Roedder, Ryan (2013) “Faith in Humanity,” </w:t>
      </w:r>
      <w:r w:rsidRPr="004E2752">
        <w:rPr>
          <w:iCs/>
        </w:rPr>
        <w:t xml:space="preserve">Philosophy and Phenomenological </w:t>
      </w:r>
    </w:p>
    <w:p w:rsidR="000F1025" w:rsidRDefault="000F1025" w:rsidP="00D319B7">
      <w:pPr>
        <w:ind w:firstLine="720"/>
      </w:pPr>
      <w:r w:rsidRPr="004E2752">
        <w:rPr>
          <w:iCs/>
        </w:rPr>
        <w:t>Research</w:t>
      </w:r>
      <w:r w:rsidRPr="004E2752">
        <w:t xml:space="preserve"> 87 (3):664-687.</w:t>
      </w:r>
    </w:p>
    <w:p w:rsidR="003C5BC4" w:rsidRDefault="003C5BC4" w:rsidP="003C5BC4"/>
    <w:p w:rsidR="003C5BC4" w:rsidRDefault="003C5BC4" w:rsidP="003C5BC4">
      <w:pPr>
        <w:rPr>
          <w:rStyle w:val="Emphasis"/>
          <w:i w:val="0"/>
        </w:rPr>
      </w:pPr>
      <w:r>
        <w:t>Reisner, Andrew (2008) “Weig</w:t>
      </w:r>
      <w:r w:rsidR="002F3DD8">
        <w:t>hing Pragmatic and Evidential Reasons for B</w:t>
      </w:r>
      <w:r>
        <w:t>elief</w:t>
      </w:r>
      <w:r w:rsidR="0055428F">
        <w:t>,</w:t>
      </w:r>
      <w:r>
        <w:t xml:space="preserve">” </w:t>
      </w:r>
      <w:r w:rsidRPr="003C5BC4">
        <w:rPr>
          <w:rStyle w:val="Emphasis"/>
          <w:i w:val="0"/>
        </w:rPr>
        <w:t xml:space="preserve">Philosophical </w:t>
      </w:r>
    </w:p>
    <w:p w:rsidR="003C5BC4" w:rsidRPr="004E2752" w:rsidRDefault="003C5BC4" w:rsidP="003C5BC4">
      <w:pPr>
        <w:ind w:firstLine="720"/>
      </w:pPr>
      <w:r w:rsidRPr="003C5BC4">
        <w:rPr>
          <w:rStyle w:val="Emphasis"/>
          <w:i w:val="0"/>
        </w:rPr>
        <w:t>Studies</w:t>
      </w:r>
      <w:r w:rsidRPr="003C5BC4">
        <w:rPr>
          <w:i/>
        </w:rPr>
        <w:t xml:space="preserve"> </w:t>
      </w:r>
      <w:r>
        <w:t>138 (1):17-27.</w:t>
      </w:r>
    </w:p>
    <w:p w:rsidR="00296CE7" w:rsidRPr="004E2752" w:rsidRDefault="00296CE7" w:rsidP="00D319B7">
      <w:pPr>
        <w:jc w:val="both"/>
      </w:pPr>
    </w:p>
    <w:p w:rsidR="00245D7A" w:rsidRDefault="00245D7A" w:rsidP="00D319B7">
      <w:pPr>
        <w:jc w:val="both"/>
      </w:pPr>
      <w:r>
        <w:t>Reisner, Andrew (2013) “Leaps of Knowledge,” i</w:t>
      </w:r>
      <w:r w:rsidR="00960663">
        <w:t>n Timothy Chan (ed.)</w:t>
      </w:r>
      <w:r w:rsidR="00296CE7" w:rsidRPr="004E2752">
        <w:t xml:space="preserve"> </w:t>
      </w:r>
      <w:hyperlink r:id="rId8" w:history="1">
        <w:r w:rsidR="00296CE7" w:rsidRPr="00245D7A">
          <w:rPr>
            <w:rStyle w:val="Hyperlink"/>
            <w:i/>
            <w:iCs/>
            <w:color w:val="auto"/>
            <w:u w:val="none"/>
          </w:rPr>
          <w:t>The Aim of Belief</w:t>
        </w:r>
      </w:hyperlink>
      <w:r>
        <w:t xml:space="preserve">, </w:t>
      </w:r>
    </w:p>
    <w:p w:rsidR="00296CE7" w:rsidRPr="004E2752" w:rsidRDefault="00245D7A" w:rsidP="00245D7A">
      <w:pPr>
        <w:ind w:firstLine="720"/>
        <w:jc w:val="both"/>
      </w:pPr>
      <w:r>
        <w:t>Oxford University Press</w:t>
      </w:r>
      <w:r w:rsidR="00B04E0F">
        <w:t>,</w:t>
      </w:r>
      <w:r w:rsidR="00296CE7" w:rsidRPr="004E2752">
        <w:t xml:space="preserve"> </w:t>
      </w:r>
      <w:r>
        <w:t xml:space="preserve">pp. </w:t>
      </w:r>
      <w:r w:rsidR="00296CE7" w:rsidRPr="004E2752">
        <w:t>167-183.</w:t>
      </w:r>
    </w:p>
    <w:p w:rsidR="003669B2" w:rsidRDefault="003669B2" w:rsidP="00D319B7">
      <w:pPr>
        <w:jc w:val="both"/>
      </w:pPr>
    </w:p>
    <w:p w:rsidR="001062C4" w:rsidRDefault="00EA0F02" w:rsidP="00D319B7">
      <w:pPr>
        <w:jc w:val="both"/>
        <w:rPr>
          <w:i/>
        </w:rPr>
      </w:pPr>
      <w:r>
        <w:t>Schroeder, Mark (forthcoming) “The Unity of Reasons,” in</w:t>
      </w:r>
      <w:r w:rsidR="001062C4">
        <w:t xml:space="preserve"> Daniel Star (ed.)</w:t>
      </w:r>
      <w:r>
        <w:t xml:space="preserve"> </w:t>
      </w:r>
      <w:r>
        <w:rPr>
          <w:i/>
        </w:rPr>
        <w:t xml:space="preserve">The Oxford </w:t>
      </w:r>
    </w:p>
    <w:p w:rsidR="00EA0F02" w:rsidRPr="001062C4" w:rsidRDefault="00EA0F02" w:rsidP="001062C4">
      <w:pPr>
        <w:ind w:firstLine="720"/>
        <w:jc w:val="both"/>
      </w:pPr>
      <w:r>
        <w:rPr>
          <w:i/>
        </w:rPr>
        <w:t>Handbook to Reasons and Rationality</w:t>
      </w:r>
      <w:r w:rsidR="001062C4">
        <w:t>, Oxford University Press.</w:t>
      </w:r>
    </w:p>
    <w:p w:rsidR="00EA0F02" w:rsidRPr="004E2752" w:rsidRDefault="00EA0F02" w:rsidP="00D319B7">
      <w:pPr>
        <w:jc w:val="both"/>
      </w:pPr>
    </w:p>
    <w:p w:rsidR="003669B2" w:rsidRPr="00B04E0F" w:rsidRDefault="003669B2" w:rsidP="00D319B7">
      <w:pPr>
        <w:jc w:val="both"/>
      </w:pPr>
      <w:r w:rsidRPr="004E2752">
        <w:t>Seligman</w:t>
      </w:r>
      <w:r w:rsidR="000455EF">
        <w:t>, Martin</w:t>
      </w:r>
      <w:r w:rsidRPr="004E2752">
        <w:t xml:space="preserve"> (1991) </w:t>
      </w:r>
      <w:r w:rsidRPr="000455EF">
        <w:rPr>
          <w:i/>
        </w:rPr>
        <w:t>Learned Optimism</w:t>
      </w:r>
      <w:r w:rsidR="00B04E0F">
        <w:t>, Random House.</w:t>
      </w:r>
    </w:p>
    <w:p w:rsidR="00BE6EB5" w:rsidRPr="004E2752" w:rsidRDefault="00BE6EB5" w:rsidP="00D319B7">
      <w:pPr>
        <w:jc w:val="both"/>
      </w:pPr>
    </w:p>
    <w:p w:rsidR="00BE6EB5" w:rsidRPr="004E2752" w:rsidRDefault="00BE6EB5" w:rsidP="00D319B7">
      <w:pPr>
        <w:pStyle w:val="HTMLPreformatted"/>
        <w:rPr>
          <w:rFonts w:ascii="Times New Roman" w:hAnsi="Times New Roman" w:cs="Times New Roman"/>
          <w:sz w:val="24"/>
          <w:szCs w:val="24"/>
        </w:rPr>
      </w:pPr>
      <w:r w:rsidRPr="004E2752">
        <w:rPr>
          <w:rFonts w:ascii="Times New Roman" w:hAnsi="Times New Roman" w:cs="Times New Roman"/>
          <w:sz w:val="24"/>
          <w:szCs w:val="24"/>
        </w:rPr>
        <w:t xml:space="preserve">Shah, Nishi (2006) “A New Argument for Evidentialism,” Philosophical Quarterly </w:t>
      </w:r>
    </w:p>
    <w:p w:rsidR="00BE6EB5" w:rsidRDefault="00BE6EB5" w:rsidP="00D319B7">
      <w:pPr>
        <w:pStyle w:val="HTMLPreformatted"/>
        <w:rPr>
          <w:rFonts w:ascii="Times New Roman" w:hAnsi="Times New Roman" w:cs="Times New Roman"/>
          <w:sz w:val="24"/>
          <w:szCs w:val="24"/>
        </w:rPr>
      </w:pPr>
      <w:r w:rsidRPr="004E2752">
        <w:rPr>
          <w:rFonts w:ascii="Times New Roman" w:hAnsi="Times New Roman" w:cs="Times New Roman"/>
          <w:sz w:val="24"/>
          <w:szCs w:val="24"/>
        </w:rPr>
        <w:tab/>
        <w:t>56(225):</w:t>
      </w:r>
      <w:r w:rsidR="00D10C77">
        <w:rPr>
          <w:rFonts w:ascii="Times New Roman" w:hAnsi="Times New Roman" w:cs="Times New Roman"/>
          <w:sz w:val="24"/>
          <w:szCs w:val="24"/>
        </w:rPr>
        <w:t xml:space="preserve"> </w:t>
      </w:r>
      <w:r w:rsidRPr="004E2752">
        <w:rPr>
          <w:rFonts w:ascii="Times New Roman" w:hAnsi="Times New Roman" w:cs="Times New Roman"/>
          <w:sz w:val="24"/>
          <w:szCs w:val="24"/>
        </w:rPr>
        <w:t>481-498.</w:t>
      </w:r>
    </w:p>
    <w:p w:rsidR="000455EF" w:rsidRDefault="000455EF" w:rsidP="00D319B7">
      <w:pPr>
        <w:pStyle w:val="HTMLPreformatted"/>
        <w:rPr>
          <w:rFonts w:ascii="Times New Roman" w:hAnsi="Times New Roman" w:cs="Times New Roman"/>
          <w:sz w:val="24"/>
          <w:szCs w:val="24"/>
        </w:rPr>
      </w:pPr>
    </w:p>
    <w:p w:rsidR="00D203FE" w:rsidRDefault="000455EF" w:rsidP="00D203FE">
      <w:pPr>
        <w:pStyle w:val="HTMLPreformatted"/>
        <w:rPr>
          <w:rFonts w:ascii="Times New Roman" w:hAnsi="Times New Roman" w:cs="Times New Roman"/>
          <w:sz w:val="24"/>
          <w:szCs w:val="24"/>
        </w:rPr>
      </w:pPr>
      <w:r w:rsidRPr="00D203FE">
        <w:rPr>
          <w:rFonts w:ascii="Times New Roman" w:hAnsi="Times New Roman" w:cs="Times New Roman"/>
          <w:sz w:val="24"/>
          <w:szCs w:val="24"/>
        </w:rPr>
        <w:t>Taylor, Shelley and Brown, Jonathon (1988)</w:t>
      </w:r>
      <w:r w:rsidR="00D203FE" w:rsidRPr="00D203FE">
        <w:rPr>
          <w:rFonts w:ascii="Times New Roman" w:hAnsi="Times New Roman" w:cs="Times New Roman"/>
          <w:sz w:val="24"/>
          <w:szCs w:val="24"/>
        </w:rPr>
        <w:t xml:space="preserve"> “</w:t>
      </w:r>
      <w:r w:rsidR="00492DEE" w:rsidRPr="00492DEE">
        <w:rPr>
          <w:rFonts w:ascii="Times New Roman" w:hAnsi="Times New Roman" w:cs="Times New Roman"/>
          <w:sz w:val="24"/>
          <w:szCs w:val="24"/>
        </w:rPr>
        <w:t>Illusion and well-being: A social psychologica</w:t>
      </w:r>
      <w:r w:rsidR="00D203FE" w:rsidRPr="00D203FE">
        <w:rPr>
          <w:rFonts w:ascii="Times New Roman" w:hAnsi="Times New Roman" w:cs="Times New Roman"/>
          <w:sz w:val="24"/>
          <w:szCs w:val="24"/>
        </w:rPr>
        <w:t xml:space="preserve">l </w:t>
      </w:r>
    </w:p>
    <w:p w:rsidR="00492DEE" w:rsidRPr="00492DEE" w:rsidRDefault="00D203FE" w:rsidP="00D203FE">
      <w:pPr>
        <w:pStyle w:val="HTMLPreformatted"/>
        <w:rPr>
          <w:rFonts w:ascii="Times New Roman" w:hAnsi="Times New Roman" w:cs="Times New Roman"/>
          <w:sz w:val="24"/>
          <w:szCs w:val="24"/>
        </w:rPr>
      </w:pPr>
      <w:r>
        <w:rPr>
          <w:rFonts w:ascii="Times New Roman" w:hAnsi="Times New Roman" w:cs="Times New Roman"/>
          <w:sz w:val="24"/>
          <w:szCs w:val="24"/>
        </w:rPr>
        <w:tab/>
      </w:r>
      <w:r w:rsidRPr="00D203FE">
        <w:rPr>
          <w:rFonts w:ascii="Times New Roman" w:hAnsi="Times New Roman" w:cs="Times New Roman"/>
          <w:sz w:val="24"/>
          <w:szCs w:val="24"/>
        </w:rPr>
        <w:t>perspective on mental health,”</w:t>
      </w:r>
      <w:r>
        <w:rPr>
          <w:rFonts w:ascii="Times New Roman" w:hAnsi="Times New Roman" w:cs="Times New Roman"/>
          <w:sz w:val="24"/>
          <w:szCs w:val="24"/>
        </w:rPr>
        <w:t xml:space="preserve"> </w:t>
      </w:r>
      <w:r w:rsidRPr="00D203FE">
        <w:rPr>
          <w:rFonts w:ascii="Times New Roman" w:hAnsi="Times New Roman" w:cs="Times New Roman"/>
          <w:i/>
          <w:sz w:val="24"/>
          <w:szCs w:val="24"/>
        </w:rPr>
        <w:t>Psychological Bulletin</w:t>
      </w:r>
      <w:r w:rsidRPr="00D203FE">
        <w:rPr>
          <w:rFonts w:ascii="Times New Roman" w:hAnsi="Times New Roman" w:cs="Times New Roman"/>
          <w:sz w:val="24"/>
          <w:szCs w:val="24"/>
        </w:rPr>
        <w:t xml:space="preserve"> 103(2): </w:t>
      </w:r>
      <w:r w:rsidR="00492DEE" w:rsidRPr="00492DEE">
        <w:rPr>
          <w:rFonts w:ascii="Times New Roman" w:hAnsi="Times New Roman" w:cs="Times New Roman"/>
          <w:sz w:val="24"/>
          <w:szCs w:val="24"/>
        </w:rPr>
        <w:t>193-210.</w:t>
      </w:r>
    </w:p>
    <w:p w:rsidR="00BE6EB5" w:rsidRPr="004E2752" w:rsidRDefault="00BE6EB5" w:rsidP="00D319B7">
      <w:pPr>
        <w:jc w:val="both"/>
      </w:pPr>
    </w:p>
    <w:p w:rsidR="00B943D2" w:rsidRPr="004E2752" w:rsidRDefault="00D203FE" w:rsidP="00D319B7">
      <w:pPr>
        <w:jc w:val="both"/>
      </w:pPr>
      <w:r>
        <w:t>Way, Jonathan (forthcoming) “</w:t>
      </w:r>
      <w:r w:rsidR="00AE7B2A" w:rsidRPr="004E2752">
        <w:t>T</w:t>
      </w:r>
      <w:r>
        <w:t xml:space="preserve">wo Arguments for Evidentialism,” </w:t>
      </w:r>
      <w:r w:rsidR="00AE7B2A" w:rsidRPr="00D10C77">
        <w:rPr>
          <w:rStyle w:val="Emphasis"/>
          <w:i w:val="0"/>
        </w:rPr>
        <w:t>Philosophical Quarterly</w:t>
      </w:r>
      <w:r w:rsidR="00AE7B2A" w:rsidRPr="00D10C77">
        <w:rPr>
          <w:i/>
        </w:rPr>
        <w:t>.</w:t>
      </w:r>
    </w:p>
    <w:p w:rsidR="00F577F4" w:rsidRPr="004E2752" w:rsidRDefault="00F577F4" w:rsidP="00D319B7">
      <w:pPr>
        <w:jc w:val="both"/>
      </w:pPr>
    </w:p>
    <w:p w:rsidR="00D203FE" w:rsidRDefault="00D203FE" w:rsidP="00D319B7">
      <w:pPr>
        <w:jc w:val="both"/>
      </w:pPr>
      <w:r>
        <w:t>White, Roger (2010) “</w:t>
      </w:r>
      <w:r w:rsidR="00F577F4" w:rsidRPr="004E2752">
        <w:t>You just believe that because….</w:t>
      </w:r>
      <w:r>
        <w:t xml:space="preserve">” </w:t>
      </w:r>
      <w:r w:rsidR="00F577F4" w:rsidRPr="00DD55F8">
        <w:rPr>
          <w:rStyle w:val="Emphasis"/>
          <w:i w:val="0"/>
        </w:rPr>
        <w:t>Philosophical Perspectives</w:t>
      </w:r>
      <w:r>
        <w:t xml:space="preserve"> 24</w:t>
      </w:r>
      <w:r w:rsidR="00F577F4" w:rsidRPr="004E2752">
        <w:t>(1):573-</w:t>
      </w:r>
    </w:p>
    <w:p w:rsidR="00F577F4" w:rsidRPr="004E2752" w:rsidRDefault="00F577F4" w:rsidP="00D203FE">
      <w:pPr>
        <w:ind w:firstLine="720"/>
        <w:jc w:val="both"/>
      </w:pPr>
      <w:r w:rsidRPr="004E2752">
        <w:t>615.</w:t>
      </w:r>
    </w:p>
    <w:p w:rsidR="009216D6" w:rsidRPr="004E2752" w:rsidRDefault="009216D6" w:rsidP="00D319B7">
      <w:pPr>
        <w:jc w:val="both"/>
      </w:pPr>
    </w:p>
    <w:p w:rsidR="00740099" w:rsidRDefault="009216D6" w:rsidP="00D319B7">
      <w:pPr>
        <w:jc w:val="both"/>
      </w:pPr>
      <w:r w:rsidRPr="004E2752">
        <w:t xml:space="preserve">Wilson, Timothy 2011 </w:t>
      </w:r>
      <w:r w:rsidRPr="00740099">
        <w:rPr>
          <w:i/>
        </w:rPr>
        <w:t>Redirect: the surprising new sc</w:t>
      </w:r>
      <w:r w:rsidR="00740099" w:rsidRPr="00740099">
        <w:rPr>
          <w:i/>
        </w:rPr>
        <w:t>ience of psychological change</w:t>
      </w:r>
      <w:r w:rsidR="00740099">
        <w:t xml:space="preserve">, New York, </w:t>
      </w:r>
    </w:p>
    <w:p w:rsidR="009216D6" w:rsidRPr="004E2752" w:rsidRDefault="00740099" w:rsidP="00740099">
      <w:pPr>
        <w:ind w:firstLine="720"/>
        <w:jc w:val="both"/>
      </w:pPr>
      <w:r>
        <w:t>NY</w:t>
      </w:r>
      <w:r w:rsidR="009216D6" w:rsidRPr="004E2752">
        <w:t>: Little, Brown and Company</w:t>
      </w:r>
      <w:r>
        <w:t>.</w:t>
      </w:r>
    </w:p>
    <w:p w:rsidR="00AE7B2A" w:rsidRPr="004E2752" w:rsidRDefault="00AE7B2A" w:rsidP="00D319B7">
      <w:pPr>
        <w:jc w:val="both"/>
      </w:pPr>
    </w:p>
    <w:p w:rsidR="00740099" w:rsidRPr="00FA745D" w:rsidRDefault="00740099" w:rsidP="00D320DF">
      <w:pPr>
        <w:rPr>
          <w:rStyle w:val="Emphasis"/>
          <w:i w:val="0"/>
        </w:rPr>
      </w:pPr>
      <w:r>
        <w:t>Wood, Allen (2008). “</w:t>
      </w:r>
      <w:r w:rsidR="00B943D2" w:rsidRPr="004E2752">
        <w:t>The Duty to Bel</w:t>
      </w:r>
      <w:r>
        <w:t xml:space="preserve">ieve According to the Evidence,” </w:t>
      </w:r>
      <w:r w:rsidR="00B943D2" w:rsidRPr="00FA745D">
        <w:rPr>
          <w:rStyle w:val="Emphasis"/>
          <w:i w:val="0"/>
        </w:rPr>
        <w:t xml:space="preserve">International Journal </w:t>
      </w:r>
    </w:p>
    <w:p w:rsidR="00B943D2" w:rsidRDefault="00B943D2" w:rsidP="00D320DF">
      <w:pPr>
        <w:ind w:firstLine="720"/>
      </w:pPr>
      <w:r w:rsidRPr="00FA745D">
        <w:rPr>
          <w:rStyle w:val="Emphasis"/>
          <w:i w:val="0"/>
        </w:rPr>
        <w:t>for Philosophy of Religion</w:t>
      </w:r>
      <w:r w:rsidR="00740099">
        <w:t xml:space="preserve"> 63 (1/3):7-</w:t>
      </w:r>
      <w:r w:rsidRPr="004E2752">
        <w:t>24.</w:t>
      </w:r>
    </w:p>
    <w:p w:rsidR="00E2289D" w:rsidRDefault="00E2289D" w:rsidP="00D320DF"/>
    <w:p w:rsidR="00960663" w:rsidRDefault="00E2289D" w:rsidP="00D320DF">
      <w:r>
        <w:t xml:space="preserve">Wright, Crispin (2014) “On Epistemic Entitlement (II)” </w:t>
      </w:r>
      <w:r w:rsidR="00D320DF">
        <w:t xml:space="preserve">in Dylan Dodd and Elia Zardini (eds.) </w:t>
      </w:r>
    </w:p>
    <w:p w:rsidR="00E2289D" w:rsidRPr="004E2752" w:rsidRDefault="00D320DF" w:rsidP="00960663">
      <w:pPr>
        <w:ind w:firstLine="720"/>
      </w:pPr>
      <w:r>
        <w:rPr>
          <w:i/>
        </w:rPr>
        <w:t>Sceptici</w:t>
      </w:r>
      <w:r w:rsidR="00960663">
        <w:rPr>
          <w:i/>
        </w:rPr>
        <w:t>sm and Perceptual Justification</w:t>
      </w:r>
      <w:r w:rsidR="00960663">
        <w:t>, Oxford University Press,</w:t>
      </w:r>
      <w:r>
        <w:rPr>
          <w:i/>
        </w:rPr>
        <w:t xml:space="preserve"> </w:t>
      </w:r>
      <w:r w:rsidR="00960663">
        <w:t>pp.</w:t>
      </w:r>
      <w:r w:rsidR="00E2289D">
        <w:t xml:space="preserve"> 215-245</w:t>
      </w:r>
      <w:r w:rsidR="00960663">
        <w:t>.</w:t>
      </w:r>
    </w:p>
    <w:sectPr w:rsidR="00E2289D" w:rsidRPr="004E27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71D" w:rsidRDefault="00F3371D" w:rsidP="00401FE9">
      <w:r>
        <w:separator/>
      </w:r>
    </w:p>
  </w:endnote>
  <w:endnote w:type="continuationSeparator" w:id="0">
    <w:p w:rsidR="00F3371D" w:rsidRDefault="00F3371D" w:rsidP="0040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17915"/>
      <w:docPartObj>
        <w:docPartGallery w:val="Page Numbers (Bottom of Page)"/>
        <w:docPartUnique/>
      </w:docPartObj>
    </w:sdtPr>
    <w:sdtEndPr>
      <w:rPr>
        <w:noProof/>
      </w:rPr>
    </w:sdtEndPr>
    <w:sdtContent>
      <w:p w:rsidR="00353D4F" w:rsidRPr="002B268D" w:rsidRDefault="00353D4F">
        <w:pPr>
          <w:pStyle w:val="Footer"/>
          <w:jc w:val="right"/>
        </w:pPr>
        <w:r w:rsidRPr="002B268D">
          <w:fldChar w:fldCharType="begin"/>
        </w:r>
        <w:r w:rsidRPr="002B268D">
          <w:instrText xml:space="preserve"> PAGE   \* MERGEFORMAT </w:instrText>
        </w:r>
        <w:r w:rsidRPr="002B268D">
          <w:fldChar w:fldCharType="separate"/>
        </w:r>
        <w:r w:rsidR="00B777C5">
          <w:rPr>
            <w:noProof/>
          </w:rPr>
          <w:t>1</w:t>
        </w:r>
        <w:r w:rsidRPr="002B268D">
          <w:rPr>
            <w:noProof/>
          </w:rPr>
          <w:fldChar w:fldCharType="end"/>
        </w:r>
      </w:p>
    </w:sdtContent>
  </w:sdt>
  <w:p w:rsidR="00353D4F" w:rsidRDefault="00353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71D" w:rsidRDefault="00F3371D" w:rsidP="00401FE9">
      <w:r>
        <w:separator/>
      </w:r>
    </w:p>
  </w:footnote>
  <w:footnote w:type="continuationSeparator" w:id="0">
    <w:p w:rsidR="00F3371D" w:rsidRDefault="00F3371D" w:rsidP="00401FE9">
      <w:r>
        <w:continuationSeparator/>
      </w:r>
    </w:p>
  </w:footnote>
  <w:footnote w:id="1">
    <w:p w:rsidR="00B72512" w:rsidRPr="00710B57" w:rsidRDefault="00B72512" w:rsidP="000D22FC">
      <w:pPr>
        <w:pStyle w:val="FootnoteText"/>
        <w:spacing w:line="480" w:lineRule="auto"/>
        <w:jc w:val="both"/>
        <w:rPr>
          <w:rFonts w:ascii="Times New Roman" w:hAnsi="Times New Roman" w:cs="Times New Roman"/>
        </w:rPr>
      </w:pPr>
      <w:r w:rsidRPr="00710B57">
        <w:rPr>
          <w:rStyle w:val="FootnoteReference"/>
          <w:rFonts w:ascii="Times New Roman" w:hAnsi="Times New Roman" w:cs="Times New Roman"/>
        </w:rPr>
        <w:footnoteRef/>
      </w:r>
      <w:r w:rsidRPr="00710B57">
        <w:rPr>
          <w:rFonts w:ascii="Times New Roman" w:hAnsi="Times New Roman" w:cs="Times New Roman"/>
        </w:rPr>
        <w:t xml:space="preserve"> </w:t>
      </w:r>
      <w:r w:rsidR="00844FFE" w:rsidRPr="00710B57">
        <w:rPr>
          <w:rFonts w:ascii="Times New Roman" w:hAnsi="Times New Roman" w:cs="Times New Roman"/>
        </w:rPr>
        <w:t xml:space="preserve">David </w:t>
      </w:r>
      <w:r w:rsidRPr="00710B57">
        <w:rPr>
          <w:rFonts w:ascii="Times New Roman" w:hAnsi="Times New Roman" w:cs="Times New Roman"/>
        </w:rPr>
        <w:t xml:space="preserve">Papineau </w:t>
      </w:r>
      <w:r w:rsidR="00844FFE" w:rsidRPr="00710B57">
        <w:rPr>
          <w:rFonts w:ascii="Times New Roman" w:hAnsi="Times New Roman" w:cs="Times New Roman"/>
        </w:rPr>
        <w:t>(</w:t>
      </w:r>
      <w:r w:rsidR="00E647CE" w:rsidRPr="00710B57">
        <w:rPr>
          <w:rFonts w:ascii="Times New Roman" w:hAnsi="Times New Roman" w:cs="Times New Roman"/>
        </w:rPr>
        <w:t>2013</w:t>
      </w:r>
      <w:r w:rsidR="00844FFE" w:rsidRPr="00710B57">
        <w:rPr>
          <w:rFonts w:ascii="Times New Roman" w:hAnsi="Times New Roman" w:cs="Times New Roman"/>
        </w:rPr>
        <w:t>)</w:t>
      </w:r>
      <w:r w:rsidR="00E647CE" w:rsidRPr="00710B57">
        <w:rPr>
          <w:rFonts w:ascii="Times New Roman" w:hAnsi="Times New Roman" w:cs="Times New Roman"/>
        </w:rPr>
        <w:t xml:space="preserve"> </w:t>
      </w:r>
      <w:r w:rsidR="00626A65" w:rsidRPr="00710B57">
        <w:rPr>
          <w:rFonts w:ascii="Times New Roman" w:hAnsi="Times New Roman" w:cs="Times New Roman"/>
        </w:rPr>
        <w:t>de</w:t>
      </w:r>
      <w:r w:rsidR="00844FFE" w:rsidRPr="00710B57">
        <w:rPr>
          <w:rFonts w:ascii="Times New Roman" w:hAnsi="Times New Roman" w:cs="Times New Roman"/>
        </w:rPr>
        <w:t>fends a somewhat similar view</w:t>
      </w:r>
      <w:r w:rsidR="008305B9">
        <w:rPr>
          <w:rFonts w:ascii="Times New Roman" w:hAnsi="Times New Roman" w:cs="Times New Roman"/>
        </w:rPr>
        <w:t>, as does Miriam McCormick (2015)</w:t>
      </w:r>
      <w:r w:rsidR="006468B3">
        <w:rPr>
          <w:rFonts w:ascii="Times New Roman" w:hAnsi="Times New Roman" w:cs="Times New Roman"/>
        </w:rPr>
        <w:t>, although there are also important differences.</w:t>
      </w:r>
      <w:r w:rsidR="00844FFE" w:rsidRPr="00710B57">
        <w:rPr>
          <w:rFonts w:ascii="Times New Roman" w:hAnsi="Times New Roman" w:cs="Times New Roman"/>
        </w:rPr>
        <w:t xml:space="preserve">  Richard </w:t>
      </w:r>
      <w:r w:rsidR="00E647CE" w:rsidRPr="00710B57">
        <w:rPr>
          <w:rFonts w:ascii="Times New Roman" w:hAnsi="Times New Roman" w:cs="Times New Roman"/>
        </w:rPr>
        <w:t xml:space="preserve">Foley </w:t>
      </w:r>
      <w:r w:rsidR="00844FFE" w:rsidRPr="00710B57">
        <w:rPr>
          <w:rFonts w:ascii="Times New Roman" w:hAnsi="Times New Roman" w:cs="Times New Roman"/>
        </w:rPr>
        <w:t>(</w:t>
      </w:r>
      <w:r w:rsidR="00E647CE" w:rsidRPr="00710B57">
        <w:rPr>
          <w:rFonts w:ascii="Times New Roman" w:hAnsi="Times New Roman" w:cs="Times New Roman"/>
        </w:rPr>
        <w:t>1987 and 1992</w:t>
      </w:r>
      <w:r w:rsidR="00844FFE" w:rsidRPr="00710B57">
        <w:rPr>
          <w:rFonts w:ascii="Times New Roman" w:hAnsi="Times New Roman" w:cs="Times New Roman"/>
        </w:rPr>
        <w:t>)</w:t>
      </w:r>
      <w:r w:rsidRPr="00710B57">
        <w:rPr>
          <w:rFonts w:ascii="Times New Roman" w:hAnsi="Times New Roman" w:cs="Times New Roman"/>
        </w:rPr>
        <w:t xml:space="preserve"> is also concerned to treat belief and action in the same way (though his focus is </w:t>
      </w:r>
      <w:r w:rsidR="000C46CD">
        <w:rPr>
          <w:rFonts w:ascii="Times New Roman" w:hAnsi="Times New Roman" w:cs="Times New Roman"/>
        </w:rPr>
        <w:t>rationality, rather than should</w:t>
      </w:r>
      <w:r w:rsidRPr="00710B57">
        <w:rPr>
          <w:rFonts w:ascii="Times New Roman" w:hAnsi="Times New Roman" w:cs="Times New Roman"/>
        </w:rPr>
        <w:t>)</w:t>
      </w:r>
      <w:r w:rsidR="000C46CD">
        <w:rPr>
          <w:rFonts w:ascii="Times New Roman" w:hAnsi="Times New Roman" w:cs="Times New Roman"/>
        </w:rPr>
        <w:t>.</w:t>
      </w:r>
      <w:r w:rsidR="00BC1FD3" w:rsidRPr="00710B57">
        <w:rPr>
          <w:rFonts w:ascii="Times New Roman" w:hAnsi="Times New Roman" w:cs="Times New Roman"/>
        </w:rPr>
        <w:t xml:space="preserve">  </w:t>
      </w:r>
      <w:r w:rsidR="000C46CD">
        <w:rPr>
          <w:rFonts w:ascii="Times New Roman" w:hAnsi="Times New Roman" w:cs="Times New Roman"/>
        </w:rPr>
        <w:t xml:space="preserve">Equal Treatment is </w:t>
      </w:r>
      <w:r w:rsidR="00626A65" w:rsidRPr="00710B57">
        <w:rPr>
          <w:rFonts w:ascii="Times New Roman" w:hAnsi="Times New Roman" w:cs="Times New Roman"/>
        </w:rPr>
        <w:t>similar in spirit to what Mark Schroeder</w:t>
      </w:r>
      <w:r w:rsidR="00710B57" w:rsidRPr="00710B57">
        <w:rPr>
          <w:rFonts w:ascii="Times New Roman" w:hAnsi="Times New Roman" w:cs="Times New Roman"/>
        </w:rPr>
        <w:t xml:space="preserve"> (forthcoming)</w:t>
      </w:r>
      <w:r w:rsidR="00626A65" w:rsidRPr="00710B57">
        <w:rPr>
          <w:rFonts w:ascii="Times New Roman" w:hAnsi="Times New Roman" w:cs="Times New Roman"/>
        </w:rPr>
        <w:t xml:space="preserve"> calls the practical priority thesis.</w:t>
      </w:r>
    </w:p>
  </w:footnote>
  <w:footnote w:id="2">
    <w:p w:rsidR="005505BB" w:rsidRPr="000C7D43" w:rsidRDefault="005505BB" w:rsidP="000C7D43">
      <w:pPr>
        <w:pStyle w:val="FootnoteText"/>
        <w:spacing w:line="480" w:lineRule="auto"/>
        <w:jc w:val="both"/>
        <w:rPr>
          <w:rFonts w:ascii="Times New Roman" w:hAnsi="Times New Roman" w:cs="Times New Roman"/>
        </w:rPr>
      </w:pPr>
      <w:r w:rsidRPr="000C7D43">
        <w:rPr>
          <w:rStyle w:val="FootnoteReference"/>
          <w:rFonts w:ascii="Times New Roman" w:hAnsi="Times New Roman" w:cs="Times New Roman"/>
        </w:rPr>
        <w:footnoteRef/>
      </w:r>
      <w:r w:rsidRPr="000C7D43">
        <w:rPr>
          <w:rFonts w:ascii="Times New Roman" w:hAnsi="Times New Roman" w:cs="Times New Roman"/>
        </w:rPr>
        <w:t xml:space="preserve"> See, for example</w:t>
      </w:r>
      <w:r w:rsidR="00B26BA4" w:rsidRPr="000C7D43">
        <w:rPr>
          <w:rFonts w:ascii="Times New Roman" w:hAnsi="Times New Roman" w:cs="Times New Roman"/>
        </w:rPr>
        <w:t xml:space="preserve">, </w:t>
      </w:r>
      <w:r w:rsidR="00682402" w:rsidRPr="000C7D43">
        <w:rPr>
          <w:rFonts w:ascii="Times New Roman" w:hAnsi="Times New Roman" w:cs="Times New Roman"/>
        </w:rPr>
        <w:t>Parfit 1984</w:t>
      </w:r>
      <w:r w:rsidR="00A76837" w:rsidRPr="000C7D43">
        <w:rPr>
          <w:rFonts w:ascii="Times New Roman" w:hAnsi="Times New Roman" w:cs="Times New Roman"/>
        </w:rPr>
        <w:t>, Jackson and Pargetter 1986</w:t>
      </w:r>
      <w:r w:rsidR="00393B7D" w:rsidRPr="000C7D43">
        <w:rPr>
          <w:rFonts w:ascii="Times New Roman" w:hAnsi="Times New Roman" w:cs="Times New Roman"/>
        </w:rPr>
        <w:t>,</w:t>
      </w:r>
      <w:r w:rsidR="00682402" w:rsidRPr="000C7D43">
        <w:rPr>
          <w:rFonts w:ascii="Times New Roman" w:hAnsi="Times New Roman" w:cs="Times New Roman"/>
        </w:rPr>
        <w:t xml:space="preserve"> and Gibbard 2005.</w:t>
      </w:r>
    </w:p>
  </w:footnote>
  <w:footnote w:id="3">
    <w:p w:rsidR="002A312E" w:rsidRPr="00300CB8" w:rsidRDefault="002A312E" w:rsidP="000C7D43">
      <w:pPr>
        <w:pStyle w:val="FootnoteText"/>
        <w:spacing w:line="480" w:lineRule="auto"/>
        <w:jc w:val="both"/>
        <w:rPr>
          <w:rFonts w:ascii="Times New Roman" w:hAnsi="Times New Roman" w:cs="Times New Roman"/>
        </w:rPr>
      </w:pPr>
      <w:r w:rsidRPr="00300CB8">
        <w:rPr>
          <w:rStyle w:val="FootnoteReference"/>
          <w:rFonts w:ascii="Times New Roman" w:hAnsi="Times New Roman" w:cs="Times New Roman"/>
        </w:rPr>
        <w:footnoteRef/>
      </w:r>
      <w:r w:rsidRPr="00300CB8">
        <w:rPr>
          <w:rFonts w:ascii="Times New Roman" w:hAnsi="Times New Roman" w:cs="Times New Roman"/>
        </w:rPr>
        <w:t xml:space="preserve"> Cases like the following may lead one to hold that the objective should is guidance-giving </w:t>
      </w:r>
      <w:r w:rsidRPr="00300CB8">
        <w:rPr>
          <w:rFonts w:ascii="Times New Roman" w:hAnsi="Times New Roman" w:cs="Times New Roman"/>
          <w:i/>
        </w:rPr>
        <w:t xml:space="preserve">only </w:t>
      </w:r>
      <w:r w:rsidRPr="00300CB8">
        <w:rPr>
          <w:rFonts w:ascii="Times New Roman" w:hAnsi="Times New Roman" w:cs="Times New Roman"/>
        </w:rPr>
        <w:t>for maximally specific options.  You must choose between three treatment pills: A, B, and C.  C will cure you with mild side effects.  Of A and B, one will cure you with no side effects; the other will kill you.  You have no idea which is which, and no way to find out.  You know that either you should, objectively, take A, or you should, objectively, take B.  Either way, you know that you should, objectively, (take A or take B).  However, it’s clear that there is no legitimate guidance-giving sense in which you should</w:t>
      </w:r>
      <w:r w:rsidR="000C7D43" w:rsidRPr="00300CB8">
        <w:rPr>
          <w:rFonts w:ascii="Times New Roman" w:hAnsi="Times New Roman" w:cs="Times New Roman"/>
        </w:rPr>
        <w:t xml:space="preserve"> (take A or take B)</w:t>
      </w:r>
      <w:r w:rsidRPr="00300CB8">
        <w:rPr>
          <w:rFonts w:ascii="Times New Roman" w:hAnsi="Times New Roman" w:cs="Times New Roman"/>
        </w:rPr>
        <w:t>.  You should, in th</w:t>
      </w:r>
      <w:r w:rsidR="00B16851" w:rsidRPr="00300CB8">
        <w:rPr>
          <w:rFonts w:ascii="Times New Roman" w:hAnsi="Times New Roman" w:cs="Times New Roman"/>
        </w:rPr>
        <w:t xml:space="preserve">e guidance-giving sense, take C.  </w:t>
      </w:r>
      <w:r w:rsidR="000234D4" w:rsidRPr="00300CB8">
        <w:rPr>
          <w:rFonts w:ascii="Times New Roman" w:hAnsi="Times New Roman" w:cs="Times New Roman"/>
        </w:rPr>
        <w:t>(A</w:t>
      </w:r>
      <w:r w:rsidR="00891754" w:rsidRPr="00300CB8">
        <w:rPr>
          <w:rFonts w:ascii="Times New Roman" w:hAnsi="Times New Roman" w:cs="Times New Roman"/>
        </w:rPr>
        <w:t>n alternative to restri</w:t>
      </w:r>
      <w:r w:rsidR="000234D4" w:rsidRPr="00300CB8">
        <w:rPr>
          <w:rFonts w:ascii="Times New Roman" w:hAnsi="Times New Roman" w:cs="Times New Roman"/>
        </w:rPr>
        <w:t>cting to maximally specific options is to reject the principle</w:t>
      </w:r>
      <w:r w:rsidRPr="00300CB8">
        <w:rPr>
          <w:rFonts w:ascii="Times New Roman" w:hAnsi="Times New Roman" w:cs="Times New Roman"/>
        </w:rPr>
        <w:t xml:space="preserve"> that</w:t>
      </w:r>
      <w:r w:rsidR="000C7D43" w:rsidRPr="00300CB8">
        <w:rPr>
          <w:rFonts w:ascii="Times New Roman" w:hAnsi="Times New Roman" w:cs="Times New Roman"/>
        </w:rPr>
        <w:t xml:space="preserve"> if one should, objectively</w:t>
      </w:r>
      <w:r w:rsidRPr="00300CB8">
        <w:rPr>
          <w:rFonts w:ascii="Times New Roman" w:hAnsi="Times New Roman" w:cs="Times New Roman"/>
        </w:rPr>
        <w:t>, φ, then one shoul</w:t>
      </w:r>
      <w:r w:rsidR="000C7D43" w:rsidRPr="00300CB8">
        <w:rPr>
          <w:rFonts w:ascii="Times New Roman" w:hAnsi="Times New Roman" w:cs="Times New Roman"/>
        </w:rPr>
        <w:t>d, objectively</w:t>
      </w:r>
      <w:r w:rsidRPr="00300CB8">
        <w:rPr>
          <w:rFonts w:ascii="Times New Roman" w:hAnsi="Times New Roman" w:cs="Times New Roman"/>
        </w:rPr>
        <w:t>, (φ or ψ).)</w:t>
      </w:r>
    </w:p>
  </w:footnote>
  <w:footnote w:id="4">
    <w:p w:rsidR="00353D4F" w:rsidRPr="00300CB8" w:rsidRDefault="00353D4F" w:rsidP="000C7D43">
      <w:pPr>
        <w:pStyle w:val="FootnoteText"/>
        <w:spacing w:line="480" w:lineRule="auto"/>
        <w:jc w:val="both"/>
        <w:rPr>
          <w:rFonts w:ascii="Times New Roman" w:hAnsi="Times New Roman" w:cs="Times New Roman"/>
        </w:rPr>
      </w:pPr>
      <w:r w:rsidRPr="00300CB8">
        <w:rPr>
          <w:rStyle w:val="FootnoteReference"/>
          <w:rFonts w:ascii="Times New Roman" w:hAnsi="Times New Roman" w:cs="Times New Roman"/>
        </w:rPr>
        <w:footnoteRef/>
      </w:r>
      <w:r w:rsidR="00A93CC9" w:rsidRPr="00300CB8">
        <w:rPr>
          <w:rFonts w:ascii="Times New Roman" w:hAnsi="Times New Roman" w:cs="Times New Roman"/>
        </w:rPr>
        <w:t xml:space="preserve"> What if one settles that they should, in one </w:t>
      </w:r>
      <w:r w:rsidR="000A6429" w:rsidRPr="00300CB8">
        <w:rPr>
          <w:rFonts w:ascii="Times New Roman" w:hAnsi="Times New Roman" w:cs="Times New Roman"/>
        </w:rPr>
        <w:t xml:space="preserve">guidance-giving </w:t>
      </w:r>
      <w:r w:rsidR="00A93CC9" w:rsidRPr="00300CB8">
        <w:rPr>
          <w:rFonts w:ascii="Times New Roman" w:hAnsi="Times New Roman" w:cs="Times New Roman"/>
        </w:rPr>
        <w:t>sense, φ, but also sett</w:t>
      </w:r>
      <w:r w:rsidR="004D11EC" w:rsidRPr="00300CB8">
        <w:rPr>
          <w:rFonts w:ascii="Times New Roman" w:hAnsi="Times New Roman" w:cs="Times New Roman"/>
        </w:rPr>
        <w:t>les that they should, in some other</w:t>
      </w:r>
      <w:r w:rsidR="00A93CC9" w:rsidRPr="00300CB8">
        <w:rPr>
          <w:rFonts w:ascii="Times New Roman" w:hAnsi="Times New Roman" w:cs="Times New Roman"/>
        </w:rPr>
        <w:t xml:space="preserve"> </w:t>
      </w:r>
      <w:r w:rsidR="000A6429" w:rsidRPr="00300CB8">
        <w:rPr>
          <w:rFonts w:ascii="Times New Roman" w:hAnsi="Times New Roman" w:cs="Times New Roman"/>
        </w:rPr>
        <w:t xml:space="preserve">guidance-giving </w:t>
      </w:r>
      <w:r w:rsidR="00A93CC9" w:rsidRPr="00300CB8">
        <w:rPr>
          <w:rFonts w:ascii="Times New Roman" w:hAnsi="Times New Roman" w:cs="Times New Roman"/>
        </w:rPr>
        <w:t>sense, not φ?</w:t>
      </w:r>
      <w:r w:rsidR="002E5C84" w:rsidRPr="00300CB8">
        <w:rPr>
          <w:rFonts w:ascii="Times New Roman" w:hAnsi="Times New Roman" w:cs="Times New Roman"/>
        </w:rPr>
        <w:t xml:space="preserve">  </w:t>
      </w:r>
      <w:r w:rsidR="000F5CDB" w:rsidRPr="00300CB8">
        <w:rPr>
          <w:rFonts w:ascii="Times New Roman" w:hAnsi="Times New Roman" w:cs="Times New Roman"/>
        </w:rPr>
        <w:t>First, note that such cases might be impossible.</w:t>
      </w:r>
      <w:r w:rsidR="00FE3560" w:rsidRPr="00300CB8">
        <w:rPr>
          <w:rFonts w:ascii="Times New Roman" w:hAnsi="Times New Roman" w:cs="Times New Roman"/>
        </w:rPr>
        <w:t xml:space="preserve">  For example, there might be only two guidance-giving senses (objective and subjective), and it might be </w:t>
      </w:r>
      <w:r w:rsidR="00EC2F32" w:rsidRPr="00300CB8">
        <w:rPr>
          <w:rFonts w:ascii="Times New Roman" w:hAnsi="Times New Roman" w:cs="Times New Roman"/>
        </w:rPr>
        <w:t xml:space="preserve">that the nature of the subjective should ensures that </w:t>
      </w:r>
      <w:r w:rsidR="00891754" w:rsidRPr="00300CB8">
        <w:rPr>
          <w:rFonts w:ascii="Times New Roman" w:hAnsi="Times New Roman" w:cs="Times New Roman"/>
        </w:rPr>
        <w:t>if</w:t>
      </w:r>
      <w:r w:rsidR="003049E8" w:rsidRPr="00300CB8">
        <w:rPr>
          <w:rFonts w:ascii="Times New Roman" w:hAnsi="Times New Roman" w:cs="Times New Roman"/>
        </w:rPr>
        <w:t xml:space="preserve"> one settles that they</w:t>
      </w:r>
      <w:r w:rsidR="00407B6E" w:rsidRPr="00300CB8">
        <w:rPr>
          <w:rFonts w:ascii="Times New Roman" w:hAnsi="Times New Roman" w:cs="Times New Roman"/>
        </w:rPr>
        <w:t xml:space="preserve"> ob</w:t>
      </w:r>
      <w:r w:rsidR="003049E8" w:rsidRPr="00300CB8">
        <w:rPr>
          <w:rFonts w:ascii="Times New Roman" w:hAnsi="Times New Roman" w:cs="Times New Roman"/>
        </w:rPr>
        <w:t>jectively s</w:t>
      </w:r>
      <w:r w:rsidR="00891754" w:rsidRPr="00300CB8">
        <w:rPr>
          <w:rFonts w:ascii="Times New Roman" w:hAnsi="Times New Roman" w:cs="Times New Roman"/>
        </w:rPr>
        <w:t>hould φ,</w:t>
      </w:r>
      <w:r w:rsidR="003E74EF" w:rsidRPr="00300CB8">
        <w:rPr>
          <w:rFonts w:ascii="Times New Roman" w:hAnsi="Times New Roman" w:cs="Times New Roman"/>
        </w:rPr>
        <w:t xml:space="preserve"> then it cannot be that they also</w:t>
      </w:r>
      <w:r w:rsidR="00891754" w:rsidRPr="00300CB8">
        <w:rPr>
          <w:rFonts w:ascii="Times New Roman" w:hAnsi="Times New Roman" w:cs="Times New Roman"/>
        </w:rPr>
        <w:t xml:space="preserve"> settl</w:t>
      </w:r>
      <w:r w:rsidR="003E74EF" w:rsidRPr="00300CB8">
        <w:rPr>
          <w:rFonts w:ascii="Times New Roman" w:hAnsi="Times New Roman" w:cs="Times New Roman"/>
        </w:rPr>
        <w:t xml:space="preserve">e that they subjectively should not φ.  </w:t>
      </w:r>
      <w:r w:rsidR="000B6AFF" w:rsidRPr="00300CB8">
        <w:rPr>
          <w:rFonts w:ascii="Times New Roman" w:hAnsi="Times New Roman" w:cs="Times New Roman"/>
        </w:rPr>
        <w:t xml:space="preserve">However, if such cases are possible, our gloss of “guidance-giving” </w:t>
      </w:r>
      <w:r w:rsidR="0079768C" w:rsidRPr="00300CB8">
        <w:rPr>
          <w:rFonts w:ascii="Times New Roman" w:hAnsi="Times New Roman" w:cs="Times New Roman"/>
        </w:rPr>
        <w:t>can</w:t>
      </w:r>
      <w:r w:rsidR="000B6AFF" w:rsidRPr="00300CB8">
        <w:rPr>
          <w:rFonts w:ascii="Times New Roman" w:hAnsi="Times New Roman" w:cs="Times New Roman"/>
        </w:rPr>
        <w:t xml:space="preserve"> be refined as follows: </w:t>
      </w:r>
      <w:r w:rsidR="003049E8" w:rsidRPr="00300CB8">
        <w:rPr>
          <w:rFonts w:ascii="Times New Roman" w:hAnsi="Times New Roman" w:cs="Times New Roman"/>
        </w:rPr>
        <w:t>A sense of</w:t>
      </w:r>
      <w:r w:rsidR="000B6AFF" w:rsidRPr="00300CB8">
        <w:rPr>
          <w:rFonts w:ascii="Times New Roman" w:hAnsi="Times New Roman" w:cs="Times New Roman"/>
        </w:rPr>
        <w:t xml:space="preserve"> should</w:t>
      </w:r>
      <w:r w:rsidR="003049E8" w:rsidRPr="00300CB8">
        <w:rPr>
          <w:rFonts w:ascii="Times New Roman" w:hAnsi="Times New Roman" w:cs="Times New Roman"/>
        </w:rPr>
        <w:t xml:space="preserve"> is</w:t>
      </w:r>
      <w:r w:rsidR="000B6AFF" w:rsidRPr="00300CB8">
        <w:rPr>
          <w:rFonts w:ascii="Times New Roman" w:hAnsi="Times New Roman" w:cs="Times New Roman"/>
        </w:rPr>
        <w:t xml:space="preserve"> </w:t>
      </w:r>
      <w:r w:rsidR="000B6AFF" w:rsidRPr="00300CB8">
        <w:rPr>
          <w:rFonts w:ascii="Times New Roman" w:hAnsi="Times New Roman" w:cs="Times New Roman"/>
          <w:i/>
        </w:rPr>
        <w:t>guidance-giving</w:t>
      </w:r>
      <w:r w:rsidR="000B6AFF" w:rsidRPr="00300CB8">
        <w:rPr>
          <w:rFonts w:ascii="Times New Roman" w:hAnsi="Times New Roman" w:cs="Times New Roman"/>
        </w:rPr>
        <w:t xml:space="preserve"> just in case, if one settles that they should, in this sense, φ</w:t>
      </w:r>
      <w:r w:rsidR="003049E8" w:rsidRPr="00300CB8">
        <w:rPr>
          <w:rFonts w:ascii="Times New Roman" w:hAnsi="Times New Roman" w:cs="Times New Roman"/>
        </w:rPr>
        <w:t xml:space="preserve">—and </w:t>
      </w:r>
      <w:r w:rsidR="00E22FDF" w:rsidRPr="00300CB8">
        <w:rPr>
          <w:rFonts w:ascii="Times New Roman" w:hAnsi="Times New Roman" w:cs="Times New Roman"/>
        </w:rPr>
        <w:t>it’s not the case that there is some other guidance-giving sense in which they</w:t>
      </w:r>
      <w:r w:rsidR="00DC4A54" w:rsidRPr="00300CB8">
        <w:rPr>
          <w:rFonts w:ascii="Times New Roman" w:hAnsi="Times New Roman" w:cs="Times New Roman"/>
        </w:rPr>
        <w:t xml:space="preserve"> have settled</w:t>
      </w:r>
      <w:r w:rsidR="00E22FDF" w:rsidRPr="00300CB8">
        <w:rPr>
          <w:rFonts w:ascii="Times New Roman" w:hAnsi="Times New Roman" w:cs="Times New Roman"/>
        </w:rPr>
        <w:t xml:space="preserve"> that they should, in that sense, not φ</w:t>
      </w:r>
      <w:r w:rsidR="003049E8" w:rsidRPr="00300CB8">
        <w:rPr>
          <w:rFonts w:ascii="Times New Roman" w:hAnsi="Times New Roman" w:cs="Times New Roman"/>
        </w:rPr>
        <w:t xml:space="preserve">—then that </w:t>
      </w:r>
      <w:r w:rsidR="000B6AFF" w:rsidRPr="00300CB8">
        <w:rPr>
          <w:rFonts w:ascii="Times New Roman" w:hAnsi="Times New Roman" w:cs="Times New Roman"/>
        </w:rPr>
        <w:t>properly settles for them the answer to the question whether or not to φ (namely, it settles it in favor of φ-ing)</w:t>
      </w:r>
      <w:r w:rsidR="00612919" w:rsidRPr="00300CB8">
        <w:rPr>
          <w:rFonts w:ascii="Times New Roman" w:hAnsi="Times New Roman" w:cs="Times New Roman"/>
        </w:rPr>
        <w:t xml:space="preserve">.  </w:t>
      </w:r>
      <w:r w:rsidR="00490951" w:rsidRPr="00300CB8">
        <w:rPr>
          <w:rFonts w:ascii="Times New Roman" w:hAnsi="Times New Roman" w:cs="Times New Roman"/>
        </w:rPr>
        <w:t>(As I said in the main text, it</w:t>
      </w:r>
      <w:r w:rsidR="00612919" w:rsidRPr="00300CB8">
        <w:rPr>
          <w:rFonts w:ascii="Times New Roman" w:hAnsi="Times New Roman" w:cs="Times New Roman"/>
        </w:rPr>
        <w:t xml:space="preserve"> is not m</w:t>
      </w:r>
      <w:r w:rsidR="00490951" w:rsidRPr="00300CB8">
        <w:rPr>
          <w:rFonts w:ascii="Times New Roman" w:hAnsi="Times New Roman" w:cs="Times New Roman"/>
        </w:rPr>
        <w:t xml:space="preserve">y aim to give </w:t>
      </w:r>
      <w:r w:rsidR="00612919" w:rsidRPr="00300CB8">
        <w:rPr>
          <w:rFonts w:ascii="Times New Roman" w:hAnsi="Times New Roman" w:cs="Times New Roman"/>
        </w:rPr>
        <w:t>a non-circular analysis</w:t>
      </w:r>
      <w:r w:rsidR="006D5E5A" w:rsidRPr="00300CB8">
        <w:rPr>
          <w:rFonts w:ascii="Times New Roman" w:hAnsi="Times New Roman" w:cs="Times New Roman"/>
        </w:rPr>
        <w:t>.)</w:t>
      </w:r>
      <w:r w:rsidR="00490951" w:rsidRPr="00300CB8">
        <w:rPr>
          <w:rFonts w:ascii="Times New Roman" w:hAnsi="Times New Roman" w:cs="Times New Roman"/>
        </w:rPr>
        <w:t xml:space="preserve">  </w:t>
      </w:r>
      <w:r w:rsidR="00E22FDF" w:rsidRPr="00300CB8">
        <w:rPr>
          <w:rFonts w:ascii="Times New Roman" w:hAnsi="Times New Roman" w:cs="Times New Roman"/>
        </w:rPr>
        <w:t xml:space="preserve">This </w:t>
      </w:r>
      <w:r w:rsidR="00DC4A54" w:rsidRPr="00300CB8">
        <w:rPr>
          <w:rFonts w:ascii="Times New Roman" w:hAnsi="Times New Roman" w:cs="Times New Roman"/>
        </w:rPr>
        <w:t>revised version simply remains silent</w:t>
      </w:r>
      <w:r w:rsidR="000B6AFF" w:rsidRPr="00300CB8">
        <w:rPr>
          <w:rFonts w:ascii="Times New Roman" w:hAnsi="Times New Roman" w:cs="Times New Roman"/>
        </w:rPr>
        <w:t xml:space="preserve"> about cases in which </w:t>
      </w:r>
      <w:r w:rsidR="00AE2799" w:rsidRPr="00300CB8">
        <w:rPr>
          <w:rFonts w:ascii="Times New Roman" w:hAnsi="Times New Roman" w:cs="Times New Roman"/>
        </w:rPr>
        <w:t xml:space="preserve">one settles what one should do differently for </w:t>
      </w:r>
      <w:r w:rsidR="004930B9" w:rsidRPr="00300CB8">
        <w:rPr>
          <w:rFonts w:ascii="Times New Roman" w:hAnsi="Times New Roman" w:cs="Times New Roman"/>
        </w:rPr>
        <w:t xml:space="preserve">different </w:t>
      </w:r>
      <w:r w:rsidR="000A6429" w:rsidRPr="00300CB8">
        <w:rPr>
          <w:rFonts w:ascii="Times New Roman" w:hAnsi="Times New Roman" w:cs="Times New Roman"/>
        </w:rPr>
        <w:t xml:space="preserve">guidance-giving </w:t>
      </w:r>
      <w:r w:rsidR="004930B9" w:rsidRPr="00300CB8">
        <w:rPr>
          <w:rFonts w:ascii="Times New Roman" w:hAnsi="Times New Roman" w:cs="Times New Roman"/>
        </w:rPr>
        <w:t>senses.</w:t>
      </w:r>
    </w:p>
  </w:footnote>
  <w:footnote w:id="5">
    <w:p w:rsidR="008B487E" w:rsidRPr="008B487E" w:rsidRDefault="008B487E" w:rsidP="008B487E">
      <w:pPr>
        <w:pStyle w:val="FootnoteText"/>
        <w:spacing w:line="480" w:lineRule="auto"/>
        <w:jc w:val="both"/>
        <w:rPr>
          <w:rFonts w:ascii="Times New Roman" w:hAnsi="Times New Roman" w:cs="Times New Roman"/>
        </w:rPr>
      </w:pPr>
      <w:r>
        <w:rPr>
          <w:rStyle w:val="FootnoteReference"/>
        </w:rPr>
        <w:footnoteRef/>
      </w:r>
      <w:r>
        <w:t xml:space="preserve"> </w:t>
      </w:r>
      <w:r w:rsidRPr="004930B9">
        <w:rPr>
          <w:rFonts w:ascii="Times New Roman" w:hAnsi="Times New Roman" w:cs="Times New Roman"/>
        </w:rPr>
        <w:t>For ease o</w:t>
      </w:r>
      <w:r>
        <w:rPr>
          <w:rFonts w:ascii="Times New Roman" w:hAnsi="Times New Roman" w:cs="Times New Roman"/>
        </w:rPr>
        <w:t xml:space="preserve">f exposition </w:t>
      </w:r>
      <w:r w:rsidR="00B94A6C">
        <w:rPr>
          <w:rFonts w:ascii="Times New Roman" w:hAnsi="Times New Roman" w:cs="Times New Roman"/>
        </w:rPr>
        <w:t xml:space="preserve">I sometimes talk about </w:t>
      </w:r>
      <w:r w:rsidR="00B94A6C" w:rsidRPr="00B94A6C">
        <w:rPr>
          <w:rFonts w:ascii="Times New Roman" w:hAnsi="Times New Roman" w:cs="Times New Roman"/>
          <w:i/>
        </w:rPr>
        <w:t>the</w:t>
      </w:r>
      <w:r w:rsidR="00B94A6C">
        <w:rPr>
          <w:rFonts w:ascii="Times New Roman" w:hAnsi="Times New Roman" w:cs="Times New Roman"/>
        </w:rPr>
        <w:t xml:space="preserve"> </w:t>
      </w:r>
      <w:r w:rsidRPr="004930B9">
        <w:rPr>
          <w:rFonts w:ascii="Times New Roman" w:hAnsi="Times New Roman" w:cs="Times New Roman"/>
        </w:rPr>
        <w:t>guidance-giving sense, but anything I say about it should be understood as applying to all genuine guidance-giving senses.</w:t>
      </w:r>
    </w:p>
  </w:footnote>
  <w:footnote w:id="6">
    <w:p w:rsidR="00D4361C" w:rsidRPr="00D4361C" w:rsidRDefault="00D4361C" w:rsidP="000D22FC">
      <w:pPr>
        <w:pStyle w:val="FootnoteText"/>
        <w:spacing w:line="480" w:lineRule="auto"/>
        <w:jc w:val="both"/>
        <w:rPr>
          <w:rFonts w:ascii="Times New Roman" w:hAnsi="Times New Roman" w:cs="Times New Roman"/>
        </w:rPr>
      </w:pPr>
      <w:r w:rsidRPr="00D4361C">
        <w:rPr>
          <w:rStyle w:val="FootnoteReference"/>
          <w:rFonts w:ascii="Times New Roman" w:hAnsi="Times New Roman" w:cs="Times New Roman"/>
        </w:rPr>
        <w:footnoteRef/>
      </w:r>
      <w:r w:rsidRPr="00D4361C">
        <w:rPr>
          <w:rFonts w:ascii="Times New Roman" w:hAnsi="Times New Roman" w:cs="Times New Roman"/>
        </w:rPr>
        <w:t xml:space="preserve"> Booth </w:t>
      </w:r>
      <w:r w:rsidR="00CA6050">
        <w:rPr>
          <w:rFonts w:ascii="Times New Roman" w:hAnsi="Times New Roman" w:cs="Times New Roman"/>
        </w:rPr>
        <w:t>(</w:t>
      </w:r>
      <w:r w:rsidRPr="00D4361C">
        <w:rPr>
          <w:rFonts w:ascii="Times New Roman" w:hAnsi="Times New Roman" w:cs="Times New Roman"/>
        </w:rPr>
        <w:t>2015</w:t>
      </w:r>
      <w:r w:rsidR="00CA6050">
        <w:rPr>
          <w:rFonts w:ascii="Times New Roman" w:hAnsi="Times New Roman" w:cs="Times New Roman"/>
        </w:rPr>
        <w:t>)</w:t>
      </w:r>
      <w:r w:rsidRPr="00D4361C">
        <w:rPr>
          <w:rFonts w:ascii="Times New Roman" w:hAnsi="Times New Roman" w:cs="Times New Roman"/>
        </w:rPr>
        <w:t xml:space="preserve"> also </w:t>
      </w:r>
      <w:r w:rsidR="00CA6050">
        <w:rPr>
          <w:rFonts w:ascii="Times New Roman" w:hAnsi="Times New Roman" w:cs="Times New Roman"/>
        </w:rPr>
        <w:t>argues</w:t>
      </w:r>
      <w:r w:rsidRPr="00D4361C">
        <w:rPr>
          <w:rFonts w:ascii="Times New Roman" w:hAnsi="Times New Roman" w:cs="Times New Roman"/>
        </w:rPr>
        <w:t xml:space="preserve"> for this claim.</w:t>
      </w:r>
    </w:p>
  </w:footnote>
  <w:footnote w:id="7">
    <w:p w:rsidR="00C93E11" w:rsidRPr="00C93E11" w:rsidRDefault="00C93E11" w:rsidP="000D22FC">
      <w:pPr>
        <w:pStyle w:val="FootnoteText"/>
        <w:spacing w:line="480" w:lineRule="auto"/>
        <w:jc w:val="both"/>
        <w:rPr>
          <w:rFonts w:ascii="Times New Roman" w:hAnsi="Times New Roman" w:cs="Times New Roman"/>
        </w:rPr>
      </w:pPr>
      <w:r w:rsidRPr="00C93E11">
        <w:rPr>
          <w:rStyle w:val="FootnoteReference"/>
          <w:rFonts w:ascii="Times New Roman" w:hAnsi="Times New Roman" w:cs="Times New Roman"/>
        </w:rPr>
        <w:footnoteRef/>
      </w:r>
      <w:r w:rsidRPr="00C93E11">
        <w:rPr>
          <w:rFonts w:ascii="Times New Roman" w:hAnsi="Times New Roman" w:cs="Times New Roman"/>
        </w:rPr>
        <w:t xml:space="preserve"> Reisner </w:t>
      </w:r>
      <w:r w:rsidR="00CA6050">
        <w:rPr>
          <w:rFonts w:ascii="Times New Roman" w:hAnsi="Times New Roman" w:cs="Times New Roman"/>
        </w:rPr>
        <w:t>(</w:t>
      </w:r>
      <w:r w:rsidRPr="00C93E11">
        <w:rPr>
          <w:rFonts w:ascii="Times New Roman" w:hAnsi="Times New Roman" w:cs="Times New Roman"/>
        </w:rPr>
        <w:t>2013</w:t>
      </w:r>
      <w:r w:rsidR="00CA6050">
        <w:rPr>
          <w:rFonts w:ascii="Times New Roman" w:hAnsi="Times New Roman" w:cs="Times New Roman"/>
        </w:rPr>
        <w:t>)</w:t>
      </w:r>
      <w:r w:rsidRPr="00C93E11">
        <w:rPr>
          <w:rFonts w:ascii="Times New Roman" w:hAnsi="Times New Roman" w:cs="Times New Roman"/>
        </w:rPr>
        <w:t xml:space="preserve"> makes a similar claim.</w:t>
      </w:r>
    </w:p>
  </w:footnote>
  <w:footnote w:id="8">
    <w:p w:rsidR="00DE3ADA" w:rsidRPr="00076785" w:rsidRDefault="00DE3ADA">
      <w:pPr>
        <w:pStyle w:val="FootnoteText"/>
        <w:rPr>
          <w:rFonts w:ascii="Times New Roman" w:hAnsi="Times New Roman" w:cs="Times New Roman"/>
        </w:rPr>
      </w:pPr>
      <w:r w:rsidRPr="00076785">
        <w:rPr>
          <w:rStyle w:val="FootnoteReference"/>
          <w:rFonts w:ascii="Times New Roman" w:hAnsi="Times New Roman" w:cs="Times New Roman"/>
        </w:rPr>
        <w:footnoteRef/>
      </w:r>
      <w:r w:rsidRPr="00076785">
        <w:rPr>
          <w:rFonts w:ascii="Times New Roman" w:hAnsi="Times New Roman" w:cs="Times New Roman"/>
        </w:rPr>
        <w:t xml:space="preserve"> </w:t>
      </w:r>
      <w:r w:rsidR="00076785" w:rsidRPr="00076785">
        <w:rPr>
          <w:rFonts w:ascii="Times New Roman" w:hAnsi="Times New Roman" w:cs="Times New Roman"/>
        </w:rPr>
        <w:t>Hedden 2015</w:t>
      </w:r>
      <w:r w:rsidRPr="00076785">
        <w:rPr>
          <w:rFonts w:ascii="Times New Roman" w:hAnsi="Times New Roman" w:cs="Times New Roman"/>
        </w:rPr>
        <w:t>, among others, defends this view.</w:t>
      </w:r>
    </w:p>
  </w:footnote>
  <w:footnote w:id="9">
    <w:p w:rsidR="00C6643A" w:rsidRPr="00F05DDE" w:rsidRDefault="00C6643A">
      <w:pPr>
        <w:pStyle w:val="FootnoteText"/>
        <w:rPr>
          <w:rFonts w:ascii="Times New Roman" w:hAnsi="Times New Roman" w:cs="Times New Roman"/>
        </w:rPr>
      </w:pPr>
      <w:r w:rsidRPr="00F05DDE">
        <w:rPr>
          <w:rStyle w:val="FootnoteReference"/>
          <w:rFonts w:ascii="Times New Roman" w:hAnsi="Times New Roman" w:cs="Times New Roman"/>
        </w:rPr>
        <w:footnoteRef/>
      </w:r>
      <w:r w:rsidRPr="00F05DDE">
        <w:rPr>
          <w:rFonts w:ascii="Times New Roman" w:hAnsi="Times New Roman" w:cs="Times New Roman"/>
        </w:rPr>
        <w:t xml:space="preserve"> Some arguments in the same s</w:t>
      </w:r>
      <w:r w:rsidR="00DD0B3A" w:rsidRPr="00F05DDE">
        <w:rPr>
          <w:rFonts w:ascii="Times New Roman" w:hAnsi="Times New Roman" w:cs="Times New Roman"/>
        </w:rPr>
        <w:t>pirit can be found in Lavin 2013</w:t>
      </w:r>
      <w:r w:rsidRPr="00F05DDE">
        <w:rPr>
          <w:rFonts w:ascii="Times New Roman" w:hAnsi="Times New Roman" w:cs="Times New Roman"/>
        </w:rPr>
        <w:t>.</w:t>
      </w:r>
    </w:p>
  </w:footnote>
  <w:footnote w:id="10">
    <w:p w:rsidR="00DE6F30" w:rsidRPr="00C80A8D" w:rsidRDefault="00DE6F30" w:rsidP="000D22FC">
      <w:pPr>
        <w:pStyle w:val="FootnoteText"/>
        <w:spacing w:line="480" w:lineRule="auto"/>
        <w:jc w:val="both"/>
        <w:rPr>
          <w:rFonts w:ascii="Times New Roman" w:hAnsi="Times New Roman" w:cs="Times New Roman"/>
        </w:rPr>
      </w:pPr>
      <w:r w:rsidRPr="00C80A8D">
        <w:rPr>
          <w:rStyle w:val="FootnoteReference"/>
          <w:rFonts w:ascii="Times New Roman" w:hAnsi="Times New Roman" w:cs="Times New Roman"/>
        </w:rPr>
        <w:footnoteRef/>
      </w:r>
      <w:r w:rsidR="00DB3CCB" w:rsidRPr="00C80A8D">
        <w:rPr>
          <w:rFonts w:ascii="Times New Roman" w:hAnsi="Times New Roman" w:cs="Times New Roman"/>
        </w:rPr>
        <w:t xml:space="preserve"> </w:t>
      </w:r>
      <w:r w:rsidR="007653F0" w:rsidRPr="00C80A8D">
        <w:rPr>
          <w:rFonts w:ascii="Times New Roman" w:hAnsi="Times New Roman" w:cs="Times New Roman"/>
        </w:rPr>
        <w:t>The following authors, along with many others, have defended evidentialism of some variety</w:t>
      </w:r>
      <w:r w:rsidR="00252BAD" w:rsidRPr="00C80A8D">
        <w:rPr>
          <w:rFonts w:ascii="Times New Roman" w:hAnsi="Times New Roman" w:cs="Times New Roman"/>
        </w:rPr>
        <w:t xml:space="preserve"> or other</w:t>
      </w:r>
      <w:r w:rsidR="007653F0" w:rsidRPr="00C80A8D">
        <w:rPr>
          <w:rFonts w:ascii="Times New Roman" w:hAnsi="Times New Roman" w:cs="Times New Roman"/>
        </w:rPr>
        <w:t>:</w:t>
      </w:r>
      <w:r w:rsidR="0040228D" w:rsidRPr="00C80A8D">
        <w:rPr>
          <w:rFonts w:ascii="Times New Roman" w:hAnsi="Times New Roman" w:cs="Times New Roman"/>
        </w:rPr>
        <w:t xml:space="preserve"> </w:t>
      </w:r>
      <w:r w:rsidR="00C8502F" w:rsidRPr="00C80A8D">
        <w:rPr>
          <w:rFonts w:ascii="Times New Roman" w:hAnsi="Times New Roman" w:cs="Times New Roman"/>
        </w:rPr>
        <w:t>Clifford</w:t>
      </w:r>
      <w:r w:rsidR="00C66D3A" w:rsidRPr="00C80A8D">
        <w:rPr>
          <w:rFonts w:ascii="Times New Roman" w:hAnsi="Times New Roman" w:cs="Times New Roman"/>
        </w:rPr>
        <w:t xml:space="preserve"> (1877)</w:t>
      </w:r>
      <w:r w:rsidR="00C8502F" w:rsidRPr="00C80A8D">
        <w:rPr>
          <w:rFonts w:ascii="Times New Roman" w:hAnsi="Times New Roman" w:cs="Times New Roman"/>
        </w:rPr>
        <w:t>, Adler</w:t>
      </w:r>
      <w:r w:rsidR="00BD0275" w:rsidRPr="00C80A8D">
        <w:rPr>
          <w:rFonts w:ascii="Times New Roman" w:hAnsi="Times New Roman" w:cs="Times New Roman"/>
        </w:rPr>
        <w:t xml:space="preserve"> (2002)</w:t>
      </w:r>
      <w:r w:rsidR="00C8502F" w:rsidRPr="00C80A8D">
        <w:rPr>
          <w:rFonts w:ascii="Times New Roman" w:hAnsi="Times New Roman" w:cs="Times New Roman"/>
        </w:rPr>
        <w:t>, Wood</w:t>
      </w:r>
      <w:r w:rsidR="002A6FED" w:rsidRPr="00C80A8D">
        <w:rPr>
          <w:rFonts w:ascii="Times New Roman" w:hAnsi="Times New Roman" w:cs="Times New Roman"/>
        </w:rPr>
        <w:t xml:space="preserve"> (2008)</w:t>
      </w:r>
      <w:r w:rsidR="00C8502F" w:rsidRPr="00C80A8D">
        <w:rPr>
          <w:rFonts w:ascii="Times New Roman" w:hAnsi="Times New Roman" w:cs="Times New Roman"/>
        </w:rPr>
        <w:t>, Shah</w:t>
      </w:r>
      <w:r w:rsidR="00030EC5" w:rsidRPr="00C80A8D">
        <w:rPr>
          <w:rFonts w:ascii="Times New Roman" w:hAnsi="Times New Roman" w:cs="Times New Roman"/>
        </w:rPr>
        <w:t xml:space="preserve"> (2006)</w:t>
      </w:r>
      <w:r w:rsidR="00C8502F" w:rsidRPr="00C80A8D">
        <w:rPr>
          <w:rFonts w:ascii="Times New Roman" w:hAnsi="Times New Roman" w:cs="Times New Roman"/>
        </w:rPr>
        <w:t>, Kelly</w:t>
      </w:r>
      <w:r w:rsidR="007054E1" w:rsidRPr="00C80A8D">
        <w:rPr>
          <w:rFonts w:ascii="Times New Roman" w:hAnsi="Times New Roman" w:cs="Times New Roman"/>
        </w:rPr>
        <w:t xml:space="preserve"> (2002)</w:t>
      </w:r>
      <w:r w:rsidR="00C8502F" w:rsidRPr="00C80A8D">
        <w:rPr>
          <w:rFonts w:ascii="Times New Roman" w:hAnsi="Times New Roman" w:cs="Times New Roman"/>
        </w:rPr>
        <w:t>, Feldman and Conee</w:t>
      </w:r>
      <w:r w:rsidR="00EC25D4" w:rsidRPr="00C80A8D">
        <w:rPr>
          <w:rFonts w:ascii="Times New Roman" w:hAnsi="Times New Roman" w:cs="Times New Roman"/>
        </w:rPr>
        <w:t xml:space="preserve"> (2004)</w:t>
      </w:r>
      <w:r w:rsidR="00C6531A" w:rsidRPr="00C80A8D">
        <w:rPr>
          <w:rFonts w:ascii="Times New Roman" w:hAnsi="Times New Roman" w:cs="Times New Roman"/>
        </w:rPr>
        <w:t xml:space="preserve">, and </w:t>
      </w:r>
      <w:r w:rsidR="00C8502F" w:rsidRPr="00C80A8D">
        <w:rPr>
          <w:rFonts w:ascii="Times New Roman" w:hAnsi="Times New Roman" w:cs="Times New Roman"/>
        </w:rPr>
        <w:t>Way</w:t>
      </w:r>
      <w:r w:rsidR="00C6531A" w:rsidRPr="00C80A8D">
        <w:rPr>
          <w:rFonts w:ascii="Times New Roman" w:hAnsi="Times New Roman" w:cs="Times New Roman"/>
        </w:rPr>
        <w:t xml:space="preserve"> (forthcoming).</w:t>
      </w:r>
    </w:p>
  </w:footnote>
  <w:footnote w:id="11">
    <w:p w:rsidR="00C80A8D" w:rsidRPr="00C80A8D" w:rsidRDefault="00C80A8D" w:rsidP="000D22FC">
      <w:pPr>
        <w:pStyle w:val="FootnoteText"/>
        <w:spacing w:line="480" w:lineRule="auto"/>
        <w:jc w:val="both"/>
        <w:rPr>
          <w:rFonts w:ascii="Times New Roman" w:hAnsi="Times New Roman" w:cs="Times New Roman"/>
        </w:rPr>
      </w:pPr>
      <w:r w:rsidRPr="00C80A8D">
        <w:rPr>
          <w:rStyle w:val="FootnoteReference"/>
          <w:rFonts w:ascii="Times New Roman" w:hAnsi="Times New Roman" w:cs="Times New Roman"/>
        </w:rPr>
        <w:footnoteRef/>
      </w:r>
      <w:r w:rsidRPr="00C80A8D">
        <w:rPr>
          <w:rFonts w:ascii="Times New Roman" w:hAnsi="Times New Roman" w:cs="Times New Roman"/>
        </w:rPr>
        <w:t xml:space="preserve"> See, for example, Lyubomirsky 2008 and Wilson 2011.</w:t>
      </w:r>
    </w:p>
  </w:footnote>
  <w:footnote w:id="12">
    <w:p w:rsidR="001F6632" w:rsidRPr="001F6632" w:rsidRDefault="001F6632" w:rsidP="001F6632">
      <w:pPr>
        <w:pStyle w:val="FootnoteText"/>
        <w:rPr>
          <w:rFonts w:ascii="Times New Roman" w:hAnsi="Times New Roman" w:cs="Times New Roman"/>
        </w:rPr>
      </w:pPr>
      <w:r w:rsidRPr="001F6632">
        <w:rPr>
          <w:rStyle w:val="FootnoteReference"/>
          <w:rFonts w:ascii="Times New Roman" w:hAnsi="Times New Roman" w:cs="Times New Roman"/>
        </w:rPr>
        <w:footnoteRef/>
      </w:r>
      <w:r w:rsidRPr="001F6632">
        <w:rPr>
          <w:rFonts w:ascii="Times New Roman" w:hAnsi="Times New Roman" w:cs="Times New Roman"/>
        </w:rPr>
        <w:t xml:space="preserve"> Beri</w:t>
      </w:r>
      <w:r w:rsidR="00193263">
        <w:rPr>
          <w:rFonts w:ascii="Times New Roman" w:hAnsi="Times New Roman" w:cs="Times New Roman"/>
        </w:rPr>
        <w:t>slav</w:t>
      </w:r>
      <w:r w:rsidRPr="001F6632">
        <w:rPr>
          <w:rFonts w:ascii="Times New Roman" w:hAnsi="Times New Roman" w:cs="Times New Roman"/>
        </w:rPr>
        <w:t xml:space="preserve"> Marusic (2015) discusses other cases in which evidentialism gives the intuitively wrong answer.</w:t>
      </w:r>
    </w:p>
  </w:footnote>
  <w:footnote w:id="13">
    <w:p w:rsidR="00310267" w:rsidRPr="008612CD" w:rsidRDefault="00310267" w:rsidP="00310267">
      <w:pPr>
        <w:pStyle w:val="FootnoteText"/>
        <w:spacing w:line="480" w:lineRule="auto"/>
        <w:jc w:val="both"/>
        <w:rPr>
          <w:rFonts w:ascii="Times New Roman" w:hAnsi="Times New Roman" w:cs="Times New Roman"/>
        </w:rPr>
      </w:pPr>
      <w:r w:rsidRPr="008612CD">
        <w:rPr>
          <w:rStyle w:val="FootnoteReference"/>
          <w:rFonts w:ascii="Times New Roman" w:hAnsi="Times New Roman" w:cs="Times New Roman"/>
        </w:rPr>
        <w:footnoteRef/>
      </w:r>
      <w:r w:rsidRPr="008612CD">
        <w:rPr>
          <w:rFonts w:ascii="Times New Roman" w:hAnsi="Times New Roman" w:cs="Times New Roman"/>
        </w:rPr>
        <w:t xml:space="preserve"> Reisner </w:t>
      </w:r>
      <w:r>
        <w:rPr>
          <w:rFonts w:ascii="Times New Roman" w:hAnsi="Times New Roman" w:cs="Times New Roman"/>
        </w:rPr>
        <w:t>(</w:t>
      </w:r>
      <w:r w:rsidRPr="008612CD">
        <w:rPr>
          <w:rFonts w:ascii="Times New Roman" w:hAnsi="Times New Roman" w:cs="Times New Roman"/>
        </w:rPr>
        <w:t>2008</w:t>
      </w:r>
      <w:r>
        <w:rPr>
          <w:rFonts w:ascii="Times New Roman" w:hAnsi="Times New Roman" w:cs="Times New Roman"/>
        </w:rPr>
        <w:t>) and Wright (2014) give similar objections</w:t>
      </w:r>
      <w:r w:rsidRPr="008612CD">
        <w:rPr>
          <w:rFonts w:ascii="Times New Roman" w:hAnsi="Times New Roman" w:cs="Times New Roman"/>
        </w:rPr>
        <w:t>.</w:t>
      </w:r>
    </w:p>
  </w:footnote>
  <w:footnote w:id="14">
    <w:p w:rsidR="002B6248" w:rsidRPr="007F06E3" w:rsidRDefault="002B6248">
      <w:pPr>
        <w:pStyle w:val="FootnoteText"/>
        <w:rPr>
          <w:rFonts w:ascii="Times New Roman" w:hAnsi="Times New Roman" w:cs="Times New Roman"/>
        </w:rPr>
      </w:pPr>
      <w:r w:rsidRPr="007F06E3">
        <w:rPr>
          <w:rStyle w:val="FootnoteReference"/>
          <w:rFonts w:ascii="Times New Roman" w:hAnsi="Times New Roman" w:cs="Times New Roman"/>
        </w:rPr>
        <w:footnoteRef/>
      </w:r>
      <w:r w:rsidRPr="007F06E3">
        <w:rPr>
          <w:rFonts w:ascii="Times New Roman" w:hAnsi="Times New Roman" w:cs="Times New Roman"/>
        </w:rPr>
        <w:t xml:space="preserve"> Defenders of such views include Parfit </w:t>
      </w:r>
      <w:r w:rsidR="00840FA3">
        <w:rPr>
          <w:rFonts w:ascii="Times New Roman" w:hAnsi="Times New Roman" w:cs="Times New Roman"/>
        </w:rPr>
        <w:t>(</w:t>
      </w:r>
      <w:r w:rsidRPr="007F06E3">
        <w:rPr>
          <w:rFonts w:ascii="Times New Roman" w:hAnsi="Times New Roman" w:cs="Times New Roman"/>
        </w:rPr>
        <w:t>2011</w:t>
      </w:r>
      <w:r w:rsidR="00840FA3">
        <w:rPr>
          <w:rFonts w:ascii="Times New Roman" w:hAnsi="Times New Roman" w:cs="Times New Roman"/>
        </w:rPr>
        <w:t>)</w:t>
      </w:r>
      <w:r w:rsidRPr="007F06E3">
        <w:rPr>
          <w:rFonts w:ascii="Times New Roman" w:hAnsi="Times New Roman" w:cs="Times New Roman"/>
        </w:rPr>
        <w:t xml:space="preserve">, Hieronymi </w:t>
      </w:r>
      <w:r w:rsidR="00840FA3">
        <w:rPr>
          <w:rFonts w:ascii="Times New Roman" w:hAnsi="Times New Roman" w:cs="Times New Roman"/>
        </w:rPr>
        <w:t>(</w:t>
      </w:r>
      <w:r w:rsidRPr="007F06E3">
        <w:rPr>
          <w:rFonts w:ascii="Times New Roman" w:hAnsi="Times New Roman" w:cs="Times New Roman"/>
        </w:rPr>
        <w:t>2005</w:t>
      </w:r>
      <w:r w:rsidR="00840FA3">
        <w:rPr>
          <w:rFonts w:ascii="Times New Roman" w:hAnsi="Times New Roman" w:cs="Times New Roman"/>
        </w:rPr>
        <w:t>)</w:t>
      </w:r>
      <w:r w:rsidRPr="007F06E3">
        <w:rPr>
          <w:rFonts w:ascii="Times New Roman" w:hAnsi="Times New Roman" w:cs="Times New Roman"/>
        </w:rPr>
        <w:t xml:space="preserve">, and </w:t>
      </w:r>
      <w:r w:rsidR="007F06E3" w:rsidRPr="007F06E3">
        <w:rPr>
          <w:rFonts w:ascii="Times New Roman" w:hAnsi="Times New Roman" w:cs="Times New Roman"/>
        </w:rPr>
        <w:t xml:space="preserve">Howard </w:t>
      </w:r>
      <w:r w:rsidR="00840FA3">
        <w:rPr>
          <w:rFonts w:ascii="Times New Roman" w:hAnsi="Times New Roman" w:cs="Times New Roman"/>
        </w:rPr>
        <w:t>(</w:t>
      </w:r>
      <w:r w:rsidR="007F06E3" w:rsidRPr="007F06E3">
        <w:rPr>
          <w:rFonts w:ascii="Times New Roman" w:hAnsi="Times New Roman" w:cs="Times New Roman"/>
        </w:rPr>
        <w:t>2016</w:t>
      </w:r>
      <w:r w:rsidR="00840FA3">
        <w:rPr>
          <w:rFonts w:ascii="Times New Roman" w:hAnsi="Times New Roman" w:cs="Times New Roman"/>
        </w:rPr>
        <w:t>)</w:t>
      </w:r>
      <w:r w:rsidR="007F06E3" w:rsidRPr="007F06E3">
        <w:rPr>
          <w:rFonts w:ascii="Times New Roman" w:hAnsi="Times New Roman" w:cs="Times New Roman"/>
        </w:rPr>
        <w:t>.</w:t>
      </w:r>
    </w:p>
  </w:footnote>
  <w:footnote w:id="15">
    <w:p w:rsidR="00C01219" w:rsidRPr="00E5448F" w:rsidRDefault="00C01219" w:rsidP="000D22FC">
      <w:pPr>
        <w:pStyle w:val="FootnoteText"/>
        <w:spacing w:line="480" w:lineRule="auto"/>
        <w:jc w:val="both"/>
        <w:rPr>
          <w:rFonts w:ascii="Times New Roman" w:eastAsia="Calibri" w:hAnsi="Times New Roman" w:cs="Times New Roman"/>
        </w:rPr>
      </w:pPr>
      <w:r w:rsidRPr="00AC003F">
        <w:rPr>
          <w:rStyle w:val="FootnoteReference"/>
          <w:rFonts w:ascii="Times New Roman" w:hAnsi="Times New Roman" w:cs="Times New Roman"/>
        </w:rPr>
        <w:footnoteRef/>
      </w:r>
      <w:r w:rsidRPr="00AC003F">
        <w:rPr>
          <w:rFonts w:ascii="Times New Roman" w:hAnsi="Times New Roman" w:cs="Times New Roman"/>
        </w:rPr>
        <w:t xml:space="preserve"> </w:t>
      </w:r>
      <w:r w:rsidRPr="00AC003F">
        <w:rPr>
          <w:rFonts w:ascii="Times New Roman" w:eastAsia="Calibri" w:hAnsi="Times New Roman" w:cs="Times New Roman"/>
        </w:rPr>
        <w:t>Stewart Cohen (forthcoming) has recently argued that “epistemic” is an undefined technical term, and, consequently, many d</w:t>
      </w:r>
      <w:r w:rsidR="008C0CD2">
        <w:rPr>
          <w:rFonts w:ascii="Times New Roman" w:eastAsia="Calibri" w:hAnsi="Times New Roman" w:cs="Times New Roman"/>
        </w:rPr>
        <w:t>ebates regarding so-called epistemic</w:t>
      </w:r>
      <w:r w:rsidRPr="00AC003F">
        <w:rPr>
          <w:rFonts w:ascii="Times New Roman" w:eastAsia="Calibri" w:hAnsi="Times New Roman" w:cs="Times New Roman"/>
        </w:rPr>
        <w:t xml:space="preserve"> notions</w:t>
      </w:r>
      <w:r>
        <w:rPr>
          <w:rFonts w:ascii="Times New Roman" w:eastAsia="Calibri" w:hAnsi="Times New Roman" w:cs="Times New Roman"/>
        </w:rPr>
        <w:t xml:space="preserve"> </w:t>
      </w:r>
      <w:r w:rsidRPr="00AC003F">
        <w:rPr>
          <w:rFonts w:ascii="Times New Roman" w:eastAsia="Calibri" w:hAnsi="Times New Roman" w:cs="Times New Roman"/>
        </w:rPr>
        <w:t>are not in good standing.  I am</w:t>
      </w:r>
      <w:r>
        <w:rPr>
          <w:rFonts w:ascii="Times New Roman" w:eastAsia="Calibri" w:hAnsi="Times New Roman" w:cs="Times New Roman"/>
        </w:rPr>
        <w:t xml:space="preserve"> very</w:t>
      </w:r>
      <w:r w:rsidRPr="00AC003F">
        <w:rPr>
          <w:rFonts w:ascii="Times New Roman" w:eastAsia="Calibri" w:hAnsi="Times New Roman" w:cs="Times New Roman"/>
        </w:rPr>
        <w:t xml:space="preserve"> sympathetic with these concerns.  However, for the sake of argument, I set them aside here.</w:t>
      </w:r>
    </w:p>
  </w:footnote>
  <w:footnote w:id="16">
    <w:p w:rsidR="00C01219" w:rsidRDefault="00C01219" w:rsidP="000D22FC">
      <w:pPr>
        <w:pStyle w:val="FootnoteText"/>
        <w:spacing w:line="480" w:lineRule="auto"/>
        <w:jc w:val="both"/>
      </w:pPr>
      <w:r>
        <w:rPr>
          <w:rStyle w:val="FootnoteReference"/>
        </w:rPr>
        <w:footnoteRef/>
      </w:r>
      <w:r>
        <w:t xml:space="preserve"> </w:t>
      </w:r>
      <w:r>
        <w:rPr>
          <w:rFonts w:ascii="Times New Roman" w:hAnsi="Times New Roman" w:cs="Times New Roman"/>
        </w:rPr>
        <w:t>See Reisner 2008 for a view on wh</w:t>
      </w:r>
      <w:r w:rsidR="00AC6858">
        <w:rPr>
          <w:rFonts w:ascii="Times New Roman" w:hAnsi="Times New Roman" w:cs="Times New Roman"/>
        </w:rPr>
        <w:t xml:space="preserve">ich epistemic and non-epistemic </w:t>
      </w:r>
      <w:r>
        <w:rPr>
          <w:rFonts w:ascii="Times New Roman" w:hAnsi="Times New Roman" w:cs="Times New Roman"/>
        </w:rPr>
        <w:t>considerations can be weighed up to determine an all-things-considered should.  See Feldman 2000 and Kelly 2003 for views on which epistemic and non-epistemic considerations are incommensurable.</w:t>
      </w:r>
    </w:p>
  </w:footnote>
  <w:footnote w:id="17">
    <w:p w:rsidR="00556D08" w:rsidRPr="00863B4C" w:rsidRDefault="00556D08" w:rsidP="000D22FC">
      <w:pPr>
        <w:pStyle w:val="FootnoteText"/>
        <w:spacing w:line="480" w:lineRule="auto"/>
        <w:jc w:val="both"/>
        <w:rPr>
          <w:rFonts w:ascii="Times New Roman" w:hAnsi="Times New Roman" w:cs="Times New Roman"/>
        </w:rPr>
      </w:pPr>
      <w:r w:rsidRPr="00863B4C">
        <w:rPr>
          <w:rStyle w:val="FootnoteReference"/>
          <w:rFonts w:ascii="Times New Roman" w:hAnsi="Times New Roman" w:cs="Times New Roman"/>
        </w:rPr>
        <w:footnoteRef/>
      </w:r>
      <w:r w:rsidRPr="00863B4C">
        <w:rPr>
          <w:rFonts w:ascii="Times New Roman" w:hAnsi="Times New Roman" w:cs="Times New Roman"/>
        </w:rPr>
        <w:t xml:space="preserve"> See Kelly 2002 and Shah 2006 for expressions of this idea.</w:t>
      </w:r>
      <w:r w:rsidR="009A46ED">
        <w:rPr>
          <w:rFonts w:ascii="Times New Roman" w:hAnsi="Times New Roman" w:cs="Times New Roman"/>
        </w:rPr>
        <w:t xml:space="preserve">  See Leary (for</w:t>
      </w:r>
      <w:r w:rsidR="00CA09ED">
        <w:rPr>
          <w:rFonts w:ascii="Times New Roman" w:hAnsi="Times New Roman" w:cs="Times New Roman"/>
        </w:rPr>
        <w:t>thcoming) for a recent response.</w:t>
      </w:r>
    </w:p>
  </w:footnote>
  <w:footnote w:id="18">
    <w:p w:rsidR="00556D08" w:rsidRPr="003C6C79" w:rsidRDefault="00556D08" w:rsidP="000D22FC">
      <w:pPr>
        <w:pStyle w:val="FootnoteText"/>
        <w:spacing w:line="480" w:lineRule="auto"/>
        <w:jc w:val="both"/>
        <w:rPr>
          <w:rFonts w:ascii="Times New Roman" w:hAnsi="Times New Roman" w:cs="Times New Roman"/>
        </w:rPr>
      </w:pPr>
      <w:r w:rsidRPr="003C6C79">
        <w:rPr>
          <w:rStyle w:val="FootnoteReference"/>
          <w:rFonts w:ascii="Times New Roman" w:hAnsi="Times New Roman" w:cs="Times New Roman"/>
        </w:rPr>
        <w:footnoteRef/>
      </w:r>
      <w:r w:rsidRPr="003C6C79">
        <w:rPr>
          <w:rFonts w:ascii="Times New Roman" w:hAnsi="Times New Roman" w:cs="Times New Roman"/>
        </w:rPr>
        <w:t xml:space="preserve"> Throughout this section I use “basis of belief” as a technical term, equivalent by stipulation to “reason for which one believes.”  In my view, there may be an ordinary sense in which a consideration can be one’s basis for belief even if it’s not a reason for which one believes—and it is this sense, if any, in which basing one’s belief on evidence is required for knowledge.</w:t>
      </w:r>
    </w:p>
  </w:footnote>
  <w:footnote w:id="19">
    <w:p w:rsidR="00556D08" w:rsidRPr="00507C9F" w:rsidRDefault="00556D08" w:rsidP="000D22FC">
      <w:pPr>
        <w:pStyle w:val="FootnoteText"/>
        <w:spacing w:line="480" w:lineRule="auto"/>
        <w:jc w:val="both"/>
        <w:rPr>
          <w:rFonts w:ascii="Times New Roman" w:hAnsi="Times New Roman" w:cs="Times New Roman"/>
        </w:rPr>
      </w:pPr>
      <w:r w:rsidRPr="00182E23">
        <w:rPr>
          <w:rStyle w:val="FootnoteReference"/>
          <w:rFonts w:ascii="Times New Roman" w:hAnsi="Times New Roman" w:cs="Times New Roman"/>
        </w:rPr>
        <w:footnoteRef/>
      </w:r>
      <w:r>
        <w:rPr>
          <w:rFonts w:ascii="Times New Roman" w:hAnsi="Times New Roman" w:cs="Times New Roman"/>
        </w:rPr>
        <w:t xml:space="preserve"> Is the basis a </w:t>
      </w:r>
      <w:r w:rsidRPr="00182E23">
        <w:rPr>
          <w:rFonts w:ascii="Times New Roman" w:hAnsi="Times New Roman" w:cs="Times New Roman"/>
        </w:rPr>
        <w:t>desire?  A desire/belief pair?  A</w:t>
      </w:r>
      <w:r w:rsidRPr="00507C9F">
        <w:rPr>
          <w:rFonts w:ascii="Times New Roman" w:hAnsi="Times New Roman" w:cs="Times New Roman"/>
        </w:rPr>
        <w:t xml:space="preserve"> fact?  These details are orthogonal to what is at issue here.</w:t>
      </w:r>
    </w:p>
  </w:footnote>
  <w:footnote w:id="20">
    <w:p w:rsidR="00556D08" w:rsidRDefault="00556D08" w:rsidP="000D22FC">
      <w:pPr>
        <w:pStyle w:val="FootnoteText"/>
        <w:spacing w:line="48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White 2010.</w:t>
      </w:r>
    </w:p>
  </w:footnote>
  <w:footnote w:id="21">
    <w:p w:rsidR="00556D08" w:rsidRPr="00670674" w:rsidRDefault="00556D08" w:rsidP="000D22FC">
      <w:pPr>
        <w:pStyle w:val="FootnoteText"/>
        <w:spacing w:line="480" w:lineRule="auto"/>
        <w:jc w:val="both"/>
        <w:rPr>
          <w:rFonts w:ascii="Times New Roman" w:hAnsi="Times New Roman" w:cs="Times New Roman"/>
        </w:rPr>
      </w:pPr>
      <w:r w:rsidRPr="00670674">
        <w:rPr>
          <w:rStyle w:val="FootnoteReference"/>
          <w:rFonts w:ascii="Times New Roman" w:hAnsi="Times New Roman" w:cs="Times New Roman"/>
        </w:rPr>
        <w:footnoteRef/>
      </w:r>
      <w:r w:rsidRPr="00670674">
        <w:rPr>
          <w:rFonts w:ascii="Times New Roman" w:hAnsi="Times New Roman" w:cs="Times New Roman"/>
        </w:rPr>
        <w:t xml:space="preserve"> Conor McHugh (2015) also argues that evidence can sometimes play this enabling role, and that, in such cases, non-evidential considerations can be the basis for belief.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688"/>
    <w:multiLevelType w:val="hybridMultilevel"/>
    <w:tmpl w:val="DDA210A2"/>
    <w:lvl w:ilvl="0" w:tplc="D43EF5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6C4A"/>
    <w:multiLevelType w:val="hybridMultilevel"/>
    <w:tmpl w:val="8CC87046"/>
    <w:lvl w:ilvl="0" w:tplc="88E2D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8513F"/>
    <w:multiLevelType w:val="hybridMultilevel"/>
    <w:tmpl w:val="0636981E"/>
    <w:lvl w:ilvl="0" w:tplc="F2F2C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02D15"/>
    <w:multiLevelType w:val="hybridMultilevel"/>
    <w:tmpl w:val="A3F470EA"/>
    <w:lvl w:ilvl="0" w:tplc="FC341E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721"/>
    <w:multiLevelType w:val="hybridMultilevel"/>
    <w:tmpl w:val="E87EB208"/>
    <w:lvl w:ilvl="0" w:tplc="B4AA8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91104"/>
    <w:multiLevelType w:val="hybridMultilevel"/>
    <w:tmpl w:val="0A56FAD8"/>
    <w:lvl w:ilvl="0" w:tplc="63F63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270C7"/>
    <w:multiLevelType w:val="hybridMultilevel"/>
    <w:tmpl w:val="B10E1902"/>
    <w:lvl w:ilvl="0" w:tplc="0060E2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B147B"/>
    <w:multiLevelType w:val="hybridMultilevel"/>
    <w:tmpl w:val="0A62A73C"/>
    <w:lvl w:ilvl="0" w:tplc="F8D0E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66C87"/>
    <w:multiLevelType w:val="hybridMultilevel"/>
    <w:tmpl w:val="0B9A5976"/>
    <w:lvl w:ilvl="0" w:tplc="51FC83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57D79"/>
    <w:multiLevelType w:val="hybridMultilevel"/>
    <w:tmpl w:val="B18009BE"/>
    <w:lvl w:ilvl="0" w:tplc="47B2C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548DB"/>
    <w:multiLevelType w:val="hybridMultilevel"/>
    <w:tmpl w:val="A456E0AA"/>
    <w:lvl w:ilvl="0" w:tplc="EC60C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53C47"/>
    <w:multiLevelType w:val="hybridMultilevel"/>
    <w:tmpl w:val="E5EE7556"/>
    <w:lvl w:ilvl="0" w:tplc="28606B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22B2A"/>
    <w:multiLevelType w:val="hybridMultilevel"/>
    <w:tmpl w:val="5B566D32"/>
    <w:lvl w:ilvl="0" w:tplc="A7E0E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067DD"/>
    <w:multiLevelType w:val="hybridMultilevel"/>
    <w:tmpl w:val="814EED9E"/>
    <w:lvl w:ilvl="0" w:tplc="00BA5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F43F3"/>
    <w:multiLevelType w:val="hybridMultilevel"/>
    <w:tmpl w:val="12301950"/>
    <w:lvl w:ilvl="0" w:tplc="858A67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71C02"/>
    <w:multiLevelType w:val="hybridMultilevel"/>
    <w:tmpl w:val="92240752"/>
    <w:lvl w:ilvl="0" w:tplc="F1889E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3"/>
  </w:num>
  <w:num w:numId="5">
    <w:abstractNumId w:val="0"/>
  </w:num>
  <w:num w:numId="6">
    <w:abstractNumId w:val="7"/>
  </w:num>
  <w:num w:numId="7">
    <w:abstractNumId w:val="4"/>
  </w:num>
  <w:num w:numId="8">
    <w:abstractNumId w:val="9"/>
  </w:num>
  <w:num w:numId="9">
    <w:abstractNumId w:val="5"/>
  </w:num>
  <w:num w:numId="10">
    <w:abstractNumId w:val="10"/>
  </w:num>
  <w:num w:numId="11">
    <w:abstractNumId w:val="15"/>
  </w:num>
  <w:num w:numId="12">
    <w:abstractNumId w:val="11"/>
  </w:num>
  <w:num w:numId="13">
    <w:abstractNumId w:val="8"/>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D4"/>
    <w:rsid w:val="000001CC"/>
    <w:rsid w:val="0000082E"/>
    <w:rsid w:val="00000988"/>
    <w:rsid w:val="00000B98"/>
    <w:rsid w:val="00001268"/>
    <w:rsid w:val="00001290"/>
    <w:rsid w:val="00001456"/>
    <w:rsid w:val="00001A36"/>
    <w:rsid w:val="00001CBF"/>
    <w:rsid w:val="00001EFA"/>
    <w:rsid w:val="00001F89"/>
    <w:rsid w:val="0000204C"/>
    <w:rsid w:val="0000229F"/>
    <w:rsid w:val="000022E3"/>
    <w:rsid w:val="000026AE"/>
    <w:rsid w:val="0000292C"/>
    <w:rsid w:val="00002A07"/>
    <w:rsid w:val="00002E08"/>
    <w:rsid w:val="00002F62"/>
    <w:rsid w:val="00003A64"/>
    <w:rsid w:val="00003BD7"/>
    <w:rsid w:val="00003DDC"/>
    <w:rsid w:val="00003F45"/>
    <w:rsid w:val="0000407D"/>
    <w:rsid w:val="000047A8"/>
    <w:rsid w:val="00004E98"/>
    <w:rsid w:val="000050B0"/>
    <w:rsid w:val="00005B68"/>
    <w:rsid w:val="00005B9A"/>
    <w:rsid w:val="00005BF9"/>
    <w:rsid w:val="00006413"/>
    <w:rsid w:val="00006640"/>
    <w:rsid w:val="00006C22"/>
    <w:rsid w:val="00007351"/>
    <w:rsid w:val="0000789B"/>
    <w:rsid w:val="000078F1"/>
    <w:rsid w:val="000104DC"/>
    <w:rsid w:val="0001053E"/>
    <w:rsid w:val="00010754"/>
    <w:rsid w:val="00010853"/>
    <w:rsid w:val="00010ADB"/>
    <w:rsid w:val="00010BB7"/>
    <w:rsid w:val="00011246"/>
    <w:rsid w:val="000114B0"/>
    <w:rsid w:val="00011596"/>
    <w:rsid w:val="000117FF"/>
    <w:rsid w:val="00011839"/>
    <w:rsid w:val="00011D7B"/>
    <w:rsid w:val="000124C1"/>
    <w:rsid w:val="00012755"/>
    <w:rsid w:val="00012BB7"/>
    <w:rsid w:val="00012DD1"/>
    <w:rsid w:val="00012FF5"/>
    <w:rsid w:val="00013BDE"/>
    <w:rsid w:val="00014993"/>
    <w:rsid w:val="00014BFE"/>
    <w:rsid w:val="000155CA"/>
    <w:rsid w:val="0001591D"/>
    <w:rsid w:val="00015A35"/>
    <w:rsid w:val="00015BBE"/>
    <w:rsid w:val="000160F6"/>
    <w:rsid w:val="000167D3"/>
    <w:rsid w:val="0001685F"/>
    <w:rsid w:val="000169FC"/>
    <w:rsid w:val="00016A2D"/>
    <w:rsid w:val="00016AA0"/>
    <w:rsid w:val="00016AC8"/>
    <w:rsid w:val="00016B4F"/>
    <w:rsid w:val="00016E83"/>
    <w:rsid w:val="00017032"/>
    <w:rsid w:val="00017149"/>
    <w:rsid w:val="0002072A"/>
    <w:rsid w:val="000207CF"/>
    <w:rsid w:val="00020C0E"/>
    <w:rsid w:val="000213A2"/>
    <w:rsid w:val="0002149D"/>
    <w:rsid w:val="00021A11"/>
    <w:rsid w:val="00021E27"/>
    <w:rsid w:val="00022090"/>
    <w:rsid w:val="00022E71"/>
    <w:rsid w:val="000232CD"/>
    <w:rsid w:val="0002334D"/>
    <w:rsid w:val="000233BA"/>
    <w:rsid w:val="000234D4"/>
    <w:rsid w:val="00023518"/>
    <w:rsid w:val="00023973"/>
    <w:rsid w:val="00023F45"/>
    <w:rsid w:val="00023F5A"/>
    <w:rsid w:val="000240D2"/>
    <w:rsid w:val="000241D4"/>
    <w:rsid w:val="000244E8"/>
    <w:rsid w:val="0002483D"/>
    <w:rsid w:val="0002493F"/>
    <w:rsid w:val="00024AFF"/>
    <w:rsid w:val="000254F7"/>
    <w:rsid w:val="00025609"/>
    <w:rsid w:val="00026452"/>
    <w:rsid w:val="000264BB"/>
    <w:rsid w:val="0002669C"/>
    <w:rsid w:val="00026991"/>
    <w:rsid w:val="00026B2B"/>
    <w:rsid w:val="00026B58"/>
    <w:rsid w:val="00026E5B"/>
    <w:rsid w:val="0002702A"/>
    <w:rsid w:val="00027DCC"/>
    <w:rsid w:val="00027E8B"/>
    <w:rsid w:val="00027EFA"/>
    <w:rsid w:val="00030485"/>
    <w:rsid w:val="0003065A"/>
    <w:rsid w:val="00030866"/>
    <w:rsid w:val="00030AE0"/>
    <w:rsid w:val="00030EC5"/>
    <w:rsid w:val="0003124E"/>
    <w:rsid w:val="000314D2"/>
    <w:rsid w:val="000317BA"/>
    <w:rsid w:val="00031F83"/>
    <w:rsid w:val="00032009"/>
    <w:rsid w:val="000321AA"/>
    <w:rsid w:val="0003224A"/>
    <w:rsid w:val="00032373"/>
    <w:rsid w:val="00032D6E"/>
    <w:rsid w:val="0003474D"/>
    <w:rsid w:val="000347BC"/>
    <w:rsid w:val="00034D60"/>
    <w:rsid w:val="000357B5"/>
    <w:rsid w:val="00035ADC"/>
    <w:rsid w:val="00035B24"/>
    <w:rsid w:val="00035D67"/>
    <w:rsid w:val="00036580"/>
    <w:rsid w:val="0003665A"/>
    <w:rsid w:val="00036B39"/>
    <w:rsid w:val="00036BF5"/>
    <w:rsid w:val="0004035A"/>
    <w:rsid w:val="000403CD"/>
    <w:rsid w:val="00040870"/>
    <w:rsid w:val="00040E17"/>
    <w:rsid w:val="00040E4C"/>
    <w:rsid w:val="00041267"/>
    <w:rsid w:val="000412E1"/>
    <w:rsid w:val="000417DD"/>
    <w:rsid w:val="000421FA"/>
    <w:rsid w:val="00042BC2"/>
    <w:rsid w:val="00042E74"/>
    <w:rsid w:val="00042EE6"/>
    <w:rsid w:val="00043A7B"/>
    <w:rsid w:val="00043D4F"/>
    <w:rsid w:val="00044043"/>
    <w:rsid w:val="00044119"/>
    <w:rsid w:val="000444E2"/>
    <w:rsid w:val="000447D3"/>
    <w:rsid w:val="00044B01"/>
    <w:rsid w:val="00044D72"/>
    <w:rsid w:val="0004506C"/>
    <w:rsid w:val="000455EF"/>
    <w:rsid w:val="000466BE"/>
    <w:rsid w:val="00046825"/>
    <w:rsid w:val="00046856"/>
    <w:rsid w:val="000469E3"/>
    <w:rsid w:val="00046B2E"/>
    <w:rsid w:val="00046E1B"/>
    <w:rsid w:val="00047496"/>
    <w:rsid w:val="00050279"/>
    <w:rsid w:val="0005089C"/>
    <w:rsid w:val="00050951"/>
    <w:rsid w:val="00050BFB"/>
    <w:rsid w:val="00050F51"/>
    <w:rsid w:val="000512EA"/>
    <w:rsid w:val="0005168E"/>
    <w:rsid w:val="00051DB5"/>
    <w:rsid w:val="00051DD4"/>
    <w:rsid w:val="000524E5"/>
    <w:rsid w:val="000526CA"/>
    <w:rsid w:val="0005288A"/>
    <w:rsid w:val="00052A78"/>
    <w:rsid w:val="00052B52"/>
    <w:rsid w:val="00052D6F"/>
    <w:rsid w:val="00052DCB"/>
    <w:rsid w:val="00053674"/>
    <w:rsid w:val="0005387C"/>
    <w:rsid w:val="00053C72"/>
    <w:rsid w:val="0005420A"/>
    <w:rsid w:val="000544A4"/>
    <w:rsid w:val="00054699"/>
    <w:rsid w:val="000546E0"/>
    <w:rsid w:val="00054CE0"/>
    <w:rsid w:val="00054F83"/>
    <w:rsid w:val="0005511E"/>
    <w:rsid w:val="0005537A"/>
    <w:rsid w:val="0005603B"/>
    <w:rsid w:val="0005625F"/>
    <w:rsid w:val="000568C8"/>
    <w:rsid w:val="00056AC2"/>
    <w:rsid w:val="00056FD5"/>
    <w:rsid w:val="00057AA4"/>
    <w:rsid w:val="000604D1"/>
    <w:rsid w:val="00060F4E"/>
    <w:rsid w:val="0006130C"/>
    <w:rsid w:val="000615CE"/>
    <w:rsid w:val="000619A0"/>
    <w:rsid w:val="00061AB7"/>
    <w:rsid w:val="0006251E"/>
    <w:rsid w:val="000625CC"/>
    <w:rsid w:val="0006273A"/>
    <w:rsid w:val="00062F9E"/>
    <w:rsid w:val="000630AF"/>
    <w:rsid w:val="00063AC8"/>
    <w:rsid w:val="00063C22"/>
    <w:rsid w:val="0006413E"/>
    <w:rsid w:val="00065242"/>
    <w:rsid w:val="000652DE"/>
    <w:rsid w:val="00065475"/>
    <w:rsid w:val="00065801"/>
    <w:rsid w:val="00065928"/>
    <w:rsid w:val="00065A68"/>
    <w:rsid w:val="00065F3A"/>
    <w:rsid w:val="00066045"/>
    <w:rsid w:val="0006639B"/>
    <w:rsid w:val="0006686E"/>
    <w:rsid w:val="000669A7"/>
    <w:rsid w:val="00066E48"/>
    <w:rsid w:val="000673EE"/>
    <w:rsid w:val="00067432"/>
    <w:rsid w:val="00067534"/>
    <w:rsid w:val="00067849"/>
    <w:rsid w:val="000679F1"/>
    <w:rsid w:val="00067A1F"/>
    <w:rsid w:val="00067EAF"/>
    <w:rsid w:val="0007026F"/>
    <w:rsid w:val="00070451"/>
    <w:rsid w:val="0007091A"/>
    <w:rsid w:val="0007131E"/>
    <w:rsid w:val="0007150E"/>
    <w:rsid w:val="00071A98"/>
    <w:rsid w:val="00071BD0"/>
    <w:rsid w:val="00072197"/>
    <w:rsid w:val="0007245C"/>
    <w:rsid w:val="000725B8"/>
    <w:rsid w:val="00072AD3"/>
    <w:rsid w:val="0007318A"/>
    <w:rsid w:val="000731AB"/>
    <w:rsid w:val="00073588"/>
    <w:rsid w:val="00073B87"/>
    <w:rsid w:val="000741C0"/>
    <w:rsid w:val="000745C0"/>
    <w:rsid w:val="00074806"/>
    <w:rsid w:val="00074911"/>
    <w:rsid w:val="00074BE3"/>
    <w:rsid w:val="00074F4C"/>
    <w:rsid w:val="00075512"/>
    <w:rsid w:val="000756CE"/>
    <w:rsid w:val="00075B22"/>
    <w:rsid w:val="00075C40"/>
    <w:rsid w:val="00076148"/>
    <w:rsid w:val="00076338"/>
    <w:rsid w:val="000766ED"/>
    <w:rsid w:val="00076785"/>
    <w:rsid w:val="000776CE"/>
    <w:rsid w:val="00077CA8"/>
    <w:rsid w:val="00077E62"/>
    <w:rsid w:val="00077FD5"/>
    <w:rsid w:val="000800F2"/>
    <w:rsid w:val="00080AF3"/>
    <w:rsid w:val="0008128F"/>
    <w:rsid w:val="00081706"/>
    <w:rsid w:val="00081B49"/>
    <w:rsid w:val="00082315"/>
    <w:rsid w:val="00082752"/>
    <w:rsid w:val="00082853"/>
    <w:rsid w:val="00082AFE"/>
    <w:rsid w:val="00082F56"/>
    <w:rsid w:val="00083706"/>
    <w:rsid w:val="00083DF9"/>
    <w:rsid w:val="00084786"/>
    <w:rsid w:val="00084C1A"/>
    <w:rsid w:val="00084ECB"/>
    <w:rsid w:val="000851FA"/>
    <w:rsid w:val="00085E75"/>
    <w:rsid w:val="000863CE"/>
    <w:rsid w:val="00086675"/>
    <w:rsid w:val="0008679E"/>
    <w:rsid w:val="00087245"/>
    <w:rsid w:val="00087991"/>
    <w:rsid w:val="000879CB"/>
    <w:rsid w:val="00087C26"/>
    <w:rsid w:val="00090970"/>
    <w:rsid w:val="000909B2"/>
    <w:rsid w:val="00090C00"/>
    <w:rsid w:val="00090F0A"/>
    <w:rsid w:val="00091298"/>
    <w:rsid w:val="000912BA"/>
    <w:rsid w:val="0009202C"/>
    <w:rsid w:val="0009236B"/>
    <w:rsid w:val="0009266A"/>
    <w:rsid w:val="0009267E"/>
    <w:rsid w:val="00092D0C"/>
    <w:rsid w:val="00092F69"/>
    <w:rsid w:val="00092F8F"/>
    <w:rsid w:val="0009322B"/>
    <w:rsid w:val="000938B9"/>
    <w:rsid w:val="00094071"/>
    <w:rsid w:val="00094468"/>
    <w:rsid w:val="00094683"/>
    <w:rsid w:val="00094A8A"/>
    <w:rsid w:val="00094C53"/>
    <w:rsid w:val="00094FA8"/>
    <w:rsid w:val="00095162"/>
    <w:rsid w:val="000955FF"/>
    <w:rsid w:val="000957CF"/>
    <w:rsid w:val="00095D08"/>
    <w:rsid w:val="00096ADC"/>
    <w:rsid w:val="00096FED"/>
    <w:rsid w:val="000973AC"/>
    <w:rsid w:val="00097A78"/>
    <w:rsid w:val="000A0229"/>
    <w:rsid w:val="000A0350"/>
    <w:rsid w:val="000A050A"/>
    <w:rsid w:val="000A078B"/>
    <w:rsid w:val="000A07FD"/>
    <w:rsid w:val="000A101B"/>
    <w:rsid w:val="000A131F"/>
    <w:rsid w:val="000A1A18"/>
    <w:rsid w:val="000A1C66"/>
    <w:rsid w:val="000A21DE"/>
    <w:rsid w:val="000A2669"/>
    <w:rsid w:val="000A27AE"/>
    <w:rsid w:val="000A27BD"/>
    <w:rsid w:val="000A280A"/>
    <w:rsid w:val="000A2A65"/>
    <w:rsid w:val="000A31E7"/>
    <w:rsid w:val="000A33DF"/>
    <w:rsid w:val="000A3430"/>
    <w:rsid w:val="000A3591"/>
    <w:rsid w:val="000A39EC"/>
    <w:rsid w:val="000A3AD7"/>
    <w:rsid w:val="000A3B9D"/>
    <w:rsid w:val="000A3DDC"/>
    <w:rsid w:val="000A3F92"/>
    <w:rsid w:val="000A3FA3"/>
    <w:rsid w:val="000A41C2"/>
    <w:rsid w:val="000A41EF"/>
    <w:rsid w:val="000A4333"/>
    <w:rsid w:val="000A48E0"/>
    <w:rsid w:val="000A4B84"/>
    <w:rsid w:val="000A4C0E"/>
    <w:rsid w:val="000A5AF6"/>
    <w:rsid w:val="000A5BAD"/>
    <w:rsid w:val="000A5BB2"/>
    <w:rsid w:val="000A5E83"/>
    <w:rsid w:val="000A5F50"/>
    <w:rsid w:val="000A6429"/>
    <w:rsid w:val="000A6578"/>
    <w:rsid w:val="000A6859"/>
    <w:rsid w:val="000A6B02"/>
    <w:rsid w:val="000A6C0D"/>
    <w:rsid w:val="000A6D8A"/>
    <w:rsid w:val="000A7134"/>
    <w:rsid w:val="000A766F"/>
    <w:rsid w:val="000B0208"/>
    <w:rsid w:val="000B0712"/>
    <w:rsid w:val="000B0DF2"/>
    <w:rsid w:val="000B1006"/>
    <w:rsid w:val="000B12BF"/>
    <w:rsid w:val="000B1648"/>
    <w:rsid w:val="000B1BA9"/>
    <w:rsid w:val="000B1C55"/>
    <w:rsid w:val="000B2962"/>
    <w:rsid w:val="000B29B7"/>
    <w:rsid w:val="000B2C36"/>
    <w:rsid w:val="000B3D6C"/>
    <w:rsid w:val="000B3EE3"/>
    <w:rsid w:val="000B4737"/>
    <w:rsid w:val="000B494E"/>
    <w:rsid w:val="000B4C65"/>
    <w:rsid w:val="000B4EBA"/>
    <w:rsid w:val="000B527B"/>
    <w:rsid w:val="000B5619"/>
    <w:rsid w:val="000B6681"/>
    <w:rsid w:val="000B683D"/>
    <w:rsid w:val="000B6901"/>
    <w:rsid w:val="000B6AFF"/>
    <w:rsid w:val="000B7096"/>
    <w:rsid w:val="000B791A"/>
    <w:rsid w:val="000B7CF9"/>
    <w:rsid w:val="000B7D28"/>
    <w:rsid w:val="000B7E40"/>
    <w:rsid w:val="000B7EEE"/>
    <w:rsid w:val="000C01FD"/>
    <w:rsid w:val="000C08D3"/>
    <w:rsid w:val="000C0D05"/>
    <w:rsid w:val="000C0D87"/>
    <w:rsid w:val="000C17C8"/>
    <w:rsid w:val="000C1C0B"/>
    <w:rsid w:val="000C2122"/>
    <w:rsid w:val="000C2346"/>
    <w:rsid w:val="000C28F2"/>
    <w:rsid w:val="000C2A1B"/>
    <w:rsid w:val="000C2AB8"/>
    <w:rsid w:val="000C3127"/>
    <w:rsid w:val="000C33FB"/>
    <w:rsid w:val="000C37A9"/>
    <w:rsid w:val="000C3D36"/>
    <w:rsid w:val="000C41FA"/>
    <w:rsid w:val="000C46CD"/>
    <w:rsid w:val="000C490B"/>
    <w:rsid w:val="000C4BA0"/>
    <w:rsid w:val="000C4BE3"/>
    <w:rsid w:val="000C5004"/>
    <w:rsid w:val="000C50A4"/>
    <w:rsid w:val="000C57B6"/>
    <w:rsid w:val="000C5BBD"/>
    <w:rsid w:val="000C5D88"/>
    <w:rsid w:val="000C5DD1"/>
    <w:rsid w:val="000C6157"/>
    <w:rsid w:val="000C6324"/>
    <w:rsid w:val="000C6671"/>
    <w:rsid w:val="000C697F"/>
    <w:rsid w:val="000C69BA"/>
    <w:rsid w:val="000C6BAD"/>
    <w:rsid w:val="000C6C59"/>
    <w:rsid w:val="000C6CB0"/>
    <w:rsid w:val="000C6D46"/>
    <w:rsid w:val="000C70CA"/>
    <w:rsid w:val="000C7188"/>
    <w:rsid w:val="000C723B"/>
    <w:rsid w:val="000C7D43"/>
    <w:rsid w:val="000D05C6"/>
    <w:rsid w:val="000D0669"/>
    <w:rsid w:val="000D0CAA"/>
    <w:rsid w:val="000D1202"/>
    <w:rsid w:val="000D1447"/>
    <w:rsid w:val="000D194B"/>
    <w:rsid w:val="000D1EE5"/>
    <w:rsid w:val="000D22FC"/>
    <w:rsid w:val="000D2485"/>
    <w:rsid w:val="000D2557"/>
    <w:rsid w:val="000D29DA"/>
    <w:rsid w:val="000D2E3A"/>
    <w:rsid w:val="000D34BB"/>
    <w:rsid w:val="000D39A4"/>
    <w:rsid w:val="000D3F6F"/>
    <w:rsid w:val="000D435E"/>
    <w:rsid w:val="000D439E"/>
    <w:rsid w:val="000D4511"/>
    <w:rsid w:val="000D48AB"/>
    <w:rsid w:val="000D4ADD"/>
    <w:rsid w:val="000D4DA1"/>
    <w:rsid w:val="000D529C"/>
    <w:rsid w:val="000D54B9"/>
    <w:rsid w:val="000D573E"/>
    <w:rsid w:val="000D5C70"/>
    <w:rsid w:val="000D6026"/>
    <w:rsid w:val="000D6D51"/>
    <w:rsid w:val="000D72C0"/>
    <w:rsid w:val="000D7324"/>
    <w:rsid w:val="000D7453"/>
    <w:rsid w:val="000D7514"/>
    <w:rsid w:val="000D78D3"/>
    <w:rsid w:val="000D79B1"/>
    <w:rsid w:val="000E04E1"/>
    <w:rsid w:val="000E0BE0"/>
    <w:rsid w:val="000E0C7C"/>
    <w:rsid w:val="000E1771"/>
    <w:rsid w:val="000E1C00"/>
    <w:rsid w:val="000E1EE8"/>
    <w:rsid w:val="000E2237"/>
    <w:rsid w:val="000E2317"/>
    <w:rsid w:val="000E2323"/>
    <w:rsid w:val="000E23C3"/>
    <w:rsid w:val="000E251C"/>
    <w:rsid w:val="000E3063"/>
    <w:rsid w:val="000E3084"/>
    <w:rsid w:val="000E331A"/>
    <w:rsid w:val="000E368A"/>
    <w:rsid w:val="000E3756"/>
    <w:rsid w:val="000E3770"/>
    <w:rsid w:val="000E3B51"/>
    <w:rsid w:val="000E3C83"/>
    <w:rsid w:val="000E41D0"/>
    <w:rsid w:val="000E43F1"/>
    <w:rsid w:val="000E451C"/>
    <w:rsid w:val="000E4A0D"/>
    <w:rsid w:val="000E4AB9"/>
    <w:rsid w:val="000E57A6"/>
    <w:rsid w:val="000E64C0"/>
    <w:rsid w:val="000E66A9"/>
    <w:rsid w:val="000E6840"/>
    <w:rsid w:val="000E69AC"/>
    <w:rsid w:val="000E6C32"/>
    <w:rsid w:val="000E6D59"/>
    <w:rsid w:val="000E7156"/>
    <w:rsid w:val="000E7467"/>
    <w:rsid w:val="000E78BE"/>
    <w:rsid w:val="000E78FF"/>
    <w:rsid w:val="000F0725"/>
    <w:rsid w:val="000F0A90"/>
    <w:rsid w:val="000F1025"/>
    <w:rsid w:val="000F1FE2"/>
    <w:rsid w:val="000F27EA"/>
    <w:rsid w:val="000F2C72"/>
    <w:rsid w:val="000F2FFE"/>
    <w:rsid w:val="000F35C8"/>
    <w:rsid w:val="000F3880"/>
    <w:rsid w:val="000F40A8"/>
    <w:rsid w:val="000F41D5"/>
    <w:rsid w:val="000F461E"/>
    <w:rsid w:val="000F4739"/>
    <w:rsid w:val="000F4A30"/>
    <w:rsid w:val="000F4AA2"/>
    <w:rsid w:val="000F4AED"/>
    <w:rsid w:val="000F5230"/>
    <w:rsid w:val="000F52E3"/>
    <w:rsid w:val="000F5495"/>
    <w:rsid w:val="000F551F"/>
    <w:rsid w:val="000F55C8"/>
    <w:rsid w:val="000F5960"/>
    <w:rsid w:val="000F5CDB"/>
    <w:rsid w:val="000F6E6F"/>
    <w:rsid w:val="000F76B9"/>
    <w:rsid w:val="000F7DD2"/>
    <w:rsid w:val="00100158"/>
    <w:rsid w:val="00100441"/>
    <w:rsid w:val="00100B24"/>
    <w:rsid w:val="00101481"/>
    <w:rsid w:val="001015ED"/>
    <w:rsid w:val="00101856"/>
    <w:rsid w:val="00101993"/>
    <w:rsid w:val="001022CA"/>
    <w:rsid w:val="001023C1"/>
    <w:rsid w:val="00103253"/>
    <w:rsid w:val="001035B7"/>
    <w:rsid w:val="0010382A"/>
    <w:rsid w:val="00103ADB"/>
    <w:rsid w:val="00103B1C"/>
    <w:rsid w:val="0010471B"/>
    <w:rsid w:val="00104A5A"/>
    <w:rsid w:val="00104AA8"/>
    <w:rsid w:val="00104BB0"/>
    <w:rsid w:val="001058F6"/>
    <w:rsid w:val="00105A5C"/>
    <w:rsid w:val="00105A60"/>
    <w:rsid w:val="00105DA8"/>
    <w:rsid w:val="00105E01"/>
    <w:rsid w:val="001061B3"/>
    <w:rsid w:val="001061CC"/>
    <w:rsid w:val="001062C4"/>
    <w:rsid w:val="00106388"/>
    <w:rsid w:val="0010646F"/>
    <w:rsid w:val="00106B15"/>
    <w:rsid w:val="00106B3C"/>
    <w:rsid w:val="00106CDB"/>
    <w:rsid w:val="00106F14"/>
    <w:rsid w:val="001070AD"/>
    <w:rsid w:val="00107174"/>
    <w:rsid w:val="0010733D"/>
    <w:rsid w:val="001079EE"/>
    <w:rsid w:val="00107B09"/>
    <w:rsid w:val="00107CA4"/>
    <w:rsid w:val="00107D88"/>
    <w:rsid w:val="00107EF5"/>
    <w:rsid w:val="001100A0"/>
    <w:rsid w:val="001106F6"/>
    <w:rsid w:val="00110A34"/>
    <w:rsid w:val="001110B5"/>
    <w:rsid w:val="00111D2D"/>
    <w:rsid w:val="00111DF1"/>
    <w:rsid w:val="00111E5E"/>
    <w:rsid w:val="00111F2C"/>
    <w:rsid w:val="00113055"/>
    <w:rsid w:val="0011311E"/>
    <w:rsid w:val="00113271"/>
    <w:rsid w:val="00113503"/>
    <w:rsid w:val="0011404B"/>
    <w:rsid w:val="0011434C"/>
    <w:rsid w:val="001144B3"/>
    <w:rsid w:val="00114553"/>
    <w:rsid w:val="00114626"/>
    <w:rsid w:val="0011466C"/>
    <w:rsid w:val="00114E94"/>
    <w:rsid w:val="001150B4"/>
    <w:rsid w:val="001158B7"/>
    <w:rsid w:val="00115EDC"/>
    <w:rsid w:val="00116141"/>
    <w:rsid w:val="00116174"/>
    <w:rsid w:val="0011621C"/>
    <w:rsid w:val="00116A4F"/>
    <w:rsid w:val="00116BCD"/>
    <w:rsid w:val="00117334"/>
    <w:rsid w:val="0011769C"/>
    <w:rsid w:val="001176A0"/>
    <w:rsid w:val="0011774C"/>
    <w:rsid w:val="00117936"/>
    <w:rsid w:val="00117F11"/>
    <w:rsid w:val="00120777"/>
    <w:rsid w:val="00120797"/>
    <w:rsid w:val="001208EF"/>
    <w:rsid w:val="00120C3F"/>
    <w:rsid w:val="00120DF5"/>
    <w:rsid w:val="001213B9"/>
    <w:rsid w:val="00121D02"/>
    <w:rsid w:val="001221E9"/>
    <w:rsid w:val="001225D9"/>
    <w:rsid w:val="001227CA"/>
    <w:rsid w:val="00123069"/>
    <w:rsid w:val="00123AB8"/>
    <w:rsid w:val="001244B8"/>
    <w:rsid w:val="001245D9"/>
    <w:rsid w:val="00124608"/>
    <w:rsid w:val="00124800"/>
    <w:rsid w:val="0012488B"/>
    <w:rsid w:val="00124CF1"/>
    <w:rsid w:val="0012572F"/>
    <w:rsid w:val="00125B74"/>
    <w:rsid w:val="00125F6F"/>
    <w:rsid w:val="001262D1"/>
    <w:rsid w:val="00126567"/>
    <w:rsid w:val="001265E6"/>
    <w:rsid w:val="00126A97"/>
    <w:rsid w:val="00126EE2"/>
    <w:rsid w:val="00127654"/>
    <w:rsid w:val="001276C0"/>
    <w:rsid w:val="00127D3C"/>
    <w:rsid w:val="00127E63"/>
    <w:rsid w:val="00127E8F"/>
    <w:rsid w:val="001308EA"/>
    <w:rsid w:val="00130E7F"/>
    <w:rsid w:val="00130F1C"/>
    <w:rsid w:val="001310DB"/>
    <w:rsid w:val="00131149"/>
    <w:rsid w:val="00131270"/>
    <w:rsid w:val="0013149F"/>
    <w:rsid w:val="001314E2"/>
    <w:rsid w:val="001318E9"/>
    <w:rsid w:val="001319C6"/>
    <w:rsid w:val="00132946"/>
    <w:rsid w:val="00132C97"/>
    <w:rsid w:val="00132DF0"/>
    <w:rsid w:val="00132F64"/>
    <w:rsid w:val="0013315A"/>
    <w:rsid w:val="00133B91"/>
    <w:rsid w:val="00133D42"/>
    <w:rsid w:val="00133FE0"/>
    <w:rsid w:val="0013401A"/>
    <w:rsid w:val="0013433E"/>
    <w:rsid w:val="001343F8"/>
    <w:rsid w:val="00134599"/>
    <w:rsid w:val="00134679"/>
    <w:rsid w:val="00134E4B"/>
    <w:rsid w:val="001350CA"/>
    <w:rsid w:val="00135288"/>
    <w:rsid w:val="00135CA4"/>
    <w:rsid w:val="00135D66"/>
    <w:rsid w:val="00135FF4"/>
    <w:rsid w:val="00136267"/>
    <w:rsid w:val="00136278"/>
    <w:rsid w:val="00136409"/>
    <w:rsid w:val="00136423"/>
    <w:rsid w:val="00136B0C"/>
    <w:rsid w:val="0013704F"/>
    <w:rsid w:val="00137AB6"/>
    <w:rsid w:val="00137FA2"/>
    <w:rsid w:val="00140184"/>
    <w:rsid w:val="00140223"/>
    <w:rsid w:val="00140279"/>
    <w:rsid w:val="00140692"/>
    <w:rsid w:val="00140711"/>
    <w:rsid w:val="00140D1A"/>
    <w:rsid w:val="001410FC"/>
    <w:rsid w:val="001414BD"/>
    <w:rsid w:val="001415FD"/>
    <w:rsid w:val="0014161B"/>
    <w:rsid w:val="00141A69"/>
    <w:rsid w:val="00141ABB"/>
    <w:rsid w:val="00141AEF"/>
    <w:rsid w:val="0014218D"/>
    <w:rsid w:val="0014295A"/>
    <w:rsid w:val="00142FA8"/>
    <w:rsid w:val="0014301C"/>
    <w:rsid w:val="00143122"/>
    <w:rsid w:val="001435CA"/>
    <w:rsid w:val="00144618"/>
    <w:rsid w:val="001449C8"/>
    <w:rsid w:val="00144CC3"/>
    <w:rsid w:val="00145022"/>
    <w:rsid w:val="00145970"/>
    <w:rsid w:val="0014598E"/>
    <w:rsid w:val="00145C35"/>
    <w:rsid w:val="00145D5D"/>
    <w:rsid w:val="00146164"/>
    <w:rsid w:val="001466CB"/>
    <w:rsid w:val="00146981"/>
    <w:rsid w:val="00146BCF"/>
    <w:rsid w:val="00146DE7"/>
    <w:rsid w:val="00147496"/>
    <w:rsid w:val="0014764E"/>
    <w:rsid w:val="001477AD"/>
    <w:rsid w:val="00150164"/>
    <w:rsid w:val="001504ED"/>
    <w:rsid w:val="001504FC"/>
    <w:rsid w:val="0015091E"/>
    <w:rsid w:val="00150B22"/>
    <w:rsid w:val="00150CB5"/>
    <w:rsid w:val="00150D55"/>
    <w:rsid w:val="00151444"/>
    <w:rsid w:val="00151485"/>
    <w:rsid w:val="00151C4C"/>
    <w:rsid w:val="001521F4"/>
    <w:rsid w:val="0015239A"/>
    <w:rsid w:val="0015278A"/>
    <w:rsid w:val="001528EF"/>
    <w:rsid w:val="001535D7"/>
    <w:rsid w:val="00153A42"/>
    <w:rsid w:val="00154025"/>
    <w:rsid w:val="001540A3"/>
    <w:rsid w:val="001541BC"/>
    <w:rsid w:val="00154358"/>
    <w:rsid w:val="0015455D"/>
    <w:rsid w:val="001545B6"/>
    <w:rsid w:val="001545BD"/>
    <w:rsid w:val="00154B46"/>
    <w:rsid w:val="001552B7"/>
    <w:rsid w:val="001554DB"/>
    <w:rsid w:val="001559AC"/>
    <w:rsid w:val="00155AF9"/>
    <w:rsid w:val="0015600E"/>
    <w:rsid w:val="001564E4"/>
    <w:rsid w:val="001565EC"/>
    <w:rsid w:val="00156719"/>
    <w:rsid w:val="0015680B"/>
    <w:rsid w:val="0015680D"/>
    <w:rsid w:val="00157A7D"/>
    <w:rsid w:val="00160273"/>
    <w:rsid w:val="0016063C"/>
    <w:rsid w:val="00160AD6"/>
    <w:rsid w:val="0016119D"/>
    <w:rsid w:val="001612C2"/>
    <w:rsid w:val="0016190D"/>
    <w:rsid w:val="00161928"/>
    <w:rsid w:val="001619EB"/>
    <w:rsid w:val="00161BFF"/>
    <w:rsid w:val="00161D35"/>
    <w:rsid w:val="001621CE"/>
    <w:rsid w:val="001622B5"/>
    <w:rsid w:val="00162414"/>
    <w:rsid w:val="00162B85"/>
    <w:rsid w:val="001632BC"/>
    <w:rsid w:val="0016381D"/>
    <w:rsid w:val="00163AB9"/>
    <w:rsid w:val="00163BA0"/>
    <w:rsid w:val="00164110"/>
    <w:rsid w:val="001641BA"/>
    <w:rsid w:val="00164363"/>
    <w:rsid w:val="001643B7"/>
    <w:rsid w:val="00164B61"/>
    <w:rsid w:val="00164E68"/>
    <w:rsid w:val="00165098"/>
    <w:rsid w:val="00165775"/>
    <w:rsid w:val="0016613A"/>
    <w:rsid w:val="00166171"/>
    <w:rsid w:val="00166553"/>
    <w:rsid w:val="00167537"/>
    <w:rsid w:val="001677BE"/>
    <w:rsid w:val="00167B68"/>
    <w:rsid w:val="0017004D"/>
    <w:rsid w:val="001701FC"/>
    <w:rsid w:val="00170259"/>
    <w:rsid w:val="00170355"/>
    <w:rsid w:val="00170509"/>
    <w:rsid w:val="0017056B"/>
    <w:rsid w:val="001709BE"/>
    <w:rsid w:val="00170A44"/>
    <w:rsid w:val="00170AE3"/>
    <w:rsid w:val="00170AF9"/>
    <w:rsid w:val="00170C7E"/>
    <w:rsid w:val="00171099"/>
    <w:rsid w:val="0017169E"/>
    <w:rsid w:val="001718D7"/>
    <w:rsid w:val="00171BAC"/>
    <w:rsid w:val="00171E2C"/>
    <w:rsid w:val="00171F72"/>
    <w:rsid w:val="00172704"/>
    <w:rsid w:val="00172712"/>
    <w:rsid w:val="00172D7D"/>
    <w:rsid w:val="00172FFF"/>
    <w:rsid w:val="00173027"/>
    <w:rsid w:val="00173320"/>
    <w:rsid w:val="00173DB0"/>
    <w:rsid w:val="00173FCE"/>
    <w:rsid w:val="00174923"/>
    <w:rsid w:val="00174CBF"/>
    <w:rsid w:val="00174E66"/>
    <w:rsid w:val="00175BB4"/>
    <w:rsid w:val="00175C61"/>
    <w:rsid w:val="0017619A"/>
    <w:rsid w:val="0017670B"/>
    <w:rsid w:val="00176908"/>
    <w:rsid w:val="00176CFF"/>
    <w:rsid w:val="00177078"/>
    <w:rsid w:val="00177544"/>
    <w:rsid w:val="00177622"/>
    <w:rsid w:val="00177BDF"/>
    <w:rsid w:val="001806F5"/>
    <w:rsid w:val="00180B36"/>
    <w:rsid w:val="0018128B"/>
    <w:rsid w:val="001815E0"/>
    <w:rsid w:val="00181E24"/>
    <w:rsid w:val="00181E50"/>
    <w:rsid w:val="001824C9"/>
    <w:rsid w:val="001825E2"/>
    <w:rsid w:val="0018263E"/>
    <w:rsid w:val="00182E23"/>
    <w:rsid w:val="00183B69"/>
    <w:rsid w:val="00183F00"/>
    <w:rsid w:val="0018403B"/>
    <w:rsid w:val="00184055"/>
    <w:rsid w:val="0018418D"/>
    <w:rsid w:val="00184456"/>
    <w:rsid w:val="0018460A"/>
    <w:rsid w:val="00184896"/>
    <w:rsid w:val="00184DD6"/>
    <w:rsid w:val="00185157"/>
    <w:rsid w:val="001854F7"/>
    <w:rsid w:val="0018559D"/>
    <w:rsid w:val="00185730"/>
    <w:rsid w:val="00185853"/>
    <w:rsid w:val="00185D27"/>
    <w:rsid w:val="00186ED6"/>
    <w:rsid w:val="0018758F"/>
    <w:rsid w:val="001875B9"/>
    <w:rsid w:val="001879AC"/>
    <w:rsid w:val="00187A21"/>
    <w:rsid w:val="0019020C"/>
    <w:rsid w:val="00190343"/>
    <w:rsid w:val="0019039D"/>
    <w:rsid w:val="0019059F"/>
    <w:rsid w:val="00190A48"/>
    <w:rsid w:val="00190D96"/>
    <w:rsid w:val="00191135"/>
    <w:rsid w:val="00191BD7"/>
    <w:rsid w:val="0019201F"/>
    <w:rsid w:val="001920D4"/>
    <w:rsid w:val="001924A5"/>
    <w:rsid w:val="001927F3"/>
    <w:rsid w:val="00192A1C"/>
    <w:rsid w:val="0019300B"/>
    <w:rsid w:val="0019301B"/>
    <w:rsid w:val="00193263"/>
    <w:rsid w:val="001933B2"/>
    <w:rsid w:val="00193777"/>
    <w:rsid w:val="001937F9"/>
    <w:rsid w:val="00193962"/>
    <w:rsid w:val="001940DB"/>
    <w:rsid w:val="0019463F"/>
    <w:rsid w:val="00194729"/>
    <w:rsid w:val="00194D38"/>
    <w:rsid w:val="0019541D"/>
    <w:rsid w:val="00195A9D"/>
    <w:rsid w:val="001966D1"/>
    <w:rsid w:val="00196A6B"/>
    <w:rsid w:val="00196FD3"/>
    <w:rsid w:val="00196FFE"/>
    <w:rsid w:val="00197041"/>
    <w:rsid w:val="0019706B"/>
    <w:rsid w:val="00197637"/>
    <w:rsid w:val="00197A70"/>
    <w:rsid w:val="00197AB0"/>
    <w:rsid w:val="00197B3E"/>
    <w:rsid w:val="00197C73"/>
    <w:rsid w:val="00197D82"/>
    <w:rsid w:val="001A02AF"/>
    <w:rsid w:val="001A0892"/>
    <w:rsid w:val="001A0CD4"/>
    <w:rsid w:val="001A12AB"/>
    <w:rsid w:val="001A25EB"/>
    <w:rsid w:val="001A2ADA"/>
    <w:rsid w:val="001A2ECA"/>
    <w:rsid w:val="001A3323"/>
    <w:rsid w:val="001A35A2"/>
    <w:rsid w:val="001A37CA"/>
    <w:rsid w:val="001A38A6"/>
    <w:rsid w:val="001A3ACA"/>
    <w:rsid w:val="001A45F7"/>
    <w:rsid w:val="001A4E66"/>
    <w:rsid w:val="001A51E3"/>
    <w:rsid w:val="001A594F"/>
    <w:rsid w:val="001A5F66"/>
    <w:rsid w:val="001A6002"/>
    <w:rsid w:val="001A60FE"/>
    <w:rsid w:val="001A6197"/>
    <w:rsid w:val="001A6B5D"/>
    <w:rsid w:val="001A7168"/>
    <w:rsid w:val="001A7F5C"/>
    <w:rsid w:val="001B031C"/>
    <w:rsid w:val="001B0397"/>
    <w:rsid w:val="001B05AF"/>
    <w:rsid w:val="001B067D"/>
    <w:rsid w:val="001B0C6C"/>
    <w:rsid w:val="001B0F04"/>
    <w:rsid w:val="001B0FAB"/>
    <w:rsid w:val="001B12B9"/>
    <w:rsid w:val="001B14FA"/>
    <w:rsid w:val="001B1583"/>
    <w:rsid w:val="001B1F0F"/>
    <w:rsid w:val="001B1F91"/>
    <w:rsid w:val="001B23F4"/>
    <w:rsid w:val="001B3694"/>
    <w:rsid w:val="001B3EC3"/>
    <w:rsid w:val="001B425A"/>
    <w:rsid w:val="001B465B"/>
    <w:rsid w:val="001B4A8C"/>
    <w:rsid w:val="001B4D35"/>
    <w:rsid w:val="001B53FF"/>
    <w:rsid w:val="001B5931"/>
    <w:rsid w:val="001B59CD"/>
    <w:rsid w:val="001B5DA5"/>
    <w:rsid w:val="001B63D4"/>
    <w:rsid w:val="001B63D8"/>
    <w:rsid w:val="001B67A1"/>
    <w:rsid w:val="001B6FDA"/>
    <w:rsid w:val="001B6FEE"/>
    <w:rsid w:val="001B73A6"/>
    <w:rsid w:val="001B7442"/>
    <w:rsid w:val="001B7856"/>
    <w:rsid w:val="001B7B54"/>
    <w:rsid w:val="001C0279"/>
    <w:rsid w:val="001C0476"/>
    <w:rsid w:val="001C06BD"/>
    <w:rsid w:val="001C0A41"/>
    <w:rsid w:val="001C0AA6"/>
    <w:rsid w:val="001C0ED9"/>
    <w:rsid w:val="001C1263"/>
    <w:rsid w:val="001C1424"/>
    <w:rsid w:val="001C15AC"/>
    <w:rsid w:val="001C1A65"/>
    <w:rsid w:val="001C1E82"/>
    <w:rsid w:val="001C1FD9"/>
    <w:rsid w:val="001C21FA"/>
    <w:rsid w:val="001C251A"/>
    <w:rsid w:val="001C2876"/>
    <w:rsid w:val="001C2F25"/>
    <w:rsid w:val="001C36B1"/>
    <w:rsid w:val="001C39C5"/>
    <w:rsid w:val="001C3EF5"/>
    <w:rsid w:val="001C4BEF"/>
    <w:rsid w:val="001C4E0D"/>
    <w:rsid w:val="001C51AD"/>
    <w:rsid w:val="001C568B"/>
    <w:rsid w:val="001C5917"/>
    <w:rsid w:val="001C5A51"/>
    <w:rsid w:val="001C61D0"/>
    <w:rsid w:val="001C6AA7"/>
    <w:rsid w:val="001C6F0B"/>
    <w:rsid w:val="001C6F18"/>
    <w:rsid w:val="001C7176"/>
    <w:rsid w:val="001C72F2"/>
    <w:rsid w:val="001C77D7"/>
    <w:rsid w:val="001C7DD2"/>
    <w:rsid w:val="001D03DE"/>
    <w:rsid w:val="001D07A6"/>
    <w:rsid w:val="001D1037"/>
    <w:rsid w:val="001D14B6"/>
    <w:rsid w:val="001D1508"/>
    <w:rsid w:val="001D1664"/>
    <w:rsid w:val="001D1E52"/>
    <w:rsid w:val="001D1E7C"/>
    <w:rsid w:val="001D2E5D"/>
    <w:rsid w:val="001D30F3"/>
    <w:rsid w:val="001D35AF"/>
    <w:rsid w:val="001D397C"/>
    <w:rsid w:val="001D39A7"/>
    <w:rsid w:val="001D44C0"/>
    <w:rsid w:val="001D4603"/>
    <w:rsid w:val="001D46AD"/>
    <w:rsid w:val="001D4D7C"/>
    <w:rsid w:val="001D5020"/>
    <w:rsid w:val="001D5172"/>
    <w:rsid w:val="001D5588"/>
    <w:rsid w:val="001D57D0"/>
    <w:rsid w:val="001D6B05"/>
    <w:rsid w:val="001D71D5"/>
    <w:rsid w:val="001D71F4"/>
    <w:rsid w:val="001D7222"/>
    <w:rsid w:val="001D7F27"/>
    <w:rsid w:val="001E0053"/>
    <w:rsid w:val="001E039E"/>
    <w:rsid w:val="001E0489"/>
    <w:rsid w:val="001E0A89"/>
    <w:rsid w:val="001E1154"/>
    <w:rsid w:val="001E1171"/>
    <w:rsid w:val="001E1438"/>
    <w:rsid w:val="001E19EA"/>
    <w:rsid w:val="001E20BE"/>
    <w:rsid w:val="001E2425"/>
    <w:rsid w:val="001E2687"/>
    <w:rsid w:val="001E2A41"/>
    <w:rsid w:val="001E2C9A"/>
    <w:rsid w:val="001E2E03"/>
    <w:rsid w:val="001E2FBC"/>
    <w:rsid w:val="001E3341"/>
    <w:rsid w:val="001E35A9"/>
    <w:rsid w:val="001E36F5"/>
    <w:rsid w:val="001E37F2"/>
    <w:rsid w:val="001E39DA"/>
    <w:rsid w:val="001E3C04"/>
    <w:rsid w:val="001E3EB5"/>
    <w:rsid w:val="001E3F71"/>
    <w:rsid w:val="001E4227"/>
    <w:rsid w:val="001E44E7"/>
    <w:rsid w:val="001E453C"/>
    <w:rsid w:val="001E4E5A"/>
    <w:rsid w:val="001E5190"/>
    <w:rsid w:val="001E541A"/>
    <w:rsid w:val="001E5E6B"/>
    <w:rsid w:val="001E6741"/>
    <w:rsid w:val="001E67CB"/>
    <w:rsid w:val="001E723F"/>
    <w:rsid w:val="001E74C0"/>
    <w:rsid w:val="001E758B"/>
    <w:rsid w:val="001E76CE"/>
    <w:rsid w:val="001E771F"/>
    <w:rsid w:val="001E7834"/>
    <w:rsid w:val="001E7902"/>
    <w:rsid w:val="001E7C58"/>
    <w:rsid w:val="001E7EA9"/>
    <w:rsid w:val="001F0029"/>
    <w:rsid w:val="001F02F2"/>
    <w:rsid w:val="001F07E9"/>
    <w:rsid w:val="001F0879"/>
    <w:rsid w:val="001F08E6"/>
    <w:rsid w:val="001F0BCC"/>
    <w:rsid w:val="001F0D01"/>
    <w:rsid w:val="001F1263"/>
    <w:rsid w:val="001F142F"/>
    <w:rsid w:val="001F1F86"/>
    <w:rsid w:val="001F2489"/>
    <w:rsid w:val="001F2538"/>
    <w:rsid w:val="001F292E"/>
    <w:rsid w:val="001F2BF4"/>
    <w:rsid w:val="001F2CDF"/>
    <w:rsid w:val="001F2D42"/>
    <w:rsid w:val="001F3446"/>
    <w:rsid w:val="001F361C"/>
    <w:rsid w:val="001F3904"/>
    <w:rsid w:val="001F3F61"/>
    <w:rsid w:val="001F40C1"/>
    <w:rsid w:val="001F43CF"/>
    <w:rsid w:val="001F44F0"/>
    <w:rsid w:val="001F477D"/>
    <w:rsid w:val="001F4D2B"/>
    <w:rsid w:val="001F4FAF"/>
    <w:rsid w:val="001F517F"/>
    <w:rsid w:val="001F520A"/>
    <w:rsid w:val="001F581C"/>
    <w:rsid w:val="001F58F0"/>
    <w:rsid w:val="001F5B80"/>
    <w:rsid w:val="001F5BBE"/>
    <w:rsid w:val="001F646E"/>
    <w:rsid w:val="001F6632"/>
    <w:rsid w:val="001F6846"/>
    <w:rsid w:val="001F68B1"/>
    <w:rsid w:val="001F697E"/>
    <w:rsid w:val="001F6C4E"/>
    <w:rsid w:val="001F6D61"/>
    <w:rsid w:val="001F701A"/>
    <w:rsid w:val="001F7366"/>
    <w:rsid w:val="001F7537"/>
    <w:rsid w:val="001F77B3"/>
    <w:rsid w:val="001F7C0E"/>
    <w:rsid w:val="002001DD"/>
    <w:rsid w:val="0020033C"/>
    <w:rsid w:val="002004A9"/>
    <w:rsid w:val="00200718"/>
    <w:rsid w:val="002008D7"/>
    <w:rsid w:val="00200C03"/>
    <w:rsid w:val="00201850"/>
    <w:rsid w:val="00201ADE"/>
    <w:rsid w:val="00201ED1"/>
    <w:rsid w:val="002026BE"/>
    <w:rsid w:val="002029E9"/>
    <w:rsid w:val="00202BA0"/>
    <w:rsid w:val="00202F3B"/>
    <w:rsid w:val="00202F6F"/>
    <w:rsid w:val="002034DF"/>
    <w:rsid w:val="00204D7F"/>
    <w:rsid w:val="002050BE"/>
    <w:rsid w:val="00205675"/>
    <w:rsid w:val="0020586D"/>
    <w:rsid w:val="00205D9D"/>
    <w:rsid w:val="00206486"/>
    <w:rsid w:val="00206794"/>
    <w:rsid w:val="00206E06"/>
    <w:rsid w:val="0020716A"/>
    <w:rsid w:val="00207A47"/>
    <w:rsid w:val="00207E37"/>
    <w:rsid w:val="00210193"/>
    <w:rsid w:val="0021047B"/>
    <w:rsid w:val="002104B6"/>
    <w:rsid w:val="00210907"/>
    <w:rsid w:val="0021135D"/>
    <w:rsid w:val="00211892"/>
    <w:rsid w:val="002120A7"/>
    <w:rsid w:val="00212140"/>
    <w:rsid w:val="00212A6F"/>
    <w:rsid w:val="00212D02"/>
    <w:rsid w:val="00212FF2"/>
    <w:rsid w:val="00213158"/>
    <w:rsid w:val="00213277"/>
    <w:rsid w:val="002139BD"/>
    <w:rsid w:val="0021475E"/>
    <w:rsid w:val="0021495B"/>
    <w:rsid w:val="00214C7C"/>
    <w:rsid w:val="00215176"/>
    <w:rsid w:val="002151CF"/>
    <w:rsid w:val="00215305"/>
    <w:rsid w:val="002154DA"/>
    <w:rsid w:val="002157A1"/>
    <w:rsid w:val="00215827"/>
    <w:rsid w:val="0021597E"/>
    <w:rsid w:val="00215ADE"/>
    <w:rsid w:val="00215E03"/>
    <w:rsid w:val="002169BF"/>
    <w:rsid w:val="00216CDB"/>
    <w:rsid w:val="00216D40"/>
    <w:rsid w:val="002177EA"/>
    <w:rsid w:val="0021791E"/>
    <w:rsid w:val="00217D11"/>
    <w:rsid w:val="00217E94"/>
    <w:rsid w:val="00217FAB"/>
    <w:rsid w:val="0022016C"/>
    <w:rsid w:val="002201F4"/>
    <w:rsid w:val="00220841"/>
    <w:rsid w:val="00220A77"/>
    <w:rsid w:val="00220ABD"/>
    <w:rsid w:val="00220D1D"/>
    <w:rsid w:val="00220E87"/>
    <w:rsid w:val="002214FC"/>
    <w:rsid w:val="00221975"/>
    <w:rsid w:val="00221D3E"/>
    <w:rsid w:val="00222034"/>
    <w:rsid w:val="00222703"/>
    <w:rsid w:val="0022287A"/>
    <w:rsid w:val="00222A0C"/>
    <w:rsid w:val="002230E2"/>
    <w:rsid w:val="00223267"/>
    <w:rsid w:val="00223372"/>
    <w:rsid w:val="002233EB"/>
    <w:rsid w:val="00223B87"/>
    <w:rsid w:val="002241D6"/>
    <w:rsid w:val="00224A02"/>
    <w:rsid w:val="00224D7B"/>
    <w:rsid w:val="00224E9B"/>
    <w:rsid w:val="00224F2C"/>
    <w:rsid w:val="002250FA"/>
    <w:rsid w:val="00225331"/>
    <w:rsid w:val="0022591F"/>
    <w:rsid w:val="0022603E"/>
    <w:rsid w:val="00226047"/>
    <w:rsid w:val="00226425"/>
    <w:rsid w:val="002266E2"/>
    <w:rsid w:val="00226723"/>
    <w:rsid w:val="00226BC1"/>
    <w:rsid w:val="00226FF9"/>
    <w:rsid w:val="0022719D"/>
    <w:rsid w:val="00227AB6"/>
    <w:rsid w:val="00227CEE"/>
    <w:rsid w:val="00227FDA"/>
    <w:rsid w:val="00230905"/>
    <w:rsid w:val="00230CB9"/>
    <w:rsid w:val="00230CFF"/>
    <w:rsid w:val="00231258"/>
    <w:rsid w:val="002316AE"/>
    <w:rsid w:val="002318A4"/>
    <w:rsid w:val="00231A1D"/>
    <w:rsid w:val="00231EF0"/>
    <w:rsid w:val="002330A1"/>
    <w:rsid w:val="002331EA"/>
    <w:rsid w:val="00233526"/>
    <w:rsid w:val="00233C43"/>
    <w:rsid w:val="00233D3D"/>
    <w:rsid w:val="00233E11"/>
    <w:rsid w:val="0023410C"/>
    <w:rsid w:val="00234177"/>
    <w:rsid w:val="002342B6"/>
    <w:rsid w:val="002342CC"/>
    <w:rsid w:val="0023444D"/>
    <w:rsid w:val="00234761"/>
    <w:rsid w:val="00234827"/>
    <w:rsid w:val="002348BE"/>
    <w:rsid w:val="002349C9"/>
    <w:rsid w:val="00234E6E"/>
    <w:rsid w:val="00234F28"/>
    <w:rsid w:val="00235667"/>
    <w:rsid w:val="00235A37"/>
    <w:rsid w:val="00235A4B"/>
    <w:rsid w:val="00235B65"/>
    <w:rsid w:val="00235D53"/>
    <w:rsid w:val="00236230"/>
    <w:rsid w:val="00236C9B"/>
    <w:rsid w:val="0023744E"/>
    <w:rsid w:val="00237EE3"/>
    <w:rsid w:val="00240134"/>
    <w:rsid w:val="00240369"/>
    <w:rsid w:val="00240B0F"/>
    <w:rsid w:val="00240FC4"/>
    <w:rsid w:val="00241CED"/>
    <w:rsid w:val="00241CF0"/>
    <w:rsid w:val="00241F6B"/>
    <w:rsid w:val="00241F99"/>
    <w:rsid w:val="00242549"/>
    <w:rsid w:val="002428E2"/>
    <w:rsid w:val="00242E18"/>
    <w:rsid w:val="002432DA"/>
    <w:rsid w:val="002435A5"/>
    <w:rsid w:val="0024365C"/>
    <w:rsid w:val="00243EB2"/>
    <w:rsid w:val="00244128"/>
    <w:rsid w:val="002444C4"/>
    <w:rsid w:val="002446D3"/>
    <w:rsid w:val="002449F6"/>
    <w:rsid w:val="00244B35"/>
    <w:rsid w:val="00244B82"/>
    <w:rsid w:val="00244D5C"/>
    <w:rsid w:val="002454AB"/>
    <w:rsid w:val="002456C0"/>
    <w:rsid w:val="00245C7F"/>
    <w:rsid w:val="00245D13"/>
    <w:rsid w:val="00245D7A"/>
    <w:rsid w:val="002466C5"/>
    <w:rsid w:val="002466EF"/>
    <w:rsid w:val="0024796A"/>
    <w:rsid w:val="00247CFC"/>
    <w:rsid w:val="00247E00"/>
    <w:rsid w:val="00250158"/>
    <w:rsid w:val="002503A4"/>
    <w:rsid w:val="002506B4"/>
    <w:rsid w:val="00250729"/>
    <w:rsid w:val="00250A54"/>
    <w:rsid w:val="00251582"/>
    <w:rsid w:val="002519B9"/>
    <w:rsid w:val="00251C97"/>
    <w:rsid w:val="00251E35"/>
    <w:rsid w:val="0025257E"/>
    <w:rsid w:val="00252BAD"/>
    <w:rsid w:val="00252C36"/>
    <w:rsid w:val="00252DA8"/>
    <w:rsid w:val="002538BD"/>
    <w:rsid w:val="002539B8"/>
    <w:rsid w:val="00253DB0"/>
    <w:rsid w:val="00254262"/>
    <w:rsid w:val="00254F94"/>
    <w:rsid w:val="00255325"/>
    <w:rsid w:val="002554C7"/>
    <w:rsid w:val="00255A7C"/>
    <w:rsid w:val="00255AA5"/>
    <w:rsid w:val="00255B12"/>
    <w:rsid w:val="0025626F"/>
    <w:rsid w:val="00256A81"/>
    <w:rsid w:val="0025777F"/>
    <w:rsid w:val="00257A7B"/>
    <w:rsid w:val="0026026A"/>
    <w:rsid w:val="0026072A"/>
    <w:rsid w:val="00260CAB"/>
    <w:rsid w:val="00261193"/>
    <w:rsid w:val="002611BD"/>
    <w:rsid w:val="002611E7"/>
    <w:rsid w:val="00261383"/>
    <w:rsid w:val="002618C2"/>
    <w:rsid w:val="00261A59"/>
    <w:rsid w:val="00261C9D"/>
    <w:rsid w:val="00261DC1"/>
    <w:rsid w:val="00262291"/>
    <w:rsid w:val="002628AE"/>
    <w:rsid w:val="00262FC5"/>
    <w:rsid w:val="002630EB"/>
    <w:rsid w:val="00263CB8"/>
    <w:rsid w:val="00263D1C"/>
    <w:rsid w:val="00263E1C"/>
    <w:rsid w:val="00263E2C"/>
    <w:rsid w:val="0026445B"/>
    <w:rsid w:val="00264DE2"/>
    <w:rsid w:val="0026500F"/>
    <w:rsid w:val="00265088"/>
    <w:rsid w:val="002651B6"/>
    <w:rsid w:val="002653B7"/>
    <w:rsid w:val="00265598"/>
    <w:rsid w:val="00265B7B"/>
    <w:rsid w:val="00265D25"/>
    <w:rsid w:val="002660F1"/>
    <w:rsid w:val="00266206"/>
    <w:rsid w:val="0026669E"/>
    <w:rsid w:val="0026699C"/>
    <w:rsid w:val="00266C20"/>
    <w:rsid w:val="00266C70"/>
    <w:rsid w:val="0026705A"/>
    <w:rsid w:val="00267417"/>
    <w:rsid w:val="002700E4"/>
    <w:rsid w:val="00270294"/>
    <w:rsid w:val="00271454"/>
    <w:rsid w:val="00271856"/>
    <w:rsid w:val="00271DEB"/>
    <w:rsid w:val="00271E18"/>
    <w:rsid w:val="00272275"/>
    <w:rsid w:val="002724DC"/>
    <w:rsid w:val="002726C5"/>
    <w:rsid w:val="00273032"/>
    <w:rsid w:val="00273668"/>
    <w:rsid w:val="0027380A"/>
    <w:rsid w:val="0027403A"/>
    <w:rsid w:val="0027408B"/>
    <w:rsid w:val="0027435F"/>
    <w:rsid w:val="00274A45"/>
    <w:rsid w:val="00274C01"/>
    <w:rsid w:val="0027571C"/>
    <w:rsid w:val="00275BBE"/>
    <w:rsid w:val="00275BCF"/>
    <w:rsid w:val="00276CC2"/>
    <w:rsid w:val="00277343"/>
    <w:rsid w:val="0027755D"/>
    <w:rsid w:val="002775A8"/>
    <w:rsid w:val="00277BF9"/>
    <w:rsid w:val="00280743"/>
    <w:rsid w:val="00280932"/>
    <w:rsid w:val="00280C5E"/>
    <w:rsid w:val="002817B2"/>
    <w:rsid w:val="0028190F"/>
    <w:rsid w:val="00281E13"/>
    <w:rsid w:val="00281EF8"/>
    <w:rsid w:val="00282238"/>
    <w:rsid w:val="00282475"/>
    <w:rsid w:val="0028260B"/>
    <w:rsid w:val="00283051"/>
    <w:rsid w:val="002830F3"/>
    <w:rsid w:val="0028437C"/>
    <w:rsid w:val="0028453B"/>
    <w:rsid w:val="002848F3"/>
    <w:rsid w:val="00284C36"/>
    <w:rsid w:val="00284F23"/>
    <w:rsid w:val="0028542D"/>
    <w:rsid w:val="00285E30"/>
    <w:rsid w:val="00286037"/>
    <w:rsid w:val="00286909"/>
    <w:rsid w:val="00286F3D"/>
    <w:rsid w:val="0028765F"/>
    <w:rsid w:val="00287A4C"/>
    <w:rsid w:val="00287D5F"/>
    <w:rsid w:val="002900D7"/>
    <w:rsid w:val="0029013B"/>
    <w:rsid w:val="00290B2A"/>
    <w:rsid w:val="00290D84"/>
    <w:rsid w:val="00290F0E"/>
    <w:rsid w:val="002911BD"/>
    <w:rsid w:val="002912C0"/>
    <w:rsid w:val="0029161F"/>
    <w:rsid w:val="002921E4"/>
    <w:rsid w:val="0029228C"/>
    <w:rsid w:val="002926AD"/>
    <w:rsid w:val="002926C1"/>
    <w:rsid w:val="00292833"/>
    <w:rsid w:val="0029297E"/>
    <w:rsid w:val="00292D56"/>
    <w:rsid w:val="00293AE8"/>
    <w:rsid w:val="00293BF6"/>
    <w:rsid w:val="00293F67"/>
    <w:rsid w:val="002940C7"/>
    <w:rsid w:val="002941EF"/>
    <w:rsid w:val="00294B34"/>
    <w:rsid w:val="00295017"/>
    <w:rsid w:val="0029570C"/>
    <w:rsid w:val="002957CA"/>
    <w:rsid w:val="002959FB"/>
    <w:rsid w:val="00295EC8"/>
    <w:rsid w:val="002966D7"/>
    <w:rsid w:val="00296A49"/>
    <w:rsid w:val="00296CE7"/>
    <w:rsid w:val="0029714B"/>
    <w:rsid w:val="00297158"/>
    <w:rsid w:val="0029774C"/>
    <w:rsid w:val="00297C86"/>
    <w:rsid w:val="002A022E"/>
    <w:rsid w:val="002A0378"/>
    <w:rsid w:val="002A065E"/>
    <w:rsid w:val="002A073A"/>
    <w:rsid w:val="002A0A34"/>
    <w:rsid w:val="002A0BCA"/>
    <w:rsid w:val="002A190A"/>
    <w:rsid w:val="002A1EF3"/>
    <w:rsid w:val="002A2161"/>
    <w:rsid w:val="002A2438"/>
    <w:rsid w:val="002A29BB"/>
    <w:rsid w:val="002A2A0F"/>
    <w:rsid w:val="002A2B91"/>
    <w:rsid w:val="002A312E"/>
    <w:rsid w:val="002A3FD3"/>
    <w:rsid w:val="002A4770"/>
    <w:rsid w:val="002A4A55"/>
    <w:rsid w:val="002A522C"/>
    <w:rsid w:val="002A52BD"/>
    <w:rsid w:val="002A539B"/>
    <w:rsid w:val="002A5EE5"/>
    <w:rsid w:val="002A62B5"/>
    <w:rsid w:val="002A6542"/>
    <w:rsid w:val="002A68FA"/>
    <w:rsid w:val="002A6DB3"/>
    <w:rsid w:val="002A6EDE"/>
    <w:rsid w:val="002A6F85"/>
    <w:rsid w:val="002A6FED"/>
    <w:rsid w:val="002A716A"/>
    <w:rsid w:val="002A750C"/>
    <w:rsid w:val="002A7624"/>
    <w:rsid w:val="002A79A1"/>
    <w:rsid w:val="002A7ACD"/>
    <w:rsid w:val="002A7C26"/>
    <w:rsid w:val="002B023E"/>
    <w:rsid w:val="002B03D2"/>
    <w:rsid w:val="002B072F"/>
    <w:rsid w:val="002B099E"/>
    <w:rsid w:val="002B0E42"/>
    <w:rsid w:val="002B1050"/>
    <w:rsid w:val="002B14C7"/>
    <w:rsid w:val="002B1578"/>
    <w:rsid w:val="002B16B5"/>
    <w:rsid w:val="002B2136"/>
    <w:rsid w:val="002B25A0"/>
    <w:rsid w:val="002B268D"/>
    <w:rsid w:val="002B2729"/>
    <w:rsid w:val="002B2E96"/>
    <w:rsid w:val="002B3D8B"/>
    <w:rsid w:val="002B3DEB"/>
    <w:rsid w:val="002B49A4"/>
    <w:rsid w:val="002B4D40"/>
    <w:rsid w:val="002B507F"/>
    <w:rsid w:val="002B536E"/>
    <w:rsid w:val="002B59F6"/>
    <w:rsid w:val="002B5D3C"/>
    <w:rsid w:val="002B613C"/>
    <w:rsid w:val="002B6248"/>
    <w:rsid w:val="002B6325"/>
    <w:rsid w:val="002B6373"/>
    <w:rsid w:val="002B6409"/>
    <w:rsid w:val="002B642E"/>
    <w:rsid w:val="002B6B8A"/>
    <w:rsid w:val="002B6D4C"/>
    <w:rsid w:val="002B6E98"/>
    <w:rsid w:val="002B7035"/>
    <w:rsid w:val="002B78E2"/>
    <w:rsid w:val="002B79D6"/>
    <w:rsid w:val="002B7B16"/>
    <w:rsid w:val="002B7BCF"/>
    <w:rsid w:val="002B7C35"/>
    <w:rsid w:val="002C0078"/>
    <w:rsid w:val="002C02AC"/>
    <w:rsid w:val="002C0A3F"/>
    <w:rsid w:val="002C0BE8"/>
    <w:rsid w:val="002C1726"/>
    <w:rsid w:val="002C1801"/>
    <w:rsid w:val="002C19D7"/>
    <w:rsid w:val="002C1BE1"/>
    <w:rsid w:val="002C20C6"/>
    <w:rsid w:val="002C2893"/>
    <w:rsid w:val="002C2982"/>
    <w:rsid w:val="002C2A7D"/>
    <w:rsid w:val="002C2B45"/>
    <w:rsid w:val="002C2D1C"/>
    <w:rsid w:val="002C2D88"/>
    <w:rsid w:val="002C3145"/>
    <w:rsid w:val="002C3A91"/>
    <w:rsid w:val="002C3AED"/>
    <w:rsid w:val="002C3CD2"/>
    <w:rsid w:val="002C3FB4"/>
    <w:rsid w:val="002C4397"/>
    <w:rsid w:val="002C4772"/>
    <w:rsid w:val="002C4838"/>
    <w:rsid w:val="002C4BBE"/>
    <w:rsid w:val="002C4CB3"/>
    <w:rsid w:val="002C4D1D"/>
    <w:rsid w:val="002C592B"/>
    <w:rsid w:val="002C6209"/>
    <w:rsid w:val="002C6329"/>
    <w:rsid w:val="002C69E5"/>
    <w:rsid w:val="002C6A40"/>
    <w:rsid w:val="002C6C06"/>
    <w:rsid w:val="002C768E"/>
    <w:rsid w:val="002C7952"/>
    <w:rsid w:val="002C7DC7"/>
    <w:rsid w:val="002C7EE6"/>
    <w:rsid w:val="002D00D4"/>
    <w:rsid w:val="002D0C07"/>
    <w:rsid w:val="002D1206"/>
    <w:rsid w:val="002D2369"/>
    <w:rsid w:val="002D285B"/>
    <w:rsid w:val="002D36F6"/>
    <w:rsid w:val="002D37DC"/>
    <w:rsid w:val="002D3ABE"/>
    <w:rsid w:val="002D3DE2"/>
    <w:rsid w:val="002D3F6C"/>
    <w:rsid w:val="002D3FAF"/>
    <w:rsid w:val="002D40A4"/>
    <w:rsid w:val="002D414A"/>
    <w:rsid w:val="002D4452"/>
    <w:rsid w:val="002D4475"/>
    <w:rsid w:val="002D4548"/>
    <w:rsid w:val="002D4872"/>
    <w:rsid w:val="002D5435"/>
    <w:rsid w:val="002D553D"/>
    <w:rsid w:val="002D59CF"/>
    <w:rsid w:val="002D5D24"/>
    <w:rsid w:val="002D605A"/>
    <w:rsid w:val="002D61D1"/>
    <w:rsid w:val="002D6F42"/>
    <w:rsid w:val="002D7054"/>
    <w:rsid w:val="002D7081"/>
    <w:rsid w:val="002D722E"/>
    <w:rsid w:val="002D7610"/>
    <w:rsid w:val="002D766C"/>
    <w:rsid w:val="002E0008"/>
    <w:rsid w:val="002E007C"/>
    <w:rsid w:val="002E092D"/>
    <w:rsid w:val="002E0A91"/>
    <w:rsid w:val="002E0BD0"/>
    <w:rsid w:val="002E0C68"/>
    <w:rsid w:val="002E0EA1"/>
    <w:rsid w:val="002E11AE"/>
    <w:rsid w:val="002E1F48"/>
    <w:rsid w:val="002E2186"/>
    <w:rsid w:val="002E2454"/>
    <w:rsid w:val="002E245D"/>
    <w:rsid w:val="002E288E"/>
    <w:rsid w:val="002E2D4D"/>
    <w:rsid w:val="002E325B"/>
    <w:rsid w:val="002E441B"/>
    <w:rsid w:val="002E4448"/>
    <w:rsid w:val="002E49C7"/>
    <w:rsid w:val="002E4A83"/>
    <w:rsid w:val="002E4F23"/>
    <w:rsid w:val="002E5303"/>
    <w:rsid w:val="002E56DF"/>
    <w:rsid w:val="002E5794"/>
    <w:rsid w:val="002E5C84"/>
    <w:rsid w:val="002E5DEB"/>
    <w:rsid w:val="002E63B3"/>
    <w:rsid w:val="002E690D"/>
    <w:rsid w:val="002E6B0A"/>
    <w:rsid w:val="002E75B7"/>
    <w:rsid w:val="002E7724"/>
    <w:rsid w:val="002E786C"/>
    <w:rsid w:val="002F0346"/>
    <w:rsid w:val="002F0360"/>
    <w:rsid w:val="002F043B"/>
    <w:rsid w:val="002F091D"/>
    <w:rsid w:val="002F0944"/>
    <w:rsid w:val="002F0E1B"/>
    <w:rsid w:val="002F0FB3"/>
    <w:rsid w:val="002F106B"/>
    <w:rsid w:val="002F15A8"/>
    <w:rsid w:val="002F178A"/>
    <w:rsid w:val="002F1920"/>
    <w:rsid w:val="002F1F75"/>
    <w:rsid w:val="002F215D"/>
    <w:rsid w:val="002F221C"/>
    <w:rsid w:val="002F2224"/>
    <w:rsid w:val="002F2389"/>
    <w:rsid w:val="002F32D9"/>
    <w:rsid w:val="002F3319"/>
    <w:rsid w:val="002F3889"/>
    <w:rsid w:val="002F3B6B"/>
    <w:rsid w:val="002F3DD8"/>
    <w:rsid w:val="002F4273"/>
    <w:rsid w:val="002F462F"/>
    <w:rsid w:val="002F46F8"/>
    <w:rsid w:val="002F4C43"/>
    <w:rsid w:val="002F5973"/>
    <w:rsid w:val="002F5B9D"/>
    <w:rsid w:val="002F5DA6"/>
    <w:rsid w:val="002F5E2D"/>
    <w:rsid w:val="002F605C"/>
    <w:rsid w:val="002F68D1"/>
    <w:rsid w:val="002F6D3C"/>
    <w:rsid w:val="002F7460"/>
    <w:rsid w:val="002F7507"/>
    <w:rsid w:val="002F7B06"/>
    <w:rsid w:val="002F7BB2"/>
    <w:rsid w:val="002F7E91"/>
    <w:rsid w:val="00300713"/>
    <w:rsid w:val="00300CB8"/>
    <w:rsid w:val="00300EF9"/>
    <w:rsid w:val="003011BD"/>
    <w:rsid w:val="003019D9"/>
    <w:rsid w:val="00301CCC"/>
    <w:rsid w:val="00301E5E"/>
    <w:rsid w:val="00301FC4"/>
    <w:rsid w:val="003022C5"/>
    <w:rsid w:val="00302390"/>
    <w:rsid w:val="0030254C"/>
    <w:rsid w:val="0030256F"/>
    <w:rsid w:val="00302AB5"/>
    <w:rsid w:val="00302B07"/>
    <w:rsid w:val="00302B72"/>
    <w:rsid w:val="00302F10"/>
    <w:rsid w:val="003030DD"/>
    <w:rsid w:val="003037C8"/>
    <w:rsid w:val="00303C84"/>
    <w:rsid w:val="00303FED"/>
    <w:rsid w:val="003049E8"/>
    <w:rsid w:val="00304B4D"/>
    <w:rsid w:val="00304D35"/>
    <w:rsid w:val="00304D5E"/>
    <w:rsid w:val="00305024"/>
    <w:rsid w:val="00305181"/>
    <w:rsid w:val="00305ABE"/>
    <w:rsid w:val="00306441"/>
    <w:rsid w:val="00306537"/>
    <w:rsid w:val="00306594"/>
    <w:rsid w:val="00307769"/>
    <w:rsid w:val="003077BF"/>
    <w:rsid w:val="00307DF6"/>
    <w:rsid w:val="00307E05"/>
    <w:rsid w:val="00307FC3"/>
    <w:rsid w:val="0031004F"/>
    <w:rsid w:val="00310267"/>
    <w:rsid w:val="003102DB"/>
    <w:rsid w:val="00310557"/>
    <w:rsid w:val="003107AA"/>
    <w:rsid w:val="003108E2"/>
    <w:rsid w:val="00310C55"/>
    <w:rsid w:val="00310D5C"/>
    <w:rsid w:val="00310F3A"/>
    <w:rsid w:val="00311150"/>
    <w:rsid w:val="00311228"/>
    <w:rsid w:val="00311573"/>
    <w:rsid w:val="00311A79"/>
    <w:rsid w:val="00311C42"/>
    <w:rsid w:val="00311DB0"/>
    <w:rsid w:val="00312130"/>
    <w:rsid w:val="003121DD"/>
    <w:rsid w:val="0031239B"/>
    <w:rsid w:val="003126A8"/>
    <w:rsid w:val="00313225"/>
    <w:rsid w:val="00313268"/>
    <w:rsid w:val="00313675"/>
    <w:rsid w:val="00313943"/>
    <w:rsid w:val="00313B36"/>
    <w:rsid w:val="00313BC5"/>
    <w:rsid w:val="00313C5C"/>
    <w:rsid w:val="00313DD3"/>
    <w:rsid w:val="00313FE7"/>
    <w:rsid w:val="00314124"/>
    <w:rsid w:val="003142A9"/>
    <w:rsid w:val="0031456A"/>
    <w:rsid w:val="003146D8"/>
    <w:rsid w:val="003148F1"/>
    <w:rsid w:val="00314AB3"/>
    <w:rsid w:val="00314B5D"/>
    <w:rsid w:val="003151B8"/>
    <w:rsid w:val="00315691"/>
    <w:rsid w:val="00315D58"/>
    <w:rsid w:val="003160BF"/>
    <w:rsid w:val="00316350"/>
    <w:rsid w:val="00316BC4"/>
    <w:rsid w:val="00316FC8"/>
    <w:rsid w:val="00317439"/>
    <w:rsid w:val="00317A9C"/>
    <w:rsid w:val="00317CEA"/>
    <w:rsid w:val="00317EA2"/>
    <w:rsid w:val="003200C9"/>
    <w:rsid w:val="0032038D"/>
    <w:rsid w:val="00320583"/>
    <w:rsid w:val="00320F3B"/>
    <w:rsid w:val="00321186"/>
    <w:rsid w:val="00321C13"/>
    <w:rsid w:val="00321E64"/>
    <w:rsid w:val="00321E68"/>
    <w:rsid w:val="00321E88"/>
    <w:rsid w:val="00322601"/>
    <w:rsid w:val="00322656"/>
    <w:rsid w:val="00322B91"/>
    <w:rsid w:val="003238EC"/>
    <w:rsid w:val="00323D77"/>
    <w:rsid w:val="00323FF1"/>
    <w:rsid w:val="00324467"/>
    <w:rsid w:val="00324BC2"/>
    <w:rsid w:val="00325046"/>
    <w:rsid w:val="003251B4"/>
    <w:rsid w:val="00325227"/>
    <w:rsid w:val="00325922"/>
    <w:rsid w:val="00325EA2"/>
    <w:rsid w:val="003261AD"/>
    <w:rsid w:val="003263E6"/>
    <w:rsid w:val="003264C7"/>
    <w:rsid w:val="0032798C"/>
    <w:rsid w:val="00327EE7"/>
    <w:rsid w:val="0033018B"/>
    <w:rsid w:val="0033066D"/>
    <w:rsid w:val="003308FD"/>
    <w:rsid w:val="00331053"/>
    <w:rsid w:val="003312CF"/>
    <w:rsid w:val="00331588"/>
    <w:rsid w:val="0033197E"/>
    <w:rsid w:val="003319DE"/>
    <w:rsid w:val="00331B32"/>
    <w:rsid w:val="003328CE"/>
    <w:rsid w:val="00332A3A"/>
    <w:rsid w:val="00333143"/>
    <w:rsid w:val="00333DF9"/>
    <w:rsid w:val="00333E0E"/>
    <w:rsid w:val="00334155"/>
    <w:rsid w:val="003347D4"/>
    <w:rsid w:val="00334C43"/>
    <w:rsid w:val="00334D6E"/>
    <w:rsid w:val="0033500F"/>
    <w:rsid w:val="0033523A"/>
    <w:rsid w:val="0033558A"/>
    <w:rsid w:val="0033570C"/>
    <w:rsid w:val="0033578A"/>
    <w:rsid w:val="00335E53"/>
    <w:rsid w:val="00336984"/>
    <w:rsid w:val="00336B6A"/>
    <w:rsid w:val="00336D1F"/>
    <w:rsid w:val="00336DCE"/>
    <w:rsid w:val="0033750F"/>
    <w:rsid w:val="003378A6"/>
    <w:rsid w:val="00337A1C"/>
    <w:rsid w:val="003407EC"/>
    <w:rsid w:val="00340D6D"/>
    <w:rsid w:val="00341048"/>
    <w:rsid w:val="00341417"/>
    <w:rsid w:val="003427C9"/>
    <w:rsid w:val="00342C15"/>
    <w:rsid w:val="003430BE"/>
    <w:rsid w:val="0034334F"/>
    <w:rsid w:val="003439DE"/>
    <w:rsid w:val="00343A43"/>
    <w:rsid w:val="00343AFD"/>
    <w:rsid w:val="00344467"/>
    <w:rsid w:val="00344637"/>
    <w:rsid w:val="00344B7E"/>
    <w:rsid w:val="00344CB8"/>
    <w:rsid w:val="003459A3"/>
    <w:rsid w:val="00345F2A"/>
    <w:rsid w:val="00345F9C"/>
    <w:rsid w:val="00346191"/>
    <w:rsid w:val="0034633F"/>
    <w:rsid w:val="003467B6"/>
    <w:rsid w:val="00346D7C"/>
    <w:rsid w:val="00346FBF"/>
    <w:rsid w:val="003476F6"/>
    <w:rsid w:val="00350156"/>
    <w:rsid w:val="003513C8"/>
    <w:rsid w:val="0035182D"/>
    <w:rsid w:val="00351A1E"/>
    <w:rsid w:val="003527F8"/>
    <w:rsid w:val="00352D4B"/>
    <w:rsid w:val="00352EBC"/>
    <w:rsid w:val="00352ED3"/>
    <w:rsid w:val="0035315D"/>
    <w:rsid w:val="00353819"/>
    <w:rsid w:val="00353971"/>
    <w:rsid w:val="00353996"/>
    <w:rsid w:val="00353AD4"/>
    <w:rsid w:val="00353D4F"/>
    <w:rsid w:val="003548CA"/>
    <w:rsid w:val="00354A78"/>
    <w:rsid w:val="00354B96"/>
    <w:rsid w:val="003551A9"/>
    <w:rsid w:val="0035529D"/>
    <w:rsid w:val="003553D1"/>
    <w:rsid w:val="00355B67"/>
    <w:rsid w:val="00355CED"/>
    <w:rsid w:val="00355EAF"/>
    <w:rsid w:val="00355F36"/>
    <w:rsid w:val="0035611E"/>
    <w:rsid w:val="00356131"/>
    <w:rsid w:val="003564B9"/>
    <w:rsid w:val="00356615"/>
    <w:rsid w:val="0035663F"/>
    <w:rsid w:val="00356A3B"/>
    <w:rsid w:val="00356A5A"/>
    <w:rsid w:val="00356BE9"/>
    <w:rsid w:val="0035706E"/>
    <w:rsid w:val="003576F5"/>
    <w:rsid w:val="00357AF8"/>
    <w:rsid w:val="00357E3F"/>
    <w:rsid w:val="0036046E"/>
    <w:rsid w:val="00360599"/>
    <w:rsid w:val="00360659"/>
    <w:rsid w:val="0036067B"/>
    <w:rsid w:val="00360E1C"/>
    <w:rsid w:val="00360EA4"/>
    <w:rsid w:val="00361399"/>
    <w:rsid w:val="00361571"/>
    <w:rsid w:val="0036166D"/>
    <w:rsid w:val="00361829"/>
    <w:rsid w:val="003618AA"/>
    <w:rsid w:val="00361B97"/>
    <w:rsid w:val="00361D29"/>
    <w:rsid w:val="00361DDC"/>
    <w:rsid w:val="00362068"/>
    <w:rsid w:val="00362761"/>
    <w:rsid w:val="00362C14"/>
    <w:rsid w:val="00363083"/>
    <w:rsid w:val="00363F6F"/>
    <w:rsid w:val="0036407C"/>
    <w:rsid w:val="003642DD"/>
    <w:rsid w:val="003643B3"/>
    <w:rsid w:val="00364485"/>
    <w:rsid w:val="0036459B"/>
    <w:rsid w:val="003657F8"/>
    <w:rsid w:val="00365B1F"/>
    <w:rsid w:val="003662B8"/>
    <w:rsid w:val="003663F2"/>
    <w:rsid w:val="0036689D"/>
    <w:rsid w:val="003669B2"/>
    <w:rsid w:val="00366D40"/>
    <w:rsid w:val="00367BBD"/>
    <w:rsid w:val="0037028C"/>
    <w:rsid w:val="003702D4"/>
    <w:rsid w:val="003709BC"/>
    <w:rsid w:val="00371ACD"/>
    <w:rsid w:val="00372406"/>
    <w:rsid w:val="00372485"/>
    <w:rsid w:val="00372699"/>
    <w:rsid w:val="00372732"/>
    <w:rsid w:val="003728CD"/>
    <w:rsid w:val="00372C5D"/>
    <w:rsid w:val="00372D9D"/>
    <w:rsid w:val="00373523"/>
    <w:rsid w:val="003735CF"/>
    <w:rsid w:val="003736C3"/>
    <w:rsid w:val="00373948"/>
    <w:rsid w:val="0037417C"/>
    <w:rsid w:val="00374601"/>
    <w:rsid w:val="00374725"/>
    <w:rsid w:val="003748C4"/>
    <w:rsid w:val="0037491A"/>
    <w:rsid w:val="00374C1C"/>
    <w:rsid w:val="0037586B"/>
    <w:rsid w:val="003760F4"/>
    <w:rsid w:val="003766F4"/>
    <w:rsid w:val="00376816"/>
    <w:rsid w:val="00377C6D"/>
    <w:rsid w:val="00380283"/>
    <w:rsid w:val="00380A1C"/>
    <w:rsid w:val="00380D06"/>
    <w:rsid w:val="00380D6D"/>
    <w:rsid w:val="003818DC"/>
    <w:rsid w:val="00381992"/>
    <w:rsid w:val="00381B23"/>
    <w:rsid w:val="00381E8E"/>
    <w:rsid w:val="00382497"/>
    <w:rsid w:val="0038264A"/>
    <w:rsid w:val="00382E94"/>
    <w:rsid w:val="00383903"/>
    <w:rsid w:val="003839F3"/>
    <w:rsid w:val="00383BD1"/>
    <w:rsid w:val="00383FC1"/>
    <w:rsid w:val="0038401B"/>
    <w:rsid w:val="00384271"/>
    <w:rsid w:val="00384486"/>
    <w:rsid w:val="00384512"/>
    <w:rsid w:val="003845D8"/>
    <w:rsid w:val="00384BA7"/>
    <w:rsid w:val="00384BDF"/>
    <w:rsid w:val="003850FB"/>
    <w:rsid w:val="00385C8B"/>
    <w:rsid w:val="00385E2C"/>
    <w:rsid w:val="0038675B"/>
    <w:rsid w:val="00386965"/>
    <w:rsid w:val="00386966"/>
    <w:rsid w:val="00386CC7"/>
    <w:rsid w:val="00386CDB"/>
    <w:rsid w:val="003870C5"/>
    <w:rsid w:val="00387168"/>
    <w:rsid w:val="00387422"/>
    <w:rsid w:val="00387ACD"/>
    <w:rsid w:val="00387BB4"/>
    <w:rsid w:val="00387BD2"/>
    <w:rsid w:val="00387C2D"/>
    <w:rsid w:val="00387C84"/>
    <w:rsid w:val="00387C8A"/>
    <w:rsid w:val="003901D1"/>
    <w:rsid w:val="003901D5"/>
    <w:rsid w:val="00390519"/>
    <w:rsid w:val="00390CB8"/>
    <w:rsid w:val="00391924"/>
    <w:rsid w:val="00391DBA"/>
    <w:rsid w:val="00391DFA"/>
    <w:rsid w:val="003928FD"/>
    <w:rsid w:val="00392CAF"/>
    <w:rsid w:val="00393B7D"/>
    <w:rsid w:val="003940AE"/>
    <w:rsid w:val="0039410D"/>
    <w:rsid w:val="00394769"/>
    <w:rsid w:val="0039476E"/>
    <w:rsid w:val="003947D3"/>
    <w:rsid w:val="00394D58"/>
    <w:rsid w:val="00394FDB"/>
    <w:rsid w:val="0039509A"/>
    <w:rsid w:val="00395581"/>
    <w:rsid w:val="003956AE"/>
    <w:rsid w:val="003956DC"/>
    <w:rsid w:val="003959E3"/>
    <w:rsid w:val="00395E00"/>
    <w:rsid w:val="00396754"/>
    <w:rsid w:val="0039675A"/>
    <w:rsid w:val="003967A4"/>
    <w:rsid w:val="00396991"/>
    <w:rsid w:val="003969FE"/>
    <w:rsid w:val="00396A92"/>
    <w:rsid w:val="00396D28"/>
    <w:rsid w:val="00397436"/>
    <w:rsid w:val="003974BB"/>
    <w:rsid w:val="003976D6"/>
    <w:rsid w:val="003976E4"/>
    <w:rsid w:val="00397A3E"/>
    <w:rsid w:val="00397EBB"/>
    <w:rsid w:val="003A02B2"/>
    <w:rsid w:val="003A094B"/>
    <w:rsid w:val="003A0A25"/>
    <w:rsid w:val="003A0EC5"/>
    <w:rsid w:val="003A114D"/>
    <w:rsid w:val="003A169B"/>
    <w:rsid w:val="003A1841"/>
    <w:rsid w:val="003A1A95"/>
    <w:rsid w:val="003A25EA"/>
    <w:rsid w:val="003A3443"/>
    <w:rsid w:val="003A3F0B"/>
    <w:rsid w:val="003A40AE"/>
    <w:rsid w:val="003A423F"/>
    <w:rsid w:val="003A4251"/>
    <w:rsid w:val="003A43FE"/>
    <w:rsid w:val="003A4846"/>
    <w:rsid w:val="003A51EB"/>
    <w:rsid w:val="003A53C3"/>
    <w:rsid w:val="003A5596"/>
    <w:rsid w:val="003A65FF"/>
    <w:rsid w:val="003A6613"/>
    <w:rsid w:val="003A6830"/>
    <w:rsid w:val="003A6CA7"/>
    <w:rsid w:val="003A763F"/>
    <w:rsid w:val="003A7783"/>
    <w:rsid w:val="003A77E8"/>
    <w:rsid w:val="003A7977"/>
    <w:rsid w:val="003B011E"/>
    <w:rsid w:val="003B09D2"/>
    <w:rsid w:val="003B0C69"/>
    <w:rsid w:val="003B1107"/>
    <w:rsid w:val="003B16CF"/>
    <w:rsid w:val="003B1B20"/>
    <w:rsid w:val="003B22EF"/>
    <w:rsid w:val="003B2368"/>
    <w:rsid w:val="003B2F5A"/>
    <w:rsid w:val="003B31FE"/>
    <w:rsid w:val="003B4092"/>
    <w:rsid w:val="003B48A9"/>
    <w:rsid w:val="003B4EFD"/>
    <w:rsid w:val="003B571A"/>
    <w:rsid w:val="003B5EC4"/>
    <w:rsid w:val="003B5EEB"/>
    <w:rsid w:val="003B6055"/>
    <w:rsid w:val="003B61E4"/>
    <w:rsid w:val="003B67FA"/>
    <w:rsid w:val="003B6B2B"/>
    <w:rsid w:val="003B7137"/>
    <w:rsid w:val="003B764F"/>
    <w:rsid w:val="003B7E61"/>
    <w:rsid w:val="003C0441"/>
    <w:rsid w:val="003C05CE"/>
    <w:rsid w:val="003C06DF"/>
    <w:rsid w:val="003C0B4C"/>
    <w:rsid w:val="003C0D8F"/>
    <w:rsid w:val="003C0F77"/>
    <w:rsid w:val="003C0FD4"/>
    <w:rsid w:val="003C1037"/>
    <w:rsid w:val="003C135A"/>
    <w:rsid w:val="003C13BB"/>
    <w:rsid w:val="003C13EA"/>
    <w:rsid w:val="003C13F3"/>
    <w:rsid w:val="003C15F8"/>
    <w:rsid w:val="003C1C1A"/>
    <w:rsid w:val="003C1C36"/>
    <w:rsid w:val="003C34D4"/>
    <w:rsid w:val="003C3C33"/>
    <w:rsid w:val="003C3FE3"/>
    <w:rsid w:val="003C3FF6"/>
    <w:rsid w:val="003C4140"/>
    <w:rsid w:val="003C439B"/>
    <w:rsid w:val="003C45D4"/>
    <w:rsid w:val="003C4924"/>
    <w:rsid w:val="003C4AB0"/>
    <w:rsid w:val="003C515C"/>
    <w:rsid w:val="003C599A"/>
    <w:rsid w:val="003C5BC4"/>
    <w:rsid w:val="003C6009"/>
    <w:rsid w:val="003C6124"/>
    <w:rsid w:val="003C660F"/>
    <w:rsid w:val="003C6B7B"/>
    <w:rsid w:val="003C6C79"/>
    <w:rsid w:val="003C790C"/>
    <w:rsid w:val="003C79D4"/>
    <w:rsid w:val="003D044A"/>
    <w:rsid w:val="003D0A4D"/>
    <w:rsid w:val="003D0AC9"/>
    <w:rsid w:val="003D0CC3"/>
    <w:rsid w:val="003D13FC"/>
    <w:rsid w:val="003D15B5"/>
    <w:rsid w:val="003D185B"/>
    <w:rsid w:val="003D229E"/>
    <w:rsid w:val="003D2BE6"/>
    <w:rsid w:val="003D2C6A"/>
    <w:rsid w:val="003D2D2B"/>
    <w:rsid w:val="003D2DE3"/>
    <w:rsid w:val="003D3466"/>
    <w:rsid w:val="003D3526"/>
    <w:rsid w:val="003D3A5E"/>
    <w:rsid w:val="003D3ED6"/>
    <w:rsid w:val="003D58B1"/>
    <w:rsid w:val="003D5CEC"/>
    <w:rsid w:val="003D67F6"/>
    <w:rsid w:val="003D6C3F"/>
    <w:rsid w:val="003D6CDF"/>
    <w:rsid w:val="003D708F"/>
    <w:rsid w:val="003D7583"/>
    <w:rsid w:val="003D7654"/>
    <w:rsid w:val="003D79FB"/>
    <w:rsid w:val="003D7B0E"/>
    <w:rsid w:val="003D7B4E"/>
    <w:rsid w:val="003D7DF3"/>
    <w:rsid w:val="003D7E85"/>
    <w:rsid w:val="003E0042"/>
    <w:rsid w:val="003E0743"/>
    <w:rsid w:val="003E0AA8"/>
    <w:rsid w:val="003E0E33"/>
    <w:rsid w:val="003E0F04"/>
    <w:rsid w:val="003E0F29"/>
    <w:rsid w:val="003E0F82"/>
    <w:rsid w:val="003E1110"/>
    <w:rsid w:val="003E18FB"/>
    <w:rsid w:val="003E1BFE"/>
    <w:rsid w:val="003E2034"/>
    <w:rsid w:val="003E2044"/>
    <w:rsid w:val="003E2180"/>
    <w:rsid w:val="003E2438"/>
    <w:rsid w:val="003E27EC"/>
    <w:rsid w:val="003E2E4D"/>
    <w:rsid w:val="003E2EC0"/>
    <w:rsid w:val="003E3260"/>
    <w:rsid w:val="003E346E"/>
    <w:rsid w:val="003E34CD"/>
    <w:rsid w:val="003E3603"/>
    <w:rsid w:val="003E38E2"/>
    <w:rsid w:val="003E42C6"/>
    <w:rsid w:val="003E4549"/>
    <w:rsid w:val="003E4D92"/>
    <w:rsid w:val="003E58F4"/>
    <w:rsid w:val="003E5B65"/>
    <w:rsid w:val="003E5DD4"/>
    <w:rsid w:val="003E62BD"/>
    <w:rsid w:val="003E6615"/>
    <w:rsid w:val="003E6A1C"/>
    <w:rsid w:val="003E6FBB"/>
    <w:rsid w:val="003E72CE"/>
    <w:rsid w:val="003E7395"/>
    <w:rsid w:val="003E74EF"/>
    <w:rsid w:val="003E77DB"/>
    <w:rsid w:val="003E7905"/>
    <w:rsid w:val="003F0C1D"/>
    <w:rsid w:val="003F0D0F"/>
    <w:rsid w:val="003F1600"/>
    <w:rsid w:val="003F1832"/>
    <w:rsid w:val="003F183F"/>
    <w:rsid w:val="003F1CAC"/>
    <w:rsid w:val="003F1DFE"/>
    <w:rsid w:val="003F1E8A"/>
    <w:rsid w:val="003F2216"/>
    <w:rsid w:val="003F262D"/>
    <w:rsid w:val="003F267A"/>
    <w:rsid w:val="003F2E9C"/>
    <w:rsid w:val="003F2F54"/>
    <w:rsid w:val="003F3252"/>
    <w:rsid w:val="003F3827"/>
    <w:rsid w:val="003F3C4C"/>
    <w:rsid w:val="003F472F"/>
    <w:rsid w:val="003F4B13"/>
    <w:rsid w:val="003F4C4F"/>
    <w:rsid w:val="003F4E61"/>
    <w:rsid w:val="003F547F"/>
    <w:rsid w:val="003F554B"/>
    <w:rsid w:val="003F56B2"/>
    <w:rsid w:val="003F5A72"/>
    <w:rsid w:val="003F5CD3"/>
    <w:rsid w:val="003F659F"/>
    <w:rsid w:val="003F6B10"/>
    <w:rsid w:val="003F7400"/>
    <w:rsid w:val="003F7486"/>
    <w:rsid w:val="003F758A"/>
    <w:rsid w:val="003F7F4F"/>
    <w:rsid w:val="00400403"/>
    <w:rsid w:val="00400942"/>
    <w:rsid w:val="00400EC5"/>
    <w:rsid w:val="00400FC2"/>
    <w:rsid w:val="00401231"/>
    <w:rsid w:val="00401529"/>
    <w:rsid w:val="004015C6"/>
    <w:rsid w:val="004019FD"/>
    <w:rsid w:val="00401FE9"/>
    <w:rsid w:val="0040228D"/>
    <w:rsid w:val="004022C9"/>
    <w:rsid w:val="00402495"/>
    <w:rsid w:val="004028BD"/>
    <w:rsid w:val="00402DF3"/>
    <w:rsid w:val="004030AF"/>
    <w:rsid w:val="004031A1"/>
    <w:rsid w:val="0040357F"/>
    <w:rsid w:val="004036AF"/>
    <w:rsid w:val="00403758"/>
    <w:rsid w:val="00403D80"/>
    <w:rsid w:val="00404118"/>
    <w:rsid w:val="0040480E"/>
    <w:rsid w:val="0040485F"/>
    <w:rsid w:val="0040494F"/>
    <w:rsid w:val="00404A0E"/>
    <w:rsid w:val="00404EBD"/>
    <w:rsid w:val="00404F04"/>
    <w:rsid w:val="00404F84"/>
    <w:rsid w:val="00404FAD"/>
    <w:rsid w:val="00405262"/>
    <w:rsid w:val="00405349"/>
    <w:rsid w:val="00405C5B"/>
    <w:rsid w:val="00406ACE"/>
    <w:rsid w:val="00406D70"/>
    <w:rsid w:val="004070F6"/>
    <w:rsid w:val="004071E0"/>
    <w:rsid w:val="0040768C"/>
    <w:rsid w:val="00407B6E"/>
    <w:rsid w:val="00407D22"/>
    <w:rsid w:val="00407DA1"/>
    <w:rsid w:val="00407EE7"/>
    <w:rsid w:val="00410196"/>
    <w:rsid w:val="004104F4"/>
    <w:rsid w:val="0041083E"/>
    <w:rsid w:val="0041094C"/>
    <w:rsid w:val="00410DF0"/>
    <w:rsid w:val="00410FAA"/>
    <w:rsid w:val="004112AB"/>
    <w:rsid w:val="00412316"/>
    <w:rsid w:val="004129EF"/>
    <w:rsid w:val="00412E4F"/>
    <w:rsid w:val="00413040"/>
    <w:rsid w:val="004131CF"/>
    <w:rsid w:val="004143EC"/>
    <w:rsid w:val="0041489C"/>
    <w:rsid w:val="00414C40"/>
    <w:rsid w:val="00414C76"/>
    <w:rsid w:val="00414D66"/>
    <w:rsid w:val="00415148"/>
    <w:rsid w:val="00415342"/>
    <w:rsid w:val="00415606"/>
    <w:rsid w:val="004158CB"/>
    <w:rsid w:val="00415BC8"/>
    <w:rsid w:val="00415C8F"/>
    <w:rsid w:val="00415CF2"/>
    <w:rsid w:val="00416588"/>
    <w:rsid w:val="00416972"/>
    <w:rsid w:val="004169D9"/>
    <w:rsid w:val="004171B8"/>
    <w:rsid w:val="00417B64"/>
    <w:rsid w:val="00417B86"/>
    <w:rsid w:val="00417C6B"/>
    <w:rsid w:val="00420689"/>
    <w:rsid w:val="00420730"/>
    <w:rsid w:val="00421284"/>
    <w:rsid w:val="0042171D"/>
    <w:rsid w:val="00421A35"/>
    <w:rsid w:val="00421BDB"/>
    <w:rsid w:val="00421DC8"/>
    <w:rsid w:val="004221A9"/>
    <w:rsid w:val="00422600"/>
    <w:rsid w:val="00422687"/>
    <w:rsid w:val="00422844"/>
    <w:rsid w:val="00422F0F"/>
    <w:rsid w:val="0042360B"/>
    <w:rsid w:val="004237C0"/>
    <w:rsid w:val="00423B80"/>
    <w:rsid w:val="00423E5B"/>
    <w:rsid w:val="00424829"/>
    <w:rsid w:val="00424E58"/>
    <w:rsid w:val="00424F32"/>
    <w:rsid w:val="00424F50"/>
    <w:rsid w:val="004252CE"/>
    <w:rsid w:val="004252DF"/>
    <w:rsid w:val="004252EF"/>
    <w:rsid w:val="00425BBD"/>
    <w:rsid w:val="00426008"/>
    <w:rsid w:val="0042645C"/>
    <w:rsid w:val="004267E2"/>
    <w:rsid w:val="00426BD6"/>
    <w:rsid w:val="004270A6"/>
    <w:rsid w:val="0042788E"/>
    <w:rsid w:val="00430023"/>
    <w:rsid w:val="004303BC"/>
    <w:rsid w:val="00430D93"/>
    <w:rsid w:val="00431B79"/>
    <w:rsid w:val="00431F00"/>
    <w:rsid w:val="00431F47"/>
    <w:rsid w:val="00432C4C"/>
    <w:rsid w:val="00432CC5"/>
    <w:rsid w:val="00432DAF"/>
    <w:rsid w:val="004335AE"/>
    <w:rsid w:val="00433E2D"/>
    <w:rsid w:val="004340A2"/>
    <w:rsid w:val="004341AD"/>
    <w:rsid w:val="00434955"/>
    <w:rsid w:val="00434D02"/>
    <w:rsid w:val="004356D1"/>
    <w:rsid w:val="00435FEF"/>
    <w:rsid w:val="004365EE"/>
    <w:rsid w:val="004367B2"/>
    <w:rsid w:val="004368C5"/>
    <w:rsid w:val="00437034"/>
    <w:rsid w:val="0043728E"/>
    <w:rsid w:val="00437998"/>
    <w:rsid w:val="00437B8C"/>
    <w:rsid w:val="00437B8E"/>
    <w:rsid w:val="00440427"/>
    <w:rsid w:val="004408A0"/>
    <w:rsid w:val="00440F2F"/>
    <w:rsid w:val="00440FE9"/>
    <w:rsid w:val="00441268"/>
    <w:rsid w:val="00441A96"/>
    <w:rsid w:val="004420D2"/>
    <w:rsid w:val="00442301"/>
    <w:rsid w:val="00443A8B"/>
    <w:rsid w:val="00443D7E"/>
    <w:rsid w:val="00444367"/>
    <w:rsid w:val="0044486A"/>
    <w:rsid w:val="00444AFA"/>
    <w:rsid w:val="00444F60"/>
    <w:rsid w:val="0044513A"/>
    <w:rsid w:val="0044548D"/>
    <w:rsid w:val="00445CFD"/>
    <w:rsid w:val="004460E3"/>
    <w:rsid w:val="0044618A"/>
    <w:rsid w:val="004463F2"/>
    <w:rsid w:val="00446714"/>
    <w:rsid w:val="00446ACC"/>
    <w:rsid w:val="00446B64"/>
    <w:rsid w:val="004472F4"/>
    <w:rsid w:val="004473B8"/>
    <w:rsid w:val="0044766E"/>
    <w:rsid w:val="004477A0"/>
    <w:rsid w:val="00447A6A"/>
    <w:rsid w:val="00447B23"/>
    <w:rsid w:val="004501FB"/>
    <w:rsid w:val="0045021D"/>
    <w:rsid w:val="00450239"/>
    <w:rsid w:val="00450291"/>
    <w:rsid w:val="00450307"/>
    <w:rsid w:val="004507E7"/>
    <w:rsid w:val="00450BD1"/>
    <w:rsid w:val="00450DFA"/>
    <w:rsid w:val="004510C9"/>
    <w:rsid w:val="00451272"/>
    <w:rsid w:val="004512A5"/>
    <w:rsid w:val="00451849"/>
    <w:rsid w:val="00451B97"/>
    <w:rsid w:val="00451C07"/>
    <w:rsid w:val="00451D54"/>
    <w:rsid w:val="00451DA9"/>
    <w:rsid w:val="00451EB7"/>
    <w:rsid w:val="004522E4"/>
    <w:rsid w:val="004524C4"/>
    <w:rsid w:val="004527A9"/>
    <w:rsid w:val="004530F2"/>
    <w:rsid w:val="004534F8"/>
    <w:rsid w:val="00453701"/>
    <w:rsid w:val="00453D0B"/>
    <w:rsid w:val="00453E03"/>
    <w:rsid w:val="004543E3"/>
    <w:rsid w:val="00454795"/>
    <w:rsid w:val="00454799"/>
    <w:rsid w:val="004548DC"/>
    <w:rsid w:val="0045493E"/>
    <w:rsid w:val="00454994"/>
    <w:rsid w:val="00454FAB"/>
    <w:rsid w:val="00455B22"/>
    <w:rsid w:val="00456267"/>
    <w:rsid w:val="00457A18"/>
    <w:rsid w:val="00457CBA"/>
    <w:rsid w:val="00457EA8"/>
    <w:rsid w:val="00460086"/>
    <w:rsid w:val="0046027B"/>
    <w:rsid w:val="004603DC"/>
    <w:rsid w:val="00460425"/>
    <w:rsid w:val="00460542"/>
    <w:rsid w:val="00460B90"/>
    <w:rsid w:val="00460F8E"/>
    <w:rsid w:val="00461349"/>
    <w:rsid w:val="0046153A"/>
    <w:rsid w:val="004615CC"/>
    <w:rsid w:val="00461951"/>
    <w:rsid w:val="00461B55"/>
    <w:rsid w:val="00461B7B"/>
    <w:rsid w:val="00461C1B"/>
    <w:rsid w:val="00461C26"/>
    <w:rsid w:val="00461D27"/>
    <w:rsid w:val="0046256B"/>
    <w:rsid w:val="004629D3"/>
    <w:rsid w:val="00462D68"/>
    <w:rsid w:val="00462D9B"/>
    <w:rsid w:val="00462F00"/>
    <w:rsid w:val="00463084"/>
    <w:rsid w:val="004632A0"/>
    <w:rsid w:val="004632FD"/>
    <w:rsid w:val="004633FD"/>
    <w:rsid w:val="00463465"/>
    <w:rsid w:val="004636ED"/>
    <w:rsid w:val="0046389E"/>
    <w:rsid w:val="00463AB4"/>
    <w:rsid w:val="00463CF0"/>
    <w:rsid w:val="00464F96"/>
    <w:rsid w:val="004650C0"/>
    <w:rsid w:val="00465544"/>
    <w:rsid w:val="00465AAE"/>
    <w:rsid w:val="00465C8B"/>
    <w:rsid w:val="00465DE4"/>
    <w:rsid w:val="00465EAB"/>
    <w:rsid w:val="0046615B"/>
    <w:rsid w:val="00466299"/>
    <w:rsid w:val="004670B6"/>
    <w:rsid w:val="004674CC"/>
    <w:rsid w:val="00467843"/>
    <w:rsid w:val="00467CC1"/>
    <w:rsid w:val="00467E22"/>
    <w:rsid w:val="00467F29"/>
    <w:rsid w:val="00467F94"/>
    <w:rsid w:val="004701C4"/>
    <w:rsid w:val="00470630"/>
    <w:rsid w:val="0047075C"/>
    <w:rsid w:val="0047075F"/>
    <w:rsid w:val="0047093E"/>
    <w:rsid w:val="00470AD2"/>
    <w:rsid w:val="00470CA8"/>
    <w:rsid w:val="00470F46"/>
    <w:rsid w:val="0047116E"/>
    <w:rsid w:val="0047127F"/>
    <w:rsid w:val="004712B0"/>
    <w:rsid w:val="00471443"/>
    <w:rsid w:val="004714FF"/>
    <w:rsid w:val="00471ABE"/>
    <w:rsid w:val="004724C5"/>
    <w:rsid w:val="00472A5A"/>
    <w:rsid w:val="00472B2D"/>
    <w:rsid w:val="004732B1"/>
    <w:rsid w:val="00473461"/>
    <w:rsid w:val="00474041"/>
    <w:rsid w:val="004741C4"/>
    <w:rsid w:val="004742C0"/>
    <w:rsid w:val="004745CA"/>
    <w:rsid w:val="00474680"/>
    <w:rsid w:val="00475153"/>
    <w:rsid w:val="00475CA6"/>
    <w:rsid w:val="00475E9A"/>
    <w:rsid w:val="004760D4"/>
    <w:rsid w:val="00476307"/>
    <w:rsid w:val="004768A0"/>
    <w:rsid w:val="00476B7D"/>
    <w:rsid w:val="00476FE4"/>
    <w:rsid w:val="00477303"/>
    <w:rsid w:val="00480456"/>
    <w:rsid w:val="004804E5"/>
    <w:rsid w:val="00480562"/>
    <w:rsid w:val="0048071C"/>
    <w:rsid w:val="00480B0A"/>
    <w:rsid w:val="00481468"/>
    <w:rsid w:val="00481472"/>
    <w:rsid w:val="00481919"/>
    <w:rsid w:val="00482621"/>
    <w:rsid w:val="004826FE"/>
    <w:rsid w:val="00482A93"/>
    <w:rsid w:val="004832ED"/>
    <w:rsid w:val="0048342B"/>
    <w:rsid w:val="0048354A"/>
    <w:rsid w:val="00483971"/>
    <w:rsid w:val="00483B6A"/>
    <w:rsid w:val="0048473D"/>
    <w:rsid w:val="004849E9"/>
    <w:rsid w:val="004858A3"/>
    <w:rsid w:val="0048622C"/>
    <w:rsid w:val="0049052C"/>
    <w:rsid w:val="00490951"/>
    <w:rsid w:val="00490A1A"/>
    <w:rsid w:val="00490AA8"/>
    <w:rsid w:val="00490BBF"/>
    <w:rsid w:val="004915A9"/>
    <w:rsid w:val="00491CF7"/>
    <w:rsid w:val="0049240B"/>
    <w:rsid w:val="00492531"/>
    <w:rsid w:val="0049280A"/>
    <w:rsid w:val="00492C29"/>
    <w:rsid w:val="00492DEE"/>
    <w:rsid w:val="00492E2E"/>
    <w:rsid w:val="00492F04"/>
    <w:rsid w:val="0049300C"/>
    <w:rsid w:val="0049306E"/>
    <w:rsid w:val="004930B9"/>
    <w:rsid w:val="004939FF"/>
    <w:rsid w:val="00494689"/>
    <w:rsid w:val="00494705"/>
    <w:rsid w:val="00494A0B"/>
    <w:rsid w:val="00494F37"/>
    <w:rsid w:val="004952C7"/>
    <w:rsid w:val="00495650"/>
    <w:rsid w:val="00495E9E"/>
    <w:rsid w:val="00495F49"/>
    <w:rsid w:val="00495F77"/>
    <w:rsid w:val="00496099"/>
    <w:rsid w:val="0049612D"/>
    <w:rsid w:val="00496243"/>
    <w:rsid w:val="00496352"/>
    <w:rsid w:val="00496746"/>
    <w:rsid w:val="00497FC1"/>
    <w:rsid w:val="004A0049"/>
    <w:rsid w:val="004A0AFB"/>
    <w:rsid w:val="004A0F48"/>
    <w:rsid w:val="004A0F92"/>
    <w:rsid w:val="004A1278"/>
    <w:rsid w:val="004A146C"/>
    <w:rsid w:val="004A1535"/>
    <w:rsid w:val="004A18DD"/>
    <w:rsid w:val="004A1A44"/>
    <w:rsid w:val="004A1B99"/>
    <w:rsid w:val="004A1C77"/>
    <w:rsid w:val="004A1D02"/>
    <w:rsid w:val="004A1D63"/>
    <w:rsid w:val="004A2243"/>
    <w:rsid w:val="004A22C3"/>
    <w:rsid w:val="004A24A0"/>
    <w:rsid w:val="004A256B"/>
    <w:rsid w:val="004A275C"/>
    <w:rsid w:val="004A2EBB"/>
    <w:rsid w:val="004A3A8E"/>
    <w:rsid w:val="004A3D5A"/>
    <w:rsid w:val="004A400E"/>
    <w:rsid w:val="004A4032"/>
    <w:rsid w:val="004A5231"/>
    <w:rsid w:val="004A5277"/>
    <w:rsid w:val="004A54E9"/>
    <w:rsid w:val="004A5A8A"/>
    <w:rsid w:val="004A5B54"/>
    <w:rsid w:val="004A603A"/>
    <w:rsid w:val="004A63B3"/>
    <w:rsid w:val="004A6431"/>
    <w:rsid w:val="004A6A90"/>
    <w:rsid w:val="004A6E99"/>
    <w:rsid w:val="004A6F5E"/>
    <w:rsid w:val="004A6F81"/>
    <w:rsid w:val="004A6FA5"/>
    <w:rsid w:val="004A6FE7"/>
    <w:rsid w:val="004A776F"/>
    <w:rsid w:val="004A77FE"/>
    <w:rsid w:val="004A7CBB"/>
    <w:rsid w:val="004A7DAB"/>
    <w:rsid w:val="004B0044"/>
    <w:rsid w:val="004B120F"/>
    <w:rsid w:val="004B1759"/>
    <w:rsid w:val="004B1935"/>
    <w:rsid w:val="004B1AA7"/>
    <w:rsid w:val="004B1FD1"/>
    <w:rsid w:val="004B23BE"/>
    <w:rsid w:val="004B28A6"/>
    <w:rsid w:val="004B298C"/>
    <w:rsid w:val="004B2B30"/>
    <w:rsid w:val="004B2D2F"/>
    <w:rsid w:val="004B2E69"/>
    <w:rsid w:val="004B320C"/>
    <w:rsid w:val="004B326D"/>
    <w:rsid w:val="004B3B44"/>
    <w:rsid w:val="004B4445"/>
    <w:rsid w:val="004B4B24"/>
    <w:rsid w:val="004B4F15"/>
    <w:rsid w:val="004B4F38"/>
    <w:rsid w:val="004B5CAE"/>
    <w:rsid w:val="004B5DD0"/>
    <w:rsid w:val="004B6708"/>
    <w:rsid w:val="004B6795"/>
    <w:rsid w:val="004B6E72"/>
    <w:rsid w:val="004B6F74"/>
    <w:rsid w:val="004B73CE"/>
    <w:rsid w:val="004B767D"/>
    <w:rsid w:val="004B77A9"/>
    <w:rsid w:val="004B77E9"/>
    <w:rsid w:val="004B7A9D"/>
    <w:rsid w:val="004C0757"/>
    <w:rsid w:val="004C0C89"/>
    <w:rsid w:val="004C0E98"/>
    <w:rsid w:val="004C138A"/>
    <w:rsid w:val="004C151A"/>
    <w:rsid w:val="004C18B2"/>
    <w:rsid w:val="004C19B5"/>
    <w:rsid w:val="004C1B25"/>
    <w:rsid w:val="004C2073"/>
    <w:rsid w:val="004C2144"/>
    <w:rsid w:val="004C22C2"/>
    <w:rsid w:val="004C249C"/>
    <w:rsid w:val="004C25D7"/>
    <w:rsid w:val="004C263E"/>
    <w:rsid w:val="004C26BD"/>
    <w:rsid w:val="004C2739"/>
    <w:rsid w:val="004C2CE6"/>
    <w:rsid w:val="004C2E33"/>
    <w:rsid w:val="004C2EA5"/>
    <w:rsid w:val="004C36F4"/>
    <w:rsid w:val="004C3856"/>
    <w:rsid w:val="004C4214"/>
    <w:rsid w:val="004C47EC"/>
    <w:rsid w:val="004C4912"/>
    <w:rsid w:val="004C49BD"/>
    <w:rsid w:val="004C49FA"/>
    <w:rsid w:val="004C5384"/>
    <w:rsid w:val="004C55C9"/>
    <w:rsid w:val="004C5DA2"/>
    <w:rsid w:val="004C5E29"/>
    <w:rsid w:val="004C5F9E"/>
    <w:rsid w:val="004C6521"/>
    <w:rsid w:val="004C6740"/>
    <w:rsid w:val="004C6C87"/>
    <w:rsid w:val="004C6D42"/>
    <w:rsid w:val="004C6E9E"/>
    <w:rsid w:val="004C70CC"/>
    <w:rsid w:val="004C70F5"/>
    <w:rsid w:val="004C74D9"/>
    <w:rsid w:val="004C7CE5"/>
    <w:rsid w:val="004D031F"/>
    <w:rsid w:val="004D0532"/>
    <w:rsid w:val="004D0742"/>
    <w:rsid w:val="004D0780"/>
    <w:rsid w:val="004D0D4B"/>
    <w:rsid w:val="004D1007"/>
    <w:rsid w:val="004D1055"/>
    <w:rsid w:val="004D11EC"/>
    <w:rsid w:val="004D123E"/>
    <w:rsid w:val="004D1B16"/>
    <w:rsid w:val="004D1E57"/>
    <w:rsid w:val="004D1E8C"/>
    <w:rsid w:val="004D2101"/>
    <w:rsid w:val="004D241A"/>
    <w:rsid w:val="004D2A24"/>
    <w:rsid w:val="004D35F6"/>
    <w:rsid w:val="004D3977"/>
    <w:rsid w:val="004D3C0B"/>
    <w:rsid w:val="004D3CEA"/>
    <w:rsid w:val="004D3E09"/>
    <w:rsid w:val="004D45A4"/>
    <w:rsid w:val="004D45C5"/>
    <w:rsid w:val="004D4CFC"/>
    <w:rsid w:val="004D50D8"/>
    <w:rsid w:val="004D51C2"/>
    <w:rsid w:val="004D5408"/>
    <w:rsid w:val="004D5780"/>
    <w:rsid w:val="004D5844"/>
    <w:rsid w:val="004D59D7"/>
    <w:rsid w:val="004D5A33"/>
    <w:rsid w:val="004D5CDB"/>
    <w:rsid w:val="004D6916"/>
    <w:rsid w:val="004D6D85"/>
    <w:rsid w:val="004D704D"/>
    <w:rsid w:val="004D7359"/>
    <w:rsid w:val="004D73FE"/>
    <w:rsid w:val="004D7AC9"/>
    <w:rsid w:val="004E02F2"/>
    <w:rsid w:val="004E03EE"/>
    <w:rsid w:val="004E0758"/>
    <w:rsid w:val="004E07CA"/>
    <w:rsid w:val="004E0E16"/>
    <w:rsid w:val="004E0FE4"/>
    <w:rsid w:val="004E12DB"/>
    <w:rsid w:val="004E15DF"/>
    <w:rsid w:val="004E162C"/>
    <w:rsid w:val="004E1B17"/>
    <w:rsid w:val="004E1B86"/>
    <w:rsid w:val="004E212E"/>
    <w:rsid w:val="004E2134"/>
    <w:rsid w:val="004E2752"/>
    <w:rsid w:val="004E2E04"/>
    <w:rsid w:val="004E2F97"/>
    <w:rsid w:val="004E30BE"/>
    <w:rsid w:val="004E3364"/>
    <w:rsid w:val="004E3996"/>
    <w:rsid w:val="004E3B78"/>
    <w:rsid w:val="004E3E90"/>
    <w:rsid w:val="004E42BF"/>
    <w:rsid w:val="004E475C"/>
    <w:rsid w:val="004E496D"/>
    <w:rsid w:val="004E4D0A"/>
    <w:rsid w:val="004E4F84"/>
    <w:rsid w:val="004E5330"/>
    <w:rsid w:val="004E57F6"/>
    <w:rsid w:val="004E580E"/>
    <w:rsid w:val="004E5963"/>
    <w:rsid w:val="004E5AD5"/>
    <w:rsid w:val="004E6852"/>
    <w:rsid w:val="004E6977"/>
    <w:rsid w:val="004E6A28"/>
    <w:rsid w:val="004E6A4D"/>
    <w:rsid w:val="004E6F6F"/>
    <w:rsid w:val="004E7052"/>
    <w:rsid w:val="004E7185"/>
    <w:rsid w:val="004E7989"/>
    <w:rsid w:val="004E7A0B"/>
    <w:rsid w:val="004E7CEF"/>
    <w:rsid w:val="004F0922"/>
    <w:rsid w:val="004F0B65"/>
    <w:rsid w:val="004F0E74"/>
    <w:rsid w:val="004F1198"/>
    <w:rsid w:val="004F133E"/>
    <w:rsid w:val="004F1947"/>
    <w:rsid w:val="004F1EF0"/>
    <w:rsid w:val="004F21CE"/>
    <w:rsid w:val="004F22EC"/>
    <w:rsid w:val="004F22FF"/>
    <w:rsid w:val="004F3146"/>
    <w:rsid w:val="004F3CC8"/>
    <w:rsid w:val="004F499E"/>
    <w:rsid w:val="004F4B5F"/>
    <w:rsid w:val="004F4F9E"/>
    <w:rsid w:val="004F5056"/>
    <w:rsid w:val="004F51B6"/>
    <w:rsid w:val="004F53E7"/>
    <w:rsid w:val="004F5667"/>
    <w:rsid w:val="004F5732"/>
    <w:rsid w:val="004F5769"/>
    <w:rsid w:val="004F5C6A"/>
    <w:rsid w:val="004F60D6"/>
    <w:rsid w:val="004F6189"/>
    <w:rsid w:val="004F6737"/>
    <w:rsid w:val="004F6EE1"/>
    <w:rsid w:val="004F7118"/>
    <w:rsid w:val="004F71B2"/>
    <w:rsid w:val="004F7699"/>
    <w:rsid w:val="004F769C"/>
    <w:rsid w:val="004F7970"/>
    <w:rsid w:val="005007B4"/>
    <w:rsid w:val="0050084E"/>
    <w:rsid w:val="00500B71"/>
    <w:rsid w:val="00500C40"/>
    <w:rsid w:val="00500F31"/>
    <w:rsid w:val="00501308"/>
    <w:rsid w:val="0050145F"/>
    <w:rsid w:val="00501A0C"/>
    <w:rsid w:val="00501B44"/>
    <w:rsid w:val="00502362"/>
    <w:rsid w:val="00502582"/>
    <w:rsid w:val="005026B0"/>
    <w:rsid w:val="00502A7D"/>
    <w:rsid w:val="00502BE0"/>
    <w:rsid w:val="00502E6D"/>
    <w:rsid w:val="00502E9B"/>
    <w:rsid w:val="005032FE"/>
    <w:rsid w:val="005035C4"/>
    <w:rsid w:val="0050367C"/>
    <w:rsid w:val="00503757"/>
    <w:rsid w:val="00503D35"/>
    <w:rsid w:val="00503E8A"/>
    <w:rsid w:val="00504458"/>
    <w:rsid w:val="0050465F"/>
    <w:rsid w:val="0050475D"/>
    <w:rsid w:val="0050481D"/>
    <w:rsid w:val="00504B5D"/>
    <w:rsid w:val="0050535D"/>
    <w:rsid w:val="005054A6"/>
    <w:rsid w:val="00505B28"/>
    <w:rsid w:val="00506228"/>
    <w:rsid w:val="0050628F"/>
    <w:rsid w:val="00507332"/>
    <w:rsid w:val="005073A9"/>
    <w:rsid w:val="00507535"/>
    <w:rsid w:val="0050767B"/>
    <w:rsid w:val="005078A7"/>
    <w:rsid w:val="00507993"/>
    <w:rsid w:val="00507C9F"/>
    <w:rsid w:val="00507D45"/>
    <w:rsid w:val="00510084"/>
    <w:rsid w:val="00510507"/>
    <w:rsid w:val="005106FE"/>
    <w:rsid w:val="00510EFB"/>
    <w:rsid w:val="005110D2"/>
    <w:rsid w:val="005113BF"/>
    <w:rsid w:val="0051185B"/>
    <w:rsid w:val="00511ACF"/>
    <w:rsid w:val="00511CA6"/>
    <w:rsid w:val="00511D86"/>
    <w:rsid w:val="00512344"/>
    <w:rsid w:val="005128A6"/>
    <w:rsid w:val="00512A21"/>
    <w:rsid w:val="005131B7"/>
    <w:rsid w:val="00513F47"/>
    <w:rsid w:val="00514A9E"/>
    <w:rsid w:val="00514CD1"/>
    <w:rsid w:val="00515530"/>
    <w:rsid w:val="0051575A"/>
    <w:rsid w:val="00515E0C"/>
    <w:rsid w:val="005162A6"/>
    <w:rsid w:val="0051671E"/>
    <w:rsid w:val="00516847"/>
    <w:rsid w:val="00517305"/>
    <w:rsid w:val="00517B52"/>
    <w:rsid w:val="00517F4E"/>
    <w:rsid w:val="0052008B"/>
    <w:rsid w:val="00520197"/>
    <w:rsid w:val="005201E8"/>
    <w:rsid w:val="005207F2"/>
    <w:rsid w:val="00520F80"/>
    <w:rsid w:val="00521395"/>
    <w:rsid w:val="005218A1"/>
    <w:rsid w:val="005219D8"/>
    <w:rsid w:val="00521A5D"/>
    <w:rsid w:val="00521A9E"/>
    <w:rsid w:val="005220BF"/>
    <w:rsid w:val="00522DAC"/>
    <w:rsid w:val="00522EFF"/>
    <w:rsid w:val="00522F37"/>
    <w:rsid w:val="00523595"/>
    <w:rsid w:val="005235E4"/>
    <w:rsid w:val="005236F0"/>
    <w:rsid w:val="00523740"/>
    <w:rsid w:val="00523FFE"/>
    <w:rsid w:val="00525672"/>
    <w:rsid w:val="005257D9"/>
    <w:rsid w:val="005258D1"/>
    <w:rsid w:val="00525926"/>
    <w:rsid w:val="00525B6F"/>
    <w:rsid w:val="00525F8C"/>
    <w:rsid w:val="005260A4"/>
    <w:rsid w:val="0052611C"/>
    <w:rsid w:val="005263D5"/>
    <w:rsid w:val="00526453"/>
    <w:rsid w:val="005266E2"/>
    <w:rsid w:val="005267E6"/>
    <w:rsid w:val="00526F3D"/>
    <w:rsid w:val="0052722B"/>
    <w:rsid w:val="00527440"/>
    <w:rsid w:val="005276E4"/>
    <w:rsid w:val="00527BE1"/>
    <w:rsid w:val="00527DBD"/>
    <w:rsid w:val="00527DF1"/>
    <w:rsid w:val="005303A6"/>
    <w:rsid w:val="00530886"/>
    <w:rsid w:val="00531032"/>
    <w:rsid w:val="00531284"/>
    <w:rsid w:val="005314CC"/>
    <w:rsid w:val="00531668"/>
    <w:rsid w:val="00531A6D"/>
    <w:rsid w:val="00531E74"/>
    <w:rsid w:val="00531FAB"/>
    <w:rsid w:val="00531FE0"/>
    <w:rsid w:val="00531FEF"/>
    <w:rsid w:val="0053247E"/>
    <w:rsid w:val="00532620"/>
    <w:rsid w:val="00532B5D"/>
    <w:rsid w:val="0053347E"/>
    <w:rsid w:val="00533488"/>
    <w:rsid w:val="0053366D"/>
    <w:rsid w:val="00533930"/>
    <w:rsid w:val="00533B3E"/>
    <w:rsid w:val="00534018"/>
    <w:rsid w:val="005341EF"/>
    <w:rsid w:val="00534905"/>
    <w:rsid w:val="0053501A"/>
    <w:rsid w:val="00535113"/>
    <w:rsid w:val="005356CC"/>
    <w:rsid w:val="00535CE4"/>
    <w:rsid w:val="005360D6"/>
    <w:rsid w:val="00536420"/>
    <w:rsid w:val="005364C0"/>
    <w:rsid w:val="00536550"/>
    <w:rsid w:val="005369AA"/>
    <w:rsid w:val="00536B51"/>
    <w:rsid w:val="005372D3"/>
    <w:rsid w:val="005373BC"/>
    <w:rsid w:val="0053748C"/>
    <w:rsid w:val="00537BE8"/>
    <w:rsid w:val="0054030F"/>
    <w:rsid w:val="00541387"/>
    <w:rsid w:val="0054143F"/>
    <w:rsid w:val="005414F0"/>
    <w:rsid w:val="0054160D"/>
    <w:rsid w:val="005419CF"/>
    <w:rsid w:val="00541DCC"/>
    <w:rsid w:val="005426D6"/>
    <w:rsid w:val="005427BA"/>
    <w:rsid w:val="005429F4"/>
    <w:rsid w:val="00543066"/>
    <w:rsid w:val="00543310"/>
    <w:rsid w:val="00543B1A"/>
    <w:rsid w:val="00543DE9"/>
    <w:rsid w:val="00543FFF"/>
    <w:rsid w:val="0054407B"/>
    <w:rsid w:val="0054428A"/>
    <w:rsid w:val="00544534"/>
    <w:rsid w:val="00544650"/>
    <w:rsid w:val="005446FB"/>
    <w:rsid w:val="0054479D"/>
    <w:rsid w:val="0054480E"/>
    <w:rsid w:val="00544846"/>
    <w:rsid w:val="00545177"/>
    <w:rsid w:val="0054600E"/>
    <w:rsid w:val="00546874"/>
    <w:rsid w:val="00546B4A"/>
    <w:rsid w:val="00547052"/>
    <w:rsid w:val="0054775B"/>
    <w:rsid w:val="005479A6"/>
    <w:rsid w:val="005500E1"/>
    <w:rsid w:val="00550103"/>
    <w:rsid w:val="00550233"/>
    <w:rsid w:val="00550587"/>
    <w:rsid w:val="005505BB"/>
    <w:rsid w:val="00550A91"/>
    <w:rsid w:val="00550C77"/>
    <w:rsid w:val="00551006"/>
    <w:rsid w:val="00551059"/>
    <w:rsid w:val="00551513"/>
    <w:rsid w:val="0055199C"/>
    <w:rsid w:val="00551A08"/>
    <w:rsid w:val="00551C1A"/>
    <w:rsid w:val="00551ED8"/>
    <w:rsid w:val="0055205F"/>
    <w:rsid w:val="005524E7"/>
    <w:rsid w:val="0055251C"/>
    <w:rsid w:val="0055256E"/>
    <w:rsid w:val="00552C1A"/>
    <w:rsid w:val="00552EDF"/>
    <w:rsid w:val="00553448"/>
    <w:rsid w:val="0055383F"/>
    <w:rsid w:val="00553D06"/>
    <w:rsid w:val="00553D75"/>
    <w:rsid w:val="00553FB8"/>
    <w:rsid w:val="0055428F"/>
    <w:rsid w:val="0055434A"/>
    <w:rsid w:val="00554772"/>
    <w:rsid w:val="005547D3"/>
    <w:rsid w:val="00554830"/>
    <w:rsid w:val="00554E28"/>
    <w:rsid w:val="005553EC"/>
    <w:rsid w:val="0055639B"/>
    <w:rsid w:val="00556424"/>
    <w:rsid w:val="00556709"/>
    <w:rsid w:val="0055670B"/>
    <w:rsid w:val="00556928"/>
    <w:rsid w:val="00556CE7"/>
    <w:rsid w:val="00556D08"/>
    <w:rsid w:val="00557009"/>
    <w:rsid w:val="005572E6"/>
    <w:rsid w:val="00557CF1"/>
    <w:rsid w:val="00557FD4"/>
    <w:rsid w:val="00560BC7"/>
    <w:rsid w:val="00561082"/>
    <w:rsid w:val="0056111E"/>
    <w:rsid w:val="0056147F"/>
    <w:rsid w:val="005619B5"/>
    <w:rsid w:val="00561DBD"/>
    <w:rsid w:val="00561E68"/>
    <w:rsid w:val="005620F4"/>
    <w:rsid w:val="00562237"/>
    <w:rsid w:val="00562238"/>
    <w:rsid w:val="005627EC"/>
    <w:rsid w:val="00562857"/>
    <w:rsid w:val="00562933"/>
    <w:rsid w:val="00562C43"/>
    <w:rsid w:val="00562F03"/>
    <w:rsid w:val="00563543"/>
    <w:rsid w:val="005637F5"/>
    <w:rsid w:val="00563CFD"/>
    <w:rsid w:val="00564017"/>
    <w:rsid w:val="00564403"/>
    <w:rsid w:val="005646F4"/>
    <w:rsid w:val="005648CB"/>
    <w:rsid w:val="00564C07"/>
    <w:rsid w:val="00565A4C"/>
    <w:rsid w:val="0056612C"/>
    <w:rsid w:val="005663FF"/>
    <w:rsid w:val="00566533"/>
    <w:rsid w:val="00566A35"/>
    <w:rsid w:val="00566C89"/>
    <w:rsid w:val="005671D2"/>
    <w:rsid w:val="005676C2"/>
    <w:rsid w:val="00567CDD"/>
    <w:rsid w:val="00567D7B"/>
    <w:rsid w:val="00570068"/>
    <w:rsid w:val="00570478"/>
    <w:rsid w:val="005707C0"/>
    <w:rsid w:val="00570834"/>
    <w:rsid w:val="005708F5"/>
    <w:rsid w:val="00570989"/>
    <w:rsid w:val="00571747"/>
    <w:rsid w:val="00571B9D"/>
    <w:rsid w:val="00572C03"/>
    <w:rsid w:val="00572CB1"/>
    <w:rsid w:val="0057362B"/>
    <w:rsid w:val="00573935"/>
    <w:rsid w:val="00573E47"/>
    <w:rsid w:val="00574254"/>
    <w:rsid w:val="00574871"/>
    <w:rsid w:val="005750C1"/>
    <w:rsid w:val="00575135"/>
    <w:rsid w:val="005751EA"/>
    <w:rsid w:val="0057558E"/>
    <w:rsid w:val="005761B8"/>
    <w:rsid w:val="0057628E"/>
    <w:rsid w:val="00576AED"/>
    <w:rsid w:val="00576B2C"/>
    <w:rsid w:val="00576F97"/>
    <w:rsid w:val="00577066"/>
    <w:rsid w:val="00577349"/>
    <w:rsid w:val="00577D08"/>
    <w:rsid w:val="005800FA"/>
    <w:rsid w:val="00580629"/>
    <w:rsid w:val="00581C54"/>
    <w:rsid w:val="00582227"/>
    <w:rsid w:val="0058260E"/>
    <w:rsid w:val="00582BD2"/>
    <w:rsid w:val="00582CE8"/>
    <w:rsid w:val="0058305E"/>
    <w:rsid w:val="00583199"/>
    <w:rsid w:val="00583513"/>
    <w:rsid w:val="005837F4"/>
    <w:rsid w:val="005842E4"/>
    <w:rsid w:val="0058471F"/>
    <w:rsid w:val="00584DCD"/>
    <w:rsid w:val="00584F06"/>
    <w:rsid w:val="00584FA8"/>
    <w:rsid w:val="005853BC"/>
    <w:rsid w:val="00585B19"/>
    <w:rsid w:val="00586012"/>
    <w:rsid w:val="00586600"/>
    <w:rsid w:val="00586947"/>
    <w:rsid w:val="005869A3"/>
    <w:rsid w:val="00586BA7"/>
    <w:rsid w:val="00586D13"/>
    <w:rsid w:val="00586D4B"/>
    <w:rsid w:val="005871A7"/>
    <w:rsid w:val="0058765F"/>
    <w:rsid w:val="00587EBA"/>
    <w:rsid w:val="00590171"/>
    <w:rsid w:val="005907B2"/>
    <w:rsid w:val="00590B32"/>
    <w:rsid w:val="00590ECA"/>
    <w:rsid w:val="00591197"/>
    <w:rsid w:val="005913DC"/>
    <w:rsid w:val="00592412"/>
    <w:rsid w:val="0059272C"/>
    <w:rsid w:val="005929CC"/>
    <w:rsid w:val="0059365D"/>
    <w:rsid w:val="00593D72"/>
    <w:rsid w:val="005941D4"/>
    <w:rsid w:val="00595D8C"/>
    <w:rsid w:val="00595FBD"/>
    <w:rsid w:val="0059683C"/>
    <w:rsid w:val="00596B2F"/>
    <w:rsid w:val="00597A00"/>
    <w:rsid w:val="00597A24"/>
    <w:rsid w:val="00597CD6"/>
    <w:rsid w:val="005A0184"/>
    <w:rsid w:val="005A0559"/>
    <w:rsid w:val="005A0982"/>
    <w:rsid w:val="005A0D09"/>
    <w:rsid w:val="005A1979"/>
    <w:rsid w:val="005A1A3E"/>
    <w:rsid w:val="005A1B10"/>
    <w:rsid w:val="005A2289"/>
    <w:rsid w:val="005A22E8"/>
    <w:rsid w:val="005A2EAB"/>
    <w:rsid w:val="005A30BF"/>
    <w:rsid w:val="005A32E8"/>
    <w:rsid w:val="005A3EBE"/>
    <w:rsid w:val="005A4A4A"/>
    <w:rsid w:val="005A4EE2"/>
    <w:rsid w:val="005A5A1F"/>
    <w:rsid w:val="005A5B8B"/>
    <w:rsid w:val="005A65F5"/>
    <w:rsid w:val="005A6872"/>
    <w:rsid w:val="005A69F3"/>
    <w:rsid w:val="005A6B0E"/>
    <w:rsid w:val="005A7592"/>
    <w:rsid w:val="005A7A7F"/>
    <w:rsid w:val="005B00EB"/>
    <w:rsid w:val="005B068F"/>
    <w:rsid w:val="005B0A00"/>
    <w:rsid w:val="005B0A74"/>
    <w:rsid w:val="005B0AB3"/>
    <w:rsid w:val="005B0BB0"/>
    <w:rsid w:val="005B0D30"/>
    <w:rsid w:val="005B0DD8"/>
    <w:rsid w:val="005B12D9"/>
    <w:rsid w:val="005B19A8"/>
    <w:rsid w:val="005B1AD3"/>
    <w:rsid w:val="005B2178"/>
    <w:rsid w:val="005B21E6"/>
    <w:rsid w:val="005B27F7"/>
    <w:rsid w:val="005B35B9"/>
    <w:rsid w:val="005B3FD8"/>
    <w:rsid w:val="005B4641"/>
    <w:rsid w:val="005B4655"/>
    <w:rsid w:val="005B47A0"/>
    <w:rsid w:val="005B4EE2"/>
    <w:rsid w:val="005B4EFA"/>
    <w:rsid w:val="005B5084"/>
    <w:rsid w:val="005B5F36"/>
    <w:rsid w:val="005B60B1"/>
    <w:rsid w:val="005B65D8"/>
    <w:rsid w:val="005B6694"/>
    <w:rsid w:val="005B6963"/>
    <w:rsid w:val="005B6AF0"/>
    <w:rsid w:val="005B6D20"/>
    <w:rsid w:val="005B6EC2"/>
    <w:rsid w:val="005B6FC3"/>
    <w:rsid w:val="005B7154"/>
    <w:rsid w:val="005B7287"/>
    <w:rsid w:val="005B744C"/>
    <w:rsid w:val="005B75AB"/>
    <w:rsid w:val="005B78E7"/>
    <w:rsid w:val="005B7D40"/>
    <w:rsid w:val="005C01F2"/>
    <w:rsid w:val="005C0548"/>
    <w:rsid w:val="005C0A41"/>
    <w:rsid w:val="005C13C1"/>
    <w:rsid w:val="005C2363"/>
    <w:rsid w:val="005C240D"/>
    <w:rsid w:val="005C24C2"/>
    <w:rsid w:val="005C259E"/>
    <w:rsid w:val="005C28F7"/>
    <w:rsid w:val="005C2A79"/>
    <w:rsid w:val="005C2CC4"/>
    <w:rsid w:val="005C2F42"/>
    <w:rsid w:val="005C2FC8"/>
    <w:rsid w:val="005C349D"/>
    <w:rsid w:val="005C3528"/>
    <w:rsid w:val="005C3705"/>
    <w:rsid w:val="005C3E81"/>
    <w:rsid w:val="005C4077"/>
    <w:rsid w:val="005C40E7"/>
    <w:rsid w:val="005C4553"/>
    <w:rsid w:val="005C4A15"/>
    <w:rsid w:val="005C4BD9"/>
    <w:rsid w:val="005C4D6B"/>
    <w:rsid w:val="005C52D1"/>
    <w:rsid w:val="005C55CE"/>
    <w:rsid w:val="005C560F"/>
    <w:rsid w:val="005C58B3"/>
    <w:rsid w:val="005C5A7C"/>
    <w:rsid w:val="005C5ADE"/>
    <w:rsid w:val="005C5F4F"/>
    <w:rsid w:val="005C5F6D"/>
    <w:rsid w:val="005C6485"/>
    <w:rsid w:val="005C6877"/>
    <w:rsid w:val="005C6C3A"/>
    <w:rsid w:val="005C6EDB"/>
    <w:rsid w:val="005C7802"/>
    <w:rsid w:val="005C79EE"/>
    <w:rsid w:val="005C7B21"/>
    <w:rsid w:val="005C7E74"/>
    <w:rsid w:val="005C7F32"/>
    <w:rsid w:val="005D02B5"/>
    <w:rsid w:val="005D0A30"/>
    <w:rsid w:val="005D0B9C"/>
    <w:rsid w:val="005D0D70"/>
    <w:rsid w:val="005D0E6B"/>
    <w:rsid w:val="005D1348"/>
    <w:rsid w:val="005D1712"/>
    <w:rsid w:val="005D1A87"/>
    <w:rsid w:val="005D1C6D"/>
    <w:rsid w:val="005D1E71"/>
    <w:rsid w:val="005D22E1"/>
    <w:rsid w:val="005D29AC"/>
    <w:rsid w:val="005D2A16"/>
    <w:rsid w:val="005D2B64"/>
    <w:rsid w:val="005D2C49"/>
    <w:rsid w:val="005D2C60"/>
    <w:rsid w:val="005D2E4F"/>
    <w:rsid w:val="005D2EBE"/>
    <w:rsid w:val="005D3B8C"/>
    <w:rsid w:val="005D4116"/>
    <w:rsid w:val="005D43AD"/>
    <w:rsid w:val="005D4583"/>
    <w:rsid w:val="005D4AC2"/>
    <w:rsid w:val="005D4B86"/>
    <w:rsid w:val="005D4BE8"/>
    <w:rsid w:val="005D524E"/>
    <w:rsid w:val="005D55E9"/>
    <w:rsid w:val="005D5899"/>
    <w:rsid w:val="005D5AE2"/>
    <w:rsid w:val="005D6022"/>
    <w:rsid w:val="005D6578"/>
    <w:rsid w:val="005D676C"/>
    <w:rsid w:val="005D68E1"/>
    <w:rsid w:val="005D6BF7"/>
    <w:rsid w:val="005D6F5E"/>
    <w:rsid w:val="005D7095"/>
    <w:rsid w:val="005D7346"/>
    <w:rsid w:val="005D762B"/>
    <w:rsid w:val="005D7955"/>
    <w:rsid w:val="005D7E16"/>
    <w:rsid w:val="005E0CE1"/>
    <w:rsid w:val="005E1304"/>
    <w:rsid w:val="005E1327"/>
    <w:rsid w:val="005E1516"/>
    <w:rsid w:val="005E280C"/>
    <w:rsid w:val="005E29EA"/>
    <w:rsid w:val="005E2CD2"/>
    <w:rsid w:val="005E3AE1"/>
    <w:rsid w:val="005E3E61"/>
    <w:rsid w:val="005E4403"/>
    <w:rsid w:val="005E47C9"/>
    <w:rsid w:val="005E4871"/>
    <w:rsid w:val="005E4F96"/>
    <w:rsid w:val="005E5926"/>
    <w:rsid w:val="005E62F8"/>
    <w:rsid w:val="005E632E"/>
    <w:rsid w:val="005E64C7"/>
    <w:rsid w:val="005E68C0"/>
    <w:rsid w:val="005E6A13"/>
    <w:rsid w:val="005E6A92"/>
    <w:rsid w:val="005E6AED"/>
    <w:rsid w:val="005E6EF5"/>
    <w:rsid w:val="005E7649"/>
    <w:rsid w:val="005E7B26"/>
    <w:rsid w:val="005F0128"/>
    <w:rsid w:val="005F0210"/>
    <w:rsid w:val="005F04A0"/>
    <w:rsid w:val="005F05EA"/>
    <w:rsid w:val="005F0B64"/>
    <w:rsid w:val="005F14A9"/>
    <w:rsid w:val="005F1604"/>
    <w:rsid w:val="005F193A"/>
    <w:rsid w:val="005F1BD2"/>
    <w:rsid w:val="005F1E8B"/>
    <w:rsid w:val="005F1EE7"/>
    <w:rsid w:val="005F1F30"/>
    <w:rsid w:val="005F231A"/>
    <w:rsid w:val="005F3979"/>
    <w:rsid w:val="005F3F1D"/>
    <w:rsid w:val="005F4B28"/>
    <w:rsid w:val="005F4E2F"/>
    <w:rsid w:val="005F5064"/>
    <w:rsid w:val="005F5267"/>
    <w:rsid w:val="005F535F"/>
    <w:rsid w:val="005F542F"/>
    <w:rsid w:val="005F556D"/>
    <w:rsid w:val="005F577C"/>
    <w:rsid w:val="005F5D22"/>
    <w:rsid w:val="005F633F"/>
    <w:rsid w:val="005F64C5"/>
    <w:rsid w:val="005F69BE"/>
    <w:rsid w:val="005F6C7A"/>
    <w:rsid w:val="005F6FDF"/>
    <w:rsid w:val="005F7074"/>
    <w:rsid w:val="005F727B"/>
    <w:rsid w:val="005F734F"/>
    <w:rsid w:val="005F774D"/>
    <w:rsid w:val="005F7CC2"/>
    <w:rsid w:val="005F7EEF"/>
    <w:rsid w:val="00600ABD"/>
    <w:rsid w:val="00601312"/>
    <w:rsid w:val="00602369"/>
    <w:rsid w:val="006023C6"/>
    <w:rsid w:val="006023E7"/>
    <w:rsid w:val="00602597"/>
    <w:rsid w:val="006028C2"/>
    <w:rsid w:val="00602948"/>
    <w:rsid w:val="00602A10"/>
    <w:rsid w:val="00602E1F"/>
    <w:rsid w:val="006034B8"/>
    <w:rsid w:val="006034C8"/>
    <w:rsid w:val="0060369F"/>
    <w:rsid w:val="00603752"/>
    <w:rsid w:val="00603AC5"/>
    <w:rsid w:val="00603D6A"/>
    <w:rsid w:val="00603F07"/>
    <w:rsid w:val="00603F4E"/>
    <w:rsid w:val="00604050"/>
    <w:rsid w:val="00604179"/>
    <w:rsid w:val="006046E6"/>
    <w:rsid w:val="00604968"/>
    <w:rsid w:val="00604B93"/>
    <w:rsid w:val="00605864"/>
    <w:rsid w:val="00605921"/>
    <w:rsid w:val="00605E33"/>
    <w:rsid w:val="00605E52"/>
    <w:rsid w:val="00605EFF"/>
    <w:rsid w:val="006060D4"/>
    <w:rsid w:val="006068E2"/>
    <w:rsid w:val="00606969"/>
    <w:rsid w:val="00606DFF"/>
    <w:rsid w:val="00607521"/>
    <w:rsid w:val="006078F9"/>
    <w:rsid w:val="00610088"/>
    <w:rsid w:val="0061020B"/>
    <w:rsid w:val="006104A1"/>
    <w:rsid w:val="00611303"/>
    <w:rsid w:val="00611E1C"/>
    <w:rsid w:val="00612147"/>
    <w:rsid w:val="00612414"/>
    <w:rsid w:val="00612919"/>
    <w:rsid w:val="00612A36"/>
    <w:rsid w:val="00612B6B"/>
    <w:rsid w:val="00613237"/>
    <w:rsid w:val="006133D1"/>
    <w:rsid w:val="0061378E"/>
    <w:rsid w:val="00613B9D"/>
    <w:rsid w:val="006147AB"/>
    <w:rsid w:val="00614B02"/>
    <w:rsid w:val="00614F8A"/>
    <w:rsid w:val="006152DF"/>
    <w:rsid w:val="006155B4"/>
    <w:rsid w:val="006158AC"/>
    <w:rsid w:val="00615DBD"/>
    <w:rsid w:val="00616458"/>
    <w:rsid w:val="006167B4"/>
    <w:rsid w:val="00616D48"/>
    <w:rsid w:val="0061708C"/>
    <w:rsid w:val="006171BA"/>
    <w:rsid w:val="0061773C"/>
    <w:rsid w:val="006177ED"/>
    <w:rsid w:val="00617CC1"/>
    <w:rsid w:val="006201FB"/>
    <w:rsid w:val="006207C5"/>
    <w:rsid w:val="006209F5"/>
    <w:rsid w:val="00621D5F"/>
    <w:rsid w:val="00622262"/>
    <w:rsid w:val="00622AE9"/>
    <w:rsid w:val="00622B34"/>
    <w:rsid w:val="00622DC9"/>
    <w:rsid w:val="00622E56"/>
    <w:rsid w:val="00623180"/>
    <w:rsid w:val="00623503"/>
    <w:rsid w:val="0062388E"/>
    <w:rsid w:val="00623E32"/>
    <w:rsid w:val="006240B7"/>
    <w:rsid w:val="00624980"/>
    <w:rsid w:val="00624A34"/>
    <w:rsid w:val="00624F4D"/>
    <w:rsid w:val="00625582"/>
    <w:rsid w:val="006257D3"/>
    <w:rsid w:val="006258B1"/>
    <w:rsid w:val="00625A69"/>
    <w:rsid w:val="00625AD9"/>
    <w:rsid w:val="00625B7C"/>
    <w:rsid w:val="00625FA6"/>
    <w:rsid w:val="006268B3"/>
    <w:rsid w:val="00626A65"/>
    <w:rsid w:val="00626BDE"/>
    <w:rsid w:val="00626E13"/>
    <w:rsid w:val="00626FED"/>
    <w:rsid w:val="0062703E"/>
    <w:rsid w:val="00627230"/>
    <w:rsid w:val="00627390"/>
    <w:rsid w:val="00627C81"/>
    <w:rsid w:val="00627FA2"/>
    <w:rsid w:val="00630460"/>
    <w:rsid w:val="00630683"/>
    <w:rsid w:val="00630858"/>
    <w:rsid w:val="006309E0"/>
    <w:rsid w:val="00630C63"/>
    <w:rsid w:val="00630D31"/>
    <w:rsid w:val="0063175B"/>
    <w:rsid w:val="00632634"/>
    <w:rsid w:val="00632657"/>
    <w:rsid w:val="0063299D"/>
    <w:rsid w:val="00632AB3"/>
    <w:rsid w:val="00632CA6"/>
    <w:rsid w:val="00632EC1"/>
    <w:rsid w:val="0063321C"/>
    <w:rsid w:val="00633BCD"/>
    <w:rsid w:val="00633E99"/>
    <w:rsid w:val="00634491"/>
    <w:rsid w:val="00634B59"/>
    <w:rsid w:val="00634BC4"/>
    <w:rsid w:val="0063579F"/>
    <w:rsid w:val="0063589B"/>
    <w:rsid w:val="006359E6"/>
    <w:rsid w:val="00635A97"/>
    <w:rsid w:val="00635F1F"/>
    <w:rsid w:val="006366BB"/>
    <w:rsid w:val="00636CB7"/>
    <w:rsid w:val="00636CF8"/>
    <w:rsid w:val="00636FE8"/>
    <w:rsid w:val="00637F74"/>
    <w:rsid w:val="006401B4"/>
    <w:rsid w:val="006408BF"/>
    <w:rsid w:val="00640F61"/>
    <w:rsid w:val="00641113"/>
    <w:rsid w:val="00641262"/>
    <w:rsid w:val="0064143D"/>
    <w:rsid w:val="00641F67"/>
    <w:rsid w:val="006424F0"/>
    <w:rsid w:val="00642933"/>
    <w:rsid w:val="00642B95"/>
    <w:rsid w:val="00642EBB"/>
    <w:rsid w:val="00643027"/>
    <w:rsid w:val="00643426"/>
    <w:rsid w:val="0064411C"/>
    <w:rsid w:val="0064435F"/>
    <w:rsid w:val="00644605"/>
    <w:rsid w:val="00644729"/>
    <w:rsid w:val="006448E2"/>
    <w:rsid w:val="00644C62"/>
    <w:rsid w:val="00645579"/>
    <w:rsid w:val="00645FE9"/>
    <w:rsid w:val="00646122"/>
    <w:rsid w:val="00646848"/>
    <w:rsid w:val="006468B3"/>
    <w:rsid w:val="00646FB1"/>
    <w:rsid w:val="00647551"/>
    <w:rsid w:val="00647A00"/>
    <w:rsid w:val="00647EC5"/>
    <w:rsid w:val="00647F53"/>
    <w:rsid w:val="006507CF"/>
    <w:rsid w:val="00650CED"/>
    <w:rsid w:val="006517CA"/>
    <w:rsid w:val="00651AC1"/>
    <w:rsid w:val="00651C80"/>
    <w:rsid w:val="00651D79"/>
    <w:rsid w:val="00651E50"/>
    <w:rsid w:val="00652788"/>
    <w:rsid w:val="00652B09"/>
    <w:rsid w:val="00652D1B"/>
    <w:rsid w:val="00653649"/>
    <w:rsid w:val="00653862"/>
    <w:rsid w:val="0065488C"/>
    <w:rsid w:val="00654FE3"/>
    <w:rsid w:val="00655542"/>
    <w:rsid w:val="00656210"/>
    <w:rsid w:val="006569EB"/>
    <w:rsid w:val="00656B13"/>
    <w:rsid w:val="00657257"/>
    <w:rsid w:val="00657449"/>
    <w:rsid w:val="0065759A"/>
    <w:rsid w:val="0065776C"/>
    <w:rsid w:val="006577ED"/>
    <w:rsid w:val="00657D8D"/>
    <w:rsid w:val="00657F4F"/>
    <w:rsid w:val="006600DD"/>
    <w:rsid w:val="006609F2"/>
    <w:rsid w:val="00660D83"/>
    <w:rsid w:val="00660E15"/>
    <w:rsid w:val="0066148B"/>
    <w:rsid w:val="00661632"/>
    <w:rsid w:val="00661722"/>
    <w:rsid w:val="00661938"/>
    <w:rsid w:val="00661AB0"/>
    <w:rsid w:val="00661F6C"/>
    <w:rsid w:val="0066238E"/>
    <w:rsid w:val="00662408"/>
    <w:rsid w:val="006626E2"/>
    <w:rsid w:val="006627C2"/>
    <w:rsid w:val="006627CD"/>
    <w:rsid w:val="006629AB"/>
    <w:rsid w:val="00662FCD"/>
    <w:rsid w:val="00663364"/>
    <w:rsid w:val="00663786"/>
    <w:rsid w:val="00663DDA"/>
    <w:rsid w:val="00664D21"/>
    <w:rsid w:val="00665095"/>
    <w:rsid w:val="0066513A"/>
    <w:rsid w:val="006652C5"/>
    <w:rsid w:val="00665C45"/>
    <w:rsid w:val="00665D05"/>
    <w:rsid w:val="00666090"/>
    <w:rsid w:val="00666ADA"/>
    <w:rsid w:val="00666D8E"/>
    <w:rsid w:val="00667886"/>
    <w:rsid w:val="00667E74"/>
    <w:rsid w:val="00667F1B"/>
    <w:rsid w:val="00667FC1"/>
    <w:rsid w:val="006702C5"/>
    <w:rsid w:val="006703BB"/>
    <w:rsid w:val="00670674"/>
    <w:rsid w:val="0067093D"/>
    <w:rsid w:val="0067124D"/>
    <w:rsid w:val="006712D8"/>
    <w:rsid w:val="00671582"/>
    <w:rsid w:val="006718A3"/>
    <w:rsid w:val="00672460"/>
    <w:rsid w:val="0067295C"/>
    <w:rsid w:val="00672EFD"/>
    <w:rsid w:val="0067310C"/>
    <w:rsid w:val="00673261"/>
    <w:rsid w:val="006732EA"/>
    <w:rsid w:val="006732F3"/>
    <w:rsid w:val="0067386E"/>
    <w:rsid w:val="00673A4E"/>
    <w:rsid w:val="00674C4D"/>
    <w:rsid w:val="00675DBC"/>
    <w:rsid w:val="0067608E"/>
    <w:rsid w:val="0067648B"/>
    <w:rsid w:val="00676F9D"/>
    <w:rsid w:val="0067701C"/>
    <w:rsid w:val="00677047"/>
    <w:rsid w:val="00677677"/>
    <w:rsid w:val="006777D0"/>
    <w:rsid w:val="00677CB2"/>
    <w:rsid w:val="00680264"/>
    <w:rsid w:val="006803D6"/>
    <w:rsid w:val="00680405"/>
    <w:rsid w:val="0068044C"/>
    <w:rsid w:val="00680566"/>
    <w:rsid w:val="0068057E"/>
    <w:rsid w:val="00680823"/>
    <w:rsid w:val="0068095F"/>
    <w:rsid w:val="006809E6"/>
    <w:rsid w:val="00680CDD"/>
    <w:rsid w:val="00681124"/>
    <w:rsid w:val="006813B1"/>
    <w:rsid w:val="006813EF"/>
    <w:rsid w:val="006814FC"/>
    <w:rsid w:val="0068196B"/>
    <w:rsid w:val="00681A9C"/>
    <w:rsid w:val="00681B4C"/>
    <w:rsid w:val="00681EE0"/>
    <w:rsid w:val="00682085"/>
    <w:rsid w:val="00682402"/>
    <w:rsid w:val="00682574"/>
    <w:rsid w:val="006825BA"/>
    <w:rsid w:val="006826A2"/>
    <w:rsid w:val="00682B76"/>
    <w:rsid w:val="00682E92"/>
    <w:rsid w:val="00683594"/>
    <w:rsid w:val="00683EDE"/>
    <w:rsid w:val="00684650"/>
    <w:rsid w:val="006846BE"/>
    <w:rsid w:val="00684A81"/>
    <w:rsid w:val="00684D37"/>
    <w:rsid w:val="006856FD"/>
    <w:rsid w:val="00685924"/>
    <w:rsid w:val="00685AB5"/>
    <w:rsid w:val="00685AD1"/>
    <w:rsid w:val="00685CB3"/>
    <w:rsid w:val="0068606B"/>
    <w:rsid w:val="0068632D"/>
    <w:rsid w:val="0068635B"/>
    <w:rsid w:val="00686706"/>
    <w:rsid w:val="00686CC0"/>
    <w:rsid w:val="00686F8F"/>
    <w:rsid w:val="0068705C"/>
    <w:rsid w:val="0068795A"/>
    <w:rsid w:val="00687B1B"/>
    <w:rsid w:val="00687D40"/>
    <w:rsid w:val="006908B0"/>
    <w:rsid w:val="00690DFB"/>
    <w:rsid w:val="00691066"/>
    <w:rsid w:val="0069112E"/>
    <w:rsid w:val="00691184"/>
    <w:rsid w:val="00691EB1"/>
    <w:rsid w:val="00692CFD"/>
    <w:rsid w:val="00692D18"/>
    <w:rsid w:val="00692F90"/>
    <w:rsid w:val="006930FB"/>
    <w:rsid w:val="00693480"/>
    <w:rsid w:val="00693655"/>
    <w:rsid w:val="0069495F"/>
    <w:rsid w:val="00694EFB"/>
    <w:rsid w:val="0069523E"/>
    <w:rsid w:val="0069556C"/>
    <w:rsid w:val="00695CE1"/>
    <w:rsid w:val="00696383"/>
    <w:rsid w:val="0069666A"/>
    <w:rsid w:val="00696F73"/>
    <w:rsid w:val="0069721A"/>
    <w:rsid w:val="0069729E"/>
    <w:rsid w:val="00697424"/>
    <w:rsid w:val="006974B8"/>
    <w:rsid w:val="00697538"/>
    <w:rsid w:val="00697D69"/>
    <w:rsid w:val="00697E25"/>
    <w:rsid w:val="00697F37"/>
    <w:rsid w:val="006A099B"/>
    <w:rsid w:val="006A0E80"/>
    <w:rsid w:val="006A0EF7"/>
    <w:rsid w:val="006A10A3"/>
    <w:rsid w:val="006A12C0"/>
    <w:rsid w:val="006A12EC"/>
    <w:rsid w:val="006A15D6"/>
    <w:rsid w:val="006A1652"/>
    <w:rsid w:val="006A1DBA"/>
    <w:rsid w:val="006A1DCA"/>
    <w:rsid w:val="006A1ECA"/>
    <w:rsid w:val="006A1F99"/>
    <w:rsid w:val="006A2328"/>
    <w:rsid w:val="006A288E"/>
    <w:rsid w:val="006A38B4"/>
    <w:rsid w:val="006A3DBD"/>
    <w:rsid w:val="006A3EA5"/>
    <w:rsid w:val="006A40ED"/>
    <w:rsid w:val="006A4943"/>
    <w:rsid w:val="006A4A26"/>
    <w:rsid w:val="006A4A39"/>
    <w:rsid w:val="006A4F4F"/>
    <w:rsid w:val="006A502B"/>
    <w:rsid w:val="006A55FC"/>
    <w:rsid w:val="006A5C6D"/>
    <w:rsid w:val="006A601B"/>
    <w:rsid w:val="006A6C09"/>
    <w:rsid w:val="006A6EBF"/>
    <w:rsid w:val="006A6FCC"/>
    <w:rsid w:val="006A769A"/>
    <w:rsid w:val="006A7BBF"/>
    <w:rsid w:val="006A7BC5"/>
    <w:rsid w:val="006A7C76"/>
    <w:rsid w:val="006B09C9"/>
    <w:rsid w:val="006B10B9"/>
    <w:rsid w:val="006B1852"/>
    <w:rsid w:val="006B1876"/>
    <w:rsid w:val="006B1E8E"/>
    <w:rsid w:val="006B20F7"/>
    <w:rsid w:val="006B2521"/>
    <w:rsid w:val="006B260B"/>
    <w:rsid w:val="006B2B83"/>
    <w:rsid w:val="006B342C"/>
    <w:rsid w:val="006B38FD"/>
    <w:rsid w:val="006B429F"/>
    <w:rsid w:val="006B490F"/>
    <w:rsid w:val="006B4E3E"/>
    <w:rsid w:val="006B6099"/>
    <w:rsid w:val="006B62C9"/>
    <w:rsid w:val="006B6332"/>
    <w:rsid w:val="006B66B7"/>
    <w:rsid w:val="006B6759"/>
    <w:rsid w:val="006B69DE"/>
    <w:rsid w:val="006B6B7B"/>
    <w:rsid w:val="006B6CC4"/>
    <w:rsid w:val="006B6D80"/>
    <w:rsid w:val="006B74A0"/>
    <w:rsid w:val="006B74C1"/>
    <w:rsid w:val="006B78E0"/>
    <w:rsid w:val="006B7C53"/>
    <w:rsid w:val="006C0540"/>
    <w:rsid w:val="006C0AF2"/>
    <w:rsid w:val="006C14AC"/>
    <w:rsid w:val="006C1645"/>
    <w:rsid w:val="006C2A29"/>
    <w:rsid w:val="006C2B14"/>
    <w:rsid w:val="006C3516"/>
    <w:rsid w:val="006C3635"/>
    <w:rsid w:val="006C3AAC"/>
    <w:rsid w:val="006C3E0D"/>
    <w:rsid w:val="006C3F6E"/>
    <w:rsid w:val="006C423B"/>
    <w:rsid w:val="006C43B1"/>
    <w:rsid w:val="006C44FA"/>
    <w:rsid w:val="006C4A79"/>
    <w:rsid w:val="006C4F1F"/>
    <w:rsid w:val="006C5299"/>
    <w:rsid w:val="006C55FB"/>
    <w:rsid w:val="006C5613"/>
    <w:rsid w:val="006C5640"/>
    <w:rsid w:val="006C5A76"/>
    <w:rsid w:val="006C6022"/>
    <w:rsid w:val="006C64DD"/>
    <w:rsid w:val="006C6B0A"/>
    <w:rsid w:val="006C6CCD"/>
    <w:rsid w:val="006C74C4"/>
    <w:rsid w:val="006C7A01"/>
    <w:rsid w:val="006D00F4"/>
    <w:rsid w:val="006D0C6D"/>
    <w:rsid w:val="006D1531"/>
    <w:rsid w:val="006D1B82"/>
    <w:rsid w:val="006D1E2E"/>
    <w:rsid w:val="006D22F7"/>
    <w:rsid w:val="006D25DD"/>
    <w:rsid w:val="006D28C5"/>
    <w:rsid w:val="006D2966"/>
    <w:rsid w:val="006D2A34"/>
    <w:rsid w:val="006D2C80"/>
    <w:rsid w:val="006D2FCE"/>
    <w:rsid w:val="006D3117"/>
    <w:rsid w:val="006D317D"/>
    <w:rsid w:val="006D3576"/>
    <w:rsid w:val="006D364C"/>
    <w:rsid w:val="006D36C9"/>
    <w:rsid w:val="006D3838"/>
    <w:rsid w:val="006D3E7C"/>
    <w:rsid w:val="006D4097"/>
    <w:rsid w:val="006D4332"/>
    <w:rsid w:val="006D4E87"/>
    <w:rsid w:val="006D51A9"/>
    <w:rsid w:val="006D55F6"/>
    <w:rsid w:val="006D56DB"/>
    <w:rsid w:val="006D588F"/>
    <w:rsid w:val="006D5A07"/>
    <w:rsid w:val="006D5CB0"/>
    <w:rsid w:val="006D5E5A"/>
    <w:rsid w:val="006D6161"/>
    <w:rsid w:val="006D6324"/>
    <w:rsid w:val="006D64AF"/>
    <w:rsid w:val="006D66C9"/>
    <w:rsid w:val="006D6AD6"/>
    <w:rsid w:val="006D6CD8"/>
    <w:rsid w:val="006D6E97"/>
    <w:rsid w:val="006D7004"/>
    <w:rsid w:val="006D719A"/>
    <w:rsid w:val="006D7332"/>
    <w:rsid w:val="006D7A9D"/>
    <w:rsid w:val="006D7E7B"/>
    <w:rsid w:val="006D7E95"/>
    <w:rsid w:val="006E00EE"/>
    <w:rsid w:val="006E0243"/>
    <w:rsid w:val="006E0395"/>
    <w:rsid w:val="006E0654"/>
    <w:rsid w:val="006E065E"/>
    <w:rsid w:val="006E06F9"/>
    <w:rsid w:val="006E0911"/>
    <w:rsid w:val="006E0D9E"/>
    <w:rsid w:val="006E1090"/>
    <w:rsid w:val="006E12FD"/>
    <w:rsid w:val="006E1517"/>
    <w:rsid w:val="006E1EF0"/>
    <w:rsid w:val="006E2374"/>
    <w:rsid w:val="006E24F3"/>
    <w:rsid w:val="006E25A1"/>
    <w:rsid w:val="006E285E"/>
    <w:rsid w:val="006E2AB9"/>
    <w:rsid w:val="006E3267"/>
    <w:rsid w:val="006E3289"/>
    <w:rsid w:val="006E3382"/>
    <w:rsid w:val="006E3ABF"/>
    <w:rsid w:val="006E3AC4"/>
    <w:rsid w:val="006E3EB6"/>
    <w:rsid w:val="006E3F8C"/>
    <w:rsid w:val="006E416F"/>
    <w:rsid w:val="006E4396"/>
    <w:rsid w:val="006E449D"/>
    <w:rsid w:val="006E4537"/>
    <w:rsid w:val="006E4553"/>
    <w:rsid w:val="006E4C6A"/>
    <w:rsid w:val="006E5527"/>
    <w:rsid w:val="006E57AA"/>
    <w:rsid w:val="006E6092"/>
    <w:rsid w:val="006E6904"/>
    <w:rsid w:val="006E6AD9"/>
    <w:rsid w:val="006E76A4"/>
    <w:rsid w:val="006F00C6"/>
    <w:rsid w:val="006F0463"/>
    <w:rsid w:val="006F05FD"/>
    <w:rsid w:val="006F0DB2"/>
    <w:rsid w:val="006F1696"/>
    <w:rsid w:val="006F18D6"/>
    <w:rsid w:val="006F21A7"/>
    <w:rsid w:val="006F23AF"/>
    <w:rsid w:val="006F240D"/>
    <w:rsid w:val="006F2932"/>
    <w:rsid w:val="006F2D19"/>
    <w:rsid w:val="006F2D43"/>
    <w:rsid w:val="006F34BD"/>
    <w:rsid w:val="006F36EE"/>
    <w:rsid w:val="006F3D04"/>
    <w:rsid w:val="006F41BA"/>
    <w:rsid w:val="006F431A"/>
    <w:rsid w:val="006F4511"/>
    <w:rsid w:val="006F46DD"/>
    <w:rsid w:val="006F4C71"/>
    <w:rsid w:val="006F4E94"/>
    <w:rsid w:val="006F4ECA"/>
    <w:rsid w:val="006F5596"/>
    <w:rsid w:val="006F5957"/>
    <w:rsid w:val="006F5C63"/>
    <w:rsid w:val="006F5EA8"/>
    <w:rsid w:val="006F5FF8"/>
    <w:rsid w:val="006F60C4"/>
    <w:rsid w:val="006F6187"/>
    <w:rsid w:val="006F64D5"/>
    <w:rsid w:val="006F6BAA"/>
    <w:rsid w:val="006F7207"/>
    <w:rsid w:val="006F742F"/>
    <w:rsid w:val="006F766E"/>
    <w:rsid w:val="006F7A35"/>
    <w:rsid w:val="00700224"/>
    <w:rsid w:val="00700330"/>
    <w:rsid w:val="00700C15"/>
    <w:rsid w:val="00700D21"/>
    <w:rsid w:val="00700D51"/>
    <w:rsid w:val="00701000"/>
    <w:rsid w:val="00701631"/>
    <w:rsid w:val="00701C40"/>
    <w:rsid w:val="00701EE4"/>
    <w:rsid w:val="007025E6"/>
    <w:rsid w:val="00702AD1"/>
    <w:rsid w:val="00702CEF"/>
    <w:rsid w:val="00703657"/>
    <w:rsid w:val="0070373D"/>
    <w:rsid w:val="00703A85"/>
    <w:rsid w:val="00703B69"/>
    <w:rsid w:val="007043F9"/>
    <w:rsid w:val="007045B4"/>
    <w:rsid w:val="00704AC9"/>
    <w:rsid w:val="0070507E"/>
    <w:rsid w:val="007054E1"/>
    <w:rsid w:val="0070575F"/>
    <w:rsid w:val="00705A83"/>
    <w:rsid w:val="00705BBF"/>
    <w:rsid w:val="00705D3A"/>
    <w:rsid w:val="0070741D"/>
    <w:rsid w:val="00707AB6"/>
    <w:rsid w:val="00707B90"/>
    <w:rsid w:val="00710021"/>
    <w:rsid w:val="007100CA"/>
    <w:rsid w:val="00710166"/>
    <w:rsid w:val="007105F4"/>
    <w:rsid w:val="00710B57"/>
    <w:rsid w:val="00710F84"/>
    <w:rsid w:val="0071132B"/>
    <w:rsid w:val="00711443"/>
    <w:rsid w:val="00711530"/>
    <w:rsid w:val="007116F6"/>
    <w:rsid w:val="00711895"/>
    <w:rsid w:val="00712056"/>
    <w:rsid w:val="0071233A"/>
    <w:rsid w:val="00713787"/>
    <w:rsid w:val="007137E6"/>
    <w:rsid w:val="0071385F"/>
    <w:rsid w:val="00713A2A"/>
    <w:rsid w:val="00713DAB"/>
    <w:rsid w:val="00713F6D"/>
    <w:rsid w:val="00714215"/>
    <w:rsid w:val="00714529"/>
    <w:rsid w:val="0071481B"/>
    <w:rsid w:val="00715104"/>
    <w:rsid w:val="00715663"/>
    <w:rsid w:val="007157E0"/>
    <w:rsid w:val="007158CE"/>
    <w:rsid w:val="00716370"/>
    <w:rsid w:val="007163BA"/>
    <w:rsid w:val="00716532"/>
    <w:rsid w:val="00716869"/>
    <w:rsid w:val="00716BFB"/>
    <w:rsid w:val="00716FCC"/>
    <w:rsid w:val="007175D2"/>
    <w:rsid w:val="007177E9"/>
    <w:rsid w:val="007179BC"/>
    <w:rsid w:val="00717BA9"/>
    <w:rsid w:val="00721380"/>
    <w:rsid w:val="00721779"/>
    <w:rsid w:val="00721A6C"/>
    <w:rsid w:val="0072287D"/>
    <w:rsid w:val="00722A36"/>
    <w:rsid w:val="00722A57"/>
    <w:rsid w:val="00722CFB"/>
    <w:rsid w:val="00722DFF"/>
    <w:rsid w:val="00722E3B"/>
    <w:rsid w:val="007234A5"/>
    <w:rsid w:val="0072368C"/>
    <w:rsid w:val="00723837"/>
    <w:rsid w:val="00723A48"/>
    <w:rsid w:val="00723B53"/>
    <w:rsid w:val="00723E04"/>
    <w:rsid w:val="00723FAD"/>
    <w:rsid w:val="00724D8C"/>
    <w:rsid w:val="00725311"/>
    <w:rsid w:val="00725843"/>
    <w:rsid w:val="00725A89"/>
    <w:rsid w:val="00725D7B"/>
    <w:rsid w:val="00725EE5"/>
    <w:rsid w:val="00725F48"/>
    <w:rsid w:val="00725F5F"/>
    <w:rsid w:val="0072634D"/>
    <w:rsid w:val="0072658D"/>
    <w:rsid w:val="0072659D"/>
    <w:rsid w:val="007269C7"/>
    <w:rsid w:val="007269C8"/>
    <w:rsid w:val="00726D71"/>
    <w:rsid w:val="00726FE0"/>
    <w:rsid w:val="00727086"/>
    <w:rsid w:val="00727278"/>
    <w:rsid w:val="007275C3"/>
    <w:rsid w:val="00730669"/>
    <w:rsid w:val="00730B50"/>
    <w:rsid w:val="007310C7"/>
    <w:rsid w:val="00731492"/>
    <w:rsid w:val="00731A3A"/>
    <w:rsid w:val="00732254"/>
    <w:rsid w:val="007322CE"/>
    <w:rsid w:val="00732300"/>
    <w:rsid w:val="007332E0"/>
    <w:rsid w:val="0073331B"/>
    <w:rsid w:val="007337E7"/>
    <w:rsid w:val="007338DC"/>
    <w:rsid w:val="0073397D"/>
    <w:rsid w:val="00733FD9"/>
    <w:rsid w:val="00734F94"/>
    <w:rsid w:val="00735AD8"/>
    <w:rsid w:val="00735AF8"/>
    <w:rsid w:val="00735B3F"/>
    <w:rsid w:val="00735E17"/>
    <w:rsid w:val="00736525"/>
    <w:rsid w:val="007369FC"/>
    <w:rsid w:val="00736A99"/>
    <w:rsid w:val="00737183"/>
    <w:rsid w:val="0073775D"/>
    <w:rsid w:val="00737B9A"/>
    <w:rsid w:val="00740099"/>
    <w:rsid w:val="00740550"/>
    <w:rsid w:val="00740EAF"/>
    <w:rsid w:val="00741243"/>
    <w:rsid w:val="0074153A"/>
    <w:rsid w:val="0074181C"/>
    <w:rsid w:val="0074182C"/>
    <w:rsid w:val="00741C81"/>
    <w:rsid w:val="007420FB"/>
    <w:rsid w:val="007423E0"/>
    <w:rsid w:val="00742484"/>
    <w:rsid w:val="00742FB2"/>
    <w:rsid w:val="0074302B"/>
    <w:rsid w:val="00743119"/>
    <w:rsid w:val="007435D5"/>
    <w:rsid w:val="00743924"/>
    <w:rsid w:val="007444F4"/>
    <w:rsid w:val="00745836"/>
    <w:rsid w:val="00745961"/>
    <w:rsid w:val="007459DB"/>
    <w:rsid w:val="00745F72"/>
    <w:rsid w:val="007465F2"/>
    <w:rsid w:val="0074681F"/>
    <w:rsid w:val="00746859"/>
    <w:rsid w:val="00746AFE"/>
    <w:rsid w:val="00747150"/>
    <w:rsid w:val="007471BA"/>
    <w:rsid w:val="007474B8"/>
    <w:rsid w:val="00747871"/>
    <w:rsid w:val="00747B7E"/>
    <w:rsid w:val="00750460"/>
    <w:rsid w:val="00750CBF"/>
    <w:rsid w:val="007510FB"/>
    <w:rsid w:val="00751240"/>
    <w:rsid w:val="00751256"/>
    <w:rsid w:val="0075148F"/>
    <w:rsid w:val="00751952"/>
    <w:rsid w:val="00752202"/>
    <w:rsid w:val="007523BA"/>
    <w:rsid w:val="00752604"/>
    <w:rsid w:val="00752AF1"/>
    <w:rsid w:val="00752E0C"/>
    <w:rsid w:val="00753031"/>
    <w:rsid w:val="0075391D"/>
    <w:rsid w:val="00754077"/>
    <w:rsid w:val="00754605"/>
    <w:rsid w:val="00754804"/>
    <w:rsid w:val="007549BB"/>
    <w:rsid w:val="007549C7"/>
    <w:rsid w:val="00754AC8"/>
    <w:rsid w:val="00754BE6"/>
    <w:rsid w:val="00754E37"/>
    <w:rsid w:val="00755554"/>
    <w:rsid w:val="007557AD"/>
    <w:rsid w:val="00755896"/>
    <w:rsid w:val="00756115"/>
    <w:rsid w:val="0075613E"/>
    <w:rsid w:val="007566D1"/>
    <w:rsid w:val="00756813"/>
    <w:rsid w:val="00757418"/>
    <w:rsid w:val="007579B0"/>
    <w:rsid w:val="00757FF3"/>
    <w:rsid w:val="007600A5"/>
    <w:rsid w:val="00760295"/>
    <w:rsid w:val="0076031C"/>
    <w:rsid w:val="007611A6"/>
    <w:rsid w:val="0076137F"/>
    <w:rsid w:val="00761420"/>
    <w:rsid w:val="00761651"/>
    <w:rsid w:val="00761AD2"/>
    <w:rsid w:val="00761C26"/>
    <w:rsid w:val="00761D9C"/>
    <w:rsid w:val="00761E6D"/>
    <w:rsid w:val="00762D5E"/>
    <w:rsid w:val="00762EE4"/>
    <w:rsid w:val="0076387E"/>
    <w:rsid w:val="00763C71"/>
    <w:rsid w:val="00763E53"/>
    <w:rsid w:val="007646AB"/>
    <w:rsid w:val="00765011"/>
    <w:rsid w:val="00765146"/>
    <w:rsid w:val="007652AB"/>
    <w:rsid w:val="007653F0"/>
    <w:rsid w:val="00765A1D"/>
    <w:rsid w:val="00766603"/>
    <w:rsid w:val="00766C53"/>
    <w:rsid w:val="00767834"/>
    <w:rsid w:val="007679BF"/>
    <w:rsid w:val="00767B10"/>
    <w:rsid w:val="00767DB5"/>
    <w:rsid w:val="007705E3"/>
    <w:rsid w:val="007705E5"/>
    <w:rsid w:val="00770A33"/>
    <w:rsid w:val="00770F52"/>
    <w:rsid w:val="007713ED"/>
    <w:rsid w:val="00771C5C"/>
    <w:rsid w:val="00771F6A"/>
    <w:rsid w:val="007721A2"/>
    <w:rsid w:val="00772428"/>
    <w:rsid w:val="00773A43"/>
    <w:rsid w:val="00773F4F"/>
    <w:rsid w:val="0077436A"/>
    <w:rsid w:val="0077456D"/>
    <w:rsid w:val="007746F0"/>
    <w:rsid w:val="00774755"/>
    <w:rsid w:val="00774F9D"/>
    <w:rsid w:val="00775455"/>
    <w:rsid w:val="00775520"/>
    <w:rsid w:val="00775565"/>
    <w:rsid w:val="00776246"/>
    <w:rsid w:val="0077633E"/>
    <w:rsid w:val="007766AD"/>
    <w:rsid w:val="00776B76"/>
    <w:rsid w:val="00777799"/>
    <w:rsid w:val="007800B5"/>
    <w:rsid w:val="007807AD"/>
    <w:rsid w:val="007808C9"/>
    <w:rsid w:val="00780967"/>
    <w:rsid w:val="00780A34"/>
    <w:rsid w:val="00780A66"/>
    <w:rsid w:val="007813D6"/>
    <w:rsid w:val="00781813"/>
    <w:rsid w:val="00781E3C"/>
    <w:rsid w:val="0078211F"/>
    <w:rsid w:val="007824C8"/>
    <w:rsid w:val="00782529"/>
    <w:rsid w:val="00782695"/>
    <w:rsid w:val="007826FA"/>
    <w:rsid w:val="007827D5"/>
    <w:rsid w:val="007828B7"/>
    <w:rsid w:val="00782B8C"/>
    <w:rsid w:val="00782CC2"/>
    <w:rsid w:val="00782DB6"/>
    <w:rsid w:val="00782DBF"/>
    <w:rsid w:val="00782DE2"/>
    <w:rsid w:val="00783508"/>
    <w:rsid w:val="00783976"/>
    <w:rsid w:val="00784545"/>
    <w:rsid w:val="00785B9E"/>
    <w:rsid w:val="00785EEB"/>
    <w:rsid w:val="00785FE9"/>
    <w:rsid w:val="00786A7C"/>
    <w:rsid w:val="007876D9"/>
    <w:rsid w:val="00787998"/>
    <w:rsid w:val="00787BFB"/>
    <w:rsid w:val="00790225"/>
    <w:rsid w:val="007903D4"/>
    <w:rsid w:val="007904F4"/>
    <w:rsid w:val="00790531"/>
    <w:rsid w:val="0079098F"/>
    <w:rsid w:val="007909C2"/>
    <w:rsid w:val="00790B64"/>
    <w:rsid w:val="0079114E"/>
    <w:rsid w:val="00791475"/>
    <w:rsid w:val="0079154B"/>
    <w:rsid w:val="007915C4"/>
    <w:rsid w:val="00791603"/>
    <w:rsid w:val="0079198B"/>
    <w:rsid w:val="00791A5D"/>
    <w:rsid w:val="007920D0"/>
    <w:rsid w:val="0079262D"/>
    <w:rsid w:val="0079267C"/>
    <w:rsid w:val="00792CF3"/>
    <w:rsid w:val="00793434"/>
    <w:rsid w:val="00793F1B"/>
    <w:rsid w:val="00794849"/>
    <w:rsid w:val="00794BF9"/>
    <w:rsid w:val="007956B6"/>
    <w:rsid w:val="00795ADC"/>
    <w:rsid w:val="007962DF"/>
    <w:rsid w:val="0079641F"/>
    <w:rsid w:val="00796847"/>
    <w:rsid w:val="00796CEF"/>
    <w:rsid w:val="00797046"/>
    <w:rsid w:val="00797294"/>
    <w:rsid w:val="0079768C"/>
    <w:rsid w:val="007979F4"/>
    <w:rsid w:val="00797D31"/>
    <w:rsid w:val="007A05BD"/>
    <w:rsid w:val="007A0645"/>
    <w:rsid w:val="007A1672"/>
    <w:rsid w:val="007A1824"/>
    <w:rsid w:val="007A1A38"/>
    <w:rsid w:val="007A1FDF"/>
    <w:rsid w:val="007A2344"/>
    <w:rsid w:val="007A2A29"/>
    <w:rsid w:val="007A2BAD"/>
    <w:rsid w:val="007A326B"/>
    <w:rsid w:val="007A38B4"/>
    <w:rsid w:val="007A396F"/>
    <w:rsid w:val="007A39DE"/>
    <w:rsid w:val="007A3C18"/>
    <w:rsid w:val="007A41D5"/>
    <w:rsid w:val="007A46B8"/>
    <w:rsid w:val="007A4935"/>
    <w:rsid w:val="007A54AF"/>
    <w:rsid w:val="007A557C"/>
    <w:rsid w:val="007A55CB"/>
    <w:rsid w:val="007A5C6E"/>
    <w:rsid w:val="007A68BE"/>
    <w:rsid w:val="007A6B2B"/>
    <w:rsid w:val="007A7013"/>
    <w:rsid w:val="007B0195"/>
    <w:rsid w:val="007B027F"/>
    <w:rsid w:val="007B0526"/>
    <w:rsid w:val="007B09DA"/>
    <w:rsid w:val="007B0A78"/>
    <w:rsid w:val="007B11A5"/>
    <w:rsid w:val="007B1376"/>
    <w:rsid w:val="007B151D"/>
    <w:rsid w:val="007B1A7A"/>
    <w:rsid w:val="007B1F8B"/>
    <w:rsid w:val="007B2708"/>
    <w:rsid w:val="007B279B"/>
    <w:rsid w:val="007B2837"/>
    <w:rsid w:val="007B329E"/>
    <w:rsid w:val="007B32B3"/>
    <w:rsid w:val="007B342C"/>
    <w:rsid w:val="007B37F8"/>
    <w:rsid w:val="007B437C"/>
    <w:rsid w:val="007B46CF"/>
    <w:rsid w:val="007B476A"/>
    <w:rsid w:val="007B4C07"/>
    <w:rsid w:val="007B4DF2"/>
    <w:rsid w:val="007B5490"/>
    <w:rsid w:val="007B57B1"/>
    <w:rsid w:val="007B5D92"/>
    <w:rsid w:val="007B67BC"/>
    <w:rsid w:val="007B71E5"/>
    <w:rsid w:val="007B7378"/>
    <w:rsid w:val="007B738B"/>
    <w:rsid w:val="007B7DB7"/>
    <w:rsid w:val="007B7F9F"/>
    <w:rsid w:val="007C00F4"/>
    <w:rsid w:val="007C0154"/>
    <w:rsid w:val="007C01F6"/>
    <w:rsid w:val="007C045F"/>
    <w:rsid w:val="007C05BA"/>
    <w:rsid w:val="007C0DE2"/>
    <w:rsid w:val="007C1070"/>
    <w:rsid w:val="007C118E"/>
    <w:rsid w:val="007C11DC"/>
    <w:rsid w:val="007C15A0"/>
    <w:rsid w:val="007C18AB"/>
    <w:rsid w:val="007C1D48"/>
    <w:rsid w:val="007C1F76"/>
    <w:rsid w:val="007C256B"/>
    <w:rsid w:val="007C2789"/>
    <w:rsid w:val="007C2F54"/>
    <w:rsid w:val="007C3099"/>
    <w:rsid w:val="007C31B4"/>
    <w:rsid w:val="007C3ABC"/>
    <w:rsid w:val="007C3BA8"/>
    <w:rsid w:val="007C3C9F"/>
    <w:rsid w:val="007C44E0"/>
    <w:rsid w:val="007C474D"/>
    <w:rsid w:val="007C514D"/>
    <w:rsid w:val="007C61F2"/>
    <w:rsid w:val="007C720D"/>
    <w:rsid w:val="007C7291"/>
    <w:rsid w:val="007C76D1"/>
    <w:rsid w:val="007C77A8"/>
    <w:rsid w:val="007C799C"/>
    <w:rsid w:val="007D043E"/>
    <w:rsid w:val="007D0675"/>
    <w:rsid w:val="007D07D9"/>
    <w:rsid w:val="007D0AAA"/>
    <w:rsid w:val="007D0E41"/>
    <w:rsid w:val="007D0FA6"/>
    <w:rsid w:val="007D0FFD"/>
    <w:rsid w:val="007D15A8"/>
    <w:rsid w:val="007D197B"/>
    <w:rsid w:val="007D202E"/>
    <w:rsid w:val="007D208B"/>
    <w:rsid w:val="007D21E3"/>
    <w:rsid w:val="007D252B"/>
    <w:rsid w:val="007D2FA2"/>
    <w:rsid w:val="007D3228"/>
    <w:rsid w:val="007D324B"/>
    <w:rsid w:val="007D3664"/>
    <w:rsid w:val="007D38FE"/>
    <w:rsid w:val="007D41C4"/>
    <w:rsid w:val="007D4BE6"/>
    <w:rsid w:val="007D538C"/>
    <w:rsid w:val="007D5A30"/>
    <w:rsid w:val="007D5A31"/>
    <w:rsid w:val="007D61A0"/>
    <w:rsid w:val="007D6232"/>
    <w:rsid w:val="007D6546"/>
    <w:rsid w:val="007D66CD"/>
    <w:rsid w:val="007D6708"/>
    <w:rsid w:val="007D69DF"/>
    <w:rsid w:val="007D74CD"/>
    <w:rsid w:val="007D7DFF"/>
    <w:rsid w:val="007E0218"/>
    <w:rsid w:val="007E0219"/>
    <w:rsid w:val="007E07C9"/>
    <w:rsid w:val="007E0DFE"/>
    <w:rsid w:val="007E1882"/>
    <w:rsid w:val="007E1ED3"/>
    <w:rsid w:val="007E21C3"/>
    <w:rsid w:val="007E21D5"/>
    <w:rsid w:val="007E226E"/>
    <w:rsid w:val="007E251E"/>
    <w:rsid w:val="007E25A0"/>
    <w:rsid w:val="007E298C"/>
    <w:rsid w:val="007E2CBE"/>
    <w:rsid w:val="007E3069"/>
    <w:rsid w:val="007E3586"/>
    <w:rsid w:val="007E3C34"/>
    <w:rsid w:val="007E44AA"/>
    <w:rsid w:val="007E4758"/>
    <w:rsid w:val="007E4ED8"/>
    <w:rsid w:val="007E4EFA"/>
    <w:rsid w:val="007E5141"/>
    <w:rsid w:val="007E527B"/>
    <w:rsid w:val="007E52C3"/>
    <w:rsid w:val="007E5571"/>
    <w:rsid w:val="007E5585"/>
    <w:rsid w:val="007E638A"/>
    <w:rsid w:val="007E64AD"/>
    <w:rsid w:val="007E6505"/>
    <w:rsid w:val="007E66B0"/>
    <w:rsid w:val="007E6B78"/>
    <w:rsid w:val="007E6B95"/>
    <w:rsid w:val="007E6D05"/>
    <w:rsid w:val="007E7E84"/>
    <w:rsid w:val="007E7F61"/>
    <w:rsid w:val="007F0087"/>
    <w:rsid w:val="007F06E3"/>
    <w:rsid w:val="007F08B3"/>
    <w:rsid w:val="007F110E"/>
    <w:rsid w:val="007F12EA"/>
    <w:rsid w:val="007F18E1"/>
    <w:rsid w:val="007F1B88"/>
    <w:rsid w:val="007F1CF4"/>
    <w:rsid w:val="007F1F9D"/>
    <w:rsid w:val="007F2E3B"/>
    <w:rsid w:val="007F31E7"/>
    <w:rsid w:val="007F3422"/>
    <w:rsid w:val="007F3458"/>
    <w:rsid w:val="007F3E26"/>
    <w:rsid w:val="007F3EE1"/>
    <w:rsid w:val="007F414D"/>
    <w:rsid w:val="007F4255"/>
    <w:rsid w:val="007F4396"/>
    <w:rsid w:val="007F46BC"/>
    <w:rsid w:val="007F4875"/>
    <w:rsid w:val="007F48AB"/>
    <w:rsid w:val="007F49CB"/>
    <w:rsid w:val="007F52B8"/>
    <w:rsid w:val="007F53EB"/>
    <w:rsid w:val="007F556A"/>
    <w:rsid w:val="007F6388"/>
    <w:rsid w:val="007F65D3"/>
    <w:rsid w:val="007F666C"/>
    <w:rsid w:val="007F6817"/>
    <w:rsid w:val="007F7002"/>
    <w:rsid w:val="007F74EC"/>
    <w:rsid w:val="007F7532"/>
    <w:rsid w:val="007F7625"/>
    <w:rsid w:val="007F7ABE"/>
    <w:rsid w:val="007F7E03"/>
    <w:rsid w:val="007F7F34"/>
    <w:rsid w:val="008006B5"/>
    <w:rsid w:val="00800BD4"/>
    <w:rsid w:val="0080120B"/>
    <w:rsid w:val="0080134A"/>
    <w:rsid w:val="008016CA"/>
    <w:rsid w:val="008017BB"/>
    <w:rsid w:val="00801872"/>
    <w:rsid w:val="00801AA0"/>
    <w:rsid w:val="008021A1"/>
    <w:rsid w:val="00802B2C"/>
    <w:rsid w:val="00802D5F"/>
    <w:rsid w:val="00802F8B"/>
    <w:rsid w:val="00803039"/>
    <w:rsid w:val="008031A9"/>
    <w:rsid w:val="008032A4"/>
    <w:rsid w:val="00803D39"/>
    <w:rsid w:val="00803D87"/>
    <w:rsid w:val="00803FB9"/>
    <w:rsid w:val="00803FFD"/>
    <w:rsid w:val="0080415D"/>
    <w:rsid w:val="008041F6"/>
    <w:rsid w:val="00804B44"/>
    <w:rsid w:val="008059E4"/>
    <w:rsid w:val="00805C4E"/>
    <w:rsid w:val="00806746"/>
    <w:rsid w:val="0080738C"/>
    <w:rsid w:val="00807452"/>
    <w:rsid w:val="00807458"/>
    <w:rsid w:val="0081005F"/>
    <w:rsid w:val="008104B4"/>
    <w:rsid w:val="008105A3"/>
    <w:rsid w:val="008108F6"/>
    <w:rsid w:val="00810BF7"/>
    <w:rsid w:val="00810D0F"/>
    <w:rsid w:val="00810DD8"/>
    <w:rsid w:val="00810FA6"/>
    <w:rsid w:val="0081160C"/>
    <w:rsid w:val="00811F10"/>
    <w:rsid w:val="008125CA"/>
    <w:rsid w:val="0081284E"/>
    <w:rsid w:val="00812E5E"/>
    <w:rsid w:val="00813217"/>
    <w:rsid w:val="008134BF"/>
    <w:rsid w:val="00813890"/>
    <w:rsid w:val="00813994"/>
    <w:rsid w:val="0081419E"/>
    <w:rsid w:val="00814204"/>
    <w:rsid w:val="008151B9"/>
    <w:rsid w:val="00815252"/>
    <w:rsid w:val="008152C5"/>
    <w:rsid w:val="008154BE"/>
    <w:rsid w:val="00815513"/>
    <w:rsid w:val="008161A6"/>
    <w:rsid w:val="00816243"/>
    <w:rsid w:val="008162A7"/>
    <w:rsid w:val="0081631B"/>
    <w:rsid w:val="00816460"/>
    <w:rsid w:val="0081653C"/>
    <w:rsid w:val="008165C6"/>
    <w:rsid w:val="008169DD"/>
    <w:rsid w:val="00817349"/>
    <w:rsid w:val="008177C5"/>
    <w:rsid w:val="00817E1E"/>
    <w:rsid w:val="00817E60"/>
    <w:rsid w:val="00817FD1"/>
    <w:rsid w:val="008202EE"/>
    <w:rsid w:val="0082060D"/>
    <w:rsid w:val="00820651"/>
    <w:rsid w:val="0082091F"/>
    <w:rsid w:val="00820F57"/>
    <w:rsid w:val="008210E6"/>
    <w:rsid w:val="0082156E"/>
    <w:rsid w:val="00821773"/>
    <w:rsid w:val="00822195"/>
    <w:rsid w:val="00822452"/>
    <w:rsid w:val="00822CEF"/>
    <w:rsid w:val="008233E7"/>
    <w:rsid w:val="0082348E"/>
    <w:rsid w:val="00823584"/>
    <w:rsid w:val="0082373B"/>
    <w:rsid w:val="00823EC2"/>
    <w:rsid w:val="00823F9D"/>
    <w:rsid w:val="00824403"/>
    <w:rsid w:val="0082450E"/>
    <w:rsid w:val="008257DE"/>
    <w:rsid w:val="00825C42"/>
    <w:rsid w:val="00825FC1"/>
    <w:rsid w:val="00826593"/>
    <w:rsid w:val="00826883"/>
    <w:rsid w:val="0082696E"/>
    <w:rsid w:val="00826B4A"/>
    <w:rsid w:val="00827288"/>
    <w:rsid w:val="00827397"/>
    <w:rsid w:val="008277D1"/>
    <w:rsid w:val="00827DCB"/>
    <w:rsid w:val="008305B9"/>
    <w:rsid w:val="00830E41"/>
    <w:rsid w:val="00831943"/>
    <w:rsid w:val="008319C9"/>
    <w:rsid w:val="00831D4B"/>
    <w:rsid w:val="00832F38"/>
    <w:rsid w:val="00833964"/>
    <w:rsid w:val="00833BEB"/>
    <w:rsid w:val="00833C76"/>
    <w:rsid w:val="00833E8D"/>
    <w:rsid w:val="00834228"/>
    <w:rsid w:val="00834B49"/>
    <w:rsid w:val="00834FC0"/>
    <w:rsid w:val="008353A9"/>
    <w:rsid w:val="00835A08"/>
    <w:rsid w:val="00835A64"/>
    <w:rsid w:val="00835EE9"/>
    <w:rsid w:val="00835FEC"/>
    <w:rsid w:val="0083654C"/>
    <w:rsid w:val="008366A5"/>
    <w:rsid w:val="00836979"/>
    <w:rsid w:val="00836F32"/>
    <w:rsid w:val="008373EC"/>
    <w:rsid w:val="008404A3"/>
    <w:rsid w:val="008409AD"/>
    <w:rsid w:val="00840B98"/>
    <w:rsid w:val="00840FA3"/>
    <w:rsid w:val="008410F7"/>
    <w:rsid w:val="008415EC"/>
    <w:rsid w:val="0084164A"/>
    <w:rsid w:val="00841FDB"/>
    <w:rsid w:val="0084217B"/>
    <w:rsid w:val="008429B0"/>
    <w:rsid w:val="00843206"/>
    <w:rsid w:val="008433FB"/>
    <w:rsid w:val="0084389A"/>
    <w:rsid w:val="00843C54"/>
    <w:rsid w:val="00843DE2"/>
    <w:rsid w:val="00843E1A"/>
    <w:rsid w:val="00844073"/>
    <w:rsid w:val="00844413"/>
    <w:rsid w:val="008448A2"/>
    <w:rsid w:val="00844B6B"/>
    <w:rsid w:val="00844C5F"/>
    <w:rsid w:val="00844FE7"/>
    <w:rsid w:val="00844FFE"/>
    <w:rsid w:val="0084517D"/>
    <w:rsid w:val="008451C7"/>
    <w:rsid w:val="008462DC"/>
    <w:rsid w:val="0084637F"/>
    <w:rsid w:val="008468EB"/>
    <w:rsid w:val="00846EB5"/>
    <w:rsid w:val="00846F78"/>
    <w:rsid w:val="00847038"/>
    <w:rsid w:val="008479E1"/>
    <w:rsid w:val="00850208"/>
    <w:rsid w:val="00850766"/>
    <w:rsid w:val="0085080B"/>
    <w:rsid w:val="00850F14"/>
    <w:rsid w:val="00850FEA"/>
    <w:rsid w:val="008513B9"/>
    <w:rsid w:val="008517FF"/>
    <w:rsid w:val="00852138"/>
    <w:rsid w:val="00852540"/>
    <w:rsid w:val="0085304C"/>
    <w:rsid w:val="00853334"/>
    <w:rsid w:val="00853412"/>
    <w:rsid w:val="0085385D"/>
    <w:rsid w:val="00853A64"/>
    <w:rsid w:val="00853E92"/>
    <w:rsid w:val="00854AD5"/>
    <w:rsid w:val="00854C7F"/>
    <w:rsid w:val="00854CA7"/>
    <w:rsid w:val="00854D3A"/>
    <w:rsid w:val="00854DB7"/>
    <w:rsid w:val="00855590"/>
    <w:rsid w:val="008555EF"/>
    <w:rsid w:val="0085567A"/>
    <w:rsid w:val="00855885"/>
    <w:rsid w:val="0085619B"/>
    <w:rsid w:val="008568FD"/>
    <w:rsid w:val="00856CD5"/>
    <w:rsid w:val="00856F9A"/>
    <w:rsid w:val="008573E4"/>
    <w:rsid w:val="00857528"/>
    <w:rsid w:val="00857A84"/>
    <w:rsid w:val="00857EFF"/>
    <w:rsid w:val="008602CD"/>
    <w:rsid w:val="00860A2A"/>
    <w:rsid w:val="00860DA2"/>
    <w:rsid w:val="008612CD"/>
    <w:rsid w:val="00861A54"/>
    <w:rsid w:val="00861BB1"/>
    <w:rsid w:val="00861F56"/>
    <w:rsid w:val="00862A97"/>
    <w:rsid w:val="008635C1"/>
    <w:rsid w:val="008639CF"/>
    <w:rsid w:val="00863B4C"/>
    <w:rsid w:val="00863D03"/>
    <w:rsid w:val="00863E55"/>
    <w:rsid w:val="008643F0"/>
    <w:rsid w:val="008649B1"/>
    <w:rsid w:val="0086509A"/>
    <w:rsid w:val="00865245"/>
    <w:rsid w:val="008654F3"/>
    <w:rsid w:val="0086559A"/>
    <w:rsid w:val="00865F5D"/>
    <w:rsid w:val="0086659B"/>
    <w:rsid w:val="008668AC"/>
    <w:rsid w:val="008668E1"/>
    <w:rsid w:val="00867168"/>
    <w:rsid w:val="008675CD"/>
    <w:rsid w:val="00867766"/>
    <w:rsid w:val="0087081F"/>
    <w:rsid w:val="00870B93"/>
    <w:rsid w:val="00870DAC"/>
    <w:rsid w:val="008727D2"/>
    <w:rsid w:val="00872C72"/>
    <w:rsid w:val="00872F73"/>
    <w:rsid w:val="00873BAD"/>
    <w:rsid w:val="00873D9A"/>
    <w:rsid w:val="008741E4"/>
    <w:rsid w:val="008747A0"/>
    <w:rsid w:val="008751A4"/>
    <w:rsid w:val="00875417"/>
    <w:rsid w:val="00875616"/>
    <w:rsid w:val="00875B2B"/>
    <w:rsid w:val="008760CF"/>
    <w:rsid w:val="0087683C"/>
    <w:rsid w:val="00876F6C"/>
    <w:rsid w:val="008772B5"/>
    <w:rsid w:val="008775AF"/>
    <w:rsid w:val="008778D4"/>
    <w:rsid w:val="00877B91"/>
    <w:rsid w:val="00877B94"/>
    <w:rsid w:val="0088026F"/>
    <w:rsid w:val="008804F7"/>
    <w:rsid w:val="008805A2"/>
    <w:rsid w:val="008806C5"/>
    <w:rsid w:val="00880D06"/>
    <w:rsid w:val="00880FAB"/>
    <w:rsid w:val="00880FB0"/>
    <w:rsid w:val="00881096"/>
    <w:rsid w:val="008814B4"/>
    <w:rsid w:val="008814E3"/>
    <w:rsid w:val="008815B9"/>
    <w:rsid w:val="00881732"/>
    <w:rsid w:val="008820AC"/>
    <w:rsid w:val="00882361"/>
    <w:rsid w:val="008827E0"/>
    <w:rsid w:val="00882AEA"/>
    <w:rsid w:val="00883774"/>
    <w:rsid w:val="00883FBB"/>
    <w:rsid w:val="008842D3"/>
    <w:rsid w:val="00884564"/>
    <w:rsid w:val="00884E34"/>
    <w:rsid w:val="00885315"/>
    <w:rsid w:val="00885A70"/>
    <w:rsid w:val="00885B3D"/>
    <w:rsid w:val="00885D17"/>
    <w:rsid w:val="00886AD6"/>
    <w:rsid w:val="00886D3D"/>
    <w:rsid w:val="00887640"/>
    <w:rsid w:val="008878A5"/>
    <w:rsid w:val="00890B64"/>
    <w:rsid w:val="00890C56"/>
    <w:rsid w:val="00890D65"/>
    <w:rsid w:val="00891754"/>
    <w:rsid w:val="0089183B"/>
    <w:rsid w:val="00891979"/>
    <w:rsid w:val="008919C4"/>
    <w:rsid w:val="00891BD3"/>
    <w:rsid w:val="00891E0D"/>
    <w:rsid w:val="00891F91"/>
    <w:rsid w:val="008926C0"/>
    <w:rsid w:val="00892842"/>
    <w:rsid w:val="00892938"/>
    <w:rsid w:val="008930CF"/>
    <w:rsid w:val="00893A8C"/>
    <w:rsid w:val="00893DB1"/>
    <w:rsid w:val="00894937"/>
    <w:rsid w:val="00894ACE"/>
    <w:rsid w:val="00895012"/>
    <w:rsid w:val="008952F4"/>
    <w:rsid w:val="0089530E"/>
    <w:rsid w:val="00895A3B"/>
    <w:rsid w:val="00895D83"/>
    <w:rsid w:val="00895FA2"/>
    <w:rsid w:val="008962C9"/>
    <w:rsid w:val="0089651A"/>
    <w:rsid w:val="0089771C"/>
    <w:rsid w:val="008979EA"/>
    <w:rsid w:val="00897F4D"/>
    <w:rsid w:val="008A0362"/>
    <w:rsid w:val="008A05A9"/>
    <w:rsid w:val="008A104B"/>
    <w:rsid w:val="008A12E1"/>
    <w:rsid w:val="008A1785"/>
    <w:rsid w:val="008A2587"/>
    <w:rsid w:val="008A2E7A"/>
    <w:rsid w:val="008A2ECF"/>
    <w:rsid w:val="008A2EE0"/>
    <w:rsid w:val="008A2F36"/>
    <w:rsid w:val="008A3186"/>
    <w:rsid w:val="008A35F5"/>
    <w:rsid w:val="008A381A"/>
    <w:rsid w:val="008A3911"/>
    <w:rsid w:val="008A3BD2"/>
    <w:rsid w:val="008A3D6A"/>
    <w:rsid w:val="008A4882"/>
    <w:rsid w:val="008A4AB6"/>
    <w:rsid w:val="008A4B83"/>
    <w:rsid w:val="008A4E33"/>
    <w:rsid w:val="008A563F"/>
    <w:rsid w:val="008A5686"/>
    <w:rsid w:val="008A576A"/>
    <w:rsid w:val="008A5CAC"/>
    <w:rsid w:val="008A5E05"/>
    <w:rsid w:val="008A5E5B"/>
    <w:rsid w:val="008A5F93"/>
    <w:rsid w:val="008A6068"/>
    <w:rsid w:val="008A617B"/>
    <w:rsid w:val="008A6480"/>
    <w:rsid w:val="008A67C0"/>
    <w:rsid w:val="008A6896"/>
    <w:rsid w:val="008A6F44"/>
    <w:rsid w:val="008A6FE3"/>
    <w:rsid w:val="008A7499"/>
    <w:rsid w:val="008A79F6"/>
    <w:rsid w:val="008A7A48"/>
    <w:rsid w:val="008A7C29"/>
    <w:rsid w:val="008A7CC6"/>
    <w:rsid w:val="008B013A"/>
    <w:rsid w:val="008B044B"/>
    <w:rsid w:val="008B0785"/>
    <w:rsid w:val="008B0A6B"/>
    <w:rsid w:val="008B1112"/>
    <w:rsid w:val="008B14DE"/>
    <w:rsid w:val="008B1553"/>
    <w:rsid w:val="008B1818"/>
    <w:rsid w:val="008B1B7E"/>
    <w:rsid w:val="008B26D5"/>
    <w:rsid w:val="008B2A59"/>
    <w:rsid w:val="008B2AEA"/>
    <w:rsid w:val="008B2D25"/>
    <w:rsid w:val="008B35CF"/>
    <w:rsid w:val="008B37FE"/>
    <w:rsid w:val="008B4377"/>
    <w:rsid w:val="008B487E"/>
    <w:rsid w:val="008B4A99"/>
    <w:rsid w:val="008B4B67"/>
    <w:rsid w:val="008B4E20"/>
    <w:rsid w:val="008B5A59"/>
    <w:rsid w:val="008B5CB1"/>
    <w:rsid w:val="008B5D82"/>
    <w:rsid w:val="008B5DC1"/>
    <w:rsid w:val="008B5ECC"/>
    <w:rsid w:val="008B637C"/>
    <w:rsid w:val="008B66D0"/>
    <w:rsid w:val="008B6E0F"/>
    <w:rsid w:val="008B746B"/>
    <w:rsid w:val="008B76F9"/>
    <w:rsid w:val="008B77C0"/>
    <w:rsid w:val="008B78DB"/>
    <w:rsid w:val="008B7A2C"/>
    <w:rsid w:val="008B7D46"/>
    <w:rsid w:val="008C0260"/>
    <w:rsid w:val="008C0387"/>
    <w:rsid w:val="008C0544"/>
    <w:rsid w:val="008C0A9D"/>
    <w:rsid w:val="008C0CD2"/>
    <w:rsid w:val="008C123C"/>
    <w:rsid w:val="008C143A"/>
    <w:rsid w:val="008C1D87"/>
    <w:rsid w:val="008C21FF"/>
    <w:rsid w:val="008C23FD"/>
    <w:rsid w:val="008C28BB"/>
    <w:rsid w:val="008C2BB3"/>
    <w:rsid w:val="008C2C00"/>
    <w:rsid w:val="008C3185"/>
    <w:rsid w:val="008C3759"/>
    <w:rsid w:val="008C3C15"/>
    <w:rsid w:val="008C545E"/>
    <w:rsid w:val="008C5802"/>
    <w:rsid w:val="008C59F0"/>
    <w:rsid w:val="008C5AB4"/>
    <w:rsid w:val="008C5E78"/>
    <w:rsid w:val="008C6022"/>
    <w:rsid w:val="008C6205"/>
    <w:rsid w:val="008C6206"/>
    <w:rsid w:val="008C63DF"/>
    <w:rsid w:val="008C6415"/>
    <w:rsid w:val="008C66D5"/>
    <w:rsid w:val="008C679C"/>
    <w:rsid w:val="008C6D62"/>
    <w:rsid w:val="008C703F"/>
    <w:rsid w:val="008C74D8"/>
    <w:rsid w:val="008C779C"/>
    <w:rsid w:val="008C7AA0"/>
    <w:rsid w:val="008C7E07"/>
    <w:rsid w:val="008C7FC2"/>
    <w:rsid w:val="008D035F"/>
    <w:rsid w:val="008D03FB"/>
    <w:rsid w:val="008D0802"/>
    <w:rsid w:val="008D0814"/>
    <w:rsid w:val="008D0C62"/>
    <w:rsid w:val="008D160E"/>
    <w:rsid w:val="008D1E35"/>
    <w:rsid w:val="008D2BEB"/>
    <w:rsid w:val="008D30D2"/>
    <w:rsid w:val="008D3B14"/>
    <w:rsid w:val="008D47FE"/>
    <w:rsid w:val="008D4850"/>
    <w:rsid w:val="008D4913"/>
    <w:rsid w:val="008D50FF"/>
    <w:rsid w:val="008D5D87"/>
    <w:rsid w:val="008D64E0"/>
    <w:rsid w:val="008D686A"/>
    <w:rsid w:val="008D6AA6"/>
    <w:rsid w:val="008D6BE6"/>
    <w:rsid w:val="008D7137"/>
    <w:rsid w:val="008D77FE"/>
    <w:rsid w:val="008E0713"/>
    <w:rsid w:val="008E0B71"/>
    <w:rsid w:val="008E12AE"/>
    <w:rsid w:val="008E16F5"/>
    <w:rsid w:val="008E1765"/>
    <w:rsid w:val="008E1D9C"/>
    <w:rsid w:val="008E2BAA"/>
    <w:rsid w:val="008E307A"/>
    <w:rsid w:val="008E3195"/>
    <w:rsid w:val="008E328D"/>
    <w:rsid w:val="008E32DA"/>
    <w:rsid w:val="008E3413"/>
    <w:rsid w:val="008E34D2"/>
    <w:rsid w:val="008E388A"/>
    <w:rsid w:val="008E39BC"/>
    <w:rsid w:val="008E43CC"/>
    <w:rsid w:val="008E4426"/>
    <w:rsid w:val="008E455A"/>
    <w:rsid w:val="008E455B"/>
    <w:rsid w:val="008E462E"/>
    <w:rsid w:val="008E4DDF"/>
    <w:rsid w:val="008E562E"/>
    <w:rsid w:val="008E5D99"/>
    <w:rsid w:val="008E5F58"/>
    <w:rsid w:val="008E672C"/>
    <w:rsid w:val="008E699D"/>
    <w:rsid w:val="008E70EB"/>
    <w:rsid w:val="008E72B0"/>
    <w:rsid w:val="008E7578"/>
    <w:rsid w:val="008E776B"/>
    <w:rsid w:val="008E7DBB"/>
    <w:rsid w:val="008E7E8C"/>
    <w:rsid w:val="008E7EF9"/>
    <w:rsid w:val="008F0950"/>
    <w:rsid w:val="008F1282"/>
    <w:rsid w:val="008F1BD9"/>
    <w:rsid w:val="008F1EE8"/>
    <w:rsid w:val="008F2382"/>
    <w:rsid w:val="008F23DE"/>
    <w:rsid w:val="008F265C"/>
    <w:rsid w:val="008F287B"/>
    <w:rsid w:val="008F2BEC"/>
    <w:rsid w:val="008F3161"/>
    <w:rsid w:val="008F3459"/>
    <w:rsid w:val="008F3F94"/>
    <w:rsid w:val="008F41DA"/>
    <w:rsid w:val="008F440B"/>
    <w:rsid w:val="008F491A"/>
    <w:rsid w:val="008F50F6"/>
    <w:rsid w:val="008F56DC"/>
    <w:rsid w:val="008F5AE4"/>
    <w:rsid w:val="008F5CEA"/>
    <w:rsid w:val="008F5DEB"/>
    <w:rsid w:val="008F5E0F"/>
    <w:rsid w:val="008F667D"/>
    <w:rsid w:val="008F6C14"/>
    <w:rsid w:val="008F6C74"/>
    <w:rsid w:val="008F6E77"/>
    <w:rsid w:val="008F74C4"/>
    <w:rsid w:val="008F79BF"/>
    <w:rsid w:val="008F7BD2"/>
    <w:rsid w:val="00900148"/>
    <w:rsid w:val="009002AB"/>
    <w:rsid w:val="00900571"/>
    <w:rsid w:val="0090061A"/>
    <w:rsid w:val="009007DE"/>
    <w:rsid w:val="00900D7E"/>
    <w:rsid w:val="009016A5"/>
    <w:rsid w:val="009016C3"/>
    <w:rsid w:val="009018A4"/>
    <w:rsid w:val="00901E73"/>
    <w:rsid w:val="00902484"/>
    <w:rsid w:val="0090264D"/>
    <w:rsid w:val="0090303A"/>
    <w:rsid w:val="009031EC"/>
    <w:rsid w:val="00903813"/>
    <w:rsid w:val="009039F5"/>
    <w:rsid w:val="00904003"/>
    <w:rsid w:val="0090400E"/>
    <w:rsid w:val="009041AA"/>
    <w:rsid w:val="009043D5"/>
    <w:rsid w:val="009043E9"/>
    <w:rsid w:val="00904417"/>
    <w:rsid w:val="00904490"/>
    <w:rsid w:val="00904743"/>
    <w:rsid w:val="0090481A"/>
    <w:rsid w:val="00904901"/>
    <w:rsid w:val="00904D9A"/>
    <w:rsid w:val="00905069"/>
    <w:rsid w:val="009052DB"/>
    <w:rsid w:val="00905565"/>
    <w:rsid w:val="009058C6"/>
    <w:rsid w:val="00905993"/>
    <w:rsid w:val="00905AAF"/>
    <w:rsid w:val="00905BCA"/>
    <w:rsid w:val="00906132"/>
    <w:rsid w:val="00906219"/>
    <w:rsid w:val="009070D7"/>
    <w:rsid w:val="00907382"/>
    <w:rsid w:val="0090797C"/>
    <w:rsid w:val="00907AC1"/>
    <w:rsid w:val="00907EFD"/>
    <w:rsid w:val="0091014F"/>
    <w:rsid w:val="009101AA"/>
    <w:rsid w:val="009104C7"/>
    <w:rsid w:val="009107FD"/>
    <w:rsid w:val="00910883"/>
    <w:rsid w:val="009109AD"/>
    <w:rsid w:val="00910BAD"/>
    <w:rsid w:val="00911034"/>
    <w:rsid w:val="0091113E"/>
    <w:rsid w:val="00911444"/>
    <w:rsid w:val="009115B6"/>
    <w:rsid w:val="00911C14"/>
    <w:rsid w:val="00912045"/>
    <w:rsid w:val="009121C3"/>
    <w:rsid w:val="00912417"/>
    <w:rsid w:val="00912A50"/>
    <w:rsid w:val="00912AD9"/>
    <w:rsid w:val="00912C0E"/>
    <w:rsid w:val="00912C8B"/>
    <w:rsid w:val="00913044"/>
    <w:rsid w:val="0091335C"/>
    <w:rsid w:val="00913C4D"/>
    <w:rsid w:val="00914949"/>
    <w:rsid w:val="00914C6E"/>
    <w:rsid w:val="00914E4D"/>
    <w:rsid w:val="00914EE2"/>
    <w:rsid w:val="00914FB4"/>
    <w:rsid w:val="009151FC"/>
    <w:rsid w:val="009156FB"/>
    <w:rsid w:val="00915A36"/>
    <w:rsid w:val="00915C7F"/>
    <w:rsid w:val="00915FD4"/>
    <w:rsid w:val="009160A7"/>
    <w:rsid w:val="009160CB"/>
    <w:rsid w:val="009161AE"/>
    <w:rsid w:val="00916317"/>
    <w:rsid w:val="00916527"/>
    <w:rsid w:val="00916D3F"/>
    <w:rsid w:val="009170C8"/>
    <w:rsid w:val="0091765D"/>
    <w:rsid w:val="00917CD0"/>
    <w:rsid w:val="00917D70"/>
    <w:rsid w:val="00917D8D"/>
    <w:rsid w:val="00920825"/>
    <w:rsid w:val="00920F58"/>
    <w:rsid w:val="009215DA"/>
    <w:rsid w:val="009216D6"/>
    <w:rsid w:val="00921FEA"/>
    <w:rsid w:val="00922116"/>
    <w:rsid w:val="00922169"/>
    <w:rsid w:val="009221E7"/>
    <w:rsid w:val="00922431"/>
    <w:rsid w:val="0092250D"/>
    <w:rsid w:val="009226F6"/>
    <w:rsid w:val="00923193"/>
    <w:rsid w:val="00923872"/>
    <w:rsid w:val="00923C03"/>
    <w:rsid w:val="00923D62"/>
    <w:rsid w:val="00923F09"/>
    <w:rsid w:val="009240C5"/>
    <w:rsid w:val="00924362"/>
    <w:rsid w:val="009246C3"/>
    <w:rsid w:val="00924D34"/>
    <w:rsid w:val="00924EC8"/>
    <w:rsid w:val="00925AFF"/>
    <w:rsid w:val="00925DF3"/>
    <w:rsid w:val="00925EFE"/>
    <w:rsid w:val="0092626D"/>
    <w:rsid w:val="009264DA"/>
    <w:rsid w:val="00926544"/>
    <w:rsid w:val="00926661"/>
    <w:rsid w:val="009268A6"/>
    <w:rsid w:val="00926D8C"/>
    <w:rsid w:val="00926F64"/>
    <w:rsid w:val="00927043"/>
    <w:rsid w:val="0092740E"/>
    <w:rsid w:val="009277C8"/>
    <w:rsid w:val="0092795C"/>
    <w:rsid w:val="00927DEC"/>
    <w:rsid w:val="00930A96"/>
    <w:rsid w:val="00930C76"/>
    <w:rsid w:val="00930D67"/>
    <w:rsid w:val="00930F78"/>
    <w:rsid w:val="009310B0"/>
    <w:rsid w:val="009312A7"/>
    <w:rsid w:val="009313F2"/>
    <w:rsid w:val="009314AB"/>
    <w:rsid w:val="00931BE1"/>
    <w:rsid w:val="00931EC1"/>
    <w:rsid w:val="0093247C"/>
    <w:rsid w:val="0093262F"/>
    <w:rsid w:val="00932774"/>
    <w:rsid w:val="00932844"/>
    <w:rsid w:val="00932F15"/>
    <w:rsid w:val="009334B5"/>
    <w:rsid w:val="00933730"/>
    <w:rsid w:val="00933868"/>
    <w:rsid w:val="00933A8A"/>
    <w:rsid w:val="00933F45"/>
    <w:rsid w:val="009341F9"/>
    <w:rsid w:val="0093478D"/>
    <w:rsid w:val="00934E9A"/>
    <w:rsid w:val="00935235"/>
    <w:rsid w:val="0093577B"/>
    <w:rsid w:val="00935A8A"/>
    <w:rsid w:val="009361E0"/>
    <w:rsid w:val="00936709"/>
    <w:rsid w:val="00936844"/>
    <w:rsid w:val="00936A3F"/>
    <w:rsid w:val="00936A6E"/>
    <w:rsid w:val="00936C8B"/>
    <w:rsid w:val="00936E63"/>
    <w:rsid w:val="0093711B"/>
    <w:rsid w:val="0093754A"/>
    <w:rsid w:val="00937BA0"/>
    <w:rsid w:val="00937FB1"/>
    <w:rsid w:val="00940392"/>
    <w:rsid w:val="00940402"/>
    <w:rsid w:val="0094040D"/>
    <w:rsid w:val="00940634"/>
    <w:rsid w:val="00940753"/>
    <w:rsid w:val="00940C0F"/>
    <w:rsid w:val="00940C97"/>
    <w:rsid w:val="00940D17"/>
    <w:rsid w:val="00941173"/>
    <w:rsid w:val="00942012"/>
    <w:rsid w:val="00942123"/>
    <w:rsid w:val="009422D5"/>
    <w:rsid w:val="00942556"/>
    <w:rsid w:val="00942B56"/>
    <w:rsid w:val="009437C4"/>
    <w:rsid w:val="009443A3"/>
    <w:rsid w:val="00944632"/>
    <w:rsid w:val="009447EE"/>
    <w:rsid w:val="009447F8"/>
    <w:rsid w:val="00944EEA"/>
    <w:rsid w:val="0094531D"/>
    <w:rsid w:val="0094594F"/>
    <w:rsid w:val="009459AD"/>
    <w:rsid w:val="00945AC4"/>
    <w:rsid w:val="00945D55"/>
    <w:rsid w:val="00945EB2"/>
    <w:rsid w:val="00945FEC"/>
    <w:rsid w:val="0094643F"/>
    <w:rsid w:val="00946541"/>
    <w:rsid w:val="00946B21"/>
    <w:rsid w:val="00946C40"/>
    <w:rsid w:val="009470E6"/>
    <w:rsid w:val="00947766"/>
    <w:rsid w:val="00947E45"/>
    <w:rsid w:val="009504CB"/>
    <w:rsid w:val="009506F7"/>
    <w:rsid w:val="00950A5F"/>
    <w:rsid w:val="00950B34"/>
    <w:rsid w:val="0095106B"/>
    <w:rsid w:val="009512CB"/>
    <w:rsid w:val="009512D0"/>
    <w:rsid w:val="009513AE"/>
    <w:rsid w:val="00951806"/>
    <w:rsid w:val="0095197E"/>
    <w:rsid w:val="009521DB"/>
    <w:rsid w:val="00952246"/>
    <w:rsid w:val="00952587"/>
    <w:rsid w:val="00952F19"/>
    <w:rsid w:val="00953200"/>
    <w:rsid w:val="00953EB6"/>
    <w:rsid w:val="0095412D"/>
    <w:rsid w:val="00954367"/>
    <w:rsid w:val="009544DD"/>
    <w:rsid w:val="009545C4"/>
    <w:rsid w:val="0095516C"/>
    <w:rsid w:val="00955B91"/>
    <w:rsid w:val="00955E10"/>
    <w:rsid w:val="009562D6"/>
    <w:rsid w:val="00956690"/>
    <w:rsid w:val="009569C2"/>
    <w:rsid w:val="00956EC5"/>
    <w:rsid w:val="00956F39"/>
    <w:rsid w:val="00957408"/>
    <w:rsid w:val="00957746"/>
    <w:rsid w:val="00957D62"/>
    <w:rsid w:val="009602AD"/>
    <w:rsid w:val="00960663"/>
    <w:rsid w:val="0096067F"/>
    <w:rsid w:val="0096075E"/>
    <w:rsid w:val="00960810"/>
    <w:rsid w:val="00960856"/>
    <w:rsid w:val="0096094B"/>
    <w:rsid w:val="00960983"/>
    <w:rsid w:val="00960ADF"/>
    <w:rsid w:val="00960B87"/>
    <w:rsid w:val="00960E40"/>
    <w:rsid w:val="009615E3"/>
    <w:rsid w:val="0096190B"/>
    <w:rsid w:val="0096193C"/>
    <w:rsid w:val="00961DF6"/>
    <w:rsid w:val="00962BA7"/>
    <w:rsid w:val="009631E6"/>
    <w:rsid w:val="00963351"/>
    <w:rsid w:val="009634E5"/>
    <w:rsid w:val="00963AF0"/>
    <w:rsid w:val="00963C85"/>
    <w:rsid w:val="00963F00"/>
    <w:rsid w:val="0096504F"/>
    <w:rsid w:val="009653A5"/>
    <w:rsid w:val="00965C0A"/>
    <w:rsid w:val="00966010"/>
    <w:rsid w:val="00966086"/>
    <w:rsid w:val="009664E2"/>
    <w:rsid w:val="00966A76"/>
    <w:rsid w:val="00966A95"/>
    <w:rsid w:val="00966DFA"/>
    <w:rsid w:val="0097024C"/>
    <w:rsid w:val="00970335"/>
    <w:rsid w:val="009705E8"/>
    <w:rsid w:val="0097067E"/>
    <w:rsid w:val="0097084F"/>
    <w:rsid w:val="00970FD0"/>
    <w:rsid w:val="00971091"/>
    <w:rsid w:val="00971262"/>
    <w:rsid w:val="0097137A"/>
    <w:rsid w:val="009715FF"/>
    <w:rsid w:val="009716B2"/>
    <w:rsid w:val="00971A93"/>
    <w:rsid w:val="00971DDA"/>
    <w:rsid w:val="00971FA8"/>
    <w:rsid w:val="00971FBC"/>
    <w:rsid w:val="009723BF"/>
    <w:rsid w:val="009724C1"/>
    <w:rsid w:val="00972523"/>
    <w:rsid w:val="00972963"/>
    <w:rsid w:val="00972A5A"/>
    <w:rsid w:val="00972C29"/>
    <w:rsid w:val="00972F16"/>
    <w:rsid w:val="0097369E"/>
    <w:rsid w:val="00973AFD"/>
    <w:rsid w:val="00973EB3"/>
    <w:rsid w:val="009745E3"/>
    <w:rsid w:val="00974B90"/>
    <w:rsid w:val="00975268"/>
    <w:rsid w:val="00976683"/>
    <w:rsid w:val="0097671F"/>
    <w:rsid w:val="0097690C"/>
    <w:rsid w:val="00976BFF"/>
    <w:rsid w:val="00976EFD"/>
    <w:rsid w:val="00976F9A"/>
    <w:rsid w:val="009772C5"/>
    <w:rsid w:val="0097737D"/>
    <w:rsid w:val="00977BE7"/>
    <w:rsid w:val="00977C51"/>
    <w:rsid w:val="00977F93"/>
    <w:rsid w:val="0098002F"/>
    <w:rsid w:val="00980221"/>
    <w:rsid w:val="009807A1"/>
    <w:rsid w:val="00980A4D"/>
    <w:rsid w:val="00980E00"/>
    <w:rsid w:val="00980F96"/>
    <w:rsid w:val="0098249C"/>
    <w:rsid w:val="00982515"/>
    <w:rsid w:val="009827A6"/>
    <w:rsid w:val="00982A68"/>
    <w:rsid w:val="00983076"/>
    <w:rsid w:val="009830BF"/>
    <w:rsid w:val="00983247"/>
    <w:rsid w:val="009835E7"/>
    <w:rsid w:val="00983756"/>
    <w:rsid w:val="00983A1B"/>
    <w:rsid w:val="00983B87"/>
    <w:rsid w:val="00983F9F"/>
    <w:rsid w:val="00984691"/>
    <w:rsid w:val="00984AC3"/>
    <w:rsid w:val="00984CAB"/>
    <w:rsid w:val="00985910"/>
    <w:rsid w:val="00985930"/>
    <w:rsid w:val="0098596F"/>
    <w:rsid w:val="00985A4C"/>
    <w:rsid w:val="00985A80"/>
    <w:rsid w:val="00985CD6"/>
    <w:rsid w:val="00985CEB"/>
    <w:rsid w:val="00985D47"/>
    <w:rsid w:val="00985DF9"/>
    <w:rsid w:val="009860EE"/>
    <w:rsid w:val="00986A47"/>
    <w:rsid w:val="00986C5F"/>
    <w:rsid w:val="00986C95"/>
    <w:rsid w:val="00986ECC"/>
    <w:rsid w:val="0098708D"/>
    <w:rsid w:val="009878E5"/>
    <w:rsid w:val="00987AC2"/>
    <w:rsid w:val="00987F33"/>
    <w:rsid w:val="00990187"/>
    <w:rsid w:val="0099034F"/>
    <w:rsid w:val="009903FB"/>
    <w:rsid w:val="009905BE"/>
    <w:rsid w:val="009905CD"/>
    <w:rsid w:val="0099072D"/>
    <w:rsid w:val="00991331"/>
    <w:rsid w:val="00991581"/>
    <w:rsid w:val="0099162A"/>
    <w:rsid w:val="00991ADA"/>
    <w:rsid w:val="00991B95"/>
    <w:rsid w:val="00991CB9"/>
    <w:rsid w:val="00991D6D"/>
    <w:rsid w:val="00991FF0"/>
    <w:rsid w:val="009927D9"/>
    <w:rsid w:val="009932A4"/>
    <w:rsid w:val="0099373D"/>
    <w:rsid w:val="00993EE6"/>
    <w:rsid w:val="00993F3B"/>
    <w:rsid w:val="009940E4"/>
    <w:rsid w:val="0099423D"/>
    <w:rsid w:val="00994D49"/>
    <w:rsid w:val="009958D8"/>
    <w:rsid w:val="00995916"/>
    <w:rsid w:val="00995C51"/>
    <w:rsid w:val="00995DDC"/>
    <w:rsid w:val="009960F6"/>
    <w:rsid w:val="00996511"/>
    <w:rsid w:val="009965C1"/>
    <w:rsid w:val="00996840"/>
    <w:rsid w:val="00996933"/>
    <w:rsid w:val="00996BBB"/>
    <w:rsid w:val="00996BCD"/>
    <w:rsid w:val="00996DED"/>
    <w:rsid w:val="00996F85"/>
    <w:rsid w:val="00997061"/>
    <w:rsid w:val="00997ABB"/>
    <w:rsid w:val="00997D72"/>
    <w:rsid w:val="009A0307"/>
    <w:rsid w:val="009A0338"/>
    <w:rsid w:val="009A07D1"/>
    <w:rsid w:val="009A081F"/>
    <w:rsid w:val="009A0B57"/>
    <w:rsid w:val="009A0B6E"/>
    <w:rsid w:val="009A0DB6"/>
    <w:rsid w:val="009A1865"/>
    <w:rsid w:val="009A1899"/>
    <w:rsid w:val="009A1CA3"/>
    <w:rsid w:val="009A21AF"/>
    <w:rsid w:val="009A2557"/>
    <w:rsid w:val="009A2B20"/>
    <w:rsid w:val="009A2ED4"/>
    <w:rsid w:val="009A30B8"/>
    <w:rsid w:val="009A3142"/>
    <w:rsid w:val="009A319B"/>
    <w:rsid w:val="009A3301"/>
    <w:rsid w:val="009A395F"/>
    <w:rsid w:val="009A4276"/>
    <w:rsid w:val="009A431F"/>
    <w:rsid w:val="009A46ED"/>
    <w:rsid w:val="009A4C6D"/>
    <w:rsid w:val="009A4D48"/>
    <w:rsid w:val="009A5CAC"/>
    <w:rsid w:val="009A64D5"/>
    <w:rsid w:val="009A677D"/>
    <w:rsid w:val="009A6B95"/>
    <w:rsid w:val="009A6CE5"/>
    <w:rsid w:val="009A7397"/>
    <w:rsid w:val="009A75A3"/>
    <w:rsid w:val="009A7CDC"/>
    <w:rsid w:val="009B0596"/>
    <w:rsid w:val="009B09D9"/>
    <w:rsid w:val="009B0BE0"/>
    <w:rsid w:val="009B0DF0"/>
    <w:rsid w:val="009B0E71"/>
    <w:rsid w:val="009B0EDF"/>
    <w:rsid w:val="009B0F5E"/>
    <w:rsid w:val="009B17D4"/>
    <w:rsid w:val="009B17EA"/>
    <w:rsid w:val="009B1BD9"/>
    <w:rsid w:val="009B21AF"/>
    <w:rsid w:val="009B23D8"/>
    <w:rsid w:val="009B25B7"/>
    <w:rsid w:val="009B2A8E"/>
    <w:rsid w:val="009B2ABB"/>
    <w:rsid w:val="009B3008"/>
    <w:rsid w:val="009B330E"/>
    <w:rsid w:val="009B4250"/>
    <w:rsid w:val="009B4266"/>
    <w:rsid w:val="009B4651"/>
    <w:rsid w:val="009B4BD5"/>
    <w:rsid w:val="009B4CA8"/>
    <w:rsid w:val="009B4EE9"/>
    <w:rsid w:val="009B58B3"/>
    <w:rsid w:val="009B5A20"/>
    <w:rsid w:val="009B6A27"/>
    <w:rsid w:val="009B6DB8"/>
    <w:rsid w:val="009B6FDB"/>
    <w:rsid w:val="009B700B"/>
    <w:rsid w:val="009B7564"/>
    <w:rsid w:val="009B7BA9"/>
    <w:rsid w:val="009B7ED3"/>
    <w:rsid w:val="009C02F3"/>
    <w:rsid w:val="009C0846"/>
    <w:rsid w:val="009C1311"/>
    <w:rsid w:val="009C13E1"/>
    <w:rsid w:val="009C1ED4"/>
    <w:rsid w:val="009C2387"/>
    <w:rsid w:val="009C2669"/>
    <w:rsid w:val="009C38AB"/>
    <w:rsid w:val="009C39AA"/>
    <w:rsid w:val="009C40FC"/>
    <w:rsid w:val="009C4240"/>
    <w:rsid w:val="009C4B6C"/>
    <w:rsid w:val="009C4CFB"/>
    <w:rsid w:val="009C580C"/>
    <w:rsid w:val="009C6452"/>
    <w:rsid w:val="009C682A"/>
    <w:rsid w:val="009C6A2B"/>
    <w:rsid w:val="009C6E1B"/>
    <w:rsid w:val="009C70A2"/>
    <w:rsid w:val="009C7346"/>
    <w:rsid w:val="009C7A7D"/>
    <w:rsid w:val="009C7D9F"/>
    <w:rsid w:val="009C7E58"/>
    <w:rsid w:val="009D00D1"/>
    <w:rsid w:val="009D02B2"/>
    <w:rsid w:val="009D0CBE"/>
    <w:rsid w:val="009D1821"/>
    <w:rsid w:val="009D1CCD"/>
    <w:rsid w:val="009D26EC"/>
    <w:rsid w:val="009D32C2"/>
    <w:rsid w:val="009D34EC"/>
    <w:rsid w:val="009D3697"/>
    <w:rsid w:val="009D39AE"/>
    <w:rsid w:val="009D3C07"/>
    <w:rsid w:val="009D40CE"/>
    <w:rsid w:val="009D4108"/>
    <w:rsid w:val="009D42B9"/>
    <w:rsid w:val="009D44FB"/>
    <w:rsid w:val="009D4726"/>
    <w:rsid w:val="009D489C"/>
    <w:rsid w:val="009D4BFB"/>
    <w:rsid w:val="009D4CAC"/>
    <w:rsid w:val="009D5156"/>
    <w:rsid w:val="009D5492"/>
    <w:rsid w:val="009D5A02"/>
    <w:rsid w:val="009D5CF6"/>
    <w:rsid w:val="009D6315"/>
    <w:rsid w:val="009D6720"/>
    <w:rsid w:val="009D7508"/>
    <w:rsid w:val="009D7554"/>
    <w:rsid w:val="009D786D"/>
    <w:rsid w:val="009D78F1"/>
    <w:rsid w:val="009D7A6B"/>
    <w:rsid w:val="009D7C51"/>
    <w:rsid w:val="009E002E"/>
    <w:rsid w:val="009E0B0F"/>
    <w:rsid w:val="009E10D9"/>
    <w:rsid w:val="009E1711"/>
    <w:rsid w:val="009E17A0"/>
    <w:rsid w:val="009E1B64"/>
    <w:rsid w:val="009E1BBF"/>
    <w:rsid w:val="009E1EB1"/>
    <w:rsid w:val="009E262A"/>
    <w:rsid w:val="009E2BE7"/>
    <w:rsid w:val="009E2F44"/>
    <w:rsid w:val="009E3993"/>
    <w:rsid w:val="009E3EC2"/>
    <w:rsid w:val="009E4C62"/>
    <w:rsid w:val="009E525F"/>
    <w:rsid w:val="009E5AC1"/>
    <w:rsid w:val="009E5BFE"/>
    <w:rsid w:val="009E61F5"/>
    <w:rsid w:val="009E6509"/>
    <w:rsid w:val="009E69FE"/>
    <w:rsid w:val="009E7036"/>
    <w:rsid w:val="009E7088"/>
    <w:rsid w:val="009E7547"/>
    <w:rsid w:val="009E7880"/>
    <w:rsid w:val="009E7D0A"/>
    <w:rsid w:val="009F0182"/>
    <w:rsid w:val="009F0D87"/>
    <w:rsid w:val="009F13E4"/>
    <w:rsid w:val="009F15CE"/>
    <w:rsid w:val="009F169C"/>
    <w:rsid w:val="009F1ADB"/>
    <w:rsid w:val="009F27CC"/>
    <w:rsid w:val="009F2918"/>
    <w:rsid w:val="009F3B2A"/>
    <w:rsid w:val="009F3EDE"/>
    <w:rsid w:val="009F41E2"/>
    <w:rsid w:val="009F4492"/>
    <w:rsid w:val="009F4A77"/>
    <w:rsid w:val="009F4CDB"/>
    <w:rsid w:val="009F4D7D"/>
    <w:rsid w:val="009F4ED1"/>
    <w:rsid w:val="009F51AD"/>
    <w:rsid w:val="009F5205"/>
    <w:rsid w:val="009F5EF6"/>
    <w:rsid w:val="009F6093"/>
    <w:rsid w:val="009F6735"/>
    <w:rsid w:val="009F6B12"/>
    <w:rsid w:val="009F7087"/>
    <w:rsid w:val="009F7833"/>
    <w:rsid w:val="009F7958"/>
    <w:rsid w:val="009F7AE6"/>
    <w:rsid w:val="009F7B61"/>
    <w:rsid w:val="00A00686"/>
    <w:rsid w:val="00A00AC2"/>
    <w:rsid w:val="00A00DBB"/>
    <w:rsid w:val="00A00F50"/>
    <w:rsid w:val="00A010DF"/>
    <w:rsid w:val="00A01821"/>
    <w:rsid w:val="00A01A5E"/>
    <w:rsid w:val="00A01D29"/>
    <w:rsid w:val="00A01FB0"/>
    <w:rsid w:val="00A01FD6"/>
    <w:rsid w:val="00A02286"/>
    <w:rsid w:val="00A025A1"/>
    <w:rsid w:val="00A02690"/>
    <w:rsid w:val="00A029B8"/>
    <w:rsid w:val="00A03E49"/>
    <w:rsid w:val="00A03FD1"/>
    <w:rsid w:val="00A040A8"/>
    <w:rsid w:val="00A04166"/>
    <w:rsid w:val="00A042A0"/>
    <w:rsid w:val="00A04DFC"/>
    <w:rsid w:val="00A04E31"/>
    <w:rsid w:val="00A05623"/>
    <w:rsid w:val="00A05A64"/>
    <w:rsid w:val="00A05F77"/>
    <w:rsid w:val="00A065C5"/>
    <w:rsid w:val="00A06816"/>
    <w:rsid w:val="00A06A56"/>
    <w:rsid w:val="00A06A80"/>
    <w:rsid w:val="00A06D87"/>
    <w:rsid w:val="00A06FD0"/>
    <w:rsid w:val="00A07312"/>
    <w:rsid w:val="00A0759E"/>
    <w:rsid w:val="00A07806"/>
    <w:rsid w:val="00A07C74"/>
    <w:rsid w:val="00A07CBE"/>
    <w:rsid w:val="00A07CEF"/>
    <w:rsid w:val="00A07F8B"/>
    <w:rsid w:val="00A07FC8"/>
    <w:rsid w:val="00A10F28"/>
    <w:rsid w:val="00A11765"/>
    <w:rsid w:val="00A11ADE"/>
    <w:rsid w:val="00A11AF4"/>
    <w:rsid w:val="00A11B53"/>
    <w:rsid w:val="00A1211D"/>
    <w:rsid w:val="00A12167"/>
    <w:rsid w:val="00A121C2"/>
    <w:rsid w:val="00A124C5"/>
    <w:rsid w:val="00A127C1"/>
    <w:rsid w:val="00A1285F"/>
    <w:rsid w:val="00A12CD0"/>
    <w:rsid w:val="00A135DF"/>
    <w:rsid w:val="00A1377C"/>
    <w:rsid w:val="00A13DF2"/>
    <w:rsid w:val="00A14932"/>
    <w:rsid w:val="00A14C4B"/>
    <w:rsid w:val="00A152B2"/>
    <w:rsid w:val="00A15606"/>
    <w:rsid w:val="00A16230"/>
    <w:rsid w:val="00A1629F"/>
    <w:rsid w:val="00A16851"/>
    <w:rsid w:val="00A1686E"/>
    <w:rsid w:val="00A16A6C"/>
    <w:rsid w:val="00A16DF8"/>
    <w:rsid w:val="00A16ECF"/>
    <w:rsid w:val="00A1746F"/>
    <w:rsid w:val="00A20179"/>
    <w:rsid w:val="00A2079F"/>
    <w:rsid w:val="00A20A91"/>
    <w:rsid w:val="00A21298"/>
    <w:rsid w:val="00A21664"/>
    <w:rsid w:val="00A21FA1"/>
    <w:rsid w:val="00A2236C"/>
    <w:rsid w:val="00A2239F"/>
    <w:rsid w:val="00A22447"/>
    <w:rsid w:val="00A22885"/>
    <w:rsid w:val="00A22B0B"/>
    <w:rsid w:val="00A22B3C"/>
    <w:rsid w:val="00A23C8B"/>
    <w:rsid w:val="00A24209"/>
    <w:rsid w:val="00A24592"/>
    <w:rsid w:val="00A246B9"/>
    <w:rsid w:val="00A24937"/>
    <w:rsid w:val="00A24CA3"/>
    <w:rsid w:val="00A24D7A"/>
    <w:rsid w:val="00A25741"/>
    <w:rsid w:val="00A2644D"/>
    <w:rsid w:val="00A26968"/>
    <w:rsid w:val="00A26A31"/>
    <w:rsid w:val="00A26A72"/>
    <w:rsid w:val="00A26ABA"/>
    <w:rsid w:val="00A2701A"/>
    <w:rsid w:val="00A2712E"/>
    <w:rsid w:val="00A30299"/>
    <w:rsid w:val="00A308C7"/>
    <w:rsid w:val="00A314F2"/>
    <w:rsid w:val="00A325A0"/>
    <w:rsid w:val="00A32817"/>
    <w:rsid w:val="00A32865"/>
    <w:rsid w:val="00A32E34"/>
    <w:rsid w:val="00A32E49"/>
    <w:rsid w:val="00A33E26"/>
    <w:rsid w:val="00A3438F"/>
    <w:rsid w:val="00A345B6"/>
    <w:rsid w:val="00A34C60"/>
    <w:rsid w:val="00A3547C"/>
    <w:rsid w:val="00A35791"/>
    <w:rsid w:val="00A35826"/>
    <w:rsid w:val="00A35980"/>
    <w:rsid w:val="00A35DE9"/>
    <w:rsid w:val="00A3611A"/>
    <w:rsid w:val="00A362D0"/>
    <w:rsid w:val="00A364CD"/>
    <w:rsid w:val="00A368B5"/>
    <w:rsid w:val="00A369E1"/>
    <w:rsid w:val="00A36C6C"/>
    <w:rsid w:val="00A37A03"/>
    <w:rsid w:val="00A37A1B"/>
    <w:rsid w:val="00A37CAC"/>
    <w:rsid w:val="00A40023"/>
    <w:rsid w:val="00A40170"/>
    <w:rsid w:val="00A40215"/>
    <w:rsid w:val="00A40399"/>
    <w:rsid w:val="00A40492"/>
    <w:rsid w:val="00A40778"/>
    <w:rsid w:val="00A40B38"/>
    <w:rsid w:val="00A40B39"/>
    <w:rsid w:val="00A40BD9"/>
    <w:rsid w:val="00A40C17"/>
    <w:rsid w:val="00A40F95"/>
    <w:rsid w:val="00A41044"/>
    <w:rsid w:val="00A4106C"/>
    <w:rsid w:val="00A41712"/>
    <w:rsid w:val="00A417A0"/>
    <w:rsid w:val="00A41C80"/>
    <w:rsid w:val="00A41D4C"/>
    <w:rsid w:val="00A41DC4"/>
    <w:rsid w:val="00A41E1D"/>
    <w:rsid w:val="00A42052"/>
    <w:rsid w:val="00A424DD"/>
    <w:rsid w:val="00A42D3F"/>
    <w:rsid w:val="00A4307C"/>
    <w:rsid w:val="00A434FA"/>
    <w:rsid w:val="00A435EC"/>
    <w:rsid w:val="00A43E82"/>
    <w:rsid w:val="00A44076"/>
    <w:rsid w:val="00A442A5"/>
    <w:rsid w:val="00A445C4"/>
    <w:rsid w:val="00A44B69"/>
    <w:rsid w:val="00A44D88"/>
    <w:rsid w:val="00A45111"/>
    <w:rsid w:val="00A4575F"/>
    <w:rsid w:val="00A45A77"/>
    <w:rsid w:val="00A464DA"/>
    <w:rsid w:val="00A4682C"/>
    <w:rsid w:val="00A46BD2"/>
    <w:rsid w:val="00A476B8"/>
    <w:rsid w:val="00A47A33"/>
    <w:rsid w:val="00A500A7"/>
    <w:rsid w:val="00A501FA"/>
    <w:rsid w:val="00A50A9B"/>
    <w:rsid w:val="00A50E79"/>
    <w:rsid w:val="00A513E8"/>
    <w:rsid w:val="00A51B30"/>
    <w:rsid w:val="00A51D3D"/>
    <w:rsid w:val="00A520A7"/>
    <w:rsid w:val="00A522C5"/>
    <w:rsid w:val="00A5244A"/>
    <w:rsid w:val="00A52473"/>
    <w:rsid w:val="00A52868"/>
    <w:rsid w:val="00A53438"/>
    <w:rsid w:val="00A535AE"/>
    <w:rsid w:val="00A5384F"/>
    <w:rsid w:val="00A5398C"/>
    <w:rsid w:val="00A53E7C"/>
    <w:rsid w:val="00A54748"/>
    <w:rsid w:val="00A54BB6"/>
    <w:rsid w:val="00A55704"/>
    <w:rsid w:val="00A55AB2"/>
    <w:rsid w:val="00A55B5D"/>
    <w:rsid w:val="00A55D67"/>
    <w:rsid w:val="00A55EF5"/>
    <w:rsid w:val="00A560C4"/>
    <w:rsid w:val="00A56432"/>
    <w:rsid w:val="00A56FB7"/>
    <w:rsid w:val="00A5717C"/>
    <w:rsid w:val="00A5752B"/>
    <w:rsid w:val="00A57B5D"/>
    <w:rsid w:val="00A6020C"/>
    <w:rsid w:val="00A609A5"/>
    <w:rsid w:val="00A60C17"/>
    <w:rsid w:val="00A60EC7"/>
    <w:rsid w:val="00A6119D"/>
    <w:rsid w:val="00A61943"/>
    <w:rsid w:val="00A620DD"/>
    <w:rsid w:val="00A62424"/>
    <w:rsid w:val="00A625B4"/>
    <w:rsid w:val="00A62637"/>
    <w:rsid w:val="00A62730"/>
    <w:rsid w:val="00A627DD"/>
    <w:rsid w:val="00A62A24"/>
    <w:rsid w:val="00A62CCA"/>
    <w:rsid w:val="00A63122"/>
    <w:rsid w:val="00A637AC"/>
    <w:rsid w:val="00A63D3A"/>
    <w:rsid w:val="00A642C1"/>
    <w:rsid w:val="00A64430"/>
    <w:rsid w:val="00A646A3"/>
    <w:rsid w:val="00A64CF9"/>
    <w:rsid w:val="00A64FDE"/>
    <w:rsid w:val="00A65225"/>
    <w:rsid w:val="00A654C0"/>
    <w:rsid w:val="00A659A0"/>
    <w:rsid w:val="00A65DBD"/>
    <w:rsid w:val="00A668B4"/>
    <w:rsid w:val="00A67341"/>
    <w:rsid w:val="00A67497"/>
    <w:rsid w:val="00A67861"/>
    <w:rsid w:val="00A67980"/>
    <w:rsid w:val="00A67FBA"/>
    <w:rsid w:val="00A7024A"/>
    <w:rsid w:val="00A7046C"/>
    <w:rsid w:val="00A704A7"/>
    <w:rsid w:val="00A7050A"/>
    <w:rsid w:val="00A70B8A"/>
    <w:rsid w:val="00A70E1D"/>
    <w:rsid w:val="00A71090"/>
    <w:rsid w:val="00A71539"/>
    <w:rsid w:val="00A716A5"/>
    <w:rsid w:val="00A71735"/>
    <w:rsid w:val="00A71A53"/>
    <w:rsid w:val="00A71C76"/>
    <w:rsid w:val="00A71F87"/>
    <w:rsid w:val="00A72585"/>
    <w:rsid w:val="00A728E5"/>
    <w:rsid w:val="00A72ACD"/>
    <w:rsid w:val="00A72CB8"/>
    <w:rsid w:val="00A72DAE"/>
    <w:rsid w:val="00A7305C"/>
    <w:rsid w:val="00A731E2"/>
    <w:rsid w:val="00A73414"/>
    <w:rsid w:val="00A73582"/>
    <w:rsid w:val="00A73E52"/>
    <w:rsid w:val="00A744CB"/>
    <w:rsid w:val="00A7470E"/>
    <w:rsid w:val="00A748A9"/>
    <w:rsid w:val="00A74DF1"/>
    <w:rsid w:val="00A7520A"/>
    <w:rsid w:val="00A7544D"/>
    <w:rsid w:val="00A75598"/>
    <w:rsid w:val="00A756A7"/>
    <w:rsid w:val="00A75703"/>
    <w:rsid w:val="00A75B64"/>
    <w:rsid w:val="00A75F61"/>
    <w:rsid w:val="00A75F8E"/>
    <w:rsid w:val="00A7631B"/>
    <w:rsid w:val="00A7631E"/>
    <w:rsid w:val="00A765B7"/>
    <w:rsid w:val="00A76837"/>
    <w:rsid w:val="00A7691B"/>
    <w:rsid w:val="00A7692C"/>
    <w:rsid w:val="00A76CFE"/>
    <w:rsid w:val="00A77727"/>
    <w:rsid w:val="00A77A0B"/>
    <w:rsid w:val="00A77A92"/>
    <w:rsid w:val="00A77F32"/>
    <w:rsid w:val="00A80641"/>
    <w:rsid w:val="00A80AC3"/>
    <w:rsid w:val="00A80CDE"/>
    <w:rsid w:val="00A81558"/>
    <w:rsid w:val="00A8158C"/>
    <w:rsid w:val="00A81798"/>
    <w:rsid w:val="00A81A58"/>
    <w:rsid w:val="00A81B1D"/>
    <w:rsid w:val="00A81BC6"/>
    <w:rsid w:val="00A81CDC"/>
    <w:rsid w:val="00A82272"/>
    <w:rsid w:val="00A82442"/>
    <w:rsid w:val="00A82747"/>
    <w:rsid w:val="00A82F5D"/>
    <w:rsid w:val="00A833D8"/>
    <w:rsid w:val="00A83A65"/>
    <w:rsid w:val="00A83B9E"/>
    <w:rsid w:val="00A83CCF"/>
    <w:rsid w:val="00A843F5"/>
    <w:rsid w:val="00A84854"/>
    <w:rsid w:val="00A84D1A"/>
    <w:rsid w:val="00A84E83"/>
    <w:rsid w:val="00A85003"/>
    <w:rsid w:val="00A859B6"/>
    <w:rsid w:val="00A85E85"/>
    <w:rsid w:val="00A86345"/>
    <w:rsid w:val="00A86775"/>
    <w:rsid w:val="00A8687F"/>
    <w:rsid w:val="00A86986"/>
    <w:rsid w:val="00A86D3F"/>
    <w:rsid w:val="00A8716B"/>
    <w:rsid w:val="00A87A0E"/>
    <w:rsid w:val="00A87A60"/>
    <w:rsid w:val="00A87D54"/>
    <w:rsid w:val="00A87F26"/>
    <w:rsid w:val="00A905DF"/>
    <w:rsid w:val="00A9183F"/>
    <w:rsid w:val="00A91E88"/>
    <w:rsid w:val="00A91F7E"/>
    <w:rsid w:val="00A922D0"/>
    <w:rsid w:val="00A926A8"/>
    <w:rsid w:val="00A92BE5"/>
    <w:rsid w:val="00A92BFB"/>
    <w:rsid w:val="00A92F3A"/>
    <w:rsid w:val="00A936F4"/>
    <w:rsid w:val="00A93CC9"/>
    <w:rsid w:val="00A94062"/>
    <w:rsid w:val="00A94800"/>
    <w:rsid w:val="00A94BF3"/>
    <w:rsid w:val="00A94C29"/>
    <w:rsid w:val="00A94C6C"/>
    <w:rsid w:val="00A94DEC"/>
    <w:rsid w:val="00A953B0"/>
    <w:rsid w:val="00A95418"/>
    <w:rsid w:val="00A95579"/>
    <w:rsid w:val="00A95D08"/>
    <w:rsid w:val="00A95E19"/>
    <w:rsid w:val="00A96190"/>
    <w:rsid w:val="00A963EC"/>
    <w:rsid w:val="00A9692E"/>
    <w:rsid w:val="00A97043"/>
    <w:rsid w:val="00A97420"/>
    <w:rsid w:val="00A975C5"/>
    <w:rsid w:val="00A9766B"/>
    <w:rsid w:val="00A9795B"/>
    <w:rsid w:val="00AA0A2D"/>
    <w:rsid w:val="00AA0A32"/>
    <w:rsid w:val="00AA0C2D"/>
    <w:rsid w:val="00AA0CCA"/>
    <w:rsid w:val="00AA0D71"/>
    <w:rsid w:val="00AA0E25"/>
    <w:rsid w:val="00AA1593"/>
    <w:rsid w:val="00AA17D8"/>
    <w:rsid w:val="00AA1E5E"/>
    <w:rsid w:val="00AA231A"/>
    <w:rsid w:val="00AA2D4A"/>
    <w:rsid w:val="00AA35B8"/>
    <w:rsid w:val="00AA36CD"/>
    <w:rsid w:val="00AA37EE"/>
    <w:rsid w:val="00AA3E4E"/>
    <w:rsid w:val="00AA3E9D"/>
    <w:rsid w:val="00AA3F63"/>
    <w:rsid w:val="00AA416E"/>
    <w:rsid w:val="00AA59C5"/>
    <w:rsid w:val="00AA5C4C"/>
    <w:rsid w:val="00AA5F80"/>
    <w:rsid w:val="00AA62AF"/>
    <w:rsid w:val="00AA671B"/>
    <w:rsid w:val="00AA6E6D"/>
    <w:rsid w:val="00AA734F"/>
    <w:rsid w:val="00AA7745"/>
    <w:rsid w:val="00AA78FC"/>
    <w:rsid w:val="00AA791F"/>
    <w:rsid w:val="00AA7A29"/>
    <w:rsid w:val="00AA7C39"/>
    <w:rsid w:val="00AA7FF2"/>
    <w:rsid w:val="00AB03D2"/>
    <w:rsid w:val="00AB04BF"/>
    <w:rsid w:val="00AB089E"/>
    <w:rsid w:val="00AB1510"/>
    <w:rsid w:val="00AB16E9"/>
    <w:rsid w:val="00AB1722"/>
    <w:rsid w:val="00AB1EFC"/>
    <w:rsid w:val="00AB20A2"/>
    <w:rsid w:val="00AB2588"/>
    <w:rsid w:val="00AB2A73"/>
    <w:rsid w:val="00AB2D22"/>
    <w:rsid w:val="00AB444A"/>
    <w:rsid w:val="00AB4E9C"/>
    <w:rsid w:val="00AB5126"/>
    <w:rsid w:val="00AB5291"/>
    <w:rsid w:val="00AB53C0"/>
    <w:rsid w:val="00AB64C8"/>
    <w:rsid w:val="00AB6AE4"/>
    <w:rsid w:val="00AB6B52"/>
    <w:rsid w:val="00AB6C38"/>
    <w:rsid w:val="00AB6E91"/>
    <w:rsid w:val="00AB708E"/>
    <w:rsid w:val="00AB76F4"/>
    <w:rsid w:val="00AB79A7"/>
    <w:rsid w:val="00AB7A24"/>
    <w:rsid w:val="00AB7E1E"/>
    <w:rsid w:val="00AC054D"/>
    <w:rsid w:val="00AC0B51"/>
    <w:rsid w:val="00AC0BBC"/>
    <w:rsid w:val="00AC0BC4"/>
    <w:rsid w:val="00AC0CBF"/>
    <w:rsid w:val="00AC0E87"/>
    <w:rsid w:val="00AC0F68"/>
    <w:rsid w:val="00AC1710"/>
    <w:rsid w:val="00AC1B21"/>
    <w:rsid w:val="00AC1C2B"/>
    <w:rsid w:val="00AC1D4E"/>
    <w:rsid w:val="00AC2413"/>
    <w:rsid w:val="00AC2679"/>
    <w:rsid w:val="00AC2EB8"/>
    <w:rsid w:val="00AC30A8"/>
    <w:rsid w:val="00AC3314"/>
    <w:rsid w:val="00AC3409"/>
    <w:rsid w:val="00AC3485"/>
    <w:rsid w:val="00AC368F"/>
    <w:rsid w:val="00AC4080"/>
    <w:rsid w:val="00AC4FAF"/>
    <w:rsid w:val="00AC535A"/>
    <w:rsid w:val="00AC55A2"/>
    <w:rsid w:val="00AC56AC"/>
    <w:rsid w:val="00AC625E"/>
    <w:rsid w:val="00AC649C"/>
    <w:rsid w:val="00AC65D8"/>
    <w:rsid w:val="00AC6858"/>
    <w:rsid w:val="00AC71DB"/>
    <w:rsid w:val="00AC7345"/>
    <w:rsid w:val="00AC73DD"/>
    <w:rsid w:val="00AC73E6"/>
    <w:rsid w:val="00AC73F0"/>
    <w:rsid w:val="00AC7564"/>
    <w:rsid w:val="00AC7C37"/>
    <w:rsid w:val="00AD09B3"/>
    <w:rsid w:val="00AD0C2E"/>
    <w:rsid w:val="00AD0DD6"/>
    <w:rsid w:val="00AD0E22"/>
    <w:rsid w:val="00AD0E84"/>
    <w:rsid w:val="00AD124B"/>
    <w:rsid w:val="00AD1292"/>
    <w:rsid w:val="00AD1D36"/>
    <w:rsid w:val="00AD1E85"/>
    <w:rsid w:val="00AD20F8"/>
    <w:rsid w:val="00AD2CD0"/>
    <w:rsid w:val="00AD2D7F"/>
    <w:rsid w:val="00AD366D"/>
    <w:rsid w:val="00AD3A55"/>
    <w:rsid w:val="00AD3A6A"/>
    <w:rsid w:val="00AD3D0B"/>
    <w:rsid w:val="00AD3EBF"/>
    <w:rsid w:val="00AD4029"/>
    <w:rsid w:val="00AD43C7"/>
    <w:rsid w:val="00AD47F8"/>
    <w:rsid w:val="00AD4F1F"/>
    <w:rsid w:val="00AD4F9B"/>
    <w:rsid w:val="00AD5014"/>
    <w:rsid w:val="00AD538F"/>
    <w:rsid w:val="00AD5945"/>
    <w:rsid w:val="00AD5AFB"/>
    <w:rsid w:val="00AD5ED9"/>
    <w:rsid w:val="00AD5F16"/>
    <w:rsid w:val="00AD69A1"/>
    <w:rsid w:val="00AD6D45"/>
    <w:rsid w:val="00AD71AF"/>
    <w:rsid w:val="00AD7E22"/>
    <w:rsid w:val="00AE010A"/>
    <w:rsid w:val="00AE0201"/>
    <w:rsid w:val="00AE0272"/>
    <w:rsid w:val="00AE043C"/>
    <w:rsid w:val="00AE04BC"/>
    <w:rsid w:val="00AE0589"/>
    <w:rsid w:val="00AE05CE"/>
    <w:rsid w:val="00AE0697"/>
    <w:rsid w:val="00AE06DD"/>
    <w:rsid w:val="00AE0AC4"/>
    <w:rsid w:val="00AE0F93"/>
    <w:rsid w:val="00AE1327"/>
    <w:rsid w:val="00AE1898"/>
    <w:rsid w:val="00AE18E2"/>
    <w:rsid w:val="00AE1A9D"/>
    <w:rsid w:val="00AE1C1B"/>
    <w:rsid w:val="00AE214E"/>
    <w:rsid w:val="00AE21CE"/>
    <w:rsid w:val="00AE21CF"/>
    <w:rsid w:val="00AE2799"/>
    <w:rsid w:val="00AE27A4"/>
    <w:rsid w:val="00AE28C9"/>
    <w:rsid w:val="00AE2E6E"/>
    <w:rsid w:val="00AE35BF"/>
    <w:rsid w:val="00AE4031"/>
    <w:rsid w:val="00AE48CD"/>
    <w:rsid w:val="00AE4D26"/>
    <w:rsid w:val="00AE50D4"/>
    <w:rsid w:val="00AE516C"/>
    <w:rsid w:val="00AE53BE"/>
    <w:rsid w:val="00AE6644"/>
    <w:rsid w:val="00AE6679"/>
    <w:rsid w:val="00AE6939"/>
    <w:rsid w:val="00AE6D43"/>
    <w:rsid w:val="00AE7017"/>
    <w:rsid w:val="00AE7200"/>
    <w:rsid w:val="00AE7A46"/>
    <w:rsid w:val="00AE7B2A"/>
    <w:rsid w:val="00AE7B3F"/>
    <w:rsid w:val="00AF0040"/>
    <w:rsid w:val="00AF0207"/>
    <w:rsid w:val="00AF0D93"/>
    <w:rsid w:val="00AF0DDA"/>
    <w:rsid w:val="00AF14C6"/>
    <w:rsid w:val="00AF164F"/>
    <w:rsid w:val="00AF1683"/>
    <w:rsid w:val="00AF1FA0"/>
    <w:rsid w:val="00AF2979"/>
    <w:rsid w:val="00AF29BC"/>
    <w:rsid w:val="00AF2B60"/>
    <w:rsid w:val="00AF2E2E"/>
    <w:rsid w:val="00AF380F"/>
    <w:rsid w:val="00AF38A3"/>
    <w:rsid w:val="00AF3E4B"/>
    <w:rsid w:val="00AF4C6A"/>
    <w:rsid w:val="00AF4EAA"/>
    <w:rsid w:val="00AF506A"/>
    <w:rsid w:val="00AF5834"/>
    <w:rsid w:val="00AF5A57"/>
    <w:rsid w:val="00AF5B5F"/>
    <w:rsid w:val="00AF624B"/>
    <w:rsid w:val="00AF6B48"/>
    <w:rsid w:val="00AF721F"/>
    <w:rsid w:val="00AF7287"/>
    <w:rsid w:val="00AF7A10"/>
    <w:rsid w:val="00AF7AD7"/>
    <w:rsid w:val="00AF7B1F"/>
    <w:rsid w:val="00AF7C4F"/>
    <w:rsid w:val="00B00530"/>
    <w:rsid w:val="00B00636"/>
    <w:rsid w:val="00B00741"/>
    <w:rsid w:val="00B00A02"/>
    <w:rsid w:val="00B01255"/>
    <w:rsid w:val="00B01319"/>
    <w:rsid w:val="00B01347"/>
    <w:rsid w:val="00B015DE"/>
    <w:rsid w:val="00B02189"/>
    <w:rsid w:val="00B0257E"/>
    <w:rsid w:val="00B02614"/>
    <w:rsid w:val="00B026F9"/>
    <w:rsid w:val="00B027D7"/>
    <w:rsid w:val="00B0333F"/>
    <w:rsid w:val="00B03C5F"/>
    <w:rsid w:val="00B04220"/>
    <w:rsid w:val="00B04278"/>
    <w:rsid w:val="00B04E0F"/>
    <w:rsid w:val="00B053EC"/>
    <w:rsid w:val="00B062D3"/>
    <w:rsid w:val="00B063E7"/>
    <w:rsid w:val="00B0695A"/>
    <w:rsid w:val="00B07394"/>
    <w:rsid w:val="00B0770B"/>
    <w:rsid w:val="00B1014E"/>
    <w:rsid w:val="00B10970"/>
    <w:rsid w:val="00B10AA8"/>
    <w:rsid w:val="00B10DAA"/>
    <w:rsid w:val="00B10FE1"/>
    <w:rsid w:val="00B116C7"/>
    <w:rsid w:val="00B1185B"/>
    <w:rsid w:val="00B12D30"/>
    <w:rsid w:val="00B12E1D"/>
    <w:rsid w:val="00B13737"/>
    <w:rsid w:val="00B13AE2"/>
    <w:rsid w:val="00B13B8E"/>
    <w:rsid w:val="00B13D24"/>
    <w:rsid w:val="00B14136"/>
    <w:rsid w:val="00B1539C"/>
    <w:rsid w:val="00B1573C"/>
    <w:rsid w:val="00B15DA3"/>
    <w:rsid w:val="00B16007"/>
    <w:rsid w:val="00B1627E"/>
    <w:rsid w:val="00B16821"/>
    <w:rsid w:val="00B16851"/>
    <w:rsid w:val="00B16948"/>
    <w:rsid w:val="00B16FEC"/>
    <w:rsid w:val="00B17A1E"/>
    <w:rsid w:val="00B17B64"/>
    <w:rsid w:val="00B17C3E"/>
    <w:rsid w:val="00B20282"/>
    <w:rsid w:val="00B20663"/>
    <w:rsid w:val="00B20DB3"/>
    <w:rsid w:val="00B21676"/>
    <w:rsid w:val="00B2199F"/>
    <w:rsid w:val="00B21A85"/>
    <w:rsid w:val="00B21CB4"/>
    <w:rsid w:val="00B22277"/>
    <w:rsid w:val="00B227D6"/>
    <w:rsid w:val="00B22941"/>
    <w:rsid w:val="00B22A8C"/>
    <w:rsid w:val="00B22E39"/>
    <w:rsid w:val="00B23314"/>
    <w:rsid w:val="00B2343C"/>
    <w:rsid w:val="00B237ED"/>
    <w:rsid w:val="00B238FC"/>
    <w:rsid w:val="00B23998"/>
    <w:rsid w:val="00B23A75"/>
    <w:rsid w:val="00B23BE2"/>
    <w:rsid w:val="00B23D8C"/>
    <w:rsid w:val="00B23DA3"/>
    <w:rsid w:val="00B24154"/>
    <w:rsid w:val="00B2460F"/>
    <w:rsid w:val="00B247F8"/>
    <w:rsid w:val="00B24C36"/>
    <w:rsid w:val="00B2519C"/>
    <w:rsid w:val="00B25420"/>
    <w:rsid w:val="00B25EA3"/>
    <w:rsid w:val="00B26148"/>
    <w:rsid w:val="00B26BA4"/>
    <w:rsid w:val="00B26FFC"/>
    <w:rsid w:val="00B27332"/>
    <w:rsid w:val="00B273DC"/>
    <w:rsid w:val="00B27C7B"/>
    <w:rsid w:val="00B27DAD"/>
    <w:rsid w:val="00B30405"/>
    <w:rsid w:val="00B30BDF"/>
    <w:rsid w:val="00B30D66"/>
    <w:rsid w:val="00B311C7"/>
    <w:rsid w:val="00B3124F"/>
    <w:rsid w:val="00B312E8"/>
    <w:rsid w:val="00B31949"/>
    <w:rsid w:val="00B31F90"/>
    <w:rsid w:val="00B323AF"/>
    <w:rsid w:val="00B325B9"/>
    <w:rsid w:val="00B32F50"/>
    <w:rsid w:val="00B335EB"/>
    <w:rsid w:val="00B33661"/>
    <w:rsid w:val="00B33AC0"/>
    <w:rsid w:val="00B33E71"/>
    <w:rsid w:val="00B34264"/>
    <w:rsid w:val="00B342F3"/>
    <w:rsid w:val="00B344FE"/>
    <w:rsid w:val="00B34DE0"/>
    <w:rsid w:val="00B35118"/>
    <w:rsid w:val="00B352FF"/>
    <w:rsid w:val="00B358CF"/>
    <w:rsid w:val="00B3599A"/>
    <w:rsid w:val="00B35D3B"/>
    <w:rsid w:val="00B35D3E"/>
    <w:rsid w:val="00B36215"/>
    <w:rsid w:val="00B3635E"/>
    <w:rsid w:val="00B36484"/>
    <w:rsid w:val="00B365D6"/>
    <w:rsid w:val="00B36923"/>
    <w:rsid w:val="00B36BA4"/>
    <w:rsid w:val="00B36D12"/>
    <w:rsid w:val="00B36D25"/>
    <w:rsid w:val="00B36D5A"/>
    <w:rsid w:val="00B36DA5"/>
    <w:rsid w:val="00B37079"/>
    <w:rsid w:val="00B3707D"/>
    <w:rsid w:val="00B37266"/>
    <w:rsid w:val="00B374A7"/>
    <w:rsid w:val="00B3754B"/>
    <w:rsid w:val="00B37B81"/>
    <w:rsid w:val="00B404A9"/>
    <w:rsid w:val="00B4051B"/>
    <w:rsid w:val="00B40734"/>
    <w:rsid w:val="00B40AF5"/>
    <w:rsid w:val="00B4139A"/>
    <w:rsid w:val="00B414D3"/>
    <w:rsid w:val="00B41554"/>
    <w:rsid w:val="00B41856"/>
    <w:rsid w:val="00B41A3F"/>
    <w:rsid w:val="00B41D6A"/>
    <w:rsid w:val="00B41D6C"/>
    <w:rsid w:val="00B4214F"/>
    <w:rsid w:val="00B4217C"/>
    <w:rsid w:val="00B423DC"/>
    <w:rsid w:val="00B42933"/>
    <w:rsid w:val="00B42BF5"/>
    <w:rsid w:val="00B431B1"/>
    <w:rsid w:val="00B43213"/>
    <w:rsid w:val="00B433C9"/>
    <w:rsid w:val="00B43602"/>
    <w:rsid w:val="00B439AB"/>
    <w:rsid w:val="00B444CC"/>
    <w:rsid w:val="00B44C13"/>
    <w:rsid w:val="00B44F5F"/>
    <w:rsid w:val="00B4508D"/>
    <w:rsid w:val="00B452E0"/>
    <w:rsid w:val="00B45B4F"/>
    <w:rsid w:val="00B46816"/>
    <w:rsid w:val="00B46859"/>
    <w:rsid w:val="00B46F89"/>
    <w:rsid w:val="00B47591"/>
    <w:rsid w:val="00B4761B"/>
    <w:rsid w:val="00B4775E"/>
    <w:rsid w:val="00B47C65"/>
    <w:rsid w:val="00B47C8C"/>
    <w:rsid w:val="00B47D87"/>
    <w:rsid w:val="00B50024"/>
    <w:rsid w:val="00B501C2"/>
    <w:rsid w:val="00B50880"/>
    <w:rsid w:val="00B50FBE"/>
    <w:rsid w:val="00B51B21"/>
    <w:rsid w:val="00B51B4C"/>
    <w:rsid w:val="00B51CFE"/>
    <w:rsid w:val="00B51EAC"/>
    <w:rsid w:val="00B52D4A"/>
    <w:rsid w:val="00B534C5"/>
    <w:rsid w:val="00B534E1"/>
    <w:rsid w:val="00B53880"/>
    <w:rsid w:val="00B53FC8"/>
    <w:rsid w:val="00B54450"/>
    <w:rsid w:val="00B5462C"/>
    <w:rsid w:val="00B54710"/>
    <w:rsid w:val="00B54987"/>
    <w:rsid w:val="00B549EA"/>
    <w:rsid w:val="00B54B1C"/>
    <w:rsid w:val="00B54BFB"/>
    <w:rsid w:val="00B55361"/>
    <w:rsid w:val="00B56257"/>
    <w:rsid w:val="00B562BF"/>
    <w:rsid w:val="00B57228"/>
    <w:rsid w:val="00B573E8"/>
    <w:rsid w:val="00B57A3F"/>
    <w:rsid w:val="00B57CA8"/>
    <w:rsid w:val="00B57F44"/>
    <w:rsid w:val="00B60A89"/>
    <w:rsid w:val="00B6189F"/>
    <w:rsid w:val="00B6196E"/>
    <w:rsid w:val="00B61B59"/>
    <w:rsid w:val="00B61EE9"/>
    <w:rsid w:val="00B6274A"/>
    <w:rsid w:val="00B62A24"/>
    <w:rsid w:val="00B62EA9"/>
    <w:rsid w:val="00B63662"/>
    <w:rsid w:val="00B6382A"/>
    <w:rsid w:val="00B6399E"/>
    <w:rsid w:val="00B63C31"/>
    <w:rsid w:val="00B63DAC"/>
    <w:rsid w:val="00B644A3"/>
    <w:rsid w:val="00B64C5A"/>
    <w:rsid w:val="00B64EB4"/>
    <w:rsid w:val="00B657E7"/>
    <w:rsid w:val="00B65A05"/>
    <w:rsid w:val="00B65F82"/>
    <w:rsid w:val="00B66525"/>
    <w:rsid w:val="00B6652C"/>
    <w:rsid w:val="00B667D6"/>
    <w:rsid w:val="00B669F7"/>
    <w:rsid w:val="00B66BE8"/>
    <w:rsid w:val="00B66DAA"/>
    <w:rsid w:val="00B66FA3"/>
    <w:rsid w:val="00B6712A"/>
    <w:rsid w:val="00B672E9"/>
    <w:rsid w:val="00B674C9"/>
    <w:rsid w:val="00B676B9"/>
    <w:rsid w:val="00B677D8"/>
    <w:rsid w:val="00B67DA2"/>
    <w:rsid w:val="00B706EB"/>
    <w:rsid w:val="00B7073E"/>
    <w:rsid w:val="00B7173F"/>
    <w:rsid w:val="00B71769"/>
    <w:rsid w:val="00B72049"/>
    <w:rsid w:val="00B72165"/>
    <w:rsid w:val="00B722D3"/>
    <w:rsid w:val="00B72451"/>
    <w:rsid w:val="00B72512"/>
    <w:rsid w:val="00B72985"/>
    <w:rsid w:val="00B72B62"/>
    <w:rsid w:val="00B7307F"/>
    <w:rsid w:val="00B730B8"/>
    <w:rsid w:val="00B730D7"/>
    <w:rsid w:val="00B73174"/>
    <w:rsid w:val="00B73AB6"/>
    <w:rsid w:val="00B73FDB"/>
    <w:rsid w:val="00B73FE3"/>
    <w:rsid w:val="00B7419E"/>
    <w:rsid w:val="00B7463E"/>
    <w:rsid w:val="00B74BE9"/>
    <w:rsid w:val="00B74F60"/>
    <w:rsid w:val="00B75972"/>
    <w:rsid w:val="00B76B08"/>
    <w:rsid w:val="00B776DD"/>
    <w:rsid w:val="00B777C5"/>
    <w:rsid w:val="00B77B3C"/>
    <w:rsid w:val="00B77B74"/>
    <w:rsid w:val="00B80073"/>
    <w:rsid w:val="00B801BF"/>
    <w:rsid w:val="00B803DD"/>
    <w:rsid w:val="00B806F8"/>
    <w:rsid w:val="00B80E1B"/>
    <w:rsid w:val="00B80E7D"/>
    <w:rsid w:val="00B816B9"/>
    <w:rsid w:val="00B81ADA"/>
    <w:rsid w:val="00B820BF"/>
    <w:rsid w:val="00B8247A"/>
    <w:rsid w:val="00B82AF7"/>
    <w:rsid w:val="00B83002"/>
    <w:rsid w:val="00B83467"/>
    <w:rsid w:val="00B83579"/>
    <w:rsid w:val="00B835DA"/>
    <w:rsid w:val="00B83DC8"/>
    <w:rsid w:val="00B83E84"/>
    <w:rsid w:val="00B84283"/>
    <w:rsid w:val="00B844EC"/>
    <w:rsid w:val="00B845D9"/>
    <w:rsid w:val="00B84773"/>
    <w:rsid w:val="00B84C91"/>
    <w:rsid w:val="00B85449"/>
    <w:rsid w:val="00B856F4"/>
    <w:rsid w:val="00B85F2E"/>
    <w:rsid w:val="00B85FB4"/>
    <w:rsid w:val="00B86252"/>
    <w:rsid w:val="00B864F3"/>
    <w:rsid w:val="00B86938"/>
    <w:rsid w:val="00B86EA2"/>
    <w:rsid w:val="00B86FD6"/>
    <w:rsid w:val="00B877B4"/>
    <w:rsid w:val="00B877B9"/>
    <w:rsid w:val="00B87DB0"/>
    <w:rsid w:val="00B904D2"/>
    <w:rsid w:val="00B9056F"/>
    <w:rsid w:val="00B90595"/>
    <w:rsid w:val="00B9076B"/>
    <w:rsid w:val="00B9078C"/>
    <w:rsid w:val="00B90D0D"/>
    <w:rsid w:val="00B90ED3"/>
    <w:rsid w:val="00B90F69"/>
    <w:rsid w:val="00B91763"/>
    <w:rsid w:val="00B9193D"/>
    <w:rsid w:val="00B91F69"/>
    <w:rsid w:val="00B921C3"/>
    <w:rsid w:val="00B92A64"/>
    <w:rsid w:val="00B933CF"/>
    <w:rsid w:val="00B93502"/>
    <w:rsid w:val="00B9376A"/>
    <w:rsid w:val="00B943D2"/>
    <w:rsid w:val="00B945D4"/>
    <w:rsid w:val="00B946CA"/>
    <w:rsid w:val="00B94747"/>
    <w:rsid w:val="00B94A6C"/>
    <w:rsid w:val="00B94C44"/>
    <w:rsid w:val="00B950FE"/>
    <w:rsid w:val="00B95138"/>
    <w:rsid w:val="00B954EE"/>
    <w:rsid w:val="00B956C6"/>
    <w:rsid w:val="00B95934"/>
    <w:rsid w:val="00B95B61"/>
    <w:rsid w:val="00B95D90"/>
    <w:rsid w:val="00B95F62"/>
    <w:rsid w:val="00B95F6F"/>
    <w:rsid w:val="00B96930"/>
    <w:rsid w:val="00B9760C"/>
    <w:rsid w:val="00B9773F"/>
    <w:rsid w:val="00B97DAF"/>
    <w:rsid w:val="00BA09C3"/>
    <w:rsid w:val="00BA1093"/>
    <w:rsid w:val="00BA10AA"/>
    <w:rsid w:val="00BA1861"/>
    <w:rsid w:val="00BA1AAB"/>
    <w:rsid w:val="00BA21C4"/>
    <w:rsid w:val="00BA22C1"/>
    <w:rsid w:val="00BA25B7"/>
    <w:rsid w:val="00BA3418"/>
    <w:rsid w:val="00BA342E"/>
    <w:rsid w:val="00BA36F4"/>
    <w:rsid w:val="00BA3B2A"/>
    <w:rsid w:val="00BA3D35"/>
    <w:rsid w:val="00BA3EB0"/>
    <w:rsid w:val="00BA4815"/>
    <w:rsid w:val="00BA4AB7"/>
    <w:rsid w:val="00BA4AE7"/>
    <w:rsid w:val="00BA4BC8"/>
    <w:rsid w:val="00BA4DC9"/>
    <w:rsid w:val="00BA4E6F"/>
    <w:rsid w:val="00BA4F48"/>
    <w:rsid w:val="00BA50AC"/>
    <w:rsid w:val="00BA5232"/>
    <w:rsid w:val="00BA536E"/>
    <w:rsid w:val="00BA59DF"/>
    <w:rsid w:val="00BA5AAC"/>
    <w:rsid w:val="00BA65D9"/>
    <w:rsid w:val="00BA65F6"/>
    <w:rsid w:val="00BA66AB"/>
    <w:rsid w:val="00BA66DD"/>
    <w:rsid w:val="00BA691F"/>
    <w:rsid w:val="00BA7077"/>
    <w:rsid w:val="00BA73C9"/>
    <w:rsid w:val="00BA7941"/>
    <w:rsid w:val="00BA7D54"/>
    <w:rsid w:val="00BA7DB2"/>
    <w:rsid w:val="00BA7E47"/>
    <w:rsid w:val="00BB0342"/>
    <w:rsid w:val="00BB0C09"/>
    <w:rsid w:val="00BB0F5E"/>
    <w:rsid w:val="00BB17BD"/>
    <w:rsid w:val="00BB18F5"/>
    <w:rsid w:val="00BB1D2F"/>
    <w:rsid w:val="00BB1FB5"/>
    <w:rsid w:val="00BB21C9"/>
    <w:rsid w:val="00BB24C7"/>
    <w:rsid w:val="00BB24E4"/>
    <w:rsid w:val="00BB2583"/>
    <w:rsid w:val="00BB2AB4"/>
    <w:rsid w:val="00BB2F5A"/>
    <w:rsid w:val="00BB3610"/>
    <w:rsid w:val="00BB3754"/>
    <w:rsid w:val="00BB4287"/>
    <w:rsid w:val="00BB4596"/>
    <w:rsid w:val="00BB4877"/>
    <w:rsid w:val="00BB4F95"/>
    <w:rsid w:val="00BB5067"/>
    <w:rsid w:val="00BB54F3"/>
    <w:rsid w:val="00BB5732"/>
    <w:rsid w:val="00BB6083"/>
    <w:rsid w:val="00BB6603"/>
    <w:rsid w:val="00BB68F6"/>
    <w:rsid w:val="00BB6A6D"/>
    <w:rsid w:val="00BB6D89"/>
    <w:rsid w:val="00BB6EB2"/>
    <w:rsid w:val="00BB7B2F"/>
    <w:rsid w:val="00BC0068"/>
    <w:rsid w:val="00BC01A9"/>
    <w:rsid w:val="00BC04CC"/>
    <w:rsid w:val="00BC06D7"/>
    <w:rsid w:val="00BC099D"/>
    <w:rsid w:val="00BC1075"/>
    <w:rsid w:val="00BC1945"/>
    <w:rsid w:val="00BC1A76"/>
    <w:rsid w:val="00BC1C79"/>
    <w:rsid w:val="00BC1F63"/>
    <w:rsid w:val="00BC1FD3"/>
    <w:rsid w:val="00BC29BE"/>
    <w:rsid w:val="00BC2EBF"/>
    <w:rsid w:val="00BC3E4B"/>
    <w:rsid w:val="00BC3EC9"/>
    <w:rsid w:val="00BC4075"/>
    <w:rsid w:val="00BC4602"/>
    <w:rsid w:val="00BC4786"/>
    <w:rsid w:val="00BC5585"/>
    <w:rsid w:val="00BC56DF"/>
    <w:rsid w:val="00BC5DBC"/>
    <w:rsid w:val="00BC600E"/>
    <w:rsid w:val="00BC6AE2"/>
    <w:rsid w:val="00BC6BF8"/>
    <w:rsid w:val="00BC7107"/>
    <w:rsid w:val="00BC7DD9"/>
    <w:rsid w:val="00BC7F0E"/>
    <w:rsid w:val="00BD00A8"/>
    <w:rsid w:val="00BD00E0"/>
    <w:rsid w:val="00BD0275"/>
    <w:rsid w:val="00BD057E"/>
    <w:rsid w:val="00BD05BF"/>
    <w:rsid w:val="00BD07C8"/>
    <w:rsid w:val="00BD0FA6"/>
    <w:rsid w:val="00BD12B5"/>
    <w:rsid w:val="00BD167E"/>
    <w:rsid w:val="00BD1782"/>
    <w:rsid w:val="00BD1B93"/>
    <w:rsid w:val="00BD2933"/>
    <w:rsid w:val="00BD31CC"/>
    <w:rsid w:val="00BD3440"/>
    <w:rsid w:val="00BD35EB"/>
    <w:rsid w:val="00BD3916"/>
    <w:rsid w:val="00BD3A13"/>
    <w:rsid w:val="00BD40A1"/>
    <w:rsid w:val="00BD477B"/>
    <w:rsid w:val="00BD4D7F"/>
    <w:rsid w:val="00BD5178"/>
    <w:rsid w:val="00BD564E"/>
    <w:rsid w:val="00BD5ADF"/>
    <w:rsid w:val="00BD5D3F"/>
    <w:rsid w:val="00BD6719"/>
    <w:rsid w:val="00BD73CC"/>
    <w:rsid w:val="00BD789D"/>
    <w:rsid w:val="00BD7A11"/>
    <w:rsid w:val="00BE03DF"/>
    <w:rsid w:val="00BE05EF"/>
    <w:rsid w:val="00BE0744"/>
    <w:rsid w:val="00BE0B99"/>
    <w:rsid w:val="00BE0CAC"/>
    <w:rsid w:val="00BE1215"/>
    <w:rsid w:val="00BE1257"/>
    <w:rsid w:val="00BE1A86"/>
    <w:rsid w:val="00BE23CB"/>
    <w:rsid w:val="00BE2748"/>
    <w:rsid w:val="00BE28AA"/>
    <w:rsid w:val="00BE3204"/>
    <w:rsid w:val="00BE3236"/>
    <w:rsid w:val="00BE366E"/>
    <w:rsid w:val="00BE38BD"/>
    <w:rsid w:val="00BE3D11"/>
    <w:rsid w:val="00BE3E2E"/>
    <w:rsid w:val="00BE3ECC"/>
    <w:rsid w:val="00BE4059"/>
    <w:rsid w:val="00BE4096"/>
    <w:rsid w:val="00BE420F"/>
    <w:rsid w:val="00BE45FA"/>
    <w:rsid w:val="00BE4F7B"/>
    <w:rsid w:val="00BE5B32"/>
    <w:rsid w:val="00BE5D9F"/>
    <w:rsid w:val="00BE5F1A"/>
    <w:rsid w:val="00BE6172"/>
    <w:rsid w:val="00BE635C"/>
    <w:rsid w:val="00BE63C9"/>
    <w:rsid w:val="00BE6566"/>
    <w:rsid w:val="00BE6CB2"/>
    <w:rsid w:val="00BE6E2B"/>
    <w:rsid w:val="00BE6EB5"/>
    <w:rsid w:val="00BE70CB"/>
    <w:rsid w:val="00BE70FC"/>
    <w:rsid w:val="00BE7376"/>
    <w:rsid w:val="00BE7D2F"/>
    <w:rsid w:val="00BE7FEF"/>
    <w:rsid w:val="00BF031D"/>
    <w:rsid w:val="00BF04D0"/>
    <w:rsid w:val="00BF07EB"/>
    <w:rsid w:val="00BF0851"/>
    <w:rsid w:val="00BF0DE2"/>
    <w:rsid w:val="00BF13D5"/>
    <w:rsid w:val="00BF142A"/>
    <w:rsid w:val="00BF15C7"/>
    <w:rsid w:val="00BF1749"/>
    <w:rsid w:val="00BF1D04"/>
    <w:rsid w:val="00BF1D2F"/>
    <w:rsid w:val="00BF1E33"/>
    <w:rsid w:val="00BF21C1"/>
    <w:rsid w:val="00BF22D2"/>
    <w:rsid w:val="00BF2815"/>
    <w:rsid w:val="00BF2AC2"/>
    <w:rsid w:val="00BF2C62"/>
    <w:rsid w:val="00BF2DF9"/>
    <w:rsid w:val="00BF3827"/>
    <w:rsid w:val="00BF4133"/>
    <w:rsid w:val="00BF42E7"/>
    <w:rsid w:val="00BF43F3"/>
    <w:rsid w:val="00BF468E"/>
    <w:rsid w:val="00BF4D97"/>
    <w:rsid w:val="00BF531F"/>
    <w:rsid w:val="00BF53EE"/>
    <w:rsid w:val="00BF55EE"/>
    <w:rsid w:val="00BF5BE4"/>
    <w:rsid w:val="00BF614A"/>
    <w:rsid w:val="00BF640D"/>
    <w:rsid w:val="00BF6505"/>
    <w:rsid w:val="00BF6A06"/>
    <w:rsid w:val="00BF6ECE"/>
    <w:rsid w:val="00BF7409"/>
    <w:rsid w:val="00BF7705"/>
    <w:rsid w:val="00C003AB"/>
    <w:rsid w:val="00C0070C"/>
    <w:rsid w:val="00C00ECF"/>
    <w:rsid w:val="00C01091"/>
    <w:rsid w:val="00C01219"/>
    <w:rsid w:val="00C01396"/>
    <w:rsid w:val="00C017D0"/>
    <w:rsid w:val="00C01C3F"/>
    <w:rsid w:val="00C0207C"/>
    <w:rsid w:val="00C024CE"/>
    <w:rsid w:val="00C02599"/>
    <w:rsid w:val="00C02674"/>
    <w:rsid w:val="00C0309C"/>
    <w:rsid w:val="00C033BE"/>
    <w:rsid w:val="00C03A3C"/>
    <w:rsid w:val="00C03AC0"/>
    <w:rsid w:val="00C03C8E"/>
    <w:rsid w:val="00C044BD"/>
    <w:rsid w:val="00C046C8"/>
    <w:rsid w:val="00C04923"/>
    <w:rsid w:val="00C04A7C"/>
    <w:rsid w:val="00C04E7B"/>
    <w:rsid w:val="00C0511D"/>
    <w:rsid w:val="00C0542F"/>
    <w:rsid w:val="00C056E2"/>
    <w:rsid w:val="00C059FC"/>
    <w:rsid w:val="00C05CA6"/>
    <w:rsid w:val="00C06C8F"/>
    <w:rsid w:val="00C0709E"/>
    <w:rsid w:val="00C07155"/>
    <w:rsid w:val="00C0737E"/>
    <w:rsid w:val="00C0744D"/>
    <w:rsid w:val="00C075E6"/>
    <w:rsid w:val="00C07A98"/>
    <w:rsid w:val="00C07B2E"/>
    <w:rsid w:val="00C07E00"/>
    <w:rsid w:val="00C07FEF"/>
    <w:rsid w:val="00C10588"/>
    <w:rsid w:val="00C1155F"/>
    <w:rsid w:val="00C1156A"/>
    <w:rsid w:val="00C115D5"/>
    <w:rsid w:val="00C1181A"/>
    <w:rsid w:val="00C12176"/>
    <w:rsid w:val="00C1225F"/>
    <w:rsid w:val="00C127A5"/>
    <w:rsid w:val="00C127CF"/>
    <w:rsid w:val="00C12A19"/>
    <w:rsid w:val="00C12D33"/>
    <w:rsid w:val="00C12ED0"/>
    <w:rsid w:val="00C135D1"/>
    <w:rsid w:val="00C135D8"/>
    <w:rsid w:val="00C1366F"/>
    <w:rsid w:val="00C13898"/>
    <w:rsid w:val="00C14C25"/>
    <w:rsid w:val="00C14F62"/>
    <w:rsid w:val="00C14FD5"/>
    <w:rsid w:val="00C1657D"/>
    <w:rsid w:val="00C168E2"/>
    <w:rsid w:val="00C169FB"/>
    <w:rsid w:val="00C16F83"/>
    <w:rsid w:val="00C1758D"/>
    <w:rsid w:val="00C17867"/>
    <w:rsid w:val="00C17A1E"/>
    <w:rsid w:val="00C17D52"/>
    <w:rsid w:val="00C200A3"/>
    <w:rsid w:val="00C201C1"/>
    <w:rsid w:val="00C20F90"/>
    <w:rsid w:val="00C216AB"/>
    <w:rsid w:val="00C21DAD"/>
    <w:rsid w:val="00C222E2"/>
    <w:rsid w:val="00C223F6"/>
    <w:rsid w:val="00C225F2"/>
    <w:rsid w:val="00C22618"/>
    <w:rsid w:val="00C2275E"/>
    <w:rsid w:val="00C22868"/>
    <w:rsid w:val="00C228A3"/>
    <w:rsid w:val="00C22DAA"/>
    <w:rsid w:val="00C22E44"/>
    <w:rsid w:val="00C231E6"/>
    <w:rsid w:val="00C233C3"/>
    <w:rsid w:val="00C2343A"/>
    <w:rsid w:val="00C239DD"/>
    <w:rsid w:val="00C23C1E"/>
    <w:rsid w:val="00C23C98"/>
    <w:rsid w:val="00C23FD2"/>
    <w:rsid w:val="00C2405E"/>
    <w:rsid w:val="00C24A19"/>
    <w:rsid w:val="00C24ED3"/>
    <w:rsid w:val="00C24F28"/>
    <w:rsid w:val="00C250F3"/>
    <w:rsid w:val="00C2512C"/>
    <w:rsid w:val="00C25749"/>
    <w:rsid w:val="00C25D68"/>
    <w:rsid w:val="00C25DC4"/>
    <w:rsid w:val="00C26238"/>
    <w:rsid w:val="00C263CD"/>
    <w:rsid w:val="00C26581"/>
    <w:rsid w:val="00C2674B"/>
    <w:rsid w:val="00C267CB"/>
    <w:rsid w:val="00C26903"/>
    <w:rsid w:val="00C279F5"/>
    <w:rsid w:val="00C27ACA"/>
    <w:rsid w:val="00C27B3C"/>
    <w:rsid w:val="00C27EFB"/>
    <w:rsid w:val="00C3017D"/>
    <w:rsid w:val="00C3035F"/>
    <w:rsid w:val="00C30E83"/>
    <w:rsid w:val="00C312A9"/>
    <w:rsid w:val="00C31968"/>
    <w:rsid w:val="00C31CA6"/>
    <w:rsid w:val="00C32018"/>
    <w:rsid w:val="00C3219D"/>
    <w:rsid w:val="00C32E33"/>
    <w:rsid w:val="00C33A06"/>
    <w:rsid w:val="00C34725"/>
    <w:rsid w:val="00C34B57"/>
    <w:rsid w:val="00C34C6E"/>
    <w:rsid w:val="00C35974"/>
    <w:rsid w:val="00C359B3"/>
    <w:rsid w:val="00C35A2C"/>
    <w:rsid w:val="00C35CD2"/>
    <w:rsid w:val="00C35F8E"/>
    <w:rsid w:val="00C3607F"/>
    <w:rsid w:val="00C3632F"/>
    <w:rsid w:val="00C364A6"/>
    <w:rsid w:val="00C365BD"/>
    <w:rsid w:val="00C367D9"/>
    <w:rsid w:val="00C37A01"/>
    <w:rsid w:val="00C37A17"/>
    <w:rsid w:val="00C40289"/>
    <w:rsid w:val="00C407E9"/>
    <w:rsid w:val="00C40931"/>
    <w:rsid w:val="00C40CEE"/>
    <w:rsid w:val="00C413AB"/>
    <w:rsid w:val="00C417C6"/>
    <w:rsid w:val="00C419EA"/>
    <w:rsid w:val="00C41C01"/>
    <w:rsid w:val="00C41E6C"/>
    <w:rsid w:val="00C4276D"/>
    <w:rsid w:val="00C43BF9"/>
    <w:rsid w:val="00C445F5"/>
    <w:rsid w:val="00C4562D"/>
    <w:rsid w:val="00C45842"/>
    <w:rsid w:val="00C45DE1"/>
    <w:rsid w:val="00C46002"/>
    <w:rsid w:val="00C469A2"/>
    <w:rsid w:val="00C46DA1"/>
    <w:rsid w:val="00C46EDA"/>
    <w:rsid w:val="00C46F4B"/>
    <w:rsid w:val="00C4702E"/>
    <w:rsid w:val="00C470E2"/>
    <w:rsid w:val="00C47655"/>
    <w:rsid w:val="00C479C6"/>
    <w:rsid w:val="00C50283"/>
    <w:rsid w:val="00C503C0"/>
    <w:rsid w:val="00C5041B"/>
    <w:rsid w:val="00C5044C"/>
    <w:rsid w:val="00C50C35"/>
    <w:rsid w:val="00C50FA0"/>
    <w:rsid w:val="00C51535"/>
    <w:rsid w:val="00C51706"/>
    <w:rsid w:val="00C51974"/>
    <w:rsid w:val="00C51A0C"/>
    <w:rsid w:val="00C51A1A"/>
    <w:rsid w:val="00C52102"/>
    <w:rsid w:val="00C52340"/>
    <w:rsid w:val="00C52672"/>
    <w:rsid w:val="00C53A44"/>
    <w:rsid w:val="00C5425C"/>
    <w:rsid w:val="00C5455D"/>
    <w:rsid w:val="00C548AC"/>
    <w:rsid w:val="00C5507E"/>
    <w:rsid w:val="00C553A2"/>
    <w:rsid w:val="00C554A2"/>
    <w:rsid w:val="00C556EB"/>
    <w:rsid w:val="00C558AA"/>
    <w:rsid w:val="00C564B5"/>
    <w:rsid w:val="00C5668F"/>
    <w:rsid w:val="00C566E2"/>
    <w:rsid w:val="00C56823"/>
    <w:rsid w:val="00C56988"/>
    <w:rsid w:val="00C56B73"/>
    <w:rsid w:val="00C56C53"/>
    <w:rsid w:val="00C5732E"/>
    <w:rsid w:val="00C573A2"/>
    <w:rsid w:val="00C573BA"/>
    <w:rsid w:val="00C57625"/>
    <w:rsid w:val="00C57649"/>
    <w:rsid w:val="00C57949"/>
    <w:rsid w:val="00C57AF4"/>
    <w:rsid w:val="00C57F81"/>
    <w:rsid w:val="00C601FB"/>
    <w:rsid w:val="00C605FB"/>
    <w:rsid w:val="00C6068B"/>
    <w:rsid w:val="00C60BD2"/>
    <w:rsid w:val="00C60C8D"/>
    <w:rsid w:val="00C6185D"/>
    <w:rsid w:val="00C61BEA"/>
    <w:rsid w:val="00C62AA4"/>
    <w:rsid w:val="00C62BCB"/>
    <w:rsid w:val="00C62E90"/>
    <w:rsid w:val="00C6300B"/>
    <w:rsid w:val="00C631F3"/>
    <w:rsid w:val="00C636E9"/>
    <w:rsid w:val="00C63729"/>
    <w:rsid w:val="00C63AEF"/>
    <w:rsid w:val="00C63D6A"/>
    <w:rsid w:val="00C640B9"/>
    <w:rsid w:val="00C646E1"/>
    <w:rsid w:val="00C6496A"/>
    <w:rsid w:val="00C64C82"/>
    <w:rsid w:val="00C64E95"/>
    <w:rsid w:val="00C6531A"/>
    <w:rsid w:val="00C65743"/>
    <w:rsid w:val="00C6589F"/>
    <w:rsid w:val="00C65D68"/>
    <w:rsid w:val="00C65DEA"/>
    <w:rsid w:val="00C66298"/>
    <w:rsid w:val="00C6643A"/>
    <w:rsid w:val="00C6689F"/>
    <w:rsid w:val="00C66B0D"/>
    <w:rsid w:val="00C66BC0"/>
    <w:rsid w:val="00C66D3A"/>
    <w:rsid w:val="00C674D1"/>
    <w:rsid w:val="00C675AD"/>
    <w:rsid w:val="00C676F0"/>
    <w:rsid w:val="00C6781A"/>
    <w:rsid w:val="00C67B75"/>
    <w:rsid w:val="00C67C24"/>
    <w:rsid w:val="00C67D44"/>
    <w:rsid w:val="00C703A8"/>
    <w:rsid w:val="00C707FB"/>
    <w:rsid w:val="00C70BE5"/>
    <w:rsid w:val="00C70C46"/>
    <w:rsid w:val="00C70E07"/>
    <w:rsid w:val="00C711DE"/>
    <w:rsid w:val="00C713F6"/>
    <w:rsid w:val="00C714A3"/>
    <w:rsid w:val="00C71643"/>
    <w:rsid w:val="00C716A6"/>
    <w:rsid w:val="00C71ED2"/>
    <w:rsid w:val="00C71F91"/>
    <w:rsid w:val="00C72591"/>
    <w:rsid w:val="00C72B3F"/>
    <w:rsid w:val="00C72D30"/>
    <w:rsid w:val="00C731F5"/>
    <w:rsid w:val="00C7323A"/>
    <w:rsid w:val="00C735FD"/>
    <w:rsid w:val="00C74143"/>
    <w:rsid w:val="00C74256"/>
    <w:rsid w:val="00C7461A"/>
    <w:rsid w:val="00C74786"/>
    <w:rsid w:val="00C749C0"/>
    <w:rsid w:val="00C74CA0"/>
    <w:rsid w:val="00C75F8A"/>
    <w:rsid w:val="00C761B8"/>
    <w:rsid w:val="00C766A4"/>
    <w:rsid w:val="00C77260"/>
    <w:rsid w:val="00C77B51"/>
    <w:rsid w:val="00C80276"/>
    <w:rsid w:val="00C8030B"/>
    <w:rsid w:val="00C80A8D"/>
    <w:rsid w:val="00C80C31"/>
    <w:rsid w:val="00C81306"/>
    <w:rsid w:val="00C8132C"/>
    <w:rsid w:val="00C81C63"/>
    <w:rsid w:val="00C81D54"/>
    <w:rsid w:val="00C81E3C"/>
    <w:rsid w:val="00C823E1"/>
    <w:rsid w:val="00C8304F"/>
    <w:rsid w:val="00C83ABA"/>
    <w:rsid w:val="00C83C69"/>
    <w:rsid w:val="00C84021"/>
    <w:rsid w:val="00C844EC"/>
    <w:rsid w:val="00C84902"/>
    <w:rsid w:val="00C84931"/>
    <w:rsid w:val="00C849EC"/>
    <w:rsid w:val="00C8502F"/>
    <w:rsid w:val="00C852E0"/>
    <w:rsid w:val="00C85701"/>
    <w:rsid w:val="00C85B42"/>
    <w:rsid w:val="00C86435"/>
    <w:rsid w:val="00C86902"/>
    <w:rsid w:val="00C8690D"/>
    <w:rsid w:val="00C86970"/>
    <w:rsid w:val="00C8778B"/>
    <w:rsid w:val="00C87D9E"/>
    <w:rsid w:val="00C90FAB"/>
    <w:rsid w:val="00C91281"/>
    <w:rsid w:val="00C9129B"/>
    <w:rsid w:val="00C91503"/>
    <w:rsid w:val="00C915F8"/>
    <w:rsid w:val="00C91A6F"/>
    <w:rsid w:val="00C91BA3"/>
    <w:rsid w:val="00C92674"/>
    <w:rsid w:val="00C9374F"/>
    <w:rsid w:val="00C93853"/>
    <w:rsid w:val="00C93B93"/>
    <w:rsid w:val="00C93E11"/>
    <w:rsid w:val="00C941B9"/>
    <w:rsid w:val="00C94318"/>
    <w:rsid w:val="00C948B8"/>
    <w:rsid w:val="00C95643"/>
    <w:rsid w:val="00C9597D"/>
    <w:rsid w:val="00C95E26"/>
    <w:rsid w:val="00C9666F"/>
    <w:rsid w:val="00C96683"/>
    <w:rsid w:val="00C970C1"/>
    <w:rsid w:val="00C976F0"/>
    <w:rsid w:val="00C97BB1"/>
    <w:rsid w:val="00C97E99"/>
    <w:rsid w:val="00C97FB0"/>
    <w:rsid w:val="00CA0185"/>
    <w:rsid w:val="00CA02C9"/>
    <w:rsid w:val="00CA02FB"/>
    <w:rsid w:val="00CA06E1"/>
    <w:rsid w:val="00CA0886"/>
    <w:rsid w:val="00CA0925"/>
    <w:rsid w:val="00CA09ED"/>
    <w:rsid w:val="00CA0D4D"/>
    <w:rsid w:val="00CA0E27"/>
    <w:rsid w:val="00CA0F30"/>
    <w:rsid w:val="00CA0F34"/>
    <w:rsid w:val="00CA147D"/>
    <w:rsid w:val="00CA1631"/>
    <w:rsid w:val="00CA1775"/>
    <w:rsid w:val="00CA17E9"/>
    <w:rsid w:val="00CA1A54"/>
    <w:rsid w:val="00CA1CF1"/>
    <w:rsid w:val="00CA22FF"/>
    <w:rsid w:val="00CA26A2"/>
    <w:rsid w:val="00CA2942"/>
    <w:rsid w:val="00CA2C82"/>
    <w:rsid w:val="00CA3088"/>
    <w:rsid w:val="00CA3346"/>
    <w:rsid w:val="00CA34AD"/>
    <w:rsid w:val="00CA3639"/>
    <w:rsid w:val="00CA384A"/>
    <w:rsid w:val="00CA39A5"/>
    <w:rsid w:val="00CA3D73"/>
    <w:rsid w:val="00CA3DA6"/>
    <w:rsid w:val="00CA3E4B"/>
    <w:rsid w:val="00CA3EE0"/>
    <w:rsid w:val="00CA42AC"/>
    <w:rsid w:val="00CA4809"/>
    <w:rsid w:val="00CA4D5B"/>
    <w:rsid w:val="00CA4E87"/>
    <w:rsid w:val="00CA4F86"/>
    <w:rsid w:val="00CA51DF"/>
    <w:rsid w:val="00CA572D"/>
    <w:rsid w:val="00CA5EB8"/>
    <w:rsid w:val="00CA6050"/>
    <w:rsid w:val="00CA60C3"/>
    <w:rsid w:val="00CA6A0E"/>
    <w:rsid w:val="00CA70A8"/>
    <w:rsid w:val="00CA72AD"/>
    <w:rsid w:val="00CA735A"/>
    <w:rsid w:val="00CA7573"/>
    <w:rsid w:val="00CA7F48"/>
    <w:rsid w:val="00CB07FA"/>
    <w:rsid w:val="00CB0CA0"/>
    <w:rsid w:val="00CB0FEB"/>
    <w:rsid w:val="00CB1825"/>
    <w:rsid w:val="00CB1B5B"/>
    <w:rsid w:val="00CB1E48"/>
    <w:rsid w:val="00CB1F06"/>
    <w:rsid w:val="00CB2082"/>
    <w:rsid w:val="00CB21E7"/>
    <w:rsid w:val="00CB299F"/>
    <w:rsid w:val="00CB2CFB"/>
    <w:rsid w:val="00CB3B6D"/>
    <w:rsid w:val="00CB3F55"/>
    <w:rsid w:val="00CB4B97"/>
    <w:rsid w:val="00CB5D76"/>
    <w:rsid w:val="00CB62B7"/>
    <w:rsid w:val="00CB6516"/>
    <w:rsid w:val="00CB685B"/>
    <w:rsid w:val="00CB6B9F"/>
    <w:rsid w:val="00CB70A0"/>
    <w:rsid w:val="00CB7497"/>
    <w:rsid w:val="00CB7695"/>
    <w:rsid w:val="00CB7D51"/>
    <w:rsid w:val="00CB7FCF"/>
    <w:rsid w:val="00CB7FF1"/>
    <w:rsid w:val="00CB7FF8"/>
    <w:rsid w:val="00CC0035"/>
    <w:rsid w:val="00CC06D4"/>
    <w:rsid w:val="00CC0B2F"/>
    <w:rsid w:val="00CC184D"/>
    <w:rsid w:val="00CC1C25"/>
    <w:rsid w:val="00CC1E6C"/>
    <w:rsid w:val="00CC21ED"/>
    <w:rsid w:val="00CC2B69"/>
    <w:rsid w:val="00CC2E23"/>
    <w:rsid w:val="00CC3151"/>
    <w:rsid w:val="00CC3396"/>
    <w:rsid w:val="00CC3776"/>
    <w:rsid w:val="00CC3BA0"/>
    <w:rsid w:val="00CC40AC"/>
    <w:rsid w:val="00CC49D7"/>
    <w:rsid w:val="00CC4A33"/>
    <w:rsid w:val="00CC4D34"/>
    <w:rsid w:val="00CC52AF"/>
    <w:rsid w:val="00CC5954"/>
    <w:rsid w:val="00CC615C"/>
    <w:rsid w:val="00CC695F"/>
    <w:rsid w:val="00CC6975"/>
    <w:rsid w:val="00CC6CFA"/>
    <w:rsid w:val="00CC6ED4"/>
    <w:rsid w:val="00CC7575"/>
    <w:rsid w:val="00CC7AB2"/>
    <w:rsid w:val="00CC7D58"/>
    <w:rsid w:val="00CC7F1C"/>
    <w:rsid w:val="00CD07C4"/>
    <w:rsid w:val="00CD0FB3"/>
    <w:rsid w:val="00CD154F"/>
    <w:rsid w:val="00CD1C24"/>
    <w:rsid w:val="00CD20CA"/>
    <w:rsid w:val="00CD2E98"/>
    <w:rsid w:val="00CD2F17"/>
    <w:rsid w:val="00CD32E9"/>
    <w:rsid w:val="00CD39AF"/>
    <w:rsid w:val="00CD3AE2"/>
    <w:rsid w:val="00CD3ED4"/>
    <w:rsid w:val="00CD3FDF"/>
    <w:rsid w:val="00CD5012"/>
    <w:rsid w:val="00CD509B"/>
    <w:rsid w:val="00CD5602"/>
    <w:rsid w:val="00CD56C8"/>
    <w:rsid w:val="00CD58D4"/>
    <w:rsid w:val="00CD5AC2"/>
    <w:rsid w:val="00CD5E9B"/>
    <w:rsid w:val="00CD618E"/>
    <w:rsid w:val="00CD61F6"/>
    <w:rsid w:val="00CD6505"/>
    <w:rsid w:val="00CD6637"/>
    <w:rsid w:val="00CD6B53"/>
    <w:rsid w:val="00CD6E6E"/>
    <w:rsid w:val="00CD71AB"/>
    <w:rsid w:val="00CD7318"/>
    <w:rsid w:val="00CD7ADB"/>
    <w:rsid w:val="00CD7C87"/>
    <w:rsid w:val="00CD7CE5"/>
    <w:rsid w:val="00CE00AD"/>
    <w:rsid w:val="00CE024E"/>
    <w:rsid w:val="00CE0483"/>
    <w:rsid w:val="00CE0565"/>
    <w:rsid w:val="00CE09CD"/>
    <w:rsid w:val="00CE0EFB"/>
    <w:rsid w:val="00CE10C6"/>
    <w:rsid w:val="00CE1147"/>
    <w:rsid w:val="00CE115D"/>
    <w:rsid w:val="00CE12A5"/>
    <w:rsid w:val="00CE1495"/>
    <w:rsid w:val="00CE1884"/>
    <w:rsid w:val="00CE1B3F"/>
    <w:rsid w:val="00CE2058"/>
    <w:rsid w:val="00CE24D1"/>
    <w:rsid w:val="00CE2677"/>
    <w:rsid w:val="00CE2A36"/>
    <w:rsid w:val="00CE2F1A"/>
    <w:rsid w:val="00CE34DD"/>
    <w:rsid w:val="00CE3AFA"/>
    <w:rsid w:val="00CE3BDD"/>
    <w:rsid w:val="00CE3C66"/>
    <w:rsid w:val="00CE3D7C"/>
    <w:rsid w:val="00CE42D0"/>
    <w:rsid w:val="00CE47FE"/>
    <w:rsid w:val="00CE4B88"/>
    <w:rsid w:val="00CE4F60"/>
    <w:rsid w:val="00CE5017"/>
    <w:rsid w:val="00CE51B3"/>
    <w:rsid w:val="00CE5E0C"/>
    <w:rsid w:val="00CE6155"/>
    <w:rsid w:val="00CE6400"/>
    <w:rsid w:val="00CE6788"/>
    <w:rsid w:val="00CE6C1D"/>
    <w:rsid w:val="00CE6C40"/>
    <w:rsid w:val="00CE6DD1"/>
    <w:rsid w:val="00CE725C"/>
    <w:rsid w:val="00CE72FF"/>
    <w:rsid w:val="00CF06EA"/>
    <w:rsid w:val="00CF0B06"/>
    <w:rsid w:val="00CF0BF6"/>
    <w:rsid w:val="00CF0D5A"/>
    <w:rsid w:val="00CF0E60"/>
    <w:rsid w:val="00CF0F8F"/>
    <w:rsid w:val="00CF0FE9"/>
    <w:rsid w:val="00CF1342"/>
    <w:rsid w:val="00CF1612"/>
    <w:rsid w:val="00CF193D"/>
    <w:rsid w:val="00CF1A0D"/>
    <w:rsid w:val="00CF1BB7"/>
    <w:rsid w:val="00CF1CED"/>
    <w:rsid w:val="00CF22F7"/>
    <w:rsid w:val="00CF2A3B"/>
    <w:rsid w:val="00CF2AF1"/>
    <w:rsid w:val="00CF3601"/>
    <w:rsid w:val="00CF366B"/>
    <w:rsid w:val="00CF3987"/>
    <w:rsid w:val="00CF4294"/>
    <w:rsid w:val="00CF4401"/>
    <w:rsid w:val="00CF4E33"/>
    <w:rsid w:val="00CF5734"/>
    <w:rsid w:val="00CF5809"/>
    <w:rsid w:val="00CF5A3A"/>
    <w:rsid w:val="00CF5B01"/>
    <w:rsid w:val="00CF64FF"/>
    <w:rsid w:val="00CF6A15"/>
    <w:rsid w:val="00CF6AE8"/>
    <w:rsid w:val="00CF6CCC"/>
    <w:rsid w:val="00CF6E71"/>
    <w:rsid w:val="00CF70B5"/>
    <w:rsid w:val="00CF71D8"/>
    <w:rsid w:val="00CF7AB7"/>
    <w:rsid w:val="00CF7DE6"/>
    <w:rsid w:val="00D0003E"/>
    <w:rsid w:val="00D006B3"/>
    <w:rsid w:val="00D0178A"/>
    <w:rsid w:val="00D01798"/>
    <w:rsid w:val="00D01A6E"/>
    <w:rsid w:val="00D01AC6"/>
    <w:rsid w:val="00D01BFF"/>
    <w:rsid w:val="00D020A6"/>
    <w:rsid w:val="00D022E6"/>
    <w:rsid w:val="00D0275A"/>
    <w:rsid w:val="00D02AAD"/>
    <w:rsid w:val="00D02BBB"/>
    <w:rsid w:val="00D02E23"/>
    <w:rsid w:val="00D0306C"/>
    <w:rsid w:val="00D031B6"/>
    <w:rsid w:val="00D03577"/>
    <w:rsid w:val="00D03B5C"/>
    <w:rsid w:val="00D03BA6"/>
    <w:rsid w:val="00D04974"/>
    <w:rsid w:val="00D04C27"/>
    <w:rsid w:val="00D04E9E"/>
    <w:rsid w:val="00D052DB"/>
    <w:rsid w:val="00D05596"/>
    <w:rsid w:val="00D056EC"/>
    <w:rsid w:val="00D05B82"/>
    <w:rsid w:val="00D0632F"/>
    <w:rsid w:val="00D06542"/>
    <w:rsid w:val="00D067CF"/>
    <w:rsid w:val="00D0687C"/>
    <w:rsid w:val="00D068E8"/>
    <w:rsid w:val="00D07988"/>
    <w:rsid w:val="00D07BFC"/>
    <w:rsid w:val="00D10461"/>
    <w:rsid w:val="00D10593"/>
    <w:rsid w:val="00D10603"/>
    <w:rsid w:val="00D107C4"/>
    <w:rsid w:val="00D10C77"/>
    <w:rsid w:val="00D11083"/>
    <w:rsid w:val="00D1119A"/>
    <w:rsid w:val="00D11329"/>
    <w:rsid w:val="00D11733"/>
    <w:rsid w:val="00D117EE"/>
    <w:rsid w:val="00D117FB"/>
    <w:rsid w:val="00D11A77"/>
    <w:rsid w:val="00D11DBA"/>
    <w:rsid w:val="00D127E7"/>
    <w:rsid w:val="00D12D26"/>
    <w:rsid w:val="00D130D0"/>
    <w:rsid w:val="00D134DF"/>
    <w:rsid w:val="00D13687"/>
    <w:rsid w:val="00D136C3"/>
    <w:rsid w:val="00D13817"/>
    <w:rsid w:val="00D13D35"/>
    <w:rsid w:val="00D14434"/>
    <w:rsid w:val="00D14456"/>
    <w:rsid w:val="00D145D2"/>
    <w:rsid w:val="00D14766"/>
    <w:rsid w:val="00D14972"/>
    <w:rsid w:val="00D149C0"/>
    <w:rsid w:val="00D14A9A"/>
    <w:rsid w:val="00D14C11"/>
    <w:rsid w:val="00D14C2D"/>
    <w:rsid w:val="00D15048"/>
    <w:rsid w:val="00D152D6"/>
    <w:rsid w:val="00D15884"/>
    <w:rsid w:val="00D15945"/>
    <w:rsid w:val="00D15B0C"/>
    <w:rsid w:val="00D15F27"/>
    <w:rsid w:val="00D16647"/>
    <w:rsid w:val="00D167B8"/>
    <w:rsid w:val="00D16BE6"/>
    <w:rsid w:val="00D17270"/>
    <w:rsid w:val="00D1781A"/>
    <w:rsid w:val="00D17A8F"/>
    <w:rsid w:val="00D17E17"/>
    <w:rsid w:val="00D17F00"/>
    <w:rsid w:val="00D17F4E"/>
    <w:rsid w:val="00D17FD2"/>
    <w:rsid w:val="00D203FE"/>
    <w:rsid w:val="00D20C91"/>
    <w:rsid w:val="00D21448"/>
    <w:rsid w:val="00D215CA"/>
    <w:rsid w:val="00D21823"/>
    <w:rsid w:val="00D21CCC"/>
    <w:rsid w:val="00D2204E"/>
    <w:rsid w:val="00D22598"/>
    <w:rsid w:val="00D22AD8"/>
    <w:rsid w:val="00D23042"/>
    <w:rsid w:val="00D23351"/>
    <w:rsid w:val="00D239FF"/>
    <w:rsid w:val="00D24406"/>
    <w:rsid w:val="00D244CB"/>
    <w:rsid w:val="00D24739"/>
    <w:rsid w:val="00D2480C"/>
    <w:rsid w:val="00D24A22"/>
    <w:rsid w:val="00D24DDB"/>
    <w:rsid w:val="00D255F4"/>
    <w:rsid w:val="00D25611"/>
    <w:rsid w:val="00D25849"/>
    <w:rsid w:val="00D25A3A"/>
    <w:rsid w:val="00D25AC8"/>
    <w:rsid w:val="00D25D13"/>
    <w:rsid w:val="00D263EB"/>
    <w:rsid w:val="00D26451"/>
    <w:rsid w:val="00D26568"/>
    <w:rsid w:val="00D26AD0"/>
    <w:rsid w:val="00D26C28"/>
    <w:rsid w:val="00D30AC4"/>
    <w:rsid w:val="00D30C1F"/>
    <w:rsid w:val="00D30EB3"/>
    <w:rsid w:val="00D311B6"/>
    <w:rsid w:val="00D318A4"/>
    <w:rsid w:val="00D319B7"/>
    <w:rsid w:val="00D320DF"/>
    <w:rsid w:val="00D3282F"/>
    <w:rsid w:val="00D328F0"/>
    <w:rsid w:val="00D32BDF"/>
    <w:rsid w:val="00D33199"/>
    <w:rsid w:val="00D33622"/>
    <w:rsid w:val="00D336B6"/>
    <w:rsid w:val="00D33F5D"/>
    <w:rsid w:val="00D34A44"/>
    <w:rsid w:val="00D34BE0"/>
    <w:rsid w:val="00D34CED"/>
    <w:rsid w:val="00D356D4"/>
    <w:rsid w:val="00D35722"/>
    <w:rsid w:val="00D35AD8"/>
    <w:rsid w:val="00D362F8"/>
    <w:rsid w:val="00D36408"/>
    <w:rsid w:val="00D36C25"/>
    <w:rsid w:val="00D36CEF"/>
    <w:rsid w:val="00D3701C"/>
    <w:rsid w:val="00D371A7"/>
    <w:rsid w:val="00D37795"/>
    <w:rsid w:val="00D37ED6"/>
    <w:rsid w:val="00D40540"/>
    <w:rsid w:val="00D405C8"/>
    <w:rsid w:val="00D40B87"/>
    <w:rsid w:val="00D41551"/>
    <w:rsid w:val="00D41A63"/>
    <w:rsid w:val="00D41B3C"/>
    <w:rsid w:val="00D41DCD"/>
    <w:rsid w:val="00D41F33"/>
    <w:rsid w:val="00D41F4B"/>
    <w:rsid w:val="00D42177"/>
    <w:rsid w:val="00D422A9"/>
    <w:rsid w:val="00D4267C"/>
    <w:rsid w:val="00D42692"/>
    <w:rsid w:val="00D427D8"/>
    <w:rsid w:val="00D43193"/>
    <w:rsid w:val="00D4344B"/>
    <w:rsid w:val="00D4361C"/>
    <w:rsid w:val="00D43E91"/>
    <w:rsid w:val="00D43F73"/>
    <w:rsid w:val="00D44067"/>
    <w:rsid w:val="00D4469C"/>
    <w:rsid w:val="00D44ECE"/>
    <w:rsid w:val="00D4546B"/>
    <w:rsid w:val="00D4572E"/>
    <w:rsid w:val="00D45A08"/>
    <w:rsid w:val="00D45E0E"/>
    <w:rsid w:val="00D46056"/>
    <w:rsid w:val="00D4663B"/>
    <w:rsid w:val="00D46B3A"/>
    <w:rsid w:val="00D46BD4"/>
    <w:rsid w:val="00D46E76"/>
    <w:rsid w:val="00D46FA8"/>
    <w:rsid w:val="00D46FAF"/>
    <w:rsid w:val="00D471FB"/>
    <w:rsid w:val="00D4723D"/>
    <w:rsid w:val="00D47F8E"/>
    <w:rsid w:val="00D50182"/>
    <w:rsid w:val="00D501FA"/>
    <w:rsid w:val="00D50700"/>
    <w:rsid w:val="00D50B98"/>
    <w:rsid w:val="00D51276"/>
    <w:rsid w:val="00D515E6"/>
    <w:rsid w:val="00D5188A"/>
    <w:rsid w:val="00D51AF4"/>
    <w:rsid w:val="00D528A6"/>
    <w:rsid w:val="00D53071"/>
    <w:rsid w:val="00D533F7"/>
    <w:rsid w:val="00D53808"/>
    <w:rsid w:val="00D53827"/>
    <w:rsid w:val="00D538CC"/>
    <w:rsid w:val="00D53B9F"/>
    <w:rsid w:val="00D53D0B"/>
    <w:rsid w:val="00D53D3F"/>
    <w:rsid w:val="00D542D8"/>
    <w:rsid w:val="00D551F0"/>
    <w:rsid w:val="00D556F4"/>
    <w:rsid w:val="00D557AD"/>
    <w:rsid w:val="00D55E80"/>
    <w:rsid w:val="00D564F2"/>
    <w:rsid w:val="00D5669E"/>
    <w:rsid w:val="00D573C5"/>
    <w:rsid w:val="00D5764E"/>
    <w:rsid w:val="00D6005C"/>
    <w:rsid w:val="00D60D88"/>
    <w:rsid w:val="00D60FA2"/>
    <w:rsid w:val="00D6269F"/>
    <w:rsid w:val="00D629C8"/>
    <w:rsid w:val="00D62ADF"/>
    <w:rsid w:val="00D63475"/>
    <w:rsid w:val="00D63AAF"/>
    <w:rsid w:val="00D63C34"/>
    <w:rsid w:val="00D63ED5"/>
    <w:rsid w:val="00D643D5"/>
    <w:rsid w:val="00D64494"/>
    <w:rsid w:val="00D646F6"/>
    <w:rsid w:val="00D64932"/>
    <w:rsid w:val="00D6588E"/>
    <w:rsid w:val="00D65CCD"/>
    <w:rsid w:val="00D65FD7"/>
    <w:rsid w:val="00D66046"/>
    <w:rsid w:val="00D6665C"/>
    <w:rsid w:val="00D66849"/>
    <w:rsid w:val="00D66897"/>
    <w:rsid w:val="00D6691E"/>
    <w:rsid w:val="00D6694F"/>
    <w:rsid w:val="00D677BE"/>
    <w:rsid w:val="00D67D3A"/>
    <w:rsid w:val="00D71330"/>
    <w:rsid w:val="00D713C1"/>
    <w:rsid w:val="00D71959"/>
    <w:rsid w:val="00D72761"/>
    <w:rsid w:val="00D73214"/>
    <w:rsid w:val="00D7327A"/>
    <w:rsid w:val="00D732D9"/>
    <w:rsid w:val="00D733A3"/>
    <w:rsid w:val="00D73417"/>
    <w:rsid w:val="00D7360D"/>
    <w:rsid w:val="00D73614"/>
    <w:rsid w:val="00D73840"/>
    <w:rsid w:val="00D73873"/>
    <w:rsid w:val="00D73BEF"/>
    <w:rsid w:val="00D73FCD"/>
    <w:rsid w:val="00D740C0"/>
    <w:rsid w:val="00D7440B"/>
    <w:rsid w:val="00D74538"/>
    <w:rsid w:val="00D74ABA"/>
    <w:rsid w:val="00D74BDB"/>
    <w:rsid w:val="00D74BF4"/>
    <w:rsid w:val="00D74D05"/>
    <w:rsid w:val="00D7500E"/>
    <w:rsid w:val="00D757B7"/>
    <w:rsid w:val="00D75A6A"/>
    <w:rsid w:val="00D75AF9"/>
    <w:rsid w:val="00D75C80"/>
    <w:rsid w:val="00D75ED2"/>
    <w:rsid w:val="00D76054"/>
    <w:rsid w:val="00D762E4"/>
    <w:rsid w:val="00D763CA"/>
    <w:rsid w:val="00D76811"/>
    <w:rsid w:val="00D76871"/>
    <w:rsid w:val="00D774B3"/>
    <w:rsid w:val="00D77660"/>
    <w:rsid w:val="00D8042D"/>
    <w:rsid w:val="00D804C6"/>
    <w:rsid w:val="00D80E6A"/>
    <w:rsid w:val="00D8147A"/>
    <w:rsid w:val="00D816D6"/>
    <w:rsid w:val="00D81E1C"/>
    <w:rsid w:val="00D82196"/>
    <w:rsid w:val="00D824ED"/>
    <w:rsid w:val="00D82907"/>
    <w:rsid w:val="00D82A9E"/>
    <w:rsid w:val="00D82F94"/>
    <w:rsid w:val="00D8321D"/>
    <w:rsid w:val="00D83A99"/>
    <w:rsid w:val="00D83D22"/>
    <w:rsid w:val="00D84A85"/>
    <w:rsid w:val="00D84F55"/>
    <w:rsid w:val="00D8523A"/>
    <w:rsid w:val="00D8538F"/>
    <w:rsid w:val="00D85579"/>
    <w:rsid w:val="00D855D9"/>
    <w:rsid w:val="00D85E2D"/>
    <w:rsid w:val="00D85EE9"/>
    <w:rsid w:val="00D85F3F"/>
    <w:rsid w:val="00D864F7"/>
    <w:rsid w:val="00D866EC"/>
    <w:rsid w:val="00D8694B"/>
    <w:rsid w:val="00D86ACA"/>
    <w:rsid w:val="00D86AF9"/>
    <w:rsid w:val="00D86C5A"/>
    <w:rsid w:val="00D86D7F"/>
    <w:rsid w:val="00D87019"/>
    <w:rsid w:val="00D8705F"/>
    <w:rsid w:val="00D87B70"/>
    <w:rsid w:val="00D87BA5"/>
    <w:rsid w:val="00D87FE8"/>
    <w:rsid w:val="00D901E7"/>
    <w:rsid w:val="00D9065A"/>
    <w:rsid w:val="00D90984"/>
    <w:rsid w:val="00D90985"/>
    <w:rsid w:val="00D90A7B"/>
    <w:rsid w:val="00D90F5C"/>
    <w:rsid w:val="00D9159E"/>
    <w:rsid w:val="00D915C1"/>
    <w:rsid w:val="00D91E8C"/>
    <w:rsid w:val="00D920B2"/>
    <w:rsid w:val="00D922AC"/>
    <w:rsid w:val="00D92DF1"/>
    <w:rsid w:val="00D93103"/>
    <w:rsid w:val="00D931BA"/>
    <w:rsid w:val="00D932D9"/>
    <w:rsid w:val="00D93315"/>
    <w:rsid w:val="00D934B1"/>
    <w:rsid w:val="00D9399F"/>
    <w:rsid w:val="00D94B0F"/>
    <w:rsid w:val="00D950FF"/>
    <w:rsid w:val="00D951A1"/>
    <w:rsid w:val="00D955C9"/>
    <w:rsid w:val="00D955D7"/>
    <w:rsid w:val="00D957BE"/>
    <w:rsid w:val="00D95ECA"/>
    <w:rsid w:val="00D96109"/>
    <w:rsid w:val="00D965A8"/>
    <w:rsid w:val="00D969DB"/>
    <w:rsid w:val="00D9784E"/>
    <w:rsid w:val="00DA0726"/>
    <w:rsid w:val="00DA0A71"/>
    <w:rsid w:val="00DA147A"/>
    <w:rsid w:val="00DA1956"/>
    <w:rsid w:val="00DA1C50"/>
    <w:rsid w:val="00DA1C53"/>
    <w:rsid w:val="00DA1F25"/>
    <w:rsid w:val="00DA21F0"/>
    <w:rsid w:val="00DA2318"/>
    <w:rsid w:val="00DA2332"/>
    <w:rsid w:val="00DA233F"/>
    <w:rsid w:val="00DA2E52"/>
    <w:rsid w:val="00DA32E8"/>
    <w:rsid w:val="00DA4B26"/>
    <w:rsid w:val="00DA5075"/>
    <w:rsid w:val="00DA521B"/>
    <w:rsid w:val="00DA565D"/>
    <w:rsid w:val="00DA6167"/>
    <w:rsid w:val="00DA6261"/>
    <w:rsid w:val="00DA6A1F"/>
    <w:rsid w:val="00DA6B4B"/>
    <w:rsid w:val="00DA6BD7"/>
    <w:rsid w:val="00DA7060"/>
    <w:rsid w:val="00DA724F"/>
    <w:rsid w:val="00DA7341"/>
    <w:rsid w:val="00DA73A6"/>
    <w:rsid w:val="00DA7751"/>
    <w:rsid w:val="00DB02F4"/>
    <w:rsid w:val="00DB03DC"/>
    <w:rsid w:val="00DB0421"/>
    <w:rsid w:val="00DB0458"/>
    <w:rsid w:val="00DB0543"/>
    <w:rsid w:val="00DB055B"/>
    <w:rsid w:val="00DB0973"/>
    <w:rsid w:val="00DB0F80"/>
    <w:rsid w:val="00DB11D9"/>
    <w:rsid w:val="00DB13BC"/>
    <w:rsid w:val="00DB1605"/>
    <w:rsid w:val="00DB1772"/>
    <w:rsid w:val="00DB197F"/>
    <w:rsid w:val="00DB1D7C"/>
    <w:rsid w:val="00DB218C"/>
    <w:rsid w:val="00DB23C5"/>
    <w:rsid w:val="00DB2A1C"/>
    <w:rsid w:val="00DB3101"/>
    <w:rsid w:val="00DB3179"/>
    <w:rsid w:val="00DB32EE"/>
    <w:rsid w:val="00DB3CCB"/>
    <w:rsid w:val="00DB4769"/>
    <w:rsid w:val="00DB4991"/>
    <w:rsid w:val="00DB4994"/>
    <w:rsid w:val="00DB4B18"/>
    <w:rsid w:val="00DB4F8F"/>
    <w:rsid w:val="00DB5206"/>
    <w:rsid w:val="00DB5241"/>
    <w:rsid w:val="00DB528D"/>
    <w:rsid w:val="00DB5DC0"/>
    <w:rsid w:val="00DB5E0C"/>
    <w:rsid w:val="00DB61BA"/>
    <w:rsid w:val="00DB6200"/>
    <w:rsid w:val="00DB691B"/>
    <w:rsid w:val="00DB6CF0"/>
    <w:rsid w:val="00DB72DC"/>
    <w:rsid w:val="00DB742D"/>
    <w:rsid w:val="00DB74B2"/>
    <w:rsid w:val="00DB754D"/>
    <w:rsid w:val="00DB77DF"/>
    <w:rsid w:val="00DB7E30"/>
    <w:rsid w:val="00DC063A"/>
    <w:rsid w:val="00DC0D0D"/>
    <w:rsid w:val="00DC0E2C"/>
    <w:rsid w:val="00DC0F86"/>
    <w:rsid w:val="00DC105E"/>
    <w:rsid w:val="00DC1127"/>
    <w:rsid w:val="00DC11C2"/>
    <w:rsid w:val="00DC1460"/>
    <w:rsid w:val="00DC1BB5"/>
    <w:rsid w:val="00DC1FDD"/>
    <w:rsid w:val="00DC211B"/>
    <w:rsid w:val="00DC217C"/>
    <w:rsid w:val="00DC28E7"/>
    <w:rsid w:val="00DC2CCE"/>
    <w:rsid w:val="00DC316F"/>
    <w:rsid w:val="00DC347A"/>
    <w:rsid w:val="00DC376E"/>
    <w:rsid w:val="00DC39C1"/>
    <w:rsid w:val="00DC3CBB"/>
    <w:rsid w:val="00DC3CC2"/>
    <w:rsid w:val="00DC3D9F"/>
    <w:rsid w:val="00DC4210"/>
    <w:rsid w:val="00DC48EC"/>
    <w:rsid w:val="00DC4A54"/>
    <w:rsid w:val="00DC4F13"/>
    <w:rsid w:val="00DC4F6A"/>
    <w:rsid w:val="00DC50BD"/>
    <w:rsid w:val="00DC51EC"/>
    <w:rsid w:val="00DC52BE"/>
    <w:rsid w:val="00DC554D"/>
    <w:rsid w:val="00DC5568"/>
    <w:rsid w:val="00DC5EC7"/>
    <w:rsid w:val="00DC60FE"/>
    <w:rsid w:val="00DC6F08"/>
    <w:rsid w:val="00DC7374"/>
    <w:rsid w:val="00DC7B17"/>
    <w:rsid w:val="00DC7B72"/>
    <w:rsid w:val="00DC7FEB"/>
    <w:rsid w:val="00DD011F"/>
    <w:rsid w:val="00DD0159"/>
    <w:rsid w:val="00DD0160"/>
    <w:rsid w:val="00DD01B3"/>
    <w:rsid w:val="00DD022C"/>
    <w:rsid w:val="00DD0428"/>
    <w:rsid w:val="00DD0B3A"/>
    <w:rsid w:val="00DD10A9"/>
    <w:rsid w:val="00DD1B60"/>
    <w:rsid w:val="00DD1E39"/>
    <w:rsid w:val="00DD1E73"/>
    <w:rsid w:val="00DD2321"/>
    <w:rsid w:val="00DD2456"/>
    <w:rsid w:val="00DD2509"/>
    <w:rsid w:val="00DD29A4"/>
    <w:rsid w:val="00DD3059"/>
    <w:rsid w:val="00DD30E4"/>
    <w:rsid w:val="00DD3168"/>
    <w:rsid w:val="00DD3A00"/>
    <w:rsid w:val="00DD3A73"/>
    <w:rsid w:val="00DD3C74"/>
    <w:rsid w:val="00DD3E24"/>
    <w:rsid w:val="00DD3F37"/>
    <w:rsid w:val="00DD3F7B"/>
    <w:rsid w:val="00DD4205"/>
    <w:rsid w:val="00DD4345"/>
    <w:rsid w:val="00DD48E4"/>
    <w:rsid w:val="00DD4BC6"/>
    <w:rsid w:val="00DD4C45"/>
    <w:rsid w:val="00DD4D84"/>
    <w:rsid w:val="00DD55F8"/>
    <w:rsid w:val="00DD55FA"/>
    <w:rsid w:val="00DD56D3"/>
    <w:rsid w:val="00DD613B"/>
    <w:rsid w:val="00DD625A"/>
    <w:rsid w:val="00DD6333"/>
    <w:rsid w:val="00DD6B1F"/>
    <w:rsid w:val="00DD700E"/>
    <w:rsid w:val="00DE02AD"/>
    <w:rsid w:val="00DE0711"/>
    <w:rsid w:val="00DE0803"/>
    <w:rsid w:val="00DE1093"/>
    <w:rsid w:val="00DE156F"/>
    <w:rsid w:val="00DE17C5"/>
    <w:rsid w:val="00DE2254"/>
    <w:rsid w:val="00DE2447"/>
    <w:rsid w:val="00DE2789"/>
    <w:rsid w:val="00DE3ADA"/>
    <w:rsid w:val="00DE3D4A"/>
    <w:rsid w:val="00DE3E52"/>
    <w:rsid w:val="00DE3EE1"/>
    <w:rsid w:val="00DE404A"/>
    <w:rsid w:val="00DE4099"/>
    <w:rsid w:val="00DE40C9"/>
    <w:rsid w:val="00DE4631"/>
    <w:rsid w:val="00DE4D1E"/>
    <w:rsid w:val="00DE4E63"/>
    <w:rsid w:val="00DE4F17"/>
    <w:rsid w:val="00DE4F67"/>
    <w:rsid w:val="00DE546E"/>
    <w:rsid w:val="00DE555F"/>
    <w:rsid w:val="00DE58E6"/>
    <w:rsid w:val="00DE5CC1"/>
    <w:rsid w:val="00DE6257"/>
    <w:rsid w:val="00DE63EB"/>
    <w:rsid w:val="00DE6A44"/>
    <w:rsid w:val="00DE6F14"/>
    <w:rsid w:val="00DE6F30"/>
    <w:rsid w:val="00DE72A8"/>
    <w:rsid w:val="00DE7B3F"/>
    <w:rsid w:val="00DF079A"/>
    <w:rsid w:val="00DF07F7"/>
    <w:rsid w:val="00DF107E"/>
    <w:rsid w:val="00DF1298"/>
    <w:rsid w:val="00DF16CE"/>
    <w:rsid w:val="00DF18B3"/>
    <w:rsid w:val="00DF1D13"/>
    <w:rsid w:val="00DF1E36"/>
    <w:rsid w:val="00DF22A9"/>
    <w:rsid w:val="00DF23BE"/>
    <w:rsid w:val="00DF2AAB"/>
    <w:rsid w:val="00DF2AF1"/>
    <w:rsid w:val="00DF31AB"/>
    <w:rsid w:val="00DF36B5"/>
    <w:rsid w:val="00DF3873"/>
    <w:rsid w:val="00DF389C"/>
    <w:rsid w:val="00DF3971"/>
    <w:rsid w:val="00DF3B14"/>
    <w:rsid w:val="00DF3DDF"/>
    <w:rsid w:val="00DF4080"/>
    <w:rsid w:val="00DF4256"/>
    <w:rsid w:val="00DF47AB"/>
    <w:rsid w:val="00DF4FA0"/>
    <w:rsid w:val="00DF51A6"/>
    <w:rsid w:val="00DF5536"/>
    <w:rsid w:val="00DF5637"/>
    <w:rsid w:val="00DF5896"/>
    <w:rsid w:val="00DF672D"/>
    <w:rsid w:val="00DF6BBF"/>
    <w:rsid w:val="00DF6C4C"/>
    <w:rsid w:val="00DF7096"/>
    <w:rsid w:val="00DF75E0"/>
    <w:rsid w:val="00E00BF0"/>
    <w:rsid w:val="00E00F99"/>
    <w:rsid w:val="00E01027"/>
    <w:rsid w:val="00E0123C"/>
    <w:rsid w:val="00E0157C"/>
    <w:rsid w:val="00E01831"/>
    <w:rsid w:val="00E01E0B"/>
    <w:rsid w:val="00E01F79"/>
    <w:rsid w:val="00E01FF0"/>
    <w:rsid w:val="00E0230D"/>
    <w:rsid w:val="00E025D3"/>
    <w:rsid w:val="00E029FD"/>
    <w:rsid w:val="00E02BBD"/>
    <w:rsid w:val="00E02F0E"/>
    <w:rsid w:val="00E033EF"/>
    <w:rsid w:val="00E03880"/>
    <w:rsid w:val="00E03B3E"/>
    <w:rsid w:val="00E043D4"/>
    <w:rsid w:val="00E04993"/>
    <w:rsid w:val="00E04D46"/>
    <w:rsid w:val="00E06529"/>
    <w:rsid w:val="00E06BC2"/>
    <w:rsid w:val="00E06DAF"/>
    <w:rsid w:val="00E06F95"/>
    <w:rsid w:val="00E071E9"/>
    <w:rsid w:val="00E074D9"/>
    <w:rsid w:val="00E07609"/>
    <w:rsid w:val="00E0763F"/>
    <w:rsid w:val="00E07A42"/>
    <w:rsid w:val="00E07C51"/>
    <w:rsid w:val="00E07F23"/>
    <w:rsid w:val="00E1072E"/>
    <w:rsid w:val="00E107A2"/>
    <w:rsid w:val="00E10836"/>
    <w:rsid w:val="00E10D50"/>
    <w:rsid w:val="00E10F1A"/>
    <w:rsid w:val="00E10FDB"/>
    <w:rsid w:val="00E114F0"/>
    <w:rsid w:val="00E1174A"/>
    <w:rsid w:val="00E117DC"/>
    <w:rsid w:val="00E11816"/>
    <w:rsid w:val="00E12124"/>
    <w:rsid w:val="00E12982"/>
    <w:rsid w:val="00E12FA8"/>
    <w:rsid w:val="00E13C15"/>
    <w:rsid w:val="00E13CB0"/>
    <w:rsid w:val="00E13CE7"/>
    <w:rsid w:val="00E13F72"/>
    <w:rsid w:val="00E14916"/>
    <w:rsid w:val="00E14B2A"/>
    <w:rsid w:val="00E14D3A"/>
    <w:rsid w:val="00E14DB7"/>
    <w:rsid w:val="00E15441"/>
    <w:rsid w:val="00E154E4"/>
    <w:rsid w:val="00E1568C"/>
    <w:rsid w:val="00E156A5"/>
    <w:rsid w:val="00E16726"/>
    <w:rsid w:val="00E16CB7"/>
    <w:rsid w:val="00E16D1E"/>
    <w:rsid w:val="00E16E63"/>
    <w:rsid w:val="00E16F1E"/>
    <w:rsid w:val="00E1704E"/>
    <w:rsid w:val="00E17489"/>
    <w:rsid w:val="00E17C39"/>
    <w:rsid w:val="00E17D2E"/>
    <w:rsid w:val="00E17F66"/>
    <w:rsid w:val="00E20002"/>
    <w:rsid w:val="00E20789"/>
    <w:rsid w:val="00E20DE8"/>
    <w:rsid w:val="00E21814"/>
    <w:rsid w:val="00E21998"/>
    <w:rsid w:val="00E21C4B"/>
    <w:rsid w:val="00E21F20"/>
    <w:rsid w:val="00E225AD"/>
    <w:rsid w:val="00E2289D"/>
    <w:rsid w:val="00E22FDF"/>
    <w:rsid w:val="00E23077"/>
    <w:rsid w:val="00E230D1"/>
    <w:rsid w:val="00E23ACC"/>
    <w:rsid w:val="00E23AF7"/>
    <w:rsid w:val="00E23DD6"/>
    <w:rsid w:val="00E24247"/>
    <w:rsid w:val="00E247BB"/>
    <w:rsid w:val="00E24A7D"/>
    <w:rsid w:val="00E24B1A"/>
    <w:rsid w:val="00E24B64"/>
    <w:rsid w:val="00E24BE1"/>
    <w:rsid w:val="00E253D3"/>
    <w:rsid w:val="00E25738"/>
    <w:rsid w:val="00E2592C"/>
    <w:rsid w:val="00E259AA"/>
    <w:rsid w:val="00E26167"/>
    <w:rsid w:val="00E266D8"/>
    <w:rsid w:val="00E26BEF"/>
    <w:rsid w:val="00E27709"/>
    <w:rsid w:val="00E27C2B"/>
    <w:rsid w:val="00E301E9"/>
    <w:rsid w:val="00E3048E"/>
    <w:rsid w:val="00E305E3"/>
    <w:rsid w:val="00E30871"/>
    <w:rsid w:val="00E30972"/>
    <w:rsid w:val="00E309F3"/>
    <w:rsid w:val="00E30B8A"/>
    <w:rsid w:val="00E30E7D"/>
    <w:rsid w:val="00E3137F"/>
    <w:rsid w:val="00E31615"/>
    <w:rsid w:val="00E31FC9"/>
    <w:rsid w:val="00E3244F"/>
    <w:rsid w:val="00E32546"/>
    <w:rsid w:val="00E32628"/>
    <w:rsid w:val="00E3283B"/>
    <w:rsid w:val="00E328EB"/>
    <w:rsid w:val="00E329DD"/>
    <w:rsid w:val="00E32AA1"/>
    <w:rsid w:val="00E332CE"/>
    <w:rsid w:val="00E332F1"/>
    <w:rsid w:val="00E3331A"/>
    <w:rsid w:val="00E33EB7"/>
    <w:rsid w:val="00E34076"/>
    <w:rsid w:val="00E3408D"/>
    <w:rsid w:val="00E3409C"/>
    <w:rsid w:val="00E34208"/>
    <w:rsid w:val="00E34271"/>
    <w:rsid w:val="00E344A3"/>
    <w:rsid w:val="00E34C4D"/>
    <w:rsid w:val="00E353F7"/>
    <w:rsid w:val="00E35414"/>
    <w:rsid w:val="00E35932"/>
    <w:rsid w:val="00E36C16"/>
    <w:rsid w:val="00E36C7D"/>
    <w:rsid w:val="00E37124"/>
    <w:rsid w:val="00E37590"/>
    <w:rsid w:val="00E37811"/>
    <w:rsid w:val="00E37983"/>
    <w:rsid w:val="00E40156"/>
    <w:rsid w:val="00E40523"/>
    <w:rsid w:val="00E407E4"/>
    <w:rsid w:val="00E408F1"/>
    <w:rsid w:val="00E40973"/>
    <w:rsid w:val="00E40BA6"/>
    <w:rsid w:val="00E40BAE"/>
    <w:rsid w:val="00E40EA5"/>
    <w:rsid w:val="00E41727"/>
    <w:rsid w:val="00E4195E"/>
    <w:rsid w:val="00E41C5F"/>
    <w:rsid w:val="00E41C91"/>
    <w:rsid w:val="00E42548"/>
    <w:rsid w:val="00E429C6"/>
    <w:rsid w:val="00E42B73"/>
    <w:rsid w:val="00E43323"/>
    <w:rsid w:val="00E43347"/>
    <w:rsid w:val="00E43383"/>
    <w:rsid w:val="00E4494A"/>
    <w:rsid w:val="00E44C7F"/>
    <w:rsid w:val="00E45302"/>
    <w:rsid w:val="00E4543F"/>
    <w:rsid w:val="00E4570E"/>
    <w:rsid w:val="00E45761"/>
    <w:rsid w:val="00E45C16"/>
    <w:rsid w:val="00E45FDF"/>
    <w:rsid w:val="00E4619E"/>
    <w:rsid w:val="00E46366"/>
    <w:rsid w:val="00E46B5C"/>
    <w:rsid w:val="00E46E91"/>
    <w:rsid w:val="00E4734F"/>
    <w:rsid w:val="00E4778A"/>
    <w:rsid w:val="00E47B67"/>
    <w:rsid w:val="00E50369"/>
    <w:rsid w:val="00E503C4"/>
    <w:rsid w:val="00E508F4"/>
    <w:rsid w:val="00E50909"/>
    <w:rsid w:val="00E50E16"/>
    <w:rsid w:val="00E50F6C"/>
    <w:rsid w:val="00E51712"/>
    <w:rsid w:val="00E51BD8"/>
    <w:rsid w:val="00E52295"/>
    <w:rsid w:val="00E52A5E"/>
    <w:rsid w:val="00E52DC9"/>
    <w:rsid w:val="00E530B5"/>
    <w:rsid w:val="00E534F1"/>
    <w:rsid w:val="00E5354A"/>
    <w:rsid w:val="00E53756"/>
    <w:rsid w:val="00E542E8"/>
    <w:rsid w:val="00E54427"/>
    <w:rsid w:val="00E545D9"/>
    <w:rsid w:val="00E54AEF"/>
    <w:rsid w:val="00E54B41"/>
    <w:rsid w:val="00E55CCA"/>
    <w:rsid w:val="00E55E2D"/>
    <w:rsid w:val="00E568E7"/>
    <w:rsid w:val="00E56AF1"/>
    <w:rsid w:val="00E56EFB"/>
    <w:rsid w:val="00E57102"/>
    <w:rsid w:val="00E5736A"/>
    <w:rsid w:val="00E575C9"/>
    <w:rsid w:val="00E603BC"/>
    <w:rsid w:val="00E605FA"/>
    <w:rsid w:val="00E60793"/>
    <w:rsid w:val="00E60A99"/>
    <w:rsid w:val="00E60CD1"/>
    <w:rsid w:val="00E60EEA"/>
    <w:rsid w:val="00E61856"/>
    <w:rsid w:val="00E6187F"/>
    <w:rsid w:val="00E61990"/>
    <w:rsid w:val="00E61EB3"/>
    <w:rsid w:val="00E61F33"/>
    <w:rsid w:val="00E633F1"/>
    <w:rsid w:val="00E63F8C"/>
    <w:rsid w:val="00E63FF8"/>
    <w:rsid w:val="00E647CE"/>
    <w:rsid w:val="00E64FCC"/>
    <w:rsid w:val="00E650AD"/>
    <w:rsid w:val="00E6586F"/>
    <w:rsid w:val="00E65B29"/>
    <w:rsid w:val="00E65D1C"/>
    <w:rsid w:val="00E65DAE"/>
    <w:rsid w:val="00E661C3"/>
    <w:rsid w:val="00E6695A"/>
    <w:rsid w:val="00E66A79"/>
    <w:rsid w:val="00E676C9"/>
    <w:rsid w:val="00E677DD"/>
    <w:rsid w:val="00E7015A"/>
    <w:rsid w:val="00E70415"/>
    <w:rsid w:val="00E70CAD"/>
    <w:rsid w:val="00E70D5A"/>
    <w:rsid w:val="00E70D77"/>
    <w:rsid w:val="00E70EE1"/>
    <w:rsid w:val="00E70F5B"/>
    <w:rsid w:val="00E712E6"/>
    <w:rsid w:val="00E713F9"/>
    <w:rsid w:val="00E71721"/>
    <w:rsid w:val="00E717BD"/>
    <w:rsid w:val="00E71CFC"/>
    <w:rsid w:val="00E71D56"/>
    <w:rsid w:val="00E71EB2"/>
    <w:rsid w:val="00E72089"/>
    <w:rsid w:val="00E72773"/>
    <w:rsid w:val="00E7277E"/>
    <w:rsid w:val="00E7309E"/>
    <w:rsid w:val="00E7372E"/>
    <w:rsid w:val="00E73FA6"/>
    <w:rsid w:val="00E74231"/>
    <w:rsid w:val="00E74466"/>
    <w:rsid w:val="00E748AC"/>
    <w:rsid w:val="00E74AC7"/>
    <w:rsid w:val="00E74F11"/>
    <w:rsid w:val="00E75008"/>
    <w:rsid w:val="00E753F8"/>
    <w:rsid w:val="00E75B2C"/>
    <w:rsid w:val="00E75C03"/>
    <w:rsid w:val="00E75C37"/>
    <w:rsid w:val="00E76282"/>
    <w:rsid w:val="00E762FF"/>
    <w:rsid w:val="00E76386"/>
    <w:rsid w:val="00E768A2"/>
    <w:rsid w:val="00E76BCD"/>
    <w:rsid w:val="00E76CB2"/>
    <w:rsid w:val="00E76D2C"/>
    <w:rsid w:val="00E76E54"/>
    <w:rsid w:val="00E76F52"/>
    <w:rsid w:val="00E76FA4"/>
    <w:rsid w:val="00E77785"/>
    <w:rsid w:val="00E777B7"/>
    <w:rsid w:val="00E77BFC"/>
    <w:rsid w:val="00E800F5"/>
    <w:rsid w:val="00E80977"/>
    <w:rsid w:val="00E814F0"/>
    <w:rsid w:val="00E8166F"/>
    <w:rsid w:val="00E81B8C"/>
    <w:rsid w:val="00E821E0"/>
    <w:rsid w:val="00E82354"/>
    <w:rsid w:val="00E82581"/>
    <w:rsid w:val="00E826E3"/>
    <w:rsid w:val="00E83102"/>
    <w:rsid w:val="00E83E8F"/>
    <w:rsid w:val="00E84069"/>
    <w:rsid w:val="00E84246"/>
    <w:rsid w:val="00E84300"/>
    <w:rsid w:val="00E846EA"/>
    <w:rsid w:val="00E84B88"/>
    <w:rsid w:val="00E84C18"/>
    <w:rsid w:val="00E85062"/>
    <w:rsid w:val="00E850A8"/>
    <w:rsid w:val="00E853BF"/>
    <w:rsid w:val="00E8543F"/>
    <w:rsid w:val="00E8575C"/>
    <w:rsid w:val="00E85797"/>
    <w:rsid w:val="00E85925"/>
    <w:rsid w:val="00E85A86"/>
    <w:rsid w:val="00E862C0"/>
    <w:rsid w:val="00E86314"/>
    <w:rsid w:val="00E86455"/>
    <w:rsid w:val="00E86A9E"/>
    <w:rsid w:val="00E86BBC"/>
    <w:rsid w:val="00E86BFD"/>
    <w:rsid w:val="00E86DF3"/>
    <w:rsid w:val="00E87116"/>
    <w:rsid w:val="00E874C8"/>
    <w:rsid w:val="00E8788A"/>
    <w:rsid w:val="00E90006"/>
    <w:rsid w:val="00E904D3"/>
    <w:rsid w:val="00E90E88"/>
    <w:rsid w:val="00E9159A"/>
    <w:rsid w:val="00E9192B"/>
    <w:rsid w:val="00E9215E"/>
    <w:rsid w:val="00E92246"/>
    <w:rsid w:val="00E922AE"/>
    <w:rsid w:val="00E9254A"/>
    <w:rsid w:val="00E9255E"/>
    <w:rsid w:val="00E92A6E"/>
    <w:rsid w:val="00E92AC8"/>
    <w:rsid w:val="00E92FF2"/>
    <w:rsid w:val="00E93896"/>
    <w:rsid w:val="00E93AE4"/>
    <w:rsid w:val="00E93FBD"/>
    <w:rsid w:val="00E9415D"/>
    <w:rsid w:val="00E94313"/>
    <w:rsid w:val="00E94560"/>
    <w:rsid w:val="00E94608"/>
    <w:rsid w:val="00E94700"/>
    <w:rsid w:val="00E9492A"/>
    <w:rsid w:val="00E94E79"/>
    <w:rsid w:val="00E94EBA"/>
    <w:rsid w:val="00E94F4D"/>
    <w:rsid w:val="00E953FD"/>
    <w:rsid w:val="00E95702"/>
    <w:rsid w:val="00E95949"/>
    <w:rsid w:val="00E95DCD"/>
    <w:rsid w:val="00E95E5A"/>
    <w:rsid w:val="00E95FCF"/>
    <w:rsid w:val="00E960F7"/>
    <w:rsid w:val="00E96165"/>
    <w:rsid w:val="00E96782"/>
    <w:rsid w:val="00E96789"/>
    <w:rsid w:val="00E96B18"/>
    <w:rsid w:val="00E979DF"/>
    <w:rsid w:val="00E97B57"/>
    <w:rsid w:val="00E97F1A"/>
    <w:rsid w:val="00EA0388"/>
    <w:rsid w:val="00EA039D"/>
    <w:rsid w:val="00EA078B"/>
    <w:rsid w:val="00EA0EAD"/>
    <w:rsid w:val="00EA0F02"/>
    <w:rsid w:val="00EA0FF2"/>
    <w:rsid w:val="00EA134A"/>
    <w:rsid w:val="00EA1350"/>
    <w:rsid w:val="00EA157A"/>
    <w:rsid w:val="00EA16E1"/>
    <w:rsid w:val="00EA18DE"/>
    <w:rsid w:val="00EA2610"/>
    <w:rsid w:val="00EA27AB"/>
    <w:rsid w:val="00EA2A42"/>
    <w:rsid w:val="00EA2AE6"/>
    <w:rsid w:val="00EA3048"/>
    <w:rsid w:val="00EA3075"/>
    <w:rsid w:val="00EA30C0"/>
    <w:rsid w:val="00EA3785"/>
    <w:rsid w:val="00EA3FDC"/>
    <w:rsid w:val="00EA4B07"/>
    <w:rsid w:val="00EA51B3"/>
    <w:rsid w:val="00EA5A64"/>
    <w:rsid w:val="00EA5F04"/>
    <w:rsid w:val="00EA6204"/>
    <w:rsid w:val="00EA62C9"/>
    <w:rsid w:val="00EA6383"/>
    <w:rsid w:val="00EA6AFD"/>
    <w:rsid w:val="00EA6B3E"/>
    <w:rsid w:val="00EA6E0B"/>
    <w:rsid w:val="00EA7137"/>
    <w:rsid w:val="00EA7328"/>
    <w:rsid w:val="00EA7494"/>
    <w:rsid w:val="00EA786D"/>
    <w:rsid w:val="00EB044B"/>
    <w:rsid w:val="00EB065A"/>
    <w:rsid w:val="00EB067D"/>
    <w:rsid w:val="00EB1674"/>
    <w:rsid w:val="00EB190C"/>
    <w:rsid w:val="00EB19D5"/>
    <w:rsid w:val="00EB205F"/>
    <w:rsid w:val="00EB28DF"/>
    <w:rsid w:val="00EB2A43"/>
    <w:rsid w:val="00EB2FB0"/>
    <w:rsid w:val="00EB311D"/>
    <w:rsid w:val="00EB3341"/>
    <w:rsid w:val="00EB33E3"/>
    <w:rsid w:val="00EB3F63"/>
    <w:rsid w:val="00EB4141"/>
    <w:rsid w:val="00EB4530"/>
    <w:rsid w:val="00EB470B"/>
    <w:rsid w:val="00EB4B01"/>
    <w:rsid w:val="00EB52C7"/>
    <w:rsid w:val="00EB58F0"/>
    <w:rsid w:val="00EB5BA5"/>
    <w:rsid w:val="00EB5CDB"/>
    <w:rsid w:val="00EB5D20"/>
    <w:rsid w:val="00EB642C"/>
    <w:rsid w:val="00EB6B6B"/>
    <w:rsid w:val="00EB6D2E"/>
    <w:rsid w:val="00EB7239"/>
    <w:rsid w:val="00EB7357"/>
    <w:rsid w:val="00EB736C"/>
    <w:rsid w:val="00EB755E"/>
    <w:rsid w:val="00EB7746"/>
    <w:rsid w:val="00EB7786"/>
    <w:rsid w:val="00EC0269"/>
    <w:rsid w:val="00EC03E0"/>
    <w:rsid w:val="00EC0626"/>
    <w:rsid w:val="00EC0AF4"/>
    <w:rsid w:val="00EC0B47"/>
    <w:rsid w:val="00EC0B6B"/>
    <w:rsid w:val="00EC0EE5"/>
    <w:rsid w:val="00EC100B"/>
    <w:rsid w:val="00EC1E62"/>
    <w:rsid w:val="00EC1F93"/>
    <w:rsid w:val="00EC21FD"/>
    <w:rsid w:val="00EC23D6"/>
    <w:rsid w:val="00EC24BE"/>
    <w:rsid w:val="00EC25D4"/>
    <w:rsid w:val="00EC27A6"/>
    <w:rsid w:val="00EC2CC3"/>
    <w:rsid w:val="00EC2F32"/>
    <w:rsid w:val="00EC300B"/>
    <w:rsid w:val="00EC30AA"/>
    <w:rsid w:val="00EC393B"/>
    <w:rsid w:val="00EC3962"/>
    <w:rsid w:val="00EC45B2"/>
    <w:rsid w:val="00EC564A"/>
    <w:rsid w:val="00EC5755"/>
    <w:rsid w:val="00EC5AD5"/>
    <w:rsid w:val="00EC63A2"/>
    <w:rsid w:val="00EC647B"/>
    <w:rsid w:val="00EC67B6"/>
    <w:rsid w:val="00EC6D27"/>
    <w:rsid w:val="00EC75BC"/>
    <w:rsid w:val="00EC7D70"/>
    <w:rsid w:val="00ED01A9"/>
    <w:rsid w:val="00ED0590"/>
    <w:rsid w:val="00ED0D1B"/>
    <w:rsid w:val="00ED0D47"/>
    <w:rsid w:val="00ED0DB1"/>
    <w:rsid w:val="00ED13A1"/>
    <w:rsid w:val="00ED1ADA"/>
    <w:rsid w:val="00ED1E29"/>
    <w:rsid w:val="00ED1EE1"/>
    <w:rsid w:val="00ED2D5B"/>
    <w:rsid w:val="00ED3917"/>
    <w:rsid w:val="00ED3985"/>
    <w:rsid w:val="00ED44D9"/>
    <w:rsid w:val="00ED4D72"/>
    <w:rsid w:val="00ED4E93"/>
    <w:rsid w:val="00ED5473"/>
    <w:rsid w:val="00ED56A5"/>
    <w:rsid w:val="00ED5809"/>
    <w:rsid w:val="00ED5C0B"/>
    <w:rsid w:val="00ED66DC"/>
    <w:rsid w:val="00ED6A89"/>
    <w:rsid w:val="00ED6B4A"/>
    <w:rsid w:val="00ED6B8B"/>
    <w:rsid w:val="00ED6B99"/>
    <w:rsid w:val="00ED6BAB"/>
    <w:rsid w:val="00ED717C"/>
    <w:rsid w:val="00ED787E"/>
    <w:rsid w:val="00ED7B6A"/>
    <w:rsid w:val="00ED7FCE"/>
    <w:rsid w:val="00EE0149"/>
    <w:rsid w:val="00EE0D6F"/>
    <w:rsid w:val="00EE14CF"/>
    <w:rsid w:val="00EE1604"/>
    <w:rsid w:val="00EE1A37"/>
    <w:rsid w:val="00EE1B46"/>
    <w:rsid w:val="00EE1BB0"/>
    <w:rsid w:val="00EE1C3A"/>
    <w:rsid w:val="00EE200A"/>
    <w:rsid w:val="00EE205A"/>
    <w:rsid w:val="00EE2123"/>
    <w:rsid w:val="00EE25CE"/>
    <w:rsid w:val="00EE36AD"/>
    <w:rsid w:val="00EE37D8"/>
    <w:rsid w:val="00EE382C"/>
    <w:rsid w:val="00EE3888"/>
    <w:rsid w:val="00EE3897"/>
    <w:rsid w:val="00EE38F2"/>
    <w:rsid w:val="00EE3C93"/>
    <w:rsid w:val="00EE4166"/>
    <w:rsid w:val="00EE42CE"/>
    <w:rsid w:val="00EE4696"/>
    <w:rsid w:val="00EE497A"/>
    <w:rsid w:val="00EE51EB"/>
    <w:rsid w:val="00EE54B2"/>
    <w:rsid w:val="00EE58E3"/>
    <w:rsid w:val="00EE5916"/>
    <w:rsid w:val="00EE5CDF"/>
    <w:rsid w:val="00EE5FA6"/>
    <w:rsid w:val="00EE600E"/>
    <w:rsid w:val="00EE6363"/>
    <w:rsid w:val="00EE63B7"/>
    <w:rsid w:val="00EE6D90"/>
    <w:rsid w:val="00EE7DE7"/>
    <w:rsid w:val="00EF01D6"/>
    <w:rsid w:val="00EF073A"/>
    <w:rsid w:val="00EF075A"/>
    <w:rsid w:val="00EF0A63"/>
    <w:rsid w:val="00EF0D14"/>
    <w:rsid w:val="00EF0E28"/>
    <w:rsid w:val="00EF10A0"/>
    <w:rsid w:val="00EF10E5"/>
    <w:rsid w:val="00EF1103"/>
    <w:rsid w:val="00EF16BD"/>
    <w:rsid w:val="00EF17D0"/>
    <w:rsid w:val="00EF19F2"/>
    <w:rsid w:val="00EF1C8E"/>
    <w:rsid w:val="00EF21FB"/>
    <w:rsid w:val="00EF2939"/>
    <w:rsid w:val="00EF2D9D"/>
    <w:rsid w:val="00EF2F4D"/>
    <w:rsid w:val="00EF318A"/>
    <w:rsid w:val="00EF3241"/>
    <w:rsid w:val="00EF336C"/>
    <w:rsid w:val="00EF35CA"/>
    <w:rsid w:val="00EF37C9"/>
    <w:rsid w:val="00EF3BD8"/>
    <w:rsid w:val="00EF4023"/>
    <w:rsid w:val="00EF4123"/>
    <w:rsid w:val="00EF4409"/>
    <w:rsid w:val="00EF4512"/>
    <w:rsid w:val="00EF4566"/>
    <w:rsid w:val="00EF4623"/>
    <w:rsid w:val="00EF4A65"/>
    <w:rsid w:val="00EF4E58"/>
    <w:rsid w:val="00EF5595"/>
    <w:rsid w:val="00EF5710"/>
    <w:rsid w:val="00EF58BC"/>
    <w:rsid w:val="00EF5A0D"/>
    <w:rsid w:val="00EF5A14"/>
    <w:rsid w:val="00EF620C"/>
    <w:rsid w:val="00EF660C"/>
    <w:rsid w:val="00EF6636"/>
    <w:rsid w:val="00EF681C"/>
    <w:rsid w:val="00EF6E56"/>
    <w:rsid w:val="00EF739B"/>
    <w:rsid w:val="00EF7639"/>
    <w:rsid w:val="00F00597"/>
    <w:rsid w:val="00F00C1E"/>
    <w:rsid w:val="00F00CFA"/>
    <w:rsid w:val="00F013C6"/>
    <w:rsid w:val="00F0156C"/>
    <w:rsid w:val="00F015A1"/>
    <w:rsid w:val="00F017A4"/>
    <w:rsid w:val="00F0197D"/>
    <w:rsid w:val="00F01AFC"/>
    <w:rsid w:val="00F01C6A"/>
    <w:rsid w:val="00F01D6B"/>
    <w:rsid w:val="00F029F7"/>
    <w:rsid w:val="00F02D06"/>
    <w:rsid w:val="00F02F9E"/>
    <w:rsid w:val="00F03D3B"/>
    <w:rsid w:val="00F04156"/>
    <w:rsid w:val="00F047FB"/>
    <w:rsid w:val="00F05034"/>
    <w:rsid w:val="00F05219"/>
    <w:rsid w:val="00F054BB"/>
    <w:rsid w:val="00F05DDE"/>
    <w:rsid w:val="00F0605D"/>
    <w:rsid w:val="00F06138"/>
    <w:rsid w:val="00F06BF2"/>
    <w:rsid w:val="00F06D64"/>
    <w:rsid w:val="00F079DA"/>
    <w:rsid w:val="00F079ED"/>
    <w:rsid w:val="00F07A82"/>
    <w:rsid w:val="00F07F09"/>
    <w:rsid w:val="00F10200"/>
    <w:rsid w:val="00F1022F"/>
    <w:rsid w:val="00F10A44"/>
    <w:rsid w:val="00F10C25"/>
    <w:rsid w:val="00F10DF3"/>
    <w:rsid w:val="00F11119"/>
    <w:rsid w:val="00F1124E"/>
    <w:rsid w:val="00F11500"/>
    <w:rsid w:val="00F11820"/>
    <w:rsid w:val="00F119DE"/>
    <w:rsid w:val="00F11B54"/>
    <w:rsid w:val="00F11D7D"/>
    <w:rsid w:val="00F11F52"/>
    <w:rsid w:val="00F11F77"/>
    <w:rsid w:val="00F120C6"/>
    <w:rsid w:val="00F12488"/>
    <w:rsid w:val="00F12682"/>
    <w:rsid w:val="00F12B52"/>
    <w:rsid w:val="00F13328"/>
    <w:rsid w:val="00F13C25"/>
    <w:rsid w:val="00F13E49"/>
    <w:rsid w:val="00F13E8F"/>
    <w:rsid w:val="00F14294"/>
    <w:rsid w:val="00F145F6"/>
    <w:rsid w:val="00F1462D"/>
    <w:rsid w:val="00F148F7"/>
    <w:rsid w:val="00F14FD5"/>
    <w:rsid w:val="00F151C9"/>
    <w:rsid w:val="00F15E19"/>
    <w:rsid w:val="00F16935"/>
    <w:rsid w:val="00F16A08"/>
    <w:rsid w:val="00F16D3F"/>
    <w:rsid w:val="00F16D66"/>
    <w:rsid w:val="00F170FF"/>
    <w:rsid w:val="00F171AF"/>
    <w:rsid w:val="00F17734"/>
    <w:rsid w:val="00F17B4A"/>
    <w:rsid w:val="00F20099"/>
    <w:rsid w:val="00F20115"/>
    <w:rsid w:val="00F2018C"/>
    <w:rsid w:val="00F2072E"/>
    <w:rsid w:val="00F20786"/>
    <w:rsid w:val="00F2091E"/>
    <w:rsid w:val="00F20C48"/>
    <w:rsid w:val="00F20EB8"/>
    <w:rsid w:val="00F21347"/>
    <w:rsid w:val="00F216ED"/>
    <w:rsid w:val="00F2185C"/>
    <w:rsid w:val="00F21879"/>
    <w:rsid w:val="00F21F10"/>
    <w:rsid w:val="00F22699"/>
    <w:rsid w:val="00F23204"/>
    <w:rsid w:val="00F23E3E"/>
    <w:rsid w:val="00F24131"/>
    <w:rsid w:val="00F2459E"/>
    <w:rsid w:val="00F24751"/>
    <w:rsid w:val="00F24ACD"/>
    <w:rsid w:val="00F24BD8"/>
    <w:rsid w:val="00F24E14"/>
    <w:rsid w:val="00F2502D"/>
    <w:rsid w:val="00F25182"/>
    <w:rsid w:val="00F25691"/>
    <w:rsid w:val="00F257E8"/>
    <w:rsid w:val="00F2583F"/>
    <w:rsid w:val="00F25890"/>
    <w:rsid w:val="00F258C3"/>
    <w:rsid w:val="00F2592F"/>
    <w:rsid w:val="00F25FD9"/>
    <w:rsid w:val="00F2646F"/>
    <w:rsid w:val="00F26DAF"/>
    <w:rsid w:val="00F26EDB"/>
    <w:rsid w:val="00F27EE0"/>
    <w:rsid w:val="00F30682"/>
    <w:rsid w:val="00F308AA"/>
    <w:rsid w:val="00F30F80"/>
    <w:rsid w:val="00F310A8"/>
    <w:rsid w:val="00F316FE"/>
    <w:rsid w:val="00F318FF"/>
    <w:rsid w:val="00F31B39"/>
    <w:rsid w:val="00F31E49"/>
    <w:rsid w:val="00F323CF"/>
    <w:rsid w:val="00F32658"/>
    <w:rsid w:val="00F32C65"/>
    <w:rsid w:val="00F32E11"/>
    <w:rsid w:val="00F32F62"/>
    <w:rsid w:val="00F3371D"/>
    <w:rsid w:val="00F3390F"/>
    <w:rsid w:val="00F34263"/>
    <w:rsid w:val="00F347AF"/>
    <w:rsid w:val="00F3496E"/>
    <w:rsid w:val="00F34E6F"/>
    <w:rsid w:val="00F3503D"/>
    <w:rsid w:val="00F35151"/>
    <w:rsid w:val="00F3522A"/>
    <w:rsid w:val="00F35756"/>
    <w:rsid w:val="00F3612D"/>
    <w:rsid w:val="00F36463"/>
    <w:rsid w:val="00F365FC"/>
    <w:rsid w:val="00F3677E"/>
    <w:rsid w:val="00F367BF"/>
    <w:rsid w:val="00F36DEE"/>
    <w:rsid w:val="00F37B0B"/>
    <w:rsid w:val="00F40134"/>
    <w:rsid w:val="00F408E3"/>
    <w:rsid w:val="00F40A76"/>
    <w:rsid w:val="00F40DD2"/>
    <w:rsid w:val="00F410D7"/>
    <w:rsid w:val="00F41128"/>
    <w:rsid w:val="00F4151B"/>
    <w:rsid w:val="00F4160B"/>
    <w:rsid w:val="00F41A4A"/>
    <w:rsid w:val="00F41AF5"/>
    <w:rsid w:val="00F41DAE"/>
    <w:rsid w:val="00F42948"/>
    <w:rsid w:val="00F42B6C"/>
    <w:rsid w:val="00F4335C"/>
    <w:rsid w:val="00F434AE"/>
    <w:rsid w:val="00F436AB"/>
    <w:rsid w:val="00F438DE"/>
    <w:rsid w:val="00F438F9"/>
    <w:rsid w:val="00F4392D"/>
    <w:rsid w:val="00F43D8B"/>
    <w:rsid w:val="00F43E3F"/>
    <w:rsid w:val="00F44407"/>
    <w:rsid w:val="00F448E1"/>
    <w:rsid w:val="00F44E5C"/>
    <w:rsid w:val="00F45895"/>
    <w:rsid w:val="00F459D1"/>
    <w:rsid w:val="00F460F9"/>
    <w:rsid w:val="00F4630E"/>
    <w:rsid w:val="00F46672"/>
    <w:rsid w:val="00F46702"/>
    <w:rsid w:val="00F4673F"/>
    <w:rsid w:val="00F467DE"/>
    <w:rsid w:val="00F46909"/>
    <w:rsid w:val="00F46964"/>
    <w:rsid w:val="00F469B5"/>
    <w:rsid w:val="00F46C0A"/>
    <w:rsid w:val="00F46F6C"/>
    <w:rsid w:val="00F470B8"/>
    <w:rsid w:val="00F475F0"/>
    <w:rsid w:val="00F47FB6"/>
    <w:rsid w:val="00F500AC"/>
    <w:rsid w:val="00F50C1D"/>
    <w:rsid w:val="00F5129E"/>
    <w:rsid w:val="00F51767"/>
    <w:rsid w:val="00F51920"/>
    <w:rsid w:val="00F51D9A"/>
    <w:rsid w:val="00F51DE0"/>
    <w:rsid w:val="00F51F63"/>
    <w:rsid w:val="00F52C78"/>
    <w:rsid w:val="00F5349E"/>
    <w:rsid w:val="00F53816"/>
    <w:rsid w:val="00F53B61"/>
    <w:rsid w:val="00F53ED7"/>
    <w:rsid w:val="00F5424C"/>
    <w:rsid w:val="00F544EB"/>
    <w:rsid w:val="00F548AC"/>
    <w:rsid w:val="00F54B82"/>
    <w:rsid w:val="00F54D34"/>
    <w:rsid w:val="00F54E54"/>
    <w:rsid w:val="00F55356"/>
    <w:rsid w:val="00F5545F"/>
    <w:rsid w:val="00F55867"/>
    <w:rsid w:val="00F560D4"/>
    <w:rsid w:val="00F562FA"/>
    <w:rsid w:val="00F569A0"/>
    <w:rsid w:val="00F56D39"/>
    <w:rsid w:val="00F57203"/>
    <w:rsid w:val="00F577DE"/>
    <w:rsid w:val="00F577F4"/>
    <w:rsid w:val="00F578E1"/>
    <w:rsid w:val="00F57A9B"/>
    <w:rsid w:val="00F57C64"/>
    <w:rsid w:val="00F60184"/>
    <w:rsid w:val="00F60E1A"/>
    <w:rsid w:val="00F60E6C"/>
    <w:rsid w:val="00F60FB5"/>
    <w:rsid w:val="00F6122C"/>
    <w:rsid w:val="00F61246"/>
    <w:rsid w:val="00F612B6"/>
    <w:rsid w:val="00F61669"/>
    <w:rsid w:val="00F616B3"/>
    <w:rsid w:val="00F61779"/>
    <w:rsid w:val="00F61875"/>
    <w:rsid w:val="00F61A86"/>
    <w:rsid w:val="00F61A95"/>
    <w:rsid w:val="00F6232A"/>
    <w:rsid w:val="00F625FD"/>
    <w:rsid w:val="00F626DE"/>
    <w:rsid w:val="00F62C42"/>
    <w:rsid w:val="00F630E3"/>
    <w:rsid w:val="00F63195"/>
    <w:rsid w:val="00F63357"/>
    <w:rsid w:val="00F6364E"/>
    <w:rsid w:val="00F63D2A"/>
    <w:rsid w:val="00F640A9"/>
    <w:rsid w:val="00F64356"/>
    <w:rsid w:val="00F64858"/>
    <w:rsid w:val="00F64936"/>
    <w:rsid w:val="00F64D5F"/>
    <w:rsid w:val="00F65660"/>
    <w:rsid w:val="00F66335"/>
    <w:rsid w:val="00F664BE"/>
    <w:rsid w:val="00F669C2"/>
    <w:rsid w:val="00F67EDF"/>
    <w:rsid w:val="00F70034"/>
    <w:rsid w:val="00F70189"/>
    <w:rsid w:val="00F702DC"/>
    <w:rsid w:val="00F709FF"/>
    <w:rsid w:val="00F713DF"/>
    <w:rsid w:val="00F71FEC"/>
    <w:rsid w:val="00F72671"/>
    <w:rsid w:val="00F7268E"/>
    <w:rsid w:val="00F72BB7"/>
    <w:rsid w:val="00F72D08"/>
    <w:rsid w:val="00F7349C"/>
    <w:rsid w:val="00F73B8C"/>
    <w:rsid w:val="00F73C6C"/>
    <w:rsid w:val="00F741F7"/>
    <w:rsid w:val="00F743AC"/>
    <w:rsid w:val="00F74416"/>
    <w:rsid w:val="00F74CA5"/>
    <w:rsid w:val="00F74DEA"/>
    <w:rsid w:val="00F74F64"/>
    <w:rsid w:val="00F75136"/>
    <w:rsid w:val="00F75328"/>
    <w:rsid w:val="00F755BE"/>
    <w:rsid w:val="00F75811"/>
    <w:rsid w:val="00F759D3"/>
    <w:rsid w:val="00F75A39"/>
    <w:rsid w:val="00F75CAF"/>
    <w:rsid w:val="00F75D57"/>
    <w:rsid w:val="00F75F0C"/>
    <w:rsid w:val="00F76175"/>
    <w:rsid w:val="00F76467"/>
    <w:rsid w:val="00F7676F"/>
    <w:rsid w:val="00F77019"/>
    <w:rsid w:val="00F779D5"/>
    <w:rsid w:val="00F77C78"/>
    <w:rsid w:val="00F77C7A"/>
    <w:rsid w:val="00F80051"/>
    <w:rsid w:val="00F8034A"/>
    <w:rsid w:val="00F80512"/>
    <w:rsid w:val="00F80818"/>
    <w:rsid w:val="00F80D96"/>
    <w:rsid w:val="00F80EA7"/>
    <w:rsid w:val="00F81711"/>
    <w:rsid w:val="00F81BAD"/>
    <w:rsid w:val="00F81C50"/>
    <w:rsid w:val="00F81E2C"/>
    <w:rsid w:val="00F81E2F"/>
    <w:rsid w:val="00F81F29"/>
    <w:rsid w:val="00F820EA"/>
    <w:rsid w:val="00F821B5"/>
    <w:rsid w:val="00F82570"/>
    <w:rsid w:val="00F82E5B"/>
    <w:rsid w:val="00F82FF9"/>
    <w:rsid w:val="00F836E1"/>
    <w:rsid w:val="00F83B06"/>
    <w:rsid w:val="00F83B1F"/>
    <w:rsid w:val="00F83C3F"/>
    <w:rsid w:val="00F84080"/>
    <w:rsid w:val="00F84084"/>
    <w:rsid w:val="00F84642"/>
    <w:rsid w:val="00F84714"/>
    <w:rsid w:val="00F84D6A"/>
    <w:rsid w:val="00F85506"/>
    <w:rsid w:val="00F85FDA"/>
    <w:rsid w:val="00F861D3"/>
    <w:rsid w:val="00F862E3"/>
    <w:rsid w:val="00F86805"/>
    <w:rsid w:val="00F869A6"/>
    <w:rsid w:val="00F873B2"/>
    <w:rsid w:val="00F87D45"/>
    <w:rsid w:val="00F90081"/>
    <w:rsid w:val="00F9013B"/>
    <w:rsid w:val="00F9086B"/>
    <w:rsid w:val="00F90C9B"/>
    <w:rsid w:val="00F91581"/>
    <w:rsid w:val="00F91A20"/>
    <w:rsid w:val="00F91A81"/>
    <w:rsid w:val="00F91C0A"/>
    <w:rsid w:val="00F91D67"/>
    <w:rsid w:val="00F91E6A"/>
    <w:rsid w:val="00F92369"/>
    <w:rsid w:val="00F92A39"/>
    <w:rsid w:val="00F92AB2"/>
    <w:rsid w:val="00F92BB3"/>
    <w:rsid w:val="00F93206"/>
    <w:rsid w:val="00F932F6"/>
    <w:rsid w:val="00F934EF"/>
    <w:rsid w:val="00F938F4"/>
    <w:rsid w:val="00F93907"/>
    <w:rsid w:val="00F93B69"/>
    <w:rsid w:val="00F93D98"/>
    <w:rsid w:val="00F94234"/>
    <w:rsid w:val="00F94580"/>
    <w:rsid w:val="00F94613"/>
    <w:rsid w:val="00F94872"/>
    <w:rsid w:val="00F9507D"/>
    <w:rsid w:val="00F95494"/>
    <w:rsid w:val="00F95536"/>
    <w:rsid w:val="00F962F4"/>
    <w:rsid w:val="00F96579"/>
    <w:rsid w:val="00F9679E"/>
    <w:rsid w:val="00F970C6"/>
    <w:rsid w:val="00F97C0F"/>
    <w:rsid w:val="00F97D6E"/>
    <w:rsid w:val="00FA00AC"/>
    <w:rsid w:val="00FA021B"/>
    <w:rsid w:val="00FA0357"/>
    <w:rsid w:val="00FA04AE"/>
    <w:rsid w:val="00FA0D9B"/>
    <w:rsid w:val="00FA0ECF"/>
    <w:rsid w:val="00FA1A36"/>
    <w:rsid w:val="00FA1DCA"/>
    <w:rsid w:val="00FA214F"/>
    <w:rsid w:val="00FA26B9"/>
    <w:rsid w:val="00FA2F86"/>
    <w:rsid w:val="00FA2F9F"/>
    <w:rsid w:val="00FA454A"/>
    <w:rsid w:val="00FA4B9D"/>
    <w:rsid w:val="00FA4DF0"/>
    <w:rsid w:val="00FA50D9"/>
    <w:rsid w:val="00FA531A"/>
    <w:rsid w:val="00FA585F"/>
    <w:rsid w:val="00FA61D4"/>
    <w:rsid w:val="00FA62BD"/>
    <w:rsid w:val="00FA68CD"/>
    <w:rsid w:val="00FA6B52"/>
    <w:rsid w:val="00FA6F07"/>
    <w:rsid w:val="00FA71D9"/>
    <w:rsid w:val="00FA745D"/>
    <w:rsid w:val="00FA74CE"/>
    <w:rsid w:val="00FA781D"/>
    <w:rsid w:val="00FA7B55"/>
    <w:rsid w:val="00FA7D26"/>
    <w:rsid w:val="00FB079E"/>
    <w:rsid w:val="00FB0BC9"/>
    <w:rsid w:val="00FB0BDE"/>
    <w:rsid w:val="00FB0DB0"/>
    <w:rsid w:val="00FB0E6C"/>
    <w:rsid w:val="00FB1026"/>
    <w:rsid w:val="00FB112A"/>
    <w:rsid w:val="00FB11C0"/>
    <w:rsid w:val="00FB12D2"/>
    <w:rsid w:val="00FB1403"/>
    <w:rsid w:val="00FB1A20"/>
    <w:rsid w:val="00FB204E"/>
    <w:rsid w:val="00FB2340"/>
    <w:rsid w:val="00FB256C"/>
    <w:rsid w:val="00FB27D2"/>
    <w:rsid w:val="00FB2817"/>
    <w:rsid w:val="00FB319C"/>
    <w:rsid w:val="00FB31FC"/>
    <w:rsid w:val="00FB32A1"/>
    <w:rsid w:val="00FB3573"/>
    <w:rsid w:val="00FB42F9"/>
    <w:rsid w:val="00FB473F"/>
    <w:rsid w:val="00FB4801"/>
    <w:rsid w:val="00FB486A"/>
    <w:rsid w:val="00FB49D5"/>
    <w:rsid w:val="00FB4C4B"/>
    <w:rsid w:val="00FB534F"/>
    <w:rsid w:val="00FB5482"/>
    <w:rsid w:val="00FB59A6"/>
    <w:rsid w:val="00FB5E9C"/>
    <w:rsid w:val="00FB67E9"/>
    <w:rsid w:val="00FB6C03"/>
    <w:rsid w:val="00FB6D11"/>
    <w:rsid w:val="00FB76A2"/>
    <w:rsid w:val="00FB775C"/>
    <w:rsid w:val="00FB79D3"/>
    <w:rsid w:val="00FB7C1B"/>
    <w:rsid w:val="00FC02F4"/>
    <w:rsid w:val="00FC046D"/>
    <w:rsid w:val="00FC04D5"/>
    <w:rsid w:val="00FC0DDE"/>
    <w:rsid w:val="00FC1930"/>
    <w:rsid w:val="00FC1C1C"/>
    <w:rsid w:val="00FC1F33"/>
    <w:rsid w:val="00FC2422"/>
    <w:rsid w:val="00FC2E14"/>
    <w:rsid w:val="00FC308B"/>
    <w:rsid w:val="00FC3236"/>
    <w:rsid w:val="00FC3760"/>
    <w:rsid w:val="00FC3BA3"/>
    <w:rsid w:val="00FC3DD2"/>
    <w:rsid w:val="00FC453A"/>
    <w:rsid w:val="00FC4701"/>
    <w:rsid w:val="00FC531D"/>
    <w:rsid w:val="00FC571B"/>
    <w:rsid w:val="00FC5724"/>
    <w:rsid w:val="00FC58BE"/>
    <w:rsid w:val="00FC6A78"/>
    <w:rsid w:val="00FC7008"/>
    <w:rsid w:val="00FC7B2B"/>
    <w:rsid w:val="00FD0373"/>
    <w:rsid w:val="00FD0459"/>
    <w:rsid w:val="00FD08A2"/>
    <w:rsid w:val="00FD0F20"/>
    <w:rsid w:val="00FD1180"/>
    <w:rsid w:val="00FD11AA"/>
    <w:rsid w:val="00FD177A"/>
    <w:rsid w:val="00FD18E1"/>
    <w:rsid w:val="00FD27D1"/>
    <w:rsid w:val="00FD281D"/>
    <w:rsid w:val="00FD2B4D"/>
    <w:rsid w:val="00FD2E6E"/>
    <w:rsid w:val="00FD31DE"/>
    <w:rsid w:val="00FD334C"/>
    <w:rsid w:val="00FD3A5D"/>
    <w:rsid w:val="00FD3CDE"/>
    <w:rsid w:val="00FD4381"/>
    <w:rsid w:val="00FD49B3"/>
    <w:rsid w:val="00FD4BB6"/>
    <w:rsid w:val="00FD50A8"/>
    <w:rsid w:val="00FD5429"/>
    <w:rsid w:val="00FD550A"/>
    <w:rsid w:val="00FD5811"/>
    <w:rsid w:val="00FD5D13"/>
    <w:rsid w:val="00FD5F17"/>
    <w:rsid w:val="00FD63F9"/>
    <w:rsid w:val="00FD65A1"/>
    <w:rsid w:val="00FD65E4"/>
    <w:rsid w:val="00FD674D"/>
    <w:rsid w:val="00FD6CD0"/>
    <w:rsid w:val="00FD6D32"/>
    <w:rsid w:val="00FD6DA6"/>
    <w:rsid w:val="00FD6DE4"/>
    <w:rsid w:val="00FD73A7"/>
    <w:rsid w:val="00FD7661"/>
    <w:rsid w:val="00FD7BE1"/>
    <w:rsid w:val="00FE003F"/>
    <w:rsid w:val="00FE0409"/>
    <w:rsid w:val="00FE130C"/>
    <w:rsid w:val="00FE1901"/>
    <w:rsid w:val="00FE194C"/>
    <w:rsid w:val="00FE19BC"/>
    <w:rsid w:val="00FE22DF"/>
    <w:rsid w:val="00FE2464"/>
    <w:rsid w:val="00FE267A"/>
    <w:rsid w:val="00FE2862"/>
    <w:rsid w:val="00FE2907"/>
    <w:rsid w:val="00FE29C4"/>
    <w:rsid w:val="00FE2B9E"/>
    <w:rsid w:val="00FE2CBE"/>
    <w:rsid w:val="00FE2DB2"/>
    <w:rsid w:val="00FE2EC8"/>
    <w:rsid w:val="00FE2FBA"/>
    <w:rsid w:val="00FE3050"/>
    <w:rsid w:val="00FE3184"/>
    <w:rsid w:val="00FE3560"/>
    <w:rsid w:val="00FE36E5"/>
    <w:rsid w:val="00FE3848"/>
    <w:rsid w:val="00FE3B6F"/>
    <w:rsid w:val="00FE3FFB"/>
    <w:rsid w:val="00FE4FB7"/>
    <w:rsid w:val="00FE4FF9"/>
    <w:rsid w:val="00FE564C"/>
    <w:rsid w:val="00FE5654"/>
    <w:rsid w:val="00FE59B6"/>
    <w:rsid w:val="00FE5F61"/>
    <w:rsid w:val="00FE6237"/>
    <w:rsid w:val="00FE637B"/>
    <w:rsid w:val="00FE6F80"/>
    <w:rsid w:val="00FE73B5"/>
    <w:rsid w:val="00FE79D0"/>
    <w:rsid w:val="00FE7EB0"/>
    <w:rsid w:val="00FF0234"/>
    <w:rsid w:val="00FF038A"/>
    <w:rsid w:val="00FF0391"/>
    <w:rsid w:val="00FF0A25"/>
    <w:rsid w:val="00FF1128"/>
    <w:rsid w:val="00FF17E0"/>
    <w:rsid w:val="00FF2646"/>
    <w:rsid w:val="00FF26FB"/>
    <w:rsid w:val="00FF2790"/>
    <w:rsid w:val="00FF2A46"/>
    <w:rsid w:val="00FF2AB7"/>
    <w:rsid w:val="00FF2D3A"/>
    <w:rsid w:val="00FF3610"/>
    <w:rsid w:val="00FF398B"/>
    <w:rsid w:val="00FF4006"/>
    <w:rsid w:val="00FF435C"/>
    <w:rsid w:val="00FF4740"/>
    <w:rsid w:val="00FF49A9"/>
    <w:rsid w:val="00FF4B5E"/>
    <w:rsid w:val="00FF4BC4"/>
    <w:rsid w:val="00FF5422"/>
    <w:rsid w:val="00FF584A"/>
    <w:rsid w:val="00FF59FB"/>
    <w:rsid w:val="00FF5BDB"/>
    <w:rsid w:val="00FF6649"/>
    <w:rsid w:val="00FF6BE2"/>
    <w:rsid w:val="00FF6CC3"/>
    <w:rsid w:val="00FF6E03"/>
    <w:rsid w:val="00FF6EF8"/>
    <w:rsid w:val="00FF6FD6"/>
    <w:rsid w:val="00FF6FE4"/>
    <w:rsid w:val="00FF714F"/>
    <w:rsid w:val="00FF7528"/>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9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75"/>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401FE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01FE9"/>
    <w:rPr>
      <w:sz w:val="20"/>
      <w:szCs w:val="20"/>
    </w:rPr>
  </w:style>
  <w:style w:type="character" w:styleId="FootnoteReference">
    <w:name w:val="footnote reference"/>
    <w:basedOn w:val="DefaultParagraphFont"/>
    <w:uiPriority w:val="99"/>
    <w:semiHidden/>
    <w:unhideWhenUsed/>
    <w:rsid w:val="00401FE9"/>
    <w:rPr>
      <w:vertAlign w:val="superscript"/>
    </w:rPr>
  </w:style>
  <w:style w:type="paragraph" w:styleId="Header">
    <w:name w:val="header"/>
    <w:basedOn w:val="Normal"/>
    <w:link w:val="HeaderChar"/>
    <w:uiPriority w:val="99"/>
    <w:unhideWhenUsed/>
    <w:rsid w:val="002B268D"/>
    <w:pPr>
      <w:tabs>
        <w:tab w:val="center" w:pos="4680"/>
        <w:tab w:val="right" w:pos="9360"/>
      </w:tabs>
    </w:pPr>
  </w:style>
  <w:style w:type="character" w:customStyle="1" w:styleId="HeaderChar">
    <w:name w:val="Header Char"/>
    <w:basedOn w:val="DefaultParagraphFont"/>
    <w:link w:val="Header"/>
    <w:uiPriority w:val="99"/>
    <w:rsid w:val="002B26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268D"/>
    <w:pPr>
      <w:tabs>
        <w:tab w:val="center" w:pos="4680"/>
        <w:tab w:val="right" w:pos="9360"/>
      </w:tabs>
    </w:pPr>
  </w:style>
  <w:style w:type="character" w:customStyle="1" w:styleId="FooterChar">
    <w:name w:val="Footer Char"/>
    <w:basedOn w:val="DefaultParagraphFont"/>
    <w:link w:val="Footer"/>
    <w:uiPriority w:val="99"/>
    <w:rsid w:val="002B268D"/>
    <w:rPr>
      <w:rFonts w:ascii="Times New Roman" w:eastAsia="Times New Roman" w:hAnsi="Times New Roman" w:cs="Times New Roman"/>
      <w:sz w:val="24"/>
      <w:szCs w:val="24"/>
    </w:rPr>
  </w:style>
  <w:style w:type="character" w:styleId="Emphasis">
    <w:name w:val="Emphasis"/>
    <w:basedOn w:val="DefaultParagraphFont"/>
    <w:uiPriority w:val="20"/>
    <w:qFormat/>
    <w:rsid w:val="005547D3"/>
    <w:rPr>
      <w:i/>
      <w:iCs/>
    </w:rPr>
  </w:style>
  <w:style w:type="character" w:styleId="Hyperlink">
    <w:name w:val="Hyperlink"/>
    <w:basedOn w:val="DefaultParagraphFont"/>
    <w:uiPriority w:val="99"/>
    <w:unhideWhenUsed/>
    <w:rsid w:val="00296CE7"/>
    <w:rPr>
      <w:color w:val="0000FF"/>
      <w:u w:val="single"/>
    </w:rPr>
  </w:style>
  <w:style w:type="paragraph" w:styleId="HTMLPreformatted">
    <w:name w:val="HTML Preformatted"/>
    <w:basedOn w:val="Normal"/>
    <w:link w:val="HTMLPreformattedChar"/>
    <w:uiPriority w:val="99"/>
    <w:unhideWhenUsed/>
    <w:rsid w:val="00284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848F3"/>
    <w:rPr>
      <w:rFonts w:ascii="Courier New" w:eastAsia="Times New Roman" w:hAnsi="Courier New" w:cs="Courier New"/>
      <w:sz w:val="20"/>
      <w:szCs w:val="20"/>
    </w:rPr>
  </w:style>
  <w:style w:type="character" w:styleId="HTMLCite">
    <w:name w:val="HTML Cite"/>
    <w:basedOn w:val="DefaultParagraphFont"/>
    <w:uiPriority w:val="99"/>
    <w:semiHidden/>
    <w:unhideWhenUsed/>
    <w:rsid w:val="00E93FBD"/>
    <w:rPr>
      <w:i/>
      <w:iCs/>
    </w:rPr>
  </w:style>
  <w:style w:type="paragraph" w:styleId="BalloonText">
    <w:name w:val="Balloon Text"/>
    <w:basedOn w:val="Normal"/>
    <w:link w:val="BalloonTextChar"/>
    <w:uiPriority w:val="99"/>
    <w:semiHidden/>
    <w:unhideWhenUsed/>
    <w:rsid w:val="00574871"/>
    <w:rPr>
      <w:rFonts w:ascii="Tahoma" w:hAnsi="Tahoma" w:cs="Tahoma"/>
      <w:sz w:val="16"/>
      <w:szCs w:val="16"/>
    </w:rPr>
  </w:style>
  <w:style w:type="character" w:customStyle="1" w:styleId="BalloonTextChar">
    <w:name w:val="Balloon Text Char"/>
    <w:basedOn w:val="DefaultParagraphFont"/>
    <w:link w:val="BalloonText"/>
    <w:uiPriority w:val="99"/>
    <w:semiHidden/>
    <w:rsid w:val="005748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94816">
      <w:bodyDiv w:val="1"/>
      <w:marLeft w:val="0"/>
      <w:marRight w:val="0"/>
      <w:marTop w:val="0"/>
      <w:marBottom w:val="0"/>
      <w:divBdr>
        <w:top w:val="none" w:sz="0" w:space="0" w:color="auto"/>
        <w:left w:val="none" w:sz="0" w:space="0" w:color="auto"/>
        <w:bottom w:val="none" w:sz="0" w:space="0" w:color="auto"/>
        <w:right w:val="none" w:sz="0" w:space="0" w:color="auto"/>
      </w:divBdr>
    </w:div>
    <w:div w:id="1440029524">
      <w:bodyDiv w:val="1"/>
      <w:marLeft w:val="0"/>
      <w:marRight w:val="0"/>
      <w:marTop w:val="0"/>
      <w:marBottom w:val="0"/>
      <w:divBdr>
        <w:top w:val="none" w:sz="0" w:space="0" w:color="auto"/>
        <w:left w:val="none" w:sz="0" w:space="0" w:color="auto"/>
        <w:bottom w:val="none" w:sz="0" w:space="0" w:color="auto"/>
        <w:right w:val="none" w:sz="0" w:space="0" w:color="auto"/>
      </w:divBdr>
    </w:div>
    <w:div w:id="1469712998">
      <w:bodyDiv w:val="1"/>
      <w:marLeft w:val="0"/>
      <w:marRight w:val="0"/>
      <w:marTop w:val="0"/>
      <w:marBottom w:val="0"/>
      <w:divBdr>
        <w:top w:val="none" w:sz="0" w:space="0" w:color="auto"/>
        <w:left w:val="none" w:sz="0" w:space="0" w:color="auto"/>
        <w:bottom w:val="none" w:sz="0" w:space="0" w:color="auto"/>
        <w:right w:val="none" w:sz="0" w:space="0" w:color="auto"/>
      </w:divBdr>
      <w:divsChild>
        <w:div w:id="276646185">
          <w:marLeft w:val="0"/>
          <w:marRight w:val="0"/>
          <w:marTop w:val="0"/>
          <w:marBottom w:val="0"/>
          <w:divBdr>
            <w:top w:val="none" w:sz="0" w:space="0" w:color="auto"/>
            <w:left w:val="none" w:sz="0" w:space="0" w:color="auto"/>
            <w:bottom w:val="none" w:sz="0" w:space="0" w:color="auto"/>
            <w:right w:val="none" w:sz="0" w:space="0" w:color="auto"/>
          </w:divBdr>
        </w:div>
        <w:div w:id="966739109">
          <w:marLeft w:val="0"/>
          <w:marRight w:val="0"/>
          <w:marTop w:val="0"/>
          <w:marBottom w:val="0"/>
          <w:divBdr>
            <w:top w:val="none" w:sz="0" w:space="0" w:color="auto"/>
            <w:left w:val="none" w:sz="0" w:space="0" w:color="auto"/>
            <w:bottom w:val="none" w:sz="0" w:space="0" w:color="auto"/>
            <w:right w:val="none" w:sz="0" w:space="0" w:color="auto"/>
          </w:divBdr>
        </w:div>
        <w:div w:id="260994395">
          <w:marLeft w:val="0"/>
          <w:marRight w:val="0"/>
          <w:marTop w:val="0"/>
          <w:marBottom w:val="0"/>
          <w:divBdr>
            <w:top w:val="none" w:sz="0" w:space="0" w:color="auto"/>
            <w:left w:val="none" w:sz="0" w:space="0" w:color="auto"/>
            <w:bottom w:val="none" w:sz="0" w:space="0" w:color="auto"/>
            <w:right w:val="none" w:sz="0" w:space="0" w:color="auto"/>
          </w:divBdr>
        </w:div>
      </w:divsChild>
    </w:div>
    <w:div w:id="1777140983">
      <w:bodyDiv w:val="1"/>
      <w:marLeft w:val="0"/>
      <w:marRight w:val="0"/>
      <w:marTop w:val="0"/>
      <w:marBottom w:val="0"/>
      <w:divBdr>
        <w:top w:val="none" w:sz="0" w:space="0" w:color="auto"/>
        <w:left w:val="none" w:sz="0" w:space="0" w:color="auto"/>
        <w:bottom w:val="none" w:sz="0" w:space="0" w:color="auto"/>
        <w:right w:val="none" w:sz="0" w:space="0" w:color="auto"/>
      </w:divBdr>
    </w:div>
    <w:div w:id="1974407815">
      <w:bodyDiv w:val="1"/>
      <w:marLeft w:val="0"/>
      <w:marRight w:val="0"/>
      <w:marTop w:val="0"/>
      <w:marBottom w:val="0"/>
      <w:divBdr>
        <w:top w:val="none" w:sz="0" w:space="0" w:color="auto"/>
        <w:left w:val="none" w:sz="0" w:space="0" w:color="auto"/>
        <w:bottom w:val="none" w:sz="0" w:space="0" w:color="auto"/>
        <w:right w:val="none" w:sz="0" w:space="0" w:color="auto"/>
      </w:divBdr>
      <w:divsChild>
        <w:div w:id="452751578">
          <w:marLeft w:val="0"/>
          <w:marRight w:val="0"/>
          <w:marTop w:val="0"/>
          <w:marBottom w:val="0"/>
          <w:divBdr>
            <w:top w:val="none" w:sz="0" w:space="0" w:color="auto"/>
            <w:left w:val="none" w:sz="0" w:space="0" w:color="auto"/>
            <w:bottom w:val="none" w:sz="0" w:space="0" w:color="auto"/>
            <w:right w:val="none" w:sz="0" w:space="0" w:color="auto"/>
          </w:divBdr>
        </w:div>
        <w:div w:id="9570742">
          <w:marLeft w:val="0"/>
          <w:marRight w:val="0"/>
          <w:marTop w:val="0"/>
          <w:marBottom w:val="0"/>
          <w:divBdr>
            <w:top w:val="none" w:sz="0" w:space="0" w:color="auto"/>
            <w:left w:val="none" w:sz="0" w:space="0" w:color="auto"/>
            <w:bottom w:val="none" w:sz="0" w:space="0" w:color="auto"/>
            <w:right w:val="none" w:sz="0" w:space="0" w:color="auto"/>
          </w:divBdr>
        </w:div>
        <w:div w:id="363286175">
          <w:marLeft w:val="0"/>
          <w:marRight w:val="0"/>
          <w:marTop w:val="0"/>
          <w:marBottom w:val="0"/>
          <w:divBdr>
            <w:top w:val="none" w:sz="0" w:space="0" w:color="auto"/>
            <w:left w:val="none" w:sz="0" w:space="0" w:color="auto"/>
            <w:bottom w:val="none" w:sz="0" w:space="0" w:color="auto"/>
            <w:right w:val="none" w:sz="0" w:space="0" w:color="auto"/>
          </w:divBdr>
        </w:div>
        <w:div w:id="997146408">
          <w:marLeft w:val="0"/>
          <w:marRight w:val="0"/>
          <w:marTop w:val="0"/>
          <w:marBottom w:val="0"/>
          <w:divBdr>
            <w:top w:val="none" w:sz="0" w:space="0" w:color="auto"/>
            <w:left w:val="none" w:sz="0" w:space="0" w:color="auto"/>
            <w:bottom w:val="none" w:sz="0" w:space="0" w:color="auto"/>
            <w:right w:val="none" w:sz="0" w:space="0" w:color="auto"/>
          </w:divBdr>
        </w:div>
      </w:divsChild>
    </w:div>
    <w:div w:id="208722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papers.org/rec/CHATAO-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4BC2-E40B-49AB-A3B7-0ECC0AA5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13462</Words>
  <Characters>76734</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2016-10-25T15:02:00Z</dcterms:created>
  <dcterms:modified xsi:type="dcterms:W3CDTF">2018-04-17T17:31:00Z</dcterms:modified>
</cp:coreProperties>
</file>