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B0975" w14:textId="77777777" w:rsidR="0012215A" w:rsidRDefault="0012215A" w:rsidP="0012215A">
      <w:pPr>
        <w:spacing w:after="120" w:line="240" w:lineRule="auto"/>
        <w:jc w:val="center"/>
        <w:rPr>
          <w:rFonts w:ascii="Bell MT" w:hAnsi="Bell MT" w:cs="Times New Roman"/>
          <w:b/>
          <w:bCs/>
          <w:smallCaps/>
          <w:sz w:val="28"/>
          <w:szCs w:val="28"/>
          <w:lang w:val="en-US"/>
        </w:rPr>
      </w:pPr>
    </w:p>
    <w:p w14:paraId="334F3AE7" w14:textId="75F362F8" w:rsidR="00C074A4" w:rsidRDefault="00E7646F" w:rsidP="0012215A">
      <w:pPr>
        <w:spacing w:after="120" w:line="240" w:lineRule="auto"/>
        <w:jc w:val="center"/>
        <w:rPr>
          <w:rFonts w:ascii="Bell MT" w:hAnsi="Bell MT" w:cs="Times New Roman"/>
          <w:b/>
          <w:bCs/>
          <w:smallCaps/>
          <w:sz w:val="28"/>
          <w:szCs w:val="28"/>
          <w:lang w:val="en-US"/>
        </w:rPr>
      </w:pPr>
      <w:r>
        <w:rPr>
          <w:rFonts w:ascii="Bell MT" w:hAnsi="Bell MT" w:cs="Times New Roman"/>
          <w:b/>
          <w:bCs/>
          <w:smallCaps/>
          <w:sz w:val="28"/>
          <w:szCs w:val="28"/>
          <w:lang w:val="en-US"/>
        </w:rPr>
        <w:t>Neo-Pyrrhonism</w:t>
      </w:r>
      <w:bookmarkStart w:id="0" w:name="_GoBack"/>
      <w:bookmarkEnd w:id="0"/>
      <w:r w:rsidR="00C074A4">
        <w:rPr>
          <w:rFonts w:ascii="Bell MT" w:hAnsi="Bell MT" w:cs="Times New Roman"/>
          <w:b/>
          <w:bCs/>
          <w:smallCaps/>
          <w:sz w:val="28"/>
          <w:szCs w:val="28"/>
          <w:lang w:val="en-US"/>
        </w:rPr>
        <w:t xml:space="preserve"> </w:t>
      </w:r>
    </w:p>
    <w:p w14:paraId="1374D086" w14:textId="77777777" w:rsidR="00C074A4" w:rsidRDefault="005F0F99" w:rsidP="0012215A">
      <w:pPr>
        <w:spacing w:after="120" w:line="240" w:lineRule="auto"/>
        <w:jc w:val="center"/>
        <w:rPr>
          <w:rFonts w:ascii="Bell MT" w:hAnsi="Bell MT" w:cs="Times New Roman"/>
          <w:b/>
          <w:bCs/>
          <w:smallCaps/>
          <w:sz w:val="28"/>
          <w:szCs w:val="28"/>
          <w:lang w:val="en-US"/>
        </w:rPr>
      </w:pPr>
      <w:r w:rsidRPr="005F0F99">
        <w:rPr>
          <w:rFonts w:ascii="Bell MT" w:hAnsi="Bell MT" w:cs="Times New Roman"/>
          <w:b/>
          <w:bCs/>
          <w:smallCaps/>
          <w:sz w:val="28"/>
          <w:szCs w:val="28"/>
          <w:lang w:val="en-US"/>
        </w:rPr>
        <w:t>A New reading of P</w:t>
      </w:r>
      <w:r>
        <w:rPr>
          <w:rFonts w:ascii="Bell MT" w:hAnsi="Bell MT" w:cs="Times New Roman"/>
          <w:b/>
          <w:bCs/>
          <w:smallCaps/>
          <w:sz w:val="28"/>
          <w:szCs w:val="28"/>
          <w:lang w:val="en-US"/>
        </w:rPr>
        <w:t>yrrhonian Acceptance</w:t>
      </w:r>
      <w:r w:rsidR="00C074A4">
        <w:rPr>
          <w:rFonts w:ascii="Bell MT" w:hAnsi="Bell MT" w:cs="Times New Roman"/>
          <w:b/>
          <w:bCs/>
          <w:smallCaps/>
          <w:sz w:val="28"/>
          <w:szCs w:val="28"/>
          <w:lang w:val="en-US"/>
        </w:rPr>
        <w:t xml:space="preserve"> </w:t>
      </w:r>
    </w:p>
    <w:p w14:paraId="4976C511" w14:textId="2FC3DAC3" w:rsidR="002B7995" w:rsidRPr="005F0F99" w:rsidRDefault="00C074A4" w:rsidP="0012215A">
      <w:pPr>
        <w:spacing w:after="120" w:line="240" w:lineRule="auto"/>
        <w:jc w:val="center"/>
        <w:rPr>
          <w:rFonts w:ascii="Bell MT" w:hAnsi="Bell MT" w:cs="Times New Roman"/>
          <w:b/>
          <w:bCs/>
          <w:smallCaps/>
          <w:sz w:val="28"/>
          <w:szCs w:val="28"/>
          <w:lang w:val="en-US"/>
        </w:rPr>
      </w:pPr>
      <w:r>
        <w:rPr>
          <w:rFonts w:ascii="Bell MT" w:hAnsi="Bell MT" w:cs="Times New Roman"/>
          <w:b/>
          <w:bCs/>
          <w:smallCaps/>
          <w:sz w:val="28"/>
          <w:szCs w:val="28"/>
          <w:lang w:val="en-US"/>
        </w:rPr>
        <w:t>in the Light of the Contemporary Philosophy of Mind</w:t>
      </w:r>
      <w:r w:rsidR="00B055B6">
        <w:rPr>
          <w:rFonts w:ascii="Bell MT" w:hAnsi="Bell MT" w:cs="Times New Roman"/>
          <w:b/>
          <w:bCs/>
          <w:smallCaps/>
          <w:sz w:val="28"/>
          <w:szCs w:val="28"/>
          <w:lang w:val="en-US"/>
        </w:rPr>
        <w:t xml:space="preserve"> </w:t>
      </w:r>
    </w:p>
    <w:p w14:paraId="1A5FFE73" w14:textId="54B6A3F8" w:rsidR="005D7C5F" w:rsidRPr="005F0F99" w:rsidRDefault="005D7C5F" w:rsidP="00C97684">
      <w:pPr>
        <w:spacing w:after="120" w:line="240" w:lineRule="auto"/>
        <w:ind w:firstLine="425"/>
        <w:jc w:val="both"/>
        <w:rPr>
          <w:rFonts w:ascii="Bell MT" w:hAnsi="Bell MT" w:cs="Times New Roman"/>
          <w:b/>
          <w:bCs/>
          <w:lang w:val="en-US"/>
        </w:rPr>
      </w:pPr>
    </w:p>
    <w:p w14:paraId="7DBD5275" w14:textId="77777777" w:rsidR="0012215A" w:rsidRPr="005F0F99" w:rsidRDefault="0012215A" w:rsidP="00C97684">
      <w:pPr>
        <w:spacing w:after="120" w:line="240" w:lineRule="auto"/>
        <w:ind w:firstLine="425"/>
        <w:jc w:val="both"/>
        <w:rPr>
          <w:rFonts w:ascii="Bell MT" w:hAnsi="Bell MT" w:cs="Times New Roman"/>
          <w:b/>
          <w:bCs/>
          <w:lang w:val="en-US"/>
        </w:rPr>
      </w:pPr>
    </w:p>
    <w:p w14:paraId="6FB13CBE" w14:textId="5D77E8E2" w:rsidR="005D7C5F" w:rsidRPr="002B7995" w:rsidRDefault="00D6720A" w:rsidP="00C97684">
      <w:pPr>
        <w:spacing w:after="40" w:line="240" w:lineRule="auto"/>
        <w:jc w:val="right"/>
        <w:rPr>
          <w:rFonts w:ascii="Bell MT" w:hAnsi="Bell MT" w:cs="Times New Roman"/>
          <w:b/>
        </w:rPr>
      </w:pPr>
      <w:r>
        <w:rPr>
          <w:rFonts w:ascii="Bell MT" w:hAnsi="Bell MT" w:cs="Times New Roman"/>
          <w:b/>
        </w:rPr>
        <w:t>Roberto Horácio de Sá Pereira</w:t>
      </w:r>
    </w:p>
    <w:p w14:paraId="7D744359" w14:textId="465E0275" w:rsidR="005D7C5F" w:rsidRPr="002B7995" w:rsidRDefault="002B7995" w:rsidP="00C97684">
      <w:pPr>
        <w:spacing w:after="0" w:line="240" w:lineRule="auto"/>
        <w:jc w:val="right"/>
        <w:rPr>
          <w:rFonts w:ascii="Bell MT" w:hAnsi="Bell MT" w:cs="Times New Roman"/>
          <w:iCs/>
          <w:sz w:val="20"/>
          <w:szCs w:val="20"/>
        </w:rPr>
      </w:pPr>
      <w:r w:rsidRPr="002B7995">
        <w:rPr>
          <w:rFonts w:ascii="Bell MT" w:hAnsi="Bell MT" w:cs="Times New Roman"/>
          <w:iCs/>
          <w:sz w:val="20"/>
          <w:szCs w:val="20"/>
        </w:rPr>
        <w:t xml:space="preserve">Universidade </w:t>
      </w:r>
      <w:r>
        <w:rPr>
          <w:rFonts w:ascii="Bell MT" w:hAnsi="Bell MT" w:cs="Times New Roman"/>
          <w:iCs/>
          <w:sz w:val="20"/>
          <w:szCs w:val="20"/>
        </w:rPr>
        <w:t xml:space="preserve">Federal do </w:t>
      </w:r>
      <w:r w:rsidR="00D6720A">
        <w:rPr>
          <w:rFonts w:ascii="Bell MT" w:hAnsi="Bell MT" w:cs="Times New Roman"/>
          <w:iCs/>
          <w:sz w:val="20"/>
          <w:szCs w:val="20"/>
        </w:rPr>
        <w:t>Rio de Janeiro</w:t>
      </w:r>
    </w:p>
    <w:p w14:paraId="30A621F7" w14:textId="1F555940" w:rsidR="005D7C5F" w:rsidRPr="002B7995" w:rsidRDefault="005D7C5F" w:rsidP="00153946">
      <w:pPr>
        <w:spacing w:after="120" w:line="240" w:lineRule="auto"/>
        <w:jc w:val="right"/>
        <w:rPr>
          <w:rFonts w:ascii="Bell MT" w:hAnsi="Bell MT" w:cs="Times New Roman"/>
          <w:i/>
          <w:iCs/>
          <w:sz w:val="18"/>
          <w:szCs w:val="18"/>
          <w:lang w:val="en-US"/>
        </w:rPr>
      </w:pPr>
      <w:r w:rsidRPr="002B7995">
        <w:rPr>
          <w:rFonts w:ascii="Bell MT" w:hAnsi="Bell MT" w:cs="Times New Roman"/>
          <w:i/>
          <w:iCs/>
          <w:sz w:val="18"/>
          <w:szCs w:val="18"/>
          <w:lang w:val="en-US"/>
        </w:rPr>
        <w:t xml:space="preserve">Email: </w:t>
      </w:r>
      <w:r w:rsidR="00D6720A">
        <w:rPr>
          <w:rFonts w:ascii="Bell MT" w:hAnsi="Bell MT" w:cs="Times New Roman"/>
          <w:i/>
          <w:iCs/>
          <w:sz w:val="18"/>
          <w:szCs w:val="18"/>
          <w:lang w:val="en-US"/>
        </w:rPr>
        <w:t>robertohsp</w:t>
      </w:r>
      <w:r w:rsidR="002B7995" w:rsidRPr="002B7995">
        <w:rPr>
          <w:rFonts w:ascii="Bell MT" w:hAnsi="Bell MT" w:cs="Times New Roman"/>
          <w:i/>
          <w:iCs/>
          <w:sz w:val="18"/>
          <w:szCs w:val="18"/>
          <w:lang w:val="en-US"/>
        </w:rPr>
        <w:t>@</w:t>
      </w:r>
      <w:r w:rsidR="001C33D8">
        <w:rPr>
          <w:rFonts w:ascii="Bell MT" w:hAnsi="Bell MT" w:cs="Times New Roman"/>
          <w:i/>
          <w:iCs/>
          <w:sz w:val="18"/>
          <w:szCs w:val="18"/>
          <w:lang w:val="en-US"/>
        </w:rPr>
        <w:t>gmail.com</w:t>
      </w:r>
    </w:p>
    <w:p w14:paraId="7071C463" w14:textId="231636E2" w:rsidR="005D7C5F" w:rsidRPr="002B7995" w:rsidRDefault="005D7C5F" w:rsidP="0012215A">
      <w:pPr>
        <w:spacing w:after="120" w:line="240" w:lineRule="auto"/>
        <w:jc w:val="both"/>
        <w:rPr>
          <w:rFonts w:ascii="Bell MT" w:hAnsi="Bell MT" w:cs="Times New Roman"/>
          <w:iCs/>
          <w:lang w:val="en-US"/>
        </w:rPr>
      </w:pPr>
    </w:p>
    <w:p w14:paraId="264447C8" w14:textId="77777777" w:rsidR="00153946" w:rsidRPr="002B7995" w:rsidRDefault="00153946" w:rsidP="0012215A">
      <w:pPr>
        <w:spacing w:after="120" w:line="240" w:lineRule="auto"/>
        <w:jc w:val="both"/>
        <w:rPr>
          <w:rFonts w:ascii="Bell MT" w:hAnsi="Bell MT" w:cs="Times New Roman"/>
          <w:iCs/>
          <w:lang w:val="en-US"/>
        </w:rPr>
      </w:pPr>
    </w:p>
    <w:p w14:paraId="05F5F5DA" w14:textId="07164B2C" w:rsidR="005F0F99" w:rsidRPr="005F0F99" w:rsidRDefault="005F0F99" w:rsidP="005F0F99">
      <w:pPr>
        <w:pStyle w:val="FootnoteText"/>
        <w:spacing w:after="120"/>
        <w:jc w:val="both"/>
        <w:rPr>
          <w:rFonts w:ascii="Bell MT" w:hAnsi="Bell MT"/>
          <w:sz w:val="21"/>
          <w:szCs w:val="21"/>
          <w:lang w:val="en-US"/>
        </w:rPr>
      </w:pPr>
      <w:r w:rsidRPr="005F0F99">
        <w:rPr>
          <w:rFonts w:ascii="Bell MT" w:hAnsi="Bell MT"/>
          <w:b/>
          <w:sz w:val="21"/>
          <w:szCs w:val="21"/>
          <w:lang w:val="en-US"/>
        </w:rPr>
        <w:t>Abstract</w:t>
      </w:r>
      <w:r w:rsidRPr="005F0F99">
        <w:rPr>
          <w:rFonts w:ascii="Bell MT" w:hAnsi="Bell MT"/>
          <w:sz w:val="21"/>
          <w:szCs w:val="21"/>
          <w:lang w:val="en-US"/>
        </w:rPr>
        <w:t xml:space="preserve">: I argue for a new reading of Pyrrhonian beliefs inspired by representationalism (the content view) in recent philosophy of mind. I shall argue that there are two senses of </w:t>
      </w:r>
      <w:r w:rsidRPr="005F0F99">
        <w:rPr>
          <w:rFonts w:ascii="Bell MT" w:hAnsi="Bell MT"/>
          <w:i/>
          <w:sz w:val="21"/>
          <w:szCs w:val="21"/>
          <w:lang w:val="en-US"/>
        </w:rPr>
        <w:t>acceptance</w:t>
      </w:r>
      <w:r w:rsidRPr="005F0F99">
        <w:rPr>
          <w:rFonts w:ascii="Bell MT" w:hAnsi="Bell MT"/>
          <w:sz w:val="21"/>
          <w:szCs w:val="21"/>
          <w:lang w:val="en-US"/>
        </w:rPr>
        <w:t xml:space="preserve"> or </w:t>
      </w:r>
      <w:r w:rsidR="00A22644">
        <w:rPr>
          <w:rFonts w:ascii="Bell MT" w:hAnsi="Bell MT"/>
          <w:sz w:val="21"/>
          <w:szCs w:val="21"/>
          <w:lang w:val="en-US"/>
        </w:rPr>
        <w:t>“</w:t>
      </w:r>
      <w:r w:rsidRPr="005F0F99">
        <w:rPr>
          <w:rFonts w:ascii="Bell MT" w:hAnsi="Bell MT"/>
          <w:sz w:val="21"/>
          <w:szCs w:val="21"/>
          <w:lang w:val="en-US"/>
        </w:rPr>
        <w:t>acquiescence in something</w:t>
      </w:r>
      <w:r w:rsidR="00A22644">
        <w:rPr>
          <w:rFonts w:ascii="Bell MT" w:hAnsi="Bell MT"/>
          <w:sz w:val="21"/>
          <w:szCs w:val="21"/>
          <w:lang w:val="en-US"/>
        </w:rPr>
        <w:t>”</w:t>
      </w:r>
      <w:r w:rsidRPr="005F0F99">
        <w:rPr>
          <w:rFonts w:ascii="Bell MT" w:hAnsi="Bell MT"/>
          <w:sz w:val="21"/>
          <w:szCs w:val="21"/>
          <w:lang w:val="en-US"/>
        </w:rPr>
        <w:t xml:space="preserve"> (</w:t>
      </w:r>
      <w:r w:rsidRPr="005F0F99">
        <w:rPr>
          <w:rFonts w:ascii="Bell MT" w:hAnsi="Bell MT"/>
          <w:i/>
          <w:sz w:val="21"/>
          <w:szCs w:val="21"/>
          <w:lang w:val="en-US"/>
        </w:rPr>
        <w:t>eudokein tini pragmati</w:t>
      </w:r>
      <w:r w:rsidRPr="005F0F99">
        <w:rPr>
          <w:rFonts w:ascii="Bell MT" w:hAnsi="Bell MT"/>
          <w:sz w:val="21"/>
          <w:szCs w:val="21"/>
          <w:lang w:val="en-US"/>
        </w:rPr>
        <w:t xml:space="preserve">) rather than two senses of </w:t>
      </w:r>
      <w:r w:rsidRPr="005F0F99">
        <w:rPr>
          <w:rFonts w:ascii="Bell MT" w:hAnsi="Bell MT"/>
          <w:i/>
          <w:sz w:val="21"/>
          <w:szCs w:val="21"/>
          <w:lang w:val="en-US"/>
        </w:rPr>
        <w:t>belief</w:t>
      </w:r>
      <w:r w:rsidRPr="005F0F99">
        <w:rPr>
          <w:rFonts w:ascii="Bell MT" w:hAnsi="Bell MT"/>
          <w:sz w:val="21"/>
          <w:szCs w:val="21"/>
          <w:lang w:val="en-US"/>
        </w:rPr>
        <w:t xml:space="preserve"> (doxa). For this reason, we can maintain along with Sextus that the Pyrrhonian skeptic behaves intentionally and can live his life in society </w:t>
      </w:r>
      <w:r w:rsidRPr="005F0F99">
        <w:rPr>
          <w:rFonts w:ascii="Bell MT" w:hAnsi="Bell MT"/>
          <w:i/>
          <w:sz w:val="21"/>
          <w:szCs w:val="21"/>
          <w:lang w:val="en-US"/>
        </w:rPr>
        <w:t>adoxastôs</w:t>
      </w:r>
      <w:r w:rsidRPr="005F0F99">
        <w:rPr>
          <w:rFonts w:ascii="Bell MT" w:hAnsi="Bell MT"/>
          <w:sz w:val="21"/>
          <w:szCs w:val="21"/>
          <w:lang w:val="en-US"/>
        </w:rPr>
        <w:t xml:space="preserve"> without any proper beliefs whatsoever. However, the skeptical sense of acceptance is not the mere </w:t>
      </w:r>
      <w:r w:rsidRPr="005F0F99">
        <w:rPr>
          <w:rFonts w:ascii="Bell MT" w:hAnsi="Bell MT"/>
          <w:i/>
          <w:sz w:val="21"/>
          <w:szCs w:val="21"/>
          <w:lang w:val="en-US"/>
        </w:rPr>
        <w:t>avowal of a feeling</w:t>
      </w:r>
      <w:r w:rsidRPr="005F0F99">
        <w:rPr>
          <w:rFonts w:ascii="Bell MT" w:hAnsi="Bell MT"/>
          <w:sz w:val="21"/>
          <w:szCs w:val="21"/>
          <w:lang w:val="en-US"/>
        </w:rPr>
        <w:t xml:space="preserve"> or a </w:t>
      </w:r>
      <w:r w:rsidRPr="005F0F99">
        <w:rPr>
          <w:rFonts w:ascii="Bell MT" w:hAnsi="Bell MT"/>
          <w:i/>
          <w:sz w:val="21"/>
          <w:szCs w:val="21"/>
          <w:lang w:val="en-US"/>
        </w:rPr>
        <w:t>mere report</w:t>
      </w:r>
      <w:r w:rsidRPr="005F0F99">
        <w:rPr>
          <w:rFonts w:ascii="Bell MT" w:hAnsi="Bell MT"/>
          <w:sz w:val="21"/>
          <w:szCs w:val="21"/>
          <w:lang w:val="en-US"/>
        </w:rPr>
        <w:t xml:space="preserve"> or </w:t>
      </w:r>
      <w:r w:rsidRPr="005F0F99">
        <w:rPr>
          <w:rFonts w:ascii="Bell MT" w:hAnsi="Bell MT"/>
          <w:i/>
          <w:sz w:val="21"/>
          <w:szCs w:val="21"/>
          <w:lang w:val="en-US"/>
        </w:rPr>
        <w:t xml:space="preserve">register </w:t>
      </w:r>
      <w:r w:rsidRPr="005F0F99">
        <w:rPr>
          <w:rFonts w:ascii="Bell MT" w:hAnsi="Bell MT"/>
          <w:sz w:val="21"/>
          <w:szCs w:val="21"/>
          <w:lang w:val="en-US"/>
        </w:rPr>
        <w:t>of the way things appear to me. I want to suggest the following reading. Acceptance without belief is an anti-predicative passive and involuntary acceptance of content by means of an indicator function (</w:t>
      </w:r>
      <w:r w:rsidRPr="005F0F99">
        <w:rPr>
          <w:rFonts w:ascii="Bell MT" w:hAnsi="Bell MT"/>
          <w:i/>
          <w:sz w:val="21"/>
          <w:szCs w:val="21"/>
          <w:lang w:val="en-US"/>
        </w:rPr>
        <w:t xml:space="preserve">pathos </w:t>
      </w:r>
      <w:r w:rsidRPr="005F0F99">
        <w:rPr>
          <w:rFonts w:ascii="Bell MT" w:hAnsi="Bell MT"/>
          <w:sz w:val="21"/>
          <w:szCs w:val="21"/>
          <w:lang w:val="en-US"/>
        </w:rPr>
        <w:t>or</w:t>
      </w:r>
      <w:r w:rsidRPr="005F0F99">
        <w:rPr>
          <w:rFonts w:ascii="Bell MT" w:hAnsi="Bell MT"/>
          <w:i/>
          <w:sz w:val="21"/>
          <w:szCs w:val="21"/>
          <w:lang w:val="en-US"/>
        </w:rPr>
        <w:t xml:space="preserve"> phainomenon</w:t>
      </w:r>
      <w:r w:rsidRPr="005F0F99">
        <w:rPr>
          <w:rFonts w:ascii="Bell MT" w:hAnsi="Bell MT"/>
          <w:sz w:val="21"/>
          <w:szCs w:val="21"/>
          <w:lang w:val="en-US"/>
        </w:rPr>
        <w:t xml:space="preserve">) in virtue of the past regular connection between the representational content and the indicator function. The </w:t>
      </w:r>
      <w:r w:rsidRPr="005F0F99">
        <w:rPr>
          <w:rFonts w:ascii="Bell MT" w:hAnsi="Bell MT"/>
          <w:i/>
          <w:sz w:val="21"/>
          <w:szCs w:val="21"/>
          <w:lang w:val="en-US"/>
        </w:rPr>
        <w:t>pathos</w:t>
      </w:r>
      <w:r w:rsidRPr="005F0F99">
        <w:rPr>
          <w:rFonts w:ascii="Bell MT" w:hAnsi="Bell MT"/>
          <w:sz w:val="21"/>
          <w:szCs w:val="21"/>
          <w:lang w:val="en-US"/>
        </w:rPr>
        <w:t xml:space="preserve"> (as a present state of mind) or the </w:t>
      </w:r>
      <w:r w:rsidRPr="005F0F99">
        <w:rPr>
          <w:rFonts w:ascii="Bell MT" w:hAnsi="Bell MT"/>
          <w:i/>
          <w:sz w:val="21"/>
          <w:szCs w:val="21"/>
          <w:lang w:val="en-US"/>
        </w:rPr>
        <w:t>phainomenon</w:t>
      </w:r>
      <w:r w:rsidRPr="005F0F99">
        <w:rPr>
          <w:rFonts w:ascii="Bell MT" w:hAnsi="Bell MT"/>
          <w:sz w:val="21"/>
          <w:szCs w:val="21"/>
          <w:lang w:val="en-US"/>
        </w:rPr>
        <w:t xml:space="preserve"> </w:t>
      </w:r>
      <w:r w:rsidR="00A22644">
        <w:rPr>
          <w:rFonts w:ascii="Bell MT" w:hAnsi="Bell MT"/>
          <w:sz w:val="21"/>
          <w:szCs w:val="21"/>
          <w:lang w:val="en-US"/>
        </w:rPr>
        <w:t>“</w:t>
      </w:r>
      <w:r w:rsidRPr="005F0F99">
        <w:rPr>
          <w:rFonts w:ascii="Bell MT" w:hAnsi="Bell MT"/>
          <w:sz w:val="21"/>
          <w:szCs w:val="21"/>
          <w:lang w:val="en-US"/>
        </w:rPr>
        <w:t>means</w:t>
      </w:r>
      <w:r w:rsidR="00A22644">
        <w:rPr>
          <w:rFonts w:ascii="Bell MT" w:hAnsi="Bell MT"/>
          <w:sz w:val="21"/>
          <w:szCs w:val="21"/>
          <w:lang w:val="en-US"/>
        </w:rPr>
        <w:t>”</w:t>
      </w:r>
      <w:r w:rsidRPr="005F0F99">
        <w:rPr>
          <w:rFonts w:ascii="Bell MT" w:hAnsi="Bell MT"/>
          <w:sz w:val="21"/>
          <w:szCs w:val="21"/>
          <w:lang w:val="en-US"/>
        </w:rPr>
        <w:t xml:space="preserve"> (that is, indicates) passively and involuntarily a content in virtue of its regular connection with this content through time. For example, the </w:t>
      </w:r>
      <w:proofErr w:type="spellStart"/>
      <w:r w:rsidRPr="005F0F99">
        <w:rPr>
          <w:rFonts w:ascii="Bell MT" w:hAnsi="Bell MT"/>
          <w:sz w:val="21"/>
          <w:szCs w:val="21"/>
          <w:lang w:val="en-US"/>
        </w:rPr>
        <w:t>Pyrrhonian’s</w:t>
      </w:r>
      <w:proofErr w:type="spellEnd"/>
      <w:r w:rsidRPr="005F0F99">
        <w:rPr>
          <w:rFonts w:ascii="Bell MT" w:hAnsi="Bell MT"/>
          <w:sz w:val="21"/>
          <w:szCs w:val="21"/>
          <w:lang w:val="en-US"/>
        </w:rPr>
        <w:t xml:space="preserve"> acceptance of the content of the sentence </w:t>
      </w:r>
      <w:r w:rsidR="00A22644">
        <w:rPr>
          <w:rFonts w:ascii="Bell MT" w:hAnsi="Bell MT"/>
          <w:sz w:val="21"/>
          <w:szCs w:val="21"/>
          <w:lang w:val="en-US"/>
        </w:rPr>
        <w:t>“</w:t>
      </w:r>
      <w:r w:rsidRPr="005F0F99">
        <w:rPr>
          <w:rFonts w:ascii="Bell MT" w:hAnsi="Bell MT"/>
          <w:sz w:val="21"/>
          <w:szCs w:val="21"/>
          <w:lang w:val="en-US"/>
        </w:rPr>
        <w:t>there is fire</w:t>
      </w:r>
      <w:r w:rsidR="00A22644">
        <w:rPr>
          <w:rFonts w:ascii="Bell MT" w:hAnsi="Bell MT"/>
          <w:sz w:val="21"/>
          <w:szCs w:val="21"/>
          <w:lang w:val="en-US"/>
        </w:rPr>
        <w:t>”</w:t>
      </w:r>
      <w:r w:rsidRPr="005F0F99">
        <w:rPr>
          <w:rFonts w:ascii="Bell MT" w:hAnsi="Bell MT"/>
          <w:sz w:val="21"/>
          <w:szCs w:val="21"/>
          <w:lang w:val="en-US"/>
        </w:rPr>
        <w:t xml:space="preserve"> is based on the fact that he here and now perceives smoke and that </w:t>
      </w:r>
      <w:r w:rsidRPr="005F0F99">
        <w:rPr>
          <w:rFonts w:ascii="Bell MT" w:hAnsi="Bell MT"/>
          <w:i/>
          <w:sz w:val="21"/>
          <w:szCs w:val="21"/>
          <w:lang w:val="en-US"/>
        </w:rPr>
        <w:t>pathos</w:t>
      </w:r>
      <w:r w:rsidRPr="005F0F99">
        <w:rPr>
          <w:rFonts w:ascii="Bell MT" w:hAnsi="Bell MT"/>
          <w:sz w:val="21"/>
          <w:szCs w:val="21"/>
          <w:lang w:val="en-US"/>
        </w:rPr>
        <w:t xml:space="preserve"> passively and involuntarily </w:t>
      </w:r>
      <w:r w:rsidRPr="005F0F99">
        <w:rPr>
          <w:rFonts w:ascii="Bell MT" w:hAnsi="Bell MT"/>
          <w:i/>
          <w:sz w:val="21"/>
          <w:szCs w:val="21"/>
          <w:lang w:val="en-US"/>
        </w:rPr>
        <w:t>means</w:t>
      </w:r>
      <w:r w:rsidRPr="005F0F99">
        <w:rPr>
          <w:rFonts w:ascii="Bell MT" w:hAnsi="Bell MT"/>
          <w:sz w:val="21"/>
          <w:szCs w:val="21"/>
          <w:lang w:val="en-US"/>
        </w:rPr>
        <w:t xml:space="preserve"> (represents) the content that there is fire. There is no judgment involved at all: even when the skeptic suspends his judgment (</w:t>
      </w:r>
      <w:proofErr w:type="spellStart"/>
      <w:r w:rsidRPr="005F0F99">
        <w:rPr>
          <w:rFonts w:ascii="Bell MT" w:hAnsi="Bell MT"/>
          <w:i/>
          <w:sz w:val="21"/>
          <w:szCs w:val="21"/>
          <w:lang w:val="en-US"/>
        </w:rPr>
        <w:t>epoch</w:t>
      </w:r>
      <w:r w:rsidR="0049280E">
        <w:rPr>
          <w:rFonts w:ascii="Bell MT" w:hAnsi="Bell MT"/>
          <w:i/>
          <w:sz w:val="21"/>
          <w:szCs w:val="21"/>
          <w:lang w:val="en-US"/>
        </w:rPr>
        <w:t>ê</w:t>
      </w:r>
      <w:proofErr w:type="spellEnd"/>
      <w:r w:rsidRPr="005F0F99">
        <w:rPr>
          <w:rFonts w:ascii="Bell MT" w:hAnsi="Bell MT"/>
          <w:sz w:val="21"/>
          <w:szCs w:val="21"/>
          <w:lang w:val="en-US"/>
        </w:rPr>
        <w:t xml:space="preserve">) about whether there is fire, his </w:t>
      </w:r>
      <w:r w:rsidRPr="005F0F99">
        <w:rPr>
          <w:rFonts w:ascii="Bell MT" w:hAnsi="Bell MT"/>
          <w:i/>
          <w:sz w:val="21"/>
          <w:szCs w:val="21"/>
          <w:lang w:val="en-US"/>
        </w:rPr>
        <w:t>pathos</w:t>
      </w:r>
      <w:r w:rsidRPr="005F0F99">
        <w:rPr>
          <w:rFonts w:ascii="Bell MT" w:hAnsi="Bell MT"/>
          <w:sz w:val="21"/>
          <w:szCs w:val="21"/>
          <w:lang w:val="en-US"/>
        </w:rPr>
        <w:t xml:space="preserve"> makes him involuntarily accept that there is fire. That is what Sextus, following the Stoic tradition, calls </w:t>
      </w:r>
      <w:r w:rsidR="00A22644">
        <w:rPr>
          <w:rFonts w:ascii="Bell MT" w:hAnsi="Bell MT"/>
          <w:sz w:val="21"/>
          <w:szCs w:val="21"/>
          <w:lang w:val="en-US"/>
        </w:rPr>
        <w:t>“</w:t>
      </w:r>
      <w:r w:rsidRPr="005F0F99">
        <w:rPr>
          <w:rFonts w:ascii="Bell MT" w:hAnsi="Bell MT"/>
          <w:sz w:val="21"/>
          <w:szCs w:val="21"/>
          <w:lang w:val="en-US"/>
        </w:rPr>
        <w:t>commemorative signs</w:t>
      </w:r>
      <w:r w:rsidR="00A22644">
        <w:rPr>
          <w:rFonts w:ascii="Bell MT" w:hAnsi="Bell MT"/>
          <w:sz w:val="21"/>
          <w:szCs w:val="21"/>
          <w:lang w:val="en-US"/>
        </w:rPr>
        <w:t>”</w:t>
      </w:r>
      <w:r w:rsidRPr="005F0F99">
        <w:rPr>
          <w:rFonts w:ascii="Bell MT" w:hAnsi="Bell MT"/>
          <w:sz w:val="21"/>
          <w:szCs w:val="21"/>
          <w:lang w:val="en-US"/>
        </w:rPr>
        <w:t xml:space="preserve"> (</w:t>
      </w:r>
      <w:proofErr w:type="spellStart"/>
      <w:r w:rsidRPr="005F0F99">
        <w:rPr>
          <w:rFonts w:ascii="Bell MT" w:hAnsi="Bell MT"/>
          <w:i/>
          <w:sz w:val="21"/>
          <w:szCs w:val="21"/>
          <w:lang w:val="en-US"/>
        </w:rPr>
        <w:t>hupomn</w:t>
      </w:r>
      <w:r w:rsidR="0049280E">
        <w:rPr>
          <w:rFonts w:ascii="Bell MT" w:hAnsi="Bell MT"/>
          <w:i/>
          <w:sz w:val="21"/>
          <w:szCs w:val="21"/>
          <w:lang w:val="en-US"/>
        </w:rPr>
        <w:t>ê</w:t>
      </w:r>
      <w:r w:rsidRPr="005F0F99">
        <w:rPr>
          <w:rFonts w:ascii="Bell MT" w:hAnsi="Bell MT"/>
          <w:i/>
          <w:sz w:val="21"/>
          <w:szCs w:val="21"/>
          <w:lang w:val="en-US"/>
        </w:rPr>
        <w:t>stikon</w:t>
      </w:r>
      <w:proofErr w:type="spellEnd"/>
      <w:r w:rsidRPr="005F0F99">
        <w:rPr>
          <w:rFonts w:ascii="Bell MT" w:hAnsi="Bell MT"/>
          <w:sz w:val="21"/>
          <w:szCs w:val="21"/>
          <w:lang w:val="en-US"/>
        </w:rPr>
        <w:t xml:space="preserve">) in opposition to the so-called </w:t>
      </w:r>
      <w:r w:rsidR="00A22644">
        <w:rPr>
          <w:rFonts w:ascii="Bell MT" w:hAnsi="Bell MT"/>
          <w:sz w:val="21"/>
          <w:szCs w:val="21"/>
          <w:lang w:val="en-US"/>
        </w:rPr>
        <w:t>“</w:t>
      </w:r>
      <w:r w:rsidRPr="005F0F99">
        <w:rPr>
          <w:rFonts w:ascii="Bell MT" w:hAnsi="Bell MT"/>
          <w:sz w:val="21"/>
          <w:szCs w:val="21"/>
          <w:lang w:val="en-US"/>
        </w:rPr>
        <w:t>indicative signs</w:t>
      </w:r>
      <w:r w:rsidR="00A22644">
        <w:rPr>
          <w:rFonts w:ascii="Bell MT" w:hAnsi="Bell MT"/>
          <w:sz w:val="21"/>
          <w:szCs w:val="21"/>
          <w:lang w:val="en-US"/>
        </w:rPr>
        <w:t>”</w:t>
      </w:r>
      <w:r w:rsidRPr="005F0F99">
        <w:rPr>
          <w:rFonts w:ascii="Bell MT" w:hAnsi="Bell MT"/>
          <w:sz w:val="21"/>
          <w:szCs w:val="21"/>
          <w:lang w:val="en-US"/>
        </w:rPr>
        <w:t xml:space="preserve"> (</w:t>
      </w:r>
      <w:r w:rsidRPr="005F0F99">
        <w:rPr>
          <w:rFonts w:ascii="Bell MT" w:hAnsi="Bell MT"/>
          <w:i/>
          <w:sz w:val="21"/>
          <w:szCs w:val="21"/>
          <w:lang w:val="en-US"/>
        </w:rPr>
        <w:t>endeiktikon</w:t>
      </w:r>
      <w:r w:rsidRPr="005F0F99">
        <w:rPr>
          <w:rFonts w:ascii="Bell MT" w:hAnsi="Bell MT"/>
          <w:sz w:val="21"/>
          <w:szCs w:val="21"/>
          <w:lang w:val="en-US"/>
        </w:rPr>
        <w:t xml:space="preserve">), namely the </w:t>
      </w:r>
      <w:r w:rsidR="00A22644">
        <w:rPr>
          <w:rFonts w:ascii="Bell MT" w:hAnsi="Bell MT"/>
          <w:sz w:val="21"/>
          <w:szCs w:val="21"/>
          <w:lang w:val="en-US"/>
        </w:rPr>
        <w:t>“</w:t>
      </w:r>
      <w:r w:rsidRPr="005F0F99">
        <w:rPr>
          <w:rFonts w:ascii="Bell MT" w:hAnsi="Bell MT"/>
          <w:sz w:val="21"/>
          <w:szCs w:val="21"/>
          <w:lang w:val="en-US"/>
        </w:rPr>
        <w:t>internal assertion</w:t>
      </w:r>
      <w:r w:rsidR="00A22644">
        <w:rPr>
          <w:rFonts w:ascii="Bell MT" w:hAnsi="Bell MT"/>
          <w:sz w:val="21"/>
          <w:szCs w:val="21"/>
          <w:lang w:val="en-US"/>
        </w:rPr>
        <w:t>”</w:t>
      </w:r>
      <w:r w:rsidRPr="005F0F99">
        <w:rPr>
          <w:rFonts w:ascii="Bell MT" w:hAnsi="Bell MT"/>
          <w:sz w:val="21"/>
          <w:szCs w:val="21"/>
          <w:lang w:val="en-US"/>
        </w:rPr>
        <w:t xml:space="preserve"> of the content as a belief (as a propositional attitude). As I do not believe that any reasonable reading of the skeptical acceptance may be defended only by means of philological analysis and by the research of the huge doxography, my arguments deliberately mix historical evidence with reasons of a systematic nature. In this way, the defense of my alternative reading is abductive, namely as the inference to the best explanation. </w:t>
      </w:r>
    </w:p>
    <w:p w14:paraId="475486FB" w14:textId="00F429B0" w:rsidR="005F0F99" w:rsidRPr="005F0F99" w:rsidRDefault="005F0F99" w:rsidP="005F0F99">
      <w:pPr>
        <w:pStyle w:val="FootnoteText"/>
        <w:spacing w:after="120"/>
        <w:jc w:val="both"/>
        <w:rPr>
          <w:rFonts w:ascii="Bell MT" w:hAnsi="Bell MT"/>
          <w:sz w:val="21"/>
          <w:szCs w:val="21"/>
          <w:lang w:val="en-US"/>
        </w:rPr>
      </w:pPr>
      <w:r w:rsidRPr="005F0F99">
        <w:rPr>
          <w:rFonts w:ascii="Bell MT" w:hAnsi="Bell MT"/>
          <w:b/>
          <w:sz w:val="21"/>
          <w:szCs w:val="21"/>
          <w:lang w:val="en-US"/>
        </w:rPr>
        <w:t>Keywords</w:t>
      </w:r>
      <w:r w:rsidRPr="005F0F99">
        <w:rPr>
          <w:rFonts w:ascii="Bell MT" w:hAnsi="Bell MT"/>
          <w:sz w:val="21"/>
          <w:szCs w:val="21"/>
          <w:lang w:val="en-US"/>
        </w:rPr>
        <w:t xml:space="preserve">: inaction; the rustic reading; the urbane reading; passive acquiescence. </w:t>
      </w:r>
    </w:p>
    <w:p w14:paraId="6237387E" w14:textId="77777777" w:rsidR="005F0F99" w:rsidRDefault="005F0F99" w:rsidP="005F0F99">
      <w:pPr>
        <w:spacing w:after="120" w:line="240" w:lineRule="auto"/>
        <w:jc w:val="both"/>
        <w:rPr>
          <w:rFonts w:ascii="Bell MT" w:hAnsi="Bell MT"/>
          <w:i/>
          <w:lang w:val="en-US"/>
        </w:rPr>
      </w:pPr>
    </w:p>
    <w:p w14:paraId="54E6C24B" w14:textId="77777777" w:rsidR="005F0F99" w:rsidRDefault="005F0F99" w:rsidP="005F0F99">
      <w:pPr>
        <w:spacing w:after="120" w:line="240" w:lineRule="auto"/>
        <w:jc w:val="both"/>
        <w:rPr>
          <w:rFonts w:ascii="Bell MT" w:hAnsi="Bell MT"/>
          <w:i/>
          <w:lang w:val="en-US"/>
        </w:rPr>
      </w:pPr>
    </w:p>
    <w:p w14:paraId="10CB2DDE" w14:textId="4B71C15A" w:rsidR="005F0F99" w:rsidRPr="005F0F99" w:rsidRDefault="005F0F99" w:rsidP="005F0F99">
      <w:pPr>
        <w:spacing w:after="120" w:line="240" w:lineRule="auto"/>
        <w:jc w:val="both"/>
        <w:rPr>
          <w:rFonts w:ascii="Bell MT" w:hAnsi="Bell MT"/>
          <w:b/>
          <w:lang w:val="en-US"/>
        </w:rPr>
      </w:pPr>
      <w:r>
        <w:rPr>
          <w:rFonts w:ascii="Bell MT" w:hAnsi="Bell MT"/>
          <w:b/>
          <w:lang w:val="en-US"/>
        </w:rPr>
        <w:t xml:space="preserve">1 </w:t>
      </w:r>
      <w:r w:rsidRPr="005F0F99">
        <w:rPr>
          <w:rFonts w:ascii="Bell MT" w:hAnsi="Bell MT"/>
          <w:b/>
          <w:lang w:val="en-US"/>
        </w:rPr>
        <w:t>The Old Charge of Inaction</w:t>
      </w:r>
    </w:p>
    <w:p w14:paraId="5DAB5997" w14:textId="5AC6C8EF" w:rsidR="005F0F99" w:rsidRPr="005F0F99" w:rsidRDefault="005F0F99" w:rsidP="005F0F99">
      <w:pPr>
        <w:spacing w:after="120" w:line="240" w:lineRule="auto"/>
        <w:jc w:val="both"/>
        <w:rPr>
          <w:rFonts w:ascii="Bell MT" w:hAnsi="Bell MT"/>
          <w:lang w:val="en-US"/>
        </w:rPr>
      </w:pPr>
      <w:r w:rsidRPr="005F0F99">
        <w:rPr>
          <w:rFonts w:ascii="Bell MT" w:hAnsi="Bell MT"/>
          <w:lang w:val="en-US"/>
        </w:rPr>
        <w:t>Hume was the philosopher who made the old charge of inaction (</w:t>
      </w:r>
      <w:r w:rsidRPr="005F0F99">
        <w:rPr>
          <w:rFonts w:ascii="Bell MT" w:hAnsi="Bell MT"/>
          <w:i/>
          <w:lang w:val="en-US"/>
        </w:rPr>
        <w:t>apraxia</w:t>
      </w:r>
      <w:r w:rsidRPr="005F0F99">
        <w:rPr>
          <w:rFonts w:ascii="Bell MT" w:hAnsi="Bell MT"/>
          <w:lang w:val="en-US"/>
        </w:rPr>
        <w:t xml:space="preserve">) popular. According to him, after the Pyrrhonian </w:t>
      </w:r>
      <w:proofErr w:type="spellStart"/>
      <w:r w:rsidRPr="005F0F99">
        <w:rPr>
          <w:rFonts w:ascii="Bell MT" w:hAnsi="Bell MT"/>
          <w:i/>
          <w:lang w:val="en-US"/>
        </w:rPr>
        <w:t>epoch</w:t>
      </w:r>
      <w:r w:rsidR="0049280E">
        <w:rPr>
          <w:rFonts w:ascii="Bell MT" w:hAnsi="Bell MT"/>
          <w:i/>
          <w:lang w:val="en-US"/>
        </w:rPr>
        <w:t>ê</w:t>
      </w:r>
      <w:proofErr w:type="spellEnd"/>
      <w:r w:rsidRPr="005F0F99">
        <w:rPr>
          <w:rFonts w:ascii="Bell MT" w:hAnsi="Bell MT"/>
          <w:lang w:val="en-US"/>
        </w:rPr>
        <w:t>:</w:t>
      </w:r>
    </w:p>
    <w:p w14:paraId="30309CA5" w14:textId="2162C529" w:rsidR="005F0F99" w:rsidRPr="005F0F99" w:rsidRDefault="005F0F99" w:rsidP="005F0F99">
      <w:pPr>
        <w:spacing w:after="120" w:line="240" w:lineRule="auto"/>
        <w:ind w:left="567" w:right="567"/>
        <w:jc w:val="both"/>
        <w:rPr>
          <w:rFonts w:ascii="Bell MT" w:hAnsi="Bell MT"/>
          <w:sz w:val="21"/>
          <w:szCs w:val="21"/>
          <w:lang w:val="en-US"/>
        </w:rPr>
      </w:pPr>
      <w:r w:rsidRPr="005F0F99">
        <w:rPr>
          <w:rFonts w:ascii="Bell MT" w:hAnsi="Bell MT"/>
          <w:sz w:val="21"/>
          <w:szCs w:val="21"/>
          <w:lang w:val="en-US"/>
        </w:rPr>
        <w:t>A Pyrrhonian …</w:t>
      </w:r>
      <w:r w:rsidRPr="005F0F99">
        <w:rPr>
          <w:rFonts w:ascii="Bell MT" w:hAnsi="Bell MT"/>
          <w:i/>
          <w:sz w:val="21"/>
          <w:szCs w:val="21"/>
          <w:lang w:val="en-US"/>
        </w:rPr>
        <w:t xml:space="preserve"> </w:t>
      </w:r>
      <w:r w:rsidRPr="005F0F99">
        <w:rPr>
          <w:rFonts w:ascii="Bell MT" w:hAnsi="Bell MT"/>
          <w:sz w:val="21"/>
          <w:szCs w:val="21"/>
          <w:lang w:val="en-US"/>
        </w:rPr>
        <w:t>must acknowledge, if he will acknowledge anything, that all human life must perish, were his principles universally and steadily to prevail. All discourse, all action would immediately cease; and men remain in a total</w:t>
      </w:r>
      <w:r w:rsidRPr="005F0F99">
        <w:rPr>
          <w:rFonts w:ascii="Bell MT" w:hAnsi="Bell MT"/>
          <w:i/>
          <w:sz w:val="21"/>
          <w:szCs w:val="21"/>
          <w:lang w:val="en-US"/>
        </w:rPr>
        <w:t xml:space="preserve"> </w:t>
      </w:r>
      <w:r w:rsidRPr="005F0F99">
        <w:rPr>
          <w:rFonts w:ascii="Bell MT" w:hAnsi="Bell MT"/>
          <w:sz w:val="21"/>
          <w:szCs w:val="21"/>
          <w:lang w:val="en-US"/>
        </w:rPr>
        <w:t>lethargy, till the necessities of nature, unsatisfied, put an end to their miserable existence. (</w:t>
      </w:r>
      <w:r w:rsidRPr="005F0F99">
        <w:rPr>
          <w:rFonts w:ascii="Bell MT" w:hAnsi="Bell MT"/>
          <w:i/>
          <w:sz w:val="21"/>
          <w:szCs w:val="21"/>
          <w:lang w:val="en-US"/>
        </w:rPr>
        <w:t>Enquir</w:t>
      </w:r>
      <w:r w:rsidR="00D53DEF">
        <w:rPr>
          <w:rFonts w:ascii="Bell MT" w:hAnsi="Bell MT"/>
          <w:i/>
          <w:sz w:val="21"/>
          <w:szCs w:val="21"/>
          <w:lang w:val="en-US"/>
        </w:rPr>
        <w:t>y</w:t>
      </w:r>
      <w:r w:rsidRPr="005F0F99">
        <w:rPr>
          <w:rFonts w:ascii="Bell MT" w:hAnsi="Bell MT"/>
          <w:sz w:val="21"/>
          <w:szCs w:val="21"/>
          <w:lang w:val="en-US"/>
        </w:rPr>
        <w:t xml:space="preserve"> XII.23) </w:t>
      </w:r>
    </w:p>
    <w:p w14:paraId="53F63823" w14:textId="77777777" w:rsidR="005F0F99" w:rsidRPr="005F0F99" w:rsidRDefault="005F0F99" w:rsidP="005F0F99">
      <w:pPr>
        <w:spacing w:after="120" w:line="240" w:lineRule="auto"/>
        <w:jc w:val="both"/>
        <w:rPr>
          <w:rFonts w:ascii="Bell MT" w:hAnsi="Bell MT"/>
          <w:lang w:val="en-US"/>
        </w:rPr>
      </w:pPr>
      <w:r w:rsidRPr="005F0F99">
        <w:rPr>
          <w:rFonts w:ascii="Bell MT" w:hAnsi="Bell MT"/>
          <w:lang w:val="en-US"/>
        </w:rPr>
        <w:lastRenderedPageBreak/>
        <w:t xml:space="preserve">How could the old </w:t>
      </w:r>
      <w:proofErr w:type="spellStart"/>
      <w:r w:rsidRPr="005F0F99">
        <w:rPr>
          <w:rFonts w:ascii="Bell MT" w:hAnsi="Bell MT"/>
          <w:lang w:val="en-US"/>
        </w:rPr>
        <w:t>Pyrrhonians</w:t>
      </w:r>
      <w:proofErr w:type="spellEnd"/>
      <w:r w:rsidRPr="005F0F99">
        <w:rPr>
          <w:rFonts w:ascii="Bell MT" w:hAnsi="Bell MT"/>
          <w:lang w:val="en-US"/>
        </w:rPr>
        <w:t xml:space="preserve"> live their lives without any beliefs whatsoever (</w:t>
      </w:r>
      <w:r w:rsidRPr="005F0F99">
        <w:rPr>
          <w:rFonts w:ascii="Bell MT" w:hAnsi="Bell MT"/>
          <w:i/>
          <w:lang w:val="en-US"/>
        </w:rPr>
        <w:t>adoxastôs</w:t>
      </w:r>
      <w:r w:rsidRPr="005F0F99">
        <w:rPr>
          <w:rFonts w:ascii="Bell MT" w:hAnsi="Bell MT"/>
          <w:lang w:val="en-US"/>
        </w:rPr>
        <w:t>)? To be sure, according to Hume, we can live our lives without reasons and, mainly, without any knowledge whatsoever.</w:t>
      </w:r>
      <w:r w:rsidRPr="005F0F99">
        <w:rPr>
          <w:rStyle w:val="FootnoteReference"/>
          <w:rFonts w:ascii="Bell MT" w:hAnsi="Bell MT"/>
          <w:lang w:val="en-US"/>
        </w:rPr>
        <w:footnoteReference w:id="1"/>
      </w:r>
      <w:r w:rsidRPr="005F0F99">
        <w:rPr>
          <w:rFonts w:ascii="Bell MT" w:hAnsi="Bell MT"/>
          <w:lang w:val="en-US"/>
        </w:rPr>
        <w:t xml:space="preserve"> Still, a human life without any beliefs seems quite impossible to Hume; after all, he claims, without beliefs men remain in total lethargy, being incapacitated to fulfill the necessities of nature, which leads them to put an end to their miserable existence. </w:t>
      </w:r>
    </w:p>
    <w:p w14:paraId="27D47A85" w14:textId="046A5B93"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The charge of inaction is anything but new. Indeed, by all accounts it traces back to </w:t>
      </w:r>
      <w:proofErr w:type="spellStart"/>
      <w:r w:rsidRPr="005F0F99">
        <w:rPr>
          <w:rFonts w:ascii="Bell MT" w:hAnsi="Bell MT"/>
          <w:lang w:val="en-US"/>
        </w:rPr>
        <w:t>Stoa</w:t>
      </w:r>
      <w:proofErr w:type="spellEnd"/>
      <w:r w:rsidRPr="005F0F99">
        <w:rPr>
          <w:rFonts w:ascii="Bell MT" w:hAnsi="Bell MT"/>
          <w:lang w:val="en-US"/>
        </w:rPr>
        <w:t xml:space="preserve">. The Stoic charge turned on the claim that the </w:t>
      </w:r>
      <w:r w:rsidR="00A22644">
        <w:rPr>
          <w:rFonts w:ascii="Bell MT" w:hAnsi="Bell MT"/>
          <w:lang w:val="en-US"/>
        </w:rPr>
        <w:t>“</w:t>
      </w:r>
      <w:r w:rsidRPr="005F0F99">
        <w:rPr>
          <w:rFonts w:ascii="Bell MT" w:hAnsi="Bell MT"/>
          <w:lang w:val="en-US"/>
        </w:rPr>
        <w:t>assent</w:t>
      </w:r>
      <w:r w:rsidR="00A22644">
        <w:rPr>
          <w:rFonts w:ascii="Bell MT" w:hAnsi="Bell MT"/>
          <w:lang w:val="en-US"/>
        </w:rPr>
        <w:t>”</w:t>
      </w:r>
      <w:r w:rsidRPr="005F0F99">
        <w:rPr>
          <w:rFonts w:ascii="Bell MT" w:hAnsi="Bell MT"/>
          <w:lang w:val="en-US"/>
        </w:rPr>
        <w:t xml:space="preserve"> to a proposition was required for action. But, as the Stoics pointed out, men do act, therefore men believe. The Stoics contend that action requires the following trio: impression, impulse, and assent. In contrast, the Academics hold that only impression and impulse are required.</w:t>
      </w:r>
      <w:r w:rsidRPr="005F0F99">
        <w:rPr>
          <w:rStyle w:val="FootnoteReference"/>
          <w:rFonts w:ascii="Bell MT" w:hAnsi="Bell MT"/>
          <w:lang w:val="en-US"/>
        </w:rPr>
        <w:footnoteReference w:id="2"/>
      </w:r>
      <w:r w:rsidRPr="005F0F99">
        <w:rPr>
          <w:rFonts w:ascii="Bell MT" w:hAnsi="Bell MT"/>
          <w:lang w:val="en-US"/>
        </w:rPr>
        <w:t xml:space="preserve"> Their main disagreement revolves around </w:t>
      </w:r>
      <w:r w:rsidR="00A22644">
        <w:rPr>
          <w:rFonts w:ascii="Bell MT" w:hAnsi="Bell MT"/>
          <w:lang w:val="en-US"/>
        </w:rPr>
        <w:t>“</w:t>
      </w:r>
      <w:r w:rsidRPr="005F0F99">
        <w:rPr>
          <w:rFonts w:ascii="Bell MT" w:hAnsi="Bell MT"/>
          <w:lang w:val="en-US"/>
        </w:rPr>
        <w:t>acceptance.</w:t>
      </w:r>
      <w:r w:rsidR="00A22644">
        <w:rPr>
          <w:rFonts w:ascii="Bell MT" w:hAnsi="Bell MT"/>
          <w:lang w:val="en-US"/>
        </w:rPr>
        <w:t>”</w:t>
      </w:r>
      <w:r w:rsidRPr="005F0F99">
        <w:rPr>
          <w:rStyle w:val="FootnoteReference"/>
          <w:rFonts w:ascii="Bell MT" w:hAnsi="Bell MT"/>
          <w:lang w:val="en-US"/>
        </w:rPr>
        <w:footnoteReference w:id="3"/>
      </w:r>
      <w:r w:rsidRPr="005F0F99">
        <w:rPr>
          <w:rFonts w:ascii="Bell MT" w:hAnsi="Bell MT"/>
          <w:lang w:val="en-US"/>
        </w:rPr>
        <w:t xml:space="preserve"> </w:t>
      </w:r>
    </w:p>
    <w:p w14:paraId="1D6D180F" w14:textId="7EC5B526"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Arcesilaus’s picture is taken over by Sextus. Like Arcesilaus, he also protests against the old charge of inaction. Indeed, here Sextus is rather harsh with those who raise the charge. He bluntly says that one should scorn them.</w:t>
      </w:r>
      <w:r w:rsidRPr="005F0F99">
        <w:rPr>
          <w:rStyle w:val="FootnoteReference"/>
          <w:rFonts w:ascii="Bell MT" w:hAnsi="Bell MT"/>
          <w:lang w:val="en-US"/>
        </w:rPr>
        <w:footnoteReference w:id="4"/>
      </w:r>
      <w:r w:rsidRPr="005F0F99">
        <w:rPr>
          <w:rFonts w:ascii="Bell MT" w:hAnsi="Bell MT"/>
          <w:lang w:val="en-US"/>
        </w:rPr>
        <w:t xml:space="preserve"> Precisely, Sextus claims that the charge is due to the misunderstanding of the skeptic’s method of antinomies (see M </w:t>
      </w:r>
      <w:r w:rsidR="00E71E3E">
        <w:rPr>
          <w:rFonts w:ascii="Bell MT" w:hAnsi="Bell MT"/>
          <w:lang w:val="en-US"/>
        </w:rPr>
        <w:t>11.</w:t>
      </w:r>
      <w:r w:rsidRPr="005F0F99">
        <w:rPr>
          <w:rFonts w:ascii="Bell MT" w:hAnsi="Bell MT"/>
          <w:lang w:val="en-US"/>
        </w:rPr>
        <w:t>162-6). Still, it is far from clear what he had in mind.</w:t>
      </w:r>
    </w:p>
    <w:p w14:paraId="7D40C5D2" w14:textId="0078DAC0"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Sextus’s problem of inaction gave rise to two opposing readings in the recent literature on Pyrrhonism in the twentieth century: the so-called </w:t>
      </w:r>
      <w:r w:rsidR="00A22644">
        <w:rPr>
          <w:rFonts w:ascii="Bell MT" w:hAnsi="Bell MT"/>
          <w:lang w:val="en-US"/>
        </w:rPr>
        <w:t>“</w:t>
      </w:r>
      <w:r w:rsidRPr="005F0F99">
        <w:rPr>
          <w:rFonts w:ascii="Bell MT" w:hAnsi="Bell MT"/>
          <w:lang w:val="en-US"/>
        </w:rPr>
        <w:t>rustic</w:t>
      </w:r>
      <w:r w:rsidR="00A22644">
        <w:rPr>
          <w:rFonts w:ascii="Bell MT" w:hAnsi="Bell MT"/>
          <w:lang w:val="en-US"/>
        </w:rPr>
        <w:t>”</w:t>
      </w:r>
      <w:r w:rsidRPr="005F0F99">
        <w:rPr>
          <w:rFonts w:ascii="Bell MT" w:hAnsi="Bell MT"/>
          <w:lang w:val="en-US"/>
        </w:rPr>
        <w:t xml:space="preserve"> (Barnes 1982; Burnyeat, 2012) and the so-called </w:t>
      </w:r>
      <w:r w:rsidR="00A22644">
        <w:rPr>
          <w:rFonts w:ascii="Bell MT" w:hAnsi="Bell MT"/>
          <w:lang w:val="en-US"/>
        </w:rPr>
        <w:t>“</w:t>
      </w:r>
      <w:r w:rsidRPr="005F0F99">
        <w:rPr>
          <w:rFonts w:ascii="Bell MT" w:hAnsi="Bell MT"/>
          <w:lang w:val="en-US"/>
        </w:rPr>
        <w:t>urbane</w:t>
      </w:r>
      <w:r w:rsidR="00A22644">
        <w:rPr>
          <w:rFonts w:ascii="Bell MT" w:hAnsi="Bell MT"/>
          <w:lang w:val="en-US"/>
        </w:rPr>
        <w:t>”</w:t>
      </w:r>
      <w:r w:rsidRPr="005F0F99">
        <w:rPr>
          <w:rFonts w:ascii="Bell MT" w:hAnsi="Bell MT"/>
          <w:lang w:val="en-US"/>
        </w:rPr>
        <w:t xml:space="preserve"> readings (see Frede 1979/1987b). Barnes followed Galen in using the term </w:t>
      </w:r>
      <w:r w:rsidR="00A22644">
        <w:rPr>
          <w:rFonts w:ascii="Bell MT" w:hAnsi="Bell MT"/>
          <w:lang w:val="en-US"/>
        </w:rPr>
        <w:t>“</w:t>
      </w:r>
      <w:r w:rsidRPr="005F0F99">
        <w:rPr>
          <w:rFonts w:ascii="Bell MT" w:hAnsi="Bell MT"/>
          <w:lang w:val="en-US"/>
        </w:rPr>
        <w:t>rustic</w:t>
      </w:r>
      <w:r w:rsidR="00A22644">
        <w:rPr>
          <w:rFonts w:ascii="Bell MT" w:hAnsi="Bell MT"/>
          <w:lang w:val="en-US"/>
        </w:rPr>
        <w:t>”</w:t>
      </w:r>
      <w:r w:rsidRPr="005F0F99">
        <w:rPr>
          <w:rFonts w:ascii="Bell MT" w:hAnsi="Bell MT"/>
          <w:lang w:val="en-US"/>
        </w:rPr>
        <w:t xml:space="preserve"> for the skeptic who rejects every belief, and coined the term </w:t>
      </w:r>
      <w:r w:rsidR="00A22644">
        <w:rPr>
          <w:rFonts w:ascii="Bell MT" w:hAnsi="Bell MT"/>
          <w:lang w:val="en-US"/>
        </w:rPr>
        <w:t>“</w:t>
      </w:r>
      <w:r w:rsidRPr="005F0F99">
        <w:rPr>
          <w:rFonts w:ascii="Bell MT" w:hAnsi="Bell MT"/>
          <w:lang w:val="en-US"/>
        </w:rPr>
        <w:t>urbane</w:t>
      </w:r>
      <w:r w:rsidR="00A22644">
        <w:rPr>
          <w:rFonts w:ascii="Bell MT" w:hAnsi="Bell MT"/>
          <w:lang w:val="en-US"/>
        </w:rPr>
        <w:t>”</w:t>
      </w:r>
      <w:r w:rsidRPr="005F0F99">
        <w:rPr>
          <w:rFonts w:ascii="Bell MT" w:hAnsi="Bell MT"/>
          <w:lang w:val="en-US"/>
        </w:rPr>
        <w:t xml:space="preserve"> for the kind of skeptic Frede describes, the one whose skepticism still allows him to have beliefs of some sort (see 1982: 61). We will discuss those readings in the following sections. </w:t>
      </w:r>
    </w:p>
    <w:p w14:paraId="38F20958" w14:textId="390CD196"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In this paper, I argue for a new reading of Pyrrhonian beliefs by representationalism in recent philosophy of mind. I shall argue that there are two senses of </w:t>
      </w:r>
      <w:r w:rsidRPr="005F0F99">
        <w:rPr>
          <w:rFonts w:ascii="Bell MT" w:hAnsi="Bell MT"/>
          <w:i/>
          <w:lang w:val="en-US"/>
        </w:rPr>
        <w:t>acceptance</w:t>
      </w:r>
      <w:r w:rsidRPr="005F0F99">
        <w:rPr>
          <w:rFonts w:ascii="Bell MT" w:hAnsi="Bell MT"/>
          <w:lang w:val="en-US"/>
        </w:rPr>
        <w:t xml:space="preserve"> or </w:t>
      </w:r>
      <w:r w:rsidR="00A22644">
        <w:rPr>
          <w:rFonts w:ascii="Bell MT" w:hAnsi="Bell MT"/>
          <w:lang w:val="en-US"/>
        </w:rPr>
        <w:t>“</w:t>
      </w:r>
      <w:r w:rsidRPr="005F0F99">
        <w:rPr>
          <w:rFonts w:ascii="Bell MT" w:hAnsi="Bell MT"/>
          <w:lang w:val="en-US"/>
        </w:rPr>
        <w:t>acquiescence in something</w:t>
      </w:r>
      <w:r w:rsidR="00A22644">
        <w:rPr>
          <w:rFonts w:ascii="Bell MT" w:hAnsi="Bell MT"/>
          <w:lang w:val="en-US"/>
        </w:rPr>
        <w:t>”</w:t>
      </w:r>
      <w:r w:rsidRPr="005F0F99">
        <w:rPr>
          <w:rFonts w:ascii="Bell MT" w:hAnsi="Bell MT"/>
          <w:lang w:val="en-US"/>
        </w:rPr>
        <w:t xml:space="preserve"> (</w:t>
      </w:r>
      <w:r w:rsidRPr="005F0F99">
        <w:rPr>
          <w:rFonts w:ascii="Bell MT" w:hAnsi="Bell MT"/>
          <w:i/>
          <w:lang w:val="en-US"/>
        </w:rPr>
        <w:t>eudokein tini pragmati</w:t>
      </w:r>
      <w:r w:rsidRPr="005F0F99">
        <w:rPr>
          <w:rFonts w:ascii="Bell MT" w:hAnsi="Bell MT"/>
          <w:lang w:val="en-US"/>
        </w:rPr>
        <w:t xml:space="preserve">) rather than two senses of </w:t>
      </w:r>
      <w:r w:rsidRPr="005F0F99">
        <w:rPr>
          <w:rFonts w:ascii="Bell MT" w:hAnsi="Bell MT"/>
          <w:i/>
          <w:lang w:val="en-US"/>
        </w:rPr>
        <w:t>belief</w:t>
      </w:r>
      <w:r w:rsidRPr="005F0F99">
        <w:rPr>
          <w:rFonts w:ascii="Bell MT" w:hAnsi="Bell MT"/>
          <w:lang w:val="en-US"/>
        </w:rPr>
        <w:t xml:space="preserve"> (doxa). For this reason, we can maintain along with Sextus that the Pyrrhonian skeptic behaves intentionally and can live his life in society </w:t>
      </w:r>
      <w:r w:rsidRPr="005F0F99">
        <w:rPr>
          <w:rFonts w:ascii="Bell MT" w:hAnsi="Bell MT"/>
          <w:i/>
          <w:lang w:val="en-US"/>
        </w:rPr>
        <w:t>adoxastôs</w:t>
      </w:r>
      <w:r w:rsidRPr="005F0F99">
        <w:rPr>
          <w:rFonts w:ascii="Bell MT" w:hAnsi="Bell MT"/>
          <w:lang w:val="en-US"/>
        </w:rPr>
        <w:t xml:space="preserve"> without any proper beliefs whatsoever. However, the skeptical sense of acceptance is not the mere </w:t>
      </w:r>
      <w:r w:rsidRPr="005F0F99">
        <w:rPr>
          <w:rFonts w:ascii="Bell MT" w:hAnsi="Bell MT"/>
          <w:i/>
          <w:lang w:val="en-US"/>
        </w:rPr>
        <w:t>avowal of a feeling</w:t>
      </w:r>
      <w:r w:rsidRPr="005F0F99">
        <w:rPr>
          <w:rFonts w:ascii="Bell MT" w:hAnsi="Bell MT"/>
          <w:lang w:val="en-US"/>
        </w:rPr>
        <w:t xml:space="preserve"> or a </w:t>
      </w:r>
      <w:r w:rsidRPr="005F0F99">
        <w:rPr>
          <w:rFonts w:ascii="Bell MT" w:hAnsi="Bell MT"/>
          <w:i/>
          <w:lang w:val="en-US"/>
        </w:rPr>
        <w:t>mere report</w:t>
      </w:r>
      <w:r w:rsidRPr="005F0F99">
        <w:rPr>
          <w:rFonts w:ascii="Bell MT" w:hAnsi="Bell MT"/>
          <w:lang w:val="en-US"/>
        </w:rPr>
        <w:t xml:space="preserve"> of the way things appears to me. I want to suggest the following reading. Acceptance without belief is an anti-predicative passive and involuntary acceptance of content by means of an indicator function (</w:t>
      </w:r>
      <w:r w:rsidRPr="005F0F99">
        <w:rPr>
          <w:rFonts w:ascii="Bell MT" w:hAnsi="Bell MT"/>
          <w:i/>
          <w:lang w:val="en-US"/>
        </w:rPr>
        <w:t>pathos</w:t>
      </w:r>
      <w:r w:rsidRPr="005F0F99">
        <w:rPr>
          <w:rFonts w:ascii="Bell MT" w:hAnsi="Bell MT"/>
          <w:lang w:val="en-US"/>
        </w:rPr>
        <w:t xml:space="preserve"> or </w:t>
      </w:r>
      <w:r w:rsidRPr="005F0F99">
        <w:rPr>
          <w:rFonts w:ascii="Bell MT" w:hAnsi="Bell MT"/>
          <w:i/>
          <w:lang w:val="en-US"/>
        </w:rPr>
        <w:t>phainomenon</w:t>
      </w:r>
      <w:r w:rsidRPr="005F0F99">
        <w:rPr>
          <w:rFonts w:ascii="Bell MT" w:hAnsi="Bell MT"/>
          <w:lang w:val="en-US"/>
        </w:rPr>
        <w:t xml:space="preserve">) in virtue of the past regular connection between the content and the indicator function. The </w:t>
      </w:r>
      <w:r w:rsidRPr="005F0F99">
        <w:rPr>
          <w:rFonts w:ascii="Bell MT" w:hAnsi="Bell MT"/>
          <w:i/>
          <w:lang w:val="en-US"/>
        </w:rPr>
        <w:t>pathos</w:t>
      </w:r>
      <w:r w:rsidRPr="005F0F99">
        <w:rPr>
          <w:rFonts w:ascii="Bell MT" w:hAnsi="Bell MT"/>
          <w:lang w:val="en-US"/>
        </w:rPr>
        <w:t xml:space="preserve"> (as a present state of mind) or the </w:t>
      </w:r>
      <w:r w:rsidRPr="005F0F99">
        <w:rPr>
          <w:rFonts w:ascii="Bell MT" w:hAnsi="Bell MT"/>
          <w:i/>
          <w:lang w:val="en-US"/>
        </w:rPr>
        <w:t>phainomenon</w:t>
      </w:r>
      <w:r w:rsidRPr="005F0F99">
        <w:rPr>
          <w:rFonts w:ascii="Bell MT" w:hAnsi="Bell MT"/>
          <w:lang w:val="en-US"/>
        </w:rPr>
        <w:t xml:space="preserve"> </w:t>
      </w:r>
      <w:r w:rsidR="00A22644">
        <w:rPr>
          <w:rFonts w:ascii="Bell MT" w:hAnsi="Bell MT"/>
          <w:lang w:val="en-US"/>
        </w:rPr>
        <w:t>“</w:t>
      </w:r>
      <w:r w:rsidRPr="005F0F99">
        <w:rPr>
          <w:rFonts w:ascii="Bell MT" w:hAnsi="Bell MT"/>
          <w:lang w:val="en-US"/>
        </w:rPr>
        <w:t>means</w:t>
      </w:r>
      <w:r w:rsidR="00A22644">
        <w:rPr>
          <w:rFonts w:ascii="Bell MT" w:hAnsi="Bell MT"/>
          <w:lang w:val="en-US"/>
        </w:rPr>
        <w:t>”</w:t>
      </w:r>
      <w:r w:rsidRPr="005F0F99">
        <w:rPr>
          <w:rFonts w:ascii="Bell MT" w:hAnsi="Bell MT"/>
          <w:lang w:val="en-US"/>
        </w:rPr>
        <w:t xml:space="preserve"> (that is, indicates or represents) passively and involuntarily a content in virtue of its regular connection with this content through time. Thus, for example, the </w:t>
      </w:r>
      <w:proofErr w:type="spellStart"/>
      <w:r w:rsidRPr="005F0F99">
        <w:rPr>
          <w:rFonts w:ascii="Bell MT" w:hAnsi="Bell MT"/>
          <w:lang w:val="en-US"/>
        </w:rPr>
        <w:t>Pyrrhonian’s</w:t>
      </w:r>
      <w:proofErr w:type="spellEnd"/>
      <w:r w:rsidRPr="005F0F99">
        <w:rPr>
          <w:rFonts w:ascii="Bell MT" w:hAnsi="Bell MT"/>
          <w:lang w:val="en-US"/>
        </w:rPr>
        <w:t xml:space="preserve"> acceptance of the propositional content of the sentence </w:t>
      </w:r>
      <w:r w:rsidR="00A22644">
        <w:rPr>
          <w:rFonts w:ascii="Bell MT" w:hAnsi="Bell MT"/>
          <w:lang w:val="en-US"/>
        </w:rPr>
        <w:t>“</w:t>
      </w:r>
      <w:r w:rsidRPr="005F0F99">
        <w:rPr>
          <w:rFonts w:ascii="Bell MT" w:hAnsi="Bell MT"/>
          <w:lang w:val="en-US"/>
        </w:rPr>
        <w:t>there is fire</w:t>
      </w:r>
      <w:r w:rsidR="00A22644">
        <w:rPr>
          <w:rFonts w:ascii="Bell MT" w:hAnsi="Bell MT"/>
          <w:lang w:val="en-US"/>
        </w:rPr>
        <w:t>”</w:t>
      </w:r>
      <w:r w:rsidRPr="005F0F99">
        <w:rPr>
          <w:rFonts w:ascii="Bell MT" w:hAnsi="Bell MT"/>
          <w:lang w:val="en-US"/>
        </w:rPr>
        <w:t xml:space="preserve"> is based on </w:t>
      </w:r>
      <w:r w:rsidRPr="005F0F99">
        <w:rPr>
          <w:rFonts w:ascii="Bell MT" w:hAnsi="Bell MT"/>
          <w:lang w:val="en-US"/>
        </w:rPr>
        <w:lastRenderedPageBreak/>
        <w:t xml:space="preserve">the fact that he here and now perceives smoke and that </w:t>
      </w:r>
      <w:r w:rsidRPr="005F0F99">
        <w:rPr>
          <w:rFonts w:ascii="Bell MT" w:hAnsi="Bell MT"/>
          <w:i/>
          <w:lang w:val="en-US"/>
        </w:rPr>
        <w:t>pathos</w:t>
      </w:r>
      <w:r w:rsidRPr="005F0F99">
        <w:rPr>
          <w:rFonts w:ascii="Bell MT" w:hAnsi="Bell MT"/>
          <w:lang w:val="en-US"/>
        </w:rPr>
        <w:t xml:space="preserve"> passively and involuntarily </w:t>
      </w:r>
      <w:r w:rsidRPr="005F0F99">
        <w:rPr>
          <w:rFonts w:ascii="Bell MT" w:hAnsi="Bell MT"/>
          <w:i/>
          <w:lang w:val="en-US"/>
        </w:rPr>
        <w:t>means</w:t>
      </w:r>
      <w:r w:rsidRPr="005F0F99">
        <w:rPr>
          <w:rFonts w:ascii="Bell MT" w:hAnsi="Bell MT"/>
          <w:lang w:val="en-US"/>
        </w:rPr>
        <w:t xml:space="preserve"> the content that there is fire. That is what Sextus, following the Stoic tradition, calls </w:t>
      </w:r>
      <w:r w:rsidR="00A22644">
        <w:rPr>
          <w:rFonts w:ascii="Bell MT" w:hAnsi="Bell MT"/>
          <w:lang w:val="en-US"/>
        </w:rPr>
        <w:t>“</w:t>
      </w:r>
      <w:r w:rsidRPr="005F0F99">
        <w:rPr>
          <w:rFonts w:ascii="Bell MT" w:hAnsi="Bell MT"/>
          <w:lang w:val="en-US"/>
        </w:rPr>
        <w:t>commemorative signs</w:t>
      </w:r>
      <w:r w:rsidR="00A22644">
        <w:rPr>
          <w:rFonts w:ascii="Bell MT" w:hAnsi="Bell MT"/>
          <w:lang w:val="en-US"/>
        </w:rPr>
        <w:t>”</w:t>
      </w:r>
      <w:r w:rsidRPr="005F0F99">
        <w:rPr>
          <w:rFonts w:ascii="Bell MT" w:hAnsi="Bell MT"/>
          <w:lang w:val="en-US"/>
        </w:rPr>
        <w:t xml:space="preserve"> (</w:t>
      </w:r>
      <w:proofErr w:type="spellStart"/>
      <w:r w:rsidRPr="005F0F99">
        <w:rPr>
          <w:rFonts w:ascii="Bell MT" w:hAnsi="Bell MT"/>
          <w:i/>
          <w:lang w:val="en-US"/>
        </w:rPr>
        <w:t>hupomn</w:t>
      </w:r>
      <w:r w:rsidR="0049280E">
        <w:rPr>
          <w:rFonts w:ascii="Bell MT" w:hAnsi="Bell MT"/>
          <w:i/>
          <w:lang w:val="en-US"/>
        </w:rPr>
        <w:t>ê</w:t>
      </w:r>
      <w:r w:rsidRPr="005F0F99">
        <w:rPr>
          <w:rFonts w:ascii="Bell MT" w:hAnsi="Bell MT"/>
          <w:i/>
          <w:lang w:val="en-US"/>
        </w:rPr>
        <w:t>stikon</w:t>
      </w:r>
      <w:proofErr w:type="spellEnd"/>
      <w:r w:rsidRPr="005F0F99">
        <w:rPr>
          <w:rFonts w:ascii="Bell MT" w:hAnsi="Bell MT"/>
          <w:lang w:val="en-US"/>
        </w:rPr>
        <w:t xml:space="preserve">) in opposition to the </w:t>
      </w:r>
      <w:r w:rsidR="00A22644">
        <w:rPr>
          <w:rFonts w:ascii="Bell MT" w:hAnsi="Bell MT"/>
          <w:lang w:val="en-US"/>
        </w:rPr>
        <w:t>“</w:t>
      </w:r>
      <w:r w:rsidRPr="005F0F99">
        <w:rPr>
          <w:rFonts w:ascii="Bell MT" w:hAnsi="Bell MT"/>
          <w:lang w:val="en-US"/>
        </w:rPr>
        <w:t>indicative signs</w:t>
      </w:r>
      <w:r w:rsidR="00A22644">
        <w:rPr>
          <w:rFonts w:ascii="Bell MT" w:hAnsi="Bell MT"/>
          <w:lang w:val="en-US"/>
        </w:rPr>
        <w:t>”</w:t>
      </w:r>
      <w:r w:rsidRPr="005F0F99">
        <w:rPr>
          <w:rFonts w:ascii="Bell MT" w:hAnsi="Bell MT"/>
          <w:lang w:val="en-US"/>
        </w:rPr>
        <w:t xml:space="preserve"> (</w:t>
      </w:r>
      <w:r w:rsidRPr="005F0F99">
        <w:rPr>
          <w:rFonts w:ascii="Bell MT" w:hAnsi="Bell MT"/>
          <w:i/>
          <w:lang w:val="en-US"/>
        </w:rPr>
        <w:t>endeiktikon</w:t>
      </w:r>
      <w:r w:rsidRPr="005F0F99">
        <w:rPr>
          <w:rFonts w:ascii="Bell MT" w:hAnsi="Bell MT"/>
          <w:lang w:val="en-US"/>
        </w:rPr>
        <w:t>), namely the internal assertion of the content as a belief. As I do not believe that any reasonable reading may be defended only by means of philological analysis and by the research of the huge doxography, my arguments deliberately mix historical evidence with reasons of a systematic nature. In this way, the defense of my alternative reading is abductive, namely as the inference to the best explanation.</w:t>
      </w:r>
    </w:p>
    <w:p w14:paraId="385D38C8"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The remainder of this paper is conceived as follows. After this brief introduction, the next section is devoted to presenting an exposition and criticism of Frede’s urbane reading. The subsequent section is conceived as an exposition and criticism of the rustic reading. The section after that is devoted to explaining and defending my reading of the Pyrrhonean acceptance and how the skeptic addresses the charge of </w:t>
      </w:r>
      <w:r w:rsidRPr="005F0F99">
        <w:rPr>
          <w:rFonts w:ascii="Bell MT" w:hAnsi="Bell MT"/>
          <w:i/>
          <w:lang w:val="en-US"/>
        </w:rPr>
        <w:t xml:space="preserve">apraxia. </w:t>
      </w:r>
      <w:r w:rsidRPr="005F0F99">
        <w:rPr>
          <w:rFonts w:ascii="Bell MT" w:hAnsi="Bell MT"/>
          <w:lang w:val="en-US"/>
        </w:rPr>
        <w:t xml:space="preserve">In the last section, I make my closing remarks.  </w:t>
      </w:r>
    </w:p>
    <w:p w14:paraId="2DB7EA2B" w14:textId="77777777" w:rsidR="005F0F99" w:rsidRDefault="005F0F99" w:rsidP="005F0F99">
      <w:pPr>
        <w:spacing w:after="120" w:line="240" w:lineRule="auto"/>
        <w:jc w:val="both"/>
        <w:rPr>
          <w:rFonts w:ascii="Bell MT" w:hAnsi="Bell MT"/>
          <w:i/>
          <w:lang w:val="en-US"/>
        </w:rPr>
      </w:pPr>
    </w:p>
    <w:p w14:paraId="6B5812E4" w14:textId="10D04087" w:rsidR="005F0F99" w:rsidRPr="005F0F99" w:rsidRDefault="005F0F99" w:rsidP="005F0F99">
      <w:pPr>
        <w:spacing w:after="120" w:line="240" w:lineRule="auto"/>
        <w:jc w:val="both"/>
        <w:rPr>
          <w:rFonts w:ascii="Bell MT" w:hAnsi="Bell MT"/>
          <w:b/>
          <w:lang w:val="en-US"/>
        </w:rPr>
      </w:pPr>
      <w:r>
        <w:rPr>
          <w:rFonts w:ascii="Bell MT" w:hAnsi="Bell MT"/>
          <w:b/>
          <w:lang w:val="en-US"/>
        </w:rPr>
        <w:t xml:space="preserve">2 </w:t>
      </w:r>
      <w:r w:rsidRPr="005F0F99">
        <w:rPr>
          <w:rFonts w:ascii="Bell MT" w:hAnsi="Bell MT"/>
          <w:b/>
          <w:lang w:val="en-US"/>
        </w:rPr>
        <w:t>The Urbane Reading</w:t>
      </w:r>
    </w:p>
    <w:p w14:paraId="2CD9A48C" w14:textId="2BED44E9" w:rsidR="005F0F99" w:rsidRPr="005F0F99" w:rsidRDefault="005F0F99" w:rsidP="005F0F99">
      <w:pPr>
        <w:spacing w:after="120" w:line="240" w:lineRule="auto"/>
        <w:jc w:val="both"/>
        <w:rPr>
          <w:rFonts w:ascii="Bell MT" w:hAnsi="Bell MT"/>
          <w:lang w:val="en-US"/>
        </w:rPr>
      </w:pPr>
      <w:r w:rsidRPr="005F0F99">
        <w:rPr>
          <w:rFonts w:ascii="Bell MT" w:hAnsi="Bell MT"/>
          <w:lang w:val="en-US"/>
        </w:rPr>
        <w:t xml:space="preserve">Let me start with the so-called </w:t>
      </w:r>
      <w:r w:rsidR="00A22644">
        <w:rPr>
          <w:rFonts w:ascii="Bell MT" w:hAnsi="Bell MT"/>
          <w:lang w:val="en-US"/>
        </w:rPr>
        <w:t>“</w:t>
      </w:r>
      <w:r w:rsidRPr="005F0F99">
        <w:rPr>
          <w:rFonts w:ascii="Bell MT" w:hAnsi="Bell MT"/>
          <w:lang w:val="en-US"/>
        </w:rPr>
        <w:t>urbane reading.</w:t>
      </w:r>
      <w:r w:rsidR="00A22644">
        <w:rPr>
          <w:rFonts w:ascii="Bell MT" w:hAnsi="Bell MT"/>
          <w:lang w:val="en-US"/>
        </w:rPr>
        <w:t>”</w:t>
      </w:r>
      <w:r w:rsidRPr="005F0F99">
        <w:rPr>
          <w:rFonts w:ascii="Bell MT" w:hAnsi="Bell MT"/>
          <w:lang w:val="en-US"/>
        </w:rPr>
        <w:t xml:space="preserve"> Frede phrases the old charge of inaction in terms of the dilemma for the scholarship: </w:t>
      </w:r>
    </w:p>
    <w:p w14:paraId="3BE27815" w14:textId="2048266E" w:rsidR="005F0F99" w:rsidRPr="005F0F99" w:rsidRDefault="005F0F99" w:rsidP="005F0F99">
      <w:pPr>
        <w:spacing w:after="120" w:line="240" w:lineRule="auto"/>
        <w:ind w:left="567" w:right="567"/>
        <w:jc w:val="both"/>
        <w:rPr>
          <w:rFonts w:ascii="Bell MT" w:hAnsi="Bell MT"/>
          <w:sz w:val="21"/>
          <w:szCs w:val="21"/>
          <w:lang w:val="en-US"/>
        </w:rPr>
      </w:pPr>
      <w:r w:rsidRPr="005F0F99">
        <w:rPr>
          <w:rFonts w:ascii="Bell MT" w:hAnsi="Bell MT"/>
          <w:sz w:val="21"/>
          <w:szCs w:val="21"/>
          <w:lang w:val="en-US"/>
        </w:rPr>
        <w:t>If we, then, take seriously the skeptics' protestations… there seem to be basically two lines along which the skeptics could argue… one could argue against the objection by (i) trying to show that the skeptics denied that one could not avoid making judgments in practice… (They) could grant that it is extraordinarily difficult to bring oneself into such a state… but insist that it is, in principle, possible… Or, (ii) one could argue that the skeptics thought that even if one… suspended judgment in the sense in which they recommend, one would still have many beliefs and views, quite enough, at any rate, to lead a worthwhile life.</w:t>
      </w:r>
      <w:r w:rsidRPr="005F0F99">
        <w:rPr>
          <w:rFonts w:ascii="Bell MT" w:hAnsi="Bell MT"/>
          <w:i/>
          <w:sz w:val="21"/>
          <w:szCs w:val="21"/>
          <w:lang w:val="en-US"/>
        </w:rPr>
        <w:t xml:space="preserve"> </w:t>
      </w:r>
      <w:r w:rsidRPr="005F0F99">
        <w:rPr>
          <w:rFonts w:ascii="Bell MT" w:hAnsi="Bell MT"/>
          <w:sz w:val="21"/>
          <w:szCs w:val="21"/>
          <w:lang w:val="en-US"/>
        </w:rPr>
        <w:t xml:space="preserve">(1987: 180-181) </w:t>
      </w:r>
    </w:p>
    <w:p w14:paraId="7A258209" w14:textId="7EE91530" w:rsidR="005F0F99" w:rsidRPr="005F0F99" w:rsidRDefault="005F0F99" w:rsidP="005F0F99">
      <w:pPr>
        <w:spacing w:after="120" w:line="240" w:lineRule="auto"/>
        <w:jc w:val="both"/>
        <w:rPr>
          <w:rFonts w:ascii="Bell MT" w:hAnsi="Bell MT"/>
          <w:lang w:val="en-US"/>
        </w:rPr>
      </w:pPr>
      <w:r w:rsidRPr="005F0F99">
        <w:rPr>
          <w:rFonts w:ascii="Bell MT" w:hAnsi="Bell MT"/>
          <w:lang w:val="en-US"/>
        </w:rPr>
        <w:t xml:space="preserve">And so is born the so-called </w:t>
      </w:r>
      <w:r w:rsidR="00A22644">
        <w:rPr>
          <w:rFonts w:ascii="Bell MT" w:hAnsi="Bell MT"/>
          <w:lang w:val="en-US"/>
        </w:rPr>
        <w:t>“</w:t>
      </w:r>
      <w:r w:rsidRPr="005F0F99">
        <w:rPr>
          <w:rFonts w:ascii="Bell MT" w:hAnsi="Bell MT"/>
          <w:lang w:val="en-US"/>
        </w:rPr>
        <w:t>urbane reading</w:t>
      </w:r>
      <w:r w:rsidR="00A22644">
        <w:rPr>
          <w:rFonts w:ascii="Bell MT" w:hAnsi="Bell MT"/>
          <w:lang w:val="en-US"/>
        </w:rPr>
        <w:t>”</w:t>
      </w:r>
      <w:r w:rsidRPr="005F0F99">
        <w:rPr>
          <w:rFonts w:ascii="Bell MT" w:hAnsi="Bell MT"/>
          <w:lang w:val="en-US"/>
        </w:rPr>
        <w:t xml:space="preserve"> following the horn of the dilemma. Frede’s interpretation provides a neat way to sidestep the traditional charge of inaction originally levelled against Arcesilaus. After his </w:t>
      </w:r>
      <w:proofErr w:type="spellStart"/>
      <w:r w:rsidRPr="005F0F99">
        <w:rPr>
          <w:rFonts w:ascii="Bell MT" w:hAnsi="Bell MT"/>
          <w:i/>
          <w:lang w:val="en-US"/>
        </w:rPr>
        <w:t>epoch</w:t>
      </w:r>
      <w:r w:rsidR="0049280E">
        <w:rPr>
          <w:rFonts w:ascii="Bell MT" w:hAnsi="Bell MT"/>
          <w:i/>
          <w:lang w:val="en-US"/>
        </w:rPr>
        <w:t>ê</w:t>
      </w:r>
      <w:proofErr w:type="spellEnd"/>
      <w:r w:rsidRPr="005F0F99">
        <w:rPr>
          <w:rFonts w:ascii="Bell MT" w:hAnsi="Bell MT"/>
          <w:lang w:val="en-US"/>
        </w:rPr>
        <w:t xml:space="preserve">, the Pyrrhonist would still have quite enough ordinary commonsensical beliefs to lead a life in society just like everybody else’s. The key passages that support the urbane reading are: </w:t>
      </w:r>
    </w:p>
    <w:p w14:paraId="2609C55D" w14:textId="18187FC9" w:rsidR="005F0F99" w:rsidRPr="005F0F99" w:rsidRDefault="005F0F99" w:rsidP="005F0F99">
      <w:pPr>
        <w:spacing w:after="120" w:line="240" w:lineRule="auto"/>
        <w:ind w:left="567" w:right="567"/>
        <w:jc w:val="both"/>
        <w:rPr>
          <w:rFonts w:ascii="Bell MT" w:hAnsi="Bell MT"/>
          <w:sz w:val="21"/>
          <w:szCs w:val="21"/>
          <w:lang w:val="en-US"/>
        </w:rPr>
      </w:pPr>
      <w:r w:rsidRPr="005F0F99">
        <w:rPr>
          <w:rFonts w:ascii="Bell MT" w:hAnsi="Bell MT"/>
          <w:sz w:val="21"/>
          <w:szCs w:val="21"/>
          <w:lang w:val="en-US"/>
        </w:rPr>
        <w:t>When we say that Skeptics do not hold beliefs, we do not take ‘belief’ (</w:t>
      </w:r>
      <w:r w:rsidRPr="005F0F99">
        <w:rPr>
          <w:rFonts w:ascii="Bell MT" w:hAnsi="Bell MT"/>
          <w:i/>
          <w:sz w:val="21"/>
          <w:szCs w:val="21"/>
          <w:lang w:val="en-US"/>
        </w:rPr>
        <w:t>dogma</w:t>
      </w:r>
      <w:r w:rsidRPr="005F0F99">
        <w:rPr>
          <w:rFonts w:ascii="Bell MT" w:hAnsi="Bell MT"/>
          <w:sz w:val="21"/>
          <w:szCs w:val="21"/>
          <w:lang w:val="en-US"/>
        </w:rPr>
        <w:t>) in the sense in which some say, quite generally, that belief is acquiescing in something (</w:t>
      </w:r>
      <w:r w:rsidRPr="005F0F99">
        <w:rPr>
          <w:rFonts w:ascii="Bell MT" w:hAnsi="Bell MT"/>
          <w:i/>
          <w:sz w:val="21"/>
          <w:szCs w:val="21"/>
          <w:lang w:val="en-US"/>
        </w:rPr>
        <w:t>eudokein tini pragmati</w:t>
      </w:r>
      <w:r w:rsidRPr="005F0F99">
        <w:rPr>
          <w:rFonts w:ascii="Bell MT" w:hAnsi="Bell MT"/>
          <w:sz w:val="21"/>
          <w:szCs w:val="21"/>
          <w:lang w:val="en-US"/>
        </w:rPr>
        <w:t>); for Skeptics assent to the feelings (</w:t>
      </w:r>
      <w:proofErr w:type="spellStart"/>
      <w:r w:rsidRPr="0049280E">
        <w:rPr>
          <w:rFonts w:ascii="Bell MT" w:hAnsi="Bell MT"/>
          <w:i/>
          <w:sz w:val="21"/>
          <w:szCs w:val="21"/>
          <w:lang w:val="en-US"/>
        </w:rPr>
        <w:t>path</w:t>
      </w:r>
      <w:r w:rsidR="0049280E" w:rsidRPr="0049280E">
        <w:rPr>
          <w:rFonts w:ascii="Bell MT" w:hAnsi="Bell MT"/>
          <w:i/>
          <w:sz w:val="21"/>
          <w:szCs w:val="21"/>
          <w:lang w:val="en-US"/>
        </w:rPr>
        <w:t>ê</w:t>
      </w:r>
      <w:proofErr w:type="spellEnd"/>
      <w:r w:rsidRPr="005F0F99">
        <w:rPr>
          <w:rFonts w:ascii="Bell MT" w:hAnsi="Bell MT"/>
          <w:sz w:val="21"/>
          <w:szCs w:val="21"/>
          <w:lang w:val="en-US"/>
        </w:rPr>
        <w:t xml:space="preserve">) forced upon them by appearances—for example, they would not say, when heated or chilled, ‘I think I am not heated’ (or: chilled). Rather, we say that they do not hold beliefs in the sense in which some say that belief is assent to some unclear object of investigation in the sciences; for </w:t>
      </w:r>
      <w:proofErr w:type="spellStart"/>
      <w:r w:rsidRPr="005F0F99">
        <w:rPr>
          <w:rFonts w:ascii="Bell MT" w:hAnsi="Bell MT"/>
          <w:sz w:val="21"/>
          <w:szCs w:val="21"/>
          <w:lang w:val="en-US"/>
        </w:rPr>
        <w:t>Pyrrhoneans</w:t>
      </w:r>
      <w:proofErr w:type="spellEnd"/>
      <w:r w:rsidRPr="005F0F99">
        <w:rPr>
          <w:rFonts w:ascii="Bell MT" w:hAnsi="Bell MT"/>
          <w:sz w:val="21"/>
          <w:szCs w:val="21"/>
          <w:lang w:val="en-US"/>
        </w:rPr>
        <w:t xml:space="preserve"> do not assent to anything unclear (</w:t>
      </w:r>
      <w:proofErr w:type="spellStart"/>
      <w:r w:rsidRPr="005F0F99">
        <w:rPr>
          <w:rFonts w:ascii="Bell MT" w:hAnsi="Bell MT"/>
          <w:i/>
          <w:sz w:val="21"/>
          <w:szCs w:val="21"/>
          <w:lang w:val="en-US"/>
        </w:rPr>
        <w:t>ad</w:t>
      </w:r>
      <w:r w:rsidR="0049280E">
        <w:rPr>
          <w:rFonts w:ascii="Bell MT" w:hAnsi="Bell MT"/>
          <w:i/>
          <w:sz w:val="21"/>
          <w:szCs w:val="21"/>
          <w:lang w:val="en-US"/>
        </w:rPr>
        <w:t>ê</w:t>
      </w:r>
      <w:r w:rsidRPr="005F0F99">
        <w:rPr>
          <w:rFonts w:ascii="Bell MT" w:hAnsi="Bell MT"/>
          <w:i/>
          <w:sz w:val="21"/>
          <w:szCs w:val="21"/>
          <w:lang w:val="en-US"/>
        </w:rPr>
        <w:t>lon</w:t>
      </w:r>
      <w:proofErr w:type="spellEnd"/>
      <w:r w:rsidRPr="005F0F99">
        <w:rPr>
          <w:rFonts w:ascii="Bell MT" w:hAnsi="Bell MT"/>
          <w:sz w:val="21"/>
          <w:szCs w:val="21"/>
          <w:lang w:val="en-US"/>
        </w:rPr>
        <w:t>). (</w:t>
      </w:r>
      <w:r w:rsidRPr="005F0F99">
        <w:rPr>
          <w:rFonts w:ascii="Bell MT" w:hAnsi="Bell MT"/>
          <w:i/>
          <w:sz w:val="21"/>
          <w:szCs w:val="21"/>
          <w:lang w:val="en-US"/>
        </w:rPr>
        <w:t>PH</w:t>
      </w:r>
      <w:r w:rsidRPr="005F0F99">
        <w:rPr>
          <w:rFonts w:ascii="Bell MT" w:hAnsi="Bell MT"/>
          <w:sz w:val="21"/>
          <w:szCs w:val="21"/>
          <w:lang w:val="en-US"/>
        </w:rPr>
        <w:t xml:space="preserve"> 1.13) </w:t>
      </w:r>
    </w:p>
    <w:p w14:paraId="5FE556F3" w14:textId="38408B5F" w:rsidR="005F0F99" w:rsidRPr="005F0F99" w:rsidRDefault="005F0F99" w:rsidP="005F0F99">
      <w:pPr>
        <w:spacing w:after="120" w:line="240" w:lineRule="auto"/>
        <w:ind w:left="567" w:right="567"/>
        <w:jc w:val="both"/>
        <w:rPr>
          <w:rFonts w:ascii="Bell MT" w:hAnsi="Bell MT"/>
          <w:sz w:val="21"/>
          <w:szCs w:val="21"/>
          <w:lang w:val="en-US"/>
        </w:rPr>
      </w:pPr>
      <w:r w:rsidRPr="005F0F99">
        <w:rPr>
          <w:rFonts w:ascii="Bell MT" w:hAnsi="Bell MT"/>
          <w:sz w:val="21"/>
          <w:szCs w:val="21"/>
          <w:lang w:val="en-US"/>
        </w:rPr>
        <w:t>When we doubt whether the underlying object is such as it appears, we grant that it does so appear, while we doubt not about the appearance but about what is said about the appearance—and this is different from investigating what is apparent itself. For instance, honey appears to us to be sweet. We allow this, since we are perceptually sweetened. But we doubt if it is sweet as regards its definition (</w:t>
      </w:r>
      <w:proofErr w:type="spellStart"/>
      <w:r w:rsidRPr="005F0F99">
        <w:rPr>
          <w:rFonts w:ascii="Bell MT" w:hAnsi="Bell MT"/>
          <w:i/>
          <w:sz w:val="21"/>
          <w:szCs w:val="21"/>
          <w:lang w:val="en-US"/>
        </w:rPr>
        <w:t>hoson</w:t>
      </w:r>
      <w:proofErr w:type="spellEnd"/>
      <w:r w:rsidRPr="005F0F99">
        <w:rPr>
          <w:rFonts w:ascii="Bell MT" w:hAnsi="Bell MT"/>
          <w:i/>
          <w:sz w:val="21"/>
          <w:szCs w:val="21"/>
          <w:lang w:val="en-US"/>
        </w:rPr>
        <w:t xml:space="preserve"> epi</w:t>
      </w:r>
      <w:r w:rsidR="00586E69">
        <w:rPr>
          <w:rFonts w:ascii="Bell MT" w:hAnsi="Bell MT"/>
          <w:i/>
          <w:sz w:val="21"/>
          <w:szCs w:val="21"/>
          <w:lang w:val="en-US"/>
        </w:rPr>
        <w:t xml:space="preserve"> </w:t>
      </w:r>
      <w:proofErr w:type="spellStart"/>
      <w:r w:rsidR="00586E69">
        <w:rPr>
          <w:rFonts w:ascii="Bell MT" w:hAnsi="Bell MT"/>
          <w:i/>
          <w:sz w:val="21"/>
          <w:szCs w:val="21"/>
          <w:lang w:val="en-US"/>
        </w:rPr>
        <w:t>tôi</w:t>
      </w:r>
      <w:proofErr w:type="spellEnd"/>
      <w:r w:rsidR="00586E69">
        <w:rPr>
          <w:rFonts w:ascii="Bell MT" w:hAnsi="Bell MT"/>
          <w:i/>
          <w:sz w:val="21"/>
          <w:szCs w:val="21"/>
          <w:lang w:val="en-US"/>
        </w:rPr>
        <w:t xml:space="preserve"> </w:t>
      </w:r>
      <w:proofErr w:type="spellStart"/>
      <w:r w:rsidR="00586E69">
        <w:rPr>
          <w:rFonts w:ascii="Bell MT" w:hAnsi="Bell MT"/>
          <w:i/>
          <w:sz w:val="21"/>
          <w:szCs w:val="21"/>
          <w:lang w:val="en-US"/>
        </w:rPr>
        <w:t>logôi</w:t>
      </w:r>
      <w:proofErr w:type="spellEnd"/>
      <w:r w:rsidRPr="005F0F99">
        <w:rPr>
          <w:rFonts w:ascii="Bell MT" w:hAnsi="Bell MT"/>
          <w:sz w:val="21"/>
          <w:szCs w:val="21"/>
          <w:lang w:val="en-US"/>
        </w:rPr>
        <w:t>); this is not the appearance, but something said about the appearance. (</w:t>
      </w:r>
      <w:r w:rsidRPr="005F0F99">
        <w:rPr>
          <w:rFonts w:ascii="Bell MT" w:hAnsi="Bell MT"/>
          <w:i/>
          <w:sz w:val="21"/>
          <w:szCs w:val="21"/>
          <w:lang w:val="en-US"/>
        </w:rPr>
        <w:t xml:space="preserve">PH </w:t>
      </w:r>
      <w:r w:rsidRPr="005F0F99">
        <w:rPr>
          <w:rFonts w:ascii="Bell MT" w:hAnsi="Bell MT"/>
          <w:sz w:val="21"/>
          <w:szCs w:val="21"/>
          <w:lang w:val="en-US"/>
        </w:rPr>
        <w:t>1</w:t>
      </w:r>
      <w:r w:rsidR="000F270D">
        <w:rPr>
          <w:rFonts w:ascii="Bell MT" w:hAnsi="Bell MT"/>
          <w:sz w:val="21"/>
          <w:szCs w:val="21"/>
          <w:lang w:val="en-US"/>
        </w:rPr>
        <w:t>.</w:t>
      </w:r>
      <w:r w:rsidRPr="005F0F99">
        <w:rPr>
          <w:rFonts w:ascii="Bell MT" w:hAnsi="Bell MT"/>
          <w:sz w:val="21"/>
          <w:szCs w:val="21"/>
          <w:lang w:val="en-US"/>
        </w:rPr>
        <w:t>19–20)</w:t>
      </w:r>
    </w:p>
    <w:p w14:paraId="7C45A421" w14:textId="77777777" w:rsidR="005F0F99" w:rsidRPr="005F0F99" w:rsidRDefault="005F0F99" w:rsidP="005F0F99">
      <w:pPr>
        <w:spacing w:after="120" w:line="240" w:lineRule="auto"/>
        <w:ind w:firstLine="425"/>
        <w:jc w:val="both"/>
        <w:rPr>
          <w:rFonts w:ascii="Bell MT" w:hAnsi="Bell MT"/>
          <w:lang w:val="en-US"/>
        </w:rPr>
      </w:pPr>
    </w:p>
    <w:p w14:paraId="16B68FDC" w14:textId="24E97A6A" w:rsidR="005F0F99" w:rsidRPr="005F0F99" w:rsidRDefault="005F0F99" w:rsidP="005F0F99">
      <w:pPr>
        <w:spacing w:after="120" w:line="240" w:lineRule="auto"/>
        <w:jc w:val="both"/>
        <w:rPr>
          <w:rFonts w:ascii="Bell MT" w:hAnsi="Bell MT"/>
          <w:lang w:val="en-US"/>
        </w:rPr>
      </w:pPr>
      <w:r w:rsidRPr="005F0F99">
        <w:rPr>
          <w:rFonts w:ascii="Bell MT" w:hAnsi="Bell MT"/>
          <w:lang w:val="en-US"/>
        </w:rPr>
        <w:t>The first part of</w:t>
      </w:r>
      <w:r w:rsidRPr="005F0F99">
        <w:rPr>
          <w:rFonts w:ascii="Bell MT" w:hAnsi="Bell MT"/>
          <w:i/>
          <w:lang w:val="en-US"/>
        </w:rPr>
        <w:t xml:space="preserve"> PH</w:t>
      </w:r>
      <w:r w:rsidRPr="005F0F99">
        <w:rPr>
          <w:rFonts w:ascii="Bell MT" w:hAnsi="Bell MT"/>
          <w:lang w:val="en-US"/>
        </w:rPr>
        <w:t xml:space="preserve"> 1.13 clearly suggests the existence of two kinds of acceptance rather than two kinds of belief. Nevertheless, Frede remarks: </w:t>
      </w:r>
      <w:r w:rsidR="00A22644">
        <w:rPr>
          <w:rFonts w:ascii="Bell MT" w:hAnsi="Bell MT"/>
          <w:lang w:val="en-US"/>
        </w:rPr>
        <w:t>“</w:t>
      </w:r>
      <w:r w:rsidRPr="005F0F99">
        <w:rPr>
          <w:rFonts w:ascii="Bell MT" w:hAnsi="Bell MT"/>
          <w:lang w:val="en-US"/>
        </w:rPr>
        <w:t>Sextus distinguishes between a wider and a narrower sense of ‘belief’; and only beliefs in the narrower sense count as dogmatic</w:t>
      </w:r>
      <w:r w:rsidR="00A22644">
        <w:rPr>
          <w:rFonts w:ascii="Bell MT" w:hAnsi="Bell MT"/>
          <w:lang w:val="en-US"/>
        </w:rPr>
        <w:t>”</w:t>
      </w:r>
      <w:r w:rsidRPr="005F0F99">
        <w:rPr>
          <w:rFonts w:ascii="Bell MT" w:hAnsi="Bell MT"/>
          <w:lang w:val="en-US"/>
        </w:rPr>
        <w:t xml:space="preserve"> (1987a: 186). The Greek word </w:t>
      </w:r>
      <w:r w:rsidRPr="005F0F99">
        <w:rPr>
          <w:rFonts w:ascii="Bell MT" w:hAnsi="Bell MT"/>
          <w:i/>
          <w:lang w:val="en-US"/>
        </w:rPr>
        <w:t>eudokein</w:t>
      </w:r>
      <w:r w:rsidRPr="005F0F99">
        <w:rPr>
          <w:rFonts w:ascii="Bell MT" w:hAnsi="Bell MT"/>
          <w:lang w:val="en-US"/>
        </w:rPr>
        <w:t xml:space="preserve"> is supposed to capture the putative wider sense of belief. In Frede’s words: </w:t>
      </w:r>
      <w:r w:rsidR="00A22644">
        <w:rPr>
          <w:rFonts w:ascii="Bell MT" w:hAnsi="Bell MT"/>
          <w:lang w:val="en-US"/>
        </w:rPr>
        <w:t>“</w:t>
      </w:r>
      <w:r w:rsidRPr="005F0F99">
        <w:rPr>
          <w:rFonts w:ascii="Bell MT" w:hAnsi="Bell MT"/>
          <w:i/>
          <w:lang w:val="en-US"/>
        </w:rPr>
        <w:t>Eudokein</w:t>
      </w:r>
      <w:r w:rsidRPr="005F0F99">
        <w:rPr>
          <w:rFonts w:ascii="Bell MT" w:hAnsi="Bell MT"/>
          <w:lang w:val="en-US"/>
        </w:rPr>
        <w:t xml:space="preserve"> and </w:t>
      </w:r>
      <w:proofErr w:type="spellStart"/>
      <w:r w:rsidRPr="005F0F99">
        <w:rPr>
          <w:rFonts w:ascii="Bell MT" w:hAnsi="Bell MT"/>
          <w:i/>
          <w:lang w:val="en-US"/>
        </w:rPr>
        <w:t>eudokesthai</w:t>
      </w:r>
      <w:proofErr w:type="spellEnd"/>
      <w:r w:rsidRPr="005F0F99">
        <w:rPr>
          <w:rFonts w:ascii="Bell MT" w:hAnsi="Bell MT"/>
          <w:lang w:val="en-US"/>
        </w:rPr>
        <w:t xml:space="preserve"> are used in the sense of ‘be content with’, ‘assent to’, ‘agree’, ‘consent to’, ‘recognize’, ‘accept’, or ‘suppose’</w:t>
      </w:r>
      <w:r w:rsidR="00A22644">
        <w:rPr>
          <w:rFonts w:ascii="Bell MT" w:hAnsi="Bell MT"/>
          <w:lang w:val="en-US"/>
        </w:rPr>
        <w:t>”</w:t>
      </w:r>
      <w:r w:rsidRPr="005F0F99">
        <w:rPr>
          <w:rFonts w:ascii="Bell MT" w:hAnsi="Bell MT"/>
          <w:lang w:val="en-US"/>
        </w:rPr>
        <w:t xml:space="preserve"> (1987a: 193). Given this, the Pyrrhonian skeptic suspends his </w:t>
      </w:r>
      <w:r w:rsidR="00A22644">
        <w:rPr>
          <w:rFonts w:ascii="Bell MT" w:hAnsi="Bell MT"/>
          <w:lang w:val="en-US"/>
        </w:rPr>
        <w:t>“</w:t>
      </w:r>
      <w:r w:rsidRPr="005F0F99">
        <w:rPr>
          <w:rFonts w:ascii="Bell MT" w:hAnsi="Bell MT"/>
          <w:lang w:val="en-US"/>
        </w:rPr>
        <w:t>beliefs</w:t>
      </w:r>
      <w:r w:rsidR="00A22644">
        <w:rPr>
          <w:rFonts w:ascii="Bell MT" w:hAnsi="Bell MT"/>
          <w:lang w:val="en-US"/>
        </w:rPr>
        <w:t>”</w:t>
      </w:r>
      <w:r w:rsidRPr="005F0F99">
        <w:rPr>
          <w:rFonts w:ascii="Bell MT" w:hAnsi="Bell MT"/>
          <w:lang w:val="en-US"/>
        </w:rPr>
        <w:t xml:space="preserve"> in the narrow sense that he withdraws his judgments about a nonevident object. In contrast, he holds his </w:t>
      </w:r>
      <w:r w:rsidR="00A22644">
        <w:rPr>
          <w:rFonts w:ascii="Bell MT" w:hAnsi="Bell MT"/>
          <w:lang w:val="en-US"/>
        </w:rPr>
        <w:t>“</w:t>
      </w:r>
      <w:r w:rsidRPr="005F0F99">
        <w:rPr>
          <w:rFonts w:ascii="Bell MT" w:hAnsi="Bell MT"/>
          <w:lang w:val="en-US"/>
        </w:rPr>
        <w:t>beliefs</w:t>
      </w:r>
      <w:r w:rsidR="00A22644">
        <w:rPr>
          <w:rFonts w:ascii="Bell MT" w:hAnsi="Bell MT"/>
          <w:lang w:val="en-US"/>
        </w:rPr>
        <w:t>”</w:t>
      </w:r>
      <w:r w:rsidRPr="005F0F99">
        <w:rPr>
          <w:rFonts w:ascii="Bell MT" w:hAnsi="Bell MT"/>
          <w:lang w:val="en-US"/>
        </w:rPr>
        <w:t xml:space="preserve"> in the wider sense that they are about what appears, the only object beyond dispute. In Frede’s words: </w:t>
      </w:r>
      <w:r w:rsidR="00A22644">
        <w:rPr>
          <w:rFonts w:ascii="Bell MT" w:hAnsi="Bell MT"/>
          <w:lang w:val="en-US"/>
        </w:rPr>
        <w:t>“</w:t>
      </w:r>
      <w:r w:rsidRPr="005F0F99">
        <w:rPr>
          <w:rFonts w:ascii="Bell MT" w:hAnsi="Bell MT"/>
          <w:lang w:val="en-US"/>
        </w:rPr>
        <w:t xml:space="preserve">he (the Skeptic) accepts the judgment of </w:t>
      </w:r>
      <w:r w:rsidRPr="005F0F99">
        <w:rPr>
          <w:rFonts w:ascii="Bell MT" w:hAnsi="Bell MT"/>
          <w:i/>
          <w:lang w:val="en-US"/>
        </w:rPr>
        <w:t>phantasia</w:t>
      </w:r>
      <w:r w:rsidRPr="005F0F99">
        <w:rPr>
          <w:rFonts w:ascii="Bell MT" w:hAnsi="Bell MT"/>
          <w:lang w:val="en-US"/>
        </w:rPr>
        <w:t>; at least, he raises no objection against its verdict; if it says things are thus or thus, he does not challenge this</w:t>
      </w:r>
      <w:r w:rsidR="00A22644">
        <w:rPr>
          <w:rFonts w:ascii="Bell MT" w:hAnsi="Bell MT"/>
          <w:lang w:val="en-US"/>
        </w:rPr>
        <w:t>”</w:t>
      </w:r>
      <w:r w:rsidRPr="005F0F99">
        <w:rPr>
          <w:rFonts w:ascii="Bell MT" w:hAnsi="Bell MT"/>
          <w:lang w:val="en-US"/>
        </w:rPr>
        <w:t xml:space="preserve"> (1987b: 194). </w:t>
      </w:r>
    </w:p>
    <w:p w14:paraId="74B9A6C9" w14:textId="054CE990"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Now, commenting on the second part of </w:t>
      </w:r>
      <w:r w:rsidRPr="005F0F99">
        <w:rPr>
          <w:rFonts w:ascii="Bell MT" w:hAnsi="Bell MT"/>
          <w:i/>
          <w:lang w:val="en-US"/>
        </w:rPr>
        <w:t>PH</w:t>
      </w:r>
      <w:r w:rsidRPr="005F0F99">
        <w:rPr>
          <w:rFonts w:ascii="Bell MT" w:hAnsi="Bell MT"/>
          <w:lang w:val="en-US"/>
        </w:rPr>
        <w:t xml:space="preserve"> 1.13, Frede adds: </w:t>
      </w:r>
      <w:r w:rsidR="00A22644">
        <w:rPr>
          <w:rFonts w:ascii="Bell MT" w:hAnsi="Bell MT"/>
          <w:lang w:val="en-US"/>
        </w:rPr>
        <w:t>“</w:t>
      </w:r>
      <w:r w:rsidRPr="005F0F99">
        <w:rPr>
          <w:rFonts w:ascii="Bell MT" w:hAnsi="Bell MT"/>
          <w:lang w:val="en-US"/>
        </w:rPr>
        <w:t>Sextus tells us the (narrow) sense in which the skeptic has no beliefs. The relevant sense of ‘belief’ seems surprisingly narrow at first, especially if one assumes that the skeptic has no beliefs about how things are</w:t>
      </w:r>
      <w:r w:rsidR="00A22644">
        <w:rPr>
          <w:rFonts w:ascii="Bell MT" w:hAnsi="Bell MT"/>
          <w:lang w:val="en-US"/>
        </w:rPr>
        <w:t>”</w:t>
      </w:r>
      <w:r w:rsidRPr="005F0F99">
        <w:rPr>
          <w:rFonts w:ascii="Bell MT" w:hAnsi="Bell MT"/>
          <w:lang w:val="en-US"/>
        </w:rPr>
        <w:t xml:space="preserve"> (1987a: 195). Thus, according to Frede, Sextus is not speaking about belief in terms of the usual sense of </w:t>
      </w:r>
      <w:r w:rsidR="00A22644">
        <w:rPr>
          <w:rFonts w:ascii="Bell MT" w:hAnsi="Bell MT"/>
          <w:lang w:val="en-US"/>
        </w:rPr>
        <w:t>“</w:t>
      </w:r>
      <w:r w:rsidRPr="005F0F99">
        <w:rPr>
          <w:rFonts w:ascii="Bell MT" w:hAnsi="Bell MT"/>
          <w:lang w:val="en-US"/>
        </w:rPr>
        <w:t>doxa,</w:t>
      </w:r>
      <w:r w:rsidR="00A22644">
        <w:rPr>
          <w:rFonts w:ascii="Bell MT" w:hAnsi="Bell MT"/>
          <w:lang w:val="en-US"/>
        </w:rPr>
        <w:t>”</w:t>
      </w:r>
      <w:r w:rsidRPr="005F0F99">
        <w:rPr>
          <w:rFonts w:ascii="Bell MT" w:hAnsi="Bell MT"/>
          <w:lang w:val="en-US"/>
        </w:rPr>
        <w:t xml:space="preserve"> but rather in the alternative sense of </w:t>
      </w:r>
      <w:r w:rsidR="00A22644">
        <w:rPr>
          <w:rFonts w:ascii="Bell MT" w:hAnsi="Bell MT"/>
          <w:lang w:val="en-US"/>
        </w:rPr>
        <w:t>“</w:t>
      </w:r>
      <w:r w:rsidRPr="005F0F99">
        <w:rPr>
          <w:rFonts w:ascii="Bell MT" w:hAnsi="Bell MT"/>
          <w:lang w:val="en-US"/>
        </w:rPr>
        <w:t>dogma.</w:t>
      </w:r>
      <w:r w:rsidR="00A22644">
        <w:rPr>
          <w:rFonts w:ascii="Bell MT" w:hAnsi="Bell MT"/>
          <w:lang w:val="en-US"/>
        </w:rPr>
        <w:t>”</w:t>
      </w:r>
      <w:r w:rsidRPr="005F0F99">
        <w:rPr>
          <w:rFonts w:ascii="Bell MT" w:hAnsi="Bell MT"/>
          <w:lang w:val="en-US"/>
        </w:rPr>
        <w:t xml:space="preserve"> The idea is that dogma is supposed to be a special type of doxa. What type? Sextus narrowly defines </w:t>
      </w:r>
      <w:r w:rsidR="00A22644">
        <w:rPr>
          <w:rFonts w:ascii="Bell MT" w:hAnsi="Bell MT"/>
          <w:lang w:val="en-US"/>
        </w:rPr>
        <w:t>“</w:t>
      </w:r>
      <w:r w:rsidRPr="005F0F99">
        <w:rPr>
          <w:rFonts w:ascii="Bell MT" w:hAnsi="Bell MT"/>
          <w:lang w:val="en-US"/>
        </w:rPr>
        <w:t>dogma</w:t>
      </w:r>
      <w:r w:rsidR="00A22644">
        <w:rPr>
          <w:rFonts w:ascii="Bell MT" w:hAnsi="Bell MT"/>
          <w:lang w:val="en-US"/>
        </w:rPr>
        <w:t>”</w:t>
      </w:r>
      <w:r w:rsidRPr="005F0F99">
        <w:rPr>
          <w:rFonts w:ascii="Bell MT" w:hAnsi="Bell MT"/>
          <w:lang w:val="en-US"/>
        </w:rPr>
        <w:t xml:space="preserve"> as assent to something nonevident, that is, assent to something not given in appearance (</w:t>
      </w:r>
      <w:r w:rsidRPr="005F0F99">
        <w:rPr>
          <w:rFonts w:ascii="Bell MT" w:hAnsi="Bell MT"/>
          <w:i/>
          <w:lang w:val="en-US"/>
        </w:rPr>
        <w:t>PH</w:t>
      </w:r>
      <w:r w:rsidRPr="005F0F99">
        <w:rPr>
          <w:rFonts w:ascii="Bell MT" w:hAnsi="Bell MT"/>
          <w:lang w:val="en-US"/>
        </w:rPr>
        <w:t xml:space="preserve"> 1.16). Given this, to </w:t>
      </w:r>
      <w:r w:rsidR="00A22644">
        <w:rPr>
          <w:rFonts w:ascii="Bell MT" w:hAnsi="Bell MT"/>
          <w:lang w:val="en-US"/>
        </w:rPr>
        <w:t>“</w:t>
      </w:r>
      <w:r w:rsidRPr="005F0F99">
        <w:rPr>
          <w:rFonts w:ascii="Bell MT" w:hAnsi="Bell MT"/>
          <w:lang w:val="en-US"/>
        </w:rPr>
        <w:t>dogmatize</w:t>
      </w:r>
      <w:r w:rsidR="00A22644">
        <w:rPr>
          <w:rFonts w:ascii="Bell MT" w:hAnsi="Bell MT"/>
          <w:lang w:val="en-US"/>
        </w:rPr>
        <w:t>”</w:t>
      </w:r>
      <w:r w:rsidRPr="005F0F99">
        <w:rPr>
          <w:rFonts w:ascii="Bell MT" w:hAnsi="Bell MT"/>
          <w:lang w:val="en-US"/>
        </w:rPr>
        <w:t xml:space="preserve"> means to posit the real existence of something (</w:t>
      </w:r>
      <w:r w:rsidRPr="005F0F99">
        <w:rPr>
          <w:rFonts w:ascii="Bell MT" w:hAnsi="Bell MT"/>
          <w:i/>
          <w:lang w:val="en-US"/>
        </w:rPr>
        <w:t>PH</w:t>
      </w:r>
      <w:r w:rsidRPr="005F0F99">
        <w:rPr>
          <w:rFonts w:ascii="Bell MT" w:hAnsi="Bell MT"/>
          <w:lang w:val="en-US"/>
        </w:rPr>
        <w:t xml:space="preserve"> 1.14-15).</w:t>
      </w:r>
      <w:r w:rsidRPr="005F0F99">
        <w:rPr>
          <w:rStyle w:val="FootnoteReference"/>
          <w:rFonts w:ascii="Bell MT" w:hAnsi="Bell MT"/>
          <w:lang w:val="en-US"/>
        </w:rPr>
        <w:footnoteReference w:id="5"/>
      </w:r>
    </w:p>
    <w:p w14:paraId="1140723F" w14:textId="7FE32AF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Frede’s urbane reading finds additional textual support in the key phrase </w:t>
      </w:r>
      <w:r w:rsidR="00A22644">
        <w:rPr>
          <w:rFonts w:ascii="Bell MT" w:hAnsi="Bell MT"/>
          <w:lang w:val="en-US"/>
        </w:rPr>
        <w:t>“</w:t>
      </w:r>
      <w:proofErr w:type="spellStart"/>
      <w:r w:rsidRPr="005F0F99">
        <w:rPr>
          <w:rFonts w:ascii="Bell MT" w:hAnsi="Bell MT"/>
          <w:i/>
          <w:lang w:val="en-US"/>
        </w:rPr>
        <w:t>hoson</w:t>
      </w:r>
      <w:proofErr w:type="spellEnd"/>
      <w:r w:rsidRPr="005F0F99">
        <w:rPr>
          <w:rFonts w:ascii="Bell MT" w:hAnsi="Bell MT"/>
          <w:i/>
          <w:lang w:val="en-US"/>
        </w:rPr>
        <w:t xml:space="preserve"> epi </w:t>
      </w:r>
      <w:proofErr w:type="spellStart"/>
      <w:r w:rsidRPr="005F0F99">
        <w:rPr>
          <w:rFonts w:ascii="Bell MT" w:hAnsi="Bell MT"/>
          <w:i/>
          <w:lang w:val="en-US"/>
        </w:rPr>
        <w:t>t</w:t>
      </w:r>
      <w:r w:rsidR="00586E69">
        <w:rPr>
          <w:rFonts w:ascii="Bell MT" w:hAnsi="Bell MT"/>
          <w:i/>
          <w:lang w:val="en-US"/>
        </w:rPr>
        <w:t>ô</w:t>
      </w:r>
      <w:r w:rsidR="000F270D">
        <w:rPr>
          <w:rFonts w:ascii="Bell MT" w:hAnsi="Bell MT"/>
          <w:i/>
          <w:lang w:val="en-US"/>
        </w:rPr>
        <w:t>i</w:t>
      </w:r>
      <w:proofErr w:type="spellEnd"/>
      <w:r w:rsidR="00586E69">
        <w:rPr>
          <w:rFonts w:ascii="Cambria" w:hAnsi="Cambria" w:cs="Cambria"/>
          <w:i/>
          <w:lang w:val="en-US"/>
        </w:rPr>
        <w:t xml:space="preserve"> </w:t>
      </w:r>
      <w:proofErr w:type="spellStart"/>
      <w:r w:rsidRPr="005F0F99">
        <w:rPr>
          <w:rFonts w:ascii="Bell MT" w:hAnsi="Bell MT"/>
          <w:i/>
          <w:lang w:val="en-US"/>
        </w:rPr>
        <w:t>log</w:t>
      </w:r>
      <w:r w:rsidR="00586E69">
        <w:rPr>
          <w:rFonts w:ascii="Bell MT" w:hAnsi="Bell MT"/>
          <w:i/>
          <w:lang w:val="en-US"/>
        </w:rPr>
        <w:t>ô</w:t>
      </w:r>
      <w:r w:rsidRPr="005F0F99">
        <w:rPr>
          <w:rFonts w:ascii="Bell MT" w:hAnsi="Bell MT"/>
          <w:i/>
          <w:lang w:val="en-US"/>
        </w:rPr>
        <w:t>i</w:t>
      </w:r>
      <w:proofErr w:type="spellEnd"/>
      <w:r w:rsidR="00A22644">
        <w:rPr>
          <w:rFonts w:ascii="Bell MT" w:hAnsi="Bell MT"/>
          <w:i/>
          <w:lang w:val="en-US"/>
        </w:rPr>
        <w:t>”</w:t>
      </w:r>
      <w:r w:rsidRPr="005F0F99">
        <w:rPr>
          <w:rFonts w:ascii="Bell MT" w:hAnsi="Bell MT"/>
          <w:lang w:val="en-US"/>
        </w:rPr>
        <w:t xml:space="preserve"> of </w:t>
      </w:r>
      <w:r w:rsidRPr="005F0F99">
        <w:rPr>
          <w:rFonts w:ascii="Bell MT" w:hAnsi="Bell MT"/>
          <w:i/>
          <w:lang w:val="en-US"/>
        </w:rPr>
        <w:t>PH</w:t>
      </w:r>
      <w:r w:rsidRPr="005F0F99">
        <w:rPr>
          <w:rFonts w:ascii="Bell MT" w:hAnsi="Bell MT"/>
          <w:lang w:val="en-US"/>
        </w:rPr>
        <w:t xml:space="preserve"> 1.19-20. He translates it as </w:t>
      </w:r>
      <w:r w:rsidR="00A22644">
        <w:rPr>
          <w:rFonts w:ascii="Bell MT" w:hAnsi="Bell MT"/>
          <w:lang w:val="en-US"/>
        </w:rPr>
        <w:t>“</w:t>
      </w:r>
      <w:r w:rsidRPr="005F0F99">
        <w:rPr>
          <w:rFonts w:ascii="Bell MT" w:hAnsi="Bell MT"/>
          <w:lang w:val="en-US"/>
        </w:rPr>
        <w:t>insofar as it is a matter of reason</w:t>
      </w:r>
      <w:r w:rsidR="00A22644">
        <w:rPr>
          <w:rFonts w:ascii="Bell MT" w:hAnsi="Bell MT"/>
          <w:lang w:val="en-US"/>
        </w:rPr>
        <w:t>”</w:t>
      </w:r>
      <w:r w:rsidRPr="005F0F99">
        <w:rPr>
          <w:rFonts w:ascii="Bell MT" w:hAnsi="Bell MT"/>
          <w:lang w:val="en-US"/>
        </w:rPr>
        <w:t xml:space="preserve"> and remarks that </w:t>
      </w:r>
      <w:r w:rsidR="00A22644">
        <w:rPr>
          <w:rFonts w:ascii="Bell MT" w:hAnsi="Bell MT"/>
          <w:lang w:val="en-US"/>
        </w:rPr>
        <w:t>“</w:t>
      </w:r>
      <w:r w:rsidRPr="005F0F99">
        <w:rPr>
          <w:rFonts w:ascii="Bell MT" w:hAnsi="Bell MT"/>
          <w:lang w:val="en-US"/>
        </w:rPr>
        <w:t>the restriction…</w:t>
      </w:r>
      <w:r w:rsidRPr="005F0F99">
        <w:rPr>
          <w:rFonts w:ascii="Bell MT" w:hAnsi="Bell MT"/>
          <w:i/>
          <w:lang w:val="en-US"/>
        </w:rPr>
        <w:t>is that the skeptic suspends judgment about how things are in a certain respect</w:t>
      </w:r>
      <w:r w:rsidR="00A22644">
        <w:rPr>
          <w:rFonts w:ascii="Bell MT" w:hAnsi="Bell MT"/>
          <w:lang w:val="en-US"/>
        </w:rPr>
        <w:t>”</w:t>
      </w:r>
      <w:r w:rsidRPr="005F0F99">
        <w:rPr>
          <w:rFonts w:ascii="Bell MT" w:hAnsi="Bell MT"/>
          <w:lang w:val="en-US"/>
        </w:rPr>
        <w:t xml:space="preserve"> (1987a: 188, emphasis added). Accordingly, Sextus is stating that the skeptic does not dispute that honey </w:t>
      </w:r>
      <w:r w:rsidRPr="005F0F99">
        <w:rPr>
          <w:rFonts w:ascii="Bell MT" w:hAnsi="Bell MT"/>
          <w:i/>
          <w:lang w:val="en-US"/>
        </w:rPr>
        <w:t xml:space="preserve">appears </w:t>
      </w:r>
      <w:r w:rsidRPr="005F0F99">
        <w:rPr>
          <w:rFonts w:ascii="Bell MT" w:hAnsi="Bell MT"/>
          <w:lang w:val="en-US"/>
        </w:rPr>
        <w:t>sweet to him, but investigates whether it actually is sweet. Thus, Sextus only bans a dogmatic kind of belief.</w:t>
      </w:r>
      <w:r w:rsidRPr="005F0F99">
        <w:rPr>
          <w:rStyle w:val="FootnoteReference"/>
          <w:rFonts w:ascii="Bell MT" w:hAnsi="Bell MT"/>
          <w:lang w:val="en-US"/>
        </w:rPr>
        <w:footnoteReference w:id="6"/>
      </w:r>
      <w:r w:rsidRPr="005F0F99">
        <w:rPr>
          <w:rFonts w:ascii="Bell MT" w:hAnsi="Bell MT"/>
          <w:lang w:val="en-US"/>
        </w:rPr>
        <w:t xml:space="preserve"> </w:t>
      </w:r>
    </w:p>
    <w:p w14:paraId="706B8CDC" w14:textId="14CF3700" w:rsidR="005F0F99" w:rsidRPr="005F0F99" w:rsidRDefault="005F0F99" w:rsidP="005F0F99">
      <w:pPr>
        <w:spacing w:after="120" w:line="240" w:lineRule="auto"/>
        <w:ind w:firstLine="425"/>
        <w:jc w:val="both"/>
        <w:rPr>
          <w:rStyle w:val="tlid-translation"/>
          <w:rFonts w:ascii="Bell MT" w:hAnsi="Bell MT"/>
          <w:lang w:val="en-US"/>
        </w:rPr>
      </w:pPr>
      <w:r w:rsidRPr="005F0F99">
        <w:rPr>
          <w:rFonts w:ascii="Bell MT" w:hAnsi="Bell MT"/>
          <w:lang w:val="en-US"/>
        </w:rPr>
        <w:t xml:space="preserve">But as we all know, Sextus chose appearance as the Pyrrhonean criterion of action in </w:t>
      </w:r>
      <w:r w:rsidRPr="005F0F99">
        <w:rPr>
          <w:rFonts w:ascii="Bell MT" w:hAnsi="Bell MT"/>
          <w:i/>
          <w:lang w:val="en-US"/>
        </w:rPr>
        <w:t xml:space="preserve">PH </w:t>
      </w:r>
      <w:r w:rsidRPr="005F0F99">
        <w:rPr>
          <w:rFonts w:ascii="Bell MT" w:hAnsi="Bell MT"/>
          <w:lang w:val="en-US"/>
        </w:rPr>
        <w:t>1</w:t>
      </w:r>
      <w:r w:rsidR="00911DCF">
        <w:rPr>
          <w:rFonts w:ascii="Bell MT" w:hAnsi="Bell MT"/>
          <w:lang w:val="en-US"/>
        </w:rPr>
        <w:t>.</w:t>
      </w:r>
      <w:r w:rsidRPr="005F0F99">
        <w:rPr>
          <w:rFonts w:ascii="Bell MT" w:hAnsi="Bell MT"/>
          <w:lang w:val="en-US"/>
        </w:rPr>
        <w:t>21-24.</w:t>
      </w:r>
      <w:r w:rsidRPr="005F0F99">
        <w:rPr>
          <w:rStyle w:val="tlid-translation"/>
          <w:rFonts w:ascii="Bell MT" w:hAnsi="Bell MT"/>
          <w:lang w:val="en-US"/>
        </w:rPr>
        <w:t xml:space="preserve"> In his own words:</w:t>
      </w:r>
    </w:p>
    <w:p w14:paraId="6D44B73A" w14:textId="7E574DA2" w:rsidR="005F0F99" w:rsidRPr="005F0F99" w:rsidRDefault="005F0F99" w:rsidP="005F0F99">
      <w:pPr>
        <w:spacing w:after="120" w:line="240" w:lineRule="auto"/>
        <w:ind w:left="567" w:right="567"/>
        <w:jc w:val="both"/>
        <w:rPr>
          <w:rFonts w:ascii="Bell MT" w:eastAsia="Calibri" w:hAnsi="Bell MT"/>
          <w:bCs/>
          <w:sz w:val="21"/>
          <w:szCs w:val="21"/>
          <w:lang w:val="en-US"/>
        </w:rPr>
      </w:pPr>
      <w:r w:rsidRPr="005F0F99">
        <w:rPr>
          <w:rFonts w:ascii="Bell MT" w:eastAsia="Calibri" w:hAnsi="Bell MT"/>
          <w:bCs/>
          <w:sz w:val="21"/>
          <w:szCs w:val="21"/>
          <w:lang w:val="en-US"/>
        </w:rPr>
        <w:t>By nature’s guidance we are naturally capable of perceiving and thinking. By the necessitation of feelings, hunger conducts us to food and thirst to drink. By the handing down of customs and laws, we accept, from an everyday point of view, that piety is good and impiety bad. By teaching of kinds of expertise we are not inactive in those expertises, which we accept. (</w:t>
      </w:r>
      <w:r w:rsidRPr="005F0F99">
        <w:rPr>
          <w:rFonts w:ascii="Bell MT" w:eastAsia="Calibri" w:hAnsi="Bell MT"/>
          <w:bCs/>
          <w:i/>
          <w:sz w:val="21"/>
          <w:szCs w:val="21"/>
          <w:lang w:val="en-US"/>
        </w:rPr>
        <w:t>PH</w:t>
      </w:r>
      <w:r w:rsidRPr="005F0F99">
        <w:rPr>
          <w:rFonts w:ascii="Bell MT" w:eastAsia="Calibri" w:hAnsi="Bell MT"/>
          <w:bCs/>
          <w:sz w:val="21"/>
          <w:szCs w:val="21"/>
          <w:lang w:val="en-US"/>
        </w:rPr>
        <w:t xml:space="preserve">, </w:t>
      </w:r>
      <w:r w:rsidR="00911DCF">
        <w:rPr>
          <w:rFonts w:ascii="Bell MT" w:eastAsia="Calibri" w:hAnsi="Bell MT"/>
          <w:bCs/>
          <w:sz w:val="21"/>
          <w:szCs w:val="21"/>
          <w:lang w:val="en-US"/>
        </w:rPr>
        <w:t>1.</w:t>
      </w:r>
      <w:r w:rsidRPr="005F0F99">
        <w:rPr>
          <w:rFonts w:ascii="Bell MT" w:eastAsia="Calibri" w:hAnsi="Bell MT"/>
          <w:bCs/>
          <w:sz w:val="21"/>
          <w:szCs w:val="21"/>
          <w:lang w:val="en-US"/>
        </w:rPr>
        <w:t>23-24)</w:t>
      </w:r>
    </w:p>
    <w:p w14:paraId="0036271B" w14:textId="77777777" w:rsidR="005F0F99" w:rsidRPr="005F0F99" w:rsidRDefault="005F0F99" w:rsidP="005F0F99">
      <w:pPr>
        <w:spacing w:after="120" w:line="240" w:lineRule="auto"/>
        <w:jc w:val="both"/>
        <w:rPr>
          <w:rFonts w:ascii="Bell MT" w:hAnsi="Bell MT"/>
          <w:lang w:val="en-US"/>
        </w:rPr>
      </w:pPr>
      <w:r w:rsidRPr="005F0F99">
        <w:rPr>
          <w:rFonts w:ascii="Bell MT" w:hAnsi="Bell MT"/>
          <w:lang w:val="en-US"/>
        </w:rPr>
        <w:t>Frede takes them to be the fourfold source of the skeptic’s beliefs in the wider sense of the term. In this regard, he suggested that according to the urbane reading, what is in question is not the content of a belief, but rather how the belief is formed.</w:t>
      </w:r>
      <w:r w:rsidRPr="005F0F99">
        <w:rPr>
          <w:rStyle w:val="FootnoteReference"/>
          <w:rFonts w:ascii="Bell MT" w:hAnsi="Bell MT"/>
          <w:lang w:val="en-US"/>
        </w:rPr>
        <w:footnoteReference w:id="7"/>
      </w:r>
      <w:r w:rsidRPr="005F0F99">
        <w:rPr>
          <w:rFonts w:ascii="Bell MT" w:hAnsi="Bell MT"/>
          <w:lang w:val="en-US"/>
        </w:rPr>
        <w:t xml:space="preserve"> Given this, the skeptic may believe (</w:t>
      </w:r>
      <w:r w:rsidRPr="000F270D">
        <w:rPr>
          <w:rFonts w:ascii="Bell MT" w:hAnsi="Bell MT"/>
          <w:i/>
          <w:lang w:val="en-US"/>
        </w:rPr>
        <w:t>doxa</w:t>
      </w:r>
      <w:r w:rsidRPr="005F0F99">
        <w:rPr>
          <w:rFonts w:ascii="Bell MT" w:hAnsi="Bell MT"/>
          <w:lang w:val="en-US"/>
        </w:rPr>
        <w:t xml:space="preserve">), for example, in quite simple </w:t>
      </w:r>
      <w:r w:rsidRPr="005F0F99">
        <w:rPr>
          <w:rFonts w:ascii="Bell MT" w:hAnsi="Bell MT"/>
          <w:lang w:val="en-US"/>
        </w:rPr>
        <w:lastRenderedPageBreak/>
        <w:t>evident mathematical truths such as 1+1=2 while suspending his judgment relative to the same truths when they are based on calculations. Likewise, he may also hold the ordinary belief that God exists whenever this belief (</w:t>
      </w:r>
      <w:r w:rsidRPr="000F270D">
        <w:rPr>
          <w:rFonts w:ascii="Bell MT" w:hAnsi="Bell MT"/>
          <w:i/>
          <w:lang w:val="en-US"/>
        </w:rPr>
        <w:t>doxa</w:t>
      </w:r>
      <w:r w:rsidRPr="005F0F99">
        <w:rPr>
          <w:rFonts w:ascii="Bell MT" w:hAnsi="Bell MT"/>
          <w:lang w:val="en-US"/>
        </w:rPr>
        <w:t>) comes from acculturation, while suspending his judgment about the same belief (</w:t>
      </w:r>
      <w:r w:rsidRPr="000F270D">
        <w:rPr>
          <w:rFonts w:ascii="Bell MT" w:hAnsi="Bell MT"/>
          <w:i/>
          <w:lang w:val="en-US"/>
        </w:rPr>
        <w:t>dogma</w:t>
      </w:r>
      <w:r w:rsidRPr="005F0F99">
        <w:rPr>
          <w:rFonts w:ascii="Bell MT" w:hAnsi="Bell MT"/>
          <w:lang w:val="en-US"/>
        </w:rPr>
        <w:t>) whenever that belief comes from proofs of God’s existence. He may also believe (</w:t>
      </w:r>
      <w:r w:rsidRPr="000F270D">
        <w:rPr>
          <w:rFonts w:ascii="Bell MT" w:hAnsi="Bell MT"/>
          <w:i/>
          <w:lang w:val="en-US"/>
        </w:rPr>
        <w:t>doxa</w:t>
      </w:r>
      <w:r w:rsidRPr="005F0F99">
        <w:rPr>
          <w:rFonts w:ascii="Bell MT" w:hAnsi="Bell MT"/>
          <w:lang w:val="en-US"/>
        </w:rPr>
        <w:t>) that a certain drug is able to cure some disease (whenever this belief comes from instructions of art) while suspending his judgment (</w:t>
      </w:r>
      <w:r w:rsidRPr="000F270D">
        <w:rPr>
          <w:rFonts w:ascii="Bell MT" w:hAnsi="Bell MT"/>
          <w:i/>
          <w:lang w:val="en-US"/>
        </w:rPr>
        <w:t>dogma</w:t>
      </w:r>
      <w:r w:rsidRPr="005F0F99">
        <w:rPr>
          <w:rFonts w:ascii="Bell MT" w:hAnsi="Bell MT"/>
          <w:lang w:val="en-US"/>
        </w:rPr>
        <w:t>) about the same content when it comes from reason.</w:t>
      </w:r>
    </w:p>
    <w:p w14:paraId="3886F42D"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Now we come to the Achilles heel of Frede’s urbane interpretation found in the literature. Frede’s urbane reading crucially depends on the assumption that the skeptic is prepared to allow </w:t>
      </w:r>
      <w:r w:rsidRPr="005F0F99">
        <w:rPr>
          <w:rFonts w:ascii="Bell MT" w:hAnsi="Bell MT"/>
          <w:i/>
          <w:lang w:val="en-US"/>
        </w:rPr>
        <w:t>appearances as epistemic evidence</w:t>
      </w:r>
      <w:r w:rsidRPr="005F0F99">
        <w:rPr>
          <w:rFonts w:ascii="Bell MT" w:hAnsi="Bell MT"/>
          <w:lang w:val="en-US"/>
        </w:rPr>
        <w:t xml:space="preserve">. The idea is that when the truth of the content of the belief (doxa), say that the honey is sweet, is about the way the honey appears to him, the appearance constitutes epistemic evidence that supports the truth of the content in question. Independent of any textual analysis, Frede argues by means of analogy with the common lives of ordinary people: </w:t>
      </w:r>
    </w:p>
    <w:p w14:paraId="68800D24" w14:textId="05F164C3" w:rsidR="005F0F99" w:rsidRPr="005F0F99" w:rsidRDefault="005F0F99" w:rsidP="005F0F99">
      <w:pPr>
        <w:spacing w:after="120" w:line="240" w:lineRule="auto"/>
        <w:ind w:left="567" w:right="567"/>
        <w:jc w:val="both"/>
        <w:rPr>
          <w:rFonts w:ascii="Bell MT" w:hAnsi="Bell MT"/>
          <w:sz w:val="21"/>
          <w:szCs w:val="21"/>
          <w:lang w:val="en-US"/>
        </w:rPr>
      </w:pPr>
      <w:r w:rsidRPr="005F0F99">
        <w:rPr>
          <w:rFonts w:ascii="Bell MT" w:hAnsi="Bell MT"/>
          <w:sz w:val="21"/>
          <w:szCs w:val="21"/>
          <w:lang w:val="en-US"/>
        </w:rPr>
        <w:t xml:space="preserve">Suppose, for example, that a particular wine seems quite sweet to me. Someone might explain, it only seems sweet, because I had eaten something sour just before tasting the wine [see PH 1 110]. If I accept this explanation (….) Nonetheless, such an explanation might seem rather puzzling, because it is not entirely clear how it is supposed to bear on my claim that the wine is quite sweet. </w:t>
      </w:r>
      <w:r w:rsidRPr="005F0F99">
        <w:rPr>
          <w:rFonts w:ascii="Bell MT" w:hAnsi="Bell MT"/>
          <w:i/>
          <w:sz w:val="21"/>
          <w:szCs w:val="21"/>
          <w:lang w:val="en-US"/>
        </w:rPr>
        <w:t>Even if I accept this explanation, the wine will still seem sweet, and I shall still think that it is.</w:t>
      </w:r>
      <w:r w:rsidRPr="005F0F99">
        <w:rPr>
          <w:rFonts w:ascii="Bell MT" w:hAnsi="Bell MT"/>
          <w:sz w:val="21"/>
          <w:szCs w:val="21"/>
          <w:lang w:val="en-US"/>
        </w:rPr>
        <w:t xml:space="preserve"> (1987b: 189, emphasis added)</w:t>
      </w:r>
    </w:p>
    <w:p w14:paraId="138518F7" w14:textId="77777777" w:rsidR="005F0F99" w:rsidRPr="005F0F99" w:rsidRDefault="005F0F99" w:rsidP="005F0F99">
      <w:pPr>
        <w:spacing w:after="120" w:line="240" w:lineRule="auto"/>
        <w:jc w:val="both"/>
        <w:rPr>
          <w:rFonts w:ascii="Bell MT" w:hAnsi="Bell MT"/>
          <w:lang w:val="en-US"/>
        </w:rPr>
      </w:pPr>
      <w:r w:rsidRPr="005F0F99">
        <w:rPr>
          <w:rFonts w:ascii="Bell MT" w:hAnsi="Bell MT"/>
          <w:lang w:val="en-US"/>
        </w:rPr>
        <w:t>Frede’s leading thought here is that no explanation whatsoever will derogate the fact that I believe (</w:t>
      </w:r>
      <w:r w:rsidRPr="000F270D">
        <w:rPr>
          <w:rFonts w:ascii="Bell MT" w:hAnsi="Bell MT"/>
          <w:i/>
          <w:lang w:val="en-US"/>
        </w:rPr>
        <w:t>doxa</w:t>
      </w:r>
      <w:r w:rsidRPr="005F0F99">
        <w:rPr>
          <w:rFonts w:ascii="Bell MT" w:hAnsi="Bell MT"/>
          <w:lang w:val="en-US"/>
        </w:rPr>
        <w:t xml:space="preserve">) that the wine is sweet whenever the wine appears to me as sweet. Why is this so? Again, probably, because Frede assumes that the fact that the wine seems sweet to me (appearance) epistemically supports the truth of content that the wine is sweet. From this, Frede concludes that the contrast between how things </w:t>
      </w:r>
      <w:r w:rsidRPr="005F0F99">
        <w:rPr>
          <w:rFonts w:ascii="Bell MT" w:hAnsi="Bell MT"/>
          <w:i/>
          <w:lang w:val="en-US"/>
        </w:rPr>
        <w:t>really</w:t>
      </w:r>
      <w:r w:rsidRPr="005F0F99">
        <w:rPr>
          <w:rFonts w:ascii="Bell MT" w:hAnsi="Bell MT"/>
          <w:lang w:val="en-US"/>
        </w:rPr>
        <w:t xml:space="preserve"> are and how they appear </w:t>
      </w:r>
      <w:proofErr w:type="spellStart"/>
      <w:r w:rsidRPr="005F0F99">
        <w:rPr>
          <w:rFonts w:ascii="Bell MT" w:hAnsi="Bell MT"/>
          <w:lang w:val="en-US"/>
        </w:rPr>
        <w:t>nonepistemically</w:t>
      </w:r>
      <w:proofErr w:type="spellEnd"/>
      <w:r w:rsidRPr="005F0F99">
        <w:rPr>
          <w:rFonts w:ascii="Bell MT" w:hAnsi="Bell MT"/>
          <w:lang w:val="en-US"/>
        </w:rPr>
        <w:t xml:space="preserve"> is insufficient. </w:t>
      </w:r>
    </w:p>
    <w:p w14:paraId="741B6B02" w14:textId="1B15EB1F"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To be sure, I believe that Frede is right when he calls attention to the key difference between doxa and dogma. Sextus’s </w:t>
      </w:r>
      <w:proofErr w:type="spellStart"/>
      <w:r w:rsidRPr="005F0F99">
        <w:rPr>
          <w:rFonts w:ascii="Bell MT" w:hAnsi="Bell MT"/>
          <w:i/>
          <w:lang w:val="en-US"/>
        </w:rPr>
        <w:t>epoch</w:t>
      </w:r>
      <w:r w:rsidR="0049280E">
        <w:rPr>
          <w:rFonts w:ascii="Bell MT" w:hAnsi="Bell MT"/>
          <w:i/>
          <w:lang w:val="en-US"/>
        </w:rPr>
        <w:t>ê</w:t>
      </w:r>
      <w:proofErr w:type="spellEnd"/>
      <w:r w:rsidRPr="005F0F99">
        <w:rPr>
          <w:rFonts w:ascii="Bell MT" w:hAnsi="Bell MT"/>
          <w:lang w:val="en-US"/>
        </w:rPr>
        <w:t xml:space="preserve"> is aimed at dogmas and not doxas. He also has a point when he claims that the contrast between how things </w:t>
      </w:r>
      <w:r w:rsidRPr="005F0F99">
        <w:rPr>
          <w:rFonts w:ascii="Bell MT" w:hAnsi="Bell MT"/>
          <w:i/>
          <w:lang w:val="en-US"/>
        </w:rPr>
        <w:t>really</w:t>
      </w:r>
      <w:r w:rsidRPr="005F0F99">
        <w:rPr>
          <w:rFonts w:ascii="Bell MT" w:hAnsi="Bell MT"/>
          <w:lang w:val="en-US"/>
        </w:rPr>
        <w:t xml:space="preserve"> are and how they appear </w:t>
      </w:r>
      <w:proofErr w:type="spellStart"/>
      <w:r w:rsidRPr="005F0F99">
        <w:rPr>
          <w:rFonts w:ascii="Bell MT" w:hAnsi="Bell MT"/>
          <w:lang w:val="en-US"/>
        </w:rPr>
        <w:t>nonepistemically</w:t>
      </w:r>
      <w:proofErr w:type="spellEnd"/>
      <w:r w:rsidRPr="005F0F99">
        <w:rPr>
          <w:rFonts w:ascii="Bell MT" w:hAnsi="Bell MT"/>
          <w:lang w:val="en-US"/>
        </w:rPr>
        <w:t xml:space="preserve"> is insufficient.</w:t>
      </w:r>
      <w:r w:rsidRPr="005F0F99">
        <w:rPr>
          <w:rStyle w:val="FootnoteReference"/>
          <w:rFonts w:ascii="Bell MT" w:hAnsi="Bell MT"/>
          <w:lang w:val="en-US"/>
        </w:rPr>
        <w:footnoteReference w:id="8"/>
      </w:r>
      <w:r w:rsidRPr="005F0F99">
        <w:rPr>
          <w:rFonts w:ascii="Bell MT" w:hAnsi="Bell MT"/>
          <w:lang w:val="en-US"/>
        </w:rPr>
        <w:t xml:space="preserve"> Still, I cannot follow his argument. In many cases when I say that the wine appears sweet to me, it may be inferred from what I say that I believe (or at least that I am inclined to believe) that the wine is sweet. That is what Chisholm calls </w:t>
      </w:r>
      <w:r w:rsidRPr="005F0F99">
        <w:rPr>
          <w:rFonts w:ascii="Bell MT" w:hAnsi="Bell MT"/>
          <w:i/>
          <w:lang w:val="en-US"/>
        </w:rPr>
        <w:t>epistemic appearance</w:t>
      </w:r>
      <w:r w:rsidRPr="005F0F99">
        <w:rPr>
          <w:rFonts w:ascii="Bell MT" w:hAnsi="Bell MT"/>
          <w:lang w:val="en-US"/>
        </w:rPr>
        <w:t>.</w:t>
      </w:r>
      <w:r w:rsidRPr="005F0F99">
        <w:rPr>
          <w:rStyle w:val="FootnoteReference"/>
          <w:rFonts w:ascii="Bell MT" w:hAnsi="Bell MT"/>
          <w:lang w:val="en-US"/>
        </w:rPr>
        <w:footnoteReference w:id="9"/>
      </w:r>
      <w:r w:rsidRPr="005F0F99">
        <w:rPr>
          <w:rFonts w:ascii="Bell MT" w:hAnsi="Bell MT"/>
          <w:lang w:val="en-US"/>
        </w:rPr>
        <w:t xml:space="preserve"> Nonetheless, in several other cases, when I say that the wine </w:t>
      </w:r>
      <w:r w:rsidRPr="005F0F99">
        <w:rPr>
          <w:rFonts w:ascii="Bell MT" w:hAnsi="Bell MT"/>
          <w:i/>
          <w:lang w:val="en-US"/>
        </w:rPr>
        <w:t xml:space="preserve">just </w:t>
      </w:r>
      <w:r w:rsidRPr="005F0F99">
        <w:rPr>
          <w:rFonts w:ascii="Bell MT" w:hAnsi="Bell MT"/>
          <w:lang w:val="en-US"/>
        </w:rPr>
        <w:t xml:space="preserve">appears sweet to me, what I say does not imply that I believe (or at least that I am inclined to believe) that the wine is sweet in any way. This case is what Chisholm calls the </w:t>
      </w:r>
      <w:r w:rsidRPr="005F0F99">
        <w:rPr>
          <w:rFonts w:ascii="Bell MT" w:hAnsi="Bell MT"/>
          <w:i/>
          <w:lang w:val="en-US"/>
        </w:rPr>
        <w:t>nonepistemic sense</w:t>
      </w:r>
      <w:r w:rsidRPr="005F0F99">
        <w:rPr>
          <w:rFonts w:ascii="Bell MT" w:hAnsi="Bell MT"/>
          <w:lang w:val="en-US"/>
        </w:rPr>
        <w:t>.</w:t>
      </w:r>
      <w:r w:rsidRPr="005F0F99">
        <w:rPr>
          <w:rStyle w:val="FootnoteReference"/>
          <w:rFonts w:ascii="Bell MT" w:hAnsi="Bell MT"/>
          <w:lang w:val="en-US"/>
        </w:rPr>
        <w:footnoteReference w:id="10"/>
      </w:r>
      <w:r w:rsidRPr="005F0F99">
        <w:rPr>
          <w:rFonts w:ascii="Bell MT" w:hAnsi="Bell MT"/>
          <w:lang w:val="en-US"/>
        </w:rPr>
        <w:t xml:space="preserve"> Chisholm gives us an illustrative example of what a nonepistemic appearance looks like: </w:t>
      </w:r>
      <w:r w:rsidR="00A22644">
        <w:rPr>
          <w:rFonts w:ascii="Bell MT" w:hAnsi="Bell MT"/>
          <w:lang w:val="en-US"/>
        </w:rPr>
        <w:t>“</w:t>
      </w:r>
      <w:r w:rsidRPr="005F0F99">
        <w:rPr>
          <w:rFonts w:ascii="Bell MT" w:hAnsi="Bell MT"/>
          <w:lang w:val="en-US"/>
        </w:rPr>
        <w:t>when I tell my oculist that the letters on his chart appear (to me) to run together, (it is just) because both of us know that they do not run together</w:t>
      </w:r>
      <w:r w:rsidR="00A22644">
        <w:rPr>
          <w:rFonts w:ascii="Bell MT" w:hAnsi="Bell MT"/>
          <w:lang w:val="en-US"/>
        </w:rPr>
        <w:t>”</w:t>
      </w:r>
      <w:r w:rsidRPr="005F0F99">
        <w:rPr>
          <w:rFonts w:ascii="Bell MT" w:hAnsi="Bell MT"/>
          <w:lang w:val="en-US"/>
        </w:rPr>
        <w:t xml:space="preserve"> (Chisholm 1957: 45).</w:t>
      </w:r>
    </w:p>
    <w:p w14:paraId="5AE51D2B"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Suppose that the stick appears curved in the water to me. To be sure, when someone explains to me that that appearance is only due to the refraction of light </w:t>
      </w:r>
      <w:r w:rsidRPr="005F0F99">
        <w:rPr>
          <w:rFonts w:ascii="Bell MT" w:hAnsi="Bell MT"/>
          <w:lang w:val="en-US"/>
        </w:rPr>
        <w:lastRenderedPageBreak/>
        <w:t>in water, the stick still continues to appear bent in the water to me. Why is this so? Well, according to modularity of mind, our perceptual system is</w:t>
      </w:r>
      <w:r w:rsidRPr="005F0F99">
        <w:rPr>
          <w:rFonts w:ascii="Bell MT" w:hAnsi="Bell MT"/>
          <w:i/>
          <w:lang w:val="en-US"/>
        </w:rPr>
        <w:t xml:space="preserve"> relatively</w:t>
      </w:r>
      <w:r w:rsidRPr="005F0F99">
        <w:rPr>
          <w:rFonts w:ascii="Bell MT" w:hAnsi="Bell MT"/>
          <w:lang w:val="en-US"/>
        </w:rPr>
        <w:t xml:space="preserve"> insulated from our doxastic system.</w:t>
      </w:r>
      <w:r w:rsidRPr="005F0F99">
        <w:rPr>
          <w:rStyle w:val="FootnoteReference"/>
          <w:rFonts w:ascii="Bell MT" w:hAnsi="Bell MT"/>
          <w:lang w:val="en-US"/>
        </w:rPr>
        <w:footnoteReference w:id="11"/>
      </w:r>
      <w:r w:rsidRPr="005F0F99">
        <w:rPr>
          <w:rFonts w:ascii="Bell MT" w:hAnsi="Bell MT"/>
          <w:lang w:val="en-US"/>
        </w:rPr>
        <w:t xml:space="preserve"> Yet, if the scientific explanation (in the contemporary sense of science) convinces me, even if the stick appears bent in the water to me, </w:t>
      </w:r>
      <w:r w:rsidRPr="005F0F99">
        <w:rPr>
          <w:rFonts w:ascii="Bell MT" w:hAnsi="Bell MT"/>
          <w:i/>
          <w:lang w:val="en-US"/>
        </w:rPr>
        <w:t>I do not believe anymore that it is bent</w:t>
      </w:r>
      <w:r w:rsidRPr="005F0F99">
        <w:rPr>
          <w:rFonts w:ascii="Bell MT" w:hAnsi="Bell MT"/>
          <w:lang w:val="en-US"/>
        </w:rPr>
        <w:t xml:space="preserve">. Thus, if I accept any explanation that the wine is not really sweet, but only appears to be so, I involuntarily refrain from believing that the wine is sweet. After accepting any scientific explanation, the appearance </w:t>
      </w:r>
      <w:r w:rsidRPr="005F0F99">
        <w:rPr>
          <w:rFonts w:ascii="Bell MT" w:hAnsi="Bell MT"/>
          <w:i/>
          <w:lang w:val="en-US"/>
        </w:rPr>
        <w:t>becomes nonepistemic.</w:t>
      </w:r>
      <w:r w:rsidRPr="005F0F99">
        <w:rPr>
          <w:rFonts w:ascii="Bell MT" w:hAnsi="Bell MT"/>
          <w:lang w:val="en-US"/>
        </w:rPr>
        <w:t xml:space="preserve"> </w:t>
      </w:r>
    </w:p>
    <w:p w14:paraId="229CD4C3" w14:textId="4461483C" w:rsidR="005F0F99" w:rsidRPr="005F0F99" w:rsidRDefault="005F0F99" w:rsidP="005F0F99">
      <w:pPr>
        <w:spacing w:after="120" w:line="240" w:lineRule="auto"/>
        <w:ind w:firstLine="425"/>
        <w:jc w:val="both"/>
        <w:rPr>
          <w:rStyle w:val="tlid-translation"/>
          <w:rFonts w:ascii="Bell MT" w:hAnsi="Bell MT"/>
          <w:lang w:val="en-US"/>
        </w:rPr>
      </w:pPr>
      <w:r w:rsidRPr="005F0F99">
        <w:rPr>
          <w:rFonts w:ascii="Bell MT" w:hAnsi="Bell MT"/>
          <w:lang w:val="en-US"/>
        </w:rPr>
        <w:t xml:space="preserve">Now, let us suppose that Frede is right and appearance is always epistemic. That means precisely: the fact that the wine appears sweet to Frede is a </w:t>
      </w:r>
      <w:r w:rsidRPr="005F0F99">
        <w:rPr>
          <w:rFonts w:ascii="Bell MT" w:hAnsi="Bell MT"/>
          <w:i/>
          <w:lang w:val="en-US"/>
        </w:rPr>
        <w:t>reason that epistemically supports the truth of the content of his belief that the wine is sweet</w:t>
      </w:r>
      <w:r w:rsidRPr="005F0F99">
        <w:rPr>
          <w:rFonts w:ascii="Bell MT" w:hAnsi="Bell MT"/>
          <w:lang w:val="en-US"/>
        </w:rPr>
        <w:t xml:space="preserve">. You may think of the epistemic appearance either as a </w:t>
      </w:r>
      <w:r w:rsidR="00A22644">
        <w:rPr>
          <w:rFonts w:ascii="Bell MT" w:hAnsi="Bell MT"/>
          <w:lang w:val="en-US"/>
        </w:rPr>
        <w:t>“</w:t>
      </w:r>
      <w:r w:rsidRPr="005F0F99">
        <w:rPr>
          <w:rFonts w:ascii="Bell MT" w:hAnsi="Bell MT"/>
          <w:lang w:val="en-US"/>
        </w:rPr>
        <w:t>reason</w:t>
      </w:r>
      <w:r w:rsidR="00A22644">
        <w:rPr>
          <w:rFonts w:ascii="Bell MT" w:hAnsi="Bell MT"/>
          <w:lang w:val="en-US"/>
        </w:rPr>
        <w:t>”</w:t>
      </w:r>
      <w:r w:rsidRPr="005F0F99">
        <w:rPr>
          <w:rFonts w:ascii="Bell MT" w:hAnsi="Bell MT"/>
          <w:lang w:val="en-US"/>
        </w:rPr>
        <w:t xml:space="preserve"> that S himself self-consciously invokes in support of his belief that the wine is sweet (</w:t>
      </w:r>
      <w:proofErr w:type="spellStart"/>
      <w:r w:rsidRPr="005F0F99">
        <w:rPr>
          <w:rFonts w:ascii="Bell MT" w:hAnsi="Bell MT"/>
          <w:lang w:val="en-US"/>
        </w:rPr>
        <w:t>internalism</w:t>
      </w:r>
      <w:proofErr w:type="spellEnd"/>
      <w:r w:rsidRPr="005F0F99">
        <w:rPr>
          <w:rFonts w:ascii="Bell MT" w:hAnsi="Bell MT"/>
          <w:lang w:val="en-US"/>
        </w:rPr>
        <w:t xml:space="preserve">); or as just a </w:t>
      </w:r>
      <w:r w:rsidR="00A22644">
        <w:rPr>
          <w:rFonts w:ascii="Bell MT" w:hAnsi="Bell MT"/>
          <w:lang w:val="en-US"/>
        </w:rPr>
        <w:t>“</w:t>
      </w:r>
      <w:r w:rsidRPr="005F0F99">
        <w:rPr>
          <w:rFonts w:ascii="Bell MT" w:hAnsi="Bell MT"/>
          <w:lang w:val="en-US"/>
        </w:rPr>
        <w:t>reliable condition</w:t>
      </w:r>
      <w:r w:rsidR="00A22644">
        <w:rPr>
          <w:rFonts w:ascii="Bell MT" w:hAnsi="Bell MT"/>
          <w:lang w:val="en-US"/>
        </w:rPr>
        <w:t>”</w:t>
      </w:r>
      <w:r w:rsidRPr="005F0F99">
        <w:rPr>
          <w:rFonts w:ascii="Bell MT" w:hAnsi="Bell MT"/>
          <w:lang w:val="en-US"/>
        </w:rPr>
        <w:t xml:space="preserve"> (externalism) that makes Frede’s belief that the wine is sweet epistemically reliable; or as what Burge has called </w:t>
      </w:r>
      <w:r w:rsidR="00A22644">
        <w:rPr>
          <w:rFonts w:ascii="Bell MT" w:hAnsi="Bell MT"/>
          <w:lang w:val="en-US"/>
        </w:rPr>
        <w:t>“</w:t>
      </w:r>
      <w:r w:rsidRPr="005F0F99">
        <w:rPr>
          <w:rFonts w:ascii="Bell MT" w:hAnsi="Bell MT"/>
          <w:lang w:val="en-US"/>
        </w:rPr>
        <w:t>entitlement.</w:t>
      </w:r>
      <w:r w:rsidR="00A22644">
        <w:rPr>
          <w:rFonts w:ascii="Bell MT" w:hAnsi="Bell MT"/>
          <w:lang w:val="en-US"/>
        </w:rPr>
        <w:t>”</w:t>
      </w:r>
      <w:r w:rsidRPr="005F0F99">
        <w:rPr>
          <w:rStyle w:val="FootnoteReference"/>
          <w:rFonts w:ascii="Bell MT" w:hAnsi="Bell MT"/>
          <w:lang w:val="en-US"/>
        </w:rPr>
        <w:footnoteReference w:id="12"/>
      </w:r>
      <w:r w:rsidRPr="005F0F99">
        <w:rPr>
          <w:rStyle w:val="tlid-translation"/>
          <w:rFonts w:ascii="Bell MT" w:hAnsi="Bell MT"/>
          <w:lang w:val="en-US"/>
        </w:rPr>
        <w:t xml:space="preserve"> </w:t>
      </w:r>
    </w:p>
    <w:p w14:paraId="759B0405" w14:textId="77777777"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t>Be that as it may, Sextus’s urbane reading raises problems of systematic concern about the coherence of Pyrrhonism. The first problem is as follows. Under normal conditions, if Pyrrhonian appearances are nonepistemic, and if Frede believes that the wine is sweet, Frede also</w:t>
      </w:r>
      <w:r w:rsidRPr="005F0F99">
        <w:rPr>
          <w:rStyle w:val="tlid-translation"/>
          <w:rFonts w:ascii="Bell MT" w:hAnsi="Bell MT"/>
          <w:i/>
          <w:lang w:val="en-US"/>
        </w:rPr>
        <w:t xml:space="preserve"> </w:t>
      </w:r>
      <w:r w:rsidRPr="005F0F99">
        <w:rPr>
          <w:rStyle w:val="tlid-translation"/>
          <w:rFonts w:ascii="Bell MT" w:hAnsi="Bell MT"/>
          <w:lang w:val="en-US"/>
        </w:rPr>
        <w:t xml:space="preserve">somehow </w:t>
      </w:r>
      <w:r w:rsidRPr="005F0F99">
        <w:rPr>
          <w:rStyle w:val="tlid-translation"/>
          <w:rFonts w:ascii="Bell MT" w:hAnsi="Bell MT"/>
          <w:i/>
          <w:lang w:val="en-US"/>
        </w:rPr>
        <w:t>knows</w:t>
      </w:r>
      <w:r w:rsidRPr="005F0F99">
        <w:rPr>
          <w:rStyle w:val="tlid-translation"/>
          <w:rFonts w:ascii="Bell MT" w:hAnsi="Bell MT"/>
          <w:lang w:val="en-US"/>
        </w:rPr>
        <w:t xml:space="preserve"> that the honey is sweet. For one, regardless of your epistemology, the following counterfactual must be accepted by all epistemic accounts as true if the appearance is epistemic (under normal conditions): </w:t>
      </w:r>
    </w:p>
    <w:p w14:paraId="3BACD2CB" w14:textId="37D45C66" w:rsidR="005F0F99" w:rsidRPr="005F0F99" w:rsidRDefault="005F0F99" w:rsidP="005F0F99">
      <w:pPr>
        <w:pStyle w:val="ListParagraph"/>
        <w:spacing w:after="120" w:line="240" w:lineRule="auto"/>
        <w:ind w:left="567" w:right="567"/>
        <w:jc w:val="both"/>
        <w:rPr>
          <w:rFonts w:ascii="Bell MT" w:hAnsi="Bell MT"/>
          <w:lang w:val="en-US"/>
        </w:rPr>
      </w:pPr>
      <w:r w:rsidRPr="005F0F99">
        <w:rPr>
          <w:rStyle w:val="tlid-translation"/>
          <w:rFonts w:ascii="Bell MT" w:hAnsi="Bell MT"/>
          <w:i/>
          <w:lang w:val="en-US"/>
        </w:rPr>
        <w:t xml:space="preserve">Frede </w:t>
      </w:r>
      <w:r w:rsidRPr="005F0F99">
        <w:rPr>
          <w:rFonts w:ascii="Bell MT" w:hAnsi="Bell MT"/>
          <w:i/>
          <w:lang w:val="en-US"/>
        </w:rPr>
        <w:t xml:space="preserve">would not believe that the wine is sweet if the wine did not appear sweet to Frede </w:t>
      </w:r>
      <w:r w:rsidRPr="005F0F99">
        <w:rPr>
          <w:rFonts w:ascii="Bell MT" w:hAnsi="Bell MT"/>
          <w:lang w:val="en-US"/>
        </w:rPr>
        <w:t xml:space="preserve">(p). In this way, Frede’s belief tracks that p tracks its truth in all nearby possible worlds.  </w:t>
      </w:r>
    </w:p>
    <w:p w14:paraId="701F7A61" w14:textId="77777777" w:rsidR="005F0F99" w:rsidRPr="005F0F99" w:rsidRDefault="005F0F99" w:rsidP="005F0F99">
      <w:pPr>
        <w:spacing w:after="120" w:line="240" w:lineRule="auto"/>
        <w:jc w:val="both"/>
        <w:rPr>
          <w:rFonts w:ascii="Bell MT" w:hAnsi="Bell MT"/>
          <w:lang w:val="en-US"/>
        </w:rPr>
      </w:pPr>
      <w:r w:rsidRPr="005F0F99">
        <w:rPr>
          <w:rFonts w:ascii="Bell MT" w:hAnsi="Bell MT"/>
          <w:lang w:val="en-US"/>
        </w:rPr>
        <w:t xml:space="preserve">The point is as follows. If Frede knows that the wine is sweet, then the believed proposition that the wine is sweet </w:t>
      </w:r>
      <w:r w:rsidRPr="005F0F99">
        <w:rPr>
          <w:rFonts w:ascii="Bell MT" w:hAnsi="Bell MT"/>
          <w:i/>
          <w:lang w:val="en-US"/>
        </w:rPr>
        <w:t>must be true</w:t>
      </w:r>
      <w:r w:rsidRPr="005F0F99">
        <w:rPr>
          <w:rFonts w:ascii="Bell MT" w:hAnsi="Bell MT"/>
          <w:lang w:val="en-US"/>
        </w:rPr>
        <w:t>; after all, knowledge that p entails that p is true. And if the believed proposition turns out to be true, this is because the wine is sweet in Frede’s independent reality</w:t>
      </w:r>
      <w:r w:rsidRPr="005F0F99">
        <w:rPr>
          <w:rFonts w:ascii="Bell MT" w:hAnsi="Bell MT"/>
          <w:i/>
          <w:lang w:val="en-US"/>
        </w:rPr>
        <w:t xml:space="preserve">. </w:t>
      </w:r>
      <w:r w:rsidRPr="005F0F99">
        <w:rPr>
          <w:rFonts w:ascii="Bell MT" w:hAnsi="Bell MT"/>
          <w:lang w:val="en-US"/>
        </w:rPr>
        <w:t>The urbane skeptic ends up with skeptical beliefs, skeptical knowledge, and skeptical truths.</w:t>
      </w:r>
      <w:r w:rsidRPr="005F0F99">
        <w:rPr>
          <w:rStyle w:val="FootnoteReference"/>
          <w:rFonts w:ascii="Bell MT" w:hAnsi="Bell MT"/>
          <w:lang w:val="en-US"/>
        </w:rPr>
        <w:footnoteReference w:id="13"/>
      </w:r>
      <w:r w:rsidRPr="005F0F99">
        <w:rPr>
          <w:rFonts w:ascii="Bell MT" w:hAnsi="Bell MT"/>
          <w:lang w:val="en-US"/>
        </w:rPr>
        <w:t xml:space="preserve"> </w:t>
      </w:r>
    </w:p>
    <w:p w14:paraId="02A6C3C4" w14:textId="77777777" w:rsidR="005F0F99" w:rsidRPr="005F0F99" w:rsidRDefault="005F0F99" w:rsidP="005F0F99">
      <w:pPr>
        <w:spacing w:after="120" w:line="240" w:lineRule="auto"/>
        <w:ind w:firstLine="425"/>
        <w:jc w:val="both"/>
        <w:rPr>
          <w:rStyle w:val="tlid-translation"/>
          <w:rFonts w:ascii="Bell MT" w:hAnsi="Bell MT"/>
          <w:lang w:val="en-US"/>
        </w:rPr>
      </w:pPr>
      <w:r w:rsidRPr="005F0F99">
        <w:rPr>
          <w:rFonts w:ascii="Bell MT" w:hAnsi="Bell MT"/>
          <w:lang w:val="en-US"/>
        </w:rPr>
        <w:t>But let us assume for the sake of argument that there is no difference in the propositional content of skeptic and dogmatic beliefs so that the skeptic’s assent to a proposition or his suspension depends on the way that the proposition was formed.</w:t>
      </w:r>
      <w:r w:rsidRPr="005F0F99">
        <w:rPr>
          <w:rStyle w:val="FootnoteReference"/>
          <w:rFonts w:ascii="Bell MT" w:hAnsi="Bell MT"/>
          <w:lang w:val="en-US"/>
        </w:rPr>
        <w:footnoteReference w:id="14"/>
      </w:r>
      <w:r w:rsidRPr="005F0F99">
        <w:rPr>
          <w:rFonts w:ascii="Bell MT" w:hAnsi="Bell MT"/>
          <w:lang w:val="en-US"/>
        </w:rPr>
        <w:t xml:space="preserve"> A further objection of a systematic nature is that there is no </w:t>
      </w:r>
      <w:r w:rsidRPr="005F0F99">
        <w:rPr>
          <w:rFonts w:ascii="Bell MT" w:hAnsi="Bell MT"/>
          <w:i/>
          <w:lang w:val="en-US"/>
        </w:rPr>
        <w:t>principled way</w:t>
      </w:r>
      <w:r w:rsidRPr="005F0F99">
        <w:rPr>
          <w:rFonts w:ascii="Bell MT" w:hAnsi="Bell MT"/>
          <w:lang w:val="en-US"/>
        </w:rPr>
        <w:t xml:space="preserve"> of drawing a divide between ordinary and dogmatic assents. Let us take one of Morison’s examples and assume, for example, that Frede believes (p) that 1+1=2, just because it strikes Frede’s brain that 1+1=2 is true. </w:t>
      </w:r>
      <w:r w:rsidRPr="005F0F99">
        <w:rPr>
          <w:rStyle w:val="tlid-translation"/>
          <w:rFonts w:ascii="Bell MT" w:hAnsi="Bell MT"/>
          <w:lang w:val="en-US"/>
        </w:rPr>
        <w:t xml:space="preserve">Note that since this appearance is supposed to be epistemic, the fact that </w:t>
      </w:r>
      <w:r w:rsidRPr="005F0F99">
        <w:rPr>
          <w:rFonts w:ascii="Bell MT" w:hAnsi="Bell MT"/>
          <w:lang w:val="en-US"/>
        </w:rPr>
        <w:t>1+1=2 is true</w:t>
      </w:r>
      <w:r w:rsidRPr="005F0F99">
        <w:rPr>
          <w:rStyle w:val="tlid-translation"/>
          <w:rFonts w:ascii="Bell MT" w:hAnsi="Bell MT"/>
          <w:lang w:val="en-US"/>
        </w:rPr>
        <w:t xml:space="preserve"> strikes Frede’s brain as true epistemic support of the truth of his belief that </w:t>
      </w:r>
      <w:r w:rsidRPr="005F0F99">
        <w:rPr>
          <w:rFonts w:ascii="Bell MT" w:hAnsi="Bell MT"/>
          <w:lang w:val="en-US"/>
        </w:rPr>
        <w:t>1+1=2</w:t>
      </w:r>
      <w:r w:rsidRPr="005F0F99">
        <w:rPr>
          <w:rStyle w:val="tlid-translation"/>
          <w:rFonts w:ascii="Bell MT" w:hAnsi="Bell MT"/>
          <w:lang w:val="en-US"/>
        </w:rPr>
        <w:t xml:space="preserve">. </w:t>
      </w:r>
    </w:p>
    <w:p w14:paraId="52B0F8AA" w14:textId="77777777"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lastRenderedPageBreak/>
        <w:t xml:space="preserve">Now, let us assume that Frede comes to the same belief </w:t>
      </w:r>
      <w:r w:rsidRPr="005F0F99">
        <w:rPr>
          <w:rFonts w:ascii="Bell MT" w:hAnsi="Bell MT"/>
          <w:lang w:val="en-US"/>
        </w:rPr>
        <w:t>(p) that 1+1=2</w:t>
      </w:r>
      <w:r w:rsidRPr="005F0F99">
        <w:rPr>
          <w:rStyle w:val="tlid-translation"/>
          <w:rFonts w:ascii="Bell MT" w:hAnsi="Bell MT"/>
          <w:lang w:val="en-US"/>
        </w:rPr>
        <w:t xml:space="preserve">, but now because he has run through the Russellian proof in </w:t>
      </w:r>
      <w:r w:rsidRPr="005F0F99">
        <w:rPr>
          <w:rStyle w:val="tlid-translation"/>
          <w:rFonts w:ascii="Bell MT" w:hAnsi="Bell MT"/>
          <w:i/>
          <w:lang w:val="en-US"/>
        </w:rPr>
        <w:t>Principia Mathematica</w:t>
      </w:r>
      <w:r w:rsidRPr="005F0F99">
        <w:rPr>
          <w:rStyle w:val="tlid-translation"/>
          <w:rFonts w:ascii="Bell MT" w:hAnsi="Bell MT"/>
          <w:lang w:val="en-US"/>
        </w:rPr>
        <w:t>.</w:t>
      </w:r>
      <w:r w:rsidRPr="005F0F99">
        <w:rPr>
          <w:rStyle w:val="tlid-translation"/>
          <w:rFonts w:ascii="Bell MT" w:hAnsi="Bell MT"/>
          <w:i/>
          <w:lang w:val="en-US"/>
        </w:rPr>
        <w:t xml:space="preserve"> </w:t>
      </w:r>
      <w:r w:rsidRPr="005F0F99">
        <w:rPr>
          <w:rStyle w:val="tlid-translation"/>
          <w:rFonts w:ascii="Bell MT" w:hAnsi="Bell MT"/>
          <w:lang w:val="en-US"/>
        </w:rPr>
        <w:t xml:space="preserve">Accordingly, the belief turns out to be dogmatic. But why is this so? Morison’s urbane answer must follow a pattern: in this case Frede has reached the right result because he has done the right calculation. And hence the Pyrrhonian skeptic will suspend his judgement not because of its content, but rather because of the way that Frede acquires this belief, namely by means of </w:t>
      </w:r>
      <w:r w:rsidRPr="005F0F99">
        <w:rPr>
          <w:rStyle w:val="tlid-translation"/>
          <w:rFonts w:ascii="Bell MT" w:hAnsi="Bell MT"/>
          <w:i/>
          <w:lang w:val="en-US"/>
        </w:rPr>
        <w:t xml:space="preserve">reasons or calculations. </w:t>
      </w:r>
    </w:p>
    <w:p w14:paraId="6A407005" w14:textId="77777777"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t xml:space="preserve">But suppose that Frede’s brain works just like a savant’s brain. In those cases it makes no difference if Frede believes that </w:t>
      </w:r>
      <w:r w:rsidRPr="005F0F99">
        <w:rPr>
          <w:rFonts w:ascii="Bell MT" w:hAnsi="Bell MT"/>
          <w:lang w:val="en-US"/>
        </w:rPr>
        <w:t xml:space="preserve">1+1=2 </w:t>
      </w:r>
      <w:r w:rsidRPr="005F0F99">
        <w:rPr>
          <w:rFonts w:ascii="Bell MT" w:hAnsi="Bell MT"/>
          <w:i/>
          <w:lang w:val="en-US"/>
        </w:rPr>
        <w:t xml:space="preserve">because </w:t>
      </w:r>
      <w:r w:rsidRPr="005F0F99">
        <w:rPr>
          <w:rFonts w:ascii="Bell MT" w:hAnsi="Bell MT"/>
          <w:lang w:val="en-US"/>
        </w:rPr>
        <w:t xml:space="preserve">1+1=2 strikes his brain as true or because he runs Russell’s proof in </w:t>
      </w:r>
      <w:r w:rsidRPr="005F0F99">
        <w:rPr>
          <w:rFonts w:ascii="Bell MT" w:hAnsi="Bell MT"/>
          <w:i/>
          <w:lang w:val="en-US"/>
        </w:rPr>
        <w:t>Principia Mathematica</w:t>
      </w:r>
      <w:r w:rsidRPr="005F0F99">
        <w:rPr>
          <w:rFonts w:ascii="Bell MT" w:hAnsi="Bell MT"/>
          <w:lang w:val="en-US"/>
        </w:rPr>
        <w:t xml:space="preserve">. If </w:t>
      </w:r>
      <w:r w:rsidRPr="005F0F99">
        <w:rPr>
          <w:rStyle w:val="tlid-translation"/>
          <w:rFonts w:ascii="Bell MT" w:hAnsi="Bell MT"/>
          <w:lang w:val="en-US"/>
        </w:rPr>
        <w:t xml:space="preserve">Frede is a mathematician savant, his brain works in the same way in both cases: no reason is needed. Let me change the example. Frede can only believe that the number 2346 times 7 =16422 after doing the math. However, the belief that 2346 times 7 =16422 strikes Frede the mathematician savant as true in the same way that the belief that </w:t>
      </w:r>
      <w:r w:rsidRPr="005F0F99">
        <w:rPr>
          <w:rFonts w:ascii="Bell MT" w:hAnsi="Bell MT"/>
          <w:lang w:val="en-US"/>
        </w:rPr>
        <w:t>1+1=2 strikes Frede as true</w:t>
      </w:r>
      <w:r w:rsidRPr="005F0F99">
        <w:rPr>
          <w:rStyle w:val="tlid-translation"/>
          <w:rFonts w:ascii="Bell MT" w:hAnsi="Bell MT"/>
          <w:lang w:val="en-US"/>
        </w:rPr>
        <w:t xml:space="preserve">. Where does the difference lie? It is pointless to insist that in the first case the assent is involuntary, while in the second it is active and voluntary because for Frede the savant his belief that 2346 times 7 =16422 is just as passive and involuntary as his belief if he was not a savant. Thus, there is no </w:t>
      </w:r>
      <w:r w:rsidRPr="005F0F99">
        <w:rPr>
          <w:rStyle w:val="tlid-translation"/>
          <w:rFonts w:ascii="Bell MT" w:hAnsi="Bell MT"/>
          <w:i/>
          <w:lang w:val="en-US"/>
        </w:rPr>
        <w:t>principled distinction</w:t>
      </w:r>
      <w:r w:rsidRPr="005F0F99">
        <w:rPr>
          <w:rStyle w:val="tlid-translation"/>
          <w:rFonts w:ascii="Bell MT" w:hAnsi="Bell MT"/>
          <w:lang w:val="en-US"/>
        </w:rPr>
        <w:t xml:space="preserve"> between doxa and dogma according to the urbane reading. </w:t>
      </w:r>
    </w:p>
    <w:p w14:paraId="45164DA0" w14:textId="77777777" w:rsidR="005F0F99" w:rsidRPr="005F0F99" w:rsidRDefault="005F0F99" w:rsidP="005F0F99">
      <w:pPr>
        <w:spacing w:after="120" w:line="240" w:lineRule="auto"/>
        <w:ind w:firstLine="425"/>
        <w:jc w:val="both"/>
        <w:rPr>
          <w:rFonts w:ascii="Bell MT" w:hAnsi="Bell MT"/>
          <w:lang w:val="en-US"/>
        </w:rPr>
      </w:pPr>
      <w:r w:rsidRPr="005F0F99">
        <w:rPr>
          <w:rStyle w:val="tlid-translation"/>
          <w:rFonts w:ascii="Bell MT" w:hAnsi="Bell MT"/>
          <w:lang w:val="en-US"/>
        </w:rPr>
        <w:t>However, that argument might reinforce the reasonable suspicion that the ordinary and the doxastic and dogmatic beliefs have different contents: while the dogmatic belief is about nonevident things</w:t>
      </w:r>
      <w:r w:rsidRPr="005F0F99">
        <w:rPr>
          <w:rFonts w:ascii="Bell MT" w:hAnsi="Bell MT"/>
          <w:lang w:val="en-US"/>
        </w:rPr>
        <w:t>, the skeptic’s is about evident things. Suppose that two Europeans (Frede and some rustic reader) are sent to Africa to confirm the existence of a great mountain (say Kilimanjaro). In Frede’s urbane framework, we face the following situation. As ordinary people, they come to the ordinary belief (doxa) that there is in fact such a mountain at a certain location (or to the opposite conclusion; it does not matter for the sake of the argument). There is no reason for disagreement (</w:t>
      </w:r>
      <w:r w:rsidRPr="005F0F99">
        <w:rPr>
          <w:rFonts w:ascii="Bell MT" w:hAnsi="Bell MT"/>
          <w:i/>
          <w:lang w:val="en-US"/>
        </w:rPr>
        <w:t>diaphonia</w:t>
      </w:r>
      <w:r w:rsidRPr="005F0F99">
        <w:rPr>
          <w:rFonts w:ascii="Bell MT" w:hAnsi="Bell MT"/>
          <w:lang w:val="en-US"/>
        </w:rPr>
        <w:t>) between them, unless one of them is not in normal health conditions: has vision problems, and so on.</w:t>
      </w:r>
      <w:r w:rsidRPr="005F0F99">
        <w:rPr>
          <w:rStyle w:val="FootnoteReference"/>
          <w:rFonts w:ascii="Bell MT" w:hAnsi="Bell MT"/>
          <w:lang w:val="en-US"/>
        </w:rPr>
        <w:footnoteReference w:id="15"/>
      </w:r>
    </w:p>
    <w:p w14:paraId="03ACDCDA" w14:textId="3908F974" w:rsidR="005F0F99" w:rsidRPr="005F0F99" w:rsidRDefault="005F0F99" w:rsidP="005F0F99">
      <w:pPr>
        <w:spacing w:after="120" w:line="240" w:lineRule="auto"/>
        <w:ind w:firstLine="425"/>
        <w:jc w:val="both"/>
        <w:rPr>
          <w:rStyle w:val="tlid-translation"/>
          <w:rFonts w:ascii="Bell MT" w:hAnsi="Bell MT"/>
          <w:lang w:val="en-US"/>
        </w:rPr>
      </w:pPr>
      <w:r w:rsidRPr="005F0F99">
        <w:rPr>
          <w:rFonts w:ascii="Bell MT" w:hAnsi="Bell MT"/>
          <w:lang w:val="en-US"/>
        </w:rPr>
        <w:t xml:space="preserve">Again, the fact that something appears to Morison as a mountain is what supports the truth of his belief that p, namely his knowledge that the mountain exists. Now, let us suppose that Morison makes the following simple inference: if I know that the mountain exists (p), then I must also know that the mountain is </w:t>
      </w:r>
      <w:r w:rsidRPr="005F0F99">
        <w:rPr>
          <w:rFonts w:ascii="Bell MT" w:hAnsi="Bell MT"/>
          <w:i/>
          <w:lang w:val="en-US"/>
        </w:rPr>
        <w:t>real</w:t>
      </w:r>
      <w:r w:rsidRPr="005F0F99">
        <w:rPr>
          <w:rFonts w:ascii="Bell MT" w:hAnsi="Bell MT"/>
          <w:lang w:val="en-US"/>
        </w:rPr>
        <w:t xml:space="preserve">, i.e. mind-independently (q). Now, if the rustic reader knows that p on the basis of his epistemic appearance (a reason), and moreover infers his knowledge that q from his previous knowledge that p, his reasons (epistemic appearance) that support his knowledge that p must also support the truth of his </w:t>
      </w:r>
      <w:r w:rsidR="00A22644">
        <w:rPr>
          <w:rFonts w:ascii="Bell MT" w:hAnsi="Bell MT"/>
          <w:lang w:val="en-US"/>
        </w:rPr>
        <w:t>“</w:t>
      </w:r>
      <w:r w:rsidRPr="005F0F99">
        <w:rPr>
          <w:rFonts w:ascii="Bell MT" w:hAnsi="Bell MT"/>
          <w:lang w:val="en-US"/>
        </w:rPr>
        <w:t>dogmatic</w:t>
      </w:r>
      <w:r w:rsidR="00A22644">
        <w:rPr>
          <w:rFonts w:ascii="Bell MT" w:hAnsi="Bell MT"/>
          <w:lang w:val="en-US"/>
        </w:rPr>
        <w:t>”</w:t>
      </w:r>
      <w:r w:rsidRPr="005F0F99">
        <w:rPr>
          <w:rFonts w:ascii="Bell MT" w:hAnsi="Bell MT"/>
          <w:lang w:val="en-US"/>
        </w:rPr>
        <w:t xml:space="preserve"> belief that q. Why is this so? </w:t>
      </w:r>
      <w:r w:rsidRPr="005F0F99">
        <w:rPr>
          <w:rStyle w:val="tlid-translation"/>
          <w:rFonts w:ascii="Bell MT" w:hAnsi="Bell MT"/>
          <w:lang w:val="en-US"/>
        </w:rPr>
        <w:t>For one thing, if knowledge is closed under known entailment (the closure principle of knowledge), reasons (epistemic appearances) are transmitted from the ordinary belief (</w:t>
      </w:r>
      <w:r w:rsidRPr="000F270D">
        <w:rPr>
          <w:rStyle w:val="tlid-translation"/>
          <w:rFonts w:ascii="Bell MT" w:hAnsi="Bell MT"/>
          <w:i/>
          <w:lang w:val="en-US"/>
        </w:rPr>
        <w:t>doxa</w:t>
      </w:r>
      <w:r w:rsidRPr="005F0F99">
        <w:rPr>
          <w:rStyle w:val="tlid-translation"/>
          <w:rFonts w:ascii="Bell MT" w:hAnsi="Bell MT"/>
          <w:lang w:val="en-US"/>
        </w:rPr>
        <w:t>) to the putative dogmatic belief (</w:t>
      </w:r>
      <w:r w:rsidRPr="000F270D">
        <w:rPr>
          <w:rStyle w:val="tlid-translation"/>
          <w:rFonts w:ascii="Bell MT" w:hAnsi="Bell MT"/>
          <w:i/>
          <w:lang w:val="en-US"/>
        </w:rPr>
        <w:t>dogma</w:t>
      </w:r>
      <w:r w:rsidRPr="005F0F99">
        <w:rPr>
          <w:rStyle w:val="tlid-translation"/>
          <w:rFonts w:ascii="Bell MT" w:hAnsi="Bell MT"/>
          <w:lang w:val="en-US"/>
        </w:rPr>
        <w:t>). Thus, if I know that p, if I know that p entails q, and I infer the belief that q from the belief that p, and retain the initial belief that p, all reasons (epistemic appearances) that I have that support the truth that p also support the truth that q</w:t>
      </w:r>
      <w:r w:rsidRPr="005F0F99">
        <w:rPr>
          <w:rFonts w:ascii="Bell MT" w:hAnsi="Bell MT"/>
          <w:lang w:val="en-US"/>
        </w:rPr>
        <w:t xml:space="preserve">. Again, the point is </w:t>
      </w:r>
      <w:r w:rsidRPr="005F0F99">
        <w:rPr>
          <w:rStyle w:val="tlid-translation"/>
          <w:rFonts w:ascii="Bell MT" w:hAnsi="Bell MT"/>
          <w:lang w:val="en-US"/>
        </w:rPr>
        <w:t>there are no principled boundaries between ordinary (</w:t>
      </w:r>
      <w:r w:rsidRPr="000F270D">
        <w:rPr>
          <w:rStyle w:val="tlid-translation"/>
          <w:rFonts w:ascii="Bell MT" w:hAnsi="Bell MT"/>
          <w:i/>
          <w:lang w:val="en-US"/>
        </w:rPr>
        <w:t>doxa</w:t>
      </w:r>
      <w:r w:rsidRPr="005F0F99">
        <w:rPr>
          <w:rStyle w:val="tlid-translation"/>
          <w:rFonts w:ascii="Bell MT" w:hAnsi="Bell MT"/>
          <w:lang w:val="en-US"/>
        </w:rPr>
        <w:t>) and dogmatic beliefs (</w:t>
      </w:r>
      <w:r w:rsidRPr="000F270D">
        <w:rPr>
          <w:rStyle w:val="tlid-translation"/>
          <w:rFonts w:ascii="Bell MT" w:hAnsi="Bell MT"/>
          <w:i/>
          <w:lang w:val="en-US"/>
        </w:rPr>
        <w:t>dogma</w:t>
      </w:r>
      <w:r w:rsidRPr="005F0F99">
        <w:rPr>
          <w:rStyle w:val="tlid-translation"/>
          <w:rFonts w:ascii="Bell MT" w:hAnsi="Bell MT"/>
          <w:lang w:val="en-US"/>
        </w:rPr>
        <w:t xml:space="preserve">). </w:t>
      </w:r>
    </w:p>
    <w:p w14:paraId="19A155FD" w14:textId="77777777" w:rsidR="005F0F99" w:rsidRPr="005F0F99" w:rsidRDefault="005F0F99" w:rsidP="005F0F99">
      <w:pPr>
        <w:spacing w:after="120" w:line="240" w:lineRule="auto"/>
        <w:ind w:firstLine="425"/>
        <w:jc w:val="both"/>
        <w:rPr>
          <w:rFonts w:ascii="Bell MT" w:hAnsi="Bell MT"/>
          <w:lang w:val="en-US"/>
        </w:rPr>
      </w:pPr>
      <w:r w:rsidRPr="005F0F99">
        <w:rPr>
          <w:rStyle w:val="tlid-translation"/>
          <w:rFonts w:ascii="Bell MT" w:hAnsi="Bell MT"/>
          <w:lang w:val="en-US"/>
        </w:rPr>
        <w:t xml:space="preserve">The urbane skeptic might attempt to avoid this quite unbearable conclusion by blocking Morison’s inference from his ordinary belief that p to his dogmatic belief that q. He would reiterate that Sextus says that the belief that q is about </w:t>
      </w:r>
      <w:r w:rsidRPr="005F0F99">
        <w:rPr>
          <w:rStyle w:val="tlid-translation"/>
          <w:rFonts w:ascii="Bell MT" w:hAnsi="Bell MT"/>
          <w:lang w:val="en-US"/>
        </w:rPr>
        <w:lastRenderedPageBreak/>
        <w:t xml:space="preserve">something nonevident </w:t>
      </w:r>
      <w:r w:rsidRPr="005F0F99">
        <w:rPr>
          <w:rFonts w:ascii="Bell MT" w:hAnsi="Bell MT"/>
          <w:lang w:val="en-US"/>
        </w:rPr>
        <w:t>and, hence, dogmatic by definition.</w:t>
      </w:r>
      <w:r w:rsidRPr="005F0F99">
        <w:rPr>
          <w:rStyle w:val="FootnoteReference"/>
          <w:rFonts w:ascii="Bell MT" w:hAnsi="Bell MT"/>
          <w:lang w:val="en-US"/>
        </w:rPr>
        <w:footnoteReference w:id="16"/>
      </w:r>
      <w:r w:rsidRPr="005F0F99">
        <w:rPr>
          <w:rFonts w:ascii="Bell MT" w:hAnsi="Bell MT"/>
          <w:lang w:val="en-US"/>
        </w:rPr>
        <w:t xml:space="preserve"> But the question reemerges: given that Morison knows that the belief that p entails the belief that q, and he also infers one from the other, how can anyone tell them apart non-arbitrarily? What is the urbane criterion to distinguish one belief from the other? </w:t>
      </w:r>
    </w:p>
    <w:p w14:paraId="5D6C86A0"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Carnap and his positivist colleagues have demarcated the ordinary from the dogmatic beliefs invoking their</w:t>
      </w:r>
      <w:r w:rsidRPr="005F0F99">
        <w:rPr>
          <w:rFonts w:ascii="Bell MT" w:hAnsi="Bell MT"/>
          <w:i/>
          <w:lang w:val="en-US"/>
        </w:rPr>
        <w:t xml:space="preserve"> infamous </w:t>
      </w:r>
      <w:r w:rsidRPr="005F0F99">
        <w:rPr>
          <w:rFonts w:ascii="Bell MT" w:hAnsi="Bell MT"/>
          <w:lang w:val="en-US"/>
        </w:rPr>
        <w:t xml:space="preserve">principle of verification. Since the belief of nonevident things has no confirmation or </w:t>
      </w:r>
      <w:proofErr w:type="spellStart"/>
      <w:r w:rsidRPr="005F0F99">
        <w:rPr>
          <w:rFonts w:ascii="Bell MT" w:hAnsi="Bell MT"/>
          <w:lang w:val="en-US"/>
        </w:rPr>
        <w:t>infirmation</w:t>
      </w:r>
      <w:proofErr w:type="spellEnd"/>
      <w:r w:rsidRPr="005F0F99">
        <w:rPr>
          <w:rFonts w:ascii="Bell MT" w:hAnsi="Bell MT"/>
          <w:lang w:val="en-US"/>
        </w:rPr>
        <w:t xml:space="preserve"> from what appears to us, it is meaningless. Yet, I know nothing more dogmatic in the whole history of philosophy than </w:t>
      </w:r>
      <w:proofErr w:type="spellStart"/>
      <w:r w:rsidRPr="005F0F99">
        <w:rPr>
          <w:rFonts w:ascii="Bell MT" w:hAnsi="Bell MT"/>
          <w:lang w:val="en-US"/>
        </w:rPr>
        <w:t>verificationism</w:t>
      </w:r>
      <w:proofErr w:type="spellEnd"/>
      <w:r w:rsidRPr="005F0F99">
        <w:rPr>
          <w:rFonts w:ascii="Bell MT" w:hAnsi="Bell MT"/>
          <w:lang w:val="en-US"/>
        </w:rPr>
        <w:t xml:space="preserve"> of the old positivism. It is needless to say why this is so. There are only two ways of blocking the inference in question. The first is to reject the principle of closure of knowledge. The second is to deny that appearances are epistemic. As no one longer dares to deny closure, the only way out to hold onto Sextus’s opposition between doxa and dogma is by rejecting the urbane reading: there are no epistemic appearances as reasons in support of beliefs. The moral is that, if the philological textual evidence is inconclusive against the urbane reading, there are good systematic reasons to suspend our acceptance of it. </w:t>
      </w:r>
    </w:p>
    <w:p w14:paraId="71183C46" w14:textId="77777777" w:rsidR="007023ED" w:rsidRDefault="007023ED" w:rsidP="007023ED">
      <w:pPr>
        <w:spacing w:after="120" w:line="240" w:lineRule="auto"/>
        <w:jc w:val="both"/>
        <w:rPr>
          <w:rFonts w:ascii="Bell MT" w:hAnsi="Bell MT"/>
          <w:i/>
          <w:lang w:val="en-US"/>
        </w:rPr>
      </w:pPr>
    </w:p>
    <w:p w14:paraId="27759F6A" w14:textId="61A5F395" w:rsidR="005F0F99" w:rsidRPr="007023ED" w:rsidRDefault="007023ED" w:rsidP="007023ED">
      <w:pPr>
        <w:spacing w:after="120" w:line="240" w:lineRule="auto"/>
        <w:jc w:val="both"/>
        <w:rPr>
          <w:rFonts w:ascii="Bell MT" w:hAnsi="Bell MT"/>
          <w:b/>
          <w:lang w:val="en-US"/>
        </w:rPr>
      </w:pPr>
      <w:r>
        <w:rPr>
          <w:rFonts w:ascii="Bell MT" w:hAnsi="Bell MT"/>
          <w:b/>
          <w:lang w:val="en-US"/>
        </w:rPr>
        <w:t xml:space="preserve">3 </w:t>
      </w:r>
      <w:r w:rsidR="005F0F99" w:rsidRPr="007023ED">
        <w:rPr>
          <w:rFonts w:ascii="Bell MT" w:hAnsi="Bell MT"/>
          <w:b/>
          <w:lang w:val="en-US"/>
        </w:rPr>
        <w:t xml:space="preserve">The Rustic Reading </w:t>
      </w:r>
    </w:p>
    <w:p w14:paraId="66715F93" w14:textId="2B5B6402" w:rsidR="005F0F99" w:rsidRPr="005F0F99" w:rsidRDefault="005F0F99" w:rsidP="007023ED">
      <w:pPr>
        <w:spacing w:after="120" w:line="240" w:lineRule="auto"/>
        <w:jc w:val="both"/>
        <w:rPr>
          <w:rStyle w:val="tlid-translation"/>
          <w:rFonts w:ascii="Bell MT" w:hAnsi="Bell MT"/>
          <w:lang w:val="en-US"/>
        </w:rPr>
      </w:pPr>
      <w:r w:rsidRPr="005F0F99">
        <w:rPr>
          <w:rStyle w:val="tlid-translation"/>
          <w:rFonts w:ascii="Bell MT" w:hAnsi="Bell MT"/>
          <w:lang w:val="en-US"/>
        </w:rPr>
        <w:t>Barnes and Burnyeat reject Frede’s urbane reading. Burnyeat claims that the distinguishing feature of the old Pyrrhonism, something that differentiates it from all modern forms of skepticism, is exactly the key idea that we could (and should) live without any beliefs (</w:t>
      </w:r>
      <w:r w:rsidRPr="000F270D">
        <w:rPr>
          <w:rStyle w:val="tlid-translation"/>
          <w:rFonts w:ascii="Bell MT" w:hAnsi="Bell MT"/>
          <w:i/>
          <w:lang w:val="en-US"/>
        </w:rPr>
        <w:t>adoxastôs</w:t>
      </w:r>
      <w:r w:rsidRPr="005F0F99">
        <w:rPr>
          <w:rFonts w:ascii="Bell MT" w:hAnsi="Bell MT"/>
          <w:lang w:val="en-US"/>
        </w:rPr>
        <w:t>)</w:t>
      </w:r>
      <w:r w:rsidRPr="005F0F99">
        <w:rPr>
          <w:rStyle w:val="tlid-translation"/>
          <w:rFonts w:ascii="Bell MT" w:hAnsi="Bell MT"/>
          <w:lang w:val="en-US"/>
        </w:rPr>
        <w:t xml:space="preserve">. In this regard, Burnyeat holds, for example, that </w:t>
      </w:r>
      <w:r w:rsidR="00A22644">
        <w:rPr>
          <w:rStyle w:val="tlid-translation"/>
          <w:rFonts w:ascii="Bell MT" w:hAnsi="Bell MT"/>
          <w:lang w:val="en-US"/>
        </w:rPr>
        <w:t>“</w:t>
      </w:r>
      <w:r w:rsidRPr="005F0F99">
        <w:rPr>
          <w:rStyle w:val="tlid-translation"/>
          <w:rFonts w:ascii="Bell MT" w:hAnsi="Bell MT"/>
          <w:lang w:val="en-US"/>
        </w:rPr>
        <w:t>Pyrrhonism is the only serious attempt in Western thought to carry skepticism to its furthest limits and to live by the result</w:t>
      </w:r>
      <w:r w:rsidR="00A22644">
        <w:rPr>
          <w:rStyle w:val="tlid-translation"/>
          <w:rFonts w:ascii="Bell MT" w:hAnsi="Bell MT"/>
          <w:lang w:val="en-US"/>
        </w:rPr>
        <w:t>”</w:t>
      </w:r>
      <w:r w:rsidRPr="005F0F99">
        <w:rPr>
          <w:rStyle w:val="tlid-translation"/>
          <w:rFonts w:ascii="Bell MT" w:hAnsi="Bell MT"/>
          <w:lang w:val="en-US"/>
        </w:rPr>
        <w:t xml:space="preserve"> (2012: 206). </w:t>
      </w:r>
    </w:p>
    <w:p w14:paraId="266C81D7" w14:textId="42072409"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t xml:space="preserve">In support of his rustic reading, Burnyeat claims that </w:t>
      </w:r>
      <w:r w:rsidR="00A22644">
        <w:rPr>
          <w:rStyle w:val="tlid-translation"/>
          <w:rFonts w:ascii="Bell MT" w:hAnsi="Bell MT"/>
          <w:lang w:val="en-US"/>
        </w:rPr>
        <w:t>“</w:t>
      </w:r>
      <w:r w:rsidRPr="005F0F99">
        <w:rPr>
          <w:rStyle w:val="tlid-translation"/>
          <w:rFonts w:ascii="Bell MT" w:hAnsi="Bell MT"/>
          <w:lang w:val="en-US"/>
        </w:rPr>
        <w:t xml:space="preserve">the doxographical account that we possess from the philosophy of </w:t>
      </w:r>
      <w:proofErr w:type="spellStart"/>
      <w:r w:rsidRPr="005F0F99">
        <w:rPr>
          <w:rStyle w:val="tlid-translation"/>
          <w:rFonts w:ascii="Bell MT" w:hAnsi="Bell MT"/>
          <w:lang w:val="en-US"/>
        </w:rPr>
        <w:t>Pyrrho</w:t>
      </w:r>
      <w:proofErr w:type="spellEnd"/>
      <w:r w:rsidRPr="005F0F99">
        <w:rPr>
          <w:rStyle w:val="tlid-translation"/>
          <w:rFonts w:ascii="Bell MT" w:hAnsi="Bell MT"/>
          <w:lang w:val="en-US"/>
        </w:rPr>
        <w:t xml:space="preserve"> himself corroborates the skeptical ideal of living (</w:t>
      </w:r>
      <w:r w:rsidRPr="000F270D">
        <w:rPr>
          <w:rStyle w:val="tlid-translation"/>
          <w:rFonts w:ascii="Bell MT" w:hAnsi="Bell MT"/>
          <w:i/>
          <w:lang w:val="en-US"/>
        </w:rPr>
        <w:t>adoxastôs</w:t>
      </w:r>
      <w:r w:rsidRPr="005F0F99">
        <w:rPr>
          <w:rFonts w:ascii="Bell MT" w:hAnsi="Bell MT"/>
          <w:lang w:val="en-US"/>
        </w:rPr>
        <w:t>)</w:t>
      </w:r>
      <w:r w:rsidR="00A22644">
        <w:rPr>
          <w:rFonts w:ascii="Bell MT" w:hAnsi="Bell MT"/>
          <w:lang w:val="en-US"/>
        </w:rPr>
        <w:t>”</w:t>
      </w:r>
      <w:r w:rsidRPr="005F0F99">
        <w:rPr>
          <w:rFonts w:ascii="Bell MT" w:hAnsi="Bell MT"/>
          <w:lang w:val="en-US"/>
        </w:rPr>
        <w:t xml:space="preserve"> (2012: 214). A quotation in Eusebius from </w:t>
      </w:r>
      <w:proofErr w:type="spellStart"/>
      <w:r w:rsidRPr="005F0F99">
        <w:rPr>
          <w:rFonts w:ascii="Bell MT" w:hAnsi="Bell MT"/>
          <w:lang w:val="en-US"/>
        </w:rPr>
        <w:t>Aristocles</w:t>
      </w:r>
      <w:proofErr w:type="spellEnd"/>
      <w:r w:rsidRPr="005F0F99">
        <w:rPr>
          <w:rFonts w:ascii="Bell MT" w:hAnsi="Bell MT"/>
          <w:lang w:val="en-US"/>
        </w:rPr>
        <w:t xml:space="preserve">, a Peripatetic writer of the second century A.D, gives what purports to be a summary of the views attributed to </w:t>
      </w:r>
      <w:proofErr w:type="spellStart"/>
      <w:r w:rsidRPr="005F0F99">
        <w:rPr>
          <w:rFonts w:ascii="Bell MT" w:hAnsi="Bell MT"/>
          <w:lang w:val="en-US"/>
        </w:rPr>
        <w:t>Pyrrho</w:t>
      </w:r>
      <w:proofErr w:type="spellEnd"/>
      <w:r w:rsidRPr="005F0F99">
        <w:rPr>
          <w:rFonts w:ascii="Bell MT" w:hAnsi="Bell MT"/>
          <w:lang w:val="en-US"/>
        </w:rPr>
        <w:t xml:space="preserve"> by his follower Timon. Burnyeat’s rustic reading follows the idea that there is continuity from the early Pyrrhonism until Sextus’s </w:t>
      </w:r>
      <w:proofErr w:type="spellStart"/>
      <w:r w:rsidRPr="005F0F99">
        <w:rPr>
          <w:rFonts w:ascii="Bell MT" w:hAnsi="Bell MT"/>
          <w:i/>
          <w:lang w:val="en-US"/>
        </w:rPr>
        <w:t>Purrh</w:t>
      </w:r>
      <w:r w:rsidR="000F270D">
        <w:rPr>
          <w:rFonts w:ascii="Bell MT" w:hAnsi="Bell MT"/>
          <w:i/>
          <w:lang w:val="en-US"/>
        </w:rPr>
        <w:t>ô</w:t>
      </w:r>
      <w:r w:rsidRPr="005F0F99">
        <w:rPr>
          <w:rFonts w:ascii="Bell MT" w:hAnsi="Bell MT"/>
          <w:i/>
          <w:lang w:val="en-US"/>
        </w:rPr>
        <w:t>neioi</w:t>
      </w:r>
      <w:proofErr w:type="spellEnd"/>
      <w:r w:rsidRPr="005F0F99">
        <w:rPr>
          <w:rFonts w:ascii="Bell MT" w:hAnsi="Bell MT"/>
          <w:i/>
          <w:lang w:val="en-US"/>
        </w:rPr>
        <w:t xml:space="preserve"> </w:t>
      </w:r>
      <w:proofErr w:type="spellStart"/>
      <w:r w:rsidRPr="005F0F99">
        <w:rPr>
          <w:rFonts w:ascii="Bell MT" w:hAnsi="Bell MT"/>
          <w:i/>
          <w:lang w:val="en-US"/>
        </w:rPr>
        <w:t>Hupotup</w:t>
      </w:r>
      <w:r w:rsidR="000F270D">
        <w:rPr>
          <w:rFonts w:ascii="Bell MT" w:hAnsi="Bell MT"/>
          <w:i/>
          <w:lang w:val="en-US"/>
        </w:rPr>
        <w:t>ô</w:t>
      </w:r>
      <w:r w:rsidRPr="005F0F99">
        <w:rPr>
          <w:rFonts w:ascii="Bell MT" w:hAnsi="Bell MT"/>
          <w:i/>
          <w:lang w:val="en-US"/>
        </w:rPr>
        <w:t>seis</w:t>
      </w:r>
      <w:proofErr w:type="spellEnd"/>
      <w:r w:rsidRPr="005F0F99">
        <w:rPr>
          <w:rFonts w:ascii="Bell MT" w:hAnsi="Bell MT"/>
          <w:lang w:val="en-US"/>
        </w:rPr>
        <w:t xml:space="preserve"> (</w:t>
      </w:r>
      <w:r w:rsidRPr="005F0F99">
        <w:rPr>
          <w:rFonts w:ascii="Bell MT" w:hAnsi="Bell MT"/>
          <w:i/>
          <w:lang w:val="en-US"/>
        </w:rPr>
        <w:t>PH</w:t>
      </w:r>
      <w:r w:rsidRPr="005F0F99">
        <w:rPr>
          <w:rFonts w:ascii="Bell MT" w:hAnsi="Bell MT"/>
          <w:lang w:val="en-US"/>
        </w:rPr>
        <w:t xml:space="preserve">). It is needless to say that Frede claims that quite the opposite view is the case: </w:t>
      </w:r>
      <w:r w:rsidR="00A22644">
        <w:rPr>
          <w:rFonts w:ascii="Bell MT" w:hAnsi="Bell MT"/>
          <w:lang w:val="en-US"/>
        </w:rPr>
        <w:t>“</w:t>
      </w:r>
      <w:r w:rsidRPr="005F0F99">
        <w:rPr>
          <w:rFonts w:ascii="Bell MT" w:hAnsi="Bell MT"/>
          <w:lang w:val="en-US"/>
        </w:rPr>
        <w:t xml:space="preserve">The ancient doxographers already failed in their attempts to construct a continuous tradition linking </w:t>
      </w:r>
      <w:proofErr w:type="spellStart"/>
      <w:r w:rsidRPr="005F0F99">
        <w:rPr>
          <w:rFonts w:ascii="Bell MT" w:hAnsi="Bell MT"/>
          <w:lang w:val="en-US"/>
        </w:rPr>
        <w:t>Aenesidemus</w:t>
      </w:r>
      <w:proofErr w:type="spellEnd"/>
      <w:r w:rsidRPr="005F0F99">
        <w:rPr>
          <w:rFonts w:ascii="Bell MT" w:hAnsi="Bell MT"/>
          <w:lang w:val="en-US"/>
        </w:rPr>
        <w:t xml:space="preserve"> and Sextus with </w:t>
      </w:r>
      <w:proofErr w:type="spellStart"/>
      <w:r w:rsidRPr="005F0F99">
        <w:rPr>
          <w:rFonts w:ascii="Bell MT" w:hAnsi="Bell MT"/>
          <w:lang w:val="en-US"/>
        </w:rPr>
        <w:t>Pyrrho</w:t>
      </w:r>
      <w:proofErr w:type="spellEnd"/>
      <w:r w:rsidR="00A22644">
        <w:rPr>
          <w:rFonts w:ascii="Bell MT" w:hAnsi="Bell MT"/>
          <w:lang w:val="en-US"/>
        </w:rPr>
        <w:t>”</w:t>
      </w:r>
      <w:r w:rsidRPr="005F0F99">
        <w:rPr>
          <w:rFonts w:ascii="Bell MT" w:hAnsi="Bell MT"/>
          <w:lang w:val="en-US"/>
        </w:rPr>
        <w:t xml:space="preserve"> (Frede 1987: 182). </w:t>
      </w:r>
    </w:p>
    <w:p w14:paraId="2BBDDD1D" w14:textId="6C3BE392" w:rsidR="005F0F99" w:rsidRPr="005F0F99" w:rsidRDefault="005F0F99" w:rsidP="005F0F99">
      <w:pPr>
        <w:spacing w:after="120" w:line="240" w:lineRule="auto"/>
        <w:ind w:firstLine="425"/>
        <w:jc w:val="both"/>
        <w:rPr>
          <w:rFonts w:ascii="Bell MT" w:hAnsi="Bell MT"/>
          <w:lang w:val="en-US"/>
        </w:rPr>
      </w:pPr>
      <w:r w:rsidRPr="005F0F99">
        <w:rPr>
          <w:rStyle w:val="tlid-translation"/>
          <w:rFonts w:ascii="Bell MT" w:hAnsi="Bell MT"/>
          <w:lang w:val="en-US"/>
        </w:rPr>
        <w:t xml:space="preserve">Barnes (1982) presents a reading that consubstantiates </w:t>
      </w:r>
      <w:r w:rsidRPr="005F0F99">
        <w:rPr>
          <w:rFonts w:ascii="Bell MT" w:hAnsi="Bell MT"/>
          <w:lang w:val="en-US"/>
        </w:rPr>
        <w:t xml:space="preserve">Burnyeat’s reading, the so-called </w:t>
      </w:r>
      <w:r w:rsidR="00A22644">
        <w:rPr>
          <w:rFonts w:ascii="Bell MT" w:hAnsi="Bell MT"/>
          <w:lang w:val="en-US"/>
        </w:rPr>
        <w:t>“</w:t>
      </w:r>
      <w:r w:rsidRPr="005F0F99">
        <w:rPr>
          <w:rFonts w:ascii="Bell MT" w:hAnsi="Bell MT"/>
          <w:lang w:val="en-US"/>
        </w:rPr>
        <w:t>rustic</w:t>
      </w:r>
      <w:r w:rsidR="00A22644">
        <w:rPr>
          <w:rFonts w:ascii="Bell MT" w:hAnsi="Bell MT"/>
          <w:lang w:val="en-US"/>
        </w:rPr>
        <w:t>”</w:t>
      </w:r>
      <w:r w:rsidRPr="005F0F99">
        <w:rPr>
          <w:rFonts w:ascii="Bell MT" w:hAnsi="Bell MT"/>
          <w:lang w:val="en-US"/>
        </w:rPr>
        <w:t xml:space="preserve"> reading. Barne’s reading is explicitly inspired by Wittgenstein’s famous theory of psychological first-person utterances as avowals (</w:t>
      </w:r>
      <w:r w:rsidRPr="005F0F99">
        <w:rPr>
          <w:rFonts w:ascii="Bell MT" w:hAnsi="Bell MT"/>
          <w:i/>
          <w:lang w:val="en-US"/>
        </w:rPr>
        <w:t>Äußerungen</w:t>
      </w:r>
      <w:r w:rsidRPr="005F0F99">
        <w:rPr>
          <w:rFonts w:ascii="Bell MT" w:hAnsi="Bell MT"/>
          <w:lang w:val="en-US"/>
        </w:rPr>
        <w:t>). These, we are told, are not utterances of assertions of genuine propositions, but rather avowals (</w:t>
      </w:r>
      <w:r w:rsidRPr="005F0F99">
        <w:rPr>
          <w:rFonts w:ascii="Bell MT" w:hAnsi="Bell MT"/>
          <w:i/>
          <w:lang w:val="en-US"/>
        </w:rPr>
        <w:t>Äußerungen</w:t>
      </w:r>
      <w:r w:rsidRPr="005F0F99">
        <w:rPr>
          <w:rFonts w:ascii="Bell MT" w:hAnsi="Bell MT"/>
          <w:lang w:val="en-US"/>
        </w:rPr>
        <w:t>) of feelings (</w:t>
      </w:r>
      <w:proofErr w:type="spellStart"/>
      <w:r w:rsidRPr="000F270D">
        <w:rPr>
          <w:rFonts w:ascii="Bell MT" w:hAnsi="Bell MT"/>
          <w:i/>
          <w:lang w:val="en-US"/>
        </w:rPr>
        <w:t>path</w:t>
      </w:r>
      <w:r w:rsidR="000F270D" w:rsidRPr="000F270D">
        <w:rPr>
          <w:rFonts w:ascii="Bell MT" w:hAnsi="Bell MT"/>
          <w:i/>
          <w:lang w:val="en-US"/>
        </w:rPr>
        <w:t>ê</w:t>
      </w:r>
      <w:proofErr w:type="spellEnd"/>
      <w:r w:rsidRPr="005F0F99">
        <w:rPr>
          <w:rFonts w:ascii="Bell MT" w:hAnsi="Bell MT"/>
          <w:lang w:val="en-US"/>
        </w:rPr>
        <w:t xml:space="preserve">) in the form of structured sentences (which come in replacement of natural unstructured feelings like moaning, screaming, etc.). Given this, it makes little sense to wonder about the truth of what the skeptic expresses. E.g. whenever the skeptic utters </w:t>
      </w:r>
      <w:r w:rsidR="00A22644">
        <w:rPr>
          <w:rFonts w:ascii="Bell MT" w:hAnsi="Bell MT"/>
          <w:lang w:val="en-US"/>
        </w:rPr>
        <w:t>“</w:t>
      </w:r>
      <w:r w:rsidRPr="005F0F99">
        <w:rPr>
          <w:rFonts w:ascii="Bell MT" w:hAnsi="Bell MT"/>
          <w:lang w:val="en-US"/>
        </w:rPr>
        <w:t>the tower seems round</w:t>
      </w:r>
      <w:r w:rsidR="00A22644">
        <w:rPr>
          <w:rFonts w:ascii="Bell MT" w:hAnsi="Bell MT"/>
          <w:lang w:val="en-US"/>
        </w:rPr>
        <w:t>”</w:t>
      </w:r>
      <w:r w:rsidRPr="005F0F99">
        <w:rPr>
          <w:rFonts w:ascii="Bell MT" w:hAnsi="Bell MT"/>
          <w:lang w:val="en-US"/>
        </w:rPr>
        <w:t>:</w:t>
      </w:r>
    </w:p>
    <w:p w14:paraId="627560E7" w14:textId="127B81B8" w:rsidR="005F0F99" w:rsidRPr="007023ED" w:rsidRDefault="005F0F99" w:rsidP="007023ED">
      <w:pPr>
        <w:spacing w:after="120" w:line="240" w:lineRule="auto"/>
        <w:ind w:left="567" w:right="567"/>
        <w:jc w:val="both"/>
        <w:rPr>
          <w:rFonts w:ascii="Bell MT" w:hAnsi="Bell MT"/>
          <w:sz w:val="21"/>
          <w:szCs w:val="21"/>
          <w:lang w:val="en-US"/>
        </w:rPr>
      </w:pPr>
      <w:r w:rsidRPr="007023ED">
        <w:rPr>
          <w:rFonts w:ascii="Bell MT" w:hAnsi="Bell MT"/>
          <w:sz w:val="21"/>
          <w:szCs w:val="21"/>
          <w:lang w:val="en-US"/>
        </w:rPr>
        <w:t xml:space="preserve">(…) he thereby expresses his </w:t>
      </w:r>
      <w:r w:rsidRPr="007023ED">
        <w:rPr>
          <w:rFonts w:ascii="Bell MT" w:hAnsi="Bell MT"/>
          <w:i/>
          <w:sz w:val="21"/>
          <w:szCs w:val="21"/>
          <w:lang w:val="en-US"/>
        </w:rPr>
        <w:t>π</w:t>
      </w:r>
      <w:proofErr w:type="spellStart"/>
      <w:r w:rsidRPr="007023ED">
        <w:rPr>
          <w:rFonts w:ascii="Cambria" w:hAnsi="Cambria" w:cs="Cambria"/>
          <w:i/>
          <w:sz w:val="21"/>
          <w:szCs w:val="21"/>
          <w:lang w:val="en-US"/>
        </w:rPr>
        <w:t>άθος</w:t>
      </w:r>
      <w:proofErr w:type="spellEnd"/>
      <w:r w:rsidRPr="007023ED">
        <w:rPr>
          <w:rFonts w:ascii="Bell MT" w:hAnsi="Bell MT"/>
          <w:sz w:val="21"/>
          <w:szCs w:val="21"/>
          <w:lang w:val="en-US"/>
        </w:rPr>
        <w:t xml:space="preserve">, but he does not </w:t>
      </w:r>
      <w:r w:rsidRPr="007023ED">
        <w:rPr>
          <w:rFonts w:ascii="Bell MT" w:hAnsi="Bell MT"/>
          <w:i/>
          <w:sz w:val="21"/>
          <w:szCs w:val="21"/>
          <w:lang w:val="en-US"/>
        </w:rPr>
        <w:t>state</w:t>
      </w:r>
      <w:r w:rsidRPr="007023ED">
        <w:rPr>
          <w:rFonts w:ascii="Bell MT" w:hAnsi="Bell MT"/>
          <w:sz w:val="21"/>
          <w:szCs w:val="21"/>
          <w:lang w:val="en-US"/>
        </w:rPr>
        <w:t xml:space="preserve"> that he is experiencing a certain </w:t>
      </w:r>
      <w:r w:rsidRPr="007023ED">
        <w:rPr>
          <w:rFonts w:ascii="Bell MT" w:hAnsi="Bell MT"/>
          <w:i/>
          <w:sz w:val="21"/>
          <w:szCs w:val="21"/>
          <w:lang w:val="en-US"/>
        </w:rPr>
        <w:t>π</w:t>
      </w:r>
      <w:proofErr w:type="spellStart"/>
      <w:r w:rsidRPr="007023ED">
        <w:rPr>
          <w:rFonts w:ascii="Cambria" w:hAnsi="Cambria" w:cs="Cambria"/>
          <w:i/>
          <w:sz w:val="21"/>
          <w:szCs w:val="21"/>
          <w:lang w:val="en-US"/>
        </w:rPr>
        <w:t>άθος</w:t>
      </w:r>
      <w:proofErr w:type="spellEnd"/>
      <w:r w:rsidRPr="007023ED">
        <w:rPr>
          <w:rFonts w:ascii="Bell MT" w:hAnsi="Bell MT"/>
          <w:sz w:val="21"/>
          <w:szCs w:val="21"/>
          <w:lang w:val="en-US"/>
        </w:rPr>
        <w:t xml:space="preserve"> (he does not state anything at all). (1982: 5; his emphases)</w:t>
      </w:r>
    </w:p>
    <w:p w14:paraId="4C136611" w14:textId="72E621F5" w:rsidR="005F0F99" w:rsidRPr="005F0F99" w:rsidRDefault="005F0F99" w:rsidP="00947DB3">
      <w:pPr>
        <w:spacing w:after="120" w:line="240" w:lineRule="auto"/>
        <w:jc w:val="both"/>
        <w:rPr>
          <w:rStyle w:val="tlid-translation"/>
          <w:rFonts w:ascii="Bell MT" w:hAnsi="Bell MT"/>
          <w:lang w:val="en-US"/>
        </w:rPr>
      </w:pPr>
      <w:r w:rsidRPr="005F0F99">
        <w:rPr>
          <w:rStyle w:val="tlid-translation"/>
          <w:rFonts w:ascii="Bell MT" w:hAnsi="Bell MT"/>
          <w:lang w:val="en-US"/>
        </w:rPr>
        <w:lastRenderedPageBreak/>
        <w:t xml:space="preserve">The skeptic’s utterances are Wittgenstein’s </w:t>
      </w:r>
      <w:r w:rsidRPr="005F0F99">
        <w:rPr>
          <w:rFonts w:ascii="Bell MT" w:hAnsi="Bell MT"/>
          <w:i/>
          <w:lang w:val="en-US"/>
        </w:rPr>
        <w:t>Äußerungen</w:t>
      </w:r>
      <w:r w:rsidRPr="005F0F99">
        <w:rPr>
          <w:rFonts w:ascii="Bell MT" w:hAnsi="Bell MT"/>
          <w:lang w:val="en-US"/>
        </w:rPr>
        <w:t xml:space="preserve"> and are not propositional attitudes. They are like saying </w:t>
      </w:r>
      <w:r w:rsidR="00A22644">
        <w:rPr>
          <w:rFonts w:ascii="Bell MT" w:hAnsi="Bell MT"/>
          <w:lang w:val="en-US"/>
        </w:rPr>
        <w:t>“</w:t>
      </w:r>
      <w:r w:rsidRPr="005F0F99">
        <w:rPr>
          <w:rFonts w:ascii="Bell MT" w:hAnsi="Bell MT"/>
          <w:lang w:val="en-US"/>
        </w:rPr>
        <w:t>ouch,</w:t>
      </w:r>
      <w:r w:rsidR="00A22644">
        <w:rPr>
          <w:rFonts w:ascii="Bell MT" w:hAnsi="Bell MT"/>
          <w:lang w:val="en-US"/>
        </w:rPr>
        <w:t>”</w:t>
      </w:r>
      <w:r w:rsidRPr="005F0F99">
        <w:rPr>
          <w:rFonts w:ascii="Bell MT" w:hAnsi="Bell MT"/>
          <w:lang w:val="en-US"/>
        </w:rPr>
        <w:t xml:space="preserve"> which does not express the proposition </w:t>
      </w:r>
      <w:r w:rsidRPr="005F0F99">
        <w:rPr>
          <w:rFonts w:ascii="Bell MT" w:hAnsi="Bell MT"/>
          <w:i/>
          <w:lang w:val="en-US"/>
        </w:rPr>
        <w:t>that one is in pain</w:t>
      </w:r>
      <w:r w:rsidRPr="005F0F99">
        <w:rPr>
          <w:rFonts w:ascii="Bell MT" w:hAnsi="Bell MT"/>
          <w:lang w:val="en-US"/>
        </w:rPr>
        <w:t xml:space="preserve">, but rather one simply </w:t>
      </w:r>
      <w:proofErr w:type="spellStart"/>
      <w:r w:rsidRPr="005F0F99">
        <w:rPr>
          <w:rFonts w:ascii="Bell MT" w:hAnsi="Bell MT"/>
          <w:lang w:val="en-US"/>
        </w:rPr>
        <w:t>avowaling</w:t>
      </w:r>
      <w:proofErr w:type="spellEnd"/>
      <w:r w:rsidRPr="005F0F99">
        <w:rPr>
          <w:rFonts w:ascii="Bell MT" w:hAnsi="Bell MT"/>
          <w:lang w:val="en-US"/>
        </w:rPr>
        <w:t xml:space="preserve"> one’s pain.</w:t>
      </w:r>
      <w:r w:rsidRPr="005F0F99">
        <w:rPr>
          <w:rStyle w:val="FootnoteReference"/>
          <w:rFonts w:ascii="Bell MT" w:hAnsi="Bell MT"/>
          <w:lang w:val="en-US"/>
        </w:rPr>
        <w:footnoteReference w:id="17"/>
      </w:r>
      <w:r w:rsidRPr="005F0F99">
        <w:rPr>
          <w:rStyle w:val="tlid-translation"/>
          <w:rFonts w:ascii="Bell MT" w:hAnsi="Bell MT"/>
          <w:lang w:val="en-US"/>
        </w:rPr>
        <w:t xml:space="preserve"> </w:t>
      </w:r>
    </w:p>
    <w:p w14:paraId="1F3F8673" w14:textId="21120118"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t xml:space="preserve">It is hard to follow Barnes in this regard. Suppose again that Barnes and Burnyeat are sent to Pisa to confirm whether </w:t>
      </w:r>
      <w:r w:rsidR="00A22644">
        <w:rPr>
          <w:rStyle w:val="tlid-translation"/>
          <w:rFonts w:ascii="Bell MT" w:hAnsi="Bell MT"/>
          <w:lang w:val="en-US"/>
        </w:rPr>
        <w:t>“</w:t>
      </w:r>
      <w:r w:rsidRPr="005F0F99">
        <w:rPr>
          <w:rStyle w:val="tlid-translation"/>
          <w:rFonts w:ascii="Bell MT" w:hAnsi="Bell MT"/>
          <w:lang w:val="en-US"/>
        </w:rPr>
        <w:t>there is a leaning tower over there.</w:t>
      </w:r>
      <w:r w:rsidR="00A22644">
        <w:rPr>
          <w:rStyle w:val="tlid-translation"/>
          <w:rFonts w:ascii="Bell MT" w:hAnsi="Bell MT"/>
          <w:lang w:val="en-US"/>
        </w:rPr>
        <w:t>”</w:t>
      </w:r>
      <w:r w:rsidRPr="005F0F99">
        <w:rPr>
          <w:rStyle w:val="tlid-translation"/>
          <w:rFonts w:ascii="Bell MT" w:hAnsi="Bell MT"/>
          <w:lang w:val="en-US"/>
        </w:rPr>
        <w:t xml:space="preserve"> Insofar as the sentence </w:t>
      </w:r>
      <w:r w:rsidR="00A22644">
        <w:rPr>
          <w:rStyle w:val="tlid-translation"/>
          <w:rFonts w:ascii="Bell MT" w:hAnsi="Bell MT"/>
          <w:lang w:val="en-US"/>
        </w:rPr>
        <w:t>“</w:t>
      </w:r>
      <w:r w:rsidRPr="005F0F99">
        <w:rPr>
          <w:rStyle w:val="tlid-translation"/>
          <w:rFonts w:ascii="Bell MT" w:hAnsi="Bell MT"/>
          <w:lang w:val="en-US"/>
        </w:rPr>
        <w:t>there is a leaning tower over there</w:t>
      </w:r>
      <w:r w:rsidR="00A22644">
        <w:rPr>
          <w:rStyle w:val="tlid-translation"/>
          <w:rFonts w:ascii="Bell MT" w:hAnsi="Bell MT"/>
          <w:lang w:val="en-US"/>
        </w:rPr>
        <w:t>”</w:t>
      </w:r>
      <w:r w:rsidRPr="005F0F99">
        <w:rPr>
          <w:rStyle w:val="tlid-translation"/>
          <w:rFonts w:ascii="Bell MT" w:hAnsi="Bell MT"/>
          <w:lang w:val="en-US"/>
        </w:rPr>
        <w:t xml:space="preserve"> seems to revolve around the existence of</w:t>
      </w:r>
      <w:r w:rsidRPr="005F0F99">
        <w:rPr>
          <w:rStyle w:val="tlid-translation"/>
          <w:rFonts w:ascii="Bell MT" w:hAnsi="Bell MT"/>
          <w:i/>
          <w:lang w:val="en-US"/>
        </w:rPr>
        <w:t xml:space="preserve"> </w:t>
      </w:r>
      <w:r w:rsidRPr="005F0F99">
        <w:rPr>
          <w:rStyle w:val="tlid-translation"/>
          <w:rFonts w:ascii="Bell MT" w:hAnsi="Bell MT"/>
          <w:lang w:val="en-US"/>
        </w:rPr>
        <w:t xml:space="preserve">a </w:t>
      </w:r>
      <w:r w:rsidRPr="005F0F99">
        <w:rPr>
          <w:rStyle w:val="tlid-translation"/>
          <w:rFonts w:ascii="Bell MT" w:hAnsi="Bell MT"/>
          <w:i/>
          <w:lang w:val="en-US"/>
        </w:rPr>
        <w:t>real</w:t>
      </w:r>
      <w:r w:rsidRPr="005F0F99">
        <w:rPr>
          <w:rStyle w:val="tlid-translation"/>
          <w:rFonts w:ascii="Bell MT" w:hAnsi="Bell MT"/>
          <w:lang w:val="en-US"/>
        </w:rPr>
        <w:t xml:space="preserve"> leaning tower, they suspend their judgment. Yet, when the same sentence revolves around what appears to them, they cannot help but assent to their </w:t>
      </w:r>
      <w:r w:rsidRPr="005F0F99">
        <w:rPr>
          <w:rStyle w:val="tlid-translation"/>
          <w:rFonts w:ascii="Bell MT" w:hAnsi="Bell MT"/>
          <w:i/>
          <w:lang w:val="en-US"/>
        </w:rPr>
        <w:t>pathos</w:t>
      </w:r>
      <w:r w:rsidRPr="005F0F99">
        <w:rPr>
          <w:rStyle w:val="tlid-translation"/>
          <w:rFonts w:ascii="Bell MT" w:hAnsi="Bell MT"/>
          <w:lang w:val="en-US"/>
        </w:rPr>
        <w:t xml:space="preserve">. Now, according to Barnes, whenever they utter </w:t>
      </w:r>
      <w:r w:rsidR="00A22644">
        <w:rPr>
          <w:rStyle w:val="tlid-translation"/>
          <w:rFonts w:ascii="Bell MT" w:hAnsi="Bell MT"/>
          <w:lang w:val="en-US"/>
        </w:rPr>
        <w:t>“</w:t>
      </w:r>
      <w:r w:rsidRPr="005F0F99">
        <w:rPr>
          <w:rStyle w:val="tlid-translation"/>
          <w:rFonts w:ascii="Bell MT" w:hAnsi="Bell MT"/>
          <w:lang w:val="en-US"/>
        </w:rPr>
        <w:t>there seems to be a leaning tower over there,</w:t>
      </w:r>
      <w:r w:rsidR="00A22644">
        <w:rPr>
          <w:rStyle w:val="tlid-translation"/>
          <w:rFonts w:ascii="Bell MT" w:hAnsi="Bell MT"/>
          <w:lang w:val="en-US"/>
        </w:rPr>
        <w:t>”</w:t>
      </w:r>
      <w:r w:rsidRPr="005F0F99">
        <w:rPr>
          <w:rStyle w:val="tlid-translation"/>
          <w:rFonts w:ascii="Bell MT" w:hAnsi="Bell MT"/>
          <w:lang w:val="en-US"/>
        </w:rPr>
        <w:t xml:space="preserve"> they do not state any proposition, but only avowal their </w:t>
      </w:r>
      <w:r w:rsidRPr="005F0F99">
        <w:rPr>
          <w:rStyle w:val="tlid-translation"/>
          <w:rFonts w:ascii="Bell MT" w:hAnsi="Bell MT"/>
          <w:i/>
          <w:lang w:val="en-US"/>
        </w:rPr>
        <w:t>pathos</w:t>
      </w:r>
      <w:r w:rsidRPr="005F0F99">
        <w:rPr>
          <w:rStyle w:val="tlid-translation"/>
          <w:rFonts w:ascii="Bell MT" w:hAnsi="Bell MT"/>
          <w:lang w:val="en-US"/>
        </w:rPr>
        <w:t xml:space="preserve">. The problem is as follows: both persons are supposed to agree with each other; otherwise they could not coordinate their actions and live in society. </w:t>
      </w:r>
    </w:p>
    <w:p w14:paraId="6315AF4F" w14:textId="5690363F"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t xml:space="preserve">Let us assume for the sake of argument that Wittgenstein’s analysis is right (which nobody longer accepts nowadays for several reasons). What avowals guarantee at the end of the day is the mere communication of a person’s feeling to another; say the patient avowals to his doctor that he has pain in his thigh and the doctor performs a clinical examination. However, according to Barne’s example the skeptical </w:t>
      </w:r>
      <w:r w:rsidRPr="005F0F99">
        <w:rPr>
          <w:rStyle w:val="tlid-translation"/>
          <w:rFonts w:ascii="Bell MT" w:hAnsi="Bell MT"/>
          <w:i/>
          <w:lang w:val="en-US"/>
        </w:rPr>
        <w:t>pathos</w:t>
      </w:r>
      <w:r w:rsidRPr="005F0F99">
        <w:rPr>
          <w:rStyle w:val="tlid-translation"/>
          <w:rFonts w:ascii="Bell MT" w:hAnsi="Bell MT"/>
          <w:lang w:val="en-US"/>
        </w:rPr>
        <w:t xml:space="preserve"> is not a feeling of pain, of joy etc.; that is, something that concerns only one person. Instead, the feeling arises from the contemplation of a leaning tower (Sextus’s example). Now what guarantees that by expressing the same articulated sentence </w:t>
      </w:r>
      <w:r w:rsidR="00A22644">
        <w:rPr>
          <w:rStyle w:val="tlid-translation"/>
          <w:rFonts w:ascii="Bell MT" w:hAnsi="Bell MT"/>
          <w:lang w:val="en-US"/>
        </w:rPr>
        <w:t>“</w:t>
      </w:r>
      <w:r w:rsidRPr="005F0F99">
        <w:rPr>
          <w:rStyle w:val="tlid-translation"/>
          <w:rFonts w:ascii="Bell MT" w:hAnsi="Bell MT"/>
          <w:lang w:val="en-US"/>
        </w:rPr>
        <w:t>there seems to be a leaning tower over there</w:t>
      </w:r>
      <w:r w:rsidR="00A22644">
        <w:rPr>
          <w:rStyle w:val="tlid-translation"/>
          <w:rFonts w:ascii="Bell MT" w:hAnsi="Bell MT"/>
          <w:lang w:val="en-US"/>
        </w:rPr>
        <w:t>”</w:t>
      </w:r>
      <w:r w:rsidRPr="005F0F99">
        <w:rPr>
          <w:rStyle w:val="tlid-translation"/>
          <w:rFonts w:ascii="Bell MT" w:hAnsi="Bell MT"/>
          <w:lang w:val="en-US"/>
        </w:rPr>
        <w:t xml:space="preserve"> they avowal the same feeling? Barnes could mean something like </w:t>
      </w:r>
      <w:r w:rsidR="00A22644">
        <w:rPr>
          <w:rStyle w:val="tlid-translation"/>
          <w:rFonts w:ascii="Bell MT" w:hAnsi="Bell MT"/>
          <w:lang w:val="en-US"/>
        </w:rPr>
        <w:t>“</w:t>
      </w:r>
      <w:r w:rsidRPr="005F0F99">
        <w:rPr>
          <w:rStyle w:val="tlid-translation"/>
          <w:rFonts w:ascii="Bell MT" w:hAnsi="Bell MT"/>
          <w:lang w:val="en-US"/>
        </w:rPr>
        <w:t>Wow! There seems to be a leaning tower over there,</w:t>
      </w:r>
      <w:r w:rsidR="00A22644">
        <w:rPr>
          <w:rStyle w:val="tlid-translation"/>
          <w:rFonts w:ascii="Bell MT" w:hAnsi="Bell MT"/>
          <w:lang w:val="en-US"/>
        </w:rPr>
        <w:t>”</w:t>
      </w:r>
      <w:r w:rsidRPr="005F0F99">
        <w:rPr>
          <w:rStyle w:val="tlid-translation"/>
          <w:rFonts w:ascii="Bell MT" w:hAnsi="Bell MT"/>
          <w:lang w:val="en-US"/>
        </w:rPr>
        <w:t xml:space="preserve"> while Burnyeat could mean </w:t>
      </w:r>
      <w:r w:rsidR="00A22644">
        <w:rPr>
          <w:rStyle w:val="tlid-translation"/>
          <w:rFonts w:ascii="Bell MT" w:hAnsi="Bell MT"/>
          <w:lang w:val="en-US"/>
        </w:rPr>
        <w:t>“</w:t>
      </w:r>
      <w:r w:rsidRPr="005F0F99">
        <w:rPr>
          <w:rStyle w:val="tlid-translation"/>
          <w:rFonts w:ascii="Bell MT" w:hAnsi="Bell MT"/>
          <w:lang w:val="en-US"/>
        </w:rPr>
        <w:t>Yes, there seems to be a leaning tower over there.</w:t>
      </w:r>
      <w:r w:rsidR="00A22644">
        <w:rPr>
          <w:rStyle w:val="tlid-translation"/>
          <w:rFonts w:ascii="Bell MT" w:hAnsi="Bell MT"/>
          <w:lang w:val="en-US"/>
        </w:rPr>
        <w:t>”</w:t>
      </w:r>
      <w:r w:rsidRPr="005F0F99">
        <w:rPr>
          <w:rStyle w:val="tlid-translation"/>
          <w:rFonts w:ascii="Bell MT" w:hAnsi="Bell MT"/>
          <w:lang w:val="en-US"/>
        </w:rPr>
        <w:t xml:space="preserve"> The point is: if they are not feeling the same there is nothing more than an exchange of feelings, without any epistemic agreement whatsoever. Regarding this, we cannot expect them to be able to coordinate their actions in a cooperative way. Barnes’s reading leads us to a dead end. If the skeptical acceptance is nothing more than an avowal of a subjective feeling, there is no way that the skeptic could live his live </w:t>
      </w:r>
      <w:r w:rsidRPr="005F0F99">
        <w:rPr>
          <w:rFonts w:ascii="Bell MT" w:hAnsi="Bell MT"/>
          <w:i/>
          <w:lang w:val="en-US"/>
        </w:rPr>
        <w:t>adoxastôs</w:t>
      </w:r>
      <w:r w:rsidRPr="005F0F99">
        <w:rPr>
          <w:rStyle w:val="tlid-translation"/>
          <w:rFonts w:ascii="Bell MT" w:hAnsi="Bell MT"/>
          <w:lang w:val="en-US"/>
        </w:rPr>
        <w:t xml:space="preserve">! </w:t>
      </w:r>
    </w:p>
    <w:p w14:paraId="51F3591E" w14:textId="10A0E746"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t xml:space="preserve">Burnyeat provides us with what appears to be a superior account. He claims that by assenting to their </w:t>
      </w:r>
      <w:r w:rsidRPr="005F0F99">
        <w:rPr>
          <w:rStyle w:val="tlid-translation"/>
          <w:rFonts w:ascii="Bell MT" w:hAnsi="Bell MT"/>
          <w:i/>
          <w:lang w:val="en-US"/>
        </w:rPr>
        <w:t>pathos</w:t>
      </w:r>
      <w:r w:rsidRPr="005F0F99">
        <w:rPr>
          <w:rStyle w:val="tlid-translation"/>
          <w:rFonts w:ascii="Bell MT" w:hAnsi="Bell MT"/>
          <w:lang w:val="en-US"/>
        </w:rPr>
        <w:t xml:space="preserve">, the skeptics are merely </w:t>
      </w:r>
      <w:r w:rsidR="00A22644">
        <w:rPr>
          <w:rStyle w:val="tlid-translation"/>
          <w:rFonts w:ascii="Bell MT" w:hAnsi="Bell MT"/>
          <w:lang w:val="en-US"/>
        </w:rPr>
        <w:t>“</w:t>
      </w:r>
      <w:r w:rsidRPr="005F0F99">
        <w:rPr>
          <w:rStyle w:val="tlid-translation"/>
          <w:rFonts w:ascii="Bell MT" w:hAnsi="Bell MT"/>
          <w:lang w:val="en-US"/>
        </w:rPr>
        <w:t>reporting</w:t>
      </w:r>
      <w:r w:rsidR="00A22644">
        <w:rPr>
          <w:rStyle w:val="tlid-translation"/>
          <w:rFonts w:ascii="Bell MT" w:hAnsi="Bell MT"/>
          <w:lang w:val="en-US"/>
        </w:rPr>
        <w:t>”</w:t>
      </w:r>
      <w:r w:rsidRPr="005F0F99">
        <w:rPr>
          <w:rStyle w:val="tlid-translation"/>
          <w:rFonts w:ascii="Bell MT" w:hAnsi="Bell MT"/>
          <w:lang w:val="en-US"/>
        </w:rPr>
        <w:t xml:space="preserve"> their experience: </w:t>
      </w:r>
    </w:p>
    <w:p w14:paraId="6BDE96BC" w14:textId="773F5DE4" w:rsidR="005F0F99" w:rsidRPr="00947DB3" w:rsidRDefault="005F0F99" w:rsidP="00947DB3">
      <w:pPr>
        <w:spacing w:after="120" w:line="240" w:lineRule="auto"/>
        <w:ind w:left="567" w:right="567"/>
        <w:jc w:val="both"/>
        <w:rPr>
          <w:rStyle w:val="tlid-translation"/>
          <w:rFonts w:ascii="Bell MT" w:hAnsi="Bell MT"/>
          <w:sz w:val="21"/>
          <w:szCs w:val="21"/>
          <w:lang w:val="en-US"/>
        </w:rPr>
      </w:pPr>
      <w:r w:rsidRPr="00947DB3">
        <w:rPr>
          <w:rFonts w:ascii="Bell MT" w:hAnsi="Bell MT"/>
          <w:sz w:val="21"/>
          <w:szCs w:val="21"/>
          <w:lang w:val="en-US"/>
        </w:rPr>
        <w:t xml:space="preserve">If he means ‘appear’ in its non-epistemic sense, </w:t>
      </w:r>
      <w:r w:rsidRPr="00947DB3">
        <w:rPr>
          <w:rFonts w:ascii="Bell MT" w:hAnsi="Bell MT"/>
          <w:i/>
          <w:sz w:val="21"/>
          <w:szCs w:val="21"/>
          <w:lang w:val="en-US"/>
        </w:rPr>
        <w:t>PH</w:t>
      </w:r>
      <w:r w:rsidRPr="00947DB3">
        <w:rPr>
          <w:rFonts w:ascii="Bell MT" w:hAnsi="Bell MT"/>
          <w:sz w:val="21"/>
          <w:szCs w:val="21"/>
          <w:lang w:val="en-US"/>
        </w:rPr>
        <w:t xml:space="preserve"> </w:t>
      </w:r>
      <w:r w:rsidR="0049280E">
        <w:rPr>
          <w:rFonts w:ascii="Bell MT" w:hAnsi="Bell MT"/>
          <w:sz w:val="21"/>
          <w:szCs w:val="21"/>
          <w:lang w:val="en-US"/>
        </w:rPr>
        <w:t>1</w:t>
      </w:r>
      <w:r w:rsidRPr="00947DB3">
        <w:rPr>
          <w:rFonts w:ascii="Bell MT" w:hAnsi="Bell MT"/>
          <w:sz w:val="21"/>
          <w:szCs w:val="21"/>
          <w:lang w:val="en-US"/>
        </w:rPr>
        <w:t xml:space="preserve">.13 implies that the skeptic’s assent is restricted to </w:t>
      </w:r>
      <w:r w:rsidRPr="00947DB3">
        <w:rPr>
          <w:rFonts w:ascii="Bell MT" w:hAnsi="Bell MT"/>
          <w:i/>
          <w:sz w:val="21"/>
          <w:szCs w:val="21"/>
          <w:lang w:val="en-US"/>
        </w:rPr>
        <w:t>experiential reports</w:t>
      </w:r>
      <w:r w:rsidRPr="00947DB3">
        <w:rPr>
          <w:rFonts w:ascii="Bell MT" w:hAnsi="Bell MT"/>
          <w:sz w:val="21"/>
          <w:szCs w:val="21"/>
          <w:lang w:val="en-US"/>
        </w:rPr>
        <w:t xml:space="preserve"> like ‘It feels warm to me here,’ ‘This argument strikes me as persuasive.’ He may say ‘It is warm,’ ‘It is a sound argument,’ but what he means is ‘I have the experience of its appearing so.’ (2012: 321, emphasis added)</w:t>
      </w:r>
      <w:r w:rsidRPr="00947DB3">
        <w:rPr>
          <w:rStyle w:val="FootnoteReference"/>
          <w:rFonts w:ascii="Bell MT" w:hAnsi="Bell MT"/>
          <w:sz w:val="21"/>
          <w:szCs w:val="21"/>
          <w:lang w:val="en-US"/>
        </w:rPr>
        <w:footnoteReference w:id="18"/>
      </w:r>
    </w:p>
    <w:p w14:paraId="554997C4" w14:textId="7F7ACB30" w:rsidR="005F0F99" w:rsidRPr="005F0F99" w:rsidRDefault="00A22644" w:rsidP="00947DB3">
      <w:pPr>
        <w:spacing w:after="120" w:line="240" w:lineRule="auto"/>
        <w:jc w:val="both"/>
        <w:rPr>
          <w:rFonts w:ascii="Bell MT" w:hAnsi="Bell MT"/>
          <w:lang w:val="en-US"/>
        </w:rPr>
      </w:pPr>
      <w:r>
        <w:rPr>
          <w:rStyle w:val="tlid-translation"/>
          <w:rFonts w:ascii="Bell MT" w:hAnsi="Bell MT"/>
          <w:lang w:val="en-US"/>
        </w:rPr>
        <w:t>“</w:t>
      </w:r>
      <w:r w:rsidR="005F0F99" w:rsidRPr="005F0F99">
        <w:rPr>
          <w:rStyle w:val="tlid-translation"/>
          <w:rFonts w:ascii="Bell MT" w:hAnsi="Bell MT"/>
          <w:lang w:val="en-US"/>
        </w:rPr>
        <w:t>Impression</w:t>
      </w:r>
      <w:r>
        <w:rPr>
          <w:rStyle w:val="tlid-translation"/>
          <w:rFonts w:ascii="Bell MT" w:hAnsi="Bell MT"/>
          <w:lang w:val="en-US"/>
        </w:rPr>
        <w:t>”</w:t>
      </w:r>
      <w:r w:rsidR="005F0F99" w:rsidRPr="005F0F99">
        <w:rPr>
          <w:rStyle w:val="tlid-translation"/>
          <w:rFonts w:ascii="Bell MT" w:hAnsi="Bell MT"/>
          <w:lang w:val="en-US"/>
        </w:rPr>
        <w:t xml:space="preserve"> is a term that the Pyrrhonean takes from Timon. However, precisely because the Pyrrhonist wants to distance himself from </w:t>
      </w:r>
      <w:proofErr w:type="spellStart"/>
      <w:r w:rsidR="005F0F99" w:rsidRPr="005F0F99">
        <w:rPr>
          <w:rStyle w:val="tlid-translation"/>
          <w:rFonts w:ascii="Bell MT" w:hAnsi="Bell MT"/>
          <w:lang w:val="en-US"/>
        </w:rPr>
        <w:t>Stoa</w:t>
      </w:r>
      <w:proofErr w:type="spellEnd"/>
      <w:r w:rsidR="005F0F99" w:rsidRPr="005F0F99">
        <w:rPr>
          <w:rStyle w:val="tlid-translation"/>
          <w:rFonts w:ascii="Bell MT" w:hAnsi="Bell MT"/>
          <w:lang w:val="en-US"/>
        </w:rPr>
        <w:t>, he will progressively</w:t>
      </w:r>
      <w:r w:rsidR="005F0F99" w:rsidRPr="005F0F99">
        <w:rPr>
          <w:rStyle w:val="tlid-translation"/>
          <w:rFonts w:ascii="Bell MT" w:hAnsi="Bell MT"/>
          <w:i/>
          <w:lang w:val="en-US"/>
        </w:rPr>
        <w:t xml:space="preserve"> </w:t>
      </w:r>
      <w:r w:rsidR="005F0F99" w:rsidRPr="005F0F99">
        <w:rPr>
          <w:rStyle w:val="tlid-translation"/>
          <w:rFonts w:ascii="Bell MT" w:hAnsi="Bell MT"/>
          <w:lang w:val="en-US"/>
        </w:rPr>
        <w:t xml:space="preserve">replace the Stoic word </w:t>
      </w:r>
      <w:r w:rsidR="005F0F99" w:rsidRPr="000F270D">
        <w:rPr>
          <w:rStyle w:val="tlid-translation"/>
          <w:rFonts w:ascii="Bell MT" w:hAnsi="Bell MT"/>
          <w:i/>
          <w:lang w:val="en-US"/>
        </w:rPr>
        <w:t>phantasia</w:t>
      </w:r>
      <w:r w:rsidR="005F0F99" w:rsidRPr="005F0F99">
        <w:rPr>
          <w:rStyle w:val="tlid-translation"/>
          <w:rFonts w:ascii="Bell MT" w:hAnsi="Bell MT"/>
          <w:lang w:val="en-US"/>
        </w:rPr>
        <w:t xml:space="preserve"> with his new word </w:t>
      </w:r>
      <w:r w:rsidR="005F0F99" w:rsidRPr="000F270D">
        <w:rPr>
          <w:rStyle w:val="tlid-translation"/>
          <w:rFonts w:ascii="Bell MT" w:hAnsi="Bell MT"/>
          <w:i/>
          <w:lang w:val="en-US"/>
        </w:rPr>
        <w:t>phainomenon</w:t>
      </w:r>
      <w:r w:rsidR="005F0F99" w:rsidRPr="005F0F99">
        <w:rPr>
          <w:rStyle w:val="tlid-translation"/>
          <w:rFonts w:ascii="Bell MT" w:hAnsi="Bell MT"/>
          <w:lang w:val="en-US"/>
        </w:rPr>
        <w:t xml:space="preserve">. Be that as it may, if we assume that impressions are nothing but subjective mental events, </w:t>
      </w:r>
      <w:r w:rsidR="005F0F99" w:rsidRPr="005F0F99">
        <w:rPr>
          <w:rStyle w:val="tlid-translation"/>
          <w:rFonts w:ascii="Bell MT" w:hAnsi="Bell MT"/>
          <w:lang w:val="en-US"/>
        </w:rPr>
        <w:lastRenderedPageBreak/>
        <w:t>Burnyeat’s proposal collapses into Barnes’s idea. Rather than expressing (</w:t>
      </w:r>
      <w:r w:rsidR="005F0F99" w:rsidRPr="000F270D">
        <w:rPr>
          <w:rStyle w:val="tlid-translation"/>
          <w:rFonts w:ascii="Bell MT" w:hAnsi="Bell MT"/>
          <w:lang w:val="en-US"/>
        </w:rPr>
        <w:t>avowal</w:t>
      </w:r>
      <w:r w:rsidR="005F0F99" w:rsidRPr="005F0F99">
        <w:rPr>
          <w:rStyle w:val="tlid-translation"/>
          <w:rFonts w:ascii="Bell MT" w:hAnsi="Bell MT"/>
          <w:lang w:val="en-US"/>
        </w:rPr>
        <w:t>) their own feeling (</w:t>
      </w:r>
      <w:r w:rsidR="005F0F99" w:rsidRPr="005F0F99">
        <w:rPr>
          <w:rStyle w:val="tlid-translation"/>
          <w:rFonts w:ascii="Bell MT" w:hAnsi="Bell MT"/>
          <w:i/>
          <w:lang w:val="en-US"/>
        </w:rPr>
        <w:t>pathos</w:t>
      </w:r>
      <w:r w:rsidR="005F0F99" w:rsidRPr="005F0F99">
        <w:rPr>
          <w:rStyle w:val="tlid-translation"/>
          <w:rFonts w:ascii="Bell MT" w:hAnsi="Bell MT"/>
          <w:lang w:val="en-US"/>
        </w:rPr>
        <w:t>)</w:t>
      </w:r>
      <w:r w:rsidR="005F0F99" w:rsidRPr="005F0F99">
        <w:rPr>
          <w:rFonts w:ascii="Bell MT" w:hAnsi="Bell MT"/>
          <w:lang w:val="en-US"/>
        </w:rPr>
        <w:t xml:space="preserve">, according to </w:t>
      </w:r>
      <w:r w:rsidR="005F0F99" w:rsidRPr="005F0F99">
        <w:rPr>
          <w:rStyle w:val="tlid-translation"/>
          <w:rFonts w:ascii="Bell MT" w:hAnsi="Bell MT"/>
          <w:lang w:val="en-US"/>
        </w:rPr>
        <w:t>Burnyeat</w:t>
      </w:r>
      <w:r w:rsidR="005F0F99" w:rsidRPr="005F0F99">
        <w:rPr>
          <w:rFonts w:ascii="Bell MT" w:hAnsi="Bell MT"/>
          <w:lang w:val="en-US"/>
        </w:rPr>
        <w:t xml:space="preserve"> the Pyrronian skeptics are now </w:t>
      </w:r>
      <w:r>
        <w:rPr>
          <w:rFonts w:ascii="Bell MT" w:hAnsi="Bell MT"/>
          <w:lang w:val="en-US"/>
        </w:rPr>
        <w:t>“</w:t>
      </w:r>
      <w:r w:rsidR="005F0F99" w:rsidRPr="005F0F99">
        <w:rPr>
          <w:rFonts w:ascii="Bell MT" w:hAnsi="Bell MT"/>
          <w:lang w:val="en-US"/>
        </w:rPr>
        <w:t>reporting</w:t>
      </w:r>
      <w:r>
        <w:rPr>
          <w:rFonts w:ascii="Bell MT" w:hAnsi="Bell MT"/>
          <w:lang w:val="en-US"/>
        </w:rPr>
        <w:t>”</w:t>
      </w:r>
      <w:r w:rsidR="005F0F99" w:rsidRPr="005F0F99">
        <w:rPr>
          <w:rFonts w:ascii="Bell MT" w:hAnsi="Bell MT"/>
          <w:lang w:val="en-US"/>
        </w:rPr>
        <w:t xml:space="preserve"> or </w:t>
      </w:r>
      <w:r>
        <w:rPr>
          <w:rFonts w:ascii="Bell MT" w:hAnsi="Bell MT"/>
          <w:lang w:val="en-US"/>
        </w:rPr>
        <w:t>“</w:t>
      </w:r>
      <w:r w:rsidR="005F0F99" w:rsidRPr="005F0F99">
        <w:rPr>
          <w:rFonts w:ascii="Bell MT" w:hAnsi="Bell MT"/>
          <w:lang w:val="en-US"/>
        </w:rPr>
        <w:t>registering</w:t>
      </w:r>
      <w:r>
        <w:rPr>
          <w:rFonts w:ascii="Bell MT" w:hAnsi="Bell MT"/>
          <w:lang w:val="en-US"/>
        </w:rPr>
        <w:t>”</w:t>
      </w:r>
      <w:r w:rsidR="005F0F99" w:rsidRPr="005F0F99">
        <w:rPr>
          <w:rFonts w:ascii="Bell MT" w:hAnsi="Bell MT"/>
          <w:lang w:val="en-US"/>
        </w:rPr>
        <w:t xml:space="preserve"> how things appear to them. </w:t>
      </w:r>
    </w:p>
    <w:p w14:paraId="03502295" w14:textId="77777777" w:rsidR="005F0F99" w:rsidRPr="005F0F99" w:rsidRDefault="005F0F99" w:rsidP="005F0F99">
      <w:pPr>
        <w:spacing w:after="120" w:line="240" w:lineRule="auto"/>
        <w:ind w:firstLine="425"/>
        <w:jc w:val="both"/>
        <w:rPr>
          <w:rStyle w:val="tlid-translation"/>
          <w:rFonts w:ascii="Bell MT" w:hAnsi="Bell MT"/>
          <w:lang w:val="en-US"/>
        </w:rPr>
      </w:pPr>
      <w:r w:rsidRPr="005F0F99">
        <w:rPr>
          <w:rFonts w:ascii="Bell MT" w:hAnsi="Bell MT"/>
          <w:lang w:val="en-US"/>
        </w:rPr>
        <w:t xml:space="preserve">Let us assume that Barnes and </w:t>
      </w:r>
      <w:r w:rsidRPr="005F0F99">
        <w:rPr>
          <w:rStyle w:val="tlid-translation"/>
          <w:rFonts w:ascii="Bell MT" w:hAnsi="Bell MT"/>
          <w:lang w:val="en-US"/>
        </w:rPr>
        <w:t>Burnyeat</w:t>
      </w:r>
      <w:r w:rsidRPr="005F0F99">
        <w:rPr>
          <w:rFonts w:ascii="Bell MT" w:hAnsi="Bell MT"/>
          <w:lang w:val="en-US"/>
        </w:rPr>
        <w:t xml:space="preserve"> are watching a soccer game. And behold, from Barnes’s perspective, the defender, when jumping to head, misses the header and the ball hits his arm, which leads the referee to award a penalty. However, from Burnyeat’s perspective, when jumping, the defender heads the ball before it hits his arm. Therefore, there is no penalty. Both report how things appear to them, albeit differently, from their own perspective. The same problem recurs. Can they achieve an agreement if there is no objective perspective available? And if they cannot agree on what is going on outside their perspectives, how can they coordinate their actions and live </w:t>
      </w:r>
      <w:r w:rsidRPr="005F0F99">
        <w:rPr>
          <w:rFonts w:ascii="Bell MT" w:hAnsi="Bell MT"/>
          <w:i/>
          <w:lang w:val="en-US"/>
        </w:rPr>
        <w:t>adoxastôs</w:t>
      </w:r>
      <w:r w:rsidRPr="005F0F99">
        <w:rPr>
          <w:rFonts w:ascii="Bell MT" w:hAnsi="Bell MT"/>
          <w:lang w:val="en-US"/>
        </w:rPr>
        <w:t xml:space="preserve"> without any beliefs whatsoever?</w:t>
      </w:r>
      <w:r w:rsidRPr="005F0F99">
        <w:rPr>
          <w:rStyle w:val="FootnoteReference"/>
          <w:rFonts w:ascii="Bell MT" w:hAnsi="Bell MT"/>
          <w:lang w:val="en-US"/>
        </w:rPr>
        <w:footnoteReference w:id="19"/>
      </w:r>
      <w:r w:rsidRPr="005F0F99">
        <w:rPr>
          <w:rFonts w:ascii="Bell MT" w:hAnsi="Bell MT"/>
          <w:lang w:val="en-US"/>
        </w:rPr>
        <w:t xml:space="preserve"> </w:t>
      </w:r>
    </w:p>
    <w:p w14:paraId="344B6294" w14:textId="494EC468"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t xml:space="preserve">But the systematic grounds that undermine the rustic reading do not stop there. According to </w:t>
      </w:r>
      <w:r w:rsidRPr="005F0F99">
        <w:rPr>
          <w:rFonts w:ascii="Bell MT" w:eastAsia="Calibri" w:hAnsi="Bell MT"/>
          <w:bCs/>
          <w:lang w:val="en-US"/>
        </w:rPr>
        <w:t xml:space="preserve">Burnyeat’s reading of </w:t>
      </w:r>
      <w:r w:rsidRPr="005F0F99">
        <w:rPr>
          <w:rFonts w:ascii="Bell MT" w:hAnsi="Bell MT"/>
          <w:i/>
          <w:lang w:val="en-US"/>
        </w:rPr>
        <w:t xml:space="preserve">PH </w:t>
      </w:r>
      <w:r w:rsidR="0049280E">
        <w:rPr>
          <w:rFonts w:ascii="Bell MT" w:hAnsi="Bell MT"/>
          <w:lang w:val="en-US"/>
        </w:rPr>
        <w:t>1.</w:t>
      </w:r>
      <w:r w:rsidRPr="005F0F99">
        <w:rPr>
          <w:rFonts w:ascii="Bell MT" w:hAnsi="Bell MT"/>
          <w:lang w:val="en-US"/>
        </w:rPr>
        <w:t>21-24</w:t>
      </w:r>
      <w:r w:rsidRPr="005F0F99">
        <w:rPr>
          <w:rStyle w:val="tlid-translation"/>
          <w:rFonts w:ascii="Bell MT" w:hAnsi="Bell MT"/>
          <w:lang w:val="en-US"/>
        </w:rPr>
        <w:t xml:space="preserve">, the leading idea is that appearance, considered </w:t>
      </w:r>
      <w:proofErr w:type="spellStart"/>
      <w:r w:rsidRPr="005F0F99">
        <w:rPr>
          <w:rStyle w:val="tlid-translation"/>
          <w:rFonts w:ascii="Bell MT" w:hAnsi="Bell MT"/>
          <w:lang w:val="en-US"/>
        </w:rPr>
        <w:t>nonepistemically</w:t>
      </w:r>
      <w:proofErr w:type="spellEnd"/>
      <w:r w:rsidRPr="005F0F99">
        <w:rPr>
          <w:rStyle w:val="tlid-translation"/>
          <w:rFonts w:ascii="Bell MT" w:hAnsi="Bell MT"/>
          <w:lang w:val="en-US"/>
        </w:rPr>
        <w:t xml:space="preserve"> (in opposition to the urbane reading), is what the skeptic has chosen as a criterion for action under the fourfold key heads that Sextus mentions. First, under the guidance of nature, </w:t>
      </w:r>
      <w:r w:rsidRPr="005F0F99">
        <w:rPr>
          <w:rFonts w:ascii="Bell MT" w:eastAsia="Calibri" w:hAnsi="Bell MT"/>
          <w:bCs/>
          <w:lang w:val="en-US"/>
        </w:rPr>
        <w:t>the skeptic exercises his cognitive capacities for perception and thought</w:t>
      </w:r>
      <w:r w:rsidRPr="005F0F99">
        <w:rPr>
          <w:rFonts w:ascii="Bell MT" w:hAnsi="Bell MT"/>
          <w:lang w:val="en-US"/>
        </w:rPr>
        <w:t xml:space="preserve">. Second, under the constraints of bodily drives, hunger leads him to eat, thirst to drink, and so on. Third, under the guidance of tradition, </w:t>
      </w:r>
      <w:r w:rsidRPr="005F0F99">
        <w:rPr>
          <w:rFonts w:ascii="Bell MT" w:eastAsia="Calibri" w:hAnsi="Bell MT"/>
          <w:bCs/>
          <w:lang w:val="en-US"/>
        </w:rPr>
        <w:t xml:space="preserve">the skeptic keeps to the rules and observes the conduct of life of his society. </w:t>
      </w:r>
      <w:r w:rsidRPr="005F0F99">
        <w:rPr>
          <w:rStyle w:val="tlid-translation"/>
          <w:rFonts w:ascii="Bell MT" w:hAnsi="Bell MT"/>
          <w:lang w:val="en-US"/>
        </w:rPr>
        <w:t xml:space="preserve">Finally, under the guidance of art, the skeptic </w:t>
      </w:r>
      <w:r w:rsidRPr="005F0F99">
        <w:rPr>
          <w:rFonts w:ascii="Bell MT" w:eastAsia="Calibri" w:hAnsi="Bell MT"/>
          <w:bCs/>
          <w:lang w:val="en-US"/>
        </w:rPr>
        <w:t>exercises a profession</w:t>
      </w:r>
      <w:r w:rsidRPr="005F0F99">
        <w:rPr>
          <w:rStyle w:val="tlid-translation"/>
          <w:rFonts w:ascii="Bell MT" w:hAnsi="Bell MT"/>
          <w:lang w:val="en-US"/>
        </w:rPr>
        <w:t>.</w:t>
      </w:r>
      <w:r w:rsidRPr="005F0F99">
        <w:rPr>
          <w:rStyle w:val="FootnoteReference"/>
          <w:rFonts w:ascii="Bell MT" w:hAnsi="Bell MT"/>
          <w:lang w:val="en-US"/>
        </w:rPr>
        <w:footnoteReference w:id="20"/>
      </w:r>
      <w:r w:rsidRPr="005F0F99">
        <w:rPr>
          <w:rStyle w:val="tlid-translation"/>
          <w:rFonts w:ascii="Bell MT" w:hAnsi="Bell MT"/>
          <w:lang w:val="en-US"/>
        </w:rPr>
        <w:t xml:space="preserve"> </w:t>
      </w:r>
    </w:p>
    <w:p w14:paraId="4B11A74D" w14:textId="1E9FA652"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t xml:space="preserve">In the same vein, the fourfold observances of everyday life do not commit the skeptic to any beliefs whatsoever according to Banes: hunger and thirst </w:t>
      </w:r>
      <w:r w:rsidR="00A22644">
        <w:rPr>
          <w:rStyle w:val="tlid-translation"/>
          <w:rFonts w:ascii="Bell MT" w:hAnsi="Bell MT"/>
          <w:lang w:val="en-US"/>
        </w:rPr>
        <w:t>“</w:t>
      </w:r>
      <w:r w:rsidRPr="005F0F99">
        <w:rPr>
          <w:rStyle w:val="tlid-translation"/>
          <w:rFonts w:ascii="Bell MT" w:hAnsi="Bell MT"/>
          <w:lang w:val="en-US"/>
        </w:rPr>
        <w:t>alone suffice to drive the Skeptic—like any other man or animal—to food and drink</w:t>
      </w:r>
      <w:r w:rsidR="00A22644">
        <w:rPr>
          <w:rStyle w:val="tlid-translation"/>
          <w:rFonts w:ascii="Bell MT" w:hAnsi="Bell MT"/>
          <w:lang w:val="en-US"/>
        </w:rPr>
        <w:t>”</w:t>
      </w:r>
      <w:r w:rsidRPr="005F0F99">
        <w:rPr>
          <w:rStyle w:val="tlid-translation"/>
          <w:rFonts w:ascii="Bell MT" w:hAnsi="Bell MT"/>
          <w:lang w:val="en-US"/>
        </w:rPr>
        <w:t xml:space="preserve"> (1982: 82). Burnyeat repeats almost the same idea. He claims that: </w:t>
      </w:r>
      <w:r w:rsidR="00A22644">
        <w:rPr>
          <w:rStyle w:val="tlid-translation"/>
          <w:rFonts w:ascii="Bell MT" w:hAnsi="Bell MT"/>
          <w:lang w:val="en-US"/>
        </w:rPr>
        <w:t>“</w:t>
      </w:r>
      <w:r w:rsidRPr="005F0F99">
        <w:rPr>
          <w:rStyle w:val="tlid-translation"/>
          <w:rFonts w:ascii="Bell MT" w:hAnsi="Bell MT"/>
          <w:lang w:val="en-US"/>
        </w:rPr>
        <w:t>Sextus meets this old complaint, first by acknowledging the role of bodily drives like hunger and thirst and by the rest of the fourfold scheme of activity</w:t>
      </w:r>
      <w:r w:rsidR="00A22644">
        <w:rPr>
          <w:rStyle w:val="tlid-translation"/>
          <w:rFonts w:ascii="Bell MT" w:hAnsi="Bell MT"/>
          <w:lang w:val="en-US"/>
        </w:rPr>
        <w:t>”</w:t>
      </w:r>
      <w:r w:rsidRPr="005F0F99">
        <w:rPr>
          <w:rStyle w:val="tlid-translation"/>
          <w:rFonts w:ascii="Bell MT" w:hAnsi="Bell MT"/>
          <w:lang w:val="en-US"/>
        </w:rPr>
        <w:t xml:space="preserve"> (2012: 223). He adds: </w:t>
      </w:r>
      <w:r w:rsidR="00A22644">
        <w:rPr>
          <w:rStyle w:val="tlid-translation"/>
          <w:rFonts w:ascii="Bell MT" w:hAnsi="Bell MT"/>
          <w:lang w:val="en-US"/>
        </w:rPr>
        <w:t>“</w:t>
      </w:r>
      <w:r w:rsidRPr="005F0F99">
        <w:rPr>
          <w:rFonts w:ascii="Bell MT" w:hAnsi="Bell MT"/>
          <w:lang w:val="en-US"/>
        </w:rPr>
        <w:t>hunger leads the skeptic to eat, thirst to drink</w:t>
      </w:r>
      <w:r w:rsidR="00A22644">
        <w:rPr>
          <w:rFonts w:ascii="Bell MT" w:hAnsi="Bell MT"/>
          <w:lang w:val="en-US"/>
        </w:rPr>
        <w:t>”</w:t>
      </w:r>
      <w:r w:rsidRPr="005F0F99">
        <w:rPr>
          <w:rFonts w:ascii="Bell MT" w:hAnsi="Bell MT"/>
          <w:lang w:val="en-US"/>
        </w:rPr>
        <w:t xml:space="preserve"> (2012: 233). </w:t>
      </w:r>
      <w:r w:rsidRPr="005F0F99">
        <w:rPr>
          <w:rStyle w:val="tlid-translation"/>
          <w:rFonts w:ascii="Bell MT" w:hAnsi="Bell MT"/>
          <w:lang w:val="en-US"/>
        </w:rPr>
        <w:t xml:space="preserve">Therefore, whenever the skeptic feels thirsty, he drinks; whenever he feels hungry, he eats. </w:t>
      </w:r>
    </w:p>
    <w:p w14:paraId="7F4C1627" w14:textId="77777777"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t xml:space="preserve">Nonetheless, for all we have seen it is quite hard to understand how </w:t>
      </w:r>
      <w:r w:rsidRPr="005F0F99">
        <w:rPr>
          <w:rFonts w:ascii="Bell MT" w:eastAsia="Calibri" w:hAnsi="Bell MT"/>
          <w:bCs/>
          <w:lang w:val="en-US"/>
        </w:rPr>
        <w:t xml:space="preserve">the skeptic </w:t>
      </w:r>
      <w:r w:rsidRPr="005F0F99">
        <w:rPr>
          <w:rStyle w:val="tlid-translation"/>
          <w:rFonts w:ascii="Bell MT" w:hAnsi="Bell MT"/>
          <w:lang w:val="en-US"/>
        </w:rPr>
        <w:t xml:space="preserve">can </w:t>
      </w:r>
      <w:r w:rsidRPr="005F0F99">
        <w:rPr>
          <w:rFonts w:ascii="Bell MT" w:eastAsia="Calibri" w:hAnsi="Bell MT"/>
          <w:bCs/>
          <w:lang w:val="en-US"/>
        </w:rPr>
        <w:t xml:space="preserve">exercise his </w:t>
      </w:r>
      <w:r w:rsidRPr="005F0F99">
        <w:rPr>
          <w:rFonts w:ascii="Bell MT" w:eastAsia="Calibri" w:hAnsi="Bell MT"/>
          <w:bCs/>
          <w:i/>
          <w:lang w:val="en-US"/>
        </w:rPr>
        <w:t>cognitive capacities for perception</w:t>
      </w:r>
      <w:r w:rsidRPr="005F0F99">
        <w:rPr>
          <w:rFonts w:ascii="Bell MT" w:eastAsia="Calibri" w:hAnsi="Bell MT"/>
          <w:bCs/>
          <w:lang w:val="en-US"/>
        </w:rPr>
        <w:t xml:space="preserve"> and thought </w:t>
      </w:r>
      <w:r w:rsidRPr="005F0F99">
        <w:rPr>
          <w:rStyle w:val="tlid-translation"/>
          <w:rFonts w:ascii="Bell MT" w:hAnsi="Bell MT"/>
          <w:lang w:val="en-US"/>
        </w:rPr>
        <w:t xml:space="preserve">under the guidance of nature, if appearances are nonepistemic. Likewise, it is quite hard to make sense of how </w:t>
      </w:r>
      <w:r w:rsidRPr="005F0F99">
        <w:rPr>
          <w:rFonts w:ascii="Bell MT" w:eastAsia="Calibri" w:hAnsi="Bell MT"/>
          <w:bCs/>
          <w:lang w:val="en-US"/>
        </w:rPr>
        <w:t xml:space="preserve">the skeptic </w:t>
      </w:r>
      <w:r w:rsidRPr="005F0F99">
        <w:rPr>
          <w:rStyle w:val="tlid-translation"/>
          <w:rFonts w:ascii="Bell MT" w:hAnsi="Bell MT"/>
          <w:lang w:val="en-US"/>
        </w:rPr>
        <w:t xml:space="preserve">can </w:t>
      </w:r>
      <w:r w:rsidRPr="005F0F99">
        <w:rPr>
          <w:rFonts w:ascii="Bell MT" w:eastAsia="Calibri" w:hAnsi="Bell MT"/>
          <w:bCs/>
          <w:i/>
          <w:lang w:val="en-US"/>
        </w:rPr>
        <w:t>keep to the rules and observe the conduct of life of his society</w:t>
      </w:r>
      <w:r w:rsidRPr="005F0F99">
        <w:rPr>
          <w:rFonts w:ascii="Bell MT" w:eastAsia="Calibri" w:hAnsi="Bell MT"/>
          <w:bCs/>
          <w:lang w:val="en-US"/>
        </w:rPr>
        <w:t xml:space="preserve">, </w:t>
      </w:r>
      <w:r w:rsidRPr="005F0F99">
        <w:rPr>
          <w:rStyle w:val="tlid-translation"/>
          <w:rFonts w:ascii="Bell MT" w:hAnsi="Bell MT"/>
          <w:lang w:val="en-US"/>
        </w:rPr>
        <w:t xml:space="preserve">if appearances are nonepistemic. </w:t>
      </w:r>
      <w:r w:rsidRPr="005F0F99">
        <w:rPr>
          <w:rFonts w:ascii="Bell MT" w:eastAsia="Calibri" w:hAnsi="Bell MT"/>
          <w:bCs/>
          <w:lang w:val="en-US"/>
        </w:rPr>
        <w:t xml:space="preserve">But what can we say about the possibility of </w:t>
      </w:r>
      <w:r w:rsidRPr="005F0F99">
        <w:rPr>
          <w:rFonts w:ascii="Bell MT" w:eastAsia="Calibri" w:hAnsi="Bell MT"/>
          <w:bCs/>
          <w:i/>
          <w:lang w:val="en-US"/>
        </w:rPr>
        <w:t>exercising a profession</w:t>
      </w:r>
      <w:r w:rsidRPr="005F0F99">
        <w:rPr>
          <w:rStyle w:val="tlid-translation"/>
          <w:rFonts w:ascii="Bell MT" w:hAnsi="Bell MT"/>
          <w:lang w:val="en-US"/>
        </w:rPr>
        <w:t xml:space="preserve"> under the guidance of art, if appearances are nonepistemic? Burnyeat attempts to provide an answer to this question in the following passage: </w:t>
      </w:r>
    </w:p>
    <w:p w14:paraId="43A04779" w14:textId="524CA270" w:rsidR="005F0F99" w:rsidRPr="008A4170" w:rsidRDefault="005F0F99" w:rsidP="008A4170">
      <w:pPr>
        <w:spacing w:after="120" w:line="240" w:lineRule="auto"/>
        <w:ind w:left="567" w:right="567"/>
        <w:jc w:val="both"/>
        <w:rPr>
          <w:rStyle w:val="tlid-translation"/>
          <w:rFonts w:ascii="Bell MT" w:hAnsi="Bell MT"/>
          <w:sz w:val="21"/>
          <w:szCs w:val="21"/>
          <w:lang w:val="en-US"/>
        </w:rPr>
      </w:pPr>
      <w:r w:rsidRPr="008A4170">
        <w:rPr>
          <w:rFonts w:ascii="Bell MT" w:hAnsi="Bell MT"/>
          <w:sz w:val="21"/>
          <w:szCs w:val="21"/>
          <w:lang w:val="en-US"/>
        </w:rPr>
        <w:t xml:space="preserve">He (the skeptic) has a </w:t>
      </w:r>
      <w:r w:rsidRPr="008A4170">
        <w:rPr>
          <w:rFonts w:ascii="Bell MT" w:hAnsi="Bell MT"/>
          <w:i/>
          <w:sz w:val="21"/>
          <w:szCs w:val="21"/>
          <w:lang w:val="en-US"/>
        </w:rPr>
        <w:t>practical concern</w:t>
      </w:r>
      <w:r w:rsidRPr="008A4170">
        <w:rPr>
          <w:rFonts w:ascii="Bell MT" w:hAnsi="Bell MT"/>
          <w:sz w:val="21"/>
          <w:szCs w:val="21"/>
          <w:lang w:val="en-US"/>
        </w:rPr>
        <w:t>. His skepticism is a solution to uncertainty about how to act in the world; or better, a dissolution of that uncertainty. Such being his prime concern, he cannot doubt in a completely general way his ability to act in the world. (2012: 267, emphasis added)</w:t>
      </w:r>
    </w:p>
    <w:p w14:paraId="76E2B988" w14:textId="77777777" w:rsidR="005F0F99" w:rsidRPr="005F0F99" w:rsidRDefault="005F0F99" w:rsidP="008A4170">
      <w:pPr>
        <w:spacing w:after="120" w:line="240" w:lineRule="auto"/>
        <w:jc w:val="both"/>
        <w:rPr>
          <w:rStyle w:val="tlid-translation"/>
          <w:rFonts w:ascii="Bell MT" w:hAnsi="Bell MT"/>
          <w:lang w:val="en-US"/>
        </w:rPr>
      </w:pPr>
      <w:r w:rsidRPr="005F0F99">
        <w:rPr>
          <w:rStyle w:val="tlid-translation"/>
          <w:rFonts w:ascii="Bell MT" w:hAnsi="Bell MT"/>
          <w:lang w:val="en-US"/>
        </w:rPr>
        <w:t xml:space="preserve">The bottom line here is some view close to Ryle’s behaviorism or Wittgenstein’s operational behaviorism according to which know-how does not entail any form </w:t>
      </w:r>
      <w:r w:rsidRPr="005F0F99">
        <w:rPr>
          <w:rStyle w:val="tlid-translation"/>
          <w:rFonts w:ascii="Bell MT" w:hAnsi="Bell MT"/>
          <w:lang w:val="en-US"/>
        </w:rPr>
        <w:lastRenderedPageBreak/>
        <w:t>of know-that.</w:t>
      </w:r>
      <w:r w:rsidRPr="005F0F99">
        <w:rPr>
          <w:rStyle w:val="FootnoteReference"/>
          <w:rFonts w:ascii="Bell MT" w:hAnsi="Bell MT"/>
          <w:lang w:val="en-US"/>
        </w:rPr>
        <w:footnoteReference w:id="21"/>
      </w:r>
      <w:r w:rsidRPr="005F0F99">
        <w:rPr>
          <w:rStyle w:val="tlid-translation"/>
          <w:rFonts w:ascii="Bell MT" w:hAnsi="Bell MT"/>
          <w:lang w:val="en-US"/>
        </w:rPr>
        <w:t xml:space="preserve"> However, Stanley and Williamson have dismantled the behaviorist creed with one of the finest semantic analyses of knowing-</w:t>
      </w:r>
      <w:proofErr w:type="spellStart"/>
      <w:r w:rsidRPr="005F0F99">
        <w:rPr>
          <w:rStyle w:val="tlid-translation"/>
          <w:rFonts w:ascii="Bell MT" w:hAnsi="Bell MT"/>
          <w:lang w:val="en-US"/>
        </w:rPr>
        <w:t>wh</w:t>
      </w:r>
      <w:proofErr w:type="spellEnd"/>
      <w:r w:rsidRPr="005F0F99">
        <w:rPr>
          <w:rStyle w:val="tlid-translation"/>
          <w:rFonts w:ascii="Bell MT" w:hAnsi="Bell MT"/>
          <w:lang w:val="en-US"/>
        </w:rPr>
        <w:t xml:space="preserve"> (-who, -where, etc., as well as -how).</w:t>
      </w:r>
      <w:r w:rsidRPr="005F0F99">
        <w:rPr>
          <w:rStyle w:val="FootnoteReference"/>
          <w:rFonts w:ascii="Bell MT" w:hAnsi="Bell MT"/>
          <w:lang w:val="en-US"/>
        </w:rPr>
        <w:footnoteReference w:id="22"/>
      </w:r>
      <w:r w:rsidRPr="005F0F99">
        <w:rPr>
          <w:rStyle w:val="tlid-translation"/>
          <w:rFonts w:ascii="Bell MT" w:hAnsi="Bell MT"/>
          <w:lang w:val="en-US"/>
        </w:rPr>
        <w:t xml:space="preserve"> Stanley’s analysis suggests that knowing-how is indeed a kind of knowing-</w:t>
      </w:r>
      <w:proofErr w:type="spellStart"/>
      <w:r w:rsidRPr="005F0F99">
        <w:rPr>
          <w:rStyle w:val="tlid-translation"/>
          <w:rFonts w:ascii="Bell MT" w:hAnsi="Bell MT"/>
          <w:lang w:val="en-US"/>
        </w:rPr>
        <w:t>wh</w:t>
      </w:r>
      <w:proofErr w:type="spellEnd"/>
      <w:r w:rsidRPr="005F0F99">
        <w:rPr>
          <w:rStyle w:val="tlid-translation"/>
          <w:rFonts w:ascii="Bell MT" w:hAnsi="Bell MT"/>
          <w:lang w:val="en-US"/>
        </w:rPr>
        <w:t xml:space="preserve"> and that </w:t>
      </w:r>
      <w:r w:rsidRPr="005F0F99">
        <w:rPr>
          <w:rStyle w:val="tlid-translation"/>
          <w:rFonts w:ascii="Bell MT" w:hAnsi="Bell MT"/>
          <w:i/>
          <w:lang w:val="en-US"/>
        </w:rPr>
        <w:t>knowing-</w:t>
      </w:r>
      <w:proofErr w:type="spellStart"/>
      <w:r w:rsidRPr="005F0F99">
        <w:rPr>
          <w:rStyle w:val="tlid-translation"/>
          <w:rFonts w:ascii="Bell MT" w:hAnsi="Bell MT"/>
          <w:i/>
          <w:lang w:val="en-US"/>
        </w:rPr>
        <w:t>wh</w:t>
      </w:r>
      <w:proofErr w:type="spellEnd"/>
      <w:r w:rsidRPr="005F0F99">
        <w:rPr>
          <w:rStyle w:val="tlid-translation"/>
          <w:rFonts w:ascii="Bell MT" w:hAnsi="Bell MT"/>
          <w:lang w:val="en-US"/>
        </w:rPr>
        <w:t xml:space="preserve"> in general is knowing-that: what you know when you know-</w:t>
      </w:r>
      <w:proofErr w:type="spellStart"/>
      <w:r w:rsidRPr="005F0F99">
        <w:rPr>
          <w:rStyle w:val="tlid-translation"/>
          <w:rFonts w:ascii="Bell MT" w:hAnsi="Bell MT"/>
          <w:lang w:val="en-US"/>
        </w:rPr>
        <w:t>wh</w:t>
      </w:r>
      <w:proofErr w:type="spellEnd"/>
      <w:r w:rsidRPr="005F0F99">
        <w:rPr>
          <w:rStyle w:val="tlid-translation"/>
          <w:rFonts w:ascii="Bell MT" w:hAnsi="Bell MT"/>
          <w:lang w:val="en-US"/>
        </w:rPr>
        <w:t xml:space="preserve"> is an answer to a </w:t>
      </w:r>
      <w:proofErr w:type="spellStart"/>
      <w:r w:rsidRPr="005F0F99">
        <w:rPr>
          <w:rStyle w:val="tlid-translation"/>
          <w:rFonts w:ascii="Bell MT" w:hAnsi="Bell MT"/>
          <w:lang w:val="en-US"/>
        </w:rPr>
        <w:t>wh</w:t>
      </w:r>
      <w:proofErr w:type="spellEnd"/>
      <w:r w:rsidRPr="005F0F99">
        <w:rPr>
          <w:rStyle w:val="tlid-translation"/>
          <w:rFonts w:ascii="Bell MT" w:hAnsi="Bell MT"/>
          <w:lang w:val="en-US"/>
        </w:rPr>
        <w:t xml:space="preserve">-question, that is, a proposition that answers the question. So knowing-how is just a case of knowing-that. </w:t>
      </w:r>
    </w:p>
    <w:p w14:paraId="72F488AB" w14:textId="52752373" w:rsidR="005F0F99" w:rsidRPr="005F0F99" w:rsidRDefault="005F0F99" w:rsidP="005F0F99">
      <w:pPr>
        <w:spacing w:after="120" w:line="240" w:lineRule="auto"/>
        <w:ind w:firstLine="425"/>
        <w:jc w:val="both"/>
        <w:rPr>
          <w:rStyle w:val="tlid-translation"/>
          <w:rFonts w:ascii="Bell MT" w:hAnsi="Bell MT"/>
          <w:lang w:val="en-US"/>
        </w:rPr>
      </w:pPr>
      <w:r w:rsidRPr="005F0F99">
        <w:rPr>
          <w:rStyle w:val="tlid-translation"/>
          <w:rFonts w:ascii="Bell MT" w:hAnsi="Bell MT"/>
          <w:lang w:val="en-US"/>
        </w:rPr>
        <w:t xml:space="preserve">Let us suppose that Burnyeat knows how to ride a bike. The behaviorist idea is that knowing how is just a practical matter. However, not only does this fail to come to grips with the linguistic data standardly adduced in defense of the standard semantics for constructions with embedded questions, but it is also open to obvious counterexamples. Suppose that Burnyeat succumbed to Parkinson’s disease. His uncontrollable twitching now makes it impossible for him to ride a bike without falling off. Yet, </w:t>
      </w:r>
      <w:r w:rsidRPr="005F0F99">
        <w:rPr>
          <w:rStyle w:val="tlid-translation"/>
          <w:rFonts w:ascii="Bell MT" w:hAnsi="Bell MT"/>
          <w:i/>
          <w:lang w:val="en-US"/>
        </w:rPr>
        <w:t>he certainly still knows how to ride one</w:t>
      </w:r>
      <w:r w:rsidRPr="005F0F99">
        <w:rPr>
          <w:rStyle w:val="tlid-translation"/>
          <w:rFonts w:ascii="Bell MT" w:hAnsi="Bell MT"/>
          <w:lang w:val="en-US"/>
        </w:rPr>
        <w:t xml:space="preserve">. After all, if he no longer did, it would not make any sense for him to think sadly to himself: </w:t>
      </w:r>
      <w:r w:rsidR="00A22644">
        <w:rPr>
          <w:rStyle w:val="tlid-translation"/>
          <w:rFonts w:ascii="Bell MT" w:hAnsi="Bell MT"/>
          <w:lang w:val="en-US"/>
        </w:rPr>
        <w:t>“</w:t>
      </w:r>
      <w:r w:rsidRPr="005F0F99">
        <w:rPr>
          <w:rStyle w:val="tlid-translation"/>
          <w:rFonts w:ascii="Bell MT" w:hAnsi="Bell MT"/>
          <w:lang w:val="en-US"/>
        </w:rPr>
        <w:t>If only I could still ride a bike.</w:t>
      </w:r>
      <w:r w:rsidR="00A22644">
        <w:rPr>
          <w:rStyle w:val="tlid-translation"/>
          <w:rFonts w:ascii="Bell MT" w:hAnsi="Bell MT"/>
          <w:lang w:val="en-US"/>
        </w:rPr>
        <w:t>”</w:t>
      </w:r>
      <w:r w:rsidRPr="005F0F99">
        <w:rPr>
          <w:rStyle w:val="tlid-translation"/>
          <w:rFonts w:ascii="Bell MT" w:hAnsi="Bell MT"/>
          <w:lang w:val="en-US"/>
        </w:rPr>
        <w:t xml:space="preserve"> He cannot do what he still knows how to do.</w:t>
      </w:r>
    </w:p>
    <w:p w14:paraId="2A2C087A" w14:textId="41257D20"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Be that as it may. The key question is: is that answer satisfactory? Well, that crucially depends on what we consider as an </w:t>
      </w:r>
      <w:r w:rsidRPr="005F0F99">
        <w:rPr>
          <w:rFonts w:ascii="Bell MT" w:hAnsi="Bell MT"/>
          <w:i/>
          <w:lang w:val="en-US"/>
        </w:rPr>
        <w:t>action</w:t>
      </w:r>
      <w:r w:rsidRPr="005F0F99">
        <w:rPr>
          <w:rFonts w:ascii="Bell MT" w:hAnsi="Bell MT"/>
          <w:lang w:val="en-US"/>
        </w:rPr>
        <w:t>. There are two views (or two readings) regarding action in the old Stoicism.</w:t>
      </w:r>
      <w:r w:rsidRPr="005F0F99">
        <w:rPr>
          <w:rStyle w:val="FootnoteReference"/>
          <w:rFonts w:ascii="Bell MT" w:hAnsi="Bell MT"/>
          <w:lang w:val="en-US"/>
        </w:rPr>
        <w:footnoteReference w:id="23"/>
      </w:r>
      <w:r w:rsidRPr="005F0F99">
        <w:rPr>
          <w:rFonts w:ascii="Bell MT" w:hAnsi="Bell MT"/>
          <w:lang w:val="en-US"/>
        </w:rPr>
        <w:t xml:space="preserve"> According to the first, what is in question is a </w:t>
      </w:r>
      <w:r w:rsidRPr="005F0F99">
        <w:rPr>
          <w:rFonts w:ascii="Bell MT" w:hAnsi="Bell MT"/>
          <w:vanish/>
          <w:lang w:val="en-US"/>
        </w:rPr>
        <w:t xml:space="preserve">reader  </w:t>
      </w:r>
      <w:r w:rsidRPr="005F0F99">
        <w:rPr>
          <w:rFonts w:ascii="Tahoma" w:hAnsi="Tahoma" w:cs="Tahoma"/>
          <w:vanish/>
          <w:lang w:val="en-US"/>
        </w:rPr>
        <w:t>﷽﷽</w:t>
      </w:r>
      <w:r w:rsidRPr="005F0F99">
        <w:rPr>
          <w:rFonts w:ascii="Bell MT" w:hAnsi="Bell MT"/>
          <w:vanish/>
          <w:lang w:val="en-US"/>
        </w:rPr>
        <w:t>ent. us has elected acfferent contents ey and the property of being sweet he cannot help but assent. us has elected ac</w:t>
      </w:r>
      <w:r w:rsidR="00A22644">
        <w:rPr>
          <w:rFonts w:ascii="Bell MT" w:hAnsi="Bell MT"/>
          <w:lang w:val="en-US"/>
        </w:rPr>
        <w:t>”</w:t>
      </w:r>
      <w:r w:rsidRPr="005F0F99">
        <w:rPr>
          <w:rFonts w:ascii="Bell MT" w:hAnsi="Bell MT"/>
          <w:lang w:val="en-US"/>
        </w:rPr>
        <w:t>rational action,</w:t>
      </w:r>
      <w:r w:rsidR="00A22644">
        <w:rPr>
          <w:rFonts w:ascii="Bell MT" w:hAnsi="Bell MT"/>
          <w:lang w:val="en-US"/>
        </w:rPr>
        <w:t>”</w:t>
      </w:r>
      <w:r w:rsidRPr="005F0F99">
        <w:rPr>
          <w:rFonts w:ascii="Bell MT" w:hAnsi="Bell MT"/>
          <w:lang w:val="en-US"/>
        </w:rPr>
        <w:t xml:space="preserve"> i.e. intentional action. This comes from the idea that belief is necessary for action and from the Stoic attempt to separate a human from an animal action, assuming the first is morally responsible. According to Origen, the old Stoics held that </w:t>
      </w:r>
      <w:r w:rsidR="00A22644">
        <w:rPr>
          <w:rFonts w:ascii="Bell MT" w:hAnsi="Bell MT"/>
          <w:lang w:val="en-US"/>
        </w:rPr>
        <w:t>“</w:t>
      </w:r>
      <w:r w:rsidRPr="005F0F99">
        <w:rPr>
          <w:rFonts w:ascii="Bell MT" w:hAnsi="Bell MT"/>
          <w:lang w:val="en-US"/>
        </w:rPr>
        <w:t>a rational animal … has a reason which passes judgment on impressions, rejecting some of these and accepting others in order that it may be guided accordingly</w:t>
      </w:r>
      <w:r w:rsidR="00A22644">
        <w:rPr>
          <w:rFonts w:ascii="Bell MT" w:hAnsi="Bell MT"/>
          <w:lang w:val="en-US"/>
        </w:rPr>
        <w:t>”</w:t>
      </w:r>
      <w:r w:rsidRPr="005F0F99">
        <w:rPr>
          <w:rFonts w:ascii="Bell MT" w:hAnsi="Bell MT"/>
          <w:lang w:val="en-US"/>
        </w:rPr>
        <w:t xml:space="preserve"> (Long &amp; Sedley 1987: 53A). </w:t>
      </w:r>
    </w:p>
    <w:p w14:paraId="764DE9A3"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According to the second view, action is merely non-intentional bodily movement. When Zeno claimed that assent was needed for action, he meant to use human action only to press Arcesilaus. On reflection, he supposedly concedes that action is in fact possible without beliefs, as Plutarch reported:</w:t>
      </w:r>
    </w:p>
    <w:p w14:paraId="44D24784" w14:textId="61009061" w:rsidR="005F0F99" w:rsidRPr="008A4170" w:rsidRDefault="005F0F99" w:rsidP="008A4170">
      <w:pPr>
        <w:spacing w:after="120" w:line="240" w:lineRule="auto"/>
        <w:ind w:left="567" w:right="567"/>
        <w:jc w:val="both"/>
        <w:rPr>
          <w:rFonts w:ascii="Bell MT" w:hAnsi="Bell MT"/>
          <w:sz w:val="21"/>
          <w:szCs w:val="21"/>
          <w:lang w:val="en-US"/>
        </w:rPr>
      </w:pPr>
      <w:r w:rsidRPr="008A4170">
        <w:rPr>
          <w:rFonts w:ascii="Bell MT" w:hAnsi="Bell MT"/>
          <w:sz w:val="21"/>
          <w:szCs w:val="21"/>
          <w:lang w:val="en-US"/>
        </w:rPr>
        <w:t xml:space="preserve">For action requires two things, a presentation of what is appropriate and an impulse to the appropriate which is presented. Neither of these clashes with suspension of </w:t>
      </w:r>
      <w:proofErr w:type="gramStart"/>
      <w:r w:rsidRPr="008A4170">
        <w:rPr>
          <w:rFonts w:ascii="Bell MT" w:hAnsi="Bell MT"/>
          <w:sz w:val="21"/>
          <w:szCs w:val="21"/>
          <w:lang w:val="en-US"/>
        </w:rPr>
        <w:t>judgement.</w:t>
      </w:r>
      <w:proofErr w:type="gramEnd"/>
      <w:r w:rsidRPr="008A4170">
        <w:rPr>
          <w:rFonts w:ascii="Bell MT" w:hAnsi="Bell MT"/>
          <w:sz w:val="21"/>
          <w:szCs w:val="21"/>
          <w:lang w:val="en-US"/>
        </w:rPr>
        <w:t xml:space="preserve"> . . . There is no need of a judgement (</w:t>
      </w:r>
      <w:r w:rsidRPr="000F270D">
        <w:rPr>
          <w:rFonts w:ascii="Bell MT" w:hAnsi="Bell MT"/>
          <w:i/>
          <w:sz w:val="21"/>
          <w:szCs w:val="21"/>
          <w:lang w:val="en-US"/>
        </w:rPr>
        <w:t>doxa</w:t>
      </w:r>
      <w:r w:rsidRPr="008A4170">
        <w:rPr>
          <w:rFonts w:ascii="Bell MT" w:hAnsi="Bell MT"/>
          <w:sz w:val="21"/>
          <w:szCs w:val="21"/>
          <w:lang w:val="en-US"/>
        </w:rPr>
        <w:t>) in order to generate this movement to what is appropriate; rather, the impulse occurs automatically. (Long &amp; Sedley 1987: i 456)</w:t>
      </w:r>
    </w:p>
    <w:p w14:paraId="520E7E66" w14:textId="01742618" w:rsidR="005F0F99" w:rsidRPr="005F0F99" w:rsidRDefault="005F0F99" w:rsidP="008A4170">
      <w:pPr>
        <w:spacing w:after="120" w:line="240" w:lineRule="auto"/>
        <w:jc w:val="both"/>
        <w:rPr>
          <w:rStyle w:val="tlid-translation"/>
          <w:rFonts w:ascii="Bell MT" w:hAnsi="Bell MT"/>
          <w:lang w:val="en-US"/>
        </w:rPr>
      </w:pPr>
      <w:r w:rsidRPr="005F0F99">
        <w:rPr>
          <w:rFonts w:ascii="Bell MT" w:hAnsi="Bell MT"/>
          <w:lang w:val="en-US"/>
        </w:rPr>
        <w:t>Arcesilaus and rustic skeptics seem to assume that what is in question in the charge of inaction is merely bodily movement.</w:t>
      </w:r>
      <w:r w:rsidRPr="005F0F99">
        <w:rPr>
          <w:rStyle w:val="FootnoteReference"/>
          <w:rFonts w:ascii="Bell MT" w:hAnsi="Bell MT"/>
          <w:lang w:val="en-US"/>
        </w:rPr>
        <w:footnoteReference w:id="24"/>
      </w:r>
      <w:r w:rsidRPr="005F0F99">
        <w:rPr>
          <w:rStyle w:val="FootnoteReference"/>
          <w:rFonts w:ascii="Bell MT" w:hAnsi="Bell MT"/>
          <w:lang w:val="en-US"/>
        </w:rPr>
        <w:t xml:space="preserve"> </w:t>
      </w:r>
      <w:r w:rsidRPr="005F0F99">
        <w:rPr>
          <w:rFonts w:ascii="Bell MT" w:hAnsi="Bell MT"/>
          <w:lang w:val="en-US"/>
        </w:rPr>
        <w:t xml:space="preserve">According to Arcesilaus’s testimony, the Stoic is claiming that after his </w:t>
      </w:r>
      <w:proofErr w:type="spellStart"/>
      <w:r w:rsidRPr="005F0F99">
        <w:rPr>
          <w:rFonts w:ascii="Bell MT" w:hAnsi="Bell MT"/>
          <w:i/>
          <w:lang w:val="en-US"/>
        </w:rPr>
        <w:t>epoch</w:t>
      </w:r>
      <w:r w:rsidR="0049280E">
        <w:rPr>
          <w:rFonts w:ascii="Bell MT" w:hAnsi="Bell MT"/>
          <w:i/>
          <w:lang w:val="en-US"/>
        </w:rPr>
        <w:t>ê</w:t>
      </w:r>
      <w:proofErr w:type="spellEnd"/>
      <w:r w:rsidRPr="005F0F99">
        <w:rPr>
          <w:rFonts w:ascii="Bell MT" w:hAnsi="Bell MT"/>
          <w:lang w:val="en-US"/>
        </w:rPr>
        <w:t xml:space="preserve"> the Academic could not behave in any way whatsoever. The Academic is condemned to perish. Here inaction seems to mean </w:t>
      </w:r>
      <w:r w:rsidR="00A22644">
        <w:rPr>
          <w:rFonts w:ascii="Bell MT" w:hAnsi="Bell MT"/>
          <w:lang w:val="en-US"/>
        </w:rPr>
        <w:t>“</w:t>
      </w:r>
      <w:r w:rsidRPr="005F0F99">
        <w:rPr>
          <w:rFonts w:ascii="Bell MT" w:hAnsi="Bell MT"/>
          <w:lang w:val="en-US"/>
        </w:rPr>
        <w:t>total lethargy.</w:t>
      </w:r>
      <w:r w:rsidR="00A22644">
        <w:rPr>
          <w:rFonts w:ascii="Bell MT" w:hAnsi="Bell MT"/>
          <w:lang w:val="en-US"/>
        </w:rPr>
        <w:t>”</w:t>
      </w:r>
      <w:r w:rsidRPr="005F0F99">
        <w:rPr>
          <w:rFonts w:ascii="Bell MT" w:hAnsi="Bell MT"/>
          <w:lang w:val="en-US"/>
        </w:rPr>
        <w:t xml:space="preserve"> The point is: is that what is really in question? Be that as it may, this trivializes the charge of inaction because not only beasts act in the sense that they move their bodies (whenever they are thirsty, they drink; whenever they are hungry, they eat). Indeed, even plants show bodily </w:t>
      </w:r>
      <w:r w:rsidRPr="005F0F99">
        <w:rPr>
          <w:rFonts w:ascii="Bell MT" w:hAnsi="Bell MT"/>
          <w:lang w:val="en-US"/>
        </w:rPr>
        <w:lastRenderedPageBreak/>
        <w:t>movement e.g. when they grow in the direction of sunlight (tropism). Every living thing moves in some way or other.</w:t>
      </w:r>
      <w:r w:rsidRPr="005F0F99">
        <w:rPr>
          <w:rStyle w:val="FootnoteReference"/>
          <w:rFonts w:ascii="Bell MT" w:hAnsi="Bell MT"/>
          <w:lang w:val="en-US"/>
        </w:rPr>
        <w:footnoteReference w:id="25"/>
      </w:r>
      <w:r w:rsidRPr="005F0F99">
        <w:rPr>
          <w:rFonts w:ascii="Bell MT" w:hAnsi="Bell MT"/>
          <w:lang w:val="en-US"/>
        </w:rPr>
        <w:t xml:space="preserve"> </w:t>
      </w:r>
    </w:p>
    <w:p w14:paraId="1113FB08"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Nonetheless, action or behavior can also be understood in the non-trivial sense of rational action. In this case, they are </w:t>
      </w:r>
      <w:r w:rsidRPr="005F0F99">
        <w:rPr>
          <w:rFonts w:ascii="Bell MT" w:hAnsi="Bell MT"/>
          <w:i/>
          <w:lang w:val="en-US"/>
        </w:rPr>
        <w:t>processes</w:t>
      </w:r>
      <w:r w:rsidRPr="005F0F99">
        <w:rPr>
          <w:rFonts w:ascii="Bell MT" w:hAnsi="Bell MT"/>
          <w:lang w:val="en-US"/>
        </w:rPr>
        <w:t xml:space="preserve"> rather than </w:t>
      </w:r>
      <w:r w:rsidRPr="005F0F99">
        <w:rPr>
          <w:rFonts w:ascii="Bell MT" w:hAnsi="Bell MT"/>
          <w:i/>
          <w:lang w:val="en-US"/>
        </w:rPr>
        <w:t xml:space="preserve">events </w:t>
      </w:r>
      <w:r w:rsidRPr="005F0F99">
        <w:rPr>
          <w:rFonts w:ascii="Bell MT" w:hAnsi="Bell MT"/>
          <w:lang w:val="en-US"/>
        </w:rPr>
        <w:t xml:space="preserve">that begin with some external stimulus causing some internal event C, and end with causing a bodily movement M. The external stimulus causes the internal event C, which in turn causes the bodily movement M, but only by virtue of the fact that C was recruited by natural selection to represent the instantiation of some external property F when properly stimulated under normal circumstances. </w:t>
      </w:r>
      <w:r w:rsidRPr="005F0F99">
        <w:rPr>
          <w:rFonts w:ascii="Bell MT" w:hAnsi="Bell MT"/>
          <w:i/>
          <w:lang w:val="en-US"/>
        </w:rPr>
        <w:t>But the reason why C causes M lies in the fact that C represents the instantiation of the external property F.</w:t>
      </w:r>
      <w:r w:rsidRPr="005F0F99">
        <w:rPr>
          <w:rFonts w:ascii="Bell MT" w:hAnsi="Bell MT"/>
          <w:lang w:val="en-US"/>
        </w:rPr>
        <w:t xml:space="preserve">  </w:t>
      </w:r>
    </w:p>
    <w:p w14:paraId="46920B91"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Let me give a well-known example. The Kennedy assassination is a process that begins with Oswald pulling the trigger at 12:30 pm CST on November 23 in 1963 in Dallas, Texas, but only ends half an hour later when Kennedy is pronounced dead at 1 pm CST. Oswald pulling the trigger accounts for the event of Kennedy’s exploding head. But the reason why Kennedy was murdered (a process) is whatever is going on inside Oswald’s head happens to represents: this means (represents) that, as a threat to the U.S., he represents Kennedy as weak with the communists, etc. etc. (you may choose your favorite conspiracy theory!). </w:t>
      </w:r>
    </w:p>
    <w:p w14:paraId="6BD29336"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Here goes another example. I withdraw my hand from a hot surface because the activation of nociceptive specific neurons in my parietal lobe (together with the activation of neuronal patterns in my motor cortices) was recruited by natural selection to represent the tissue damage in my hand. The point is that the activation of nociceptive specific neurons in my parietal lobe causes my hand to withdraw </w:t>
      </w:r>
      <w:r w:rsidRPr="005F0F99">
        <w:rPr>
          <w:rFonts w:ascii="Bell MT" w:hAnsi="Bell MT"/>
          <w:i/>
          <w:lang w:val="en-US"/>
        </w:rPr>
        <w:t>but for the reason that it represents tissue data at the time that I felt pain in my hand</w:t>
      </w:r>
      <w:r w:rsidRPr="005F0F99">
        <w:rPr>
          <w:rFonts w:ascii="Bell MT" w:hAnsi="Bell MT"/>
          <w:lang w:val="en-US"/>
        </w:rPr>
        <w:t>.</w:t>
      </w:r>
    </w:p>
    <w:p w14:paraId="08668125" w14:textId="78EE1D9F"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When the rustic skeptic deprives the causes of human action of any cognitive element whatsoever, he cannot show how the skeptic acts intentionally. He cannot provide a reason for why the person did what he did at the moment he did. </w:t>
      </w:r>
      <w:r w:rsidRPr="005F0F99">
        <w:rPr>
          <w:rStyle w:val="tlid-translation"/>
          <w:rFonts w:ascii="Bell MT" w:hAnsi="Bell MT"/>
          <w:lang w:val="en-US"/>
        </w:rPr>
        <w:t xml:space="preserve">In </w:t>
      </w:r>
      <w:r w:rsidRPr="005F0F99">
        <w:rPr>
          <w:rFonts w:ascii="Bell MT" w:eastAsia="Calibri" w:hAnsi="Bell MT"/>
          <w:bCs/>
          <w:lang w:val="en-US"/>
        </w:rPr>
        <w:t>Burnyeat’s</w:t>
      </w:r>
      <w:r w:rsidRPr="005F0F99">
        <w:rPr>
          <w:rStyle w:val="tlid-translation"/>
          <w:rFonts w:ascii="Bell MT" w:hAnsi="Bell MT"/>
          <w:lang w:val="en-US"/>
        </w:rPr>
        <w:t xml:space="preserve"> own words: </w:t>
      </w:r>
      <w:r w:rsidR="00A22644">
        <w:rPr>
          <w:rStyle w:val="tlid-translation"/>
          <w:rFonts w:ascii="Bell MT" w:hAnsi="Bell MT"/>
          <w:lang w:val="en-US"/>
        </w:rPr>
        <w:t>“</w:t>
      </w:r>
      <w:r w:rsidRPr="005F0F99">
        <w:rPr>
          <w:rFonts w:ascii="Bell MT" w:hAnsi="Bell MT"/>
          <w:lang w:val="en-US"/>
        </w:rPr>
        <w:t>hunger leads the skeptic to eat, thirst to drink.</w:t>
      </w:r>
      <w:r w:rsidR="00A22644">
        <w:rPr>
          <w:rFonts w:ascii="Bell MT" w:hAnsi="Bell MT"/>
          <w:lang w:val="en-US"/>
        </w:rPr>
        <w:t>”</w:t>
      </w:r>
      <w:r w:rsidRPr="005F0F99">
        <w:rPr>
          <w:rFonts w:ascii="Bell MT" w:hAnsi="Bell MT"/>
          <w:lang w:val="en-US"/>
        </w:rPr>
        <w:t xml:space="preserve"> </w:t>
      </w:r>
      <w:r w:rsidRPr="005F0F99">
        <w:rPr>
          <w:rStyle w:val="tlid-translation"/>
          <w:rFonts w:ascii="Bell MT" w:hAnsi="Bell MT"/>
          <w:lang w:val="en-US"/>
        </w:rPr>
        <w:t xml:space="preserve">So, whenever he feels thirsty, he drinks; whenever he feels hungry, he eats. </w:t>
      </w:r>
      <w:r w:rsidRPr="005F0F99">
        <w:rPr>
          <w:rFonts w:ascii="Bell MT" w:hAnsi="Bell MT"/>
          <w:lang w:val="en-US"/>
        </w:rPr>
        <w:t>The rustic skeptic drinks just like a conditioned dog salivates when he hears the bell ringing. Moreover, if we consider that our actions take into account the actions of other members of our community, the rustic picture of human society collapses.</w:t>
      </w:r>
      <w:r w:rsidRPr="005F0F99">
        <w:rPr>
          <w:rStyle w:val="FootnoteReference"/>
          <w:rFonts w:ascii="Bell MT" w:hAnsi="Bell MT"/>
          <w:lang w:val="en-US"/>
        </w:rPr>
        <w:footnoteReference w:id="26"/>
      </w:r>
      <w:r w:rsidRPr="005F0F99">
        <w:rPr>
          <w:rFonts w:ascii="Bell MT" w:hAnsi="Bell MT"/>
          <w:lang w:val="en-US"/>
        </w:rPr>
        <w:t xml:space="preserve"> Definitely, without any beliefs whatsoever, the skeptic cannot live a human life in community.</w:t>
      </w:r>
    </w:p>
    <w:p w14:paraId="5F752C1A"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I would like to end this section by noting that the rustic reader faces a dilemma. On the one hand, he might assume that what is in question is bodily movement and, hence, that the charge of inaction can be easily addressed by showing that even non-rational animals act under the guidance of bodily drives. But then the question of inactivity becomes quite trivial. It is hard to even imagine why the Stoics would raise the charge against the Academics. Moreover, it is even harder to understand how such a question could have concerned philosophers for centuries. On the other hand, the rustic reader might assume that what is in question is the rational (intentional) action. In this case, he has no means whatsoever to address the question. </w:t>
      </w:r>
    </w:p>
    <w:p w14:paraId="4BE903F8" w14:textId="77777777" w:rsidR="008A4170" w:rsidRDefault="008A4170" w:rsidP="008A4170">
      <w:pPr>
        <w:spacing w:after="120" w:line="240" w:lineRule="auto"/>
        <w:jc w:val="both"/>
        <w:rPr>
          <w:rFonts w:ascii="Bell MT" w:hAnsi="Bell MT"/>
          <w:i/>
          <w:lang w:val="en-US"/>
        </w:rPr>
      </w:pPr>
    </w:p>
    <w:p w14:paraId="2D29BC1C" w14:textId="74F0909E" w:rsidR="005F0F99" w:rsidRPr="008A4170" w:rsidRDefault="008A4170" w:rsidP="008A4170">
      <w:pPr>
        <w:spacing w:after="120" w:line="240" w:lineRule="auto"/>
        <w:jc w:val="both"/>
        <w:rPr>
          <w:rFonts w:ascii="Bell MT" w:hAnsi="Bell MT"/>
          <w:b/>
          <w:lang w:val="en-US"/>
        </w:rPr>
      </w:pPr>
      <w:r w:rsidRPr="008A4170">
        <w:rPr>
          <w:rFonts w:ascii="Bell MT" w:hAnsi="Bell MT"/>
          <w:b/>
          <w:lang w:val="en-US"/>
        </w:rPr>
        <w:lastRenderedPageBreak/>
        <w:t xml:space="preserve">4 </w:t>
      </w:r>
      <w:r w:rsidR="005F0F99" w:rsidRPr="008A4170">
        <w:rPr>
          <w:rFonts w:ascii="Bell MT" w:hAnsi="Bell MT"/>
          <w:b/>
          <w:lang w:val="en-US"/>
        </w:rPr>
        <w:t xml:space="preserve">The Proposal </w:t>
      </w:r>
    </w:p>
    <w:p w14:paraId="35224FC5" w14:textId="7FE523F6" w:rsidR="005F0F99" w:rsidRPr="005F0F99" w:rsidRDefault="005F0F99" w:rsidP="008A4170">
      <w:pPr>
        <w:spacing w:after="120" w:line="240" w:lineRule="auto"/>
        <w:jc w:val="both"/>
        <w:rPr>
          <w:rFonts w:ascii="Bell MT" w:hAnsi="Bell MT"/>
          <w:lang w:val="en-US"/>
        </w:rPr>
      </w:pPr>
      <w:r w:rsidRPr="005F0F99">
        <w:rPr>
          <w:rStyle w:val="tlid-translation"/>
          <w:rFonts w:ascii="Bell MT" w:hAnsi="Bell MT"/>
          <w:lang w:val="en-US"/>
        </w:rPr>
        <w:t>Let us turn back to the main question of this paper: what is the difference between doxa and dogmatic forms of acceptance?</w:t>
      </w:r>
      <w:r w:rsidRPr="005F0F99">
        <w:rPr>
          <w:rStyle w:val="tlid-translation"/>
          <w:rFonts w:ascii="Bell MT" w:hAnsi="Bell MT"/>
          <w:b/>
          <w:lang w:val="en-US"/>
        </w:rPr>
        <w:t xml:space="preserve"> </w:t>
      </w:r>
      <w:r w:rsidRPr="005F0F99">
        <w:rPr>
          <w:rFonts w:ascii="Bell MT" w:hAnsi="Bell MT"/>
          <w:lang w:val="en-US"/>
        </w:rPr>
        <w:t xml:space="preserve">We are told that in the first case assent is passive and involuntary. In the second case, we </w:t>
      </w:r>
      <w:r w:rsidR="00A22644">
        <w:rPr>
          <w:rFonts w:ascii="Bell MT" w:hAnsi="Bell MT"/>
          <w:lang w:val="en-US"/>
        </w:rPr>
        <w:t>“</w:t>
      </w:r>
      <w:r w:rsidRPr="005F0F99">
        <w:rPr>
          <w:rFonts w:ascii="Bell MT" w:hAnsi="Bell MT"/>
          <w:lang w:val="en-US"/>
        </w:rPr>
        <w:t>take a position in relation to the truth of a proposition.</w:t>
      </w:r>
      <w:r w:rsidR="00A22644">
        <w:rPr>
          <w:rFonts w:ascii="Bell MT" w:hAnsi="Bell MT"/>
          <w:lang w:val="en-US"/>
        </w:rPr>
        <w:t>”</w:t>
      </w:r>
      <w:r w:rsidRPr="005F0F99">
        <w:rPr>
          <w:rFonts w:ascii="Bell MT" w:hAnsi="Bell MT"/>
          <w:lang w:val="en-US"/>
        </w:rPr>
        <w:t xml:space="preserve"> But what does that mean?</w:t>
      </w:r>
      <w:r w:rsidRPr="005F0F99">
        <w:rPr>
          <w:rStyle w:val="FootnoteReference"/>
          <w:rFonts w:ascii="Bell MT" w:hAnsi="Bell MT"/>
          <w:lang w:val="en-US"/>
        </w:rPr>
        <w:footnoteReference w:id="27"/>
      </w:r>
      <w:r w:rsidRPr="005F0F99">
        <w:rPr>
          <w:rFonts w:ascii="Bell MT" w:hAnsi="Bell MT"/>
          <w:lang w:val="en-US"/>
        </w:rPr>
        <w:t xml:space="preserve"> </w:t>
      </w:r>
    </w:p>
    <w:p w14:paraId="005B0AFE" w14:textId="24D1EF38"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Let us take stock. Frede’s urbane reading aims to interpret the skeptic acceptance as similar to a propositional attitude that </w:t>
      </w:r>
      <w:r w:rsidR="00A22644">
        <w:rPr>
          <w:rFonts w:ascii="Bell MT" w:hAnsi="Bell MT"/>
          <w:lang w:val="en-US"/>
        </w:rPr>
        <w:t>“</w:t>
      </w:r>
      <w:r w:rsidRPr="005F0F99">
        <w:rPr>
          <w:rFonts w:ascii="Bell MT" w:hAnsi="Bell MT"/>
          <w:lang w:val="en-US"/>
        </w:rPr>
        <w:t>internally asserts</w:t>
      </w:r>
      <w:r w:rsidR="00A22644">
        <w:rPr>
          <w:rFonts w:ascii="Bell MT" w:hAnsi="Bell MT"/>
          <w:lang w:val="en-US"/>
        </w:rPr>
        <w:t>”</w:t>
      </w:r>
      <w:r w:rsidRPr="005F0F99">
        <w:rPr>
          <w:rFonts w:ascii="Bell MT" w:hAnsi="Bell MT"/>
          <w:lang w:val="en-US"/>
        </w:rPr>
        <w:t xml:space="preserve"> a specific propositional content, namely the one that contains evident things. What seems to me to be wrong with this? First, as we saw, Frede misread </w:t>
      </w:r>
      <w:r w:rsidRPr="005F0F99">
        <w:rPr>
          <w:rFonts w:ascii="Bell MT" w:hAnsi="Bell MT"/>
          <w:i/>
          <w:lang w:val="en-US"/>
        </w:rPr>
        <w:t xml:space="preserve">PH </w:t>
      </w:r>
      <w:r w:rsidRPr="005F0F99">
        <w:rPr>
          <w:rFonts w:ascii="Bell MT" w:hAnsi="Bell MT"/>
          <w:lang w:val="en-US"/>
        </w:rPr>
        <w:t xml:space="preserve">1.13. On a closer inspection, Sextus does not talk about two kinds of belief, but rather about two kinds of acceptance. Second, according to a systematic viewpoint, there is no principled way of distinguishing contents that contain evident from those that contain nonevident things. Given this, we cannot tell apart the propositions that the skeptic actively and voluntarily denies acceptance from those that he voluntarily and passively accepts. </w:t>
      </w:r>
    </w:p>
    <w:p w14:paraId="3FC15E42"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What is wrong about the rustic reading? Barnes aims to interpret the skeptic acceptance as a mere avowal of a feeling (</w:t>
      </w:r>
      <w:r w:rsidRPr="005F0F99">
        <w:rPr>
          <w:rFonts w:ascii="Bell MT" w:hAnsi="Bell MT"/>
          <w:i/>
          <w:lang w:val="en-US"/>
        </w:rPr>
        <w:t>pathos</w:t>
      </w:r>
      <w:r w:rsidRPr="005F0F99">
        <w:rPr>
          <w:rFonts w:ascii="Bell MT" w:hAnsi="Bell MT"/>
          <w:lang w:val="en-US"/>
        </w:rPr>
        <w:t xml:space="preserve">), while Burnyeat aims to interpret the skeptic acceptance as a mere report or registering of what appears. However, in one way or the other, what appears is nonepistemic. Given this, it is quite impossible to understand how appearance could be the criterion for action. Thus, it is quite impossible to understand how, under the guidance of nature, nonepistemic appearance could improve our </w:t>
      </w:r>
      <w:r w:rsidRPr="005F0F99">
        <w:rPr>
          <w:rFonts w:ascii="Bell MT" w:eastAsia="Calibri" w:hAnsi="Bell MT"/>
          <w:bCs/>
          <w:i/>
          <w:lang w:val="en-US"/>
        </w:rPr>
        <w:t>cognitive capacities for perception</w:t>
      </w:r>
      <w:r w:rsidRPr="005F0F99">
        <w:rPr>
          <w:rFonts w:ascii="Bell MT" w:hAnsi="Bell MT"/>
          <w:lang w:val="en-US"/>
        </w:rPr>
        <w:t xml:space="preserve">, could make us </w:t>
      </w:r>
      <w:r w:rsidRPr="005F0F99">
        <w:rPr>
          <w:rFonts w:ascii="Bell MT" w:eastAsia="Calibri" w:hAnsi="Bell MT"/>
          <w:bCs/>
          <w:i/>
          <w:lang w:val="en-US"/>
        </w:rPr>
        <w:t>observe the conduct of life and rules of society</w:t>
      </w:r>
      <w:r w:rsidRPr="005F0F99">
        <w:rPr>
          <w:rFonts w:ascii="Bell MT" w:eastAsia="Calibri" w:hAnsi="Bell MT"/>
          <w:bCs/>
          <w:lang w:val="en-US"/>
        </w:rPr>
        <w:t xml:space="preserve">, could enable us </w:t>
      </w:r>
      <w:r w:rsidRPr="005F0F99">
        <w:rPr>
          <w:rStyle w:val="tlid-translation"/>
          <w:rFonts w:ascii="Bell MT" w:hAnsi="Bell MT"/>
          <w:lang w:val="en-US"/>
        </w:rPr>
        <w:t xml:space="preserve">to </w:t>
      </w:r>
      <w:r w:rsidRPr="005F0F99">
        <w:rPr>
          <w:rFonts w:ascii="Bell MT" w:eastAsia="Calibri" w:hAnsi="Bell MT"/>
          <w:bCs/>
          <w:i/>
          <w:lang w:val="en-US"/>
        </w:rPr>
        <w:t>exercise a profession</w:t>
      </w:r>
      <w:r w:rsidRPr="005F0F99">
        <w:rPr>
          <w:rFonts w:ascii="Bell MT" w:eastAsia="Calibri" w:hAnsi="Bell MT"/>
          <w:bCs/>
          <w:lang w:val="en-US"/>
        </w:rPr>
        <w:t xml:space="preserve">. Finally, it is </w:t>
      </w:r>
      <w:r w:rsidRPr="005F0F99">
        <w:rPr>
          <w:rFonts w:ascii="Bell MT" w:hAnsi="Bell MT"/>
          <w:lang w:val="en-US"/>
        </w:rPr>
        <w:t xml:space="preserve">impossible to understand how, under the guidance of nature, nonepistemic appearance could be a criterion for our </w:t>
      </w:r>
      <w:r w:rsidRPr="005F0F99">
        <w:rPr>
          <w:rFonts w:ascii="Bell MT" w:hAnsi="Bell MT"/>
          <w:i/>
          <w:lang w:val="en-US"/>
        </w:rPr>
        <w:t>actions when these are properly understood as processes</w:t>
      </w:r>
      <w:r w:rsidRPr="005F0F99">
        <w:rPr>
          <w:rFonts w:ascii="Bell MT" w:hAnsi="Bell MT"/>
          <w:lang w:val="en-US"/>
        </w:rPr>
        <w:t xml:space="preserve">. </w:t>
      </w:r>
    </w:p>
    <w:p w14:paraId="7849D55A" w14:textId="21414684"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What is right in the urban reading is the key idea that appearances are epistemic. Likewise, what is right in the rustic reading is the key idea that the skeptic acceptance is not any kind of propositional attitude towards a proposition, but rather an anti-predicative involuntary and passive acquiescence to contents. The intriguing question now is how to combine those features in one account? The answer is to be found in what Sextus, following </w:t>
      </w:r>
      <w:proofErr w:type="spellStart"/>
      <w:r w:rsidRPr="005F0F99">
        <w:rPr>
          <w:rFonts w:ascii="Bell MT" w:hAnsi="Bell MT"/>
          <w:lang w:val="en-US"/>
        </w:rPr>
        <w:t>Stoa</w:t>
      </w:r>
      <w:proofErr w:type="spellEnd"/>
      <w:r w:rsidRPr="005F0F99">
        <w:rPr>
          <w:rFonts w:ascii="Bell MT" w:hAnsi="Bell MT"/>
          <w:lang w:val="en-US"/>
        </w:rPr>
        <w:t xml:space="preserve">, calls </w:t>
      </w:r>
      <w:r w:rsidR="00A22644">
        <w:rPr>
          <w:rFonts w:ascii="Bell MT" w:hAnsi="Bell MT"/>
          <w:lang w:val="en-US"/>
        </w:rPr>
        <w:t>“</w:t>
      </w:r>
      <w:r w:rsidRPr="005F0F99">
        <w:rPr>
          <w:rFonts w:ascii="Bell MT" w:hAnsi="Bell MT"/>
          <w:lang w:val="en-US"/>
        </w:rPr>
        <w:t>commemorative signs</w:t>
      </w:r>
      <w:r w:rsidR="00A22644">
        <w:rPr>
          <w:rFonts w:ascii="Bell MT" w:hAnsi="Bell MT"/>
          <w:lang w:val="en-US"/>
        </w:rPr>
        <w:t>”</w:t>
      </w:r>
      <w:r w:rsidRPr="005F0F99">
        <w:rPr>
          <w:rFonts w:ascii="Bell MT" w:hAnsi="Bell MT"/>
          <w:lang w:val="en-US"/>
        </w:rPr>
        <w:t xml:space="preserve"> (</w:t>
      </w:r>
      <w:proofErr w:type="spellStart"/>
      <w:r w:rsidRPr="005F0F99">
        <w:rPr>
          <w:rFonts w:ascii="Bell MT" w:hAnsi="Bell MT"/>
          <w:i/>
          <w:lang w:val="en-US"/>
        </w:rPr>
        <w:t>hupomn</w:t>
      </w:r>
      <w:r w:rsidR="0049280E">
        <w:rPr>
          <w:rFonts w:ascii="Bell MT" w:hAnsi="Bell MT"/>
          <w:i/>
          <w:lang w:val="en-US"/>
        </w:rPr>
        <w:t>ê</w:t>
      </w:r>
      <w:r w:rsidRPr="005F0F99">
        <w:rPr>
          <w:rFonts w:ascii="Bell MT" w:hAnsi="Bell MT"/>
          <w:i/>
          <w:lang w:val="en-US"/>
        </w:rPr>
        <w:t>stikon</w:t>
      </w:r>
      <w:proofErr w:type="spellEnd"/>
      <w:r w:rsidRPr="005F0F99">
        <w:rPr>
          <w:rFonts w:ascii="Bell MT" w:hAnsi="Bell MT"/>
          <w:lang w:val="en-US"/>
        </w:rPr>
        <w:t xml:space="preserve">) in opposition to the </w:t>
      </w:r>
      <w:r w:rsidR="00A22644">
        <w:rPr>
          <w:rFonts w:ascii="Bell MT" w:hAnsi="Bell MT"/>
          <w:lang w:val="en-US"/>
        </w:rPr>
        <w:t>“</w:t>
      </w:r>
      <w:r w:rsidRPr="005F0F99">
        <w:rPr>
          <w:rFonts w:ascii="Bell MT" w:hAnsi="Bell MT"/>
          <w:lang w:val="en-US"/>
        </w:rPr>
        <w:t>indicative signs</w:t>
      </w:r>
      <w:r w:rsidR="00A22644">
        <w:rPr>
          <w:rFonts w:ascii="Bell MT" w:hAnsi="Bell MT"/>
          <w:lang w:val="en-US"/>
        </w:rPr>
        <w:t>”</w:t>
      </w:r>
      <w:r w:rsidRPr="005F0F99">
        <w:rPr>
          <w:rFonts w:ascii="Bell MT" w:hAnsi="Bell MT"/>
          <w:lang w:val="en-US"/>
        </w:rPr>
        <w:t xml:space="preserve"> (</w:t>
      </w:r>
      <w:r w:rsidRPr="005F0F99">
        <w:rPr>
          <w:rFonts w:ascii="Bell MT" w:hAnsi="Bell MT"/>
          <w:i/>
          <w:lang w:val="en-US"/>
        </w:rPr>
        <w:t>endeiktikon</w:t>
      </w:r>
      <w:r w:rsidRPr="005F0F99">
        <w:rPr>
          <w:rFonts w:ascii="Bell MT" w:hAnsi="Bell MT"/>
          <w:lang w:val="en-US"/>
        </w:rPr>
        <w:t>):</w:t>
      </w:r>
      <w:r w:rsidRPr="005F0F99">
        <w:rPr>
          <w:rStyle w:val="FootnoteReference"/>
          <w:rFonts w:ascii="Bell MT" w:hAnsi="Bell MT"/>
          <w:lang w:val="en-US"/>
        </w:rPr>
        <w:footnoteReference w:id="28"/>
      </w:r>
      <w:r w:rsidRPr="005F0F99">
        <w:rPr>
          <w:rFonts w:ascii="Bell MT" w:hAnsi="Bell MT"/>
          <w:lang w:val="en-US"/>
        </w:rPr>
        <w:t xml:space="preserve"> </w:t>
      </w:r>
    </w:p>
    <w:p w14:paraId="420ACB51" w14:textId="23AF5083" w:rsidR="005F0F99" w:rsidRPr="00B20A96" w:rsidRDefault="005F0F99" w:rsidP="00B20A96">
      <w:pPr>
        <w:spacing w:after="120" w:line="240" w:lineRule="auto"/>
        <w:ind w:left="567" w:right="567"/>
        <w:jc w:val="both"/>
        <w:rPr>
          <w:rFonts w:ascii="Bell MT" w:hAnsi="Bell MT"/>
          <w:sz w:val="21"/>
          <w:szCs w:val="21"/>
          <w:lang w:val="en-US"/>
        </w:rPr>
      </w:pPr>
      <w:r w:rsidRPr="00B20A96">
        <w:rPr>
          <w:rFonts w:ascii="Bell MT" w:hAnsi="Bell MT"/>
          <w:sz w:val="21"/>
          <w:szCs w:val="21"/>
          <w:lang w:val="en-US"/>
        </w:rPr>
        <w:t xml:space="preserve">It is not uttered speech but internal speech by which man differs from irrational animals; for crows and parrots and jays utter articulate sounds. Nor is it by the mere fact of having impressions, as such; for they too receive impressions. The difference is that man has impressions arising from inference and combination. This amounts to his possessing the idea of consequence and directly thereby grasping </w:t>
      </w:r>
      <w:r w:rsidRPr="00B20A96">
        <w:rPr>
          <w:rFonts w:ascii="Bell MT" w:hAnsi="Bell MT"/>
          <w:i/>
          <w:sz w:val="21"/>
          <w:szCs w:val="21"/>
          <w:lang w:val="en-US"/>
        </w:rPr>
        <w:t>the concept of sign</w:t>
      </w:r>
      <w:r w:rsidRPr="00B20A96">
        <w:rPr>
          <w:rFonts w:ascii="Bell MT" w:hAnsi="Bell MT"/>
          <w:sz w:val="21"/>
          <w:szCs w:val="21"/>
          <w:lang w:val="en-US"/>
        </w:rPr>
        <w:t xml:space="preserve">. For sign is itself of the sort ‘If this, then that’. Therefore, the existence of signs follows from the nature and construction of man. (M </w:t>
      </w:r>
      <w:r w:rsidR="0049280E">
        <w:rPr>
          <w:rFonts w:ascii="Bell MT" w:hAnsi="Bell MT"/>
          <w:sz w:val="21"/>
          <w:szCs w:val="21"/>
          <w:lang w:val="en-US"/>
        </w:rPr>
        <w:t>7.</w:t>
      </w:r>
      <w:r w:rsidRPr="00B20A96">
        <w:rPr>
          <w:rFonts w:ascii="Bell MT" w:hAnsi="Bell MT"/>
          <w:sz w:val="21"/>
          <w:szCs w:val="21"/>
          <w:lang w:val="en-US"/>
        </w:rPr>
        <w:t>275–6. Emphasis added)</w:t>
      </w:r>
    </w:p>
    <w:p w14:paraId="3326CA6D" w14:textId="5F63B4E4" w:rsidR="005F0F99" w:rsidRPr="005F0F99" w:rsidRDefault="005F0F99" w:rsidP="00B20A96">
      <w:pPr>
        <w:spacing w:after="120" w:line="240" w:lineRule="auto"/>
        <w:jc w:val="both"/>
        <w:rPr>
          <w:rFonts w:ascii="Bell MT" w:hAnsi="Bell MT"/>
          <w:lang w:val="en-US"/>
        </w:rPr>
      </w:pPr>
      <w:r w:rsidRPr="005F0F99">
        <w:rPr>
          <w:rFonts w:ascii="Bell MT" w:hAnsi="Bell MT"/>
          <w:lang w:val="en-US"/>
        </w:rPr>
        <w:lastRenderedPageBreak/>
        <w:t xml:space="preserve">But what is a commemorative sign? In </w:t>
      </w:r>
      <w:r w:rsidRPr="005F0F99">
        <w:rPr>
          <w:rFonts w:ascii="Bell MT" w:hAnsi="Bell MT"/>
          <w:i/>
          <w:lang w:val="en-US"/>
        </w:rPr>
        <w:t>PH</w:t>
      </w:r>
      <w:r w:rsidRPr="005F0F99">
        <w:rPr>
          <w:rFonts w:ascii="Bell MT" w:hAnsi="Bell MT"/>
          <w:lang w:val="en-US"/>
        </w:rPr>
        <w:t xml:space="preserve"> </w:t>
      </w:r>
      <w:r w:rsidR="0049280E">
        <w:rPr>
          <w:rFonts w:ascii="Bell MT" w:hAnsi="Bell MT"/>
          <w:lang w:val="en-US"/>
        </w:rPr>
        <w:t>2.</w:t>
      </w:r>
      <w:r w:rsidRPr="005F0F99">
        <w:rPr>
          <w:rFonts w:ascii="Bell MT" w:hAnsi="Bell MT"/>
          <w:lang w:val="en-US"/>
        </w:rPr>
        <w:t>100–102 Sextus presents the Stoic distinction between commemorative and indicative signs:</w:t>
      </w:r>
    </w:p>
    <w:p w14:paraId="723095EE" w14:textId="755672ED" w:rsidR="005F0F99" w:rsidRPr="00B20A96" w:rsidRDefault="005F0F99" w:rsidP="00B20A96">
      <w:pPr>
        <w:spacing w:after="120" w:line="240" w:lineRule="auto"/>
        <w:ind w:left="567" w:right="567"/>
        <w:jc w:val="both"/>
        <w:rPr>
          <w:rFonts w:ascii="Bell MT" w:hAnsi="Bell MT"/>
          <w:sz w:val="21"/>
          <w:szCs w:val="21"/>
          <w:lang w:val="en-US"/>
        </w:rPr>
      </w:pPr>
      <w:r w:rsidRPr="00B20A96">
        <w:rPr>
          <w:rFonts w:ascii="Bell MT" w:hAnsi="Bell MT"/>
          <w:sz w:val="21"/>
          <w:szCs w:val="21"/>
          <w:lang w:val="en-US"/>
        </w:rPr>
        <w:t>According to them [the Dogmatists], [one category] of signs is the [commemorative] sign (</w:t>
      </w:r>
      <w:proofErr w:type="spellStart"/>
      <w:r w:rsidRPr="00B20A96">
        <w:rPr>
          <w:rFonts w:ascii="Bell MT" w:hAnsi="Bell MT"/>
          <w:i/>
          <w:sz w:val="21"/>
          <w:szCs w:val="21"/>
          <w:lang w:val="en-US"/>
        </w:rPr>
        <w:t>s</w:t>
      </w:r>
      <w:r w:rsidR="0049280E">
        <w:rPr>
          <w:rFonts w:ascii="Bell MT" w:hAnsi="Bell MT"/>
          <w:i/>
          <w:sz w:val="21"/>
          <w:szCs w:val="21"/>
          <w:lang w:val="en-US"/>
        </w:rPr>
        <w:t>ê</w:t>
      </w:r>
      <w:r w:rsidRPr="00B20A96">
        <w:rPr>
          <w:rFonts w:ascii="Bell MT" w:hAnsi="Bell MT"/>
          <w:i/>
          <w:sz w:val="21"/>
          <w:szCs w:val="21"/>
          <w:lang w:val="en-US"/>
        </w:rPr>
        <w:t>meion</w:t>
      </w:r>
      <w:proofErr w:type="spellEnd"/>
      <w:r w:rsidRPr="00B20A96">
        <w:rPr>
          <w:rFonts w:ascii="Bell MT" w:hAnsi="Bell MT"/>
          <w:i/>
          <w:sz w:val="21"/>
          <w:szCs w:val="21"/>
          <w:lang w:val="en-US"/>
        </w:rPr>
        <w:t xml:space="preserve"> </w:t>
      </w:r>
      <w:proofErr w:type="spellStart"/>
      <w:r w:rsidRPr="00B20A96">
        <w:rPr>
          <w:rFonts w:ascii="Bell MT" w:hAnsi="Bell MT"/>
          <w:i/>
          <w:sz w:val="21"/>
          <w:szCs w:val="21"/>
          <w:lang w:val="en-US"/>
        </w:rPr>
        <w:t>hypomn</w:t>
      </w:r>
      <w:r w:rsidR="0049280E">
        <w:rPr>
          <w:rFonts w:ascii="Bell MT" w:hAnsi="Bell MT"/>
          <w:i/>
          <w:sz w:val="21"/>
          <w:szCs w:val="21"/>
          <w:lang w:val="en-US"/>
        </w:rPr>
        <w:t>ê</w:t>
      </w:r>
      <w:r w:rsidRPr="00B20A96">
        <w:rPr>
          <w:rFonts w:ascii="Bell MT" w:hAnsi="Bell MT"/>
          <w:i/>
          <w:sz w:val="21"/>
          <w:szCs w:val="21"/>
          <w:lang w:val="en-US"/>
        </w:rPr>
        <w:t>stikon</w:t>
      </w:r>
      <w:proofErr w:type="spellEnd"/>
      <w:r w:rsidRPr="00B20A96">
        <w:rPr>
          <w:rFonts w:ascii="Bell MT" w:hAnsi="Bell MT"/>
          <w:sz w:val="21"/>
          <w:szCs w:val="21"/>
          <w:lang w:val="en-US"/>
        </w:rPr>
        <w:t>) and the other is the indicative sign (</w:t>
      </w:r>
      <w:proofErr w:type="spellStart"/>
      <w:r w:rsidRPr="00B20A96">
        <w:rPr>
          <w:rFonts w:ascii="Bell MT" w:hAnsi="Bell MT"/>
          <w:i/>
          <w:sz w:val="21"/>
          <w:szCs w:val="21"/>
          <w:lang w:val="en-US"/>
        </w:rPr>
        <w:t>s</w:t>
      </w:r>
      <w:r w:rsidR="0049280E">
        <w:rPr>
          <w:rFonts w:ascii="Bell MT" w:hAnsi="Bell MT"/>
          <w:i/>
          <w:sz w:val="21"/>
          <w:szCs w:val="21"/>
          <w:lang w:val="en-US"/>
        </w:rPr>
        <w:t>ê</w:t>
      </w:r>
      <w:r w:rsidRPr="00B20A96">
        <w:rPr>
          <w:rFonts w:ascii="Bell MT" w:hAnsi="Bell MT"/>
          <w:i/>
          <w:sz w:val="21"/>
          <w:szCs w:val="21"/>
          <w:lang w:val="en-US"/>
        </w:rPr>
        <w:t>meion</w:t>
      </w:r>
      <w:proofErr w:type="spellEnd"/>
      <w:r w:rsidRPr="00B20A96">
        <w:rPr>
          <w:rFonts w:ascii="Bell MT" w:hAnsi="Bell MT"/>
          <w:i/>
          <w:sz w:val="21"/>
          <w:szCs w:val="21"/>
          <w:lang w:val="en-US"/>
        </w:rPr>
        <w:t xml:space="preserve"> endeiktikon</w:t>
      </w:r>
      <w:r w:rsidRPr="00B20A96">
        <w:rPr>
          <w:rFonts w:ascii="Bell MT" w:hAnsi="Bell MT"/>
          <w:sz w:val="21"/>
          <w:szCs w:val="21"/>
          <w:lang w:val="en-US"/>
        </w:rPr>
        <w:t>). They call commemorative sign one which is observed together with the signified when that [i.e. the signified] was clearly occurring, and even when that [i.e. the signified] is not visible, this [i.e. the commemorative sign] leads us to recall that which was earlier observed together with it, albeit now that [i.e. the signified] is not occurring clearly, just as in the case of the fire and the smoke. (</w:t>
      </w:r>
      <w:r w:rsidRPr="00B20A96">
        <w:rPr>
          <w:rFonts w:ascii="Bell MT" w:hAnsi="Bell MT"/>
          <w:i/>
          <w:sz w:val="21"/>
          <w:szCs w:val="21"/>
          <w:lang w:val="en-US"/>
        </w:rPr>
        <w:t>PH</w:t>
      </w:r>
      <w:r w:rsidRPr="00B20A96">
        <w:rPr>
          <w:rFonts w:ascii="Bell MT" w:hAnsi="Bell MT"/>
          <w:sz w:val="21"/>
          <w:szCs w:val="21"/>
          <w:lang w:val="en-US"/>
        </w:rPr>
        <w:t xml:space="preserve"> </w:t>
      </w:r>
      <w:r w:rsidR="0049280E">
        <w:rPr>
          <w:rFonts w:ascii="Bell MT" w:hAnsi="Bell MT"/>
          <w:sz w:val="21"/>
          <w:szCs w:val="21"/>
          <w:lang w:val="en-US"/>
        </w:rPr>
        <w:t>2.</w:t>
      </w:r>
      <w:r w:rsidRPr="00B20A96">
        <w:rPr>
          <w:rFonts w:ascii="Bell MT" w:hAnsi="Bell MT"/>
          <w:sz w:val="21"/>
          <w:szCs w:val="21"/>
          <w:lang w:val="en-US"/>
        </w:rPr>
        <w:t>100)</w:t>
      </w:r>
    </w:p>
    <w:p w14:paraId="4CF4BF99" w14:textId="2D609D1E" w:rsidR="005F0F99" w:rsidRPr="00B20A96" w:rsidRDefault="005F0F99" w:rsidP="00B20A96">
      <w:pPr>
        <w:spacing w:after="120" w:line="240" w:lineRule="auto"/>
        <w:ind w:left="567" w:right="567"/>
        <w:jc w:val="both"/>
        <w:rPr>
          <w:rFonts w:ascii="Bell MT" w:hAnsi="Bell MT"/>
          <w:sz w:val="21"/>
          <w:szCs w:val="21"/>
          <w:lang w:val="en-US"/>
        </w:rPr>
      </w:pPr>
      <w:r w:rsidRPr="00B20A96">
        <w:rPr>
          <w:rFonts w:ascii="Bell MT" w:hAnsi="Bell MT"/>
          <w:sz w:val="21"/>
          <w:szCs w:val="21"/>
          <w:lang w:val="en-US"/>
        </w:rPr>
        <w:t>An indicative sign, they say, is that which is not clearly associated with the thing signified but signifies that whereof it is a sign by its own particular nature and constitution, just as, for instance, the bodily motions are signs of the soul... (</w:t>
      </w:r>
      <w:r w:rsidRPr="00B20A96">
        <w:rPr>
          <w:rFonts w:ascii="Bell MT" w:hAnsi="Bell MT"/>
          <w:i/>
          <w:sz w:val="21"/>
          <w:szCs w:val="21"/>
          <w:lang w:val="en-US"/>
        </w:rPr>
        <w:t>PH</w:t>
      </w:r>
      <w:r w:rsidRPr="00B20A96">
        <w:rPr>
          <w:rFonts w:ascii="Bell MT" w:hAnsi="Bell MT"/>
          <w:sz w:val="21"/>
          <w:szCs w:val="21"/>
          <w:lang w:val="en-US"/>
        </w:rPr>
        <w:t xml:space="preserve"> </w:t>
      </w:r>
      <w:r w:rsidR="0049280E">
        <w:rPr>
          <w:rFonts w:ascii="Bell MT" w:hAnsi="Bell MT"/>
          <w:sz w:val="21"/>
          <w:szCs w:val="21"/>
          <w:lang w:val="en-US"/>
        </w:rPr>
        <w:t>2.</w:t>
      </w:r>
      <w:r w:rsidRPr="00B20A96">
        <w:rPr>
          <w:rFonts w:ascii="Bell MT" w:hAnsi="Bell MT"/>
          <w:sz w:val="21"/>
          <w:szCs w:val="21"/>
          <w:lang w:val="en-US"/>
        </w:rPr>
        <w:t>101)</w:t>
      </w:r>
    </w:p>
    <w:p w14:paraId="67F81EB1" w14:textId="6B70F07B" w:rsidR="005F0F99" w:rsidRPr="00B20A96" w:rsidRDefault="005F0F99" w:rsidP="00B20A96">
      <w:pPr>
        <w:spacing w:after="120" w:line="240" w:lineRule="auto"/>
        <w:ind w:left="567" w:right="567"/>
        <w:jc w:val="both"/>
        <w:rPr>
          <w:rFonts w:ascii="Bell MT" w:hAnsi="Bell MT"/>
          <w:sz w:val="21"/>
          <w:szCs w:val="21"/>
          <w:lang w:val="en-US"/>
        </w:rPr>
      </w:pPr>
      <w:r w:rsidRPr="00B20A96">
        <w:rPr>
          <w:rFonts w:ascii="Bell MT" w:hAnsi="Bell MT"/>
          <w:sz w:val="21"/>
          <w:szCs w:val="21"/>
          <w:lang w:val="en-US"/>
        </w:rPr>
        <w:t>Seeing, then, that there are, as we have said, two different kinds of signs, we do not argue against every sign but only against the indicative kind as it seems to be invented by the Dogmatists. For the [commemorative] sign is relied on by living experience, since when a man sees smoke, fire is signified, and when he beholds a scar he says that there has been a wound. Hence, not only do we not fight against living experience, but we even lend it our support by assenting undogmatically to what it relies on, while opposing the private inventions of the Dogmatists. (</w:t>
      </w:r>
      <w:r w:rsidRPr="00B20A96">
        <w:rPr>
          <w:rFonts w:ascii="Bell MT" w:hAnsi="Bell MT"/>
          <w:i/>
          <w:sz w:val="21"/>
          <w:szCs w:val="21"/>
          <w:lang w:val="en-US"/>
        </w:rPr>
        <w:t>PH</w:t>
      </w:r>
      <w:r w:rsidRPr="00B20A96">
        <w:rPr>
          <w:rFonts w:ascii="Bell MT" w:hAnsi="Bell MT"/>
          <w:sz w:val="21"/>
          <w:szCs w:val="21"/>
          <w:lang w:val="en-US"/>
        </w:rPr>
        <w:t xml:space="preserve"> </w:t>
      </w:r>
      <w:r w:rsidR="0049280E">
        <w:rPr>
          <w:rFonts w:ascii="Bell MT" w:hAnsi="Bell MT"/>
          <w:sz w:val="21"/>
          <w:szCs w:val="21"/>
          <w:lang w:val="en-US"/>
        </w:rPr>
        <w:t>2.</w:t>
      </w:r>
      <w:r w:rsidRPr="00B20A96">
        <w:rPr>
          <w:rFonts w:ascii="Bell MT" w:hAnsi="Bell MT"/>
          <w:sz w:val="21"/>
          <w:szCs w:val="21"/>
          <w:lang w:val="en-US"/>
        </w:rPr>
        <w:t>102)</w:t>
      </w:r>
    </w:p>
    <w:p w14:paraId="34BE690F" w14:textId="4A57B9B3" w:rsidR="005F0F99" w:rsidRPr="005F0F99" w:rsidRDefault="005F0F99" w:rsidP="00B20A96">
      <w:pPr>
        <w:spacing w:after="120" w:line="240" w:lineRule="auto"/>
        <w:jc w:val="both"/>
        <w:rPr>
          <w:rStyle w:val="tlid-translation"/>
          <w:rFonts w:ascii="Bell MT" w:hAnsi="Bell MT"/>
          <w:lang w:val="en-US"/>
        </w:rPr>
      </w:pPr>
      <w:r w:rsidRPr="005F0F99">
        <w:rPr>
          <w:rFonts w:ascii="Bell MT" w:hAnsi="Bell MT"/>
          <w:lang w:val="en-US"/>
        </w:rPr>
        <w:t>The commemorative sign is something observed in conjunction with what it means. As usual, Sextus has taken over the Stoic distinction</w:t>
      </w:r>
      <w:r w:rsidRPr="005F0F99">
        <w:rPr>
          <w:rStyle w:val="tlid-translation"/>
          <w:rFonts w:ascii="Bell MT" w:hAnsi="Bell MT"/>
          <w:lang w:val="en-US"/>
        </w:rPr>
        <w:t>.</w:t>
      </w:r>
      <w:r w:rsidRPr="005F0F99">
        <w:rPr>
          <w:rStyle w:val="FootnoteReference"/>
          <w:rFonts w:ascii="Bell MT" w:hAnsi="Bell MT"/>
          <w:lang w:val="en-US"/>
        </w:rPr>
        <w:footnoteReference w:id="29"/>
      </w:r>
      <w:r w:rsidRPr="005F0F99">
        <w:rPr>
          <w:rStyle w:val="tlid-translation"/>
          <w:rFonts w:ascii="Bell MT" w:hAnsi="Bell MT"/>
          <w:lang w:val="en-US"/>
        </w:rPr>
        <w:t xml:space="preserve"> According to him, Pyrrhonean skeptics suspend their judgment about the existence of the </w:t>
      </w:r>
      <w:r w:rsidR="00A22644">
        <w:rPr>
          <w:rStyle w:val="tlid-translation"/>
          <w:rFonts w:ascii="Bell MT" w:hAnsi="Bell MT"/>
          <w:lang w:val="en-US"/>
        </w:rPr>
        <w:t>“</w:t>
      </w:r>
      <w:r w:rsidRPr="005F0F99">
        <w:rPr>
          <w:rStyle w:val="tlid-translation"/>
          <w:rFonts w:ascii="Bell MT" w:hAnsi="Bell MT"/>
          <w:lang w:val="en-US"/>
        </w:rPr>
        <w:t>indicative</w:t>
      </w:r>
      <w:r w:rsidR="00A22644">
        <w:rPr>
          <w:rStyle w:val="tlid-translation"/>
          <w:rFonts w:ascii="Bell MT" w:hAnsi="Bell MT"/>
          <w:lang w:val="en-US"/>
        </w:rPr>
        <w:t>”</w:t>
      </w:r>
      <w:r w:rsidRPr="005F0F99">
        <w:rPr>
          <w:rStyle w:val="tlid-translation"/>
          <w:rFonts w:ascii="Bell MT" w:hAnsi="Bell MT"/>
          <w:lang w:val="en-US"/>
        </w:rPr>
        <w:t xml:space="preserve"> sign, because the indicative sign is not something observed in conjunction with what it signifies, but the reason for this is that what it signifies is unobservable (M </w:t>
      </w:r>
      <w:r w:rsidR="0049280E">
        <w:rPr>
          <w:rStyle w:val="tlid-translation"/>
          <w:rFonts w:ascii="Bell MT" w:hAnsi="Bell MT"/>
          <w:lang w:val="en-US"/>
        </w:rPr>
        <w:t>8</w:t>
      </w:r>
      <w:r w:rsidRPr="005F0F99">
        <w:rPr>
          <w:rStyle w:val="tlid-translation"/>
          <w:rFonts w:ascii="Bell MT" w:hAnsi="Bell MT"/>
          <w:lang w:val="en-US"/>
        </w:rPr>
        <w:t xml:space="preserve">.154), and they fully recognize commemorative signs, based on the constant conjunction between </w:t>
      </w:r>
      <w:r w:rsidR="00A22644">
        <w:rPr>
          <w:rStyle w:val="tlid-translation"/>
          <w:rFonts w:ascii="Bell MT" w:hAnsi="Bell MT"/>
          <w:lang w:val="en-US"/>
        </w:rPr>
        <w:t>“</w:t>
      </w:r>
      <w:r w:rsidRPr="005F0F99">
        <w:rPr>
          <w:rStyle w:val="tlid-translation"/>
          <w:rFonts w:ascii="Bell MT" w:hAnsi="Bell MT"/>
          <w:i/>
          <w:lang w:val="en-US"/>
        </w:rPr>
        <w:t>phainomenon</w:t>
      </w:r>
      <w:r w:rsidR="00A22644">
        <w:rPr>
          <w:rStyle w:val="tlid-translation"/>
          <w:rFonts w:ascii="Bell MT" w:hAnsi="Bell MT"/>
          <w:lang w:val="en-US"/>
        </w:rPr>
        <w:t>”</w:t>
      </w:r>
      <w:r w:rsidRPr="005F0F99">
        <w:rPr>
          <w:rStyle w:val="tlid-translation"/>
          <w:rFonts w:ascii="Bell MT" w:hAnsi="Bell MT"/>
          <w:lang w:val="en-US"/>
        </w:rPr>
        <w:t xml:space="preserve"> of which one has experience.</w:t>
      </w:r>
      <w:r w:rsidRPr="005F0F99">
        <w:rPr>
          <w:rStyle w:val="FootnoteReference"/>
          <w:rFonts w:ascii="Bell MT" w:hAnsi="Bell MT"/>
          <w:lang w:val="en-US"/>
        </w:rPr>
        <w:t xml:space="preserve"> </w:t>
      </w:r>
      <w:r w:rsidRPr="005F0F99">
        <w:rPr>
          <w:rStyle w:val="FootnoteReference"/>
          <w:rFonts w:ascii="Bell MT" w:hAnsi="Bell MT"/>
          <w:lang w:val="en-US"/>
        </w:rPr>
        <w:footnoteReference w:id="30"/>
      </w:r>
      <w:r w:rsidRPr="005F0F99">
        <w:rPr>
          <w:rStyle w:val="tlid-translation"/>
          <w:rFonts w:ascii="Bell MT" w:hAnsi="Bell MT"/>
          <w:lang w:val="en-US"/>
        </w:rPr>
        <w:t xml:space="preserve"> </w:t>
      </w:r>
    </w:p>
    <w:p w14:paraId="07D1287D" w14:textId="07D97933"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Now to the question: how does acceptance as acquiescence in something take place? The answer is in the quote above. First, Sextus claims that it is not by having an impression that human beings are different from non-rational animals; after all, </w:t>
      </w:r>
      <w:r w:rsidR="00A22644">
        <w:rPr>
          <w:rFonts w:ascii="Bell MT" w:hAnsi="Bell MT"/>
          <w:lang w:val="en-US"/>
        </w:rPr>
        <w:t>“</w:t>
      </w:r>
      <w:r w:rsidRPr="005F0F99">
        <w:rPr>
          <w:rFonts w:ascii="Bell MT" w:hAnsi="Bell MT"/>
          <w:lang w:val="en-US"/>
        </w:rPr>
        <w:t>they too receive impressions</w:t>
      </w:r>
      <w:r w:rsidR="00A22644">
        <w:rPr>
          <w:rFonts w:ascii="Bell MT" w:hAnsi="Bell MT"/>
          <w:lang w:val="en-US"/>
        </w:rPr>
        <w:t>”</w:t>
      </w:r>
      <w:r w:rsidRPr="005F0F99">
        <w:rPr>
          <w:rFonts w:ascii="Bell MT" w:hAnsi="Bell MT"/>
          <w:lang w:val="en-US"/>
        </w:rPr>
        <w:t xml:space="preserve"> (M </w:t>
      </w:r>
      <w:r w:rsidR="0049280E">
        <w:rPr>
          <w:rFonts w:ascii="Bell MT" w:hAnsi="Bell MT"/>
          <w:lang w:val="en-US"/>
        </w:rPr>
        <w:t>8</w:t>
      </w:r>
      <w:r w:rsidRPr="005F0F99">
        <w:rPr>
          <w:rFonts w:ascii="Bell MT" w:hAnsi="Bell MT"/>
          <w:lang w:val="en-US"/>
        </w:rPr>
        <w:t xml:space="preserve">.275–6), in opposition to the Academics. Given this, the skeptic acceptance is in line with his view of the commemorative sign. In the skeptic’s mind an unaware inference is running. E.g. whenever he saw smoke, he also saw fire. Now when he visualizes or smells something as smoke, his mental state/impression forces him to accept that something is on fire. </w:t>
      </w:r>
    </w:p>
    <w:p w14:paraId="7E0AF42F"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 xml:space="preserve">Here is the place where an interpretation is required. To start with, </w:t>
      </w:r>
      <w:r w:rsidRPr="005F0F99">
        <w:rPr>
          <w:rStyle w:val="tlid-translation"/>
          <w:rFonts w:ascii="Bell MT" w:hAnsi="Bell MT"/>
          <w:lang w:val="en-US"/>
        </w:rPr>
        <w:t xml:space="preserve">the Pyrrhonian doctrine of the commemorative sign is extraordinarily close to the </w:t>
      </w:r>
      <w:proofErr w:type="spellStart"/>
      <w:r w:rsidRPr="005F0F99">
        <w:rPr>
          <w:rStyle w:val="tlid-translation"/>
          <w:rFonts w:ascii="Bell MT" w:hAnsi="Bell MT"/>
          <w:lang w:val="en-US"/>
        </w:rPr>
        <w:t>Humean</w:t>
      </w:r>
      <w:proofErr w:type="spellEnd"/>
      <w:r w:rsidRPr="005F0F99">
        <w:rPr>
          <w:rStyle w:val="tlid-translation"/>
          <w:rFonts w:ascii="Bell MT" w:hAnsi="Bell MT"/>
          <w:lang w:val="en-US"/>
        </w:rPr>
        <w:t xml:space="preserve"> doctrine of causality as a constant conjunction between events/phenomena. Even the examples and explanations are quite similar: while rejecting the dogmatic conception of cause, the Pyrrhonist does not hesitate to use the usual vocabulary of causality in connection with the constant connection between events.</w:t>
      </w:r>
      <w:r w:rsidRPr="005F0F99">
        <w:rPr>
          <w:rStyle w:val="FootnoteReference"/>
          <w:rFonts w:ascii="Bell MT" w:hAnsi="Bell MT"/>
          <w:lang w:val="en-US"/>
        </w:rPr>
        <w:footnoteReference w:id="31"/>
      </w:r>
      <w:r w:rsidRPr="005F0F99">
        <w:rPr>
          <w:rFonts w:ascii="Bell MT" w:hAnsi="Bell MT"/>
          <w:lang w:val="en-US"/>
        </w:rPr>
        <w:t xml:space="preserve"> </w:t>
      </w:r>
    </w:p>
    <w:p w14:paraId="0546B8CC"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lastRenderedPageBreak/>
        <w:t xml:space="preserve">Yet, my alternative reading is a different one. I resume Dretske’s naturalistic account of beliefs as structuring causes of actions of the last section when they are properly understood as processes rather than events. Consider the figure below: </w:t>
      </w:r>
    </w:p>
    <w:p w14:paraId="052C1832"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noProof/>
          <w:lang w:val="en-US"/>
        </w:rPr>
        <w:drawing>
          <wp:inline distT="0" distB="0" distL="0" distR="0" wp14:anchorId="00C54E52" wp14:editId="2C5A54B1">
            <wp:extent cx="5066187" cy="1141141"/>
            <wp:effectExtent l="0" t="0" r="0" b="190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6671" cy="1141250"/>
                    </a:xfrm>
                    <a:prstGeom prst="rect">
                      <a:avLst/>
                    </a:prstGeom>
                    <a:noFill/>
                    <a:ln>
                      <a:noFill/>
                    </a:ln>
                  </pic:spPr>
                </pic:pic>
              </a:graphicData>
            </a:graphic>
          </wp:inline>
        </w:drawing>
      </w:r>
    </w:p>
    <w:p w14:paraId="07A8DE7B" w14:textId="77777777" w:rsidR="005F0F99" w:rsidRPr="005F0F99" w:rsidRDefault="005F0F99" w:rsidP="005F0F99">
      <w:pPr>
        <w:spacing w:after="120" w:line="240" w:lineRule="auto"/>
        <w:ind w:firstLine="425"/>
        <w:jc w:val="both"/>
        <w:rPr>
          <w:rFonts w:ascii="Bell MT" w:hAnsi="Bell MT"/>
          <w:lang w:val="en-US"/>
        </w:rPr>
      </w:pPr>
      <w:r w:rsidRPr="005F0F99">
        <w:rPr>
          <w:rFonts w:ascii="Bell MT" w:hAnsi="Bell MT"/>
          <w:lang w:val="en-US"/>
        </w:rPr>
        <w:t>(Dretske 1988: 84).</w:t>
      </w:r>
    </w:p>
    <w:p w14:paraId="746BBD84" w14:textId="77777777" w:rsidR="005F0F99" w:rsidRPr="005F0F99" w:rsidRDefault="005F0F99" w:rsidP="005F0F99">
      <w:pPr>
        <w:spacing w:after="120" w:line="240" w:lineRule="auto"/>
        <w:ind w:firstLine="425"/>
        <w:jc w:val="both"/>
        <w:rPr>
          <w:rFonts w:ascii="Bell MT" w:hAnsi="Bell MT"/>
          <w:lang w:val="en-US"/>
        </w:rPr>
      </w:pPr>
    </w:p>
    <w:p w14:paraId="645270EE" w14:textId="77777777" w:rsidR="005F0F99" w:rsidRPr="005F0F99" w:rsidRDefault="005F0F99" w:rsidP="00B20A96">
      <w:pPr>
        <w:spacing w:after="120" w:line="240" w:lineRule="auto"/>
        <w:jc w:val="both"/>
        <w:rPr>
          <w:rFonts w:ascii="Bell MT" w:hAnsi="Bell MT"/>
          <w:lang w:val="en-US"/>
        </w:rPr>
      </w:pPr>
      <w:r w:rsidRPr="005F0F99">
        <w:rPr>
          <w:rFonts w:ascii="Bell MT" w:hAnsi="Bell MT"/>
          <w:lang w:val="en-US"/>
        </w:rPr>
        <w:t xml:space="preserve">What we have is the following. C can only explain what triggers the bodily movement M (an event). In contrast, the fact that C </w:t>
      </w:r>
      <w:r w:rsidRPr="005F0F99">
        <w:rPr>
          <w:rFonts w:ascii="Bell MT" w:hAnsi="Bell MT"/>
          <w:i/>
          <w:lang w:val="en-US"/>
        </w:rPr>
        <w:t>means</w:t>
      </w:r>
      <w:r w:rsidRPr="005F0F99">
        <w:rPr>
          <w:rFonts w:ascii="Bell MT" w:hAnsi="Bell MT"/>
          <w:lang w:val="en-US"/>
        </w:rPr>
        <w:t xml:space="preserve"> (indicates or represents) F provides the </w:t>
      </w:r>
      <w:r w:rsidRPr="005F0F99">
        <w:rPr>
          <w:rFonts w:ascii="Bell MT" w:hAnsi="Bell MT"/>
          <w:i/>
          <w:lang w:val="en-US"/>
        </w:rPr>
        <w:t xml:space="preserve">reason </w:t>
      </w:r>
      <w:r w:rsidRPr="005F0F99">
        <w:rPr>
          <w:rFonts w:ascii="Bell MT" w:hAnsi="Bell MT"/>
          <w:lang w:val="en-US"/>
        </w:rPr>
        <w:t xml:space="preserve">for why the action as a </w:t>
      </w:r>
      <w:r w:rsidRPr="005F0F99">
        <w:rPr>
          <w:rFonts w:ascii="Bell MT" w:hAnsi="Bell MT"/>
          <w:i/>
          <w:lang w:val="en-US"/>
        </w:rPr>
        <w:t>process</w:t>
      </w:r>
      <w:r w:rsidRPr="005F0F99">
        <w:rPr>
          <w:rFonts w:ascii="Bell MT" w:hAnsi="Bell MT"/>
          <w:lang w:val="en-US"/>
        </w:rPr>
        <w:t xml:space="preserve"> takes place from C to M. Dretske calls C the </w:t>
      </w:r>
      <w:r w:rsidRPr="005F0F99">
        <w:rPr>
          <w:rFonts w:ascii="Bell MT" w:hAnsi="Bell MT"/>
          <w:i/>
          <w:lang w:val="en-US"/>
        </w:rPr>
        <w:t>triggering cause</w:t>
      </w:r>
      <w:r w:rsidRPr="005F0F99">
        <w:rPr>
          <w:rFonts w:ascii="Bell MT" w:hAnsi="Bell MT"/>
          <w:lang w:val="en-US"/>
        </w:rPr>
        <w:t xml:space="preserve"> of M, while calling the fact that C indicates F the </w:t>
      </w:r>
      <w:r w:rsidRPr="005F0F99">
        <w:rPr>
          <w:rFonts w:ascii="Bell MT" w:hAnsi="Bell MT"/>
          <w:i/>
          <w:lang w:val="en-US"/>
        </w:rPr>
        <w:t>structuring cause</w:t>
      </w:r>
      <w:r w:rsidRPr="005F0F99">
        <w:rPr>
          <w:rFonts w:ascii="Bell MT" w:hAnsi="Bell MT"/>
          <w:lang w:val="en-US"/>
        </w:rPr>
        <w:t xml:space="preserve"> for why (for which reason) the internal event C causes the event M. But the most important point for our purposes here is the following. C was recruited passively and involuntarily by natural selection to trigger M only because C already </w:t>
      </w:r>
      <w:r w:rsidRPr="005F0F99">
        <w:rPr>
          <w:rFonts w:ascii="Bell MT" w:hAnsi="Bell MT"/>
          <w:i/>
          <w:lang w:val="en-US"/>
        </w:rPr>
        <w:t>means</w:t>
      </w:r>
      <w:r w:rsidRPr="005F0F99">
        <w:rPr>
          <w:rFonts w:ascii="Bell MT" w:hAnsi="Bell MT"/>
          <w:lang w:val="en-US"/>
        </w:rPr>
        <w:t xml:space="preserve"> F. But why is this so? For one thing, C and F were regularly correlated in the past. In Sextus’s words, C is a commemorative sign of </w:t>
      </w:r>
      <w:r w:rsidRPr="00B20A96">
        <w:rPr>
          <w:rFonts w:ascii="Bell MT" w:hAnsi="Bell MT"/>
          <w:lang w:val="en-US"/>
        </w:rPr>
        <w:t>F</w:t>
      </w:r>
      <w:r w:rsidRPr="005F0F99">
        <w:rPr>
          <w:rFonts w:ascii="Bell MT" w:hAnsi="Bell MT"/>
          <w:lang w:val="en-US"/>
        </w:rPr>
        <w:t xml:space="preserve"> that causally structurally accounts for why C triggers M. In this sense, whenever I perceive (</w:t>
      </w:r>
      <w:r w:rsidRPr="005F0F99">
        <w:rPr>
          <w:rFonts w:ascii="Bell MT" w:hAnsi="Bell MT"/>
          <w:i/>
          <w:lang w:val="en-US"/>
        </w:rPr>
        <w:t>pathos</w:t>
      </w:r>
      <w:r w:rsidRPr="005F0F99">
        <w:rPr>
          <w:rFonts w:ascii="Bell MT" w:hAnsi="Bell MT"/>
          <w:lang w:val="en-US"/>
        </w:rPr>
        <w:t xml:space="preserve">) C, as an internal event C means or represents F, which makes me involuntarily and passively accept F. Two remarks: (i) C is not merely the </w:t>
      </w:r>
      <w:r w:rsidRPr="005F0F99">
        <w:rPr>
          <w:rFonts w:ascii="Bell MT" w:hAnsi="Bell MT"/>
          <w:i/>
          <w:lang w:val="en-US"/>
        </w:rPr>
        <w:t>pathos</w:t>
      </w:r>
      <w:r w:rsidRPr="005F0F99">
        <w:rPr>
          <w:rFonts w:ascii="Bell MT" w:hAnsi="Bell MT"/>
          <w:lang w:val="en-US"/>
        </w:rPr>
        <w:t xml:space="preserve">, but it is an epistemic appearance, and (ii) the acceptance that C means or represents F is not a belief or any similar propositional attitude. </w:t>
      </w:r>
    </w:p>
    <w:p w14:paraId="784D3912" w14:textId="77777777" w:rsidR="00B20A96" w:rsidRDefault="00B20A96" w:rsidP="00B20A96">
      <w:pPr>
        <w:spacing w:after="120" w:line="240" w:lineRule="auto"/>
        <w:jc w:val="both"/>
        <w:rPr>
          <w:rFonts w:ascii="Bell MT" w:hAnsi="Bell MT"/>
          <w:i/>
          <w:lang w:val="en-US"/>
        </w:rPr>
      </w:pPr>
    </w:p>
    <w:p w14:paraId="49C33D97" w14:textId="43DD0BBD" w:rsidR="005F0F99" w:rsidRPr="00B20A96" w:rsidRDefault="00B20A96" w:rsidP="00B20A96">
      <w:pPr>
        <w:spacing w:after="120" w:line="240" w:lineRule="auto"/>
        <w:jc w:val="both"/>
        <w:rPr>
          <w:rFonts w:ascii="Bell MT" w:hAnsi="Bell MT"/>
          <w:b/>
          <w:lang w:val="en-US"/>
        </w:rPr>
      </w:pPr>
      <w:r w:rsidRPr="00B20A96">
        <w:rPr>
          <w:rFonts w:ascii="Bell MT" w:hAnsi="Bell MT"/>
          <w:b/>
          <w:lang w:val="en-US"/>
        </w:rPr>
        <w:t xml:space="preserve">5 </w:t>
      </w:r>
      <w:r w:rsidR="005F0F99" w:rsidRPr="00B20A96">
        <w:rPr>
          <w:rFonts w:ascii="Bell MT" w:hAnsi="Bell MT"/>
          <w:b/>
          <w:lang w:val="en-US"/>
        </w:rPr>
        <w:t xml:space="preserve">Conclusion </w:t>
      </w:r>
    </w:p>
    <w:p w14:paraId="621EAF9B" w14:textId="77777777" w:rsidR="005F0F99" w:rsidRPr="005F0F99" w:rsidRDefault="005F0F99" w:rsidP="00B20A96">
      <w:pPr>
        <w:spacing w:after="120" w:line="240" w:lineRule="auto"/>
        <w:jc w:val="both"/>
        <w:rPr>
          <w:rFonts w:ascii="Bell MT" w:hAnsi="Bell MT"/>
          <w:lang w:val="en-US"/>
        </w:rPr>
      </w:pPr>
      <w:r w:rsidRPr="005F0F99">
        <w:rPr>
          <w:rFonts w:ascii="Bell MT" w:hAnsi="Bell MT"/>
          <w:lang w:val="en-US"/>
        </w:rPr>
        <w:t xml:space="preserve">I would like to finish this paper with the following concluding remarks. First, in the face of the </w:t>
      </w:r>
      <w:proofErr w:type="spellStart"/>
      <w:r w:rsidRPr="005F0F99">
        <w:rPr>
          <w:rFonts w:ascii="Bell MT" w:hAnsi="Bell MT"/>
          <w:lang w:val="en-US"/>
        </w:rPr>
        <w:t>doxagraphy</w:t>
      </w:r>
      <w:proofErr w:type="spellEnd"/>
      <w:r w:rsidRPr="005F0F99">
        <w:rPr>
          <w:rFonts w:ascii="Bell MT" w:hAnsi="Bell MT"/>
          <w:lang w:val="en-US"/>
        </w:rPr>
        <w:t xml:space="preserve">, I believe that we cannot choose one interpretation over the rivals, however important it is. I suspend my judgement. Is it that there was an unbroken chain of transmission from </w:t>
      </w:r>
      <w:proofErr w:type="spellStart"/>
      <w:r w:rsidRPr="005F0F99">
        <w:rPr>
          <w:rFonts w:ascii="Bell MT" w:hAnsi="Bell MT"/>
          <w:lang w:val="en-US"/>
        </w:rPr>
        <w:t>Pyhrro</w:t>
      </w:r>
      <w:proofErr w:type="spellEnd"/>
      <w:r w:rsidRPr="005F0F99">
        <w:rPr>
          <w:rFonts w:ascii="Bell MT" w:hAnsi="Bell MT"/>
          <w:lang w:val="en-US"/>
        </w:rPr>
        <w:t xml:space="preserve"> to Sextus as Burnyeat claims and Frede denies? Given this, I would like to remark that the defense of my reading is a further case of inference to the best explanation: all things considered, my reading has both the advantages and none of the disadvantages of its rivals. </w:t>
      </w:r>
    </w:p>
    <w:p w14:paraId="0D4F6A0C" w14:textId="24D2F7B6" w:rsidR="00140FE5" w:rsidRPr="00B20A96" w:rsidRDefault="005F0F99" w:rsidP="00B20A96">
      <w:pPr>
        <w:spacing w:after="120" w:line="240" w:lineRule="auto"/>
        <w:ind w:firstLine="425"/>
        <w:jc w:val="both"/>
        <w:rPr>
          <w:rFonts w:ascii="Bell MT" w:hAnsi="Bell MT"/>
          <w:lang w:val="en-US"/>
        </w:rPr>
      </w:pPr>
      <w:r w:rsidRPr="005F0F99">
        <w:rPr>
          <w:rFonts w:ascii="Bell MT" w:hAnsi="Bell MT"/>
          <w:lang w:val="en-US"/>
        </w:rPr>
        <w:t xml:space="preserve">From a strict textual viewpoint, my reading can accommodate the key passages better than both rival views. First, my view can easily explain the core of the hard passage of </w:t>
      </w:r>
      <w:r w:rsidRPr="005F0F99">
        <w:rPr>
          <w:rFonts w:ascii="Bell MT" w:hAnsi="Bell MT"/>
          <w:i/>
          <w:lang w:val="en-US"/>
        </w:rPr>
        <w:t>PH</w:t>
      </w:r>
      <w:r w:rsidRPr="005F0F99">
        <w:rPr>
          <w:rFonts w:ascii="Bell MT" w:hAnsi="Bell MT"/>
          <w:lang w:val="en-US"/>
        </w:rPr>
        <w:t xml:space="preserve"> 1.13, making room for Pyrrhonian acceptance. Second, my reading can rescue Sextus’s claim that the skeptic can live </w:t>
      </w:r>
      <w:r w:rsidRPr="005F0F99">
        <w:rPr>
          <w:rFonts w:ascii="Bell MT" w:hAnsi="Bell MT"/>
          <w:i/>
          <w:lang w:val="en-US"/>
        </w:rPr>
        <w:t>adoxastôs</w:t>
      </w:r>
      <w:r w:rsidRPr="005F0F99">
        <w:rPr>
          <w:rFonts w:ascii="Bell MT" w:hAnsi="Bell MT"/>
          <w:lang w:val="en-US"/>
        </w:rPr>
        <w:t xml:space="preserve"> in society. Third, my reading is the best one that does justice to Sextus’s claim that appearance is the skeptic criterion of action: appearance or the </w:t>
      </w:r>
      <w:r w:rsidRPr="005F0F99">
        <w:rPr>
          <w:rFonts w:ascii="Bell MT" w:hAnsi="Bell MT"/>
          <w:i/>
          <w:lang w:val="en-US"/>
        </w:rPr>
        <w:t>pathos</w:t>
      </w:r>
      <w:r w:rsidRPr="005F0F99">
        <w:rPr>
          <w:rFonts w:ascii="Bell MT" w:hAnsi="Bell MT"/>
          <w:lang w:val="en-US"/>
        </w:rPr>
        <w:t xml:space="preserve"> guide us naturally to passively and involuntarily accept the content that they mean or represent. </w:t>
      </w:r>
    </w:p>
    <w:p w14:paraId="1B889EA8" w14:textId="77777777" w:rsidR="00347F91" w:rsidRPr="005F0F99" w:rsidRDefault="00347F91" w:rsidP="005F0F99">
      <w:pPr>
        <w:spacing w:after="120" w:line="240" w:lineRule="auto"/>
        <w:ind w:firstLine="425"/>
        <w:jc w:val="both"/>
        <w:rPr>
          <w:rFonts w:ascii="Bell MT" w:hAnsi="Bell MT"/>
          <w:b/>
          <w:bCs/>
          <w:lang w:val="en-US"/>
        </w:rPr>
      </w:pPr>
    </w:p>
    <w:p w14:paraId="726EF287" w14:textId="6CC25511" w:rsidR="00140FE5" w:rsidRPr="00347F91" w:rsidRDefault="00140FE5" w:rsidP="00750110">
      <w:pPr>
        <w:spacing w:after="120" w:line="240" w:lineRule="auto"/>
        <w:ind w:left="425" w:hanging="425"/>
        <w:jc w:val="both"/>
        <w:rPr>
          <w:rFonts w:ascii="Bell MT" w:hAnsi="Bell MT"/>
          <w:b/>
          <w:sz w:val="21"/>
          <w:szCs w:val="21"/>
          <w:lang w:val="en-US"/>
        </w:rPr>
      </w:pPr>
      <w:r w:rsidRPr="00347F91">
        <w:rPr>
          <w:rFonts w:ascii="Bell MT" w:hAnsi="Bell MT"/>
          <w:b/>
          <w:sz w:val="21"/>
          <w:szCs w:val="21"/>
          <w:lang w:val="en-US"/>
        </w:rPr>
        <w:t>Refer</w:t>
      </w:r>
      <w:r w:rsidR="00B20A96">
        <w:rPr>
          <w:rFonts w:ascii="Bell MT" w:hAnsi="Bell MT"/>
          <w:b/>
          <w:sz w:val="21"/>
          <w:szCs w:val="21"/>
          <w:lang w:val="en-US"/>
        </w:rPr>
        <w:t>e</w:t>
      </w:r>
      <w:r w:rsidR="00A9723E" w:rsidRPr="00347F91">
        <w:rPr>
          <w:rFonts w:ascii="Bell MT" w:hAnsi="Bell MT"/>
          <w:b/>
          <w:sz w:val="21"/>
          <w:szCs w:val="21"/>
          <w:lang w:val="en-US"/>
        </w:rPr>
        <w:t>nc</w:t>
      </w:r>
      <w:r w:rsidR="00B20A96">
        <w:rPr>
          <w:rFonts w:ascii="Bell MT" w:hAnsi="Bell MT"/>
          <w:b/>
          <w:sz w:val="21"/>
          <w:szCs w:val="21"/>
          <w:lang w:val="en-US"/>
        </w:rPr>
        <w:t>e</w:t>
      </w:r>
      <w:r w:rsidR="00A9723E" w:rsidRPr="00347F91">
        <w:rPr>
          <w:rFonts w:ascii="Bell MT" w:hAnsi="Bell MT"/>
          <w:b/>
          <w:sz w:val="21"/>
          <w:szCs w:val="21"/>
          <w:lang w:val="en-US"/>
        </w:rPr>
        <w:t>s</w:t>
      </w:r>
    </w:p>
    <w:p w14:paraId="6C703860" w14:textId="2D4205EE" w:rsidR="001C33D8" w:rsidRPr="006A19CA" w:rsidRDefault="001C33D8" w:rsidP="006A19CA">
      <w:pPr>
        <w:spacing w:after="120" w:line="240" w:lineRule="auto"/>
        <w:ind w:left="425" w:hanging="425"/>
        <w:jc w:val="both"/>
        <w:rPr>
          <w:rFonts w:ascii="Bell MT" w:hAnsi="Bell MT"/>
          <w:sz w:val="21"/>
          <w:szCs w:val="21"/>
          <w:lang w:val="en-US"/>
        </w:rPr>
      </w:pPr>
      <w:r w:rsidRPr="006A19CA">
        <w:rPr>
          <w:rFonts w:ascii="Bell MT" w:hAnsi="Bell MT" w:cs="Times New Roman"/>
          <w:smallCaps/>
          <w:sz w:val="21"/>
          <w:szCs w:val="21"/>
          <w:lang w:val="en-US"/>
        </w:rPr>
        <w:t>Allen</w:t>
      </w:r>
      <w:r w:rsidRPr="006A19CA">
        <w:rPr>
          <w:rFonts w:ascii="Bell MT" w:hAnsi="Bell MT"/>
          <w:sz w:val="21"/>
          <w:szCs w:val="21"/>
          <w:lang w:val="en-US"/>
        </w:rPr>
        <w:t xml:space="preserve">, J. 2010. </w:t>
      </w:r>
      <w:r w:rsidR="00A22644">
        <w:rPr>
          <w:rFonts w:ascii="Bell MT" w:hAnsi="Bell MT"/>
          <w:sz w:val="21"/>
          <w:szCs w:val="21"/>
          <w:lang w:val="en-US"/>
        </w:rPr>
        <w:t>“</w:t>
      </w:r>
      <w:r w:rsidRPr="006A19CA">
        <w:rPr>
          <w:rFonts w:ascii="Bell MT" w:hAnsi="Bell MT"/>
          <w:sz w:val="21"/>
          <w:szCs w:val="21"/>
          <w:lang w:val="en-US"/>
        </w:rPr>
        <w:t>Pyrrhonism and Medicine</w:t>
      </w:r>
      <w:r w:rsidR="00A22644">
        <w:rPr>
          <w:rFonts w:ascii="Bell MT" w:hAnsi="Bell MT"/>
          <w:sz w:val="21"/>
          <w:szCs w:val="21"/>
          <w:lang w:val="en-US"/>
        </w:rPr>
        <w:t>”</w:t>
      </w:r>
      <w:r w:rsidR="006A19CA" w:rsidRPr="006A19CA">
        <w:rPr>
          <w:rFonts w:ascii="Bell MT" w:hAnsi="Bell MT"/>
          <w:sz w:val="21"/>
          <w:szCs w:val="21"/>
          <w:lang w:val="en-US"/>
        </w:rPr>
        <w:t>.</w:t>
      </w:r>
      <w:r w:rsidRPr="006A19CA">
        <w:rPr>
          <w:rFonts w:ascii="Bell MT" w:hAnsi="Bell MT"/>
          <w:sz w:val="21"/>
          <w:szCs w:val="21"/>
          <w:lang w:val="en-US"/>
        </w:rPr>
        <w:t xml:space="preserve"> In </w:t>
      </w:r>
      <w:proofErr w:type="spellStart"/>
      <w:r w:rsidRPr="006A19CA">
        <w:rPr>
          <w:rFonts w:ascii="Bell MT" w:hAnsi="Bell MT"/>
          <w:sz w:val="21"/>
          <w:szCs w:val="21"/>
          <w:lang w:val="en-US"/>
        </w:rPr>
        <w:t>Bett</w:t>
      </w:r>
      <w:proofErr w:type="spellEnd"/>
      <w:r w:rsidRPr="006A19CA">
        <w:rPr>
          <w:rFonts w:ascii="Bell MT" w:hAnsi="Bell MT"/>
          <w:sz w:val="21"/>
          <w:szCs w:val="21"/>
          <w:lang w:val="en-US"/>
        </w:rPr>
        <w:t xml:space="preserve"> 2010: 232–48.</w:t>
      </w:r>
    </w:p>
    <w:p w14:paraId="4A1780CA" w14:textId="71A46533" w:rsidR="001C33D8" w:rsidRPr="006A19CA" w:rsidRDefault="006A19CA"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lastRenderedPageBreak/>
        <w:t>Annas</w:t>
      </w:r>
      <w:r w:rsidR="001C33D8" w:rsidRPr="006A19CA">
        <w:rPr>
          <w:rFonts w:ascii="Bell MT" w:hAnsi="Bell MT"/>
          <w:sz w:val="21"/>
          <w:szCs w:val="21"/>
          <w:lang w:val="en-US"/>
        </w:rPr>
        <w:t xml:space="preserve">, J., and </w:t>
      </w:r>
      <w:r>
        <w:rPr>
          <w:rFonts w:ascii="Bell MT" w:hAnsi="Bell MT" w:cs="Times New Roman"/>
          <w:smallCaps/>
          <w:sz w:val="21"/>
          <w:szCs w:val="21"/>
          <w:lang w:val="en-US"/>
        </w:rPr>
        <w:t>Barnes</w:t>
      </w:r>
      <w:r w:rsidR="001C33D8" w:rsidRPr="006A19CA">
        <w:rPr>
          <w:rFonts w:ascii="Bell MT" w:hAnsi="Bell MT"/>
          <w:sz w:val="21"/>
          <w:szCs w:val="21"/>
          <w:lang w:val="en-US"/>
        </w:rPr>
        <w:t>, J. (eds.)</w:t>
      </w:r>
      <w:r w:rsidR="00A9672B">
        <w:rPr>
          <w:rFonts w:ascii="Bell MT" w:hAnsi="Bell MT"/>
          <w:sz w:val="21"/>
          <w:szCs w:val="21"/>
          <w:lang w:val="en-US"/>
        </w:rPr>
        <w:t>.</w:t>
      </w:r>
      <w:r w:rsidR="001C33D8" w:rsidRPr="006A19CA">
        <w:rPr>
          <w:rFonts w:ascii="Bell MT" w:hAnsi="Bell MT"/>
          <w:sz w:val="21"/>
          <w:szCs w:val="21"/>
          <w:lang w:val="en-US"/>
        </w:rPr>
        <w:t xml:space="preserve"> 1985. </w:t>
      </w:r>
      <w:r w:rsidR="001C33D8" w:rsidRPr="006A19CA">
        <w:rPr>
          <w:rFonts w:ascii="Bell MT" w:hAnsi="Bell MT"/>
          <w:i/>
          <w:sz w:val="21"/>
          <w:szCs w:val="21"/>
          <w:lang w:val="en-US"/>
        </w:rPr>
        <w:t xml:space="preserve">The Modes of </w:t>
      </w:r>
      <w:proofErr w:type="spellStart"/>
      <w:r w:rsidR="001C33D8" w:rsidRPr="006A19CA">
        <w:rPr>
          <w:rFonts w:ascii="Bell MT" w:hAnsi="Bell MT"/>
          <w:i/>
          <w:sz w:val="21"/>
          <w:szCs w:val="21"/>
          <w:lang w:val="en-US"/>
        </w:rPr>
        <w:t>Scepticism</w:t>
      </w:r>
      <w:proofErr w:type="spellEnd"/>
      <w:r w:rsidR="001C33D8" w:rsidRPr="006A19CA">
        <w:rPr>
          <w:rFonts w:ascii="Bell MT" w:hAnsi="Bell MT"/>
          <w:sz w:val="21"/>
          <w:szCs w:val="21"/>
          <w:lang w:val="en-US"/>
        </w:rPr>
        <w:t>. Cambridge: Cambridge University Press.</w:t>
      </w:r>
    </w:p>
    <w:p w14:paraId="653C0BAA" w14:textId="1E5129AD" w:rsidR="001C33D8" w:rsidRPr="006A19CA" w:rsidRDefault="006A19CA"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Bayle</w:t>
      </w:r>
      <w:r w:rsidR="001C33D8" w:rsidRPr="006A19CA">
        <w:rPr>
          <w:rFonts w:ascii="Bell MT" w:hAnsi="Bell MT"/>
          <w:sz w:val="21"/>
          <w:szCs w:val="21"/>
          <w:lang w:val="en-US"/>
        </w:rPr>
        <w:t xml:space="preserve">, P. 2005 [1686–1688]. </w:t>
      </w:r>
      <w:proofErr w:type="spellStart"/>
      <w:r w:rsidR="001C33D8" w:rsidRPr="006A19CA">
        <w:rPr>
          <w:rFonts w:ascii="Bell MT" w:hAnsi="Bell MT"/>
          <w:i/>
          <w:sz w:val="21"/>
          <w:szCs w:val="21"/>
          <w:lang w:val="en-US"/>
        </w:rPr>
        <w:t>Dictionnaire</w:t>
      </w:r>
      <w:proofErr w:type="spellEnd"/>
      <w:r w:rsidR="001C33D8" w:rsidRPr="006A19CA">
        <w:rPr>
          <w:rFonts w:ascii="Bell MT" w:hAnsi="Bell MT"/>
          <w:i/>
          <w:sz w:val="21"/>
          <w:szCs w:val="21"/>
          <w:lang w:val="en-US"/>
        </w:rPr>
        <w:t xml:space="preserve"> </w:t>
      </w:r>
      <w:proofErr w:type="spellStart"/>
      <w:r w:rsidR="001C33D8" w:rsidRPr="006A19CA">
        <w:rPr>
          <w:rFonts w:ascii="Bell MT" w:hAnsi="Bell MT"/>
          <w:i/>
          <w:sz w:val="21"/>
          <w:szCs w:val="21"/>
          <w:lang w:val="en-US"/>
        </w:rPr>
        <w:t>historique</w:t>
      </w:r>
      <w:proofErr w:type="spellEnd"/>
      <w:r w:rsidR="001C33D8" w:rsidRPr="006A19CA">
        <w:rPr>
          <w:rFonts w:ascii="Bell MT" w:hAnsi="Bell MT"/>
          <w:i/>
          <w:sz w:val="21"/>
          <w:szCs w:val="21"/>
          <w:lang w:val="en-US"/>
        </w:rPr>
        <w:t xml:space="preserve"> et critique,</w:t>
      </w:r>
      <w:r w:rsidR="001C33D8" w:rsidRPr="006A19CA">
        <w:rPr>
          <w:rFonts w:ascii="Bell MT" w:hAnsi="Bell MT"/>
          <w:sz w:val="21"/>
          <w:szCs w:val="21"/>
          <w:lang w:val="en-US"/>
        </w:rPr>
        <w:t xml:space="preserve"> Paris: </w:t>
      </w:r>
      <w:proofErr w:type="spellStart"/>
      <w:r w:rsidR="001C33D8" w:rsidRPr="006A19CA">
        <w:rPr>
          <w:rFonts w:ascii="Bell MT" w:hAnsi="Bell MT"/>
          <w:sz w:val="21"/>
          <w:szCs w:val="21"/>
          <w:lang w:val="en-US"/>
        </w:rPr>
        <w:t>Desoer</w:t>
      </w:r>
      <w:proofErr w:type="spellEnd"/>
      <w:r w:rsidR="001C33D8" w:rsidRPr="006A19CA">
        <w:rPr>
          <w:rFonts w:ascii="Bell MT" w:hAnsi="Bell MT"/>
          <w:sz w:val="21"/>
          <w:szCs w:val="21"/>
          <w:lang w:val="en-US"/>
        </w:rPr>
        <w:t>.</w:t>
      </w:r>
    </w:p>
    <w:p w14:paraId="2EC23374" w14:textId="627B1BD6" w:rsidR="001C33D8" w:rsidRPr="006A19CA" w:rsidRDefault="006A19CA"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Barnes</w:t>
      </w:r>
      <w:r w:rsidR="001C33D8" w:rsidRPr="006A19CA">
        <w:rPr>
          <w:rFonts w:ascii="Bell MT" w:hAnsi="Bell MT"/>
          <w:sz w:val="21"/>
          <w:szCs w:val="21"/>
          <w:lang w:val="en-US"/>
        </w:rPr>
        <w:t>, J. 1982</w:t>
      </w:r>
      <w:r w:rsidR="00A9672B">
        <w:rPr>
          <w:rFonts w:ascii="Bell MT" w:hAnsi="Bell MT"/>
          <w:sz w:val="21"/>
          <w:szCs w:val="21"/>
          <w:lang w:val="en-US"/>
        </w:rPr>
        <w:t xml:space="preserve"> [</w:t>
      </w:r>
      <w:r w:rsidR="001C33D8" w:rsidRPr="006A19CA">
        <w:rPr>
          <w:rFonts w:ascii="Bell MT" w:hAnsi="Bell MT"/>
          <w:sz w:val="21"/>
          <w:szCs w:val="21"/>
          <w:lang w:val="en-US"/>
        </w:rPr>
        <w:t>1998</w:t>
      </w:r>
      <w:r w:rsidR="00A9672B">
        <w:rPr>
          <w:rFonts w:ascii="Bell MT" w:hAnsi="Bell MT"/>
          <w:sz w:val="21"/>
          <w:szCs w:val="21"/>
          <w:lang w:val="en-US"/>
        </w:rPr>
        <w:t>]</w:t>
      </w:r>
      <w:r w:rsidR="001C33D8" w:rsidRPr="006A19CA">
        <w:rPr>
          <w:rFonts w:ascii="Bell MT" w:hAnsi="Bell MT"/>
          <w:sz w:val="21"/>
          <w:szCs w:val="21"/>
          <w:lang w:val="en-US"/>
        </w:rPr>
        <w:t xml:space="preserve">. </w:t>
      </w:r>
      <w:r w:rsidR="00A22644">
        <w:rPr>
          <w:rFonts w:ascii="Bell MT" w:hAnsi="Bell MT"/>
          <w:sz w:val="21"/>
          <w:szCs w:val="21"/>
          <w:lang w:val="en-US"/>
        </w:rPr>
        <w:t>“</w:t>
      </w:r>
      <w:r w:rsidR="001C33D8" w:rsidRPr="006A19CA">
        <w:rPr>
          <w:rFonts w:ascii="Bell MT" w:hAnsi="Bell MT"/>
          <w:sz w:val="21"/>
          <w:szCs w:val="21"/>
          <w:lang w:val="en-US"/>
        </w:rPr>
        <w:t>The beliefs of a Pyrrhonist.</w:t>
      </w:r>
      <w:r w:rsidR="00A22644">
        <w:rPr>
          <w:rFonts w:ascii="Bell MT" w:hAnsi="Bell MT"/>
          <w:sz w:val="21"/>
          <w:szCs w:val="21"/>
          <w:lang w:val="en-US"/>
        </w:rPr>
        <w:t>”</w:t>
      </w:r>
      <w:r w:rsidR="001C33D8" w:rsidRPr="006A19CA">
        <w:rPr>
          <w:rFonts w:ascii="Bell MT" w:hAnsi="Bell MT"/>
          <w:sz w:val="21"/>
          <w:szCs w:val="21"/>
          <w:lang w:val="en-US"/>
        </w:rPr>
        <w:t xml:space="preserve"> </w:t>
      </w:r>
      <w:r w:rsidR="001C33D8" w:rsidRPr="006A19CA">
        <w:rPr>
          <w:rFonts w:ascii="Bell MT" w:hAnsi="Bell MT"/>
          <w:i/>
          <w:sz w:val="21"/>
          <w:szCs w:val="21"/>
          <w:lang w:val="en-US"/>
        </w:rPr>
        <w:t>Proceedings of the Cambridge Philological Society</w:t>
      </w:r>
      <w:r w:rsidR="001C33D8" w:rsidRPr="006A19CA">
        <w:rPr>
          <w:rFonts w:ascii="Bell MT" w:hAnsi="Bell MT"/>
          <w:sz w:val="21"/>
          <w:szCs w:val="21"/>
          <w:lang w:val="en-US"/>
        </w:rPr>
        <w:t xml:space="preserve">, 28, 1-29. Reprinted In </w:t>
      </w:r>
      <w:r>
        <w:rPr>
          <w:rFonts w:ascii="Bell MT" w:hAnsi="Bell MT" w:cs="Times New Roman"/>
          <w:smallCaps/>
          <w:sz w:val="21"/>
          <w:szCs w:val="21"/>
          <w:lang w:val="en-US"/>
        </w:rPr>
        <w:t>Frede</w:t>
      </w:r>
      <w:r w:rsidR="001C33D8" w:rsidRPr="006A19CA">
        <w:rPr>
          <w:rFonts w:ascii="Bell MT" w:hAnsi="Bell MT"/>
          <w:sz w:val="21"/>
          <w:szCs w:val="21"/>
          <w:lang w:val="en-US"/>
        </w:rPr>
        <w:t xml:space="preserve">, M. &amp; </w:t>
      </w:r>
      <w:r>
        <w:rPr>
          <w:rFonts w:ascii="Bell MT" w:hAnsi="Bell MT" w:cs="Times New Roman"/>
          <w:smallCaps/>
          <w:sz w:val="21"/>
          <w:szCs w:val="21"/>
          <w:lang w:val="en-US"/>
        </w:rPr>
        <w:t>Burnyeat</w:t>
      </w:r>
      <w:r w:rsidR="001C33D8" w:rsidRPr="006A19CA">
        <w:rPr>
          <w:rFonts w:ascii="Bell MT" w:hAnsi="Bell MT"/>
          <w:sz w:val="21"/>
          <w:szCs w:val="21"/>
          <w:lang w:val="en-US"/>
        </w:rPr>
        <w:t>, M. (eds.)</w:t>
      </w:r>
      <w:r w:rsidR="00A9672B">
        <w:rPr>
          <w:rFonts w:ascii="Bell MT" w:hAnsi="Bell MT"/>
          <w:sz w:val="21"/>
          <w:szCs w:val="21"/>
          <w:lang w:val="en-US"/>
        </w:rPr>
        <w:t>.</w:t>
      </w:r>
      <w:r w:rsidR="001C33D8" w:rsidRPr="006A19CA">
        <w:rPr>
          <w:rFonts w:ascii="Bell MT" w:hAnsi="Bell MT"/>
          <w:sz w:val="21"/>
          <w:szCs w:val="21"/>
          <w:lang w:val="en-US"/>
        </w:rPr>
        <w:t xml:space="preserve"> </w:t>
      </w:r>
      <w:r w:rsidR="001C33D8" w:rsidRPr="006A19CA">
        <w:rPr>
          <w:rFonts w:ascii="Bell MT" w:hAnsi="Bell MT"/>
          <w:i/>
          <w:sz w:val="21"/>
          <w:szCs w:val="21"/>
          <w:lang w:val="en-US"/>
        </w:rPr>
        <w:t>The original sceptics: a controversy</w:t>
      </w:r>
      <w:r w:rsidR="001C33D8" w:rsidRPr="006A19CA">
        <w:rPr>
          <w:rFonts w:ascii="Bell MT" w:hAnsi="Bell MT"/>
          <w:sz w:val="21"/>
          <w:szCs w:val="21"/>
          <w:lang w:val="en-US"/>
        </w:rPr>
        <w:t>. Indianapolis/Cambridge: Hackett. (page references of original edition).</w:t>
      </w:r>
    </w:p>
    <w:p w14:paraId="15BD6119" w14:textId="0B456DF3" w:rsidR="001C33D8" w:rsidRPr="006A19CA" w:rsidRDefault="006A19CA" w:rsidP="006A19CA">
      <w:pPr>
        <w:spacing w:after="120" w:line="240" w:lineRule="auto"/>
        <w:ind w:left="425" w:hanging="425"/>
        <w:jc w:val="both"/>
        <w:rPr>
          <w:rFonts w:ascii="Bell MT" w:hAnsi="Bell MT"/>
          <w:sz w:val="21"/>
          <w:szCs w:val="21"/>
          <w:lang w:val="en-US"/>
        </w:rPr>
      </w:pPr>
      <w:proofErr w:type="spellStart"/>
      <w:r>
        <w:rPr>
          <w:rFonts w:ascii="Bell MT" w:hAnsi="Bell MT" w:cs="Times New Roman"/>
          <w:smallCaps/>
          <w:sz w:val="21"/>
          <w:szCs w:val="21"/>
          <w:lang w:val="en-US"/>
        </w:rPr>
        <w:t>Bett</w:t>
      </w:r>
      <w:proofErr w:type="spellEnd"/>
      <w:r w:rsidR="001C33D8" w:rsidRPr="006A19CA">
        <w:rPr>
          <w:rFonts w:ascii="Bell MT" w:eastAsiaTheme="minorEastAsia" w:hAnsi="Bell MT"/>
          <w:color w:val="000000"/>
          <w:sz w:val="21"/>
          <w:szCs w:val="21"/>
          <w:lang w:val="en-US"/>
        </w:rPr>
        <w:t>, R. (ed.)</w:t>
      </w:r>
      <w:r w:rsidR="00A9672B">
        <w:rPr>
          <w:rFonts w:ascii="Bell MT" w:eastAsiaTheme="minorEastAsia" w:hAnsi="Bell MT"/>
          <w:color w:val="000000"/>
          <w:sz w:val="21"/>
          <w:szCs w:val="21"/>
          <w:lang w:val="en-US"/>
        </w:rPr>
        <w:t>.</w:t>
      </w:r>
      <w:r w:rsidR="001C33D8" w:rsidRPr="006A19CA">
        <w:rPr>
          <w:rFonts w:ascii="Bell MT" w:eastAsiaTheme="minorEastAsia" w:hAnsi="Bell MT"/>
          <w:color w:val="000000"/>
          <w:sz w:val="21"/>
          <w:szCs w:val="21"/>
          <w:lang w:val="en-US"/>
        </w:rPr>
        <w:t xml:space="preserve"> 2010. </w:t>
      </w:r>
      <w:r w:rsidR="001C33D8" w:rsidRPr="006A19CA">
        <w:rPr>
          <w:rFonts w:ascii="Bell MT" w:eastAsiaTheme="minorEastAsia" w:hAnsi="Bell MT"/>
          <w:i/>
          <w:iCs/>
          <w:color w:val="000000"/>
          <w:sz w:val="21"/>
          <w:szCs w:val="21"/>
          <w:lang w:val="en-US"/>
        </w:rPr>
        <w:t xml:space="preserve">The Cambridge Companion to Ancient </w:t>
      </w:r>
      <w:proofErr w:type="spellStart"/>
      <w:r w:rsidR="001C33D8" w:rsidRPr="006A19CA">
        <w:rPr>
          <w:rFonts w:ascii="Bell MT" w:eastAsiaTheme="minorEastAsia" w:hAnsi="Bell MT"/>
          <w:i/>
          <w:iCs/>
          <w:color w:val="000000"/>
          <w:sz w:val="21"/>
          <w:szCs w:val="21"/>
          <w:lang w:val="en-US"/>
        </w:rPr>
        <w:t>Scepticism</w:t>
      </w:r>
      <w:proofErr w:type="spellEnd"/>
      <w:r w:rsidR="001C33D8" w:rsidRPr="006A19CA">
        <w:rPr>
          <w:rFonts w:ascii="Bell MT" w:eastAsiaTheme="minorEastAsia" w:hAnsi="Bell MT"/>
          <w:color w:val="000000"/>
          <w:sz w:val="21"/>
          <w:szCs w:val="21"/>
          <w:lang w:val="en-US"/>
        </w:rPr>
        <w:t>. Cambridge: Cambridge University Press.</w:t>
      </w:r>
    </w:p>
    <w:p w14:paraId="257AAE69" w14:textId="66EF17EB" w:rsidR="001C33D8" w:rsidRPr="006A19CA" w:rsidRDefault="006A19CA" w:rsidP="006A19CA">
      <w:pPr>
        <w:spacing w:after="120" w:line="240" w:lineRule="auto"/>
        <w:ind w:left="425" w:hanging="425"/>
        <w:jc w:val="both"/>
        <w:rPr>
          <w:rFonts w:ascii="Bell MT" w:hAnsi="Bell MT"/>
          <w:sz w:val="21"/>
          <w:szCs w:val="21"/>
          <w:lang w:val="en-US"/>
        </w:rPr>
      </w:pPr>
      <w:proofErr w:type="spellStart"/>
      <w:r>
        <w:rPr>
          <w:rFonts w:ascii="Bell MT" w:hAnsi="Bell MT" w:cs="Times New Roman"/>
          <w:smallCaps/>
          <w:sz w:val="21"/>
          <w:szCs w:val="21"/>
          <w:lang w:val="en-US"/>
        </w:rPr>
        <w:t>Brunschwig</w:t>
      </w:r>
      <w:proofErr w:type="spellEnd"/>
      <w:r w:rsidR="001C33D8" w:rsidRPr="006A19CA">
        <w:rPr>
          <w:rFonts w:ascii="Bell MT" w:hAnsi="Bell MT"/>
          <w:sz w:val="21"/>
          <w:szCs w:val="21"/>
          <w:lang w:val="en-US"/>
        </w:rPr>
        <w:t xml:space="preserve">, J. 1990. </w:t>
      </w:r>
      <w:r w:rsidR="00A22644">
        <w:rPr>
          <w:rFonts w:ascii="Bell MT" w:hAnsi="Bell MT"/>
          <w:sz w:val="21"/>
          <w:szCs w:val="21"/>
          <w:lang w:val="en-US"/>
        </w:rPr>
        <w:t>“</w:t>
      </w:r>
      <w:r w:rsidR="001C33D8" w:rsidRPr="006A19CA">
        <w:rPr>
          <w:rFonts w:ascii="Bell MT" w:hAnsi="Bell MT"/>
          <w:sz w:val="21"/>
          <w:szCs w:val="21"/>
          <w:lang w:val="en-US"/>
        </w:rPr>
        <w:t xml:space="preserve">The </w:t>
      </w:r>
      <w:proofErr w:type="spellStart"/>
      <w:r w:rsidR="001C33D8" w:rsidRPr="006A19CA">
        <w:rPr>
          <w:rFonts w:ascii="Times New Roman" w:hAnsi="Times New Roman" w:cs="Times New Roman"/>
          <w:sz w:val="21"/>
          <w:szCs w:val="21"/>
          <w:lang w:val="en-US"/>
        </w:rPr>
        <w:t>ὅ</w:t>
      </w:r>
      <w:r w:rsidR="001C33D8" w:rsidRPr="006A19CA">
        <w:rPr>
          <w:rFonts w:ascii="Cambria" w:hAnsi="Cambria" w:cs="Cambria"/>
          <w:sz w:val="21"/>
          <w:szCs w:val="21"/>
          <w:lang w:val="en-US"/>
        </w:rPr>
        <w:t>σον</w:t>
      </w:r>
      <w:proofErr w:type="spellEnd"/>
      <w:r w:rsidR="001C33D8" w:rsidRPr="006A19CA">
        <w:rPr>
          <w:rFonts w:ascii="Bell MT" w:hAnsi="Bell MT"/>
          <w:sz w:val="21"/>
          <w:szCs w:val="21"/>
          <w:lang w:val="en-US"/>
        </w:rPr>
        <w:t xml:space="preserve"> </w:t>
      </w:r>
      <w:r w:rsidR="001C33D8" w:rsidRPr="006A19CA">
        <w:rPr>
          <w:rFonts w:ascii="Times New Roman" w:hAnsi="Times New Roman" w:cs="Times New Roman"/>
          <w:sz w:val="21"/>
          <w:szCs w:val="21"/>
          <w:lang w:val="en-US"/>
        </w:rPr>
        <w:t>ἐ</w:t>
      </w:r>
      <w:r w:rsidR="001C33D8" w:rsidRPr="006A19CA">
        <w:rPr>
          <w:rFonts w:ascii="Bell MT" w:hAnsi="Bell MT"/>
          <w:sz w:val="21"/>
          <w:szCs w:val="21"/>
          <w:lang w:val="en-US"/>
        </w:rPr>
        <w:t>π</w:t>
      </w:r>
      <w:r w:rsidR="001C33D8" w:rsidRPr="006A19CA">
        <w:rPr>
          <w:rFonts w:ascii="Times New Roman" w:hAnsi="Times New Roman" w:cs="Times New Roman"/>
          <w:sz w:val="21"/>
          <w:szCs w:val="21"/>
          <w:lang w:val="en-US"/>
        </w:rPr>
        <w:t>ὶ</w:t>
      </w:r>
      <w:r w:rsidR="001C33D8" w:rsidRPr="006A19CA">
        <w:rPr>
          <w:rFonts w:ascii="Bell MT" w:hAnsi="Bell MT"/>
          <w:sz w:val="21"/>
          <w:szCs w:val="21"/>
          <w:lang w:val="en-US"/>
        </w:rPr>
        <w:t xml:space="preserve"> </w:t>
      </w:r>
      <w:proofErr w:type="spellStart"/>
      <w:r w:rsidR="001C33D8" w:rsidRPr="006A19CA">
        <w:rPr>
          <w:rFonts w:ascii="Cambria" w:hAnsi="Cambria" w:cs="Cambria"/>
          <w:sz w:val="21"/>
          <w:szCs w:val="21"/>
          <w:lang w:val="en-US"/>
        </w:rPr>
        <w:t>τ</w:t>
      </w:r>
      <w:r w:rsidR="001C33D8" w:rsidRPr="006A19CA">
        <w:rPr>
          <w:rFonts w:ascii="Times New Roman" w:hAnsi="Times New Roman" w:cs="Times New Roman"/>
          <w:sz w:val="21"/>
          <w:szCs w:val="21"/>
          <w:lang w:val="en-US"/>
        </w:rPr>
        <w:t>ῷ</w:t>
      </w:r>
      <w:proofErr w:type="spellEnd"/>
      <w:r w:rsidR="001C33D8" w:rsidRPr="006A19CA">
        <w:rPr>
          <w:rFonts w:ascii="Bell MT" w:hAnsi="Bell MT"/>
          <w:sz w:val="21"/>
          <w:szCs w:val="21"/>
          <w:lang w:val="en-US"/>
        </w:rPr>
        <w:t xml:space="preserve"> </w:t>
      </w:r>
      <w:proofErr w:type="spellStart"/>
      <w:r w:rsidR="001C33D8" w:rsidRPr="006A19CA">
        <w:rPr>
          <w:rFonts w:ascii="Cambria" w:hAnsi="Cambria" w:cs="Cambria"/>
          <w:sz w:val="21"/>
          <w:szCs w:val="21"/>
          <w:lang w:val="en-US"/>
        </w:rPr>
        <w:t>λόγ</w:t>
      </w:r>
      <w:r w:rsidR="001C33D8" w:rsidRPr="006A19CA">
        <w:rPr>
          <w:rFonts w:ascii="Times New Roman" w:hAnsi="Times New Roman" w:cs="Times New Roman"/>
          <w:sz w:val="21"/>
          <w:szCs w:val="21"/>
          <w:lang w:val="en-US"/>
        </w:rPr>
        <w:t>ῳ</w:t>
      </w:r>
      <w:proofErr w:type="spellEnd"/>
      <w:r w:rsidR="001C33D8" w:rsidRPr="006A19CA">
        <w:rPr>
          <w:rFonts w:ascii="Bell MT" w:hAnsi="Bell MT"/>
          <w:sz w:val="21"/>
          <w:szCs w:val="21"/>
          <w:lang w:val="en-US"/>
        </w:rPr>
        <w:t xml:space="preserve"> formula in Sextus </w:t>
      </w:r>
      <w:proofErr w:type="spellStart"/>
      <w:r w:rsidR="001C33D8" w:rsidRPr="006A19CA">
        <w:rPr>
          <w:rFonts w:ascii="Bell MT" w:hAnsi="Bell MT"/>
          <w:sz w:val="21"/>
          <w:szCs w:val="21"/>
          <w:lang w:val="en-US"/>
        </w:rPr>
        <w:t>Empiricus</w:t>
      </w:r>
      <w:proofErr w:type="spellEnd"/>
      <w:r w:rsidR="00A22644">
        <w:rPr>
          <w:rFonts w:ascii="Bell MT" w:hAnsi="Bell MT"/>
          <w:sz w:val="21"/>
          <w:szCs w:val="21"/>
          <w:lang w:val="en-US"/>
        </w:rPr>
        <w:t>”</w:t>
      </w:r>
      <w:r w:rsidR="00A9672B">
        <w:rPr>
          <w:rFonts w:ascii="Bell MT" w:hAnsi="Bell MT"/>
          <w:sz w:val="21"/>
          <w:szCs w:val="21"/>
          <w:lang w:val="en-US"/>
        </w:rPr>
        <w:t>.</w:t>
      </w:r>
      <w:r w:rsidR="001C33D8" w:rsidRPr="006A19CA">
        <w:rPr>
          <w:rFonts w:ascii="Bell MT" w:hAnsi="Bell MT"/>
          <w:sz w:val="21"/>
          <w:szCs w:val="21"/>
          <w:lang w:val="en-US"/>
        </w:rPr>
        <w:t xml:space="preserve"> </w:t>
      </w:r>
      <w:r w:rsidR="00A9672B">
        <w:rPr>
          <w:rFonts w:ascii="Bell MT" w:hAnsi="Bell MT"/>
          <w:sz w:val="21"/>
          <w:szCs w:val="21"/>
          <w:lang w:val="en-US"/>
        </w:rPr>
        <w:t>I</w:t>
      </w:r>
      <w:r w:rsidR="001C33D8" w:rsidRPr="006A19CA">
        <w:rPr>
          <w:rFonts w:ascii="Bell MT" w:hAnsi="Bell MT"/>
          <w:sz w:val="21"/>
          <w:szCs w:val="21"/>
          <w:lang w:val="en-US"/>
        </w:rPr>
        <w:t>n</w:t>
      </w:r>
      <w:r w:rsidR="00A9672B">
        <w:rPr>
          <w:rFonts w:ascii="Bell MT" w:hAnsi="Bell MT"/>
          <w:sz w:val="21"/>
          <w:szCs w:val="21"/>
          <w:lang w:val="en-US"/>
        </w:rPr>
        <w:t>:</w:t>
      </w:r>
      <w:r w:rsidR="001C33D8" w:rsidRPr="006A19CA">
        <w:rPr>
          <w:rFonts w:ascii="Bell MT" w:hAnsi="Bell MT"/>
          <w:sz w:val="21"/>
          <w:szCs w:val="21"/>
          <w:lang w:val="en-US"/>
        </w:rPr>
        <w:t xml:space="preserve"> </w:t>
      </w:r>
      <w:proofErr w:type="spellStart"/>
      <w:r>
        <w:rPr>
          <w:rFonts w:ascii="Bell MT" w:hAnsi="Bell MT" w:cs="Times New Roman"/>
          <w:smallCaps/>
          <w:sz w:val="21"/>
          <w:szCs w:val="21"/>
          <w:lang w:val="en-US"/>
        </w:rPr>
        <w:t>Voelke</w:t>
      </w:r>
      <w:proofErr w:type="spellEnd"/>
      <w:r>
        <w:rPr>
          <w:rFonts w:ascii="Bell MT" w:hAnsi="Bell MT" w:cs="Times New Roman"/>
          <w:smallCaps/>
          <w:sz w:val="21"/>
          <w:szCs w:val="21"/>
          <w:lang w:val="en-US"/>
        </w:rPr>
        <w:t>,</w:t>
      </w:r>
      <w:r w:rsidRPr="006A19CA">
        <w:rPr>
          <w:rFonts w:ascii="Bell MT" w:hAnsi="Bell MT"/>
          <w:sz w:val="21"/>
          <w:szCs w:val="21"/>
          <w:lang w:val="en-US"/>
        </w:rPr>
        <w:t xml:space="preserve"> </w:t>
      </w:r>
      <w:r w:rsidR="001C33D8" w:rsidRPr="006A19CA">
        <w:rPr>
          <w:rFonts w:ascii="Bell MT" w:hAnsi="Bell MT"/>
          <w:sz w:val="21"/>
          <w:szCs w:val="21"/>
          <w:lang w:val="en-US"/>
        </w:rPr>
        <w:t xml:space="preserve">A. J. (ed.). </w:t>
      </w:r>
      <w:r w:rsidR="001C33D8" w:rsidRPr="006A19CA">
        <w:rPr>
          <w:rFonts w:ascii="Bell MT" w:hAnsi="Bell MT"/>
          <w:i/>
          <w:sz w:val="21"/>
          <w:szCs w:val="21"/>
          <w:lang w:val="en-US"/>
        </w:rPr>
        <w:t xml:space="preserve">Le </w:t>
      </w:r>
      <w:proofErr w:type="spellStart"/>
      <w:r w:rsidR="001C33D8" w:rsidRPr="006A19CA">
        <w:rPr>
          <w:rFonts w:ascii="Bell MT" w:hAnsi="Bell MT"/>
          <w:i/>
          <w:sz w:val="21"/>
          <w:szCs w:val="21"/>
          <w:lang w:val="en-US"/>
        </w:rPr>
        <w:t>scepticisme</w:t>
      </w:r>
      <w:proofErr w:type="spellEnd"/>
      <w:r w:rsidR="001C33D8" w:rsidRPr="006A19CA">
        <w:rPr>
          <w:rFonts w:ascii="Bell MT" w:hAnsi="Bell MT"/>
          <w:i/>
          <w:sz w:val="21"/>
          <w:szCs w:val="21"/>
          <w:lang w:val="en-US"/>
        </w:rPr>
        <w:t xml:space="preserve"> antique</w:t>
      </w:r>
      <w:r w:rsidR="001C33D8" w:rsidRPr="006A19CA">
        <w:rPr>
          <w:rFonts w:ascii="Bell MT" w:hAnsi="Bell MT"/>
          <w:sz w:val="21"/>
          <w:szCs w:val="21"/>
          <w:lang w:val="en-US"/>
        </w:rPr>
        <w:t xml:space="preserve">. Cahiers de la Revue de </w:t>
      </w:r>
      <w:proofErr w:type="spellStart"/>
      <w:r w:rsidR="001C33D8" w:rsidRPr="006A19CA">
        <w:rPr>
          <w:rFonts w:ascii="Bell MT" w:hAnsi="Bell MT"/>
          <w:sz w:val="21"/>
          <w:szCs w:val="21"/>
          <w:lang w:val="en-US"/>
        </w:rPr>
        <w:t>Théologie</w:t>
      </w:r>
      <w:proofErr w:type="spellEnd"/>
      <w:r w:rsidR="001C33D8" w:rsidRPr="006A19CA">
        <w:rPr>
          <w:rFonts w:ascii="Bell MT" w:hAnsi="Bell MT"/>
          <w:sz w:val="21"/>
          <w:szCs w:val="21"/>
          <w:lang w:val="en-US"/>
        </w:rPr>
        <w:t xml:space="preserve"> et de Philosophie, 15: 107–21; reprinted in </w:t>
      </w:r>
      <w:proofErr w:type="spellStart"/>
      <w:r w:rsidR="001C33D8" w:rsidRPr="006A19CA">
        <w:rPr>
          <w:rFonts w:ascii="Bell MT" w:hAnsi="Bell MT"/>
          <w:sz w:val="21"/>
          <w:szCs w:val="21"/>
          <w:lang w:val="en-US"/>
        </w:rPr>
        <w:t>Brunschwig</w:t>
      </w:r>
      <w:proofErr w:type="spellEnd"/>
      <w:r w:rsidR="001C33D8" w:rsidRPr="006A19CA">
        <w:rPr>
          <w:rFonts w:ascii="Bell MT" w:hAnsi="Bell MT"/>
          <w:sz w:val="21"/>
          <w:szCs w:val="21"/>
          <w:lang w:val="en-US"/>
        </w:rPr>
        <w:t xml:space="preserve"> 1994: 244–58. (page references of last reprint).</w:t>
      </w:r>
    </w:p>
    <w:p w14:paraId="03F71A2C" w14:textId="6BAA4E40" w:rsidR="001C33D8" w:rsidRPr="006A19CA" w:rsidRDefault="006A19CA" w:rsidP="006A19CA">
      <w:pPr>
        <w:spacing w:after="120" w:line="240" w:lineRule="auto"/>
        <w:ind w:left="425" w:hanging="425"/>
        <w:jc w:val="both"/>
        <w:rPr>
          <w:rFonts w:ascii="Bell MT" w:hAnsi="Bell MT"/>
          <w:sz w:val="21"/>
          <w:szCs w:val="21"/>
          <w:lang w:val="en-US"/>
        </w:rPr>
      </w:pPr>
      <w:r>
        <w:rPr>
          <w:rFonts w:ascii="Bell MT" w:hAnsi="Bell MT"/>
          <w:sz w:val="21"/>
          <w:szCs w:val="21"/>
          <w:lang w:val="en-US"/>
        </w:rPr>
        <w:t xml:space="preserve">_____ . </w:t>
      </w:r>
      <w:r w:rsidR="001C33D8" w:rsidRPr="006A19CA">
        <w:rPr>
          <w:rFonts w:ascii="Bell MT" w:hAnsi="Bell MT"/>
          <w:sz w:val="21"/>
          <w:szCs w:val="21"/>
          <w:lang w:val="en-US"/>
        </w:rPr>
        <w:t xml:space="preserve">1994. </w:t>
      </w:r>
      <w:r w:rsidR="001C33D8" w:rsidRPr="006A19CA">
        <w:rPr>
          <w:rFonts w:ascii="Bell MT" w:hAnsi="Bell MT"/>
          <w:i/>
          <w:sz w:val="21"/>
          <w:szCs w:val="21"/>
          <w:lang w:val="en-US"/>
        </w:rPr>
        <w:t>Papers in Hellenistic Philosophy</w:t>
      </w:r>
      <w:r w:rsidR="001C33D8" w:rsidRPr="006A19CA">
        <w:rPr>
          <w:rFonts w:ascii="Bell MT" w:hAnsi="Bell MT"/>
          <w:sz w:val="21"/>
          <w:szCs w:val="21"/>
          <w:lang w:val="en-US"/>
        </w:rPr>
        <w:t>. Cambridge: Cambridge University Press.</w:t>
      </w:r>
    </w:p>
    <w:p w14:paraId="3F10AE32" w14:textId="36C6C3A9" w:rsidR="001C33D8" w:rsidRPr="006A19CA" w:rsidRDefault="006A19CA"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Burnyeat</w:t>
      </w:r>
      <w:r w:rsidR="001C33D8" w:rsidRPr="006A19CA">
        <w:rPr>
          <w:rFonts w:ascii="Bell MT" w:hAnsi="Bell MT"/>
          <w:sz w:val="21"/>
          <w:szCs w:val="21"/>
          <w:lang w:val="en-US"/>
        </w:rPr>
        <w:t xml:space="preserve">, M. F. 1980. </w:t>
      </w:r>
      <w:r w:rsidR="00A22644">
        <w:rPr>
          <w:rFonts w:ascii="Bell MT" w:hAnsi="Bell MT"/>
          <w:sz w:val="21"/>
          <w:szCs w:val="21"/>
          <w:lang w:val="en-US"/>
        </w:rPr>
        <w:t>“</w:t>
      </w:r>
      <w:r w:rsidR="001C33D8" w:rsidRPr="006A19CA">
        <w:rPr>
          <w:rFonts w:ascii="Bell MT" w:hAnsi="Bell MT"/>
          <w:sz w:val="21"/>
          <w:szCs w:val="21"/>
          <w:lang w:val="en-US"/>
        </w:rPr>
        <w:t xml:space="preserve">Can the Sceptic Live His </w:t>
      </w:r>
      <w:proofErr w:type="spellStart"/>
      <w:r w:rsidR="001C33D8" w:rsidRPr="006A19CA">
        <w:rPr>
          <w:rFonts w:ascii="Bell MT" w:hAnsi="Bell MT"/>
          <w:sz w:val="21"/>
          <w:szCs w:val="21"/>
          <w:lang w:val="en-US"/>
        </w:rPr>
        <w:t>Scepticism</w:t>
      </w:r>
      <w:proofErr w:type="spellEnd"/>
      <w:r w:rsidR="001C33D8" w:rsidRPr="006A19CA">
        <w:rPr>
          <w:rFonts w:ascii="Bell MT" w:hAnsi="Bell MT"/>
          <w:sz w:val="21"/>
          <w:szCs w:val="21"/>
          <w:lang w:val="en-US"/>
        </w:rPr>
        <w:t>?</w:t>
      </w:r>
      <w:r w:rsidR="00A22644">
        <w:rPr>
          <w:rFonts w:ascii="Bell MT" w:hAnsi="Bell MT"/>
          <w:sz w:val="21"/>
          <w:szCs w:val="21"/>
          <w:lang w:val="en-US"/>
        </w:rPr>
        <w:t>”</w:t>
      </w:r>
      <w:r w:rsidR="00A9672B">
        <w:rPr>
          <w:rFonts w:ascii="Bell MT" w:hAnsi="Bell MT"/>
          <w:sz w:val="21"/>
          <w:szCs w:val="21"/>
          <w:lang w:val="en-US"/>
        </w:rPr>
        <w:t>. I</w:t>
      </w:r>
      <w:r w:rsidR="001C33D8" w:rsidRPr="006A19CA">
        <w:rPr>
          <w:rFonts w:ascii="Bell MT" w:hAnsi="Bell MT"/>
          <w:sz w:val="21"/>
          <w:szCs w:val="21"/>
          <w:lang w:val="en-US"/>
        </w:rPr>
        <w:t>n</w:t>
      </w:r>
      <w:r w:rsidR="00A9672B">
        <w:rPr>
          <w:rFonts w:ascii="Bell MT" w:hAnsi="Bell MT"/>
          <w:sz w:val="21"/>
          <w:szCs w:val="21"/>
          <w:lang w:val="en-US"/>
        </w:rPr>
        <w:t>:</w:t>
      </w:r>
      <w:r w:rsidR="001C33D8" w:rsidRPr="006A19CA">
        <w:rPr>
          <w:rFonts w:ascii="Bell MT" w:hAnsi="Bell MT"/>
          <w:sz w:val="21"/>
          <w:szCs w:val="21"/>
          <w:lang w:val="en-US"/>
        </w:rPr>
        <w:t xml:space="preserve"> </w:t>
      </w:r>
      <w:r w:rsidR="009B0609">
        <w:rPr>
          <w:rFonts w:ascii="Bell MT" w:hAnsi="Bell MT" w:cs="Times New Roman"/>
          <w:smallCaps/>
          <w:sz w:val="21"/>
          <w:szCs w:val="21"/>
          <w:lang w:val="en-US"/>
        </w:rPr>
        <w:t>Schofield</w:t>
      </w:r>
      <w:r w:rsidR="001C33D8" w:rsidRPr="006A19CA">
        <w:rPr>
          <w:rFonts w:ascii="Bell MT" w:hAnsi="Bell MT"/>
          <w:sz w:val="21"/>
          <w:szCs w:val="21"/>
          <w:lang w:val="en-US"/>
        </w:rPr>
        <w:t xml:space="preserve">, M. </w:t>
      </w:r>
      <w:r w:rsidR="009B0609">
        <w:rPr>
          <w:rFonts w:ascii="Bell MT" w:hAnsi="Bell MT" w:cs="Times New Roman"/>
          <w:smallCaps/>
          <w:sz w:val="21"/>
          <w:szCs w:val="21"/>
          <w:lang w:val="en-US"/>
        </w:rPr>
        <w:t>Burnyeat</w:t>
      </w:r>
      <w:r w:rsidR="001C33D8" w:rsidRPr="006A19CA">
        <w:rPr>
          <w:rFonts w:ascii="Bell MT" w:hAnsi="Bell MT"/>
          <w:sz w:val="21"/>
          <w:szCs w:val="21"/>
          <w:lang w:val="en-US"/>
        </w:rPr>
        <w:t xml:space="preserve">, </w:t>
      </w:r>
      <w:r w:rsidR="009B0609">
        <w:rPr>
          <w:rFonts w:ascii="Bell MT" w:hAnsi="Bell MT"/>
          <w:sz w:val="21"/>
          <w:szCs w:val="21"/>
          <w:lang w:val="en-US"/>
        </w:rPr>
        <w:t xml:space="preserve">M. F. &amp; </w:t>
      </w:r>
      <w:r w:rsidR="009B0609">
        <w:rPr>
          <w:rFonts w:ascii="Bell MT" w:hAnsi="Bell MT" w:cs="Times New Roman"/>
          <w:smallCaps/>
          <w:sz w:val="21"/>
          <w:szCs w:val="21"/>
          <w:lang w:val="en-US"/>
        </w:rPr>
        <w:t>Barnes, J.</w:t>
      </w:r>
      <w:r w:rsidR="001C33D8" w:rsidRPr="006A19CA">
        <w:rPr>
          <w:rFonts w:ascii="Bell MT" w:hAnsi="Bell MT"/>
          <w:sz w:val="21"/>
          <w:szCs w:val="21"/>
          <w:lang w:val="en-US"/>
        </w:rPr>
        <w:t xml:space="preserve"> (eds.),</w:t>
      </w:r>
      <w:r w:rsidR="001C33D8" w:rsidRPr="006A19CA">
        <w:rPr>
          <w:rFonts w:ascii="Bell MT" w:hAnsi="Bell MT"/>
          <w:i/>
          <w:sz w:val="21"/>
          <w:szCs w:val="21"/>
          <w:lang w:val="en-US"/>
        </w:rPr>
        <w:t xml:space="preserve"> Doubt and Dogmatism</w:t>
      </w:r>
      <w:r w:rsidR="001C33D8" w:rsidRPr="006A19CA">
        <w:rPr>
          <w:rFonts w:ascii="Bell MT" w:hAnsi="Bell MT"/>
          <w:sz w:val="21"/>
          <w:szCs w:val="21"/>
          <w:lang w:val="en-US"/>
        </w:rPr>
        <w:t xml:space="preserve">, Oxford: Clarendon Press, 20–53; reprinted in </w:t>
      </w:r>
      <w:r w:rsidR="009B0609">
        <w:rPr>
          <w:rFonts w:ascii="Bell MT" w:hAnsi="Bell MT" w:cs="Times New Roman"/>
          <w:smallCaps/>
          <w:sz w:val="21"/>
          <w:szCs w:val="21"/>
          <w:lang w:val="en-US"/>
        </w:rPr>
        <w:t>Burnyeat</w:t>
      </w:r>
      <w:r w:rsidR="009B0609" w:rsidRPr="006A19CA">
        <w:rPr>
          <w:rFonts w:ascii="Bell MT" w:hAnsi="Bell MT"/>
          <w:sz w:val="21"/>
          <w:szCs w:val="21"/>
          <w:lang w:val="en-US"/>
        </w:rPr>
        <w:t xml:space="preserve"> </w:t>
      </w:r>
      <w:r w:rsidR="009B0609">
        <w:rPr>
          <w:rFonts w:ascii="Bell MT" w:hAnsi="Bell MT"/>
          <w:sz w:val="21"/>
          <w:szCs w:val="21"/>
          <w:lang w:val="en-US"/>
        </w:rPr>
        <w:t>&amp;</w:t>
      </w:r>
      <w:r w:rsidR="001C33D8" w:rsidRPr="006A19CA">
        <w:rPr>
          <w:rFonts w:ascii="Bell MT" w:hAnsi="Bell MT"/>
          <w:sz w:val="21"/>
          <w:szCs w:val="21"/>
          <w:lang w:val="en-US"/>
        </w:rPr>
        <w:t xml:space="preserve"> </w:t>
      </w:r>
      <w:r w:rsidR="009B0609">
        <w:rPr>
          <w:rFonts w:ascii="Bell MT" w:hAnsi="Bell MT" w:cs="Times New Roman"/>
          <w:smallCaps/>
          <w:sz w:val="21"/>
          <w:szCs w:val="21"/>
          <w:lang w:val="en-US"/>
        </w:rPr>
        <w:t>Frede</w:t>
      </w:r>
      <w:r w:rsidR="009B0609">
        <w:rPr>
          <w:rFonts w:ascii="Bell MT" w:hAnsi="Bell MT"/>
          <w:sz w:val="21"/>
          <w:szCs w:val="21"/>
          <w:lang w:val="en-US"/>
        </w:rPr>
        <w:t xml:space="preserve"> </w:t>
      </w:r>
      <w:r w:rsidR="001C33D8" w:rsidRPr="006A19CA">
        <w:rPr>
          <w:rFonts w:ascii="Bell MT" w:hAnsi="Bell MT"/>
          <w:sz w:val="21"/>
          <w:szCs w:val="21"/>
          <w:lang w:val="en-US"/>
        </w:rPr>
        <w:t>1997: 25–57</w:t>
      </w:r>
      <w:r w:rsidR="009B0609">
        <w:rPr>
          <w:rFonts w:ascii="Bell MT" w:hAnsi="Bell MT"/>
          <w:sz w:val="21"/>
          <w:szCs w:val="21"/>
          <w:lang w:val="en-US"/>
        </w:rPr>
        <w:t>,</w:t>
      </w:r>
      <w:r w:rsidR="001C33D8" w:rsidRPr="006A19CA">
        <w:rPr>
          <w:rFonts w:ascii="Bell MT" w:hAnsi="Bell MT"/>
          <w:sz w:val="21"/>
          <w:szCs w:val="21"/>
          <w:lang w:val="en-US"/>
        </w:rPr>
        <w:t xml:space="preserve"> and </w:t>
      </w:r>
      <w:r w:rsidR="009B0609">
        <w:rPr>
          <w:rFonts w:ascii="Bell MT" w:hAnsi="Bell MT" w:cs="Times New Roman"/>
          <w:smallCaps/>
          <w:sz w:val="21"/>
          <w:szCs w:val="21"/>
          <w:lang w:val="en-US"/>
        </w:rPr>
        <w:t>Burnyeat</w:t>
      </w:r>
      <w:r w:rsidR="001C33D8" w:rsidRPr="006A19CA">
        <w:rPr>
          <w:rFonts w:ascii="Bell MT" w:hAnsi="Bell MT"/>
          <w:sz w:val="21"/>
          <w:szCs w:val="21"/>
          <w:lang w:val="en-US"/>
        </w:rPr>
        <w:t>, M</w:t>
      </w:r>
      <w:r w:rsidR="009B0609">
        <w:rPr>
          <w:rFonts w:ascii="Bell MT" w:hAnsi="Bell MT"/>
          <w:sz w:val="21"/>
          <w:szCs w:val="21"/>
          <w:lang w:val="en-US"/>
        </w:rPr>
        <w:t>.</w:t>
      </w:r>
      <w:r w:rsidR="001C33D8" w:rsidRPr="006A19CA">
        <w:rPr>
          <w:rFonts w:ascii="Bell MT" w:hAnsi="Bell MT"/>
          <w:sz w:val="21"/>
          <w:szCs w:val="21"/>
          <w:lang w:val="en-US"/>
        </w:rPr>
        <w:t xml:space="preserve"> (ed.). </w:t>
      </w:r>
      <w:r w:rsidR="001C33D8" w:rsidRPr="006A19CA">
        <w:rPr>
          <w:rFonts w:ascii="Bell MT" w:hAnsi="Bell MT"/>
          <w:i/>
          <w:sz w:val="21"/>
          <w:szCs w:val="21"/>
          <w:lang w:val="en-US"/>
        </w:rPr>
        <w:t>The skeptical tradition.</w:t>
      </w:r>
      <w:r w:rsidR="001C33D8" w:rsidRPr="006A19CA">
        <w:rPr>
          <w:rFonts w:ascii="Bell MT" w:hAnsi="Bell MT"/>
          <w:sz w:val="21"/>
          <w:szCs w:val="21"/>
          <w:lang w:val="en-US"/>
        </w:rPr>
        <w:t xml:space="preserve"> Berkeley: University of California Press: 117-148. Burnyeat, M. F. 1983. </w:t>
      </w:r>
      <w:r w:rsidR="00A22644">
        <w:rPr>
          <w:rFonts w:ascii="Bell MT" w:hAnsi="Bell MT"/>
          <w:sz w:val="21"/>
          <w:szCs w:val="21"/>
          <w:lang w:val="en-US"/>
        </w:rPr>
        <w:t>“</w:t>
      </w:r>
      <w:r w:rsidR="001C33D8" w:rsidRPr="006A19CA">
        <w:rPr>
          <w:rFonts w:ascii="Bell MT" w:hAnsi="Bell MT"/>
          <w:sz w:val="21"/>
          <w:szCs w:val="21"/>
          <w:lang w:val="en-US"/>
        </w:rPr>
        <w:t>Can the skeptic live his skepticism</w:t>
      </w:r>
      <w:r w:rsidR="00A9672B">
        <w:rPr>
          <w:rFonts w:ascii="Bell MT" w:hAnsi="Bell MT"/>
          <w:sz w:val="21"/>
          <w:szCs w:val="21"/>
          <w:lang w:val="en-US"/>
        </w:rPr>
        <w:t>?</w:t>
      </w:r>
      <w:r w:rsidR="00A22644">
        <w:rPr>
          <w:rFonts w:ascii="Bell MT" w:hAnsi="Bell MT"/>
          <w:sz w:val="21"/>
          <w:szCs w:val="21"/>
          <w:lang w:val="en-US"/>
        </w:rPr>
        <w:t>”</w:t>
      </w:r>
      <w:r w:rsidR="00A9672B">
        <w:rPr>
          <w:rFonts w:ascii="Bell MT" w:hAnsi="Bell MT"/>
          <w:sz w:val="21"/>
          <w:szCs w:val="21"/>
          <w:lang w:val="en-US"/>
        </w:rPr>
        <w:t>.</w:t>
      </w:r>
      <w:r w:rsidR="001C33D8" w:rsidRPr="006A19CA">
        <w:rPr>
          <w:rFonts w:ascii="Bell MT" w:hAnsi="Bell MT"/>
          <w:sz w:val="21"/>
          <w:szCs w:val="21"/>
          <w:lang w:val="en-US"/>
        </w:rPr>
        <w:t xml:space="preserve"> In</w:t>
      </w:r>
      <w:r w:rsidR="00A9672B">
        <w:rPr>
          <w:rFonts w:ascii="Bell MT" w:hAnsi="Bell MT"/>
          <w:sz w:val="21"/>
          <w:szCs w:val="21"/>
          <w:lang w:val="en-US"/>
        </w:rPr>
        <w:t>:</w:t>
      </w:r>
      <w:r w:rsidR="001C33D8" w:rsidRPr="006A19CA">
        <w:rPr>
          <w:rFonts w:ascii="Bell MT" w:hAnsi="Bell MT"/>
          <w:sz w:val="21"/>
          <w:szCs w:val="21"/>
          <w:lang w:val="en-US"/>
        </w:rPr>
        <w:t xml:space="preserve"> </w:t>
      </w:r>
      <w:r w:rsidR="009B0609">
        <w:rPr>
          <w:rFonts w:ascii="Bell MT" w:hAnsi="Bell MT" w:cs="Times New Roman"/>
          <w:smallCaps/>
          <w:sz w:val="21"/>
          <w:szCs w:val="21"/>
          <w:lang w:val="en-US"/>
        </w:rPr>
        <w:t>Burnyeat</w:t>
      </w:r>
      <w:r w:rsidR="001C33D8" w:rsidRPr="006A19CA">
        <w:rPr>
          <w:rFonts w:ascii="Bell MT" w:hAnsi="Bell MT"/>
          <w:sz w:val="21"/>
          <w:szCs w:val="21"/>
          <w:lang w:val="en-US"/>
        </w:rPr>
        <w:t>, M</w:t>
      </w:r>
      <w:r w:rsidR="009B0609">
        <w:rPr>
          <w:rFonts w:ascii="Bell MT" w:hAnsi="Bell MT"/>
          <w:sz w:val="21"/>
          <w:szCs w:val="21"/>
          <w:lang w:val="en-US"/>
        </w:rPr>
        <w:t>.</w:t>
      </w:r>
      <w:r w:rsidR="001C33D8" w:rsidRPr="006A19CA">
        <w:rPr>
          <w:rFonts w:ascii="Bell MT" w:hAnsi="Bell MT"/>
          <w:sz w:val="21"/>
          <w:szCs w:val="21"/>
          <w:lang w:val="en-US"/>
        </w:rPr>
        <w:t xml:space="preserve"> (ed.). </w:t>
      </w:r>
      <w:r w:rsidR="001C33D8" w:rsidRPr="006A19CA">
        <w:rPr>
          <w:rFonts w:ascii="Bell MT" w:hAnsi="Bell MT"/>
          <w:i/>
          <w:sz w:val="21"/>
          <w:szCs w:val="21"/>
          <w:lang w:val="en-US"/>
        </w:rPr>
        <w:t>The skeptical tradition</w:t>
      </w:r>
      <w:r w:rsidR="001C33D8" w:rsidRPr="006A19CA">
        <w:rPr>
          <w:rFonts w:ascii="Bell MT" w:hAnsi="Bell MT"/>
          <w:sz w:val="21"/>
          <w:szCs w:val="21"/>
          <w:lang w:val="en-US"/>
        </w:rPr>
        <w:t>. Berkeley: University of California Press, Volume 1 - Cambridge University Press 2012: 205-235 (page references of last reprint).</w:t>
      </w:r>
    </w:p>
    <w:p w14:paraId="1C3AD79C" w14:textId="76DFA9C8" w:rsidR="001C33D8" w:rsidRPr="006A19CA" w:rsidRDefault="009B0609" w:rsidP="006A19CA">
      <w:pPr>
        <w:spacing w:after="120" w:line="240" w:lineRule="auto"/>
        <w:ind w:left="425" w:hanging="425"/>
        <w:jc w:val="both"/>
        <w:rPr>
          <w:rFonts w:ascii="Bell MT" w:hAnsi="Bell MT"/>
          <w:sz w:val="21"/>
          <w:szCs w:val="21"/>
          <w:lang w:val="en-US"/>
        </w:rPr>
      </w:pPr>
      <w:r>
        <w:rPr>
          <w:rFonts w:ascii="Bell MT" w:hAnsi="Bell MT"/>
          <w:sz w:val="21"/>
          <w:szCs w:val="21"/>
          <w:lang w:val="en-US"/>
        </w:rPr>
        <w:t xml:space="preserve">_____ . </w:t>
      </w:r>
      <w:r w:rsidR="001C33D8" w:rsidRPr="006A19CA">
        <w:rPr>
          <w:rFonts w:ascii="Bell MT" w:hAnsi="Bell MT"/>
          <w:sz w:val="21"/>
          <w:szCs w:val="21"/>
          <w:lang w:val="en-US"/>
        </w:rPr>
        <w:t xml:space="preserve">1982. </w:t>
      </w:r>
      <w:r w:rsidR="00A22644">
        <w:rPr>
          <w:rFonts w:ascii="Bell MT" w:hAnsi="Bell MT"/>
          <w:sz w:val="21"/>
          <w:szCs w:val="21"/>
          <w:lang w:val="en-US"/>
        </w:rPr>
        <w:t>“</w:t>
      </w:r>
      <w:r w:rsidR="001C33D8" w:rsidRPr="006A19CA">
        <w:rPr>
          <w:rFonts w:ascii="Bell MT" w:hAnsi="Bell MT"/>
          <w:sz w:val="21"/>
          <w:szCs w:val="21"/>
          <w:lang w:val="en-US"/>
        </w:rPr>
        <w:t>Idealism and Greek Philosophy. What Descartes Saw and Berkeley Missed</w:t>
      </w:r>
      <w:r w:rsidR="00A22644">
        <w:rPr>
          <w:rFonts w:ascii="Bell MT" w:hAnsi="Bell MT"/>
          <w:sz w:val="21"/>
          <w:szCs w:val="21"/>
          <w:lang w:val="en-US"/>
        </w:rPr>
        <w:t>”</w:t>
      </w:r>
      <w:r w:rsidR="00A9672B">
        <w:rPr>
          <w:rFonts w:ascii="Bell MT" w:hAnsi="Bell MT"/>
          <w:sz w:val="21"/>
          <w:szCs w:val="21"/>
          <w:lang w:val="en-US"/>
        </w:rPr>
        <w:t>.</w:t>
      </w:r>
      <w:r w:rsidR="001C33D8" w:rsidRPr="006A19CA">
        <w:rPr>
          <w:rFonts w:ascii="Bell MT" w:hAnsi="Bell MT"/>
          <w:sz w:val="21"/>
          <w:szCs w:val="21"/>
          <w:lang w:val="en-US"/>
        </w:rPr>
        <w:t xml:space="preserve"> </w:t>
      </w:r>
      <w:r w:rsidR="001C33D8" w:rsidRPr="006A19CA">
        <w:rPr>
          <w:rFonts w:ascii="Bell MT" w:hAnsi="Bell MT"/>
          <w:i/>
          <w:sz w:val="21"/>
          <w:szCs w:val="21"/>
          <w:lang w:val="en-US"/>
        </w:rPr>
        <w:t>The Philosophical Review</w:t>
      </w:r>
      <w:r w:rsidR="001C33D8" w:rsidRPr="006A19CA">
        <w:rPr>
          <w:rFonts w:ascii="Bell MT" w:hAnsi="Bell MT"/>
          <w:sz w:val="21"/>
          <w:szCs w:val="21"/>
          <w:lang w:val="en-US"/>
        </w:rPr>
        <w:t>: 3-40.</w:t>
      </w:r>
    </w:p>
    <w:p w14:paraId="55B79A9D" w14:textId="7A01341A" w:rsidR="001C33D8" w:rsidRPr="006A19CA" w:rsidRDefault="00A9672B"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Burnyeat</w:t>
      </w:r>
      <w:r w:rsidRPr="006A19CA">
        <w:rPr>
          <w:rFonts w:ascii="Bell MT" w:hAnsi="Bell MT"/>
          <w:sz w:val="21"/>
          <w:szCs w:val="21"/>
          <w:lang w:val="en-US"/>
        </w:rPr>
        <w:t xml:space="preserve">, M. F. </w:t>
      </w:r>
      <w:r w:rsidR="001C33D8" w:rsidRPr="006A19CA">
        <w:rPr>
          <w:rFonts w:ascii="Bell MT" w:hAnsi="Bell MT"/>
          <w:sz w:val="21"/>
          <w:szCs w:val="21"/>
          <w:lang w:val="en-US"/>
        </w:rPr>
        <w:t>(ed.)</w:t>
      </w:r>
      <w:r>
        <w:rPr>
          <w:rFonts w:ascii="Bell MT" w:hAnsi="Bell MT"/>
          <w:sz w:val="21"/>
          <w:szCs w:val="21"/>
          <w:lang w:val="en-US"/>
        </w:rPr>
        <w:t xml:space="preserve">. </w:t>
      </w:r>
      <w:r w:rsidR="001C33D8" w:rsidRPr="006A19CA">
        <w:rPr>
          <w:rFonts w:ascii="Bell MT" w:hAnsi="Bell MT"/>
          <w:sz w:val="21"/>
          <w:szCs w:val="21"/>
          <w:lang w:val="en-US"/>
        </w:rPr>
        <w:t xml:space="preserve">1983/2012. </w:t>
      </w:r>
      <w:r w:rsidR="001C33D8" w:rsidRPr="006A19CA">
        <w:rPr>
          <w:rFonts w:ascii="Bell MT" w:hAnsi="Bell MT"/>
          <w:i/>
          <w:sz w:val="21"/>
          <w:szCs w:val="21"/>
          <w:lang w:val="en-US"/>
        </w:rPr>
        <w:t>The Skeptical Tradition</w:t>
      </w:r>
      <w:r w:rsidR="001C33D8" w:rsidRPr="006A19CA">
        <w:rPr>
          <w:rFonts w:ascii="Bell MT" w:hAnsi="Bell MT"/>
          <w:sz w:val="21"/>
          <w:szCs w:val="21"/>
          <w:lang w:val="en-US"/>
        </w:rPr>
        <w:t>, Berkeley: University of California Press.</w:t>
      </w:r>
    </w:p>
    <w:p w14:paraId="1FF1D0DB" w14:textId="6A918E96" w:rsidR="001C33D8" w:rsidRPr="006A19CA" w:rsidRDefault="009B0609"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Carnap</w:t>
      </w:r>
      <w:r w:rsidR="001C33D8" w:rsidRPr="006A19CA">
        <w:rPr>
          <w:rFonts w:ascii="Bell MT" w:hAnsi="Bell MT"/>
          <w:sz w:val="21"/>
          <w:szCs w:val="21"/>
          <w:lang w:val="en-US"/>
        </w:rPr>
        <w:t xml:space="preserve">, R. 1928. </w:t>
      </w:r>
      <w:proofErr w:type="spellStart"/>
      <w:r w:rsidR="001C33D8" w:rsidRPr="006A19CA">
        <w:rPr>
          <w:rFonts w:ascii="Bell MT" w:hAnsi="Bell MT"/>
          <w:i/>
          <w:sz w:val="21"/>
          <w:szCs w:val="21"/>
          <w:lang w:val="en-US"/>
        </w:rPr>
        <w:t>Scheinprobleme</w:t>
      </w:r>
      <w:proofErr w:type="spellEnd"/>
      <w:r w:rsidR="001C33D8" w:rsidRPr="006A19CA">
        <w:rPr>
          <w:rFonts w:ascii="Bell MT" w:hAnsi="Bell MT"/>
          <w:i/>
          <w:sz w:val="21"/>
          <w:szCs w:val="21"/>
          <w:lang w:val="en-US"/>
        </w:rPr>
        <w:t xml:space="preserve"> in der Philosophie.</w:t>
      </w:r>
      <w:r w:rsidR="001C33D8" w:rsidRPr="006A19CA">
        <w:rPr>
          <w:rFonts w:ascii="Bell MT" w:hAnsi="Bell MT"/>
          <w:sz w:val="21"/>
          <w:szCs w:val="21"/>
          <w:lang w:val="en-US"/>
        </w:rPr>
        <w:t xml:space="preserve"> Berlin: </w:t>
      </w:r>
      <w:proofErr w:type="spellStart"/>
      <w:r w:rsidR="001C33D8" w:rsidRPr="006A19CA">
        <w:rPr>
          <w:rFonts w:ascii="Bell MT" w:hAnsi="Bell MT"/>
          <w:sz w:val="21"/>
          <w:szCs w:val="21"/>
          <w:lang w:val="en-US"/>
        </w:rPr>
        <w:t>Weltkreis-Verlag</w:t>
      </w:r>
      <w:proofErr w:type="spellEnd"/>
      <w:r w:rsidR="001C33D8" w:rsidRPr="006A19CA">
        <w:rPr>
          <w:rFonts w:ascii="Bell MT" w:hAnsi="Bell MT"/>
          <w:sz w:val="21"/>
          <w:szCs w:val="21"/>
          <w:lang w:val="en-US"/>
        </w:rPr>
        <w:t>.</w:t>
      </w:r>
    </w:p>
    <w:p w14:paraId="0B09262F" w14:textId="5F36A09A" w:rsidR="001C33D8" w:rsidRPr="006A19CA" w:rsidRDefault="009B0609"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Cicero</w:t>
      </w:r>
      <w:r w:rsidR="00A9672B">
        <w:rPr>
          <w:rFonts w:ascii="Bell MT" w:hAnsi="Bell MT" w:cs="Times New Roman"/>
          <w:smallCaps/>
          <w:sz w:val="21"/>
          <w:szCs w:val="21"/>
          <w:lang w:val="en-US"/>
        </w:rPr>
        <w:t>.</w:t>
      </w:r>
      <w:r w:rsidR="001C33D8" w:rsidRPr="006A19CA">
        <w:rPr>
          <w:rFonts w:ascii="Bell MT" w:hAnsi="Bell MT"/>
          <w:sz w:val="21"/>
          <w:szCs w:val="21"/>
          <w:lang w:val="en-US"/>
        </w:rPr>
        <w:t xml:space="preserve"> 2006</w:t>
      </w:r>
      <w:r w:rsidR="00A9672B">
        <w:rPr>
          <w:rFonts w:ascii="Bell MT" w:hAnsi="Bell MT"/>
          <w:sz w:val="21"/>
          <w:szCs w:val="21"/>
          <w:lang w:val="en-US"/>
        </w:rPr>
        <w:t>.</w:t>
      </w:r>
      <w:r w:rsidR="001C33D8" w:rsidRPr="006A19CA">
        <w:rPr>
          <w:rFonts w:ascii="Bell MT" w:hAnsi="Bell MT"/>
          <w:sz w:val="21"/>
          <w:szCs w:val="21"/>
          <w:lang w:val="en-US"/>
        </w:rPr>
        <w:t xml:space="preserve"> </w:t>
      </w:r>
      <w:r w:rsidR="001C33D8" w:rsidRPr="006A19CA">
        <w:rPr>
          <w:rFonts w:ascii="Bell MT" w:hAnsi="Bell MT"/>
          <w:i/>
          <w:sz w:val="21"/>
          <w:szCs w:val="21"/>
          <w:lang w:val="en-US"/>
        </w:rPr>
        <w:t xml:space="preserve">On Academic </w:t>
      </w:r>
      <w:proofErr w:type="spellStart"/>
      <w:r w:rsidR="001C33D8" w:rsidRPr="006A19CA">
        <w:rPr>
          <w:rFonts w:ascii="Bell MT" w:hAnsi="Bell MT"/>
          <w:i/>
          <w:sz w:val="21"/>
          <w:szCs w:val="21"/>
          <w:lang w:val="en-US"/>
        </w:rPr>
        <w:t>Scepticism</w:t>
      </w:r>
      <w:proofErr w:type="spellEnd"/>
      <w:r w:rsidR="001C33D8" w:rsidRPr="006A19CA">
        <w:rPr>
          <w:rFonts w:ascii="Bell MT" w:hAnsi="Bell MT"/>
          <w:sz w:val="21"/>
          <w:szCs w:val="21"/>
          <w:lang w:val="en-US"/>
        </w:rPr>
        <w:t xml:space="preserve">. C. </w:t>
      </w:r>
      <w:proofErr w:type="spellStart"/>
      <w:r w:rsidR="001C33D8" w:rsidRPr="006A19CA">
        <w:rPr>
          <w:rFonts w:ascii="Bell MT" w:hAnsi="Bell MT"/>
          <w:sz w:val="21"/>
          <w:szCs w:val="21"/>
          <w:lang w:val="en-US"/>
        </w:rPr>
        <w:t>Brittain</w:t>
      </w:r>
      <w:proofErr w:type="spellEnd"/>
      <w:r w:rsidR="001C33D8" w:rsidRPr="006A19CA">
        <w:rPr>
          <w:rFonts w:ascii="Bell MT" w:hAnsi="Bell MT"/>
          <w:sz w:val="21"/>
          <w:szCs w:val="21"/>
          <w:lang w:val="en-US"/>
        </w:rPr>
        <w:t xml:space="preserve"> (translator). Indianapolis: Hackett.</w:t>
      </w:r>
    </w:p>
    <w:p w14:paraId="229127FC" w14:textId="260F1261" w:rsidR="001C33D8" w:rsidRPr="006A19CA" w:rsidRDefault="009B0609" w:rsidP="006A19CA">
      <w:pPr>
        <w:spacing w:after="120" w:line="240" w:lineRule="auto"/>
        <w:ind w:left="425" w:hanging="425"/>
        <w:jc w:val="both"/>
        <w:rPr>
          <w:rFonts w:ascii="Bell MT" w:hAnsi="Bell MT"/>
          <w:sz w:val="21"/>
          <w:szCs w:val="21"/>
          <w:lang w:val="en-US"/>
        </w:rPr>
      </w:pPr>
      <w:r>
        <w:rPr>
          <w:rFonts w:ascii="Bell MT" w:hAnsi="Bell MT"/>
          <w:sz w:val="21"/>
          <w:szCs w:val="21"/>
          <w:lang w:val="en-US"/>
        </w:rPr>
        <w:t xml:space="preserve">_____ . </w:t>
      </w:r>
      <w:r w:rsidR="001C33D8" w:rsidRPr="006A19CA">
        <w:rPr>
          <w:rFonts w:ascii="Bell MT" w:hAnsi="Bell MT"/>
          <w:sz w:val="21"/>
          <w:szCs w:val="21"/>
          <w:lang w:val="en-US"/>
        </w:rPr>
        <w:t xml:space="preserve">1979. </w:t>
      </w:r>
      <w:r w:rsidR="001C33D8" w:rsidRPr="006A19CA">
        <w:rPr>
          <w:rFonts w:ascii="Bell MT" w:hAnsi="Bell MT"/>
          <w:i/>
          <w:sz w:val="21"/>
          <w:szCs w:val="21"/>
          <w:lang w:val="en-US"/>
        </w:rPr>
        <w:t xml:space="preserve">De Natura </w:t>
      </w:r>
      <w:proofErr w:type="spellStart"/>
      <w:r w:rsidR="001C33D8" w:rsidRPr="006A19CA">
        <w:rPr>
          <w:rFonts w:ascii="Bell MT" w:hAnsi="Bell MT"/>
          <w:i/>
          <w:sz w:val="21"/>
          <w:szCs w:val="21"/>
          <w:lang w:val="en-US"/>
        </w:rPr>
        <w:t>Deorum-Academica</w:t>
      </w:r>
      <w:proofErr w:type="spellEnd"/>
      <w:r w:rsidR="001C33D8" w:rsidRPr="006A19CA">
        <w:rPr>
          <w:rFonts w:ascii="Bell MT" w:hAnsi="Bell MT"/>
          <w:sz w:val="21"/>
          <w:szCs w:val="21"/>
          <w:lang w:val="en-US"/>
        </w:rPr>
        <w:t xml:space="preserve">. Cambridge, </w:t>
      </w:r>
      <w:proofErr w:type="spellStart"/>
      <w:r w:rsidR="001C33D8" w:rsidRPr="006A19CA">
        <w:rPr>
          <w:rFonts w:ascii="Bell MT" w:hAnsi="Bell MT"/>
          <w:sz w:val="21"/>
          <w:szCs w:val="21"/>
          <w:lang w:val="en-US"/>
        </w:rPr>
        <w:t>Massachussets</w:t>
      </w:r>
      <w:proofErr w:type="spellEnd"/>
      <w:r w:rsidR="001C33D8" w:rsidRPr="006A19CA">
        <w:rPr>
          <w:rFonts w:ascii="Bell MT" w:hAnsi="Bell MT"/>
          <w:sz w:val="21"/>
          <w:szCs w:val="21"/>
          <w:lang w:val="en-US"/>
        </w:rPr>
        <w:t>: Harvard University Press – London: William Heinemann.</w:t>
      </w:r>
    </w:p>
    <w:p w14:paraId="65925B04" w14:textId="2E81FEAE" w:rsidR="001C33D8" w:rsidRPr="006A19CA" w:rsidRDefault="009B0609" w:rsidP="006A19CA">
      <w:pPr>
        <w:spacing w:after="120" w:line="240" w:lineRule="auto"/>
        <w:ind w:left="425" w:hanging="425"/>
        <w:jc w:val="both"/>
        <w:rPr>
          <w:rFonts w:ascii="Bell MT" w:hAnsi="Bell MT"/>
          <w:sz w:val="21"/>
          <w:szCs w:val="21"/>
          <w:lang w:val="en-US"/>
        </w:rPr>
      </w:pPr>
      <w:proofErr w:type="spellStart"/>
      <w:r w:rsidRPr="00347F91">
        <w:rPr>
          <w:rFonts w:ascii="Bell MT" w:hAnsi="Bell MT" w:cs="Times New Roman"/>
          <w:smallCaps/>
          <w:sz w:val="21"/>
          <w:szCs w:val="21"/>
        </w:rPr>
        <w:t>Chiesa</w:t>
      </w:r>
      <w:proofErr w:type="spellEnd"/>
      <w:r w:rsidR="001C33D8" w:rsidRPr="006A19CA">
        <w:rPr>
          <w:rFonts w:ascii="Bell MT" w:hAnsi="Bell MT"/>
          <w:sz w:val="21"/>
          <w:szCs w:val="21"/>
        </w:rPr>
        <w:t xml:space="preserve">, C. 1990. </w:t>
      </w:r>
      <w:r w:rsidR="00A22644">
        <w:rPr>
          <w:rFonts w:ascii="Bell MT" w:hAnsi="Bell MT"/>
          <w:sz w:val="21"/>
          <w:szCs w:val="21"/>
        </w:rPr>
        <w:t>“</w:t>
      </w:r>
      <w:r w:rsidR="001C33D8" w:rsidRPr="006A19CA">
        <w:rPr>
          <w:rFonts w:ascii="Bell MT" w:hAnsi="Bell MT"/>
          <w:sz w:val="21"/>
          <w:szCs w:val="21"/>
        </w:rPr>
        <w:t xml:space="preserve">Sextus </w:t>
      </w:r>
      <w:proofErr w:type="spellStart"/>
      <w:r w:rsidR="001C33D8" w:rsidRPr="006A19CA">
        <w:rPr>
          <w:rFonts w:ascii="Bell MT" w:hAnsi="Bell MT"/>
          <w:sz w:val="21"/>
          <w:szCs w:val="21"/>
        </w:rPr>
        <w:t>sémiologue</w:t>
      </w:r>
      <w:proofErr w:type="spellEnd"/>
      <w:r w:rsidR="001C33D8" w:rsidRPr="006A19CA">
        <w:rPr>
          <w:rFonts w:ascii="Bell MT" w:hAnsi="Bell MT"/>
          <w:sz w:val="21"/>
          <w:szCs w:val="21"/>
        </w:rPr>
        <w:t xml:space="preserve">: </w:t>
      </w:r>
      <w:proofErr w:type="spellStart"/>
      <w:r w:rsidR="001C33D8" w:rsidRPr="006A19CA">
        <w:rPr>
          <w:rFonts w:ascii="Bell MT" w:hAnsi="Bell MT"/>
          <w:sz w:val="21"/>
          <w:szCs w:val="21"/>
        </w:rPr>
        <w:t>le</w:t>
      </w:r>
      <w:proofErr w:type="spellEnd"/>
      <w:r w:rsidR="001C33D8" w:rsidRPr="006A19CA">
        <w:rPr>
          <w:rFonts w:ascii="Bell MT" w:hAnsi="Bell MT"/>
          <w:sz w:val="21"/>
          <w:szCs w:val="21"/>
        </w:rPr>
        <w:t xml:space="preserve"> </w:t>
      </w:r>
      <w:proofErr w:type="spellStart"/>
      <w:r w:rsidR="001C33D8" w:rsidRPr="006A19CA">
        <w:rPr>
          <w:rFonts w:ascii="Bell MT" w:hAnsi="Bell MT"/>
          <w:sz w:val="21"/>
          <w:szCs w:val="21"/>
        </w:rPr>
        <w:t>problème</w:t>
      </w:r>
      <w:proofErr w:type="spellEnd"/>
      <w:r w:rsidR="001C33D8" w:rsidRPr="006A19CA">
        <w:rPr>
          <w:rFonts w:ascii="Bell MT" w:hAnsi="Bell MT"/>
          <w:sz w:val="21"/>
          <w:szCs w:val="21"/>
        </w:rPr>
        <w:t xml:space="preserve"> </w:t>
      </w:r>
      <w:proofErr w:type="spellStart"/>
      <w:r w:rsidR="001C33D8" w:rsidRPr="006A19CA">
        <w:rPr>
          <w:rFonts w:ascii="Bell MT" w:hAnsi="Bell MT"/>
          <w:sz w:val="21"/>
          <w:szCs w:val="21"/>
        </w:rPr>
        <w:t>des</w:t>
      </w:r>
      <w:proofErr w:type="spellEnd"/>
      <w:r w:rsidR="001C33D8" w:rsidRPr="006A19CA">
        <w:rPr>
          <w:rFonts w:ascii="Bell MT" w:hAnsi="Bell MT"/>
          <w:sz w:val="21"/>
          <w:szCs w:val="21"/>
        </w:rPr>
        <w:t xml:space="preserve"> </w:t>
      </w:r>
      <w:proofErr w:type="spellStart"/>
      <w:r w:rsidR="001C33D8" w:rsidRPr="006A19CA">
        <w:rPr>
          <w:rFonts w:ascii="Bell MT" w:hAnsi="Bell MT"/>
          <w:sz w:val="21"/>
          <w:szCs w:val="21"/>
        </w:rPr>
        <w:t>signes</w:t>
      </w:r>
      <w:proofErr w:type="spellEnd"/>
      <w:r w:rsidR="001C33D8" w:rsidRPr="006A19CA">
        <w:rPr>
          <w:rFonts w:ascii="Bell MT" w:hAnsi="Bell MT"/>
          <w:sz w:val="21"/>
          <w:szCs w:val="21"/>
        </w:rPr>
        <w:t xml:space="preserve"> </w:t>
      </w:r>
      <w:proofErr w:type="spellStart"/>
      <w:r w:rsidR="001C33D8" w:rsidRPr="006A19CA">
        <w:rPr>
          <w:rFonts w:ascii="Bell MT" w:hAnsi="Bell MT"/>
          <w:sz w:val="21"/>
          <w:szCs w:val="21"/>
        </w:rPr>
        <w:t>commémoratifs</w:t>
      </w:r>
      <w:proofErr w:type="spellEnd"/>
      <w:r w:rsidR="00A22644">
        <w:rPr>
          <w:rFonts w:ascii="Bell MT" w:hAnsi="Bell MT"/>
          <w:sz w:val="21"/>
          <w:szCs w:val="21"/>
        </w:rPr>
        <w:t>”</w:t>
      </w:r>
      <w:r w:rsidR="001C33D8" w:rsidRPr="006A19CA">
        <w:rPr>
          <w:rFonts w:ascii="Bell MT" w:hAnsi="Bell MT"/>
          <w:sz w:val="21"/>
          <w:szCs w:val="21"/>
        </w:rPr>
        <w:t xml:space="preserve">. </w:t>
      </w:r>
      <w:r w:rsidR="001C33D8" w:rsidRPr="006A19CA">
        <w:rPr>
          <w:rFonts w:ascii="Bell MT" w:hAnsi="Bell MT"/>
          <w:sz w:val="21"/>
          <w:szCs w:val="21"/>
          <w:lang w:val="en-US"/>
        </w:rPr>
        <w:t>In</w:t>
      </w:r>
      <w:r w:rsidR="00A9672B">
        <w:rPr>
          <w:rFonts w:ascii="Bell MT" w:hAnsi="Bell MT"/>
          <w:sz w:val="21"/>
          <w:szCs w:val="21"/>
          <w:lang w:val="en-US"/>
        </w:rPr>
        <w:t>:</w:t>
      </w:r>
      <w:r w:rsidR="001C33D8" w:rsidRPr="006A19CA">
        <w:rPr>
          <w:rFonts w:ascii="Bell MT" w:hAnsi="Bell MT"/>
          <w:sz w:val="21"/>
          <w:szCs w:val="21"/>
          <w:lang w:val="en-US"/>
        </w:rPr>
        <w:t xml:space="preserve"> </w:t>
      </w:r>
      <w:proofErr w:type="spellStart"/>
      <w:r w:rsidR="001C33D8" w:rsidRPr="006A19CA">
        <w:rPr>
          <w:rFonts w:ascii="Bell MT" w:hAnsi="Bell MT"/>
          <w:sz w:val="21"/>
          <w:szCs w:val="21"/>
          <w:lang w:val="en-US"/>
        </w:rPr>
        <w:t>Voelke</w:t>
      </w:r>
      <w:proofErr w:type="spellEnd"/>
      <w:r w:rsidR="001C33D8" w:rsidRPr="006A19CA">
        <w:rPr>
          <w:rFonts w:ascii="Bell MT" w:hAnsi="Bell MT"/>
          <w:sz w:val="21"/>
          <w:szCs w:val="21"/>
          <w:lang w:val="en-US"/>
        </w:rPr>
        <w:t xml:space="preserve">, A.-J. (ed.). </w:t>
      </w:r>
      <w:r w:rsidR="001C33D8" w:rsidRPr="006A19CA">
        <w:rPr>
          <w:rFonts w:ascii="Bell MT" w:hAnsi="Bell MT"/>
          <w:i/>
          <w:sz w:val="21"/>
          <w:szCs w:val="21"/>
          <w:lang w:val="en-US"/>
        </w:rPr>
        <w:t xml:space="preserve">Le </w:t>
      </w:r>
      <w:proofErr w:type="spellStart"/>
      <w:r w:rsidR="001C33D8" w:rsidRPr="006A19CA">
        <w:rPr>
          <w:rFonts w:ascii="Bell MT" w:hAnsi="Bell MT"/>
          <w:i/>
          <w:sz w:val="21"/>
          <w:szCs w:val="21"/>
          <w:lang w:val="en-US"/>
        </w:rPr>
        <w:t>Scepticisme</w:t>
      </w:r>
      <w:proofErr w:type="spellEnd"/>
      <w:r w:rsidR="001C33D8" w:rsidRPr="006A19CA">
        <w:rPr>
          <w:rFonts w:ascii="Bell MT" w:hAnsi="Bell MT"/>
          <w:i/>
          <w:sz w:val="21"/>
          <w:szCs w:val="21"/>
          <w:lang w:val="en-US"/>
        </w:rPr>
        <w:t xml:space="preserve"> Antique</w:t>
      </w:r>
      <w:r w:rsidR="001C33D8" w:rsidRPr="006A19CA">
        <w:rPr>
          <w:rFonts w:ascii="Bell MT" w:hAnsi="Bell MT"/>
          <w:sz w:val="21"/>
          <w:szCs w:val="21"/>
          <w:lang w:val="en-US"/>
        </w:rPr>
        <w:t>. Geneva:</w:t>
      </w:r>
    </w:p>
    <w:p w14:paraId="22AEEBB1" w14:textId="088B9021" w:rsidR="001C33D8" w:rsidRPr="006A19CA" w:rsidRDefault="009B0609"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Chisholm</w:t>
      </w:r>
      <w:r w:rsidR="001C33D8" w:rsidRPr="006A19CA">
        <w:rPr>
          <w:rFonts w:ascii="Bell MT" w:hAnsi="Bell MT"/>
          <w:sz w:val="21"/>
          <w:szCs w:val="21"/>
          <w:lang w:val="en-US"/>
        </w:rPr>
        <w:t xml:space="preserve">, R. M. 1957. </w:t>
      </w:r>
      <w:r w:rsidR="00A22644">
        <w:rPr>
          <w:rFonts w:ascii="Bell MT" w:hAnsi="Bell MT"/>
          <w:sz w:val="21"/>
          <w:szCs w:val="21"/>
          <w:lang w:val="en-US"/>
        </w:rPr>
        <w:t>“</w:t>
      </w:r>
      <w:r w:rsidR="001C33D8" w:rsidRPr="006A19CA">
        <w:rPr>
          <w:rFonts w:ascii="Bell MT" w:hAnsi="Bell MT"/>
          <w:sz w:val="21"/>
          <w:szCs w:val="21"/>
          <w:lang w:val="en-US"/>
        </w:rPr>
        <w:t xml:space="preserve">Sextus </w:t>
      </w:r>
      <w:proofErr w:type="spellStart"/>
      <w:r w:rsidR="001C33D8" w:rsidRPr="006A19CA">
        <w:rPr>
          <w:rFonts w:ascii="Bell MT" w:hAnsi="Bell MT"/>
          <w:sz w:val="21"/>
          <w:szCs w:val="21"/>
          <w:lang w:val="en-US"/>
        </w:rPr>
        <w:t>Empiricus</w:t>
      </w:r>
      <w:proofErr w:type="spellEnd"/>
      <w:r w:rsidR="001C33D8" w:rsidRPr="006A19CA">
        <w:rPr>
          <w:rFonts w:ascii="Bell MT" w:hAnsi="Bell MT"/>
          <w:sz w:val="21"/>
          <w:szCs w:val="21"/>
          <w:lang w:val="en-US"/>
        </w:rPr>
        <w:t xml:space="preserve"> and modern empiricism</w:t>
      </w:r>
      <w:r w:rsidR="00A22644">
        <w:rPr>
          <w:rFonts w:ascii="Bell MT" w:hAnsi="Bell MT"/>
          <w:sz w:val="21"/>
          <w:szCs w:val="21"/>
          <w:lang w:val="en-US"/>
        </w:rPr>
        <w:t>”</w:t>
      </w:r>
      <w:r w:rsidR="00A9672B">
        <w:rPr>
          <w:rFonts w:ascii="Bell MT" w:hAnsi="Bell MT"/>
          <w:sz w:val="21"/>
          <w:szCs w:val="21"/>
          <w:lang w:val="en-US"/>
        </w:rPr>
        <w:t>.</w:t>
      </w:r>
      <w:r w:rsidR="001C33D8" w:rsidRPr="006A19CA">
        <w:rPr>
          <w:rFonts w:ascii="Bell MT" w:hAnsi="Bell MT"/>
          <w:sz w:val="21"/>
          <w:szCs w:val="21"/>
          <w:lang w:val="en-US"/>
        </w:rPr>
        <w:t xml:space="preserve"> </w:t>
      </w:r>
      <w:r w:rsidR="001C33D8" w:rsidRPr="006A19CA">
        <w:rPr>
          <w:rFonts w:ascii="Bell MT" w:hAnsi="Bell MT"/>
          <w:i/>
          <w:sz w:val="21"/>
          <w:szCs w:val="21"/>
          <w:lang w:val="en-US"/>
        </w:rPr>
        <w:t>Philosophy of Science,</w:t>
      </w:r>
      <w:r w:rsidR="001C33D8" w:rsidRPr="006A19CA">
        <w:rPr>
          <w:rFonts w:ascii="Bell MT" w:hAnsi="Bell MT"/>
          <w:sz w:val="21"/>
          <w:szCs w:val="21"/>
          <w:lang w:val="en-US"/>
        </w:rPr>
        <w:t xml:space="preserve"> v.8, n.3, p.371-83.</w:t>
      </w:r>
    </w:p>
    <w:p w14:paraId="02CC2CE5" w14:textId="07774D0F" w:rsidR="001C33D8" w:rsidRDefault="009B0609" w:rsidP="006A19CA">
      <w:pPr>
        <w:spacing w:after="120" w:line="240" w:lineRule="auto"/>
        <w:ind w:left="425" w:hanging="425"/>
        <w:jc w:val="both"/>
        <w:rPr>
          <w:rFonts w:ascii="Bell MT" w:hAnsi="Bell MT"/>
          <w:sz w:val="21"/>
          <w:szCs w:val="21"/>
          <w:lang w:val="en-US"/>
        </w:rPr>
      </w:pPr>
      <w:proofErr w:type="spellStart"/>
      <w:r>
        <w:rPr>
          <w:rFonts w:ascii="Bell MT" w:hAnsi="Bell MT" w:cs="Times New Roman"/>
          <w:smallCaps/>
          <w:sz w:val="21"/>
          <w:szCs w:val="21"/>
          <w:lang w:val="en-US"/>
        </w:rPr>
        <w:t>Diógenes</w:t>
      </w:r>
      <w:proofErr w:type="spellEnd"/>
      <w:r>
        <w:rPr>
          <w:rFonts w:ascii="Bell MT" w:hAnsi="Bell MT" w:cs="Times New Roman"/>
          <w:smallCaps/>
          <w:sz w:val="21"/>
          <w:szCs w:val="21"/>
          <w:lang w:val="en-US"/>
        </w:rPr>
        <w:t xml:space="preserve"> </w:t>
      </w:r>
      <w:proofErr w:type="spellStart"/>
      <w:r>
        <w:rPr>
          <w:rFonts w:ascii="Bell MT" w:hAnsi="Bell MT" w:cs="Times New Roman"/>
          <w:smallCaps/>
          <w:sz w:val="21"/>
          <w:szCs w:val="21"/>
          <w:lang w:val="en-US"/>
        </w:rPr>
        <w:t>Laércio</w:t>
      </w:r>
      <w:proofErr w:type="spellEnd"/>
      <w:r>
        <w:rPr>
          <w:rFonts w:ascii="Bell MT" w:hAnsi="Bell MT"/>
          <w:sz w:val="21"/>
          <w:szCs w:val="21"/>
          <w:lang w:val="en-US"/>
        </w:rPr>
        <w:t>.</w:t>
      </w:r>
      <w:r w:rsidR="001C33D8" w:rsidRPr="006A19CA">
        <w:rPr>
          <w:rFonts w:ascii="Bell MT" w:hAnsi="Bell MT"/>
          <w:sz w:val="21"/>
          <w:szCs w:val="21"/>
          <w:lang w:val="en-US"/>
        </w:rPr>
        <w:t xml:space="preserve"> 1964. </w:t>
      </w:r>
      <w:proofErr w:type="spellStart"/>
      <w:r w:rsidR="001C33D8" w:rsidRPr="006A19CA">
        <w:rPr>
          <w:rFonts w:ascii="Bell MT" w:hAnsi="Bell MT"/>
          <w:i/>
          <w:sz w:val="21"/>
          <w:szCs w:val="21"/>
          <w:lang w:val="en-US"/>
        </w:rPr>
        <w:t>Diogenis</w:t>
      </w:r>
      <w:proofErr w:type="spellEnd"/>
      <w:r w:rsidR="001C33D8" w:rsidRPr="006A19CA">
        <w:rPr>
          <w:rFonts w:ascii="Bell MT" w:hAnsi="Bell MT"/>
          <w:i/>
          <w:sz w:val="21"/>
          <w:szCs w:val="21"/>
          <w:lang w:val="en-US"/>
        </w:rPr>
        <w:t xml:space="preserve"> </w:t>
      </w:r>
      <w:proofErr w:type="spellStart"/>
      <w:r w:rsidR="001C33D8" w:rsidRPr="006A19CA">
        <w:rPr>
          <w:rFonts w:ascii="Bell MT" w:hAnsi="Bell MT"/>
          <w:i/>
          <w:sz w:val="21"/>
          <w:szCs w:val="21"/>
          <w:lang w:val="en-US"/>
        </w:rPr>
        <w:t>Laertii</w:t>
      </w:r>
      <w:proofErr w:type="spellEnd"/>
      <w:r w:rsidR="001C33D8" w:rsidRPr="006A19CA">
        <w:rPr>
          <w:rFonts w:ascii="Bell MT" w:hAnsi="Bell MT"/>
          <w:i/>
          <w:sz w:val="21"/>
          <w:szCs w:val="21"/>
          <w:lang w:val="en-US"/>
        </w:rPr>
        <w:t xml:space="preserve"> Vitae </w:t>
      </w:r>
      <w:proofErr w:type="spellStart"/>
      <w:r w:rsidR="001C33D8" w:rsidRPr="006A19CA">
        <w:rPr>
          <w:rFonts w:ascii="Bell MT" w:hAnsi="Bell MT"/>
          <w:i/>
          <w:sz w:val="21"/>
          <w:szCs w:val="21"/>
          <w:lang w:val="en-US"/>
        </w:rPr>
        <w:t>Philosophorum</w:t>
      </w:r>
      <w:proofErr w:type="spellEnd"/>
      <w:r w:rsidR="001C33D8" w:rsidRPr="006A19CA">
        <w:rPr>
          <w:rFonts w:ascii="Bell MT" w:hAnsi="Bell MT"/>
          <w:sz w:val="21"/>
          <w:szCs w:val="21"/>
          <w:lang w:val="en-US"/>
        </w:rPr>
        <w:t xml:space="preserve">. Long, H. S. (Ed.). </w:t>
      </w:r>
      <w:proofErr w:type="spellStart"/>
      <w:r w:rsidR="001C33D8" w:rsidRPr="006A19CA">
        <w:rPr>
          <w:rFonts w:ascii="Bell MT" w:hAnsi="Bell MT"/>
          <w:sz w:val="21"/>
          <w:szCs w:val="21"/>
          <w:lang w:val="en-US"/>
        </w:rPr>
        <w:t>Oxonii</w:t>
      </w:r>
      <w:proofErr w:type="spellEnd"/>
      <w:r w:rsidR="001C33D8" w:rsidRPr="006A19CA">
        <w:rPr>
          <w:rFonts w:ascii="Bell MT" w:hAnsi="Bell MT"/>
          <w:sz w:val="21"/>
          <w:szCs w:val="21"/>
          <w:lang w:val="en-US"/>
        </w:rPr>
        <w:t xml:space="preserve">, and </w:t>
      </w:r>
      <w:proofErr w:type="spellStart"/>
      <w:r w:rsidR="001C33D8" w:rsidRPr="006A19CA">
        <w:rPr>
          <w:rFonts w:ascii="Bell MT" w:hAnsi="Bell MT"/>
          <w:sz w:val="21"/>
          <w:szCs w:val="21"/>
          <w:lang w:val="en-US"/>
        </w:rPr>
        <w:t>Typographeo</w:t>
      </w:r>
      <w:proofErr w:type="spellEnd"/>
      <w:r w:rsidR="001C33D8" w:rsidRPr="006A19CA">
        <w:rPr>
          <w:rFonts w:ascii="Bell MT" w:hAnsi="Bell MT"/>
          <w:sz w:val="21"/>
          <w:szCs w:val="21"/>
          <w:lang w:val="en-US"/>
        </w:rPr>
        <w:t xml:space="preserve"> </w:t>
      </w:r>
      <w:proofErr w:type="spellStart"/>
      <w:r w:rsidR="001C33D8" w:rsidRPr="006A19CA">
        <w:rPr>
          <w:rFonts w:ascii="Bell MT" w:hAnsi="Bell MT"/>
          <w:sz w:val="21"/>
          <w:szCs w:val="21"/>
          <w:lang w:val="en-US"/>
        </w:rPr>
        <w:t>Clarendoniano</w:t>
      </w:r>
      <w:proofErr w:type="spellEnd"/>
      <w:r w:rsidR="001C33D8" w:rsidRPr="006A19CA">
        <w:rPr>
          <w:rFonts w:ascii="Bell MT" w:hAnsi="Bell MT"/>
          <w:sz w:val="21"/>
          <w:szCs w:val="21"/>
          <w:lang w:val="en-US"/>
        </w:rPr>
        <w:t xml:space="preserve">. </w:t>
      </w:r>
      <w:r w:rsidR="00A9672B">
        <w:rPr>
          <w:rFonts w:ascii="Bell MT" w:hAnsi="Bell MT"/>
          <w:sz w:val="21"/>
          <w:szCs w:val="21"/>
          <w:lang w:val="en-US"/>
        </w:rPr>
        <w:t>(</w:t>
      </w:r>
      <w:r w:rsidR="001C33D8" w:rsidRPr="006A19CA">
        <w:rPr>
          <w:rFonts w:ascii="Bell MT" w:hAnsi="Bell MT"/>
          <w:sz w:val="21"/>
          <w:szCs w:val="21"/>
          <w:lang w:val="en-US"/>
        </w:rPr>
        <w:t>D.L.</w:t>
      </w:r>
      <w:r w:rsidR="00A9672B">
        <w:rPr>
          <w:rFonts w:ascii="Bell MT" w:hAnsi="Bell MT"/>
          <w:sz w:val="21"/>
          <w:szCs w:val="21"/>
          <w:lang w:val="en-US"/>
        </w:rPr>
        <w:t>)</w:t>
      </w:r>
    </w:p>
    <w:p w14:paraId="06D3F751" w14:textId="45319D09" w:rsidR="00B20A96" w:rsidRPr="00B20A96" w:rsidRDefault="00B20A96" w:rsidP="006A19CA">
      <w:pPr>
        <w:spacing w:after="120" w:line="240" w:lineRule="auto"/>
        <w:ind w:left="425" w:hanging="425"/>
        <w:jc w:val="both"/>
        <w:rPr>
          <w:rFonts w:ascii="Bell MT" w:hAnsi="Bell MT"/>
          <w:sz w:val="21"/>
          <w:szCs w:val="21"/>
          <w:lang w:val="en-US"/>
        </w:rPr>
      </w:pPr>
      <w:r w:rsidRPr="00B20A96">
        <w:rPr>
          <w:rFonts w:ascii="Bell MT" w:hAnsi="Bell MT" w:cs="Times New Roman"/>
          <w:smallCaps/>
          <w:sz w:val="21"/>
          <w:szCs w:val="21"/>
          <w:lang w:val="en-US"/>
        </w:rPr>
        <w:t xml:space="preserve">Dretske, </w:t>
      </w:r>
      <w:r w:rsidRPr="00B20A96">
        <w:rPr>
          <w:rFonts w:ascii="Bell MT" w:hAnsi="Bell MT"/>
          <w:sz w:val="21"/>
          <w:szCs w:val="21"/>
          <w:lang w:val="en-US"/>
        </w:rPr>
        <w:t xml:space="preserve">F. 1988. </w:t>
      </w:r>
      <w:r w:rsidRPr="00B20A96">
        <w:rPr>
          <w:rFonts w:ascii="Bell MT" w:hAnsi="Bell MT"/>
          <w:i/>
          <w:sz w:val="21"/>
          <w:szCs w:val="21"/>
          <w:lang w:val="en-US"/>
        </w:rPr>
        <w:t>Explaining Behavior</w:t>
      </w:r>
      <w:r w:rsidRPr="00B20A96">
        <w:rPr>
          <w:rFonts w:ascii="Bell MT" w:hAnsi="Bell MT"/>
          <w:sz w:val="21"/>
          <w:szCs w:val="21"/>
          <w:lang w:val="en-US"/>
        </w:rPr>
        <w:t xml:space="preserve">, </w:t>
      </w:r>
      <w:r w:rsidRPr="00B20A96">
        <w:rPr>
          <w:rFonts w:ascii="Bell MT" w:hAnsi="Bell MT"/>
          <w:i/>
          <w:sz w:val="21"/>
          <w:szCs w:val="21"/>
          <w:lang w:val="en-US"/>
        </w:rPr>
        <w:t>Reasons in a World of Causes.</w:t>
      </w:r>
      <w:r w:rsidRPr="00B20A96">
        <w:rPr>
          <w:rFonts w:ascii="Bell MT" w:hAnsi="Bell MT"/>
          <w:sz w:val="21"/>
          <w:szCs w:val="21"/>
          <w:lang w:val="en-US"/>
        </w:rPr>
        <w:t xml:space="preserve"> Cambridge, MA, MIT Press.</w:t>
      </w:r>
    </w:p>
    <w:p w14:paraId="37F6B94C" w14:textId="1251A932" w:rsidR="001C33D8" w:rsidRPr="006A19CA" w:rsidRDefault="009B0609" w:rsidP="006A19CA">
      <w:pPr>
        <w:spacing w:after="120" w:line="240" w:lineRule="auto"/>
        <w:ind w:left="425" w:hanging="425"/>
        <w:jc w:val="both"/>
        <w:rPr>
          <w:rFonts w:ascii="Bell MT" w:hAnsi="Bell MT"/>
          <w:color w:val="333333"/>
          <w:sz w:val="21"/>
          <w:szCs w:val="21"/>
          <w:shd w:val="clear" w:color="auto" w:fill="FFFFFF"/>
          <w:lang w:val="en-US"/>
        </w:rPr>
      </w:pPr>
      <w:r>
        <w:rPr>
          <w:rFonts w:ascii="Bell MT" w:hAnsi="Bell MT" w:cs="Times New Roman"/>
          <w:smallCaps/>
          <w:sz w:val="21"/>
          <w:szCs w:val="21"/>
          <w:lang w:val="en-US"/>
        </w:rPr>
        <w:t>Dumont</w:t>
      </w:r>
      <w:r w:rsidR="001C33D8" w:rsidRPr="006A19CA">
        <w:rPr>
          <w:rFonts w:ascii="Bell MT" w:hAnsi="Bell MT"/>
          <w:color w:val="333333"/>
          <w:sz w:val="21"/>
          <w:szCs w:val="21"/>
          <w:shd w:val="clear" w:color="auto" w:fill="FFFFFF"/>
          <w:lang w:val="en-US"/>
        </w:rPr>
        <w:t>, J.</w:t>
      </w:r>
      <w:r>
        <w:rPr>
          <w:rFonts w:ascii="Bell MT" w:hAnsi="Bell MT"/>
          <w:color w:val="333333"/>
          <w:sz w:val="21"/>
          <w:szCs w:val="21"/>
          <w:shd w:val="clear" w:color="auto" w:fill="FFFFFF"/>
          <w:lang w:val="en-US"/>
        </w:rPr>
        <w:t xml:space="preserve"> </w:t>
      </w:r>
      <w:r w:rsidR="001C33D8" w:rsidRPr="006A19CA">
        <w:rPr>
          <w:rFonts w:ascii="Bell MT" w:hAnsi="Bell MT"/>
          <w:color w:val="333333"/>
          <w:sz w:val="21"/>
          <w:szCs w:val="21"/>
          <w:shd w:val="clear" w:color="auto" w:fill="FFFFFF"/>
          <w:lang w:val="en-US"/>
        </w:rPr>
        <w:t xml:space="preserve">P. 1972. </w:t>
      </w:r>
      <w:r w:rsidR="001C33D8" w:rsidRPr="006A19CA">
        <w:rPr>
          <w:rFonts w:ascii="Bell MT" w:hAnsi="Bell MT"/>
          <w:i/>
          <w:color w:val="333333"/>
          <w:sz w:val="21"/>
          <w:szCs w:val="21"/>
          <w:shd w:val="clear" w:color="auto" w:fill="FFFFFF"/>
          <w:lang w:val="en-US"/>
        </w:rPr>
        <w:t xml:space="preserve">Le </w:t>
      </w:r>
      <w:proofErr w:type="spellStart"/>
      <w:r w:rsidR="001C33D8" w:rsidRPr="006A19CA">
        <w:rPr>
          <w:rFonts w:ascii="Bell MT" w:hAnsi="Bell MT"/>
          <w:i/>
          <w:color w:val="333333"/>
          <w:sz w:val="21"/>
          <w:szCs w:val="21"/>
          <w:shd w:val="clear" w:color="auto" w:fill="FFFFFF"/>
          <w:lang w:val="en-US"/>
        </w:rPr>
        <w:t>Scepticisme</w:t>
      </w:r>
      <w:proofErr w:type="spellEnd"/>
      <w:r w:rsidR="001C33D8" w:rsidRPr="006A19CA">
        <w:rPr>
          <w:rFonts w:ascii="Bell MT" w:hAnsi="Bell MT"/>
          <w:i/>
          <w:color w:val="333333"/>
          <w:sz w:val="21"/>
          <w:szCs w:val="21"/>
          <w:shd w:val="clear" w:color="auto" w:fill="FFFFFF"/>
          <w:lang w:val="en-US"/>
        </w:rPr>
        <w:t xml:space="preserve"> et le </w:t>
      </w:r>
      <w:proofErr w:type="spellStart"/>
      <w:r w:rsidR="001C33D8" w:rsidRPr="006A19CA">
        <w:rPr>
          <w:rFonts w:ascii="Bell MT" w:hAnsi="Bell MT"/>
          <w:i/>
          <w:color w:val="333333"/>
          <w:sz w:val="21"/>
          <w:szCs w:val="21"/>
          <w:shd w:val="clear" w:color="auto" w:fill="FFFFFF"/>
          <w:lang w:val="en-US"/>
        </w:rPr>
        <w:t>Phénomène</w:t>
      </w:r>
      <w:proofErr w:type="spellEnd"/>
      <w:r w:rsidR="001C33D8" w:rsidRPr="006A19CA">
        <w:rPr>
          <w:rFonts w:ascii="Bell MT" w:hAnsi="Bell MT"/>
          <w:color w:val="333333"/>
          <w:sz w:val="21"/>
          <w:szCs w:val="21"/>
          <w:shd w:val="clear" w:color="auto" w:fill="FFFFFF"/>
          <w:lang w:val="en-US"/>
        </w:rPr>
        <w:t>. Paris: PUF.</w:t>
      </w:r>
    </w:p>
    <w:p w14:paraId="3CE07D31" w14:textId="3DE26D3F" w:rsidR="001C33D8" w:rsidRPr="006A19CA" w:rsidRDefault="009B0609"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Forster</w:t>
      </w:r>
      <w:r w:rsidR="001C33D8" w:rsidRPr="006A19CA">
        <w:rPr>
          <w:rFonts w:ascii="Bell MT" w:hAnsi="Bell MT"/>
          <w:color w:val="333333"/>
          <w:sz w:val="21"/>
          <w:szCs w:val="21"/>
          <w:shd w:val="clear" w:color="auto" w:fill="FFFFFF"/>
          <w:lang w:val="en-US"/>
        </w:rPr>
        <w:t>, M. N. 2009.</w:t>
      </w:r>
      <w:r w:rsidR="001C33D8" w:rsidRPr="006A19CA">
        <w:rPr>
          <w:rStyle w:val="apple-converted-space"/>
          <w:rFonts w:ascii="Bell MT" w:hAnsi="Bell MT"/>
          <w:color w:val="333333"/>
          <w:sz w:val="21"/>
          <w:szCs w:val="21"/>
          <w:shd w:val="clear" w:color="auto" w:fill="FFFFFF"/>
          <w:lang w:val="en-US"/>
        </w:rPr>
        <w:t> </w:t>
      </w:r>
      <w:r w:rsidR="001C33D8" w:rsidRPr="006A19CA">
        <w:rPr>
          <w:rFonts w:ascii="Bell MT" w:hAnsi="Bell MT"/>
          <w:i/>
          <w:iCs/>
          <w:color w:val="333333"/>
          <w:sz w:val="21"/>
          <w:szCs w:val="21"/>
          <w:lang w:val="en-US"/>
        </w:rPr>
        <w:t>Kant and Skepticism</w:t>
      </w:r>
      <w:r w:rsidR="001C33D8" w:rsidRPr="006A19CA">
        <w:rPr>
          <w:rFonts w:ascii="Bell MT" w:hAnsi="Bell MT"/>
          <w:color w:val="333333"/>
          <w:sz w:val="21"/>
          <w:szCs w:val="21"/>
          <w:shd w:val="clear" w:color="auto" w:fill="FFFFFF"/>
          <w:lang w:val="en-US"/>
        </w:rPr>
        <w:t>. Princeton University Press</w:t>
      </w:r>
    </w:p>
    <w:p w14:paraId="3CBF5214" w14:textId="7E1C4FC1" w:rsidR="001C33D8" w:rsidRPr="006A19CA" w:rsidRDefault="009B0609"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Frede</w:t>
      </w:r>
      <w:r w:rsidR="001C33D8" w:rsidRPr="006A19CA">
        <w:rPr>
          <w:rFonts w:ascii="Bell MT" w:hAnsi="Bell MT"/>
          <w:sz w:val="21"/>
          <w:szCs w:val="21"/>
          <w:lang w:val="en-US"/>
        </w:rPr>
        <w:t>, M. 1979</w:t>
      </w:r>
      <w:r w:rsidR="00A9672B">
        <w:rPr>
          <w:rFonts w:ascii="Bell MT" w:hAnsi="Bell MT"/>
          <w:sz w:val="21"/>
          <w:szCs w:val="21"/>
          <w:lang w:val="en-US"/>
        </w:rPr>
        <w:t>.</w:t>
      </w:r>
      <w:r w:rsidR="001C33D8" w:rsidRPr="006A19CA">
        <w:rPr>
          <w:rFonts w:ascii="Bell MT" w:hAnsi="Bell MT"/>
          <w:sz w:val="21"/>
          <w:szCs w:val="21"/>
          <w:lang w:val="en-US"/>
        </w:rPr>
        <w:t xml:space="preserve"> </w:t>
      </w:r>
      <w:r w:rsidR="00A22644">
        <w:rPr>
          <w:rFonts w:ascii="Bell MT" w:hAnsi="Bell MT"/>
          <w:sz w:val="21"/>
          <w:szCs w:val="21"/>
          <w:lang w:val="en-US"/>
        </w:rPr>
        <w:t>“</w:t>
      </w:r>
      <w:r w:rsidR="001C33D8" w:rsidRPr="006A19CA">
        <w:rPr>
          <w:rFonts w:ascii="Bell MT" w:hAnsi="Bell MT"/>
          <w:sz w:val="21"/>
          <w:szCs w:val="21"/>
          <w:lang w:val="en-US"/>
        </w:rPr>
        <w:t xml:space="preserve">Des </w:t>
      </w:r>
      <w:proofErr w:type="spellStart"/>
      <w:r w:rsidR="001C33D8" w:rsidRPr="006A19CA">
        <w:rPr>
          <w:rFonts w:ascii="Bell MT" w:hAnsi="Bell MT"/>
          <w:sz w:val="21"/>
          <w:szCs w:val="21"/>
          <w:lang w:val="en-US"/>
        </w:rPr>
        <w:t>Skeptikers</w:t>
      </w:r>
      <w:proofErr w:type="spellEnd"/>
      <w:r w:rsidR="001C33D8" w:rsidRPr="006A19CA">
        <w:rPr>
          <w:rFonts w:ascii="Bell MT" w:hAnsi="Bell MT"/>
          <w:sz w:val="21"/>
          <w:szCs w:val="21"/>
          <w:lang w:val="en-US"/>
        </w:rPr>
        <w:t xml:space="preserve"> </w:t>
      </w:r>
      <w:proofErr w:type="spellStart"/>
      <w:r w:rsidR="001C33D8" w:rsidRPr="006A19CA">
        <w:rPr>
          <w:rFonts w:ascii="Bell MT" w:hAnsi="Bell MT"/>
          <w:sz w:val="21"/>
          <w:szCs w:val="21"/>
          <w:lang w:val="en-US"/>
        </w:rPr>
        <w:t>Meinungen</w:t>
      </w:r>
      <w:proofErr w:type="spellEnd"/>
      <w:r w:rsidR="00A22644">
        <w:rPr>
          <w:rFonts w:ascii="Bell MT" w:hAnsi="Bell MT"/>
          <w:sz w:val="21"/>
          <w:szCs w:val="21"/>
          <w:lang w:val="en-US"/>
        </w:rPr>
        <w:t>”</w:t>
      </w:r>
      <w:r w:rsidR="00A9672B">
        <w:rPr>
          <w:rFonts w:ascii="Bell MT" w:hAnsi="Bell MT"/>
          <w:sz w:val="21"/>
          <w:szCs w:val="21"/>
          <w:lang w:val="en-US"/>
        </w:rPr>
        <w:t>.</w:t>
      </w:r>
      <w:r w:rsidR="001C33D8" w:rsidRPr="006A19CA">
        <w:rPr>
          <w:rFonts w:ascii="Bell MT" w:hAnsi="Bell MT"/>
          <w:sz w:val="21"/>
          <w:szCs w:val="21"/>
          <w:lang w:val="en-US"/>
        </w:rPr>
        <w:t xml:space="preserve"> </w:t>
      </w:r>
      <w:r w:rsidR="001C33D8" w:rsidRPr="006A19CA">
        <w:rPr>
          <w:rFonts w:ascii="Bell MT" w:hAnsi="Bell MT"/>
          <w:i/>
          <w:sz w:val="21"/>
          <w:szCs w:val="21"/>
          <w:lang w:val="en-US"/>
        </w:rPr>
        <w:t xml:space="preserve">Neue </w:t>
      </w:r>
      <w:proofErr w:type="spellStart"/>
      <w:r w:rsidR="001C33D8" w:rsidRPr="006A19CA">
        <w:rPr>
          <w:rFonts w:ascii="Bell MT" w:hAnsi="Bell MT"/>
          <w:i/>
          <w:sz w:val="21"/>
          <w:szCs w:val="21"/>
          <w:lang w:val="en-US"/>
        </w:rPr>
        <w:t>Hefte</w:t>
      </w:r>
      <w:proofErr w:type="spellEnd"/>
      <w:r w:rsidR="001C33D8" w:rsidRPr="006A19CA">
        <w:rPr>
          <w:rFonts w:ascii="Bell MT" w:hAnsi="Bell MT"/>
          <w:i/>
          <w:sz w:val="21"/>
          <w:szCs w:val="21"/>
          <w:lang w:val="en-US"/>
        </w:rPr>
        <w:t xml:space="preserve"> </w:t>
      </w:r>
      <w:proofErr w:type="spellStart"/>
      <w:r w:rsidR="001C33D8" w:rsidRPr="006A19CA">
        <w:rPr>
          <w:rFonts w:ascii="Bell MT" w:hAnsi="Bell MT"/>
          <w:i/>
          <w:sz w:val="21"/>
          <w:szCs w:val="21"/>
          <w:lang w:val="en-US"/>
        </w:rPr>
        <w:t>für</w:t>
      </w:r>
      <w:proofErr w:type="spellEnd"/>
      <w:r w:rsidR="001C33D8" w:rsidRPr="006A19CA">
        <w:rPr>
          <w:rFonts w:ascii="Bell MT" w:hAnsi="Bell MT"/>
          <w:i/>
          <w:sz w:val="21"/>
          <w:szCs w:val="21"/>
          <w:lang w:val="en-US"/>
        </w:rPr>
        <w:t xml:space="preserve"> Philosophie, </w:t>
      </w:r>
      <w:proofErr w:type="spellStart"/>
      <w:r w:rsidR="001C33D8" w:rsidRPr="006A19CA">
        <w:rPr>
          <w:rFonts w:ascii="Bell MT" w:hAnsi="Bell MT"/>
          <w:i/>
          <w:sz w:val="21"/>
          <w:szCs w:val="21"/>
          <w:lang w:val="en-US"/>
        </w:rPr>
        <w:t>Actualität</w:t>
      </w:r>
      <w:proofErr w:type="spellEnd"/>
      <w:r w:rsidR="001C33D8" w:rsidRPr="006A19CA">
        <w:rPr>
          <w:rFonts w:ascii="Bell MT" w:hAnsi="Bell MT"/>
          <w:i/>
          <w:sz w:val="21"/>
          <w:szCs w:val="21"/>
          <w:lang w:val="en-US"/>
        </w:rPr>
        <w:t xml:space="preserve"> der </w:t>
      </w:r>
      <w:proofErr w:type="spellStart"/>
      <w:r w:rsidR="001C33D8" w:rsidRPr="006A19CA">
        <w:rPr>
          <w:rFonts w:ascii="Bell MT" w:hAnsi="Bell MT"/>
          <w:i/>
          <w:sz w:val="21"/>
          <w:szCs w:val="21"/>
          <w:lang w:val="en-US"/>
        </w:rPr>
        <w:t>Antike</w:t>
      </w:r>
      <w:proofErr w:type="spellEnd"/>
      <w:r w:rsidR="001C33D8" w:rsidRPr="006A19CA">
        <w:rPr>
          <w:rFonts w:ascii="Bell MT" w:hAnsi="Bell MT"/>
          <w:sz w:val="21"/>
          <w:szCs w:val="21"/>
          <w:lang w:val="en-US"/>
        </w:rPr>
        <w:t xml:space="preserve">. Heft 15/16, 102–29. First appeared in English as </w:t>
      </w:r>
      <w:r w:rsidR="00A22644">
        <w:rPr>
          <w:rFonts w:ascii="Bell MT" w:hAnsi="Bell MT"/>
          <w:sz w:val="21"/>
          <w:szCs w:val="21"/>
          <w:lang w:val="en-US"/>
        </w:rPr>
        <w:t>“</w:t>
      </w:r>
      <w:r w:rsidR="001C33D8" w:rsidRPr="006A19CA">
        <w:rPr>
          <w:rFonts w:ascii="Bell MT" w:hAnsi="Bell MT"/>
          <w:sz w:val="21"/>
          <w:szCs w:val="21"/>
          <w:lang w:val="en-US"/>
        </w:rPr>
        <w:t>The Skeptic’s Beliefs</w:t>
      </w:r>
      <w:r w:rsidR="00A22644">
        <w:rPr>
          <w:rFonts w:ascii="Bell MT" w:hAnsi="Bell MT"/>
          <w:sz w:val="21"/>
          <w:szCs w:val="21"/>
          <w:lang w:val="en-US"/>
        </w:rPr>
        <w:t>”</w:t>
      </w:r>
      <w:r w:rsidR="001C33D8" w:rsidRPr="006A19CA">
        <w:rPr>
          <w:rFonts w:ascii="Bell MT" w:hAnsi="Bell MT"/>
          <w:sz w:val="21"/>
          <w:szCs w:val="21"/>
          <w:lang w:val="en-US"/>
        </w:rPr>
        <w:t xml:space="preserve"> in </w:t>
      </w:r>
      <w:r>
        <w:rPr>
          <w:rFonts w:ascii="Bell MT" w:hAnsi="Bell MT" w:cs="Times New Roman"/>
          <w:smallCaps/>
          <w:sz w:val="21"/>
          <w:szCs w:val="21"/>
          <w:lang w:val="en-US"/>
        </w:rPr>
        <w:t>Frede</w:t>
      </w:r>
      <w:r w:rsidRPr="006A19CA">
        <w:rPr>
          <w:rFonts w:ascii="Bell MT" w:hAnsi="Bell MT"/>
          <w:sz w:val="21"/>
          <w:szCs w:val="21"/>
          <w:lang w:val="en-US"/>
        </w:rPr>
        <w:t xml:space="preserve"> </w:t>
      </w:r>
      <w:r w:rsidR="001C33D8" w:rsidRPr="006A19CA">
        <w:rPr>
          <w:rFonts w:ascii="Bell MT" w:hAnsi="Bell MT"/>
          <w:sz w:val="21"/>
          <w:szCs w:val="21"/>
          <w:lang w:val="en-US"/>
        </w:rPr>
        <w:t xml:space="preserve">1987: 179–200; reprinted as </w:t>
      </w:r>
      <w:r w:rsidR="00A22644">
        <w:rPr>
          <w:rFonts w:ascii="Bell MT" w:hAnsi="Bell MT"/>
          <w:sz w:val="21"/>
          <w:szCs w:val="21"/>
          <w:lang w:val="en-US"/>
        </w:rPr>
        <w:t>“</w:t>
      </w:r>
      <w:r w:rsidR="001C33D8" w:rsidRPr="006A19CA">
        <w:rPr>
          <w:rFonts w:ascii="Bell MT" w:hAnsi="Bell MT"/>
          <w:sz w:val="21"/>
          <w:szCs w:val="21"/>
          <w:lang w:val="en-US"/>
        </w:rPr>
        <w:t>The Sceptic’s Beliefs</w:t>
      </w:r>
      <w:r w:rsidR="00A22644">
        <w:rPr>
          <w:rFonts w:ascii="Bell MT" w:hAnsi="Bell MT"/>
          <w:sz w:val="21"/>
          <w:szCs w:val="21"/>
          <w:lang w:val="en-US"/>
        </w:rPr>
        <w:t>”</w:t>
      </w:r>
      <w:r w:rsidR="001C33D8" w:rsidRPr="006A19CA">
        <w:rPr>
          <w:rFonts w:ascii="Bell MT" w:hAnsi="Bell MT"/>
          <w:sz w:val="21"/>
          <w:szCs w:val="21"/>
          <w:lang w:val="en-US"/>
        </w:rPr>
        <w:t xml:space="preserve">, in </w:t>
      </w:r>
      <w:r>
        <w:rPr>
          <w:rFonts w:ascii="Bell MT" w:hAnsi="Bell MT" w:cs="Times New Roman"/>
          <w:smallCaps/>
          <w:sz w:val="21"/>
          <w:szCs w:val="21"/>
          <w:lang w:val="en-US"/>
        </w:rPr>
        <w:t xml:space="preserve">Burnyeat </w:t>
      </w:r>
      <w:r>
        <w:rPr>
          <w:rFonts w:ascii="Bell MT" w:hAnsi="Bell MT"/>
          <w:sz w:val="21"/>
          <w:szCs w:val="21"/>
          <w:lang w:val="en-US"/>
        </w:rPr>
        <w:t xml:space="preserve">&amp; </w:t>
      </w:r>
      <w:r>
        <w:rPr>
          <w:rFonts w:ascii="Bell MT" w:hAnsi="Bell MT" w:cs="Times New Roman"/>
          <w:smallCaps/>
          <w:sz w:val="21"/>
          <w:szCs w:val="21"/>
          <w:lang w:val="en-US"/>
        </w:rPr>
        <w:t>Frede</w:t>
      </w:r>
      <w:r w:rsidRPr="006A19CA">
        <w:rPr>
          <w:rFonts w:ascii="Bell MT" w:hAnsi="Bell MT"/>
          <w:sz w:val="21"/>
          <w:szCs w:val="21"/>
          <w:lang w:val="en-US"/>
        </w:rPr>
        <w:t xml:space="preserve"> </w:t>
      </w:r>
      <w:r w:rsidR="001C33D8" w:rsidRPr="006A19CA">
        <w:rPr>
          <w:rFonts w:ascii="Bell MT" w:hAnsi="Bell MT"/>
          <w:sz w:val="21"/>
          <w:szCs w:val="21"/>
          <w:lang w:val="en-US"/>
        </w:rPr>
        <w:t>1997: 1–24 (page references of last reprint).</w:t>
      </w:r>
    </w:p>
    <w:p w14:paraId="6803E8E9" w14:textId="5AA08D66" w:rsidR="001C33D8" w:rsidRPr="006A19CA" w:rsidRDefault="00A9672B" w:rsidP="006A19CA">
      <w:pPr>
        <w:spacing w:after="120" w:line="240" w:lineRule="auto"/>
        <w:ind w:left="425" w:hanging="425"/>
        <w:jc w:val="both"/>
        <w:rPr>
          <w:rFonts w:ascii="Bell MT" w:hAnsi="Bell MT"/>
          <w:sz w:val="21"/>
          <w:szCs w:val="21"/>
          <w:lang w:val="en-US"/>
        </w:rPr>
      </w:pPr>
      <w:r>
        <w:rPr>
          <w:rFonts w:ascii="Bell MT" w:hAnsi="Bell MT"/>
          <w:sz w:val="21"/>
          <w:szCs w:val="21"/>
          <w:lang w:val="en-US"/>
        </w:rPr>
        <w:t xml:space="preserve">_____ . </w:t>
      </w:r>
      <w:r w:rsidR="001C33D8" w:rsidRPr="006A19CA">
        <w:rPr>
          <w:rFonts w:ascii="Bell MT" w:hAnsi="Bell MT"/>
          <w:sz w:val="21"/>
          <w:szCs w:val="21"/>
          <w:lang w:val="en-US"/>
        </w:rPr>
        <w:t xml:space="preserve">1987. </w:t>
      </w:r>
      <w:r w:rsidR="001C33D8" w:rsidRPr="006A19CA">
        <w:rPr>
          <w:rFonts w:ascii="Bell MT" w:hAnsi="Bell MT"/>
          <w:i/>
          <w:sz w:val="21"/>
          <w:szCs w:val="21"/>
          <w:lang w:val="en-US"/>
        </w:rPr>
        <w:t>Essays in Ancient Philosophy</w:t>
      </w:r>
      <w:r w:rsidR="001C33D8" w:rsidRPr="006A19CA">
        <w:rPr>
          <w:rFonts w:ascii="Bell MT" w:hAnsi="Bell MT"/>
          <w:sz w:val="21"/>
          <w:szCs w:val="21"/>
          <w:lang w:val="en-US"/>
        </w:rPr>
        <w:t>. Oxford: Clarendon Press</w:t>
      </w:r>
    </w:p>
    <w:p w14:paraId="3D710317" w14:textId="12A5D331" w:rsidR="001C33D8" w:rsidRPr="006A19CA" w:rsidRDefault="00A9672B" w:rsidP="006A19CA">
      <w:pPr>
        <w:spacing w:after="120" w:line="240" w:lineRule="auto"/>
        <w:ind w:left="425" w:hanging="425"/>
        <w:jc w:val="both"/>
        <w:rPr>
          <w:rFonts w:ascii="Bell MT" w:hAnsi="Bell MT"/>
          <w:sz w:val="21"/>
          <w:szCs w:val="21"/>
          <w:lang w:val="en-US"/>
        </w:rPr>
      </w:pPr>
      <w:r>
        <w:rPr>
          <w:rFonts w:ascii="Bell MT" w:hAnsi="Bell MT"/>
          <w:sz w:val="21"/>
          <w:szCs w:val="21"/>
          <w:lang w:val="en-US"/>
        </w:rPr>
        <w:t xml:space="preserve">_____ . </w:t>
      </w:r>
      <w:r w:rsidR="001C33D8" w:rsidRPr="006A19CA">
        <w:rPr>
          <w:rFonts w:ascii="Bell MT" w:hAnsi="Bell MT"/>
          <w:sz w:val="21"/>
          <w:szCs w:val="21"/>
          <w:lang w:val="en-US"/>
        </w:rPr>
        <w:t xml:space="preserve">1979/1987a. </w:t>
      </w:r>
      <w:r w:rsidR="00A22644">
        <w:rPr>
          <w:rFonts w:ascii="Bell MT" w:hAnsi="Bell MT"/>
          <w:sz w:val="21"/>
          <w:szCs w:val="21"/>
          <w:lang w:val="en-US"/>
        </w:rPr>
        <w:t>“</w:t>
      </w:r>
      <w:r w:rsidR="001C33D8" w:rsidRPr="006A19CA">
        <w:rPr>
          <w:rFonts w:ascii="Bell MT" w:hAnsi="Bell MT"/>
          <w:sz w:val="21"/>
          <w:szCs w:val="21"/>
          <w:lang w:val="en-US"/>
        </w:rPr>
        <w:t>The skeptic’s beliefs.</w:t>
      </w:r>
      <w:r w:rsidR="00A22644">
        <w:rPr>
          <w:rFonts w:ascii="Bell MT" w:hAnsi="Bell MT"/>
          <w:sz w:val="21"/>
          <w:szCs w:val="21"/>
          <w:lang w:val="en-US"/>
        </w:rPr>
        <w:t>”</w:t>
      </w:r>
      <w:r w:rsidR="001C33D8" w:rsidRPr="006A19CA">
        <w:rPr>
          <w:rFonts w:ascii="Bell MT" w:hAnsi="Bell MT"/>
          <w:sz w:val="21"/>
          <w:szCs w:val="21"/>
          <w:lang w:val="en-US"/>
        </w:rPr>
        <w:t xml:space="preserve"> In </w:t>
      </w:r>
      <w:r w:rsidR="001C33D8" w:rsidRPr="006A19CA">
        <w:rPr>
          <w:rFonts w:ascii="Bell MT" w:hAnsi="Bell MT"/>
          <w:i/>
          <w:sz w:val="21"/>
          <w:szCs w:val="21"/>
          <w:lang w:val="en-US"/>
        </w:rPr>
        <w:t>Essays in ancient philosophy</w:t>
      </w:r>
      <w:r w:rsidR="001C33D8" w:rsidRPr="006A19CA">
        <w:rPr>
          <w:rFonts w:ascii="Bell MT" w:hAnsi="Bell MT"/>
          <w:sz w:val="21"/>
          <w:szCs w:val="21"/>
          <w:lang w:val="en-US"/>
        </w:rPr>
        <w:t>. Oxford: Clarendon Press: 79-200.</w:t>
      </w:r>
    </w:p>
    <w:p w14:paraId="46093D86" w14:textId="618485EA" w:rsidR="001C33D8" w:rsidRPr="006A19CA" w:rsidRDefault="00A9672B" w:rsidP="006A19CA">
      <w:pPr>
        <w:spacing w:after="120" w:line="240" w:lineRule="auto"/>
        <w:ind w:left="425" w:hanging="425"/>
        <w:jc w:val="both"/>
        <w:rPr>
          <w:rFonts w:ascii="Bell MT" w:hAnsi="Bell MT"/>
          <w:sz w:val="21"/>
          <w:szCs w:val="21"/>
          <w:lang w:val="en-US"/>
        </w:rPr>
      </w:pPr>
      <w:r>
        <w:rPr>
          <w:rFonts w:ascii="Bell MT" w:hAnsi="Bell MT"/>
          <w:sz w:val="21"/>
          <w:szCs w:val="21"/>
          <w:lang w:val="en-US"/>
        </w:rPr>
        <w:lastRenderedPageBreak/>
        <w:t xml:space="preserve">_____ . </w:t>
      </w:r>
      <w:r w:rsidR="001C33D8" w:rsidRPr="006A19CA">
        <w:rPr>
          <w:rFonts w:ascii="Bell MT" w:hAnsi="Bell MT"/>
          <w:sz w:val="21"/>
          <w:szCs w:val="21"/>
          <w:lang w:val="en-US"/>
        </w:rPr>
        <w:t>1987b</w:t>
      </w:r>
      <w:r>
        <w:rPr>
          <w:rFonts w:ascii="Bell MT" w:hAnsi="Bell MT"/>
          <w:sz w:val="21"/>
          <w:szCs w:val="21"/>
          <w:lang w:val="en-US"/>
        </w:rPr>
        <w:t>.</w:t>
      </w:r>
      <w:r w:rsidR="001C33D8" w:rsidRPr="006A19CA">
        <w:rPr>
          <w:rFonts w:ascii="Bell MT" w:hAnsi="Bell MT"/>
          <w:sz w:val="21"/>
          <w:szCs w:val="21"/>
          <w:lang w:val="en-US"/>
        </w:rPr>
        <w:t xml:space="preserve"> </w:t>
      </w:r>
      <w:r w:rsidR="00A22644">
        <w:rPr>
          <w:rFonts w:ascii="Bell MT" w:hAnsi="Bell MT"/>
          <w:sz w:val="21"/>
          <w:szCs w:val="21"/>
          <w:lang w:val="en-US"/>
        </w:rPr>
        <w:t>“</w:t>
      </w:r>
      <w:r w:rsidR="001C33D8" w:rsidRPr="006A19CA">
        <w:rPr>
          <w:rFonts w:ascii="Bell MT" w:hAnsi="Bell MT"/>
          <w:sz w:val="21"/>
          <w:szCs w:val="21"/>
          <w:lang w:val="en-US"/>
        </w:rPr>
        <w:t>Philosophy and Medicine in Antiquity</w:t>
      </w:r>
      <w:r w:rsidR="00A22644">
        <w:rPr>
          <w:rFonts w:ascii="Bell MT" w:hAnsi="Bell MT"/>
          <w:sz w:val="21"/>
          <w:szCs w:val="21"/>
          <w:lang w:val="en-US"/>
        </w:rPr>
        <w:t>”</w:t>
      </w:r>
      <w:r w:rsidR="001C33D8" w:rsidRPr="006A19CA">
        <w:rPr>
          <w:rFonts w:ascii="Bell MT" w:hAnsi="Bell MT"/>
          <w:sz w:val="21"/>
          <w:szCs w:val="21"/>
          <w:lang w:val="en-US"/>
        </w:rPr>
        <w:t xml:space="preserve">. In </w:t>
      </w:r>
      <w:r w:rsidR="001C33D8" w:rsidRPr="006A19CA">
        <w:rPr>
          <w:rFonts w:ascii="Bell MT" w:hAnsi="Bell MT"/>
          <w:i/>
          <w:sz w:val="21"/>
          <w:szCs w:val="21"/>
          <w:lang w:val="en-US"/>
        </w:rPr>
        <w:t>Essays in Ancient Philosophy. Oxford</w:t>
      </w:r>
      <w:r w:rsidR="001C33D8" w:rsidRPr="006A19CA">
        <w:rPr>
          <w:rFonts w:ascii="Bell MT" w:hAnsi="Bell MT"/>
          <w:sz w:val="21"/>
          <w:szCs w:val="21"/>
          <w:lang w:val="en-US"/>
        </w:rPr>
        <w:t>: Clarendon Press: 225-42</w:t>
      </w:r>
    </w:p>
    <w:p w14:paraId="2D2ACA2D" w14:textId="7BBFE397" w:rsidR="001C33D8" w:rsidRPr="006A19CA" w:rsidRDefault="00A9672B" w:rsidP="006A19CA">
      <w:pPr>
        <w:spacing w:after="120" w:line="240" w:lineRule="auto"/>
        <w:ind w:left="425" w:hanging="425"/>
        <w:jc w:val="both"/>
        <w:rPr>
          <w:rFonts w:ascii="Bell MT" w:hAnsi="Bell MT"/>
          <w:sz w:val="21"/>
          <w:szCs w:val="21"/>
          <w:lang w:val="en-US"/>
        </w:rPr>
      </w:pPr>
      <w:r>
        <w:rPr>
          <w:rFonts w:ascii="Bell MT" w:hAnsi="Bell MT"/>
          <w:sz w:val="21"/>
          <w:szCs w:val="21"/>
          <w:lang w:val="en-US"/>
        </w:rPr>
        <w:t xml:space="preserve">_____ . </w:t>
      </w:r>
      <w:r w:rsidR="001C33D8" w:rsidRPr="006A19CA">
        <w:rPr>
          <w:rFonts w:ascii="Bell MT" w:hAnsi="Bell MT"/>
          <w:sz w:val="21"/>
          <w:szCs w:val="21"/>
          <w:lang w:val="en-US"/>
        </w:rPr>
        <w:t xml:space="preserve">1988. </w:t>
      </w:r>
      <w:r w:rsidR="00A22644">
        <w:rPr>
          <w:rFonts w:ascii="Bell MT" w:hAnsi="Bell MT"/>
          <w:sz w:val="21"/>
          <w:szCs w:val="21"/>
          <w:lang w:val="en-US"/>
        </w:rPr>
        <w:t>“</w:t>
      </w:r>
      <w:r w:rsidR="001C33D8" w:rsidRPr="006A19CA">
        <w:rPr>
          <w:rFonts w:ascii="Bell MT" w:hAnsi="Bell MT"/>
          <w:sz w:val="21"/>
          <w:szCs w:val="21"/>
          <w:lang w:val="en-US"/>
        </w:rPr>
        <w:t>The Empiricist Attitude Towards Reason and Theory</w:t>
      </w:r>
      <w:r w:rsidR="00A22644">
        <w:rPr>
          <w:rFonts w:ascii="Bell MT" w:hAnsi="Bell MT"/>
          <w:sz w:val="21"/>
          <w:szCs w:val="21"/>
          <w:lang w:val="en-US"/>
        </w:rPr>
        <w:t>”</w:t>
      </w:r>
      <w:r>
        <w:rPr>
          <w:rFonts w:ascii="Bell MT" w:hAnsi="Bell MT"/>
          <w:sz w:val="21"/>
          <w:szCs w:val="21"/>
          <w:lang w:val="en-US"/>
        </w:rPr>
        <w:t>.</w:t>
      </w:r>
      <w:r w:rsidR="001C33D8" w:rsidRPr="006A19CA">
        <w:rPr>
          <w:rFonts w:ascii="Bell MT" w:hAnsi="Bell MT"/>
          <w:sz w:val="21"/>
          <w:szCs w:val="21"/>
          <w:lang w:val="en-US"/>
        </w:rPr>
        <w:t xml:space="preserve"> In</w:t>
      </w:r>
      <w:r>
        <w:rPr>
          <w:rFonts w:ascii="Bell MT" w:hAnsi="Bell MT"/>
          <w:sz w:val="21"/>
          <w:szCs w:val="21"/>
          <w:lang w:val="en-US"/>
        </w:rPr>
        <w:t>:</w:t>
      </w:r>
      <w:r w:rsidR="001C33D8" w:rsidRPr="006A19CA">
        <w:rPr>
          <w:rFonts w:ascii="Bell MT" w:hAnsi="Bell MT"/>
          <w:sz w:val="21"/>
          <w:szCs w:val="21"/>
          <w:lang w:val="en-US"/>
        </w:rPr>
        <w:t xml:space="preserve"> Hankinson, R. J. (Ed.). </w:t>
      </w:r>
      <w:r w:rsidR="001C33D8" w:rsidRPr="006A19CA">
        <w:rPr>
          <w:rFonts w:ascii="Bell MT" w:hAnsi="Bell MT"/>
          <w:i/>
          <w:sz w:val="21"/>
          <w:szCs w:val="21"/>
          <w:lang w:val="en-US"/>
        </w:rPr>
        <w:t>Method, Medicine and Metaphysics.</w:t>
      </w:r>
      <w:r w:rsidR="001C33D8" w:rsidRPr="006A19CA">
        <w:rPr>
          <w:rFonts w:ascii="Bell MT" w:hAnsi="Bell MT"/>
          <w:sz w:val="21"/>
          <w:szCs w:val="21"/>
          <w:lang w:val="en-US"/>
        </w:rPr>
        <w:t xml:space="preserve"> Edmonton: Academic Printing and Publishing: 225-50.</w:t>
      </w:r>
    </w:p>
    <w:p w14:paraId="1D9F538F" w14:textId="6B45D0F4" w:rsidR="001C33D8" w:rsidRDefault="00A9672B" w:rsidP="006A19CA">
      <w:pPr>
        <w:spacing w:after="120" w:line="240" w:lineRule="auto"/>
        <w:ind w:left="425" w:hanging="425"/>
        <w:jc w:val="both"/>
        <w:rPr>
          <w:rFonts w:ascii="Bell MT" w:hAnsi="Bell MT"/>
          <w:sz w:val="21"/>
          <w:szCs w:val="21"/>
          <w:lang w:val="en-US"/>
        </w:rPr>
      </w:pPr>
      <w:r>
        <w:rPr>
          <w:rFonts w:ascii="Bell MT" w:hAnsi="Bell MT"/>
          <w:sz w:val="21"/>
          <w:szCs w:val="21"/>
          <w:lang w:val="en-US"/>
        </w:rPr>
        <w:t xml:space="preserve">_____ . </w:t>
      </w:r>
      <w:r w:rsidR="001C33D8" w:rsidRPr="006A19CA">
        <w:rPr>
          <w:rFonts w:ascii="Bell MT" w:hAnsi="Bell MT"/>
          <w:sz w:val="21"/>
          <w:szCs w:val="21"/>
          <w:lang w:val="en-US"/>
        </w:rPr>
        <w:t xml:space="preserve">1990. </w:t>
      </w:r>
      <w:r w:rsidR="00A22644">
        <w:rPr>
          <w:rFonts w:ascii="Bell MT" w:hAnsi="Bell MT"/>
          <w:sz w:val="21"/>
          <w:szCs w:val="21"/>
          <w:lang w:val="en-US"/>
        </w:rPr>
        <w:t>“</w:t>
      </w:r>
      <w:r w:rsidR="001C33D8" w:rsidRPr="006A19CA">
        <w:rPr>
          <w:rFonts w:ascii="Bell MT" w:hAnsi="Bell MT"/>
          <w:sz w:val="21"/>
          <w:szCs w:val="21"/>
          <w:lang w:val="en-US"/>
        </w:rPr>
        <w:t xml:space="preserve">An empiricist view of knowledge: </w:t>
      </w:r>
      <w:proofErr w:type="spellStart"/>
      <w:r w:rsidR="001C33D8" w:rsidRPr="006A19CA">
        <w:rPr>
          <w:rFonts w:ascii="Bell MT" w:hAnsi="Bell MT"/>
          <w:sz w:val="21"/>
          <w:szCs w:val="21"/>
          <w:lang w:val="en-US"/>
        </w:rPr>
        <w:t>memorism</w:t>
      </w:r>
      <w:proofErr w:type="spellEnd"/>
      <w:r w:rsidR="00A22644">
        <w:rPr>
          <w:rFonts w:ascii="Bell MT" w:hAnsi="Bell MT"/>
          <w:sz w:val="21"/>
          <w:szCs w:val="21"/>
          <w:lang w:val="en-US"/>
        </w:rPr>
        <w:t>”</w:t>
      </w:r>
      <w:r>
        <w:rPr>
          <w:rFonts w:ascii="Bell MT" w:hAnsi="Bell MT"/>
          <w:sz w:val="21"/>
          <w:szCs w:val="21"/>
          <w:lang w:val="en-US"/>
        </w:rPr>
        <w:t>.</w:t>
      </w:r>
      <w:r w:rsidR="001C33D8" w:rsidRPr="006A19CA">
        <w:rPr>
          <w:rFonts w:ascii="Bell MT" w:hAnsi="Bell MT"/>
          <w:sz w:val="21"/>
          <w:szCs w:val="21"/>
          <w:lang w:val="en-US"/>
        </w:rPr>
        <w:t xml:space="preserve"> In</w:t>
      </w:r>
      <w:r>
        <w:rPr>
          <w:rFonts w:ascii="Bell MT" w:hAnsi="Bell MT"/>
          <w:sz w:val="21"/>
          <w:szCs w:val="21"/>
          <w:lang w:val="en-US"/>
        </w:rPr>
        <w:t>:</w:t>
      </w:r>
      <w:r w:rsidR="001C33D8" w:rsidRPr="006A19CA">
        <w:rPr>
          <w:rFonts w:ascii="Bell MT" w:hAnsi="Bell MT"/>
          <w:sz w:val="21"/>
          <w:szCs w:val="21"/>
          <w:lang w:val="en-US"/>
        </w:rPr>
        <w:t xml:space="preserve"> Everson, S. (Ed.). </w:t>
      </w:r>
      <w:r w:rsidR="001C33D8" w:rsidRPr="006A19CA">
        <w:rPr>
          <w:rFonts w:ascii="Bell MT" w:hAnsi="Bell MT"/>
          <w:i/>
          <w:sz w:val="21"/>
          <w:szCs w:val="21"/>
          <w:lang w:val="en-US"/>
        </w:rPr>
        <w:t>Companions to Ancient Thought 1 – Epistemology</w:t>
      </w:r>
      <w:r w:rsidR="001C33D8" w:rsidRPr="006A19CA">
        <w:rPr>
          <w:rFonts w:ascii="Bell MT" w:hAnsi="Bell MT"/>
          <w:sz w:val="21"/>
          <w:szCs w:val="21"/>
          <w:lang w:val="en-US"/>
        </w:rPr>
        <w:t>. Cambridge: Cambridge University Press: 225-50</w:t>
      </w:r>
      <w:r w:rsidR="00B20A96">
        <w:rPr>
          <w:rFonts w:ascii="Bell MT" w:hAnsi="Bell MT"/>
          <w:sz w:val="21"/>
          <w:szCs w:val="21"/>
          <w:lang w:val="en-US"/>
        </w:rPr>
        <w:t>.</w:t>
      </w:r>
    </w:p>
    <w:p w14:paraId="78CA85AD" w14:textId="2B597D89" w:rsidR="00B20A96" w:rsidRPr="00DB25CF" w:rsidRDefault="00B20A96" w:rsidP="00DB25CF">
      <w:pPr>
        <w:spacing w:after="120" w:line="240" w:lineRule="auto"/>
        <w:ind w:left="425" w:hanging="425"/>
        <w:jc w:val="both"/>
        <w:rPr>
          <w:rFonts w:ascii="Bell MT" w:eastAsiaTheme="minorEastAsia" w:hAnsi="Bell MT"/>
          <w:i/>
          <w:iCs/>
          <w:color w:val="000000"/>
          <w:sz w:val="21"/>
          <w:szCs w:val="21"/>
          <w:lang w:val="en-US"/>
        </w:rPr>
      </w:pPr>
      <w:r w:rsidRPr="00B20A96">
        <w:rPr>
          <w:rFonts w:ascii="Bell MT" w:hAnsi="Bell MT" w:cs="Times New Roman"/>
          <w:smallCaps/>
          <w:sz w:val="21"/>
          <w:szCs w:val="21"/>
          <w:lang w:val="en-US"/>
        </w:rPr>
        <w:t>Hume</w:t>
      </w:r>
      <w:r w:rsidRPr="00B20A96">
        <w:rPr>
          <w:rFonts w:ascii="Bell MT" w:hAnsi="Bell MT"/>
          <w:sz w:val="21"/>
          <w:szCs w:val="21"/>
          <w:lang w:val="en-US"/>
        </w:rPr>
        <w:t xml:space="preserve">, D. 1975. </w:t>
      </w:r>
      <w:r w:rsidRPr="00B20A96">
        <w:rPr>
          <w:rFonts w:ascii="Bell MT" w:eastAsiaTheme="minorEastAsia" w:hAnsi="Bell MT"/>
          <w:i/>
          <w:iCs/>
          <w:color w:val="000000"/>
          <w:sz w:val="21"/>
          <w:szCs w:val="21"/>
          <w:lang w:val="en-US"/>
        </w:rPr>
        <w:t>Enquiry Concerning Human Understanding</w:t>
      </w:r>
      <w:r w:rsidRPr="00B20A96">
        <w:rPr>
          <w:rFonts w:ascii="Bell MT" w:eastAsiaTheme="minorEastAsia" w:hAnsi="Bell MT"/>
          <w:color w:val="000000"/>
          <w:sz w:val="21"/>
          <w:szCs w:val="21"/>
          <w:lang w:val="en-US"/>
        </w:rPr>
        <w:t>, 3</w:t>
      </w:r>
      <w:r w:rsidR="00DB25CF" w:rsidRPr="00DB25CF">
        <w:rPr>
          <w:rFonts w:ascii="Bell MT" w:eastAsiaTheme="minorEastAsia" w:hAnsi="Bell MT"/>
          <w:color w:val="000000"/>
          <w:sz w:val="21"/>
          <w:szCs w:val="21"/>
          <w:vertAlign w:val="superscript"/>
          <w:lang w:val="en-US"/>
        </w:rPr>
        <w:t>rd</w:t>
      </w:r>
      <w:r w:rsidR="00DB25CF">
        <w:rPr>
          <w:rFonts w:ascii="Bell MT" w:eastAsiaTheme="minorEastAsia" w:hAnsi="Bell MT"/>
          <w:color w:val="000000"/>
          <w:sz w:val="21"/>
          <w:szCs w:val="21"/>
          <w:lang w:val="en-US"/>
        </w:rPr>
        <w:t xml:space="preserve"> </w:t>
      </w:r>
      <w:r w:rsidRPr="00B20A96">
        <w:rPr>
          <w:rFonts w:ascii="Bell MT" w:eastAsiaTheme="minorEastAsia" w:hAnsi="Bell MT"/>
          <w:color w:val="000000"/>
          <w:sz w:val="21"/>
          <w:szCs w:val="21"/>
          <w:lang w:val="en-US"/>
        </w:rPr>
        <w:t>ed. Oxford: Clarendon Press.</w:t>
      </w:r>
    </w:p>
    <w:p w14:paraId="5ACD60F8" w14:textId="282BAA58" w:rsidR="001C33D8" w:rsidRPr="006A19CA" w:rsidRDefault="00A9672B"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Husserl</w:t>
      </w:r>
      <w:r w:rsidR="001C33D8" w:rsidRPr="006A19CA">
        <w:rPr>
          <w:rFonts w:ascii="Bell MT" w:hAnsi="Bell MT"/>
          <w:sz w:val="21"/>
          <w:szCs w:val="21"/>
          <w:lang w:val="en-US"/>
        </w:rPr>
        <w:t xml:space="preserve">, E. 1962. </w:t>
      </w:r>
      <w:r w:rsidR="001C33D8" w:rsidRPr="006A19CA">
        <w:rPr>
          <w:rFonts w:ascii="Bell MT" w:hAnsi="Bell MT"/>
          <w:i/>
          <w:sz w:val="21"/>
          <w:szCs w:val="21"/>
          <w:lang w:val="en-US"/>
        </w:rPr>
        <w:t>Ideas: General Introduction to Pure Phenomenology</w:t>
      </w:r>
      <w:r w:rsidR="001C33D8" w:rsidRPr="006A19CA">
        <w:rPr>
          <w:rFonts w:ascii="Bell MT" w:hAnsi="Bell MT"/>
          <w:sz w:val="21"/>
          <w:szCs w:val="21"/>
          <w:lang w:val="en-US"/>
        </w:rPr>
        <w:t>. Translated by W. R. Boyce Gibson. New York: Collier Books</w:t>
      </w:r>
    </w:p>
    <w:p w14:paraId="76FBF651" w14:textId="7A7ED484" w:rsidR="001C33D8" w:rsidRPr="006A19CA" w:rsidRDefault="00A9672B"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Inwood</w:t>
      </w:r>
      <w:r w:rsidR="001C33D8" w:rsidRPr="006A19CA">
        <w:rPr>
          <w:rFonts w:ascii="Bell MT" w:hAnsi="Bell MT"/>
          <w:sz w:val="21"/>
          <w:szCs w:val="21"/>
          <w:lang w:val="en-US"/>
        </w:rPr>
        <w:t xml:space="preserve">, B. 1985. </w:t>
      </w:r>
      <w:r w:rsidR="001C33D8" w:rsidRPr="006A19CA">
        <w:rPr>
          <w:rFonts w:ascii="Bell MT" w:hAnsi="Bell MT"/>
          <w:i/>
          <w:sz w:val="21"/>
          <w:szCs w:val="21"/>
          <w:lang w:val="en-US"/>
        </w:rPr>
        <w:t>Ethics and Human Action in Early Stoicism</w:t>
      </w:r>
      <w:r w:rsidR="001C33D8" w:rsidRPr="006A19CA">
        <w:rPr>
          <w:rFonts w:ascii="Bell MT" w:hAnsi="Bell MT"/>
          <w:sz w:val="21"/>
          <w:szCs w:val="21"/>
          <w:lang w:val="en-US"/>
        </w:rPr>
        <w:t xml:space="preserve">. Oxford: Oxford university </w:t>
      </w:r>
      <w:r>
        <w:rPr>
          <w:rFonts w:ascii="Bell MT" w:hAnsi="Bell MT"/>
          <w:sz w:val="21"/>
          <w:szCs w:val="21"/>
          <w:lang w:val="en-US"/>
        </w:rPr>
        <w:t>P</w:t>
      </w:r>
      <w:r w:rsidR="001C33D8" w:rsidRPr="006A19CA">
        <w:rPr>
          <w:rFonts w:ascii="Bell MT" w:hAnsi="Bell MT"/>
          <w:sz w:val="21"/>
          <w:szCs w:val="21"/>
          <w:lang w:val="en-US"/>
        </w:rPr>
        <w:t>ress.</w:t>
      </w:r>
    </w:p>
    <w:p w14:paraId="52B84691" w14:textId="77777777" w:rsidR="00A22644" w:rsidRPr="006A19CA" w:rsidRDefault="00A22644" w:rsidP="00A22644">
      <w:pPr>
        <w:spacing w:after="120" w:line="240" w:lineRule="auto"/>
        <w:ind w:left="425" w:hanging="425"/>
        <w:jc w:val="both"/>
        <w:rPr>
          <w:rFonts w:ascii="Bell MT" w:hAnsi="Bell MT"/>
          <w:color w:val="141414"/>
          <w:sz w:val="21"/>
          <w:szCs w:val="21"/>
          <w:lang w:val="en-US"/>
        </w:rPr>
      </w:pPr>
      <w:r>
        <w:rPr>
          <w:rFonts w:ascii="Bell MT" w:hAnsi="Bell MT" w:cs="Times New Roman"/>
          <w:smallCaps/>
          <w:sz w:val="21"/>
          <w:szCs w:val="21"/>
          <w:lang w:val="en-US"/>
        </w:rPr>
        <w:t>Kant</w:t>
      </w:r>
      <w:r w:rsidRPr="006A19CA">
        <w:rPr>
          <w:rFonts w:ascii="Bell MT" w:hAnsi="Bell MT"/>
          <w:color w:val="141414"/>
          <w:sz w:val="21"/>
          <w:szCs w:val="21"/>
          <w:lang w:val="en-US"/>
        </w:rPr>
        <w:t xml:space="preserve">, I. 1902. </w:t>
      </w:r>
      <w:r w:rsidRPr="006A19CA">
        <w:rPr>
          <w:rFonts w:ascii="Bell MT" w:hAnsi="Bell MT"/>
          <w:i/>
          <w:color w:val="141414"/>
          <w:sz w:val="21"/>
          <w:szCs w:val="21"/>
          <w:lang w:val="en-US"/>
        </w:rPr>
        <w:t xml:space="preserve">Prussian Academy of Berlin </w:t>
      </w:r>
      <w:proofErr w:type="spellStart"/>
      <w:r w:rsidRPr="006A19CA">
        <w:rPr>
          <w:rFonts w:ascii="Bell MT" w:hAnsi="Bell MT"/>
          <w:i/>
          <w:color w:val="141414"/>
          <w:sz w:val="21"/>
          <w:szCs w:val="21"/>
          <w:lang w:val="en-US"/>
        </w:rPr>
        <w:t>Gesammelte</w:t>
      </w:r>
      <w:proofErr w:type="spellEnd"/>
      <w:r w:rsidRPr="006A19CA">
        <w:rPr>
          <w:rFonts w:ascii="Bell MT" w:hAnsi="Bell MT"/>
          <w:i/>
          <w:color w:val="141414"/>
          <w:sz w:val="21"/>
          <w:szCs w:val="21"/>
          <w:lang w:val="en-US"/>
        </w:rPr>
        <w:t xml:space="preserve"> </w:t>
      </w:r>
      <w:proofErr w:type="spellStart"/>
      <w:r w:rsidRPr="006A19CA">
        <w:rPr>
          <w:rFonts w:ascii="Bell MT" w:hAnsi="Bell MT"/>
          <w:i/>
          <w:color w:val="141414"/>
          <w:sz w:val="21"/>
          <w:szCs w:val="21"/>
          <w:lang w:val="en-US"/>
        </w:rPr>
        <w:t>schriften</w:t>
      </w:r>
      <w:proofErr w:type="spellEnd"/>
      <w:r w:rsidRPr="006A19CA">
        <w:rPr>
          <w:rFonts w:ascii="Bell MT" w:hAnsi="Bell MT"/>
          <w:color w:val="141414"/>
          <w:sz w:val="21"/>
          <w:szCs w:val="21"/>
          <w:lang w:val="en-US"/>
        </w:rPr>
        <w:t xml:space="preserve">, </w:t>
      </w:r>
      <w:proofErr w:type="spellStart"/>
      <w:r w:rsidRPr="006A19CA">
        <w:rPr>
          <w:rFonts w:ascii="Bell MT" w:hAnsi="Bell MT"/>
          <w:color w:val="141414"/>
          <w:sz w:val="21"/>
          <w:szCs w:val="21"/>
          <w:lang w:val="en-US"/>
        </w:rPr>
        <w:t>ed</w:t>
      </w:r>
      <w:proofErr w:type="spellEnd"/>
      <w:r w:rsidRPr="006A19CA">
        <w:rPr>
          <w:rFonts w:ascii="Bell MT" w:hAnsi="Bell MT"/>
          <w:color w:val="141414"/>
          <w:sz w:val="21"/>
          <w:szCs w:val="21"/>
          <w:lang w:val="en-US"/>
        </w:rPr>
        <w:t xml:space="preserve"> by </w:t>
      </w:r>
      <w:proofErr w:type="spellStart"/>
      <w:r w:rsidRPr="006A19CA">
        <w:rPr>
          <w:rFonts w:ascii="Bell MT" w:hAnsi="Bell MT"/>
          <w:color w:val="141414"/>
          <w:sz w:val="21"/>
          <w:szCs w:val="21"/>
          <w:lang w:val="en-US"/>
        </w:rPr>
        <w:t>Preussische</w:t>
      </w:r>
      <w:proofErr w:type="spellEnd"/>
      <w:r w:rsidRPr="006A19CA">
        <w:rPr>
          <w:rFonts w:ascii="Bell MT" w:hAnsi="Bell MT"/>
          <w:color w:val="141414"/>
          <w:sz w:val="21"/>
          <w:szCs w:val="21"/>
          <w:lang w:val="en-US"/>
        </w:rPr>
        <w:t xml:space="preserve"> Akademie der </w:t>
      </w:r>
      <w:proofErr w:type="spellStart"/>
      <w:r w:rsidRPr="006A19CA">
        <w:rPr>
          <w:rFonts w:ascii="Bell MT" w:hAnsi="Bell MT"/>
          <w:color w:val="141414"/>
          <w:sz w:val="21"/>
          <w:szCs w:val="21"/>
          <w:lang w:val="en-US"/>
        </w:rPr>
        <w:t>Wissenschaften</w:t>
      </w:r>
      <w:proofErr w:type="spellEnd"/>
      <w:r w:rsidRPr="006A19CA">
        <w:rPr>
          <w:rFonts w:ascii="Bell MT" w:hAnsi="Bell MT"/>
          <w:color w:val="141414"/>
          <w:sz w:val="21"/>
          <w:szCs w:val="21"/>
          <w:lang w:val="en-US"/>
        </w:rPr>
        <w:t xml:space="preserve">, Berlin. &lt;AA&gt;. </w:t>
      </w:r>
      <w:proofErr w:type="spellStart"/>
      <w:r w:rsidRPr="006A19CA">
        <w:rPr>
          <w:rFonts w:ascii="Bell MT" w:hAnsi="Bell MT"/>
          <w:i/>
          <w:color w:val="141414"/>
          <w:sz w:val="21"/>
          <w:szCs w:val="21"/>
          <w:lang w:val="en-US"/>
        </w:rPr>
        <w:t>Logik</w:t>
      </w:r>
      <w:proofErr w:type="spellEnd"/>
      <w:r w:rsidRPr="006A19CA">
        <w:rPr>
          <w:rFonts w:ascii="Bell MT" w:hAnsi="Bell MT"/>
          <w:i/>
          <w:color w:val="141414"/>
          <w:sz w:val="21"/>
          <w:szCs w:val="21"/>
          <w:lang w:val="en-US"/>
        </w:rPr>
        <w:t xml:space="preserve"> Blomberg; </w:t>
      </w:r>
      <w:proofErr w:type="spellStart"/>
      <w:r w:rsidRPr="006A19CA">
        <w:rPr>
          <w:rFonts w:ascii="Bell MT" w:hAnsi="Bell MT"/>
          <w:i/>
          <w:color w:val="141414"/>
          <w:sz w:val="21"/>
          <w:szCs w:val="21"/>
          <w:lang w:val="en-US"/>
        </w:rPr>
        <w:t>Logik</w:t>
      </w:r>
      <w:proofErr w:type="spellEnd"/>
      <w:r w:rsidRPr="006A19CA">
        <w:rPr>
          <w:rFonts w:ascii="Bell MT" w:hAnsi="Bell MT"/>
          <w:i/>
          <w:color w:val="141414"/>
          <w:sz w:val="21"/>
          <w:szCs w:val="21"/>
          <w:lang w:val="en-US"/>
        </w:rPr>
        <w:t xml:space="preserve"> Herder; </w:t>
      </w:r>
      <w:proofErr w:type="spellStart"/>
      <w:r w:rsidRPr="006A19CA">
        <w:rPr>
          <w:rFonts w:ascii="Bell MT" w:hAnsi="Bell MT"/>
          <w:i/>
          <w:color w:val="141414"/>
          <w:sz w:val="21"/>
          <w:szCs w:val="21"/>
          <w:lang w:val="en-US"/>
        </w:rPr>
        <w:t>Logik</w:t>
      </w:r>
      <w:proofErr w:type="spellEnd"/>
      <w:r w:rsidRPr="006A19CA">
        <w:rPr>
          <w:rFonts w:ascii="Bell MT" w:hAnsi="Bell MT"/>
          <w:i/>
          <w:color w:val="141414"/>
          <w:sz w:val="21"/>
          <w:szCs w:val="21"/>
          <w:lang w:val="en-US"/>
        </w:rPr>
        <w:t xml:space="preserve"> Philippi.</w:t>
      </w:r>
    </w:p>
    <w:p w14:paraId="27979E7F" w14:textId="0D502364" w:rsidR="001C33D8" w:rsidRPr="006A19CA" w:rsidRDefault="00A9672B"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Long</w:t>
      </w:r>
      <w:r w:rsidR="001C33D8" w:rsidRPr="006A19CA">
        <w:rPr>
          <w:rFonts w:ascii="Bell MT" w:eastAsiaTheme="minorEastAsia" w:hAnsi="Bell MT"/>
          <w:color w:val="000000"/>
          <w:sz w:val="21"/>
          <w:szCs w:val="21"/>
          <w:lang w:val="en-US"/>
        </w:rPr>
        <w:t xml:space="preserve">, A.A., and </w:t>
      </w:r>
      <w:r>
        <w:rPr>
          <w:rFonts w:ascii="Bell MT" w:hAnsi="Bell MT" w:cs="Times New Roman"/>
          <w:smallCaps/>
          <w:sz w:val="21"/>
          <w:szCs w:val="21"/>
          <w:lang w:val="en-US"/>
        </w:rPr>
        <w:t>Sedley</w:t>
      </w:r>
      <w:r>
        <w:rPr>
          <w:rFonts w:ascii="Bell MT" w:eastAsiaTheme="minorEastAsia" w:hAnsi="Bell MT"/>
          <w:color w:val="000000"/>
          <w:sz w:val="21"/>
          <w:szCs w:val="21"/>
          <w:lang w:val="en-US"/>
        </w:rPr>
        <w:t>, David</w:t>
      </w:r>
      <w:r w:rsidR="001C33D8" w:rsidRPr="006A19CA">
        <w:rPr>
          <w:rFonts w:ascii="Bell MT" w:eastAsiaTheme="minorEastAsia" w:hAnsi="Bell MT"/>
          <w:color w:val="000000"/>
          <w:sz w:val="21"/>
          <w:szCs w:val="21"/>
          <w:lang w:val="en-US"/>
        </w:rPr>
        <w:t xml:space="preserve"> (</w:t>
      </w:r>
      <w:proofErr w:type="spellStart"/>
      <w:r w:rsidR="001C33D8" w:rsidRPr="006A19CA">
        <w:rPr>
          <w:rFonts w:ascii="Bell MT" w:eastAsiaTheme="minorEastAsia" w:hAnsi="Bell MT"/>
          <w:color w:val="000000"/>
          <w:sz w:val="21"/>
          <w:szCs w:val="21"/>
          <w:lang w:val="en-US"/>
        </w:rPr>
        <w:t>eds</w:t>
      </w:r>
      <w:proofErr w:type="spellEnd"/>
      <w:r w:rsidR="001C33D8" w:rsidRPr="006A19CA">
        <w:rPr>
          <w:rFonts w:ascii="Bell MT" w:eastAsiaTheme="minorEastAsia" w:hAnsi="Bell MT"/>
          <w:color w:val="000000"/>
          <w:sz w:val="21"/>
          <w:szCs w:val="21"/>
          <w:lang w:val="en-US"/>
        </w:rPr>
        <w:t xml:space="preserve">). 1987. </w:t>
      </w:r>
      <w:r w:rsidR="001C33D8" w:rsidRPr="006A19CA">
        <w:rPr>
          <w:rFonts w:ascii="Bell MT" w:eastAsiaTheme="minorEastAsia" w:hAnsi="Bell MT"/>
          <w:i/>
          <w:iCs/>
          <w:color w:val="000000"/>
          <w:sz w:val="21"/>
          <w:szCs w:val="21"/>
          <w:lang w:val="en-US"/>
        </w:rPr>
        <w:t>The Hellenistic Philosophers</w:t>
      </w:r>
      <w:r w:rsidR="001C33D8" w:rsidRPr="006A19CA">
        <w:rPr>
          <w:rFonts w:ascii="Bell MT" w:eastAsiaTheme="minorEastAsia" w:hAnsi="Bell MT"/>
          <w:color w:val="000000"/>
          <w:sz w:val="21"/>
          <w:szCs w:val="21"/>
          <w:lang w:val="en-US"/>
        </w:rPr>
        <w:t>, vol. 1. Cambridge: Cambridge University Press.</w:t>
      </w:r>
    </w:p>
    <w:p w14:paraId="17FAFDB6" w14:textId="491EBF23" w:rsidR="001C33D8" w:rsidRPr="006A19CA" w:rsidRDefault="00A9672B" w:rsidP="006A19CA">
      <w:pPr>
        <w:spacing w:after="120" w:line="240" w:lineRule="auto"/>
        <w:ind w:left="425" w:hanging="425"/>
        <w:jc w:val="both"/>
        <w:rPr>
          <w:rFonts w:ascii="Bell MT" w:eastAsiaTheme="minorEastAsia" w:hAnsi="Bell MT"/>
          <w:color w:val="000000"/>
          <w:sz w:val="21"/>
          <w:szCs w:val="21"/>
          <w:lang w:val="en-US"/>
        </w:rPr>
      </w:pPr>
      <w:proofErr w:type="spellStart"/>
      <w:r>
        <w:rPr>
          <w:rFonts w:ascii="Bell MT" w:hAnsi="Bell MT" w:cs="Times New Roman"/>
          <w:smallCaps/>
          <w:sz w:val="21"/>
          <w:szCs w:val="21"/>
          <w:lang w:val="en-US"/>
        </w:rPr>
        <w:t>Maconi</w:t>
      </w:r>
      <w:proofErr w:type="spellEnd"/>
      <w:r w:rsidR="001C33D8" w:rsidRPr="006A19CA">
        <w:rPr>
          <w:rFonts w:ascii="Bell MT" w:eastAsiaTheme="minorEastAsia" w:hAnsi="Bell MT"/>
          <w:color w:val="000000"/>
          <w:sz w:val="21"/>
          <w:szCs w:val="21"/>
          <w:lang w:val="en-US"/>
        </w:rPr>
        <w:t xml:space="preserve">, H. 1988. </w:t>
      </w:r>
      <w:r w:rsidR="00A22644">
        <w:rPr>
          <w:rFonts w:ascii="Bell MT" w:eastAsiaTheme="minorEastAsia" w:hAnsi="Bell MT"/>
          <w:color w:val="000000"/>
          <w:sz w:val="21"/>
          <w:szCs w:val="21"/>
          <w:lang w:val="en-US"/>
        </w:rPr>
        <w:t>“</w:t>
      </w:r>
      <w:r w:rsidR="001C33D8" w:rsidRPr="006A19CA">
        <w:rPr>
          <w:rFonts w:ascii="Bell MT" w:eastAsiaTheme="minorEastAsia" w:hAnsi="Bell MT"/>
          <w:color w:val="000000"/>
          <w:sz w:val="21"/>
          <w:szCs w:val="21"/>
          <w:lang w:val="en-US"/>
        </w:rPr>
        <w:t xml:space="preserve">Nova non </w:t>
      </w:r>
      <w:proofErr w:type="spellStart"/>
      <w:r w:rsidR="001C33D8" w:rsidRPr="006A19CA">
        <w:rPr>
          <w:rFonts w:ascii="Bell MT" w:eastAsiaTheme="minorEastAsia" w:hAnsi="Bell MT"/>
          <w:color w:val="000000"/>
          <w:sz w:val="21"/>
          <w:szCs w:val="21"/>
          <w:lang w:val="en-US"/>
        </w:rPr>
        <w:t>philosophandi</w:t>
      </w:r>
      <w:proofErr w:type="spellEnd"/>
      <w:r w:rsidR="001C33D8" w:rsidRPr="006A19CA">
        <w:rPr>
          <w:rFonts w:ascii="Bell MT" w:eastAsiaTheme="minorEastAsia" w:hAnsi="Bell MT"/>
          <w:color w:val="000000"/>
          <w:sz w:val="21"/>
          <w:szCs w:val="21"/>
          <w:lang w:val="en-US"/>
        </w:rPr>
        <w:t xml:space="preserve"> </w:t>
      </w:r>
      <w:proofErr w:type="spellStart"/>
      <w:r w:rsidR="001C33D8" w:rsidRPr="006A19CA">
        <w:rPr>
          <w:rFonts w:ascii="Bell MT" w:eastAsiaTheme="minorEastAsia" w:hAnsi="Bell MT"/>
          <w:color w:val="000000"/>
          <w:sz w:val="21"/>
          <w:szCs w:val="21"/>
          <w:lang w:val="en-US"/>
        </w:rPr>
        <w:t>philosophia</w:t>
      </w:r>
      <w:proofErr w:type="spellEnd"/>
      <w:r w:rsidR="00A22644">
        <w:rPr>
          <w:rFonts w:ascii="Bell MT" w:eastAsiaTheme="minorEastAsia" w:hAnsi="Bell MT"/>
          <w:color w:val="000000"/>
          <w:sz w:val="21"/>
          <w:szCs w:val="21"/>
          <w:lang w:val="en-US"/>
        </w:rPr>
        <w:t>”</w:t>
      </w:r>
      <w:r w:rsidR="00176357">
        <w:rPr>
          <w:rFonts w:ascii="Bell MT" w:eastAsiaTheme="minorEastAsia" w:hAnsi="Bell MT"/>
          <w:color w:val="000000"/>
          <w:sz w:val="21"/>
          <w:szCs w:val="21"/>
          <w:lang w:val="en-US"/>
        </w:rPr>
        <w:t>.</w:t>
      </w:r>
      <w:r w:rsidR="001C33D8" w:rsidRPr="006A19CA">
        <w:rPr>
          <w:rFonts w:ascii="Bell MT" w:eastAsiaTheme="minorEastAsia" w:hAnsi="Bell MT"/>
          <w:color w:val="000000"/>
          <w:sz w:val="21"/>
          <w:szCs w:val="21"/>
          <w:lang w:val="en-US"/>
        </w:rPr>
        <w:t xml:space="preserve"> </w:t>
      </w:r>
      <w:r w:rsidR="001C33D8" w:rsidRPr="006A19CA">
        <w:rPr>
          <w:rFonts w:ascii="Bell MT" w:eastAsiaTheme="minorEastAsia" w:hAnsi="Bell MT"/>
          <w:i/>
          <w:color w:val="000000"/>
          <w:sz w:val="21"/>
          <w:szCs w:val="21"/>
          <w:lang w:val="en-US"/>
        </w:rPr>
        <w:t>OSAP</w:t>
      </w:r>
      <w:r w:rsidR="001C33D8" w:rsidRPr="006A19CA">
        <w:rPr>
          <w:rFonts w:ascii="Bell MT" w:eastAsiaTheme="minorEastAsia" w:hAnsi="Bell MT"/>
          <w:color w:val="000000"/>
          <w:sz w:val="21"/>
          <w:szCs w:val="21"/>
          <w:lang w:val="en-US"/>
        </w:rPr>
        <w:t xml:space="preserve"> 6, 231–53.</w:t>
      </w:r>
    </w:p>
    <w:p w14:paraId="12E3F4E1" w14:textId="08A147AA" w:rsidR="001C33D8" w:rsidRPr="00A22644" w:rsidRDefault="00176357" w:rsidP="006A19CA">
      <w:pPr>
        <w:spacing w:after="120" w:line="240" w:lineRule="auto"/>
        <w:ind w:left="425" w:hanging="425"/>
        <w:jc w:val="both"/>
        <w:rPr>
          <w:rFonts w:ascii="Bell MT" w:eastAsiaTheme="minorEastAsia" w:hAnsi="Bell MT"/>
          <w:color w:val="000000"/>
          <w:sz w:val="21"/>
          <w:szCs w:val="21"/>
          <w:lang w:val="en-US"/>
        </w:rPr>
      </w:pPr>
      <w:r>
        <w:rPr>
          <w:rFonts w:ascii="Bell MT" w:hAnsi="Bell MT" w:cs="Times New Roman"/>
          <w:smallCaps/>
          <w:sz w:val="21"/>
          <w:szCs w:val="21"/>
          <w:lang w:val="en-US"/>
        </w:rPr>
        <w:t>Meyer</w:t>
      </w:r>
      <w:r w:rsidR="001C33D8" w:rsidRPr="006A19CA">
        <w:rPr>
          <w:rFonts w:ascii="Bell MT" w:eastAsiaTheme="minorEastAsia" w:hAnsi="Bell MT"/>
          <w:color w:val="000000"/>
          <w:sz w:val="21"/>
          <w:szCs w:val="21"/>
          <w:lang w:val="en-US"/>
        </w:rPr>
        <w:t xml:space="preserve">, S. 2018. </w:t>
      </w:r>
      <w:r w:rsidR="00A22644">
        <w:rPr>
          <w:rFonts w:ascii="Bell MT" w:eastAsiaTheme="minorEastAsia" w:hAnsi="Bell MT"/>
          <w:color w:val="000000"/>
          <w:sz w:val="21"/>
          <w:szCs w:val="21"/>
          <w:lang w:val="en-US"/>
        </w:rPr>
        <w:t>“</w:t>
      </w:r>
      <w:r w:rsidR="001C33D8" w:rsidRPr="006A19CA">
        <w:rPr>
          <w:rFonts w:ascii="Bell MT" w:eastAsiaTheme="minorEastAsia" w:hAnsi="Bell MT"/>
          <w:color w:val="000000"/>
          <w:sz w:val="21"/>
          <w:szCs w:val="21"/>
          <w:lang w:val="en-US"/>
        </w:rPr>
        <w:t>Passion, Impulse, and Action in Stoicism</w:t>
      </w:r>
      <w:r w:rsidR="00A22644">
        <w:rPr>
          <w:rFonts w:ascii="Bell MT" w:eastAsiaTheme="minorEastAsia" w:hAnsi="Bell MT"/>
          <w:color w:val="000000"/>
          <w:sz w:val="21"/>
          <w:szCs w:val="21"/>
          <w:lang w:val="en-US"/>
        </w:rPr>
        <w:t>”</w:t>
      </w:r>
      <w:r>
        <w:rPr>
          <w:rFonts w:ascii="Bell MT" w:eastAsiaTheme="minorEastAsia" w:hAnsi="Bell MT"/>
          <w:color w:val="000000"/>
          <w:sz w:val="21"/>
          <w:szCs w:val="21"/>
          <w:lang w:val="en-US"/>
        </w:rPr>
        <w:t>.</w:t>
      </w:r>
      <w:r w:rsidR="001C33D8" w:rsidRPr="006A19CA">
        <w:rPr>
          <w:rFonts w:ascii="Bell MT" w:eastAsiaTheme="minorEastAsia" w:hAnsi="Bell MT"/>
          <w:color w:val="000000"/>
          <w:sz w:val="21"/>
          <w:szCs w:val="21"/>
          <w:lang w:val="en-US"/>
        </w:rPr>
        <w:t xml:space="preserve"> </w:t>
      </w:r>
      <w:proofErr w:type="spellStart"/>
      <w:r w:rsidR="001C33D8" w:rsidRPr="00A22644">
        <w:rPr>
          <w:rFonts w:ascii="Bell MT" w:eastAsiaTheme="minorEastAsia" w:hAnsi="Bell MT"/>
          <w:i/>
          <w:color w:val="000000"/>
          <w:sz w:val="21"/>
          <w:szCs w:val="21"/>
          <w:lang w:val="en-US"/>
        </w:rPr>
        <w:t>Rhizomata</w:t>
      </w:r>
      <w:proofErr w:type="spellEnd"/>
      <w:r w:rsidR="001C33D8" w:rsidRPr="00A22644">
        <w:rPr>
          <w:rFonts w:ascii="Bell MT" w:eastAsiaTheme="minorEastAsia" w:hAnsi="Bell MT"/>
          <w:color w:val="000000"/>
          <w:sz w:val="21"/>
          <w:szCs w:val="21"/>
          <w:lang w:val="en-US"/>
        </w:rPr>
        <w:t xml:space="preserve">, 6(1), </w:t>
      </w:r>
      <w:r w:rsidR="005A2E3A" w:rsidRPr="00A22644">
        <w:rPr>
          <w:rFonts w:ascii="Bell MT" w:eastAsiaTheme="minorEastAsia" w:hAnsi="Bell MT"/>
          <w:color w:val="000000"/>
          <w:sz w:val="21"/>
          <w:szCs w:val="21"/>
          <w:lang w:val="en-US"/>
        </w:rPr>
        <w:t>p.</w:t>
      </w:r>
      <w:r w:rsidR="001C33D8" w:rsidRPr="00A22644">
        <w:rPr>
          <w:rFonts w:ascii="Bell MT" w:eastAsiaTheme="minorEastAsia" w:hAnsi="Bell MT"/>
          <w:color w:val="000000"/>
          <w:sz w:val="21"/>
          <w:szCs w:val="21"/>
          <w:lang w:val="en-US"/>
        </w:rPr>
        <w:t xml:space="preserve"> 109-134.</w:t>
      </w:r>
    </w:p>
    <w:p w14:paraId="0B909B8B" w14:textId="38ADA70F" w:rsidR="001C33D8" w:rsidRPr="006A19CA" w:rsidRDefault="00176357" w:rsidP="006A19CA">
      <w:pPr>
        <w:spacing w:after="120" w:line="240" w:lineRule="auto"/>
        <w:ind w:left="425" w:hanging="425"/>
        <w:jc w:val="both"/>
        <w:rPr>
          <w:rFonts w:ascii="Bell MT" w:eastAsiaTheme="minorEastAsia" w:hAnsi="Bell MT"/>
          <w:color w:val="000000"/>
          <w:sz w:val="21"/>
          <w:szCs w:val="21"/>
          <w:lang w:val="en-US"/>
        </w:rPr>
      </w:pPr>
      <w:r w:rsidRPr="00347F91">
        <w:rPr>
          <w:rFonts w:ascii="Bell MT" w:hAnsi="Bell MT" w:cs="Times New Roman"/>
          <w:smallCaps/>
          <w:sz w:val="21"/>
          <w:szCs w:val="21"/>
          <w:lang w:val="en-US"/>
        </w:rPr>
        <w:t>Morison</w:t>
      </w:r>
      <w:r w:rsidR="001C33D8" w:rsidRPr="00347F91">
        <w:rPr>
          <w:rFonts w:ascii="Bell MT" w:eastAsiaTheme="minorEastAsia" w:hAnsi="Bell MT"/>
          <w:color w:val="000000"/>
          <w:sz w:val="21"/>
          <w:szCs w:val="21"/>
          <w:lang w:val="en-US"/>
        </w:rPr>
        <w:t xml:space="preserve">, B. 2011. </w:t>
      </w:r>
      <w:r w:rsidR="00A22644">
        <w:rPr>
          <w:rFonts w:ascii="Bell MT" w:eastAsiaTheme="minorEastAsia" w:hAnsi="Bell MT"/>
          <w:color w:val="000000"/>
          <w:sz w:val="21"/>
          <w:szCs w:val="21"/>
          <w:lang w:val="en-US"/>
        </w:rPr>
        <w:t>“</w:t>
      </w:r>
      <w:r w:rsidR="001C33D8" w:rsidRPr="006A19CA">
        <w:rPr>
          <w:rFonts w:ascii="Bell MT" w:eastAsiaTheme="minorEastAsia" w:hAnsi="Bell MT"/>
          <w:color w:val="000000"/>
          <w:sz w:val="21"/>
          <w:szCs w:val="21"/>
          <w:lang w:val="en-US"/>
        </w:rPr>
        <w:t>The Logical Structure of the Sceptic’s Opposition.</w:t>
      </w:r>
      <w:r w:rsidR="00A22644">
        <w:rPr>
          <w:rFonts w:ascii="Bell MT" w:eastAsiaTheme="minorEastAsia" w:hAnsi="Bell MT"/>
          <w:color w:val="000000"/>
          <w:sz w:val="21"/>
          <w:szCs w:val="21"/>
          <w:lang w:val="en-US"/>
        </w:rPr>
        <w:t>”</w:t>
      </w:r>
      <w:r w:rsidR="001C33D8" w:rsidRPr="006A19CA">
        <w:rPr>
          <w:rFonts w:ascii="Bell MT" w:eastAsiaTheme="minorEastAsia" w:hAnsi="Bell MT"/>
          <w:color w:val="000000"/>
          <w:sz w:val="21"/>
          <w:szCs w:val="21"/>
          <w:lang w:val="en-US"/>
        </w:rPr>
        <w:t xml:space="preserve"> In </w:t>
      </w:r>
      <w:r>
        <w:rPr>
          <w:rFonts w:ascii="Bell MT" w:hAnsi="Bell MT" w:cs="Times New Roman"/>
          <w:smallCaps/>
          <w:sz w:val="21"/>
          <w:szCs w:val="21"/>
          <w:lang w:val="en-US"/>
        </w:rPr>
        <w:t>Allen</w:t>
      </w:r>
      <w:r w:rsidR="001C33D8" w:rsidRPr="006A19CA">
        <w:rPr>
          <w:rFonts w:ascii="Bell MT" w:eastAsiaTheme="minorEastAsia" w:hAnsi="Bell MT"/>
          <w:color w:val="000000"/>
          <w:sz w:val="21"/>
          <w:szCs w:val="21"/>
          <w:lang w:val="en-US"/>
        </w:rPr>
        <w:t>,</w:t>
      </w:r>
      <w:r>
        <w:rPr>
          <w:rFonts w:ascii="Bell MT" w:eastAsiaTheme="minorEastAsia" w:hAnsi="Bell MT"/>
          <w:color w:val="000000"/>
          <w:sz w:val="21"/>
          <w:szCs w:val="21"/>
          <w:lang w:val="en-US"/>
        </w:rPr>
        <w:t xml:space="preserve"> J.;</w:t>
      </w:r>
      <w:r w:rsidR="001C33D8" w:rsidRPr="006A19CA">
        <w:rPr>
          <w:rFonts w:ascii="Bell MT" w:eastAsiaTheme="minorEastAsia" w:hAnsi="Bell MT"/>
          <w:color w:val="000000"/>
          <w:sz w:val="21"/>
          <w:szCs w:val="21"/>
          <w:lang w:val="en-US"/>
        </w:rPr>
        <w:t xml:space="preserve"> </w:t>
      </w:r>
      <w:proofErr w:type="spellStart"/>
      <w:r>
        <w:rPr>
          <w:rFonts w:ascii="Bell MT" w:hAnsi="Bell MT" w:cs="Times New Roman"/>
          <w:smallCaps/>
          <w:sz w:val="21"/>
          <w:szCs w:val="21"/>
          <w:lang w:val="en-US"/>
        </w:rPr>
        <w:t>Emilson</w:t>
      </w:r>
      <w:proofErr w:type="spellEnd"/>
      <w:proofErr w:type="gramStart"/>
      <w:r w:rsidR="001C33D8" w:rsidRPr="006A19CA">
        <w:rPr>
          <w:rFonts w:ascii="Bell MT" w:eastAsiaTheme="minorEastAsia" w:hAnsi="Bell MT"/>
          <w:color w:val="000000"/>
          <w:sz w:val="21"/>
          <w:szCs w:val="21"/>
          <w:lang w:val="en-US"/>
        </w:rPr>
        <w:t xml:space="preserve">, </w:t>
      </w:r>
      <w:r>
        <w:rPr>
          <w:rFonts w:ascii="Bell MT" w:eastAsiaTheme="minorEastAsia" w:hAnsi="Bell MT"/>
          <w:color w:val="000000"/>
          <w:sz w:val="21"/>
          <w:szCs w:val="21"/>
          <w:lang w:val="en-US"/>
        </w:rPr>
        <w:t>;</w:t>
      </w:r>
      <w:proofErr w:type="gramEnd"/>
      <w:r>
        <w:rPr>
          <w:rFonts w:ascii="Bell MT" w:eastAsiaTheme="minorEastAsia" w:hAnsi="Bell MT"/>
          <w:color w:val="000000"/>
          <w:sz w:val="21"/>
          <w:szCs w:val="21"/>
          <w:lang w:val="en-US"/>
        </w:rPr>
        <w:t xml:space="preserve"> </w:t>
      </w:r>
      <w:r>
        <w:rPr>
          <w:rFonts w:ascii="Bell MT" w:hAnsi="Bell MT" w:cs="Times New Roman"/>
          <w:smallCaps/>
          <w:sz w:val="21"/>
          <w:szCs w:val="21"/>
          <w:lang w:val="en-US"/>
        </w:rPr>
        <w:t>Morison, B. &amp;</w:t>
      </w:r>
      <w:r w:rsidR="001C33D8" w:rsidRPr="006A19CA">
        <w:rPr>
          <w:rFonts w:ascii="Bell MT" w:eastAsiaTheme="minorEastAsia" w:hAnsi="Bell MT"/>
          <w:color w:val="000000"/>
          <w:sz w:val="21"/>
          <w:szCs w:val="21"/>
          <w:lang w:val="en-US"/>
        </w:rPr>
        <w:t xml:space="preserve"> </w:t>
      </w:r>
      <w:r>
        <w:rPr>
          <w:rFonts w:ascii="Bell MT" w:hAnsi="Bell MT" w:cs="Times New Roman"/>
          <w:smallCaps/>
          <w:sz w:val="21"/>
          <w:szCs w:val="21"/>
          <w:lang w:val="en-US"/>
        </w:rPr>
        <w:t>Mann</w:t>
      </w:r>
      <w:r w:rsidR="001C33D8" w:rsidRPr="006A19CA">
        <w:rPr>
          <w:rFonts w:ascii="Bell MT" w:eastAsiaTheme="minorEastAsia" w:hAnsi="Bell MT"/>
          <w:color w:val="000000"/>
          <w:sz w:val="21"/>
          <w:szCs w:val="21"/>
          <w:lang w:val="en-US"/>
        </w:rPr>
        <w:t xml:space="preserve"> (eds.), </w:t>
      </w:r>
      <w:r w:rsidR="001C33D8" w:rsidRPr="006A19CA">
        <w:rPr>
          <w:rFonts w:ascii="Bell MT" w:eastAsiaTheme="minorEastAsia" w:hAnsi="Bell MT"/>
          <w:i/>
          <w:color w:val="000000"/>
          <w:sz w:val="21"/>
          <w:szCs w:val="21"/>
          <w:lang w:val="en-US"/>
        </w:rPr>
        <w:t>Essays in Memory of Michael Frede</w:t>
      </w:r>
      <w:r w:rsidR="001C33D8" w:rsidRPr="006A19CA">
        <w:rPr>
          <w:rFonts w:ascii="Bell MT" w:eastAsiaTheme="minorEastAsia" w:hAnsi="Bell MT"/>
          <w:color w:val="000000"/>
          <w:sz w:val="21"/>
          <w:szCs w:val="21"/>
          <w:lang w:val="en-US"/>
        </w:rPr>
        <w:t>, Oxford Studies in Ancient Philosophy, 40: 265–295.</w:t>
      </w:r>
    </w:p>
    <w:p w14:paraId="1317E1A3" w14:textId="5CD6D6DF" w:rsidR="00B379E7" w:rsidRDefault="00611315" w:rsidP="006A19CA">
      <w:pPr>
        <w:spacing w:after="120" w:line="240" w:lineRule="auto"/>
        <w:ind w:left="425" w:hanging="425"/>
        <w:jc w:val="both"/>
        <w:rPr>
          <w:rFonts w:ascii="Bell MT" w:hAnsi="Bell MT"/>
          <w:sz w:val="21"/>
          <w:szCs w:val="21"/>
          <w:lang w:val="en-US"/>
        </w:rPr>
      </w:pPr>
      <w:r>
        <w:rPr>
          <w:rFonts w:ascii="Bell MT" w:hAnsi="Bell MT"/>
          <w:sz w:val="21"/>
          <w:szCs w:val="21"/>
          <w:lang w:val="en-US"/>
        </w:rPr>
        <w:t xml:space="preserve">_____ . </w:t>
      </w:r>
      <w:r w:rsidR="001C33D8" w:rsidRPr="006A19CA">
        <w:rPr>
          <w:rFonts w:ascii="Bell MT" w:hAnsi="Bell MT"/>
          <w:sz w:val="21"/>
          <w:szCs w:val="21"/>
          <w:lang w:val="en-US"/>
        </w:rPr>
        <w:t xml:space="preserve">2019. </w:t>
      </w:r>
      <w:r w:rsidR="00A22644">
        <w:rPr>
          <w:rFonts w:ascii="Bell MT" w:hAnsi="Bell MT"/>
          <w:sz w:val="21"/>
          <w:szCs w:val="21"/>
          <w:lang w:val="en-US"/>
        </w:rPr>
        <w:t>“</w:t>
      </w:r>
      <w:r w:rsidR="001C33D8" w:rsidRPr="006A19CA">
        <w:rPr>
          <w:rFonts w:ascii="Bell MT" w:hAnsi="Bell MT"/>
          <w:sz w:val="21"/>
          <w:szCs w:val="21"/>
          <w:lang w:val="en-US"/>
        </w:rPr>
        <w:t xml:space="preserve">Sextus </w:t>
      </w:r>
      <w:proofErr w:type="spellStart"/>
      <w:r w:rsidR="001C33D8" w:rsidRPr="006A19CA">
        <w:rPr>
          <w:rFonts w:ascii="Bell MT" w:hAnsi="Bell MT"/>
          <w:sz w:val="21"/>
          <w:szCs w:val="21"/>
          <w:lang w:val="en-US"/>
        </w:rPr>
        <w:t>Empiricus</w:t>
      </w:r>
      <w:proofErr w:type="spellEnd"/>
      <w:r w:rsidR="001C33D8" w:rsidRPr="006A19CA">
        <w:rPr>
          <w:rFonts w:ascii="Bell MT" w:hAnsi="Bell MT"/>
          <w:sz w:val="21"/>
          <w:szCs w:val="21"/>
          <w:lang w:val="en-US"/>
        </w:rPr>
        <w:t>,</w:t>
      </w:r>
      <w:r w:rsidR="00A22644">
        <w:rPr>
          <w:rFonts w:ascii="Bell MT" w:hAnsi="Bell MT"/>
          <w:sz w:val="21"/>
          <w:szCs w:val="21"/>
          <w:lang w:val="en-US"/>
        </w:rPr>
        <w:t>”</w:t>
      </w:r>
      <w:r w:rsidR="001C33D8" w:rsidRPr="006A19CA">
        <w:rPr>
          <w:rFonts w:ascii="Bell MT" w:hAnsi="Bell MT"/>
          <w:sz w:val="21"/>
          <w:szCs w:val="21"/>
          <w:lang w:val="en-US"/>
        </w:rPr>
        <w:t xml:space="preserve"> The Stanford Encyclopedia of Philosophy Edward N. </w:t>
      </w:r>
      <w:proofErr w:type="spellStart"/>
      <w:r w:rsidR="001C33D8" w:rsidRPr="006A19CA">
        <w:rPr>
          <w:rFonts w:ascii="Bell MT" w:hAnsi="Bell MT"/>
          <w:sz w:val="21"/>
          <w:szCs w:val="21"/>
          <w:lang w:val="en-US"/>
        </w:rPr>
        <w:t>Zalta</w:t>
      </w:r>
      <w:proofErr w:type="spellEnd"/>
      <w:r w:rsidR="001C33D8" w:rsidRPr="006A19CA">
        <w:rPr>
          <w:rFonts w:ascii="Bell MT" w:hAnsi="Bell MT"/>
          <w:sz w:val="21"/>
          <w:szCs w:val="21"/>
          <w:lang w:val="en-US"/>
        </w:rPr>
        <w:t xml:space="preserve"> (ed.), URL &lt;https://plato.stanford.edu/archives/fall2019/entries/</w:t>
      </w:r>
    </w:p>
    <w:p w14:paraId="6CD8BAD3" w14:textId="497B1D17" w:rsidR="001C33D8" w:rsidRPr="006A19CA" w:rsidRDefault="001C33D8" w:rsidP="00B379E7">
      <w:pPr>
        <w:spacing w:after="120" w:line="240" w:lineRule="auto"/>
        <w:ind w:left="425"/>
        <w:jc w:val="both"/>
        <w:rPr>
          <w:rFonts w:ascii="Bell MT" w:hAnsi="Bell MT"/>
          <w:sz w:val="21"/>
          <w:szCs w:val="21"/>
          <w:lang w:val="en-US"/>
        </w:rPr>
      </w:pPr>
      <w:proofErr w:type="spellStart"/>
      <w:r w:rsidRPr="006A19CA">
        <w:rPr>
          <w:rFonts w:ascii="Bell MT" w:hAnsi="Bell MT"/>
          <w:sz w:val="21"/>
          <w:szCs w:val="21"/>
          <w:lang w:val="en-US"/>
        </w:rPr>
        <w:t>sextus-empiricus</w:t>
      </w:r>
      <w:proofErr w:type="spellEnd"/>
      <w:r w:rsidRPr="006A19CA">
        <w:rPr>
          <w:rFonts w:ascii="Bell MT" w:hAnsi="Bell MT"/>
          <w:sz w:val="21"/>
          <w:szCs w:val="21"/>
          <w:lang w:val="en-US"/>
        </w:rPr>
        <w:t>/&gt;.</w:t>
      </w:r>
    </w:p>
    <w:p w14:paraId="54EECEED" w14:textId="74334B09" w:rsidR="001C33D8" w:rsidRPr="006A19CA" w:rsidRDefault="00C62677" w:rsidP="006A19CA">
      <w:pPr>
        <w:spacing w:after="120" w:line="240" w:lineRule="auto"/>
        <w:ind w:left="425" w:hanging="425"/>
        <w:jc w:val="both"/>
        <w:rPr>
          <w:rFonts w:ascii="Bell MT" w:eastAsiaTheme="minorEastAsia" w:hAnsi="Bell MT"/>
          <w:color w:val="000000"/>
          <w:sz w:val="21"/>
          <w:szCs w:val="21"/>
          <w:lang w:val="en-US"/>
        </w:rPr>
      </w:pPr>
      <w:proofErr w:type="spellStart"/>
      <w:r>
        <w:rPr>
          <w:rFonts w:ascii="Bell MT" w:hAnsi="Bell MT" w:cs="Times New Roman"/>
          <w:smallCaps/>
          <w:sz w:val="21"/>
          <w:szCs w:val="21"/>
          <w:lang w:val="en-US"/>
        </w:rPr>
        <w:t>Naess</w:t>
      </w:r>
      <w:proofErr w:type="spellEnd"/>
      <w:r w:rsidR="001C33D8" w:rsidRPr="006A19CA">
        <w:rPr>
          <w:rFonts w:ascii="Bell MT" w:eastAsiaTheme="minorEastAsia" w:hAnsi="Bell MT"/>
          <w:color w:val="000000"/>
          <w:sz w:val="21"/>
          <w:szCs w:val="21"/>
          <w:lang w:val="en-US"/>
        </w:rPr>
        <w:t xml:space="preserve">, A. 1968 </w:t>
      </w:r>
      <w:proofErr w:type="spellStart"/>
      <w:r w:rsidR="001C33D8" w:rsidRPr="006A19CA">
        <w:rPr>
          <w:rFonts w:ascii="Bell MT" w:eastAsiaTheme="minorEastAsia" w:hAnsi="Bell MT"/>
          <w:i/>
          <w:iCs/>
          <w:color w:val="000000"/>
          <w:sz w:val="21"/>
          <w:szCs w:val="21"/>
          <w:lang w:val="en-US"/>
        </w:rPr>
        <w:t>Scepticism</w:t>
      </w:r>
      <w:proofErr w:type="spellEnd"/>
      <w:r w:rsidR="001C33D8" w:rsidRPr="006A19CA">
        <w:rPr>
          <w:rFonts w:ascii="Bell MT" w:eastAsiaTheme="minorEastAsia" w:hAnsi="Bell MT"/>
          <w:color w:val="000000"/>
          <w:sz w:val="21"/>
          <w:szCs w:val="21"/>
          <w:lang w:val="en-US"/>
        </w:rPr>
        <w:t>, London: Routledge.</w:t>
      </w:r>
    </w:p>
    <w:p w14:paraId="17BD62A0" w14:textId="5900B2F5" w:rsidR="001C33D8" w:rsidRPr="006A19CA" w:rsidRDefault="00611315" w:rsidP="006A19CA">
      <w:pPr>
        <w:spacing w:after="120" w:line="240" w:lineRule="auto"/>
        <w:ind w:left="425" w:hanging="425"/>
        <w:jc w:val="both"/>
        <w:rPr>
          <w:rFonts w:ascii="Bell MT" w:eastAsiaTheme="minorEastAsia" w:hAnsi="Bell MT"/>
          <w:color w:val="000000"/>
          <w:sz w:val="21"/>
          <w:szCs w:val="21"/>
          <w:lang w:val="en-US"/>
        </w:rPr>
      </w:pPr>
      <w:proofErr w:type="spellStart"/>
      <w:r>
        <w:rPr>
          <w:rFonts w:ascii="Bell MT" w:hAnsi="Bell MT" w:cs="Times New Roman"/>
          <w:smallCaps/>
          <w:sz w:val="21"/>
          <w:szCs w:val="21"/>
          <w:lang w:val="en-US"/>
        </w:rPr>
        <w:t>Perin</w:t>
      </w:r>
      <w:proofErr w:type="spellEnd"/>
      <w:r w:rsidR="001C33D8" w:rsidRPr="006A19CA">
        <w:rPr>
          <w:rFonts w:ascii="Bell MT" w:eastAsiaTheme="minorEastAsia" w:hAnsi="Bell MT"/>
          <w:color w:val="000000"/>
          <w:sz w:val="21"/>
          <w:szCs w:val="21"/>
          <w:lang w:val="en-US"/>
        </w:rPr>
        <w:t xml:space="preserve">, C. 2010. </w:t>
      </w:r>
      <w:r w:rsidR="001C33D8" w:rsidRPr="006A19CA">
        <w:rPr>
          <w:rFonts w:ascii="Bell MT" w:eastAsiaTheme="minorEastAsia" w:hAnsi="Bell MT"/>
          <w:i/>
          <w:color w:val="000000"/>
          <w:sz w:val="21"/>
          <w:szCs w:val="21"/>
          <w:lang w:val="en-US"/>
        </w:rPr>
        <w:t xml:space="preserve">The Demands of Reason: An Essay on Pyrrhonian </w:t>
      </w:r>
      <w:proofErr w:type="spellStart"/>
      <w:r w:rsidR="001C33D8" w:rsidRPr="006A19CA">
        <w:rPr>
          <w:rFonts w:ascii="Bell MT" w:eastAsiaTheme="minorEastAsia" w:hAnsi="Bell MT"/>
          <w:i/>
          <w:color w:val="000000"/>
          <w:sz w:val="21"/>
          <w:szCs w:val="21"/>
          <w:lang w:val="en-US"/>
        </w:rPr>
        <w:t>Scepticism</w:t>
      </w:r>
      <w:proofErr w:type="spellEnd"/>
      <w:r w:rsidR="001C33D8" w:rsidRPr="006A19CA">
        <w:rPr>
          <w:rFonts w:ascii="Bell MT" w:eastAsiaTheme="minorEastAsia" w:hAnsi="Bell MT"/>
          <w:color w:val="000000"/>
          <w:sz w:val="21"/>
          <w:szCs w:val="21"/>
          <w:lang w:val="en-US"/>
        </w:rPr>
        <w:t>. Oxford: Oxford University Press.</w:t>
      </w:r>
    </w:p>
    <w:p w14:paraId="7BA3D6F3" w14:textId="107D33B8" w:rsidR="001C33D8" w:rsidRPr="006A19CA" w:rsidRDefault="00611315" w:rsidP="006A19CA">
      <w:pPr>
        <w:spacing w:after="120" w:line="240" w:lineRule="auto"/>
        <w:ind w:left="425" w:hanging="425"/>
        <w:jc w:val="both"/>
        <w:rPr>
          <w:rFonts w:ascii="Bell MT" w:hAnsi="Bell MT"/>
          <w:sz w:val="21"/>
          <w:szCs w:val="21"/>
          <w:lang w:val="en-US"/>
        </w:rPr>
      </w:pPr>
      <w:proofErr w:type="spellStart"/>
      <w:r w:rsidRPr="00347F91">
        <w:rPr>
          <w:rFonts w:ascii="Bell MT" w:hAnsi="Bell MT" w:cs="Times New Roman"/>
          <w:smallCaps/>
          <w:sz w:val="21"/>
          <w:szCs w:val="21"/>
          <w:lang w:val="en-US"/>
        </w:rPr>
        <w:t>Porchat</w:t>
      </w:r>
      <w:proofErr w:type="spellEnd"/>
      <w:r w:rsidR="001C33D8" w:rsidRPr="00347F91">
        <w:rPr>
          <w:rFonts w:ascii="Bell MT" w:hAnsi="Bell MT"/>
          <w:sz w:val="21"/>
          <w:szCs w:val="21"/>
          <w:lang w:val="en-US"/>
        </w:rPr>
        <w:t xml:space="preserve">, O. 1991. </w:t>
      </w:r>
      <w:r w:rsidR="00A22644" w:rsidRPr="00C074A4">
        <w:rPr>
          <w:rFonts w:ascii="Bell MT" w:hAnsi="Bell MT"/>
          <w:sz w:val="21"/>
          <w:szCs w:val="21"/>
          <w:lang w:val="en-US"/>
        </w:rPr>
        <w:t>“</w:t>
      </w:r>
      <w:proofErr w:type="spellStart"/>
      <w:r w:rsidR="001C33D8" w:rsidRPr="00C074A4">
        <w:rPr>
          <w:rFonts w:ascii="Bell MT" w:hAnsi="Bell MT"/>
          <w:sz w:val="21"/>
          <w:szCs w:val="21"/>
          <w:lang w:val="en-US"/>
        </w:rPr>
        <w:t>Sobre</w:t>
      </w:r>
      <w:proofErr w:type="spellEnd"/>
      <w:r w:rsidR="001C33D8" w:rsidRPr="00C074A4">
        <w:rPr>
          <w:rFonts w:ascii="Bell MT" w:hAnsi="Bell MT"/>
          <w:sz w:val="21"/>
          <w:szCs w:val="21"/>
          <w:lang w:val="en-US"/>
        </w:rPr>
        <w:t xml:space="preserve"> o que </w:t>
      </w:r>
      <w:proofErr w:type="spellStart"/>
      <w:r w:rsidR="001C33D8" w:rsidRPr="00C074A4">
        <w:rPr>
          <w:rFonts w:ascii="Bell MT" w:hAnsi="Bell MT"/>
          <w:sz w:val="21"/>
          <w:szCs w:val="21"/>
          <w:lang w:val="en-US"/>
        </w:rPr>
        <w:t>Aparece</w:t>
      </w:r>
      <w:proofErr w:type="spellEnd"/>
      <w:r w:rsidR="00A22644" w:rsidRPr="00C074A4">
        <w:rPr>
          <w:rFonts w:ascii="Bell MT" w:hAnsi="Bell MT"/>
          <w:sz w:val="21"/>
          <w:szCs w:val="21"/>
          <w:lang w:val="en-US"/>
        </w:rPr>
        <w:t>”</w:t>
      </w:r>
      <w:r w:rsidR="001C33D8" w:rsidRPr="00C074A4">
        <w:rPr>
          <w:rFonts w:ascii="Bell MT" w:hAnsi="Bell MT"/>
          <w:sz w:val="21"/>
          <w:szCs w:val="21"/>
          <w:lang w:val="en-US"/>
        </w:rPr>
        <w:t xml:space="preserve"> </w:t>
      </w:r>
      <w:proofErr w:type="spellStart"/>
      <w:r w:rsidR="001C33D8" w:rsidRPr="00C074A4">
        <w:rPr>
          <w:rFonts w:ascii="Bell MT" w:hAnsi="Bell MT"/>
          <w:i/>
          <w:sz w:val="21"/>
          <w:szCs w:val="21"/>
          <w:lang w:val="en-US"/>
        </w:rPr>
        <w:t>Discurso</w:t>
      </w:r>
      <w:proofErr w:type="spellEnd"/>
      <w:r w:rsidR="001C33D8" w:rsidRPr="00C074A4">
        <w:rPr>
          <w:rFonts w:ascii="Bell MT" w:hAnsi="Bell MT"/>
          <w:sz w:val="21"/>
          <w:szCs w:val="21"/>
          <w:lang w:val="en-US"/>
        </w:rPr>
        <w:t xml:space="preserve"> (25): 7-67. </w:t>
      </w:r>
      <w:r w:rsidR="001C33D8" w:rsidRPr="006A19CA">
        <w:rPr>
          <w:rFonts w:ascii="Bell MT" w:hAnsi="Bell MT"/>
          <w:sz w:val="21"/>
          <w:szCs w:val="21"/>
          <w:lang w:val="en-US"/>
        </w:rPr>
        <w:t xml:space="preserve">Reprinted as </w:t>
      </w:r>
      <w:r w:rsidR="00A22644">
        <w:rPr>
          <w:rFonts w:ascii="Bell MT" w:hAnsi="Bell MT"/>
          <w:sz w:val="21"/>
          <w:szCs w:val="21"/>
          <w:lang w:val="en-US"/>
        </w:rPr>
        <w:t>“</w:t>
      </w:r>
      <w:r w:rsidR="001C33D8" w:rsidRPr="006A19CA">
        <w:rPr>
          <w:rFonts w:ascii="Bell MT" w:hAnsi="Bell MT"/>
          <w:sz w:val="21"/>
          <w:szCs w:val="21"/>
          <w:lang w:val="en-US"/>
        </w:rPr>
        <w:t>On what appears</w:t>
      </w:r>
      <w:r w:rsidR="00A22644">
        <w:rPr>
          <w:rFonts w:ascii="Bell MT" w:hAnsi="Bell MT"/>
          <w:sz w:val="21"/>
          <w:szCs w:val="21"/>
          <w:lang w:val="en-US"/>
        </w:rPr>
        <w:t>”</w:t>
      </w:r>
      <w:r w:rsidR="001C33D8" w:rsidRPr="006A19CA">
        <w:rPr>
          <w:rFonts w:ascii="Bell MT" w:hAnsi="Bell MT"/>
          <w:sz w:val="21"/>
          <w:szCs w:val="21"/>
          <w:lang w:val="en-US"/>
        </w:rPr>
        <w:t xml:space="preserve">, </w:t>
      </w:r>
      <w:proofErr w:type="spellStart"/>
      <w:r w:rsidR="001C33D8" w:rsidRPr="006A19CA">
        <w:rPr>
          <w:rFonts w:ascii="Bell MT" w:hAnsi="Bell MT"/>
          <w:i/>
          <w:sz w:val="21"/>
          <w:szCs w:val="21"/>
          <w:lang w:val="en-US"/>
        </w:rPr>
        <w:t>Sképsis</w:t>
      </w:r>
      <w:proofErr w:type="spellEnd"/>
      <w:r w:rsidR="001C33D8" w:rsidRPr="006A19CA">
        <w:rPr>
          <w:rFonts w:ascii="Bell MT" w:hAnsi="Bell MT"/>
          <w:sz w:val="21"/>
          <w:szCs w:val="21"/>
          <w:lang w:val="en-US"/>
        </w:rPr>
        <w:t xml:space="preserve">. VIII, No 12, </w:t>
      </w:r>
      <w:r w:rsidR="005A2E3A">
        <w:rPr>
          <w:rFonts w:ascii="Bell MT" w:hAnsi="Bell MT"/>
          <w:sz w:val="21"/>
          <w:szCs w:val="21"/>
          <w:lang w:val="en-US"/>
        </w:rPr>
        <w:t>p.</w:t>
      </w:r>
      <w:r w:rsidR="001C33D8" w:rsidRPr="006A19CA">
        <w:rPr>
          <w:rFonts w:ascii="Bell MT" w:hAnsi="Bell MT"/>
          <w:sz w:val="21"/>
          <w:szCs w:val="21"/>
          <w:lang w:val="en-US"/>
        </w:rPr>
        <w:t xml:space="preserve"> 1-32. 2015 (page references of reprint). </w:t>
      </w:r>
    </w:p>
    <w:p w14:paraId="46058829" w14:textId="23808EA3" w:rsidR="001C33D8" w:rsidRPr="006A19CA" w:rsidRDefault="00611315" w:rsidP="006A19CA">
      <w:pPr>
        <w:spacing w:after="120" w:line="240" w:lineRule="auto"/>
        <w:ind w:left="425" w:hanging="425"/>
        <w:jc w:val="both"/>
        <w:rPr>
          <w:rFonts w:ascii="Bell MT" w:hAnsi="Bell MT"/>
          <w:color w:val="141414"/>
          <w:sz w:val="21"/>
          <w:szCs w:val="21"/>
          <w:lang w:val="en-US"/>
        </w:rPr>
      </w:pPr>
      <w:r>
        <w:rPr>
          <w:rFonts w:ascii="Bell MT" w:hAnsi="Bell MT" w:cs="Times New Roman"/>
          <w:smallCaps/>
          <w:sz w:val="21"/>
          <w:szCs w:val="21"/>
          <w:lang w:val="en-US"/>
        </w:rPr>
        <w:t>Ryle</w:t>
      </w:r>
      <w:r w:rsidR="001C33D8" w:rsidRPr="006A19CA">
        <w:rPr>
          <w:rFonts w:ascii="Bell MT" w:hAnsi="Bell MT"/>
          <w:color w:val="141414"/>
          <w:sz w:val="21"/>
          <w:szCs w:val="21"/>
          <w:lang w:val="en-US"/>
        </w:rPr>
        <w:t xml:space="preserve">, G. 1949. </w:t>
      </w:r>
      <w:r w:rsidR="001C33D8" w:rsidRPr="006A19CA">
        <w:rPr>
          <w:rFonts w:ascii="Bell MT" w:hAnsi="Bell MT"/>
          <w:i/>
          <w:color w:val="141414"/>
          <w:sz w:val="21"/>
          <w:szCs w:val="21"/>
          <w:lang w:val="en-US"/>
        </w:rPr>
        <w:t>The Concept of Mind</w:t>
      </w:r>
      <w:r w:rsidR="001C33D8" w:rsidRPr="006A19CA">
        <w:rPr>
          <w:rFonts w:ascii="Bell MT" w:hAnsi="Bell MT"/>
          <w:color w:val="141414"/>
          <w:sz w:val="21"/>
          <w:szCs w:val="21"/>
          <w:lang w:val="en-US"/>
        </w:rPr>
        <w:t>. Chicago: The University of Chicago Press.</w:t>
      </w:r>
    </w:p>
    <w:p w14:paraId="494F79CE" w14:textId="0E440799" w:rsidR="001C33D8" w:rsidRPr="006A19CA" w:rsidRDefault="00611315"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 xml:space="preserve">Sextus </w:t>
      </w:r>
      <w:proofErr w:type="spellStart"/>
      <w:r>
        <w:rPr>
          <w:rFonts w:ascii="Bell MT" w:hAnsi="Bell MT" w:cs="Times New Roman"/>
          <w:smallCaps/>
          <w:sz w:val="21"/>
          <w:szCs w:val="21"/>
          <w:lang w:val="en-US"/>
        </w:rPr>
        <w:t>Empiricus</w:t>
      </w:r>
      <w:proofErr w:type="spellEnd"/>
      <w:r>
        <w:rPr>
          <w:rFonts w:ascii="Bell MT" w:hAnsi="Bell MT"/>
          <w:sz w:val="21"/>
          <w:szCs w:val="21"/>
          <w:lang w:val="en-US"/>
        </w:rPr>
        <w:t xml:space="preserve">. </w:t>
      </w:r>
      <w:r w:rsidR="001C33D8" w:rsidRPr="006A19CA">
        <w:rPr>
          <w:rFonts w:ascii="Bell MT" w:hAnsi="Bell MT"/>
          <w:sz w:val="21"/>
          <w:szCs w:val="21"/>
          <w:lang w:val="en-US"/>
        </w:rPr>
        <w:t xml:space="preserve">1976. </w:t>
      </w:r>
      <w:r w:rsidR="001C33D8" w:rsidRPr="006A19CA">
        <w:rPr>
          <w:rFonts w:ascii="Bell MT" w:hAnsi="Bell MT"/>
          <w:i/>
          <w:sz w:val="21"/>
          <w:szCs w:val="21"/>
          <w:lang w:val="en-US"/>
        </w:rPr>
        <w:t xml:space="preserve">Sextus </w:t>
      </w:r>
      <w:proofErr w:type="spellStart"/>
      <w:r w:rsidR="001C33D8" w:rsidRPr="006A19CA">
        <w:rPr>
          <w:rFonts w:ascii="Bell MT" w:hAnsi="Bell MT"/>
          <w:i/>
          <w:sz w:val="21"/>
          <w:szCs w:val="21"/>
          <w:lang w:val="en-US"/>
        </w:rPr>
        <w:t>Empiricus</w:t>
      </w:r>
      <w:proofErr w:type="spellEnd"/>
      <w:r w:rsidR="001C33D8" w:rsidRPr="006A19CA">
        <w:rPr>
          <w:rFonts w:ascii="Bell MT" w:hAnsi="Bell MT"/>
          <w:i/>
          <w:sz w:val="21"/>
          <w:szCs w:val="21"/>
          <w:lang w:val="en-US"/>
        </w:rPr>
        <w:t>, in four volum</w:t>
      </w:r>
      <w:r w:rsidR="001C33D8" w:rsidRPr="006A19CA">
        <w:rPr>
          <w:rFonts w:ascii="Bell MT" w:hAnsi="Bell MT"/>
          <w:sz w:val="21"/>
          <w:szCs w:val="21"/>
          <w:lang w:val="en-US"/>
        </w:rPr>
        <w:t xml:space="preserve">es. Bury, R. G. (ed.) The Loeb Classical Library. Cambridge, Massachusetts: Harvard University Press – London: William Heinemann ltd., (1976). </w:t>
      </w:r>
    </w:p>
    <w:p w14:paraId="05C85836" w14:textId="1817DFDE" w:rsidR="001C33D8" w:rsidRPr="006A19CA" w:rsidRDefault="00611315"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Stanley</w:t>
      </w:r>
      <w:r w:rsidR="001C33D8" w:rsidRPr="006A19CA">
        <w:rPr>
          <w:rFonts w:ascii="Bell MT" w:hAnsi="Bell MT"/>
          <w:sz w:val="21"/>
          <w:szCs w:val="21"/>
          <w:lang w:val="en-US"/>
        </w:rPr>
        <w:t xml:space="preserve">, J. 2011. </w:t>
      </w:r>
      <w:r w:rsidR="001C33D8" w:rsidRPr="006A19CA">
        <w:rPr>
          <w:rFonts w:ascii="Bell MT" w:hAnsi="Bell MT"/>
          <w:i/>
          <w:sz w:val="21"/>
          <w:szCs w:val="21"/>
          <w:lang w:val="en-US"/>
        </w:rPr>
        <w:t>Know How</w:t>
      </w:r>
      <w:r w:rsidR="001C33D8" w:rsidRPr="006A19CA">
        <w:rPr>
          <w:rFonts w:ascii="Bell MT" w:hAnsi="Bell MT"/>
          <w:sz w:val="21"/>
          <w:szCs w:val="21"/>
          <w:lang w:val="en-US"/>
        </w:rPr>
        <w:t>. Oxford: Oxford University Press.</w:t>
      </w:r>
    </w:p>
    <w:p w14:paraId="20C37B63" w14:textId="62E1ACB9" w:rsidR="001C33D8" w:rsidRPr="006A19CA" w:rsidRDefault="00611315" w:rsidP="006A19CA">
      <w:pPr>
        <w:spacing w:after="120" w:line="240" w:lineRule="auto"/>
        <w:ind w:left="425" w:hanging="425"/>
        <w:jc w:val="both"/>
        <w:rPr>
          <w:rFonts w:ascii="Bell MT" w:hAnsi="Bell MT"/>
          <w:sz w:val="21"/>
          <w:szCs w:val="21"/>
          <w:lang w:val="en-US"/>
        </w:rPr>
      </w:pPr>
      <w:r>
        <w:rPr>
          <w:rFonts w:ascii="Bell MT" w:hAnsi="Bell MT" w:cs="Times New Roman"/>
          <w:smallCaps/>
          <w:sz w:val="21"/>
          <w:szCs w:val="21"/>
          <w:lang w:val="en-US"/>
        </w:rPr>
        <w:t>Stanley</w:t>
      </w:r>
      <w:r w:rsidR="001C33D8" w:rsidRPr="006A19CA">
        <w:rPr>
          <w:rFonts w:ascii="Bell MT" w:hAnsi="Bell MT"/>
          <w:sz w:val="21"/>
          <w:szCs w:val="21"/>
          <w:lang w:val="en-US"/>
        </w:rPr>
        <w:t xml:space="preserve">, J., </w:t>
      </w:r>
      <w:r>
        <w:rPr>
          <w:rFonts w:ascii="Bell MT" w:hAnsi="Bell MT"/>
          <w:sz w:val="21"/>
          <w:szCs w:val="21"/>
          <w:lang w:val="en-US"/>
        </w:rPr>
        <w:t xml:space="preserve">&amp; </w:t>
      </w:r>
      <w:r>
        <w:rPr>
          <w:rFonts w:ascii="Bell MT" w:hAnsi="Bell MT" w:cs="Times New Roman"/>
          <w:smallCaps/>
          <w:sz w:val="21"/>
          <w:szCs w:val="21"/>
          <w:lang w:val="en-US"/>
        </w:rPr>
        <w:t>Williamson</w:t>
      </w:r>
      <w:r>
        <w:rPr>
          <w:rFonts w:ascii="Bell MT" w:hAnsi="Bell MT"/>
          <w:sz w:val="21"/>
          <w:szCs w:val="21"/>
          <w:lang w:val="en-US"/>
        </w:rPr>
        <w:t xml:space="preserve">, T. </w:t>
      </w:r>
      <w:r w:rsidR="001C33D8" w:rsidRPr="006A19CA">
        <w:rPr>
          <w:rFonts w:ascii="Bell MT" w:hAnsi="Bell MT"/>
          <w:sz w:val="21"/>
          <w:szCs w:val="21"/>
          <w:lang w:val="en-US"/>
        </w:rPr>
        <w:t xml:space="preserve">2001. </w:t>
      </w:r>
      <w:r w:rsidR="00A22644">
        <w:rPr>
          <w:rFonts w:ascii="Bell MT" w:hAnsi="Bell MT"/>
          <w:sz w:val="21"/>
          <w:szCs w:val="21"/>
          <w:lang w:val="en-US"/>
        </w:rPr>
        <w:t>“</w:t>
      </w:r>
      <w:r w:rsidR="001C33D8" w:rsidRPr="006A19CA">
        <w:rPr>
          <w:rFonts w:ascii="Bell MT" w:hAnsi="Bell MT"/>
          <w:sz w:val="21"/>
          <w:szCs w:val="21"/>
          <w:lang w:val="en-US"/>
        </w:rPr>
        <w:t>Knowing How.</w:t>
      </w:r>
      <w:r w:rsidR="00A22644">
        <w:rPr>
          <w:rFonts w:ascii="Bell MT" w:hAnsi="Bell MT"/>
          <w:sz w:val="21"/>
          <w:szCs w:val="21"/>
          <w:lang w:val="en-US"/>
        </w:rPr>
        <w:t>”</w:t>
      </w:r>
      <w:r w:rsidR="001C33D8" w:rsidRPr="006A19CA">
        <w:rPr>
          <w:rFonts w:ascii="Bell MT" w:hAnsi="Bell MT"/>
          <w:sz w:val="21"/>
          <w:szCs w:val="21"/>
          <w:lang w:val="en-US"/>
        </w:rPr>
        <w:t xml:space="preserve"> </w:t>
      </w:r>
      <w:r w:rsidR="001C33D8" w:rsidRPr="006A19CA">
        <w:rPr>
          <w:rFonts w:ascii="Bell MT" w:hAnsi="Bell MT"/>
          <w:i/>
          <w:sz w:val="21"/>
          <w:szCs w:val="21"/>
          <w:lang w:val="en-US"/>
        </w:rPr>
        <w:t>The Journal of Philosophy,</w:t>
      </w:r>
      <w:r w:rsidR="001C33D8" w:rsidRPr="006A19CA">
        <w:rPr>
          <w:rFonts w:ascii="Bell MT" w:hAnsi="Bell MT"/>
          <w:sz w:val="21"/>
          <w:szCs w:val="21"/>
          <w:lang w:val="en-US"/>
        </w:rPr>
        <w:t xml:space="preserve"> 98(8): 411–44.</w:t>
      </w:r>
    </w:p>
    <w:p w14:paraId="5E17B22F" w14:textId="5BC0E9C6" w:rsidR="001C33D8" w:rsidRPr="006A19CA" w:rsidRDefault="00611315" w:rsidP="006A19CA">
      <w:pPr>
        <w:spacing w:after="120" w:line="240" w:lineRule="auto"/>
        <w:ind w:left="425" w:hanging="425"/>
        <w:jc w:val="both"/>
        <w:rPr>
          <w:rFonts w:ascii="Bell MT" w:hAnsi="Bell MT"/>
          <w:color w:val="1A1A1A"/>
          <w:sz w:val="21"/>
          <w:szCs w:val="21"/>
          <w:lang w:val="en-US"/>
        </w:rPr>
      </w:pPr>
      <w:proofErr w:type="spellStart"/>
      <w:r>
        <w:rPr>
          <w:rFonts w:ascii="Bell MT" w:hAnsi="Bell MT" w:cs="Times New Roman"/>
          <w:smallCaps/>
          <w:sz w:val="21"/>
          <w:szCs w:val="21"/>
          <w:lang w:val="en-US"/>
        </w:rPr>
        <w:t>Stough</w:t>
      </w:r>
      <w:proofErr w:type="spellEnd"/>
      <w:r w:rsidR="001C33D8" w:rsidRPr="006A19CA">
        <w:rPr>
          <w:rFonts w:ascii="Bell MT" w:hAnsi="Bell MT"/>
          <w:color w:val="1A1A1A"/>
          <w:sz w:val="21"/>
          <w:szCs w:val="21"/>
          <w:lang w:val="en-US"/>
        </w:rPr>
        <w:t xml:space="preserve">, Ch. 1969. </w:t>
      </w:r>
      <w:r w:rsidR="001C33D8" w:rsidRPr="006A19CA">
        <w:rPr>
          <w:rFonts w:ascii="Bell MT" w:hAnsi="Bell MT"/>
          <w:i/>
          <w:color w:val="1A1A1A"/>
          <w:sz w:val="21"/>
          <w:szCs w:val="21"/>
          <w:lang w:val="en-US"/>
        </w:rPr>
        <w:t>Greek Skepticism</w:t>
      </w:r>
      <w:r w:rsidR="001C33D8" w:rsidRPr="006A19CA">
        <w:rPr>
          <w:rFonts w:ascii="Bell MT" w:hAnsi="Bell MT"/>
          <w:color w:val="1A1A1A"/>
          <w:sz w:val="21"/>
          <w:szCs w:val="21"/>
          <w:lang w:val="en-US"/>
        </w:rPr>
        <w:t>. Berkeley. University of California Press.</w:t>
      </w:r>
    </w:p>
    <w:p w14:paraId="1C11821B" w14:textId="030A4B31" w:rsidR="006203C7" w:rsidRDefault="00611315" w:rsidP="00611315">
      <w:pPr>
        <w:spacing w:after="120" w:line="240" w:lineRule="auto"/>
        <w:ind w:left="425" w:hanging="425"/>
        <w:jc w:val="both"/>
        <w:rPr>
          <w:rFonts w:ascii="Bell MT" w:hAnsi="Bell MT"/>
          <w:sz w:val="21"/>
          <w:szCs w:val="21"/>
          <w:lang w:val="en-US"/>
        </w:rPr>
      </w:pPr>
      <w:proofErr w:type="spellStart"/>
      <w:r>
        <w:rPr>
          <w:rFonts w:ascii="Bell MT" w:hAnsi="Bell MT" w:cs="Times New Roman"/>
          <w:smallCaps/>
          <w:sz w:val="21"/>
          <w:szCs w:val="21"/>
          <w:lang w:val="en-US"/>
        </w:rPr>
        <w:t>Wachsmuth</w:t>
      </w:r>
      <w:proofErr w:type="spellEnd"/>
      <w:r w:rsidR="001C33D8" w:rsidRPr="006A19CA">
        <w:rPr>
          <w:rFonts w:ascii="Bell MT" w:hAnsi="Bell MT"/>
          <w:sz w:val="21"/>
          <w:szCs w:val="21"/>
          <w:lang w:val="en-US"/>
        </w:rPr>
        <w:t xml:space="preserve">, C. </w:t>
      </w:r>
      <w:r>
        <w:rPr>
          <w:rFonts w:ascii="Bell MT" w:hAnsi="Bell MT"/>
          <w:sz w:val="21"/>
          <w:szCs w:val="21"/>
          <w:lang w:val="en-US"/>
        </w:rPr>
        <w:t xml:space="preserve">&amp; </w:t>
      </w:r>
      <w:proofErr w:type="spellStart"/>
      <w:r>
        <w:rPr>
          <w:rFonts w:ascii="Bell MT" w:hAnsi="Bell MT" w:cs="Times New Roman"/>
          <w:smallCaps/>
          <w:sz w:val="21"/>
          <w:szCs w:val="21"/>
          <w:lang w:val="en-US"/>
        </w:rPr>
        <w:t>Hense</w:t>
      </w:r>
      <w:proofErr w:type="spellEnd"/>
      <w:r w:rsidR="001C33D8" w:rsidRPr="006A19CA">
        <w:rPr>
          <w:rFonts w:ascii="Bell MT" w:hAnsi="Bell MT"/>
          <w:sz w:val="21"/>
          <w:szCs w:val="21"/>
          <w:lang w:val="en-US"/>
        </w:rPr>
        <w:t>, O. 1884–1912/1974</w:t>
      </w:r>
      <w:r>
        <w:rPr>
          <w:rFonts w:ascii="Bell MT" w:hAnsi="Bell MT"/>
          <w:sz w:val="21"/>
          <w:szCs w:val="21"/>
          <w:lang w:val="en-US"/>
        </w:rPr>
        <w:t>.</w:t>
      </w:r>
      <w:r w:rsidR="001C33D8" w:rsidRPr="006A19CA">
        <w:rPr>
          <w:rFonts w:ascii="Bell MT" w:hAnsi="Bell MT"/>
          <w:sz w:val="21"/>
          <w:szCs w:val="21"/>
          <w:lang w:val="en-US"/>
        </w:rPr>
        <w:t xml:space="preserve"> </w:t>
      </w:r>
      <w:proofErr w:type="spellStart"/>
      <w:r w:rsidR="001C33D8" w:rsidRPr="006A19CA">
        <w:rPr>
          <w:rFonts w:ascii="Bell MT" w:hAnsi="Bell MT"/>
          <w:sz w:val="21"/>
          <w:szCs w:val="21"/>
          <w:lang w:val="en-US"/>
        </w:rPr>
        <w:t>Stobaeus</w:t>
      </w:r>
      <w:proofErr w:type="spellEnd"/>
      <w:r w:rsidR="001C33D8" w:rsidRPr="006A19CA">
        <w:rPr>
          <w:rFonts w:ascii="Bell MT" w:hAnsi="Bell MT"/>
          <w:sz w:val="21"/>
          <w:szCs w:val="21"/>
          <w:lang w:val="en-US"/>
        </w:rPr>
        <w:t xml:space="preserve">: </w:t>
      </w:r>
      <w:proofErr w:type="spellStart"/>
      <w:r w:rsidR="001C33D8" w:rsidRPr="006A19CA">
        <w:rPr>
          <w:rFonts w:ascii="Bell MT" w:hAnsi="Bell MT"/>
          <w:sz w:val="21"/>
          <w:szCs w:val="21"/>
          <w:lang w:val="en-US"/>
        </w:rPr>
        <w:t>Anthologium</w:t>
      </w:r>
      <w:proofErr w:type="spellEnd"/>
      <w:r w:rsidR="001C33D8" w:rsidRPr="006A19CA">
        <w:rPr>
          <w:rFonts w:ascii="Bell MT" w:hAnsi="Bell MT"/>
          <w:sz w:val="21"/>
          <w:szCs w:val="21"/>
          <w:lang w:val="en-US"/>
        </w:rPr>
        <w:t xml:space="preserve"> (5 vols</w:t>
      </w:r>
      <w:r>
        <w:rPr>
          <w:rFonts w:ascii="Bell MT" w:hAnsi="Bell MT"/>
          <w:sz w:val="21"/>
          <w:szCs w:val="21"/>
          <w:lang w:val="en-US"/>
        </w:rPr>
        <w:t>.</w:t>
      </w:r>
      <w:r w:rsidR="001C33D8" w:rsidRPr="006A19CA">
        <w:rPr>
          <w:rFonts w:ascii="Bell MT" w:hAnsi="Bell MT"/>
          <w:sz w:val="21"/>
          <w:szCs w:val="21"/>
          <w:lang w:val="en-US"/>
        </w:rPr>
        <w:t xml:space="preserve">) Berlin: </w:t>
      </w:r>
      <w:proofErr w:type="spellStart"/>
      <w:r w:rsidR="001C33D8" w:rsidRPr="006A19CA">
        <w:rPr>
          <w:rFonts w:ascii="Bell MT" w:hAnsi="Bell MT"/>
          <w:sz w:val="21"/>
          <w:szCs w:val="21"/>
          <w:lang w:val="en-US"/>
        </w:rPr>
        <w:t>Weidmann</w:t>
      </w:r>
      <w:proofErr w:type="spellEnd"/>
      <w:r w:rsidR="001C33D8" w:rsidRPr="006A19CA">
        <w:rPr>
          <w:rFonts w:ascii="Bell MT" w:hAnsi="Bell MT"/>
          <w:sz w:val="21"/>
          <w:szCs w:val="21"/>
          <w:lang w:val="en-US"/>
        </w:rPr>
        <w:t>.</w:t>
      </w:r>
    </w:p>
    <w:p w14:paraId="5DA04A04" w14:textId="73AA2429" w:rsidR="00A71AB0" w:rsidRPr="006A19CA" w:rsidRDefault="00A71AB0" w:rsidP="00A71AB0">
      <w:pPr>
        <w:spacing w:after="120" w:line="240" w:lineRule="auto"/>
        <w:ind w:left="425" w:hanging="425"/>
        <w:jc w:val="both"/>
        <w:rPr>
          <w:rFonts w:ascii="Bell MT" w:hAnsi="Bell MT"/>
          <w:color w:val="1A1A1A"/>
          <w:sz w:val="21"/>
          <w:szCs w:val="21"/>
          <w:lang w:val="en-US"/>
        </w:rPr>
      </w:pPr>
      <w:r>
        <w:rPr>
          <w:rFonts w:ascii="Bell MT" w:hAnsi="Bell MT" w:cs="Times New Roman"/>
          <w:smallCaps/>
          <w:sz w:val="21"/>
          <w:szCs w:val="21"/>
          <w:lang w:val="en-US"/>
        </w:rPr>
        <w:t>Wittgenstein</w:t>
      </w:r>
      <w:r w:rsidRPr="006A19CA">
        <w:rPr>
          <w:rFonts w:ascii="Bell MT" w:hAnsi="Bell MT"/>
          <w:color w:val="1A1A1A"/>
          <w:sz w:val="21"/>
          <w:szCs w:val="21"/>
          <w:lang w:val="en-US"/>
        </w:rPr>
        <w:t xml:space="preserve">, </w:t>
      </w:r>
      <w:r>
        <w:rPr>
          <w:rFonts w:ascii="Bell MT" w:hAnsi="Bell MT"/>
          <w:color w:val="1A1A1A"/>
          <w:sz w:val="21"/>
          <w:szCs w:val="21"/>
          <w:lang w:val="en-US"/>
        </w:rPr>
        <w:t>L</w:t>
      </w:r>
      <w:r w:rsidRPr="006A19CA">
        <w:rPr>
          <w:rFonts w:ascii="Bell MT" w:hAnsi="Bell MT"/>
          <w:color w:val="1A1A1A"/>
          <w:sz w:val="21"/>
          <w:szCs w:val="21"/>
          <w:lang w:val="en-US"/>
        </w:rPr>
        <w:t xml:space="preserve">. 1969. </w:t>
      </w:r>
      <w:r>
        <w:rPr>
          <w:rFonts w:ascii="Bell MT" w:hAnsi="Bell MT"/>
          <w:i/>
          <w:color w:val="1A1A1A"/>
          <w:sz w:val="21"/>
          <w:szCs w:val="21"/>
          <w:lang w:val="en-US"/>
        </w:rPr>
        <w:t>On Certainty</w:t>
      </w:r>
      <w:r w:rsidRPr="006A19CA">
        <w:rPr>
          <w:rFonts w:ascii="Bell MT" w:hAnsi="Bell MT"/>
          <w:color w:val="1A1A1A"/>
          <w:sz w:val="21"/>
          <w:szCs w:val="21"/>
          <w:lang w:val="en-US"/>
        </w:rPr>
        <w:t xml:space="preserve">. </w:t>
      </w:r>
      <w:proofErr w:type="spellStart"/>
      <w:r w:rsidR="00E74A77" w:rsidRPr="00C074A4">
        <w:rPr>
          <w:rFonts w:ascii="Bell MT" w:hAnsi="Bell MT"/>
          <w:color w:val="1A1A1A"/>
          <w:sz w:val="21"/>
          <w:szCs w:val="21"/>
          <w:lang w:val="en-US"/>
        </w:rPr>
        <w:t>Edição</w:t>
      </w:r>
      <w:proofErr w:type="spellEnd"/>
      <w:r w:rsidR="00E74A77" w:rsidRPr="00C074A4">
        <w:rPr>
          <w:rFonts w:ascii="Bell MT" w:hAnsi="Bell MT"/>
          <w:color w:val="1A1A1A"/>
          <w:sz w:val="21"/>
          <w:szCs w:val="21"/>
          <w:lang w:val="en-US"/>
        </w:rPr>
        <w:t xml:space="preserve"> G. E. M. Anscombe &amp; G. H. Wright. </w:t>
      </w:r>
      <w:proofErr w:type="spellStart"/>
      <w:r w:rsidR="00E74A77" w:rsidRPr="00E74A77">
        <w:rPr>
          <w:rFonts w:ascii="Bell MT" w:hAnsi="Bell MT"/>
          <w:color w:val="1A1A1A"/>
          <w:sz w:val="21"/>
          <w:szCs w:val="21"/>
          <w:lang w:val="en-US"/>
        </w:rPr>
        <w:t>Tradução</w:t>
      </w:r>
      <w:proofErr w:type="spellEnd"/>
      <w:r w:rsidR="00E74A77" w:rsidRPr="00E74A77">
        <w:rPr>
          <w:rFonts w:ascii="Bell MT" w:hAnsi="Bell MT"/>
          <w:color w:val="1A1A1A"/>
          <w:sz w:val="21"/>
          <w:szCs w:val="21"/>
          <w:lang w:val="en-US"/>
        </w:rPr>
        <w:t xml:space="preserve"> D. Paul e G. E. M.</w:t>
      </w:r>
      <w:r w:rsidR="00E74A77">
        <w:rPr>
          <w:rFonts w:ascii="Bell MT" w:hAnsi="Bell MT"/>
          <w:color w:val="1A1A1A"/>
          <w:sz w:val="21"/>
          <w:szCs w:val="21"/>
          <w:lang w:val="en-US"/>
        </w:rPr>
        <w:t xml:space="preserve"> Anscombe. Oxford: Blackwell</w:t>
      </w:r>
      <w:r w:rsidRPr="006A19CA">
        <w:rPr>
          <w:rFonts w:ascii="Bell MT" w:hAnsi="Bell MT"/>
          <w:color w:val="1A1A1A"/>
          <w:sz w:val="21"/>
          <w:szCs w:val="21"/>
          <w:lang w:val="en-US"/>
        </w:rPr>
        <w:t>.</w:t>
      </w:r>
    </w:p>
    <w:p w14:paraId="3CF35212" w14:textId="77777777" w:rsidR="00A71AB0" w:rsidRPr="006A19CA" w:rsidRDefault="00A71AB0" w:rsidP="00611315">
      <w:pPr>
        <w:spacing w:after="120" w:line="240" w:lineRule="auto"/>
        <w:ind w:left="425" w:hanging="425"/>
        <w:jc w:val="both"/>
        <w:rPr>
          <w:rFonts w:ascii="Bell MT" w:hAnsi="Bell MT"/>
          <w:sz w:val="21"/>
          <w:szCs w:val="21"/>
          <w:lang w:val="en-US"/>
        </w:rPr>
      </w:pPr>
    </w:p>
    <w:sectPr w:rsidR="00A71AB0" w:rsidRPr="006A19CA" w:rsidSect="00566DB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2268" w:bottom="1701" w:left="2268" w:header="709" w:footer="709" w:gutter="0"/>
      <w:pgNumType w:start="46"/>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3D9C9" w14:textId="77777777" w:rsidR="007A5FD9" w:rsidRDefault="007A5FD9" w:rsidP="002537A3">
      <w:pPr>
        <w:spacing w:after="0" w:line="240" w:lineRule="auto"/>
      </w:pPr>
      <w:r>
        <w:separator/>
      </w:r>
    </w:p>
  </w:endnote>
  <w:endnote w:type="continuationSeparator" w:id="0">
    <w:p w14:paraId="6DBCE234" w14:textId="77777777" w:rsidR="007A5FD9" w:rsidRDefault="007A5FD9" w:rsidP="0025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Schoolbook">
    <w:panose1 w:val="020406040505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auto"/>
    <w:pitch w:val="variable"/>
    <w:sig w:usb0="E0002AFF" w:usb1="C0007843" w:usb2="00000009" w:usb3="00000000" w:csb0="000001FF" w:csb1="00000000"/>
  </w:font>
  <w:font w:name="Bell MT">
    <w:panose1 w:val="020205030603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luna">
    <w:altName w:val="Cambria"/>
    <w:charset w:val="00"/>
    <w:family w:val="roman"/>
    <w:pitch w:val="variable"/>
  </w:font>
  <w:font w:name="Big Caslon Medium">
    <w:charset w:val="B1"/>
    <w:family w:val="auto"/>
    <w:pitch w:val="variable"/>
    <w:sig w:usb0="80000863" w:usb1="00000000" w:usb2="00000000" w:usb3="00000000" w:csb0="000001FB" w:csb1="00000000"/>
  </w:font>
  <w:font w:name="Callun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81710644"/>
      <w:docPartObj>
        <w:docPartGallery w:val="Page Numbers (Bottom of Page)"/>
        <w:docPartUnique/>
      </w:docPartObj>
    </w:sdtPr>
    <w:sdtEndPr>
      <w:rPr>
        <w:rStyle w:val="PageNumber"/>
      </w:rPr>
    </w:sdtEndPr>
    <w:sdtContent>
      <w:p w14:paraId="08AF1B75" w14:textId="63BE39B6" w:rsidR="00A71AB0" w:rsidRDefault="00A71AB0" w:rsidP="00A96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646F">
          <w:rPr>
            <w:rStyle w:val="PageNumber"/>
            <w:noProof/>
          </w:rPr>
          <w:t>50</w:t>
        </w:r>
        <w:r>
          <w:rPr>
            <w:rStyle w:val="PageNumber"/>
          </w:rPr>
          <w:fldChar w:fldCharType="end"/>
        </w:r>
      </w:p>
    </w:sdtContent>
  </w:sdt>
  <w:sdt>
    <w:sdtPr>
      <w:rPr>
        <w:rFonts w:ascii="Calluna" w:hAnsi="Calluna"/>
      </w:rPr>
      <w:id w:val="-1003976535"/>
      <w:docPartObj>
        <w:docPartGallery w:val="Page Numbers (Bottom of Page)"/>
        <w:docPartUnique/>
      </w:docPartObj>
    </w:sdtPr>
    <w:sdtEndPr/>
    <w:sdtContent>
      <w:p w14:paraId="1C7F6401" w14:textId="2097D344" w:rsidR="00A71AB0" w:rsidRPr="005B0160" w:rsidRDefault="00A71AB0" w:rsidP="00A63307">
        <w:pPr>
          <w:pStyle w:val="Footer"/>
          <w:tabs>
            <w:tab w:val="clear" w:pos="8504"/>
            <w:tab w:val="right" w:pos="7513"/>
          </w:tabs>
          <w:ind w:right="566"/>
          <w:jc w:val="right"/>
          <w:rPr>
            <w:rFonts w:ascii="Calluna" w:hAnsi="Calluna"/>
          </w:rPr>
        </w:pPr>
        <w:r w:rsidRPr="005B0160">
          <w:rPr>
            <w:rFonts w:ascii="Calluna" w:hAnsi="Calluna"/>
          </w:rPr>
          <w:t xml:space="preserve"> </w:t>
        </w:r>
      </w:p>
    </w:sdtContent>
  </w:sdt>
  <w:p w14:paraId="1566521B" w14:textId="709DF337" w:rsidR="00A71AB0" w:rsidRPr="003D7613" w:rsidRDefault="00A71AB0" w:rsidP="005B0160">
    <w:pPr>
      <w:tabs>
        <w:tab w:val="center" w:pos="4419"/>
        <w:tab w:val="right" w:pos="8838"/>
      </w:tabs>
      <w:spacing w:line="240" w:lineRule="auto"/>
      <w:jc w:val="center"/>
      <w:rPr>
        <w:rFonts w:ascii="Calluna" w:eastAsia="Calibri" w:hAnsi="Calluna" w:cs="Big Caslon Medium"/>
        <w:color w:val="3B3838"/>
        <w:sz w:val="20"/>
        <w:szCs w:val="20"/>
        <w:lang w:val="en-US"/>
      </w:rPr>
    </w:pPr>
    <w:proofErr w:type="spellStart"/>
    <w:r>
      <w:rPr>
        <w:rFonts w:ascii="Calluna" w:eastAsia="Calibri" w:hAnsi="Calluna" w:cs="Big Caslon Medium"/>
        <w:b/>
        <w:color w:val="3B3838"/>
        <w:sz w:val="20"/>
        <w:szCs w:val="20"/>
      </w:rPr>
      <w:t>Sképsis</w:t>
    </w:r>
    <w:proofErr w:type="spellEnd"/>
    <w:r>
      <w:rPr>
        <w:rFonts w:ascii="Calluna" w:eastAsia="Calibri" w:hAnsi="Calluna" w:cs="Big Caslon Medium"/>
        <w:color w:val="3B3838"/>
        <w:sz w:val="20"/>
        <w:szCs w:val="20"/>
      </w:rPr>
      <w:t>: Revista de Filosofia, v</w:t>
    </w:r>
    <w:r>
      <w:rPr>
        <w:noProof/>
        <w:lang w:val="en-US"/>
      </w:rPr>
      <mc:AlternateContent>
        <mc:Choice Requires="wps">
          <w:drawing>
            <wp:anchor distT="45720" distB="45720" distL="114300" distR="114300" simplePos="0" relativeHeight="251656704" behindDoc="1" locked="0" layoutInCell="1" allowOverlap="1" wp14:anchorId="3EA2BCF3" wp14:editId="4D79D780">
              <wp:simplePos x="0" y="0"/>
              <wp:positionH relativeFrom="margin">
                <wp:align>center</wp:align>
              </wp:positionH>
              <wp:positionV relativeFrom="paragraph">
                <wp:posOffset>3913505</wp:posOffset>
              </wp:positionV>
              <wp:extent cx="4740275" cy="2555875"/>
              <wp:effectExtent l="0" t="0" r="3175" b="952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2555875"/>
                      </a:xfrm>
                      <a:prstGeom prst="rect">
                        <a:avLst/>
                      </a:prstGeom>
                      <a:solidFill>
                        <a:srgbClr val="FFFFFF"/>
                      </a:solidFill>
                      <a:ln w="9525">
                        <a:noFill/>
                        <a:miter lim="800000"/>
                        <a:headEnd/>
                        <a:tailEnd/>
                      </a:ln>
                    </wps:spPr>
                    <wps:txbx>
                      <w:txbxContent>
                        <w:p w14:paraId="04379271" w14:textId="77777777" w:rsidR="00A71AB0" w:rsidRDefault="00A71AB0" w:rsidP="005B0160">
                          <w:pPr>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A2BCF3" id="_x0000_t202" coordsize="21600,21600" o:spt="202" path="m,l,21600r21600,l21600,xe">
              <v:stroke joinstyle="miter"/>
              <v:path gradientshapeok="t" o:connecttype="rect"/>
            </v:shapetype>
            <v:shape id="Caixa de texto 7" o:spid="_x0000_s1026" type="#_x0000_t202" style="position:absolute;left:0;text-align:left;margin-left:0;margin-top:308.15pt;width:373.25pt;height:209.8pt;z-index:-251659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" stroked="f">
              <v:textbox style="mso-fit-shape-to-text:t">
                <w:txbxContent>
                  <w:p w14:paraId="04379271" w14:textId="77777777" w:rsidR="00A71AB0" w:rsidRDefault="00A71AB0" w:rsidP="005B0160">
                    <w:pPr>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v:textbox>
              <w10:wrap anchorx="margin"/>
            </v:shape>
          </w:pict>
        </mc:Fallback>
      </mc:AlternateContent>
    </w:r>
    <w:r>
      <w:rPr>
        <w:rFonts w:ascii="Calluna" w:eastAsia="Calibri" w:hAnsi="Calluna" w:cs="Calluna-Light"/>
        <w:color w:val="3B3838"/>
        <w:sz w:val="20"/>
        <w:szCs w:val="20"/>
      </w:rPr>
      <w:t xml:space="preserve">ol. </w:t>
    </w:r>
    <w:r w:rsidRPr="00C11B15">
      <w:rPr>
        <w:rFonts w:ascii="Calluna" w:eastAsia="Calibri" w:hAnsi="Calluna" w:cs="Calluna-Light"/>
        <w:color w:val="3B3838"/>
        <w:sz w:val="20"/>
        <w:szCs w:val="20"/>
        <w:lang w:val="en-US"/>
      </w:rPr>
      <w:t>XI</w:t>
    </w:r>
    <w:r>
      <w:rPr>
        <w:rFonts w:ascii="Calluna" w:eastAsia="Calibri" w:hAnsi="Calluna" w:cs="Calluna-Light"/>
        <w:color w:val="3B3838"/>
        <w:sz w:val="20"/>
        <w:szCs w:val="20"/>
        <w:lang w:val="en-US"/>
      </w:rPr>
      <w:t>II, n. 24, 2022</w:t>
    </w:r>
    <w:r>
      <w:rPr>
        <w:rFonts w:ascii="Calluna" w:eastAsia="Calibri" w:hAnsi="Calluna" w:cs="Big Caslon Medium"/>
        <w:color w:val="3B3838"/>
        <w:sz w:val="20"/>
        <w:szCs w:val="20"/>
        <w:lang w:val="en-US"/>
      </w:rPr>
      <w:t xml:space="preserve">, p. </w:t>
    </w:r>
    <w:r w:rsidR="00566DB9">
      <w:rPr>
        <w:rFonts w:ascii="Calluna" w:eastAsia="Calibri" w:hAnsi="Calluna" w:cs="Big Caslon Medium"/>
        <w:color w:val="3B3838"/>
        <w:sz w:val="20"/>
        <w:szCs w:val="20"/>
      </w:rPr>
      <w:t>46</w:t>
    </w:r>
    <w:r>
      <w:rPr>
        <w:rFonts w:ascii="Calluna" w:eastAsia="Calibri" w:hAnsi="Calluna" w:cs="Big Caslon Medium"/>
        <w:color w:val="3B3838"/>
        <w:sz w:val="20"/>
        <w:szCs w:val="20"/>
      </w:rPr>
      <w:t>-</w:t>
    </w:r>
    <w:r w:rsidR="00566DB9">
      <w:rPr>
        <w:rFonts w:ascii="Calluna" w:eastAsia="Calibri" w:hAnsi="Calluna" w:cs="Big Caslon Medium"/>
        <w:color w:val="3B3838"/>
        <w:sz w:val="20"/>
        <w:szCs w:val="20"/>
      </w:rPr>
      <w:t>62</w:t>
    </w:r>
    <w:r>
      <w:rPr>
        <w:rFonts w:ascii="Calluna" w:eastAsia="Calibri" w:hAnsi="Calluna" w:cs="Big Caslon Medium"/>
        <w:color w:val="3B3838"/>
        <w:sz w:val="20"/>
        <w:szCs w:val="20"/>
        <w:lang w:val="en-US"/>
      </w:rPr>
      <w:t xml:space="preserve"> - ISSN 1981-4534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01373279"/>
      <w:docPartObj>
        <w:docPartGallery w:val="Page Numbers (Bottom of Page)"/>
        <w:docPartUnique/>
      </w:docPartObj>
    </w:sdtPr>
    <w:sdtEndPr>
      <w:rPr>
        <w:rStyle w:val="PageNumber"/>
      </w:rPr>
    </w:sdtEndPr>
    <w:sdtContent>
      <w:p w14:paraId="38552411" w14:textId="4A8B5A5C" w:rsidR="00A71AB0" w:rsidRDefault="00A71AB0" w:rsidP="00A96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646F">
          <w:rPr>
            <w:rStyle w:val="PageNumber"/>
            <w:noProof/>
          </w:rPr>
          <w:t>51</w:t>
        </w:r>
        <w:r>
          <w:rPr>
            <w:rStyle w:val="PageNumber"/>
          </w:rPr>
          <w:fldChar w:fldCharType="end"/>
        </w:r>
      </w:p>
    </w:sdtContent>
  </w:sdt>
  <w:p w14:paraId="23247CAE" w14:textId="5913E7E3" w:rsidR="00A71AB0" w:rsidRPr="003D7613" w:rsidRDefault="00A71AB0" w:rsidP="00A63307">
    <w:pPr>
      <w:pStyle w:val="Footer"/>
      <w:tabs>
        <w:tab w:val="clear" w:pos="8504"/>
        <w:tab w:val="right" w:pos="8222"/>
      </w:tabs>
      <w:ind w:right="566"/>
      <w:jc w:val="right"/>
      <w:rPr>
        <w:rFonts w:ascii="Calluna" w:hAnsi="Calluna"/>
      </w:rPr>
    </w:pPr>
  </w:p>
  <w:p w14:paraId="43A87A70" w14:textId="2CFA6CE5" w:rsidR="00A71AB0" w:rsidRPr="00C074A4" w:rsidRDefault="00A71AB0" w:rsidP="003D7613">
    <w:pPr>
      <w:tabs>
        <w:tab w:val="center" w:pos="4419"/>
        <w:tab w:val="right" w:pos="8838"/>
      </w:tabs>
      <w:spacing w:line="240" w:lineRule="auto"/>
      <w:jc w:val="center"/>
      <w:rPr>
        <w:rFonts w:ascii="Calluna" w:eastAsia="Calibri" w:hAnsi="Calluna" w:cs="Big Caslon Medium"/>
        <w:color w:val="3B3838"/>
        <w:sz w:val="20"/>
        <w:szCs w:val="20"/>
      </w:rPr>
    </w:pPr>
    <w:proofErr w:type="spellStart"/>
    <w:r>
      <w:rPr>
        <w:rFonts w:ascii="Calluna" w:eastAsia="Calibri" w:hAnsi="Calluna" w:cs="Big Caslon Medium"/>
        <w:b/>
        <w:color w:val="3B3838"/>
        <w:sz w:val="20"/>
        <w:szCs w:val="20"/>
      </w:rPr>
      <w:t>Sképsis</w:t>
    </w:r>
    <w:proofErr w:type="spellEnd"/>
    <w:r>
      <w:rPr>
        <w:rFonts w:ascii="Calluna" w:eastAsia="Calibri" w:hAnsi="Calluna" w:cs="Big Caslon Medium"/>
        <w:color w:val="3B3838"/>
        <w:sz w:val="20"/>
        <w:szCs w:val="20"/>
      </w:rPr>
      <w:t>: Revista de Filosofia, v</w:t>
    </w:r>
    <w:r>
      <w:rPr>
        <w:noProof/>
        <w:lang w:val="en-US"/>
      </w:rPr>
      <mc:AlternateContent>
        <mc:Choice Requires="wps">
          <w:drawing>
            <wp:anchor distT="45720" distB="45720" distL="114300" distR="114300" simplePos="0" relativeHeight="251659776" behindDoc="1" locked="0" layoutInCell="1" allowOverlap="1" wp14:anchorId="1B24C567" wp14:editId="564D2357">
              <wp:simplePos x="0" y="0"/>
              <wp:positionH relativeFrom="margin">
                <wp:align>center</wp:align>
              </wp:positionH>
              <wp:positionV relativeFrom="paragraph">
                <wp:posOffset>3913505</wp:posOffset>
              </wp:positionV>
              <wp:extent cx="4740275" cy="2555875"/>
              <wp:effectExtent l="0" t="0" r="3175" b="952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2555875"/>
                      </a:xfrm>
                      <a:prstGeom prst="rect">
                        <a:avLst/>
                      </a:prstGeom>
                      <a:solidFill>
                        <a:srgbClr val="FFFFFF"/>
                      </a:solidFill>
                      <a:ln w="9525">
                        <a:noFill/>
                        <a:miter lim="800000"/>
                        <a:headEnd/>
                        <a:tailEnd/>
                      </a:ln>
                    </wps:spPr>
                    <wps:txbx>
                      <w:txbxContent>
                        <w:p w14:paraId="6CB5AECC" w14:textId="77777777" w:rsidR="00A71AB0" w:rsidRDefault="00A71AB0" w:rsidP="003D7613">
                          <w:pPr>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24C567" id="_x0000_t202" coordsize="21600,21600" o:spt="202" path="m,l,21600r21600,l21600,xe">
              <v:stroke joinstyle="miter"/>
              <v:path gradientshapeok="t" o:connecttype="rect"/>
            </v:shapetype>
            <v:shape id="Caixa de texto 5" o:spid="_x0000_s1027" type="#_x0000_t202" style="position:absolute;left:0;text-align:left;margin-left:0;margin-top:308.15pt;width:373.25pt;height:209.8pt;z-index:-2516567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" stroked="f">
              <v:textbox style="mso-fit-shape-to-text:t">
                <w:txbxContent>
                  <w:p w14:paraId="6CB5AECC" w14:textId="77777777" w:rsidR="00A71AB0" w:rsidRDefault="00A71AB0" w:rsidP="003D7613">
                    <w:pPr>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v:textbox>
              <w10:wrap anchorx="margin"/>
            </v:shape>
          </w:pict>
        </mc:Fallback>
      </mc:AlternateContent>
    </w:r>
    <w:r>
      <w:rPr>
        <w:rFonts w:ascii="Calluna" w:eastAsia="Calibri" w:hAnsi="Calluna" w:cs="Calluna-Light"/>
        <w:color w:val="3B3838"/>
        <w:sz w:val="20"/>
        <w:szCs w:val="20"/>
      </w:rPr>
      <w:t xml:space="preserve">ol. </w:t>
    </w:r>
    <w:r w:rsidRPr="00C074A4">
      <w:rPr>
        <w:rFonts w:ascii="Calluna" w:eastAsia="Calibri" w:hAnsi="Calluna" w:cs="Calluna-Light"/>
        <w:color w:val="3B3838"/>
        <w:sz w:val="20"/>
        <w:szCs w:val="20"/>
      </w:rPr>
      <w:t>XIII, n. 24, 2022</w:t>
    </w:r>
    <w:r w:rsidRPr="00C074A4">
      <w:rPr>
        <w:rFonts w:ascii="Calluna" w:eastAsia="Calibri" w:hAnsi="Calluna" w:cs="Big Caslon Medium"/>
        <w:color w:val="3B3838"/>
        <w:sz w:val="20"/>
        <w:szCs w:val="20"/>
      </w:rPr>
      <w:t xml:space="preserve">, p. </w:t>
    </w:r>
    <w:r w:rsidR="00566DB9">
      <w:rPr>
        <w:rFonts w:ascii="Calluna" w:eastAsia="Calibri" w:hAnsi="Calluna" w:cs="Big Caslon Medium"/>
        <w:color w:val="3B3838"/>
        <w:sz w:val="20"/>
        <w:szCs w:val="20"/>
      </w:rPr>
      <w:t>46</w:t>
    </w:r>
    <w:r>
      <w:rPr>
        <w:rFonts w:ascii="Calluna" w:eastAsia="Calibri" w:hAnsi="Calluna" w:cs="Big Caslon Medium"/>
        <w:color w:val="3B3838"/>
        <w:sz w:val="20"/>
        <w:szCs w:val="20"/>
      </w:rPr>
      <w:t>-</w:t>
    </w:r>
    <w:r w:rsidR="00566DB9">
      <w:rPr>
        <w:rFonts w:ascii="Calluna" w:eastAsia="Calibri" w:hAnsi="Calluna" w:cs="Big Caslon Medium"/>
        <w:color w:val="3B3838"/>
        <w:sz w:val="20"/>
        <w:szCs w:val="20"/>
      </w:rPr>
      <w:t>62</w:t>
    </w:r>
    <w:r>
      <w:rPr>
        <w:rFonts w:ascii="Calluna" w:eastAsia="Calibri" w:hAnsi="Calluna" w:cs="Big Caslon Medium"/>
        <w:color w:val="3B3838"/>
        <w:sz w:val="20"/>
        <w:szCs w:val="20"/>
      </w:rPr>
      <w:t xml:space="preserve"> </w:t>
    </w:r>
    <w:r w:rsidRPr="00C074A4">
      <w:rPr>
        <w:rFonts w:ascii="Calluna" w:eastAsia="Calibri" w:hAnsi="Calluna" w:cs="Big Caslon Medium"/>
        <w:color w:val="3B3838"/>
        <w:sz w:val="20"/>
        <w:szCs w:val="20"/>
      </w:rPr>
      <w:t>- ISSN 1981-4534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831D9" w14:textId="08F310F4" w:rsidR="00A71AB0" w:rsidRDefault="00A71AB0">
    <w:pPr>
      <w:pStyle w:val="Footer"/>
      <w:jc w:val="right"/>
    </w:pPr>
  </w:p>
  <w:p w14:paraId="75001E23" w14:textId="7FB56761" w:rsidR="00A71AB0" w:rsidRPr="00965EE0" w:rsidRDefault="00A71AB0" w:rsidP="005B0160">
    <w:pPr>
      <w:tabs>
        <w:tab w:val="center" w:pos="4419"/>
        <w:tab w:val="right" w:pos="8838"/>
      </w:tabs>
      <w:spacing w:line="240" w:lineRule="auto"/>
      <w:jc w:val="center"/>
      <w:rPr>
        <w:rFonts w:ascii="Calluna" w:eastAsia="Calibri" w:hAnsi="Calluna" w:cs="Big Caslon Medium"/>
        <w:color w:val="3B3838"/>
        <w:sz w:val="20"/>
        <w:szCs w:val="20"/>
      </w:rPr>
    </w:pPr>
    <w:proofErr w:type="spellStart"/>
    <w:r>
      <w:rPr>
        <w:rFonts w:ascii="Calluna" w:eastAsia="Calibri" w:hAnsi="Calluna" w:cs="Big Caslon Medium"/>
        <w:b/>
        <w:color w:val="3B3838"/>
        <w:sz w:val="20"/>
        <w:szCs w:val="20"/>
      </w:rPr>
      <w:t>Sképsis</w:t>
    </w:r>
    <w:proofErr w:type="spellEnd"/>
    <w:r>
      <w:rPr>
        <w:rFonts w:ascii="Calluna" w:eastAsia="Calibri" w:hAnsi="Calluna" w:cs="Big Caslon Medium"/>
        <w:color w:val="3B3838"/>
        <w:sz w:val="20"/>
        <w:szCs w:val="20"/>
      </w:rPr>
      <w:t>: Revista de Filosofia, v</w:t>
    </w:r>
    <w:r>
      <w:rPr>
        <w:noProof/>
        <w:lang w:val="en-US"/>
      </w:rPr>
      <mc:AlternateContent>
        <mc:Choice Requires="wps">
          <w:drawing>
            <wp:anchor distT="45720" distB="45720" distL="114300" distR="114300" simplePos="0" relativeHeight="251659264" behindDoc="1" locked="0" layoutInCell="1" allowOverlap="1" wp14:anchorId="4506E510" wp14:editId="06A98BB5">
              <wp:simplePos x="0" y="0"/>
              <wp:positionH relativeFrom="margin">
                <wp:align>center</wp:align>
              </wp:positionH>
              <wp:positionV relativeFrom="paragraph">
                <wp:posOffset>3913505</wp:posOffset>
              </wp:positionV>
              <wp:extent cx="4740275" cy="2555875"/>
              <wp:effectExtent l="0" t="0" r="3175" b="952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2555875"/>
                      </a:xfrm>
                      <a:prstGeom prst="rect">
                        <a:avLst/>
                      </a:prstGeom>
                      <a:solidFill>
                        <a:srgbClr val="FFFFFF"/>
                      </a:solidFill>
                      <a:ln w="9525">
                        <a:noFill/>
                        <a:miter lim="800000"/>
                        <a:headEnd/>
                        <a:tailEnd/>
                      </a:ln>
                    </wps:spPr>
                    <wps:txbx>
                      <w:txbxContent>
                        <w:p w14:paraId="348E6C75" w14:textId="77777777" w:rsidR="00A71AB0" w:rsidRDefault="00A71AB0" w:rsidP="005B0160">
                          <w:pPr>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06E510" id="_x0000_t202" coordsize="21600,21600" o:spt="202" path="m,l,21600r21600,l21600,xe">
              <v:stroke joinstyle="miter"/>
              <v:path gradientshapeok="t" o:connecttype="rect"/>
            </v:shapetype>
            <v:shape id="Caixa de texto 6" o:spid="_x0000_s1028" type="#_x0000_t202" style="position:absolute;left:0;text-align:left;margin-left:0;margin-top:308.15pt;width:373.25pt;height:209.8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" stroked="f">
              <v:textbox style="mso-fit-shape-to-text:t">
                <w:txbxContent>
                  <w:p w14:paraId="348E6C75" w14:textId="77777777" w:rsidR="00A71AB0" w:rsidRDefault="00A71AB0" w:rsidP="005B0160">
                    <w:pPr>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v:textbox>
              <w10:wrap anchorx="margin"/>
            </v:shape>
          </w:pict>
        </mc:Fallback>
      </mc:AlternateContent>
    </w:r>
    <w:r>
      <w:rPr>
        <w:rFonts w:ascii="Calluna" w:eastAsia="Calibri" w:hAnsi="Calluna" w:cs="Calluna-Light"/>
        <w:color w:val="3B3838"/>
        <w:sz w:val="20"/>
        <w:szCs w:val="20"/>
      </w:rPr>
      <w:t xml:space="preserve">ol. </w:t>
    </w:r>
    <w:r w:rsidRPr="00965EE0">
      <w:rPr>
        <w:rFonts w:ascii="Calluna" w:eastAsia="Calibri" w:hAnsi="Calluna" w:cs="Calluna-Light"/>
        <w:color w:val="3B3838"/>
        <w:sz w:val="20"/>
        <w:szCs w:val="20"/>
      </w:rPr>
      <w:t>XI</w:t>
    </w:r>
    <w:r>
      <w:rPr>
        <w:rFonts w:ascii="Calluna" w:eastAsia="Calibri" w:hAnsi="Calluna" w:cs="Calluna-Light"/>
        <w:color w:val="3B3838"/>
        <w:sz w:val="20"/>
        <w:szCs w:val="20"/>
      </w:rPr>
      <w:t>II</w:t>
    </w:r>
    <w:r w:rsidRPr="00965EE0">
      <w:rPr>
        <w:rFonts w:ascii="Calluna" w:eastAsia="Calibri" w:hAnsi="Calluna" w:cs="Calluna-Light"/>
        <w:color w:val="3B3838"/>
        <w:sz w:val="20"/>
        <w:szCs w:val="20"/>
      </w:rPr>
      <w:t>, n. 2</w:t>
    </w:r>
    <w:r>
      <w:rPr>
        <w:rFonts w:ascii="Calluna" w:eastAsia="Calibri" w:hAnsi="Calluna" w:cs="Calluna-Light"/>
        <w:color w:val="3B3838"/>
        <w:sz w:val="20"/>
        <w:szCs w:val="20"/>
      </w:rPr>
      <w:t>4</w:t>
    </w:r>
    <w:r w:rsidRPr="00965EE0">
      <w:rPr>
        <w:rFonts w:ascii="Calluna" w:eastAsia="Calibri" w:hAnsi="Calluna" w:cs="Calluna-Light"/>
        <w:color w:val="3B3838"/>
        <w:sz w:val="20"/>
        <w:szCs w:val="20"/>
      </w:rPr>
      <w:t>, 202</w:t>
    </w:r>
    <w:r>
      <w:rPr>
        <w:rFonts w:ascii="Calluna" w:eastAsia="Calibri" w:hAnsi="Calluna" w:cs="Calluna-Light"/>
        <w:color w:val="3B3838"/>
        <w:sz w:val="20"/>
        <w:szCs w:val="20"/>
      </w:rPr>
      <w:t>2</w:t>
    </w:r>
    <w:r w:rsidRPr="00965EE0">
      <w:rPr>
        <w:rFonts w:ascii="Calluna" w:eastAsia="Calibri" w:hAnsi="Calluna" w:cs="Big Caslon Medium"/>
        <w:color w:val="3B3838"/>
        <w:sz w:val="20"/>
        <w:szCs w:val="20"/>
      </w:rPr>
      <w:t xml:space="preserve">, p. </w:t>
    </w:r>
    <w:r w:rsidR="00566DB9">
      <w:rPr>
        <w:rFonts w:ascii="Calluna" w:eastAsia="Calibri" w:hAnsi="Calluna" w:cs="Big Caslon Medium"/>
        <w:color w:val="3B3838"/>
        <w:sz w:val="20"/>
        <w:szCs w:val="20"/>
      </w:rPr>
      <w:t>46</w:t>
    </w:r>
    <w:r>
      <w:rPr>
        <w:rFonts w:ascii="Calluna" w:eastAsia="Calibri" w:hAnsi="Calluna" w:cs="Big Caslon Medium"/>
        <w:color w:val="3B3838"/>
        <w:sz w:val="20"/>
        <w:szCs w:val="20"/>
      </w:rPr>
      <w:t>-</w:t>
    </w:r>
    <w:r w:rsidR="00566DB9">
      <w:rPr>
        <w:rFonts w:ascii="Calluna" w:eastAsia="Calibri" w:hAnsi="Calluna" w:cs="Big Caslon Medium"/>
        <w:color w:val="3B3838"/>
        <w:sz w:val="20"/>
        <w:szCs w:val="20"/>
      </w:rPr>
      <w:t>62</w:t>
    </w:r>
    <w:r w:rsidRPr="00965EE0">
      <w:rPr>
        <w:rFonts w:ascii="Calluna" w:eastAsia="Calibri" w:hAnsi="Calluna" w:cs="Big Caslon Medium"/>
        <w:color w:val="3B3838"/>
        <w:sz w:val="20"/>
        <w:szCs w:val="20"/>
      </w:rPr>
      <w:t xml:space="preserve"> - ISSN 1981-4</w:t>
    </w:r>
    <w:r>
      <w:rPr>
        <w:rFonts w:ascii="Calluna" w:eastAsia="Calibri" w:hAnsi="Calluna" w:cs="Big Caslon Medium"/>
        <w:color w:val="3B3838"/>
        <w:sz w:val="20"/>
        <w:szCs w:val="20"/>
      </w:rPr>
      <w:t>534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CCD05" w14:textId="77777777" w:rsidR="007A5FD9" w:rsidRDefault="007A5FD9" w:rsidP="002537A3">
      <w:pPr>
        <w:spacing w:after="0" w:line="240" w:lineRule="auto"/>
      </w:pPr>
      <w:r>
        <w:t xml:space="preserve">           </w:t>
      </w:r>
      <w:r>
        <w:separator/>
      </w:r>
    </w:p>
  </w:footnote>
  <w:footnote w:type="continuationSeparator" w:id="0">
    <w:p w14:paraId="133D751B" w14:textId="77777777" w:rsidR="007A5FD9" w:rsidRDefault="007A5FD9" w:rsidP="002537A3">
      <w:pPr>
        <w:spacing w:after="0" w:line="240" w:lineRule="auto"/>
      </w:pPr>
    </w:p>
  </w:footnote>
  <w:footnote w:id="1">
    <w:p w14:paraId="7B2F08AF" w14:textId="25968CE8"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Hume does not say it, but his naturalism seems to suggest that without reasons we can live a better life than a philosopher full of reasons. </w:t>
      </w:r>
    </w:p>
  </w:footnote>
  <w:footnote w:id="2">
    <w:p w14:paraId="566D2BEE" w14:textId="1BA8557C" w:rsidR="00A71AB0" w:rsidRPr="00D53DEF" w:rsidRDefault="00A71AB0" w:rsidP="00D53DEF">
      <w:pPr>
        <w:spacing w:after="0" w:line="240" w:lineRule="auto"/>
        <w:ind w:left="170" w:hanging="170"/>
        <w:jc w:val="both"/>
        <w:rPr>
          <w:rFonts w:ascii="Garamond" w:hAnsi="Garamond"/>
          <w:sz w:val="18"/>
          <w:szCs w:val="18"/>
          <w:lang w:val="en-US"/>
        </w:rPr>
      </w:pPr>
      <w:r w:rsidRPr="00D53DEF">
        <w:rPr>
          <w:rStyle w:val="FootnoteReference"/>
          <w:rFonts w:ascii="Garamond" w:hAnsi="Garamond"/>
          <w:sz w:val="18"/>
          <w:szCs w:val="18"/>
        </w:rPr>
        <w:footnoteRef/>
      </w:r>
      <w:r w:rsidR="00911DCF" w:rsidRPr="00D53DEF">
        <w:rPr>
          <w:rStyle w:val="tlid-translation"/>
          <w:rFonts w:ascii="Garamond" w:hAnsi="Garamond"/>
          <w:sz w:val="18"/>
          <w:szCs w:val="18"/>
          <w:lang w:val="en-US"/>
        </w:rPr>
        <w:t xml:space="preserve"> </w:t>
      </w:r>
      <w:r w:rsidRPr="00D53DEF">
        <w:rPr>
          <w:rStyle w:val="tlid-translation"/>
          <w:rFonts w:ascii="Garamond" w:hAnsi="Garamond"/>
          <w:sz w:val="18"/>
          <w:szCs w:val="18"/>
          <w:lang w:val="en-US"/>
        </w:rPr>
        <w:t>Plutarch summarizes the controversy as follows:</w:t>
      </w:r>
      <w:r w:rsidRPr="00D53DEF">
        <w:rPr>
          <w:rFonts w:ascii="Garamond" w:hAnsi="Garamond"/>
          <w:sz w:val="18"/>
          <w:szCs w:val="18"/>
          <w:lang w:val="en-US"/>
        </w:rPr>
        <w:t xml:space="preserve"> </w:t>
      </w:r>
      <w:r w:rsidRPr="00D53DEF">
        <w:rPr>
          <w:rStyle w:val="tlid-translation"/>
          <w:rFonts w:ascii="Garamond" w:hAnsi="Garamond"/>
          <w:sz w:val="18"/>
          <w:szCs w:val="18"/>
          <w:lang w:val="en-US"/>
        </w:rPr>
        <w:t xml:space="preserve">“[What is most disputed between </w:t>
      </w:r>
      <w:proofErr w:type="spellStart"/>
      <w:r w:rsidRPr="00D53DEF">
        <w:rPr>
          <w:rStyle w:val="tlid-translation"/>
          <w:rFonts w:ascii="Garamond" w:hAnsi="Garamond"/>
          <w:sz w:val="18"/>
          <w:szCs w:val="18"/>
          <w:lang w:val="en-US"/>
        </w:rPr>
        <w:t>Chrysippus</w:t>
      </w:r>
      <w:proofErr w:type="spellEnd"/>
      <w:r w:rsidRPr="00D53DEF">
        <w:rPr>
          <w:rStyle w:val="tlid-translation"/>
          <w:rFonts w:ascii="Garamond" w:hAnsi="Garamond"/>
          <w:sz w:val="18"/>
          <w:szCs w:val="18"/>
          <w:lang w:val="en-US"/>
        </w:rPr>
        <w:t xml:space="preserve"> and the Academics] is that without assent there is neither action nor exercising impulse ... when an appropriate impression occurs, people exercise impulse at once without first having yielded or given their assent.” (quote from Inwood 1985:85)</w:t>
      </w:r>
    </w:p>
  </w:footnote>
  <w:footnote w:id="3">
    <w:p w14:paraId="353B1F8E" w14:textId="3D2DD4A6" w:rsidR="00A71AB0" w:rsidRPr="00D53DEF" w:rsidRDefault="00A71AB0" w:rsidP="00D53DEF">
      <w:pPr>
        <w:pStyle w:val="NormalWeb"/>
        <w:shd w:val="clear" w:color="auto" w:fill="FFFFFF"/>
        <w:spacing w:before="0" w:beforeAutospacing="0" w:after="0" w:afterAutospacing="0"/>
        <w:ind w:left="170" w:hanging="170"/>
        <w:jc w:val="both"/>
        <w:rPr>
          <w:rFonts w:ascii="Garamond" w:hAnsi="Garamond"/>
          <w:b/>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See Sextus M 7</w:t>
      </w:r>
      <w:r w:rsidR="00D53DEF">
        <w:rPr>
          <w:rFonts w:ascii="Garamond" w:hAnsi="Garamond"/>
          <w:sz w:val="18"/>
          <w:szCs w:val="18"/>
          <w:lang w:val="en-US"/>
        </w:rPr>
        <w:t>.</w:t>
      </w:r>
      <w:r w:rsidRPr="00D53DEF">
        <w:rPr>
          <w:rFonts w:ascii="Garamond" w:hAnsi="Garamond"/>
          <w:sz w:val="18"/>
          <w:szCs w:val="18"/>
          <w:lang w:val="en-US"/>
        </w:rPr>
        <w:t>154. However, there are two main issues behind the divergence between the Stoics and Arcesilaus (and the Academics in general). First, when they talk about assent, are they really speaking the same language? According to Striker they are not. See Striker 2001: 119. Second, when they talk about inaction,</w:t>
      </w:r>
      <w:r w:rsidRPr="00D53DEF">
        <w:rPr>
          <w:rFonts w:ascii="Garamond" w:hAnsi="Garamond"/>
          <w:i/>
          <w:sz w:val="18"/>
          <w:szCs w:val="18"/>
          <w:lang w:val="en-US"/>
        </w:rPr>
        <w:t xml:space="preserve"> </w:t>
      </w:r>
      <w:r w:rsidRPr="00D53DEF">
        <w:rPr>
          <w:rFonts w:ascii="Garamond" w:hAnsi="Garamond"/>
          <w:sz w:val="18"/>
          <w:szCs w:val="18"/>
          <w:lang w:val="en-US"/>
        </w:rPr>
        <w:t xml:space="preserve">are they speaking the same language? I believe they are not: while Arcesilaus takes action to be any blind bodily movement, </w:t>
      </w:r>
      <w:proofErr w:type="spellStart"/>
      <w:r w:rsidRPr="00D53DEF">
        <w:rPr>
          <w:rFonts w:ascii="Garamond" w:hAnsi="Garamond"/>
          <w:sz w:val="18"/>
          <w:szCs w:val="18"/>
          <w:lang w:val="en-US"/>
        </w:rPr>
        <w:t>Stoa</w:t>
      </w:r>
      <w:proofErr w:type="spellEnd"/>
      <w:r w:rsidRPr="00D53DEF">
        <w:rPr>
          <w:rFonts w:ascii="Garamond" w:hAnsi="Garamond"/>
          <w:sz w:val="18"/>
          <w:szCs w:val="18"/>
          <w:lang w:val="en-US"/>
        </w:rPr>
        <w:t xml:space="preserve"> takes action to be something done for a reason, what we today call an intentional action.  </w:t>
      </w:r>
    </w:p>
  </w:footnote>
  <w:footnote w:id="4">
    <w:p w14:paraId="3836591D" w14:textId="1A86E3FB" w:rsidR="00A71AB0" w:rsidRPr="00D53DEF" w:rsidRDefault="00A71AB0" w:rsidP="00D53DEF">
      <w:pPr>
        <w:pStyle w:val="FootnoteText"/>
        <w:ind w:left="170" w:hanging="170"/>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See </w:t>
      </w:r>
      <w:r w:rsidRPr="00D53DEF">
        <w:rPr>
          <w:rFonts w:ascii="Garamond" w:hAnsi="Garamond"/>
          <w:i/>
          <w:sz w:val="18"/>
          <w:szCs w:val="18"/>
          <w:lang w:val="en-US"/>
        </w:rPr>
        <w:t>M</w:t>
      </w:r>
      <w:r w:rsidRPr="00D53DEF">
        <w:rPr>
          <w:rFonts w:ascii="Garamond" w:hAnsi="Garamond"/>
          <w:sz w:val="18"/>
          <w:szCs w:val="18"/>
          <w:lang w:val="en-US"/>
        </w:rPr>
        <w:t xml:space="preserve"> </w:t>
      </w:r>
      <w:r w:rsidR="00D53DEF">
        <w:rPr>
          <w:rFonts w:ascii="Garamond" w:hAnsi="Garamond"/>
          <w:sz w:val="18"/>
          <w:szCs w:val="18"/>
          <w:lang w:val="en-US"/>
        </w:rPr>
        <w:t>11.</w:t>
      </w:r>
      <w:r w:rsidRPr="00D53DEF">
        <w:rPr>
          <w:rFonts w:ascii="Garamond" w:hAnsi="Garamond"/>
          <w:sz w:val="18"/>
          <w:szCs w:val="18"/>
          <w:lang w:val="en-US"/>
        </w:rPr>
        <w:t>162-3.</w:t>
      </w:r>
    </w:p>
  </w:footnote>
  <w:footnote w:id="5">
    <w:p w14:paraId="18056ECD" w14:textId="4EA7A30D"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Interestingly, Frede’s idea is already present in several of Kant’s Lectures on Logic. See </w:t>
      </w:r>
      <w:proofErr w:type="spellStart"/>
      <w:r w:rsidRPr="00D53DEF">
        <w:rPr>
          <w:rFonts w:ascii="Garamond" w:hAnsi="Garamond"/>
          <w:i/>
          <w:iCs/>
          <w:sz w:val="18"/>
          <w:szCs w:val="18"/>
          <w:lang w:val="en-US"/>
        </w:rPr>
        <w:t>Logik</w:t>
      </w:r>
      <w:proofErr w:type="spellEnd"/>
      <w:r w:rsidRPr="00D53DEF">
        <w:rPr>
          <w:rFonts w:ascii="Garamond" w:hAnsi="Garamond"/>
          <w:i/>
          <w:iCs/>
          <w:sz w:val="18"/>
          <w:szCs w:val="18"/>
          <w:lang w:val="en-US"/>
        </w:rPr>
        <w:t xml:space="preserve"> Blomberg</w:t>
      </w:r>
      <w:r w:rsidRPr="00D53DEF">
        <w:rPr>
          <w:rFonts w:ascii="Garamond" w:hAnsi="Garamond"/>
          <w:sz w:val="18"/>
          <w:szCs w:val="18"/>
          <w:lang w:val="en-US"/>
        </w:rPr>
        <w:t xml:space="preserve">: AA: 213-14; </w:t>
      </w:r>
      <w:proofErr w:type="spellStart"/>
      <w:r w:rsidRPr="00D53DEF">
        <w:rPr>
          <w:rFonts w:ascii="Garamond" w:hAnsi="Garamond"/>
          <w:i/>
          <w:iCs/>
          <w:sz w:val="18"/>
          <w:szCs w:val="18"/>
          <w:lang w:val="en-US"/>
        </w:rPr>
        <w:t>Logik</w:t>
      </w:r>
      <w:proofErr w:type="spellEnd"/>
      <w:r w:rsidRPr="00D53DEF">
        <w:rPr>
          <w:rFonts w:ascii="Garamond" w:hAnsi="Garamond"/>
          <w:i/>
          <w:iCs/>
          <w:sz w:val="18"/>
          <w:szCs w:val="18"/>
          <w:lang w:val="en-US"/>
        </w:rPr>
        <w:t xml:space="preserve"> Herder</w:t>
      </w:r>
      <w:r w:rsidRPr="00D53DEF">
        <w:rPr>
          <w:rFonts w:ascii="Garamond" w:hAnsi="Garamond"/>
          <w:sz w:val="18"/>
          <w:szCs w:val="18"/>
          <w:lang w:val="en-US"/>
        </w:rPr>
        <w:t xml:space="preserve">, AA: 4; </w:t>
      </w:r>
      <w:proofErr w:type="spellStart"/>
      <w:r w:rsidRPr="00D53DEF">
        <w:rPr>
          <w:rFonts w:ascii="Garamond" w:hAnsi="Garamond"/>
          <w:i/>
          <w:iCs/>
          <w:sz w:val="18"/>
          <w:szCs w:val="18"/>
          <w:lang w:val="en-US"/>
        </w:rPr>
        <w:t>Logik</w:t>
      </w:r>
      <w:proofErr w:type="spellEnd"/>
      <w:r w:rsidRPr="00D53DEF">
        <w:rPr>
          <w:rFonts w:ascii="Garamond" w:hAnsi="Garamond"/>
          <w:i/>
          <w:iCs/>
          <w:sz w:val="18"/>
          <w:szCs w:val="18"/>
          <w:lang w:val="en-US"/>
        </w:rPr>
        <w:t xml:space="preserve"> Philippi</w:t>
      </w:r>
      <w:r w:rsidRPr="00D53DEF">
        <w:rPr>
          <w:rFonts w:ascii="Garamond" w:hAnsi="Garamond"/>
          <w:sz w:val="18"/>
          <w:szCs w:val="18"/>
          <w:lang w:val="en-US"/>
        </w:rPr>
        <w:t xml:space="preserve">, AA: 330. </w:t>
      </w:r>
    </w:p>
  </w:footnote>
  <w:footnote w:id="6">
    <w:p w14:paraId="237869F8" w14:textId="5FAB99F0"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In line with Frede’s reading, </w:t>
      </w:r>
      <w:proofErr w:type="spellStart"/>
      <w:r w:rsidRPr="00D53DEF">
        <w:rPr>
          <w:rFonts w:ascii="Garamond" w:hAnsi="Garamond"/>
          <w:sz w:val="18"/>
          <w:szCs w:val="18"/>
          <w:lang w:val="en-US"/>
        </w:rPr>
        <w:t>Brunschwig</w:t>
      </w:r>
      <w:proofErr w:type="spellEnd"/>
      <w:r w:rsidRPr="00D53DEF">
        <w:rPr>
          <w:rFonts w:ascii="Garamond" w:hAnsi="Garamond"/>
          <w:sz w:val="18"/>
          <w:szCs w:val="18"/>
          <w:lang w:val="en-US"/>
        </w:rPr>
        <w:t xml:space="preserve"> remarks, first, that the phrase “</w:t>
      </w:r>
      <w:proofErr w:type="spellStart"/>
      <w:r w:rsidRPr="00D53DEF">
        <w:rPr>
          <w:rFonts w:ascii="Garamond" w:hAnsi="Garamond"/>
          <w:sz w:val="18"/>
          <w:szCs w:val="18"/>
          <w:lang w:val="en-US"/>
        </w:rPr>
        <w:t>hoson</w:t>
      </w:r>
      <w:proofErr w:type="spellEnd"/>
      <w:r w:rsidRPr="00D53DEF">
        <w:rPr>
          <w:rFonts w:ascii="Garamond" w:hAnsi="Garamond"/>
          <w:sz w:val="18"/>
          <w:szCs w:val="18"/>
          <w:lang w:val="en-US"/>
        </w:rPr>
        <w:t xml:space="preserve"> epi </w:t>
      </w:r>
      <w:proofErr w:type="spellStart"/>
      <w:r w:rsidRPr="00D53DEF">
        <w:rPr>
          <w:rFonts w:ascii="Garamond" w:hAnsi="Garamond"/>
          <w:sz w:val="18"/>
          <w:szCs w:val="18"/>
          <w:lang w:val="en-US"/>
        </w:rPr>
        <w:t>t</w:t>
      </w:r>
      <w:r w:rsidR="000F270D">
        <w:rPr>
          <w:rFonts w:ascii="Garamond" w:hAnsi="Garamond"/>
          <w:sz w:val="18"/>
          <w:szCs w:val="18"/>
          <w:lang w:val="en-US"/>
        </w:rPr>
        <w:t>ô</w:t>
      </w:r>
      <w:r w:rsidRPr="00D53DEF">
        <w:rPr>
          <w:rFonts w:ascii="Garamond" w:hAnsi="Garamond"/>
          <w:sz w:val="18"/>
          <w:szCs w:val="18"/>
          <w:lang w:val="en-US"/>
        </w:rPr>
        <w:t>i</w:t>
      </w:r>
      <w:proofErr w:type="spellEnd"/>
      <w:r w:rsidRPr="00D53DEF">
        <w:rPr>
          <w:rFonts w:ascii="Garamond" w:hAnsi="Garamond"/>
          <w:sz w:val="18"/>
          <w:szCs w:val="18"/>
          <w:lang w:val="en-US"/>
        </w:rPr>
        <w:t xml:space="preserve"> </w:t>
      </w:r>
      <w:proofErr w:type="spellStart"/>
      <w:r w:rsidRPr="00D53DEF">
        <w:rPr>
          <w:rFonts w:ascii="Garamond" w:hAnsi="Garamond"/>
          <w:sz w:val="18"/>
          <w:szCs w:val="18"/>
          <w:lang w:val="en-US"/>
        </w:rPr>
        <w:t>log</w:t>
      </w:r>
      <w:r w:rsidR="000F270D">
        <w:rPr>
          <w:rFonts w:ascii="Garamond" w:hAnsi="Garamond"/>
          <w:sz w:val="18"/>
          <w:szCs w:val="18"/>
          <w:lang w:val="en-US"/>
        </w:rPr>
        <w:t>ô</w:t>
      </w:r>
      <w:r w:rsidRPr="00D53DEF">
        <w:rPr>
          <w:rFonts w:ascii="Garamond" w:hAnsi="Garamond"/>
          <w:sz w:val="18"/>
          <w:szCs w:val="18"/>
          <w:lang w:val="en-US"/>
        </w:rPr>
        <w:t>i</w:t>
      </w:r>
      <w:proofErr w:type="spellEnd"/>
      <w:r w:rsidRPr="00D53DEF">
        <w:rPr>
          <w:rFonts w:ascii="Garamond" w:hAnsi="Garamond"/>
          <w:sz w:val="18"/>
          <w:szCs w:val="18"/>
          <w:lang w:val="en-US"/>
        </w:rPr>
        <w:t xml:space="preserve">” can be understood either adverbially, qualifying the manner in which something is done (“insofar as it is” or to the extent that), or ‘objectively,’ qualifying the proposition under discussion. However, it can also be understood ‘anaphorically,’ referring to a previous stretch of argument, rather than as how Frede and I take it. See </w:t>
      </w:r>
      <w:proofErr w:type="spellStart"/>
      <w:r w:rsidRPr="00D53DEF">
        <w:rPr>
          <w:rFonts w:ascii="Garamond" w:hAnsi="Garamond"/>
          <w:sz w:val="18"/>
          <w:szCs w:val="18"/>
          <w:lang w:val="en-US"/>
        </w:rPr>
        <w:t>Brunschwig</w:t>
      </w:r>
      <w:proofErr w:type="spellEnd"/>
      <w:r w:rsidRPr="00D53DEF">
        <w:rPr>
          <w:rFonts w:ascii="Garamond" w:hAnsi="Garamond"/>
          <w:sz w:val="18"/>
          <w:szCs w:val="18"/>
          <w:lang w:val="en-US"/>
        </w:rPr>
        <w:t xml:space="preserve"> 1995.</w:t>
      </w:r>
    </w:p>
  </w:footnote>
  <w:footnote w:id="7">
    <w:p w14:paraId="5D860B1C" w14:textId="46C01175"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See Morison 2011 and 2019. Yet, what Frede says does not fit with Morison’s claim: “Although there is a sense in which the skeptic has no beliefs about how things are—namely, </w:t>
      </w:r>
      <w:r w:rsidRPr="00D53DEF">
        <w:rPr>
          <w:rFonts w:ascii="Garamond" w:hAnsi="Garamond"/>
          <w:i/>
          <w:sz w:val="18"/>
          <w:szCs w:val="18"/>
          <w:lang w:val="en-US"/>
        </w:rPr>
        <w:t>he has no beliefs about how things really are</w:t>
      </w:r>
      <w:r w:rsidRPr="00D53DEF">
        <w:rPr>
          <w:rFonts w:ascii="Garamond" w:hAnsi="Garamond"/>
          <w:sz w:val="18"/>
          <w:szCs w:val="18"/>
          <w:lang w:val="en-US"/>
        </w:rPr>
        <w:t xml:space="preserve">—there is a perfectly good sense in which he does have beliefs about how things are—namely, to the extent that it seems to be the case that things are so or so” (1987b: 186). </w:t>
      </w:r>
    </w:p>
  </w:footnote>
  <w:footnote w:id="8">
    <w:p w14:paraId="7A651DF7" w14:textId="516A920A"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We will come back to this point in the next section. </w:t>
      </w:r>
    </w:p>
  </w:footnote>
  <w:footnote w:id="9">
    <w:p w14:paraId="143B830C" w14:textId="00716FFD" w:rsidR="00A71AB0" w:rsidRPr="00D53DEF" w:rsidRDefault="00A71AB0" w:rsidP="00D53DEF">
      <w:pPr>
        <w:pStyle w:val="FootnoteText"/>
        <w:ind w:left="170" w:hanging="170"/>
        <w:jc w:val="both"/>
        <w:rPr>
          <w:rFonts w:ascii="Garamond" w:hAnsi="Garamond"/>
          <w:b/>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See Chisholm 1957: 45. </w:t>
      </w:r>
    </w:p>
  </w:footnote>
  <w:footnote w:id="10">
    <w:p w14:paraId="4A1F0FA4" w14:textId="1AE1F509" w:rsidR="00A71AB0" w:rsidRPr="00D53DEF" w:rsidRDefault="00A71AB0" w:rsidP="00D53DEF">
      <w:pPr>
        <w:pStyle w:val="FootnoteText"/>
        <w:ind w:left="170" w:hanging="170"/>
        <w:jc w:val="both"/>
        <w:rPr>
          <w:rFonts w:ascii="Garamond" w:hAnsi="Garamond"/>
          <w:b/>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See Chisholm 1957: 45. </w:t>
      </w:r>
    </w:p>
  </w:footnote>
  <w:footnote w:id="11">
    <w:p w14:paraId="24A7EDD5" w14:textId="69820F9E"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See Fodor 1983. Of course, we cannot deny the so-called “doxastic penetration” in several cases. </w:t>
      </w:r>
    </w:p>
  </w:footnote>
  <w:footnote w:id="12">
    <w:p w14:paraId="595BC364" w14:textId="3D9E1254"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See Burge 2003.</w:t>
      </w:r>
    </w:p>
  </w:footnote>
  <w:footnote w:id="13">
    <w:p w14:paraId="3063CA51" w14:textId="7431EE4A"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Now, where there is belief, truth, knowledge, do we still have skepticism in any possible sense of the word? Not really. It looks like Kantian empirical realism is nothing but the other side of the coin of Kant’s transcendental idealism. That should not come as a surprise since Frede was a German scholar deeply embedded in the Kantian atmosphere of his country. </w:t>
      </w:r>
    </w:p>
    <w:p w14:paraId="7F5549FB" w14:textId="0C64383A" w:rsidR="00A71AB0" w:rsidRPr="00D53DEF" w:rsidRDefault="00A71AB0" w:rsidP="00D53DEF">
      <w:pPr>
        <w:pStyle w:val="FootnoteText"/>
        <w:ind w:left="170"/>
        <w:jc w:val="both"/>
        <w:rPr>
          <w:rFonts w:ascii="Garamond" w:hAnsi="Garamond"/>
          <w:sz w:val="18"/>
          <w:szCs w:val="18"/>
          <w:lang w:val="en-US"/>
        </w:rPr>
      </w:pPr>
      <w:r w:rsidRPr="00D53DEF">
        <w:rPr>
          <w:rFonts w:ascii="Garamond" w:hAnsi="Garamond"/>
          <w:sz w:val="18"/>
          <w:szCs w:val="18"/>
          <w:lang w:val="en-US"/>
        </w:rPr>
        <w:t xml:space="preserve">This is also Porchat’s position (his </w:t>
      </w:r>
      <w:r w:rsidR="000F270D">
        <w:rPr>
          <w:rFonts w:ascii="Garamond" w:hAnsi="Garamond"/>
          <w:sz w:val="18"/>
          <w:szCs w:val="18"/>
          <w:lang w:val="en-US"/>
        </w:rPr>
        <w:t>n</w:t>
      </w:r>
      <w:r w:rsidRPr="00D53DEF">
        <w:rPr>
          <w:rFonts w:ascii="Garamond" w:hAnsi="Garamond"/>
          <w:sz w:val="18"/>
          <w:szCs w:val="18"/>
          <w:lang w:val="en-US"/>
        </w:rPr>
        <w:t>eo-</w:t>
      </w:r>
      <w:r w:rsidR="000F270D">
        <w:rPr>
          <w:rFonts w:ascii="Garamond" w:hAnsi="Garamond"/>
          <w:sz w:val="18"/>
          <w:szCs w:val="18"/>
          <w:lang w:val="en-US"/>
        </w:rPr>
        <w:t>P</w:t>
      </w:r>
      <w:r w:rsidRPr="00D53DEF">
        <w:rPr>
          <w:rFonts w:ascii="Garamond" w:hAnsi="Garamond"/>
          <w:sz w:val="18"/>
          <w:szCs w:val="18"/>
          <w:lang w:val="en-US"/>
        </w:rPr>
        <w:t xml:space="preserve">yrrhonism). According to him: “This paper aims to show how it is possible, in full agreement with the original inspiration of Pyrrhonism and despite the silence of Sextus </w:t>
      </w:r>
      <w:proofErr w:type="spellStart"/>
      <w:r w:rsidRPr="00D53DEF">
        <w:rPr>
          <w:rFonts w:ascii="Garamond" w:hAnsi="Garamond"/>
          <w:sz w:val="18"/>
          <w:szCs w:val="18"/>
          <w:lang w:val="en-US"/>
        </w:rPr>
        <w:t>Empiricus</w:t>
      </w:r>
      <w:proofErr w:type="spellEnd"/>
      <w:r w:rsidRPr="00D53DEF">
        <w:rPr>
          <w:rFonts w:ascii="Garamond" w:hAnsi="Garamond"/>
          <w:sz w:val="18"/>
          <w:szCs w:val="18"/>
          <w:lang w:val="en-US"/>
        </w:rPr>
        <w:t xml:space="preserve"> on these points, to develop </w:t>
      </w:r>
      <w:r w:rsidRPr="00D53DEF">
        <w:rPr>
          <w:rFonts w:ascii="Garamond" w:hAnsi="Garamond"/>
          <w:i/>
          <w:sz w:val="18"/>
          <w:szCs w:val="18"/>
          <w:lang w:val="en-US"/>
        </w:rPr>
        <w:t>a skeptical conception of truth</w:t>
      </w:r>
      <w:r w:rsidRPr="00D53DEF">
        <w:rPr>
          <w:rFonts w:ascii="Garamond" w:hAnsi="Garamond"/>
          <w:sz w:val="18"/>
          <w:szCs w:val="18"/>
          <w:lang w:val="en-US"/>
        </w:rPr>
        <w:t xml:space="preserve"> and to elaborate a </w:t>
      </w:r>
      <w:r w:rsidRPr="00D53DEF">
        <w:rPr>
          <w:rFonts w:ascii="Garamond" w:hAnsi="Garamond"/>
          <w:i/>
          <w:sz w:val="18"/>
          <w:szCs w:val="18"/>
          <w:lang w:val="en-US"/>
        </w:rPr>
        <w:t>notion of skeptical realism</w:t>
      </w:r>
      <w:r w:rsidRPr="00D53DEF">
        <w:rPr>
          <w:rFonts w:ascii="Garamond" w:hAnsi="Garamond"/>
          <w:sz w:val="18"/>
          <w:szCs w:val="18"/>
          <w:lang w:val="en-US"/>
        </w:rPr>
        <w:t xml:space="preserve">, which do justice to basic intuitions and common sense.” (1995: 7, emphasis added; my translation). </w:t>
      </w:r>
    </w:p>
  </w:footnote>
  <w:footnote w:id="14">
    <w:p w14:paraId="06042A1B" w14:textId="3A8F7B8D"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See Morison 2019: 17.</w:t>
      </w:r>
    </w:p>
  </w:footnote>
  <w:footnote w:id="15">
    <w:p w14:paraId="68D01477" w14:textId="2D83B501"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That is a famous example of Carnap’s, though a little modified. See Carnap 1928.</w:t>
      </w:r>
    </w:p>
  </w:footnote>
  <w:footnote w:id="16">
    <w:p w14:paraId="11ADFE16" w14:textId="30C3A69B" w:rsidR="00A71AB0" w:rsidRPr="00D53DEF" w:rsidRDefault="00A71AB0" w:rsidP="00D53DEF">
      <w:pPr>
        <w:pStyle w:val="FootnoteText"/>
        <w:ind w:left="170" w:hanging="170"/>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That is the rustic definition of what a belief is for Pyrrhonism.</w:t>
      </w:r>
    </w:p>
  </w:footnote>
  <w:footnote w:id="17">
    <w:p w14:paraId="5AF95833" w14:textId="5CDB4779"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See Barnes 1982: 5. </w:t>
      </w:r>
    </w:p>
  </w:footnote>
  <w:footnote w:id="18">
    <w:p w14:paraId="2AB97DF0" w14:textId="2ECC6296"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rPr>
        <w:footnoteRef/>
      </w:r>
      <w:r w:rsidR="00911DCF" w:rsidRPr="00D53DEF">
        <w:rPr>
          <w:rFonts w:ascii="Garamond" w:hAnsi="Garamond"/>
          <w:sz w:val="18"/>
          <w:szCs w:val="18"/>
          <w:lang w:val="en-US"/>
        </w:rPr>
        <w:t xml:space="preserve"> </w:t>
      </w:r>
      <w:proofErr w:type="spellStart"/>
      <w:r w:rsidRPr="00D53DEF">
        <w:rPr>
          <w:rFonts w:ascii="Garamond" w:hAnsi="Garamond"/>
          <w:sz w:val="18"/>
          <w:szCs w:val="18"/>
          <w:lang w:val="en-US"/>
        </w:rPr>
        <w:t>Porchat</w:t>
      </w:r>
      <w:proofErr w:type="spellEnd"/>
      <w:r w:rsidRPr="00D53DEF">
        <w:rPr>
          <w:rFonts w:ascii="Garamond" w:hAnsi="Garamond"/>
          <w:sz w:val="18"/>
          <w:szCs w:val="18"/>
          <w:lang w:val="en-US"/>
        </w:rPr>
        <w:t xml:space="preserve"> holds the same idea: “Sticking thoroughly to phenomena, it is important for us to distinguish clearly between the phenomenon and ‘what is said about the phenomenon’ (cf. Sextus </w:t>
      </w:r>
      <w:proofErr w:type="spellStart"/>
      <w:r w:rsidRPr="00D53DEF">
        <w:rPr>
          <w:rFonts w:ascii="Garamond" w:hAnsi="Garamond"/>
          <w:sz w:val="18"/>
          <w:szCs w:val="18"/>
          <w:lang w:val="en-US"/>
        </w:rPr>
        <w:t>Empiricus</w:t>
      </w:r>
      <w:proofErr w:type="spellEnd"/>
      <w:r w:rsidRPr="00D53DEF">
        <w:rPr>
          <w:rFonts w:ascii="Garamond" w:hAnsi="Garamond"/>
          <w:sz w:val="18"/>
          <w:szCs w:val="18"/>
          <w:lang w:val="en-US"/>
        </w:rPr>
        <w:t>,</w:t>
      </w:r>
      <w:r w:rsidRPr="00D53DEF">
        <w:rPr>
          <w:rFonts w:ascii="Garamond" w:hAnsi="Garamond"/>
          <w:i/>
          <w:sz w:val="18"/>
          <w:szCs w:val="18"/>
          <w:lang w:val="en-US"/>
        </w:rPr>
        <w:t xml:space="preserve"> PH</w:t>
      </w:r>
      <w:r w:rsidRPr="00D53DEF">
        <w:rPr>
          <w:rFonts w:ascii="Garamond" w:hAnsi="Garamond"/>
          <w:sz w:val="18"/>
          <w:szCs w:val="18"/>
          <w:lang w:val="en-US"/>
        </w:rPr>
        <w:t xml:space="preserve">  </w:t>
      </w:r>
      <w:r w:rsidR="00D53DEF">
        <w:rPr>
          <w:rFonts w:ascii="Garamond" w:hAnsi="Garamond"/>
          <w:sz w:val="18"/>
          <w:szCs w:val="18"/>
          <w:lang w:val="en-US"/>
        </w:rPr>
        <w:t>1.</w:t>
      </w:r>
      <w:r w:rsidRPr="00D53DEF">
        <w:rPr>
          <w:rFonts w:ascii="Garamond" w:hAnsi="Garamond"/>
          <w:sz w:val="18"/>
          <w:szCs w:val="18"/>
          <w:lang w:val="en-US"/>
        </w:rPr>
        <w:t xml:space="preserve">19-20), i.e., the (philosophical) interpretation one makes of phenomena or of the discourse that expresses it. We say, for example, that honey is sweet, or that this event was simultaneous with another, or that ingratitude is a serious defect. Thus, </w:t>
      </w:r>
      <w:r w:rsidRPr="00D53DEF">
        <w:rPr>
          <w:rFonts w:ascii="Garamond" w:hAnsi="Garamond"/>
          <w:i/>
          <w:sz w:val="18"/>
          <w:szCs w:val="18"/>
          <w:lang w:val="en-US"/>
        </w:rPr>
        <w:t>we report how things appear to us,</w:t>
      </w:r>
      <w:r w:rsidRPr="00D53DEF">
        <w:rPr>
          <w:rFonts w:ascii="Garamond" w:hAnsi="Garamond"/>
          <w:sz w:val="18"/>
          <w:szCs w:val="18"/>
          <w:lang w:val="en-US"/>
        </w:rPr>
        <w:t xml:space="preserve"> we describe the phenomena, trivially using common language. We understand ‘is’ as ‘appears’, or, more precisely, it is as if we said: ‘It appears to us that honey is sweet’, ‘It appears to us that this event was simultaneous with that other’. Not that we have such formulations in mind in the common circumstances of daily life; we are simply apt to reformulate our discourse, if one tries to make a metaphysical interpretation of it, so that there is no risk of such interpretation.” (1995/2015: 10, emphasis added)</w:t>
      </w:r>
    </w:p>
  </w:footnote>
  <w:footnote w:id="19">
    <w:p w14:paraId="292118C3" w14:textId="53F969A2"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Style w:val="tlid-translation"/>
          <w:rFonts w:ascii="Garamond" w:hAnsi="Garamond"/>
          <w:sz w:val="18"/>
          <w:szCs w:val="18"/>
          <w:lang w:val="en-US"/>
        </w:rPr>
        <w:t xml:space="preserve"> </w:t>
      </w:r>
      <w:r w:rsidRPr="00D53DEF">
        <w:rPr>
          <w:rStyle w:val="tlid-translation"/>
          <w:rFonts w:ascii="Garamond" w:hAnsi="Garamond"/>
          <w:sz w:val="18"/>
          <w:szCs w:val="18"/>
          <w:lang w:val="en-US"/>
        </w:rPr>
        <w:t>The only way out here is to assume that Burnyeat</w:t>
      </w:r>
      <w:r w:rsidRPr="00D53DEF">
        <w:rPr>
          <w:rFonts w:ascii="Garamond" w:hAnsi="Garamond"/>
          <w:sz w:val="18"/>
          <w:szCs w:val="18"/>
          <w:lang w:val="en-US"/>
        </w:rPr>
        <w:t xml:space="preserve">’s registering is at least something intersubjectively valid as the surrogate for real world lost (a new flirt with Kant’s transcendental idealism). Again, that seems to be Porchat’s suggestion (1995/2015). However, what guarantees the agreement (in the skeptical predicament that there is no VAR)? </w:t>
      </w:r>
    </w:p>
  </w:footnote>
  <w:footnote w:id="20">
    <w:p w14:paraId="75BFA9A2" w14:textId="2E1C3368"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eastAsia="Calibri" w:hAnsi="Garamond"/>
          <w:bCs/>
          <w:sz w:val="18"/>
          <w:szCs w:val="18"/>
          <w:lang w:val="en-US"/>
        </w:rPr>
        <w:t xml:space="preserve"> </w:t>
      </w:r>
      <w:r w:rsidRPr="00D53DEF">
        <w:rPr>
          <w:rFonts w:ascii="Garamond" w:eastAsia="Calibri" w:hAnsi="Garamond"/>
          <w:bCs/>
          <w:sz w:val="18"/>
          <w:szCs w:val="18"/>
          <w:lang w:val="en-US"/>
        </w:rPr>
        <w:t xml:space="preserve">In Sextus’s case, medicine. See Frede 1987b: </w:t>
      </w:r>
      <w:r w:rsidRPr="00D53DEF">
        <w:rPr>
          <w:rFonts w:ascii="Garamond" w:hAnsi="Garamond"/>
          <w:sz w:val="18"/>
          <w:szCs w:val="18"/>
          <w:lang w:val="en-US"/>
        </w:rPr>
        <w:t>225-42; 1987: 243-60; 1990: 225-50. See also All</w:t>
      </w:r>
      <w:r w:rsidR="00D53DEF">
        <w:rPr>
          <w:rFonts w:ascii="Garamond" w:hAnsi="Garamond"/>
          <w:sz w:val="18"/>
          <w:szCs w:val="18"/>
          <w:lang w:val="en-US"/>
        </w:rPr>
        <w:t>e</w:t>
      </w:r>
      <w:r w:rsidRPr="00D53DEF">
        <w:rPr>
          <w:rFonts w:ascii="Garamond" w:hAnsi="Garamond"/>
          <w:sz w:val="18"/>
          <w:szCs w:val="18"/>
          <w:lang w:val="en-US"/>
        </w:rPr>
        <w:t xml:space="preserve">n 2010. </w:t>
      </w:r>
    </w:p>
  </w:footnote>
  <w:footnote w:id="21">
    <w:p w14:paraId="54DB9FEA" w14:textId="64013A5B"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rPr>
        <w:footnoteRef/>
      </w:r>
      <w:r w:rsidR="00911DCF" w:rsidRPr="00D53DEF">
        <w:rPr>
          <w:rFonts w:ascii="Garamond" w:hAnsi="Garamond"/>
          <w:sz w:val="18"/>
          <w:szCs w:val="18"/>
          <w:lang w:val="en-US"/>
        </w:rPr>
        <w:t xml:space="preserve"> </w:t>
      </w:r>
      <w:r w:rsidRPr="00D53DEF">
        <w:rPr>
          <w:rFonts w:ascii="Garamond" w:hAnsi="Garamond"/>
          <w:sz w:val="18"/>
          <w:szCs w:val="18"/>
          <w:lang w:val="en-US"/>
        </w:rPr>
        <w:t>See Ryle 1949. The main examples are to know how to ride a bike or to know how to speak a language. If to know how to ride a bicycle is to know a certain set of propositions about how to move, then one way to test the truth of this account might be to see if people who know how to ride bicycles know the relevant propositions. It does not, however, seem that such a result is in the offing.</w:t>
      </w:r>
    </w:p>
  </w:footnote>
  <w:footnote w:id="22">
    <w:p w14:paraId="0892BBCA" w14:textId="1E28AF7E"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See Stanley 2011; Stanley &amp; Williamson 2001. </w:t>
      </w:r>
    </w:p>
  </w:footnote>
  <w:footnote w:id="23">
    <w:p w14:paraId="003AD774" w14:textId="77777777"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Pr="00D53DEF">
        <w:rPr>
          <w:rFonts w:ascii="Garamond" w:hAnsi="Garamond"/>
          <w:sz w:val="18"/>
          <w:szCs w:val="18"/>
          <w:lang w:val="en-US"/>
        </w:rPr>
        <w:t xml:space="preserve"> Reed supports a similar idea in relation to the problem of inaction in general. See 2018: 66-67. However, regarding this, I suspend my judgment about </w:t>
      </w:r>
      <w:proofErr w:type="spellStart"/>
      <w:r w:rsidRPr="00D53DEF">
        <w:rPr>
          <w:rFonts w:ascii="Garamond" w:hAnsi="Garamond"/>
          <w:sz w:val="18"/>
          <w:szCs w:val="18"/>
          <w:lang w:val="en-US"/>
        </w:rPr>
        <w:t>Stoa</w:t>
      </w:r>
      <w:proofErr w:type="spellEnd"/>
      <w:r w:rsidRPr="00D53DEF">
        <w:rPr>
          <w:rFonts w:ascii="Garamond" w:hAnsi="Garamond"/>
          <w:sz w:val="18"/>
          <w:szCs w:val="18"/>
          <w:lang w:val="en-US"/>
        </w:rPr>
        <w:t xml:space="preserve">. </w:t>
      </w:r>
    </w:p>
  </w:footnote>
  <w:footnote w:id="24">
    <w:p w14:paraId="6C6830EA" w14:textId="19E146F9"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proofErr w:type="spellStart"/>
      <w:r w:rsidRPr="00D53DEF">
        <w:rPr>
          <w:rFonts w:ascii="Garamond" w:hAnsi="Garamond"/>
          <w:sz w:val="18"/>
          <w:szCs w:val="18"/>
          <w:lang w:val="en-US"/>
        </w:rPr>
        <w:t>Maconi</w:t>
      </w:r>
      <w:proofErr w:type="spellEnd"/>
      <w:r w:rsidRPr="00D53DEF">
        <w:rPr>
          <w:rFonts w:ascii="Garamond" w:hAnsi="Garamond"/>
          <w:sz w:val="18"/>
          <w:szCs w:val="18"/>
          <w:lang w:val="en-US"/>
        </w:rPr>
        <w:t xml:space="preserve"> correctly emphasizes that according to Arcesilaus action is triggered by ‘purely mechanical’ impulses, expressly eschewing any rational reflection. See 1985: 251. </w:t>
      </w:r>
    </w:p>
  </w:footnote>
  <w:footnote w:id="25">
    <w:p w14:paraId="74296E8D" w14:textId="726C7BE5"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Actually, even inanimate bodies are moved “from the outside.” While plants and other natural things grow “from themselves,” animals are moved “by themselves” (Origen, </w:t>
      </w:r>
      <w:proofErr w:type="spellStart"/>
      <w:r w:rsidRPr="00D53DEF">
        <w:rPr>
          <w:rFonts w:ascii="Garamond" w:hAnsi="Garamond"/>
          <w:i/>
          <w:sz w:val="18"/>
          <w:szCs w:val="18"/>
          <w:lang w:val="en-US"/>
        </w:rPr>
        <w:t>Princ</w:t>
      </w:r>
      <w:proofErr w:type="spellEnd"/>
      <w:r w:rsidRPr="00D53DEF">
        <w:rPr>
          <w:rFonts w:ascii="Garamond" w:hAnsi="Garamond"/>
          <w:sz w:val="18"/>
          <w:szCs w:val="18"/>
          <w:lang w:val="en-US"/>
        </w:rPr>
        <w:t>. 3.1.2). Quoted from Meyer 2018: 112-113.</w:t>
      </w:r>
    </w:p>
  </w:footnote>
  <w:footnote w:id="26">
    <w:p w14:paraId="748314E0" w14:textId="46D9FE4C"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rPr>
        <w:footnoteRef/>
      </w:r>
      <w:r w:rsidR="00911DCF" w:rsidRPr="00D53DEF">
        <w:rPr>
          <w:rFonts w:ascii="Garamond" w:hAnsi="Garamond"/>
          <w:sz w:val="18"/>
          <w:szCs w:val="18"/>
          <w:lang w:val="en-US"/>
        </w:rPr>
        <w:t xml:space="preserve"> </w:t>
      </w:r>
      <w:r w:rsidRPr="00D53DEF">
        <w:rPr>
          <w:rFonts w:ascii="Garamond" w:hAnsi="Garamond"/>
          <w:sz w:val="18"/>
          <w:szCs w:val="18"/>
          <w:lang w:val="en-US"/>
        </w:rPr>
        <w:t>Remember the famous case of the prisoner's dilemma.</w:t>
      </w:r>
    </w:p>
  </w:footnote>
  <w:footnote w:id="27">
    <w:p w14:paraId="63C4C6BD" w14:textId="33FD780F"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What we find in the literature are usually rhetorical answers that do nothing more than reiterate the problem in other words. Burnyeat says, for example: </w:t>
      </w:r>
    </w:p>
    <w:p w14:paraId="0F093A1F" w14:textId="0D9BBE23" w:rsidR="00A71AB0" w:rsidRPr="00D53DEF" w:rsidRDefault="00A71AB0" w:rsidP="00D53DEF">
      <w:pPr>
        <w:pStyle w:val="FootnoteText"/>
        <w:ind w:left="567" w:right="567"/>
        <w:jc w:val="both"/>
        <w:rPr>
          <w:rFonts w:ascii="Garamond" w:hAnsi="Garamond"/>
          <w:sz w:val="18"/>
          <w:szCs w:val="18"/>
          <w:lang w:val="en-US"/>
        </w:rPr>
      </w:pPr>
      <w:r w:rsidRPr="00D53DEF">
        <w:rPr>
          <w:rFonts w:ascii="Garamond" w:hAnsi="Garamond"/>
          <w:sz w:val="18"/>
          <w:szCs w:val="18"/>
          <w:lang w:val="en-US"/>
        </w:rPr>
        <w:t xml:space="preserve">The sceptic … divides questions into questions about how something appears and questions about how it really and truly is, and both types of question may be asked about anything whatever. (2012: 209) </w:t>
      </w:r>
    </w:p>
    <w:p w14:paraId="70077B98" w14:textId="2E936B47" w:rsidR="00A71AB0" w:rsidRPr="00D53DEF" w:rsidRDefault="00A71AB0" w:rsidP="00D53DEF">
      <w:pPr>
        <w:pStyle w:val="FootnoteText"/>
        <w:ind w:left="170"/>
        <w:jc w:val="both"/>
        <w:rPr>
          <w:rFonts w:ascii="Garamond" w:hAnsi="Garamond"/>
          <w:sz w:val="18"/>
          <w:szCs w:val="18"/>
          <w:lang w:val="en-US"/>
        </w:rPr>
      </w:pPr>
      <w:r w:rsidRPr="00D53DEF">
        <w:rPr>
          <w:rFonts w:ascii="Garamond" w:hAnsi="Garamond"/>
          <w:sz w:val="18"/>
          <w:szCs w:val="18"/>
          <w:lang w:val="en-US"/>
        </w:rPr>
        <w:t xml:space="preserve">Those answers are nothing but different ways of rephrasing the very question at issue. Thus, we must ask again and again: what is the difference between positing something as true (belief) or stating “how things really are” and assenting to how things appear to us? </w:t>
      </w:r>
    </w:p>
  </w:footnote>
  <w:footnote w:id="28">
    <w:p w14:paraId="6A1D693B" w14:textId="1083D6ED"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See M</w:t>
      </w:r>
      <w:r w:rsidR="00D53DEF">
        <w:rPr>
          <w:rFonts w:ascii="Garamond" w:hAnsi="Garamond"/>
          <w:sz w:val="18"/>
          <w:szCs w:val="18"/>
          <w:lang w:val="en-US"/>
        </w:rPr>
        <w:t xml:space="preserve"> 1.</w:t>
      </w:r>
      <w:r w:rsidRPr="00D53DEF">
        <w:rPr>
          <w:rFonts w:ascii="Garamond" w:hAnsi="Garamond"/>
          <w:sz w:val="18"/>
          <w:szCs w:val="18"/>
          <w:lang w:val="en-US"/>
        </w:rPr>
        <w:t xml:space="preserve">37-8; </w:t>
      </w:r>
      <w:r w:rsidR="00D53DEF">
        <w:rPr>
          <w:rFonts w:ascii="Garamond" w:hAnsi="Garamond"/>
          <w:sz w:val="18"/>
          <w:szCs w:val="18"/>
          <w:lang w:val="en-US"/>
        </w:rPr>
        <w:t>8.</w:t>
      </w:r>
      <w:r w:rsidRPr="00D53DEF">
        <w:rPr>
          <w:rFonts w:ascii="Garamond" w:hAnsi="Garamond"/>
          <w:sz w:val="18"/>
          <w:szCs w:val="18"/>
          <w:lang w:val="en-US"/>
        </w:rPr>
        <w:t xml:space="preserve">134, </w:t>
      </w:r>
      <w:r w:rsidR="00D53DEF">
        <w:rPr>
          <w:rFonts w:ascii="Garamond" w:hAnsi="Garamond"/>
          <w:sz w:val="18"/>
          <w:szCs w:val="18"/>
          <w:lang w:val="en-US"/>
        </w:rPr>
        <w:t>8.</w:t>
      </w:r>
      <w:r w:rsidRPr="00D53DEF">
        <w:rPr>
          <w:rFonts w:ascii="Garamond" w:hAnsi="Garamond"/>
          <w:sz w:val="18"/>
          <w:szCs w:val="18"/>
          <w:lang w:val="en-US"/>
        </w:rPr>
        <w:t>289-90.</w:t>
      </w:r>
    </w:p>
  </w:footnote>
  <w:footnote w:id="29">
    <w:p w14:paraId="055AF5BF" w14:textId="214B74C2" w:rsidR="00A71AB0" w:rsidRPr="00D53DEF" w:rsidRDefault="00A71AB0" w:rsidP="00D53DEF">
      <w:pPr>
        <w:pStyle w:val="FootnoteText"/>
        <w:ind w:left="170" w:hanging="170"/>
        <w:jc w:val="both"/>
        <w:rPr>
          <w:rFonts w:ascii="Garamond" w:hAnsi="Garamond"/>
          <w:sz w:val="18"/>
          <w:szCs w:val="18"/>
          <w:lang w:val="en-US"/>
        </w:rPr>
      </w:pPr>
      <w:r w:rsidRPr="00D53DEF">
        <w:rPr>
          <w:rStyle w:val="FootnoteReference"/>
          <w:rFonts w:ascii="Garamond" w:hAnsi="Garamond"/>
          <w:sz w:val="18"/>
          <w:szCs w:val="18"/>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See </w:t>
      </w:r>
      <w:r w:rsidRPr="00D53DEF">
        <w:rPr>
          <w:rStyle w:val="tlid-translation"/>
          <w:rFonts w:ascii="Garamond" w:hAnsi="Garamond"/>
          <w:i/>
          <w:sz w:val="18"/>
          <w:szCs w:val="18"/>
          <w:lang w:val="en-US"/>
        </w:rPr>
        <w:t>PH</w:t>
      </w:r>
      <w:r w:rsidRPr="00D53DEF">
        <w:rPr>
          <w:rStyle w:val="tlid-translation"/>
          <w:rFonts w:ascii="Garamond" w:hAnsi="Garamond"/>
          <w:sz w:val="18"/>
          <w:szCs w:val="18"/>
          <w:lang w:val="en-US"/>
        </w:rPr>
        <w:t xml:space="preserve"> </w:t>
      </w:r>
      <w:r w:rsidR="00D53DEF">
        <w:rPr>
          <w:rStyle w:val="tlid-translation"/>
          <w:rFonts w:ascii="Garamond" w:hAnsi="Garamond"/>
          <w:sz w:val="18"/>
          <w:szCs w:val="18"/>
          <w:lang w:val="en-US"/>
        </w:rPr>
        <w:t>1.</w:t>
      </w:r>
      <w:r w:rsidRPr="00D53DEF">
        <w:rPr>
          <w:rStyle w:val="tlid-translation"/>
          <w:rFonts w:ascii="Garamond" w:hAnsi="Garamond"/>
          <w:sz w:val="18"/>
          <w:szCs w:val="18"/>
          <w:lang w:val="en-US"/>
        </w:rPr>
        <w:t xml:space="preserve">97-133 and M </w:t>
      </w:r>
      <w:r w:rsidR="00D53DEF">
        <w:rPr>
          <w:rStyle w:val="tlid-translation"/>
          <w:rFonts w:ascii="Garamond" w:hAnsi="Garamond"/>
          <w:sz w:val="18"/>
          <w:szCs w:val="18"/>
          <w:lang w:val="en-US"/>
        </w:rPr>
        <w:t>8.</w:t>
      </w:r>
      <w:r w:rsidRPr="00D53DEF">
        <w:rPr>
          <w:rStyle w:val="tlid-translation"/>
          <w:rFonts w:ascii="Garamond" w:hAnsi="Garamond"/>
          <w:sz w:val="18"/>
          <w:szCs w:val="18"/>
          <w:lang w:val="en-US"/>
        </w:rPr>
        <w:t>141-299.</w:t>
      </w:r>
    </w:p>
  </w:footnote>
  <w:footnote w:id="30">
    <w:p w14:paraId="0D9256CA" w14:textId="62ED9F4B" w:rsidR="00A71AB0" w:rsidRPr="00D53DEF" w:rsidRDefault="00A71AB0" w:rsidP="00D53DEF">
      <w:pPr>
        <w:spacing w:after="0" w:line="240" w:lineRule="auto"/>
        <w:ind w:left="170" w:hanging="170"/>
        <w:jc w:val="both"/>
        <w:rPr>
          <w:rFonts w:ascii="Garamond" w:hAnsi="Garamond"/>
          <w:sz w:val="18"/>
          <w:szCs w:val="18"/>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See </w:t>
      </w:r>
      <w:r w:rsidRPr="00D53DEF">
        <w:rPr>
          <w:rStyle w:val="tlid-translation"/>
          <w:rFonts w:ascii="Garamond" w:hAnsi="Garamond"/>
          <w:i/>
          <w:sz w:val="18"/>
          <w:szCs w:val="18"/>
          <w:lang w:val="en-US"/>
        </w:rPr>
        <w:t>PH</w:t>
      </w:r>
      <w:r w:rsidRPr="00D53DEF">
        <w:rPr>
          <w:rStyle w:val="tlid-translation"/>
          <w:rFonts w:ascii="Garamond" w:hAnsi="Garamond"/>
          <w:sz w:val="18"/>
          <w:szCs w:val="18"/>
          <w:lang w:val="en-US"/>
        </w:rPr>
        <w:t xml:space="preserve"> </w:t>
      </w:r>
      <w:r w:rsidR="00D53DEF">
        <w:rPr>
          <w:rStyle w:val="tlid-translation"/>
          <w:rFonts w:ascii="Garamond" w:hAnsi="Garamond"/>
          <w:sz w:val="18"/>
          <w:szCs w:val="18"/>
          <w:lang w:val="en-US"/>
        </w:rPr>
        <w:t>1.</w:t>
      </w:r>
      <w:r w:rsidRPr="00D53DEF">
        <w:rPr>
          <w:rStyle w:val="tlid-translation"/>
          <w:rFonts w:ascii="Garamond" w:hAnsi="Garamond"/>
          <w:sz w:val="18"/>
          <w:szCs w:val="18"/>
          <w:lang w:val="en-US"/>
        </w:rPr>
        <w:t xml:space="preserve">100-2; M </w:t>
      </w:r>
      <w:r w:rsidR="00D53DEF">
        <w:rPr>
          <w:rStyle w:val="tlid-translation"/>
          <w:rFonts w:ascii="Garamond" w:hAnsi="Garamond"/>
          <w:sz w:val="18"/>
          <w:szCs w:val="18"/>
          <w:lang w:val="en-US"/>
        </w:rPr>
        <w:t>8.</w:t>
      </w:r>
      <w:r w:rsidRPr="00D53DEF">
        <w:rPr>
          <w:rStyle w:val="tlid-translation"/>
          <w:rFonts w:ascii="Garamond" w:hAnsi="Garamond"/>
          <w:sz w:val="18"/>
          <w:szCs w:val="18"/>
          <w:lang w:val="en-US"/>
        </w:rPr>
        <w:t>151-8.</w:t>
      </w:r>
    </w:p>
  </w:footnote>
  <w:footnote w:id="31">
    <w:p w14:paraId="421831EA" w14:textId="48802DC8" w:rsidR="00A71AB0" w:rsidRPr="00171D82" w:rsidRDefault="00A71AB0" w:rsidP="00D53DEF">
      <w:pPr>
        <w:pStyle w:val="FootnoteText"/>
        <w:ind w:left="170" w:hanging="170"/>
        <w:jc w:val="both"/>
        <w:rPr>
          <w:rFonts w:ascii="Garamond" w:hAnsi="Garamond"/>
          <w:lang w:val="en-US"/>
        </w:rPr>
      </w:pPr>
      <w:r w:rsidRPr="00D53DEF">
        <w:rPr>
          <w:rStyle w:val="FootnoteReference"/>
          <w:rFonts w:ascii="Garamond" w:hAnsi="Garamond"/>
          <w:sz w:val="18"/>
          <w:szCs w:val="18"/>
          <w:lang w:val="en-US"/>
        </w:rPr>
        <w:footnoteRef/>
      </w:r>
      <w:r w:rsidR="00911DCF" w:rsidRPr="00D53DEF">
        <w:rPr>
          <w:rFonts w:ascii="Garamond" w:hAnsi="Garamond"/>
          <w:sz w:val="18"/>
          <w:szCs w:val="18"/>
          <w:lang w:val="en-US"/>
        </w:rPr>
        <w:t xml:space="preserve"> </w:t>
      </w:r>
      <w:r w:rsidRPr="00D53DEF">
        <w:rPr>
          <w:rFonts w:ascii="Garamond" w:hAnsi="Garamond"/>
          <w:sz w:val="18"/>
          <w:szCs w:val="18"/>
          <w:lang w:val="en-US"/>
        </w:rPr>
        <w:t xml:space="preserve">See M </w:t>
      </w:r>
      <w:r w:rsidR="00D53DEF">
        <w:rPr>
          <w:rFonts w:ascii="Garamond" w:hAnsi="Garamond"/>
          <w:sz w:val="18"/>
          <w:szCs w:val="18"/>
          <w:lang w:val="en-US"/>
        </w:rPr>
        <w:t>5.</w:t>
      </w:r>
      <w:r w:rsidRPr="00D53DEF">
        <w:rPr>
          <w:rFonts w:ascii="Garamond" w:hAnsi="Garamond"/>
          <w:sz w:val="18"/>
          <w:szCs w:val="18"/>
          <w:lang w:val="en-US"/>
        </w:rPr>
        <w:t>103-4.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A0E9" w14:textId="78B0ACF4" w:rsidR="00A71AB0" w:rsidRPr="00566DB9" w:rsidRDefault="00D021C9" w:rsidP="00175A63">
    <w:pPr>
      <w:pStyle w:val="Body"/>
      <w:spacing w:line="360" w:lineRule="auto"/>
      <w:jc w:val="center"/>
      <w:rPr>
        <w:rFonts w:ascii="Times New Roman" w:eastAsia="Times New Roman" w:hAnsi="Times New Roman" w:cs="Times New Roman"/>
        <w:b/>
        <w:bCs/>
        <w:lang w:val="en-US"/>
      </w:rPr>
    </w:pPr>
    <w:r>
      <w:rPr>
        <w:rFonts w:ascii="Calluna" w:eastAsia="Calibri" w:hAnsi="Calluna" w:cs="Big Caslon Medium"/>
        <w:noProof/>
        <w:color w:val="3B3838"/>
        <w:szCs w:val="20"/>
        <w:lang w:val="en-US"/>
      </w:rPr>
      <w:t xml:space="preserve">Neo-Pyrrhonism: </w:t>
    </w:r>
    <w:r w:rsidR="00566DB9" w:rsidRPr="00566DB9">
      <w:rPr>
        <w:rFonts w:ascii="Calluna" w:eastAsia="Calibri" w:hAnsi="Calluna" w:cs="Big Caslon Medium"/>
        <w:noProof/>
        <w:color w:val="3B3838"/>
        <w:szCs w:val="20"/>
        <w:lang w:val="en-US"/>
      </w:rPr>
      <w:t>A New Reading of Pyrrhonian Acceptance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DA2A9" w14:textId="1CC527FF" w:rsidR="00A71AB0" w:rsidRPr="005B0160" w:rsidRDefault="00A71AB0" w:rsidP="005B0160">
    <w:pPr>
      <w:spacing w:after="0" w:line="240" w:lineRule="auto"/>
      <w:ind w:left="567" w:right="1133"/>
      <w:jc w:val="center"/>
      <w:rPr>
        <w:rFonts w:ascii="Calluna" w:eastAsia="Calibri" w:hAnsi="Calluna" w:cs="Big Caslon Medium"/>
        <w:noProof/>
        <w:color w:val="3B3838"/>
        <w:szCs w:val="20"/>
        <w:lang w:val="en-US"/>
      </w:rPr>
    </w:pPr>
    <w:r>
      <w:rPr>
        <w:rFonts w:ascii="Calluna" w:eastAsia="Calibri" w:hAnsi="Calluna" w:cs="Big Caslon Medium"/>
        <w:noProof/>
        <w:color w:val="3B3838"/>
        <w:szCs w:val="20"/>
        <w:lang w:val="en-US"/>
      </w:rPr>
      <w:t>Roberto Horácio de Sá Pereira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C189" w14:textId="77777777" w:rsidR="00A71AB0" w:rsidRPr="003D7613" w:rsidRDefault="00A71AB0" w:rsidP="005B0160">
    <w:pPr>
      <w:tabs>
        <w:tab w:val="center" w:pos="4419"/>
        <w:tab w:val="right" w:pos="8838"/>
      </w:tabs>
      <w:spacing w:after="0" w:line="240" w:lineRule="auto"/>
      <w:ind w:left="567"/>
      <w:rPr>
        <w:rFonts w:ascii="Calluna" w:eastAsia="Calibri" w:hAnsi="Calluna" w:cs="Big Caslon Medium"/>
        <w:color w:val="3B3838"/>
        <w:szCs w:val="20"/>
      </w:rPr>
    </w:pPr>
    <w:proofErr w:type="spellStart"/>
    <w:r w:rsidRPr="003D7613">
      <w:rPr>
        <w:rFonts w:ascii="Calluna" w:eastAsia="Calibri" w:hAnsi="Calluna" w:cs="Big Caslon Medium"/>
        <w:b/>
        <w:color w:val="3B3838"/>
        <w:szCs w:val="20"/>
      </w:rPr>
      <w:t>Sképsis</w:t>
    </w:r>
    <w:proofErr w:type="spellEnd"/>
    <w:r w:rsidRPr="003D7613">
      <w:rPr>
        <w:rFonts w:ascii="Calluna" w:eastAsia="Calibri" w:hAnsi="Calluna" w:cs="Big Caslon Medium"/>
        <w:color w:val="3B3838"/>
        <w:szCs w:val="20"/>
      </w:rPr>
      <w:t>: Revista de Filosofia</w:t>
    </w:r>
  </w:p>
  <w:p w14:paraId="62475B0F" w14:textId="77777777" w:rsidR="00A71AB0" w:rsidRPr="003E60EA" w:rsidRDefault="00A71AB0" w:rsidP="005B0160">
    <w:pPr>
      <w:tabs>
        <w:tab w:val="center" w:pos="4419"/>
        <w:tab w:val="right" w:pos="8838"/>
      </w:tabs>
      <w:spacing w:after="0" w:line="240" w:lineRule="auto"/>
      <w:ind w:left="567"/>
      <w:rPr>
        <w:rFonts w:ascii="Calluna" w:eastAsia="Calibri" w:hAnsi="Calluna" w:cs="Big Caslon Medium"/>
        <w:color w:val="3B3838"/>
        <w:szCs w:val="20"/>
      </w:rPr>
    </w:pPr>
    <w:r w:rsidRPr="003E60EA">
      <w:rPr>
        <w:rFonts w:ascii="Calluna" w:eastAsia="Calibri" w:hAnsi="Calluna" w:cs="Big Caslon Medium"/>
        <w:color w:val="3B3838"/>
        <w:szCs w:val="20"/>
      </w:rPr>
      <w:t>ISSN 1981-4534</w:t>
    </w:r>
  </w:p>
  <w:p w14:paraId="5859CEF0" w14:textId="1915C384" w:rsidR="00A71AB0" w:rsidRPr="003E60EA" w:rsidRDefault="00A71AB0" w:rsidP="005B0160">
    <w:pPr>
      <w:tabs>
        <w:tab w:val="center" w:pos="4419"/>
        <w:tab w:val="right" w:pos="8838"/>
      </w:tabs>
      <w:spacing w:after="0" w:line="240" w:lineRule="auto"/>
      <w:ind w:left="567"/>
      <w:rPr>
        <w:rFonts w:ascii="Calluna" w:eastAsia="Calibri" w:hAnsi="Calluna" w:cs="Big Caslon Medium"/>
        <w:color w:val="3B3838"/>
        <w:szCs w:val="20"/>
      </w:rPr>
    </w:pPr>
    <w:r w:rsidRPr="003E60EA">
      <w:rPr>
        <w:rFonts w:ascii="Calluna" w:eastAsia="Calibri" w:hAnsi="Calluna" w:cs="Calluna-Light"/>
        <w:color w:val="3B3838"/>
        <w:szCs w:val="20"/>
      </w:rPr>
      <w:t>Vol. XI</w:t>
    </w:r>
    <w:r>
      <w:rPr>
        <w:rFonts w:ascii="Calluna" w:eastAsia="Calibri" w:hAnsi="Calluna" w:cs="Calluna-Light"/>
        <w:color w:val="3B3838"/>
        <w:szCs w:val="20"/>
      </w:rPr>
      <w:t>I</w:t>
    </w:r>
    <w:r w:rsidRPr="003E60EA">
      <w:rPr>
        <w:rFonts w:ascii="Calluna" w:eastAsia="Calibri" w:hAnsi="Calluna" w:cs="Calluna-Light"/>
        <w:color w:val="3B3838"/>
        <w:szCs w:val="20"/>
      </w:rPr>
      <w:t>I, N. 2</w:t>
    </w:r>
    <w:r>
      <w:rPr>
        <w:rFonts w:ascii="Calluna" w:eastAsia="Calibri" w:hAnsi="Calluna" w:cs="Calluna-Light"/>
        <w:color w:val="3B3838"/>
        <w:szCs w:val="20"/>
      </w:rPr>
      <w:t>4</w:t>
    </w:r>
    <w:r w:rsidRPr="003E60EA">
      <w:rPr>
        <w:rFonts w:ascii="Calluna" w:eastAsia="Calibri" w:hAnsi="Calluna" w:cs="Calluna-Light"/>
        <w:color w:val="3B3838"/>
        <w:szCs w:val="20"/>
      </w:rPr>
      <w:t>, 202</w:t>
    </w:r>
    <w:r>
      <w:rPr>
        <w:rFonts w:ascii="Calluna" w:eastAsia="Calibri" w:hAnsi="Calluna" w:cs="Calluna-Light"/>
        <w:color w:val="3B3838"/>
        <w:szCs w:val="20"/>
      </w:rPr>
      <w:t>2</w:t>
    </w:r>
    <w:r w:rsidRPr="003E60EA">
      <w:rPr>
        <w:rFonts w:ascii="Calluna" w:eastAsia="Calibri" w:hAnsi="Calluna" w:cs="Big Caslon Medium"/>
        <w:color w:val="3B3838"/>
        <w:szCs w:val="20"/>
      </w:rPr>
      <w:t xml:space="preserve">, p. </w:t>
    </w:r>
    <w:r>
      <w:rPr>
        <w:rFonts w:ascii="Calluna" w:eastAsia="Calibri" w:hAnsi="Calluna" w:cs="Big Caslon Medium"/>
        <w:color w:val="3B3838"/>
        <w:szCs w:val="20"/>
      </w:rPr>
      <w:t>4</w:t>
    </w:r>
    <w:r w:rsidR="00566DB9">
      <w:rPr>
        <w:rFonts w:ascii="Calluna" w:eastAsia="Calibri" w:hAnsi="Calluna" w:cs="Big Caslon Medium"/>
        <w:color w:val="3B3838"/>
        <w:szCs w:val="20"/>
      </w:rPr>
      <w:t>6</w:t>
    </w:r>
    <w:r w:rsidRPr="003E60EA">
      <w:rPr>
        <w:rFonts w:ascii="Calluna" w:eastAsia="Calibri" w:hAnsi="Calluna" w:cs="Big Caslon Medium"/>
        <w:color w:val="3B3838"/>
        <w:szCs w:val="20"/>
      </w:rPr>
      <w:t>-</w:t>
    </w:r>
    <w:r w:rsidR="00566DB9">
      <w:rPr>
        <w:rFonts w:ascii="Calluna" w:eastAsia="Calibri" w:hAnsi="Calluna" w:cs="Big Caslon Medium"/>
        <w:color w:val="3B3838"/>
        <w:szCs w:val="20"/>
      </w:rPr>
      <w:t>62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7162B"/>
    <w:multiLevelType w:val="hybridMultilevel"/>
    <w:tmpl w:val="589A9350"/>
    <w:styleLink w:val="Lettered"/>
    <w:lvl w:ilvl="0" w:tplc="124E78A4">
      <w:start w:val="1"/>
      <w:numFmt w:val="decimal"/>
      <w:suff w:val="nothing"/>
      <w:lvlText w:val="(%1)"/>
      <w:lvlJc w:val="left"/>
      <w:pPr>
        <w:ind w:left="323"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1" w:tplc="972CEB64">
      <w:start w:val="1"/>
      <w:numFmt w:val="decimal"/>
      <w:suff w:val="nothing"/>
      <w:lvlText w:val="(%2)"/>
      <w:lvlJc w:val="left"/>
      <w:pPr>
        <w:ind w:left="1323"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8FDEC">
      <w:start w:val="1"/>
      <w:numFmt w:val="decimal"/>
      <w:suff w:val="nothing"/>
      <w:lvlText w:val="(%3)"/>
      <w:lvlJc w:val="left"/>
      <w:pPr>
        <w:ind w:left="2323"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3" w:tplc="D90674D2">
      <w:start w:val="1"/>
      <w:numFmt w:val="decimal"/>
      <w:suff w:val="nothing"/>
      <w:lvlText w:val="(%4)"/>
      <w:lvlJc w:val="left"/>
      <w:pPr>
        <w:ind w:left="3323"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4" w:tplc="FB662978">
      <w:start w:val="1"/>
      <w:numFmt w:val="decimal"/>
      <w:suff w:val="nothing"/>
      <w:lvlText w:val="(%5)"/>
      <w:lvlJc w:val="left"/>
      <w:pPr>
        <w:ind w:left="4323"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5" w:tplc="6A444892">
      <w:start w:val="1"/>
      <w:numFmt w:val="decimal"/>
      <w:suff w:val="nothing"/>
      <w:lvlText w:val="(%6)"/>
      <w:lvlJc w:val="left"/>
      <w:pPr>
        <w:ind w:left="5323"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6" w:tplc="8AD4594E">
      <w:start w:val="1"/>
      <w:numFmt w:val="decimal"/>
      <w:suff w:val="nothing"/>
      <w:lvlText w:val="(%7)"/>
      <w:lvlJc w:val="left"/>
      <w:pPr>
        <w:ind w:left="6323"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7" w:tplc="8D3C9960">
      <w:start w:val="1"/>
      <w:numFmt w:val="decimal"/>
      <w:suff w:val="nothing"/>
      <w:lvlText w:val="(%8)"/>
      <w:lvlJc w:val="left"/>
      <w:pPr>
        <w:ind w:left="7323"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8" w:tplc="9C8C0F88">
      <w:start w:val="1"/>
      <w:numFmt w:val="decimal"/>
      <w:suff w:val="nothing"/>
      <w:lvlText w:val="(%9)"/>
      <w:lvlJc w:val="left"/>
      <w:pPr>
        <w:ind w:left="8323" w:hanging="28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14"/>
    <w:rsid w:val="000115E8"/>
    <w:rsid w:val="000119A0"/>
    <w:rsid w:val="0001619A"/>
    <w:rsid w:val="00016C98"/>
    <w:rsid w:val="000205C4"/>
    <w:rsid w:val="000206F8"/>
    <w:rsid w:val="00026E52"/>
    <w:rsid w:val="00026EBD"/>
    <w:rsid w:val="00037E10"/>
    <w:rsid w:val="00043740"/>
    <w:rsid w:val="0005484F"/>
    <w:rsid w:val="00054B18"/>
    <w:rsid w:val="000573F3"/>
    <w:rsid w:val="000738B2"/>
    <w:rsid w:val="00074167"/>
    <w:rsid w:val="0008021D"/>
    <w:rsid w:val="000807B5"/>
    <w:rsid w:val="00083E6F"/>
    <w:rsid w:val="00090BF7"/>
    <w:rsid w:val="000B1E19"/>
    <w:rsid w:val="000B364C"/>
    <w:rsid w:val="000B3655"/>
    <w:rsid w:val="000B5915"/>
    <w:rsid w:val="000B7D6A"/>
    <w:rsid w:val="000C04B8"/>
    <w:rsid w:val="000C63E7"/>
    <w:rsid w:val="000C7564"/>
    <w:rsid w:val="000D060F"/>
    <w:rsid w:val="000D42DE"/>
    <w:rsid w:val="000E18F2"/>
    <w:rsid w:val="000E24DA"/>
    <w:rsid w:val="000E47F2"/>
    <w:rsid w:val="000F25FE"/>
    <w:rsid w:val="000F270D"/>
    <w:rsid w:val="000F5771"/>
    <w:rsid w:val="00102BEE"/>
    <w:rsid w:val="001056D8"/>
    <w:rsid w:val="0011344D"/>
    <w:rsid w:val="00113511"/>
    <w:rsid w:val="00117EDF"/>
    <w:rsid w:val="00121F6B"/>
    <w:rsid w:val="0012215A"/>
    <w:rsid w:val="00123238"/>
    <w:rsid w:val="00126C1C"/>
    <w:rsid w:val="0013131A"/>
    <w:rsid w:val="00131BE0"/>
    <w:rsid w:val="00134276"/>
    <w:rsid w:val="001377F9"/>
    <w:rsid w:val="00140FE5"/>
    <w:rsid w:val="00144A6C"/>
    <w:rsid w:val="00151CD3"/>
    <w:rsid w:val="0015350E"/>
    <w:rsid w:val="00153946"/>
    <w:rsid w:val="0015768F"/>
    <w:rsid w:val="001612A5"/>
    <w:rsid w:val="00162F71"/>
    <w:rsid w:val="00162FCE"/>
    <w:rsid w:val="001644F2"/>
    <w:rsid w:val="00164855"/>
    <w:rsid w:val="00172ACE"/>
    <w:rsid w:val="00173345"/>
    <w:rsid w:val="00175A63"/>
    <w:rsid w:val="00176357"/>
    <w:rsid w:val="00180C6B"/>
    <w:rsid w:val="00182F1D"/>
    <w:rsid w:val="00186AEB"/>
    <w:rsid w:val="00192552"/>
    <w:rsid w:val="00193BB0"/>
    <w:rsid w:val="00194412"/>
    <w:rsid w:val="00195638"/>
    <w:rsid w:val="00196D35"/>
    <w:rsid w:val="001B3B4F"/>
    <w:rsid w:val="001B4AC9"/>
    <w:rsid w:val="001B721F"/>
    <w:rsid w:val="001C0169"/>
    <w:rsid w:val="001C0AA4"/>
    <w:rsid w:val="001C1FFE"/>
    <w:rsid w:val="001C33D8"/>
    <w:rsid w:val="001D3C19"/>
    <w:rsid w:val="001D7E57"/>
    <w:rsid w:val="001E52C5"/>
    <w:rsid w:val="001E775A"/>
    <w:rsid w:val="001F23AD"/>
    <w:rsid w:val="001F2889"/>
    <w:rsid w:val="002028DC"/>
    <w:rsid w:val="00203046"/>
    <w:rsid w:val="002032AD"/>
    <w:rsid w:val="00212D31"/>
    <w:rsid w:val="00214B35"/>
    <w:rsid w:val="00216925"/>
    <w:rsid w:val="0022248A"/>
    <w:rsid w:val="00231901"/>
    <w:rsid w:val="0023622E"/>
    <w:rsid w:val="002368DC"/>
    <w:rsid w:val="00237DF8"/>
    <w:rsid w:val="00241E29"/>
    <w:rsid w:val="00242743"/>
    <w:rsid w:val="00244D2E"/>
    <w:rsid w:val="00244F1C"/>
    <w:rsid w:val="00250283"/>
    <w:rsid w:val="002537A3"/>
    <w:rsid w:val="00263A2D"/>
    <w:rsid w:val="002643DF"/>
    <w:rsid w:val="0028671B"/>
    <w:rsid w:val="002924E8"/>
    <w:rsid w:val="0029627E"/>
    <w:rsid w:val="002A39C2"/>
    <w:rsid w:val="002A45C2"/>
    <w:rsid w:val="002A63E6"/>
    <w:rsid w:val="002A6923"/>
    <w:rsid w:val="002B14D9"/>
    <w:rsid w:val="002B4344"/>
    <w:rsid w:val="002B4EEE"/>
    <w:rsid w:val="002B7995"/>
    <w:rsid w:val="002C0B0F"/>
    <w:rsid w:val="002C277B"/>
    <w:rsid w:val="002D1758"/>
    <w:rsid w:val="002D3E45"/>
    <w:rsid w:val="002D4289"/>
    <w:rsid w:val="002E0252"/>
    <w:rsid w:val="002F377E"/>
    <w:rsid w:val="002F4C12"/>
    <w:rsid w:val="002F5428"/>
    <w:rsid w:val="002F5C43"/>
    <w:rsid w:val="002F68DF"/>
    <w:rsid w:val="003042AB"/>
    <w:rsid w:val="00314B71"/>
    <w:rsid w:val="00322BEA"/>
    <w:rsid w:val="0032406A"/>
    <w:rsid w:val="00325111"/>
    <w:rsid w:val="0032737C"/>
    <w:rsid w:val="00335E72"/>
    <w:rsid w:val="00341250"/>
    <w:rsid w:val="00341C67"/>
    <w:rsid w:val="00347F91"/>
    <w:rsid w:val="00350B3C"/>
    <w:rsid w:val="00350F2D"/>
    <w:rsid w:val="00350F56"/>
    <w:rsid w:val="00351E7A"/>
    <w:rsid w:val="00361568"/>
    <w:rsid w:val="003641D8"/>
    <w:rsid w:val="00364A31"/>
    <w:rsid w:val="00364A76"/>
    <w:rsid w:val="00364CFA"/>
    <w:rsid w:val="0036672B"/>
    <w:rsid w:val="00383E57"/>
    <w:rsid w:val="00385EA0"/>
    <w:rsid w:val="003A5E5F"/>
    <w:rsid w:val="003A6971"/>
    <w:rsid w:val="003A7904"/>
    <w:rsid w:val="003A7E52"/>
    <w:rsid w:val="003B0706"/>
    <w:rsid w:val="003B5FDF"/>
    <w:rsid w:val="003B7AC7"/>
    <w:rsid w:val="003B7E06"/>
    <w:rsid w:val="003C1577"/>
    <w:rsid w:val="003D7613"/>
    <w:rsid w:val="003D7C42"/>
    <w:rsid w:val="003D7E4B"/>
    <w:rsid w:val="003E34BF"/>
    <w:rsid w:val="003E60EA"/>
    <w:rsid w:val="003F67F3"/>
    <w:rsid w:val="003F6FD3"/>
    <w:rsid w:val="003F6FF9"/>
    <w:rsid w:val="00403BFC"/>
    <w:rsid w:val="00405921"/>
    <w:rsid w:val="004140E2"/>
    <w:rsid w:val="004146E0"/>
    <w:rsid w:val="00420634"/>
    <w:rsid w:val="004254CA"/>
    <w:rsid w:val="004265D2"/>
    <w:rsid w:val="004275ED"/>
    <w:rsid w:val="0043415B"/>
    <w:rsid w:val="00435CA8"/>
    <w:rsid w:val="00444F22"/>
    <w:rsid w:val="0045157B"/>
    <w:rsid w:val="00452E08"/>
    <w:rsid w:val="00453329"/>
    <w:rsid w:val="0045474C"/>
    <w:rsid w:val="00456A92"/>
    <w:rsid w:val="00463D07"/>
    <w:rsid w:val="00464925"/>
    <w:rsid w:val="00465574"/>
    <w:rsid w:val="0046793E"/>
    <w:rsid w:val="00472806"/>
    <w:rsid w:val="00473885"/>
    <w:rsid w:val="00477196"/>
    <w:rsid w:val="00483323"/>
    <w:rsid w:val="00491507"/>
    <w:rsid w:val="0049280E"/>
    <w:rsid w:val="004A2140"/>
    <w:rsid w:val="004A7215"/>
    <w:rsid w:val="004B7BE9"/>
    <w:rsid w:val="004C1D9A"/>
    <w:rsid w:val="004C6EBC"/>
    <w:rsid w:val="004D0701"/>
    <w:rsid w:val="004D26DD"/>
    <w:rsid w:val="004D3483"/>
    <w:rsid w:val="004F7152"/>
    <w:rsid w:val="00511584"/>
    <w:rsid w:val="005120ED"/>
    <w:rsid w:val="00515992"/>
    <w:rsid w:val="00517C13"/>
    <w:rsid w:val="005210E3"/>
    <w:rsid w:val="00522B98"/>
    <w:rsid w:val="00525623"/>
    <w:rsid w:val="00532244"/>
    <w:rsid w:val="005331A7"/>
    <w:rsid w:val="00533B53"/>
    <w:rsid w:val="00533CFC"/>
    <w:rsid w:val="00544961"/>
    <w:rsid w:val="00546586"/>
    <w:rsid w:val="005525F9"/>
    <w:rsid w:val="0055389D"/>
    <w:rsid w:val="00553CFE"/>
    <w:rsid w:val="0055435E"/>
    <w:rsid w:val="005616A0"/>
    <w:rsid w:val="00566DB9"/>
    <w:rsid w:val="00570F51"/>
    <w:rsid w:val="00575AD3"/>
    <w:rsid w:val="005766BE"/>
    <w:rsid w:val="0058528D"/>
    <w:rsid w:val="00586E69"/>
    <w:rsid w:val="00587003"/>
    <w:rsid w:val="0058702A"/>
    <w:rsid w:val="005965CB"/>
    <w:rsid w:val="005A0824"/>
    <w:rsid w:val="005A2E3A"/>
    <w:rsid w:val="005A49A1"/>
    <w:rsid w:val="005A4A6A"/>
    <w:rsid w:val="005B0160"/>
    <w:rsid w:val="005B3FD9"/>
    <w:rsid w:val="005C2058"/>
    <w:rsid w:val="005D1EB7"/>
    <w:rsid w:val="005D2C50"/>
    <w:rsid w:val="005D7C5F"/>
    <w:rsid w:val="005E3503"/>
    <w:rsid w:val="005E432C"/>
    <w:rsid w:val="005E49F0"/>
    <w:rsid w:val="005E6E63"/>
    <w:rsid w:val="005F0F99"/>
    <w:rsid w:val="005F46BC"/>
    <w:rsid w:val="005F735B"/>
    <w:rsid w:val="005F75FA"/>
    <w:rsid w:val="006026B0"/>
    <w:rsid w:val="00604A8C"/>
    <w:rsid w:val="00610FCE"/>
    <w:rsid w:val="00611315"/>
    <w:rsid w:val="006203C7"/>
    <w:rsid w:val="006234DE"/>
    <w:rsid w:val="00627BA1"/>
    <w:rsid w:val="00631E73"/>
    <w:rsid w:val="006346B5"/>
    <w:rsid w:val="00640A96"/>
    <w:rsid w:val="006428F2"/>
    <w:rsid w:val="0064505D"/>
    <w:rsid w:val="00647004"/>
    <w:rsid w:val="00650D13"/>
    <w:rsid w:val="00653B04"/>
    <w:rsid w:val="00657A64"/>
    <w:rsid w:val="00660E85"/>
    <w:rsid w:val="00666381"/>
    <w:rsid w:val="006802D5"/>
    <w:rsid w:val="0068038D"/>
    <w:rsid w:val="00681542"/>
    <w:rsid w:val="00684884"/>
    <w:rsid w:val="006A1701"/>
    <w:rsid w:val="006A19CA"/>
    <w:rsid w:val="006B2A6D"/>
    <w:rsid w:val="006C217E"/>
    <w:rsid w:val="006C481D"/>
    <w:rsid w:val="006C7264"/>
    <w:rsid w:val="006D05FE"/>
    <w:rsid w:val="006E27F2"/>
    <w:rsid w:val="006E3344"/>
    <w:rsid w:val="006E62DE"/>
    <w:rsid w:val="006F0C02"/>
    <w:rsid w:val="006F195F"/>
    <w:rsid w:val="006F7EC8"/>
    <w:rsid w:val="00700261"/>
    <w:rsid w:val="007023ED"/>
    <w:rsid w:val="007025E7"/>
    <w:rsid w:val="00704100"/>
    <w:rsid w:val="00705285"/>
    <w:rsid w:val="00722A3B"/>
    <w:rsid w:val="00725BFB"/>
    <w:rsid w:val="00727B9C"/>
    <w:rsid w:val="00732EC1"/>
    <w:rsid w:val="00736BED"/>
    <w:rsid w:val="007400F9"/>
    <w:rsid w:val="007427C9"/>
    <w:rsid w:val="00744802"/>
    <w:rsid w:val="0074486C"/>
    <w:rsid w:val="00747DCB"/>
    <w:rsid w:val="00750110"/>
    <w:rsid w:val="00754BFF"/>
    <w:rsid w:val="007563FC"/>
    <w:rsid w:val="00756797"/>
    <w:rsid w:val="00775D5B"/>
    <w:rsid w:val="00792563"/>
    <w:rsid w:val="007925AB"/>
    <w:rsid w:val="007A43F7"/>
    <w:rsid w:val="007A5FD9"/>
    <w:rsid w:val="007A6494"/>
    <w:rsid w:val="007A72B3"/>
    <w:rsid w:val="007B24D1"/>
    <w:rsid w:val="007B70CA"/>
    <w:rsid w:val="007B7513"/>
    <w:rsid w:val="007C1805"/>
    <w:rsid w:val="007C279A"/>
    <w:rsid w:val="007C7AA6"/>
    <w:rsid w:val="007C7DFB"/>
    <w:rsid w:val="007F35F5"/>
    <w:rsid w:val="007F427D"/>
    <w:rsid w:val="007F61FA"/>
    <w:rsid w:val="007F6BA8"/>
    <w:rsid w:val="008031DB"/>
    <w:rsid w:val="00806BAE"/>
    <w:rsid w:val="00807551"/>
    <w:rsid w:val="00810D27"/>
    <w:rsid w:val="00811CED"/>
    <w:rsid w:val="00812546"/>
    <w:rsid w:val="008213C7"/>
    <w:rsid w:val="00830981"/>
    <w:rsid w:val="00841118"/>
    <w:rsid w:val="008453D3"/>
    <w:rsid w:val="00846145"/>
    <w:rsid w:val="00846C5D"/>
    <w:rsid w:val="0085378B"/>
    <w:rsid w:val="00853845"/>
    <w:rsid w:val="00860047"/>
    <w:rsid w:val="00865A1B"/>
    <w:rsid w:val="00866B48"/>
    <w:rsid w:val="00867A0F"/>
    <w:rsid w:val="00871814"/>
    <w:rsid w:val="008729E2"/>
    <w:rsid w:val="0087607D"/>
    <w:rsid w:val="00876390"/>
    <w:rsid w:val="008770EB"/>
    <w:rsid w:val="00881851"/>
    <w:rsid w:val="00884051"/>
    <w:rsid w:val="008902F3"/>
    <w:rsid w:val="00890F9B"/>
    <w:rsid w:val="008A097C"/>
    <w:rsid w:val="008A0E1E"/>
    <w:rsid w:val="008A12F0"/>
    <w:rsid w:val="008A2F71"/>
    <w:rsid w:val="008A4170"/>
    <w:rsid w:val="008A719D"/>
    <w:rsid w:val="008C7044"/>
    <w:rsid w:val="008D0329"/>
    <w:rsid w:val="008D4EC9"/>
    <w:rsid w:val="008E0E75"/>
    <w:rsid w:val="008F652A"/>
    <w:rsid w:val="00907861"/>
    <w:rsid w:val="00911DCF"/>
    <w:rsid w:val="00913508"/>
    <w:rsid w:val="0091485C"/>
    <w:rsid w:val="009167A8"/>
    <w:rsid w:val="00921474"/>
    <w:rsid w:val="00921A00"/>
    <w:rsid w:val="009237B5"/>
    <w:rsid w:val="0092447E"/>
    <w:rsid w:val="00926FEF"/>
    <w:rsid w:val="0093326E"/>
    <w:rsid w:val="00935C49"/>
    <w:rsid w:val="00937AC7"/>
    <w:rsid w:val="009443E9"/>
    <w:rsid w:val="00947DB3"/>
    <w:rsid w:val="00953076"/>
    <w:rsid w:val="0096379E"/>
    <w:rsid w:val="00964569"/>
    <w:rsid w:val="00965EE0"/>
    <w:rsid w:val="0097336B"/>
    <w:rsid w:val="00977F82"/>
    <w:rsid w:val="009802B1"/>
    <w:rsid w:val="00980DC6"/>
    <w:rsid w:val="009840A6"/>
    <w:rsid w:val="00985A58"/>
    <w:rsid w:val="0099244D"/>
    <w:rsid w:val="00992FD5"/>
    <w:rsid w:val="00993FD5"/>
    <w:rsid w:val="009960E9"/>
    <w:rsid w:val="009A1EC7"/>
    <w:rsid w:val="009B0609"/>
    <w:rsid w:val="009B0938"/>
    <w:rsid w:val="009C13C1"/>
    <w:rsid w:val="009C51D3"/>
    <w:rsid w:val="009D760E"/>
    <w:rsid w:val="009E2BB8"/>
    <w:rsid w:val="009E6FFB"/>
    <w:rsid w:val="009F239C"/>
    <w:rsid w:val="009F2D14"/>
    <w:rsid w:val="009F597D"/>
    <w:rsid w:val="009F6688"/>
    <w:rsid w:val="00A00DE1"/>
    <w:rsid w:val="00A07E1E"/>
    <w:rsid w:val="00A07F0A"/>
    <w:rsid w:val="00A103B2"/>
    <w:rsid w:val="00A11964"/>
    <w:rsid w:val="00A129FA"/>
    <w:rsid w:val="00A16B93"/>
    <w:rsid w:val="00A22644"/>
    <w:rsid w:val="00A24AB9"/>
    <w:rsid w:val="00A306F0"/>
    <w:rsid w:val="00A3152A"/>
    <w:rsid w:val="00A46782"/>
    <w:rsid w:val="00A468E0"/>
    <w:rsid w:val="00A56E1E"/>
    <w:rsid w:val="00A57C9A"/>
    <w:rsid w:val="00A63307"/>
    <w:rsid w:val="00A71AB0"/>
    <w:rsid w:val="00A74EF1"/>
    <w:rsid w:val="00A74F5D"/>
    <w:rsid w:val="00A82A0D"/>
    <w:rsid w:val="00A82DDA"/>
    <w:rsid w:val="00A838CC"/>
    <w:rsid w:val="00A8694B"/>
    <w:rsid w:val="00A87D3A"/>
    <w:rsid w:val="00A900FE"/>
    <w:rsid w:val="00A9294C"/>
    <w:rsid w:val="00A92CF9"/>
    <w:rsid w:val="00A93DBB"/>
    <w:rsid w:val="00A94C9B"/>
    <w:rsid w:val="00A9672B"/>
    <w:rsid w:val="00A9723E"/>
    <w:rsid w:val="00A9765C"/>
    <w:rsid w:val="00AA0DD8"/>
    <w:rsid w:val="00AA275B"/>
    <w:rsid w:val="00AC1080"/>
    <w:rsid w:val="00AC3CEB"/>
    <w:rsid w:val="00AC43FB"/>
    <w:rsid w:val="00AC5894"/>
    <w:rsid w:val="00AC5C8C"/>
    <w:rsid w:val="00AC680D"/>
    <w:rsid w:val="00AC6BD9"/>
    <w:rsid w:val="00AD0B5C"/>
    <w:rsid w:val="00AD256C"/>
    <w:rsid w:val="00AD4EFB"/>
    <w:rsid w:val="00AE4BD9"/>
    <w:rsid w:val="00AE6C67"/>
    <w:rsid w:val="00AE764B"/>
    <w:rsid w:val="00AF0ACA"/>
    <w:rsid w:val="00B03288"/>
    <w:rsid w:val="00B055B6"/>
    <w:rsid w:val="00B05D79"/>
    <w:rsid w:val="00B1278F"/>
    <w:rsid w:val="00B14491"/>
    <w:rsid w:val="00B20A96"/>
    <w:rsid w:val="00B213EA"/>
    <w:rsid w:val="00B2256E"/>
    <w:rsid w:val="00B34C35"/>
    <w:rsid w:val="00B35394"/>
    <w:rsid w:val="00B379E7"/>
    <w:rsid w:val="00B436DE"/>
    <w:rsid w:val="00B45ED5"/>
    <w:rsid w:val="00B5295B"/>
    <w:rsid w:val="00B53649"/>
    <w:rsid w:val="00B540E1"/>
    <w:rsid w:val="00B65E07"/>
    <w:rsid w:val="00B71979"/>
    <w:rsid w:val="00B7433E"/>
    <w:rsid w:val="00B7736A"/>
    <w:rsid w:val="00B7760C"/>
    <w:rsid w:val="00B83FFE"/>
    <w:rsid w:val="00B95959"/>
    <w:rsid w:val="00BA452C"/>
    <w:rsid w:val="00BB486B"/>
    <w:rsid w:val="00BB6DB5"/>
    <w:rsid w:val="00BC2064"/>
    <w:rsid w:val="00BD1709"/>
    <w:rsid w:val="00BD1BAC"/>
    <w:rsid w:val="00BD65BD"/>
    <w:rsid w:val="00BE0DE4"/>
    <w:rsid w:val="00BE2FF5"/>
    <w:rsid w:val="00BE51EC"/>
    <w:rsid w:val="00BE5C5A"/>
    <w:rsid w:val="00BE6A6D"/>
    <w:rsid w:val="00BF163C"/>
    <w:rsid w:val="00BF5B3A"/>
    <w:rsid w:val="00BF5CB0"/>
    <w:rsid w:val="00BF6241"/>
    <w:rsid w:val="00C02020"/>
    <w:rsid w:val="00C02214"/>
    <w:rsid w:val="00C07367"/>
    <w:rsid w:val="00C074A4"/>
    <w:rsid w:val="00C10A99"/>
    <w:rsid w:val="00C11B15"/>
    <w:rsid w:val="00C16944"/>
    <w:rsid w:val="00C233DA"/>
    <w:rsid w:val="00C26031"/>
    <w:rsid w:val="00C3707E"/>
    <w:rsid w:val="00C62677"/>
    <w:rsid w:val="00C65AA2"/>
    <w:rsid w:val="00C65EE2"/>
    <w:rsid w:val="00C704DF"/>
    <w:rsid w:val="00C70D3E"/>
    <w:rsid w:val="00C80BAB"/>
    <w:rsid w:val="00C8291D"/>
    <w:rsid w:val="00C82C7D"/>
    <w:rsid w:val="00C8706A"/>
    <w:rsid w:val="00C97684"/>
    <w:rsid w:val="00CA321B"/>
    <w:rsid w:val="00CA493E"/>
    <w:rsid w:val="00CB0727"/>
    <w:rsid w:val="00CC59C4"/>
    <w:rsid w:val="00CD2BF7"/>
    <w:rsid w:val="00CD3E4A"/>
    <w:rsid w:val="00CD68F1"/>
    <w:rsid w:val="00CE2C38"/>
    <w:rsid w:val="00CE41EC"/>
    <w:rsid w:val="00CF6272"/>
    <w:rsid w:val="00D021C9"/>
    <w:rsid w:val="00D07413"/>
    <w:rsid w:val="00D078CC"/>
    <w:rsid w:val="00D13DD4"/>
    <w:rsid w:val="00D14220"/>
    <w:rsid w:val="00D14956"/>
    <w:rsid w:val="00D16102"/>
    <w:rsid w:val="00D216DF"/>
    <w:rsid w:val="00D27CDD"/>
    <w:rsid w:val="00D31DA9"/>
    <w:rsid w:val="00D32884"/>
    <w:rsid w:val="00D352FD"/>
    <w:rsid w:val="00D367EE"/>
    <w:rsid w:val="00D404BE"/>
    <w:rsid w:val="00D454B1"/>
    <w:rsid w:val="00D46578"/>
    <w:rsid w:val="00D52A65"/>
    <w:rsid w:val="00D53DEF"/>
    <w:rsid w:val="00D6254A"/>
    <w:rsid w:val="00D652FC"/>
    <w:rsid w:val="00D6720A"/>
    <w:rsid w:val="00D6737C"/>
    <w:rsid w:val="00D72A38"/>
    <w:rsid w:val="00D748FB"/>
    <w:rsid w:val="00D8353B"/>
    <w:rsid w:val="00D83E8B"/>
    <w:rsid w:val="00D84F10"/>
    <w:rsid w:val="00D85718"/>
    <w:rsid w:val="00D85DDE"/>
    <w:rsid w:val="00D870A4"/>
    <w:rsid w:val="00D943B5"/>
    <w:rsid w:val="00D95D02"/>
    <w:rsid w:val="00D95E75"/>
    <w:rsid w:val="00DA2955"/>
    <w:rsid w:val="00DA6200"/>
    <w:rsid w:val="00DA74C5"/>
    <w:rsid w:val="00DB25CF"/>
    <w:rsid w:val="00DB4A0B"/>
    <w:rsid w:val="00DB5ED4"/>
    <w:rsid w:val="00DB62C7"/>
    <w:rsid w:val="00DC1D28"/>
    <w:rsid w:val="00DC4FC8"/>
    <w:rsid w:val="00DD6CDF"/>
    <w:rsid w:val="00DF3AB1"/>
    <w:rsid w:val="00DF591E"/>
    <w:rsid w:val="00E00F31"/>
    <w:rsid w:val="00E02B6A"/>
    <w:rsid w:val="00E03487"/>
    <w:rsid w:val="00E101C6"/>
    <w:rsid w:val="00E14E45"/>
    <w:rsid w:val="00E35542"/>
    <w:rsid w:val="00E41A85"/>
    <w:rsid w:val="00E41C68"/>
    <w:rsid w:val="00E62756"/>
    <w:rsid w:val="00E71E3E"/>
    <w:rsid w:val="00E74A77"/>
    <w:rsid w:val="00E759E0"/>
    <w:rsid w:val="00E7646F"/>
    <w:rsid w:val="00E777FF"/>
    <w:rsid w:val="00E825DB"/>
    <w:rsid w:val="00E82F8E"/>
    <w:rsid w:val="00E86B06"/>
    <w:rsid w:val="00E948D9"/>
    <w:rsid w:val="00EA12AC"/>
    <w:rsid w:val="00EA7517"/>
    <w:rsid w:val="00EA7CB2"/>
    <w:rsid w:val="00EB2F85"/>
    <w:rsid w:val="00EB6C45"/>
    <w:rsid w:val="00EC75A3"/>
    <w:rsid w:val="00ED764C"/>
    <w:rsid w:val="00EE0D1A"/>
    <w:rsid w:val="00EE267F"/>
    <w:rsid w:val="00EE2D19"/>
    <w:rsid w:val="00EE3A91"/>
    <w:rsid w:val="00EE4A82"/>
    <w:rsid w:val="00EE73BA"/>
    <w:rsid w:val="00EF1AFB"/>
    <w:rsid w:val="00EF4531"/>
    <w:rsid w:val="00EF5ED8"/>
    <w:rsid w:val="00F03109"/>
    <w:rsid w:val="00F038B5"/>
    <w:rsid w:val="00F148AE"/>
    <w:rsid w:val="00F15BFD"/>
    <w:rsid w:val="00F16E8E"/>
    <w:rsid w:val="00F251BD"/>
    <w:rsid w:val="00F27C01"/>
    <w:rsid w:val="00F35530"/>
    <w:rsid w:val="00F376D5"/>
    <w:rsid w:val="00F4224B"/>
    <w:rsid w:val="00F47458"/>
    <w:rsid w:val="00F5307C"/>
    <w:rsid w:val="00F53B2D"/>
    <w:rsid w:val="00F63025"/>
    <w:rsid w:val="00F743B3"/>
    <w:rsid w:val="00F75E82"/>
    <w:rsid w:val="00F8671F"/>
    <w:rsid w:val="00F92052"/>
    <w:rsid w:val="00FA422A"/>
    <w:rsid w:val="00FB7BA7"/>
    <w:rsid w:val="00FC11AC"/>
    <w:rsid w:val="00FC4D3A"/>
    <w:rsid w:val="00FC6647"/>
    <w:rsid w:val="00FC6882"/>
    <w:rsid w:val="00FD017E"/>
    <w:rsid w:val="00FD561F"/>
    <w:rsid w:val="00FD6789"/>
    <w:rsid w:val="00FE4666"/>
    <w:rsid w:val="00FE7A90"/>
    <w:rsid w:val="00FF397F"/>
    <w:rsid w:val="00FF410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91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7A3"/>
  </w:style>
  <w:style w:type="paragraph" w:styleId="Heading1">
    <w:name w:val="heading 1"/>
    <w:basedOn w:val="Normal"/>
    <w:next w:val="Normal"/>
    <w:link w:val="Heading1Char"/>
    <w:qFormat/>
    <w:rsid w:val="002537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537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537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537A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E60EA"/>
    <w:pPr>
      <w:spacing w:before="220" w:after="40" w:line="240" w:lineRule="auto"/>
      <w:outlineLvl w:val="4"/>
    </w:pPr>
    <w:rPr>
      <w:rFonts w:ascii="Arial" w:eastAsia="Arial" w:hAnsi="Arial" w:cs="Arial"/>
      <w:b/>
      <w:bCs/>
      <w:color w:val="666666"/>
      <w:sz w:val="20"/>
      <w:szCs w:val="20"/>
      <w:lang w:val="en-GB" w:eastAsia="en-GB"/>
    </w:rPr>
  </w:style>
  <w:style w:type="paragraph" w:styleId="Heading6">
    <w:name w:val="heading 6"/>
    <w:basedOn w:val="Normal"/>
    <w:next w:val="Normal"/>
    <w:link w:val="Heading6Char"/>
    <w:qFormat/>
    <w:rsid w:val="003E60EA"/>
    <w:pPr>
      <w:spacing w:before="200" w:after="40" w:line="240" w:lineRule="auto"/>
      <w:outlineLvl w:val="5"/>
    </w:pPr>
    <w:rPr>
      <w:rFonts w:ascii="Arial" w:eastAsia="Arial" w:hAnsi="Arial" w:cs="Arial"/>
      <w:i/>
      <w:iCs/>
      <w:color w:val="666666"/>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7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37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37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37A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unhideWhenUsed/>
    <w:rsid w:val="00253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537A3"/>
    <w:rPr>
      <w:rFonts w:ascii="Tahoma" w:hAnsi="Tahoma" w:cs="Tahoma"/>
      <w:sz w:val="16"/>
      <w:szCs w:val="16"/>
    </w:rPr>
  </w:style>
  <w:style w:type="paragraph" w:styleId="ListParagraph">
    <w:name w:val="List Paragraph"/>
    <w:basedOn w:val="Normal"/>
    <w:uiPriority w:val="34"/>
    <w:qFormat/>
    <w:rsid w:val="002537A3"/>
    <w:pPr>
      <w:ind w:left="720"/>
      <w:contextualSpacing/>
    </w:pPr>
  </w:style>
  <w:style w:type="paragraph" w:styleId="Header">
    <w:name w:val="header"/>
    <w:basedOn w:val="Normal"/>
    <w:link w:val="HeaderChar"/>
    <w:uiPriority w:val="99"/>
    <w:unhideWhenUsed/>
    <w:rsid w:val="002537A3"/>
    <w:pPr>
      <w:tabs>
        <w:tab w:val="center" w:pos="4252"/>
        <w:tab w:val="right" w:pos="8504"/>
      </w:tabs>
      <w:spacing w:after="0" w:line="240" w:lineRule="auto"/>
    </w:pPr>
  </w:style>
  <w:style w:type="character" w:customStyle="1" w:styleId="HeaderChar">
    <w:name w:val="Header Char"/>
    <w:basedOn w:val="DefaultParagraphFont"/>
    <w:link w:val="Header"/>
    <w:uiPriority w:val="99"/>
    <w:rsid w:val="002537A3"/>
  </w:style>
  <w:style w:type="paragraph" w:styleId="Footer">
    <w:name w:val="footer"/>
    <w:basedOn w:val="Normal"/>
    <w:link w:val="FooterChar"/>
    <w:uiPriority w:val="99"/>
    <w:unhideWhenUsed/>
    <w:rsid w:val="002537A3"/>
    <w:pPr>
      <w:tabs>
        <w:tab w:val="center" w:pos="4252"/>
        <w:tab w:val="right" w:pos="8504"/>
      </w:tabs>
      <w:spacing w:after="0" w:line="240" w:lineRule="auto"/>
    </w:pPr>
  </w:style>
  <w:style w:type="character" w:customStyle="1" w:styleId="FooterChar">
    <w:name w:val="Footer Char"/>
    <w:basedOn w:val="DefaultParagraphFont"/>
    <w:link w:val="Footer"/>
    <w:uiPriority w:val="99"/>
    <w:rsid w:val="002537A3"/>
  </w:style>
  <w:style w:type="paragraph" w:styleId="Title">
    <w:name w:val="Title"/>
    <w:basedOn w:val="Normal"/>
    <w:next w:val="Normal"/>
    <w:link w:val="TitleChar"/>
    <w:qFormat/>
    <w:rsid w:val="002537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37A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nhideWhenUsed/>
    <w:rsid w:val="002537A3"/>
    <w:pPr>
      <w:spacing w:after="120"/>
    </w:pPr>
  </w:style>
  <w:style w:type="character" w:customStyle="1" w:styleId="BodyTextChar">
    <w:name w:val="Body Text Char"/>
    <w:basedOn w:val="DefaultParagraphFont"/>
    <w:link w:val="BodyText"/>
    <w:rsid w:val="002537A3"/>
  </w:style>
  <w:style w:type="paragraph" w:styleId="Subtitle">
    <w:name w:val="Subtitle"/>
    <w:basedOn w:val="Normal"/>
    <w:next w:val="Normal"/>
    <w:link w:val="SubtitleChar"/>
    <w:qFormat/>
    <w:rsid w:val="002537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37A3"/>
    <w:rPr>
      <w:rFonts w:asciiTheme="majorHAnsi" w:eastAsiaTheme="majorEastAsia" w:hAnsiTheme="majorHAnsi" w:cstheme="majorBidi"/>
      <w:i/>
      <w:iCs/>
      <w:color w:val="4F81BD" w:themeColor="accent1"/>
      <w:spacing w:val="15"/>
      <w:sz w:val="24"/>
      <w:szCs w:val="24"/>
    </w:rPr>
  </w:style>
  <w:style w:type="paragraph" w:styleId="BodyTextFirstIndent">
    <w:name w:val="Body Text First Indent"/>
    <w:basedOn w:val="BodyText"/>
    <w:link w:val="BodyTextFirstIndentChar"/>
    <w:uiPriority w:val="99"/>
    <w:unhideWhenUsed/>
    <w:rsid w:val="002537A3"/>
    <w:pPr>
      <w:spacing w:after="200"/>
      <w:ind w:firstLine="360"/>
    </w:pPr>
  </w:style>
  <w:style w:type="character" w:customStyle="1" w:styleId="BodyTextFirstIndentChar">
    <w:name w:val="Body Text First Indent Char"/>
    <w:basedOn w:val="BodyTextChar"/>
    <w:link w:val="BodyTextFirstIndent"/>
    <w:uiPriority w:val="99"/>
    <w:rsid w:val="002537A3"/>
  </w:style>
  <w:style w:type="paragraph" w:styleId="BodyTextIndent">
    <w:name w:val="Body Text Indent"/>
    <w:basedOn w:val="Normal"/>
    <w:link w:val="BodyTextIndentChar"/>
    <w:uiPriority w:val="99"/>
    <w:semiHidden/>
    <w:unhideWhenUsed/>
    <w:rsid w:val="002537A3"/>
    <w:pPr>
      <w:spacing w:after="120"/>
      <w:ind w:left="283"/>
    </w:pPr>
  </w:style>
  <w:style w:type="character" w:customStyle="1" w:styleId="BodyTextIndentChar">
    <w:name w:val="Body Text Indent Char"/>
    <w:basedOn w:val="DefaultParagraphFont"/>
    <w:link w:val="BodyTextIndent"/>
    <w:uiPriority w:val="99"/>
    <w:semiHidden/>
    <w:rsid w:val="002537A3"/>
  </w:style>
  <w:style w:type="paragraph" w:styleId="BodyTextFirstIndent2">
    <w:name w:val="Body Text First Indent 2"/>
    <w:basedOn w:val="BodyTextIndent"/>
    <w:link w:val="BodyTextFirstIndent2Char"/>
    <w:uiPriority w:val="99"/>
    <w:unhideWhenUsed/>
    <w:rsid w:val="002537A3"/>
    <w:pPr>
      <w:spacing w:after="200"/>
      <w:ind w:left="360" w:firstLine="360"/>
    </w:pPr>
  </w:style>
  <w:style w:type="character" w:customStyle="1" w:styleId="BodyTextFirstIndent2Char">
    <w:name w:val="Body Text First Indent 2 Char"/>
    <w:basedOn w:val="BodyTextIndentChar"/>
    <w:link w:val="BodyTextFirstIndent2"/>
    <w:uiPriority w:val="99"/>
    <w:rsid w:val="002537A3"/>
  </w:style>
  <w:style w:type="paragraph" w:styleId="FootnoteText">
    <w:name w:val="footnote text"/>
    <w:basedOn w:val="Normal"/>
    <w:link w:val="FootnoteTextChar"/>
    <w:uiPriority w:val="99"/>
    <w:unhideWhenUsed/>
    <w:rsid w:val="002537A3"/>
    <w:pPr>
      <w:spacing w:after="0" w:line="240" w:lineRule="auto"/>
    </w:pPr>
    <w:rPr>
      <w:sz w:val="20"/>
      <w:szCs w:val="20"/>
    </w:rPr>
  </w:style>
  <w:style w:type="character" w:customStyle="1" w:styleId="FootnoteTextChar">
    <w:name w:val="Footnote Text Char"/>
    <w:basedOn w:val="DefaultParagraphFont"/>
    <w:link w:val="FootnoteText"/>
    <w:uiPriority w:val="99"/>
    <w:rsid w:val="002537A3"/>
    <w:rPr>
      <w:sz w:val="20"/>
      <w:szCs w:val="20"/>
    </w:rPr>
  </w:style>
  <w:style w:type="character" w:styleId="FootnoteReference">
    <w:name w:val="footnote reference"/>
    <w:basedOn w:val="DefaultParagraphFont"/>
    <w:uiPriority w:val="99"/>
    <w:unhideWhenUsed/>
    <w:rsid w:val="002537A3"/>
    <w:rPr>
      <w:vertAlign w:val="superscript"/>
    </w:rPr>
  </w:style>
  <w:style w:type="character" w:customStyle="1" w:styleId="apple-converted-space">
    <w:name w:val="apple-converted-space"/>
    <w:basedOn w:val="DefaultParagraphFont"/>
    <w:rsid w:val="002537A3"/>
  </w:style>
  <w:style w:type="paragraph" w:styleId="NormalWeb">
    <w:name w:val="Normal (Web)"/>
    <w:basedOn w:val="Normal"/>
    <w:uiPriority w:val="99"/>
    <w:unhideWhenUsed/>
    <w:rsid w:val="002537A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2537A3"/>
    <w:rPr>
      <w:color w:val="808080"/>
    </w:rPr>
  </w:style>
  <w:style w:type="character" w:customStyle="1" w:styleId="textexposedshow">
    <w:name w:val="text_exposed_show"/>
    <w:basedOn w:val="DefaultParagraphFont"/>
    <w:rsid w:val="002537A3"/>
  </w:style>
  <w:style w:type="character" w:styleId="Hyperlink">
    <w:name w:val="Hyperlink"/>
    <w:basedOn w:val="DefaultParagraphFont"/>
    <w:uiPriority w:val="99"/>
    <w:unhideWhenUsed/>
    <w:rsid w:val="002537A3"/>
    <w:rPr>
      <w:color w:val="0000FF"/>
      <w:u w:val="single"/>
    </w:rPr>
  </w:style>
  <w:style w:type="character" w:styleId="Emphasis">
    <w:name w:val="Emphasis"/>
    <w:basedOn w:val="DefaultParagraphFont"/>
    <w:uiPriority w:val="20"/>
    <w:qFormat/>
    <w:rsid w:val="002537A3"/>
    <w:rPr>
      <w:i/>
      <w:iCs/>
    </w:rPr>
  </w:style>
  <w:style w:type="character" w:customStyle="1" w:styleId="w">
    <w:name w:val="w"/>
    <w:basedOn w:val="DefaultParagraphFont"/>
    <w:rsid w:val="002537A3"/>
  </w:style>
  <w:style w:type="paragraph" w:customStyle="1" w:styleId="Default">
    <w:name w:val="Default"/>
    <w:rsid w:val="002537A3"/>
    <w:pPr>
      <w:autoSpaceDE w:val="0"/>
      <w:autoSpaceDN w:val="0"/>
      <w:adjustRightInd w:val="0"/>
      <w:spacing w:after="0" w:line="240" w:lineRule="auto"/>
    </w:pPr>
    <w:rPr>
      <w:rFonts w:ascii="Century Schoolbook" w:hAnsi="Century Schoolbook" w:cs="Century Schoolbook"/>
      <w:color w:val="000000"/>
      <w:sz w:val="24"/>
      <w:szCs w:val="24"/>
    </w:rPr>
  </w:style>
  <w:style w:type="table" w:customStyle="1" w:styleId="TableNormal1">
    <w:name w:val="Table Normal1"/>
    <w:rsid w:val="00175A6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HeaderFooter">
    <w:name w:val="Header &amp; Footer"/>
    <w:rsid w:val="00175A6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Body">
    <w:name w:val="Body"/>
    <w:rsid w:val="00175A63"/>
    <w:pPr>
      <w:pBdr>
        <w:top w:val="nil"/>
        <w:left w:val="nil"/>
        <w:bottom w:val="nil"/>
        <w:right w:val="nil"/>
        <w:between w:val="nil"/>
        <w:bar w:val="nil"/>
      </w:pBdr>
      <w:spacing w:after="0"/>
    </w:pPr>
    <w:rPr>
      <w:rFonts w:ascii="Arial" w:eastAsia="Arial Unicode MS" w:hAnsi="Arial" w:cs="Arial Unicode MS"/>
      <w:color w:val="000000"/>
      <w:u w:color="000000"/>
      <w:bdr w:val="nil"/>
      <w:lang w:val="pt-PT" w:eastAsia="pt-BR"/>
      <w14:textOutline w14:w="0" w14:cap="flat" w14:cmpd="sng" w14:algn="ctr">
        <w14:noFill/>
        <w14:prstDash w14:val="solid"/>
        <w14:bevel/>
      </w14:textOutline>
    </w:rPr>
  </w:style>
  <w:style w:type="numbering" w:customStyle="1" w:styleId="Lettered">
    <w:name w:val="Lettered"/>
    <w:rsid w:val="00175A63"/>
    <w:pPr>
      <w:numPr>
        <w:numId w:val="1"/>
      </w:numPr>
    </w:pPr>
  </w:style>
  <w:style w:type="paragraph" w:customStyle="1" w:styleId="Footnote">
    <w:name w:val="Footnote"/>
    <w:rsid w:val="00175A6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t-BR"/>
      <w14:textOutline w14:w="0" w14:cap="flat" w14:cmpd="sng" w14:algn="ctr">
        <w14:noFill/>
        <w14:prstDash w14:val="solid"/>
        <w14:bevel/>
      </w14:textOutline>
    </w:rPr>
  </w:style>
  <w:style w:type="paragraph" w:styleId="CommentText">
    <w:name w:val="annotation text"/>
    <w:basedOn w:val="Normal"/>
    <w:link w:val="CommentTextChar"/>
    <w:unhideWhenUsed/>
    <w:rsid w:val="00175A6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rsid w:val="00175A63"/>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nhideWhenUsed/>
    <w:rsid w:val="00175A63"/>
    <w:rPr>
      <w:sz w:val="16"/>
      <w:szCs w:val="16"/>
    </w:rPr>
  </w:style>
  <w:style w:type="table" w:styleId="TableGrid">
    <w:name w:val="Table Grid"/>
    <w:basedOn w:val="TableNormal"/>
    <w:uiPriority w:val="59"/>
    <w:rsid w:val="00A0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3E60EA"/>
    <w:rPr>
      <w:rFonts w:ascii="Arial" w:eastAsia="Arial" w:hAnsi="Arial" w:cs="Arial"/>
      <w:b/>
      <w:bCs/>
      <w:color w:val="666666"/>
      <w:sz w:val="20"/>
      <w:szCs w:val="20"/>
      <w:lang w:val="en-GB" w:eastAsia="en-GB"/>
    </w:rPr>
  </w:style>
  <w:style w:type="character" w:customStyle="1" w:styleId="Heading6Char">
    <w:name w:val="Heading 6 Char"/>
    <w:basedOn w:val="DefaultParagraphFont"/>
    <w:link w:val="Heading6"/>
    <w:rsid w:val="003E60EA"/>
    <w:rPr>
      <w:rFonts w:ascii="Arial" w:eastAsia="Arial" w:hAnsi="Arial" w:cs="Arial"/>
      <w:i/>
      <w:iCs/>
      <w:color w:val="666666"/>
      <w:sz w:val="20"/>
      <w:szCs w:val="20"/>
      <w:lang w:val="en-GB" w:eastAsia="en-GB"/>
    </w:rPr>
  </w:style>
  <w:style w:type="character" w:styleId="PageNumber">
    <w:name w:val="page number"/>
    <w:uiPriority w:val="99"/>
    <w:rsid w:val="003E60EA"/>
  </w:style>
  <w:style w:type="paragraph" w:styleId="EndnoteText">
    <w:name w:val="endnote text"/>
    <w:basedOn w:val="Normal"/>
    <w:link w:val="EndnoteTextChar"/>
    <w:rsid w:val="003E60EA"/>
    <w:pPr>
      <w:spacing w:after="0"/>
    </w:pPr>
    <w:rPr>
      <w:rFonts w:ascii="Arial" w:eastAsia="Arial" w:hAnsi="Arial" w:cs="Arial"/>
      <w:color w:val="000000"/>
      <w:sz w:val="24"/>
      <w:szCs w:val="24"/>
      <w:lang w:val="en-GB" w:eastAsia="en-GB"/>
    </w:rPr>
  </w:style>
  <w:style w:type="character" w:customStyle="1" w:styleId="EndnoteTextChar">
    <w:name w:val="Endnote Text Char"/>
    <w:basedOn w:val="DefaultParagraphFont"/>
    <w:link w:val="EndnoteText"/>
    <w:rsid w:val="003E60EA"/>
    <w:rPr>
      <w:rFonts w:ascii="Arial" w:eastAsia="Arial" w:hAnsi="Arial" w:cs="Arial"/>
      <w:color w:val="000000"/>
      <w:sz w:val="24"/>
      <w:szCs w:val="24"/>
      <w:lang w:val="en-GB" w:eastAsia="en-GB"/>
    </w:rPr>
  </w:style>
  <w:style w:type="character" w:styleId="EndnoteReference">
    <w:name w:val="endnote reference"/>
    <w:rsid w:val="003E60EA"/>
    <w:rPr>
      <w:vertAlign w:val="superscript"/>
    </w:rPr>
  </w:style>
  <w:style w:type="character" w:customStyle="1" w:styleId="UnresolvedMention1">
    <w:name w:val="Unresolved Mention1"/>
    <w:uiPriority w:val="47"/>
    <w:rsid w:val="003E60EA"/>
    <w:rPr>
      <w:color w:val="605E5C"/>
      <w:shd w:val="clear" w:color="auto" w:fill="E1DFDD"/>
    </w:rPr>
  </w:style>
  <w:style w:type="paragraph" w:styleId="CommentSubject">
    <w:name w:val="annotation subject"/>
    <w:basedOn w:val="CommentText"/>
    <w:next w:val="CommentText"/>
    <w:link w:val="CommentSubjectChar"/>
    <w:rsid w:val="003E60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b/>
      <w:bCs/>
      <w:color w:val="000000"/>
      <w:bdr w:val="none" w:sz="0" w:space="0" w:color="auto"/>
      <w:lang w:val="en-GB" w:eastAsia="en-GB"/>
    </w:rPr>
  </w:style>
  <w:style w:type="character" w:customStyle="1" w:styleId="CommentSubjectChar">
    <w:name w:val="Comment Subject Char"/>
    <w:basedOn w:val="CommentTextChar"/>
    <w:link w:val="CommentSubject"/>
    <w:rsid w:val="003E60EA"/>
    <w:rPr>
      <w:rFonts w:ascii="Arial" w:eastAsia="Arial" w:hAnsi="Arial" w:cs="Arial"/>
      <w:b/>
      <w:bCs/>
      <w:color w:val="000000"/>
      <w:sz w:val="20"/>
      <w:szCs w:val="20"/>
      <w:bdr w:val="nil"/>
      <w:lang w:val="en-GB" w:eastAsia="en-GB"/>
    </w:rPr>
  </w:style>
  <w:style w:type="character" w:customStyle="1" w:styleId="UnresolvedMention">
    <w:name w:val="Unresolved Mention"/>
    <w:uiPriority w:val="47"/>
    <w:rsid w:val="003E60EA"/>
    <w:rPr>
      <w:color w:val="605E5C"/>
      <w:shd w:val="clear" w:color="auto" w:fill="E1DFDD"/>
    </w:rPr>
  </w:style>
  <w:style w:type="character" w:styleId="FollowedHyperlink">
    <w:name w:val="FollowedHyperlink"/>
    <w:uiPriority w:val="99"/>
    <w:rsid w:val="003E60EA"/>
    <w:rPr>
      <w:color w:val="954F72"/>
      <w:u w:val="single"/>
    </w:rPr>
  </w:style>
  <w:style w:type="character" w:customStyle="1" w:styleId="acopre">
    <w:name w:val="acopre"/>
    <w:basedOn w:val="DefaultParagraphFont"/>
    <w:rsid w:val="00140FE5"/>
  </w:style>
  <w:style w:type="character" w:customStyle="1" w:styleId="tlid-translation">
    <w:name w:val="tlid-translation"/>
    <w:basedOn w:val="DefaultParagraphFont"/>
    <w:rsid w:val="00216925"/>
  </w:style>
  <w:style w:type="character" w:customStyle="1" w:styleId="lm">
    <w:name w:val="lm"/>
    <w:basedOn w:val="DefaultParagraphFont"/>
    <w:rsid w:val="006A19CA"/>
  </w:style>
  <w:style w:type="character" w:customStyle="1" w:styleId="li">
    <w:name w:val="li"/>
    <w:basedOn w:val="DefaultParagraphFont"/>
    <w:rsid w:val="006A19CA"/>
  </w:style>
  <w:style w:type="character" w:customStyle="1" w:styleId="citation">
    <w:name w:val="citation"/>
    <w:basedOn w:val="DefaultParagraphFont"/>
    <w:rsid w:val="005F0F99"/>
  </w:style>
  <w:style w:type="character" w:customStyle="1" w:styleId="name">
    <w:name w:val="name"/>
    <w:basedOn w:val="DefaultParagraphFont"/>
    <w:rsid w:val="005F0F99"/>
  </w:style>
  <w:style w:type="character" w:customStyle="1" w:styleId="surname">
    <w:name w:val="surname"/>
    <w:basedOn w:val="DefaultParagraphFont"/>
    <w:rsid w:val="005F0F99"/>
  </w:style>
  <w:style w:type="character" w:customStyle="1" w:styleId="given-names">
    <w:name w:val="given-names"/>
    <w:basedOn w:val="DefaultParagraphFont"/>
    <w:rsid w:val="005F0F99"/>
  </w:style>
  <w:style w:type="character" w:customStyle="1" w:styleId="year">
    <w:name w:val="year"/>
    <w:basedOn w:val="DefaultParagraphFont"/>
    <w:rsid w:val="005F0F99"/>
  </w:style>
  <w:style w:type="character" w:customStyle="1" w:styleId="source">
    <w:name w:val="source"/>
    <w:basedOn w:val="DefaultParagraphFont"/>
    <w:rsid w:val="005F0F99"/>
  </w:style>
  <w:style w:type="character" w:customStyle="1" w:styleId="publisher-loc">
    <w:name w:val="publisher-loc"/>
    <w:basedOn w:val="DefaultParagraphFont"/>
    <w:rsid w:val="005F0F99"/>
  </w:style>
  <w:style w:type="character" w:customStyle="1" w:styleId="publisher-name">
    <w:name w:val="publisher-name"/>
    <w:basedOn w:val="DefaultParagraphFont"/>
    <w:rsid w:val="005F0F99"/>
  </w:style>
  <w:style w:type="character" w:customStyle="1" w:styleId="MenoPendente1">
    <w:name w:val="Menção Pendente1"/>
    <w:basedOn w:val="DefaultParagraphFont"/>
    <w:uiPriority w:val="99"/>
    <w:semiHidden/>
    <w:unhideWhenUsed/>
    <w:rsid w:val="005F0F99"/>
    <w:rPr>
      <w:color w:val="605E5C"/>
      <w:shd w:val="clear" w:color="auto" w:fill="E1DFDD"/>
    </w:rPr>
  </w:style>
  <w:style w:type="paragraph" w:styleId="HTMLPreformatted">
    <w:name w:val="HTML Preformatted"/>
    <w:basedOn w:val="Normal"/>
    <w:link w:val="HTMLPreformattedChar"/>
    <w:uiPriority w:val="99"/>
    <w:semiHidden/>
    <w:unhideWhenUsed/>
    <w:rsid w:val="005F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5F0F99"/>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7A3"/>
  </w:style>
  <w:style w:type="paragraph" w:styleId="Heading1">
    <w:name w:val="heading 1"/>
    <w:basedOn w:val="Normal"/>
    <w:next w:val="Normal"/>
    <w:link w:val="Heading1Char"/>
    <w:qFormat/>
    <w:rsid w:val="002537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537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537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537A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E60EA"/>
    <w:pPr>
      <w:spacing w:before="220" w:after="40" w:line="240" w:lineRule="auto"/>
      <w:outlineLvl w:val="4"/>
    </w:pPr>
    <w:rPr>
      <w:rFonts w:ascii="Arial" w:eastAsia="Arial" w:hAnsi="Arial" w:cs="Arial"/>
      <w:b/>
      <w:bCs/>
      <w:color w:val="666666"/>
      <w:sz w:val="20"/>
      <w:szCs w:val="20"/>
      <w:lang w:val="en-GB" w:eastAsia="en-GB"/>
    </w:rPr>
  </w:style>
  <w:style w:type="paragraph" w:styleId="Heading6">
    <w:name w:val="heading 6"/>
    <w:basedOn w:val="Normal"/>
    <w:next w:val="Normal"/>
    <w:link w:val="Heading6Char"/>
    <w:qFormat/>
    <w:rsid w:val="003E60EA"/>
    <w:pPr>
      <w:spacing w:before="200" w:after="40" w:line="240" w:lineRule="auto"/>
      <w:outlineLvl w:val="5"/>
    </w:pPr>
    <w:rPr>
      <w:rFonts w:ascii="Arial" w:eastAsia="Arial" w:hAnsi="Arial" w:cs="Arial"/>
      <w:i/>
      <w:iCs/>
      <w:color w:val="666666"/>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7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37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37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37A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unhideWhenUsed/>
    <w:rsid w:val="00253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537A3"/>
    <w:rPr>
      <w:rFonts w:ascii="Tahoma" w:hAnsi="Tahoma" w:cs="Tahoma"/>
      <w:sz w:val="16"/>
      <w:szCs w:val="16"/>
    </w:rPr>
  </w:style>
  <w:style w:type="paragraph" w:styleId="ListParagraph">
    <w:name w:val="List Paragraph"/>
    <w:basedOn w:val="Normal"/>
    <w:uiPriority w:val="34"/>
    <w:qFormat/>
    <w:rsid w:val="002537A3"/>
    <w:pPr>
      <w:ind w:left="720"/>
      <w:contextualSpacing/>
    </w:pPr>
  </w:style>
  <w:style w:type="paragraph" w:styleId="Header">
    <w:name w:val="header"/>
    <w:basedOn w:val="Normal"/>
    <w:link w:val="HeaderChar"/>
    <w:uiPriority w:val="99"/>
    <w:unhideWhenUsed/>
    <w:rsid w:val="002537A3"/>
    <w:pPr>
      <w:tabs>
        <w:tab w:val="center" w:pos="4252"/>
        <w:tab w:val="right" w:pos="8504"/>
      </w:tabs>
      <w:spacing w:after="0" w:line="240" w:lineRule="auto"/>
    </w:pPr>
  </w:style>
  <w:style w:type="character" w:customStyle="1" w:styleId="HeaderChar">
    <w:name w:val="Header Char"/>
    <w:basedOn w:val="DefaultParagraphFont"/>
    <w:link w:val="Header"/>
    <w:uiPriority w:val="99"/>
    <w:rsid w:val="002537A3"/>
  </w:style>
  <w:style w:type="paragraph" w:styleId="Footer">
    <w:name w:val="footer"/>
    <w:basedOn w:val="Normal"/>
    <w:link w:val="FooterChar"/>
    <w:uiPriority w:val="99"/>
    <w:unhideWhenUsed/>
    <w:rsid w:val="002537A3"/>
    <w:pPr>
      <w:tabs>
        <w:tab w:val="center" w:pos="4252"/>
        <w:tab w:val="right" w:pos="8504"/>
      </w:tabs>
      <w:spacing w:after="0" w:line="240" w:lineRule="auto"/>
    </w:pPr>
  </w:style>
  <w:style w:type="character" w:customStyle="1" w:styleId="FooterChar">
    <w:name w:val="Footer Char"/>
    <w:basedOn w:val="DefaultParagraphFont"/>
    <w:link w:val="Footer"/>
    <w:uiPriority w:val="99"/>
    <w:rsid w:val="002537A3"/>
  </w:style>
  <w:style w:type="paragraph" w:styleId="Title">
    <w:name w:val="Title"/>
    <w:basedOn w:val="Normal"/>
    <w:next w:val="Normal"/>
    <w:link w:val="TitleChar"/>
    <w:qFormat/>
    <w:rsid w:val="002537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37A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nhideWhenUsed/>
    <w:rsid w:val="002537A3"/>
    <w:pPr>
      <w:spacing w:after="120"/>
    </w:pPr>
  </w:style>
  <w:style w:type="character" w:customStyle="1" w:styleId="BodyTextChar">
    <w:name w:val="Body Text Char"/>
    <w:basedOn w:val="DefaultParagraphFont"/>
    <w:link w:val="BodyText"/>
    <w:rsid w:val="002537A3"/>
  </w:style>
  <w:style w:type="paragraph" w:styleId="Subtitle">
    <w:name w:val="Subtitle"/>
    <w:basedOn w:val="Normal"/>
    <w:next w:val="Normal"/>
    <w:link w:val="SubtitleChar"/>
    <w:qFormat/>
    <w:rsid w:val="002537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37A3"/>
    <w:rPr>
      <w:rFonts w:asciiTheme="majorHAnsi" w:eastAsiaTheme="majorEastAsia" w:hAnsiTheme="majorHAnsi" w:cstheme="majorBidi"/>
      <w:i/>
      <w:iCs/>
      <w:color w:val="4F81BD" w:themeColor="accent1"/>
      <w:spacing w:val="15"/>
      <w:sz w:val="24"/>
      <w:szCs w:val="24"/>
    </w:rPr>
  </w:style>
  <w:style w:type="paragraph" w:styleId="BodyTextFirstIndent">
    <w:name w:val="Body Text First Indent"/>
    <w:basedOn w:val="BodyText"/>
    <w:link w:val="BodyTextFirstIndentChar"/>
    <w:uiPriority w:val="99"/>
    <w:unhideWhenUsed/>
    <w:rsid w:val="002537A3"/>
    <w:pPr>
      <w:spacing w:after="200"/>
      <w:ind w:firstLine="360"/>
    </w:pPr>
  </w:style>
  <w:style w:type="character" w:customStyle="1" w:styleId="BodyTextFirstIndentChar">
    <w:name w:val="Body Text First Indent Char"/>
    <w:basedOn w:val="BodyTextChar"/>
    <w:link w:val="BodyTextFirstIndent"/>
    <w:uiPriority w:val="99"/>
    <w:rsid w:val="002537A3"/>
  </w:style>
  <w:style w:type="paragraph" w:styleId="BodyTextIndent">
    <w:name w:val="Body Text Indent"/>
    <w:basedOn w:val="Normal"/>
    <w:link w:val="BodyTextIndentChar"/>
    <w:uiPriority w:val="99"/>
    <w:semiHidden/>
    <w:unhideWhenUsed/>
    <w:rsid w:val="002537A3"/>
    <w:pPr>
      <w:spacing w:after="120"/>
      <w:ind w:left="283"/>
    </w:pPr>
  </w:style>
  <w:style w:type="character" w:customStyle="1" w:styleId="BodyTextIndentChar">
    <w:name w:val="Body Text Indent Char"/>
    <w:basedOn w:val="DefaultParagraphFont"/>
    <w:link w:val="BodyTextIndent"/>
    <w:uiPriority w:val="99"/>
    <w:semiHidden/>
    <w:rsid w:val="002537A3"/>
  </w:style>
  <w:style w:type="paragraph" w:styleId="BodyTextFirstIndent2">
    <w:name w:val="Body Text First Indent 2"/>
    <w:basedOn w:val="BodyTextIndent"/>
    <w:link w:val="BodyTextFirstIndent2Char"/>
    <w:uiPriority w:val="99"/>
    <w:unhideWhenUsed/>
    <w:rsid w:val="002537A3"/>
    <w:pPr>
      <w:spacing w:after="200"/>
      <w:ind w:left="360" w:firstLine="360"/>
    </w:pPr>
  </w:style>
  <w:style w:type="character" w:customStyle="1" w:styleId="BodyTextFirstIndent2Char">
    <w:name w:val="Body Text First Indent 2 Char"/>
    <w:basedOn w:val="BodyTextIndentChar"/>
    <w:link w:val="BodyTextFirstIndent2"/>
    <w:uiPriority w:val="99"/>
    <w:rsid w:val="002537A3"/>
  </w:style>
  <w:style w:type="paragraph" w:styleId="FootnoteText">
    <w:name w:val="footnote text"/>
    <w:basedOn w:val="Normal"/>
    <w:link w:val="FootnoteTextChar"/>
    <w:uiPriority w:val="99"/>
    <w:unhideWhenUsed/>
    <w:rsid w:val="002537A3"/>
    <w:pPr>
      <w:spacing w:after="0" w:line="240" w:lineRule="auto"/>
    </w:pPr>
    <w:rPr>
      <w:sz w:val="20"/>
      <w:szCs w:val="20"/>
    </w:rPr>
  </w:style>
  <w:style w:type="character" w:customStyle="1" w:styleId="FootnoteTextChar">
    <w:name w:val="Footnote Text Char"/>
    <w:basedOn w:val="DefaultParagraphFont"/>
    <w:link w:val="FootnoteText"/>
    <w:uiPriority w:val="99"/>
    <w:rsid w:val="002537A3"/>
    <w:rPr>
      <w:sz w:val="20"/>
      <w:szCs w:val="20"/>
    </w:rPr>
  </w:style>
  <w:style w:type="character" w:styleId="FootnoteReference">
    <w:name w:val="footnote reference"/>
    <w:basedOn w:val="DefaultParagraphFont"/>
    <w:uiPriority w:val="99"/>
    <w:unhideWhenUsed/>
    <w:rsid w:val="002537A3"/>
    <w:rPr>
      <w:vertAlign w:val="superscript"/>
    </w:rPr>
  </w:style>
  <w:style w:type="character" w:customStyle="1" w:styleId="apple-converted-space">
    <w:name w:val="apple-converted-space"/>
    <w:basedOn w:val="DefaultParagraphFont"/>
    <w:rsid w:val="002537A3"/>
  </w:style>
  <w:style w:type="paragraph" w:styleId="NormalWeb">
    <w:name w:val="Normal (Web)"/>
    <w:basedOn w:val="Normal"/>
    <w:uiPriority w:val="99"/>
    <w:unhideWhenUsed/>
    <w:rsid w:val="002537A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2537A3"/>
    <w:rPr>
      <w:color w:val="808080"/>
    </w:rPr>
  </w:style>
  <w:style w:type="character" w:customStyle="1" w:styleId="textexposedshow">
    <w:name w:val="text_exposed_show"/>
    <w:basedOn w:val="DefaultParagraphFont"/>
    <w:rsid w:val="002537A3"/>
  </w:style>
  <w:style w:type="character" w:styleId="Hyperlink">
    <w:name w:val="Hyperlink"/>
    <w:basedOn w:val="DefaultParagraphFont"/>
    <w:uiPriority w:val="99"/>
    <w:unhideWhenUsed/>
    <w:rsid w:val="002537A3"/>
    <w:rPr>
      <w:color w:val="0000FF"/>
      <w:u w:val="single"/>
    </w:rPr>
  </w:style>
  <w:style w:type="character" w:styleId="Emphasis">
    <w:name w:val="Emphasis"/>
    <w:basedOn w:val="DefaultParagraphFont"/>
    <w:uiPriority w:val="20"/>
    <w:qFormat/>
    <w:rsid w:val="002537A3"/>
    <w:rPr>
      <w:i/>
      <w:iCs/>
    </w:rPr>
  </w:style>
  <w:style w:type="character" w:customStyle="1" w:styleId="w">
    <w:name w:val="w"/>
    <w:basedOn w:val="DefaultParagraphFont"/>
    <w:rsid w:val="002537A3"/>
  </w:style>
  <w:style w:type="paragraph" w:customStyle="1" w:styleId="Default">
    <w:name w:val="Default"/>
    <w:rsid w:val="002537A3"/>
    <w:pPr>
      <w:autoSpaceDE w:val="0"/>
      <w:autoSpaceDN w:val="0"/>
      <w:adjustRightInd w:val="0"/>
      <w:spacing w:after="0" w:line="240" w:lineRule="auto"/>
    </w:pPr>
    <w:rPr>
      <w:rFonts w:ascii="Century Schoolbook" w:hAnsi="Century Schoolbook" w:cs="Century Schoolbook"/>
      <w:color w:val="000000"/>
      <w:sz w:val="24"/>
      <w:szCs w:val="24"/>
    </w:rPr>
  </w:style>
  <w:style w:type="table" w:customStyle="1" w:styleId="TableNormal1">
    <w:name w:val="Table Normal1"/>
    <w:rsid w:val="00175A6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HeaderFooter">
    <w:name w:val="Header &amp; Footer"/>
    <w:rsid w:val="00175A6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Body">
    <w:name w:val="Body"/>
    <w:rsid w:val="00175A63"/>
    <w:pPr>
      <w:pBdr>
        <w:top w:val="nil"/>
        <w:left w:val="nil"/>
        <w:bottom w:val="nil"/>
        <w:right w:val="nil"/>
        <w:between w:val="nil"/>
        <w:bar w:val="nil"/>
      </w:pBdr>
      <w:spacing w:after="0"/>
    </w:pPr>
    <w:rPr>
      <w:rFonts w:ascii="Arial" w:eastAsia="Arial Unicode MS" w:hAnsi="Arial" w:cs="Arial Unicode MS"/>
      <w:color w:val="000000"/>
      <w:u w:color="000000"/>
      <w:bdr w:val="nil"/>
      <w:lang w:val="pt-PT" w:eastAsia="pt-BR"/>
      <w14:textOutline w14:w="0" w14:cap="flat" w14:cmpd="sng" w14:algn="ctr">
        <w14:noFill/>
        <w14:prstDash w14:val="solid"/>
        <w14:bevel/>
      </w14:textOutline>
    </w:rPr>
  </w:style>
  <w:style w:type="numbering" w:customStyle="1" w:styleId="Lettered">
    <w:name w:val="Lettered"/>
    <w:rsid w:val="00175A63"/>
    <w:pPr>
      <w:numPr>
        <w:numId w:val="1"/>
      </w:numPr>
    </w:pPr>
  </w:style>
  <w:style w:type="paragraph" w:customStyle="1" w:styleId="Footnote">
    <w:name w:val="Footnote"/>
    <w:rsid w:val="00175A6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t-BR"/>
      <w14:textOutline w14:w="0" w14:cap="flat" w14:cmpd="sng" w14:algn="ctr">
        <w14:noFill/>
        <w14:prstDash w14:val="solid"/>
        <w14:bevel/>
      </w14:textOutline>
    </w:rPr>
  </w:style>
  <w:style w:type="paragraph" w:styleId="CommentText">
    <w:name w:val="annotation text"/>
    <w:basedOn w:val="Normal"/>
    <w:link w:val="CommentTextChar"/>
    <w:unhideWhenUsed/>
    <w:rsid w:val="00175A6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rsid w:val="00175A63"/>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nhideWhenUsed/>
    <w:rsid w:val="00175A63"/>
    <w:rPr>
      <w:sz w:val="16"/>
      <w:szCs w:val="16"/>
    </w:rPr>
  </w:style>
  <w:style w:type="table" w:styleId="TableGrid">
    <w:name w:val="Table Grid"/>
    <w:basedOn w:val="TableNormal"/>
    <w:uiPriority w:val="59"/>
    <w:rsid w:val="00A0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3E60EA"/>
    <w:rPr>
      <w:rFonts w:ascii="Arial" w:eastAsia="Arial" w:hAnsi="Arial" w:cs="Arial"/>
      <w:b/>
      <w:bCs/>
      <w:color w:val="666666"/>
      <w:sz w:val="20"/>
      <w:szCs w:val="20"/>
      <w:lang w:val="en-GB" w:eastAsia="en-GB"/>
    </w:rPr>
  </w:style>
  <w:style w:type="character" w:customStyle="1" w:styleId="Heading6Char">
    <w:name w:val="Heading 6 Char"/>
    <w:basedOn w:val="DefaultParagraphFont"/>
    <w:link w:val="Heading6"/>
    <w:rsid w:val="003E60EA"/>
    <w:rPr>
      <w:rFonts w:ascii="Arial" w:eastAsia="Arial" w:hAnsi="Arial" w:cs="Arial"/>
      <w:i/>
      <w:iCs/>
      <w:color w:val="666666"/>
      <w:sz w:val="20"/>
      <w:szCs w:val="20"/>
      <w:lang w:val="en-GB" w:eastAsia="en-GB"/>
    </w:rPr>
  </w:style>
  <w:style w:type="character" w:styleId="PageNumber">
    <w:name w:val="page number"/>
    <w:uiPriority w:val="99"/>
    <w:rsid w:val="003E60EA"/>
  </w:style>
  <w:style w:type="paragraph" w:styleId="EndnoteText">
    <w:name w:val="endnote text"/>
    <w:basedOn w:val="Normal"/>
    <w:link w:val="EndnoteTextChar"/>
    <w:rsid w:val="003E60EA"/>
    <w:pPr>
      <w:spacing w:after="0"/>
    </w:pPr>
    <w:rPr>
      <w:rFonts w:ascii="Arial" w:eastAsia="Arial" w:hAnsi="Arial" w:cs="Arial"/>
      <w:color w:val="000000"/>
      <w:sz w:val="24"/>
      <w:szCs w:val="24"/>
      <w:lang w:val="en-GB" w:eastAsia="en-GB"/>
    </w:rPr>
  </w:style>
  <w:style w:type="character" w:customStyle="1" w:styleId="EndnoteTextChar">
    <w:name w:val="Endnote Text Char"/>
    <w:basedOn w:val="DefaultParagraphFont"/>
    <w:link w:val="EndnoteText"/>
    <w:rsid w:val="003E60EA"/>
    <w:rPr>
      <w:rFonts w:ascii="Arial" w:eastAsia="Arial" w:hAnsi="Arial" w:cs="Arial"/>
      <w:color w:val="000000"/>
      <w:sz w:val="24"/>
      <w:szCs w:val="24"/>
      <w:lang w:val="en-GB" w:eastAsia="en-GB"/>
    </w:rPr>
  </w:style>
  <w:style w:type="character" w:styleId="EndnoteReference">
    <w:name w:val="endnote reference"/>
    <w:rsid w:val="003E60EA"/>
    <w:rPr>
      <w:vertAlign w:val="superscript"/>
    </w:rPr>
  </w:style>
  <w:style w:type="character" w:customStyle="1" w:styleId="UnresolvedMention1">
    <w:name w:val="Unresolved Mention1"/>
    <w:uiPriority w:val="47"/>
    <w:rsid w:val="003E60EA"/>
    <w:rPr>
      <w:color w:val="605E5C"/>
      <w:shd w:val="clear" w:color="auto" w:fill="E1DFDD"/>
    </w:rPr>
  </w:style>
  <w:style w:type="paragraph" w:styleId="CommentSubject">
    <w:name w:val="annotation subject"/>
    <w:basedOn w:val="CommentText"/>
    <w:next w:val="CommentText"/>
    <w:link w:val="CommentSubjectChar"/>
    <w:rsid w:val="003E60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b/>
      <w:bCs/>
      <w:color w:val="000000"/>
      <w:bdr w:val="none" w:sz="0" w:space="0" w:color="auto"/>
      <w:lang w:val="en-GB" w:eastAsia="en-GB"/>
    </w:rPr>
  </w:style>
  <w:style w:type="character" w:customStyle="1" w:styleId="CommentSubjectChar">
    <w:name w:val="Comment Subject Char"/>
    <w:basedOn w:val="CommentTextChar"/>
    <w:link w:val="CommentSubject"/>
    <w:rsid w:val="003E60EA"/>
    <w:rPr>
      <w:rFonts w:ascii="Arial" w:eastAsia="Arial" w:hAnsi="Arial" w:cs="Arial"/>
      <w:b/>
      <w:bCs/>
      <w:color w:val="000000"/>
      <w:sz w:val="20"/>
      <w:szCs w:val="20"/>
      <w:bdr w:val="nil"/>
      <w:lang w:val="en-GB" w:eastAsia="en-GB"/>
    </w:rPr>
  </w:style>
  <w:style w:type="character" w:customStyle="1" w:styleId="UnresolvedMention">
    <w:name w:val="Unresolved Mention"/>
    <w:uiPriority w:val="47"/>
    <w:rsid w:val="003E60EA"/>
    <w:rPr>
      <w:color w:val="605E5C"/>
      <w:shd w:val="clear" w:color="auto" w:fill="E1DFDD"/>
    </w:rPr>
  </w:style>
  <w:style w:type="character" w:styleId="FollowedHyperlink">
    <w:name w:val="FollowedHyperlink"/>
    <w:uiPriority w:val="99"/>
    <w:rsid w:val="003E60EA"/>
    <w:rPr>
      <w:color w:val="954F72"/>
      <w:u w:val="single"/>
    </w:rPr>
  </w:style>
  <w:style w:type="character" w:customStyle="1" w:styleId="acopre">
    <w:name w:val="acopre"/>
    <w:basedOn w:val="DefaultParagraphFont"/>
    <w:rsid w:val="00140FE5"/>
  </w:style>
  <w:style w:type="character" w:customStyle="1" w:styleId="tlid-translation">
    <w:name w:val="tlid-translation"/>
    <w:basedOn w:val="DefaultParagraphFont"/>
    <w:rsid w:val="00216925"/>
  </w:style>
  <w:style w:type="character" w:customStyle="1" w:styleId="lm">
    <w:name w:val="lm"/>
    <w:basedOn w:val="DefaultParagraphFont"/>
    <w:rsid w:val="006A19CA"/>
  </w:style>
  <w:style w:type="character" w:customStyle="1" w:styleId="li">
    <w:name w:val="li"/>
    <w:basedOn w:val="DefaultParagraphFont"/>
    <w:rsid w:val="006A19CA"/>
  </w:style>
  <w:style w:type="character" w:customStyle="1" w:styleId="citation">
    <w:name w:val="citation"/>
    <w:basedOn w:val="DefaultParagraphFont"/>
    <w:rsid w:val="005F0F99"/>
  </w:style>
  <w:style w:type="character" w:customStyle="1" w:styleId="name">
    <w:name w:val="name"/>
    <w:basedOn w:val="DefaultParagraphFont"/>
    <w:rsid w:val="005F0F99"/>
  </w:style>
  <w:style w:type="character" w:customStyle="1" w:styleId="surname">
    <w:name w:val="surname"/>
    <w:basedOn w:val="DefaultParagraphFont"/>
    <w:rsid w:val="005F0F99"/>
  </w:style>
  <w:style w:type="character" w:customStyle="1" w:styleId="given-names">
    <w:name w:val="given-names"/>
    <w:basedOn w:val="DefaultParagraphFont"/>
    <w:rsid w:val="005F0F99"/>
  </w:style>
  <w:style w:type="character" w:customStyle="1" w:styleId="year">
    <w:name w:val="year"/>
    <w:basedOn w:val="DefaultParagraphFont"/>
    <w:rsid w:val="005F0F99"/>
  </w:style>
  <w:style w:type="character" w:customStyle="1" w:styleId="source">
    <w:name w:val="source"/>
    <w:basedOn w:val="DefaultParagraphFont"/>
    <w:rsid w:val="005F0F99"/>
  </w:style>
  <w:style w:type="character" w:customStyle="1" w:styleId="publisher-loc">
    <w:name w:val="publisher-loc"/>
    <w:basedOn w:val="DefaultParagraphFont"/>
    <w:rsid w:val="005F0F99"/>
  </w:style>
  <w:style w:type="character" w:customStyle="1" w:styleId="publisher-name">
    <w:name w:val="publisher-name"/>
    <w:basedOn w:val="DefaultParagraphFont"/>
    <w:rsid w:val="005F0F99"/>
  </w:style>
  <w:style w:type="character" w:customStyle="1" w:styleId="MenoPendente1">
    <w:name w:val="Menção Pendente1"/>
    <w:basedOn w:val="DefaultParagraphFont"/>
    <w:uiPriority w:val="99"/>
    <w:semiHidden/>
    <w:unhideWhenUsed/>
    <w:rsid w:val="005F0F99"/>
    <w:rPr>
      <w:color w:val="605E5C"/>
      <w:shd w:val="clear" w:color="auto" w:fill="E1DFDD"/>
    </w:rPr>
  </w:style>
  <w:style w:type="paragraph" w:styleId="HTMLPreformatted">
    <w:name w:val="HTML Preformatted"/>
    <w:basedOn w:val="Normal"/>
    <w:link w:val="HTMLPreformattedChar"/>
    <w:uiPriority w:val="99"/>
    <w:semiHidden/>
    <w:unhideWhenUsed/>
    <w:rsid w:val="005F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5F0F9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2719">
      <w:bodyDiv w:val="1"/>
      <w:marLeft w:val="0"/>
      <w:marRight w:val="0"/>
      <w:marTop w:val="0"/>
      <w:marBottom w:val="0"/>
      <w:divBdr>
        <w:top w:val="none" w:sz="0" w:space="0" w:color="auto"/>
        <w:left w:val="none" w:sz="0" w:space="0" w:color="auto"/>
        <w:bottom w:val="none" w:sz="0" w:space="0" w:color="auto"/>
        <w:right w:val="none" w:sz="0" w:space="0" w:color="auto"/>
      </w:divBdr>
    </w:div>
    <w:div w:id="429085372">
      <w:bodyDiv w:val="1"/>
      <w:marLeft w:val="0"/>
      <w:marRight w:val="0"/>
      <w:marTop w:val="0"/>
      <w:marBottom w:val="0"/>
      <w:divBdr>
        <w:top w:val="none" w:sz="0" w:space="0" w:color="auto"/>
        <w:left w:val="none" w:sz="0" w:space="0" w:color="auto"/>
        <w:bottom w:val="none" w:sz="0" w:space="0" w:color="auto"/>
        <w:right w:val="none" w:sz="0" w:space="0" w:color="auto"/>
      </w:divBdr>
    </w:div>
    <w:div w:id="509024359">
      <w:bodyDiv w:val="1"/>
      <w:marLeft w:val="0"/>
      <w:marRight w:val="0"/>
      <w:marTop w:val="0"/>
      <w:marBottom w:val="0"/>
      <w:divBdr>
        <w:top w:val="none" w:sz="0" w:space="0" w:color="auto"/>
        <w:left w:val="none" w:sz="0" w:space="0" w:color="auto"/>
        <w:bottom w:val="none" w:sz="0" w:space="0" w:color="auto"/>
        <w:right w:val="none" w:sz="0" w:space="0" w:color="auto"/>
      </w:divBdr>
    </w:div>
    <w:div w:id="1136606191">
      <w:bodyDiv w:val="1"/>
      <w:marLeft w:val="0"/>
      <w:marRight w:val="0"/>
      <w:marTop w:val="0"/>
      <w:marBottom w:val="0"/>
      <w:divBdr>
        <w:top w:val="none" w:sz="0" w:space="0" w:color="auto"/>
        <w:left w:val="none" w:sz="0" w:space="0" w:color="auto"/>
        <w:bottom w:val="none" w:sz="0" w:space="0" w:color="auto"/>
        <w:right w:val="none" w:sz="0" w:space="0" w:color="auto"/>
      </w:divBdr>
    </w:div>
    <w:div w:id="1586643202">
      <w:bodyDiv w:val="1"/>
      <w:marLeft w:val="0"/>
      <w:marRight w:val="0"/>
      <w:marTop w:val="0"/>
      <w:marBottom w:val="0"/>
      <w:divBdr>
        <w:top w:val="none" w:sz="0" w:space="0" w:color="auto"/>
        <w:left w:val="none" w:sz="0" w:space="0" w:color="auto"/>
        <w:bottom w:val="none" w:sz="0" w:space="0" w:color="auto"/>
        <w:right w:val="none" w:sz="0" w:space="0" w:color="auto"/>
      </w:divBdr>
    </w:div>
    <w:div w:id="1596473070">
      <w:bodyDiv w:val="1"/>
      <w:marLeft w:val="0"/>
      <w:marRight w:val="0"/>
      <w:marTop w:val="0"/>
      <w:marBottom w:val="0"/>
      <w:divBdr>
        <w:top w:val="none" w:sz="0" w:space="0" w:color="auto"/>
        <w:left w:val="none" w:sz="0" w:space="0" w:color="auto"/>
        <w:bottom w:val="none" w:sz="0" w:space="0" w:color="auto"/>
        <w:right w:val="none" w:sz="0" w:space="0" w:color="auto"/>
      </w:divBdr>
    </w:div>
    <w:div w:id="1629122979">
      <w:bodyDiv w:val="1"/>
      <w:marLeft w:val="0"/>
      <w:marRight w:val="0"/>
      <w:marTop w:val="0"/>
      <w:marBottom w:val="0"/>
      <w:divBdr>
        <w:top w:val="none" w:sz="0" w:space="0" w:color="auto"/>
        <w:left w:val="none" w:sz="0" w:space="0" w:color="auto"/>
        <w:bottom w:val="none" w:sz="0" w:space="0" w:color="auto"/>
        <w:right w:val="none" w:sz="0" w:space="0" w:color="auto"/>
      </w:divBdr>
    </w:div>
    <w:div w:id="21262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A2357-6D71-4F40-9046-B957BAB1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8063</Words>
  <Characters>45961</Characters>
  <Application>Microsoft Macintosh Word</Application>
  <DocSecurity>0</DocSecurity>
  <Lines>383</Lines>
  <Paragraphs>107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Rennyer</dc:creator>
  <cp:lastModifiedBy>Roberto</cp:lastModifiedBy>
  <cp:revision>2</cp:revision>
  <cp:lastPrinted>2019-05-24T21:29:00Z</cp:lastPrinted>
  <dcterms:created xsi:type="dcterms:W3CDTF">2022-03-30T12:01:00Z</dcterms:created>
  <dcterms:modified xsi:type="dcterms:W3CDTF">2022-03-30T12:01:00Z</dcterms:modified>
</cp:coreProperties>
</file>