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C26B" w14:textId="467BF532" w:rsidR="0076089F" w:rsidRDefault="0076089F" w:rsidP="0076089F">
      <w:pPr>
        <w:spacing w:line="480" w:lineRule="auto"/>
        <w:rPr>
          <w:b/>
          <w:bCs/>
          <w:iCs/>
          <w:color w:val="000000"/>
        </w:rPr>
      </w:pPr>
      <w:r>
        <w:rPr>
          <w:b/>
          <w:bCs/>
          <w:iCs/>
          <w:color w:val="000000"/>
        </w:rPr>
        <w:t>Byrne on transparent introspection</w:t>
      </w:r>
    </w:p>
    <w:p w14:paraId="11F59132" w14:textId="1C7363A0" w:rsidR="00366A1F" w:rsidRDefault="00366A1F" w:rsidP="008E759B">
      <w:pPr>
        <w:spacing w:line="480" w:lineRule="auto"/>
        <w:rPr>
          <w:b/>
          <w:bCs/>
          <w:iCs/>
          <w:color w:val="000000"/>
        </w:rPr>
      </w:pPr>
    </w:p>
    <w:p w14:paraId="11C1B3E4" w14:textId="77777777" w:rsidR="0071681F" w:rsidRDefault="0071681F" w:rsidP="008E759B">
      <w:pPr>
        <w:spacing w:line="480" w:lineRule="auto"/>
        <w:rPr>
          <w:iCs/>
          <w:color w:val="000000"/>
        </w:rPr>
      </w:pPr>
    </w:p>
    <w:p w14:paraId="108C3EF8" w14:textId="36A5CEA6" w:rsidR="008E759B" w:rsidRPr="00A81706" w:rsidRDefault="008E759B" w:rsidP="008E759B">
      <w:pPr>
        <w:spacing w:line="480" w:lineRule="auto"/>
        <w:rPr>
          <w:iCs/>
          <w:color w:val="000000"/>
        </w:rPr>
      </w:pPr>
      <w:r>
        <w:rPr>
          <w:iCs/>
          <w:color w:val="000000"/>
        </w:rPr>
        <w:t>KEYWORDS: Alex Byrne; transparency; self-knowledge; introspection; introspective uniformity; introspective dissociations</w:t>
      </w:r>
    </w:p>
    <w:p w14:paraId="620C6504" w14:textId="77777777" w:rsidR="008E759B" w:rsidRDefault="008E759B" w:rsidP="0076089F">
      <w:pPr>
        <w:spacing w:line="480" w:lineRule="auto"/>
        <w:rPr>
          <w:b/>
          <w:bCs/>
          <w:iCs/>
          <w:color w:val="000000"/>
        </w:rPr>
      </w:pPr>
    </w:p>
    <w:p w14:paraId="7EC00A8C" w14:textId="62B6303A" w:rsidR="008E759B" w:rsidRDefault="00A81706" w:rsidP="0076089F">
      <w:pPr>
        <w:spacing w:line="480" w:lineRule="auto"/>
        <w:rPr>
          <w:color w:val="000000"/>
        </w:rPr>
      </w:pPr>
      <w:r w:rsidRPr="00321BB9">
        <w:rPr>
          <w:b/>
          <w:bCs/>
          <w:iCs/>
          <w:color w:val="000000"/>
        </w:rPr>
        <w:t xml:space="preserve">Transparency and </w:t>
      </w:r>
      <w:r w:rsidR="0076089F">
        <w:rPr>
          <w:b/>
          <w:bCs/>
          <w:iCs/>
          <w:color w:val="000000"/>
        </w:rPr>
        <w:t>S</w:t>
      </w:r>
      <w:r w:rsidRPr="00321BB9">
        <w:rPr>
          <w:b/>
          <w:bCs/>
          <w:iCs/>
          <w:color w:val="000000"/>
        </w:rPr>
        <w:t>elf-</w:t>
      </w:r>
      <w:r w:rsidR="0076089F">
        <w:rPr>
          <w:b/>
          <w:bCs/>
          <w:iCs/>
          <w:color w:val="000000"/>
        </w:rPr>
        <w:t>K</w:t>
      </w:r>
      <w:r w:rsidRPr="00321BB9">
        <w:rPr>
          <w:b/>
          <w:bCs/>
          <w:iCs/>
          <w:color w:val="000000"/>
        </w:rPr>
        <w:t>nowledge</w:t>
      </w:r>
      <w:r w:rsidRPr="00321BB9">
        <w:rPr>
          <w:iCs/>
          <w:color w:val="000000"/>
        </w:rPr>
        <w:t xml:space="preserve">, by Alex Byrne, </w:t>
      </w:r>
      <w:r w:rsidRPr="00321BB9">
        <w:rPr>
          <w:color w:val="000000"/>
        </w:rPr>
        <w:t>Oxford University Press</w:t>
      </w:r>
      <w:r w:rsidRPr="0071681F">
        <w:rPr>
          <w:color w:val="000000"/>
        </w:rPr>
        <w:t>,</w:t>
      </w:r>
      <w:r w:rsidR="00D82BDF" w:rsidRPr="0071681F">
        <w:rPr>
          <w:color w:val="000000"/>
        </w:rPr>
        <w:t xml:space="preserve"> Oxford, UK,</w:t>
      </w:r>
      <w:r w:rsidRPr="00321BB9">
        <w:rPr>
          <w:color w:val="000000"/>
        </w:rPr>
        <w:t xml:space="preserve"> 2018, xi+227 pp</w:t>
      </w:r>
      <w:r w:rsidR="0076089F">
        <w:rPr>
          <w:color w:val="000000"/>
        </w:rPr>
        <w:t>.</w:t>
      </w:r>
      <w:r w:rsidRPr="00321BB9">
        <w:rPr>
          <w:color w:val="000000"/>
        </w:rPr>
        <w:t>, £46.61 (H</w:t>
      </w:r>
      <w:r w:rsidR="0076089F">
        <w:rPr>
          <w:color w:val="000000"/>
        </w:rPr>
        <w:t>ardback</w:t>
      </w:r>
      <w:r w:rsidRPr="00321BB9">
        <w:rPr>
          <w:color w:val="000000"/>
        </w:rPr>
        <w:t>), ISBN 9780198821618</w:t>
      </w:r>
    </w:p>
    <w:p w14:paraId="29EA870E" w14:textId="77777777" w:rsidR="00BA4882" w:rsidRDefault="00BA4882" w:rsidP="0076089F">
      <w:pPr>
        <w:spacing w:line="480" w:lineRule="auto"/>
        <w:rPr>
          <w:color w:val="000000"/>
        </w:rPr>
      </w:pPr>
    </w:p>
    <w:p w14:paraId="46462A21" w14:textId="7EE3C32F" w:rsidR="00D654E9" w:rsidRDefault="00D654E9" w:rsidP="0076089F">
      <w:pPr>
        <w:spacing w:line="480" w:lineRule="auto"/>
        <w:rPr>
          <w:color w:val="000000"/>
        </w:rPr>
      </w:pPr>
      <w:r>
        <w:rPr>
          <w:color w:val="000000"/>
        </w:rPr>
        <w:t>Some philosophers have what we might call the “transparency intuition”. This is the sense that we introspectively know our mental states by attending outwardly, towards the world. Gareth Evans’ (1982) example is perhaps familiar. By considering whether there will be a third world war, I can know that I believe there will be a third world war. No inner glance is needed. Evans also suggests, oversimplifying a bit, that by considering how things are at this place now, I can know</w:t>
      </w:r>
      <w:r w:rsidR="00E54F44">
        <w:rPr>
          <w:color w:val="000000"/>
        </w:rPr>
        <w:t>, e.g.,</w:t>
      </w:r>
      <w:r>
        <w:rPr>
          <w:color w:val="000000"/>
        </w:rPr>
        <w:t xml:space="preserve"> that I am perceiving a partially filled coffee mug.</w:t>
      </w:r>
    </w:p>
    <w:p w14:paraId="1D222C23" w14:textId="1A0AF964" w:rsidR="00990999" w:rsidRDefault="00990999" w:rsidP="00592F00">
      <w:pPr>
        <w:spacing w:line="480" w:lineRule="auto"/>
        <w:ind w:firstLine="360"/>
        <w:rPr>
          <w:color w:val="000000"/>
        </w:rPr>
      </w:pPr>
      <w:r>
        <w:rPr>
          <w:color w:val="000000"/>
        </w:rPr>
        <w:t xml:space="preserve">Yet this world-to-mind procedure seems epistemically problematic. Understood as an inference, it can seem “mad” (Boyle 2011), for the worldly premise provides very weak support for its psychological conclusion. </w:t>
      </w:r>
      <w:r w:rsidRPr="00321BB9">
        <w:rPr>
          <w:color w:val="000000"/>
        </w:rPr>
        <w:t xml:space="preserve">Propositions about wars and </w:t>
      </w:r>
      <w:r w:rsidR="00A8598C">
        <w:rPr>
          <w:color w:val="000000"/>
        </w:rPr>
        <w:t>mugs</w:t>
      </w:r>
      <w:r w:rsidRPr="00321BB9">
        <w:rPr>
          <w:color w:val="000000"/>
        </w:rPr>
        <w:t xml:space="preserve"> are evidentially disconnected from those about one’s psychology. The connection can be strengthened by supplementing the worldly premise with facts about oneself, but the transparency</w:t>
      </w:r>
      <w:r>
        <w:rPr>
          <w:color w:val="000000"/>
        </w:rPr>
        <w:t xml:space="preserve"> intuition does not depend on this.</w:t>
      </w:r>
    </w:p>
    <w:p w14:paraId="2F88ABD7" w14:textId="04553447" w:rsidR="008E759B" w:rsidRPr="00B973DD" w:rsidRDefault="00990999" w:rsidP="00B973DD">
      <w:pPr>
        <w:spacing w:line="480" w:lineRule="auto"/>
        <w:ind w:firstLine="360"/>
        <w:rPr>
          <w:color w:val="000000"/>
        </w:rPr>
      </w:pPr>
      <w:r>
        <w:rPr>
          <w:color w:val="000000"/>
        </w:rPr>
        <w:t xml:space="preserve">This is the </w:t>
      </w:r>
      <w:r w:rsidRPr="00E3647C">
        <w:rPr>
          <w:i/>
          <w:iCs/>
          <w:color w:val="000000"/>
        </w:rPr>
        <w:t>puzzle of transparency</w:t>
      </w:r>
      <w:r w:rsidRPr="00E3647C">
        <w:rPr>
          <w:color w:val="000000"/>
        </w:rPr>
        <w:t xml:space="preserve">. </w:t>
      </w:r>
      <w:r>
        <w:rPr>
          <w:color w:val="000000"/>
        </w:rPr>
        <w:t xml:space="preserve">It consists of the transparency intuition plus the epistemic concerns just noted. </w:t>
      </w:r>
      <w:r w:rsidRPr="008156C0">
        <w:rPr>
          <w:color w:val="000000"/>
        </w:rPr>
        <w:t>Alex Byrne</w:t>
      </w:r>
      <w:r w:rsidR="00584540">
        <w:rPr>
          <w:color w:val="000000"/>
        </w:rPr>
        <w:t xml:space="preserve"> aims to solve this puzzle in his excellent book </w:t>
      </w:r>
      <w:r w:rsidRPr="008156C0">
        <w:rPr>
          <w:i/>
          <w:iCs/>
          <w:color w:val="000000"/>
        </w:rPr>
        <w:t>Transparency and Self-Knowledge</w:t>
      </w:r>
      <w:r w:rsidR="00584540">
        <w:rPr>
          <w:color w:val="000000"/>
        </w:rPr>
        <w:t>.</w:t>
      </w:r>
      <w:r>
        <w:rPr>
          <w:color w:val="000000"/>
        </w:rPr>
        <w:t xml:space="preserve"> </w:t>
      </w:r>
      <w:r w:rsidR="00E3647C">
        <w:rPr>
          <w:color w:val="000000"/>
        </w:rPr>
        <w:t>The</w:t>
      </w:r>
      <w:r w:rsidR="00584540">
        <w:rPr>
          <w:color w:val="000000"/>
        </w:rPr>
        <w:t xml:space="preserve"> </w:t>
      </w:r>
      <w:r w:rsidR="00E3647C">
        <w:rPr>
          <w:color w:val="000000"/>
        </w:rPr>
        <w:t>book’s</w:t>
      </w:r>
      <w:r>
        <w:rPr>
          <w:color w:val="000000"/>
        </w:rPr>
        <w:t xml:space="preserve"> first four chapters set the stage by introducing the topic of self-</w:t>
      </w:r>
      <w:r>
        <w:rPr>
          <w:color w:val="000000"/>
        </w:rPr>
        <w:lastRenderedPageBreak/>
        <w:t>knowledge</w:t>
      </w:r>
      <w:r w:rsidR="00E3647C">
        <w:rPr>
          <w:color w:val="000000"/>
        </w:rPr>
        <w:t>, explaining the</w:t>
      </w:r>
      <w:r>
        <w:rPr>
          <w:color w:val="000000"/>
        </w:rPr>
        <w:t xml:space="preserve"> transparency intuition, </w:t>
      </w:r>
      <w:r w:rsidR="00E3647C">
        <w:rPr>
          <w:color w:val="000000"/>
        </w:rPr>
        <w:t>critically examining</w:t>
      </w:r>
      <w:r>
        <w:rPr>
          <w:color w:val="000000"/>
        </w:rPr>
        <w:t xml:space="preserve"> </w:t>
      </w:r>
      <w:r w:rsidR="00E3647C">
        <w:rPr>
          <w:color w:val="000000"/>
        </w:rPr>
        <w:t>extant</w:t>
      </w:r>
      <w:r>
        <w:rPr>
          <w:color w:val="000000"/>
        </w:rPr>
        <w:t xml:space="preserve"> theories</w:t>
      </w:r>
      <w:r w:rsidR="00E3647C">
        <w:rPr>
          <w:color w:val="000000"/>
        </w:rPr>
        <w:t xml:space="preserve"> of introspection, and surveying </w:t>
      </w:r>
      <w:r>
        <w:rPr>
          <w:color w:val="000000"/>
        </w:rPr>
        <w:t>previous discussions of the puzzle. Byrne’s solution begins in Chapter 5, where he discusses belief introspection. It is then extended to other mental kinds in the three remaining chapters.</w:t>
      </w:r>
    </w:p>
    <w:p w14:paraId="73B2C2F6" w14:textId="6F5874E0" w:rsidR="00990999" w:rsidRPr="00353515" w:rsidRDefault="00990999" w:rsidP="0076089F">
      <w:pPr>
        <w:spacing w:line="480" w:lineRule="auto"/>
        <w:jc w:val="center"/>
        <w:rPr>
          <w:b/>
          <w:bCs/>
          <w:color w:val="000000"/>
        </w:rPr>
      </w:pPr>
      <w:r>
        <w:rPr>
          <w:b/>
          <w:bCs/>
          <w:color w:val="000000"/>
        </w:rPr>
        <w:t>I</w:t>
      </w:r>
    </w:p>
    <w:p w14:paraId="55AE6AE2" w14:textId="4E86D355" w:rsidR="00592F00" w:rsidRDefault="00990999" w:rsidP="0076089F">
      <w:pPr>
        <w:spacing w:line="480" w:lineRule="auto"/>
        <w:rPr>
          <w:color w:val="000000"/>
        </w:rPr>
      </w:pPr>
      <w:r w:rsidRPr="008156C0">
        <w:rPr>
          <w:color w:val="000000"/>
        </w:rPr>
        <w:t>Byrne defe</w:t>
      </w:r>
      <w:r>
        <w:rPr>
          <w:color w:val="000000"/>
        </w:rPr>
        <w:t>n</w:t>
      </w:r>
      <w:r w:rsidRPr="008156C0">
        <w:rPr>
          <w:color w:val="000000"/>
        </w:rPr>
        <w:t xml:space="preserve">ds a “straight solution” </w:t>
      </w:r>
      <w:r>
        <w:rPr>
          <w:color w:val="000000"/>
        </w:rPr>
        <w:t xml:space="preserve">(p 77) </w:t>
      </w:r>
      <w:r w:rsidRPr="008156C0">
        <w:rPr>
          <w:color w:val="000000"/>
        </w:rPr>
        <w:t>to the puzzle</w:t>
      </w:r>
      <w:r w:rsidR="00584540">
        <w:rPr>
          <w:color w:val="000000"/>
        </w:rPr>
        <w:t xml:space="preserve"> </w:t>
      </w:r>
      <w:r>
        <w:rPr>
          <w:color w:val="000000"/>
        </w:rPr>
        <w:t xml:space="preserve">whereby the transparency intuition is </w:t>
      </w:r>
      <w:proofErr w:type="gramStart"/>
      <w:r>
        <w:rPr>
          <w:color w:val="000000"/>
        </w:rPr>
        <w:t>vindicated</w:t>
      </w:r>
      <w:proofErr w:type="gramEnd"/>
      <w:r>
        <w:rPr>
          <w:color w:val="000000"/>
        </w:rPr>
        <w:t xml:space="preserve"> and the epistemic concerns are overcome. World-to-mind transparency inferences, Byrne argues, produce introspective knowledge. </w:t>
      </w:r>
      <w:r w:rsidR="00A8598C">
        <w:rPr>
          <w:color w:val="000000"/>
        </w:rPr>
        <w:t>Introspective</w:t>
      </w:r>
      <w:r>
        <w:rPr>
          <w:color w:val="000000"/>
        </w:rPr>
        <w:t xml:space="preserve"> knowledge is </w:t>
      </w:r>
      <w:r w:rsidR="00A8598C">
        <w:rPr>
          <w:color w:val="000000"/>
        </w:rPr>
        <w:t xml:space="preserve">self-knowledge that is </w:t>
      </w:r>
      <w:r>
        <w:rPr>
          <w:color w:val="000000"/>
        </w:rPr>
        <w:t>both “privileged” in that it is epistemically more secure than knowledge of others’ mental states (p 5) and “peculiar” in that it is obtained in a way not available to others (p 8).</w:t>
      </w:r>
    </w:p>
    <w:p w14:paraId="07D73DEA" w14:textId="77777777" w:rsidR="00592F00" w:rsidRDefault="00990999" w:rsidP="00592F00">
      <w:pPr>
        <w:spacing w:line="480" w:lineRule="auto"/>
        <w:ind w:firstLine="360"/>
        <w:rPr>
          <w:color w:val="000000"/>
        </w:rPr>
      </w:pPr>
      <w:r>
        <w:rPr>
          <w:color w:val="000000"/>
        </w:rPr>
        <w:t>A noteworthy feature of Byrne’s solution is its generality. He</w:t>
      </w:r>
      <w:r w:rsidRPr="008156C0">
        <w:rPr>
          <w:color w:val="000000"/>
        </w:rPr>
        <w:t xml:space="preserve"> argues that </w:t>
      </w:r>
      <w:r w:rsidRPr="008156C0">
        <w:rPr>
          <w:i/>
          <w:iCs/>
          <w:color w:val="000000"/>
        </w:rPr>
        <w:t xml:space="preserve">all </w:t>
      </w:r>
      <w:r w:rsidRPr="008156C0">
        <w:rPr>
          <w:color w:val="000000"/>
        </w:rPr>
        <w:t xml:space="preserve">introspective knowledge </w:t>
      </w:r>
      <w:r>
        <w:rPr>
          <w:color w:val="000000"/>
        </w:rPr>
        <w:t>is transparent</w:t>
      </w:r>
      <w:r w:rsidRPr="008156C0">
        <w:rPr>
          <w:color w:val="000000"/>
        </w:rPr>
        <w:t>.</w:t>
      </w:r>
      <w:r>
        <w:rPr>
          <w:color w:val="000000"/>
        </w:rPr>
        <w:t xml:space="preserve"> </w:t>
      </w:r>
      <w:r w:rsidR="00F36E94">
        <w:rPr>
          <w:color w:val="000000"/>
        </w:rPr>
        <w:t xml:space="preserve">I return to this generality </w:t>
      </w:r>
      <w:proofErr w:type="gramStart"/>
      <w:r w:rsidR="00F36E94">
        <w:rPr>
          <w:color w:val="000000"/>
        </w:rPr>
        <w:t>later on</w:t>
      </w:r>
      <w:proofErr w:type="gramEnd"/>
      <w:r w:rsidR="00F36E94">
        <w:rPr>
          <w:color w:val="000000"/>
        </w:rPr>
        <w:t>. First, however, i</w:t>
      </w:r>
      <w:r>
        <w:rPr>
          <w:color w:val="000000"/>
        </w:rPr>
        <w:t>t will be helpful</w:t>
      </w:r>
      <w:r w:rsidR="00F36E94">
        <w:rPr>
          <w:color w:val="000000"/>
        </w:rPr>
        <w:t xml:space="preserve"> to </w:t>
      </w:r>
      <w:r>
        <w:rPr>
          <w:color w:val="000000"/>
        </w:rPr>
        <w:t xml:space="preserve">consider his discussion of </w:t>
      </w:r>
      <w:r w:rsidRPr="00AA2A98">
        <w:rPr>
          <w:i/>
          <w:iCs/>
          <w:color w:val="000000"/>
        </w:rPr>
        <w:t>belief</w:t>
      </w:r>
      <w:r>
        <w:rPr>
          <w:color w:val="000000"/>
        </w:rPr>
        <w:t xml:space="preserve"> introspection. This constitutes the centerpiece of his theory.</w:t>
      </w:r>
    </w:p>
    <w:p w14:paraId="5BA4CF3F" w14:textId="3B1E13D0" w:rsidR="00592F00" w:rsidRDefault="00990999" w:rsidP="00B1674F">
      <w:pPr>
        <w:spacing w:line="480" w:lineRule="auto"/>
        <w:ind w:firstLine="360"/>
        <w:rPr>
          <w:color w:val="000000"/>
        </w:rPr>
      </w:pPr>
      <w:r>
        <w:rPr>
          <w:color w:val="000000"/>
        </w:rPr>
        <w:t xml:space="preserve">Byrne’s proposal, put simply and </w:t>
      </w:r>
      <w:r w:rsidR="00B1674F">
        <w:rPr>
          <w:color w:val="000000"/>
        </w:rPr>
        <w:t>omitting</w:t>
      </w:r>
      <w:r>
        <w:rPr>
          <w:color w:val="000000"/>
        </w:rPr>
        <w:t xml:space="preserve"> jargon, is that introspective knowledge of the form, </w:t>
      </w:r>
      <w:r w:rsidRPr="0080671D">
        <w:rPr>
          <w:i/>
          <w:iCs/>
          <w:color w:val="000000"/>
        </w:rPr>
        <w:t>I believe that p</w:t>
      </w:r>
      <w:r>
        <w:rPr>
          <w:color w:val="000000"/>
        </w:rPr>
        <w:t xml:space="preserve">, is inferred from a single premise of the form, </w:t>
      </w:r>
      <w:r w:rsidRPr="0080671D">
        <w:rPr>
          <w:i/>
          <w:iCs/>
          <w:color w:val="000000"/>
        </w:rPr>
        <w:t>p</w:t>
      </w:r>
      <w:r>
        <w:rPr>
          <w:color w:val="000000"/>
        </w:rPr>
        <w:t xml:space="preserve">. This is meant to capture the transparency intuition, given that the lone premise will typically concern the world (e.g., </w:t>
      </w:r>
      <w:r w:rsidRPr="00B1674F">
        <w:rPr>
          <w:i/>
          <w:iCs/>
          <w:color w:val="000000"/>
        </w:rPr>
        <w:t>there will be a third world war</w:t>
      </w:r>
      <w:r>
        <w:rPr>
          <w:color w:val="000000"/>
        </w:rPr>
        <w:t>).</w:t>
      </w:r>
    </w:p>
    <w:p w14:paraId="656BC9A4" w14:textId="4DB74FE6" w:rsidR="00592F00" w:rsidRDefault="00CA3D12" w:rsidP="00592F00">
      <w:pPr>
        <w:spacing w:line="480" w:lineRule="auto"/>
        <w:ind w:firstLine="360"/>
        <w:rPr>
          <w:color w:val="000000"/>
        </w:rPr>
      </w:pPr>
      <w:r>
        <w:rPr>
          <w:color w:val="000000"/>
        </w:rPr>
        <w:t xml:space="preserve">Inferring a conclusion from a </w:t>
      </w:r>
      <w:proofErr w:type="gramStart"/>
      <w:r>
        <w:rPr>
          <w:color w:val="000000"/>
        </w:rPr>
        <w:t>premise entails</w:t>
      </w:r>
      <w:proofErr w:type="gramEnd"/>
      <w:r>
        <w:rPr>
          <w:color w:val="000000"/>
        </w:rPr>
        <w:t xml:space="preserve"> believing that premise, Byrne claims. Consequently, when I self-ascribe a belief by the transparency inference, that very belief is part of the inferential process. The inference is thus very safe. It can go wrong only in the unlikely event that belief in the premise is lost before the inference is completed</w:t>
      </w:r>
      <w:r w:rsidR="00592F00">
        <w:rPr>
          <w:color w:val="000000"/>
        </w:rPr>
        <w:t xml:space="preserve"> (p 104). (S</w:t>
      </w:r>
      <w:r w:rsidR="006D52BB">
        <w:rPr>
          <w:color w:val="000000"/>
        </w:rPr>
        <w:t>uch a change of mind is unlikely given that the transparency inference has just a single step.</w:t>
      </w:r>
      <w:r w:rsidR="00592F00">
        <w:rPr>
          <w:color w:val="000000"/>
        </w:rPr>
        <w:t>)</w:t>
      </w:r>
      <w:r w:rsidR="006D52BB">
        <w:rPr>
          <w:color w:val="000000"/>
        </w:rPr>
        <w:t xml:space="preserve"> </w:t>
      </w:r>
      <w:r w:rsidR="00990999">
        <w:rPr>
          <w:color w:val="000000"/>
        </w:rPr>
        <w:t xml:space="preserve">Because the </w:t>
      </w:r>
      <w:proofErr w:type="gramStart"/>
      <w:r w:rsidR="00990999">
        <w:rPr>
          <w:color w:val="000000"/>
        </w:rPr>
        <w:t>aforementioned connection</w:t>
      </w:r>
      <w:proofErr w:type="gramEnd"/>
      <w:r w:rsidR="00990999">
        <w:rPr>
          <w:color w:val="000000"/>
        </w:rPr>
        <w:t xml:space="preserve"> holds regardless of whether the (believed) premise is true, the </w:t>
      </w:r>
      <w:r w:rsidR="00990999">
        <w:rPr>
          <w:color w:val="000000"/>
        </w:rPr>
        <w:lastRenderedPageBreak/>
        <w:t xml:space="preserve">inference is no less safe when </w:t>
      </w:r>
      <w:r w:rsidR="00990999" w:rsidRPr="00A8598C">
        <w:rPr>
          <w:color w:val="000000" w:themeColor="text1"/>
        </w:rPr>
        <w:t xml:space="preserve">the premise is false. If I believed the Earth </w:t>
      </w:r>
      <w:r w:rsidR="00104DB6">
        <w:rPr>
          <w:color w:val="000000" w:themeColor="text1"/>
        </w:rPr>
        <w:t>is</w:t>
      </w:r>
      <w:r w:rsidR="00990999" w:rsidRPr="00A8598C">
        <w:rPr>
          <w:color w:val="000000" w:themeColor="text1"/>
        </w:rPr>
        <w:t xml:space="preserve"> flat, I could use the transparency inference to know </w:t>
      </w:r>
      <w:r w:rsidR="00B973DD">
        <w:rPr>
          <w:color w:val="000000" w:themeColor="text1"/>
        </w:rPr>
        <w:t>this</w:t>
      </w:r>
      <w:r w:rsidR="00990999" w:rsidRPr="00A8598C">
        <w:rPr>
          <w:color w:val="000000" w:themeColor="text1"/>
        </w:rPr>
        <w:t>.</w:t>
      </w:r>
    </w:p>
    <w:p w14:paraId="3CF4A68D" w14:textId="76C5AEE1" w:rsidR="00592F00" w:rsidRDefault="00990999" w:rsidP="00592F00">
      <w:pPr>
        <w:spacing w:line="480" w:lineRule="auto"/>
        <w:ind w:firstLine="360"/>
        <w:rPr>
          <w:color w:val="000000"/>
        </w:rPr>
      </w:pPr>
      <w:r>
        <w:rPr>
          <w:color w:val="000000"/>
        </w:rPr>
        <w:t xml:space="preserve">In virtue of the inference’s safety, Byrne alleges that it produces privileged self-knowledge (pp 109-112). </w:t>
      </w:r>
      <w:r w:rsidR="00B1674F">
        <w:rPr>
          <w:color w:val="000000"/>
        </w:rPr>
        <w:t>Additionally, b</w:t>
      </w:r>
      <w:r>
        <w:rPr>
          <w:color w:val="000000"/>
        </w:rPr>
        <w:t xml:space="preserve">ecause </w:t>
      </w:r>
      <w:r>
        <w:rPr>
          <w:i/>
          <w:iCs/>
          <w:color w:val="000000"/>
        </w:rPr>
        <w:t>my</w:t>
      </w:r>
      <w:r w:rsidRPr="00C75F44">
        <w:rPr>
          <w:i/>
          <w:iCs/>
          <w:color w:val="000000"/>
        </w:rPr>
        <w:t xml:space="preserve"> </w:t>
      </w:r>
      <w:r>
        <w:rPr>
          <w:color w:val="000000"/>
        </w:rPr>
        <w:t xml:space="preserve">reasoning from a premise does not entail that </w:t>
      </w:r>
      <w:r w:rsidR="00A8598C">
        <w:rPr>
          <w:i/>
          <w:iCs/>
          <w:color w:val="000000"/>
        </w:rPr>
        <w:t>you</w:t>
      </w:r>
      <w:r w:rsidRPr="00C75F44">
        <w:rPr>
          <w:i/>
          <w:iCs/>
          <w:color w:val="000000"/>
        </w:rPr>
        <w:t xml:space="preserve"> </w:t>
      </w:r>
      <w:r>
        <w:rPr>
          <w:color w:val="000000"/>
        </w:rPr>
        <w:t>believe that premise, the inference cannot be used to know others’ beliefs. The inference is thereby alleged to produce peculiar self-knowledge as well (pp 108-109).</w:t>
      </w:r>
    </w:p>
    <w:p w14:paraId="6B5B1E1D" w14:textId="14D02228" w:rsidR="00480B0F" w:rsidRDefault="003668AC" w:rsidP="00480B0F">
      <w:pPr>
        <w:spacing w:line="480" w:lineRule="auto"/>
        <w:ind w:firstLine="360"/>
        <w:rPr>
          <w:color w:val="000000"/>
        </w:rPr>
      </w:pPr>
      <w:r w:rsidRPr="00A8598C">
        <w:rPr>
          <w:color w:val="000000" w:themeColor="text1"/>
        </w:rPr>
        <w:t xml:space="preserve">Two challenges arise when attempting to extend </w:t>
      </w:r>
      <w:r w:rsidR="00AE4793" w:rsidRPr="00A8598C">
        <w:rPr>
          <w:color w:val="000000" w:themeColor="text1"/>
        </w:rPr>
        <w:t xml:space="preserve">this theory to other mental kinds. To illustrate, consider </w:t>
      </w:r>
      <w:r w:rsidR="00AE4793" w:rsidRPr="00A8598C">
        <w:rPr>
          <w:i/>
          <w:iCs/>
          <w:color w:val="000000" w:themeColor="text1"/>
        </w:rPr>
        <w:t>desire</w:t>
      </w:r>
      <w:r w:rsidR="00AE4793" w:rsidRPr="00A8598C">
        <w:rPr>
          <w:color w:val="000000" w:themeColor="text1"/>
        </w:rPr>
        <w:t>. First</w:t>
      </w:r>
      <w:r w:rsidR="00AE4793">
        <w:rPr>
          <w:color w:val="000000"/>
        </w:rPr>
        <w:t xml:space="preserve">, there is no plausibility to the idea that I infer that </w:t>
      </w:r>
      <w:r w:rsidR="00AE4793" w:rsidRPr="00890385">
        <w:rPr>
          <w:i/>
          <w:iCs/>
          <w:color w:val="000000"/>
        </w:rPr>
        <w:t>I desire that p</w:t>
      </w:r>
      <w:r w:rsidR="00AE4793">
        <w:rPr>
          <w:color w:val="000000"/>
        </w:rPr>
        <w:t xml:space="preserve"> from the premise that </w:t>
      </w:r>
      <w:r w:rsidR="00AE4793" w:rsidRPr="00890385">
        <w:rPr>
          <w:i/>
          <w:iCs/>
          <w:color w:val="000000"/>
        </w:rPr>
        <w:t>p</w:t>
      </w:r>
      <w:r w:rsidR="00AE4793">
        <w:rPr>
          <w:color w:val="000000"/>
        </w:rPr>
        <w:t xml:space="preserve">. </w:t>
      </w:r>
      <w:r w:rsidR="00B1674F">
        <w:rPr>
          <w:color w:val="000000"/>
        </w:rPr>
        <w:t>K</w:t>
      </w:r>
      <w:r w:rsidR="00AE4793" w:rsidRPr="00A8598C">
        <w:rPr>
          <w:color w:val="000000"/>
        </w:rPr>
        <w:t>now</w:t>
      </w:r>
      <w:r w:rsidR="00B1674F">
        <w:rPr>
          <w:color w:val="000000"/>
        </w:rPr>
        <w:t>ing</w:t>
      </w:r>
      <w:r w:rsidR="00AE4793" w:rsidRPr="00A8598C">
        <w:rPr>
          <w:color w:val="000000"/>
        </w:rPr>
        <w:t xml:space="preserve"> that one has a desire without believing that desire’s content</w:t>
      </w:r>
      <w:r w:rsidR="00B1674F">
        <w:rPr>
          <w:color w:val="000000"/>
        </w:rPr>
        <w:t xml:space="preserve"> is commonplace</w:t>
      </w:r>
      <w:r w:rsidR="00AE4793" w:rsidRPr="00A8598C">
        <w:rPr>
          <w:color w:val="000000"/>
        </w:rPr>
        <w:t xml:space="preserve">. For example, I might know that I want a beer while believing that I do not have one (p 156). Second, </w:t>
      </w:r>
      <w:r w:rsidR="00584540">
        <w:rPr>
          <w:color w:val="000000"/>
        </w:rPr>
        <w:t xml:space="preserve">drawing an </w:t>
      </w:r>
      <w:r w:rsidR="00AE4793" w:rsidRPr="00A8598C">
        <w:rPr>
          <w:color w:val="000000"/>
        </w:rPr>
        <w:t>infer</w:t>
      </w:r>
      <w:r w:rsidR="00584540">
        <w:rPr>
          <w:color w:val="000000"/>
        </w:rPr>
        <w:t>ence</w:t>
      </w:r>
      <w:r w:rsidR="00AE4793">
        <w:rPr>
          <w:color w:val="000000"/>
        </w:rPr>
        <w:t xml:space="preserve"> from a premise</w:t>
      </w:r>
      <w:r w:rsidR="00AE4793">
        <w:rPr>
          <w:i/>
          <w:iCs/>
          <w:color w:val="000000"/>
        </w:rPr>
        <w:t xml:space="preserve"> </w:t>
      </w:r>
      <w:r w:rsidR="00AE4793">
        <w:rPr>
          <w:color w:val="000000"/>
        </w:rPr>
        <w:t xml:space="preserve">does not entail that one has a desire </w:t>
      </w:r>
      <w:r w:rsidR="00592F00">
        <w:rPr>
          <w:color w:val="000000"/>
        </w:rPr>
        <w:t>related to that</w:t>
      </w:r>
      <w:r w:rsidR="00AE4793">
        <w:rPr>
          <w:color w:val="000000"/>
        </w:rPr>
        <w:t xml:space="preserve"> premise’s content (p 161). </w:t>
      </w:r>
      <w:r w:rsidR="00272337">
        <w:rPr>
          <w:color w:val="000000"/>
        </w:rPr>
        <w:t>In these ways, t</w:t>
      </w:r>
      <w:r w:rsidR="00AE4793">
        <w:rPr>
          <w:color w:val="000000"/>
        </w:rPr>
        <w:t>he transparency inference</w:t>
      </w:r>
      <w:r w:rsidR="00480B0F">
        <w:rPr>
          <w:color w:val="000000"/>
        </w:rPr>
        <w:t xml:space="preserve"> </w:t>
      </w:r>
      <w:r w:rsidR="00AE4793">
        <w:rPr>
          <w:color w:val="000000"/>
        </w:rPr>
        <w:t>for desire</w:t>
      </w:r>
      <w:r w:rsidR="00480B0F">
        <w:rPr>
          <w:color w:val="000000"/>
        </w:rPr>
        <w:t xml:space="preserve"> will be unlike that for belief.</w:t>
      </w:r>
      <w:r w:rsidR="00AE4793">
        <w:rPr>
          <w:color w:val="000000"/>
        </w:rPr>
        <w:t xml:space="preserve"> </w:t>
      </w:r>
      <w:r w:rsidR="00592F00">
        <w:rPr>
          <w:color w:val="000000"/>
        </w:rPr>
        <w:t>To show that it is</w:t>
      </w:r>
      <w:r w:rsidR="00F36E94">
        <w:rPr>
          <w:color w:val="000000"/>
        </w:rPr>
        <w:t xml:space="preserve"> </w:t>
      </w:r>
      <w:r w:rsidR="00AE4793">
        <w:rPr>
          <w:color w:val="000000"/>
        </w:rPr>
        <w:t xml:space="preserve">especially safe, a different rationale </w:t>
      </w:r>
      <w:r w:rsidR="00480B0F">
        <w:rPr>
          <w:color w:val="000000"/>
        </w:rPr>
        <w:t>will be</w:t>
      </w:r>
      <w:r w:rsidR="00AE4793">
        <w:rPr>
          <w:color w:val="000000"/>
        </w:rPr>
        <w:t xml:space="preserve"> needed.</w:t>
      </w:r>
    </w:p>
    <w:p w14:paraId="590A0A34" w14:textId="28B4072C" w:rsidR="00480B0F" w:rsidRDefault="002434CC" w:rsidP="00480B0F">
      <w:pPr>
        <w:spacing w:line="480" w:lineRule="auto"/>
        <w:ind w:firstLine="360"/>
        <w:rPr>
          <w:color w:val="000000"/>
        </w:rPr>
      </w:pPr>
      <w:r>
        <w:rPr>
          <w:color w:val="000000"/>
        </w:rPr>
        <w:t xml:space="preserve">Byrne proposes that we infer our desires from premises about what is </w:t>
      </w:r>
      <w:r w:rsidRPr="00BD2290">
        <w:rPr>
          <w:i/>
          <w:iCs/>
          <w:color w:val="000000"/>
        </w:rPr>
        <w:t>desirable</w:t>
      </w:r>
      <w:r>
        <w:rPr>
          <w:color w:val="000000"/>
        </w:rPr>
        <w:t xml:space="preserve"> (p 161), understood “… in the </w:t>
      </w:r>
      <w:r>
        <w:rPr>
          <w:i/>
          <w:iCs/>
          <w:color w:val="000000"/>
        </w:rPr>
        <w:t xml:space="preserve">Oxford English Dictionary </w:t>
      </w:r>
      <w:r>
        <w:rPr>
          <w:color w:val="000000"/>
        </w:rPr>
        <w:t xml:space="preserve">sense of having ‘the qualities which cause a thing to be desired: Pleasant, delectable, choice, excellent, goodly’” (p 160). To judge that an action or </w:t>
      </w:r>
      <w:proofErr w:type="gramStart"/>
      <w:r>
        <w:rPr>
          <w:color w:val="000000"/>
        </w:rPr>
        <w:t>state of affairs</w:t>
      </w:r>
      <w:proofErr w:type="gramEnd"/>
      <w:r>
        <w:rPr>
          <w:color w:val="000000"/>
        </w:rPr>
        <w:t xml:space="preserve"> is desirable in this sense is to make a judgment about the world, not one’s mind. Byrne takes this inference to be safe since </w:t>
      </w:r>
      <w:r w:rsidRPr="003C5D48">
        <w:rPr>
          <w:color w:val="000000"/>
        </w:rPr>
        <w:t xml:space="preserve">“… one’s desires tend to line up with one’s </w:t>
      </w:r>
      <w:r w:rsidRPr="003C5D48">
        <w:rPr>
          <w:i/>
          <w:iCs/>
          <w:color w:val="000000"/>
        </w:rPr>
        <w:t xml:space="preserve">beliefs </w:t>
      </w:r>
      <w:r w:rsidRPr="003C5D48">
        <w:rPr>
          <w:color w:val="000000"/>
        </w:rPr>
        <w:t>about the desirability of the options …” (p 162</w:t>
      </w:r>
      <w:r w:rsidR="00B973DD">
        <w:rPr>
          <w:color w:val="000000"/>
        </w:rPr>
        <w:t>, original emphasis</w:t>
      </w:r>
      <w:r w:rsidRPr="003C5D48">
        <w:rPr>
          <w:color w:val="000000"/>
        </w:rPr>
        <w:t>).</w:t>
      </w:r>
      <w:r w:rsidR="00E03C6D">
        <w:rPr>
          <w:color w:val="000000"/>
        </w:rPr>
        <w:t xml:space="preserve"> </w:t>
      </w:r>
      <w:r w:rsidR="00A8598C">
        <w:rPr>
          <w:color w:val="000000"/>
        </w:rPr>
        <w:t>W</w:t>
      </w:r>
      <w:r>
        <w:rPr>
          <w:color w:val="000000"/>
        </w:rPr>
        <w:t xml:space="preserve">hether </w:t>
      </w:r>
      <w:r w:rsidR="00E03C6D">
        <w:rPr>
          <w:color w:val="000000"/>
        </w:rPr>
        <w:t xml:space="preserve">a mere </w:t>
      </w:r>
      <w:r>
        <w:rPr>
          <w:color w:val="000000"/>
        </w:rPr>
        <w:t xml:space="preserve">tendency for alignment is strong enough </w:t>
      </w:r>
      <w:r w:rsidR="0087694B">
        <w:rPr>
          <w:color w:val="000000"/>
        </w:rPr>
        <w:t>to accommodate</w:t>
      </w:r>
      <w:r>
        <w:rPr>
          <w:color w:val="000000"/>
        </w:rPr>
        <w:t xml:space="preserve"> </w:t>
      </w:r>
      <w:r w:rsidRPr="00A8598C">
        <w:rPr>
          <w:i/>
          <w:iCs/>
          <w:color w:val="000000"/>
        </w:rPr>
        <w:t>privileged</w:t>
      </w:r>
      <w:r>
        <w:rPr>
          <w:color w:val="000000"/>
        </w:rPr>
        <w:t xml:space="preserve"> </w:t>
      </w:r>
      <w:r w:rsidR="00A8598C">
        <w:rPr>
          <w:color w:val="000000"/>
        </w:rPr>
        <w:t>self-</w:t>
      </w:r>
      <w:r>
        <w:rPr>
          <w:color w:val="000000"/>
        </w:rPr>
        <w:t>knowledge is unclear</w:t>
      </w:r>
      <w:r w:rsidR="00A8598C">
        <w:rPr>
          <w:color w:val="000000"/>
        </w:rPr>
        <w:t>, however</w:t>
      </w:r>
      <w:r>
        <w:rPr>
          <w:color w:val="000000"/>
        </w:rPr>
        <w:t>.</w:t>
      </w:r>
      <w:r w:rsidR="00687F13" w:rsidRPr="00687F13">
        <w:rPr>
          <w:color w:val="000000"/>
        </w:rPr>
        <w:t xml:space="preserve"> </w:t>
      </w:r>
      <w:r w:rsidR="00687F13">
        <w:rPr>
          <w:color w:val="000000"/>
        </w:rPr>
        <w:t>For as misalignment increases, so too does the opportunity for error.</w:t>
      </w:r>
    </w:p>
    <w:p w14:paraId="68B4534C" w14:textId="77777777" w:rsidR="00480B0F" w:rsidRDefault="00EA175E" w:rsidP="00480B0F">
      <w:pPr>
        <w:spacing w:line="480" w:lineRule="auto"/>
        <w:ind w:firstLine="360"/>
        <w:rPr>
          <w:color w:val="000000"/>
        </w:rPr>
      </w:pPr>
      <w:r>
        <w:rPr>
          <w:color w:val="000000"/>
        </w:rPr>
        <w:t xml:space="preserve">Byrne’s treatment of </w:t>
      </w:r>
      <w:r>
        <w:rPr>
          <w:i/>
          <w:iCs/>
          <w:color w:val="000000"/>
        </w:rPr>
        <w:t>seeing</w:t>
      </w:r>
      <w:r w:rsidR="00751045">
        <w:rPr>
          <w:i/>
          <w:iCs/>
          <w:color w:val="000000"/>
        </w:rPr>
        <w:t>—</w:t>
      </w:r>
      <w:r w:rsidR="00751045" w:rsidRPr="00751045">
        <w:rPr>
          <w:color w:val="000000"/>
        </w:rPr>
        <w:t>which precedes his discussion of desire</w:t>
      </w:r>
      <w:r w:rsidR="00751045">
        <w:rPr>
          <w:color w:val="000000"/>
        </w:rPr>
        <w:t>—</w:t>
      </w:r>
      <w:r>
        <w:rPr>
          <w:color w:val="000000"/>
        </w:rPr>
        <w:t xml:space="preserve">is in some ways more convincing. </w:t>
      </w:r>
      <w:r w:rsidR="00A01763">
        <w:rPr>
          <w:color w:val="000000"/>
        </w:rPr>
        <w:t>He takes v</w:t>
      </w:r>
      <w:r>
        <w:rPr>
          <w:color w:val="000000"/>
        </w:rPr>
        <w:t>isual experiences</w:t>
      </w:r>
      <w:r w:rsidR="00A01763">
        <w:rPr>
          <w:color w:val="000000"/>
        </w:rPr>
        <w:t xml:space="preserve"> to </w:t>
      </w:r>
      <w:r>
        <w:rPr>
          <w:color w:val="000000"/>
        </w:rPr>
        <w:t xml:space="preserve">have propositional contents. These contents, which he </w:t>
      </w:r>
      <w:r>
        <w:rPr>
          <w:color w:val="000000"/>
        </w:rPr>
        <w:lastRenderedPageBreak/>
        <w:t xml:space="preserve">calls “v-propositions”, are characteristically rich and concern “… shape, orientation, </w:t>
      </w:r>
      <w:r w:rsidRPr="00A8598C">
        <w:rPr>
          <w:color w:val="000000" w:themeColor="text1"/>
        </w:rPr>
        <w:t>depth, color, shading, texture, movement, and so forth …” (p 136). A v-proposition cannot</w:t>
      </w:r>
      <w:r w:rsidR="009F40E0" w:rsidRPr="00A8598C">
        <w:rPr>
          <w:color w:val="000000" w:themeColor="text1"/>
        </w:rPr>
        <w:t>, as a practical matter,</w:t>
      </w:r>
      <w:r w:rsidRPr="00A8598C">
        <w:rPr>
          <w:color w:val="000000" w:themeColor="text1"/>
        </w:rPr>
        <w:t xml:space="preserve"> be expressed linguistically but can be represented as “[…x</w:t>
      </w:r>
      <w:proofErr w:type="gramStart"/>
      <w:r w:rsidRPr="00A8598C">
        <w:rPr>
          <w:color w:val="000000" w:themeColor="text1"/>
        </w:rPr>
        <w:t>…]</w:t>
      </w:r>
      <w:r w:rsidRPr="00A8598C">
        <w:rPr>
          <w:color w:val="000000" w:themeColor="text1"/>
          <w:vertAlign w:val="subscript"/>
        </w:rPr>
        <w:t>V</w:t>
      </w:r>
      <w:proofErr w:type="gramEnd"/>
      <w:r w:rsidRPr="00A8598C">
        <w:rPr>
          <w:color w:val="000000" w:themeColor="text1"/>
        </w:rPr>
        <w:t xml:space="preserve">”, where </w:t>
      </w:r>
      <w:r w:rsidR="00A01763" w:rsidRPr="00A8598C">
        <w:rPr>
          <w:color w:val="000000" w:themeColor="text1"/>
        </w:rPr>
        <w:t>“</w:t>
      </w:r>
      <w:r w:rsidRPr="00A8598C">
        <w:rPr>
          <w:color w:val="000000" w:themeColor="text1"/>
        </w:rPr>
        <w:t>x</w:t>
      </w:r>
      <w:r w:rsidR="00A01763" w:rsidRPr="00A8598C">
        <w:rPr>
          <w:color w:val="000000" w:themeColor="text1"/>
        </w:rPr>
        <w:t>”</w:t>
      </w:r>
      <w:r w:rsidRPr="00A8598C">
        <w:rPr>
          <w:color w:val="000000" w:themeColor="text1"/>
        </w:rPr>
        <w:t xml:space="preserve"> stands for an object (e.g., a hawk). Introspective knowledge of the form, </w:t>
      </w:r>
      <w:r w:rsidRPr="00A8598C">
        <w:rPr>
          <w:i/>
          <w:iCs/>
          <w:color w:val="000000" w:themeColor="text1"/>
        </w:rPr>
        <w:t>I see an F</w:t>
      </w:r>
      <w:r w:rsidRPr="00A8598C">
        <w:rPr>
          <w:color w:val="000000" w:themeColor="text1"/>
        </w:rPr>
        <w:t xml:space="preserve">, Byrne claims, is inferred from </w:t>
      </w:r>
      <w:r>
        <w:rPr>
          <w:color w:val="000000"/>
        </w:rPr>
        <w:t xml:space="preserve">the conjunctive premise: </w:t>
      </w:r>
      <w:r w:rsidRPr="004D7123">
        <w:rPr>
          <w:i/>
          <w:iCs/>
          <w:color w:val="000000"/>
        </w:rPr>
        <w:t>[…x</w:t>
      </w:r>
      <w:proofErr w:type="gramStart"/>
      <w:r w:rsidRPr="004D7123">
        <w:rPr>
          <w:i/>
          <w:iCs/>
          <w:color w:val="000000"/>
        </w:rPr>
        <w:t>…]</w:t>
      </w:r>
      <w:r w:rsidRPr="004D7123">
        <w:rPr>
          <w:i/>
          <w:iCs/>
          <w:color w:val="000000"/>
          <w:vertAlign w:val="subscript"/>
        </w:rPr>
        <w:t>V</w:t>
      </w:r>
      <w:proofErr w:type="gramEnd"/>
      <w:r w:rsidRPr="004D7123">
        <w:rPr>
          <w:i/>
          <w:iCs/>
          <w:color w:val="000000"/>
        </w:rPr>
        <w:t xml:space="preserve"> and x is an F</w:t>
      </w:r>
      <w:r>
        <w:rPr>
          <w:color w:val="000000"/>
        </w:rPr>
        <w:t xml:space="preserve"> (p 139).</w:t>
      </w:r>
    </w:p>
    <w:p w14:paraId="5E03B877" w14:textId="77777777" w:rsidR="00480B0F" w:rsidRDefault="00EA175E" w:rsidP="00480B0F">
      <w:pPr>
        <w:spacing w:line="480" w:lineRule="auto"/>
        <w:ind w:firstLine="360"/>
        <w:rPr>
          <w:color w:val="000000"/>
        </w:rPr>
      </w:pPr>
      <w:r>
        <w:rPr>
          <w:color w:val="000000"/>
        </w:rPr>
        <w:t xml:space="preserve">The richness of v-propositions guarantees, practically speaking, that I can reason from a v-proposition only when having a visual experience with that v-proposition as its content. Apparent memories of v-propositions are too degraded to truly have v-propositions as their contents. Consequently, </w:t>
      </w:r>
      <w:r w:rsidR="00480B0F">
        <w:rPr>
          <w:color w:val="000000"/>
        </w:rPr>
        <w:t>I do</w:t>
      </w:r>
      <w:r>
        <w:rPr>
          <w:color w:val="000000"/>
        </w:rPr>
        <w:t xml:space="preserve"> not use the transparency inference when reasoning from </w:t>
      </w:r>
      <w:r w:rsidR="00A8598C">
        <w:rPr>
          <w:color w:val="000000"/>
        </w:rPr>
        <w:t xml:space="preserve">memory </w:t>
      </w:r>
      <w:r>
        <w:rPr>
          <w:color w:val="000000"/>
        </w:rPr>
        <w:t xml:space="preserve">(p 141). The transparency inference for seeing thus appears to be very safe, and it is alleged to produce privileged knowledge as a result. Because </w:t>
      </w:r>
      <w:r>
        <w:rPr>
          <w:i/>
          <w:iCs/>
          <w:color w:val="000000"/>
        </w:rPr>
        <w:t>my</w:t>
      </w:r>
      <w:r>
        <w:rPr>
          <w:color w:val="000000"/>
        </w:rPr>
        <w:t xml:space="preserve"> reasoning from a v-proposition does not practically guarantee that </w:t>
      </w:r>
      <w:r w:rsidR="00A8598C">
        <w:rPr>
          <w:i/>
          <w:iCs/>
          <w:color w:val="000000"/>
        </w:rPr>
        <w:t>you</w:t>
      </w:r>
      <w:r>
        <w:rPr>
          <w:i/>
          <w:iCs/>
          <w:color w:val="000000"/>
        </w:rPr>
        <w:t xml:space="preserve"> </w:t>
      </w:r>
      <w:r>
        <w:rPr>
          <w:color w:val="000000"/>
        </w:rPr>
        <w:t xml:space="preserve">are having </w:t>
      </w:r>
      <w:r w:rsidR="00A8598C">
        <w:rPr>
          <w:color w:val="000000"/>
        </w:rPr>
        <w:t xml:space="preserve">a </w:t>
      </w:r>
      <w:r>
        <w:rPr>
          <w:color w:val="000000"/>
        </w:rPr>
        <w:t>visual experience with that content, the inference is also alleged to produce peculiar knowledge.</w:t>
      </w:r>
    </w:p>
    <w:p w14:paraId="2EF7CC82" w14:textId="77777777" w:rsidR="00480B0F" w:rsidRDefault="002D2A08" w:rsidP="00480B0F">
      <w:pPr>
        <w:spacing w:line="480" w:lineRule="auto"/>
        <w:ind w:firstLine="360"/>
        <w:rPr>
          <w:color w:val="000000"/>
        </w:rPr>
      </w:pPr>
      <w:r w:rsidRPr="00A8598C">
        <w:rPr>
          <w:color w:val="000000" w:themeColor="text1"/>
        </w:rPr>
        <w:t xml:space="preserve">Importantly, the </w:t>
      </w:r>
      <w:r w:rsidR="007F0B70" w:rsidRPr="00A8598C">
        <w:rPr>
          <w:color w:val="000000" w:themeColor="text1"/>
        </w:rPr>
        <w:t xml:space="preserve">capacity </w:t>
      </w:r>
      <w:r w:rsidR="007F0B70">
        <w:rPr>
          <w:color w:val="000000"/>
        </w:rPr>
        <w:t xml:space="preserve">to use transparency inferences, such as those already described, is alleged to be a byproduct of normal human rationality (p 112). Psychological mechanisms specialized for acquiring self-knowledge are not needed. Byrne’s theory is thus “economical” in that it tries to “… explain self-knowledge solely in terms of epistemic capacities and abilities that are needed for knowledge of other subject matters” (p 14). Inner-sense theories, by contrast, are neither economical nor inferential. Some such theories posit perception-like mechanisms </w:t>
      </w:r>
      <w:r w:rsidR="00751045">
        <w:rPr>
          <w:color w:val="000000"/>
        </w:rPr>
        <w:t>for</w:t>
      </w:r>
      <w:r w:rsidR="007F0B70">
        <w:rPr>
          <w:color w:val="000000"/>
        </w:rPr>
        <w:t xml:space="preserve"> monitoring</w:t>
      </w:r>
      <w:r w:rsidR="00480B0F">
        <w:rPr>
          <w:color w:val="000000"/>
        </w:rPr>
        <w:t xml:space="preserve"> the mind</w:t>
      </w:r>
      <w:r w:rsidR="007F0B70">
        <w:rPr>
          <w:color w:val="000000"/>
        </w:rPr>
        <w:t>. Economy</w:t>
      </w:r>
      <w:r w:rsidR="00A8598C">
        <w:rPr>
          <w:color w:val="000000"/>
        </w:rPr>
        <w:t xml:space="preserve">, which I return to </w:t>
      </w:r>
      <w:r w:rsidR="0087694B">
        <w:rPr>
          <w:color w:val="000000"/>
        </w:rPr>
        <w:t>later</w:t>
      </w:r>
      <w:r w:rsidR="00A8598C">
        <w:rPr>
          <w:color w:val="000000"/>
        </w:rPr>
        <w:t xml:space="preserve">, </w:t>
      </w:r>
      <w:r w:rsidR="007F0B70">
        <w:rPr>
          <w:color w:val="000000"/>
        </w:rPr>
        <w:t xml:space="preserve">is an attractive feature of Byrne’s </w:t>
      </w:r>
      <w:r w:rsidR="00A8598C">
        <w:rPr>
          <w:color w:val="000000"/>
        </w:rPr>
        <w:t>theory</w:t>
      </w:r>
      <w:r w:rsidR="007F0B70">
        <w:rPr>
          <w:color w:val="000000"/>
        </w:rPr>
        <w:t>.</w:t>
      </w:r>
    </w:p>
    <w:p w14:paraId="2F3CDF60" w14:textId="7166D470" w:rsidR="00316CDE" w:rsidRDefault="003920BB" w:rsidP="00316CDE">
      <w:pPr>
        <w:spacing w:line="480" w:lineRule="auto"/>
        <w:ind w:firstLine="360"/>
        <w:rPr>
          <w:color w:val="000000"/>
        </w:rPr>
      </w:pPr>
      <w:r>
        <w:rPr>
          <w:color w:val="000000"/>
        </w:rPr>
        <w:t>Some of th</w:t>
      </w:r>
      <w:r w:rsidR="004E35DD">
        <w:rPr>
          <w:color w:val="000000"/>
        </w:rPr>
        <w:t>e most interesting parts of Byrne’s book are his attempts to extend his theory to non-beliefs. In addition to desires and visual states, he extends his theory to</w:t>
      </w:r>
      <w:r w:rsidR="00B1674F">
        <w:rPr>
          <w:color w:val="000000"/>
        </w:rPr>
        <w:t xml:space="preserve"> </w:t>
      </w:r>
      <w:r w:rsidR="004E35DD">
        <w:rPr>
          <w:color w:val="000000"/>
        </w:rPr>
        <w:t xml:space="preserve">pains, intentions, </w:t>
      </w:r>
      <w:r w:rsidR="004E35DD">
        <w:rPr>
          <w:color w:val="000000"/>
        </w:rPr>
        <w:lastRenderedPageBreak/>
        <w:t xml:space="preserve">disgust, memories, </w:t>
      </w:r>
      <w:r w:rsidR="004E35DD" w:rsidRPr="005B3EB2">
        <w:rPr>
          <w:color w:val="000000"/>
        </w:rPr>
        <w:t>imaginings, and thoughts.</w:t>
      </w:r>
      <w:r>
        <w:rPr>
          <w:color w:val="000000"/>
        </w:rPr>
        <w:t xml:space="preserve"> </w:t>
      </w:r>
      <w:r w:rsidR="00316CDE">
        <w:rPr>
          <w:color w:val="000000"/>
        </w:rPr>
        <w:t>(</w:t>
      </w:r>
      <w:r>
        <w:rPr>
          <w:color w:val="000000"/>
        </w:rPr>
        <w:t>H</w:t>
      </w:r>
      <w:r w:rsidRPr="005B3EB2">
        <w:rPr>
          <w:color w:val="000000"/>
        </w:rPr>
        <w:t xml:space="preserve">e </w:t>
      </w:r>
      <w:r>
        <w:rPr>
          <w:color w:val="000000"/>
        </w:rPr>
        <w:t>uses</w:t>
      </w:r>
      <w:r w:rsidRPr="005B3EB2">
        <w:rPr>
          <w:color w:val="000000"/>
        </w:rPr>
        <w:t xml:space="preserve"> seeing, pain, and disgust as examples</w:t>
      </w:r>
      <w:r>
        <w:rPr>
          <w:color w:val="000000"/>
        </w:rPr>
        <w:t xml:space="preserve"> of </w:t>
      </w:r>
      <w:r w:rsidRPr="005B3EB2">
        <w:rPr>
          <w:color w:val="000000"/>
        </w:rPr>
        <w:t>perception, sensation, and emotion.</w:t>
      </w:r>
      <w:r w:rsidR="00316CDE">
        <w:rPr>
          <w:color w:val="000000"/>
        </w:rPr>
        <w:t xml:space="preserve">) </w:t>
      </w:r>
      <w:r w:rsidR="00584540">
        <w:rPr>
          <w:color w:val="000000"/>
        </w:rPr>
        <w:t>This is a bold undertaking, to say the least.</w:t>
      </w:r>
    </w:p>
    <w:p w14:paraId="3B72F294" w14:textId="598CAC3A" w:rsidR="00316CDE" w:rsidRDefault="00316CDE" w:rsidP="00316CDE">
      <w:pPr>
        <w:spacing w:line="480" w:lineRule="auto"/>
        <w:ind w:firstLine="360"/>
        <w:rPr>
          <w:color w:val="000000"/>
        </w:rPr>
      </w:pPr>
      <w:r>
        <w:rPr>
          <w:color w:val="000000"/>
        </w:rPr>
        <w:t>T</w:t>
      </w:r>
      <w:r w:rsidRPr="005B3EB2">
        <w:rPr>
          <w:color w:val="000000"/>
        </w:rPr>
        <w:t xml:space="preserve">hese extensions are not without </w:t>
      </w:r>
      <w:r>
        <w:rPr>
          <w:color w:val="000000"/>
        </w:rPr>
        <w:t xml:space="preserve">their </w:t>
      </w:r>
      <w:r w:rsidRPr="005B3EB2">
        <w:rPr>
          <w:color w:val="000000"/>
        </w:rPr>
        <w:t>problems</w:t>
      </w:r>
      <w:r>
        <w:rPr>
          <w:color w:val="000000"/>
        </w:rPr>
        <w:t xml:space="preserve">, however. I noted above that whether the desire inference can produce </w:t>
      </w:r>
      <w:r w:rsidRPr="00272337">
        <w:rPr>
          <w:color w:val="000000"/>
        </w:rPr>
        <w:t>privileged</w:t>
      </w:r>
      <w:r>
        <w:rPr>
          <w:i/>
          <w:iCs/>
          <w:color w:val="000000"/>
        </w:rPr>
        <w:t xml:space="preserve"> </w:t>
      </w:r>
      <w:r>
        <w:rPr>
          <w:color w:val="000000"/>
        </w:rPr>
        <w:t xml:space="preserve">knowledge is unclear. </w:t>
      </w:r>
      <w:r w:rsidR="002A3EE7">
        <w:rPr>
          <w:color w:val="000000"/>
        </w:rPr>
        <w:t>A</w:t>
      </w:r>
      <w:r>
        <w:rPr>
          <w:color w:val="000000"/>
        </w:rPr>
        <w:t>ddition</w:t>
      </w:r>
      <w:r w:rsidR="002A3EE7">
        <w:rPr>
          <w:color w:val="000000"/>
        </w:rPr>
        <w:t>ally</w:t>
      </w:r>
      <w:r>
        <w:rPr>
          <w:color w:val="000000"/>
        </w:rPr>
        <w:t>, the</w:t>
      </w:r>
      <w:r w:rsidR="002A3EE7">
        <w:rPr>
          <w:color w:val="000000"/>
        </w:rPr>
        <w:t xml:space="preserve"> extensions</w:t>
      </w:r>
      <w:r>
        <w:rPr>
          <w:color w:val="000000"/>
        </w:rPr>
        <w:t xml:space="preserve"> </w:t>
      </w:r>
      <w:r w:rsidRPr="005B3EB2">
        <w:rPr>
          <w:color w:val="000000"/>
        </w:rPr>
        <w:t xml:space="preserve">often lead to surprising </w:t>
      </w:r>
      <w:r w:rsidR="00B973DD">
        <w:rPr>
          <w:color w:val="000000"/>
        </w:rPr>
        <w:t xml:space="preserve">and controversial </w:t>
      </w:r>
      <w:r w:rsidRPr="005B3EB2">
        <w:rPr>
          <w:color w:val="000000"/>
        </w:rPr>
        <w:t>consequences</w:t>
      </w:r>
      <w:r>
        <w:rPr>
          <w:color w:val="000000"/>
        </w:rPr>
        <w:t xml:space="preserve">. Two such consequences arise </w:t>
      </w:r>
      <w:r w:rsidR="002A3EE7">
        <w:rPr>
          <w:color w:val="000000"/>
        </w:rPr>
        <w:t>when extending the theory to</w:t>
      </w:r>
      <w:r>
        <w:rPr>
          <w:color w:val="000000"/>
        </w:rPr>
        <w:t xml:space="preserve"> seeing and pain. Byrne ultimately claims that seeing implies believing (pp 142-146) and that phantom pains are not pains (pp 151-155). </w:t>
      </w:r>
      <w:r w:rsidR="002A3EE7">
        <w:rPr>
          <w:color w:val="000000"/>
        </w:rPr>
        <w:t>Still, the</w:t>
      </w:r>
      <w:r>
        <w:rPr>
          <w:color w:val="000000"/>
        </w:rPr>
        <w:t xml:space="preserve"> discussions are always fascinating and enlightening.</w:t>
      </w:r>
    </w:p>
    <w:p w14:paraId="7C89F5C3" w14:textId="2ABF7B1E" w:rsidR="00F36E94" w:rsidRDefault="00F36E94" w:rsidP="00B973DD">
      <w:pPr>
        <w:spacing w:line="480" w:lineRule="auto"/>
        <w:ind w:firstLine="360"/>
        <w:rPr>
          <w:color w:val="000000"/>
        </w:rPr>
      </w:pPr>
      <w:r>
        <w:rPr>
          <w:color w:val="000000"/>
        </w:rPr>
        <w:t xml:space="preserve">I suggested above that the extension of the transparency approach to seeing is more successful than </w:t>
      </w:r>
      <w:r w:rsidR="007A333E">
        <w:rPr>
          <w:color w:val="000000"/>
        </w:rPr>
        <w:t>that</w:t>
      </w:r>
      <w:r>
        <w:rPr>
          <w:color w:val="000000"/>
        </w:rPr>
        <w:t xml:space="preserve"> to desire. This is somewhat unsurprising, for if</w:t>
      </w:r>
      <w:r w:rsidRPr="001958E1">
        <w:rPr>
          <w:color w:val="000000"/>
        </w:rPr>
        <w:t xml:space="preserve"> </w:t>
      </w:r>
      <w:r>
        <w:rPr>
          <w:color w:val="000000"/>
        </w:rPr>
        <w:t xml:space="preserve">the </w:t>
      </w:r>
      <w:r w:rsidRPr="001A132C">
        <w:rPr>
          <w:color w:val="000000"/>
        </w:rPr>
        <w:t>transparency intuition is strongest</w:t>
      </w:r>
      <w:r>
        <w:rPr>
          <w:color w:val="000000"/>
        </w:rPr>
        <w:t xml:space="preserve"> for belief,</w:t>
      </w:r>
      <w:r w:rsidRPr="001A132C">
        <w:rPr>
          <w:color w:val="000000"/>
        </w:rPr>
        <w:t xml:space="preserve"> </w:t>
      </w:r>
      <w:r>
        <w:rPr>
          <w:color w:val="000000"/>
        </w:rPr>
        <w:t xml:space="preserve">then </w:t>
      </w:r>
      <w:r w:rsidRPr="001A132C">
        <w:rPr>
          <w:color w:val="000000"/>
        </w:rPr>
        <w:t>perception is a close second</w:t>
      </w:r>
      <w:r>
        <w:rPr>
          <w:color w:val="000000"/>
        </w:rPr>
        <w:t xml:space="preserve">. </w:t>
      </w:r>
      <w:r w:rsidR="00B973DD">
        <w:rPr>
          <w:color w:val="000000"/>
        </w:rPr>
        <w:t xml:space="preserve">It is thus no coincidence that Byrne’s first two extensions are to perception and sensation—where the latter is understood on a perceptual model. </w:t>
      </w:r>
      <w:r w:rsidR="00751045">
        <w:rPr>
          <w:color w:val="000000"/>
        </w:rPr>
        <w:t xml:space="preserve">Could it be that transparent introspection applies </w:t>
      </w:r>
      <w:r w:rsidR="00751045" w:rsidRPr="002E2728">
        <w:rPr>
          <w:i/>
          <w:iCs/>
          <w:color w:val="000000"/>
        </w:rPr>
        <w:t>only</w:t>
      </w:r>
      <w:r w:rsidR="00751045">
        <w:rPr>
          <w:color w:val="000000"/>
        </w:rPr>
        <w:t xml:space="preserve"> to these mental kinds (plus belief)? </w:t>
      </w:r>
      <w:r>
        <w:rPr>
          <w:color w:val="000000"/>
        </w:rPr>
        <w:t>Byrne is aware of this concern. After completing the first two extensions</w:t>
      </w:r>
      <w:r w:rsidR="00751045">
        <w:rPr>
          <w:color w:val="000000"/>
        </w:rPr>
        <w:t xml:space="preserve">, </w:t>
      </w:r>
      <w:r>
        <w:rPr>
          <w:color w:val="000000"/>
        </w:rPr>
        <w:t xml:space="preserve">he writes: “[w]e </w:t>
      </w:r>
      <w:proofErr w:type="gramStart"/>
      <w:r>
        <w:rPr>
          <w:color w:val="000000"/>
        </w:rPr>
        <w:t>have</w:t>
      </w:r>
      <w:proofErr w:type="gramEnd"/>
      <w:r>
        <w:rPr>
          <w:color w:val="000000"/>
        </w:rPr>
        <w:t xml:space="preserve"> now reached the book’s Rubicon. Is this where transparency runs out …?” (p 155). He answers negatively. Next, I scrutinize the reasoning behind this answer.</w:t>
      </w:r>
    </w:p>
    <w:p w14:paraId="5FAA4673" w14:textId="02079323" w:rsidR="004B7015" w:rsidRPr="004B7015" w:rsidRDefault="004B7015" w:rsidP="0076089F">
      <w:pPr>
        <w:spacing w:line="480" w:lineRule="auto"/>
        <w:jc w:val="center"/>
        <w:rPr>
          <w:b/>
          <w:bCs/>
          <w:color w:val="000000"/>
        </w:rPr>
      </w:pPr>
      <w:r>
        <w:rPr>
          <w:b/>
          <w:bCs/>
          <w:color w:val="000000"/>
        </w:rPr>
        <w:t>II</w:t>
      </w:r>
    </w:p>
    <w:p w14:paraId="1C27D969" w14:textId="517581F8" w:rsidR="00B3074F" w:rsidRDefault="004B7015" w:rsidP="00B3074F">
      <w:pPr>
        <w:spacing w:line="480" w:lineRule="auto"/>
        <w:rPr>
          <w:color w:val="000000"/>
        </w:rPr>
      </w:pPr>
      <w:r>
        <w:rPr>
          <w:color w:val="000000"/>
        </w:rPr>
        <w:t xml:space="preserve">Byrne’s </w:t>
      </w:r>
      <w:r w:rsidR="00BE0DC6">
        <w:rPr>
          <w:color w:val="000000"/>
        </w:rPr>
        <w:t>crossing of</w:t>
      </w:r>
      <w:r>
        <w:rPr>
          <w:color w:val="000000"/>
        </w:rPr>
        <w:t xml:space="preserve"> the Rubicon is aided by a short but important argument </w:t>
      </w:r>
      <w:r w:rsidR="00BE0DC6">
        <w:rPr>
          <w:color w:val="000000"/>
        </w:rPr>
        <w:t>from</w:t>
      </w:r>
      <w:r>
        <w:rPr>
          <w:color w:val="000000"/>
        </w:rPr>
        <w:t xml:space="preserve"> the start of Chapter 7. The argument concludes that introspection is </w:t>
      </w:r>
      <w:r>
        <w:rPr>
          <w:i/>
          <w:iCs/>
          <w:color w:val="000000"/>
        </w:rPr>
        <w:t>uniform</w:t>
      </w:r>
      <w:r>
        <w:rPr>
          <w:color w:val="000000"/>
        </w:rPr>
        <w:t xml:space="preserve">, that is, all introspective knowledge is explained in the same basic way </w:t>
      </w:r>
      <w:r w:rsidRPr="00565272">
        <w:rPr>
          <w:color w:val="000000"/>
        </w:rPr>
        <w:t>(p 157)</w:t>
      </w:r>
      <w:r>
        <w:rPr>
          <w:color w:val="000000"/>
        </w:rPr>
        <w:t>. This implies that if beliefs and perceptions are introspected transparently, then so too are all other introspectable mental kinds.</w:t>
      </w:r>
      <w:r w:rsidRPr="007B29D3">
        <w:rPr>
          <w:color w:val="000000"/>
        </w:rPr>
        <w:t xml:space="preserve"> </w:t>
      </w:r>
      <w:r w:rsidR="00565F65">
        <w:rPr>
          <w:color w:val="000000"/>
        </w:rPr>
        <w:t>The</w:t>
      </w:r>
      <w:r>
        <w:rPr>
          <w:color w:val="000000"/>
        </w:rPr>
        <w:t xml:space="preserve"> argument is thus important in motivating </w:t>
      </w:r>
      <w:r w:rsidR="00565F65">
        <w:rPr>
          <w:color w:val="000000"/>
        </w:rPr>
        <w:t xml:space="preserve">Byrne’s later attempts to extend </w:t>
      </w:r>
      <w:r w:rsidR="00272337">
        <w:rPr>
          <w:color w:val="000000"/>
        </w:rPr>
        <w:t>his</w:t>
      </w:r>
      <w:r w:rsidR="00565F65">
        <w:rPr>
          <w:color w:val="000000"/>
        </w:rPr>
        <w:t xml:space="preserve"> theory</w:t>
      </w:r>
      <w:r w:rsidR="00BE0DC6">
        <w:rPr>
          <w:color w:val="000000"/>
        </w:rPr>
        <w:t>.</w:t>
      </w:r>
    </w:p>
    <w:p w14:paraId="33B0555A" w14:textId="58FA44C3" w:rsidR="00B3074F" w:rsidRDefault="004B7015" w:rsidP="00B3074F">
      <w:pPr>
        <w:spacing w:line="480" w:lineRule="auto"/>
        <w:ind w:firstLine="360"/>
        <w:rPr>
          <w:color w:val="000000"/>
        </w:rPr>
      </w:pPr>
      <w:r>
        <w:rPr>
          <w:color w:val="000000"/>
        </w:rPr>
        <w:lastRenderedPageBreak/>
        <w:t>The argument can be stated simply (pp 157-158): (</w:t>
      </w:r>
      <w:r w:rsidR="002A3EE7">
        <w:rPr>
          <w:color w:val="000000"/>
        </w:rPr>
        <w:t>1</w:t>
      </w:r>
      <w:r>
        <w:rPr>
          <w:color w:val="000000"/>
        </w:rPr>
        <w:t xml:space="preserve">) if introspection is not uniform, then we should expect </w:t>
      </w:r>
      <w:r w:rsidRPr="008971B5">
        <w:rPr>
          <w:i/>
          <w:iCs/>
          <w:color w:val="000000"/>
        </w:rPr>
        <w:t>introspective dissociations</w:t>
      </w:r>
      <w:r>
        <w:rPr>
          <w:color w:val="000000"/>
        </w:rPr>
        <w:t>; these are cases where a person has introspective access to some but not all introspectable mental kinds; (</w:t>
      </w:r>
      <w:r w:rsidR="002A3EE7">
        <w:rPr>
          <w:color w:val="000000"/>
        </w:rPr>
        <w:t>2</w:t>
      </w:r>
      <w:r>
        <w:rPr>
          <w:color w:val="000000"/>
        </w:rPr>
        <w:t>) introspective dissociations do not occur; thus, (</w:t>
      </w:r>
      <w:r w:rsidR="002A3EE7">
        <w:rPr>
          <w:color w:val="000000"/>
        </w:rPr>
        <w:t>3</w:t>
      </w:r>
      <w:r>
        <w:rPr>
          <w:color w:val="000000"/>
        </w:rPr>
        <w:t xml:space="preserve">) introspection </w:t>
      </w:r>
      <w:r w:rsidRPr="00E72000">
        <w:rPr>
          <w:i/>
          <w:iCs/>
          <w:color w:val="000000"/>
        </w:rPr>
        <w:t xml:space="preserve">is </w:t>
      </w:r>
      <w:r>
        <w:rPr>
          <w:color w:val="000000"/>
        </w:rPr>
        <w:t>uniform. The reasoning behind premise two is quite simple</w:t>
      </w:r>
      <w:r w:rsidR="002D0720">
        <w:rPr>
          <w:color w:val="000000"/>
        </w:rPr>
        <w:t>:</w:t>
      </w:r>
      <w:r>
        <w:rPr>
          <w:color w:val="000000"/>
        </w:rPr>
        <w:t xml:space="preserve"> </w:t>
      </w:r>
      <w:r w:rsidR="002D0720">
        <w:rPr>
          <w:color w:val="000000"/>
        </w:rPr>
        <w:t>“… such conditions do not seem to occur” (p 157).</w:t>
      </w:r>
      <w:r>
        <w:rPr>
          <w:color w:val="000000"/>
        </w:rPr>
        <w:t xml:space="preserve"> The reasoning behind premise one is more complex.</w:t>
      </w:r>
    </w:p>
    <w:p w14:paraId="286F3405" w14:textId="77777777" w:rsidR="00B3074F" w:rsidRDefault="00316CDE" w:rsidP="00B3074F">
      <w:pPr>
        <w:spacing w:line="480" w:lineRule="auto"/>
        <w:ind w:firstLine="360"/>
        <w:rPr>
          <w:color w:val="000000"/>
        </w:rPr>
      </w:pPr>
      <w:r>
        <w:rPr>
          <w:color w:val="000000"/>
        </w:rPr>
        <w:t>C</w:t>
      </w:r>
      <w:r w:rsidR="004B7015">
        <w:rPr>
          <w:color w:val="000000"/>
        </w:rPr>
        <w:t xml:space="preserve">onsider a particular way in which introspection might be </w:t>
      </w:r>
      <w:r w:rsidR="004B7015">
        <w:rPr>
          <w:i/>
          <w:iCs/>
          <w:color w:val="000000"/>
        </w:rPr>
        <w:t>dis</w:t>
      </w:r>
      <w:r w:rsidR="004B7015">
        <w:rPr>
          <w:color w:val="000000"/>
        </w:rPr>
        <w:t>unified. Suppose, for example, that beliefs and perceptions are introspected transparently (</w:t>
      </w:r>
      <w:r w:rsidR="004B7015" w:rsidRPr="00E406C4">
        <w:rPr>
          <w:color w:val="000000"/>
        </w:rPr>
        <w:t>à la</w:t>
      </w:r>
      <w:r w:rsidR="004B7015">
        <w:rPr>
          <w:color w:val="000000"/>
        </w:rPr>
        <w:t xml:space="preserve"> Byrne), but desires, intentions, emotions, memories, imaginings, and thoughts are introspected non-transparently, say, by </w:t>
      </w:r>
      <w:r w:rsidR="004B7015" w:rsidRPr="00B26576">
        <w:rPr>
          <w:color w:val="000000"/>
        </w:rPr>
        <w:t>inner sense.</w:t>
      </w:r>
      <w:r w:rsidR="004B7015">
        <w:rPr>
          <w:color w:val="000000"/>
        </w:rPr>
        <w:t xml:space="preserve"> Suppose, further, that there is no overlap</w:t>
      </w:r>
      <w:r>
        <w:rPr>
          <w:color w:val="000000"/>
        </w:rPr>
        <w:t>;</w:t>
      </w:r>
      <w:r w:rsidR="004B7015">
        <w:rPr>
          <w:color w:val="000000"/>
        </w:rPr>
        <w:t xml:space="preserve"> beliefs </w:t>
      </w:r>
      <w:r w:rsidR="002D0720">
        <w:rPr>
          <w:color w:val="000000"/>
        </w:rPr>
        <w:t xml:space="preserve">and perceptions </w:t>
      </w:r>
      <w:r w:rsidR="004B7015">
        <w:rPr>
          <w:color w:val="000000"/>
        </w:rPr>
        <w:t xml:space="preserve">can </w:t>
      </w:r>
      <w:r w:rsidR="004B7015">
        <w:rPr>
          <w:i/>
          <w:iCs/>
          <w:color w:val="000000"/>
        </w:rPr>
        <w:t>only</w:t>
      </w:r>
      <w:r w:rsidR="004B7015">
        <w:rPr>
          <w:color w:val="000000"/>
        </w:rPr>
        <w:t xml:space="preserve"> be introspected transparently</w:t>
      </w:r>
      <w:r>
        <w:rPr>
          <w:color w:val="000000"/>
        </w:rPr>
        <w:t xml:space="preserve">, while </w:t>
      </w:r>
      <w:r w:rsidR="004B7015">
        <w:rPr>
          <w:color w:val="000000"/>
        </w:rPr>
        <w:t xml:space="preserve">desires </w:t>
      </w:r>
      <w:r w:rsidR="002D0720">
        <w:rPr>
          <w:color w:val="000000"/>
        </w:rPr>
        <w:t xml:space="preserve">and the </w:t>
      </w:r>
      <w:r w:rsidR="0009142A">
        <w:rPr>
          <w:color w:val="000000"/>
        </w:rPr>
        <w:t>rest</w:t>
      </w:r>
      <w:r>
        <w:rPr>
          <w:color w:val="000000"/>
        </w:rPr>
        <w:t xml:space="preserve"> </w:t>
      </w:r>
      <w:r w:rsidR="004B7015">
        <w:rPr>
          <w:color w:val="000000"/>
        </w:rPr>
        <w:t xml:space="preserve">can </w:t>
      </w:r>
      <w:r w:rsidR="004B7015">
        <w:rPr>
          <w:i/>
          <w:iCs/>
          <w:color w:val="000000"/>
        </w:rPr>
        <w:t xml:space="preserve">only </w:t>
      </w:r>
      <w:r w:rsidR="004B7015">
        <w:rPr>
          <w:color w:val="000000"/>
        </w:rPr>
        <w:t>be introspected by inner sense.</w:t>
      </w:r>
    </w:p>
    <w:p w14:paraId="7451A69B" w14:textId="77777777" w:rsidR="00B3074F" w:rsidRDefault="008D55C2" w:rsidP="00B3074F">
      <w:pPr>
        <w:spacing w:line="480" w:lineRule="auto"/>
        <w:ind w:firstLine="360"/>
        <w:rPr>
          <w:color w:val="000000"/>
        </w:rPr>
      </w:pPr>
      <w:r>
        <w:rPr>
          <w:color w:val="000000"/>
        </w:rPr>
        <w:t>Such disunity seems to allow for selective damage. Neurological and/or psychological impairment could disrupt one but not both types of introspection, thereby undermining introspective access to one set of mental kinds but not the other. This would be analogous to losing access to visual, but not auditory, information due to damage to one’s vision, but not hearing (pp 157-158). This is the reasoning behind premise one.</w:t>
      </w:r>
    </w:p>
    <w:p w14:paraId="5B5541B6" w14:textId="166F6965" w:rsidR="00B3074F" w:rsidRDefault="008D55C2" w:rsidP="00B3074F">
      <w:pPr>
        <w:spacing w:line="480" w:lineRule="auto"/>
        <w:ind w:firstLine="360"/>
        <w:rPr>
          <w:color w:val="000000"/>
        </w:rPr>
      </w:pPr>
      <w:r w:rsidRPr="00CA3D12">
        <w:rPr>
          <w:color w:val="000000"/>
        </w:rPr>
        <w:t>Unfortunately, t</w:t>
      </w:r>
      <w:r w:rsidR="00B63698" w:rsidRPr="00CA3D12">
        <w:rPr>
          <w:color w:val="000000"/>
        </w:rPr>
        <w:t xml:space="preserve">he argument fails. </w:t>
      </w:r>
      <w:r w:rsidRPr="00CA3D12">
        <w:rPr>
          <w:color w:val="000000"/>
        </w:rPr>
        <w:t>B</w:t>
      </w:r>
      <w:r w:rsidR="008E385C" w:rsidRPr="00CA3D12">
        <w:rPr>
          <w:color w:val="000000"/>
        </w:rPr>
        <w:t>oth its logic and</w:t>
      </w:r>
      <w:r w:rsidR="00B63698" w:rsidRPr="00CA3D12">
        <w:rPr>
          <w:color w:val="000000"/>
        </w:rPr>
        <w:t xml:space="preserve"> premise</w:t>
      </w:r>
      <w:r w:rsidR="008E385C" w:rsidRPr="00CA3D12">
        <w:rPr>
          <w:color w:val="000000"/>
        </w:rPr>
        <w:t>s</w:t>
      </w:r>
      <w:r w:rsidR="00B63698" w:rsidRPr="00CA3D12">
        <w:rPr>
          <w:color w:val="000000"/>
        </w:rPr>
        <w:t xml:space="preserve"> are questionable. I shall restrict my attention to premise two</w:t>
      </w:r>
      <w:r w:rsidRPr="00CA3D12">
        <w:rPr>
          <w:color w:val="000000"/>
        </w:rPr>
        <w:t>, however</w:t>
      </w:r>
      <w:r w:rsidR="00B63698" w:rsidRPr="00CA3D12">
        <w:rPr>
          <w:color w:val="000000"/>
        </w:rPr>
        <w:t xml:space="preserve">. </w:t>
      </w:r>
      <w:r w:rsidRPr="00CA3D12">
        <w:rPr>
          <w:color w:val="000000"/>
        </w:rPr>
        <w:t xml:space="preserve">My complaint </w:t>
      </w:r>
      <w:r w:rsidR="00762E75" w:rsidRPr="00CA3D12">
        <w:rPr>
          <w:color w:val="000000"/>
        </w:rPr>
        <w:t>can be</w:t>
      </w:r>
      <w:r w:rsidRPr="00CA3D12">
        <w:rPr>
          <w:color w:val="000000"/>
        </w:rPr>
        <w:t xml:space="preserve"> stated</w:t>
      </w:r>
      <w:r w:rsidR="00272337">
        <w:rPr>
          <w:color w:val="000000"/>
        </w:rPr>
        <w:t xml:space="preserve"> simply</w:t>
      </w:r>
      <w:r w:rsidRPr="00CA3D12">
        <w:rPr>
          <w:color w:val="000000"/>
        </w:rPr>
        <w:t xml:space="preserve">: </w:t>
      </w:r>
      <w:r w:rsidR="00B63698" w:rsidRPr="00CA3D12">
        <w:rPr>
          <w:color w:val="000000"/>
        </w:rPr>
        <w:t>we can</w:t>
      </w:r>
      <w:r w:rsidR="0009142A" w:rsidRPr="00CA3D12">
        <w:rPr>
          <w:color w:val="000000"/>
        </w:rPr>
        <w:t>not</w:t>
      </w:r>
      <w:r w:rsidR="00B63698" w:rsidRPr="00CA3D12">
        <w:rPr>
          <w:color w:val="000000"/>
        </w:rPr>
        <w:t xml:space="preserve"> be confident that introspective dissociations do not occur.</w:t>
      </w:r>
      <w:r w:rsidR="0009142A" w:rsidRPr="00CA3D12">
        <w:rPr>
          <w:color w:val="000000"/>
        </w:rPr>
        <w:t xml:space="preserve"> For if they did, they would not be easily detected.</w:t>
      </w:r>
      <w:r w:rsidR="00435309" w:rsidRPr="00CA3D12">
        <w:rPr>
          <w:color w:val="000000"/>
        </w:rPr>
        <w:t xml:space="preserve"> </w:t>
      </w:r>
      <w:r w:rsidR="00CA3D12" w:rsidRPr="00CA3D12">
        <w:rPr>
          <w:color w:val="000000"/>
        </w:rPr>
        <w:t>Consequently, w</w:t>
      </w:r>
      <w:r w:rsidR="00572130" w:rsidRPr="00CA3D12">
        <w:rPr>
          <w:color w:val="000000"/>
        </w:rPr>
        <w:t>e</w:t>
      </w:r>
      <w:r w:rsidR="00CA3D12" w:rsidRPr="00CA3D12">
        <w:rPr>
          <w:color w:val="000000"/>
        </w:rPr>
        <w:t xml:space="preserve"> </w:t>
      </w:r>
      <w:r w:rsidR="00435309" w:rsidRPr="00CA3D12">
        <w:rPr>
          <w:color w:val="000000"/>
        </w:rPr>
        <w:t>cannot be confident that premise two of Byrne’s argument is true.</w:t>
      </w:r>
    </w:p>
    <w:p w14:paraId="6419ED54" w14:textId="5B99F4F4" w:rsidR="00B3074F" w:rsidRDefault="00572130" w:rsidP="00B3074F">
      <w:pPr>
        <w:spacing w:line="480" w:lineRule="auto"/>
        <w:ind w:firstLine="360"/>
        <w:rPr>
          <w:color w:val="000000"/>
        </w:rPr>
      </w:pPr>
      <w:r w:rsidRPr="00CA3D12">
        <w:rPr>
          <w:color w:val="000000"/>
        </w:rPr>
        <w:t>Th</w:t>
      </w:r>
      <w:r w:rsidR="00316CDE">
        <w:rPr>
          <w:color w:val="000000"/>
        </w:rPr>
        <w:t>e difficulty of detecting</w:t>
      </w:r>
      <w:r w:rsidRPr="00CA3D12">
        <w:rPr>
          <w:color w:val="000000"/>
        </w:rPr>
        <w:t xml:space="preserve"> introspective dissociations can be seen by returning to </w:t>
      </w:r>
      <w:r w:rsidR="00762E75" w:rsidRPr="00CA3D12">
        <w:rPr>
          <w:color w:val="000000"/>
        </w:rPr>
        <w:t>the above example of disunity.</w:t>
      </w:r>
      <w:r w:rsidR="00435309" w:rsidRPr="00CA3D12">
        <w:rPr>
          <w:color w:val="000000"/>
        </w:rPr>
        <w:t xml:space="preserve"> </w:t>
      </w:r>
      <w:r w:rsidRPr="00CA3D12">
        <w:rPr>
          <w:color w:val="000000"/>
        </w:rPr>
        <w:t>There</w:t>
      </w:r>
      <w:r w:rsidR="00435309" w:rsidRPr="00CA3D12">
        <w:rPr>
          <w:color w:val="000000"/>
        </w:rPr>
        <w:t xml:space="preserve"> are two types of dissociation to consider</w:t>
      </w:r>
      <w:r w:rsidRPr="00CA3D12">
        <w:rPr>
          <w:color w:val="000000"/>
        </w:rPr>
        <w:t>,</w:t>
      </w:r>
      <w:r w:rsidR="00435309" w:rsidRPr="00CA3D12">
        <w:rPr>
          <w:color w:val="000000"/>
        </w:rPr>
        <w:t xml:space="preserve"> one caused by disruption to inner sense and the other caused by disruption to transparent introspection.</w:t>
      </w:r>
      <w:r w:rsidR="00B3074F">
        <w:rPr>
          <w:color w:val="000000"/>
        </w:rPr>
        <w:t xml:space="preserve"> </w:t>
      </w:r>
      <w:r w:rsidR="0022358A" w:rsidRPr="00CA3D12">
        <w:rPr>
          <w:color w:val="000000"/>
        </w:rPr>
        <w:t xml:space="preserve">I begin with </w:t>
      </w:r>
      <w:r w:rsidR="0086574F" w:rsidRPr="00CA3D12">
        <w:rPr>
          <w:color w:val="000000"/>
        </w:rPr>
        <w:t xml:space="preserve">a case of </w:t>
      </w:r>
      <w:r w:rsidR="0022358A" w:rsidRPr="00CA3D12">
        <w:rPr>
          <w:color w:val="000000"/>
        </w:rPr>
        <w:t>the first</w:t>
      </w:r>
      <w:r w:rsidR="00272337">
        <w:rPr>
          <w:color w:val="000000"/>
        </w:rPr>
        <w:t>.</w:t>
      </w:r>
    </w:p>
    <w:p w14:paraId="138DCD43" w14:textId="50A818A6" w:rsidR="00B3074F" w:rsidRDefault="0022358A" w:rsidP="00B3074F">
      <w:pPr>
        <w:spacing w:line="480" w:lineRule="auto"/>
        <w:ind w:firstLine="360"/>
        <w:rPr>
          <w:color w:val="000000"/>
        </w:rPr>
      </w:pPr>
      <w:r w:rsidRPr="00CA3D12">
        <w:rPr>
          <w:color w:val="000000"/>
        </w:rPr>
        <w:lastRenderedPageBreak/>
        <w:t>Imagine</w:t>
      </w:r>
      <w:r w:rsidR="0086574F" w:rsidRPr="00CA3D12">
        <w:rPr>
          <w:color w:val="000000"/>
        </w:rPr>
        <w:t xml:space="preserve"> </w:t>
      </w:r>
      <w:r w:rsidRPr="00CA3D12">
        <w:rPr>
          <w:color w:val="000000"/>
        </w:rPr>
        <w:t>a person</w:t>
      </w:r>
      <w:r w:rsidR="0086574F" w:rsidRPr="00CA3D12">
        <w:rPr>
          <w:color w:val="000000"/>
        </w:rPr>
        <w:t xml:space="preserve"> whose inner sense becomes completely inoperable but whose tr</w:t>
      </w:r>
      <w:r w:rsidRPr="00CA3D12">
        <w:rPr>
          <w:color w:val="000000"/>
        </w:rPr>
        <w:t>ansparent introspection is spared. Although she c</w:t>
      </w:r>
      <w:r w:rsidR="0086574F" w:rsidRPr="00CA3D12">
        <w:rPr>
          <w:color w:val="000000"/>
        </w:rPr>
        <w:t xml:space="preserve">an </w:t>
      </w:r>
      <w:r w:rsidRPr="00CA3D12">
        <w:rPr>
          <w:color w:val="000000"/>
        </w:rPr>
        <w:t xml:space="preserve">introspect her beliefs and perceptions, she </w:t>
      </w:r>
      <w:r w:rsidR="0086574F" w:rsidRPr="00CA3D12">
        <w:rPr>
          <w:color w:val="000000"/>
        </w:rPr>
        <w:t>is</w:t>
      </w:r>
      <w:r w:rsidRPr="00CA3D12">
        <w:rPr>
          <w:color w:val="000000"/>
        </w:rPr>
        <w:t xml:space="preserve"> unable to introspect all other mental kinds.</w:t>
      </w:r>
      <w:r w:rsidR="0086574F" w:rsidRPr="00CA3D12">
        <w:rPr>
          <w:color w:val="000000"/>
        </w:rPr>
        <w:t xml:space="preserve"> </w:t>
      </w:r>
      <w:r w:rsidR="0087694B" w:rsidRPr="00CA3D12">
        <w:rPr>
          <w:color w:val="000000"/>
        </w:rPr>
        <w:t>Whether</w:t>
      </w:r>
      <w:r w:rsidR="00762E75" w:rsidRPr="00CA3D12">
        <w:rPr>
          <w:color w:val="000000"/>
        </w:rPr>
        <w:t xml:space="preserve"> this would be detected is not at all obvious. </w:t>
      </w:r>
      <w:r w:rsidR="0086574F" w:rsidRPr="00CA3D12">
        <w:rPr>
          <w:color w:val="000000"/>
        </w:rPr>
        <w:t>For she</w:t>
      </w:r>
      <w:r w:rsidR="00572130" w:rsidRPr="00CA3D12">
        <w:rPr>
          <w:color w:val="000000"/>
        </w:rPr>
        <w:t xml:space="preserve"> </w:t>
      </w:r>
      <w:r w:rsidR="002A3EE7">
        <w:rPr>
          <w:color w:val="000000"/>
        </w:rPr>
        <w:t>could</w:t>
      </w:r>
      <w:r w:rsidR="00762E75" w:rsidRPr="00CA3D12">
        <w:rPr>
          <w:color w:val="000000"/>
        </w:rPr>
        <w:t xml:space="preserve"> still </w:t>
      </w:r>
      <w:r w:rsidR="00D654E9">
        <w:rPr>
          <w:color w:val="000000"/>
        </w:rPr>
        <w:t xml:space="preserve">self-ascribe mental states </w:t>
      </w:r>
      <w:r w:rsidR="001028C5">
        <w:rPr>
          <w:color w:val="000000"/>
        </w:rPr>
        <w:t>using</w:t>
      </w:r>
      <w:r w:rsidR="002A3EE7">
        <w:rPr>
          <w:color w:val="000000"/>
        </w:rPr>
        <w:t xml:space="preserve"> her </w:t>
      </w:r>
      <w:r w:rsidR="001028C5">
        <w:rPr>
          <w:color w:val="000000"/>
        </w:rPr>
        <w:t>ways of</w:t>
      </w:r>
      <w:r w:rsidR="002A3EE7">
        <w:rPr>
          <w:color w:val="000000"/>
        </w:rPr>
        <w:t xml:space="preserve"> </w:t>
      </w:r>
      <w:r w:rsidR="00D654E9">
        <w:rPr>
          <w:color w:val="000000"/>
        </w:rPr>
        <w:t>ascrib</w:t>
      </w:r>
      <w:r w:rsidR="002A3EE7">
        <w:rPr>
          <w:color w:val="000000"/>
        </w:rPr>
        <w:t>ing</w:t>
      </w:r>
      <w:r w:rsidR="00D654E9">
        <w:rPr>
          <w:color w:val="000000"/>
        </w:rPr>
        <w:t xml:space="preserve"> them to others. She could thus</w:t>
      </w:r>
      <w:r w:rsidR="00762E75" w:rsidRPr="00CA3D12">
        <w:rPr>
          <w:color w:val="000000"/>
        </w:rPr>
        <w:t xml:space="preserve"> reasonably, and even knowingly, self-ascribe </w:t>
      </w:r>
      <w:r w:rsidR="00272337">
        <w:rPr>
          <w:color w:val="000000"/>
        </w:rPr>
        <w:t xml:space="preserve">mental sates belonging to those mental kinds </w:t>
      </w:r>
      <w:r w:rsidR="00762E75" w:rsidRPr="00CA3D12">
        <w:rPr>
          <w:color w:val="000000"/>
        </w:rPr>
        <w:t>to which she lacks introspective access. Although these self-ascriptions would be third-personal—relying on behavioral and circumstantial evidence about herself—this need not be obvious to her</w:t>
      </w:r>
      <w:r w:rsidR="0009142A" w:rsidRPr="00CA3D12">
        <w:rPr>
          <w:color w:val="000000"/>
        </w:rPr>
        <w:t>. After all,</w:t>
      </w:r>
      <w:r w:rsidR="00762E75" w:rsidRPr="00CA3D12">
        <w:rPr>
          <w:color w:val="000000"/>
        </w:rPr>
        <w:t xml:space="preserve"> confabulations are third-personal but </w:t>
      </w:r>
      <w:r w:rsidR="00272337">
        <w:rPr>
          <w:color w:val="000000"/>
        </w:rPr>
        <w:t>can</w:t>
      </w:r>
      <w:r w:rsidR="00762E75" w:rsidRPr="00CA3D12">
        <w:rPr>
          <w:color w:val="000000"/>
        </w:rPr>
        <w:t xml:space="preserve"> feel first-personal.</w:t>
      </w:r>
    </w:p>
    <w:p w14:paraId="72C88B88" w14:textId="3349C3FB" w:rsidR="00B3074F" w:rsidRDefault="008E385C" w:rsidP="00B3074F">
      <w:pPr>
        <w:spacing w:line="480" w:lineRule="auto"/>
        <w:ind w:firstLine="360"/>
        <w:rPr>
          <w:color w:val="000000"/>
        </w:rPr>
      </w:pPr>
      <w:r w:rsidRPr="00CA3D12">
        <w:rPr>
          <w:color w:val="000000"/>
        </w:rPr>
        <w:t xml:space="preserve">More importantly, she </w:t>
      </w:r>
      <w:r w:rsidR="001028C5">
        <w:rPr>
          <w:color w:val="000000"/>
        </w:rPr>
        <w:t>could</w:t>
      </w:r>
      <w:r w:rsidRPr="00CA3D12">
        <w:rPr>
          <w:color w:val="000000"/>
        </w:rPr>
        <w:t xml:space="preserve"> reasonably (even if not knowingly) self-ascribe mental states </w:t>
      </w:r>
      <w:r w:rsidRPr="00CA3D12">
        <w:rPr>
          <w:i/>
          <w:iCs/>
          <w:color w:val="000000"/>
        </w:rPr>
        <w:t>transparently</w:t>
      </w:r>
      <w:r w:rsidRPr="00CA3D12">
        <w:rPr>
          <w:color w:val="000000"/>
        </w:rPr>
        <w:t>, as Byrne describes. That we have the capacity to reason transparently is not in doubt</w:t>
      </w:r>
      <w:r w:rsidR="002A3EE7">
        <w:rPr>
          <w:color w:val="000000"/>
        </w:rPr>
        <w:t>; o</w:t>
      </w:r>
      <w:r w:rsidR="008E759B">
        <w:rPr>
          <w:color w:val="000000"/>
        </w:rPr>
        <w:t>pponents of</w:t>
      </w:r>
      <w:r w:rsidRPr="00CA3D12">
        <w:rPr>
          <w:color w:val="000000"/>
        </w:rPr>
        <w:t xml:space="preserve"> transparent introspection</w:t>
      </w:r>
      <w:r w:rsidR="008E759B">
        <w:rPr>
          <w:color w:val="000000"/>
        </w:rPr>
        <w:t xml:space="preserve"> </w:t>
      </w:r>
      <w:r w:rsidR="002A3EE7">
        <w:rPr>
          <w:color w:val="000000"/>
        </w:rPr>
        <w:t xml:space="preserve">merely </w:t>
      </w:r>
      <w:r w:rsidR="008E759B">
        <w:rPr>
          <w:color w:val="000000"/>
        </w:rPr>
        <w:t>deny that such reasoning produces introspective knowledge.</w:t>
      </w:r>
      <w:r w:rsidRPr="00CA3D12">
        <w:rPr>
          <w:color w:val="000000"/>
        </w:rPr>
        <w:t xml:space="preserve"> </w:t>
      </w:r>
      <w:r w:rsidR="008E759B">
        <w:rPr>
          <w:color w:val="000000"/>
        </w:rPr>
        <w:t>Consequently, s</w:t>
      </w:r>
      <w:r w:rsidR="00272337">
        <w:rPr>
          <w:color w:val="000000"/>
        </w:rPr>
        <w:t>he</w:t>
      </w:r>
      <w:r w:rsidRPr="00CA3D12">
        <w:rPr>
          <w:color w:val="000000"/>
        </w:rPr>
        <w:t xml:space="preserve"> will not be limited to self-ascribing mental states third-personally</w:t>
      </w:r>
      <w:r w:rsidR="007F485F" w:rsidRPr="00CA3D12">
        <w:rPr>
          <w:color w:val="000000"/>
        </w:rPr>
        <w:t xml:space="preserve">. </w:t>
      </w:r>
      <w:r w:rsidRPr="00CA3D12">
        <w:rPr>
          <w:color w:val="000000"/>
        </w:rPr>
        <w:t>Given these resources, there is reason to doubt that her dissociation would be detected, either by herself or by others.</w:t>
      </w:r>
    </w:p>
    <w:p w14:paraId="7BDF3C1E" w14:textId="77777777" w:rsidR="00B3074F" w:rsidRDefault="0086574F" w:rsidP="00B3074F">
      <w:pPr>
        <w:spacing w:line="480" w:lineRule="auto"/>
        <w:ind w:firstLine="360"/>
        <w:rPr>
          <w:color w:val="000000"/>
        </w:rPr>
      </w:pPr>
      <w:r w:rsidRPr="00CA3D12">
        <w:rPr>
          <w:color w:val="000000"/>
        </w:rPr>
        <w:t>Next, consider a case of the second type of dissociation. Imagine a person whose transparent introspection</w:t>
      </w:r>
      <w:r w:rsidRPr="00CA3D12">
        <w:rPr>
          <w:i/>
          <w:iCs/>
          <w:color w:val="000000"/>
        </w:rPr>
        <w:t xml:space="preserve"> </w:t>
      </w:r>
      <w:r w:rsidRPr="00CA3D12">
        <w:rPr>
          <w:color w:val="000000"/>
        </w:rPr>
        <w:t>becomes</w:t>
      </w:r>
      <w:r w:rsidRPr="00CA3D12">
        <w:rPr>
          <w:i/>
          <w:iCs/>
          <w:color w:val="000000"/>
        </w:rPr>
        <w:t xml:space="preserve"> </w:t>
      </w:r>
      <w:r w:rsidRPr="00CA3D12">
        <w:rPr>
          <w:color w:val="000000"/>
        </w:rPr>
        <w:t xml:space="preserve">completely inoperable but whose inner sense is spared. She is unable to introspect beliefs and perceptions but can introspect all other introspectable mental kinds. </w:t>
      </w:r>
      <w:r w:rsidR="0022358A" w:rsidRPr="00CA3D12">
        <w:rPr>
          <w:color w:val="000000"/>
        </w:rPr>
        <w:t>This type of dissociation is importantly different than the first. Because transparent introspection is inferential and economical, this type of dissociation implicates more than just introspection. It would apparently stem from general</w:t>
      </w:r>
      <w:r w:rsidR="0022358A">
        <w:rPr>
          <w:color w:val="000000"/>
        </w:rPr>
        <w:t xml:space="preserve"> impairments of rationality, reason, and perhaps communication. That these impairments would overshadow the resulting introspective disruptions, making them difficult to detect, is entirely possible.</w:t>
      </w:r>
    </w:p>
    <w:p w14:paraId="39C30F93" w14:textId="0BDDFE87" w:rsidR="00B3074F" w:rsidRDefault="002434CC" w:rsidP="00B3074F">
      <w:pPr>
        <w:spacing w:line="480" w:lineRule="auto"/>
        <w:ind w:firstLine="360"/>
        <w:rPr>
          <w:color w:val="000000"/>
        </w:rPr>
      </w:pPr>
      <w:r>
        <w:rPr>
          <w:color w:val="000000"/>
        </w:rPr>
        <w:lastRenderedPageBreak/>
        <w:t xml:space="preserve">The issues here are complicated, of course, and a full defense of my criticism requires more detail. Still, I think </w:t>
      </w:r>
      <w:proofErr w:type="gramStart"/>
      <w:r w:rsidR="001028C5">
        <w:rPr>
          <w:color w:val="000000"/>
        </w:rPr>
        <w:t>it is clear</w:t>
      </w:r>
      <w:r>
        <w:rPr>
          <w:color w:val="000000"/>
        </w:rPr>
        <w:t xml:space="preserve"> that the</w:t>
      </w:r>
      <w:proofErr w:type="gramEnd"/>
      <w:r>
        <w:rPr>
          <w:color w:val="000000"/>
        </w:rPr>
        <w:t xml:space="preserve"> argument’s second premise needs more defense. If we cannot confidently rule out the occurrence of introspective dissociations, then we cannot confidently rule out the possibility that transparency </w:t>
      </w:r>
      <w:r w:rsidRPr="00BE69FA">
        <w:rPr>
          <w:i/>
          <w:iCs/>
          <w:color w:val="000000"/>
        </w:rPr>
        <w:t>does</w:t>
      </w:r>
      <w:r>
        <w:rPr>
          <w:color w:val="000000"/>
        </w:rPr>
        <w:t xml:space="preserve"> run out at belief and perception.</w:t>
      </w:r>
    </w:p>
    <w:p w14:paraId="404F2334" w14:textId="0782D566" w:rsidR="00B3074F" w:rsidRDefault="00652C38" w:rsidP="00B3074F">
      <w:pPr>
        <w:spacing w:line="480" w:lineRule="auto"/>
        <w:ind w:firstLine="360"/>
        <w:rPr>
          <w:color w:val="000000"/>
        </w:rPr>
      </w:pPr>
      <w:r>
        <w:rPr>
          <w:color w:val="000000"/>
        </w:rPr>
        <w:t>Without this argument, readers skeptical that transparen</w:t>
      </w:r>
      <w:r w:rsidR="008B24EB">
        <w:rPr>
          <w:color w:val="000000"/>
        </w:rPr>
        <w:t>cy</w:t>
      </w:r>
      <w:r>
        <w:rPr>
          <w:color w:val="000000"/>
        </w:rPr>
        <w:t xml:space="preserve"> applies across the board </w:t>
      </w:r>
      <w:r w:rsidR="0063552D">
        <w:rPr>
          <w:color w:val="000000"/>
        </w:rPr>
        <w:t xml:space="preserve">will </w:t>
      </w:r>
      <w:r>
        <w:rPr>
          <w:color w:val="000000"/>
        </w:rPr>
        <w:t xml:space="preserve">have little reason to follow Byrne as he extends </w:t>
      </w:r>
      <w:r w:rsidR="008B24EB">
        <w:rPr>
          <w:color w:val="000000"/>
        </w:rPr>
        <w:t>his</w:t>
      </w:r>
      <w:r>
        <w:rPr>
          <w:color w:val="000000"/>
        </w:rPr>
        <w:t xml:space="preserve"> theory. </w:t>
      </w:r>
      <w:r w:rsidR="008B24EB">
        <w:rPr>
          <w:color w:val="000000"/>
        </w:rPr>
        <w:t>For such readers, the</w:t>
      </w:r>
      <w:r>
        <w:rPr>
          <w:color w:val="000000"/>
        </w:rPr>
        <w:t xml:space="preserve"> book’s final chapters may </w:t>
      </w:r>
      <w:r w:rsidR="008B24EB">
        <w:rPr>
          <w:color w:val="000000"/>
        </w:rPr>
        <w:t xml:space="preserve">feel too </w:t>
      </w:r>
      <w:r>
        <w:rPr>
          <w:color w:val="000000"/>
        </w:rPr>
        <w:t xml:space="preserve">hypothetical: </w:t>
      </w:r>
      <w:r>
        <w:rPr>
          <w:i/>
          <w:iCs/>
          <w:color w:val="000000"/>
        </w:rPr>
        <w:t xml:space="preserve">if </w:t>
      </w:r>
      <w:r>
        <w:rPr>
          <w:color w:val="000000"/>
        </w:rPr>
        <w:t>all introspection is transparent, then this is how it could work. Relevant here is the fact that Byrne takes himself to be describing introspection as it is, not prescribing how it could be. This leads to a final worry.</w:t>
      </w:r>
    </w:p>
    <w:p w14:paraId="16676C39" w14:textId="5C2D0EF0" w:rsidR="00B3074F" w:rsidRDefault="002434CC" w:rsidP="00B3074F">
      <w:pPr>
        <w:spacing w:line="480" w:lineRule="auto"/>
        <w:ind w:firstLine="360"/>
        <w:rPr>
          <w:color w:val="000000"/>
        </w:rPr>
      </w:pPr>
      <w:r>
        <w:rPr>
          <w:color w:val="000000"/>
        </w:rPr>
        <w:t xml:space="preserve">Missing from Byrne’s </w:t>
      </w:r>
      <w:r w:rsidR="00652C38">
        <w:rPr>
          <w:color w:val="000000"/>
        </w:rPr>
        <w:t>theory</w:t>
      </w:r>
      <w:r>
        <w:rPr>
          <w:color w:val="000000"/>
        </w:rPr>
        <w:t xml:space="preserve"> is an explanation of </w:t>
      </w:r>
      <w:r w:rsidRPr="00794CA0">
        <w:rPr>
          <w:i/>
          <w:iCs/>
          <w:color w:val="000000"/>
        </w:rPr>
        <w:t xml:space="preserve">why </w:t>
      </w:r>
      <w:r>
        <w:rPr>
          <w:color w:val="000000"/>
        </w:rPr>
        <w:t>we engage in transparent reasoning. He is clear that such reasoning typically occurs unconsciously (p 114, p 124), and that self-knowledge is useful (p 114). This suggests that we are disposed to unconsciously engage in transparent reasoning</w:t>
      </w:r>
      <w:r w:rsidR="00652C38">
        <w:rPr>
          <w:color w:val="000000"/>
        </w:rPr>
        <w:t xml:space="preserve"> due to its utility</w:t>
      </w:r>
      <w:r>
        <w:rPr>
          <w:color w:val="000000"/>
        </w:rPr>
        <w:t>. But this leaves unexplained the</w:t>
      </w:r>
      <w:r w:rsidR="0063552D">
        <w:rPr>
          <w:color w:val="000000"/>
        </w:rPr>
        <w:t xml:space="preserve"> disposition’s</w:t>
      </w:r>
      <w:r>
        <w:rPr>
          <w:color w:val="000000"/>
        </w:rPr>
        <w:t xml:space="preserve"> </w:t>
      </w:r>
      <w:r w:rsidRPr="008E759B">
        <w:rPr>
          <w:color w:val="000000"/>
        </w:rPr>
        <w:t>origin.</w:t>
      </w:r>
      <w:r>
        <w:rPr>
          <w:color w:val="000000"/>
        </w:rPr>
        <w:t xml:space="preserve"> Is it innate or acquired? Nor does it explain the conditions under which </w:t>
      </w:r>
      <w:r w:rsidR="008E759B">
        <w:rPr>
          <w:color w:val="000000"/>
        </w:rPr>
        <w:t>it</w:t>
      </w:r>
      <w:r>
        <w:rPr>
          <w:color w:val="000000"/>
        </w:rPr>
        <w:t xml:space="preserve"> is exercised.</w:t>
      </w:r>
    </w:p>
    <w:p w14:paraId="38CF39C9" w14:textId="14CFEB4E" w:rsidR="00BA4882" w:rsidRPr="00366A1F" w:rsidRDefault="00652C38" w:rsidP="00366A1F">
      <w:pPr>
        <w:spacing w:line="480" w:lineRule="auto"/>
        <w:ind w:firstLine="360"/>
        <w:rPr>
          <w:color w:val="000000"/>
        </w:rPr>
      </w:pPr>
      <w:r>
        <w:rPr>
          <w:color w:val="000000"/>
        </w:rPr>
        <w:t>At stake here is the theory’s e</w:t>
      </w:r>
      <w:r w:rsidR="002434CC">
        <w:rPr>
          <w:color w:val="000000"/>
        </w:rPr>
        <w:t xml:space="preserve">conomy. If we are innately disposed to unconsciously self-ascribe mental states in response to judgments about the world, then the gap between Byrne’s theory and its non-economical rivals </w:t>
      </w:r>
      <w:r w:rsidR="001028C5">
        <w:rPr>
          <w:color w:val="000000"/>
        </w:rPr>
        <w:t>seemingly</w:t>
      </w:r>
      <w:r w:rsidR="008E759B">
        <w:rPr>
          <w:color w:val="000000"/>
        </w:rPr>
        <w:t xml:space="preserve"> </w:t>
      </w:r>
      <w:r w:rsidR="002434CC">
        <w:rPr>
          <w:color w:val="000000"/>
        </w:rPr>
        <w:t>narro</w:t>
      </w:r>
      <w:r w:rsidR="001028C5">
        <w:rPr>
          <w:color w:val="000000"/>
        </w:rPr>
        <w:t>ws</w:t>
      </w:r>
      <w:r w:rsidR="002434CC">
        <w:rPr>
          <w:color w:val="000000"/>
        </w:rPr>
        <w:t xml:space="preserve">. </w:t>
      </w:r>
      <w:r w:rsidR="00B3074F">
        <w:rPr>
          <w:color w:val="000000"/>
        </w:rPr>
        <w:t>If</w:t>
      </w:r>
      <w:r w:rsidR="008E759B">
        <w:rPr>
          <w:color w:val="000000"/>
        </w:rPr>
        <w:t xml:space="preserve"> </w:t>
      </w:r>
      <w:r w:rsidR="00B3074F">
        <w:rPr>
          <w:color w:val="000000"/>
        </w:rPr>
        <w:t xml:space="preserve">the disposition is instead claimed to be acquired, </w:t>
      </w:r>
      <w:r w:rsidR="002434CC">
        <w:rPr>
          <w:color w:val="000000"/>
        </w:rPr>
        <w:t>then an explanation of its acquisition is needed, especially considering the oddness—or even “madness”—of transparency inferences.</w:t>
      </w:r>
    </w:p>
    <w:p w14:paraId="742AA740" w14:textId="2C4D9EBB" w:rsidR="00652C38" w:rsidRPr="00652C38" w:rsidRDefault="00652C38" w:rsidP="0076089F">
      <w:pPr>
        <w:spacing w:line="480" w:lineRule="auto"/>
        <w:jc w:val="center"/>
        <w:rPr>
          <w:b/>
          <w:bCs/>
          <w:color w:val="000000"/>
        </w:rPr>
      </w:pPr>
      <w:r w:rsidRPr="00652C38">
        <w:rPr>
          <w:b/>
          <w:bCs/>
          <w:color w:val="000000"/>
        </w:rPr>
        <w:t>III</w:t>
      </w:r>
    </w:p>
    <w:p w14:paraId="22F4A9BC" w14:textId="132C194A" w:rsidR="00366A1F" w:rsidRPr="00366A1F" w:rsidRDefault="002434CC" w:rsidP="00366A1F">
      <w:pPr>
        <w:spacing w:line="480" w:lineRule="auto"/>
        <w:rPr>
          <w:color w:val="000000"/>
        </w:rPr>
      </w:pPr>
      <w:r>
        <w:rPr>
          <w:color w:val="000000"/>
        </w:rPr>
        <w:t xml:space="preserve">Despite these worries, I </w:t>
      </w:r>
      <w:r w:rsidR="008E759B">
        <w:rPr>
          <w:color w:val="000000"/>
        </w:rPr>
        <w:t>highly recommend</w:t>
      </w:r>
      <w:r>
        <w:rPr>
          <w:color w:val="000000"/>
        </w:rPr>
        <w:t xml:space="preserve"> Byrne’s book. It is clear, engaging, instructive, creative, ambitious, and well-argued. Byrne’s work on transparent introspection has already been </w:t>
      </w:r>
      <w:r w:rsidR="00565F65">
        <w:rPr>
          <w:color w:val="000000"/>
        </w:rPr>
        <w:t>extremely</w:t>
      </w:r>
      <w:r>
        <w:rPr>
          <w:color w:val="000000"/>
        </w:rPr>
        <w:t xml:space="preserve"> influential in the self-knowledge literature. This book will only solidify that influence.</w:t>
      </w:r>
    </w:p>
    <w:p w14:paraId="18FD5401" w14:textId="77777777" w:rsidR="00366A1F" w:rsidRDefault="00366A1F" w:rsidP="00366A1F">
      <w:pPr>
        <w:spacing w:line="480" w:lineRule="auto"/>
        <w:rPr>
          <w:iCs/>
          <w:color w:val="000000"/>
        </w:rPr>
      </w:pPr>
    </w:p>
    <w:p w14:paraId="461B0B76" w14:textId="0FFFD136" w:rsidR="00D82BDF" w:rsidRPr="004F7222" w:rsidRDefault="00D82BDF" w:rsidP="0076089F">
      <w:pPr>
        <w:spacing w:line="480" w:lineRule="auto"/>
        <w:ind w:left="360" w:hanging="360"/>
        <w:rPr>
          <w:iCs/>
          <w:color w:val="000000"/>
        </w:rPr>
      </w:pPr>
      <w:r w:rsidRPr="0071681F">
        <w:rPr>
          <w:iCs/>
          <w:color w:val="000000"/>
        </w:rPr>
        <w:t xml:space="preserve">Boyle, M. (2011), “Transparent Self-Knowledge”, </w:t>
      </w:r>
      <w:r w:rsidRPr="0071681F">
        <w:rPr>
          <w:i/>
          <w:color w:val="000000"/>
        </w:rPr>
        <w:t>Aristotelian Society Supplementary Volume</w:t>
      </w:r>
      <w:r w:rsidRPr="0071681F">
        <w:rPr>
          <w:iCs/>
          <w:color w:val="000000"/>
        </w:rPr>
        <w:t xml:space="preserve"> 85, 233-41.</w:t>
      </w:r>
    </w:p>
    <w:p w14:paraId="7ED0835A" w14:textId="29351154" w:rsidR="00701FB0" w:rsidRDefault="004F7222" w:rsidP="008E759B">
      <w:pPr>
        <w:spacing w:line="480" w:lineRule="auto"/>
        <w:ind w:left="360" w:hanging="360"/>
        <w:rPr>
          <w:color w:val="000000"/>
        </w:rPr>
      </w:pPr>
      <w:r w:rsidRPr="004F7222">
        <w:rPr>
          <w:color w:val="000000"/>
        </w:rPr>
        <w:t xml:space="preserve">Evans, G. (1982), </w:t>
      </w:r>
      <w:r w:rsidRPr="004F7222">
        <w:rPr>
          <w:i/>
          <w:color w:val="000000"/>
        </w:rPr>
        <w:t>The Varieties of Reference</w:t>
      </w:r>
      <w:r w:rsidRPr="004F7222">
        <w:rPr>
          <w:color w:val="000000"/>
        </w:rPr>
        <w:t>, J. McDowell (ed.), Oxford: Oxford University Press.</w:t>
      </w:r>
    </w:p>
    <w:p w14:paraId="20A73BAF" w14:textId="4AA973F4" w:rsidR="00701FB0" w:rsidRDefault="00701FB0" w:rsidP="0076089F">
      <w:pPr>
        <w:spacing w:line="480" w:lineRule="auto"/>
        <w:ind w:left="360" w:hanging="360"/>
        <w:rPr>
          <w:color w:val="000000"/>
        </w:rPr>
      </w:pPr>
    </w:p>
    <w:p w14:paraId="61D22723" w14:textId="6BAE655C" w:rsidR="00701FB0" w:rsidRPr="004F7222" w:rsidRDefault="00701FB0" w:rsidP="0076089F">
      <w:pPr>
        <w:spacing w:line="480" w:lineRule="auto"/>
        <w:rPr>
          <w:color w:val="000000"/>
        </w:rPr>
      </w:pPr>
      <w:r>
        <w:rPr>
          <w:color w:val="000000"/>
        </w:rPr>
        <w:t>*</w:t>
      </w:r>
      <w:r w:rsidR="00565F65">
        <w:rPr>
          <w:color w:val="000000"/>
        </w:rPr>
        <w:t>I thank</w:t>
      </w:r>
      <w:r>
        <w:rPr>
          <w:color w:val="000000"/>
        </w:rPr>
        <w:t xml:space="preserve"> </w:t>
      </w:r>
      <w:r w:rsidR="0071681F">
        <w:rPr>
          <w:color w:val="000000"/>
        </w:rPr>
        <w:t>Evan Rodriguez</w:t>
      </w:r>
      <w:r w:rsidR="00B3074F">
        <w:rPr>
          <w:color w:val="000000"/>
        </w:rPr>
        <w:t>,</w:t>
      </w:r>
      <w:r>
        <w:rPr>
          <w:color w:val="000000"/>
        </w:rPr>
        <w:t xml:space="preserve"> </w:t>
      </w:r>
      <w:r w:rsidR="0071681F">
        <w:rPr>
          <w:color w:val="000000"/>
        </w:rPr>
        <w:t xml:space="preserve">Shannon Spaulding, Danielle Wylie, and </w:t>
      </w:r>
      <w:r w:rsidR="00B3074F">
        <w:rPr>
          <w:color w:val="000000"/>
        </w:rPr>
        <w:t>a referee for this journal</w:t>
      </w:r>
      <w:r>
        <w:rPr>
          <w:color w:val="000000"/>
        </w:rPr>
        <w:t xml:space="preserve"> for providing helpful comments on this review.</w:t>
      </w:r>
    </w:p>
    <w:sectPr w:rsidR="00701FB0" w:rsidRPr="004F7222" w:rsidSect="00A2397C">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44C00" w14:textId="77777777" w:rsidR="001D38D2" w:rsidRDefault="001D38D2" w:rsidP="00BB08F7">
      <w:r>
        <w:separator/>
      </w:r>
    </w:p>
  </w:endnote>
  <w:endnote w:type="continuationSeparator" w:id="0">
    <w:p w14:paraId="6E68200A" w14:textId="77777777" w:rsidR="001D38D2" w:rsidRDefault="001D38D2" w:rsidP="00BB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ECDC4" w14:textId="77777777" w:rsidR="001D38D2" w:rsidRDefault="001D38D2" w:rsidP="00BB08F7">
      <w:r>
        <w:separator/>
      </w:r>
    </w:p>
  </w:footnote>
  <w:footnote w:type="continuationSeparator" w:id="0">
    <w:p w14:paraId="7756691C" w14:textId="77777777" w:rsidR="001D38D2" w:rsidRDefault="001D38D2" w:rsidP="00BB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6604193"/>
      <w:docPartObj>
        <w:docPartGallery w:val="Page Numbers (Top of Page)"/>
        <w:docPartUnique/>
      </w:docPartObj>
    </w:sdtPr>
    <w:sdtContent>
      <w:p w14:paraId="023E7D9C" w14:textId="785FA4EB" w:rsidR="00454DAF" w:rsidRDefault="00454DAF" w:rsidP="00B4152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0AA3E6" w14:textId="77777777" w:rsidR="00454DAF" w:rsidRDefault="00454DAF" w:rsidP="00454D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7394819"/>
      <w:docPartObj>
        <w:docPartGallery w:val="Page Numbers (Top of Page)"/>
        <w:docPartUnique/>
      </w:docPartObj>
    </w:sdtPr>
    <w:sdtContent>
      <w:p w14:paraId="2FF0703A" w14:textId="00755847" w:rsidR="00454DAF" w:rsidRDefault="00454DAF" w:rsidP="00B4152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816444" w14:textId="7BDE87B8" w:rsidR="00454DAF" w:rsidRDefault="00454DAF" w:rsidP="00454DAF">
    <w:pPr>
      <w:pStyle w:val="Header"/>
      <w:tabs>
        <w:tab w:val="clear" w:pos="4680"/>
        <w:tab w:val="clear" w:pos="9360"/>
        <w:tab w:val="left" w:pos="7540"/>
      </w:tabs>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10B6"/>
    <w:multiLevelType w:val="hybridMultilevel"/>
    <w:tmpl w:val="450EB7AA"/>
    <w:lvl w:ilvl="0" w:tplc="0FB61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933F04"/>
    <w:multiLevelType w:val="multilevel"/>
    <w:tmpl w:val="5D04B8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C4758C"/>
    <w:multiLevelType w:val="hybridMultilevel"/>
    <w:tmpl w:val="E0547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7646421">
    <w:abstractNumId w:val="0"/>
  </w:num>
  <w:num w:numId="2" w16cid:durableId="1487013249">
    <w:abstractNumId w:val="2"/>
  </w:num>
  <w:num w:numId="3" w16cid:durableId="1970086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C3"/>
    <w:rsid w:val="00005610"/>
    <w:rsid w:val="000078CC"/>
    <w:rsid w:val="00012CA5"/>
    <w:rsid w:val="000156C9"/>
    <w:rsid w:val="00015BFF"/>
    <w:rsid w:val="00015FE1"/>
    <w:rsid w:val="00016109"/>
    <w:rsid w:val="00016A14"/>
    <w:rsid w:val="00016B45"/>
    <w:rsid w:val="00017284"/>
    <w:rsid w:val="000225DE"/>
    <w:rsid w:val="00023B33"/>
    <w:rsid w:val="00026D21"/>
    <w:rsid w:val="00031E52"/>
    <w:rsid w:val="0003416B"/>
    <w:rsid w:val="0003597D"/>
    <w:rsid w:val="000369AC"/>
    <w:rsid w:val="00037ED7"/>
    <w:rsid w:val="00040136"/>
    <w:rsid w:val="00041A1C"/>
    <w:rsid w:val="000432B3"/>
    <w:rsid w:val="000450AA"/>
    <w:rsid w:val="000452B2"/>
    <w:rsid w:val="000464B4"/>
    <w:rsid w:val="00047E2D"/>
    <w:rsid w:val="00047FAB"/>
    <w:rsid w:val="00051154"/>
    <w:rsid w:val="000515A6"/>
    <w:rsid w:val="00055494"/>
    <w:rsid w:val="00056945"/>
    <w:rsid w:val="00057A5E"/>
    <w:rsid w:val="0006240F"/>
    <w:rsid w:val="00062855"/>
    <w:rsid w:val="00062F60"/>
    <w:rsid w:val="00071C71"/>
    <w:rsid w:val="0007203B"/>
    <w:rsid w:val="00072F3F"/>
    <w:rsid w:val="0008000A"/>
    <w:rsid w:val="00086D45"/>
    <w:rsid w:val="00086E3E"/>
    <w:rsid w:val="00087731"/>
    <w:rsid w:val="000902DC"/>
    <w:rsid w:val="0009142A"/>
    <w:rsid w:val="00091A9E"/>
    <w:rsid w:val="000A300B"/>
    <w:rsid w:val="000A30C6"/>
    <w:rsid w:val="000A436E"/>
    <w:rsid w:val="000A6723"/>
    <w:rsid w:val="000A69B2"/>
    <w:rsid w:val="000C12E9"/>
    <w:rsid w:val="000C1622"/>
    <w:rsid w:val="000C294E"/>
    <w:rsid w:val="000C30C3"/>
    <w:rsid w:val="000C32A0"/>
    <w:rsid w:val="000C581D"/>
    <w:rsid w:val="000C67C5"/>
    <w:rsid w:val="000C720B"/>
    <w:rsid w:val="000C73A1"/>
    <w:rsid w:val="000D08D4"/>
    <w:rsid w:val="000D2D18"/>
    <w:rsid w:val="000D2DAB"/>
    <w:rsid w:val="000D5225"/>
    <w:rsid w:val="000D6123"/>
    <w:rsid w:val="000D62CC"/>
    <w:rsid w:val="000E03A1"/>
    <w:rsid w:val="000E063C"/>
    <w:rsid w:val="000E1062"/>
    <w:rsid w:val="000E208C"/>
    <w:rsid w:val="000E28AE"/>
    <w:rsid w:val="000F030F"/>
    <w:rsid w:val="000F1E39"/>
    <w:rsid w:val="000F59A6"/>
    <w:rsid w:val="000F6F88"/>
    <w:rsid w:val="001014A3"/>
    <w:rsid w:val="001028C5"/>
    <w:rsid w:val="00104DB6"/>
    <w:rsid w:val="00105377"/>
    <w:rsid w:val="00114245"/>
    <w:rsid w:val="00116B5C"/>
    <w:rsid w:val="00117019"/>
    <w:rsid w:val="001177E8"/>
    <w:rsid w:val="00117F5C"/>
    <w:rsid w:val="00120A85"/>
    <w:rsid w:val="001225A3"/>
    <w:rsid w:val="00122834"/>
    <w:rsid w:val="00122E15"/>
    <w:rsid w:val="0012418C"/>
    <w:rsid w:val="00125926"/>
    <w:rsid w:val="00125F10"/>
    <w:rsid w:val="00126F86"/>
    <w:rsid w:val="0012710E"/>
    <w:rsid w:val="00130CDC"/>
    <w:rsid w:val="001330A1"/>
    <w:rsid w:val="001342DC"/>
    <w:rsid w:val="001353C5"/>
    <w:rsid w:val="001355DE"/>
    <w:rsid w:val="00137F3C"/>
    <w:rsid w:val="00140B56"/>
    <w:rsid w:val="00140E71"/>
    <w:rsid w:val="00140EA8"/>
    <w:rsid w:val="00145838"/>
    <w:rsid w:val="00146758"/>
    <w:rsid w:val="001524C1"/>
    <w:rsid w:val="0015569C"/>
    <w:rsid w:val="00156C53"/>
    <w:rsid w:val="00157A02"/>
    <w:rsid w:val="00162977"/>
    <w:rsid w:val="001646C3"/>
    <w:rsid w:val="00167060"/>
    <w:rsid w:val="00167C69"/>
    <w:rsid w:val="001707D2"/>
    <w:rsid w:val="001709BD"/>
    <w:rsid w:val="00171D20"/>
    <w:rsid w:val="00171D9F"/>
    <w:rsid w:val="00173458"/>
    <w:rsid w:val="00173D82"/>
    <w:rsid w:val="00174CD8"/>
    <w:rsid w:val="001772C3"/>
    <w:rsid w:val="001836DA"/>
    <w:rsid w:val="001852C1"/>
    <w:rsid w:val="00185586"/>
    <w:rsid w:val="0018669C"/>
    <w:rsid w:val="001932B3"/>
    <w:rsid w:val="00195892"/>
    <w:rsid w:val="00196225"/>
    <w:rsid w:val="00197C15"/>
    <w:rsid w:val="001A132C"/>
    <w:rsid w:val="001A51A5"/>
    <w:rsid w:val="001A62BA"/>
    <w:rsid w:val="001A6691"/>
    <w:rsid w:val="001A6C40"/>
    <w:rsid w:val="001B41A0"/>
    <w:rsid w:val="001B5AAF"/>
    <w:rsid w:val="001B5C01"/>
    <w:rsid w:val="001B6FD3"/>
    <w:rsid w:val="001C0E0C"/>
    <w:rsid w:val="001C27A6"/>
    <w:rsid w:val="001C4F5E"/>
    <w:rsid w:val="001C5645"/>
    <w:rsid w:val="001C6EB2"/>
    <w:rsid w:val="001D389C"/>
    <w:rsid w:val="001D38D2"/>
    <w:rsid w:val="001D573E"/>
    <w:rsid w:val="001E1A2C"/>
    <w:rsid w:val="001E207B"/>
    <w:rsid w:val="001E2EFD"/>
    <w:rsid w:val="001E52F1"/>
    <w:rsid w:val="001E74E1"/>
    <w:rsid w:val="001E7B87"/>
    <w:rsid w:val="001F17EC"/>
    <w:rsid w:val="001F1C6E"/>
    <w:rsid w:val="001F2A55"/>
    <w:rsid w:val="00203D64"/>
    <w:rsid w:val="002041BE"/>
    <w:rsid w:val="0020733B"/>
    <w:rsid w:val="002075F6"/>
    <w:rsid w:val="00207C4E"/>
    <w:rsid w:val="00210E35"/>
    <w:rsid w:val="00212008"/>
    <w:rsid w:val="00212036"/>
    <w:rsid w:val="00213F1E"/>
    <w:rsid w:val="0021619D"/>
    <w:rsid w:val="00216CE1"/>
    <w:rsid w:val="002170A9"/>
    <w:rsid w:val="0021744D"/>
    <w:rsid w:val="00217880"/>
    <w:rsid w:val="00220BEA"/>
    <w:rsid w:val="002213D8"/>
    <w:rsid w:val="0022358A"/>
    <w:rsid w:val="00224C71"/>
    <w:rsid w:val="00224D21"/>
    <w:rsid w:val="00225592"/>
    <w:rsid w:val="0023130F"/>
    <w:rsid w:val="002314DE"/>
    <w:rsid w:val="00232E9D"/>
    <w:rsid w:val="00240F61"/>
    <w:rsid w:val="00242DE1"/>
    <w:rsid w:val="002434CC"/>
    <w:rsid w:val="00252943"/>
    <w:rsid w:val="002553D6"/>
    <w:rsid w:val="002630C2"/>
    <w:rsid w:val="00263136"/>
    <w:rsid w:val="00264980"/>
    <w:rsid w:val="00265F4D"/>
    <w:rsid w:val="00267789"/>
    <w:rsid w:val="002677E2"/>
    <w:rsid w:val="002710B6"/>
    <w:rsid w:val="00272337"/>
    <w:rsid w:val="00284884"/>
    <w:rsid w:val="002863CD"/>
    <w:rsid w:val="00292447"/>
    <w:rsid w:val="00294AA5"/>
    <w:rsid w:val="00295030"/>
    <w:rsid w:val="002959DA"/>
    <w:rsid w:val="002A39B6"/>
    <w:rsid w:val="002A3EE7"/>
    <w:rsid w:val="002A451C"/>
    <w:rsid w:val="002A647C"/>
    <w:rsid w:val="002A6D39"/>
    <w:rsid w:val="002A73E2"/>
    <w:rsid w:val="002B09F0"/>
    <w:rsid w:val="002B0F30"/>
    <w:rsid w:val="002B1EEB"/>
    <w:rsid w:val="002C1614"/>
    <w:rsid w:val="002C16C0"/>
    <w:rsid w:val="002C2F9B"/>
    <w:rsid w:val="002C3A5F"/>
    <w:rsid w:val="002C47BA"/>
    <w:rsid w:val="002D0720"/>
    <w:rsid w:val="002D2A08"/>
    <w:rsid w:val="002D3720"/>
    <w:rsid w:val="002E5719"/>
    <w:rsid w:val="002F0F89"/>
    <w:rsid w:val="002F2B54"/>
    <w:rsid w:val="002F69FB"/>
    <w:rsid w:val="003015C0"/>
    <w:rsid w:val="0030224D"/>
    <w:rsid w:val="003044F6"/>
    <w:rsid w:val="00305E39"/>
    <w:rsid w:val="00306236"/>
    <w:rsid w:val="00313AD3"/>
    <w:rsid w:val="00314B24"/>
    <w:rsid w:val="00314C63"/>
    <w:rsid w:val="00314CDE"/>
    <w:rsid w:val="003156FF"/>
    <w:rsid w:val="00316433"/>
    <w:rsid w:val="003167E0"/>
    <w:rsid w:val="00316CDE"/>
    <w:rsid w:val="00317630"/>
    <w:rsid w:val="00320116"/>
    <w:rsid w:val="00321BB9"/>
    <w:rsid w:val="003236BE"/>
    <w:rsid w:val="003248CB"/>
    <w:rsid w:val="003251E1"/>
    <w:rsid w:val="00325B34"/>
    <w:rsid w:val="00326A20"/>
    <w:rsid w:val="00326E3F"/>
    <w:rsid w:val="003274A3"/>
    <w:rsid w:val="003306C4"/>
    <w:rsid w:val="00332296"/>
    <w:rsid w:val="00333C91"/>
    <w:rsid w:val="003353B2"/>
    <w:rsid w:val="003512DD"/>
    <w:rsid w:val="00353515"/>
    <w:rsid w:val="00353F13"/>
    <w:rsid w:val="00355D7C"/>
    <w:rsid w:val="00356156"/>
    <w:rsid w:val="003608A3"/>
    <w:rsid w:val="00361889"/>
    <w:rsid w:val="00362573"/>
    <w:rsid w:val="00362F95"/>
    <w:rsid w:val="00363A06"/>
    <w:rsid w:val="003668AC"/>
    <w:rsid w:val="00366A1F"/>
    <w:rsid w:val="00367BE6"/>
    <w:rsid w:val="003717D6"/>
    <w:rsid w:val="00380AEF"/>
    <w:rsid w:val="00386521"/>
    <w:rsid w:val="00386E2A"/>
    <w:rsid w:val="003920BB"/>
    <w:rsid w:val="00392B34"/>
    <w:rsid w:val="00397414"/>
    <w:rsid w:val="003A11B6"/>
    <w:rsid w:val="003A27CE"/>
    <w:rsid w:val="003A2CF0"/>
    <w:rsid w:val="003B1300"/>
    <w:rsid w:val="003B53C5"/>
    <w:rsid w:val="003C189C"/>
    <w:rsid w:val="003C43D9"/>
    <w:rsid w:val="003C47DD"/>
    <w:rsid w:val="003C4EB5"/>
    <w:rsid w:val="003C5D48"/>
    <w:rsid w:val="003C7195"/>
    <w:rsid w:val="003C7FAB"/>
    <w:rsid w:val="003D128D"/>
    <w:rsid w:val="003D15DD"/>
    <w:rsid w:val="003D4E51"/>
    <w:rsid w:val="003D4E95"/>
    <w:rsid w:val="003D58CE"/>
    <w:rsid w:val="003D6CFD"/>
    <w:rsid w:val="003E23CB"/>
    <w:rsid w:val="003E2A4C"/>
    <w:rsid w:val="003E2E6E"/>
    <w:rsid w:val="003E6977"/>
    <w:rsid w:val="003F3508"/>
    <w:rsid w:val="003F6A29"/>
    <w:rsid w:val="003F7DF4"/>
    <w:rsid w:val="003F7EC7"/>
    <w:rsid w:val="004022D4"/>
    <w:rsid w:val="00404F8C"/>
    <w:rsid w:val="004056AB"/>
    <w:rsid w:val="00410FA6"/>
    <w:rsid w:val="0041378F"/>
    <w:rsid w:val="004144A9"/>
    <w:rsid w:val="004178DF"/>
    <w:rsid w:val="00420DC8"/>
    <w:rsid w:val="00421D74"/>
    <w:rsid w:val="00423710"/>
    <w:rsid w:val="004238BD"/>
    <w:rsid w:val="00423AF5"/>
    <w:rsid w:val="0042488B"/>
    <w:rsid w:val="00432BFA"/>
    <w:rsid w:val="00433610"/>
    <w:rsid w:val="00433B1B"/>
    <w:rsid w:val="00434521"/>
    <w:rsid w:val="004348AD"/>
    <w:rsid w:val="00435309"/>
    <w:rsid w:val="004357E6"/>
    <w:rsid w:val="00441F98"/>
    <w:rsid w:val="004428E0"/>
    <w:rsid w:val="00443F37"/>
    <w:rsid w:val="00444B1C"/>
    <w:rsid w:val="004467ED"/>
    <w:rsid w:val="004472CA"/>
    <w:rsid w:val="00452EC4"/>
    <w:rsid w:val="00453FCC"/>
    <w:rsid w:val="0045421E"/>
    <w:rsid w:val="00454DAF"/>
    <w:rsid w:val="00457E76"/>
    <w:rsid w:val="00460B30"/>
    <w:rsid w:val="00461411"/>
    <w:rsid w:val="00465E53"/>
    <w:rsid w:val="00466430"/>
    <w:rsid w:val="0046731D"/>
    <w:rsid w:val="00467A70"/>
    <w:rsid w:val="00472471"/>
    <w:rsid w:val="004757CD"/>
    <w:rsid w:val="00480B0F"/>
    <w:rsid w:val="004878B4"/>
    <w:rsid w:val="004878DA"/>
    <w:rsid w:val="00492840"/>
    <w:rsid w:val="00493031"/>
    <w:rsid w:val="004A0919"/>
    <w:rsid w:val="004A3978"/>
    <w:rsid w:val="004A42E3"/>
    <w:rsid w:val="004A7F24"/>
    <w:rsid w:val="004B0C52"/>
    <w:rsid w:val="004B7015"/>
    <w:rsid w:val="004C03F5"/>
    <w:rsid w:val="004C53C1"/>
    <w:rsid w:val="004C642D"/>
    <w:rsid w:val="004C66D1"/>
    <w:rsid w:val="004C6C3A"/>
    <w:rsid w:val="004C7276"/>
    <w:rsid w:val="004D1422"/>
    <w:rsid w:val="004D46AC"/>
    <w:rsid w:val="004D6673"/>
    <w:rsid w:val="004D6F3C"/>
    <w:rsid w:val="004E055E"/>
    <w:rsid w:val="004E1835"/>
    <w:rsid w:val="004E35DD"/>
    <w:rsid w:val="004E4D8E"/>
    <w:rsid w:val="004E5E5A"/>
    <w:rsid w:val="004E6516"/>
    <w:rsid w:val="004E6D5E"/>
    <w:rsid w:val="004E7A00"/>
    <w:rsid w:val="004F3CC6"/>
    <w:rsid w:val="004F3D1C"/>
    <w:rsid w:val="004F602D"/>
    <w:rsid w:val="004F62DD"/>
    <w:rsid w:val="004F6D99"/>
    <w:rsid w:val="004F7222"/>
    <w:rsid w:val="00503C8F"/>
    <w:rsid w:val="00505A1C"/>
    <w:rsid w:val="00507534"/>
    <w:rsid w:val="00507559"/>
    <w:rsid w:val="0051033D"/>
    <w:rsid w:val="00513129"/>
    <w:rsid w:val="0051419D"/>
    <w:rsid w:val="00523732"/>
    <w:rsid w:val="00531A63"/>
    <w:rsid w:val="00532707"/>
    <w:rsid w:val="00532B63"/>
    <w:rsid w:val="0053466D"/>
    <w:rsid w:val="005358E8"/>
    <w:rsid w:val="00535C5C"/>
    <w:rsid w:val="00535EC2"/>
    <w:rsid w:val="00537FF5"/>
    <w:rsid w:val="0054143F"/>
    <w:rsid w:val="00547460"/>
    <w:rsid w:val="00550F04"/>
    <w:rsid w:val="0055162E"/>
    <w:rsid w:val="0055172D"/>
    <w:rsid w:val="00551789"/>
    <w:rsid w:val="00552CE3"/>
    <w:rsid w:val="005566D4"/>
    <w:rsid w:val="00560C41"/>
    <w:rsid w:val="00560CAC"/>
    <w:rsid w:val="00560F9A"/>
    <w:rsid w:val="0056370A"/>
    <w:rsid w:val="00565272"/>
    <w:rsid w:val="00565F65"/>
    <w:rsid w:val="0056688A"/>
    <w:rsid w:val="00570401"/>
    <w:rsid w:val="00572130"/>
    <w:rsid w:val="00574835"/>
    <w:rsid w:val="00575AE1"/>
    <w:rsid w:val="005761E8"/>
    <w:rsid w:val="00576296"/>
    <w:rsid w:val="00576EB9"/>
    <w:rsid w:val="00581250"/>
    <w:rsid w:val="005830BF"/>
    <w:rsid w:val="00584540"/>
    <w:rsid w:val="00584E87"/>
    <w:rsid w:val="0058679B"/>
    <w:rsid w:val="0059105B"/>
    <w:rsid w:val="00592F00"/>
    <w:rsid w:val="00596A31"/>
    <w:rsid w:val="005A0077"/>
    <w:rsid w:val="005A169F"/>
    <w:rsid w:val="005A1C22"/>
    <w:rsid w:val="005A2017"/>
    <w:rsid w:val="005A29E2"/>
    <w:rsid w:val="005A71C9"/>
    <w:rsid w:val="005A7673"/>
    <w:rsid w:val="005B182A"/>
    <w:rsid w:val="005B3B68"/>
    <w:rsid w:val="005B3EB2"/>
    <w:rsid w:val="005B4928"/>
    <w:rsid w:val="005B5AA7"/>
    <w:rsid w:val="005B5B10"/>
    <w:rsid w:val="005B6068"/>
    <w:rsid w:val="005B7F04"/>
    <w:rsid w:val="005C2A27"/>
    <w:rsid w:val="005C3D30"/>
    <w:rsid w:val="005C4227"/>
    <w:rsid w:val="005C5439"/>
    <w:rsid w:val="005C6FAA"/>
    <w:rsid w:val="005C7390"/>
    <w:rsid w:val="005D2404"/>
    <w:rsid w:val="005D3205"/>
    <w:rsid w:val="005D50D6"/>
    <w:rsid w:val="005D5190"/>
    <w:rsid w:val="005D6CF3"/>
    <w:rsid w:val="005D70DA"/>
    <w:rsid w:val="005D74DB"/>
    <w:rsid w:val="005E139D"/>
    <w:rsid w:val="005E1649"/>
    <w:rsid w:val="005E29A2"/>
    <w:rsid w:val="005E63AE"/>
    <w:rsid w:val="005E73EA"/>
    <w:rsid w:val="005E75E2"/>
    <w:rsid w:val="005E7EC5"/>
    <w:rsid w:val="005F0DB2"/>
    <w:rsid w:val="005F3623"/>
    <w:rsid w:val="005F4E37"/>
    <w:rsid w:val="006001F5"/>
    <w:rsid w:val="00600C47"/>
    <w:rsid w:val="00602B98"/>
    <w:rsid w:val="00607F6F"/>
    <w:rsid w:val="00610939"/>
    <w:rsid w:val="00615867"/>
    <w:rsid w:val="0061663D"/>
    <w:rsid w:val="00621B89"/>
    <w:rsid w:val="00622D31"/>
    <w:rsid w:val="006238D5"/>
    <w:rsid w:val="00623D4C"/>
    <w:rsid w:val="006243A3"/>
    <w:rsid w:val="00626718"/>
    <w:rsid w:val="00630DDF"/>
    <w:rsid w:val="00631447"/>
    <w:rsid w:val="0063507D"/>
    <w:rsid w:val="0063552D"/>
    <w:rsid w:val="006358D4"/>
    <w:rsid w:val="00636FB6"/>
    <w:rsid w:val="00636FE7"/>
    <w:rsid w:val="00641E9C"/>
    <w:rsid w:val="0064660F"/>
    <w:rsid w:val="006504CD"/>
    <w:rsid w:val="00652C38"/>
    <w:rsid w:val="0065572A"/>
    <w:rsid w:val="00666C32"/>
    <w:rsid w:val="00667517"/>
    <w:rsid w:val="006715DB"/>
    <w:rsid w:val="00674525"/>
    <w:rsid w:val="006758DB"/>
    <w:rsid w:val="00677B99"/>
    <w:rsid w:val="00677ECD"/>
    <w:rsid w:val="006806DC"/>
    <w:rsid w:val="00680AEF"/>
    <w:rsid w:val="00683FDD"/>
    <w:rsid w:val="00685171"/>
    <w:rsid w:val="00687F13"/>
    <w:rsid w:val="00690D69"/>
    <w:rsid w:val="00691275"/>
    <w:rsid w:val="0069217A"/>
    <w:rsid w:val="00692480"/>
    <w:rsid w:val="006948F5"/>
    <w:rsid w:val="00695DF0"/>
    <w:rsid w:val="0069702F"/>
    <w:rsid w:val="006A0D70"/>
    <w:rsid w:val="006A1331"/>
    <w:rsid w:val="006A52C8"/>
    <w:rsid w:val="006B32E2"/>
    <w:rsid w:val="006B5AC0"/>
    <w:rsid w:val="006B6755"/>
    <w:rsid w:val="006C20AC"/>
    <w:rsid w:val="006C39EA"/>
    <w:rsid w:val="006C4736"/>
    <w:rsid w:val="006C4924"/>
    <w:rsid w:val="006C7FA2"/>
    <w:rsid w:val="006D160F"/>
    <w:rsid w:val="006D2550"/>
    <w:rsid w:val="006D3B16"/>
    <w:rsid w:val="006D52BB"/>
    <w:rsid w:val="006D6574"/>
    <w:rsid w:val="006D7E1B"/>
    <w:rsid w:val="006E0EC8"/>
    <w:rsid w:val="006E566E"/>
    <w:rsid w:val="006E6C14"/>
    <w:rsid w:val="006F03F2"/>
    <w:rsid w:val="006F16DD"/>
    <w:rsid w:val="006F1ABD"/>
    <w:rsid w:val="006F589C"/>
    <w:rsid w:val="006F64B4"/>
    <w:rsid w:val="00700E81"/>
    <w:rsid w:val="00701FB0"/>
    <w:rsid w:val="00705983"/>
    <w:rsid w:val="0070619C"/>
    <w:rsid w:val="007061B5"/>
    <w:rsid w:val="00706213"/>
    <w:rsid w:val="00710C7A"/>
    <w:rsid w:val="00711B3B"/>
    <w:rsid w:val="00715B5D"/>
    <w:rsid w:val="0071681F"/>
    <w:rsid w:val="00722E0E"/>
    <w:rsid w:val="00723A61"/>
    <w:rsid w:val="00723F21"/>
    <w:rsid w:val="00724A6A"/>
    <w:rsid w:val="00725118"/>
    <w:rsid w:val="00726D0E"/>
    <w:rsid w:val="007364B7"/>
    <w:rsid w:val="00737DD4"/>
    <w:rsid w:val="00744C46"/>
    <w:rsid w:val="00744C73"/>
    <w:rsid w:val="00745AEC"/>
    <w:rsid w:val="00745BB4"/>
    <w:rsid w:val="007503C3"/>
    <w:rsid w:val="007508EE"/>
    <w:rsid w:val="00750AF7"/>
    <w:rsid w:val="00751045"/>
    <w:rsid w:val="00754B77"/>
    <w:rsid w:val="00755B77"/>
    <w:rsid w:val="007601F9"/>
    <w:rsid w:val="0076089F"/>
    <w:rsid w:val="00760C45"/>
    <w:rsid w:val="00762CE4"/>
    <w:rsid w:val="00762E75"/>
    <w:rsid w:val="007634B9"/>
    <w:rsid w:val="00763FE0"/>
    <w:rsid w:val="007645E3"/>
    <w:rsid w:val="00765C45"/>
    <w:rsid w:val="007721C5"/>
    <w:rsid w:val="00775DEE"/>
    <w:rsid w:val="0078045B"/>
    <w:rsid w:val="007807E5"/>
    <w:rsid w:val="00780AF3"/>
    <w:rsid w:val="007813C5"/>
    <w:rsid w:val="007822FC"/>
    <w:rsid w:val="00782863"/>
    <w:rsid w:val="007836E7"/>
    <w:rsid w:val="00783D18"/>
    <w:rsid w:val="00783D99"/>
    <w:rsid w:val="00785978"/>
    <w:rsid w:val="0078635F"/>
    <w:rsid w:val="00794CA0"/>
    <w:rsid w:val="00795049"/>
    <w:rsid w:val="007A1F6D"/>
    <w:rsid w:val="007A333E"/>
    <w:rsid w:val="007B09BC"/>
    <w:rsid w:val="007B29D3"/>
    <w:rsid w:val="007B4492"/>
    <w:rsid w:val="007B7897"/>
    <w:rsid w:val="007C0E38"/>
    <w:rsid w:val="007C1713"/>
    <w:rsid w:val="007C367F"/>
    <w:rsid w:val="007C62A9"/>
    <w:rsid w:val="007D28AE"/>
    <w:rsid w:val="007E22CB"/>
    <w:rsid w:val="007E438D"/>
    <w:rsid w:val="007F0467"/>
    <w:rsid w:val="007F0B70"/>
    <w:rsid w:val="007F273C"/>
    <w:rsid w:val="007F381D"/>
    <w:rsid w:val="007F38DA"/>
    <w:rsid w:val="007F485F"/>
    <w:rsid w:val="007F52E0"/>
    <w:rsid w:val="007F5623"/>
    <w:rsid w:val="007F679A"/>
    <w:rsid w:val="007F7CAF"/>
    <w:rsid w:val="0080123D"/>
    <w:rsid w:val="008017D6"/>
    <w:rsid w:val="0080221C"/>
    <w:rsid w:val="008029CC"/>
    <w:rsid w:val="008060BA"/>
    <w:rsid w:val="0080671D"/>
    <w:rsid w:val="00807784"/>
    <w:rsid w:val="00807BE0"/>
    <w:rsid w:val="008101DC"/>
    <w:rsid w:val="00811B3F"/>
    <w:rsid w:val="00814F72"/>
    <w:rsid w:val="008156C0"/>
    <w:rsid w:val="008176E8"/>
    <w:rsid w:val="0082037A"/>
    <w:rsid w:val="008203FC"/>
    <w:rsid w:val="008224F0"/>
    <w:rsid w:val="00826492"/>
    <w:rsid w:val="00827C15"/>
    <w:rsid w:val="00830D1F"/>
    <w:rsid w:val="0083371F"/>
    <w:rsid w:val="008343FB"/>
    <w:rsid w:val="00836E89"/>
    <w:rsid w:val="00840A10"/>
    <w:rsid w:val="00845176"/>
    <w:rsid w:val="0084599D"/>
    <w:rsid w:val="00845EEB"/>
    <w:rsid w:val="00846ACC"/>
    <w:rsid w:val="008472D6"/>
    <w:rsid w:val="00847D6F"/>
    <w:rsid w:val="00847FA9"/>
    <w:rsid w:val="00853FC8"/>
    <w:rsid w:val="00857E76"/>
    <w:rsid w:val="008627B7"/>
    <w:rsid w:val="008628BE"/>
    <w:rsid w:val="0086574F"/>
    <w:rsid w:val="00866F8E"/>
    <w:rsid w:val="00866FD0"/>
    <w:rsid w:val="0086728C"/>
    <w:rsid w:val="00872B49"/>
    <w:rsid w:val="00873242"/>
    <w:rsid w:val="00874003"/>
    <w:rsid w:val="0087424C"/>
    <w:rsid w:val="0087694B"/>
    <w:rsid w:val="00876E84"/>
    <w:rsid w:val="00880001"/>
    <w:rsid w:val="00880388"/>
    <w:rsid w:val="0088204B"/>
    <w:rsid w:val="00882A6C"/>
    <w:rsid w:val="00882B80"/>
    <w:rsid w:val="00884590"/>
    <w:rsid w:val="00884DFA"/>
    <w:rsid w:val="0089024C"/>
    <w:rsid w:val="00890385"/>
    <w:rsid w:val="00890692"/>
    <w:rsid w:val="00892505"/>
    <w:rsid w:val="00896F92"/>
    <w:rsid w:val="008970E1"/>
    <w:rsid w:val="008971B5"/>
    <w:rsid w:val="008A2FE7"/>
    <w:rsid w:val="008A3336"/>
    <w:rsid w:val="008A54E4"/>
    <w:rsid w:val="008A6413"/>
    <w:rsid w:val="008A7326"/>
    <w:rsid w:val="008A7663"/>
    <w:rsid w:val="008B24EB"/>
    <w:rsid w:val="008B315D"/>
    <w:rsid w:val="008C0694"/>
    <w:rsid w:val="008C07C2"/>
    <w:rsid w:val="008C304E"/>
    <w:rsid w:val="008C32E5"/>
    <w:rsid w:val="008C3CAA"/>
    <w:rsid w:val="008C6729"/>
    <w:rsid w:val="008C763C"/>
    <w:rsid w:val="008D481D"/>
    <w:rsid w:val="008D55C2"/>
    <w:rsid w:val="008E1191"/>
    <w:rsid w:val="008E1A9F"/>
    <w:rsid w:val="008E262B"/>
    <w:rsid w:val="008E2654"/>
    <w:rsid w:val="008E266B"/>
    <w:rsid w:val="008E374E"/>
    <w:rsid w:val="008E385C"/>
    <w:rsid w:val="008E759B"/>
    <w:rsid w:val="008F2474"/>
    <w:rsid w:val="008F2736"/>
    <w:rsid w:val="008F6D42"/>
    <w:rsid w:val="008F710F"/>
    <w:rsid w:val="008F7181"/>
    <w:rsid w:val="00901394"/>
    <w:rsid w:val="00901CB9"/>
    <w:rsid w:val="00906FC0"/>
    <w:rsid w:val="0090743B"/>
    <w:rsid w:val="0091021F"/>
    <w:rsid w:val="00912522"/>
    <w:rsid w:val="00913D3B"/>
    <w:rsid w:val="009158BB"/>
    <w:rsid w:val="0092243E"/>
    <w:rsid w:val="00923120"/>
    <w:rsid w:val="00923906"/>
    <w:rsid w:val="0092450B"/>
    <w:rsid w:val="00925787"/>
    <w:rsid w:val="00930B23"/>
    <w:rsid w:val="00932000"/>
    <w:rsid w:val="00933147"/>
    <w:rsid w:val="00933BD2"/>
    <w:rsid w:val="00934F6E"/>
    <w:rsid w:val="00936434"/>
    <w:rsid w:val="00936986"/>
    <w:rsid w:val="0094168B"/>
    <w:rsid w:val="009437D0"/>
    <w:rsid w:val="00944512"/>
    <w:rsid w:val="00944734"/>
    <w:rsid w:val="00944B93"/>
    <w:rsid w:val="0095198C"/>
    <w:rsid w:val="00961E92"/>
    <w:rsid w:val="00962A9D"/>
    <w:rsid w:val="0096374A"/>
    <w:rsid w:val="0096554A"/>
    <w:rsid w:val="00966AEB"/>
    <w:rsid w:val="009672D3"/>
    <w:rsid w:val="0097118A"/>
    <w:rsid w:val="00971BCA"/>
    <w:rsid w:val="00971DAD"/>
    <w:rsid w:val="00972703"/>
    <w:rsid w:val="00973129"/>
    <w:rsid w:val="00973DAF"/>
    <w:rsid w:val="00974A1E"/>
    <w:rsid w:val="009762F8"/>
    <w:rsid w:val="009803F4"/>
    <w:rsid w:val="00986614"/>
    <w:rsid w:val="0098665F"/>
    <w:rsid w:val="00990118"/>
    <w:rsid w:val="00990999"/>
    <w:rsid w:val="0099147C"/>
    <w:rsid w:val="009944AB"/>
    <w:rsid w:val="00994A56"/>
    <w:rsid w:val="0099542E"/>
    <w:rsid w:val="009A06A9"/>
    <w:rsid w:val="009A1530"/>
    <w:rsid w:val="009A1CE1"/>
    <w:rsid w:val="009A40D4"/>
    <w:rsid w:val="009A4472"/>
    <w:rsid w:val="009A6FD0"/>
    <w:rsid w:val="009B1FB4"/>
    <w:rsid w:val="009B29BC"/>
    <w:rsid w:val="009B30D4"/>
    <w:rsid w:val="009B54BF"/>
    <w:rsid w:val="009B6D18"/>
    <w:rsid w:val="009C05E1"/>
    <w:rsid w:val="009C092D"/>
    <w:rsid w:val="009C0A46"/>
    <w:rsid w:val="009C101F"/>
    <w:rsid w:val="009C1104"/>
    <w:rsid w:val="009C22C0"/>
    <w:rsid w:val="009C37AA"/>
    <w:rsid w:val="009C5B95"/>
    <w:rsid w:val="009C6465"/>
    <w:rsid w:val="009D117E"/>
    <w:rsid w:val="009D12C0"/>
    <w:rsid w:val="009D1C71"/>
    <w:rsid w:val="009D2F36"/>
    <w:rsid w:val="009D67AB"/>
    <w:rsid w:val="009E04FC"/>
    <w:rsid w:val="009E2D23"/>
    <w:rsid w:val="009E3237"/>
    <w:rsid w:val="009E37C8"/>
    <w:rsid w:val="009E5A8B"/>
    <w:rsid w:val="009E68ED"/>
    <w:rsid w:val="009E7959"/>
    <w:rsid w:val="009E79D1"/>
    <w:rsid w:val="009E7BE2"/>
    <w:rsid w:val="009F199E"/>
    <w:rsid w:val="009F3B58"/>
    <w:rsid w:val="009F3ED9"/>
    <w:rsid w:val="009F40E0"/>
    <w:rsid w:val="009F77F6"/>
    <w:rsid w:val="00A01763"/>
    <w:rsid w:val="00A03EBF"/>
    <w:rsid w:val="00A076AA"/>
    <w:rsid w:val="00A07CFD"/>
    <w:rsid w:val="00A14B23"/>
    <w:rsid w:val="00A15A9C"/>
    <w:rsid w:val="00A2149C"/>
    <w:rsid w:val="00A21994"/>
    <w:rsid w:val="00A22E8D"/>
    <w:rsid w:val="00A2397C"/>
    <w:rsid w:val="00A27580"/>
    <w:rsid w:val="00A34989"/>
    <w:rsid w:val="00A34A83"/>
    <w:rsid w:val="00A34B17"/>
    <w:rsid w:val="00A40F84"/>
    <w:rsid w:val="00A40FE2"/>
    <w:rsid w:val="00A44585"/>
    <w:rsid w:val="00A479DA"/>
    <w:rsid w:val="00A47B65"/>
    <w:rsid w:val="00A506DC"/>
    <w:rsid w:val="00A55623"/>
    <w:rsid w:val="00A56706"/>
    <w:rsid w:val="00A60D98"/>
    <w:rsid w:val="00A62D91"/>
    <w:rsid w:val="00A64E7E"/>
    <w:rsid w:val="00A66F5D"/>
    <w:rsid w:val="00A6749B"/>
    <w:rsid w:val="00A7050A"/>
    <w:rsid w:val="00A73E9D"/>
    <w:rsid w:val="00A759FB"/>
    <w:rsid w:val="00A81706"/>
    <w:rsid w:val="00A83709"/>
    <w:rsid w:val="00A84B3C"/>
    <w:rsid w:val="00A8586A"/>
    <w:rsid w:val="00A8598C"/>
    <w:rsid w:val="00A90E40"/>
    <w:rsid w:val="00A91E26"/>
    <w:rsid w:val="00A934D7"/>
    <w:rsid w:val="00A93686"/>
    <w:rsid w:val="00A941E6"/>
    <w:rsid w:val="00A94E84"/>
    <w:rsid w:val="00A94F43"/>
    <w:rsid w:val="00A95E6C"/>
    <w:rsid w:val="00AA0DF7"/>
    <w:rsid w:val="00AA169D"/>
    <w:rsid w:val="00AA2A98"/>
    <w:rsid w:val="00AA72F7"/>
    <w:rsid w:val="00AB0EC5"/>
    <w:rsid w:val="00AB0F3C"/>
    <w:rsid w:val="00AB1F0F"/>
    <w:rsid w:val="00AB3219"/>
    <w:rsid w:val="00AB35A9"/>
    <w:rsid w:val="00AB457F"/>
    <w:rsid w:val="00AB4E1B"/>
    <w:rsid w:val="00AB5DAD"/>
    <w:rsid w:val="00AB79D9"/>
    <w:rsid w:val="00AB7FD1"/>
    <w:rsid w:val="00AC2294"/>
    <w:rsid w:val="00AC25C8"/>
    <w:rsid w:val="00AC3F78"/>
    <w:rsid w:val="00AC406D"/>
    <w:rsid w:val="00AC4475"/>
    <w:rsid w:val="00AC460D"/>
    <w:rsid w:val="00AC4BE1"/>
    <w:rsid w:val="00AD2F8E"/>
    <w:rsid w:val="00AE13B1"/>
    <w:rsid w:val="00AE1802"/>
    <w:rsid w:val="00AE4793"/>
    <w:rsid w:val="00AE48D1"/>
    <w:rsid w:val="00AE4FA9"/>
    <w:rsid w:val="00AE57F3"/>
    <w:rsid w:val="00AE6F99"/>
    <w:rsid w:val="00AE7AC0"/>
    <w:rsid w:val="00AF1CAF"/>
    <w:rsid w:val="00AF3F19"/>
    <w:rsid w:val="00AF6541"/>
    <w:rsid w:val="00B01491"/>
    <w:rsid w:val="00B02A35"/>
    <w:rsid w:val="00B02F41"/>
    <w:rsid w:val="00B03171"/>
    <w:rsid w:val="00B102AF"/>
    <w:rsid w:val="00B12C59"/>
    <w:rsid w:val="00B13921"/>
    <w:rsid w:val="00B1674F"/>
    <w:rsid w:val="00B177D0"/>
    <w:rsid w:val="00B178BE"/>
    <w:rsid w:val="00B2151C"/>
    <w:rsid w:val="00B247DC"/>
    <w:rsid w:val="00B2567F"/>
    <w:rsid w:val="00B260BE"/>
    <w:rsid w:val="00B26576"/>
    <w:rsid w:val="00B3074F"/>
    <w:rsid w:val="00B32517"/>
    <w:rsid w:val="00B33F1A"/>
    <w:rsid w:val="00B35318"/>
    <w:rsid w:val="00B40421"/>
    <w:rsid w:val="00B41614"/>
    <w:rsid w:val="00B42235"/>
    <w:rsid w:val="00B436DA"/>
    <w:rsid w:val="00B46B72"/>
    <w:rsid w:val="00B47E2A"/>
    <w:rsid w:val="00B53981"/>
    <w:rsid w:val="00B561C1"/>
    <w:rsid w:val="00B610B1"/>
    <w:rsid w:val="00B63698"/>
    <w:rsid w:val="00B66666"/>
    <w:rsid w:val="00B67024"/>
    <w:rsid w:val="00B71870"/>
    <w:rsid w:val="00B71DDD"/>
    <w:rsid w:val="00B7228B"/>
    <w:rsid w:val="00B73EF9"/>
    <w:rsid w:val="00B76E15"/>
    <w:rsid w:val="00B77849"/>
    <w:rsid w:val="00B77D92"/>
    <w:rsid w:val="00B845D0"/>
    <w:rsid w:val="00B85837"/>
    <w:rsid w:val="00B90154"/>
    <w:rsid w:val="00B913AE"/>
    <w:rsid w:val="00B91FE6"/>
    <w:rsid w:val="00B973DD"/>
    <w:rsid w:val="00BA444D"/>
    <w:rsid w:val="00BA4882"/>
    <w:rsid w:val="00BA711F"/>
    <w:rsid w:val="00BB08F7"/>
    <w:rsid w:val="00BB19AE"/>
    <w:rsid w:val="00BC0A1F"/>
    <w:rsid w:val="00BC0DEA"/>
    <w:rsid w:val="00BC2655"/>
    <w:rsid w:val="00BC3E29"/>
    <w:rsid w:val="00BD2290"/>
    <w:rsid w:val="00BD284C"/>
    <w:rsid w:val="00BD395F"/>
    <w:rsid w:val="00BD43F2"/>
    <w:rsid w:val="00BD6250"/>
    <w:rsid w:val="00BE0DC6"/>
    <w:rsid w:val="00BE1C1C"/>
    <w:rsid w:val="00BE451D"/>
    <w:rsid w:val="00BE5F68"/>
    <w:rsid w:val="00BE69FA"/>
    <w:rsid w:val="00BE7D3F"/>
    <w:rsid w:val="00BF1B83"/>
    <w:rsid w:val="00BF578E"/>
    <w:rsid w:val="00BF6D7F"/>
    <w:rsid w:val="00BF7D03"/>
    <w:rsid w:val="00BF7F89"/>
    <w:rsid w:val="00C010F7"/>
    <w:rsid w:val="00C0345C"/>
    <w:rsid w:val="00C05012"/>
    <w:rsid w:val="00C058A0"/>
    <w:rsid w:val="00C05AC6"/>
    <w:rsid w:val="00C0615C"/>
    <w:rsid w:val="00C07B3E"/>
    <w:rsid w:val="00C100B3"/>
    <w:rsid w:val="00C13266"/>
    <w:rsid w:val="00C155ED"/>
    <w:rsid w:val="00C16869"/>
    <w:rsid w:val="00C16C52"/>
    <w:rsid w:val="00C218B8"/>
    <w:rsid w:val="00C24D34"/>
    <w:rsid w:val="00C259C0"/>
    <w:rsid w:val="00C25FA5"/>
    <w:rsid w:val="00C27410"/>
    <w:rsid w:val="00C36F10"/>
    <w:rsid w:val="00C36F85"/>
    <w:rsid w:val="00C46197"/>
    <w:rsid w:val="00C46311"/>
    <w:rsid w:val="00C51798"/>
    <w:rsid w:val="00C51DD5"/>
    <w:rsid w:val="00C55EF5"/>
    <w:rsid w:val="00C56177"/>
    <w:rsid w:val="00C61023"/>
    <w:rsid w:val="00C61BEC"/>
    <w:rsid w:val="00C62D02"/>
    <w:rsid w:val="00C63E76"/>
    <w:rsid w:val="00C64B49"/>
    <w:rsid w:val="00C64ECB"/>
    <w:rsid w:val="00C66D7E"/>
    <w:rsid w:val="00C7191E"/>
    <w:rsid w:val="00C72285"/>
    <w:rsid w:val="00C75F44"/>
    <w:rsid w:val="00C8190F"/>
    <w:rsid w:val="00C82413"/>
    <w:rsid w:val="00C84897"/>
    <w:rsid w:val="00C858D5"/>
    <w:rsid w:val="00C86B09"/>
    <w:rsid w:val="00C86DEC"/>
    <w:rsid w:val="00C87BED"/>
    <w:rsid w:val="00C91924"/>
    <w:rsid w:val="00C94094"/>
    <w:rsid w:val="00C946DA"/>
    <w:rsid w:val="00C94E77"/>
    <w:rsid w:val="00CA0467"/>
    <w:rsid w:val="00CA3D12"/>
    <w:rsid w:val="00CB15B7"/>
    <w:rsid w:val="00CB2A7E"/>
    <w:rsid w:val="00CB2EA0"/>
    <w:rsid w:val="00CB2EB8"/>
    <w:rsid w:val="00CB4764"/>
    <w:rsid w:val="00CB59B6"/>
    <w:rsid w:val="00CB72E0"/>
    <w:rsid w:val="00CB759B"/>
    <w:rsid w:val="00CC172E"/>
    <w:rsid w:val="00CC2EC7"/>
    <w:rsid w:val="00CD093B"/>
    <w:rsid w:val="00CD26F6"/>
    <w:rsid w:val="00CD3585"/>
    <w:rsid w:val="00CD3E06"/>
    <w:rsid w:val="00CD6A2F"/>
    <w:rsid w:val="00CF0768"/>
    <w:rsid w:val="00CF0DD6"/>
    <w:rsid w:val="00CF3926"/>
    <w:rsid w:val="00CF642A"/>
    <w:rsid w:val="00D041DD"/>
    <w:rsid w:val="00D046AE"/>
    <w:rsid w:val="00D071B8"/>
    <w:rsid w:val="00D07B6A"/>
    <w:rsid w:val="00D128AA"/>
    <w:rsid w:val="00D154E2"/>
    <w:rsid w:val="00D166B0"/>
    <w:rsid w:val="00D16A5E"/>
    <w:rsid w:val="00D2085E"/>
    <w:rsid w:val="00D24AC8"/>
    <w:rsid w:val="00D25185"/>
    <w:rsid w:val="00D2669C"/>
    <w:rsid w:val="00D27981"/>
    <w:rsid w:val="00D40568"/>
    <w:rsid w:val="00D40A54"/>
    <w:rsid w:val="00D422A1"/>
    <w:rsid w:val="00D527AE"/>
    <w:rsid w:val="00D52FBC"/>
    <w:rsid w:val="00D53122"/>
    <w:rsid w:val="00D54739"/>
    <w:rsid w:val="00D54790"/>
    <w:rsid w:val="00D6081B"/>
    <w:rsid w:val="00D6119A"/>
    <w:rsid w:val="00D63462"/>
    <w:rsid w:val="00D64E26"/>
    <w:rsid w:val="00D654E9"/>
    <w:rsid w:val="00D66920"/>
    <w:rsid w:val="00D719AD"/>
    <w:rsid w:val="00D728F0"/>
    <w:rsid w:val="00D749EA"/>
    <w:rsid w:val="00D75C46"/>
    <w:rsid w:val="00D761C4"/>
    <w:rsid w:val="00D77EDA"/>
    <w:rsid w:val="00D819CA"/>
    <w:rsid w:val="00D82BDF"/>
    <w:rsid w:val="00D8492F"/>
    <w:rsid w:val="00D8552B"/>
    <w:rsid w:val="00D92A11"/>
    <w:rsid w:val="00D92E07"/>
    <w:rsid w:val="00D9301B"/>
    <w:rsid w:val="00D942F1"/>
    <w:rsid w:val="00D9481B"/>
    <w:rsid w:val="00D978BD"/>
    <w:rsid w:val="00D97BF7"/>
    <w:rsid w:val="00DA2940"/>
    <w:rsid w:val="00DA3F05"/>
    <w:rsid w:val="00DA6C1A"/>
    <w:rsid w:val="00DB1BE5"/>
    <w:rsid w:val="00DB2082"/>
    <w:rsid w:val="00DB35E5"/>
    <w:rsid w:val="00DB47FF"/>
    <w:rsid w:val="00DB57DE"/>
    <w:rsid w:val="00DB7447"/>
    <w:rsid w:val="00DC2440"/>
    <w:rsid w:val="00DD2412"/>
    <w:rsid w:val="00DD3F9E"/>
    <w:rsid w:val="00DD4133"/>
    <w:rsid w:val="00DD44EA"/>
    <w:rsid w:val="00DD4554"/>
    <w:rsid w:val="00DD4F9C"/>
    <w:rsid w:val="00DE1F96"/>
    <w:rsid w:val="00DE2A04"/>
    <w:rsid w:val="00DE581F"/>
    <w:rsid w:val="00DE6552"/>
    <w:rsid w:val="00DE6E95"/>
    <w:rsid w:val="00DE7046"/>
    <w:rsid w:val="00DF3160"/>
    <w:rsid w:val="00DF38C3"/>
    <w:rsid w:val="00DF3A26"/>
    <w:rsid w:val="00DF71DA"/>
    <w:rsid w:val="00DF7D67"/>
    <w:rsid w:val="00E03C6D"/>
    <w:rsid w:val="00E05051"/>
    <w:rsid w:val="00E0565B"/>
    <w:rsid w:val="00E065CC"/>
    <w:rsid w:val="00E067F5"/>
    <w:rsid w:val="00E07027"/>
    <w:rsid w:val="00E10431"/>
    <w:rsid w:val="00E1170A"/>
    <w:rsid w:val="00E11ABA"/>
    <w:rsid w:val="00E13B7A"/>
    <w:rsid w:val="00E15121"/>
    <w:rsid w:val="00E17365"/>
    <w:rsid w:val="00E175DF"/>
    <w:rsid w:val="00E17D4D"/>
    <w:rsid w:val="00E22442"/>
    <w:rsid w:val="00E22F01"/>
    <w:rsid w:val="00E24817"/>
    <w:rsid w:val="00E259C3"/>
    <w:rsid w:val="00E35059"/>
    <w:rsid w:val="00E358CF"/>
    <w:rsid w:val="00E3647C"/>
    <w:rsid w:val="00E377FB"/>
    <w:rsid w:val="00E4046E"/>
    <w:rsid w:val="00E406C4"/>
    <w:rsid w:val="00E423F9"/>
    <w:rsid w:val="00E453F6"/>
    <w:rsid w:val="00E45481"/>
    <w:rsid w:val="00E51469"/>
    <w:rsid w:val="00E54F44"/>
    <w:rsid w:val="00E5794F"/>
    <w:rsid w:val="00E61129"/>
    <w:rsid w:val="00E61316"/>
    <w:rsid w:val="00E640DC"/>
    <w:rsid w:val="00E64E26"/>
    <w:rsid w:val="00E65679"/>
    <w:rsid w:val="00E72000"/>
    <w:rsid w:val="00E72BF3"/>
    <w:rsid w:val="00E747B6"/>
    <w:rsid w:val="00E75C32"/>
    <w:rsid w:val="00E80C58"/>
    <w:rsid w:val="00E8126D"/>
    <w:rsid w:val="00E8176F"/>
    <w:rsid w:val="00E84144"/>
    <w:rsid w:val="00E86245"/>
    <w:rsid w:val="00E91C3F"/>
    <w:rsid w:val="00E92AC1"/>
    <w:rsid w:val="00E93A2B"/>
    <w:rsid w:val="00E93FC9"/>
    <w:rsid w:val="00E941EA"/>
    <w:rsid w:val="00E95A9A"/>
    <w:rsid w:val="00E95BB0"/>
    <w:rsid w:val="00E97459"/>
    <w:rsid w:val="00E97A0B"/>
    <w:rsid w:val="00EA02BF"/>
    <w:rsid w:val="00EA13DB"/>
    <w:rsid w:val="00EA175E"/>
    <w:rsid w:val="00EA2ED0"/>
    <w:rsid w:val="00EA38EE"/>
    <w:rsid w:val="00EB02F5"/>
    <w:rsid w:val="00EB03F2"/>
    <w:rsid w:val="00EB0ED7"/>
    <w:rsid w:val="00EB19CA"/>
    <w:rsid w:val="00EB2DC1"/>
    <w:rsid w:val="00EB2FE6"/>
    <w:rsid w:val="00EB46AA"/>
    <w:rsid w:val="00EC03D4"/>
    <w:rsid w:val="00EC43CD"/>
    <w:rsid w:val="00EC7ED0"/>
    <w:rsid w:val="00EE116D"/>
    <w:rsid w:val="00EE5E69"/>
    <w:rsid w:val="00EF583A"/>
    <w:rsid w:val="00EF7D9C"/>
    <w:rsid w:val="00F062C9"/>
    <w:rsid w:val="00F07D6D"/>
    <w:rsid w:val="00F121CA"/>
    <w:rsid w:val="00F15302"/>
    <w:rsid w:val="00F16C0A"/>
    <w:rsid w:val="00F2013A"/>
    <w:rsid w:val="00F207AE"/>
    <w:rsid w:val="00F2369B"/>
    <w:rsid w:val="00F24924"/>
    <w:rsid w:val="00F323A7"/>
    <w:rsid w:val="00F36E94"/>
    <w:rsid w:val="00F45593"/>
    <w:rsid w:val="00F4561C"/>
    <w:rsid w:val="00F459B0"/>
    <w:rsid w:val="00F46439"/>
    <w:rsid w:val="00F476CA"/>
    <w:rsid w:val="00F47C94"/>
    <w:rsid w:val="00F50F6F"/>
    <w:rsid w:val="00F52C18"/>
    <w:rsid w:val="00F545AC"/>
    <w:rsid w:val="00F604D3"/>
    <w:rsid w:val="00F60B54"/>
    <w:rsid w:val="00F628BB"/>
    <w:rsid w:val="00F62E4D"/>
    <w:rsid w:val="00F650A1"/>
    <w:rsid w:val="00F6566D"/>
    <w:rsid w:val="00F6576D"/>
    <w:rsid w:val="00F65C7B"/>
    <w:rsid w:val="00F669D9"/>
    <w:rsid w:val="00F73EA4"/>
    <w:rsid w:val="00F73FE6"/>
    <w:rsid w:val="00F74D3A"/>
    <w:rsid w:val="00F75AC8"/>
    <w:rsid w:val="00F766EB"/>
    <w:rsid w:val="00F84C75"/>
    <w:rsid w:val="00F860E1"/>
    <w:rsid w:val="00F86E17"/>
    <w:rsid w:val="00F93DB2"/>
    <w:rsid w:val="00FA092F"/>
    <w:rsid w:val="00FA1097"/>
    <w:rsid w:val="00FA1A93"/>
    <w:rsid w:val="00FA634D"/>
    <w:rsid w:val="00FB1F07"/>
    <w:rsid w:val="00FB6508"/>
    <w:rsid w:val="00FC0650"/>
    <w:rsid w:val="00FC0B4A"/>
    <w:rsid w:val="00FC252A"/>
    <w:rsid w:val="00FC3B22"/>
    <w:rsid w:val="00FC6DF6"/>
    <w:rsid w:val="00FD001C"/>
    <w:rsid w:val="00FD0652"/>
    <w:rsid w:val="00FD08ED"/>
    <w:rsid w:val="00FD6063"/>
    <w:rsid w:val="00FD7402"/>
    <w:rsid w:val="00FE18FA"/>
    <w:rsid w:val="00FE264A"/>
    <w:rsid w:val="00FE3661"/>
    <w:rsid w:val="00FE71A8"/>
    <w:rsid w:val="00FE7857"/>
    <w:rsid w:val="00FE7F7D"/>
    <w:rsid w:val="00FF13CD"/>
    <w:rsid w:val="00FF1E1D"/>
    <w:rsid w:val="00FF4534"/>
    <w:rsid w:val="00FF45B1"/>
    <w:rsid w:val="00FF5D1F"/>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D63511"/>
  <w14:defaultImageDpi w14:val="300"/>
  <w15:docId w15:val="{9D1DF3A1-C1D2-6E45-9ABE-423BE3C2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E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2BF"/>
    <w:pPr>
      <w:ind w:left="720"/>
      <w:contextualSpacing/>
    </w:pPr>
    <w:rPr>
      <w:rFonts w:asciiTheme="minorHAnsi" w:eastAsiaTheme="minorEastAsia" w:hAnsiTheme="minorHAnsi" w:cstheme="minorBidi"/>
    </w:rPr>
  </w:style>
  <w:style w:type="character" w:styleId="FootnoteReference">
    <w:name w:val="footnote reference"/>
    <w:basedOn w:val="DefaultParagraphFont"/>
    <w:uiPriority w:val="99"/>
    <w:unhideWhenUsed/>
    <w:rsid w:val="00BB08F7"/>
    <w:rPr>
      <w:vertAlign w:val="superscript"/>
    </w:rPr>
  </w:style>
  <w:style w:type="character" w:styleId="CommentReference">
    <w:name w:val="annotation reference"/>
    <w:basedOn w:val="DefaultParagraphFont"/>
    <w:uiPriority w:val="99"/>
    <w:semiHidden/>
    <w:unhideWhenUsed/>
    <w:rsid w:val="000A300B"/>
    <w:rPr>
      <w:sz w:val="18"/>
      <w:szCs w:val="18"/>
    </w:rPr>
  </w:style>
  <w:style w:type="paragraph" w:styleId="CommentText">
    <w:name w:val="annotation text"/>
    <w:basedOn w:val="Normal"/>
    <w:link w:val="CommentTextChar"/>
    <w:uiPriority w:val="99"/>
    <w:unhideWhenUsed/>
    <w:rsid w:val="000A300B"/>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0A300B"/>
  </w:style>
  <w:style w:type="paragraph" w:styleId="CommentSubject">
    <w:name w:val="annotation subject"/>
    <w:basedOn w:val="CommentText"/>
    <w:next w:val="CommentText"/>
    <w:link w:val="CommentSubjectChar"/>
    <w:uiPriority w:val="99"/>
    <w:semiHidden/>
    <w:unhideWhenUsed/>
    <w:rsid w:val="000A300B"/>
    <w:rPr>
      <w:b/>
      <w:bCs/>
      <w:sz w:val="20"/>
      <w:szCs w:val="20"/>
    </w:rPr>
  </w:style>
  <w:style w:type="character" w:customStyle="1" w:styleId="CommentSubjectChar">
    <w:name w:val="Comment Subject Char"/>
    <w:basedOn w:val="CommentTextChar"/>
    <w:link w:val="CommentSubject"/>
    <w:uiPriority w:val="99"/>
    <w:semiHidden/>
    <w:rsid w:val="000A300B"/>
    <w:rPr>
      <w:b/>
      <w:bCs/>
      <w:sz w:val="20"/>
      <w:szCs w:val="20"/>
    </w:rPr>
  </w:style>
  <w:style w:type="paragraph" w:styleId="BalloonText">
    <w:name w:val="Balloon Text"/>
    <w:basedOn w:val="Normal"/>
    <w:link w:val="BalloonTextChar"/>
    <w:uiPriority w:val="99"/>
    <w:semiHidden/>
    <w:unhideWhenUsed/>
    <w:rsid w:val="000A300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A300B"/>
    <w:rPr>
      <w:rFonts w:ascii="Lucida Grande" w:hAnsi="Lucida Grande" w:cs="Lucida Grande"/>
      <w:sz w:val="18"/>
      <w:szCs w:val="18"/>
    </w:rPr>
  </w:style>
  <w:style w:type="paragraph" w:styleId="FootnoteText">
    <w:name w:val="footnote text"/>
    <w:basedOn w:val="Normal"/>
    <w:link w:val="FootnoteTextChar"/>
    <w:uiPriority w:val="99"/>
    <w:unhideWhenUsed/>
    <w:rsid w:val="000F1E39"/>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0F1E39"/>
  </w:style>
  <w:style w:type="paragraph" w:styleId="NormalWeb">
    <w:name w:val="Normal (Web)"/>
    <w:basedOn w:val="Normal"/>
    <w:uiPriority w:val="99"/>
    <w:semiHidden/>
    <w:unhideWhenUsed/>
    <w:rsid w:val="00E13B7A"/>
    <w:pPr>
      <w:spacing w:before="100" w:beforeAutospacing="1" w:after="100" w:afterAutospacing="1"/>
    </w:pPr>
  </w:style>
  <w:style w:type="paragraph" w:customStyle="1" w:styleId="SmallCaps">
    <w:name w:val="Small Caps"/>
    <w:basedOn w:val="Normal"/>
    <w:next w:val="Normal"/>
    <w:link w:val="SmallCapsChar"/>
    <w:qFormat/>
    <w:rsid w:val="00A34989"/>
    <w:pPr>
      <w:spacing w:after="160" w:line="276" w:lineRule="auto"/>
    </w:pPr>
    <w:rPr>
      <w:rFonts w:eastAsiaTheme="minorHAnsi" w:cs="Calibri"/>
      <w:iCs/>
      <w:smallCaps/>
      <w:szCs w:val="22"/>
    </w:rPr>
  </w:style>
  <w:style w:type="character" w:customStyle="1" w:styleId="SmallCapsChar">
    <w:name w:val="Small Caps Char"/>
    <w:basedOn w:val="DefaultParagraphFont"/>
    <w:link w:val="SmallCaps"/>
    <w:rsid w:val="00A34989"/>
    <w:rPr>
      <w:rFonts w:ascii="Times New Roman" w:eastAsiaTheme="minorHAnsi" w:hAnsi="Times New Roman" w:cs="Calibri"/>
      <w:iCs/>
      <w:smallCaps/>
      <w:szCs w:val="22"/>
    </w:rPr>
  </w:style>
  <w:style w:type="character" w:customStyle="1" w:styleId="apple-converted-space">
    <w:name w:val="apple-converted-space"/>
    <w:basedOn w:val="DefaultParagraphFont"/>
    <w:rsid w:val="00E86245"/>
  </w:style>
  <w:style w:type="paragraph" w:styleId="Header">
    <w:name w:val="header"/>
    <w:basedOn w:val="Normal"/>
    <w:link w:val="HeaderChar"/>
    <w:uiPriority w:val="99"/>
    <w:unhideWhenUsed/>
    <w:rsid w:val="00454DAF"/>
    <w:pPr>
      <w:tabs>
        <w:tab w:val="center" w:pos="4680"/>
        <w:tab w:val="right" w:pos="9360"/>
      </w:tabs>
    </w:pPr>
  </w:style>
  <w:style w:type="character" w:customStyle="1" w:styleId="HeaderChar">
    <w:name w:val="Header Char"/>
    <w:basedOn w:val="DefaultParagraphFont"/>
    <w:link w:val="Header"/>
    <w:uiPriority w:val="99"/>
    <w:rsid w:val="00454DAF"/>
    <w:rPr>
      <w:rFonts w:ascii="Times New Roman" w:eastAsia="Times New Roman" w:hAnsi="Times New Roman" w:cs="Times New Roman"/>
    </w:rPr>
  </w:style>
  <w:style w:type="character" w:styleId="PageNumber">
    <w:name w:val="page number"/>
    <w:basedOn w:val="DefaultParagraphFont"/>
    <w:uiPriority w:val="99"/>
    <w:semiHidden/>
    <w:unhideWhenUsed/>
    <w:rsid w:val="00454DAF"/>
  </w:style>
  <w:style w:type="paragraph" w:styleId="Footer">
    <w:name w:val="footer"/>
    <w:basedOn w:val="Normal"/>
    <w:link w:val="FooterChar"/>
    <w:uiPriority w:val="99"/>
    <w:unhideWhenUsed/>
    <w:rsid w:val="00454DAF"/>
    <w:pPr>
      <w:tabs>
        <w:tab w:val="center" w:pos="4680"/>
        <w:tab w:val="right" w:pos="9360"/>
      </w:tabs>
    </w:pPr>
  </w:style>
  <w:style w:type="character" w:customStyle="1" w:styleId="FooterChar">
    <w:name w:val="Footer Char"/>
    <w:basedOn w:val="DefaultParagraphFont"/>
    <w:link w:val="Footer"/>
    <w:uiPriority w:val="99"/>
    <w:rsid w:val="00454DA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87344">
      <w:bodyDiv w:val="1"/>
      <w:marLeft w:val="0"/>
      <w:marRight w:val="0"/>
      <w:marTop w:val="0"/>
      <w:marBottom w:val="0"/>
      <w:divBdr>
        <w:top w:val="none" w:sz="0" w:space="0" w:color="auto"/>
        <w:left w:val="none" w:sz="0" w:space="0" w:color="auto"/>
        <w:bottom w:val="none" w:sz="0" w:space="0" w:color="auto"/>
        <w:right w:val="none" w:sz="0" w:space="0" w:color="auto"/>
      </w:divBdr>
      <w:divsChild>
        <w:div w:id="945307380">
          <w:marLeft w:val="0"/>
          <w:marRight w:val="0"/>
          <w:marTop w:val="0"/>
          <w:marBottom w:val="0"/>
          <w:divBdr>
            <w:top w:val="none" w:sz="0" w:space="0" w:color="auto"/>
            <w:left w:val="none" w:sz="0" w:space="0" w:color="auto"/>
            <w:bottom w:val="none" w:sz="0" w:space="0" w:color="auto"/>
            <w:right w:val="none" w:sz="0" w:space="0" w:color="auto"/>
          </w:divBdr>
          <w:divsChild>
            <w:div w:id="845290296">
              <w:marLeft w:val="0"/>
              <w:marRight w:val="0"/>
              <w:marTop w:val="0"/>
              <w:marBottom w:val="0"/>
              <w:divBdr>
                <w:top w:val="none" w:sz="0" w:space="0" w:color="auto"/>
                <w:left w:val="none" w:sz="0" w:space="0" w:color="auto"/>
                <w:bottom w:val="none" w:sz="0" w:space="0" w:color="auto"/>
                <w:right w:val="none" w:sz="0" w:space="0" w:color="auto"/>
              </w:divBdr>
              <w:divsChild>
                <w:div w:id="7157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0351">
      <w:bodyDiv w:val="1"/>
      <w:marLeft w:val="0"/>
      <w:marRight w:val="0"/>
      <w:marTop w:val="0"/>
      <w:marBottom w:val="0"/>
      <w:divBdr>
        <w:top w:val="none" w:sz="0" w:space="0" w:color="auto"/>
        <w:left w:val="none" w:sz="0" w:space="0" w:color="auto"/>
        <w:bottom w:val="none" w:sz="0" w:space="0" w:color="auto"/>
        <w:right w:val="none" w:sz="0" w:space="0" w:color="auto"/>
      </w:divBdr>
    </w:div>
    <w:div w:id="946933085">
      <w:bodyDiv w:val="1"/>
      <w:marLeft w:val="0"/>
      <w:marRight w:val="0"/>
      <w:marTop w:val="0"/>
      <w:marBottom w:val="0"/>
      <w:divBdr>
        <w:top w:val="none" w:sz="0" w:space="0" w:color="auto"/>
        <w:left w:val="none" w:sz="0" w:space="0" w:color="auto"/>
        <w:bottom w:val="none" w:sz="0" w:space="0" w:color="auto"/>
        <w:right w:val="none" w:sz="0" w:space="0" w:color="auto"/>
      </w:divBdr>
    </w:div>
    <w:div w:id="1094588840">
      <w:bodyDiv w:val="1"/>
      <w:marLeft w:val="0"/>
      <w:marRight w:val="0"/>
      <w:marTop w:val="0"/>
      <w:marBottom w:val="0"/>
      <w:divBdr>
        <w:top w:val="none" w:sz="0" w:space="0" w:color="auto"/>
        <w:left w:val="none" w:sz="0" w:space="0" w:color="auto"/>
        <w:bottom w:val="none" w:sz="0" w:space="0" w:color="auto"/>
        <w:right w:val="none" w:sz="0" w:space="0" w:color="auto"/>
      </w:divBdr>
    </w:div>
    <w:div w:id="1097166555">
      <w:bodyDiv w:val="1"/>
      <w:marLeft w:val="0"/>
      <w:marRight w:val="0"/>
      <w:marTop w:val="0"/>
      <w:marBottom w:val="0"/>
      <w:divBdr>
        <w:top w:val="none" w:sz="0" w:space="0" w:color="auto"/>
        <w:left w:val="none" w:sz="0" w:space="0" w:color="auto"/>
        <w:bottom w:val="none" w:sz="0" w:space="0" w:color="auto"/>
        <w:right w:val="none" w:sz="0" w:space="0" w:color="auto"/>
      </w:divBdr>
    </w:div>
    <w:div w:id="1129013264">
      <w:bodyDiv w:val="1"/>
      <w:marLeft w:val="0"/>
      <w:marRight w:val="0"/>
      <w:marTop w:val="0"/>
      <w:marBottom w:val="0"/>
      <w:divBdr>
        <w:top w:val="none" w:sz="0" w:space="0" w:color="auto"/>
        <w:left w:val="none" w:sz="0" w:space="0" w:color="auto"/>
        <w:bottom w:val="none" w:sz="0" w:space="0" w:color="auto"/>
        <w:right w:val="none" w:sz="0" w:space="0" w:color="auto"/>
      </w:divBdr>
    </w:div>
    <w:div w:id="1326588320">
      <w:bodyDiv w:val="1"/>
      <w:marLeft w:val="0"/>
      <w:marRight w:val="0"/>
      <w:marTop w:val="0"/>
      <w:marBottom w:val="0"/>
      <w:divBdr>
        <w:top w:val="none" w:sz="0" w:space="0" w:color="auto"/>
        <w:left w:val="none" w:sz="0" w:space="0" w:color="auto"/>
        <w:bottom w:val="none" w:sz="0" w:space="0" w:color="auto"/>
        <w:right w:val="none" w:sz="0" w:space="0" w:color="auto"/>
      </w:divBdr>
    </w:div>
    <w:div w:id="1594972813">
      <w:bodyDiv w:val="1"/>
      <w:marLeft w:val="0"/>
      <w:marRight w:val="0"/>
      <w:marTop w:val="0"/>
      <w:marBottom w:val="0"/>
      <w:divBdr>
        <w:top w:val="none" w:sz="0" w:space="0" w:color="auto"/>
        <w:left w:val="none" w:sz="0" w:space="0" w:color="auto"/>
        <w:bottom w:val="none" w:sz="0" w:space="0" w:color="auto"/>
        <w:right w:val="none" w:sz="0" w:space="0" w:color="auto"/>
      </w:divBdr>
    </w:div>
    <w:div w:id="194518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7817</TotalTime>
  <Pages>9</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Roche, Michael</cp:lastModifiedBy>
  <cp:revision>443</cp:revision>
  <cp:lastPrinted>2022-11-07T22:07:00Z</cp:lastPrinted>
  <dcterms:created xsi:type="dcterms:W3CDTF">2020-05-20T20:55:00Z</dcterms:created>
  <dcterms:modified xsi:type="dcterms:W3CDTF">2023-02-24T14:45:00Z</dcterms:modified>
  <cp:category/>
</cp:coreProperties>
</file>