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38A98" w14:textId="2DBDBC8C" w:rsidR="006421DA" w:rsidRPr="009712C6" w:rsidRDefault="006421DA" w:rsidP="00137377">
      <w:pPr>
        <w:spacing w:line="240" w:lineRule="auto"/>
        <w:jc w:val="center"/>
        <w:rPr>
          <w:rFonts w:cs="Times New Roman"/>
          <w:bCs/>
          <w:smallCaps/>
          <w:color w:val="000000" w:themeColor="text1"/>
          <w:sz w:val="28"/>
          <w:szCs w:val="28"/>
        </w:rPr>
      </w:pPr>
      <w:r w:rsidRPr="009712C6">
        <w:rPr>
          <w:rFonts w:cs="Times New Roman"/>
          <w:bCs/>
          <w:smallCaps/>
          <w:color w:val="000000" w:themeColor="text1"/>
          <w:sz w:val="28"/>
          <w:szCs w:val="28"/>
        </w:rPr>
        <w:t>False Exemplars: Admiration and the Ethics of Public Monuments</w:t>
      </w:r>
    </w:p>
    <w:p w14:paraId="19E8E879" w14:textId="77777777" w:rsidR="006421DA" w:rsidRDefault="006421DA" w:rsidP="006421DA">
      <w:pPr>
        <w:spacing w:line="240" w:lineRule="auto"/>
        <w:jc w:val="center"/>
        <w:rPr>
          <w:rFonts w:cs="Times New Roman"/>
          <w:bCs/>
          <w:smallCaps/>
          <w:color w:val="000000" w:themeColor="text1"/>
          <w:sz w:val="28"/>
          <w:szCs w:val="28"/>
        </w:rPr>
      </w:pPr>
    </w:p>
    <w:p w14:paraId="3BB806AA" w14:textId="349455E3" w:rsidR="003078E1" w:rsidRDefault="006421DA">
      <w:pPr>
        <w:spacing w:line="240" w:lineRule="auto"/>
        <w:jc w:val="center"/>
        <w:rPr>
          <w:rFonts w:cs="Times New Roman"/>
          <w:bCs/>
          <w:i/>
          <w:iCs/>
          <w:color w:val="000000" w:themeColor="text1"/>
        </w:rPr>
      </w:pPr>
      <w:r w:rsidRPr="00137377">
        <w:rPr>
          <w:rFonts w:cs="Times New Roman"/>
          <w:bCs/>
          <w:i/>
          <w:iCs/>
          <w:color w:val="000000" w:themeColor="text1"/>
        </w:rPr>
        <w:t>Benjamin Cohen Rossi</w:t>
      </w:r>
    </w:p>
    <w:p w14:paraId="39AFA202" w14:textId="21E6F794" w:rsidR="005A54AD" w:rsidRDefault="005A54AD" w:rsidP="005A54AD">
      <w:pPr>
        <w:spacing w:line="240" w:lineRule="auto"/>
        <w:jc w:val="center"/>
        <w:rPr>
          <w:rFonts w:cs="Times New Roman"/>
          <w:bCs/>
          <w:i/>
          <w:iCs/>
          <w:color w:val="000000" w:themeColor="text1"/>
        </w:rPr>
      </w:pPr>
    </w:p>
    <w:p w14:paraId="34B49BDE" w14:textId="77777777" w:rsidR="005A54AD" w:rsidRPr="009712C6" w:rsidRDefault="005A54AD" w:rsidP="005A54AD">
      <w:pPr>
        <w:spacing w:line="240" w:lineRule="auto"/>
        <w:jc w:val="center"/>
        <w:rPr>
          <w:rFonts w:cs="Times New Roman"/>
          <w:bCs/>
          <w:i/>
          <w:iCs/>
          <w:color w:val="000000" w:themeColor="text1"/>
        </w:rPr>
      </w:pPr>
    </w:p>
    <w:p w14:paraId="1B40696F" w14:textId="7BBDD349" w:rsidR="003078E1" w:rsidRDefault="003078E1" w:rsidP="003078E1">
      <w:pPr>
        <w:rPr>
          <w:rFonts w:cs="Times New Roman"/>
        </w:rPr>
      </w:pPr>
      <w:r>
        <w:rPr>
          <w:rFonts w:cs="Times New Roman"/>
        </w:rPr>
        <w:t xml:space="preserve">At latest count, over </w:t>
      </w:r>
      <w:r w:rsidR="000F3F08">
        <w:rPr>
          <w:rFonts w:cs="Times New Roman"/>
        </w:rPr>
        <w:t>one hundred</w:t>
      </w:r>
      <w:r>
        <w:rPr>
          <w:rFonts w:cs="Times New Roman"/>
        </w:rPr>
        <w:t xml:space="preserve"> symbols of the Confederacy have been removed from public spaces since the 2015 </w:t>
      </w:r>
      <w:r w:rsidR="00521D15">
        <w:rPr>
          <w:rFonts w:cs="Times New Roman"/>
        </w:rPr>
        <w:t xml:space="preserve">attack on </w:t>
      </w:r>
      <w:r>
        <w:rPr>
          <w:rFonts w:cs="Times New Roman"/>
        </w:rPr>
        <w:t>African</w:t>
      </w:r>
      <w:r w:rsidR="00D7517E">
        <w:rPr>
          <w:rFonts w:cs="Times New Roman"/>
        </w:rPr>
        <w:t xml:space="preserve"> </w:t>
      </w:r>
      <w:r>
        <w:rPr>
          <w:rFonts w:cs="Times New Roman"/>
        </w:rPr>
        <w:t>American churchgoers</w:t>
      </w:r>
      <w:r w:rsidR="00521D15">
        <w:rPr>
          <w:rFonts w:cs="Times New Roman"/>
        </w:rPr>
        <w:t xml:space="preserve"> in Charleston, South Carolina</w:t>
      </w:r>
      <w:r w:rsidR="00FD3BE6">
        <w:rPr>
          <w:rFonts w:cs="Times New Roman"/>
        </w:rPr>
        <w:t>,</w:t>
      </w:r>
      <w:r>
        <w:rPr>
          <w:rFonts w:cs="Times New Roman"/>
        </w:rPr>
        <w:t xml:space="preserve"> by white supremacist Dylann Roof. </w:t>
      </w:r>
      <w:r w:rsidR="00EA719E">
        <w:rPr>
          <w:rFonts w:cs="Times New Roman"/>
        </w:rPr>
        <w:t>However, a</w:t>
      </w:r>
      <w:r>
        <w:rPr>
          <w:rFonts w:cs="Times New Roman"/>
        </w:rPr>
        <w:t>ccording to the Southern Poverty Law Center, more than 1</w:t>
      </w:r>
      <w:r w:rsidR="000F3F08">
        <w:rPr>
          <w:rFonts w:cs="Times New Roman"/>
        </w:rPr>
        <w:t>,</w:t>
      </w:r>
      <w:r>
        <w:rPr>
          <w:rFonts w:cs="Times New Roman"/>
        </w:rPr>
        <w:t>700 symbols remain, many of them protected by state laws in former Confederate states.</w:t>
      </w:r>
      <w:r>
        <w:rPr>
          <w:rStyle w:val="FootnoteReference"/>
          <w:rFonts w:cs="Times New Roman"/>
        </w:rPr>
        <w:footnoteReference w:id="1"/>
      </w:r>
      <w:r>
        <w:rPr>
          <w:rFonts w:cs="Times New Roman"/>
        </w:rPr>
        <w:t xml:space="preserve"> Moreover, the controversy over public monuments is not limited to Confederate</w:t>
      </w:r>
      <w:r w:rsidR="00152167">
        <w:rPr>
          <w:rFonts w:cs="Times New Roman"/>
        </w:rPr>
        <w:t xml:space="preserve"> symbols</w:t>
      </w:r>
      <w:r>
        <w:rPr>
          <w:rFonts w:cs="Times New Roman"/>
        </w:rPr>
        <w:t>. In 2015, an African</w:t>
      </w:r>
      <w:r w:rsidR="00D7517E">
        <w:rPr>
          <w:rFonts w:cs="Times New Roman"/>
        </w:rPr>
        <w:t xml:space="preserve"> </w:t>
      </w:r>
      <w:r>
        <w:rPr>
          <w:rFonts w:cs="Times New Roman"/>
        </w:rPr>
        <w:t>American civil rights group at Princeton University orchestrated a walkout</w:t>
      </w:r>
      <w:r w:rsidR="00066684">
        <w:rPr>
          <w:rFonts w:cs="Times New Roman"/>
        </w:rPr>
        <w:t xml:space="preserve"> </w:t>
      </w:r>
      <w:r w:rsidR="00D33864">
        <w:rPr>
          <w:rFonts w:cs="Times New Roman"/>
        </w:rPr>
        <w:t>to demand</w:t>
      </w:r>
      <w:r>
        <w:rPr>
          <w:rFonts w:cs="Times New Roman"/>
        </w:rPr>
        <w:t xml:space="preserve"> that the </w:t>
      </w:r>
      <w:r w:rsidR="008274F5">
        <w:rPr>
          <w:rFonts w:cs="Times New Roman"/>
        </w:rPr>
        <w:t>twenty-eighth</w:t>
      </w:r>
      <w:r>
        <w:rPr>
          <w:rFonts w:cs="Times New Roman"/>
        </w:rPr>
        <w:t xml:space="preserve"> U.S. President’s name be expunged from the Woodrow Wilson School of Public and International Affairs.</w:t>
      </w:r>
      <w:r>
        <w:rPr>
          <w:rStyle w:val="FootnoteReference"/>
          <w:rFonts w:cs="Times New Roman"/>
        </w:rPr>
        <w:footnoteReference w:id="2"/>
      </w:r>
      <w:r>
        <w:rPr>
          <w:rFonts w:cs="Times New Roman"/>
        </w:rPr>
        <w:t xml:space="preserve"> Nor is activism centered around monuments limited to the United States. A 2015 Twitter campaign, “Rhodes Must Fall,” led to the removal of a statue of Cecil Rhodes from the campus of </w:t>
      </w:r>
      <w:r w:rsidR="00EB788D">
        <w:rPr>
          <w:rFonts w:cs="Times New Roman"/>
        </w:rPr>
        <w:t xml:space="preserve">South Africa’s </w:t>
      </w:r>
      <w:r>
        <w:rPr>
          <w:rFonts w:cs="Times New Roman"/>
        </w:rPr>
        <w:t>Cape Town University, inspiring a call in 2016 for the removal of a Rhodes statue from Oxford University’s campus.</w:t>
      </w:r>
      <w:r>
        <w:rPr>
          <w:rStyle w:val="FootnoteReference"/>
          <w:rFonts w:cs="Times New Roman"/>
        </w:rPr>
        <w:footnoteReference w:id="3"/>
      </w:r>
      <w:r>
        <w:rPr>
          <w:rFonts w:cs="Times New Roman"/>
        </w:rPr>
        <w:t xml:space="preserve"> It appears that a new generation of activists is reinvigorating debate over the public </w:t>
      </w:r>
      <w:r w:rsidR="00521D15">
        <w:rPr>
          <w:rFonts w:cs="Times New Roman"/>
        </w:rPr>
        <w:t xml:space="preserve">commemorative </w:t>
      </w:r>
      <w:r>
        <w:rPr>
          <w:rFonts w:cs="Times New Roman"/>
        </w:rPr>
        <w:t>landscape.</w:t>
      </w:r>
    </w:p>
    <w:p w14:paraId="111983B8" w14:textId="0FFA072F" w:rsidR="003078E1" w:rsidRPr="00957C94" w:rsidRDefault="003078E1" w:rsidP="003078E1">
      <w:pPr>
        <w:rPr>
          <w:rFonts w:cs="Times New Roman"/>
        </w:rPr>
      </w:pPr>
      <w:r>
        <w:rPr>
          <w:rFonts w:cs="Times New Roman"/>
        </w:rPr>
        <w:tab/>
        <w:t>While this debate is in no way limited to</w:t>
      </w:r>
      <w:r w:rsidR="00D271EC">
        <w:rPr>
          <w:rFonts w:cs="Times New Roman"/>
        </w:rPr>
        <w:t xml:space="preserve"> statues</w:t>
      </w:r>
      <w:r>
        <w:rPr>
          <w:rFonts w:cs="Times New Roman"/>
        </w:rPr>
        <w:t xml:space="preserve">, </w:t>
      </w:r>
      <w:r w:rsidR="000D5762">
        <w:rPr>
          <w:rFonts w:cs="Times New Roman"/>
        </w:rPr>
        <w:t xml:space="preserve">it frequently </w:t>
      </w:r>
      <w:r>
        <w:rPr>
          <w:rFonts w:cs="Times New Roman"/>
        </w:rPr>
        <w:t>crystallizes around public representations of historical figures who expressed support for the oppression of certain groups or contributed to their past or present oppression. In this paper, I will consider what should be done about such representation</w:t>
      </w:r>
      <w:r w:rsidR="007E0454">
        <w:rPr>
          <w:rFonts w:cs="Times New Roman"/>
        </w:rPr>
        <w:t>s</w:t>
      </w:r>
      <w:r>
        <w:rPr>
          <w:rFonts w:cs="Times New Roman"/>
        </w:rPr>
        <w:t>.</w:t>
      </w:r>
      <w:r w:rsidR="00542828">
        <w:rPr>
          <w:rFonts w:cs="Times New Roman"/>
        </w:rPr>
        <w:t xml:space="preserve"> A number of philosophers have articulated </w:t>
      </w:r>
      <w:r w:rsidR="001B4721">
        <w:rPr>
          <w:rFonts w:cs="Times New Roman"/>
        </w:rPr>
        <w:t xml:space="preserve">arguments </w:t>
      </w:r>
      <w:r w:rsidR="00542828">
        <w:rPr>
          <w:rFonts w:cs="Times New Roman"/>
        </w:rPr>
        <w:t>for modifying or removing</w:t>
      </w:r>
      <w:r w:rsidR="00326867">
        <w:rPr>
          <w:rFonts w:cs="Times New Roman"/>
        </w:rPr>
        <w:t xml:space="preserve"> </w:t>
      </w:r>
      <w:r w:rsidR="00570A77">
        <w:rPr>
          <w:rFonts w:cs="Times New Roman"/>
        </w:rPr>
        <w:t>public monuments</w:t>
      </w:r>
      <w:r w:rsidR="00B544D4">
        <w:rPr>
          <w:rFonts w:cs="Times New Roman"/>
        </w:rPr>
        <w:t xml:space="preserve">. Joanna Burch-Brown grounds her argument for removal in what </w:t>
      </w:r>
      <w:r>
        <w:rPr>
          <w:rFonts w:cs="Times New Roman"/>
        </w:rPr>
        <w:t>I call the “</w:t>
      </w:r>
      <w:r w:rsidR="003904BC">
        <w:rPr>
          <w:rFonts w:cs="Times New Roman"/>
        </w:rPr>
        <w:t xml:space="preserve">honorific” </w:t>
      </w:r>
      <w:r>
        <w:rPr>
          <w:rFonts w:cs="Times New Roman"/>
        </w:rPr>
        <w:t>function of such representations</w:t>
      </w:r>
      <w:r w:rsidR="002B0280">
        <w:rPr>
          <w:rFonts w:cs="Times New Roman"/>
        </w:rPr>
        <w:t xml:space="preserve">—the ways in which they </w:t>
      </w:r>
      <w:r w:rsidR="002B0280">
        <w:rPr>
          <w:rFonts w:cs="Times New Roman"/>
        </w:rPr>
        <w:lastRenderedPageBreak/>
        <w:t>express and tend to cultivate admiration for their subjects.</w:t>
      </w:r>
      <w:r w:rsidR="006916D1">
        <w:rPr>
          <w:rStyle w:val="FootnoteReference"/>
          <w:rFonts w:cs="Times New Roman"/>
        </w:rPr>
        <w:footnoteReference w:id="4"/>
      </w:r>
      <w:r>
        <w:rPr>
          <w:rFonts w:cs="Times New Roman"/>
        </w:rPr>
        <w:t xml:space="preserve"> </w:t>
      </w:r>
      <w:r w:rsidR="00B544D4">
        <w:rPr>
          <w:rFonts w:cs="Times New Roman"/>
        </w:rPr>
        <w:t>In the first two sections of the paper, I</w:t>
      </w:r>
      <w:r w:rsidR="00801928">
        <w:rPr>
          <w:rFonts w:cs="Times New Roman"/>
        </w:rPr>
        <w:t xml:space="preserve"> develop a novel argument </w:t>
      </w:r>
      <w:r w:rsidR="00971F45">
        <w:rPr>
          <w:rFonts w:cs="Times New Roman"/>
        </w:rPr>
        <w:t>for modif</w:t>
      </w:r>
      <w:r w:rsidR="005A1472">
        <w:rPr>
          <w:rFonts w:cs="Times New Roman"/>
        </w:rPr>
        <w:t>ying</w:t>
      </w:r>
      <w:r w:rsidR="00D23572">
        <w:rPr>
          <w:rFonts w:cs="Times New Roman"/>
        </w:rPr>
        <w:t xml:space="preserve"> </w:t>
      </w:r>
      <w:r w:rsidR="00971F45">
        <w:rPr>
          <w:rFonts w:cs="Times New Roman"/>
        </w:rPr>
        <w:t xml:space="preserve">these </w:t>
      </w:r>
      <w:r w:rsidR="00801928">
        <w:rPr>
          <w:rFonts w:cs="Times New Roman"/>
        </w:rPr>
        <w:t>representations based on this</w:t>
      </w:r>
      <w:r w:rsidR="00316D86">
        <w:rPr>
          <w:rFonts w:cs="Times New Roman"/>
        </w:rPr>
        <w:t xml:space="preserve"> insight</w:t>
      </w:r>
      <w:r w:rsidR="00170DF2">
        <w:rPr>
          <w:rFonts w:cs="Times New Roman"/>
        </w:rPr>
        <w:t xml:space="preserve">. </w:t>
      </w:r>
      <w:r w:rsidR="001A32DB">
        <w:rPr>
          <w:rFonts w:cs="Times New Roman"/>
        </w:rPr>
        <w:t>I</w:t>
      </w:r>
      <w:r w:rsidR="008E072A">
        <w:rPr>
          <w:rFonts w:cs="Times New Roman"/>
        </w:rPr>
        <w:t xml:space="preserve"> </w:t>
      </w:r>
      <w:r w:rsidR="00B544D4">
        <w:rPr>
          <w:rFonts w:cs="Times New Roman"/>
        </w:rPr>
        <w:t>argu</w:t>
      </w:r>
      <w:r w:rsidR="001A32DB">
        <w:rPr>
          <w:rFonts w:cs="Times New Roman"/>
        </w:rPr>
        <w:t>e</w:t>
      </w:r>
      <w:r w:rsidR="00B544D4">
        <w:rPr>
          <w:rFonts w:cs="Times New Roman"/>
        </w:rPr>
        <w:t xml:space="preserve"> that </w:t>
      </w:r>
      <w:r>
        <w:rPr>
          <w:rFonts w:cs="Times New Roman"/>
        </w:rPr>
        <w:t>leaving such representations</w:t>
      </w:r>
      <w:r w:rsidR="002603CD">
        <w:rPr>
          <w:rFonts w:cs="Times New Roman"/>
        </w:rPr>
        <w:t xml:space="preserve"> unmodified</w:t>
      </w:r>
      <w:r>
        <w:rPr>
          <w:rFonts w:cs="Times New Roman"/>
        </w:rPr>
        <w:t xml:space="preserve"> in the public space tends to undermine the dignity of members of oppressed group</w:t>
      </w:r>
      <w:r w:rsidR="00D63B74">
        <w:rPr>
          <w:rFonts w:cs="Times New Roman"/>
        </w:rPr>
        <w:t>s</w:t>
      </w:r>
      <w:r>
        <w:rPr>
          <w:rFonts w:cs="Times New Roman"/>
        </w:rPr>
        <w:t xml:space="preserve"> as well as the</w:t>
      </w:r>
      <w:r w:rsidR="00A519CF">
        <w:rPr>
          <w:rFonts w:cs="Times New Roman"/>
        </w:rPr>
        <w:t>ir</w:t>
      </w:r>
      <w:r>
        <w:rPr>
          <w:rFonts w:cs="Times New Roman"/>
        </w:rPr>
        <w:t xml:space="preserve"> assurance that society and government are committed to their rights and constitutional entitlements. </w:t>
      </w:r>
      <w:r w:rsidR="00902318">
        <w:rPr>
          <w:rFonts w:cs="Times New Roman"/>
        </w:rPr>
        <w:t xml:space="preserve">In the </w:t>
      </w:r>
      <w:r w:rsidR="00882CD1">
        <w:rPr>
          <w:rFonts w:cs="Times New Roman"/>
        </w:rPr>
        <w:t xml:space="preserve">paper’s </w:t>
      </w:r>
      <w:r w:rsidR="00902318">
        <w:rPr>
          <w:rFonts w:cs="Times New Roman"/>
        </w:rPr>
        <w:t xml:space="preserve">third section, </w:t>
      </w:r>
      <w:r>
        <w:rPr>
          <w:rFonts w:cs="Times New Roman"/>
        </w:rPr>
        <w:t>I</w:t>
      </w:r>
      <w:r w:rsidR="008F7283">
        <w:rPr>
          <w:rFonts w:cs="Times New Roman"/>
        </w:rPr>
        <w:t xml:space="preserve"> </w:t>
      </w:r>
      <w:r w:rsidR="00DA13BA">
        <w:rPr>
          <w:rFonts w:cs="Times New Roman"/>
        </w:rPr>
        <w:t>develop a</w:t>
      </w:r>
      <w:r w:rsidR="00383E5D">
        <w:rPr>
          <w:rFonts w:cs="Times New Roman"/>
        </w:rPr>
        <w:t xml:space="preserve"> “balancing test” for </w:t>
      </w:r>
      <w:r w:rsidR="00FC63C5">
        <w:rPr>
          <w:rFonts w:cs="Times New Roman"/>
        </w:rPr>
        <w:t>determining</w:t>
      </w:r>
      <w:r w:rsidR="00383E5D">
        <w:rPr>
          <w:rFonts w:cs="Times New Roman"/>
        </w:rPr>
        <w:t xml:space="preserve"> </w:t>
      </w:r>
      <w:r w:rsidR="004A4AFF">
        <w:rPr>
          <w:rFonts w:cs="Times New Roman"/>
        </w:rPr>
        <w:t>whether</w:t>
      </w:r>
      <w:r w:rsidR="00A27DD7">
        <w:rPr>
          <w:rFonts w:cs="Times New Roman"/>
        </w:rPr>
        <w:t xml:space="preserve"> the</w:t>
      </w:r>
      <w:r w:rsidR="004A4AFF">
        <w:rPr>
          <w:rFonts w:cs="Times New Roman"/>
        </w:rPr>
        <w:t xml:space="preserve"> </w:t>
      </w:r>
      <w:r w:rsidR="00A631B3">
        <w:rPr>
          <w:rFonts w:cs="Times New Roman"/>
        </w:rPr>
        <w:t xml:space="preserve">relevant moral and pragmatic </w:t>
      </w:r>
      <w:r w:rsidR="00765630">
        <w:rPr>
          <w:rFonts w:cs="Times New Roman"/>
        </w:rPr>
        <w:t xml:space="preserve">considerations favor making </w:t>
      </w:r>
      <w:r w:rsidR="00374306">
        <w:rPr>
          <w:rFonts w:cs="Times New Roman"/>
        </w:rPr>
        <w:t>a particular</w:t>
      </w:r>
      <w:r w:rsidR="00765630">
        <w:rPr>
          <w:rFonts w:cs="Times New Roman"/>
        </w:rPr>
        <w:t xml:space="preserve"> </w:t>
      </w:r>
      <w:r>
        <w:rPr>
          <w:rFonts w:cs="Times New Roman"/>
        </w:rPr>
        <w:t>representation inaccessible to the public</w:t>
      </w:r>
      <w:r w:rsidR="0013073C">
        <w:rPr>
          <w:rFonts w:cs="Times New Roman"/>
        </w:rPr>
        <w:t>,</w:t>
      </w:r>
      <w:r>
        <w:rPr>
          <w:rFonts w:cs="Times New Roman"/>
        </w:rPr>
        <w:t xml:space="preserve"> or recontextualiz</w:t>
      </w:r>
      <w:r w:rsidR="008342BA">
        <w:rPr>
          <w:rFonts w:cs="Times New Roman"/>
        </w:rPr>
        <w:t>ing</w:t>
      </w:r>
      <w:r w:rsidR="00B166E7">
        <w:rPr>
          <w:rFonts w:cs="Times New Roman"/>
        </w:rPr>
        <w:t xml:space="preserve"> it</w:t>
      </w:r>
      <w:r>
        <w:rPr>
          <w:rFonts w:cs="Times New Roman"/>
        </w:rPr>
        <w:t xml:space="preserve"> for public consumption.</w:t>
      </w:r>
      <w:r w:rsidR="00DC04A9">
        <w:rPr>
          <w:rFonts w:cs="Times New Roman"/>
        </w:rPr>
        <w:t xml:space="preserve"> </w:t>
      </w:r>
      <w:r w:rsidR="00AA26AC">
        <w:rPr>
          <w:rFonts w:cs="Times New Roman"/>
        </w:rPr>
        <w:t xml:space="preserve">Unlike some of the existing </w:t>
      </w:r>
      <w:r w:rsidR="009137D5">
        <w:rPr>
          <w:rFonts w:cs="Times New Roman"/>
        </w:rPr>
        <w:t xml:space="preserve">philosophical treatments of </w:t>
      </w:r>
      <w:r w:rsidR="00D521F1">
        <w:rPr>
          <w:rFonts w:cs="Times New Roman"/>
        </w:rPr>
        <w:t>honorific</w:t>
      </w:r>
      <w:r w:rsidR="009137D5">
        <w:rPr>
          <w:rFonts w:cs="Times New Roman"/>
        </w:rPr>
        <w:t xml:space="preserve"> representations that focus on particular monuments, t</w:t>
      </w:r>
      <w:r w:rsidR="00B51C8F">
        <w:rPr>
          <w:rFonts w:cs="Times New Roman"/>
        </w:rPr>
        <w:t xml:space="preserve">his balancing test </w:t>
      </w:r>
      <w:r w:rsidR="00A74C0D">
        <w:rPr>
          <w:rFonts w:cs="Times New Roman"/>
        </w:rPr>
        <w:t xml:space="preserve">is </w:t>
      </w:r>
      <w:r w:rsidR="00190106">
        <w:rPr>
          <w:rFonts w:cs="Times New Roman"/>
        </w:rPr>
        <w:t xml:space="preserve">designed for </w:t>
      </w:r>
      <w:r w:rsidR="003C36B5">
        <w:rPr>
          <w:rFonts w:cs="Times New Roman"/>
        </w:rPr>
        <w:t xml:space="preserve">general application to </w:t>
      </w:r>
      <w:r w:rsidR="003C36B5" w:rsidRPr="00503C55">
        <w:rPr>
          <w:rFonts w:cs="Times New Roman"/>
        </w:rPr>
        <w:t>any</w:t>
      </w:r>
      <w:r w:rsidR="003C36B5">
        <w:rPr>
          <w:rFonts w:cs="Times New Roman"/>
          <w:i/>
        </w:rPr>
        <w:t xml:space="preserve"> </w:t>
      </w:r>
      <w:r w:rsidR="003C36B5">
        <w:rPr>
          <w:rFonts w:cs="Times New Roman"/>
        </w:rPr>
        <w:t xml:space="preserve">honorific representation that </w:t>
      </w:r>
      <w:r w:rsidR="00F97981">
        <w:rPr>
          <w:rFonts w:cs="Times New Roman"/>
        </w:rPr>
        <w:t xml:space="preserve">satisfies </w:t>
      </w:r>
      <w:r w:rsidR="00973C24">
        <w:rPr>
          <w:rFonts w:cs="Times New Roman"/>
        </w:rPr>
        <w:t xml:space="preserve">the </w:t>
      </w:r>
      <w:r w:rsidR="003C36B5">
        <w:rPr>
          <w:rFonts w:cs="Times New Roman"/>
        </w:rPr>
        <w:t xml:space="preserve">presumptive </w:t>
      </w:r>
      <w:r w:rsidR="0027315B">
        <w:rPr>
          <w:rFonts w:cs="Times New Roman"/>
        </w:rPr>
        <w:t xml:space="preserve">case for </w:t>
      </w:r>
      <w:r w:rsidR="00F67525">
        <w:rPr>
          <w:rFonts w:cs="Times New Roman"/>
        </w:rPr>
        <w:t>modification</w:t>
      </w:r>
      <w:r w:rsidR="00AA26AC">
        <w:rPr>
          <w:rFonts w:cs="Times New Roman"/>
        </w:rPr>
        <w:t xml:space="preserve">. </w:t>
      </w:r>
      <w:r>
        <w:rPr>
          <w:rFonts w:cs="Times New Roman"/>
        </w:rPr>
        <w:t>To conclude, I offer some reasons why weak forms of recontextualization that do not involve altering institutional context may</w:t>
      </w:r>
      <w:r w:rsidR="003E79B6">
        <w:rPr>
          <w:rFonts w:cs="Times New Roman"/>
        </w:rPr>
        <w:t xml:space="preserve"> often</w:t>
      </w:r>
      <w:r>
        <w:rPr>
          <w:rFonts w:cs="Times New Roman"/>
        </w:rPr>
        <w:t xml:space="preserve"> be an insufficient remedy</w:t>
      </w:r>
      <w:r w:rsidR="00F905F8">
        <w:rPr>
          <w:rFonts w:cs="Times New Roman"/>
        </w:rPr>
        <w:t xml:space="preserve"> </w:t>
      </w:r>
      <w:r w:rsidR="00117E97">
        <w:rPr>
          <w:rFonts w:cs="Times New Roman"/>
        </w:rPr>
        <w:t>for</w:t>
      </w:r>
      <w:r w:rsidR="00F905F8">
        <w:rPr>
          <w:rFonts w:cs="Times New Roman"/>
        </w:rPr>
        <w:t xml:space="preserve"> the problems I describe</w:t>
      </w:r>
      <w:r>
        <w:rPr>
          <w:rFonts w:cs="Times New Roman"/>
        </w:rPr>
        <w:t>.</w:t>
      </w:r>
    </w:p>
    <w:p w14:paraId="1ADEECC2" w14:textId="7EA9BFDF" w:rsidR="003078E1" w:rsidRPr="009712C6" w:rsidRDefault="005A54AD" w:rsidP="009712C6">
      <w:pPr>
        <w:pStyle w:val="Heading2"/>
        <w:keepNext w:val="0"/>
        <w:keepLines w:val="0"/>
        <w:widowControl w:val="0"/>
        <w:tabs>
          <w:tab w:val="center" w:pos="4680"/>
        </w:tabs>
        <w:jc w:val="left"/>
        <w:rPr>
          <w:rFonts w:cs="Times New Roman"/>
          <w:bCs/>
          <w:smallCaps/>
          <w:sz w:val="24"/>
          <w:szCs w:val="24"/>
        </w:rPr>
      </w:pPr>
      <w:r>
        <w:rPr>
          <w:bCs/>
          <w:smallCaps/>
          <w:sz w:val="24"/>
          <w:szCs w:val="24"/>
        </w:rPr>
        <w:tab/>
      </w:r>
      <w:r w:rsidR="00176023" w:rsidRPr="009712C6">
        <w:rPr>
          <w:bCs/>
          <w:smallCaps/>
          <w:sz w:val="24"/>
          <w:szCs w:val="24"/>
        </w:rPr>
        <w:t xml:space="preserve">1. </w:t>
      </w:r>
      <w:r w:rsidR="003078E1" w:rsidRPr="009712C6">
        <w:rPr>
          <w:bCs/>
          <w:smallCaps/>
          <w:sz w:val="24"/>
          <w:szCs w:val="24"/>
        </w:rPr>
        <w:t>Honorific Representations and their Meanings</w:t>
      </w:r>
    </w:p>
    <w:p w14:paraId="7BB025CF" w14:textId="25288C27" w:rsidR="002D1B91" w:rsidRPr="000E719C" w:rsidRDefault="002D1B91" w:rsidP="000E719C">
      <w:pPr>
        <w:ind w:firstLine="720"/>
        <w:rPr>
          <w:rFonts w:cs="Times New Roman"/>
          <w:i/>
        </w:rPr>
      </w:pPr>
      <w:r>
        <w:rPr>
          <w:rFonts w:cs="Times New Roman"/>
        </w:rPr>
        <w:t xml:space="preserve">As I mentioned, Burch-Brown’s argument for removing or recontextualizing cultural objects </w:t>
      </w:r>
      <w:r w:rsidR="00A42946">
        <w:rPr>
          <w:rFonts w:cs="Times New Roman"/>
        </w:rPr>
        <w:t xml:space="preserve">like </w:t>
      </w:r>
      <w:r>
        <w:rPr>
          <w:rFonts w:cs="Times New Roman"/>
        </w:rPr>
        <w:t xml:space="preserve">flags, statues, and place-names associated with colonialism and slavery </w:t>
      </w:r>
      <w:r w:rsidR="000C1848">
        <w:rPr>
          <w:rFonts w:cs="Times New Roman"/>
        </w:rPr>
        <w:t>is grounded in</w:t>
      </w:r>
      <w:r>
        <w:rPr>
          <w:rFonts w:cs="Times New Roman"/>
        </w:rPr>
        <w:t xml:space="preserve"> the</w:t>
      </w:r>
      <w:r w:rsidR="003A5021">
        <w:rPr>
          <w:rFonts w:cs="Times New Roman"/>
        </w:rPr>
        <w:t>ir</w:t>
      </w:r>
      <w:r>
        <w:rPr>
          <w:rFonts w:cs="Times New Roman"/>
        </w:rPr>
        <w:t xml:space="preserve"> </w:t>
      </w:r>
      <w:r w:rsidRPr="000F2606">
        <w:rPr>
          <w:rFonts w:cs="Times New Roman"/>
        </w:rPr>
        <w:t>honorific</w:t>
      </w:r>
      <w:r>
        <w:rPr>
          <w:rFonts w:cs="Times New Roman"/>
          <w:i/>
        </w:rPr>
        <w:t xml:space="preserve"> </w:t>
      </w:r>
      <w:r>
        <w:rPr>
          <w:rFonts w:cs="Times New Roman"/>
        </w:rPr>
        <w:t xml:space="preserve">function. </w:t>
      </w:r>
      <w:r w:rsidR="00222963">
        <w:rPr>
          <w:rFonts w:cs="Times New Roman"/>
        </w:rPr>
        <w:t xml:space="preserve">Her </w:t>
      </w:r>
      <w:r w:rsidR="00C209E7">
        <w:rPr>
          <w:rFonts w:cs="Times New Roman"/>
        </w:rPr>
        <w:t xml:space="preserve">crucial insight is that </w:t>
      </w:r>
      <w:r>
        <w:rPr>
          <w:rFonts w:cs="Times New Roman"/>
        </w:rPr>
        <w:t>statues and place-names</w:t>
      </w:r>
      <w:r w:rsidR="000A083F">
        <w:rPr>
          <w:rFonts w:cs="Times New Roman"/>
        </w:rPr>
        <w:t xml:space="preserve"> </w:t>
      </w:r>
      <w:r>
        <w:rPr>
          <w:rFonts w:cs="Times New Roman"/>
        </w:rPr>
        <w:t xml:space="preserve">confer honor and esteem on </w:t>
      </w:r>
      <w:r w:rsidR="000C1848">
        <w:rPr>
          <w:rFonts w:cs="Times New Roman"/>
        </w:rPr>
        <w:t>their subjects</w:t>
      </w:r>
      <w:r>
        <w:rPr>
          <w:rFonts w:cs="Times New Roman"/>
        </w:rPr>
        <w:t>.</w:t>
      </w:r>
      <w:r>
        <w:rPr>
          <w:rStyle w:val="FootnoteReference"/>
          <w:rFonts w:cs="Times New Roman"/>
        </w:rPr>
        <w:footnoteReference w:id="5"/>
      </w:r>
      <w:r>
        <w:rPr>
          <w:rFonts w:cs="Times New Roman"/>
        </w:rPr>
        <w:t xml:space="preserve"> In this section, I </w:t>
      </w:r>
      <w:r w:rsidR="003C55AF">
        <w:rPr>
          <w:rFonts w:cs="Times New Roman"/>
        </w:rPr>
        <w:t>develop</w:t>
      </w:r>
      <w:r>
        <w:rPr>
          <w:rFonts w:cs="Times New Roman"/>
        </w:rPr>
        <w:t xml:space="preserve"> an account of the mechanisms by which some public representations convey messages of admiration for their subjects</w:t>
      </w:r>
      <w:r w:rsidR="007F05A8">
        <w:rPr>
          <w:rFonts w:cs="Times New Roman"/>
        </w:rPr>
        <w:t xml:space="preserve">, drawing on insights from </w:t>
      </w:r>
      <w:r w:rsidR="00895B74">
        <w:rPr>
          <w:rFonts w:cs="Times New Roman"/>
        </w:rPr>
        <w:t>related work</w:t>
      </w:r>
      <w:r w:rsidR="00EC6769">
        <w:rPr>
          <w:rFonts w:cs="Times New Roman"/>
        </w:rPr>
        <w:t xml:space="preserve"> by Alfred Archer and Benj</w:t>
      </w:r>
      <w:r w:rsidR="000E719C">
        <w:rPr>
          <w:rFonts w:cs="Times New Roman"/>
        </w:rPr>
        <w:t>ami</w:t>
      </w:r>
      <w:r w:rsidR="00EC6769">
        <w:rPr>
          <w:rFonts w:cs="Times New Roman"/>
        </w:rPr>
        <w:t>n Matheson</w:t>
      </w:r>
      <w:r w:rsidR="00895B74">
        <w:rPr>
          <w:rFonts w:cs="Times New Roman"/>
        </w:rPr>
        <w:t xml:space="preserve"> on the ethics of admir</w:t>
      </w:r>
      <w:r w:rsidR="00412410">
        <w:rPr>
          <w:rFonts w:cs="Times New Roman"/>
        </w:rPr>
        <w:t>ation.</w:t>
      </w:r>
      <w:r w:rsidR="001527CB">
        <w:rPr>
          <w:rStyle w:val="FootnoteReference"/>
          <w:rFonts w:cs="Times New Roman"/>
        </w:rPr>
        <w:footnoteReference w:id="6"/>
      </w:r>
    </w:p>
    <w:p w14:paraId="752D89D1" w14:textId="1F958A6A" w:rsidR="003078E1" w:rsidRDefault="002954EB" w:rsidP="003078E1">
      <w:pPr>
        <w:ind w:firstLine="720"/>
        <w:rPr>
          <w:rFonts w:cs="Times New Roman"/>
        </w:rPr>
      </w:pPr>
      <w:r>
        <w:rPr>
          <w:rFonts w:cs="Times New Roman"/>
        </w:rPr>
        <w:lastRenderedPageBreak/>
        <w:t>F</w:t>
      </w:r>
      <w:r w:rsidR="003078E1">
        <w:rPr>
          <w:rFonts w:cs="Times New Roman"/>
        </w:rPr>
        <w:t>or our purposes</w:t>
      </w:r>
      <w:r w:rsidR="00005224">
        <w:rPr>
          <w:rFonts w:cs="Times New Roman"/>
        </w:rPr>
        <w:t>,</w:t>
      </w:r>
      <w:r w:rsidR="003078E1">
        <w:rPr>
          <w:rFonts w:cs="Times New Roman"/>
        </w:rPr>
        <w:t xml:space="preserve"> the term “honorific representation” designates </w:t>
      </w:r>
      <w:r w:rsidR="003078E1" w:rsidRPr="00056DF4">
        <w:rPr>
          <w:rFonts w:cs="Times New Roman"/>
          <w:i/>
        </w:rPr>
        <w:t xml:space="preserve">any </w:t>
      </w:r>
      <w:r w:rsidR="003078E1" w:rsidRPr="00C23DC5">
        <w:rPr>
          <w:rFonts w:cs="Times New Roman"/>
          <w:i/>
        </w:rPr>
        <w:t xml:space="preserve">representation of an individual in a public space </w:t>
      </w:r>
      <w:r w:rsidR="00E5630C">
        <w:rPr>
          <w:rFonts w:cs="Times New Roman"/>
          <w:i/>
        </w:rPr>
        <w:t xml:space="preserve">that depicts that individual </w:t>
      </w:r>
      <w:r w:rsidR="003078E1" w:rsidRPr="00C23DC5">
        <w:rPr>
          <w:rFonts w:cs="Times New Roman"/>
          <w:i/>
        </w:rPr>
        <w:t>as an exemplar of a value or values</w:t>
      </w:r>
      <w:r w:rsidR="00CA35F2">
        <w:rPr>
          <w:rFonts w:cs="Times New Roman"/>
          <w:i/>
        </w:rPr>
        <w:t>, such as courage, integrity, or justice</w:t>
      </w:r>
      <w:r w:rsidR="003078E1">
        <w:rPr>
          <w:rFonts w:cs="Times New Roman"/>
        </w:rPr>
        <w:t xml:space="preserve">. Thus, what I will say about statues applies equally to paintings, frescoes, and even bare inscriptions. I understand an exemplar as a </w:t>
      </w:r>
      <w:r w:rsidR="003078E1" w:rsidRPr="00F70587">
        <w:rPr>
          <w:rFonts w:cs="Times New Roman"/>
          <w:i/>
        </w:rPr>
        <w:t xml:space="preserve">person who is the </w:t>
      </w:r>
      <w:r w:rsidR="003078E1">
        <w:rPr>
          <w:rFonts w:cs="Times New Roman"/>
          <w:i/>
        </w:rPr>
        <w:t xml:space="preserve">fitting </w:t>
      </w:r>
      <w:r w:rsidR="003078E1" w:rsidRPr="00F70587">
        <w:rPr>
          <w:rFonts w:cs="Times New Roman"/>
          <w:i/>
        </w:rPr>
        <w:t xml:space="preserve">object of admiration on account of their instantiation of </w:t>
      </w:r>
      <w:r w:rsidR="00996CFE">
        <w:rPr>
          <w:rFonts w:cs="Times New Roman"/>
          <w:i/>
        </w:rPr>
        <w:t>a</w:t>
      </w:r>
      <w:r w:rsidR="003078E1" w:rsidRPr="00F70587">
        <w:rPr>
          <w:rFonts w:cs="Times New Roman"/>
          <w:i/>
        </w:rPr>
        <w:t xml:space="preserve"> value or values</w:t>
      </w:r>
      <w:r w:rsidR="003078E1">
        <w:rPr>
          <w:rFonts w:cs="Times New Roman"/>
        </w:rPr>
        <w:t>.</w:t>
      </w:r>
      <w:r w:rsidR="002A1A06">
        <w:rPr>
          <w:rStyle w:val="FootnoteReference"/>
          <w:rFonts w:cs="Times New Roman"/>
        </w:rPr>
        <w:footnoteReference w:id="7"/>
      </w:r>
    </w:p>
    <w:p w14:paraId="636E280B" w14:textId="39FEC53D" w:rsidR="003078E1" w:rsidRDefault="003078E1" w:rsidP="00080756">
      <w:pPr>
        <w:ind w:firstLine="720"/>
        <w:rPr>
          <w:rFonts w:cs="Times New Roman"/>
          <w:i/>
        </w:rPr>
      </w:pPr>
      <w:r>
        <w:rPr>
          <w:rFonts w:cs="Times New Roman"/>
        </w:rPr>
        <w:t>Honorific representations often have multiple</w:t>
      </w:r>
      <w:r w:rsidR="0070442A">
        <w:rPr>
          <w:rFonts w:cs="Times New Roman"/>
        </w:rPr>
        <w:t xml:space="preserve"> meanings,</w:t>
      </w:r>
      <w:r>
        <w:rPr>
          <w:rFonts w:cs="Times New Roman"/>
        </w:rPr>
        <w:t xml:space="preserve"> and meaning can be extracted from different features of them. </w:t>
      </w:r>
      <w:r w:rsidR="005B787A">
        <w:rPr>
          <w:rFonts w:cs="Times New Roman"/>
        </w:rPr>
        <w:t>So</w:t>
      </w:r>
      <w:r w:rsidR="00835135">
        <w:rPr>
          <w:rFonts w:cs="Times New Roman"/>
        </w:rPr>
        <w:t>,</w:t>
      </w:r>
      <w:r w:rsidR="005B787A">
        <w:rPr>
          <w:rFonts w:cs="Times New Roman"/>
        </w:rPr>
        <w:t xml:space="preserve"> what determines </w:t>
      </w:r>
      <w:r>
        <w:rPr>
          <w:rFonts w:cs="Times New Roman"/>
        </w:rPr>
        <w:t>their meaning? Answers to this question fall along a spectrum bounded by two extremes. On one end is the view that the meaning of a representation is determined</w:t>
      </w:r>
      <w:r w:rsidR="005B7E0B">
        <w:rPr>
          <w:rFonts w:cs="Times New Roman"/>
        </w:rPr>
        <w:t xml:space="preserve"> solely</w:t>
      </w:r>
      <w:r>
        <w:rPr>
          <w:rFonts w:cs="Times New Roman"/>
        </w:rPr>
        <w:t xml:space="preserve"> by what those involved in its creation intended it to mean. On the other end is the view that </w:t>
      </w:r>
      <w:r w:rsidR="00B328BD">
        <w:rPr>
          <w:rFonts w:cs="Times New Roman"/>
        </w:rPr>
        <w:t>its meaning is</w:t>
      </w:r>
      <w:r>
        <w:rPr>
          <w:rFonts w:cs="Times New Roman"/>
        </w:rPr>
        <w:t xml:space="preserve"> determined solely by whatever members of the public take </w:t>
      </w:r>
      <w:r w:rsidR="00824FA3">
        <w:rPr>
          <w:rFonts w:cs="Times New Roman"/>
        </w:rPr>
        <w:t>it</w:t>
      </w:r>
      <w:r>
        <w:rPr>
          <w:rFonts w:cs="Times New Roman"/>
        </w:rPr>
        <w:t xml:space="preserve"> to mean.</w:t>
      </w:r>
      <w:r>
        <w:rPr>
          <w:rStyle w:val="FootnoteReference"/>
          <w:rFonts w:cs="Times New Roman"/>
        </w:rPr>
        <w:footnoteReference w:id="8"/>
      </w:r>
      <w:r>
        <w:rPr>
          <w:rFonts w:cs="Times New Roman"/>
        </w:rPr>
        <w:t xml:space="preserve"> I see no reason why we ought to adopt either of these views. Instead, I propose that for our purposes we treat</w:t>
      </w:r>
      <w:r w:rsidR="00C05B26">
        <w:rPr>
          <w:rFonts w:cs="Times New Roman"/>
        </w:rPr>
        <w:t xml:space="preserve"> both</w:t>
      </w:r>
      <w:r>
        <w:rPr>
          <w:rFonts w:cs="Times New Roman"/>
        </w:rPr>
        <w:t xml:space="preserve"> the attitudes of the creators and </w:t>
      </w:r>
      <w:r w:rsidR="00114438">
        <w:rPr>
          <w:rFonts w:cs="Times New Roman"/>
        </w:rPr>
        <w:t xml:space="preserve">those </w:t>
      </w:r>
      <w:r>
        <w:rPr>
          <w:rFonts w:cs="Times New Roman"/>
        </w:rPr>
        <w:t xml:space="preserve">of the public as legitimate sources of meaning. In a recent paper on the ethics of admiring immoral artists, </w:t>
      </w:r>
      <w:r w:rsidR="00EC6769">
        <w:rPr>
          <w:rFonts w:cs="Times New Roman"/>
        </w:rPr>
        <w:t xml:space="preserve">Archer </w:t>
      </w:r>
      <w:r>
        <w:rPr>
          <w:rFonts w:cs="Times New Roman"/>
        </w:rPr>
        <w:t>and Matheson introduce a useful distinction among different kinds of meaning</w:t>
      </w:r>
      <w:r w:rsidR="00E379DB">
        <w:rPr>
          <w:rFonts w:cs="Times New Roman"/>
        </w:rPr>
        <w:t xml:space="preserve"> that </w:t>
      </w:r>
      <w:r w:rsidR="00E379DB" w:rsidRPr="00503C55">
        <w:rPr>
          <w:rFonts w:cs="Times New Roman"/>
        </w:rPr>
        <w:t>utterances</w:t>
      </w:r>
      <w:r w:rsidR="00E379DB" w:rsidRPr="00E12446">
        <w:rPr>
          <w:rFonts w:cs="Times New Roman"/>
        </w:rPr>
        <w:t xml:space="preserve"> </w:t>
      </w:r>
      <w:r w:rsidR="00E379DB">
        <w:rPr>
          <w:rFonts w:cs="Times New Roman"/>
        </w:rPr>
        <w:t>can possess</w:t>
      </w:r>
      <w:r>
        <w:rPr>
          <w:rFonts w:cs="Times New Roman"/>
          <w:i/>
        </w:rPr>
        <w:t xml:space="preserve">. </w:t>
      </w:r>
      <w:r>
        <w:rPr>
          <w:rFonts w:cs="Times New Roman"/>
        </w:rPr>
        <w:t>In the context of honorific representations,</w:t>
      </w:r>
      <w:r w:rsidR="00C55475">
        <w:rPr>
          <w:rFonts w:cs="Times New Roman"/>
        </w:rPr>
        <w:t xml:space="preserve"> what they call</w:t>
      </w:r>
      <w:r>
        <w:rPr>
          <w:rFonts w:cs="Times New Roman"/>
        </w:rPr>
        <w:t xml:space="preserve"> </w:t>
      </w:r>
      <w:r w:rsidR="00C55475">
        <w:rPr>
          <w:rFonts w:cs="Times New Roman"/>
        </w:rPr>
        <w:t>“</w:t>
      </w:r>
      <w:r w:rsidRPr="00FF5D95">
        <w:rPr>
          <w:rFonts w:cs="Times New Roman"/>
        </w:rPr>
        <w:t>intended</w:t>
      </w:r>
      <w:r w:rsidR="00C55475">
        <w:rPr>
          <w:rFonts w:cs="Times New Roman"/>
        </w:rPr>
        <w:t xml:space="preserve">” </w:t>
      </w:r>
      <w:r>
        <w:rPr>
          <w:rFonts w:cs="Times New Roman"/>
        </w:rPr>
        <w:t xml:space="preserve">meaning is the thoughts, attitudes, and concepts that </w:t>
      </w:r>
      <w:r w:rsidR="007F057A">
        <w:rPr>
          <w:rFonts w:cs="Times New Roman"/>
        </w:rPr>
        <w:t>a</w:t>
      </w:r>
      <w:r>
        <w:rPr>
          <w:rFonts w:cs="Times New Roman"/>
        </w:rPr>
        <w:t xml:space="preserve"> representation’s creators intended it to convey. </w:t>
      </w:r>
      <w:r w:rsidR="00E24FE0">
        <w:rPr>
          <w:rFonts w:cs="Times New Roman"/>
        </w:rPr>
        <w:t>I</w:t>
      </w:r>
      <w:r>
        <w:rPr>
          <w:rFonts w:cs="Times New Roman"/>
        </w:rPr>
        <w:t xml:space="preserve"> will call the thoughts, attitudes, and concepts that an honorific representation’s creators </w:t>
      </w:r>
      <w:r>
        <w:rPr>
          <w:rFonts w:cs="Times New Roman"/>
          <w:i/>
        </w:rPr>
        <w:t xml:space="preserve">express </w:t>
      </w:r>
      <w:r>
        <w:rPr>
          <w:rFonts w:cs="Times New Roman"/>
        </w:rPr>
        <w:t>through it without</w:t>
      </w:r>
      <w:r w:rsidR="003A5021">
        <w:rPr>
          <w:rFonts w:cs="Times New Roman"/>
        </w:rPr>
        <w:t xml:space="preserve"> necessarily</w:t>
      </w:r>
      <w:r>
        <w:rPr>
          <w:rFonts w:cs="Times New Roman"/>
        </w:rPr>
        <w:t xml:space="preserve"> intending to do so its </w:t>
      </w:r>
      <w:r>
        <w:rPr>
          <w:rFonts w:cs="Times New Roman"/>
          <w:i/>
        </w:rPr>
        <w:t>implicit meaning.</w:t>
      </w:r>
      <w:r w:rsidR="000B720D">
        <w:rPr>
          <w:rStyle w:val="FootnoteReference"/>
          <w:rFonts w:cs="Times New Roman"/>
        </w:rPr>
        <w:footnoteReference w:id="9"/>
      </w:r>
      <w:r w:rsidR="000B720D">
        <w:rPr>
          <w:rFonts w:cs="Times New Roman"/>
        </w:rPr>
        <w:t xml:space="preserve"> </w:t>
      </w:r>
      <w:r w:rsidR="00124FB7">
        <w:rPr>
          <w:rFonts w:cs="Times New Roman"/>
        </w:rPr>
        <w:t xml:space="preserve">Finally, </w:t>
      </w:r>
      <w:r>
        <w:rPr>
          <w:rFonts w:cs="Times New Roman"/>
        </w:rPr>
        <w:t xml:space="preserve">I will call the thoughts, attitudes, and concepts that the public takes </w:t>
      </w:r>
      <w:r w:rsidR="00776003">
        <w:rPr>
          <w:rFonts w:cs="Times New Roman"/>
        </w:rPr>
        <w:t xml:space="preserve">the </w:t>
      </w:r>
      <w:r>
        <w:rPr>
          <w:rFonts w:cs="Times New Roman"/>
        </w:rPr>
        <w:t>representation to convey—</w:t>
      </w:r>
      <w:r w:rsidRPr="00FF5D95">
        <w:rPr>
          <w:rFonts w:cs="Times New Roman"/>
          <w:i/>
        </w:rPr>
        <w:t xml:space="preserve">whether </w:t>
      </w:r>
      <w:r w:rsidRPr="00FF5D95">
        <w:rPr>
          <w:rFonts w:cs="Times New Roman"/>
          <w:i/>
        </w:rPr>
        <w:lastRenderedPageBreak/>
        <w:t>or not that interpretation is justifiable</w:t>
      </w:r>
      <w:r>
        <w:rPr>
          <w:rFonts w:cs="Times New Roman"/>
        </w:rPr>
        <w:t xml:space="preserve">—its </w:t>
      </w:r>
      <w:r>
        <w:rPr>
          <w:rFonts w:cs="Times New Roman"/>
          <w:i/>
        </w:rPr>
        <w:t>public meaning.</w:t>
      </w:r>
      <w:r w:rsidR="00124FB7">
        <w:rPr>
          <w:rStyle w:val="FootnoteReference"/>
          <w:rFonts w:cs="Times New Roman"/>
        </w:rPr>
        <w:footnoteReference w:id="10"/>
      </w:r>
      <w:r>
        <w:rPr>
          <w:rFonts w:cs="Times New Roman"/>
        </w:rPr>
        <w:t xml:space="preserve"> It should be clear from these definitions that the same representation may bear multiple intended, implicit, and public meanings. Insofar as a representation is </w:t>
      </w:r>
      <w:r w:rsidR="008548D4">
        <w:rPr>
          <w:rFonts w:cs="Times New Roman"/>
        </w:rPr>
        <w:t xml:space="preserve">created </w:t>
      </w:r>
      <w:r>
        <w:rPr>
          <w:rFonts w:cs="Times New Roman"/>
        </w:rPr>
        <w:t xml:space="preserve">by multiple people, there may be </w:t>
      </w:r>
      <w:r w:rsidR="005C2E22">
        <w:rPr>
          <w:rFonts w:cs="Times New Roman"/>
        </w:rPr>
        <w:t>m</w:t>
      </w:r>
      <w:r w:rsidR="00AF7B61">
        <w:rPr>
          <w:rFonts w:cs="Times New Roman"/>
        </w:rPr>
        <w:t>any</w:t>
      </w:r>
      <w:r w:rsidR="005B3028">
        <w:rPr>
          <w:rFonts w:cs="Times New Roman"/>
        </w:rPr>
        <w:t xml:space="preserve">, sometimes </w:t>
      </w:r>
      <w:r>
        <w:rPr>
          <w:rFonts w:cs="Times New Roman"/>
        </w:rPr>
        <w:t>contradictory intended and implicit meanings. And given that the public is not a monolith, there are likely to be multiple public meanings as well. Indeed, the fact of these multiple public meanings will be important in our discussion of the factors that</w:t>
      </w:r>
      <w:r w:rsidR="005E0CEE">
        <w:rPr>
          <w:rFonts w:cs="Times New Roman"/>
        </w:rPr>
        <w:t xml:space="preserve"> determine whether we ought to </w:t>
      </w:r>
      <w:r>
        <w:rPr>
          <w:rFonts w:cs="Times New Roman"/>
        </w:rPr>
        <w:t>recontextuali</w:t>
      </w:r>
      <w:r w:rsidR="005E0CEE">
        <w:rPr>
          <w:rFonts w:cs="Times New Roman"/>
        </w:rPr>
        <w:t>ze</w:t>
      </w:r>
      <w:r>
        <w:rPr>
          <w:rFonts w:cs="Times New Roman"/>
        </w:rPr>
        <w:t xml:space="preserve"> or remov</w:t>
      </w:r>
      <w:r w:rsidR="005E0CEE">
        <w:rPr>
          <w:rFonts w:cs="Times New Roman"/>
        </w:rPr>
        <w:t>e</w:t>
      </w:r>
      <w:r>
        <w:rPr>
          <w:rFonts w:cs="Times New Roman"/>
        </w:rPr>
        <w:t xml:space="preserve"> these</w:t>
      </w:r>
      <w:r w:rsidR="00B76374">
        <w:rPr>
          <w:rFonts w:cs="Times New Roman"/>
        </w:rPr>
        <w:t xml:space="preserve"> representations</w:t>
      </w:r>
      <w:r>
        <w:rPr>
          <w:rFonts w:cs="Times New Roman"/>
        </w:rPr>
        <w:t>.</w:t>
      </w:r>
    </w:p>
    <w:p w14:paraId="14032A9B" w14:textId="46EBBA9B" w:rsidR="003078E1" w:rsidRDefault="003078E1" w:rsidP="003078E1">
      <w:pPr>
        <w:ind w:firstLine="720"/>
        <w:rPr>
          <w:rFonts w:cs="Times New Roman"/>
        </w:rPr>
      </w:pPr>
      <w:r>
        <w:rPr>
          <w:rFonts w:cs="Times New Roman"/>
        </w:rPr>
        <w:t>It may be objected</w:t>
      </w:r>
      <w:r w:rsidR="00DD6193">
        <w:rPr>
          <w:rFonts w:cs="Times New Roman"/>
        </w:rPr>
        <w:t xml:space="preserve"> that</w:t>
      </w:r>
      <w:r w:rsidR="00E12446">
        <w:rPr>
          <w:rFonts w:cs="Times New Roman"/>
        </w:rPr>
        <w:t xml:space="preserve"> it is illegitimate to </w:t>
      </w:r>
      <w:r>
        <w:rPr>
          <w:rFonts w:cs="Times New Roman"/>
        </w:rPr>
        <w:t>includ</w:t>
      </w:r>
      <w:r w:rsidR="00E12446">
        <w:rPr>
          <w:rFonts w:cs="Times New Roman"/>
        </w:rPr>
        <w:t>e in our moral calculus</w:t>
      </w:r>
      <w:r>
        <w:rPr>
          <w:rFonts w:cs="Times New Roman"/>
        </w:rPr>
        <w:t xml:space="preserve"> </w:t>
      </w:r>
      <w:r w:rsidR="00F82481">
        <w:rPr>
          <w:rFonts w:cs="Times New Roman"/>
        </w:rPr>
        <w:t xml:space="preserve">those </w:t>
      </w:r>
      <w:r w:rsidR="00E5630C">
        <w:rPr>
          <w:rFonts w:cs="Times New Roman"/>
        </w:rPr>
        <w:t xml:space="preserve">meanings </w:t>
      </w:r>
      <w:r>
        <w:rPr>
          <w:rFonts w:cs="Times New Roman"/>
        </w:rPr>
        <w:t xml:space="preserve">that the public </w:t>
      </w:r>
      <w:r>
        <w:rPr>
          <w:rFonts w:cs="Times New Roman"/>
          <w:i/>
        </w:rPr>
        <w:t xml:space="preserve">unjustifiably </w:t>
      </w:r>
      <w:r>
        <w:rPr>
          <w:rFonts w:cs="Times New Roman"/>
        </w:rPr>
        <w:t xml:space="preserve">takes </w:t>
      </w:r>
      <w:r w:rsidR="00053B69">
        <w:rPr>
          <w:rFonts w:cs="Times New Roman"/>
        </w:rPr>
        <w:t>a</w:t>
      </w:r>
      <w:r>
        <w:rPr>
          <w:rFonts w:cs="Times New Roman"/>
        </w:rPr>
        <w:t xml:space="preserve"> representation to convey</w:t>
      </w:r>
      <w:r w:rsidR="00E12446">
        <w:rPr>
          <w:rFonts w:cs="Times New Roman"/>
        </w:rPr>
        <w:t xml:space="preserve">. </w:t>
      </w:r>
      <w:r>
        <w:rPr>
          <w:rFonts w:cs="Times New Roman"/>
        </w:rPr>
        <w:t xml:space="preserve">Why ought we care about the unreasonable interpretations? The answer is that </w:t>
      </w:r>
      <w:r w:rsidR="003F33A9">
        <w:rPr>
          <w:rFonts w:cs="Times New Roman"/>
        </w:rPr>
        <w:t>p</w:t>
      </w:r>
      <w:r>
        <w:rPr>
          <w:rFonts w:cs="Times New Roman"/>
        </w:rPr>
        <w:t>ublic meanings are crucial links in the causal chain whereby representations bring about morally relevant effects</w:t>
      </w:r>
      <w:r w:rsidR="00DD6193">
        <w:rPr>
          <w:rFonts w:cs="Times New Roman"/>
        </w:rPr>
        <w:t>.</w:t>
      </w:r>
      <w:r>
        <w:rPr>
          <w:rFonts w:cs="Times New Roman"/>
        </w:rPr>
        <w:t xml:space="preserve"> Hence, we have reason to care about how the public interprets them even if those interpretations are unreasonable. We can observe </w:t>
      </w:r>
      <w:r w:rsidR="000871B4">
        <w:rPr>
          <w:rFonts w:cs="Times New Roman"/>
        </w:rPr>
        <w:t>a similar line of reasoning</w:t>
      </w:r>
      <w:r>
        <w:rPr>
          <w:rFonts w:cs="Times New Roman"/>
        </w:rPr>
        <w:t xml:space="preserve"> in deliberations about public health policy. </w:t>
      </w:r>
      <w:r w:rsidR="000871B4">
        <w:rPr>
          <w:rFonts w:cs="Times New Roman"/>
        </w:rPr>
        <w:t xml:space="preserve">Even </w:t>
      </w:r>
      <w:r>
        <w:rPr>
          <w:rFonts w:cs="Times New Roman"/>
        </w:rPr>
        <w:t xml:space="preserve">if we think that philosophical or religious opposition to vaccination is unreasonable, </w:t>
      </w:r>
      <w:r w:rsidR="003F33A9">
        <w:rPr>
          <w:rFonts w:cs="Times New Roman"/>
        </w:rPr>
        <w:t>a</w:t>
      </w:r>
      <w:r>
        <w:rPr>
          <w:rFonts w:cs="Times New Roman"/>
        </w:rPr>
        <w:t xml:space="preserve"> policy of blanket mandatory vaccination may be </w:t>
      </w:r>
      <w:r w:rsidR="00F83665">
        <w:rPr>
          <w:rFonts w:cs="Times New Roman"/>
        </w:rPr>
        <w:t xml:space="preserve">morally </w:t>
      </w:r>
      <w:r>
        <w:rPr>
          <w:rFonts w:cs="Times New Roman"/>
        </w:rPr>
        <w:t>undesirable because of the backlash it tends to provoke</w:t>
      </w:r>
      <w:r w:rsidR="002C3AC4">
        <w:rPr>
          <w:rFonts w:cs="Times New Roman"/>
        </w:rPr>
        <w:t xml:space="preserve"> and because of </w:t>
      </w:r>
      <w:r>
        <w:rPr>
          <w:rFonts w:cs="Times New Roman"/>
        </w:rPr>
        <w:t>the duty to respect patient autonomy.</w:t>
      </w:r>
      <w:r>
        <w:rPr>
          <w:rStyle w:val="FootnoteReference"/>
          <w:rFonts w:cs="Times New Roman"/>
        </w:rPr>
        <w:footnoteReference w:id="11"/>
      </w:r>
      <w:r>
        <w:rPr>
          <w:rFonts w:cs="Times New Roman"/>
        </w:rPr>
        <w:t xml:space="preserve"> </w:t>
      </w:r>
      <w:r w:rsidR="009A189A">
        <w:rPr>
          <w:rFonts w:cs="Times New Roman"/>
        </w:rPr>
        <w:t>By the same token, i</w:t>
      </w:r>
      <w:r>
        <w:rPr>
          <w:rFonts w:cs="Times New Roman"/>
        </w:rPr>
        <w:t>f we are aware that the public is likely to unreasonably ascribe a certain meaning to a representation and</w:t>
      </w:r>
      <w:r w:rsidR="00367EC9">
        <w:rPr>
          <w:rFonts w:cs="Times New Roman"/>
        </w:rPr>
        <w:t xml:space="preserve"> that</w:t>
      </w:r>
      <w:r>
        <w:rPr>
          <w:rFonts w:cs="Times New Roman"/>
        </w:rPr>
        <w:t xml:space="preserve"> ascription has morally detrimental effects, then that is a legitimate consideration </w:t>
      </w:r>
      <w:r w:rsidR="00805800">
        <w:rPr>
          <w:rFonts w:cs="Times New Roman"/>
        </w:rPr>
        <w:t xml:space="preserve">when </w:t>
      </w:r>
      <w:r w:rsidR="000336F3">
        <w:rPr>
          <w:rFonts w:cs="Times New Roman"/>
        </w:rPr>
        <w:t>deliberati</w:t>
      </w:r>
      <w:r w:rsidR="00805800">
        <w:rPr>
          <w:rFonts w:cs="Times New Roman"/>
        </w:rPr>
        <w:t>ng</w:t>
      </w:r>
      <w:r w:rsidR="000336F3">
        <w:rPr>
          <w:rFonts w:cs="Times New Roman"/>
        </w:rPr>
        <w:t xml:space="preserve"> </w:t>
      </w:r>
      <w:r>
        <w:rPr>
          <w:rFonts w:cs="Times New Roman"/>
        </w:rPr>
        <w:t>about what to do with the representation.</w:t>
      </w:r>
    </w:p>
    <w:p w14:paraId="58863268" w14:textId="171C7ACB" w:rsidR="003078E1" w:rsidRDefault="003078E1" w:rsidP="003078E1">
      <w:pPr>
        <w:ind w:firstLine="720"/>
        <w:rPr>
          <w:rFonts w:cs="Times New Roman"/>
        </w:rPr>
      </w:pPr>
      <w:r>
        <w:rPr>
          <w:rFonts w:cs="Times New Roman"/>
        </w:rPr>
        <w:lastRenderedPageBreak/>
        <w:t xml:space="preserve">It might now be objected that because knowledge of intended and implicit meanings typically requires more investigation of a representation’s history than members of the public are willing to undertake, intended and implicit meanings can be ignored for our purposes. </w:t>
      </w:r>
      <w:r w:rsidR="00F666E9">
        <w:rPr>
          <w:rFonts w:cs="Times New Roman"/>
        </w:rPr>
        <w:t xml:space="preserve">However, it is not </w:t>
      </w:r>
      <w:r>
        <w:rPr>
          <w:rFonts w:cs="Times New Roman"/>
        </w:rPr>
        <w:t>uncommon for the intended and implicit meanings of these representations to become more widely known through the efforts of journalists or historians, which in turn shapes the public’s interpretations.</w:t>
      </w:r>
      <w:r>
        <w:rPr>
          <w:rStyle w:val="FootnoteReference"/>
          <w:rFonts w:cs="Times New Roman"/>
        </w:rPr>
        <w:footnoteReference w:id="12"/>
      </w:r>
      <w:r>
        <w:rPr>
          <w:rFonts w:cs="Times New Roman"/>
        </w:rPr>
        <w:t xml:space="preserve"> In this way, intended and implicit meanings can have indirect effects on public meaning. </w:t>
      </w:r>
      <w:r w:rsidR="007557EC">
        <w:rPr>
          <w:rFonts w:cs="Times New Roman"/>
        </w:rPr>
        <w:t>Furthermore</w:t>
      </w:r>
      <w:r w:rsidR="00804D7E">
        <w:rPr>
          <w:rFonts w:cs="Times New Roman"/>
        </w:rPr>
        <w:t xml:space="preserve">, </w:t>
      </w:r>
      <w:r>
        <w:rPr>
          <w:rFonts w:cs="Times New Roman"/>
        </w:rPr>
        <w:t xml:space="preserve">intended and implicit meanings are part of </w:t>
      </w:r>
      <w:r w:rsidR="00D16EC2">
        <w:rPr>
          <w:rFonts w:cs="Times New Roman"/>
        </w:rPr>
        <w:t>the</w:t>
      </w:r>
      <w:r>
        <w:rPr>
          <w:rFonts w:cs="Times New Roman"/>
        </w:rPr>
        <w:t xml:space="preserve"> complete analysis of the harms of these representations. The case for this claim will have to wait until the next section</w:t>
      </w:r>
      <w:r w:rsidR="00304313">
        <w:rPr>
          <w:rFonts w:cs="Times New Roman"/>
        </w:rPr>
        <w:t xml:space="preserve">. </w:t>
      </w:r>
      <w:r>
        <w:rPr>
          <w:rFonts w:cs="Times New Roman"/>
        </w:rPr>
        <w:t>So, for our purposes it is legitimate to consider the intended, implicit, and public meanings of honorific representations even if these meanings conflict, and even if the interpretations of the public are unreasonable.</w:t>
      </w:r>
    </w:p>
    <w:p w14:paraId="2F489F2B" w14:textId="13DD1339" w:rsidR="003078E1" w:rsidRDefault="003078E1" w:rsidP="00B22D4C">
      <w:pPr>
        <w:ind w:firstLine="720"/>
        <w:rPr>
          <w:rFonts w:cs="Times New Roman"/>
        </w:rPr>
      </w:pPr>
      <w:r>
        <w:rPr>
          <w:rFonts w:cs="Times New Roman"/>
        </w:rPr>
        <w:t xml:space="preserve">A morally crucial feature of honorific representations is that they depict their subjects as </w:t>
      </w:r>
      <w:r>
        <w:rPr>
          <w:rFonts w:cs="Times New Roman"/>
          <w:i/>
        </w:rPr>
        <w:t>exemplars</w:t>
      </w:r>
      <w:r>
        <w:rPr>
          <w:rFonts w:cs="Times New Roman"/>
        </w:rPr>
        <w:t xml:space="preserve">, or fitting objects of admiration. They can do this by expressing </w:t>
      </w:r>
      <w:r>
        <w:rPr>
          <w:rFonts w:cs="Times New Roman"/>
          <w:i/>
        </w:rPr>
        <w:t xml:space="preserve">propositions </w:t>
      </w:r>
      <w:r>
        <w:rPr>
          <w:rFonts w:cs="Times New Roman"/>
        </w:rPr>
        <w:t>or thoughts about their subjects’ exemplarity</w:t>
      </w:r>
      <w:r w:rsidR="00B457D2">
        <w:rPr>
          <w:rFonts w:cs="Times New Roman"/>
        </w:rPr>
        <w:t>,</w:t>
      </w:r>
      <w:r>
        <w:rPr>
          <w:rFonts w:cs="Times New Roman"/>
        </w:rPr>
        <w:t xml:space="preserve"> or by expressing </w:t>
      </w:r>
      <w:r>
        <w:rPr>
          <w:rFonts w:cs="Times New Roman"/>
          <w:i/>
        </w:rPr>
        <w:t xml:space="preserve">attitudes </w:t>
      </w:r>
      <w:r>
        <w:rPr>
          <w:rFonts w:cs="Times New Roman"/>
        </w:rPr>
        <w:t>of admiration for their subjects</w:t>
      </w:r>
      <w:r w:rsidR="00AB0506">
        <w:rPr>
          <w:rFonts w:cs="Times New Roman"/>
        </w:rPr>
        <w:t>;</w:t>
      </w:r>
      <w:r w:rsidR="00F529C9">
        <w:rPr>
          <w:rFonts w:cs="Times New Roman"/>
        </w:rPr>
        <w:t xml:space="preserve"> and</w:t>
      </w:r>
      <w:r>
        <w:rPr>
          <w:rFonts w:cs="Times New Roman"/>
        </w:rPr>
        <w:t xml:space="preserve"> they can express both in virtue of their </w:t>
      </w:r>
      <w:r>
        <w:rPr>
          <w:rFonts w:cs="Times New Roman"/>
          <w:i/>
        </w:rPr>
        <w:t xml:space="preserve">relations </w:t>
      </w:r>
      <w:r>
        <w:rPr>
          <w:rFonts w:cs="Times New Roman"/>
        </w:rPr>
        <w:t>to other things, by employing visual symbols and metaphors, or by accompanying inscriptions.</w:t>
      </w:r>
      <w:r w:rsidR="00CD3AD7">
        <w:rPr>
          <w:rFonts w:cs="Times New Roman"/>
        </w:rPr>
        <w:t xml:space="preserve"> H</w:t>
      </w:r>
      <w:r>
        <w:rPr>
          <w:rFonts w:cs="Times New Roman"/>
        </w:rPr>
        <w:t xml:space="preserve">onorific representations </w:t>
      </w:r>
      <w:r w:rsidR="00D20B11">
        <w:rPr>
          <w:rFonts w:cs="Times New Roman"/>
        </w:rPr>
        <w:t xml:space="preserve">depict </w:t>
      </w:r>
      <w:r>
        <w:rPr>
          <w:rFonts w:cs="Times New Roman"/>
        </w:rPr>
        <w:t xml:space="preserve">their subjects as exemplars </w:t>
      </w:r>
      <w:r w:rsidRPr="00BA6442">
        <w:rPr>
          <w:rFonts w:cs="Times New Roman"/>
          <w:i/>
        </w:rPr>
        <w:t>relationally</w:t>
      </w:r>
      <w:r w:rsidR="0000496E">
        <w:rPr>
          <w:rFonts w:cs="Times New Roman"/>
        </w:rPr>
        <w:t>:</w:t>
      </w:r>
      <w:r>
        <w:rPr>
          <w:rFonts w:cs="Times New Roman"/>
        </w:rPr>
        <w:t xml:space="preserve"> </w:t>
      </w:r>
      <w:r w:rsidR="0000496E">
        <w:rPr>
          <w:rFonts w:cs="Times New Roman"/>
        </w:rPr>
        <w:t>b</w:t>
      </w:r>
      <w:r>
        <w:rPr>
          <w:rFonts w:cs="Times New Roman"/>
        </w:rPr>
        <w:t>y being located in public space, by being created for certain purposes, or by being informed by certain values, they convey the message that the subjects they represent are to be admired</w:t>
      </w:r>
      <w:r w:rsidR="002A50BB">
        <w:rPr>
          <w:rFonts w:cs="Times New Roman"/>
        </w:rPr>
        <w:t>.</w:t>
      </w:r>
      <w:r w:rsidR="0000496E">
        <w:rPr>
          <w:rFonts w:cs="Times New Roman"/>
        </w:rPr>
        <w:t xml:space="preserve"> For example, t</w:t>
      </w:r>
      <w:r>
        <w:rPr>
          <w:rFonts w:cs="Times New Roman"/>
        </w:rPr>
        <w:t xml:space="preserve">he Jackson and Lee </w:t>
      </w:r>
      <w:r w:rsidR="00660C3E">
        <w:rPr>
          <w:rFonts w:cs="Times New Roman"/>
        </w:rPr>
        <w:t>Monument in Baltimore, which was</w:t>
      </w:r>
      <w:r w:rsidR="00660C3E" w:rsidRPr="00660C3E">
        <w:rPr>
          <w:rFonts w:cs="Times New Roman"/>
        </w:rPr>
        <w:t xml:space="preserve"> </w:t>
      </w:r>
      <w:r w:rsidR="00660C3E">
        <w:rPr>
          <w:rFonts w:cs="Times New Roman"/>
        </w:rPr>
        <w:t>removed on the orders of the Baltimore City Council in August 2017,</w:t>
      </w:r>
      <w:r>
        <w:rPr>
          <w:rFonts w:cs="Times New Roman"/>
        </w:rPr>
        <w:t xml:space="preserve"> was the fruit of a </w:t>
      </w:r>
      <w:r w:rsidR="00D74E90">
        <w:rPr>
          <w:rFonts w:cs="Times New Roman"/>
        </w:rPr>
        <w:t>one</w:t>
      </w:r>
      <w:r w:rsidR="00B17D4A">
        <w:rPr>
          <w:rFonts w:cs="Times New Roman"/>
        </w:rPr>
        <w:t>-</w:t>
      </w:r>
      <w:r w:rsidR="00D74E90">
        <w:rPr>
          <w:rFonts w:cs="Times New Roman"/>
        </w:rPr>
        <w:t>hundred</w:t>
      </w:r>
      <w:r w:rsidR="00B17D4A">
        <w:rPr>
          <w:rFonts w:cs="Times New Roman"/>
        </w:rPr>
        <w:t>-</w:t>
      </w:r>
      <w:r w:rsidR="00D74E90">
        <w:rPr>
          <w:rFonts w:cs="Times New Roman"/>
        </w:rPr>
        <w:t>thousand</w:t>
      </w:r>
      <w:r w:rsidR="00B17D4A">
        <w:rPr>
          <w:rFonts w:cs="Times New Roman"/>
        </w:rPr>
        <w:t>-</w:t>
      </w:r>
      <w:r w:rsidR="00D74E90">
        <w:rPr>
          <w:rFonts w:cs="Times New Roman"/>
        </w:rPr>
        <w:t>dollar</w:t>
      </w:r>
      <w:r>
        <w:rPr>
          <w:rFonts w:cs="Times New Roman"/>
        </w:rPr>
        <w:t xml:space="preserve"> bequest by local banker J. Henry Ferguson, </w:t>
      </w:r>
      <w:r w:rsidRPr="00CC7E4A">
        <w:rPr>
          <w:rFonts w:cs="Times New Roman"/>
        </w:rPr>
        <w:t>who</w:t>
      </w:r>
      <w:r>
        <w:rPr>
          <w:rFonts w:cs="Times New Roman"/>
        </w:rPr>
        <w:t xml:space="preserve"> </w:t>
      </w:r>
      <w:r w:rsidR="00592BEA" w:rsidRPr="00503C55">
        <w:rPr>
          <w:rFonts w:cs="Times New Roman"/>
        </w:rPr>
        <w:lastRenderedPageBreak/>
        <w:t>intended</w:t>
      </w:r>
      <w:r w:rsidRPr="00D70F3F">
        <w:rPr>
          <w:rFonts w:cs="Times New Roman"/>
        </w:rPr>
        <w:t xml:space="preserve"> </w:t>
      </w:r>
      <w:r>
        <w:rPr>
          <w:rFonts w:cs="Times New Roman"/>
        </w:rPr>
        <w:t>to hold up the Confederate generals as good examples to Maryland youth.</w:t>
      </w:r>
      <w:r>
        <w:rPr>
          <w:rStyle w:val="FootnoteReference"/>
          <w:rFonts w:cs="Times New Roman"/>
        </w:rPr>
        <w:footnoteReference w:id="13"/>
      </w:r>
      <w:r>
        <w:rPr>
          <w:rFonts w:cs="Times New Roman"/>
        </w:rPr>
        <w:t xml:space="preserve"> Even where the intention of the</w:t>
      </w:r>
      <w:r w:rsidR="00794B5A">
        <w:rPr>
          <w:rFonts w:cs="Times New Roman"/>
        </w:rPr>
        <w:t>ir</w:t>
      </w:r>
      <w:r>
        <w:rPr>
          <w:rFonts w:cs="Times New Roman"/>
        </w:rPr>
        <w:t xml:space="preserve"> creators was not to </w:t>
      </w:r>
      <w:r w:rsidR="00487063">
        <w:rPr>
          <w:rFonts w:cs="Times New Roman"/>
        </w:rPr>
        <w:t>express admiration for</w:t>
      </w:r>
      <w:r>
        <w:rPr>
          <w:rFonts w:cs="Times New Roman"/>
        </w:rPr>
        <w:t xml:space="preserve"> their subjects, that the</w:t>
      </w:r>
      <w:r w:rsidR="00B457D2">
        <w:rPr>
          <w:rFonts w:cs="Times New Roman"/>
        </w:rPr>
        <w:t>se representations’</w:t>
      </w:r>
      <w:r>
        <w:rPr>
          <w:rFonts w:cs="Times New Roman"/>
        </w:rPr>
        <w:t xml:space="preserve"> subjects are exemplars is usually a value judgment that was operative in their creation, </w:t>
      </w:r>
      <w:r w:rsidR="00420837">
        <w:rPr>
          <w:rFonts w:cs="Times New Roman"/>
        </w:rPr>
        <w:t xml:space="preserve">and so part of their </w:t>
      </w:r>
      <w:r>
        <w:rPr>
          <w:rFonts w:cs="Times New Roman"/>
          <w:i/>
        </w:rPr>
        <w:t>implicit meaning</w:t>
      </w:r>
      <w:r w:rsidR="00420837">
        <w:rPr>
          <w:rFonts w:cs="Times New Roman"/>
          <w:i/>
        </w:rPr>
        <w:t xml:space="preserve">. </w:t>
      </w:r>
      <w:r>
        <w:rPr>
          <w:rFonts w:cs="Times New Roman"/>
        </w:rPr>
        <w:t xml:space="preserve">For example, the history of the Robert E. Lee Monument in New Orleans clearly indicates that </w:t>
      </w:r>
      <w:r w:rsidR="00405F07">
        <w:rPr>
          <w:rFonts w:cs="Times New Roman"/>
        </w:rPr>
        <w:t>its erection was motivated by an</w:t>
      </w:r>
      <w:r>
        <w:rPr>
          <w:rFonts w:cs="Times New Roman"/>
        </w:rPr>
        <w:t xml:space="preserve"> underlying admiration</w:t>
      </w:r>
      <w:r w:rsidR="0000064C">
        <w:rPr>
          <w:rFonts w:cs="Times New Roman"/>
        </w:rPr>
        <w:t xml:space="preserve"> for him.</w:t>
      </w:r>
      <w:r>
        <w:rPr>
          <w:rStyle w:val="FootnoteReference"/>
          <w:rFonts w:cs="Times New Roman"/>
        </w:rPr>
        <w:footnoteReference w:id="14"/>
      </w:r>
      <w:r>
        <w:rPr>
          <w:rFonts w:cs="Times New Roman"/>
        </w:rPr>
        <w:t xml:space="preserve"> Moreover, it can be, and often is, reasonably inferred that the mere existence of a representation of a person in</w:t>
      </w:r>
      <w:r w:rsidR="00C16C06">
        <w:rPr>
          <w:rFonts w:cs="Times New Roman"/>
        </w:rPr>
        <w:t xml:space="preserve"> a</w:t>
      </w:r>
      <w:r>
        <w:rPr>
          <w:rFonts w:cs="Times New Roman"/>
        </w:rPr>
        <w:t xml:space="preserve"> public space implies that its subject is considered an exemplar.</w:t>
      </w:r>
      <w:r>
        <w:rPr>
          <w:rStyle w:val="FootnoteReference"/>
          <w:rFonts w:cs="Times New Roman"/>
        </w:rPr>
        <w:footnoteReference w:id="15"/>
      </w:r>
      <w:r>
        <w:rPr>
          <w:rFonts w:cs="Times New Roman"/>
        </w:rPr>
        <w:t xml:space="preserve"> Hence, that the subject is an exemplar can be part of the public meaning of </w:t>
      </w:r>
      <w:r w:rsidR="00B22D4C">
        <w:rPr>
          <w:rFonts w:cs="Times New Roman"/>
        </w:rPr>
        <w:t xml:space="preserve">its </w:t>
      </w:r>
      <w:r w:rsidR="00B22D4C" w:rsidRPr="00503C55">
        <w:rPr>
          <w:rFonts w:cs="Times New Roman"/>
        </w:rPr>
        <w:t>existence</w:t>
      </w:r>
      <w:r w:rsidRPr="00D70F3F">
        <w:rPr>
          <w:rFonts w:cs="Times New Roman"/>
        </w:rPr>
        <w:t xml:space="preserve"> </w:t>
      </w:r>
      <w:r>
        <w:rPr>
          <w:rFonts w:cs="Times New Roman"/>
        </w:rPr>
        <w:t>in public space.</w:t>
      </w:r>
    </w:p>
    <w:p w14:paraId="100EF0DE" w14:textId="118B96D2" w:rsidR="003078E1" w:rsidRDefault="003078E1" w:rsidP="003078E1">
      <w:pPr>
        <w:ind w:firstLine="720"/>
        <w:rPr>
          <w:rFonts w:cs="Times New Roman"/>
        </w:rPr>
      </w:pPr>
      <w:r>
        <w:rPr>
          <w:rFonts w:cs="Times New Roman"/>
        </w:rPr>
        <w:t xml:space="preserve">Honorific representations also </w:t>
      </w:r>
      <w:r>
        <w:rPr>
          <w:rFonts w:cs="Times New Roman"/>
          <w:i/>
        </w:rPr>
        <w:t>visually</w:t>
      </w:r>
      <w:r w:rsidRPr="00B75480">
        <w:rPr>
          <w:rFonts w:cs="Times New Roman"/>
        </w:rPr>
        <w:t xml:space="preserve"> </w:t>
      </w:r>
      <w:r>
        <w:rPr>
          <w:rFonts w:cs="Times New Roman"/>
        </w:rPr>
        <w:t>represent their subjects as exemplars through the use of culturally</w:t>
      </w:r>
      <w:r w:rsidR="00DB3B58">
        <w:rPr>
          <w:rFonts w:cs="Times New Roman"/>
        </w:rPr>
        <w:t xml:space="preserve"> </w:t>
      </w:r>
      <w:r>
        <w:rPr>
          <w:rFonts w:cs="Times New Roman"/>
        </w:rPr>
        <w:t xml:space="preserve">conditioned markers of exemplarity. </w:t>
      </w:r>
      <w:r w:rsidR="00304313">
        <w:rPr>
          <w:rFonts w:cs="Times New Roman"/>
        </w:rPr>
        <w:t>O</w:t>
      </w:r>
      <w:r>
        <w:rPr>
          <w:rFonts w:cs="Times New Roman"/>
        </w:rPr>
        <w:t>ne way of visually suggesting exemplarity is by placing</w:t>
      </w:r>
      <w:r w:rsidR="00AF2B1C">
        <w:rPr>
          <w:rFonts w:cs="Times New Roman"/>
        </w:rPr>
        <w:t xml:space="preserve"> subjects</w:t>
      </w:r>
      <w:r w:rsidR="003F33A9">
        <w:rPr>
          <w:rFonts w:cs="Times New Roman"/>
        </w:rPr>
        <w:t xml:space="preserve"> </w:t>
      </w:r>
      <w:r>
        <w:rPr>
          <w:rFonts w:cs="Times New Roman"/>
        </w:rPr>
        <w:t>at a commanding height</w:t>
      </w:r>
      <w:r w:rsidR="003E7430">
        <w:rPr>
          <w:rFonts w:cs="Times New Roman"/>
        </w:rPr>
        <w:t>,</w:t>
      </w:r>
      <w:r>
        <w:rPr>
          <w:rFonts w:cs="Times New Roman"/>
          <w:i/>
        </w:rPr>
        <w:t xml:space="preserve"> </w:t>
      </w:r>
      <w:r w:rsidR="00444B16">
        <w:rPr>
          <w:rFonts w:cs="Times New Roman"/>
        </w:rPr>
        <w:t xml:space="preserve">e.g., </w:t>
      </w:r>
      <w:r w:rsidR="00C31FA0">
        <w:rPr>
          <w:rFonts w:cs="Times New Roman"/>
        </w:rPr>
        <w:t xml:space="preserve">by </w:t>
      </w:r>
      <w:r>
        <w:rPr>
          <w:rFonts w:cs="Times New Roman"/>
        </w:rPr>
        <w:t>depicting them in larger-than-life</w:t>
      </w:r>
      <w:r w:rsidR="00444B16">
        <w:rPr>
          <w:rFonts w:cs="Times New Roman"/>
        </w:rPr>
        <w:t xml:space="preserve"> scale.</w:t>
      </w:r>
      <w:r w:rsidR="00F84CA2">
        <w:rPr>
          <w:rFonts w:cs="Times New Roman"/>
        </w:rPr>
        <w:t xml:space="preserve"> </w:t>
      </w:r>
      <w:r w:rsidR="005A7FD9">
        <w:rPr>
          <w:rFonts w:cs="Times New Roman"/>
        </w:rPr>
        <w:t>For example, t</w:t>
      </w:r>
      <w:r w:rsidR="00F84CA2">
        <w:rPr>
          <w:rFonts w:cs="Times New Roman"/>
        </w:rPr>
        <w:t xml:space="preserve">he </w:t>
      </w:r>
      <w:r>
        <w:rPr>
          <w:rFonts w:cs="Times New Roman"/>
        </w:rPr>
        <w:t xml:space="preserve">Lee </w:t>
      </w:r>
      <w:r w:rsidR="00B17D4A">
        <w:rPr>
          <w:rFonts w:cs="Times New Roman"/>
        </w:rPr>
        <w:t>m</w:t>
      </w:r>
      <w:r>
        <w:rPr>
          <w:rFonts w:cs="Times New Roman"/>
        </w:rPr>
        <w:t>onument in New Orleans featured a sixteen-and-a-half-foot bronze statue atop a sixty-foot</w:t>
      </w:r>
      <w:r w:rsidR="000F3C68">
        <w:rPr>
          <w:rFonts w:cs="Times New Roman"/>
        </w:rPr>
        <w:t xml:space="preserve"> </w:t>
      </w:r>
      <w:r>
        <w:rPr>
          <w:rFonts w:cs="Times New Roman"/>
        </w:rPr>
        <w:t xml:space="preserve">tall marble column. This technique exploits the metaphorical association between the relation of </w:t>
      </w:r>
      <w:r>
        <w:rPr>
          <w:rFonts w:cs="Times New Roman"/>
          <w:i/>
        </w:rPr>
        <w:t xml:space="preserve">being above </w:t>
      </w:r>
      <w:r>
        <w:rPr>
          <w:rFonts w:cs="Times New Roman"/>
        </w:rPr>
        <w:t xml:space="preserve">and the relation of </w:t>
      </w:r>
      <w:r>
        <w:rPr>
          <w:rFonts w:cs="Times New Roman"/>
          <w:i/>
        </w:rPr>
        <w:t>being better than</w:t>
      </w:r>
      <w:r>
        <w:rPr>
          <w:rFonts w:cs="Times New Roman"/>
        </w:rPr>
        <w:t>.</w:t>
      </w:r>
      <w:r>
        <w:rPr>
          <w:rStyle w:val="FootnoteReference"/>
          <w:rFonts w:cs="Times New Roman"/>
        </w:rPr>
        <w:footnoteReference w:id="16"/>
      </w:r>
      <w:r>
        <w:rPr>
          <w:rFonts w:cs="Times New Roman"/>
        </w:rPr>
        <w:t xml:space="preserve"> In addition, honorific representations tend to depict their subjects in physically idealized terms, which exploits the human tendency to infer moral excellence from physical excellence—the so-called “</w:t>
      </w:r>
      <w:r w:rsidR="00F16462">
        <w:rPr>
          <w:rFonts w:cs="Times New Roman"/>
        </w:rPr>
        <w:t>w</w:t>
      </w:r>
      <w:r>
        <w:rPr>
          <w:rFonts w:cs="Times New Roman"/>
        </w:rPr>
        <w:t>hat is beautiful is good” bias.</w:t>
      </w:r>
      <w:r>
        <w:rPr>
          <w:rStyle w:val="FootnoteReference"/>
          <w:rFonts w:cs="Times New Roman"/>
        </w:rPr>
        <w:footnoteReference w:id="17"/>
      </w:r>
      <w:r>
        <w:rPr>
          <w:rFonts w:cs="Times New Roman"/>
        </w:rPr>
        <w:t xml:space="preserve"> </w:t>
      </w:r>
      <w:r w:rsidR="00830F7E">
        <w:rPr>
          <w:rFonts w:cs="Times New Roman"/>
        </w:rPr>
        <w:t>A</w:t>
      </w:r>
      <w:r>
        <w:rPr>
          <w:rFonts w:cs="Times New Roman"/>
        </w:rPr>
        <w:t>rt-historical references can</w:t>
      </w:r>
      <w:r w:rsidR="00830F7E">
        <w:rPr>
          <w:rFonts w:cs="Times New Roman"/>
        </w:rPr>
        <w:t xml:space="preserve"> also</w:t>
      </w:r>
      <w:r>
        <w:rPr>
          <w:rFonts w:cs="Times New Roman"/>
        </w:rPr>
        <w:t xml:space="preserve"> be used to reinforce </w:t>
      </w:r>
      <w:r>
        <w:rPr>
          <w:rFonts w:cs="Times New Roman"/>
        </w:rPr>
        <w:lastRenderedPageBreak/>
        <w:t>the suggestion of exemplarity</w:t>
      </w:r>
      <w:r w:rsidR="00CF3286">
        <w:rPr>
          <w:rFonts w:cs="Times New Roman"/>
        </w:rPr>
        <w:t>. T</w:t>
      </w:r>
      <w:r>
        <w:rPr>
          <w:rFonts w:cs="Times New Roman"/>
        </w:rPr>
        <w:t>he Lincoln Memorial in Washington</w:t>
      </w:r>
      <w:r w:rsidR="00075BD1">
        <w:rPr>
          <w:rFonts w:cs="Times New Roman"/>
        </w:rPr>
        <w:t>,</w:t>
      </w:r>
      <w:r>
        <w:rPr>
          <w:rFonts w:cs="Times New Roman"/>
        </w:rPr>
        <w:t xml:space="preserve"> D.C.</w:t>
      </w:r>
      <w:r w:rsidR="00075BD1">
        <w:rPr>
          <w:rFonts w:cs="Times New Roman"/>
        </w:rPr>
        <w:t>,</w:t>
      </w:r>
      <w:r>
        <w:rPr>
          <w:rFonts w:cs="Times New Roman"/>
        </w:rPr>
        <w:t xml:space="preserve"> references the Athenian Parthenon </w:t>
      </w:r>
      <w:r w:rsidR="00457590">
        <w:rPr>
          <w:rFonts w:cs="Times New Roman"/>
        </w:rPr>
        <w:t>in order to suggest</w:t>
      </w:r>
      <w:r>
        <w:rPr>
          <w:rFonts w:cs="Times New Roman"/>
        </w:rPr>
        <w:t xml:space="preserve"> Lincoln’s </w:t>
      </w:r>
      <w:r w:rsidR="005338D1">
        <w:rPr>
          <w:rFonts w:cs="Times New Roman"/>
        </w:rPr>
        <w:t>godlike role</w:t>
      </w:r>
      <w:r>
        <w:rPr>
          <w:rFonts w:cs="Times New Roman"/>
        </w:rPr>
        <w:t xml:space="preserve"> </w:t>
      </w:r>
      <w:r w:rsidR="005338D1">
        <w:rPr>
          <w:rFonts w:cs="Times New Roman"/>
        </w:rPr>
        <w:t xml:space="preserve">in </w:t>
      </w:r>
      <w:r w:rsidR="004A7562">
        <w:rPr>
          <w:rFonts w:cs="Times New Roman"/>
        </w:rPr>
        <w:t>preserving</w:t>
      </w:r>
      <w:r w:rsidR="00731A83">
        <w:rPr>
          <w:rFonts w:cs="Times New Roman"/>
        </w:rPr>
        <w:t xml:space="preserve"> American</w:t>
      </w:r>
      <w:r>
        <w:rPr>
          <w:rFonts w:cs="Times New Roman"/>
        </w:rPr>
        <w:t xml:space="preserve"> democracy.</w:t>
      </w:r>
      <w:r>
        <w:rPr>
          <w:rStyle w:val="FootnoteReference"/>
          <w:rFonts w:cs="Times New Roman"/>
        </w:rPr>
        <w:footnoteReference w:id="18"/>
      </w:r>
    </w:p>
    <w:p w14:paraId="00B8A2B7" w14:textId="20E8F019" w:rsidR="003078E1" w:rsidRDefault="003078E1" w:rsidP="007E7A79">
      <w:pPr>
        <w:ind w:firstLine="720"/>
        <w:rPr>
          <w:rFonts w:cs="Times New Roman"/>
        </w:rPr>
      </w:pPr>
      <w:r>
        <w:rPr>
          <w:rFonts w:cs="Times New Roman"/>
        </w:rPr>
        <w:t>Finally, honorific representations can represent their subjects as exemplars through the use of inscriptions. The Jackson and Lee Monument</w:t>
      </w:r>
      <w:r w:rsidR="00660C3E">
        <w:rPr>
          <w:rFonts w:cs="Times New Roman"/>
        </w:rPr>
        <w:t xml:space="preserve"> </w:t>
      </w:r>
      <w:r>
        <w:rPr>
          <w:rFonts w:cs="Times New Roman"/>
        </w:rPr>
        <w:t>had an inscription on its base that read: “They were great generals and Christian soldiers and waged war like gentlemen.”</w:t>
      </w:r>
      <w:r>
        <w:rPr>
          <w:rStyle w:val="FootnoteReference"/>
          <w:rFonts w:cs="Times New Roman"/>
        </w:rPr>
        <w:footnoteReference w:id="19"/>
      </w:r>
      <w:r>
        <w:rPr>
          <w:rFonts w:cs="Times New Roman"/>
        </w:rPr>
        <w:t xml:space="preserve"> Similarly, the plaque under an 1895 statue of Edward Colston in the city of Bristol, United Kingdom, reads: “</w:t>
      </w:r>
      <w:r w:rsidRPr="00DD2784">
        <w:rPr>
          <w:rFonts w:cs="Times New Roman"/>
        </w:rPr>
        <w:t xml:space="preserve">Erected by / citizens of Bristol / as a memorial / of one of the most / virtuous and wise </w:t>
      </w:r>
      <w:r>
        <w:rPr>
          <w:rFonts w:cs="Times New Roman"/>
        </w:rPr>
        <w:t>sons of / their city.” Notably absent from this inscription is any mention of Colston’s role in the transatlantic slave trade.</w:t>
      </w:r>
      <w:r>
        <w:rPr>
          <w:rStyle w:val="FootnoteReference"/>
          <w:rFonts w:cs="Times New Roman"/>
        </w:rPr>
        <w:footnoteReference w:id="20"/>
      </w:r>
      <w:r w:rsidR="007E7A79">
        <w:rPr>
          <w:rFonts w:cs="Times New Roman"/>
        </w:rPr>
        <w:t xml:space="preserve"> </w:t>
      </w:r>
      <w:r>
        <w:rPr>
          <w:rFonts w:cs="Times New Roman"/>
        </w:rPr>
        <w:t xml:space="preserve">In some cases, honorific representations are entirely constituted by inscriptions. The Heyward Shepherd Memorial at Harper’s Ferry, Virginia, erected in 1931, honors </w:t>
      </w:r>
      <w:r w:rsidR="003A5592">
        <w:rPr>
          <w:rFonts w:cs="Times New Roman"/>
        </w:rPr>
        <w:t xml:space="preserve">an </w:t>
      </w:r>
      <w:r>
        <w:rPr>
          <w:rFonts w:cs="Times New Roman"/>
        </w:rPr>
        <w:t>African</w:t>
      </w:r>
      <w:r w:rsidR="00D7517E">
        <w:rPr>
          <w:rFonts w:cs="Times New Roman"/>
        </w:rPr>
        <w:t xml:space="preserve"> </w:t>
      </w:r>
      <w:r>
        <w:rPr>
          <w:rFonts w:cs="Times New Roman"/>
        </w:rPr>
        <w:t>American railroad worker who died in the early hours of John Brown’s famous 1859 raid on the federal arsenal at Harper’s Ferry. The rectangular granite slab has no visual elements, but its inscription reads:</w:t>
      </w:r>
    </w:p>
    <w:p w14:paraId="4646F3D0" w14:textId="6494CC21" w:rsidR="003078E1" w:rsidRPr="00185DFF" w:rsidRDefault="003078E1" w:rsidP="003078E1">
      <w:pPr>
        <w:pStyle w:val="Quote"/>
        <w:spacing w:before="0"/>
      </w:pPr>
      <w:r w:rsidRPr="000F439A">
        <w:t>On the night of October 16, 1859, Heyward Shepherd, an industrious and respected colored freeman, was mortally wounded by John Brown’s raiders</w:t>
      </w:r>
      <w:r w:rsidR="00427830">
        <w:t>…</w:t>
      </w:r>
      <w:r w:rsidRPr="000F439A">
        <w:t>This boulder is erected by the United Daughters of the Confederacy and the Sons of Confederate Veterans as a memorial to Heyward Shepherd, exemplifying the character and faithfulness of thousands of Negros who under many temptations throughout subsequent years of war. So</w:t>
      </w:r>
      <w:r>
        <w:t xml:space="preserve"> [</w:t>
      </w:r>
      <w:r w:rsidRPr="009712C6">
        <w:rPr>
          <w:i/>
          <w:iCs w:val="0"/>
        </w:rPr>
        <w:t>sic</w:t>
      </w:r>
      <w:r>
        <w:t>]</w:t>
      </w:r>
      <w:r w:rsidRPr="000F439A">
        <w:t xml:space="preserve"> conducted themselves that no stain was left upon a record which is </w:t>
      </w:r>
      <w:r w:rsidRPr="000F439A">
        <w:lastRenderedPageBreak/>
        <w:t>the peculiar heritage of the American people, and an everlasting tribute to the best in both races.</w:t>
      </w:r>
      <w:r>
        <w:rPr>
          <w:rStyle w:val="FootnoteReference"/>
          <w:rFonts w:eastAsia="Times New Roman" w:cs="Times New Roman"/>
        </w:rPr>
        <w:footnoteReference w:id="21"/>
      </w:r>
    </w:p>
    <w:p w14:paraId="2B044849" w14:textId="0FF57F08" w:rsidR="003078E1" w:rsidRDefault="003078E1" w:rsidP="003078E1">
      <w:pPr>
        <w:rPr>
          <w:rFonts w:cs="Times New Roman"/>
        </w:rPr>
      </w:pPr>
      <w:r>
        <w:rPr>
          <w:rFonts w:cs="Times New Roman"/>
        </w:rPr>
        <w:tab/>
        <w:t>Although Shepherd was a free man, the inscription depicts him as</w:t>
      </w:r>
      <w:r w:rsidR="00333987">
        <w:rPr>
          <w:rFonts w:cs="Times New Roman"/>
        </w:rPr>
        <w:t xml:space="preserve"> in some sense</w:t>
      </w:r>
      <w:r>
        <w:rPr>
          <w:rFonts w:cs="Times New Roman"/>
        </w:rPr>
        <w:t xml:space="preserve"> representative</w:t>
      </w:r>
      <w:r w:rsidR="00A36B11">
        <w:rPr>
          <w:rFonts w:cs="Times New Roman"/>
        </w:rPr>
        <w:t xml:space="preserve"> of</w:t>
      </w:r>
      <w:r>
        <w:rPr>
          <w:rFonts w:cs="Times New Roman"/>
        </w:rPr>
        <w:t xml:space="preserve"> faithful slaves who resisted the myriad “temptations” to escape bondage, choosing instead to remain faithful to </w:t>
      </w:r>
      <w:r w:rsidR="009C02D8">
        <w:rPr>
          <w:rFonts w:cs="Times New Roman"/>
        </w:rPr>
        <w:t xml:space="preserve">their masters. </w:t>
      </w:r>
      <w:r>
        <w:rPr>
          <w:rFonts w:cs="Times New Roman"/>
        </w:rPr>
        <w:t xml:space="preserve">Hence, </w:t>
      </w:r>
      <w:r w:rsidR="00F3638A">
        <w:rPr>
          <w:rFonts w:cs="Times New Roman"/>
        </w:rPr>
        <w:t xml:space="preserve">while </w:t>
      </w:r>
      <w:r>
        <w:rPr>
          <w:rFonts w:cs="Times New Roman"/>
        </w:rPr>
        <w:t>Shepherd was unlikely to have seen himself as a loyal servant of the South—and certainly not of the Confederacy—the inscription attributes to him motives of loyalty to the South that he likely lacked</w:t>
      </w:r>
      <w:r w:rsidR="007D6068">
        <w:rPr>
          <w:rFonts w:cs="Times New Roman"/>
        </w:rPr>
        <w:t xml:space="preserve">. </w:t>
      </w:r>
      <w:r w:rsidR="003031BB">
        <w:rPr>
          <w:rFonts w:cs="Times New Roman"/>
        </w:rPr>
        <w:t xml:space="preserve">Its </w:t>
      </w:r>
      <w:r>
        <w:rPr>
          <w:rFonts w:cs="Times New Roman"/>
        </w:rPr>
        <w:t xml:space="preserve">cavalier attitude </w:t>
      </w:r>
      <w:r w:rsidR="00921D77">
        <w:rPr>
          <w:rFonts w:cs="Times New Roman"/>
        </w:rPr>
        <w:t>toward</w:t>
      </w:r>
      <w:r>
        <w:rPr>
          <w:rFonts w:cs="Times New Roman"/>
        </w:rPr>
        <w:t xml:space="preserve"> historical truth </w:t>
      </w:r>
      <w:r w:rsidR="00921D77">
        <w:rPr>
          <w:rFonts w:cs="Times New Roman"/>
        </w:rPr>
        <w:t xml:space="preserve">reflects </w:t>
      </w:r>
      <w:r>
        <w:rPr>
          <w:rFonts w:cs="Times New Roman"/>
        </w:rPr>
        <w:t xml:space="preserve">its actual function as a piece of propaganda for the </w:t>
      </w:r>
      <w:r w:rsidR="00E12084">
        <w:rPr>
          <w:rFonts w:cs="Times New Roman"/>
        </w:rPr>
        <w:t>“</w:t>
      </w:r>
      <w:r>
        <w:rPr>
          <w:rFonts w:cs="Times New Roman"/>
        </w:rPr>
        <w:t>Jim Crow</w:t>
      </w:r>
      <w:r w:rsidR="00E12084">
        <w:rPr>
          <w:rFonts w:cs="Times New Roman"/>
        </w:rPr>
        <w:t>”</w:t>
      </w:r>
      <w:r>
        <w:rPr>
          <w:rFonts w:cs="Times New Roman"/>
        </w:rPr>
        <w:t xml:space="preserve"> social order, about which more will be said shortly.</w:t>
      </w:r>
      <w:r>
        <w:rPr>
          <w:rStyle w:val="FootnoteReference"/>
          <w:rFonts w:cs="Times New Roman"/>
        </w:rPr>
        <w:footnoteReference w:id="22"/>
      </w:r>
    </w:p>
    <w:p w14:paraId="5E55CFAA" w14:textId="11B23820" w:rsidR="003078E1" w:rsidRPr="00FE0659" w:rsidRDefault="003078E1" w:rsidP="003078E1">
      <w:pPr>
        <w:rPr>
          <w:rFonts w:cs="Times New Roman"/>
        </w:rPr>
      </w:pPr>
      <w:r>
        <w:rPr>
          <w:rFonts w:cs="Times New Roman"/>
        </w:rPr>
        <w:tab/>
        <w:t xml:space="preserve">One may wonder whether the Heyward Shepherd </w:t>
      </w:r>
      <w:r w:rsidR="00523B59">
        <w:rPr>
          <w:rFonts w:cs="Times New Roman"/>
        </w:rPr>
        <w:t>M</w:t>
      </w:r>
      <w:r>
        <w:rPr>
          <w:rFonts w:cs="Times New Roman"/>
        </w:rPr>
        <w:t xml:space="preserve">emorial </w:t>
      </w:r>
      <w:r w:rsidR="006721BD">
        <w:rPr>
          <w:rFonts w:cs="Times New Roman"/>
        </w:rPr>
        <w:t xml:space="preserve">ought to </w:t>
      </w:r>
      <w:r w:rsidRPr="00503C55">
        <w:rPr>
          <w:rFonts w:cs="Times New Roman"/>
        </w:rPr>
        <w:t>coun</w:t>
      </w:r>
      <w:r w:rsidR="006721BD" w:rsidRPr="00503C55">
        <w:rPr>
          <w:rFonts w:cs="Times New Roman"/>
        </w:rPr>
        <w:t>t</w:t>
      </w:r>
      <w:r>
        <w:rPr>
          <w:rFonts w:cs="Times New Roman"/>
        </w:rPr>
        <w:t xml:space="preserve"> as an honorific representation. Its erectors likely did not intend it to represent an exemplar of virtues proper to people </w:t>
      </w:r>
      <w:r>
        <w:rPr>
          <w:rFonts w:cs="Times New Roman"/>
          <w:i/>
        </w:rPr>
        <w:t>like them</w:t>
      </w:r>
      <w:r>
        <w:rPr>
          <w:rFonts w:cs="Times New Roman"/>
        </w:rPr>
        <w:t xml:space="preserve">, but to people properly subordinated by </w:t>
      </w:r>
      <w:r w:rsidR="00CA6CCF">
        <w:rPr>
          <w:rFonts w:cs="Times New Roman"/>
        </w:rPr>
        <w:t xml:space="preserve">post-Reconstruction </w:t>
      </w:r>
      <w:r w:rsidR="00E12084">
        <w:rPr>
          <w:rFonts w:cs="Times New Roman"/>
        </w:rPr>
        <w:t xml:space="preserve">segregation. </w:t>
      </w:r>
      <w:r>
        <w:rPr>
          <w:rFonts w:cs="Times New Roman"/>
        </w:rPr>
        <w:t xml:space="preserve">Furthermore, what its erectors may have understood to be virtues proper to subordinates may not be anything like what we </w:t>
      </w:r>
      <w:r w:rsidRPr="000F2606">
        <w:rPr>
          <w:rFonts w:cs="Times New Roman"/>
          <w:i/>
        </w:rPr>
        <w:t>now</w:t>
      </w:r>
      <w:r>
        <w:rPr>
          <w:rFonts w:cs="Times New Roman"/>
        </w:rPr>
        <w:t xml:space="preserve"> recognize as virtues.</w:t>
      </w:r>
      <w:r>
        <w:rPr>
          <w:rStyle w:val="FootnoteReference"/>
          <w:rFonts w:cs="Times New Roman"/>
        </w:rPr>
        <w:footnoteReference w:id="23"/>
      </w:r>
      <w:r>
        <w:rPr>
          <w:rFonts w:cs="Times New Roman"/>
        </w:rPr>
        <w:t xml:space="preserve"> However, there is good reason to frame a concept of </w:t>
      </w:r>
      <w:r>
        <w:rPr>
          <w:rFonts w:cs="Times New Roman"/>
          <w:i/>
        </w:rPr>
        <w:t xml:space="preserve">honorific representation </w:t>
      </w:r>
      <w:r>
        <w:rPr>
          <w:rFonts w:cs="Times New Roman"/>
        </w:rPr>
        <w:t>capacious enough to accommodate these cases</w:t>
      </w:r>
      <w:r w:rsidR="006721BD">
        <w:rPr>
          <w:rFonts w:cs="Times New Roman"/>
        </w:rPr>
        <w:t xml:space="preserve">. </w:t>
      </w:r>
      <w:r w:rsidR="00845B64">
        <w:rPr>
          <w:rFonts w:cs="Times New Roman"/>
        </w:rPr>
        <w:t>As will become clear in the next section, i</w:t>
      </w:r>
      <w:r>
        <w:rPr>
          <w:rFonts w:cs="Times New Roman"/>
        </w:rPr>
        <w:t>f we did</w:t>
      </w:r>
      <w:r w:rsidR="004D7BB2">
        <w:rPr>
          <w:rFonts w:cs="Times New Roman"/>
        </w:rPr>
        <w:t xml:space="preserve"> </w:t>
      </w:r>
      <w:r>
        <w:rPr>
          <w:rFonts w:cs="Times New Roman"/>
        </w:rPr>
        <w:t>n</w:t>
      </w:r>
      <w:r w:rsidR="004D7BB2">
        <w:rPr>
          <w:rFonts w:cs="Times New Roman"/>
        </w:rPr>
        <w:t>o</w:t>
      </w:r>
      <w:r>
        <w:rPr>
          <w:rFonts w:cs="Times New Roman"/>
        </w:rPr>
        <w:t>t</w:t>
      </w:r>
      <w:r w:rsidR="004D7BB2">
        <w:rPr>
          <w:rFonts w:cs="Times New Roman"/>
        </w:rPr>
        <w:t xml:space="preserve"> do so</w:t>
      </w:r>
      <w:r>
        <w:rPr>
          <w:rFonts w:cs="Times New Roman"/>
        </w:rPr>
        <w:t>, we could not fully understand the ways in which such representations are objectionable</w:t>
      </w:r>
      <w:r w:rsidR="00845B64">
        <w:rPr>
          <w:rFonts w:cs="Times New Roman"/>
        </w:rPr>
        <w:t xml:space="preserve">. </w:t>
      </w:r>
      <w:r w:rsidR="00E840CB">
        <w:rPr>
          <w:rFonts w:cs="Times New Roman"/>
        </w:rPr>
        <w:t>Thus, it</w:t>
      </w:r>
      <w:r>
        <w:rPr>
          <w:rFonts w:cs="Times New Roman"/>
        </w:rPr>
        <w:t xml:space="preserve"> would be unduly narrow to insist that something is an </w:t>
      </w:r>
      <w:r>
        <w:rPr>
          <w:rFonts w:cs="Times New Roman"/>
          <w:i/>
        </w:rPr>
        <w:t xml:space="preserve">honorific representation </w:t>
      </w:r>
      <w:r>
        <w:rPr>
          <w:rFonts w:cs="Times New Roman"/>
        </w:rPr>
        <w:t>only if it exemplarizes subjects for things we currently call “virtues” or “values”</w:t>
      </w:r>
      <w:r w:rsidR="00DD7FA1">
        <w:rPr>
          <w:rFonts w:cs="Times New Roman"/>
        </w:rPr>
        <w:t>;</w:t>
      </w:r>
      <w:r>
        <w:rPr>
          <w:rFonts w:cs="Times New Roman"/>
        </w:rPr>
        <w:t xml:space="preserve"> it should be possible to recognize when</w:t>
      </w:r>
      <w:r w:rsidR="00F47DE6">
        <w:rPr>
          <w:rFonts w:cs="Times New Roman"/>
        </w:rPr>
        <w:t xml:space="preserve"> a</w:t>
      </w:r>
      <w:r w:rsidR="001D6EBC">
        <w:rPr>
          <w:rFonts w:cs="Times New Roman"/>
        </w:rPr>
        <w:t xml:space="preserve"> </w:t>
      </w:r>
      <w:r>
        <w:rPr>
          <w:rFonts w:cs="Times New Roman"/>
        </w:rPr>
        <w:t xml:space="preserve">culture </w:t>
      </w:r>
      <w:r>
        <w:rPr>
          <w:rFonts w:cs="Times New Roman"/>
          <w:i/>
        </w:rPr>
        <w:t xml:space="preserve">honors </w:t>
      </w:r>
      <w:r>
        <w:rPr>
          <w:rFonts w:cs="Times New Roman"/>
        </w:rPr>
        <w:t xml:space="preserve">one of its members for instantiating </w:t>
      </w:r>
      <w:r w:rsidR="001D6EBC">
        <w:rPr>
          <w:rFonts w:cs="Times New Roman"/>
        </w:rPr>
        <w:t xml:space="preserve">a </w:t>
      </w:r>
      <w:r>
        <w:rPr>
          <w:rFonts w:cs="Times New Roman"/>
        </w:rPr>
        <w:t xml:space="preserve">virtue </w:t>
      </w:r>
      <w:r w:rsidR="001C24BE">
        <w:rPr>
          <w:rFonts w:cs="Times New Roman"/>
        </w:rPr>
        <w:t>or</w:t>
      </w:r>
      <w:r>
        <w:rPr>
          <w:rFonts w:cs="Times New Roman"/>
        </w:rPr>
        <w:t xml:space="preserve"> value</w:t>
      </w:r>
      <w:r w:rsidR="001C24BE">
        <w:rPr>
          <w:rFonts w:cs="Times New Roman"/>
        </w:rPr>
        <w:t xml:space="preserve"> to which we object</w:t>
      </w:r>
      <w:r>
        <w:rPr>
          <w:rFonts w:cs="Times New Roman"/>
        </w:rPr>
        <w:t>.</w:t>
      </w:r>
      <w:r>
        <w:rPr>
          <w:rStyle w:val="FootnoteReference"/>
          <w:rFonts w:cs="Times New Roman"/>
        </w:rPr>
        <w:footnoteReference w:id="24"/>
      </w:r>
      <w:r>
        <w:rPr>
          <w:rFonts w:cs="Times New Roman"/>
        </w:rPr>
        <w:t xml:space="preserve"> My account of </w:t>
      </w:r>
      <w:r>
        <w:rPr>
          <w:rFonts w:cs="Times New Roman"/>
        </w:rPr>
        <w:lastRenderedPageBreak/>
        <w:t xml:space="preserve">honorific representation simply requires that it </w:t>
      </w:r>
      <w:r w:rsidRPr="000F2606">
        <w:rPr>
          <w:rFonts w:cs="Times New Roman"/>
        </w:rPr>
        <w:t>represent</w:t>
      </w:r>
      <w:r>
        <w:rPr>
          <w:rFonts w:cs="Times New Roman"/>
          <w:i/>
        </w:rPr>
        <w:t xml:space="preserve"> </w:t>
      </w:r>
      <w:r>
        <w:rPr>
          <w:rFonts w:cs="Times New Roman"/>
        </w:rPr>
        <w:t xml:space="preserve">a subject as an exemplar of </w:t>
      </w:r>
      <w:r w:rsidRPr="000F2606">
        <w:rPr>
          <w:rFonts w:cs="Times New Roman"/>
          <w:i/>
        </w:rPr>
        <w:t>a</w:t>
      </w:r>
      <w:r>
        <w:rPr>
          <w:rFonts w:cs="Times New Roman"/>
        </w:rPr>
        <w:t xml:space="preserve"> value, but not necessarily one of </w:t>
      </w:r>
      <w:r>
        <w:rPr>
          <w:rFonts w:cs="Times New Roman"/>
          <w:i/>
        </w:rPr>
        <w:t xml:space="preserve">our </w:t>
      </w:r>
      <w:r>
        <w:rPr>
          <w:rFonts w:cs="Times New Roman"/>
        </w:rPr>
        <w:t xml:space="preserve">values or </w:t>
      </w:r>
      <w:r w:rsidR="003B7D05">
        <w:rPr>
          <w:rFonts w:cs="Times New Roman"/>
        </w:rPr>
        <w:t>“</w:t>
      </w:r>
      <w:r>
        <w:rPr>
          <w:rFonts w:cs="Times New Roman"/>
        </w:rPr>
        <w:t>correct</w:t>
      </w:r>
      <w:r w:rsidR="003B7D05">
        <w:rPr>
          <w:rFonts w:cs="Times New Roman"/>
        </w:rPr>
        <w:t>”</w:t>
      </w:r>
      <w:r>
        <w:rPr>
          <w:rFonts w:cs="Times New Roman"/>
          <w:i/>
        </w:rPr>
        <w:t xml:space="preserve"> </w:t>
      </w:r>
      <w:r>
        <w:rPr>
          <w:rFonts w:cs="Times New Roman"/>
        </w:rPr>
        <w:t xml:space="preserve">values. Nor need it be a value or virtue deemed proper for the representation’s </w:t>
      </w:r>
      <w:r w:rsidR="00F846D8">
        <w:rPr>
          <w:rFonts w:cs="Times New Roman"/>
        </w:rPr>
        <w:t>creators</w:t>
      </w:r>
      <w:r>
        <w:rPr>
          <w:rFonts w:cs="Times New Roman"/>
        </w:rPr>
        <w:t xml:space="preserve">. Consider a statue of a Roman woman that depicts her as the embodiment of the </w:t>
      </w:r>
      <w:r w:rsidR="005C3E77">
        <w:rPr>
          <w:rFonts w:cs="Times New Roman"/>
        </w:rPr>
        <w:t xml:space="preserve">virtue of </w:t>
      </w:r>
      <w:r>
        <w:rPr>
          <w:rFonts w:cs="Times New Roman"/>
          <w:i/>
        </w:rPr>
        <w:t>pudicitia</w:t>
      </w:r>
      <w:r>
        <w:rPr>
          <w:rFonts w:cs="Times New Roman"/>
        </w:rPr>
        <w:t>, a virtue sometimes translated as “chastity.”</w:t>
      </w:r>
      <w:r>
        <w:rPr>
          <w:rStyle w:val="FootnoteReference"/>
          <w:rFonts w:cs="Times New Roman"/>
        </w:rPr>
        <w:footnoteReference w:id="25"/>
      </w:r>
      <w:r>
        <w:rPr>
          <w:rFonts w:cs="Times New Roman"/>
        </w:rPr>
        <w:t xml:space="preserve"> Surely</w:t>
      </w:r>
      <w:r w:rsidR="00285436">
        <w:rPr>
          <w:rFonts w:cs="Times New Roman"/>
        </w:rPr>
        <w:t>,</w:t>
      </w:r>
      <w:r>
        <w:rPr>
          <w:rFonts w:cs="Times New Roman"/>
        </w:rPr>
        <w:t xml:space="preserve"> we can understand this representation as </w:t>
      </w:r>
      <w:r>
        <w:rPr>
          <w:rFonts w:cs="Times New Roman"/>
          <w:i/>
        </w:rPr>
        <w:t xml:space="preserve">honoring </w:t>
      </w:r>
      <w:r>
        <w:rPr>
          <w:rFonts w:cs="Times New Roman"/>
        </w:rPr>
        <w:t xml:space="preserve">her and underscoring the value of </w:t>
      </w:r>
      <w:r>
        <w:rPr>
          <w:rFonts w:cs="Times New Roman"/>
          <w:i/>
        </w:rPr>
        <w:t>pudicitia</w:t>
      </w:r>
      <w:r>
        <w:rPr>
          <w:rFonts w:cs="Times New Roman"/>
        </w:rPr>
        <w:t xml:space="preserve">, even if the statue’s male creators did not regard </w:t>
      </w:r>
      <w:r w:rsidR="00D34C6C">
        <w:rPr>
          <w:rFonts w:cs="Times New Roman"/>
          <w:i/>
        </w:rPr>
        <w:t>pudicit</w:t>
      </w:r>
      <w:r w:rsidR="003F4261">
        <w:rPr>
          <w:rFonts w:cs="Times New Roman"/>
          <w:i/>
        </w:rPr>
        <w:t>i</w:t>
      </w:r>
      <w:r w:rsidR="00D34C6C">
        <w:rPr>
          <w:rFonts w:cs="Times New Roman"/>
          <w:i/>
        </w:rPr>
        <w:t xml:space="preserve">a </w:t>
      </w:r>
      <w:r>
        <w:rPr>
          <w:rFonts w:cs="Times New Roman"/>
        </w:rPr>
        <w:t xml:space="preserve">as a value </w:t>
      </w:r>
      <w:r w:rsidRPr="00FF5D95">
        <w:rPr>
          <w:rFonts w:cs="Times New Roman"/>
          <w:i/>
        </w:rPr>
        <w:t xml:space="preserve">they </w:t>
      </w:r>
      <w:r>
        <w:rPr>
          <w:rFonts w:cs="Times New Roman"/>
        </w:rPr>
        <w:t>ought to instantiate</w:t>
      </w:r>
      <w:r w:rsidR="00D11CA0">
        <w:rPr>
          <w:rFonts w:cs="Times New Roman"/>
        </w:rPr>
        <w:t>.</w:t>
      </w:r>
    </w:p>
    <w:p w14:paraId="1D0CA0F9" w14:textId="0631AD64" w:rsidR="003078E1" w:rsidRPr="009712C6" w:rsidRDefault="005A54AD" w:rsidP="009712C6">
      <w:pPr>
        <w:pStyle w:val="Heading2"/>
        <w:keepNext w:val="0"/>
        <w:keepLines w:val="0"/>
        <w:widowControl w:val="0"/>
        <w:tabs>
          <w:tab w:val="center" w:pos="4680"/>
        </w:tabs>
        <w:jc w:val="left"/>
        <w:rPr>
          <w:bCs/>
          <w:smallCaps/>
          <w:sz w:val="24"/>
          <w:szCs w:val="24"/>
        </w:rPr>
      </w:pPr>
      <w:r>
        <w:rPr>
          <w:bCs/>
          <w:smallCaps/>
          <w:sz w:val="24"/>
          <w:szCs w:val="24"/>
        </w:rPr>
        <w:tab/>
      </w:r>
      <w:r w:rsidR="003B7D05" w:rsidRPr="009712C6">
        <w:rPr>
          <w:bCs/>
          <w:smallCaps/>
          <w:sz w:val="24"/>
          <w:szCs w:val="24"/>
        </w:rPr>
        <w:t xml:space="preserve">2. </w:t>
      </w:r>
      <w:r w:rsidR="003078E1" w:rsidRPr="009712C6">
        <w:rPr>
          <w:bCs/>
          <w:smallCaps/>
          <w:sz w:val="24"/>
          <w:szCs w:val="24"/>
        </w:rPr>
        <w:t>What is Objectionable about Honorific Representations?</w:t>
      </w:r>
    </w:p>
    <w:p w14:paraId="5F322C1F" w14:textId="04274A66" w:rsidR="00D72DFD" w:rsidRDefault="00C35740" w:rsidP="009712C6">
      <w:pPr>
        <w:rPr>
          <w:rFonts w:cs="Times New Roman"/>
        </w:rPr>
      </w:pPr>
      <w:r>
        <w:rPr>
          <w:rFonts w:cs="Times New Roman"/>
        </w:rPr>
        <w:t xml:space="preserve">A survey of the extant literature on the ethics of honorific representations yields </w:t>
      </w:r>
      <w:r w:rsidR="00D72DFD">
        <w:rPr>
          <w:rFonts w:cs="Times New Roman"/>
        </w:rPr>
        <w:t>three principal objections to</w:t>
      </w:r>
      <w:r w:rsidR="00AB5236">
        <w:rPr>
          <w:rFonts w:cs="Times New Roman"/>
        </w:rPr>
        <w:t xml:space="preserve"> them</w:t>
      </w:r>
      <w:r w:rsidR="00D72DFD">
        <w:rPr>
          <w:rFonts w:cs="Times New Roman"/>
        </w:rPr>
        <w:t xml:space="preserve">. The first is that they </w:t>
      </w:r>
      <w:r w:rsidR="00B72753">
        <w:rPr>
          <w:rFonts w:cs="Times New Roman"/>
        </w:rPr>
        <w:t xml:space="preserve">can </w:t>
      </w:r>
      <w:r w:rsidR="00D72DFD">
        <w:rPr>
          <w:rFonts w:cs="Times New Roman"/>
        </w:rPr>
        <w:t xml:space="preserve">express a </w:t>
      </w:r>
      <w:r w:rsidR="00D72DFD">
        <w:rPr>
          <w:rFonts w:cs="Times New Roman"/>
          <w:i/>
        </w:rPr>
        <w:t xml:space="preserve">degrading </w:t>
      </w:r>
      <w:r w:rsidR="00D72DFD" w:rsidRPr="005B1061">
        <w:rPr>
          <w:rFonts w:cs="Times New Roman"/>
        </w:rPr>
        <w:t>ideology</w:t>
      </w:r>
      <w:r w:rsidR="00E34175">
        <w:rPr>
          <w:rFonts w:cs="Times New Roman"/>
        </w:rPr>
        <w:t>.</w:t>
      </w:r>
      <w:r w:rsidR="00345386">
        <w:rPr>
          <w:rFonts w:cs="Times New Roman"/>
        </w:rPr>
        <w:t xml:space="preserve"> Both </w:t>
      </w:r>
      <w:r w:rsidR="00D72DFD">
        <w:rPr>
          <w:rFonts w:cs="Times New Roman"/>
        </w:rPr>
        <w:t>Burch-Brown and Johannes Schulz</w:t>
      </w:r>
      <w:r w:rsidR="00345386">
        <w:rPr>
          <w:rFonts w:cs="Times New Roman"/>
        </w:rPr>
        <w:t xml:space="preserve"> </w:t>
      </w:r>
      <w:r w:rsidR="00D60B12">
        <w:rPr>
          <w:rFonts w:cs="Times New Roman"/>
        </w:rPr>
        <w:t>emphasize this point</w:t>
      </w:r>
      <w:r w:rsidR="006A10BA">
        <w:rPr>
          <w:rFonts w:cs="Times New Roman"/>
        </w:rPr>
        <w:t>.</w:t>
      </w:r>
      <w:r w:rsidR="00387D90">
        <w:rPr>
          <w:rStyle w:val="FootnoteReference"/>
          <w:rFonts w:cs="Times New Roman"/>
        </w:rPr>
        <w:footnoteReference w:id="26"/>
      </w:r>
      <w:r w:rsidR="00D72DFD">
        <w:rPr>
          <w:rFonts w:cs="Times New Roman"/>
        </w:rPr>
        <w:t xml:space="preserve"> </w:t>
      </w:r>
      <w:r w:rsidR="00D72DFD" w:rsidRPr="00D72DFD">
        <w:rPr>
          <w:rFonts w:cs="Times New Roman"/>
        </w:rPr>
        <w:t>The</w:t>
      </w:r>
      <w:r w:rsidR="00D72DFD">
        <w:rPr>
          <w:rFonts w:cs="Times New Roman"/>
        </w:rPr>
        <w:t xml:space="preserve"> second</w:t>
      </w:r>
      <w:r w:rsidR="00D906CD">
        <w:rPr>
          <w:rFonts w:cs="Times New Roman"/>
        </w:rPr>
        <w:t>, which serves as the basis for Travis Timmer</w:t>
      </w:r>
      <w:r w:rsidR="00087261">
        <w:rPr>
          <w:rFonts w:cs="Times New Roman"/>
        </w:rPr>
        <w:t>m</w:t>
      </w:r>
      <w:r w:rsidR="00D906CD">
        <w:rPr>
          <w:rFonts w:cs="Times New Roman"/>
        </w:rPr>
        <w:t xml:space="preserve">an’s argument for destroying Confederate monuments, </w:t>
      </w:r>
      <w:r w:rsidR="00D72DFD">
        <w:rPr>
          <w:rFonts w:cs="Times New Roman"/>
        </w:rPr>
        <w:t>is that they</w:t>
      </w:r>
      <w:r w:rsidR="00017EEE">
        <w:rPr>
          <w:rFonts w:cs="Times New Roman"/>
        </w:rPr>
        <w:t xml:space="preserve"> can</w:t>
      </w:r>
      <w:r w:rsidR="00D72DFD">
        <w:rPr>
          <w:rFonts w:cs="Times New Roman"/>
        </w:rPr>
        <w:t xml:space="preserve"> </w:t>
      </w:r>
      <w:r w:rsidR="00E34175">
        <w:rPr>
          <w:rFonts w:cs="Times New Roman"/>
        </w:rPr>
        <w:t>cause psychological suffering.</w:t>
      </w:r>
      <w:r w:rsidR="00510B23">
        <w:rPr>
          <w:rStyle w:val="FootnoteReference"/>
          <w:rFonts w:cs="Times New Roman"/>
        </w:rPr>
        <w:footnoteReference w:id="27"/>
      </w:r>
      <w:r w:rsidR="00E34175">
        <w:rPr>
          <w:rFonts w:cs="Times New Roman"/>
        </w:rPr>
        <w:t xml:space="preserve"> Finally, Schulz </w:t>
      </w:r>
      <w:r w:rsidR="00774130">
        <w:rPr>
          <w:rFonts w:cs="Times New Roman"/>
        </w:rPr>
        <w:t xml:space="preserve">also </w:t>
      </w:r>
      <w:r w:rsidR="00E34175">
        <w:rPr>
          <w:rFonts w:cs="Times New Roman"/>
        </w:rPr>
        <w:t xml:space="preserve">claims that </w:t>
      </w:r>
      <w:r w:rsidR="00FF5D95">
        <w:rPr>
          <w:rFonts w:cs="Times New Roman"/>
        </w:rPr>
        <w:t xml:space="preserve">they </w:t>
      </w:r>
      <w:r w:rsidR="00E34175">
        <w:rPr>
          <w:rFonts w:cs="Times New Roman"/>
        </w:rPr>
        <w:t xml:space="preserve">can undermine </w:t>
      </w:r>
      <w:r w:rsidR="00E34175">
        <w:rPr>
          <w:rFonts w:cs="Times New Roman"/>
          <w:i/>
        </w:rPr>
        <w:t>self-respect</w:t>
      </w:r>
      <w:r w:rsidR="00934E4E">
        <w:rPr>
          <w:rFonts w:cs="Times New Roman"/>
        </w:rPr>
        <w:t xml:space="preserve">, </w:t>
      </w:r>
      <w:r w:rsidR="00E34175">
        <w:rPr>
          <w:rFonts w:cs="Times New Roman"/>
        </w:rPr>
        <w:t>a person’s self-perception</w:t>
      </w:r>
      <w:r w:rsidR="00BA2597">
        <w:rPr>
          <w:rFonts w:cs="Times New Roman"/>
        </w:rPr>
        <w:t xml:space="preserve"> as</w:t>
      </w:r>
      <w:r w:rsidR="00087261">
        <w:rPr>
          <w:rFonts w:cs="Times New Roman"/>
        </w:rPr>
        <w:t xml:space="preserve"> “a moral equal, with the same rights and duties that all other persons have.”</w:t>
      </w:r>
      <w:r w:rsidR="00087261">
        <w:rPr>
          <w:rStyle w:val="FootnoteReference"/>
          <w:rFonts w:cs="Times New Roman"/>
        </w:rPr>
        <w:footnoteReference w:id="28"/>
      </w:r>
      <w:r w:rsidR="00D11E23">
        <w:rPr>
          <w:rFonts w:cs="Times New Roman"/>
        </w:rPr>
        <w:t xml:space="preserve"> </w:t>
      </w:r>
      <w:r w:rsidR="00FB1EBF">
        <w:rPr>
          <w:rFonts w:cs="Times New Roman"/>
        </w:rPr>
        <w:t xml:space="preserve">In </w:t>
      </w:r>
      <w:r w:rsidR="00EB6AAD">
        <w:rPr>
          <w:rFonts w:cs="Times New Roman"/>
        </w:rPr>
        <w:t>this section, I</w:t>
      </w:r>
      <w:r w:rsidR="00EF78F4">
        <w:rPr>
          <w:rFonts w:cs="Times New Roman"/>
        </w:rPr>
        <w:t xml:space="preserve"> argue that </w:t>
      </w:r>
      <w:r w:rsidR="00872715">
        <w:rPr>
          <w:rFonts w:cs="Times New Roman"/>
        </w:rPr>
        <w:t xml:space="preserve">another important moral objection to some honorific representations is that they undermine the </w:t>
      </w:r>
      <w:r w:rsidR="00872715">
        <w:rPr>
          <w:rFonts w:cs="Times New Roman"/>
          <w:i/>
        </w:rPr>
        <w:t xml:space="preserve">dignity </w:t>
      </w:r>
      <w:r w:rsidR="00872715">
        <w:rPr>
          <w:rFonts w:cs="Times New Roman"/>
        </w:rPr>
        <w:t>of members of marginalized groups</w:t>
      </w:r>
      <w:r w:rsidR="00BE615D">
        <w:rPr>
          <w:rFonts w:cs="Times New Roman"/>
        </w:rPr>
        <w:t xml:space="preserve"> and their </w:t>
      </w:r>
      <w:r w:rsidR="00BE615D" w:rsidRPr="005B1061">
        <w:rPr>
          <w:rFonts w:cs="Times New Roman"/>
          <w:i/>
        </w:rPr>
        <w:t>assurance</w:t>
      </w:r>
      <w:r w:rsidR="00766F6D" w:rsidRPr="005B1061">
        <w:rPr>
          <w:rFonts w:cs="Times New Roman"/>
          <w:i/>
        </w:rPr>
        <w:t xml:space="preserve"> </w:t>
      </w:r>
      <w:r w:rsidR="00766F6D">
        <w:rPr>
          <w:rFonts w:cs="Times New Roman"/>
        </w:rPr>
        <w:t xml:space="preserve">of respect for their dignity. </w:t>
      </w:r>
      <w:r w:rsidR="00C94C59">
        <w:rPr>
          <w:rFonts w:cs="Times New Roman"/>
        </w:rPr>
        <w:t xml:space="preserve">While </w:t>
      </w:r>
      <w:r w:rsidR="00806F09">
        <w:rPr>
          <w:rFonts w:cs="Times New Roman"/>
        </w:rPr>
        <w:t xml:space="preserve">the other </w:t>
      </w:r>
      <w:r w:rsidR="00FB1EBF">
        <w:rPr>
          <w:rFonts w:cs="Times New Roman"/>
        </w:rPr>
        <w:t xml:space="preserve">objections </w:t>
      </w:r>
      <w:r w:rsidR="00703190">
        <w:rPr>
          <w:rFonts w:cs="Times New Roman"/>
        </w:rPr>
        <w:t xml:space="preserve">all </w:t>
      </w:r>
      <w:r w:rsidR="00FB1EBF">
        <w:rPr>
          <w:rFonts w:cs="Times New Roman"/>
        </w:rPr>
        <w:t>carry serious moral weight</w:t>
      </w:r>
      <w:r w:rsidR="00703190">
        <w:rPr>
          <w:rFonts w:cs="Times New Roman"/>
        </w:rPr>
        <w:t>, I suggest that a dignity-focused account has</w:t>
      </w:r>
      <w:r w:rsidR="00595301">
        <w:rPr>
          <w:rFonts w:cs="Times New Roman"/>
        </w:rPr>
        <w:t xml:space="preserve"> some</w:t>
      </w:r>
      <w:r w:rsidR="00703190">
        <w:rPr>
          <w:rFonts w:cs="Times New Roman"/>
        </w:rPr>
        <w:t xml:space="preserve"> explanatory</w:t>
      </w:r>
      <w:r w:rsidR="009813B9">
        <w:rPr>
          <w:rFonts w:cs="Times New Roman"/>
        </w:rPr>
        <w:t xml:space="preserve"> advantages</w:t>
      </w:r>
      <w:r w:rsidR="0070580A">
        <w:rPr>
          <w:rFonts w:cs="Times New Roman"/>
        </w:rPr>
        <w:t xml:space="preserve"> over the ideological account</w:t>
      </w:r>
      <w:r w:rsidR="009813B9">
        <w:rPr>
          <w:rFonts w:cs="Times New Roman"/>
        </w:rPr>
        <w:t xml:space="preserve"> and is </w:t>
      </w:r>
      <w:r w:rsidR="00F92AA5">
        <w:rPr>
          <w:rFonts w:cs="Times New Roman"/>
        </w:rPr>
        <w:t>weightier than</w:t>
      </w:r>
      <w:r w:rsidR="00043B22">
        <w:rPr>
          <w:rFonts w:cs="Times New Roman"/>
        </w:rPr>
        <w:t xml:space="preserve"> the psychological suffering account</w:t>
      </w:r>
      <w:r w:rsidR="00703190">
        <w:rPr>
          <w:rFonts w:cs="Times New Roman"/>
        </w:rPr>
        <w:t>.</w:t>
      </w:r>
    </w:p>
    <w:p w14:paraId="4B19AB06" w14:textId="4708D14F" w:rsidR="00E07164" w:rsidRDefault="0063470F" w:rsidP="00E07164">
      <w:pPr>
        <w:ind w:firstLine="720"/>
        <w:rPr>
          <w:rFonts w:cs="Times New Roman"/>
        </w:rPr>
      </w:pPr>
      <w:r>
        <w:rPr>
          <w:rFonts w:cs="Times New Roman"/>
        </w:rPr>
        <w:lastRenderedPageBreak/>
        <w:t>There is no question that some honorific repr</w:t>
      </w:r>
      <w:r w:rsidR="00FA0680">
        <w:rPr>
          <w:rFonts w:cs="Times New Roman"/>
        </w:rPr>
        <w:t>e</w:t>
      </w:r>
      <w:r>
        <w:rPr>
          <w:rFonts w:cs="Times New Roman"/>
        </w:rPr>
        <w:t xml:space="preserve">sentations express a degrading ideology. </w:t>
      </w:r>
      <w:r w:rsidR="00694666">
        <w:rPr>
          <w:rFonts w:cs="Times New Roman"/>
        </w:rPr>
        <w:t xml:space="preserve">Sally Haslanger defines </w:t>
      </w:r>
      <w:r w:rsidR="00CC0E7B">
        <w:rPr>
          <w:rFonts w:cs="Times New Roman"/>
        </w:rPr>
        <w:t>“</w:t>
      </w:r>
      <w:r w:rsidR="00694666">
        <w:rPr>
          <w:rFonts w:cs="Times New Roman"/>
        </w:rPr>
        <w:t>ideology</w:t>
      </w:r>
      <w:r w:rsidR="00CC0E7B">
        <w:rPr>
          <w:rFonts w:cs="Times New Roman"/>
        </w:rPr>
        <w:t>”</w:t>
      </w:r>
      <w:r w:rsidR="00694666">
        <w:rPr>
          <w:rFonts w:cs="Times New Roman"/>
        </w:rPr>
        <w:t xml:space="preserve"> as a </w:t>
      </w:r>
      <w:r w:rsidR="00694666" w:rsidRPr="002954A6">
        <w:rPr>
          <w:rFonts w:cs="Times New Roman"/>
        </w:rPr>
        <w:t>set of social meanings which</w:t>
      </w:r>
      <w:r w:rsidR="00694666">
        <w:rPr>
          <w:rFonts w:cs="Times New Roman"/>
        </w:rPr>
        <w:t xml:space="preserve"> </w:t>
      </w:r>
      <w:r w:rsidR="00694666" w:rsidRPr="002954A6">
        <w:rPr>
          <w:rFonts w:cs="Times New Roman"/>
        </w:rPr>
        <w:t>function to stabilize problematic social hierarchies through masking or illusions which make unjust social arrangements appear as if they are just</w:t>
      </w:r>
      <w:r w:rsidR="00694666">
        <w:rPr>
          <w:rFonts w:cs="Times New Roman"/>
        </w:rPr>
        <w:t>.</w:t>
      </w:r>
      <w:r w:rsidR="00694666">
        <w:rPr>
          <w:rStyle w:val="FootnoteReference"/>
          <w:rFonts w:cs="Times New Roman"/>
        </w:rPr>
        <w:footnoteReference w:id="29"/>
      </w:r>
      <w:r w:rsidR="007876FD">
        <w:rPr>
          <w:rFonts w:cs="Times New Roman"/>
        </w:rPr>
        <w:t xml:space="preserve"> </w:t>
      </w:r>
      <w:r w:rsidR="00BD19E2">
        <w:rPr>
          <w:rFonts w:cs="Times New Roman"/>
        </w:rPr>
        <w:t>With this in mind, c</w:t>
      </w:r>
      <w:r w:rsidR="003078E1">
        <w:rPr>
          <w:rFonts w:cs="Times New Roman"/>
        </w:rPr>
        <w:t>onsider</w:t>
      </w:r>
      <w:r w:rsidR="006A069F">
        <w:rPr>
          <w:rFonts w:cs="Times New Roman"/>
        </w:rPr>
        <w:t xml:space="preserve"> </w:t>
      </w:r>
      <w:r w:rsidR="003078E1">
        <w:rPr>
          <w:rFonts w:cs="Times New Roman"/>
        </w:rPr>
        <w:t xml:space="preserve">the Heyward Shepherd Memorial. </w:t>
      </w:r>
      <w:r w:rsidR="00E07164">
        <w:rPr>
          <w:rFonts w:cs="Times New Roman"/>
        </w:rPr>
        <w:t>Even if the admiration memorials like Shepherd’s express for African</w:t>
      </w:r>
      <w:r w:rsidR="00D7517E">
        <w:rPr>
          <w:rFonts w:cs="Times New Roman"/>
        </w:rPr>
        <w:t xml:space="preserve"> </w:t>
      </w:r>
      <w:r w:rsidR="00E07164">
        <w:rPr>
          <w:rFonts w:cs="Times New Roman"/>
        </w:rPr>
        <w:t>American “loyalty” is in some sense genuine, it is part and parcel of the</w:t>
      </w:r>
      <w:r w:rsidR="00E07164" w:rsidRPr="000D0FAD">
        <w:rPr>
          <w:rFonts w:cs="Times New Roman"/>
        </w:rPr>
        <w:t xml:space="preserve"> ideology</w:t>
      </w:r>
      <w:r w:rsidR="00E07164">
        <w:rPr>
          <w:rFonts w:cs="Times New Roman"/>
        </w:rPr>
        <w:t xml:space="preserve"> of white supremacy. </w:t>
      </w:r>
      <w:r w:rsidR="003078E1">
        <w:rPr>
          <w:rFonts w:cs="Times New Roman"/>
        </w:rPr>
        <w:t xml:space="preserve">Representations of </w:t>
      </w:r>
      <w:r w:rsidR="00214DDE">
        <w:rPr>
          <w:rFonts w:cs="Times New Roman"/>
        </w:rPr>
        <w:t xml:space="preserve">devoted </w:t>
      </w:r>
      <w:r w:rsidR="003078E1">
        <w:rPr>
          <w:rFonts w:cs="Times New Roman"/>
        </w:rPr>
        <w:t>African</w:t>
      </w:r>
      <w:r w:rsidR="00D7517E">
        <w:rPr>
          <w:rFonts w:cs="Times New Roman"/>
        </w:rPr>
        <w:t xml:space="preserve"> </w:t>
      </w:r>
      <w:r w:rsidR="003078E1">
        <w:rPr>
          <w:rFonts w:cs="Times New Roman"/>
        </w:rPr>
        <w:t>American slaves contribute</w:t>
      </w:r>
      <w:r w:rsidR="00E07164">
        <w:rPr>
          <w:rFonts w:cs="Times New Roman"/>
        </w:rPr>
        <w:t>d</w:t>
      </w:r>
      <w:r w:rsidR="003078E1">
        <w:rPr>
          <w:rFonts w:cs="Times New Roman"/>
        </w:rPr>
        <w:t xml:space="preserve"> to the effort </w:t>
      </w:r>
      <w:r w:rsidR="00A600E1">
        <w:rPr>
          <w:rFonts w:cs="Times New Roman"/>
        </w:rPr>
        <w:t xml:space="preserve">in the post-Reconstruction South </w:t>
      </w:r>
      <w:r w:rsidR="003078E1">
        <w:rPr>
          <w:rFonts w:cs="Times New Roman"/>
        </w:rPr>
        <w:t xml:space="preserve">to morally legitimatize segregation, violence, and other </w:t>
      </w:r>
      <w:r w:rsidR="00443388">
        <w:rPr>
          <w:rFonts w:cs="Times New Roman"/>
        </w:rPr>
        <w:t>oppressive practice</w:t>
      </w:r>
      <w:r w:rsidR="00621AF1">
        <w:rPr>
          <w:rFonts w:cs="Times New Roman"/>
        </w:rPr>
        <w:t>s</w:t>
      </w:r>
      <w:r w:rsidR="00443388">
        <w:rPr>
          <w:rFonts w:cs="Times New Roman"/>
        </w:rPr>
        <w:t xml:space="preserve"> by</w:t>
      </w:r>
      <w:r w:rsidR="003078E1">
        <w:rPr>
          <w:rFonts w:cs="Times New Roman"/>
        </w:rPr>
        <w:t xml:space="preserve"> depict</w:t>
      </w:r>
      <w:r w:rsidR="00F21848">
        <w:rPr>
          <w:rFonts w:cs="Times New Roman"/>
        </w:rPr>
        <w:t>ing</w:t>
      </w:r>
      <w:r w:rsidR="007F73FD">
        <w:rPr>
          <w:rFonts w:cs="Times New Roman"/>
        </w:rPr>
        <w:t xml:space="preserve"> </w:t>
      </w:r>
      <w:r w:rsidR="00186590">
        <w:rPr>
          <w:rFonts w:cs="Times New Roman"/>
        </w:rPr>
        <w:t xml:space="preserve">subordination </w:t>
      </w:r>
      <w:r w:rsidR="00D2036D">
        <w:rPr>
          <w:rFonts w:cs="Times New Roman"/>
        </w:rPr>
        <w:t>as</w:t>
      </w:r>
      <w:r w:rsidR="003078E1">
        <w:rPr>
          <w:rFonts w:cs="Times New Roman"/>
        </w:rPr>
        <w:t xml:space="preserve"> welcomed</w:t>
      </w:r>
      <w:r w:rsidR="00D2036D">
        <w:rPr>
          <w:rFonts w:cs="Times New Roman"/>
        </w:rPr>
        <w:t xml:space="preserve"> by African</w:t>
      </w:r>
      <w:r w:rsidR="00D7517E">
        <w:rPr>
          <w:rFonts w:cs="Times New Roman"/>
        </w:rPr>
        <w:t xml:space="preserve"> </w:t>
      </w:r>
      <w:r w:rsidR="00D2036D">
        <w:rPr>
          <w:rFonts w:cs="Times New Roman"/>
        </w:rPr>
        <w:t>Americans themselves</w:t>
      </w:r>
      <w:r w:rsidR="003078E1">
        <w:rPr>
          <w:rFonts w:cs="Times New Roman"/>
        </w:rPr>
        <w:t>.</w:t>
      </w:r>
      <w:r w:rsidR="00A600E1">
        <w:rPr>
          <w:rStyle w:val="FootnoteReference"/>
          <w:rFonts w:cs="Times New Roman"/>
        </w:rPr>
        <w:footnoteReference w:id="30"/>
      </w:r>
      <w:r w:rsidR="003078E1">
        <w:rPr>
          <w:rFonts w:cs="Times New Roman"/>
        </w:rPr>
        <w:t xml:space="preserve"> </w:t>
      </w:r>
      <w:r w:rsidR="00E07164">
        <w:rPr>
          <w:rFonts w:cs="Times New Roman"/>
        </w:rPr>
        <w:t xml:space="preserve">Indeed, “subordination” is precisely the word used in an 1894 op-ed in the </w:t>
      </w:r>
      <w:r w:rsidR="00E07164">
        <w:rPr>
          <w:rFonts w:cs="Times New Roman"/>
          <w:i/>
        </w:rPr>
        <w:t xml:space="preserve">Confederate Veteran </w:t>
      </w:r>
      <w:r w:rsidR="00E07164">
        <w:rPr>
          <w:rFonts w:cs="Times New Roman"/>
        </w:rPr>
        <w:t>calling for the erection of monuments to “faithful slaves”:</w:t>
      </w:r>
    </w:p>
    <w:p w14:paraId="32C2DC2C" w14:textId="725DE98B" w:rsidR="00E07164" w:rsidRDefault="00E07164" w:rsidP="00E07164">
      <w:pPr>
        <w:pStyle w:val="Quote"/>
        <w:spacing w:before="0"/>
      </w:pPr>
      <w:r w:rsidRPr="009D3F98">
        <w:t>It seems opportune now to erect monuments to the Negro race of the war period</w:t>
      </w:r>
      <w:r>
        <w:t xml:space="preserve">... </w:t>
      </w:r>
      <w:r w:rsidRPr="009D3F98">
        <w:t>There is not of record in history subordination and faithful devotion by any race of people comparable to the slaves of the Southern people during our great four years’ war for independence.</w:t>
      </w:r>
      <w:r>
        <w:rPr>
          <w:rStyle w:val="FootnoteReference"/>
          <w:iCs w:val="0"/>
        </w:rPr>
        <w:footnoteReference w:id="31"/>
      </w:r>
    </w:p>
    <w:p w14:paraId="67431D38" w14:textId="5F3D2214" w:rsidR="00F20500" w:rsidRDefault="003078E1" w:rsidP="00E07164">
      <w:pPr>
        <w:ind w:firstLine="720"/>
        <w:rPr>
          <w:rFonts w:cs="Times New Roman"/>
        </w:rPr>
      </w:pPr>
      <w:r>
        <w:rPr>
          <w:rFonts w:cs="Times New Roman"/>
        </w:rPr>
        <w:t>Thu</w:t>
      </w:r>
      <w:r w:rsidR="00E07164">
        <w:rPr>
          <w:rFonts w:cs="Times New Roman"/>
        </w:rPr>
        <w:t xml:space="preserve">s, </w:t>
      </w:r>
      <w:r w:rsidR="003C4BC6">
        <w:rPr>
          <w:rFonts w:cs="Times New Roman"/>
        </w:rPr>
        <w:t xml:space="preserve">in this context, </w:t>
      </w:r>
      <w:r>
        <w:rPr>
          <w:rFonts w:cs="Times New Roman"/>
        </w:rPr>
        <w:t>apparently</w:t>
      </w:r>
      <w:r w:rsidR="00F717B4">
        <w:rPr>
          <w:rFonts w:cs="Times New Roman"/>
        </w:rPr>
        <w:t xml:space="preserve"> admiring</w:t>
      </w:r>
      <w:r>
        <w:rPr>
          <w:rFonts w:cs="Times New Roman"/>
        </w:rPr>
        <w:t xml:space="preserve"> representation</w:t>
      </w:r>
      <w:r w:rsidR="00E07164">
        <w:rPr>
          <w:rFonts w:cs="Times New Roman"/>
        </w:rPr>
        <w:t>s</w:t>
      </w:r>
      <w:r>
        <w:rPr>
          <w:rFonts w:cs="Times New Roman"/>
        </w:rPr>
        <w:t xml:space="preserve"> of an African</w:t>
      </w:r>
      <w:r w:rsidR="00D7517E">
        <w:rPr>
          <w:rFonts w:cs="Times New Roman"/>
        </w:rPr>
        <w:t xml:space="preserve"> </w:t>
      </w:r>
      <w:r>
        <w:rPr>
          <w:rFonts w:cs="Times New Roman"/>
        </w:rPr>
        <w:t xml:space="preserve">American both assert and promote white supremacy. </w:t>
      </w:r>
      <w:r w:rsidR="003A12C2">
        <w:rPr>
          <w:rFonts w:cs="Times New Roman"/>
        </w:rPr>
        <w:t>In this way,</w:t>
      </w:r>
      <w:r w:rsidR="00D05922">
        <w:rPr>
          <w:rFonts w:cs="Times New Roman"/>
        </w:rPr>
        <w:t xml:space="preserve"> </w:t>
      </w:r>
      <w:r w:rsidR="003C4BC6">
        <w:rPr>
          <w:rFonts w:cs="Times New Roman"/>
        </w:rPr>
        <w:t>they</w:t>
      </w:r>
      <w:r w:rsidR="003A12C2">
        <w:rPr>
          <w:rFonts w:cs="Times New Roman"/>
        </w:rPr>
        <w:t xml:space="preserve"> </w:t>
      </w:r>
      <w:r>
        <w:rPr>
          <w:rFonts w:cs="Times New Roman"/>
        </w:rPr>
        <w:t xml:space="preserve">express a </w:t>
      </w:r>
      <w:r w:rsidRPr="005B1061">
        <w:rPr>
          <w:rFonts w:cs="Times New Roman"/>
        </w:rPr>
        <w:t>degrading</w:t>
      </w:r>
      <w:r w:rsidRPr="00CB3EA1">
        <w:rPr>
          <w:rFonts w:cs="Times New Roman"/>
        </w:rPr>
        <w:t xml:space="preserve"> </w:t>
      </w:r>
      <w:r>
        <w:rPr>
          <w:rFonts w:cs="Times New Roman"/>
        </w:rPr>
        <w:t xml:space="preserve">ideology </w:t>
      </w:r>
      <w:r w:rsidR="00BC1730">
        <w:rPr>
          <w:rFonts w:cs="Times New Roman"/>
        </w:rPr>
        <w:t>that is</w:t>
      </w:r>
      <w:r>
        <w:rPr>
          <w:rFonts w:cs="Times New Roman"/>
        </w:rPr>
        <w:t xml:space="preserve"> </w:t>
      </w:r>
      <w:r w:rsidR="00876805">
        <w:rPr>
          <w:rFonts w:cs="Times New Roman"/>
        </w:rPr>
        <w:t xml:space="preserve">committed </w:t>
      </w:r>
      <w:r>
        <w:rPr>
          <w:rFonts w:cs="Times New Roman"/>
        </w:rPr>
        <w:t>to the denial of basic human rights and constitutional entitlements to African</w:t>
      </w:r>
      <w:r w:rsidR="00D7517E">
        <w:rPr>
          <w:rFonts w:cs="Times New Roman"/>
        </w:rPr>
        <w:t xml:space="preserve"> </w:t>
      </w:r>
      <w:r>
        <w:rPr>
          <w:rFonts w:cs="Times New Roman"/>
        </w:rPr>
        <w:t xml:space="preserve">Americans. </w:t>
      </w:r>
      <w:r w:rsidR="00F20500">
        <w:rPr>
          <w:rFonts w:cs="Times New Roman"/>
        </w:rPr>
        <w:t xml:space="preserve">However, </w:t>
      </w:r>
      <w:r w:rsidR="00BC1730">
        <w:rPr>
          <w:rFonts w:cs="Times New Roman"/>
        </w:rPr>
        <w:t xml:space="preserve">as I will presently argue, </w:t>
      </w:r>
      <w:r w:rsidR="00F20500">
        <w:rPr>
          <w:rFonts w:cs="Times New Roman"/>
        </w:rPr>
        <w:t>the expression of a degrading ideology does not exhaust the problematic aspects of honorific representations</w:t>
      </w:r>
      <w:r w:rsidR="00BC1730">
        <w:rPr>
          <w:rFonts w:cs="Times New Roman"/>
        </w:rPr>
        <w:t xml:space="preserve">, and it is not always </w:t>
      </w:r>
      <w:r w:rsidR="00BC1730" w:rsidRPr="00CD1CCA">
        <w:rPr>
          <w:rFonts w:cs="Times New Roman"/>
        </w:rPr>
        <w:t xml:space="preserve">clear that every morally problematic honorific representation </w:t>
      </w:r>
      <w:r w:rsidR="004C5D9A">
        <w:rPr>
          <w:rFonts w:cs="Times New Roman"/>
        </w:rPr>
        <w:t>expresses a degrading ideology.</w:t>
      </w:r>
      <w:r w:rsidR="00F20500">
        <w:rPr>
          <w:rStyle w:val="FootnoteReference"/>
          <w:rFonts w:cs="Times New Roman"/>
        </w:rPr>
        <w:footnoteReference w:id="32"/>
      </w:r>
    </w:p>
    <w:p w14:paraId="7A0D7896" w14:textId="2E2B6BE0" w:rsidR="00CD1CCA" w:rsidRDefault="00CD1CCA" w:rsidP="00474D58">
      <w:pPr>
        <w:ind w:firstLine="720"/>
        <w:rPr>
          <w:rFonts w:cs="Times New Roman"/>
        </w:rPr>
      </w:pPr>
      <w:r w:rsidRPr="00CD1CCA">
        <w:rPr>
          <w:rFonts w:cs="Times New Roman"/>
        </w:rPr>
        <w:lastRenderedPageBreak/>
        <w:t>Consider the General William Tecumseh Sherman Monument in New York City</w:t>
      </w:r>
      <w:r w:rsidR="00615D18">
        <w:rPr>
          <w:rFonts w:cs="Times New Roman"/>
        </w:rPr>
        <w:t>, which</w:t>
      </w:r>
      <w:r w:rsidRPr="00CD1CCA">
        <w:rPr>
          <w:rFonts w:cs="Times New Roman"/>
        </w:rPr>
        <w:t xml:space="preserve"> commemorates Sherman’s 1864 march through Georgia. If Confederate monuments are </w:t>
      </w:r>
      <w:r w:rsidR="00A256B4">
        <w:rPr>
          <w:rFonts w:cs="Times New Roman"/>
        </w:rPr>
        <w:t xml:space="preserve">plainly </w:t>
      </w:r>
      <w:r w:rsidRPr="00CD1CCA">
        <w:rPr>
          <w:rFonts w:cs="Times New Roman"/>
        </w:rPr>
        <w:t>expressive of white supremacist ideology,</w:t>
      </w:r>
      <w:r w:rsidR="00EA50F7">
        <w:rPr>
          <w:rFonts w:cs="Times New Roman"/>
        </w:rPr>
        <w:t xml:space="preserve"> </w:t>
      </w:r>
      <w:r w:rsidR="001769BE">
        <w:rPr>
          <w:rFonts w:cs="Times New Roman"/>
        </w:rPr>
        <w:t xml:space="preserve">it </w:t>
      </w:r>
      <w:r w:rsidR="00EA50F7">
        <w:rPr>
          <w:rFonts w:cs="Times New Roman"/>
        </w:rPr>
        <w:t>is less clear in this case</w:t>
      </w:r>
      <w:r w:rsidRPr="00CD1CCA">
        <w:rPr>
          <w:rFonts w:cs="Times New Roman"/>
        </w:rPr>
        <w:t xml:space="preserve">. </w:t>
      </w:r>
      <w:r w:rsidR="0046223E">
        <w:rPr>
          <w:rFonts w:cs="Times New Roman"/>
        </w:rPr>
        <w:t xml:space="preserve">Such an expression </w:t>
      </w:r>
      <w:r w:rsidRPr="00CD1CCA">
        <w:rPr>
          <w:rFonts w:cs="Times New Roman"/>
        </w:rPr>
        <w:t>was not in the latter case</w:t>
      </w:r>
      <w:r w:rsidR="004329C7">
        <w:rPr>
          <w:rFonts w:cs="Times New Roman"/>
        </w:rPr>
        <w:t>—</w:t>
      </w:r>
      <w:r w:rsidR="00C53DC3">
        <w:rPr>
          <w:rFonts w:cs="Times New Roman"/>
        </w:rPr>
        <w:t>as it was in the former</w:t>
      </w:r>
      <w:r w:rsidR="00656B40">
        <w:rPr>
          <w:rFonts w:cs="Times New Roman"/>
        </w:rPr>
        <w:t>—</w:t>
      </w:r>
      <w:r w:rsidRPr="00CD1CCA">
        <w:rPr>
          <w:rFonts w:cs="Times New Roman"/>
        </w:rPr>
        <w:t>any part of the intended or implicit meaning</w:t>
      </w:r>
      <w:r w:rsidR="000D6CBF">
        <w:rPr>
          <w:rFonts w:cs="Times New Roman"/>
        </w:rPr>
        <w:t xml:space="preserve"> </w:t>
      </w:r>
      <w:r w:rsidRPr="00CD1CCA">
        <w:rPr>
          <w:rFonts w:cs="Times New Roman"/>
        </w:rPr>
        <w:t>of the monument</w:t>
      </w:r>
      <w:r w:rsidR="00D64704">
        <w:rPr>
          <w:rFonts w:cs="Times New Roman"/>
        </w:rPr>
        <w:t>.</w:t>
      </w:r>
      <w:r w:rsidR="00771FCD">
        <w:rPr>
          <w:rStyle w:val="FootnoteReference"/>
          <w:rFonts w:cs="Times New Roman"/>
        </w:rPr>
        <w:footnoteReference w:id="33"/>
      </w:r>
      <w:r w:rsidR="00D64704">
        <w:rPr>
          <w:rFonts w:cs="Times New Roman"/>
        </w:rPr>
        <w:t xml:space="preserve"> And unlike Schulz’s case of black South African prisoners forced to wear </w:t>
      </w:r>
      <w:r w:rsidR="00552852">
        <w:rPr>
          <w:rFonts w:cs="Times New Roman"/>
        </w:rPr>
        <w:t xml:space="preserve">boys’ </w:t>
      </w:r>
      <w:r w:rsidR="00D64704">
        <w:rPr>
          <w:rFonts w:cs="Times New Roman"/>
        </w:rPr>
        <w:t>shorts under apartheid, the</w:t>
      </w:r>
      <w:r w:rsidR="006D2E4E">
        <w:rPr>
          <w:rFonts w:cs="Times New Roman"/>
        </w:rPr>
        <w:t xml:space="preserve"> creators of the monument</w:t>
      </w:r>
      <w:r w:rsidR="00D64704">
        <w:rPr>
          <w:rFonts w:cs="Times New Roman"/>
        </w:rPr>
        <w:t xml:space="preserve"> </w:t>
      </w:r>
      <w:r w:rsidR="002D5EBC">
        <w:rPr>
          <w:rFonts w:cs="Times New Roman"/>
        </w:rPr>
        <w:t xml:space="preserve">may not have </w:t>
      </w:r>
      <w:r w:rsidR="00D64704">
        <w:rPr>
          <w:rFonts w:cs="Times New Roman"/>
        </w:rPr>
        <w:t>knowingly erect</w:t>
      </w:r>
      <w:r w:rsidR="00BA38C8">
        <w:rPr>
          <w:rFonts w:cs="Times New Roman"/>
        </w:rPr>
        <w:t>ed</w:t>
      </w:r>
      <w:r w:rsidR="00D64704">
        <w:rPr>
          <w:rFonts w:cs="Times New Roman"/>
        </w:rPr>
        <w:t xml:space="preserve"> </w:t>
      </w:r>
      <w:r w:rsidR="00DE31B8">
        <w:rPr>
          <w:rFonts w:cs="Times New Roman"/>
        </w:rPr>
        <w:t xml:space="preserve">it </w:t>
      </w:r>
      <w:r w:rsidR="00972848">
        <w:rPr>
          <w:rFonts w:cs="Times New Roman"/>
        </w:rPr>
        <w:t>in a</w:t>
      </w:r>
      <w:r w:rsidR="00D64704">
        <w:rPr>
          <w:rFonts w:cs="Times New Roman"/>
        </w:rPr>
        <w:t xml:space="preserve"> cultural context in which it would be understood by oppressor and oppressed alike as </w:t>
      </w:r>
      <w:r w:rsidR="00526FC0">
        <w:rPr>
          <w:rFonts w:cs="Times New Roman"/>
        </w:rPr>
        <w:t xml:space="preserve">an expression of a </w:t>
      </w:r>
      <w:r w:rsidR="00D64704">
        <w:rPr>
          <w:rFonts w:cs="Times New Roman"/>
        </w:rPr>
        <w:t>disrespectful ideology.</w:t>
      </w:r>
      <w:r w:rsidR="00D64704">
        <w:rPr>
          <w:rStyle w:val="FootnoteReference"/>
          <w:rFonts w:cs="Times New Roman"/>
        </w:rPr>
        <w:footnoteReference w:id="34"/>
      </w:r>
      <w:r w:rsidR="00D7352D">
        <w:rPr>
          <w:rFonts w:cs="Times New Roman"/>
        </w:rPr>
        <w:t xml:space="preserve"> </w:t>
      </w:r>
      <w:r w:rsidRPr="00CD1CCA">
        <w:rPr>
          <w:rFonts w:cs="Times New Roman"/>
        </w:rPr>
        <w:t>Yet, as overall commander of the U.S. Army after the Civil War, Sherman</w:t>
      </w:r>
      <w:r w:rsidR="000A6FFF">
        <w:rPr>
          <w:rFonts w:cs="Times New Roman"/>
        </w:rPr>
        <w:t xml:space="preserve"> </w:t>
      </w:r>
      <w:r w:rsidRPr="00CD1CCA">
        <w:rPr>
          <w:rFonts w:cs="Times New Roman"/>
        </w:rPr>
        <w:t xml:space="preserve">prosecuted a brutal war against the Plains Indians that included </w:t>
      </w:r>
      <w:r w:rsidR="007A1D56">
        <w:rPr>
          <w:rFonts w:cs="Times New Roman"/>
        </w:rPr>
        <w:t>the deliberate mass slaughter of the buffalo</w:t>
      </w:r>
      <w:r w:rsidR="00586ADC">
        <w:rPr>
          <w:rFonts w:cs="Times New Roman"/>
        </w:rPr>
        <w:t xml:space="preserve">, </w:t>
      </w:r>
      <w:r w:rsidR="007A1D56">
        <w:rPr>
          <w:rFonts w:cs="Times New Roman"/>
        </w:rPr>
        <w:t>the economic basis of their existence.</w:t>
      </w:r>
      <w:r w:rsidR="007A1D56">
        <w:rPr>
          <w:rStyle w:val="FootnoteReference"/>
          <w:rFonts w:cs="Times New Roman"/>
        </w:rPr>
        <w:footnoteReference w:id="35"/>
      </w:r>
      <w:r w:rsidR="00C55AB5">
        <w:rPr>
          <w:rFonts w:cs="Times New Roman"/>
        </w:rPr>
        <w:t xml:space="preserve"> </w:t>
      </w:r>
      <w:r w:rsidR="005A0DAD">
        <w:rPr>
          <w:rFonts w:cs="Times New Roman"/>
        </w:rPr>
        <w:t>H</w:t>
      </w:r>
      <w:r w:rsidRPr="00CD1CCA">
        <w:rPr>
          <w:rFonts w:cs="Times New Roman"/>
        </w:rPr>
        <w:t xml:space="preserve">is justification for the policy of displacing Native Americans in favor of white settlers echoes a narrative of the European settler as the “culturally and morally superior savior who brought civilization to the </w:t>
      </w:r>
      <w:r w:rsidR="000B5001">
        <w:rPr>
          <w:rFonts w:cs="Times New Roman"/>
        </w:rPr>
        <w:t>‘</w:t>
      </w:r>
      <w:r w:rsidRPr="00CD1CCA">
        <w:rPr>
          <w:rFonts w:cs="Times New Roman"/>
        </w:rPr>
        <w:t>wild</w:t>
      </w:r>
      <w:r w:rsidR="000B5001">
        <w:rPr>
          <w:rFonts w:cs="Times New Roman"/>
        </w:rPr>
        <w:t>’</w:t>
      </w:r>
      <w:r w:rsidRPr="00CD1CCA">
        <w:rPr>
          <w:rFonts w:cs="Times New Roman"/>
        </w:rPr>
        <w:t xml:space="preserve"> Indians,” a narrative that “portrays Indigenous people as lacking the very ability to rationally choose and act on a plan of life.”</w:t>
      </w:r>
      <w:r w:rsidR="00B04F08">
        <w:rPr>
          <w:rStyle w:val="FootnoteReference"/>
          <w:rFonts w:cs="Times New Roman"/>
        </w:rPr>
        <w:footnoteReference w:id="36"/>
      </w:r>
      <w:r w:rsidRPr="00CD1CCA">
        <w:rPr>
          <w:rFonts w:cs="Times New Roman"/>
        </w:rPr>
        <w:t xml:space="preserve"> </w:t>
      </w:r>
      <w:r w:rsidR="00807FF3">
        <w:rPr>
          <w:rFonts w:cs="Times New Roman"/>
        </w:rPr>
        <w:t>Given this, it</w:t>
      </w:r>
      <w:r w:rsidR="003326BE">
        <w:rPr>
          <w:rFonts w:cs="Times New Roman"/>
        </w:rPr>
        <w:t xml:space="preserve"> would be reasonable for Native Americans to object to expressions of unqualified admiration for such a figure.</w:t>
      </w:r>
      <w:r w:rsidR="00023126">
        <w:rPr>
          <w:rStyle w:val="FootnoteReference"/>
          <w:rFonts w:cs="Times New Roman"/>
        </w:rPr>
        <w:footnoteReference w:id="37"/>
      </w:r>
      <w:r w:rsidR="003326BE">
        <w:rPr>
          <w:rFonts w:cs="Times New Roman"/>
        </w:rPr>
        <w:t xml:space="preserve"> This suggests </w:t>
      </w:r>
      <w:r w:rsidRPr="00CD1CCA">
        <w:rPr>
          <w:rFonts w:cs="Times New Roman"/>
        </w:rPr>
        <w:t>that even if the Sherman Monument does not express an ideology of white supremacy, it is not morally unproblematic</w:t>
      </w:r>
      <w:r w:rsidR="003E61C1">
        <w:rPr>
          <w:rFonts w:cs="Times New Roman"/>
        </w:rPr>
        <w:t>.</w:t>
      </w:r>
      <w:r w:rsidR="00FF4211">
        <w:rPr>
          <w:rFonts w:cs="Times New Roman"/>
        </w:rPr>
        <w:t xml:space="preserve"> </w:t>
      </w:r>
      <w:r w:rsidR="003E61C1">
        <w:rPr>
          <w:rFonts w:cs="Times New Roman"/>
        </w:rPr>
        <w:t>Th</w:t>
      </w:r>
      <w:r w:rsidR="00FF4211">
        <w:rPr>
          <w:rFonts w:cs="Times New Roman"/>
        </w:rPr>
        <w:t xml:space="preserve">e account I articulate </w:t>
      </w:r>
      <w:r w:rsidR="00676AAD">
        <w:rPr>
          <w:rFonts w:cs="Times New Roman"/>
        </w:rPr>
        <w:t>presently</w:t>
      </w:r>
      <w:r w:rsidR="00FF4211">
        <w:rPr>
          <w:rFonts w:cs="Times New Roman"/>
        </w:rPr>
        <w:t xml:space="preserve"> can explain why</w:t>
      </w:r>
      <w:r w:rsidR="001A0969">
        <w:rPr>
          <w:rFonts w:cs="Times New Roman"/>
        </w:rPr>
        <w:t>.</w:t>
      </w:r>
    </w:p>
    <w:p w14:paraId="42632948" w14:textId="62BC3E52" w:rsidR="00BF0128" w:rsidRDefault="00BF0128" w:rsidP="00BF0128">
      <w:pPr>
        <w:ind w:firstLine="720"/>
        <w:rPr>
          <w:rFonts w:cs="Times New Roman"/>
        </w:rPr>
      </w:pPr>
      <w:r>
        <w:rPr>
          <w:rFonts w:cs="Times New Roman"/>
        </w:rPr>
        <w:lastRenderedPageBreak/>
        <w:t xml:space="preserve">Honorific representations can undermine </w:t>
      </w:r>
      <w:r w:rsidR="00A1461D">
        <w:rPr>
          <w:rFonts w:cs="Times New Roman"/>
        </w:rPr>
        <w:t xml:space="preserve">both </w:t>
      </w:r>
      <w:r>
        <w:rPr>
          <w:rFonts w:cs="Times New Roman"/>
        </w:rPr>
        <w:t>the dignity of members of currently</w:t>
      </w:r>
      <w:r w:rsidR="00D06087">
        <w:rPr>
          <w:rFonts w:cs="Times New Roman"/>
        </w:rPr>
        <w:t xml:space="preserve"> or historically</w:t>
      </w:r>
      <w:r>
        <w:rPr>
          <w:rFonts w:cs="Times New Roman"/>
        </w:rPr>
        <w:t xml:space="preserve"> </w:t>
      </w:r>
      <w:r w:rsidR="00D06087">
        <w:rPr>
          <w:rFonts w:cs="Times New Roman"/>
        </w:rPr>
        <w:t xml:space="preserve">disadvantaged </w:t>
      </w:r>
      <w:r>
        <w:rPr>
          <w:rFonts w:cs="Times New Roman"/>
        </w:rPr>
        <w:t>groups and their assurance of respect for their</w:t>
      </w:r>
      <w:r w:rsidR="00A654D7">
        <w:rPr>
          <w:rFonts w:cs="Times New Roman"/>
        </w:rPr>
        <w:t xml:space="preserve"> rights</w:t>
      </w:r>
      <w:r w:rsidR="004153CB">
        <w:rPr>
          <w:rFonts w:cs="Times New Roman"/>
        </w:rPr>
        <w:t xml:space="preserve">. </w:t>
      </w:r>
      <w:r>
        <w:rPr>
          <w:rFonts w:cs="Times New Roman"/>
        </w:rPr>
        <w:t>Here I use the word “</w:t>
      </w:r>
      <w:r w:rsidRPr="005E12BC">
        <w:rPr>
          <w:rFonts w:cs="Times New Roman"/>
        </w:rPr>
        <w:t>dignity</w:t>
      </w:r>
      <w:r>
        <w:rPr>
          <w:rFonts w:cs="Times New Roman"/>
        </w:rPr>
        <w:t xml:space="preserve">,” following Jeremy Waldron, </w:t>
      </w:r>
      <w:r w:rsidRPr="005E12BC">
        <w:rPr>
          <w:rFonts w:cs="Times New Roman"/>
        </w:rPr>
        <w:t>to</w:t>
      </w:r>
      <w:r>
        <w:rPr>
          <w:rFonts w:cs="Times New Roman"/>
        </w:rPr>
        <w:t xml:space="preserve"> denote the “basic social standing” of members of such groups, “the basis of their recognition as social equals and as bearers of human rights and constitutional entitlements.”</w:t>
      </w:r>
      <w:r>
        <w:rPr>
          <w:rStyle w:val="FootnoteReference"/>
          <w:rFonts w:cs="Times New Roman"/>
        </w:rPr>
        <w:footnoteReference w:id="38"/>
      </w:r>
      <w:r>
        <w:rPr>
          <w:rFonts w:cs="Times New Roman"/>
        </w:rPr>
        <w:t xml:space="preserve"> Waldron asks us to consider the effects of “speech” in the broad sense—encompassing public imagery, signage, audible speech, and so on—on members of marginalized groups.</w:t>
      </w:r>
      <w:r>
        <w:rPr>
          <w:rStyle w:val="FootnoteReference"/>
          <w:rFonts w:cs="Times New Roman"/>
        </w:rPr>
        <w:footnoteReference w:id="39"/>
      </w:r>
      <w:r>
        <w:rPr>
          <w:rFonts w:cs="Times New Roman"/>
        </w:rPr>
        <w:t xml:space="preserve"> His primary argument is that</w:t>
      </w:r>
    </w:p>
    <w:p w14:paraId="71337AD5" w14:textId="70B97BA8" w:rsidR="00BF0128" w:rsidRDefault="00BF0128" w:rsidP="00BF0128">
      <w:pPr>
        <w:pStyle w:val="Quote"/>
        <w:spacing w:before="0"/>
      </w:pPr>
      <w:r>
        <w:t>The look of a society is one of its primary ways of conveying assurances to its members about how they are likely to be treated, for example, by the hundreds or thousands of strangers they encounter or are exposed to in everyday life…The point of the visible self-presentation of a well-ordered society, then, is not just aesthetic; it is the conveying of an assurance that they can count on being treated justly.</w:t>
      </w:r>
      <w:r>
        <w:rPr>
          <w:rStyle w:val="FootnoteReference"/>
          <w:rFonts w:cs="Times New Roman"/>
        </w:rPr>
        <w:footnoteReference w:id="40"/>
      </w:r>
    </w:p>
    <w:p w14:paraId="5EFC28C0" w14:textId="2E388C24" w:rsidR="00BF0128" w:rsidRDefault="00BF0128" w:rsidP="002D6B31">
      <w:pPr>
        <w:ind w:firstLine="720"/>
        <w:rPr>
          <w:rFonts w:cs="Times New Roman"/>
        </w:rPr>
      </w:pPr>
      <w:r>
        <w:rPr>
          <w:rFonts w:cs="Times New Roman"/>
        </w:rPr>
        <w:t>Drawing on Rawls’s conception of a well-ordered society as one in which “[c]itizens accept and know that others likewise accept [basic principles of justice], and this knowledge in turn is publicly recognized,” Waldron argues that m</w:t>
      </w:r>
      <w:r w:rsidRPr="00D50A18">
        <w:rPr>
          <w:rFonts w:cs="Times New Roman"/>
        </w:rPr>
        <w:t xml:space="preserve">embers of </w:t>
      </w:r>
      <w:r w:rsidR="001013BE">
        <w:rPr>
          <w:rFonts w:cs="Times New Roman"/>
        </w:rPr>
        <w:t xml:space="preserve">currently or historically </w:t>
      </w:r>
      <w:r>
        <w:rPr>
          <w:rFonts w:cs="Times New Roman"/>
        </w:rPr>
        <w:t>oppressed groups</w:t>
      </w:r>
      <w:r w:rsidRPr="00D50A18">
        <w:rPr>
          <w:rFonts w:cs="Times New Roman"/>
        </w:rPr>
        <w:t xml:space="preserve"> require </w:t>
      </w:r>
      <w:r>
        <w:rPr>
          <w:rFonts w:cs="Times New Roman"/>
        </w:rPr>
        <w:t xml:space="preserve">a general and diffuse </w:t>
      </w:r>
      <w:r w:rsidRPr="00D50A18">
        <w:rPr>
          <w:rFonts w:cs="Times New Roman"/>
        </w:rPr>
        <w:t xml:space="preserve">assurance that </w:t>
      </w:r>
      <w:r>
        <w:rPr>
          <w:rFonts w:cs="Times New Roman"/>
        </w:rPr>
        <w:t xml:space="preserve">other citizens </w:t>
      </w:r>
      <w:r w:rsidRPr="00D50A18">
        <w:rPr>
          <w:rFonts w:cs="Times New Roman"/>
        </w:rPr>
        <w:t>are committed</w:t>
      </w:r>
      <w:r>
        <w:rPr>
          <w:rFonts w:cs="Times New Roman"/>
        </w:rPr>
        <w:t xml:space="preserve"> to dealing with them on the basis of the recognition of those rights</w:t>
      </w:r>
      <w:r w:rsidRPr="00D50A18">
        <w:rPr>
          <w:rFonts w:cs="Times New Roman"/>
        </w:rPr>
        <w:t>.</w:t>
      </w:r>
      <w:r>
        <w:rPr>
          <w:rStyle w:val="FootnoteReference"/>
          <w:rFonts w:cs="Times New Roman"/>
        </w:rPr>
        <w:footnoteReference w:id="41"/>
      </w:r>
      <w:r w:rsidRPr="00D50A18">
        <w:rPr>
          <w:rFonts w:cs="Times New Roman"/>
        </w:rPr>
        <w:t xml:space="preserve"> </w:t>
      </w:r>
      <w:r w:rsidR="00FB380D">
        <w:rPr>
          <w:rFonts w:cs="Times New Roman"/>
        </w:rPr>
        <w:t>Without</w:t>
      </w:r>
      <w:r w:rsidR="00C251CE">
        <w:rPr>
          <w:rFonts w:cs="Times New Roman"/>
        </w:rPr>
        <w:t xml:space="preserve"> this assurance</w:t>
      </w:r>
      <w:r w:rsidR="00C5251C">
        <w:rPr>
          <w:rFonts w:cs="Times New Roman"/>
        </w:rPr>
        <w:t>, the social world</w:t>
      </w:r>
      <w:r w:rsidR="00C251CE">
        <w:rPr>
          <w:rFonts w:cs="Times New Roman"/>
        </w:rPr>
        <w:t xml:space="preserve"> they inhabit is hostile, insecure, and unpredictable</w:t>
      </w:r>
      <w:r w:rsidR="00246CCA">
        <w:rPr>
          <w:rFonts w:cs="Times New Roman"/>
        </w:rPr>
        <w:t xml:space="preserve">; </w:t>
      </w:r>
      <w:r w:rsidR="00BE5B28">
        <w:rPr>
          <w:rFonts w:cs="Times New Roman"/>
        </w:rPr>
        <w:t xml:space="preserve">uncountable </w:t>
      </w:r>
      <w:r w:rsidR="00246CCA">
        <w:rPr>
          <w:rFonts w:cs="Times New Roman"/>
        </w:rPr>
        <w:t xml:space="preserve">possible interactions with members of society and </w:t>
      </w:r>
      <w:r w:rsidR="00B101A2">
        <w:rPr>
          <w:rFonts w:cs="Times New Roman"/>
        </w:rPr>
        <w:t xml:space="preserve">government actors </w:t>
      </w:r>
      <w:r w:rsidR="004A5BEA">
        <w:rPr>
          <w:rFonts w:cs="Times New Roman"/>
        </w:rPr>
        <w:t>become the scene of potential rights violation</w:t>
      </w:r>
      <w:r w:rsidR="006E58D5">
        <w:rPr>
          <w:rFonts w:cs="Times New Roman"/>
        </w:rPr>
        <w:t>s</w:t>
      </w:r>
      <w:r w:rsidR="004A5BEA">
        <w:rPr>
          <w:rFonts w:cs="Times New Roman"/>
        </w:rPr>
        <w:t>.</w:t>
      </w:r>
      <w:r w:rsidR="00C5251C">
        <w:rPr>
          <w:rFonts w:cs="Times New Roman"/>
        </w:rPr>
        <w:t xml:space="preserve"> </w:t>
      </w:r>
      <w:r w:rsidR="00A07934">
        <w:rPr>
          <w:rFonts w:cs="Times New Roman"/>
        </w:rPr>
        <w:t xml:space="preserve">This unpredictability could lead to </w:t>
      </w:r>
      <w:r w:rsidR="004B3916">
        <w:rPr>
          <w:rFonts w:cs="Times New Roman"/>
        </w:rPr>
        <w:t xml:space="preserve">their </w:t>
      </w:r>
      <w:r w:rsidR="00A07934">
        <w:rPr>
          <w:rFonts w:cs="Times New Roman"/>
        </w:rPr>
        <w:t>withdrawal from the public space</w:t>
      </w:r>
      <w:r w:rsidR="00F956C6">
        <w:rPr>
          <w:rFonts w:cs="Times New Roman"/>
        </w:rPr>
        <w:t xml:space="preserve">, </w:t>
      </w:r>
      <w:r w:rsidR="00832D28">
        <w:rPr>
          <w:rFonts w:cs="Times New Roman"/>
        </w:rPr>
        <w:t xml:space="preserve">making it harder </w:t>
      </w:r>
      <w:r w:rsidR="00412A59">
        <w:rPr>
          <w:rFonts w:cs="Times New Roman"/>
        </w:rPr>
        <w:t xml:space="preserve">to </w:t>
      </w:r>
      <w:r w:rsidR="009B143C">
        <w:rPr>
          <w:rFonts w:cs="Times New Roman"/>
        </w:rPr>
        <w:t xml:space="preserve">secure their </w:t>
      </w:r>
      <w:r w:rsidR="00F05199">
        <w:rPr>
          <w:rFonts w:cs="Times New Roman"/>
        </w:rPr>
        <w:t xml:space="preserve">individual and group interests and </w:t>
      </w:r>
      <w:r w:rsidR="00F956C6">
        <w:rPr>
          <w:rFonts w:cs="Times New Roman"/>
        </w:rPr>
        <w:t>eroding democratic legitimacy</w:t>
      </w:r>
      <w:r w:rsidR="00E46CBC">
        <w:rPr>
          <w:rFonts w:cs="Times New Roman"/>
        </w:rPr>
        <w:t xml:space="preserve">. </w:t>
      </w:r>
      <w:r>
        <w:rPr>
          <w:rFonts w:cs="Times New Roman"/>
        </w:rPr>
        <w:t>Building on these insights, I propose that where</w:t>
      </w:r>
      <w:r w:rsidR="00423C27">
        <w:rPr>
          <w:rFonts w:cs="Times New Roman"/>
        </w:rPr>
        <w:t xml:space="preserve"> </w:t>
      </w:r>
      <w:r>
        <w:rPr>
          <w:rFonts w:cs="Times New Roman"/>
        </w:rPr>
        <w:t>honorific representations</w:t>
      </w:r>
      <w:r w:rsidR="00C87EFA">
        <w:rPr>
          <w:rFonts w:cs="Times New Roman"/>
        </w:rPr>
        <w:t xml:space="preserve"> express a degrading ideology</w:t>
      </w:r>
      <w:r>
        <w:rPr>
          <w:rFonts w:cs="Times New Roman"/>
        </w:rPr>
        <w:t xml:space="preserve">, endorse or express disregard for grave wrongs done to members of </w:t>
      </w:r>
      <w:r w:rsidR="009D6A59">
        <w:rPr>
          <w:rFonts w:cs="Times New Roman"/>
        </w:rPr>
        <w:t>a marginalized group</w:t>
      </w:r>
      <w:r>
        <w:rPr>
          <w:rFonts w:cs="Times New Roman"/>
        </w:rPr>
        <w:t xml:space="preserve">, or encourage </w:t>
      </w:r>
      <w:r>
        <w:rPr>
          <w:rFonts w:cs="Times New Roman"/>
        </w:rPr>
        <w:lastRenderedPageBreak/>
        <w:t xml:space="preserve">unqualified admiration for their oppressors, they can contribute to the undermining of the assurance that society is committed to </w:t>
      </w:r>
      <w:r w:rsidR="0008237B">
        <w:rPr>
          <w:rFonts w:cs="Times New Roman"/>
        </w:rPr>
        <w:t xml:space="preserve">treating them </w:t>
      </w:r>
      <w:r w:rsidR="003A6C5D">
        <w:rPr>
          <w:rFonts w:cs="Times New Roman"/>
        </w:rPr>
        <w:t>“</w:t>
      </w:r>
      <w:r w:rsidR="0008237B">
        <w:rPr>
          <w:rFonts w:cs="Times New Roman"/>
        </w:rPr>
        <w:t>with dignity</w:t>
      </w:r>
      <w:r w:rsidR="003A6C5D">
        <w:rPr>
          <w:rFonts w:cs="Times New Roman"/>
        </w:rPr>
        <w:t>”</w:t>
      </w:r>
      <w:r w:rsidR="0008237B">
        <w:rPr>
          <w:rFonts w:cs="Times New Roman"/>
        </w:rPr>
        <w:t>—with due recognition of their</w:t>
      </w:r>
      <w:r>
        <w:rPr>
          <w:rFonts w:cs="Times New Roman"/>
        </w:rPr>
        <w:t xml:space="preserve"> basic rights and constitutional entitlements. The message conveyed by society’s omitting to</w:t>
      </w:r>
      <w:r w:rsidR="00A81D69">
        <w:rPr>
          <w:rFonts w:cs="Times New Roman"/>
        </w:rPr>
        <w:t xml:space="preserve"> modify these representations to reflect </w:t>
      </w:r>
      <w:r w:rsidR="00F050FF">
        <w:rPr>
          <w:rFonts w:cs="Times New Roman"/>
        </w:rPr>
        <w:t>their subjects’ roles</w:t>
      </w:r>
      <w:r w:rsidR="003F462B">
        <w:rPr>
          <w:rFonts w:cs="Times New Roman"/>
        </w:rPr>
        <w:t xml:space="preserve"> in the oppression of these groups</w:t>
      </w:r>
      <w:r w:rsidR="00A06A3B">
        <w:rPr>
          <w:rFonts w:cs="Times New Roman"/>
        </w:rPr>
        <w:t>—o</w:t>
      </w:r>
      <w:r w:rsidR="00F050FF">
        <w:rPr>
          <w:rFonts w:cs="Times New Roman"/>
        </w:rPr>
        <w:t xml:space="preserve">r </w:t>
      </w:r>
      <w:r>
        <w:rPr>
          <w:rFonts w:cs="Times New Roman"/>
        </w:rPr>
        <w:t xml:space="preserve">worse, its </w:t>
      </w:r>
      <w:r>
        <w:rPr>
          <w:rFonts w:cs="Times New Roman"/>
          <w:i/>
        </w:rPr>
        <w:t xml:space="preserve">defense </w:t>
      </w:r>
      <w:r>
        <w:rPr>
          <w:rFonts w:cs="Times New Roman"/>
        </w:rPr>
        <w:t>of them as elements of a morally unobjectionable “heritage”</w:t>
      </w:r>
      <w:r w:rsidR="00791374">
        <w:rPr>
          <w:rFonts w:cs="Times New Roman"/>
        </w:rPr>
        <w:t>—</w:t>
      </w:r>
      <w:r>
        <w:rPr>
          <w:rFonts w:cs="Times New Roman"/>
        </w:rPr>
        <w:t xml:space="preserve">is that there is widespread societal approval of </w:t>
      </w:r>
      <w:r w:rsidR="006F7BFA">
        <w:rPr>
          <w:rFonts w:cs="Times New Roman"/>
        </w:rPr>
        <w:t>the</w:t>
      </w:r>
      <w:r w:rsidR="0018774A">
        <w:rPr>
          <w:rFonts w:cs="Times New Roman"/>
        </w:rPr>
        <w:t>ir</w:t>
      </w:r>
      <w:r w:rsidR="006F7BFA">
        <w:rPr>
          <w:rFonts w:cs="Times New Roman"/>
        </w:rPr>
        <w:t xml:space="preserve"> </w:t>
      </w:r>
      <w:r w:rsidR="00807FC7">
        <w:rPr>
          <w:rFonts w:cs="Times New Roman"/>
        </w:rPr>
        <w:t xml:space="preserve">morally </w:t>
      </w:r>
      <w:r w:rsidR="006F7BFA">
        <w:rPr>
          <w:rFonts w:cs="Times New Roman"/>
        </w:rPr>
        <w:t>objectionable intended, implicit, and public meanings</w:t>
      </w:r>
      <w:r>
        <w:rPr>
          <w:rFonts w:cs="Times New Roman"/>
        </w:rPr>
        <w:t xml:space="preserve">. Since those </w:t>
      </w:r>
      <w:r w:rsidR="00B64480">
        <w:rPr>
          <w:rFonts w:cs="Times New Roman"/>
        </w:rPr>
        <w:t xml:space="preserve">meanings </w:t>
      </w:r>
      <w:r>
        <w:rPr>
          <w:rFonts w:cs="Times New Roman"/>
        </w:rPr>
        <w:t xml:space="preserve">are inconsistent with respect </w:t>
      </w:r>
      <w:r w:rsidR="003A6C5D">
        <w:rPr>
          <w:rFonts w:cs="Times New Roman"/>
        </w:rPr>
        <w:t>to</w:t>
      </w:r>
      <w:r>
        <w:rPr>
          <w:rFonts w:cs="Times New Roman"/>
        </w:rPr>
        <w:t xml:space="preserve"> the rights and entitlements of members of</w:t>
      </w:r>
      <w:r w:rsidR="00D03239">
        <w:rPr>
          <w:rFonts w:cs="Times New Roman"/>
        </w:rPr>
        <w:t xml:space="preserve"> these groups</w:t>
      </w:r>
      <w:r>
        <w:rPr>
          <w:rFonts w:cs="Times New Roman"/>
        </w:rPr>
        <w:t xml:space="preserve">, leaving these representations unmodified will tend to contribute to the undermining of their assurance that others are committed to treating them in ways consistent with their rights-bearing status. Furthermore, sometimes this lack of confidence </w:t>
      </w:r>
      <w:r w:rsidR="00423C27">
        <w:rPr>
          <w:rFonts w:cs="Times New Roman"/>
        </w:rPr>
        <w:t>will be</w:t>
      </w:r>
      <w:r w:rsidR="00234B37">
        <w:rPr>
          <w:rFonts w:cs="Times New Roman"/>
        </w:rPr>
        <w:t xml:space="preserve"> </w:t>
      </w:r>
      <w:r w:rsidR="00234B37">
        <w:rPr>
          <w:rFonts w:cs="Times New Roman"/>
          <w:i/>
        </w:rPr>
        <w:t>accurate</w:t>
      </w:r>
      <w:r>
        <w:rPr>
          <w:rFonts w:cs="Times New Roman"/>
        </w:rPr>
        <w:t xml:space="preserve"> </w:t>
      </w:r>
      <w:r w:rsidRPr="000F2606">
        <w:rPr>
          <w:rFonts w:cs="Times New Roman"/>
        </w:rPr>
        <w:t>because</w:t>
      </w:r>
      <w:r>
        <w:rPr>
          <w:rFonts w:cs="Times New Roman"/>
          <w:i/>
        </w:rPr>
        <w:t xml:space="preserve"> </w:t>
      </w:r>
      <w:r>
        <w:rPr>
          <w:rFonts w:cs="Times New Roman"/>
        </w:rPr>
        <w:t xml:space="preserve">of the effects of honorific representations: in particular, their endorsement of an inherently degrading ideology or promotion of unqualified admiration of their subjects, which may make it more difficult for the public to acknowledge the injustices in which they were involved. </w:t>
      </w:r>
      <w:r w:rsidR="00182E9B">
        <w:rPr>
          <w:rFonts w:cs="Times New Roman"/>
        </w:rPr>
        <w:t>Waldron argues that “one holds a certain status [dignity] not just when one happens to have a given set of entitlements, but when the recognition of those rights or entitlements is basic to how one is in fact dealt with.”</w:t>
      </w:r>
      <w:r w:rsidR="00182E9B">
        <w:rPr>
          <w:rStyle w:val="FootnoteReference"/>
          <w:rFonts w:cs="Times New Roman"/>
        </w:rPr>
        <w:footnoteReference w:id="42"/>
      </w:r>
      <w:r w:rsidR="00182E9B">
        <w:rPr>
          <w:rFonts w:cs="Times New Roman"/>
        </w:rPr>
        <w:t xml:space="preserve"> Dignity is a </w:t>
      </w:r>
      <w:r w:rsidR="00182E9B" w:rsidRPr="0039686B">
        <w:rPr>
          <w:rFonts w:cs="Times New Roman"/>
        </w:rPr>
        <w:t xml:space="preserve">social </w:t>
      </w:r>
      <w:r w:rsidR="00182E9B" w:rsidRPr="00381010">
        <w:rPr>
          <w:rFonts w:cs="Times New Roman"/>
        </w:rPr>
        <w:t>status</w:t>
      </w:r>
      <w:r w:rsidR="00182E9B">
        <w:rPr>
          <w:rFonts w:cs="Times New Roman"/>
        </w:rPr>
        <w:t xml:space="preserve">, and requires not just the possession of human rights and constitutional entitlements but the widespread </w:t>
      </w:r>
      <w:r w:rsidR="00182E9B" w:rsidRPr="000F2606">
        <w:rPr>
          <w:rFonts w:cs="Times New Roman"/>
        </w:rPr>
        <w:t>recognition</w:t>
      </w:r>
      <w:r w:rsidR="00182E9B" w:rsidRPr="00F344D9">
        <w:rPr>
          <w:rFonts w:cs="Times New Roman"/>
          <w:i/>
        </w:rPr>
        <w:t xml:space="preserve"> </w:t>
      </w:r>
      <w:r w:rsidR="00182E9B" w:rsidRPr="000F2606">
        <w:rPr>
          <w:rFonts w:cs="Times New Roman"/>
          <w:i/>
        </w:rPr>
        <w:t>that</w:t>
      </w:r>
      <w:r w:rsidR="00182E9B">
        <w:rPr>
          <w:rFonts w:cs="Times New Roman"/>
        </w:rPr>
        <w:t xml:space="preserve"> one bears these entitlements. </w:t>
      </w:r>
      <w:r w:rsidR="00944745">
        <w:rPr>
          <w:rFonts w:cs="Times New Roman"/>
        </w:rPr>
        <w:t xml:space="preserve">If this is the case, and </w:t>
      </w:r>
      <w:r w:rsidRPr="00DA737C">
        <w:rPr>
          <w:rFonts w:cs="Times New Roman"/>
        </w:rPr>
        <w:t>if</w:t>
      </w:r>
      <w:r>
        <w:rPr>
          <w:rFonts w:cs="Times New Roman"/>
          <w:i/>
        </w:rPr>
        <w:t xml:space="preserve"> </w:t>
      </w:r>
      <w:r>
        <w:rPr>
          <w:rFonts w:cs="Times New Roman"/>
        </w:rPr>
        <w:t xml:space="preserve">honorific representations can contribute to a general failure of such recognition, then we can say that these representations can undermine dignity itself. These effects are particularly acute when the representations are the responsibility of the state. As the principal guarantor of their rights, the state must strongly communicate assurances that it is committed to upholding the rights of members of oppressed groups, and these </w:t>
      </w:r>
      <w:r>
        <w:rPr>
          <w:rFonts w:cs="Times New Roman"/>
        </w:rPr>
        <w:lastRenderedPageBreak/>
        <w:t>assurances can be diluted if the state allows representations that elide or endorse their oppression to remain unmodified in the public space.</w:t>
      </w:r>
    </w:p>
    <w:p w14:paraId="5C1DD598" w14:textId="031CD843" w:rsidR="001C6CCF" w:rsidRPr="004E7383" w:rsidRDefault="001C6CCF" w:rsidP="002D6B31">
      <w:pPr>
        <w:ind w:firstLine="720"/>
        <w:rPr>
          <w:rFonts w:cs="Times New Roman"/>
        </w:rPr>
      </w:pPr>
      <w:r w:rsidRPr="00830AA5">
        <w:t xml:space="preserve">The deleterious effects on oppressed groups’ assurances of just treatment and dignity are </w:t>
      </w:r>
      <w:r w:rsidR="006610CF">
        <w:t xml:space="preserve">also </w:t>
      </w:r>
      <w:r w:rsidRPr="00830AA5">
        <w:t xml:space="preserve">compounded when the honorific representation is used as a rallying point for further public expressions of hatred and bigotry. For example, at the 2017 “Unite the Right” rally </w:t>
      </w:r>
      <w:r w:rsidR="00CA0B81">
        <w:t xml:space="preserve">in </w:t>
      </w:r>
      <w:r w:rsidRPr="00830AA5">
        <w:t xml:space="preserve">Charlottesville, Virginia, a statue of Robert E. Lee served as a rallying point for the </w:t>
      </w:r>
      <w:r w:rsidR="00840CAB">
        <w:t xml:space="preserve">alt-right </w:t>
      </w:r>
      <w:r w:rsidRPr="00830AA5">
        <w:t>protestors. The purpose of such demonstrations is not only to spew hateful speech; it is also, as Waldron points out, “to indicate to others that they are not alone in their racism or bigotry</w:t>
      </w:r>
      <w:r w:rsidR="006020FF">
        <w:t>.”</w:t>
      </w:r>
      <w:r w:rsidR="006020FF">
        <w:rPr>
          <w:rStyle w:val="FootnoteReference"/>
        </w:rPr>
        <w:footnoteReference w:id="43"/>
      </w:r>
      <w:r w:rsidR="006020FF">
        <w:t xml:space="preserve"> </w:t>
      </w:r>
      <w:r w:rsidRPr="00830AA5">
        <w:t>In other words, the public show of hatred is aimed at undermining the assurances that are critical to the basic social standing of members of oppressed groups and encouraging the erosion of their dignity.</w:t>
      </w:r>
    </w:p>
    <w:p w14:paraId="456DB3B5" w14:textId="21FB95AA" w:rsidR="003078E1" w:rsidRDefault="000853CF" w:rsidP="002D6B31">
      <w:pPr>
        <w:rPr>
          <w:rFonts w:cs="Times New Roman"/>
        </w:rPr>
      </w:pPr>
      <w:r>
        <w:rPr>
          <w:rFonts w:cs="Times New Roman"/>
        </w:rPr>
        <w:tab/>
        <w:t>I mentioned three ways in which honorific representations can undermine dignity and the assurance of digni</w:t>
      </w:r>
      <w:r w:rsidR="00E07D0E">
        <w:rPr>
          <w:rFonts w:cs="Times New Roman"/>
        </w:rPr>
        <w:t>fied treatment</w:t>
      </w:r>
      <w:r>
        <w:rPr>
          <w:rFonts w:cs="Times New Roman"/>
        </w:rPr>
        <w:t>:</w:t>
      </w:r>
      <w:r w:rsidR="005F4E18">
        <w:rPr>
          <w:rFonts w:cs="Times New Roman"/>
        </w:rPr>
        <w:t xml:space="preserve"> expressing </w:t>
      </w:r>
      <w:r w:rsidR="00410178">
        <w:rPr>
          <w:rFonts w:cs="Times New Roman"/>
        </w:rPr>
        <w:t>a degrading ideology</w:t>
      </w:r>
      <w:r w:rsidR="008D606F">
        <w:rPr>
          <w:rFonts w:cs="Times New Roman"/>
        </w:rPr>
        <w:t>,</w:t>
      </w:r>
      <w:r>
        <w:rPr>
          <w:rFonts w:cs="Times New Roman"/>
        </w:rPr>
        <w:t xml:space="preserve"> endorsing or expressing disregard for grave wrongs done to members of </w:t>
      </w:r>
      <w:r w:rsidR="003E5E58">
        <w:rPr>
          <w:rFonts w:cs="Times New Roman"/>
        </w:rPr>
        <w:t>a historically or currently oppressed</w:t>
      </w:r>
      <w:r>
        <w:rPr>
          <w:rFonts w:cs="Times New Roman"/>
        </w:rPr>
        <w:t xml:space="preserve"> group</w:t>
      </w:r>
      <w:r w:rsidR="005B1061">
        <w:rPr>
          <w:rFonts w:cs="Times New Roman"/>
        </w:rPr>
        <w:t>,</w:t>
      </w:r>
      <w:r>
        <w:rPr>
          <w:rFonts w:cs="Times New Roman"/>
        </w:rPr>
        <w:t xml:space="preserve"> or encouraging unqualified admiration for their oppressors. In what follows, I will explain how honorific representations do this </w:t>
      </w:r>
      <w:r>
        <w:rPr>
          <w:rFonts w:cs="Times New Roman"/>
          <w:i/>
        </w:rPr>
        <w:t xml:space="preserve">through </w:t>
      </w:r>
      <w:r>
        <w:rPr>
          <w:rFonts w:cs="Times New Roman"/>
        </w:rPr>
        <w:t xml:space="preserve">their honorific function. </w:t>
      </w:r>
      <w:r w:rsidR="00B55D7D">
        <w:rPr>
          <w:rFonts w:cs="Times New Roman"/>
        </w:rPr>
        <w:t xml:space="preserve">I have already described the way in which they </w:t>
      </w:r>
      <w:r w:rsidR="008D606F">
        <w:rPr>
          <w:rFonts w:cs="Times New Roman"/>
        </w:rPr>
        <w:t xml:space="preserve">can </w:t>
      </w:r>
      <w:r w:rsidR="00B55D7D">
        <w:rPr>
          <w:rFonts w:cs="Times New Roman"/>
        </w:rPr>
        <w:t xml:space="preserve">express degrading ideologies. </w:t>
      </w:r>
      <w:r w:rsidR="00ED636D">
        <w:rPr>
          <w:rFonts w:cs="Times New Roman"/>
        </w:rPr>
        <w:t xml:space="preserve">But </w:t>
      </w:r>
      <w:r w:rsidR="0069070F">
        <w:rPr>
          <w:rFonts w:cs="Times New Roman"/>
        </w:rPr>
        <w:t xml:space="preserve">in addition, </w:t>
      </w:r>
      <w:r w:rsidR="0091135A">
        <w:rPr>
          <w:rFonts w:cs="Times New Roman"/>
        </w:rPr>
        <w:t xml:space="preserve">the </w:t>
      </w:r>
      <w:r w:rsidR="003078E1">
        <w:rPr>
          <w:rFonts w:cs="Times New Roman"/>
        </w:rPr>
        <w:t xml:space="preserve">implicit or public meanings of honorific representations may be endorsements or elisions of grave historical injustices because the </w:t>
      </w:r>
      <w:r w:rsidR="006B102E">
        <w:rPr>
          <w:rFonts w:cs="Times New Roman"/>
        </w:rPr>
        <w:t>“</w:t>
      </w:r>
      <w:r w:rsidR="00061815">
        <w:rPr>
          <w:rFonts w:cs="Times New Roman"/>
        </w:rPr>
        <w:t>valuable</w:t>
      </w:r>
      <w:r w:rsidR="006B102E">
        <w:rPr>
          <w:rFonts w:cs="Times New Roman"/>
        </w:rPr>
        <w:t>”</w:t>
      </w:r>
      <w:r w:rsidR="00061815">
        <w:rPr>
          <w:rFonts w:cs="Times New Roman"/>
        </w:rPr>
        <w:t xml:space="preserve"> </w:t>
      </w:r>
      <w:r w:rsidR="003078E1">
        <w:rPr>
          <w:rFonts w:cs="Times New Roman"/>
        </w:rPr>
        <w:t xml:space="preserve">traits or deeds for which the representation’s subject are </w:t>
      </w:r>
      <w:r w:rsidR="00FE66F1">
        <w:rPr>
          <w:rFonts w:cs="Times New Roman"/>
        </w:rPr>
        <w:t>honor</w:t>
      </w:r>
      <w:r w:rsidR="001D2280">
        <w:rPr>
          <w:rFonts w:cs="Times New Roman"/>
        </w:rPr>
        <w:t>ed</w:t>
      </w:r>
      <w:r w:rsidR="003078E1">
        <w:rPr>
          <w:rFonts w:cs="Times New Roman"/>
        </w:rPr>
        <w:t xml:space="preserve"> </w:t>
      </w:r>
      <w:r w:rsidR="000E254F">
        <w:rPr>
          <w:rFonts w:cs="Times New Roman"/>
        </w:rPr>
        <w:t>were</w:t>
      </w:r>
      <w:r w:rsidR="003078E1">
        <w:rPr>
          <w:rFonts w:cs="Times New Roman"/>
        </w:rPr>
        <w:t xml:space="preserve"> often either </w:t>
      </w:r>
      <w:r w:rsidR="003078E1">
        <w:rPr>
          <w:rFonts w:cs="Times New Roman"/>
          <w:i/>
        </w:rPr>
        <w:t xml:space="preserve">instrumental to </w:t>
      </w:r>
      <w:r w:rsidR="003078E1">
        <w:rPr>
          <w:rFonts w:cs="Times New Roman"/>
        </w:rPr>
        <w:t xml:space="preserve">morally objectionable ends or </w:t>
      </w:r>
      <w:r w:rsidR="003078E1">
        <w:rPr>
          <w:rFonts w:cs="Times New Roman"/>
          <w:i/>
        </w:rPr>
        <w:t>enabled by</w:t>
      </w:r>
      <w:r w:rsidR="003078E1">
        <w:rPr>
          <w:rFonts w:cs="Times New Roman"/>
        </w:rPr>
        <w:t xml:space="preserve"> morally objectionable practices. For example, Robert E. Lee may have manifested genuine virtues in his prosecution of the war, </w:t>
      </w:r>
      <w:r w:rsidR="007E3A78">
        <w:rPr>
          <w:rFonts w:cs="Times New Roman"/>
        </w:rPr>
        <w:t>but the</w:t>
      </w:r>
      <w:r w:rsidR="003078E1">
        <w:rPr>
          <w:rFonts w:cs="Times New Roman"/>
        </w:rPr>
        <w:t xml:space="preserve"> aim of the Confederate war effort was </w:t>
      </w:r>
      <w:r w:rsidR="003078E1" w:rsidRPr="00BA16D8">
        <w:rPr>
          <w:rFonts w:cs="Times New Roman"/>
        </w:rPr>
        <w:t>primarily</w:t>
      </w:r>
      <w:r w:rsidR="00775C0F">
        <w:rPr>
          <w:rFonts w:cs="Times New Roman"/>
        </w:rPr>
        <w:t xml:space="preserve"> </w:t>
      </w:r>
      <w:r w:rsidR="003078E1">
        <w:rPr>
          <w:rFonts w:cs="Times New Roman"/>
        </w:rPr>
        <w:t xml:space="preserve">to preserve the </w:t>
      </w:r>
      <w:r w:rsidR="003078E1">
        <w:rPr>
          <w:rFonts w:cs="Times New Roman"/>
        </w:rPr>
        <w:lastRenderedPageBreak/>
        <w:t xml:space="preserve">institution of slavery. Edward Colston may have manifested benevolence in his philanthropic work for Bristol, but this work was directly enabled by the exploitation of African slaves. </w:t>
      </w:r>
      <w:r w:rsidR="00B646C3">
        <w:rPr>
          <w:rFonts w:cs="Times New Roman"/>
        </w:rPr>
        <w:t xml:space="preserve">Since </w:t>
      </w:r>
      <w:r w:rsidR="003078E1">
        <w:rPr>
          <w:rFonts w:cs="Times New Roman"/>
        </w:rPr>
        <w:t>we tend to think that is it inappropriate</w:t>
      </w:r>
      <w:r w:rsidR="00F931F7">
        <w:rPr>
          <w:rFonts w:cs="Times New Roman"/>
        </w:rPr>
        <w:t xml:space="preserve"> </w:t>
      </w:r>
      <w:r w:rsidR="003078E1">
        <w:rPr>
          <w:rFonts w:cs="Times New Roman"/>
        </w:rPr>
        <w:t xml:space="preserve">to feel or express admiration for traits or deeds that stand in these relations to morally objectionable ends or practices, we can reasonably infer that those involved in these representations’ creation either did not see these ends or practices as morally objectionable, or did not see their subjects’ traits or deeds as relevantly related to these morally objectionable ends and practices. If the former, then the implicit meaning of the representation is the endorsement of morally objectionable values or the unjustified downplaying of past injustices; if the latter, then the implicit meaning is, in part, historical falsehoods that also function to downplay past injustices. In either case, the public can reasonably infer that the representations either endorse morally objectionable values or elide grave injustices. </w:t>
      </w:r>
      <w:r w:rsidR="0025086A">
        <w:rPr>
          <w:rFonts w:cs="Times New Roman"/>
        </w:rPr>
        <w:t>Moreover, a</w:t>
      </w:r>
      <w:r w:rsidR="00B646C3">
        <w:rPr>
          <w:rFonts w:cs="Times New Roman"/>
        </w:rPr>
        <w:t>s Archer and Matheson point out, when both attitudes of admiration and of contempt are fitting, the choice to express only attitudes of admiration may, in certain contexts, convey the message that the immoral behavior is condoned.</w:t>
      </w:r>
      <w:r w:rsidR="00B646C3">
        <w:rPr>
          <w:rStyle w:val="FootnoteReference"/>
          <w:rFonts w:cs="Times New Roman"/>
        </w:rPr>
        <w:footnoteReference w:id="44"/>
      </w:r>
      <w:r w:rsidR="00B646C3">
        <w:rPr>
          <w:rFonts w:cs="Times New Roman"/>
        </w:rPr>
        <w:t xml:space="preserve"> For example, when the Jackson and Lee Monument highlights their “gentlemanly” prosecution of the war while the aims for which they fought pass without comment, this conveys the message that their personal virtue is more important than the fact that had their efforts ultimately borne fruit, slavery might have existed in America well into the </w:t>
      </w:r>
      <w:r w:rsidR="00A004B4">
        <w:rPr>
          <w:rFonts w:cs="Times New Roman"/>
        </w:rPr>
        <w:t>twentieth</w:t>
      </w:r>
      <w:r w:rsidR="00B646C3">
        <w:rPr>
          <w:rFonts w:cs="Times New Roman"/>
        </w:rPr>
        <w:t xml:space="preserve"> century. Similarly, Burch-Brown quite plausibly claims that publicly honoring those who committed injustices against people of African or indigenous descent “inferiorizes [them] by signaling that the deep injustices suffered by their ancestors are not important enough to the community to cause it to repudiate their actions publicly.”</w:t>
      </w:r>
      <w:r w:rsidR="00B646C3">
        <w:rPr>
          <w:rStyle w:val="FootnoteReference"/>
          <w:rFonts w:cs="Times New Roman"/>
        </w:rPr>
        <w:footnoteReference w:id="45"/>
      </w:r>
      <w:r w:rsidR="00D346FF">
        <w:rPr>
          <w:rFonts w:cs="Times New Roman"/>
        </w:rPr>
        <w:t xml:space="preserve"> </w:t>
      </w:r>
      <w:r w:rsidR="00531C31">
        <w:rPr>
          <w:rFonts w:cs="Times New Roman"/>
        </w:rPr>
        <w:t xml:space="preserve">For members of </w:t>
      </w:r>
      <w:r w:rsidR="00180034">
        <w:rPr>
          <w:rFonts w:cs="Times New Roman"/>
        </w:rPr>
        <w:t xml:space="preserve">historically or </w:t>
      </w:r>
      <w:r w:rsidR="00531C31">
        <w:rPr>
          <w:rFonts w:cs="Times New Roman"/>
        </w:rPr>
        <w:lastRenderedPageBreak/>
        <w:t>currently oppressed groups, t</w:t>
      </w:r>
      <w:r w:rsidR="00D346FF">
        <w:rPr>
          <w:rFonts w:cs="Times New Roman"/>
        </w:rPr>
        <w:t xml:space="preserve">hese messages can undermine </w:t>
      </w:r>
      <w:r w:rsidR="00F15A7F">
        <w:rPr>
          <w:rFonts w:cs="Times New Roman"/>
        </w:rPr>
        <w:t xml:space="preserve">their </w:t>
      </w:r>
      <w:r w:rsidR="00D346FF">
        <w:rPr>
          <w:rFonts w:cs="Times New Roman"/>
        </w:rPr>
        <w:t xml:space="preserve">assurance that society and government are committed to </w:t>
      </w:r>
      <w:r w:rsidR="006E7DB0">
        <w:rPr>
          <w:rFonts w:cs="Times New Roman"/>
        </w:rPr>
        <w:t>their basic rights and entitlements.</w:t>
      </w:r>
    </w:p>
    <w:p w14:paraId="1C93F3A2" w14:textId="2E2DB213" w:rsidR="003078E1" w:rsidRDefault="00092326" w:rsidP="003078E1">
      <w:pPr>
        <w:ind w:firstLine="720"/>
        <w:rPr>
          <w:rFonts w:cs="Times New Roman"/>
        </w:rPr>
      </w:pPr>
      <w:r>
        <w:rPr>
          <w:rFonts w:cs="Times New Roman"/>
        </w:rPr>
        <w:t>In addition, honorific representations can undermine dignity and the assurance of digni</w:t>
      </w:r>
      <w:r w:rsidR="0091534F">
        <w:rPr>
          <w:rFonts w:cs="Times New Roman"/>
        </w:rPr>
        <w:t>fied treatment</w:t>
      </w:r>
      <w:r>
        <w:rPr>
          <w:rFonts w:cs="Times New Roman"/>
        </w:rPr>
        <w:t xml:space="preserve"> by</w:t>
      </w:r>
      <w:r w:rsidR="00BE0CAF">
        <w:rPr>
          <w:rFonts w:cs="Times New Roman"/>
        </w:rPr>
        <w:t xml:space="preserve"> </w:t>
      </w:r>
      <w:r w:rsidR="003078E1">
        <w:rPr>
          <w:rFonts w:cs="Times New Roman"/>
        </w:rPr>
        <w:t xml:space="preserve">cultivating admiration for their subjects, </w:t>
      </w:r>
      <w:r w:rsidR="000C3541">
        <w:rPr>
          <w:rFonts w:cs="Times New Roman"/>
        </w:rPr>
        <w:t xml:space="preserve">which makes it </w:t>
      </w:r>
      <w:r w:rsidR="00D346FF">
        <w:rPr>
          <w:rFonts w:cs="Times New Roman"/>
        </w:rPr>
        <w:t xml:space="preserve">more </w:t>
      </w:r>
      <w:r w:rsidR="003078E1">
        <w:rPr>
          <w:rFonts w:cs="Times New Roman"/>
        </w:rPr>
        <w:t xml:space="preserve">difficult to prevent swaths of the public from seeing them as moral exemplars. </w:t>
      </w:r>
      <w:r w:rsidR="00562695">
        <w:rPr>
          <w:rFonts w:cs="Times New Roman"/>
        </w:rPr>
        <w:t xml:space="preserve">Relevant here is the distinction between </w:t>
      </w:r>
      <w:r w:rsidR="00562695">
        <w:rPr>
          <w:rFonts w:cs="Times New Roman"/>
          <w:i/>
        </w:rPr>
        <w:t xml:space="preserve">all-things-considered </w:t>
      </w:r>
      <w:r w:rsidR="00562695">
        <w:rPr>
          <w:rFonts w:cs="Times New Roman"/>
        </w:rPr>
        <w:t xml:space="preserve">exemplars and </w:t>
      </w:r>
      <w:r w:rsidR="00562695">
        <w:rPr>
          <w:rFonts w:cs="Times New Roman"/>
          <w:i/>
        </w:rPr>
        <w:t xml:space="preserve">qualified </w:t>
      </w:r>
      <w:r w:rsidR="00562695">
        <w:rPr>
          <w:rFonts w:cs="Times New Roman"/>
        </w:rPr>
        <w:t>exemplars.</w:t>
      </w:r>
      <w:r w:rsidR="00562695">
        <w:rPr>
          <w:rStyle w:val="FootnoteReference"/>
          <w:rFonts w:cs="Times New Roman"/>
        </w:rPr>
        <w:footnoteReference w:id="46"/>
      </w:r>
      <w:r w:rsidR="00562695">
        <w:rPr>
          <w:rFonts w:cs="Times New Roman"/>
        </w:rPr>
        <w:t xml:space="preserve"> Qualified exemplars are fitting objects of admiration on account of </w:t>
      </w:r>
      <w:r w:rsidR="00562695">
        <w:rPr>
          <w:rFonts w:cs="Times New Roman"/>
          <w:i/>
        </w:rPr>
        <w:t xml:space="preserve">some, </w:t>
      </w:r>
      <w:r w:rsidR="00562695">
        <w:rPr>
          <w:rFonts w:cs="Times New Roman"/>
        </w:rPr>
        <w:t xml:space="preserve">but not the majority, of their traits or deeds, while all-things-considered exemplars are fitting objects of admiration for most of their traits or deeds. Many of the subjects of honorific representations </w:t>
      </w:r>
      <w:r w:rsidR="00562695">
        <w:rPr>
          <w:rFonts w:cs="Times New Roman"/>
          <w:i/>
        </w:rPr>
        <w:t xml:space="preserve">are </w:t>
      </w:r>
      <w:r w:rsidR="00562695">
        <w:rPr>
          <w:rFonts w:cs="Times New Roman"/>
        </w:rPr>
        <w:t>qualified exemplars</w:t>
      </w:r>
      <w:r w:rsidR="00057D56">
        <w:rPr>
          <w:rFonts w:cs="Times New Roman"/>
        </w:rPr>
        <w:t xml:space="preserve">, and so </w:t>
      </w:r>
      <w:r w:rsidR="00807D95">
        <w:rPr>
          <w:rFonts w:cs="Times New Roman"/>
        </w:rPr>
        <w:t>ar</w:t>
      </w:r>
      <w:r w:rsidR="00F0468B">
        <w:rPr>
          <w:rFonts w:cs="Times New Roman"/>
        </w:rPr>
        <w:t>e</w:t>
      </w:r>
      <w:r w:rsidR="00807D95">
        <w:rPr>
          <w:rFonts w:cs="Times New Roman"/>
        </w:rPr>
        <w:t xml:space="preserve"> </w:t>
      </w:r>
      <w:r w:rsidR="00807D95">
        <w:rPr>
          <w:rFonts w:cs="Times New Roman"/>
          <w:i/>
        </w:rPr>
        <w:t xml:space="preserve">fitting </w:t>
      </w:r>
      <w:r w:rsidR="00807D95">
        <w:rPr>
          <w:rFonts w:cs="Times New Roman"/>
        </w:rPr>
        <w:t xml:space="preserve">objects of </w:t>
      </w:r>
      <w:r w:rsidR="00807D95">
        <w:rPr>
          <w:rFonts w:cs="Times New Roman"/>
          <w:i/>
        </w:rPr>
        <w:t xml:space="preserve">qualified </w:t>
      </w:r>
      <w:r w:rsidR="00807D95">
        <w:rPr>
          <w:rFonts w:cs="Times New Roman"/>
        </w:rPr>
        <w:t xml:space="preserve">admiration. </w:t>
      </w:r>
      <w:r w:rsidR="00BD766A">
        <w:rPr>
          <w:rFonts w:cs="Times New Roman"/>
        </w:rPr>
        <w:t>But h</w:t>
      </w:r>
      <w:r w:rsidR="00F474AB">
        <w:rPr>
          <w:rFonts w:cs="Times New Roman"/>
        </w:rPr>
        <w:t xml:space="preserve">onorific </w:t>
      </w:r>
      <w:r w:rsidR="003078E1">
        <w:rPr>
          <w:rFonts w:cs="Times New Roman"/>
        </w:rPr>
        <w:t xml:space="preserve">representations themselves rarely do much to indicate the appropriate </w:t>
      </w:r>
      <w:r w:rsidR="003078E1" w:rsidRPr="000D0FAD">
        <w:rPr>
          <w:rFonts w:cs="Times New Roman"/>
          <w:i/>
        </w:rPr>
        <w:t xml:space="preserve">limits </w:t>
      </w:r>
      <w:r w:rsidR="003078E1">
        <w:rPr>
          <w:rFonts w:cs="Times New Roman"/>
        </w:rPr>
        <w:t>of our admiration</w:t>
      </w:r>
      <w:r w:rsidR="00997760">
        <w:rPr>
          <w:rFonts w:cs="Times New Roman"/>
        </w:rPr>
        <w:t xml:space="preserve"> for their subjects</w:t>
      </w:r>
      <w:r w:rsidR="003078E1">
        <w:rPr>
          <w:rFonts w:cs="Times New Roman"/>
        </w:rPr>
        <w:t>. In many cases, this lack of qualification is clearly deliberate. For example, in presenting the principal players of the Confederacy as morally unimpeachable characters, Southern whites morally laundered the war itself</w:t>
      </w:r>
      <w:r w:rsidR="000A0BC8">
        <w:rPr>
          <w:rFonts w:cs="Times New Roman"/>
        </w:rPr>
        <w:t xml:space="preserve"> </w:t>
      </w:r>
      <w:r w:rsidR="003078E1">
        <w:rPr>
          <w:rFonts w:cs="Times New Roman"/>
        </w:rPr>
        <w:t xml:space="preserve">and the restoration of the antebellum racial status quo. As a result of this failure to explicitly delineate the proper bounds of admiration, it will likely overspill these bounds. The failure to explicitly qualify the scope of admiration compounds the natural </w:t>
      </w:r>
      <w:r w:rsidR="003078E1" w:rsidRPr="005E6BD4">
        <w:rPr>
          <w:rFonts w:cs="Times New Roman"/>
        </w:rPr>
        <w:t>spreading</w:t>
      </w:r>
      <w:r w:rsidR="003078E1">
        <w:rPr>
          <w:rFonts w:cs="Times New Roman"/>
          <w:i/>
        </w:rPr>
        <w:t xml:space="preserve"> </w:t>
      </w:r>
      <w:r w:rsidR="003078E1">
        <w:rPr>
          <w:rFonts w:cs="Times New Roman"/>
        </w:rPr>
        <w:t>tendency of admiration highlighted by Archer and Matheson</w:t>
      </w:r>
      <w:r w:rsidR="00545136">
        <w:rPr>
          <w:rFonts w:cs="Times New Roman"/>
        </w:rPr>
        <w:t>—</w:t>
      </w:r>
      <w:r w:rsidR="003078E1">
        <w:rPr>
          <w:rFonts w:cs="Times New Roman"/>
        </w:rPr>
        <w:t>the way in which admiration for one trait or action tends to influence our evaluations of other traits or actions.</w:t>
      </w:r>
      <w:r w:rsidR="003078E1">
        <w:rPr>
          <w:rStyle w:val="FootnoteReference"/>
          <w:rFonts w:cs="Times New Roman"/>
        </w:rPr>
        <w:footnoteReference w:id="47"/>
      </w:r>
      <w:r w:rsidR="003078E1">
        <w:rPr>
          <w:rFonts w:cs="Times New Roman"/>
        </w:rPr>
        <w:t xml:space="preserve"> </w:t>
      </w:r>
      <w:r w:rsidR="00D012BF">
        <w:rPr>
          <w:rFonts w:cs="Times New Roman"/>
        </w:rPr>
        <w:t xml:space="preserve">In certain </w:t>
      </w:r>
      <w:r w:rsidR="003078E1">
        <w:rPr>
          <w:rFonts w:cs="Times New Roman"/>
        </w:rPr>
        <w:t xml:space="preserve">contexts, this may help cause the public to see these figures as </w:t>
      </w:r>
      <w:r w:rsidR="003078E1" w:rsidRPr="009165EC">
        <w:rPr>
          <w:rFonts w:cs="Times New Roman"/>
        </w:rPr>
        <w:t>all-things-considered</w:t>
      </w:r>
      <w:r w:rsidR="003078E1">
        <w:rPr>
          <w:rFonts w:cs="Times New Roman"/>
        </w:rPr>
        <w:t xml:space="preserve"> rather than qualified exemplars, and thus to believe and feel incorrectly about these figures. In a cultural context such </w:t>
      </w:r>
      <w:r w:rsidR="003078E1">
        <w:rPr>
          <w:rFonts w:cs="Times New Roman"/>
        </w:rPr>
        <w:lastRenderedPageBreak/>
        <w:t>as the United States of 2019, in which the meanings of</w:t>
      </w:r>
      <w:r w:rsidR="00F36312">
        <w:rPr>
          <w:rFonts w:cs="Times New Roman"/>
        </w:rPr>
        <w:t xml:space="preserve"> many historical figures and events are still hotly contested</w:t>
      </w:r>
      <w:r w:rsidR="003078E1">
        <w:rPr>
          <w:rFonts w:cs="Times New Roman"/>
        </w:rPr>
        <w:t>, these failures to provide context can help perpetuate degrading ideological narratives that are very much alive.</w:t>
      </w:r>
    </w:p>
    <w:p w14:paraId="72F64F43" w14:textId="19F48564" w:rsidR="003078E1" w:rsidRDefault="003078E1" w:rsidP="003078E1">
      <w:pPr>
        <w:ind w:firstLine="720"/>
        <w:rPr>
          <w:rFonts w:cs="Times New Roman"/>
        </w:rPr>
      </w:pPr>
      <w:r>
        <w:rPr>
          <w:rFonts w:cs="Times New Roman"/>
        </w:rPr>
        <w:t>Yet it might be objected that so long as the prevalent cultural understandings of these representations undergo enlightened change, people will naturally come to acquire the proper attitudes toward the</w:t>
      </w:r>
      <w:r w:rsidR="00052A23">
        <w:rPr>
          <w:rFonts w:cs="Times New Roman"/>
        </w:rPr>
        <w:t>ir</w:t>
      </w:r>
      <w:r>
        <w:rPr>
          <w:rFonts w:cs="Times New Roman"/>
        </w:rPr>
        <w:t xml:space="preserve"> subjects </w:t>
      </w:r>
      <w:r w:rsidR="00894476">
        <w:rPr>
          <w:rFonts w:cs="Times New Roman"/>
        </w:rPr>
        <w:t xml:space="preserve">despite public depictions of them as </w:t>
      </w:r>
      <w:r w:rsidR="005C0D35">
        <w:rPr>
          <w:rFonts w:cs="Times New Roman"/>
        </w:rPr>
        <w:t xml:space="preserve">all-things-considered </w:t>
      </w:r>
      <w:r w:rsidR="00894476">
        <w:rPr>
          <w:rFonts w:cs="Times New Roman"/>
        </w:rPr>
        <w:t>exemplars</w:t>
      </w:r>
      <w:r>
        <w:rPr>
          <w:rFonts w:cs="Times New Roman"/>
        </w:rPr>
        <w:t xml:space="preserve">. It should be emphasized that there is no particular reason to think this </w:t>
      </w:r>
      <w:r w:rsidR="00A71B37">
        <w:rPr>
          <w:rFonts w:cs="Times New Roman"/>
        </w:rPr>
        <w:t xml:space="preserve">will </w:t>
      </w:r>
      <w:r>
        <w:rPr>
          <w:rFonts w:cs="Times New Roman"/>
        </w:rPr>
        <w:t xml:space="preserve">happen with respect to a host of problematic historical figures in the United States, such as Christopher Columbus, Woodrow Wilson, or Thomas Jefferson. Nevertheless, even when these cultural understandings begin to change, the existence of exemplarizing representations may hinder progress owing to the well-documented human aversion to moral ambivalence. Researchers in ambivalence studies distinguish between </w:t>
      </w:r>
      <w:r>
        <w:rPr>
          <w:rFonts w:cs="Times New Roman"/>
          <w:i/>
        </w:rPr>
        <w:t>attitudinal ambivalence</w:t>
      </w:r>
      <w:r w:rsidRPr="009712C6">
        <w:rPr>
          <w:rFonts w:cs="Times New Roman"/>
          <w:iCs/>
        </w:rPr>
        <w:t>,</w:t>
      </w:r>
      <w:r>
        <w:rPr>
          <w:rFonts w:cs="Times New Roman"/>
          <w:i/>
        </w:rPr>
        <w:t xml:space="preserve"> </w:t>
      </w:r>
      <w:r>
        <w:rPr>
          <w:rFonts w:cs="Times New Roman"/>
        </w:rPr>
        <w:t xml:space="preserve">which involves conflicting evaluations of an object, and </w:t>
      </w:r>
      <w:r>
        <w:rPr>
          <w:rFonts w:cs="Times New Roman"/>
          <w:i/>
        </w:rPr>
        <w:t xml:space="preserve">felt </w:t>
      </w:r>
      <w:r w:rsidRPr="00E22E4F">
        <w:rPr>
          <w:rFonts w:cs="Times New Roman"/>
        </w:rPr>
        <w:t>ambivalence</w:t>
      </w:r>
      <w:r>
        <w:rPr>
          <w:rFonts w:cs="Times New Roman"/>
        </w:rPr>
        <w:t>, the experience of being “torn” or having mixed emotions about an object.</w:t>
      </w:r>
      <w:r>
        <w:rPr>
          <w:rStyle w:val="FootnoteReference"/>
          <w:rFonts w:cs="Times New Roman"/>
        </w:rPr>
        <w:footnoteReference w:id="48"/>
      </w:r>
      <w:r>
        <w:rPr>
          <w:rFonts w:cs="Times New Roman"/>
        </w:rPr>
        <w:t xml:space="preserve"> They have consistently documented the following phenomena: (a) a substantial, if mediated, correlation between attitudinal ambivalence and felt ambivalence; (b) a strong aversion to felt ambivalence; and (c) because of (b), a preference for evaluative consistency.</w:t>
      </w:r>
      <w:r>
        <w:rPr>
          <w:rStyle w:val="FootnoteReference"/>
          <w:rFonts w:cs="Times New Roman"/>
        </w:rPr>
        <w:footnoteReference w:id="49"/>
      </w:r>
      <w:r>
        <w:rPr>
          <w:rFonts w:cs="Times New Roman"/>
        </w:rPr>
        <w:t xml:space="preserve"> In addition, they have shown that those who experience felt ambivalence often seek to resolve the underlying attitudinal conflict by using biased information processing, such as the selective elaboration of one-sided information </w:t>
      </w:r>
      <w:r w:rsidRPr="00E632D1">
        <w:rPr>
          <w:rFonts w:cs="Times New Roman"/>
          <w:i/>
        </w:rPr>
        <w:t xml:space="preserve">consistent </w:t>
      </w:r>
      <w:r>
        <w:rPr>
          <w:rFonts w:cs="Times New Roman"/>
        </w:rPr>
        <w:t xml:space="preserve">with their initial attitude about the </w:t>
      </w:r>
      <w:r>
        <w:rPr>
          <w:rFonts w:cs="Times New Roman"/>
        </w:rPr>
        <w:lastRenderedPageBreak/>
        <w:t xml:space="preserve">object or avoidance of information potentially </w:t>
      </w:r>
      <w:r w:rsidRPr="00692356">
        <w:rPr>
          <w:rFonts w:cs="Times New Roman"/>
          <w:i/>
        </w:rPr>
        <w:t>inconsistent</w:t>
      </w:r>
      <w:r>
        <w:rPr>
          <w:rFonts w:cs="Times New Roman"/>
        </w:rPr>
        <w:t xml:space="preserve"> with their initial attitude about the object.</w:t>
      </w:r>
      <w:r>
        <w:rPr>
          <w:rStyle w:val="FootnoteReference"/>
          <w:rFonts w:cs="Times New Roman"/>
        </w:rPr>
        <w:footnoteReference w:id="50"/>
      </w:r>
      <w:r>
        <w:rPr>
          <w:rFonts w:cs="Times New Roman"/>
        </w:rPr>
        <w:t xml:space="preserve"> The upshot of this research is that people who have conflicting evaluations of an object tend to experience this conflict aversively and seek to resolve the conflict even at the expense of failing to meet their epistemic duties, such as the duty to gather evidence or think certain things through.</w:t>
      </w:r>
      <w:r>
        <w:rPr>
          <w:rStyle w:val="FootnoteReference"/>
          <w:rFonts w:cs="Times New Roman"/>
        </w:rPr>
        <w:footnoteReference w:id="51"/>
      </w:r>
    </w:p>
    <w:p w14:paraId="6E4BAD21" w14:textId="3E5F5588" w:rsidR="003078E1" w:rsidRDefault="003078E1" w:rsidP="003078E1">
      <w:pPr>
        <w:ind w:firstLine="720"/>
        <w:rPr>
          <w:rFonts w:cs="Times New Roman"/>
        </w:rPr>
      </w:pPr>
      <w:r>
        <w:rPr>
          <w:rFonts w:cs="Times New Roman"/>
        </w:rPr>
        <w:t xml:space="preserve">One type of attitudinal ambivalence involves attitudes of opposing moral evaluation, such as admiration and contempt, toward the same person. One might wonder how such judgments are inconsistent, since there is a sense in which they have different objects. For example, Lee’s insistence that he not be publicly memorialized after the war might be the object of someone’s positive evaluation, while his actions in the service of a slave state might be the object of the same person’s negative evaluation. While attitudinal ambivalence need not involve any </w:t>
      </w:r>
      <w:r>
        <w:rPr>
          <w:rFonts w:cs="Times New Roman"/>
          <w:i/>
        </w:rPr>
        <w:t xml:space="preserve">logical </w:t>
      </w:r>
      <w:r>
        <w:rPr>
          <w:rFonts w:cs="Times New Roman"/>
        </w:rPr>
        <w:t xml:space="preserve">inconsistency, it must involve conflicting assessments of the </w:t>
      </w:r>
      <w:r>
        <w:rPr>
          <w:rFonts w:cs="Times New Roman"/>
          <w:i/>
        </w:rPr>
        <w:t>same object.</w:t>
      </w:r>
      <w:r w:rsidR="00A26980" w:rsidRPr="00517A2F">
        <w:rPr>
          <w:rStyle w:val="FootnoteReference"/>
          <w:rFonts w:cs="Times New Roman"/>
          <w:iCs/>
        </w:rPr>
        <w:footnoteReference w:id="52"/>
      </w:r>
      <w:r>
        <w:rPr>
          <w:rFonts w:cs="Times New Roman"/>
        </w:rPr>
        <w:t xml:space="preserve"> The </w:t>
      </w:r>
      <w:r w:rsidR="00C82485">
        <w:rPr>
          <w:rFonts w:cs="Times New Roman"/>
        </w:rPr>
        <w:t>worry</w:t>
      </w:r>
      <w:r>
        <w:rPr>
          <w:rFonts w:cs="Times New Roman"/>
        </w:rPr>
        <w:t xml:space="preserve"> is valid as far as it goes, but whether or not evaluative attitudes have the same object is sometimes not easy to determine since the conception of the object may be more or less fine-grained. For example, if the object is something as coarse-grained as </w:t>
      </w:r>
      <w:r w:rsidR="00CA3415">
        <w:rPr>
          <w:rFonts w:cs="Times New Roman"/>
        </w:rPr>
        <w:t>“</w:t>
      </w:r>
      <w:r>
        <w:rPr>
          <w:rFonts w:cs="Times New Roman"/>
        </w:rPr>
        <w:t>Woodrow Wilson’s presidency,</w:t>
      </w:r>
      <w:r w:rsidR="00CA3415">
        <w:rPr>
          <w:rFonts w:cs="Times New Roman"/>
        </w:rPr>
        <w:t>”</w:t>
      </w:r>
      <w:r>
        <w:rPr>
          <w:rFonts w:cs="Times New Roman"/>
        </w:rPr>
        <w:t xml:space="preserve"> then someone’s positive evaluation (say, because of his advocacy for the liberal democratic world order) and negative evaluation (say, for his promotion of racism) have the same object. Moreover, the move from local judgments about particular traits and actions to the global assessment of the whole </w:t>
      </w:r>
      <w:r>
        <w:rPr>
          <w:rFonts w:cs="Times New Roman"/>
        </w:rPr>
        <w:lastRenderedPageBreak/>
        <w:t xml:space="preserve">person seems almost unavoidable. Once we start considering whether a </w:t>
      </w:r>
      <w:r>
        <w:rPr>
          <w:rFonts w:cs="Times New Roman"/>
          <w:i/>
        </w:rPr>
        <w:t xml:space="preserve">person </w:t>
      </w:r>
      <w:r>
        <w:rPr>
          <w:rFonts w:cs="Times New Roman"/>
        </w:rPr>
        <w:t xml:space="preserve">is exemplary or contemptable </w:t>
      </w:r>
      <w:r>
        <w:rPr>
          <w:rFonts w:cs="Times New Roman"/>
          <w:i/>
        </w:rPr>
        <w:t xml:space="preserve">in virtue of </w:t>
      </w:r>
      <w:r>
        <w:rPr>
          <w:rFonts w:cs="Times New Roman"/>
        </w:rPr>
        <w:t xml:space="preserve">those traits or deeds that warrant attitudes of admiration or contempt, we are in the realm of global assessment, and these judgments all have the whole person as their object. So, we are likely to experience some ambivalence if we are exposed to information that tends to show that a person is both exemplary in certain respects and contemptable in others. Given our aversion to such inconsistency, we are likely to seek resolution of the conflict. And if our initial attitude is one of admiration, then, as the ambivalence studies suggest, we are likely to pursue resolution of the conflict through the selective elaboration of information that favors that initial attitude or the avoidance of information inconsistent with that attitude. </w:t>
      </w:r>
      <w:r w:rsidR="000A04C3">
        <w:rPr>
          <w:rFonts w:cs="Times New Roman"/>
        </w:rPr>
        <w:t>T</w:t>
      </w:r>
      <w:r>
        <w:rPr>
          <w:rFonts w:cs="Times New Roman"/>
        </w:rPr>
        <w:t xml:space="preserve">his means that we will come to see the subjects of representations as all-things-considered exemplars, since we will actively resist both information and emotions inconsistent with this status. This is particularly likely to happen in cultural contexts in which a process of “working through” the injustices of the past </w:t>
      </w:r>
      <w:r w:rsidR="00055A7B">
        <w:rPr>
          <w:rFonts w:cs="Times New Roman"/>
        </w:rPr>
        <w:t>is</w:t>
      </w:r>
      <w:r>
        <w:rPr>
          <w:rFonts w:cs="Times New Roman"/>
        </w:rPr>
        <w:t xml:space="preserve"> only in its nascent stages.</w:t>
      </w:r>
      <w:r>
        <w:rPr>
          <w:rStyle w:val="FootnoteReference"/>
          <w:rFonts w:cs="Times New Roman"/>
        </w:rPr>
        <w:footnoteReference w:id="53"/>
      </w:r>
      <w:r>
        <w:rPr>
          <w:rFonts w:cs="Times New Roman"/>
        </w:rPr>
        <w:t xml:space="preserve"> Thus, if some historical representation successfully helps to cultivate admiration for its subject, it will tend to make it harder for people to </w:t>
      </w:r>
      <w:r w:rsidR="00051610">
        <w:rPr>
          <w:rFonts w:cs="Times New Roman"/>
          <w:i/>
        </w:rPr>
        <w:t xml:space="preserve">subsequently </w:t>
      </w:r>
      <w:r>
        <w:rPr>
          <w:rFonts w:cs="Times New Roman"/>
        </w:rPr>
        <w:t>acquire important information about that figure or to feel the proper negative moral attitudes toward them.</w:t>
      </w:r>
    </w:p>
    <w:p w14:paraId="4BF79661" w14:textId="0446156B" w:rsidR="003078E1" w:rsidRDefault="003078E1" w:rsidP="00687B70">
      <w:pPr>
        <w:ind w:firstLine="720"/>
        <w:rPr>
          <w:rFonts w:cs="Times New Roman"/>
        </w:rPr>
      </w:pPr>
      <w:r>
        <w:rPr>
          <w:rFonts w:cs="Times New Roman"/>
        </w:rPr>
        <w:t>This is surely a bad thing in its own right, but I propose that it can contribute to a broader elision or downplaying of ongoing, historically</w:t>
      </w:r>
      <w:r w:rsidR="00104D7E">
        <w:rPr>
          <w:rFonts w:cs="Times New Roman"/>
        </w:rPr>
        <w:t xml:space="preserve"> </w:t>
      </w:r>
      <w:r>
        <w:rPr>
          <w:rFonts w:cs="Times New Roman"/>
        </w:rPr>
        <w:t xml:space="preserve">rooted injustices. As I have already noted, the case of Confederate monuments illustrates how honorific representations can be connected to, and promote, ideologies that mask unjust social arrangements. In the cases of Robert E. Lee and other Confederate figures, </w:t>
      </w:r>
      <w:r>
        <w:rPr>
          <w:rFonts w:cs="Times New Roman"/>
          <w:i/>
        </w:rPr>
        <w:t xml:space="preserve">part of </w:t>
      </w:r>
      <w:r>
        <w:rPr>
          <w:rFonts w:cs="Times New Roman"/>
        </w:rPr>
        <w:t xml:space="preserve">this ideology was the partial and misleading account of their characters, their actions, the ends for which they acted, and the unjust practices in which they </w:t>
      </w:r>
      <w:r>
        <w:rPr>
          <w:rFonts w:cs="Times New Roman"/>
        </w:rPr>
        <w:lastRenderedPageBreak/>
        <w:t>were involved. If acknowledging such injustices requires acknowledging the roles of various historical figures in their genesis and perpetuation, then acceptance of the</w:t>
      </w:r>
      <w:r w:rsidR="00825E34">
        <w:rPr>
          <w:rFonts w:cs="Times New Roman"/>
        </w:rPr>
        <w:t xml:space="preserve"> admirat</w:t>
      </w:r>
      <w:r w:rsidR="001C67D9">
        <w:rPr>
          <w:rFonts w:cs="Times New Roman"/>
        </w:rPr>
        <w:t>i</w:t>
      </w:r>
      <w:r w:rsidR="00825E34">
        <w:rPr>
          <w:rFonts w:cs="Times New Roman"/>
        </w:rPr>
        <w:t>on</w:t>
      </w:r>
      <w:r>
        <w:rPr>
          <w:rFonts w:cs="Times New Roman"/>
        </w:rPr>
        <w:t xml:space="preserve"> expressed by these representations will make it difficult for the public to acknowledge </w:t>
      </w:r>
      <w:r w:rsidR="007009CD">
        <w:rPr>
          <w:rFonts w:cs="Times New Roman"/>
        </w:rPr>
        <w:t>the</w:t>
      </w:r>
      <w:r>
        <w:rPr>
          <w:rFonts w:cs="Times New Roman"/>
        </w:rPr>
        <w:t xml:space="preserve"> injustices. </w:t>
      </w:r>
      <w:r w:rsidR="0069676D">
        <w:rPr>
          <w:rFonts w:cs="Times New Roman"/>
        </w:rPr>
        <w:t>T</w:t>
      </w:r>
      <w:r w:rsidR="00E97665">
        <w:rPr>
          <w:rFonts w:cs="Times New Roman"/>
        </w:rPr>
        <w:t xml:space="preserve">his failure of acknowledgment can, for reasons already discussed, undermine the assurances of </w:t>
      </w:r>
      <w:r w:rsidR="005556A6">
        <w:rPr>
          <w:rFonts w:cs="Times New Roman"/>
        </w:rPr>
        <w:t xml:space="preserve">historically or </w:t>
      </w:r>
      <w:r w:rsidR="00E97665">
        <w:rPr>
          <w:rFonts w:cs="Times New Roman"/>
        </w:rPr>
        <w:t xml:space="preserve">currently oppressed groups that their dignity will be respected. </w:t>
      </w:r>
      <w:r>
        <w:rPr>
          <w:rFonts w:cs="Times New Roman"/>
        </w:rPr>
        <w:t>Furthermore, if</w:t>
      </w:r>
      <w:r w:rsidR="008522A0">
        <w:rPr>
          <w:rFonts w:cs="Times New Roman"/>
        </w:rPr>
        <w:t xml:space="preserve"> </w:t>
      </w:r>
      <w:r>
        <w:rPr>
          <w:rFonts w:cs="Times New Roman"/>
        </w:rPr>
        <w:t xml:space="preserve">these representations tend to encourage people to see their subjects as all-things-considered exemplars, and given admiration’s natural spreading tendency, we have reason to worry that such representations will encourage the formation of positive, or at least forgiving, attitudes toward their morally objectionable traits and deeds. </w:t>
      </w:r>
      <w:r w:rsidR="00E97665">
        <w:rPr>
          <w:rFonts w:cs="Times New Roman"/>
        </w:rPr>
        <w:t xml:space="preserve">This could, in turn, </w:t>
      </w:r>
      <w:r w:rsidR="00E97665">
        <w:rPr>
          <w:rFonts w:cs="Times New Roman"/>
          <w:i/>
        </w:rPr>
        <w:t xml:space="preserve">actually </w:t>
      </w:r>
      <w:r w:rsidR="00E97665">
        <w:rPr>
          <w:rFonts w:cs="Times New Roman"/>
        </w:rPr>
        <w:t>undermine society’s commitment to the basic rights and constitutional entitlements of</w:t>
      </w:r>
      <w:r w:rsidR="00825C76">
        <w:rPr>
          <w:rFonts w:cs="Times New Roman"/>
        </w:rPr>
        <w:t xml:space="preserve"> members of</w:t>
      </w:r>
      <w:r w:rsidR="00E97665">
        <w:rPr>
          <w:rFonts w:cs="Times New Roman"/>
        </w:rPr>
        <w:t xml:space="preserve"> </w:t>
      </w:r>
      <w:r w:rsidR="00E0491A">
        <w:rPr>
          <w:rFonts w:cs="Times New Roman"/>
        </w:rPr>
        <w:t>oppressed groups</w:t>
      </w:r>
      <w:r w:rsidR="00F30B77">
        <w:rPr>
          <w:rFonts w:cs="Times New Roman"/>
        </w:rPr>
        <w:t xml:space="preserve"> by making the public more receptive to </w:t>
      </w:r>
      <w:r w:rsidR="0062221B">
        <w:rPr>
          <w:rFonts w:cs="Times New Roman"/>
        </w:rPr>
        <w:t>degrading</w:t>
      </w:r>
      <w:r w:rsidR="00F30B77">
        <w:rPr>
          <w:rFonts w:cs="Times New Roman"/>
        </w:rPr>
        <w:t xml:space="preserve"> ideological narratives</w:t>
      </w:r>
      <w:r w:rsidR="00E61626">
        <w:rPr>
          <w:rFonts w:cs="Times New Roman"/>
        </w:rPr>
        <w:t xml:space="preserve"> that play on their admiration for these historical figures</w:t>
      </w:r>
      <w:r w:rsidR="003A60E2">
        <w:rPr>
          <w:rFonts w:cs="Times New Roman"/>
        </w:rPr>
        <w:t>.</w:t>
      </w:r>
    </w:p>
    <w:p w14:paraId="1A1AA314" w14:textId="0FB066A4" w:rsidR="00D114C3" w:rsidRDefault="001B4E34" w:rsidP="008B3570">
      <w:pPr>
        <w:ind w:firstLine="720"/>
        <w:rPr>
          <w:rFonts w:cs="Times New Roman"/>
        </w:rPr>
      </w:pPr>
      <w:r>
        <w:rPr>
          <w:rFonts w:cs="Times New Roman"/>
        </w:rPr>
        <w:t xml:space="preserve">To conclude, </w:t>
      </w:r>
      <w:r w:rsidR="00B45B51">
        <w:rPr>
          <w:rFonts w:cs="Times New Roman"/>
        </w:rPr>
        <w:t>I</w:t>
      </w:r>
      <w:r>
        <w:rPr>
          <w:rFonts w:cs="Times New Roman"/>
        </w:rPr>
        <w:t xml:space="preserve"> would like to contrast my case against honorific representations with two other criticisms I mentioned at the opening of this section: that they </w:t>
      </w:r>
      <w:r w:rsidR="00443590">
        <w:rPr>
          <w:rFonts w:cs="Times New Roman"/>
        </w:rPr>
        <w:t xml:space="preserve">can </w:t>
      </w:r>
      <w:r w:rsidR="00B45B51">
        <w:rPr>
          <w:rFonts w:cs="Times New Roman"/>
        </w:rPr>
        <w:t>caus</w:t>
      </w:r>
      <w:r>
        <w:rPr>
          <w:rFonts w:cs="Times New Roman"/>
        </w:rPr>
        <w:t>e</w:t>
      </w:r>
      <w:r w:rsidR="00B45B51">
        <w:rPr>
          <w:rFonts w:cs="Times New Roman"/>
        </w:rPr>
        <w:t xml:space="preserve"> psychological harm and underm</w:t>
      </w:r>
      <w:r w:rsidR="00B606BA">
        <w:rPr>
          <w:rFonts w:cs="Times New Roman"/>
        </w:rPr>
        <w:t>in</w:t>
      </w:r>
      <w:r w:rsidR="00BB3AE7">
        <w:rPr>
          <w:rFonts w:cs="Times New Roman"/>
        </w:rPr>
        <w:t>e</w:t>
      </w:r>
      <w:r w:rsidR="00B45B51">
        <w:rPr>
          <w:rFonts w:cs="Times New Roman"/>
        </w:rPr>
        <w:t xml:space="preserve"> self-respect. Travis Timmerman argues that because public Confederate monuments cause “unavoidable suffering”</w:t>
      </w:r>
      <w:r w:rsidR="00EC268B">
        <w:rPr>
          <w:rFonts w:cs="Times New Roman"/>
        </w:rPr>
        <w:t>—</w:t>
      </w:r>
      <w:r w:rsidR="00B45B51" w:rsidRPr="00503C55">
        <w:rPr>
          <w:rFonts w:cs="Times New Roman"/>
        </w:rPr>
        <w:t>at least</w:t>
      </w:r>
      <w:r w:rsidR="00B45B51">
        <w:rPr>
          <w:rFonts w:cs="Times New Roman"/>
          <w:i/>
        </w:rPr>
        <w:t xml:space="preserve"> </w:t>
      </w:r>
      <w:r w:rsidR="00B45B51">
        <w:rPr>
          <w:rFonts w:cs="Times New Roman"/>
        </w:rPr>
        <w:t>for those who know the racist history that the monuments make salient</w:t>
      </w:r>
      <w:r w:rsidR="00EC268B">
        <w:rPr>
          <w:rFonts w:cs="Times New Roman"/>
        </w:rPr>
        <w:t>—</w:t>
      </w:r>
      <w:r w:rsidR="00B45B51">
        <w:rPr>
          <w:rFonts w:cs="Times New Roman"/>
        </w:rPr>
        <w:t xml:space="preserve">there is </w:t>
      </w:r>
      <w:r w:rsidR="00B92033">
        <w:rPr>
          <w:rFonts w:cs="Times New Roman"/>
        </w:rPr>
        <w:t xml:space="preserve">a </w:t>
      </w:r>
      <w:r w:rsidR="00B45B51">
        <w:rPr>
          <w:rFonts w:cs="Times New Roman"/>
        </w:rPr>
        <w:t>strong moral reason to remove them.</w:t>
      </w:r>
      <w:r w:rsidR="00B606BA">
        <w:rPr>
          <w:rStyle w:val="FootnoteReference"/>
          <w:rFonts w:cs="Times New Roman"/>
        </w:rPr>
        <w:footnoteReference w:id="54"/>
      </w:r>
      <w:r w:rsidR="00D114C3">
        <w:rPr>
          <w:rFonts w:cs="Times New Roman"/>
        </w:rPr>
        <w:t xml:space="preserve"> </w:t>
      </w:r>
      <w:r w:rsidR="00E54621">
        <w:rPr>
          <w:rFonts w:cs="Times New Roman"/>
        </w:rPr>
        <w:t>He</w:t>
      </w:r>
      <w:r w:rsidR="00231ED2">
        <w:rPr>
          <w:rFonts w:cs="Times New Roman"/>
        </w:rPr>
        <w:t xml:space="preserve"> compares</w:t>
      </w:r>
      <w:r w:rsidR="00E54621">
        <w:rPr>
          <w:rFonts w:cs="Times New Roman"/>
        </w:rPr>
        <w:t xml:space="preserve"> the harm caused by making</w:t>
      </w:r>
      <w:r w:rsidR="008201A1">
        <w:rPr>
          <w:rFonts w:cs="Times New Roman"/>
        </w:rPr>
        <w:t xml:space="preserve"> </w:t>
      </w:r>
      <w:r w:rsidR="00996085">
        <w:rPr>
          <w:rFonts w:cs="Times New Roman"/>
        </w:rPr>
        <w:t xml:space="preserve">salient </w:t>
      </w:r>
      <w:r w:rsidR="008201A1">
        <w:rPr>
          <w:rFonts w:cs="Times New Roman"/>
        </w:rPr>
        <w:t>the</w:t>
      </w:r>
      <w:r w:rsidR="00E54621">
        <w:rPr>
          <w:rFonts w:cs="Times New Roman"/>
        </w:rPr>
        <w:t xml:space="preserve"> racist history of the United States to the harms done to survivors of World War II by punk musicians who wore swastika armbands</w:t>
      </w:r>
      <w:r w:rsidR="00AD740F">
        <w:rPr>
          <w:rFonts w:cs="Times New Roman"/>
        </w:rPr>
        <w:t xml:space="preserve"> in </w:t>
      </w:r>
      <w:r w:rsidR="005B4A67">
        <w:rPr>
          <w:rFonts w:cs="Times New Roman"/>
        </w:rPr>
        <w:t xml:space="preserve">the </w:t>
      </w:r>
      <w:r w:rsidR="00AD740F">
        <w:rPr>
          <w:rFonts w:cs="Times New Roman"/>
        </w:rPr>
        <w:t>1970s</w:t>
      </w:r>
      <w:r w:rsidR="00E54621">
        <w:rPr>
          <w:rFonts w:cs="Times New Roman"/>
        </w:rPr>
        <w:t>.</w:t>
      </w:r>
      <w:r w:rsidR="00AD740F">
        <w:rPr>
          <w:rStyle w:val="FootnoteReference"/>
          <w:rFonts w:cs="Times New Roman"/>
        </w:rPr>
        <w:footnoteReference w:id="55"/>
      </w:r>
      <w:r w:rsidR="00E54621">
        <w:rPr>
          <w:rFonts w:cs="Times New Roman"/>
        </w:rPr>
        <w:t xml:space="preserve"> </w:t>
      </w:r>
      <w:r w:rsidR="00AD6B5C">
        <w:rPr>
          <w:rFonts w:cs="Times New Roman"/>
        </w:rPr>
        <w:t xml:space="preserve">While </w:t>
      </w:r>
      <w:r w:rsidR="00D114C3">
        <w:rPr>
          <w:rFonts w:cs="Times New Roman"/>
        </w:rPr>
        <w:t xml:space="preserve">I do not deny the existence of these harms, </w:t>
      </w:r>
      <w:r w:rsidR="00D52A58">
        <w:rPr>
          <w:rFonts w:cs="Times New Roman"/>
        </w:rPr>
        <w:t>it</w:t>
      </w:r>
      <w:r w:rsidR="00D114C3">
        <w:rPr>
          <w:rFonts w:cs="Times New Roman"/>
        </w:rPr>
        <w:t xml:space="preserve"> seems to me that th</w:t>
      </w:r>
      <w:r w:rsidR="00D52A58">
        <w:rPr>
          <w:rFonts w:cs="Times New Roman"/>
        </w:rPr>
        <w:t xml:space="preserve">e kind </w:t>
      </w:r>
      <w:r w:rsidR="00D114C3">
        <w:rPr>
          <w:rFonts w:cs="Times New Roman"/>
        </w:rPr>
        <w:t xml:space="preserve">of harm </w:t>
      </w:r>
      <w:r w:rsidR="00D52A58">
        <w:rPr>
          <w:rFonts w:cs="Times New Roman"/>
        </w:rPr>
        <w:t>highlighted by my account—</w:t>
      </w:r>
      <w:r w:rsidR="00827E45">
        <w:rPr>
          <w:rFonts w:cs="Times New Roman"/>
        </w:rPr>
        <w:t xml:space="preserve">the erosion of </w:t>
      </w:r>
      <w:r w:rsidR="00D52A58">
        <w:rPr>
          <w:rFonts w:cs="Times New Roman"/>
        </w:rPr>
        <w:t xml:space="preserve">the dignity of members of oppressed groups and </w:t>
      </w:r>
      <w:r w:rsidR="00827E45">
        <w:rPr>
          <w:rFonts w:cs="Times New Roman"/>
        </w:rPr>
        <w:t xml:space="preserve">of </w:t>
      </w:r>
      <w:r w:rsidR="00D52A58">
        <w:rPr>
          <w:rFonts w:cs="Times New Roman"/>
        </w:rPr>
        <w:t xml:space="preserve">the assurances that their moral rights and civic entitlements will be recognized by society and </w:t>
      </w:r>
      <w:r w:rsidR="00D52A58">
        <w:rPr>
          <w:rFonts w:cs="Times New Roman"/>
        </w:rPr>
        <w:lastRenderedPageBreak/>
        <w:t>government—may</w:t>
      </w:r>
      <w:r w:rsidR="007321D7">
        <w:rPr>
          <w:rFonts w:cs="Times New Roman"/>
        </w:rPr>
        <w:t xml:space="preserve"> be</w:t>
      </w:r>
      <w:r w:rsidR="00D114C3">
        <w:rPr>
          <w:rFonts w:cs="Times New Roman"/>
        </w:rPr>
        <w:t xml:space="preserve"> more important to well-being than the kind of psychological distress that Timmerman makes the centerpiece of his argument</w:t>
      </w:r>
      <w:r w:rsidR="007C5F9B">
        <w:rPr>
          <w:rFonts w:cs="Times New Roman"/>
        </w:rPr>
        <w:t>. A</w:t>
      </w:r>
      <w:r w:rsidR="00D114C3">
        <w:rPr>
          <w:rFonts w:cs="Times New Roman"/>
        </w:rPr>
        <w:t xml:space="preserve"> survivor of World War II could feel psychologically distressed by swastika armbands without </w:t>
      </w:r>
      <w:r w:rsidR="00834495">
        <w:rPr>
          <w:rFonts w:cs="Times New Roman"/>
        </w:rPr>
        <w:t xml:space="preserve">having her dignity undermined or </w:t>
      </w:r>
      <w:r w:rsidR="00D114C3">
        <w:rPr>
          <w:rFonts w:cs="Times New Roman"/>
        </w:rPr>
        <w:t xml:space="preserve">losing the </w:t>
      </w:r>
      <w:r w:rsidR="00917001">
        <w:rPr>
          <w:rFonts w:cs="Times New Roman"/>
        </w:rPr>
        <w:t xml:space="preserve">confidence </w:t>
      </w:r>
      <w:r w:rsidR="00D114C3">
        <w:rPr>
          <w:rFonts w:cs="Times New Roman"/>
        </w:rPr>
        <w:t xml:space="preserve">that her dignity will be </w:t>
      </w:r>
      <w:r w:rsidR="002F667C">
        <w:rPr>
          <w:rFonts w:cs="Times New Roman"/>
        </w:rPr>
        <w:t xml:space="preserve">recognized </w:t>
      </w:r>
      <w:r w:rsidR="00FC0145">
        <w:rPr>
          <w:rFonts w:cs="Times New Roman"/>
        </w:rPr>
        <w:t xml:space="preserve">by society and </w:t>
      </w:r>
      <w:r w:rsidR="00D114C3">
        <w:rPr>
          <w:rFonts w:cs="Times New Roman"/>
        </w:rPr>
        <w:t xml:space="preserve">government officials, and this seems preferable to the </w:t>
      </w:r>
      <w:r w:rsidR="00783B88">
        <w:rPr>
          <w:rFonts w:cs="Times New Roman"/>
        </w:rPr>
        <w:t xml:space="preserve">loss of dignity and </w:t>
      </w:r>
      <w:r w:rsidR="00800A66">
        <w:rPr>
          <w:rFonts w:cs="Times New Roman"/>
        </w:rPr>
        <w:t xml:space="preserve">confidence </w:t>
      </w:r>
      <w:r w:rsidR="00D114C3" w:rsidRPr="000F2606">
        <w:rPr>
          <w:rFonts w:cs="Times New Roman"/>
          <w:i/>
        </w:rPr>
        <w:t>without</w:t>
      </w:r>
      <w:r w:rsidR="00D114C3">
        <w:rPr>
          <w:rFonts w:cs="Times New Roman"/>
        </w:rPr>
        <w:t xml:space="preserve"> </w:t>
      </w:r>
      <w:r w:rsidR="001221E8">
        <w:rPr>
          <w:rFonts w:cs="Times New Roman"/>
        </w:rPr>
        <w:t>th</w:t>
      </w:r>
      <w:r w:rsidR="00F153A9">
        <w:rPr>
          <w:rFonts w:cs="Times New Roman"/>
        </w:rPr>
        <w:t xml:space="preserve">is sort of </w:t>
      </w:r>
      <w:r w:rsidR="001221E8">
        <w:rPr>
          <w:rFonts w:cs="Times New Roman"/>
        </w:rPr>
        <w:t>psychological</w:t>
      </w:r>
      <w:r w:rsidR="00D114C3">
        <w:rPr>
          <w:rFonts w:cs="Times New Roman"/>
        </w:rPr>
        <w:t xml:space="preserve"> distress.</w:t>
      </w:r>
      <w:r w:rsidR="00604692">
        <w:rPr>
          <w:rStyle w:val="FootnoteReference"/>
          <w:rFonts w:cs="Times New Roman"/>
        </w:rPr>
        <w:footnoteReference w:id="56"/>
      </w:r>
    </w:p>
    <w:p w14:paraId="1BC2BD2C" w14:textId="504C4BA2" w:rsidR="009724DB" w:rsidRDefault="00B45B51" w:rsidP="004D0D33">
      <w:pPr>
        <w:ind w:firstLine="720"/>
        <w:rPr>
          <w:rFonts w:cs="Times New Roman"/>
        </w:rPr>
      </w:pPr>
      <w:r>
        <w:rPr>
          <w:rFonts w:cs="Times New Roman"/>
        </w:rPr>
        <w:t xml:space="preserve"> </w:t>
      </w:r>
      <w:r w:rsidR="00B22799">
        <w:rPr>
          <w:rFonts w:cs="Times New Roman"/>
        </w:rPr>
        <w:t xml:space="preserve">Johannes Schulz </w:t>
      </w:r>
      <w:r w:rsidR="00903566">
        <w:rPr>
          <w:rFonts w:cs="Times New Roman"/>
        </w:rPr>
        <w:t xml:space="preserve">objects </w:t>
      </w:r>
      <w:r w:rsidR="00B22799">
        <w:rPr>
          <w:rFonts w:cs="Times New Roman"/>
        </w:rPr>
        <w:t xml:space="preserve">to honorific representations </w:t>
      </w:r>
      <w:r w:rsidR="002C7C3B">
        <w:rPr>
          <w:rFonts w:cs="Times New Roman"/>
        </w:rPr>
        <w:t>on the grounds that they can undermine people’s</w:t>
      </w:r>
      <w:r w:rsidR="00B22799">
        <w:rPr>
          <w:rFonts w:cs="Times New Roman"/>
        </w:rPr>
        <w:t xml:space="preserve"> </w:t>
      </w:r>
      <w:r w:rsidR="00C41BF6" w:rsidRPr="005E6BD4">
        <w:rPr>
          <w:rFonts w:cs="Times New Roman"/>
        </w:rPr>
        <w:t>self-respect</w:t>
      </w:r>
      <w:r w:rsidR="009724DB">
        <w:rPr>
          <w:rFonts w:cs="Times New Roman"/>
        </w:rPr>
        <w:t>.</w:t>
      </w:r>
      <w:r w:rsidR="009724DB">
        <w:rPr>
          <w:rStyle w:val="FootnoteReference"/>
          <w:rFonts w:cs="Times New Roman"/>
        </w:rPr>
        <w:footnoteReference w:id="57"/>
      </w:r>
      <w:r w:rsidR="000411DF">
        <w:rPr>
          <w:rFonts w:cs="Times New Roman"/>
        </w:rPr>
        <w:t xml:space="preserve"> </w:t>
      </w:r>
      <w:r w:rsidR="00B83C34">
        <w:rPr>
          <w:rFonts w:cs="Times New Roman"/>
        </w:rPr>
        <w:t xml:space="preserve">This seems quite plausible, but </w:t>
      </w:r>
      <w:r w:rsidR="006D7D99">
        <w:rPr>
          <w:rFonts w:cs="Times New Roman"/>
        </w:rPr>
        <w:t xml:space="preserve">it does not </w:t>
      </w:r>
      <w:r w:rsidR="00B83C34">
        <w:rPr>
          <w:rFonts w:cs="Times New Roman"/>
        </w:rPr>
        <w:t xml:space="preserve">fully describe the nature of the harms </w:t>
      </w:r>
      <w:r w:rsidR="005151DA">
        <w:rPr>
          <w:rFonts w:cs="Times New Roman"/>
        </w:rPr>
        <w:t>they can cause.</w:t>
      </w:r>
      <w:r w:rsidR="00687766">
        <w:rPr>
          <w:rStyle w:val="FootnoteReference"/>
          <w:rFonts w:cs="Times New Roman"/>
        </w:rPr>
        <w:footnoteReference w:id="58"/>
      </w:r>
      <w:r w:rsidR="005151DA">
        <w:rPr>
          <w:rFonts w:cs="Times New Roman"/>
        </w:rPr>
        <w:t xml:space="preserve"> </w:t>
      </w:r>
      <w:r w:rsidR="00725AD2">
        <w:rPr>
          <w:rFonts w:cs="Times New Roman"/>
        </w:rPr>
        <w:t>As I have already mentioned, for Schulz self-respect is the sense that one</w:t>
      </w:r>
      <w:r w:rsidR="003D4788">
        <w:rPr>
          <w:rFonts w:cs="Times New Roman"/>
        </w:rPr>
        <w:t xml:space="preserve"> is</w:t>
      </w:r>
      <w:r w:rsidR="00725AD2">
        <w:rPr>
          <w:rFonts w:cs="Times New Roman"/>
        </w:rPr>
        <w:t xml:space="preserve"> “a moral equal, with the same rights and duties that all other persons have”</w:t>
      </w:r>
      <w:r w:rsidR="003D4788">
        <w:rPr>
          <w:rFonts w:cs="Times New Roman"/>
        </w:rPr>
        <w:t>;</w:t>
      </w:r>
      <w:r w:rsidR="00DD4FDA">
        <w:rPr>
          <w:rFonts w:cs="Times New Roman"/>
        </w:rPr>
        <w:t xml:space="preserve"> </w:t>
      </w:r>
      <w:r w:rsidR="00A927B7">
        <w:rPr>
          <w:rFonts w:cs="Times New Roman"/>
        </w:rPr>
        <w:t>crucially,</w:t>
      </w:r>
      <w:r w:rsidR="003D4788">
        <w:rPr>
          <w:rFonts w:cs="Times New Roman"/>
        </w:rPr>
        <w:t xml:space="preserve"> it</w:t>
      </w:r>
      <w:r w:rsidR="004E6942">
        <w:rPr>
          <w:rFonts w:cs="Times New Roman"/>
        </w:rPr>
        <w:t xml:space="preserve"> is</w:t>
      </w:r>
      <w:r w:rsidR="003D4788">
        <w:rPr>
          <w:rFonts w:cs="Times New Roman"/>
        </w:rPr>
        <w:t xml:space="preserve"> </w:t>
      </w:r>
      <w:r w:rsidR="004E6942">
        <w:rPr>
          <w:rFonts w:cs="Times New Roman"/>
        </w:rPr>
        <w:t>a</w:t>
      </w:r>
      <w:r w:rsidR="00135064">
        <w:rPr>
          <w:rFonts w:cs="Times New Roman"/>
        </w:rPr>
        <w:t xml:space="preserve"> certain kind of</w:t>
      </w:r>
      <w:r w:rsidR="004E6942">
        <w:rPr>
          <w:rFonts w:cs="Times New Roman"/>
        </w:rPr>
        <w:t xml:space="preserve"> perception of </w:t>
      </w:r>
      <w:r w:rsidR="004E6942">
        <w:rPr>
          <w:rFonts w:cs="Times New Roman"/>
          <w:i/>
        </w:rPr>
        <w:t xml:space="preserve">self, </w:t>
      </w:r>
      <w:r w:rsidR="004E6942">
        <w:rPr>
          <w:rFonts w:cs="Times New Roman"/>
        </w:rPr>
        <w:t>rather than of others.</w:t>
      </w:r>
      <w:r w:rsidR="003D4788">
        <w:rPr>
          <w:rStyle w:val="FootnoteReference"/>
          <w:rFonts w:cs="Times New Roman"/>
        </w:rPr>
        <w:footnoteReference w:id="59"/>
      </w:r>
      <w:r w:rsidR="00D15B08">
        <w:rPr>
          <w:rFonts w:cs="Times New Roman"/>
        </w:rPr>
        <w:t xml:space="preserve"> This contrasts with the key concept in my account, </w:t>
      </w:r>
      <w:r w:rsidR="00D15B08">
        <w:rPr>
          <w:rFonts w:cs="Times New Roman"/>
          <w:i/>
        </w:rPr>
        <w:t>dignity.</w:t>
      </w:r>
      <w:r w:rsidR="004E6942">
        <w:rPr>
          <w:rFonts w:cs="Times New Roman"/>
        </w:rPr>
        <w:t xml:space="preserve"> </w:t>
      </w:r>
      <w:r w:rsidR="00E71DD0">
        <w:rPr>
          <w:rFonts w:cs="Times New Roman"/>
        </w:rPr>
        <w:t>As</w:t>
      </w:r>
      <w:r w:rsidR="00423849">
        <w:rPr>
          <w:rFonts w:cs="Times New Roman"/>
        </w:rPr>
        <w:t xml:space="preserve"> we have seen,</w:t>
      </w:r>
      <w:r w:rsidR="00AD5D11">
        <w:rPr>
          <w:rFonts w:cs="Times New Roman"/>
        </w:rPr>
        <w:t xml:space="preserve"> </w:t>
      </w:r>
      <w:r w:rsidR="00D85490">
        <w:rPr>
          <w:rFonts w:cs="Times New Roman"/>
        </w:rPr>
        <w:t xml:space="preserve">dignity is a social status </w:t>
      </w:r>
      <w:r w:rsidR="005E4A72">
        <w:rPr>
          <w:rFonts w:cs="Times New Roman"/>
        </w:rPr>
        <w:t>requir</w:t>
      </w:r>
      <w:r w:rsidR="00D85490">
        <w:rPr>
          <w:rFonts w:cs="Times New Roman"/>
        </w:rPr>
        <w:t>ing</w:t>
      </w:r>
      <w:r w:rsidR="005E4A72">
        <w:rPr>
          <w:rFonts w:cs="Times New Roman"/>
        </w:rPr>
        <w:t xml:space="preserve"> not merely that one </w:t>
      </w:r>
      <w:r w:rsidR="005E4A72">
        <w:rPr>
          <w:rFonts w:cs="Times New Roman"/>
          <w:i/>
        </w:rPr>
        <w:t xml:space="preserve">possesses </w:t>
      </w:r>
      <w:r w:rsidR="005E4A72">
        <w:rPr>
          <w:rFonts w:cs="Times New Roman"/>
        </w:rPr>
        <w:t>rights and entit</w:t>
      </w:r>
      <w:r w:rsidR="00D35811">
        <w:rPr>
          <w:rFonts w:cs="Times New Roman"/>
        </w:rPr>
        <w:t>l</w:t>
      </w:r>
      <w:r w:rsidR="005E4A72">
        <w:rPr>
          <w:rFonts w:cs="Times New Roman"/>
        </w:rPr>
        <w:t xml:space="preserve">ements, but </w:t>
      </w:r>
      <w:r w:rsidR="00AA159F">
        <w:rPr>
          <w:rFonts w:cs="Times New Roman"/>
        </w:rPr>
        <w:t>that others</w:t>
      </w:r>
      <w:r w:rsidR="007E166C">
        <w:rPr>
          <w:rFonts w:cs="Times New Roman"/>
          <w:i/>
        </w:rPr>
        <w:t xml:space="preserve"> recognize </w:t>
      </w:r>
      <w:r w:rsidR="0093136C">
        <w:rPr>
          <w:rFonts w:cs="Times New Roman"/>
        </w:rPr>
        <w:t xml:space="preserve">one’s </w:t>
      </w:r>
      <w:r w:rsidR="00F143B0">
        <w:rPr>
          <w:rFonts w:cs="Times New Roman"/>
        </w:rPr>
        <w:t xml:space="preserve">rights-bearing </w:t>
      </w:r>
      <w:r w:rsidR="007B0DC3">
        <w:rPr>
          <w:rFonts w:cs="Times New Roman"/>
        </w:rPr>
        <w:lastRenderedPageBreak/>
        <w:t>status</w:t>
      </w:r>
      <w:r w:rsidR="009A4F85">
        <w:rPr>
          <w:rFonts w:cs="Times New Roman"/>
        </w:rPr>
        <w:t xml:space="preserve">. </w:t>
      </w:r>
      <w:r w:rsidR="00B164D4">
        <w:rPr>
          <w:rFonts w:cs="Times New Roman"/>
        </w:rPr>
        <w:t>Accordingly, p</w:t>
      </w:r>
      <w:r w:rsidR="002067C2">
        <w:rPr>
          <w:rFonts w:cs="Times New Roman"/>
        </w:rPr>
        <w:t xml:space="preserve">art of my </w:t>
      </w:r>
      <w:r w:rsidR="00FA0E00">
        <w:rPr>
          <w:rFonts w:cs="Times New Roman"/>
        </w:rPr>
        <w:t xml:space="preserve">case against honorific representations is that they </w:t>
      </w:r>
      <w:r w:rsidR="00C22EEA">
        <w:rPr>
          <w:rFonts w:cs="Times New Roman"/>
        </w:rPr>
        <w:t xml:space="preserve">can undermine </w:t>
      </w:r>
      <w:r w:rsidR="00AD3418">
        <w:rPr>
          <w:rFonts w:cs="Times New Roman"/>
        </w:rPr>
        <w:t>this recognition</w:t>
      </w:r>
      <w:r w:rsidR="00D36B7B">
        <w:rPr>
          <w:rFonts w:cs="Times New Roman"/>
        </w:rPr>
        <w:t xml:space="preserve">: they can </w:t>
      </w:r>
      <w:r w:rsidR="00A06A80">
        <w:rPr>
          <w:rFonts w:cs="Times New Roman"/>
        </w:rPr>
        <w:t xml:space="preserve">erode the </w:t>
      </w:r>
      <w:r w:rsidR="003A29B0">
        <w:rPr>
          <w:rFonts w:cs="Times New Roman"/>
        </w:rPr>
        <w:t xml:space="preserve">commitment </w:t>
      </w:r>
      <w:r w:rsidR="00A06A80">
        <w:rPr>
          <w:rFonts w:cs="Times New Roman"/>
        </w:rPr>
        <w:t>of</w:t>
      </w:r>
      <w:r w:rsidR="00045B09">
        <w:rPr>
          <w:rFonts w:cs="Times New Roman"/>
        </w:rPr>
        <w:t xml:space="preserve"> </w:t>
      </w:r>
      <w:r w:rsidR="00AA1F2C">
        <w:rPr>
          <w:rFonts w:cs="Times New Roman"/>
        </w:rPr>
        <w:t xml:space="preserve">members of society and government actors </w:t>
      </w:r>
      <w:r w:rsidR="00CA17ED">
        <w:rPr>
          <w:rFonts w:cs="Times New Roman"/>
        </w:rPr>
        <w:t>to</w:t>
      </w:r>
      <w:r w:rsidR="00A06A80">
        <w:rPr>
          <w:rFonts w:cs="Times New Roman"/>
        </w:rPr>
        <w:t xml:space="preserve"> the rights and entitlements of the</w:t>
      </w:r>
      <w:r w:rsidR="008A1FA6">
        <w:rPr>
          <w:rFonts w:cs="Times New Roman"/>
        </w:rPr>
        <w:t xml:space="preserve"> disadvantaged</w:t>
      </w:r>
      <w:r w:rsidR="00A06A80">
        <w:rPr>
          <w:rFonts w:cs="Times New Roman"/>
        </w:rPr>
        <w:t>.</w:t>
      </w:r>
      <w:r w:rsidR="00FC3C71">
        <w:rPr>
          <w:rFonts w:cs="Times New Roman"/>
        </w:rPr>
        <w:t xml:space="preserve"> </w:t>
      </w:r>
      <w:r w:rsidR="00E85782">
        <w:rPr>
          <w:rFonts w:cs="Times New Roman"/>
        </w:rPr>
        <w:t xml:space="preserve">In this sense, my account focuses </w:t>
      </w:r>
      <w:r w:rsidR="00DE47D2">
        <w:rPr>
          <w:rFonts w:cs="Times New Roman"/>
        </w:rPr>
        <w:t xml:space="preserve">not on the </w:t>
      </w:r>
      <w:r w:rsidR="00DE47D2">
        <w:rPr>
          <w:rFonts w:cs="Times New Roman"/>
          <w:i/>
        </w:rPr>
        <w:t>self-per</w:t>
      </w:r>
      <w:r w:rsidR="004A7FBD">
        <w:rPr>
          <w:rFonts w:cs="Times New Roman"/>
          <w:i/>
        </w:rPr>
        <w:t>cep</w:t>
      </w:r>
      <w:r w:rsidR="00DE47D2">
        <w:rPr>
          <w:rFonts w:cs="Times New Roman"/>
          <w:i/>
        </w:rPr>
        <w:t xml:space="preserve">tion </w:t>
      </w:r>
      <w:r w:rsidR="00DE47D2">
        <w:rPr>
          <w:rFonts w:cs="Times New Roman"/>
        </w:rPr>
        <w:t xml:space="preserve">of members of </w:t>
      </w:r>
      <w:r w:rsidR="00231561">
        <w:rPr>
          <w:rFonts w:cs="Times New Roman"/>
        </w:rPr>
        <w:t xml:space="preserve">oppressed </w:t>
      </w:r>
      <w:r w:rsidR="00DE47D2">
        <w:rPr>
          <w:rFonts w:cs="Times New Roman"/>
        </w:rPr>
        <w:t xml:space="preserve">groups, but </w:t>
      </w:r>
      <w:r w:rsidR="0050410E">
        <w:rPr>
          <w:rFonts w:cs="Times New Roman"/>
        </w:rPr>
        <w:t xml:space="preserve">on the attitudes of </w:t>
      </w:r>
      <w:r w:rsidR="0050410E">
        <w:rPr>
          <w:rFonts w:cs="Times New Roman"/>
          <w:i/>
        </w:rPr>
        <w:t>othe</w:t>
      </w:r>
      <w:r w:rsidR="00183969">
        <w:rPr>
          <w:rFonts w:cs="Times New Roman"/>
          <w:i/>
        </w:rPr>
        <w:t xml:space="preserve">rs </w:t>
      </w:r>
      <w:r w:rsidR="0050410E">
        <w:rPr>
          <w:rFonts w:cs="Times New Roman"/>
        </w:rPr>
        <w:t>toward</w:t>
      </w:r>
      <w:r w:rsidR="00436350">
        <w:rPr>
          <w:rFonts w:cs="Times New Roman"/>
        </w:rPr>
        <w:t xml:space="preserve"> them</w:t>
      </w:r>
      <w:r w:rsidR="0050410E">
        <w:rPr>
          <w:rFonts w:cs="Times New Roman"/>
        </w:rPr>
        <w:t xml:space="preserve">. </w:t>
      </w:r>
      <w:r w:rsidR="00844610">
        <w:rPr>
          <w:rFonts w:cs="Times New Roman"/>
        </w:rPr>
        <w:t xml:space="preserve">However, </w:t>
      </w:r>
      <w:r w:rsidR="009E6156">
        <w:rPr>
          <w:rFonts w:cs="Times New Roman"/>
        </w:rPr>
        <w:t xml:space="preserve">I have </w:t>
      </w:r>
      <w:r w:rsidR="00844610">
        <w:rPr>
          <w:rFonts w:cs="Times New Roman"/>
        </w:rPr>
        <w:t xml:space="preserve">also </w:t>
      </w:r>
      <w:r w:rsidR="009E6156">
        <w:rPr>
          <w:rFonts w:cs="Times New Roman"/>
        </w:rPr>
        <w:t xml:space="preserve">argued that honorific representations not only undermine dignity, but </w:t>
      </w:r>
      <w:r w:rsidR="009C2E79">
        <w:rPr>
          <w:rFonts w:cs="Times New Roman"/>
        </w:rPr>
        <w:t xml:space="preserve">the </w:t>
      </w:r>
      <w:r w:rsidR="009E6156">
        <w:rPr>
          <w:rFonts w:cs="Times New Roman"/>
          <w:i/>
        </w:rPr>
        <w:t>confidence</w:t>
      </w:r>
      <w:r w:rsidR="009C2E79">
        <w:rPr>
          <w:rFonts w:cs="Times New Roman"/>
          <w:i/>
        </w:rPr>
        <w:t xml:space="preserve"> </w:t>
      </w:r>
      <w:r w:rsidR="009C2E79">
        <w:rPr>
          <w:rFonts w:cs="Times New Roman"/>
        </w:rPr>
        <w:t xml:space="preserve">of members of </w:t>
      </w:r>
      <w:r w:rsidR="00A84FE3">
        <w:rPr>
          <w:rFonts w:cs="Times New Roman"/>
        </w:rPr>
        <w:t>oppressed</w:t>
      </w:r>
      <w:r w:rsidR="009C2E79">
        <w:rPr>
          <w:rFonts w:cs="Times New Roman"/>
        </w:rPr>
        <w:t xml:space="preserve"> groups</w:t>
      </w:r>
      <w:r w:rsidR="009E6156">
        <w:rPr>
          <w:rFonts w:cs="Times New Roman"/>
          <w:i/>
        </w:rPr>
        <w:t xml:space="preserve"> </w:t>
      </w:r>
      <w:r w:rsidR="009E6156">
        <w:rPr>
          <w:rFonts w:cs="Times New Roman"/>
        </w:rPr>
        <w:t xml:space="preserve">that they will be treated </w:t>
      </w:r>
      <w:r w:rsidR="00D1295A">
        <w:rPr>
          <w:rFonts w:cs="Times New Roman"/>
        </w:rPr>
        <w:t>“</w:t>
      </w:r>
      <w:r w:rsidR="009E6156">
        <w:rPr>
          <w:rFonts w:cs="Times New Roman"/>
        </w:rPr>
        <w:t>with dignity.</w:t>
      </w:r>
      <w:r w:rsidR="00D1295A">
        <w:rPr>
          <w:rFonts w:cs="Times New Roman"/>
        </w:rPr>
        <w:t>”</w:t>
      </w:r>
      <w:r w:rsidR="00F53755">
        <w:rPr>
          <w:rFonts w:cs="Times New Roman"/>
        </w:rPr>
        <w:t xml:space="preserve"> </w:t>
      </w:r>
      <w:r w:rsidR="00F53755" w:rsidRPr="00DA737C">
        <w:rPr>
          <w:rFonts w:cs="Times New Roman"/>
          <w:i/>
        </w:rPr>
        <w:t xml:space="preserve">This </w:t>
      </w:r>
      <w:r w:rsidR="00F53755">
        <w:rPr>
          <w:rFonts w:cs="Times New Roman"/>
        </w:rPr>
        <w:t>line of argument</w:t>
      </w:r>
      <w:r w:rsidR="00557C8A">
        <w:rPr>
          <w:rFonts w:cs="Times New Roman"/>
        </w:rPr>
        <w:t xml:space="preserve">, like Schulz’s, focuses on the attitudes of </w:t>
      </w:r>
      <w:r w:rsidR="007A3B3B">
        <w:rPr>
          <w:rFonts w:cs="Times New Roman"/>
        </w:rPr>
        <w:t xml:space="preserve">members of </w:t>
      </w:r>
      <w:r w:rsidR="00AF0AD8">
        <w:rPr>
          <w:rFonts w:cs="Times New Roman"/>
        </w:rPr>
        <w:t>oppressed</w:t>
      </w:r>
      <w:r w:rsidR="001D7A4A">
        <w:rPr>
          <w:rFonts w:cs="Times New Roman"/>
        </w:rPr>
        <w:t xml:space="preserve"> </w:t>
      </w:r>
      <w:r w:rsidR="007A3B3B">
        <w:rPr>
          <w:rFonts w:cs="Times New Roman"/>
        </w:rPr>
        <w:t>groups; but</w:t>
      </w:r>
      <w:r w:rsidR="00941EE4">
        <w:rPr>
          <w:rFonts w:cs="Times New Roman"/>
        </w:rPr>
        <w:t xml:space="preserve"> whereas Schulz’s </w:t>
      </w:r>
      <w:r w:rsidR="002A1D72">
        <w:rPr>
          <w:rFonts w:cs="Times New Roman"/>
        </w:rPr>
        <w:t xml:space="preserve">account </w:t>
      </w:r>
      <w:r w:rsidR="009F2C2A">
        <w:rPr>
          <w:rFonts w:cs="Times New Roman"/>
        </w:rPr>
        <w:t xml:space="preserve">calls our attention to </w:t>
      </w:r>
      <w:r w:rsidR="00B92033">
        <w:rPr>
          <w:rFonts w:cs="Times New Roman"/>
        </w:rPr>
        <w:t xml:space="preserve">the </w:t>
      </w:r>
      <w:r w:rsidR="009F2C2A">
        <w:rPr>
          <w:rFonts w:cs="Times New Roman"/>
        </w:rPr>
        <w:t>effects on the</w:t>
      </w:r>
      <w:r w:rsidR="00707ADD">
        <w:rPr>
          <w:rFonts w:cs="Times New Roman"/>
        </w:rPr>
        <w:t xml:space="preserve">ir </w:t>
      </w:r>
      <w:r w:rsidR="00707ADD">
        <w:rPr>
          <w:rFonts w:cs="Times New Roman"/>
          <w:i/>
        </w:rPr>
        <w:t>self</w:t>
      </w:r>
      <w:r w:rsidR="00707ADD">
        <w:rPr>
          <w:rFonts w:cs="Times New Roman"/>
        </w:rPr>
        <w:t>-per</w:t>
      </w:r>
      <w:r w:rsidR="006E51A9">
        <w:rPr>
          <w:rFonts w:cs="Times New Roman"/>
        </w:rPr>
        <w:t>cep</w:t>
      </w:r>
      <w:r w:rsidR="00707ADD">
        <w:rPr>
          <w:rFonts w:cs="Times New Roman"/>
        </w:rPr>
        <w:t>tions</w:t>
      </w:r>
      <w:r w:rsidR="009F2C2A">
        <w:rPr>
          <w:rFonts w:cs="Times New Roman"/>
        </w:rPr>
        <w:t xml:space="preserve">, my account </w:t>
      </w:r>
      <w:r w:rsidR="002A1D72">
        <w:rPr>
          <w:rFonts w:cs="Times New Roman"/>
        </w:rPr>
        <w:t>underscores the</w:t>
      </w:r>
      <w:r w:rsidR="00C04A7C">
        <w:rPr>
          <w:rFonts w:cs="Times New Roman"/>
        </w:rPr>
        <w:t xml:space="preserve">ir </w:t>
      </w:r>
      <w:r w:rsidR="000E0A7C">
        <w:rPr>
          <w:rFonts w:cs="Times New Roman"/>
        </w:rPr>
        <w:t xml:space="preserve">perceptions of </w:t>
      </w:r>
      <w:r w:rsidR="000E0A7C">
        <w:rPr>
          <w:rFonts w:cs="Times New Roman"/>
          <w:i/>
        </w:rPr>
        <w:t>others</w:t>
      </w:r>
      <w:r w:rsidR="001B0CA7">
        <w:rPr>
          <w:rFonts w:cs="Times New Roman"/>
        </w:rPr>
        <w:t>, and in particular</w:t>
      </w:r>
      <w:r w:rsidR="007E23BD">
        <w:rPr>
          <w:rFonts w:cs="Times New Roman"/>
        </w:rPr>
        <w:t xml:space="preserve"> their perception</w:t>
      </w:r>
      <w:r w:rsidR="0020650B">
        <w:rPr>
          <w:rFonts w:cs="Times New Roman"/>
        </w:rPr>
        <w:t>s</w:t>
      </w:r>
      <w:r w:rsidR="007E23BD">
        <w:rPr>
          <w:rFonts w:cs="Times New Roman"/>
        </w:rPr>
        <w:t xml:space="preserve"> of </w:t>
      </w:r>
      <w:r w:rsidR="005C6C95">
        <w:rPr>
          <w:rFonts w:cs="Times New Roman"/>
        </w:rPr>
        <w:t xml:space="preserve">society and </w:t>
      </w:r>
      <w:r w:rsidR="001B0CA7">
        <w:rPr>
          <w:rFonts w:cs="Times New Roman"/>
        </w:rPr>
        <w:t>government</w:t>
      </w:r>
      <w:r w:rsidR="005C6C95">
        <w:rPr>
          <w:rFonts w:cs="Times New Roman"/>
        </w:rPr>
        <w:t xml:space="preserve">’s </w:t>
      </w:r>
      <w:r w:rsidR="00202B18">
        <w:rPr>
          <w:rFonts w:cs="Times New Roman"/>
        </w:rPr>
        <w:t xml:space="preserve">commitment to </w:t>
      </w:r>
      <w:r w:rsidR="0045202D">
        <w:rPr>
          <w:rFonts w:cs="Times New Roman"/>
        </w:rPr>
        <w:t xml:space="preserve">their rights and entitlements. </w:t>
      </w:r>
      <w:r w:rsidR="0006781B">
        <w:rPr>
          <w:rFonts w:cs="Times New Roman"/>
        </w:rPr>
        <w:t xml:space="preserve">In short, my point </w:t>
      </w:r>
      <w:r w:rsidR="00D4112E">
        <w:rPr>
          <w:rFonts w:cs="Times New Roman"/>
        </w:rPr>
        <w:t xml:space="preserve">is that </w:t>
      </w:r>
      <w:r w:rsidR="00E74D18">
        <w:rPr>
          <w:rFonts w:cs="Times New Roman"/>
        </w:rPr>
        <w:t>honorific representations may</w:t>
      </w:r>
      <w:r w:rsidR="00420C1F">
        <w:rPr>
          <w:rFonts w:cs="Times New Roman"/>
        </w:rPr>
        <w:t xml:space="preserve"> </w:t>
      </w:r>
      <w:r w:rsidR="00E74D18">
        <w:rPr>
          <w:rFonts w:cs="Times New Roman"/>
        </w:rPr>
        <w:t>a</w:t>
      </w:r>
      <w:r w:rsidR="00420C1F">
        <w:rPr>
          <w:rFonts w:cs="Times New Roman"/>
        </w:rPr>
        <w:t xml:space="preserve">ffect not only </w:t>
      </w:r>
      <w:r w:rsidR="00E74D18">
        <w:rPr>
          <w:rFonts w:cs="Times New Roman"/>
        </w:rPr>
        <w:t xml:space="preserve">how </w:t>
      </w:r>
      <w:r w:rsidR="00620C1C">
        <w:rPr>
          <w:rFonts w:cs="Times New Roman"/>
        </w:rPr>
        <w:t xml:space="preserve">disadvantaged </w:t>
      </w:r>
      <w:r w:rsidR="00E74D18">
        <w:rPr>
          <w:rFonts w:cs="Times New Roman"/>
        </w:rPr>
        <w:t xml:space="preserve">people </w:t>
      </w:r>
      <w:r w:rsidR="00420C1F" w:rsidRPr="00420C1F">
        <w:rPr>
          <w:rFonts w:cs="Times New Roman"/>
        </w:rPr>
        <w:t xml:space="preserve">view themselves </w:t>
      </w:r>
      <w:r w:rsidR="00E74D18">
        <w:rPr>
          <w:rFonts w:cs="Times New Roman"/>
        </w:rPr>
        <w:t>but</w:t>
      </w:r>
      <w:r w:rsidR="00CB5BE0">
        <w:rPr>
          <w:rFonts w:cs="Times New Roman"/>
        </w:rPr>
        <w:t xml:space="preserve"> how others view them</w:t>
      </w:r>
      <w:r w:rsidR="00250246">
        <w:rPr>
          <w:rFonts w:cs="Times New Roman"/>
        </w:rPr>
        <w:t xml:space="preserve">, </w:t>
      </w:r>
      <w:r w:rsidR="00C46646">
        <w:rPr>
          <w:rFonts w:cs="Times New Roman"/>
        </w:rPr>
        <w:t>in terms of recognizing their dignity</w:t>
      </w:r>
      <w:r w:rsidR="00250246">
        <w:rPr>
          <w:rFonts w:cs="Times New Roman"/>
        </w:rPr>
        <w:t>;</w:t>
      </w:r>
      <w:r w:rsidR="00CB5BE0">
        <w:rPr>
          <w:rFonts w:cs="Times New Roman"/>
        </w:rPr>
        <w:t xml:space="preserve"> how they</w:t>
      </w:r>
      <w:r w:rsidR="000C11E4">
        <w:rPr>
          <w:rFonts w:cs="Times New Roman"/>
        </w:rPr>
        <w:t xml:space="preserve"> view others</w:t>
      </w:r>
      <w:r w:rsidR="00250246">
        <w:rPr>
          <w:rFonts w:cs="Times New Roman"/>
        </w:rPr>
        <w:t xml:space="preserve">, </w:t>
      </w:r>
      <w:r w:rsidR="00FF6C93">
        <w:rPr>
          <w:rFonts w:cs="Times New Roman"/>
        </w:rPr>
        <w:t xml:space="preserve">in terms of </w:t>
      </w:r>
      <w:r w:rsidR="00044279">
        <w:rPr>
          <w:rFonts w:cs="Times New Roman"/>
        </w:rPr>
        <w:t>their confidence of this recognition</w:t>
      </w:r>
      <w:r w:rsidR="00250246">
        <w:rPr>
          <w:rFonts w:cs="Times New Roman"/>
        </w:rPr>
        <w:t>;</w:t>
      </w:r>
      <w:r w:rsidR="000C11E4">
        <w:rPr>
          <w:rFonts w:cs="Times New Roman"/>
        </w:rPr>
        <w:t xml:space="preserve"> and how </w:t>
      </w:r>
      <w:r w:rsidR="00481C88">
        <w:rPr>
          <w:rFonts w:cs="Times New Roman"/>
        </w:rPr>
        <w:t>these effects</w:t>
      </w:r>
      <w:r w:rsidR="000C11E4">
        <w:rPr>
          <w:rFonts w:cs="Times New Roman"/>
        </w:rPr>
        <w:t xml:space="preserve"> </w:t>
      </w:r>
      <w:r w:rsidR="00D07CD6">
        <w:rPr>
          <w:rFonts w:cs="Times New Roman"/>
        </w:rPr>
        <w:t>may impair their ability to operate in the social world</w:t>
      </w:r>
      <w:r w:rsidR="00420C1F" w:rsidRPr="00420C1F">
        <w:rPr>
          <w:rFonts w:cs="Times New Roman"/>
        </w:rPr>
        <w:t>.</w:t>
      </w:r>
      <w:r w:rsidR="005143D2">
        <w:rPr>
          <w:rFonts w:cs="Times New Roman"/>
        </w:rPr>
        <w:t xml:space="preserve"> Finally</w:t>
      </w:r>
      <w:r w:rsidR="00993DB5">
        <w:rPr>
          <w:rFonts w:cs="Times New Roman"/>
        </w:rPr>
        <w:t xml:space="preserve">, </w:t>
      </w:r>
      <w:r w:rsidR="009724DB">
        <w:rPr>
          <w:rFonts w:cs="Times New Roman"/>
        </w:rPr>
        <w:t xml:space="preserve">Schulz’s emphasis on </w:t>
      </w:r>
      <w:r w:rsidR="009724DB">
        <w:rPr>
          <w:rFonts w:cs="Times New Roman"/>
          <w:i/>
        </w:rPr>
        <w:t xml:space="preserve">equality </w:t>
      </w:r>
      <w:r w:rsidR="007E0BDE">
        <w:rPr>
          <w:rFonts w:cs="Times New Roman"/>
        </w:rPr>
        <w:t>in his definition of self-</w:t>
      </w:r>
      <w:r w:rsidR="009724DB">
        <w:rPr>
          <w:rFonts w:cs="Times New Roman"/>
        </w:rPr>
        <w:t xml:space="preserve">respect leads him to argue that the failure of society to create conditions of self-respect can wrong not only the members of oppressed groups, but former and current oppressors. For example, he argues that statues of Confederate generals, while perhaps a source of </w:t>
      </w:r>
      <w:r w:rsidR="009724DB">
        <w:rPr>
          <w:rFonts w:cs="Times New Roman"/>
          <w:i/>
        </w:rPr>
        <w:t xml:space="preserve">self-esteem </w:t>
      </w:r>
      <w:r w:rsidR="009724DB">
        <w:rPr>
          <w:rFonts w:cs="Times New Roman"/>
        </w:rPr>
        <w:t>for neo-Confederates, are not a source of self-respect</w:t>
      </w:r>
      <w:r w:rsidR="007E0BDE">
        <w:rPr>
          <w:rFonts w:cs="Times New Roman"/>
        </w:rPr>
        <w:t>,</w:t>
      </w:r>
      <w:r w:rsidR="009724DB">
        <w:rPr>
          <w:rFonts w:cs="Times New Roman"/>
        </w:rPr>
        <w:t xml:space="preserve"> since they prevent neo-Confederates from seeing themselves as </w:t>
      </w:r>
      <w:r w:rsidR="009724DB">
        <w:rPr>
          <w:rFonts w:cs="Times New Roman"/>
          <w:i/>
        </w:rPr>
        <w:t xml:space="preserve">equals </w:t>
      </w:r>
      <w:r w:rsidR="009724DB">
        <w:rPr>
          <w:rFonts w:cs="Times New Roman"/>
        </w:rPr>
        <w:t>in the moral community.</w:t>
      </w:r>
      <w:r w:rsidR="009724DB">
        <w:rPr>
          <w:rStyle w:val="FootnoteReference"/>
          <w:rFonts w:cs="Times New Roman"/>
        </w:rPr>
        <w:footnoteReference w:id="60"/>
      </w:r>
      <w:r w:rsidR="009724DB">
        <w:rPr>
          <w:rFonts w:cs="Times New Roman"/>
        </w:rPr>
        <w:t xml:space="preserve"> </w:t>
      </w:r>
      <w:r w:rsidR="00DD37B3">
        <w:rPr>
          <w:rFonts w:cs="Times New Roman"/>
        </w:rPr>
        <w:t xml:space="preserve">Similarly, </w:t>
      </w:r>
      <w:r w:rsidR="00DD37B3">
        <w:t>Burch-Brown focuses attention on honorific infrastructures’ effect on the self-perceptions of both the marginalizers and the marginalized: “</w:t>
      </w:r>
      <w:bookmarkStart w:id="0" w:name="_Hlk29283771"/>
      <w:r w:rsidR="00DD37B3">
        <w:rPr>
          <w:rFonts w:cs="Times New Roman"/>
        </w:rPr>
        <w:t>[l]iving</w:t>
      </w:r>
      <w:bookmarkEnd w:id="0"/>
      <w:r w:rsidR="00DD37B3">
        <w:rPr>
          <w:rFonts w:cs="Times New Roman"/>
        </w:rPr>
        <w:t xml:space="preserve"> in cities with innumerable landmarks named after people who kept enslaved laborers </w:t>
      </w:r>
      <w:r w:rsidR="00DD37B3">
        <w:rPr>
          <w:rFonts w:cs="Times New Roman"/>
        </w:rPr>
        <w:lastRenderedPageBreak/>
        <w:t>has the effect of leading people to internalize racially hierarchical social images</w:t>
      </w:r>
      <w:r w:rsidR="00055E1D">
        <w:rPr>
          <w:rFonts w:cs="Times New Roman"/>
        </w:rPr>
        <w:t>.</w:t>
      </w:r>
      <w:r w:rsidR="00DD37B3">
        <w:rPr>
          <w:rFonts w:cs="Times New Roman"/>
        </w:rPr>
        <w:t>”</w:t>
      </w:r>
      <w:r w:rsidR="00DD37B3">
        <w:rPr>
          <w:rStyle w:val="FootnoteReference"/>
          <w:rFonts w:cs="Times New Roman"/>
        </w:rPr>
        <w:footnoteReference w:id="61"/>
      </w:r>
      <w:r w:rsidR="00055E1D">
        <w:rPr>
          <w:rFonts w:cs="Times New Roman"/>
        </w:rPr>
        <w:t xml:space="preserve"> </w:t>
      </w:r>
      <w:r w:rsidR="00CD36D8">
        <w:rPr>
          <w:rFonts w:cs="Times New Roman"/>
        </w:rPr>
        <w:t xml:space="preserve">By contrast, since </w:t>
      </w:r>
      <w:r w:rsidR="004D0D33">
        <w:rPr>
          <w:rFonts w:cs="Times New Roman"/>
        </w:rPr>
        <w:t xml:space="preserve">my account concerns </w:t>
      </w:r>
      <w:r w:rsidR="000763A0">
        <w:rPr>
          <w:rFonts w:cs="Times New Roman"/>
        </w:rPr>
        <w:t xml:space="preserve">honorific representations’ </w:t>
      </w:r>
      <w:r w:rsidR="004D0D33">
        <w:rPr>
          <w:rFonts w:cs="Times New Roman"/>
        </w:rPr>
        <w:t>effects on the dignity and</w:t>
      </w:r>
      <w:r w:rsidR="00F000E3">
        <w:rPr>
          <w:rFonts w:cs="Times New Roman"/>
        </w:rPr>
        <w:t xml:space="preserve"> assurances </w:t>
      </w:r>
      <w:r w:rsidR="004D0D33">
        <w:rPr>
          <w:rFonts w:cs="Times New Roman"/>
        </w:rPr>
        <w:t xml:space="preserve">of members of </w:t>
      </w:r>
      <w:r w:rsidR="007E20F0">
        <w:rPr>
          <w:rFonts w:cs="Times New Roman"/>
        </w:rPr>
        <w:t>oppressed</w:t>
      </w:r>
      <w:r w:rsidR="004D0D33">
        <w:rPr>
          <w:rFonts w:cs="Times New Roman"/>
        </w:rPr>
        <w:t xml:space="preserve"> groups, </w:t>
      </w:r>
      <w:r w:rsidR="00CD36D8">
        <w:rPr>
          <w:rFonts w:cs="Times New Roman"/>
        </w:rPr>
        <w:t xml:space="preserve">I do not claim that </w:t>
      </w:r>
      <w:r w:rsidR="00883E30">
        <w:rPr>
          <w:rFonts w:cs="Times New Roman"/>
        </w:rPr>
        <w:t xml:space="preserve">they </w:t>
      </w:r>
      <w:r w:rsidR="00CD36D8">
        <w:rPr>
          <w:rFonts w:cs="Times New Roman"/>
        </w:rPr>
        <w:t>have similar</w:t>
      </w:r>
      <w:r w:rsidR="00CD36D8">
        <w:rPr>
          <w:rFonts w:cs="Times New Roman"/>
          <w:i/>
        </w:rPr>
        <w:t xml:space="preserve"> </w:t>
      </w:r>
      <w:r w:rsidR="00CD36D8">
        <w:rPr>
          <w:rFonts w:cs="Times New Roman"/>
        </w:rPr>
        <w:t>negative effect</w:t>
      </w:r>
      <w:r w:rsidR="00955A51">
        <w:rPr>
          <w:rFonts w:cs="Times New Roman"/>
        </w:rPr>
        <w:t>s</w:t>
      </w:r>
      <w:r w:rsidR="00CD36D8">
        <w:rPr>
          <w:rFonts w:cs="Times New Roman"/>
        </w:rPr>
        <w:t xml:space="preserve"> on members of</w:t>
      </w:r>
      <w:r w:rsidR="00605FCD">
        <w:rPr>
          <w:rFonts w:cs="Times New Roman"/>
        </w:rPr>
        <w:t xml:space="preserve"> socially</w:t>
      </w:r>
      <w:r w:rsidR="00CD36D8">
        <w:rPr>
          <w:rFonts w:cs="Times New Roman"/>
        </w:rPr>
        <w:t xml:space="preserve"> dominant group</w:t>
      </w:r>
      <w:r w:rsidR="00605FCD">
        <w:rPr>
          <w:rFonts w:cs="Times New Roman"/>
        </w:rPr>
        <w:t>s</w:t>
      </w:r>
      <w:r w:rsidR="009724DB">
        <w:rPr>
          <w:rFonts w:cs="Times New Roman"/>
        </w:rPr>
        <w:t>.</w:t>
      </w:r>
      <w:r w:rsidR="009724DB">
        <w:rPr>
          <w:rStyle w:val="FootnoteReference"/>
          <w:rFonts w:cs="Times New Roman"/>
        </w:rPr>
        <w:footnoteReference w:id="62"/>
      </w:r>
    </w:p>
    <w:p w14:paraId="30DA1E9C" w14:textId="7BD5CA3A" w:rsidR="00D64D19" w:rsidRDefault="003078E1" w:rsidP="002A7C90">
      <w:pPr>
        <w:ind w:firstLine="720"/>
        <w:rPr>
          <w:rFonts w:cs="Times New Roman"/>
        </w:rPr>
      </w:pPr>
      <w:r>
        <w:rPr>
          <w:rFonts w:cs="Times New Roman"/>
        </w:rPr>
        <w:t>I have argued that honorific representations are morally objectionable because they undermine</w:t>
      </w:r>
      <w:r w:rsidR="00C903D1">
        <w:rPr>
          <w:rFonts w:cs="Times New Roman"/>
        </w:rPr>
        <w:t xml:space="preserve"> historically or currently</w:t>
      </w:r>
      <w:r>
        <w:rPr>
          <w:rFonts w:cs="Times New Roman"/>
        </w:rPr>
        <w:t xml:space="preserve"> oppressed group members’ </w:t>
      </w:r>
      <w:r w:rsidR="00FB2A40">
        <w:rPr>
          <w:rFonts w:cs="Times New Roman"/>
        </w:rPr>
        <w:t xml:space="preserve">dignity and </w:t>
      </w:r>
      <w:r>
        <w:rPr>
          <w:rFonts w:cs="Times New Roman"/>
        </w:rPr>
        <w:t xml:space="preserve">assurances of respect for their rights. </w:t>
      </w:r>
      <w:r w:rsidR="00C55AE3">
        <w:rPr>
          <w:rFonts w:cs="Times New Roman"/>
        </w:rPr>
        <w:t xml:space="preserve">Along with </w:t>
      </w:r>
      <w:r w:rsidR="00E86557">
        <w:rPr>
          <w:rFonts w:cs="Times New Roman"/>
        </w:rPr>
        <w:t xml:space="preserve">the </w:t>
      </w:r>
      <w:r w:rsidR="00C55AE3">
        <w:rPr>
          <w:rFonts w:cs="Times New Roman"/>
        </w:rPr>
        <w:t xml:space="preserve">harms identified by Schulz, Timmerman, and Burch-Brown—psychological distress, degradation, and harms to self-respect—these reasons seem to provide very strong moral </w:t>
      </w:r>
      <w:r w:rsidR="00684380">
        <w:rPr>
          <w:rFonts w:cs="Times New Roman"/>
        </w:rPr>
        <w:t>support</w:t>
      </w:r>
      <w:r w:rsidR="00C55AE3">
        <w:rPr>
          <w:rFonts w:cs="Times New Roman"/>
        </w:rPr>
        <w:t xml:space="preserve"> for not </w:t>
      </w:r>
      <w:r>
        <w:rPr>
          <w:rFonts w:cs="Times New Roman"/>
        </w:rPr>
        <w:t xml:space="preserve">leaving such representations unmodified. </w:t>
      </w:r>
      <w:r w:rsidR="00767E86">
        <w:rPr>
          <w:rFonts w:cs="Times New Roman"/>
        </w:rPr>
        <w:t>Thus</w:t>
      </w:r>
      <w:r>
        <w:rPr>
          <w:rFonts w:cs="Times New Roman"/>
        </w:rPr>
        <w:t xml:space="preserve">, there is a </w:t>
      </w:r>
      <w:r w:rsidR="000A1DF1">
        <w:rPr>
          <w:rFonts w:cs="Times New Roman"/>
        </w:rPr>
        <w:t xml:space="preserve">strong </w:t>
      </w:r>
      <w:r>
        <w:rPr>
          <w:rFonts w:cs="Times New Roman"/>
        </w:rPr>
        <w:t xml:space="preserve">presumption in favor of modifying an honorific representation if (a) the subject of the representation endorsed the subordination of groups that </w:t>
      </w:r>
      <w:r w:rsidR="00F113FE">
        <w:rPr>
          <w:rFonts w:cs="Times New Roman"/>
        </w:rPr>
        <w:t>are presently or were recently</w:t>
      </w:r>
      <w:r>
        <w:rPr>
          <w:rFonts w:cs="Times New Roman"/>
        </w:rPr>
        <w:t xml:space="preserve"> subject to oppression, discrimination, or systematic disadvantage; or (b) the subject committed acts that contributed to or helped constitute the past or present oppression of such groups</w:t>
      </w:r>
      <w:r w:rsidR="00E57853">
        <w:rPr>
          <w:rFonts w:cs="Times New Roman"/>
        </w:rPr>
        <w:t xml:space="preserve">; or (c) the representation </w:t>
      </w:r>
      <w:r w:rsidR="005E7DA0">
        <w:rPr>
          <w:rFonts w:cs="Times New Roman"/>
        </w:rPr>
        <w:t xml:space="preserve">conveys </w:t>
      </w:r>
      <w:r w:rsidR="00CC03AF">
        <w:rPr>
          <w:rFonts w:cs="Times New Roman"/>
        </w:rPr>
        <w:t>a degrading ideology</w:t>
      </w:r>
      <w:r>
        <w:rPr>
          <w:rFonts w:cs="Times New Roman"/>
        </w:rPr>
        <w:t>.</w:t>
      </w:r>
      <w:r w:rsidR="00877EB3">
        <w:rPr>
          <w:rFonts w:cs="Times New Roman"/>
        </w:rPr>
        <w:t xml:space="preserve"> </w:t>
      </w:r>
      <w:r w:rsidR="00314E6B">
        <w:rPr>
          <w:rFonts w:cs="Times New Roman"/>
        </w:rPr>
        <w:t xml:space="preserve">However, I have not argued that singly or taken together, these reasons always ground an all-things-considered duty to modify these representations. Moreover, </w:t>
      </w:r>
      <w:r w:rsidR="00567D97">
        <w:rPr>
          <w:rFonts w:cs="Times New Roman"/>
        </w:rPr>
        <w:t xml:space="preserve">even when </w:t>
      </w:r>
      <w:r w:rsidR="00C21978">
        <w:rPr>
          <w:rFonts w:cs="Times New Roman"/>
        </w:rPr>
        <w:t xml:space="preserve">the </w:t>
      </w:r>
      <w:r w:rsidR="00C21978">
        <w:rPr>
          <w:rFonts w:cs="Times New Roman"/>
          <w:i/>
        </w:rPr>
        <w:t xml:space="preserve">presumption </w:t>
      </w:r>
      <w:r w:rsidR="00C21978">
        <w:rPr>
          <w:rFonts w:cs="Times New Roman"/>
        </w:rPr>
        <w:t xml:space="preserve">in favor of </w:t>
      </w:r>
      <w:r w:rsidR="008E5217">
        <w:rPr>
          <w:rFonts w:cs="Times New Roman"/>
        </w:rPr>
        <w:t xml:space="preserve">modification </w:t>
      </w:r>
      <w:r w:rsidR="0020523E">
        <w:rPr>
          <w:rFonts w:cs="Times New Roman"/>
        </w:rPr>
        <w:t xml:space="preserve">grounds an all-things-considered duty to </w:t>
      </w:r>
      <w:r w:rsidR="00A82FB6">
        <w:rPr>
          <w:rFonts w:cs="Times New Roman"/>
        </w:rPr>
        <w:t xml:space="preserve">modify, </w:t>
      </w:r>
      <w:r w:rsidR="00567D97">
        <w:rPr>
          <w:rFonts w:cs="Times New Roman"/>
        </w:rPr>
        <w:t xml:space="preserve">we can modify a representation in at least two ways: </w:t>
      </w:r>
      <w:r w:rsidR="00314E6B">
        <w:rPr>
          <w:rFonts w:cs="Times New Roman"/>
        </w:rPr>
        <w:t xml:space="preserve">by removing an honorific representation from public view, or by recontextualizing it in some way. In the next section, I discuss the considerations that ought to </w:t>
      </w:r>
      <w:r w:rsidR="0040189B">
        <w:rPr>
          <w:rFonts w:cs="Times New Roman"/>
        </w:rPr>
        <w:t xml:space="preserve">guide deliberation </w:t>
      </w:r>
      <w:r w:rsidR="00314E6B">
        <w:rPr>
          <w:rFonts w:cs="Times New Roman"/>
        </w:rPr>
        <w:t>about these options.</w:t>
      </w:r>
    </w:p>
    <w:p w14:paraId="0C31A085" w14:textId="7EA9231A" w:rsidR="003078E1" w:rsidRPr="009712C6" w:rsidRDefault="005A54AD" w:rsidP="009712C6">
      <w:pPr>
        <w:pStyle w:val="Heading2"/>
        <w:keepNext w:val="0"/>
        <w:keepLines w:val="0"/>
        <w:widowControl w:val="0"/>
        <w:tabs>
          <w:tab w:val="center" w:pos="4680"/>
        </w:tabs>
        <w:jc w:val="left"/>
        <w:rPr>
          <w:bCs/>
          <w:smallCaps/>
          <w:sz w:val="24"/>
          <w:szCs w:val="24"/>
        </w:rPr>
      </w:pPr>
      <w:r>
        <w:rPr>
          <w:bCs/>
          <w:smallCaps/>
          <w:sz w:val="24"/>
          <w:szCs w:val="24"/>
        </w:rPr>
        <w:lastRenderedPageBreak/>
        <w:tab/>
      </w:r>
      <w:r w:rsidR="00C4340B" w:rsidRPr="009712C6">
        <w:rPr>
          <w:bCs/>
          <w:smallCaps/>
          <w:sz w:val="24"/>
          <w:szCs w:val="24"/>
        </w:rPr>
        <w:t xml:space="preserve">3. </w:t>
      </w:r>
      <w:r w:rsidR="003078E1" w:rsidRPr="009712C6">
        <w:rPr>
          <w:bCs/>
          <w:smallCaps/>
          <w:sz w:val="24"/>
          <w:szCs w:val="24"/>
        </w:rPr>
        <w:t>Recontextualization or Removal: A Balancing Test</w:t>
      </w:r>
    </w:p>
    <w:p w14:paraId="66E7D62C" w14:textId="7C3E2056" w:rsidR="003078E1" w:rsidRDefault="003078E1" w:rsidP="003078E1">
      <w:pPr>
        <w:rPr>
          <w:rFonts w:cs="Times New Roman"/>
        </w:rPr>
      </w:pPr>
      <w:r>
        <w:rPr>
          <w:rFonts w:cs="Times New Roman"/>
          <w:b/>
        </w:rPr>
        <w:tab/>
      </w:r>
      <w:r>
        <w:rPr>
          <w:rFonts w:cs="Times New Roman"/>
        </w:rPr>
        <w:t>I have argued that honorific representations can be morally objectionable for a host of reasons</w:t>
      </w:r>
      <w:r w:rsidR="009B3162">
        <w:rPr>
          <w:rFonts w:cs="Times New Roman"/>
        </w:rPr>
        <w:t>,</w:t>
      </w:r>
      <w:r w:rsidR="00CE5E21">
        <w:rPr>
          <w:rFonts w:cs="Times New Roman"/>
        </w:rPr>
        <w:t xml:space="preserve"> </w:t>
      </w:r>
      <w:r w:rsidR="00973D62">
        <w:rPr>
          <w:rFonts w:cs="Times New Roman"/>
        </w:rPr>
        <w:t xml:space="preserve">creating a strong presumption in favor of modification. </w:t>
      </w:r>
      <w:r w:rsidR="00696060">
        <w:rPr>
          <w:rFonts w:cs="Times New Roman"/>
        </w:rPr>
        <w:t xml:space="preserve">But modification can take at least two forms: making them inaccessible to the public, or recontextualizing them. </w:t>
      </w:r>
      <w:r>
        <w:rPr>
          <w:rFonts w:cs="Times New Roman"/>
        </w:rPr>
        <w:t xml:space="preserve">I argue in this section </w:t>
      </w:r>
      <w:r w:rsidR="00041C49">
        <w:rPr>
          <w:rFonts w:cs="Times New Roman"/>
        </w:rPr>
        <w:t xml:space="preserve">that </w:t>
      </w:r>
      <w:r w:rsidR="000853FE">
        <w:rPr>
          <w:rFonts w:cs="Times New Roman"/>
        </w:rPr>
        <w:t xml:space="preserve">whether we ought </w:t>
      </w:r>
      <w:r w:rsidR="00C10CD9">
        <w:rPr>
          <w:rFonts w:cs="Times New Roman"/>
        </w:rPr>
        <w:t>to opt for one or the other option</w:t>
      </w:r>
      <w:r w:rsidR="006C7C9C">
        <w:rPr>
          <w:rFonts w:cs="Times New Roman"/>
        </w:rPr>
        <w:t xml:space="preserve"> is </w:t>
      </w:r>
      <w:r w:rsidR="00A20987">
        <w:rPr>
          <w:rFonts w:cs="Times New Roman"/>
        </w:rPr>
        <w:t xml:space="preserve">a function of </w:t>
      </w:r>
      <w:r w:rsidR="001756DF">
        <w:rPr>
          <w:rFonts w:cs="Times New Roman"/>
        </w:rPr>
        <w:t xml:space="preserve">at least </w:t>
      </w:r>
      <w:r w:rsidR="00A20987">
        <w:rPr>
          <w:rFonts w:cs="Times New Roman"/>
        </w:rPr>
        <w:t xml:space="preserve">ten moral and pragmatic factors. I </w:t>
      </w:r>
      <w:r w:rsidR="00925ECF">
        <w:rPr>
          <w:rFonts w:cs="Times New Roman"/>
        </w:rPr>
        <w:t xml:space="preserve">develop an account of how these factors </w:t>
      </w:r>
      <w:r w:rsidR="00C176FD">
        <w:rPr>
          <w:rFonts w:cs="Times New Roman"/>
        </w:rPr>
        <w:t>ought to be weighed</w:t>
      </w:r>
      <w:r w:rsidR="00EA3472">
        <w:rPr>
          <w:rFonts w:cs="Times New Roman"/>
        </w:rPr>
        <w:t xml:space="preserve">, and I defend </w:t>
      </w:r>
      <w:r w:rsidR="00163B32">
        <w:rPr>
          <w:rFonts w:cs="Times New Roman"/>
        </w:rPr>
        <w:t xml:space="preserve">this </w:t>
      </w:r>
      <w:r w:rsidR="008B1BBE">
        <w:rPr>
          <w:rFonts w:cs="Times New Roman"/>
        </w:rPr>
        <w:t>“</w:t>
      </w:r>
      <w:r w:rsidR="00163B32">
        <w:rPr>
          <w:rFonts w:cs="Times New Roman"/>
        </w:rPr>
        <w:t>balancing</w:t>
      </w:r>
      <w:r w:rsidR="008B1BBE">
        <w:rPr>
          <w:rFonts w:cs="Times New Roman"/>
        </w:rPr>
        <w:t>”</w:t>
      </w:r>
      <w:r w:rsidR="00163B32">
        <w:rPr>
          <w:rFonts w:cs="Times New Roman"/>
        </w:rPr>
        <w:t xml:space="preserve"> approach against a number of objections.</w:t>
      </w:r>
    </w:p>
    <w:p w14:paraId="6710373D" w14:textId="0326A1FA" w:rsidR="003078E1" w:rsidRDefault="003078E1" w:rsidP="003078E1">
      <w:pPr>
        <w:rPr>
          <w:rFonts w:cs="Times New Roman"/>
        </w:rPr>
      </w:pPr>
      <w:r>
        <w:rPr>
          <w:rFonts w:cs="Times New Roman"/>
        </w:rPr>
        <w:tab/>
        <w:t xml:space="preserve">First, let me say a bit more about how </w:t>
      </w:r>
      <w:r w:rsidR="00AA4463">
        <w:rPr>
          <w:rFonts w:cs="Times New Roman"/>
        </w:rPr>
        <w:t>I define the two modification options</w:t>
      </w:r>
      <w:r>
        <w:rPr>
          <w:rFonts w:cs="Times New Roman"/>
        </w:rPr>
        <w:t xml:space="preserve">. </w:t>
      </w:r>
      <w:r w:rsidR="008B1BBE">
        <w:rPr>
          <w:rFonts w:cs="Times New Roman"/>
        </w:rPr>
        <w:t>“</w:t>
      </w:r>
      <w:r>
        <w:rPr>
          <w:rFonts w:cs="Times New Roman"/>
        </w:rPr>
        <w:t>Removing a representation from public view</w:t>
      </w:r>
      <w:r w:rsidR="008B1BBE">
        <w:rPr>
          <w:rFonts w:cs="Times New Roman"/>
        </w:rPr>
        <w:t>”</w:t>
      </w:r>
      <w:r>
        <w:rPr>
          <w:rFonts w:cs="Times New Roman"/>
        </w:rPr>
        <w:t xml:space="preserve"> means making it inaccessible to the public, and it is </w:t>
      </w:r>
      <w:r w:rsidR="008B1BBE">
        <w:rPr>
          <w:rFonts w:cs="Times New Roman"/>
        </w:rPr>
        <w:t>“</w:t>
      </w:r>
      <w:r>
        <w:rPr>
          <w:rFonts w:cs="Times New Roman"/>
        </w:rPr>
        <w:t>inaccessible</w:t>
      </w:r>
      <w:r w:rsidR="008B1BBE">
        <w:rPr>
          <w:rFonts w:cs="Times New Roman"/>
        </w:rPr>
        <w:t>”</w:t>
      </w:r>
      <w:r>
        <w:rPr>
          <w:rFonts w:cs="Times New Roman"/>
        </w:rPr>
        <w:t xml:space="preserve"> if it is either destroyed or turned over to the care of private individuals who do not hold it open for members of the public to view </w:t>
      </w:r>
      <w:r>
        <w:rPr>
          <w:rFonts w:cs="Times New Roman"/>
          <w:i/>
        </w:rPr>
        <w:t xml:space="preserve">as </w:t>
      </w:r>
      <w:r>
        <w:rPr>
          <w:rFonts w:cs="Times New Roman"/>
        </w:rPr>
        <w:t xml:space="preserve">members of the public. </w:t>
      </w:r>
      <w:r w:rsidR="00C12DB8">
        <w:rPr>
          <w:rFonts w:cs="Times New Roman"/>
        </w:rPr>
        <w:t xml:space="preserve">If </w:t>
      </w:r>
      <w:r>
        <w:rPr>
          <w:rFonts w:cs="Times New Roman"/>
        </w:rPr>
        <w:t xml:space="preserve">an honorific representation is in a private collection that is not intended by its owner to be viewed by the public </w:t>
      </w:r>
      <w:r>
        <w:rPr>
          <w:rFonts w:cs="Times New Roman"/>
          <w:i/>
        </w:rPr>
        <w:t xml:space="preserve">as </w:t>
      </w:r>
      <w:r>
        <w:rPr>
          <w:rFonts w:cs="Times New Roman"/>
        </w:rPr>
        <w:t xml:space="preserve">members of the public—as opposed to, say, </w:t>
      </w:r>
      <w:r>
        <w:rPr>
          <w:rFonts w:cs="Times New Roman"/>
          <w:i/>
        </w:rPr>
        <w:t xml:space="preserve">as </w:t>
      </w:r>
      <w:r>
        <w:rPr>
          <w:rFonts w:cs="Times New Roman"/>
        </w:rPr>
        <w:t>friends—then it is inaccessible to the public in my sense. But if it is in a private museum, then it is accessible to the public whether or not the museum charges admission.</w:t>
      </w:r>
    </w:p>
    <w:p w14:paraId="74241685" w14:textId="28BAD732" w:rsidR="003078E1" w:rsidRDefault="003078E1" w:rsidP="003078E1">
      <w:pPr>
        <w:rPr>
          <w:rFonts w:cs="Times New Roman"/>
        </w:rPr>
      </w:pPr>
      <w:r>
        <w:rPr>
          <w:rFonts w:cs="Times New Roman"/>
        </w:rPr>
        <w:tab/>
        <w:t xml:space="preserve">“Recontextualization” refers to the act of </w:t>
      </w:r>
      <w:r>
        <w:rPr>
          <w:rFonts w:cs="Times New Roman"/>
          <w:i/>
        </w:rPr>
        <w:t>commenting upon</w:t>
      </w:r>
      <w:r>
        <w:rPr>
          <w:rFonts w:cs="Times New Roman"/>
        </w:rPr>
        <w:t xml:space="preserve"> a semantic object by changing its context. Such commentary interacts with the meanings of the object in two primary ways: foregrounding and generating. To </w:t>
      </w:r>
      <w:r>
        <w:rPr>
          <w:rFonts w:cs="Times New Roman"/>
          <w:i/>
        </w:rPr>
        <w:t xml:space="preserve">foreground </w:t>
      </w:r>
      <w:r>
        <w:rPr>
          <w:rFonts w:cs="Times New Roman"/>
        </w:rPr>
        <w:t xml:space="preserve">a meaning is to </w:t>
      </w:r>
      <w:r>
        <w:rPr>
          <w:rFonts w:cs="Times New Roman"/>
          <w:i/>
        </w:rPr>
        <w:t xml:space="preserve">take note </w:t>
      </w:r>
      <w:r>
        <w:rPr>
          <w:rFonts w:cs="Times New Roman"/>
        </w:rPr>
        <w:t xml:space="preserve">of one of the object’s meanings with the aim of making that meaning another person’s </w:t>
      </w:r>
      <w:r>
        <w:rPr>
          <w:rFonts w:cs="Times New Roman"/>
          <w:i/>
        </w:rPr>
        <w:t xml:space="preserve">primary interpretation </w:t>
      </w:r>
      <w:r>
        <w:rPr>
          <w:rFonts w:cs="Times New Roman"/>
        </w:rPr>
        <w:t xml:space="preserve">of the object. To </w:t>
      </w:r>
      <w:r>
        <w:rPr>
          <w:rFonts w:cs="Times New Roman"/>
          <w:i/>
        </w:rPr>
        <w:t xml:space="preserve">generate </w:t>
      </w:r>
      <w:r>
        <w:rPr>
          <w:rFonts w:cs="Times New Roman"/>
        </w:rPr>
        <w:t>a meaning is to produce an interpretation of the object that was not heretofore part of its public</w:t>
      </w:r>
      <w:r w:rsidR="00996085">
        <w:rPr>
          <w:rFonts w:cs="Times New Roman"/>
        </w:rPr>
        <w:t xml:space="preserve"> </w:t>
      </w:r>
      <w:r>
        <w:rPr>
          <w:rFonts w:cs="Times New Roman"/>
        </w:rPr>
        <w:t xml:space="preserve">meaning. It seems clear that recontextualization can only directly influence public meaning, since intended and implicit meanings are determined by the attitudes of the representations’ creators. However, we have also seen that public meaning can be </w:t>
      </w:r>
      <w:r>
        <w:rPr>
          <w:rFonts w:cs="Times New Roman"/>
        </w:rPr>
        <w:lastRenderedPageBreak/>
        <w:t xml:space="preserve">influenced in various ways by intended and implicit meanings. The latter, then, are some of the contextual factors that contribute to public meaning, </w:t>
      </w:r>
      <w:r w:rsidR="00FC4336">
        <w:rPr>
          <w:rFonts w:cs="Times New Roman"/>
        </w:rPr>
        <w:t xml:space="preserve">and recontextualization can alter </w:t>
      </w:r>
      <w:r>
        <w:rPr>
          <w:rFonts w:cs="Times New Roman"/>
        </w:rPr>
        <w:t>the quality and degree of their contribution to public meaning</w:t>
      </w:r>
      <w:r w:rsidR="00FC0FA8">
        <w:rPr>
          <w:rFonts w:cs="Times New Roman"/>
        </w:rPr>
        <w:t xml:space="preserve">. </w:t>
      </w:r>
      <w:r>
        <w:rPr>
          <w:rFonts w:cs="Times New Roman"/>
        </w:rPr>
        <w:t xml:space="preserve">Another contextual factor that helps determine public meaning is what I will call </w:t>
      </w:r>
      <w:r>
        <w:rPr>
          <w:rFonts w:cs="Times New Roman"/>
          <w:i/>
        </w:rPr>
        <w:t xml:space="preserve">semantic </w:t>
      </w:r>
      <w:r>
        <w:rPr>
          <w:rFonts w:cs="Times New Roman"/>
        </w:rPr>
        <w:t>context</w:t>
      </w:r>
      <w:r w:rsidR="00CD57D8">
        <w:rPr>
          <w:rFonts w:cs="Times New Roman"/>
        </w:rPr>
        <w:t xml:space="preserve">, </w:t>
      </w:r>
      <w:r>
        <w:rPr>
          <w:rFonts w:cs="Times New Roman"/>
        </w:rPr>
        <w:t>the set of semantic entities that is presented or juxtaposed with the</w:t>
      </w:r>
      <w:r w:rsidR="007804AF">
        <w:rPr>
          <w:rFonts w:cs="Times New Roman"/>
        </w:rPr>
        <w:t xml:space="preserve"> original</w:t>
      </w:r>
      <w:r>
        <w:rPr>
          <w:rFonts w:cs="Times New Roman"/>
        </w:rPr>
        <w:t xml:space="preserve"> object. These semantic entities can be texts, but they can also be other representations or symbols.</w:t>
      </w:r>
      <w:r>
        <w:rPr>
          <w:rFonts w:cs="Times New Roman"/>
          <w:i/>
        </w:rPr>
        <w:t xml:space="preserve"> </w:t>
      </w:r>
      <w:r>
        <w:rPr>
          <w:rFonts w:cs="Times New Roman"/>
        </w:rPr>
        <w:t xml:space="preserve">A third contextual factor is </w:t>
      </w:r>
      <w:r>
        <w:rPr>
          <w:rFonts w:cs="Times New Roman"/>
          <w:i/>
        </w:rPr>
        <w:t xml:space="preserve">institutional </w:t>
      </w:r>
      <w:r>
        <w:rPr>
          <w:rFonts w:cs="Times New Roman"/>
        </w:rPr>
        <w:t>context</w:t>
      </w:r>
      <w:r w:rsidR="00ED79E7">
        <w:rPr>
          <w:rFonts w:cs="Times New Roman"/>
        </w:rPr>
        <w:t>. T</w:t>
      </w:r>
      <w:r>
        <w:rPr>
          <w:rFonts w:cs="Times New Roman"/>
        </w:rPr>
        <w:t>his refers to the institutional setting of a semantic object, where an “institution” is a</w:t>
      </w:r>
      <w:r w:rsidRPr="00DD2526">
        <w:rPr>
          <w:rFonts w:cs="Times New Roman"/>
        </w:rPr>
        <w:t xml:space="preserve"> complex of positions, roles, norms</w:t>
      </w:r>
      <w:r w:rsidR="008B1BBE">
        <w:rPr>
          <w:rFonts w:cs="Times New Roman"/>
        </w:rPr>
        <w:t>,</w:t>
      </w:r>
      <w:r w:rsidRPr="00DD2526">
        <w:rPr>
          <w:rFonts w:cs="Times New Roman"/>
        </w:rPr>
        <w:t xml:space="preserve"> and values lodged in particular types of so</w:t>
      </w:r>
      <w:r>
        <w:rPr>
          <w:rFonts w:cs="Times New Roman"/>
        </w:rPr>
        <w:t>cial structures and organiz</w:t>
      </w:r>
      <w:r w:rsidRPr="00DD2526">
        <w:rPr>
          <w:rFonts w:cs="Times New Roman"/>
        </w:rPr>
        <w:t>ing relatively st</w:t>
      </w:r>
      <w:r>
        <w:rPr>
          <w:rFonts w:cs="Times New Roman"/>
        </w:rPr>
        <w:t>able patterns of human activity.</w:t>
      </w:r>
      <w:r>
        <w:rPr>
          <w:rStyle w:val="FootnoteReference"/>
          <w:rFonts w:cs="Times New Roman"/>
        </w:rPr>
        <w:footnoteReference w:id="63"/>
      </w:r>
      <w:r>
        <w:rPr>
          <w:rFonts w:cs="Times New Roman"/>
        </w:rPr>
        <w:t xml:space="preserve"> Unlike in the case of intended and implicit meaning, recontextualization can directly alter the semantic and institutional contexts of honorific representations.</w:t>
      </w:r>
      <w:r w:rsidR="005F39E6">
        <w:rPr>
          <w:rStyle w:val="FootnoteReference"/>
          <w:rFonts w:cs="Times New Roman"/>
        </w:rPr>
        <w:footnoteReference w:id="64"/>
      </w:r>
    </w:p>
    <w:p w14:paraId="4AAC8C0B" w14:textId="1F5682F8" w:rsidR="001857DA" w:rsidRDefault="003078E1" w:rsidP="002F7334">
      <w:pPr>
        <w:rPr>
          <w:rFonts w:cs="Times New Roman"/>
        </w:rPr>
      </w:pPr>
      <w:r>
        <w:rPr>
          <w:rFonts w:cs="Times New Roman"/>
        </w:rPr>
        <w:tab/>
        <w:t xml:space="preserve">Hence, recontextualization can be targeted at different contextual factors, including implicit and intended meaning, semantic context, and institutional context. In general, we can say that some act of recontextualization will vary in “strength” with the number of contextual factors it targets and the degree to which it alters them. A form of recontextualization could slightly alter only the representation’s semantic context with the addition of some text. For example, in 2018 the Bristol City Council proposed </w:t>
      </w:r>
      <w:r w:rsidR="00B57C33">
        <w:rPr>
          <w:rFonts w:cs="Times New Roman"/>
        </w:rPr>
        <w:t xml:space="preserve">adding </w:t>
      </w:r>
      <w:r>
        <w:rPr>
          <w:rFonts w:cs="Times New Roman"/>
        </w:rPr>
        <w:t>a plaque to the Colston statue describing Colston’s role in the Atlantic slave trade.</w:t>
      </w:r>
      <w:r>
        <w:rPr>
          <w:rStyle w:val="FootnoteReference"/>
          <w:rFonts w:cs="Times New Roman"/>
        </w:rPr>
        <w:footnoteReference w:id="65"/>
      </w:r>
      <w:r>
        <w:rPr>
          <w:rFonts w:cs="Times New Roman"/>
        </w:rPr>
        <w:t xml:space="preserve"> This act of recontextualization would foreground a certain public interpretation of the monument according to which it symbolizes both the role of the slave trade in Bristol’s history and the obscuring of that role by means of honorific representations </w:t>
      </w:r>
      <w:r w:rsidR="00490980">
        <w:rPr>
          <w:rFonts w:cs="Times New Roman"/>
        </w:rPr>
        <w:t xml:space="preserve">like the </w:t>
      </w:r>
      <w:r>
        <w:rPr>
          <w:rFonts w:cs="Times New Roman"/>
        </w:rPr>
        <w:t xml:space="preserve">statue itself. A stronger form of recontextualization can aim at </w:t>
      </w:r>
      <w:r>
        <w:rPr>
          <w:rFonts w:cs="Times New Roman"/>
        </w:rPr>
        <w:lastRenderedPageBreak/>
        <w:t xml:space="preserve">deeper alterations of the representation’s semantic context, including the use of multiple types of semantic objects. For example, </w:t>
      </w:r>
      <w:r w:rsidR="00AB38B0">
        <w:rPr>
          <w:rFonts w:cs="Times New Roman"/>
        </w:rPr>
        <w:t xml:space="preserve">in Pretoria, South Africa, there is </w:t>
      </w:r>
      <w:r w:rsidR="008B1BBE">
        <w:rPr>
          <w:rFonts w:cs="Times New Roman"/>
        </w:rPr>
        <w:t xml:space="preserve">an </w:t>
      </w:r>
      <w:r w:rsidR="00AB38B0">
        <w:rPr>
          <w:rFonts w:cs="Times New Roman"/>
        </w:rPr>
        <w:t>equestrian statue of South Africa’s first Prime Minister, Louis Botha, that is now paired with a monumental statue of Nelson Mandela</w:t>
      </w:r>
      <w:r w:rsidR="006277AC">
        <w:rPr>
          <w:rFonts w:cs="Times New Roman"/>
        </w:rPr>
        <w:t>,</w:t>
      </w:r>
      <w:r w:rsidR="00AB38B0">
        <w:rPr>
          <w:rFonts w:cs="Times New Roman"/>
        </w:rPr>
        <w:t xml:space="preserve"> erected in 2013.</w:t>
      </w:r>
      <w:r w:rsidR="00AB38B0">
        <w:rPr>
          <w:rStyle w:val="FootnoteReference"/>
          <w:rFonts w:cs="Times New Roman"/>
        </w:rPr>
        <w:footnoteReference w:id="66"/>
      </w:r>
      <w:r w:rsidR="00AB38B0">
        <w:rPr>
          <w:rFonts w:cs="Times New Roman"/>
        </w:rPr>
        <w:t xml:space="preserve"> </w:t>
      </w:r>
      <w:r w:rsidR="00FF47CD">
        <w:rPr>
          <w:rFonts w:cs="Times New Roman"/>
        </w:rPr>
        <w:t xml:space="preserve">To </w:t>
      </w:r>
      <w:r w:rsidR="00A936DE">
        <w:rPr>
          <w:rFonts w:cs="Times New Roman"/>
        </w:rPr>
        <w:t>the extent that the two statues are intended to</w:t>
      </w:r>
      <w:r w:rsidR="00FA4214">
        <w:rPr>
          <w:rFonts w:cs="Times New Roman"/>
        </w:rPr>
        <w:t xml:space="preserve"> semantically interact,</w:t>
      </w:r>
      <w:r>
        <w:rPr>
          <w:rFonts w:cs="Times New Roman"/>
        </w:rPr>
        <w:t xml:space="preserve"> th</w:t>
      </w:r>
      <w:r w:rsidR="00063AFE">
        <w:rPr>
          <w:rFonts w:cs="Times New Roman"/>
        </w:rPr>
        <w:t>is</w:t>
      </w:r>
      <w:r>
        <w:rPr>
          <w:rFonts w:cs="Times New Roman"/>
        </w:rPr>
        <w:t xml:space="preserve"> act of recontextualization seem</w:t>
      </w:r>
      <w:r w:rsidR="00063AFE">
        <w:rPr>
          <w:rFonts w:cs="Times New Roman"/>
        </w:rPr>
        <w:t>s</w:t>
      </w:r>
      <w:r>
        <w:rPr>
          <w:rFonts w:cs="Times New Roman"/>
        </w:rPr>
        <w:t xml:space="preserve"> to be </w:t>
      </w:r>
      <w:r w:rsidR="00063AFE">
        <w:rPr>
          <w:rFonts w:cs="Times New Roman"/>
        </w:rPr>
        <w:t xml:space="preserve">a </w:t>
      </w:r>
      <w:r>
        <w:rPr>
          <w:rFonts w:cs="Times New Roman"/>
        </w:rPr>
        <w:t>form of foregrounding</w:t>
      </w:r>
      <w:r w:rsidR="005A18C6">
        <w:rPr>
          <w:rFonts w:cs="Times New Roman"/>
        </w:rPr>
        <w:t xml:space="preserve"> aimed at making a</w:t>
      </w:r>
      <w:r w:rsidR="00FE31E2">
        <w:rPr>
          <w:rFonts w:cs="Times New Roman"/>
        </w:rPr>
        <w:t xml:space="preserve"> certain</w:t>
      </w:r>
      <w:r w:rsidR="005A18C6">
        <w:rPr>
          <w:rFonts w:cs="Times New Roman"/>
        </w:rPr>
        <w:t xml:space="preserve"> interpretation of the original object salient</w:t>
      </w:r>
      <w:r w:rsidR="00B50E8F">
        <w:rPr>
          <w:rFonts w:cs="Times New Roman"/>
        </w:rPr>
        <w:t>.</w:t>
      </w:r>
    </w:p>
    <w:p w14:paraId="144706CC" w14:textId="4A6A84FC" w:rsidR="003078E1" w:rsidRDefault="003078E1" w:rsidP="001857DA">
      <w:pPr>
        <w:ind w:firstLine="720"/>
        <w:rPr>
          <w:rFonts w:cs="Times New Roman"/>
        </w:rPr>
      </w:pPr>
      <w:r>
        <w:rPr>
          <w:rFonts w:cs="Times New Roman"/>
        </w:rPr>
        <w:t xml:space="preserve">Often, the classic form of recontextualization through alteration of institutional context—removal of the representation to a museum—also involves alteration of semantic context and making explicit the implicit and intended meanings of the representation. The Jefferson Davis statue that </w:t>
      </w:r>
      <w:r w:rsidR="00B17A8A">
        <w:rPr>
          <w:rFonts w:cs="Times New Roman"/>
        </w:rPr>
        <w:t xml:space="preserve">the </w:t>
      </w:r>
      <w:r>
        <w:rPr>
          <w:rFonts w:cs="Times New Roman"/>
        </w:rPr>
        <w:t>University of Texas at Austin</w:t>
      </w:r>
      <w:r w:rsidR="00B17A8A">
        <w:rPr>
          <w:rFonts w:cs="Times New Roman"/>
        </w:rPr>
        <w:t xml:space="preserve"> removed from its campus</w:t>
      </w:r>
      <w:r>
        <w:rPr>
          <w:rFonts w:cs="Times New Roman"/>
        </w:rPr>
        <w:t xml:space="preserve"> in 2015 is now housed in the university’s Dolph Briscoe </w:t>
      </w:r>
      <w:r w:rsidR="00431FAE">
        <w:rPr>
          <w:rFonts w:cs="Times New Roman"/>
        </w:rPr>
        <w:t>Center for American History,</w:t>
      </w:r>
      <w:r w:rsidR="0040487D">
        <w:rPr>
          <w:rFonts w:cs="Times New Roman"/>
        </w:rPr>
        <w:t xml:space="preserve"> where </w:t>
      </w:r>
      <w:r>
        <w:rPr>
          <w:rFonts w:cs="Times New Roman"/>
        </w:rPr>
        <w:t>a permanent exhibit tells the story of how the statue came to be and why it was eventually removed.</w:t>
      </w:r>
      <w:r w:rsidR="00BB7D5A">
        <w:rPr>
          <w:rStyle w:val="FootnoteReference"/>
          <w:rFonts w:cs="Times New Roman"/>
        </w:rPr>
        <w:footnoteReference w:id="67"/>
      </w:r>
      <w:r>
        <w:rPr>
          <w:rFonts w:cs="Times New Roman"/>
        </w:rPr>
        <w:t xml:space="preserve"> </w:t>
      </w:r>
      <w:r w:rsidR="00473C70">
        <w:rPr>
          <w:rFonts w:cs="Times New Roman"/>
        </w:rPr>
        <w:t xml:space="preserve">The curator of the exhibit stated that the presence of </w:t>
      </w:r>
      <w:r w:rsidR="00CB46FB">
        <w:rPr>
          <w:rFonts w:cs="Times New Roman"/>
        </w:rPr>
        <w:t xml:space="preserve">the </w:t>
      </w:r>
      <w:r w:rsidR="00473C70">
        <w:rPr>
          <w:rFonts w:cs="Times New Roman"/>
        </w:rPr>
        <w:t xml:space="preserve">statue in an educational exhibit, as opposed to a place of honor, underlines that Davis’s ideas and actions are no longer commemorated by the university. </w:t>
      </w:r>
      <w:r>
        <w:rPr>
          <w:rFonts w:cs="Times New Roman"/>
        </w:rPr>
        <w:t xml:space="preserve">This example clearly shows how recontextualization can perform multiple functions: both </w:t>
      </w:r>
      <w:r w:rsidRPr="0063630A">
        <w:rPr>
          <w:rFonts w:cs="Times New Roman"/>
          <w:i/>
        </w:rPr>
        <w:t>commenting</w:t>
      </w:r>
      <w:r>
        <w:rPr>
          <w:rFonts w:cs="Times New Roman"/>
        </w:rPr>
        <w:t xml:space="preserve"> on the meaning of the object by </w:t>
      </w:r>
      <w:r>
        <w:rPr>
          <w:rFonts w:cs="Times New Roman"/>
          <w:i/>
        </w:rPr>
        <w:t xml:space="preserve">foregrounding </w:t>
      </w:r>
      <w:r>
        <w:rPr>
          <w:rFonts w:cs="Times New Roman"/>
        </w:rPr>
        <w:t>its intended and implicit meanings, and</w:t>
      </w:r>
      <w:r w:rsidR="00CD370E">
        <w:rPr>
          <w:rFonts w:cs="Times New Roman"/>
        </w:rPr>
        <w:t xml:space="preserve"> discursively </w:t>
      </w:r>
      <w:r w:rsidR="00CD370E" w:rsidRPr="000D0FAD">
        <w:rPr>
          <w:rFonts w:cs="Times New Roman"/>
          <w:i/>
        </w:rPr>
        <w:t>generat</w:t>
      </w:r>
      <w:r w:rsidR="00DF4563">
        <w:rPr>
          <w:rFonts w:cs="Times New Roman"/>
          <w:i/>
        </w:rPr>
        <w:t>ing</w:t>
      </w:r>
      <w:r>
        <w:rPr>
          <w:rFonts w:cs="Times New Roman"/>
          <w:i/>
        </w:rPr>
        <w:t xml:space="preserve"> </w:t>
      </w:r>
      <w:r>
        <w:rPr>
          <w:rFonts w:cs="Times New Roman"/>
        </w:rPr>
        <w:t>the moral distance between the object’s implicit</w:t>
      </w:r>
      <w:r w:rsidR="00996085">
        <w:rPr>
          <w:rFonts w:cs="Times New Roman"/>
        </w:rPr>
        <w:t xml:space="preserve"> or intended</w:t>
      </w:r>
      <w:r>
        <w:rPr>
          <w:rFonts w:cs="Times New Roman"/>
        </w:rPr>
        <w:t xml:space="preserve"> values and those of the institution. Indeed, the general ethical aims of recontextualization </w:t>
      </w:r>
      <w:r w:rsidR="00991AE4">
        <w:rPr>
          <w:rFonts w:cs="Times New Roman"/>
        </w:rPr>
        <w:t>are</w:t>
      </w:r>
      <w:r>
        <w:rPr>
          <w:rFonts w:cs="Times New Roman"/>
        </w:rPr>
        <w:t xml:space="preserve"> the </w:t>
      </w:r>
      <w:r w:rsidR="00A678EB">
        <w:rPr>
          <w:rFonts w:cs="Times New Roman"/>
        </w:rPr>
        <w:t>generation</w:t>
      </w:r>
      <w:r>
        <w:rPr>
          <w:rFonts w:cs="Times New Roman"/>
        </w:rPr>
        <w:t xml:space="preserve"> of this moral distance between society and government, on the one hand, and the representation’s objectionable meanings on the other; and the</w:t>
      </w:r>
      <w:r>
        <w:rPr>
          <w:rFonts w:cs="Times New Roman"/>
          <w:i/>
        </w:rPr>
        <w:t xml:space="preserve"> obstruction </w:t>
      </w:r>
      <w:r>
        <w:rPr>
          <w:rFonts w:cs="Times New Roman"/>
        </w:rPr>
        <w:t xml:space="preserve">of the representation’s tendency to promote all-things-considered admiration for its subject. Hence, strategies of </w:t>
      </w:r>
      <w:r>
        <w:rPr>
          <w:rFonts w:cs="Times New Roman"/>
        </w:rPr>
        <w:lastRenderedPageBreak/>
        <w:t>recontextualization must be morally evaluated principally on the basis of how well they achieve these aims.</w:t>
      </w:r>
    </w:p>
    <w:p w14:paraId="03DC887E" w14:textId="2183AD24" w:rsidR="003078E1" w:rsidRDefault="003078E1" w:rsidP="003078E1">
      <w:pPr>
        <w:rPr>
          <w:rFonts w:cs="Times New Roman"/>
        </w:rPr>
      </w:pPr>
      <w:r>
        <w:rPr>
          <w:rFonts w:cs="Times New Roman"/>
        </w:rPr>
        <w:tab/>
        <w:t xml:space="preserve">There are at least </w:t>
      </w:r>
      <w:r w:rsidR="00CF1302">
        <w:rPr>
          <w:rFonts w:cs="Times New Roman"/>
        </w:rPr>
        <w:t>ten</w:t>
      </w:r>
      <w:r>
        <w:rPr>
          <w:rFonts w:cs="Times New Roman"/>
        </w:rPr>
        <w:t xml:space="preserve"> factors that must be considered when deliberating about whether a particular honorific representation morally ought to be recontextualized or removed, as well as the form such recontextualization should take. These are: (1) whether or not the representation expresses a degrading ideology; (2) the degree to which </w:t>
      </w:r>
      <w:r w:rsidR="008265D6">
        <w:rPr>
          <w:rFonts w:cs="Times New Roman"/>
        </w:rPr>
        <w:t xml:space="preserve">the </w:t>
      </w:r>
      <w:r>
        <w:rPr>
          <w:rFonts w:cs="Times New Roman"/>
        </w:rPr>
        <w:t xml:space="preserve">representation tends to undermine the dignity of members of oppressed groups; (3) the degree to which </w:t>
      </w:r>
      <w:r w:rsidR="008265D6">
        <w:rPr>
          <w:rFonts w:cs="Times New Roman"/>
        </w:rPr>
        <w:t>the</w:t>
      </w:r>
      <w:r>
        <w:rPr>
          <w:rFonts w:cs="Times New Roman"/>
        </w:rPr>
        <w:t xml:space="preserve"> representation tends to undermine their assurances that society and government are committed to their moral rights and constitutional entitlements; (4) the degree to which </w:t>
      </w:r>
      <w:r w:rsidR="008265D6">
        <w:rPr>
          <w:rFonts w:cs="Times New Roman"/>
        </w:rPr>
        <w:t xml:space="preserve">the </w:t>
      </w:r>
      <w:r>
        <w:rPr>
          <w:rFonts w:cs="Times New Roman"/>
        </w:rPr>
        <w:t xml:space="preserve">representation tends to undermine the </w:t>
      </w:r>
      <w:r>
        <w:rPr>
          <w:rFonts w:cs="Times New Roman"/>
          <w:i/>
        </w:rPr>
        <w:t xml:space="preserve">self-respect </w:t>
      </w:r>
      <w:r>
        <w:rPr>
          <w:rFonts w:cs="Times New Roman"/>
        </w:rPr>
        <w:t xml:space="preserve">of members of oppressed groups; (5) the degree to which the representation supports the dignity of members of oppressed groups; (6) the degree to which the representation </w:t>
      </w:r>
      <w:r>
        <w:rPr>
          <w:rFonts w:cs="Times New Roman"/>
          <w:i/>
        </w:rPr>
        <w:t xml:space="preserve">provides </w:t>
      </w:r>
      <w:r>
        <w:rPr>
          <w:rFonts w:cs="Times New Roman"/>
        </w:rPr>
        <w:t xml:space="preserve">the same kinds of assurances referenced in (3); (7) the degree to which </w:t>
      </w:r>
      <w:r w:rsidR="008265D6">
        <w:rPr>
          <w:rFonts w:cs="Times New Roman"/>
        </w:rPr>
        <w:t xml:space="preserve">the </w:t>
      </w:r>
      <w:r>
        <w:rPr>
          <w:rFonts w:cs="Times New Roman"/>
        </w:rPr>
        <w:t xml:space="preserve">representation tends to </w:t>
      </w:r>
      <w:r>
        <w:rPr>
          <w:rFonts w:cs="Times New Roman"/>
          <w:i/>
        </w:rPr>
        <w:t xml:space="preserve">promote </w:t>
      </w:r>
      <w:r>
        <w:rPr>
          <w:rFonts w:cs="Times New Roman"/>
        </w:rPr>
        <w:t>the self-respect of members of oppressed groups; (8) the extent to which people care, for</w:t>
      </w:r>
      <w:r w:rsidR="00B63A0D">
        <w:rPr>
          <w:rFonts w:cs="Times New Roman"/>
        </w:rPr>
        <w:t xml:space="preserve"> weighty and</w:t>
      </w:r>
      <w:r>
        <w:rPr>
          <w:rFonts w:cs="Times New Roman"/>
        </w:rPr>
        <w:t xml:space="preserve"> morally unobjectionable reasons, about </w:t>
      </w:r>
      <w:r w:rsidR="007042A9">
        <w:rPr>
          <w:rFonts w:cs="Times New Roman"/>
        </w:rPr>
        <w:t xml:space="preserve">the representation itself </w:t>
      </w:r>
      <w:r>
        <w:rPr>
          <w:rFonts w:cs="Times New Roman"/>
        </w:rPr>
        <w:t>or</w:t>
      </w:r>
      <w:r w:rsidR="00012E7F">
        <w:rPr>
          <w:rFonts w:cs="Times New Roman"/>
        </w:rPr>
        <w:t xml:space="preserve"> its subject(s)</w:t>
      </w:r>
      <w:r>
        <w:rPr>
          <w:rFonts w:cs="Times New Roman"/>
        </w:rPr>
        <w:t xml:space="preserve">; (9) any </w:t>
      </w:r>
      <w:r w:rsidR="008213B1">
        <w:rPr>
          <w:rFonts w:cs="Times New Roman"/>
        </w:rPr>
        <w:t xml:space="preserve">other </w:t>
      </w:r>
      <w:r>
        <w:rPr>
          <w:rFonts w:cs="Times New Roman"/>
        </w:rPr>
        <w:t xml:space="preserve">morally relevant consequences that might plausibly result from either recontextualization or removal; and (10) the practical feasibility of recontextualization. Of the consequences referenced under criterion (9), I include the psychological distress highlighted by Timmerman, and I would like to examine three in particular: first, the pedagogical benefits that may accrue from proper recontextualization; second, the likelihood that removal will lead to productive or unproductive political or social tension; and third, the contributions that </w:t>
      </w:r>
      <w:r w:rsidR="00A6342F">
        <w:rPr>
          <w:rFonts w:cs="Times New Roman"/>
        </w:rPr>
        <w:t xml:space="preserve">a representation </w:t>
      </w:r>
      <w:r>
        <w:rPr>
          <w:rFonts w:cs="Times New Roman"/>
        </w:rPr>
        <w:t>make</w:t>
      </w:r>
      <w:r w:rsidR="00A6342F">
        <w:rPr>
          <w:rFonts w:cs="Times New Roman"/>
        </w:rPr>
        <w:t>s</w:t>
      </w:r>
      <w:r>
        <w:rPr>
          <w:rFonts w:cs="Times New Roman"/>
        </w:rPr>
        <w:t xml:space="preserve"> to public commitment to important moral values.</w:t>
      </w:r>
      <w:r w:rsidRPr="0072003C">
        <w:rPr>
          <w:rFonts w:cs="Times New Roman"/>
        </w:rPr>
        <w:t xml:space="preserve"> </w:t>
      </w:r>
      <w:r w:rsidRPr="00C06674">
        <w:rPr>
          <w:rFonts w:cs="Times New Roman"/>
        </w:rPr>
        <w:t>I</w:t>
      </w:r>
      <w:r>
        <w:rPr>
          <w:rFonts w:cs="Times New Roman"/>
        </w:rPr>
        <w:t xml:space="preserve"> will discuss these points in turn</w:t>
      </w:r>
      <w:r w:rsidR="00796EDE">
        <w:rPr>
          <w:rFonts w:cs="Times New Roman"/>
        </w:rPr>
        <w:t>.</w:t>
      </w:r>
      <w:r>
        <w:rPr>
          <w:rFonts w:cs="Times New Roman"/>
        </w:rPr>
        <w:t xml:space="preserve"> </w:t>
      </w:r>
      <w:r w:rsidR="00796EDE">
        <w:rPr>
          <w:rFonts w:cs="Times New Roman"/>
        </w:rPr>
        <w:t>F</w:t>
      </w:r>
      <w:r>
        <w:rPr>
          <w:rFonts w:cs="Times New Roman"/>
        </w:rPr>
        <w:t>irst, I will make a few remarks about how these criteria ought to be used.</w:t>
      </w:r>
    </w:p>
    <w:p w14:paraId="47FAE446" w14:textId="552D9937" w:rsidR="00892E8C" w:rsidRDefault="003078E1" w:rsidP="003078E1">
      <w:pPr>
        <w:ind w:firstLine="720"/>
        <w:rPr>
          <w:rFonts w:cs="Times New Roman"/>
        </w:rPr>
      </w:pPr>
      <w:r>
        <w:rPr>
          <w:rFonts w:cs="Times New Roman"/>
        </w:rPr>
        <w:lastRenderedPageBreak/>
        <w:t>With respect to the decision about whether to recontextualize or remove, the criterion of practical feasibility (criterion (10)) controls the weighting of the other criteria. There will be any number of cases in which recontextualization is not practically feasible: recontextualization is relatively resource-intensive, especially when it involves alteration of institutional context; many public representations have little artistic or art-historical value; and there is little historical reason for a museum to acquire multiple examples of the same type of representation—for example, a hundred Robert E. Lee statues. Nevertheless, if a particular representation can be properly recontextualized within practical constraints, then my proposal is as follows. Since criteria (1) through (8) are grounded in the fundamental civic values of justice and respect, they are at least much weightier than the sorts of consequences referenced under criterion (9). Indeed, some might claim that the sorts of considerations underlying the former criteria trump or exclude considerations of overall benefit or harm.</w:t>
      </w:r>
      <w:r w:rsidR="002D033D">
        <w:rPr>
          <w:rStyle w:val="FootnoteReference"/>
          <w:rFonts w:cs="Times New Roman"/>
        </w:rPr>
        <w:footnoteReference w:id="68"/>
      </w:r>
      <w:r>
        <w:rPr>
          <w:rFonts w:cs="Times New Roman"/>
        </w:rPr>
        <w:t xml:space="preserve"> I will not commit to these stronger positions, but I will propose that criteria (1) through (8) are weighted such that only </w:t>
      </w:r>
      <w:r>
        <w:rPr>
          <w:rFonts w:cs="Times New Roman"/>
          <w:i/>
        </w:rPr>
        <w:t xml:space="preserve">very substantial </w:t>
      </w:r>
      <w:r>
        <w:rPr>
          <w:rFonts w:cs="Times New Roman"/>
        </w:rPr>
        <w:t xml:space="preserve">negative or positive consequences (criterion 9) can affect the verdict issuing from consideration of the former criteria. </w:t>
      </w:r>
      <w:r w:rsidR="00D70650">
        <w:rPr>
          <w:rFonts w:cs="Times New Roman"/>
        </w:rPr>
        <w:t xml:space="preserve">Next, </w:t>
      </w:r>
      <w:r>
        <w:rPr>
          <w:rFonts w:cs="Times New Roman"/>
        </w:rPr>
        <w:t xml:space="preserve">(1) through (7) should be given roughly equal weight, while less weight should be assigned to (8). The reason for this is that the positive duty to respect others’ cares and concerns seems to be less morally weighty than the duty </w:t>
      </w:r>
      <w:r>
        <w:rPr>
          <w:rFonts w:cs="Times New Roman"/>
          <w:i/>
        </w:rPr>
        <w:t xml:space="preserve">not </w:t>
      </w:r>
      <w:r>
        <w:rPr>
          <w:rFonts w:cs="Times New Roman"/>
        </w:rPr>
        <w:t>to undermine their self-respect, dignity, or assurances of respect for rights and constitutional entitlements. Again, this weighting is for when the particular</w:t>
      </w:r>
      <w:r w:rsidR="009034A3">
        <w:rPr>
          <w:rFonts w:cs="Times New Roman"/>
        </w:rPr>
        <w:t xml:space="preserve"> representation can be feasibly reconte</w:t>
      </w:r>
      <w:r w:rsidR="00965075">
        <w:rPr>
          <w:rFonts w:cs="Times New Roman"/>
        </w:rPr>
        <w:t>x</w:t>
      </w:r>
      <w:r w:rsidR="009034A3">
        <w:rPr>
          <w:rFonts w:cs="Times New Roman"/>
        </w:rPr>
        <w:t>tualized</w:t>
      </w:r>
      <w:r>
        <w:rPr>
          <w:rFonts w:cs="Times New Roman"/>
        </w:rPr>
        <w:t xml:space="preserve">. If it </w:t>
      </w:r>
      <w:r w:rsidR="00B5329C">
        <w:rPr>
          <w:rFonts w:cs="Times New Roman"/>
        </w:rPr>
        <w:t>canno</w:t>
      </w:r>
      <w:r>
        <w:rPr>
          <w:rFonts w:cs="Times New Roman"/>
        </w:rPr>
        <w:t xml:space="preserve">t, then the case against leaving public representations unmodified will tend to decisively support removal from public view. That is to say, </w:t>
      </w:r>
      <w:r w:rsidR="002846FE">
        <w:rPr>
          <w:rFonts w:cs="Times New Roman"/>
        </w:rPr>
        <w:t>if a</w:t>
      </w:r>
      <w:r>
        <w:rPr>
          <w:rFonts w:cs="Times New Roman"/>
        </w:rPr>
        <w:t xml:space="preserve"> representation</w:t>
      </w:r>
      <w:r w:rsidR="002846FE">
        <w:rPr>
          <w:rFonts w:cs="Times New Roman"/>
        </w:rPr>
        <w:t xml:space="preserve"> cannot be feasibly recontextualized, thus “failing” criterion (10), </w:t>
      </w:r>
      <w:r w:rsidR="00526C85">
        <w:rPr>
          <w:rFonts w:cs="Times New Roman"/>
        </w:rPr>
        <w:t xml:space="preserve">then </w:t>
      </w:r>
      <w:r w:rsidR="002846FE">
        <w:rPr>
          <w:rFonts w:cs="Times New Roman"/>
        </w:rPr>
        <w:t>this</w:t>
      </w:r>
      <w:r>
        <w:rPr>
          <w:rFonts w:cs="Times New Roman"/>
        </w:rPr>
        <w:t xml:space="preserve"> </w:t>
      </w:r>
      <w:r w:rsidR="00ED39BB">
        <w:rPr>
          <w:rFonts w:cs="Times New Roman"/>
        </w:rPr>
        <w:t xml:space="preserve">means </w:t>
      </w:r>
      <w:r>
        <w:rPr>
          <w:rFonts w:cs="Times New Roman"/>
        </w:rPr>
        <w:t>that criteri</w:t>
      </w:r>
      <w:r w:rsidR="00F64FBF">
        <w:rPr>
          <w:rFonts w:cs="Times New Roman"/>
        </w:rPr>
        <w:t xml:space="preserve">a </w:t>
      </w:r>
      <w:r>
        <w:rPr>
          <w:rFonts w:cs="Times New Roman"/>
        </w:rPr>
        <w:t xml:space="preserve">(1) through (4) </w:t>
      </w:r>
      <w:r w:rsidR="00FF3CB7">
        <w:rPr>
          <w:rFonts w:cs="Times New Roman"/>
        </w:rPr>
        <w:t xml:space="preserve">will usually have decisive </w:t>
      </w:r>
      <w:r>
        <w:rPr>
          <w:rFonts w:cs="Times New Roman"/>
        </w:rPr>
        <w:lastRenderedPageBreak/>
        <w:t xml:space="preserve">priority over criteria (5) through (9): </w:t>
      </w:r>
      <w:r w:rsidR="00ED39BB">
        <w:rPr>
          <w:rFonts w:cs="Times New Roman"/>
        </w:rPr>
        <w:t xml:space="preserve">barring extraordinary circumstances, </w:t>
      </w:r>
      <w:r w:rsidR="004D16BC">
        <w:rPr>
          <w:rFonts w:cs="Times New Roman"/>
        </w:rPr>
        <w:t>the representation</w:t>
      </w:r>
      <w:r>
        <w:rPr>
          <w:rFonts w:cs="Times New Roman"/>
        </w:rPr>
        <w:t xml:space="preserve"> </w:t>
      </w:r>
      <w:r>
        <w:rPr>
          <w:rFonts w:cs="Times New Roman"/>
          <w:i/>
        </w:rPr>
        <w:t xml:space="preserve">must be removed </w:t>
      </w:r>
      <w:r w:rsidRPr="0063630A">
        <w:rPr>
          <w:rFonts w:cs="Times New Roman"/>
        </w:rPr>
        <w:t>if</w:t>
      </w:r>
      <w:r>
        <w:rPr>
          <w:rFonts w:cs="Times New Roman"/>
          <w:i/>
        </w:rPr>
        <w:t xml:space="preserve"> </w:t>
      </w:r>
      <w:r>
        <w:rPr>
          <w:rFonts w:cs="Times New Roman"/>
        </w:rPr>
        <w:t>it tends to undermine the dignity, self-respect, and assurance of respect of members of oppressed groups.</w:t>
      </w:r>
    </w:p>
    <w:p w14:paraId="3E6D0F15" w14:textId="0865BEC3" w:rsidR="003078E1" w:rsidRPr="00057781" w:rsidRDefault="003078E1" w:rsidP="003078E1">
      <w:pPr>
        <w:ind w:firstLine="720"/>
        <w:rPr>
          <w:rFonts w:cs="Times New Roman"/>
        </w:rPr>
      </w:pPr>
      <w:r w:rsidRPr="001F55DA">
        <w:rPr>
          <w:rFonts w:cs="Times New Roman"/>
        </w:rPr>
        <w:t>This</w:t>
      </w:r>
      <w:r>
        <w:rPr>
          <w:rFonts w:cs="Times New Roman"/>
        </w:rPr>
        <w:t xml:space="preserve"> system is only proposed as a rough set of guidelines for deliberation. Moreover, my balancing test is intended as a guide to determining the </w:t>
      </w:r>
      <w:r w:rsidRPr="0063630A">
        <w:rPr>
          <w:rFonts w:cs="Times New Roman"/>
        </w:rPr>
        <w:t>moral rightness</w:t>
      </w:r>
      <w:r>
        <w:rPr>
          <w:rFonts w:cs="Times New Roman"/>
          <w:i/>
        </w:rPr>
        <w:t xml:space="preserve"> </w:t>
      </w:r>
      <w:r>
        <w:rPr>
          <w:rFonts w:cs="Times New Roman"/>
        </w:rPr>
        <w:t>of removing or recontextualizing a given honorific representation, but it does not take into account that</w:t>
      </w:r>
      <w:r w:rsidR="009F535C">
        <w:rPr>
          <w:rFonts w:cs="Times New Roman"/>
        </w:rPr>
        <w:t xml:space="preserve"> </w:t>
      </w:r>
      <w:r>
        <w:rPr>
          <w:rFonts w:cs="Times New Roman"/>
        </w:rPr>
        <w:t xml:space="preserve">determining what to do with honorific representations is </w:t>
      </w:r>
      <w:r w:rsidR="009F535C">
        <w:rPr>
          <w:rFonts w:cs="Times New Roman"/>
        </w:rPr>
        <w:t xml:space="preserve">often a </w:t>
      </w:r>
      <w:r>
        <w:rPr>
          <w:rFonts w:cs="Times New Roman"/>
          <w:i/>
        </w:rPr>
        <w:t xml:space="preserve">political </w:t>
      </w:r>
      <w:r>
        <w:rPr>
          <w:rFonts w:cs="Times New Roman"/>
        </w:rPr>
        <w:t xml:space="preserve">exercise, and thus subject to various additional moral requirements on the </w:t>
      </w:r>
      <w:r>
        <w:rPr>
          <w:rFonts w:cs="Times New Roman"/>
          <w:i/>
        </w:rPr>
        <w:t xml:space="preserve">procedures </w:t>
      </w:r>
      <w:r>
        <w:rPr>
          <w:rFonts w:cs="Times New Roman"/>
        </w:rPr>
        <w:t>of democratic decision-making. In this respect, I have nothing to add to Schulz’s plausible remark that such decision-making must “</w:t>
      </w:r>
      <w:r w:rsidRPr="00B12322">
        <w:rPr>
          <w:rFonts w:cs="Times New Roman"/>
        </w:rPr>
        <w:t>actively include the voices and perspectives of those who constitute a marginalized group</w:t>
      </w:r>
      <w:r>
        <w:rPr>
          <w:rFonts w:cs="Times New Roman"/>
        </w:rPr>
        <w:t>.”</w:t>
      </w:r>
      <w:r>
        <w:rPr>
          <w:rStyle w:val="FootnoteReference"/>
          <w:rFonts w:cs="Times New Roman"/>
        </w:rPr>
        <w:footnoteReference w:id="69"/>
      </w:r>
      <w:r>
        <w:rPr>
          <w:rFonts w:cs="Times New Roman"/>
        </w:rPr>
        <w:t xml:space="preserve"> In addition, it seems desirable that such public procedures be informed by historically</w:t>
      </w:r>
      <w:r w:rsidR="00104D7E">
        <w:rPr>
          <w:rFonts w:cs="Times New Roman"/>
        </w:rPr>
        <w:t xml:space="preserve"> </w:t>
      </w:r>
      <w:r>
        <w:rPr>
          <w:rFonts w:cs="Times New Roman"/>
        </w:rPr>
        <w:t xml:space="preserve">grounded interpretations of the representation’s intended and implicit meanings. Finally, it may be </w:t>
      </w:r>
      <w:r>
        <w:rPr>
          <w:rFonts w:cs="Times New Roman"/>
          <w:i/>
        </w:rPr>
        <w:t xml:space="preserve">presumptively </w:t>
      </w:r>
      <w:r>
        <w:rPr>
          <w:rFonts w:cs="Times New Roman"/>
        </w:rPr>
        <w:t>desirable that public actions proceed legally and in ways calculated to maximize their perceived legitimacy, but I</w:t>
      </w:r>
      <w:r w:rsidR="002F0DDA">
        <w:rPr>
          <w:rFonts w:cs="Times New Roman"/>
        </w:rPr>
        <w:t xml:space="preserve"> a</w:t>
      </w:r>
      <w:r>
        <w:rPr>
          <w:rFonts w:cs="Times New Roman"/>
        </w:rPr>
        <w:t>m not convinced that this is always all-things-considered required.</w:t>
      </w:r>
      <w:r>
        <w:rPr>
          <w:rStyle w:val="FootnoteReference"/>
          <w:rFonts w:cs="Times New Roman"/>
        </w:rPr>
        <w:footnoteReference w:id="70"/>
      </w:r>
    </w:p>
    <w:p w14:paraId="78E87324" w14:textId="4194F4F8" w:rsidR="003078E1" w:rsidRPr="0063630A" w:rsidRDefault="003078E1" w:rsidP="003078E1">
      <w:pPr>
        <w:ind w:firstLine="720"/>
        <w:rPr>
          <w:rFonts w:cs="Times New Roman"/>
          <w:i/>
        </w:rPr>
      </w:pPr>
      <w:r>
        <w:rPr>
          <w:rFonts w:cs="Times New Roman"/>
        </w:rPr>
        <w:t>I have already argued that there is a presumptive moral case against leaving a representation unaltered to the extent that it tends to undermine the dignity of members of oppressed groups and their assurances that society and government are committed to their rights and entitlements. Schulz adds that representations can undermine self-respect. But these tendencies are not all-or-nothing: they come in degrees, and there is clearly no easy way to measure them. It is clear, for example, that many African</w:t>
      </w:r>
      <w:r w:rsidR="00D7517E">
        <w:rPr>
          <w:rFonts w:cs="Times New Roman"/>
        </w:rPr>
        <w:t xml:space="preserve"> </w:t>
      </w:r>
      <w:r>
        <w:rPr>
          <w:rFonts w:cs="Times New Roman"/>
        </w:rPr>
        <w:t xml:space="preserve">Americans object strongly to Confederate monuments; this much can be gleaned from popular culture, journalism, political </w:t>
      </w:r>
      <w:r>
        <w:rPr>
          <w:rFonts w:cs="Times New Roman"/>
        </w:rPr>
        <w:lastRenderedPageBreak/>
        <w:t xml:space="preserve">activism, and the behavior of </w:t>
      </w:r>
      <w:r w:rsidR="000747D7">
        <w:rPr>
          <w:rFonts w:cs="Times New Roman"/>
        </w:rPr>
        <w:t xml:space="preserve">politicians </w:t>
      </w:r>
      <w:r w:rsidR="00680BE6">
        <w:rPr>
          <w:rFonts w:cs="Times New Roman"/>
        </w:rPr>
        <w:t xml:space="preserve">and other leaders </w:t>
      </w:r>
      <w:r w:rsidR="000747D7">
        <w:rPr>
          <w:rFonts w:cs="Times New Roman"/>
        </w:rPr>
        <w:t>who</w:t>
      </w:r>
      <w:r>
        <w:rPr>
          <w:rFonts w:cs="Times New Roman"/>
        </w:rPr>
        <w:t xml:space="preserve"> represent significant African</w:t>
      </w:r>
      <w:r w:rsidR="00D7517E">
        <w:rPr>
          <w:rFonts w:cs="Times New Roman"/>
        </w:rPr>
        <w:t xml:space="preserve"> </w:t>
      </w:r>
      <w:r>
        <w:rPr>
          <w:rFonts w:cs="Times New Roman"/>
        </w:rPr>
        <w:t>American constituencies. Referenda, public forums, polls, and the like might also be used to get a more accurate picture of the attitudes of members of oppressed groups. One important point is that these attitudes can change over time</w:t>
      </w:r>
      <w:r w:rsidR="006B12FB">
        <w:rPr>
          <w:rFonts w:cs="Times New Roman"/>
        </w:rPr>
        <w:t xml:space="preserve">, particularly </w:t>
      </w:r>
      <w:r>
        <w:rPr>
          <w:rFonts w:cs="Times New Roman"/>
        </w:rPr>
        <w:t xml:space="preserve">as information about the subjects of honorific representations becomes more widely known. </w:t>
      </w:r>
      <w:r w:rsidR="002178D2">
        <w:rPr>
          <w:rFonts w:cs="Times New Roman"/>
        </w:rPr>
        <w:t>In turn, t</w:t>
      </w:r>
      <w:r w:rsidR="002C1974">
        <w:rPr>
          <w:rFonts w:cs="Times New Roman"/>
        </w:rPr>
        <w:t xml:space="preserve">his </w:t>
      </w:r>
      <w:r w:rsidR="00C56D80">
        <w:rPr>
          <w:rFonts w:cs="Times New Roman"/>
        </w:rPr>
        <w:t xml:space="preserve">ought to prompt </w:t>
      </w:r>
      <w:r w:rsidR="00952FCB">
        <w:rPr>
          <w:rFonts w:cs="Times New Roman"/>
        </w:rPr>
        <w:t xml:space="preserve">a </w:t>
      </w:r>
      <w:r>
        <w:rPr>
          <w:rFonts w:cs="Times New Roman"/>
        </w:rPr>
        <w:t>reassessment of the appropriateness of the representation’s existence in public space.</w:t>
      </w:r>
    </w:p>
    <w:p w14:paraId="0896161B" w14:textId="4DEC684C" w:rsidR="003078E1" w:rsidRPr="005E4A75" w:rsidRDefault="003078E1" w:rsidP="003078E1">
      <w:pPr>
        <w:ind w:firstLine="720"/>
        <w:rPr>
          <w:rFonts w:eastAsia="Times New Roman" w:cs="Times New Roman"/>
        </w:rPr>
      </w:pPr>
      <w:r>
        <w:rPr>
          <w:rFonts w:eastAsia="Times New Roman" w:cs="Times New Roman"/>
        </w:rPr>
        <w:t xml:space="preserve">Complicating matters further, the </w:t>
      </w:r>
      <w:r>
        <w:rPr>
          <w:rFonts w:eastAsia="Times New Roman" w:cs="Times New Roman"/>
          <w:i/>
        </w:rPr>
        <w:t xml:space="preserve">same </w:t>
      </w:r>
      <w:r>
        <w:rPr>
          <w:rFonts w:eastAsia="Times New Roman" w:cs="Times New Roman"/>
        </w:rPr>
        <w:t>honorific representation</w:t>
      </w:r>
      <w:r>
        <w:rPr>
          <w:rFonts w:eastAsia="Times New Roman" w:cs="Times New Roman"/>
          <w:i/>
        </w:rPr>
        <w:t xml:space="preserve"> </w:t>
      </w:r>
      <w:r>
        <w:rPr>
          <w:rFonts w:eastAsia="Times New Roman" w:cs="Times New Roman"/>
        </w:rPr>
        <w:t xml:space="preserve">may </w:t>
      </w:r>
      <w:r>
        <w:rPr>
          <w:rFonts w:eastAsia="Times New Roman" w:cs="Times New Roman"/>
          <w:i/>
        </w:rPr>
        <w:t xml:space="preserve">promote </w:t>
      </w:r>
      <w:r>
        <w:rPr>
          <w:rFonts w:eastAsia="Times New Roman" w:cs="Times New Roman"/>
        </w:rPr>
        <w:t xml:space="preserve">dignity and self-respect or </w:t>
      </w:r>
      <w:r>
        <w:rPr>
          <w:rFonts w:eastAsia="Times New Roman" w:cs="Times New Roman"/>
          <w:i/>
        </w:rPr>
        <w:t xml:space="preserve">provide </w:t>
      </w:r>
      <w:r>
        <w:rPr>
          <w:rFonts w:eastAsia="Times New Roman" w:cs="Times New Roman"/>
        </w:rPr>
        <w:t xml:space="preserve">assurances to one oppressed group that society and government will respect their rights while </w:t>
      </w:r>
      <w:r>
        <w:rPr>
          <w:rFonts w:eastAsia="Times New Roman" w:cs="Times New Roman"/>
          <w:i/>
        </w:rPr>
        <w:t xml:space="preserve">undermining </w:t>
      </w:r>
      <w:r>
        <w:rPr>
          <w:rFonts w:eastAsia="Times New Roman" w:cs="Times New Roman"/>
        </w:rPr>
        <w:t xml:space="preserve">the dignity, self-respect, or assurances of another group. </w:t>
      </w:r>
      <w:r>
        <w:rPr>
          <w:rFonts w:cs="Times New Roman"/>
        </w:rPr>
        <w:t xml:space="preserve">Consider a statue of </w:t>
      </w:r>
      <w:r w:rsidR="00A21FB7">
        <w:rPr>
          <w:rFonts w:cs="Times New Roman"/>
        </w:rPr>
        <w:t xml:space="preserve">the feminist </w:t>
      </w:r>
      <w:r>
        <w:rPr>
          <w:rFonts w:cs="Times New Roman"/>
        </w:rPr>
        <w:t>Margaret Sanger</w:t>
      </w:r>
      <w:r w:rsidR="00641F3F">
        <w:rPr>
          <w:rFonts w:cs="Times New Roman"/>
        </w:rPr>
        <w:t xml:space="preserve"> to which</w:t>
      </w:r>
      <w:r>
        <w:rPr>
          <w:rFonts w:cs="Times New Roman"/>
        </w:rPr>
        <w:t xml:space="preserve"> disabled rights activists object on the grounds that she endorsed wrongful eugenic practices, but which is viewed by many women as a public affirmation of their rights</w:t>
      </w:r>
      <w:r w:rsidR="00195B59">
        <w:rPr>
          <w:rFonts w:cs="Times New Roman"/>
        </w:rPr>
        <w:t xml:space="preserve">. </w:t>
      </w:r>
      <w:r>
        <w:rPr>
          <w:rFonts w:eastAsia="Times New Roman" w:cs="Times New Roman"/>
        </w:rPr>
        <w:t>These countervailing tendencies must be weighed in our deliberation about what to do with such representations</w:t>
      </w:r>
      <w:r w:rsidR="00C10540">
        <w:rPr>
          <w:rFonts w:eastAsia="Times New Roman" w:cs="Times New Roman"/>
        </w:rPr>
        <w:t xml:space="preserve">. </w:t>
      </w:r>
      <w:r w:rsidR="005E4A75">
        <w:rPr>
          <w:rFonts w:eastAsia="Times New Roman" w:cs="Times New Roman"/>
        </w:rPr>
        <w:t>I</w:t>
      </w:r>
      <w:r w:rsidR="00CE463C">
        <w:rPr>
          <w:rFonts w:eastAsia="Times New Roman" w:cs="Times New Roman"/>
        </w:rPr>
        <w:t>f</w:t>
      </w:r>
      <w:r w:rsidR="005E4A75">
        <w:rPr>
          <w:rFonts w:eastAsia="Times New Roman" w:cs="Times New Roman"/>
        </w:rPr>
        <w:t xml:space="preserve"> possible</w:t>
      </w:r>
      <w:r w:rsidR="00CE463C">
        <w:rPr>
          <w:rFonts w:eastAsia="Times New Roman" w:cs="Times New Roman"/>
        </w:rPr>
        <w:t>, it may be</w:t>
      </w:r>
      <w:r w:rsidR="0051652A">
        <w:rPr>
          <w:rFonts w:eastAsia="Times New Roman" w:cs="Times New Roman"/>
        </w:rPr>
        <w:t xml:space="preserve"> morally </w:t>
      </w:r>
      <w:r w:rsidR="00CE463C">
        <w:rPr>
          <w:rFonts w:eastAsia="Times New Roman" w:cs="Times New Roman"/>
        </w:rPr>
        <w:t>preferable</w:t>
      </w:r>
      <w:r w:rsidR="005E4A75">
        <w:rPr>
          <w:rFonts w:eastAsia="Times New Roman" w:cs="Times New Roman"/>
        </w:rPr>
        <w:t xml:space="preserve"> to </w:t>
      </w:r>
      <w:r w:rsidR="005E4A75">
        <w:rPr>
          <w:rFonts w:eastAsia="Times New Roman" w:cs="Times New Roman"/>
          <w:i/>
        </w:rPr>
        <w:t xml:space="preserve">replace </w:t>
      </w:r>
      <w:r w:rsidR="005E4A75">
        <w:rPr>
          <w:rFonts w:eastAsia="Times New Roman" w:cs="Times New Roman"/>
        </w:rPr>
        <w:t>a</w:t>
      </w:r>
      <w:r w:rsidR="00F41BEE">
        <w:rPr>
          <w:rFonts w:eastAsia="Times New Roman" w:cs="Times New Roman"/>
        </w:rPr>
        <w:t xml:space="preserve">n objectionable statue that has these countervailing tendencies with one </w:t>
      </w:r>
      <w:r w:rsidR="00295FCA">
        <w:rPr>
          <w:rFonts w:eastAsia="Times New Roman" w:cs="Times New Roman"/>
        </w:rPr>
        <w:t xml:space="preserve">that is less objectionable but equally </w:t>
      </w:r>
      <w:r w:rsidR="00AD3848">
        <w:rPr>
          <w:rFonts w:eastAsia="Times New Roman" w:cs="Times New Roman"/>
        </w:rPr>
        <w:t>affirming</w:t>
      </w:r>
      <w:r w:rsidR="00A72DF4">
        <w:rPr>
          <w:rFonts w:eastAsia="Times New Roman" w:cs="Times New Roman"/>
        </w:rPr>
        <w:t>; for example, a statue of Margaret Sanger might be replaced with a statue of</w:t>
      </w:r>
      <w:r w:rsidR="00F009A4">
        <w:rPr>
          <w:rFonts w:eastAsia="Times New Roman" w:cs="Times New Roman"/>
        </w:rPr>
        <w:t xml:space="preserve"> a non-eugenicist feminist</w:t>
      </w:r>
      <w:r w:rsidR="00492332">
        <w:rPr>
          <w:rFonts w:eastAsia="Times New Roman" w:cs="Times New Roman"/>
        </w:rPr>
        <w:t>.</w:t>
      </w:r>
      <w:r w:rsidR="00547787">
        <w:rPr>
          <w:rStyle w:val="FootnoteReference"/>
          <w:rFonts w:eastAsia="Times New Roman" w:cs="Times New Roman"/>
        </w:rPr>
        <w:footnoteReference w:id="71"/>
      </w:r>
    </w:p>
    <w:p w14:paraId="28497DCE" w14:textId="737C8EB0" w:rsidR="00502E45" w:rsidRDefault="003078E1" w:rsidP="00502E45">
      <w:pPr>
        <w:ind w:firstLine="720"/>
        <w:rPr>
          <w:rFonts w:cs="Times New Roman"/>
        </w:rPr>
      </w:pPr>
      <w:r>
        <w:rPr>
          <w:rFonts w:cs="Times New Roman"/>
        </w:rPr>
        <w:t xml:space="preserve">In the South, calls to remove Confederate monuments from the public space have provoked fierce opposition from large segments of the public, who perceive these demands as an implicit rejection of </w:t>
      </w:r>
      <w:r w:rsidR="00CE675E">
        <w:rPr>
          <w:rFonts w:cs="Times New Roman"/>
        </w:rPr>
        <w:t xml:space="preserve">a morally unobjectionable </w:t>
      </w:r>
      <w:r>
        <w:rPr>
          <w:rFonts w:cs="Times New Roman"/>
        </w:rPr>
        <w:t>Southern heritage</w:t>
      </w:r>
      <w:r w:rsidR="0052119F">
        <w:rPr>
          <w:rFonts w:cs="Times New Roman"/>
        </w:rPr>
        <w:t xml:space="preserve"> and culture</w:t>
      </w:r>
      <w:r>
        <w:rPr>
          <w:rFonts w:cs="Times New Roman"/>
        </w:rPr>
        <w:t>.</w:t>
      </w:r>
      <w:r>
        <w:rPr>
          <w:rStyle w:val="FootnoteReference"/>
          <w:rFonts w:cs="Times New Roman"/>
        </w:rPr>
        <w:footnoteReference w:id="72"/>
      </w:r>
      <w:r>
        <w:rPr>
          <w:rFonts w:cs="Times New Roman"/>
        </w:rPr>
        <w:t xml:space="preserve"> Whether or not this is true in the case of Confederate monuments, there is a more general point to be made.</w:t>
      </w:r>
      <w:r w:rsidR="0052119F">
        <w:rPr>
          <w:rStyle w:val="FootnoteReference"/>
          <w:rFonts w:cs="Times New Roman"/>
        </w:rPr>
        <w:footnoteReference w:id="73"/>
      </w:r>
      <w:r>
        <w:rPr>
          <w:rFonts w:cs="Times New Roman"/>
        </w:rPr>
        <w:t xml:space="preserve"> </w:t>
      </w:r>
      <w:r>
        <w:rPr>
          <w:rFonts w:cs="Times New Roman"/>
        </w:rPr>
        <w:lastRenderedPageBreak/>
        <w:t>That the fate of these honorific representations can become entangled with people’s sense of self, history, and place raises an important ethical concern about destroying them. We have a duty to respect every person, and this plausibly entails that we have a duty not to express disrespect for the objects they care about provided that their reasons for caring about the</w:t>
      </w:r>
      <w:r w:rsidR="00256E19">
        <w:rPr>
          <w:rFonts w:cs="Times New Roman"/>
        </w:rPr>
        <w:t>m</w:t>
      </w:r>
      <w:r>
        <w:rPr>
          <w:rFonts w:cs="Times New Roman"/>
        </w:rPr>
        <w:t xml:space="preserve"> are not themselves morally objectionable. </w:t>
      </w:r>
      <w:r w:rsidR="00CE675E">
        <w:rPr>
          <w:rFonts w:cs="Times New Roman"/>
        </w:rPr>
        <w:t xml:space="preserve">Therefore, </w:t>
      </w:r>
      <w:r>
        <w:rPr>
          <w:rFonts w:cs="Times New Roman"/>
        </w:rPr>
        <w:t xml:space="preserve">to the extent that people care about honorific representations because of their connection to their history, identity, and (non-objectionable) values, we have reason to treat these representations as objects worthy of care. Minimally, treating an object as worthy of care requires refraining from destroying it or making it inaccessible to those who care about it. Therefore, we have a duty not to wholly remove these objects from public view. This defeasible duty constitutes the </w:t>
      </w:r>
      <w:r w:rsidR="007B76BF">
        <w:rPr>
          <w:rFonts w:cs="Times New Roman"/>
        </w:rPr>
        <w:t>eighth</w:t>
      </w:r>
      <w:r>
        <w:rPr>
          <w:rFonts w:cs="Times New Roman"/>
        </w:rPr>
        <w:t xml:space="preserve"> factor in our balancing test. </w:t>
      </w:r>
      <w:r w:rsidR="008A2464">
        <w:rPr>
          <w:rFonts w:cs="Times New Roman"/>
        </w:rPr>
        <w:t xml:space="preserve">As I already mentioned, </w:t>
      </w:r>
      <w:r w:rsidR="00502E45">
        <w:rPr>
          <w:rFonts w:cs="Times New Roman"/>
        </w:rPr>
        <w:t xml:space="preserve">since this is a merely </w:t>
      </w:r>
      <w:r w:rsidR="00502E45">
        <w:rPr>
          <w:rFonts w:cs="Times New Roman"/>
          <w:i/>
        </w:rPr>
        <w:t xml:space="preserve">pro tanto </w:t>
      </w:r>
      <w:r w:rsidR="00502E45">
        <w:rPr>
          <w:rFonts w:cs="Times New Roman"/>
        </w:rPr>
        <w:t xml:space="preserve">duty of respect, </w:t>
      </w:r>
      <w:r w:rsidR="00AA3717">
        <w:rPr>
          <w:rFonts w:cs="Times New Roman"/>
        </w:rPr>
        <w:t>it</w:t>
      </w:r>
      <w:r w:rsidR="00502E45">
        <w:rPr>
          <w:rFonts w:cs="Times New Roman"/>
        </w:rPr>
        <w:t xml:space="preserve"> </w:t>
      </w:r>
      <w:r w:rsidR="00502E45" w:rsidRPr="0063630A">
        <w:rPr>
          <w:rFonts w:cs="Times New Roman"/>
        </w:rPr>
        <w:t>may be</w:t>
      </w:r>
      <w:r w:rsidR="00502E45">
        <w:rPr>
          <w:rFonts w:cs="Times New Roman"/>
        </w:rPr>
        <w:t xml:space="preserve"> outweighed by the wrongs or injustices that </w:t>
      </w:r>
      <w:r w:rsidR="00694AAD">
        <w:rPr>
          <w:rFonts w:cs="Times New Roman"/>
        </w:rPr>
        <w:t>recontextualization or removal</w:t>
      </w:r>
      <w:r w:rsidR="00502E45">
        <w:rPr>
          <w:rFonts w:cs="Times New Roman"/>
        </w:rPr>
        <w:t xml:space="preserve"> are aimed at correcting. </w:t>
      </w:r>
      <w:r w:rsidR="000F3874">
        <w:rPr>
          <w:rFonts w:cs="Times New Roman"/>
        </w:rPr>
        <w:t>As Burch-Brown writes,</w:t>
      </w:r>
    </w:p>
    <w:p w14:paraId="511606E1" w14:textId="1248F0F6" w:rsidR="003078E1" w:rsidRDefault="003078E1" w:rsidP="003078E1">
      <w:pPr>
        <w:pStyle w:val="Quote"/>
        <w:spacing w:before="0"/>
      </w:pPr>
      <w:r w:rsidRPr="000708BA">
        <w:t>in cases where there are deep and legitimate (i.e. not inherently unjust) attachments to the cultural objects in question, it is important to ask searchingly whether the injustice in question can be redressed in ways that protect and affirm the legitimate parts of people’s positive attachments and identities</w:t>
      </w:r>
      <w:r>
        <w:t>…</w:t>
      </w:r>
      <w:r w:rsidRPr="00C062E4">
        <w:t xml:space="preserve"> The political risks involved, the expenditure of energy, and the costs to others (for instance, the cultural losses or threats to personal identity and so on) should be proportional to the injustice that is correctable </w:t>
      </w:r>
      <w:r>
        <w:t>through the measures proposed.</w:t>
      </w:r>
      <w:r>
        <w:rPr>
          <w:rStyle w:val="FootnoteReference"/>
          <w:rFonts w:cs="Times New Roman"/>
        </w:rPr>
        <w:footnoteReference w:id="74"/>
      </w:r>
    </w:p>
    <w:p w14:paraId="485D39BC" w14:textId="1258D415" w:rsidR="003078E1" w:rsidRDefault="003078E1" w:rsidP="00CE463C">
      <w:pPr>
        <w:ind w:firstLine="720"/>
        <w:rPr>
          <w:rFonts w:cs="Times New Roman"/>
        </w:rPr>
      </w:pPr>
      <w:r>
        <w:rPr>
          <w:rFonts w:cs="Times New Roman"/>
        </w:rPr>
        <w:t>An</w:t>
      </w:r>
      <w:r w:rsidR="007B6AD4">
        <w:rPr>
          <w:rFonts w:cs="Times New Roman"/>
        </w:rPr>
        <w:t>o</w:t>
      </w:r>
      <w:r w:rsidR="000F3874">
        <w:rPr>
          <w:rFonts w:cs="Times New Roman"/>
        </w:rPr>
        <w:t>ther</w:t>
      </w:r>
      <w:r>
        <w:rPr>
          <w:rFonts w:cs="Times New Roman"/>
        </w:rPr>
        <w:t xml:space="preserve"> argument sometimes made in favor of leaving honorific representations unmodified is that removal of these monuments amounts to “erasing history.”</w:t>
      </w:r>
      <w:r>
        <w:rPr>
          <w:rStyle w:val="FootnoteReference"/>
          <w:rFonts w:cs="Times New Roman"/>
        </w:rPr>
        <w:footnoteReference w:id="75"/>
      </w:r>
      <w:r>
        <w:rPr>
          <w:rFonts w:cs="Times New Roman"/>
        </w:rPr>
        <w:t xml:space="preserve"> This argument can be cashed out in a number of ways. </w:t>
      </w:r>
      <w:r w:rsidR="00CE463C">
        <w:rPr>
          <w:rFonts w:cs="Times New Roman"/>
        </w:rPr>
        <w:t xml:space="preserve">One version says that </w:t>
      </w:r>
      <w:r>
        <w:rPr>
          <w:rFonts w:cs="Times New Roman"/>
        </w:rPr>
        <w:t xml:space="preserve">honorific representations </w:t>
      </w:r>
      <w:r w:rsidR="005B0ACD">
        <w:rPr>
          <w:rFonts w:cs="Times New Roman"/>
        </w:rPr>
        <w:t xml:space="preserve">educate </w:t>
      </w:r>
      <w:r>
        <w:rPr>
          <w:rFonts w:cs="Times New Roman"/>
        </w:rPr>
        <w:t xml:space="preserve">the public about important individuals and events in the community’s </w:t>
      </w:r>
      <w:r w:rsidR="006D4B57">
        <w:rPr>
          <w:rFonts w:cs="Times New Roman"/>
        </w:rPr>
        <w:t xml:space="preserve">past, so removing </w:t>
      </w:r>
      <w:r>
        <w:rPr>
          <w:rFonts w:cs="Times New Roman"/>
        </w:rPr>
        <w:t xml:space="preserve">them </w:t>
      </w:r>
      <w:r>
        <w:rPr>
          <w:rFonts w:cs="Times New Roman"/>
        </w:rPr>
        <w:lastRenderedPageBreak/>
        <w:t xml:space="preserve">contributes </w:t>
      </w:r>
      <w:r w:rsidR="00CE463C">
        <w:rPr>
          <w:rFonts w:cs="Times New Roman"/>
        </w:rPr>
        <w:t xml:space="preserve">to </w:t>
      </w:r>
      <w:r>
        <w:rPr>
          <w:rFonts w:cs="Times New Roman"/>
        </w:rPr>
        <w:t>the public’s historical ignorance.</w:t>
      </w:r>
      <w:r>
        <w:rPr>
          <w:rStyle w:val="FootnoteReference"/>
          <w:rFonts w:cs="Times New Roman"/>
        </w:rPr>
        <w:footnoteReference w:id="76"/>
      </w:r>
      <w:r>
        <w:rPr>
          <w:rFonts w:cs="Times New Roman"/>
        </w:rPr>
        <w:t xml:space="preserve"> However, cases such as the Heyward Shepherd M</w:t>
      </w:r>
      <w:r w:rsidR="00957092">
        <w:rPr>
          <w:rFonts w:cs="Times New Roman"/>
        </w:rPr>
        <w:t>emorial</w:t>
      </w:r>
      <w:r w:rsidR="004323AE">
        <w:rPr>
          <w:rFonts w:cs="Times New Roman"/>
        </w:rPr>
        <w:t xml:space="preserve">, </w:t>
      </w:r>
      <w:r>
        <w:rPr>
          <w:rFonts w:cs="Times New Roman"/>
        </w:rPr>
        <w:t xml:space="preserve">which </w:t>
      </w:r>
      <w:r w:rsidR="004323AE">
        <w:rPr>
          <w:rFonts w:cs="Times New Roman"/>
        </w:rPr>
        <w:t xml:space="preserve">grossly </w:t>
      </w:r>
      <w:r>
        <w:rPr>
          <w:rFonts w:cs="Times New Roman"/>
        </w:rPr>
        <w:t>distort</w:t>
      </w:r>
      <w:r w:rsidR="004323AE">
        <w:rPr>
          <w:rFonts w:cs="Times New Roman"/>
        </w:rPr>
        <w:t>s</w:t>
      </w:r>
      <w:r>
        <w:rPr>
          <w:rFonts w:cs="Times New Roman"/>
        </w:rPr>
        <w:t xml:space="preserve"> the historical record,</w:t>
      </w:r>
      <w:r w:rsidR="004323AE">
        <w:rPr>
          <w:rFonts w:cs="Times New Roman"/>
        </w:rPr>
        <w:t xml:space="preserve"> suggest that</w:t>
      </w:r>
      <w:r>
        <w:rPr>
          <w:rFonts w:cs="Times New Roman"/>
        </w:rPr>
        <w:t xml:space="preserve"> </w:t>
      </w:r>
      <w:r w:rsidR="007717DD">
        <w:rPr>
          <w:rFonts w:cs="Times New Roman"/>
        </w:rPr>
        <w:t>many of t</w:t>
      </w:r>
      <w:r>
        <w:rPr>
          <w:rFonts w:cs="Times New Roman"/>
        </w:rPr>
        <w:t xml:space="preserve">hese representations are more likely to mislead the public than to educate it. This is a natural consequence of the fact that the primary function of these representations is to </w:t>
      </w:r>
      <w:r w:rsidR="00966396">
        <w:rPr>
          <w:rFonts w:cs="Times New Roman"/>
        </w:rPr>
        <w:t>express and cultivate admiration</w:t>
      </w:r>
      <w:r>
        <w:rPr>
          <w:rFonts w:cs="Times New Roman"/>
        </w:rPr>
        <w:t xml:space="preserve">, rather than to educate. Nevertheless, these representations </w:t>
      </w:r>
      <w:r w:rsidRPr="00BA7BED">
        <w:rPr>
          <w:rFonts w:cs="Times New Roman"/>
        </w:rPr>
        <w:t xml:space="preserve">may </w:t>
      </w:r>
      <w:r>
        <w:rPr>
          <w:rFonts w:cs="Times New Roman"/>
        </w:rPr>
        <w:t xml:space="preserve">have significant pedagogical value </w:t>
      </w:r>
      <w:r w:rsidRPr="000D0FAD">
        <w:rPr>
          <w:rFonts w:cs="Times New Roman"/>
          <w:i/>
        </w:rPr>
        <w:t>if properly recontextualized</w:t>
      </w:r>
      <w:r>
        <w:rPr>
          <w:rFonts w:cs="Times New Roman"/>
        </w:rPr>
        <w:t>: the distortions, elisions, and implicit evaluative claims that proper recontextualization can reveal help teach us about the political, economic, social, and moral struggles that continue to roil society, while at the same time bringing to the public’s awareness the varied experiences of diverse historical actors. This is particularly important if, as some philosophers claim, society has a collective responsibility to preserve the memory of past atrocities to reduce the likelihood of their repetition and to help promote relations of respect in the present.</w:t>
      </w:r>
      <w:r>
        <w:rPr>
          <w:rStyle w:val="FootnoteReference"/>
          <w:rFonts w:cs="Times New Roman"/>
        </w:rPr>
        <w:footnoteReference w:id="77"/>
      </w:r>
      <w:r>
        <w:rPr>
          <w:rFonts w:cs="Times New Roman"/>
        </w:rPr>
        <w:t xml:space="preserve"> The pedagogical argument, then, actually favors recontextualizing honorific representations </w:t>
      </w:r>
      <w:r w:rsidR="0017048C">
        <w:rPr>
          <w:rFonts w:cs="Times New Roman"/>
        </w:rPr>
        <w:t>for</w:t>
      </w:r>
      <w:r>
        <w:rPr>
          <w:rFonts w:cs="Times New Roman"/>
        </w:rPr>
        <w:t xml:space="preserve"> the purpose of preserving the historical recor</w:t>
      </w:r>
      <w:r w:rsidR="00AB5D3B">
        <w:rPr>
          <w:rFonts w:cs="Times New Roman"/>
        </w:rPr>
        <w:t xml:space="preserve">d—in particular, </w:t>
      </w:r>
      <w:r>
        <w:rPr>
          <w:rFonts w:cs="Times New Roman"/>
        </w:rPr>
        <w:t xml:space="preserve">the record of society’s failures to uphold the dignity of some of its members. Crucially, this pedagogical value would be lost if we opted </w:t>
      </w:r>
      <w:r w:rsidR="0084145B">
        <w:rPr>
          <w:rFonts w:cs="Times New Roman"/>
        </w:rPr>
        <w:t xml:space="preserve">to make the </w:t>
      </w:r>
      <w:r>
        <w:rPr>
          <w:rFonts w:cs="Times New Roman"/>
        </w:rPr>
        <w:t xml:space="preserve">representations inaccessible to the public. Hence, the pedagogical value of honorific representations primarily weighs in favor of some kind of recontextualization and against </w:t>
      </w:r>
      <w:r w:rsidRPr="000D0FAD">
        <w:rPr>
          <w:rFonts w:cs="Times New Roman"/>
          <w:i/>
        </w:rPr>
        <w:t>either</w:t>
      </w:r>
      <w:r>
        <w:rPr>
          <w:rFonts w:cs="Times New Roman"/>
        </w:rPr>
        <w:t xml:space="preserve"> leaving them unmodified or removing them from public view.</w:t>
      </w:r>
    </w:p>
    <w:p w14:paraId="3B7CC540" w14:textId="1BBE9C0A" w:rsidR="003078E1" w:rsidRDefault="003078E1" w:rsidP="003078E1">
      <w:pPr>
        <w:ind w:firstLine="720"/>
        <w:rPr>
          <w:rFonts w:cs="Times New Roman"/>
        </w:rPr>
      </w:pPr>
      <w:r>
        <w:rPr>
          <w:rFonts w:cs="Times New Roman"/>
        </w:rPr>
        <w:t>Partly because honorific representations can become bound up with people’s sense of identity, history, and culture, and partly because they embody values and ideals with which at least a portion of the population strongly identify at any given time, campaigns for their removal</w:t>
      </w:r>
      <w:r w:rsidR="00853B30">
        <w:rPr>
          <w:rFonts w:cs="Times New Roman"/>
        </w:rPr>
        <w:t xml:space="preserve"> </w:t>
      </w:r>
      <w:r w:rsidR="00853B30">
        <w:rPr>
          <w:rFonts w:cs="Times New Roman"/>
        </w:rPr>
        <w:lastRenderedPageBreak/>
        <w:t>or strong forms of recontextualization</w:t>
      </w:r>
      <w:r>
        <w:rPr>
          <w:rFonts w:cs="Times New Roman"/>
        </w:rPr>
        <w:t xml:space="preserve"> can be politically polarizing. For example, </w:t>
      </w:r>
      <w:r w:rsidR="0027792E">
        <w:rPr>
          <w:rFonts w:cs="Times New Roman"/>
        </w:rPr>
        <w:t xml:space="preserve">in response to moves by Memphis officials to remove statues of Nathan Bedford Forrest and Jefferson Davis from public parks, </w:t>
      </w:r>
      <w:r>
        <w:rPr>
          <w:rFonts w:cs="Times New Roman"/>
        </w:rPr>
        <w:t xml:space="preserve">Tennessee passed legislation </w:t>
      </w:r>
      <w:r w:rsidR="0006667B">
        <w:rPr>
          <w:rFonts w:cs="Times New Roman"/>
        </w:rPr>
        <w:t xml:space="preserve">in 2018 </w:t>
      </w:r>
      <w:r w:rsidR="0027792E">
        <w:rPr>
          <w:rFonts w:cs="Times New Roman"/>
        </w:rPr>
        <w:t xml:space="preserve">that </w:t>
      </w:r>
      <w:r>
        <w:rPr>
          <w:rFonts w:cs="Times New Roman"/>
        </w:rPr>
        <w:t>would allow any group or individual with an interest in a memorial to seek an injunction against the public entity involved in the memorial’s removal.</w:t>
      </w:r>
      <w:r>
        <w:rPr>
          <w:rStyle w:val="FootnoteReference"/>
          <w:rFonts w:cs="Times New Roman"/>
        </w:rPr>
        <w:footnoteReference w:id="78"/>
      </w:r>
      <w:r>
        <w:rPr>
          <w:rFonts w:cs="Times New Roman"/>
        </w:rPr>
        <w:t xml:space="preserve"> More dramatically, and as noted previously, the “Unite the Right” rally in Charlottesville that ultimately led to deadly rioting was organized specifically to protest the proposed removal of </w:t>
      </w:r>
      <w:r w:rsidR="00DD16D8">
        <w:rPr>
          <w:rFonts w:cs="Times New Roman"/>
        </w:rPr>
        <w:t>a</w:t>
      </w:r>
      <w:r>
        <w:rPr>
          <w:rFonts w:cs="Times New Roman"/>
        </w:rPr>
        <w:t xml:space="preserve"> Robert E. Lee statue</w:t>
      </w:r>
      <w:r w:rsidR="00DD16D8">
        <w:rPr>
          <w:rFonts w:cs="Times New Roman"/>
        </w:rPr>
        <w:t>.</w:t>
      </w:r>
      <w:r>
        <w:rPr>
          <w:rStyle w:val="FootnoteReference"/>
          <w:rFonts w:cs="Times New Roman"/>
        </w:rPr>
        <w:footnoteReference w:id="79"/>
      </w:r>
      <w:r>
        <w:rPr>
          <w:rFonts w:cs="Times New Roman"/>
        </w:rPr>
        <w:t xml:space="preserve"> That political or social tension is a likely outcome of efforts to reshape the public space is itself a fact of ethical significance, since it may lead to an intensification of social tensions and ultimately serve to perpetuate the very kinds of ongoing historical injustice that campaigners wish to combat</w:t>
      </w:r>
      <w:r w:rsidR="00A52B81">
        <w:rPr>
          <w:rFonts w:cs="Times New Roman"/>
        </w:rPr>
        <w:t>.</w:t>
      </w:r>
    </w:p>
    <w:p w14:paraId="3CA80DEE" w14:textId="7A74FA4E" w:rsidR="003078E1" w:rsidRDefault="003078E1" w:rsidP="003078E1">
      <w:pPr>
        <w:rPr>
          <w:rFonts w:cs="Times New Roman"/>
        </w:rPr>
      </w:pPr>
      <w:r>
        <w:rPr>
          <w:rFonts w:cs="Times New Roman"/>
        </w:rPr>
        <w:tab/>
        <w:t>Burch-Brown arg</w:t>
      </w:r>
      <w:r w:rsidR="00127FAB">
        <w:rPr>
          <w:rFonts w:cs="Times New Roman"/>
        </w:rPr>
        <w:t>u</w:t>
      </w:r>
      <w:r w:rsidR="008C3518">
        <w:rPr>
          <w:rFonts w:cs="Times New Roman"/>
        </w:rPr>
        <w:t>es</w:t>
      </w:r>
      <w:r>
        <w:rPr>
          <w:rFonts w:cs="Times New Roman"/>
        </w:rPr>
        <w:t xml:space="preserve"> that the fact that social tensions are likely to result from removal campaigns does not necessarily weigh against them:</w:t>
      </w:r>
    </w:p>
    <w:p w14:paraId="162B2999" w14:textId="5679CCB3" w:rsidR="003078E1" w:rsidRDefault="003078E1" w:rsidP="003078E1">
      <w:pPr>
        <w:pStyle w:val="Quote"/>
        <w:spacing w:before="0"/>
      </w:pPr>
      <w:r w:rsidRPr="000042D1">
        <w:t>This is because, as Frederick Douglass and many others have observed,</w:t>
      </w:r>
      <w:r>
        <w:t xml:space="preserve"> </w:t>
      </w:r>
      <w:r w:rsidRPr="000042D1">
        <w:t xml:space="preserve">power never gives up power willingly. Shifts in power will only take place when the discomfort of maintaining the status quo becomes greater than its </w:t>
      </w:r>
      <w:r w:rsidRPr="008217A5">
        <w:t>benefits</w:t>
      </w:r>
      <w:r w:rsidRPr="000042D1">
        <w:t>. Indeed, the purpose of the 1960s direct action campaigns was to generate enough social tension as to open the door to negotiation.</w:t>
      </w:r>
      <w:r w:rsidRPr="000042D1">
        <w:rPr>
          <w:rStyle w:val="FootnoteReference"/>
          <w:rFonts w:cs="Times New Roman"/>
        </w:rPr>
        <w:footnoteReference w:id="80"/>
      </w:r>
    </w:p>
    <w:p w14:paraId="10E786A9" w14:textId="7143EE46" w:rsidR="003078E1" w:rsidRDefault="003078E1" w:rsidP="003078E1">
      <w:pPr>
        <w:ind w:firstLine="720"/>
        <w:rPr>
          <w:rFonts w:cs="Times New Roman"/>
        </w:rPr>
      </w:pPr>
      <w:r>
        <w:rPr>
          <w:rFonts w:cs="Times New Roman"/>
        </w:rPr>
        <w:t xml:space="preserve">Burch-Brown’s point is that by challenging the social practices and meanings connected to monuments and other symbols that undergird unjust social arrangements, campaigns for their removal can generate social tension, which can in turn be productive of progressive social change under the right circumstances. </w:t>
      </w:r>
      <w:r w:rsidR="00EE6750">
        <w:rPr>
          <w:rFonts w:cs="Times New Roman"/>
        </w:rPr>
        <w:t>Similarly, Johannes Schulz argues that campaigns for removal may be particular</w:t>
      </w:r>
      <w:r w:rsidR="00743E73">
        <w:rPr>
          <w:rFonts w:cs="Times New Roman"/>
        </w:rPr>
        <w:t>ly</w:t>
      </w:r>
      <w:r w:rsidR="00EE6750">
        <w:rPr>
          <w:rFonts w:cs="Times New Roman"/>
        </w:rPr>
        <w:t xml:space="preserve"> effective when a wider social process of working through the unjust </w:t>
      </w:r>
      <w:r w:rsidR="00EE6750">
        <w:rPr>
          <w:rFonts w:cs="Times New Roman"/>
        </w:rPr>
        <w:lastRenderedPageBreak/>
        <w:t>past to which the honorific representation is connected does not yet exist.</w:t>
      </w:r>
      <w:r w:rsidR="00EE6750">
        <w:rPr>
          <w:rStyle w:val="FootnoteReference"/>
          <w:rFonts w:cs="Times New Roman"/>
        </w:rPr>
        <w:footnoteReference w:id="81"/>
      </w:r>
      <w:r w:rsidR="00EE6750" w:rsidRPr="000D6E89">
        <w:rPr>
          <w:rFonts w:cs="Times New Roman"/>
        </w:rPr>
        <w:t xml:space="preserve"> </w:t>
      </w:r>
      <w:r w:rsidR="009C7DB1">
        <w:rPr>
          <w:rFonts w:cs="Times New Roman"/>
        </w:rPr>
        <w:t>Schulz writes, for example, that in the context of South Africa’s post-apartheid “amnesia” concerning</w:t>
      </w:r>
      <w:r w:rsidR="00FC639A">
        <w:rPr>
          <w:rFonts w:cs="Times New Roman"/>
        </w:rPr>
        <w:t xml:space="preserve"> that system’s lingering effects</w:t>
      </w:r>
      <w:r w:rsidR="009C7DB1">
        <w:rPr>
          <w:rFonts w:cs="Times New Roman"/>
        </w:rPr>
        <w:t xml:space="preserve">, the campaign to remove the statue of Cecil Rhodes from the University of Cape Town’s campus “[t]riggered </w:t>
      </w:r>
      <w:r w:rsidR="009C7DB1" w:rsidRPr="000D6E89">
        <w:rPr>
          <w:rFonts w:cs="Times New Roman"/>
        </w:rPr>
        <w:t>one of the most vivid and visible debates about its own past that South Africa has engaged in since the apartheid regime fell.</w:t>
      </w:r>
      <w:r w:rsidR="009C7DB1">
        <w:rPr>
          <w:rFonts w:cs="Times New Roman"/>
        </w:rPr>
        <w:t>”</w:t>
      </w:r>
      <w:r w:rsidR="009C7DB1">
        <w:rPr>
          <w:rStyle w:val="FootnoteReference"/>
          <w:rFonts w:cs="Times New Roman"/>
        </w:rPr>
        <w:footnoteReference w:id="82"/>
      </w:r>
      <w:r w:rsidR="009C7DB1" w:rsidRPr="000D6E89">
        <w:rPr>
          <w:rFonts w:cs="Times New Roman"/>
        </w:rPr>
        <w:t xml:space="preserve"> </w:t>
      </w:r>
      <w:r w:rsidRPr="006E738A">
        <w:rPr>
          <w:rFonts w:cs="Times New Roman"/>
        </w:rPr>
        <w:t>I agree with Burch-Brown</w:t>
      </w:r>
      <w:r w:rsidR="009C7DB1">
        <w:rPr>
          <w:rFonts w:cs="Times New Roman"/>
        </w:rPr>
        <w:t xml:space="preserve"> and Schulz</w:t>
      </w:r>
      <w:r w:rsidRPr="006E738A">
        <w:rPr>
          <w:rFonts w:cs="Times New Roman"/>
        </w:rPr>
        <w:t xml:space="preserve"> that </w:t>
      </w:r>
      <w:r>
        <w:rPr>
          <w:rFonts w:cs="Times New Roman"/>
        </w:rPr>
        <w:t xml:space="preserve">the raising of social tension that may attend removal </w:t>
      </w:r>
      <w:r w:rsidR="00E32AB4">
        <w:rPr>
          <w:rFonts w:cs="Times New Roman"/>
        </w:rPr>
        <w:t xml:space="preserve">or strong recontextualization </w:t>
      </w:r>
      <w:r>
        <w:rPr>
          <w:rFonts w:cs="Times New Roman"/>
        </w:rPr>
        <w:t>campaigns is not invariably a mark against them</w:t>
      </w:r>
      <w:r w:rsidR="00DD16D8">
        <w:rPr>
          <w:rFonts w:cs="Times New Roman"/>
        </w:rPr>
        <w:t xml:space="preserve">. </w:t>
      </w:r>
      <w:r>
        <w:rPr>
          <w:rFonts w:cs="Times New Roman"/>
        </w:rPr>
        <w:t xml:space="preserve">Nevertheless, it is important to distinguish here between the ethics of campaigning for removal and the ethics of removal. Schulz may be right that publicly campaigning for removal can sometimes trigger politically productive discussion, </w:t>
      </w:r>
      <w:r w:rsidR="00A93565">
        <w:rPr>
          <w:rFonts w:cs="Times New Roman"/>
        </w:rPr>
        <w:t xml:space="preserve">since it </w:t>
      </w:r>
      <w:r>
        <w:rPr>
          <w:rFonts w:cs="Times New Roman"/>
        </w:rPr>
        <w:t>means pushing our unjust past out into the “open arena of the public sphere, where [it] become[s] a matter of public debate and political struggle.”</w:t>
      </w:r>
      <w:r>
        <w:rPr>
          <w:rStyle w:val="FootnoteReference"/>
          <w:rFonts w:cs="Times New Roman"/>
        </w:rPr>
        <w:footnoteReference w:id="83"/>
      </w:r>
      <w:r>
        <w:rPr>
          <w:rFonts w:cs="Times New Roman"/>
        </w:rPr>
        <w:t xml:space="preserve"> It does not follow from this that the </w:t>
      </w:r>
      <w:r>
        <w:rPr>
          <w:rFonts w:cs="Times New Roman"/>
          <w:i/>
        </w:rPr>
        <w:t xml:space="preserve">actual </w:t>
      </w:r>
      <w:r>
        <w:rPr>
          <w:rFonts w:cs="Times New Roman"/>
        </w:rPr>
        <w:t>removal of a representation is the most politically productive outcome.</w:t>
      </w:r>
    </w:p>
    <w:p w14:paraId="1D25BE17" w14:textId="6B02AB0E" w:rsidR="003078E1" w:rsidRDefault="002351C2" w:rsidP="003078E1">
      <w:pPr>
        <w:ind w:firstLine="720"/>
        <w:rPr>
          <w:rFonts w:cs="Times New Roman"/>
        </w:rPr>
      </w:pPr>
      <w:r>
        <w:rPr>
          <w:rFonts w:cs="Times New Roman"/>
        </w:rPr>
        <w:t xml:space="preserve">Whether or not </w:t>
      </w:r>
      <w:r w:rsidR="009C6951">
        <w:rPr>
          <w:rFonts w:cs="Times New Roman"/>
        </w:rPr>
        <w:t>strong recontextualization</w:t>
      </w:r>
      <w:r w:rsidR="00495D19">
        <w:rPr>
          <w:rFonts w:cs="Times New Roman"/>
        </w:rPr>
        <w:t xml:space="preserve"> or removal</w:t>
      </w:r>
      <w:r w:rsidR="009C6951">
        <w:rPr>
          <w:rFonts w:cs="Times New Roman"/>
        </w:rPr>
        <w:t xml:space="preserve"> </w:t>
      </w:r>
      <w:r w:rsidR="003078E1">
        <w:rPr>
          <w:rFonts w:cs="Times New Roman"/>
        </w:rPr>
        <w:t xml:space="preserve">are likely to lead to productive or unproductive tension is clearly an empirical question, and writers on this topic seem </w:t>
      </w:r>
      <w:r w:rsidR="00236FAC">
        <w:rPr>
          <w:rFonts w:cs="Times New Roman"/>
        </w:rPr>
        <w:t>not to</w:t>
      </w:r>
      <w:r w:rsidR="003078E1">
        <w:rPr>
          <w:rFonts w:cs="Times New Roman"/>
        </w:rPr>
        <w:t xml:space="preserve"> agree on what the available evidence tells us. For example, Dan Demetriou and Ajume Wingo object to </w:t>
      </w:r>
      <w:r w:rsidR="003252A2">
        <w:rPr>
          <w:rFonts w:cs="Times New Roman"/>
        </w:rPr>
        <w:t xml:space="preserve">the </w:t>
      </w:r>
      <w:r w:rsidR="003078E1">
        <w:rPr>
          <w:rFonts w:cs="Times New Roman"/>
        </w:rPr>
        <w:t>removal of racist monuments primarily on the grounds that it will lead to politically unproductive tension, undermining what they call “civic sustainability”:</w:t>
      </w:r>
    </w:p>
    <w:p w14:paraId="4BFA30C7" w14:textId="5A5A5156" w:rsidR="003078E1" w:rsidRDefault="003078E1" w:rsidP="003078E1">
      <w:pPr>
        <w:spacing w:after="240" w:line="240" w:lineRule="auto"/>
        <w:ind w:left="720"/>
        <w:rPr>
          <w:rFonts w:cs="Times New Roman"/>
        </w:rPr>
      </w:pPr>
      <w:r>
        <w:rPr>
          <w:rFonts w:cs="Times New Roman"/>
        </w:rPr>
        <w:t xml:space="preserve">[E]fforts to cleanse the landscape of racist monuments are unacceptably damaging to civic cohesion and ultimately frustrate antiracist goals. Widespread removalism will tend to “resurrect” forgotten monuments, confirm the suspicions of white separatists and nationalists [e.g., that they are being culturally </w:t>
      </w:r>
      <w:r w:rsidR="0008181A">
        <w:rPr>
          <w:rFonts w:cs="Times New Roman"/>
        </w:rPr>
        <w:t>“</w:t>
      </w:r>
      <w:r>
        <w:rPr>
          <w:rFonts w:cs="Times New Roman"/>
        </w:rPr>
        <w:t>replaced</w:t>
      </w:r>
      <w:r w:rsidR="0008181A">
        <w:rPr>
          <w:rFonts w:cs="Times New Roman"/>
        </w:rPr>
        <w:t>”</w:t>
      </w:r>
      <w:r>
        <w:rPr>
          <w:rFonts w:cs="Times New Roman"/>
        </w:rPr>
        <w:t xml:space="preserve"> by non-whites], and lend credence to [some radical removalists’] belief that the national identity of these lands is inextricably based on white hegemony.</w:t>
      </w:r>
      <w:r>
        <w:rPr>
          <w:rStyle w:val="FootnoteReference"/>
          <w:rFonts w:cs="Times New Roman"/>
        </w:rPr>
        <w:footnoteReference w:id="84"/>
      </w:r>
    </w:p>
    <w:p w14:paraId="582E1384" w14:textId="2F32B19A" w:rsidR="003078E1" w:rsidRDefault="003078E1" w:rsidP="003078E1">
      <w:pPr>
        <w:ind w:firstLine="720"/>
        <w:rPr>
          <w:rFonts w:cs="Times New Roman"/>
        </w:rPr>
      </w:pPr>
      <w:r>
        <w:rPr>
          <w:rFonts w:cs="Times New Roman"/>
        </w:rPr>
        <w:lastRenderedPageBreak/>
        <w:t xml:space="preserve">In addition to these worries, recall the Margaret Sanger example discussed earlier. If removal violates a defeasible duty of respect, and if many people care about the Sanger statue for non-objectionable reasons, then the removal of the statue may be unlikely to win the kind of broad-based support of </w:t>
      </w:r>
      <w:r w:rsidR="001A77CF">
        <w:rPr>
          <w:rFonts w:cs="Times New Roman"/>
        </w:rPr>
        <w:t xml:space="preserve">those whose </w:t>
      </w:r>
      <w:r>
        <w:rPr>
          <w:rFonts w:cs="Times New Roman"/>
        </w:rPr>
        <w:t xml:space="preserve">votes must be won in order to bring about change in the existing legal and political order. Hence, it is difficult to see how this </w:t>
      </w:r>
      <w:r w:rsidR="00A856B4">
        <w:rPr>
          <w:rFonts w:cs="Times New Roman"/>
        </w:rPr>
        <w:t xml:space="preserve">instance of removal </w:t>
      </w:r>
      <w:r>
        <w:rPr>
          <w:rFonts w:cs="Times New Roman"/>
        </w:rPr>
        <w:t xml:space="preserve">could contribute to the broader amelioration of social injustices. Along with Demetriou and Wingo, I </w:t>
      </w:r>
      <w:r w:rsidR="00E55253">
        <w:rPr>
          <w:rFonts w:cs="Times New Roman"/>
        </w:rPr>
        <w:t>believe</w:t>
      </w:r>
      <w:r>
        <w:rPr>
          <w:rFonts w:cs="Times New Roman"/>
        </w:rPr>
        <w:t xml:space="preserve"> removal will </w:t>
      </w:r>
      <w:r w:rsidR="004B46DD">
        <w:rPr>
          <w:rFonts w:cs="Times New Roman"/>
        </w:rPr>
        <w:t xml:space="preserve">often </w:t>
      </w:r>
      <w:r>
        <w:rPr>
          <w:rFonts w:cs="Times New Roman"/>
        </w:rPr>
        <w:t>be unhelpful in furthering larger political and social goals</w:t>
      </w:r>
      <w:r w:rsidR="00E55253">
        <w:rPr>
          <w:rFonts w:cs="Times New Roman"/>
        </w:rPr>
        <w:t xml:space="preserve">. </w:t>
      </w:r>
      <w:r>
        <w:rPr>
          <w:rFonts w:cs="Times New Roman"/>
        </w:rPr>
        <w:t xml:space="preserve">But two points need to be emphasized. First, even Demetriou and Wingo do not support leaving racist monuments unmodified; instead, they seem to favor moderate recontextualization that leaves these monuments </w:t>
      </w:r>
      <w:r>
        <w:rPr>
          <w:rFonts w:cs="Times New Roman"/>
          <w:i/>
        </w:rPr>
        <w:t>in situ.</w:t>
      </w:r>
      <w:r w:rsidRPr="0063630A">
        <w:rPr>
          <w:rStyle w:val="FootnoteReference"/>
          <w:rFonts w:cs="Times New Roman"/>
        </w:rPr>
        <w:footnoteReference w:id="85"/>
      </w:r>
      <w:r>
        <w:rPr>
          <w:rFonts w:cs="Times New Roman"/>
          <w:i/>
        </w:rPr>
        <w:t xml:space="preserve"> </w:t>
      </w:r>
      <w:r>
        <w:rPr>
          <w:rFonts w:cs="Times New Roman"/>
        </w:rPr>
        <w:t xml:space="preserve">Second, I break with them by insisting that considerations of justice and respect are </w:t>
      </w:r>
      <w:r>
        <w:rPr>
          <w:rFonts w:cs="Times New Roman"/>
          <w:i/>
        </w:rPr>
        <w:t xml:space="preserve">not </w:t>
      </w:r>
      <w:r>
        <w:rPr>
          <w:rFonts w:cs="Times New Roman"/>
        </w:rPr>
        <w:t>on a moral par with “civic sustainability.”</w:t>
      </w:r>
      <w:r>
        <w:rPr>
          <w:rStyle w:val="FootnoteReference"/>
          <w:rFonts w:cs="Times New Roman"/>
        </w:rPr>
        <w:footnoteReference w:id="86"/>
      </w:r>
      <w:r>
        <w:rPr>
          <w:rFonts w:cs="Times New Roman"/>
        </w:rPr>
        <w:t xml:space="preserve"> Cleansing our public spaces of representations that degrade</w:t>
      </w:r>
      <w:r w:rsidR="00776812">
        <w:rPr>
          <w:rFonts w:cs="Times New Roman"/>
        </w:rPr>
        <w:t xml:space="preserve"> or </w:t>
      </w:r>
      <w:r>
        <w:rPr>
          <w:rFonts w:cs="Times New Roman"/>
        </w:rPr>
        <w:t>undermine dignity, self-respect, and assurances of respect for rights might be worth the cost of some short-to</w:t>
      </w:r>
      <w:r w:rsidR="00683C83">
        <w:rPr>
          <w:rFonts w:cs="Times New Roman"/>
        </w:rPr>
        <w:t>-</w:t>
      </w:r>
      <w:r>
        <w:rPr>
          <w:rFonts w:cs="Times New Roman"/>
        </w:rPr>
        <w:t xml:space="preserve">medium-term damage to civic cohesion. That does not mean that </w:t>
      </w:r>
      <w:r>
        <w:rPr>
          <w:rFonts w:cs="Times New Roman"/>
          <w:i/>
        </w:rPr>
        <w:t xml:space="preserve">any </w:t>
      </w:r>
      <w:r>
        <w:rPr>
          <w:rFonts w:cs="Times New Roman"/>
        </w:rPr>
        <w:t>degree of the former kind of disvalue can outweigh even the most extreme threats to the latter value</w:t>
      </w:r>
      <w:r w:rsidR="00DF7AE5">
        <w:rPr>
          <w:rFonts w:cs="Times New Roman"/>
        </w:rPr>
        <w:t>; but the claim that we should</w:t>
      </w:r>
      <w:r>
        <w:rPr>
          <w:rFonts w:cs="Times New Roman"/>
        </w:rPr>
        <w:t xml:space="preserve"> tolerate monuments that to some degree strike at the heart of innocent people’s self-respect, dignity, and assurance of rights because </w:t>
      </w:r>
      <w:r w:rsidR="00FF341E">
        <w:rPr>
          <w:rFonts w:cs="Times New Roman"/>
        </w:rPr>
        <w:t>removal</w:t>
      </w:r>
      <w:r>
        <w:rPr>
          <w:rFonts w:cs="Times New Roman"/>
        </w:rPr>
        <w:t xml:space="preserve"> might validate white supremacist narratives seems like a moral miscalculation. Moreover, when the public landscape is littered with such representations, it is likely that civic cohesion is </w:t>
      </w:r>
      <w:r>
        <w:rPr>
          <w:rFonts w:cs="Times New Roman"/>
          <w:i/>
        </w:rPr>
        <w:t>already</w:t>
      </w:r>
      <w:r w:rsidR="00837839">
        <w:rPr>
          <w:rFonts w:cs="Times New Roman"/>
          <w:i/>
        </w:rPr>
        <w:t xml:space="preserve"> </w:t>
      </w:r>
      <w:r w:rsidR="00837839">
        <w:rPr>
          <w:rFonts w:cs="Times New Roman"/>
        </w:rPr>
        <w:t>relatively</w:t>
      </w:r>
      <w:r>
        <w:rPr>
          <w:rFonts w:cs="Times New Roman"/>
          <w:i/>
        </w:rPr>
        <w:t xml:space="preserve"> </w:t>
      </w:r>
      <w:r>
        <w:rPr>
          <w:rFonts w:cs="Times New Roman"/>
        </w:rPr>
        <w:t>weak. This is why Demetriou and Wingo’s analogy of an interracial couple decorating their home misses the mark.</w:t>
      </w:r>
      <w:r>
        <w:rPr>
          <w:rStyle w:val="FootnoteReference"/>
          <w:rFonts w:cs="Times New Roman"/>
        </w:rPr>
        <w:footnoteReference w:id="87"/>
      </w:r>
      <w:r w:rsidR="003B7D2C">
        <w:rPr>
          <w:rFonts w:cs="Times New Roman"/>
        </w:rPr>
        <w:t xml:space="preserve"> A person</w:t>
      </w:r>
      <w:r w:rsidR="00C21004">
        <w:rPr>
          <w:rFonts w:cs="Times New Roman"/>
        </w:rPr>
        <w:t xml:space="preserve"> </w:t>
      </w:r>
      <w:r>
        <w:rPr>
          <w:rFonts w:cs="Times New Roman"/>
        </w:rPr>
        <w:t xml:space="preserve">might tolerate her partner’s hanging a picture of a racist ancestor for the sake of domestic tranquility, but that is </w:t>
      </w:r>
      <w:r>
        <w:rPr>
          <w:rFonts w:cs="Times New Roman"/>
          <w:i/>
        </w:rPr>
        <w:t>because</w:t>
      </w:r>
      <w:r>
        <w:rPr>
          <w:rFonts w:cs="Times New Roman"/>
        </w:rPr>
        <w:t xml:space="preserve"> the </w:t>
      </w:r>
      <w:r>
        <w:rPr>
          <w:rFonts w:cs="Times New Roman"/>
        </w:rPr>
        <w:lastRenderedPageBreak/>
        <w:t xml:space="preserve">couple already enjoys a relationship of trust and respect, a sort of well-ordered society in microcosm. The citizens of </w:t>
      </w:r>
      <w:r w:rsidR="005478A2">
        <w:rPr>
          <w:rFonts w:cs="Times New Roman"/>
        </w:rPr>
        <w:t xml:space="preserve">a </w:t>
      </w:r>
      <w:r>
        <w:rPr>
          <w:rFonts w:cs="Times New Roman"/>
        </w:rPr>
        <w:t>flawed democracy</w:t>
      </w:r>
      <w:r w:rsidR="008D6D5C">
        <w:rPr>
          <w:rFonts w:cs="Times New Roman"/>
        </w:rPr>
        <w:t xml:space="preserve"> such as the</w:t>
      </w:r>
      <w:r w:rsidR="005478A2">
        <w:rPr>
          <w:rFonts w:cs="Times New Roman"/>
        </w:rPr>
        <w:t xml:space="preserve"> U</w:t>
      </w:r>
      <w:r w:rsidR="008D6D5C">
        <w:rPr>
          <w:rFonts w:cs="Times New Roman"/>
        </w:rPr>
        <w:t xml:space="preserve">nited States </w:t>
      </w:r>
      <w:r>
        <w:rPr>
          <w:rFonts w:cs="Times New Roman"/>
        </w:rPr>
        <w:t>are in a very different position, still unsure of others’ basic commitment to their rights and constitutional entitlements. In this far-from-ideal political order, members of oppressed groups are not necessarily obliged to tolerate others’ veneration for racist figures in the name of their “heritage.”</w:t>
      </w:r>
    </w:p>
    <w:p w14:paraId="7AAF84E5" w14:textId="435D2911" w:rsidR="003078E1" w:rsidRDefault="003078E1" w:rsidP="003078E1">
      <w:pPr>
        <w:ind w:firstLine="720"/>
        <w:rPr>
          <w:rFonts w:cs="Times New Roman"/>
        </w:rPr>
      </w:pPr>
      <w:r>
        <w:rPr>
          <w:rFonts w:cs="Times New Roman"/>
        </w:rPr>
        <w:t>A final consideration for our balancing test is</w:t>
      </w:r>
      <w:r w:rsidR="006A2990">
        <w:rPr>
          <w:rFonts w:cs="Times New Roman"/>
        </w:rPr>
        <w:t xml:space="preserve"> an</w:t>
      </w:r>
      <w:r>
        <w:rPr>
          <w:rFonts w:cs="Times New Roman"/>
        </w:rPr>
        <w:t xml:space="preserve"> honorific representation</w:t>
      </w:r>
      <w:r w:rsidR="006A2990">
        <w:rPr>
          <w:rFonts w:cs="Times New Roman"/>
        </w:rPr>
        <w:t>’s</w:t>
      </w:r>
      <w:r>
        <w:rPr>
          <w:rFonts w:cs="Times New Roman"/>
        </w:rPr>
        <w:t xml:space="preserve"> contribution to the public’s commitment to important moral values. Consider the Jefferson Memorial in Washington, D.C., which features a bronze statue of Jefferson along with a number of passages from Jefferson’s letters and the Declaration of Independence. These passages emphasize his verbal commitment to equality, freedom from tyranny, </w:t>
      </w:r>
      <w:r w:rsidR="002306BE">
        <w:rPr>
          <w:rFonts w:cs="Times New Roman"/>
        </w:rPr>
        <w:t xml:space="preserve">and </w:t>
      </w:r>
      <w:r>
        <w:rPr>
          <w:rFonts w:cs="Times New Roman"/>
        </w:rPr>
        <w:t xml:space="preserve">freedom of religion, </w:t>
      </w:r>
      <w:r w:rsidR="002306BE">
        <w:rPr>
          <w:rFonts w:cs="Times New Roman"/>
        </w:rPr>
        <w:t xml:space="preserve">as well as his </w:t>
      </w:r>
      <w:r>
        <w:rPr>
          <w:rFonts w:cs="Times New Roman"/>
        </w:rPr>
        <w:t xml:space="preserve">opposition to slavery. This last quotation </w:t>
      </w:r>
      <w:r w:rsidR="0051659C">
        <w:rPr>
          <w:rFonts w:cs="Times New Roman"/>
        </w:rPr>
        <w:t xml:space="preserve">comes from a 1786 letter to </w:t>
      </w:r>
      <w:r>
        <w:rPr>
          <w:rFonts w:cs="Times New Roman"/>
        </w:rPr>
        <w:t xml:space="preserve">George Washington that reads: “Commerce between master and slave is despotism. </w:t>
      </w:r>
      <w:r w:rsidRPr="003F77AC">
        <w:rPr>
          <w:rFonts w:eastAsia="Times New Roman" w:cs="Times New Roman"/>
        </w:rPr>
        <w:t>Nothing is more certainly written in the book of fate than these people are to be free.</w:t>
      </w:r>
      <w:r>
        <w:rPr>
          <w:rFonts w:eastAsia="Times New Roman" w:cs="Times New Roman"/>
        </w:rPr>
        <w:t xml:space="preserve">” </w:t>
      </w:r>
      <w:r w:rsidR="0051659C">
        <w:rPr>
          <w:rFonts w:eastAsia="Times New Roman" w:cs="Times New Roman"/>
        </w:rPr>
        <w:t>However—and this part is left o</w:t>
      </w:r>
      <w:r w:rsidR="00875C8A">
        <w:rPr>
          <w:rFonts w:eastAsia="Times New Roman" w:cs="Times New Roman"/>
        </w:rPr>
        <w:t xml:space="preserve">ff </w:t>
      </w:r>
      <w:r w:rsidR="0051659C">
        <w:rPr>
          <w:rFonts w:eastAsia="Times New Roman" w:cs="Times New Roman"/>
        </w:rPr>
        <w:t xml:space="preserve">of the </w:t>
      </w:r>
      <w:r w:rsidR="001A4757">
        <w:rPr>
          <w:rFonts w:eastAsia="Times New Roman" w:cs="Times New Roman"/>
        </w:rPr>
        <w:t>m</w:t>
      </w:r>
      <w:r w:rsidR="0051659C">
        <w:rPr>
          <w:rFonts w:eastAsia="Times New Roman" w:cs="Times New Roman"/>
        </w:rPr>
        <w:t>onume</w:t>
      </w:r>
      <w:r w:rsidR="000239E2">
        <w:rPr>
          <w:rFonts w:eastAsia="Times New Roman" w:cs="Times New Roman"/>
        </w:rPr>
        <w:t>n</w:t>
      </w:r>
      <w:r w:rsidR="0051659C">
        <w:rPr>
          <w:rFonts w:eastAsia="Times New Roman" w:cs="Times New Roman"/>
        </w:rPr>
        <w:t>t—</w:t>
      </w:r>
      <w:r>
        <w:rPr>
          <w:rFonts w:cs="Times New Roman"/>
        </w:rPr>
        <w:t>Jefferson continued, “nor is it less certain that the two races, equally free, cannot live in the same government.” Jefferson’s treatment of Sally Hemmings is now well known, as is the fact he</w:t>
      </w:r>
      <w:r w:rsidR="00CD2639">
        <w:rPr>
          <w:rFonts w:cs="Times New Roman"/>
        </w:rPr>
        <w:t xml:space="preserve"> owned slaves and did not free many of them </w:t>
      </w:r>
      <w:r>
        <w:rPr>
          <w:rFonts w:cs="Times New Roman"/>
        </w:rPr>
        <w:t>during his lifetime. Nonetheless, one will not find any reference to Jefferson’s ownership and treatment of slaves or his views about African</w:t>
      </w:r>
      <w:r w:rsidR="00D7517E">
        <w:rPr>
          <w:rFonts w:cs="Times New Roman"/>
        </w:rPr>
        <w:t xml:space="preserve"> </w:t>
      </w:r>
      <w:r>
        <w:rPr>
          <w:rFonts w:cs="Times New Roman"/>
        </w:rPr>
        <w:t>Americans on the National Park Service’s web</w:t>
      </w:r>
      <w:r w:rsidR="00442631">
        <w:rPr>
          <w:rFonts w:cs="Times New Roman"/>
        </w:rPr>
        <w:t xml:space="preserve"> </w:t>
      </w:r>
      <w:r>
        <w:rPr>
          <w:rFonts w:cs="Times New Roman"/>
        </w:rPr>
        <w:t>page for the monument.</w:t>
      </w:r>
      <w:r>
        <w:rPr>
          <w:rStyle w:val="FootnoteReference"/>
          <w:rFonts w:cs="Times New Roman"/>
        </w:rPr>
        <w:footnoteReference w:id="88"/>
      </w:r>
      <w:r>
        <w:rPr>
          <w:rFonts w:cs="Times New Roman"/>
        </w:rPr>
        <w:t xml:space="preserve"> In encouraging </w:t>
      </w:r>
      <w:r>
        <w:rPr>
          <w:rFonts w:cs="Times New Roman"/>
          <w:i/>
        </w:rPr>
        <w:t xml:space="preserve">unqualified admiration </w:t>
      </w:r>
      <w:r>
        <w:rPr>
          <w:rFonts w:cs="Times New Roman"/>
        </w:rPr>
        <w:t>for a person who, indeed, did support a white supremacist ideology, and by eliding his involvement in the subordination of African</w:t>
      </w:r>
      <w:r w:rsidR="00D7517E">
        <w:rPr>
          <w:rFonts w:cs="Times New Roman"/>
        </w:rPr>
        <w:t xml:space="preserve"> </w:t>
      </w:r>
      <w:r>
        <w:rPr>
          <w:rFonts w:cs="Times New Roman"/>
        </w:rPr>
        <w:t>Americans, the monument makes it more difficult for citizens to recognize the ways in which white supremacy was conjoined to the American project. And that could</w:t>
      </w:r>
      <w:r w:rsidR="00C01373">
        <w:rPr>
          <w:rFonts w:cs="Times New Roman"/>
        </w:rPr>
        <w:t xml:space="preserve"> </w:t>
      </w:r>
      <w:r w:rsidR="001D251A">
        <w:rPr>
          <w:rFonts w:cs="Times New Roman"/>
        </w:rPr>
        <w:t>undermine</w:t>
      </w:r>
      <w:r>
        <w:rPr>
          <w:rFonts w:cs="Times New Roman"/>
        </w:rPr>
        <w:t xml:space="preserve"> African</w:t>
      </w:r>
      <w:r w:rsidR="00D7517E">
        <w:rPr>
          <w:rFonts w:cs="Times New Roman"/>
        </w:rPr>
        <w:t xml:space="preserve"> </w:t>
      </w:r>
      <w:r>
        <w:rPr>
          <w:rFonts w:cs="Times New Roman"/>
        </w:rPr>
        <w:t xml:space="preserve">Americans’ assurance that government and </w:t>
      </w:r>
      <w:r>
        <w:rPr>
          <w:rFonts w:cs="Times New Roman"/>
        </w:rPr>
        <w:lastRenderedPageBreak/>
        <w:t>society are committed to their basic rights and undermine their dignity. Hence, this representation meets my presumptive standard for modification. However, m</w:t>
      </w:r>
      <w:r w:rsidRPr="00321BD6">
        <w:rPr>
          <w:rFonts w:cs="Times New Roman"/>
        </w:rPr>
        <w:t>any</w:t>
      </w:r>
      <w:r>
        <w:rPr>
          <w:rFonts w:cs="Times New Roman"/>
        </w:rPr>
        <w:t xml:space="preserve"> people see </w:t>
      </w:r>
      <w:r w:rsidR="00566E3E">
        <w:rPr>
          <w:rFonts w:cs="Times New Roman"/>
        </w:rPr>
        <w:t xml:space="preserve">Jefferson </w:t>
      </w:r>
      <w:r>
        <w:rPr>
          <w:rFonts w:cs="Times New Roman"/>
        </w:rPr>
        <w:t>as a symbol of the highest American ideals of freedom, equality, and democracy, and the Jefferson Memorial clearly presents him as the philosophical wellspring from which America’s articulation of and commitment to these ideals flowed. Martha Nussbaum has argued for the indispensable importance of powerful and positive emotions, and particularly love, in cementing citizens’ attachments to moral and political ideals.</w:t>
      </w:r>
      <w:r>
        <w:rPr>
          <w:rStyle w:val="FootnoteReference"/>
          <w:rFonts w:cs="Times New Roman"/>
        </w:rPr>
        <w:footnoteReference w:id="89"/>
      </w:r>
      <w:r>
        <w:rPr>
          <w:rFonts w:cs="Times New Roman"/>
        </w:rPr>
        <w:t xml:space="preserve"> It is conceivable that by eliciting powerful emotional responses, monumental representations of figures like Jefferson can help foster such attachments. And this may, in turn, constitute a reason </w:t>
      </w:r>
      <w:r>
        <w:rPr>
          <w:rFonts w:cs="Times New Roman"/>
          <w:i/>
        </w:rPr>
        <w:t xml:space="preserve">not </w:t>
      </w:r>
      <w:r>
        <w:rPr>
          <w:rFonts w:cs="Times New Roman"/>
        </w:rPr>
        <w:t>to remove such representations from public view.</w:t>
      </w:r>
    </w:p>
    <w:p w14:paraId="312A19B3" w14:textId="1CA19310" w:rsidR="0073627B" w:rsidRDefault="00D07DE2" w:rsidP="0073627B">
      <w:pPr>
        <w:ind w:firstLine="720"/>
        <w:rPr>
          <w:rFonts w:cs="Times New Roman"/>
        </w:rPr>
      </w:pPr>
      <w:r>
        <w:rPr>
          <w:rFonts w:cs="Times New Roman"/>
        </w:rPr>
        <w:t xml:space="preserve">There are, then, many factors to weigh </w:t>
      </w:r>
      <w:r w:rsidR="005F4156">
        <w:rPr>
          <w:rFonts w:cs="Times New Roman"/>
        </w:rPr>
        <w:t xml:space="preserve">when deciding what is to be done with a given honorific representation. </w:t>
      </w:r>
      <w:r w:rsidR="007A0B69">
        <w:rPr>
          <w:rFonts w:cs="Times New Roman"/>
        </w:rPr>
        <w:t xml:space="preserve">This conclusion is more cautious than </w:t>
      </w:r>
      <w:r w:rsidR="009B3950">
        <w:rPr>
          <w:rFonts w:cs="Times New Roman"/>
        </w:rPr>
        <w:t xml:space="preserve">some other </w:t>
      </w:r>
      <w:r w:rsidR="00997894">
        <w:rPr>
          <w:rFonts w:cs="Times New Roman"/>
        </w:rPr>
        <w:t>philosophers’</w:t>
      </w:r>
      <w:r w:rsidR="002A7552">
        <w:rPr>
          <w:rFonts w:cs="Times New Roman"/>
        </w:rPr>
        <w:t xml:space="preserve"> claims. </w:t>
      </w:r>
      <w:r w:rsidR="00695A28">
        <w:rPr>
          <w:rFonts w:cs="Times New Roman"/>
        </w:rPr>
        <w:t xml:space="preserve">For example, </w:t>
      </w:r>
      <w:r w:rsidR="00B76DAD">
        <w:rPr>
          <w:rFonts w:cs="Times New Roman"/>
        </w:rPr>
        <w:t xml:space="preserve">Joanna </w:t>
      </w:r>
      <w:r w:rsidR="0073627B">
        <w:rPr>
          <w:rFonts w:cs="Times New Roman"/>
        </w:rPr>
        <w:t>Burch-Brown’s inference from the claim that it is inappropriate to honor and esteem people who have carried out grave injustices to the conclusion that statues of those people should be removed</w:t>
      </w:r>
      <w:r w:rsidR="00AD7899">
        <w:rPr>
          <w:rFonts w:cs="Times New Roman"/>
        </w:rPr>
        <w:t xml:space="preserve">—in the sense of “removal” meaning “not left </w:t>
      </w:r>
      <w:r w:rsidR="00AD7899">
        <w:rPr>
          <w:rFonts w:cs="Times New Roman"/>
          <w:i/>
        </w:rPr>
        <w:t>in situ</w:t>
      </w:r>
      <w:r w:rsidR="00AD7899">
        <w:rPr>
          <w:rFonts w:cs="Times New Roman"/>
        </w:rPr>
        <w:t>”—</w:t>
      </w:r>
      <w:r w:rsidR="0073627B">
        <w:rPr>
          <w:rFonts w:cs="Times New Roman"/>
        </w:rPr>
        <w:t>suggests that she intends “inappropriate” as an all-things-considered prohibition.</w:t>
      </w:r>
      <w:r w:rsidR="006A4009">
        <w:rPr>
          <w:rStyle w:val="FootnoteReference"/>
          <w:rFonts w:cs="Times New Roman"/>
        </w:rPr>
        <w:footnoteReference w:id="90"/>
      </w:r>
      <w:r w:rsidR="0073627B">
        <w:rPr>
          <w:rFonts w:cs="Times New Roman"/>
        </w:rPr>
        <w:t xml:space="preserve"> But</w:t>
      </w:r>
      <w:r w:rsidR="00F80B29">
        <w:rPr>
          <w:rFonts w:cs="Times New Roman"/>
        </w:rPr>
        <w:t xml:space="preserve"> given the many factors that may </w:t>
      </w:r>
      <w:r w:rsidR="00847A48">
        <w:rPr>
          <w:rFonts w:cs="Times New Roman"/>
        </w:rPr>
        <w:t xml:space="preserve">weigh in favor of recontextualization </w:t>
      </w:r>
      <w:r w:rsidR="00847A48">
        <w:rPr>
          <w:rFonts w:cs="Times New Roman"/>
          <w:i/>
        </w:rPr>
        <w:t>in situ</w:t>
      </w:r>
      <w:r w:rsidR="00847A48">
        <w:rPr>
          <w:rFonts w:cs="Times New Roman"/>
        </w:rPr>
        <w:t xml:space="preserve">, </w:t>
      </w:r>
      <w:r w:rsidR="007249B7">
        <w:rPr>
          <w:rFonts w:cs="Times New Roman"/>
        </w:rPr>
        <w:t>it seems plausible that sometimes</w:t>
      </w:r>
      <w:r w:rsidR="00E14535">
        <w:rPr>
          <w:rFonts w:cs="Times New Roman"/>
        </w:rPr>
        <w:t xml:space="preserve"> the moral reasons not to honor and esteem</w:t>
      </w:r>
      <w:r w:rsidR="00074CF8">
        <w:rPr>
          <w:rFonts w:cs="Times New Roman"/>
        </w:rPr>
        <w:t xml:space="preserve"> </w:t>
      </w:r>
      <w:r w:rsidR="001C0811">
        <w:rPr>
          <w:rFonts w:cs="Times New Roman"/>
        </w:rPr>
        <w:t xml:space="preserve">the subject of an honorific representation </w:t>
      </w:r>
      <w:r w:rsidR="00B71E68" w:rsidRPr="000D0FAD">
        <w:rPr>
          <w:rFonts w:cs="Times New Roman"/>
          <w:i/>
        </w:rPr>
        <w:t>do not</w:t>
      </w:r>
      <w:r w:rsidR="00B71E68">
        <w:rPr>
          <w:rFonts w:cs="Times New Roman"/>
        </w:rPr>
        <w:t xml:space="preserve"> </w:t>
      </w:r>
      <w:r w:rsidR="00310BCD">
        <w:rPr>
          <w:rFonts w:cs="Times New Roman"/>
        </w:rPr>
        <w:t xml:space="preserve">all-things-considered </w:t>
      </w:r>
      <w:r w:rsidR="00222FE2">
        <w:rPr>
          <w:rFonts w:cs="Times New Roman"/>
        </w:rPr>
        <w:t>require removal</w:t>
      </w:r>
      <w:r w:rsidR="0045651D">
        <w:rPr>
          <w:rFonts w:cs="Times New Roman"/>
        </w:rPr>
        <w:t xml:space="preserve">, even if </w:t>
      </w:r>
      <w:r w:rsidR="00EE7435">
        <w:rPr>
          <w:rFonts w:cs="Times New Roman"/>
        </w:rPr>
        <w:t xml:space="preserve">not removing the representation </w:t>
      </w:r>
      <w:r w:rsidR="0061578F">
        <w:rPr>
          <w:rFonts w:cs="Times New Roman"/>
        </w:rPr>
        <w:t>means retaining some of its honorific function</w:t>
      </w:r>
      <w:r w:rsidR="00222FE2">
        <w:rPr>
          <w:rFonts w:cs="Times New Roman"/>
        </w:rPr>
        <w:t xml:space="preserve">. </w:t>
      </w:r>
      <w:r w:rsidR="0073627B">
        <w:rPr>
          <w:rFonts w:cs="Times New Roman"/>
        </w:rPr>
        <w:t>For example, even if the subject of an honorific representation committed a grave injustice, it</w:t>
      </w:r>
      <w:r w:rsidR="002F0DDA">
        <w:rPr>
          <w:rFonts w:cs="Times New Roman"/>
        </w:rPr>
        <w:t xml:space="preserve"> i</w:t>
      </w:r>
      <w:r w:rsidR="0073627B">
        <w:rPr>
          <w:rFonts w:cs="Times New Roman"/>
        </w:rPr>
        <w:t xml:space="preserve">s possible that this representation does not </w:t>
      </w:r>
      <w:r w:rsidR="0073627B">
        <w:rPr>
          <w:rFonts w:cs="Times New Roman"/>
          <w:i/>
        </w:rPr>
        <w:t xml:space="preserve">currently </w:t>
      </w:r>
      <w:r w:rsidR="0073627B">
        <w:rPr>
          <w:rFonts w:cs="Times New Roman"/>
        </w:rPr>
        <w:t>cause much harm, and it</w:t>
      </w:r>
      <w:r w:rsidR="002F0DDA">
        <w:rPr>
          <w:rFonts w:cs="Times New Roman"/>
        </w:rPr>
        <w:t xml:space="preserve"> i</w:t>
      </w:r>
      <w:r w:rsidR="0073627B">
        <w:rPr>
          <w:rFonts w:cs="Times New Roman"/>
        </w:rPr>
        <w:t xml:space="preserve">s also possible that the moral good the subject did counterbalances the evil. It is </w:t>
      </w:r>
      <w:r w:rsidR="0073627B">
        <w:rPr>
          <w:rFonts w:cs="Times New Roman"/>
        </w:rPr>
        <w:lastRenderedPageBreak/>
        <w:t xml:space="preserve">even conceivable, though exceedingly unlikely, that we ought all-things-considered </w:t>
      </w:r>
      <w:r w:rsidR="00B445F3">
        <w:rPr>
          <w:rFonts w:cs="Times New Roman"/>
        </w:rPr>
        <w:t xml:space="preserve">to </w:t>
      </w:r>
      <w:r w:rsidR="0073627B">
        <w:rPr>
          <w:rFonts w:cs="Times New Roman"/>
        </w:rPr>
        <w:t>leave the statue unmodified.</w:t>
      </w:r>
      <w:r w:rsidR="0073627B">
        <w:rPr>
          <w:rStyle w:val="FootnoteReference"/>
          <w:rFonts w:cs="Times New Roman"/>
        </w:rPr>
        <w:footnoteReference w:id="91"/>
      </w:r>
    </w:p>
    <w:p w14:paraId="276D8F95" w14:textId="5FEEE6B0" w:rsidR="0073627B" w:rsidRDefault="00E35ABD" w:rsidP="00544D8E">
      <w:pPr>
        <w:ind w:firstLine="720"/>
        <w:rPr>
          <w:rFonts w:cs="Times New Roman"/>
        </w:rPr>
      </w:pPr>
      <w:r>
        <w:rPr>
          <w:rFonts w:cs="Times New Roman"/>
        </w:rPr>
        <w:t>To illustrate this point, and how my balancing test</w:t>
      </w:r>
      <w:r w:rsidR="00D052E7">
        <w:rPr>
          <w:rFonts w:cs="Times New Roman"/>
        </w:rPr>
        <w:t xml:space="preserve"> might be implemented in a particular case</w:t>
      </w:r>
      <w:r w:rsidR="00B600C2">
        <w:rPr>
          <w:rFonts w:cs="Times New Roman"/>
        </w:rPr>
        <w:t>, let</w:t>
      </w:r>
      <w:r w:rsidR="002F0DDA">
        <w:rPr>
          <w:rFonts w:cs="Times New Roman"/>
        </w:rPr>
        <w:t xml:space="preserve"> u</w:t>
      </w:r>
      <w:r w:rsidR="00B600C2">
        <w:rPr>
          <w:rFonts w:cs="Times New Roman"/>
        </w:rPr>
        <w:t xml:space="preserve">s consider the Jefferson </w:t>
      </w:r>
      <w:r w:rsidR="00D052E7">
        <w:rPr>
          <w:rFonts w:cs="Times New Roman"/>
        </w:rPr>
        <w:t xml:space="preserve">Memorial in light of all the factors highlighted above. This exercise will also help explain </w:t>
      </w:r>
      <w:r w:rsidR="00D052E7">
        <w:rPr>
          <w:rFonts w:cs="Times New Roman"/>
          <w:i/>
        </w:rPr>
        <w:t xml:space="preserve">why </w:t>
      </w:r>
      <w:r w:rsidR="00D052E7">
        <w:rPr>
          <w:rFonts w:cs="Times New Roman"/>
        </w:rPr>
        <w:t xml:space="preserve">the Jefferson Memorial seems like a “hard case.” As mentioned, the memorial easily meets my presumptive case for modification. </w:t>
      </w:r>
      <w:r w:rsidR="00664940">
        <w:rPr>
          <w:rFonts w:cs="Times New Roman"/>
        </w:rPr>
        <w:t xml:space="preserve">However, </w:t>
      </w:r>
      <w:r w:rsidR="004572D9">
        <w:rPr>
          <w:rFonts w:cs="Times New Roman"/>
        </w:rPr>
        <w:t>u</w:t>
      </w:r>
      <w:r w:rsidR="00135163">
        <w:rPr>
          <w:rFonts w:cs="Times New Roman"/>
        </w:rPr>
        <w:t xml:space="preserve">nlike Confederate monuments, the Jefferson </w:t>
      </w:r>
      <w:r w:rsidR="00376318">
        <w:rPr>
          <w:rFonts w:cs="Times New Roman"/>
        </w:rPr>
        <w:t xml:space="preserve">monument may not </w:t>
      </w:r>
      <w:r w:rsidR="00376318">
        <w:rPr>
          <w:rFonts w:cs="Times New Roman"/>
          <w:i/>
        </w:rPr>
        <w:t xml:space="preserve">express </w:t>
      </w:r>
      <w:r w:rsidR="00376318">
        <w:rPr>
          <w:rFonts w:cs="Times New Roman"/>
        </w:rPr>
        <w:t xml:space="preserve">a degrading ideology, and </w:t>
      </w:r>
      <w:r w:rsidR="00BE2A5F">
        <w:rPr>
          <w:rFonts w:cs="Times New Roman"/>
        </w:rPr>
        <w:t xml:space="preserve">it </w:t>
      </w:r>
      <w:r w:rsidR="00594F14">
        <w:rPr>
          <w:rFonts w:cs="Times New Roman"/>
        </w:rPr>
        <w:t xml:space="preserve">may be the case </w:t>
      </w:r>
      <w:r w:rsidR="0038745E">
        <w:rPr>
          <w:rFonts w:cs="Times New Roman"/>
        </w:rPr>
        <w:t xml:space="preserve">that it </w:t>
      </w:r>
      <w:r w:rsidR="00D052E7">
        <w:rPr>
          <w:rFonts w:cs="Times New Roman"/>
        </w:rPr>
        <w:t xml:space="preserve">undermines </w:t>
      </w:r>
      <w:r w:rsidR="00860151">
        <w:rPr>
          <w:rFonts w:cs="Times New Roman"/>
        </w:rPr>
        <w:t>African</w:t>
      </w:r>
      <w:r w:rsidR="00D7517E">
        <w:rPr>
          <w:rFonts w:cs="Times New Roman"/>
        </w:rPr>
        <w:t xml:space="preserve"> </w:t>
      </w:r>
      <w:r w:rsidR="00860151">
        <w:rPr>
          <w:rFonts w:cs="Times New Roman"/>
        </w:rPr>
        <w:t xml:space="preserve">Americans’ </w:t>
      </w:r>
      <w:r w:rsidR="00D052E7">
        <w:rPr>
          <w:rFonts w:cs="Times New Roman"/>
        </w:rPr>
        <w:t>self-respect, dignity, and assurance of respect for</w:t>
      </w:r>
      <w:r w:rsidR="0038745E">
        <w:rPr>
          <w:rFonts w:cs="Times New Roman"/>
        </w:rPr>
        <w:t xml:space="preserve"> </w:t>
      </w:r>
      <w:r w:rsidR="00274D52">
        <w:rPr>
          <w:rFonts w:cs="Times New Roman"/>
        </w:rPr>
        <w:t xml:space="preserve">their </w:t>
      </w:r>
      <w:r w:rsidR="0038745E">
        <w:rPr>
          <w:rFonts w:cs="Times New Roman"/>
        </w:rPr>
        <w:t>rights to a lesser degree</w:t>
      </w:r>
      <w:r w:rsidR="00135163">
        <w:rPr>
          <w:rFonts w:cs="Times New Roman"/>
        </w:rPr>
        <w:t xml:space="preserve">. </w:t>
      </w:r>
      <w:r w:rsidR="00801977">
        <w:rPr>
          <w:rFonts w:cs="Times New Roman"/>
        </w:rPr>
        <w:t xml:space="preserve">In addition, </w:t>
      </w:r>
      <w:r w:rsidR="00376318">
        <w:rPr>
          <w:rFonts w:cs="Times New Roman"/>
        </w:rPr>
        <w:t>there are clear pedagogical benefits of proper recontextualization</w:t>
      </w:r>
      <w:r w:rsidR="00F44B90">
        <w:rPr>
          <w:rFonts w:cs="Times New Roman"/>
        </w:rPr>
        <w:t>,</w:t>
      </w:r>
      <w:r w:rsidR="00376318">
        <w:rPr>
          <w:rFonts w:cs="Times New Roman"/>
        </w:rPr>
        <w:t xml:space="preserve"> there is the potential to inculcate positive emotional support for important moral values</w:t>
      </w:r>
      <w:r w:rsidR="007D3498">
        <w:rPr>
          <w:rFonts w:cs="Times New Roman"/>
        </w:rPr>
        <w:t>,</w:t>
      </w:r>
      <w:r w:rsidR="00376318">
        <w:rPr>
          <w:rFonts w:cs="Times New Roman"/>
        </w:rPr>
        <w:t xml:space="preserve"> and there is </w:t>
      </w:r>
      <w:r w:rsidR="00D67E0F">
        <w:rPr>
          <w:rFonts w:cs="Times New Roman"/>
        </w:rPr>
        <w:t>a high</w:t>
      </w:r>
      <w:r w:rsidR="00376318">
        <w:rPr>
          <w:rFonts w:cs="Times New Roman"/>
        </w:rPr>
        <w:t xml:space="preserve"> likelihood that removal will lead to politically or socially unproductive tension. </w:t>
      </w:r>
      <w:r w:rsidR="00D052E7">
        <w:rPr>
          <w:rFonts w:cs="Times New Roman"/>
        </w:rPr>
        <w:t xml:space="preserve">That </w:t>
      </w:r>
      <w:r w:rsidR="0073695D">
        <w:rPr>
          <w:rFonts w:cs="Times New Roman"/>
        </w:rPr>
        <w:t xml:space="preserve">is at </w:t>
      </w:r>
      <w:r w:rsidR="00D052E7">
        <w:rPr>
          <w:rFonts w:cs="Times New Roman"/>
        </w:rPr>
        <w:t xml:space="preserve">least partly because Jefferson himself is </w:t>
      </w:r>
      <w:r w:rsidR="006A75ED">
        <w:rPr>
          <w:rFonts w:cs="Times New Roman"/>
        </w:rPr>
        <w:t>a morally mixed character</w:t>
      </w:r>
      <w:r w:rsidR="00F0622E">
        <w:rPr>
          <w:rFonts w:cs="Times New Roman"/>
        </w:rPr>
        <w:t xml:space="preserve">. </w:t>
      </w:r>
      <w:r w:rsidR="00F80CBF">
        <w:rPr>
          <w:rFonts w:cs="Times New Roman"/>
        </w:rPr>
        <w:t>His ringing denunciations of slavery, for example in his “Notes on the State of Virginia,” were morally compromised by his personal behavior</w:t>
      </w:r>
      <w:r w:rsidR="00DC2EB9">
        <w:rPr>
          <w:rFonts w:cs="Times New Roman"/>
        </w:rPr>
        <w:t>,</w:t>
      </w:r>
      <w:r w:rsidR="00F80CBF">
        <w:rPr>
          <w:rFonts w:cs="Times New Roman"/>
        </w:rPr>
        <w:t xml:space="preserve"> failure to take </w:t>
      </w:r>
      <w:r w:rsidR="001C5926">
        <w:rPr>
          <w:rFonts w:cs="Times New Roman"/>
        </w:rPr>
        <w:t xml:space="preserve">more </w:t>
      </w:r>
      <w:r w:rsidR="00F80CBF">
        <w:rPr>
          <w:rFonts w:cs="Times New Roman"/>
        </w:rPr>
        <w:t>practical steps toward the elimination of slavery</w:t>
      </w:r>
      <w:r w:rsidR="005E6872">
        <w:rPr>
          <w:rFonts w:cs="Times New Roman"/>
        </w:rPr>
        <w:t>, and racist views</w:t>
      </w:r>
      <w:r w:rsidR="00F80CBF">
        <w:rPr>
          <w:rFonts w:cs="Times New Roman"/>
        </w:rPr>
        <w:t xml:space="preserve">. In the “Notes,” he echoed the common view that blacks possessed qualities that make human beings worthy of </w:t>
      </w:r>
      <w:r w:rsidR="00461F7D">
        <w:rPr>
          <w:rFonts w:cs="Times New Roman"/>
        </w:rPr>
        <w:t>“</w:t>
      </w:r>
      <w:r w:rsidR="00F80CBF" w:rsidRPr="00A93A7E">
        <w:rPr>
          <w:rFonts w:cs="Times New Roman"/>
        </w:rPr>
        <w:t>esteem</w:t>
      </w:r>
      <w:r w:rsidR="00F80CBF">
        <w:rPr>
          <w:rFonts w:cs="Times New Roman"/>
        </w:rPr>
        <w:t>-respect</w:t>
      </w:r>
      <w:r w:rsidR="00461F7D">
        <w:rPr>
          <w:rFonts w:cs="Times New Roman"/>
        </w:rPr>
        <w:t>”</w:t>
      </w:r>
      <w:r w:rsidR="00F80CBF">
        <w:rPr>
          <w:rFonts w:cs="Times New Roman"/>
        </w:rPr>
        <w:t xml:space="preserve"> to a much lesser degree than whites</w:t>
      </w:r>
      <w:r w:rsidR="008D6D5C">
        <w:rPr>
          <w:rFonts w:cs="Times New Roman"/>
        </w:rPr>
        <w:t>.</w:t>
      </w:r>
      <w:r w:rsidR="008D6D5C">
        <w:rPr>
          <w:rStyle w:val="FootnoteReference"/>
          <w:rFonts w:cs="Times New Roman"/>
        </w:rPr>
        <w:footnoteReference w:id="92"/>
      </w:r>
      <w:r w:rsidR="00F80CBF">
        <w:rPr>
          <w:rFonts w:cs="Times New Roman"/>
        </w:rPr>
        <w:t xml:space="preserve"> </w:t>
      </w:r>
      <w:r w:rsidR="008D6D5C">
        <w:rPr>
          <w:rFonts w:cs="Times New Roman"/>
        </w:rPr>
        <w:t>Y</w:t>
      </w:r>
      <w:r w:rsidR="00F80CBF">
        <w:rPr>
          <w:rFonts w:cs="Times New Roman"/>
        </w:rPr>
        <w:t>et he denied that this undermined their basic moral equality.</w:t>
      </w:r>
      <w:r w:rsidR="00F80CBF">
        <w:rPr>
          <w:rStyle w:val="FootnoteReference"/>
          <w:rFonts w:cs="Times New Roman"/>
        </w:rPr>
        <w:footnoteReference w:id="93"/>
      </w:r>
      <w:r w:rsidR="00F80CBF">
        <w:rPr>
          <w:rFonts w:cs="Times New Roman"/>
        </w:rPr>
        <w:t xml:space="preserve"> </w:t>
      </w:r>
      <w:r w:rsidR="00F0622E">
        <w:rPr>
          <w:rFonts w:cs="Times New Roman"/>
        </w:rPr>
        <w:t xml:space="preserve">Ambivalence, rather than unalloyed condemnation, might be the proper response to </w:t>
      </w:r>
      <w:r w:rsidR="00F0622E">
        <w:rPr>
          <w:rFonts w:cs="Times New Roman"/>
        </w:rPr>
        <w:lastRenderedPageBreak/>
        <w:t>him.</w:t>
      </w:r>
      <w:r w:rsidR="00F0622E">
        <w:rPr>
          <w:rStyle w:val="FootnoteReference"/>
          <w:rFonts w:cs="Times New Roman"/>
        </w:rPr>
        <w:footnoteReference w:id="94"/>
      </w:r>
      <w:r w:rsidR="002D7535">
        <w:rPr>
          <w:rFonts w:cs="Times New Roman"/>
        </w:rPr>
        <w:t xml:space="preserve"> Thus, i</w:t>
      </w:r>
      <w:r w:rsidR="00D052E7">
        <w:rPr>
          <w:rFonts w:cs="Times New Roman"/>
        </w:rPr>
        <w:t>t seems to me</w:t>
      </w:r>
      <w:r w:rsidR="00B4377F">
        <w:rPr>
          <w:rFonts w:cs="Times New Roman"/>
        </w:rPr>
        <w:t xml:space="preserve"> </w:t>
      </w:r>
      <w:r w:rsidR="00D052E7">
        <w:rPr>
          <w:rFonts w:cs="Times New Roman"/>
        </w:rPr>
        <w:t>that at this time, the morally right course of action is to recontextualize the monument to a moderate degree. An effective solution might be to add a substantial piece of public art adjacent to or within the monument that acknowledges Jefferson’s contradictions, along with descriptions of these problematic aspects on the National Park Service’s website.</w:t>
      </w:r>
    </w:p>
    <w:p w14:paraId="61CC5118" w14:textId="391E4F8E" w:rsidR="003078E1" w:rsidRPr="00CC744F" w:rsidRDefault="00C74458" w:rsidP="00CC744F">
      <w:pPr>
        <w:pStyle w:val="Heading2"/>
        <w:keepNext w:val="0"/>
        <w:keepLines w:val="0"/>
        <w:widowControl w:val="0"/>
        <w:tabs>
          <w:tab w:val="center" w:pos="4680"/>
        </w:tabs>
        <w:jc w:val="left"/>
        <w:rPr>
          <w:bCs/>
          <w:smallCaps/>
          <w:sz w:val="24"/>
          <w:szCs w:val="24"/>
        </w:rPr>
      </w:pPr>
      <w:r>
        <w:rPr>
          <w:bCs/>
          <w:smallCaps/>
          <w:sz w:val="24"/>
          <w:szCs w:val="24"/>
        </w:rPr>
        <w:tab/>
      </w:r>
      <w:r w:rsidR="007175A5" w:rsidRPr="00CC744F">
        <w:rPr>
          <w:bCs/>
          <w:smallCaps/>
          <w:sz w:val="24"/>
          <w:szCs w:val="24"/>
        </w:rPr>
        <w:t xml:space="preserve">4. </w:t>
      </w:r>
      <w:r w:rsidR="003078E1" w:rsidRPr="00CC744F">
        <w:rPr>
          <w:bCs/>
          <w:smallCaps/>
          <w:sz w:val="24"/>
          <w:szCs w:val="24"/>
        </w:rPr>
        <w:t>Conclusion</w:t>
      </w:r>
    </w:p>
    <w:p w14:paraId="764FF4C2" w14:textId="09310A84" w:rsidR="003078E1" w:rsidRDefault="003078E1" w:rsidP="00CC744F">
      <w:pPr>
        <w:rPr>
          <w:rFonts w:cs="Times New Roman"/>
        </w:rPr>
      </w:pPr>
      <w:r>
        <w:rPr>
          <w:rFonts w:cs="Times New Roman"/>
        </w:rPr>
        <w:t xml:space="preserve">In this paper, I have considered whether we ought to leave honorific representations unmodified, remove them from public view, or recontextualize them in various ways. I argued that in many cases honorific representations should not be left unmodified in the public space because they can undermine </w:t>
      </w:r>
      <w:r w:rsidR="002D7DB9">
        <w:rPr>
          <w:rFonts w:cs="Times New Roman"/>
        </w:rPr>
        <w:t>oppressed group members’</w:t>
      </w:r>
      <w:r>
        <w:rPr>
          <w:rFonts w:cs="Times New Roman"/>
        </w:rPr>
        <w:t xml:space="preserve"> dignity</w:t>
      </w:r>
      <w:r w:rsidR="00531C71">
        <w:rPr>
          <w:rFonts w:cs="Times New Roman"/>
        </w:rPr>
        <w:t xml:space="preserve"> and</w:t>
      </w:r>
      <w:r>
        <w:rPr>
          <w:rFonts w:cs="Times New Roman"/>
        </w:rPr>
        <w:t xml:space="preserve"> assurance of respect for their rights and civic entitlements</w:t>
      </w:r>
      <w:r w:rsidR="00DC4E6B">
        <w:rPr>
          <w:rFonts w:cs="Times New Roman"/>
        </w:rPr>
        <w:t xml:space="preserve">. </w:t>
      </w:r>
      <w:r>
        <w:rPr>
          <w:rFonts w:cs="Times New Roman"/>
        </w:rPr>
        <w:t xml:space="preserve">I argued that a balancing test is the appropriate way to </w:t>
      </w:r>
      <w:r w:rsidR="0004524D">
        <w:rPr>
          <w:rFonts w:cs="Times New Roman"/>
        </w:rPr>
        <w:t>think</w:t>
      </w:r>
      <w:r>
        <w:rPr>
          <w:rFonts w:cs="Times New Roman"/>
        </w:rPr>
        <w:t xml:space="preserve"> about whether a particular representation ought to be removed or recontextualized. As we have seen, the term “recontextualization” captures a wide variety of strategies</w:t>
      </w:r>
      <w:r w:rsidR="00556A8B">
        <w:rPr>
          <w:rFonts w:cs="Times New Roman"/>
        </w:rPr>
        <w:t xml:space="preserve"> of differing “strength”</w:t>
      </w:r>
      <w:r>
        <w:rPr>
          <w:rFonts w:cs="Times New Roman"/>
        </w:rPr>
        <w:t xml:space="preserve"> aimed at </w:t>
      </w:r>
      <w:r w:rsidR="00FF56DF">
        <w:rPr>
          <w:rFonts w:cs="Times New Roman"/>
        </w:rPr>
        <w:t xml:space="preserve">commenting on </w:t>
      </w:r>
      <w:r w:rsidR="00A3540D">
        <w:rPr>
          <w:rFonts w:cs="Times New Roman"/>
        </w:rPr>
        <w:t xml:space="preserve">a representation </w:t>
      </w:r>
      <w:r>
        <w:rPr>
          <w:rFonts w:cs="Times New Roman"/>
        </w:rPr>
        <w:t xml:space="preserve">by changing </w:t>
      </w:r>
      <w:r w:rsidR="001319C6">
        <w:rPr>
          <w:rFonts w:cs="Times New Roman"/>
        </w:rPr>
        <w:t>its context</w:t>
      </w:r>
      <w:r>
        <w:rPr>
          <w:rFonts w:cs="Times New Roman"/>
        </w:rPr>
        <w:t>. I doubt that a single strategy is appropriate for all cases</w:t>
      </w:r>
      <w:r w:rsidR="00913C7A">
        <w:rPr>
          <w:rFonts w:cs="Times New Roman"/>
        </w:rPr>
        <w:t xml:space="preserve">. </w:t>
      </w:r>
      <w:r>
        <w:rPr>
          <w:rFonts w:cs="Times New Roman"/>
        </w:rPr>
        <w:t>Nevertheless, in what follows I want to suggest reasons why strategies of minimal recontextualization may</w:t>
      </w:r>
      <w:r w:rsidR="00913C7A">
        <w:rPr>
          <w:rFonts w:cs="Times New Roman"/>
        </w:rPr>
        <w:t xml:space="preserve"> be</w:t>
      </w:r>
      <w:r>
        <w:rPr>
          <w:rFonts w:cs="Times New Roman"/>
        </w:rPr>
        <w:t xml:space="preserve"> an insufficient remedy </w:t>
      </w:r>
      <w:r w:rsidR="00257863">
        <w:rPr>
          <w:rFonts w:cs="Times New Roman"/>
        </w:rPr>
        <w:t>for</w:t>
      </w:r>
      <w:r>
        <w:rPr>
          <w:rFonts w:cs="Times New Roman"/>
        </w:rPr>
        <w:t xml:space="preserve"> the problems I have described.</w:t>
      </w:r>
    </w:p>
    <w:p w14:paraId="311FB649" w14:textId="0C7958F6" w:rsidR="003078E1" w:rsidRDefault="003078E1" w:rsidP="000D0FAD">
      <w:pPr>
        <w:rPr>
          <w:rFonts w:cs="Times New Roman"/>
        </w:rPr>
      </w:pPr>
      <w:r>
        <w:rPr>
          <w:rFonts w:cs="Times New Roman"/>
        </w:rPr>
        <w:tab/>
        <w:t xml:space="preserve">One problem with recontextualization strategies involving only small changes in semantic context, such as the addition of signage, is that they will not necessarily prevent people intent on rallying the forces of hatred and bigotry from using these representations as focal points for their demonstrations. I have argued that such demonstrations serve to undermine the dignity </w:t>
      </w:r>
      <w:r>
        <w:rPr>
          <w:rFonts w:cs="Times New Roman"/>
        </w:rPr>
        <w:lastRenderedPageBreak/>
        <w:t xml:space="preserve">of members of oppressed groups and deprive them of the assurance that others will recognize their rights. In addition, there is at least a potential that such strategies will merely convey to the public a sense of moral ambivalence rather than solid condemnation. The juxtaposition of a clearly exemplarizing honorific representation with signage that emphasizes the morally problematic aspects of the subject’s traits, deeds, and beliefs may prompt members of the public to infer that society and government are evenly divided between admiration and condemnation of the figure, or that society </w:t>
      </w:r>
      <w:r w:rsidR="000911CD">
        <w:rPr>
          <w:rFonts w:cs="Times New Roman"/>
        </w:rPr>
        <w:t>and</w:t>
      </w:r>
      <w:r>
        <w:rPr>
          <w:rFonts w:cs="Times New Roman"/>
        </w:rPr>
        <w:t xml:space="preserve"> government consider both attitudes of admiration and contempt equally legitimate.</w:t>
      </w:r>
      <w:r w:rsidR="002024CE">
        <w:rPr>
          <w:rStyle w:val="FootnoteReference"/>
          <w:rFonts w:cs="Times New Roman"/>
        </w:rPr>
        <w:footnoteReference w:id="95"/>
      </w:r>
      <w:r>
        <w:rPr>
          <w:rFonts w:cs="Times New Roman"/>
        </w:rPr>
        <w:t xml:space="preserve"> </w:t>
      </w:r>
      <w:r w:rsidR="00C74377">
        <w:rPr>
          <w:rFonts w:cs="Times New Roman"/>
        </w:rPr>
        <w:t>Sometimes,</w:t>
      </w:r>
      <w:r w:rsidR="001A7AC3">
        <w:rPr>
          <w:rFonts w:cs="Times New Roman"/>
        </w:rPr>
        <w:t xml:space="preserve"> as in the case of the Jefferson </w:t>
      </w:r>
      <w:r w:rsidR="00523B59">
        <w:rPr>
          <w:rFonts w:cs="Times New Roman"/>
        </w:rPr>
        <w:t>M</w:t>
      </w:r>
      <w:r w:rsidR="001A7AC3">
        <w:rPr>
          <w:rFonts w:cs="Times New Roman"/>
        </w:rPr>
        <w:t xml:space="preserve">emorial, ambivalence might be the all-things-considered appropriate response to </w:t>
      </w:r>
      <w:r w:rsidR="000C1F27">
        <w:rPr>
          <w:rFonts w:cs="Times New Roman"/>
        </w:rPr>
        <w:t>the subject</w:t>
      </w:r>
      <w:r w:rsidR="001A7AC3">
        <w:rPr>
          <w:rFonts w:cs="Times New Roman"/>
        </w:rPr>
        <w:t xml:space="preserve">, and might be the response we should encourage the public to experience when considering </w:t>
      </w:r>
      <w:r w:rsidR="001A5C8D">
        <w:rPr>
          <w:rFonts w:cs="Times New Roman"/>
        </w:rPr>
        <w:t>him or her</w:t>
      </w:r>
      <w:r w:rsidR="001A7AC3">
        <w:rPr>
          <w:rFonts w:cs="Times New Roman"/>
        </w:rPr>
        <w:t>. In other cases, such as some Confederate monuments, we probably ought to encourage a more negative overall response.</w:t>
      </w:r>
    </w:p>
    <w:p w14:paraId="4B1A97CF" w14:textId="0730B588" w:rsidR="00903ECE" w:rsidRDefault="003078E1" w:rsidP="005A54AD">
      <w:pPr>
        <w:ind w:firstLine="720"/>
        <w:rPr>
          <w:rFonts w:cs="Times New Roman"/>
        </w:rPr>
      </w:pPr>
      <w:r>
        <w:rPr>
          <w:rFonts w:cs="Times New Roman"/>
        </w:rPr>
        <w:t>These considerations suggest that in many cases, alteration of honorific representations’ institutional context</w:t>
      </w:r>
      <w:r w:rsidR="0052546B">
        <w:rPr>
          <w:rFonts w:cs="Times New Roman"/>
        </w:rPr>
        <w:t>s</w:t>
      </w:r>
      <w:r>
        <w:rPr>
          <w:rFonts w:cs="Times New Roman"/>
        </w:rPr>
        <w:t xml:space="preserve"> will be required. Of course, such moves do not guarantee the amelioration of their morally problematic effects. </w:t>
      </w:r>
      <w:r w:rsidR="000C0DA4">
        <w:rPr>
          <w:rFonts w:cs="Times New Roman"/>
        </w:rPr>
        <w:t xml:space="preserve">As </w:t>
      </w:r>
      <w:r>
        <w:rPr>
          <w:rFonts w:cs="Times New Roman"/>
        </w:rPr>
        <w:t>Janeen Bryant et al. note, “[s]</w:t>
      </w:r>
      <w:r w:rsidRPr="008E7542">
        <w:rPr>
          <w:rFonts w:cs="Times New Roman"/>
        </w:rPr>
        <w:t>tatues remain powerful—and physically imposing—visual forms that will keep speaking even when they are in new settings. They can and certainly will shape social experiences in ways that</w:t>
      </w:r>
      <w:r w:rsidR="00B5715F">
        <w:rPr>
          <w:rFonts w:cs="Times New Roman"/>
        </w:rPr>
        <w:t xml:space="preserve"> [museum]</w:t>
      </w:r>
      <w:r w:rsidRPr="008E7542">
        <w:rPr>
          <w:rFonts w:cs="Times New Roman"/>
        </w:rPr>
        <w:t xml:space="preserve"> curators may not be able to anticipate.</w:t>
      </w:r>
      <w:r>
        <w:rPr>
          <w:rFonts w:cs="Times New Roman"/>
        </w:rPr>
        <w:t>”</w:t>
      </w:r>
      <w:r>
        <w:rPr>
          <w:rStyle w:val="FootnoteReference"/>
          <w:rFonts w:cs="Times New Roman"/>
        </w:rPr>
        <w:footnoteReference w:id="96"/>
      </w:r>
      <w:r>
        <w:rPr>
          <w:rFonts w:cs="Times New Roman"/>
        </w:rPr>
        <w:t xml:space="preserve"> The broader point is we ought to be cautious about educational institutions’ ability or willingness to address the disturbing meanings of these representations; </w:t>
      </w:r>
      <w:r>
        <w:rPr>
          <w:rFonts w:cs="Times New Roman"/>
        </w:rPr>
        <w:lastRenderedPageBreak/>
        <w:t>“just put it in a museum” is not a strategy. Nevertheless, these legitimate worries should not deter museums and other educational institutions from taking up the challenge. As I have argued, sometimes much rides on their success.</w:t>
      </w:r>
    </w:p>
    <w:p w14:paraId="6E943A2A" w14:textId="77777777" w:rsidR="00903ECE" w:rsidRDefault="00903ECE" w:rsidP="00903ECE">
      <w:pPr>
        <w:rPr>
          <w:rFonts w:cs="Times New Roman"/>
        </w:rPr>
      </w:pPr>
    </w:p>
    <w:p w14:paraId="22178B2C" w14:textId="77777777" w:rsidR="00137377" w:rsidRDefault="00137377" w:rsidP="00137377">
      <w:pPr>
        <w:jc w:val="right"/>
        <w:rPr>
          <w:rFonts w:cs="Times New Roman"/>
        </w:rPr>
      </w:pPr>
      <w:bookmarkStart w:id="1" w:name="_GoBack"/>
      <w:bookmarkEnd w:id="1"/>
      <w:r>
        <w:rPr>
          <w:rFonts w:cs="Times New Roman"/>
        </w:rPr>
        <w:t>Tulane University</w:t>
      </w:r>
    </w:p>
    <w:p w14:paraId="67AAB06D" w14:textId="698FDB4B" w:rsidR="00137377" w:rsidRDefault="00137377" w:rsidP="00CC744F">
      <w:pPr>
        <w:jc w:val="right"/>
        <w:rPr>
          <w:rFonts w:cs="Times New Roman"/>
        </w:rPr>
        <w:sectPr w:rsidR="00137377" w:rsidSect="00E32371">
          <w:footerReference w:type="even" r:id="rId8"/>
          <w:pgSz w:w="12240" w:h="15840"/>
          <w:pgMar w:top="1440" w:right="1440" w:bottom="1440" w:left="1440" w:header="720" w:footer="720" w:gutter="0"/>
          <w:cols w:space="720"/>
          <w:docGrid w:linePitch="360"/>
        </w:sectPr>
      </w:pPr>
      <w:r>
        <w:rPr>
          <w:rFonts w:cs="Times New Roman"/>
        </w:rPr>
        <w:t>brossi@tulane.edu</w:t>
      </w:r>
    </w:p>
    <w:p w14:paraId="2888BCA1" w14:textId="6EA190F4" w:rsidR="00903ECE" w:rsidRPr="00903ECE" w:rsidRDefault="00903ECE" w:rsidP="00903ECE">
      <w:pPr>
        <w:jc w:val="center"/>
        <w:rPr>
          <w:rFonts w:cs="Times New Roman"/>
        </w:rPr>
      </w:pPr>
      <w:r w:rsidRPr="00CC744F">
        <w:rPr>
          <w:rFonts w:cs="Times New Roman"/>
          <w:smallCaps/>
        </w:rPr>
        <w:lastRenderedPageBreak/>
        <w:t>References</w:t>
      </w:r>
    </w:p>
    <w:p w14:paraId="20B92224" w14:textId="77777777" w:rsidR="00903ECE" w:rsidRPr="00903ECE" w:rsidRDefault="00903ECE" w:rsidP="00903ECE">
      <w:pPr>
        <w:rPr>
          <w:rFonts w:cs="Times New Roman"/>
        </w:rPr>
      </w:pPr>
    </w:p>
    <w:p w14:paraId="2F253C41" w14:textId="0E015653" w:rsidR="00903ECE" w:rsidRPr="00903ECE" w:rsidRDefault="00903ECE" w:rsidP="00903ECE">
      <w:pPr>
        <w:ind w:left="720" w:hanging="720"/>
        <w:rPr>
          <w:rFonts w:cs="Times New Roman"/>
        </w:rPr>
      </w:pPr>
      <w:r w:rsidRPr="00903ECE">
        <w:rPr>
          <w:rFonts w:cs="Times New Roman"/>
        </w:rPr>
        <w:t xml:space="preserve">Adorno, Theodor W. “The </w:t>
      </w:r>
      <w:r w:rsidR="00772862">
        <w:rPr>
          <w:rFonts w:cs="Times New Roman"/>
        </w:rPr>
        <w:t>M</w:t>
      </w:r>
      <w:r w:rsidRPr="00903ECE">
        <w:rPr>
          <w:rFonts w:cs="Times New Roman"/>
        </w:rPr>
        <w:t xml:space="preserve">eaning of </w:t>
      </w:r>
      <w:r w:rsidR="00772862">
        <w:rPr>
          <w:rFonts w:cs="Times New Roman"/>
        </w:rPr>
        <w:t>W</w:t>
      </w:r>
      <w:r w:rsidRPr="00903ECE">
        <w:rPr>
          <w:rFonts w:cs="Times New Roman"/>
        </w:rPr>
        <w:t xml:space="preserve">orking through the </w:t>
      </w:r>
      <w:r w:rsidR="00772862">
        <w:rPr>
          <w:rFonts w:cs="Times New Roman"/>
        </w:rPr>
        <w:t>P</w:t>
      </w:r>
      <w:r w:rsidRPr="00903ECE">
        <w:rPr>
          <w:rFonts w:cs="Times New Roman"/>
        </w:rPr>
        <w:t xml:space="preserve">ast.” In </w:t>
      </w:r>
      <w:r w:rsidRPr="00CC744F">
        <w:rPr>
          <w:rFonts w:cs="Times New Roman"/>
          <w:i/>
          <w:iCs/>
        </w:rPr>
        <w:t>Critical Models: Interventions and Catchwords</w:t>
      </w:r>
      <w:r w:rsidRPr="00903ECE">
        <w:rPr>
          <w:rFonts w:cs="Times New Roman"/>
        </w:rPr>
        <w:t>, edited by Theodor Adorno. New York: Columbia University Press, 1998.</w:t>
      </w:r>
    </w:p>
    <w:p w14:paraId="42854B2D" w14:textId="645E4700" w:rsidR="00903ECE" w:rsidRPr="00903ECE" w:rsidRDefault="00903ECE" w:rsidP="00903ECE">
      <w:pPr>
        <w:ind w:left="720" w:hanging="720"/>
        <w:rPr>
          <w:rFonts w:cs="Times New Roman"/>
        </w:rPr>
      </w:pPr>
      <w:r w:rsidRPr="00903ECE">
        <w:rPr>
          <w:rFonts w:cs="Times New Roman"/>
        </w:rPr>
        <w:t xml:space="preserve">Appelbaum, Yoni. “Why Is the Flag Still There?” </w:t>
      </w:r>
      <w:r w:rsidRPr="00CC744F">
        <w:rPr>
          <w:rFonts w:cs="Times New Roman"/>
          <w:i/>
          <w:iCs/>
        </w:rPr>
        <w:t>The Atlantic</w:t>
      </w:r>
      <w:r w:rsidRPr="00903ECE">
        <w:rPr>
          <w:rFonts w:cs="Times New Roman"/>
        </w:rPr>
        <w:t>, June 21, 2015. https://www.theatlantic.com/politics/archive/2015/06/why-is-the-flag-still-there/396431/.</w:t>
      </w:r>
    </w:p>
    <w:p w14:paraId="0EA1D4B8" w14:textId="6328EA1E" w:rsidR="00903ECE" w:rsidRPr="00903ECE" w:rsidRDefault="00903ECE" w:rsidP="00903ECE">
      <w:pPr>
        <w:ind w:left="720" w:hanging="720"/>
        <w:rPr>
          <w:rFonts w:cs="Times New Roman"/>
        </w:rPr>
      </w:pPr>
      <w:r w:rsidRPr="00903ECE">
        <w:rPr>
          <w:rFonts w:cs="Times New Roman"/>
        </w:rPr>
        <w:t>Archer, Alfred</w:t>
      </w:r>
      <w:r w:rsidR="00772862">
        <w:rPr>
          <w:rFonts w:cs="Times New Roman"/>
        </w:rPr>
        <w:t>,</w:t>
      </w:r>
      <w:r w:rsidRPr="00903ECE">
        <w:rPr>
          <w:rFonts w:cs="Times New Roman"/>
        </w:rPr>
        <w:t xml:space="preserve"> and Benjamin Matheson. “When Artists Fall: Honouring and Admiring the Immoral.” </w:t>
      </w:r>
      <w:r w:rsidRPr="00CC744F">
        <w:rPr>
          <w:rFonts w:cs="Times New Roman"/>
          <w:i/>
          <w:iCs/>
        </w:rPr>
        <w:t>Journal of the American Philosophical Association</w:t>
      </w:r>
      <w:r w:rsidRPr="00903ECE">
        <w:rPr>
          <w:rFonts w:cs="Times New Roman"/>
        </w:rPr>
        <w:t xml:space="preserve"> 5, no. 2 (</w:t>
      </w:r>
      <w:r w:rsidR="00772862">
        <w:rPr>
          <w:rFonts w:cs="Times New Roman"/>
        </w:rPr>
        <w:t xml:space="preserve">April </w:t>
      </w:r>
      <w:r w:rsidRPr="00903ECE">
        <w:rPr>
          <w:rFonts w:cs="Times New Roman"/>
        </w:rPr>
        <w:t>2019): 246</w:t>
      </w:r>
      <w:r w:rsidR="00772862">
        <w:rPr>
          <w:rFonts w:cs="Times New Roman"/>
        </w:rPr>
        <w:t>–</w:t>
      </w:r>
      <w:r w:rsidRPr="00903ECE">
        <w:rPr>
          <w:rFonts w:cs="Times New Roman"/>
        </w:rPr>
        <w:t>56.</w:t>
      </w:r>
    </w:p>
    <w:p w14:paraId="50DC3FA3" w14:textId="0B0007C7" w:rsidR="00E15FE2" w:rsidRPr="00903ECE" w:rsidRDefault="00830AA3" w:rsidP="00E15FE2">
      <w:pPr>
        <w:ind w:left="720" w:hanging="720"/>
        <w:rPr>
          <w:rFonts w:cs="Times New Roman"/>
        </w:rPr>
      </w:pPr>
      <w:r>
        <w:rPr>
          <w:rFonts w:cs="Times New Roman"/>
        </w:rPr>
        <w:t>BBC.com</w:t>
      </w:r>
      <w:r w:rsidR="00E15FE2">
        <w:rPr>
          <w:rFonts w:cs="Times New Roman"/>
        </w:rPr>
        <w:t xml:space="preserve">. </w:t>
      </w:r>
      <w:r w:rsidR="00E15FE2" w:rsidRPr="00903ECE">
        <w:rPr>
          <w:rFonts w:cs="Times New Roman"/>
        </w:rPr>
        <w:t xml:space="preserve">“Bristol </w:t>
      </w:r>
      <w:r w:rsidR="00E15FE2">
        <w:rPr>
          <w:rFonts w:cs="Times New Roman"/>
        </w:rPr>
        <w:t>S</w:t>
      </w:r>
      <w:r w:rsidR="00E15FE2" w:rsidRPr="00903ECE">
        <w:rPr>
          <w:rFonts w:cs="Times New Roman"/>
        </w:rPr>
        <w:t xml:space="preserve">lave </w:t>
      </w:r>
      <w:r w:rsidR="00E15FE2">
        <w:rPr>
          <w:rFonts w:cs="Times New Roman"/>
        </w:rPr>
        <w:t>T</w:t>
      </w:r>
      <w:r w:rsidR="00E15FE2" w:rsidRPr="00903ECE">
        <w:rPr>
          <w:rFonts w:cs="Times New Roman"/>
        </w:rPr>
        <w:t xml:space="preserve">rader Edward Colston </w:t>
      </w:r>
      <w:r w:rsidR="00E15FE2">
        <w:rPr>
          <w:rFonts w:cs="Times New Roman"/>
        </w:rPr>
        <w:t>P</w:t>
      </w:r>
      <w:r w:rsidR="00E15FE2" w:rsidRPr="00903ECE">
        <w:rPr>
          <w:rFonts w:cs="Times New Roman"/>
        </w:rPr>
        <w:t xml:space="preserve">roposed </w:t>
      </w:r>
      <w:r w:rsidR="00E15FE2">
        <w:rPr>
          <w:rFonts w:cs="Times New Roman"/>
        </w:rPr>
        <w:t>P</w:t>
      </w:r>
      <w:r w:rsidR="00E15FE2" w:rsidRPr="00903ECE">
        <w:rPr>
          <w:rFonts w:cs="Times New Roman"/>
        </w:rPr>
        <w:t>laque ‘</w:t>
      </w:r>
      <w:r w:rsidR="00E15FE2">
        <w:rPr>
          <w:rFonts w:cs="Times New Roman"/>
        </w:rPr>
        <w:t>N</w:t>
      </w:r>
      <w:r w:rsidR="00E15FE2" w:rsidRPr="00903ECE">
        <w:rPr>
          <w:rFonts w:cs="Times New Roman"/>
        </w:rPr>
        <w:t xml:space="preserve">ot </w:t>
      </w:r>
      <w:r w:rsidR="00E15FE2">
        <w:rPr>
          <w:rFonts w:cs="Times New Roman"/>
        </w:rPr>
        <w:t>I</w:t>
      </w:r>
      <w:r w:rsidR="00E15FE2" w:rsidRPr="00903ECE">
        <w:rPr>
          <w:rFonts w:cs="Times New Roman"/>
        </w:rPr>
        <w:t>mpartial</w:t>
      </w:r>
      <w:r w:rsidR="00E15FE2">
        <w:rPr>
          <w:rFonts w:cs="Times New Roman"/>
        </w:rPr>
        <w:t>.</w:t>
      </w:r>
      <w:r w:rsidR="00E15FE2" w:rsidRPr="00903ECE">
        <w:rPr>
          <w:rFonts w:cs="Times New Roman"/>
        </w:rPr>
        <w:t>’” July 24, 2018. https://www.bbc.com/news/uk-england-bristol-44937719.</w:t>
      </w:r>
    </w:p>
    <w:p w14:paraId="632AEF40" w14:textId="791A1520" w:rsidR="00E15FE2" w:rsidRDefault="00E15FE2" w:rsidP="00E15FE2">
      <w:pPr>
        <w:ind w:left="720" w:hanging="720"/>
        <w:rPr>
          <w:rFonts w:cs="Times New Roman"/>
        </w:rPr>
      </w:pPr>
      <w:r>
        <w:rPr>
          <w:rFonts w:cs="Times New Roman"/>
        </w:rPr>
        <w:t xml:space="preserve">BBC.com. </w:t>
      </w:r>
      <w:r w:rsidRPr="00903ECE">
        <w:rPr>
          <w:rFonts w:cs="Times New Roman"/>
        </w:rPr>
        <w:t>“Will ‘Rhodes Must Fall’ Fail?” January 18, 2016. https://www.bbc.com/news/blogs-</w:t>
      </w:r>
      <w:r w:rsidRPr="003F33FD">
        <w:rPr>
          <w:rFonts w:cs="Times New Roman"/>
        </w:rPr>
        <w:t>trending-35328444.</w:t>
      </w:r>
    </w:p>
    <w:p w14:paraId="716A4260" w14:textId="0129528E" w:rsidR="00903ECE" w:rsidRPr="00903ECE" w:rsidRDefault="00903ECE" w:rsidP="00903ECE">
      <w:pPr>
        <w:ind w:left="720" w:hanging="720"/>
        <w:rPr>
          <w:rFonts w:cs="Times New Roman"/>
        </w:rPr>
      </w:pPr>
      <w:r w:rsidRPr="00903ECE">
        <w:rPr>
          <w:rFonts w:cs="Times New Roman"/>
        </w:rPr>
        <w:t xml:space="preserve">Brait, Ellen. “Princeton Students Demand Removal of Woodrow Wilson’s Name from Buildings.” </w:t>
      </w:r>
      <w:r w:rsidRPr="00CC744F">
        <w:rPr>
          <w:rFonts w:cs="Times New Roman"/>
          <w:i/>
          <w:iCs/>
        </w:rPr>
        <w:t>The Guardian</w:t>
      </w:r>
      <w:r w:rsidRPr="00903ECE">
        <w:rPr>
          <w:rFonts w:cs="Times New Roman"/>
        </w:rPr>
        <w:t>, November 23, 2015. https://www.theguardian.com/education/2015/nov/23/princeton-woodrow-wilson-racism-students-remove-name.</w:t>
      </w:r>
    </w:p>
    <w:p w14:paraId="0E902E64" w14:textId="77777777" w:rsidR="00137377" w:rsidRPr="00903ECE" w:rsidRDefault="00137377" w:rsidP="00137377">
      <w:pPr>
        <w:ind w:left="720" w:hanging="720"/>
        <w:rPr>
          <w:rFonts w:cs="Times New Roman"/>
        </w:rPr>
      </w:pPr>
      <w:r w:rsidRPr="000E2A98">
        <w:rPr>
          <w:rFonts w:cs="Times New Roman"/>
        </w:rPr>
        <w:t xml:space="preserve">Brannon, Skylar M., and Bertram Gawronski. </w:t>
      </w:r>
      <w:r>
        <w:rPr>
          <w:rFonts w:cs="Times New Roman"/>
        </w:rPr>
        <w:t>“</w:t>
      </w:r>
      <w:r w:rsidRPr="000E2A98">
        <w:rPr>
          <w:rFonts w:cs="Times New Roman"/>
        </w:rPr>
        <w:t>Cognitive Consistency in Social Cognition.</w:t>
      </w:r>
      <w:r>
        <w:rPr>
          <w:rFonts w:cs="Times New Roman"/>
        </w:rPr>
        <w:t>”</w:t>
      </w:r>
      <w:r w:rsidRPr="000E2A98">
        <w:rPr>
          <w:rFonts w:cs="Times New Roman"/>
        </w:rPr>
        <w:t xml:space="preserve"> </w:t>
      </w:r>
      <w:r w:rsidRPr="00445DC1">
        <w:rPr>
          <w:rFonts w:cs="Times New Roman"/>
          <w:i/>
        </w:rPr>
        <w:t>Oxford Research Encyclopedia of Psychology</w:t>
      </w:r>
      <w:r>
        <w:rPr>
          <w:rFonts w:cs="Times New Roman"/>
        </w:rPr>
        <w:t>,</w:t>
      </w:r>
      <w:r w:rsidRPr="000E2A98">
        <w:rPr>
          <w:rFonts w:cs="Times New Roman"/>
        </w:rPr>
        <w:t xml:space="preserve"> </w:t>
      </w:r>
      <w:r>
        <w:rPr>
          <w:rFonts w:cs="Times New Roman"/>
        </w:rPr>
        <w:t>March 21, 2018.</w:t>
      </w:r>
      <w:r w:rsidRPr="000E2A98">
        <w:rPr>
          <w:rFonts w:cs="Times New Roman"/>
        </w:rPr>
        <w:t xml:space="preserve"> https://oxfordre.com/psychology/view/10.1093/acrefore/9780190236557.001.0001/acrefore-9780190236557-e-314.</w:t>
      </w:r>
    </w:p>
    <w:p w14:paraId="3F2D98D9" w14:textId="1E3BAE1F" w:rsidR="00903ECE" w:rsidRPr="00903ECE" w:rsidRDefault="00903ECE" w:rsidP="00903ECE">
      <w:pPr>
        <w:ind w:left="720" w:hanging="720"/>
        <w:rPr>
          <w:rFonts w:cs="Times New Roman"/>
        </w:rPr>
      </w:pPr>
      <w:r w:rsidRPr="00903ECE">
        <w:rPr>
          <w:rFonts w:cs="Times New Roman"/>
        </w:rPr>
        <w:lastRenderedPageBreak/>
        <w:t xml:space="preserve">Bryant, Janeen, Benjamin Filene, Louis Nelson, Jennifer Scott, and Suzanne Seriff. “Are Museums the Right Home for Confederate Monuments?” </w:t>
      </w:r>
      <w:r w:rsidRPr="00CC744F">
        <w:rPr>
          <w:rFonts w:cs="Times New Roman"/>
          <w:i/>
          <w:iCs/>
        </w:rPr>
        <w:t>Smithsonian Magazine</w:t>
      </w:r>
      <w:r w:rsidRPr="00903ECE">
        <w:rPr>
          <w:rFonts w:cs="Times New Roman"/>
        </w:rPr>
        <w:t xml:space="preserve">, May 7, 2018. </w:t>
      </w:r>
      <w:r w:rsidR="00F600E8">
        <w:rPr>
          <w:rFonts w:cs="Times New Roman"/>
        </w:rPr>
        <w:t>https://www.</w:t>
      </w:r>
      <w:r w:rsidRPr="00903ECE">
        <w:rPr>
          <w:rFonts w:cs="Times New Roman"/>
        </w:rPr>
        <w:t>smithsonianmag.com/history/are-museums-right-home-confederate-monuments-180968969/.</w:t>
      </w:r>
    </w:p>
    <w:p w14:paraId="534D89B5" w14:textId="4EAC890D" w:rsidR="00903ECE" w:rsidRPr="00903ECE" w:rsidRDefault="00903ECE" w:rsidP="00903ECE">
      <w:pPr>
        <w:ind w:left="720" w:hanging="720"/>
        <w:rPr>
          <w:rFonts w:cs="Times New Roman"/>
        </w:rPr>
      </w:pPr>
      <w:r w:rsidRPr="00903ECE">
        <w:rPr>
          <w:rFonts w:cs="Times New Roman"/>
        </w:rPr>
        <w:t xml:space="preserve">Burch-Brown, Joanna. “Is </w:t>
      </w:r>
      <w:r w:rsidR="00DB5A28">
        <w:rPr>
          <w:rFonts w:cs="Times New Roman"/>
        </w:rPr>
        <w:t>I</w:t>
      </w:r>
      <w:r w:rsidRPr="00903ECE">
        <w:rPr>
          <w:rFonts w:cs="Times New Roman"/>
        </w:rPr>
        <w:t xml:space="preserve">t Wrong to Topple Statues &amp; Rename Schools?” </w:t>
      </w:r>
      <w:r w:rsidRPr="00CC744F">
        <w:rPr>
          <w:rFonts w:cs="Times New Roman"/>
          <w:i/>
          <w:iCs/>
        </w:rPr>
        <w:t>Journal of Political Theory &amp; Philosophy</w:t>
      </w:r>
      <w:r w:rsidRPr="00903ECE">
        <w:rPr>
          <w:rFonts w:cs="Times New Roman"/>
        </w:rPr>
        <w:t xml:space="preserve"> I, no. 1 (2017): 59</w:t>
      </w:r>
      <w:r w:rsidR="00DB5A28">
        <w:rPr>
          <w:rFonts w:cs="Times New Roman"/>
        </w:rPr>
        <w:t>–</w:t>
      </w:r>
      <w:r w:rsidRPr="00903ECE">
        <w:rPr>
          <w:rFonts w:cs="Times New Roman"/>
        </w:rPr>
        <w:t>88.</w:t>
      </w:r>
    </w:p>
    <w:p w14:paraId="0832C14A" w14:textId="476F1CA0" w:rsidR="00B747A6" w:rsidRPr="00903ECE" w:rsidRDefault="00B747A6" w:rsidP="00B747A6">
      <w:pPr>
        <w:ind w:left="720" w:hanging="720"/>
        <w:rPr>
          <w:rFonts w:cs="Times New Roman"/>
        </w:rPr>
      </w:pPr>
      <w:bookmarkStart w:id="2" w:name="_Hlk29215390"/>
      <w:r w:rsidRPr="00903ECE">
        <w:rPr>
          <w:rFonts w:cs="Times New Roman"/>
        </w:rPr>
        <w:t>City of Baltimore. “Special Commission to Review Baltimore’s Public Confederate Monuments.” Accessed July 25, 2018. http://baltimoreplanning.wixsite.com/monumentcommission/leeandjacksonmonument.</w:t>
      </w:r>
    </w:p>
    <w:p w14:paraId="4C12C50E" w14:textId="76CE49EA" w:rsidR="0028065D" w:rsidRDefault="0028065D" w:rsidP="00903ECE">
      <w:pPr>
        <w:ind w:left="720" w:hanging="720"/>
        <w:rPr>
          <w:rFonts w:cs="Times New Roman"/>
        </w:rPr>
      </w:pPr>
      <w:r>
        <w:rPr>
          <w:rFonts w:cs="Times New Roman"/>
        </w:rPr>
        <w:t xml:space="preserve">Confederate Southern Memorial Association, </w:t>
      </w:r>
      <w:r>
        <w:rPr>
          <w:rFonts w:cs="Times New Roman"/>
          <w:i/>
          <w:iCs/>
        </w:rPr>
        <w:t xml:space="preserve">Confederate Veteran </w:t>
      </w:r>
      <w:r>
        <w:rPr>
          <w:rFonts w:cs="Times New Roman"/>
        </w:rPr>
        <w:t xml:space="preserve">[serial]. Volume II. Nashville, TN: S. A. Cunningham, 1894. </w:t>
      </w:r>
      <w:r w:rsidR="00CF2A4F">
        <w:rPr>
          <w:rFonts w:cs="Times New Roman"/>
        </w:rPr>
        <w:t xml:space="preserve">The </w:t>
      </w:r>
      <w:r w:rsidRPr="00F800D3">
        <w:rPr>
          <w:rFonts w:cs="Times New Roman"/>
        </w:rPr>
        <w:t>Internet Archive</w:t>
      </w:r>
      <w:r w:rsidR="00F800D3">
        <w:rPr>
          <w:rFonts w:cs="Times New Roman"/>
        </w:rPr>
        <w:t>. Accessed August 19, 2018.</w:t>
      </w:r>
      <w:r>
        <w:rPr>
          <w:rFonts w:cs="Times New Roman"/>
        </w:rPr>
        <w:t xml:space="preserve"> </w:t>
      </w:r>
      <w:r w:rsidRPr="00903ECE">
        <w:rPr>
          <w:rFonts w:cs="Times New Roman"/>
        </w:rPr>
        <w:t>https://archive.org/stream/confederateveter02conf#page/336/mode/2up</w:t>
      </w:r>
      <w:r w:rsidR="00F800D3">
        <w:rPr>
          <w:rFonts w:cs="Times New Roman"/>
        </w:rPr>
        <w:t>.</w:t>
      </w:r>
    </w:p>
    <w:p w14:paraId="60A8CC87" w14:textId="21E79383" w:rsidR="00903ECE" w:rsidRPr="00903ECE" w:rsidRDefault="00903ECE" w:rsidP="00903ECE">
      <w:pPr>
        <w:ind w:left="720" w:hanging="720"/>
        <w:rPr>
          <w:rFonts w:cs="Times New Roman"/>
        </w:rPr>
      </w:pPr>
      <w:r w:rsidRPr="00903ECE">
        <w:rPr>
          <w:rFonts w:cs="Times New Roman"/>
        </w:rPr>
        <w:t xml:space="preserve">Connelly, Nathan, Ed Ayers, and Joanne Freeman. “The Civil War in the 21st Century: A New Museum Marks an Old Conflict.” </w:t>
      </w:r>
      <w:r w:rsidRPr="004E6F19">
        <w:rPr>
          <w:rFonts w:cs="Times New Roman"/>
        </w:rPr>
        <w:t>BackStory</w:t>
      </w:r>
      <w:r w:rsidRPr="00903ECE">
        <w:rPr>
          <w:rFonts w:cs="Times New Roman"/>
        </w:rPr>
        <w:t>, May 3, 2019. Podcast, MP3 audio, 54:49. https://www.backstoryradio.org/shows/the-civil-war-in-the-21st-century.</w:t>
      </w:r>
    </w:p>
    <w:bookmarkEnd w:id="2"/>
    <w:p w14:paraId="639ACAE0" w14:textId="77777777" w:rsidR="00DC7CE8" w:rsidRPr="00903ECE" w:rsidRDefault="00DC7CE8" w:rsidP="00DC7CE8">
      <w:pPr>
        <w:ind w:left="720" w:hanging="720"/>
        <w:rPr>
          <w:rFonts w:cs="Times New Roman"/>
        </w:rPr>
      </w:pPr>
      <w:r>
        <w:rPr>
          <w:rFonts w:cs="Times New Roman"/>
        </w:rPr>
        <w:t xml:space="preserve">Crowe, Cailin. </w:t>
      </w:r>
      <w:r w:rsidRPr="00903ECE">
        <w:rPr>
          <w:rFonts w:cs="Times New Roman"/>
        </w:rPr>
        <w:t xml:space="preserve">“What Happened When One University Moved a Confederate Statue to a Museum.” </w:t>
      </w:r>
      <w:r w:rsidRPr="00B22055">
        <w:rPr>
          <w:rFonts w:cs="Times New Roman"/>
          <w:i/>
          <w:iCs/>
        </w:rPr>
        <w:t>The Chronicle of Higher Education</w:t>
      </w:r>
      <w:r w:rsidRPr="00903ECE">
        <w:rPr>
          <w:rFonts w:cs="Times New Roman"/>
        </w:rPr>
        <w:t>, September 10, 2018. https://www.chronicle.com/article/What-Happened-When-One/244481.</w:t>
      </w:r>
    </w:p>
    <w:p w14:paraId="46BB46D6" w14:textId="7DBCF859" w:rsidR="00903ECE" w:rsidRPr="00903ECE" w:rsidRDefault="00903ECE" w:rsidP="00903ECE">
      <w:pPr>
        <w:ind w:left="720" w:hanging="720"/>
        <w:rPr>
          <w:rFonts w:cs="Times New Roman"/>
        </w:rPr>
      </w:pPr>
      <w:r w:rsidRPr="00903ECE">
        <w:rPr>
          <w:rFonts w:cs="Times New Roman"/>
        </w:rPr>
        <w:t xml:space="preserve">Darwall, Stephen. “Two Kinds of Respect.” </w:t>
      </w:r>
      <w:r w:rsidRPr="00CC744F">
        <w:rPr>
          <w:rFonts w:cs="Times New Roman"/>
          <w:i/>
          <w:iCs/>
        </w:rPr>
        <w:t>Ethics</w:t>
      </w:r>
      <w:r w:rsidRPr="00903ECE">
        <w:rPr>
          <w:rFonts w:cs="Times New Roman"/>
        </w:rPr>
        <w:t xml:space="preserve"> 88, no. 1 (</w:t>
      </w:r>
      <w:r w:rsidR="00DB5A28">
        <w:rPr>
          <w:rFonts w:cs="Times New Roman"/>
        </w:rPr>
        <w:t xml:space="preserve">October </w:t>
      </w:r>
      <w:r w:rsidRPr="00903ECE">
        <w:rPr>
          <w:rFonts w:cs="Times New Roman"/>
        </w:rPr>
        <w:t>1977): 36</w:t>
      </w:r>
      <w:r w:rsidR="00DB5A28">
        <w:rPr>
          <w:rFonts w:cs="Times New Roman"/>
        </w:rPr>
        <w:t>–</w:t>
      </w:r>
      <w:r w:rsidRPr="00903ECE">
        <w:rPr>
          <w:rFonts w:cs="Times New Roman"/>
        </w:rPr>
        <w:t>49.</w:t>
      </w:r>
    </w:p>
    <w:p w14:paraId="199959E2" w14:textId="173238F9" w:rsidR="00903ECE" w:rsidRPr="00903ECE" w:rsidRDefault="00903ECE" w:rsidP="00903ECE">
      <w:pPr>
        <w:ind w:left="720" w:hanging="720"/>
        <w:rPr>
          <w:rFonts w:cs="Times New Roman"/>
        </w:rPr>
      </w:pPr>
      <w:r w:rsidRPr="00903ECE">
        <w:rPr>
          <w:rFonts w:cs="Times New Roman"/>
        </w:rPr>
        <w:t xml:space="preserve">Dawidoff, Robert. “The Jeffersonian Option.” </w:t>
      </w:r>
      <w:r w:rsidRPr="00CC744F">
        <w:rPr>
          <w:rFonts w:cs="Times New Roman"/>
          <w:i/>
          <w:iCs/>
        </w:rPr>
        <w:t>Political Theory</w:t>
      </w:r>
      <w:r w:rsidRPr="00903ECE">
        <w:rPr>
          <w:rFonts w:cs="Times New Roman"/>
        </w:rPr>
        <w:t xml:space="preserve"> 21, no. 3 (1993): 434</w:t>
      </w:r>
      <w:r w:rsidR="00DB5A28">
        <w:rPr>
          <w:rFonts w:cs="Times New Roman"/>
        </w:rPr>
        <w:t>–</w:t>
      </w:r>
      <w:r w:rsidRPr="00903ECE">
        <w:rPr>
          <w:rFonts w:cs="Times New Roman"/>
        </w:rPr>
        <w:t>52</w:t>
      </w:r>
      <w:r w:rsidR="00546C04">
        <w:rPr>
          <w:rFonts w:cs="Times New Roman"/>
        </w:rPr>
        <w:t>.</w:t>
      </w:r>
    </w:p>
    <w:p w14:paraId="2B19FA49" w14:textId="39AF6B3E" w:rsidR="00903ECE" w:rsidRPr="00903ECE" w:rsidRDefault="00903ECE" w:rsidP="00903ECE">
      <w:pPr>
        <w:ind w:left="720" w:hanging="720"/>
        <w:rPr>
          <w:rFonts w:cs="Times New Roman"/>
        </w:rPr>
      </w:pPr>
      <w:r w:rsidRPr="00903ECE">
        <w:rPr>
          <w:rFonts w:cs="Times New Roman"/>
        </w:rPr>
        <w:t>Demetriou, Dan</w:t>
      </w:r>
      <w:r w:rsidR="00DB5A28">
        <w:rPr>
          <w:rFonts w:cs="Times New Roman"/>
        </w:rPr>
        <w:t>,</w:t>
      </w:r>
      <w:r w:rsidRPr="00903ECE">
        <w:rPr>
          <w:rFonts w:cs="Times New Roman"/>
        </w:rPr>
        <w:t xml:space="preserve"> and Ajume Wingo. “The Ethics of Racist Monuments.” In </w:t>
      </w:r>
      <w:r w:rsidRPr="00CC744F">
        <w:rPr>
          <w:rFonts w:cs="Times New Roman"/>
          <w:i/>
          <w:iCs/>
        </w:rPr>
        <w:t>Palgrave Handbook of Philosophy and Public Policy</w:t>
      </w:r>
      <w:r w:rsidRPr="00903ECE">
        <w:rPr>
          <w:rFonts w:cs="Times New Roman"/>
        </w:rPr>
        <w:t>, edited by David Boonin, 341</w:t>
      </w:r>
      <w:r w:rsidR="00DB5A28">
        <w:rPr>
          <w:rFonts w:cs="Times New Roman"/>
        </w:rPr>
        <w:t>–</w:t>
      </w:r>
      <w:r w:rsidRPr="00903ECE">
        <w:rPr>
          <w:rFonts w:cs="Times New Roman"/>
        </w:rPr>
        <w:t>55. New York: Palgrave Mac</w:t>
      </w:r>
      <w:r w:rsidR="00DB5A28">
        <w:rPr>
          <w:rFonts w:cs="Times New Roman"/>
        </w:rPr>
        <w:t>m</w:t>
      </w:r>
      <w:r w:rsidRPr="00903ECE">
        <w:rPr>
          <w:rFonts w:cs="Times New Roman"/>
        </w:rPr>
        <w:t>illan, 2018.</w:t>
      </w:r>
    </w:p>
    <w:p w14:paraId="1EA38B6D" w14:textId="1C005CCC" w:rsidR="00903ECE" w:rsidRPr="00903ECE" w:rsidRDefault="00903ECE" w:rsidP="00903ECE">
      <w:pPr>
        <w:ind w:left="720" w:hanging="720"/>
        <w:rPr>
          <w:rFonts w:cs="Times New Roman"/>
        </w:rPr>
      </w:pPr>
      <w:r w:rsidRPr="00903ECE">
        <w:rPr>
          <w:rFonts w:cs="Times New Roman"/>
        </w:rPr>
        <w:lastRenderedPageBreak/>
        <w:t xml:space="preserve">Dion, Karen, Ellen Berscheid, and Elaine Walster. “What </w:t>
      </w:r>
      <w:r w:rsidR="00DB5A28">
        <w:rPr>
          <w:rFonts w:cs="Times New Roman"/>
        </w:rPr>
        <w:t>I</w:t>
      </w:r>
      <w:r w:rsidRPr="00903ECE">
        <w:rPr>
          <w:rFonts w:cs="Times New Roman"/>
        </w:rPr>
        <w:t xml:space="preserve">s Beautiful </w:t>
      </w:r>
      <w:r w:rsidR="00DB5A28">
        <w:rPr>
          <w:rFonts w:cs="Times New Roman"/>
        </w:rPr>
        <w:t>I</w:t>
      </w:r>
      <w:r w:rsidRPr="00903ECE">
        <w:rPr>
          <w:rFonts w:cs="Times New Roman"/>
        </w:rPr>
        <w:t xml:space="preserve">s Good.” </w:t>
      </w:r>
      <w:r w:rsidRPr="00CC744F">
        <w:rPr>
          <w:rFonts w:cs="Times New Roman"/>
          <w:i/>
          <w:iCs/>
        </w:rPr>
        <w:t>Journal of Personality and Social Psychology</w:t>
      </w:r>
      <w:r w:rsidRPr="00903ECE">
        <w:rPr>
          <w:rFonts w:cs="Times New Roman"/>
        </w:rPr>
        <w:t xml:space="preserve"> 24, no. 3 (197</w:t>
      </w:r>
      <w:r w:rsidR="00DB5A28">
        <w:rPr>
          <w:rFonts w:cs="Times New Roman"/>
        </w:rPr>
        <w:t>2</w:t>
      </w:r>
      <w:r w:rsidRPr="00903ECE">
        <w:rPr>
          <w:rFonts w:cs="Times New Roman"/>
        </w:rPr>
        <w:t>): 285</w:t>
      </w:r>
      <w:r w:rsidR="00DB5A28">
        <w:rPr>
          <w:rFonts w:cs="Times New Roman"/>
        </w:rPr>
        <w:t>–</w:t>
      </w:r>
      <w:r w:rsidRPr="00903ECE">
        <w:rPr>
          <w:rFonts w:cs="Times New Roman"/>
        </w:rPr>
        <w:t>90.</w:t>
      </w:r>
    </w:p>
    <w:p w14:paraId="0328A453" w14:textId="131BE61F" w:rsidR="00903ECE" w:rsidRPr="00903ECE" w:rsidRDefault="00903ECE" w:rsidP="00903ECE">
      <w:pPr>
        <w:ind w:left="720" w:hanging="720"/>
        <w:rPr>
          <w:rFonts w:cs="Times New Roman"/>
        </w:rPr>
      </w:pPr>
      <w:r w:rsidRPr="00903ECE">
        <w:rPr>
          <w:rFonts w:cs="Times New Roman"/>
        </w:rPr>
        <w:t xml:space="preserve">Eagly, Alice, Richard D. Ashmore, Laura C. Longo, and Mona G. Makhijani. “What </w:t>
      </w:r>
      <w:r w:rsidR="006F443C">
        <w:rPr>
          <w:rFonts w:cs="Times New Roman"/>
        </w:rPr>
        <w:t>I</w:t>
      </w:r>
      <w:r w:rsidRPr="00903ECE">
        <w:rPr>
          <w:rFonts w:cs="Times New Roman"/>
        </w:rPr>
        <w:t xml:space="preserve">s Beautiful </w:t>
      </w:r>
      <w:r w:rsidR="006F443C">
        <w:rPr>
          <w:rFonts w:cs="Times New Roman"/>
        </w:rPr>
        <w:t>I</w:t>
      </w:r>
      <w:r w:rsidRPr="00903ECE">
        <w:rPr>
          <w:rFonts w:cs="Times New Roman"/>
        </w:rPr>
        <w:t xml:space="preserve">s Good, </w:t>
      </w:r>
      <w:r w:rsidR="006F443C">
        <w:rPr>
          <w:rFonts w:cs="Times New Roman"/>
        </w:rPr>
        <w:t>b</w:t>
      </w:r>
      <w:r w:rsidRPr="00903ECE">
        <w:rPr>
          <w:rFonts w:cs="Times New Roman"/>
        </w:rPr>
        <w:t>ut…</w:t>
      </w:r>
      <w:r w:rsidR="00F96CF4">
        <w:rPr>
          <w:rFonts w:cs="Times New Roman"/>
        </w:rPr>
        <w:t xml:space="preserve"> A Meta-Analytic Review of Research on the Physical Attractiveness Stereotype.</w:t>
      </w:r>
      <w:r w:rsidRPr="00903ECE">
        <w:rPr>
          <w:rFonts w:cs="Times New Roman"/>
        </w:rPr>
        <w:t xml:space="preserve">” </w:t>
      </w:r>
      <w:r w:rsidRPr="00CC744F">
        <w:rPr>
          <w:rFonts w:cs="Times New Roman"/>
          <w:i/>
          <w:iCs/>
        </w:rPr>
        <w:t>Psychological Bulletin</w:t>
      </w:r>
      <w:r w:rsidRPr="00903ECE">
        <w:rPr>
          <w:rFonts w:cs="Times New Roman"/>
        </w:rPr>
        <w:t xml:space="preserve"> 110, no. 1 (</w:t>
      </w:r>
      <w:r w:rsidR="00F96CF4">
        <w:rPr>
          <w:rFonts w:cs="Times New Roman"/>
        </w:rPr>
        <w:t xml:space="preserve">January </w:t>
      </w:r>
      <w:r w:rsidRPr="00903ECE">
        <w:rPr>
          <w:rFonts w:cs="Times New Roman"/>
        </w:rPr>
        <w:t>1991): 109</w:t>
      </w:r>
      <w:r w:rsidR="006F443C">
        <w:rPr>
          <w:rFonts w:cs="Times New Roman"/>
        </w:rPr>
        <w:t>–</w:t>
      </w:r>
      <w:r w:rsidRPr="00903ECE">
        <w:rPr>
          <w:rFonts w:cs="Times New Roman"/>
        </w:rPr>
        <w:t>28.</w:t>
      </w:r>
    </w:p>
    <w:p w14:paraId="4934C1D1" w14:textId="49EE813A" w:rsidR="00903ECE" w:rsidRPr="00903ECE" w:rsidRDefault="00903ECE" w:rsidP="00903ECE">
      <w:pPr>
        <w:ind w:left="720" w:hanging="720"/>
        <w:rPr>
          <w:rFonts w:cs="Times New Roman"/>
        </w:rPr>
      </w:pPr>
      <w:r w:rsidRPr="00903ECE">
        <w:rPr>
          <w:rFonts w:cs="Times New Roman"/>
        </w:rPr>
        <w:t xml:space="preserve">Ebert, Joel. “Legislation in Response to Memphis’s Confederate Statue Removal Signed by Gov. Haslam.” </w:t>
      </w:r>
      <w:r w:rsidRPr="00CC744F">
        <w:rPr>
          <w:rFonts w:cs="Times New Roman"/>
          <w:i/>
          <w:iCs/>
        </w:rPr>
        <w:t>Tennessean</w:t>
      </w:r>
      <w:r w:rsidRPr="00903ECE">
        <w:rPr>
          <w:rFonts w:cs="Times New Roman"/>
        </w:rPr>
        <w:t>, May 22, 2018. https://www.tennessean.com/story/news/politics/2018/05/22/governor-signs-measure-bolstering-heritage-protection-act-into-law/565755002/.</w:t>
      </w:r>
    </w:p>
    <w:p w14:paraId="07FC5B94" w14:textId="3057F619" w:rsidR="00903ECE" w:rsidRPr="00903ECE" w:rsidRDefault="00903ECE" w:rsidP="00903ECE">
      <w:pPr>
        <w:ind w:left="720" w:hanging="720"/>
        <w:rPr>
          <w:rFonts w:cs="Times New Roman"/>
        </w:rPr>
      </w:pPr>
      <w:r w:rsidRPr="00903ECE">
        <w:rPr>
          <w:rFonts w:cs="Times New Roman"/>
        </w:rPr>
        <w:t xml:space="preserve">El Amin, Alvin Nelson, Michelle T. Parra, Robert Kim-Farley, and Jonathan E. Fielding. “Ethical Issues Concerning Vaccination Requirements.” </w:t>
      </w:r>
      <w:r w:rsidRPr="00CC744F">
        <w:rPr>
          <w:rFonts w:cs="Times New Roman"/>
          <w:i/>
          <w:iCs/>
        </w:rPr>
        <w:t>Public Health Review</w:t>
      </w:r>
      <w:r w:rsidRPr="00903ECE">
        <w:rPr>
          <w:rFonts w:cs="Times New Roman"/>
        </w:rPr>
        <w:t xml:space="preserve"> 34, no. 1 (</w:t>
      </w:r>
      <w:r w:rsidR="006F443C">
        <w:rPr>
          <w:rFonts w:cs="Times New Roman"/>
        </w:rPr>
        <w:t xml:space="preserve">June </w:t>
      </w:r>
      <w:r w:rsidRPr="00903ECE">
        <w:rPr>
          <w:rFonts w:cs="Times New Roman"/>
        </w:rPr>
        <w:t>2012): 1</w:t>
      </w:r>
      <w:r w:rsidR="006F443C">
        <w:rPr>
          <w:rFonts w:cs="Times New Roman"/>
        </w:rPr>
        <w:t>–</w:t>
      </w:r>
      <w:r w:rsidRPr="00903ECE">
        <w:rPr>
          <w:rFonts w:cs="Times New Roman"/>
        </w:rPr>
        <w:t>20.</w:t>
      </w:r>
    </w:p>
    <w:p w14:paraId="7751EF6A" w14:textId="1520A9DE" w:rsidR="00903ECE" w:rsidRPr="00903ECE" w:rsidRDefault="00903ECE" w:rsidP="00903ECE">
      <w:pPr>
        <w:ind w:left="720" w:hanging="720"/>
        <w:rPr>
          <w:rFonts w:cs="Times New Roman"/>
        </w:rPr>
      </w:pPr>
      <w:r w:rsidRPr="00903ECE">
        <w:rPr>
          <w:rFonts w:cs="Times New Roman"/>
        </w:rPr>
        <w:t>Elliot, Andrew, and Patricia Devine. “On the Motivational Nature of Cognitive Dissonance: Dissonance as Psychological Discomfort</w:t>
      </w:r>
      <w:r w:rsidR="006F443C">
        <w:rPr>
          <w:rFonts w:cs="Times New Roman"/>
        </w:rPr>
        <w:t>.</w:t>
      </w:r>
      <w:r w:rsidRPr="00903ECE">
        <w:rPr>
          <w:rFonts w:cs="Times New Roman"/>
        </w:rPr>
        <w:t xml:space="preserve">” </w:t>
      </w:r>
      <w:r w:rsidRPr="00CC744F">
        <w:rPr>
          <w:rFonts w:cs="Times New Roman"/>
          <w:i/>
          <w:iCs/>
        </w:rPr>
        <w:t>Journal of Personality and Social Psychology</w:t>
      </w:r>
      <w:r w:rsidRPr="00903ECE">
        <w:rPr>
          <w:rFonts w:cs="Times New Roman"/>
        </w:rPr>
        <w:t xml:space="preserve"> 67, no. 3 (</w:t>
      </w:r>
      <w:r w:rsidR="006F443C">
        <w:rPr>
          <w:rFonts w:cs="Times New Roman"/>
        </w:rPr>
        <w:t xml:space="preserve">September </w:t>
      </w:r>
      <w:r w:rsidRPr="00903ECE">
        <w:rPr>
          <w:rFonts w:cs="Times New Roman"/>
        </w:rPr>
        <w:t>1994): 382</w:t>
      </w:r>
      <w:r w:rsidR="006F443C">
        <w:rPr>
          <w:rFonts w:cs="Times New Roman"/>
        </w:rPr>
        <w:t>–</w:t>
      </w:r>
      <w:r w:rsidRPr="00903ECE">
        <w:rPr>
          <w:rFonts w:cs="Times New Roman"/>
        </w:rPr>
        <w:t>94</w:t>
      </w:r>
      <w:r w:rsidR="00546C04">
        <w:rPr>
          <w:rFonts w:cs="Times New Roman"/>
        </w:rPr>
        <w:t>.</w:t>
      </w:r>
    </w:p>
    <w:p w14:paraId="1D5AAD9F" w14:textId="1B821DD2" w:rsidR="00903ECE" w:rsidRPr="00903ECE" w:rsidRDefault="00903ECE" w:rsidP="00903ECE">
      <w:pPr>
        <w:ind w:left="720" w:hanging="720"/>
        <w:rPr>
          <w:rFonts w:cs="Times New Roman"/>
        </w:rPr>
      </w:pPr>
      <w:r w:rsidRPr="00903ECE">
        <w:rPr>
          <w:rFonts w:cs="Times New Roman"/>
        </w:rPr>
        <w:t xml:space="preserve">Erlich, Danuta, Isaiah Guttman, Peter Schönbach, and Judson Mills. “Post Decision Exposure to Relevant Information.” </w:t>
      </w:r>
      <w:r w:rsidRPr="00CC744F">
        <w:rPr>
          <w:rFonts w:cs="Times New Roman"/>
          <w:i/>
          <w:iCs/>
        </w:rPr>
        <w:t>Journal of Abnormal and Social Psychology</w:t>
      </w:r>
      <w:r w:rsidRPr="00903ECE">
        <w:rPr>
          <w:rFonts w:cs="Times New Roman"/>
        </w:rPr>
        <w:t xml:space="preserve"> 54, no. 1 (</w:t>
      </w:r>
      <w:r w:rsidR="006F443C">
        <w:rPr>
          <w:rFonts w:cs="Times New Roman"/>
        </w:rPr>
        <w:t xml:space="preserve">January </w:t>
      </w:r>
      <w:r w:rsidRPr="00903ECE">
        <w:rPr>
          <w:rFonts w:cs="Times New Roman"/>
        </w:rPr>
        <w:t>1957): 98</w:t>
      </w:r>
      <w:r w:rsidR="006F443C">
        <w:rPr>
          <w:rFonts w:cs="Times New Roman"/>
        </w:rPr>
        <w:t>–</w:t>
      </w:r>
      <w:r w:rsidRPr="00903ECE">
        <w:rPr>
          <w:rFonts w:cs="Times New Roman"/>
        </w:rPr>
        <w:t>102.</w:t>
      </w:r>
    </w:p>
    <w:p w14:paraId="3AC366D5" w14:textId="6BD0B690" w:rsidR="00903ECE" w:rsidRPr="00903ECE" w:rsidRDefault="00903ECE" w:rsidP="00903ECE">
      <w:pPr>
        <w:ind w:left="720" w:hanging="720"/>
        <w:rPr>
          <w:rFonts w:cs="Times New Roman"/>
        </w:rPr>
      </w:pPr>
      <w:r w:rsidRPr="00903ECE">
        <w:rPr>
          <w:rFonts w:cs="Times New Roman"/>
        </w:rPr>
        <w:t xml:space="preserve">Festinger, Leon. </w:t>
      </w:r>
      <w:r w:rsidRPr="00CC744F">
        <w:rPr>
          <w:rFonts w:cs="Times New Roman"/>
          <w:i/>
          <w:iCs/>
        </w:rPr>
        <w:t>A Theory of Cognitive Dissonance</w:t>
      </w:r>
      <w:r w:rsidRPr="00903ECE">
        <w:rPr>
          <w:rFonts w:cs="Times New Roman"/>
        </w:rPr>
        <w:t>. Evanston, IL: Row, Peterson, 1957.</w:t>
      </w:r>
    </w:p>
    <w:p w14:paraId="754CCA73" w14:textId="606F0616" w:rsidR="00903ECE" w:rsidRPr="00903ECE" w:rsidRDefault="00903ECE" w:rsidP="00903ECE">
      <w:pPr>
        <w:ind w:left="720" w:hanging="720"/>
        <w:rPr>
          <w:rFonts w:cs="Times New Roman"/>
        </w:rPr>
      </w:pPr>
      <w:r w:rsidRPr="00903ECE">
        <w:rPr>
          <w:rFonts w:cs="Times New Roman"/>
        </w:rPr>
        <w:t xml:space="preserve">Finkelman, Paul. </w:t>
      </w:r>
      <w:r w:rsidRPr="00CC744F">
        <w:rPr>
          <w:rFonts w:cs="Times New Roman"/>
          <w:i/>
          <w:iCs/>
        </w:rPr>
        <w:t>Supreme Injustice: Slavery in the Nation’s Highest Court</w:t>
      </w:r>
      <w:r w:rsidRPr="00903ECE">
        <w:rPr>
          <w:rFonts w:cs="Times New Roman"/>
        </w:rPr>
        <w:t>. Cambridge, MA: Harvard University Press, 2018.</w:t>
      </w:r>
    </w:p>
    <w:p w14:paraId="1DFF8C26" w14:textId="658926B0" w:rsidR="00903ECE" w:rsidRPr="00903ECE" w:rsidRDefault="00903ECE" w:rsidP="00903ECE">
      <w:pPr>
        <w:ind w:left="720" w:hanging="720"/>
        <w:rPr>
          <w:rFonts w:cs="Times New Roman"/>
        </w:rPr>
      </w:pPr>
      <w:r w:rsidRPr="00903ECE">
        <w:rPr>
          <w:rFonts w:cs="Times New Roman"/>
        </w:rPr>
        <w:t xml:space="preserve">Gates, Henry Louis, Jr. </w:t>
      </w:r>
      <w:r w:rsidRPr="00CC744F">
        <w:rPr>
          <w:rFonts w:cs="Times New Roman"/>
          <w:i/>
          <w:iCs/>
        </w:rPr>
        <w:t>Stony the Road: Reconstruction, White Supremacy, and the Rise of Jim Crow</w:t>
      </w:r>
      <w:r w:rsidRPr="00903ECE">
        <w:rPr>
          <w:rFonts w:cs="Times New Roman"/>
        </w:rPr>
        <w:t>. New York: Penguin Press, 2019.</w:t>
      </w:r>
    </w:p>
    <w:p w14:paraId="6FB056B5" w14:textId="1715D2FF" w:rsidR="00903ECE" w:rsidRPr="00903ECE" w:rsidRDefault="00903ECE" w:rsidP="00903ECE">
      <w:pPr>
        <w:ind w:left="720" w:hanging="720"/>
        <w:rPr>
          <w:rFonts w:cs="Times New Roman"/>
        </w:rPr>
      </w:pPr>
      <w:r w:rsidRPr="00903ECE">
        <w:rPr>
          <w:rFonts w:cs="Times New Roman"/>
        </w:rPr>
        <w:lastRenderedPageBreak/>
        <w:t>Gräf, Michael</w:t>
      </w:r>
      <w:r w:rsidR="006F443C">
        <w:rPr>
          <w:rFonts w:cs="Times New Roman"/>
        </w:rPr>
        <w:t>,</w:t>
      </w:r>
      <w:r w:rsidRPr="00903ECE">
        <w:rPr>
          <w:rFonts w:cs="Times New Roman"/>
        </w:rPr>
        <w:t xml:space="preserve"> and Christian Unkelbach. “Halo Effects in Trait Assessment Depend on Information Valence: Why Being Honest Makes You Industrious, but Lying Does Not Make You Lazy.” </w:t>
      </w:r>
      <w:r w:rsidRPr="00CC744F">
        <w:rPr>
          <w:rFonts w:cs="Times New Roman"/>
          <w:i/>
          <w:iCs/>
        </w:rPr>
        <w:t>Personality and Social Psychology Bulletin</w:t>
      </w:r>
      <w:r w:rsidRPr="00903ECE">
        <w:rPr>
          <w:rFonts w:cs="Times New Roman"/>
        </w:rPr>
        <w:t xml:space="preserve"> 42, no. 3 (</w:t>
      </w:r>
      <w:r w:rsidR="006F443C">
        <w:rPr>
          <w:rFonts w:cs="Times New Roman"/>
        </w:rPr>
        <w:t xml:space="preserve">March </w:t>
      </w:r>
      <w:r w:rsidRPr="00903ECE">
        <w:rPr>
          <w:rFonts w:cs="Times New Roman"/>
        </w:rPr>
        <w:t>2016): 290</w:t>
      </w:r>
      <w:r w:rsidR="006F443C">
        <w:rPr>
          <w:rFonts w:cs="Times New Roman"/>
        </w:rPr>
        <w:t>–</w:t>
      </w:r>
      <w:r w:rsidRPr="00903ECE">
        <w:rPr>
          <w:rFonts w:cs="Times New Roman"/>
        </w:rPr>
        <w:t>310.</w:t>
      </w:r>
    </w:p>
    <w:p w14:paraId="5AFB53D7" w14:textId="1E02F5BF" w:rsidR="00903ECE" w:rsidRPr="00903ECE" w:rsidRDefault="00903ECE" w:rsidP="00903ECE">
      <w:pPr>
        <w:ind w:left="720" w:hanging="720"/>
        <w:rPr>
          <w:rFonts w:cs="Times New Roman"/>
        </w:rPr>
      </w:pPr>
      <w:r w:rsidRPr="00903ECE">
        <w:rPr>
          <w:rFonts w:cs="Times New Roman"/>
        </w:rPr>
        <w:t xml:space="preserve">Greenberg, Allan. “With Meaning for All: The Lincoln Memorial in American Consciousness.” </w:t>
      </w:r>
      <w:r w:rsidRPr="00CC744F">
        <w:rPr>
          <w:rFonts w:cs="Times New Roman"/>
          <w:i/>
          <w:iCs/>
        </w:rPr>
        <w:t>City Journal</w:t>
      </w:r>
      <w:r w:rsidRPr="00903ECE">
        <w:rPr>
          <w:rFonts w:cs="Times New Roman"/>
        </w:rPr>
        <w:t>, Spring 2013. https://www.city-journal.org/html/meaning-all-13552.html.</w:t>
      </w:r>
    </w:p>
    <w:p w14:paraId="76CC4322" w14:textId="211A7D8B" w:rsidR="00903ECE" w:rsidRPr="00903ECE" w:rsidRDefault="00903ECE" w:rsidP="00903ECE">
      <w:pPr>
        <w:ind w:left="720" w:hanging="720"/>
        <w:rPr>
          <w:rFonts w:cs="Times New Roman"/>
        </w:rPr>
      </w:pPr>
      <w:r w:rsidRPr="00903ECE">
        <w:rPr>
          <w:rFonts w:cs="Times New Roman"/>
        </w:rPr>
        <w:t xml:space="preserve">Griffin, James. </w:t>
      </w:r>
      <w:r w:rsidRPr="00CC744F">
        <w:rPr>
          <w:rFonts w:cs="Times New Roman"/>
          <w:i/>
          <w:iCs/>
        </w:rPr>
        <w:t>Well-Being: Its Meaning, Measurement, and Moral Importance</w:t>
      </w:r>
      <w:r w:rsidRPr="00903ECE">
        <w:rPr>
          <w:rFonts w:cs="Times New Roman"/>
        </w:rPr>
        <w:t>. New York: Oxford University Press, 1986</w:t>
      </w:r>
      <w:r w:rsidR="00546C04">
        <w:rPr>
          <w:rFonts w:cs="Times New Roman"/>
        </w:rPr>
        <w:t>.</w:t>
      </w:r>
    </w:p>
    <w:p w14:paraId="15385C00" w14:textId="32F381AE" w:rsidR="00903ECE" w:rsidRPr="00903ECE" w:rsidRDefault="00903ECE" w:rsidP="00903ECE">
      <w:pPr>
        <w:ind w:left="720" w:hanging="720"/>
        <w:rPr>
          <w:rFonts w:cs="Times New Roman"/>
        </w:rPr>
      </w:pPr>
      <w:r w:rsidRPr="00903ECE">
        <w:rPr>
          <w:rFonts w:cs="Times New Roman"/>
        </w:rPr>
        <w:t xml:space="preserve">Harmon-Jones, Eddie. “Cognitive Dissonance and Experienced Negative Affect: Evidence </w:t>
      </w:r>
      <w:r w:rsidR="00CC352E">
        <w:rPr>
          <w:rFonts w:cs="Times New Roman"/>
        </w:rPr>
        <w:t>T</w:t>
      </w:r>
      <w:r w:rsidRPr="00903ECE">
        <w:rPr>
          <w:rFonts w:cs="Times New Roman"/>
        </w:rPr>
        <w:t xml:space="preserve">hat Dissonance Increases Experienced Negative Affect Even in the Absence of Aversive Consequences.” </w:t>
      </w:r>
      <w:r w:rsidRPr="00CC744F">
        <w:rPr>
          <w:rFonts w:cs="Times New Roman"/>
          <w:i/>
          <w:iCs/>
        </w:rPr>
        <w:t>Personality and Social Psychology Bulletin</w:t>
      </w:r>
      <w:r w:rsidRPr="00903ECE">
        <w:rPr>
          <w:rFonts w:cs="Times New Roman"/>
        </w:rPr>
        <w:t xml:space="preserve"> 26, no. 12 (</w:t>
      </w:r>
      <w:r w:rsidR="006F443C">
        <w:rPr>
          <w:rFonts w:cs="Times New Roman"/>
        </w:rPr>
        <w:t xml:space="preserve">December </w:t>
      </w:r>
      <w:r w:rsidRPr="00903ECE">
        <w:rPr>
          <w:rFonts w:cs="Times New Roman"/>
        </w:rPr>
        <w:t>2000): 1490</w:t>
      </w:r>
      <w:r w:rsidR="006F443C">
        <w:rPr>
          <w:rFonts w:cs="Times New Roman"/>
        </w:rPr>
        <w:t>–</w:t>
      </w:r>
      <w:r w:rsidRPr="00903ECE">
        <w:rPr>
          <w:rFonts w:cs="Times New Roman"/>
        </w:rPr>
        <w:t>1501</w:t>
      </w:r>
      <w:r w:rsidR="00546C04">
        <w:rPr>
          <w:rFonts w:cs="Times New Roman"/>
        </w:rPr>
        <w:t>.</w:t>
      </w:r>
    </w:p>
    <w:p w14:paraId="2E2E2E2A" w14:textId="3D1656FC" w:rsidR="00903ECE" w:rsidRPr="00903ECE" w:rsidRDefault="00903ECE" w:rsidP="00903ECE">
      <w:pPr>
        <w:ind w:left="720" w:hanging="720"/>
        <w:rPr>
          <w:rFonts w:cs="Times New Roman"/>
        </w:rPr>
      </w:pPr>
      <w:r w:rsidRPr="00903ECE">
        <w:rPr>
          <w:rFonts w:cs="Times New Roman"/>
        </w:rPr>
        <w:t>Haslanger, Sally. “Racism, Ideology</w:t>
      </w:r>
      <w:r w:rsidR="006F443C">
        <w:rPr>
          <w:rFonts w:cs="Times New Roman"/>
        </w:rPr>
        <w:t>,</w:t>
      </w:r>
      <w:r w:rsidRPr="00903ECE">
        <w:rPr>
          <w:rFonts w:cs="Times New Roman"/>
        </w:rPr>
        <w:t xml:space="preserve"> and Social Movements.” </w:t>
      </w:r>
      <w:r w:rsidRPr="00CC744F">
        <w:rPr>
          <w:rFonts w:cs="Times New Roman"/>
          <w:i/>
          <w:iCs/>
        </w:rPr>
        <w:t>Res Philosophica</w:t>
      </w:r>
      <w:r w:rsidRPr="00903ECE">
        <w:rPr>
          <w:rFonts w:cs="Times New Roman"/>
        </w:rPr>
        <w:t xml:space="preserve"> 94, no. 1 (</w:t>
      </w:r>
      <w:r w:rsidR="006F443C">
        <w:rPr>
          <w:rFonts w:cs="Times New Roman"/>
        </w:rPr>
        <w:t xml:space="preserve">January </w:t>
      </w:r>
      <w:r w:rsidRPr="00903ECE">
        <w:rPr>
          <w:rFonts w:cs="Times New Roman"/>
        </w:rPr>
        <w:t>2017): 1</w:t>
      </w:r>
      <w:r w:rsidR="006F443C">
        <w:rPr>
          <w:rFonts w:cs="Times New Roman"/>
        </w:rPr>
        <w:t>–</w:t>
      </w:r>
      <w:r w:rsidRPr="00903ECE">
        <w:rPr>
          <w:rFonts w:cs="Times New Roman"/>
        </w:rPr>
        <w:t>22.</w:t>
      </w:r>
    </w:p>
    <w:p w14:paraId="3CADC3A5" w14:textId="23E0F64F" w:rsidR="00903ECE" w:rsidRPr="00903ECE" w:rsidRDefault="00903ECE" w:rsidP="00903ECE">
      <w:pPr>
        <w:ind w:left="720" w:hanging="720"/>
        <w:rPr>
          <w:rFonts w:cs="Times New Roman"/>
        </w:rPr>
      </w:pPr>
      <w:r w:rsidRPr="00903ECE">
        <w:rPr>
          <w:rFonts w:cs="Times New Roman"/>
        </w:rPr>
        <w:t xml:space="preserve">Holowchak, Mark. </w:t>
      </w:r>
      <w:r w:rsidRPr="00CC744F">
        <w:rPr>
          <w:rFonts w:cs="Times New Roman"/>
          <w:i/>
          <w:iCs/>
        </w:rPr>
        <w:t>Framing a Legend: Uncovering the Distorted History of Thomas Jefferson and Sally Hemings</w:t>
      </w:r>
      <w:r w:rsidRPr="00903ECE">
        <w:rPr>
          <w:rFonts w:cs="Times New Roman"/>
        </w:rPr>
        <w:t>. Amherst, NY: Prometheus Books, 2013.</w:t>
      </w:r>
    </w:p>
    <w:p w14:paraId="7137683B" w14:textId="1B89D106" w:rsidR="00903ECE" w:rsidRPr="00903ECE" w:rsidRDefault="00903ECE" w:rsidP="00903ECE">
      <w:pPr>
        <w:ind w:left="720" w:hanging="720"/>
        <w:rPr>
          <w:rFonts w:cs="Times New Roman"/>
        </w:rPr>
      </w:pPr>
      <w:r w:rsidRPr="00903ECE">
        <w:rPr>
          <w:rFonts w:cs="Times New Roman"/>
        </w:rPr>
        <w:t>Janda, Lance. “Shutting the Gates of Mercy: The American Origins of Total War, 1860</w:t>
      </w:r>
      <w:r w:rsidR="0009775F">
        <w:rPr>
          <w:rFonts w:cs="Times New Roman"/>
        </w:rPr>
        <w:t>–</w:t>
      </w:r>
      <w:r w:rsidRPr="00903ECE">
        <w:rPr>
          <w:rFonts w:cs="Times New Roman"/>
        </w:rPr>
        <w:t xml:space="preserve">1880.” </w:t>
      </w:r>
      <w:r w:rsidRPr="00CC744F">
        <w:rPr>
          <w:rFonts w:cs="Times New Roman"/>
          <w:i/>
          <w:iCs/>
        </w:rPr>
        <w:t>The Journal of Military History</w:t>
      </w:r>
      <w:r w:rsidRPr="00903ECE">
        <w:rPr>
          <w:rFonts w:cs="Times New Roman"/>
        </w:rPr>
        <w:t xml:space="preserve"> 59, no. 1 (</w:t>
      </w:r>
      <w:r w:rsidR="00972999">
        <w:rPr>
          <w:rFonts w:cs="Times New Roman"/>
        </w:rPr>
        <w:t xml:space="preserve">January </w:t>
      </w:r>
      <w:r w:rsidRPr="00903ECE">
        <w:rPr>
          <w:rFonts w:cs="Times New Roman"/>
        </w:rPr>
        <w:t>1995): 7</w:t>
      </w:r>
      <w:r w:rsidR="00972999">
        <w:rPr>
          <w:rFonts w:cs="Times New Roman"/>
        </w:rPr>
        <w:t>–</w:t>
      </w:r>
      <w:r w:rsidRPr="00903ECE">
        <w:rPr>
          <w:rFonts w:cs="Times New Roman"/>
        </w:rPr>
        <w:t>26</w:t>
      </w:r>
      <w:r w:rsidR="00546C04">
        <w:rPr>
          <w:rFonts w:cs="Times New Roman"/>
        </w:rPr>
        <w:t>.</w:t>
      </w:r>
    </w:p>
    <w:p w14:paraId="75A690B9" w14:textId="467EA71B" w:rsidR="00903ECE" w:rsidRPr="00903ECE" w:rsidRDefault="00903ECE" w:rsidP="00903ECE">
      <w:pPr>
        <w:ind w:left="720" w:hanging="720"/>
        <w:rPr>
          <w:rFonts w:cs="Times New Roman"/>
        </w:rPr>
      </w:pPr>
      <w:r w:rsidRPr="00903ECE">
        <w:rPr>
          <w:rFonts w:cs="Times New Roman"/>
        </w:rPr>
        <w:t>Johnson, Mary. “An ‘Ever Present Bone of Contention’: The Heyward Shepherd Memorial</w:t>
      </w:r>
      <w:r w:rsidR="006347A1">
        <w:rPr>
          <w:rFonts w:cs="Times New Roman"/>
        </w:rPr>
        <w:t>.</w:t>
      </w:r>
      <w:r w:rsidRPr="00903ECE">
        <w:rPr>
          <w:rFonts w:cs="Times New Roman"/>
        </w:rPr>
        <w:t xml:space="preserve">” </w:t>
      </w:r>
      <w:r w:rsidRPr="00CC744F">
        <w:rPr>
          <w:rFonts w:cs="Times New Roman"/>
          <w:i/>
          <w:iCs/>
        </w:rPr>
        <w:t>West Virginia History</w:t>
      </w:r>
      <w:r w:rsidRPr="00903ECE">
        <w:rPr>
          <w:rFonts w:cs="Times New Roman"/>
        </w:rPr>
        <w:t xml:space="preserve"> 56 (1995): 1</w:t>
      </w:r>
      <w:r w:rsidR="006347A1">
        <w:rPr>
          <w:rFonts w:cs="Times New Roman"/>
        </w:rPr>
        <w:t>–</w:t>
      </w:r>
      <w:r w:rsidRPr="00903ECE">
        <w:rPr>
          <w:rFonts w:cs="Times New Roman"/>
        </w:rPr>
        <w:t>26.</w:t>
      </w:r>
    </w:p>
    <w:p w14:paraId="120AFBA0" w14:textId="71E7842A" w:rsidR="00903ECE" w:rsidRPr="00903ECE" w:rsidRDefault="00903ECE" w:rsidP="00903ECE">
      <w:pPr>
        <w:ind w:left="720" w:hanging="720"/>
        <w:rPr>
          <w:rFonts w:cs="Times New Roman"/>
        </w:rPr>
      </w:pPr>
      <w:r w:rsidRPr="00903ECE">
        <w:rPr>
          <w:rFonts w:cs="Times New Roman"/>
        </w:rPr>
        <w:t xml:space="preserve">Kelly, Cindy. </w:t>
      </w:r>
      <w:r w:rsidRPr="00CC744F">
        <w:rPr>
          <w:rFonts w:cs="Times New Roman"/>
          <w:i/>
          <w:iCs/>
        </w:rPr>
        <w:t>Outdoor Sculpture in Baltimore: A Historical Guide to Public Art in the Monumental City</w:t>
      </w:r>
      <w:r w:rsidRPr="00903ECE">
        <w:rPr>
          <w:rFonts w:cs="Times New Roman"/>
        </w:rPr>
        <w:t>. Baltimore</w:t>
      </w:r>
      <w:r w:rsidR="006347A1">
        <w:rPr>
          <w:rFonts w:cs="Times New Roman"/>
        </w:rPr>
        <w:t>, MD</w:t>
      </w:r>
      <w:r w:rsidRPr="00903ECE">
        <w:rPr>
          <w:rFonts w:cs="Times New Roman"/>
        </w:rPr>
        <w:t>: The Johns Hopkins University Press, 2011.</w:t>
      </w:r>
    </w:p>
    <w:p w14:paraId="4A63EAB0" w14:textId="6FDD6208" w:rsidR="00903ECE" w:rsidRPr="00903ECE" w:rsidRDefault="00903ECE" w:rsidP="00903ECE">
      <w:pPr>
        <w:ind w:left="720" w:hanging="720"/>
        <w:rPr>
          <w:rFonts w:cs="Times New Roman"/>
        </w:rPr>
      </w:pPr>
      <w:r w:rsidRPr="00903ECE">
        <w:rPr>
          <w:rFonts w:cs="Times New Roman"/>
        </w:rPr>
        <w:lastRenderedPageBreak/>
        <w:t xml:space="preserve">Labode, Modupe. “Reconsideration of Memorials and Monuments.” </w:t>
      </w:r>
      <w:r w:rsidRPr="00CC744F">
        <w:rPr>
          <w:rFonts w:cs="Times New Roman"/>
          <w:i/>
          <w:iCs/>
        </w:rPr>
        <w:t>AASHL History News</w:t>
      </w:r>
      <w:r w:rsidRPr="00903ECE">
        <w:rPr>
          <w:rFonts w:cs="Times New Roman"/>
        </w:rPr>
        <w:t xml:space="preserve"> 71</w:t>
      </w:r>
      <w:r w:rsidR="00E62FFD">
        <w:rPr>
          <w:rFonts w:cs="Times New Roman"/>
        </w:rPr>
        <w:t>, no. 4</w:t>
      </w:r>
      <w:r w:rsidRPr="00903ECE">
        <w:rPr>
          <w:rFonts w:cs="Times New Roman"/>
        </w:rPr>
        <w:t xml:space="preserve"> (</w:t>
      </w:r>
      <w:r w:rsidR="00E62FFD">
        <w:rPr>
          <w:rFonts w:cs="Times New Roman"/>
        </w:rPr>
        <w:t xml:space="preserve">November </w:t>
      </w:r>
      <w:r w:rsidRPr="00903ECE">
        <w:rPr>
          <w:rFonts w:cs="Times New Roman"/>
        </w:rPr>
        <w:t>2016): 7</w:t>
      </w:r>
      <w:r w:rsidR="00E62FFD">
        <w:rPr>
          <w:rFonts w:cs="Times New Roman"/>
        </w:rPr>
        <w:t>–</w:t>
      </w:r>
      <w:r w:rsidRPr="00903ECE">
        <w:rPr>
          <w:rFonts w:cs="Times New Roman"/>
        </w:rPr>
        <w:t>12.</w:t>
      </w:r>
    </w:p>
    <w:p w14:paraId="762F394D" w14:textId="69E1CCAA" w:rsidR="00903ECE" w:rsidRPr="00903ECE" w:rsidRDefault="00903ECE" w:rsidP="00903ECE">
      <w:pPr>
        <w:ind w:left="720" w:hanging="720"/>
        <w:rPr>
          <w:rFonts w:cs="Times New Roman"/>
        </w:rPr>
      </w:pPr>
      <w:r w:rsidRPr="00903ECE">
        <w:rPr>
          <w:rFonts w:cs="Times New Roman"/>
        </w:rPr>
        <w:t xml:space="preserve">Lakoff, George, and Mark Johnson. </w:t>
      </w:r>
      <w:r w:rsidRPr="00CC744F">
        <w:rPr>
          <w:rFonts w:cs="Times New Roman"/>
          <w:i/>
          <w:iCs/>
        </w:rPr>
        <w:t>The Metaphors We Live By</w:t>
      </w:r>
      <w:r w:rsidRPr="00903ECE">
        <w:rPr>
          <w:rFonts w:cs="Times New Roman"/>
        </w:rPr>
        <w:t>. Chicago</w:t>
      </w:r>
      <w:r w:rsidR="00E62FFD">
        <w:rPr>
          <w:rFonts w:cs="Times New Roman"/>
        </w:rPr>
        <w:t>, IL</w:t>
      </w:r>
      <w:r w:rsidRPr="00903ECE">
        <w:rPr>
          <w:rFonts w:cs="Times New Roman"/>
        </w:rPr>
        <w:t>: University of Chicago Press, 1980.</w:t>
      </w:r>
    </w:p>
    <w:p w14:paraId="0CB6373C" w14:textId="113305A9" w:rsidR="00903ECE" w:rsidRPr="00903ECE" w:rsidRDefault="00903ECE" w:rsidP="00903ECE">
      <w:pPr>
        <w:ind w:left="720" w:hanging="720"/>
        <w:rPr>
          <w:rFonts w:cs="Times New Roman"/>
        </w:rPr>
      </w:pPr>
      <w:r w:rsidRPr="00903ECE">
        <w:rPr>
          <w:rFonts w:cs="Times New Roman"/>
        </w:rPr>
        <w:t xml:space="preserve">Langlands, Rebecca. </w:t>
      </w:r>
      <w:r w:rsidRPr="00CC744F">
        <w:rPr>
          <w:rFonts w:cs="Times New Roman"/>
          <w:i/>
          <w:iCs/>
        </w:rPr>
        <w:t>Sexual Morality in Ancient Rome</w:t>
      </w:r>
      <w:r w:rsidRPr="00903ECE">
        <w:rPr>
          <w:rFonts w:cs="Times New Roman"/>
        </w:rPr>
        <w:t>. New York: Cambridge University Press, 2006.</w:t>
      </w:r>
    </w:p>
    <w:p w14:paraId="4571C0CE" w14:textId="1EE92503" w:rsidR="00903ECE" w:rsidRPr="00903ECE" w:rsidRDefault="00903ECE" w:rsidP="00903ECE">
      <w:pPr>
        <w:ind w:left="720" w:hanging="720"/>
        <w:rPr>
          <w:rFonts w:cs="Times New Roman"/>
        </w:rPr>
      </w:pPr>
      <w:r w:rsidRPr="00903ECE">
        <w:rPr>
          <w:rFonts w:cs="Times New Roman"/>
        </w:rPr>
        <w:t>Langlois, Judith H</w:t>
      </w:r>
      <w:r w:rsidR="00E62FFD">
        <w:rPr>
          <w:rFonts w:cs="Times New Roman"/>
        </w:rPr>
        <w:t>.</w:t>
      </w:r>
      <w:r w:rsidRPr="00903ECE">
        <w:rPr>
          <w:rFonts w:cs="Times New Roman"/>
        </w:rPr>
        <w:t xml:space="preserve">, Lisa Kalakanis, Adam J. Rubenstein, Andrea Larson, Monica Hallam, and Monica Snoot. “Maxims or Myths of Beauty? A Meta-Analytic and Theoretical Review.” </w:t>
      </w:r>
      <w:r w:rsidRPr="00CC744F">
        <w:rPr>
          <w:rFonts w:cs="Times New Roman"/>
          <w:i/>
          <w:iCs/>
        </w:rPr>
        <w:t>Psychological Bulletin</w:t>
      </w:r>
      <w:r w:rsidRPr="00903ECE">
        <w:rPr>
          <w:rFonts w:cs="Times New Roman"/>
        </w:rPr>
        <w:t xml:space="preserve"> 126, no. 3 (</w:t>
      </w:r>
      <w:r w:rsidR="00E62FFD">
        <w:rPr>
          <w:rFonts w:cs="Times New Roman"/>
        </w:rPr>
        <w:t xml:space="preserve">May </w:t>
      </w:r>
      <w:r w:rsidRPr="00903ECE">
        <w:rPr>
          <w:rFonts w:cs="Times New Roman"/>
        </w:rPr>
        <w:t>2000): 390</w:t>
      </w:r>
      <w:r w:rsidR="00E62FFD">
        <w:rPr>
          <w:rFonts w:cs="Times New Roman"/>
        </w:rPr>
        <w:t>–</w:t>
      </w:r>
      <w:r w:rsidRPr="00903ECE">
        <w:rPr>
          <w:rFonts w:cs="Times New Roman"/>
        </w:rPr>
        <w:t>423.</w:t>
      </w:r>
    </w:p>
    <w:p w14:paraId="37FE67AB" w14:textId="64791580" w:rsidR="00903ECE" w:rsidRPr="00903ECE" w:rsidRDefault="00903ECE" w:rsidP="00903ECE">
      <w:pPr>
        <w:ind w:left="720" w:hanging="720"/>
        <w:rPr>
          <w:rFonts w:cs="Times New Roman"/>
        </w:rPr>
      </w:pPr>
      <w:r w:rsidRPr="00903ECE">
        <w:rPr>
          <w:rFonts w:cs="Times New Roman"/>
        </w:rPr>
        <w:t xml:space="preserve">Leib, Jonathan, and Gerald Webster. “On Remembering John Winberry and the Study of Confederate Monuments on the Southern Landscape.” </w:t>
      </w:r>
      <w:r w:rsidRPr="00CC744F">
        <w:rPr>
          <w:rFonts w:cs="Times New Roman"/>
          <w:i/>
          <w:iCs/>
        </w:rPr>
        <w:t>Southeastern Geographer</w:t>
      </w:r>
      <w:r w:rsidRPr="00903ECE">
        <w:rPr>
          <w:rFonts w:cs="Times New Roman"/>
        </w:rPr>
        <w:t xml:space="preserve"> 55, no.</w:t>
      </w:r>
      <w:r w:rsidR="00E62FFD">
        <w:rPr>
          <w:rFonts w:cs="Times New Roman"/>
        </w:rPr>
        <w:t> </w:t>
      </w:r>
      <w:r w:rsidRPr="00903ECE">
        <w:rPr>
          <w:rFonts w:cs="Times New Roman"/>
        </w:rPr>
        <w:t>1 (</w:t>
      </w:r>
      <w:r w:rsidR="00E62FFD">
        <w:rPr>
          <w:rFonts w:cs="Times New Roman"/>
        </w:rPr>
        <w:t xml:space="preserve">Spring </w:t>
      </w:r>
      <w:r w:rsidRPr="00903ECE">
        <w:rPr>
          <w:rFonts w:cs="Times New Roman"/>
        </w:rPr>
        <w:t>2015): 8</w:t>
      </w:r>
      <w:r w:rsidR="00E62FFD">
        <w:rPr>
          <w:rFonts w:cs="Times New Roman"/>
        </w:rPr>
        <w:t>–</w:t>
      </w:r>
      <w:r w:rsidRPr="00903ECE">
        <w:rPr>
          <w:rFonts w:cs="Times New Roman"/>
        </w:rPr>
        <w:t>18</w:t>
      </w:r>
      <w:r w:rsidR="00546C04">
        <w:rPr>
          <w:rFonts w:cs="Times New Roman"/>
        </w:rPr>
        <w:t>.</w:t>
      </w:r>
    </w:p>
    <w:p w14:paraId="35DBD3E1" w14:textId="143AAFA3" w:rsidR="00903ECE" w:rsidRPr="00903ECE" w:rsidRDefault="00903ECE" w:rsidP="00903ECE">
      <w:pPr>
        <w:ind w:left="720" w:hanging="720"/>
        <w:rPr>
          <w:rFonts w:cs="Times New Roman"/>
        </w:rPr>
      </w:pPr>
      <w:bookmarkStart w:id="3" w:name="_Hlk29288025"/>
      <w:r w:rsidRPr="00903ECE">
        <w:rPr>
          <w:rFonts w:cs="Times New Roman"/>
        </w:rPr>
        <w:t xml:space="preserve">Magnis, Nicholas. “Thomas Jefferson and Slavery: An Analysis of His Racist Thinking as Revealed by His Writings and Political Behavior.” </w:t>
      </w:r>
      <w:r w:rsidRPr="00CC744F">
        <w:rPr>
          <w:rFonts w:cs="Times New Roman"/>
          <w:i/>
          <w:iCs/>
        </w:rPr>
        <w:t>Journal of Black Studies</w:t>
      </w:r>
      <w:r w:rsidRPr="00903ECE">
        <w:rPr>
          <w:rFonts w:cs="Times New Roman"/>
        </w:rPr>
        <w:t xml:space="preserve"> 29, no. 4 (</w:t>
      </w:r>
      <w:r w:rsidR="00E62FFD">
        <w:rPr>
          <w:rFonts w:cs="Times New Roman"/>
        </w:rPr>
        <w:t xml:space="preserve">March </w:t>
      </w:r>
      <w:r w:rsidRPr="00903ECE">
        <w:rPr>
          <w:rFonts w:cs="Times New Roman"/>
        </w:rPr>
        <w:t>1999): 491</w:t>
      </w:r>
      <w:r w:rsidR="00E62FFD">
        <w:rPr>
          <w:rFonts w:cs="Times New Roman"/>
        </w:rPr>
        <w:t>–</w:t>
      </w:r>
      <w:r w:rsidRPr="00903ECE">
        <w:rPr>
          <w:rFonts w:cs="Times New Roman"/>
        </w:rPr>
        <w:t>509</w:t>
      </w:r>
      <w:r w:rsidR="00546C04">
        <w:rPr>
          <w:rFonts w:cs="Times New Roman"/>
        </w:rPr>
        <w:t>.</w:t>
      </w:r>
    </w:p>
    <w:p w14:paraId="4D5C2086" w14:textId="285DF363" w:rsidR="00903ECE" w:rsidRDefault="00903ECE" w:rsidP="00903ECE">
      <w:pPr>
        <w:ind w:left="720" w:hanging="720"/>
        <w:rPr>
          <w:rFonts w:cs="Times New Roman"/>
        </w:rPr>
      </w:pPr>
      <w:r w:rsidRPr="00903ECE">
        <w:rPr>
          <w:rFonts w:cs="Times New Roman"/>
        </w:rPr>
        <w:t xml:space="preserve">Moore, Michael. “What the </w:t>
      </w:r>
      <w:r w:rsidR="00E62FFD">
        <w:rPr>
          <w:rFonts w:cs="Times New Roman"/>
        </w:rPr>
        <w:t>R</w:t>
      </w:r>
      <w:r w:rsidRPr="00903ECE">
        <w:rPr>
          <w:rFonts w:cs="Times New Roman"/>
        </w:rPr>
        <w:t xml:space="preserve">emoval of New Orleans’s </w:t>
      </w:r>
      <w:r w:rsidR="00E62FFD">
        <w:rPr>
          <w:rFonts w:cs="Times New Roman"/>
        </w:rPr>
        <w:t>W</w:t>
      </w:r>
      <w:r w:rsidRPr="00903ECE">
        <w:rPr>
          <w:rFonts w:cs="Times New Roman"/>
        </w:rPr>
        <w:t xml:space="preserve">hite </w:t>
      </w:r>
      <w:r w:rsidR="00E62FFD">
        <w:rPr>
          <w:rFonts w:cs="Times New Roman"/>
        </w:rPr>
        <w:t>S</w:t>
      </w:r>
      <w:r w:rsidRPr="00903ECE">
        <w:rPr>
          <w:rFonts w:cs="Times New Roman"/>
        </w:rPr>
        <w:t xml:space="preserve">upremacist </w:t>
      </w:r>
      <w:r w:rsidR="00E62FFD">
        <w:rPr>
          <w:rFonts w:cs="Times New Roman"/>
        </w:rPr>
        <w:t>M</w:t>
      </w:r>
      <w:r w:rsidRPr="00903ECE">
        <w:rPr>
          <w:rFonts w:cs="Times New Roman"/>
        </w:rPr>
        <w:t xml:space="preserve">onuments </w:t>
      </w:r>
      <w:r w:rsidR="00E62FFD">
        <w:rPr>
          <w:rFonts w:cs="Times New Roman"/>
        </w:rPr>
        <w:t>M</w:t>
      </w:r>
      <w:r w:rsidRPr="00903ECE">
        <w:rPr>
          <w:rFonts w:cs="Times New Roman"/>
        </w:rPr>
        <w:t xml:space="preserve">eans to </w:t>
      </w:r>
      <w:r w:rsidR="00E62FFD">
        <w:rPr>
          <w:rFonts w:cs="Times New Roman"/>
        </w:rPr>
        <w:t>M</w:t>
      </w:r>
      <w:r w:rsidRPr="00903ECE">
        <w:rPr>
          <w:rFonts w:cs="Times New Roman"/>
        </w:rPr>
        <w:t xml:space="preserve">y </w:t>
      </w:r>
      <w:r w:rsidR="00E62FFD">
        <w:rPr>
          <w:rFonts w:cs="Times New Roman"/>
        </w:rPr>
        <w:t>S</w:t>
      </w:r>
      <w:r w:rsidRPr="00903ECE">
        <w:rPr>
          <w:rFonts w:cs="Times New Roman"/>
        </w:rPr>
        <w:t xml:space="preserve">tudents.” </w:t>
      </w:r>
      <w:r w:rsidR="00E62FFD" w:rsidRPr="00CC744F">
        <w:rPr>
          <w:rFonts w:cs="Times New Roman"/>
          <w:i/>
          <w:iCs/>
        </w:rPr>
        <w:t>ARTSY</w:t>
      </w:r>
      <w:r w:rsidR="003F33FD">
        <w:rPr>
          <w:rFonts w:cs="Times New Roman"/>
        </w:rPr>
        <w:t xml:space="preserve">, </w:t>
      </w:r>
      <w:r w:rsidRPr="00903ECE">
        <w:rPr>
          <w:rFonts w:cs="Times New Roman"/>
        </w:rPr>
        <w:t xml:space="preserve">May 15, 2017. </w:t>
      </w:r>
      <w:hyperlink r:id="rId9" w:history="1">
        <w:r w:rsidR="00340FEC" w:rsidRPr="000C0C5D">
          <w:rPr>
            <w:rStyle w:val="Hyperlink"/>
            <w:rFonts w:cs="Times New Roman"/>
          </w:rPr>
          <w:t>https://www.artsy.net/article/artsy-editorial-removal-new-orleanss-white-supremacist-monuments-students</w:t>
        </w:r>
      </w:hyperlink>
      <w:r w:rsidR="00546C04">
        <w:rPr>
          <w:rFonts w:cs="Times New Roman"/>
        </w:rPr>
        <w:t>.</w:t>
      </w:r>
    </w:p>
    <w:p w14:paraId="0A945A70" w14:textId="267B1ED4" w:rsidR="00340FEC" w:rsidRPr="00903ECE" w:rsidRDefault="00340FEC" w:rsidP="00903ECE">
      <w:pPr>
        <w:ind w:left="720" w:hanging="720"/>
        <w:rPr>
          <w:rFonts w:cs="Times New Roman"/>
        </w:rPr>
      </w:pPr>
      <w:r>
        <w:rPr>
          <w:rFonts w:cs="Times New Roman"/>
        </w:rPr>
        <w:t xml:space="preserve">Morlin, Bill. “Bickering Galore Precedes ‘Unite the Right’ Rally.” Southern Poverty Law Center, August 3, 2017. </w:t>
      </w:r>
      <w:r w:rsidRPr="00340FEC">
        <w:rPr>
          <w:rFonts w:cs="Times New Roman"/>
        </w:rPr>
        <w:t>https://www.splcenter.org/hatewatch/2017/08/03/bickering-galore-precedes-%E2%80%9Cunite-right%E2%80%9D-rally</w:t>
      </w:r>
      <w:r w:rsidR="009D7F83">
        <w:rPr>
          <w:rFonts w:cs="Times New Roman"/>
        </w:rPr>
        <w:t>.</w:t>
      </w:r>
    </w:p>
    <w:p w14:paraId="2C9524C1" w14:textId="4DAD1860" w:rsidR="00DC7CE8" w:rsidRPr="00903ECE" w:rsidRDefault="00DC7CE8" w:rsidP="00DC7CE8">
      <w:pPr>
        <w:ind w:left="720" w:hanging="720"/>
        <w:rPr>
          <w:rFonts w:cs="Times New Roman"/>
        </w:rPr>
      </w:pPr>
      <w:r>
        <w:rPr>
          <w:rFonts w:cs="Times New Roman"/>
        </w:rPr>
        <w:t xml:space="preserve">National Park Service. “Thomas Jefferson.” March 30, 2018. </w:t>
      </w:r>
      <w:r w:rsidRPr="000E1D84">
        <w:t>https://www.nps.gov/thje/learn/historyculture/thjebio.htm</w:t>
      </w:r>
      <w:r>
        <w:t>.</w:t>
      </w:r>
    </w:p>
    <w:p w14:paraId="6258A0F3" w14:textId="7A972402" w:rsidR="00903ECE" w:rsidRPr="00903ECE" w:rsidRDefault="00903ECE" w:rsidP="00903ECE">
      <w:pPr>
        <w:ind w:left="720" w:hanging="720"/>
        <w:rPr>
          <w:rFonts w:cs="Times New Roman"/>
        </w:rPr>
      </w:pPr>
      <w:r w:rsidRPr="00903ECE">
        <w:rPr>
          <w:rFonts w:cs="Times New Roman"/>
        </w:rPr>
        <w:lastRenderedPageBreak/>
        <w:t xml:space="preserve">Newby-Clark, Ian, Ian MacGregor, and Mark P. Zanna. “Thinking and Caring </w:t>
      </w:r>
      <w:r w:rsidR="00E62FFD">
        <w:rPr>
          <w:rFonts w:cs="Times New Roman"/>
        </w:rPr>
        <w:t>a</w:t>
      </w:r>
      <w:r w:rsidRPr="00903ECE">
        <w:rPr>
          <w:rFonts w:cs="Times New Roman"/>
        </w:rPr>
        <w:t xml:space="preserve">bout Cognitive Inconsistency: When and </w:t>
      </w:r>
      <w:r w:rsidR="00B53CAA">
        <w:rPr>
          <w:rFonts w:cs="Times New Roman"/>
        </w:rPr>
        <w:t>f</w:t>
      </w:r>
      <w:r w:rsidR="00E62FFD">
        <w:rPr>
          <w:rFonts w:cs="Times New Roman"/>
        </w:rPr>
        <w:t xml:space="preserve">or </w:t>
      </w:r>
      <w:r w:rsidRPr="00903ECE">
        <w:rPr>
          <w:rFonts w:cs="Times New Roman"/>
        </w:rPr>
        <w:t>Whom Does Attitudinal Ambivalence</w:t>
      </w:r>
      <w:r w:rsidR="00E62FFD">
        <w:rPr>
          <w:rFonts w:cs="Times New Roman"/>
        </w:rPr>
        <w:t xml:space="preserve"> Feel Uncomfortable</w:t>
      </w:r>
      <w:r w:rsidRPr="00903ECE">
        <w:rPr>
          <w:rFonts w:cs="Times New Roman"/>
        </w:rPr>
        <w:t xml:space="preserve">.” </w:t>
      </w:r>
      <w:r w:rsidRPr="00CC744F">
        <w:rPr>
          <w:rFonts w:cs="Times New Roman"/>
          <w:i/>
          <w:iCs/>
        </w:rPr>
        <w:t>Journal of Personality and Social Psychology</w:t>
      </w:r>
      <w:r w:rsidRPr="00903ECE">
        <w:rPr>
          <w:rFonts w:cs="Times New Roman"/>
        </w:rPr>
        <w:t xml:space="preserve"> 82, no. 2 (2002): 157</w:t>
      </w:r>
      <w:r w:rsidR="00E62FFD">
        <w:rPr>
          <w:rFonts w:cs="Times New Roman"/>
        </w:rPr>
        <w:t>–</w:t>
      </w:r>
      <w:r w:rsidRPr="00903ECE">
        <w:rPr>
          <w:rFonts w:cs="Times New Roman"/>
        </w:rPr>
        <w:t>66.</w:t>
      </w:r>
    </w:p>
    <w:bookmarkEnd w:id="3"/>
    <w:p w14:paraId="7D23762C" w14:textId="583B5456" w:rsidR="00903ECE" w:rsidRPr="00903ECE" w:rsidRDefault="00903ECE" w:rsidP="00903ECE">
      <w:pPr>
        <w:ind w:left="720" w:hanging="720"/>
        <w:rPr>
          <w:rFonts w:cs="Times New Roman"/>
        </w:rPr>
      </w:pPr>
      <w:r w:rsidRPr="00903ECE">
        <w:rPr>
          <w:rFonts w:cs="Times New Roman"/>
        </w:rPr>
        <w:t xml:space="preserve">Nicholson, Amber. “Robert E. Lee Monument.” </w:t>
      </w:r>
      <w:r w:rsidRPr="00CC744F">
        <w:rPr>
          <w:rFonts w:cs="Times New Roman"/>
          <w:i/>
          <w:iCs/>
        </w:rPr>
        <w:t>New Orleans Historical Society</w:t>
      </w:r>
      <w:r w:rsidRPr="00903ECE">
        <w:rPr>
          <w:rFonts w:cs="Times New Roman"/>
        </w:rPr>
        <w:t>. Accessed August 16, 2018. http://www.neworleanshistorical.org/items/show/1279.</w:t>
      </w:r>
    </w:p>
    <w:p w14:paraId="54796567" w14:textId="2020D7CA" w:rsidR="00903ECE" w:rsidRPr="00903ECE" w:rsidRDefault="00903ECE" w:rsidP="00903ECE">
      <w:pPr>
        <w:ind w:left="720" w:hanging="720"/>
        <w:rPr>
          <w:rFonts w:cs="Times New Roman"/>
        </w:rPr>
      </w:pPr>
      <w:r w:rsidRPr="00903ECE">
        <w:rPr>
          <w:rFonts w:cs="Times New Roman"/>
        </w:rPr>
        <w:t xml:space="preserve">Nordgren, Loran, Frank van Harreveld, and Joop van der Pligt. “Ambivalence, Discomfort, and Motivated Information Processing.” </w:t>
      </w:r>
      <w:r w:rsidRPr="00CC744F">
        <w:rPr>
          <w:rFonts w:cs="Times New Roman"/>
          <w:i/>
          <w:iCs/>
        </w:rPr>
        <w:t>Journal of Experimental Social Psychology</w:t>
      </w:r>
      <w:r w:rsidRPr="00903ECE">
        <w:rPr>
          <w:rFonts w:cs="Times New Roman"/>
        </w:rPr>
        <w:t xml:space="preserve"> 42, no. 2 (2006): 252</w:t>
      </w:r>
      <w:r w:rsidR="00773FD2">
        <w:rPr>
          <w:rFonts w:cs="Times New Roman"/>
        </w:rPr>
        <w:t>–</w:t>
      </w:r>
      <w:r w:rsidRPr="00903ECE">
        <w:rPr>
          <w:rFonts w:cs="Times New Roman"/>
        </w:rPr>
        <w:t>58</w:t>
      </w:r>
      <w:r w:rsidR="00546C04">
        <w:rPr>
          <w:rFonts w:cs="Times New Roman"/>
        </w:rPr>
        <w:t>.</w:t>
      </w:r>
    </w:p>
    <w:p w14:paraId="5033FE27" w14:textId="6BD46FDB" w:rsidR="00903ECE" w:rsidRPr="00903ECE" w:rsidRDefault="00903ECE" w:rsidP="00903ECE">
      <w:pPr>
        <w:ind w:left="720" w:hanging="720"/>
        <w:rPr>
          <w:rFonts w:cs="Times New Roman"/>
        </w:rPr>
      </w:pPr>
      <w:r w:rsidRPr="00903ECE">
        <w:rPr>
          <w:rFonts w:cs="Times New Roman"/>
        </w:rPr>
        <w:t xml:space="preserve">Nussbaum, Martha. “Non-Relative Virtues: An Aristotelian Approach.” </w:t>
      </w:r>
      <w:r w:rsidRPr="00CC744F">
        <w:rPr>
          <w:rFonts w:cs="Times New Roman"/>
          <w:i/>
          <w:iCs/>
        </w:rPr>
        <w:t>Midwest Studies in Philosophy</w:t>
      </w:r>
      <w:r w:rsidRPr="00903ECE">
        <w:rPr>
          <w:rFonts w:cs="Times New Roman"/>
        </w:rPr>
        <w:t xml:space="preserve"> 13, no. 1 (</w:t>
      </w:r>
      <w:r w:rsidR="005C3E97">
        <w:rPr>
          <w:rFonts w:cs="Times New Roman"/>
        </w:rPr>
        <w:t xml:space="preserve">September </w:t>
      </w:r>
      <w:r w:rsidRPr="00903ECE">
        <w:rPr>
          <w:rFonts w:cs="Times New Roman"/>
        </w:rPr>
        <w:t>1988): 32</w:t>
      </w:r>
      <w:r w:rsidR="005C3E97">
        <w:rPr>
          <w:rFonts w:cs="Times New Roman"/>
        </w:rPr>
        <w:t>–</w:t>
      </w:r>
      <w:r w:rsidRPr="00903ECE">
        <w:rPr>
          <w:rFonts w:cs="Times New Roman"/>
        </w:rPr>
        <w:t>53.</w:t>
      </w:r>
    </w:p>
    <w:p w14:paraId="75AA00EC" w14:textId="71BB2D99" w:rsidR="00903ECE" w:rsidRPr="00903ECE" w:rsidRDefault="00903ECE" w:rsidP="00903ECE">
      <w:pPr>
        <w:ind w:left="720" w:hanging="720"/>
        <w:rPr>
          <w:rFonts w:cs="Times New Roman"/>
        </w:rPr>
      </w:pPr>
      <w:r w:rsidRPr="00903ECE">
        <w:rPr>
          <w:rFonts w:cs="Times New Roman"/>
        </w:rPr>
        <w:t xml:space="preserve">Nussbaum, Martha. </w:t>
      </w:r>
      <w:r w:rsidRPr="00CC744F">
        <w:rPr>
          <w:rFonts w:cs="Times New Roman"/>
          <w:i/>
          <w:iCs/>
        </w:rPr>
        <w:t>Political Emotions: Why Love Matters for Justice</w:t>
      </w:r>
      <w:r w:rsidRPr="00903ECE">
        <w:rPr>
          <w:rFonts w:cs="Times New Roman"/>
        </w:rPr>
        <w:t>. Cambridge, MA: Harvard University Press, 2013.</w:t>
      </w:r>
    </w:p>
    <w:p w14:paraId="15F24703" w14:textId="70F1A470" w:rsidR="00903ECE" w:rsidRPr="00903ECE" w:rsidRDefault="00903ECE" w:rsidP="00903ECE">
      <w:pPr>
        <w:ind w:left="720" w:hanging="720"/>
        <w:rPr>
          <w:rFonts w:cs="Times New Roman"/>
        </w:rPr>
      </w:pPr>
      <w:r w:rsidRPr="00903ECE">
        <w:rPr>
          <w:rFonts w:cs="Times New Roman"/>
        </w:rPr>
        <w:t>Parks, Pamela. “Edward Colston: The Slave Trader Dividing Bristol.” BBC.com, February 26, 2018. https://www.bbc.com/news/uk-england-bristol-42404825.</w:t>
      </w:r>
    </w:p>
    <w:p w14:paraId="0A9AF983" w14:textId="4FD42270" w:rsidR="00903ECE" w:rsidRPr="00903ECE" w:rsidRDefault="00903ECE" w:rsidP="00903ECE">
      <w:pPr>
        <w:ind w:left="720" w:hanging="720"/>
        <w:rPr>
          <w:rFonts w:cs="Times New Roman"/>
        </w:rPr>
      </w:pPr>
      <w:r w:rsidRPr="00903ECE">
        <w:rPr>
          <w:rFonts w:cs="Times New Roman"/>
        </w:rPr>
        <w:t xml:space="preserve">Philpott, Ben, and Andrew Weber. “Woodrow Wilson Statue Removal Prompts a Closer Look at His History </w:t>
      </w:r>
      <w:r w:rsidR="00011483">
        <w:rPr>
          <w:rFonts w:cs="Times New Roman"/>
        </w:rPr>
        <w:t>w</w:t>
      </w:r>
      <w:r w:rsidRPr="00903ECE">
        <w:rPr>
          <w:rFonts w:cs="Times New Roman"/>
        </w:rPr>
        <w:t>ith Race Relations.” KUT.org, August 31, 2015. http://kut.org/post/woodrow-wilson-statue-removal-prompts-closer-look-his-history-race-relations.</w:t>
      </w:r>
    </w:p>
    <w:p w14:paraId="7662CBA3" w14:textId="183A0286" w:rsidR="00903ECE" w:rsidRPr="00903ECE" w:rsidRDefault="00903ECE" w:rsidP="00903ECE">
      <w:pPr>
        <w:ind w:left="720" w:hanging="720"/>
        <w:rPr>
          <w:rFonts w:cs="Times New Roman"/>
        </w:rPr>
      </w:pPr>
      <w:r w:rsidRPr="00903ECE">
        <w:rPr>
          <w:rFonts w:cs="Times New Roman"/>
        </w:rPr>
        <w:t xml:space="preserve">Pierik, Roland. “Mandatory Vaccination: An Unqualified Defense.” </w:t>
      </w:r>
      <w:r w:rsidRPr="00CC744F">
        <w:rPr>
          <w:rFonts w:cs="Times New Roman"/>
          <w:i/>
          <w:iCs/>
        </w:rPr>
        <w:t>Journal of Applied Philosophy</w:t>
      </w:r>
      <w:r w:rsidRPr="00903ECE">
        <w:rPr>
          <w:rFonts w:cs="Times New Roman"/>
        </w:rPr>
        <w:t xml:space="preserve"> 35, no. 2 (</w:t>
      </w:r>
      <w:r w:rsidR="00011483">
        <w:rPr>
          <w:rFonts w:cs="Times New Roman"/>
        </w:rPr>
        <w:t xml:space="preserve">May </w:t>
      </w:r>
      <w:r w:rsidRPr="00903ECE">
        <w:rPr>
          <w:rFonts w:cs="Times New Roman"/>
        </w:rPr>
        <w:t>2018): 381</w:t>
      </w:r>
      <w:r w:rsidR="00011483">
        <w:rPr>
          <w:rFonts w:cs="Times New Roman"/>
        </w:rPr>
        <w:t>–</w:t>
      </w:r>
      <w:r w:rsidRPr="00903ECE">
        <w:rPr>
          <w:rFonts w:cs="Times New Roman"/>
        </w:rPr>
        <w:t>92.</w:t>
      </w:r>
    </w:p>
    <w:p w14:paraId="472B1D22" w14:textId="7BCCB13D" w:rsidR="00903ECE" w:rsidRPr="00903ECE" w:rsidRDefault="00903ECE" w:rsidP="00903ECE">
      <w:pPr>
        <w:ind w:left="720" w:hanging="720"/>
        <w:rPr>
          <w:rFonts w:cs="Times New Roman"/>
        </w:rPr>
      </w:pPr>
      <w:r w:rsidRPr="00903ECE">
        <w:rPr>
          <w:rFonts w:cs="Times New Roman"/>
        </w:rPr>
        <w:t xml:space="preserve">Radzik, Linda. “Historical Memory as Forward- and Backward-Looking Collective Responsibility.” </w:t>
      </w:r>
      <w:r w:rsidRPr="00CC744F">
        <w:rPr>
          <w:rFonts w:cs="Times New Roman"/>
          <w:i/>
          <w:iCs/>
        </w:rPr>
        <w:t>Midwest Studies in Philosophy</w:t>
      </w:r>
      <w:r w:rsidRPr="00903ECE">
        <w:rPr>
          <w:rFonts w:cs="Times New Roman"/>
        </w:rPr>
        <w:t xml:space="preserve"> 38, no. 1 (</w:t>
      </w:r>
      <w:r w:rsidR="00011483">
        <w:rPr>
          <w:rFonts w:cs="Times New Roman"/>
        </w:rPr>
        <w:t xml:space="preserve">September </w:t>
      </w:r>
      <w:r w:rsidRPr="00903ECE">
        <w:rPr>
          <w:rFonts w:cs="Times New Roman"/>
        </w:rPr>
        <w:t>2014): 26</w:t>
      </w:r>
      <w:r w:rsidR="00011483">
        <w:rPr>
          <w:rFonts w:cs="Times New Roman"/>
        </w:rPr>
        <w:t>–</w:t>
      </w:r>
      <w:r w:rsidRPr="00903ECE">
        <w:rPr>
          <w:rFonts w:cs="Times New Roman"/>
        </w:rPr>
        <w:t>39</w:t>
      </w:r>
      <w:r w:rsidR="00546C04">
        <w:rPr>
          <w:rFonts w:cs="Times New Roman"/>
        </w:rPr>
        <w:t>.</w:t>
      </w:r>
    </w:p>
    <w:p w14:paraId="5C097100" w14:textId="7D0E1039" w:rsidR="00903ECE" w:rsidRPr="00903ECE" w:rsidRDefault="00903ECE" w:rsidP="00903ECE">
      <w:pPr>
        <w:ind w:left="720" w:hanging="720"/>
        <w:rPr>
          <w:rFonts w:cs="Times New Roman"/>
        </w:rPr>
      </w:pPr>
      <w:r w:rsidRPr="00903ECE">
        <w:rPr>
          <w:rFonts w:cs="Times New Roman"/>
        </w:rPr>
        <w:t xml:space="preserve">Rawls, John. </w:t>
      </w:r>
      <w:r w:rsidRPr="00CC744F">
        <w:rPr>
          <w:rFonts w:cs="Times New Roman"/>
          <w:i/>
          <w:iCs/>
        </w:rPr>
        <w:t>Political Liberalism</w:t>
      </w:r>
      <w:r w:rsidRPr="00903ECE">
        <w:rPr>
          <w:rFonts w:cs="Times New Roman"/>
        </w:rPr>
        <w:t>. New York: Columbia University Press, 1993</w:t>
      </w:r>
      <w:r w:rsidR="00546C04">
        <w:rPr>
          <w:rFonts w:cs="Times New Roman"/>
        </w:rPr>
        <w:t>.</w:t>
      </w:r>
    </w:p>
    <w:p w14:paraId="7140EA0F" w14:textId="736D3B7A" w:rsidR="00903ECE" w:rsidRPr="00903ECE" w:rsidRDefault="00903ECE" w:rsidP="00903ECE">
      <w:pPr>
        <w:ind w:left="720" w:hanging="720"/>
        <w:rPr>
          <w:rFonts w:cs="Times New Roman"/>
        </w:rPr>
      </w:pPr>
      <w:r w:rsidRPr="00903ECE">
        <w:rPr>
          <w:rFonts w:cs="Times New Roman"/>
        </w:rPr>
        <w:lastRenderedPageBreak/>
        <w:t xml:space="preserve">Raz, Joseph. </w:t>
      </w:r>
      <w:r w:rsidRPr="00CC744F">
        <w:rPr>
          <w:rFonts w:cs="Times New Roman"/>
          <w:i/>
          <w:iCs/>
        </w:rPr>
        <w:t>Practical Reasons and Norms</w:t>
      </w:r>
      <w:r w:rsidRPr="00903ECE">
        <w:rPr>
          <w:rFonts w:cs="Times New Roman"/>
        </w:rPr>
        <w:t>. Oxford: Oxford University Press, 1990.</w:t>
      </w:r>
    </w:p>
    <w:p w14:paraId="62603237" w14:textId="3D634CDF" w:rsidR="00903ECE" w:rsidRPr="00903ECE" w:rsidRDefault="00903ECE" w:rsidP="00903ECE">
      <w:pPr>
        <w:ind w:left="720" w:hanging="720"/>
        <w:rPr>
          <w:rFonts w:cs="Times New Roman"/>
        </w:rPr>
      </w:pPr>
      <w:r w:rsidRPr="00903ECE">
        <w:rPr>
          <w:rFonts w:cs="Times New Roman"/>
        </w:rPr>
        <w:t xml:space="preserve">Rosen, Gideon. “Skepticism about </w:t>
      </w:r>
      <w:r w:rsidR="00011483">
        <w:rPr>
          <w:rFonts w:cs="Times New Roman"/>
        </w:rPr>
        <w:t>M</w:t>
      </w:r>
      <w:r w:rsidRPr="00903ECE">
        <w:rPr>
          <w:rFonts w:cs="Times New Roman"/>
        </w:rPr>
        <w:t xml:space="preserve">oral </w:t>
      </w:r>
      <w:r w:rsidR="00011483">
        <w:rPr>
          <w:rFonts w:cs="Times New Roman"/>
        </w:rPr>
        <w:t>R</w:t>
      </w:r>
      <w:r w:rsidRPr="00903ECE">
        <w:rPr>
          <w:rFonts w:cs="Times New Roman"/>
        </w:rPr>
        <w:t xml:space="preserve">esponsibility.” </w:t>
      </w:r>
      <w:r w:rsidRPr="00CC744F">
        <w:rPr>
          <w:rFonts w:cs="Times New Roman"/>
          <w:i/>
          <w:iCs/>
        </w:rPr>
        <w:t>Philosophical Perspectives</w:t>
      </w:r>
      <w:r w:rsidRPr="00903ECE">
        <w:rPr>
          <w:rFonts w:cs="Times New Roman"/>
        </w:rPr>
        <w:t xml:space="preserve"> 18, no. 1 (</w:t>
      </w:r>
      <w:r w:rsidR="00011483">
        <w:rPr>
          <w:rFonts w:cs="Times New Roman"/>
        </w:rPr>
        <w:t xml:space="preserve">November </w:t>
      </w:r>
      <w:r w:rsidRPr="00903ECE">
        <w:rPr>
          <w:rFonts w:cs="Times New Roman"/>
        </w:rPr>
        <w:t>2004): 295</w:t>
      </w:r>
      <w:r w:rsidR="00011483">
        <w:rPr>
          <w:rFonts w:cs="Times New Roman"/>
        </w:rPr>
        <w:t>–</w:t>
      </w:r>
      <w:r w:rsidRPr="00903ECE">
        <w:rPr>
          <w:rFonts w:cs="Times New Roman"/>
        </w:rPr>
        <w:t>313.</w:t>
      </w:r>
    </w:p>
    <w:p w14:paraId="1F73500F" w14:textId="76661739" w:rsidR="00903ECE" w:rsidRPr="00903ECE" w:rsidRDefault="00903ECE" w:rsidP="00903ECE">
      <w:pPr>
        <w:ind w:left="720" w:hanging="720"/>
        <w:rPr>
          <w:rFonts w:cs="Times New Roman"/>
        </w:rPr>
      </w:pPr>
      <w:r w:rsidRPr="00903ECE">
        <w:rPr>
          <w:rFonts w:cs="Times New Roman"/>
        </w:rPr>
        <w:t xml:space="preserve">Salisbury, David. “Should Childhood Vaccination </w:t>
      </w:r>
      <w:r w:rsidR="00011483">
        <w:rPr>
          <w:rFonts w:cs="Times New Roman"/>
        </w:rPr>
        <w:t>B</w:t>
      </w:r>
      <w:r w:rsidRPr="00903ECE">
        <w:rPr>
          <w:rFonts w:cs="Times New Roman"/>
        </w:rPr>
        <w:t xml:space="preserve">e Mandatory? No.” </w:t>
      </w:r>
      <w:r w:rsidRPr="00CC744F">
        <w:rPr>
          <w:rFonts w:cs="Times New Roman"/>
          <w:i/>
          <w:iCs/>
        </w:rPr>
        <w:t>BMJ: British Medical Journal</w:t>
      </w:r>
      <w:r w:rsidRPr="00903ECE">
        <w:rPr>
          <w:rFonts w:cs="Times New Roman"/>
        </w:rPr>
        <w:t xml:space="preserve"> 344 (</w:t>
      </w:r>
      <w:r w:rsidR="00011483">
        <w:rPr>
          <w:rFonts w:cs="Times New Roman"/>
        </w:rPr>
        <w:t xml:space="preserve">May </w:t>
      </w:r>
      <w:r w:rsidRPr="00903ECE">
        <w:rPr>
          <w:rFonts w:cs="Times New Roman"/>
        </w:rPr>
        <w:t>2012): 18</w:t>
      </w:r>
      <w:r w:rsidR="00011483">
        <w:rPr>
          <w:rFonts w:cs="Times New Roman"/>
        </w:rPr>
        <w:t>–</w:t>
      </w:r>
      <w:r w:rsidRPr="00903ECE">
        <w:rPr>
          <w:rFonts w:cs="Times New Roman"/>
        </w:rPr>
        <w:t>19.</w:t>
      </w:r>
    </w:p>
    <w:p w14:paraId="25D30E64" w14:textId="492E6AE8" w:rsidR="00903ECE" w:rsidRPr="00903ECE" w:rsidRDefault="00903ECE" w:rsidP="00903ECE">
      <w:pPr>
        <w:ind w:left="720" w:hanging="720"/>
        <w:rPr>
          <w:rFonts w:cs="Times New Roman"/>
        </w:rPr>
      </w:pPr>
      <w:r w:rsidRPr="00903ECE">
        <w:rPr>
          <w:rFonts w:cs="Times New Roman"/>
        </w:rPr>
        <w:t xml:space="preserve">Savage, Kirk. </w:t>
      </w:r>
      <w:r w:rsidRPr="00CC744F">
        <w:rPr>
          <w:rFonts w:cs="Times New Roman"/>
          <w:i/>
          <w:iCs/>
        </w:rPr>
        <w:t>Standing Soldiers, Kneeling Slaves: Race, War, and Monument in Nineteenth-Century America</w:t>
      </w:r>
      <w:r w:rsidRPr="00903ECE">
        <w:rPr>
          <w:rFonts w:cs="Times New Roman"/>
        </w:rPr>
        <w:t>. Princeton</w:t>
      </w:r>
      <w:r w:rsidR="00011483">
        <w:rPr>
          <w:rFonts w:cs="Times New Roman"/>
        </w:rPr>
        <w:t>, NJ</w:t>
      </w:r>
      <w:r w:rsidRPr="00903ECE">
        <w:rPr>
          <w:rFonts w:cs="Times New Roman"/>
        </w:rPr>
        <w:t>: Princeton University Press, 1997.</w:t>
      </w:r>
    </w:p>
    <w:p w14:paraId="2CDBDBFC" w14:textId="23EC7E99" w:rsidR="00903ECE" w:rsidRPr="00903ECE" w:rsidRDefault="00903ECE" w:rsidP="00903ECE">
      <w:pPr>
        <w:ind w:left="720" w:hanging="720"/>
        <w:rPr>
          <w:rFonts w:cs="Times New Roman"/>
        </w:rPr>
      </w:pPr>
      <w:r w:rsidRPr="00903ECE">
        <w:rPr>
          <w:rFonts w:cs="Times New Roman"/>
        </w:rPr>
        <w:t xml:space="preserve">Schedler, George. “Are Confederate Monuments Racist?” </w:t>
      </w:r>
      <w:r w:rsidRPr="00CC744F">
        <w:rPr>
          <w:rFonts w:cs="Times New Roman"/>
          <w:i/>
          <w:iCs/>
        </w:rPr>
        <w:t>International Journal of Applied Philosophy</w:t>
      </w:r>
      <w:r w:rsidRPr="00903ECE">
        <w:rPr>
          <w:rFonts w:cs="Times New Roman"/>
        </w:rPr>
        <w:t xml:space="preserve"> 15, no. 2 (</w:t>
      </w:r>
      <w:r w:rsidR="00011483">
        <w:rPr>
          <w:rFonts w:cs="Times New Roman"/>
        </w:rPr>
        <w:t>Fall 2001</w:t>
      </w:r>
      <w:r w:rsidRPr="00903ECE">
        <w:rPr>
          <w:rFonts w:cs="Times New Roman"/>
        </w:rPr>
        <w:t>): 287</w:t>
      </w:r>
      <w:r w:rsidR="00011483">
        <w:rPr>
          <w:rFonts w:cs="Times New Roman"/>
        </w:rPr>
        <w:t>–</w:t>
      </w:r>
      <w:r w:rsidRPr="00903ECE">
        <w:rPr>
          <w:rFonts w:cs="Times New Roman"/>
        </w:rPr>
        <w:t>308.</w:t>
      </w:r>
    </w:p>
    <w:p w14:paraId="09931B3B" w14:textId="2B42FC1B" w:rsidR="00903ECE" w:rsidRPr="00903ECE" w:rsidRDefault="00903ECE" w:rsidP="00903ECE">
      <w:pPr>
        <w:ind w:left="720" w:hanging="720"/>
        <w:rPr>
          <w:rFonts w:cs="Times New Roman"/>
        </w:rPr>
      </w:pPr>
      <w:bookmarkStart w:id="4" w:name="_Hlk29288056"/>
      <w:r w:rsidRPr="00903ECE">
        <w:rPr>
          <w:rFonts w:cs="Times New Roman"/>
        </w:rPr>
        <w:t xml:space="preserve">Schulz, Johannes. “Must Rhodes Fall? The Significance of Commemoration in the Struggle for Relations of Respect.” </w:t>
      </w:r>
      <w:r w:rsidRPr="00CC744F">
        <w:rPr>
          <w:rFonts w:cs="Times New Roman"/>
          <w:i/>
          <w:iCs/>
        </w:rPr>
        <w:t xml:space="preserve">The Journal of Political Philosophy </w:t>
      </w:r>
      <w:r w:rsidRPr="00903ECE">
        <w:rPr>
          <w:rFonts w:cs="Times New Roman"/>
        </w:rPr>
        <w:t>27, no. 2 (</w:t>
      </w:r>
      <w:r w:rsidR="00244CD4">
        <w:rPr>
          <w:rFonts w:cs="Times New Roman"/>
        </w:rPr>
        <w:t xml:space="preserve">June </w:t>
      </w:r>
      <w:r w:rsidRPr="00903ECE">
        <w:rPr>
          <w:rFonts w:cs="Times New Roman"/>
        </w:rPr>
        <w:t>2019): 166</w:t>
      </w:r>
      <w:r w:rsidR="00244CD4">
        <w:rPr>
          <w:rFonts w:cs="Times New Roman"/>
        </w:rPr>
        <w:t>–</w:t>
      </w:r>
      <w:r w:rsidRPr="00903ECE">
        <w:rPr>
          <w:rFonts w:cs="Times New Roman"/>
        </w:rPr>
        <w:t>86.</w:t>
      </w:r>
    </w:p>
    <w:p w14:paraId="6B886140" w14:textId="2839B3F8" w:rsidR="00903ECE" w:rsidRPr="00903ECE" w:rsidRDefault="00903ECE" w:rsidP="00903ECE">
      <w:pPr>
        <w:ind w:left="720" w:hanging="720"/>
        <w:rPr>
          <w:rFonts w:cs="Times New Roman"/>
        </w:rPr>
      </w:pPr>
      <w:r w:rsidRPr="00903ECE">
        <w:rPr>
          <w:rFonts w:cs="Times New Roman"/>
        </w:rPr>
        <w:t>Smits, David D. “The Frontier Army and the Destruction of the Buffalo: 1865</w:t>
      </w:r>
      <w:r w:rsidR="0009775F">
        <w:rPr>
          <w:rFonts w:cs="Times New Roman"/>
        </w:rPr>
        <w:t>–</w:t>
      </w:r>
      <w:r w:rsidRPr="00903ECE">
        <w:rPr>
          <w:rFonts w:cs="Times New Roman"/>
        </w:rPr>
        <w:t xml:space="preserve">1883.” </w:t>
      </w:r>
      <w:r w:rsidRPr="00CC744F">
        <w:rPr>
          <w:rFonts w:cs="Times New Roman"/>
          <w:i/>
          <w:iCs/>
        </w:rPr>
        <w:t>The Western History Quarterly</w:t>
      </w:r>
      <w:r w:rsidRPr="00903ECE">
        <w:rPr>
          <w:rFonts w:cs="Times New Roman"/>
        </w:rPr>
        <w:t xml:space="preserve"> 25, no. 3 (</w:t>
      </w:r>
      <w:r w:rsidR="00E50648">
        <w:rPr>
          <w:rFonts w:cs="Times New Roman"/>
        </w:rPr>
        <w:t xml:space="preserve">Fall </w:t>
      </w:r>
      <w:r w:rsidRPr="00903ECE">
        <w:rPr>
          <w:rFonts w:cs="Times New Roman"/>
        </w:rPr>
        <w:t>1994): 312</w:t>
      </w:r>
      <w:r w:rsidR="00E50648">
        <w:rPr>
          <w:rFonts w:cs="Times New Roman"/>
        </w:rPr>
        <w:t>–</w:t>
      </w:r>
      <w:r w:rsidRPr="00903ECE">
        <w:rPr>
          <w:rFonts w:cs="Times New Roman"/>
        </w:rPr>
        <w:t>38.</w:t>
      </w:r>
    </w:p>
    <w:p w14:paraId="6206F083" w14:textId="3317629E" w:rsidR="00E15FE2" w:rsidRPr="00903ECE" w:rsidRDefault="00E15FE2" w:rsidP="00E15FE2">
      <w:pPr>
        <w:ind w:left="720" w:hanging="720"/>
        <w:rPr>
          <w:rFonts w:cs="Times New Roman"/>
        </w:rPr>
      </w:pPr>
      <w:r>
        <w:rPr>
          <w:rFonts w:cs="Times New Roman"/>
        </w:rPr>
        <w:t xml:space="preserve">Southern Poverty Law Centre. </w:t>
      </w:r>
      <w:r w:rsidRPr="00903ECE">
        <w:rPr>
          <w:rFonts w:cs="Times New Roman"/>
        </w:rPr>
        <w:t xml:space="preserve">“SPLC Report: More </w:t>
      </w:r>
      <w:r>
        <w:rPr>
          <w:rFonts w:cs="Times New Roman"/>
        </w:rPr>
        <w:t>T</w:t>
      </w:r>
      <w:r w:rsidRPr="00903ECE">
        <w:rPr>
          <w:rFonts w:cs="Times New Roman"/>
        </w:rPr>
        <w:t>han 1</w:t>
      </w:r>
      <w:r>
        <w:rPr>
          <w:rFonts w:cs="Times New Roman"/>
        </w:rPr>
        <w:t>,</w:t>
      </w:r>
      <w:r w:rsidRPr="00903ECE">
        <w:rPr>
          <w:rFonts w:cs="Times New Roman"/>
        </w:rPr>
        <w:t xml:space="preserve">700 Monuments, Place Names, and Other Symbols Honoring the Confederacy Remain in Public Spaces.” </w:t>
      </w:r>
      <w:r>
        <w:rPr>
          <w:rFonts w:cs="Times New Roman"/>
        </w:rPr>
        <w:t>June 4, 2018</w:t>
      </w:r>
      <w:r w:rsidRPr="00903ECE">
        <w:rPr>
          <w:rFonts w:cs="Times New Roman"/>
        </w:rPr>
        <w:t>. Accessed July 1, 2018. https://www.splcenter.org/news/2018/06/04/splc-report-more-1700-monuments-place-names-and-other-symbols-honoring-confederacy-remain.</w:t>
      </w:r>
    </w:p>
    <w:bookmarkEnd w:id="4"/>
    <w:p w14:paraId="6A07C4A4" w14:textId="5AD7F1A8" w:rsidR="00903ECE" w:rsidRPr="00903ECE" w:rsidRDefault="00903ECE" w:rsidP="00903ECE">
      <w:pPr>
        <w:ind w:left="720" w:hanging="720"/>
        <w:rPr>
          <w:rFonts w:cs="Times New Roman"/>
        </w:rPr>
      </w:pPr>
      <w:r w:rsidRPr="00903ECE">
        <w:rPr>
          <w:rFonts w:cs="Times New Roman"/>
        </w:rPr>
        <w:t>Tesser, Abraham, and M.</w:t>
      </w:r>
      <w:r w:rsidR="008B3E33">
        <w:rPr>
          <w:rFonts w:cs="Times New Roman"/>
        </w:rPr>
        <w:t> </w:t>
      </w:r>
      <w:r w:rsidRPr="00903ECE">
        <w:rPr>
          <w:rFonts w:cs="Times New Roman"/>
        </w:rPr>
        <w:t>C</w:t>
      </w:r>
      <w:r w:rsidR="008B3E33">
        <w:rPr>
          <w:rFonts w:cs="Times New Roman"/>
        </w:rPr>
        <w:t>.</w:t>
      </w:r>
      <w:r w:rsidRPr="00903ECE">
        <w:rPr>
          <w:rFonts w:cs="Times New Roman"/>
        </w:rPr>
        <w:t xml:space="preserve"> Conlee. “Some Effects of Time and Thought on Attitude Polarization.” </w:t>
      </w:r>
      <w:r w:rsidRPr="00CC744F">
        <w:rPr>
          <w:rFonts w:cs="Times New Roman"/>
          <w:i/>
          <w:iCs/>
        </w:rPr>
        <w:t xml:space="preserve">Journal of Personality and Social Psychology </w:t>
      </w:r>
      <w:r w:rsidRPr="00903ECE">
        <w:rPr>
          <w:rFonts w:cs="Times New Roman"/>
        </w:rPr>
        <w:t>31, no. 2 (1975): 262</w:t>
      </w:r>
      <w:r w:rsidR="00E50648">
        <w:rPr>
          <w:rFonts w:cs="Times New Roman"/>
        </w:rPr>
        <w:t>–</w:t>
      </w:r>
      <w:r w:rsidRPr="00903ECE">
        <w:rPr>
          <w:rFonts w:cs="Times New Roman"/>
        </w:rPr>
        <w:t>70</w:t>
      </w:r>
      <w:r w:rsidR="00546C04">
        <w:rPr>
          <w:rFonts w:cs="Times New Roman"/>
        </w:rPr>
        <w:t>.</w:t>
      </w:r>
    </w:p>
    <w:p w14:paraId="4056B906" w14:textId="4B021E4A" w:rsidR="00903ECE" w:rsidRPr="00903ECE" w:rsidRDefault="00903ECE" w:rsidP="00903ECE">
      <w:pPr>
        <w:ind w:left="720" w:hanging="720"/>
        <w:rPr>
          <w:rFonts w:cs="Times New Roman"/>
        </w:rPr>
      </w:pPr>
      <w:r w:rsidRPr="00903ECE">
        <w:rPr>
          <w:rFonts w:cs="Times New Roman"/>
        </w:rPr>
        <w:t xml:space="preserve">Timmerman, Travis. “A Case for Removing Confederate Monuments.” In </w:t>
      </w:r>
      <w:r w:rsidRPr="00CC744F">
        <w:rPr>
          <w:rFonts w:cs="Times New Roman"/>
          <w:i/>
          <w:iCs/>
        </w:rPr>
        <w:t xml:space="preserve">Ethics, Left and Right: The Moral Issues </w:t>
      </w:r>
      <w:r w:rsidR="00DB7A57">
        <w:rPr>
          <w:rFonts w:cs="Times New Roman"/>
          <w:i/>
          <w:iCs/>
        </w:rPr>
        <w:t>T</w:t>
      </w:r>
      <w:r w:rsidRPr="00CC744F">
        <w:rPr>
          <w:rFonts w:cs="Times New Roman"/>
          <w:i/>
          <w:iCs/>
        </w:rPr>
        <w:t>hat Divide Us</w:t>
      </w:r>
      <w:r w:rsidRPr="00903ECE">
        <w:rPr>
          <w:rFonts w:cs="Times New Roman"/>
        </w:rPr>
        <w:t>, edited by Bob Fischer, 513</w:t>
      </w:r>
      <w:r w:rsidR="00DB7A57">
        <w:rPr>
          <w:rFonts w:cs="Times New Roman"/>
        </w:rPr>
        <w:t>–</w:t>
      </w:r>
      <w:r w:rsidRPr="00903ECE">
        <w:rPr>
          <w:rFonts w:cs="Times New Roman"/>
        </w:rPr>
        <w:t>22. New York: Oxford University Press, 2020.</w:t>
      </w:r>
    </w:p>
    <w:p w14:paraId="5A04E715" w14:textId="2595F730" w:rsidR="00903ECE" w:rsidRPr="00903ECE" w:rsidRDefault="00903ECE" w:rsidP="00903ECE">
      <w:pPr>
        <w:ind w:left="720" w:hanging="720"/>
        <w:rPr>
          <w:rFonts w:cs="Times New Roman"/>
        </w:rPr>
      </w:pPr>
      <w:r w:rsidRPr="00903ECE">
        <w:rPr>
          <w:rFonts w:cs="Times New Roman"/>
        </w:rPr>
        <w:lastRenderedPageBreak/>
        <w:t xml:space="preserve">Turner, Jonathan. </w:t>
      </w:r>
      <w:r w:rsidRPr="00CC744F">
        <w:rPr>
          <w:rFonts w:cs="Times New Roman"/>
          <w:i/>
          <w:iCs/>
        </w:rPr>
        <w:t>The Institutional Order</w:t>
      </w:r>
      <w:r w:rsidRPr="00903ECE">
        <w:rPr>
          <w:rFonts w:cs="Times New Roman"/>
        </w:rPr>
        <w:t>. New York: Longman, 1997</w:t>
      </w:r>
      <w:r w:rsidR="00546C04">
        <w:rPr>
          <w:rFonts w:cs="Times New Roman"/>
        </w:rPr>
        <w:t>.</w:t>
      </w:r>
    </w:p>
    <w:p w14:paraId="0921EA8C" w14:textId="57BE7F3B" w:rsidR="00903ECE" w:rsidRPr="00903ECE" w:rsidRDefault="00903ECE" w:rsidP="00903ECE">
      <w:pPr>
        <w:ind w:left="720" w:hanging="720"/>
        <w:rPr>
          <w:rFonts w:cs="Times New Roman"/>
        </w:rPr>
      </w:pPr>
      <w:r w:rsidRPr="00903ECE">
        <w:rPr>
          <w:rFonts w:cs="Times New Roman"/>
        </w:rPr>
        <w:t xml:space="preserve">Upton, Dell. </w:t>
      </w:r>
      <w:r w:rsidRPr="00CC744F">
        <w:rPr>
          <w:rFonts w:cs="Times New Roman"/>
          <w:i/>
          <w:iCs/>
        </w:rPr>
        <w:t>What Can and Can’t Be Said: Race, Uplift, and Monument Building in the Contemporary South</w:t>
      </w:r>
      <w:r w:rsidRPr="00903ECE">
        <w:rPr>
          <w:rFonts w:cs="Times New Roman"/>
        </w:rPr>
        <w:t>. New Haven</w:t>
      </w:r>
      <w:r w:rsidR="00DB7A57">
        <w:rPr>
          <w:rFonts w:cs="Times New Roman"/>
        </w:rPr>
        <w:t>, CT</w:t>
      </w:r>
      <w:r w:rsidRPr="00903ECE">
        <w:rPr>
          <w:rFonts w:cs="Times New Roman"/>
        </w:rPr>
        <w:t>: Yale University Press, 2015.</w:t>
      </w:r>
    </w:p>
    <w:p w14:paraId="752FAF22" w14:textId="021839EA" w:rsidR="00903ECE" w:rsidRPr="00903ECE" w:rsidRDefault="00903ECE" w:rsidP="00903ECE">
      <w:pPr>
        <w:ind w:left="720" w:hanging="720"/>
        <w:rPr>
          <w:rFonts w:cs="Times New Roman"/>
        </w:rPr>
      </w:pPr>
      <w:r w:rsidRPr="00903ECE">
        <w:rPr>
          <w:rFonts w:cs="Times New Roman"/>
        </w:rPr>
        <w:t>van Harreveld, Frenk, Iris Schneider, Hannah Nohlen, and Joop van der Pligt. “The Dynamics of Ambivalence: Evaluative Conflict in Attitudes and Decision-</w:t>
      </w:r>
      <w:r w:rsidR="00DB7A57">
        <w:rPr>
          <w:rFonts w:cs="Times New Roman"/>
        </w:rPr>
        <w:t>M</w:t>
      </w:r>
      <w:r w:rsidRPr="00903ECE">
        <w:rPr>
          <w:rFonts w:cs="Times New Roman"/>
        </w:rPr>
        <w:t xml:space="preserve">aking.” In </w:t>
      </w:r>
      <w:r w:rsidRPr="00CC744F">
        <w:rPr>
          <w:rFonts w:cs="Times New Roman"/>
          <w:i/>
          <w:iCs/>
        </w:rPr>
        <w:t>Cognitive Consistency: A Fundamental Principle in Social Cognition</w:t>
      </w:r>
      <w:r w:rsidRPr="00903ECE">
        <w:rPr>
          <w:rFonts w:cs="Times New Roman"/>
        </w:rPr>
        <w:t>, edited by B. Gawronski and F. Strack, 267</w:t>
      </w:r>
      <w:r w:rsidR="00DB7A57">
        <w:rPr>
          <w:rFonts w:cs="Times New Roman"/>
        </w:rPr>
        <w:t>–</w:t>
      </w:r>
      <w:r w:rsidRPr="00903ECE">
        <w:rPr>
          <w:rFonts w:cs="Times New Roman"/>
        </w:rPr>
        <w:t>84. New York: Guilford Press, 2012.</w:t>
      </w:r>
    </w:p>
    <w:p w14:paraId="63500201" w14:textId="15E78007" w:rsidR="00B747A6" w:rsidRPr="00903ECE" w:rsidRDefault="00B747A6" w:rsidP="00B747A6">
      <w:pPr>
        <w:ind w:left="720" w:hanging="720"/>
        <w:rPr>
          <w:rFonts w:cs="Times New Roman"/>
        </w:rPr>
      </w:pPr>
      <w:bookmarkStart w:id="5" w:name="_Hlk29215446"/>
      <w:r w:rsidRPr="00903ECE">
        <w:rPr>
          <w:rFonts w:cs="Times New Roman"/>
        </w:rPr>
        <w:t xml:space="preserve">Waldron, Jeremy. </w:t>
      </w:r>
      <w:r w:rsidRPr="0052109C">
        <w:rPr>
          <w:rFonts w:cs="Times New Roman"/>
          <w:i/>
          <w:iCs/>
        </w:rPr>
        <w:t>The Harm in Hate Speech</w:t>
      </w:r>
      <w:r w:rsidRPr="00903ECE">
        <w:rPr>
          <w:rFonts w:cs="Times New Roman"/>
        </w:rPr>
        <w:t>. Cambridge, MA: Harvard University Press, 2012</w:t>
      </w:r>
      <w:r>
        <w:rPr>
          <w:rFonts w:cs="Times New Roman"/>
        </w:rPr>
        <w:t>.</w:t>
      </w:r>
    </w:p>
    <w:p w14:paraId="415EA6FC" w14:textId="00268F0C" w:rsidR="00903ECE" w:rsidRPr="00903ECE" w:rsidRDefault="00903ECE" w:rsidP="00903ECE">
      <w:pPr>
        <w:ind w:left="720" w:hanging="720"/>
        <w:rPr>
          <w:rFonts w:cs="Times New Roman"/>
        </w:rPr>
      </w:pPr>
      <w:r w:rsidRPr="00903ECE">
        <w:rPr>
          <w:rFonts w:cs="Times New Roman"/>
        </w:rPr>
        <w:t>Waldron, Jeremy</w:t>
      </w:r>
      <w:r w:rsidR="00DB7A57">
        <w:rPr>
          <w:rFonts w:cs="Times New Roman"/>
        </w:rPr>
        <w:t>,</w:t>
      </w:r>
      <w:r w:rsidRPr="00903ECE">
        <w:rPr>
          <w:rFonts w:cs="Times New Roman"/>
        </w:rPr>
        <w:t xml:space="preserve"> and Meir Dan-Cohen. </w:t>
      </w:r>
      <w:r w:rsidRPr="00CC744F">
        <w:rPr>
          <w:rFonts w:cs="Times New Roman"/>
          <w:i/>
          <w:iCs/>
        </w:rPr>
        <w:t>Dignity, Rank, and Rights</w:t>
      </w:r>
      <w:r w:rsidRPr="00903ECE">
        <w:rPr>
          <w:rFonts w:cs="Times New Roman"/>
        </w:rPr>
        <w:t>. New York: Oxford University Press, 2012.</w:t>
      </w:r>
    </w:p>
    <w:bookmarkEnd w:id="5"/>
    <w:p w14:paraId="25317A0E" w14:textId="1815A02F" w:rsidR="00E32371" w:rsidRDefault="00903ECE" w:rsidP="00903ECE">
      <w:pPr>
        <w:ind w:left="720" w:hanging="720"/>
      </w:pPr>
      <w:r w:rsidRPr="00903ECE">
        <w:rPr>
          <w:rFonts w:cs="Times New Roman"/>
        </w:rPr>
        <w:t xml:space="preserve">Zagzebski, Linda Trinkaus. </w:t>
      </w:r>
      <w:r w:rsidRPr="00CC744F">
        <w:rPr>
          <w:rFonts w:cs="Times New Roman"/>
          <w:i/>
          <w:iCs/>
        </w:rPr>
        <w:t>Exemplarist Moral Theory</w:t>
      </w:r>
      <w:r w:rsidRPr="00903ECE">
        <w:rPr>
          <w:rFonts w:cs="Times New Roman"/>
        </w:rPr>
        <w:t>. Oxford: Oxford University Press, 2017.</w:t>
      </w:r>
    </w:p>
    <w:sectPr w:rsidR="00E32371" w:rsidSect="00E323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5BFF6" w14:textId="77777777" w:rsidR="00455743" w:rsidRDefault="00455743" w:rsidP="003078E1">
      <w:pPr>
        <w:spacing w:line="240" w:lineRule="auto"/>
      </w:pPr>
      <w:r>
        <w:separator/>
      </w:r>
    </w:p>
  </w:endnote>
  <w:endnote w:type="continuationSeparator" w:id="0">
    <w:p w14:paraId="435F217A" w14:textId="77777777" w:rsidR="00455743" w:rsidRDefault="00455743" w:rsidP="003078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Arno Pro">
    <w:altName w:val="Cambria"/>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49784044"/>
      <w:docPartObj>
        <w:docPartGallery w:val="Page Numbers (Bottom of Page)"/>
        <w:docPartUnique/>
      </w:docPartObj>
    </w:sdtPr>
    <w:sdtEndPr>
      <w:rPr>
        <w:rStyle w:val="PageNumber"/>
      </w:rPr>
    </w:sdtEndPr>
    <w:sdtContent>
      <w:p w14:paraId="71EFC81C" w14:textId="77777777" w:rsidR="0064615D" w:rsidRDefault="00455743" w:rsidP="00E32371">
        <w:pPr>
          <w:pStyle w:val="Footer"/>
          <w:framePr w:wrap="none" w:vAnchor="text" w:hAnchor="margin" w:xAlign="center" w:y="1"/>
          <w:rPr>
            <w:rStyle w:val="PageNumber"/>
          </w:rPr>
        </w:pPr>
      </w:p>
    </w:sdtContent>
  </w:sdt>
  <w:p w14:paraId="16DCC519" w14:textId="77777777" w:rsidR="0064615D" w:rsidRDefault="0064615D" w:rsidP="00E323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3B87F" w14:textId="77777777" w:rsidR="00455743" w:rsidRDefault="00455743" w:rsidP="003078E1">
      <w:pPr>
        <w:spacing w:line="240" w:lineRule="auto"/>
      </w:pPr>
      <w:r>
        <w:separator/>
      </w:r>
    </w:p>
  </w:footnote>
  <w:footnote w:type="continuationSeparator" w:id="0">
    <w:p w14:paraId="2F158F45" w14:textId="77777777" w:rsidR="00455743" w:rsidRDefault="00455743" w:rsidP="003078E1">
      <w:pPr>
        <w:spacing w:line="240" w:lineRule="auto"/>
      </w:pPr>
      <w:r>
        <w:continuationSeparator/>
      </w:r>
    </w:p>
  </w:footnote>
  <w:footnote w:id="1">
    <w:p w14:paraId="76CB1134" w14:textId="7D5FA3B2" w:rsidR="0064615D" w:rsidRPr="001F6FF4" w:rsidRDefault="0064615D" w:rsidP="003078E1">
      <w:pPr>
        <w:pStyle w:val="FootnoteText"/>
      </w:pPr>
      <w:r w:rsidRPr="001F6FF4">
        <w:rPr>
          <w:rStyle w:val="FootnoteReference"/>
          <w:rFonts w:cs="Times New Roman"/>
        </w:rPr>
        <w:footnoteRef/>
      </w:r>
      <w:r w:rsidRPr="001F6FF4">
        <w:t xml:space="preserve"> See “SPLC Report: More </w:t>
      </w:r>
      <w:r>
        <w:t>T</w:t>
      </w:r>
      <w:r w:rsidRPr="001F6FF4">
        <w:t>han 1</w:t>
      </w:r>
      <w:r>
        <w:t>,</w:t>
      </w:r>
      <w:r w:rsidRPr="001F6FF4">
        <w:t>700 Monuments, Place Names, and Other Symbols Honoring the Confederacy Remain in Public Spaces</w:t>
      </w:r>
      <w:r>
        <w:t>,</w:t>
      </w:r>
      <w:r w:rsidRPr="001F6FF4">
        <w:t>”</w:t>
      </w:r>
      <w:r>
        <w:t xml:space="preserve"> </w:t>
      </w:r>
      <w:r w:rsidRPr="001F6FF4">
        <w:t>Southern Poverty Law Center</w:t>
      </w:r>
      <w:r>
        <w:t>,</w:t>
      </w:r>
      <w:r w:rsidRPr="001F6FF4">
        <w:t xml:space="preserve"> </w:t>
      </w:r>
      <w:r>
        <w:t>June 4, 2018.</w:t>
      </w:r>
    </w:p>
  </w:footnote>
  <w:footnote w:id="2">
    <w:p w14:paraId="675FDD1E" w14:textId="59710389" w:rsidR="0064615D" w:rsidRPr="001F6FF4" w:rsidRDefault="0064615D" w:rsidP="003078E1">
      <w:pPr>
        <w:pStyle w:val="FootnoteText"/>
      </w:pPr>
      <w:r w:rsidRPr="001F6FF4">
        <w:rPr>
          <w:rStyle w:val="FootnoteReference"/>
          <w:rFonts w:cs="Times New Roman"/>
        </w:rPr>
        <w:footnoteRef/>
      </w:r>
      <w:r w:rsidRPr="001F6FF4">
        <w:t xml:space="preserve"> See Philpott and Weber</w:t>
      </w:r>
      <w:r>
        <w:t>,</w:t>
      </w:r>
      <w:r w:rsidRPr="001F6FF4">
        <w:t xml:space="preserve"> “Woodrow Wilson Statue Removal Prompts a Closer Look at His History </w:t>
      </w:r>
      <w:r>
        <w:t>w</w:t>
      </w:r>
      <w:r w:rsidRPr="001F6FF4">
        <w:t>ith Race Relations”; Brait, “Princeton Students Demand Removal of Woodrow Wilson’s Name from Buildings.”</w:t>
      </w:r>
    </w:p>
  </w:footnote>
  <w:footnote w:id="3">
    <w:p w14:paraId="3B9D74F7" w14:textId="55CC49F6" w:rsidR="0064615D" w:rsidRPr="001F6FF4" w:rsidRDefault="0064615D" w:rsidP="003078E1">
      <w:pPr>
        <w:pStyle w:val="FootnoteText"/>
      </w:pPr>
      <w:r w:rsidRPr="001F6FF4">
        <w:rPr>
          <w:rStyle w:val="FootnoteReference"/>
          <w:rFonts w:cs="Times New Roman"/>
        </w:rPr>
        <w:footnoteRef/>
      </w:r>
      <w:r w:rsidRPr="001F6FF4">
        <w:t xml:space="preserve"> “Will ‘Rhodes Must Fall’ Fail?</w:t>
      </w:r>
      <w:r>
        <w:t>,</w:t>
      </w:r>
      <w:r w:rsidRPr="001F6FF4">
        <w:t>”</w:t>
      </w:r>
      <w:r>
        <w:t xml:space="preserve"> BBC.com,</w:t>
      </w:r>
      <w:r w:rsidRPr="001F6FF4">
        <w:t xml:space="preserve"> January 18, 2016.</w:t>
      </w:r>
    </w:p>
  </w:footnote>
  <w:footnote w:id="4">
    <w:p w14:paraId="24FEAF92" w14:textId="562F3A14" w:rsidR="0064615D" w:rsidRDefault="0064615D">
      <w:pPr>
        <w:pStyle w:val="FootnoteText"/>
      </w:pPr>
      <w:r>
        <w:rPr>
          <w:rStyle w:val="FootnoteReference"/>
        </w:rPr>
        <w:footnoteRef/>
      </w:r>
      <w:r>
        <w:t xml:space="preserve"> Burch-Brown, “Is It Wrong to Topple Statues &amp; Rename Schools?,” 59–87, esp. 68–69.</w:t>
      </w:r>
    </w:p>
  </w:footnote>
  <w:footnote w:id="5">
    <w:p w14:paraId="05175DFF" w14:textId="50B3BA08" w:rsidR="0064615D" w:rsidRDefault="0064615D" w:rsidP="002D1B91">
      <w:pPr>
        <w:pStyle w:val="FootnoteText"/>
      </w:pPr>
      <w:r>
        <w:rPr>
          <w:rStyle w:val="FootnoteReference"/>
        </w:rPr>
        <w:footnoteRef/>
      </w:r>
      <w:r>
        <w:t xml:space="preserve"> Burch-Brown, “Is It Wrong to Topple Statues &amp; Rename Schools?,” 68.</w:t>
      </w:r>
    </w:p>
  </w:footnote>
  <w:footnote w:id="6">
    <w:p w14:paraId="135ED439" w14:textId="50F1A657" w:rsidR="0064615D" w:rsidRDefault="0064615D">
      <w:pPr>
        <w:pStyle w:val="FootnoteText"/>
      </w:pPr>
      <w:r>
        <w:rPr>
          <w:rStyle w:val="FootnoteReference"/>
        </w:rPr>
        <w:footnoteRef/>
      </w:r>
      <w:r>
        <w:t xml:space="preserve"> Archer and Matheson, “When Artists Fall: Honouring and Admiring the Immoral,” 1–20.</w:t>
      </w:r>
    </w:p>
  </w:footnote>
  <w:footnote w:id="7">
    <w:p w14:paraId="5F4F5BCA" w14:textId="5403EEEA" w:rsidR="0064615D" w:rsidRDefault="0064615D">
      <w:pPr>
        <w:pStyle w:val="FootnoteText"/>
      </w:pPr>
      <w:r>
        <w:rPr>
          <w:rStyle w:val="FootnoteReference"/>
        </w:rPr>
        <w:footnoteRef/>
      </w:r>
      <w:r>
        <w:t xml:space="preserve"> Archer and Matheson, “When Artists Fall: Honouring and Admiring the Immoral,” 4, make the point that honoring someone picks them out as a fitting target of admiration.</w:t>
      </w:r>
    </w:p>
  </w:footnote>
  <w:footnote w:id="8">
    <w:p w14:paraId="7A890445" w14:textId="3B365C63" w:rsidR="0064615D" w:rsidRPr="001F6FF4" w:rsidRDefault="0064615D" w:rsidP="003078E1">
      <w:pPr>
        <w:pStyle w:val="FootnoteText"/>
      </w:pPr>
      <w:r w:rsidRPr="001F6FF4">
        <w:rPr>
          <w:rStyle w:val="FootnoteReference"/>
          <w:rFonts w:cs="Times New Roman"/>
        </w:rPr>
        <w:footnoteRef/>
      </w:r>
      <w:r w:rsidRPr="001F6FF4">
        <w:t xml:space="preserve"> Cf. Schedler, “Are Confederate Monuments Racist?</w:t>
      </w:r>
      <w:r>
        <w:t>,</w:t>
      </w:r>
      <w:r w:rsidRPr="001F6FF4">
        <w:t>” 287</w:t>
      </w:r>
      <w:r>
        <w:t>–</w:t>
      </w:r>
      <w:r w:rsidRPr="001F6FF4">
        <w:t>308.</w:t>
      </w:r>
    </w:p>
  </w:footnote>
  <w:footnote w:id="9">
    <w:p w14:paraId="28D71666" w14:textId="1D91B2B3" w:rsidR="0064615D" w:rsidRDefault="0064615D" w:rsidP="000B720D">
      <w:pPr>
        <w:pStyle w:val="FootnoteText"/>
      </w:pPr>
      <w:r>
        <w:rPr>
          <w:rStyle w:val="FootnoteReference"/>
        </w:rPr>
        <w:footnoteRef/>
      </w:r>
      <w:r>
        <w:t xml:space="preserve"> </w:t>
      </w:r>
      <w:r>
        <w:rPr>
          <w:rFonts w:cs="Times New Roman"/>
        </w:rPr>
        <w:t xml:space="preserve">Archer and Matheson call the values and cares </w:t>
      </w:r>
      <w:r w:rsidR="00CC744F">
        <w:rPr>
          <w:rFonts w:cs="Times New Roman"/>
        </w:rPr>
        <w:t xml:space="preserve">implicit in a person’s utterance </w:t>
      </w:r>
      <w:r w:rsidR="00007DB3">
        <w:rPr>
          <w:rFonts w:cs="Times New Roman"/>
        </w:rPr>
        <w:t>its</w:t>
      </w:r>
      <w:r>
        <w:rPr>
          <w:rFonts w:cs="Times New Roman"/>
        </w:rPr>
        <w:t xml:space="preserve"> </w:t>
      </w:r>
      <w:r>
        <w:rPr>
          <w:rFonts w:cs="Times New Roman"/>
          <w:i/>
        </w:rPr>
        <w:t xml:space="preserve">attitudinal </w:t>
      </w:r>
      <w:r>
        <w:rPr>
          <w:rFonts w:cs="Times New Roman"/>
        </w:rPr>
        <w:t xml:space="preserve">meaning </w:t>
      </w:r>
      <w:r>
        <w:t xml:space="preserve">(“When Artists Fall: Honouring and Admiring the Immoral,” 10). </w:t>
      </w:r>
      <w:r>
        <w:rPr>
          <w:rFonts w:cs="Times New Roman"/>
        </w:rPr>
        <w:t xml:space="preserve">However, because both intended and “attitudinal” meanings express the speaker’s attitudes, I think a better label for the latter is </w:t>
      </w:r>
      <w:r>
        <w:rPr>
          <w:rFonts w:cs="Times New Roman"/>
          <w:i/>
        </w:rPr>
        <w:t xml:space="preserve">implicit </w:t>
      </w:r>
      <w:r>
        <w:rPr>
          <w:rFonts w:cs="Times New Roman"/>
        </w:rPr>
        <w:t>meaning.</w:t>
      </w:r>
    </w:p>
  </w:footnote>
  <w:footnote w:id="10">
    <w:p w14:paraId="494B73D0" w14:textId="53B7FCA2" w:rsidR="0064615D" w:rsidRDefault="0064615D" w:rsidP="00124FB7">
      <w:pPr>
        <w:pStyle w:val="FootnoteText"/>
      </w:pPr>
      <w:r>
        <w:rPr>
          <w:rStyle w:val="FootnoteReference"/>
        </w:rPr>
        <w:footnoteRef/>
      </w:r>
      <w:r>
        <w:t xml:space="preserve"> </w:t>
      </w:r>
      <w:r>
        <w:rPr>
          <w:rFonts w:cs="Times New Roman"/>
        </w:rPr>
        <w:t xml:space="preserve">Archer and Matheson also define </w:t>
      </w:r>
      <w:r>
        <w:rPr>
          <w:rFonts w:cs="Times New Roman"/>
          <w:i/>
        </w:rPr>
        <w:t xml:space="preserve">public </w:t>
      </w:r>
      <w:r>
        <w:rPr>
          <w:rFonts w:cs="Times New Roman"/>
        </w:rPr>
        <w:t>meaning as the meaning that “others can justifiably attribute to our acts given the context in which we perform them” (</w:t>
      </w:r>
      <w:r>
        <w:t xml:space="preserve">“When Artists Fall: Honouring and Admiring the Immoral,” </w:t>
      </w:r>
      <w:r>
        <w:rPr>
          <w:rFonts w:cs="Times New Roman"/>
        </w:rPr>
        <w:t xml:space="preserve">10). But for reasons I discuss below, I do not want to limit my analysis to </w:t>
      </w:r>
      <w:r>
        <w:rPr>
          <w:rFonts w:cs="Times New Roman"/>
          <w:i/>
        </w:rPr>
        <w:t xml:space="preserve">reasonable </w:t>
      </w:r>
      <w:r>
        <w:rPr>
          <w:rFonts w:cs="Times New Roman"/>
        </w:rPr>
        <w:t xml:space="preserve">or </w:t>
      </w:r>
      <w:r>
        <w:rPr>
          <w:rFonts w:cs="Times New Roman"/>
          <w:i/>
        </w:rPr>
        <w:t xml:space="preserve">justifiable </w:t>
      </w:r>
      <w:r>
        <w:rPr>
          <w:rFonts w:cs="Times New Roman"/>
        </w:rPr>
        <w:t>public</w:t>
      </w:r>
      <w:r>
        <w:rPr>
          <w:rFonts w:cs="Times New Roman"/>
          <w:i/>
        </w:rPr>
        <w:t xml:space="preserve"> </w:t>
      </w:r>
      <w:r>
        <w:rPr>
          <w:rFonts w:cs="Times New Roman"/>
        </w:rPr>
        <w:t>interpretations of honorific representations.</w:t>
      </w:r>
    </w:p>
  </w:footnote>
  <w:footnote w:id="11">
    <w:p w14:paraId="3E25C6B2" w14:textId="39166A89" w:rsidR="0064615D" w:rsidRPr="001F6FF4" w:rsidRDefault="0064615D" w:rsidP="003078E1">
      <w:pPr>
        <w:pStyle w:val="FootnoteText"/>
      </w:pPr>
      <w:r w:rsidRPr="001F6FF4">
        <w:rPr>
          <w:rStyle w:val="FootnoteReference"/>
          <w:rFonts w:cs="Times New Roman"/>
        </w:rPr>
        <w:footnoteRef/>
      </w:r>
      <w:r w:rsidRPr="001F6FF4">
        <w:t xml:space="preserve"> See Salisbury, “Should Childhood Vaccination </w:t>
      </w:r>
      <w:r>
        <w:t>B</w:t>
      </w:r>
      <w:r w:rsidRPr="001F6FF4">
        <w:t>e Mandatory? No</w:t>
      </w:r>
      <w:r>
        <w:t>,</w:t>
      </w:r>
      <w:r w:rsidRPr="001F6FF4">
        <w:t>” 18</w:t>
      </w:r>
      <w:r>
        <w:t>–</w:t>
      </w:r>
      <w:r w:rsidRPr="001F6FF4">
        <w:t>19; El Amin</w:t>
      </w:r>
      <w:r>
        <w:t xml:space="preserve"> et al.</w:t>
      </w:r>
      <w:r w:rsidRPr="001F6FF4">
        <w:t>, “Ethical Issues Concerning Vaccination Requirements</w:t>
      </w:r>
      <w:r>
        <w:t>,</w:t>
      </w:r>
      <w:r w:rsidRPr="001F6FF4">
        <w:t>” 1</w:t>
      </w:r>
      <w:r>
        <w:t>–</w:t>
      </w:r>
      <w:r w:rsidRPr="001F6FF4">
        <w:t>20; and Pierik, “Mandatory Vaccination: An Unqualified Defense</w:t>
      </w:r>
      <w:r>
        <w:t>,</w:t>
      </w:r>
      <w:r w:rsidRPr="001F6FF4">
        <w:t>” 381</w:t>
      </w:r>
      <w:r>
        <w:t>–</w:t>
      </w:r>
      <w:r w:rsidRPr="001F6FF4">
        <w:t>92.</w:t>
      </w:r>
    </w:p>
  </w:footnote>
  <w:footnote w:id="12">
    <w:p w14:paraId="4A44813E" w14:textId="63C4616C" w:rsidR="0064615D" w:rsidRPr="001F6FF4" w:rsidRDefault="0064615D" w:rsidP="003078E1">
      <w:pPr>
        <w:pStyle w:val="FootnoteText"/>
      </w:pPr>
      <w:r w:rsidRPr="001F6FF4">
        <w:rPr>
          <w:rStyle w:val="FootnoteReference"/>
          <w:rFonts w:cs="Times New Roman"/>
        </w:rPr>
        <w:footnoteRef/>
      </w:r>
      <w:r w:rsidRPr="001F6FF4">
        <w:t xml:space="preserve"> For an example of journalistic work on the Confederate battle flag, see Appelbaum, “Why Is the Flag Still There?” </w:t>
      </w:r>
      <w:r>
        <w:t xml:space="preserve">For a recent example of revisionary historical work on Supreme Court Chief Justice John Marshall, see Finkelman, </w:t>
      </w:r>
      <w:r w:rsidRPr="009712C6">
        <w:rPr>
          <w:i/>
          <w:iCs/>
        </w:rPr>
        <w:t>Supreme Injustice: Slavery in the Nation’s Highest Court</w:t>
      </w:r>
      <w:r>
        <w:t>.</w:t>
      </w:r>
    </w:p>
  </w:footnote>
  <w:footnote w:id="13">
    <w:p w14:paraId="411EF48D" w14:textId="042886CC" w:rsidR="0064615D" w:rsidRPr="001F6FF4" w:rsidRDefault="0064615D" w:rsidP="003078E1">
      <w:pPr>
        <w:pStyle w:val="FootnoteText"/>
      </w:pPr>
      <w:r w:rsidRPr="001F6FF4">
        <w:rPr>
          <w:rStyle w:val="FootnoteReference"/>
          <w:rFonts w:cs="Times New Roman"/>
        </w:rPr>
        <w:footnoteRef/>
      </w:r>
      <w:r w:rsidRPr="001F6FF4">
        <w:t xml:space="preserve"> See Kelly, </w:t>
      </w:r>
      <w:r w:rsidRPr="001F6FF4">
        <w:rPr>
          <w:i/>
        </w:rPr>
        <w:t>Outdoor Sculpture in Baltimore: A Historical Guide to Public Art in the Monumental City</w:t>
      </w:r>
      <w:r>
        <w:t>,</w:t>
      </w:r>
      <w:r w:rsidRPr="001F6FF4">
        <w:t xml:space="preserve"> 198</w:t>
      </w:r>
      <w:r>
        <w:t>–</w:t>
      </w:r>
      <w:r w:rsidRPr="001F6FF4">
        <w:t>99.</w:t>
      </w:r>
    </w:p>
  </w:footnote>
  <w:footnote w:id="14">
    <w:p w14:paraId="5B989492" w14:textId="29E975B6" w:rsidR="0064615D" w:rsidRPr="001F6FF4" w:rsidRDefault="0064615D" w:rsidP="003078E1">
      <w:pPr>
        <w:pStyle w:val="FootnoteText"/>
      </w:pPr>
      <w:r w:rsidRPr="001F6FF4">
        <w:rPr>
          <w:rStyle w:val="FootnoteReference"/>
          <w:rFonts w:cs="Times New Roman"/>
        </w:rPr>
        <w:footnoteRef/>
      </w:r>
      <w:r w:rsidRPr="001F6FF4">
        <w:t xml:space="preserve"> For a concise summary of this history, see Nicholson, “Robert E. Lee</w:t>
      </w:r>
      <w:r>
        <w:t xml:space="preserve"> </w:t>
      </w:r>
      <w:r w:rsidRPr="001F6FF4">
        <w:t>Monument.”</w:t>
      </w:r>
    </w:p>
  </w:footnote>
  <w:footnote w:id="15">
    <w:p w14:paraId="07888C98" w14:textId="43B5E835" w:rsidR="0064615D" w:rsidRDefault="0064615D" w:rsidP="003078E1">
      <w:pPr>
        <w:pStyle w:val="FootnoteText"/>
      </w:pPr>
      <w:r>
        <w:rPr>
          <w:rStyle w:val="FootnoteReference"/>
        </w:rPr>
        <w:footnoteRef/>
      </w:r>
      <w:r>
        <w:t xml:space="preserve"> I invite the reader to consider the many public representations they have encountered in their lifetime. It would be very surprising to me if a large proportion of them did not, on a reasonable interpretation, depict their subjects as objects of admiration.</w:t>
      </w:r>
    </w:p>
  </w:footnote>
  <w:footnote w:id="16">
    <w:p w14:paraId="1C8657BF" w14:textId="166F08CA" w:rsidR="0064615D" w:rsidRPr="001F6FF4" w:rsidRDefault="0064615D" w:rsidP="003078E1">
      <w:pPr>
        <w:pStyle w:val="FootnoteText"/>
      </w:pPr>
      <w:r w:rsidRPr="001F6FF4">
        <w:rPr>
          <w:rStyle w:val="FootnoteReference"/>
          <w:rFonts w:cs="Times New Roman"/>
        </w:rPr>
        <w:footnoteRef/>
      </w:r>
      <w:r w:rsidRPr="001F6FF4">
        <w:t xml:space="preserve"> For a comprehensive examination of these metaphorical associations, see Lakoff and Johnson</w:t>
      </w:r>
      <w:r>
        <w:t>,</w:t>
      </w:r>
      <w:r w:rsidRPr="001F6FF4">
        <w:t xml:space="preserve"> </w:t>
      </w:r>
      <w:r w:rsidRPr="00DB79AD">
        <w:rPr>
          <w:i/>
        </w:rPr>
        <w:t>The Metaphors We Live By</w:t>
      </w:r>
      <w:r w:rsidRPr="001F6FF4">
        <w:t xml:space="preserve">. See also Moore, “What the </w:t>
      </w:r>
      <w:r>
        <w:t>R</w:t>
      </w:r>
      <w:r w:rsidRPr="001F6FF4">
        <w:t xml:space="preserve">emoval of New Orleans’s </w:t>
      </w:r>
      <w:r>
        <w:t>W</w:t>
      </w:r>
      <w:r w:rsidRPr="001F6FF4">
        <w:t xml:space="preserve">hite </w:t>
      </w:r>
      <w:r>
        <w:t>S</w:t>
      </w:r>
      <w:r w:rsidRPr="001F6FF4">
        <w:t xml:space="preserve">upremacist </w:t>
      </w:r>
      <w:r>
        <w:t>M</w:t>
      </w:r>
      <w:r w:rsidRPr="001F6FF4">
        <w:t xml:space="preserve">onuments </w:t>
      </w:r>
      <w:r>
        <w:t>M</w:t>
      </w:r>
      <w:r w:rsidRPr="001F6FF4">
        <w:t xml:space="preserve">eans to </w:t>
      </w:r>
      <w:r>
        <w:t>M</w:t>
      </w:r>
      <w:r w:rsidRPr="001F6FF4">
        <w:t xml:space="preserve">y </w:t>
      </w:r>
      <w:r>
        <w:t>S</w:t>
      </w:r>
      <w:r w:rsidRPr="001F6FF4">
        <w:t>tudents.”</w:t>
      </w:r>
    </w:p>
  </w:footnote>
  <w:footnote w:id="17">
    <w:p w14:paraId="68E0FA86" w14:textId="1499BD53" w:rsidR="0064615D" w:rsidRPr="001F6FF4" w:rsidRDefault="0064615D" w:rsidP="003078E1">
      <w:pPr>
        <w:pStyle w:val="FootnoteText"/>
      </w:pPr>
      <w:r w:rsidRPr="001F6FF4">
        <w:rPr>
          <w:rStyle w:val="FootnoteReference"/>
          <w:rFonts w:cs="Times New Roman"/>
        </w:rPr>
        <w:footnoteRef/>
      </w:r>
      <w:r w:rsidRPr="001F6FF4">
        <w:t xml:space="preserve"> See Dion, Berscheid, and Walster</w:t>
      </w:r>
      <w:r>
        <w:t>,</w:t>
      </w:r>
      <w:r w:rsidRPr="001F6FF4">
        <w:t xml:space="preserve"> “What </w:t>
      </w:r>
      <w:r>
        <w:t>I</w:t>
      </w:r>
      <w:r w:rsidRPr="001F6FF4">
        <w:t xml:space="preserve">s Beautiful </w:t>
      </w:r>
      <w:r>
        <w:t>I</w:t>
      </w:r>
      <w:r w:rsidRPr="001F6FF4">
        <w:t>s Good</w:t>
      </w:r>
      <w:r>
        <w:t>,</w:t>
      </w:r>
      <w:r w:rsidRPr="001F6FF4">
        <w:t>” 285</w:t>
      </w:r>
      <w:r>
        <w:t>–</w:t>
      </w:r>
      <w:r w:rsidRPr="001F6FF4">
        <w:t>90; Langlois</w:t>
      </w:r>
      <w:r>
        <w:t xml:space="preserve"> et al.</w:t>
      </w:r>
      <w:r w:rsidRPr="001F6FF4">
        <w:t>, “Maxims or Myths of Beauty? A Meta-Analytic and Theoretical Review”; and Eagly</w:t>
      </w:r>
      <w:r>
        <w:t xml:space="preserve"> et al.</w:t>
      </w:r>
      <w:r w:rsidRPr="001F6FF4">
        <w:t xml:space="preserve">, “What </w:t>
      </w:r>
      <w:r>
        <w:t>I</w:t>
      </w:r>
      <w:r w:rsidRPr="001F6FF4">
        <w:t xml:space="preserve">s Beautiful </w:t>
      </w:r>
      <w:r>
        <w:t>I</w:t>
      </w:r>
      <w:r w:rsidRPr="001F6FF4">
        <w:t xml:space="preserve">s Good, </w:t>
      </w:r>
      <w:r>
        <w:t>b</w:t>
      </w:r>
      <w:r w:rsidRPr="001F6FF4">
        <w:t>ut…</w:t>
      </w:r>
      <w:r w:rsidRPr="00F96CF4">
        <w:rPr>
          <w:rFonts w:cs="Times New Roman"/>
        </w:rPr>
        <w:t xml:space="preserve"> </w:t>
      </w:r>
      <w:r>
        <w:rPr>
          <w:rFonts w:cs="Times New Roman"/>
        </w:rPr>
        <w:t>A Meta-Analytic Review of Research on the Physical Attractiveness Stereotype.</w:t>
      </w:r>
      <w:r w:rsidRPr="001F6FF4">
        <w:t>”</w:t>
      </w:r>
    </w:p>
  </w:footnote>
  <w:footnote w:id="18">
    <w:p w14:paraId="19F7D31B" w14:textId="506E9DFF" w:rsidR="0064615D" w:rsidRPr="001F6FF4" w:rsidRDefault="0064615D" w:rsidP="003078E1">
      <w:pPr>
        <w:pStyle w:val="FootnoteText"/>
      </w:pPr>
      <w:r w:rsidRPr="001F6FF4">
        <w:rPr>
          <w:rStyle w:val="FootnoteReference"/>
          <w:rFonts w:cs="Times New Roman"/>
        </w:rPr>
        <w:footnoteRef/>
      </w:r>
      <w:r w:rsidRPr="001F6FF4">
        <w:t xml:space="preserve"> For an in-depth analysis and history of the Lincoln Memorial, see Greenberg, “With Meaning for All: The Lincoln Memorial in American Consciousness.” Note that according to the article, the Lincoln Memorial was unusual for its time because the statue of Lincoln does not idealize his physical features.</w:t>
      </w:r>
    </w:p>
  </w:footnote>
  <w:footnote w:id="19">
    <w:p w14:paraId="536A5FEA" w14:textId="3A33FEF7" w:rsidR="0064615D" w:rsidRPr="001F6FF4" w:rsidRDefault="0064615D" w:rsidP="003078E1">
      <w:pPr>
        <w:pStyle w:val="FootnoteText"/>
      </w:pPr>
      <w:r w:rsidRPr="001F6FF4">
        <w:rPr>
          <w:rStyle w:val="FootnoteReference"/>
          <w:rFonts w:cs="Times New Roman"/>
        </w:rPr>
        <w:footnoteRef/>
      </w:r>
      <w:r w:rsidRPr="001F6FF4">
        <w:t xml:space="preserve"> For more details about this and other Baltimore </w:t>
      </w:r>
      <w:r>
        <w:t>C</w:t>
      </w:r>
      <w:r w:rsidRPr="001F6FF4">
        <w:t>onfederate monuments, see “Special Commission to Review Baltimore’s Public Confederate Monuments</w:t>
      </w:r>
      <w:r>
        <w:t>,</w:t>
      </w:r>
      <w:r w:rsidRPr="001F6FF4">
        <w:t>”</w:t>
      </w:r>
      <w:r w:rsidRPr="00E15FE2">
        <w:t xml:space="preserve"> </w:t>
      </w:r>
      <w:r w:rsidRPr="001F6FF4">
        <w:t>City of Baltimore</w:t>
      </w:r>
      <w:r>
        <w:t>, July 25, 2018.</w:t>
      </w:r>
    </w:p>
  </w:footnote>
  <w:footnote w:id="20">
    <w:p w14:paraId="32EE7B2F" w14:textId="43F8CEB0" w:rsidR="0064615D" w:rsidRPr="001F6FF4" w:rsidRDefault="0064615D" w:rsidP="003078E1">
      <w:pPr>
        <w:pStyle w:val="FootnoteText"/>
      </w:pPr>
      <w:r w:rsidRPr="001F6FF4">
        <w:rPr>
          <w:rStyle w:val="FootnoteReference"/>
          <w:rFonts w:cs="Times New Roman"/>
        </w:rPr>
        <w:footnoteRef/>
      </w:r>
      <w:r w:rsidRPr="001F6FF4">
        <w:t xml:space="preserve"> </w:t>
      </w:r>
      <w:r>
        <w:rPr>
          <w:rFonts w:cs="Times New Roman"/>
        </w:rPr>
        <w:t>Between 1680 and 1692, Colston served as a major investor, manager, and eventually deputy governor of the Royal Africa Company (RAC), then Britain’s only official slaving company. During this time, of 84,500 slaves transported on RAC ships, nearly 20,000 died</w:t>
      </w:r>
      <w:r>
        <w:rPr>
          <w:rFonts w:cs="Times New Roman"/>
          <w:i/>
        </w:rPr>
        <w:t xml:space="preserve"> en route</w:t>
      </w:r>
      <w:r>
        <w:rPr>
          <w:rFonts w:cs="Times New Roman"/>
        </w:rPr>
        <w:t xml:space="preserve"> due to unhygienic conditions onboard, dehydration, scurvy, and dysentery. </w:t>
      </w:r>
      <w:r w:rsidRPr="001F6FF4">
        <w:t xml:space="preserve">For an overview of the controversy surrounding Colston in Bristol, see Parks, “Edward Colston: The Slave Trader Dividing Bristol.” More information about Colston and the “Countering Colston” campaign can be found at </w:t>
      </w:r>
      <w:hyperlink r:id="rId1" w:history="1">
        <w:r w:rsidRPr="001F6FF4">
          <w:rPr>
            <w:rStyle w:val="Hyperlink"/>
            <w:rFonts w:cs="Times New Roman"/>
          </w:rPr>
          <w:t>https://counteringcolston.wordpress.com</w:t>
        </w:r>
      </w:hyperlink>
      <w:r w:rsidRPr="001F6FF4">
        <w:t>.</w:t>
      </w:r>
    </w:p>
  </w:footnote>
  <w:footnote w:id="21">
    <w:p w14:paraId="01F8987D" w14:textId="129A4C0A" w:rsidR="0064615D" w:rsidRPr="001F6FF4" w:rsidRDefault="0064615D" w:rsidP="003078E1">
      <w:pPr>
        <w:pStyle w:val="FootnoteText"/>
      </w:pPr>
      <w:r w:rsidRPr="001F6FF4">
        <w:rPr>
          <w:rStyle w:val="FootnoteReference"/>
          <w:rFonts w:cs="Times New Roman"/>
        </w:rPr>
        <w:footnoteRef/>
      </w:r>
      <w:r w:rsidRPr="001F6FF4">
        <w:t xml:space="preserve"> For a thorough account of the monument’s history, see Johnson, “An ‘Ever Present Bone of Contention’: The Heyward Shepherd Memorial</w:t>
      </w:r>
      <w:r>
        <w:t>.</w:t>
      </w:r>
      <w:r w:rsidRPr="001F6FF4">
        <w:t>”</w:t>
      </w:r>
    </w:p>
  </w:footnote>
  <w:footnote w:id="22">
    <w:p w14:paraId="1B91ACF0" w14:textId="18E09AE0" w:rsidR="0064615D" w:rsidRPr="00EB2DD8" w:rsidRDefault="0064615D" w:rsidP="003078E1">
      <w:pPr>
        <w:pStyle w:val="FootnoteText"/>
      </w:pPr>
      <w:r>
        <w:rPr>
          <w:rStyle w:val="FootnoteReference"/>
        </w:rPr>
        <w:footnoteRef/>
      </w:r>
      <w:r>
        <w:t xml:space="preserve"> For an accessible overview of the Reconstruction and Jim Crow periods, see Gates, </w:t>
      </w:r>
      <w:r>
        <w:rPr>
          <w:i/>
        </w:rPr>
        <w:t>Stony the Road: Reconstruction, White Supremacy, and the Rise of Jim Crow.</w:t>
      </w:r>
    </w:p>
  </w:footnote>
  <w:footnote w:id="23">
    <w:p w14:paraId="3EA4228B" w14:textId="4491B78F" w:rsidR="0064615D" w:rsidRPr="007261F2" w:rsidRDefault="0064615D" w:rsidP="003078E1">
      <w:pPr>
        <w:pStyle w:val="FootnoteText"/>
      </w:pPr>
      <w:r>
        <w:rPr>
          <w:rStyle w:val="FootnoteReference"/>
        </w:rPr>
        <w:footnoteRef/>
      </w:r>
      <w:r>
        <w:t xml:space="preserve"> Thanks to a reviewer at </w:t>
      </w:r>
      <w:r w:rsidRPr="0063630A">
        <w:rPr>
          <w:i/>
        </w:rPr>
        <w:t>Journal of Ethics and Social Philosophy</w:t>
      </w:r>
      <w:r>
        <w:t xml:space="preserve"> for bringing this point to my attention.</w:t>
      </w:r>
    </w:p>
  </w:footnote>
  <w:footnote w:id="24">
    <w:p w14:paraId="39CE008B" w14:textId="6A7C3DB9" w:rsidR="0064615D" w:rsidRPr="006C6E64" w:rsidRDefault="0064615D" w:rsidP="003078E1">
      <w:pPr>
        <w:pStyle w:val="FootnoteText"/>
      </w:pPr>
      <w:r>
        <w:rPr>
          <w:rStyle w:val="FootnoteReference"/>
        </w:rPr>
        <w:footnoteRef/>
      </w:r>
      <w:r>
        <w:t xml:space="preserve"> This is not to say that there is no sense of the term “virtue” that is transculturally shared. It w</w:t>
      </w:r>
      <w:r w:rsidR="00431FAE">
        <w:t>ould</w:t>
      </w:r>
      <w:r>
        <w:t xml:space="preserve"> be difficult for us to understand someone who calls a trait a “virtue” but does not regard it as something like an appropriate disposition to act, choose, desire, and feel in a certain sphere of human experience. Cf. Nussbaum, “Non-Relative Virtues: An Aristotelian Approach.”</w:t>
      </w:r>
    </w:p>
  </w:footnote>
  <w:footnote w:id="25">
    <w:p w14:paraId="2EF7AA5E" w14:textId="1EEEA387" w:rsidR="0064615D" w:rsidRPr="00F85303" w:rsidRDefault="0064615D" w:rsidP="003078E1">
      <w:pPr>
        <w:pStyle w:val="FootnoteText"/>
      </w:pPr>
      <w:r>
        <w:rPr>
          <w:rStyle w:val="FootnoteReference"/>
        </w:rPr>
        <w:footnoteRef/>
      </w:r>
      <w:r>
        <w:t xml:space="preserve"> For an examination of this concept, see Langlands, </w:t>
      </w:r>
      <w:r>
        <w:rPr>
          <w:i/>
        </w:rPr>
        <w:t>Sexual Morality in Ancient Rome</w:t>
      </w:r>
      <w:r>
        <w:t xml:space="preserve">. The term </w:t>
      </w:r>
      <w:r>
        <w:rPr>
          <w:i/>
        </w:rPr>
        <w:t xml:space="preserve">pudicitia </w:t>
      </w:r>
      <w:r>
        <w:t>was applied to men as well, but it seems that the “thick” specification of the virtue was different for men and women.</w:t>
      </w:r>
    </w:p>
  </w:footnote>
  <w:footnote w:id="26">
    <w:p w14:paraId="370AD02B" w14:textId="63B7659E" w:rsidR="0064615D" w:rsidRDefault="0064615D">
      <w:pPr>
        <w:pStyle w:val="FootnoteText"/>
      </w:pPr>
      <w:r>
        <w:rPr>
          <w:rStyle w:val="FootnoteReference"/>
        </w:rPr>
        <w:footnoteRef/>
      </w:r>
      <w:r>
        <w:t xml:space="preserve"> See Burch-Brown, “Is It Wrong to Topple Statues &amp; Rename Schools?,” 68; Schulz, “Must Rhodes Fall? The Significance of Commemoration in the Struggle for Relations of Respect,” 168–72</w:t>
      </w:r>
      <w:r>
        <w:rPr>
          <w:i/>
        </w:rPr>
        <w:t>.</w:t>
      </w:r>
    </w:p>
  </w:footnote>
  <w:footnote w:id="27">
    <w:p w14:paraId="432E22C7" w14:textId="04CF8FC1" w:rsidR="0064615D" w:rsidRDefault="0064615D">
      <w:pPr>
        <w:pStyle w:val="FootnoteText"/>
      </w:pPr>
      <w:r>
        <w:rPr>
          <w:rStyle w:val="FootnoteReference"/>
        </w:rPr>
        <w:footnoteRef/>
      </w:r>
      <w:r>
        <w:t xml:space="preserve"> Timmerman, “A Case for Removing Confederate Monuments.”</w:t>
      </w:r>
    </w:p>
  </w:footnote>
  <w:footnote w:id="28">
    <w:p w14:paraId="133996C8" w14:textId="1A9B4967" w:rsidR="0064615D" w:rsidRPr="007E7064" w:rsidRDefault="0064615D" w:rsidP="00087261">
      <w:pPr>
        <w:pStyle w:val="FootnoteText"/>
        <w:rPr>
          <w:i/>
        </w:rPr>
      </w:pPr>
      <w:r>
        <w:rPr>
          <w:rStyle w:val="FootnoteReference"/>
        </w:rPr>
        <w:footnoteRef/>
      </w:r>
      <w:r>
        <w:t xml:space="preserve"> Schulz, “Must Rhodes Fall? The Significance of Commemoration in the Struggle for Relations of Respect,” 172–76</w:t>
      </w:r>
      <w:r>
        <w:rPr>
          <w:i/>
        </w:rPr>
        <w:t>.</w:t>
      </w:r>
    </w:p>
  </w:footnote>
  <w:footnote w:id="29">
    <w:p w14:paraId="10A83A09" w14:textId="47E9F275" w:rsidR="0064615D" w:rsidRPr="001F6FF4" w:rsidRDefault="0064615D" w:rsidP="00694666">
      <w:pPr>
        <w:pStyle w:val="FootnoteText"/>
      </w:pPr>
      <w:r w:rsidRPr="001F6FF4">
        <w:rPr>
          <w:rStyle w:val="FootnoteReference"/>
          <w:rFonts w:cs="Times New Roman"/>
        </w:rPr>
        <w:footnoteRef/>
      </w:r>
      <w:r w:rsidRPr="001F6FF4">
        <w:t xml:space="preserve"> See Haslanger, “Racism, Ideology</w:t>
      </w:r>
      <w:r>
        <w:t>,</w:t>
      </w:r>
      <w:r w:rsidRPr="001F6FF4">
        <w:t xml:space="preserve"> and Social Movements.”</w:t>
      </w:r>
    </w:p>
  </w:footnote>
  <w:footnote w:id="30">
    <w:p w14:paraId="257D0E64" w14:textId="50BEF898" w:rsidR="0064615D" w:rsidRDefault="0064615D">
      <w:pPr>
        <w:pStyle w:val="FootnoteText"/>
      </w:pPr>
      <w:r>
        <w:rPr>
          <w:rStyle w:val="FootnoteReference"/>
        </w:rPr>
        <w:footnoteRef/>
      </w:r>
      <w:r>
        <w:t xml:space="preserve"> </w:t>
      </w:r>
      <w:r w:rsidRPr="001F6FF4">
        <w:t>For a detailed account of the relationship between Southern monuments, the Lost Cause myth, and white supremacy, see Leib and Webster</w:t>
      </w:r>
      <w:r>
        <w:t>,</w:t>
      </w:r>
      <w:r w:rsidRPr="001F6FF4">
        <w:t xml:space="preserve"> “On Remembering John Winberry and the Study of Confederate Monuments on the Southern Landscape”</w:t>
      </w:r>
      <w:r>
        <w:t>;</w:t>
      </w:r>
      <w:r w:rsidRPr="001F6FF4">
        <w:t xml:space="preserve"> and Savage, </w:t>
      </w:r>
      <w:r w:rsidRPr="001F6FF4">
        <w:rPr>
          <w:i/>
        </w:rPr>
        <w:t>Standing Soldiers, Kneeling Slaves: Race, War, and Monument in Nineteenth-Century America</w:t>
      </w:r>
      <w:r w:rsidRPr="001F6FF4">
        <w:t>.</w:t>
      </w:r>
    </w:p>
  </w:footnote>
  <w:footnote w:id="31">
    <w:p w14:paraId="78855966" w14:textId="62CCAF71" w:rsidR="0064615D" w:rsidRPr="001F6FF4" w:rsidRDefault="0064615D" w:rsidP="00E07164">
      <w:pPr>
        <w:pStyle w:val="FootnoteText"/>
      </w:pPr>
      <w:r w:rsidRPr="001F6FF4">
        <w:rPr>
          <w:rStyle w:val="FootnoteReference"/>
          <w:rFonts w:cs="Times New Roman"/>
        </w:rPr>
        <w:footnoteRef/>
      </w:r>
      <w:r w:rsidRPr="001F6FF4">
        <w:t xml:space="preserve"> See </w:t>
      </w:r>
      <w:r>
        <w:rPr>
          <w:rFonts w:cs="Times New Roman"/>
        </w:rPr>
        <w:t>Confederate Southern Memorial Association</w:t>
      </w:r>
      <w:r>
        <w:t>,</w:t>
      </w:r>
      <w:r w:rsidRPr="001F6FF4">
        <w:t xml:space="preserve"> </w:t>
      </w:r>
      <w:r w:rsidRPr="00431FAE">
        <w:rPr>
          <w:i/>
          <w:iCs/>
        </w:rPr>
        <w:t>Confederate Veteran</w:t>
      </w:r>
      <w:r w:rsidRPr="001F6FF4">
        <w:t xml:space="preserve"> </w:t>
      </w:r>
      <w:r>
        <w:t>[</w:t>
      </w:r>
      <w:r w:rsidRPr="001F6FF4">
        <w:t>serial</w:t>
      </w:r>
      <w:r>
        <w:t>]</w:t>
      </w:r>
      <w:r w:rsidRPr="001F6FF4">
        <w:t>.</w:t>
      </w:r>
    </w:p>
  </w:footnote>
  <w:footnote w:id="32">
    <w:p w14:paraId="14C4CC81" w14:textId="0FC11488" w:rsidR="0064615D" w:rsidRPr="00A847E0" w:rsidRDefault="0064615D" w:rsidP="00F20500">
      <w:pPr>
        <w:pStyle w:val="FootnoteText"/>
        <w:rPr>
          <w:rFonts w:cs="Times New Roman"/>
        </w:rPr>
      </w:pPr>
      <w:r>
        <w:rPr>
          <w:rStyle w:val="FootnoteReference"/>
        </w:rPr>
        <w:footnoteRef/>
      </w:r>
      <w:r>
        <w:rPr>
          <w:rFonts w:cs="Times New Roman"/>
        </w:rPr>
        <w:t xml:space="preserve"> As Schulz himself notes (</w:t>
      </w:r>
      <w:r>
        <w:t>“Must Rhodes Fall? The Significance of Commemoration in the Struggle for Relations of Respect,”</w:t>
      </w:r>
      <w:r>
        <w:rPr>
          <w:rFonts w:cs="Times New Roman"/>
        </w:rPr>
        <w:t xml:space="preserve"> 172).</w:t>
      </w:r>
    </w:p>
  </w:footnote>
  <w:footnote w:id="33">
    <w:p w14:paraId="6F1B7F9C" w14:textId="6130E431" w:rsidR="0064615D" w:rsidRDefault="0064615D">
      <w:pPr>
        <w:pStyle w:val="FootnoteText"/>
      </w:pPr>
      <w:r>
        <w:rPr>
          <w:rStyle w:val="FootnoteReference"/>
        </w:rPr>
        <w:footnoteRef/>
      </w:r>
      <w:r>
        <w:t xml:space="preserve"> </w:t>
      </w:r>
      <w:r w:rsidRPr="00CD1CCA">
        <w:rPr>
          <w:rFonts w:cs="Times New Roman"/>
        </w:rPr>
        <w:t>Compare this to what</w:t>
      </w:r>
      <w:r>
        <w:rPr>
          <w:rFonts w:cs="Times New Roman"/>
        </w:rPr>
        <w:t xml:space="preserve"> Johannes</w:t>
      </w:r>
      <w:r w:rsidRPr="00CD1CCA">
        <w:rPr>
          <w:rFonts w:cs="Times New Roman"/>
        </w:rPr>
        <w:t xml:space="preserve"> Schulz says about Confederate monuments: “The monuments were not erected simply to commemorate military leaders…but were</w:t>
      </w:r>
      <w:r w:rsidRPr="00941D6E">
        <w:rPr>
          <w:rFonts w:cs="Times New Roman"/>
          <w:i/>
        </w:rPr>
        <w:t xml:space="preserve"> intended</w:t>
      </w:r>
      <w:r w:rsidRPr="00CD1CCA">
        <w:rPr>
          <w:rFonts w:cs="Times New Roman"/>
        </w:rPr>
        <w:t xml:space="preserve"> as political statements in defense of the white supremacist ideology of the Confederacy…”</w:t>
      </w:r>
      <w:r>
        <w:rPr>
          <w:rFonts w:cs="Times New Roman"/>
        </w:rPr>
        <w:t xml:space="preserve"> (</w:t>
      </w:r>
      <w:r>
        <w:t>“Must Rhodes Fall? The Significance of Commemoration in the Struggle for Relations of Respect,” 168, my italics).</w:t>
      </w:r>
    </w:p>
  </w:footnote>
  <w:footnote w:id="34">
    <w:p w14:paraId="00E50CD3" w14:textId="0501085E" w:rsidR="0064615D" w:rsidRPr="000149F9" w:rsidRDefault="0064615D" w:rsidP="00D64704">
      <w:pPr>
        <w:pStyle w:val="FootnoteText"/>
      </w:pPr>
      <w:r>
        <w:rPr>
          <w:rStyle w:val="FootnoteReference"/>
        </w:rPr>
        <w:footnoteRef/>
      </w:r>
      <w:r>
        <w:t xml:space="preserve"> Cf. Schulz, “Must Rhodes Fall? The Significance of Commemoration in the Struggle for Relations of Respect,” 169.</w:t>
      </w:r>
    </w:p>
  </w:footnote>
  <w:footnote w:id="35">
    <w:p w14:paraId="1A622425" w14:textId="1147C49B" w:rsidR="0064615D" w:rsidRPr="000B6A99" w:rsidRDefault="0064615D" w:rsidP="007A1D56">
      <w:pPr>
        <w:pStyle w:val="FootnoteText"/>
      </w:pPr>
      <w:r>
        <w:rPr>
          <w:rStyle w:val="FootnoteReference"/>
        </w:rPr>
        <w:footnoteRef/>
      </w:r>
      <w:r>
        <w:t xml:space="preserve"> See Janda, “Shutting the Gates of Mercy: The American Origins of Total War, 1860–1880”; Smits, “The Frontier Army and the Destruction of the Buffalo: 1865–1883.”</w:t>
      </w:r>
    </w:p>
  </w:footnote>
  <w:footnote w:id="36">
    <w:p w14:paraId="67907A26" w14:textId="41AE96C2" w:rsidR="0064615D" w:rsidRDefault="0064615D">
      <w:pPr>
        <w:pStyle w:val="FootnoteText"/>
      </w:pPr>
      <w:r>
        <w:rPr>
          <w:rStyle w:val="FootnoteReference"/>
        </w:rPr>
        <w:footnoteRef/>
      </w:r>
      <w:r>
        <w:t xml:space="preserve"> Schulz, “Must Rhodes Fall? The Significance of Commemoration in the Struggle for Relations of Respect,” 175–76.</w:t>
      </w:r>
    </w:p>
  </w:footnote>
  <w:footnote w:id="37">
    <w:p w14:paraId="6D2925F6" w14:textId="3DEE4C4E" w:rsidR="0064615D" w:rsidRDefault="0064615D">
      <w:pPr>
        <w:pStyle w:val="FootnoteText"/>
      </w:pPr>
      <w:r>
        <w:rPr>
          <w:rStyle w:val="FootnoteReference"/>
        </w:rPr>
        <w:footnoteRef/>
      </w:r>
      <w:r>
        <w:t xml:space="preserve"> Similarly, Schulz points out that a monument to Abraham Lincoln may be offensive to Native Americans because, </w:t>
      </w:r>
      <w:r>
        <w:rPr>
          <w:i/>
        </w:rPr>
        <w:t>inter alia</w:t>
      </w:r>
      <w:r>
        <w:t xml:space="preserve">, he signed the Homestead Act into law (“Must Rhodes Fall? The Significance of Commemoration in the Struggle for Relations of Respect,” 175). But to say that the Lincoln Memorial and a statue of Robert E. Lee erected during the civil rights era are equally </w:t>
      </w:r>
      <w:r>
        <w:rPr>
          <w:i/>
        </w:rPr>
        <w:t xml:space="preserve">expressive </w:t>
      </w:r>
      <w:r>
        <w:t>of white supremacy seems to elide some important differences.</w:t>
      </w:r>
    </w:p>
  </w:footnote>
  <w:footnote w:id="38">
    <w:p w14:paraId="3E0ECA21" w14:textId="5F7CB2B2" w:rsidR="0064615D" w:rsidRPr="001F6FF4" w:rsidRDefault="0064615D" w:rsidP="00BF0128">
      <w:pPr>
        <w:pStyle w:val="FootnoteText"/>
      </w:pPr>
      <w:r w:rsidRPr="001F6FF4">
        <w:rPr>
          <w:rStyle w:val="FootnoteReference"/>
          <w:rFonts w:cs="Times New Roman"/>
        </w:rPr>
        <w:footnoteRef/>
      </w:r>
      <w:r w:rsidRPr="001F6FF4">
        <w:t xml:space="preserve"> See Waldron, </w:t>
      </w:r>
      <w:r w:rsidRPr="001F6FF4">
        <w:rPr>
          <w:i/>
        </w:rPr>
        <w:t>The Harm in Hate Speech</w:t>
      </w:r>
      <w:r>
        <w:t>,</w:t>
      </w:r>
      <w:r w:rsidRPr="001F6FF4">
        <w:t xml:space="preserve"> 59. See also Waldron</w:t>
      </w:r>
      <w:r>
        <w:t xml:space="preserve"> and Dan-Cohen,</w:t>
      </w:r>
      <w:r w:rsidRPr="001F6FF4">
        <w:t xml:space="preserve"> </w:t>
      </w:r>
      <w:r>
        <w:rPr>
          <w:i/>
        </w:rPr>
        <w:t>Dignity, Rank, and Rights.</w:t>
      </w:r>
    </w:p>
  </w:footnote>
  <w:footnote w:id="39">
    <w:p w14:paraId="586D2908" w14:textId="4DE02E1B" w:rsidR="0064615D" w:rsidRPr="001F6FF4" w:rsidRDefault="0064615D" w:rsidP="00BF0128">
      <w:pPr>
        <w:pStyle w:val="FootnoteText"/>
      </w:pPr>
      <w:r w:rsidRPr="001F6FF4">
        <w:rPr>
          <w:rStyle w:val="FootnoteReference"/>
          <w:rFonts w:cs="Times New Roman"/>
        </w:rPr>
        <w:footnoteRef/>
      </w:r>
      <w:r w:rsidRPr="001F6FF4">
        <w:t xml:space="preserve"> Waldron, </w:t>
      </w:r>
      <w:r w:rsidRPr="001F6FF4">
        <w:rPr>
          <w:i/>
        </w:rPr>
        <w:t>The Harm in Hate Speech</w:t>
      </w:r>
      <w:r>
        <w:t xml:space="preserve">, </w:t>
      </w:r>
      <w:r w:rsidRPr="001F6FF4">
        <w:t>75.</w:t>
      </w:r>
    </w:p>
  </w:footnote>
  <w:footnote w:id="40">
    <w:p w14:paraId="6ECBF7F6" w14:textId="6B1BA2A8" w:rsidR="0064615D" w:rsidRPr="001F6FF4" w:rsidRDefault="0064615D" w:rsidP="00BF0128">
      <w:pPr>
        <w:pStyle w:val="FootnoteText"/>
      </w:pPr>
      <w:r w:rsidRPr="001F6FF4">
        <w:rPr>
          <w:rStyle w:val="FootnoteReference"/>
          <w:rFonts w:cs="Times New Roman"/>
        </w:rPr>
        <w:footnoteRef/>
      </w:r>
      <w:r w:rsidRPr="001F6FF4">
        <w:t xml:space="preserve"> Waldron, </w:t>
      </w:r>
      <w:r w:rsidRPr="001F6FF4">
        <w:rPr>
          <w:i/>
        </w:rPr>
        <w:t>The Harm in Hate Speech</w:t>
      </w:r>
      <w:r>
        <w:t xml:space="preserve">, </w:t>
      </w:r>
      <w:r w:rsidRPr="001F6FF4">
        <w:t>82</w:t>
      </w:r>
      <w:r>
        <w:t>–</w:t>
      </w:r>
      <w:r w:rsidRPr="001F6FF4">
        <w:t>85.</w:t>
      </w:r>
    </w:p>
  </w:footnote>
  <w:footnote w:id="41">
    <w:p w14:paraId="21F49354" w14:textId="5583E27B" w:rsidR="0064615D" w:rsidRPr="00525B3B" w:rsidRDefault="0064615D" w:rsidP="00BF0128">
      <w:pPr>
        <w:pStyle w:val="FootnoteText"/>
        <w:rPr>
          <w:i/>
        </w:rPr>
      </w:pPr>
      <w:r>
        <w:rPr>
          <w:rStyle w:val="FootnoteReference"/>
        </w:rPr>
        <w:footnoteRef/>
      </w:r>
      <w:r>
        <w:t xml:space="preserve"> </w:t>
      </w:r>
      <w:r w:rsidRPr="001F6FF4">
        <w:t xml:space="preserve">Waldron, </w:t>
      </w:r>
      <w:r w:rsidRPr="001F6FF4">
        <w:rPr>
          <w:i/>
        </w:rPr>
        <w:t>The Harm in Hate Speech</w:t>
      </w:r>
      <w:r>
        <w:t>, Ch. 4</w:t>
      </w:r>
      <w:r>
        <w:rPr>
          <w:i/>
        </w:rPr>
        <w:t>.</w:t>
      </w:r>
    </w:p>
  </w:footnote>
  <w:footnote w:id="42">
    <w:p w14:paraId="54874DED" w14:textId="3DAF6E7D" w:rsidR="0064615D" w:rsidRPr="00E71E43" w:rsidRDefault="0064615D" w:rsidP="00182E9B">
      <w:pPr>
        <w:pStyle w:val="FootnoteText"/>
      </w:pPr>
      <w:r>
        <w:rPr>
          <w:rStyle w:val="FootnoteReference"/>
        </w:rPr>
        <w:footnoteRef/>
      </w:r>
      <w:r>
        <w:t xml:space="preserve"> </w:t>
      </w:r>
      <w:r w:rsidRPr="001F6FF4">
        <w:t xml:space="preserve">Waldron, </w:t>
      </w:r>
      <w:r w:rsidRPr="001F6FF4">
        <w:rPr>
          <w:i/>
        </w:rPr>
        <w:t>The Harm in Hate Speech</w:t>
      </w:r>
      <w:r>
        <w:t xml:space="preserve">, 85. See also Rawls, </w:t>
      </w:r>
      <w:r>
        <w:rPr>
          <w:i/>
        </w:rPr>
        <w:t>Political Liberalism</w:t>
      </w:r>
      <w:r>
        <w:t>, 66.</w:t>
      </w:r>
    </w:p>
  </w:footnote>
  <w:footnote w:id="43">
    <w:p w14:paraId="259850C8" w14:textId="65747888" w:rsidR="0064615D" w:rsidRDefault="0064615D">
      <w:pPr>
        <w:pStyle w:val="FootnoteText"/>
      </w:pPr>
      <w:r>
        <w:rPr>
          <w:rStyle w:val="FootnoteReference"/>
        </w:rPr>
        <w:footnoteRef/>
      </w:r>
      <w:r>
        <w:t xml:space="preserve"> </w:t>
      </w:r>
      <w:r w:rsidRPr="001F6FF4">
        <w:t xml:space="preserve">Waldron, </w:t>
      </w:r>
      <w:r w:rsidRPr="001F6FF4">
        <w:rPr>
          <w:i/>
        </w:rPr>
        <w:t>The Harm in Hate Speech</w:t>
      </w:r>
      <w:r>
        <w:t>,</w:t>
      </w:r>
      <w:r w:rsidRPr="00830AA5">
        <w:t xml:space="preserve"> 95.</w:t>
      </w:r>
    </w:p>
  </w:footnote>
  <w:footnote w:id="44">
    <w:p w14:paraId="468E7E2A" w14:textId="4C932E8D" w:rsidR="0064615D" w:rsidRDefault="0064615D" w:rsidP="00B646C3">
      <w:pPr>
        <w:pStyle w:val="FootnoteText"/>
      </w:pPr>
      <w:r>
        <w:rPr>
          <w:rStyle w:val="FootnoteReference"/>
        </w:rPr>
        <w:footnoteRef/>
      </w:r>
      <w:r>
        <w:t xml:space="preserve"> Archer and Matheson, “When Artists Fall: Honouring and Admiring the Immoral,” 9–13.</w:t>
      </w:r>
    </w:p>
  </w:footnote>
  <w:footnote w:id="45">
    <w:p w14:paraId="638ADEBB" w14:textId="0D27E0CD" w:rsidR="0064615D" w:rsidRDefault="0064615D" w:rsidP="00B646C3">
      <w:pPr>
        <w:pStyle w:val="FootnoteText"/>
      </w:pPr>
      <w:r>
        <w:rPr>
          <w:rStyle w:val="FootnoteReference"/>
        </w:rPr>
        <w:footnoteRef/>
      </w:r>
      <w:r>
        <w:t xml:space="preserve"> Burch-Brown,</w:t>
      </w:r>
      <w:r w:rsidRPr="0066110F">
        <w:t xml:space="preserve"> </w:t>
      </w:r>
      <w:r>
        <w:t>“Is It Wrong to Topple Statues &amp; Rename Schools?,” 70.</w:t>
      </w:r>
    </w:p>
  </w:footnote>
  <w:footnote w:id="46">
    <w:p w14:paraId="10D6746C" w14:textId="72E744F1" w:rsidR="0064615D" w:rsidRPr="001F6FF4" w:rsidRDefault="0064615D" w:rsidP="00562695">
      <w:pPr>
        <w:pStyle w:val="FootnoteText"/>
      </w:pPr>
      <w:r w:rsidRPr="001F6FF4">
        <w:rPr>
          <w:rStyle w:val="FootnoteReference"/>
          <w:rFonts w:cs="Times New Roman"/>
        </w:rPr>
        <w:footnoteRef/>
      </w:r>
      <w:r w:rsidRPr="001F6FF4">
        <w:t xml:space="preserve"> Cf. Zagzebski, </w:t>
      </w:r>
      <w:r w:rsidRPr="001F6FF4">
        <w:rPr>
          <w:i/>
        </w:rPr>
        <w:t>Exemplarist Moral Theory</w:t>
      </w:r>
      <w:r w:rsidRPr="001F6FF4">
        <w:t>.</w:t>
      </w:r>
    </w:p>
  </w:footnote>
  <w:footnote w:id="47">
    <w:p w14:paraId="3D545EB4" w14:textId="14E20EBD" w:rsidR="0064615D" w:rsidRPr="006B4C21" w:rsidRDefault="0064615D" w:rsidP="003078E1">
      <w:pPr>
        <w:pStyle w:val="FootnoteText"/>
      </w:pPr>
      <w:r>
        <w:rPr>
          <w:rStyle w:val="FootnoteReference"/>
        </w:rPr>
        <w:footnoteRef/>
      </w:r>
      <w:r>
        <w:t xml:space="preserve"> See Archer and Matheson, “When Artists Fall: Honouring and Admiring the Immoral,” 14–16. For an account of a psychological mechanism possibly at work in this spreading tendency, see </w:t>
      </w:r>
      <w:r w:rsidRPr="00362AAD">
        <w:t>Gräf</w:t>
      </w:r>
      <w:r>
        <w:t xml:space="preserve"> and</w:t>
      </w:r>
      <w:r w:rsidRPr="00362AAD">
        <w:t xml:space="preserve"> Unkelbach</w:t>
      </w:r>
      <w:r>
        <w:t>, “</w:t>
      </w:r>
      <w:r w:rsidRPr="00972CC1">
        <w:t>Halo Effects in Trait Assessment Depend on Information Valence: Why Being Honest Makes You Industrious, but Lying Does Not Make You Lazy</w:t>
      </w:r>
      <w:r>
        <w:t>.”</w:t>
      </w:r>
    </w:p>
  </w:footnote>
  <w:footnote w:id="48">
    <w:p w14:paraId="68C206F0" w14:textId="4DA1C55B" w:rsidR="0064615D" w:rsidRPr="00D025A0" w:rsidRDefault="0064615D" w:rsidP="003078E1">
      <w:pPr>
        <w:pStyle w:val="FootnoteText"/>
      </w:pPr>
      <w:r w:rsidRPr="001F6FF4">
        <w:rPr>
          <w:rStyle w:val="FootnoteReference"/>
          <w:rFonts w:cs="Times New Roman"/>
        </w:rPr>
        <w:footnoteRef/>
      </w:r>
      <w:r w:rsidRPr="001F6FF4">
        <w:t xml:space="preserve"> See Newby-Clark, MacGregor, and Zanna</w:t>
      </w:r>
      <w:r>
        <w:t>,</w:t>
      </w:r>
      <w:r w:rsidRPr="001F6FF4">
        <w:t xml:space="preserve"> “Thinking and Caring </w:t>
      </w:r>
      <w:r>
        <w:t>a</w:t>
      </w:r>
      <w:r w:rsidRPr="001F6FF4">
        <w:t>bout Cognitive Inconsistency: When and</w:t>
      </w:r>
      <w:r>
        <w:t xml:space="preserve"> for</w:t>
      </w:r>
      <w:r w:rsidRPr="001F6FF4">
        <w:t xml:space="preserve"> Whom Does Attitudinal Ambivalence</w:t>
      </w:r>
      <w:r>
        <w:t xml:space="preserve"> Feel Uncomfortable</w:t>
      </w:r>
      <w:r w:rsidRPr="001F6FF4">
        <w:t>.”</w:t>
      </w:r>
    </w:p>
  </w:footnote>
  <w:footnote w:id="49">
    <w:p w14:paraId="397C7D31" w14:textId="240E2890" w:rsidR="0064615D" w:rsidRPr="001F6FF4" w:rsidRDefault="0064615D" w:rsidP="003078E1">
      <w:pPr>
        <w:pStyle w:val="FootnoteText"/>
      </w:pPr>
      <w:r w:rsidRPr="001F6FF4">
        <w:rPr>
          <w:rStyle w:val="FootnoteReference"/>
          <w:rFonts w:cs="Times New Roman"/>
        </w:rPr>
        <w:footnoteRef/>
      </w:r>
      <w:r w:rsidRPr="001F6FF4">
        <w:t xml:space="preserve"> See Newby-Clark</w:t>
      </w:r>
      <w:r>
        <w:t xml:space="preserve">, MacGregor, and Zanna, </w:t>
      </w:r>
      <w:r w:rsidRPr="00903ECE">
        <w:rPr>
          <w:rFonts w:cs="Times New Roman"/>
        </w:rPr>
        <w:t xml:space="preserve">“Thinking and Caring </w:t>
      </w:r>
      <w:r>
        <w:rPr>
          <w:rFonts w:cs="Times New Roman"/>
        </w:rPr>
        <w:t>a</w:t>
      </w:r>
      <w:r w:rsidRPr="00903ECE">
        <w:rPr>
          <w:rFonts w:cs="Times New Roman"/>
        </w:rPr>
        <w:t xml:space="preserve">bout Cognitive Inconsistency: When and </w:t>
      </w:r>
      <w:r>
        <w:rPr>
          <w:rFonts w:cs="Times New Roman"/>
        </w:rPr>
        <w:t xml:space="preserve">for </w:t>
      </w:r>
      <w:r w:rsidRPr="00903ECE">
        <w:rPr>
          <w:rFonts w:cs="Times New Roman"/>
        </w:rPr>
        <w:t>Whom Does Attitudinal Ambivalence</w:t>
      </w:r>
      <w:r>
        <w:rPr>
          <w:rFonts w:cs="Times New Roman"/>
        </w:rPr>
        <w:t xml:space="preserve"> Feel Uncomfortable</w:t>
      </w:r>
      <w:r w:rsidRPr="00903ECE">
        <w:rPr>
          <w:rFonts w:cs="Times New Roman"/>
        </w:rPr>
        <w:t>”</w:t>
      </w:r>
      <w:r w:rsidRPr="001F6FF4">
        <w:t>; Nordgren</w:t>
      </w:r>
      <w:r>
        <w:t>,</w:t>
      </w:r>
      <w:r w:rsidRPr="001F6FF4">
        <w:t xml:space="preserve"> van Harreveld, and van der Pligt</w:t>
      </w:r>
      <w:r>
        <w:t xml:space="preserve">, </w:t>
      </w:r>
      <w:r w:rsidRPr="001F6FF4">
        <w:t>“Ambivalence, Discomfort, and Motivated Information Processing”;</w:t>
      </w:r>
      <w:r>
        <w:t xml:space="preserve"> </w:t>
      </w:r>
      <w:r w:rsidRPr="001F6FF4">
        <w:t>Tesser and Conlee</w:t>
      </w:r>
      <w:r>
        <w:t>,</w:t>
      </w:r>
      <w:r w:rsidRPr="001F6FF4">
        <w:t xml:space="preserve"> “Some Effects of Time and Thought on Attitude Polarization”; Elliot and Devine</w:t>
      </w:r>
      <w:r>
        <w:t>,</w:t>
      </w:r>
      <w:r w:rsidRPr="001F6FF4">
        <w:t xml:space="preserve"> “On the Motivational Nature of Cognitive Dissonance: Dissonance as Psychological Discomfort”; Harmon-Jones, “Cognitive Dissonance and Experienced Negative Affect: Evidence </w:t>
      </w:r>
      <w:r>
        <w:t>T</w:t>
      </w:r>
      <w:r w:rsidRPr="001F6FF4">
        <w:t xml:space="preserve">hat Dissonance Increases Experienced Negative Affect Even in the Absence of Aversive Consequences”; and Festinger, </w:t>
      </w:r>
      <w:r w:rsidRPr="001F6FF4">
        <w:rPr>
          <w:i/>
        </w:rPr>
        <w:t>A Theory of Cognitive Dissonance</w:t>
      </w:r>
      <w:r w:rsidRPr="001F6FF4">
        <w:t>.</w:t>
      </w:r>
    </w:p>
  </w:footnote>
  <w:footnote w:id="50">
    <w:p w14:paraId="77DB86DB" w14:textId="611868F5" w:rsidR="0064615D" w:rsidRPr="001F6FF4" w:rsidRDefault="0064615D" w:rsidP="003078E1">
      <w:pPr>
        <w:pStyle w:val="FootnoteText"/>
      </w:pPr>
      <w:r w:rsidRPr="001F6FF4">
        <w:rPr>
          <w:rStyle w:val="FootnoteReference"/>
          <w:rFonts w:cs="Times New Roman"/>
        </w:rPr>
        <w:footnoteRef/>
      </w:r>
      <w:r w:rsidRPr="001F6FF4">
        <w:t xml:space="preserve"> See </w:t>
      </w:r>
      <w:r>
        <w:t xml:space="preserve">van Harreveld et al., “The Dynamics of Ambivalence: Evaluative Conflict in Attitudes and Decision-Making”; </w:t>
      </w:r>
      <w:r w:rsidRPr="00DB28F8">
        <w:t>Nordgren</w:t>
      </w:r>
      <w:r>
        <w:t>,</w:t>
      </w:r>
      <w:r w:rsidRPr="001F6FF4">
        <w:t xml:space="preserve"> van Harreveld, and van der Pligt</w:t>
      </w:r>
      <w:r>
        <w:t xml:space="preserve">, </w:t>
      </w:r>
      <w:r w:rsidRPr="001F6FF4">
        <w:t>“Ambivalence, Discomfort, and Motivated Information Processing”;</w:t>
      </w:r>
      <w:r>
        <w:t xml:space="preserve"> </w:t>
      </w:r>
      <w:r w:rsidRPr="001F6FF4">
        <w:t>Newby-Clark</w:t>
      </w:r>
      <w:r>
        <w:t>,</w:t>
      </w:r>
      <w:r w:rsidRPr="00CA3415">
        <w:t xml:space="preserve"> </w:t>
      </w:r>
      <w:r w:rsidRPr="001F6FF4">
        <w:t>MacGregor, and Zanna</w:t>
      </w:r>
      <w:r>
        <w:t>,</w:t>
      </w:r>
      <w:r w:rsidRPr="001F6FF4">
        <w:t xml:space="preserve"> “Thinking and Caring </w:t>
      </w:r>
      <w:r>
        <w:t>a</w:t>
      </w:r>
      <w:r w:rsidRPr="001F6FF4">
        <w:t>bout Cognitive Inconsistency: When and</w:t>
      </w:r>
      <w:r>
        <w:t xml:space="preserve"> for</w:t>
      </w:r>
      <w:r w:rsidRPr="001F6FF4">
        <w:t xml:space="preserve"> Whom Does Attitudinal Ambivalence</w:t>
      </w:r>
      <w:r>
        <w:t xml:space="preserve"> Feel Uncomfortable</w:t>
      </w:r>
      <w:r w:rsidRPr="001F6FF4">
        <w:t>”</w:t>
      </w:r>
      <w:r>
        <w:t xml:space="preserve">; </w:t>
      </w:r>
      <w:r w:rsidRPr="001F6FF4">
        <w:t>and Erlich</w:t>
      </w:r>
      <w:r>
        <w:t xml:space="preserve"> et al.</w:t>
      </w:r>
      <w:r w:rsidRPr="001F6FF4">
        <w:t>, “Post Decision Exposure to Relevant Information.”</w:t>
      </w:r>
    </w:p>
  </w:footnote>
  <w:footnote w:id="51">
    <w:p w14:paraId="3BD17965" w14:textId="5311A551" w:rsidR="0064615D" w:rsidRPr="001F6FF4" w:rsidRDefault="0064615D" w:rsidP="003078E1">
      <w:pPr>
        <w:pStyle w:val="FootnoteText"/>
      </w:pPr>
      <w:r w:rsidRPr="001F6FF4">
        <w:rPr>
          <w:rStyle w:val="FootnoteReference"/>
          <w:rFonts w:cs="Times New Roman"/>
        </w:rPr>
        <w:footnoteRef/>
      </w:r>
      <w:r w:rsidRPr="001F6FF4">
        <w:t xml:space="preserve"> For an account of such duties, see Rosen, “Skepticism about </w:t>
      </w:r>
      <w:r>
        <w:t>M</w:t>
      </w:r>
      <w:r w:rsidRPr="001F6FF4">
        <w:t xml:space="preserve">oral </w:t>
      </w:r>
      <w:r>
        <w:t>R</w:t>
      </w:r>
      <w:r w:rsidRPr="001F6FF4">
        <w:t>esponsibility.”</w:t>
      </w:r>
    </w:p>
  </w:footnote>
  <w:footnote w:id="52">
    <w:p w14:paraId="52615F40" w14:textId="0F1F3B7D" w:rsidR="0064615D" w:rsidRPr="00431FAE" w:rsidRDefault="0064615D">
      <w:pPr>
        <w:pStyle w:val="FootnoteText"/>
        <w:rPr>
          <w:lang w:val="en-GB"/>
        </w:rPr>
      </w:pPr>
      <w:r>
        <w:rPr>
          <w:rStyle w:val="FootnoteReference"/>
        </w:rPr>
        <w:footnoteRef/>
      </w:r>
      <w:r>
        <w:t xml:space="preserve"> Indeed, psychologists distinguish attitudinal ambivalence and cognitive dissonance in terms of whether the attitudes involved are logically inconsistent. While dissonance is a feeling of aversion arising from logically inconsistent cognitions, attitudinal ambivalence is best understood as the possession of “positive” and “negative” attitudes towards the same object. See Brannon and Gawronski, “Cognitive Consistency in Social Cognition.” Thanks to an anonymous referee at </w:t>
      </w:r>
      <w:r>
        <w:rPr>
          <w:i/>
        </w:rPr>
        <w:t xml:space="preserve">Journal of Ethics and Social Philosophy </w:t>
      </w:r>
      <w:r>
        <w:t>for</w:t>
      </w:r>
      <w:r w:rsidR="00340FEC">
        <w:t xml:space="preserve"> raising this worry</w:t>
      </w:r>
      <w:r w:rsidR="00431FAE">
        <w:t xml:space="preserve">. </w:t>
      </w:r>
    </w:p>
  </w:footnote>
  <w:footnote w:id="53">
    <w:p w14:paraId="35DBEFC1" w14:textId="3722C84F" w:rsidR="0064615D" w:rsidRDefault="0064615D" w:rsidP="003078E1">
      <w:pPr>
        <w:pStyle w:val="FootnoteText"/>
      </w:pPr>
      <w:r>
        <w:rPr>
          <w:rStyle w:val="FootnoteReference"/>
        </w:rPr>
        <w:footnoteRef/>
      </w:r>
      <w:r>
        <w:t xml:space="preserve"> See Schulz,</w:t>
      </w:r>
      <w:r w:rsidRPr="00490F3F">
        <w:t xml:space="preserve"> </w:t>
      </w:r>
      <w:r>
        <w:t>“Must Rhodes Fall? The Significance of Commemoration in the Struggle for Relations of Respect,” 177–83</w:t>
      </w:r>
      <w:r>
        <w:rPr>
          <w:i/>
        </w:rPr>
        <w:t>.</w:t>
      </w:r>
    </w:p>
  </w:footnote>
  <w:footnote w:id="54">
    <w:p w14:paraId="306A5C96" w14:textId="3D102BC0" w:rsidR="0064615D" w:rsidRDefault="0064615D">
      <w:pPr>
        <w:pStyle w:val="FootnoteText"/>
      </w:pPr>
      <w:r>
        <w:rPr>
          <w:rStyle w:val="FootnoteReference"/>
        </w:rPr>
        <w:footnoteRef/>
      </w:r>
      <w:r>
        <w:t xml:space="preserve"> Timmerman, “A Case for Removing Confederate Monuments,” 2–3.</w:t>
      </w:r>
    </w:p>
  </w:footnote>
  <w:footnote w:id="55">
    <w:p w14:paraId="1E1950A7" w14:textId="60C91813" w:rsidR="0064615D" w:rsidRDefault="0064615D">
      <w:pPr>
        <w:pStyle w:val="FootnoteText"/>
      </w:pPr>
      <w:r>
        <w:rPr>
          <w:rStyle w:val="FootnoteReference"/>
        </w:rPr>
        <w:footnoteRef/>
      </w:r>
      <w:r>
        <w:t xml:space="preserve"> Timmerman,</w:t>
      </w:r>
      <w:r w:rsidRPr="0074593B">
        <w:t xml:space="preserve"> </w:t>
      </w:r>
      <w:r>
        <w:t>“A Case for Removing Confederate Monuments,” 4.</w:t>
      </w:r>
    </w:p>
  </w:footnote>
  <w:footnote w:id="56">
    <w:p w14:paraId="03D47CD8" w14:textId="30BBBD75" w:rsidR="0064615D" w:rsidRDefault="0064615D">
      <w:pPr>
        <w:pStyle w:val="FootnoteText"/>
      </w:pPr>
      <w:r>
        <w:rPr>
          <w:rStyle w:val="FootnoteReference"/>
        </w:rPr>
        <w:footnoteRef/>
      </w:r>
      <w:r>
        <w:t xml:space="preserve"> </w:t>
      </w:r>
      <w:r w:rsidRPr="00604692">
        <w:t xml:space="preserve">Since I find that the unavoidable harms of certain honorific representations provide </w:t>
      </w:r>
      <w:r>
        <w:t xml:space="preserve">a </w:t>
      </w:r>
      <w:r w:rsidRPr="00604692">
        <w:t xml:space="preserve">strong moral reason for their modification, but not necessarily their destruction, it may seem that my view </w:t>
      </w:r>
      <w:r>
        <w:t xml:space="preserve">denies a </w:t>
      </w:r>
      <w:r w:rsidRPr="00604692">
        <w:t xml:space="preserve">key premise of Timmerman’s argument: that if the existence of monument </w:t>
      </w:r>
      <w:r w:rsidRPr="000D0FAD">
        <w:rPr>
          <w:i/>
        </w:rPr>
        <w:t>M</w:t>
      </w:r>
      <w:r w:rsidRPr="00604692">
        <w:t xml:space="preserve"> unavoidably harms an undeserving group, then there</w:t>
      </w:r>
      <w:r>
        <w:t xml:space="preserve"> i</w:t>
      </w:r>
      <w:r w:rsidRPr="00604692">
        <w:t xml:space="preserve">s </w:t>
      </w:r>
      <w:r>
        <w:t xml:space="preserve">a </w:t>
      </w:r>
      <w:r w:rsidRPr="00604692">
        <w:t xml:space="preserve">strong moral reason to end the existence of </w:t>
      </w:r>
      <w:r w:rsidRPr="000D0FAD">
        <w:rPr>
          <w:i/>
        </w:rPr>
        <w:t>M</w:t>
      </w:r>
      <w:r>
        <w:t xml:space="preserve"> (Timmerman, “A Case for Removing Confederate Monuments,” 2).</w:t>
      </w:r>
      <w:r w:rsidRPr="00604692">
        <w:t xml:space="preserve"> However, </w:t>
      </w:r>
      <w:r>
        <w:t xml:space="preserve">this </w:t>
      </w:r>
      <w:r w:rsidRPr="00604692">
        <w:t>disagreement is merely verbal. Timmerman claims that what I call</w:t>
      </w:r>
      <w:r>
        <w:t xml:space="preserve"> strong </w:t>
      </w:r>
      <w:r>
        <w:rPr>
          <w:i/>
        </w:rPr>
        <w:t xml:space="preserve">recontextualization </w:t>
      </w:r>
      <w:r>
        <w:t>of a monument</w:t>
      </w:r>
      <w:r w:rsidRPr="00604692">
        <w:t xml:space="preserve">, such as placing </w:t>
      </w:r>
      <w:r>
        <w:t xml:space="preserve">it in a museum </w:t>
      </w:r>
      <w:r w:rsidRPr="00604692">
        <w:t xml:space="preserve">in </w:t>
      </w:r>
      <w:r>
        <w:t>its</w:t>
      </w:r>
      <w:r w:rsidRPr="00604692">
        <w:t xml:space="preserve"> proper historical context, causes </w:t>
      </w:r>
      <w:r>
        <w:t>it</w:t>
      </w:r>
      <w:r w:rsidRPr="00604692">
        <w:t xml:space="preserve"> to cease to be </w:t>
      </w:r>
      <w:r>
        <w:t>a monument</w:t>
      </w:r>
      <w:r w:rsidRPr="00604692">
        <w:t xml:space="preserve">. Timmerman’s quick argument is that </w:t>
      </w:r>
      <w:r>
        <w:t xml:space="preserve">monuments are </w:t>
      </w:r>
      <w:r w:rsidRPr="00604692">
        <w:t>“reverential in nature</w:t>
      </w:r>
      <w:r>
        <w:t>,” but if</w:t>
      </w:r>
      <w:r w:rsidRPr="00604692">
        <w:t xml:space="preserve"> </w:t>
      </w:r>
      <w:r>
        <w:t xml:space="preserve">placed </w:t>
      </w:r>
      <w:r w:rsidRPr="00604692">
        <w:t>in their proper historical context</w:t>
      </w:r>
      <w:r>
        <w:t>,</w:t>
      </w:r>
      <w:r w:rsidRPr="00604692">
        <w:t xml:space="preserve"> </w:t>
      </w:r>
      <w:r>
        <w:t xml:space="preserve">they may </w:t>
      </w:r>
      <w:r w:rsidRPr="00604692">
        <w:t>no longer express reverence</w:t>
      </w:r>
      <w:r>
        <w:t xml:space="preserve"> (Timmerman, “A Case for Removing Confederate Monuments,” 5).</w:t>
      </w:r>
      <w:r w:rsidRPr="00604692">
        <w:t xml:space="preserve"> Notice that ordinary linguistic usage provides </w:t>
      </w:r>
      <w:r w:rsidRPr="000D0FAD">
        <w:rPr>
          <w:i/>
        </w:rPr>
        <w:t>prima facie</w:t>
      </w:r>
      <w:r w:rsidRPr="00604692">
        <w:t xml:space="preserve"> evidence against this claim: a museum may still refer to a statue as a “monument” even if the museum has proper</w:t>
      </w:r>
      <w:r>
        <w:t>ly contextualized it</w:t>
      </w:r>
      <w:r w:rsidRPr="00604692">
        <w:t xml:space="preserve">. Furthermore, if what makes a monument reverential are its implicit, intended, and public meanings, then recontextualization cannot alter the reverential </w:t>
      </w:r>
      <w:r w:rsidRPr="00DA737C">
        <w:rPr>
          <w:i/>
        </w:rPr>
        <w:t>nature</w:t>
      </w:r>
      <w:r w:rsidRPr="00604692">
        <w:t xml:space="preserve"> of a monument</w:t>
      </w:r>
      <w:r>
        <w:t>, but</w:t>
      </w:r>
      <w:r w:rsidRPr="00604692">
        <w:t xml:space="preserve"> can only comment on it</w:t>
      </w:r>
      <w:r>
        <w:t xml:space="preserve"> (see section 3 below).</w:t>
      </w:r>
      <w:r w:rsidRPr="00604692">
        <w:t xml:space="preserve"> Thus, I would deny Timmerman’s premise on the semantic grounds that what is properly understood as </w:t>
      </w:r>
      <w:r>
        <w:rPr>
          <w:i/>
        </w:rPr>
        <w:t xml:space="preserve">recontextualization </w:t>
      </w:r>
      <w:r w:rsidRPr="00604692">
        <w:t xml:space="preserve">may be capable of preventing </w:t>
      </w:r>
      <w:r>
        <w:t xml:space="preserve">harm </w:t>
      </w:r>
      <w:r w:rsidRPr="00604692">
        <w:t xml:space="preserve">without </w:t>
      </w:r>
      <w:r>
        <w:t xml:space="preserve">destroying </w:t>
      </w:r>
      <w:r w:rsidRPr="00604692">
        <w:t>a</w:t>
      </w:r>
      <w:r>
        <w:t xml:space="preserve">n honorific representation </w:t>
      </w:r>
      <w:r w:rsidRPr="00604692">
        <w:t xml:space="preserve">as such. However, </w:t>
      </w:r>
      <w:r>
        <w:t xml:space="preserve">we agree about the </w:t>
      </w:r>
      <w:r w:rsidRPr="00604692">
        <w:t xml:space="preserve">substantive point that the harms of honorific representations provide </w:t>
      </w:r>
      <w:r>
        <w:t xml:space="preserve">a </w:t>
      </w:r>
      <w:r w:rsidRPr="00604692">
        <w:t xml:space="preserve">strong moral reason either to </w:t>
      </w:r>
      <w:r>
        <w:t>recontextualize</w:t>
      </w:r>
      <w:r w:rsidRPr="00604692">
        <w:t xml:space="preserve"> or </w:t>
      </w:r>
      <w:r>
        <w:t xml:space="preserve">remove </w:t>
      </w:r>
      <w:r w:rsidRPr="00604692">
        <w:t>them</w:t>
      </w:r>
      <w:r>
        <w:t>.</w:t>
      </w:r>
    </w:p>
  </w:footnote>
  <w:footnote w:id="57">
    <w:p w14:paraId="4E06FC8E" w14:textId="54AC2E2A" w:rsidR="0064615D" w:rsidRDefault="0064615D" w:rsidP="009724DB">
      <w:pPr>
        <w:pStyle w:val="FootnoteText"/>
      </w:pPr>
      <w:r>
        <w:rPr>
          <w:rStyle w:val="FootnoteReference"/>
        </w:rPr>
        <w:footnoteRef/>
      </w:r>
      <w:r>
        <w:t xml:space="preserve"> Schulz,</w:t>
      </w:r>
      <w:r w:rsidRPr="004260CE">
        <w:t xml:space="preserve"> </w:t>
      </w:r>
      <w:r>
        <w:t>“Must Rhodes Fall? The Significance of Commemoration in the Struggle for Relations of Respect,” 172.</w:t>
      </w:r>
    </w:p>
  </w:footnote>
  <w:footnote w:id="58">
    <w:p w14:paraId="309124AC" w14:textId="527B0864" w:rsidR="0064615D" w:rsidRDefault="0064615D" w:rsidP="00687766">
      <w:pPr>
        <w:pStyle w:val="FootnoteText"/>
      </w:pPr>
      <w:r>
        <w:rPr>
          <w:rStyle w:val="FootnoteReference"/>
        </w:rPr>
        <w:footnoteRef/>
      </w:r>
      <w:r>
        <w:t xml:space="preserve"> </w:t>
      </w:r>
      <w:r>
        <w:rPr>
          <w:rFonts w:eastAsia="Times New Roman" w:cs="Times New Roman"/>
        </w:rPr>
        <w:t xml:space="preserve">Schulz plausibly argues that the duty to provide the conditions of self-respect may entail a duty </w:t>
      </w:r>
      <w:r>
        <w:rPr>
          <w:rFonts w:eastAsia="Times New Roman" w:cs="Times New Roman"/>
          <w:i/>
        </w:rPr>
        <w:t xml:space="preserve">not only </w:t>
      </w:r>
      <w:r>
        <w:rPr>
          <w:rFonts w:eastAsia="Times New Roman" w:cs="Times New Roman"/>
        </w:rPr>
        <w:t xml:space="preserve">to remove or recontextualize existing honorific representations, but to </w:t>
      </w:r>
      <w:r>
        <w:rPr>
          <w:rFonts w:eastAsia="Times New Roman" w:cs="Times New Roman"/>
          <w:i/>
        </w:rPr>
        <w:t xml:space="preserve">add </w:t>
      </w:r>
      <w:r>
        <w:rPr>
          <w:rFonts w:eastAsia="Times New Roman" w:cs="Times New Roman"/>
        </w:rPr>
        <w:t>new representations aimed at promoting self-respect (</w:t>
      </w:r>
      <w:r>
        <w:t>“Must Rhodes Fall? The Significance of Commemoration in the Struggle for Relations of Respect,”</w:t>
      </w:r>
      <w:r>
        <w:rPr>
          <w:rFonts w:eastAsia="Times New Roman" w:cs="Times New Roman"/>
        </w:rPr>
        <w:t xml:space="preserve"> 174–76). While this point goes beyond the scope of this paper, the importance of promoting the public good of assurance described by Waldron provides additional support for this positive duty.</w:t>
      </w:r>
    </w:p>
  </w:footnote>
  <w:footnote w:id="59">
    <w:p w14:paraId="00E80025" w14:textId="5C513DA0" w:rsidR="0064615D" w:rsidRPr="007E7064" w:rsidRDefault="0064615D" w:rsidP="003D4788">
      <w:pPr>
        <w:pStyle w:val="FootnoteText"/>
        <w:rPr>
          <w:i/>
        </w:rPr>
      </w:pPr>
      <w:r>
        <w:rPr>
          <w:rStyle w:val="FootnoteReference"/>
        </w:rPr>
        <w:footnoteRef/>
      </w:r>
      <w:r>
        <w:t xml:space="preserve"> Schulz,</w:t>
      </w:r>
      <w:r w:rsidRPr="004260CE">
        <w:t xml:space="preserve"> </w:t>
      </w:r>
      <w:r>
        <w:t>“Must Rhodes Fall? The Significance of Commemoration in the Struggle for Relations of Respect,” 172–76</w:t>
      </w:r>
      <w:r>
        <w:rPr>
          <w:i/>
        </w:rPr>
        <w:t>.</w:t>
      </w:r>
    </w:p>
  </w:footnote>
  <w:footnote w:id="60">
    <w:p w14:paraId="7D13B643" w14:textId="07CB3B01" w:rsidR="0064615D" w:rsidRDefault="0064615D" w:rsidP="009724DB">
      <w:pPr>
        <w:pStyle w:val="FootnoteText"/>
      </w:pPr>
      <w:r>
        <w:rPr>
          <w:rStyle w:val="FootnoteReference"/>
        </w:rPr>
        <w:footnoteRef/>
      </w:r>
      <w:r>
        <w:t xml:space="preserve"> Schulz,</w:t>
      </w:r>
      <w:r w:rsidRPr="004260CE">
        <w:t xml:space="preserve"> </w:t>
      </w:r>
      <w:r>
        <w:t>“Must Rhodes Fall? The Significance of Commemoration in the Struggle for Relations of Respect,” 173–74.</w:t>
      </w:r>
    </w:p>
  </w:footnote>
  <w:footnote w:id="61">
    <w:p w14:paraId="2C186979" w14:textId="1AA33DD4" w:rsidR="0064615D" w:rsidRDefault="0064615D">
      <w:pPr>
        <w:pStyle w:val="FootnoteText"/>
      </w:pPr>
      <w:r>
        <w:rPr>
          <w:rStyle w:val="FootnoteReference"/>
        </w:rPr>
        <w:footnoteRef/>
      </w:r>
      <w:r>
        <w:t xml:space="preserve"> Burch-Brown, “Is It Wrong to Topple Statues &amp; Rename Schools?,” 70.</w:t>
      </w:r>
    </w:p>
  </w:footnote>
  <w:footnote w:id="62">
    <w:p w14:paraId="78443102" w14:textId="1B102F4C" w:rsidR="0064615D" w:rsidRPr="00C00170" w:rsidRDefault="0064615D" w:rsidP="009724DB">
      <w:pPr>
        <w:pStyle w:val="FootnoteText"/>
      </w:pPr>
      <w:r>
        <w:rPr>
          <w:rStyle w:val="FootnoteReference"/>
        </w:rPr>
        <w:footnoteRef/>
      </w:r>
      <w:r>
        <w:t xml:space="preserve"> All of that said, I do not deny that the notions of moral equality and rights are deeply connected. James Griffin argues that equal respect is “a value the content of which is itself best expressed in terms of</w:t>
      </w:r>
      <w:r w:rsidRPr="00340FEC">
        <w:t>”</w:t>
      </w:r>
      <w:r>
        <w:t xml:space="preserve"> rights. It follows from this that a plausible substantive theory of moral rights will assign the same rights, and rights of the same strength, to most human beings (with some exceptions at the margins). Cf. Griffin, </w:t>
      </w:r>
      <w:r>
        <w:rPr>
          <w:i/>
        </w:rPr>
        <w:t>Well-Being: Its Meaning, Measurement, and Moral Importance</w:t>
      </w:r>
      <w:r>
        <w:t>, Ch. 11</w:t>
      </w:r>
      <w:r>
        <w:rPr>
          <w:i/>
        </w:rPr>
        <w:t>.</w:t>
      </w:r>
    </w:p>
  </w:footnote>
  <w:footnote w:id="63">
    <w:p w14:paraId="35A9E3F6" w14:textId="2DB2FBC0" w:rsidR="0064615D" w:rsidRPr="001F6FF4" w:rsidRDefault="0064615D" w:rsidP="003078E1">
      <w:pPr>
        <w:pStyle w:val="FootnoteText"/>
      </w:pPr>
      <w:r w:rsidRPr="001F6FF4">
        <w:rPr>
          <w:rStyle w:val="FootnoteReference"/>
          <w:rFonts w:cs="Times New Roman"/>
        </w:rPr>
        <w:footnoteRef/>
      </w:r>
      <w:r w:rsidRPr="001F6FF4">
        <w:t xml:space="preserve"> For a defense of this definition, see Turner, </w:t>
      </w:r>
      <w:r w:rsidRPr="001F6FF4">
        <w:rPr>
          <w:i/>
        </w:rPr>
        <w:t>The Institutional Order</w:t>
      </w:r>
      <w:r>
        <w:t>,</w:t>
      </w:r>
      <w:r w:rsidRPr="001F6FF4">
        <w:t xml:space="preserve"> 6.</w:t>
      </w:r>
    </w:p>
  </w:footnote>
  <w:footnote w:id="64">
    <w:p w14:paraId="3E333345" w14:textId="569EA616" w:rsidR="0064615D" w:rsidRDefault="0064615D" w:rsidP="005F39E6">
      <w:pPr>
        <w:pStyle w:val="FootnoteText"/>
      </w:pPr>
      <w:r>
        <w:rPr>
          <w:rStyle w:val="FootnoteReference"/>
        </w:rPr>
        <w:footnoteRef/>
      </w:r>
      <w:r>
        <w:t xml:space="preserve"> The question of the</w:t>
      </w:r>
      <w:r w:rsidRPr="0039686B">
        <w:rPr>
          <w:i/>
        </w:rPr>
        <w:t xml:space="preserve"> degree</w:t>
      </w:r>
      <w:r>
        <w:t xml:space="preserve"> of public access to institutions is among the factors relevant to determining the kind of recontextualization that ought to be adopted.</w:t>
      </w:r>
    </w:p>
  </w:footnote>
  <w:footnote w:id="65">
    <w:p w14:paraId="2DF129E7" w14:textId="26332066" w:rsidR="0064615D" w:rsidRPr="001F6FF4" w:rsidRDefault="0064615D" w:rsidP="003078E1">
      <w:pPr>
        <w:pStyle w:val="FootnoteText"/>
      </w:pPr>
      <w:r w:rsidRPr="001F6FF4">
        <w:rPr>
          <w:rStyle w:val="FootnoteReference"/>
          <w:rFonts w:cs="Times New Roman"/>
        </w:rPr>
        <w:footnoteRef/>
      </w:r>
      <w:r w:rsidRPr="001F6FF4">
        <w:t xml:space="preserve"> See </w:t>
      </w:r>
      <w:r w:rsidRPr="00340FEC">
        <w:t>“</w:t>
      </w:r>
      <w:r w:rsidRPr="001F6FF4">
        <w:t xml:space="preserve">Bristol </w:t>
      </w:r>
      <w:r>
        <w:t>S</w:t>
      </w:r>
      <w:r w:rsidRPr="001F6FF4">
        <w:t xml:space="preserve">lave </w:t>
      </w:r>
      <w:r>
        <w:t>T</w:t>
      </w:r>
      <w:r w:rsidRPr="001F6FF4">
        <w:t xml:space="preserve">rader Edward Colston </w:t>
      </w:r>
      <w:r>
        <w:t>P</w:t>
      </w:r>
      <w:r w:rsidRPr="001F6FF4">
        <w:t xml:space="preserve">roposed </w:t>
      </w:r>
      <w:r>
        <w:t>P</w:t>
      </w:r>
      <w:r w:rsidRPr="001F6FF4">
        <w:t>laque ‘</w:t>
      </w:r>
      <w:r>
        <w:t>N</w:t>
      </w:r>
      <w:r w:rsidRPr="001F6FF4">
        <w:t xml:space="preserve">ot </w:t>
      </w:r>
      <w:r>
        <w:t>I</w:t>
      </w:r>
      <w:r w:rsidRPr="001F6FF4">
        <w:t>mpartial</w:t>
      </w:r>
      <w:r>
        <w:t>,</w:t>
      </w:r>
      <w:r w:rsidRPr="001F6FF4">
        <w:t>’”</w:t>
      </w:r>
      <w:r>
        <w:t xml:space="preserve"> BBC.com,</w:t>
      </w:r>
      <w:r w:rsidRPr="001F6FF4">
        <w:rPr>
          <w:i/>
        </w:rPr>
        <w:t xml:space="preserve"> </w:t>
      </w:r>
      <w:r w:rsidRPr="001F6FF4">
        <w:t>July 24, 2018.</w:t>
      </w:r>
    </w:p>
  </w:footnote>
  <w:footnote w:id="66">
    <w:p w14:paraId="684E111B" w14:textId="278F57AB" w:rsidR="0064615D" w:rsidRPr="0019310F" w:rsidRDefault="0064615D" w:rsidP="00AB38B0">
      <w:pPr>
        <w:pStyle w:val="FootnoteText"/>
      </w:pPr>
      <w:r>
        <w:rPr>
          <w:rStyle w:val="FootnoteReference"/>
        </w:rPr>
        <w:footnoteRef/>
      </w:r>
      <w:r>
        <w:t xml:space="preserve"> This example comes from Demetriou and Wingo, “The Ethics of Racist Monuments,” 350.</w:t>
      </w:r>
    </w:p>
  </w:footnote>
  <w:footnote w:id="67">
    <w:p w14:paraId="2E0E1565" w14:textId="0BB498CE" w:rsidR="0064615D" w:rsidRPr="009C780A" w:rsidRDefault="0064615D">
      <w:pPr>
        <w:pStyle w:val="FootnoteText"/>
      </w:pPr>
      <w:r>
        <w:rPr>
          <w:rStyle w:val="FootnoteReference"/>
        </w:rPr>
        <w:footnoteRef/>
      </w:r>
      <w:r>
        <w:t xml:space="preserve"> See Crowe, “What Happened When One University Moved a Confederate Statue to a Museum.”</w:t>
      </w:r>
    </w:p>
  </w:footnote>
  <w:footnote w:id="68">
    <w:p w14:paraId="5092AA7A" w14:textId="634483D7" w:rsidR="0064615D" w:rsidRDefault="0064615D">
      <w:pPr>
        <w:pStyle w:val="FootnoteText"/>
      </w:pPr>
      <w:r>
        <w:rPr>
          <w:rStyle w:val="FootnoteReference"/>
        </w:rPr>
        <w:footnoteRef/>
      </w:r>
      <w:r>
        <w:t xml:space="preserve"> For the notion of “exclusionary norms,” see Raz, </w:t>
      </w:r>
      <w:r>
        <w:rPr>
          <w:i/>
        </w:rPr>
        <w:t>Practical Reasons and Norms</w:t>
      </w:r>
      <w:r>
        <w:t>, 39–40, 73–84, 90–97.</w:t>
      </w:r>
    </w:p>
  </w:footnote>
  <w:footnote w:id="69">
    <w:p w14:paraId="6770BBC1" w14:textId="08D7BC2B" w:rsidR="0064615D" w:rsidRDefault="0064615D" w:rsidP="003078E1">
      <w:pPr>
        <w:pStyle w:val="FootnoteText"/>
      </w:pPr>
      <w:r>
        <w:rPr>
          <w:rStyle w:val="FootnoteReference"/>
        </w:rPr>
        <w:footnoteRef/>
      </w:r>
      <w:r>
        <w:t xml:space="preserve"> Schulz,</w:t>
      </w:r>
      <w:r w:rsidRPr="00787F1F">
        <w:t xml:space="preserve"> </w:t>
      </w:r>
      <w:r>
        <w:t>“Must Rhodes Fall? The Significance of Commemoration in the Struggle for Relations of Respect,” 174.</w:t>
      </w:r>
    </w:p>
  </w:footnote>
  <w:footnote w:id="70">
    <w:p w14:paraId="6ADFD984" w14:textId="596D3942" w:rsidR="0064615D" w:rsidRDefault="0064615D" w:rsidP="003078E1">
      <w:pPr>
        <w:pStyle w:val="FootnoteText"/>
      </w:pPr>
      <w:r>
        <w:rPr>
          <w:rStyle w:val="FootnoteReference"/>
        </w:rPr>
        <w:footnoteRef/>
      </w:r>
      <w:r>
        <w:t xml:space="preserve"> Cf. Demetriou and Wingo, “The Ethics of Racist Monuments,” 349.</w:t>
      </w:r>
    </w:p>
  </w:footnote>
  <w:footnote w:id="71">
    <w:p w14:paraId="0D9F7DC4" w14:textId="016A0740" w:rsidR="0064615D" w:rsidRPr="00547787" w:rsidRDefault="0064615D">
      <w:pPr>
        <w:pStyle w:val="FootnoteText"/>
      </w:pPr>
      <w:r>
        <w:rPr>
          <w:rStyle w:val="FootnoteReference"/>
        </w:rPr>
        <w:footnoteRef/>
      </w:r>
      <w:r>
        <w:t xml:space="preserve"> Thanks to a reviewer at </w:t>
      </w:r>
      <w:r>
        <w:rPr>
          <w:i/>
        </w:rPr>
        <w:t xml:space="preserve">Journal of Ethics and Social Philosophy </w:t>
      </w:r>
      <w:r>
        <w:t>for alerting me to this point.</w:t>
      </w:r>
    </w:p>
  </w:footnote>
  <w:footnote w:id="72">
    <w:p w14:paraId="28A88734" w14:textId="6DD5E3FB" w:rsidR="0064615D" w:rsidRPr="001F6FF4" w:rsidRDefault="0064615D" w:rsidP="003078E1">
      <w:pPr>
        <w:pStyle w:val="FootnoteText"/>
      </w:pPr>
      <w:r w:rsidRPr="001F6FF4">
        <w:rPr>
          <w:rStyle w:val="FootnoteReference"/>
          <w:rFonts w:cs="Times New Roman"/>
        </w:rPr>
        <w:footnoteRef/>
      </w:r>
      <w:r w:rsidRPr="001F6FF4">
        <w:t xml:space="preserve"> For an argument that the notion of “Southern honor” can be disentangled from racial oppression and racism in this way, see Schedler</w:t>
      </w:r>
      <w:r>
        <w:t xml:space="preserve">, </w:t>
      </w:r>
      <w:r w:rsidRPr="001F6FF4">
        <w:t>“Are Confederate Monuments Racist?</w:t>
      </w:r>
    </w:p>
  </w:footnote>
  <w:footnote w:id="73">
    <w:p w14:paraId="3AA70EED" w14:textId="384558C2" w:rsidR="0064615D" w:rsidRDefault="0064615D">
      <w:pPr>
        <w:pStyle w:val="FootnoteText"/>
      </w:pPr>
      <w:r>
        <w:rPr>
          <w:rStyle w:val="FootnoteReference"/>
        </w:rPr>
        <w:footnoteRef/>
      </w:r>
      <w:r>
        <w:t xml:space="preserve"> For another discussion of this point, see Burch-Brown, “Is It Wrong to Topple Statues &amp; Rename Schools?,” 84–85.</w:t>
      </w:r>
    </w:p>
  </w:footnote>
  <w:footnote w:id="74">
    <w:p w14:paraId="1085070F" w14:textId="1DFA4C09" w:rsidR="0064615D" w:rsidRPr="001F6FF4" w:rsidRDefault="0064615D" w:rsidP="003078E1">
      <w:pPr>
        <w:pStyle w:val="FootnoteText"/>
      </w:pPr>
      <w:r w:rsidRPr="001F6FF4">
        <w:rPr>
          <w:rStyle w:val="FootnoteReference"/>
          <w:rFonts w:cs="Times New Roman"/>
        </w:rPr>
        <w:footnoteRef/>
      </w:r>
      <w:r w:rsidRPr="001F6FF4">
        <w:t xml:space="preserve"> Burch-Brown</w:t>
      </w:r>
      <w:r>
        <w:t>, “Is It Wrong to Topple Statues &amp; Rename Schools?,”</w:t>
      </w:r>
      <w:r w:rsidRPr="001F6FF4">
        <w:t xml:space="preserve"> 85.</w:t>
      </w:r>
    </w:p>
  </w:footnote>
  <w:footnote w:id="75">
    <w:p w14:paraId="5A6C95C0" w14:textId="31B16C63" w:rsidR="0064615D" w:rsidRDefault="0064615D" w:rsidP="003078E1">
      <w:pPr>
        <w:pStyle w:val="FootnoteText"/>
      </w:pPr>
      <w:r>
        <w:rPr>
          <w:rStyle w:val="FootnoteReference"/>
        </w:rPr>
        <w:footnoteRef/>
      </w:r>
      <w:r>
        <w:t xml:space="preserve"> This argument is also addressed by Timmerman, “A Case for Removing Confederate Monuments”; Schulz,</w:t>
      </w:r>
      <w:r w:rsidRPr="00434663">
        <w:t xml:space="preserve"> </w:t>
      </w:r>
      <w:r>
        <w:t>“Must Rhodes Fall? The Significance of Commemoration in the Struggle for Relations of Respect”; and Burch-Brown,</w:t>
      </w:r>
      <w:r w:rsidRPr="00434663">
        <w:t xml:space="preserve"> </w:t>
      </w:r>
      <w:r>
        <w:t>“Is It Wrong to Topple Statues &amp; Rename Schools?”</w:t>
      </w:r>
    </w:p>
  </w:footnote>
  <w:footnote w:id="76">
    <w:p w14:paraId="7E45EE2F" w14:textId="0C2BA5F5" w:rsidR="0064615D" w:rsidRDefault="0064615D" w:rsidP="003078E1">
      <w:pPr>
        <w:pStyle w:val="FootnoteText"/>
      </w:pPr>
      <w:r>
        <w:rPr>
          <w:rStyle w:val="FootnoteReference"/>
        </w:rPr>
        <w:footnoteRef/>
      </w:r>
      <w:r>
        <w:t xml:space="preserve"> Cf. Demetriou and Wingo,</w:t>
      </w:r>
      <w:r w:rsidRPr="00BC307A">
        <w:t xml:space="preserve"> </w:t>
      </w:r>
      <w:r>
        <w:t>“The Ethics of Racist Monuments,” 348.</w:t>
      </w:r>
    </w:p>
  </w:footnote>
  <w:footnote w:id="77">
    <w:p w14:paraId="5BCF79B5" w14:textId="4626C76E" w:rsidR="0064615D" w:rsidRPr="001F6FF4" w:rsidRDefault="0064615D" w:rsidP="003078E1">
      <w:pPr>
        <w:pStyle w:val="FootnoteText"/>
      </w:pPr>
      <w:r w:rsidRPr="001F6FF4">
        <w:rPr>
          <w:rStyle w:val="FootnoteReference"/>
        </w:rPr>
        <w:footnoteRef/>
      </w:r>
      <w:r w:rsidRPr="001F6FF4">
        <w:t xml:space="preserve"> For a discussion of the nature, justification, and orientation of such responsibility, see Radzik, “Historical Memory as Forward- and Backward-Looking Collective Responsibility”</w:t>
      </w:r>
      <w:r>
        <w:t>; see also Adorno, “The Meaning of Working through the Past.”</w:t>
      </w:r>
    </w:p>
  </w:footnote>
  <w:footnote w:id="78">
    <w:p w14:paraId="73697167" w14:textId="7CF5ED73" w:rsidR="0064615D" w:rsidRPr="001F6FF4" w:rsidRDefault="0064615D" w:rsidP="003078E1">
      <w:pPr>
        <w:pStyle w:val="FootnoteText"/>
      </w:pPr>
      <w:r w:rsidRPr="001F6FF4">
        <w:rPr>
          <w:rStyle w:val="FootnoteReference"/>
          <w:rFonts w:cs="Times New Roman"/>
        </w:rPr>
        <w:footnoteRef/>
      </w:r>
      <w:r w:rsidRPr="001F6FF4">
        <w:t xml:space="preserve"> See Ebert, “Legislation in Response to Memphis’s Confederate Statue Removal Signed by Gov. Haslam.”</w:t>
      </w:r>
    </w:p>
  </w:footnote>
  <w:footnote w:id="79">
    <w:p w14:paraId="2F30694A" w14:textId="722DF0DC" w:rsidR="0064615D" w:rsidRPr="001F6FF4" w:rsidRDefault="0064615D" w:rsidP="003078E1">
      <w:pPr>
        <w:pStyle w:val="FootnoteText"/>
      </w:pPr>
      <w:r w:rsidRPr="001F6FF4">
        <w:rPr>
          <w:rStyle w:val="FootnoteReference"/>
          <w:rFonts w:cs="Times New Roman"/>
        </w:rPr>
        <w:footnoteRef/>
      </w:r>
      <w:r w:rsidRPr="001F6FF4">
        <w:t xml:space="preserve"> See </w:t>
      </w:r>
      <w:r w:rsidRPr="00BD243E">
        <w:rPr>
          <w:highlight w:val="yellow"/>
        </w:rPr>
        <w:t xml:space="preserve">Morlin, “Bickering </w:t>
      </w:r>
      <w:r w:rsidR="009D7F83">
        <w:rPr>
          <w:highlight w:val="yellow"/>
        </w:rPr>
        <w:t xml:space="preserve">Galore </w:t>
      </w:r>
      <w:r w:rsidRPr="00BD243E">
        <w:rPr>
          <w:highlight w:val="yellow"/>
        </w:rPr>
        <w:t>Precedes ‘Unite the Right’ Rally.”</w:t>
      </w:r>
    </w:p>
  </w:footnote>
  <w:footnote w:id="80">
    <w:p w14:paraId="6F4412DF" w14:textId="6AAE752D" w:rsidR="0064615D" w:rsidRPr="001F6FF4" w:rsidRDefault="0064615D" w:rsidP="003078E1">
      <w:pPr>
        <w:pStyle w:val="FootnoteText"/>
      </w:pPr>
      <w:r w:rsidRPr="001F6FF4">
        <w:rPr>
          <w:rStyle w:val="FootnoteReference"/>
          <w:rFonts w:cs="Times New Roman"/>
        </w:rPr>
        <w:footnoteRef/>
      </w:r>
      <w:r w:rsidRPr="001F6FF4">
        <w:t xml:space="preserve"> Burch-Brown</w:t>
      </w:r>
      <w:r>
        <w:t>,</w:t>
      </w:r>
      <w:r w:rsidRPr="000F2EAC">
        <w:t xml:space="preserve"> </w:t>
      </w:r>
      <w:r>
        <w:t>“Is It Wrong to Topple Statues &amp; Rename Schools?,”</w:t>
      </w:r>
      <w:r w:rsidRPr="001F6FF4">
        <w:t xml:space="preserve"> 83.</w:t>
      </w:r>
    </w:p>
  </w:footnote>
  <w:footnote w:id="81">
    <w:p w14:paraId="0AF8FC3F" w14:textId="141C4790" w:rsidR="0064615D" w:rsidRPr="00EC148D" w:rsidRDefault="0064615D" w:rsidP="00EE6750">
      <w:pPr>
        <w:pStyle w:val="FootnoteText"/>
        <w:rPr>
          <w:i/>
        </w:rPr>
      </w:pPr>
      <w:r>
        <w:rPr>
          <w:rStyle w:val="FootnoteReference"/>
        </w:rPr>
        <w:footnoteRef/>
      </w:r>
      <w:r>
        <w:t xml:space="preserve"> Schulz,</w:t>
      </w:r>
      <w:r w:rsidRPr="00434663">
        <w:t xml:space="preserve"> </w:t>
      </w:r>
      <w:r>
        <w:t>“Must Rhodes Fall? The Significance of Commemoration in the Struggle for Relations of Respect,” 177–83</w:t>
      </w:r>
      <w:r>
        <w:rPr>
          <w:i/>
        </w:rPr>
        <w:t>.</w:t>
      </w:r>
    </w:p>
  </w:footnote>
  <w:footnote w:id="82">
    <w:p w14:paraId="7A4F852A" w14:textId="1BF2206D" w:rsidR="0064615D" w:rsidRDefault="0064615D" w:rsidP="009C7DB1">
      <w:pPr>
        <w:pStyle w:val="FootnoteText"/>
      </w:pPr>
      <w:r>
        <w:rPr>
          <w:rStyle w:val="FootnoteReference"/>
        </w:rPr>
        <w:footnoteRef/>
      </w:r>
      <w:r>
        <w:t xml:space="preserve"> Schulz,</w:t>
      </w:r>
      <w:r w:rsidRPr="00434663">
        <w:t xml:space="preserve"> </w:t>
      </w:r>
      <w:r>
        <w:t>“Must Rhodes Fall? The Significance of Commemoration in the Struggle for Relations of Respect,” 183.</w:t>
      </w:r>
    </w:p>
  </w:footnote>
  <w:footnote w:id="83">
    <w:p w14:paraId="4B6781B6" w14:textId="5B89B793" w:rsidR="0064615D" w:rsidRDefault="0064615D" w:rsidP="003078E1">
      <w:pPr>
        <w:pStyle w:val="FootnoteText"/>
      </w:pPr>
      <w:r>
        <w:rPr>
          <w:rStyle w:val="FootnoteReference"/>
        </w:rPr>
        <w:footnoteRef/>
      </w:r>
      <w:r>
        <w:t xml:space="preserve"> Schulz,</w:t>
      </w:r>
      <w:r w:rsidRPr="00434663">
        <w:t xml:space="preserve"> </w:t>
      </w:r>
      <w:r>
        <w:t>“Must Rhodes Fall? The Significance of Commemoration in the Struggle for Relations of Respect,” 179.</w:t>
      </w:r>
    </w:p>
  </w:footnote>
  <w:footnote w:id="84">
    <w:p w14:paraId="5CE7FED4" w14:textId="4D546E73" w:rsidR="0064615D" w:rsidRDefault="0064615D" w:rsidP="003078E1">
      <w:pPr>
        <w:pStyle w:val="FootnoteText"/>
      </w:pPr>
      <w:r>
        <w:rPr>
          <w:rStyle w:val="FootnoteReference"/>
        </w:rPr>
        <w:footnoteRef/>
      </w:r>
      <w:r>
        <w:t xml:space="preserve"> Demetrious and Wingo,</w:t>
      </w:r>
      <w:r w:rsidRPr="00322CF6">
        <w:t xml:space="preserve"> </w:t>
      </w:r>
      <w:r>
        <w:t>“The Ethics of Racist Monuments,” 352.</w:t>
      </w:r>
    </w:p>
  </w:footnote>
  <w:footnote w:id="85">
    <w:p w14:paraId="56666181" w14:textId="516D9A15" w:rsidR="0064615D" w:rsidRDefault="0064615D" w:rsidP="003078E1">
      <w:pPr>
        <w:pStyle w:val="FootnoteText"/>
      </w:pPr>
      <w:r>
        <w:rPr>
          <w:rStyle w:val="FootnoteReference"/>
        </w:rPr>
        <w:footnoteRef/>
      </w:r>
      <w:r>
        <w:t xml:space="preserve"> Demetrious and Wingo,</w:t>
      </w:r>
      <w:r w:rsidRPr="00322CF6">
        <w:t xml:space="preserve"> </w:t>
      </w:r>
      <w:r>
        <w:t>“The Ethics of Racist Monuments,” 350–52.</w:t>
      </w:r>
    </w:p>
  </w:footnote>
  <w:footnote w:id="86">
    <w:p w14:paraId="30B76975" w14:textId="116864AC" w:rsidR="0064615D" w:rsidRDefault="0064615D" w:rsidP="003078E1">
      <w:pPr>
        <w:pStyle w:val="FootnoteText"/>
      </w:pPr>
      <w:r>
        <w:rPr>
          <w:rStyle w:val="FootnoteReference"/>
        </w:rPr>
        <w:footnoteRef/>
      </w:r>
      <w:r>
        <w:t xml:space="preserve"> Demetrious and Wingo,</w:t>
      </w:r>
      <w:r w:rsidRPr="00322CF6">
        <w:t xml:space="preserve"> </w:t>
      </w:r>
      <w:r>
        <w:t>“The Ethics of Racist Monuments,” 349.</w:t>
      </w:r>
    </w:p>
  </w:footnote>
  <w:footnote w:id="87">
    <w:p w14:paraId="07556DF2" w14:textId="5FEFA22E" w:rsidR="0064615D" w:rsidRDefault="0064615D" w:rsidP="003078E1">
      <w:pPr>
        <w:pStyle w:val="FootnoteText"/>
      </w:pPr>
      <w:r>
        <w:rPr>
          <w:rStyle w:val="FootnoteReference"/>
        </w:rPr>
        <w:footnoteRef/>
      </w:r>
      <w:r>
        <w:t xml:space="preserve"> Demetrious and Wingo,</w:t>
      </w:r>
      <w:r w:rsidRPr="00322CF6">
        <w:t xml:space="preserve"> </w:t>
      </w:r>
      <w:r>
        <w:t>“The Ethics of Racist Monuments,” 351–52.</w:t>
      </w:r>
    </w:p>
  </w:footnote>
  <w:footnote w:id="88">
    <w:p w14:paraId="7367987B" w14:textId="6F941550" w:rsidR="0064615D" w:rsidRDefault="0064615D" w:rsidP="003078E1">
      <w:pPr>
        <w:pStyle w:val="FootnoteText"/>
      </w:pPr>
      <w:r>
        <w:rPr>
          <w:rStyle w:val="FootnoteReference"/>
        </w:rPr>
        <w:footnoteRef/>
      </w:r>
      <w:r>
        <w:t xml:space="preserve"> See “Thomas Jefferson,” National Park Service, March 30, 2018.</w:t>
      </w:r>
    </w:p>
  </w:footnote>
  <w:footnote w:id="89">
    <w:p w14:paraId="68519008" w14:textId="697612BF" w:rsidR="0064615D" w:rsidRPr="00E7567C" w:rsidRDefault="0064615D" w:rsidP="003078E1">
      <w:pPr>
        <w:pStyle w:val="FootnoteText"/>
      </w:pPr>
      <w:r>
        <w:rPr>
          <w:rStyle w:val="FootnoteReference"/>
        </w:rPr>
        <w:footnoteRef/>
      </w:r>
      <w:r>
        <w:t xml:space="preserve"> Nussbaum, </w:t>
      </w:r>
      <w:r>
        <w:rPr>
          <w:i/>
        </w:rPr>
        <w:t>Political Emotions: Why Love Matters for Justice.</w:t>
      </w:r>
    </w:p>
  </w:footnote>
  <w:footnote w:id="90">
    <w:p w14:paraId="6BCD8E62" w14:textId="71BA240B" w:rsidR="0064615D" w:rsidRDefault="0064615D">
      <w:pPr>
        <w:pStyle w:val="FootnoteText"/>
      </w:pPr>
      <w:r>
        <w:rPr>
          <w:rStyle w:val="FootnoteReference"/>
        </w:rPr>
        <w:footnoteRef/>
      </w:r>
      <w:r>
        <w:t xml:space="preserve"> Burch-Brown,</w:t>
      </w:r>
      <w:r w:rsidRPr="00461F7D">
        <w:t xml:space="preserve"> </w:t>
      </w:r>
      <w:r>
        <w:t>“Is It Wrong to Topple Statues &amp; Rename Schools?,” 68.</w:t>
      </w:r>
    </w:p>
  </w:footnote>
  <w:footnote w:id="91">
    <w:p w14:paraId="3728C850" w14:textId="0D05A11A" w:rsidR="0064615D" w:rsidRDefault="0064615D" w:rsidP="0073627B">
      <w:pPr>
        <w:pStyle w:val="FootnoteText"/>
      </w:pPr>
      <w:r>
        <w:rPr>
          <w:rStyle w:val="FootnoteReference"/>
        </w:rPr>
        <w:footnoteRef/>
      </w:r>
      <w:r>
        <w:t xml:space="preserve"> I am thinking here of a standard evil demon case; e.g., an evil demon threatens to kill every African American unless a Lee statue remains unmodified.</w:t>
      </w:r>
    </w:p>
  </w:footnote>
  <w:footnote w:id="92">
    <w:p w14:paraId="3F924DA2" w14:textId="7AEA3039" w:rsidR="0064615D" w:rsidRDefault="0064615D">
      <w:pPr>
        <w:pStyle w:val="FootnoteText"/>
      </w:pPr>
      <w:r>
        <w:rPr>
          <w:rStyle w:val="FootnoteReference"/>
        </w:rPr>
        <w:footnoteRef/>
      </w:r>
      <w:r>
        <w:t xml:space="preserve"> By “esteem-respect” I mean what Darwall calls “appraisal respect”: an attitude of positive appraisal for a person’s achievements or traits (see Darwall, “Two Kinds of Respect,” 36–49).</w:t>
      </w:r>
    </w:p>
  </w:footnote>
  <w:footnote w:id="93">
    <w:p w14:paraId="0AE5B84A" w14:textId="0E0701F9" w:rsidR="0064615D" w:rsidRPr="002E3170" w:rsidRDefault="0064615D" w:rsidP="00F80CBF">
      <w:pPr>
        <w:pStyle w:val="FootnoteText"/>
      </w:pPr>
      <w:r>
        <w:rPr>
          <w:rStyle w:val="FootnoteReference"/>
        </w:rPr>
        <w:footnoteRef/>
      </w:r>
      <w:r>
        <w:t xml:space="preserve"> The historiography on Jefferson’s views about slavery and race is enormous. For three strikingly divergent views, see Magnis, “Thomas Jefferson and Slavery: An Analysis of His Racist Thinking as Revealed by His Writings and Political Behavior”; Dawidoff, “The Jeffersonian Option”; and Holowchak, </w:t>
      </w:r>
      <w:r>
        <w:rPr>
          <w:i/>
        </w:rPr>
        <w:t>Framing a Legend: Uncovering the Distorted History of Thomas Jefferson and Sally Hemings</w:t>
      </w:r>
      <w:r>
        <w:t>.</w:t>
      </w:r>
    </w:p>
  </w:footnote>
  <w:footnote w:id="94">
    <w:p w14:paraId="36899F2A" w14:textId="3DE3753D" w:rsidR="0064615D" w:rsidRPr="00B91AE6" w:rsidRDefault="0064615D" w:rsidP="00F0622E">
      <w:pPr>
        <w:pStyle w:val="FootnoteText"/>
      </w:pPr>
      <w:r>
        <w:rPr>
          <w:rStyle w:val="FootnoteReference"/>
        </w:rPr>
        <w:footnoteRef/>
      </w:r>
      <w:r>
        <w:t xml:space="preserve"> This point once again raises the issue of our aversion to ambivalence. If the ambivalence research is correct, then the public will likely not </w:t>
      </w:r>
      <w:r>
        <w:rPr>
          <w:i/>
        </w:rPr>
        <w:t xml:space="preserve">enjoy </w:t>
      </w:r>
      <w:r>
        <w:t xml:space="preserve">an ambivalent Jefferson Memorial as much as the current unqualifiedly admiring version. Nevertheless, this loss of satisfaction is morally preferable to allowing the monument </w:t>
      </w:r>
      <w:r>
        <w:rPr>
          <w:i/>
        </w:rPr>
        <w:t xml:space="preserve">itself </w:t>
      </w:r>
      <w:r>
        <w:t>to contribute to unqualified admiration for a morally ambivalent figure.</w:t>
      </w:r>
    </w:p>
  </w:footnote>
  <w:footnote w:id="95">
    <w:p w14:paraId="137827CD" w14:textId="71E50635" w:rsidR="0064615D" w:rsidRDefault="0064615D">
      <w:pPr>
        <w:pStyle w:val="FootnoteText"/>
      </w:pPr>
      <w:r>
        <w:rPr>
          <w:rStyle w:val="FootnoteReference"/>
        </w:rPr>
        <w:footnoteRef/>
      </w:r>
      <w:r>
        <w:t xml:space="preserve"> For a discussion of “dual heritage” strategies in the American South, see </w:t>
      </w:r>
      <w:r w:rsidRPr="001F6FF4">
        <w:t xml:space="preserve">Upton, </w:t>
      </w:r>
      <w:r w:rsidRPr="001F6FF4">
        <w:rPr>
          <w:i/>
        </w:rPr>
        <w:t>What Can and Can’t Be Said: Race, Uplift, and Monument Building in the Contemporary South</w:t>
      </w:r>
      <w:r w:rsidRPr="001F6FF4">
        <w:t>; and Labode, “Reconsideration of Memorials and Monuments.”</w:t>
      </w:r>
    </w:p>
  </w:footnote>
  <w:footnote w:id="96">
    <w:p w14:paraId="4438216E" w14:textId="536B6988" w:rsidR="0064615D" w:rsidRPr="0076712D" w:rsidRDefault="0064615D" w:rsidP="003078E1">
      <w:pPr>
        <w:pStyle w:val="FootnoteText"/>
      </w:pPr>
      <w:r w:rsidRPr="001F6FF4">
        <w:rPr>
          <w:rStyle w:val="FootnoteReference"/>
          <w:rFonts w:cs="Times New Roman"/>
        </w:rPr>
        <w:footnoteRef/>
      </w:r>
      <w:r w:rsidRPr="001F6FF4">
        <w:t xml:space="preserve"> Janeen Bryant et al., “Are Museums the Right Home for Confederate Monuments?” </w:t>
      </w:r>
      <w:r>
        <w:t xml:space="preserve">Illustrative of this problem is the newly opened American Civil War Museum’s handling of </w:t>
      </w:r>
      <w:r w:rsidRPr="009B57E3">
        <w:t xml:space="preserve">a </w:t>
      </w:r>
      <w:r>
        <w:t>twelve</w:t>
      </w:r>
      <w:r w:rsidRPr="009B57E3">
        <w:t>-by-</w:t>
      </w:r>
      <w:r>
        <w:t>eight</w:t>
      </w:r>
      <w:r w:rsidRPr="009B57E3">
        <w:t>-foot painting</w:t>
      </w:r>
      <w:r>
        <w:t xml:space="preserve"> depicting Lee and Jackson, one of the largest items in the museum’s collection. The museum displays the painting alongside the text of the Thirteenth, Fourteenth, and Fifteenth Amendments; and on the wall immediately facing the painting is a large, colorized photograph of African American legislators dating to the Reconstruction period. See BackStory, “The Civil War in the 21</w:t>
      </w:r>
      <w:r w:rsidRPr="0076712D">
        <w:rPr>
          <w:vertAlign w:val="superscript"/>
        </w:rPr>
        <w:t>st</w:t>
      </w:r>
      <w:r>
        <w:t xml:space="preserve"> Century: A New Museum Marks an Old Conflict.”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D2FA9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ECE5A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6C629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EECE1E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6BC5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74283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4D0FA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7445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CA654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2CFB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87870"/>
    <w:multiLevelType w:val="hybridMultilevel"/>
    <w:tmpl w:val="154ED16E"/>
    <w:lvl w:ilvl="0" w:tplc="116EE9A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310B9D"/>
    <w:multiLevelType w:val="hybridMultilevel"/>
    <w:tmpl w:val="85A22D12"/>
    <w:lvl w:ilvl="0" w:tplc="614AD504">
      <w:start w:val="1"/>
      <w:numFmt w:val="decimal"/>
      <w:lvlText w:val="%1."/>
      <w:lvlJc w:val="left"/>
      <w:pPr>
        <w:ind w:left="1080" w:hanging="360"/>
      </w:pPr>
      <w:rPr>
        <w:rFonts w:cstheme="majorBidi"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DEA731A"/>
    <w:multiLevelType w:val="hybridMultilevel"/>
    <w:tmpl w:val="60AC01A6"/>
    <w:lvl w:ilvl="0" w:tplc="AD648A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6446995"/>
    <w:multiLevelType w:val="hybridMultilevel"/>
    <w:tmpl w:val="35EAD4D4"/>
    <w:lvl w:ilvl="0" w:tplc="A26EEC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0A20E08"/>
    <w:multiLevelType w:val="hybridMultilevel"/>
    <w:tmpl w:val="7650616A"/>
    <w:lvl w:ilvl="0" w:tplc="A9909CC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5A6BC3"/>
    <w:multiLevelType w:val="hybridMultilevel"/>
    <w:tmpl w:val="46522EEE"/>
    <w:lvl w:ilvl="0" w:tplc="F0BCF5F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58C7EA9"/>
    <w:multiLevelType w:val="hybridMultilevel"/>
    <w:tmpl w:val="9E96610A"/>
    <w:lvl w:ilvl="0" w:tplc="44421C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690551E"/>
    <w:multiLevelType w:val="hybridMultilevel"/>
    <w:tmpl w:val="F2AAF58E"/>
    <w:lvl w:ilvl="0" w:tplc="A5FEA2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CF21FAE"/>
    <w:multiLevelType w:val="hybridMultilevel"/>
    <w:tmpl w:val="154ED16E"/>
    <w:lvl w:ilvl="0" w:tplc="116EE9A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EF261C1"/>
    <w:multiLevelType w:val="hybridMultilevel"/>
    <w:tmpl w:val="B672B844"/>
    <w:lvl w:ilvl="0" w:tplc="45622B40">
      <w:start w:val="1"/>
      <w:numFmt w:val="decimal"/>
      <w:lvlText w:val="%1."/>
      <w:lvlJc w:val="left"/>
      <w:pPr>
        <w:ind w:left="360" w:hanging="360"/>
      </w:pPr>
      <w:rPr>
        <w:rFonts w:cstheme="minorBidi"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17"/>
  </w:num>
  <w:num w:numId="3">
    <w:abstractNumId w:val="12"/>
  </w:num>
  <w:num w:numId="4">
    <w:abstractNumId w:val="18"/>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9"/>
  </w:num>
  <w:num w:numId="15">
    <w:abstractNumId w:val="19"/>
  </w:num>
  <w:num w:numId="16">
    <w:abstractNumId w:val="10"/>
  </w:num>
  <w:num w:numId="17">
    <w:abstractNumId w:val="13"/>
  </w:num>
  <w:num w:numId="18">
    <w:abstractNumId w:val="16"/>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trackRevisions/>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8E1"/>
    <w:rsid w:val="0000064C"/>
    <w:rsid w:val="0000496E"/>
    <w:rsid w:val="00005212"/>
    <w:rsid w:val="00005224"/>
    <w:rsid w:val="00005B6B"/>
    <w:rsid w:val="00007DB3"/>
    <w:rsid w:val="00011483"/>
    <w:rsid w:val="00012E7F"/>
    <w:rsid w:val="000135F2"/>
    <w:rsid w:val="000176F0"/>
    <w:rsid w:val="00017EEE"/>
    <w:rsid w:val="00022560"/>
    <w:rsid w:val="00023126"/>
    <w:rsid w:val="0002349D"/>
    <w:rsid w:val="000239E2"/>
    <w:rsid w:val="00030F4A"/>
    <w:rsid w:val="00031543"/>
    <w:rsid w:val="0003294A"/>
    <w:rsid w:val="000336F3"/>
    <w:rsid w:val="00034999"/>
    <w:rsid w:val="00035705"/>
    <w:rsid w:val="0003607B"/>
    <w:rsid w:val="00040018"/>
    <w:rsid w:val="000411DF"/>
    <w:rsid w:val="0004197E"/>
    <w:rsid w:val="00041C49"/>
    <w:rsid w:val="00043B22"/>
    <w:rsid w:val="00044279"/>
    <w:rsid w:val="0004507F"/>
    <w:rsid w:val="0004524D"/>
    <w:rsid w:val="00045B09"/>
    <w:rsid w:val="00046248"/>
    <w:rsid w:val="00046C80"/>
    <w:rsid w:val="00047BDA"/>
    <w:rsid w:val="00051610"/>
    <w:rsid w:val="00052A23"/>
    <w:rsid w:val="000537B7"/>
    <w:rsid w:val="00053B69"/>
    <w:rsid w:val="00055A7B"/>
    <w:rsid w:val="00055E1D"/>
    <w:rsid w:val="0005662B"/>
    <w:rsid w:val="000578BA"/>
    <w:rsid w:val="00057D56"/>
    <w:rsid w:val="00061815"/>
    <w:rsid w:val="0006376B"/>
    <w:rsid w:val="000639D1"/>
    <w:rsid w:val="00063AFE"/>
    <w:rsid w:val="000641CA"/>
    <w:rsid w:val="00064BC2"/>
    <w:rsid w:val="00065579"/>
    <w:rsid w:val="0006640A"/>
    <w:rsid w:val="0006667B"/>
    <w:rsid w:val="00066684"/>
    <w:rsid w:val="0006781B"/>
    <w:rsid w:val="00070A5D"/>
    <w:rsid w:val="0007237B"/>
    <w:rsid w:val="000747D7"/>
    <w:rsid w:val="00074CF8"/>
    <w:rsid w:val="00075849"/>
    <w:rsid w:val="00075B09"/>
    <w:rsid w:val="00075BD1"/>
    <w:rsid w:val="00075C04"/>
    <w:rsid w:val="0007615F"/>
    <w:rsid w:val="000763A0"/>
    <w:rsid w:val="00080756"/>
    <w:rsid w:val="0008181A"/>
    <w:rsid w:val="0008219D"/>
    <w:rsid w:val="0008237B"/>
    <w:rsid w:val="000825C8"/>
    <w:rsid w:val="000850F0"/>
    <w:rsid w:val="000853CF"/>
    <w:rsid w:val="000853FE"/>
    <w:rsid w:val="000871B4"/>
    <w:rsid w:val="00087261"/>
    <w:rsid w:val="00087703"/>
    <w:rsid w:val="000911CD"/>
    <w:rsid w:val="00091A0C"/>
    <w:rsid w:val="00091F71"/>
    <w:rsid w:val="00092125"/>
    <w:rsid w:val="00092326"/>
    <w:rsid w:val="00094E0E"/>
    <w:rsid w:val="0009542C"/>
    <w:rsid w:val="000976A9"/>
    <w:rsid w:val="0009775F"/>
    <w:rsid w:val="00097A10"/>
    <w:rsid w:val="00097A77"/>
    <w:rsid w:val="000A04C3"/>
    <w:rsid w:val="000A083F"/>
    <w:rsid w:val="000A0BC8"/>
    <w:rsid w:val="000A1248"/>
    <w:rsid w:val="000A1DF1"/>
    <w:rsid w:val="000A20D0"/>
    <w:rsid w:val="000A2539"/>
    <w:rsid w:val="000A26FF"/>
    <w:rsid w:val="000A2C4C"/>
    <w:rsid w:val="000A4AF3"/>
    <w:rsid w:val="000A6FFF"/>
    <w:rsid w:val="000B24EE"/>
    <w:rsid w:val="000B5001"/>
    <w:rsid w:val="000B720D"/>
    <w:rsid w:val="000C033A"/>
    <w:rsid w:val="000C0519"/>
    <w:rsid w:val="000C09D5"/>
    <w:rsid w:val="000C0DA4"/>
    <w:rsid w:val="000C11E4"/>
    <w:rsid w:val="000C1848"/>
    <w:rsid w:val="000C1F27"/>
    <w:rsid w:val="000C31B9"/>
    <w:rsid w:val="000C3541"/>
    <w:rsid w:val="000C4EF1"/>
    <w:rsid w:val="000C59D9"/>
    <w:rsid w:val="000D075A"/>
    <w:rsid w:val="000D0FAD"/>
    <w:rsid w:val="000D1933"/>
    <w:rsid w:val="000D4B11"/>
    <w:rsid w:val="000D5762"/>
    <w:rsid w:val="000D6ACD"/>
    <w:rsid w:val="000D6CBF"/>
    <w:rsid w:val="000D75D4"/>
    <w:rsid w:val="000E0A7C"/>
    <w:rsid w:val="000E12AA"/>
    <w:rsid w:val="000E1D84"/>
    <w:rsid w:val="000E254F"/>
    <w:rsid w:val="000E33A9"/>
    <w:rsid w:val="000E62FE"/>
    <w:rsid w:val="000E719C"/>
    <w:rsid w:val="000F2EAC"/>
    <w:rsid w:val="000F31AA"/>
    <w:rsid w:val="000F3874"/>
    <w:rsid w:val="000F3C68"/>
    <w:rsid w:val="000F3EA8"/>
    <w:rsid w:val="000F3F08"/>
    <w:rsid w:val="001013BE"/>
    <w:rsid w:val="00104D7E"/>
    <w:rsid w:val="00104E56"/>
    <w:rsid w:val="00105D34"/>
    <w:rsid w:val="00110100"/>
    <w:rsid w:val="0011131C"/>
    <w:rsid w:val="00113839"/>
    <w:rsid w:val="001140F5"/>
    <w:rsid w:val="00114438"/>
    <w:rsid w:val="00114770"/>
    <w:rsid w:val="00117E97"/>
    <w:rsid w:val="001206C7"/>
    <w:rsid w:val="001221E8"/>
    <w:rsid w:val="00122D5A"/>
    <w:rsid w:val="00123A1A"/>
    <w:rsid w:val="00123AAE"/>
    <w:rsid w:val="00124381"/>
    <w:rsid w:val="00124CA5"/>
    <w:rsid w:val="00124FB7"/>
    <w:rsid w:val="00127FAB"/>
    <w:rsid w:val="0013073C"/>
    <w:rsid w:val="00131018"/>
    <w:rsid w:val="001319C6"/>
    <w:rsid w:val="0013255D"/>
    <w:rsid w:val="001327D2"/>
    <w:rsid w:val="00132EC3"/>
    <w:rsid w:val="00133887"/>
    <w:rsid w:val="00135064"/>
    <w:rsid w:val="00135163"/>
    <w:rsid w:val="001355CD"/>
    <w:rsid w:val="00137377"/>
    <w:rsid w:val="001434FF"/>
    <w:rsid w:val="00146B32"/>
    <w:rsid w:val="00152167"/>
    <w:rsid w:val="001527CB"/>
    <w:rsid w:val="00152BC6"/>
    <w:rsid w:val="00154D41"/>
    <w:rsid w:val="00156831"/>
    <w:rsid w:val="00156D4A"/>
    <w:rsid w:val="00157C93"/>
    <w:rsid w:val="0016302E"/>
    <w:rsid w:val="00163B32"/>
    <w:rsid w:val="00163DD9"/>
    <w:rsid w:val="001642DF"/>
    <w:rsid w:val="00165598"/>
    <w:rsid w:val="001655E3"/>
    <w:rsid w:val="0017048C"/>
    <w:rsid w:val="00170DF2"/>
    <w:rsid w:val="00172F9F"/>
    <w:rsid w:val="001731D3"/>
    <w:rsid w:val="0017425C"/>
    <w:rsid w:val="001756DF"/>
    <w:rsid w:val="00176023"/>
    <w:rsid w:val="001769BE"/>
    <w:rsid w:val="00176D02"/>
    <w:rsid w:val="0017750B"/>
    <w:rsid w:val="00180034"/>
    <w:rsid w:val="00181338"/>
    <w:rsid w:val="00182E9B"/>
    <w:rsid w:val="00183969"/>
    <w:rsid w:val="00183EED"/>
    <w:rsid w:val="001857DA"/>
    <w:rsid w:val="00186590"/>
    <w:rsid w:val="0018774A"/>
    <w:rsid w:val="00190106"/>
    <w:rsid w:val="0019063E"/>
    <w:rsid w:val="00192676"/>
    <w:rsid w:val="00195B59"/>
    <w:rsid w:val="001A0969"/>
    <w:rsid w:val="001A32DB"/>
    <w:rsid w:val="001A4757"/>
    <w:rsid w:val="001A5C8D"/>
    <w:rsid w:val="001A64F4"/>
    <w:rsid w:val="001A77CF"/>
    <w:rsid w:val="001A7AC3"/>
    <w:rsid w:val="001A7CA1"/>
    <w:rsid w:val="001B0CA7"/>
    <w:rsid w:val="001B4721"/>
    <w:rsid w:val="001B4E34"/>
    <w:rsid w:val="001B7D6B"/>
    <w:rsid w:val="001C0187"/>
    <w:rsid w:val="001C0646"/>
    <w:rsid w:val="001C0811"/>
    <w:rsid w:val="001C0D05"/>
    <w:rsid w:val="001C242B"/>
    <w:rsid w:val="001C24BE"/>
    <w:rsid w:val="001C4404"/>
    <w:rsid w:val="001C55F0"/>
    <w:rsid w:val="001C5926"/>
    <w:rsid w:val="001C67D9"/>
    <w:rsid w:val="001C6CCF"/>
    <w:rsid w:val="001D0B8F"/>
    <w:rsid w:val="001D2280"/>
    <w:rsid w:val="001D251A"/>
    <w:rsid w:val="001D2D2A"/>
    <w:rsid w:val="001D6EBC"/>
    <w:rsid w:val="001D7A4A"/>
    <w:rsid w:val="001E2C1F"/>
    <w:rsid w:val="001E6DB9"/>
    <w:rsid w:val="001F2DBA"/>
    <w:rsid w:val="001F538D"/>
    <w:rsid w:val="001F5D8C"/>
    <w:rsid w:val="001F60D2"/>
    <w:rsid w:val="001F7CA3"/>
    <w:rsid w:val="00200256"/>
    <w:rsid w:val="002024CE"/>
    <w:rsid w:val="00202B18"/>
    <w:rsid w:val="00204054"/>
    <w:rsid w:val="00204814"/>
    <w:rsid w:val="0020523E"/>
    <w:rsid w:val="0020650B"/>
    <w:rsid w:val="002067C2"/>
    <w:rsid w:val="00211598"/>
    <w:rsid w:val="0021241D"/>
    <w:rsid w:val="00214508"/>
    <w:rsid w:val="00214DDE"/>
    <w:rsid w:val="00215F51"/>
    <w:rsid w:val="002162F0"/>
    <w:rsid w:val="002178D2"/>
    <w:rsid w:val="00222963"/>
    <w:rsid w:val="00222FE2"/>
    <w:rsid w:val="002238CF"/>
    <w:rsid w:val="00224CB6"/>
    <w:rsid w:val="00226D3C"/>
    <w:rsid w:val="002306BE"/>
    <w:rsid w:val="00231561"/>
    <w:rsid w:val="00231ED2"/>
    <w:rsid w:val="0023381C"/>
    <w:rsid w:val="00234B37"/>
    <w:rsid w:val="002351C2"/>
    <w:rsid w:val="00235B41"/>
    <w:rsid w:val="00236FAC"/>
    <w:rsid w:val="002379C6"/>
    <w:rsid w:val="002412E1"/>
    <w:rsid w:val="0024199D"/>
    <w:rsid w:val="00242149"/>
    <w:rsid w:val="002434F9"/>
    <w:rsid w:val="002439AB"/>
    <w:rsid w:val="00244477"/>
    <w:rsid w:val="00244CD4"/>
    <w:rsid w:val="00244FBD"/>
    <w:rsid w:val="00246CCA"/>
    <w:rsid w:val="0024721E"/>
    <w:rsid w:val="002476A8"/>
    <w:rsid w:val="00250246"/>
    <w:rsid w:val="002507F8"/>
    <w:rsid w:val="0025086A"/>
    <w:rsid w:val="00250C5D"/>
    <w:rsid w:val="00252724"/>
    <w:rsid w:val="00252925"/>
    <w:rsid w:val="0025439F"/>
    <w:rsid w:val="00255714"/>
    <w:rsid w:val="00256E19"/>
    <w:rsid w:val="00257863"/>
    <w:rsid w:val="002603CD"/>
    <w:rsid w:val="00261126"/>
    <w:rsid w:val="0026353A"/>
    <w:rsid w:val="002644F2"/>
    <w:rsid w:val="00266A76"/>
    <w:rsid w:val="00266C34"/>
    <w:rsid w:val="00270096"/>
    <w:rsid w:val="0027020C"/>
    <w:rsid w:val="00270EC5"/>
    <w:rsid w:val="0027168C"/>
    <w:rsid w:val="0027315B"/>
    <w:rsid w:val="00274D52"/>
    <w:rsid w:val="00274DB6"/>
    <w:rsid w:val="00277505"/>
    <w:rsid w:val="0027792E"/>
    <w:rsid w:val="00277E18"/>
    <w:rsid w:val="0028015E"/>
    <w:rsid w:val="0028065D"/>
    <w:rsid w:val="002837D4"/>
    <w:rsid w:val="002842C3"/>
    <w:rsid w:val="002846FE"/>
    <w:rsid w:val="00285436"/>
    <w:rsid w:val="00287014"/>
    <w:rsid w:val="00287689"/>
    <w:rsid w:val="00290F45"/>
    <w:rsid w:val="0029118B"/>
    <w:rsid w:val="002954EB"/>
    <w:rsid w:val="00295FCA"/>
    <w:rsid w:val="002A1A06"/>
    <w:rsid w:val="002A1D72"/>
    <w:rsid w:val="002A3808"/>
    <w:rsid w:val="002A4B82"/>
    <w:rsid w:val="002A50BB"/>
    <w:rsid w:val="002A6C09"/>
    <w:rsid w:val="002A7552"/>
    <w:rsid w:val="002A7C90"/>
    <w:rsid w:val="002B0280"/>
    <w:rsid w:val="002B30C1"/>
    <w:rsid w:val="002B5720"/>
    <w:rsid w:val="002B6635"/>
    <w:rsid w:val="002C1974"/>
    <w:rsid w:val="002C3AC4"/>
    <w:rsid w:val="002C3D5B"/>
    <w:rsid w:val="002C4322"/>
    <w:rsid w:val="002C4CA9"/>
    <w:rsid w:val="002C5683"/>
    <w:rsid w:val="002C7C3B"/>
    <w:rsid w:val="002C7EBC"/>
    <w:rsid w:val="002D033D"/>
    <w:rsid w:val="002D1B91"/>
    <w:rsid w:val="002D3AC3"/>
    <w:rsid w:val="002D4FB9"/>
    <w:rsid w:val="002D5EBC"/>
    <w:rsid w:val="002D6B31"/>
    <w:rsid w:val="002D7535"/>
    <w:rsid w:val="002D7DB9"/>
    <w:rsid w:val="002E21FE"/>
    <w:rsid w:val="002E33D9"/>
    <w:rsid w:val="002E33EC"/>
    <w:rsid w:val="002E51EA"/>
    <w:rsid w:val="002E72E8"/>
    <w:rsid w:val="002E7930"/>
    <w:rsid w:val="002E7F34"/>
    <w:rsid w:val="002F0DDA"/>
    <w:rsid w:val="002F1F27"/>
    <w:rsid w:val="002F2B66"/>
    <w:rsid w:val="002F667C"/>
    <w:rsid w:val="002F6E8F"/>
    <w:rsid w:val="002F7334"/>
    <w:rsid w:val="003021DB"/>
    <w:rsid w:val="003031BB"/>
    <w:rsid w:val="003033F8"/>
    <w:rsid w:val="00303580"/>
    <w:rsid w:val="00304313"/>
    <w:rsid w:val="00306AAD"/>
    <w:rsid w:val="003078E1"/>
    <w:rsid w:val="0031003D"/>
    <w:rsid w:val="00310BCD"/>
    <w:rsid w:val="00311FA5"/>
    <w:rsid w:val="0031291A"/>
    <w:rsid w:val="00314E6B"/>
    <w:rsid w:val="003163B9"/>
    <w:rsid w:val="00316D86"/>
    <w:rsid w:val="0032194E"/>
    <w:rsid w:val="00321A90"/>
    <w:rsid w:val="00322CF6"/>
    <w:rsid w:val="00323FAB"/>
    <w:rsid w:val="003252A2"/>
    <w:rsid w:val="00325570"/>
    <w:rsid w:val="00325E85"/>
    <w:rsid w:val="003263D3"/>
    <w:rsid w:val="00326867"/>
    <w:rsid w:val="003269E7"/>
    <w:rsid w:val="00330E87"/>
    <w:rsid w:val="00331455"/>
    <w:rsid w:val="003323F6"/>
    <w:rsid w:val="003326BE"/>
    <w:rsid w:val="00333987"/>
    <w:rsid w:val="00340619"/>
    <w:rsid w:val="00340FEC"/>
    <w:rsid w:val="00342250"/>
    <w:rsid w:val="00343B90"/>
    <w:rsid w:val="00345386"/>
    <w:rsid w:val="0034658B"/>
    <w:rsid w:val="003500D4"/>
    <w:rsid w:val="003516E1"/>
    <w:rsid w:val="00354686"/>
    <w:rsid w:val="003551FD"/>
    <w:rsid w:val="0036248C"/>
    <w:rsid w:val="0036386D"/>
    <w:rsid w:val="00363FFF"/>
    <w:rsid w:val="0036697D"/>
    <w:rsid w:val="00367292"/>
    <w:rsid w:val="00367EC9"/>
    <w:rsid w:val="00374306"/>
    <w:rsid w:val="00375ED5"/>
    <w:rsid w:val="00376318"/>
    <w:rsid w:val="00381010"/>
    <w:rsid w:val="00383E5D"/>
    <w:rsid w:val="00386248"/>
    <w:rsid w:val="0038745E"/>
    <w:rsid w:val="00387D90"/>
    <w:rsid w:val="003904BC"/>
    <w:rsid w:val="00390EC5"/>
    <w:rsid w:val="00391096"/>
    <w:rsid w:val="00397A43"/>
    <w:rsid w:val="003A0F03"/>
    <w:rsid w:val="003A12C2"/>
    <w:rsid w:val="003A29B0"/>
    <w:rsid w:val="003A41F0"/>
    <w:rsid w:val="003A5021"/>
    <w:rsid w:val="003A5592"/>
    <w:rsid w:val="003A60E2"/>
    <w:rsid w:val="003A6C5D"/>
    <w:rsid w:val="003B10BE"/>
    <w:rsid w:val="003B4A67"/>
    <w:rsid w:val="003B4F64"/>
    <w:rsid w:val="003B5682"/>
    <w:rsid w:val="003B63D8"/>
    <w:rsid w:val="003B7D05"/>
    <w:rsid w:val="003B7D2C"/>
    <w:rsid w:val="003C1FF2"/>
    <w:rsid w:val="003C36B5"/>
    <w:rsid w:val="003C4BC6"/>
    <w:rsid w:val="003C55AF"/>
    <w:rsid w:val="003C5A10"/>
    <w:rsid w:val="003C5B4C"/>
    <w:rsid w:val="003C72D1"/>
    <w:rsid w:val="003C761F"/>
    <w:rsid w:val="003D154A"/>
    <w:rsid w:val="003D2E16"/>
    <w:rsid w:val="003D463D"/>
    <w:rsid w:val="003D4788"/>
    <w:rsid w:val="003D56BF"/>
    <w:rsid w:val="003D578C"/>
    <w:rsid w:val="003E23CE"/>
    <w:rsid w:val="003E487B"/>
    <w:rsid w:val="003E5664"/>
    <w:rsid w:val="003E5A6C"/>
    <w:rsid w:val="003E5C8B"/>
    <w:rsid w:val="003E5E58"/>
    <w:rsid w:val="003E61C1"/>
    <w:rsid w:val="003E7430"/>
    <w:rsid w:val="003E79B6"/>
    <w:rsid w:val="003E7B6C"/>
    <w:rsid w:val="003F1411"/>
    <w:rsid w:val="003F1DD1"/>
    <w:rsid w:val="003F2A14"/>
    <w:rsid w:val="003F33A9"/>
    <w:rsid w:val="003F33CD"/>
    <w:rsid w:val="003F33FD"/>
    <w:rsid w:val="003F41B2"/>
    <w:rsid w:val="003F4261"/>
    <w:rsid w:val="003F462B"/>
    <w:rsid w:val="00401718"/>
    <w:rsid w:val="0040189B"/>
    <w:rsid w:val="0040487D"/>
    <w:rsid w:val="00405F07"/>
    <w:rsid w:val="00410178"/>
    <w:rsid w:val="00410C08"/>
    <w:rsid w:val="004112C3"/>
    <w:rsid w:val="004114F0"/>
    <w:rsid w:val="004115D5"/>
    <w:rsid w:val="00412410"/>
    <w:rsid w:val="00412A59"/>
    <w:rsid w:val="004140AD"/>
    <w:rsid w:val="00414672"/>
    <w:rsid w:val="004153CB"/>
    <w:rsid w:val="00417650"/>
    <w:rsid w:val="00420837"/>
    <w:rsid w:val="00420C1F"/>
    <w:rsid w:val="00421BE2"/>
    <w:rsid w:val="00423849"/>
    <w:rsid w:val="00423C27"/>
    <w:rsid w:val="004245FA"/>
    <w:rsid w:val="00425BF4"/>
    <w:rsid w:val="004260CE"/>
    <w:rsid w:val="00427830"/>
    <w:rsid w:val="00430020"/>
    <w:rsid w:val="00431FAE"/>
    <w:rsid w:val="004323AE"/>
    <w:rsid w:val="004329C7"/>
    <w:rsid w:val="00434663"/>
    <w:rsid w:val="00434923"/>
    <w:rsid w:val="00435834"/>
    <w:rsid w:val="00436350"/>
    <w:rsid w:val="00437279"/>
    <w:rsid w:val="00441AB7"/>
    <w:rsid w:val="0044218C"/>
    <w:rsid w:val="00442631"/>
    <w:rsid w:val="00442FF5"/>
    <w:rsid w:val="00443388"/>
    <w:rsid w:val="00443590"/>
    <w:rsid w:val="00444B16"/>
    <w:rsid w:val="00445846"/>
    <w:rsid w:val="004517D7"/>
    <w:rsid w:val="0045202D"/>
    <w:rsid w:val="00454E86"/>
    <w:rsid w:val="00455743"/>
    <w:rsid w:val="0045651D"/>
    <w:rsid w:val="0045654E"/>
    <w:rsid w:val="00456634"/>
    <w:rsid w:val="004572D9"/>
    <w:rsid w:val="00457590"/>
    <w:rsid w:val="00461F7D"/>
    <w:rsid w:val="0046223E"/>
    <w:rsid w:val="0046398D"/>
    <w:rsid w:val="00464095"/>
    <w:rsid w:val="004668A7"/>
    <w:rsid w:val="00467DCF"/>
    <w:rsid w:val="00470A80"/>
    <w:rsid w:val="00472F36"/>
    <w:rsid w:val="00473C70"/>
    <w:rsid w:val="00474D58"/>
    <w:rsid w:val="00475376"/>
    <w:rsid w:val="00475A68"/>
    <w:rsid w:val="00475CAE"/>
    <w:rsid w:val="00475F47"/>
    <w:rsid w:val="00477E49"/>
    <w:rsid w:val="00481C88"/>
    <w:rsid w:val="00487063"/>
    <w:rsid w:val="00490980"/>
    <w:rsid w:val="00490F3F"/>
    <w:rsid w:val="00492332"/>
    <w:rsid w:val="004937F3"/>
    <w:rsid w:val="00493A69"/>
    <w:rsid w:val="00495B38"/>
    <w:rsid w:val="00495D19"/>
    <w:rsid w:val="00497EA0"/>
    <w:rsid w:val="004A0A2A"/>
    <w:rsid w:val="004A1328"/>
    <w:rsid w:val="004A16B9"/>
    <w:rsid w:val="004A195E"/>
    <w:rsid w:val="004A1C00"/>
    <w:rsid w:val="004A4AFF"/>
    <w:rsid w:val="004A51DE"/>
    <w:rsid w:val="004A5899"/>
    <w:rsid w:val="004A5BEA"/>
    <w:rsid w:val="004A7562"/>
    <w:rsid w:val="004A7FBD"/>
    <w:rsid w:val="004B0C03"/>
    <w:rsid w:val="004B3916"/>
    <w:rsid w:val="004B3E4D"/>
    <w:rsid w:val="004B3E75"/>
    <w:rsid w:val="004B42BD"/>
    <w:rsid w:val="004B46DD"/>
    <w:rsid w:val="004B48B4"/>
    <w:rsid w:val="004B57AF"/>
    <w:rsid w:val="004B6946"/>
    <w:rsid w:val="004C3759"/>
    <w:rsid w:val="004C37C9"/>
    <w:rsid w:val="004C3B72"/>
    <w:rsid w:val="004C5D9A"/>
    <w:rsid w:val="004C6A88"/>
    <w:rsid w:val="004C7CE8"/>
    <w:rsid w:val="004D082B"/>
    <w:rsid w:val="004D0D33"/>
    <w:rsid w:val="004D16BC"/>
    <w:rsid w:val="004D1A97"/>
    <w:rsid w:val="004D56A3"/>
    <w:rsid w:val="004D5CA9"/>
    <w:rsid w:val="004D64DA"/>
    <w:rsid w:val="004D7BB2"/>
    <w:rsid w:val="004E0D21"/>
    <w:rsid w:val="004E1082"/>
    <w:rsid w:val="004E3028"/>
    <w:rsid w:val="004E6942"/>
    <w:rsid w:val="004E6F19"/>
    <w:rsid w:val="004E7717"/>
    <w:rsid w:val="004F1E65"/>
    <w:rsid w:val="004F2B25"/>
    <w:rsid w:val="004F506A"/>
    <w:rsid w:val="004F73B5"/>
    <w:rsid w:val="004F7BF5"/>
    <w:rsid w:val="00500197"/>
    <w:rsid w:val="00501876"/>
    <w:rsid w:val="00502049"/>
    <w:rsid w:val="00502E45"/>
    <w:rsid w:val="00503C55"/>
    <w:rsid w:val="0050410E"/>
    <w:rsid w:val="0050750F"/>
    <w:rsid w:val="00510B23"/>
    <w:rsid w:val="005138E8"/>
    <w:rsid w:val="005143D2"/>
    <w:rsid w:val="0051507B"/>
    <w:rsid w:val="005151DA"/>
    <w:rsid w:val="00515621"/>
    <w:rsid w:val="0051652A"/>
    <w:rsid w:val="0051659C"/>
    <w:rsid w:val="00517A2F"/>
    <w:rsid w:val="00520C5F"/>
    <w:rsid w:val="0052119F"/>
    <w:rsid w:val="00521D15"/>
    <w:rsid w:val="00521ED8"/>
    <w:rsid w:val="00523467"/>
    <w:rsid w:val="00523B59"/>
    <w:rsid w:val="00524AD1"/>
    <w:rsid w:val="0052546B"/>
    <w:rsid w:val="00526733"/>
    <w:rsid w:val="00526C85"/>
    <w:rsid w:val="00526FC0"/>
    <w:rsid w:val="005274FF"/>
    <w:rsid w:val="00530530"/>
    <w:rsid w:val="00531C31"/>
    <w:rsid w:val="00531C71"/>
    <w:rsid w:val="005338D1"/>
    <w:rsid w:val="00536BB9"/>
    <w:rsid w:val="00536EAC"/>
    <w:rsid w:val="005378D3"/>
    <w:rsid w:val="00542828"/>
    <w:rsid w:val="005432C9"/>
    <w:rsid w:val="005442DF"/>
    <w:rsid w:val="00544D8E"/>
    <w:rsid w:val="00545136"/>
    <w:rsid w:val="00546C04"/>
    <w:rsid w:val="00546C08"/>
    <w:rsid w:val="00547787"/>
    <w:rsid w:val="005478A2"/>
    <w:rsid w:val="0055000A"/>
    <w:rsid w:val="0055118D"/>
    <w:rsid w:val="00552852"/>
    <w:rsid w:val="005556A6"/>
    <w:rsid w:val="00556A8B"/>
    <w:rsid w:val="00556CEF"/>
    <w:rsid w:val="00557C8A"/>
    <w:rsid w:val="00561B46"/>
    <w:rsid w:val="00562695"/>
    <w:rsid w:val="00562875"/>
    <w:rsid w:val="0056325E"/>
    <w:rsid w:val="005648ED"/>
    <w:rsid w:val="00564F0D"/>
    <w:rsid w:val="00566E3E"/>
    <w:rsid w:val="00567D97"/>
    <w:rsid w:val="00570A77"/>
    <w:rsid w:val="0057104A"/>
    <w:rsid w:val="005715D9"/>
    <w:rsid w:val="00580989"/>
    <w:rsid w:val="00581ECA"/>
    <w:rsid w:val="005865B0"/>
    <w:rsid w:val="00586ADC"/>
    <w:rsid w:val="005916C8"/>
    <w:rsid w:val="00592BEA"/>
    <w:rsid w:val="00592C10"/>
    <w:rsid w:val="00594F14"/>
    <w:rsid w:val="00595301"/>
    <w:rsid w:val="005A0DAD"/>
    <w:rsid w:val="005A1472"/>
    <w:rsid w:val="005A18C6"/>
    <w:rsid w:val="005A54AD"/>
    <w:rsid w:val="005A6E0A"/>
    <w:rsid w:val="005A7FD9"/>
    <w:rsid w:val="005B0811"/>
    <w:rsid w:val="005B0ACD"/>
    <w:rsid w:val="005B1061"/>
    <w:rsid w:val="005B19A8"/>
    <w:rsid w:val="005B2663"/>
    <w:rsid w:val="005B2D9E"/>
    <w:rsid w:val="005B3028"/>
    <w:rsid w:val="005B3F50"/>
    <w:rsid w:val="005B4A67"/>
    <w:rsid w:val="005B50C8"/>
    <w:rsid w:val="005B730C"/>
    <w:rsid w:val="005B75B0"/>
    <w:rsid w:val="005B787A"/>
    <w:rsid w:val="005B7E0B"/>
    <w:rsid w:val="005C0D35"/>
    <w:rsid w:val="005C1787"/>
    <w:rsid w:val="005C2075"/>
    <w:rsid w:val="005C2E22"/>
    <w:rsid w:val="005C3A4D"/>
    <w:rsid w:val="005C3E77"/>
    <w:rsid w:val="005C3E97"/>
    <w:rsid w:val="005C589F"/>
    <w:rsid w:val="005C6C95"/>
    <w:rsid w:val="005D3059"/>
    <w:rsid w:val="005D3748"/>
    <w:rsid w:val="005D4213"/>
    <w:rsid w:val="005D6BBC"/>
    <w:rsid w:val="005E0CEE"/>
    <w:rsid w:val="005E3825"/>
    <w:rsid w:val="005E4A72"/>
    <w:rsid w:val="005E4A75"/>
    <w:rsid w:val="005E52FA"/>
    <w:rsid w:val="005E6872"/>
    <w:rsid w:val="005E6BD4"/>
    <w:rsid w:val="005E7DA0"/>
    <w:rsid w:val="005F39E6"/>
    <w:rsid w:val="005F4156"/>
    <w:rsid w:val="005F48F6"/>
    <w:rsid w:val="005F4E18"/>
    <w:rsid w:val="0060029C"/>
    <w:rsid w:val="006020FF"/>
    <w:rsid w:val="00602B4F"/>
    <w:rsid w:val="00603097"/>
    <w:rsid w:val="00603C9A"/>
    <w:rsid w:val="00603E3A"/>
    <w:rsid w:val="006041CC"/>
    <w:rsid w:val="00604692"/>
    <w:rsid w:val="00605FCD"/>
    <w:rsid w:val="00606EA1"/>
    <w:rsid w:val="006122FF"/>
    <w:rsid w:val="006126BD"/>
    <w:rsid w:val="00614704"/>
    <w:rsid w:val="0061578F"/>
    <w:rsid w:val="00615D18"/>
    <w:rsid w:val="00616DA2"/>
    <w:rsid w:val="00616E19"/>
    <w:rsid w:val="0062054F"/>
    <w:rsid w:val="00620C1C"/>
    <w:rsid w:val="006215FE"/>
    <w:rsid w:val="00621AF1"/>
    <w:rsid w:val="0062221B"/>
    <w:rsid w:val="006277AC"/>
    <w:rsid w:val="00632C0A"/>
    <w:rsid w:val="00633A53"/>
    <w:rsid w:val="00633AF5"/>
    <w:rsid w:val="00634521"/>
    <w:rsid w:val="0063470F"/>
    <w:rsid w:val="006347A1"/>
    <w:rsid w:val="00634AA0"/>
    <w:rsid w:val="00636F42"/>
    <w:rsid w:val="00641081"/>
    <w:rsid w:val="00641F3F"/>
    <w:rsid w:val="006421DA"/>
    <w:rsid w:val="00643A00"/>
    <w:rsid w:val="00643F75"/>
    <w:rsid w:val="006444CE"/>
    <w:rsid w:val="00645AF4"/>
    <w:rsid w:val="00646124"/>
    <w:rsid w:val="0064615D"/>
    <w:rsid w:val="00646AB2"/>
    <w:rsid w:val="006478EF"/>
    <w:rsid w:val="00652D8D"/>
    <w:rsid w:val="00656B40"/>
    <w:rsid w:val="006601E7"/>
    <w:rsid w:val="00660C3E"/>
    <w:rsid w:val="00660C5B"/>
    <w:rsid w:val="00660DED"/>
    <w:rsid w:val="006610CF"/>
    <w:rsid w:val="0066110F"/>
    <w:rsid w:val="00662FE0"/>
    <w:rsid w:val="006638DC"/>
    <w:rsid w:val="006643B6"/>
    <w:rsid w:val="00664940"/>
    <w:rsid w:val="006721BD"/>
    <w:rsid w:val="0067291E"/>
    <w:rsid w:val="00673F1E"/>
    <w:rsid w:val="00674967"/>
    <w:rsid w:val="00676AAD"/>
    <w:rsid w:val="00676BC6"/>
    <w:rsid w:val="00677597"/>
    <w:rsid w:val="00680447"/>
    <w:rsid w:val="00680BE6"/>
    <w:rsid w:val="00680CA6"/>
    <w:rsid w:val="00683C83"/>
    <w:rsid w:val="00684380"/>
    <w:rsid w:val="00684AE0"/>
    <w:rsid w:val="0068610C"/>
    <w:rsid w:val="00687766"/>
    <w:rsid w:val="00687B70"/>
    <w:rsid w:val="0069070F"/>
    <w:rsid w:val="006916D1"/>
    <w:rsid w:val="00694666"/>
    <w:rsid w:val="00694AAD"/>
    <w:rsid w:val="00695A28"/>
    <w:rsid w:val="00695B89"/>
    <w:rsid w:val="00696060"/>
    <w:rsid w:val="0069676D"/>
    <w:rsid w:val="00697AEF"/>
    <w:rsid w:val="006A069F"/>
    <w:rsid w:val="006A10BA"/>
    <w:rsid w:val="006A2990"/>
    <w:rsid w:val="006A3FE0"/>
    <w:rsid w:val="006A4009"/>
    <w:rsid w:val="006A4B1C"/>
    <w:rsid w:val="006A5ED2"/>
    <w:rsid w:val="006A75ED"/>
    <w:rsid w:val="006A776A"/>
    <w:rsid w:val="006B102E"/>
    <w:rsid w:val="006B12FB"/>
    <w:rsid w:val="006B32FE"/>
    <w:rsid w:val="006B3EB1"/>
    <w:rsid w:val="006B6707"/>
    <w:rsid w:val="006B7AFB"/>
    <w:rsid w:val="006C1971"/>
    <w:rsid w:val="006C19B6"/>
    <w:rsid w:val="006C50C7"/>
    <w:rsid w:val="006C7C9C"/>
    <w:rsid w:val="006C7E76"/>
    <w:rsid w:val="006D1834"/>
    <w:rsid w:val="006D2755"/>
    <w:rsid w:val="006D2E4E"/>
    <w:rsid w:val="006D40EB"/>
    <w:rsid w:val="006D4B57"/>
    <w:rsid w:val="006D5AA2"/>
    <w:rsid w:val="006D6514"/>
    <w:rsid w:val="006D7D99"/>
    <w:rsid w:val="006E27F2"/>
    <w:rsid w:val="006E3320"/>
    <w:rsid w:val="006E51A9"/>
    <w:rsid w:val="006E58D5"/>
    <w:rsid w:val="006E7DB0"/>
    <w:rsid w:val="006F10B8"/>
    <w:rsid w:val="006F1ED1"/>
    <w:rsid w:val="006F1F2E"/>
    <w:rsid w:val="006F443C"/>
    <w:rsid w:val="006F4691"/>
    <w:rsid w:val="006F7BFA"/>
    <w:rsid w:val="007009CD"/>
    <w:rsid w:val="00701F92"/>
    <w:rsid w:val="00703190"/>
    <w:rsid w:val="00703434"/>
    <w:rsid w:val="007042A9"/>
    <w:rsid w:val="0070442A"/>
    <w:rsid w:val="00704731"/>
    <w:rsid w:val="0070580A"/>
    <w:rsid w:val="00707ADD"/>
    <w:rsid w:val="00710CDA"/>
    <w:rsid w:val="007136F1"/>
    <w:rsid w:val="00715366"/>
    <w:rsid w:val="007159AC"/>
    <w:rsid w:val="0071600E"/>
    <w:rsid w:val="00716145"/>
    <w:rsid w:val="0071617B"/>
    <w:rsid w:val="00716D78"/>
    <w:rsid w:val="00717559"/>
    <w:rsid w:val="007175A5"/>
    <w:rsid w:val="00717715"/>
    <w:rsid w:val="0072048B"/>
    <w:rsid w:val="00720767"/>
    <w:rsid w:val="00721ABE"/>
    <w:rsid w:val="007249B7"/>
    <w:rsid w:val="00725AD2"/>
    <w:rsid w:val="00726A26"/>
    <w:rsid w:val="00730AE4"/>
    <w:rsid w:val="007318AB"/>
    <w:rsid w:val="00731A83"/>
    <w:rsid w:val="007321D7"/>
    <w:rsid w:val="00732765"/>
    <w:rsid w:val="007333E1"/>
    <w:rsid w:val="00733FC5"/>
    <w:rsid w:val="007344FA"/>
    <w:rsid w:val="0073627B"/>
    <w:rsid w:val="0073695D"/>
    <w:rsid w:val="00737194"/>
    <w:rsid w:val="007417F1"/>
    <w:rsid w:val="007419EB"/>
    <w:rsid w:val="0074242A"/>
    <w:rsid w:val="00743E73"/>
    <w:rsid w:val="0074593B"/>
    <w:rsid w:val="007512A6"/>
    <w:rsid w:val="007533E5"/>
    <w:rsid w:val="00753879"/>
    <w:rsid w:val="00753D3E"/>
    <w:rsid w:val="007557EC"/>
    <w:rsid w:val="00755B31"/>
    <w:rsid w:val="00755C34"/>
    <w:rsid w:val="0076062A"/>
    <w:rsid w:val="00760EFD"/>
    <w:rsid w:val="00765630"/>
    <w:rsid w:val="00766112"/>
    <w:rsid w:val="00766F6D"/>
    <w:rsid w:val="00767E86"/>
    <w:rsid w:val="00770CED"/>
    <w:rsid w:val="007717DD"/>
    <w:rsid w:val="00771FCD"/>
    <w:rsid w:val="00772862"/>
    <w:rsid w:val="007737BE"/>
    <w:rsid w:val="00773D17"/>
    <w:rsid w:val="00773FD2"/>
    <w:rsid w:val="00774130"/>
    <w:rsid w:val="00775B56"/>
    <w:rsid w:val="00775C0F"/>
    <w:rsid w:val="00776003"/>
    <w:rsid w:val="00776812"/>
    <w:rsid w:val="007804AF"/>
    <w:rsid w:val="00781011"/>
    <w:rsid w:val="0078134B"/>
    <w:rsid w:val="00781DE1"/>
    <w:rsid w:val="00783B88"/>
    <w:rsid w:val="007845C3"/>
    <w:rsid w:val="007876FD"/>
    <w:rsid w:val="007878C6"/>
    <w:rsid w:val="00787F1F"/>
    <w:rsid w:val="00790CE2"/>
    <w:rsid w:val="00791374"/>
    <w:rsid w:val="00792D91"/>
    <w:rsid w:val="00793120"/>
    <w:rsid w:val="00794B5A"/>
    <w:rsid w:val="00794EB1"/>
    <w:rsid w:val="0079522E"/>
    <w:rsid w:val="00796EDE"/>
    <w:rsid w:val="007A0B69"/>
    <w:rsid w:val="007A1D56"/>
    <w:rsid w:val="007A2869"/>
    <w:rsid w:val="007A2C2F"/>
    <w:rsid w:val="007A33EC"/>
    <w:rsid w:val="007A3B3B"/>
    <w:rsid w:val="007A7617"/>
    <w:rsid w:val="007B0DC3"/>
    <w:rsid w:val="007B2298"/>
    <w:rsid w:val="007B2D3B"/>
    <w:rsid w:val="007B2E0B"/>
    <w:rsid w:val="007B440B"/>
    <w:rsid w:val="007B4521"/>
    <w:rsid w:val="007B461F"/>
    <w:rsid w:val="007B5603"/>
    <w:rsid w:val="007B6AD4"/>
    <w:rsid w:val="007B701E"/>
    <w:rsid w:val="007B76BF"/>
    <w:rsid w:val="007B7A03"/>
    <w:rsid w:val="007C0864"/>
    <w:rsid w:val="007C3AB1"/>
    <w:rsid w:val="007C45B6"/>
    <w:rsid w:val="007C5F9B"/>
    <w:rsid w:val="007C722D"/>
    <w:rsid w:val="007C7386"/>
    <w:rsid w:val="007D27EB"/>
    <w:rsid w:val="007D3498"/>
    <w:rsid w:val="007D560E"/>
    <w:rsid w:val="007D6068"/>
    <w:rsid w:val="007D710E"/>
    <w:rsid w:val="007D7372"/>
    <w:rsid w:val="007E0454"/>
    <w:rsid w:val="007E0BDE"/>
    <w:rsid w:val="007E166C"/>
    <w:rsid w:val="007E20F0"/>
    <w:rsid w:val="007E23BD"/>
    <w:rsid w:val="007E340D"/>
    <w:rsid w:val="007E3A78"/>
    <w:rsid w:val="007E41D0"/>
    <w:rsid w:val="007E4FEA"/>
    <w:rsid w:val="007E7064"/>
    <w:rsid w:val="007E73D3"/>
    <w:rsid w:val="007E7A79"/>
    <w:rsid w:val="007F057A"/>
    <w:rsid w:val="007F05A8"/>
    <w:rsid w:val="007F4532"/>
    <w:rsid w:val="007F55A7"/>
    <w:rsid w:val="007F6784"/>
    <w:rsid w:val="007F73FD"/>
    <w:rsid w:val="00800A66"/>
    <w:rsid w:val="00801928"/>
    <w:rsid w:val="00801977"/>
    <w:rsid w:val="00804D7E"/>
    <w:rsid w:val="00805800"/>
    <w:rsid w:val="00806F09"/>
    <w:rsid w:val="00807D95"/>
    <w:rsid w:val="00807FC7"/>
    <w:rsid w:val="00807FF3"/>
    <w:rsid w:val="00816E1F"/>
    <w:rsid w:val="008201A1"/>
    <w:rsid w:val="008213B1"/>
    <w:rsid w:val="008224D8"/>
    <w:rsid w:val="00822F8B"/>
    <w:rsid w:val="008236A4"/>
    <w:rsid w:val="00824FA3"/>
    <w:rsid w:val="008253A4"/>
    <w:rsid w:val="00825C76"/>
    <w:rsid w:val="00825E34"/>
    <w:rsid w:val="008265D6"/>
    <w:rsid w:val="008274F5"/>
    <w:rsid w:val="00827E45"/>
    <w:rsid w:val="00830AA3"/>
    <w:rsid w:val="00830AA5"/>
    <w:rsid w:val="00830F7E"/>
    <w:rsid w:val="008319D1"/>
    <w:rsid w:val="008328FA"/>
    <w:rsid w:val="00832D28"/>
    <w:rsid w:val="00832DA1"/>
    <w:rsid w:val="008342BA"/>
    <w:rsid w:val="00834495"/>
    <w:rsid w:val="00835135"/>
    <w:rsid w:val="00836229"/>
    <w:rsid w:val="00837839"/>
    <w:rsid w:val="00840855"/>
    <w:rsid w:val="008408A9"/>
    <w:rsid w:val="00840CAB"/>
    <w:rsid w:val="00840DD4"/>
    <w:rsid w:val="0084145B"/>
    <w:rsid w:val="00842B1E"/>
    <w:rsid w:val="00844610"/>
    <w:rsid w:val="00845B64"/>
    <w:rsid w:val="00847A48"/>
    <w:rsid w:val="008513B0"/>
    <w:rsid w:val="008522A0"/>
    <w:rsid w:val="00852768"/>
    <w:rsid w:val="00853B30"/>
    <w:rsid w:val="0085412D"/>
    <w:rsid w:val="008548D4"/>
    <w:rsid w:val="0085773E"/>
    <w:rsid w:val="00860151"/>
    <w:rsid w:val="00860448"/>
    <w:rsid w:val="00860526"/>
    <w:rsid w:val="008606FD"/>
    <w:rsid w:val="00860988"/>
    <w:rsid w:val="0086190C"/>
    <w:rsid w:val="00864F84"/>
    <w:rsid w:val="00865B86"/>
    <w:rsid w:val="00865BB4"/>
    <w:rsid w:val="008700C8"/>
    <w:rsid w:val="00871FA3"/>
    <w:rsid w:val="00872715"/>
    <w:rsid w:val="00873EF8"/>
    <w:rsid w:val="00874215"/>
    <w:rsid w:val="00875C8A"/>
    <w:rsid w:val="00876805"/>
    <w:rsid w:val="00877EB3"/>
    <w:rsid w:val="00882CD1"/>
    <w:rsid w:val="00883E30"/>
    <w:rsid w:val="00886047"/>
    <w:rsid w:val="00886BF2"/>
    <w:rsid w:val="00887145"/>
    <w:rsid w:val="00890425"/>
    <w:rsid w:val="0089106F"/>
    <w:rsid w:val="0089132A"/>
    <w:rsid w:val="00892E8C"/>
    <w:rsid w:val="00894424"/>
    <w:rsid w:val="00894476"/>
    <w:rsid w:val="00894F5A"/>
    <w:rsid w:val="00895B74"/>
    <w:rsid w:val="008A1C5C"/>
    <w:rsid w:val="008A1FA6"/>
    <w:rsid w:val="008A2464"/>
    <w:rsid w:val="008A4A27"/>
    <w:rsid w:val="008A50D0"/>
    <w:rsid w:val="008A5E2B"/>
    <w:rsid w:val="008A601F"/>
    <w:rsid w:val="008A620F"/>
    <w:rsid w:val="008B1BBE"/>
    <w:rsid w:val="008B28E6"/>
    <w:rsid w:val="008B3570"/>
    <w:rsid w:val="008B3E33"/>
    <w:rsid w:val="008C23AC"/>
    <w:rsid w:val="008C3518"/>
    <w:rsid w:val="008C4E4E"/>
    <w:rsid w:val="008D0539"/>
    <w:rsid w:val="008D2AF9"/>
    <w:rsid w:val="008D3B2B"/>
    <w:rsid w:val="008D606F"/>
    <w:rsid w:val="008D6D5C"/>
    <w:rsid w:val="008E072A"/>
    <w:rsid w:val="008E5065"/>
    <w:rsid w:val="008E5217"/>
    <w:rsid w:val="008F0558"/>
    <w:rsid w:val="008F16B5"/>
    <w:rsid w:val="008F26E7"/>
    <w:rsid w:val="008F3BC4"/>
    <w:rsid w:val="008F6634"/>
    <w:rsid w:val="008F7283"/>
    <w:rsid w:val="00901FDD"/>
    <w:rsid w:val="00902318"/>
    <w:rsid w:val="009034A3"/>
    <w:rsid w:val="00903566"/>
    <w:rsid w:val="00903ECE"/>
    <w:rsid w:val="00906492"/>
    <w:rsid w:val="00906EBC"/>
    <w:rsid w:val="009074DC"/>
    <w:rsid w:val="0090782F"/>
    <w:rsid w:val="00907D7C"/>
    <w:rsid w:val="00910B39"/>
    <w:rsid w:val="009110C1"/>
    <w:rsid w:val="0091135A"/>
    <w:rsid w:val="009124C2"/>
    <w:rsid w:val="009137D5"/>
    <w:rsid w:val="00913C7A"/>
    <w:rsid w:val="00914320"/>
    <w:rsid w:val="00914F6B"/>
    <w:rsid w:val="0091534F"/>
    <w:rsid w:val="00917001"/>
    <w:rsid w:val="00920FF2"/>
    <w:rsid w:val="00921D77"/>
    <w:rsid w:val="00923914"/>
    <w:rsid w:val="00924894"/>
    <w:rsid w:val="0092517B"/>
    <w:rsid w:val="00925ECF"/>
    <w:rsid w:val="0092664B"/>
    <w:rsid w:val="009277EE"/>
    <w:rsid w:val="0093136C"/>
    <w:rsid w:val="009345A6"/>
    <w:rsid w:val="00934E4E"/>
    <w:rsid w:val="009414AB"/>
    <w:rsid w:val="00941EE4"/>
    <w:rsid w:val="00944745"/>
    <w:rsid w:val="00944DB4"/>
    <w:rsid w:val="0095071E"/>
    <w:rsid w:val="00951E15"/>
    <w:rsid w:val="00951E8F"/>
    <w:rsid w:val="00952FCB"/>
    <w:rsid w:val="00953905"/>
    <w:rsid w:val="009543D3"/>
    <w:rsid w:val="00955A51"/>
    <w:rsid w:val="00957092"/>
    <w:rsid w:val="00960076"/>
    <w:rsid w:val="00965075"/>
    <w:rsid w:val="0096546F"/>
    <w:rsid w:val="00965D3E"/>
    <w:rsid w:val="00966396"/>
    <w:rsid w:val="009712C6"/>
    <w:rsid w:val="00971F45"/>
    <w:rsid w:val="009724DB"/>
    <w:rsid w:val="00972848"/>
    <w:rsid w:val="00972999"/>
    <w:rsid w:val="00973C24"/>
    <w:rsid w:val="00973D62"/>
    <w:rsid w:val="009749C3"/>
    <w:rsid w:val="009813B9"/>
    <w:rsid w:val="00983B35"/>
    <w:rsid w:val="00986BF5"/>
    <w:rsid w:val="00991AE4"/>
    <w:rsid w:val="00993DB5"/>
    <w:rsid w:val="00993F9B"/>
    <w:rsid w:val="00996085"/>
    <w:rsid w:val="00996CFE"/>
    <w:rsid w:val="00997304"/>
    <w:rsid w:val="00997760"/>
    <w:rsid w:val="00997875"/>
    <w:rsid w:val="00997894"/>
    <w:rsid w:val="009A1884"/>
    <w:rsid w:val="009A189A"/>
    <w:rsid w:val="009A1E7B"/>
    <w:rsid w:val="009A2139"/>
    <w:rsid w:val="009A4F85"/>
    <w:rsid w:val="009A61A7"/>
    <w:rsid w:val="009A6BAB"/>
    <w:rsid w:val="009B143C"/>
    <w:rsid w:val="009B2544"/>
    <w:rsid w:val="009B3162"/>
    <w:rsid w:val="009B3950"/>
    <w:rsid w:val="009B5711"/>
    <w:rsid w:val="009B57E3"/>
    <w:rsid w:val="009C02D8"/>
    <w:rsid w:val="009C1046"/>
    <w:rsid w:val="009C2E79"/>
    <w:rsid w:val="009C4814"/>
    <w:rsid w:val="009C4B8A"/>
    <w:rsid w:val="009C6951"/>
    <w:rsid w:val="009C780A"/>
    <w:rsid w:val="009C7DB1"/>
    <w:rsid w:val="009D6A59"/>
    <w:rsid w:val="009D7735"/>
    <w:rsid w:val="009D7F83"/>
    <w:rsid w:val="009E0EFC"/>
    <w:rsid w:val="009E16F7"/>
    <w:rsid w:val="009E238F"/>
    <w:rsid w:val="009E60F8"/>
    <w:rsid w:val="009E6156"/>
    <w:rsid w:val="009E7351"/>
    <w:rsid w:val="009E74BF"/>
    <w:rsid w:val="009E7F79"/>
    <w:rsid w:val="009F2B62"/>
    <w:rsid w:val="009F2C2A"/>
    <w:rsid w:val="009F4F42"/>
    <w:rsid w:val="009F535C"/>
    <w:rsid w:val="00A004B4"/>
    <w:rsid w:val="00A0144B"/>
    <w:rsid w:val="00A053DB"/>
    <w:rsid w:val="00A06A3B"/>
    <w:rsid w:val="00A06A80"/>
    <w:rsid w:val="00A07934"/>
    <w:rsid w:val="00A1075C"/>
    <w:rsid w:val="00A110D6"/>
    <w:rsid w:val="00A11347"/>
    <w:rsid w:val="00A1240B"/>
    <w:rsid w:val="00A1461D"/>
    <w:rsid w:val="00A157F9"/>
    <w:rsid w:val="00A15CE7"/>
    <w:rsid w:val="00A15E57"/>
    <w:rsid w:val="00A17768"/>
    <w:rsid w:val="00A177FE"/>
    <w:rsid w:val="00A20987"/>
    <w:rsid w:val="00A20C1A"/>
    <w:rsid w:val="00A21E09"/>
    <w:rsid w:val="00A21E64"/>
    <w:rsid w:val="00A21FB7"/>
    <w:rsid w:val="00A256B4"/>
    <w:rsid w:val="00A26980"/>
    <w:rsid w:val="00A27DD7"/>
    <w:rsid w:val="00A310FF"/>
    <w:rsid w:val="00A338C9"/>
    <w:rsid w:val="00A353E2"/>
    <w:rsid w:val="00A3540D"/>
    <w:rsid w:val="00A36B11"/>
    <w:rsid w:val="00A372EE"/>
    <w:rsid w:val="00A37D88"/>
    <w:rsid w:val="00A40604"/>
    <w:rsid w:val="00A42946"/>
    <w:rsid w:val="00A45466"/>
    <w:rsid w:val="00A466BA"/>
    <w:rsid w:val="00A4773F"/>
    <w:rsid w:val="00A519CF"/>
    <w:rsid w:val="00A51FE1"/>
    <w:rsid w:val="00A52B81"/>
    <w:rsid w:val="00A544AD"/>
    <w:rsid w:val="00A5588B"/>
    <w:rsid w:val="00A600E1"/>
    <w:rsid w:val="00A631B3"/>
    <w:rsid w:val="00A6342F"/>
    <w:rsid w:val="00A63D3A"/>
    <w:rsid w:val="00A6481D"/>
    <w:rsid w:val="00A654D7"/>
    <w:rsid w:val="00A65607"/>
    <w:rsid w:val="00A664B1"/>
    <w:rsid w:val="00A6688A"/>
    <w:rsid w:val="00A66C1A"/>
    <w:rsid w:val="00A678EB"/>
    <w:rsid w:val="00A705AE"/>
    <w:rsid w:val="00A70B45"/>
    <w:rsid w:val="00A7131A"/>
    <w:rsid w:val="00A719E7"/>
    <w:rsid w:val="00A71B37"/>
    <w:rsid w:val="00A72C47"/>
    <w:rsid w:val="00A72DF4"/>
    <w:rsid w:val="00A74C0D"/>
    <w:rsid w:val="00A75AA6"/>
    <w:rsid w:val="00A800E1"/>
    <w:rsid w:val="00A81D69"/>
    <w:rsid w:val="00A8289F"/>
    <w:rsid w:val="00A82FB6"/>
    <w:rsid w:val="00A847E0"/>
    <w:rsid w:val="00A84FE3"/>
    <w:rsid w:val="00A856B4"/>
    <w:rsid w:val="00A863B2"/>
    <w:rsid w:val="00A864FE"/>
    <w:rsid w:val="00A927B7"/>
    <w:rsid w:val="00A92DF5"/>
    <w:rsid w:val="00A93565"/>
    <w:rsid w:val="00A936DE"/>
    <w:rsid w:val="00A944BC"/>
    <w:rsid w:val="00A95146"/>
    <w:rsid w:val="00A95D1A"/>
    <w:rsid w:val="00A97F70"/>
    <w:rsid w:val="00AA05D6"/>
    <w:rsid w:val="00AA159F"/>
    <w:rsid w:val="00AA1F2C"/>
    <w:rsid w:val="00AA26AC"/>
    <w:rsid w:val="00AA2F62"/>
    <w:rsid w:val="00AA3717"/>
    <w:rsid w:val="00AA4463"/>
    <w:rsid w:val="00AA4D0C"/>
    <w:rsid w:val="00AA52E0"/>
    <w:rsid w:val="00AA6DE0"/>
    <w:rsid w:val="00AB0506"/>
    <w:rsid w:val="00AB1433"/>
    <w:rsid w:val="00AB38B0"/>
    <w:rsid w:val="00AB3D6E"/>
    <w:rsid w:val="00AB5236"/>
    <w:rsid w:val="00AB5D3B"/>
    <w:rsid w:val="00AB68B6"/>
    <w:rsid w:val="00AB7612"/>
    <w:rsid w:val="00AC046D"/>
    <w:rsid w:val="00AC179B"/>
    <w:rsid w:val="00AC386E"/>
    <w:rsid w:val="00AC7B78"/>
    <w:rsid w:val="00AD1BE4"/>
    <w:rsid w:val="00AD270A"/>
    <w:rsid w:val="00AD3418"/>
    <w:rsid w:val="00AD3848"/>
    <w:rsid w:val="00AD3CD5"/>
    <w:rsid w:val="00AD53CF"/>
    <w:rsid w:val="00AD54D7"/>
    <w:rsid w:val="00AD5D11"/>
    <w:rsid w:val="00AD5FC2"/>
    <w:rsid w:val="00AD6B5C"/>
    <w:rsid w:val="00AD740F"/>
    <w:rsid w:val="00AD7899"/>
    <w:rsid w:val="00AE11AA"/>
    <w:rsid w:val="00AE45B9"/>
    <w:rsid w:val="00AE4E97"/>
    <w:rsid w:val="00AF0AD8"/>
    <w:rsid w:val="00AF2B1C"/>
    <w:rsid w:val="00AF4615"/>
    <w:rsid w:val="00AF4833"/>
    <w:rsid w:val="00AF6330"/>
    <w:rsid w:val="00AF6DD3"/>
    <w:rsid w:val="00AF7B61"/>
    <w:rsid w:val="00B00C4D"/>
    <w:rsid w:val="00B012E7"/>
    <w:rsid w:val="00B035AB"/>
    <w:rsid w:val="00B04F08"/>
    <w:rsid w:val="00B0587B"/>
    <w:rsid w:val="00B059B1"/>
    <w:rsid w:val="00B07B3D"/>
    <w:rsid w:val="00B07F2E"/>
    <w:rsid w:val="00B101A2"/>
    <w:rsid w:val="00B113A1"/>
    <w:rsid w:val="00B124E1"/>
    <w:rsid w:val="00B12B34"/>
    <w:rsid w:val="00B133BD"/>
    <w:rsid w:val="00B14497"/>
    <w:rsid w:val="00B14838"/>
    <w:rsid w:val="00B1609B"/>
    <w:rsid w:val="00B164D4"/>
    <w:rsid w:val="00B166E7"/>
    <w:rsid w:val="00B17A8A"/>
    <w:rsid w:val="00B17D4A"/>
    <w:rsid w:val="00B22799"/>
    <w:rsid w:val="00B22D4C"/>
    <w:rsid w:val="00B22F14"/>
    <w:rsid w:val="00B23458"/>
    <w:rsid w:val="00B2550D"/>
    <w:rsid w:val="00B2699C"/>
    <w:rsid w:val="00B31881"/>
    <w:rsid w:val="00B32565"/>
    <w:rsid w:val="00B32793"/>
    <w:rsid w:val="00B328BD"/>
    <w:rsid w:val="00B3397B"/>
    <w:rsid w:val="00B35A4F"/>
    <w:rsid w:val="00B41AF2"/>
    <w:rsid w:val="00B4377F"/>
    <w:rsid w:val="00B445F3"/>
    <w:rsid w:val="00B457D2"/>
    <w:rsid w:val="00B45B51"/>
    <w:rsid w:val="00B46612"/>
    <w:rsid w:val="00B46AB1"/>
    <w:rsid w:val="00B47F9E"/>
    <w:rsid w:val="00B50E8F"/>
    <w:rsid w:val="00B51C8F"/>
    <w:rsid w:val="00B5329C"/>
    <w:rsid w:val="00B53CAA"/>
    <w:rsid w:val="00B544D4"/>
    <w:rsid w:val="00B5562D"/>
    <w:rsid w:val="00B55D7D"/>
    <w:rsid w:val="00B5715F"/>
    <w:rsid w:val="00B57BAA"/>
    <w:rsid w:val="00B57C33"/>
    <w:rsid w:val="00B600C2"/>
    <w:rsid w:val="00B606BA"/>
    <w:rsid w:val="00B60D75"/>
    <w:rsid w:val="00B63A0D"/>
    <w:rsid w:val="00B64480"/>
    <w:rsid w:val="00B64699"/>
    <w:rsid w:val="00B646C3"/>
    <w:rsid w:val="00B64FD2"/>
    <w:rsid w:val="00B65611"/>
    <w:rsid w:val="00B71E68"/>
    <w:rsid w:val="00B72753"/>
    <w:rsid w:val="00B72C8F"/>
    <w:rsid w:val="00B747A6"/>
    <w:rsid w:val="00B74E23"/>
    <w:rsid w:val="00B754C9"/>
    <w:rsid w:val="00B76374"/>
    <w:rsid w:val="00B76DAD"/>
    <w:rsid w:val="00B8116C"/>
    <w:rsid w:val="00B824EA"/>
    <w:rsid w:val="00B83C34"/>
    <w:rsid w:val="00B857FE"/>
    <w:rsid w:val="00B86292"/>
    <w:rsid w:val="00B91AE6"/>
    <w:rsid w:val="00B92033"/>
    <w:rsid w:val="00B937A6"/>
    <w:rsid w:val="00B97C9F"/>
    <w:rsid w:val="00BA12E9"/>
    <w:rsid w:val="00BA2597"/>
    <w:rsid w:val="00BA38C8"/>
    <w:rsid w:val="00BA439E"/>
    <w:rsid w:val="00BA71DE"/>
    <w:rsid w:val="00BB0E4D"/>
    <w:rsid w:val="00BB0E7E"/>
    <w:rsid w:val="00BB3AE7"/>
    <w:rsid w:val="00BB57E9"/>
    <w:rsid w:val="00BB7D5A"/>
    <w:rsid w:val="00BC014C"/>
    <w:rsid w:val="00BC1730"/>
    <w:rsid w:val="00BC307A"/>
    <w:rsid w:val="00BC4394"/>
    <w:rsid w:val="00BC49C7"/>
    <w:rsid w:val="00BD10E1"/>
    <w:rsid w:val="00BD19E2"/>
    <w:rsid w:val="00BD243E"/>
    <w:rsid w:val="00BD766A"/>
    <w:rsid w:val="00BE05E9"/>
    <w:rsid w:val="00BE0CAF"/>
    <w:rsid w:val="00BE1F8A"/>
    <w:rsid w:val="00BE2A5F"/>
    <w:rsid w:val="00BE3AB7"/>
    <w:rsid w:val="00BE5B28"/>
    <w:rsid w:val="00BE615D"/>
    <w:rsid w:val="00BE761C"/>
    <w:rsid w:val="00BF0128"/>
    <w:rsid w:val="00BF6AE5"/>
    <w:rsid w:val="00BF7780"/>
    <w:rsid w:val="00C00A4C"/>
    <w:rsid w:val="00C00CBA"/>
    <w:rsid w:val="00C01373"/>
    <w:rsid w:val="00C01833"/>
    <w:rsid w:val="00C02646"/>
    <w:rsid w:val="00C02FD8"/>
    <w:rsid w:val="00C03798"/>
    <w:rsid w:val="00C04A7C"/>
    <w:rsid w:val="00C05563"/>
    <w:rsid w:val="00C05B26"/>
    <w:rsid w:val="00C0683F"/>
    <w:rsid w:val="00C06EA8"/>
    <w:rsid w:val="00C0776B"/>
    <w:rsid w:val="00C10540"/>
    <w:rsid w:val="00C10ADA"/>
    <w:rsid w:val="00C10CD9"/>
    <w:rsid w:val="00C111CE"/>
    <w:rsid w:val="00C11B71"/>
    <w:rsid w:val="00C124CB"/>
    <w:rsid w:val="00C12DB8"/>
    <w:rsid w:val="00C142EB"/>
    <w:rsid w:val="00C1515E"/>
    <w:rsid w:val="00C15B97"/>
    <w:rsid w:val="00C16C06"/>
    <w:rsid w:val="00C176FD"/>
    <w:rsid w:val="00C209E7"/>
    <w:rsid w:val="00C21004"/>
    <w:rsid w:val="00C21978"/>
    <w:rsid w:val="00C22EEA"/>
    <w:rsid w:val="00C242E3"/>
    <w:rsid w:val="00C251CE"/>
    <w:rsid w:val="00C31FA0"/>
    <w:rsid w:val="00C32C6A"/>
    <w:rsid w:val="00C32FB2"/>
    <w:rsid w:val="00C356D7"/>
    <w:rsid w:val="00C35740"/>
    <w:rsid w:val="00C3666B"/>
    <w:rsid w:val="00C41092"/>
    <w:rsid w:val="00C41BF6"/>
    <w:rsid w:val="00C42822"/>
    <w:rsid w:val="00C42CD7"/>
    <w:rsid w:val="00C43215"/>
    <w:rsid w:val="00C4340B"/>
    <w:rsid w:val="00C4398D"/>
    <w:rsid w:val="00C45A0D"/>
    <w:rsid w:val="00C45C82"/>
    <w:rsid w:val="00C46646"/>
    <w:rsid w:val="00C50253"/>
    <w:rsid w:val="00C51D1B"/>
    <w:rsid w:val="00C51E5F"/>
    <w:rsid w:val="00C5251C"/>
    <w:rsid w:val="00C5268B"/>
    <w:rsid w:val="00C52A64"/>
    <w:rsid w:val="00C53DC3"/>
    <w:rsid w:val="00C55475"/>
    <w:rsid w:val="00C55AB5"/>
    <w:rsid w:val="00C55AE3"/>
    <w:rsid w:val="00C56D80"/>
    <w:rsid w:val="00C60D3F"/>
    <w:rsid w:val="00C62462"/>
    <w:rsid w:val="00C63B39"/>
    <w:rsid w:val="00C64AE3"/>
    <w:rsid w:val="00C657B7"/>
    <w:rsid w:val="00C65D8F"/>
    <w:rsid w:val="00C74377"/>
    <w:rsid w:val="00C74458"/>
    <w:rsid w:val="00C76F54"/>
    <w:rsid w:val="00C80048"/>
    <w:rsid w:val="00C82485"/>
    <w:rsid w:val="00C83EA8"/>
    <w:rsid w:val="00C85349"/>
    <w:rsid w:val="00C86461"/>
    <w:rsid w:val="00C87EFA"/>
    <w:rsid w:val="00C903D1"/>
    <w:rsid w:val="00C93469"/>
    <w:rsid w:val="00C937C1"/>
    <w:rsid w:val="00C94C59"/>
    <w:rsid w:val="00C9651D"/>
    <w:rsid w:val="00C965BB"/>
    <w:rsid w:val="00CA0B81"/>
    <w:rsid w:val="00CA17ED"/>
    <w:rsid w:val="00CA3415"/>
    <w:rsid w:val="00CA35F2"/>
    <w:rsid w:val="00CA3ADA"/>
    <w:rsid w:val="00CA4C8E"/>
    <w:rsid w:val="00CA5C9A"/>
    <w:rsid w:val="00CA6CCF"/>
    <w:rsid w:val="00CA7AC6"/>
    <w:rsid w:val="00CB0B0E"/>
    <w:rsid w:val="00CB3EA1"/>
    <w:rsid w:val="00CB46FB"/>
    <w:rsid w:val="00CB5BE0"/>
    <w:rsid w:val="00CB6115"/>
    <w:rsid w:val="00CC03AF"/>
    <w:rsid w:val="00CC0E7B"/>
    <w:rsid w:val="00CC352E"/>
    <w:rsid w:val="00CC744F"/>
    <w:rsid w:val="00CC7E4A"/>
    <w:rsid w:val="00CD1CCA"/>
    <w:rsid w:val="00CD2639"/>
    <w:rsid w:val="00CD36D8"/>
    <w:rsid w:val="00CD370E"/>
    <w:rsid w:val="00CD37BA"/>
    <w:rsid w:val="00CD3AD7"/>
    <w:rsid w:val="00CD57D8"/>
    <w:rsid w:val="00CD6C28"/>
    <w:rsid w:val="00CE1ACA"/>
    <w:rsid w:val="00CE2361"/>
    <w:rsid w:val="00CE4382"/>
    <w:rsid w:val="00CE463C"/>
    <w:rsid w:val="00CE5E21"/>
    <w:rsid w:val="00CE675E"/>
    <w:rsid w:val="00CE7023"/>
    <w:rsid w:val="00CF01E7"/>
    <w:rsid w:val="00CF1302"/>
    <w:rsid w:val="00CF1503"/>
    <w:rsid w:val="00CF2A4F"/>
    <w:rsid w:val="00CF2BEE"/>
    <w:rsid w:val="00CF3286"/>
    <w:rsid w:val="00CF612D"/>
    <w:rsid w:val="00CF7E44"/>
    <w:rsid w:val="00D008EF"/>
    <w:rsid w:val="00D012BF"/>
    <w:rsid w:val="00D0139A"/>
    <w:rsid w:val="00D016F2"/>
    <w:rsid w:val="00D03239"/>
    <w:rsid w:val="00D052E7"/>
    <w:rsid w:val="00D05922"/>
    <w:rsid w:val="00D05BF0"/>
    <w:rsid w:val="00D06087"/>
    <w:rsid w:val="00D07CD6"/>
    <w:rsid w:val="00D07DE2"/>
    <w:rsid w:val="00D114C3"/>
    <w:rsid w:val="00D11CA0"/>
    <w:rsid w:val="00D11E23"/>
    <w:rsid w:val="00D1295A"/>
    <w:rsid w:val="00D12B3C"/>
    <w:rsid w:val="00D13976"/>
    <w:rsid w:val="00D15B08"/>
    <w:rsid w:val="00D16711"/>
    <w:rsid w:val="00D16D9E"/>
    <w:rsid w:val="00D16EC2"/>
    <w:rsid w:val="00D2036D"/>
    <w:rsid w:val="00D2038E"/>
    <w:rsid w:val="00D205F1"/>
    <w:rsid w:val="00D20B11"/>
    <w:rsid w:val="00D22C67"/>
    <w:rsid w:val="00D23572"/>
    <w:rsid w:val="00D26C86"/>
    <w:rsid w:val="00D271EC"/>
    <w:rsid w:val="00D33864"/>
    <w:rsid w:val="00D346FF"/>
    <w:rsid w:val="00D34C6C"/>
    <w:rsid w:val="00D35811"/>
    <w:rsid w:val="00D36B7B"/>
    <w:rsid w:val="00D4112E"/>
    <w:rsid w:val="00D417AA"/>
    <w:rsid w:val="00D42649"/>
    <w:rsid w:val="00D47142"/>
    <w:rsid w:val="00D4782E"/>
    <w:rsid w:val="00D51447"/>
    <w:rsid w:val="00D521F1"/>
    <w:rsid w:val="00D52A58"/>
    <w:rsid w:val="00D53E81"/>
    <w:rsid w:val="00D55DDE"/>
    <w:rsid w:val="00D5611F"/>
    <w:rsid w:val="00D57295"/>
    <w:rsid w:val="00D57DF4"/>
    <w:rsid w:val="00D604F6"/>
    <w:rsid w:val="00D6057E"/>
    <w:rsid w:val="00D60B12"/>
    <w:rsid w:val="00D62CE4"/>
    <w:rsid w:val="00D63B74"/>
    <w:rsid w:val="00D64704"/>
    <w:rsid w:val="00D64C60"/>
    <w:rsid w:val="00D64D19"/>
    <w:rsid w:val="00D6531E"/>
    <w:rsid w:val="00D67E0F"/>
    <w:rsid w:val="00D70650"/>
    <w:rsid w:val="00D70F3F"/>
    <w:rsid w:val="00D727C6"/>
    <w:rsid w:val="00D72DFD"/>
    <w:rsid w:val="00D7352D"/>
    <w:rsid w:val="00D74E90"/>
    <w:rsid w:val="00D7517E"/>
    <w:rsid w:val="00D83A27"/>
    <w:rsid w:val="00D83BF9"/>
    <w:rsid w:val="00D85490"/>
    <w:rsid w:val="00D906CD"/>
    <w:rsid w:val="00D90BCC"/>
    <w:rsid w:val="00D91DE8"/>
    <w:rsid w:val="00D947BB"/>
    <w:rsid w:val="00D97B70"/>
    <w:rsid w:val="00DA13BA"/>
    <w:rsid w:val="00DA388F"/>
    <w:rsid w:val="00DA3941"/>
    <w:rsid w:val="00DA425D"/>
    <w:rsid w:val="00DA737C"/>
    <w:rsid w:val="00DA76AB"/>
    <w:rsid w:val="00DB3B58"/>
    <w:rsid w:val="00DB4929"/>
    <w:rsid w:val="00DB5A28"/>
    <w:rsid w:val="00DB7A57"/>
    <w:rsid w:val="00DC04A9"/>
    <w:rsid w:val="00DC1D55"/>
    <w:rsid w:val="00DC2EB9"/>
    <w:rsid w:val="00DC4E6B"/>
    <w:rsid w:val="00DC51AF"/>
    <w:rsid w:val="00DC7129"/>
    <w:rsid w:val="00DC71C8"/>
    <w:rsid w:val="00DC7CE8"/>
    <w:rsid w:val="00DD1443"/>
    <w:rsid w:val="00DD16D8"/>
    <w:rsid w:val="00DD3415"/>
    <w:rsid w:val="00DD3768"/>
    <w:rsid w:val="00DD37B3"/>
    <w:rsid w:val="00DD4605"/>
    <w:rsid w:val="00DD4ED2"/>
    <w:rsid w:val="00DD4FDA"/>
    <w:rsid w:val="00DD6193"/>
    <w:rsid w:val="00DD6AD9"/>
    <w:rsid w:val="00DD7D9C"/>
    <w:rsid w:val="00DD7FA1"/>
    <w:rsid w:val="00DE17A0"/>
    <w:rsid w:val="00DE31B8"/>
    <w:rsid w:val="00DE47D2"/>
    <w:rsid w:val="00DE486D"/>
    <w:rsid w:val="00DE69D0"/>
    <w:rsid w:val="00DE7A01"/>
    <w:rsid w:val="00DF4563"/>
    <w:rsid w:val="00DF6026"/>
    <w:rsid w:val="00DF7AE5"/>
    <w:rsid w:val="00E031B3"/>
    <w:rsid w:val="00E03E09"/>
    <w:rsid w:val="00E0491A"/>
    <w:rsid w:val="00E04A15"/>
    <w:rsid w:val="00E04F76"/>
    <w:rsid w:val="00E063C8"/>
    <w:rsid w:val="00E07164"/>
    <w:rsid w:val="00E07569"/>
    <w:rsid w:val="00E07D0E"/>
    <w:rsid w:val="00E12084"/>
    <w:rsid w:val="00E12446"/>
    <w:rsid w:val="00E14535"/>
    <w:rsid w:val="00E15FE2"/>
    <w:rsid w:val="00E206B2"/>
    <w:rsid w:val="00E22506"/>
    <w:rsid w:val="00E22E05"/>
    <w:rsid w:val="00E22F27"/>
    <w:rsid w:val="00E234C5"/>
    <w:rsid w:val="00E24FE0"/>
    <w:rsid w:val="00E32371"/>
    <w:rsid w:val="00E32AB4"/>
    <w:rsid w:val="00E34175"/>
    <w:rsid w:val="00E35ABD"/>
    <w:rsid w:val="00E379DB"/>
    <w:rsid w:val="00E41BDA"/>
    <w:rsid w:val="00E45A36"/>
    <w:rsid w:val="00E46CBC"/>
    <w:rsid w:val="00E47FC4"/>
    <w:rsid w:val="00E501E7"/>
    <w:rsid w:val="00E50648"/>
    <w:rsid w:val="00E51604"/>
    <w:rsid w:val="00E52900"/>
    <w:rsid w:val="00E52DB4"/>
    <w:rsid w:val="00E538CC"/>
    <w:rsid w:val="00E54621"/>
    <w:rsid w:val="00E55253"/>
    <w:rsid w:val="00E5630C"/>
    <w:rsid w:val="00E5640A"/>
    <w:rsid w:val="00E56D44"/>
    <w:rsid w:val="00E57853"/>
    <w:rsid w:val="00E57EB6"/>
    <w:rsid w:val="00E611A5"/>
    <w:rsid w:val="00E61626"/>
    <w:rsid w:val="00E62FFD"/>
    <w:rsid w:val="00E64C40"/>
    <w:rsid w:val="00E65567"/>
    <w:rsid w:val="00E65B93"/>
    <w:rsid w:val="00E70471"/>
    <w:rsid w:val="00E70B4F"/>
    <w:rsid w:val="00E7143B"/>
    <w:rsid w:val="00E71DD0"/>
    <w:rsid w:val="00E733FE"/>
    <w:rsid w:val="00E73437"/>
    <w:rsid w:val="00E74D18"/>
    <w:rsid w:val="00E76E36"/>
    <w:rsid w:val="00E77102"/>
    <w:rsid w:val="00E778D9"/>
    <w:rsid w:val="00E8010C"/>
    <w:rsid w:val="00E840CB"/>
    <w:rsid w:val="00E850A7"/>
    <w:rsid w:val="00E85782"/>
    <w:rsid w:val="00E86557"/>
    <w:rsid w:val="00E91886"/>
    <w:rsid w:val="00E93A67"/>
    <w:rsid w:val="00E97665"/>
    <w:rsid w:val="00EA0AEB"/>
    <w:rsid w:val="00EA10C4"/>
    <w:rsid w:val="00EA1C17"/>
    <w:rsid w:val="00EA3362"/>
    <w:rsid w:val="00EA3472"/>
    <w:rsid w:val="00EA3801"/>
    <w:rsid w:val="00EA50F7"/>
    <w:rsid w:val="00EA6135"/>
    <w:rsid w:val="00EA719E"/>
    <w:rsid w:val="00EB0CA7"/>
    <w:rsid w:val="00EB2DA1"/>
    <w:rsid w:val="00EB6AAD"/>
    <w:rsid w:val="00EB725D"/>
    <w:rsid w:val="00EB788D"/>
    <w:rsid w:val="00EC268B"/>
    <w:rsid w:val="00EC29AA"/>
    <w:rsid w:val="00EC6769"/>
    <w:rsid w:val="00ED0499"/>
    <w:rsid w:val="00ED39BB"/>
    <w:rsid w:val="00ED3E67"/>
    <w:rsid w:val="00ED550C"/>
    <w:rsid w:val="00ED5EEE"/>
    <w:rsid w:val="00ED636D"/>
    <w:rsid w:val="00ED6B57"/>
    <w:rsid w:val="00ED79E7"/>
    <w:rsid w:val="00EE09BA"/>
    <w:rsid w:val="00EE18B2"/>
    <w:rsid w:val="00EE1ED4"/>
    <w:rsid w:val="00EE5245"/>
    <w:rsid w:val="00EE6750"/>
    <w:rsid w:val="00EE6E7A"/>
    <w:rsid w:val="00EE7435"/>
    <w:rsid w:val="00EF1219"/>
    <w:rsid w:val="00EF35D3"/>
    <w:rsid w:val="00EF46BE"/>
    <w:rsid w:val="00EF6FC4"/>
    <w:rsid w:val="00EF78F4"/>
    <w:rsid w:val="00F000E3"/>
    <w:rsid w:val="00F009A4"/>
    <w:rsid w:val="00F014A9"/>
    <w:rsid w:val="00F018B3"/>
    <w:rsid w:val="00F0468B"/>
    <w:rsid w:val="00F050FF"/>
    <w:rsid w:val="00F05199"/>
    <w:rsid w:val="00F0622E"/>
    <w:rsid w:val="00F06FF7"/>
    <w:rsid w:val="00F10D6D"/>
    <w:rsid w:val="00F10FCA"/>
    <w:rsid w:val="00F113FE"/>
    <w:rsid w:val="00F12E35"/>
    <w:rsid w:val="00F14322"/>
    <w:rsid w:val="00F143B0"/>
    <w:rsid w:val="00F153A9"/>
    <w:rsid w:val="00F15A7F"/>
    <w:rsid w:val="00F15EAC"/>
    <w:rsid w:val="00F163BB"/>
    <w:rsid w:val="00F16462"/>
    <w:rsid w:val="00F17D1B"/>
    <w:rsid w:val="00F20500"/>
    <w:rsid w:val="00F209DA"/>
    <w:rsid w:val="00F21848"/>
    <w:rsid w:val="00F22361"/>
    <w:rsid w:val="00F22E1D"/>
    <w:rsid w:val="00F263C9"/>
    <w:rsid w:val="00F277A7"/>
    <w:rsid w:val="00F30B77"/>
    <w:rsid w:val="00F3229D"/>
    <w:rsid w:val="00F33DA4"/>
    <w:rsid w:val="00F36312"/>
    <w:rsid w:val="00F3638A"/>
    <w:rsid w:val="00F4003E"/>
    <w:rsid w:val="00F404E7"/>
    <w:rsid w:val="00F41BEE"/>
    <w:rsid w:val="00F436C6"/>
    <w:rsid w:val="00F43B4D"/>
    <w:rsid w:val="00F44B90"/>
    <w:rsid w:val="00F474AB"/>
    <w:rsid w:val="00F47DE6"/>
    <w:rsid w:val="00F50E7B"/>
    <w:rsid w:val="00F5232C"/>
    <w:rsid w:val="00F529C9"/>
    <w:rsid w:val="00F52D1B"/>
    <w:rsid w:val="00F53755"/>
    <w:rsid w:val="00F54354"/>
    <w:rsid w:val="00F54E51"/>
    <w:rsid w:val="00F57435"/>
    <w:rsid w:val="00F600E8"/>
    <w:rsid w:val="00F64DC5"/>
    <w:rsid w:val="00F64FBF"/>
    <w:rsid w:val="00F666E9"/>
    <w:rsid w:val="00F67525"/>
    <w:rsid w:val="00F67B77"/>
    <w:rsid w:val="00F717B4"/>
    <w:rsid w:val="00F71B24"/>
    <w:rsid w:val="00F725C9"/>
    <w:rsid w:val="00F7396E"/>
    <w:rsid w:val="00F75070"/>
    <w:rsid w:val="00F800D3"/>
    <w:rsid w:val="00F80B29"/>
    <w:rsid w:val="00F80CBF"/>
    <w:rsid w:val="00F82481"/>
    <w:rsid w:val="00F83665"/>
    <w:rsid w:val="00F846D8"/>
    <w:rsid w:val="00F84CA2"/>
    <w:rsid w:val="00F857B8"/>
    <w:rsid w:val="00F87E54"/>
    <w:rsid w:val="00F905F8"/>
    <w:rsid w:val="00F9169C"/>
    <w:rsid w:val="00F9186D"/>
    <w:rsid w:val="00F92AA5"/>
    <w:rsid w:val="00F931F7"/>
    <w:rsid w:val="00F94312"/>
    <w:rsid w:val="00F956C6"/>
    <w:rsid w:val="00F96CF4"/>
    <w:rsid w:val="00F97981"/>
    <w:rsid w:val="00F97A60"/>
    <w:rsid w:val="00FA027C"/>
    <w:rsid w:val="00FA0680"/>
    <w:rsid w:val="00FA0BE6"/>
    <w:rsid w:val="00FA0E00"/>
    <w:rsid w:val="00FA39FF"/>
    <w:rsid w:val="00FA4214"/>
    <w:rsid w:val="00FA56FF"/>
    <w:rsid w:val="00FA5DDC"/>
    <w:rsid w:val="00FB1EBF"/>
    <w:rsid w:val="00FB2A40"/>
    <w:rsid w:val="00FB380D"/>
    <w:rsid w:val="00FB4BE5"/>
    <w:rsid w:val="00FB4FCA"/>
    <w:rsid w:val="00FB671A"/>
    <w:rsid w:val="00FB6FE7"/>
    <w:rsid w:val="00FB7A9D"/>
    <w:rsid w:val="00FB7C75"/>
    <w:rsid w:val="00FC0145"/>
    <w:rsid w:val="00FC0FA8"/>
    <w:rsid w:val="00FC2980"/>
    <w:rsid w:val="00FC3326"/>
    <w:rsid w:val="00FC3C71"/>
    <w:rsid w:val="00FC4336"/>
    <w:rsid w:val="00FC639A"/>
    <w:rsid w:val="00FC63C5"/>
    <w:rsid w:val="00FC6D52"/>
    <w:rsid w:val="00FD0D0F"/>
    <w:rsid w:val="00FD14D5"/>
    <w:rsid w:val="00FD3BE6"/>
    <w:rsid w:val="00FD49A4"/>
    <w:rsid w:val="00FD4E73"/>
    <w:rsid w:val="00FD7151"/>
    <w:rsid w:val="00FE31E2"/>
    <w:rsid w:val="00FE66F1"/>
    <w:rsid w:val="00FE7760"/>
    <w:rsid w:val="00FF0AF5"/>
    <w:rsid w:val="00FF0B06"/>
    <w:rsid w:val="00FF341E"/>
    <w:rsid w:val="00FF3CB7"/>
    <w:rsid w:val="00FF4211"/>
    <w:rsid w:val="00FF47CD"/>
    <w:rsid w:val="00FF56DF"/>
    <w:rsid w:val="00FF5D95"/>
    <w:rsid w:val="00FF5FF7"/>
    <w:rsid w:val="00FF6C93"/>
    <w:rsid w:val="00FF7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36F46"/>
  <w14:defaultImageDpi w14:val="32767"/>
  <w15:chartTrackingRefBased/>
  <w15:docId w15:val="{6DAB5FE6-9DD6-C342-944F-8405B1583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078E1"/>
    <w:pPr>
      <w:spacing w:line="480" w:lineRule="auto"/>
    </w:pPr>
    <w:rPr>
      <w:rFonts w:ascii="Times New Roman" w:hAnsi="Times New Roman"/>
    </w:rPr>
  </w:style>
  <w:style w:type="paragraph" w:styleId="Heading1">
    <w:name w:val="heading 1"/>
    <w:basedOn w:val="Normal"/>
    <w:next w:val="Normal"/>
    <w:link w:val="Heading1Char"/>
    <w:uiPriority w:val="9"/>
    <w:qFormat/>
    <w:rsid w:val="00B937A6"/>
    <w:pPr>
      <w:keepNext/>
      <w:keepLines/>
      <w:spacing w:before="240" w:after="240"/>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B937A6"/>
    <w:pPr>
      <w:keepNext/>
      <w:keepLines/>
      <w:spacing w:before="240" w:after="240"/>
      <w:jc w:val="center"/>
      <w:outlineLvl w:val="1"/>
    </w:pPr>
    <w:rPr>
      <w:rFonts w:eastAsiaTheme="majorEastAsia" w:cstheme="majorBidi"/>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7A6"/>
    <w:rPr>
      <w:rFonts w:ascii="Times New Roman" w:eastAsiaTheme="majorEastAsia" w:hAnsi="Times New Roman" w:cstheme="majorBidi"/>
      <w:color w:val="000000" w:themeColor="text1"/>
      <w:sz w:val="32"/>
      <w:szCs w:val="32"/>
    </w:rPr>
  </w:style>
  <w:style w:type="character" w:customStyle="1" w:styleId="Heading2Char">
    <w:name w:val="Heading 2 Char"/>
    <w:basedOn w:val="DefaultParagraphFont"/>
    <w:link w:val="Heading2"/>
    <w:uiPriority w:val="9"/>
    <w:rsid w:val="00B937A6"/>
    <w:rPr>
      <w:rFonts w:ascii="Times New Roman" w:eastAsiaTheme="majorEastAsia" w:hAnsi="Times New Roman" w:cstheme="majorBidi"/>
      <w:color w:val="000000" w:themeColor="text1"/>
      <w:sz w:val="28"/>
      <w:szCs w:val="26"/>
    </w:rPr>
  </w:style>
  <w:style w:type="paragraph" w:styleId="ListParagraph">
    <w:name w:val="List Paragraph"/>
    <w:basedOn w:val="Normal"/>
    <w:uiPriority w:val="34"/>
    <w:qFormat/>
    <w:rsid w:val="003078E1"/>
    <w:pPr>
      <w:ind w:left="720"/>
      <w:contextualSpacing/>
    </w:pPr>
  </w:style>
  <w:style w:type="paragraph" w:styleId="FootnoteText">
    <w:name w:val="footnote text"/>
    <w:basedOn w:val="Normal"/>
    <w:link w:val="FootnoteTextChar"/>
    <w:uiPriority w:val="99"/>
    <w:unhideWhenUsed/>
    <w:rsid w:val="003078E1"/>
    <w:pPr>
      <w:spacing w:line="240" w:lineRule="auto"/>
    </w:pPr>
    <w:rPr>
      <w:sz w:val="20"/>
      <w:szCs w:val="20"/>
    </w:rPr>
  </w:style>
  <w:style w:type="character" w:customStyle="1" w:styleId="FootnoteTextChar">
    <w:name w:val="Footnote Text Char"/>
    <w:basedOn w:val="DefaultParagraphFont"/>
    <w:link w:val="FootnoteText"/>
    <w:uiPriority w:val="99"/>
    <w:rsid w:val="003078E1"/>
    <w:rPr>
      <w:rFonts w:ascii="Times New Roman" w:hAnsi="Times New Roman"/>
      <w:sz w:val="20"/>
      <w:szCs w:val="20"/>
    </w:rPr>
  </w:style>
  <w:style w:type="character" w:styleId="FootnoteReference">
    <w:name w:val="footnote reference"/>
    <w:basedOn w:val="DefaultParagraphFont"/>
    <w:uiPriority w:val="99"/>
    <w:unhideWhenUsed/>
    <w:rsid w:val="003078E1"/>
    <w:rPr>
      <w:vertAlign w:val="superscript"/>
    </w:rPr>
  </w:style>
  <w:style w:type="character" w:styleId="Hyperlink">
    <w:name w:val="Hyperlink"/>
    <w:basedOn w:val="DefaultParagraphFont"/>
    <w:uiPriority w:val="99"/>
    <w:unhideWhenUsed/>
    <w:rsid w:val="003078E1"/>
    <w:rPr>
      <w:color w:val="0563C1" w:themeColor="hyperlink"/>
      <w:u w:val="single"/>
    </w:rPr>
  </w:style>
  <w:style w:type="character" w:styleId="UnresolvedMention">
    <w:name w:val="Unresolved Mention"/>
    <w:basedOn w:val="DefaultParagraphFont"/>
    <w:uiPriority w:val="99"/>
    <w:rsid w:val="003078E1"/>
    <w:rPr>
      <w:color w:val="605E5C"/>
      <w:shd w:val="clear" w:color="auto" w:fill="E1DFDD"/>
    </w:rPr>
  </w:style>
  <w:style w:type="character" w:styleId="FollowedHyperlink">
    <w:name w:val="FollowedHyperlink"/>
    <w:basedOn w:val="DefaultParagraphFont"/>
    <w:uiPriority w:val="99"/>
    <w:semiHidden/>
    <w:unhideWhenUsed/>
    <w:rsid w:val="003078E1"/>
    <w:rPr>
      <w:color w:val="954F72" w:themeColor="followedHyperlink"/>
      <w:u w:val="single"/>
    </w:rPr>
  </w:style>
  <w:style w:type="paragraph" w:styleId="Caption">
    <w:name w:val="caption"/>
    <w:basedOn w:val="Normal"/>
    <w:next w:val="Normal"/>
    <w:uiPriority w:val="35"/>
    <w:unhideWhenUsed/>
    <w:qFormat/>
    <w:rsid w:val="003078E1"/>
    <w:pPr>
      <w:spacing w:after="200"/>
    </w:pPr>
    <w:rPr>
      <w:i/>
      <w:iCs/>
      <w:color w:val="44546A" w:themeColor="text2"/>
      <w:sz w:val="18"/>
      <w:szCs w:val="18"/>
    </w:rPr>
  </w:style>
  <w:style w:type="character" w:styleId="BookTitle">
    <w:name w:val="Book Title"/>
    <w:basedOn w:val="DefaultParagraphFont"/>
    <w:uiPriority w:val="33"/>
    <w:qFormat/>
    <w:rsid w:val="003078E1"/>
    <w:rPr>
      <w:b/>
      <w:bCs/>
      <w:smallCaps/>
      <w:spacing w:val="5"/>
    </w:rPr>
  </w:style>
  <w:style w:type="paragraph" w:styleId="BalloonText">
    <w:name w:val="Balloon Text"/>
    <w:basedOn w:val="Normal"/>
    <w:link w:val="BalloonTextChar"/>
    <w:uiPriority w:val="99"/>
    <w:semiHidden/>
    <w:unhideWhenUsed/>
    <w:rsid w:val="003078E1"/>
    <w:rPr>
      <w:rFonts w:cs="Times New Roman"/>
      <w:sz w:val="18"/>
      <w:szCs w:val="18"/>
    </w:rPr>
  </w:style>
  <w:style w:type="character" w:customStyle="1" w:styleId="BalloonTextChar">
    <w:name w:val="Balloon Text Char"/>
    <w:basedOn w:val="DefaultParagraphFont"/>
    <w:link w:val="BalloonText"/>
    <w:uiPriority w:val="99"/>
    <w:semiHidden/>
    <w:rsid w:val="003078E1"/>
    <w:rPr>
      <w:rFonts w:ascii="Times New Roman" w:hAnsi="Times New Roman" w:cs="Times New Roman"/>
      <w:sz w:val="18"/>
      <w:szCs w:val="18"/>
    </w:rPr>
  </w:style>
  <w:style w:type="paragraph" w:styleId="Quote">
    <w:name w:val="Quote"/>
    <w:basedOn w:val="Normal"/>
    <w:next w:val="Normal"/>
    <w:link w:val="QuoteChar"/>
    <w:uiPriority w:val="29"/>
    <w:qFormat/>
    <w:rsid w:val="003078E1"/>
    <w:pPr>
      <w:spacing w:before="240" w:after="240" w:line="240" w:lineRule="auto"/>
      <w:ind w:left="720"/>
    </w:pPr>
    <w:rPr>
      <w:iCs/>
      <w:color w:val="000000" w:themeColor="text1"/>
    </w:rPr>
  </w:style>
  <w:style w:type="character" w:customStyle="1" w:styleId="QuoteChar">
    <w:name w:val="Quote Char"/>
    <w:basedOn w:val="DefaultParagraphFont"/>
    <w:link w:val="Quote"/>
    <w:uiPriority w:val="29"/>
    <w:rsid w:val="003078E1"/>
    <w:rPr>
      <w:rFonts w:ascii="Times New Roman" w:hAnsi="Times New Roman"/>
      <w:iCs/>
      <w:color w:val="000000" w:themeColor="text1"/>
    </w:rPr>
  </w:style>
  <w:style w:type="paragraph" w:styleId="NormalWeb">
    <w:name w:val="Normal (Web)"/>
    <w:basedOn w:val="Normal"/>
    <w:uiPriority w:val="99"/>
    <w:unhideWhenUsed/>
    <w:rsid w:val="003078E1"/>
    <w:pPr>
      <w:spacing w:before="100" w:beforeAutospacing="1" w:after="100" w:afterAutospacing="1"/>
    </w:pPr>
    <w:rPr>
      <w:rFonts w:eastAsia="Times New Roman" w:cs="Times New Roman"/>
    </w:rPr>
  </w:style>
  <w:style w:type="character" w:styleId="Emphasis">
    <w:name w:val="Emphasis"/>
    <w:basedOn w:val="DefaultParagraphFont"/>
    <w:uiPriority w:val="20"/>
    <w:qFormat/>
    <w:rsid w:val="003078E1"/>
    <w:rPr>
      <w:i/>
      <w:iCs/>
    </w:rPr>
  </w:style>
  <w:style w:type="table" w:styleId="TableGrid">
    <w:name w:val="Table Grid"/>
    <w:basedOn w:val="TableNormal"/>
    <w:uiPriority w:val="39"/>
    <w:rsid w:val="00307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078E1"/>
    <w:pPr>
      <w:tabs>
        <w:tab w:val="center" w:pos="4680"/>
        <w:tab w:val="right" w:pos="9360"/>
      </w:tabs>
      <w:spacing w:line="240" w:lineRule="auto"/>
    </w:pPr>
  </w:style>
  <w:style w:type="character" w:customStyle="1" w:styleId="FooterChar">
    <w:name w:val="Footer Char"/>
    <w:basedOn w:val="DefaultParagraphFont"/>
    <w:link w:val="Footer"/>
    <w:uiPriority w:val="99"/>
    <w:rsid w:val="003078E1"/>
    <w:rPr>
      <w:rFonts w:ascii="Times New Roman" w:hAnsi="Times New Roman"/>
    </w:rPr>
  </w:style>
  <w:style w:type="character" w:styleId="PageNumber">
    <w:name w:val="page number"/>
    <w:basedOn w:val="DefaultParagraphFont"/>
    <w:uiPriority w:val="99"/>
    <w:semiHidden/>
    <w:unhideWhenUsed/>
    <w:rsid w:val="003078E1"/>
  </w:style>
  <w:style w:type="paragraph" w:styleId="Header">
    <w:name w:val="header"/>
    <w:basedOn w:val="Normal"/>
    <w:link w:val="HeaderChar"/>
    <w:uiPriority w:val="99"/>
    <w:unhideWhenUsed/>
    <w:rsid w:val="003078E1"/>
    <w:pPr>
      <w:tabs>
        <w:tab w:val="center" w:pos="4680"/>
        <w:tab w:val="right" w:pos="9360"/>
      </w:tabs>
      <w:spacing w:line="240" w:lineRule="auto"/>
    </w:pPr>
  </w:style>
  <w:style w:type="character" w:customStyle="1" w:styleId="HeaderChar">
    <w:name w:val="Header Char"/>
    <w:basedOn w:val="DefaultParagraphFont"/>
    <w:link w:val="Header"/>
    <w:uiPriority w:val="99"/>
    <w:rsid w:val="003078E1"/>
    <w:rPr>
      <w:rFonts w:ascii="Times New Roman" w:hAnsi="Times New Roman"/>
    </w:rPr>
  </w:style>
  <w:style w:type="paragraph" w:styleId="Revision">
    <w:name w:val="Revision"/>
    <w:hidden/>
    <w:uiPriority w:val="99"/>
    <w:semiHidden/>
    <w:rsid w:val="003078E1"/>
    <w:rPr>
      <w:rFonts w:ascii="Times New Roman" w:hAnsi="Times New Roman"/>
    </w:rPr>
  </w:style>
  <w:style w:type="character" w:styleId="CommentReference">
    <w:name w:val="annotation reference"/>
    <w:basedOn w:val="DefaultParagraphFont"/>
    <w:uiPriority w:val="99"/>
    <w:semiHidden/>
    <w:unhideWhenUsed/>
    <w:rsid w:val="00114770"/>
    <w:rPr>
      <w:sz w:val="16"/>
      <w:szCs w:val="16"/>
    </w:rPr>
  </w:style>
  <w:style w:type="paragraph" w:styleId="CommentText">
    <w:name w:val="annotation text"/>
    <w:basedOn w:val="Normal"/>
    <w:link w:val="CommentTextChar"/>
    <w:uiPriority w:val="99"/>
    <w:semiHidden/>
    <w:unhideWhenUsed/>
    <w:rsid w:val="00114770"/>
    <w:pPr>
      <w:spacing w:line="240" w:lineRule="auto"/>
    </w:pPr>
    <w:rPr>
      <w:sz w:val="20"/>
      <w:szCs w:val="20"/>
    </w:rPr>
  </w:style>
  <w:style w:type="character" w:customStyle="1" w:styleId="CommentTextChar">
    <w:name w:val="Comment Text Char"/>
    <w:basedOn w:val="DefaultParagraphFont"/>
    <w:link w:val="CommentText"/>
    <w:uiPriority w:val="99"/>
    <w:semiHidden/>
    <w:rsid w:val="0011477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14770"/>
    <w:rPr>
      <w:b/>
      <w:bCs/>
    </w:rPr>
  </w:style>
  <w:style w:type="character" w:customStyle="1" w:styleId="CommentSubjectChar">
    <w:name w:val="Comment Subject Char"/>
    <w:basedOn w:val="CommentTextChar"/>
    <w:link w:val="CommentSubject"/>
    <w:uiPriority w:val="99"/>
    <w:semiHidden/>
    <w:rsid w:val="00114770"/>
    <w:rPr>
      <w:rFonts w:ascii="Times New Roman" w:hAnsi="Times New Roman"/>
      <w:b/>
      <w:bCs/>
      <w:sz w:val="20"/>
      <w:szCs w:val="20"/>
    </w:rPr>
  </w:style>
  <w:style w:type="paragraph" w:customStyle="1" w:styleId="Default">
    <w:name w:val="Default"/>
    <w:rsid w:val="00E47FC4"/>
    <w:pPr>
      <w:autoSpaceDE w:val="0"/>
      <w:autoSpaceDN w:val="0"/>
      <w:adjustRightInd w:val="0"/>
    </w:pPr>
    <w:rPr>
      <w:rFonts w:ascii="Arno Pro" w:hAnsi="Arno Pro" w:cs="Arno Pro"/>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970895">
      <w:bodyDiv w:val="1"/>
      <w:marLeft w:val="0"/>
      <w:marRight w:val="0"/>
      <w:marTop w:val="0"/>
      <w:marBottom w:val="0"/>
      <w:divBdr>
        <w:top w:val="none" w:sz="0" w:space="0" w:color="auto"/>
        <w:left w:val="none" w:sz="0" w:space="0" w:color="auto"/>
        <w:bottom w:val="none" w:sz="0" w:space="0" w:color="auto"/>
        <w:right w:val="none" w:sz="0" w:space="0" w:color="auto"/>
      </w:divBdr>
      <w:divsChild>
        <w:div w:id="1603142643">
          <w:marLeft w:val="0"/>
          <w:marRight w:val="0"/>
          <w:marTop w:val="0"/>
          <w:marBottom w:val="0"/>
          <w:divBdr>
            <w:top w:val="none" w:sz="0" w:space="0" w:color="auto"/>
            <w:left w:val="none" w:sz="0" w:space="0" w:color="auto"/>
            <w:bottom w:val="none" w:sz="0" w:space="0" w:color="auto"/>
            <w:right w:val="none" w:sz="0" w:space="0" w:color="auto"/>
          </w:divBdr>
          <w:divsChild>
            <w:div w:id="2105110848">
              <w:marLeft w:val="0"/>
              <w:marRight w:val="0"/>
              <w:marTop w:val="0"/>
              <w:marBottom w:val="0"/>
              <w:divBdr>
                <w:top w:val="none" w:sz="0" w:space="0" w:color="auto"/>
                <w:left w:val="none" w:sz="0" w:space="0" w:color="auto"/>
                <w:bottom w:val="none" w:sz="0" w:space="0" w:color="auto"/>
                <w:right w:val="none" w:sz="0" w:space="0" w:color="auto"/>
              </w:divBdr>
              <w:divsChild>
                <w:div w:id="637876007">
                  <w:marLeft w:val="0"/>
                  <w:marRight w:val="0"/>
                  <w:marTop w:val="0"/>
                  <w:marBottom w:val="0"/>
                  <w:divBdr>
                    <w:top w:val="none" w:sz="0" w:space="0" w:color="auto"/>
                    <w:left w:val="none" w:sz="0" w:space="0" w:color="auto"/>
                    <w:bottom w:val="none" w:sz="0" w:space="0" w:color="auto"/>
                    <w:right w:val="none" w:sz="0" w:space="0" w:color="auto"/>
                  </w:divBdr>
                  <w:divsChild>
                    <w:div w:id="4458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360720">
      <w:bodyDiv w:val="1"/>
      <w:marLeft w:val="0"/>
      <w:marRight w:val="0"/>
      <w:marTop w:val="0"/>
      <w:marBottom w:val="0"/>
      <w:divBdr>
        <w:top w:val="none" w:sz="0" w:space="0" w:color="auto"/>
        <w:left w:val="none" w:sz="0" w:space="0" w:color="auto"/>
        <w:bottom w:val="none" w:sz="0" w:space="0" w:color="auto"/>
        <w:right w:val="none" w:sz="0" w:space="0" w:color="auto"/>
      </w:divBdr>
    </w:div>
    <w:div w:id="202736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rtsy.net/article/artsy-editorial-removal-new-orleanss-white-supremacist-monuments-student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32FED-069A-4F4D-8C9F-44B8EB140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49</Pages>
  <Words>13392</Words>
  <Characters>72317</Characters>
  <Application>Microsoft Office Word</Application>
  <DocSecurity>0</DocSecurity>
  <Lines>1018</Lines>
  <Paragraphs>213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85496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Goretti</dc:creator>
  <cp:keywords/>
  <dc:description/>
  <cp:lastModifiedBy>Benjamin Rossi</cp:lastModifiedBy>
  <cp:revision>182</cp:revision>
  <cp:lastPrinted>2019-08-14T17:49:00Z</cp:lastPrinted>
  <dcterms:created xsi:type="dcterms:W3CDTF">2019-12-19T13:25:00Z</dcterms:created>
  <dcterms:modified xsi:type="dcterms:W3CDTF">2020-06-03T19:04:00Z</dcterms:modified>
  <cp:category/>
</cp:coreProperties>
</file>