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0AD" w:rsidRDefault="004200AD" w:rsidP="004200AD">
      <w:pPr>
        <w:jc w:val="center"/>
        <w:rPr>
          <w:b/>
          <w:lang w:val="en-US"/>
        </w:rPr>
      </w:pPr>
      <w:r>
        <w:rPr>
          <w:b/>
          <w:lang w:val="en-US"/>
        </w:rPr>
        <w:t xml:space="preserve">It’s </w:t>
      </w:r>
      <w:r w:rsidR="001B140F">
        <w:rPr>
          <w:b/>
          <w:lang w:val="en-US"/>
        </w:rPr>
        <w:t xml:space="preserve">(almost) </w:t>
      </w:r>
      <w:r>
        <w:rPr>
          <w:b/>
          <w:lang w:val="en-US"/>
        </w:rPr>
        <w:t>all about desert: on the source of disagreements in responsibility studies</w:t>
      </w:r>
    </w:p>
    <w:p w:rsidR="003C5939" w:rsidRDefault="008163BB" w:rsidP="003C5939">
      <w:pPr>
        <w:jc w:val="center"/>
        <w:rPr>
          <w:lang w:val="en-US"/>
        </w:rPr>
      </w:pPr>
      <w:r>
        <w:rPr>
          <w:lang w:val="en-US"/>
        </w:rPr>
        <w:t>Fernando Rudy-Hiller</w:t>
      </w:r>
    </w:p>
    <w:p w:rsidR="003C5939" w:rsidRDefault="003C5939" w:rsidP="003C5939">
      <w:pPr>
        <w:jc w:val="center"/>
        <w:rPr>
          <w:lang w:val="en-US"/>
        </w:rPr>
      </w:pPr>
    </w:p>
    <w:p w:rsidR="003C5939" w:rsidRDefault="003C5939" w:rsidP="004200AD">
      <w:pPr>
        <w:jc w:val="center"/>
        <w:rPr>
          <w:rFonts w:cs="Times New Roman"/>
          <w:bCs/>
          <w:i/>
          <w:szCs w:val="24"/>
          <w:lang w:val="en-US"/>
        </w:rPr>
      </w:pPr>
      <w:r>
        <w:rPr>
          <w:rFonts w:cs="Times New Roman"/>
          <w:bCs/>
          <w:szCs w:val="24"/>
          <w:lang w:val="en-US"/>
        </w:rPr>
        <w:t xml:space="preserve">This is a pre-peer reviewed version of the article published in </w:t>
      </w:r>
      <w:r>
        <w:rPr>
          <w:rFonts w:cs="Times New Roman"/>
          <w:bCs/>
          <w:i/>
          <w:szCs w:val="24"/>
          <w:lang w:val="en-US"/>
        </w:rPr>
        <w:t>The Southern Journal of Philosophy</w:t>
      </w:r>
    </w:p>
    <w:p w:rsidR="003C5939" w:rsidRPr="003C5939" w:rsidRDefault="003C5939" w:rsidP="004200AD">
      <w:pPr>
        <w:jc w:val="center"/>
        <w:rPr>
          <w:rFonts w:cs="Times New Roman"/>
          <w:bCs/>
          <w:szCs w:val="24"/>
          <w:lang w:val="en-US"/>
        </w:rPr>
      </w:pPr>
      <w:r w:rsidRPr="003C5939">
        <w:rPr>
          <w:rFonts w:cs="Times New Roman"/>
          <w:bCs/>
          <w:szCs w:val="24"/>
          <w:lang w:val="en-US"/>
        </w:rPr>
        <w:t>https://doi.org/10.1111/sjp.12405</w:t>
      </w:r>
      <w:bookmarkStart w:id="0" w:name="_GoBack"/>
      <w:bookmarkEnd w:id="0"/>
    </w:p>
    <w:p w:rsidR="003C5939" w:rsidRDefault="003C5939" w:rsidP="004200AD">
      <w:pPr>
        <w:jc w:val="center"/>
        <w:rPr>
          <w:lang w:val="en-US"/>
        </w:rPr>
      </w:pPr>
    </w:p>
    <w:p w:rsidR="003C5939" w:rsidRPr="003C5939" w:rsidRDefault="003C5939" w:rsidP="003C5939">
      <w:pPr>
        <w:rPr>
          <w:b/>
          <w:lang w:val="en-US"/>
        </w:rPr>
      </w:pPr>
      <w:r>
        <w:rPr>
          <w:b/>
          <w:lang w:val="en-US"/>
        </w:rPr>
        <w:t>Abstract</w:t>
      </w:r>
    </w:p>
    <w:p w:rsidR="003C5939" w:rsidRPr="003B1318" w:rsidRDefault="003C5939" w:rsidP="003C5939">
      <w:pPr>
        <w:rPr>
          <w:lang w:val="en-US"/>
        </w:rPr>
      </w:pPr>
      <w:r>
        <w:rPr>
          <w:lang w:val="en-US"/>
        </w:rPr>
        <w:t>In this paper I discuss David Shoemaker’s recently published piece “R</w:t>
      </w:r>
      <w:r w:rsidRPr="00F66BFB">
        <w:rPr>
          <w:lang w:val="en-US"/>
        </w:rPr>
        <w:t>esponsibility: the state of the question</w:t>
      </w:r>
      <w:r>
        <w:rPr>
          <w:lang w:val="en-US"/>
        </w:rPr>
        <w:t xml:space="preserve">. </w:t>
      </w:r>
      <w:r w:rsidRPr="00F66BFB">
        <w:rPr>
          <w:lang w:val="en-US"/>
        </w:rPr>
        <w:t>Fault lines in the foundations</w:t>
      </w:r>
      <w:r>
        <w:rPr>
          <w:lang w:val="en-US"/>
        </w:rPr>
        <w:t xml:space="preserve">.” While agreeing with Shoemaker on many points, I argue for a more unified diagnosis of the seemingly intractable debates that plague (what I call) “responsibility studies”. I claim that, of the five fault lines Shoemaker identifies, the most basic one is about the role that the notion of deserved harm should play in the theory of moral responsibility. I argue that the deep divide between those theorists who affirm, and those who deny, that moral responsibility is essentially about the justification of desert thus understood can be traced to the disagreement about whether the focus on the reactive attitudes </w:t>
      </w:r>
      <w:r>
        <w:rPr>
          <w:i/>
          <w:lang w:val="en-US"/>
        </w:rPr>
        <w:t>by itself</w:t>
      </w:r>
      <w:r>
        <w:rPr>
          <w:lang w:val="en-US"/>
        </w:rPr>
        <w:t xml:space="preserve"> entails that moral responsibility has nothing to do with traditional questions about desert and free will. I then show that the seeming intractableness of the other four fault lines Shoemaker identifies is expectable and explicable in light of this more basic disagreement. After this diagnostic work, I conclude by suggesting a solution to the “morass” that has taken over responsibility studies: theorists working in the field should acknowledge that it has effectively bifurcated into two discrete subareas, which I suggest calling “retribution studies” and “interpersonal studies”.</w:t>
      </w:r>
    </w:p>
    <w:p w:rsidR="003C5939" w:rsidRPr="008163BB" w:rsidRDefault="003C5939" w:rsidP="004200AD">
      <w:pPr>
        <w:jc w:val="center"/>
        <w:rPr>
          <w:lang w:val="en-US"/>
        </w:rPr>
      </w:pPr>
    </w:p>
    <w:p w:rsidR="00614919" w:rsidRDefault="00614919" w:rsidP="00CE6C4A">
      <w:pPr>
        <w:rPr>
          <w:lang w:val="en-US"/>
        </w:rPr>
      </w:pPr>
    </w:p>
    <w:p w:rsidR="00857E20" w:rsidRPr="00857E20" w:rsidRDefault="00857E20" w:rsidP="00CE6C4A">
      <w:pPr>
        <w:rPr>
          <w:b/>
          <w:lang w:val="en-US"/>
        </w:rPr>
      </w:pPr>
      <w:r>
        <w:rPr>
          <w:b/>
          <w:lang w:val="en-US"/>
        </w:rPr>
        <w:t>1. Introduction</w:t>
      </w:r>
    </w:p>
    <w:p w:rsidR="00121F10" w:rsidRPr="00A81118" w:rsidRDefault="00F66BFB" w:rsidP="00CE6C4A">
      <w:pPr>
        <w:rPr>
          <w:lang w:val="en-US"/>
        </w:rPr>
      </w:pPr>
      <w:r>
        <w:rPr>
          <w:lang w:val="en-US"/>
        </w:rPr>
        <w:t>David Shoemaker’s “R</w:t>
      </w:r>
      <w:r w:rsidRPr="00F66BFB">
        <w:rPr>
          <w:lang w:val="en-US"/>
        </w:rPr>
        <w:t>esponsibility: the state of the question</w:t>
      </w:r>
      <w:r>
        <w:rPr>
          <w:lang w:val="en-US"/>
        </w:rPr>
        <w:t xml:space="preserve">. </w:t>
      </w:r>
      <w:r w:rsidRPr="00F66BFB">
        <w:rPr>
          <w:lang w:val="en-US"/>
        </w:rPr>
        <w:t>Fault lines in the foundations</w:t>
      </w:r>
      <w:r>
        <w:rPr>
          <w:lang w:val="en-US"/>
        </w:rPr>
        <w:t>” (2020), recently published in this journal,</w:t>
      </w:r>
      <w:r w:rsidR="00D6302C">
        <w:rPr>
          <w:rStyle w:val="FootnoteReference"/>
          <w:lang w:val="en-US"/>
        </w:rPr>
        <w:footnoteReference w:id="1"/>
      </w:r>
      <w:r>
        <w:rPr>
          <w:lang w:val="en-US"/>
        </w:rPr>
        <w:t xml:space="preserve"> makes a valuable contribution in attempting to make sense of the messy theoretical field of what we can call “responsibility studies</w:t>
      </w:r>
      <w:r w:rsidR="00CE6C4A">
        <w:rPr>
          <w:lang w:val="en-US"/>
        </w:rPr>
        <w:t>.</w:t>
      </w:r>
      <w:r w:rsidR="00F9157B">
        <w:rPr>
          <w:lang w:val="en-US"/>
        </w:rPr>
        <w:t>”</w:t>
      </w:r>
      <w:r w:rsidR="00CE6C4A">
        <w:rPr>
          <w:rStyle w:val="FootnoteReference"/>
          <w:lang w:val="en-US"/>
        </w:rPr>
        <w:footnoteReference w:id="2"/>
      </w:r>
      <w:r w:rsidR="00F1007A">
        <w:rPr>
          <w:lang w:val="en-US"/>
        </w:rPr>
        <w:t xml:space="preserve"> </w:t>
      </w:r>
      <w:r w:rsidR="00F9157B">
        <w:rPr>
          <w:lang w:val="en-US"/>
        </w:rPr>
        <w:t>Shoemaker</w:t>
      </w:r>
      <w:r w:rsidR="00EA6AAA">
        <w:rPr>
          <w:lang w:val="en-US"/>
        </w:rPr>
        <w:t xml:space="preserve">’s </w:t>
      </w:r>
      <w:r w:rsidR="00C20290">
        <w:rPr>
          <w:lang w:val="en-US"/>
        </w:rPr>
        <w:t>diagnosis</w:t>
      </w:r>
      <w:r w:rsidR="00EA6AAA">
        <w:rPr>
          <w:lang w:val="en-US"/>
        </w:rPr>
        <w:t xml:space="preserve"> is that</w:t>
      </w:r>
      <w:r w:rsidR="00F9157B">
        <w:rPr>
          <w:lang w:val="en-US"/>
        </w:rPr>
        <w:t xml:space="preserve"> the messiness </w:t>
      </w:r>
      <w:r w:rsidR="00EA6AAA">
        <w:rPr>
          <w:lang w:val="en-US"/>
        </w:rPr>
        <w:t xml:space="preserve">emerges due </w:t>
      </w:r>
      <w:r w:rsidR="00F9157B">
        <w:rPr>
          <w:lang w:val="en-US"/>
        </w:rPr>
        <w:t>to five</w:t>
      </w:r>
      <w:r w:rsidR="00EA6AAA">
        <w:rPr>
          <w:lang w:val="en-US"/>
        </w:rPr>
        <w:t xml:space="preserve"> different “fault lines” about certain basic</w:t>
      </w:r>
      <w:r w:rsidR="00A865ED">
        <w:rPr>
          <w:lang w:val="en-US"/>
        </w:rPr>
        <w:t xml:space="preserve"> </w:t>
      </w:r>
      <w:r w:rsidR="00EA6AAA">
        <w:rPr>
          <w:lang w:val="en-US"/>
        </w:rPr>
        <w:t xml:space="preserve">assumptions </w:t>
      </w:r>
      <w:r w:rsidR="00A81118">
        <w:rPr>
          <w:lang w:val="en-US"/>
        </w:rPr>
        <w:t xml:space="preserve">having to do </w:t>
      </w:r>
      <w:r w:rsidR="00EA6AAA">
        <w:rPr>
          <w:lang w:val="en-US"/>
        </w:rPr>
        <w:t xml:space="preserve">both </w:t>
      </w:r>
      <w:r w:rsidR="003E1AA8">
        <w:rPr>
          <w:lang w:val="en-US"/>
        </w:rPr>
        <w:t xml:space="preserve">with </w:t>
      </w:r>
      <w:r w:rsidR="00EA6AAA">
        <w:rPr>
          <w:lang w:val="en-US"/>
        </w:rPr>
        <w:t xml:space="preserve">the object of study of the field and the </w:t>
      </w:r>
      <w:r w:rsidR="00F570BA">
        <w:rPr>
          <w:lang w:val="en-US"/>
        </w:rPr>
        <w:t xml:space="preserve">appropriate </w:t>
      </w:r>
      <w:r w:rsidR="00EA6AAA">
        <w:rPr>
          <w:lang w:val="en-US"/>
        </w:rPr>
        <w:t xml:space="preserve">theoretical framework </w:t>
      </w:r>
      <w:r w:rsidR="003E1AA8">
        <w:rPr>
          <w:lang w:val="en-US"/>
        </w:rPr>
        <w:t>that should be adopted to</w:t>
      </w:r>
      <w:r w:rsidR="00EA6AAA">
        <w:rPr>
          <w:lang w:val="en-US"/>
        </w:rPr>
        <w:t xml:space="preserve"> address it, fault lines that can be traced to Strawson’s “Freedom and resentment” (1962/2003).</w:t>
      </w:r>
      <w:r w:rsidR="00C20290">
        <w:rPr>
          <w:lang w:val="en-US"/>
        </w:rPr>
        <w:t xml:space="preserve"> These fault lines </w:t>
      </w:r>
      <w:r w:rsidR="00A81118">
        <w:rPr>
          <w:lang w:val="en-US"/>
        </w:rPr>
        <w:t>concern</w:t>
      </w:r>
      <w:r w:rsidR="00DC1FA6">
        <w:rPr>
          <w:lang w:val="en-US"/>
        </w:rPr>
        <w:t>:</w:t>
      </w:r>
      <w:r w:rsidR="00A67775">
        <w:rPr>
          <w:lang w:val="en-US"/>
        </w:rPr>
        <w:t xml:space="preserve"> (1)</w:t>
      </w:r>
      <w:r w:rsidR="00A81118">
        <w:rPr>
          <w:lang w:val="en-US"/>
        </w:rPr>
        <w:t xml:space="preserve"> the field’s data set (what kinds of responses count as holding someone responsible); </w:t>
      </w:r>
      <w:r w:rsidR="00A67775">
        <w:rPr>
          <w:lang w:val="en-US"/>
        </w:rPr>
        <w:t xml:space="preserve">(2) </w:t>
      </w:r>
      <w:r w:rsidR="00A81118">
        <w:rPr>
          <w:lang w:val="en-US"/>
        </w:rPr>
        <w:t xml:space="preserve">the data set’s theoretical status (whether these responses provide </w:t>
      </w:r>
      <w:r w:rsidR="00A81118" w:rsidRPr="00A81118">
        <w:rPr>
          <w:i/>
          <w:lang w:val="en-US"/>
        </w:rPr>
        <w:t>evidence</w:t>
      </w:r>
      <w:r w:rsidR="00A81118">
        <w:rPr>
          <w:lang w:val="en-US"/>
        </w:rPr>
        <w:t xml:space="preserve"> of the nature of responsibility and responsible agency or rather </w:t>
      </w:r>
      <w:r w:rsidR="00A81118">
        <w:rPr>
          <w:i/>
          <w:lang w:val="en-US"/>
        </w:rPr>
        <w:t>constitute</w:t>
      </w:r>
      <w:r w:rsidR="00A81118">
        <w:rPr>
          <w:lang w:val="en-US"/>
        </w:rPr>
        <w:t xml:space="preserve"> what responsibility and responsible agency are);</w:t>
      </w:r>
      <w:r w:rsidR="00A67775">
        <w:rPr>
          <w:lang w:val="en-US"/>
        </w:rPr>
        <w:t xml:space="preserve"> (3)</w:t>
      </w:r>
      <w:r w:rsidR="00A81118">
        <w:rPr>
          <w:lang w:val="en-US"/>
        </w:rPr>
        <w:t xml:space="preserve"> the question whether </w:t>
      </w:r>
      <w:r w:rsidR="00A81118" w:rsidRPr="00B9400C">
        <w:rPr>
          <w:lang w:val="en-US"/>
        </w:rPr>
        <w:t>desert</w:t>
      </w:r>
      <w:r w:rsidR="00A81118">
        <w:rPr>
          <w:lang w:val="en-US"/>
        </w:rPr>
        <w:t xml:space="preserve"> </w:t>
      </w:r>
      <w:r w:rsidR="006170FA">
        <w:rPr>
          <w:lang w:val="en-US"/>
        </w:rPr>
        <w:t>is among</w:t>
      </w:r>
      <w:r w:rsidR="00A67775">
        <w:rPr>
          <w:lang w:val="en-US"/>
        </w:rPr>
        <w:t xml:space="preserve"> the appropriateness conditions of responsibility-characteristic</w:t>
      </w:r>
      <w:r w:rsidR="00A81118">
        <w:rPr>
          <w:lang w:val="en-US"/>
        </w:rPr>
        <w:t xml:space="preserve"> responses; </w:t>
      </w:r>
      <w:r w:rsidR="00A67775">
        <w:rPr>
          <w:lang w:val="en-US"/>
        </w:rPr>
        <w:t xml:space="preserve">(4) </w:t>
      </w:r>
      <w:r w:rsidR="00A81118">
        <w:rPr>
          <w:lang w:val="en-US"/>
        </w:rPr>
        <w:t xml:space="preserve">the question whether these </w:t>
      </w:r>
      <w:r w:rsidR="00A67775">
        <w:rPr>
          <w:lang w:val="en-US"/>
        </w:rPr>
        <w:t xml:space="preserve">responses are essentially (or even exclusively) backward-looking rather than forward-looking; </w:t>
      </w:r>
      <w:r w:rsidR="005D363F">
        <w:rPr>
          <w:lang w:val="en-US"/>
        </w:rPr>
        <w:t>and (5)</w:t>
      </w:r>
      <w:r w:rsidR="00E60CF0">
        <w:rPr>
          <w:lang w:val="en-US"/>
        </w:rPr>
        <w:t xml:space="preserve"> the question</w:t>
      </w:r>
      <w:r w:rsidR="005D363F">
        <w:rPr>
          <w:lang w:val="en-US"/>
        </w:rPr>
        <w:t xml:space="preserve"> whether </w:t>
      </w:r>
      <w:r w:rsidR="00E60CF0">
        <w:rPr>
          <w:lang w:val="en-US"/>
        </w:rPr>
        <w:t>there is only one type of</w:t>
      </w:r>
      <w:r w:rsidR="009F5754">
        <w:rPr>
          <w:lang w:val="en-US"/>
        </w:rPr>
        <w:t xml:space="preserve"> moral responsibility or many</w:t>
      </w:r>
      <w:r w:rsidR="00E60CF0">
        <w:rPr>
          <w:lang w:val="en-US"/>
        </w:rPr>
        <w:t>.</w:t>
      </w:r>
    </w:p>
    <w:p w:rsidR="00CE6C4A" w:rsidRPr="00BE02F5" w:rsidRDefault="00121F10" w:rsidP="00C231FC">
      <w:pPr>
        <w:ind w:firstLine="708"/>
        <w:rPr>
          <w:lang w:val="en-US"/>
        </w:rPr>
      </w:pPr>
      <w:r>
        <w:rPr>
          <w:lang w:val="en-US"/>
        </w:rPr>
        <w:t>While agree</w:t>
      </w:r>
      <w:r w:rsidR="0030684F">
        <w:rPr>
          <w:lang w:val="en-US"/>
        </w:rPr>
        <w:t>ing</w:t>
      </w:r>
      <w:r>
        <w:rPr>
          <w:lang w:val="en-US"/>
        </w:rPr>
        <w:t xml:space="preserve"> with Shoemaker on many points, m</w:t>
      </w:r>
      <w:r w:rsidR="00F66BFB">
        <w:rPr>
          <w:lang w:val="en-US"/>
        </w:rPr>
        <w:t>y aim</w:t>
      </w:r>
      <w:r>
        <w:rPr>
          <w:lang w:val="en-US"/>
        </w:rPr>
        <w:t xml:space="preserve"> in this discussion</w:t>
      </w:r>
      <w:r w:rsidR="00F66BFB">
        <w:rPr>
          <w:lang w:val="en-US"/>
        </w:rPr>
        <w:t xml:space="preserve"> will be to introduce more unity in the diagnosis of the fault lines </w:t>
      </w:r>
      <w:r w:rsidR="00AF5BEE">
        <w:rPr>
          <w:lang w:val="en-US"/>
        </w:rPr>
        <w:t>he identifies</w:t>
      </w:r>
      <w:r w:rsidR="00D84317">
        <w:rPr>
          <w:lang w:val="en-US"/>
        </w:rPr>
        <w:t xml:space="preserve"> </w:t>
      </w:r>
      <w:r w:rsidR="00B04B31">
        <w:rPr>
          <w:lang w:val="en-US"/>
        </w:rPr>
        <w:t>in the hope that</w:t>
      </w:r>
      <w:r w:rsidR="00CE6C4A">
        <w:rPr>
          <w:lang w:val="en-US"/>
        </w:rPr>
        <w:t>,</w:t>
      </w:r>
      <w:r w:rsidR="00B04B31">
        <w:rPr>
          <w:lang w:val="en-US"/>
        </w:rPr>
        <w:t xml:space="preserve"> once we clearly isolate the more basic</w:t>
      </w:r>
      <w:r w:rsidR="00151044">
        <w:rPr>
          <w:lang w:val="en-US"/>
        </w:rPr>
        <w:t xml:space="preserve"> source</w:t>
      </w:r>
      <w:r w:rsidR="00B04B31">
        <w:rPr>
          <w:lang w:val="en-US"/>
        </w:rPr>
        <w:t xml:space="preserve"> of disagreement</w:t>
      </w:r>
      <w:r w:rsidR="00AF5BEE">
        <w:rPr>
          <w:lang w:val="en-US"/>
        </w:rPr>
        <w:t>s</w:t>
      </w:r>
      <w:r w:rsidR="00CE6C4A">
        <w:rPr>
          <w:lang w:val="en-US"/>
        </w:rPr>
        <w:t>,</w:t>
      </w:r>
      <w:r w:rsidR="00B04B31">
        <w:rPr>
          <w:lang w:val="en-US"/>
        </w:rPr>
        <w:t xml:space="preserve"> </w:t>
      </w:r>
      <w:r w:rsidR="00CE6C4A">
        <w:rPr>
          <w:lang w:val="en-US"/>
        </w:rPr>
        <w:t xml:space="preserve">the resulting disputes will become more tractable largely because it will become apparent that in many cases disagreements result from the fact that different theorists are theorizing about different </w:t>
      </w:r>
      <w:r w:rsidR="00CE6C4A">
        <w:rPr>
          <w:lang w:val="en-US"/>
        </w:rPr>
        <w:lastRenderedPageBreak/>
        <w:t>things</w:t>
      </w:r>
      <w:r w:rsidR="00E60CF0">
        <w:rPr>
          <w:lang w:val="en-US"/>
        </w:rPr>
        <w:t>. I</w:t>
      </w:r>
      <w:r w:rsidR="00670BE9">
        <w:rPr>
          <w:lang w:val="en-US"/>
        </w:rPr>
        <w:t>n particular, I</w:t>
      </w:r>
      <w:r w:rsidR="00E60CF0">
        <w:rPr>
          <w:lang w:val="en-US"/>
        </w:rPr>
        <w:t xml:space="preserve"> will argue</w:t>
      </w:r>
      <w:r w:rsidR="00151044">
        <w:rPr>
          <w:lang w:val="en-US"/>
        </w:rPr>
        <w:t xml:space="preserve"> </w:t>
      </w:r>
      <w:r w:rsidR="005545F4">
        <w:rPr>
          <w:lang w:val="en-US"/>
        </w:rPr>
        <w:t>that</w:t>
      </w:r>
      <w:r w:rsidR="000E6BA7">
        <w:rPr>
          <w:lang w:val="en-US"/>
        </w:rPr>
        <w:t xml:space="preserve">, of the five fault lines mentioned above, the third one—concerning the role that desert should play in </w:t>
      </w:r>
      <w:r w:rsidR="00AF5BEE">
        <w:rPr>
          <w:lang w:val="en-US"/>
        </w:rPr>
        <w:t>the</w:t>
      </w:r>
      <w:r w:rsidR="000E6BA7">
        <w:rPr>
          <w:lang w:val="en-US"/>
        </w:rPr>
        <w:t xml:space="preserve"> theory of responsibility—is the most</w:t>
      </w:r>
      <w:r w:rsidR="00EA1F1A">
        <w:rPr>
          <w:lang w:val="en-US"/>
        </w:rPr>
        <w:t xml:space="preserve"> basic and</w:t>
      </w:r>
      <w:r w:rsidR="000E6BA7">
        <w:rPr>
          <w:lang w:val="en-US"/>
        </w:rPr>
        <w:t xml:space="preserve"> </w:t>
      </w:r>
      <w:r w:rsidR="007273B7">
        <w:rPr>
          <w:lang w:val="en-US"/>
        </w:rPr>
        <w:t xml:space="preserve">that </w:t>
      </w:r>
      <w:r w:rsidR="000E6BA7">
        <w:rPr>
          <w:lang w:val="en-US"/>
        </w:rPr>
        <w:t>the other four</w:t>
      </w:r>
      <w:r w:rsidR="005545F4">
        <w:rPr>
          <w:lang w:val="en-US"/>
        </w:rPr>
        <w:t xml:space="preserve"> </w:t>
      </w:r>
      <w:r w:rsidR="00125BC7">
        <w:rPr>
          <w:lang w:val="en-US"/>
        </w:rPr>
        <w:t xml:space="preserve">can be derived from it. </w:t>
      </w:r>
      <w:r w:rsidR="00C90ABA">
        <w:rPr>
          <w:lang w:val="en-US"/>
        </w:rPr>
        <w:t>If this is correct, the upshot is that different theorists can focus their</w:t>
      </w:r>
      <w:r w:rsidR="00092AD1">
        <w:rPr>
          <w:lang w:val="en-US"/>
        </w:rPr>
        <w:t xml:space="preserve"> attention on a single question</w:t>
      </w:r>
      <w:r w:rsidR="00B12E54">
        <w:rPr>
          <w:lang w:val="en-US"/>
        </w:rPr>
        <w:t xml:space="preserve"> (or at least a cluster of related questions)</w:t>
      </w:r>
      <w:r w:rsidR="00C90ABA">
        <w:rPr>
          <w:lang w:val="en-US"/>
        </w:rPr>
        <w:t xml:space="preserve"> in order to find out whether they really</w:t>
      </w:r>
      <w:r w:rsidR="00D84317">
        <w:rPr>
          <w:lang w:val="en-US"/>
        </w:rPr>
        <w:t xml:space="preserve"> are</w:t>
      </w:r>
      <w:r w:rsidR="00C90ABA">
        <w:rPr>
          <w:lang w:val="en-US"/>
        </w:rPr>
        <w:t xml:space="preserve"> disagreeing or simply theorizing about different things. </w:t>
      </w:r>
      <w:r w:rsidR="00CE6C4A">
        <w:rPr>
          <w:lang w:val="en-US"/>
        </w:rPr>
        <w:t>My</w:t>
      </w:r>
      <w:r w:rsidR="00092AD1">
        <w:rPr>
          <w:lang w:val="en-US"/>
        </w:rPr>
        <w:t xml:space="preserve"> final</w:t>
      </w:r>
      <w:r w:rsidR="00E60CF0">
        <w:rPr>
          <w:lang w:val="en-US"/>
        </w:rPr>
        <w:t xml:space="preserve"> </w:t>
      </w:r>
      <w:r w:rsidR="00CE6C4A">
        <w:rPr>
          <w:lang w:val="en-US"/>
        </w:rPr>
        <w:t xml:space="preserve">suggestion will be that the </w:t>
      </w:r>
      <w:r w:rsidR="00092AD1">
        <w:rPr>
          <w:lang w:val="en-US"/>
        </w:rPr>
        <w:t>field</w:t>
      </w:r>
      <w:r w:rsidR="00CE6C4A">
        <w:rPr>
          <w:lang w:val="en-US"/>
        </w:rPr>
        <w:t xml:space="preserve"> of responsibility studies should</w:t>
      </w:r>
      <w:r w:rsidR="000152BC">
        <w:rPr>
          <w:lang w:val="en-US"/>
        </w:rPr>
        <w:t xml:space="preserve"> (and most likely will)</w:t>
      </w:r>
      <w:r w:rsidR="00CE6C4A">
        <w:rPr>
          <w:lang w:val="en-US"/>
        </w:rPr>
        <w:t xml:space="preserve"> bifurcate into two discrete subareas, which we might call “retribution studies” and “interpersonal studies”.</w:t>
      </w:r>
    </w:p>
    <w:p w:rsidR="00CE6C4A" w:rsidRDefault="00CE6C4A">
      <w:pPr>
        <w:rPr>
          <w:lang w:val="en-US"/>
        </w:rPr>
      </w:pPr>
    </w:p>
    <w:p w:rsidR="00857E20" w:rsidRPr="00857E20" w:rsidRDefault="00857E20">
      <w:pPr>
        <w:rPr>
          <w:b/>
          <w:lang w:val="en-US"/>
        </w:rPr>
      </w:pPr>
      <w:r>
        <w:rPr>
          <w:b/>
          <w:lang w:val="en-US"/>
        </w:rPr>
        <w:t>2. A core concept of moral responsibility</w:t>
      </w:r>
    </w:p>
    <w:p w:rsidR="00B364D4" w:rsidRDefault="00B364D4">
      <w:pPr>
        <w:rPr>
          <w:lang w:val="en-US"/>
        </w:rPr>
      </w:pPr>
      <w:r>
        <w:rPr>
          <w:lang w:val="en-US"/>
        </w:rPr>
        <w:t>To begin with</w:t>
      </w:r>
      <w:r w:rsidR="004B1341">
        <w:rPr>
          <w:lang w:val="en-US"/>
        </w:rPr>
        <w:t xml:space="preserve">, it’s worthwhile to emphasize </w:t>
      </w:r>
      <w:r w:rsidR="00B87F7C">
        <w:rPr>
          <w:lang w:val="en-US"/>
        </w:rPr>
        <w:t xml:space="preserve">that there </w:t>
      </w:r>
      <w:r w:rsidR="00B87F7C">
        <w:rPr>
          <w:i/>
          <w:lang w:val="en-US"/>
        </w:rPr>
        <w:t>is</w:t>
      </w:r>
      <w:r w:rsidR="00B87F7C">
        <w:rPr>
          <w:lang w:val="en-US"/>
        </w:rPr>
        <w:t xml:space="preserve"> a core</w:t>
      </w:r>
      <w:r w:rsidR="00F11DEC">
        <w:rPr>
          <w:lang w:val="en-US"/>
        </w:rPr>
        <w:t xml:space="preserve"> </w:t>
      </w:r>
      <w:r w:rsidR="00B87F7C">
        <w:rPr>
          <w:lang w:val="en-US"/>
        </w:rPr>
        <w:t>concept of moral responsibility that all theorists Shoemaker cite will</w:t>
      </w:r>
      <w:r w:rsidR="00360F0E">
        <w:rPr>
          <w:lang w:val="en-US"/>
        </w:rPr>
        <w:t xml:space="preserve"> </w:t>
      </w:r>
      <w:r w:rsidR="00B87F7C">
        <w:rPr>
          <w:lang w:val="en-US"/>
        </w:rPr>
        <w:t xml:space="preserve">accept and in virtue of which there is such a thing as a field </w:t>
      </w:r>
      <w:r w:rsidR="00C83ABC">
        <w:rPr>
          <w:lang w:val="en-US"/>
        </w:rPr>
        <w:t>meriting</w:t>
      </w:r>
      <w:r w:rsidR="00B87F7C">
        <w:rPr>
          <w:lang w:val="en-US"/>
        </w:rPr>
        <w:t xml:space="preserve"> the label “responsibility studies”. It’s this:</w:t>
      </w:r>
      <w:r w:rsidR="004B1341">
        <w:rPr>
          <w:lang w:val="en-US"/>
        </w:rPr>
        <w:t xml:space="preserve"> </w:t>
      </w:r>
    </w:p>
    <w:p w:rsidR="00487CC4" w:rsidRDefault="00487CC4">
      <w:pPr>
        <w:rPr>
          <w:lang w:val="en-US"/>
        </w:rPr>
      </w:pPr>
    </w:p>
    <w:p w:rsidR="00BC19D6" w:rsidRDefault="00FD3B92" w:rsidP="00BC19D6">
      <w:pPr>
        <w:ind w:left="708"/>
        <w:rPr>
          <w:lang w:val="en-US"/>
        </w:rPr>
      </w:pPr>
      <w:proofErr w:type="gramStart"/>
      <w:r>
        <w:rPr>
          <w:b/>
          <w:lang w:val="en-US"/>
        </w:rPr>
        <w:t>Moral responsibility.</w:t>
      </w:r>
      <w:proofErr w:type="gramEnd"/>
      <w:r>
        <w:rPr>
          <w:b/>
          <w:lang w:val="en-US"/>
        </w:rPr>
        <w:t xml:space="preserve"> </w:t>
      </w:r>
      <w:r w:rsidR="00BE02F5" w:rsidRPr="00BE02F5">
        <w:rPr>
          <w:lang w:val="en-US"/>
        </w:rPr>
        <w:t>Moral responsibility</w:t>
      </w:r>
      <w:r w:rsidR="00BE02F5">
        <w:rPr>
          <w:lang w:val="en-US"/>
        </w:rPr>
        <w:t xml:space="preserve"> is about the evaluations and reactions that </w:t>
      </w:r>
      <w:r w:rsidR="00BC19D6">
        <w:rPr>
          <w:lang w:val="en-US"/>
        </w:rPr>
        <w:t xml:space="preserve">are </w:t>
      </w:r>
      <w:r w:rsidR="00BE02F5">
        <w:rPr>
          <w:lang w:val="en-US"/>
        </w:rPr>
        <w:t>appropriate</w:t>
      </w:r>
      <w:r w:rsidR="00EA7CB5">
        <w:rPr>
          <w:lang w:val="en-US"/>
        </w:rPr>
        <w:t xml:space="preserve">ly </w:t>
      </w:r>
      <w:r w:rsidR="00BC19D6">
        <w:rPr>
          <w:lang w:val="en-US"/>
        </w:rPr>
        <w:t xml:space="preserve">triggered by </w:t>
      </w:r>
      <w:r w:rsidR="00BC19D6" w:rsidRPr="00BC19D6">
        <w:rPr>
          <w:rFonts w:cs="Times New Roman"/>
          <w:lang w:val="en-US"/>
        </w:rPr>
        <w:t>how well or badly</w:t>
      </w:r>
      <w:r w:rsidR="00BC19D6" w:rsidRPr="00BC19D6">
        <w:rPr>
          <w:rFonts w:cs="Times New Roman"/>
          <w:szCs w:val="24"/>
          <w:lang w:val="en-US"/>
        </w:rPr>
        <w:t xml:space="preserve"> </w:t>
      </w:r>
      <w:r w:rsidR="00EA7CB5">
        <w:rPr>
          <w:lang w:val="en-US"/>
        </w:rPr>
        <w:t>people</w:t>
      </w:r>
      <w:r w:rsidR="00BC19D6">
        <w:rPr>
          <w:lang w:val="en-US"/>
        </w:rPr>
        <w:t>’s</w:t>
      </w:r>
      <w:r w:rsidR="00BE02F5">
        <w:rPr>
          <w:lang w:val="en-US"/>
        </w:rPr>
        <w:t xml:space="preserve"> conduct</w:t>
      </w:r>
      <w:r w:rsidR="003A5D29">
        <w:rPr>
          <w:lang w:val="en-US"/>
        </w:rPr>
        <w:t xml:space="preserve"> coheres with </w:t>
      </w:r>
      <w:r w:rsidR="00160271">
        <w:rPr>
          <w:lang w:val="en-US"/>
        </w:rPr>
        <w:t>certain</w:t>
      </w:r>
      <w:r w:rsidR="003A5D29">
        <w:rPr>
          <w:lang w:val="en-US"/>
        </w:rPr>
        <w:t xml:space="preserve"> </w:t>
      </w:r>
      <w:r w:rsidR="00BC19D6">
        <w:rPr>
          <w:lang w:val="en-US"/>
        </w:rPr>
        <w:t>norms and expectations, particularly (but not exclusively)</w:t>
      </w:r>
      <w:r w:rsidR="00BC19D6">
        <w:rPr>
          <w:rStyle w:val="FootnoteReference"/>
          <w:lang w:val="en-US"/>
        </w:rPr>
        <w:footnoteReference w:id="3"/>
      </w:r>
      <w:r w:rsidR="00BC19D6">
        <w:rPr>
          <w:lang w:val="en-US"/>
        </w:rPr>
        <w:t xml:space="preserve"> those of morality.</w:t>
      </w:r>
    </w:p>
    <w:p w:rsidR="00BE02F5" w:rsidRDefault="00EA7CB5" w:rsidP="00EA7CB5">
      <w:pPr>
        <w:tabs>
          <w:tab w:val="left" w:pos="1797"/>
        </w:tabs>
        <w:rPr>
          <w:lang w:val="en-US"/>
        </w:rPr>
      </w:pPr>
      <w:r>
        <w:rPr>
          <w:lang w:val="en-US"/>
        </w:rPr>
        <w:tab/>
      </w:r>
    </w:p>
    <w:p w:rsidR="00223317" w:rsidRDefault="00F11DEC" w:rsidP="007015C2">
      <w:pPr>
        <w:ind w:firstLine="708"/>
        <w:rPr>
          <w:lang w:val="en-US"/>
        </w:rPr>
      </w:pPr>
      <w:r>
        <w:rPr>
          <w:lang w:val="en-US"/>
        </w:rPr>
        <w:t>This definition is sufficiently broad so as to encompass all the different approaches to responsibility Shoemaker surveys in his article.</w:t>
      </w:r>
      <w:r w:rsidR="007015C2">
        <w:rPr>
          <w:rStyle w:val="FootnoteReference"/>
          <w:lang w:val="en-US"/>
        </w:rPr>
        <w:footnoteReference w:id="4"/>
      </w:r>
      <w:r>
        <w:rPr>
          <w:lang w:val="en-US"/>
        </w:rPr>
        <w:t xml:space="preserve"> </w:t>
      </w:r>
      <w:r w:rsidR="00FD3B92">
        <w:rPr>
          <w:lang w:val="en-US"/>
        </w:rPr>
        <w:t xml:space="preserve">For starters, </w:t>
      </w:r>
      <w:r w:rsidR="009E0E9B">
        <w:rPr>
          <w:lang w:val="en-US"/>
        </w:rPr>
        <w:t>“</w:t>
      </w:r>
      <w:r w:rsidR="00FD3B92">
        <w:rPr>
          <w:lang w:val="en-US"/>
        </w:rPr>
        <w:t>conduct</w:t>
      </w:r>
      <w:r w:rsidR="009E0E9B">
        <w:rPr>
          <w:lang w:val="en-US"/>
        </w:rPr>
        <w:t>”</w:t>
      </w:r>
      <w:r w:rsidR="00FD3B92">
        <w:rPr>
          <w:lang w:val="en-US"/>
        </w:rPr>
        <w:t xml:space="preserve"> should be </w:t>
      </w:r>
      <w:r w:rsidR="00FD3B92">
        <w:rPr>
          <w:lang w:val="en-US"/>
        </w:rPr>
        <w:lastRenderedPageBreak/>
        <w:t xml:space="preserve">understood very </w:t>
      </w:r>
      <w:r w:rsidR="00613C74">
        <w:rPr>
          <w:lang w:val="en-US"/>
        </w:rPr>
        <w:t>capaciously</w:t>
      </w:r>
      <w:r w:rsidR="00FD3B92">
        <w:rPr>
          <w:lang w:val="en-US"/>
        </w:rPr>
        <w:t xml:space="preserve">, since it must include things like intentional actions </w:t>
      </w:r>
      <w:r w:rsidR="003F36FB">
        <w:rPr>
          <w:lang w:val="en-US"/>
        </w:rPr>
        <w:t>and</w:t>
      </w:r>
      <w:r w:rsidR="009D3AC3">
        <w:rPr>
          <w:lang w:val="en-US"/>
        </w:rPr>
        <w:t xml:space="preserve"> omissions;</w:t>
      </w:r>
      <w:r w:rsidR="00FD3B92">
        <w:rPr>
          <w:lang w:val="en-US"/>
        </w:rPr>
        <w:t xml:space="preserve"> unintentional actions and omi</w:t>
      </w:r>
      <w:r w:rsidR="009D3AC3">
        <w:rPr>
          <w:lang w:val="en-US"/>
        </w:rPr>
        <w:t>ssions;</w:t>
      </w:r>
      <w:r w:rsidR="00FD3B92">
        <w:rPr>
          <w:lang w:val="en-US"/>
        </w:rPr>
        <w:t xml:space="preserve"> states of awareness (what one notices </w:t>
      </w:r>
      <w:r w:rsidR="00CF4B62">
        <w:rPr>
          <w:lang w:val="en-US"/>
        </w:rPr>
        <w:t>and</w:t>
      </w:r>
      <w:r w:rsidR="00FD3B92">
        <w:rPr>
          <w:lang w:val="en-US"/>
        </w:rPr>
        <w:t xml:space="preserve"> forgets)</w:t>
      </w:r>
      <w:r w:rsidR="009D3AC3">
        <w:rPr>
          <w:lang w:val="en-US"/>
        </w:rPr>
        <w:t>;</w:t>
      </w:r>
      <w:r w:rsidR="00FD3B92">
        <w:rPr>
          <w:lang w:val="en-US"/>
        </w:rPr>
        <w:t xml:space="preserve"> spontaneous emotional reactions</w:t>
      </w:r>
      <w:r w:rsidR="009D3AC3">
        <w:rPr>
          <w:lang w:val="en-US"/>
        </w:rPr>
        <w:t>;</w:t>
      </w:r>
      <w:r w:rsidR="00FD3B92">
        <w:rPr>
          <w:lang w:val="en-US"/>
        </w:rPr>
        <w:t xml:space="preserve"> and the expression of character traits</w:t>
      </w:r>
      <w:r w:rsidR="00135ADB">
        <w:rPr>
          <w:lang w:val="en-US"/>
        </w:rPr>
        <w:t>,</w:t>
      </w:r>
      <w:r w:rsidR="00135ADB">
        <w:rPr>
          <w:rStyle w:val="FootnoteReference"/>
          <w:lang w:val="en-US"/>
        </w:rPr>
        <w:footnoteReference w:id="5"/>
      </w:r>
      <w:r w:rsidR="00135ADB">
        <w:rPr>
          <w:lang w:val="en-US"/>
        </w:rPr>
        <w:t xml:space="preserve"> all of which have been thought to be fitting objects of responsibility assessments</w:t>
      </w:r>
      <w:r w:rsidR="00FD3B92">
        <w:rPr>
          <w:lang w:val="en-US"/>
        </w:rPr>
        <w:t xml:space="preserve">. </w:t>
      </w:r>
      <w:r w:rsidR="009E0E9B">
        <w:rPr>
          <w:lang w:val="en-US"/>
        </w:rPr>
        <w:t>Also, the terms “evaluations” and “reactions” are so general that they can encompass things as different as judgments of moral worth</w:t>
      </w:r>
      <w:r w:rsidR="006F607F">
        <w:rPr>
          <w:lang w:val="en-US"/>
        </w:rPr>
        <w:t>;</w:t>
      </w:r>
      <w:r w:rsidR="009E0E9B">
        <w:rPr>
          <w:lang w:val="en-US"/>
        </w:rPr>
        <w:t xml:space="preserve"> judgments </w:t>
      </w:r>
      <w:r w:rsidR="006F607F">
        <w:rPr>
          <w:lang w:val="en-US"/>
        </w:rPr>
        <w:t>that one no longer stands in relations of mutual regard with another person; aretaic appraisals; requests for justification and recognition of fault; emotional responses; attempts at moral address; interpersonal dynamics</w:t>
      </w:r>
      <w:r w:rsidR="009D3AC3">
        <w:rPr>
          <w:lang w:val="en-US"/>
        </w:rPr>
        <w:t xml:space="preserve"> that aren’t sanctions</w:t>
      </w:r>
      <w:r w:rsidR="006F607F">
        <w:rPr>
          <w:lang w:val="en-US"/>
        </w:rPr>
        <w:t xml:space="preserve"> such as withdrawals of trust </w:t>
      </w:r>
      <w:r w:rsidR="0052070C">
        <w:rPr>
          <w:lang w:val="en-US"/>
        </w:rPr>
        <w:t>and friendly attitudes; sanctions</w:t>
      </w:r>
      <w:r w:rsidR="009D3AC3">
        <w:rPr>
          <w:lang w:val="en-US"/>
        </w:rPr>
        <w:t xml:space="preserve"> properly</w:t>
      </w:r>
      <w:r w:rsidR="0052070C">
        <w:rPr>
          <w:lang w:val="en-US"/>
        </w:rPr>
        <w:t xml:space="preserve">; and punishment. </w:t>
      </w:r>
      <w:r w:rsidR="006F607F">
        <w:rPr>
          <w:lang w:val="en-US"/>
        </w:rPr>
        <w:t xml:space="preserve">In short, the whole panoply of </w:t>
      </w:r>
      <w:r w:rsidR="009D3AC3">
        <w:rPr>
          <w:lang w:val="en-US"/>
        </w:rPr>
        <w:t>things</w:t>
      </w:r>
      <w:r w:rsidR="0052070C">
        <w:rPr>
          <w:lang w:val="en-US"/>
        </w:rPr>
        <w:t xml:space="preserve"> that constitutes</w:t>
      </w:r>
      <w:r w:rsidR="006F607F">
        <w:rPr>
          <w:lang w:val="en-US"/>
        </w:rPr>
        <w:t xml:space="preserve"> the data set occupy</w:t>
      </w:r>
      <w:r w:rsidR="0052070C">
        <w:rPr>
          <w:lang w:val="en-US"/>
        </w:rPr>
        <w:t>ing</w:t>
      </w:r>
      <w:r w:rsidR="006F607F">
        <w:rPr>
          <w:lang w:val="en-US"/>
        </w:rPr>
        <w:t xml:space="preserve"> responsibility theorists.</w:t>
      </w:r>
      <w:r w:rsidR="001635AB">
        <w:rPr>
          <w:lang w:val="en-US"/>
        </w:rPr>
        <w:t xml:space="preserve"> </w:t>
      </w:r>
      <w:r w:rsidR="00AC11AF">
        <w:rPr>
          <w:lang w:val="en-US"/>
        </w:rPr>
        <w:t xml:space="preserve">Thirdly, </w:t>
      </w:r>
      <w:r w:rsidR="00223317">
        <w:rPr>
          <w:lang w:val="en-US"/>
        </w:rPr>
        <w:t xml:space="preserve">this definition makes room for investigating not only what is involved in </w:t>
      </w:r>
      <w:r w:rsidR="00223317" w:rsidRPr="00223317">
        <w:rPr>
          <w:i/>
          <w:lang w:val="en-US"/>
        </w:rPr>
        <w:t>holding</w:t>
      </w:r>
      <w:r w:rsidR="00223317">
        <w:rPr>
          <w:lang w:val="en-US"/>
        </w:rPr>
        <w:t xml:space="preserve"> </w:t>
      </w:r>
      <w:r w:rsidR="001A069D">
        <w:rPr>
          <w:lang w:val="en-US"/>
        </w:rPr>
        <w:t xml:space="preserve">people </w:t>
      </w:r>
      <w:r w:rsidR="00223317">
        <w:rPr>
          <w:lang w:val="en-US"/>
        </w:rPr>
        <w:t>responsible but also what is involved in</w:t>
      </w:r>
      <w:r w:rsidR="001A069D">
        <w:rPr>
          <w:lang w:val="en-US"/>
        </w:rPr>
        <w:t xml:space="preserve"> people</w:t>
      </w:r>
      <w:r w:rsidR="00223317">
        <w:rPr>
          <w:lang w:val="en-US"/>
        </w:rPr>
        <w:t xml:space="preserve"> </w:t>
      </w:r>
      <w:r w:rsidR="00223317" w:rsidRPr="00223317">
        <w:rPr>
          <w:i/>
          <w:lang w:val="en-US"/>
        </w:rPr>
        <w:t>being</w:t>
      </w:r>
      <w:r w:rsidR="00223317">
        <w:rPr>
          <w:lang w:val="en-US"/>
        </w:rPr>
        <w:t xml:space="preserve"> responsible, since almost everyone after Strawson accept that the evaluations and reactions in question provide the key for establishing </w:t>
      </w:r>
      <w:r w:rsidR="00654AFA">
        <w:rPr>
          <w:lang w:val="en-US"/>
        </w:rPr>
        <w:t xml:space="preserve">what </w:t>
      </w:r>
      <w:r w:rsidR="00223317">
        <w:rPr>
          <w:lang w:val="en-US"/>
        </w:rPr>
        <w:t xml:space="preserve">the distinctive capacities </w:t>
      </w:r>
      <w:r w:rsidR="00654AFA">
        <w:rPr>
          <w:lang w:val="en-US"/>
        </w:rPr>
        <w:t>of responsible agent</w:t>
      </w:r>
      <w:r w:rsidR="00FA6A3D">
        <w:rPr>
          <w:lang w:val="en-US"/>
        </w:rPr>
        <w:t>s are—</w:t>
      </w:r>
      <w:r w:rsidR="00654AFA">
        <w:rPr>
          <w:lang w:val="en-US"/>
        </w:rPr>
        <w:t>even if there is disagreement</w:t>
      </w:r>
      <w:r w:rsidR="00CA3F6B">
        <w:rPr>
          <w:lang w:val="en-US"/>
        </w:rPr>
        <w:t xml:space="preserve"> about</w:t>
      </w:r>
      <w:r w:rsidR="00613C74">
        <w:rPr>
          <w:lang w:val="en-US"/>
        </w:rPr>
        <w:t xml:space="preserve"> whether responsible agency provides an independent standard against which we can gauge the appropriateness</w:t>
      </w:r>
      <w:r w:rsidR="0002223F">
        <w:rPr>
          <w:lang w:val="en-US"/>
        </w:rPr>
        <w:t xml:space="preserve"> of th</w:t>
      </w:r>
      <w:r w:rsidR="00914235">
        <w:rPr>
          <w:lang w:val="en-US"/>
        </w:rPr>
        <w:t>e</w:t>
      </w:r>
      <w:r w:rsidR="0002223F">
        <w:rPr>
          <w:lang w:val="en-US"/>
        </w:rPr>
        <w:t>se</w:t>
      </w:r>
      <w:r w:rsidR="00FA6A3D">
        <w:rPr>
          <w:lang w:val="en-US"/>
        </w:rPr>
        <w:t xml:space="preserve"> evaluations and reactions</w:t>
      </w:r>
      <w:r w:rsidR="001A069D">
        <w:rPr>
          <w:lang w:val="en-US"/>
        </w:rPr>
        <w:t xml:space="preserve"> or not</w:t>
      </w:r>
      <w:r w:rsidR="00CA3F6B">
        <w:rPr>
          <w:lang w:val="en-US"/>
        </w:rPr>
        <w:t>.</w:t>
      </w:r>
    </w:p>
    <w:p w:rsidR="003613A1" w:rsidRDefault="00FA6A3D" w:rsidP="00223317">
      <w:pPr>
        <w:ind w:firstLine="708"/>
        <w:rPr>
          <w:lang w:val="en-US"/>
        </w:rPr>
      </w:pPr>
      <w:r>
        <w:rPr>
          <w:lang w:val="en-US"/>
        </w:rPr>
        <w:t>I</w:t>
      </w:r>
      <w:r w:rsidR="003D3138">
        <w:rPr>
          <w:lang w:val="en-US"/>
        </w:rPr>
        <w:t>t should</w:t>
      </w:r>
      <w:r w:rsidR="0002223F">
        <w:rPr>
          <w:lang w:val="en-US"/>
        </w:rPr>
        <w:t xml:space="preserve"> also</w:t>
      </w:r>
      <w:r w:rsidR="003D3138">
        <w:rPr>
          <w:lang w:val="en-US"/>
        </w:rPr>
        <w:t xml:space="preserve"> be noted that</w:t>
      </w:r>
      <w:r w:rsidR="006F607F">
        <w:rPr>
          <w:lang w:val="en-US"/>
        </w:rPr>
        <w:t xml:space="preserve"> </w:t>
      </w:r>
      <w:r w:rsidR="001635AB">
        <w:rPr>
          <w:lang w:val="en-US"/>
        </w:rPr>
        <w:t>the proposed definition</w:t>
      </w:r>
      <w:r w:rsidR="00F11DEC">
        <w:rPr>
          <w:lang w:val="en-US"/>
        </w:rPr>
        <w:t xml:space="preserve"> </w:t>
      </w:r>
      <w:r w:rsidR="00A8082E" w:rsidRPr="009D3AC3">
        <w:rPr>
          <w:lang w:val="en-US"/>
        </w:rPr>
        <w:t>strides</w:t>
      </w:r>
      <w:r w:rsidR="00F11DEC" w:rsidRPr="009D3AC3">
        <w:rPr>
          <w:lang w:val="en-US"/>
        </w:rPr>
        <w:t xml:space="preserve"> over </w:t>
      </w:r>
      <w:r w:rsidR="00F11DEC">
        <w:rPr>
          <w:lang w:val="en-US"/>
        </w:rPr>
        <w:t>all five</w:t>
      </w:r>
      <w:r w:rsidR="00A8082E">
        <w:rPr>
          <w:lang w:val="en-US"/>
        </w:rPr>
        <w:t xml:space="preserve"> of</w:t>
      </w:r>
      <w:r w:rsidR="001635AB">
        <w:rPr>
          <w:lang w:val="en-US"/>
        </w:rPr>
        <w:t xml:space="preserve"> Shoemaker’s</w:t>
      </w:r>
      <w:r w:rsidR="00F11DEC">
        <w:rPr>
          <w:lang w:val="en-US"/>
        </w:rPr>
        <w:t xml:space="preserve"> fault lines</w:t>
      </w:r>
      <w:r w:rsidR="00A8082E">
        <w:rPr>
          <w:lang w:val="en-US"/>
        </w:rPr>
        <w:t>, since</w:t>
      </w:r>
      <w:r w:rsidR="00F11DEC">
        <w:rPr>
          <w:lang w:val="en-US"/>
        </w:rPr>
        <w:t xml:space="preserve"> </w:t>
      </w:r>
      <w:r w:rsidR="00A8082E">
        <w:rPr>
          <w:lang w:val="en-US"/>
        </w:rPr>
        <w:t xml:space="preserve">it’s </w:t>
      </w:r>
      <w:r w:rsidR="00F11DEC">
        <w:rPr>
          <w:lang w:val="en-US"/>
        </w:rPr>
        <w:t>silent on</w:t>
      </w:r>
      <w:r w:rsidR="00A8082E">
        <w:rPr>
          <w:lang w:val="en-US"/>
        </w:rPr>
        <w:t xml:space="preserve"> exactly</w:t>
      </w:r>
      <w:r w:rsidR="00F11DEC">
        <w:rPr>
          <w:lang w:val="en-US"/>
        </w:rPr>
        <w:t xml:space="preserve"> which evaluations and reactions are at sta</w:t>
      </w:r>
      <w:r w:rsidR="00A8082E">
        <w:rPr>
          <w:lang w:val="en-US"/>
        </w:rPr>
        <w:t>ke;</w:t>
      </w:r>
      <w:r w:rsidR="00F11DEC">
        <w:rPr>
          <w:lang w:val="en-US"/>
        </w:rPr>
        <w:t xml:space="preserve"> on whether these evaluations </w:t>
      </w:r>
      <w:r w:rsidR="00A8082E">
        <w:rPr>
          <w:lang w:val="en-US"/>
        </w:rPr>
        <w:t xml:space="preserve">and </w:t>
      </w:r>
      <w:r w:rsidR="00F11DEC">
        <w:rPr>
          <w:lang w:val="en-US"/>
        </w:rPr>
        <w:t>reactions constitute what responsibility is or merely provide evidence</w:t>
      </w:r>
      <w:r w:rsidR="00A8082E">
        <w:rPr>
          <w:lang w:val="en-US"/>
        </w:rPr>
        <w:t xml:space="preserve"> for the same;</w:t>
      </w:r>
      <w:r w:rsidR="00F11DEC">
        <w:rPr>
          <w:lang w:val="en-US"/>
        </w:rPr>
        <w:t xml:space="preserve"> on what their appropriateness co</w:t>
      </w:r>
      <w:r w:rsidR="009D3AC3">
        <w:rPr>
          <w:lang w:val="en-US"/>
        </w:rPr>
        <w:t>nditions are (including</w:t>
      </w:r>
      <w:r w:rsidR="00F11DEC">
        <w:rPr>
          <w:lang w:val="en-US"/>
        </w:rPr>
        <w:t xml:space="preserve"> </w:t>
      </w:r>
      <w:r w:rsidR="00F11DEC">
        <w:rPr>
          <w:lang w:val="en-US"/>
        </w:rPr>
        <w:lastRenderedPageBreak/>
        <w:t xml:space="preserve">whether they </w:t>
      </w:r>
      <w:r w:rsidR="009D3AC3">
        <w:rPr>
          <w:lang w:val="en-US"/>
        </w:rPr>
        <w:t>involve</w:t>
      </w:r>
      <w:r w:rsidR="00F11DEC">
        <w:rPr>
          <w:lang w:val="en-US"/>
        </w:rPr>
        <w:t xml:space="preserve"> desert or not)</w:t>
      </w:r>
      <w:r w:rsidR="00A8082E">
        <w:rPr>
          <w:lang w:val="en-US"/>
        </w:rPr>
        <w:t>;</w:t>
      </w:r>
      <w:r w:rsidR="00F11DEC">
        <w:rPr>
          <w:lang w:val="en-US"/>
        </w:rPr>
        <w:t xml:space="preserve"> on whether </w:t>
      </w:r>
      <w:r w:rsidR="009D3AC3">
        <w:rPr>
          <w:lang w:val="en-US"/>
        </w:rPr>
        <w:t>they</w:t>
      </w:r>
      <w:r w:rsidR="00F11DEC">
        <w:rPr>
          <w:lang w:val="en-US"/>
        </w:rPr>
        <w:t xml:space="preserve"> are backward- or forward-looking</w:t>
      </w:r>
      <w:r w:rsidR="00A8082E">
        <w:rPr>
          <w:lang w:val="en-US"/>
        </w:rPr>
        <w:t>;</w:t>
      </w:r>
      <w:r w:rsidR="00F11DEC">
        <w:rPr>
          <w:lang w:val="en-US"/>
        </w:rPr>
        <w:t xml:space="preserve"> and on whether there is a single type of responsibility or several.</w:t>
      </w:r>
    </w:p>
    <w:p w:rsidR="00C0211A" w:rsidRPr="00BE02F5" w:rsidRDefault="00C0211A" w:rsidP="009D3AC3">
      <w:pPr>
        <w:ind w:firstLine="708"/>
        <w:rPr>
          <w:lang w:val="en-US"/>
        </w:rPr>
      </w:pPr>
      <w:r>
        <w:rPr>
          <w:lang w:val="en-US"/>
        </w:rPr>
        <w:t>The importance of isolating this core common concept</w:t>
      </w:r>
      <w:r w:rsidR="009D3AC3">
        <w:rPr>
          <w:lang w:val="en-US"/>
        </w:rPr>
        <w:t xml:space="preserve"> of moral responsibility</w:t>
      </w:r>
      <w:r>
        <w:rPr>
          <w:lang w:val="en-US"/>
        </w:rPr>
        <w:t xml:space="preserve"> is that in this way we defuse skepticism </w:t>
      </w:r>
      <w:r w:rsidR="00CA3F6B">
        <w:rPr>
          <w:lang w:val="en-US"/>
        </w:rPr>
        <w:t>about the existence of a</w:t>
      </w:r>
      <w:r>
        <w:rPr>
          <w:lang w:val="en-US"/>
        </w:rPr>
        <w:t xml:space="preserve"> sufficiently unified enterprise that merits the label “responsibility studies”</w:t>
      </w:r>
      <w:r w:rsidR="00FC25DE">
        <w:rPr>
          <w:lang w:val="en-US"/>
        </w:rPr>
        <w:t xml:space="preserve"> at all</w:t>
      </w:r>
      <w:r w:rsidR="00D303A7">
        <w:rPr>
          <w:lang w:val="en-US"/>
        </w:rPr>
        <w:t>, which isn’</w:t>
      </w:r>
      <w:r>
        <w:rPr>
          <w:lang w:val="en-US"/>
        </w:rPr>
        <w:t>t</w:t>
      </w:r>
      <w:r w:rsidR="00D303A7">
        <w:rPr>
          <w:lang w:val="en-US"/>
        </w:rPr>
        <w:t xml:space="preserve"> an</w:t>
      </w:r>
      <w:r>
        <w:rPr>
          <w:lang w:val="en-US"/>
        </w:rPr>
        <w:t xml:space="preserve"> unreasonable conclusion to draw after reading Shoemaker’s alphabet-long list of the diverse approaches to responsibility (207).</w:t>
      </w:r>
      <w:r w:rsidR="009D3AC3">
        <w:rPr>
          <w:lang w:val="en-US"/>
        </w:rPr>
        <w:t xml:space="preserve"> </w:t>
      </w:r>
      <w:r w:rsidR="008B2C20">
        <w:rPr>
          <w:lang w:val="en-US"/>
        </w:rPr>
        <w:t>W</w:t>
      </w:r>
      <w:r w:rsidR="009D3AC3">
        <w:rPr>
          <w:lang w:val="en-US"/>
        </w:rPr>
        <w:t>ith this core concept at hand, let’s investigate</w:t>
      </w:r>
      <w:r w:rsidR="008B2C20">
        <w:rPr>
          <w:lang w:val="en-US"/>
        </w:rPr>
        <w:t xml:space="preserve"> how the five fault lines Shoemaker identifies are generated.</w:t>
      </w:r>
    </w:p>
    <w:p w:rsidR="00BE02F5" w:rsidRPr="00BE02F5" w:rsidRDefault="00BE02F5">
      <w:pPr>
        <w:rPr>
          <w:lang w:val="en-US"/>
        </w:rPr>
      </w:pPr>
    </w:p>
    <w:p w:rsidR="00F20A2F" w:rsidRPr="00F20A2F" w:rsidRDefault="00585762">
      <w:pPr>
        <w:rPr>
          <w:b/>
          <w:lang w:val="en-US"/>
        </w:rPr>
      </w:pPr>
      <w:r>
        <w:rPr>
          <w:b/>
          <w:lang w:val="en-US"/>
        </w:rPr>
        <w:t>3</w:t>
      </w:r>
      <w:r w:rsidR="00487CC4" w:rsidRPr="00F20A2F">
        <w:rPr>
          <w:b/>
          <w:lang w:val="en-US"/>
        </w:rPr>
        <w:t>.</w:t>
      </w:r>
      <w:r w:rsidR="00F20A2F" w:rsidRPr="00F20A2F">
        <w:rPr>
          <w:b/>
          <w:lang w:val="en-US"/>
        </w:rPr>
        <w:t xml:space="preserve"> Desert as the </w:t>
      </w:r>
      <w:r w:rsidR="00E81433">
        <w:rPr>
          <w:b/>
          <w:lang w:val="en-US"/>
        </w:rPr>
        <w:t xml:space="preserve">basic fault </w:t>
      </w:r>
      <w:r w:rsidR="00F20A2F" w:rsidRPr="00F20A2F">
        <w:rPr>
          <w:b/>
          <w:lang w:val="en-US"/>
        </w:rPr>
        <w:t>line</w:t>
      </w:r>
    </w:p>
    <w:p w:rsidR="00BE02F5" w:rsidRDefault="00487CC4">
      <w:pPr>
        <w:rPr>
          <w:lang w:val="en-US"/>
        </w:rPr>
      </w:pPr>
      <w:r>
        <w:rPr>
          <w:lang w:val="en-US"/>
        </w:rPr>
        <w:t>I will</w:t>
      </w:r>
      <w:r w:rsidR="00E87AA2">
        <w:rPr>
          <w:lang w:val="en-US"/>
        </w:rPr>
        <w:t xml:space="preserve"> now</w:t>
      </w:r>
      <w:r>
        <w:rPr>
          <w:lang w:val="en-US"/>
        </w:rPr>
        <w:t xml:space="preserve"> argue</w:t>
      </w:r>
      <w:r w:rsidR="00E87AA2">
        <w:rPr>
          <w:lang w:val="en-US"/>
        </w:rPr>
        <w:t xml:space="preserve"> that </w:t>
      </w:r>
      <w:r>
        <w:rPr>
          <w:lang w:val="en-US"/>
        </w:rPr>
        <w:t>the fundamental</w:t>
      </w:r>
      <w:r w:rsidR="00E87AA2">
        <w:rPr>
          <w:lang w:val="en-US"/>
        </w:rPr>
        <w:t xml:space="preserve"> disagreement among people working in responsibility studies</w:t>
      </w:r>
      <w:r>
        <w:rPr>
          <w:lang w:val="en-US"/>
        </w:rPr>
        <w:t xml:space="preserve"> is about the place</w:t>
      </w:r>
      <w:r w:rsidR="003613A1">
        <w:rPr>
          <w:lang w:val="en-US"/>
        </w:rPr>
        <w:t xml:space="preserve"> (if any)</w:t>
      </w:r>
      <w:r w:rsidR="00C67B05">
        <w:rPr>
          <w:lang w:val="en-US"/>
        </w:rPr>
        <w:t xml:space="preserve"> that</w:t>
      </w:r>
      <w:r w:rsidR="00E87AA2">
        <w:rPr>
          <w:lang w:val="en-US"/>
        </w:rPr>
        <w:t xml:space="preserve"> the notion of</w:t>
      </w:r>
      <w:r w:rsidR="00C67B05">
        <w:rPr>
          <w:lang w:val="en-US"/>
        </w:rPr>
        <w:t xml:space="preserve"> deserved harm</w:t>
      </w:r>
      <w:r w:rsidR="004828D2">
        <w:rPr>
          <w:lang w:val="en-US"/>
        </w:rPr>
        <w:t xml:space="preserve"> or, alternatively, deserved suff</w:t>
      </w:r>
      <w:r w:rsidR="00E547D5">
        <w:rPr>
          <w:lang w:val="en-US"/>
        </w:rPr>
        <w:t>ering,</w:t>
      </w:r>
      <w:r w:rsidR="00C67B05">
        <w:rPr>
          <w:lang w:val="en-US"/>
        </w:rPr>
        <w:t xml:space="preserve"> ought to have in a theory of</w:t>
      </w:r>
      <w:r w:rsidR="0036406D">
        <w:rPr>
          <w:lang w:val="en-US"/>
        </w:rPr>
        <w:t xml:space="preserve"> moral</w:t>
      </w:r>
      <w:r w:rsidR="00C67B05">
        <w:rPr>
          <w:lang w:val="en-US"/>
        </w:rPr>
        <w:t xml:space="preserve"> responsibility</w:t>
      </w:r>
      <w:r w:rsidR="003613A1">
        <w:rPr>
          <w:lang w:val="en-US"/>
        </w:rPr>
        <w:t xml:space="preserve">, which </w:t>
      </w:r>
      <w:r w:rsidR="00597133">
        <w:rPr>
          <w:lang w:val="en-US"/>
        </w:rPr>
        <w:t>corresponds to</w:t>
      </w:r>
      <w:r w:rsidR="003613A1">
        <w:rPr>
          <w:lang w:val="en-US"/>
        </w:rPr>
        <w:t xml:space="preserve"> the third fault line Shoemaker identifies. </w:t>
      </w:r>
      <w:r w:rsidR="00E81433">
        <w:rPr>
          <w:lang w:val="en-US"/>
        </w:rPr>
        <w:t>As Shoemaker characterizes it, the disagreement</w:t>
      </w:r>
      <w:r w:rsidR="0036406D">
        <w:rPr>
          <w:lang w:val="en-US"/>
        </w:rPr>
        <w:t xml:space="preserve"> here</w:t>
      </w:r>
      <w:r w:rsidR="00E81433">
        <w:rPr>
          <w:lang w:val="en-US"/>
        </w:rPr>
        <w:t xml:space="preserve"> is </w:t>
      </w:r>
      <w:r w:rsidR="003446D6">
        <w:rPr>
          <w:lang w:val="en-US"/>
        </w:rPr>
        <w:t xml:space="preserve">twofold (221-2): on the one hand, philosophers disagree on whether blame really has a harmful aspect of the sort that requires moral justification; on the other, they disagree </w:t>
      </w:r>
      <w:r w:rsidR="00E81433">
        <w:rPr>
          <w:lang w:val="en-US"/>
        </w:rPr>
        <w:t>about</w:t>
      </w:r>
      <w:r w:rsidR="0054553D">
        <w:rPr>
          <w:lang w:val="en-US"/>
        </w:rPr>
        <w:t xml:space="preserve"> </w:t>
      </w:r>
      <w:r w:rsidR="003446D6">
        <w:rPr>
          <w:lang w:val="en-US"/>
        </w:rPr>
        <w:t xml:space="preserve">what moral justification can be offered for those instances of blame that are harmful (assuming there are any). </w:t>
      </w:r>
      <w:r w:rsidR="00006990">
        <w:rPr>
          <w:lang w:val="en-US"/>
        </w:rPr>
        <w:t xml:space="preserve">I characterize the </w:t>
      </w:r>
      <w:r w:rsidR="00732807">
        <w:rPr>
          <w:lang w:val="en-US"/>
        </w:rPr>
        <w:t>dispute</w:t>
      </w:r>
      <w:r w:rsidR="00006990">
        <w:rPr>
          <w:lang w:val="en-US"/>
        </w:rPr>
        <w:t xml:space="preserve"> more succinctly in terms of the fundamental divide between those who accept and those we deny the following claim:</w:t>
      </w:r>
    </w:p>
    <w:p w:rsidR="00082CB7" w:rsidRDefault="00082CB7">
      <w:pPr>
        <w:rPr>
          <w:lang w:val="en-US"/>
        </w:rPr>
      </w:pPr>
    </w:p>
    <w:p w:rsidR="00317FB8" w:rsidRDefault="00006990" w:rsidP="009B5032">
      <w:pPr>
        <w:ind w:left="708"/>
        <w:rPr>
          <w:lang w:val="en-US"/>
        </w:rPr>
      </w:pPr>
      <w:proofErr w:type="gramStart"/>
      <w:r w:rsidRPr="00987D93">
        <w:rPr>
          <w:b/>
          <w:lang w:val="en-US"/>
        </w:rPr>
        <w:t>Desert</w:t>
      </w:r>
      <w:r>
        <w:rPr>
          <w:b/>
          <w:lang w:val="en-US"/>
        </w:rPr>
        <w:t>.</w:t>
      </w:r>
      <w:proofErr w:type="gramEnd"/>
      <w:r>
        <w:rPr>
          <w:b/>
          <w:lang w:val="en-US"/>
        </w:rPr>
        <w:t xml:space="preserve"> </w:t>
      </w:r>
      <w:r w:rsidR="00732807">
        <w:rPr>
          <w:lang w:val="en-US"/>
        </w:rPr>
        <w:t>Moral r</w:t>
      </w:r>
      <w:r w:rsidR="00082CB7">
        <w:rPr>
          <w:lang w:val="en-US"/>
        </w:rPr>
        <w:t xml:space="preserve">esponsibility has something intrinsically to do with </w:t>
      </w:r>
      <w:r w:rsidR="00597133">
        <w:rPr>
          <w:lang w:val="en-US"/>
        </w:rPr>
        <w:t>the</w:t>
      </w:r>
      <w:r w:rsidR="00454484">
        <w:rPr>
          <w:lang w:val="en-US"/>
        </w:rPr>
        <w:t xml:space="preserve"> </w:t>
      </w:r>
      <w:r w:rsidR="00597133">
        <w:rPr>
          <w:lang w:val="en-US"/>
        </w:rPr>
        <w:t>justification of the</w:t>
      </w:r>
      <w:r w:rsidR="00082CB7">
        <w:rPr>
          <w:lang w:val="en-US"/>
        </w:rPr>
        <w:t xml:space="preserve"> harm o</w:t>
      </w:r>
      <w:r>
        <w:rPr>
          <w:lang w:val="en-US"/>
        </w:rPr>
        <w:t>r</w:t>
      </w:r>
      <w:r w:rsidR="00082CB7">
        <w:rPr>
          <w:lang w:val="en-US"/>
        </w:rPr>
        <w:t xml:space="preserve"> suffering </w:t>
      </w:r>
      <w:r w:rsidR="00454484">
        <w:rPr>
          <w:lang w:val="en-US"/>
        </w:rPr>
        <w:t>deserved by</w:t>
      </w:r>
      <w:r w:rsidR="00990338">
        <w:rPr>
          <w:lang w:val="en-US"/>
        </w:rPr>
        <w:t xml:space="preserve"> those who </w:t>
      </w:r>
      <w:r w:rsidR="00597133">
        <w:rPr>
          <w:lang w:val="en-US"/>
        </w:rPr>
        <w:t>commit w</w:t>
      </w:r>
      <w:r w:rsidR="00454484">
        <w:rPr>
          <w:lang w:val="en-US"/>
        </w:rPr>
        <w:t>rongdoing</w:t>
      </w:r>
      <w:r w:rsidR="00082CB7">
        <w:rPr>
          <w:lang w:val="en-US"/>
        </w:rPr>
        <w:t>.</w:t>
      </w:r>
    </w:p>
    <w:p w:rsidR="009B5032" w:rsidRDefault="00732807" w:rsidP="00F01DD1">
      <w:pPr>
        <w:rPr>
          <w:lang w:val="en-US"/>
        </w:rPr>
      </w:pPr>
      <w:r>
        <w:rPr>
          <w:lang w:val="en-US"/>
        </w:rPr>
        <w:tab/>
      </w:r>
    </w:p>
    <w:p w:rsidR="00990338" w:rsidRDefault="00732807" w:rsidP="009B5032">
      <w:pPr>
        <w:ind w:firstLine="708"/>
        <w:rPr>
          <w:lang w:val="en-US"/>
        </w:rPr>
      </w:pPr>
      <w:r>
        <w:rPr>
          <w:lang w:val="en-US"/>
        </w:rPr>
        <w:lastRenderedPageBreak/>
        <w:t xml:space="preserve">The thought here is simple enough: </w:t>
      </w:r>
      <w:r w:rsidR="00990338">
        <w:rPr>
          <w:lang w:val="en-US"/>
        </w:rPr>
        <w:t xml:space="preserve">if </w:t>
      </w:r>
      <w:r>
        <w:rPr>
          <w:lang w:val="en-US"/>
        </w:rPr>
        <w:t>y</w:t>
      </w:r>
      <w:r w:rsidR="00442143">
        <w:rPr>
          <w:lang w:val="en-US"/>
        </w:rPr>
        <w:t>ou did something wrong</w:t>
      </w:r>
      <w:r w:rsidR="005003FF">
        <w:rPr>
          <w:lang w:val="en-US"/>
        </w:rPr>
        <w:t xml:space="preserve"> or bad</w:t>
      </w:r>
      <w:r w:rsidR="00442143">
        <w:rPr>
          <w:lang w:val="en-US"/>
        </w:rPr>
        <w:t xml:space="preserve">, now </w:t>
      </w:r>
      <w:r w:rsidR="00D435F6">
        <w:rPr>
          <w:lang w:val="en-US"/>
        </w:rPr>
        <w:t>you deserve</w:t>
      </w:r>
      <w:r w:rsidR="00442143">
        <w:rPr>
          <w:lang w:val="en-US"/>
        </w:rPr>
        <w:t xml:space="preserve"> (in some sense) to suffer</w:t>
      </w:r>
      <w:r w:rsidR="00990338">
        <w:rPr>
          <w:lang w:val="en-US"/>
        </w:rPr>
        <w:t xml:space="preserve"> </w:t>
      </w:r>
      <w:r w:rsidR="00597133">
        <w:rPr>
          <w:lang w:val="en-US"/>
        </w:rPr>
        <w:t>(</w:t>
      </w:r>
      <w:r w:rsidR="00990338">
        <w:rPr>
          <w:lang w:val="en-US"/>
        </w:rPr>
        <w:t>in some way</w:t>
      </w:r>
      <w:r w:rsidR="00597133">
        <w:rPr>
          <w:lang w:val="en-US"/>
        </w:rPr>
        <w:t>)</w:t>
      </w:r>
      <w:r w:rsidR="00990338">
        <w:rPr>
          <w:lang w:val="en-US"/>
        </w:rPr>
        <w:t xml:space="preserve"> in response</w:t>
      </w:r>
      <w:r w:rsidR="00442143">
        <w:rPr>
          <w:lang w:val="en-US"/>
        </w:rPr>
        <w:t>.</w:t>
      </w:r>
      <w:r w:rsidR="00354572">
        <w:rPr>
          <w:lang w:val="en-US"/>
        </w:rPr>
        <w:t xml:space="preserve"> This is the essence of retributivism.</w:t>
      </w:r>
      <w:r w:rsidR="006458A6">
        <w:rPr>
          <w:rStyle w:val="FootnoteReference"/>
          <w:lang w:val="en-US"/>
        </w:rPr>
        <w:footnoteReference w:id="6"/>
      </w:r>
      <w:r w:rsidR="00990338">
        <w:rPr>
          <w:lang w:val="en-US"/>
        </w:rPr>
        <w:t xml:space="preserve"> </w:t>
      </w:r>
      <w:r w:rsidR="001974AE">
        <w:rPr>
          <w:lang w:val="en-US"/>
        </w:rPr>
        <w:t>It’s true that r</w:t>
      </w:r>
      <w:r w:rsidR="00990338">
        <w:rPr>
          <w:lang w:val="en-US"/>
        </w:rPr>
        <w:t>etributivists disagree on many points</w:t>
      </w:r>
      <w:r w:rsidR="00E53309">
        <w:rPr>
          <w:lang w:val="en-US"/>
        </w:rPr>
        <w:t xml:space="preserve"> (Nelkin 2016)</w:t>
      </w:r>
      <w:r w:rsidR="00990338">
        <w:rPr>
          <w:lang w:val="en-US"/>
        </w:rPr>
        <w:t xml:space="preserve">, </w:t>
      </w:r>
      <w:r w:rsidR="005003FF">
        <w:rPr>
          <w:lang w:val="en-US"/>
        </w:rPr>
        <w:t>for instance</w:t>
      </w:r>
      <w:r w:rsidR="00D435F6">
        <w:rPr>
          <w:lang w:val="en-US"/>
        </w:rPr>
        <w:t xml:space="preserve"> </w:t>
      </w:r>
      <w:r w:rsidR="00E53309">
        <w:rPr>
          <w:lang w:val="en-US"/>
        </w:rPr>
        <w:t xml:space="preserve">on </w:t>
      </w:r>
      <w:r w:rsidR="00D435F6">
        <w:rPr>
          <w:lang w:val="en-US"/>
        </w:rPr>
        <w:t>whe</w:t>
      </w:r>
      <w:r w:rsidR="005003FF">
        <w:rPr>
          <w:lang w:val="en-US"/>
        </w:rPr>
        <w:t>the</w:t>
      </w:r>
      <w:r w:rsidR="001A7E35">
        <w:rPr>
          <w:lang w:val="en-US"/>
        </w:rPr>
        <w:t>r</w:t>
      </w:r>
      <w:r w:rsidR="001974AE">
        <w:rPr>
          <w:lang w:val="en-US"/>
        </w:rPr>
        <w:t xml:space="preserve"> the fact of wrongdoing makes it permissible or obligatory to inflict harm or simply warrants </w:t>
      </w:r>
      <w:r w:rsidR="00E53309">
        <w:rPr>
          <w:lang w:val="en-US"/>
        </w:rPr>
        <w:t>a</w:t>
      </w:r>
      <w:r w:rsidR="001974AE">
        <w:rPr>
          <w:lang w:val="en-US"/>
        </w:rPr>
        <w:t xml:space="preserve"> contrastive reason</w:t>
      </w:r>
      <w:r w:rsidR="00E53309">
        <w:rPr>
          <w:lang w:val="en-US"/>
        </w:rPr>
        <w:t xml:space="preserve">, </w:t>
      </w:r>
      <w:r w:rsidR="00BB5F09">
        <w:rPr>
          <w:lang w:val="en-US"/>
        </w:rPr>
        <w:t>i.e</w:t>
      </w:r>
      <w:r w:rsidR="00E53309">
        <w:rPr>
          <w:lang w:val="en-US"/>
        </w:rPr>
        <w:t xml:space="preserve">., </w:t>
      </w:r>
      <w:r w:rsidR="001974AE">
        <w:rPr>
          <w:lang w:val="en-US"/>
        </w:rPr>
        <w:t>if you need to harm anyone, harm the blameworthy rather than the blameless</w:t>
      </w:r>
      <w:r w:rsidR="00E53309">
        <w:rPr>
          <w:lang w:val="en-US"/>
        </w:rPr>
        <w:t xml:space="preserve"> (the “deontological question”</w:t>
      </w:r>
      <w:r w:rsidR="001974AE">
        <w:rPr>
          <w:lang w:val="en-US"/>
        </w:rPr>
        <w:t>)</w:t>
      </w:r>
      <w:r w:rsidR="00E53309">
        <w:rPr>
          <w:lang w:val="en-US"/>
        </w:rPr>
        <w:t>. They also disagree on whether it’s intrinsically good that the blameworthy suffer and on how to characterize the good</w:t>
      </w:r>
      <w:r w:rsidR="00D60148">
        <w:rPr>
          <w:lang w:val="en-US"/>
        </w:rPr>
        <w:t>ness</w:t>
      </w:r>
      <w:r w:rsidR="00E53309">
        <w:rPr>
          <w:lang w:val="en-US"/>
        </w:rPr>
        <w:t xml:space="preserve"> in question (“the axiological question”)</w:t>
      </w:r>
      <w:r w:rsidR="002E5F1D">
        <w:rPr>
          <w:lang w:val="en-US"/>
        </w:rPr>
        <w:t xml:space="preserve">. </w:t>
      </w:r>
      <w:r w:rsidR="0036406D">
        <w:rPr>
          <w:lang w:val="en-US"/>
        </w:rPr>
        <w:t>In addition</w:t>
      </w:r>
      <w:r w:rsidR="002E5F1D">
        <w:rPr>
          <w:lang w:val="en-US"/>
        </w:rPr>
        <w:t xml:space="preserve">, </w:t>
      </w:r>
      <w:r w:rsidR="00E53309">
        <w:rPr>
          <w:lang w:val="en-US"/>
        </w:rPr>
        <w:t>retributivists disagree massively</w:t>
      </w:r>
      <w:r w:rsidR="002E5F1D">
        <w:rPr>
          <w:lang w:val="en-US"/>
        </w:rPr>
        <w:t xml:space="preserve"> </w:t>
      </w:r>
      <w:r w:rsidR="00E53309">
        <w:rPr>
          <w:lang w:val="en-US"/>
        </w:rPr>
        <w:t>on which kind</w:t>
      </w:r>
      <w:r w:rsidR="00F43ABF">
        <w:rPr>
          <w:lang w:val="en-US"/>
        </w:rPr>
        <w:t>s</w:t>
      </w:r>
      <w:r w:rsidR="00E53309">
        <w:rPr>
          <w:lang w:val="en-US"/>
        </w:rPr>
        <w:t xml:space="preserve"> of </w:t>
      </w:r>
      <w:r w:rsidR="002E5F1D">
        <w:rPr>
          <w:lang w:val="en-US"/>
        </w:rPr>
        <w:t>harm</w:t>
      </w:r>
      <w:r w:rsidR="00F43ABF">
        <w:rPr>
          <w:lang w:val="en-US"/>
        </w:rPr>
        <w:t>s</w:t>
      </w:r>
      <w:r w:rsidR="002E5F1D">
        <w:rPr>
          <w:lang w:val="en-US"/>
        </w:rPr>
        <w:t xml:space="preserve"> or suffering</w:t>
      </w:r>
      <w:r w:rsidR="00F43ABF">
        <w:rPr>
          <w:lang w:val="en-US"/>
        </w:rPr>
        <w:t>s</w:t>
      </w:r>
      <w:r w:rsidR="0070618A">
        <w:rPr>
          <w:lang w:val="en-US"/>
        </w:rPr>
        <w:t xml:space="preserve"> </w:t>
      </w:r>
      <w:r w:rsidR="00F43ABF">
        <w:rPr>
          <w:lang w:val="en-US"/>
        </w:rPr>
        <w:t>are</w:t>
      </w:r>
      <w:r w:rsidR="002E5F1D">
        <w:rPr>
          <w:lang w:val="en-US"/>
        </w:rPr>
        <w:t xml:space="preserve"> </w:t>
      </w:r>
      <w:r w:rsidR="000C524D">
        <w:rPr>
          <w:lang w:val="en-US"/>
        </w:rPr>
        <w:t>at stake</w:t>
      </w:r>
      <w:r w:rsidR="002E5F1D">
        <w:rPr>
          <w:lang w:val="en-US"/>
        </w:rPr>
        <w:t>, going from the pain of guilt (</w:t>
      </w:r>
      <w:r w:rsidR="006E2A75">
        <w:rPr>
          <w:lang w:val="en-US"/>
        </w:rPr>
        <w:t>Rosen 2015</w:t>
      </w:r>
      <w:r w:rsidR="002E5F1D">
        <w:rPr>
          <w:lang w:val="en-US"/>
        </w:rPr>
        <w:t>; Carlsson 2017) all the way to eternal damnation in hell (Strawson 1994).</w:t>
      </w:r>
      <w:r w:rsidR="0036406D">
        <w:rPr>
          <w:lang w:val="en-US"/>
        </w:rPr>
        <w:t xml:space="preserve"> </w:t>
      </w:r>
      <w:r w:rsidR="00454484">
        <w:rPr>
          <w:lang w:val="en-US"/>
        </w:rPr>
        <w:t>And</w:t>
      </w:r>
      <w:r w:rsidR="000A4A22">
        <w:rPr>
          <w:lang w:val="en-US"/>
        </w:rPr>
        <w:t>, of course, as Shoemaker points out, they disagree on how the very notion of desert should be understood</w:t>
      </w:r>
      <w:r w:rsidR="00CE0889">
        <w:rPr>
          <w:lang w:val="en-US"/>
        </w:rPr>
        <w:t xml:space="preserve"> (222)</w:t>
      </w:r>
      <w:r w:rsidR="000A4A22">
        <w:rPr>
          <w:lang w:val="en-US"/>
        </w:rPr>
        <w:t>. And yet,</w:t>
      </w:r>
      <w:r w:rsidR="00454484">
        <w:rPr>
          <w:lang w:val="en-US"/>
        </w:rPr>
        <w:t xml:space="preserve"> </w:t>
      </w:r>
      <w:r w:rsidR="000015B8">
        <w:rPr>
          <w:lang w:val="en-US"/>
        </w:rPr>
        <w:t>accepting or rejecting</w:t>
      </w:r>
      <w:r w:rsidR="000A4A22">
        <w:rPr>
          <w:lang w:val="en-US"/>
        </w:rPr>
        <w:t xml:space="preserve"> </w:t>
      </w:r>
      <w:r w:rsidR="00454484" w:rsidRPr="00F43ABF">
        <w:rPr>
          <w:b/>
          <w:lang w:val="en-US"/>
        </w:rPr>
        <w:t>Desert</w:t>
      </w:r>
      <w:r w:rsidR="00454484">
        <w:rPr>
          <w:lang w:val="en-US"/>
        </w:rPr>
        <w:t xml:space="preserve"> </w:t>
      </w:r>
      <w:r w:rsidR="000015B8">
        <w:rPr>
          <w:lang w:val="en-US"/>
        </w:rPr>
        <w:t xml:space="preserve">is </w:t>
      </w:r>
      <w:r w:rsidR="000015B8" w:rsidRPr="000015B8">
        <w:rPr>
          <w:i/>
          <w:lang w:val="en-US"/>
        </w:rPr>
        <w:t>the</w:t>
      </w:r>
      <w:r w:rsidR="000015B8">
        <w:rPr>
          <w:lang w:val="en-US"/>
        </w:rPr>
        <w:t xml:space="preserve"> fundamental theoretical </w:t>
      </w:r>
      <w:r w:rsidR="003C5AEB">
        <w:rPr>
          <w:lang w:val="en-US"/>
        </w:rPr>
        <w:t>decision</w:t>
      </w:r>
      <w:r w:rsidR="000015B8">
        <w:rPr>
          <w:lang w:val="en-US"/>
        </w:rPr>
        <w:t>-point for those working in responsibility studies. I</w:t>
      </w:r>
      <w:r w:rsidR="00F63B95">
        <w:rPr>
          <w:lang w:val="en-US"/>
        </w:rPr>
        <w:t xml:space="preserve">f you think something like </w:t>
      </w:r>
      <w:r w:rsidR="00F63B95" w:rsidRPr="00F43ABF">
        <w:rPr>
          <w:b/>
          <w:lang w:val="en-US"/>
        </w:rPr>
        <w:t>Desert</w:t>
      </w:r>
      <w:r w:rsidR="00F63B95">
        <w:rPr>
          <w:lang w:val="en-US"/>
        </w:rPr>
        <w:t xml:space="preserve"> is right, this will color your </w:t>
      </w:r>
      <w:r w:rsidR="002B1F5E">
        <w:rPr>
          <w:lang w:val="en-US"/>
        </w:rPr>
        <w:t>choices</w:t>
      </w:r>
      <w:r w:rsidR="00F63B95">
        <w:rPr>
          <w:lang w:val="en-US"/>
        </w:rPr>
        <w:t xml:space="preserve"> at all the other theoretical </w:t>
      </w:r>
      <w:r w:rsidR="003C5AEB">
        <w:rPr>
          <w:lang w:val="en-US"/>
        </w:rPr>
        <w:t>decision</w:t>
      </w:r>
      <w:r w:rsidR="00F63B95">
        <w:rPr>
          <w:lang w:val="en-US"/>
        </w:rPr>
        <w:t>-points Shoemaker describes</w:t>
      </w:r>
      <w:r w:rsidR="00333DAC">
        <w:rPr>
          <w:lang w:val="en-US"/>
        </w:rPr>
        <w:t>—</w:t>
      </w:r>
      <w:r w:rsidR="002B1F5E">
        <w:rPr>
          <w:lang w:val="en-US"/>
        </w:rPr>
        <w:t>and th</w:t>
      </w:r>
      <w:r w:rsidR="00060C6A">
        <w:rPr>
          <w:lang w:val="en-US"/>
        </w:rPr>
        <w:t>e same is true of you reject it</w:t>
      </w:r>
      <w:r w:rsidR="004D0110">
        <w:rPr>
          <w:lang w:val="en-US"/>
        </w:rPr>
        <w:t>.</w:t>
      </w:r>
      <w:r w:rsidR="000015B8">
        <w:rPr>
          <w:lang w:val="en-US"/>
        </w:rPr>
        <w:t xml:space="preserve"> Going forward, I will call those </w:t>
      </w:r>
      <w:r w:rsidR="009374F7">
        <w:rPr>
          <w:lang w:val="en-US"/>
        </w:rPr>
        <w:t>philosophers</w:t>
      </w:r>
      <w:r w:rsidR="000015B8">
        <w:rPr>
          <w:lang w:val="en-US"/>
        </w:rPr>
        <w:t xml:space="preserve"> who accept </w:t>
      </w:r>
      <w:r w:rsidR="000015B8" w:rsidRPr="00F43ABF">
        <w:rPr>
          <w:b/>
          <w:lang w:val="en-US"/>
        </w:rPr>
        <w:t>Desert</w:t>
      </w:r>
      <w:r w:rsidR="000A4A22">
        <w:rPr>
          <w:lang w:val="en-US"/>
        </w:rPr>
        <w:t xml:space="preserve"> “retributivists”</w:t>
      </w:r>
      <w:r w:rsidR="00B07016">
        <w:rPr>
          <w:lang w:val="en-US"/>
        </w:rPr>
        <w:t xml:space="preserve"> and,</w:t>
      </w:r>
      <w:r w:rsidR="008C1BF8">
        <w:rPr>
          <w:lang w:val="en-US"/>
        </w:rPr>
        <w:t xml:space="preserve"> </w:t>
      </w:r>
      <w:r w:rsidR="00B07016">
        <w:rPr>
          <w:lang w:val="en-US"/>
        </w:rPr>
        <w:t>f</w:t>
      </w:r>
      <w:r w:rsidR="00F7708E">
        <w:rPr>
          <w:lang w:val="en-US"/>
        </w:rPr>
        <w:t>or reasons that will become apparent in a moment, I will call those who reject it “Strawsonians.”</w:t>
      </w:r>
    </w:p>
    <w:p w:rsidR="00DA729A" w:rsidRDefault="00CB59AF" w:rsidP="00B563C1">
      <w:pPr>
        <w:rPr>
          <w:lang w:val="en-US"/>
        </w:rPr>
      </w:pPr>
      <w:r>
        <w:rPr>
          <w:lang w:val="en-US"/>
        </w:rPr>
        <w:tab/>
      </w:r>
      <w:r w:rsidR="006A28B1">
        <w:rPr>
          <w:lang w:val="en-US"/>
        </w:rPr>
        <w:t xml:space="preserve">How was the divide between retributivists and Strawsonians generated? </w:t>
      </w:r>
      <w:r w:rsidR="00766D43">
        <w:rPr>
          <w:lang w:val="en-US"/>
        </w:rPr>
        <w:t>As with almost everything else in this domain</w:t>
      </w:r>
      <w:r w:rsidR="006A28B1">
        <w:rPr>
          <w:lang w:val="en-US"/>
        </w:rPr>
        <w:t>, it goes back to “</w:t>
      </w:r>
      <w:r w:rsidR="00766D43">
        <w:rPr>
          <w:lang w:val="en-US"/>
        </w:rPr>
        <w:t xml:space="preserve">Freedom and resentment.” </w:t>
      </w:r>
      <w:r>
        <w:rPr>
          <w:lang w:val="en-US"/>
        </w:rPr>
        <w:t xml:space="preserve">As Shoemaker </w:t>
      </w:r>
      <w:r w:rsidR="00F41BDB">
        <w:rPr>
          <w:lang w:val="en-US"/>
        </w:rPr>
        <w:t>nicely</w:t>
      </w:r>
      <w:r>
        <w:rPr>
          <w:lang w:val="en-US"/>
        </w:rPr>
        <w:t xml:space="preserve"> </w:t>
      </w:r>
      <w:r w:rsidR="00F41BDB">
        <w:rPr>
          <w:lang w:val="en-US"/>
        </w:rPr>
        <w:t>puts it</w:t>
      </w:r>
      <w:r>
        <w:rPr>
          <w:lang w:val="en-US"/>
        </w:rPr>
        <w:t>,</w:t>
      </w:r>
      <w:r w:rsidR="00F7708E">
        <w:rPr>
          <w:lang w:val="en-US"/>
        </w:rPr>
        <w:t xml:space="preserve"> Strawson’s </w:t>
      </w:r>
      <w:r w:rsidR="00F41BDB">
        <w:rPr>
          <w:lang w:val="en-US"/>
        </w:rPr>
        <w:t xml:space="preserve">chief aim in </w:t>
      </w:r>
      <w:r w:rsidR="00766D43">
        <w:rPr>
          <w:lang w:val="en-US"/>
        </w:rPr>
        <w:t>that paper</w:t>
      </w:r>
      <w:r w:rsidR="00F41BDB">
        <w:rPr>
          <w:lang w:val="en-US"/>
        </w:rPr>
        <w:t xml:space="preserve"> was </w:t>
      </w:r>
      <w:r w:rsidR="00F7708E" w:rsidRPr="00F41BDB">
        <w:rPr>
          <w:rFonts w:cs="Times New Roman"/>
          <w:szCs w:val="21"/>
          <w:lang w:val="en-US"/>
        </w:rPr>
        <w:t xml:space="preserve">to </w:t>
      </w:r>
      <w:r w:rsidR="00F41BDB">
        <w:rPr>
          <w:rFonts w:cs="Times New Roman"/>
          <w:szCs w:val="21"/>
          <w:lang w:val="en-US"/>
        </w:rPr>
        <w:t>“</w:t>
      </w:r>
      <w:r w:rsidR="00F7708E" w:rsidRPr="00F41BDB">
        <w:rPr>
          <w:rFonts w:cs="Times New Roman"/>
          <w:szCs w:val="21"/>
          <w:lang w:val="en-US"/>
        </w:rPr>
        <w:t>free us from the</w:t>
      </w:r>
      <w:r w:rsidR="00F41BDB" w:rsidRPr="00F41BDB">
        <w:rPr>
          <w:rFonts w:cs="Times New Roman"/>
          <w:sz w:val="32"/>
          <w:lang w:val="en-US"/>
        </w:rPr>
        <w:t xml:space="preserve"> </w:t>
      </w:r>
      <w:r w:rsidR="00F41BDB">
        <w:rPr>
          <w:rFonts w:cs="Times New Roman"/>
          <w:szCs w:val="21"/>
          <w:lang w:val="en-US"/>
        </w:rPr>
        <w:t xml:space="preserve">quest for freedom” </w:t>
      </w:r>
      <w:r w:rsidR="00F41BDB">
        <w:rPr>
          <w:lang w:val="en-US"/>
        </w:rPr>
        <w:t>(212), that is, to convince philosophers that questions about moral responsibility can and should be divorced from questions about free will</w:t>
      </w:r>
      <w:r w:rsidR="00CE5BAF">
        <w:rPr>
          <w:lang w:val="en-US"/>
        </w:rPr>
        <w:t xml:space="preserve"> and determinism</w:t>
      </w:r>
      <w:r w:rsidR="00F41BDB">
        <w:rPr>
          <w:lang w:val="en-US"/>
        </w:rPr>
        <w:t xml:space="preserve">. </w:t>
      </w:r>
      <w:r w:rsidR="00C77136">
        <w:rPr>
          <w:lang w:val="en-US"/>
        </w:rPr>
        <w:t xml:space="preserve">To accomplish this, Strawson focused on the </w:t>
      </w:r>
      <w:r w:rsidR="005178A7">
        <w:rPr>
          <w:lang w:val="en-US"/>
        </w:rPr>
        <w:t>kind</w:t>
      </w:r>
      <w:r w:rsidR="00C77136">
        <w:rPr>
          <w:lang w:val="en-US"/>
        </w:rPr>
        <w:t xml:space="preserve"> of reactions that are the staple mark of </w:t>
      </w:r>
      <w:r w:rsidR="00C77136">
        <w:rPr>
          <w:lang w:val="en-US"/>
        </w:rPr>
        <w:lastRenderedPageBreak/>
        <w:t>engaged interpersonal relation</w:t>
      </w:r>
      <w:r w:rsidR="00DA4AAC">
        <w:rPr>
          <w:lang w:val="en-US"/>
        </w:rPr>
        <w:t>ship</w:t>
      </w:r>
      <w:r w:rsidR="00C77136">
        <w:rPr>
          <w:lang w:val="en-US"/>
        </w:rPr>
        <w:t>s—the reactive attitudes</w:t>
      </w:r>
      <w:r w:rsidR="00F5240D">
        <w:rPr>
          <w:lang w:val="en-US"/>
        </w:rPr>
        <w:t xml:space="preserve">. </w:t>
      </w:r>
      <w:r w:rsidR="00453E0D">
        <w:rPr>
          <w:lang w:val="en-US"/>
        </w:rPr>
        <w:t xml:space="preserve">The </w:t>
      </w:r>
      <w:r w:rsidR="00F5240D">
        <w:rPr>
          <w:lang w:val="en-US"/>
        </w:rPr>
        <w:t xml:space="preserve">fundamental divide on the post-Strawsonian era is, </w:t>
      </w:r>
      <w:r w:rsidR="00D409A6">
        <w:rPr>
          <w:lang w:val="en-US"/>
        </w:rPr>
        <w:t>I will argue now</w:t>
      </w:r>
      <w:r w:rsidR="00F5240D">
        <w:rPr>
          <w:lang w:val="en-US"/>
        </w:rPr>
        <w:t xml:space="preserve">, a divide over whether this focus on the reactive attitudes </w:t>
      </w:r>
      <w:r w:rsidR="00F5240D">
        <w:rPr>
          <w:i/>
          <w:lang w:val="en-US"/>
        </w:rPr>
        <w:t xml:space="preserve">by itself </w:t>
      </w:r>
      <w:r w:rsidR="00F5240D" w:rsidRPr="00F5240D">
        <w:rPr>
          <w:lang w:val="en-US"/>
        </w:rPr>
        <w:t>entails</w:t>
      </w:r>
      <w:r w:rsidR="00F5240D">
        <w:rPr>
          <w:lang w:val="en-US"/>
        </w:rPr>
        <w:t xml:space="preserve"> that moral responsibility</w:t>
      </w:r>
      <w:r w:rsidR="005178A7">
        <w:rPr>
          <w:lang w:val="en-US"/>
        </w:rPr>
        <w:t xml:space="preserve"> has nothing to do with desert a</w:t>
      </w:r>
      <w:r w:rsidR="004D5885">
        <w:rPr>
          <w:lang w:val="en-US"/>
        </w:rPr>
        <w:t>s traditionally understood and</w:t>
      </w:r>
      <w:r w:rsidR="00F816C7">
        <w:rPr>
          <w:lang w:val="en-US"/>
        </w:rPr>
        <w:t xml:space="preserve">, </w:t>
      </w:r>
      <w:r w:rsidR="00DA729A">
        <w:rPr>
          <w:lang w:val="en-US"/>
        </w:rPr>
        <w:t>given the central place that desert plays in the free will debate</w:t>
      </w:r>
      <w:r w:rsidR="00F816C7">
        <w:rPr>
          <w:lang w:val="en-US"/>
        </w:rPr>
        <w:t>,</w:t>
      </w:r>
      <w:r w:rsidR="00C01864">
        <w:rPr>
          <w:lang w:val="en-US"/>
        </w:rPr>
        <w:t xml:space="preserve"> </w:t>
      </w:r>
      <w:r w:rsidR="005178A7">
        <w:rPr>
          <w:lang w:val="en-US"/>
        </w:rPr>
        <w:t>that moral responsibility</w:t>
      </w:r>
      <w:r w:rsidR="00F5240D">
        <w:rPr>
          <w:lang w:val="en-US"/>
        </w:rPr>
        <w:t xml:space="preserve"> and free will are two distinct and possible unrelated topics</w:t>
      </w:r>
      <w:r w:rsidR="00DA729A">
        <w:rPr>
          <w:lang w:val="en-US"/>
        </w:rPr>
        <w:t>.</w:t>
      </w:r>
    </w:p>
    <w:p w:rsidR="00011D4C" w:rsidRDefault="00F5240D" w:rsidP="00D96EC8">
      <w:pPr>
        <w:ind w:firstLine="708"/>
        <w:rPr>
          <w:lang w:val="en-US"/>
        </w:rPr>
      </w:pPr>
      <w:r>
        <w:rPr>
          <w:lang w:val="en-US"/>
        </w:rPr>
        <w:t>On the one hand, m</w:t>
      </w:r>
      <w:r w:rsidR="008E7C70">
        <w:rPr>
          <w:lang w:val="en-US"/>
        </w:rPr>
        <w:t>any people</w:t>
      </w:r>
      <w:r w:rsidR="00446254">
        <w:rPr>
          <w:lang w:val="en-US"/>
        </w:rPr>
        <w:t>—those I have called retributivists—</w:t>
      </w:r>
      <w:r w:rsidR="00D72410">
        <w:rPr>
          <w:lang w:val="en-US"/>
        </w:rPr>
        <w:t>tend to conceive</w:t>
      </w:r>
      <w:r w:rsidR="008E7C70">
        <w:rPr>
          <w:lang w:val="en-US"/>
        </w:rPr>
        <w:t xml:space="preserve"> the reactive attitudes as an interpersonal analogue of institution</w:t>
      </w:r>
      <w:r w:rsidR="00884070">
        <w:rPr>
          <w:lang w:val="en-US"/>
        </w:rPr>
        <w:t>alized sanctions and punishment</w:t>
      </w:r>
      <w:r w:rsidR="00D72410">
        <w:rPr>
          <w:lang w:val="en-US"/>
        </w:rPr>
        <w:t xml:space="preserve"> and therefore assume we can</w:t>
      </w:r>
      <w:r w:rsidR="008E7C70">
        <w:rPr>
          <w:lang w:val="en-US"/>
        </w:rPr>
        <w:t xml:space="preserve"> </w:t>
      </w:r>
      <w:r w:rsidR="00446254">
        <w:rPr>
          <w:lang w:val="en-US"/>
        </w:rPr>
        <w:t xml:space="preserve">continue </w:t>
      </w:r>
      <w:r w:rsidR="008E7C70">
        <w:rPr>
          <w:lang w:val="en-US"/>
        </w:rPr>
        <w:t>ask</w:t>
      </w:r>
      <w:r w:rsidR="00446254">
        <w:rPr>
          <w:lang w:val="en-US"/>
        </w:rPr>
        <w:t>ing</w:t>
      </w:r>
      <w:r w:rsidR="001C791F">
        <w:rPr>
          <w:lang w:val="en-US"/>
        </w:rPr>
        <w:t xml:space="preserve"> the same questions that </w:t>
      </w:r>
      <w:r w:rsidR="008E7C70">
        <w:rPr>
          <w:lang w:val="en-US"/>
        </w:rPr>
        <w:t>traditionally</w:t>
      </w:r>
      <w:r w:rsidR="001C791F">
        <w:rPr>
          <w:lang w:val="en-US"/>
        </w:rPr>
        <w:t xml:space="preserve"> have</w:t>
      </w:r>
      <w:r w:rsidR="008E7C70">
        <w:rPr>
          <w:lang w:val="en-US"/>
        </w:rPr>
        <w:t xml:space="preserve"> been asked in the free will debate</w:t>
      </w:r>
      <w:r w:rsidR="00D72410">
        <w:rPr>
          <w:lang w:val="en-US"/>
        </w:rPr>
        <w:t xml:space="preserve"> by appealing to them</w:t>
      </w:r>
      <w:r w:rsidR="00DE277A">
        <w:rPr>
          <w:lang w:val="en-US"/>
        </w:rPr>
        <w:t xml:space="preserve"> (</w:t>
      </w:r>
      <w:r w:rsidR="006B5365">
        <w:rPr>
          <w:lang w:val="en-US"/>
        </w:rPr>
        <w:t>e.g.,</w:t>
      </w:r>
      <w:r w:rsidR="00DD4EA2">
        <w:rPr>
          <w:lang w:val="en-US"/>
        </w:rPr>
        <w:t xml:space="preserve"> </w:t>
      </w:r>
      <w:r w:rsidR="00B42AF1">
        <w:rPr>
          <w:lang w:val="en-US"/>
        </w:rPr>
        <w:t xml:space="preserve">Wolf 1990: </w:t>
      </w:r>
      <w:r w:rsidR="007957A8">
        <w:rPr>
          <w:lang w:val="en-US"/>
        </w:rPr>
        <w:t>20</w:t>
      </w:r>
      <w:r w:rsidR="00070132">
        <w:rPr>
          <w:lang w:val="en-US"/>
        </w:rPr>
        <w:t>-1</w:t>
      </w:r>
      <w:r w:rsidR="00B42AF1">
        <w:rPr>
          <w:lang w:val="en-US"/>
        </w:rPr>
        <w:t xml:space="preserve">; Wallace 1994; </w:t>
      </w:r>
      <w:r w:rsidR="007957A8">
        <w:rPr>
          <w:lang w:val="en-US"/>
        </w:rPr>
        <w:t>Fischer and Ravizza 1998: 5-8</w:t>
      </w:r>
      <w:r w:rsidR="004F63A4">
        <w:rPr>
          <w:lang w:val="en-US"/>
        </w:rPr>
        <w:t>;</w:t>
      </w:r>
      <w:r w:rsidR="001C163C">
        <w:rPr>
          <w:lang w:val="en-US"/>
        </w:rPr>
        <w:t xml:space="preserve"> </w:t>
      </w:r>
      <w:r w:rsidR="00802796">
        <w:rPr>
          <w:lang w:val="en-US"/>
        </w:rPr>
        <w:t>Watson 2004: 278;</w:t>
      </w:r>
      <w:r w:rsidR="00681FE8">
        <w:rPr>
          <w:lang w:val="en-US"/>
        </w:rPr>
        <w:t xml:space="preserve"> Pereboom 2014: 2;</w:t>
      </w:r>
      <w:r w:rsidR="00802796">
        <w:rPr>
          <w:lang w:val="en-US"/>
        </w:rPr>
        <w:t xml:space="preserve"> </w:t>
      </w:r>
      <w:r w:rsidR="004F63A4">
        <w:rPr>
          <w:lang w:val="en-US"/>
        </w:rPr>
        <w:t>Nelkin 2016</w:t>
      </w:r>
      <w:r w:rsidR="00DE277A">
        <w:rPr>
          <w:lang w:val="en-US"/>
        </w:rPr>
        <w:t>)</w:t>
      </w:r>
      <w:r w:rsidR="008E7C70">
        <w:rPr>
          <w:lang w:val="en-US"/>
        </w:rPr>
        <w:t>. On the other hand, many people</w:t>
      </w:r>
      <w:r w:rsidR="0096415F">
        <w:rPr>
          <w:lang w:val="en-US"/>
        </w:rPr>
        <w:t>—those I have called Strawsonians—</w:t>
      </w:r>
      <w:r w:rsidR="008E7C70">
        <w:rPr>
          <w:lang w:val="en-US"/>
        </w:rPr>
        <w:t xml:space="preserve">think that, once we focus on </w:t>
      </w:r>
      <w:r w:rsidR="00453E0D">
        <w:rPr>
          <w:lang w:val="en-US"/>
        </w:rPr>
        <w:t>the reactive attitudes</w:t>
      </w:r>
      <w:r w:rsidR="008E7C70">
        <w:rPr>
          <w:lang w:val="en-US"/>
        </w:rPr>
        <w:t xml:space="preserve">, </w:t>
      </w:r>
      <w:r w:rsidR="008E7C70" w:rsidRPr="00453E0D">
        <w:rPr>
          <w:i/>
          <w:lang w:val="en-US"/>
        </w:rPr>
        <w:t>we</w:t>
      </w:r>
      <w:r w:rsidR="008E7C70">
        <w:rPr>
          <w:lang w:val="en-US"/>
        </w:rPr>
        <w:t xml:space="preserve"> </w:t>
      </w:r>
      <w:r w:rsidR="008E7C70" w:rsidRPr="00DE277A">
        <w:rPr>
          <w:i/>
          <w:lang w:val="en-US"/>
        </w:rPr>
        <w:t>thereby</w:t>
      </w:r>
      <w:r w:rsidR="008E7C70">
        <w:rPr>
          <w:lang w:val="en-US"/>
        </w:rPr>
        <w:t xml:space="preserve"> </w:t>
      </w:r>
      <w:r w:rsidR="008E7C70">
        <w:rPr>
          <w:i/>
          <w:lang w:val="en-US"/>
        </w:rPr>
        <w:t>have changed the topic</w:t>
      </w:r>
      <w:r w:rsidR="008E7C70">
        <w:rPr>
          <w:lang w:val="en-US"/>
        </w:rPr>
        <w:t xml:space="preserve">. The crucial point </w:t>
      </w:r>
      <w:r w:rsidR="00DE277A">
        <w:rPr>
          <w:lang w:val="en-US"/>
        </w:rPr>
        <w:t xml:space="preserve">for this second group of theorists </w:t>
      </w:r>
      <w:r w:rsidR="008E7C70">
        <w:rPr>
          <w:lang w:val="en-US"/>
        </w:rPr>
        <w:t xml:space="preserve">is that </w:t>
      </w:r>
      <w:r w:rsidR="00011D4C">
        <w:rPr>
          <w:lang w:val="en-US"/>
        </w:rPr>
        <w:t>the</w:t>
      </w:r>
      <w:r w:rsidR="00DE277A">
        <w:rPr>
          <w:lang w:val="en-US"/>
        </w:rPr>
        <w:t xml:space="preserve"> reactive attitudes</w:t>
      </w:r>
      <w:r w:rsidR="008E7C70">
        <w:rPr>
          <w:lang w:val="en-US"/>
        </w:rPr>
        <w:t xml:space="preserve"> are </w:t>
      </w:r>
      <w:r w:rsidR="008E7C70">
        <w:rPr>
          <w:i/>
          <w:lang w:val="en-US"/>
        </w:rPr>
        <w:t xml:space="preserve">categorically </w:t>
      </w:r>
      <w:r w:rsidR="008E7C70" w:rsidRPr="00011D4C">
        <w:rPr>
          <w:i/>
          <w:lang w:val="en-US"/>
        </w:rPr>
        <w:t>different</w:t>
      </w:r>
      <w:r w:rsidR="008E7C70">
        <w:rPr>
          <w:lang w:val="en-US"/>
        </w:rPr>
        <w:t xml:space="preserve"> from sanctions and punishment</w:t>
      </w:r>
      <w:r w:rsidR="00011D4C">
        <w:rPr>
          <w:lang w:val="en-US"/>
        </w:rPr>
        <w:t xml:space="preserve"> </w:t>
      </w:r>
      <w:r w:rsidR="00DF1D11">
        <w:rPr>
          <w:lang w:val="en-US"/>
        </w:rPr>
        <w:t>and therefore</w:t>
      </w:r>
      <w:r w:rsidR="008829A3">
        <w:rPr>
          <w:lang w:val="en-US"/>
        </w:rPr>
        <w:t xml:space="preserve"> </w:t>
      </w:r>
      <w:r w:rsidR="00011D4C">
        <w:rPr>
          <w:lang w:val="en-US"/>
        </w:rPr>
        <w:t>the</w:t>
      </w:r>
      <w:r w:rsidR="00DF1D11">
        <w:rPr>
          <w:lang w:val="en-US"/>
        </w:rPr>
        <w:t>ir</w:t>
      </w:r>
      <w:r w:rsidR="00011D4C">
        <w:rPr>
          <w:lang w:val="en-US"/>
        </w:rPr>
        <w:t xml:space="preserve"> appropriateness condition</w:t>
      </w:r>
      <w:r w:rsidR="00DF1D11">
        <w:rPr>
          <w:lang w:val="en-US"/>
        </w:rPr>
        <w:t>s—including the agential capacities required for being apt</w:t>
      </w:r>
      <w:r w:rsidR="004F2C2A">
        <w:rPr>
          <w:lang w:val="en-US"/>
        </w:rPr>
        <w:t>ly targeted by</w:t>
      </w:r>
      <w:r w:rsidR="00DF1D11">
        <w:rPr>
          <w:lang w:val="en-US"/>
        </w:rPr>
        <w:t xml:space="preserve"> them—</w:t>
      </w:r>
      <w:r w:rsidR="00011D4C">
        <w:rPr>
          <w:lang w:val="en-US"/>
        </w:rPr>
        <w:t xml:space="preserve">are </w:t>
      </w:r>
      <w:r w:rsidR="00DF1D11">
        <w:rPr>
          <w:lang w:val="en-US"/>
        </w:rPr>
        <w:t>categorically</w:t>
      </w:r>
      <w:r w:rsidR="00011D4C">
        <w:rPr>
          <w:lang w:val="en-US"/>
        </w:rPr>
        <w:t xml:space="preserve"> different</w:t>
      </w:r>
      <w:r w:rsidR="00DF1D11">
        <w:rPr>
          <w:lang w:val="en-US"/>
        </w:rPr>
        <w:t xml:space="preserve"> as well</w:t>
      </w:r>
      <w:r w:rsidR="004F2C2A">
        <w:rPr>
          <w:lang w:val="en-US"/>
        </w:rPr>
        <w:t xml:space="preserve"> (Hieronymi 2004, 2019; Scanlon 2013</w:t>
      </w:r>
      <w:r w:rsidR="006B5E59">
        <w:rPr>
          <w:lang w:val="en-US"/>
        </w:rPr>
        <w:t>a</w:t>
      </w:r>
      <w:r w:rsidR="004F2C2A">
        <w:rPr>
          <w:lang w:val="en-US"/>
        </w:rPr>
        <w:t>, 2015</w:t>
      </w:r>
      <w:r w:rsidR="000E2017">
        <w:rPr>
          <w:lang w:val="en-US"/>
        </w:rPr>
        <w:t>;</w:t>
      </w:r>
      <w:r w:rsidR="006C5812">
        <w:rPr>
          <w:lang w:val="en-US"/>
        </w:rPr>
        <w:t xml:space="preserve"> Shoemaker 2013</w:t>
      </w:r>
      <w:r w:rsidR="00220A15">
        <w:rPr>
          <w:lang w:val="en-US"/>
        </w:rPr>
        <w:t>; Talbert 2016</w:t>
      </w:r>
      <w:r w:rsidR="00D72410">
        <w:rPr>
          <w:lang w:val="en-US"/>
        </w:rPr>
        <w:t>; Smith 2019</w:t>
      </w:r>
      <w:r w:rsidR="004F2C2A">
        <w:rPr>
          <w:lang w:val="en-US"/>
        </w:rPr>
        <w:t>)</w:t>
      </w:r>
      <w:r w:rsidR="00DF1D11">
        <w:rPr>
          <w:lang w:val="en-US"/>
        </w:rPr>
        <w:t>.</w:t>
      </w:r>
      <w:r w:rsidR="008070BC">
        <w:rPr>
          <w:rStyle w:val="FootnoteReference"/>
          <w:lang w:val="en-US"/>
        </w:rPr>
        <w:footnoteReference w:id="7"/>
      </w:r>
    </w:p>
    <w:p w:rsidR="00041E7E" w:rsidRDefault="0080001B" w:rsidP="00D4367E">
      <w:pPr>
        <w:ind w:firstLine="708"/>
        <w:rPr>
          <w:lang w:val="en-US"/>
        </w:rPr>
      </w:pPr>
      <w:r>
        <w:rPr>
          <w:lang w:val="en-US"/>
        </w:rPr>
        <w:t>Let me elaborate on the reasons why Strawsonians think</w:t>
      </w:r>
      <w:r w:rsidR="009216FA">
        <w:rPr>
          <w:lang w:val="en-US"/>
        </w:rPr>
        <w:t xml:space="preserve"> this</w:t>
      </w:r>
      <w:r w:rsidR="00E900C0">
        <w:rPr>
          <w:lang w:val="en-US"/>
        </w:rPr>
        <w:t xml:space="preserve"> is the case</w:t>
      </w:r>
      <w:r w:rsidR="009216FA">
        <w:rPr>
          <w:lang w:val="en-US"/>
        </w:rPr>
        <w:t>.</w:t>
      </w:r>
      <w:r w:rsidR="00E900C0">
        <w:rPr>
          <w:lang w:val="en-US"/>
        </w:rPr>
        <w:t xml:space="preserve"> First, some have noted that many of the paradigmatic reactive attitudes, </w:t>
      </w:r>
      <w:r w:rsidR="00A1798F">
        <w:rPr>
          <w:lang w:val="en-US"/>
        </w:rPr>
        <w:t>including</w:t>
      </w:r>
      <w:r w:rsidR="00E900C0">
        <w:rPr>
          <w:lang w:val="en-US"/>
        </w:rPr>
        <w:t xml:space="preserve"> resentment and indignation, are </w:t>
      </w:r>
      <w:r w:rsidR="00AA2A46">
        <w:rPr>
          <w:i/>
          <w:lang w:val="en-US"/>
        </w:rPr>
        <w:t>non-</w:t>
      </w:r>
      <w:r w:rsidR="00E900C0">
        <w:rPr>
          <w:lang w:val="en-US"/>
        </w:rPr>
        <w:t>voluntary in the sense that one can’t decide to adopt them at will, much in the same way in which one can’t believe at will.</w:t>
      </w:r>
      <w:r w:rsidR="000D79C7">
        <w:rPr>
          <w:lang w:val="en-US"/>
        </w:rPr>
        <w:t xml:space="preserve"> Rather, one simply </w:t>
      </w:r>
      <w:r w:rsidR="000D79C7" w:rsidRPr="000D79C7">
        <w:rPr>
          <w:i/>
          <w:lang w:val="en-US"/>
        </w:rPr>
        <w:t>finds</w:t>
      </w:r>
      <w:r w:rsidR="000D79C7">
        <w:rPr>
          <w:lang w:val="en-US"/>
        </w:rPr>
        <w:t xml:space="preserve"> oneself </w:t>
      </w:r>
      <w:r w:rsidR="000D79C7">
        <w:rPr>
          <w:lang w:val="en-US"/>
        </w:rPr>
        <w:lastRenderedPageBreak/>
        <w:t>resenting or being indignant at someone after judging that they have shown disregard</w:t>
      </w:r>
      <w:r w:rsidR="007D1E79">
        <w:rPr>
          <w:lang w:val="en-US"/>
        </w:rPr>
        <w:t xml:space="preserve"> or ill will</w:t>
      </w:r>
      <w:r w:rsidR="000D79C7">
        <w:rPr>
          <w:lang w:val="en-US"/>
        </w:rPr>
        <w:t xml:space="preserve"> to oneself or another</w:t>
      </w:r>
      <w:r w:rsidR="002408B4">
        <w:rPr>
          <w:lang w:val="en-US"/>
        </w:rPr>
        <w:t xml:space="preserve">, just as one finds oneself believing that </w:t>
      </w:r>
      <w:r w:rsidR="002408B4">
        <w:rPr>
          <w:i/>
          <w:lang w:val="en-US"/>
        </w:rPr>
        <w:t>p</w:t>
      </w:r>
      <w:r w:rsidR="002408B4">
        <w:rPr>
          <w:lang w:val="en-US"/>
        </w:rPr>
        <w:t xml:space="preserve"> after judging the </w:t>
      </w:r>
      <w:r w:rsidR="002408B4">
        <w:rPr>
          <w:i/>
          <w:lang w:val="en-US"/>
        </w:rPr>
        <w:t>p</w:t>
      </w:r>
      <w:r w:rsidR="002408B4">
        <w:rPr>
          <w:lang w:val="en-US"/>
        </w:rPr>
        <w:t xml:space="preserve"> is the case</w:t>
      </w:r>
      <w:r w:rsidR="000D79C7">
        <w:rPr>
          <w:lang w:val="en-US"/>
        </w:rPr>
        <w:t xml:space="preserve">. Thus, the reactive attitudes are fundamentally unlike sanctions and punishment, which are voluntary activities </w:t>
      </w:r>
      <w:r w:rsidR="000F5780">
        <w:rPr>
          <w:lang w:val="en-US"/>
        </w:rPr>
        <w:t>and, as such, are subject to the same standards of justification that apply to any action that intentionally burdens others</w:t>
      </w:r>
      <w:r w:rsidR="00CB7F95">
        <w:rPr>
          <w:lang w:val="en-US"/>
        </w:rPr>
        <w:t xml:space="preserve"> (Hieronymi 2004</w:t>
      </w:r>
      <w:r w:rsidR="002408B4">
        <w:rPr>
          <w:lang w:val="en-US"/>
        </w:rPr>
        <w:t>, 2019</w:t>
      </w:r>
      <w:r w:rsidR="00CB7F95">
        <w:rPr>
          <w:lang w:val="en-US"/>
        </w:rPr>
        <w:t>)</w:t>
      </w:r>
      <w:r w:rsidR="000D79C7">
        <w:rPr>
          <w:lang w:val="en-US"/>
        </w:rPr>
        <w:t xml:space="preserve">. </w:t>
      </w:r>
    </w:p>
    <w:p w:rsidR="00041E7E" w:rsidRDefault="000D79C7" w:rsidP="00D4367E">
      <w:pPr>
        <w:ind w:firstLine="708"/>
        <w:rPr>
          <w:lang w:val="en-US"/>
        </w:rPr>
      </w:pPr>
      <w:r>
        <w:rPr>
          <w:lang w:val="en-US"/>
        </w:rPr>
        <w:t>Secon</w:t>
      </w:r>
      <w:r w:rsidR="0004038A">
        <w:rPr>
          <w:lang w:val="en-US"/>
        </w:rPr>
        <w:t>d</w:t>
      </w:r>
      <w:r>
        <w:rPr>
          <w:lang w:val="en-US"/>
        </w:rPr>
        <w:t xml:space="preserve">, others have </w:t>
      </w:r>
      <w:r w:rsidR="00D25FA1">
        <w:rPr>
          <w:lang w:val="en-US"/>
        </w:rPr>
        <w:t>argued</w:t>
      </w:r>
      <w:r>
        <w:rPr>
          <w:lang w:val="en-US"/>
        </w:rPr>
        <w:t xml:space="preserve"> that, even if it’s true </w:t>
      </w:r>
      <w:r w:rsidR="001809CC">
        <w:rPr>
          <w:lang w:val="en-US"/>
        </w:rPr>
        <w:t>that the reactive attitudes can be burdensome</w:t>
      </w:r>
      <w:r w:rsidR="00EC60C7">
        <w:rPr>
          <w:lang w:val="en-US"/>
        </w:rPr>
        <w:t xml:space="preserve"> to their targets</w:t>
      </w:r>
      <w:r w:rsidR="001809CC">
        <w:rPr>
          <w:lang w:val="en-US"/>
        </w:rPr>
        <w:t>, they aren’t a species of sanct</w:t>
      </w:r>
      <w:r w:rsidR="00CB7F95">
        <w:rPr>
          <w:lang w:val="en-US"/>
        </w:rPr>
        <w:t>ions or punishment</w:t>
      </w:r>
      <w:r w:rsidR="0004038A">
        <w:rPr>
          <w:lang w:val="en-US"/>
        </w:rPr>
        <w:t xml:space="preserve"> because </w:t>
      </w:r>
      <w:r w:rsidR="00FE4906">
        <w:rPr>
          <w:lang w:val="en-US"/>
        </w:rPr>
        <w:t xml:space="preserve">they aren’t adopted </w:t>
      </w:r>
      <w:r w:rsidR="00FE4906" w:rsidRPr="003A0300">
        <w:rPr>
          <w:i/>
          <w:lang w:val="en-US"/>
        </w:rPr>
        <w:t>in order to</w:t>
      </w:r>
      <w:r w:rsidR="00FE4906" w:rsidRPr="00715AAE">
        <w:rPr>
          <w:lang w:val="en-US"/>
        </w:rPr>
        <w:t xml:space="preserve"> make their targets suffer</w:t>
      </w:r>
      <w:r w:rsidR="00FE4906">
        <w:rPr>
          <w:lang w:val="en-US"/>
        </w:rPr>
        <w:t xml:space="preserve"> </w:t>
      </w:r>
      <w:r w:rsidR="002724E3">
        <w:rPr>
          <w:lang w:val="en-US"/>
        </w:rPr>
        <w:t>“</w:t>
      </w:r>
      <w:r w:rsidR="00FE4906">
        <w:rPr>
          <w:lang w:val="en-US"/>
        </w:rPr>
        <w:t xml:space="preserve">but </w:t>
      </w:r>
      <w:r w:rsidR="002724E3" w:rsidRPr="002724E3">
        <w:rPr>
          <w:lang w:val="en-US"/>
        </w:rPr>
        <w:t>for reasons having to do with our own concern with our relationships with them</w:t>
      </w:r>
      <w:r w:rsidR="002724E3">
        <w:rPr>
          <w:lang w:val="en-US"/>
        </w:rPr>
        <w:t>” (Scanlon 2015: 93).</w:t>
      </w:r>
      <w:r w:rsidR="007D6806">
        <w:rPr>
          <w:lang w:val="en-US"/>
        </w:rPr>
        <w:t xml:space="preserve"> </w:t>
      </w:r>
      <w:r w:rsidR="00CB7F95">
        <w:rPr>
          <w:lang w:val="en-US"/>
        </w:rPr>
        <w:t>In other words</w:t>
      </w:r>
      <w:r w:rsidR="008C2BD0">
        <w:rPr>
          <w:lang w:val="en-US"/>
        </w:rPr>
        <w:t>,</w:t>
      </w:r>
      <w:r w:rsidR="00CB7F95">
        <w:rPr>
          <w:lang w:val="en-US"/>
        </w:rPr>
        <w:t xml:space="preserve"> the </w:t>
      </w:r>
      <w:r w:rsidR="003D458A">
        <w:rPr>
          <w:lang w:val="en-US"/>
        </w:rPr>
        <w:t>primary</w:t>
      </w:r>
      <w:r w:rsidR="00303409">
        <w:rPr>
          <w:lang w:val="en-US"/>
        </w:rPr>
        <w:t xml:space="preserve"> function</w:t>
      </w:r>
      <w:r w:rsidR="003D458A">
        <w:rPr>
          <w:lang w:val="en-US"/>
        </w:rPr>
        <w:t xml:space="preserve"> </w:t>
      </w:r>
      <w:r w:rsidR="008163BB">
        <w:rPr>
          <w:lang w:val="en-US"/>
        </w:rPr>
        <w:t>of the reactive attitudes is</w:t>
      </w:r>
      <w:r w:rsidR="00303409">
        <w:rPr>
          <w:lang w:val="en-US"/>
        </w:rPr>
        <w:t xml:space="preserve"> “</w:t>
      </w:r>
      <w:r w:rsidR="008C2BD0">
        <w:rPr>
          <w:lang w:val="en-US"/>
        </w:rPr>
        <w:t>interpersonal calibration</w:t>
      </w:r>
      <w:r w:rsidR="00303409">
        <w:rPr>
          <w:lang w:val="en-US"/>
        </w:rPr>
        <w:t>”</w:t>
      </w:r>
      <w:r w:rsidR="00391ADA">
        <w:rPr>
          <w:lang w:val="en-US"/>
        </w:rPr>
        <w:t>,</w:t>
      </w:r>
      <w:r w:rsidR="00545449">
        <w:rPr>
          <w:lang w:val="en-US"/>
        </w:rPr>
        <w:t xml:space="preserve"> that is, </w:t>
      </w:r>
      <w:r w:rsidR="000C2F96">
        <w:rPr>
          <w:rFonts w:cs="Times New Roman"/>
          <w:bCs/>
          <w:lang w:val="en-US"/>
        </w:rPr>
        <w:t>they are grounded on our</w:t>
      </w:r>
      <w:r w:rsidR="0091239E">
        <w:rPr>
          <w:rFonts w:cs="Times New Roman"/>
          <w:bCs/>
          <w:lang w:val="en-US"/>
        </w:rPr>
        <w:t xml:space="preserve"> concern with </w:t>
      </w:r>
      <w:r w:rsidR="00545449" w:rsidRPr="00545449">
        <w:rPr>
          <w:rFonts w:cs="Times New Roman"/>
          <w:bCs/>
          <w:lang w:val="en-US"/>
        </w:rPr>
        <w:t>having attitudes toward</w:t>
      </w:r>
      <w:r w:rsidR="0091239E">
        <w:rPr>
          <w:rFonts w:cs="Times New Roman"/>
          <w:bCs/>
          <w:lang w:val="en-US"/>
        </w:rPr>
        <w:t xml:space="preserve"> </w:t>
      </w:r>
      <w:r w:rsidR="00545449" w:rsidRPr="00545449">
        <w:rPr>
          <w:rFonts w:cs="Times New Roman"/>
          <w:bCs/>
          <w:lang w:val="en-US"/>
        </w:rPr>
        <w:t xml:space="preserve">people that are suitably </w:t>
      </w:r>
      <w:r w:rsidR="00311DD8">
        <w:rPr>
          <w:rFonts w:cs="Times New Roman"/>
          <w:bCs/>
          <w:lang w:val="en-US"/>
        </w:rPr>
        <w:t>attuned</w:t>
      </w:r>
      <w:r w:rsidR="00545449" w:rsidRPr="00545449">
        <w:rPr>
          <w:rFonts w:cs="Times New Roman"/>
          <w:bCs/>
          <w:lang w:val="en-US"/>
        </w:rPr>
        <w:t xml:space="preserve"> to the treatment they dispense us and others</w:t>
      </w:r>
      <w:r w:rsidR="00545449">
        <w:rPr>
          <w:lang w:val="en-US"/>
        </w:rPr>
        <w:t xml:space="preserve"> </w:t>
      </w:r>
      <w:r w:rsidR="00303409">
        <w:rPr>
          <w:lang w:val="en-US"/>
        </w:rPr>
        <w:t>we v</w:t>
      </w:r>
      <w:r w:rsidR="008163BB">
        <w:rPr>
          <w:lang w:val="en-US"/>
        </w:rPr>
        <w:t>icariously identify with</w:t>
      </w:r>
      <w:r w:rsidR="00303409">
        <w:rPr>
          <w:lang w:val="en-US"/>
        </w:rPr>
        <w:t>.</w:t>
      </w:r>
      <w:r w:rsidR="009D456E">
        <w:rPr>
          <w:rStyle w:val="FootnoteReference"/>
          <w:lang w:val="en-US"/>
        </w:rPr>
        <w:footnoteReference w:id="8"/>
      </w:r>
      <w:r w:rsidR="00545449">
        <w:rPr>
          <w:lang w:val="en-US"/>
        </w:rPr>
        <w:t xml:space="preserve"> </w:t>
      </w:r>
    </w:p>
    <w:p w:rsidR="00041E7E" w:rsidRDefault="003D7439" w:rsidP="00753248">
      <w:pPr>
        <w:ind w:firstLine="708"/>
        <w:rPr>
          <w:lang w:val="en-US"/>
        </w:rPr>
      </w:pPr>
      <w:r>
        <w:rPr>
          <w:lang w:val="en-US"/>
        </w:rPr>
        <w:t>Third,</w:t>
      </w:r>
      <w:r w:rsidR="00156FB7">
        <w:rPr>
          <w:lang w:val="en-US"/>
        </w:rPr>
        <w:t xml:space="preserve"> even if, as some people have claimed, blaming </w:t>
      </w:r>
      <w:r w:rsidR="003952F0">
        <w:rPr>
          <w:lang w:val="en-US"/>
        </w:rPr>
        <w:t>reactive attitudes</w:t>
      </w:r>
      <w:r w:rsidR="00156FB7">
        <w:rPr>
          <w:lang w:val="en-US"/>
        </w:rPr>
        <w:t xml:space="preserve"> </w:t>
      </w:r>
      <w:r w:rsidR="001A01A0">
        <w:rPr>
          <w:lang w:val="en-US"/>
        </w:rPr>
        <w:t xml:space="preserve">often incorporate </w:t>
      </w:r>
      <w:r w:rsidR="008D3182">
        <w:rPr>
          <w:lang w:val="en-US"/>
        </w:rPr>
        <w:t xml:space="preserve">thoughts </w:t>
      </w:r>
      <w:r w:rsidR="00E900C0">
        <w:rPr>
          <w:lang w:val="en-US"/>
        </w:rPr>
        <w:t>and desires</w:t>
      </w:r>
      <w:r w:rsidR="008D3182">
        <w:rPr>
          <w:lang w:val="en-US"/>
        </w:rPr>
        <w:t xml:space="preserve"> that their targets suffer (</w:t>
      </w:r>
      <w:r w:rsidR="00E900C0">
        <w:rPr>
          <w:lang w:val="en-US"/>
        </w:rPr>
        <w:t>McGeer</w:t>
      </w:r>
      <w:r w:rsidR="008D3182">
        <w:rPr>
          <w:lang w:val="en-US"/>
        </w:rPr>
        <w:t xml:space="preserve"> 2013; Rosen 2015</w:t>
      </w:r>
      <w:r w:rsidR="00E900C0">
        <w:rPr>
          <w:lang w:val="en-US"/>
        </w:rPr>
        <w:t xml:space="preserve">), this </w:t>
      </w:r>
      <w:r w:rsidR="00653B4E">
        <w:rPr>
          <w:lang w:val="en-US"/>
        </w:rPr>
        <w:t>entail</w:t>
      </w:r>
      <w:r w:rsidR="00B8757D">
        <w:rPr>
          <w:lang w:val="en-US"/>
        </w:rPr>
        <w:t>s</w:t>
      </w:r>
      <w:r w:rsidR="00653B4E">
        <w:rPr>
          <w:lang w:val="en-US"/>
        </w:rPr>
        <w:t xml:space="preserve"> neither that they are sanctions nor that they </w:t>
      </w:r>
      <w:r w:rsidR="0012591A">
        <w:rPr>
          <w:lang w:val="en-US"/>
        </w:rPr>
        <w:t xml:space="preserve">necessarily </w:t>
      </w:r>
      <w:r w:rsidR="00653B4E">
        <w:rPr>
          <w:lang w:val="en-US"/>
        </w:rPr>
        <w:t>involve a disposition to engage in sanctioning beha</w:t>
      </w:r>
      <w:r w:rsidR="006063D5">
        <w:rPr>
          <w:lang w:val="en-US"/>
        </w:rPr>
        <w:t xml:space="preserve">vior (Wallace 1994; Watson </w:t>
      </w:r>
      <w:r w:rsidR="00653B4E">
        <w:rPr>
          <w:lang w:val="en-US"/>
        </w:rPr>
        <w:t>2004). For instance, even if</w:t>
      </w:r>
      <w:r w:rsidR="00E900C0">
        <w:rPr>
          <w:lang w:val="en-US"/>
        </w:rPr>
        <w:t xml:space="preserve"> upon learning that a sadistic crime has been committed against a particularly v</w:t>
      </w:r>
      <w:r w:rsidR="00B027EC">
        <w:rPr>
          <w:lang w:val="en-US"/>
        </w:rPr>
        <w:t>ulnerable person (a child, say)</w:t>
      </w:r>
      <w:r w:rsidR="00E900C0">
        <w:rPr>
          <w:lang w:val="en-US"/>
        </w:rPr>
        <w:t xml:space="preserve"> I find myself experiencing not only intense indignation but also a strong desire that the perpetrator suffer, </w:t>
      </w:r>
      <w:r w:rsidR="00B027EC">
        <w:rPr>
          <w:lang w:val="en-US"/>
        </w:rPr>
        <w:t>this</w:t>
      </w:r>
      <w:r w:rsidR="00E900C0">
        <w:rPr>
          <w:lang w:val="en-US"/>
        </w:rPr>
        <w:t xml:space="preserve"> doesn’t entail</w:t>
      </w:r>
      <w:r w:rsidR="00F97371">
        <w:rPr>
          <w:lang w:val="en-US"/>
        </w:rPr>
        <w:t xml:space="preserve"> </w:t>
      </w:r>
      <w:r w:rsidR="000062D6">
        <w:rPr>
          <w:lang w:val="en-US"/>
        </w:rPr>
        <w:t>that my reactions are sanctions</w:t>
      </w:r>
      <w:r w:rsidR="00E900C0">
        <w:rPr>
          <w:lang w:val="en-US"/>
        </w:rPr>
        <w:t xml:space="preserve"> nor does it entail that I would, even if the circumstances were propitious, act on that desire</w:t>
      </w:r>
      <w:r w:rsidR="008305FF">
        <w:rPr>
          <w:lang w:val="en-US"/>
        </w:rPr>
        <w:t xml:space="preserve"> or even think that doing so would be appropriate</w:t>
      </w:r>
      <w:r w:rsidR="00E900C0">
        <w:rPr>
          <w:lang w:val="en-US"/>
        </w:rPr>
        <w:t xml:space="preserve">. </w:t>
      </w:r>
      <w:r w:rsidR="00B87E07">
        <w:rPr>
          <w:lang w:val="en-US"/>
        </w:rPr>
        <w:t xml:space="preserve">Therefore, the </w:t>
      </w:r>
      <w:r w:rsidR="00653B4E">
        <w:rPr>
          <w:lang w:val="en-US"/>
        </w:rPr>
        <w:t>preparedness</w:t>
      </w:r>
      <w:r w:rsidR="00E900C0">
        <w:rPr>
          <w:lang w:val="en-US"/>
        </w:rPr>
        <w:t xml:space="preserve"> to acquiesce in the infliction of suffering</w:t>
      </w:r>
      <w:r w:rsidR="00B87E07">
        <w:rPr>
          <w:lang w:val="en-US"/>
        </w:rPr>
        <w:t xml:space="preserve"> (to use Strawson’s phrase)</w:t>
      </w:r>
      <w:r w:rsidR="00EB2B7C">
        <w:rPr>
          <w:lang w:val="en-US"/>
        </w:rPr>
        <w:t xml:space="preserve"> doesn’t incur</w:t>
      </w:r>
      <w:r w:rsidR="00E900C0">
        <w:rPr>
          <w:lang w:val="en-US"/>
        </w:rPr>
        <w:t xml:space="preserve"> </w:t>
      </w:r>
      <w:r w:rsidR="00B87E07">
        <w:rPr>
          <w:lang w:val="en-US"/>
        </w:rPr>
        <w:t xml:space="preserve">the justificatory burdens of </w:t>
      </w:r>
      <w:r w:rsidR="00F97371">
        <w:rPr>
          <w:lang w:val="en-US"/>
        </w:rPr>
        <w:lastRenderedPageBreak/>
        <w:t>actually inflicting</w:t>
      </w:r>
      <w:r w:rsidR="00EB7B66">
        <w:rPr>
          <w:lang w:val="en-US"/>
        </w:rPr>
        <w:t xml:space="preserve"> suffering</w:t>
      </w:r>
      <w:r w:rsidR="00E900C0">
        <w:rPr>
          <w:lang w:val="en-US"/>
        </w:rPr>
        <w:t xml:space="preserve">. </w:t>
      </w:r>
      <w:r w:rsidR="000E6798">
        <w:rPr>
          <w:lang w:val="en-US"/>
        </w:rPr>
        <w:t xml:space="preserve">Moreover, </w:t>
      </w:r>
      <w:r w:rsidR="00C872EE">
        <w:rPr>
          <w:lang w:val="en-US"/>
        </w:rPr>
        <w:t xml:space="preserve">even </w:t>
      </w:r>
      <w:r w:rsidR="00C36655">
        <w:rPr>
          <w:lang w:val="en-US"/>
        </w:rPr>
        <w:t>if some people—</w:t>
      </w:r>
      <w:r w:rsidR="00D734D5">
        <w:rPr>
          <w:lang w:val="en-US"/>
        </w:rPr>
        <w:t xml:space="preserve">plausibly, all </w:t>
      </w:r>
      <w:r w:rsidR="00C36655">
        <w:rPr>
          <w:lang w:val="en-US"/>
        </w:rPr>
        <w:t>of us at some point or another—</w:t>
      </w:r>
      <w:r w:rsidR="00232C68">
        <w:rPr>
          <w:lang w:val="en-US"/>
        </w:rPr>
        <w:t xml:space="preserve">do </w:t>
      </w:r>
      <w:r w:rsidR="000E6798">
        <w:rPr>
          <w:lang w:val="en-US"/>
        </w:rPr>
        <w:t>employ</w:t>
      </w:r>
      <w:r w:rsidR="00D734D5">
        <w:rPr>
          <w:lang w:val="en-US"/>
        </w:rPr>
        <w:t xml:space="preserve"> </w:t>
      </w:r>
      <w:r w:rsidR="000E6798">
        <w:rPr>
          <w:lang w:val="en-US"/>
        </w:rPr>
        <w:t>blaming responses with the aim of</w:t>
      </w:r>
      <w:r w:rsidR="00D734D5">
        <w:rPr>
          <w:lang w:val="en-US"/>
        </w:rPr>
        <w:t xml:space="preserve"> causing pain</w:t>
      </w:r>
      <w:r w:rsidR="000E6798">
        <w:rPr>
          <w:lang w:val="en-US"/>
        </w:rPr>
        <w:t>, this doesn’t</w:t>
      </w:r>
      <w:r w:rsidR="00D734D5">
        <w:rPr>
          <w:lang w:val="en-US"/>
        </w:rPr>
        <w:t xml:space="preserve"> </w:t>
      </w:r>
      <w:r w:rsidR="00741EE1">
        <w:rPr>
          <w:lang w:val="en-US"/>
        </w:rPr>
        <w:t>show</w:t>
      </w:r>
      <w:r w:rsidR="000122CA">
        <w:rPr>
          <w:lang w:val="en-US"/>
        </w:rPr>
        <w:t xml:space="preserve"> that</w:t>
      </w:r>
      <w:r w:rsidR="00741EE1">
        <w:rPr>
          <w:lang w:val="en-US"/>
        </w:rPr>
        <w:t xml:space="preserve"> </w:t>
      </w:r>
      <w:r w:rsidR="00D734D5">
        <w:rPr>
          <w:lang w:val="en-US"/>
        </w:rPr>
        <w:t>we need a moral justification for the reactive attitudes of the sort that is needed for sanctions and punishment</w:t>
      </w:r>
      <w:r w:rsidR="000E6798">
        <w:rPr>
          <w:lang w:val="en-US"/>
        </w:rPr>
        <w:t>. As Shoemaker aptly puts it, “</w:t>
      </w:r>
      <w:r w:rsidR="000E6798" w:rsidRPr="000E6798">
        <w:rPr>
          <w:lang w:val="en-US"/>
        </w:rPr>
        <w:t xml:space="preserve">People can be fairly mean in </w:t>
      </w:r>
      <w:r w:rsidR="000E6798">
        <w:rPr>
          <w:lang w:val="en-US"/>
        </w:rPr>
        <w:t xml:space="preserve">their retribution. But </w:t>
      </w:r>
      <w:r w:rsidR="000E6798" w:rsidRPr="000E6798">
        <w:rPr>
          <w:lang w:val="en-US"/>
        </w:rPr>
        <w:t xml:space="preserve">that is not what angry blame itself wants; </w:t>
      </w:r>
      <w:r w:rsidR="000E6798">
        <w:rPr>
          <w:lang w:val="en-US"/>
        </w:rPr>
        <w:t xml:space="preserve">it is instead what angry </w:t>
      </w:r>
      <w:r w:rsidR="000E6798" w:rsidRPr="006E0B9D">
        <w:rPr>
          <w:i/>
          <w:lang w:val="en-US"/>
        </w:rPr>
        <w:t>people</w:t>
      </w:r>
      <w:r w:rsidR="000E6798">
        <w:rPr>
          <w:lang w:val="en-US"/>
        </w:rPr>
        <w:t xml:space="preserve"> </w:t>
      </w:r>
      <w:r w:rsidR="000E6798" w:rsidRPr="000E6798">
        <w:rPr>
          <w:lang w:val="en-US"/>
        </w:rPr>
        <w:t>sometimes want</w:t>
      </w:r>
      <w:r w:rsidR="000E6798">
        <w:rPr>
          <w:lang w:val="en-US"/>
        </w:rPr>
        <w:t>” (224)</w:t>
      </w:r>
      <w:r w:rsidR="000E6798" w:rsidRPr="000E6798">
        <w:rPr>
          <w:lang w:val="en-US"/>
        </w:rPr>
        <w:t>.</w:t>
      </w:r>
      <w:r w:rsidR="00074218">
        <w:rPr>
          <w:lang w:val="en-US"/>
        </w:rPr>
        <w:t xml:space="preserve"> </w:t>
      </w:r>
      <w:r w:rsidR="00741EE1">
        <w:rPr>
          <w:lang w:val="en-US"/>
        </w:rPr>
        <w:t>That is,</w:t>
      </w:r>
      <w:r w:rsidR="00753248">
        <w:rPr>
          <w:lang w:val="en-US"/>
        </w:rPr>
        <w:t xml:space="preserve"> the presence of</w:t>
      </w:r>
      <w:r w:rsidR="00741EE1">
        <w:rPr>
          <w:lang w:val="en-US"/>
        </w:rPr>
        <w:t xml:space="preserve"> </w:t>
      </w:r>
      <w:r w:rsidR="00905CDA">
        <w:rPr>
          <w:lang w:val="en-US"/>
        </w:rPr>
        <w:t>retributive impulses</w:t>
      </w:r>
      <w:r w:rsidR="00753248">
        <w:rPr>
          <w:lang w:val="en-US"/>
        </w:rPr>
        <w:t xml:space="preserve"> in people doesn’t </w:t>
      </w:r>
      <w:r w:rsidR="00C36655">
        <w:rPr>
          <w:lang w:val="en-US"/>
        </w:rPr>
        <w:t>show</w:t>
      </w:r>
      <w:r w:rsidR="00753248">
        <w:rPr>
          <w:lang w:val="en-US"/>
        </w:rPr>
        <w:t xml:space="preserve"> that the reactive attitudes</w:t>
      </w:r>
      <w:r w:rsidR="00C36655">
        <w:rPr>
          <w:lang w:val="en-US"/>
        </w:rPr>
        <w:t xml:space="preserve"> are by nature</w:t>
      </w:r>
      <w:r w:rsidR="00753248">
        <w:rPr>
          <w:lang w:val="en-US"/>
        </w:rPr>
        <w:t xml:space="preserve"> vehicles for the expression of those impulses</w:t>
      </w:r>
      <w:r w:rsidR="00C36655">
        <w:rPr>
          <w:lang w:val="en-US"/>
        </w:rPr>
        <w:t>;</w:t>
      </w:r>
      <w:r w:rsidR="00753248">
        <w:rPr>
          <w:lang w:val="en-US"/>
        </w:rPr>
        <w:t xml:space="preserve"> </w:t>
      </w:r>
      <w:r w:rsidR="006E0B9D">
        <w:rPr>
          <w:lang w:val="en-US"/>
        </w:rPr>
        <w:t>therefore,</w:t>
      </w:r>
      <w:r w:rsidR="00753248">
        <w:rPr>
          <w:lang w:val="en-US"/>
        </w:rPr>
        <w:t xml:space="preserve"> </w:t>
      </w:r>
      <w:r w:rsidR="006E0B9D">
        <w:rPr>
          <w:lang w:val="en-US"/>
        </w:rPr>
        <w:t xml:space="preserve">they </w:t>
      </w:r>
      <w:r w:rsidR="00753248">
        <w:rPr>
          <w:lang w:val="en-US"/>
        </w:rPr>
        <w:t>don’t incur</w:t>
      </w:r>
      <w:r w:rsidR="006E0B9D">
        <w:rPr>
          <w:lang w:val="en-US"/>
        </w:rPr>
        <w:t xml:space="preserve"> </w:t>
      </w:r>
      <w:r w:rsidR="00753248">
        <w:rPr>
          <w:lang w:val="en-US"/>
        </w:rPr>
        <w:t>the justificatory burdens of retributive practices.</w:t>
      </w:r>
    </w:p>
    <w:p w:rsidR="00E900C0" w:rsidRPr="00D4367E" w:rsidRDefault="00791A38" w:rsidP="00D4367E">
      <w:pPr>
        <w:ind w:firstLine="708"/>
        <w:rPr>
          <w:lang w:val="en-US"/>
        </w:rPr>
      </w:pPr>
      <w:r>
        <w:rPr>
          <w:lang w:val="en-US"/>
        </w:rPr>
        <w:t>Fourth and finally,</w:t>
      </w:r>
      <w:r w:rsidR="002A7E9C">
        <w:rPr>
          <w:lang w:val="en-US"/>
        </w:rPr>
        <w:t xml:space="preserve"> </w:t>
      </w:r>
      <w:r w:rsidR="00743CB2">
        <w:rPr>
          <w:lang w:val="en-US"/>
        </w:rPr>
        <w:t>given that</w:t>
      </w:r>
      <w:r>
        <w:rPr>
          <w:lang w:val="en-US"/>
        </w:rPr>
        <w:t xml:space="preserve"> </w:t>
      </w:r>
      <w:r w:rsidR="00D4367E" w:rsidRPr="00D4367E">
        <w:rPr>
          <w:lang w:val="en-US"/>
        </w:rPr>
        <w:t>accountability relations among adults are premised on their status as equal members of the moral community</w:t>
      </w:r>
      <w:r w:rsidR="00B15FDE">
        <w:rPr>
          <w:lang w:val="en-US"/>
        </w:rPr>
        <w:t>,</w:t>
      </w:r>
      <w:r w:rsidR="00D4367E" w:rsidRPr="00D4367E">
        <w:rPr>
          <w:lang w:val="en-US"/>
        </w:rPr>
        <w:t xml:space="preserve"> they possess </w:t>
      </w:r>
      <w:r w:rsidR="00D4367E" w:rsidRPr="00D4367E">
        <w:rPr>
          <w:i/>
          <w:lang w:val="en-US"/>
        </w:rPr>
        <w:t>mutual</w:t>
      </w:r>
      <w:r w:rsidR="00D4367E" w:rsidRPr="00D4367E">
        <w:rPr>
          <w:lang w:val="en-US"/>
        </w:rPr>
        <w:t xml:space="preserve"> authority to make demands on one another</w:t>
      </w:r>
      <w:r w:rsidR="00D970A6">
        <w:rPr>
          <w:lang w:val="en-US"/>
        </w:rPr>
        <w:t xml:space="preserve"> (Darwall 2006). At the same time, their equal status</w:t>
      </w:r>
      <w:r w:rsidR="00D4367E" w:rsidRPr="00D4367E">
        <w:rPr>
          <w:lang w:val="en-US"/>
        </w:rPr>
        <w:t xml:space="preserve"> entails that they lack authority </w:t>
      </w:r>
      <w:r w:rsidR="00D4367E" w:rsidRPr="00D4367E">
        <w:rPr>
          <w:i/>
          <w:lang w:val="en-US"/>
        </w:rPr>
        <w:t>over</w:t>
      </w:r>
      <w:r w:rsidR="00D4367E" w:rsidRPr="00D4367E">
        <w:rPr>
          <w:lang w:val="en-US"/>
        </w:rPr>
        <w:t xml:space="preserve"> one another to </w:t>
      </w:r>
      <w:r w:rsidR="00D4367E" w:rsidRPr="00D4367E">
        <w:rPr>
          <w:rFonts w:cs="Times New Roman"/>
          <w:szCs w:val="24"/>
          <w:lang w:val="en-US"/>
        </w:rPr>
        <w:t>inflict harm in response to disappointed demands and expectations</w:t>
      </w:r>
      <w:r w:rsidR="00B15FDE">
        <w:rPr>
          <w:rFonts w:cs="Times New Roman"/>
          <w:szCs w:val="24"/>
          <w:lang w:val="en-US"/>
        </w:rPr>
        <w:t>.</w:t>
      </w:r>
      <w:r w:rsidR="00D4367E" w:rsidRPr="00D4367E">
        <w:rPr>
          <w:rFonts w:cs="Times New Roman"/>
          <w:szCs w:val="24"/>
          <w:lang w:val="en-US"/>
        </w:rPr>
        <w:t xml:space="preserve"> </w:t>
      </w:r>
      <w:r w:rsidR="00B15FDE">
        <w:rPr>
          <w:rFonts w:cs="Times New Roman"/>
          <w:szCs w:val="24"/>
          <w:lang w:val="en-US"/>
        </w:rPr>
        <w:t>So w</w:t>
      </w:r>
      <w:r w:rsidR="00D4367E" w:rsidRPr="00D4367E">
        <w:rPr>
          <w:rFonts w:cs="Times New Roman"/>
          <w:szCs w:val="24"/>
          <w:lang w:val="en-US"/>
        </w:rPr>
        <w:t>hile I can certainly respond to your wrongdoing in ways you have reason to dislike (like giving the cold shoulder to an untrusty friend), these responses don’t have the status of sanctions because both formal</w:t>
      </w:r>
      <w:r w:rsidR="003952F0">
        <w:rPr>
          <w:rFonts w:cs="Times New Roman"/>
          <w:szCs w:val="24"/>
          <w:lang w:val="en-US"/>
        </w:rPr>
        <w:t xml:space="preserve"> an</w:t>
      </w:r>
      <w:r w:rsidR="009B5DCB">
        <w:rPr>
          <w:rFonts w:cs="Times New Roman"/>
          <w:szCs w:val="24"/>
          <w:lang w:val="en-US"/>
        </w:rPr>
        <w:t>d</w:t>
      </w:r>
      <w:r w:rsidR="003952F0">
        <w:rPr>
          <w:rFonts w:cs="Times New Roman"/>
          <w:szCs w:val="24"/>
          <w:lang w:val="en-US"/>
        </w:rPr>
        <w:t xml:space="preserve"> informal</w:t>
      </w:r>
      <w:r w:rsidR="00D4367E" w:rsidRPr="00D4367E">
        <w:rPr>
          <w:rFonts w:cs="Times New Roman"/>
          <w:szCs w:val="24"/>
          <w:lang w:val="en-US"/>
        </w:rPr>
        <w:t xml:space="preserve"> sanctions (</w:t>
      </w:r>
      <w:r w:rsidR="00FB66DA">
        <w:rPr>
          <w:rFonts w:cs="Times New Roman"/>
          <w:szCs w:val="24"/>
          <w:lang w:val="en-US"/>
        </w:rPr>
        <w:t>e.g.,</w:t>
      </w:r>
      <w:r w:rsidR="00D4367E" w:rsidRPr="00D4367E">
        <w:rPr>
          <w:rFonts w:cs="Times New Roman"/>
          <w:szCs w:val="24"/>
          <w:lang w:val="en-US"/>
        </w:rPr>
        <w:t xml:space="preserve"> legal punishment administered by the state</w:t>
      </w:r>
      <w:r w:rsidR="003952F0">
        <w:rPr>
          <w:rFonts w:cs="Times New Roman"/>
          <w:szCs w:val="24"/>
          <w:lang w:val="en-US"/>
        </w:rPr>
        <w:t xml:space="preserve">, </w:t>
      </w:r>
      <w:r w:rsidR="003952F0" w:rsidRPr="00D4367E">
        <w:rPr>
          <w:rFonts w:cs="Times New Roman"/>
          <w:szCs w:val="24"/>
          <w:lang w:val="en-US"/>
        </w:rPr>
        <w:t xml:space="preserve">a parent grounding </w:t>
      </w:r>
      <w:r w:rsidR="003A72F8">
        <w:rPr>
          <w:rFonts w:cs="Times New Roman"/>
          <w:szCs w:val="24"/>
          <w:lang w:val="en-US"/>
        </w:rPr>
        <w:t>t</w:t>
      </w:r>
      <w:r w:rsidR="003952F0" w:rsidRPr="00D4367E">
        <w:rPr>
          <w:rFonts w:cs="Times New Roman"/>
          <w:szCs w:val="24"/>
          <w:lang w:val="en-US"/>
        </w:rPr>
        <w:t>he</w:t>
      </w:r>
      <w:r w:rsidR="003A72F8">
        <w:rPr>
          <w:rFonts w:cs="Times New Roman"/>
          <w:szCs w:val="24"/>
          <w:lang w:val="en-US"/>
        </w:rPr>
        <w:t>i</w:t>
      </w:r>
      <w:r w:rsidR="003952F0" w:rsidRPr="00D4367E">
        <w:rPr>
          <w:rFonts w:cs="Times New Roman"/>
          <w:szCs w:val="24"/>
          <w:lang w:val="en-US"/>
        </w:rPr>
        <w:t>r children</w:t>
      </w:r>
      <w:r w:rsidR="00D4367E" w:rsidRPr="00D4367E">
        <w:rPr>
          <w:rFonts w:cs="Times New Roman"/>
          <w:szCs w:val="24"/>
          <w:lang w:val="en-US"/>
        </w:rPr>
        <w:t xml:space="preserve">) presuppose a form of authority over another that is simply absent </w:t>
      </w:r>
      <w:r w:rsidR="00EA170F">
        <w:rPr>
          <w:rFonts w:cs="Times New Roman"/>
          <w:szCs w:val="24"/>
          <w:lang w:val="en-US"/>
        </w:rPr>
        <w:t>in moral relations among equals</w:t>
      </w:r>
      <w:r w:rsidR="00711184">
        <w:rPr>
          <w:rFonts w:cs="Times New Roman"/>
          <w:szCs w:val="24"/>
          <w:lang w:val="en-US"/>
        </w:rPr>
        <w:t xml:space="preserve"> </w:t>
      </w:r>
      <w:r w:rsidR="00B23A86">
        <w:rPr>
          <w:rFonts w:cs="Times New Roman"/>
          <w:szCs w:val="24"/>
          <w:lang w:val="en-US"/>
        </w:rPr>
        <w:t>(</w:t>
      </w:r>
      <w:r w:rsidR="00711184">
        <w:rPr>
          <w:lang w:val="en-US"/>
        </w:rPr>
        <w:t>Shoemaker 2013)</w:t>
      </w:r>
      <w:r w:rsidR="00B15FDE">
        <w:rPr>
          <w:rFonts w:cs="Times New Roman"/>
          <w:szCs w:val="24"/>
          <w:lang w:val="en-US"/>
        </w:rPr>
        <w:t>.</w:t>
      </w:r>
    </w:p>
    <w:p w:rsidR="00CA22E1" w:rsidRDefault="001B3756" w:rsidP="005320AE">
      <w:pPr>
        <w:ind w:firstLine="708"/>
        <w:rPr>
          <w:lang w:val="en-US"/>
        </w:rPr>
      </w:pPr>
      <w:r>
        <w:rPr>
          <w:lang w:val="en-US"/>
        </w:rPr>
        <w:t>I think this set of reasons constitute</w:t>
      </w:r>
      <w:r w:rsidR="007836AB">
        <w:rPr>
          <w:lang w:val="en-US"/>
        </w:rPr>
        <w:t>s</w:t>
      </w:r>
      <w:r>
        <w:rPr>
          <w:lang w:val="en-US"/>
        </w:rPr>
        <w:t xml:space="preserve"> a fairly weighty case in favor of the</w:t>
      </w:r>
      <w:r w:rsidR="001B62ED">
        <w:rPr>
          <w:lang w:val="en-US"/>
        </w:rPr>
        <w:t xml:space="preserve"> Strawsonian position</w:t>
      </w:r>
      <w:r w:rsidR="003A0A08">
        <w:rPr>
          <w:lang w:val="en-US"/>
        </w:rPr>
        <w:t>.</w:t>
      </w:r>
      <w:r w:rsidR="0026113E">
        <w:rPr>
          <w:lang w:val="en-US"/>
        </w:rPr>
        <w:t xml:space="preserve"> </w:t>
      </w:r>
      <w:r w:rsidR="007836AB">
        <w:rPr>
          <w:lang w:val="en-US"/>
        </w:rPr>
        <w:t>However, w</w:t>
      </w:r>
      <w:r w:rsidR="0026113E">
        <w:rPr>
          <w:lang w:val="en-US"/>
        </w:rPr>
        <w:t xml:space="preserve">e should be very careful in </w:t>
      </w:r>
      <w:r w:rsidR="007836AB">
        <w:rPr>
          <w:lang w:val="en-US"/>
        </w:rPr>
        <w:t xml:space="preserve">stating exactly what follows from </w:t>
      </w:r>
      <w:r w:rsidR="00600648">
        <w:rPr>
          <w:lang w:val="en-US"/>
        </w:rPr>
        <w:t>it</w:t>
      </w:r>
      <w:r w:rsidR="007836AB">
        <w:rPr>
          <w:lang w:val="en-US"/>
        </w:rPr>
        <w:t xml:space="preserve">. It does </w:t>
      </w:r>
      <w:r w:rsidR="007836AB">
        <w:rPr>
          <w:i/>
          <w:lang w:val="en-US"/>
        </w:rPr>
        <w:t>not</w:t>
      </w:r>
      <w:r w:rsidR="007836AB">
        <w:rPr>
          <w:lang w:val="en-US"/>
        </w:rPr>
        <w:t xml:space="preserve"> follow that</w:t>
      </w:r>
      <w:r w:rsidR="0026113E">
        <w:rPr>
          <w:lang w:val="en-US"/>
        </w:rPr>
        <w:t xml:space="preserve"> moral responsibility is categorically different from questions about</w:t>
      </w:r>
      <w:r w:rsidR="007836AB">
        <w:rPr>
          <w:lang w:val="en-US"/>
        </w:rPr>
        <w:t xml:space="preserve"> sanctions,</w:t>
      </w:r>
      <w:r w:rsidR="0026113E">
        <w:rPr>
          <w:lang w:val="en-US"/>
        </w:rPr>
        <w:t xml:space="preserve"> punishment and desert, full stop. Rather, </w:t>
      </w:r>
      <w:r w:rsidR="002D62FB">
        <w:rPr>
          <w:lang w:val="en-US"/>
        </w:rPr>
        <w:t>it only</w:t>
      </w:r>
      <w:r w:rsidR="007836AB">
        <w:rPr>
          <w:lang w:val="en-US"/>
        </w:rPr>
        <w:t xml:space="preserve"> follows</w:t>
      </w:r>
      <w:r w:rsidR="00202A81">
        <w:rPr>
          <w:lang w:val="en-US"/>
        </w:rPr>
        <w:t xml:space="preserve"> that,</w:t>
      </w:r>
      <w:r w:rsidR="0026113E">
        <w:rPr>
          <w:lang w:val="en-US"/>
        </w:rPr>
        <w:t xml:space="preserve"> </w:t>
      </w:r>
      <w:r w:rsidR="0026113E">
        <w:rPr>
          <w:i/>
          <w:lang w:val="en-US"/>
        </w:rPr>
        <w:t>if</w:t>
      </w:r>
      <w:r w:rsidR="0026113E">
        <w:rPr>
          <w:lang w:val="en-US"/>
        </w:rPr>
        <w:t xml:space="preserve"> moral responsibility is understood in terms of the </w:t>
      </w:r>
      <w:r w:rsidR="001B62ED">
        <w:rPr>
          <w:lang w:val="en-US"/>
        </w:rPr>
        <w:t>reactive attitudes</w:t>
      </w:r>
      <w:r w:rsidR="0026113E">
        <w:rPr>
          <w:lang w:val="en-US"/>
        </w:rPr>
        <w:t xml:space="preserve">, </w:t>
      </w:r>
      <w:r w:rsidR="0026113E">
        <w:rPr>
          <w:i/>
          <w:lang w:val="en-US"/>
        </w:rPr>
        <w:t>then</w:t>
      </w:r>
      <w:r w:rsidR="0026113E">
        <w:rPr>
          <w:lang w:val="en-US"/>
        </w:rPr>
        <w:t xml:space="preserve"> moral responsibility is categorically different from questions about</w:t>
      </w:r>
      <w:r w:rsidR="007836AB">
        <w:rPr>
          <w:lang w:val="en-US"/>
        </w:rPr>
        <w:t xml:space="preserve"> sanctions,</w:t>
      </w:r>
      <w:r w:rsidR="0026113E">
        <w:rPr>
          <w:lang w:val="en-US"/>
        </w:rPr>
        <w:t xml:space="preserve"> punishment and desert</w:t>
      </w:r>
      <w:r w:rsidR="002A30D8">
        <w:rPr>
          <w:lang w:val="en-US"/>
        </w:rPr>
        <w:t xml:space="preserve"> (where desert </w:t>
      </w:r>
      <w:r w:rsidR="002A30D8">
        <w:rPr>
          <w:lang w:val="en-US"/>
        </w:rPr>
        <w:lastRenderedPageBreak/>
        <w:t xml:space="preserve">is understood </w:t>
      </w:r>
      <w:r w:rsidR="00682EE7">
        <w:rPr>
          <w:lang w:val="en-US"/>
        </w:rPr>
        <w:t>as</w:t>
      </w:r>
      <w:r w:rsidR="002A30D8">
        <w:rPr>
          <w:lang w:val="en-US"/>
        </w:rPr>
        <w:t xml:space="preserve"> </w:t>
      </w:r>
      <w:r w:rsidR="00B17DDE">
        <w:rPr>
          <w:lang w:val="en-US"/>
        </w:rPr>
        <w:t>whatever justifies</w:t>
      </w:r>
      <w:r w:rsidR="002A30D8">
        <w:rPr>
          <w:lang w:val="en-US"/>
        </w:rPr>
        <w:t xml:space="preserve"> harm or suffering in response to wrongdoing)</w:t>
      </w:r>
      <w:r w:rsidR="0026113E">
        <w:rPr>
          <w:lang w:val="en-US"/>
        </w:rPr>
        <w:t>.</w:t>
      </w:r>
      <w:r w:rsidR="005E0557">
        <w:rPr>
          <w:lang w:val="en-US"/>
        </w:rPr>
        <w:t xml:space="preserve"> And yet </w:t>
      </w:r>
      <w:r w:rsidR="00DC600E">
        <w:rPr>
          <w:lang w:val="en-US"/>
        </w:rPr>
        <w:t>this is a ve</w:t>
      </w:r>
      <w:r w:rsidR="005E0557">
        <w:rPr>
          <w:lang w:val="en-US"/>
        </w:rPr>
        <w:t>ry substantive conclusion</w:t>
      </w:r>
      <w:r w:rsidR="00DC600E">
        <w:rPr>
          <w:lang w:val="en-US"/>
        </w:rPr>
        <w:t xml:space="preserve">, since it serves both to </w:t>
      </w:r>
      <w:r w:rsidR="00162591">
        <w:rPr>
          <w:lang w:val="en-US"/>
        </w:rPr>
        <w:t>largely explain</w:t>
      </w:r>
      <w:r w:rsidR="00600648">
        <w:rPr>
          <w:lang w:val="en-US"/>
        </w:rPr>
        <w:t xml:space="preserve"> </w:t>
      </w:r>
      <w:r w:rsidR="00DC600E">
        <w:rPr>
          <w:lang w:val="en-US"/>
        </w:rPr>
        <w:t xml:space="preserve">the mess that many people feel has taken over responsibility studies and to </w:t>
      </w:r>
      <w:r w:rsidR="009356C6">
        <w:rPr>
          <w:lang w:val="en-US"/>
        </w:rPr>
        <w:t>show how</w:t>
      </w:r>
      <w:r w:rsidR="00DC600E">
        <w:rPr>
          <w:lang w:val="en-US"/>
        </w:rPr>
        <w:t xml:space="preserve"> to </w:t>
      </w:r>
      <w:r w:rsidR="009356C6">
        <w:rPr>
          <w:lang w:val="en-US"/>
        </w:rPr>
        <w:t xml:space="preserve">clean it up. </w:t>
      </w:r>
      <w:r w:rsidR="004B2243">
        <w:rPr>
          <w:lang w:val="en-US"/>
        </w:rPr>
        <w:t>It explain</w:t>
      </w:r>
      <w:r w:rsidR="00162591">
        <w:rPr>
          <w:lang w:val="en-US"/>
        </w:rPr>
        <w:t>s</w:t>
      </w:r>
      <w:r w:rsidR="004B2243">
        <w:rPr>
          <w:lang w:val="en-US"/>
        </w:rPr>
        <w:t xml:space="preserve"> the mess because, in failing to recognize</w:t>
      </w:r>
      <w:r w:rsidR="005A1FD4">
        <w:rPr>
          <w:lang w:val="en-US"/>
        </w:rPr>
        <w:t xml:space="preserve"> that</w:t>
      </w:r>
      <w:r w:rsidR="00600648">
        <w:rPr>
          <w:lang w:val="en-US"/>
        </w:rPr>
        <w:t xml:space="preserve"> this fundamental divide</w:t>
      </w:r>
      <w:r w:rsidR="004B2243">
        <w:rPr>
          <w:lang w:val="en-US"/>
        </w:rPr>
        <w:t xml:space="preserve"> </w:t>
      </w:r>
      <w:r w:rsidR="005A1FD4">
        <w:rPr>
          <w:lang w:val="en-US"/>
        </w:rPr>
        <w:t>between retributivists and Strawsonians actually entail</w:t>
      </w:r>
      <w:r w:rsidR="000E0B2F">
        <w:rPr>
          <w:lang w:val="en-US"/>
        </w:rPr>
        <w:t>s</w:t>
      </w:r>
      <w:r w:rsidR="005A1FD4">
        <w:rPr>
          <w:lang w:val="en-US"/>
        </w:rPr>
        <w:t xml:space="preserve"> a radical change of topic, it has become </w:t>
      </w:r>
      <w:r w:rsidR="0033266F">
        <w:rPr>
          <w:lang w:val="en-US"/>
        </w:rPr>
        <w:t xml:space="preserve">very difficult (if not impossible) for philosophers to evaluate </w:t>
      </w:r>
      <w:r w:rsidR="00CC4419">
        <w:rPr>
          <w:lang w:val="en-US"/>
        </w:rPr>
        <w:t>the mutually contradictory claims that are made about the conditions for moral responsibility (Zimmerman 2015</w:t>
      </w:r>
      <w:r w:rsidR="00030843">
        <w:rPr>
          <w:lang w:val="en-US"/>
        </w:rPr>
        <w:t>; see section 4 below</w:t>
      </w:r>
      <w:r w:rsidR="00CC4419">
        <w:rPr>
          <w:lang w:val="en-US"/>
        </w:rPr>
        <w:t>).</w:t>
      </w:r>
      <w:r w:rsidR="00162591">
        <w:rPr>
          <w:lang w:val="en-US"/>
        </w:rPr>
        <w:t xml:space="preserve"> And it contributes to </w:t>
      </w:r>
      <w:r w:rsidR="004B2243">
        <w:rPr>
          <w:lang w:val="en-US"/>
        </w:rPr>
        <w:t>clean</w:t>
      </w:r>
      <w:r w:rsidR="00A95625">
        <w:rPr>
          <w:lang w:val="en-US"/>
        </w:rPr>
        <w:t>ing</w:t>
      </w:r>
      <w:r w:rsidR="00162591">
        <w:rPr>
          <w:lang w:val="en-US"/>
        </w:rPr>
        <w:t xml:space="preserve"> </w:t>
      </w:r>
      <w:r w:rsidR="004B2243">
        <w:rPr>
          <w:lang w:val="en-US"/>
        </w:rPr>
        <w:t>up</w:t>
      </w:r>
      <w:r w:rsidR="00D02B27">
        <w:rPr>
          <w:lang w:val="en-US"/>
        </w:rPr>
        <w:t xml:space="preserve"> the mess</w:t>
      </w:r>
      <w:r w:rsidR="004B2243">
        <w:rPr>
          <w:lang w:val="en-US"/>
        </w:rPr>
        <w:t xml:space="preserve"> because </w:t>
      </w:r>
      <w:r w:rsidR="00934EBE">
        <w:rPr>
          <w:lang w:val="en-US"/>
        </w:rPr>
        <w:t>it</w:t>
      </w:r>
      <w:r w:rsidR="00767F5C">
        <w:rPr>
          <w:lang w:val="en-US"/>
        </w:rPr>
        <w:t xml:space="preserve"> </w:t>
      </w:r>
      <w:r w:rsidR="00934EBE">
        <w:rPr>
          <w:lang w:val="en-US"/>
        </w:rPr>
        <w:t>suggests the following</w:t>
      </w:r>
      <w:r w:rsidR="00767F5C">
        <w:rPr>
          <w:lang w:val="en-US"/>
        </w:rPr>
        <w:t xml:space="preserve"> advice</w:t>
      </w:r>
      <w:r w:rsidR="004B2243">
        <w:rPr>
          <w:lang w:val="en-US"/>
        </w:rPr>
        <w:t>:</w:t>
      </w:r>
      <w:r w:rsidR="00767F5C">
        <w:rPr>
          <w:lang w:val="en-US"/>
        </w:rPr>
        <w:t xml:space="preserve"> </w:t>
      </w:r>
      <w:r w:rsidR="00CA22E1">
        <w:rPr>
          <w:lang w:val="en-US"/>
        </w:rPr>
        <w:t>if you are interested in</w:t>
      </w:r>
      <w:r w:rsidR="00767F5C">
        <w:rPr>
          <w:lang w:val="en-US"/>
        </w:rPr>
        <w:t xml:space="preserve"> the interpersonal</w:t>
      </w:r>
      <w:r w:rsidR="0037580D">
        <w:rPr>
          <w:lang w:val="en-US"/>
        </w:rPr>
        <w:t xml:space="preserve"> reactions and</w:t>
      </w:r>
      <w:r w:rsidR="00767F5C">
        <w:rPr>
          <w:lang w:val="en-US"/>
        </w:rPr>
        <w:t xml:space="preserve"> dynamics that characterize moral</w:t>
      </w:r>
      <w:r w:rsidR="00E10D37">
        <w:rPr>
          <w:lang w:val="en-US"/>
        </w:rPr>
        <w:t xml:space="preserve"> relations </w:t>
      </w:r>
      <w:r w:rsidR="00A36A71">
        <w:rPr>
          <w:lang w:val="en-US"/>
        </w:rPr>
        <w:t>and</w:t>
      </w:r>
      <w:r w:rsidR="00E10D37">
        <w:rPr>
          <w:lang w:val="en-US"/>
        </w:rPr>
        <w:t>, more broadly,</w:t>
      </w:r>
      <w:r w:rsidR="002E6B94">
        <w:rPr>
          <w:lang w:val="en-US"/>
        </w:rPr>
        <w:t xml:space="preserve"> engaged interpersonal relation</w:t>
      </w:r>
      <w:r w:rsidR="00547C6A">
        <w:rPr>
          <w:lang w:val="en-US"/>
        </w:rPr>
        <w:t>ship</w:t>
      </w:r>
      <w:r w:rsidR="002E6B94">
        <w:rPr>
          <w:lang w:val="en-US"/>
        </w:rPr>
        <w:t>s</w:t>
      </w:r>
      <w:r w:rsidR="00E10D37">
        <w:rPr>
          <w:lang w:val="en-US"/>
        </w:rPr>
        <w:t xml:space="preserve"> in general</w:t>
      </w:r>
      <w:r w:rsidR="002E6B94">
        <w:rPr>
          <w:lang w:val="en-US"/>
        </w:rPr>
        <w:t xml:space="preserve">, </w:t>
      </w:r>
      <w:r w:rsidR="00CA22E1">
        <w:rPr>
          <w:lang w:val="en-US"/>
        </w:rPr>
        <w:t>then you</w:t>
      </w:r>
      <w:r w:rsidR="002E6B94">
        <w:rPr>
          <w:lang w:val="en-US"/>
        </w:rPr>
        <w:t xml:space="preserve"> should</w:t>
      </w:r>
      <w:r w:rsidR="00CA22E1">
        <w:rPr>
          <w:lang w:val="en-US"/>
        </w:rPr>
        <w:t xml:space="preserve"> </w:t>
      </w:r>
      <w:r w:rsidR="00F81E40">
        <w:rPr>
          <w:lang w:val="en-US"/>
        </w:rPr>
        <w:t>stop</w:t>
      </w:r>
      <w:r w:rsidR="00CA22E1">
        <w:rPr>
          <w:lang w:val="en-US"/>
        </w:rPr>
        <w:t xml:space="preserve"> </w:t>
      </w:r>
      <w:r w:rsidR="00F81E40">
        <w:rPr>
          <w:lang w:val="en-US"/>
        </w:rPr>
        <w:t>worrying</w:t>
      </w:r>
      <w:r w:rsidR="00CA22E1">
        <w:rPr>
          <w:lang w:val="en-US"/>
        </w:rPr>
        <w:t xml:space="preserve"> about</w:t>
      </w:r>
      <w:r w:rsidR="00F81E40">
        <w:rPr>
          <w:lang w:val="en-US"/>
        </w:rPr>
        <w:t xml:space="preserve"> issues of</w:t>
      </w:r>
      <w:r w:rsidR="001C2345">
        <w:rPr>
          <w:lang w:val="en-US"/>
        </w:rPr>
        <w:t xml:space="preserve"> free will, </w:t>
      </w:r>
      <w:r w:rsidR="00CA22E1">
        <w:rPr>
          <w:lang w:val="en-US"/>
        </w:rPr>
        <w:t>control,</w:t>
      </w:r>
      <w:r w:rsidR="00934EBE">
        <w:rPr>
          <w:rStyle w:val="FootnoteReference"/>
          <w:lang w:val="en-US"/>
        </w:rPr>
        <w:footnoteReference w:id="9"/>
      </w:r>
      <w:r w:rsidR="001C2345">
        <w:rPr>
          <w:lang w:val="en-US"/>
        </w:rPr>
        <w:t xml:space="preserve"> and desert. </w:t>
      </w:r>
      <w:r w:rsidR="00CA22E1">
        <w:rPr>
          <w:lang w:val="en-US"/>
        </w:rPr>
        <w:t>If</w:t>
      </w:r>
      <w:r w:rsidR="001C2345">
        <w:rPr>
          <w:lang w:val="en-US"/>
        </w:rPr>
        <w:t>, on the other hand,</w:t>
      </w:r>
      <w:r w:rsidR="00CA22E1">
        <w:rPr>
          <w:lang w:val="en-US"/>
        </w:rPr>
        <w:t xml:space="preserve"> you are interested in free will,</w:t>
      </w:r>
      <w:r w:rsidR="00FF5AB7">
        <w:rPr>
          <w:lang w:val="en-US"/>
        </w:rPr>
        <w:t xml:space="preserve"> control and</w:t>
      </w:r>
      <w:r w:rsidR="00E10D37">
        <w:rPr>
          <w:lang w:val="en-US"/>
        </w:rPr>
        <w:t xml:space="preserve"> desert, </w:t>
      </w:r>
      <w:r w:rsidR="00FF5AB7">
        <w:rPr>
          <w:lang w:val="en-US"/>
        </w:rPr>
        <w:t>i.e., on the agential condition that could justify the infliction</w:t>
      </w:r>
      <w:r w:rsidR="001B112C">
        <w:rPr>
          <w:lang w:val="en-US"/>
        </w:rPr>
        <w:t>, or simply the presence,</w:t>
      </w:r>
      <w:r w:rsidR="00FF5AB7">
        <w:rPr>
          <w:lang w:val="en-US"/>
        </w:rPr>
        <w:t xml:space="preserve"> of harm or suff</w:t>
      </w:r>
      <w:r w:rsidR="00E10D37">
        <w:rPr>
          <w:lang w:val="en-US"/>
        </w:rPr>
        <w:t>ering in response to wrongdoing</w:t>
      </w:r>
      <w:r w:rsidR="00CA22E1">
        <w:rPr>
          <w:lang w:val="en-US"/>
        </w:rPr>
        <w:t xml:space="preserve">, then you should </w:t>
      </w:r>
      <w:r w:rsidR="00FF5AB7">
        <w:rPr>
          <w:i/>
          <w:lang w:val="en-US"/>
        </w:rPr>
        <w:t>not</w:t>
      </w:r>
      <w:r w:rsidR="00FF5AB7">
        <w:rPr>
          <w:lang w:val="en-US"/>
        </w:rPr>
        <w:t xml:space="preserve"> focus on the reactive attitudes as your </w:t>
      </w:r>
      <w:r w:rsidR="001B112C">
        <w:rPr>
          <w:lang w:val="en-US"/>
        </w:rPr>
        <w:t>preferred gloss on</w:t>
      </w:r>
      <w:r w:rsidR="00FF5AB7">
        <w:rPr>
          <w:lang w:val="en-US"/>
        </w:rPr>
        <w:t xml:space="preserve"> </w:t>
      </w:r>
      <w:r w:rsidR="00BD4102">
        <w:rPr>
          <w:lang w:val="en-US"/>
        </w:rPr>
        <w:t xml:space="preserve">what </w:t>
      </w:r>
      <w:r w:rsidR="005224EF">
        <w:rPr>
          <w:lang w:val="en-US"/>
        </w:rPr>
        <w:t>moral responsibility</w:t>
      </w:r>
      <w:r w:rsidR="00BD4102">
        <w:rPr>
          <w:lang w:val="en-US"/>
        </w:rPr>
        <w:t xml:space="preserve"> is</w:t>
      </w:r>
      <w:r w:rsidR="001B112C">
        <w:rPr>
          <w:lang w:val="en-US"/>
        </w:rPr>
        <w:t>. How, then, should you understand moral responsibility if you are interested in these things?</w:t>
      </w:r>
      <w:r w:rsidR="005320AE">
        <w:rPr>
          <w:lang w:val="en-US"/>
        </w:rPr>
        <w:t xml:space="preserve"> My suggestion: focus on </w:t>
      </w:r>
      <w:r w:rsidR="00CA22E1">
        <w:rPr>
          <w:lang w:val="en-US"/>
        </w:rPr>
        <w:t>either divine or legal punishment.</w:t>
      </w:r>
      <w:r w:rsidR="00984B22">
        <w:rPr>
          <w:rStyle w:val="FootnoteReference"/>
          <w:lang w:val="en-US"/>
        </w:rPr>
        <w:footnoteReference w:id="10"/>
      </w:r>
    </w:p>
    <w:p w:rsidR="00E52CBA" w:rsidRDefault="006A24F4" w:rsidP="00295CFC">
      <w:pPr>
        <w:ind w:firstLine="708"/>
        <w:rPr>
          <w:lang w:val="en-US"/>
        </w:rPr>
      </w:pPr>
      <w:r>
        <w:rPr>
          <w:lang w:val="en-US"/>
        </w:rPr>
        <w:t>In his final assessment of</w:t>
      </w:r>
      <w:r w:rsidR="00EB567D">
        <w:rPr>
          <w:lang w:val="en-US"/>
        </w:rPr>
        <w:t xml:space="preserve"> </w:t>
      </w:r>
      <w:r w:rsidR="008F47CF">
        <w:rPr>
          <w:lang w:val="en-US"/>
        </w:rPr>
        <w:t>the</w:t>
      </w:r>
      <w:r>
        <w:rPr>
          <w:lang w:val="en-US"/>
        </w:rPr>
        <w:t xml:space="preserve"> dispute between</w:t>
      </w:r>
      <w:r w:rsidR="008F47CF">
        <w:rPr>
          <w:lang w:val="en-US"/>
        </w:rPr>
        <w:t xml:space="preserve"> </w:t>
      </w:r>
      <w:r w:rsidR="006533C0">
        <w:rPr>
          <w:lang w:val="en-US"/>
        </w:rPr>
        <w:t>those</w:t>
      </w:r>
      <w:r w:rsidR="008F47CF">
        <w:rPr>
          <w:lang w:val="en-US"/>
        </w:rPr>
        <w:t xml:space="preserve"> I have </w:t>
      </w:r>
      <w:r w:rsidR="005B6041">
        <w:rPr>
          <w:lang w:val="en-US"/>
        </w:rPr>
        <w:t>called</w:t>
      </w:r>
      <w:r w:rsidR="008F47CF">
        <w:rPr>
          <w:lang w:val="en-US"/>
        </w:rPr>
        <w:t xml:space="preserve"> retributivists and Strawsonians</w:t>
      </w:r>
      <w:r>
        <w:rPr>
          <w:lang w:val="en-US"/>
        </w:rPr>
        <w:t>, Shoemaker writes:</w:t>
      </w:r>
      <w:r w:rsidR="00EB567D">
        <w:rPr>
          <w:lang w:val="en-US"/>
        </w:rPr>
        <w:t xml:space="preserve"> “</w:t>
      </w:r>
      <w:r w:rsidR="00EB567D" w:rsidRPr="005B3858">
        <w:rPr>
          <w:lang w:val="en-US"/>
        </w:rPr>
        <w:t xml:space="preserve">These are indeed radically </w:t>
      </w:r>
      <w:r w:rsidR="00EB567D">
        <w:rPr>
          <w:lang w:val="en-US"/>
        </w:rPr>
        <w:t xml:space="preserve">different approaches, and it is </w:t>
      </w:r>
      <w:r w:rsidR="00EB567D" w:rsidRPr="005B3858">
        <w:rPr>
          <w:lang w:val="en-US"/>
        </w:rPr>
        <w:lastRenderedPageBreak/>
        <w:t>unclear how they may</w:t>
      </w:r>
      <w:r w:rsidR="00C47E66">
        <w:rPr>
          <w:lang w:val="en-US"/>
        </w:rPr>
        <w:t xml:space="preserve"> ultimately be brought together</w:t>
      </w:r>
      <w:r w:rsidR="00EB567D">
        <w:rPr>
          <w:lang w:val="en-US"/>
        </w:rPr>
        <w:t>”</w:t>
      </w:r>
      <w:r w:rsidR="00C47E66">
        <w:rPr>
          <w:lang w:val="en-US"/>
        </w:rPr>
        <w:t xml:space="preserve"> (225)</w:t>
      </w:r>
      <w:r>
        <w:rPr>
          <w:lang w:val="en-US"/>
        </w:rPr>
        <w:t>.</w:t>
      </w:r>
      <w:r w:rsidR="00EB567D">
        <w:rPr>
          <w:lang w:val="en-US"/>
        </w:rPr>
        <w:t xml:space="preserve"> I agree</w:t>
      </w:r>
      <w:r>
        <w:rPr>
          <w:lang w:val="en-US"/>
        </w:rPr>
        <w:t xml:space="preserve"> with Shoemaker</w:t>
      </w:r>
      <w:r w:rsidR="00EB567D">
        <w:rPr>
          <w:lang w:val="en-US"/>
        </w:rPr>
        <w:t xml:space="preserve"> that these are radically different approaches, but the crucial </w:t>
      </w:r>
      <w:r w:rsidR="00F6025A">
        <w:rPr>
          <w:lang w:val="en-US"/>
        </w:rPr>
        <w:t>question</w:t>
      </w:r>
      <w:r w:rsidR="00EB567D">
        <w:rPr>
          <w:lang w:val="en-US"/>
        </w:rPr>
        <w:t xml:space="preserve"> is not whether they can be brought together but </w:t>
      </w:r>
      <w:r>
        <w:rPr>
          <w:lang w:val="en-US"/>
        </w:rPr>
        <w:t xml:space="preserve">rather </w:t>
      </w:r>
      <w:r w:rsidR="00EB567D">
        <w:rPr>
          <w:lang w:val="en-US"/>
        </w:rPr>
        <w:t xml:space="preserve">whether defenders of each can be brought to see that they are </w:t>
      </w:r>
      <w:r w:rsidR="00432C4B">
        <w:rPr>
          <w:lang w:val="en-US"/>
        </w:rPr>
        <w:t xml:space="preserve">actually </w:t>
      </w:r>
      <w:r w:rsidR="00EB567D">
        <w:rPr>
          <w:lang w:val="en-US"/>
        </w:rPr>
        <w:t>theorizing about different things. In other words, these approaches are radically different because they</w:t>
      </w:r>
      <w:r w:rsidR="005B6041">
        <w:rPr>
          <w:lang w:val="en-US"/>
        </w:rPr>
        <w:t xml:space="preserve"> have different object</w:t>
      </w:r>
      <w:r w:rsidR="00637E8A">
        <w:rPr>
          <w:lang w:val="en-US"/>
        </w:rPr>
        <w:t>s</w:t>
      </w:r>
      <w:r w:rsidR="005B6041">
        <w:rPr>
          <w:lang w:val="en-US"/>
        </w:rPr>
        <w:t xml:space="preserve"> of study</w:t>
      </w:r>
      <w:r w:rsidR="00EB567D">
        <w:rPr>
          <w:lang w:val="en-US"/>
        </w:rPr>
        <w:t>.</w:t>
      </w:r>
      <w:r w:rsidR="00E52CBA">
        <w:rPr>
          <w:lang w:val="en-US"/>
        </w:rPr>
        <w:t xml:space="preserve"> Strawsonians are concerned </w:t>
      </w:r>
      <w:r w:rsidR="00CB7AC7">
        <w:rPr>
          <w:lang w:val="en-US"/>
        </w:rPr>
        <w:t>with</w:t>
      </w:r>
      <w:r w:rsidR="00E52CBA">
        <w:rPr>
          <w:lang w:val="en-US"/>
        </w:rPr>
        <w:t xml:space="preserve"> explaining the relevance of the reactive attitudes for</w:t>
      </w:r>
      <w:r w:rsidR="001D70C3">
        <w:rPr>
          <w:lang w:val="en-US"/>
        </w:rPr>
        <w:t xml:space="preserve"> social</w:t>
      </w:r>
      <w:r w:rsidR="00E52CBA">
        <w:rPr>
          <w:lang w:val="en-US"/>
        </w:rPr>
        <w:t xml:space="preserve"> beings like us</w:t>
      </w:r>
      <w:r w:rsidR="001D70C3">
        <w:rPr>
          <w:lang w:val="en-US"/>
        </w:rPr>
        <w:t xml:space="preserve"> </w:t>
      </w:r>
      <w:r w:rsidR="003A5966">
        <w:rPr>
          <w:lang w:val="en-US"/>
        </w:rPr>
        <w:t xml:space="preserve">for </w:t>
      </w:r>
      <w:r w:rsidR="001D70C3">
        <w:rPr>
          <w:lang w:val="en-US"/>
        </w:rPr>
        <w:t>who</w:t>
      </w:r>
      <w:r w:rsidR="003A5966">
        <w:rPr>
          <w:lang w:val="en-US"/>
        </w:rPr>
        <w:t>m the regard of others inescapably matters (Hieronymi 2020)</w:t>
      </w:r>
      <w:r w:rsidR="00E52CBA">
        <w:rPr>
          <w:lang w:val="en-US"/>
        </w:rPr>
        <w:t xml:space="preserve"> and </w:t>
      </w:r>
      <w:r w:rsidR="002F666A">
        <w:rPr>
          <w:lang w:val="en-US"/>
        </w:rPr>
        <w:t>investigating those attitudes’</w:t>
      </w:r>
      <w:r w:rsidR="00295CFC">
        <w:rPr>
          <w:lang w:val="en-US"/>
        </w:rPr>
        <w:t xml:space="preserve"> “normative felicity</w:t>
      </w:r>
      <w:r w:rsidR="00E52CBA">
        <w:rPr>
          <w:lang w:val="en-US"/>
        </w:rPr>
        <w:t xml:space="preserve"> conditions</w:t>
      </w:r>
      <w:r w:rsidR="00295CFC">
        <w:rPr>
          <w:lang w:val="en-US"/>
        </w:rPr>
        <w:t>” (Darwall 2006: 4-</w:t>
      </w:r>
      <w:r w:rsidR="00295CFC" w:rsidRPr="00295CFC">
        <w:rPr>
          <w:lang w:val="en-US"/>
        </w:rPr>
        <w:t>5</w:t>
      </w:r>
      <w:r w:rsidR="00295CFC">
        <w:rPr>
          <w:lang w:val="en-US"/>
        </w:rPr>
        <w:t>, quoted by Shoemaker, p. 224</w:t>
      </w:r>
      <w:r w:rsidR="00295CFC" w:rsidRPr="00295CFC">
        <w:rPr>
          <w:lang w:val="en-US"/>
        </w:rPr>
        <w:t>)</w:t>
      </w:r>
      <w:r w:rsidR="00E52CBA">
        <w:rPr>
          <w:lang w:val="en-US"/>
        </w:rPr>
        <w:t>, whereas retributivists are interested in what kind of agents we must be for “truly” deserving harm</w:t>
      </w:r>
      <w:r w:rsidR="00295CFC">
        <w:rPr>
          <w:lang w:val="en-US"/>
        </w:rPr>
        <w:t xml:space="preserve"> or suffering</w:t>
      </w:r>
      <w:r w:rsidR="00E52CBA">
        <w:rPr>
          <w:lang w:val="en-US"/>
        </w:rPr>
        <w:t xml:space="preserve"> in response to wrong</w:t>
      </w:r>
      <w:r w:rsidR="00064D36">
        <w:rPr>
          <w:lang w:val="en-US"/>
        </w:rPr>
        <w:t>doing</w:t>
      </w:r>
      <w:r w:rsidR="00D9292A">
        <w:rPr>
          <w:lang w:val="en-US"/>
        </w:rPr>
        <w:t xml:space="preserve"> (Pereboom</w:t>
      </w:r>
      <w:r w:rsidR="00CB7AC7">
        <w:rPr>
          <w:lang w:val="en-US"/>
        </w:rPr>
        <w:t xml:space="preserve"> 2014)</w:t>
      </w:r>
      <w:r w:rsidR="00D9292A">
        <w:rPr>
          <w:lang w:val="en-US"/>
        </w:rPr>
        <w:t xml:space="preserve"> </w:t>
      </w:r>
      <w:r w:rsidR="00E52CBA">
        <w:rPr>
          <w:lang w:val="en-US"/>
        </w:rPr>
        <w:t xml:space="preserve">or </w:t>
      </w:r>
      <w:r w:rsidR="00D9292A">
        <w:rPr>
          <w:lang w:val="en-US"/>
        </w:rPr>
        <w:t>for deserving</w:t>
      </w:r>
      <w:r w:rsidR="00E52CBA">
        <w:rPr>
          <w:lang w:val="en-US"/>
        </w:rPr>
        <w:t xml:space="preserve"> the “speci</w:t>
      </w:r>
      <w:r w:rsidR="00D9292A">
        <w:rPr>
          <w:lang w:val="en-US"/>
        </w:rPr>
        <w:t>al condemnatory force” of blame</w:t>
      </w:r>
      <w:r w:rsidR="00080E6F">
        <w:rPr>
          <w:lang w:val="en-US"/>
        </w:rPr>
        <w:t xml:space="preserve"> and its associated harms</w:t>
      </w:r>
      <w:r w:rsidR="00D9292A">
        <w:rPr>
          <w:lang w:val="en-US"/>
        </w:rPr>
        <w:t xml:space="preserve"> (Wolf 1990, 2011; Wallace 1994, 2011</w:t>
      </w:r>
      <w:r w:rsidR="00850469">
        <w:rPr>
          <w:lang w:val="en-US"/>
        </w:rPr>
        <w:t>;</w:t>
      </w:r>
      <w:r w:rsidR="00080E6F">
        <w:rPr>
          <w:lang w:val="en-US"/>
        </w:rPr>
        <w:t xml:space="preserve"> McKenna 2019</w:t>
      </w:r>
      <w:r w:rsidR="00AA11CA">
        <w:rPr>
          <w:lang w:val="en-US"/>
        </w:rPr>
        <w:t>)</w:t>
      </w:r>
      <w:r w:rsidR="00E52CBA">
        <w:rPr>
          <w:lang w:val="en-US"/>
        </w:rPr>
        <w:t>.</w:t>
      </w:r>
    </w:p>
    <w:p w:rsidR="00EB6871" w:rsidRDefault="00EB567D" w:rsidP="0061096E">
      <w:pPr>
        <w:ind w:firstLine="708"/>
        <w:rPr>
          <w:lang w:val="en-US"/>
        </w:rPr>
      </w:pPr>
      <w:r>
        <w:rPr>
          <w:lang w:val="en-US"/>
        </w:rPr>
        <w:t xml:space="preserve">I am confident that substantial agreement can be reached on this point. That is, I think that people can be led to agree that </w:t>
      </w:r>
      <w:r w:rsidR="003B4C76">
        <w:rPr>
          <w:lang w:val="en-US"/>
        </w:rPr>
        <w:t xml:space="preserve">the </w:t>
      </w:r>
      <w:r w:rsidR="00D90FB4">
        <w:rPr>
          <w:lang w:val="en-US"/>
        </w:rPr>
        <w:t>reactive attitudes</w:t>
      </w:r>
      <w:r>
        <w:rPr>
          <w:lang w:val="en-US"/>
        </w:rPr>
        <w:t xml:space="preserve"> are just too different from sanctions and punishment and </w:t>
      </w:r>
      <w:r w:rsidR="0097764B">
        <w:rPr>
          <w:lang w:val="en-US"/>
        </w:rPr>
        <w:t xml:space="preserve">therefore </w:t>
      </w:r>
      <w:r>
        <w:rPr>
          <w:lang w:val="en-US"/>
        </w:rPr>
        <w:t>have categorically different appropriateness conditions</w:t>
      </w:r>
      <w:r w:rsidR="00B2738D">
        <w:rPr>
          <w:lang w:val="en-US"/>
        </w:rPr>
        <w:t>, and thus</w:t>
      </w:r>
      <w:r w:rsidR="0097764B">
        <w:rPr>
          <w:lang w:val="en-US"/>
        </w:rPr>
        <w:t xml:space="preserve"> they can be led to agree</w:t>
      </w:r>
      <w:r w:rsidR="00B2738D">
        <w:rPr>
          <w:lang w:val="en-US"/>
        </w:rPr>
        <w:t xml:space="preserve"> that if moral responsibility is understood in terms of the former</w:t>
      </w:r>
      <w:r w:rsidR="008911E7">
        <w:rPr>
          <w:lang w:val="en-US"/>
        </w:rPr>
        <w:t xml:space="preserve"> then</w:t>
      </w:r>
      <w:r w:rsidR="00B2738D">
        <w:rPr>
          <w:lang w:val="en-US"/>
        </w:rPr>
        <w:t xml:space="preserve"> it </w:t>
      </w:r>
      <w:r w:rsidR="00D90FB4">
        <w:rPr>
          <w:lang w:val="en-US"/>
        </w:rPr>
        <w:t>doesn’t have anything to do with</w:t>
      </w:r>
      <w:r w:rsidR="00B2738D">
        <w:rPr>
          <w:lang w:val="en-US"/>
        </w:rPr>
        <w:t xml:space="preserve"> desert</w:t>
      </w:r>
      <w:r w:rsidR="0097764B">
        <w:rPr>
          <w:lang w:val="en-US"/>
        </w:rPr>
        <w:t xml:space="preserve"> and</w:t>
      </w:r>
      <w:r w:rsidR="00B2738D">
        <w:rPr>
          <w:lang w:val="en-US"/>
        </w:rPr>
        <w:t xml:space="preserve"> free will/control</w:t>
      </w:r>
      <w:r>
        <w:rPr>
          <w:lang w:val="en-US"/>
        </w:rPr>
        <w:t>.</w:t>
      </w:r>
      <w:r w:rsidR="001F6C0D">
        <w:rPr>
          <w:rStyle w:val="FootnoteReference"/>
          <w:lang w:val="en-US"/>
        </w:rPr>
        <w:footnoteReference w:id="11"/>
      </w:r>
      <w:r w:rsidR="0061096E">
        <w:rPr>
          <w:lang w:val="en-US"/>
        </w:rPr>
        <w:t xml:space="preserve"> </w:t>
      </w:r>
      <w:r w:rsidR="00EB6871">
        <w:rPr>
          <w:lang w:val="en-US"/>
        </w:rPr>
        <w:t xml:space="preserve">Before exploring </w:t>
      </w:r>
      <w:r w:rsidR="00E553E3">
        <w:rPr>
          <w:lang w:val="en-US"/>
        </w:rPr>
        <w:t xml:space="preserve">in the final section </w:t>
      </w:r>
      <w:r w:rsidR="00170E7C">
        <w:rPr>
          <w:lang w:val="en-US"/>
        </w:rPr>
        <w:t>the consequences this</w:t>
      </w:r>
      <w:r w:rsidR="00EB6871">
        <w:rPr>
          <w:lang w:val="en-US"/>
        </w:rPr>
        <w:t xml:space="preserve"> imagined agreement would have</w:t>
      </w:r>
      <w:r w:rsidR="00170E7C">
        <w:rPr>
          <w:lang w:val="en-US"/>
        </w:rPr>
        <w:t xml:space="preserve"> </w:t>
      </w:r>
      <w:r w:rsidR="00EB6871">
        <w:rPr>
          <w:lang w:val="en-US"/>
        </w:rPr>
        <w:lastRenderedPageBreak/>
        <w:t>for</w:t>
      </w:r>
      <w:r w:rsidR="00170E7C">
        <w:rPr>
          <w:lang w:val="en-US"/>
        </w:rPr>
        <w:t xml:space="preserve"> </w:t>
      </w:r>
      <w:r w:rsidR="00EB6871">
        <w:rPr>
          <w:lang w:val="en-US"/>
        </w:rPr>
        <w:t>the</w:t>
      </w:r>
      <w:r w:rsidR="00170E7C">
        <w:rPr>
          <w:lang w:val="en-US"/>
        </w:rPr>
        <w:t xml:space="preserve"> future of responsibility studies,</w:t>
      </w:r>
      <w:r w:rsidR="0056088B">
        <w:rPr>
          <w:lang w:val="en-US"/>
        </w:rPr>
        <w:t xml:space="preserve"> I will explain</w:t>
      </w:r>
      <w:r w:rsidR="00D946A2">
        <w:rPr>
          <w:lang w:val="en-US"/>
        </w:rPr>
        <w:t xml:space="preserve"> in the next </w:t>
      </w:r>
      <w:r w:rsidR="005B440E">
        <w:rPr>
          <w:lang w:val="en-US"/>
        </w:rPr>
        <w:t>one</w:t>
      </w:r>
      <w:r w:rsidR="0056088B">
        <w:rPr>
          <w:lang w:val="en-US"/>
        </w:rPr>
        <w:t xml:space="preserve"> </w:t>
      </w:r>
      <w:r w:rsidR="00D946A2">
        <w:rPr>
          <w:lang w:val="en-US"/>
        </w:rPr>
        <w:t>how</w:t>
      </w:r>
      <w:r w:rsidR="0056088B">
        <w:rPr>
          <w:lang w:val="en-US"/>
        </w:rPr>
        <w:t xml:space="preserve"> the other four fault lines </w:t>
      </w:r>
      <w:r w:rsidR="0097764B">
        <w:rPr>
          <w:lang w:val="en-US"/>
        </w:rPr>
        <w:t>Shoemaker</w:t>
      </w:r>
      <w:r w:rsidR="0056088B">
        <w:rPr>
          <w:lang w:val="en-US"/>
        </w:rPr>
        <w:t xml:space="preserve"> </w:t>
      </w:r>
      <w:r w:rsidR="00AE6CA7">
        <w:rPr>
          <w:lang w:val="en-US"/>
        </w:rPr>
        <w:t>identifies</w:t>
      </w:r>
      <w:r w:rsidR="0056088B">
        <w:rPr>
          <w:lang w:val="en-US"/>
        </w:rPr>
        <w:t xml:space="preserve"> can be derived from this basic </w:t>
      </w:r>
      <w:r w:rsidR="00832DC4">
        <w:rPr>
          <w:lang w:val="en-US"/>
        </w:rPr>
        <w:t>divide</w:t>
      </w:r>
      <w:r w:rsidR="0056088B">
        <w:rPr>
          <w:lang w:val="en-US"/>
        </w:rPr>
        <w:t xml:space="preserve"> between retributivists and Strawsonians. </w:t>
      </w:r>
    </w:p>
    <w:p w:rsidR="00845DE9" w:rsidRDefault="00845DE9">
      <w:pPr>
        <w:rPr>
          <w:lang w:val="en-US"/>
        </w:rPr>
      </w:pPr>
    </w:p>
    <w:p w:rsidR="00845DE9" w:rsidRPr="00845DE9" w:rsidRDefault="00845DE9">
      <w:pPr>
        <w:rPr>
          <w:b/>
          <w:lang w:val="en-US"/>
        </w:rPr>
      </w:pPr>
      <w:r>
        <w:rPr>
          <w:b/>
          <w:lang w:val="en-US"/>
        </w:rPr>
        <w:t>4. The other fault lines</w:t>
      </w:r>
    </w:p>
    <w:p w:rsidR="00A02AC7" w:rsidRPr="00A02AC7" w:rsidRDefault="00784505" w:rsidP="00356AE7">
      <w:pPr>
        <w:rPr>
          <w:lang w:val="en-US"/>
        </w:rPr>
      </w:pPr>
      <w:r>
        <w:rPr>
          <w:lang w:val="en-US"/>
        </w:rPr>
        <w:t xml:space="preserve">I will now </w:t>
      </w:r>
      <w:r w:rsidR="00A02AC7">
        <w:rPr>
          <w:lang w:val="en-US"/>
        </w:rPr>
        <w:t>argue</w:t>
      </w:r>
      <w:r>
        <w:rPr>
          <w:lang w:val="en-US"/>
        </w:rPr>
        <w:t xml:space="preserve"> that, once </w:t>
      </w:r>
      <w:r w:rsidR="00832DC4">
        <w:rPr>
          <w:lang w:val="en-US"/>
        </w:rPr>
        <w:t xml:space="preserve">this </w:t>
      </w:r>
      <w:r w:rsidR="007609D7">
        <w:rPr>
          <w:lang w:val="en-US"/>
        </w:rPr>
        <w:t xml:space="preserve">fundamental </w:t>
      </w:r>
      <w:r w:rsidR="00832DC4">
        <w:rPr>
          <w:lang w:val="en-US"/>
        </w:rPr>
        <w:t>divide</w:t>
      </w:r>
      <w:r w:rsidR="00CA319E">
        <w:rPr>
          <w:lang w:val="en-US"/>
        </w:rPr>
        <w:t xml:space="preserve"> between retributivists and Strawsonians</w:t>
      </w:r>
      <w:r w:rsidR="00AC7C7C">
        <w:rPr>
          <w:lang w:val="en-US"/>
        </w:rPr>
        <w:t xml:space="preserve"> is in place</w:t>
      </w:r>
      <w:r w:rsidR="00A02AC7">
        <w:rPr>
          <w:lang w:val="en-US"/>
        </w:rPr>
        <w:t>,</w:t>
      </w:r>
      <w:r w:rsidR="00CA319E">
        <w:rPr>
          <w:lang w:val="en-US"/>
        </w:rPr>
        <w:t xml:space="preserve"> </w:t>
      </w:r>
      <w:r>
        <w:rPr>
          <w:lang w:val="en-US"/>
        </w:rPr>
        <w:t xml:space="preserve">the other four major </w:t>
      </w:r>
      <w:r w:rsidR="00832DC4">
        <w:rPr>
          <w:lang w:val="en-US"/>
        </w:rPr>
        <w:t>fault lines</w:t>
      </w:r>
      <w:r>
        <w:rPr>
          <w:lang w:val="en-US"/>
        </w:rPr>
        <w:t xml:space="preserve"> Shoemaker identifies </w:t>
      </w:r>
      <w:r w:rsidR="006A4F5F">
        <w:rPr>
          <w:lang w:val="en-US"/>
        </w:rPr>
        <w:t>are fully expectable and explicable</w:t>
      </w:r>
      <w:r>
        <w:rPr>
          <w:lang w:val="en-US"/>
        </w:rPr>
        <w:t>.</w:t>
      </w:r>
      <w:r w:rsidR="00C57C56">
        <w:rPr>
          <w:rStyle w:val="FootnoteReference"/>
          <w:lang w:val="en-US"/>
        </w:rPr>
        <w:footnoteReference w:id="12"/>
      </w:r>
      <w:r w:rsidR="00356AE7">
        <w:rPr>
          <w:lang w:val="en-US"/>
        </w:rPr>
        <w:t xml:space="preserve"> I don’t mea</w:t>
      </w:r>
      <w:r w:rsidR="00131982">
        <w:rPr>
          <w:lang w:val="en-US"/>
        </w:rPr>
        <w:t xml:space="preserve">n </w:t>
      </w:r>
      <w:r w:rsidR="006A4F5F">
        <w:rPr>
          <w:lang w:val="en-US"/>
        </w:rPr>
        <w:t>the following</w:t>
      </w:r>
      <w:r w:rsidR="00131982">
        <w:rPr>
          <w:lang w:val="en-US"/>
        </w:rPr>
        <w:t xml:space="preserve"> to be a</w:t>
      </w:r>
      <w:r w:rsidR="006A4F5F">
        <w:rPr>
          <w:lang w:val="en-US"/>
        </w:rPr>
        <w:t xml:space="preserve">n accurate </w:t>
      </w:r>
      <w:r w:rsidR="00131982">
        <w:rPr>
          <w:lang w:val="en-US"/>
        </w:rPr>
        <w:t xml:space="preserve">reconstruction </w:t>
      </w:r>
      <w:r w:rsidR="00356AE7">
        <w:rPr>
          <w:lang w:val="en-US"/>
        </w:rPr>
        <w:t xml:space="preserve">of how these other fault lines were actually generated; rather, my point will be that what gives </w:t>
      </w:r>
      <w:r w:rsidR="00131982">
        <w:rPr>
          <w:lang w:val="en-US"/>
        </w:rPr>
        <w:t xml:space="preserve">these other disputes </w:t>
      </w:r>
      <w:r w:rsidR="00356AE7">
        <w:rPr>
          <w:lang w:val="en-US"/>
        </w:rPr>
        <w:t>their air of intractableness is the foundational disagreement about</w:t>
      </w:r>
      <w:r w:rsidR="00CF49F5">
        <w:rPr>
          <w:lang w:val="en-US"/>
        </w:rPr>
        <w:t xml:space="preserve"> the role that</w:t>
      </w:r>
      <w:r w:rsidR="00356AE7">
        <w:rPr>
          <w:lang w:val="en-US"/>
        </w:rPr>
        <w:t xml:space="preserve"> </w:t>
      </w:r>
      <w:r w:rsidR="006A4F5F">
        <w:rPr>
          <w:lang w:val="en-US"/>
        </w:rPr>
        <w:t>desert</w:t>
      </w:r>
      <w:r w:rsidR="00CF49F5">
        <w:rPr>
          <w:lang w:val="en-US"/>
        </w:rPr>
        <w:t xml:space="preserve"> should play in </w:t>
      </w:r>
      <w:r w:rsidR="000B1AD4">
        <w:rPr>
          <w:lang w:val="en-US"/>
        </w:rPr>
        <w:t>the</w:t>
      </w:r>
      <w:r w:rsidR="00CF49F5">
        <w:rPr>
          <w:lang w:val="en-US"/>
        </w:rPr>
        <w:t xml:space="preserve"> theory of responsibility</w:t>
      </w:r>
      <w:r w:rsidR="00356AE7">
        <w:rPr>
          <w:lang w:val="en-US"/>
        </w:rPr>
        <w:t xml:space="preserve">. That is, </w:t>
      </w:r>
      <w:r w:rsidR="00AE7927">
        <w:rPr>
          <w:lang w:val="en-US"/>
        </w:rPr>
        <w:t>these disputes</w:t>
      </w:r>
      <w:r w:rsidR="00A02AC7">
        <w:rPr>
          <w:lang w:val="en-US"/>
        </w:rPr>
        <w:t xml:space="preserve"> </w:t>
      </w:r>
      <w:r w:rsidR="00A02AC7">
        <w:rPr>
          <w:i/>
          <w:lang w:val="en-US"/>
        </w:rPr>
        <w:t>seem</w:t>
      </w:r>
      <w:r w:rsidR="00A02AC7">
        <w:rPr>
          <w:lang w:val="en-US"/>
        </w:rPr>
        <w:t xml:space="preserve"> to embody </w:t>
      </w:r>
      <w:r w:rsidR="006758F1">
        <w:rPr>
          <w:lang w:val="en-US"/>
        </w:rPr>
        <w:t>intractable</w:t>
      </w:r>
      <w:r w:rsidR="00A02AC7">
        <w:rPr>
          <w:lang w:val="en-US"/>
        </w:rPr>
        <w:t xml:space="preserve"> disagreements </w:t>
      </w:r>
      <w:r w:rsidR="00A02AC7">
        <w:rPr>
          <w:i/>
          <w:lang w:val="en-US"/>
        </w:rPr>
        <w:t>because</w:t>
      </w:r>
      <w:r w:rsidR="00A02AC7">
        <w:rPr>
          <w:lang w:val="en-US"/>
        </w:rPr>
        <w:t xml:space="preserve"> what drives them is a basic unclarity</w:t>
      </w:r>
      <w:r w:rsidR="006758F1">
        <w:rPr>
          <w:lang w:val="en-US"/>
        </w:rPr>
        <w:t xml:space="preserve"> on the part of theorists</w:t>
      </w:r>
      <w:r w:rsidR="00A02AC7">
        <w:rPr>
          <w:lang w:val="en-US"/>
        </w:rPr>
        <w:t xml:space="preserve"> about what the</w:t>
      </w:r>
      <w:r w:rsidR="006758F1">
        <w:rPr>
          <w:lang w:val="en-US"/>
        </w:rPr>
        <w:t>ir</w:t>
      </w:r>
      <w:r w:rsidR="00A02AC7">
        <w:rPr>
          <w:lang w:val="en-US"/>
        </w:rPr>
        <w:t xml:space="preserve"> object of study is supposed to be. By contrast, once we are clear about this—once we distinguish </w:t>
      </w:r>
      <w:r w:rsidR="001933A2">
        <w:rPr>
          <w:lang w:val="en-US"/>
        </w:rPr>
        <w:t xml:space="preserve">clearly </w:t>
      </w:r>
      <w:r w:rsidR="00A02AC7">
        <w:rPr>
          <w:lang w:val="en-US"/>
        </w:rPr>
        <w:t xml:space="preserve">between retributivism and Strawsonianism—these disputes will lose much of their </w:t>
      </w:r>
      <w:r w:rsidR="00865027">
        <w:rPr>
          <w:lang w:val="en-US"/>
        </w:rPr>
        <w:t>apparent recalcitrancy</w:t>
      </w:r>
      <w:r w:rsidR="00AE7927">
        <w:rPr>
          <w:lang w:val="en-US"/>
        </w:rPr>
        <w:t xml:space="preserve"> (though not necessarily their interest)</w:t>
      </w:r>
      <w:r w:rsidR="00A02AC7">
        <w:rPr>
          <w:lang w:val="en-US"/>
        </w:rPr>
        <w:t>.</w:t>
      </w:r>
    </w:p>
    <w:p w:rsidR="00336672" w:rsidRDefault="00336672">
      <w:pPr>
        <w:rPr>
          <w:lang w:val="en-US"/>
        </w:rPr>
      </w:pPr>
    </w:p>
    <w:p w:rsidR="00784505" w:rsidRDefault="00784505">
      <w:pPr>
        <w:rPr>
          <w:lang w:val="en-US"/>
        </w:rPr>
      </w:pPr>
      <w:r>
        <w:rPr>
          <w:i/>
          <w:lang w:val="en-US"/>
        </w:rPr>
        <w:t>Composition of the data set</w:t>
      </w:r>
    </w:p>
    <w:p w:rsidR="00117617" w:rsidRDefault="00D46FF5">
      <w:pPr>
        <w:rPr>
          <w:lang w:val="en-US"/>
        </w:rPr>
      </w:pPr>
      <w:r>
        <w:rPr>
          <w:lang w:val="en-US"/>
        </w:rPr>
        <w:t xml:space="preserve">Shoemaker correctly argues </w:t>
      </w:r>
      <w:r w:rsidR="00DD256D">
        <w:rPr>
          <w:lang w:val="en-US"/>
        </w:rPr>
        <w:t xml:space="preserve">that </w:t>
      </w:r>
      <w:r w:rsidR="004D5C17">
        <w:rPr>
          <w:lang w:val="en-US"/>
        </w:rPr>
        <w:t xml:space="preserve">there is a major dispute </w:t>
      </w:r>
      <w:r w:rsidR="00D26F3E">
        <w:rPr>
          <w:lang w:val="en-US"/>
        </w:rPr>
        <w:t>“</w:t>
      </w:r>
      <w:r w:rsidR="00D26F3E" w:rsidRPr="00D26F3E">
        <w:rPr>
          <w:rFonts w:cs="Times New Roman"/>
          <w:szCs w:val="24"/>
          <w:lang w:val="en-US"/>
        </w:rPr>
        <w:t>over the nature of the data set and how exactly to determine its contents</w:t>
      </w:r>
      <w:r w:rsidR="00D72C37">
        <w:rPr>
          <w:rFonts w:cs="Times New Roman"/>
          <w:szCs w:val="24"/>
          <w:lang w:val="en-US"/>
        </w:rPr>
        <w:t>,</w:t>
      </w:r>
      <w:r w:rsidR="00D26F3E">
        <w:rPr>
          <w:rFonts w:cs="Times New Roman"/>
          <w:szCs w:val="24"/>
          <w:lang w:val="en-US"/>
        </w:rPr>
        <w:t>”</w:t>
      </w:r>
      <w:r w:rsidR="00D72C37">
        <w:rPr>
          <w:rFonts w:cs="Times New Roman"/>
          <w:szCs w:val="24"/>
          <w:lang w:val="en-US"/>
        </w:rPr>
        <w:t xml:space="preserve"> that is, a dispute about</w:t>
      </w:r>
      <w:r w:rsidR="00D26F3E" w:rsidRPr="00D26F3E">
        <w:rPr>
          <w:rFonts w:cs="Times New Roman"/>
          <w:szCs w:val="24"/>
          <w:lang w:val="en-US"/>
        </w:rPr>
        <w:t xml:space="preserve"> </w:t>
      </w:r>
      <w:r w:rsidR="00D72C37">
        <w:rPr>
          <w:rFonts w:cs="Times New Roman"/>
          <w:szCs w:val="24"/>
          <w:lang w:val="en-US"/>
        </w:rPr>
        <w:t>“</w:t>
      </w:r>
      <w:r w:rsidR="00DE1C64">
        <w:rPr>
          <w:rFonts w:cs="Times New Roman"/>
          <w:szCs w:val="24"/>
          <w:lang w:val="en-US"/>
        </w:rPr>
        <w:t>[w]</w:t>
      </w:r>
      <w:r w:rsidR="00D26F3E" w:rsidRPr="00D26F3E">
        <w:rPr>
          <w:rFonts w:cs="Times New Roman"/>
          <w:szCs w:val="24"/>
          <w:lang w:val="en-US"/>
        </w:rPr>
        <w:t>hat counts as the relev</w:t>
      </w:r>
      <w:r w:rsidR="00D72C37">
        <w:rPr>
          <w:rFonts w:cs="Times New Roman"/>
          <w:szCs w:val="24"/>
          <w:lang w:val="en-US"/>
        </w:rPr>
        <w:t>ant way of ‘holding responsible’”</w:t>
      </w:r>
      <w:r w:rsidR="00D26F3E" w:rsidRPr="00D26F3E">
        <w:rPr>
          <w:rFonts w:cs="Times New Roman"/>
          <w:szCs w:val="24"/>
          <w:lang w:val="en-US"/>
        </w:rPr>
        <w:t xml:space="preserve"> </w:t>
      </w:r>
      <w:r w:rsidR="00D72C37">
        <w:rPr>
          <w:rFonts w:cs="Times New Roman"/>
          <w:szCs w:val="24"/>
          <w:lang w:val="en-US"/>
        </w:rPr>
        <w:t>(217)</w:t>
      </w:r>
      <w:r w:rsidR="00C869F3">
        <w:rPr>
          <w:rFonts w:cs="Times New Roman"/>
          <w:szCs w:val="24"/>
          <w:lang w:val="en-US"/>
        </w:rPr>
        <w:t>.</w:t>
      </w:r>
      <w:r w:rsidR="006D0209">
        <w:rPr>
          <w:rFonts w:cs="Times New Roman"/>
          <w:szCs w:val="24"/>
          <w:lang w:val="en-US"/>
        </w:rPr>
        <w:t xml:space="preserve"> </w:t>
      </w:r>
      <w:r w:rsidR="00D26F3E">
        <w:rPr>
          <w:lang w:val="en-US"/>
        </w:rPr>
        <w:t xml:space="preserve">This is exactly what we should expect </w:t>
      </w:r>
      <w:r w:rsidR="00797F15">
        <w:rPr>
          <w:lang w:val="en-US"/>
        </w:rPr>
        <w:t xml:space="preserve">in light </w:t>
      </w:r>
      <w:r w:rsidR="00797F15">
        <w:rPr>
          <w:lang w:val="en-US"/>
        </w:rPr>
        <w:lastRenderedPageBreak/>
        <w:t>of</w:t>
      </w:r>
      <w:r w:rsidR="00D26F3E">
        <w:rPr>
          <w:lang w:val="en-US"/>
        </w:rPr>
        <w:t xml:space="preserve"> the underlying disagreement between retributivists and Strawsonians</w:t>
      </w:r>
      <w:r w:rsidR="00E259F3">
        <w:rPr>
          <w:lang w:val="en-US"/>
        </w:rPr>
        <w:t>.</w:t>
      </w:r>
      <w:r w:rsidR="00E259F3">
        <w:rPr>
          <w:rStyle w:val="FootnoteReference"/>
          <w:lang w:val="en-US"/>
        </w:rPr>
        <w:footnoteReference w:id="13"/>
      </w:r>
      <w:r w:rsidR="00F41ACD">
        <w:rPr>
          <w:lang w:val="en-US"/>
        </w:rPr>
        <w:t xml:space="preserve"> </w:t>
      </w:r>
      <w:r w:rsidR="00797F15">
        <w:rPr>
          <w:lang w:val="en-US"/>
        </w:rPr>
        <w:t>That is, g</w:t>
      </w:r>
      <w:r w:rsidR="00F41ACD">
        <w:rPr>
          <w:lang w:val="en-US"/>
        </w:rPr>
        <w:t>iven a fundamental disagreement about whether responsibility theory is essentially about explaining</w:t>
      </w:r>
      <w:r w:rsidR="00E50868">
        <w:rPr>
          <w:lang w:val="en-US"/>
        </w:rPr>
        <w:t xml:space="preserve"> and justifying</w:t>
      </w:r>
      <w:r w:rsidR="00F41ACD">
        <w:rPr>
          <w:lang w:val="en-US"/>
        </w:rPr>
        <w:t xml:space="preserve"> how people can come to deserve harsh treatment—if only under the guise of the “opprobrium” of blame (Wallace 2011)—then we should expect that </w:t>
      </w:r>
      <w:r w:rsidR="00E259F3">
        <w:rPr>
          <w:lang w:val="en-US"/>
        </w:rPr>
        <w:t xml:space="preserve">apparently intractable </w:t>
      </w:r>
      <w:r w:rsidR="00F41ACD">
        <w:rPr>
          <w:lang w:val="en-US"/>
        </w:rPr>
        <w:t>disputes will emerge downstream</w:t>
      </w:r>
      <w:r w:rsidR="00E259F3">
        <w:rPr>
          <w:lang w:val="en-US"/>
        </w:rPr>
        <w:t xml:space="preserve"> about whether the reactions that matter for theorizing </w:t>
      </w:r>
      <w:r w:rsidR="00797F15">
        <w:rPr>
          <w:lang w:val="en-US"/>
        </w:rPr>
        <w:t xml:space="preserve">about responsibility </w:t>
      </w:r>
      <w:r w:rsidR="00E259F3">
        <w:rPr>
          <w:lang w:val="en-US"/>
        </w:rPr>
        <w:t>are those that necessarily involve</w:t>
      </w:r>
      <w:r w:rsidR="00053983">
        <w:rPr>
          <w:lang w:val="en-US"/>
        </w:rPr>
        <w:t xml:space="preserve"> (or presuppose or license)</w:t>
      </w:r>
      <w:r w:rsidR="00E259F3">
        <w:rPr>
          <w:lang w:val="en-US"/>
        </w:rPr>
        <w:t xml:space="preserve"> a harmful aspect or not</w:t>
      </w:r>
      <w:r w:rsidR="00797F15">
        <w:rPr>
          <w:lang w:val="en-US"/>
        </w:rPr>
        <w:t>.</w:t>
      </w:r>
      <w:r w:rsidR="00003EC8">
        <w:rPr>
          <w:rStyle w:val="FootnoteReference"/>
          <w:lang w:val="en-US"/>
        </w:rPr>
        <w:footnoteReference w:id="14"/>
      </w:r>
      <w:r w:rsidR="00797F15">
        <w:rPr>
          <w:lang w:val="en-US"/>
        </w:rPr>
        <w:t xml:space="preserve"> </w:t>
      </w:r>
    </w:p>
    <w:p w:rsidR="00784505" w:rsidRDefault="00784505" w:rsidP="005D1E08">
      <w:pPr>
        <w:ind w:firstLine="708"/>
        <w:rPr>
          <w:lang w:val="en-US"/>
        </w:rPr>
      </w:pPr>
      <w:r>
        <w:rPr>
          <w:lang w:val="en-US"/>
        </w:rPr>
        <w:t>If you fall in the retributivist</w:t>
      </w:r>
      <w:r w:rsidR="0056000F">
        <w:rPr>
          <w:lang w:val="en-US"/>
        </w:rPr>
        <w:t xml:space="preserve"> side, you will give an affirmative answer to this question</w:t>
      </w:r>
      <w:r>
        <w:rPr>
          <w:lang w:val="en-US"/>
        </w:rPr>
        <w:t>. This is why people with retributivist leanings focus on</w:t>
      </w:r>
      <w:r w:rsidR="006D0209">
        <w:rPr>
          <w:lang w:val="en-US"/>
        </w:rPr>
        <w:t xml:space="preserve"> a “harsh” construal of</w:t>
      </w:r>
      <w:r>
        <w:rPr>
          <w:lang w:val="en-US"/>
        </w:rPr>
        <w:t xml:space="preserve"> blame</w:t>
      </w:r>
      <w:r w:rsidR="006D0209">
        <w:rPr>
          <w:lang w:val="en-US"/>
        </w:rPr>
        <w:t xml:space="preserve"> (</w:t>
      </w:r>
      <w:r w:rsidR="007103FD">
        <w:rPr>
          <w:lang w:val="en-US"/>
        </w:rPr>
        <w:t>Wolf 2011; Wallace 2011;</w:t>
      </w:r>
      <w:r w:rsidR="001662F0">
        <w:rPr>
          <w:lang w:val="en-US"/>
        </w:rPr>
        <w:t xml:space="preserve"> McGeer 2013;</w:t>
      </w:r>
      <w:r w:rsidR="007103FD">
        <w:rPr>
          <w:lang w:val="en-US"/>
        </w:rPr>
        <w:t xml:space="preserve"> </w:t>
      </w:r>
      <w:r w:rsidR="00666F8E">
        <w:rPr>
          <w:lang w:val="en-US"/>
        </w:rPr>
        <w:t xml:space="preserve">Rosen </w:t>
      </w:r>
      <w:r w:rsidR="006D0209">
        <w:rPr>
          <w:lang w:val="en-US"/>
        </w:rPr>
        <w:t>2015)</w:t>
      </w:r>
      <w:r>
        <w:rPr>
          <w:lang w:val="en-US"/>
        </w:rPr>
        <w:t xml:space="preserve"> and, more specifically, on resentment, because </w:t>
      </w:r>
      <w:r w:rsidR="00A83034">
        <w:rPr>
          <w:lang w:val="en-US"/>
        </w:rPr>
        <w:t>they</w:t>
      </w:r>
      <w:r w:rsidR="001662F0">
        <w:rPr>
          <w:lang w:val="en-US"/>
        </w:rPr>
        <w:t xml:space="preserve"> assume</w:t>
      </w:r>
      <w:r>
        <w:rPr>
          <w:lang w:val="en-US"/>
        </w:rPr>
        <w:t xml:space="preserve"> that resentment is, b</w:t>
      </w:r>
      <w:r w:rsidR="001662F0">
        <w:rPr>
          <w:lang w:val="en-US"/>
        </w:rPr>
        <w:t>y its nature, harmful and</w:t>
      </w:r>
      <w:r>
        <w:rPr>
          <w:lang w:val="en-US"/>
        </w:rPr>
        <w:t xml:space="preserve"> the interpersonal analogue of sanctions and punishment</w:t>
      </w:r>
      <w:r w:rsidR="00A83034">
        <w:rPr>
          <w:lang w:val="en-US"/>
        </w:rPr>
        <w:t>—</w:t>
      </w:r>
      <w:r w:rsidR="001662F0">
        <w:rPr>
          <w:lang w:val="en-US"/>
        </w:rPr>
        <w:t>what gives blaming</w:t>
      </w:r>
      <w:r w:rsidR="00AC7D46">
        <w:rPr>
          <w:lang w:val="en-US"/>
        </w:rPr>
        <w:t xml:space="preserve"> reactions is characteristic force or depth</w:t>
      </w:r>
      <w:r w:rsidR="001662F0">
        <w:rPr>
          <w:lang w:val="en-US"/>
        </w:rPr>
        <w:t xml:space="preserve"> (</w:t>
      </w:r>
      <w:r w:rsidR="00383B2D">
        <w:rPr>
          <w:lang w:val="en-US"/>
        </w:rPr>
        <w:t>Wolf 1990:</w:t>
      </w:r>
      <w:r w:rsidR="001C0E41">
        <w:rPr>
          <w:lang w:val="en-US"/>
        </w:rPr>
        <w:t xml:space="preserve"> 20-1</w:t>
      </w:r>
      <w:r w:rsidR="00383B2D">
        <w:rPr>
          <w:lang w:val="en-US"/>
        </w:rPr>
        <w:t>;</w:t>
      </w:r>
      <w:r w:rsidR="001662F0">
        <w:rPr>
          <w:lang w:val="en-US"/>
        </w:rPr>
        <w:t xml:space="preserve"> </w:t>
      </w:r>
      <w:r w:rsidR="001C0E41">
        <w:rPr>
          <w:lang w:val="en-US"/>
        </w:rPr>
        <w:t>Rosen 2015</w:t>
      </w:r>
      <w:r w:rsidR="00AC7D46">
        <w:rPr>
          <w:lang w:val="en-US"/>
        </w:rPr>
        <w:t>)</w:t>
      </w:r>
      <w:r>
        <w:rPr>
          <w:lang w:val="en-US"/>
        </w:rPr>
        <w:t>.</w:t>
      </w:r>
      <w:r w:rsidR="00AC7D46">
        <w:rPr>
          <w:lang w:val="en-US"/>
        </w:rPr>
        <w:t xml:space="preserve"> This is also why they focus on sanctioning activities (Wallace</w:t>
      </w:r>
      <w:r w:rsidR="00A83034">
        <w:rPr>
          <w:lang w:val="en-US"/>
        </w:rPr>
        <w:t xml:space="preserve"> 1994;</w:t>
      </w:r>
      <w:r w:rsidR="00AC7D46">
        <w:rPr>
          <w:lang w:val="en-US"/>
        </w:rPr>
        <w:t xml:space="preserve"> Watson</w:t>
      </w:r>
      <w:r w:rsidR="00A83034">
        <w:rPr>
          <w:lang w:val="en-US"/>
        </w:rPr>
        <w:t xml:space="preserve"> 2004</w:t>
      </w:r>
      <w:r w:rsidR="00AC7D46">
        <w:rPr>
          <w:lang w:val="en-US"/>
        </w:rPr>
        <w:t xml:space="preserve">) and </w:t>
      </w:r>
      <w:r w:rsidR="00341392">
        <w:rPr>
          <w:lang w:val="en-US"/>
        </w:rPr>
        <w:t>assume that</w:t>
      </w:r>
      <w:r w:rsidR="00AC7D46">
        <w:rPr>
          <w:lang w:val="en-US"/>
        </w:rPr>
        <w:t xml:space="preserve"> there is a conti</w:t>
      </w:r>
      <w:r w:rsidR="003B1D01">
        <w:rPr>
          <w:lang w:val="en-US"/>
        </w:rPr>
        <w:t xml:space="preserve">nuum between reactive attitudes, </w:t>
      </w:r>
      <w:r w:rsidR="006D0209">
        <w:rPr>
          <w:lang w:val="en-US"/>
        </w:rPr>
        <w:t>sanctions</w:t>
      </w:r>
      <w:r w:rsidR="008510D6">
        <w:rPr>
          <w:lang w:val="en-US"/>
        </w:rPr>
        <w:t>,</w:t>
      </w:r>
      <w:r w:rsidR="003B1D01">
        <w:rPr>
          <w:lang w:val="en-US"/>
        </w:rPr>
        <w:t xml:space="preserve"> and punishment</w:t>
      </w:r>
      <w:r w:rsidR="006D0209">
        <w:rPr>
          <w:lang w:val="en-US"/>
        </w:rPr>
        <w:t xml:space="preserve"> (</w:t>
      </w:r>
      <w:r w:rsidR="005A3C17">
        <w:rPr>
          <w:lang w:val="en-US"/>
        </w:rPr>
        <w:t xml:space="preserve">Fischer and Ravizza 1993: 19; </w:t>
      </w:r>
      <w:r w:rsidR="006D0209">
        <w:rPr>
          <w:lang w:val="en-US"/>
        </w:rPr>
        <w:t>Wallace</w:t>
      </w:r>
      <w:r w:rsidR="00A83034">
        <w:rPr>
          <w:lang w:val="en-US"/>
        </w:rPr>
        <w:t xml:space="preserve"> 1994: 51;</w:t>
      </w:r>
      <w:r w:rsidR="006D0209">
        <w:rPr>
          <w:lang w:val="en-US"/>
        </w:rPr>
        <w:t xml:space="preserve"> Vargas</w:t>
      </w:r>
      <w:r w:rsidR="00A83034">
        <w:rPr>
          <w:lang w:val="en-US"/>
        </w:rPr>
        <w:t xml:space="preserve"> 2020: </w:t>
      </w:r>
      <w:r w:rsidR="003B1D01">
        <w:rPr>
          <w:lang w:val="en-US"/>
        </w:rPr>
        <w:t>413</w:t>
      </w:r>
      <w:r w:rsidR="006D0209">
        <w:rPr>
          <w:lang w:val="en-US"/>
        </w:rPr>
        <w:t>)</w:t>
      </w:r>
      <w:r w:rsidR="00AC7D46">
        <w:rPr>
          <w:lang w:val="en-US"/>
        </w:rPr>
        <w:t xml:space="preserve"> and between moral and legal responsibility (Brink and Nelkin</w:t>
      </w:r>
      <w:r w:rsidR="00770CDD">
        <w:rPr>
          <w:lang w:val="en-US"/>
        </w:rPr>
        <w:t xml:space="preserve"> 2013</w:t>
      </w:r>
      <w:r w:rsidR="00AC7D46">
        <w:rPr>
          <w:lang w:val="en-US"/>
        </w:rPr>
        <w:t>).</w:t>
      </w:r>
      <w:r w:rsidR="00FA0CDA">
        <w:rPr>
          <w:lang w:val="en-US"/>
        </w:rPr>
        <w:t xml:space="preserve"> By contrast, if you are a Strawsonian you will</w:t>
      </w:r>
      <w:r w:rsidR="005D1E08">
        <w:rPr>
          <w:lang w:val="en-US"/>
        </w:rPr>
        <w:t xml:space="preserve"> deny all </w:t>
      </w:r>
      <w:r w:rsidR="00665AE9">
        <w:rPr>
          <w:lang w:val="en-US"/>
        </w:rPr>
        <w:t xml:space="preserve">of </w:t>
      </w:r>
      <w:r w:rsidR="005D1E08">
        <w:rPr>
          <w:lang w:val="en-US"/>
        </w:rPr>
        <w:t xml:space="preserve">the foregoing and will </w:t>
      </w:r>
      <w:r w:rsidR="00FA0CDA">
        <w:rPr>
          <w:lang w:val="en-US"/>
        </w:rPr>
        <w:t xml:space="preserve">be progressively drawn to </w:t>
      </w:r>
      <w:r w:rsidR="004A6A87">
        <w:rPr>
          <w:lang w:val="en-US"/>
        </w:rPr>
        <w:t>a</w:t>
      </w:r>
      <w:r w:rsidR="00FA0CDA">
        <w:rPr>
          <w:lang w:val="en-US"/>
        </w:rPr>
        <w:t xml:space="preserve"> position that welcomes</w:t>
      </w:r>
      <w:r w:rsidR="003B6646">
        <w:rPr>
          <w:lang w:val="en-US"/>
        </w:rPr>
        <w:t xml:space="preserve"> into the theory</w:t>
      </w:r>
      <w:r w:rsidR="00FA0CDA">
        <w:rPr>
          <w:lang w:val="en-US"/>
        </w:rPr>
        <w:t xml:space="preserve"> pretty much </w:t>
      </w:r>
      <w:r w:rsidR="00FA0CDA" w:rsidRPr="00FA0CDA">
        <w:rPr>
          <w:i/>
          <w:lang w:val="en-US"/>
        </w:rPr>
        <w:t>all</w:t>
      </w:r>
      <w:r w:rsidR="00FA0CDA">
        <w:rPr>
          <w:lang w:val="en-US"/>
        </w:rPr>
        <w:t xml:space="preserve"> </w:t>
      </w:r>
      <w:r w:rsidR="003B6646">
        <w:rPr>
          <w:lang w:val="en-US"/>
        </w:rPr>
        <w:t xml:space="preserve">the </w:t>
      </w:r>
      <w:r w:rsidR="00FA0CDA">
        <w:rPr>
          <w:lang w:val="en-US"/>
        </w:rPr>
        <w:t>responses that are relevant for managing our interpersonal relation</w:t>
      </w:r>
      <w:r w:rsidR="00C82F1E">
        <w:rPr>
          <w:lang w:val="en-US"/>
        </w:rPr>
        <w:t>ship</w:t>
      </w:r>
      <w:r w:rsidR="00FA0CDA">
        <w:rPr>
          <w:lang w:val="en-US"/>
        </w:rPr>
        <w:t>s</w:t>
      </w:r>
      <w:r w:rsidR="005845E3">
        <w:rPr>
          <w:lang w:val="en-US"/>
        </w:rPr>
        <w:t xml:space="preserve"> irrespectively of whether they can be categorized as species of praise and blame</w:t>
      </w:r>
      <w:r w:rsidR="00E46AAA">
        <w:rPr>
          <w:lang w:val="en-US"/>
        </w:rPr>
        <w:t xml:space="preserve"> </w:t>
      </w:r>
      <w:r w:rsidR="003D2D23">
        <w:rPr>
          <w:lang w:val="en-US"/>
        </w:rPr>
        <w:t>(Tognazzini 2015</w:t>
      </w:r>
      <w:r w:rsidR="001215A0">
        <w:rPr>
          <w:lang w:val="en-US"/>
        </w:rPr>
        <w:t>: 38-9</w:t>
      </w:r>
      <w:r w:rsidR="00E46AAA">
        <w:rPr>
          <w:lang w:val="en-US"/>
        </w:rPr>
        <w:t>; Watson 2019</w:t>
      </w:r>
      <w:r w:rsidR="004F3DEF">
        <w:rPr>
          <w:lang w:val="en-US"/>
        </w:rPr>
        <w:t>: 224</w:t>
      </w:r>
      <w:r w:rsidR="00E46AAA">
        <w:rPr>
          <w:lang w:val="en-US"/>
        </w:rPr>
        <w:t>)</w:t>
      </w:r>
      <w:r w:rsidR="002E649D">
        <w:rPr>
          <w:lang w:val="en-US"/>
        </w:rPr>
        <w:t>,</w:t>
      </w:r>
      <w:r w:rsidR="00974C7C">
        <w:rPr>
          <w:lang w:val="en-US"/>
        </w:rPr>
        <w:t xml:space="preserve"> </w:t>
      </w:r>
      <w:r w:rsidR="001E05DC">
        <w:rPr>
          <w:lang w:val="en-US"/>
        </w:rPr>
        <w:t>excluding only</w:t>
      </w:r>
      <w:r w:rsidR="00974C7C">
        <w:rPr>
          <w:lang w:val="en-US"/>
        </w:rPr>
        <w:t xml:space="preserve"> those that </w:t>
      </w:r>
      <w:r w:rsidR="003F0926" w:rsidRPr="003150E0">
        <w:rPr>
          <w:i/>
          <w:lang w:val="en-US"/>
        </w:rPr>
        <w:t>indisputably</w:t>
      </w:r>
      <w:r w:rsidR="00974C7C">
        <w:rPr>
          <w:lang w:val="en-US"/>
        </w:rPr>
        <w:t xml:space="preserve"> are sanctions and punishment</w:t>
      </w:r>
      <w:r w:rsidR="002E649D">
        <w:rPr>
          <w:lang w:val="en-US"/>
        </w:rPr>
        <w:t>—</w:t>
      </w:r>
      <w:r w:rsidR="003150E0">
        <w:rPr>
          <w:lang w:val="en-US"/>
        </w:rPr>
        <w:lastRenderedPageBreak/>
        <w:t>most clearly</w:t>
      </w:r>
      <w:r w:rsidR="001E05DC">
        <w:rPr>
          <w:lang w:val="en-US"/>
        </w:rPr>
        <w:t xml:space="preserve">, </w:t>
      </w:r>
      <w:r w:rsidR="00665AE9">
        <w:rPr>
          <w:lang w:val="en-US"/>
        </w:rPr>
        <w:t>negative</w:t>
      </w:r>
      <w:r w:rsidR="003150E0">
        <w:rPr>
          <w:lang w:val="en-US"/>
        </w:rPr>
        <w:t xml:space="preserve"> consequences imposed by some person or body in a position of authority </w:t>
      </w:r>
      <w:r w:rsidR="002E649D">
        <w:rPr>
          <w:lang w:val="en-US"/>
        </w:rPr>
        <w:t xml:space="preserve">in response to the violation of a norm </w:t>
      </w:r>
      <w:r w:rsidR="003150E0">
        <w:rPr>
          <w:lang w:val="en-US"/>
        </w:rPr>
        <w:t>(</w:t>
      </w:r>
      <w:r w:rsidR="004F23AA">
        <w:rPr>
          <w:lang w:val="en-US"/>
        </w:rPr>
        <w:t>Scanlon 2013</w:t>
      </w:r>
      <w:r w:rsidR="005D5DD7">
        <w:rPr>
          <w:lang w:val="en-US"/>
        </w:rPr>
        <w:t>b</w:t>
      </w:r>
      <w:r w:rsidR="004F23AA">
        <w:rPr>
          <w:lang w:val="en-US"/>
        </w:rPr>
        <w:t xml:space="preserve">; </w:t>
      </w:r>
      <w:r w:rsidR="003150E0">
        <w:rPr>
          <w:lang w:val="en-US"/>
        </w:rPr>
        <w:t>Hieronymi 2019).</w:t>
      </w:r>
    </w:p>
    <w:p w:rsidR="00974C7C" w:rsidRPr="00F623B3" w:rsidRDefault="001A2E27">
      <w:pPr>
        <w:rPr>
          <w:lang w:val="en-US"/>
        </w:rPr>
      </w:pPr>
      <w:r>
        <w:rPr>
          <w:lang w:val="en-US"/>
        </w:rPr>
        <w:tab/>
        <w:t xml:space="preserve">The relevant point for present purposes </w:t>
      </w:r>
      <w:r w:rsidR="00A71048">
        <w:rPr>
          <w:lang w:val="en-US"/>
        </w:rPr>
        <w:t xml:space="preserve">is that in all likelihood </w:t>
      </w:r>
      <w:r w:rsidR="00650E5C">
        <w:rPr>
          <w:lang w:val="en-US"/>
        </w:rPr>
        <w:t>the</w:t>
      </w:r>
      <w:r w:rsidR="00A71048">
        <w:rPr>
          <w:lang w:val="en-US"/>
        </w:rPr>
        <w:t xml:space="preserve"> dispute about the data set will become far less </w:t>
      </w:r>
      <w:r w:rsidR="00040750">
        <w:rPr>
          <w:lang w:val="en-US"/>
        </w:rPr>
        <w:t>intractable</w:t>
      </w:r>
      <w:r w:rsidR="00650E5C">
        <w:rPr>
          <w:lang w:val="en-US"/>
        </w:rPr>
        <w:t xml:space="preserve"> </w:t>
      </w:r>
      <w:r w:rsidR="00040750">
        <w:rPr>
          <w:lang w:val="en-US"/>
        </w:rPr>
        <w:t xml:space="preserve">once </w:t>
      </w:r>
      <w:r w:rsidR="004B7EC7">
        <w:rPr>
          <w:lang w:val="en-US"/>
        </w:rPr>
        <w:t>different theorists</w:t>
      </w:r>
      <w:r w:rsidR="00040750">
        <w:rPr>
          <w:lang w:val="en-US"/>
        </w:rPr>
        <w:t xml:space="preserve"> </w:t>
      </w:r>
      <w:r w:rsidR="00650E5C">
        <w:rPr>
          <w:lang w:val="en-US"/>
        </w:rPr>
        <w:t>get</w:t>
      </w:r>
      <w:r w:rsidR="00040750">
        <w:rPr>
          <w:lang w:val="en-US"/>
        </w:rPr>
        <w:t xml:space="preserve"> clear about </w:t>
      </w:r>
      <w:r w:rsidR="004B7EC7">
        <w:rPr>
          <w:lang w:val="en-US"/>
        </w:rPr>
        <w:t>whether they</w:t>
      </w:r>
      <w:r w:rsidR="00296117">
        <w:rPr>
          <w:lang w:val="en-US"/>
        </w:rPr>
        <w:t xml:space="preserve"> are interested in desert or not, since </w:t>
      </w:r>
      <w:r w:rsidR="00040750">
        <w:rPr>
          <w:lang w:val="en-US"/>
        </w:rPr>
        <w:t xml:space="preserve">it will </w:t>
      </w:r>
      <w:r w:rsidR="008310E8">
        <w:rPr>
          <w:lang w:val="en-US"/>
        </w:rPr>
        <w:t xml:space="preserve">then </w:t>
      </w:r>
      <w:r w:rsidR="00040750">
        <w:rPr>
          <w:lang w:val="en-US"/>
        </w:rPr>
        <w:t>be</w:t>
      </w:r>
      <w:r w:rsidR="00650E5C">
        <w:rPr>
          <w:lang w:val="en-US"/>
        </w:rPr>
        <w:t xml:space="preserve"> much</w:t>
      </w:r>
      <w:r w:rsidR="00040750">
        <w:rPr>
          <w:lang w:val="en-US"/>
        </w:rPr>
        <w:t xml:space="preserve"> clearer what res</w:t>
      </w:r>
      <w:r w:rsidR="004B7EC7">
        <w:rPr>
          <w:lang w:val="en-US"/>
        </w:rPr>
        <w:t>ponses are the ones they</w:t>
      </w:r>
      <w:r w:rsidR="00040750">
        <w:rPr>
          <w:lang w:val="en-US"/>
        </w:rPr>
        <w:t xml:space="preserve"> should </w:t>
      </w:r>
      <w:r w:rsidR="008D487A">
        <w:rPr>
          <w:lang w:val="en-US"/>
        </w:rPr>
        <w:t>focus</w:t>
      </w:r>
      <w:r w:rsidR="00040750">
        <w:rPr>
          <w:lang w:val="en-US"/>
        </w:rPr>
        <w:t xml:space="preserve"> on.</w:t>
      </w:r>
      <w:r w:rsidR="00296117">
        <w:rPr>
          <w:rStyle w:val="FootnoteReference"/>
          <w:lang w:val="en-US"/>
        </w:rPr>
        <w:footnoteReference w:id="15"/>
      </w:r>
      <w:r w:rsidR="00040750">
        <w:rPr>
          <w:lang w:val="en-US"/>
        </w:rPr>
        <w:t xml:space="preserve"> </w:t>
      </w:r>
      <w:r w:rsidR="00FE1E27">
        <w:rPr>
          <w:lang w:val="en-US"/>
        </w:rPr>
        <w:t>This doesn’t mean that</w:t>
      </w:r>
      <w:r w:rsidR="004A55C5">
        <w:rPr>
          <w:lang w:val="en-US"/>
        </w:rPr>
        <w:t xml:space="preserve"> all </w:t>
      </w:r>
      <w:r w:rsidR="002B18F2">
        <w:rPr>
          <w:lang w:val="en-US"/>
        </w:rPr>
        <w:t>disputes in this regard will</w:t>
      </w:r>
      <w:r w:rsidR="006D3B1A">
        <w:rPr>
          <w:lang w:val="en-US"/>
        </w:rPr>
        <w:t xml:space="preserve"> come to an</w:t>
      </w:r>
      <w:r w:rsidR="002B18F2">
        <w:rPr>
          <w:lang w:val="en-US"/>
        </w:rPr>
        <w:t xml:space="preserve"> end; on the contrary,</w:t>
      </w:r>
      <w:r w:rsidR="00FE1E27">
        <w:rPr>
          <w:lang w:val="en-US"/>
        </w:rPr>
        <w:t xml:space="preserve"> </w:t>
      </w:r>
      <w:r w:rsidR="002B18F2">
        <w:rPr>
          <w:lang w:val="en-US"/>
        </w:rPr>
        <w:t>i</w:t>
      </w:r>
      <w:r w:rsidR="00040750">
        <w:rPr>
          <w:lang w:val="en-US"/>
        </w:rPr>
        <w:t xml:space="preserve">nteresting </w:t>
      </w:r>
      <w:r w:rsidR="00040750" w:rsidRPr="006E50E5">
        <w:rPr>
          <w:i/>
          <w:lang w:val="en-US"/>
        </w:rPr>
        <w:t>internal</w:t>
      </w:r>
      <w:r w:rsidR="00040750">
        <w:rPr>
          <w:lang w:val="en-US"/>
        </w:rPr>
        <w:t xml:space="preserve"> </w:t>
      </w:r>
      <w:r w:rsidR="002B18F2">
        <w:rPr>
          <w:lang w:val="en-US"/>
        </w:rPr>
        <w:t>debates</w:t>
      </w:r>
      <w:r w:rsidR="00B83CB0">
        <w:rPr>
          <w:lang w:val="en-US"/>
        </w:rPr>
        <w:t xml:space="preserve"> will likely </w:t>
      </w:r>
      <w:r w:rsidR="002B18F2">
        <w:rPr>
          <w:lang w:val="en-US"/>
        </w:rPr>
        <w:t>emerge</w:t>
      </w:r>
      <w:r w:rsidR="004B7EC7">
        <w:rPr>
          <w:lang w:val="en-US"/>
        </w:rPr>
        <w:t xml:space="preserve"> </w:t>
      </w:r>
      <w:r w:rsidR="003916CA">
        <w:rPr>
          <w:lang w:val="en-US"/>
        </w:rPr>
        <w:t>within the retributivist and Strawsonian camps</w:t>
      </w:r>
      <w:r w:rsidR="002B18F2">
        <w:rPr>
          <w:lang w:val="en-US"/>
        </w:rPr>
        <w:t>. A</w:t>
      </w:r>
      <w:r w:rsidR="004B7EC7">
        <w:rPr>
          <w:lang w:val="en-US"/>
        </w:rPr>
        <w:t xml:space="preserve"> case in point is</w:t>
      </w:r>
      <w:r w:rsidR="00040750">
        <w:rPr>
          <w:lang w:val="en-US"/>
        </w:rPr>
        <w:t xml:space="preserve"> Shoemaker’s contention that if we include </w:t>
      </w:r>
      <w:r w:rsidR="000434FB">
        <w:rPr>
          <w:lang w:val="en-US"/>
        </w:rPr>
        <w:t>h</w:t>
      </w:r>
      <w:r w:rsidR="00974C7C">
        <w:rPr>
          <w:lang w:val="en-US"/>
        </w:rPr>
        <w:t>urt feelings</w:t>
      </w:r>
      <w:r w:rsidR="004B7EC7">
        <w:rPr>
          <w:lang w:val="en-US"/>
        </w:rPr>
        <w:t xml:space="preserve"> in the date set</w:t>
      </w:r>
      <w:r w:rsidR="008D487A">
        <w:rPr>
          <w:lang w:val="en-US"/>
        </w:rPr>
        <w:t>, Strawsonians</w:t>
      </w:r>
      <w:r w:rsidR="004B7EC7">
        <w:rPr>
          <w:lang w:val="en-US"/>
        </w:rPr>
        <w:t xml:space="preserve"> </w:t>
      </w:r>
      <w:r w:rsidR="006C2DF7">
        <w:rPr>
          <w:lang w:val="en-US"/>
        </w:rPr>
        <w:t>may</w:t>
      </w:r>
      <w:r w:rsidR="006E50E5">
        <w:rPr>
          <w:lang w:val="en-US"/>
        </w:rPr>
        <w:t xml:space="preserve"> be forced to</w:t>
      </w:r>
      <w:r w:rsidR="006C2DF7">
        <w:rPr>
          <w:lang w:val="en-US"/>
        </w:rPr>
        <w:t xml:space="preserve"> </w:t>
      </w:r>
      <w:r w:rsidR="006E50E5">
        <w:rPr>
          <w:lang w:val="en-US"/>
        </w:rPr>
        <w:t>abandon</w:t>
      </w:r>
      <w:r w:rsidR="00A3450E">
        <w:rPr>
          <w:lang w:val="en-US"/>
        </w:rPr>
        <w:t xml:space="preserve"> their fixation</w:t>
      </w:r>
      <w:r w:rsidR="006D3B1A">
        <w:rPr>
          <w:lang w:val="en-US"/>
        </w:rPr>
        <w:t xml:space="preserve"> with</w:t>
      </w:r>
      <w:r w:rsidR="00A3450E">
        <w:rPr>
          <w:lang w:val="en-US"/>
        </w:rPr>
        <w:t xml:space="preserve"> </w:t>
      </w:r>
      <w:r w:rsidR="00F623B3">
        <w:rPr>
          <w:lang w:val="en-US"/>
        </w:rPr>
        <w:t>quality of will</w:t>
      </w:r>
      <w:r w:rsidR="006D3B1A">
        <w:rPr>
          <w:lang w:val="en-US"/>
        </w:rPr>
        <w:t>, i.e., the view that</w:t>
      </w:r>
      <w:r w:rsidR="008D17DB">
        <w:rPr>
          <w:lang w:val="en-US"/>
        </w:rPr>
        <w:t xml:space="preserve"> all responsibility-relevant reactions are sensitive to the agent’s </w:t>
      </w:r>
      <w:r w:rsidR="00FE585D">
        <w:rPr>
          <w:lang w:val="en-US"/>
        </w:rPr>
        <w:t xml:space="preserve">moral </w:t>
      </w:r>
      <w:r w:rsidR="008D17DB">
        <w:rPr>
          <w:lang w:val="en-US"/>
        </w:rPr>
        <w:t>regard or lack thereof</w:t>
      </w:r>
      <w:r w:rsidR="00110D9F">
        <w:rPr>
          <w:lang w:val="en-US"/>
        </w:rPr>
        <w:t xml:space="preserve"> (213-4)</w:t>
      </w:r>
      <w:r w:rsidR="00F623B3">
        <w:rPr>
          <w:lang w:val="en-US"/>
        </w:rPr>
        <w:t xml:space="preserve">. This is an interesting suggestion worth addressing, but if </w:t>
      </w:r>
      <w:r w:rsidR="00A279B5">
        <w:rPr>
          <w:lang w:val="en-US"/>
        </w:rPr>
        <w:t xml:space="preserve">we </w:t>
      </w:r>
      <w:r w:rsidR="00F623B3">
        <w:rPr>
          <w:lang w:val="en-US"/>
        </w:rPr>
        <w:t xml:space="preserve">start from a basic agreement </w:t>
      </w:r>
      <w:r w:rsidR="009C3EDD">
        <w:rPr>
          <w:lang w:val="en-US"/>
        </w:rPr>
        <w:t>about what we are supposed to be theorizing about—e.g., the</w:t>
      </w:r>
      <w:r w:rsidR="008310E8">
        <w:rPr>
          <w:lang w:val="en-US"/>
        </w:rPr>
        <w:t xml:space="preserve"> spontaneous</w:t>
      </w:r>
      <w:r w:rsidR="009C3EDD">
        <w:rPr>
          <w:lang w:val="en-US"/>
        </w:rPr>
        <w:t xml:space="preserve"> responses that </w:t>
      </w:r>
      <w:r w:rsidR="008310E8">
        <w:rPr>
          <w:lang w:val="en-US"/>
        </w:rPr>
        <w:t>arise when</w:t>
      </w:r>
      <w:r w:rsidR="009C3EDD">
        <w:rPr>
          <w:lang w:val="en-US"/>
        </w:rPr>
        <w:t xml:space="preserve"> interpersonal expectations</w:t>
      </w:r>
      <w:r w:rsidR="008310E8">
        <w:rPr>
          <w:lang w:val="en-US"/>
        </w:rPr>
        <w:t xml:space="preserve"> are unmet</w:t>
      </w:r>
      <w:r w:rsidR="009C3EDD">
        <w:rPr>
          <w:lang w:val="en-US"/>
        </w:rPr>
        <w:t>—</w:t>
      </w:r>
      <w:r w:rsidR="00F623B3">
        <w:rPr>
          <w:lang w:val="en-US"/>
        </w:rPr>
        <w:t>it</w:t>
      </w:r>
      <w:r w:rsidR="009C3EDD">
        <w:rPr>
          <w:lang w:val="en-US"/>
        </w:rPr>
        <w:t xml:space="preserve"> </w:t>
      </w:r>
      <w:r w:rsidR="00F623B3">
        <w:rPr>
          <w:lang w:val="en-US"/>
        </w:rPr>
        <w:t>s</w:t>
      </w:r>
      <w:r w:rsidR="009C3EDD">
        <w:rPr>
          <w:lang w:val="en-US"/>
        </w:rPr>
        <w:t>hould be easier to ascertain whether the response in question (</w:t>
      </w:r>
      <w:r w:rsidR="006D3B1A">
        <w:rPr>
          <w:lang w:val="en-US"/>
        </w:rPr>
        <w:t xml:space="preserve">e.g., </w:t>
      </w:r>
      <w:r w:rsidR="009C3EDD">
        <w:rPr>
          <w:lang w:val="en-US"/>
        </w:rPr>
        <w:t>hurt feelings) should be included in the data set or not</w:t>
      </w:r>
      <w:r w:rsidR="00F623B3">
        <w:rPr>
          <w:lang w:val="en-US"/>
        </w:rPr>
        <w:t>.</w:t>
      </w:r>
      <w:r w:rsidR="003B579F">
        <w:rPr>
          <w:rStyle w:val="FootnoteReference"/>
          <w:lang w:val="en-US"/>
        </w:rPr>
        <w:footnoteReference w:id="16"/>
      </w:r>
      <w:r w:rsidR="00F623B3">
        <w:rPr>
          <w:lang w:val="en-US"/>
        </w:rPr>
        <w:t xml:space="preserve"> </w:t>
      </w:r>
    </w:p>
    <w:p w:rsidR="00E76612" w:rsidRDefault="00E76612">
      <w:pPr>
        <w:rPr>
          <w:lang w:val="en-US"/>
        </w:rPr>
      </w:pPr>
    </w:p>
    <w:p w:rsidR="00E76612" w:rsidRDefault="00114C27">
      <w:pPr>
        <w:rPr>
          <w:i/>
          <w:lang w:val="en-US"/>
        </w:rPr>
      </w:pPr>
      <w:r>
        <w:rPr>
          <w:i/>
          <w:lang w:val="en-US"/>
        </w:rPr>
        <w:t>Response-dependent vs.</w:t>
      </w:r>
      <w:r w:rsidR="00E76612">
        <w:rPr>
          <w:i/>
          <w:lang w:val="en-US"/>
        </w:rPr>
        <w:t xml:space="preserve"> response-independent</w:t>
      </w:r>
      <w:r w:rsidR="00825060">
        <w:rPr>
          <w:i/>
          <w:lang w:val="en-US"/>
        </w:rPr>
        <w:t xml:space="preserve"> theories</w:t>
      </w:r>
    </w:p>
    <w:p w:rsidR="00784505" w:rsidRPr="00AD718A" w:rsidRDefault="005A3F7B">
      <w:pPr>
        <w:rPr>
          <w:lang w:val="en-US"/>
        </w:rPr>
      </w:pPr>
      <w:r>
        <w:rPr>
          <w:lang w:val="en-US"/>
        </w:rPr>
        <w:t xml:space="preserve">Another major dispute according to Shoemaker concerns the theoretical status of the data set: do responsibility-relevant reactions play a </w:t>
      </w:r>
      <w:r>
        <w:rPr>
          <w:i/>
          <w:lang w:val="en-US"/>
        </w:rPr>
        <w:t>constitutive</w:t>
      </w:r>
      <w:r>
        <w:rPr>
          <w:lang w:val="en-US"/>
        </w:rPr>
        <w:t xml:space="preserve"> or an </w:t>
      </w:r>
      <w:r>
        <w:rPr>
          <w:i/>
          <w:lang w:val="en-US"/>
        </w:rPr>
        <w:t>evidential</w:t>
      </w:r>
      <w:r>
        <w:rPr>
          <w:lang w:val="en-US"/>
        </w:rPr>
        <w:t xml:space="preserve"> role regarding </w:t>
      </w:r>
      <w:r w:rsidR="00062BD7">
        <w:rPr>
          <w:lang w:val="en-US"/>
        </w:rPr>
        <w:t>moral</w:t>
      </w:r>
      <w:r>
        <w:rPr>
          <w:lang w:val="en-US"/>
        </w:rPr>
        <w:t xml:space="preserve"> responsibility?</w:t>
      </w:r>
      <w:r w:rsidR="009E1EE8">
        <w:rPr>
          <w:lang w:val="en-US"/>
        </w:rPr>
        <w:t xml:space="preserve"> (218)</w:t>
      </w:r>
      <w:r>
        <w:rPr>
          <w:lang w:val="en-US"/>
        </w:rPr>
        <w:t xml:space="preserve"> In other words, is</w:t>
      </w:r>
      <w:r w:rsidR="005C2941">
        <w:rPr>
          <w:lang w:val="en-US"/>
        </w:rPr>
        <w:t xml:space="preserve"> the property of being responsible for </w:t>
      </w:r>
      <w:r w:rsidR="005C2941">
        <w:rPr>
          <w:lang w:val="en-US"/>
        </w:rPr>
        <w:lastRenderedPageBreak/>
        <w:t xml:space="preserve">something </w:t>
      </w:r>
      <w:r>
        <w:rPr>
          <w:lang w:val="en-US"/>
        </w:rPr>
        <w:t xml:space="preserve">a response-dependent or a response-independent property? Once again, my suggestion is that the apparent </w:t>
      </w:r>
      <w:r w:rsidR="00A87CF9">
        <w:rPr>
          <w:lang w:val="en-US"/>
        </w:rPr>
        <w:t>intractableness of this debate owes a lot to an upstream disagreement about the r</w:t>
      </w:r>
      <w:r w:rsidR="000D75F8">
        <w:rPr>
          <w:lang w:val="en-US"/>
        </w:rPr>
        <w:t>ole that desert should play in the</w:t>
      </w:r>
      <w:r w:rsidR="00A87CF9">
        <w:rPr>
          <w:lang w:val="en-US"/>
        </w:rPr>
        <w:t xml:space="preserve"> theory of responsibility.</w:t>
      </w:r>
      <w:r w:rsidR="00AD718A">
        <w:rPr>
          <w:lang w:val="en-US"/>
        </w:rPr>
        <w:t xml:space="preserve"> </w:t>
      </w:r>
      <w:r w:rsidR="00E76612">
        <w:rPr>
          <w:lang w:val="en-US"/>
        </w:rPr>
        <w:t xml:space="preserve">If you are a retributivist, you will think </w:t>
      </w:r>
      <w:r w:rsidR="0024084F">
        <w:rPr>
          <w:lang w:val="en-US"/>
        </w:rPr>
        <w:t xml:space="preserve">that </w:t>
      </w:r>
      <w:r w:rsidR="00062BD7">
        <w:rPr>
          <w:lang w:val="en-US"/>
        </w:rPr>
        <w:t>a response-independent theory</w:t>
      </w:r>
      <w:r w:rsidR="00E76612">
        <w:rPr>
          <w:lang w:val="en-US"/>
        </w:rPr>
        <w:t xml:space="preserve"> </w:t>
      </w:r>
      <w:r w:rsidR="00E00D1D">
        <w:rPr>
          <w:lang w:val="en-US"/>
        </w:rPr>
        <w:t>it’s the only viable option</w:t>
      </w:r>
      <w:r w:rsidR="00207B1C">
        <w:rPr>
          <w:lang w:val="en-US"/>
        </w:rPr>
        <w:t>,</w:t>
      </w:r>
      <w:r w:rsidR="00E00D1D">
        <w:rPr>
          <w:lang w:val="en-US"/>
        </w:rPr>
        <w:t xml:space="preserve"> </w:t>
      </w:r>
      <w:r w:rsidR="00E76612">
        <w:rPr>
          <w:lang w:val="en-US"/>
        </w:rPr>
        <w:t xml:space="preserve">because </w:t>
      </w:r>
      <w:r w:rsidR="00E00D1D">
        <w:rPr>
          <w:lang w:val="en-US"/>
        </w:rPr>
        <w:t>it</w:t>
      </w:r>
      <w:r w:rsidR="0024084F">
        <w:rPr>
          <w:lang w:val="en-US"/>
        </w:rPr>
        <w:t>’s</w:t>
      </w:r>
      <w:r w:rsidR="00E00D1D">
        <w:rPr>
          <w:lang w:val="en-US"/>
        </w:rPr>
        <w:t xml:space="preserve"> crucial</w:t>
      </w:r>
      <w:r w:rsidR="005A76A2">
        <w:rPr>
          <w:lang w:val="en-US"/>
        </w:rPr>
        <w:t xml:space="preserve"> for you</w:t>
      </w:r>
      <w:r w:rsidR="00E00D1D">
        <w:rPr>
          <w:lang w:val="en-US"/>
        </w:rPr>
        <w:t xml:space="preserve"> to </w:t>
      </w:r>
      <w:r w:rsidR="00137025">
        <w:rPr>
          <w:lang w:val="en-US"/>
        </w:rPr>
        <w:t>find out</w:t>
      </w:r>
      <w:r w:rsidR="00BC13FA">
        <w:rPr>
          <w:lang w:val="en-US"/>
        </w:rPr>
        <w:t xml:space="preserve"> whether people really have the </w:t>
      </w:r>
      <w:r w:rsidR="0070742D">
        <w:rPr>
          <w:lang w:val="en-US"/>
        </w:rPr>
        <w:t xml:space="preserve">requisite </w:t>
      </w:r>
      <w:r w:rsidR="00BC13FA">
        <w:rPr>
          <w:lang w:val="en-US"/>
        </w:rPr>
        <w:t>agential capacities</w:t>
      </w:r>
      <w:r w:rsidR="00062BD7">
        <w:rPr>
          <w:lang w:val="en-US"/>
        </w:rPr>
        <w:t xml:space="preserve"> (e.g</w:t>
      </w:r>
      <w:r w:rsidR="00916249">
        <w:rPr>
          <w:lang w:val="en-US"/>
        </w:rPr>
        <w:t>., control, free will)</w:t>
      </w:r>
      <w:r w:rsidR="00BC13FA">
        <w:rPr>
          <w:lang w:val="en-US"/>
        </w:rPr>
        <w:t xml:space="preserve"> for truly deserving harm</w:t>
      </w:r>
      <w:r w:rsidR="0070742D">
        <w:rPr>
          <w:lang w:val="en-US"/>
        </w:rPr>
        <w:t xml:space="preserve"> in response to wrongdoing</w:t>
      </w:r>
      <w:r w:rsidR="00BC13FA">
        <w:rPr>
          <w:lang w:val="en-US"/>
        </w:rPr>
        <w:t>.</w:t>
      </w:r>
      <w:r w:rsidR="009D0BA3">
        <w:rPr>
          <w:lang w:val="en-US"/>
        </w:rPr>
        <w:t xml:space="preserve"> A response-dependent theory of </w:t>
      </w:r>
      <w:r w:rsidR="00234AC2">
        <w:rPr>
          <w:lang w:val="en-US"/>
        </w:rPr>
        <w:t>desert makes</w:t>
      </w:r>
      <w:r w:rsidR="0070742D">
        <w:rPr>
          <w:lang w:val="en-US"/>
        </w:rPr>
        <w:t xml:space="preserve"> no sense</w:t>
      </w:r>
      <w:r w:rsidR="00406965">
        <w:rPr>
          <w:lang w:val="en-US"/>
        </w:rPr>
        <w:t xml:space="preserve">, since only those agents who are </w:t>
      </w:r>
      <w:r w:rsidR="00406965" w:rsidRPr="00A72449">
        <w:rPr>
          <w:i/>
          <w:lang w:val="en-US"/>
        </w:rPr>
        <w:t>actually</w:t>
      </w:r>
      <w:r w:rsidR="00406965">
        <w:rPr>
          <w:lang w:val="en-US"/>
        </w:rPr>
        <w:t xml:space="preserve"> culpable </w:t>
      </w:r>
      <w:r w:rsidR="006F77E7">
        <w:rPr>
          <w:lang w:val="en-US"/>
        </w:rPr>
        <w:t xml:space="preserve">truly </w:t>
      </w:r>
      <w:r w:rsidR="00406965">
        <w:rPr>
          <w:lang w:val="en-US"/>
        </w:rPr>
        <w:t>deser</w:t>
      </w:r>
      <w:r w:rsidR="006F77E7">
        <w:rPr>
          <w:lang w:val="en-US"/>
        </w:rPr>
        <w:t>v</w:t>
      </w:r>
      <w:r w:rsidR="007A0B29">
        <w:rPr>
          <w:lang w:val="en-US"/>
        </w:rPr>
        <w:t>e</w:t>
      </w:r>
      <w:r w:rsidR="006F77E7">
        <w:rPr>
          <w:lang w:val="en-US"/>
        </w:rPr>
        <w:t xml:space="preserve"> </w:t>
      </w:r>
      <w:r w:rsidR="00406965">
        <w:rPr>
          <w:lang w:val="en-US"/>
        </w:rPr>
        <w:t>harm or suffering</w:t>
      </w:r>
      <w:r w:rsidR="0024084F">
        <w:rPr>
          <w:lang w:val="en-US"/>
        </w:rPr>
        <w:t xml:space="preserve"> (on the retributivist’s view)</w:t>
      </w:r>
      <w:r w:rsidR="00DC2721">
        <w:rPr>
          <w:lang w:val="en-US"/>
        </w:rPr>
        <w:t>.</w:t>
      </w:r>
      <w:r w:rsidR="00BC13FA">
        <w:rPr>
          <w:lang w:val="en-US"/>
        </w:rPr>
        <w:t xml:space="preserve"> </w:t>
      </w:r>
      <w:r w:rsidR="00B867F8">
        <w:rPr>
          <w:lang w:val="en-US"/>
        </w:rPr>
        <w:t>By contrast, if you</w:t>
      </w:r>
      <w:r w:rsidR="000371C6">
        <w:rPr>
          <w:lang w:val="en-US"/>
        </w:rPr>
        <w:t xml:space="preserve"> are a</w:t>
      </w:r>
      <w:r w:rsidR="00B867F8">
        <w:rPr>
          <w:lang w:val="en-US"/>
        </w:rPr>
        <w:t xml:space="preserve"> Straws</w:t>
      </w:r>
      <w:r w:rsidR="000371C6">
        <w:rPr>
          <w:lang w:val="en-US"/>
        </w:rPr>
        <w:t xml:space="preserve">onian </w:t>
      </w:r>
      <w:r w:rsidR="002C4C01">
        <w:rPr>
          <w:lang w:val="en-US"/>
        </w:rPr>
        <w:t>the decision to adopt either methodology isn’t settled as a matter of course</w:t>
      </w:r>
      <w:r w:rsidR="00FC6057">
        <w:rPr>
          <w:lang w:val="en-US"/>
        </w:rPr>
        <w:t xml:space="preserve">; </w:t>
      </w:r>
      <w:r w:rsidR="004936EB">
        <w:rPr>
          <w:lang w:val="en-US"/>
        </w:rPr>
        <w:t>both may appear attractive for different reasons.</w:t>
      </w:r>
      <w:r w:rsidR="00F841BE">
        <w:rPr>
          <w:lang w:val="en-US"/>
        </w:rPr>
        <w:t xml:space="preserve"> </w:t>
      </w:r>
      <w:r w:rsidR="004C1B0B">
        <w:rPr>
          <w:lang w:val="en-US"/>
        </w:rPr>
        <w:t>A</w:t>
      </w:r>
      <w:r w:rsidR="000371C6">
        <w:rPr>
          <w:lang w:val="en-US"/>
        </w:rPr>
        <w:t xml:space="preserve"> response-</w:t>
      </w:r>
      <w:r w:rsidR="00F841BE">
        <w:rPr>
          <w:lang w:val="en-US"/>
        </w:rPr>
        <w:t>in</w:t>
      </w:r>
      <w:r w:rsidR="000371C6">
        <w:rPr>
          <w:lang w:val="en-US"/>
        </w:rPr>
        <w:t>dependent</w:t>
      </w:r>
      <w:r w:rsidR="00F841BE">
        <w:rPr>
          <w:lang w:val="en-US"/>
        </w:rPr>
        <w:t xml:space="preserve"> theory is attractive because it allows us to preserve the view that we (not </w:t>
      </w:r>
      <w:r w:rsidR="00F54A4B">
        <w:rPr>
          <w:lang w:val="en-US"/>
        </w:rPr>
        <w:t xml:space="preserve">only </w:t>
      </w:r>
      <w:r w:rsidR="00F841BE">
        <w:rPr>
          <w:lang w:val="en-US"/>
        </w:rPr>
        <w:t xml:space="preserve">as individuals, but as community of appraisers) can make genuine mistakes in our attributions of responsibility, </w:t>
      </w:r>
      <w:r w:rsidR="004C1B0B">
        <w:rPr>
          <w:lang w:val="en-US"/>
        </w:rPr>
        <w:t xml:space="preserve">for example </w:t>
      </w:r>
      <w:r w:rsidR="00F841BE">
        <w:rPr>
          <w:lang w:val="en-US"/>
        </w:rPr>
        <w:t>mistakenly thinking that certain agents express</w:t>
      </w:r>
      <w:r w:rsidR="00434AE7">
        <w:rPr>
          <w:lang w:val="en-US"/>
        </w:rPr>
        <w:t xml:space="preserve"> morally relevant</w:t>
      </w:r>
      <w:r w:rsidR="00F841BE">
        <w:rPr>
          <w:lang w:val="en-US"/>
        </w:rPr>
        <w:t xml:space="preserve"> ill will when they are actually incapable of such a thing (psychopaths, perhaps)</w:t>
      </w:r>
      <w:r w:rsidR="00207B1C">
        <w:rPr>
          <w:lang w:val="en-US"/>
        </w:rPr>
        <w:t xml:space="preserve"> (Fischer and Ravizza 1993: 18)</w:t>
      </w:r>
      <w:r w:rsidR="00F841BE">
        <w:rPr>
          <w:lang w:val="en-US"/>
        </w:rPr>
        <w:t xml:space="preserve">. On the other hand, </w:t>
      </w:r>
      <w:r w:rsidR="002C4C01">
        <w:rPr>
          <w:lang w:val="en-US"/>
        </w:rPr>
        <w:t>a response-</w:t>
      </w:r>
      <w:r w:rsidR="00F841BE">
        <w:rPr>
          <w:lang w:val="en-US"/>
        </w:rPr>
        <w:t>dependent</w:t>
      </w:r>
      <w:r w:rsidR="000371C6">
        <w:rPr>
          <w:lang w:val="en-US"/>
        </w:rPr>
        <w:t xml:space="preserve"> theory </w:t>
      </w:r>
      <w:r w:rsidR="00F841BE">
        <w:rPr>
          <w:lang w:val="en-US"/>
        </w:rPr>
        <w:t xml:space="preserve">is attractive </w:t>
      </w:r>
      <w:r w:rsidR="004C1B0B">
        <w:rPr>
          <w:lang w:val="en-US"/>
        </w:rPr>
        <w:t>for exactly the reason Shoemaker</w:t>
      </w:r>
      <w:r w:rsidR="00D70F6E">
        <w:rPr>
          <w:lang w:val="en-US"/>
        </w:rPr>
        <w:t xml:space="preserve"> (220)</w:t>
      </w:r>
      <w:r w:rsidR="004C1B0B">
        <w:rPr>
          <w:lang w:val="en-US"/>
        </w:rPr>
        <w:t xml:space="preserve"> </w:t>
      </w:r>
      <w:r w:rsidR="009F42D9">
        <w:rPr>
          <w:lang w:val="en-US"/>
        </w:rPr>
        <w:t>gives</w:t>
      </w:r>
      <w:r w:rsidR="004C1B0B">
        <w:rPr>
          <w:lang w:val="en-US"/>
        </w:rPr>
        <w:t>:</w:t>
      </w:r>
      <w:r w:rsidR="00D70F6E">
        <w:rPr>
          <w:lang w:val="en-US"/>
        </w:rPr>
        <w:t xml:space="preserve"> since </w:t>
      </w:r>
      <w:r w:rsidR="00D03B74">
        <w:rPr>
          <w:lang w:val="en-US"/>
        </w:rPr>
        <w:t>(</w:t>
      </w:r>
      <w:r w:rsidR="005C085E">
        <w:rPr>
          <w:lang w:val="en-US"/>
        </w:rPr>
        <w:t xml:space="preserve">at least </w:t>
      </w:r>
      <w:r w:rsidR="00D03B74">
        <w:rPr>
          <w:lang w:val="en-US"/>
        </w:rPr>
        <w:t xml:space="preserve">most of) </w:t>
      </w:r>
      <w:r w:rsidR="005C085E">
        <w:rPr>
          <w:lang w:val="en-US"/>
        </w:rPr>
        <w:t>responsibility-characteristic</w:t>
      </w:r>
      <w:r w:rsidR="000606F2">
        <w:rPr>
          <w:lang w:val="en-US"/>
        </w:rPr>
        <w:t xml:space="preserve"> response</w:t>
      </w:r>
      <w:r w:rsidR="005A76A2">
        <w:rPr>
          <w:lang w:val="en-US"/>
        </w:rPr>
        <w:t>s</w:t>
      </w:r>
      <w:r w:rsidR="00D70F6E">
        <w:rPr>
          <w:lang w:val="en-US"/>
        </w:rPr>
        <w:t xml:space="preserve"> are </w:t>
      </w:r>
      <w:r w:rsidR="005A76A2">
        <w:rPr>
          <w:lang w:val="en-US"/>
        </w:rPr>
        <w:t>triggered</w:t>
      </w:r>
      <w:r w:rsidR="00D70F6E">
        <w:rPr>
          <w:lang w:val="en-US"/>
        </w:rPr>
        <w:t xml:space="preserve"> </w:t>
      </w:r>
      <w:r w:rsidR="005A76A2">
        <w:rPr>
          <w:lang w:val="en-US"/>
        </w:rPr>
        <w:t>by</w:t>
      </w:r>
      <w:r w:rsidR="00D70F6E">
        <w:rPr>
          <w:lang w:val="en-US"/>
        </w:rPr>
        <w:t xml:space="preserve"> </w:t>
      </w:r>
      <w:r w:rsidR="00C96BC8">
        <w:rPr>
          <w:lang w:val="en-US"/>
        </w:rPr>
        <w:t>what</w:t>
      </w:r>
      <w:r w:rsidR="003A564C">
        <w:rPr>
          <w:lang w:val="en-US"/>
        </w:rPr>
        <w:t>ever</w:t>
      </w:r>
      <w:r w:rsidR="00C96BC8">
        <w:rPr>
          <w:lang w:val="en-US"/>
        </w:rPr>
        <w:t xml:space="preserve"> us human beings regard as relevant for</w:t>
      </w:r>
      <w:r w:rsidR="003A564C">
        <w:rPr>
          <w:lang w:val="en-US"/>
        </w:rPr>
        <w:t xml:space="preserve"> evaluating each other’s quality of will,</w:t>
      </w:r>
      <w:r w:rsidR="00AA2ACF">
        <w:rPr>
          <w:lang w:val="en-US"/>
        </w:rPr>
        <w:t xml:space="preserve"> </w:t>
      </w:r>
      <w:r w:rsidR="003A564C">
        <w:rPr>
          <w:lang w:val="en-US"/>
        </w:rPr>
        <w:t>it’s</w:t>
      </w:r>
      <w:r w:rsidR="00C96BC8">
        <w:rPr>
          <w:lang w:val="en-US"/>
        </w:rPr>
        <w:t xml:space="preserve"> plausible to think that what it is to be responsible </w:t>
      </w:r>
      <w:r w:rsidR="009F42D9">
        <w:rPr>
          <w:lang w:val="en-US"/>
        </w:rPr>
        <w:t>for something</w:t>
      </w:r>
      <w:r w:rsidR="003A564C">
        <w:rPr>
          <w:lang w:val="en-US"/>
        </w:rPr>
        <w:t xml:space="preserve"> </w:t>
      </w:r>
      <w:r w:rsidR="00C96BC8">
        <w:rPr>
          <w:lang w:val="en-US"/>
        </w:rPr>
        <w:t>is simply to be targeted by one of these responses under appropriate circumstances.</w:t>
      </w:r>
      <w:r w:rsidR="009F42D9">
        <w:rPr>
          <w:lang w:val="en-US"/>
        </w:rPr>
        <w:t xml:space="preserve"> </w:t>
      </w:r>
      <w:r w:rsidR="004C1B0B">
        <w:rPr>
          <w:lang w:val="en-US"/>
        </w:rPr>
        <w:t xml:space="preserve">These are genuine and </w:t>
      </w:r>
      <w:r w:rsidR="005B22F5">
        <w:rPr>
          <w:lang w:val="en-US"/>
        </w:rPr>
        <w:t>interesting</w:t>
      </w:r>
      <w:r w:rsidR="004C1B0B">
        <w:rPr>
          <w:lang w:val="en-US"/>
        </w:rPr>
        <w:t xml:space="preserve"> theoretical disputes within the Strawsonian camp,</w:t>
      </w:r>
      <w:r w:rsidR="000371C6">
        <w:rPr>
          <w:lang w:val="en-US"/>
        </w:rPr>
        <w:t xml:space="preserve"> but in the end the distinction</w:t>
      </w:r>
      <w:r w:rsidR="004C1B0B">
        <w:rPr>
          <w:lang w:val="en-US"/>
        </w:rPr>
        <w:t xml:space="preserve"> between a response-dependent and a response-independent approach</w:t>
      </w:r>
      <w:r w:rsidR="000371C6">
        <w:rPr>
          <w:lang w:val="en-US"/>
        </w:rPr>
        <w:t xml:space="preserve"> won’t be </w:t>
      </w:r>
      <w:r w:rsidR="00D70F6E">
        <w:rPr>
          <w:lang w:val="en-US"/>
        </w:rPr>
        <w:t>as</w:t>
      </w:r>
      <w:r w:rsidR="000371C6">
        <w:rPr>
          <w:lang w:val="en-US"/>
        </w:rPr>
        <w:t xml:space="preserve"> important</w:t>
      </w:r>
      <w:r w:rsidR="00D925A3">
        <w:rPr>
          <w:lang w:val="en-US"/>
        </w:rPr>
        <w:t xml:space="preserve"> as it is for retributivist</w:t>
      </w:r>
      <w:r w:rsidR="00D33126">
        <w:rPr>
          <w:lang w:val="en-US"/>
        </w:rPr>
        <w:t>s</w:t>
      </w:r>
      <w:r w:rsidR="000371C6">
        <w:rPr>
          <w:lang w:val="en-US"/>
        </w:rPr>
        <w:t>.</w:t>
      </w:r>
      <w:r w:rsidR="004C1B0B">
        <w:rPr>
          <w:lang w:val="en-US"/>
        </w:rPr>
        <w:t xml:space="preserve"> Once you agree on the basics, i.e., that your object of study is</w:t>
      </w:r>
      <w:r w:rsidR="00AF2F10">
        <w:rPr>
          <w:lang w:val="en-US"/>
        </w:rPr>
        <w:t xml:space="preserve"> </w:t>
      </w:r>
      <w:r w:rsidR="004C1B0B">
        <w:rPr>
          <w:lang w:val="en-US"/>
        </w:rPr>
        <w:t>the interpersonal reactions that characterize engaged human relation</w:t>
      </w:r>
      <w:r w:rsidR="002D137C">
        <w:rPr>
          <w:lang w:val="en-US"/>
        </w:rPr>
        <w:t>ship</w:t>
      </w:r>
      <w:r w:rsidR="004C1B0B">
        <w:rPr>
          <w:lang w:val="en-US"/>
        </w:rPr>
        <w:t xml:space="preserve">s, it will be less consequential if different theorists </w:t>
      </w:r>
      <w:r w:rsidR="004C1B0B">
        <w:rPr>
          <w:lang w:val="en-US"/>
        </w:rPr>
        <w:lastRenderedPageBreak/>
        <w:t>disagree on the exact theoretical status of these reactions.</w:t>
      </w:r>
      <w:r w:rsidR="004C1B0B">
        <w:rPr>
          <w:rStyle w:val="FootnoteReference"/>
          <w:lang w:val="en-US"/>
        </w:rPr>
        <w:footnoteReference w:id="17"/>
      </w:r>
      <w:r w:rsidR="004C1B0B">
        <w:rPr>
          <w:lang w:val="en-US"/>
        </w:rPr>
        <w:t xml:space="preserve"> </w:t>
      </w:r>
      <w:r w:rsidR="00EF24B8">
        <w:rPr>
          <w:lang w:val="en-US"/>
        </w:rPr>
        <w:t xml:space="preserve">By contrast, if we haven’t agreed on the basics—if we are discussing </w:t>
      </w:r>
      <w:r w:rsidR="00EF24B8">
        <w:rPr>
          <w:i/>
          <w:lang w:val="en-US"/>
        </w:rPr>
        <w:t>across</w:t>
      </w:r>
      <w:r w:rsidR="00EF24B8">
        <w:rPr>
          <w:lang w:val="en-US"/>
        </w:rPr>
        <w:t xml:space="preserve"> the fault line separating retributivists and Strawsonians—the disagreement</w:t>
      </w:r>
      <w:r w:rsidR="000606F2">
        <w:rPr>
          <w:lang w:val="en-US"/>
        </w:rPr>
        <w:t xml:space="preserve"> between response-independent and response-dependent views</w:t>
      </w:r>
      <w:r w:rsidR="00EF24B8">
        <w:rPr>
          <w:lang w:val="en-US"/>
        </w:rPr>
        <w:t xml:space="preserve"> will </w:t>
      </w:r>
      <w:r w:rsidR="000606F2">
        <w:rPr>
          <w:lang w:val="en-US"/>
        </w:rPr>
        <w:t xml:space="preserve">naturally </w:t>
      </w:r>
      <w:r w:rsidR="00EF24B8">
        <w:rPr>
          <w:lang w:val="en-US"/>
        </w:rPr>
        <w:t>seem not only extremely important but intractable.</w:t>
      </w:r>
      <w:r w:rsidR="000606F2">
        <w:rPr>
          <w:lang w:val="en-US"/>
        </w:rPr>
        <w:t xml:space="preserve"> T</w:t>
      </w:r>
      <w:r w:rsidR="008306CE">
        <w:rPr>
          <w:lang w:val="en-US"/>
        </w:rPr>
        <w:t xml:space="preserve">he essential point for current purposes is </w:t>
      </w:r>
      <w:r w:rsidR="0004623D">
        <w:rPr>
          <w:lang w:val="en-US"/>
        </w:rPr>
        <w:t>again</w:t>
      </w:r>
      <w:r w:rsidR="008306CE">
        <w:rPr>
          <w:lang w:val="en-US"/>
        </w:rPr>
        <w:t xml:space="preserve"> th</w:t>
      </w:r>
      <w:r w:rsidR="00BC5461">
        <w:rPr>
          <w:lang w:val="en-US"/>
        </w:rPr>
        <w:t>at the apparent intractableness</w:t>
      </w:r>
      <w:r w:rsidR="00696B87">
        <w:rPr>
          <w:lang w:val="en-US"/>
        </w:rPr>
        <w:t xml:space="preserve"> </w:t>
      </w:r>
      <w:r w:rsidR="000606F2">
        <w:rPr>
          <w:lang w:val="en-US"/>
        </w:rPr>
        <w:t>of this</w:t>
      </w:r>
      <w:r w:rsidR="008306CE">
        <w:rPr>
          <w:lang w:val="en-US"/>
        </w:rPr>
        <w:t xml:space="preserve"> disagreement</w:t>
      </w:r>
      <w:r w:rsidR="00980AA1">
        <w:rPr>
          <w:lang w:val="en-US"/>
        </w:rPr>
        <w:t xml:space="preserve"> </w:t>
      </w:r>
      <w:r w:rsidR="008306CE">
        <w:rPr>
          <w:lang w:val="en-US"/>
        </w:rPr>
        <w:t xml:space="preserve">is really an artifact of </w:t>
      </w:r>
      <w:r w:rsidR="00980AA1">
        <w:rPr>
          <w:lang w:val="en-US"/>
        </w:rPr>
        <w:t>the previous and more fundamental</w:t>
      </w:r>
      <w:r w:rsidR="008306CE">
        <w:rPr>
          <w:lang w:val="en-US"/>
        </w:rPr>
        <w:t xml:space="preserve"> </w:t>
      </w:r>
      <w:r w:rsidR="00C9123F">
        <w:rPr>
          <w:lang w:val="en-US"/>
        </w:rPr>
        <w:t>dispute</w:t>
      </w:r>
      <w:r w:rsidR="008306CE">
        <w:rPr>
          <w:lang w:val="en-US"/>
        </w:rPr>
        <w:t xml:space="preserve"> about</w:t>
      </w:r>
      <w:r w:rsidR="00980AA1">
        <w:rPr>
          <w:lang w:val="en-US"/>
        </w:rPr>
        <w:t xml:space="preserve"> the role of</w:t>
      </w:r>
      <w:r w:rsidR="008306CE">
        <w:rPr>
          <w:lang w:val="en-US"/>
        </w:rPr>
        <w:t xml:space="preserve"> </w:t>
      </w:r>
      <w:r w:rsidR="00D925A3">
        <w:rPr>
          <w:lang w:val="en-US"/>
        </w:rPr>
        <w:t>desert</w:t>
      </w:r>
      <w:r w:rsidR="00980AA1">
        <w:rPr>
          <w:lang w:val="en-US"/>
        </w:rPr>
        <w:t xml:space="preserve"> in </w:t>
      </w:r>
      <w:r w:rsidR="009D23E1">
        <w:rPr>
          <w:lang w:val="en-US"/>
        </w:rPr>
        <w:t>the</w:t>
      </w:r>
      <w:r w:rsidR="00980AA1">
        <w:rPr>
          <w:lang w:val="en-US"/>
        </w:rPr>
        <w:t xml:space="preserve"> theory of responsibility</w:t>
      </w:r>
      <w:r w:rsidR="008306CE">
        <w:rPr>
          <w:i/>
          <w:lang w:val="en-US"/>
        </w:rPr>
        <w:t>.</w:t>
      </w:r>
    </w:p>
    <w:p w:rsidR="004843C1" w:rsidRDefault="004843C1">
      <w:pPr>
        <w:rPr>
          <w:lang w:val="en-US"/>
        </w:rPr>
      </w:pPr>
    </w:p>
    <w:p w:rsidR="001D444F" w:rsidRPr="001D444F" w:rsidRDefault="001D444F">
      <w:pPr>
        <w:rPr>
          <w:i/>
          <w:lang w:val="en-US"/>
        </w:rPr>
      </w:pPr>
      <w:r w:rsidRPr="001D444F">
        <w:rPr>
          <w:i/>
          <w:lang w:val="en-US"/>
        </w:rPr>
        <w:t>Backw</w:t>
      </w:r>
      <w:r w:rsidR="00740D22">
        <w:rPr>
          <w:i/>
          <w:lang w:val="en-US"/>
        </w:rPr>
        <w:t>ard-looking vs.</w:t>
      </w:r>
      <w:r w:rsidR="006F7F82">
        <w:rPr>
          <w:i/>
          <w:lang w:val="en-US"/>
        </w:rPr>
        <w:t xml:space="preserve"> forward-looking views</w:t>
      </w:r>
    </w:p>
    <w:p w:rsidR="000371C6" w:rsidRDefault="00414402">
      <w:pPr>
        <w:rPr>
          <w:lang w:val="en-US"/>
        </w:rPr>
      </w:pPr>
      <w:r>
        <w:rPr>
          <w:lang w:val="en-US"/>
        </w:rPr>
        <w:t>I</w:t>
      </w:r>
      <w:r w:rsidR="00FE585D">
        <w:rPr>
          <w:lang w:val="en-US"/>
        </w:rPr>
        <w:t xml:space="preserve"> will</w:t>
      </w:r>
      <w:r>
        <w:rPr>
          <w:lang w:val="en-US"/>
        </w:rPr>
        <w:t xml:space="preserve"> suggest a very similar diagnosis of </w:t>
      </w:r>
      <w:r w:rsidR="00186D9A">
        <w:rPr>
          <w:lang w:val="en-US"/>
        </w:rPr>
        <w:t>the fourth fault line Shoemaker</w:t>
      </w:r>
      <w:r>
        <w:rPr>
          <w:lang w:val="en-US"/>
        </w:rPr>
        <w:t xml:space="preserve"> identif</w:t>
      </w:r>
      <w:r w:rsidR="00411332">
        <w:rPr>
          <w:lang w:val="en-US"/>
        </w:rPr>
        <w:t>ies</w:t>
      </w:r>
      <w:r w:rsidR="008275AE">
        <w:rPr>
          <w:lang w:val="en-US"/>
        </w:rPr>
        <w:t>.</w:t>
      </w:r>
      <w:r w:rsidR="009815AD">
        <w:rPr>
          <w:lang w:val="en-US"/>
        </w:rPr>
        <w:t xml:space="preserve"> If one is a Strawsonian</w:t>
      </w:r>
      <w:r w:rsidR="00C67B05">
        <w:rPr>
          <w:lang w:val="en-US"/>
        </w:rPr>
        <w:t>, the</w:t>
      </w:r>
      <w:r w:rsidR="007355B0">
        <w:rPr>
          <w:lang w:val="en-US"/>
        </w:rPr>
        <w:t xml:space="preserve"> need to establish a sharp</w:t>
      </w:r>
      <w:r w:rsidR="00C67B05">
        <w:rPr>
          <w:lang w:val="en-US"/>
        </w:rPr>
        <w:t xml:space="preserve"> distinction between the backward-looking and the forward-looking </w:t>
      </w:r>
      <w:r w:rsidR="00D73C5D">
        <w:rPr>
          <w:lang w:val="en-US"/>
        </w:rPr>
        <w:t>aspects</w:t>
      </w:r>
      <w:r w:rsidR="00426FB0">
        <w:rPr>
          <w:lang w:val="en-US"/>
        </w:rPr>
        <w:t xml:space="preserve"> of responsibility should be less urgent</w:t>
      </w:r>
      <w:r w:rsidR="00EE0EEE">
        <w:rPr>
          <w:lang w:val="en-US"/>
        </w:rPr>
        <w:t xml:space="preserve"> than if</w:t>
      </w:r>
      <w:r w:rsidR="00A8378D">
        <w:rPr>
          <w:lang w:val="en-US"/>
        </w:rPr>
        <w:t xml:space="preserve"> </w:t>
      </w:r>
      <w:r w:rsidR="00EE0EEE">
        <w:rPr>
          <w:lang w:val="en-US"/>
        </w:rPr>
        <w:t>one is a retributivist</w:t>
      </w:r>
      <w:r w:rsidR="00426FB0">
        <w:rPr>
          <w:lang w:val="en-US"/>
        </w:rPr>
        <w:t>, since</w:t>
      </w:r>
      <w:r w:rsidR="00137928">
        <w:rPr>
          <w:lang w:val="en-US"/>
        </w:rPr>
        <w:t xml:space="preserve"> ordinary</w:t>
      </w:r>
      <w:r w:rsidR="00426FB0">
        <w:rPr>
          <w:lang w:val="en-US"/>
        </w:rPr>
        <w:t xml:space="preserve"> </w:t>
      </w:r>
      <w:r w:rsidR="009815AD">
        <w:rPr>
          <w:lang w:val="en-US"/>
        </w:rPr>
        <w:t>interpersonal responses</w:t>
      </w:r>
      <w:r w:rsidR="00426FB0">
        <w:rPr>
          <w:lang w:val="en-US"/>
        </w:rPr>
        <w:t xml:space="preserve"> are an inextricable mix</w:t>
      </w:r>
      <w:r w:rsidR="00411332">
        <w:rPr>
          <w:lang w:val="en-US"/>
        </w:rPr>
        <w:t>ture</w:t>
      </w:r>
      <w:r w:rsidR="00426FB0">
        <w:rPr>
          <w:lang w:val="en-US"/>
        </w:rPr>
        <w:t xml:space="preserve"> of </w:t>
      </w:r>
      <w:r w:rsidR="00411332">
        <w:rPr>
          <w:lang w:val="en-US"/>
        </w:rPr>
        <w:t xml:space="preserve">both. </w:t>
      </w:r>
      <w:r w:rsidR="00485334">
        <w:rPr>
          <w:lang w:val="en-US"/>
        </w:rPr>
        <w:t>So while t</w:t>
      </w:r>
      <w:r w:rsidR="000A23C9">
        <w:rPr>
          <w:lang w:val="en-US"/>
        </w:rPr>
        <w:t>hese responses</w:t>
      </w:r>
      <w:r w:rsidR="005F616C">
        <w:rPr>
          <w:lang w:val="en-US"/>
        </w:rPr>
        <w:t xml:space="preserve"> are certainly triggered by what </w:t>
      </w:r>
      <w:r w:rsidR="000A23C9">
        <w:rPr>
          <w:lang w:val="en-US"/>
        </w:rPr>
        <w:t>their target</w:t>
      </w:r>
      <w:r w:rsidR="00485334">
        <w:rPr>
          <w:lang w:val="en-US"/>
        </w:rPr>
        <w:t>s</w:t>
      </w:r>
      <w:r w:rsidR="005F616C">
        <w:rPr>
          <w:lang w:val="en-US"/>
        </w:rPr>
        <w:t xml:space="preserve"> did</w:t>
      </w:r>
      <w:r w:rsidR="00485334">
        <w:rPr>
          <w:lang w:val="en-US"/>
        </w:rPr>
        <w:t xml:space="preserve"> (or simply by what they are) and, </w:t>
      </w:r>
      <w:r w:rsidR="00B268D0">
        <w:rPr>
          <w:lang w:val="en-US"/>
        </w:rPr>
        <w:t>on the side of blaming res</w:t>
      </w:r>
      <w:r w:rsidR="00485334">
        <w:rPr>
          <w:lang w:val="en-US"/>
        </w:rPr>
        <w:t>ponses,</w:t>
      </w:r>
      <w:r w:rsidR="000A23C9">
        <w:rPr>
          <w:lang w:val="en-US"/>
        </w:rPr>
        <w:t xml:space="preserve"> </w:t>
      </w:r>
      <w:r w:rsidR="00353747">
        <w:rPr>
          <w:lang w:val="en-US"/>
        </w:rPr>
        <w:t xml:space="preserve">they </w:t>
      </w:r>
      <w:r w:rsidR="000A23C9">
        <w:rPr>
          <w:lang w:val="en-US"/>
        </w:rPr>
        <w:t xml:space="preserve">surely </w:t>
      </w:r>
      <w:r w:rsidR="00B268D0">
        <w:rPr>
          <w:lang w:val="en-US"/>
        </w:rPr>
        <w:t>have as one of their central functions th</w:t>
      </w:r>
      <w:r w:rsidR="00504325">
        <w:rPr>
          <w:lang w:val="en-US"/>
        </w:rPr>
        <w:t xml:space="preserve">at of registering that an offense was </w:t>
      </w:r>
      <w:r w:rsidR="00E26F79">
        <w:rPr>
          <w:lang w:val="en-US"/>
        </w:rPr>
        <w:t>suffered by</w:t>
      </w:r>
      <w:r w:rsidR="00504325">
        <w:rPr>
          <w:lang w:val="en-US"/>
        </w:rPr>
        <w:t xml:space="preserve"> oneself or another</w:t>
      </w:r>
      <w:r w:rsidR="000A23C9">
        <w:rPr>
          <w:lang w:val="en-US"/>
        </w:rPr>
        <w:t>,</w:t>
      </w:r>
      <w:r w:rsidR="005F616C">
        <w:rPr>
          <w:lang w:val="en-US"/>
        </w:rPr>
        <w:t xml:space="preserve"> they have all sorts of </w:t>
      </w:r>
      <w:r w:rsidR="00504325">
        <w:rPr>
          <w:lang w:val="en-US"/>
        </w:rPr>
        <w:t xml:space="preserve">other </w:t>
      </w:r>
      <w:r w:rsidR="005F616C">
        <w:rPr>
          <w:lang w:val="en-US"/>
        </w:rPr>
        <w:t>functions</w:t>
      </w:r>
      <w:r w:rsidR="00504325">
        <w:rPr>
          <w:lang w:val="en-US"/>
        </w:rPr>
        <w:t xml:space="preserve"> </w:t>
      </w:r>
      <w:r w:rsidR="000A23C9">
        <w:rPr>
          <w:lang w:val="en-US"/>
        </w:rPr>
        <w:t xml:space="preserve">that </w:t>
      </w:r>
      <w:r w:rsidR="004F7546">
        <w:rPr>
          <w:lang w:val="en-US"/>
        </w:rPr>
        <w:t>don’t seem to be</w:t>
      </w:r>
      <w:r w:rsidR="004209BD">
        <w:rPr>
          <w:lang w:val="en-US"/>
        </w:rPr>
        <w:t xml:space="preserve"> </w:t>
      </w:r>
      <w:r w:rsidR="00086521">
        <w:rPr>
          <w:lang w:val="en-US"/>
        </w:rPr>
        <w:t xml:space="preserve">exclusively </w:t>
      </w:r>
      <w:r w:rsidR="000A23C9">
        <w:rPr>
          <w:lang w:val="en-US"/>
        </w:rPr>
        <w:t>backward</w:t>
      </w:r>
      <w:r w:rsidR="00485334">
        <w:rPr>
          <w:lang w:val="en-US"/>
        </w:rPr>
        <w:t>-looking</w:t>
      </w:r>
      <w:r w:rsidR="001F0F55">
        <w:rPr>
          <w:lang w:val="en-US"/>
        </w:rPr>
        <w:t xml:space="preserve"> in nature</w:t>
      </w:r>
      <w:r w:rsidR="00485334">
        <w:rPr>
          <w:lang w:val="en-US"/>
        </w:rPr>
        <w:t>. These include</w:t>
      </w:r>
      <w:r w:rsidR="004209BD">
        <w:rPr>
          <w:lang w:val="en-US"/>
        </w:rPr>
        <w:t xml:space="preserve"> protesting wrongdoing</w:t>
      </w:r>
      <w:r w:rsidR="00485334">
        <w:rPr>
          <w:lang w:val="en-US"/>
        </w:rPr>
        <w:t xml:space="preserve"> (Smith 2013)</w:t>
      </w:r>
      <w:r w:rsidR="006C699A">
        <w:rPr>
          <w:lang w:val="en-US"/>
        </w:rPr>
        <w:t>,</w:t>
      </w:r>
      <w:r w:rsidR="004209BD">
        <w:rPr>
          <w:lang w:val="en-US"/>
        </w:rPr>
        <w:t xml:space="preserve"> bolstering the victim’s status as someone who merits consideration</w:t>
      </w:r>
      <w:r w:rsidR="00485334">
        <w:rPr>
          <w:lang w:val="en-US"/>
        </w:rPr>
        <w:t xml:space="preserve"> (Talbert 2012)</w:t>
      </w:r>
      <w:r w:rsidR="004209BD">
        <w:rPr>
          <w:lang w:val="en-US"/>
        </w:rPr>
        <w:t>, signali</w:t>
      </w:r>
      <w:r w:rsidR="000A23C9">
        <w:rPr>
          <w:lang w:val="en-US"/>
        </w:rPr>
        <w:t>ng commitment to norms</w:t>
      </w:r>
      <w:r w:rsidR="00485334">
        <w:rPr>
          <w:lang w:val="en-US"/>
        </w:rPr>
        <w:t xml:space="preserve"> (Shoemaker and Vargas 2019)</w:t>
      </w:r>
      <w:r w:rsidR="000A23C9">
        <w:rPr>
          <w:lang w:val="en-US"/>
        </w:rPr>
        <w:t>, initiating</w:t>
      </w:r>
      <w:r w:rsidR="004209BD">
        <w:rPr>
          <w:lang w:val="en-US"/>
        </w:rPr>
        <w:t xml:space="preserve"> a moral </w:t>
      </w:r>
      <w:r w:rsidR="000A23C9">
        <w:rPr>
          <w:lang w:val="en-US"/>
        </w:rPr>
        <w:t>conversation</w:t>
      </w:r>
      <w:r w:rsidR="00485334">
        <w:rPr>
          <w:lang w:val="en-US"/>
        </w:rPr>
        <w:t xml:space="preserve"> (McKenna 2012)</w:t>
      </w:r>
      <w:r w:rsidR="004209BD">
        <w:rPr>
          <w:lang w:val="en-US"/>
        </w:rPr>
        <w:t>,</w:t>
      </w:r>
      <w:r w:rsidR="006C699A">
        <w:rPr>
          <w:lang w:val="en-US"/>
        </w:rPr>
        <w:t xml:space="preserve"> scaffolding people’s </w:t>
      </w:r>
      <w:r w:rsidR="000A23C9">
        <w:rPr>
          <w:lang w:val="en-US"/>
        </w:rPr>
        <w:t>moral sensitivities</w:t>
      </w:r>
      <w:r w:rsidR="00485334">
        <w:rPr>
          <w:lang w:val="en-US"/>
        </w:rPr>
        <w:t xml:space="preserve"> (Vargas 2013; McGeer 2019),</w:t>
      </w:r>
      <w:r w:rsidR="000A23C9">
        <w:rPr>
          <w:lang w:val="en-US"/>
        </w:rPr>
        <w:t xml:space="preserve"> recalibrating</w:t>
      </w:r>
      <w:r w:rsidR="00485334">
        <w:rPr>
          <w:lang w:val="en-US"/>
        </w:rPr>
        <w:t xml:space="preserve"> one’s </w:t>
      </w:r>
      <w:r w:rsidR="00485334">
        <w:rPr>
          <w:lang w:val="en-US"/>
        </w:rPr>
        <w:lastRenderedPageBreak/>
        <w:t>relationships with</w:t>
      </w:r>
      <w:r w:rsidR="000A23C9">
        <w:rPr>
          <w:lang w:val="en-US"/>
        </w:rPr>
        <w:t xml:space="preserve"> </w:t>
      </w:r>
      <w:r w:rsidR="00485334">
        <w:rPr>
          <w:lang w:val="en-US"/>
        </w:rPr>
        <w:t>others (Scanlon 2008)</w:t>
      </w:r>
      <w:r w:rsidR="006C699A">
        <w:rPr>
          <w:lang w:val="en-US"/>
        </w:rPr>
        <w:t>, etc.</w:t>
      </w:r>
      <w:r w:rsidR="000A23C9">
        <w:rPr>
          <w:lang w:val="en-US"/>
        </w:rPr>
        <w:t xml:space="preserve"> </w:t>
      </w:r>
      <w:r w:rsidR="006C699A">
        <w:rPr>
          <w:lang w:val="en-US"/>
        </w:rPr>
        <w:t xml:space="preserve">Thus, for </w:t>
      </w:r>
      <w:r w:rsidR="000A23C9">
        <w:rPr>
          <w:lang w:val="en-US"/>
        </w:rPr>
        <w:t>Strawsonian</w:t>
      </w:r>
      <w:r w:rsidR="0032453E">
        <w:rPr>
          <w:lang w:val="en-US"/>
        </w:rPr>
        <w:t>s</w:t>
      </w:r>
      <w:r w:rsidR="006C699A">
        <w:rPr>
          <w:lang w:val="en-US"/>
        </w:rPr>
        <w:t xml:space="preserve"> the distinction between the backward-looking and </w:t>
      </w:r>
      <w:r w:rsidR="00242B7E">
        <w:rPr>
          <w:lang w:val="en-US"/>
        </w:rPr>
        <w:t xml:space="preserve">the </w:t>
      </w:r>
      <w:r w:rsidR="006C699A">
        <w:rPr>
          <w:lang w:val="en-US"/>
        </w:rPr>
        <w:t xml:space="preserve">forward-looking aspects of responsibility-characteristic reactions </w:t>
      </w:r>
      <w:r w:rsidR="00242B7E">
        <w:rPr>
          <w:lang w:val="en-US"/>
        </w:rPr>
        <w:t>will</w:t>
      </w:r>
      <w:r w:rsidR="006C699A">
        <w:rPr>
          <w:lang w:val="en-US"/>
        </w:rPr>
        <w:t xml:space="preserve"> be blurry and</w:t>
      </w:r>
      <w:r w:rsidR="0032453E">
        <w:rPr>
          <w:lang w:val="en-US"/>
        </w:rPr>
        <w:t xml:space="preserve"> </w:t>
      </w:r>
      <w:r w:rsidR="006C699A">
        <w:rPr>
          <w:lang w:val="en-US"/>
        </w:rPr>
        <w:t>mostly unimportant.</w:t>
      </w:r>
      <w:r w:rsidR="006C699A">
        <w:rPr>
          <w:rStyle w:val="FootnoteReference"/>
          <w:lang w:val="en-US"/>
        </w:rPr>
        <w:footnoteReference w:id="18"/>
      </w:r>
      <w:r w:rsidR="00607646">
        <w:rPr>
          <w:lang w:val="en-US"/>
        </w:rPr>
        <w:t xml:space="preserve"> On the other hand, for retributivist</w:t>
      </w:r>
      <w:r w:rsidR="000B2835">
        <w:rPr>
          <w:lang w:val="en-US"/>
        </w:rPr>
        <w:t>s</w:t>
      </w:r>
      <w:r w:rsidR="00171937">
        <w:rPr>
          <w:lang w:val="en-US"/>
        </w:rPr>
        <w:t xml:space="preserve"> it</w:t>
      </w:r>
      <w:r w:rsidR="00607646">
        <w:rPr>
          <w:lang w:val="en-US"/>
        </w:rPr>
        <w:t xml:space="preserve"> </w:t>
      </w:r>
      <w:r w:rsidR="003C5EE8">
        <w:rPr>
          <w:lang w:val="en-US"/>
        </w:rPr>
        <w:t>is</w:t>
      </w:r>
      <w:r w:rsidR="00607646">
        <w:rPr>
          <w:lang w:val="en-US"/>
        </w:rPr>
        <w:t xml:space="preserve"> </w:t>
      </w:r>
      <w:r w:rsidR="000B2835">
        <w:rPr>
          <w:lang w:val="en-US"/>
        </w:rPr>
        <w:t>crucial to emphasize</w:t>
      </w:r>
      <w:r w:rsidR="00607646">
        <w:rPr>
          <w:lang w:val="en-US"/>
        </w:rPr>
        <w:t xml:space="preserve"> that the</w:t>
      </w:r>
      <w:r w:rsidR="00A97D15">
        <w:rPr>
          <w:lang w:val="en-US"/>
        </w:rPr>
        <w:t xml:space="preserve"> </w:t>
      </w:r>
      <w:r w:rsidR="00E76FD6">
        <w:rPr>
          <w:lang w:val="en-US"/>
        </w:rPr>
        <w:t>deservingness</w:t>
      </w:r>
      <w:r w:rsidR="003C5EE8">
        <w:rPr>
          <w:lang w:val="en-US"/>
        </w:rPr>
        <w:t xml:space="preserve"> </w:t>
      </w:r>
      <w:r w:rsidR="00A97D15">
        <w:rPr>
          <w:lang w:val="en-US"/>
        </w:rPr>
        <w:t xml:space="preserve">conditions </w:t>
      </w:r>
      <w:r w:rsidR="003C5EE8">
        <w:rPr>
          <w:lang w:val="en-US"/>
        </w:rPr>
        <w:t>of</w:t>
      </w:r>
      <w:r w:rsidR="00A97D15">
        <w:rPr>
          <w:lang w:val="en-US"/>
        </w:rPr>
        <w:t xml:space="preserve"> the</w:t>
      </w:r>
      <w:r w:rsidR="00252245">
        <w:rPr>
          <w:lang w:val="en-US"/>
        </w:rPr>
        <w:t>se reactions</w:t>
      </w:r>
      <w:r w:rsidR="00607646">
        <w:rPr>
          <w:lang w:val="en-US"/>
        </w:rPr>
        <w:t xml:space="preserve"> </w:t>
      </w:r>
      <w:r w:rsidR="00183158">
        <w:rPr>
          <w:lang w:val="en-US"/>
        </w:rPr>
        <w:t>are</w:t>
      </w:r>
      <w:r w:rsidR="00607646">
        <w:rPr>
          <w:lang w:val="en-US"/>
        </w:rPr>
        <w:t xml:space="preserve"> exclusively backward-lo</w:t>
      </w:r>
      <w:r w:rsidR="008635D3">
        <w:rPr>
          <w:lang w:val="en-US"/>
        </w:rPr>
        <w:t>oking, since it makes no sense t</w:t>
      </w:r>
      <w:r w:rsidR="00607646">
        <w:rPr>
          <w:lang w:val="en-US"/>
        </w:rPr>
        <w:t xml:space="preserve">o say that someone </w:t>
      </w:r>
      <w:r w:rsidR="00607646" w:rsidRPr="00607646">
        <w:rPr>
          <w:lang w:val="en-US"/>
        </w:rPr>
        <w:t>deserves</w:t>
      </w:r>
      <w:r w:rsidR="00607646">
        <w:rPr>
          <w:lang w:val="en-US"/>
        </w:rPr>
        <w:t xml:space="preserve"> </w:t>
      </w:r>
      <w:r w:rsidR="002735FA">
        <w:rPr>
          <w:lang w:val="en-US"/>
        </w:rPr>
        <w:t>harm or suffering</w:t>
      </w:r>
      <w:r w:rsidR="002966AB">
        <w:rPr>
          <w:lang w:val="en-US"/>
        </w:rPr>
        <w:t xml:space="preserve"> </w:t>
      </w:r>
      <w:r w:rsidR="00607646">
        <w:rPr>
          <w:lang w:val="en-US"/>
        </w:rPr>
        <w:t>in the “basic sense”</w:t>
      </w:r>
      <w:r w:rsidR="002966AB">
        <w:rPr>
          <w:lang w:val="en-US"/>
        </w:rPr>
        <w:t xml:space="preserve"> </w:t>
      </w:r>
      <w:r w:rsidR="00183158">
        <w:rPr>
          <w:lang w:val="en-US"/>
        </w:rPr>
        <w:t xml:space="preserve">on account of something that </w:t>
      </w:r>
      <w:r w:rsidR="00D03EA7">
        <w:rPr>
          <w:lang w:val="en-US"/>
        </w:rPr>
        <w:t>lies</w:t>
      </w:r>
      <w:r w:rsidR="00183158">
        <w:rPr>
          <w:lang w:val="en-US"/>
        </w:rPr>
        <w:t xml:space="preserve"> in the future</w:t>
      </w:r>
      <w:r w:rsidR="009366E5">
        <w:rPr>
          <w:lang w:val="en-US"/>
        </w:rPr>
        <w:t xml:space="preserve"> (Pereboom 2014)</w:t>
      </w:r>
      <w:r w:rsidR="00183158">
        <w:rPr>
          <w:lang w:val="en-US"/>
        </w:rPr>
        <w:t xml:space="preserve">, </w:t>
      </w:r>
      <w:r w:rsidR="000A23C9">
        <w:rPr>
          <w:lang w:val="en-US"/>
        </w:rPr>
        <w:t xml:space="preserve">just as it makes no sense to say that </w:t>
      </w:r>
      <w:r w:rsidR="00766175">
        <w:rPr>
          <w:lang w:val="en-US"/>
        </w:rPr>
        <w:t>an athlete</w:t>
      </w:r>
      <w:r w:rsidR="000A23C9">
        <w:rPr>
          <w:lang w:val="en-US"/>
        </w:rPr>
        <w:t xml:space="preserve"> deserves a </w:t>
      </w:r>
      <w:r w:rsidR="00766175">
        <w:rPr>
          <w:lang w:val="en-US"/>
        </w:rPr>
        <w:t>medal</w:t>
      </w:r>
      <w:r w:rsidR="00030890">
        <w:rPr>
          <w:lang w:val="en-US"/>
        </w:rPr>
        <w:t xml:space="preserve"> because it will bolster her athletic capabilities </w:t>
      </w:r>
      <w:r w:rsidR="00607646">
        <w:rPr>
          <w:lang w:val="en-US"/>
        </w:rPr>
        <w:t>(Doris 2015).</w:t>
      </w:r>
      <w:r w:rsidR="00A6386F">
        <w:rPr>
          <w:rStyle w:val="FootnoteReference"/>
          <w:lang w:val="en-US"/>
        </w:rPr>
        <w:footnoteReference w:id="19"/>
      </w:r>
      <w:r w:rsidR="00A53349">
        <w:rPr>
          <w:lang w:val="en-US"/>
        </w:rPr>
        <w:t xml:space="preserve"> Once again,</w:t>
      </w:r>
      <w:r w:rsidR="000B2835">
        <w:rPr>
          <w:lang w:val="en-US"/>
        </w:rPr>
        <w:t xml:space="preserve"> </w:t>
      </w:r>
      <w:r w:rsidR="00BE5A18">
        <w:rPr>
          <w:lang w:val="en-US"/>
        </w:rPr>
        <w:t xml:space="preserve">my suggestion is that </w:t>
      </w:r>
      <w:r w:rsidR="005C4386">
        <w:rPr>
          <w:lang w:val="en-US"/>
        </w:rPr>
        <w:t xml:space="preserve">the apparent urgency of settling this debate is really an artifact of a failure </w:t>
      </w:r>
      <w:r w:rsidR="00DF51B8">
        <w:rPr>
          <w:lang w:val="en-US"/>
        </w:rPr>
        <w:t>to</w:t>
      </w:r>
      <w:r w:rsidR="005C4386">
        <w:rPr>
          <w:lang w:val="en-US"/>
        </w:rPr>
        <w:t xml:space="preserve"> c</w:t>
      </w:r>
      <w:r w:rsidR="00DF51B8">
        <w:rPr>
          <w:lang w:val="en-US"/>
        </w:rPr>
        <w:t>learly distinguish</w:t>
      </w:r>
      <w:r w:rsidR="005C4386">
        <w:rPr>
          <w:lang w:val="en-US"/>
        </w:rPr>
        <w:t xml:space="preserve"> the very different objects of study with which</w:t>
      </w:r>
      <w:r w:rsidR="00A53349">
        <w:rPr>
          <w:lang w:val="en-US"/>
        </w:rPr>
        <w:t xml:space="preserve"> </w:t>
      </w:r>
      <w:r w:rsidR="005C4386">
        <w:rPr>
          <w:lang w:val="en-US"/>
        </w:rPr>
        <w:t>retributivists and Strawsonians are concerned</w:t>
      </w:r>
      <w:r w:rsidR="008A5001">
        <w:rPr>
          <w:lang w:val="en-US"/>
        </w:rPr>
        <w:t>.</w:t>
      </w:r>
    </w:p>
    <w:p w:rsidR="005C4386" w:rsidRDefault="005C4386">
      <w:pPr>
        <w:rPr>
          <w:lang w:val="en-US"/>
        </w:rPr>
      </w:pPr>
    </w:p>
    <w:p w:rsidR="000371C6" w:rsidRPr="000371C6" w:rsidRDefault="000371C6">
      <w:pPr>
        <w:rPr>
          <w:i/>
          <w:lang w:val="en-US"/>
        </w:rPr>
      </w:pPr>
      <w:r>
        <w:rPr>
          <w:i/>
          <w:lang w:val="en-US"/>
        </w:rPr>
        <w:t xml:space="preserve">Monism </w:t>
      </w:r>
      <w:r w:rsidR="0057201E">
        <w:rPr>
          <w:i/>
          <w:lang w:val="en-US"/>
        </w:rPr>
        <w:t>or</w:t>
      </w:r>
      <w:r>
        <w:rPr>
          <w:i/>
          <w:lang w:val="en-US"/>
        </w:rPr>
        <w:t xml:space="preserve"> pluralism</w:t>
      </w:r>
      <w:r w:rsidR="00F17F00">
        <w:rPr>
          <w:i/>
          <w:lang w:val="en-US"/>
        </w:rPr>
        <w:t xml:space="preserve"> about responsibility</w:t>
      </w:r>
    </w:p>
    <w:p w:rsidR="00F817A2" w:rsidRDefault="005132EA" w:rsidP="00F817A2">
      <w:pPr>
        <w:rPr>
          <w:lang w:val="en-US"/>
        </w:rPr>
      </w:pPr>
      <w:r>
        <w:rPr>
          <w:lang w:val="en-US"/>
        </w:rPr>
        <w:t>We arrive</w:t>
      </w:r>
      <w:r w:rsidR="00192685">
        <w:rPr>
          <w:lang w:val="en-US"/>
        </w:rPr>
        <w:t xml:space="preserve"> finally</w:t>
      </w:r>
      <w:r w:rsidR="008D5BF4">
        <w:rPr>
          <w:lang w:val="en-US"/>
        </w:rPr>
        <w:t xml:space="preserve"> </w:t>
      </w:r>
      <w:r w:rsidR="00192685">
        <w:rPr>
          <w:lang w:val="en-US"/>
        </w:rPr>
        <w:t>at</w:t>
      </w:r>
      <w:r w:rsidR="00982288">
        <w:rPr>
          <w:lang w:val="en-US"/>
        </w:rPr>
        <w:t xml:space="preserve"> the </w:t>
      </w:r>
      <w:r w:rsidR="00D461C0">
        <w:rPr>
          <w:lang w:val="en-US"/>
        </w:rPr>
        <w:t xml:space="preserve">one </w:t>
      </w:r>
      <w:r w:rsidR="00982288">
        <w:rPr>
          <w:lang w:val="en-US"/>
        </w:rPr>
        <w:t xml:space="preserve">place </w:t>
      </w:r>
      <w:r w:rsidR="00192685">
        <w:rPr>
          <w:lang w:val="en-US"/>
        </w:rPr>
        <w:t>in responsibility studies where the word “morass” is most apt</w:t>
      </w:r>
      <w:r w:rsidR="001A3985">
        <w:rPr>
          <w:lang w:val="en-US"/>
        </w:rPr>
        <w:t>ly applied</w:t>
      </w:r>
      <w:r w:rsidR="00982288">
        <w:rPr>
          <w:lang w:val="en-US"/>
        </w:rPr>
        <w:t xml:space="preserve">: the dispute about the “faces” or “types” of responsibility (Shoemaker’s fifth fault line). </w:t>
      </w:r>
      <w:r w:rsidR="00EE1A88">
        <w:rPr>
          <w:lang w:val="en-US"/>
        </w:rPr>
        <w:t>Once more, I contend that</w:t>
      </w:r>
      <w:r w:rsidR="00531D05">
        <w:rPr>
          <w:lang w:val="en-US"/>
        </w:rPr>
        <w:t xml:space="preserve"> </w:t>
      </w:r>
      <w:r w:rsidR="00B513D5">
        <w:rPr>
          <w:lang w:val="en-US"/>
        </w:rPr>
        <w:t xml:space="preserve">the seeming </w:t>
      </w:r>
      <w:r w:rsidR="00034971">
        <w:rPr>
          <w:lang w:val="en-US"/>
        </w:rPr>
        <w:t>intractable</w:t>
      </w:r>
      <w:r w:rsidR="00370998">
        <w:rPr>
          <w:lang w:val="en-US"/>
        </w:rPr>
        <w:t>ne</w:t>
      </w:r>
      <w:r w:rsidR="00034971">
        <w:rPr>
          <w:lang w:val="en-US"/>
        </w:rPr>
        <w:t xml:space="preserve">ss </w:t>
      </w:r>
      <w:r w:rsidR="00EE1A88">
        <w:rPr>
          <w:lang w:val="en-US"/>
        </w:rPr>
        <w:t>of</w:t>
      </w:r>
      <w:r w:rsidR="00034971">
        <w:rPr>
          <w:lang w:val="en-US"/>
        </w:rPr>
        <w:t xml:space="preserve"> this debate</w:t>
      </w:r>
      <w:r w:rsidR="00B513D5">
        <w:rPr>
          <w:lang w:val="en-US"/>
        </w:rPr>
        <w:t xml:space="preserve"> </w:t>
      </w:r>
      <w:r w:rsidR="00034971">
        <w:rPr>
          <w:lang w:val="en-US"/>
        </w:rPr>
        <w:t xml:space="preserve">owes a great deal to </w:t>
      </w:r>
      <w:proofErr w:type="gramStart"/>
      <w:r w:rsidR="00034971" w:rsidRPr="002A7F3A">
        <w:rPr>
          <w:lang w:val="en-US"/>
        </w:rPr>
        <w:t>a confusion</w:t>
      </w:r>
      <w:proofErr w:type="gramEnd"/>
      <w:r w:rsidR="00034971" w:rsidRPr="002A7F3A">
        <w:rPr>
          <w:lang w:val="en-US"/>
        </w:rPr>
        <w:t xml:space="preserve"> </w:t>
      </w:r>
      <w:r w:rsidR="00034971">
        <w:rPr>
          <w:lang w:val="en-US"/>
        </w:rPr>
        <w:t>about the very different theoretical concerns of retributivists and Strawsonians.</w:t>
      </w:r>
      <w:r w:rsidR="0013425B">
        <w:rPr>
          <w:lang w:val="en-US"/>
        </w:rPr>
        <w:t xml:space="preserve"> </w:t>
      </w:r>
      <w:r w:rsidR="000371C6">
        <w:rPr>
          <w:lang w:val="en-US"/>
        </w:rPr>
        <w:t>If you are a retributivist, you will</w:t>
      </w:r>
      <w:r w:rsidR="0013425B">
        <w:rPr>
          <w:lang w:val="en-US"/>
        </w:rPr>
        <w:t xml:space="preserve"> naturally</w:t>
      </w:r>
      <w:r w:rsidR="000371C6">
        <w:rPr>
          <w:lang w:val="en-US"/>
        </w:rPr>
        <w:t xml:space="preserve"> think either that there is only one </w:t>
      </w:r>
      <w:r w:rsidR="0013425B">
        <w:rPr>
          <w:lang w:val="en-US"/>
        </w:rPr>
        <w:t>legitimate</w:t>
      </w:r>
      <w:r w:rsidR="000371C6">
        <w:rPr>
          <w:lang w:val="en-US"/>
        </w:rPr>
        <w:t xml:space="preserve"> </w:t>
      </w:r>
      <w:r w:rsidR="0013425B">
        <w:rPr>
          <w:lang w:val="en-US"/>
        </w:rPr>
        <w:t>type</w:t>
      </w:r>
      <w:r w:rsidR="000371C6">
        <w:rPr>
          <w:lang w:val="en-US"/>
        </w:rPr>
        <w:t xml:space="preserve"> of responsibility (Levy</w:t>
      </w:r>
      <w:r w:rsidR="0013425B">
        <w:rPr>
          <w:lang w:val="en-US"/>
        </w:rPr>
        <w:t xml:space="preserve"> 2005</w:t>
      </w:r>
      <w:r w:rsidR="000371C6">
        <w:rPr>
          <w:lang w:val="en-US"/>
        </w:rPr>
        <w:t xml:space="preserve">) or that, while there might be several, the truly important </w:t>
      </w:r>
      <w:r w:rsidR="007C74EE">
        <w:rPr>
          <w:lang w:val="en-US"/>
        </w:rPr>
        <w:t xml:space="preserve">one </w:t>
      </w:r>
      <w:r w:rsidR="000371C6">
        <w:rPr>
          <w:lang w:val="en-US"/>
        </w:rPr>
        <w:t xml:space="preserve">is the </w:t>
      </w:r>
      <w:r w:rsidR="0013425B">
        <w:rPr>
          <w:lang w:val="en-US"/>
        </w:rPr>
        <w:t>one linked to des</w:t>
      </w:r>
      <w:r w:rsidR="00791500">
        <w:rPr>
          <w:lang w:val="en-US"/>
        </w:rPr>
        <w:t>erved harm or suffering (</w:t>
      </w:r>
      <w:r w:rsidR="00A70F29">
        <w:rPr>
          <w:lang w:val="en-US"/>
        </w:rPr>
        <w:t>Levy 2011</w:t>
      </w:r>
      <w:r w:rsidR="00A92C2D">
        <w:rPr>
          <w:lang w:val="en-US"/>
        </w:rPr>
        <w:t>: 3</w:t>
      </w:r>
      <w:r w:rsidR="00A70F29">
        <w:rPr>
          <w:lang w:val="en-US"/>
        </w:rPr>
        <w:t xml:space="preserve">; </w:t>
      </w:r>
      <w:r w:rsidR="005E44D0">
        <w:rPr>
          <w:lang w:val="en-US"/>
        </w:rPr>
        <w:t xml:space="preserve">Pereboom </w:t>
      </w:r>
      <w:r w:rsidR="005E44D0">
        <w:rPr>
          <w:lang w:val="en-US"/>
        </w:rPr>
        <w:lastRenderedPageBreak/>
        <w:t>2014</w:t>
      </w:r>
      <w:r w:rsidR="00A92C2D">
        <w:rPr>
          <w:lang w:val="en-US"/>
        </w:rPr>
        <w:t xml:space="preserve">: </w:t>
      </w:r>
      <w:r w:rsidR="0099216E">
        <w:rPr>
          <w:lang w:val="en-US"/>
        </w:rPr>
        <w:t>2</w:t>
      </w:r>
      <w:r w:rsidR="005E44D0">
        <w:rPr>
          <w:lang w:val="en-US"/>
        </w:rPr>
        <w:t xml:space="preserve">; </w:t>
      </w:r>
      <w:r w:rsidR="000371C6">
        <w:rPr>
          <w:lang w:val="en-US"/>
        </w:rPr>
        <w:t xml:space="preserve">Nelkin 2016). Moreover, you will insist that the relevant </w:t>
      </w:r>
      <w:r w:rsidR="00926F76">
        <w:rPr>
          <w:lang w:val="en-US"/>
        </w:rPr>
        <w:t>type</w:t>
      </w:r>
      <w:r w:rsidR="000371C6">
        <w:rPr>
          <w:lang w:val="en-US"/>
        </w:rPr>
        <w:t xml:space="preserve"> of responsibility is the one that connects to, or is at issue in, the free will debate (</w:t>
      </w:r>
      <w:r w:rsidR="00A70F29">
        <w:rPr>
          <w:lang w:val="en-US"/>
        </w:rPr>
        <w:t>Levy 2011; McKenna 2012; Pereboom 2014; Nelkin 2016</w:t>
      </w:r>
      <w:r w:rsidR="000371C6">
        <w:rPr>
          <w:lang w:val="en-US"/>
        </w:rPr>
        <w:t>).</w:t>
      </w:r>
      <w:r w:rsidR="00926F76">
        <w:rPr>
          <w:lang w:val="en-US"/>
        </w:rPr>
        <w:t xml:space="preserve"> Since Watson (2004) introduced </w:t>
      </w:r>
      <w:r w:rsidR="00D203BA">
        <w:rPr>
          <w:lang w:val="en-US"/>
        </w:rPr>
        <w:t>the</w:t>
      </w:r>
      <w:r w:rsidR="000371C6">
        <w:rPr>
          <w:lang w:val="en-US"/>
        </w:rPr>
        <w:t xml:space="preserve"> </w:t>
      </w:r>
      <w:r w:rsidR="0002234E">
        <w:rPr>
          <w:lang w:val="en-US"/>
        </w:rPr>
        <w:t>distinction between two faces of responsibility, re</w:t>
      </w:r>
      <w:r w:rsidR="00B10F1B">
        <w:rPr>
          <w:lang w:val="en-US"/>
        </w:rPr>
        <w:t>tributivists</w:t>
      </w:r>
      <w:r w:rsidR="00715CE0">
        <w:rPr>
          <w:lang w:val="en-US"/>
        </w:rPr>
        <w:t xml:space="preserve"> have</w:t>
      </w:r>
      <w:r w:rsidR="00B10F1B">
        <w:rPr>
          <w:lang w:val="en-US"/>
        </w:rPr>
        <w:t xml:space="preserve"> take</w:t>
      </w:r>
      <w:r w:rsidR="00715CE0">
        <w:rPr>
          <w:lang w:val="en-US"/>
        </w:rPr>
        <w:t>n</w:t>
      </w:r>
      <w:r w:rsidR="00B10F1B">
        <w:rPr>
          <w:lang w:val="en-US"/>
        </w:rPr>
        <w:t xml:space="preserve"> it as</w:t>
      </w:r>
      <w:r w:rsidR="00923DA0">
        <w:rPr>
          <w:lang w:val="en-US"/>
        </w:rPr>
        <w:t xml:space="preserve"> a</w:t>
      </w:r>
      <w:r w:rsidR="00B10F1B">
        <w:rPr>
          <w:lang w:val="en-US"/>
        </w:rPr>
        <w:t xml:space="preserve"> given that</w:t>
      </w:r>
      <w:r w:rsidR="00715CE0">
        <w:rPr>
          <w:lang w:val="en-US"/>
        </w:rPr>
        <w:t xml:space="preserve"> they are concerned with</w:t>
      </w:r>
      <w:r w:rsidR="00C90BE6">
        <w:rPr>
          <w:lang w:val="en-US"/>
        </w:rPr>
        <w:t xml:space="preserve"> the</w:t>
      </w:r>
      <w:r w:rsidR="00B10F1B">
        <w:rPr>
          <w:lang w:val="en-US"/>
        </w:rPr>
        <w:t xml:space="preserve"> </w:t>
      </w:r>
      <w:r w:rsidR="00B10F1B" w:rsidRPr="00715CE0">
        <w:rPr>
          <w:i/>
          <w:lang w:val="en-US"/>
        </w:rPr>
        <w:t>accountability</w:t>
      </w:r>
      <w:r w:rsidR="00C90BE6">
        <w:rPr>
          <w:lang w:val="en-US"/>
        </w:rPr>
        <w:t xml:space="preserve"> face</w:t>
      </w:r>
      <w:r w:rsidR="00715CE0">
        <w:rPr>
          <w:lang w:val="en-US"/>
        </w:rPr>
        <w:t>, since it</w:t>
      </w:r>
      <w:r w:rsidR="00C90BE6">
        <w:rPr>
          <w:lang w:val="en-US"/>
        </w:rPr>
        <w:t xml:space="preserve"> has been</w:t>
      </w:r>
      <w:r w:rsidR="00715CE0">
        <w:rPr>
          <w:lang w:val="en-US"/>
        </w:rPr>
        <w:t xml:space="preserve"> assumed (again, since Watson) that accountability</w:t>
      </w:r>
      <w:r w:rsidR="00B10F1B">
        <w:rPr>
          <w:lang w:val="en-US"/>
        </w:rPr>
        <w:t xml:space="preserve"> is necessarily linked to deserved harm</w:t>
      </w:r>
      <w:r w:rsidR="00C90BE6">
        <w:rPr>
          <w:lang w:val="en-US"/>
        </w:rPr>
        <w:t xml:space="preserve"> </w:t>
      </w:r>
      <w:r w:rsidR="00B10F1B">
        <w:rPr>
          <w:lang w:val="en-US"/>
        </w:rPr>
        <w:t>(</w:t>
      </w:r>
      <w:r w:rsidR="00C90BE6">
        <w:rPr>
          <w:lang w:val="en-US"/>
        </w:rPr>
        <w:t xml:space="preserve">see </w:t>
      </w:r>
      <w:r w:rsidR="00B10F1B">
        <w:rPr>
          <w:lang w:val="en-US"/>
        </w:rPr>
        <w:t>Nelkin</w:t>
      </w:r>
      <w:r w:rsidR="00C90BE6">
        <w:rPr>
          <w:lang w:val="en-US"/>
        </w:rPr>
        <w:t xml:space="preserve"> 2016 for a very clear articulation of this view</w:t>
      </w:r>
      <w:r w:rsidR="00B10F1B">
        <w:rPr>
          <w:lang w:val="en-US"/>
        </w:rPr>
        <w:t xml:space="preserve">). </w:t>
      </w:r>
      <w:r w:rsidR="00715CE0">
        <w:rPr>
          <w:lang w:val="en-US"/>
        </w:rPr>
        <w:t xml:space="preserve">But here come the confusion: as I noted above, </w:t>
      </w:r>
      <w:r w:rsidR="008435CC">
        <w:rPr>
          <w:lang w:val="en-US"/>
        </w:rPr>
        <w:t xml:space="preserve">retributivists often describe accountability </w:t>
      </w:r>
      <w:r w:rsidR="008435CC" w:rsidRPr="00C90BE6">
        <w:rPr>
          <w:i/>
          <w:lang w:val="en-US"/>
        </w:rPr>
        <w:t>in terms of the appropriateness of the reactive attitudes</w:t>
      </w:r>
      <w:r w:rsidR="00616210">
        <w:rPr>
          <w:lang w:val="en-US"/>
        </w:rPr>
        <w:t xml:space="preserve"> (</w:t>
      </w:r>
      <w:r w:rsidR="00715CE0">
        <w:rPr>
          <w:lang w:val="en-US"/>
        </w:rPr>
        <w:t xml:space="preserve">Wallace 1994; Fischer and Ravizza 1998: 5-8; </w:t>
      </w:r>
      <w:r w:rsidR="00616210">
        <w:rPr>
          <w:lang w:val="en-US"/>
        </w:rPr>
        <w:t>Nelkin 2016)</w:t>
      </w:r>
      <w:r w:rsidR="008435CC">
        <w:rPr>
          <w:lang w:val="en-US"/>
        </w:rPr>
        <w:t xml:space="preserve">, assuming that </w:t>
      </w:r>
      <w:r w:rsidR="00662216">
        <w:rPr>
          <w:lang w:val="en-US"/>
        </w:rPr>
        <w:t>the latter</w:t>
      </w:r>
      <w:r w:rsidR="008435CC">
        <w:rPr>
          <w:lang w:val="en-US"/>
        </w:rPr>
        <w:t xml:space="preserve"> embody their central concern </w:t>
      </w:r>
      <w:r w:rsidR="00247827">
        <w:rPr>
          <w:lang w:val="en-US"/>
        </w:rPr>
        <w:t>about</w:t>
      </w:r>
      <w:r w:rsidR="008435CC">
        <w:rPr>
          <w:lang w:val="en-US"/>
        </w:rPr>
        <w:t xml:space="preserve"> deserved harm</w:t>
      </w:r>
      <w:r w:rsidR="00C90BE6">
        <w:rPr>
          <w:lang w:val="en-US"/>
        </w:rPr>
        <w:t>.</w:t>
      </w:r>
      <w:r w:rsidR="008435CC">
        <w:rPr>
          <w:lang w:val="en-US"/>
        </w:rPr>
        <w:t xml:space="preserve"> </w:t>
      </w:r>
      <w:r w:rsidR="00487C37">
        <w:rPr>
          <w:lang w:val="en-US"/>
        </w:rPr>
        <w:t xml:space="preserve">This </w:t>
      </w:r>
      <w:r w:rsidR="00755CED" w:rsidRPr="00755CED">
        <w:rPr>
          <w:lang w:val="en-US"/>
        </w:rPr>
        <w:t>sows</w:t>
      </w:r>
      <w:r w:rsidR="003A3DBC">
        <w:rPr>
          <w:b/>
          <w:lang w:val="en-US"/>
        </w:rPr>
        <w:t xml:space="preserve"> </w:t>
      </w:r>
      <w:r w:rsidR="00487C37">
        <w:rPr>
          <w:lang w:val="en-US"/>
        </w:rPr>
        <w:t>confusion</w:t>
      </w:r>
      <w:r w:rsidR="00F228A4">
        <w:rPr>
          <w:lang w:val="en-US"/>
        </w:rPr>
        <w:t xml:space="preserve"> because, obviously, Strawsonians insist that they are </w:t>
      </w:r>
      <w:r w:rsidR="00F228A4">
        <w:rPr>
          <w:i/>
          <w:lang w:val="en-US"/>
        </w:rPr>
        <w:t>also</w:t>
      </w:r>
      <w:r w:rsidR="00F228A4">
        <w:rPr>
          <w:lang w:val="en-US"/>
        </w:rPr>
        <w:t xml:space="preserve"> concerned </w:t>
      </w:r>
      <w:r w:rsidR="007A6D83">
        <w:rPr>
          <w:lang w:val="en-US"/>
        </w:rPr>
        <w:t>with</w:t>
      </w:r>
      <w:r w:rsidR="00F228A4">
        <w:rPr>
          <w:lang w:val="en-US"/>
        </w:rPr>
        <w:t xml:space="preserve"> the appropriateness conditions of the reactive attitudes </w:t>
      </w:r>
      <w:r w:rsidR="00F26498">
        <w:rPr>
          <w:lang w:val="en-US"/>
        </w:rPr>
        <w:t xml:space="preserve">but deny pretty much all that retributivists assert about </w:t>
      </w:r>
      <w:r w:rsidR="001A3985">
        <w:rPr>
          <w:lang w:val="en-US"/>
        </w:rPr>
        <w:t xml:space="preserve">what </w:t>
      </w:r>
      <w:r w:rsidR="00F26498">
        <w:rPr>
          <w:lang w:val="en-US"/>
        </w:rPr>
        <w:t>these conditions</w:t>
      </w:r>
      <w:r w:rsidR="001A3985">
        <w:rPr>
          <w:lang w:val="en-US"/>
        </w:rPr>
        <w:t xml:space="preserve"> </w:t>
      </w:r>
      <w:r w:rsidR="00D96D11">
        <w:rPr>
          <w:lang w:val="en-US"/>
        </w:rPr>
        <w:t>involve</w:t>
      </w:r>
      <w:r w:rsidR="00431247">
        <w:rPr>
          <w:lang w:val="en-US"/>
        </w:rPr>
        <w:t xml:space="preserve"> (Scanlon 2013</w:t>
      </w:r>
      <w:r w:rsidR="001D1B3B">
        <w:rPr>
          <w:lang w:val="en-US"/>
        </w:rPr>
        <w:t>a</w:t>
      </w:r>
      <w:r w:rsidR="00431247">
        <w:rPr>
          <w:lang w:val="en-US"/>
        </w:rPr>
        <w:t>;</w:t>
      </w:r>
      <w:r w:rsidR="00F26498">
        <w:rPr>
          <w:lang w:val="en-US"/>
        </w:rPr>
        <w:t xml:space="preserve"> Talbert 20</w:t>
      </w:r>
      <w:r w:rsidR="00662216">
        <w:rPr>
          <w:lang w:val="en-US"/>
        </w:rPr>
        <w:t>16).</w:t>
      </w:r>
      <w:r w:rsidR="00F817A2">
        <w:rPr>
          <w:lang w:val="en-US"/>
        </w:rPr>
        <w:t xml:space="preserve"> Given this set up, retributivists often dismiss</w:t>
      </w:r>
      <w:r w:rsidR="005D544A">
        <w:rPr>
          <w:lang w:val="en-US"/>
        </w:rPr>
        <w:t xml:space="preserve"> Strawsonians</w:t>
      </w:r>
      <w:r w:rsidR="00F817A2">
        <w:rPr>
          <w:lang w:val="en-US"/>
        </w:rPr>
        <w:t xml:space="preserve"> accounts on the grounds that the</w:t>
      </w:r>
      <w:r w:rsidR="00A257E4">
        <w:rPr>
          <w:lang w:val="en-US"/>
        </w:rPr>
        <w:t xml:space="preserve">y </w:t>
      </w:r>
      <w:r w:rsidR="00AF685F">
        <w:rPr>
          <w:lang w:val="en-US"/>
        </w:rPr>
        <w:t>fail to engage</w:t>
      </w:r>
      <w:r w:rsidR="00A257E4">
        <w:rPr>
          <w:lang w:val="en-US"/>
        </w:rPr>
        <w:t xml:space="preserve"> </w:t>
      </w:r>
      <w:r w:rsidR="00AF685F">
        <w:rPr>
          <w:lang w:val="en-US"/>
        </w:rPr>
        <w:t>with the traditional</w:t>
      </w:r>
      <w:r w:rsidR="00F817A2">
        <w:rPr>
          <w:lang w:val="en-US"/>
        </w:rPr>
        <w:t xml:space="preserve"> problem of free will</w:t>
      </w:r>
      <w:r w:rsidR="007A6D83">
        <w:rPr>
          <w:lang w:val="en-US"/>
        </w:rPr>
        <w:t xml:space="preserve"> </w:t>
      </w:r>
      <w:r w:rsidR="00F817A2">
        <w:rPr>
          <w:lang w:val="en-US"/>
        </w:rPr>
        <w:t>(Levy 2011</w:t>
      </w:r>
      <w:r w:rsidR="00AF685F">
        <w:rPr>
          <w:lang w:val="en-US"/>
        </w:rPr>
        <w:t>: 209</w:t>
      </w:r>
      <w:r w:rsidR="007A6D83">
        <w:rPr>
          <w:lang w:val="en-US"/>
        </w:rPr>
        <w:t>; Pereboom 2014</w:t>
      </w:r>
      <w:r w:rsidR="00AF685F">
        <w:rPr>
          <w:lang w:val="en-US"/>
        </w:rPr>
        <w:t xml:space="preserve">: </w:t>
      </w:r>
      <w:r w:rsidR="00A03ABF">
        <w:rPr>
          <w:lang w:val="en-US"/>
        </w:rPr>
        <w:t>98-9</w:t>
      </w:r>
      <w:r w:rsidR="00F817A2">
        <w:rPr>
          <w:lang w:val="en-US"/>
        </w:rPr>
        <w:t>) and, by contrast, Strawsonians accuse retributivists of misunderstanding the nature of these attitudes and, by extension, of responsibility itself (Scanlon</w:t>
      </w:r>
      <w:r w:rsidR="00012123">
        <w:rPr>
          <w:lang w:val="en-US"/>
        </w:rPr>
        <w:t xml:space="preserve"> 2013</w:t>
      </w:r>
      <w:r w:rsidR="001D1B3B">
        <w:rPr>
          <w:lang w:val="en-US"/>
        </w:rPr>
        <w:t>b</w:t>
      </w:r>
      <w:r w:rsidR="00012123">
        <w:rPr>
          <w:lang w:val="en-US"/>
        </w:rPr>
        <w:t>: 108</w:t>
      </w:r>
      <w:r w:rsidR="00D4215D">
        <w:rPr>
          <w:lang w:val="en-US"/>
        </w:rPr>
        <w:t>; Hieronymi 2019</w:t>
      </w:r>
      <w:r w:rsidR="00F817A2">
        <w:rPr>
          <w:lang w:val="en-US"/>
        </w:rPr>
        <w:t>).</w:t>
      </w:r>
    </w:p>
    <w:p w:rsidR="00B11C93" w:rsidRDefault="00EF0CD9" w:rsidP="00B11C93">
      <w:pPr>
        <w:ind w:firstLine="708"/>
        <w:rPr>
          <w:lang w:val="en-US"/>
        </w:rPr>
      </w:pPr>
      <w:r>
        <w:rPr>
          <w:lang w:val="en-US"/>
        </w:rPr>
        <w:t xml:space="preserve">Thus, </w:t>
      </w:r>
      <w:r w:rsidR="008A7B92">
        <w:rPr>
          <w:lang w:val="en-US"/>
        </w:rPr>
        <w:t>I disagree with Shoemaker that the fault line here is generated by an ambiguity</w:t>
      </w:r>
      <w:r w:rsidR="0014322B">
        <w:rPr>
          <w:lang w:val="en-US"/>
        </w:rPr>
        <w:t xml:space="preserve"> in the </w:t>
      </w:r>
      <w:r w:rsidR="00633AA6">
        <w:rPr>
          <w:lang w:val="en-US"/>
        </w:rPr>
        <w:t>notion of</w:t>
      </w:r>
      <w:r w:rsidR="0014322B">
        <w:rPr>
          <w:lang w:val="en-US"/>
        </w:rPr>
        <w:t xml:space="preserve"> “quality of will”</w:t>
      </w:r>
      <w:r w:rsidR="0000278B">
        <w:rPr>
          <w:lang w:val="en-US"/>
        </w:rPr>
        <w:t xml:space="preserve"> (228)</w:t>
      </w:r>
      <w:r w:rsidR="00616210">
        <w:rPr>
          <w:lang w:val="en-US"/>
        </w:rPr>
        <w:t xml:space="preserve">. To be clear, what I deny is that the apparent intractableness of the debate about the types of responsibility is due to </w:t>
      </w:r>
      <w:proofErr w:type="gramStart"/>
      <w:r w:rsidR="00616210">
        <w:rPr>
          <w:lang w:val="en-US"/>
        </w:rPr>
        <w:t>a confusion</w:t>
      </w:r>
      <w:proofErr w:type="gramEnd"/>
      <w:r w:rsidR="00616210">
        <w:rPr>
          <w:lang w:val="en-US"/>
        </w:rPr>
        <w:t xml:space="preserve"> about </w:t>
      </w:r>
      <w:r w:rsidR="0014322B">
        <w:rPr>
          <w:lang w:val="en-US"/>
        </w:rPr>
        <w:t xml:space="preserve">the </w:t>
      </w:r>
      <w:r w:rsidR="00616210">
        <w:rPr>
          <w:lang w:val="en-US"/>
        </w:rPr>
        <w:t xml:space="preserve">different </w:t>
      </w:r>
      <w:r w:rsidR="0014322B">
        <w:rPr>
          <w:lang w:val="en-US"/>
        </w:rPr>
        <w:t>ways in which “</w:t>
      </w:r>
      <w:r w:rsidR="00616210">
        <w:rPr>
          <w:lang w:val="en-US"/>
        </w:rPr>
        <w:t>quality of will</w:t>
      </w:r>
      <w:r w:rsidR="0014322B">
        <w:rPr>
          <w:lang w:val="en-US"/>
        </w:rPr>
        <w:t>” can be interpreted</w:t>
      </w:r>
      <w:r w:rsidR="007C14EB">
        <w:rPr>
          <w:lang w:val="en-US"/>
        </w:rPr>
        <w:t>.</w:t>
      </w:r>
      <w:r w:rsidR="00DD0054">
        <w:rPr>
          <w:lang w:val="en-US"/>
        </w:rPr>
        <w:t xml:space="preserve"> </w:t>
      </w:r>
      <w:r w:rsidR="00BC2A52">
        <w:rPr>
          <w:lang w:val="en-US"/>
        </w:rPr>
        <w:t>I</w:t>
      </w:r>
      <w:r w:rsidR="00DD0054">
        <w:rPr>
          <w:lang w:val="en-US"/>
        </w:rPr>
        <w:t xml:space="preserve"> claim</w:t>
      </w:r>
      <w:r w:rsidR="00BC2A52">
        <w:rPr>
          <w:lang w:val="en-US"/>
        </w:rPr>
        <w:t>, rather, that</w:t>
      </w:r>
      <w:r w:rsidR="00DD0054">
        <w:rPr>
          <w:lang w:val="en-US"/>
        </w:rPr>
        <w:t xml:space="preserve"> i</w:t>
      </w:r>
      <w:r w:rsidR="00BC2A52">
        <w:rPr>
          <w:lang w:val="en-US"/>
        </w:rPr>
        <w:t>t’</w:t>
      </w:r>
      <w:r w:rsidR="00DD0054">
        <w:rPr>
          <w:lang w:val="en-US"/>
        </w:rPr>
        <w:t xml:space="preserve">s </w:t>
      </w:r>
      <w:r w:rsidR="00616210">
        <w:rPr>
          <w:lang w:val="en-US"/>
        </w:rPr>
        <w:t xml:space="preserve">due to </w:t>
      </w:r>
      <w:proofErr w:type="gramStart"/>
      <w:r w:rsidR="00616210">
        <w:rPr>
          <w:lang w:val="en-US"/>
        </w:rPr>
        <w:t>a confusion</w:t>
      </w:r>
      <w:proofErr w:type="gramEnd"/>
      <w:r w:rsidR="00616210">
        <w:rPr>
          <w:lang w:val="en-US"/>
        </w:rPr>
        <w:t xml:space="preserve"> about the</w:t>
      </w:r>
      <w:r w:rsidR="00BC2A52">
        <w:rPr>
          <w:lang w:val="en-US"/>
        </w:rPr>
        <w:t xml:space="preserve"> different</w:t>
      </w:r>
      <w:r w:rsidR="00616210">
        <w:rPr>
          <w:lang w:val="en-US"/>
        </w:rPr>
        <w:t xml:space="preserve"> objects of study of retrib</w:t>
      </w:r>
      <w:r w:rsidR="0014322B">
        <w:rPr>
          <w:lang w:val="en-US"/>
        </w:rPr>
        <w:t>utivists</w:t>
      </w:r>
      <w:r w:rsidR="00616210">
        <w:rPr>
          <w:lang w:val="en-US"/>
        </w:rPr>
        <w:t xml:space="preserve"> and Strawsonians. This doesn’t </w:t>
      </w:r>
      <w:r w:rsidR="001715FC">
        <w:rPr>
          <w:lang w:val="en-US"/>
        </w:rPr>
        <w:t>deny</w:t>
      </w:r>
      <w:r w:rsidR="00616210">
        <w:rPr>
          <w:lang w:val="en-US"/>
        </w:rPr>
        <w:t xml:space="preserve"> that the</w:t>
      </w:r>
      <w:r w:rsidR="001715FC">
        <w:rPr>
          <w:lang w:val="en-US"/>
        </w:rPr>
        <w:t xml:space="preserve">re </w:t>
      </w:r>
      <w:r w:rsidR="004A4641">
        <w:rPr>
          <w:lang w:val="en-US"/>
        </w:rPr>
        <w:t>are</w:t>
      </w:r>
      <w:r w:rsidR="002B0ABA">
        <w:rPr>
          <w:lang w:val="en-US"/>
        </w:rPr>
        <w:t xml:space="preserve"> </w:t>
      </w:r>
      <w:r w:rsidR="00DD0054">
        <w:rPr>
          <w:lang w:val="en-US"/>
        </w:rPr>
        <w:t>different ways of construin</w:t>
      </w:r>
      <w:r w:rsidR="007921F6">
        <w:rPr>
          <w:lang w:val="en-US"/>
        </w:rPr>
        <w:t>g what quality of will involves</w:t>
      </w:r>
      <w:r w:rsidR="00DD0054">
        <w:rPr>
          <w:lang w:val="en-US"/>
        </w:rPr>
        <w:t xml:space="preserve"> nor does it deny that they</w:t>
      </w:r>
      <w:r w:rsidR="00616210">
        <w:rPr>
          <w:lang w:val="en-US"/>
        </w:rPr>
        <w:t xml:space="preserve"> </w:t>
      </w:r>
      <w:r w:rsidR="004A4641">
        <w:rPr>
          <w:lang w:val="en-US"/>
        </w:rPr>
        <w:t>generate</w:t>
      </w:r>
      <w:r w:rsidR="00616210">
        <w:rPr>
          <w:lang w:val="en-US"/>
        </w:rPr>
        <w:t xml:space="preserve"> important disagreement</w:t>
      </w:r>
      <w:r w:rsidR="004A4641">
        <w:rPr>
          <w:lang w:val="en-US"/>
        </w:rPr>
        <w:t>s</w:t>
      </w:r>
      <w:r w:rsidR="00616210">
        <w:rPr>
          <w:lang w:val="en-US"/>
        </w:rPr>
        <w:t xml:space="preserve"> </w:t>
      </w:r>
      <w:r w:rsidR="00616210" w:rsidRPr="004A4641">
        <w:rPr>
          <w:i/>
          <w:lang w:val="en-US"/>
        </w:rPr>
        <w:t>among</w:t>
      </w:r>
      <w:r w:rsidR="004A4641">
        <w:rPr>
          <w:lang w:val="en-US"/>
        </w:rPr>
        <w:t xml:space="preserve"> </w:t>
      </w:r>
      <w:r w:rsidR="004A4641">
        <w:rPr>
          <w:lang w:val="en-US"/>
        </w:rPr>
        <w:lastRenderedPageBreak/>
        <w:t>Strawsonians, but it</w:t>
      </w:r>
      <w:r w:rsidR="00B5455B">
        <w:rPr>
          <w:lang w:val="en-US"/>
        </w:rPr>
        <w:t xml:space="preserve"> does </w:t>
      </w:r>
      <w:r w:rsidR="00C70E63">
        <w:rPr>
          <w:lang w:val="en-US"/>
        </w:rPr>
        <w:t>entail</w:t>
      </w:r>
      <w:r w:rsidR="00B5455B">
        <w:rPr>
          <w:lang w:val="en-US"/>
        </w:rPr>
        <w:t xml:space="preserve"> that the source of the </w:t>
      </w:r>
      <w:r w:rsidR="003C49D1">
        <w:rPr>
          <w:lang w:val="en-US"/>
        </w:rPr>
        <w:t>seeming intractableness</w:t>
      </w:r>
      <w:r w:rsidR="00B5455B">
        <w:rPr>
          <w:lang w:val="en-US"/>
        </w:rPr>
        <w:t xml:space="preserve"> of the debate about the faces of responsibility lies elsewhere.</w:t>
      </w:r>
    </w:p>
    <w:p w:rsidR="004E5A44" w:rsidRDefault="000371C6" w:rsidP="00B11C93">
      <w:pPr>
        <w:ind w:firstLine="708"/>
        <w:rPr>
          <w:lang w:val="en-US"/>
        </w:rPr>
      </w:pPr>
      <w:r>
        <w:rPr>
          <w:lang w:val="en-US"/>
        </w:rPr>
        <w:t>If you are a Strawsonian you</w:t>
      </w:r>
      <w:r w:rsidR="004E5A44">
        <w:rPr>
          <w:lang w:val="en-US"/>
        </w:rPr>
        <w:t xml:space="preserve"> should be</w:t>
      </w:r>
      <w:r>
        <w:rPr>
          <w:lang w:val="en-US"/>
        </w:rPr>
        <w:t xml:space="preserve"> more open to plurality</w:t>
      </w:r>
      <w:r w:rsidR="00B11C93">
        <w:rPr>
          <w:lang w:val="en-US"/>
        </w:rPr>
        <w:t xml:space="preserve"> about responsibility</w:t>
      </w:r>
      <w:r w:rsidR="00B2680E">
        <w:rPr>
          <w:lang w:val="en-US"/>
        </w:rPr>
        <w:t xml:space="preserve">, </w:t>
      </w:r>
      <w:r w:rsidR="004E5A44">
        <w:rPr>
          <w:lang w:val="en-US"/>
        </w:rPr>
        <w:t xml:space="preserve">especially </w:t>
      </w:r>
      <w:r w:rsidR="00505349">
        <w:rPr>
          <w:lang w:val="en-US"/>
        </w:rPr>
        <w:t>if you acce</w:t>
      </w:r>
      <w:r w:rsidR="00EB2052">
        <w:rPr>
          <w:lang w:val="en-US"/>
        </w:rPr>
        <w:t>p</w:t>
      </w:r>
      <w:r w:rsidR="00505349">
        <w:rPr>
          <w:lang w:val="en-US"/>
        </w:rPr>
        <w:t>t</w:t>
      </w:r>
      <w:r w:rsidR="004E5A44">
        <w:rPr>
          <w:lang w:val="en-US"/>
        </w:rPr>
        <w:t xml:space="preserve"> that your object of study involves an enormous swath </w:t>
      </w:r>
      <w:r w:rsidR="00B30DE9">
        <w:rPr>
          <w:lang w:val="en-US"/>
        </w:rPr>
        <w:t xml:space="preserve">(maybe all!) </w:t>
      </w:r>
      <w:r w:rsidR="004E5A44">
        <w:rPr>
          <w:lang w:val="en-US"/>
        </w:rPr>
        <w:t>of the responses that characterize engaged human relation</w:t>
      </w:r>
      <w:r w:rsidR="001128BC">
        <w:rPr>
          <w:lang w:val="en-US"/>
        </w:rPr>
        <w:t>ship</w:t>
      </w:r>
      <w:r w:rsidR="004E5A44">
        <w:rPr>
          <w:lang w:val="en-US"/>
        </w:rPr>
        <w:t>s</w:t>
      </w:r>
      <w:r w:rsidR="00B30DE9">
        <w:rPr>
          <w:lang w:val="en-US"/>
        </w:rPr>
        <w:t>.</w:t>
      </w:r>
      <w:r w:rsidR="00EB2052">
        <w:rPr>
          <w:lang w:val="en-US"/>
        </w:rPr>
        <w:t xml:space="preserve"> </w:t>
      </w:r>
      <w:r w:rsidR="004E5A44">
        <w:rPr>
          <w:lang w:val="en-US"/>
        </w:rPr>
        <w:t xml:space="preserve">It would be astonishing if </w:t>
      </w:r>
      <w:r w:rsidR="00503EA7">
        <w:rPr>
          <w:lang w:val="en-US"/>
        </w:rPr>
        <w:t xml:space="preserve">all </w:t>
      </w:r>
      <w:r w:rsidR="00B11C93">
        <w:rPr>
          <w:lang w:val="en-US"/>
        </w:rPr>
        <w:t>the</w:t>
      </w:r>
      <w:r w:rsidR="004E5A44">
        <w:rPr>
          <w:lang w:val="en-US"/>
        </w:rPr>
        <w:t>se responses shared the same set</w:t>
      </w:r>
      <w:r w:rsidR="000E21F5">
        <w:rPr>
          <w:lang w:val="en-US"/>
        </w:rPr>
        <w:t xml:space="preserve"> of appropriateness conditions, </w:t>
      </w:r>
      <w:r w:rsidR="004E5A44">
        <w:rPr>
          <w:lang w:val="en-US"/>
        </w:rPr>
        <w:t>including</w:t>
      </w:r>
      <w:r w:rsidR="00B11C93">
        <w:rPr>
          <w:lang w:val="en-US"/>
        </w:rPr>
        <w:t xml:space="preserve"> the same set of</w:t>
      </w:r>
      <w:r w:rsidR="000E21F5">
        <w:rPr>
          <w:lang w:val="en-US"/>
        </w:rPr>
        <w:t xml:space="preserve"> agential conditions</w:t>
      </w:r>
      <w:r w:rsidR="004E5A44">
        <w:rPr>
          <w:lang w:val="en-US"/>
        </w:rPr>
        <w:t>. Interesting debates will remain about whether there is one organizing set of conditions</w:t>
      </w:r>
      <w:r w:rsidR="00B11C93">
        <w:rPr>
          <w:lang w:val="en-US"/>
        </w:rPr>
        <w:t xml:space="preserve"> or not</w:t>
      </w:r>
      <w:r w:rsidR="004E5A44">
        <w:rPr>
          <w:lang w:val="en-US"/>
        </w:rPr>
        <w:t xml:space="preserve"> (Smith</w:t>
      </w:r>
      <w:r w:rsidR="00B11C93">
        <w:rPr>
          <w:lang w:val="en-US"/>
        </w:rPr>
        <w:t xml:space="preserve"> 2012, 2015</w:t>
      </w:r>
      <w:r w:rsidR="000E21F5">
        <w:rPr>
          <w:lang w:val="en-US"/>
        </w:rPr>
        <w:t>; Shoemaker 2015</w:t>
      </w:r>
      <w:r w:rsidR="004E5A44">
        <w:rPr>
          <w:lang w:val="en-US"/>
        </w:rPr>
        <w:t>), but this shouldn’t make Straws</w:t>
      </w:r>
      <w:r w:rsidR="008D52DF">
        <w:rPr>
          <w:lang w:val="en-US"/>
        </w:rPr>
        <w:t>onians go to the barricades</w:t>
      </w:r>
      <w:r w:rsidR="006C791F">
        <w:rPr>
          <w:lang w:val="en-US"/>
        </w:rPr>
        <w:t>,</w:t>
      </w:r>
      <w:r w:rsidR="00B11C93">
        <w:rPr>
          <w:lang w:val="en-US"/>
        </w:rPr>
        <w:t xml:space="preserve"> </w:t>
      </w:r>
      <w:r w:rsidR="004E5A44">
        <w:rPr>
          <w:lang w:val="en-US"/>
        </w:rPr>
        <w:t>as they will</w:t>
      </w:r>
      <w:r w:rsidR="00B11C93">
        <w:rPr>
          <w:lang w:val="en-US"/>
        </w:rPr>
        <w:t xml:space="preserve"> hav</w:t>
      </w:r>
      <w:r w:rsidR="00505349">
        <w:rPr>
          <w:lang w:val="en-US"/>
        </w:rPr>
        <w:t>e to</w:t>
      </w:r>
      <w:r w:rsidR="004E5A44">
        <w:rPr>
          <w:lang w:val="en-US"/>
        </w:rPr>
        <w:t xml:space="preserve"> if </w:t>
      </w:r>
      <w:r w:rsidR="00D71906">
        <w:rPr>
          <w:lang w:val="en-US"/>
        </w:rPr>
        <w:t xml:space="preserve">they continue to be engaged with </w:t>
      </w:r>
      <w:r w:rsidR="004E5A44">
        <w:rPr>
          <w:lang w:val="en-US"/>
        </w:rPr>
        <w:t>retributivists</w:t>
      </w:r>
      <w:r w:rsidR="00B11C93">
        <w:rPr>
          <w:lang w:val="en-US"/>
        </w:rPr>
        <w:t xml:space="preserve"> </w:t>
      </w:r>
      <w:r w:rsidR="00D71906">
        <w:rPr>
          <w:lang w:val="en-US"/>
        </w:rPr>
        <w:t>in the debate</w:t>
      </w:r>
      <w:r w:rsidR="004E5A44">
        <w:rPr>
          <w:lang w:val="en-US"/>
        </w:rPr>
        <w:t xml:space="preserve"> </w:t>
      </w:r>
      <w:r w:rsidR="00D71906">
        <w:rPr>
          <w:lang w:val="en-US"/>
        </w:rPr>
        <w:t>about what</w:t>
      </w:r>
      <w:r w:rsidR="004E5A44">
        <w:rPr>
          <w:lang w:val="en-US"/>
        </w:rPr>
        <w:t xml:space="preserve"> the “true” or “most im</w:t>
      </w:r>
      <w:r w:rsidR="00B11C93">
        <w:rPr>
          <w:lang w:val="en-US"/>
        </w:rPr>
        <w:t>portant” type of responsibility</w:t>
      </w:r>
      <w:r w:rsidR="00D71906">
        <w:rPr>
          <w:lang w:val="en-US"/>
        </w:rPr>
        <w:t xml:space="preserve"> is</w:t>
      </w:r>
      <w:r w:rsidR="004E5A44">
        <w:rPr>
          <w:lang w:val="en-US"/>
        </w:rPr>
        <w:t>.</w:t>
      </w:r>
      <w:r w:rsidR="008D52DF">
        <w:rPr>
          <w:rStyle w:val="FootnoteReference"/>
          <w:lang w:val="en-US"/>
        </w:rPr>
        <w:footnoteReference w:id="20"/>
      </w:r>
    </w:p>
    <w:p w:rsidR="008D14DE" w:rsidRDefault="00B11C93">
      <w:pPr>
        <w:rPr>
          <w:lang w:val="en-US"/>
        </w:rPr>
      </w:pPr>
      <w:r>
        <w:rPr>
          <w:lang w:val="en-US"/>
        </w:rPr>
        <w:tab/>
        <w:t xml:space="preserve">Notice, finally, </w:t>
      </w:r>
      <w:r w:rsidR="008D371E">
        <w:rPr>
          <w:lang w:val="en-US"/>
        </w:rPr>
        <w:t xml:space="preserve">that the distinction between retributivists and Strawsonians isn’t the same as </w:t>
      </w:r>
      <w:r w:rsidR="006908E6">
        <w:rPr>
          <w:lang w:val="en-US"/>
        </w:rPr>
        <w:t xml:space="preserve">the </w:t>
      </w:r>
      <w:r w:rsidR="008D371E">
        <w:rPr>
          <w:lang w:val="en-US"/>
        </w:rPr>
        <w:t xml:space="preserve">distinction </w:t>
      </w:r>
      <w:r w:rsidR="006908E6">
        <w:rPr>
          <w:lang w:val="en-US"/>
        </w:rPr>
        <w:t xml:space="preserve">between </w:t>
      </w:r>
      <w:r w:rsidR="008D371E">
        <w:rPr>
          <w:lang w:val="en-US"/>
        </w:rPr>
        <w:t xml:space="preserve">accountability </w:t>
      </w:r>
      <w:r w:rsidR="006908E6">
        <w:rPr>
          <w:lang w:val="en-US"/>
        </w:rPr>
        <w:t xml:space="preserve">and </w:t>
      </w:r>
      <w:r w:rsidR="00322675">
        <w:rPr>
          <w:lang w:val="en-US"/>
        </w:rPr>
        <w:t>other types of responsibility</w:t>
      </w:r>
      <w:r w:rsidR="006908E6">
        <w:rPr>
          <w:lang w:val="en-US"/>
        </w:rPr>
        <w:t>.</w:t>
      </w:r>
      <w:r w:rsidR="008D371E">
        <w:rPr>
          <w:lang w:val="en-US"/>
        </w:rPr>
        <w:t xml:space="preserve"> As many authors have noted, the essence of accountability consists in being accountable </w:t>
      </w:r>
      <w:r w:rsidR="008D371E" w:rsidRPr="002D2F4C">
        <w:rPr>
          <w:i/>
          <w:lang w:val="en-US"/>
        </w:rPr>
        <w:t>to</w:t>
      </w:r>
      <w:r w:rsidR="008D371E">
        <w:rPr>
          <w:lang w:val="en-US"/>
        </w:rPr>
        <w:t xml:space="preserve"> someone, that is, </w:t>
      </w:r>
      <w:r w:rsidR="009B7EEF">
        <w:rPr>
          <w:lang w:val="en-US"/>
        </w:rPr>
        <w:t xml:space="preserve">it consists </w:t>
      </w:r>
      <w:r w:rsidR="00322675">
        <w:rPr>
          <w:lang w:val="en-US"/>
        </w:rPr>
        <w:t xml:space="preserve">in </w:t>
      </w:r>
      <w:r w:rsidR="008D371E">
        <w:rPr>
          <w:lang w:val="en-US"/>
        </w:rPr>
        <w:t xml:space="preserve">being subject to other people’s legitimate demands and expectations and </w:t>
      </w:r>
      <w:r w:rsidR="000376D1">
        <w:rPr>
          <w:lang w:val="en-US"/>
        </w:rPr>
        <w:t>to the</w:t>
      </w:r>
      <w:r w:rsidR="008D371E" w:rsidRPr="00F015E6">
        <w:rPr>
          <w:lang w:val="en-US"/>
        </w:rPr>
        <w:t xml:space="preserve"> reactions that are appropriate when these demands and expectations are disappointed or exceeded</w:t>
      </w:r>
      <w:r w:rsidR="00EB3AE6">
        <w:rPr>
          <w:lang w:val="en-US"/>
        </w:rPr>
        <w:t xml:space="preserve"> (</w:t>
      </w:r>
      <w:r w:rsidR="009B0195">
        <w:rPr>
          <w:lang w:val="en-US"/>
        </w:rPr>
        <w:t xml:space="preserve">e.g., </w:t>
      </w:r>
      <w:r w:rsidR="00EB3AE6">
        <w:rPr>
          <w:lang w:val="en-US"/>
        </w:rPr>
        <w:t>Watson 2004</w:t>
      </w:r>
      <w:r w:rsidR="00444932">
        <w:rPr>
          <w:lang w:val="en-US"/>
        </w:rPr>
        <w:t>, 2019</w:t>
      </w:r>
      <w:r w:rsidR="00EB3AE6">
        <w:rPr>
          <w:lang w:val="en-US"/>
        </w:rPr>
        <w:t>;</w:t>
      </w:r>
      <w:r w:rsidR="00CD7572">
        <w:rPr>
          <w:lang w:val="en-US"/>
        </w:rPr>
        <w:t xml:space="preserve"> Darwall 2006;</w:t>
      </w:r>
      <w:r w:rsidR="00EB3AE6">
        <w:rPr>
          <w:lang w:val="en-US"/>
        </w:rPr>
        <w:t xml:space="preserve"> Nelkin</w:t>
      </w:r>
      <w:r w:rsidR="009B7EEF">
        <w:rPr>
          <w:lang w:val="en-US"/>
        </w:rPr>
        <w:t xml:space="preserve"> 2016</w:t>
      </w:r>
      <w:r w:rsidR="00EB3AE6">
        <w:rPr>
          <w:lang w:val="en-US"/>
        </w:rPr>
        <w:t>)</w:t>
      </w:r>
      <w:r w:rsidR="008D371E">
        <w:rPr>
          <w:lang w:val="en-US"/>
        </w:rPr>
        <w:t xml:space="preserve">. </w:t>
      </w:r>
      <w:r w:rsidR="002F28F7">
        <w:rPr>
          <w:lang w:val="en-US"/>
        </w:rPr>
        <w:t xml:space="preserve">This presupposes “the capacity for moral </w:t>
      </w:r>
      <w:r w:rsidR="002F28F7" w:rsidRPr="002F28F7">
        <w:rPr>
          <w:lang w:val="en-US"/>
        </w:rPr>
        <w:t>reciprocity or mutual recognition that is nec</w:t>
      </w:r>
      <w:r w:rsidR="002F28F7">
        <w:rPr>
          <w:lang w:val="en-US"/>
        </w:rPr>
        <w:t>essary for intelligibly holding s</w:t>
      </w:r>
      <w:r w:rsidR="002F28F7" w:rsidRPr="002F28F7">
        <w:rPr>
          <w:lang w:val="en-US"/>
        </w:rPr>
        <w:t>omeone accountable to basic moral demands and expectations</w:t>
      </w:r>
      <w:r w:rsidR="002F28F7">
        <w:rPr>
          <w:lang w:val="en-US"/>
        </w:rPr>
        <w:t>” (Nelkin 2015: 363)</w:t>
      </w:r>
      <w:r w:rsidR="004104F2">
        <w:rPr>
          <w:lang w:val="en-US"/>
        </w:rPr>
        <w:t xml:space="preserve">. </w:t>
      </w:r>
      <w:r w:rsidR="00322675">
        <w:rPr>
          <w:lang w:val="en-US"/>
        </w:rPr>
        <w:t>Crucially, however,</w:t>
      </w:r>
      <w:r w:rsidR="000376D1">
        <w:rPr>
          <w:lang w:val="en-US"/>
        </w:rPr>
        <w:t xml:space="preserve"> b</w:t>
      </w:r>
      <w:r w:rsidR="008D371E">
        <w:rPr>
          <w:lang w:val="en-US"/>
        </w:rPr>
        <w:t>eing accountable to someone in this sense isn’t the same as being subject to</w:t>
      </w:r>
      <w:r w:rsidR="00322675">
        <w:rPr>
          <w:lang w:val="en-US"/>
        </w:rPr>
        <w:t xml:space="preserve"> another’s authority to administer</w:t>
      </w:r>
      <w:r w:rsidR="001E4BAA">
        <w:rPr>
          <w:lang w:val="en-US"/>
        </w:rPr>
        <w:t xml:space="preserve"> sanctions and punishment </w:t>
      </w:r>
      <w:r w:rsidR="00F44DA7">
        <w:rPr>
          <w:lang w:val="en-US"/>
        </w:rPr>
        <w:t>(Shoemaker 2013)</w:t>
      </w:r>
      <w:r w:rsidR="008D371E" w:rsidRPr="005C5613">
        <w:rPr>
          <w:lang w:val="en-US"/>
        </w:rPr>
        <w:t xml:space="preserve">, nor does it entail anything about the goodness of the blameworthy </w:t>
      </w:r>
      <w:r w:rsidR="008D371E" w:rsidRPr="005C5613">
        <w:rPr>
          <w:lang w:val="en-US"/>
        </w:rPr>
        <w:lastRenderedPageBreak/>
        <w:t>suffering some harm or about the obligatoriness, permissibility, or just preferableness that they do</w:t>
      </w:r>
      <w:r w:rsidR="00C1784B">
        <w:rPr>
          <w:lang w:val="en-US"/>
        </w:rPr>
        <w:t xml:space="preserve"> (Scanlon 2013</w:t>
      </w:r>
      <w:r w:rsidR="00B162EE">
        <w:rPr>
          <w:lang w:val="en-US"/>
        </w:rPr>
        <w:t>b</w:t>
      </w:r>
      <w:r w:rsidR="00C1784B">
        <w:rPr>
          <w:lang w:val="en-US"/>
        </w:rPr>
        <w:t>)</w:t>
      </w:r>
      <w:r w:rsidR="008D371E" w:rsidRPr="005C5613">
        <w:rPr>
          <w:lang w:val="en-US"/>
        </w:rPr>
        <w:t>.</w:t>
      </w:r>
      <w:r w:rsidR="00C1784B">
        <w:rPr>
          <w:lang w:val="en-US"/>
        </w:rPr>
        <w:t xml:space="preserve"> </w:t>
      </w:r>
      <w:r w:rsidR="00DD5A42">
        <w:rPr>
          <w:lang w:val="en-US"/>
        </w:rPr>
        <w:t xml:space="preserve">Therefore, </w:t>
      </w:r>
      <w:r w:rsidR="00551F72">
        <w:rPr>
          <w:lang w:val="en-US"/>
        </w:rPr>
        <w:t>Strawsonians have every right to a respectable notion of accountability</w:t>
      </w:r>
      <w:r w:rsidR="008E1E73">
        <w:rPr>
          <w:lang w:val="en-US"/>
        </w:rPr>
        <w:t xml:space="preserve"> and thus </w:t>
      </w:r>
      <w:r w:rsidR="008D14DE">
        <w:rPr>
          <w:lang w:val="en-US"/>
        </w:rPr>
        <w:t>the divide between retributivists and Strawsonians can’t be</w:t>
      </w:r>
      <w:r w:rsidR="0024345D">
        <w:rPr>
          <w:lang w:val="en-US"/>
        </w:rPr>
        <w:t xml:space="preserve"> equated </w:t>
      </w:r>
      <w:r w:rsidR="003C3900">
        <w:rPr>
          <w:lang w:val="en-US"/>
        </w:rPr>
        <w:t>to</w:t>
      </w:r>
      <w:r w:rsidR="005A78C3">
        <w:rPr>
          <w:lang w:val="en-US"/>
        </w:rPr>
        <w:t xml:space="preserve"> the</w:t>
      </w:r>
      <w:r w:rsidR="0024345D">
        <w:rPr>
          <w:lang w:val="en-US"/>
        </w:rPr>
        <w:t xml:space="preserve"> dispute about accountability</w:t>
      </w:r>
      <w:r w:rsidR="008E1E73">
        <w:rPr>
          <w:lang w:val="en-US"/>
        </w:rPr>
        <w:t xml:space="preserve"> per se</w:t>
      </w:r>
      <w:r w:rsidR="0024345D">
        <w:rPr>
          <w:lang w:val="en-US"/>
        </w:rPr>
        <w:t>.</w:t>
      </w:r>
      <w:r w:rsidR="005376CF">
        <w:rPr>
          <w:rStyle w:val="FootnoteReference"/>
          <w:lang w:val="en-US"/>
        </w:rPr>
        <w:footnoteReference w:id="21"/>
      </w:r>
    </w:p>
    <w:p w:rsidR="008D14DE" w:rsidRDefault="008D14DE">
      <w:pPr>
        <w:rPr>
          <w:lang w:val="en-US"/>
        </w:rPr>
      </w:pPr>
    </w:p>
    <w:p w:rsidR="006C3FFE" w:rsidRPr="00B236A0" w:rsidRDefault="00935F8F">
      <w:pPr>
        <w:rPr>
          <w:b/>
          <w:lang w:val="en-US"/>
        </w:rPr>
      </w:pPr>
      <w:r w:rsidRPr="00B236A0">
        <w:rPr>
          <w:b/>
          <w:lang w:val="en-US"/>
        </w:rPr>
        <w:t>5</w:t>
      </w:r>
      <w:r w:rsidR="00487CC4" w:rsidRPr="00B236A0">
        <w:rPr>
          <w:b/>
          <w:lang w:val="en-US"/>
        </w:rPr>
        <w:t>.</w:t>
      </w:r>
      <w:r w:rsidRPr="00B236A0">
        <w:rPr>
          <w:b/>
          <w:lang w:val="en-US"/>
        </w:rPr>
        <w:t xml:space="preserve"> The future of responsibility studies</w:t>
      </w:r>
    </w:p>
    <w:p w:rsidR="00D94EF4" w:rsidRDefault="00DE3BEE">
      <w:pPr>
        <w:rPr>
          <w:lang w:val="en-US"/>
        </w:rPr>
      </w:pPr>
      <w:r>
        <w:rPr>
          <w:lang w:val="en-US"/>
        </w:rPr>
        <w:t xml:space="preserve">To sum up, I have argued that the deep </w:t>
      </w:r>
      <w:r w:rsidR="000E1A6B">
        <w:rPr>
          <w:lang w:val="en-US"/>
        </w:rPr>
        <w:t xml:space="preserve">theoretical and methodological </w:t>
      </w:r>
      <w:r>
        <w:rPr>
          <w:lang w:val="en-US"/>
        </w:rPr>
        <w:t>divisions</w:t>
      </w:r>
      <w:r w:rsidR="000E1A6B">
        <w:rPr>
          <w:lang w:val="en-US"/>
        </w:rPr>
        <w:t xml:space="preserve"> that characterize the field of responsibility</w:t>
      </w:r>
      <w:r>
        <w:rPr>
          <w:lang w:val="en-US"/>
        </w:rPr>
        <w:t xml:space="preserve"> </w:t>
      </w:r>
      <w:r w:rsidR="00CE2822">
        <w:rPr>
          <w:lang w:val="en-US"/>
        </w:rPr>
        <w:t xml:space="preserve">studies </w:t>
      </w:r>
      <w:r w:rsidR="000E1A6B">
        <w:rPr>
          <w:lang w:val="en-US"/>
        </w:rPr>
        <w:t xml:space="preserve">can all be traced to a foundational disagreement about </w:t>
      </w:r>
      <w:r w:rsidR="00C20E86">
        <w:rPr>
          <w:lang w:val="en-US"/>
        </w:rPr>
        <w:t xml:space="preserve">the role that </w:t>
      </w:r>
      <w:r w:rsidR="00C34E30">
        <w:rPr>
          <w:lang w:val="en-US"/>
        </w:rPr>
        <w:t>desert (understood as</w:t>
      </w:r>
      <w:r w:rsidR="00C20E86">
        <w:rPr>
          <w:lang w:val="en-US"/>
        </w:rPr>
        <w:t xml:space="preserve"> deserved harm </w:t>
      </w:r>
      <w:r w:rsidR="00C34E30">
        <w:rPr>
          <w:lang w:val="en-US"/>
        </w:rPr>
        <w:t xml:space="preserve">or suffering) </w:t>
      </w:r>
      <w:r w:rsidR="00C20E86">
        <w:rPr>
          <w:lang w:val="en-US"/>
        </w:rPr>
        <w:t>should play in theorizing about moral responsibility</w:t>
      </w:r>
      <w:r w:rsidR="00B80C06">
        <w:rPr>
          <w:lang w:val="en-US"/>
        </w:rPr>
        <w:t>.</w:t>
      </w:r>
      <w:r w:rsidR="00366DD0">
        <w:rPr>
          <w:lang w:val="en-US"/>
        </w:rPr>
        <w:t xml:space="preserve"> Strawsonians, I have argued, have a </w:t>
      </w:r>
      <w:r w:rsidR="00692FAB">
        <w:rPr>
          <w:lang w:val="en-US"/>
        </w:rPr>
        <w:t>very strong</w:t>
      </w:r>
      <w:r w:rsidR="00366DD0">
        <w:rPr>
          <w:lang w:val="en-US"/>
        </w:rPr>
        <w:t xml:space="preserve"> case </w:t>
      </w:r>
      <w:r w:rsidR="009A697F">
        <w:rPr>
          <w:lang w:val="en-US"/>
        </w:rPr>
        <w:t>that once we focus on the ordinary reactions that characterize engaged human relation</w:t>
      </w:r>
      <w:r w:rsidR="00DB4636">
        <w:rPr>
          <w:lang w:val="en-US"/>
        </w:rPr>
        <w:t>ship</w:t>
      </w:r>
      <w:r w:rsidR="009A697F">
        <w:rPr>
          <w:lang w:val="en-US"/>
        </w:rPr>
        <w:t>s—the reactive attitudes—we thereby have changed the topic vis-à-vis the traditional free will problem and its associated conception of moral responsibility.</w:t>
      </w:r>
      <w:r w:rsidR="00692FAB">
        <w:rPr>
          <w:lang w:val="en-US"/>
        </w:rPr>
        <w:t xml:space="preserve"> </w:t>
      </w:r>
      <w:r w:rsidR="005D4541">
        <w:rPr>
          <w:lang w:val="en-US"/>
        </w:rPr>
        <w:t>Failure to</w:t>
      </w:r>
      <w:r w:rsidR="00F200DB">
        <w:rPr>
          <w:lang w:val="en-US"/>
        </w:rPr>
        <w:t xml:space="preserve"> </w:t>
      </w:r>
      <w:r w:rsidR="006A1ED6">
        <w:rPr>
          <w:lang w:val="en-US"/>
        </w:rPr>
        <w:t xml:space="preserve">clearly </w:t>
      </w:r>
      <w:r w:rsidR="00F200DB">
        <w:rPr>
          <w:lang w:val="en-US"/>
        </w:rPr>
        <w:t>recognize this point</w:t>
      </w:r>
      <w:r w:rsidR="00245412">
        <w:rPr>
          <w:lang w:val="en-US"/>
        </w:rPr>
        <w:t xml:space="preserve"> by </w:t>
      </w:r>
      <w:r w:rsidR="006A1ED6">
        <w:rPr>
          <w:lang w:val="en-US"/>
        </w:rPr>
        <w:t>both retributivists</w:t>
      </w:r>
      <w:r w:rsidR="00C037FC">
        <w:rPr>
          <w:lang w:val="en-US"/>
        </w:rPr>
        <w:t xml:space="preserve"> </w:t>
      </w:r>
      <w:r w:rsidR="00E24F14">
        <w:rPr>
          <w:i/>
          <w:lang w:val="en-US"/>
        </w:rPr>
        <w:t xml:space="preserve">and </w:t>
      </w:r>
      <w:r w:rsidR="00E24F14">
        <w:rPr>
          <w:lang w:val="en-US"/>
        </w:rPr>
        <w:t xml:space="preserve">Strawsonians </w:t>
      </w:r>
      <w:r w:rsidR="00245412">
        <w:rPr>
          <w:lang w:val="en-US"/>
        </w:rPr>
        <w:t>has led to seemingly intractable dispute</w:t>
      </w:r>
      <w:r w:rsidR="000C2F50">
        <w:rPr>
          <w:lang w:val="en-US"/>
        </w:rPr>
        <w:t>s</w:t>
      </w:r>
      <w:r w:rsidR="00245412">
        <w:rPr>
          <w:lang w:val="en-US"/>
        </w:rPr>
        <w:t xml:space="preserve"> down the road. The solution I propose is </w:t>
      </w:r>
      <w:r w:rsidR="00E24F14">
        <w:rPr>
          <w:lang w:val="en-US"/>
        </w:rPr>
        <w:t xml:space="preserve">thus </w:t>
      </w:r>
      <w:r w:rsidR="00245412">
        <w:rPr>
          <w:lang w:val="en-US"/>
        </w:rPr>
        <w:t>simple: theorists working on responsibility studies should acknowledge that the discipline has effectively bifurcated into two discrete subareas, which I suggest calling</w:t>
      </w:r>
      <w:r w:rsidR="00E24F14">
        <w:rPr>
          <w:lang w:val="en-US"/>
        </w:rPr>
        <w:t xml:space="preserve"> “retribution studies” and “interpersonal studies”.</w:t>
      </w:r>
      <w:r w:rsidR="003C1DD2">
        <w:rPr>
          <w:rStyle w:val="FootnoteReference"/>
          <w:lang w:val="en-US"/>
        </w:rPr>
        <w:footnoteReference w:id="22"/>
      </w:r>
      <w:r w:rsidR="00245412">
        <w:rPr>
          <w:lang w:val="en-US"/>
        </w:rPr>
        <w:t xml:space="preserve"> </w:t>
      </w:r>
    </w:p>
    <w:p w:rsidR="002A377D" w:rsidRDefault="00245412" w:rsidP="0059141F">
      <w:pPr>
        <w:ind w:firstLine="708"/>
        <w:rPr>
          <w:lang w:val="en-US"/>
        </w:rPr>
      </w:pPr>
      <w:r>
        <w:rPr>
          <w:lang w:val="en-US"/>
        </w:rPr>
        <w:t>These are subareas of</w:t>
      </w:r>
      <w:r w:rsidR="00324EA0">
        <w:rPr>
          <w:lang w:val="en-US"/>
        </w:rPr>
        <w:t xml:space="preserve"> a single philosophical </w:t>
      </w:r>
      <w:r w:rsidR="00B42E20">
        <w:rPr>
          <w:lang w:val="en-US"/>
        </w:rPr>
        <w:t>field</w:t>
      </w:r>
      <w:r w:rsidR="00324EA0">
        <w:rPr>
          <w:lang w:val="en-US"/>
        </w:rPr>
        <w:t>—what I have called “</w:t>
      </w:r>
      <w:r>
        <w:rPr>
          <w:lang w:val="en-US"/>
        </w:rPr>
        <w:t>responsibility studies</w:t>
      </w:r>
      <w:r w:rsidR="00324EA0">
        <w:rPr>
          <w:lang w:val="en-US"/>
        </w:rPr>
        <w:t>”—</w:t>
      </w:r>
      <w:r>
        <w:rPr>
          <w:lang w:val="en-US"/>
        </w:rPr>
        <w:t xml:space="preserve">because they agree on the basic definition </w:t>
      </w:r>
      <w:r w:rsidR="00324EA0">
        <w:rPr>
          <w:lang w:val="en-US"/>
        </w:rPr>
        <w:t xml:space="preserve">of moral responsibility </w:t>
      </w:r>
      <w:r>
        <w:rPr>
          <w:lang w:val="en-US"/>
        </w:rPr>
        <w:t>I</w:t>
      </w:r>
      <w:r w:rsidR="00324EA0">
        <w:rPr>
          <w:lang w:val="en-US"/>
        </w:rPr>
        <w:t xml:space="preserve"> gave in section 2. </w:t>
      </w:r>
      <w:r w:rsidR="009908E4">
        <w:rPr>
          <w:lang w:val="en-US"/>
        </w:rPr>
        <w:t xml:space="preserve">But </w:t>
      </w:r>
      <w:r w:rsidR="00871D2C">
        <w:rPr>
          <w:lang w:val="en-US"/>
        </w:rPr>
        <w:t xml:space="preserve">they </w:t>
      </w:r>
      <w:r w:rsidR="009908E4">
        <w:rPr>
          <w:lang w:val="en-US"/>
        </w:rPr>
        <w:t>are discrete subareas nonetheless</w:t>
      </w:r>
      <w:r w:rsidR="00324EA0">
        <w:rPr>
          <w:lang w:val="en-US"/>
        </w:rPr>
        <w:t xml:space="preserve"> because they </w:t>
      </w:r>
      <w:r w:rsidR="004C52AB">
        <w:rPr>
          <w:lang w:val="en-US"/>
        </w:rPr>
        <w:t xml:space="preserve">are concerned </w:t>
      </w:r>
      <w:r w:rsidR="004C52AB">
        <w:rPr>
          <w:lang w:val="en-US"/>
        </w:rPr>
        <w:lastRenderedPageBreak/>
        <w:t>with</w:t>
      </w:r>
      <w:r w:rsidR="00324EA0">
        <w:rPr>
          <w:lang w:val="en-US"/>
        </w:rPr>
        <w:t xml:space="preserve"> </w:t>
      </w:r>
      <w:r w:rsidR="00EB2052">
        <w:rPr>
          <w:lang w:val="en-US"/>
        </w:rPr>
        <w:t>categorically</w:t>
      </w:r>
      <w:r w:rsidR="00324EA0">
        <w:rPr>
          <w:lang w:val="en-US"/>
        </w:rPr>
        <w:t xml:space="preserve"> different </w:t>
      </w:r>
      <w:r w:rsidR="00EB2052">
        <w:rPr>
          <w:lang w:val="en-US"/>
        </w:rPr>
        <w:t>reactions</w:t>
      </w:r>
      <w:r w:rsidR="004C52AB">
        <w:rPr>
          <w:lang w:val="en-US"/>
        </w:rPr>
        <w:t xml:space="preserve"> to</w:t>
      </w:r>
      <w:r w:rsidR="003806B2">
        <w:rPr>
          <w:lang w:val="en-US"/>
        </w:rPr>
        <w:t xml:space="preserve"> morally loaded</w:t>
      </w:r>
      <w:r w:rsidR="004C52AB">
        <w:rPr>
          <w:lang w:val="en-US"/>
        </w:rPr>
        <w:t xml:space="preserve"> conduct</w:t>
      </w:r>
      <w:r w:rsidR="00F63BC2">
        <w:rPr>
          <w:lang w:val="en-US"/>
        </w:rPr>
        <w:t xml:space="preserve"> with</w:t>
      </w:r>
      <w:r w:rsidR="004C52AB">
        <w:rPr>
          <w:lang w:val="en-US"/>
        </w:rPr>
        <w:t xml:space="preserve"> categorically different appropriateness (including agential) conditions</w:t>
      </w:r>
      <w:r w:rsidR="00871D2C">
        <w:rPr>
          <w:lang w:val="en-US"/>
        </w:rPr>
        <w:t>.</w:t>
      </w:r>
      <w:r w:rsidR="00AA1D36">
        <w:rPr>
          <w:lang w:val="en-US"/>
        </w:rPr>
        <w:t xml:space="preserve"> Retribution</w:t>
      </w:r>
      <w:r w:rsidR="00D94EF4">
        <w:rPr>
          <w:lang w:val="en-US"/>
        </w:rPr>
        <w:t xml:space="preserve"> studies will retain the tight link between moral responsibility and the questions that have informed t</w:t>
      </w:r>
      <w:r w:rsidR="002F2D7E">
        <w:rPr>
          <w:lang w:val="en-US"/>
        </w:rPr>
        <w:t>he traditional free will debate</w:t>
      </w:r>
      <w:r w:rsidR="00677D37">
        <w:rPr>
          <w:lang w:val="en-US"/>
        </w:rPr>
        <w:t>,</w:t>
      </w:r>
      <w:r w:rsidR="00D94EF4">
        <w:rPr>
          <w:lang w:val="en-US"/>
        </w:rPr>
        <w:t xml:space="preserve"> and</w:t>
      </w:r>
      <w:r w:rsidR="00677D37">
        <w:rPr>
          <w:lang w:val="en-US"/>
        </w:rPr>
        <w:t xml:space="preserve"> thus</w:t>
      </w:r>
      <w:r w:rsidR="00D94EF4">
        <w:rPr>
          <w:lang w:val="en-US"/>
        </w:rPr>
        <w:t xml:space="preserve"> will continue focusing on understanding the (</w:t>
      </w:r>
      <w:proofErr w:type="spellStart"/>
      <w:r w:rsidR="00D94EF4">
        <w:rPr>
          <w:lang w:val="en-US"/>
        </w:rPr>
        <w:t>im</w:t>
      </w:r>
      <w:proofErr w:type="spellEnd"/>
      <w:r w:rsidR="00D94EF4">
        <w:rPr>
          <w:lang w:val="en-US"/>
        </w:rPr>
        <w:t>)possibility of persons coming to deserve good or bad things simply on account of what they have done. Theorists working in this subarea will benefit from clearly acknowledging—as some philosophers have already done</w:t>
      </w:r>
      <w:r w:rsidR="00D94EF4">
        <w:rPr>
          <w:rStyle w:val="FootnoteReference"/>
          <w:lang w:val="en-US"/>
        </w:rPr>
        <w:footnoteReference w:id="23"/>
      </w:r>
      <w:r w:rsidR="00D94EF4">
        <w:rPr>
          <w:lang w:val="en-US"/>
        </w:rPr>
        <w:t>—that the conception of moral responsibi</w:t>
      </w:r>
      <w:r w:rsidR="0010366F">
        <w:rPr>
          <w:lang w:val="en-US"/>
        </w:rPr>
        <w:t xml:space="preserve">lity </w:t>
      </w:r>
      <w:r w:rsidR="00D94EF4">
        <w:rPr>
          <w:lang w:val="en-US"/>
        </w:rPr>
        <w:t>they are concerned with is closely connected to the one at stake in discussion</w:t>
      </w:r>
      <w:r w:rsidR="00D63CB6">
        <w:rPr>
          <w:lang w:val="en-US"/>
        </w:rPr>
        <w:t>s</w:t>
      </w:r>
      <w:r w:rsidR="00D94EF4">
        <w:rPr>
          <w:lang w:val="en-US"/>
        </w:rPr>
        <w:t xml:space="preserve"> of criminal responsibility and in theistic debates about free will</w:t>
      </w:r>
      <w:r w:rsidR="008545B2">
        <w:rPr>
          <w:lang w:val="en-US"/>
        </w:rPr>
        <w:t>,</w:t>
      </w:r>
      <w:r w:rsidR="00DC31CF">
        <w:rPr>
          <w:lang w:val="en-US"/>
        </w:rPr>
        <w:t xml:space="preserve"> rather than to</w:t>
      </w:r>
      <w:r w:rsidR="00805491">
        <w:rPr>
          <w:lang w:val="en-US"/>
        </w:rPr>
        <w:t xml:space="preserve"> the one pioneered in “Freedom and resentment”</w:t>
      </w:r>
      <w:r w:rsidR="00D94EF4">
        <w:rPr>
          <w:lang w:val="en-US"/>
        </w:rPr>
        <w:t>.</w:t>
      </w:r>
      <w:r w:rsidR="00D63CB6">
        <w:rPr>
          <w:lang w:val="en-US"/>
        </w:rPr>
        <w:t xml:space="preserve"> On the other hand, interpersonal studies</w:t>
      </w:r>
      <w:r w:rsidR="00C45456">
        <w:rPr>
          <w:lang w:val="en-US"/>
        </w:rPr>
        <w:t xml:space="preserve"> will be in charge of mapping out</w:t>
      </w:r>
      <w:r w:rsidR="007867AE">
        <w:rPr>
          <w:lang w:val="en-US"/>
        </w:rPr>
        <w:t xml:space="preserve">, </w:t>
      </w:r>
      <w:r w:rsidR="00C45456">
        <w:rPr>
          <w:lang w:val="en-US"/>
        </w:rPr>
        <w:t>understanding</w:t>
      </w:r>
      <w:r w:rsidR="007867AE">
        <w:rPr>
          <w:lang w:val="en-US"/>
        </w:rPr>
        <w:t xml:space="preserve">, and laying out the appropriateness conditions of pretty much </w:t>
      </w:r>
      <w:r w:rsidR="007867AE">
        <w:rPr>
          <w:i/>
          <w:lang w:val="en-US"/>
        </w:rPr>
        <w:t>all</w:t>
      </w:r>
      <w:r w:rsidR="007867AE">
        <w:rPr>
          <w:lang w:val="en-US"/>
        </w:rPr>
        <w:t xml:space="preserve"> responses that characterize engaged human relation</w:t>
      </w:r>
      <w:r w:rsidR="008545B2">
        <w:rPr>
          <w:lang w:val="en-US"/>
        </w:rPr>
        <w:t>ship</w:t>
      </w:r>
      <w:r w:rsidR="007867AE">
        <w:rPr>
          <w:lang w:val="en-US"/>
        </w:rPr>
        <w:t>s</w:t>
      </w:r>
      <w:r w:rsidR="00430574">
        <w:rPr>
          <w:lang w:val="en-US"/>
        </w:rPr>
        <w:t xml:space="preserve"> </w:t>
      </w:r>
      <w:r w:rsidR="007867AE">
        <w:rPr>
          <w:lang w:val="en-US"/>
        </w:rPr>
        <w:t>(</w:t>
      </w:r>
      <w:r w:rsidR="004721CE">
        <w:rPr>
          <w:lang w:val="en-US"/>
        </w:rPr>
        <w:t>Tognazzini 2015</w:t>
      </w:r>
      <w:r w:rsidR="007867AE">
        <w:rPr>
          <w:lang w:val="en-US"/>
        </w:rPr>
        <w:t>; Watson 2019)</w:t>
      </w:r>
      <w:r w:rsidR="00B06C88">
        <w:rPr>
          <w:lang w:val="en-US"/>
        </w:rPr>
        <w:t>.</w:t>
      </w:r>
      <w:r w:rsidR="00FA3941">
        <w:rPr>
          <w:lang w:val="en-US"/>
        </w:rPr>
        <w:t xml:space="preserve"> A beneficial consequence of t</w:t>
      </w:r>
      <w:r w:rsidR="007867AE">
        <w:rPr>
          <w:lang w:val="en-US"/>
        </w:rPr>
        <w:t xml:space="preserve">his </w:t>
      </w:r>
      <w:r w:rsidR="0049442B">
        <w:rPr>
          <w:lang w:val="en-US"/>
        </w:rPr>
        <w:t xml:space="preserve">extremely </w:t>
      </w:r>
      <w:r w:rsidR="00F50011">
        <w:rPr>
          <w:lang w:val="en-US"/>
        </w:rPr>
        <w:t xml:space="preserve">wide focus </w:t>
      </w:r>
      <w:r w:rsidR="00FA3941">
        <w:rPr>
          <w:lang w:val="en-US"/>
        </w:rPr>
        <w:t xml:space="preserve">is that it </w:t>
      </w:r>
      <w:r w:rsidR="007867AE">
        <w:rPr>
          <w:lang w:val="en-US"/>
        </w:rPr>
        <w:t>will</w:t>
      </w:r>
      <w:r w:rsidR="0049442B">
        <w:rPr>
          <w:lang w:val="en-US"/>
        </w:rPr>
        <w:t xml:space="preserve"> naturally</w:t>
      </w:r>
      <w:r w:rsidR="007867AE">
        <w:rPr>
          <w:lang w:val="en-US"/>
        </w:rPr>
        <w:t xml:space="preserve"> </w:t>
      </w:r>
      <w:r w:rsidR="007046C9">
        <w:rPr>
          <w:lang w:val="en-US"/>
        </w:rPr>
        <w:t>admit</w:t>
      </w:r>
      <w:r w:rsidR="00F50011">
        <w:rPr>
          <w:lang w:val="en-US"/>
        </w:rPr>
        <w:t xml:space="preserve"> into our theorizing </w:t>
      </w:r>
      <w:r w:rsidR="0038504C">
        <w:rPr>
          <w:lang w:val="en-US"/>
        </w:rPr>
        <w:t>people who are usually left aside</w:t>
      </w:r>
      <w:r w:rsidR="00EB735F">
        <w:rPr>
          <w:lang w:val="en-US"/>
        </w:rPr>
        <w:t xml:space="preserve"> in responsibility studies—those Shoemaker calls “marginal agents”—since “n</w:t>
      </w:r>
      <w:r w:rsidR="00487464">
        <w:rPr>
          <w:lang w:val="en-US"/>
        </w:rPr>
        <w:t>ormal adults</w:t>
      </w:r>
      <w:r w:rsidR="00EB735F">
        <w:rPr>
          <w:lang w:val="en-US"/>
        </w:rPr>
        <w:t>”</w:t>
      </w:r>
      <w:r w:rsidR="00487464">
        <w:rPr>
          <w:lang w:val="en-US"/>
        </w:rPr>
        <w:t xml:space="preserve"> aren’t the only people who interact</w:t>
      </w:r>
      <w:r w:rsidR="006610CB">
        <w:rPr>
          <w:lang w:val="en-US"/>
        </w:rPr>
        <w:t xml:space="preserve"> with</w:t>
      </w:r>
      <w:r w:rsidR="00487464">
        <w:rPr>
          <w:lang w:val="en-US"/>
        </w:rPr>
        <w:t xml:space="preserve"> and react to each other</w:t>
      </w:r>
      <w:r w:rsidR="00FA3941">
        <w:rPr>
          <w:lang w:val="en-US"/>
        </w:rPr>
        <w:t xml:space="preserve"> (231-2)</w:t>
      </w:r>
      <w:r w:rsidR="00E56191">
        <w:rPr>
          <w:lang w:val="en-US"/>
        </w:rPr>
        <w:t>.</w:t>
      </w:r>
      <w:r w:rsidR="00E56191">
        <w:rPr>
          <w:rStyle w:val="FootnoteReference"/>
          <w:lang w:val="en-US"/>
        </w:rPr>
        <w:footnoteReference w:id="24"/>
      </w:r>
      <w:r w:rsidR="002A377D">
        <w:rPr>
          <w:lang w:val="en-US"/>
        </w:rPr>
        <w:t xml:space="preserve"> </w:t>
      </w:r>
    </w:p>
    <w:p w:rsidR="006410C0" w:rsidRDefault="004F70E1">
      <w:pPr>
        <w:rPr>
          <w:lang w:val="en-US"/>
        </w:rPr>
      </w:pPr>
      <w:r>
        <w:rPr>
          <w:lang w:val="en-US"/>
        </w:rPr>
        <w:tab/>
      </w:r>
      <w:r w:rsidR="00176D0A">
        <w:rPr>
          <w:lang w:val="en-US"/>
        </w:rPr>
        <w:t>My</w:t>
      </w:r>
      <w:r>
        <w:rPr>
          <w:lang w:val="en-US"/>
        </w:rPr>
        <w:t xml:space="preserve"> </w:t>
      </w:r>
      <w:r w:rsidR="0059141F">
        <w:rPr>
          <w:lang w:val="en-US"/>
        </w:rPr>
        <w:t xml:space="preserve">diagnosis and </w:t>
      </w:r>
      <w:r>
        <w:rPr>
          <w:lang w:val="en-US"/>
        </w:rPr>
        <w:t xml:space="preserve">proposed solution to the chaos that has taken over responsibility studies </w:t>
      </w:r>
      <w:r w:rsidR="006410C0">
        <w:rPr>
          <w:lang w:val="en-US"/>
        </w:rPr>
        <w:t xml:space="preserve">isn’t intended as a magic wand that will end all disputes in one fell swoop. My hope is, rather, that once </w:t>
      </w:r>
      <w:r w:rsidR="001941E3">
        <w:rPr>
          <w:lang w:val="en-US"/>
        </w:rPr>
        <w:t>there is widespread</w:t>
      </w:r>
      <w:r w:rsidR="006410C0">
        <w:rPr>
          <w:lang w:val="en-US"/>
        </w:rPr>
        <w:t xml:space="preserve"> acknowledge</w:t>
      </w:r>
      <w:r w:rsidR="001941E3">
        <w:rPr>
          <w:lang w:val="en-US"/>
        </w:rPr>
        <w:t>ment</w:t>
      </w:r>
      <w:r w:rsidR="004C1DED">
        <w:rPr>
          <w:lang w:val="en-US"/>
        </w:rPr>
        <w:t xml:space="preserve"> that the fundamental division between retributivists and Strawsonians amounts to a </w:t>
      </w:r>
      <w:r w:rsidR="001941E3">
        <w:rPr>
          <w:lang w:val="en-US"/>
        </w:rPr>
        <w:t xml:space="preserve">cleavage between two separate </w:t>
      </w:r>
      <w:r w:rsidR="002E69DA">
        <w:rPr>
          <w:lang w:val="en-US"/>
        </w:rPr>
        <w:t>sub</w:t>
      </w:r>
      <w:r w:rsidR="001941E3">
        <w:rPr>
          <w:lang w:val="en-US"/>
        </w:rPr>
        <w:t>areas of study, the remaining disagreements</w:t>
      </w:r>
      <w:r w:rsidR="002A377D">
        <w:rPr>
          <w:lang w:val="en-US"/>
        </w:rPr>
        <w:t xml:space="preserve"> </w:t>
      </w:r>
      <w:r w:rsidR="002A377D">
        <w:rPr>
          <w:i/>
          <w:lang w:val="en-US"/>
        </w:rPr>
        <w:t>within</w:t>
      </w:r>
      <w:r w:rsidR="002A377D">
        <w:rPr>
          <w:lang w:val="en-US"/>
        </w:rPr>
        <w:t xml:space="preserve"> these subareas</w:t>
      </w:r>
      <w:r w:rsidR="001941E3">
        <w:rPr>
          <w:lang w:val="en-US"/>
        </w:rPr>
        <w:t xml:space="preserve"> will become more focused and less intractable</w:t>
      </w:r>
      <w:r w:rsidR="00C61519">
        <w:rPr>
          <w:lang w:val="en-US"/>
        </w:rPr>
        <w:t xml:space="preserve"> (though not less interesting)</w:t>
      </w:r>
      <w:r w:rsidR="00CA3F60">
        <w:rPr>
          <w:lang w:val="en-US"/>
        </w:rPr>
        <w:t xml:space="preserve">, since there will be internal </w:t>
      </w:r>
      <w:r w:rsidR="00CA3F60">
        <w:rPr>
          <w:lang w:val="en-US"/>
        </w:rPr>
        <w:lastRenderedPageBreak/>
        <w:t>agreement o</w:t>
      </w:r>
      <w:r w:rsidR="00C61519">
        <w:rPr>
          <w:lang w:val="en-US"/>
        </w:rPr>
        <w:t xml:space="preserve">n the basic foundational issue, </w:t>
      </w:r>
      <w:r w:rsidR="00CA3F60">
        <w:rPr>
          <w:lang w:val="en-US"/>
        </w:rPr>
        <w:t>i.e., what the object of study is.</w:t>
      </w:r>
      <w:r w:rsidR="002A377D">
        <w:rPr>
          <w:lang w:val="en-US"/>
        </w:rPr>
        <w:t xml:space="preserve"> Thus, rather than something to be lamented, this </w:t>
      </w:r>
      <w:r w:rsidR="00A857BA">
        <w:rPr>
          <w:lang w:val="en-US"/>
        </w:rPr>
        <w:t>partition</w:t>
      </w:r>
      <w:r w:rsidR="00C61519">
        <w:rPr>
          <w:lang w:val="en-US"/>
        </w:rPr>
        <w:t xml:space="preserve"> of the field </w:t>
      </w:r>
      <w:r w:rsidR="00441728">
        <w:rPr>
          <w:lang w:val="en-US"/>
        </w:rPr>
        <w:t>could</w:t>
      </w:r>
      <w:r w:rsidR="00CA3F60">
        <w:rPr>
          <w:lang w:val="en-US"/>
        </w:rPr>
        <w:t xml:space="preserve"> produce a </w:t>
      </w:r>
      <w:r w:rsidR="004C1DED">
        <w:rPr>
          <w:lang w:val="en-US"/>
        </w:rPr>
        <w:t>profitable division of labor</w:t>
      </w:r>
      <w:r w:rsidR="004003C6">
        <w:rPr>
          <w:lang w:val="en-US"/>
        </w:rPr>
        <w:t xml:space="preserve"> between the two </w:t>
      </w:r>
      <w:r w:rsidR="00C61519">
        <w:rPr>
          <w:lang w:val="en-US"/>
        </w:rPr>
        <w:t>sub</w:t>
      </w:r>
      <w:r w:rsidR="004003C6">
        <w:rPr>
          <w:lang w:val="en-US"/>
        </w:rPr>
        <w:t>areas</w:t>
      </w:r>
      <w:r w:rsidR="00C61519">
        <w:rPr>
          <w:lang w:val="en-US"/>
        </w:rPr>
        <w:t xml:space="preserve"> sketched above. So I think Shoemaker’s metaphor of “fault lines” is ultimately misleading, because it su</w:t>
      </w:r>
      <w:r w:rsidR="00AA1D67">
        <w:rPr>
          <w:lang w:val="en-US"/>
        </w:rPr>
        <w:t>ggests a</w:t>
      </w:r>
      <w:r w:rsidR="00C61519">
        <w:rPr>
          <w:lang w:val="en-US"/>
        </w:rPr>
        <w:t xml:space="preserve"> bad sort of </w:t>
      </w:r>
      <w:r w:rsidR="00226E53">
        <w:rPr>
          <w:lang w:val="en-US"/>
        </w:rPr>
        <w:t>division</w:t>
      </w:r>
      <w:r w:rsidR="00C61519">
        <w:rPr>
          <w:lang w:val="en-US"/>
        </w:rPr>
        <w:t xml:space="preserve"> (no one would characterize a well-functio</w:t>
      </w:r>
      <w:r w:rsidR="00C06613">
        <w:rPr>
          <w:lang w:val="en-US"/>
        </w:rPr>
        <w:t xml:space="preserve">ning division of labor as </w:t>
      </w:r>
      <w:r w:rsidR="00226E53">
        <w:rPr>
          <w:lang w:val="en-US"/>
        </w:rPr>
        <w:t>being</w:t>
      </w:r>
      <w:r w:rsidR="00C61519">
        <w:rPr>
          <w:lang w:val="en-US"/>
        </w:rPr>
        <w:t xml:space="preserve"> </w:t>
      </w:r>
      <w:r w:rsidR="00226E53">
        <w:rPr>
          <w:lang w:val="en-US"/>
        </w:rPr>
        <w:t>“</w:t>
      </w:r>
      <w:r w:rsidR="00C61519">
        <w:rPr>
          <w:lang w:val="en-US"/>
        </w:rPr>
        <w:t>riven by fault lines</w:t>
      </w:r>
      <w:r w:rsidR="00226E53">
        <w:rPr>
          <w:lang w:val="en-US"/>
        </w:rPr>
        <w:t>” [205]</w:t>
      </w:r>
      <w:r w:rsidR="00C61519">
        <w:rPr>
          <w:lang w:val="en-US"/>
        </w:rPr>
        <w:t>).</w:t>
      </w:r>
      <w:r w:rsidR="009F155D">
        <w:rPr>
          <w:lang w:val="en-US"/>
        </w:rPr>
        <w:t xml:space="preserve"> </w:t>
      </w:r>
      <w:r w:rsidR="00226E53">
        <w:rPr>
          <w:lang w:val="en-US"/>
        </w:rPr>
        <w:t>I</w:t>
      </w:r>
      <w:r w:rsidR="007B7BB8">
        <w:rPr>
          <w:lang w:val="en-US"/>
        </w:rPr>
        <w:t>t’s bad when something that should be unified is fractured; but it’s not bad (it’s actually good!) when something that is</w:t>
      </w:r>
      <w:r w:rsidR="00226E53">
        <w:rPr>
          <w:lang w:val="en-US"/>
        </w:rPr>
        <w:t xml:space="preserve"> basically</w:t>
      </w:r>
      <w:r w:rsidR="007642E1">
        <w:rPr>
          <w:lang w:val="en-US"/>
        </w:rPr>
        <w:t xml:space="preserve"> diverse is recognized as such</w:t>
      </w:r>
      <w:r w:rsidR="00355A7B">
        <w:rPr>
          <w:lang w:val="en-US"/>
        </w:rPr>
        <w:t>.</w:t>
      </w:r>
      <w:r w:rsidR="007642E1">
        <w:rPr>
          <w:lang w:val="en-US"/>
        </w:rPr>
        <w:t xml:space="preserve"> </w:t>
      </w:r>
    </w:p>
    <w:p w:rsidR="00FB216C" w:rsidRDefault="007154F8" w:rsidP="003C1DD2">
      <w:pPr>
        <w:ind w:firstLine="708"/>
        <w:rPr>
          <w:lang w:val="en-US"/>
        </w:rPr>
      </w:pPr>
      <w:r>
        <w:rPr>
          <w:lang w:val="en-US"/>
        </w:rPr>
        <w:t xml:space="preserve">It remains to be seen whether this </w:t>
      </w:r>
      <w:r w:rsidR="00226E53">
        <w:rPr>
          <w:lang w:val="en-US"/>
        </w:rPr>
        <w:t>proposed solution</w:t>
      </w:r>
      <w:r>
        <w:rPr>
          <w:lang w:val="en-US"/>
        </w:rPr>
        <w:t xml:space="preserve"> proves too optimistic. For my own part, I refuse to </w:t>
      </w:r>
      <w:r w:rsidR="00441728">
        <w:rPr>
          <w:lang w:val="en-US"/>
        </w:rPr>
        <w:t>accept</w:t>
      </w:r>
      <w:r>
        <w:rPr>
          <w:lang w:val="en-US"/>
        </w:rPr>
        <w:t xml:space="preserve"> that those of us </w:t>
      </w:r>
      <w:r w:rsidR="004202AE">
        <w:rPr>
          <w:lang w:val="en-US"/>
        </w:rPr>
        <w:t>working</w:t>
      </w:r>
      <w:r>
        <w:rPr>
          <w:lang w:val="en-US"/>
        </w:rPr>
        <w:t xml:space="preserve"> </w:t>
      </w:r>
      <w:r w:rsidR="00CA0936">
        <w:rPr>
          <w:lang w:val="en-US"/>
        </w:rPr>
        <w:t>on</w:t>
      </w:r>
      <w:r>
        <w:rPr>
          <w:lang w:val="en-US"/>
        </w:rPr>
        <w:t xml:space="preserve"> responsibility studies are condemned to </w:t>
      </w:r>
      <w:r w:rsidR="006B0837">
        <w:rPr>
          <w:lang w:val="en-US"/>
        </w:rPr>
        <w:t>confront</w:t>
      </w:r>
      <w:r w:rsidR="00017800">
        <w:rPr>
          <w:lang w:val="en-US"/>
        </w:rPr>
        <w:t>ing</w:t>
      </w:r>
      <w:r>
        <w:rPr>
          <w:lang w:val="en-US"/>
        </w:rPr>
        <w:t xml:space="preserve"> one dialectical stalemate after another.</w:t>
      </w:r>
    </w:p>
    <w:p w:rsidR="008807A4" w:rsidRDefault="008807A4" w:rsidP="008807A4">
      <w:pPr>
        <w:rPr>
          <w:lang w:val="en-US"/>
        </w:rPr>
      </w:pPr>
    </w:p>
    <w:p w:rsidR="008807A4" w:rsidRDefault="008807A4" w:rsidP="008807A4">
      <w:pPr>
        <w:rPr>
          <w:b/>
          <w:lang w:val="en-US"/>
        </w:rPr>
      </w:pPr>
      <w:r>
        <w:rPr>
          <w:b/>
          <w:lang w:val="en-US"/>
        </w:rPr>
        <w:t>References</w:t>
      </w:r>
    </w:p>
    <w:p w:rsidR="006D66DA" w:rsidRPr="006D66DA" w:rsidRDefault="006D66DA" w:rsidP="006D66DA">
      <w:pPr>
        <w:rPr>
          <w:lang w:val="en-US"/>
        </w:rPr>
      </w:pPr>
      <w:proofErr w:type="gramStart"/>
      <w:r w:rsidRPr="006D66DA">
        <w:rPr>
          <w:lang w:val="en-US"/>
        </w:rPr>
        <w:t xml:space="preserve">Arpaly, N. and T. Schroeder (2014) </w:t>
      </w:r>
      <w:r w:rsidRPr="006D66DA">
        <w:rPr>
          <w:i/>
          <w:lang w:val="en-US"/>
        </w:rPr>
        <w:t>In Praise of Desire</w:t>
      </w:r>
      <w:r w:rsidRPr="006D66DA">
        <w:rPr>
          <w:lang w:val="en-US"/>
        </w:rPr>
        <w:t>.</w:t>
      </w:r>
      <w:proofErr w:type="gramEnd"/>
      <w:r w:rsidRPr="006D66DA">
        <w:rPr>
          <w:lang w:val="en-US"/>
        </w:rPr>
        <w:t xml:space="preserve"> Oxford: OUP.</w:t>
      </w:r>
    </w:p>
    <w:p w:rsidR="006D66DA" w:rsidRPr="006D66DA" w:rsidRDefault="006D66DA" w:rsidP="006D66DA">
      <w:pPr>
        <w:rPr>
          <w:i/>
          <w:lang w:val="en-US"/>
        </w:rPr>
      </w:pPr>
      <w:proofErr w:type="gramStart"/>
      <w:r w:rsidRPr="006D66DA">
        <w:rPr>
          <w:lang w:val="en-US"/>
        </w:rPr>
        <w:t>Brink, D. and D. Nelkin (2013) “Fairness and the Architecture of Responsibility.”</w:t>
      </w:r>
      <w:proofErr w:type="gramEnd"/>
      <w:r w:rsidRPr="006D66DA">
        <w:rPr>
          <w:lang w:val="en-US"/>
        </w:rPr>
        <w:t xml:space="preserve"> </w:t>
      </w:r>
      <w:r w:rsidRPr="006D66DA">
        <w:rPr>
          <w:i/>
          <w:lang w:val="en-US"/>
        </w:rPr>
        <w:t xml:space="preserve">Oxford </w:t>
      </w:r>
    </w:p>
    <w:p w:rsidR="006D66DA" w:rsidRDefault="006D66DA" w:rsidP="006D66DA">
      <w:pPr>
        <w:rPr>
          <w:lang w:val="en-US"/>
        </w:rPr>
      </w:pPr>
      <w:r w:rsidRPr="006D66DA">
        <w:rPr>
          <w:i/>
          <w:lang w:val="en-US"/>
        </w:rPr>
        <w:tab/>
      </w:r>
      <w:proofErr w:type="gramStart"/>
      <w:r w:rsidRPr="006D66DA">
        <w:rPr>
          <w:i/>
          <w:lang w:val="en-US"/>
        </w:rPr>
        <w:t>Studies in Agency and Responsibility</w:t>
      </w:r>
      <w:r w:rsidRPr="006D66DA">
        <w:rPr>
          <w:lang w:val="en-US"/>
        </w:rPr>
        <w:t>, Volume 1.</w:t>
      </w:r>
      <w:proofErr w:type="gramEnd"/>
      <w:r w:rsidRPr="006D66DA">
        <w:rPr>
          <w:lang w:val="en-US"/>
        </w:rPr>
        <w:t xml:space="preserve"> Oxford:</w:t>
      </w:r>
      <w:r w:rsidRPr="006D66DA">
        <w:rPr>
          <w:i/>
          <w:lang w:val="en-US"/>
        </w:rPr>
        <w:t xml:space="preserve"> </w:t>
      </w:r>
      <w:r w:rsidRPr="006D66DA">
        <w:rPr>
          <w:lang w:val="en-US"/>
        </w:rPr>
        <w:t>OUP, pp. 284–314.</w:t>
      </w:r>
    </w:p>
    <w:p w:rsidR="00DB3AC5" w:rsidRDefault="006360AC" w:rsidP="006D66DA">
      <w:pPr>
        <w:rPr>
          <w:lang w:val="en-US"/>
        </w:rPr>
      </w:pPr>
      <w:r w:rsidRPr="006360AC">
        <w:rPr>
          <w:lang w:val="en-US"/>
        </w:rPr>
        <w:t>Burroughs</w:t>
      </w:r>
      <w:r>
        <w:rPr>
          <w:lang w:val="en-US"/>
        </w:rPr>
        <w:t>, M. (2020)</w:t>
      </w:r>
      <w:r w:rsidRPr="006360AC">
        <w:rPr>
          <w:lang w:val="en-US"/>
        </w:rPr>
        <w:t xml:space="preserve"> </w:t>
      </w:r>
      <w:r>
        <w:rPr>
          <w:lang w:val="en-US"/>
        </w:rPr>
        <w:t>“</w:t>
      </w:r>
      <w:r w:rsidRPr="006360AC">
        <w:rPr>
          <w:lang w:val="en-US"/>
        </w:rPr>
        <w:t>Navigating the Penumbra: Children and Moral Responsibility</w:t>
      </w:r>
      <w:r>
        <w:rPr>
          <w:lang w:val="en-US"/>
        </w:rPr>
        <w:t xml:space="preserve">.” </w:t>
      </w:r>
    </w:p>
    <w:p w:rsidR="006360AC" w:rsidRPr="006D66DA" w:rsidRDefault="006360AC" w:rsidP="00DB3AC5">
      <w:pPr>
        <w:ind w:firstLine="708"/>
        <w:rPr>
          <w:lang w:val="en-US"/>
        </w:rPr>
      </w:pPr>
      <w:r w:rsidRPr="006360AC">
        <w:rPr>
          <w:i/>
          <w:lang w:val="en-US"/>
        </w:rPr>
        <w:t>Southern Journal of Philosophy</w:t>
      </w:r>
      <w:r>
        <w:rPr>
          <w:lang w:val="en-US"/>
        </w:rPr>
        <w:t xml:space="preserve"> </w:t>
      </w:r>
      <w:r w:rsidRPr="006360AC">
        <w:rPr>
          <w:lang w:val="en-US"/>
        </w:rPr>
        <w:t>58</w:t>
      </w:r>
      <w:r>
        <w:rPr>
          <w:lang w:val="en-US"/>
        </w:rPr>
        <w:t xml:space="preserve"> (1): </w:t>
      </w:r>
      <w:r w:rsidR="00DB3AC5" w:rsidRPr="00DB3AC5">
        <w:rPr>
          <w:lang w:val="en-US"/>
        </w:rPr>
        <w:t>77-101</w:t>
      </w:r>
      <w:r w:rsidR="00DB3AC5">
        <w:rPr>
          <w:lang w:val="en-US"/>
        </w:rPr>
        <w:t>.</w:t>
      </w:r>
    </w:p>
    <w:p w:rsidR="006D66DA" w:rsidRDefault="006D66DA" w:rsidP="006D66DA">
      <w:pPr>
        <w:rPr>
          <w:lang w:val="en-US"/>
        </w:rPr>
      </w:pPr>
      <w:r w:rsidRPr="006D66DA">
        <w:rPr>
          <w:lang w:val="en-US"/>
        </w:rPr>
        <w:t xml:space="preserve">Carlsson, </w:t>
      </w:r>
      <w:r>
        <w:rPr>
          <w:lang w:val="en-US"/>
        </w:rPr>
        <w:t>A</w:t>
      </w:r>
      <w:r w:rsidRPr="006D66DA">
        <w:rPr>
          <w:lang w:val="en-US"/>
        </w:rPr>
        <w:t xml:space="preserve">. </w:t>
      </w:r>
      <w:r>
        <w:rPr>
          <w:lang w:val="en-US"/>
        </w:rPr>
        <w:t>(2017)</w:t>
      </w:r>
      <w:r w:rsidRPr="006D66DA">
        <w:rPr>
          <w:lang w:val="en-US"/>
        </w:rPr>
        <w:t xml:space="preserve"> “Blameworthiness as </w:t>
      </w:r>
      <w:r>
        <w:rPr>
          <w:lang w:val="en-US"/>
        </w:rPr>
        <w:t xml:space="preserve">Deserved Guilt.” </w:t>
      </w:r>
      <w:r w:rsidRPr="006D66DA">
        <w:rPr>
          <w:i/>
          <w:lang w:val="en-US"/>
        </w:rPr>
        <w:t>The Journal of Ethics</w:t>
      </w:r>
      <w:r w:rsidRPr="006D66DA">
        <w:rPr>
          <w:lang w:val="en-US"/>
        </w:rPr>
        <w:t xml:space="preserve"> 21: </w:t>
      </w:r>
      <w:r>
        <w:rPr>
          <w:lang w:val="en-US"/>
        </w:rPr>
        <w:t>89-</w:t>
      </w:r>
    </w:p>
    <w:p w:rsidR="001841B1" w:rsidRDefault="006D66DA" w:rsidP="006D66DA">
      <w:pPr>
        <w:ind w:firstLine="708"/>
        <w:rPr>
          <w:lang w:val="en-US"/>
        </w:rPr>
      </w:pPr>
      <w:r w:rsidRPr="006D66DA">
        <w:rPr>
          <w:lang w:val="en-US"/>
        </w:rPr>
        <w:t>115.</w:t>
      </w:r>
    </w:p>
    <w:p w:rsidR="007B495E" w:rsidRDefault="00571CA9" w:rsidP="00571CA9">
      <w:pPr>
        <w:rPr>
          <w:lang w:val="en-US"/>
        </w:rPr>
      </w:pPr>
      <w:proofErr w:type="gramStart"/>
      <w:r>
        <w:rPr>
          <w:lang w:val="en-US"/>
        </w:rPr>
        <w:t xml:space="preserve">Clarke, R. (2016) </w:t>
      </w:r>
      <w:r w:rsidR="007B495E">
        <w:rPr>
          <w:lang w:val="en-US"/>
        </w:rPr>
        <w:t>“</w:t>
      </w:r>
      <w:r w:rsidR="007B495E" w:rsidRPr="007B495E">
        <w:rPr>
          <w:lang w:val="en-US"/>
        </w:rPr>
        <w:t>Moral Responsibility, Guilt, and Retributivism</w:t>
      </w:r>
      <w:r w:rsidR="007B495E">
        <w:rPr>
          <w:lang w:val="en-US"/>
        </w:rPr>
        <w:t>.”</w:t>
      </w:r>
      <w:proofErr w:type="gramEnd"/>
      <w:r w:rsidR="007B495E">
        <w:rPr>
          <w:lang w:val="en-US"/>
        </w:rPr>
        <w:t xml:space="preserve"> </w:t>
      </w:r>
      <w:r w:rsidR="007B495E" w:rsidRPr="006D66DA">
        <w:rPr>
          <w:i/>
          <w:lang w:val="en-US"/>
        </w:rPr>
        <w:t>The Journal of Ethics</w:t>
      </w:r>
      <w:r w:rsidR="007B495E">
        <w:rPr>
          <w:lang w:val="en-US"/>
        </w:rPr>
        <w:t xml:space="preserve"> </w:t>
      </w:r>
    </w:p>
    <w:p w:rsidR="00571CA9" w:rsidRPr="007B495E" w:rsidRDefault="007B495E" w:rsidP="007B495E">
      <w:pPr>
        <w:ind w:firstLine="708"/>
        <w:rPr>
          <w:lang w:val="en-US"/>
        </w:rPr>
      </w:pPr>
      <w:r w:rsidRPr="007B495E">
        <w:rPr>
          <w:lang w:val="en-US"/>
        </w:rPr>
        <w:t>20:</w:t>
      </w:r>
      <w:r>
        <w:rPr>
          <w:lang w:val="en-US"/>
        </w:rPr>
        <w:t xml:space="preserve"> </w:t>
      </w:r>
      <w:r w:rsidRPr="007B495E">
        <w:rPr>
          <w:lang w:val="en-US"/>
        </w:rPr>
        <w:t>121–137</w:t>
      </w:r>
      <w:r>
        <w:rPr>
          <w:lang w:val="en-US"/>
        </w:rPr>
        <w:t>.</w:t>
      </w:r>
    </w:p>
    <w:p w:rsidR="00614E77" w:rsidRDefault="00F04E91" w:rsidP="00F04E91">
      <w:pPr>
        <w:rPr>
          <w:color w:val="000000"/>
          <w:shd w:val="clear" w:color="auto" w:fill="FFFFFF"/>
          <w:lang w:val="en-US"/>
        </w:rPr>
      </w:pPr>
      <w:r w:rsidRPr="00F04E91">
        <w:rPr>
          <w:color w:val="000000"/>
          <w:shd w:val="clear" w:color="auto" w:fill="FFFFFF"/>
          <w:lang w:val="en-US"/>
        </w:rPr>
        <w:t xml:space="preserve">Darwall, S. (2006) </w:t>
      </w:r>
      <w:proofErr w:type="gramStart"/>
      <w:r w:rsidRPr="00F04E91">
        <w:rPr>
          <w:i/>
          <w:color w:val="000000"/>
          <w:shd w:val="clear" w:color="auto" w:fill="FFFFFF"/>
          <w:lang w:val="en-US"/>
        </w:rPr>
        <w:t>The</w:t>
      </w:r>
      <w:proofErr w:type="gramEnd"/>
      <w:r w:rsidRPr="00F04E91">
        <w:rPr>
          <w:i/>
          <w:color w:val="000000"/>
          <w:shd w:val="clear" w:color="auto" w:fill="FFFFFF"/>
          <w:lang w:val="en-US"/>
        </w:rPr>
        <w:t xml:space="preserve"> Second-Person Standpoint</w:t>
      </w:r>
      <w:r w:rsidRPr="00F04E91">
        <w:rPr>
          <w:color w:val="000000"/>
          <w:shd w:val="clear" w:color="auto" w:fill="FFFFFF"/>
          <w:lang w:val="en-US"/>
        </w:rPr>
        <w:t xml:space="preserve">. </w:t>
      </w:r>
      <w:r w:rsidR="00614E77">
        <w:rPr>
          <w:color w:val="000000"/>
          <w:shd w:val="clear" w:color="auto" w:fill="FFFFFF"/>
          <w:lang w:val="en-US"/>
        </w:rPr>
        <w:t xml:space="preserve">Cambridge, MA: Harvard University </w:t>
      </w:r>
    </w:p>
    <w:p w:rsidR="00F04E91" w:rsidRPr="0090422F" w:rsidRDefault="00614E77" w:rsidP="00614E77">
      <w:pPr>
        <w:ind w:firstLine="708"/>
        <w:rPr>
          <w:color w:val="000000"/>
          <w:shd w:val="clear" w:color="auto" w:fill="FFFFFF"/>
          <w:lang w:val="en-US"/>
        </w:rPr>
      </w:pPr>
      <w:proofErr w:type="gramStart"/>
      <w:r>
        <w:rPr>
          <w:color w:val="000000"/>
          <w:shd w:val="clear" w:color="auto" w:fill="FFFFFF"/>
          <w:lang w:val="en-US"/>
        </w:rPr>
        <w:t>Press</w:t>
      </w:r>
      <w:r w:rsidR="00F04E91" w:rsidRPr="0090422F">
        <w:rPr>
          <w:color w:val="000000"/>
          <w:shd w:val="clear" w:color="auto" w:fill="FFFFFF"/>
          <w:lang w:val="en-US"/>
        </w:rPr>
        <w:t>.</w:t>
      </w:r>
      <w:proofErr w:type="gramEnd"/>
    </w:p>
    <w:p w:rsidR="0090422F" w:rsidRDefault="0090422F" w:rsidP="0090422F">
      <w:pPr>
        <w:tabs>
          <w:tab w:val="left" w:pos="720"/>
          <w:tab w:val="left" w:pos="1440"/>
          <w:tab w:val="left" w:pos="2751"/>
        </w:tabs>
        <w:rPr>
          <w:lang w:val="en-US"/>
        </w:rPr>
      </w:pPr>
      <w:r>
        <w:rPr>
          <w:lang w:val="en-US"/>
        </w:rPr>
        <w:t>Doris, J. (2015) “Doing Without (Arguing about) D</w:t>
      </w:r>
      <w:r w:rsidRPr="0090422F">
        <w:rPr>
          <w:lang w:val="en-US"/>
        </w:rPr>
        <w:t xml:space="preserve">esert,” </w:t>
      </w:r>
      <w:r w:rsidRPr="0090422F">
        <w:rPr>
          <w:i/>
          <w:lang w:val="en-US"/>
        </w:rPr>
        <w:t xml:space="preserve">Philosophical Studies </w:t>
      </w:r>
      <w:r w:rsidRPr="0090422F">
        <w:rPr>
          <w:lang w:val="en-US"/>
        </w:rPr>
        <w:t xml:space="preserve">172: </w:t>
      </w:r>
    </w:p>
    <w:p w:rsidR="0090422F" w:rsidRDefault="0090422F" w:rsidP="0090422F">
      <w:pPr>
        <w:tabs>
          <w:tab w:val="left" w:pos="720"/>
          <w:tab w:val="left" w:pos="1440"/>
          <w:tab w:val="left" w:pos="2751"/>
        </w:tabs>
        <w:rPr>
          <w:lang w:val="en-US"/>
        </w:rPr>
      </w:pPr>
      <w:r>
        <w:rPr>
          <w:lang w:val="en-US"/>
        </w:rPr>
        <w:lastRenderedPageBreak/>
        <w:tab/>
      </w:r>
      <w:r w:rsidRPr="0090422F">
        <w:rPr>
          <w:lang w:val="en-US"/>
        </w:rPr>
        <w:t>2625–2634.</w:t>
      </w:r>
    </w:p>
    <w:p w:rsidR="006A425D" w:rsidRDefault="008A0379" w:rsidP="008A0379">
      <w:pPr>
        <w:tabs>
          <w:tab w:val="left" w:pos="720"/>
          <w:tab w:val="left" w:pos="1440"/>
          <w:tab w:val="left" w:pos="2751"/>
        </w:tabs>
        <w:rPr>
          <w:lang w:val="en-US"/>
        </w:rPr>
      </w:pPr>
      <w:r>
        <w:rPr>
          <w:lang w:val="en-US"/>
        </w:rPr>
        <w:t>Fischer, J</w:t>
      </w:r>
      <w:r w:rsidRPr="008A0379">
        <w:rPr>
          <w:lang w:val="en-US"/>
        </w:rPr>
        <w:t xml:space="preserve">. </w:t>
      </w:r>
      <w:r>
        <w:rPr>
          <w:lang w:val="en-US"/>
        </w:rPr>
        <w:t>(2007)</w:t>
      </w:r>
      <w:r w:rsidRPr="008A0379">
        <w:rPr>
          <w:lang w:val="en-US"/>
        </w:rPr>
        <w:t xml:space="preserve"> “Compatibilism.” </w:t>
      </w:r>
      <w:proofErr w:type="gramStart"/>
      <w:r w:rsidRPr="008A0379">
        <w:rPr>
          <w:lang w:val="en-US"/>
        </w:rPr>
        <w:t>In</w:t>
      </w:r>
      <w:r>
        <w:rPr>
          <w:lang w:val="en-US"/>
        </w:rPr>
        <w:t xml:space="preserve"> </w:t>
      </w:r>
      <w:r w:rsidRPr="008A0379">
        <w:rPr>
          <w:lang w:val="en-US"/>
        </w:rPr>
        <w:t>J. M. Fis</w:t>
      </w:r>
      <w:r>
        <w:rPr>
          <w:lang w:val="en-US"/>
        </w:rPr>
        <w:t xml:space="preserve">cher, </w:t>
      </w:r>
      <w:r w:rsidRPr="008A0379">
        <w:rPr>
          <w:lang w:val="en-US"/>
        </w:rPr>
        <w:t>R. Kane, D. Pereboom, and M.</w:t>
      </w:r>
      <w:proofErr w:type="gramEnd"/>
      <w:r w:rsidRPr="008A0379">
        <w:rPr>
          <w:lang w:val="en-US"/>
        </w:rPr>
        <w:t xml:space="preserve"> </w:t>
      </w:r>
    </w:p>
    <w:p w:rsidR="008A0379" w:rsidRDefault="006A425D" w:rsidP="008A0379">
      <w:pPr>
        <w:tabs>
          <w:tab w:val="left" w:pos="720"/>
          <w:tab w:val="left" w:pos="1440"/>
          <w:tab w:val="left" w:pos="2751"/>
        </w:tabs>
        <w:rPr>
          <w:lang w:val="en-US"/>
        </w:rPr>
      </w:pPr>
      <w:r>
        <w:rPr>
          <w:lang w:val="en-US"/>
        </w:rPr>
        <w:tab/>
      </w:r>
      <w:r w:rsidR="008A0379" w:rsidRPr="008A0379">
        <w:rPr>
          <w:lang w:val="en-US"/>
        </w:rPr>
        <w:t>Vargas</w:t>
      </w:r>
      <w:r w:rsidR="008A0379">
        <w:rPr>
          <w:lang w:val="en-US"/>
        </w:rPr>
        <w:t xml:space="preserve"> (eds.)</w:t>
      </w:r>
      <w:r w:rsidR="008A0379" w:rsidRPr="008A0379">
        <w:rPr>
          <w:lang w:val="en-US"/>
        </w:rPr>
        <w:t xml:space="preserve"> </w:t>
      </w:r>
      <w:r w:rsidR="008A0379" w:rsidRPr="008A0379">
        <w:rPr>
          <w:i/>
          <w:lang w:val="en-US"/>
        </w:rPr>
        <w:t>Four Views on Free Will</w:t>
      </w:r>
      <w:r w:rsidR="008A0379" w:rsidRPr="008A0379">
        <w:rPr>
          <w:lang w:val="en-US"/>
        </w:rPr>
        <w:t xml:space="preserve">, </w:t>
      </w:r>
      <w:r w:rsidR="008A0379">
        <w:rPr>
          <w:lang w:val="en-US"/>
        </w:rPr>
        <w:t>pp.</w:t>
      </w:r>
      <w:r w:rsidR="008A0379" w:rsidRPr="008A0379">
        <w:rPr>
          <w:lang w:val="en-US"/>
        </w:rPr>
        <w:t xml:space="preserve"> 44–84. Oxford: Blackwell Publishers.</w:t>
      </w:r>
    </w:p>
    <w:p w:rsidR="00786504" w:rsidRDefault="006A425D" w:rsidP="00786504">
      <w:pPr>
        <w:tabs>
          <w:tab w:val="left" w:pos="720"/>
          <w:tab w:val="left" w:pos="1440"/>
          <w:tab w:val="left" w:pos="2751"/>
        </w:tabs>
        <w:rPr>
          <w:lang w:val="en-US"/>
        </w:rPr>
      </w:pPr>
      <w:proofErr w:type="gramStart"/>
      <w:r>
        <w:rPr>
          <w:lang w:val="en-US"/>
        </w:rPr>
        <w:t>Fischer J. and M. Ravizza (1993)</w:t>
      </w:r>
      <w:r w:rsidR="00786504">
        <w:rPr>
          <w:lang w:val="en-US"/>
        </w:rPr>
        <w:t xml:space="preserve"> </w:t>
      </w:r>
      <w:r w:rsidR="00786504" w:rsidRPr="00786504">
        <w:rPr>
          <w:lang w:val="en-US"/>
        </w:rPr>
        <w:t>“Introduc</w:t>
      </w:r>
      <w:r w:rsidR="00786504">
        <w:rPr>
          <w:lang w:val="en-US"/>
        </w:rPr>
        <w:t>tion.”</w:t>
      </w:r>
      <w:proofErr w:type="gramEnd"/>
      <w:r w:rsidR="00786504">
        <w:rPr>
          <w:lang w:val="en-US"/>
        </w:rPr>
        <w:t xml:space="preserve"> In J. Fischer and M. Ravizza (</w:t>
      </w:r>
      <w:proofErr w:type="gramStart"/>
      <w:r w:rsidR="00786504">
        <w:rPr>
          <w:lang w:val="en-US"/>
        </w:rPr>
        <w:t>eds</w:t>
      </w:r>
      <w:proofErr w:type="gramEnd"/>
      <w:r w:rsidR="00786504">
        <w:rPr>
          <w:lang w:val="en-US"/>
        </w:rPr>
        <w:t xml:space="preserve">.) </w:t>
      </w:r>
    </w:p>
    <w:p w:rsidR="006A425D" w:rsidRDefault="00786504" w:rsidP="00786504">
      <w:pPr>
        <w:tabs>
          <w:tab w:val="left" w:pos="720"/>
          <w:tab w:val="left" w:pos="1440"/>
          <w:tab w:val="left" w:pos="2751"/>
        </w:tabs>
        <w:ind w:left="708"/>
        <w:rPr>
          <w:lang w:val="en-US"/>
        </w:rPr>
      </w:pPr>
      <w:r>
        <w:rPr>
          <w:lang w:val="en-US"/>
        </w:rPr>
        <w:tab/>
      </w:r>
      <w:r w:rsidRPr="00786504">
        <w:rPr>
          <w:i/>
          <w:lang w:val="en-US"/>
        </w:rPr>
        <w:t>Perspectives on Moral Responsibility</w:t>
      </w:r>
      <w:r w:rsidRPr="00786504">
        <w:rPr>
          <w:lang w:val="en-US"/>
        </w:rPr>
        <w:t xml:space="preserve">, </w:t>
      </w:r>
      <w:r>
        <w:rPr>
          <w:lang w:val="en-US"/>
        </w:rPr>
        <w:t xml:space="preserve">pp. 1–41. Ithaca, NY: Cornell </w:t>
      </w:r>
      <w:r w:rsidRPr="00786504">
        <w:rPr>
          <w:lang w:val="en-US"/>
        </w:rPr>
        <w:t>University Press.</w:t>
      </w:r>
    </w:p>
    <w:p w:rsidR="00FE0C6C" w:rsidRPr="00FE0C6C" w:rsidRDefault="00FE0C6C" w:rsidP="00FE0C6C">
      <w:pPr>
        <w:rPr>
          <w:i/>
          <w:lang w:val="en-US"/>
        </w:rPr>
      </w:pPr>
      <w:r w:rsidRPr="00FE0C6C">
        <w:rPr>
          <w:lang w:val="en-US"/>
        </w:rPr>
        <w:t xml:space="preserve">Fischer, J. and M. Ravizza (1998) </w:t>
      </w:r>
      <w:r w:rsidRPr="00FE0C6C">
        <w:rPr>
          <w:i/>
          <w:lang w:val="en-US"/>
        </w:rPr>
        <w:t xml:space="preserve">Responsibility and Control: A Theory of Moral </w:t>
      </w:r>
    </w:p>
    <w:p w:rsidR="00FE0C6C" w:rsidRPr="003F36FB" w:rsidRDefault="00FE0C6C" w:rsidP="00FE0C6C">
      <w:pPr>
        <w:rPr>
          <w:lang w:val="en-US"/>
        </w:rPr>
      </w:pPr>
      <w:r w:rsidRPr="00FE0C6C">
        <w:rPr>
          <w:i/>
          <w:lang w:val="en-US"/>
        </w:rPr>
        <w:tab/>
      </w:r>
      <w:proofErr w:type="gramStart"/>
      <w:r w:rsidRPr="003F36FB">
        <w:rPr>
          <w:i/>
          <w:lang w:val="en-US"/>
        </w:rPr>
        <w:t>Responsibility</w:t>
      </w:r>
      <w:r w:rsidRPr="003F36FB">
        <w:rPr>
          <w:lang w:val="en-US"/>
        </w:rPr>
        <w:t>.</w:t>
      </w:r>
      <w:proofErr w:type="gramEnd"/>
      <w:r w:rsidRPr="003F36FB">
        <w:rPr>
          <w:lang w:val="en-US"/>
        </w:rPr>
        <w:t xml:space="preserve"> Cambridge: CUP.</w:t>
      </w:r>
    </w:p>
    <w:p w:rsidR="00EF65DB" w:rsidRPr="00EF65DB" w:rsidRDefault="00EF65DB" w:rsidP="00EF65DB">
      <w:pPr>
        <w:tabs>
          <w:tab w:val="left" w:pos="720"/>
          <w:tab w:val="left" w:pos="1440"/>
          <w:tab w:val="left" w:pos="2751"/>
        </w:tabs>
        <w:rPr>
          <w:lang w:val="en-US"/>
        </w:rPr>
      </w:pPr>
      <w:r w:rsidRPr="00EF65DB">
        <w:rPr>
          <w:lang w:val="en-US"/>
        </w:rPr>
        <w:t xml:space="preserve">Hieronymi, P. (2004) “The Force and Fairness of Blame,” </w:t>
      </w:r>
      <w:r w:rsidRPr="00EF65DB">
        <w:rPr>
          <w:i/>
          <w:lang w:val="en-US"/>
        </w:rPr>
        <w:t xml:space="preserve">Philosophical Perspectives </w:t>
      </w:r>
      <w:r w:rsidRPr="00EF65DB">
        <w:rPr>
          <w:lang w:val="en-US"/>
        </w:rPr>
        <w:t xml:space="preserve">18: </w:t>
      </w:r>
    </w:p>
    <w:p w:rsidR="00EF65DB" w:rsidRPr="00724437" w:rsidRDefault="00EF65DB" w:rsidP="00EF65DB">
      <w:pPr>
        <w:tabs>
          <w:tab w:val="left" w:pos="720"/>
          <w:tab w:val="left" w:pos="1440"/>
          <w:tab w:val="left" w:pos="2751"/>
        </w:tabs>
        <w:rPr>
          <w:lang w:val="en-US"/>
        </w:rPr>
      </w:pPr>
      <w:r w:rsidRPr="00EF65DB">
        <w:rPr>
          <w:lang w:val="en-US"/>
        </w:rPr>
        <w:tab/>
      </w:r>
      <w:proofErr w:type="gramStart"/>
      <w:r w:rsidRPr="00724437">
        <w:rPr>
          <w:lang w:val="en-US"/>
        </w:rPr>
        <w:t>115-148.</w:t>
      </w:r>
      <w:proofErr w:type="gramEnd"/>
    </w:p>
    <w:p w:rsidR="00724437" w:rsidRDefault="00EF65DB" w:rsidP="00724437">
      <w:pPr>
        <w:rPr>
          <w:i/>
          <w:lang w:val="en-US"/>
        </w:rPr>
      </w:pPr>
      <w:r w:rsidRPr="00724437">
        <w:rPr>
          <w:lang w:val="en-US"/>
        </w:rPr>
        <w:t>Hieronymi, P. (2019)</w:t>
      </w:r>
      <w:r w:rsidR="00724437" w:rsidRPr="00724437">
        <w:rPr>
          <w:lang w:val="en-US"/>
        </w:rPr>
        <w:t xml:space="preserve"> </w:t>
      </w:r>
      <w:r w:rsidR="00724437">
        <w:rPr>
          <w:lang w:val="en-US"/>
        </w:rPr>
        <w:t>“</w:t>
      </w:r>
      <w:r w:rsidR="00724437" w:rsidRPr="00724437">
        <w:rPr>
          <w:lang w:val="en-US"/>
        </w:rPr>
        <w:t xml:space="preserve">I’ll </w:t>
      </w:r>
      <w:proofErr w:type="gramStart"/>
      <w:r w:rsidR="00724437" w:rsidRPr="00724437">
        <w:rPr>
          <w:lang w:val="en-US"/>
        </w:rPr>
        <w:t>Bet</w:t>
      </w:r>
      <w:proofErr w:type="gramEnd"/>
      <w:r w:rsidR="00724437" w:rsidRPr="00724437">
        <w:rPr>
          <w:lang w:val="en-US"/>
        </w:rPr>
        <w:t xml:space="preserve"> You Think This Blame is About You.” </w:t>
      </w:r>
      <w:r w:rsidR="00724437" w:rsidRPr="00724437">
        <w:rPr>
          <w:i/>
          <w:lang w:val="en-US"/>
        </w:rPr>
        <w:t xml:space="preserve">Oxford Studies in </w:t>
      </w:r>
    </w:p>
    <w:p w:rsidR="00FE0C6C" w:rsidRDefault="00724437" w:rsidP="00724437">
      <w:pPr>
        <w:ind w:firstLine="708"/>
        <w:rPr>
          <w:lang w:val="en-US"/>
        </w:rPr>
      </w:pPr>
      <w:r w:rsidRPr="00724437">
        <w:rPr>
          <w:i/>
          <w:lang w:val="en-US"/>
        </w:rPr>
        <w:t>Agency and Responsibility</w:t>
      </w:r>
      <w:r w:rsidRPr="00724437">
        <w:rPr>
          <w:lang w:val="en-US"/>
        </w:rPr>
        <w:t xml:space="preserve"> 5: 60–87.</w:t>
      </w:r>
    </w:p>
    <w:p w:rsidR="004E3E26" w:rsidRDefault="00724437" w:rsidP="004E3E26">
      <w:pPr>
        <w:rPr>
          <w:lang w:val="en-US"/>
        </w:rPr>
      </w:pPr>
      <w:proofErr w:type="gramStart"/>
      <w:r>
        <w:rPr>
          <w:lang w:val="en-US"/>
        </w:rPr>
        <w:t xml:space="preserve">Hieronymi, P. </w:t>
      </w:r>
      <w:r w:rsidR="004E3E26">
        <w:rPr>
          <w:lang w:val="en-US"/>
        </w:rPr>
        <w:t xml:space="preserve">(2020) </w:t>
      </w:r>
      <w:r w:rsidR="004E3E26">
        <w:rPr>
          <w:i/>
          <w:lang w:val="en-US"/>
        </w:rPr>
        <w:t>Freedom, Resentment, and the Metaphysics of Morals</w:t>
      </w:r>
      <w:r w:rsidR="004E3E26">
        <w:rPr>
          <w:lang w:val="en-US"/>
        </w:rPr>
        <w:t>.</w:t>
      </w:r>
      <w:proofErr w:type="gramEnd"/>
      <w:r w:rsidR="004E3E26">
        <w:rPr>
          <w:lang w:val="en-US"/>
        </w:rPr>
        <w:t xml:space="preserve"> Princeton: </w:t>
      </w:r>
    </w:p>
    <w:p w:rsidR="00724437" w:rsidRPr="004E3E26" w:rsidRDefault="004E3E26" w:rsidP="004E3E26">
      <w:pPr>
        <w:ind w:firstLine="708"/>
        <w:rPr>
          <w:lang w:val="en-US"/>
        </w:rPr>
      </w:pPr>
      <w:proofErr w:type="gramStart"/>
      <w:r>
        <w:rPr>
          <w:lang w:val="en-US"/>
        </w:rPr>
        <w:t>Princeton University Press.</w:t>
      </w:r>
      <w:proofErr w:type="gramEnd"/>
      <w:r>
        <w:rPr>
          <w:lang w:val="en-US"/>
        </w:rPr>
        <w:t xml:space="preserve"> </w:t>
      </w:r>
    </w:p>
    <w:p w:rsidR="00CC0D71" w:rsidRPr="00D46611" w:rsidRDefault="00CC0D71" w:rsidP="00CC0D71">
      <w:pPr>
        <w:rPr>
          <w:i/>
          <w:color w:val="000000"/>
          <w:shd w:val="clear" w:color="auto" w:fill="FFFFFF"/>
          <w:lang w:val="en-GB"/>
        </w:rPr>
      </w:pPr>
      <w:proofErr w:type="gramStart"/>
      <w:r w:rsidRPr="00CC0D71">
        <w:rPr>
          <w:lang w:val="en-US"/>
        </w:rPr>
        <w:t xml:space="preserve">Levy, N. (2005) </w:t>
      </w:r>
      <w:r w:rsidRPr="00D46611">
        <w:rPr>
          <w:color w:val="000000"/>
          <w:shd w:val="clear" w:color="auto" w:fill="FFFFFF"/>
          <w:lang w:val="en-GB"/>
        </w:rPr>
        <w:t>“The Good, the Bad, and the Blameworthy</w:t>
      </w:r>
      <w:r>
        <w:rPr>
          <w:color w:val="000000"/>
          <w:shd w:val="clear" w:color="auto" w:fill="FFFFFF"/>
          <w:lang w:val="en-GB"/>
        </w:rPr>
        <w:t>.</w:t>
      </w:r>
      <w:r w:rsidRPr="00D46611">
        <w:rPr>
          <w:color w:val="000000"/>
          <w:shd w:val="clear" w:color="auto" w:fill="FFFFFF"/>
          <w:lang w:val="en-GB"/>
        </w:rPr>
        <w:t>”</w:t>
      </w:r>
      <w:proofErr w:type="gramEnd"/>
      <w:r w:rsidRPr="00D46611">
        <w:rPr>
          <w:color w:val="000000"/>
          <w:shd w:val="clear" w:color="auto" w:fill="FFFFFF"/>
          <w:lang w:val="en-GB"/>
        </w:rPr>
        <w:t xml:space="preserve"> </w:t>
      </w:r>
      <w:r w:rsidRPr="00D46611">
        <w:rPr>
          <w:i/>
          <w:color w:val="000000"/>
          <w:shd w:val="clear" w:color="auto" w:fill="FFFFFF"/>
          <w:lang w:val="en-GB"/>
        </w:rPr>
        <w:t xml:space="preserve">Journal of Ethics and Social </w:t>
      </w:r>
    </w:p>
    <w:p w:rsidR="00CC0D71" w:rsidRPr="00E00598" w:rsidRDefault="00CC0D71" w:rsidP="00CC0D71">
      <w:pPr>
        <w:ind w:firstLine="720"/>
        <w:rPr>
          <w:color w:val="000000"/>
          <w:shd w:val="clear" w:color="auto" w:fill="FFFFFF"/>
          <w:lang w:val="en-GB"/>
        </w:rPr>
      </w:pPr>
      <w:r w:rsidRPr="00D46611">
        <w:rPr>
          <w:i/>
          <w:color w:val="000000"/>
          <w:shd w:val="clear" w:color="auto" w:fill="FFFFFF"/>
          <w:lang w:val="en-GB"/>
        </w:rPr>
        <w:t>Philosophy</w:t>
      </w:r>
      <w:r w:rsidRPr="00D46611">
        <w:rPr>
          <w:color w:val="000000"/>
          <w:shd w:val="clear" w:color="auto" w:fill="FFFFFF"/>
          <w:lang w:val="en-GB"/>
        </w:rPr>
        <w:t xml:space="preserve"> 1 (2): 1-16.</w:t>
      </w:r>
    </w:p>
    <w:p w:rsidR="00CC0D71" w:rsidRPr="00CC0D71" w:rsidRDefault="00CC0D71" w:rsidP="00CC0D71">
      <w:pPr>
        <w:rPr>
          <w:lang w:val="en-US"/>
        </w:rPr>
      </w:pPr>
      <w:r w:rsidRPr="00CC0D71">
        <w:rPr>
          <w:lang w:val="en-US"/>
        </w:rPr>
        <w:t xml:space="preserve">Levy, N. (2011) </w:t>
      </w:r>
      <w:r w:rsidRPr="00CC0D71">
        <w:rPr>
          <w:i/>
          <w:lang w:val="en-US"/>
        </w:rPr>
        <w:t>Hard Luck: How Luck Undermines Free Will and Moral Responsibility</w:t>
      </w:r>
      <w:r w:rsidRPr="00CC0D71">
        <w:rPr>
          <w:lang w:val="en-US"/>
        </w:rPr>
        <w:t xml:space="preserve">. </w:t>
      </w:r>
    </w:p>
    <w:p w:rsidR="00CC0D71" w:rsidRPr="003F36FB" w:rsidRDefault="00CC0D71" w:rsidP="00CC0D71">
      <w:pPr>
        <w:ind w:firstLine="720"/>
        <w:rPr>
          <w:lang w:val="en-US"/>
        </w:rPr>
      </w:pPr>
      <w:r w:rsidRPr="003F36FB">
        <w:rPr>
          <w:lang w:val="en-US"/>
        </w:rPr>
        <w:t>Oxford: OUP.</w:t>
      </w:r>
    </w:p>
    <w:p w:rsidR="00CE0E90" w:rsidRDefault="005E385B" w:rsidP="005E385B">
      <w:pPr>
        <w:rPr>
          <w:i/>
          <w:lang w:val="en-US"/>
        </w:rPr>
      </w:pPr>
      <w:proofErr w:type="gramStart"/>
      <w:r>
        <w:rPr>
          <w:lang w:val="en-US"/>
        </w:rPr>
        <w:t>McGeer, V. (2013) “Civilizing Blame.”</w:t>
      </w:r>
      <w:proofErr w:type="gramEnd"/>
      <w:r>
        <w:rPr>
          <w:lang w:val="en-US"/>
        </w:rPr>
        <w:t xml:space="preserve"> In D. Coates and N. Tognazzini (eds.) </w:t>
      </w:r>
      <w:r>
        <w:rPr>
          <w:i/>
          <w:lang w:val="en-US"/>
        </w:rPr>
        <w:t xml:space="preserve">Blame: Its </w:t>
      </w:r>
    </w:p>
    <w:p w:rsidR="005E385B" w:rsidRPr="005E385B" w:rsidRDefault="005E385B" w:rsidP="00CE0E90">
      <w:pPr>
        <w:ind w:firstLine="708"/>
        <w:rPr>
          <w:lang w:val="en-US"/>
        </w:rPr>
      </w:pPr>
      <w:r>
        <w:rPr>
          <w:i/>
          <w:lang w:val="en-US"/>
        </w:rPr>
        <w:t>Nature and Norms</w:t>
      </w:r>
      <w:r>
        <w:rPr>
          <w:lang w:val="en-US"/>
        </w:rPr>
        <w:t>, pp. 162-188, Oxford: OUP.</w:t>
      </w:r>
    </w:p>
    <w:p w:rsidR="005E385B" w:rsidRPr="005E385B" w:rsidRDefault="005E385B" w:rsidP="005E385B">
      <w:pPr>
        <w:rPr>
          <w:lang w:val="en-US"/>
        </w:rPr>
      </w:pPr>
      <w:r w:rsidRPr="005E385B">
        <w:rPr>
          <w:lang w:val="en-US"/>
        </w:rPr>
        <w:t xml:space="preserve">McGeer, V. (2019) “Scaffolding Agency: A </w:t>
      </w:r>
      <w:proofErr w:type="spellStart"/>
      <w:r w:rsidRPr="005E385B">
        <w:rPr>
          <w:lang w:val="en-US"/>
        </w:rPr>
        <w:t>Proleptic</w:t>
      </w:r>
      <w:proofErr w:type="spellEnd"/>
      <w:r w:rsidRPr="005E385B">
        <w:rPr>
          <w:lang w:val="en-US"/>
        </w:rPr>
        <w:t xml:space="preserve"> Account of the Reactive Attitudes.” </w:t>
      </w:r>
    </w:p>
    <w:p w:rsidR="005E385B" w:rsidRPr="008911E7" w:rsidRDefault="005E385B" w:rsidP="005E385B">
      <w:pPr>
        <w:ind w:firstLine="720"/>
        <w:rPr>
          <w:lang w:val="en-US"/>
        </w:rPr>
      </w:pPr>
      <w:r w:rsidRPr="005E385B">
        <w:rPr>
          <w:i/>
          <w:iCs/>
          <w:lang w:val="en-US"/>
        </w:rPr>
        <w:t>European Journal of Philosophy</w:t>
      </w:r>
      <w:r w:rsidRPr="005E385B">
        <w:rPr>
          <w:lang w:val="en-US"/>
        </w:rPr>
        <w:t xml:space="preserve"> 27 (2</w:t>
      </w:r>
      <w:r w:rsidRPr="008911E7">
        <w:rPr>
          <w:lang w:val="en-US"/>
        </w:rPr>
        <w:t xml:space="preserve">): 301-323. </w:t>
      </w:r>
    </w:p>
    <w:p w:rsidR="009A1F05" w:rsidRDefault="009A1F05" w:rsidP="009A1F05">
      <w:pPr>
        <w:rPr>
          <w:color w:val="000000"/>
          <w:shd w:val="clear" w:color="auto" w:fill="FFFFFF"/>
          <w:lang w:val="en-US"/>
        </w:rPr>
      </w:pPr>
      <w:proofErr w:type="gramStart"/>
      <w:r w:rsidRPr="009A1F05">
        <w:rPr>
          <w:lang w:val="en-US"/>
        </w:rPr>
        <w:t xml:space="preserve">McKenna, M. (2012) </w:t>
      </w:r>
      <w:r w:rsidRPr="009A1F05">
        <w:rPr>
          <w:i/>
          <w:lang w:val="en-US"/>
        </w:rPr>
        <w:t>Conversation and Responsibility</w:t>
      </w:r>
      <w:r w:rsidRPr="009A1F05">
        <w:rPr>
          <w:lang w:val="en-US"/>
        </w:rPr>
        <w:t>.</w:t>
      </w:r>
      <w:proofErr w:type="gramEnd"/>
      <w:r w:rsidRPr="009A1F05">
        <w:rPr>
          <w:lang w:val="en-US"/>
        </w:rPr>
        <w:t xml:space="preserve"> </w:t>
      </w:r>
      <w:r w:rsidRPr="004B51D7">
        <w:rPr>
          <w:color w:val="000000"/>
          <w:shd w:val="clear" w:color="auto" w:fill="FFFFFF"/>
          <w:lang w:val="en-US"/>
        </w:rPr>
        <w:t>Oxford: OUP.</w:t>
      </w:r>
    </w:p>
    <w:p w:rsidR="00EE2171" w:rsidRDefault="008606FA" w:rsidP="0026121F">
      <w:pPr>
        <w:rPr>
          <w:i/>
          <w:color w:val="000000"/>
          <w:shd w:val="clear" w:color="auto" w:fill="FFFFFF"/>
          <w:lang w:val="en-US"/>
        </w:rPr>
      </w:pPr>
      <w:r>
        <w:rPr>
          <w:color w:val="000000"/>
          <w:shd w:val="clear" w:color="auto" w:fill="FFFFFF"/>
          <w:lang w:val="en-US"/>
        </w:rPr>
        <w:t xml:space="preserve">McKenna, M. (2019) </w:t>
      </w:r>
      <w:r w:rsidR="0026121F">
        <w:rPr>
          <w:color w:val="000000"/>
          <w:shd w:val="clear" w:color="auto" w:fill="FFFFFF"/>
          <w:lang w:val="en-US"/>
        </w:rPr>
        <w:t>“Basically Deserved Blame and i</w:t>
      </w:r>
      <w:r w:rsidR="0026121F" w:rsidRPr="0026121F">
        <w:rPr>
          <w:color w:val="000000"/>
          <w:shd w:val="clear" w:color="auto" w:fill="FFFFFF"/>
          <w:lang w:val="en-US"/>
        </w:rPr>
        <w:t>ts Value</w:t>
      </w:r>
      <w:r w:rsidR="0026121F">
        <w:rPr>
          <w:color w:val="000000"/>
          <w:shd w:val="clear" w:color="auto" w:fill="FFFFFF"/>
          <w:lang w:val="en-US"/>
        </w:rPr>
        <w:t xml:space="preserve">.” </w:t>
      </w:r>
      <w:r w:rsidR="0026121F" w:rsidRPr="0026121F">
        <w:rPr>
          <w:i/>
          <w:color w:val="000000"/>
          <w:shd w:val="clear" w:color="auto" w:fill="FFFFFF"/>
          <w:lang w:val="en-US"/>
        </w:rPr>
        <w:t xml:space="preserve">Journal of Ethics and </w:t>
      </w:r>
    </w:p>
    <w:p w:rsidR="008606FA" w:rsidRPr="0026121F" w:rsidRDefault="0026121F" w:rsidP="00EE2171">
      <w:pPr>
        <w:ind w:firstLine="708"/>
        <w:rPr>
          <w:color w:val="000000"/>
          <w:shd w:val="clear" w:color="auto" w:fill="FFFFFF"/>
          <w:lang w:val="en-US"/>
        </w:rPr>
      </w:pPr>
      <w:r w:rsidRPr="0026121F">
        <w:rPr>
          <w:i/>
          <w:color w:val="000000"/>
          <w:shd w:val="clear" w:color="auto" w:fill="FFFFFF"/>
          <w:lang w:val="en-US"/>
        </w:rPr>
        <w:lastRenderedPageBreak/>
        <w:t>Social Philosophy</w:t>
      </w:r>
      <w:r w:rsidRPr="0026121F">
        <w:rPr>
          <w:color w:val="000000"/>
          <w:shd w:val="clear" w:color="auto" w:fill="FFFFFF"/>
          <w:lang w:val="en-US"/>
        </w:rPr>
        <w:t xml:space="preserve"> 15</w:t>
      </w:r>
      <w:r>
        <w:rPr>
          <w:color w:val="000000"/>
          <w:shd w:val="clear" w:color="auto" w:fill="FFFFFF"/>
          <w:lang w:val="en-US"/>
        </w:rPr>
        <w:t xml:space="preserve"> (</w:t>
      </w:r>
      <w:r w:rsidRPr="0026121F">
        <w:rPr>
          <w:color w:val="000000"/>
          <w:shd w:val="clear" w:color="auto" w:fill="FFFFFF"/>
          <w:lang w:val="en-US"/>
        </w:rPr>
        <w:t>3</w:t>
      </w:r>
      <w:r>
        <w:rPr>
          <w:color w:val="000000"/>
          <w:shd w:val="clear" w:color="auto" w:fill="FFFFFF"/>
          <w:lang w:val="en-US"/>
        </w:rPr>
        <w:t xml:space="preserve">): </w:t>
      </w:r>
      <w:r w:rsidR="00EE2171">
        <w:rPr>
          <w:color w:val="000000"/>
          <w:shd w:val="clear" w:color="auto" w:fill="FFFFFF"/>
          <w:lang w:val="en-US"/>
        </w:rPr>
        <w:t xml:space="preserve">1-28. </w:t>
      </w:r>
    </w:p>
    <w:p w:rsidR="004B51D7" w:rsidRPr="004B51D7" w:rsidRDefault="004B51D7" w:rsidP="004B51D7">
      <w:pPr>
        <w:rPr>
          <w:iCs/>
          <w:color w:val="000000"/>
          <w:shd w:val="clear" w:color="auto" w:fill="FFFFFF"/>
          <w:lang w:val="en-US"/>
        </w:rPr>
      </w:pPr>
      <w:proofErr w:type="gramStart"/>
      <w:r w:rsidRPr="004B51D7">
        <w:rPr>
          <w:iCs/>
          <w:color w:val="000000"/>
          <w:shd w:val="clear" w:color="auto" w:fill="FFFFFF"/>
          <w:lang w:val="en-US"/>
        </w:rPr>
        <w:t>Nelkin, D. (2015) “Psychopaths, Incorrigible Racists, and the Faces of Responsibility.”</w:t>
      </w:r>
      <w:proofErr w:type="gramEnd"/>
      <w:r w:rsidRPr="004B51D7">
        <w:rPr>
          <w:iCs/>
          <w:color w:val="000000"/>
          <w:shd w:val="clear" w:color="auto" w:fill="FFFFFF"/>
          <w:lang w:val="en-US"/>
        </w:rPr>
        <w:t xml:space="preserve"> </w:t>
      </w:r>
    </w:p>
    <w:p w:rsidR="004B51D7" w:rsidRPr="00F6744F" w:rsidRDefault="004B51D7" w:rsidP="004B51D7">
      <w:pPr>
        <w:ind w:firstLine="720"/>
        <w:rPr>
          <w:iCs/>
          <w:color w:val="000000"/>
          <w:shd w:val="clear" w:color="auto" w:fill="FFFFFF"/>
          <w:lang w:val="en-US"/>
        </w:rPr>
      </w:pPr>
      <w:r w:rsidRPr="00F6744F">
        <w:rPr>
          <w:i/>
          <w:color w:val="000000"/>
          <w:shd w:val="clear" w:color="auto" w:fill="FFFFFF"/>
          <w:lang w:val="en-US"/>
        </w:rPr>
        <w:t>Ethics</w:t>
      </w:r>
      <w:r w:rsidRPr="00F6744F">
        <w:rPr>
          <w:iCs/>
          <w:color w:val="000000"/>
          <w:shd w:val="clear" w:color="auto" w:fill="FFFFFF"/>
          <w:lang w:val="en-US"/>
        </w:rPr>
        <w:t xml:space="preserve"> 125 (2): 357-390.</w:t>
      </w:r>
    </w:p>
    <w:p w:rsidR="00CE0E90" w:rsidRDefault="004B51D7" w:rsidP="00CE0E90">
      <w:pPr>
        <w:rPr>
          <w:lang w:val="en-US"/>
        </w:rPr>
      </w:pPr>
      <w:proofErr w:type="gramStart"/>
      <w:r w:rsidRPr="00F6744F">
        <w:rPr>
          <w:lang w:val="en-US"/>
        </w:rPr>
        <w:t xml:space="preserve">Nelkin, D. (2016) </w:t>
      </w:r>
      <w:r w:rsidR="00F6744F" w:rsidRPr="00F6744F">
        <w:rPr>
          <w:lang w:val="en-US"/>
        </w:rPr>
        <w:t>“Accountability and Desert.”</w:t>
      </w:r>
      <w:proofErr w:type="gramEnd"/>
      <w:r w:rsidR="00F6744F">
        <w:rPr>
          <w:lang w:val="en-US"/>
        </w:rPr>
        <w:t xml:space="preserve"> </w:t>
      </w:r>
      <w:r w:rsidR="00F6744F">
        <w:rPr>
          <w:i/>
          <w:lang w:val="en-US"/>
        </w:rPr>
        <w:t>The Journal of Ethics</w:t>
      </w:r>
      <w:r w:rsidR="00F6744F">
        <w:rPr>
          <w:lang w:val="en-US"/>
        </w:rPr>
        <w:t xml:space="preserve"> </w:t>
      </w:r>
      <w:r w:rsidR="008232AC">
        <w:rPr>
          <w:lang w:val="en-US"/>
        </w:rPr>
        <w:t>20: 173-189.</w:t>
      </w:r>
    </w:p>
    <w:p w:rsidR="00DD4C5D" w:rsidRDefault="00DD4C5D" w:rsidP="00CE0E90">
      <w:pPr>
        <w:rPr>
          <w:lang w:val="en-US"/>
        </w:rPr>
      </w:pPr>
      <w:r>
        <w:rPr>
          <w:lang w:val="en-US"/>
        </w:rPr>
        <w:t xml:space="preserve">Pereboom, D. (2014) </w:t>
      </w:r>
      <w:r>
        <w:rPr>
          <w:i/>
          <w:lang w:val="en-US"/>
        </w:rPr>
        <w:t>Free Will, Agency, and Meaning in Life</w:t>
      </w:r>
      <w:r>
        <w:rPr>
          <w:lang w:val="en-US"/>
        </w:rPr>
        <w:t>. Oxford: OUP.</w:t>
      </w:r>
    </w:p>
    <w:p w:rsidR="00CD0E5B" w:rsidRPr="003F167D" w:rsidRDefault="00CD0E5B" w:rsidP="00CD0E5B">
      <w:pPr>
        <w:rPr>
          <w:rFonts w:cs="Times New Roman"/>
          <w:lang w:val="en-US"/>
        </w:rPr>
      </w:pPr>
      <w:proofErr w:type="gramStart"/>
      <w:r>
        <w:rPr>
          <w:lang w:val="en-US"/>
        </w:rPr>
        <w:t>Rosen, G. (2015) “The Alethic Conception of Responsibility.”</w:t>
      </w:r>
      <w:proofErr w:type="gramEnd"/>
      <w:r>
        <w:rPr>
          <w:lang w:val="en-US"/>
        </w:rPr>
        <w:t xml:space="preserve"> </w:t>
      </w:r>
      <w:proofErr w:type="gramStart"/>
      <w:r w:rsidRPr="003F167D">
        <w:rPr>
          <w:rFonts w:cs="Times New Roman"/>
          <w:lang w:val="en-US"/>
        </w:rPr>
        <w:t>In R. Clarke, M.</w:t>
      </w:r>
      <w:proofErr w:type="gramEnd"/>
      <w:r w:rsidRPr="003F167D">
        <w:rPr>
          <w:rFonts w:cs="Times New Roman"/>
          <w:lang w:val="en-US"/>
        </w:rPr>
        <w:t xml:space="preserve"> </w:t>
      </w:r>
    </w:p>
    <w:p w:rsidR="00CD0E5B" w:rsidRDefault="00CD0E5B" w:rsidP="003F167D">
      <w:pPr>
        <w:ind w:left="705"/>
        <w:rPr>
          <w:rFonts w:cs="Times New Roman"/>
          <w:lang w:val="en-US"/>
        </w:rPr>
      </w:pPr>
      <w:r w:rsidRPr="00CD0E5B">
        <w:rPr>
          <w:rFonts w:cs="Times New Roman"/>
          <w:lang w:val="en-US"/>
        </w:rPr>
        <w:t xml:space="preserve">McKenna, and A. Smith (eds.) </w:t>
      </w:r>
      <w:proofErr w:type="gramStart"/>
      <w:r w:rsidRPr="00CD0E5B">
        <w:rPr>
          <w:rFonts w:cs="Times New Roman"/>
          <w:i/>
          <w:lang w:val="en-US"/>
        </w:rPr>
        <w:t>The</w:t>
      </w:r>
      <w:proofErr w:type="gramEnd"/>
      <w:r w:rsidRPr="00CD0E5B">
        <w:rPr>
          <w:rFonts w:cs="Times New Roman"/>
          <w:i/>
          <w:lang w:val="en-US"/>
        </w:rPr>
        <w:t xml:space="preserve"> Nature of Moral Responsibility</w:t>
      </w:r>
      <w:r>
        <w:rPr>
          <w:rFonts w:cs="Times New Roman"/>
          <w:lang w:val="en-US"/>
        </w:rPr>
        <w:t>, pp.</w:t>
      </w:r>
      <w:r w:rsidR="003F167D">
        <w:rPr>
          <w:rFonts w:cs="Times New Roman"/>
          <w:lang w:val="en-US"/>
        </w:rPr>
        <w:t xml:space="preserve"> 65-88.</w:t>
      </w:r>
      <w:r>
        <w:rPr>
          <w:rFonts w:cs="Times New Roman"/>
          <w:lang w:val="en-US"/>
        </w:rPr>
        <w:t xml:space="preserve"> </w:t>
      </w:r>
      <w:r w:rsidR="00AC2DDC">
        <w:rPr>
          <w:rFonts w:cs="Times New Roman"/>
          <w:lang w:val="en-US"/>
        </w:rPr>
        <w:t>Oxford: OUP.</w:t>
      </w:r>
    </w:p>
    <w:p w:rsidR="00BD4C49" w:rsidRPr="00BD4C49" w:rsidRDefault="00BD4C49" w:rsidP="00BD4C49">
      <w:pPr>
        <w:rPr>
          <w:color w:val="000000"/>
          <w:shd w:val="clear" w:color="auto" w:fill="FFFFFF"/>
          <w:lang w:val="en-US"/>
        </w:rPr>
      </w:pPr>
      <w:proofErr w:type="gramStart"/>
      <w:r w:rsidRPr="00BD4C49">
        <w:rPr>
          <w:color w:val="000000"/>
          <w:shd w:val="clear" w:color="auto" w:fill="FFFFFF"/>
          <w:lang w:val="en-US"/>
        </w:rPr>
        <w:t>Scanlon, T.</w:t>
      </w:r>
      <w:r>
        <w:rPr>
          <w:color w:val="000000"/>
          <w:shd w:val="clear" w:color="auto" w:fill="FFFFFF"/>
          <w:lang w:val="en-US"/>
        </w:rPr>
        <w:t xml:space="preserve"> </w:t>
      </w:r>
      <w:r w:rsidRPr="00BD4C49">
        <w:rPr>
          <w:color w:val="000000"/>
          <w:shd w:val="clear" w:color="auto" w:fill="FFFFFF"/>
          <w:lang w:val="en-US"/>
        </w:rPr>
        <w:t xml:space="preserve">M. (2008) </w:t>
      </w:r>
      <w:r w:rsidRPr="00BD4C49">
        <w:rPr>
          <w:i/>
          <w:color w:val="000000"/>
          <w:shd w:val="clear" w:color="auto" w:fill="FFFFFF"/>
          <w:lang w:val="en-US"/>
        </w:rPr>
        <w:t>Moral Dimensions</w:t>
      </w:r>
      <w:r w:rsidRPr="00BD4C49">
        <w:rPr>
          <w:color w:val="000000"/>
          <w:shd w:val="clear" w:color="auto" w:fill="FFFFFF"/>
          <w:lang w:val="en-US"/>
        </w:rPr>
        <w:t>.</w:t>
      </w:r>
      <w:proofErr w:type="gramEnd"/>
      <w:r w:rsidRPr="00BD4C49">
        <w:rPr>
          <w:i/>
          <w:color w:val="000000"/>
          <w:shd w:val="clear" w:color="auto" w:fill="FFFFFF"/>
          <w:lang w:val="en-US"/>
        </w:rPr>
        <w:t xml:space="preserve"> </w:t>
      </w:r>
      <w:r w:rsidRPr="00BD4C49">
        <w:rPr>
          <w:color w:val="000000"/>
          <w:shd w:val="clear" w:color="auto" w:fill="FFFFFF"/>
          <w:lang w:val="en-US"/>
        </w:rPr>
        <w:t xml:space="preserve">Cambridge, MA: </w:t>
      </w:r>
      <w:r>
        <w:rPr>
          <w:color w:val="000000"/>
          <w:shd w:val="clear" w:color="auto" w:fill="FFFFFF"/>
          <w:lang w:val="en-US"/>
        </w:rPr>
        <w:t>Harvard University Press</w:t>
      </w:r>
      <w:r w:rsidRPr="00BD4C49">
        <w:rPr>
          <w:color w:val="000000"/>
          <w:shd w:val="clear" w:color="auto" w:fill="FFFFFF"/>
          <w:lang w:val="en-US"/>
        </w:rPr>
        <w:t>.</w:t>
      </w:r>
    </w:p>
    <w:p w:rsidR="007805CB" w:rsidRDefault="00BD4C49" w:rsidP="00BD4C49">
      <w:pPr>
        <w:rPr>
          <w:lang w:val="en-US"/>
        </w:rPr>
      </w:pPr>
      <w:r w:rsidRPr="00BD4C49">
        <w:rPr>
          <w:color w:val="000000"/>
          <w:shd w:val="clear" w:color="auto" w:fill="FFFFFF"/>
          <w:lang w:val="en-US"/>
        </w:rPr>
        <w:t>Scanlon, T.</w:t>
      </w:r>
      <w:r>
        <w:rPr>
          <w:color w:val="000000"/>
          <w:shd w:val="clear" w:color="auto" w:fill="FFFFFF"/>
          <w:lang w:val="en-US"/>
        </w:rPr>
        <w:t xml:space="preserve"> </w:t>
      </w:r>
      <w:r w:rsidRPr="00BD4C49">
        <w:rPr>
          <w:color w:val="000000"/>
          <w:shd w:val="clear" w:color="auto" w:fill="FFFFFF"/>
          <w:lang w:val="en-US"/>
        </w:rPr>
        <w:t>M. (2013</w:t>
      </w:r>
      <w:r>
        <w:rPr>
          <w:color w:val="000000"/>
          <w:shd w:val="clear" w:color="auto" w:fill="FFFFFF"/>
          <w:lang w:val="en-US"/>
        </w:rPr>
        <w:t xml:space="preserve">a) “Interpreting Blame.” </w:t>
      </w:r>
      <w:r>
        <w:rPr>
          <w:lang w:val="en-US"/>
        </w:rPr>
        <w:t>In D. Coates and N. Tognazzini (</w:t>
      </w:r>
      <w:proofErr w:type="gramStart"/>
      <w:r>
        <w:rPr>
          <w:lang w:val="en-US"/>
        </w:rPr>
        <w:t>eds</w:t>
      </w:r>
      <w:proofErr w:type="gramEnd"/>
      <w:r>
        <w:rPr>
          <w:lang w:val="en-US"/>
        </w:rPr>
        <w:t xml:space="preserve">.) </w:t>
      </w:r>
    </w:p>
    <w:p w:rsidR="00BD4C49" w:rsidRPr="00BD4C49" w:rsidRDefault="00BD4C49" w:rsidP="007805CB">
      <w:pPr>
        <w:ind w:firstLine="708"/>
        <w:rPr>
          <w:i/>
          <w:lang w:val="en-US"/>
        </w:rPr>
      </w:pPr>
      <w:r>
        <w:rPr>
          <w:i/>
          <w:lang w:val="en-US"/>
        </w:rPr>
        <w:t xml:space="preserve">Blame: </w:t>
      </w:r>
      <w:proofErr w:type="gramStart"/>
      <w:r>
        <w:rPr>
          <w:i/>
          <w:lang w:val="en-US"/>
        </w:rPr>
        <w:t>Its  Nature</w:t>
      </w:r>
      <w:proofErr w:type="gramEnd"/>
      <w:r>
        <w:rPr>
          <w:i/>
          <w:lang w:val="en-US"/>
        </w:rPr>
        <w:t xml:space="preserve"> and Norms</w:t>
      </w:r>
      <w:r>
        <w:rPr>
          <w:lang w:val="en-US"/>
        </w:rPr>
        <w:t>, pp. 84-99</w:t>
      </w:r>
      <w:r w:rsidR="007805CB">
        <w:rPr>
          <w:lang w:val="en-US"/>
        </w:rPr>
        <w:t>.</w:t>
      </w:r>
      <w:r>
        <w:rPr>
          <w:lang w:val="en-US"/>
        </w:rPr>
        <w:t xml:space="preserve"> Oxford: OUP.</w:t>
      </w:r>
    </w:p>
    <w:p w:rsidR="00BD4C49" w:rsidRDefault="00BD4C49" w:rsidP="00BD4C49">
      <w:pPr>
        <w:rPr>
          <w:color w:val="000000"/>
          <w:shd w:val="clear" w:color="auto" w:fill="FFFFFF"/>
          <w:lang w:val="en-US"/>
        </w:rPr>
      </w:pPr>
      <w:r w:rsidRPr="00BD4C49">
        <w:rPr>
          <w:color w:val="000000"/>
          <w:shd w:val="clear" w:color="auto" w:fill="FFFFFF"/>
          <w:lang w:val="en-US"/>
        </w:rPr>
        <w:t>Scanlon, T.</w:t>
      </w:r>
      <w:r>
        <w:rPr>
          <w:color w:val="000000"/>
          <w:shd w:val="clear" w:color="auto" w:fill="FFFFFF"/>
          <w:lang w:val="en-US"/>
        </w:rPr>
        <w:t xml:space="preserve"> </w:t>
      </w:r>
      <w:r w:rsidRPr="00BD4C49">
        <w:rPr>
          <w:color w:val="000000"/>
          <w:shd w:val="clear" w:color="auto" w:fill="FFFFFF"/>
          <w:lang w:val="en-US"/>
        </w:rPr>
        <w:t>M. (2013</w:t>
      </w:r>
      <w:r>
        <w:rPr>
          <w:color w:val="000000"/>
          <w:shd w:val="clear" w:color="auto" w:fill="FFFFFF"/>
          <w:lang w:val="en-US"/>
        </w:rPr>
        <w:t>b</w:t>
      </w:r>
      <w:r w:rsidRPr="00BD4C49">
        <w:rPr>
          <w:color w:val="000000"/>
          <w:shd w:val="clear" w:color="auto" w:fill="FFFFFF"/>
          <w:lang w:val="en-US"/>
        </w:rPr>
        <w:t xml:space="preserve">) “Giving Desert its Due.” </w:t>
      </w:r>
      <w:r w:rsidRPr="00BD4C49">
        <w:rPr>
          <w:i/>
          <w:iCs/>
          <w:color w:val="000000"/>
          <w:shd w:val="clear" w:color="auto" w:fill="FFFFFF"/>
          <w:lang w:val="en-US"/>
        </w:rPr>
        <w:t>Philosophical Explorations</w:t>
      </w:r>
      <w:r w:rsidRPr="00BD4C49">
        <w:rPr>
          <w:color w:val="000000"/>
          <w:shd w:val="clear" w:color="auto" w:fill="FFFFFF"/>
          <w:lang w:val="en-US"/>
        </w:rPr>
        <w:t xml:space="preserve"> 16 (2): 101-</w:t>
      </w:r>
    </w:p>
    <w:p w:rsidR="00BD4C49" w:rsidRPr="00BD4C49" w:rsidRDefault="00BD4C49" w:rsidP="00BD4C49">
      <w:pPr>
        <w:ind w:firstLine="708"/>
        <w:rPr>
          <w:color w:val="000000"/>
          <w:u w:val="single"/>
          <w:shd w:val="clear" w:color="auto" w:fill="FFFFFF"/>
          <w:lang w:val="en-US"/>
        </w:rPr>
      </w:pPr>
      <w:r w:rsidRPr="00BD4C49">
        <w:rPr>
          <w:color w:val="000000"/>
          <w:shd w:val="clear" w:color="auto" w:fill="FFFFFF"/>
          <w:lang w:val="en-US"/>
        </w:rPr>
        <w:t>116.</w:t>
      </w:r>
    </w:p>
    <w:p w:rsidR="00BD4C49" w:rsidRPr="00BD4C49" w:rsidRDefault="00BD4C49" w:rsidP="00BD4C49">
      <w:pPr>
        <w:rPr>
          <w:rFonts w:cs="Times New Roman"/>
          <w:lang w:val="en-US"/>
        </w:rPr>
      </w:pPr>
      <w:proofErr w:type="gramStart"/>
      <w:r w:rsidRPr="00BD4C49">
        <w:rPr>
          <w:color w:val="000000"/>
          <w:shd w:val="clear" w:color="auto" w:fill="FFFFFF"/>
          <w:lang w:val="en-US"/>
        </w:rPr>
        <w:t>Scanlon, T.</w:t>
      </w:r>
      <w:r>
        <w:rPr>
          <w:color w:val="000000"/>
          <w:shd w:val="clear" w:color="auto" w:fill="FFFFFF"/>
          <w:lang w:val="en-US"/>
        </w:rPr>
        <w:t xml:space="preserve"> </w:t>
      </w:r>
      <w:r w:rsidRPr="00BD4C49">
        <w:rPr>
          <w:color w:val="000000"/>
          <w:shd w:val="clear" w:color="auto" w:fill="FFFFFF"/>
          <w:lang w:val="en-US"/>
        </w:rPr>
        <w:t>M. (2015) “Forms and Conditions of Responsibility.”</w:t>
      </w:r>
      <w:proofErr w:type="gramEnd"/>
      <w:r w:rsidRPr="00BD4C49">
        <w:rPr>
          <w:color w:val="000000"/>
          <w:shd w:val="clear" w:color="auto" w:fill="FFFFFF"/>
          <w:lang w:val="en-US"/>
        </w:rPr>
        <w:t xml:space="preserve"> </w:t>
      </w:r>
      <w:proofErr w:type="gramStart"/>
      <w:r w:rsidRPr="00BD4C49">
        <w:rPr>
          <w:rFonts w:cs="Times New Roman"/>
          <w:lang w:val="en-US"/>
        </w:rPr>
        <w:t>In R. Clarke, M.</w:t>
      </w:r>
      <w:proofErr w:type="gramEnd"/>
      <w:r w:rsidRPr="00BD4C49">
        <w:rPr>
          <w:rFonts w:cs="Times New Roman"/>
          <w:lang w:val="en-US"/>
        </w:rPr>
        <w:t xml:space="preserve"> </w:t>
      </w:r>
    </w:p>
    <w:p w:rsidR="00BD4C49" w:rsidRPr="003F36FB" w:rsidRDefault="00BD4C49" w:rsidP="00BD4C49">
      <w:pPr>
        <w:rPr>
          <w:rFonts w:cs="Times New Roman"/>
          <w:lang w:val="en-US"/>
        </w:rPr>
      </w:pPr>
      <w:r w:rsidRPr="00BD4C49">
        <w:rPr>
          <w:rFonts w:cs="Times New Roman"/>
          <w:lang w:val="en-US"/>
        </w:rPr>
        <w:tab/>
        <w:t xml:space="preserve">McKenna, and A. Smith (eds.) </w:t>
      </w:r>
      <w:proofErr w:type="gramStart"/>
      <w:r w:rsidRPr="00BD4C49">
        <w:rPr>
          <w:rFonts w:cs="Times New Roman"/>
          <w:i/>
          <w:lang w:val="en-US"/>
        </w:rPr>
        <w:t>The</w:t>
      </w:r>
      <w:proofErr w:type="gramEnd"/>
      <w:r w:rsidRPr="00BD4C49">
        <w:rPr>
          <w:rFonts w:cs="Times New Roman"/>
          <w:i/>
          <w:lang w:val="en-US"/>
        </w:rPr>
        <w:t xml:space="preserve"> Nature of Moral Responsibility</w:t>
      </w:r>
      <w:r w:rsidRPr="00BD4C49">
        <w:rPr>
          <w:rFonts w:cs="Times New Roman"/>
          <w:lang w:val="en-US"/>
        </w:rPr>
        <w:t xml:space="preserve">. </w:t>
      </w:r>
      <w:r w:rsidRPr="003F36FB">
        <w:rPr>
          <w:rFonts w:cs="Times New Roman"/>
          <w:lang w:val="en-US"/>
        </w:rPr>
        <w:t xml:space="preserve">Oxford: OUP, </w:t>
      </w:r>
      <w:r w:rsidRPr="003F36FB">
        <w:rPr>
          <w:rFonts w:cs="Times New Roman"/>
          <w:lang w:val="en-US"/>
        </w:rPr>
        <w:tab/>
        <w:t>pp. 89-111.</w:t>
      </w:r>
    </w:p>
    <w:p w:rsidR="00FC43BD" w:rsidRPr="003F36FB" w:rsidRDefault="00FC43BD" w:rsidP="00BD4C49">
      <w:pPr>
        <w:rPr>
          <w:lang w:val="en-US"/>
        </w:rPr>
      </w:pPr>
      <w:r w:rsidRPr="008969C7">
        <w:rPr>
          <w:rFonts w:cs="Times New Roman"/>
          <w:lang w:val="en-US"/>
        </w:rPr>
        <w:t>Shapiro, T. (1999)</w:t>
      </w:r>
      <w:r w:rsidR="008969C7" w:rsidRPr="008969C7">
        <w:rPr>
          <w:rFonts w:cs="Times New Roman"/>
          <w:lang w:val="en-US"/>
        </w:rPr>
        <w:t xml:space="preserve"> “What is a Child?” </w:t>
      </w:r>
      <w:r w:rsidR="008969C7" w:rsidRPr="003F36FB">
        <w:rPr>
          <w:i/>
          <w:lang w:val="en-US"/>
        </w:rPr>
        <w:t>Ethics</w:t>
      </w:r>
      <w:r w:rsidR="008969C7" w:rsidRPr="003F36FB">
        <w:rPr>
          <w:lang w:val="en-US"/>
        </w:rPr>
        <w:t xml:space="preserve"> 109: 715–738</w:t>
      </w:r>
    </w:p>
    <w:p w:rsidR="003F4A6E" w:rsidRDefault="003F4A6E" w:rsidP="003F4A6E">
      <w:pPr>
        <w:rPr>
          <w:lang w:val="en-US"/>
        </w:rPr>
      </w:pPr>
      <w:proofErr w:type="gramStart"/>
      <w:r>
        <w:rPr>
          <w:rFonts w:cs="Times New Roman"/>
          <w:color w:val="1A1A1A"/>
          <w:szCs w:val="25"/>
          <w:shd w:val="clear" w:color="auto" w:fill="FFFFFF"/>
          <w:lang w:val="en-GB"/>
        </w:rPr>
        <w:t>Shoemaker, D. (2013) “Blame and Punishment.”</w:t>
      </w:r>
      <w:proofErr w:type="gramEnd"/>
      <w:r w:rsidRPr="003F4A6E">
        <w:rPr>
          <w:lang w:val="en-US"/>
        </w:rPr>
        <w:t xml:space="preserve"> </w:t>
      </w:r>
      <w:r>
        <w:rPr>
          <w:lang w:val="en-US"/>
        </w:rPr>
        <w:t>In D. Coates and N. Tognazzini (</w:t>
      </w:r>
      <w:proofErr w:type="gramStart"/>
      <w:r>
        <w:rPr>
          <w:lang w:val="en-US"/>
        </w:rPr>
        <w:t>eds</w:t>
      </w:r>
      <w:proofErr w:type="gramEnd"/>
      <w:r>
        <w:rPr>
          <w:lang w:val="en-US"/>
        </w:rPr>
        <w:t xml:space="preserve">.) </w:t>
      </w:r>
    </w:p>
    <w:p w:rsidR="003F4A6E" w:rsidRDefault="003F4A6E" w:rsidP="003F4A6E">
      <w:pPr>
        <w:ind w:firstLine="708"/>
        <w:rPr>
          <w:rFonts w:cs="Times New Roman"/>
          <w:color w:val="1A1A1A"/>
          <w:szCs w:val="25"/>
          <w:shd w:val="clear" w:color="auto" w:fill="FFFFFF"/>
          <w:lang w:val="en-GB"/>
        </w:rPr>
      </w:pPr>
      <w:r>
        <w:rPr>
          <w:i/>
          <w:lang w:val="en-US"/>
        </w:rPr>
        <w:t>Blame: Its Nature and Norms</w:t>
      </w:r>
      <w:r>
        <w:rPr>
          <w:lang w:val="en-US"/>
        </w:rPr>
        <w:t>, pp. 100-118. Oxford: OUP</w:t>
      </w:r>
    </w:p>
    <w:p w:rsidR="003F4A6E" w:rsidRDefault="003F4A6E" w:rsidP="003F4A6E">
      <w:pPr>
        <w:pStyle w:val="Default"/>
        <w:spacing w:line="480" w:lineRule="auto"/>
        <w:jc w:val="both"/>
        <w:rPr>
          <w:rFonts w:ascii="Times New Roman" w:hAnsi="Times New Roman" w:cs="Times New Roman"/>
          <w:color w:val="1A1A1A"/>
          <w:szCs w:val="25"/>
          <w:shd w:val="clear" w:color="auto" w:fill="FFFFFF"/>
          <w:lang w:val="en-GB"/>
        </w:rPr>
      </w:pPr>
      <w:r>
        <w:rPr>
          <w:rFonts w:ascii="Times New Roman" w:hAnsi="Times New Roman" w:cs="Times New Roman"/>
          <w:color w:val="1A1A1A"/>
          <w:szCs w:val="25"/>
          <w:shd w:val="clear" w:color="auto" w:fill="FFFFFF"/>
          <w:lang w:val="en-GB"/>
        </w:rPr>
        <w:t xml:space="preserve">Shoemaker, D. (2015) </w:t>
      </w:r>
      <w:r>
        <w:rPr>
          <w:rFonts w:ascii="Times New Roman" w:hAnsi="Times New Roman" w:cs="Times New Roman"/>
          <w:i/>
          <w:color w:val="1A1A1A"/>
          <w:szCs w:val="25"/>
          <w:shd w:val="clear" w:color="auto" w:fill="FFFFFF"/>
          <w:lang w:val="en-GB"/>
        </w:rPr>
        <w:t>Responsibility from the Margins</w:t>
      </w:r>
      <w:r>
        <w:rPr>
          <w:rFonts w:ascii="Times New Roman" w:hAnsi="Times New Roman" w:cs="Times New Roman"/>
          <w:color w:val="1A1A1A"/>
          <w:szCs w:val="25"/>
          <w:shd w:val="clear" w:color="auto" w:fill="FFFFFF"/>
          <w:lang w:val="en-GB"/>
        </w:rPr>
        <w:t>. Oxford: OUP.</w:t>
      </w:r>
    </w:p>
    <w:p w:rsidR="004554FD" w:rsidRDefault="005A3DE7" w:rsidP="003F4A6E">
      <w:pPr>
        <w:pStyle w:val="Default"/>
        <w:spacing w:line="480" w:lineRule="auto"/>
        <w:jc w:val="both"/>
        <w:rPr>
          <w:rFonts w:ascii="Times New Roman" w:hAnsi="Times New Roman" w:cs="Times New Roman"/>
          <w:color w:val="1A1A1A"/>
          <w:szCs w:val="25"/>
          <w:shd w:val="clear" w:color="auto" w:fill="FFFFFF"/>
          <w:lang w:val="en-GB"/>
        </w:rPr>
      </w:pPr>
      <w:r>
        <w:rPr>
          <w:rFonts w:ascii="Times New Roman" w:hAnsi="Times New Roman" w:cs="Times New Roman"/>
          <w:color w:val="1A1A1A"/>
          <w:szCs w:val="25"/>
          <w:shd w:val="clear" w:color="auto" w:fill="FFFFFF"/>
          <w:lang w:val="en-GB"/>
        </w:rPr>
        <w:t>Shoemaker</w:t>
      </w:r>
      <w:r w:rsidR="003F4A6E">
        <w:rPr>
          <w:rFonts w:ascii="Times New Roman" w:hAnsi="Times New Roman" w:cs="Times New Roman"/>
          <w:color w:val="1A1A1A"/>
          <w:szCs w:val="25"/>
          <w:shd w:val="clear" w:color="auto" w:fill="FFFFFF"/>
          <w:lang w:val="en-GB"/>
        </w:rPr>
        <w:t xml:space="preserve">, D. (2020) </w:t>
      </w:r>
      <w:r w:rsidR="005B1235" w:rsidRPr="005B1235">
        <w:rPr>
          <w:rFonts w:ascii="Times New Roman" w:hAnsi="Times New Roman" w:cs="Times New Roman"/>
          <w:color w:val="1A1A1A"/>
          <w:szCs w:val="25"/>
          <w:shd w:val="clear" w:color="auto" w:fill="FFFFFF"/>
          <w:lang w:val="en-GB"/>
        </w:rPr>
        <w:t xml:space="preserve">“Responsibility: the </w:t>
      </w:r>
      <w:r w:rsidR="004554FD" w:rsidRPr="005B1235">
        <w:rPr>
          <w:rFonts w:ascii="Times New Roman" w:hAnsi="Times New Roman" w:cs="Times New Roman"/>
          <w:color w:val="1A1A1A"/>
          <w:szCs w:val="25"/>
          <w:shd w:val="clear" w:color="auto" w:fill="FFFFFF"/>
          <w:lang w:val="en-GB"/>
        </w:rPr>
        <w:t xml:space="preserve">State </w:t>
      </w:r>
      <w:r w:rsidR="005B1235" w:rsidRPr="005B1235">
        <w:rPr>
          <w:rFonts w:ascii="Times New Roman" w:hAnsi="Times New Roman" w:cs="Times New Roman"/>
          <w:color w:val="1A1A1A"/>
          <w:szCs w:val="25"/>
          <w:shd w:val="clear" w:color="auto" w:fill="FFFFFF"/>
          <w:lang w:val="en-GB"/>
        </w:rPr>
        <w:t xml:space="preserve">of the </w:t>
      </w:r>
      <w:r w:rsidR="004554FD" w:rsidRPr="005B1235">
        <w:rPr>
          <w:rFonts w:ascii="Times New Roman" w:hAnsi="Times New Roman" w:cs="Times New Roman"/>
          <w:color w:val="1A1A1A"/>
          <w:szCs w:val="25"/>
          <w:shd w:val="clear" w:color="auto" w:fill="FFFFFF"/>
          <w:lang w:val="en-GB"/>
        </w:rPr>
        <w:t>Question</w:t>
      </w:r>
      <w:r w:rsidR="005B1235" w:rsidRPr="005B1235">
        <w:rPr>
          <w:rFonts w:ascii="Times New Roman" w:hAnsi="Times New Roman" w:cs="Times New Roman"/>
          <w:color w:val="1A1A1A"/>
          <w:szCs w:val="25"/>
          <w:shd w:val="clear" w:color="auto" w:fill="FFFFFF"/>
          <w:lang w:val="en-GB"/>
        </w:rPr>
        <w:t xml:space="preserve">. Fault </w:t>
      </w:r>
      <w:r w:rsidR="004554FD" w:rsidRPr="005B1235">
        <w:rPr>
          <w:rFonts w:ascii="Times New Roman" w:hAnsi="Times New Roman" w:cs="Times New Roman"/>
          <w:color w:val="1A1A1A"/>
          <w:szCs w:val="25"/>
          <w:shd w:val="clear" w:color="auto" w:fill="FFFFFF"/>
          <w:lang w:val="en-GB"/>
        </w:rPr>
        <w:t xml:space="preserve">Lines </w:t>
      </w:r>
      <w:r w:rsidR="005B1235" w:rsidRPr="005B1235">
        <w:rPr>
          <w:rFonts w:ascii="Times New Roman" w:hAnsi="Times New Roman" w:cs="Times New Roman"/>
          <w:color w:val="1A1A1A"/>
          <w:szCs w:val="25"/>
          <w:shd w:val="clear" w:color="auto" w:fill="FFFFFF"/>
          <w:lang w:val="en-GB"/>
        </w:rPr>
        <w:t xml:space="preserve">in the </w:t>
      </w:r>
    </w:p>
    <w:p w:rsidR="003F4A6E" w:rsidRDefault="004554FD" w:rsidP="004554FD">
      <w:pPr>
        <w:pStyle w:val="Default"/>
        <w:spacing w:line="480" w:lineRule="auto"/>
        <w:ind w:firstLine="708"/>
        <w:jc w:val="both"/>
        <w:rPr>
          <w:rFonts w:ascii="Times New Roman" w:hAnsi="Times New Roman" w:cs="Times New Roman"/>
          <w:color w:val="1A1A1A"/>
          <w:szCs w:val="25"/>
          <w:shd w:val="clear" w:color="auto" w:fill="FFFFFF"/>
          <w:lang w:val="en-GB"/>
        </w:rPr>
      </w:pPr>
      <w:proofErr w:type="gramStart"/>
      <w:r w:rsidRPr="005B1235">
        <w:rPr>
          <w:rFonts w:ascii="Times New Roman" w:hAnsi="Times New Roman" w:cs="Times New Roman"/>
          <w:color w:val="1A1A1A"/>
          <w:szCs w:val="25"/>
          <w:shd w:val="clear" w:color="auto" w:fill="FFFFFF"/>
          <w:lang w:val="en-GB"/>
        </w:rPr>
        <w:t>Foundations</w:t>
      </w:r>
      <w:r w:rsidR="005B1235" w:rsidRPr="005B1235">
        <w:rPr>
          <w:rFonts w:ascii="Times New Roman" w:hAnsi="Times New Roman" w:cs="Times New Roman"/>
          <w:color w:val="1A1A1A"/>
          <w:szCs w:val="25"/>
          <w:shd w:val="clear" w:color="auto" w:fill="FFFFFF"/>
          <w:lang w:val="en-GB"/>
        </w:rPr>
        <w:t>.”</w:t>
      </w:r>
      <w:proofErr w:type="gramEnd"/>
      <w:r w:rsidR="005B1235">
        <w:rPr>
          <w:rFonts w:ascii="Times New Roman" w:hAnsi="Times New Roman" w:cs="Times New Roman"/>
          <w:color w:val="1A1A1A"/>
          <w:szCs w:val="25"/>
          <w:shd w:val="clear" w:color="auto" w:fill="FFFFFF"/>
          <w:lang w:val="en-GB"/>
        </w:rPr>
        <w:t xml:space="preserve"> </w:t>
      </w:r>
      <w:r w:rsidR="005B1235" w:rsidRPr="005B1235">
        <w:rPr>
          <w:rFonts w:ascii="Times New Roman" w:hAnsi="Times New Roman" w:cs="Times New Roman"/>
          <w:i/>
          <w:color w:val="1A1A1A"/>
          <w:szCs w:val="25"/>
          <w:shd w:val="clear" w:color="auto" w:fill="FFFFFF"/>
          <w:lang w:val="en-GB"/>
        </w:rPr>
        <w:t>The</w:t>
      </w:r>
      <w:r w:rsidR="005B1235">
        <w:rPr>
          <w:rFonts w:ascii="Times New Roman" w:hAnsi="Times New Roman" w:cs="Times New Roman"/>
          <w:color w:val="1A1A1A"/>
          <w:szCs w:val="25"/>
          <w:shd w:val="clear" w:color="auto" w:fill="FFFFFF"/>
          <w:lang w:val="en-GB"/>
        </w:rPr>
        <w:t xml:space="preserve"> </w:t>
      </w:r>
      <w:r w:rsidR="005B1235">
        <w:rPr>
          <w:rFonts w:ascii="Times New Roman" w:hAnsi="Times New Roman" w:cs="Times New Roman"/>
          <w:i/>
          <w:color w:val="1A1A1A"/>
          <w:szCs w:val="25"/>
          <w:shd w:val="clear" w:color="auto" w:fill="FFFFFF"/>
          <w:lang w:val="en-GB"/>
        </w:rPr>
        <w:t>Southern Journal of Philosophy</w:t>
      </w:r>
      <w:r w:rsidR="005B1235">
        <w:rPr>
          <w:rFonts w:ascii="Times New Roman" w:hAnsi="Times New Roman" w:cs="Times New Roman"/>
          <w:color w:val="1A1A1A"/>
          <w:szCs w:val="25"/>
          <w:shd w:val="clear" w:color="auto" w:fill="FFFFFF"/>
          <w:lang w:val="en-GB"/>
        </w:rPr>
        <w:t xml:space="preserve"> 58 (2): </w:t>
      </w:r>
      <w:r>
        <w:rPr>
          <w:rFonts w:ascii="Times New Roman" w:hAnsi="Times New Roman" w:cs="Times New Roman"/>
          <w:color w:val="1A1A1A"/>
          <w:szCs w:val="25"/>
          <w:shd w:val="clear" w:color="auto" w:fill="FFFFFF"/>
          <w:lang w:val="en-GB"/>
        </w:rPr>
        <w:t>205-237.</w:t>
      </w:r>
    </w:p>
    <w:p w:rsidR="005A3DE7" w:rsidRDefault="005A3DE7" w:rsidP="005A3DE7">
      <w:pPr>
        <w:pStyle w:val="Default"/>
        <w:spacing w:line="480" w:lineRule="auto"/>
        <w:jc w:val="both"/>
        <w:rPr>
          <w:rFonts w:ascii="Times New Roman" w:hAnsi="Times New Roman" w:cs="Times New Roman"/>
          <w:color w:val="1A1A1A"/>
          <w:szCs w:val="25"/>
          <w:shd w:val="clear" w:color="auto" w:fill="FFFFFF"/>
          <w:lang w:val="en-GB"/>
        </w:rPr>
      </w:pPr>
      <w:r>
        <w:rPr>
          <w:rFonts w:ascii="Times New Roman" w:hAnsi="Times New Roman" w:cs="Times New Roman"/>
          <w:color w:val="1A1A1A"/>
          <w:szCs w:val="25"/>
          <w:shd w:val="clear" w:color="auto" w:fill="FFFFFF"/>
          <w:lang w:val="en-GB"/>
        </w:rPr>
        <w:t xml:space="preserve">Shoemaker, D. and M. Vargas (2019) “Moral Torch Fishing: A Signalling Theory of </w:t>
      </w:r>
    </w:p>
    <w:p w:rsidR="005A3DE7" w:rsidRDefault="005A3DE7" w:rsidP="005A3DE7">
      <w:pPr>
        <w:pStyle w:val="Default"/>
        <w:spacing w:line="480" w:lineRule="auto"/>
        <w:ind w:firstLine="720"/>
        <w:jc w:val="both"/>
        <w:rPr>
          <w:rFonts w:ascii="Times New Roman" w:hAnsi="Times New Roman" w:cs="Times New Roman"/>
          <w:color w:val="1A1A1A"/>
          <w:szCs w:val="25"/>
          <w:shd w:val="clear" w:color="auto" w:fill="FFFFFF"/>
          <w:lang w:val="en-GB"/>
        </w:rPr>
      </w:pPr>
      <w:proofErr w:type="gramStart"/>
      <w:r>
        <w:rPr>
          <w:rFonts w:ascii="Times New Roman" w:hAnsi="Times New Roman" w:cs="Times New Roman"/>
          <w:color w:val="1A1A1A"/>
          <w:szCs w:val="25"/>
          <w:shd w:val="clear" w:color="auto" w:fill="FFFFFF"/>
          <w:lang w:val="en-GB"/>
        </w:rPr>
        <w:t>Blame.”</w:t>
      </w:r>
      <w:proofErr w:type="gramEnd"/>
      <w:r>
        <w:rPr>
          <w:rFonts w:ascii="Times New Roman" w:hAnsi="Times New Roman" w:cs="Times New Roman"/>
          <w:color w:val="1A1A1A"/>
          <w:szCs w:val="25"/>
          <w:shd w:val="clear" w:color="auto" w:fill="FFFFFF"/>
          <w:lang w:val="en-GB"/>
        </w:rPr>
        <w:t xml:space="preserve"> </w:t>
      </w:r>
      <w:proofErr w:type="spellStart"/>
      <w:r w:rsidRPr="00073462">
        <w:rPr>
          <w:rFonts w:ascii="Times New Roman" w:hAnsi="Times New Roman" w:cs="Times New Roman"/>
          <w:i/>
          <w:color w:val="1A1A1A"/>
          <w:szCs w:val="25"/>
          <w:shd w:val="clear" w:color="auto" w:fill="FFFFFF"/>
          <w:lang w:val="en-GB"/>
        </w:rPr>
        <w:t>Noûs</w:t>
      </w:r>
      <w:proofErr w:type="spellEnd"/>
      <w:r>
        <w:rPr>
          <w:rFonts w:ascii="Times New Roman" w:hAnsi="Times New Roman" w:cs="Times New Roman"/>
          <w:color w:val="1A1A1A"/>
          <w:szCs w:val="25"/>
          <w:shd w:val="clear" w:color="auto" w:fill="FFFFFF"/>
          <w:lang w:val="en-GB"/>
        </w:rPr>
        <w:t xml:space="preserve">, early online </w:t>
      </w:r>
      <w:hyperlink r:id="rId8" w:history="1">
        <w:r w:rsidRPr="00CC0601">
          <w:rPr>
            <w:rStyle w:val="Hyperlink"/>
            <w:rFonts w:ascii="Times New Roman" w:hAnsi="Times New Roman" w:cs="Times New Roman"/>
            <w:szCs w:val="25"/>
            <w:shd w:val="clear" w:color="auto" w:fill="FFFFFF"/>
            <w:lang w:val="en-GB"/>
          </w:rPr>
          <w:t>https://doi.org/10.1111/nous.12316</w:t>
        </w:r>
      </w:hyperlink>
      <w:r>
        <w:rPr>
          <w:rFonts w:ascii="Times New Roman" w:hAnsi="Times New Roman" w:cs="Times New Roman"/>
          <w:color w:val="1A1A1A"/>
          <w:szCs w:val="25"/>
          <w:shd w:val="clear" w:color="auto" w:fill="FFFFFF"/>
          <w:lang w:val="en-GB"/>
        </w:rPr>
        <w:t xml:space="preserve"> </w:t>
      </w:r>
    </w:p>
    <w:p w:rsidR="00FE7D4B" w:rsidRDefault="00FE7D4B" w:rsidP="00F63855">
      <w:pPr>
        <w:rPr>
          <w:lang w:val="en-US"/>
        </w:rPr>
      </w:pPr>
      <w:r>
        <w:rPr>
          <w:rFonts w:cs="Times New Roman"/>
          <w:color w:val="1A1A1A"/>
          <w:szCs w:val="25"/>
          <w:shd w:val="clear" w:color="auto" w:fill="FFFFFF"/>
          <w:lang w:val="en-GB"/>
        </w:rPr>
        <w:lastRenderedPageBreak/>
        <w:t>Smith, A. (2012) “</w:t>
      </w:r>
      <w:r w:rsidRPr="00FE7D4B">
        <w:rPr>
          <w:lang w:val="en-US"/>
        </w:rPr>
        <w:t xml:space="preserve">Attributability, Answerability, and Accountability: In Defense of a </w:t>
      </w:r>
    </w:p>
    <w:p w:rsidR="00FE7D4B" w:rsidRPr="00FE7D4B" w:rsidRDefault="00FE7D4B" w:rsidP="00FE7D4B">
      <w:pPr>
        <w:ind w:firstLine="708"/>
        <w:rPr>
          <w:rFonts w:cs="Times New Roman"/>
          <w:i/>
          <w:color w:val="1A1A1A"/>
          <w:szCs w:val="25"/>
          <w:shd w:val="clear" w:color="auto" w:fill="FFFFFF"/>
          <w:lang w:val="en-US"/>
        </w:rPr>
      </w:pPr>
      <w:proofErr w:type="gramStart"/>
      <w:r w:rsidRPr="00FE7D4B">
        <w:rPr>
          <w:lang w:val="en-US"/>
        </w:rPr>
        <w:t>Unified Account</w:t>
      </w:r>
      <w:r>
        <w:rPr>
          <w:lang w:val="en-US"/>
        </w:rPr>
        <w:t>.”</w:t>
      </w:r>
      <w:proofErr w:type="gramEnd"/>
      <w:r>
        <w:rPr>
          <w:lang w:val="en-US"/>
        </w:rPr>
        <w:t xml:space="preserve"> </w:t>
      </w:r>
      <w:r>
        <w:rPr>
          <w:i/>
          <w:lang w:val="en-US"/>
        </w:rPr>
        <w:t xml:space="preserve">Ethics </w:t>
      </w:r>
      <w:r w:rsidRPr="00FE7D4B">
        <w:rPr>
          <w:lang w:val="en-US"/>
        </w:rPr>
        <w:t>122</w:t>
      </w:r>
      <w:r>
        <w:rPr>
          <w:lang w:val="en-US"/>
        </w:rPr>
        <w:t xml:space="preserve">: </w:t>
      </w:r>
      <w:r w:rsidRPr="003760D6">
        <w:rPr>
          <w:lang w:val="en-US"/>
        </w:rPr>
        <w:t>575–589.</w:t>
      </w:r>
    </w:p>
    <w:p w:rsidR="00F63855" w:rsidRDefault="00F63855" w:rsidP="00F63855">
      <w:pPr>
        <w:rPr>
          <w:lang w:val="en-US"/>
        </w:rPr>
      </w:pPr>
      <w:proofErr w:type="gramStart"/>
      <w:r>
        <w:rPr>
          <w:rFonts w:cs="Times New Roman"/>
          <w:color w:val="1A1A1A"/>
          <w:szCs w:val="25"/>
          <w:shd w:val="clear" w:color="auto" w:fill="FFFFFF"/>
          <w:lang w:val="en-GB"/>
        </w:rPr>
        <w:t>Smith, A.</w:t>
      </w:r>
      <w:proofErr w:type="gramEnd"/>
      <w:r>
        <w:rPr>
          <w:rFonts w:cs="Times New Roman"/>
          <w:color w:val="1A1A1A"/>
          <w:szCs w:val="25"/>
          <w:shd w:val="clear" w:color="auto" w:fill="FFFFFF"/>
          <w:lang w:val="en-GB"/>
        </w:rPr>
        <w:t xml:space="preserve"> </w:t>
      </w:r>
      <w:r w:rsidRPr="003760D6">
        <w:rPr>
          <w:rFonts w:ascii="Georgia" w:hAnsi="Georgia"/>
          <w:sz w:val="20"/>
          <w:szCs w:val="20"/>
          <w:shd w:val="clear" w:color="auto" w:fill="FFFFFF"/>
          <w:lang w:val="en-US"/>
        </w:rPr>
        <w:t> </w:t>
      </w:r>
      <w:proofErr w:type="gramStart"/>
      <w:r w:rsidRPr="00E644DA">
        <w:rPr>
          <w:rFonts w:ascii="Georgia" w:hAnsi="Georgia"/>
          <w:sz w:val="20"/>
          <w:szCs w:val="20"/>
          <w:shd w:val="clear" w:color="auto" w:fill="FFFFFF"/>
          <w:lang w:val="en-US"/>
        </w:rPr>
        <w:t>(</w:t>
      </w:r>
      <w:r w:rsidRPr="00E644DA">
        <w:rPr>
          <w:rFonts w:cs="Times New Roman"/>
          <w:szCs w:val="20"/>
          <w:shd w:val="clear" w:color="auto" w:fill="FFFFFF"/>
          <w:lang w:val="en-US"/>
        </w:rPr>
        <w:t>2013) “Moral Blame and Moral Protest.”</w:t>
      </w:r>
      <w:proofErr w:type="gramEnd"/>
      <w:r w:rsidRPr="00E644DA">
        <w:rPr>
          <w:rFonts w:cs="Times New Roman"/>
          <w:szCs w:val="20"/>
          <w:shd w:val="clear" w:color="auto" w:fill="FFFFFF"/>
          <w:lang w:val="en-US"/>
        </w:rPr>
        <w:t xml:space="preserve"> </w:t>
      </w:r>
      <w:r>
        <w:rPr>
          <w:lang w:val="en-US"/>
        </w:rPr>
        <w:t>In D. Coates and N. Tognazzini (</w:t>
      </w:r>
      <w:proofErr w:type="gramStart"/>
      <w:r>
        <w:rPr>
          <w:lang w:val="en-US"/>
        </w:rPr>
        <w:t>eds</w:t>
      </w:r>
      <w:proofErr w:type="gramEnd"/>
      <w:r>
        <w:rPr>
          <w:lang w:val="en-US"/>
        </w:rPr>
        <w:t xml:space="preserve">.) </w:t>
      </w:r>
    </w:p>
    <w:p w:rsidR="00F63855" w:rsidRDefault="00F63855" w:rsidP="00F63855">
      <w:pPr>
        <w:ind w:firstLine="708"/>
        <w:rPr>
          <w:rFonts w:cs="Times New Roman"/>
          <w:color w:val="1A1A1A"/>
          <w:szCs w:val="25"/>
          <w:shd w:val="clear" w:color="auto" w:fill="FFFFFF"/>
          <w:lang w:val="en-GB"/>
        </w:rPr>
      </w:pPr>
      <w:r>
        <w:rPr>
          <w:i/>
          <w:lang w:val="en-US"/>
        </w:rPr>
        <w:t>Blame: Its Nature and Norms</w:t>
      </w:r>
      <w:r>
        <w:rPr>
          <w:lang w:val="en-US"/>
        </w:rPr>
        <w:t>, pp. 27-48. Oxford: OUP</w:t>
      </w:r>
    </w:p>
    <w:p w:rsidR="00F63855" w:rsidRDefault="00AF63DD" w:rsidP="00F63855">
      <w:pPr>
        <w:pStyle w:val="Default"/>
        <w:spacing w:line="480" w:lineRule="auto"/>
        <w:jc w:val="both"/>
        <w:rPr>
          <w:rFonts w:ascii="Times New Roman" w:hAnsi="Times New Roman" w:cs="Times New Roman"/>
          <w:color w:val="1A1A1A"/>
          <w:szCs w:val="25"/>
          <w:shd w:val="clear" w:color="auto" w:fill="FFFFFF"/>
          <w:lang w:val="en-GB"/>
        </w:rPr>
      </w:pPr>
      <w:r>
        <w:rPr>
          <w:rFonts w:ascii="Times New Roman" w:hAnsi="Times New Roman" w:cs="Times New Roman"/>
          <w:color w:val="1A1A1A"/>
          <w:szCs w:val="25"/>
          <w:shd w:val="clear" w:color="auto" w:fill="FFFFFF"/>
          <w:lang w:val="en-GB"/>
        </w:rPr>
        <w:t>Smith, A</w:t>
      </w:r>
      <w:r w:rsidRPr="00AF63DD">
        <w:rPr>
          <w:rFonts w:ascii="Times New Roman" w:hAnsi="Times New Roman" w:cs="Times New Roman"/>
          <w:color w:val="1A1A1A"/>
          <w:szCs w:val="25"/>
          <w:shd w:val="clear" w:color="auto" w:fill="FFFFFF"/>
          <w:lang w:val="en-GB"/>
        </w:rPr>
        <w:t xml:space="preserve">. </w:t>
      </w:r>
      <w:r>
        <w:rPr>
          <w:rFonts w:ascii="Times New Roman" w:hAnsi="Times New Roman" w:cs="Times New Roman"/>
          <w:color w:val="1A1A1A"/>
          <w:szCs w:val="25"/>
          <w:shd w:val="clear" w:color="auto" w:fill="FFFFFF"/>
          <w:lang w:val="en-GB"/>
        </w:rPr>
        <w:t>(2015)</w:t>
      </w:r>
      <w:r w:rsidRPr="00AF63DD">
        <w:rPr>
          <w:rFonts w:ascii="Times New Roman" w:hAnsi="Times New Roman" w:cs="Times New Roman"/>
          <w:color w:val="1A1A1A"/>
          <w:szCs w:val="25"/>
          <w:shd w:val="clear" w:color="auto" w:fill="FFFFFF"/>
          <w:lang w:val="en-GB"/>
        </w:rPr>
        <w:t xml:space="preserve"> “Responsibility as Answerability.” </w:t>
      </w:r>
      <w:r w:rsidRPr="00AF63DD">
        <w:rPr>
          <w:rFonts w:ascii="Times New Roman" w:hAnsi="Times New Roman" w:cs="Times New Roman"/>
          <w:i/>
          <w:color w:val="1A1A1A"/>
          <w:szCs w:val="25"/>
          <w:shd w:val="clear" w:color="auto" w:fill="FFFFFF"/>
          <w:lang w:val="en-GB"/>
        </w:rPr>
        <w:t>Inquiry</w:t>
      </w:r>
      <w:r w:rsidRPr="00AF63DD">
        <w:rPr>
          <w:rFonts w:ascii="Times New Roman" w:hAnsi="Times New Roman" w:cs="Times New Roman"/>
          <w:color w:val="1A1A1A"/>
          <w:szCs w:val="25"/>
          <w:shd w:val="clear" w:color="auto" w:fill="FFFFFF"/>
          <w:lang w:val="en-GB"/>
        </w:rPr>
        <w:t xml:space="preserve"> 58: 99–126.</w:t>
      </w:r>
    </w:p>
    <w:p w:rsidR="004436A9" w:rsidRDefault="004436A9" w:rsidP="004436A9">
      <w:pPr>
        <w:rPr>
          <w:rFonts w:cs="Times New Roman"/>
          <w:i/>
          <w:lang w:val="en-US"/>
        </w:rPr>
      </w:pPr>
      <w:r>
        <w:rPr>
          <w:rFonts w:cs="Times New Roman"/>
          <w:color w:val="1A1A1A"/>
          <w:szCs w:val="25"/>
          <w:shd w:val="clear" w:color="auto" w:fill="FFFFFF"/>
          <w:lang w:val="en-GB"/>
        </w:rPr>
        <w:t xml:space="preserve">Smith, A. (2019) “Who’s Afraid of a Little Resentment?” </w:t>
      </w:r>
      <w:r w:rsidRPr="004436A9">
        <w:rPr>
          <w:rFonts w:cs="Times New Roman"/>
          <w:i/>
          <w:lang w:val="en-US"/>
        </w:rPr>
        <w:t xml:space="preserve">Oxford Studies in Agency and </w:t>
      </w:r>
    </w:p>
    <w:p w:rsidR="004436A9" w:rsidRPr="004436A9" w:rsidRDefault="004436A9" w:rsidP="004436A9">
      <w:pPr>
        <w:ind w:firstLine="708"/>
        <w:rPr>
          <w:rFonts w:cs="Times New Roman"/>
          <w:lang w:val="en-US"/>
        </w:rPr>
      </w:pPr>
      <w:r w:rsidRPr="004436A9">
        <w:rPr>
          <w:rFonts w:cs="Times New Roman"/>
          <w:i/>
          <w:lang w:val="en-US"/>
        </w:rPr>
        <w:t>Responsibility</w:t>
      </w:r>
      <w:r>
        <w:rPr>
          <w:rFonts w:cs="Times New Roman"/>
          <w:lang w:val="en-US"/>
        </w:rPr>
        <w:t xml:space="preserve"> 6: 85-111.</w:t>
      </w:r>
      <w:r w:rsidR="002447FA">
        <w:rPr>
          <w:rFonts w:cs="Times New Roman"/>
          <w:lang w:val="en-US"/>
        </w:rPr>
        <w:t xml:space="preserve"> </w:t>
      </w:r>
    </w:p>
    <w:p w:rsidR="003760D6" w:rsidRPr="003760D6" w:rsidRDefault="003760D6" w:rsidP="003760D6">
      <w:pPr>
        <w:rPr>
          <w:rFonts w:cs="Times New Roman"/>
          <w:color w:val="000000"/>
          <w:shd w:val="clear" w:color="auto" w:fill="FFFFFF"/>
          <w:lang w:val="en-US"/>
        </w:rPr>
      </w:pPr>
      <w:proofErr w:type="gramStart"/>
      <w:r w:rsidRPr="003760D6">
        <w:rPr>
          <w:rFonts w:cs="Times New Roman"/>
          <w:color w:val="000000"/>
          <w:shd w:val="clear" w:color="auto" w:fill="FFFFFF"/>
          <w:lang w:val="en-US"/>
        </w:rPr>
        <w:t>Strawson, P. (1962/2003).</w:t>
      </w:r>
      <w:proofErr w:type="gramEnd"/>
      <w:r w:rsidRPr="003760D6">
        <w:rPr>
          <w:rFonts w:cs="Times New Roman"/>
          <w:color w:val="000000"/>
          <w:shd w:val="clear" w:color="auto" w:fill="FFFFFF"/>
          <w:lang w:val="en-US"/>
        </w:rPr>
        <w:t xml:space="preserve"> </w:t>
      </w:r>
      <w:proofErr w:type="gramStart"/>
      <w:r w:rsidRPr="003760D6">
        <w:rPr>
          <w:rFonts w:cs="Times New Roman"/>
          <w:color w:val="000000"/>
          <w:shd w:val="clear" w:color="auto" w:fill="FFFFFF"/>
          <w:lang w:val="en-US"/>
        </w:rPr>
        <w:t>“Freedom and Resentment.”</w:t>
      </w:r>
      <w:proofErr w:type="gramEnd"/>
      <w:r w:rsidRPr="003760D6">
        <w:rPr>
          <w:rFonts w:cs="Times New Roman"/>
          <w:color w:val="000000"/>
          <w:shd w:val="clear" w:color="auto" w:fill="FFFFFF"/>
          <w:lang w:val="en-US"/>
        </w:rPr>
        <w:t xml:space="preserve"> </w:t>
      </w:r>
      <w:proofErr w:type="gramStart"/>
      <w:r w:rsidRPr="003760D6">
        <w:rPr>
          <w:rFonts w:cs="Times New Roman"/>
          <w:color w:val="000000"/>
          <w:shd w:val="clear" w:color="auto" w:fill="FFFFFF"/>
          <w:lang w:val="en-US"/>
        </w:rPr>
        <w:t xml:space="preserve">In G. Watson (ed.) </w:t>
      </w:r>
      <w:r w:rsidRPr="003760D6">
        <w:rPr>
          <w:rFonts w:cs="Times New Roman"/>
          <w:i/>
          <w:color w:val="000000"/>
          <w:shd w:val="clear" w:color="auto" w:fill="FFFFFF"/>
          <w:lang w:val="en-US"/>
        </w:rPr>
        <w:t>Free Will</w:t>
      </w:r>
      <w:r w:rsidRPr="003760D6">
        <w:rPr>
          <w:rFonts w:cs="Times New Roman"/>
          <w:color w:val="000000"/>
          <w:shd w:val="clear" w:color="auto" w:fill="FFFFFF"/>
          <w:lang w:val="en-US"/>
        </w:rPr>
        <w:t>.</w:t>
      </w:r>
      <w:proofErr w:type="gramEnd"/>
      <w:r w:rsidRPr="003760D6">
        <w:rPr>
          <w:rFonts w:cs="Times New Roman"/>
          <w:color w:val="000000"/>
          <w:shd w:val="clear" w:color="auto" w:fill="FFFFFF"/>
          <w:lang w:val="en-US"/>
        </w:rPr>
        <w:t xml:space="preserve"> </w:t>
      </w:r>
    </w:p>
    <w:p w:rsidR="003760D6" w:rsidRDefault="003760D6" w:rsidP="003760D6">
      <w:pPr>
        <w:pStyle w:val="Default"/>
        <w:spacing w:line="480" w:lineRule="auto"/>
        <w:ind w:firstLine="720"/>
        <w:rPr>
          <w:rFonts w:ascii="Times New Roman" w:hAnsi="Times New Roman" w:cs="Times New Roman"/>
          <w:shd w:val="clear" w:color="auto" w:fill="FFFFFF"/>
        </w:rPr>
      </w:pPr>
      <w:r w:rsidRPr="00D715E0">
        <w:rPr>
          <w:rFonts w:ascii="Times New Roman" w:hAnsi="Times New Roman" w:cs="Times New Roman"/>
          <w:shd w:val="clear" w:color="auto" w:fill="FFFFFF"/>
        </w:rPr>
        <w:t xml:space="preserve">Oxford: </w:t>
      </w:r>
      <w:r>
        <w:rPr>
          <w:rFonts w:ascii="Times New Roman" w:hAnsi="Times New Roman" w:cs="Times New Roman"/>
          <w:shd w:val="clear" w:color="auto" w:fill="FFFFFF"/>
        </w:rPr>
        <w:t>OUP, pp. 72-93.</w:t>
      </w:r>
    </w:p>
    <w:p w:rsidR="00840044" w:rsidRDefault="00840044" w:rsidP="003760D6">
      <w:pPr>
        <w:pStyle w:val="Default"/>
        <w:spacing w:line="480" w:lineRule="auto"/>
        <w:rPr>
          <w:rFonts w:ascii="Times New Roman" w:hAnsi="Times New Roman" w:cs="Times New Roman"/>
          <w:shd w:val="clear" w:color="auto" w:fill="FFFFFF"/>
        </w:rPr>
      </w:pPr>
      <w:proofErr w:type="gramStart"/>
      <w:r>
        <w:rPr>
          <w:rFonts w:ascii="Times New Roman" w:hAnsi="Times New Roman" w:cs="Times New Roman"/>
          <w:shd w:val="clear" w:color="auto" w:fill="FFFFFF"/>
        </w:rPr>
        <w:t>Strawson, G. (1994) “The Impossibility o</w:t>
      </w:r>
      <w:r w:rsidRPr="00840044">
        <w:rPr>
          <w:rFonts w:ascii="Times New Roman" w:hAnsi="Times New Roman" w:cs="Times New Roman"/>
          <w:shd w:val="clear" w:color="auto" w:fill="FFFFFF"/>
        </w:rPr>
        <w:t>f Moral Responsibility</w:t>
      </w:r>
      <w:r>
        <w:rPr>
          <w:rFonts w:ascii="Times New Roman" w:hAnsi="Times New Roman" w:cs="Times New Roman"/>
          <w:shd w:val="clear" w:color="auto" w:fill="FFFFFF"/>
        </w:rPr>
        <w:t>.”</w:t>
      </w:r>
      <w:proofErr w:type="gramEnd"/>
      <w:r>
        <w:rPr>
          <w:rFonts w:ascii="Times New Roman" w:hAnsi="Times New Roman" w:cs="Times New Roman"/>
          <w:shd w:val="clear" w:color="auto" w:fill="FFFFFF"/>
        </w:rPr>
        <w:t xml:space="preserve"> </w:t>
      </w:r>
      <w:r w:rsidRPr="00840044">
        <w:rPr>
          <w:rFonts w:ascii="Times New Roman" w:hAnsi="Times New Roman" w:cs="Times New Roman"/>
          <w:i/>
          <w:shd w:val="clear" w:color="auto" w:fill="FFFFFF"/>
        </w:rPr>
        <w:t>Philosophical Studies</w:t>
      </w:r>
      <w:r w:rsidRPr="00840044">
        <w:rPr>
          <w:rFonts w:ascii="Times New Roman" w:hAnsi="Times New Roman" w:cs="Times New Roman"/>
          <w:shd w:val="clear" w:color="auto" w:fill="FFFFFF"/>
        </w:rPr>
        <w:t xml:space="preserve"> </w:t>
      </w:r>
    </w:p>
    <w:p w:rsidR="003760D6" w:rsidRDefault="00840044" w:rsidP="00840044">
      <w:pPr>
        <w:pStyle w:val="Default"/>
        <w:spacing w:line="480" w:lineRule="auto"/>
        <w:ind w:firstLine="708"/>
        <w:rPr>
          <w:rFonts w:ascii="Times New Roman" w:hAnsi="Times New Roman" w:cs="Times New Roman"/>
          <w:shd w:val="clear" w:color="auto" w:fill="FFFFFF"/>
        </w:rPr>
      </w:pPr>
      <w:r>
        <w:rPr>
          <w:rFonts w:ascii="Times New Roman" w:hAnsi="Times New Roman" w:cs="Times New Roman"/>
          <w:shd w:val="clear" w:color="auto" w:fill="FFFFFF"/>
        </w:rPr>
        <w:t>75: 5-24.</w:t>
      </w:r>
    </w:p>
    <w:p w:rsidR="0013327E" w:rsidRPr="0013327E" w:rsidRDefault="0013327E" w:rsidP="0013327E">
      <w:pPr>
        <w:rPr>
          <w:color w:val="000000"/>
          <w:shd w:val="clear" w:color="auto" w:fill="FFFFFF"/>
          <w:lang w:val="en-US"/>
        </w:rPr>
      </w:pPr>
      <w:proofErr w:type="gramStart"/>
      <w:r w:rsidRPr="0013327E">
        <w:rPr>
          <w:color w:val="000000"/>
          <w:shd w:val="clear" w:color="auto" w:fill="FFFFFF"/>
          <w:lang w:val="en-US"/>
        </w:rPr>
        <w:t>Talbert M. (2012) “Moral Competence, Moral Blame, and Protest.”</w:t>
      </w:r>
      <w:proofErr w:type="gramEnd"/>
      <w:r w:rsidRPr="0013327E">
        <w:rPr>
          <w:color w:val="000000"/>
          <w:shd w:val="clear" w:color="auto" w:fill="FFFFFF"/>
          <w:lang w:val="en-US"/>
        </w:rPr>
        <w:t xml:space="preserve"> </w:t>
      </w:r>
      <w:r w:rsidRPr="0013327E">
        <w:rPr>
          <w:i/>
          <w:color w:val="000000"/>
          <w:shd w:val="clear" w:color="auto" w:fill="FFFFFF"/>
          <w:lang w:val="en-US"/>
        </w:rPr>
        <w:t>Journal of Ethics</w:t>
      </w:r>
      <w:r w:rsidRPr="0013327E">
        <w:rPr>
          <w:color w:val="000000"/>
          <w:shd w:val="clear" w:color="auto" w:fill="FFFFFF"/>
          <w:lang w:val="en-US"/>
        </w:rPr>
        <w:t xml:space="preserve"> 16 </w:t>
      </w:r>
    </w:p>
    <w:p w:rsidR="0013327E" w:rsidRPr="0013327E" w:rsidRDefault="0013327E" w:rsidP="0013327E">
      <w:pPr>
        <w:ind w:firstLine="720"/>
        <w:rPr>
          <w:color w:val="000000"/>
          <w:shd w:val="clear" w:color="auto" w:fill="FFFFFF"/>
          <w:lang w:val="en-US"/>
        </w:rPr>
      </w:pPr>
      <w:r w:rsidRPr="0013327E">
        <w:rPr>
          <w:color w:val="000000"/>
          <w:shd w:val="clear" w:color="auto" w:fill="FFFFFF"/>
          <w:lang w:val="en-US"/>
        </w:rPr>
        <w:t>(1): 89-109.</w:t>
      </w:r>
    </w:p>
    <w:p w:rsidR="0013327E" w:rsidRPr="003F36FB" w:rsidRDefault="0013327E" w:rsidP="0013327E">
      <w:pPr>
        <w:rPr>
          <w:color w:val="000000"/>
          <w:shd w:val="clear" w:color="auto" w:fill="FFFFFF"/>
          <w:lang w:val="en-US"/>
        </w:rPr>
      </w:pPr>
      <w:proofErr w:type="gramStart"/>
      <w:r w:rsidRPr="0013327E">
        <w:rPr>
          <w:color w:val="000000"/>
          <w:shd w:val="clear" w:color="auto" w:fill="FFFFFF"/>
          <w:lang w:val="en-US"/>
        </w:rPr>
        <w:t xml:space="preserve">Talbert, M. (2016) </w:t>
      </w:r>
      <w:r w:rsidRPr="0013327E">
        <w:rPr>
          <w:i/>
          <w:color w:val="000000"/>
          <w:shd w:val="clear" w:color="auto" w:fill="FFFFFF"/>
          <w:lang w:val="en-US"/>
        </w:rPr>
        <w:t>Moral Responsibility</w:t>
      </w:r>
      <w:r w:rsidRPr="0013327E">
        <w:rPr>
          <w:color w:val="000000"/>
          <w:shd w:val="clear" w:color="auto" w:fill="FFFFFF"/>
          <w:lang w:val="en-US"/>
        </w:rPr>
        <w:t>.</w:t>
      </w:r>
      <w:proofErr w:type="gramEnd"/>
      <w:r w:rsidRPr="0013327E">
        <w:rPr>
          <w:color w:val="000000"/>
          <w:shd w:val="clear" w:color="auto" w:fill="FFFFFF"/>
          <w:lang w:val="en-US"/>
        </w:rPr>
        <w:t xml:space="preserve"> </w:t>
      </w:r>
      <w:r w:rsidRPr="003F36FB">
        <w:rPr>
          <w:color w:val="000000"/>
          <w:shd w:val="clear" w:color="auto" w:fill="FFFFFF"/>
          <w:lang w:val="en-US"/>
        </w:rPr>
        <w:t>Cambridge: Polity Press.</w:t>
      </w:r>
    </w:p>
    <w:p w:rsidR="005178F9" w:rsidRDefault="004C1107" w:rsidP="005178F9">
      <w:pPr>
        <w:rPr>
          <w:rFonts w:cs="Times New Roman"/>
          <w:lang w:val="en-US"/>
        </w:rPr>
      </w:pPr>
      <w:proofErr w:type="gramStart"/>
      <w:r w:rsidRPr="005178F9">
        <w:rPr>
          <w:color w:val="000000"/>
          <w:shd w:val="clear" w:color="auto" w:fill="FFFFFF"/>
          <w:lang w:val="en-US"/>
        </w:rPr>
        <w:t xml:space="preserve">Tognazzini, N. (2015) </w:t>
      </w:r>
      <w:r w:rsidR="005178F9" w:rsidRPr="005178F9">
        <w:rPr>
          <w:color w:val="000000"/>
          <w:shd w:val="clear" w:color="auto" w:fill="FFFFFF"/>
          <w:lang w:val="en-US"/>
        </w:rPr>
        <w:t>“The Strains of Involvement</w:t>
      </w:r>
      <w:r w:rsidR="005178F9">
        <w:rPr>
          <w:color w:val="000000"/>
          <w:shd w:val="clear" w:color="auto" w:fill="FFFFFF"/>
          <w:lang w:val="en-US"/>
        </w:rPr>
        <w:t>.”</w:t>
      </w:r>
      <w:proofErr w:type="gramEnd"/>
      <w:r w:rsidR="005178F9">
        <w:rPr>
          <w:color w:val="000000"/>
          <w:shd w:val="clear" w:color="auto" w:fill="FFFFFF"/>
          <w:lang w:val="en-US"/>
        </w:rPr>
        <w:t xml:space="preserve"> </w:t>
      </w:r>
      <w:proofErr w:type="gramStart"/>
      <w:r w:rsidR="005178F9" w:rsidRPr="003F167D">
        <w:rPr>
          <w:rFonts w:cs="Times New Roman"/>
          <w:lang w:val="en-US"/>
        </w:rPr>
        <w:t xml:space="preserve">In R. Clarke, M. </w:t>
      </w:r>
      <w:r w:rsidR="005178F9" w:rsidRPr="00CD0E5B">
        <w:rPr>
          <w:rFonts w:cs="Times New Roman"/>
          <w:lang w:val="en-US"/>
        </w:rPr>
        <w:t>McKenna, and A.</w:t>
      </w:r>
      <w:proofErr w:type="gramEnd"/>
      <w:r w:rsidR="005178F9" w:rsidRPr="00CD0E5B">
        <w:rPr>
          <w:rFonts w:cs="Times New Roman"/>
          <w:lang w:val="en-US"/>
        </w:rPr>
        <w:t xml:space="preserve"> </w:t>
      </w:r>
    </w:p>
    <w:p w:rsidR="005178F9" w:rsidRDefault="005178F9" w:rsidP="005178F9">
      <w:pPr>
        <w:ind w:firstLine="708"/>
        <w:rPr>
          <w:rFonts w:cs="Times New Roman"/>
          <w:lang w:val="en-US"/>
        </w:rPr>
      </w:pPr>
      <w:r w:rsidRPr="00CD0E5B">
        <w:rPr>
          <w:rFonts w:cs="Times New Roman"/>
          <w:lang w:val="en-US"/>
        </w:rPr>
        <w:t xml:space="preserve">Smith (eds.) </w:t>
      </w:r>
      <w:proofErr w:type="gramStart"/>
      <w:r w:rsidRPr="00CD0E5B">
        <w:rPr>
          <w:rFonts w:cs="Times New Roman"/>
          <w:i/>
          <w:lang w:val="en-US"/>
        </w:rPr>
        <w:t>The</w:t>
      </w:r>
      <w:proofErr w:type="gramEnd"/>
      <w:r w:rsidRPr="00CD0E5B">
        <w:rPr>
          <w:rFonts w:cs="Times New Roman"/>
          <w:i/>
          <w:lang w:val="en-US"/>
        </w:rPr>
        <w:t xml:space="preserve"> Nature of Moral Responsibility</w:t>
      </w:r>
      <w:r>
        <w:rPr>
          <w:rFonts w:cs="Times New Roman"/>
          <w:lang w:val="en-US"/>
        </w:rPr>
        <w:t>, pp. 19-44. Oxford: OUP.</w:t>
      </w:r>
    </w:p>
    <w:p w:rsidR="00FC13BA" w:rsidRPr="00FC13BA" w:rsidRDefault="00FC13BA" w:rsidP="00FC13BA">
      <w:pPr>
        <w:rPr>
          <w:color w:val="000000"/>
          <w:shd w:val="clear" w:color="auto" w:fill="FFFFFF"/>
          <w:lang w:val="en-US"/>
        </w:rPr>
      </w:pPr>
      <w:proofErr w:type="gramStart"/>
      <w:r w:rsidRPr="00FC13BA">
        <w:rPr>
          <w:color w:val="000000"/>
          <w:shd w:val="clear" w:color="auto" w:fill="FFFFFF"/>
          <w:lang w:val="en-US"/>
        </w:rPr>
        <w:t xml:space="preserve">Vargas, M. (2013a) </w:t>
      </w:r>
      <w:r w:rsidRPr="00FC13BA">
        <w:rPr>
          <w:i/>
          <w:color w:val="000000"/>
          <w:shd w:val="clear" w:color="auto" w:fill="FFFFFF"/>
          <w:lang w:val="en-US"/>
        </w:rPr>
        <w:t>Building Better Beings</w:t>
      </w:r>
      <w:r w:rsidRPr="00FC13BA">
        <w:rPr>
          <w:color w:val="000000"/>
          <w:shd w:val="clear" w:color="auto" w:fill="FFFFFF"/>
          <w:lang w:val="en-US"/>
        </w:rPr>
        <w:t>.</w:t>
      </w:r>
      <w:proofErr w:type="gramEnd"/>
      <w:r w:rsidRPr="00FC13BA">
        <w:rPr>
          <w:color w:val="000000"/>
          <w:shd w:val="clear" w:color="auto" w:fill="FFFFFF"/>
          <w:lang w:val="en-US"/>
        </w:rPr>
        <w:t xml:space="preserve"> New York: OUP.</w:t>
      </w:r>
    </w:p>
    <w:p w:rsidR="00FC13BA" w:rsidRDefault="00FC13BA" w:rsidP="00FC13BA">
      <w:pPr>
        <w:pStyle w:val="Default"/>
        <w:spacing w:line="480" w:lineRule="auto"/>
        <w:rPr>
          <w:rFonts w:ascii="Times New Roman" w:hAnsi="Times New Roman" w:cs="Times New Roman"/>
          <w:i/>
          <w:lang w:val="en-GB"/>
        </w:rPr>
      </w:pPr>
      <w:proofErr w:type="gramStart"/>
      <w:r>
        <w:rPr>
          <w:rFonts w:ascii="Times New Roman" w:hAnsi="Times New Roman" w:cs="Times New Roman"/>
          <w:color w:val="1A1A1A"/>
          <w:szCs w:val="25"/>
          <w:shd w:val="clear" w:color="auto" w:fill="FFFFFF"/>
          <w:lang w:val="en-GB"/>
        </w:rPr>
        <w:t>Vargas, M.</w:t>
      </w:r>
      <w:r w:rsidRPr="00FD2754">
        <w:rPr>
          <w:rFonts w:ascii="Times New Roman" w:hAnsi="Times New Roman" w:cs="Times New Roman"/>
          <w:color w:val="1A1A1A"/>
          <w:szCs w:val="25"/>
          <w:shd w:val="clear" w:color="auto" w:fill="FFFFFF"/>
          <w:lang w:val="en-GB"/>
        </w:rPr>
        <w:t xml:space="preserve"> </w:t>
      </w:r>
      <w:r>
        <w:rPr>
          <w:rFonts w:ascii="Times New Roman" w:hAnsi="Times New Roman" w:cs="Times New Roman"/>
          <w:color w:val="1A1A1A"/>
          <w:szCs w:val="25"/>
          <w:shd w:val="clear" w:color="auto" w:fill="FFFFFF"/>
          <w:lang w:val="en-GB"/>
        </w:rPr>
        <w:t>(2020)</w:t>
      </w:r>
      <w:r w:rsidRPr="00FD2754">
        <w:rPr>
          <w:rFonts w:ascii="Times New Roman" w:hAnsi="Times New Roman" w:cs="Times New Roman"/>
          <w:color w:val="1A1A1A"/>
          <w:szCs w:val="25"/>
          <w:shd w:val="clear" w:color="auto" w:fill="FFFFFF"/>
          <w:lang w:val="en-GB"/>
        </w:rPr>
        <w:t xml:space="preserve"> </w:t>
      </w:r>
      <w:r>
        <w:rPr>
          <w:rFonts w:ascii="Times New Roman" w:hAnsi="Times New Roman" w:cs="Times New Roman"/>
          <w:color w:val="1A1A1A"/>
          <w:szCs w:val="25"/>
          <w:shd w:val="clear" w:color="auto" w:fill="FFFFFF"/>
          <w:lang w:val="en-GB"/>
        </w:rPr>
        <w:t>“</w:t>
      </w:r>
      <w:r w:rsidRPr="00FD2754">
        <w:rPr>
          <w:rFonts w:ascii="Times New Roman" w:hAnsi="Times New Roman" w:cs="Times New Roman"/>
          <w:color w:val="1A1A1A"/>
          <w:szCs w:val="25"/>
          <w:shd w:val="clear" w:color="auto" w:fill="FFFFFF"/>
          <w:lang w:val="en-GB"/>
        </w:rPr>
        <w:t>Negligence and Social Self-Governance</w:t>
      </w:r>
      <w:r>
        <w:rPr>
          <w:rFonts w:ascii="Times New Roman" w:hAnsi="Times New Roman" w:cs="Times New Roman"/>
          <w:color w:val="1A1A1A"/>
          <w:szCs w:val="25"/>
          <w:shd w:val="clear" w:color="auto" w:fill="FFFFFF"/>
          <w:lang w:val="en-GB"/>
        </w:rPr>
        <w:t>.”</w:t>
      </w:r>
      <w:proofErr w:type="gramEnd"/>
      <w:r>
        <w:rPr>
          <w:rFonts w:ascii="Times New Roman" w:hAnsi="Times New Roman" w:cs="Times New Roman"/>
          <w:color w:val="1A1A1A"/>
          <w:szCs w:val="25"/>
          <w:shd w:val="clear" w:color="auto" w:fill="FFFFFF"/>
          <w:lang w:val="en-GB"/>
        </w:rPr>
        <w:t xml:space="preserve"> In A.</w:t>
      </w:r>
      <w:r w:rsidRPr="00FD2754">
        <w:rPr>
          <w:rFonts w:ascii="Times New Roman" w:hAnsi="Times New Roman" w:cs="Times New Roman"/>
          <w:color w:val="1A1A1A"/>
          <w:szCs w:val="25"/>
          <w:shd w:val="clear" w:color="auto" w:fill="FFFFFF"/>
          <w:lang w:val="en-GB"/>
        </w:rPr>
        <w:t xml:space="preserve"> </w:t>
      </w:r>
      <w:proofErr w:type="spellStart"/>
      <w:r w:rsidRPr="00FD2754">
        <w:rPr>
          <w:rFonts w:ascii="Times New Roman" w:hAnsi="Times New Roman" w:cs="Times New Roman"/>
          <w:color w:val="1A1A1A"/>
          <w:szCs w:val="25"/>
          <w:shd w:val="clear" w:color="auto" w:fill="FFFFFF"/>
          <w:lang w:val="en-GB"/>
        </w:rPr>
        <w:t>Mele</w:t>
      </w:r>
      <w:proofErr w:type="spellEnd"/>
      <w:r w:rsidRPr="00FD2754">
        <w:rPr>
          <w:rFonts w:ascii="Times New Roman" w:hAnsi="Times New Roman" w:cs="Times New Roman"/>
          <w:color w:val="1A1A1A"/>
          <w:szCs w:val="25"/>
          <w:shd w:val="clear" w:color="auto" w:fill="FFFFFF"/>
          <w:lang w:val="en-GB"/>
        </w:rPr>
        <w:t xml:space="preserve"> </w:t>
      </w:r>
      <w:r>
        <w:rPr>
          <w:rFonts w:ascii="Times New Roman" w:hAnsi="Times New Roman" w:cs="Times New Roman"/>
          <w:color w:val="1A1A1A"/>
          <w:szCs w:val="25"/>
          <w:shd w:val="clear" w:color="auto" w:fill="FFFFFF"/>
          <w:lang w:val="en-GB"/>
        </w:rPr>
        <w:t>(ed.)</w:t>
      </w:r>
      <w:r w:rsidRPr="00FD2754">
        <w:rPr>
          <w:rFonts w:ascii="Times New Roman" w:hAnsi="Times New Roman" w:cs="Times New Roman"/>
          <w:color w:val="1A1A1A"/>
          <w:szCs w:val="25"/>
          <w:shd w:val="clear" w:color="auto" w:fill="FFFFFF"/>
          <w:lang w:val="en-GB"/>
        </w:rPr>
        <w:t xml:space="preserve"> </w:t>
      </w:r>
      <w:r w:rsidRPr="00FD2754">
        <w:rPr>
          <w:rFonts w:ascii="Times New Roman" w:hAnsi="Times New Roman" w:cs="Times New Roman"/>
          <w:i/>
          <w:lang w:val="en-GB"/>
        </w:rPr>
        <w:t xml:space="preserve">Surrounding </w:t>
      </w:r>
    </w:p>
    <w:p w:rsidR="00FC13BA" w:rsidRDefault="00FC13BA" w:rsidP="00FC13BA">
      <w:pPr>
        <w:pStyle w:val="Default"/>
        <w:spacing w:line="480" w:lineRule="auto"/>
        <w:ind w:firstLine="708"/>
        <w:rPr>
          <w:rFonts w:ascii="Times New Roman" w:hAnsi="Times New Roman" w:cs="Times New Roman"/>
          <w:color w:val="1A1A1A"/>
          <w:szCs w:val="25"/>
          <w:shd w:val="clear" w:color="auto" w:fill="FFFFFF"/>
          <w:lang w:val="en-GB"/>
        </w:rPr>
      </w:pPr>
      <w:r w:rsidRPr="00FD2754">
        <w:rPr>
          <w:rFonts w:ascii="Times New Roman" w:hAnsi="Times New Roman" w:cs="Times New Roman"/>
          <w:i/>
          <w:lang w:val="en-GB"/>
        </w:rPr>
        <w:t>Self-Control</w:t>
      </w:r>
      <w:r>
        <w:rPr>
          <w:rFonts w:ascii="Times New Roman" w:hAnsi="Times New Roman" w:cs="Times New Roman"/>
          <w:i/>
          <w:lang w:val="en-GB"/>
        </w:rPr>
        <w:t xml:space="preserve">, </w:t>
      </w:r>
      <w:r>
        <w:rPr>
          <w:rFonts w:ascii="Times New Roman" w:hAnsi="Times New Roman" w:cs="Times New Roman"/>
          <w:lang w:val="en-GB"/>
        </w:rPr>
        <w:t>pp.</w:t>
      </w:r>
      <w:r w:rsidR="00542E80">
        <w:rPr>
          <w:rFonts w:ascii="Times New Roman" w:hAnsi="Times New Roman" w:cs="Times New Roman"/>
          <w:lang w:val="en-GB"/>
        </w:rPr>
        <w:t xml:space="preserve"> 400-420.</w:t>
      </w:r>
      <w:r>
        <w:rPr>
          <w:rFonts w:ascii="Times New Roman" w:hAnsi="Times New Roman" w:cs="Times New Roman"/>
          <w:lang w:val="en-GB"/>
        </w:rPr>
        <w:t xml:space="preserve"> </w:t>
      </w:r>
      <w:r w:rsidRPr="00FD2754">
        <w:rPr>
          <w:rFonts w:ascii="Times New Roman" w:hAnsi="Times New Roman" w:cs="Times New Roman"/>
          <w:lang w:val="en-GB"/>
        </w:rPr>
        <w:t xml:space="preserve"> </w:t>
      </w:r>
      <w:r w:rsidRPr="00FD2754">
        <w:rPr>
          <w:rFonts w:ascii="Times New Roman" w:hAnsi="Times New Roman" w:cs="Times New Roman"/>
          <w:color w:val="1A1A1A"/>
          <w:szCs w:val="25"/>
          <w:shd w:val="clear" w:color="auto" w:fill="FFFFFF"/>
          <w:lang w:val="en-GB"/>
        </w:rPr>
        <w:t xml:space="preserve">Oxford: </w:t>
      </w:r>
      <w:r>
        <w:rPr>
          <w:rFonts w:ascii="Times New Roman" w:hAnsi="Times New Roman" w:cs="Times New Roman"/>
          <w:color w:val="1A1A1A"/>
          <w:szCs w:val="25"/>
          <w:shd w:val="clear" w:color="auto" w:fill="FFFFFF"/>
          <w:lang w:val="en-GB"/>
        </w:rPr>
        <w:t>OUP</w:t>
      </w:r>
      <w:r w:rsidRPr="00FD2754">
        <w:rPr>
          <w:rFonts w:ascii="Times New Roman" w:hAnsi="Times New Roman" w:cs="Times New Roman"/>
          <w:color w:val="1A1A1A"/>
          <w:szCs w:val="25"/>
          <w:shd w:val="clear" w:color="auto" w:fill="FFFFFF"/>
          <w:lang w:val="en-GB"/>
        </w:rPr>
        <w:t>.</w:t>
      </w:r>
    </w:p>
    <w:p w:rsidR="00BC498E" w:rsidRDefault="00BC498E" w:rsidP="00BC498E">
      <w:pPr>
        <w:rPr>
          <w:color w:val="1A1A1A"/>
          <w:shd w:val="clear" w:color="auto" w:fill="FFFFFF"/>
          <w:lang w:val="en-US"/>
        </w:rPr>
      </w:pPr>
      <w:proofErr w:type="gramStart"/>
      <w:r w:rsidRPr="00BC498E">
        <w:rPr>
          <w:color w:val="000000"/>
          <w:shd w:val="clear" w:color="auto" w:fill="FFFFFF"/>
          <w:lang w:val="en-US"/>
        </w:rPr>
        <w:t xml:space="preserve">Wallace, J. (1994) </w:t>
      </w:r>
      <w:r w:rsidRPr="00BC498E">
        <w:rPr>
          <w:i/>
          <w:color w:val="000000"/>
          <w:shd w:val="clear" w:color="auto" w:fill="FFFFFF"/>
          <w:lang w:val="en-US"/>
        </w:rPr>
        <w:t>Responsibility and the Moral Sentiments</w:t>
      </w:r>
      <w:r w:rsidRPr="00BC498E">
        <w:rPr>
          <w:color w:val="000000"/>
          <w:shd w:val="clear" w:color="auto" w:fill="FFFFFF"/>
          <w:lang w:val="en-US"/>
        </w:rPr>
        <w:t>.</w:t>
      </w:r>
      <w:proofErr w:type="gramEnd"/>
      <w:r w:rsidRPr="00BC498E">
        <w:rPr>
          <w:color w:val="000000"/>
          <w:shd w:val="clear" w:color="auto" w:fill="FFFFFF"/>
          <w:lang w:val="en-US"/>
        </w:rPr>
        <w:t xml:space="preserve"> C</w:t>
      </w:r>
      <w:r w:rsidRPr="00BC498E">
        <w:rPr>
          <w:color w:val="1A1A1A"/>
          <w:shd w:val="clear" w:color="auto" w:fill="FFFFFF"/>
          <w:lang w:val="en-US"/>
        </w:rPr>
        <w:t xml:space="preserve">ambridge, MA: Harvard </w:t>
      </w:r>
    </w:p>
    <w:p w:rsidR="00BC498E" w:rsidRDefault="00BC498E" w:rsidP="00BC498E">
      <w:pPr>
        <w:ind w:firstLine="708"/>
        <w:rPr>
          <w:color w:val="1A1A1A"/>
          <w:shd w:val="clear" w:color="auto" w:fill="FFFFFF"/>
          <w:lang w:val="en-US"/>
        </w:rPr>
      </w:pPr>
      <w:proofErr w:type="gramStart"/>
      <w:r w:rsidRPr="00BC498E">
        <w:rPr>
          <w:color w:val="1A1A1A"/>
          <w:shd w:val="clear" w:color="auto" w:fill="FFFFFF"/>
          <w:lang w:val="en-US"/>
        </w:rPr>
        <w:t>University Press.</w:t>
      </w:r>
      <w:proofErr w:type="gramEnd"/>
      <w:r>
        <w:rPr>
          <w:color w:val="1A1A1A"/>
          <w:shd w:val="clear" w:color="auto" w:fill="FFFFFF"/>
          <w:lang w:val="en-US"/>
        </w:rPr>
        <w:t xml:space="preserve"> </w:t>
      </w:r>
    </w:p>
    <w:p w:rsidR="000F709E" w:rsidRDefault="00533D76" w:rsidP="00533D76">
      <w:pPr>
        <w:rPr>
          <w:color w:val="1A1A1A"/>
          <w:shd w:val="clear" w:color="auto" w:fill="FFFFFF"/>
          <w:lang w:val="en-US"/>
        </w:rPr>
      </w:pPr>
      <w:r>
        <w:rPr>
          <w:color w:val="1A1A1A"/>
          <w:shd w:val="clear" w:color="auto" w:fill="FFFFFF"/>
          <w:lang w:val="en-US"/>
        </w:rPr>
        <w:t>Wallace, J. (</w:t>
      </w:r>
      <w:r w:rsidRPr="00533D76">
        <w:rPr>
          <w:color w:val="1A1A1A"/>
          <w:shd w:val="clear" w:color="auto" w:fill="FFFFFF"/>
          <w:lang w:val="en-US"/>
        </w:rPr>
        <w:t>2011</w:t>
      </w:r>
      <w:r>
        <w:rPr>
          <w:color w:val="1A1A1A"/>
          <w:shd w:val="clear" w:color="auto" w:fill="FFFFFF"/>
          <w:lang w:val="en-US"/>
        </w:rPr>
        <w:t>)</w:t>
      </w:r>
      <w:r w:rsidRPr="00533D76">
        <w:rPr>
          <w:color w:val="1A1A1A"/>
          <w:shd w:val="clear" w:color="auto" w:fill="FFFFFF"/>
          <w:lang w:val="en-US"/>
        </w:rPr>
        <w:t>. “Dispassionate Opprobrium: On Blame and the Reactive Sentiments.”</w:t>
      </w:r>
      <w:r>
        <w:rPr>
          <w:color w:val="1A1A1A"/>
          <w:shd w:val="clear" w:color="auto" w:fill="FFFFFF"/>
          <w:lang w:val="en-US"/>
        </w:rPr>
        <w:t xml:space="preserve"> </w:t>
      </w:r>
    </w:p>
    <w:p w:rsidR="00533D76" w:rsidRDefault="00533D76" w:rsidP="000F709E">
      <w:pPr>
        <w:ind w:left="708"/>
        <w:rPr>
          <w:color w:val="1A1A1A"/>
          <w:shd w:val="clear" w:color="auto" w:fill="FFFFFF"/>
          <w:lang w:val="en-US"/>
        </w:rPr>
      </w:pPr>
      <w:r>
        <w:rPr>
          <w:color w:val="1A1A1A"/>
          <w:shd w:val="clear" w:color="auto" w:fill="FFFFFF"/>
          <w:lang w:val="en-US"/>
        </w:rPr>
        <w:t xml:space="preserve">In J. Wallace, R. Kumar, and S. Freeman (eds.) </w:t>
      </w:r>
      <w:r>
        <w:rPr>
          <w:i/>
          <w:color w:val="1A1A1A"/>
          <w:shd w:val="clear" w:color="auto" w:fill="FFFFFF"/>
          <w:lang w:val="en-US"/>
        </w:rPr>
        <w:t>Reasons and Recognition</w:t>
      </w:r>
      <w:r>
        <w:rPr>
          <w:color w:val="1A1A1A"/>
          <w:shd w:val="clear" w:color="auto" w:fill="FFFFFF"/>
          <w:lang w:val="en-US"/>
        </w:rPr>
        <w:t xml:space="preserve">, pp. </w:t>
      </w:r>
      <w:r w:rsidR="000F709E">
        <w:rPr>
          <w:color w:val="1A1A1A"/>
          <w:shd w:val="clear" w:color="auto" w:fill="FFFFFF"/>
          <w:lang w:val="en-US"/>
        </w:rPr>
        <w:t>348-372. Oxford: OUP.</w:t>
      </w:r>
    </w:p>
    <w:p w:rsidR="00455234" w:rsidRDefault="00455234" w:rsidP="00455234">
      <w:pPr>
        <w:rPr>
          <w:color w:val="1A1A1A"/>
          <w:shd w:val="clear" w:color="auto" w:fill="FFFFFF"/>
          <w:lang w:val="en-US"/>
        </w:rPr>
      </w:pPr>
      <w:proofErr w:type="gramStart"/>
      <w:r>
        <w:rPr>
          <w:color w:val="1A1A1A"/>
          <w:shd w:val="clear" w:color="auto" w:fill="FFFFFF"/>
          <w:lang w:val="en-US"/>
        </w:rPr>
        <w:lastRenderedPageBreak/>
        <w:t>Watson, G. (2004) “Two Faces of Responsibility.”</w:t>
      </w:r>
      <w:proofErr w:type="gramEnd"/>
      <w:r>
        <w:rPr>
          <w:color w:val="1A1A1A"/>
          <w:shd w:val="clear" w:color="auto" w:fill="FFFFFF"/>
          <w:lang w:val="en-US"/>
        </w:rPr>
        <w:t xml:space="preserve"> </w:t>
      </w:r>
      <w:proofErr w:type="gramStart"/>
      <w:r>
        <w:rPr>
          <w:color w:val="1A1A1A"/>
          <w:shd w:val="clear" w:color="auto" w:fill="FFFFFF"/>
          <w:lang w:val="en-US"/>
        </w:rPr>
        <w:t xml:space="preserve">In </w:t>
      </w:r>
      <w:r>
        <w:rPr>
          <w:i/>
          <w:color w:val="1A1A1A"/>
          <w:shd w:val="clear" w:color="auto" w:fill="FFFFFF"/>
          <w:lang w:val="en-US"/>
        </w:rPr>
        <w:t>Agency and Answerability</w:t>
      </w:r>
      <w:r>
        <w:rPr>
          <w:color w:val="1A1A1A"/>
          <w:shd w:val="clear" w:color="auto" w:fill="FFFFFF"/>
          <w:lang w:val="en-US"/>
        </w:rPr>
        <w:t>.</w:t>
      </w:r>
      <w:proofErr w:type="gramEnd"/>
      <w:r>
        <w:rPr>
          <w:color w:val="1A1A1A"/>
          <w:shd w:val="clear" w:color="auto" w:fill="FFFFFF"/>
          <w:lang w:val="en-US"/>
        </w:rPr>
        <w:t xml:space="preserve"> Oxford: </w:t>
      </w:r>
    </w:p>
    <w:p w:rsidR="00455234" w:rsidRDefault="00455234" w:rsidP="00455234">
      <w:pPr>
        <w:ind w:firstLine="708"/>
        <w:rPr>
          <w:color w:val="1A1A1A"/>
          <w:shd w:val="clear" w:color="auto" w:fill="FFFFFF"/>
          <w:lang w:val="en-US"/>
        </w:rPr>
      </w:pPr>
      <w:proofErr w:type="gramStart"/>
      <w:r>
        <w:rPr>
          <w:color w:val="1A1A1A"/>
          <w:shd w:val="clear" w:color="auto" w:fill="FFFFFF"/>
          <w:lang w:val="en-US"/>
        </w:rPr>
        <w:t>OUP.</w:t>
      </w:r>
      <w:proofErr w:type="gramEnd"/>
    </w:p>
    <w:p w:rsidR="001662C1" w:rsidRDefault="00455234" w:rsidP="00455234">
      <w:pPr>
        <w:rPr>
          <w:lang w:val="en-US"/>
        </w:rPr>
      </w:pPr>
      <w:proofErr w:type="gramStart"/>
      <w:r>
        <w:rPr>
          <w:color w:val="1A1A1A"/>
          <w:shd w:val="clear" w:color="auto" w:fill="FFFFFF"/>
          <w:lang w:val="en-US"/>
        </w:rPr>
        <w:t>Watson, G. (2019) “Second Thoughts.”</w:t>
      </w:r>
      <w:proofErr w:type="gramEnd"/>
      <w:r>
        <w:rPr>
          <w:color w:val="1A1A1A"/>
          <w:shd w:val="clear" w:color="auto" w:fill="FFFFFF"/>
          <w:lang w:val="en-US"/>
        </w:rPr>
        <w:t xml:space="preserve"> In </w:t>
      </w:r>
      <w:r w:rsidRPr="00724437">
        <w:rPr>
          <w:i/>
          <w:lang w:val="en-US"/>
        </w:rPr>
        <w:t>Oxford Studies in Agency and Responsibility</w:t>
      </w:r>
      <w:r w:rsidRPr="00724437">
        <w:rPr>
          <w:lang w:val="en-US"/>
        </w:rPr>
        <w:t xml:space="preserve"> 5</w:t>
      </w:r>
      <w:r>
        <w:rPr>
          <w:lang w:val="en-US"/>
        </w:rPr>
        <w:t xml:space="preserve">: </w:t>
      </w:r>
    </w:p>
    <w:p w:rsidR="00455234" w:rsidRDefault="001662C1" w:rsidP="001662C1">
      <w:pPr>
        <w:ind w:firstLine="708"/>
        <w:rPr>
          <w:lang w:val="en-US"/>
        </w:rPr>
      </w:pPr>
      <w:proofErr w:type="gramStart"/>
      <w:r>
        <w:rPr>
          <w:lang w:val="en-US"/>
        </w:rPr>
        <w:t>214-239.</w:t>
      </w:r>
      <w:proofErr w:type="gramEnd"/>
    </w:p>
    <w:p w:rsidR="00A45FF9" w:rsidRPr="00A45FF9" w:rsidRDefault="00A45FF9" w:rsidP="00A45FF9">
      <w:pPr>
        <w:rPr>
          <w:color w:val="1A1A1A"/>
          <w:shd w:val="clear" w:color="auto" w:fill="FFFFFF"/>
          <w:lang w:val="en-US"/>
        </w:rPr>
      </w:pPr>
      <w:r w:rsidRPr="00A45FF9">
        <w:rPr>
          <w:color w:val="1A1A1A"/>
          <w:shd w:val="clear" w:color="auto" w:fill="FFFFFF"/>
          <w:lang w:val="en-US"/>
        </w:rPr>
        <w:t xml:space="preserve">Wolf, S. (1990) </w:t>
      </w:r>
      <w:r w:rsidRPr="00A45FF9">
        <w:rPr>
          <w:i/>
          <w:color w:val="1A1A1A"/>
          <w:shd w:val="clear" w:color="auto" w:fill="FFFFFF"/>
          <w:lang w:val="en-US"/>
        </w:rPr>
        <w:t>Freedom within Reason</w:t>
      </w:r>
      <w:r w:rsidRPr="00A45FF9">
        <w:rPr>
          <w:color w:val="1A1A1A"/>
          <w:shd w:val="clear" w:color="auto" w:fill="FFFFFF"/>
          <w:lang w:val="en-US"/>
        </w:rPr>
        <w:t>. Oxford: OUP.</w:t>
      </w:r>
    </w:p>
    <w:p w:rsidR="00A45FF9" w:rsidRPr="00A45FF9" w:rsidRDefault="00A45FF9" w:rsidP="00A45FF9">
      <w:pPr>
        <w:rPr>
          <w:lang w:val="en-US"/>
        </w:rPr>
      </w:pPr>
      <w:r w:rsidRPr="00A45FF9">
        <w:rPr>
          <w:color w:val="1A1A1A"/>
          <w:shd w:val="clear" w:color="auto" w:fill="FFFFFF"/>
          <w:lang w:val="en-US"/>
        </w:rPr>
        <w:t xml:space="preserve">Wolf, S. (2011) “Blame, Italian Style.” </w:t>
      </w:r>
      <w:r w:rsidRPr="00A45FF9">
        <w:rPr>
          <w:lang w:val="en-US"/>
        </w:rPr>
        <w:t>In R. J. Wallace, R. Kumar, and S. Freeman (</w:t>
      </w:r>
      <w:proofErr w:type="gramStart"/>
      <w:r w:rsidRPr="00A45FF9">
        <w:rPr>
          <w:lang w:val="en-US"/>
        </w:rPr>
        <w:t>eds</w:t>
      </w:r>
      <w:proofErr w:type="gramEnd"/>
      <w:r w:rsidRPr="00A45FF9">
        <w:rPr>
          <w:lang w:val="en-US"/>
        </w:rPr>
        <w:t xml:space="preserve">.) </w:t>
      </w:r>
    </w:p>
    <w:p w:rsidR="00A45FF9" w:rsidRPr="00A45FF9" w:rsidRDefault="00A45FF9" w:rsidP="00A45FF9">
      <w:pPr>
        <w:ind w:firstLine="720"/>
        <w:rPr>
          <w:lang w:val="en-US"/>
        </w:rPr>
      </w:pPr>
      <w:r w:rsidRPr="00A45FF9">
        <w:rPr>
          <w:i/>
          <w:lang w:val="en-US"/>
        </w:rPr>
        <w:t>Reasons and Recognition: Essays on the Philosophy of T.M. Scanlon</w:t>
      </w:r>
      <w:r w:rsidRPr="00A45FF9">
        <w:rPr>
          <w:lang w:val="en-US"/>
        </w:rPr>
        <w:t xml:space="preserve">. Oxford: OUP, </w:t>
      </w:r>
    </w:p>
    <w:p w:rsidR="00A45FF9" w:rsidRPr="00A45FF9" w:rsidRDefault="00A45FF9" w:rsidP="00A45FF9">
      <w:pPr>
        <w:ind w:left="720"/>
        <w:rPr>
          <w:lang w:val="en-US"/>
        </w:rPr>
      </w:pPr>
      <w:r w:rsidRPr="00A45FF9">
        <w:rPr>
          <w:lang w:val="en-US"/>
        </w:rPr>
        <w:t>pp. 332-347.</w:t>
      </w:r>
    </w:p>
    <w:p w:rsidR="00A45FF9" w:rsidRPr="00A45FF9" w:rsidRDefault="00A45FF9" w:rsidP="00A45FF9">
      <w:pPr>
        <w:rPr>
          <w:rFonts w:cs="Times New Roman"/>
          <w:lang w:val="en-US"/>
        </w:rPr>
      </w:pPr>
      <w:proofErr w:type="gramStart"/>
      <w:r w:rsidRPr="00A45FF9">
        <w:rPr>
          <w:color w:val="1A1A1A"/>
          <w:shd w:val="clear" w:color="auto" w:fill="FFFFFF"/>
          <w:lang w:val="en-US"/>
        </w:rPr>
        <w:t>Zimmerman, M. (2015) “Varieties of Moral Responsibility.”</w:t>
      </w:r>
      <w:proofErr w:type="gramEnd"/>
      <w:r w:rsidRPr="00A45FF9">
        <w:rPr>
          <w:color w:val="1A1A1A"/>
          <w:shd w:val="clear" w:color="auto" w:fill="FFFFFF"/>
          <w:lang w:val="en-US"/>
        </w:rPr>
        <w:t xml:space="preserve"> </w:t>
      </w:r>
      <w:r w:rsidRPr="00A45FF9">
        <w:rPr>
          <w:rFonts w:cs="Times New Roman"/>
          <w:lang w:val="en-US"/>
        </w:rPr>
        <w:t xml:space="preserve">In R. Clarke, M. McKenna, </w:t>
      </w:r>
    </w:p>
    <w:p w:rsidR="00AA6550" w:rsidRPr="008911E7" w:rsidRDefault="00A45FF9" w:rsidP="00AA6550">
      <w:pPr>
        <w:rPr>
          <w:rFonts w:cs="Times New Roman"/>
          <w:lang w:val="en-US"/>
        </w:rPr>
      </w:pPr>
      <w:r w:rsidRPr="00A45FF9">
        <w:rPr>
          <w:rFonts w:cs="Times New Roman"/>
          <w:lang w:val="en-US"/>
        </w:rPr>
        <w:tab/>
      </w:r>
      <w:proofErr w:type="gramStart"/>
      <w:r w:rsidRPr="00A45FF9">
        <w:rPr>
          <w:rFonts w:cs="Times New Roman"/>
          <w:lang w:val="en-US"/>
        </w:rPr>
        <w:t>and</w:t>
      </w:r>
      <w:proofErr w:type="gramEnd"/>
      <w:r w:rsidRPr="00A45FF9">
        <w:rPr>
          <w:rFonts w:cs="Times New Roman"/>
          <w:lang w:val="en-US"/>
        </w:rPr>
        <w:t xml:space="preserve"> A. Smith (eds.) </w:t>
      </w:r>
      <w:r w:rsidRPr="00A45FF9">
        <w:rPr>
          <w:rFonts w:cs="Times New Roman"/>
          <w:i/>
          <w:lang w:val="en-US"/>
        </w:rPr>
        <w:t>The Nature of Moral Responsibility</w:t>
      </w:r>
      <w:r w:rsidRPr="00A45FF9">
        <w:rPr>
          <w:rFonts w:cs="Times New Roman"/>
          <w:lang w:val="en-US"/>
        </w:rPr>
        <w:t xml:space="preserve">. </w:t>
      </w:r>
      <w:r w:rsidRPr="008911E7">
        <w:rPr>
          <w:rFonts w:cs="Times New Roman"/>
          <w:lang w:val="en-US"/>
        </w:rPr>
        <w:t>Oxford: OUP, pp. 45-64.</w:t>
      </w:r>
    </w:p>
    <w:sectPr w:rsidR="00AA6550" w:rsidRPr="008911E7">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D76" w:rsidRDefault="00271D76" w:rsidP="00CE6C4A">
      <w:pPr>
        <w:spacing w:line="240" w:lineRule="auto"/>
      </w:pPr>
      <w:r>
        <w:separator/>
      </w:r>
    </w:p>
  </w:endnote>
  <w:endnote w:type="continuationSeparator" w:id="0">
    <w:p w:rsidR="00271D76" w:rsidRDefault="00271D76" w:rsidP="00CE6C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075213"/>
      <w:docPartObj>
        <w:docPartGallery w:val="Page Numbers (Bottom of Page)"/>
        <w:docPartUnique/>
      </w:docPartObj>
    </w:sdtPr>
    <w:sdtEndPr>
      <w:rPr>
        <w:noProof/>
      </w:rPr>
    </w:sdtEndPr>
    <w:sdtContent>
      <w:p w:rsidR="00786504" w:rsidRDefault="00786504">
        <w:pPr>
          <w:pStyle w:val="Footer"/>
          <w:jc w:val="right"/>
        </w:pPr>
        <w:r>
          <w:fldChar w:fldCharType="begin"/>
        </w:r>
        <w:r>
          <w:instrText xml:space="preserve"> PAGE   \* MERGEFORMAT </w:instrText>
        </w:r>
        <w:r>
          <w:fldChar w:fldCharType="separate"/>
        </w:r>
        <w:r w:rsidR="003C5939">
          <w:rPr>
            <w:noProof/>
          </w:rPr>
          <w:t>1</w:t>
        </w:r>
        <w:r>
          <w:rPr>
            <w:noProof/>
          </w:rPr>
          <w:fldChar w:fldCharType="end"/>
        </w:r>
      </w:p>
    </w:sdtContent>
  </w:sdt>
  <w:p w:rsidR="00786504" w:rsidRDefault="007865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D76" w:rsidRDefault="00271D76" w:rsidP="00CE6C4A">
      <w:pPr>
        <w:spacing w:line="240" w:lineRule="auto"/>
      </w:pPr>
      <w:r>
        <w:separator/>
      </w:r>
    </w:p>
  </w:footnote>
  <w:footnote w:type="continuationSeparator" w:id="0">
    <w:p w:rsidR="00271D76" w:rsidRDefault="00271D76" w:rsidP="00CE6C4A">
      <w:pPr>
        <w:spacing w:line="240" w:lineRule="auto"/>
      </w:pPr>
      <w:r>
        <w:continuationSeparator/>
      </w:r>
    </w:p>
  </w:footnote>
  <w:footnote w:id="1">
    <w:p w:rsidR="00786504" w:rsidRPr="00D6302C" w:rsidRDefault="00786504">
      <w:pPr>
        <w:pStyle w:val="FootnoteText"/>
        <w:rPr>
          <w:lang w:val="en-US"/>
        </w:rPr>
      </w:pPr>
      <w:r>
        <w:rPr>
          <w:rStyle w:val="FootnoteReference"/>
        </w:rPr>
        <w:footnoteRef/>
      </w:r>
      <w:r w:rsidRPr="00D6302C">
        <w:rPr>
          <w:lang w:val="en-US"/>
        </w:rPr>
        <w:t xml:space="preserve"> </w:t>
      </w:r>
      <w:r>
        <w:rPr>
          <w:lang w:val="en-US"/>
        </w:rPr>
        <w:t>Subsequent references to this text will only give page numbers.</w:t>
      </w:r>
    </w:p>
  </w:footnote>
  <w:footnote w:id="2">
    <w:p w:rsidR="00786504" w:rsidRPr="00CE6C4A" w:rsidRDefault="00786504">
      <w:pPr>
        <w:pStyle w:val="FootnoteText"/>
        <w:rPr>
          <w:lang w:val="en-US"/>
        </w:rPr>
      </w:pPr>
      <w:r>
        <w:rPr>
          <w:rStyle w:val="FootnoteReference"/>
        </w:rPr>
        <w:footnoteRef/>
      </w:r>
      <w:r w:rsidRPr="00CE6C4A">
        <w:rPr>
          <w:lang w:val="en-US"/>
        </w:rPr>
        <w:t xml:space="preserve"> </w:t>
      </w:r>
      <w:r>
        <w:rPr>
          <w:lang w:val="en-US"/>
        </w:rPr>
        <w:t>Like Shoemaker, Zimmerman (2015) also characterizes the field as a mess.</w:t>
      </w:r>
    </w:p>
  </w:footnote>
  <w:footnote w:id="3">
    <w:p w:rsidR="00786504" w:rsidRPr="00BC19D6" w:rsidRDefault="00786504">
      <w:pPr>
        <w:pStyle w:val="FootnoteText"/>
        <w:rPr>
          <w:lang w:val="en-US"/>
        </w:rPr>
      </w:pPr>
      <w:r>
        <w:rPr>
          <w:rStyle w:val="FootnoteReference"/>
        </w:rPr>
        <w:footnoteRef/>
      </w:r>
      <w:r w:rsidRPr="00BC19D6">
        <w:rPr>
          <w:lang w:val="en-US"/>
        </w:rPr>
        <w:t xml:space="preserve"> </w:t>
      </w:r>
      <w:r>
        <w:rPr>
          <w:lang w:val="en-US"/>
        </w:rPr>
        <w:t>Other relevant norms and expectations include those of friendship, collegiality, marriage, etc., assuming that they can’t be neatly subsumed under the norms and expectations of morality.</w:t>
      </w:r>
      <w:r w:rsidRPr="0002646E">
        <w:rPr>
          <w:lang w:val="en-US"/>
        </w:rPr>
        <w:t xml:space="preserve"> </w:t>
      </w:r>
      <w:r>
        <w:rPr>
          <w:lang w:val="en-US"/>
        </w:rPr>
        <w:t xml:space="preserve">This suggests that we will likely face an explosion of the kinds of norms and expectations that are </w:t>
      </w:r>
      <w:r w:rsidR="004A22F3">
        <w:rPr>
          <w:lang w:val="en-US"/>
        </w:rPr>
        <w:t>relevant</w:t>
      </w:r>
      <w:r>
        <w:rPr>
          <w:lang w:val="en-US"/>
        </w:rPr>
        <w:t xml:space="preserve"> for moral responsibility—which may, at the limit, become coextensive with </w:t>
      </w:r>
      <w:r w:rsidR="00E644DA">
        <w:rPr>
          <w:lang w:val="en-US"/>
        </w:rPr>
        <w:t xml:space="preserve">the </w:t>
      </w:r>
      <w:r>
        <w:rPr>
          <w:lang w:val="en-US"/>
        </w:rPr>
        <w:t xml:space="preserve">norms and expectations that regulate </w:t>
      </w:r>
      <w:r>
        <w:rPr>
          <w:i/>
          <w:lang w:val="en-US"/>
        </w:rPr>
        <w:t>all</w:t>
      </w:r>
      <w:r>
        <w:rPr>
          <w:lang w:val="en-US"/>
        </w:rPr>
        <w:t xml:space="preserve"> kinds of interpersonal relations. This will be a natural result from the research agenda initiated by Strawson in “Freedom and resentment.” I will return to this point below. Notice also that “morality” here isn’t restricted to determinations of right and wrong, but include as well the notions of good, bad, virtue, and vice.</w:t>
      </w:r>
    </w:p>
  </w:footnote>
  <w:footnote w:id="4">
    <w:p w:rsidR="00786504" w:rsidRPr="000F35B8" w:rsidRDefault="00786504" w:rsidP="007015C2">
      <w:pPr>
        <w:pStyle w:val="FootnoteText"/>
        <w:rPr>
          <w:lang w:val="en-US"/>
        </w:rPr>
      </w:pPr>
      <w:r>
        <w:rPr>
          <w:rStyle w:val="FootnoteReference"/>
        </w:rPr>
        <w:footnoteRef/>
      </w:r>
      <w:r w:rsidRPr="000F35B8">
        <w:rPr>
          <w:lang w:val="en-US"/>
        </w:rPr>
        <w:t xml:space="preserve"> </w:t>
      </w:r>
      <w:r>
        <w:rPr>
          <w:lang w:val="en-US"/>
        </w:rPr>
        <w:t xml:space="preserve">This definition doesn’t presume a “merited-consequences” conception of responsibility (Hieronymi 2019). </w:t>
      </w:r>
      <w:proofErr w:type="gramStart"/>
      <w:r>
        <w:rPr>
          <w:lang w:val="en-US"/>
        </w:rPr>
        <w:t>Reactions being appropriate isn’t</w:t>
      </w:r>
      <w:proofErr w:type="gramEnd"/>
      <w:r>
        <w:rPr>
          <w:lang w:val="en-US"/>
        </w:rPr>
        <w:t xml:space="preserve"> the same as consequences being merited. See section 3 below.</w:t>
      </w:r>
    </w:p>
  </w:footnote>
  <w:footnote w:id="5">
    <w:p w:rsidR="00786504" w:rsidRPr="00FD3B92" w:rsidRDefault="00786504" w:rsidP="00135ADB">
      <w:pPr>
        <w:pStyle w:val="FootnoteText"/>
        <w:rPr>
          <w:lang w:val="en-US"/>
        </w:rPr>
      </w:pPr>
      <w:r>
        <w:rPr>
          <w:rStyle w:val="FootnoteReference"/>
        </w:rPr>
        <w:footnoteRef/>
      </w:r>
      <w:r w:rsidRPr="00FD3B92">
        <w:rPr>
          <w:lang w:val="en-US"/>
        </w:rPr>
        <w:t xml:space="preserve"> Even if one thinks that re</w:t>
      </w:r>
      <w:r>
        <w:rPr>
          <w:lang w:val="en-US"/>
        </w:rPr>
        <w:t xml:space="preserve">sponsibility-characteristic evaluations can </w:t>
      </w:r>
      <w:r w:rsidR="00CF4B62">
        <w:rPr>
          <w:lang w:val="en-US"/>
        </w:rPr>
        <w:t>concern</w:t>
      </w:r>
      <w:r>
        <w:rPr>
          <w:lang w:val="en-US"/>
        </w:rPr>
        <w:t xml:space="preserve"> appraisals of character traits themselves (“aretaic appraisals”), one must concede that one appraises them by focusing on their outward expression in conduct (how else could you know that someone is greedy or courageous except by witnessing her perform greedy or courageous actions?).</w:t>
      </w:r>
    </w:p>
  </w:footnote>
  <w:footnote w:id="6">
    <w:p w:rsidR="00786504" w:rsidRPr="00D82378" w:rsidRDefault="00786504" w:rsidP="006458A6">
      <w:pPr>
        <w:pStyle w:val="FootnoteText"/>
        <w:rPr>
          <w:lang w:val="en-US"/>
        </w:rPr>
      </w:pPr>
      <w:r>
        <w:rPr>
          <w:rStyle w:val="FootnoteReference"/>
        </w:rPr>
        <w:footnoteRef/>
      </w:r>
      <w:r w:rsidRPr="00D82378">
        <w:rPr>
          <w:lang w:val="en-US"/>
        </w:rPr>
        <w:t xml:space="preserve"> </w:t>
      </w:r>
      <w:r>
        <w:rPr>
          <w:lang w:val="en-US"/>
        </w:rPr>
        <w:t xml:space="preserve">Fischer (2007: 81-2) </w:t>
      </w:r>
      <w:r w:rsidR="00C6196B">
        <w:rPr>
          <w:lang w:val="en-US"/>
        </w:rPr>
        <w:t>claims that the</w:t>
      </w:r>
      <w:r>
        <w:rPr>
          <w:lang w:val="en-US"/>
        </w:rPr>
        <w:t xml:space="preserve"> </w:t>
      </w:r>
      <w:r w:rsidR="00C6196B">
        <w:rPr>
          <w:lang w:val="en-US"/>
        </w:rPr>
        <w:t>ordinary concept of</w:t>
      </w:r>
      <w:r>
        <w:rPr>
          <w:lang w:val="en-US"/>
        </w:rPr>
        <w:t xml:space="preserve"> moral responsibility</w:t>
      </w:r>
      <w:r w:rsidR="00C6196B">
        <w:rPr>
          <w:lang w:val="en-US"/>
        </w:rPr>
        <w:t xml:space="preserve"> is committed to retributivism</w:t>
      </w:r>
      <w:r>
        <w:rPr>
          <w:lang w:val="en-US"/>
        </w:rPr>
        <w:t>.</w:t>
      </w:r>
    </w:p>
  </w:footnote>
  <w:footnote w:id="7">
    <w:p w:rsidR="00786504" w:rsidRPr="008070BC" w:rsidRDefault="00786504">
      <w:pPr>
        <w:pStyle w:val="FootnoteText"/>
        <w:rPr>
          <w:lang w:val="en-US"/>
        </w:rPr>
      </w:pPr>
      <w:r>
        <w:rPr>
          <w:rStyle w:val="FootnoteReference"/>
        </w:rPr>
        <w:footnoteRef/>
      </w:r>
      <w:r>
        <w:rPr>
          <w:lang w:val="en-US"/>
        </w:rPr>
        <w:t xml:space="preserve"> It’s worth noting that, according to</w:t>
      </w:r>
      <w:r w:rsidRPr="008070BC">
        <w:rPr>
          <w:lang w:val="en-US"/>
        </w:rPr>
        <w:t xml:space="preserve"> the characterization I have offered</w:t>
      </w:r>
      <w:r>
        <w:rPr>
          <w:lang w:val="en-US"/>
        </w:rPr>
        <w:t>,</w:t>
      </w:r>
      <w:r w:rsidRPr="008070BC">
        <w:rPr>
          <w:lang w:val="en-US"/>
        </w:rPr>
        <w:t xml:space="preserve"> Strawson himself was not a Strawsonian, since he explicitly held the view that the reactive attitudes are </w:t>
      </w:r>
      <w:r w:rsidRPr="008070BC">
        <w:rPr>
          <w:i/>
          <w:lang w:val="en-US"/>
        </w:rPr>
        <w:t>not</w:t>
      </w:r>
      <w:r w:rsidRPr="008070BC">
        <w:rPr>
          <w:lang w:val="en-US"/>
        </w:rPr>
        <w:t xml:space="preserve"> categorically different from punishment. He wrote: “So the preparedness to acquiesce in that infliction of suffering on the offender which is an essential part of punishment </w:t>
      </w:r>
      <w:r w:rsidRPr="008070BC">
        <w:rPr>
          <w:i/>
          <w:lang w:val="en-US"/>
        </w:rPr>
        <w:t>is all of a piece</w:t>
      </w:r>
      <w:r w:rsidRPr="008070BC">
        <w:rPr>
          <w:lang w:val="en-US"/>
        </w:rPr>
        <w:t xml:space="preserve"> with this whole range of attitudes of which I have been </w:t>
      </w:r>
      <w:r>
        <w:rPr>
          <w:lang w:val="en-US"/>
        </w:rPr>
        <w:t>speaking” (Strawson 1962/2003: 90</w:t>
      </w:r>
      <w:r w:rsidRPr="008070BC">
        <w:rPr>
          <w:lang w:val="en-US"/>
        </w:rPr>
        <w:t>, italics added).</w:t>
      </w:r>
      <w:r>
        <w:rPr>
          <w:lang w:val="en-US"/>
        </w:rPr>
        <w:t xml:space="preserve"> As it sometimes occurs, I think this is a case of a philosopher not fully understanding the consequences of his own view.</w:t>
      </w:r>
    </w:p>
  </w:footnote>
  <w:footnote w:id="8">
    <w:p w:rsidR="00786504" w:rsidRPr="009D456E" w:rsidRDefault="00786504">
      <w:pPr>
        <w:pStyle w:val="FootnoteText"/>
        <w:rPr>
          <w:lang w:val="en-US"/>
        </w:rPr>
      </w:pPr>
      <w:r>
        <w:rPr>
          <w:rStyle w:val="FootnoteReference"/>
        </w:rPr>
        <w:footnoteRef/>
      </w:r>
      <w:r w:rsidRPr="009D456E">
        <w:rPr>
          <w:lang w:val="en-US"/>
        </w:rPr>
        <w:t xml:space="preserve"> </w:t>
      </w:r>
      <w:r>
        <w:rPr>
          <w:lang w:val="en-US"/>
        </w:rPr>
        <w:t xml:space="preserve">This applies to interpersonal dynamics that </w:t>
      </w:r>
      <w:r w:rsidRPr="009D456E">
        <w:rPr>
          <w:i/>
          <w:lang w:val="en-US"/>
        </w:rPr>
        <w:t>give expression</w:t>
      </w:r>
      <w:r>
        <w:rPr>
          <w:lang w:val="en-US"/>
        </w:rPr>
        <w:t xml:space="preserve"> to non-voluntary reactive attitudes, such as giving someone the cold shoulder or refusing to help an uncooperative person with </w:t>
      </w:r>
      <w:r w:rsidR="00556200">
        <w:rPr>
          <w:lang w:val="en-US"/>
        </w:rPr>
        <w:t>t</w:t>
      </w:r>
      <w:r>
        <w:rPr>
          <w:lang w:val="en-US"/>
        </w:rPr>
        <w:t>he</w:t>
      </w:r>
      <w:r w:rsidR="00556200">
        <w:rPr>
          <w:lang w:val="en-US"/>
        </w:rPr>
        <w:t>i</w:t>
      </w:r>
      <w:r>
        <w:rPr>
          <w:lang w:val="en-US"/>
        </w:rPr>
        <w:t>r projects.</w:t>
      </w:r>
    </w:p>
  </w:footnote>
  <w:footnote w:id="9">
    <w:p w:rsidR="00786504" w:rsidRPr="00934EBE" w:rsidRDefault="00786504">
      <w:pPr>
        <w:pStyle w:val="FootnoteText"/>
        <w:rPr>
          <w:lang w:val="en-US"/>
        </w:rPr>
      </w:pPr>
      <w:r>
        <w:rPr>
          <w:rStyle w:val="FootnoteReference"/>
        </w:rPr>
        <w:footnoteRef/>
      </w:r>
      <w:r w:rsidRPr="00934EBE">
        <w:rPr>
          <w:lang w:val="en-US"/>
        </w:rPr>
        <w:t xml:space="preserve"> </w:t>
      </w:r>
      <w:r>
        <w:rPr>
          <w:lang w:val="en-US"/>
        </w:rPr>
        <w:t>I admit that it’s more controversial to claim that once we</w:t>
      </w:r>
      <w:r w:rsidR="00FC3AF6">
        <w:rPr>
          <w:lang w:val="en-US"/>
        </w:rPr>
        <w:t xml:space="preserve"> adopt the Strawsonian position</w:t>
      </w:r>
      <w:r>
        <w:rPr>
          <w:lang w:val="en-US"/>
        </w:rPr>
        <w:t xml:space="preserve"> not only free will but also control becomes dispensable. </w:t>
      </w:r>
      <w:r w:rsidR="00FC3AF6">
        <w:rPr>
          <w:lang w:val="en-US"/>
        </w:rPr>
        <w:t>In work in progress I argue in detail</w:t>
      </w:r>
      <w:r>
        <w:rPr>
          <w:lang w:val="en-US"/>
        </w:rPr>
        <w:t xml:space="preserve"> that control understood in terms of reasons-responsiveness isn’t a condition of moral responsibility when the latter is </w:t>
      </w:r>
      <w:r w:rsidR="00912159">
        <w:rPr>
          <w:lang w:val="en-US"/>
        </w:rPr>
        <w:t>conceived</w:t>
      </w:r>
      <w:r w:rsidR="00FC3AF6">
        <w:rPr>
          <w:lang w:val="en-US"/>
        </w:rPr>
        <w:t xml:space="preserve"> along Strawsonian lines.</w:t>
      </w:r>
    </w:p>
  </w:footnote>
  <w:footnote w:id="10">
    <w:p w:rsidR="00786504" w:rsidRPr="00984B22" w:rsidRDefault="00786504">
      <w:pPr>
        <w:pStyle w:val="FootnoteText"/>
        <w:rPr>
          <w:lang w:val="en-US"/>
        </w:rPr>
      </w:pPr>
      <w:r>
        <w:rPr>
          <w:rStyle w:val="FootnoteReference"/>
        </w:rPr>
        <w:footnoteRef/>
      </w:r>
      <w:r>
        <w:rPr>
          <w:lang w:val="en-US"/>
        </w:rPr>
        <w:t xml:space="preserve"> </w:t>
      </w:r>
      <w:r w:rsidR="00587932">
        <w:rPr>
          <w:lang w:val="en-US"/>
        </w:rPr>
        <w:t xml:space="preserve">Galen </w:t>
      </w:r>
      <w:r>
        <w:rPr>
          <w:lang w:val="en-US"/>
        </w:rPr>
        <w:t xml:space="preserve">Strawson (1994) explicitly links moral responsibility to divine punishment, while Zimmerman (2015: 58) explicitly links the kind of moral responsibility that requires control to legal punishment. See also Watson’s (2004: 280) remark that moral accountability can be conceived as a “legal-like practice.” Brink and Nelkin (2013) sketch a theory of moral responsibility based on the presumption that moral and criminal responsibility share the same agential conditions and differ only on the norms and responses that characterize each. Although they mistakenly assume that moral responsibility </w:t>
      </w:r>
      <w:r w:rsidR="007A3F02">
        <w:rPr>
          <w:lang w:val="en-US"/>
        </w:rPr>
        <w:t xml:space="preserve">so conceived </w:t>
      </w:r>
      <w:r>
        <w:rPr>
          <w:lang w:val="en-US"/>
        </w:rPr>
        <w:t>can be characterized in terms of the reactive attitudes, they are on the right track in noticing the tight parallels between a retributivist conception of moral responsibility and a retributivist conception of criminal responsibility.</w:t>
      </w:r>
    </w:p>
  </w:footnote>
  <w:footnote w:id="11">
    <w:p w:rsidR="001F6C0D" w:rsidRPr="001F6C0D" w:rsidRDefault="001F6C0D">
      <w:pPr>
        <w:pStyle w:val="FootnoteText"/>
        <w:rPr>
          <w:lang w:val="en-US"/>
        </w:rPr>
      </w:pPr>
      <w:r>
        <w:rPr>
          <w:rStyle w:val="FootnoteReference"/>
        </w:rPr>
        <w:footnoteRef/>
      </w:r>
      <w:r w:rsidRPr="001F6C0D">
        <w:rPr>
          <w:lang w:val="en-US"/>
        </w:rPr>
        <w:t xml:space="preserve"> </w:t>
      </w:r>
      <w:r>
        <w:rPr>
          <w:lang w:val="en-US"/>
        </w:rPr>
        <w:t>Theorists</w:t>
      </w:r>
      <w:r w:rsidR="004914AE">
        <w:rPr>
          <w:lang w:val="en-US"/>
        </w:rPr>
        <w:t xml:space="preserve"> like Clarke (2016), Carlsson (2017), and McKenna (2019),</w:t>
      </w:r>
      <w:r>
        <w:rPr>
          <w:lang w:val="en-US"/>
        </w:rPr>
        <w:t xml:space="preserve"> who think that desert is relevant for the reactive attitudes </w:t>
      </w:r>
      <w:r w:rsidR="00AA7EAD">
        <w:rPr>
          <w:lang w:val="en-US"/>
        </w:rPr>
        <w:t xml:space="preserve">not because the latter are a species of sanctions and punishment but because they </w:t>
      </w:r>
      <w:r w:rsidR="004914AE">
        <w:rPr>
          <w:lang w:val="en-US"/>
        </w:rPr>
        <w:t>actually</w:t>
      </w:r>
      <w:r>
        <w:rPr>
          <w:lang w:val="en-US"/>
        </w:rPr>
        <w:t xml:space="preserve"> </w:t>
      </w:r>
      <w:r w:rsidRPr="004914AE">
        <w:rPr>
          <w:lang w:val="en-US"/>
        </w:rPr>
        <w:t>cause</w:t>
      </w:r>
      <w:r>
        <w:rPr>
          <w:lang w:val="en-US"/>
        </w:rPr>
        <w:t xml:space="preserve"> suffering to their targets </w:t>
      </w:r>
      <w:r w:rsidR="00AA7EAD">
        <w:rPr>
          <w:lang w:val="en-US"/>
        </w:rPr>
        <w:t>(e.g., the suffering of not being able to interact with others un</w:t>
      </w:r>
      <w:r w:rsidR="00503D91">
        <w:rPr>
          <w:lang w:val="en-US"/>
        </w:rPr>
        <w:t>impededly or the suffering of guilt</w:t>
      </w:r>
      <w:r w:rsidR="00AA7EAD">
        <w:rPr>
          <w:lang w:val="en-US"/>
        </w:rPr>
        <w:t>)</w:t>
      </w:r>
      <w:r w:rsidR="004914AE">
        <w:rPr>
          <w:lang w:val="en-US"/>
        </w:rPr>
        <w:t xml:space="preserve"> regardless of the intentions of those who deploy them, will vigorously disagree with this conclusion. In </w:t>
      </w:r>
      <w:r w:rsidR="003F0F89">
        <w:rPr>
          <w:lang w:val="en-US"/>
        </w:rPr>
        <w:t>work in progress</w:t>
      </w:r>
      <w:r w:rsidR="004914AE">
        <w:rPr>
          <w:lang w:val="en-US"/>
        </w:rPr>
        <w:t xml:space="preserve"> I defend the claim that the fact that the reactive attitudes cause suffering isn’t enough for securing the </w:t>
      </w:r>
      <w:r w:rsidR="00B052CD">
        <w:rPr>
          <w:lang w:val="en-US"/>
        </w:rPr>
        <w:t>relevance</w:t>
      </w:r>
      <w:r w:rsidR="006E3020">
        <w:rPr>
          <w:lang w:val="en-US"/>
        </w:rPr>
        <w:t xml:space="preserve"> of free will/</w:t>
      </w:r>
      <w:r w:rsidR="004914AE">
        <w:rPr>
          <w:lang w:val="en-US"/>
        </w:rPr>
        <w:t>control for blame attributions.</w:t>
      </w:r>
      <w:r w:rsidR="008228A3">
        <w:rPr>
          <w:lang w:val="en-US"/>
        </w:rPr>
        <w:t xml:space="preserve"> Following Scanlon (2015), I argue</w:t>
      </w:r>
      <w:r w:rsidR="0002388A">
        <w:rPr>
          <w:lang w:val="en-US"/>
        </w:rPr>
        <w:t xml:space="preserve"> there</w:t>
      </w:r>
      <w:r w:rsidR="008228A3">
        <w:rPr>
          <w:lang w:val="en-US"/>
        </w:rPr>
        <w:t xml:space="preserve"> that people don’t have an unconditional right to expect good will from others; rather, they can demand good will on the condition that they show it themselves. When they don’t, they lack ground</w:t>
      </w:r>
      <w:r w:rsidR="00ED2CA8">
        <w:rPr>
          <w:lang w:val="en-US"/>
        </w:rPr>
        <w:t>s</w:t>
      </w:r>
      <w:r w:rsidR="008228A3">
        <w:rPr>
          <w:lang w:val="en-US"/>
        </w:rPr>
        <w:t xml:space="preserve"> for complaining about</w:t>
      </w:r>
      <w:r w:rsidR="00ED2CA8">
        <w:rPr>
          <w:lang w:val="en-US"/>
        </w:rPr>
        <w:t xml:space="preserve"> the</w:t>
      </w:r>
      <w:r w:rsidR="008228A3">
        <w:rPr>
          <w:lang w:val="en-US"/>
        </w:rPr>
        <w:t xml:space="preserve"> withdraw</w:t>
      </w:r>
      <w:r w:rsidR="00D83447">
        <w:rPr>
          <w:lang w:val="en-US"/>
        </w:rPr>
        <w:t>al</w:t>
      </w:r>
      <w:r w:rsidR="008228A3">
        <w:rPr>
          <w:lang w:val="en-US"/>
        </w:rPr>
        <w:t xml:space="preserve"> of good will the reactive attitudes </w:t>
      </w:r>
      <w:r w:rsidR="003F0F89">
        <w:rPr>
          <w:lang w:val="en-US"/>
        </w:rPr>
        <w:t>entail</w:t>
      </w:r>
      <w:r w:rsidR="008228A3">
        <w:rPr>
          <w:lang w:val="en-US"/>
        </w:rPr>
        <w:t xml:space="preserve"> </w:t>
      </w:r>
      <w:r w:rsidR="003F0F89">
        <w:rPr>
          <w:lang w:val="en-US"/>
        </w:rPr>
        <w:t>(which includes</w:t>
      </w:r>
      <w:r w:rsidR="008228A3">
        <w:rPr>
          <w:lang w:val="en-US"/>
        </w:rPr>
        <w:t xml:space="preserve"> the suffering such withdrawal often cause</w:t>
      </w:r>
      <w:r w:rsidR="00734ADD">
        <w:rPr>
          <w:lang w:val="en-US"/>
        </w:rPr>
        <w:t>s</w:t>
      </w:r>
      <w:r w:rsidR="002C3E03">
        <w:rPr>
          <w:lang w:val="en-US"/>
        </w:rPr>
        <w:t xml:space="preserve"> to their targets</w:t>
      </w:r>
      <w:r w:rsidR="003F0F89">
        <w:rPr>
          <w:lang w:val="en-US"/>
        </w:rPr>
        <w:t>)</w:t>
      </w:r>
      <w:r w:rsidR="005D42CC">
        <w:rPr>
          <w:lang w:val="en-US"/>
        </w:rPr>
        <w:t>, irrespectively of whether the wrongdoing in question was freely willed or not.</w:t>
      </w:r>
    </w:p>
  </w:footnote>
  <w:footnote w:id="12">
    <w:p w:rsidR="00786504" w:rsidRPr="00C57C56" w:rsidRDefault="00786504" w:rsidP="00C57C56">
      <w:pPr>
        <w:pStyle w:val="FootnoteText"/>
        <w:rPr>
          <w:lang w:val="en-US"/>
        </w:rPr>
      </w:pPr>
      <w:r>
        <w:rPr>
          <w:rStyle w:val="FootnoteReference"/>
        </w:rPr>
        <w:footnoteRef/>
      </w:r>
      <w:r w:rsidRPr="00C57C56">
        <w:rPr>
          <w:lang w:val="en-US"/>
        </w:rPr>
        <w:t xml:space="preserve"> I accept for the sake of argument that </w:t>
      </w:r>
      <w:r>
        <w:rPr>
          <w:lang w:val="en-US"/>
        </w:rPr>
        <w:t>these fault lines are indeed the most important extant disputes in the field of responsibility studies.</w:t>
      </w:r>
    </w:p>
  </w:footnote>
  <w:footnote w:id="13">
    <w:p w:rsidR="00786504" w:rsidRPr="00E259F3" w:rsidRDefault="00786504" w:rsidP="00E259F3">
      <w:pPr>
        <w:pStyle w:val="FootnoteText"/>
        <w:rPr>
          <w:lang w:val="en-US"/>
        </w:rPr>
      </w:pPr>
      <w:r>
        <w:rPr>
          <w:rStyle w:val="FootnoteReference"/>
        </w:rPr>
        <w:footnoteRef/>
      </w:r>
      <w:r w:rsidRPr="00E259F3">
        <w:rPr>
          <w:lang w:val="en-US"/>
        </w:rPr>
        <w:t xml:space="preserve"> </w:t>
      </w:r>
      <w:r>
        <w:rPr>
          <w:lang w:val="en-US"/>
        </w:rPr>
        <w:t xml:space="preserve">Presumably Shoemaker will agree on this point, since one of his glosses of this fault line is in terms of the question </w:t>
      </w:r>
      <w:r w:rsidRPr="00E259F3">
        <w:rPr>
          <w:lang w:val="en-US"/>
        </w:rPr>
        <w:t xml:space="preserve">“what are we </w:t>
      </w:r>
      <w:r>
        <w:rPr>
          <w:lang w:val="en-US"/>
        </w:rPr>
        <w:t xml:space="preserve">supposed to be theorizing about </w:t>
      </w:r>
      <w:r w:rsidRPr="00E259F3">
        <w:rPr>
          <w:lang w:val="en-US"/>
        </w:rPr>
        <w:t>in the first place?”</w:t>
      </w:r>
      <w:r>
        <w:rPr>
          <w:lang w:val="en-US"/>
        </w:rPr>
        <w:t xml:space="preserve"> (217).</w:t>
      </w:r>
    </w:p>
  </w:footnote>
  <w:footnote w:id="14">
    <w:p w:rsidR="00786504" w:rsidRPr="00003EC8" w:rsidRDefault="00786504">
      <w:pPr>
        <w:pStyle w:val="FootnoteText"/>
        <w:rPr>
          <w:lang w:val="en-US"/>
        </w:rPr>
      </w:pPr>
      <w:r>
        <w:rPr>
          <w:rStyle w:val="FootnoteReference"/>
        </w:rPr>
        <w:footnoteRef/>
      </w:r>
      <w:r w:rsidRPr="00003EC8">
        <w:rPr>
          <w:lang w:val="en-US"/>
        </w:rPr>
        <w:t xml:space="preserve"> </w:t>
      </w:r>
      <w:r>
        <w:rPr>
          <w:lang w:val="en-US"/>
        </w:rPr>
        <w:t>For a related diagnosis, see Vargas (2020: 413).</w:t>
      </w:r>
    </w:p>
  </w:footnote>
  <w:footnote w:id="15">
    <w:p w:rsidR="00786504" w:rsidRPr="00296117" w:rsidRDefault="00786504">
      <w:pPr>
        <w:pStyle w:val="FootnoteText"/>
        <w:rPr>
          <w:lang w:val="en-US"/>
        </w:rPr>
      </w:pPr>
      <w:r>
        <w:rPr>
          <w:rStyle w:val="FootnoteReference"/>
        </w:rPr>
        <w:footnoteRef/>
      </w:r>
      <w:r w:rsidRPr="00296117">
        <w:rPr>
          <w:lang w:val="en-US"/>
        </w:rPr>
        <w:t xml:space="preserve"> </w:t>
      </w:r>
      <w:r>
        <w:rPr>
          <w:lang w:val="en-US"/>
        </w:rPr>
        <w:t>Don’t fall into the trap of thinking that the distinction between retributivists and Strawsonians is simply another name for the dispute about the “faces” of responsibility. I elaborate on this point below when discussing Shoemaker’s fifth fault line.</w:t>
      </w:r>
    </w:p>
  </w:footnote>
  <w:footnote w:id="16">
    <w:p w:rsidR="00786504" w:rsidRPr="003B579F" w:rsidRDefault="00786504">
      <w:pPr>
        <w:pStyle w:val="FootnoteText"/>
        <w:rPr>
          <w:lang w:val="en-US"/>
        </w:rPr>
      </w:pPr>
      <w:r>
        <w:rPr>
          <w:rStyle w:val="FootnoteReference"/>
        </w:rPr>
        <w:footnoteRef/>
      </w:r>
      <w:r w:rsidRPr="003B579F">
        <w:rPr>
          <w:lang w:val="en-US"/>
        </w:rPr>
        <w:t xml:space="preserve"> </w:t>
      </w:r>
      <w:r>
        <w:rPr>
          <w:lang w:val="en-US"/>
        </w:rPr>
        <w:t>Just for the record, I think Shoemaker’s (214) example of someone whose feelings are hurt because someone she considered a friend threw away a gift of hers can be squarely understood as a case in which the second person evinced lack of regard—understood, precisely, as a lack of concern for the other person’s feelings. The first person could confront the second by asking, “</w:t>
      </w:r>
      <w:proofErr w:type="gramStart"/>
      <w:r>
        <w:rPr>
          <w:lang w:val="en-US"/>
        </w:rPr>
        <w:t>how</w:t>
      </w:r>
      <w:proofErr w:type="gramEnd"/>
      <w:r>
        <w:rPr>
          <w:lang w:val="en-US"/>
        </w:rPr>
        <w:t xml:space="preserve"> would you like if someone threw away a gift of yours, eh?”</w:t>
      </w:r>
    </w:p>
  </w:footnote>
  <w:footnote w:id="17">
    <w:p w:rsidR="00786504" w:rsidRPr="004C1B0B" w:rsidRDefault="00786504">
      <w:pPr>
        <w:pStyle w:val="FootnoteText"/>
        <w:rPr>
          <w:rFonts w:cs="Times New Roman"/>
          <w:lang w:val="en-US"/>
        </w:rPr>
      </w:pPr>
      <w:r>
        <w:rPr>
          <w:rStyle w:val="FootnoteReference"/>
        </w:rPr>
        <w:footnoteRef/>
      </w:r>
      <w:r w:rsidRPr="004C1B0B">
        <w:rPr>
          <w:lang w:val="en-US"/>
        </w:rPr>
        <w:t xml:space="preserve"> </w:t>
      </w:r>
      <w:r>
        <w:rPr>
          <w:lang w:val="en-US"/>
        </w:rPr>
        <w:t xml:space="preserve">I thus think, </w:t>
      </w:r>
      <w:r w:rsidRPr="00FD4990">
        <w:rPr>
          <w:lang w:val="en-US"/>
        </w:rPr>
        <w:t>contra</w:t>
      </w:r>
      <w:r>
        <w:rPr>
          <w:lang w:val="en-US"/>
        </w:rPr>
        <w:t xml:space="preserve"> </w:t>
      </w:r>
      <w:proofErr w:type="gramStart"/>
      <w:r>
        <w:rPr>
          <w:lang w:val="en-US"/>
        </w:rPr>
        <w:t>Shoemaker, that</w:t>
      </w:r>
      <w:proofErr w:type="gramEnd"/>
      <w:r>
        <w:rPr>
          <w:lang w:val="en-US"/>
        </w:rPr>
        <w:t xml:space="preserve"> </w:t>
      </w:r>
      <w:r w:rsidRPr="00537538">
        <w:rPr>
          <w:i/>
          <w:lang w:val="en-US"/>
        </w:rPr>
        <w:t>both</w:t>
      </w:r>
      <w:r>
        <w:rPr>
          <w:lang w:val="en-US"/>
        </w:rPr>
        <w:t xml:space="preserve"> response-dependent and response-independent Strawsonians will have to engage </w:t>
      </w:r>
      <w:r w:rsidRPr="004C1B0B">
        <w:rPr>
          <w:rFonts w:cs="Times New Roman"/>
          <w:lang w:val="en-US"/>
        </w:rPr>
        <w:t>in “down and dirty empirical work” (220)</w:t>
      </w:r>
      <w:r>
        <w:rPr>
          <w:rFonts w:cs="Times New Roman"/>
          <w:lang w:val="en-US"/>
        </w:rPr>
        <w:t xml:space="preserve"> to figure out the nature of the responses they claim to be investigating. My point, again, is that once you agree on the basics many of the theoretical disputes Shoemaker describes will be less divisive than he thinks.</w:t>
      </w:r>
    </w:p>
  </w:footnote>
  <w:footnote w:id="18">
    <w:p w:rsidR="00786504" w:rsidRPr="006C699A" w:rsidRDefault="00786504">
      <w:pPr>
        <w:pStyle w:val="FootnoteText"/>
        <w:rPr>
          <w:lang w:val="en-US"/>
        </w:rPr>
      </w:pPr>
      <w:r>
        <w:rPr>
          <w:rStyle w:val="FootnoteReference"/>
        </w:rPr>
        <w:footnoteRef/>
      </w:r>
      <w:r w:rsidRPr="006C699A">
        <w:rPr>
          <w:lang w:val="en-US"/>
        </w:rPr>
        <w:t xml:space="preserve"> I say “mostly” because </w:t>
      </w:r>
      <w:r>
        <w:rPr>
          <w:lang w:val="en-US"/>
        </w:rPr>
        <w:t>Strawsonians</w:t>
      </w:r>
      <w:r w:rsidRPr="006C699A">
        <w:rPr>
          <w:lang w:val="en-US"/>
        </w:rPr>
        <w:t xml:space="preserve"> will s</w:t>
      </w:r>
      <w:r>
        <w:rPr>
          <w:lang w:val="en-US"/>
        </w:rPr>
        <w:t xml:space="preserve">urely agree on Strawson’s point that the reactive attitudes aren’t </w:t>
      </w:r>
      <w:r w:rsidR="00B5682B">
        <w:rPr>
          <w:lang w:val="en-US"/>
        </w:rPr>
        <w:t xml:space="preserve">(exclusively) </w:t>
      </w:r>
      <w:r>
        <w:rPr>
          <w:lang w:val="en-US"/>
        </w:rPr>
        <w:t xml:space="preserve">tools for social control. </w:t>
      </w:r>
    </w:p>
  </w:footnote>
  <w:footnote w:id="19">
    <w:p w:rsidR="00786504" w:rsidRPr="00311E9D" w:rsidRDefault="00786504" w:rsidP="00A6386F">
      <w:pPr>
        <w:pStyle w:val="FootnoteText"/>
        <w:rPr>
          <w:lang w:val="en-US"/>
        </w:rPr>
      </w:pPr>
      <w:r>
        <w:rPr>
          <w:rStyle w:val="FootnoteReference"/>
        </w:rPr>
        <w:footnoteRef/>
      </w:r>
      <w:r w:rsidRPr="008A68E7">
        <w:rPr>
          <w:lang w:val="en-US"/>
        </w:rPr>
        <w:t xml:space="preserve"> This isn’t to deny that interesting intramural disputes </w:t>
      </w:r>
      <w:r w:rsidR="00240256">
        <w:rPr>
          <w:lang w:val="en-US"/>
        </w:rPr>
        <w:t xml:space="preserve">will </w:t>
      </w:r>
      <w:r w:rsidRPr="008A68E7">
        <w:rPr>
          <w:lang w:val="en-US"/>
        </w:rPr>
        <w:t xml:space="preserve">remain in the retributivist camp about whether the basic commitments of </w:t>
      </w:r>
      <w:r>
        <w:rPr>
          <w:lang w:val="en-US"/>
        </w:rPr>
        <w:t>retributivism</w:t>
      </w:r>
      <w:r w:rsidRPr="008A68E7">
        <w:rPr>
          <w:lang w:val="en-US"/>
        </w:rPr>
        <w:t xml:space="preserve"> can be reconciled with some forward-looking elements</w:t>
      </w:r>
      <w:r w:rsidR="00BE737E">
        <w:rPr>
          <w:lang w:val="en-US"/>
        </w:rPr>
        <w:t xml:space="preserve">, </w:t>
      </w:r>
      <w:r w:rsidR="00F647B3">
        <w:rPr>
          <w:lang w:val="en-US"/>
        </w:rPr>
        <w:t>such as</w:t>
      </w:r>
      <w:r w:rsidR="00BE737E">
        <w:rPr>
          <w:lang w:val="en-US"/>
        </w:rPr>
        <w:t xml:space="preserve"> the improvement of the wrongdoer through blaming and sanctioning activities </w:t>
      </w:r>
      <w:r w:rsidRPr="008A68E7">
        <w:rPr>
          <w:lang w:val="en-US"/>
        </w:rPr>
        <w:t>(Vargas</w:t>
      </w:r>
      <w:r>
        <w:rPr>
          <w:lang w:val="en-US"/>
        </w:rPr>
        <w:t xml:space="preserve"> 2013;</w:t>
      </w:r>
      <w:r w:rsidRPr="008A68E7">
        <w:rPr>
          <w:lang w:val="en-US"/>
        </w:rPr>
        <w:t xml:space="preserve"> </w:t>
      </w:r>
      <w:r w:rsidR="00EB4EE9">
        <w:rPr>
          <w:lang w:val="en-US"/>
        </w:rPr>
        <w:t xml:space="preserve">Pereboom 2014; </w:t>
      </w:r>
      <w:r w:rsidRPr="008A68E7">
        <w:rPr>
          <w:lang w:val="en-US"/>
        </w:rPr>
        <w:t>McGeer</w:t>
      </w:r>
      <w:r>
        <w:rPr>
          <w:lang w:val="en-US"/>
        </w:rPr>
        <w:t xml:space="preserve"> 2019</w:t>
      </w:r>
      <w:r w:rsidRPr="008A68E7">
        <w:rPr>
          <w:lang w:val="en-US"/>
        </w:rPr>
        <w:t>).</w:t>
      </w:r>
      <w:r w:rsidR="00BE737E">
        <w:rPr>
          <w:lang w:val="en-US"/>
        </w:rPr>
        <w:t xml:space="preserve"> </w:t>
      </w:r>
      <w:r w:rsidR="00311E9D">
        <w:rPr>
          <w:lang w:val="en-US"/>
        </w:rPr>
        <w:t>However, the presence of forward-looking functions</w:t>
      </w:r>
      <w:r w:rsidR="00C76464">
        <w:rPr>
          <w:lang w:val="en-US"/>
        </w:rPr>
        <w:t xml:space="preserve"> such as this</w:t>
      </w:r>
      <w:r w:rsidR="00311E9D">
        <w:rPr>
          <w:lang w:val="en-US"/>
        </w:rPr>
        <w:t xml:space="preserve"> doesn’t impugn the basic commitment of retributivism, viz.,</w:t>
      </w:r>
      <w:r w:rsidR="00D97E51">
        <w:rPr>
          <w:lang w:val="en-US"/>
        </w:rPr>
        <w:t xml:space="preserve"> </w:t>
      </w:r>
      <w:r w:rsidR="00C76464">
        <w:rPr>
          <w:lang w:val="en-US"/>
        </w:rPr>
        <w:t xml:space="preserve">that </w:t>
      </w:r>
      <w:r w:rsidR="00F63D08">
        <w:rPr>
          <w:lang w:val="en-US"/>
        </w:rPr>
        <w:t xml:space="preserve">the </w:t>
      </w:r>
      <w:r w:rsidR="00C76464">
        <w:rPr>
          <w:lang w:val="en-US"/>
        </w:rPr>
        <w:t>desert</w:t>
      </w:r>
      <w:r w:rsidR="00F63D08">
        <w:rPr>
          <w:lang w:val="en-US"/>
        </w:rPr>
        <w:t xml:space="preserve"> basis of responsibility-characteristic reactions only </w:t>
      </w:r>
      <w:r w:rsidR="00D97E51">
        <w:rPr>
          <w:lang w:val="en-US"/>
        </w:rPr>
        <w:t xml:space="preserve">admits </w:t>
      </w:r>
      <w:r w:rsidR="00F63D08">
        <w:rPr>
          <w:lang w:val="en-US"/>
        </w:rPr>
        <w:t xml:space="preserve">backward-looking </w:t>
      </w:r>
      <w:r w:rsidR="00D6301A">
        <w:rPr>
          <w:lang w:val="en-US"/>
        </w:rPr>
        <w:t>elements (Pereboom 2014).</w:t>
      </w:r>
      <w:r w:rsidR="00CB426B">
        <w:rPr>
          <w:lang w:val="en-US"/>
        </w:rPr>
        <w:t xml:space="preserve"> Thanks to an anonymous referee for pressing for clarification.</w:t>
      </w:r>
    </w:p>
  </w:footnote>
  <w:footnote w:id="20">
    <w:p w:rsidR="008D52DF" w:rsidRPr="000F74B1" w:rsidRDefault="008D52DF" w:rsidP="008D52DF">
      <w:pPr>
        <w:pStyle w:val="FootnoteText"/>
        <w:rPr>
          <w:lang w:val="en-US"/>
        </w:rPr>
      </w:pPr>
      <w:r>
        <w:rPr>
          <w:rStyle w:val="FootnoteReference"/>
        </w:rPr>
        <w:footnoteRef/>
      </w:r>
      <w:r w:rsidRPr="000F74B1">
        <w:rPr>
          <w:lang w:val="en-US"/>
        </w:rPr>
        <w:t xml:space="preserve"> </w:t>
      </w:r>
      <w:r>
        <w:rPr>
          <w:lang w:val="en-US"/>
        </w:rPr>
        <w:t>Though see Shoemaker’s important observation that recognizing the plurality of responsibility is essential for respecting “marginal agents” (232).</w:t>
      </w:r>
    </w:p>
  </w:footnote>
  <w:footnote w:id="21">
    <w:p w:rsidR="00786504" w:rsidRPr="005376CF" w:rsidRDefault="00786504">
      <w:pPr>
        <w:pStyle w:val="FootnoteText"/>
        <w:rPr>
          <w:lang w:val="en-US"/>
        </w:rPr>
      </w:pPr>
      <w:r>
        <w:rPr>
          <w:rStyle w:val="FootnoteReference"/>
        </w:rPr>
        <w:footnoteRef/>
      </w:r>
      <w:r w:rsidR="003F0F89" w:rsidRPr="003F0F89">
        <w:rPr>
          <w:lang w:val="en-US"/>
        </w:rPr>
        <w:t xml:space="preserve"> </w:t>
      </w:r>
      <w:r w:rsidR="0053627A">
        <w:rPr>
          <w:lang w:val="en-US"/>
        </w:rPr>
        <w:t>It’s worth not</w:t>
      </w:r>
      <w:r>
        <w:rPr>
          <w:lang w:val="en-US"/>
        </w:rPr>
        <w:t>ing that some Strawsonians mischaracterize their own position as being about a form of responsibility basically different from accountability (e.g., Arpaly and Schroeder 2014: Ch. 7).</w:t>
      </w:r>
    </w:p>
  </w:footnote>
  <w:footnote w:id="22">
    <w:p w:rsidR="00786504" w:rsidRPr="0031780C" w:rsidRDefault="00786504" w:rsidP="0031780C">
      <w:pPr>
        <w:pStyle w:val="FootnoteText"/>
        <w:rPr>
          <w:lang w:val="en-US"/>
        </w:rPr>
      </w:pPr>
      <w:r>
        <w:rPr>
          <w:rStyle w:val="FootnoteReference"/>
        </w:rPr>
        <w:footnoteRef/>
      </w:r>
      <w:r w:rsidRPr="003C1DD2">
        <w:rPr>
          <w:lang w:val="en-US"/>
        </w:rPr>
        <w:t xml:space="preserve"> These are field</w:t>
      </w:r>
      <w:r>
        <w:rPr>
          <w:lang w:val="en-US"/>
        </w:rPr>
        <w:t>s of study that fall squarely within ethics</w:t>
      </w:r>
      <w:r w:rsidRPr="003C1DD2">
        <w:rPr>
          <w:lang w:val="en-US"/>
        </w:rPr>
        <w:t xml:space="preserve"> </w:t>
      </w:r>
      <w:r>
        <w:rPr>
          <w:lang w:val="en-US"/>
        </w:rPr>
        <w:t>(</w:t>
      </w:r>
      <w:r w:rsidRPr="003C1DD2">
        <w:rPr>
          <w:lang w:val="en-US"/>
        </w:rPr>
        <w:t xml:space="preserve">or </w:t>
      </w:r>
      <w:r>
        <w:rPr>
          <w:lang w:val="en-US"/>
        </w:rPr>
        <w:t xml:space="preserve">within </w:t>
      </w:r>
      <w:r w:rsidRPr="003C1DD2">
        <w:rPr>
          <w:lang w:val="en-US"/>
        </w:rPr>
        <w:t>the intersection of ethics and metaphysics</w:t>
      </w:r>
      <w:r>
        <w:rPr>
          <w:lang w:val="en-US"/>
        </w:rPr>
        <w:t>, in the case of retribution studies), so I am puzzled by Shoemaker’s suggestion that responsibility theory may “</w:t>
      </w:r>
      <w:r w:rsidRPr="00D44024">
        <w:rPr>
          <w:rFonts w:cs="Times New Roman"/>
          <w:szCs w:val="21"/>
          <w:lang w:val="en-US"/>
        </w:rPr>
        <w:t>become its own substantial and distinctive area of philosophical inquiry along the lines of other well-established areas of philosophy like</w:t>
      </w:r>
      <w:r w:rsidRPr="00D44024">
        <w:rPr>
          <w:rFonts w:cs="Times New Roman"/>
          <w:sz w:val="18"/>
          <w:lang w:val="en-US"/>
        </w:rPr>
        <w:t xml:space="preserve"> </w:t>
      </w:r>
      <w:r w:rsidRPr="00D44024">
        <w:rPr>
          <w:rFonts w:cs="Times New Roman"/>
          <w:szCs w:val="21"/>
          <w:lang w:val="en-US"/>
        </w:rPr>
        <w:t xml:space="preserve">ethics, metaphysics, and epistemology” (233). </w:t>
      </w:r>
    </w:p>
  </w:footnote>
  <w:footnote w:id="23">
    <w:p w:rsidR="00786504" w:rsidRPr="00B2642F" w:rsidRDefault="00786504">
      <w:pPr>
        <w:pStyle w:val="FootnoteText"/>
        <w:rPr>
          <w:lang w:val="en-US"/>
        </w:rPr>
      </w:pPr>
      <w:r>
        <w:rPr>
          <w:rStyle w:val="FootnoteReference"/>
        </w:rPr>
        <w:footnoteRef/>
      </w:r>
      <w:r w:rsidR="00556107">
        <w:rPr>
          <w:lang w:val="en-US"/>
        </w:rPr>
        <w:t xml:space="preserve"> </w:t>
      </w:r>
      <w:r w:rsidRPr="00B2642F">
        <w:rPr>
          <w:lang w:val="en-US"/>
        </w:rPr>
        <w:t>See footnote 10 above.</w:t>
      </w:r>
    </w:p>
  </w:footnote>
  <w:footnote w:id="24">
    <w:p w:rsidR="00786504" w:rsidRPr="00E56191" w:rsidRDefault="00786504">
      <w:pPr>
        <w:pStyle w:val="FootnoteText"/>
        <w:rPr>
          <w:lang w:val="en-US"/>
        </w:rPr>
      </w:pPr>
      <w:r>
        <w:rPr>
          <w:rStyle w:val="FootnoteReference"/>
        </w:rPr>
        <w:footnoteRef/>
      </w:r>
      <w:r w:rsidRPr="00E56191">
        <w:rPr>
          <w:lang w:val="en-US"/>
        </w:rPr>
        <w:t xml:space="preserve"> </w:t>
      </w:r>
      <w:r>
        <w:rPr>
          <w:lang w:val="en-US"/>
        </w:rPr>
        <w:t>This will also open the door to a more sustained study of the sorts of reactions that are appropriate regarding children’s conduct. See for instance Shapiro (1999)</w:t>
      </w:r>
      <w:r w:rsidR="00F834B0">
        <w:rPr>
          <w:lang w:val="en-US"/>
        </w:rPr>
        <w:t xml:space="preserve"> and </w:t>
      </w:r>
      <w:r w:rsidR="00F834B0" w:rsidRPr="00F834B0">
        <w:rPr>
          <w:lang w:val="en-US"/>
        </w:rPr>
        <w:t>Burroughs</w:t>
      </w:r>
      <w:r w:rsidR="00F834B0">
        <w:rPr>
          <w:lang w:val="en-US"/>
        </w:rPr>
        <w:t xml:space="preserve"> (2020).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F5"/>
    <w:rsid w:val="000015B8"/>
    <w:rsid w:val="0000278B"/>
    <w:rsid w:val="00003EC8"/>
    <w:rsid w:val="00004F7F"/>
    <w:rsid w:val="0000587F"/>
    <w:rsid w:val="000062D6"/>
    <w:rsid w:val="00006990"/>
    <w:rsid w:val="000079EB"/>
    <w:rsid w:val="00011D4C"/>
    <w:rsid w:val="00012123"/>
    <w:rsid w:val="000122CA"/>
    <w:rsid w:val="000152BC"/>
    <w:rsid w:val="00017800"/>
    <w:rsid w:val="00020E98"/>
    <w:rsid w:val="0002223F"/>
    <w:rsid w:val="0002234E"/>
    <w:rsid w:val="0002388A"/>
    <w:rsid w:val="00025B6C"/>
    <w:rsid w:val="0002646E"/>
    <w:rsid w:val="00030843"/>
    <w:rsid w:val="00030890"/>
    <w:rsid w:val="00032D30"/>
    <w:rsid w:val="00034971"/>
    <w:rsid w:val="000371C6"/>
    <w:rsid w:val="00037297"/>
    <w:rsid w:val="000376D1"/>
    <w:rsid w:val="0004038A"/>
    <w:rsid w:val="00040750"/>
    <w:rsid w:val="00041E7E"/>
    <w:rsid w:val="000431A7"/>
    <w:rsid w:val="000434FB"/>
    <w:rsid w:val="0004379B"/>
    <w:rsid w:val="00043F8F"/>
    <w:rsid w:val="0004623D"/>
    <w:rsid w:val="00053983"/>
    <w:rsid w:val="00053F7C"/>
    <w:rsid w:val="00053FD6"/>
    <w:rsid w:val="00054CF9"/>
    <w:rsid w:val="000556CC"/>
    <w:rsid w:val="00060242"/>
    <w:rsid w:val="000606F2"/>
    <w:rsid w:val="00060C6A"/>
    <w:rsid w:val="00061F20"/>
    <w:rsid w:val="000627B9"/>
    <w:rsid w:val="00062BD7"/>
    <w:rsid w:val="00064D36"/>
    <w:rsid w:val="00067C2F"/>
    <w:rsid w:val="00070132"/>
    <w:rsid w:val="00070EF5"/>
    <w:rsid w:val="00072789"/>
    <w:rsid w:val="00074218"/>
    <w:rsid w:val="000809BB"/>
    <w:rsid w:val="00080E6F"/>
    <w:rsid w:val="00082CB7"/>
    <w:rsid w:val="00086521"/>
    <w:rsid w:val="00086A43"/>
    <w:rsid w:val="00092AD1"/>
    <w:rsid w:val="00093022"/>
    <w:rsid w:val="000965F5"/>
    <w:rsid w:val="000A19B7"/>
    <w:rsid w:val="000A23C9"/>
    <w:rsid w:val="000A43A7"/>
    <w:rsid w:val="000A4A22"/>
    <w:rsid w:val="000B0619"/>
    <w:rsid w:val="000B1173"/>
    <w:rsid w:val="000B1AD4"/>
    <w:rsid w:val="000B2835"/>
    <w:rsid w:val="000B2DB8"/>
    <w:rsid w:val="000C2F50"/>
    <w:rsid w:val="000C2F96"/>
    <w:rsid w:val="000C524D"/>
    <w:rsid w:val="000D0C26"/>
    <w:rsid w:val="000D50C4"/>
    <w:rsid w:val="000D75F8"/>
    <w:rsid w:val="000D79C7"/>
    <w:rsid w:val="000E0B2F"/>
    <w:rsid w:val="000E1A6B"/>
    <w:rsid w:val="000E2017"/>
    <w:rsid w:val="000E21F5"/>
    <w:rsid w:val="000E370A"/>
    <w:rsid w:val="000E5824"/>
    <w:rsid w:val="000E6798"/>
    <w:rsid w:val="000E6BA7"/>
    <w:rsid w:val="000F2B17"/>
    <w:rsid w:val="000F35B8"/>
    <w:rsid w:val="000F44E8"/>
    <w:rsid w:val="000F5780"/>
    <w:rsid w:val="000F709E"/>
    <w:rsid w:val="000F74B1"/>
    <w:rsid w:val="0010010D"/>
    <w:rsid w:val="00100805"/>
    <w:rsid w:val="00102EC8"/>
    <w:rsid w:val="0010366F"/>
    <w:rsid w:val="00103C36"/>
    <w:rsid w:val="00105AE2"/>
    <w:rsid w:val="001108A3"/>
    <w:rsid w:val="00110D9F"/>
    <w:rsid w:val="001128BC"/>
    <w:rsid w:val="001128DB"/>
    <w:rsid w:val="00112ACD"/>
    <w:rsid w:val="00114C27"/>
    <w:rsid w:val="00117617"/>
    <w:rsid w:val="00117CB7"/>
    <w:rsid w:val="001215A0"/>
    <w:rsid w:val="00121F10"/>
    <w:rsid w:val="00124F06"/>
    <w:rsid w:val="001251D1"/>
    <w:rsid w:val="0012591A"/>
    <w:rsid w:val="00125BC7"/>
    <w:rsid w:val="00131982"/>
    <w:rsid w:val="0013327E"/>
    <w:rsid w:val="001336BC"/>
    <w:rsid w:val="0013425B"/>
    <w:rsid w:val="001349B4"/>
    <w:rsid w:val="00135ADB"/>
    <w:rsid w:val="00135F0B"/>
    <w:rsid w:val="00137025"/>
    <w:rsid w:val="00137928"/>
    <w:rsid w:val="00141FA2"/>
    <w:rsid w:val="0014322B"/>
    <w:rsid w:val="00146692"/>
    <w:rsid w:val="00151044"/>
    <w:rsid w:val="001511C9"/>
    <w:rsid w:val="00153B47"/>
    <w:rsid w:val="001551F4"/>
    <w:rsid w:val="00156FB7"/>
    <w:rsid w:val="001600E7"/>
    <w:rsid w:val="00160271"/>
    <w:rsid w:val="00161BDC"/>
    <w:rsid w:val="00162591"/>
    <w:rsid w:val="001635AB"/>
    <w:rsid w:val="0016421F"/>
    <w:rsid w:val="00165365"/>
    <w:rsid w:val="001662C1"/>
    <w:rsid w:val="001662F0"/>
    <w:rsid w:val="00167958"/>
    <w:rsid w:val="00170777"/>
    <w:rsid w:val="00170E7C"/>
    <w:rsid w:val="001715FC"/>
    <w:rsid w:val="00171937"/>
    <w:rsid w:val="00171BAE"/>
    <w:rsid w:val="00176D0A"/>
    <w:rsid w:val="001809CC"/>
    <w:rsid w:val="00182E71"/>
    <w:rsid w:val="00183158"/>
    <w:rsid w:val="001841B1"/>
    <w:rsid w:val="0018489F"/>
    <w:rsid w:val="001860CB"/>
    <w:rsid w:val="00186D9A"/>
    <w:rsid w:val="00190275"/>
    <w:rsid w:val="00190BBD"/>
    <w:rsid w:val="00192685"/>
    <w:rsid w:val="001933A2"/>
    <w:rsid w:val="001938B9"/>
    <w:rsid w:val="001941E3"/>
    <w:rsid w:val="00195AF5"/>
    <w:rsid w:val="00196B65"/>
    <w:rsid w:val="001974AE"/>
    <w:rsid w:val="001A01A0"/>
    <w:rsid w:val="001A069D"/>
    <w:rsid w:val="001A2E27"/>
    <w:rsid w:val="001A32AC"/>
    <w:rsid w:val="001A3985"/>
    <w:rsid w:val="001A4E70"/>
    <w:rsid w:val="001A6656"/>
    <w:rsid w:val="001A777F"/>
    <w:rsid w:val="001A7E35"/>
    <w:rsid w:val="001B112C"/>
    <w:rsid w:val="001B140F"/>
    <w:rsid w:val="001B3756"/>
    <w:rsid w:val="001B4C94"/>
    <w:rsid w:val="001B62ED"/>
    <w:rsid w:val="001B7BDA"/>
    <w:rsid w:val="001C0E41"/>
    <w:rsid w:val="001C163C"/>
    <w:rsid w:val="001C2345"/>
    <w:rsid w:val="001C40DE"/>
    <w:rsid w:val="001C56DF"/>
    <w:rsid w:val="001C791F"/>
    <w:rsid w:val="001D1B3B"/>
    <w:rsid w:val="001D444F"/>
    <w:rsid w:val="001D70C3"/>
    <w:rsid w:val="001E05DC"/>
    <w:rsid w:val="001E11A9"/>
    <w:rsid w:val="001E4BAA"/>
    <w:rsid w:val="001E67B8"/>
    <w:rsid w:val="001F0F55"/>
    <w:rsid w:val="001F31FE"/>
    <w:rsid w:val="001F6C0D"/>
    <w:rsid w:val="0020048A"/>
    <w:rsid w:val="00202A81"/>
    <w:rsid w:val="00206F63"/>
    <w:rsid w:val="00207B1C"/>
    <w:rsid w:val="00211009"/>
    <w:rsid w:val="00220A15"/>
    <w:rsid w:val="00223317"/>
    <w:rsid w:val="00226E53"/>
    <w:rsid w:val="00231B50"/>
    <w:rsid w:val="00232C68"/>
    <w:rsid w:val="002344FD"/>
    <w:rsid w:val="00234AC2"/>
    <w:rsid w:val="0023688D"/>
    <w:rsid w:val="00240256"/>
    <w:rsid w:val="0024084F"/>
    <w:rsid w:val="002408B4"/>
    <w:rsid w:val="00242B7E"/>
    <w:rsid w:val="0024345D"/>
    <w:rsid w:val="002447FA"/>
    <w:rsid w:val="00245412"/>
    <w:rsid w:val="00247827"/>
    <w:rsid w:val="00252245"/>
    <w:rsid w:val="002563E8"/>
    <w:rsid w:val="00257432"/>
    <w:rsid w:val="0026113E"/>
    <w:rsid w:val="0026121F"/>
    <w:rsid w:val="00262971"/>
    <w:rsid w:val="00270F63"/>
    <w:rsid w:val="00271D76"/>
    <w:rsid w:val="002724E3"/>
    <w:rsid w:val="002735FA"/>
    <w:rsid w:val="00274C02"/>
    <w:rsid w:val="00274D8B"/>
    <w:rsid w:val="002817E1"/>
    <w:rsid w:val="00281E5D"/>
    <w:rsid w:val="002820A5"/>
    <w:rsid w:val="0028299C"/>
    <w:rsid w:val="00287E8C"/>
    <w:rsid w:val="00290287"/>
    <w:rsid w:val="002910FB"/>
    <w:rsid w:val="00295CFC"/>
    <w:rsid w:val="00296117"/>
    <w:rsid w:val="002966AB"/>
    <w:rsid w:val="002A14DB"/>
    <w:rsid w:val="002A1826"/>
    <w:rsid w:val="002A30D8"/>
    <w:rsid w:val="002A377D"/>
    <w:rsid w:val="002A5ED8"/>
    <w:rsid w:val="002A7E9C"/>
    <w:rsid w:val="002A7F3A"/>
    <w:rsid w:val="002B0ABA"/>
    <w:rsid w:val="002B0F4A"/>
    <w:rsid w:val="002B14A7"/>
    <w:rsid w:val="002B18F2"/>
    <w:rsid w:val="002B1F5E"/>
    <w:rsid w:val="002B203E"/>
    <w:rsid w:val="002B2225"/>
    <w:rsid w:val="002B4DF5"/>
    <w:rsid w:val="002C19B3"/>
    <w:rsid w:val="002C3E03"/>
    <w:rsid w:val="002C4C01"/>
    <w:rsid w:val="002D137C"/>
    <w:rsid w:val="002D2F4C"/>
    <w:rsid w:val="002D62FB"/>
    <w:rsid w:val="002E5F1D"/>
    <w:rsid w:val="002E649D"/>
    <w:rsid w:val="002E69DA"/>
    <w:rsid w:val="002E6B94"/>
    <w:rsid w:val="002F2776"/>
    <w:rsid w:val="002F28F7"/>
    <w:rsid w:val="002F2D7E"/>
    <w:rsid w:val="002F5981"/>
    <w:rsid w:val="002F666A"/>
    <w:rsid w:val="002F6EFF"/>
    <w:rsid w:val="003017EF"/>
    <w:rsid w:val="00303409"/>
    <w:rsid w:val="0030684F"/>
    <w:rsid w:val="00310BD4"/>
    <w:rsid w:val="00311DD8"/>
    <w:rsid w:val="00311E9D"/>
    <w:rsid w:val="00312E74"/>
    <w:rsid w:val="003146D3"/>
    <w:rsid w:val="003150E0"/>
    <w:rsid w:val="00315B1A"/>
    <w:rsid w:val="0031780C"/>
    <w:rsid w:val="00317FB8"/>
    <w:rsid w:val="00322675"/>
    <w:rsid w:val="00323602"/>
    <w:rsid w:val="00324491"/>
    <w:rsid w:val="0032453E"/>
    <w:rsid w:val="00324E21"/>
    <w:rsid w:val="00324EA0"/>
    <w:rsid w:val="0032795B"/>
    <w:rsid w:val="0033266F"/>
    <w:rsid w:val="00333CC5"/>
    <w:rsid w:val="00333DAC"/>
    <w:rsid w:val="00334288"/>
    <w:rsid w:val="0033515A"/>
    <w:rsid w:val="00336672"/>
    <w:rsid w:val="00341244"/>
    <w:rsid w:val="00341392"/>
    <w:rsid w:val="00341869"/>
    <w:rsid w:val="003446D6"/>
    <w:rsid w:val="00346045"/>
    <w:rsid w:val="00353747"/>
    <w:rsid w:val="00354572"/>
    <w:rsid w:val="00355A7B"/>
    <w:rsid w:val="003560BC"/>
    <w:rsid w:val="00356AE7"/>
    <w:rsid w:val="00360DC2"/>
    <w:rsid w:val="00360F0E"/>
    <w:rsid w:val="003613A1"/>
    <w:rsid w:val="0036406D"/>
    <w:rsid w:val="00366DD0"/>
    <w:rsid w:val="00370998"/>
    <w:rsid w:val="00373DD8"/>
    <w:rsid w:val="0037580D"/>
    <w:rsid w:val="003760D6"/>
    <w:rsid w:val="003806B2"/>
    <w:rsid w:val="0038085B"/>
    <w:rsid w:val="00383AEE"/>
    <w:rsid w:val="00383B2D"/>
    <w:rsid w:val="0038504C"/>
    <w:rsid w:val="003916CA"/>
    <w:rsid w:val="00391ADA"/>
    <w:rsid w:val="003952F0"/>
    <w:rsid w:val="003A0300"/>
    <w:rsid w:val="003A0A08"/>
    <w:rsid w:val="003A120E"/>
    <w:rsid w:val="003A1EB6"/>
    <w:rsid w:val="003A3DBC"/>
    <w:rsid w:val="003A4ADA"/>
    <w:rsid w:val="003A564C"/>
    <w:rsid w:val="003A5966"/>
    <w:rsid w:val="003A5D29"/>
    <w:rsid w:val="003A72F8"/>
    <w:rsid w:val="003B1318"/>
    <w:rsid w:val="003B1D01"/>
    <w:rsid w:val="003B22D2"/>
    <w:rsid w:val="003B42FE"/>
    <w:rsid w:val="003B4C76"/>
    <w:rsid w:val="003B579F"/>
    <w:rsid w:val="003B6646"/>
    <w:rsid w:val="003C1DD2"/>
    <w:rsid w:val="003C3900"/>
    <w:rsid w:val="003C49D1"/>
    <w:rsid w:val="003C5939"/>
    <w:rsid w:val="003C5AEB"/>
    <w:rsid w:val="003C5EE8"/>
    <w:rsid w:val="003D2D23"/>
    <w:rsid w:val="003D3111"/>
    <w:rsid w:val="003D3138"/>
    <w:rsid w:val="003D3203"/>
    <w:rsid w:val="003D458A"/>
    <w:rsid w:val="003D5DA7"/>
    <w:rsid w:val="003D7439"/>
    <w:rsid w:val="003E08A0"/>
    <w:rsid w:val="003E1AA8"/>
    <w:rsid w:val="003E1DF1"/>
    <w:rsid w:val="003F0926"/>
    <w:rsid w:val="003F0F89"/>
    <w:rsid w:val="003F167D"/>
    <w:rsid w:val="003F36FB"/>
    <w:rsid w:val="003F4A6E"/>
    <w:rsid w:val="003F7702"/>
    <w:rsid w:val="004003C6"/>
    <w:rsid w:val="00403863"/>
    <w:rsid w:val="00404003"/>
    <w:rsid w:val="00405885"/>
    <w:rsid w:val="00406965"/>
    <w:rsid w:val="00407520"/>
    <w:rsid w:val="004077FF"/>
    <w:rsid w:val="0041033C"/>
    <w:rsid w:val="004104F2"/>
    <w:rsid w:val="00411332"/>
    <w:rsid w:val="00412DE5"/>
    <w:rsid w:val="00413B7B"/>
    <w:rsid w:val="00414402"/>
    <w:rsid w:val="004146E9"/>
    <w:rsid w:val="004200AD"/>
    <w:rsid w:val="004202AE"/>
    <w:rsid w:val="004209BD"/>
    <w:rsid w:val="00421DD0"/>
    <w:rsid w:val="004226F4"/>
    <w:rsid w:val="00423D36"/>
    <w:rsid w:val="00426FB0"/>
    <w:rsid w:val="00430574"/>
    <w:rsid w:val="00431247"/>
    <w:rsid w:val="00432C4B"/>
    <w:rsid w:val="00434AE7"/>
    <w:rsid w:val="00441728"/>
    <w:rsid w:val="00442143"/>
    <w:rsid w:val="004436A9"/>
    <w:rsid w:val="00444932"/>
    <w:rsid w:val="00444A0A"/>
    <w:rsid w:val="00446254"/>
    <w:rsid w:val="0044719C"/>
    <w:rsid w:val="00453E0D"/>
    <w:rsid w:val="00454484"/>
    <w:rsid w:val="00455234"/>
    <w:rsid w:val="004554FD"/>
    <w:rsid w:val="00461D04"/>
    <w:rsid w:val="00461FA2"/>
    <w:rsid w:val="00462A8C"/>
    <w:rsid w:val="004644B6"/>
    <w:rsid w:val="004721CE"/>
    <w:rsid w:val="004758DB"/>
    <w:rsid w:val="0047624F"/>
    <w:rsid w:val="00477E7C"/>
    <w:rsid w:val="004828D2"/>
    <w:rsid w:val="004843C1"/>
    <w:rsid w:val="00485334"/>
    <w:rsid w:val="00487464"/>
    <w:rsid w:val="00487C37"/>
    <w:rsid w:val="00487CC4"/>
    <w:rsid w:val="004914AE"/>
    <w:rsid w:val="004929DB"/>
    <w:rsid w:val="004936EB"/>
    <w:rsid w:val="0049442B"/>
    <w:rsid w:val="004A1982"/>
    <w:rsid w:val="004A22F3"/>
    <w:rsid w:val="004A4641"/>
    <w:rsid w:val="004A55C5"/>
    <w:rsid w:val="004A580B"/>
    <w:rsid w:val="004A60CC"/>
    <w:rsid w:val="004A6A87"/>
    <w:rsid w:val="004A6C9D"/>
    <w:rsid w:val="004B1341"/>
    <w:rsid w:val="004B2243"/>
    <w:rsid w:val="004B51D7"/>
    <w:rsid w:val="004B5E1F"/>
    <w:rsid w:val="004B69A5"/>
    <w:rsid w:val="004B7EC7"/>
    <w:rsid w:val="004C0785"/>
    <w:rsid w:val="004C1107"/>
    <w:rsid w:val="004C1B0B"/>
    <w:rsid w:val="004C1DED"/>
    <w:rsid w:val="004C4A91"/>
    <w:rsid w:val="004C52AB"/>
    <w:rsid w:val="004D0110"/>
    <w:rsid w:val="004D49D6"/>
    <w:rsid w:val="004D5573"/>
    <w:rsid w:val="004D5885"/>
    <w:rsid w:val="004D5C17"/>
    <w:rsid w:val="004D7C95"/>
    <w:rsid w:val="004E3E26"/>
    <w:rsid w:val="004E5A44"/>
    <w:rsid w:val="004F23AA"/>
    <w:rsid w:val="004F2B13"/>
    <w:rsid w:val="004F2C2A"/>
    <w:rsid w:val="004F3DEF"/>
    <w:rsid w:val="004F63A4"/>
    <w:rsid w:val="004F70E1"/>
    <w:rsid w:val="004F7546"/>
    <w:rsid w:val="005003FF"/>
    <w:rsid w:val="0050219C"/>
    <w:rsid w:val="00503D91"/>
    <w:rsid w:val="00503EA7"/>
    <w:rsid w:val="00504325"/>
    <w:rsid w:val="00505349"/>
    <w:rsid w:val="0051034F"/>
    <w:rsid w:val="005132EA"/>
    <w:rsid w:val="00515DEE"/>
    <w:rsid w:val="005178A7"/>
    <w:rsid w:val="005178F9"/>
    <w:rsid w:val="0052070C"/>
    <w:rsid w:val="005219FC"/>
    <w:rsid w:val="005224EF"/>
    <w:rsid w:val="0052327A"/>
    <w:rsid w:val="00527C55"/>
    <w:rsid w:val="00531D05"/>
    <w:rsid w:val="005320AE"/>
    <w:rsid w:val="00533D76"/>
    <w:rsid w:val="0053627A"/>
    <w:rsid w:val="00537538"/>
    <w:rsid w:val="005376CF"/>
    <w:rsid w:val="00542E80"/>
    <w:rsid w:val="00545449"/>
    <w:rsid w:val="0054553D"/>
    <w:rsid w:val="0054623D"/>
    <w:rsid w:val="005469E0"/>
    <w:rsid w:val="00547266"/>
    <w:rsid w:val="00547C6A"/>
    <w:rsid w:val="00551F72"/>
    <w:rsid w:val="00552F35"/>
    <w:rsid w:val="00553ED6"/>
    <w:rsid w:val="005545F4"/>
    <w:rsid w:val="00556107"/>
    <w:rsid w:val="00556200"/>
    <w:rsid w:val="0056000F"/>
    <w:rsid w:val="0056088B"/>
    <w:rsid w:val="00561103"/>
    <w:rsid w:val="005622D4"/>
    <w:rsid w:val="005708D3"/>
    <w:rsid w:val="00571CA9"/>
    <w:rsid w:val="0057201E"/>
    <w:rsid w:val="00573483"/>
    <w:rsid w:val="005747AD"/>
    <w:rsid w:val="00581FBC"/>
    <w:rsid w:val="005845E3"/>
    <w:rsid w:val="00585762"/>
    <w:rsid w:val="005866AA"/>
    <w:rsid w:val="00586AE9"/>
    <w:rsid w:val="00587932"/>
    <w:rsid w:val="00590E98"/>
    <w:rsid w:val="0059141F"/>
    <w:rsid w:val="0059247C"/>
    <w:rsid w:val="00596B34"/>
    <w:rsid w:val="00597133"/>
    <w:rsid w:val="005A1FD4"/>
    <w:rsid w:val="005A219B"/>
    <w:rsid w:val="005A3C17"/>
    <w:rsid w:val="005A3DE7"/>
    <w:rsid w:val="005A3F7B"/>
    <w:rsid w:val="005A48DC"/>
    <w:rsid w:val="005A76A2"/>
    <w:rsid w:val="005A78C3"/>
    <w:rsid w:val="005B1235"/>
    <w:rsid w:val="005B22F5"/>
    <w:rsid w:val="005B3858"/>
    <w:rsid w:val="005B440E"/>
    <w:rsid w:val="005B6041"/>
    <w:rsid w:val="005C085E"/>
    <w:rsid w:val="005C0B16"/>
    <w:rsid w:val="005C0CE1"/>
    <w:rsid w:val="005C2941"/>
    <w:rsid w:val="005C4386"/>
    <w:rsid w:val="005C5613"/>
    <w:rsid w:val="005D02E4"/>
    <w:rsid w:val="005D1E08"/>
    <w:rsid w:val="005D2896"/>
    <w:rsid w:val="005D2E2C"/>
    <w:rsid w:val="005D363F"/>
    <w:rsid w:val="005D40E6"/>
    <w:rsid w:val="005D42CC"/>
    <w:rsid w:val="005D4541"/>
    <w:rsid w:val="005D544A"/>
    <w:rsid w:val="005D5DD7"/>
    <w:rsid w:val="005E0557"/>
    <w:rsid w:val="005E0B0F"/>
    <w:rsid w:val="005E385B"/>
    <w:rsid w:val="005E44D0"/>
    <w:rsid w:val="005F46CF"/>
    <w:rsid w:val="005F616C"/>
    <w:rsid w:val="00600648"/>
    <w:rsid w:val="0060498B"/>
    <w:rsid w:val="006063D5"/>
    <w:rsid w:val="00607646"/>
    <w:rsid w:val="0061096E"/>
    <w:rsid w:val="006113A5"/>
    <w:rsid w:val="00613C74"/>
    <w:rsid w:val="00614919"/>
    <w:rsid w:val="00614E77"/>
    <w:rsid w:val="0061575B"/>
    <w:rsid w:val="00616210"/>
    <w:rsid w:val="006170FA"/>
    <w:rsid w:val="006207F0"/>
    <w:rsid w:val="0063140C"/>
    <w:rsid w:val="00632B02"/>
    <w:rsid w:val="00633AA6"/>
    <w:rsid w:val="006360AC"/>
    <w:rsid w:val="00637E8A"/>
    <w:rsid w:val="006410C0"/>
    <w:rsid w:val="006458A6"/>
    <w:rsid w:val="006458DA"/>
    <w:rsid w:val="00650E5C"/>
    <w:rsid w:val="00652377"/>
    <w:rsid w:val="006523F5"/>
    <w:rsid w:val="00653110"/>
    <w:rsid w:val="006533C0"/>
    <w:rsid w:val="00653B4E"/>
    <w:rsid w:val="0065420A"/>
    <w:rsid w:val="00654AFA"/>
    <w:rsid w:val="00654E3D"/>
    <w:rsid w:val="006609E8"/>
    <w:rsid w:val="006610CB"/>
    <w:rsid w:val="00662216"/>
    <w:rsid w:val="00662F4B"/>
    <w:rsid w:val="006634A2"/>
    <w:rsid w:val="006636C9"/>
    <w:rsid w:val="00665AE9"/>
    <w:rsid w:val="00666F8E"/>
    <w:rsid w:val="00670BE9"/>
    <w:rsid w:val="00672389"/>
    <w:rsid w:val="006736C9"/>
    <w:rsid w:val="006758F1"/>
    <w:rsid w:val="006777AA"/>
    <w:rsid w:val="0067780E"/>
    <w:rsid w:val="00677D37"/>
    <w:rsid w:val="00680BF8"/>
    <w:rsid w:val="00681FE8"/>
    <w:rsid w:val="00682EE7"/>
    <w:rsid w:val="006843DF"/>
    <w:rsid w:val="006845D3"/>
    <w:rsid w:val="00687473"/>
    <w:rsid w:val="006908E6"/>
    <w:rsid w:val="00692FAB"/>
    <w:rsid w:val="0069544A"/>
    <w:rsid w:val="0069593F"/>
    <w:rsid w:val="00696B87"/>
    <w:rsid w:val="006A1ED6"/>
    <w:rsid w:val="006A24F4"/>
    <w:rsid w:val="006A28B1"/>
    <w:rsid w:val="006A425D"/>
    <w:rsid w:val="006A4F5F"/>
    <w:rsid w:val="006A5F20"/>
    <w:rsid w:val="006A722C"/>
    <w:rsid w:val="006B0837"/>
    <w:rsid w:val="006B0886"/>
    <w:rsid w:val="006B5365"/>
    <w:rsid w:val="006B5E59"/>
    <w:rsid w:val="006C1CDD"/>
    <w:rsid w:val="006C2DF7"/>
    <w:rsid w:val="006C3FFE"/>
    <w:rsid w:val="006C5812"/>
    <w:rsid w:val="006C699A"/>
    <w:rsid w:val="006C7857"/>
    <w:rsid w:val="006C791F"/>
    <w:rsid w:val="006D0209"/>
    <w:rsid w:val="006D3B1A"/>
    <w:rsid w:val="006D4140"/>
    <w:rsid w:val="006D66DA"/>
    <w:rsid w:val="006D743B"/>
    <w:rsid w:val="006D7ECF"/>
    <w:rsid w:val="006E073B"/>
    <w:rsid w:val="006E0B9D"/>
    <w:rsid w:val="006E2A75"/>
    <w:rsid w:val="006E3020"/>
    <w:rsid w:val="006E50E5"/>
    <w:rsid w:val="006F607F"/>
    <w:rsid w:val="006F687D"/>
    <w:rsid w:val="006F77E7"/>
    <w:rsid w:val="006F7F82"/>
    <w:rsid w:val="007015C2"/>
    <w:rsid w:val="00701B52"/>
    <w:rsid w:val="007046C9"/>
    <w:rsid w:val="0070618A"/>
    <w:rsid w:val="00706BC4"/>
    <w:rsid w:val="0070742D"/>
    <w:rsid w:val="007103FD"/>
    <w:rsid w:val="0071097D"/>
    <w:rsid w:val="00711184"/>
    <w:rsid w:val="00713CFD"/>
    <w:rsid w:val="00714ADB"/>
    <w:rsid w:val="007154F8"/>
    <w:rsid w:val="00715AAE"/>
    <w:rsid w:val="00715CE0"/>
    <w:rsid w:val="007212A8"/>
    <w:rsid w:val="00724437"/>
    <w:rsid w:val="007263D2"/>
    <w:rsid w:val="007273B7"/>
    <w:rsid w:val="00732231"/>
    <w:rsid w:val="00732807"/>
    <w:rsid w:val="00734ADD"/>
    <w:rsid w:val="007355B0"/>
    <w:rsid w:val="007379E4"/>
    <w:rsid w:val="00740D22"/>
    <w:rsid w:val="00741EE1"/>
    <w:rsid w:val="00743CB2"/>
    <w:rsid w:val="00744CB2"/>
    <w:rsid w:val="00746E95"/>
    <w:rsid w:val="00752323"/>
    <w:rsid w:val="00753248"/>
    <w:rsid w:val="00755CED"/>
    <w:rsid w:val="0076089E"/>
    <w:rsid w:val="007609D7"/>
    <w:rsid w:val="007642E1"/>
    <w:rsid w:val="0076441A"/>
    <w:rsid w:val="00765CBA"/>
    <w:rsid w:val="00766175"/>
    <w:rsid w:val="00766D43"/>
    <w:rsid w:val="00767F5C"/>
    <w:rsid w:val="00770CDD"/>
    <w:rsid w:val="00770D5F"/>
    <w:rsid w:val="00775484"/>
    <w:rsid w:val="007805CB"/>
    <w:rsid w:val="007836AB"/>
    <w:rsid w:val="00784505"/>
    <w:rsid w:val="00786504"/>
    <w:rsid w:val="007867AE"/>
    <w:rsid w:val="00791500"/>
    <w:rsid w:val="00791A38"/>
    <w:rsid w:val="007921F6"/>
    <w:rsid w:val="007957A8"/>
    <w:rsid w:val="00797F15"/>
    <w:rsid w:val="007A0B29"/>
    <w:rsid w:val="007A1A24"/>
    <w:rsid w:val="007A3F02"/>
    <w:rsid w:val="007A5D1F"/>
    <w:rsid w:val="007A6B92"/>
    <w:rsid w:val="007A6D83"/>
    <w:rsid w:val="007B13CC"/>
    <w:rsid w:val="007B2637"/>
    <w:rsid w:val="007B495E"/>
    <w:rsid w:val="007B50F7"/>
    <w:rsid w:val="007B61CF"/>
    <w:rsid w:val="007B7BB8"/>
    <w:rsid w:val="007B7D9E"/>
    <w:rsid w:val="007C14EB"/>
    <w:rsid w:val="007C15D1"/>
    <w:rsid w:val="007C2254"/>
    <w:rsid w:val="007C4B52"/>
    <w:rsid w:val="007C504A"/>
    <w:rsid w:val="007C74EE"/>
    <w:rsid w:val="007C78D4"/>
    <w:rsid w:val="007D0A88"/>
    <w:rsid w:val="007D1E79"/>
    <w:rsid w:val="007D6806"/>
    <w:rsid w:val="007E0AA9"/>
    <w:rsid w:val="007E4A90"/>
    <w:rsid w:val="007F5A68"/>
    <w:rsid w:val="007F61A7"/>
    <w:rsid w:val="0080001B"/>
    <w:rsid w:val="00802796"/>
    <w:rsid w:val="00805491"/>
    <w:rsid w:val="008054AA"/>
    <w:rsid w:val="008070BC"/>
    <w:rsid w:val="00811FB9"/>
    <w:rsid w:val="008133AB"/>
    <w:rsid w:val="00814D9B"/>
    <w:rsid w:val="00815902"/>
    <w:rsid w:val="008163BB"/>
    <w:rsid w:val="008221F9"/>
    <w:rsid w:val="00822795"/>
    <w:rsid w:val="008228A3"/>
    <w:rsid w:val="008232AC"/>
    <w:rsid w:val="00825060"/>
    <w:rsid w:val="008275AE"/>
    <w:rsid w:val="008305FF"/>
    <w:rsid w:val="008306CE"/>
    <w:rsid w:val="008310E8"/>
    <w:rsid w:val="00831682"/>
    <w:rsid w:val="00832DC1"/>
    <w:rsid w:val="00832DC4"/>
    <w:rsid w:val="00840044"/>
    <w:rsid w:val="008435CC"/>
    <w:rsid w:val="008441FE"/>
    <w:rsid w:val="00845DE9"/>
    <w:rsid w:val="00850469"/>
    <w:rsid w:val="008510D6"/>
    <w:rsid w:val="008545B2"/>
    <w:rsid w:val="00856FB8"/>
    <w:rsid w:val="00857E20"/>
    <w:rsid w:val="008606FA"/>
    <w:rsid w:val="008635D3"/>
    <w:rsid w:val="00865027"/>
    <w:rsid w:val="00870E47"/>
    <w:rsid w:val="00871D2C"/>
    <w:rsid w:val="00872AE7"/>
    <w:rsid w:val="0087345C"/>
    <w:rsid w:val="00873D6B"/>
    <w:rsid w:val="008807A4"/>
    <w:rsid w:val="008829A3"/>
    <w:rsid w:val="00884070"/>
    <w:rsid w:val="008844AA"/>
    <w:rsid w:val="00884DB1"/>
    <w:rsid w:val="008911E7"/>
    <w:rsid w:val="00892505"/>
    <w:rsid w:val="00892B34"/>
    <w:rsid w:val="00893CF5"/>
    <w:rsid w:val="0089607B"/>
    <w:rsid w:val="008968A5"/>
    <w:rsid w:val="008969C7"/>
    <w:rsid w:val="008A0379"/>
    <w:rsid w:val="008A43B9"/>
    <w:rsid w:val="008A5001"/>
    <w:rsid w:val="008A6781"/>
    <w:rsid w:val="008A68E7"/>
    <w:rsid w:val="008A7B92"/>
    <w:rsid w:val="008B0823"/>
    <w:rsid w:val="008B0E01"/>
    <w:rsid w:val="008B2C20"/>
    <w:rsid w:val="008B3D10"/>
    <w:rsid w:val="008B653C"/>
    <w:rsid w:val="008C1BF8"/>
    <w:rsid w:val="008C2BD0"/>
    <w:rsid w:val="008C30D0"/>
    <w:rsid w:val="008C37D2"/>
    <w:rsid w:val="008D14DE"/>
    <w:rsid w:val="008D17DB"/>
    <w:rsid w:val="008D3182"/>
    <w:rsid w:val="008D371E"/>
    <w:rsid w:val="008D487A"/>
    <w:rsid w:val="008D4E37"/>
    <w:rsid w:val="008D52DF"/>
    <w:rsid w:val="008D5BF4"/>
    <w:rsid w:val="008D5C81"/>
    <w:rsid w:val="008D616E"/>
    <w:rsid w:val="008E1E73"/>
    <w:rsid w:val="008E7C70"/>
    <w:rsid w:val="008F0C80"/>
    <w:rsid w:val="008F47CF"/>
    <w:rsid w:val="008F5007"/>
    <w:rsid w:val="008F5841"/>
    <w:rsid w:val="008F6B25"/>
    <w:rsid w:val="00901241"/>
    <w:rsid w:val="00901C34"/>
    <w:rsid w:val="0090422F"/>
    <w:rsid w:val="00905CDA"/>
    <w:rsid w:val="00906F33"/>
    <w:rsid w:val="00912159"/>
    <w:rsid w:val="0091239E"/>
    <w:rsid w:val="00914235"/>
    <w:rsid w:val="00916249"/>
    <w:rsid w:val="00917A14"/>
    <w:rsid w:val="009215EF"/>
    <w:rsid w:val="009216FA"/>
    <w:rsid w:val="00923DA0"/>
    <w:rsid w:val="00924FC3"/>
    <w:rsid w:val="009255E7"/>
    <w:rsid w:val="00925E9F"/>
    <w:rsid w:val="00926F76"/>
    <w:rsid w:val="00926F82"/>
    <w:rsid w:val="00934EBE"/>
    <w:rsid w:val="009356C6"/>
    <w:rsid w:val="00935F8F"/>
    <w:rsid w:val="009366E5"/>
    <w:rsid w:val="00936F52"/>
    <w:rsid w:val="00937314"/>
    <w:rsid w:val="009374F7"/>
    <w:rsid w:val="0096415F"/>
    <w:rsid w:val="009676B2"/>
    <w:rsid w:val="00972EA1"/>
    <w:rsid w:val="00974C7C"/>
    <w:rsid w:val="00975DCF"/>
    <w:rsid w:val="00976F8A"/>
    <w:rsid w:val="0097764B"/>
    <w:rsid w:val="00980AA1"/>
    <w:rsid w:val="009815AD"/>
    <w:rsid w:val="00981F04"/>
    <w:rsid w:val="00982288"/>
    <w:rsid w:val="00984B22"/>
    <w:rsid w:val="00987D93"/>
    <w:rsid w:val="00990338"/>
    <w:rsid w:val="009908E4"/>
    <w:rsid w:val="0099216E"/>
    <w:rsid w:val="00992439"/>
    <w:rsid w:val="009A0B85"/>
    <w:rsid w:val="009A1F05"/>
    <w:rsid w:val="009A692E"/>
    <w:rsid w:val="009A697F"/>
    <w:rsid w:val="009A7EBF"/>
    <w:rsid w:val="009B0195"/>
    <w:rsid w:val="009B0784"/>
    <w:rsid w:val="009B5032"/>
    <w:rsid w:val="009B5DCB"/>
    <w:rsid w:val="009B7EEF"/>
    <w:rsid w:val="009C2CC8"/>
    <w:rsid w:val="009C3EDD"/>
    <w:rsid w:val="009D0BA3"/>
    <w:rsid w:val="009D100B"/>
    <w:rsid w:val="009D1597"/>
    <w:rsid w:val="009D23E1"/>
    <w:rsid w:val="009D3AC3"/>
    <w:rsid w:val="009D456E"/>
    <w:rsid w:val="009D5327"/>
    <w:rsid w:val="009E0E9B"/>
    <w:rsid w:val="009E1EE8"/>
    <w:rsid w:val="009E1F6F"/>
    <w:rsid w:val="009E53E2"/>
    <w:rsid w:val="009E5B31"/>
    <w:rsid w:val="009E6AA8"/>
    <w:rsid w:val="009F155D"/>
    <w:rsid w:val="009F42D9"/>
    <w:rsid w:val="009F5754"/>
    <w:rsid w:val="00A028BE"/>
    <w:rsid w:val="00A02AC7"/>
    <w:rsid w:val="00A03ABF"/>
    <w:rsid w:val="00A047AE"/>
    <w:rsid w:val="00A05B45"/>
    <w:rsid w:val="00A0641A"/>
    <w:rsid w:val="00A123AB"/>
    <w:rsid w:val="00A16842"/>
    <w:rsid w:val="00A1798F"/>
    <w:rsid w:val="00A17A44"/>
    <w:rsid w:val="00A24ABE"/>
    <w:rsid w:val="00A257E4"/>
    <w:rsid w:val="00A279B5"/>
    <w:rsid w:val="00A3064D"/>
    <w:rsid w:val="00A3450E"/>
    <w:rsid w:val="00A36202"/>
    <w:rsid w:val="00A36A71"/>
    <w:rsid w:val="00A37EDA"/>
    <w:rsid w:val="00A428A6"/>
    <w:rsid w:val="00A45FF9"/>
    <w:rsid w:val="00A508B5"/>
    <w:rsid w:val="00A521D9"/>
    <w:rsid w:val="00A52206"/>
    <w:rsid w:val="00A52B9F"/>
    <w:rsid w:val="00A53349"/>
    <w:rsid w:val="00A62AD7"/>
    <w:rsid w:val="00A63862"/>
    <w:rsid w:val="00A6386F"/>
    <w:rsid w:val="00A67775"/>
    <w:rsid w:val="00A70989"/>
    <w:rsid w:val="00A70F29"/>
    <w:rsid w:val="00A71048"/>
    <w:rsid w:val="00A72449"/>
    <w:rsid w:val="00A740FC"/>
    <w:rsid w:val="00A8082E"/>
    <w:rsid w:val="00A81118"/>
    <w:rsid w:val="00A83034"/>
    <w:rsid w:val="00A8378D"/>
    <w:rsid w:val="00A83BC5"/>
    <w:rsid w:val="00A857BA"/>
    <w:rsid w:val="00A865ED"/>
    <w:rsid w:val="00A87CF9"/>
    <w:rsid w:val="00A92C2D"/>
    <w:rsid w:val="00A95625"/>
    <w:rsid w:val="00A97D15"/>
    <w:rsid w:val="00AA11CA"/>
    <w:rsid w:val="00AA1829"/>
    <w:rsid w:val="00AA1D36"/>
    <w:rsid w:val="00AA1D67"/>
    <w:rsid w:val="00AA2A46"/>
    <w:rsid w:val="00AA2ACF"/>
    <w:rsid w:val="00AA6550"/>
    <w:rsid w:val="00AA7EAD"/>
    <w:rsid w:val="00AB2502"/>
    <w:rsid w:val="00AC11AF"/>
    <w:rsid w:val="00AC2DDC"/>
    <w:rsid w:val="00AC7C7C"/>
    <w:rsid w:val="00AC7D46"/>
    <w:rsid w:val="00AD22F2"/>
    <w:rsid w:val="00AD291E"/>
    <w:rsid w:val="00AD2C4F"/>
    <w:rsid w:val="00AD3D6E"/>
    <w:rsid w:val="00AD64D7"/>
    <w:rsid w:val="00AD718A"/>
    <w:rsid w:val="00AD75D2"/>
    <w:rsid w:val="00AE6CA7"/>
    <w:rsid w:val="00AE73DE"/>
    <w:rsid w:val="00AE7927"/>
    <w:rsid w:val="00AF2F10"/>
    <w:rsid w:val="00AF434D"/>
    <w:rsid w:val="00AF5086"/>
    <w:rsid w:val="00AF5BEE"/>
    <w:rsid w:val="00AF63DD"/>
    <w:rsid w:val="00AF685F"/>
    <w:rsid w:val="00AF6B3A"/>
    <w:rsid w:val="00AF6D05"/>
    <w:rsid w:val="00AF71F5"/>
    <w:rsid w:val="00AF754E"/>
    <w:rsid w:val="00B020D5"/>
    <w:rsid w:val="00B027EC"/>
    <w:rsid w:val="00B04B31"/>
    <w:rsid w:val="00B052CD"/>
    <w:rsid w:val="00B06C88"/>
    <w:rsid w:val="00B07016"/>
    <w:rsid w:val="00B10F1B"/>
    <w:rsid w:val="00B11C93"/>
    <w:rsid w:val="00B12E54"/>
    <w:rsid w:val="00B15B82"/>
    <w:rsid w:val="00B15FDE"/>
    <w:rsid w:val="00B162EE"/>
    <w:rsid w:val="00B17DDE"/>
    <w:rsid w:val="00B20236"/>
    <w:rsid w:val="00B216AC"/>
    <w:rsid w:val="00B236A0"/>
    <w:rsid w:val="00B23A86"/>
    <w:rsid w:val="00B24731"/>
    <w:rsid w:val="00B2642F"/>
    <w:rsid w:val="00B2680E"/>
    <w:rsid w:val="00B268D0"/>
    <w:rsid w:val="00B2738D"/>
    <w:rsid w:val="00B27EB7"/>
    <w:rsid w:val="00B30DE9"/>
    <w:rsid w:val="00B32E7C"/>
    <w:rsid w:val="00B364D4"/>
    <w:rsid w:val="00B400CA"/>
    <w:rsid w:val="00B42AF1"/>
    <w:rsid w:val="00B42E20"/>
    <w:rsid w:val="00B43C34"/>
    <w:rsid w:val="00B513D5"/>
    <w:rsid w:val="00B539A7"/>
    <w:rsid w:val="00B5455B"/>
    <w:rsid w:val="00B563C1"/>
    <w:rsid w:val="00B5682B"/>
    <w:rsid w:val="00B60096"/>
    <w:rsid w:val="00B8091A"/>
    <w:rsid w:val="00B80C06"/>
    <w:rsid w:val="00B81C26"/>
    <w:rsid w:val="00B83CB0"/>
    <w:rsid w:val="00B867F8"/>
    <w:rsid w:val="00B8757D"/>
    <w:rsid w:val="00B878EE"/>
    <w:rsid w:val="00B87E07"/>
    <w:rsid w:val="00B87F7C"/>
    <w:rsid w:val="00B91951"/>
    <w:rsid w:val="00B9400C"/>
    <w:rsid w:val="00B94115"/>
    <w:rsid w:val="00B95A17"/>
    <w:rsid w:val="00B9648E"/>
    <w:rsid w:val="00B9672E"/>
    <w:rsid w:val="00B97677"/>
    <w:rsid w:val="00BA3101"/>
    <w:rsid w:val="00BB2693"/>
    <w:rsid w:val="00BB5F09"/>
    <w:rsid w:val="00BB7744"/>
    <w:rsid w:val="00BC13FA"/>
    <w:rsid w:val="00BC19D6"/>
    <w:rsid w:val="00BC2A52"/>
    <w:rsid w:val="00BC3A0F"/>
    <w:rsid w:val="00BC498E"/>
    <w:rsid w:val="00BC5461"/>
    <w:rsid w:val="00BD3A0C"/>
    <w:rsid w:val="00BD4102"/>
    <w:rsid w:val="00BD4C49"/>
    <w:rsid w:val="00BE0001"/>
    <w:rsid w:val="00BE02F5"/>
    <w:rsid w:val="00BE1780"/>
    <w:rsid w:val="00BE55BD"/>
    <w:rsid w:val="00BE59C3"/>
    <w:rsid w:val="00BE5A18"/>
    <w:rsid w:val="00BE737E"/>
    <w:rsid w:val="00BF295A"/>
    <w:rsid w:val="00BF2ED4"/>
    <w:rsid w:val="00BF7852"/>
    <w:rsid w:val="00C01864"/>
    <w:rsid w:val="00C0211A"/>
    <w:rsid w:val="00C037FC"/>
    <w:rsid w:val="00C039EF"/>
    <w:rsid w:val="00C05FCB"/>
    <w:rsid w:val="00C06613"/>
    <w:rsid w:val="00C11E66"/>
    <w:rsid w:val="00C1784B"/>
    <w:rsid w:val="00C20290"/>
    <w:rsid w:val="00C20E86"/>
    <w:rsid w:val="00C231FC"/>
    <w:rsid w:val="00C3392E"/>
    <w:rsid w:val="00C34E30"/>
    <w:rsid w:val="00C36655"/>
    <w:rsid w:val="00C41654"/>
    <w:rsid w:val="00C45456"/>
    <w:rsid w:val="00C4727C"/>
    <w:rsid w:val="00C47E66"/>
    <w:rsid w:val="00C57C56"/>
    <w:rsid w:val="00C61519"/>
    <w:rsid w:val="00C6196B"/>
    <w:rsid w:val="00C674EE"/>
    <w:rsid w:val="00C67B05"/>
    <w:rsid w:val="00C70E63"/>
    <w:rsid w:val="00C76464"/>
    <w:rsid w:val="00C77136"/>
    <w:rsid w:val="00C82F1E"/>
    <w:rsid w:val="00C83ABC"/>
    <w:rsid w:val="00C8502D"/>
    <w:rsid w:val="00C869F3"/>
    <w:rsid w:val="00C872EE"/>
    <w:rsid w:val="00C90ABA"/>
    <w:rsid w:val="00C90BE6"/>
    <w:rsid w:val="00C9123F"/>
    <w:rsid w:val="00C96BC8"/>
    <w:rsid w:val="00CA0936"/>
    <w:rsid w:val="00CA22E1"/>
    <w:rsid w:val="00CA319E"/>
    <w:rsid w:val="00CA3F60"/>
    <w:rsid w:val="00CA3F6B"/>
    <w:rsid w:val="00CB426B"/>
    <w:rsid w:val="00CB59AF"/>
    <w:rsid w:val="00CB5CB0"/>
    <w:rsid w:val="00CB6304"/>
    <w:rsid w:val="00CB7AC7"/>
    <w:rsid w:val="00CB7F95"/>
    <w:rsid w:val="00CC0D71"/>
    <w:rsid w:val="00CC4419"/>
    <w:rsid w:val="00CC4591"/>
    <w:rsid w:val="00CD06B2"/>
    <w:rsid w:val="00CD0E5B"/>
    <w:rsid w:val="00CD5279"/>
    <w:rsid w:val="00CD5479"/>
    <w:rsid w:val="00CD6256"/>
    <w:rsid w:val="00CD7572"/>
    <w:rsid w:val="00CE006C"/>
    <w:rsid w:val="00CE0889"/>
    <w:rsid w:val="00CE0E90"/>
    <w:rsid w:val="00CE22A1"/>
    <w:rsid w:val="00CE27B6"/>
    <w:rsid w:val="00CE2822"/>
    <w:rsid w:val="00CE5BAF"/>
    <w:rsid w:val="00CE6C4A"/>
    <w:rsid w:val="00CF040D"/>
    <w:rsid w:val="00CF3181"/>
    <w:rsid w:val="00CF49F5"/>
    <w:rsid w:val="00CF4B62"/>
    <w:rsid w:val="00D00BFC"/>
    <w:rsid w:val="00D02B27"/>
    <w:rsid w:val="00D03B74"/>
    <w:rsid w:val="00D03EA7"/>
    <w:rsid w:val="00D075F0"/>
    <w:rsid w:val="00D14D83"/>
    <w:rsid w:val="00D1676E"/>
    <w:rsid w:val="00D203BA"/>
    <w:rsid w:val="00D2242A"/>
    <w:rsid w:val="00D22D50"/>
    <w:rsid w:val="00D25628"/>
    <w:rsid w:val="00D25FA1"/>
    <w:rsid w:val="00D26F3E"/>
    <w:rsid w:val="00D303A7"/>
    <w:rsid w:val="00D31C10"/>
    <w:rsid w:val="00D31CBA"/>
    <w:rsid w:val="00D33126"/>
    <w:rsid w:val="00D409A6"/>
    <w:rsid w:val="00D4215D"/>
    <w:rsid w:val="00D435F6"/>
    <w:rsid w:val="00D4367E"/>
    <w:rsid w:val="00D44024"/>
    <w:rsid w:val="00D461C0"/>
    <w:rsid w:val="00D46FF5"/>
    <w:rsid w:val="00D52386"/>
    <w:rsid w:val="00D52458"/>
    <w:rsid w:val="00D5328B"/>
    <w:rsid w:val="00D60148"/>
    <w:rsid w:val="00D60984"/>
    <w:rsid w:val="00D627AD"/>
    <w:rsid w:val="00D6301A"/>
    <w:rsid w:val="00D6302C"/>
    <w:rsid w:val="00D63CB6"/>
    <w:rsid w:val="00D65A34"/>
    <w:rsid w:val="00D67E04"/>
    <w:rsid w:val="00D708F8"/>
    <w:rsid w:val="00D70F6E"/>
    <w:rsid w:val="00D71906"/>
    <w:rsid w:val="00D72410"/>
    <w:rsid w:val="00D72C37"/>
    <w:rsid w:val="00D734D5"/>
    <w:rsid w:val="00D73C5D"/>
    <w:rsid w:val="00D746B3"/>
    <w:rsid w:val="00D76CA4"/>
    <w:rsid w:val="00D82378"/>
    <w:rsid w:val="00D83447"/>
    <w:rsid w:val="00D84317"/>
    <w:rsid w:val="00D90FB4"/>
    <w:rsid w:val="00D90FEA"/>
    <w:rsid w:val="00D9176C"/>
    <w:rsid w:val="00D925A3"/>
    <w:rsid w:val="00D9292A"/>
    <w:rsid w:val="00D92EBF"/>
    <w:rsid w:val="00D9303F"/>
    <w:rsid w:val="00D934CD"/>
    <w:rsid w:val="00D946A2"/>
    <w:rsid w:val="00D94EF4"/>
    <w:rsid w:val="00D954D1"/>
    <w:rsid w:val="00D96D11"/>
    <w:rsid w:val="00D96EC8"/>
    <w:rsid w:val="00D970A6"/>
    <w:rsid w:val="00D97E51"/>
    <w:rsid w:val="00DA1498"/>
    <w:rsid w:val="00DA4AAC"/>
    <w:rsid w:val="00DA646F"/>
    <w:rsid w:val="00DA729A"/>
    <w:rsid w:val="00DB2B09"/>
    <w:rsid w:val="00DB3AC5"/>
    <w:rsid w:val="00DB4636"/>
    <w:rsid w:val="00DC0152"/>
    <w:rsid w:val="00DC1FA6"/>
    <w:rsid w:val="00DC2721"/>
    <w:rsid w:val="00DC31CF"/>
    <w:rsid w:val="00DC33C9"/>
    <w:rsid w:val="00DC33FA"/>
    <w:rsid w:val="00DC343A"/>
    <w:rsid w:val="00DC600E"/>
    <w:rsid w:val="00DC6472"/>
    <w:rsid w:val="00DD0054"/>
    <w:rsid w:val="00DD1AAA"/>
    <w:rsid w:val="00DD256D"/>
    <w:rsid w:val="00DD25F3"/>
    <w:rsid w:val="00DD4730"/>
    <w:rsid w:val="00DD4C5D"/>
    <w:rsid w:val="00DD4EA2"/>
    <w:rsid w:val="00DD51C8"/>
    <w:rsid w:val="00DD5A42"/>
    <w:rsid w:val="00DD6BB7"/>
    <w:rsid w:val="00DE0567"/>
    <w:rsid w:val="00DE0871"/>
    <w:rsid w:val="00DE1C64"/>
    <w:rsid w:val="00DE277A"/>
    <w:rsid w:val="00DE3071"/>
    <w:rsid w:val="00DE3BEE"/>
    <w:rsid w:val="00DF01CA"/>
    <w:rsid w:val="00DF1D11"/>
    <w:rsid w:val="00DF224E"/>
    <w:rsid w:val="00DF51B8"/>
    <w:rsid w:val="00DF5354"/>
    <w:rsid w:val="00E0003B"/>
    <w:rsid w:val="00E00D1D"/>
    <w:rsid w:val="00E013B5"/>
    <w:rsid w:val="00E03122"/>
    <w:rsid w:val="00E10D37"/>
    <w:rsid w:val="00E24695"/>
    <w:rsid w:val="00E24F14"/>
    <w:rsid w:val="00E259F3"/>
    <w:rsid w:val="00E26F79"/>
    <w:rsid w:val="00E34FB0"/>
    <w:rsid w:val="00E369F8"/>
    <w:rsid w:val="00E4359E"/>
    <w:rsid w:val="00E46AAA"/>
    <w:rsid w:val="00E47ECF"/>
    <w:rsid w:val="00E50868"/>
    <w:rsid w:val="00E51A8B"/>
    <w:rsid w:val="00E51F60"/>
    <w:rsid w:val="00E52CBA"/>
    <w:rsid w:val="00E53309"/>
    <w:rsid w:val="00E547D5"/>
    <w:rsid w:val="00E553E3"/>
    <w:rsid w:val="00E55E93"/>
    <w:rsid w:val="00E56191"/>
    <w:rsid w:val="00E60CF0"/>
    <w:rsid w:val="00E644DA"/>
    <w:rsid w:val="00E6560B"/>
    <w:rsid w:val="00E726F7"/>
    <w:rsid w:val="00E7325B"/>
    <w:rsid w:val="00E74864"/>
    <w:rsid w:val="00E75015"/>
    <w:rsid w:val="00E76612"/>
    <w:rsid w:val="00E76FD6"/>
    <w:rsid w:val="00E80A8C"/>
    <w:rsid w:val="00E80C83"/>
    <w:rsid w:val="00E81433"/>
    <w:rsid w:val="00E81DDD"/>
    <w:rsid w:val="00E8254C"/>
    <w:rsid w:val="00E847D3"/>
    <w:rsid w:val="00E87827"/>
    <w:rsid w:val="00E87AA2"/>
    <w:rsid w:val="00E900C0"/>
    <w:rsid w:val="00E90C6F"/>
    <w:rsid w:val="00E93A07"/>
    <w:rsid w:val="00E95CB9"/>
    <w:rsid w:val="00E97622"/>
    <w:rsid w:val="00EA170F"/>
    <w:rsid w:val="00EA1F1A"/>
    <w:rsid w:val="00EA6AAA"/>
    <w:rsid w:val="00EA7CB5"/>
    <w:rsid w:val="00EB2052"/>
    <w:rsid w:val="00EB2B7C"/>
    <w:rsid w:val="00EB3AE6"/>
    <w:rsid w:val="00EB4EE9"/>
    <w:rsid w:val="00EB549F"/>
    <w:rsid w:val="00EB567D"/>
    <w:rsid w:val="00EB6200"/>
    <w:rsid w:val="00EB6871"/>
    <w:rsid w:val="00EB735F"/>
    <w:rsid w:val="00EB7B66"/>
    <w:rsid w:val="00EC0F51"/>
    <w:rsid w:val="00EC30BA"/>
    <w:rsid w:val="00EC3AF2"/>
    <w:rsid w:val="00EC47DA"/>
    <w:rsid w:val="00EC60C7"/>
    <w:rsid w:val="00EC6633"/>
    <w:rsid w:val="00ED2CA8"/>
    <w:rsid w:val="00ED431E"/>
    <w:rsid w:val="00ED4DB5"/>
    <w:rsid w:val="00EE09E7"/>
    <w:rsid w:val="00EE0EEE"/>
    <w:rsid w:val="00EE1A88"/>
    <w:rsid w:val="00EE1F08"/>
    <w:rsid w:val="00EE2171"/>
    <w:rsid w:val="00EE27BA"/>
    <w:rsid w:val="00EE4988"/>
    <w:rsid w:val="00EF0CB3"/>
    <w:rsid w:val="00EF0CD9"/>
    <w:rsid w:val="00EF24B8"/>
    <w:rsid w:val="00EF65DB"/>
    <w:rsid w:val="00F0035B"/>
    <w:rsid w:val="00F00A6D"/>
    <w:rsid w:val="00F015E6"/>
    <w:rsid w:val="00F01DD1"/>
    <w:rsid w:val="00F02795"/>
    <w:rsid w:val="00F044E5"/>
    <w:rsid w:val="00F04E91"/>
    <w:rsid w:val="00F06780"/>
    <w:rsid w:val="00F1007A"/>
    <w:rsid w:val="00F111F6"/>
    <w:rsid w:val="00F11469"/>
    <w:rsid w:val="00F118F4"/>
    <w:rsid w:val="00F11DEC"/>
    <w:rsid w:val="00F17F00"/>
    <w:rsid w:val="00F200DB"/>
    <w:rsid w:val="00F2033D"/>
    <w:rsid w:val="00F20A2F"/>
    <w:rsid w:val="00F228A4"/>
    <w:rsid w:val="00F25402"/>
    <w:rsid w:val="00F26498"/>
    <w:rsid w:val="00F41ACD"/>
    <w:rsid w:val="00F41BDB"/>
    <w:rsid w:val="00F43ABF"/>
    <w:rsid w:val="00F44D30"/>
    <w:rsid w:val="00F44DA7"/>
    <w:rsid w:val="00F4748C"/>
    <w:rsid w:val="00F50011"/>
    <w:rsid w:val="00F5240D"/>
    <w:rsid w:val="00F530C7"/>
    <w:rsid w:val="00F53735"/>
    <w:rsid w:val="00F537F0"/>
    <w:rsid w:val="00F54A4B"/>
    <w:rsid w:val="00F54F5E"/>
    <w:rsid w:val="00F554BE"/>
    <w:rsid w:val="00F55C09"/>
    <w:rsid w:val="00F570BA"/>
    <w:rsid w:val="00F6025A"/>
    <w:rsid w:val="00F623B3"/>
    <w:rsid w:val="00F63855"/>
    <w:rsid w:val="00F63B95"/>
    <w:rsid w:val="00F63BC2"/>
    <w:rsid w:val="00F63D08"/>
    <w:rsid w:val="00F647B3"/>
    <w:rsid w:val="00F64F92"/>
    <w:rsid w:val="00F6656F"/>
    <w:rsid w:val="00F66BFB"/>
    <w:rsid w:val="00F6744F"/>
    <w:rsid w:val="00F70070"/>
    <w:rsid w:val="00F72A62"/>
    <w:rsid w:val="00F72B2C"/>
    <w:rsid w:val="00F73EB6"/>
    <w:rsid w:val="00F76D47"/>
    <w:rsid w:val="00F76FF5"/>
    <w:rsid w:val="00F7708E"/>
    <w:rsid w:val="00F816C7"/>
    <w:rsid w:val="00F817A2"/>
    <w:rsid w:val="00F81E40"/>
    <w:rsid w:val="00F834B0"/>
    <w:rsid w:val="00F841BE"/>
    <w:rsid w:val="00F85F8C"/>
    <w:rsid w:val="00F9157B"/>
    <w:rsid w:val="00F97371"/>
    <w:rsid w:val="00FA0CDA"/>
    <w:rsid w:val="00FA3941"/>
    <w:rsid w:val="00FA4469"/>
    <w:rsid w:val="00FA6A3D"/>
    <w:rsid w:val="00FB216C"/>
    <w:rsid w:val="00FB66DA"/>
    <w:rsid w:val="00FB78F6"/>
    <w:rsid w:val="00FB7AB1"/>
    <w:rsid w:val="00FC13BA"/>
    <w:rsid w:val="00FC25DE"/>
    <w:rsid w:val="00FC3747"/>
    <w:rsid w:val="00FC3AF6"/>
    <w:rsid w:val="00FC43BD"/>
    <w:rsid w:val="00FC4806"/>
    <w:rsid w:val="00FC5172"/>
    <w:rsid w:val="00FC52A2"/>
    <w:rsid w:val="00FC6057"/>
    <w:rsid w:val="00FC7D24"/>
    <w:rsid w:val="00FD181E"/>
    <w:rsid w:val="00FD3B92"/>
    <w:rsid w:val="00FD4990"/>
    <w:rsid w:val="00FD5282"/>
    <w:rsid w:val="00FE0C6C"/>
    <w:rsid w:val="00FE1E27"/>
    <w:rsid w:val="00FE47D9"/>
    <w:rsid w:val="00FE4906"/>
    <w:rsid w:val="00FE585D"/>
    <w:rsid w:val="00FE7D4B"/>
    <w:rsid w:val="00FF139B"/>
    <w:rsid w:val="00FF3F67"/>
    <w:rsid w:val="00FF5A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MX"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6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E6C4A"/>
    <w:pPr>
      <w:spacing w:line="240" w:lineRule="auto"/>
    </w:pPr>
    <w:rPr>
      <w:sz w:val="20"/>
      <w:szCs w:val="20"/>
    </w:rPr>
  </w:style>
  <w:style w:type="character" w:customStyle="1" w:styleId="FootnoteTextChar">
    <w:name w:val="Footnote Text Char"/>
    <w:basedOn w:val="DefaultParagraphFont"/>
    <w:link w:val="FootnoteText"/>
    <w:uiPriority w:val="99"/>
    <w:rsid w:val="00CE6C4A"/>
    <w:rPr>
      <w:sz w:val="20"/>
      <w:szCs w:val="20"/>
    </w:rPr>
  </w:style>
  <w:style w:type="character" w:styleId="FootnoteReference">
    <w:name w:val="footnote reference"/>
    <w:basedOn w:val="DefaultParagraphFont"/>
    <w:uiPriority w:val="99"/>
    <w:semiHidden/>
    <w:unhideWhenUsed/>
    <w:rsid w:val="00CE6C4A"/>
    <w:rPr>
      <w:vertAlign w:val="superscript"/>
    </w:rPr>
  </w:style>
  <w:style w:type="paragraph" w:styleId="Header">
    <w:name w:val="header"/>
    <w:basedOn w:val="Normal"/>
    <w:link w:val="HeaderChar"/>
    <w:uiPriority w:val="99"/>
    <w:unhideWhenUsed/>
    <w:rsid w:val="00EB6200"/>
    <w:pPr>
      <w:tabs>
        <w:tab w:val="center" w:pos="4419"/>
        <w:tab w:val="right" w:pos="8838"/>
      </w:tabs>
      <w:spacing w:line="240" w:lineRule="auto"/>
    </w:pPr>
  </w:style>
  <w:style w:type="character" w:customStyle="1" w:styleId="HeaderChar">
    <w:name w:val="Header Char"/>
    <w:basedOn w:val="DefaultParagraphFont"/>
    <w:link w:val="Header"/>
    <w:uiPriority w:val="99"/>
    <w:rsid w:val="00EB6200"/>
  </w:style>
  <w:style w:type="paragraph" w:styleId="Footer">
    <w:name w:val="footer"/>
    <w:basedOn w:val="Normal"/>
    <w:link w:val="FooterChar"/>
    <w:uiPriority w:val="99"/>
    <w:unhideWhenUsed/>
    <w:rsid w:val="00EB6200"/>
    <w:pPr>
      <w:tabs>
        <w:tab w:val="center" w:pos="4419"/>
        <w:tab w:val="right" w:pos="8838"/>
      </w:tabs>
      <w:spacing w:line="240" w:lineRule="auto"/>
    </w:pPr>
  </w:style>
  <w:style w:type="character" w:customStyle="1" w:styleId="FooterChar">
    <w:name w:val="Footer Char"/>
    <w:basedOn w:val="DefaultParagraphFont"/>
    <w:link w:val="Footer"/>
    <w:uiPriority w:val="99"/>
    <w:rsid w:val="00EB6200"/>
  </w:style>
  <w:style w:type="paragraph" w:customStyle="1" w:styleId="Default">
    <w:name w:val="Default"/>
    <w:rsid w:val="003F4A6E"/>
    <w:pPr>
      <w:autoSpaceDE w:val="0"/>
      <w:autoSpaceDN w:val="0"/>
      <w:adjustRightInd w:val="0"/>
      <w:spacing w:line="240" w:lineRule="auto"/>
      <w:jc w:val="left"/>
    </w:pPr>
    <w:rPr>
      <w:rFonts w:ascii="Cambria" w:hAnsi="Cambria" w:cs="Cambria"/>
      <w:color w:val="000000"/>
      <w:szCs w:val="24"/>
      <w:lang w:val="en-US"/>
    </w:rPr>
  </w:style>
  <w:style w:type="character" w:styleId="Hyperlink">
    <w:name w:val="Hyperlink"/>
    <w:basedOn w:val="DefaultParagraphFont"/>
    <w:uiPriority w:val="99"/>
    <w:unhideWhenUsed/>
    <w:rsid w:val="005A3DE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MX"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6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E6C4A"/>
    <w:pPr>
      <w:spacing w:line="240" w:lineRule="auto"/>
    </w:pPr>
    <w:rPr>
      <w:sz w:val="20"/>
      <w:szCs w:val="20"/>
    </w:rPr>
  </w:style>
  <w:style w:type="character" w:customStyle="1" w:styleId="FootnoteTextChar">
    <w:name w:val="Footnote Text Char"/>
    <w:basedOn w:val="DefaultParagraphFont"/>
    <w:link w:val="FootnoteText"/>
    <w:uiPriority w:val="99"/>
    <w:rsid w:val="00CE6C4A"/>
    <w:rPr>
      <w:sz w:val="20"/>
      <w:szCs w:val="20"/>
    </w:rPr>
  </w:style>
  <w:style w:type="character" w:styleId="FootnoteReference">
    <w:name w:val="footnote reference"/>
    <w:basedOn w:val="DefaultParagraphFont"/>
    <w:uiPriority w:val="99"/>
    <w:semiHidden/>
    <w:unhideWhenUsed/>
    <w:rsid w:val="00CE6C4A"/>
    <w:rPr>
      <w:vertAlign w:val="superscript"/>
    </w:rPr>
  </w:style>
  <w:style w:type="paragraph" w:styleId="Header">
    <w:name w:val="header"/>
    <w:basedOn w:val="Normal"/>
    <w:link w:val="HeaderChar"/>
    <w:uiPriority w:val="99"/>
    <w:unhideWhenUsed/>
    <w:rsid w:val="00EB6200"/>
    <w:pPr>
      <w:tabs>
        <w:tab w:val="center" w:pos="4419"/>
        <w:tab w:val="right" w:pos="8838"/>
      </w:tabs>
      <w:spacing w:line="240" w:lineRule="auto"/>
    </w:pPr>
  </w:style>
  <w:style w:type="character" w:customStyle="1" w:styleId="HeaderChar">
    <w:name w:val="Header Char"/>
    <w:basedOn w:val="DefaultParagraphFont"/>
    <w:link w:val="Header"/>
    <w:uiPriority w:val="99"/>
    <w:rsid w:val="00EB6200"/>
  </w:style>
  <w:style w:type="paragraph" w:styleId="Footer">
    <w:name w:val="footer"/>
    <w:basedOn w:val="Normal"/>
    <w:link w:val="FooterChar"/>
    <w:uiPriority w:val="99"/>
    <w:unhideWhenUsed/>
    <w:rsid w:val="00EB6200"/>
    <w:pPr>
      <w:tabs>
        <w:tab w:val="center" w:pos="4419"/>
        <w:tab w:val="right" w:pos="8838"/>
      </w:tabs>
      <w:spacing w:line="240" w:lineRule="auto"/>
    </w:pPr>
  </w:style>
  <w:style w:type="character" w:customStyle="1" w:styleId="FooterChar">
    <w:name w:val="Footer Char"/>
    <w:basedOn w:val="DefaultParagraphFont"/>
    <w:link w:val="Footer"/>
    <w:uiPriority w:val="99"/>
    <w:rsid w:val="00EB6200"/>
  </w:style>
  <w:style w:type="paragraph" w:customStyle="1" w:styleId="Default">
    <w:name w:val="Default"/>
    <w:rsid w:val="003F4A6E"/>
    <w:pPr>
      <w:autoSpaceDE w:val="0"/>
      <w:autoSpaceDN w:val="0"/>
      <w:adjustRightInd w:val="0"/>
      <w:spacing w:line="240" w:lineRule="auto"/>
      <w:jc w:val="left"/>
    </w:pPr>
    <w:rPr>
      <w:rFonts w:ascii="Cambria" w:hAnsi="Cambria" w:cs="Cambria"/>
      <w:color w:val="000000"/>
      <w:szCs w:val="24"/>
      <w:lang w:val="en-US"/>
    </w:rPr>
  </w:style>
  <w:style w:type="character" w:styleId="Hyperlink">
    <w:name w:val="Hyperlink"/>
    <w:basedOn w:val="DefaultParagraphFont"/>
    <w:uiPriority w:val="99"/>
    <w:unhideWhenUsed/>
    <w:rsid w:val="005A3D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614802">
      <w:bodyDiv w:val="1"/>
      <w:marLeft w:val="0"/>
      <w:marRight w:val="0"/>
      <w:marTop w:val="0"/>
      <w:marBottom w:val="0"/>
      <w:divBdr>
        <w:top w:val="none" w:sz="0" w:space="0" w:color="auto"/>
        <w:left w:val="none" w:sz="0" w:space="0" w:color="auto"/>
        <w:bottom w:val="none" w:sz="0" w:space="0" w:color="auto"/>
        <w:right w:val="none" w:sz="0" w:space="0" w:color="auto"/>
      </w:divBdr>
    </w:div>
    <w:div w:id="1309166773">
      <w:bodyDiv w:val="1"/>
      <w:marLeft w:val="0"/>
      <w:marRight w:val="0"/>
      <w:marTop w:val="0"/>
      <w:marBottom w:val="0"/>
      <w:divBdr>
        <w:top w:val="none" w:sz="0" w:space="0" w:color="auto"/>
        <w:left w:val="none" w:sz="0" w:space="0" w:color="auto"/>
        <w:bottom w:val="none" w:sz="0" w:space="0" w:color="auto"/>
        <w:right w:val="none" w:sz="0" w:space="0" w:color="auto"/>
      </w:divBdr>
    </w:div>
    <w:div w:id="207231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nous.1231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996CF-710B-46BD-9551-94D7C91D8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26</Pages>
  <Words>6698</Words>
  <Characters>36839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faviola rivera</dc:creator>
  <cp:lastModifiedBy>faviola rivera</cp:lastModifiedBy>
  <cp:revision>10</cp:revision>
  <dcterms:created xsi:type="dcterms:W3CDTF">2020-11-11T14:43:00Z</dcterms:created>
  <dcterms:modified xsi:type="dcterms:W3CDTF">2021-02-05T16:22:00Z</dcterms:modified>
</cp:coreProperties>
</file>