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7EB2" w14:textId="0BBBC9BA" w:rsidR="00ED59FB" w:rsidRDefault="0094632A" w:rsidP="008931CF">
      <w:pPr>
        <w:jc w:val="center"/>
      </w:pPr>
      <w:r>
        <w:t xml:space="preserve">Embodiment, </w:t>
      </w:r>
      <w:r w:rsidR="00F011F0">
        <w:t>Consciousness</w:t>
      </w:r>
      <w:r>
        <w:t>,</w:t>
      </w:r>
      <w:r w:rsidR="00F011F0">
        <w:t xml:space="preserve"> and</w:t>
      </w:r>
      <w:r w:rsidR="007D2169">
        <w:t xml:space="preserve"> Neurophenomenology: </w:t>
      </w:r>
      <w:r w:rsidR="00C22CFF">
        <w:t>Embodied C</w:t>
      </w:r>
      <w:r>
        <w:t xml:space="preserve">ognitive Science Puts the (First) </w:t>
      </w:r>
      <w:r w:rsidR="00C22CFF">
        <w:t>Person in Its Place</w:t>
      </w:r>
    </w:p>
    <w:p w14:paraId="044367CD" w14:textId="77777777" w:rsidR="00AD1531" w:rsidRDefault="00AD1531" w:rsidP="008931CF">
      <w:pPr>
        <w:jc w:val="center"/>
      </w:pPr>
    </w:p>
    <w:p w14:paraId="4ECF5D84" w14:textId="77777777" w:rsidR="00AD1531" w:rsidRPr="00AD1531" w:rsidRDefault="00AD1531" w:rsidP="00AD1531">
      <w:pPr>
        <w:jc w:val="center"/>
        <w:rPr>
          <w:i/>
        </w:rPr>
      </w:pPr>
      <w:r>
        <w:rPr>
          <w:sz w:val="20"/>
          <w:szCs w:val="20"/>
        </w:rPr>
        <w:t xml:space="preserve">Forthcoming in a special issue of </w:t>
      </w:r>
      <w:r>
        <w:rPr>
          <w:i/>
          <w:sz w:val="20"/>
          <w:szCs w:val="20"/>
        </w:rPr>
        <w:t>Journal of Consciousness Studies</w:t>
      </w:r>
    </w:p>
    <w:p w14:paraId="3E368FBB" w14:textId="77777777" w:rsidR="008931CF" w:rsidRDefault="008931CF" w:rsidP="008931CF">
      <w:pPr>
        <w:jc w:val="center"/>
      </w:pPr>
    </w:p>
    <w:p w14:paraId="7EEEC438" w14:textId="478F8B33" w:rsidR="00744B8C" w:rsidRPr="008931CF" w:rsidRDefault="00744B8C" w:rsidP="008931CF">
      <w:pPr>
        <w:jc w:val="center"/>
        <w:rPr>
          <w:sz w:val="20"/>
          <w:szCs w:val="20"/>
        </w:rPr>
      </w:pPr>
      <w:r w:rsidRPr="008931CF">
        <w:rPr>
          <w:sz w:val="20"/>
          <w:szCs w:val="20"/>
        </w:rPr>
        <w:t>Robert D. Rupert</w:t>
      </w:r>
    </w:p>
    <w:p w14:paraId="28EA8225" w14:textId="24DFA1AB" w:rsidR="00744B8C" w:rsidRDefault="00744B8C" w:rsidP="008931CF">
      <w:pPr>
        <w:jc w:val="center"/>
        <w:rPr>
          <w:sz w:val="20"/>
          <w:szCs w:val="20"/>
        </w:rPr>
      </w:pPr>
      <w:r w:rsidRPr="008931CF">
        <w:rPr>
          <w:sz w:val="20"/>
          <w:szCs w:val="20"/>
        </w:rPr>
        <w:t>University of Colorado, Boulder, and University of Edinburgh</w:t>
      </w:r>
    </w:p>
    <w:p w14:paraId="5B31E9B5" w14:textId="77777777" w:rsidR="00744B8C" w:rsidRDefault="00744B8C" w:rsidP="00744B8C">
      <w:pPr>
        <w:spacing w:line="480" w:lineRule="auto"/>
        <w:jc w:val="center"/>
      </w:pPr>
    </w:p>
    <w:p w14:paraId="07316F14" w14:textId="0E7F1242" w:rsidR="00CE5600" w:rsidRDefault="00CE5600" w:rsidP="00CE5600">
      <w:pPr>
        <w:spacing w:line="480" w:lineRule="auto"/>
        <w:jc w:val="center"/>
      </w:pPr>
      <w:r>
        <w:t>Introduction</w:t>
      </w:r>
    </w:p>
    <w:p w14:paraId="009D774E" w14:textId="78C695C7" w:rsidR="0094554D" w:rsidRPr="00CE5600" w:rsidRDefault="005E7D05" w:rsidP="00ED59FB">
      <w:pPr>
        <w:spacing w:line="480" w:lineRule="auto"/>
        <w:rPr>
          <w:rFonts w:cs="Times New Roman"/>
        </w:rPr>
      </w:pPr>
      <w:r>
        <w:t>T</w:t>
      </w:r>
      <w:r w:rsidR="007D2169">
        <w:t>alk</w:t>
      </w:r>
      <w:r w:rsidR="00ED59FB">
        <w:t xml:space="preserve"> of embodime</w:t>
      </w:r>
      <w:r w:rsidR="000C3C3C">
        <w:t>n</w:t>
      </w:r>
      <w:r>
        <w:t>t</w:t>
      </w:r>
      <w:r w:rsidR="007D2169">
        <w:t xml:space="preserve"> </w:t>
      </w:r>
      <w:r w:rsidR="00A452DA">
        <w:t xml:space="preserve">has </w:t>
      </w:r>
      <w:r w:rsidR="007D2169">
        <w:t>permeate</w:t>
      </w:r>
      <w:r w:rsidR="00A452DA">
        <w:t>d</w:t>
      </w:r>
      <w:r w:rsidR="002F0AE7">
        <w:t xml:space="preserve"> </w:t>
      </w:r>
      <w:r w:rsidR="00C163D0">
        <w:t>discourse</w:t>
      </w:r>
      <w:r w:rsidR="002F40CF">
        <w:t xml:space="preserve"> in cognitive science and well beyond</w:t>
      </w:r>
      <w:r w:rsidR="00C163D0">
        <w:t>,</w:t>
      </w:r>
      <w:r>
        <w:t xml:space="preserve"> extending from it</w:t>
      </w:r>
      <w:r w:rsidR="00A452DA">
        <w:t>s contemporary roots in</w:t>
      </w:r>
      <w:r>
        <w:t xml:space="preserve"> rob</w:t>
      </w:r>
      <w:bookmarkStart w:id="0" w:name="_GoBack"/>
      <w:bookmarkEnd w:id="0"/>
      <w:r>
        <w:t>otics (Brooks</w:t>
      </w:r>
      <w:r w:rsidR="00C430A9">
        <w:t xml:space="preserve"> 1999</w:t>
      </w:r>
      <w:r>
        <w:t>) to</w:t>
      </w:r>
      <w:r w:rsidR="007D2169">
        <w:t xml:space="preserve"> discu</w:t>
      </w:r>
      <w:r w:rsidR="00680ABD">
        <w:t>ssion</w:t>
      </w:r>
      <w:r w:rsidR="007D2169">
        <w:t>s</w:t>
      </w:r>
      <w:r w:rsidR="00680ABD">
        <w:t xml:space="preserve"> of</w:t>
      </w:r>
      <w:r w:rsidR="00ED59FB">
        <w:t xml:space="preserve"> language comprehension</w:t>
      </w:r>
      <w:r w:rsidR="00C430A9">
        <w:t xml:space="preserve"> (Kaschak et al. 2005</w:t>
      </w:r>
      <w:r w:rsidR="005641BE">
        <w:t>)</w:t>
      </w:r>
      <w:r>
        <w:t>,</w:t>
      </w:r>
      <w:r w:rsidR="00740CCD">
        <w:t xml:space="preserve"> technological augmentation</w:t>
      </w:r>
      <w:r w:rsidR="004A2E7F">
        <w:t xml:space="preserve"> (Clark 2003)</w:t>
      </w:r>
      <w:r>
        <w:t>,</w:t>
      </w:r>
      <w:r w:rsidR="000C3C3C">
        <w:t xml:space="preserve"> </w:t>
      </w:r>
      <w:r w:rsidR="005C66A5">
        <w:t>memory</w:t>
      </w:r>
      <w:r w:rsidR="005641BE">
        <w:t xml:space="preserve"> (</w:t>
      </w:r>
      <w:r w:rsidR="002F40CF">
        <w:t>both at the level of the individual</w:t>
      </w:r>
      <w:r w:rsidR="002B30F3">
        <w:t xml:space="preserve"> </w:t>
      </w:r>
      <w:r w:rsidR="002F40CF">
        <w:t xml:space="preserve">– </w:t>
      </w:r>
      <w:r w:rsidR="005641BE">
        <w:t>Glenberg</w:t>
      </w:r>
      <w:r w:rsidR="00C430A9">
        <w:t xml:space="preserve"> 1997</w:t>
      </w:r>
      <w:r w:rsidR="002B30F3">
        <w:t xml:space="preserve"> – and the group – </w:t>
      </w:r>
      <w:r w:rsidR="002F0AE7">
        <w:t>Barnier</w:t>
      </w:r>
      <w:r w:rsidR="00C35927">
        <w:t xml:space="preserve"> et al. 2008</w:t>
      </w:r>
      <w:r w:rsidR="005641BE">
        <w:t>)</w:t>
      </w:r>
      <w:r>
        <w:t>,</w:t>
      </w:r>
      <w:r w:rsidR="00680ABD">
        <w:t xml:space="preserve"> </w:t>
      </w:r>
      <w:r w:rsidR="00171D3F">
        <w:t xml:space="preserve">Elizabethan performance (Tribble  2005), </w:t>
      </w:r>
      <w:r w:rsidR="00ED59FB">
        <w:t>math</w:t>
      </w:r>
      <w:r w:rsidR="005C66A5">
        <w:t>ematical reasoning</w:t>
      </w:r>
      <w:r w:rsidR="005641BE">
        <w:t xml:space="preserve"> (Lakoff and Nune</w:t>
      </w:r>
      <w:r w:rsidR="00D2308B" w:rsidRPr="00217DD5">
        <w:t>z</w:t>
      </w:r>
      <w:r w:rsidR="007D2169">
        <w:t xml:space="preserve"> 2000</w:t>
      </w:r>
      <w:r w:rsidR="005641BE">
        <w:t>)</w:t>
      </w:r>
      <w:r>
        <w:t>,</w:t>
      </w:r>
      <w:r w:rsidR="002F2D8A">
        <w:t xml:space="preserve"> religious experienc</w:t>
      </w:r>
      <w:r w:rsidR="00C163D0">
        <w:t>e</w:t>
      </w:r>
      <w:r w:rsidR="00793EA9">
        <w:t xml:space="preserve"> (Barsalou</w:t>
      </w:r>
      <w:r w:rsidR="002B30F3">
        <w:t xml:space="preserve"> et al, 2005</w:t>
      </w:r>
      <w:r w:rsidR="0030685E">
        <w:t>)</w:t>
      </w:r>
      <w:r>
        <w:t xml:space="preserve">, </w:t>
      </w:r>
      <w:r w:rsidR="00740CCD">
        <w:t xml:space="preserve">everyday </w:t>
      </w:r>
      <w:r w:rsidR="004A2E7F">
        <w:t>communication (Goldin-Meadow</w:t>
      </w:r>
      <w:r w:rsidR="007D2169">
        <w:t xml:space="preserve"> 2003</w:t>
      </w:r>
      <w:r w:rsidR="004A2E7F">
        <w:t>)</w:t>
      </w:r>
      <w:r>
        <w:t>,</w:t>
      </w:r>
      <w:r w:rsidR="004A2E7F">
        <w:t xml:space="preserve"> </w:t>
      </w:r>
      <w:r w:rsidR="00680ABD">
        <w:t>con</w:t>
      </w:r>
      <w:r w:rsidR="00793EA9">
        <w:t>cepts</w:t>
      </w:r>
      <w:r>
        <w:t xml:space="preserve"> (Barsalou</w:t>
      </w:r>
      <w:r w:rsidR="00793EA9">
        <w:t xml:space="preserve"> 1999</w:t>
      </w:r>
      <w:r>
        <w:t xml:space="preserve">), </w:t>
      </w:r>
      <w:r w:rsidR="000C3C3C">
        <w:t xml:space="preserve">vision-based </w:t>
      </w:r>
      <w:r w:rsidR="004A2E7F">
        <w:t>problem solving (Ballard</w:t>
      </w:r>
      <w:r w:rsidR="00793EA9">
        <w:t xml:space="preserve"> et al. 1997</w:t>
      </w:r>
      <w:r w:rsidR="004A2E7F">
        <w:t>)</w:t>
      </w:r>
      <w:r w:rsidR="00793EA9">
        <w:t>, and</w:t>
      </w:r>
      <w:r w:rsidR="002F40CF">
        <w:t xml:space="preserve"> further</w:t>
      </w:r>
      <w:r w:rsidR="00793EA9">
        <w:t xml:space="preserve"> still</w:t>
      </w:r>
      <w:r w:rsidR="002F40CF">
        <w:t xml:space="preserve"> </w:t>
      </w:r>
      <w:r w:rsidR="00A452DA">
        <w:t>–</w:t>
      </w:r>
      <w:r w:rsidR="002F0AE7">
        <w:t xml:space="preserve"> f</w:t>
      </w:r>
      <w:r w:rsidR="00A452DA">
        <w:t>or</w:t>
      </w:r>
      <w:r w:rsidR="002F0AE7">
        <w:t xml:space="preserve"> overviews</w:t>
      </w:r>
      <w:r w:rsidR="00A452DA">
        <w:t xml:space="preserve">, </w:t>
      </w:r>
      <w:r w:rsidR="004A2E7F">
        <w:t xml:space="preserve">see </w:t>
      </w:r>
      <w:r w:rsidR="002F0AE7">
        <w:t xml:space="preserve">Gibbs </w:t>
      </w:r>
      <w:r w:rsidR="00A452DA">
        <w:t>(</w:t>
      </w:r>
      <w:r w:rsidR="002F0AE7">
        <w:t>2006</w:t>
      </w:r>
      <w:r w:rsidR="00A452DA">
        <w:t>) and</w:t>
      </w:r>
      <w:r w:rsidR="002F0AE7">
        <w:t xml:space="preserve"> Clark </w:t>
      </w:r>
      <w:r w:rsidR="00A452DA">
        <w:t>(</w:t>
      </w:r>
      <w:r w:rsidR="002F0AE7">
        <w:t>2008</w:t>
      </w:r>
      <w:r w:rsidR="00C163D0">
        <w:t>)</w:t>
      </w:r>
      <w:r w:rsidR="002F2D8A">
        <w:t xml:space="preserve">. </w:t>
      </w:r>
      <w:r w:rsidR="002F40CF">
        <w:t>T</w:t>
      </w:r>
      <w:r w:rsidR="00A452DA">
        <w:t xml:space="preserve">his blossoming </w:t>
      </w:r>
      <w:r w:rsidR="004A2E7F">
        <w:t>embodiment</w:t>
      </w:r>
      <w:r w:rsidR="005C66A5">
        <w:t>-rela</w:t>
      </w:r>
      <w:r w:rsidR="005C66A5" w:rsidRPr="00CE5600">
        <w:rPr>
          <w:rFonts w:cs="Times New Roman"/>
        </w:rPr>
        <w:t>ted literature</w:t>
      </w:r>
      <w:r w:rsidR="0094554D" w:rsidRPr="00CE5600">
        <w:rPr>
          <w:rFonts w:cs="Times New Roman"/>
        </w:rPr>
        <w:t xml:space="preserve"> cata</w:t>
      </w:r>
      <w:r w:rsidR="005C66A5" w:rsidRPr="00CE5600">
        <w:rPr>
          <w:rFonts w:cs="Times New Roman"/>
        </w:rPr>
        <w:t>logues</w:t>
      </w:r>
      <w:r w:rsidR="00E92069" w:rsidRPr="00CE5600">
        <w:rPr>
          <w:rFonts w:cs="Times New Roman"/>
        </w:rPr>
        <w:t>,</w:t>
      </w:r>
      <w:r w:rsidR="001B09A7" w:rsidRPr="00CE5600">
        <w:rPr>
          <w:rFonts w:cs="Times New Roman"/>
        </w:rPr>
        <w:t xml:space="preserve"> in fascinating</w:t>
      </w:r>
      <w:r w:rsidR="005C66A5" w:rsidRPr="00CE5600">
        <w:rPr>
          <w:rFonts w:cs="Times New Roman"/>
        </w:rPr>
        <w:t xml:space="preserve"> detail</w:t>
      </w:r>
      <w:r w:rsidR="002F40CF">
        <w:rPr>
          <w:rFonts w:cs="Times New Roman"/>
        </w:rPr>
        <w:t>,</w:t>
      </w:r>
      <w:r w:rsidR="00740CCD" w:rsidRPr="00CE5600">
        <w:rPr>
          <w:rFonts w:cs="Times New Roman"/>
        </w:rPr>
        <w:t xml:space="preserve"> ways in which </w:t>
      </w:r>
      <w:r w:rsidR="00793EA9" w:rsidRPr="00CE5600">
        <w:rPr>
          <w:rFonts w:cs="Times New Roman"/>
        </w:rPr>
        <w:t>bodily mot</w:t>
      </w:r>
      <w:r w:rsidR="00793EA9" w:rsidRPr="00CE5600">
        <w:t>ion, nonneural bodily structures, and environmental props</w:t>
      </w:r>
      <w:r w:rsidR="00793EA9" w:rsidRPr="00CE5600">
        <w:rPr>
          <w:rFonts w:cs="Times New Roman"/>
        </w:rPr>
        <w:t xml:space="preserve"> </w:t>
      </w:r>
      <w:r w:rsidR="00793EA9">
        <w:rPr>
          <w:rFonts w:cs="Times New Roman"/>
        </w:rPr>
        <w:t xml:space="preserve">ground, contribute to, and perhaps even partly constitute </w:t>
      </w:r>
      <w:r w:rsidR="00740CCD" w:rsidRPr="00CE5600">
        <w:rPr>
          <w:rFonts w:cs="Times New Roman"/>
        </w:rPr>
        <w:t>human</w:t>
      </w:r>
      <w:r w:rsidR="00680ABD">
        <w:rPr>
          <w:rFonts w:cs="Times New Roman"/>
        </w:rPr>
        <w:t xml:space="preserve"> </w:t>
      </w:r>
      <w:r w:rsidR="00740CCD" w:rsidRPr="00CE5600">
        <w:rPr>
          <w:rFonts w:cs="Times New Roman"/>
        </w:rPr>
        <w:t>cognitive processing</w:t>
      </w:r>
      <w:r w:rsidR="00793EA9">
        <w:rPr>
          <w:rFonts w:cs="Times New Roman"/>
        </w:rPr>
        <w:t>.</w:t>
      </w:r>
      <w:r w:rsidR="00680ABD">
        <w:t xml:space="preserve"> Much of this</w:t>
      </w:r>
      <w:r w:rsidR="00A452DA">
        <w:t xml:space="preserve"> work</w:t>
      </w:r>
      <w:r w:rsidR="00680ABD">
        <w:t xml:space="preserve"> manifests</w:t>
      </w:r>
      <w:r w:rsidR="00CE5600" w:rsidRPr="00CE5600">
        <w:t xml:space="preserve"> grand theoretical ambition</w:t>
      </w:r>
      <w:r w:rsidR="002F40CF">
        <w:t xml:space="preserve"> as well. S</w:t>
      </w:r>
      <w:r w:rsidR="001A04E0" w:rsidRPr="00CE5600">
        <w:t>weeping generali</w:t>
      </w:r>
      <w:r w:rsidR="002F40CF">
        <w:t>zation</w:t>
      </w:r>
      <w:r w:rsidR="00CE5600" w:rsidRPr="00CE5600">
        <w:t xml:space="preserve"> </w:t>
      </w:r>
      <w:r w:rsidR="001A04E0" w:rsidRPr="00CE5600">
        <w:t xml:space="preserve">and </w:t>
      </w:r>
      <w:r w:rsidR="001A04E0" w:rsidRPr="00CE5600">
        <w:rPr>
          <w:rFonts w:cs="Times New Roman"/>
        </w:rPr>
        <w:t>revolutionary</w:t>
      </w:r>
      <w:r w:rsidR="00F30DF1" w:rsidRPr="00CE5600">
        <w:rPr>
          <w:rFonts w:cs="Times New Roman"/>
        </w:rPr>
        <w:t xml:space="preserve"> pronouncement</w:t>
      </w:r>
      <w:r w:rsidR="002F40CF">
        <w:rPr>
          <w:rFonts w:cs="Times New Roman"/>
        </w:rPr>
        <w:t xml:space="preserve"> make regular appearances, in</w:t>
      </w:r>
      <w:r w:rsidR="00A452DA">
        <w:rPr>
          <w:rFonts w:cs="Times New Roman"/>
        </w:rPr>
        <w:t xml:space="preserve"> the</w:t>
      </w:r>
      <w:r w:rsidR="002F40CF">
        <w:rPr>
          <w:rFonts w:cs="Times New Roman"/>
        </w:rPr>
        <w:t xml:space="preserve"> form of such provocative theses as that </w:t>
      </w:r>
      <w:r w:rsidR="00D2308B" w:rsidRPr="00CE5600">
        <w:rPr>
          <w:rFonts w:cs="Times New Roman"/>
        </w:rPr>
        <w:t>all cognition is bo</w:t>
      </w:r>
      <w:r w:rsidR="00D2308B">
        <w:t>dy-based</w:t>
      </w:r>
      <w:r w:rsidR="00CE5600">
        <w:t>,</w:t>
      </w:r>
      <w:r w:rsidR="004957DF">
        <w:t xml:space="preserve"> </w:t>
      </w:r>
      <w:r w:rsidR="002F40CF">
        <w:t xml:space="preserve">that </w:t>
      </w:r>
      <w:r w:rsidR="004957DF">
        <w:t>there are no abstract c</w:t>
      </w:r>
      <w:r w:rsidR="00CE5600">
        <w:t>oncepts,</w:t>
      </w:r>
      <w:r w:rsidR="002F40CF">
        <w:t xml:space="preserve"> that</w:t>
      </w:r>
      <w:r w:rsidR="00D2308B">
        <w:t xml:space="preserve"> computational conceptions of cognition are bankrupt</w:t>
      </w:r>
      <w:r w:rsidR="00CE5600">
        <w:t>,</w:t>
      </w:r>
      <w:r w:rsidR="002F40CF">
        <w:t xml:space="preserve"> and that</w:t>
      </w:r>
      <w:r w:rsidR="00CE5600">
        <w:t xml:space="preserve"> </w:t>
      </w:r>
      <w:r w:rsidR="002F40CF">
        <w:t>functionalism is false</w:t>
      </w:r>
      <w:r w:rsidR="00CE5600">
        <w:t>.</w:t>
      </w:r>
    </w:p>
    <w:p w14:paraId="7F655B59" w14:textId="4F2DC54D" w:rsidR="00D43949" w:rsidRDefault="00680ABD" w:rsidP="00ED59FB">
      <w:pPr>
        <w:spacing w:line="480" w:lineRule="auto"/>
      </w:pPr>
      <w:r>
        <w:t xml:space="preserve">     In this paper, I</w:t>
      </w:r>
      <w:r w:rsidR="00A74476">
        <w:t xml:space="preserve"> attempt to sort out one of the most striking</w:t>
      </w:r>
      <w:r w:rsidR="00A452DA">
        <w:t xml:space="preserve"> theoretical</w:t>
      </w:r>
      <w:r w:rsidR="00C22CFF">
        <w:t xml:space="preserve"> </w:t>
      </w:r>
      <w:r w:rsidR="005A2390">
        <w:t>claims associated with</w:t>
      </w:r>
      <w:r w:rsidR="0094554D">
        <w:t xml:space="preserve"> embodied approach to cogniti</w:t>
      </w:r>
      <w:r w:rsidR="005C66A5">
        <w:t>on and mi</w:t>
      </w:r>
      <w:r w:rsidR="00740CCD">
        <w:t>nd: that</w:t>
      </w:r>
      <w:r w:rsidR="00793EA9">
        <w:t xml:space="preserve"> </w:t>
      </w:r>
      <w:r w:rsidR="00740CCD">
        <w:t>an</w:t>
      </w:r>
      <w:r w:rsidR="0037131F">
        <w:t xml:space="preserve"> embodied cognitive </w:t>
      </w:r>
      <w:r w:rsidR="0037131F">
        <w:lastRenderedPageBreak/>
        <w:t>science</w:t>
      </w:r>
      <w:r w:rsidR="00CE5600">
        <w:t xml:space="preserve"> account</w:t>
      </w:r>
      <w:r w:rsidR="00793EA9">
        <w:t>s for</w:t>
      </w:r>
      <w:r w:rsidR="00BE6E76">
        <w:t xml:space="preserve"> </w:t>
      </w:r>
      <w:r w:rsidR="0037131F">
        <w:t>consciousness</w:t>
      </w:r>
      <w:r w:rsidR="00A74476">
        <w:t>.</w:t>
      </w:r>
      <w:r w:rsidR="00BE6E76">
        <w:rPr>
          <w:rStyle w:val="FootnoteReference"/>
        </w:rPr>
        <w:footnoteReference w:id="1"/>
      </w:r>
      <w:r w:rsidR="009079DB">
        <w:t xml:space="preserve"> </w:t>
      </w:r>
      <w:r w:rsidR="00245C2D">
        <w:t xml:space="preserve">This is no </w:t>
      </w:r>
      <w:r>
        <w:t xml:space="preserve">minor matter. </w:t>
      </w:r>
      <w:r w:rsidR="009079DB">
        <w:t>If embodied theorists</w:t>
      </w:r>
      <w:r w:rsidR="001A04E0">
        <w:t xml:space="preserve"> can</w:t>
      </w:r>
      <w:r w:rsidR="009079DB">
        <w:t xml:space="preserve"> make go</w:t>
      </w:r>
      <w:r>
        <w:t>od on this promise, they will</w:t>
      </w:r>
      <w:r w:rsidR="00D43949">
        <w:t xml:space="preserve"> have</w:t>
      </w:r>
      <w:r>
        <w:t xml:space="preserve"> achieve</w:t>
      </w:r>
      <w:r w:rsidR="00D43949">
        <w:t>d a monumental victory;</w:t>
      </w:r>
      <w:r>
        <w:t xml:space="preserve"> they will have proven wrong the </w:t>
      </w:r>
      <w:r w:rsidR="004A78A4">
        <w:t>many philosophers and cognitive scientists</w:t>
      </w:r>
      <w:r>
        <w:t xml:space="preserve"> who</w:t>
      </w:r>
      <w:r w:rsidR="00245C2D">
        <w:t xml:space="preserve"> take</w:t>
      </w:r>
      <w:r w:rsidR="004A78A4">
        <w:t xml:space="preserve"> the </w:t>
      </w:r>
      <w:r w:rsidR="0037131F">
        <w:t>scientific understanding of</w:t>
      </w:r>
      <w:r>
        <w:t xml:space="preserve"> consciousness </w:t>
      </w:r>
      <w:r w:rsidR="00D43949">
        <w:t>to run</w:t>
      </w:r>
      <w:r>
        <w:t xml:space="preserve"> hopelessly </w:t>
      </w:r>
      <w:r w:rsidR="0037131F">
        <w:t>aground on the so-called hard problem</w:t>
      </w:r>
      <w:r>
        <w:t xml:space="preserve"> of consciousness</w:t>
      </w:r>
      <w:r w:rsidR="0037131F">
        <w:t xml:space="preserve"> </w:t>
      </w:r>
      <w:r>
        <w:t>(Chalmers 1996),</w:t>
      </w:r>
      <w:r w:rsidR="00A74476">
        <w:t xml:space="preserve"> the problem of accounting </w:t>
      </w:r>
      <w:r w:rsidR="00F6165F">
        <w:t xml:space="preserve">for </w:t>
      </w:r>
      <w:r w:rsidR="00A74476">
        <w:t xml:space="preserve">the “what it’s like” of </w:t>
      </w:r>
      <w:r w:rsidR="0037131F">
        <w:t xml:space="preserve">conscious </w:t>
      </w:r>
      <w:r w:rsidR="00A74476">
        <w:t>expe</w:t>
      </w:r>
      <w:r w:rsidR="0030685E">
        <w:t xml:space="preserve">rience. According to Chalmers, </w:t>
      </w:r>
      <w:r w:rsidR="00A74476">
        <w:t>any merely causa</w:t>
      </w:r>
      <w:r w:rsidR="00F6165F">
        <w:t>l</w:t>
      </w:r>
      <w:r w:rsidR="0030685E">
        <w:t xml:space="preserve"> or functional</w:t>
      </w:r>
      <w:r w:rsidR="00F6165F">
        <w:t xml:space="preserve"> story about physical process</w:t>
      </w:r>
      <w:r w:rsidR="00A452DA">
        <w:t>ing misses the point. S</w:t>
      </w:r>
      <w:r w:rsidR="009079DB">
        <w:t>uc</w:t>
      </w:r>
      <w:r w:rsidR="00CE5600">
        <w:t>h a story</w:t>
      </w:r>
      <w:r w:rsidR="009079DB">
        <w:t xml:space="preserve"> explain</w:t>
      </w:r>
      <w:r w:rsidR="00CE5600">
        <w:t>s, at best,</w:t>
      </w:r>
      <w:r w:rsidR="009079DB">
        <w:t xml:space="preserve"> only what consciousness does</w:t>
      </w:r>
      <w:r w:rsidR="001A04E0">
        <w:t xml:space="preserve"> or what causes it</w:t>
      </w:r>
      <w:r w:rsidR="009079DB">
        <w:t>, without capturing what it’s like to be in a conscious state</w:t>
      </w:r>
      <w:r w:rsidR="00A452DA">
        <w:t>, the intrinsic nature of the experience of smelling a rose, f</w:t>
      </w:r>
      <w:r w:rsidR="001224B3">
        <w:t>or example, or of tasting an orange. C</w:t>
      </w:r>
      <w:r w:rsidR="00A452DA">
        <w:t>ausal</w:t>
      </w:r>
      <w:r w:rsidR="001224B3">
        <w:t xml:space="preserve"> or functional accounts f</w:t>
      </w:r>
      <w:r w:rsidR="00A452DA">
        <w:t>ail</w:t>
      </w:r>
      <w:r w:rsidR="00D43949">
        <w:t xml:space="preserve"> </w:t>
      </w:r>
      <w:r w:rsidR="00A452DA">
        <w:t>to bridge the explanatory gap between brute neural proce</w:t>
      </w:r>
      <w:r w:rsidR="001224B3">
        <w:t>sses</w:t>
      </w:r>
      <w:r w:rsidR="00A452DA">
        <w:t xml:space="preserve"> and the functional-role facts they determine, on the one hand, and the rich world of inner experience available to every conscious human, on the other (</w:t>
      </w:r>
      <w:r w:rsidR="00D43949">
        <w:t>Levine 1983)</w:t>
      </w:r>
      <w:r w:rsidR="00A452DA">
        <w:t>.</w:t>
      </w:r>
    </w:p>
    <w:p w14:paraId="295B3A13" w14:textId="491706D1" w:rsidR="00307EA9" w:rsidRDefault="00D43949" w:rsidP="00ED59FB">
      <w:pPr>
        <w:spacing w:line="480" w:lineRule="auto"/>
      </w:pPr>
      <w:r>
        <w:t xml:space="preserve">     </w:t>
      </w:r>
      <w:r w:rsidR="009079DB">
        <w:t>M</w:t>
      </w:r>
      <w:r w:rsidR="00CE5600">
        <w:t>any fans of</w:t>
      </w:r>
      <w:r w:rsidR="009079DB">
        <w:t xml:space="preserve"> </w:t>
      </w:r>
      <w:r w:rsidR="00CE5600">
        <w:t>embodiment</w:t>
      </w:r>
      <w:r w:rsidR="009079DB">
        <w:t xml:space="preserve"> accept Chalmers’s challenge</w:t>
      </w:r>
      <w:r w:rsidR="00CE5600">
        <w:t xml:space="preserve"> as issued</w:t>
      </w:r>
      <w:r w:rsidR="009079DB">
        <w:t>, or at</w:t>
      </w:r>
      <w:r w:rsidR="00F27F89">
        <w:t xml:space="preserve"> least seem t</w:t>
      </w:r>
      <w:r w:rsidR="00CE5600">
        <w:t>o, and argue</w:t>
      </w:r>
      <w:r w:rsidR="001A04E0">
        <w:t xml:space="preserve">, in response, that </w:t>
      </w:r>
      <w:r w:rsidR="009079DB">
        <w:t>careful a</w:t>
      </w:r>
      <w:r w:rsidR="001A04E0">
        <w:t xml:space="preserve">ttention to bodily </w:t>
      </w:r>
      <w:r w:rsidR="009079DB">
        <w:t>processes</w:t>
      </w:r>
      <w:r w:rsidR="007D2169">
        <w:t xml:space="preserve"> can</w:t>
      </w:r>
      <w:r w:rsidR="009079DB">
        <w:t xml:space="preserve"> </w:t>
      </w:r>
      <w:r w:rsidR="001A04E0">
        <w:t xml:space="preserve">explain conscious </w:t>
      </w:r>
      <w:r w:rsidR="00F27F89">
        <w:t>experience</w:t>
      </w:r>
      <w:r w:rsidR="00D200AE">
        <w:t xml:space="preserve"> without residue</w:t>
      </w:r>
      <w:r w:rsidR="00F6165F">
        <w:t>.</w:t>
      </w:r>
      <w:r>
        <w:t xml:space="preserve"> </w:t>
      </w:r>
      <w:r w:rsidR="00D82F3D">
        <w:t>So far as I can tell</w:t>
      </w:r>
      <w:r>
        <w:t>, this</w:t>
      </w:r>
      <w:r w:rsidR="005C566D">
        <w:t xml:space="preserve"> tack makes no progress</w:t>
      </w:r>
      <w:r>
        <w:t xml:space="preserve"> on the hard problem (Rupert 2006). Moreover, for independent reasons, I think it represents a fundamental mistake in our</w:t>
      </w:r>
      <w:r w:rsidR="001A04E0">
        <w:t xml:space="preserve"> understand</w:t>
      </w:r>
      <w:r>
        <w:t xml:space="preserve">ing of the relation between </w:t>
      </w:r>
      <w:r w:rsidR="00A33412">
        <w:t>consciousness and</w:t>
      </w:r>
      <w:r w:rsidR="001A04E0">
        <w:t xml:space="preserve"> embodiment-oriented research in cognit</w:t>
      </w:r>
      <w:r w:rsidR="005C566D">
        <w:t>ive science. In my view</w:t>
      </w:r>
      <w:r w:rsidR="00A33412">
        <w:t xml:space="preserve">, </w:t>
      </w:r>
      <w:r w:rsidR="001A04E0">
        <w:t xml:space="preserve">embodiment-based cognitive science – on balance and in conjunction </w:t>
      </w:r>
      <w:r w:rsidR="004A78A4">
        <w:t xml:space="preserve">with empirical research </w:t>
      </w:r>
      <w:r w:rsidR="00245C2D">
        <w:t xml:space="preserve">that is </w:t>
      </w:r>
      <w:r w:rsidR="004A78A4">
        <w:t>not particularly connected to the embodied movement</w:t>
      </w:r>
      <w:r w:rsidR="00245C2D">
        <w:t xml:space="preserve"> – marginalizes</w:t>
      </w:r>
      <w:r w:rsidR="00CE5600">
        <w:t xml:space="preserve"> </w:t>
      </w:r>
      <w:r w:rsidR="00245C2D">
        <w:t>the intuitions that generate</w:t>
      </w:r>
      <w:r w:rsidR="00CE5600">
        <w:t xml:space="preserve"> </w:t>
      </w:r>
      <w:r w:rsidR="001A04E0">
        <w:t>the hard proble</w:t>
      </w:r>
      <w:r w:rsidR="004A78A4">
        <w:t>m</w:t>
      </w:r>
      <w:r w:rsidR="00CE5600">
        <w:t xml:space="preserve"> (Rupert 2011)</w:t>
      </w:r>
      <w:r w:rsidR="004A78A4">
        <w:t>.</w:t>
      </w:r>
      <w:r w:rsidR="000B277C">
        <w:t xml:space="preserve"> Bodily-based factors</w:t>
      </w:r>
      <w:r w:rsidR="00A33412">
        <w:t xml:space="preserve"> </w:t>
      </w:r>
      <w:r w:rsidR="000B277C">
        <w:t>participate actively in the subconscious processing that produces</w:t>
      </w:r>
      <w:r w:rsidR="00CE5600">
        <w:t xml:space="preserve"> the</w:t>
      </w:r>
      <w:r w:rsidR="00A33412">
        <w:t xml:space="preserve"> behavior</w:t>
      </w:r>
      <w:r w:rsidR="00CE5600">
        <w:t xml:space="preserve"> we associate</w:t>
      </w:r>
      <w:r w:rsidR="00A33412">
        <w:t xml:space="preserve"> with consciousness, attention, awa</w:t>
      </w:r>
      <w:r w:rsidR="004A78A4">
        <w:t xml:space="preserve">reness, and intentional control. </w:t>
      </w:r>
      <w:r w:rsidR="004A78A4" w:rsidRPr="004A78A4">
        <w:rPr>
          <w:i/>
        </w:rPr>
        <w:t>This</w:t>
      </w:r>
      <w:r w:rsidR="004A78A4">
        <w:t xml:space="preserve"> </w:t>
      </w:r>
      <w:r w:rsidR="00CE5600">
        <w:t>– the subconscious</w:t>
      </w:r>
      <w:r w:rsidR="00AE6CA7">
        <w:t>,</w:t>
      </w:r>
      <w:r w:rsidR="006320CB">
        <w:t xml:space="preserve"> partly bod</w:t>
      </w:r>
      <w:r w:rsidR="00AE6CA7">
        <w:t>ily-</w:t>
      </w:r>
      <w:r w:rsidR="006320CB">
        <w:t>based</w:t>
      </w:r>
      <w:r w:rsidR="00CE5600">
        <w:t xml:space="preserve"> </w:t>
      </w:r>
      <w:r w:rsidR="005C566D">
        <w:t xml:space="preserve">contribution to the </w:t>
      </w:r>
      <w:r w:rsidR="00CE5600">
        <w:t>behavior associated with conscious awareness – i</w:t>
      </w:r>
      <w:r w:rsidR="004A78A4">
        <w:t>s what much of the</w:t>
      </w:r>
      <w:r w:rsidR="005C566D">
        <w:t xml:space="preserve"> most impressive</w:t>
      </w:r>
      <w:r w:rsidR="004A78A4">
        <w:t xml:space="preserve"> empirical work o</w:t>
      </w:r>
      <w:r w:rsidR="00245C2D">
        <w:t>n embodiment probes</w:t>
      </w:r>
      <w:r w:rsidR="006320CB">
        <w:t>.</w:t>
      </w:r>
      <w:r w:rsidR="00CE5600">
        <w:t xml:space="preserve"> </w:t>
      </w:r>
      <w:r w:rsidR="00AE6CA7">
        <w:t>Importantly, t</w:t>
      </w:r>
      <w:r w:rsidR="001224B3">
        <w:t>he</w:t>
      </w:r>
      <w:r w:rsidR="006320CB">
        <w:t xml:space="preserve"> combination</w:t>
      </w:r>
      <w:r w:rsidR="00CE5600">
        <w:t xml:space="preserve"> of </w:t>
      </w:r>
      <w:r w:rsidR="001224B3">
        <w:t xml:space="preserve">extant </w:t>
      </w:r>
      <w:r w:rsidR="00CE5600">
        <w:t xml:space="preserve">embodied and not-so-embodied research also helps to </w:t>
      </w:r>
      <w:r w:rsidR="005C566D">
        <w:t>identify the genesis of</w:t>
      </w:r>
      <w:r>
        <w:t xml:space="preserve"> </w:t>
      </w:r>
      <w:r w:rsidR="00A33412">
        <w:t>erroneous intuitions about the “what</w:t>
      </w:r>
      <w:r w:rsidR="00245C2D">
        <w:t xml:space="preserve"> it’s like” of consciousness and </w:t>
      </w:r>
      <w:r w:rsidR="00AE6CA7">
        <w:t xml:space="preserve">about the </w:t>
      </w:r>
      <w:r w:rsidR="00A33412">
        <w:t>intrinsic qualitative ch</w:t>
      </w:r>
      <w:r>
        <w:t>aracters</w:t>
      </w:r>
      <w:r w:rsidR="00245C2D">
        <w:t xml:space="preserve"> supposed to be possessed by our conscious experiences</w:t>
      </w:r>
      <w:r>
        <w:t>.</w:t>
      </w:r>
      <w:r w:rsidR="00307EA9">
        <w:t xml:space="preserve"> </w:t>
      </w:r>
      <w:r w:rsidR="006320CB">
        <w:t>Thus, as I see things,</w:t>
      </w:r>
      <w:r w:rsidR="004A78A4">
        <w:t xml:space="preserve"> a</w:t>
      </w:r>
      <w:r w:rsidR="006320CB">
        <w:t>n</w:t>
      </w:r>
      <w:r w:rsidR="004A78A4">
        <w:t xml:space="preserve"> embodied cognitive science constitutes part of an error theory</w:t>
      </w:r>
      <w:r w:rsidR="006320CB">
        <w:t>,</w:t>
      </w:r>
      <w:r w:rsidR="004A78A4">
        <w:t xml:space="preserve"> </w:t>
      </w:r>
      <w:r w:rsidR="00A33412">
        <w:t>t</w:t>
      </w:r>
      <w:r w:rsidR="004A78A4">
        <w:t xml:space="preserve">hat is, </w:t>
      </w:r>
      <w:r w:rsidR="006320CB">
        <w:t>an</w:t>
      </w:r>
      <w:r w:rsidR="00A33412">
        <w:t xml:space="preserve"> explaining away of the intuitions that give ri</w:t>
      </w:r>
      <w:r w:rsidR="004A78A4">
        <w:t>se to the supposed hard problem</w:t>
      </w:r>
      <w:r w:rsidR="00A33412">
        <w:t>.</w:t>
      </w:r>
      <w:r w:rsidR="00307EA9">
        <w:rPr>
          <w:rStyle w:val="FootnoteReference"/>
        </w:rPr>
        <w:footnoteReference w:id="2"/>
      </w:r>
    </w:p>
    <w:p w14:paraId="05D808CB" w14:textId="074ED307" w:rsidR="00A33412" w:rsidRDefault="00307EA9" w:rsidP="00ED59FB">
      <w:pPr>
        <w:spacing w:line="480" w:lineRule="auto"/>
      </w:pPr>
      <w:r>
        <w:t xml:space="preserve">     </w:t>
      </w:r>
      <w:r w:rsidR="00B7319B">
        <w:t xml:space="preserve">My take on embodied cognitive </w:t>
      </w:r>
      <w:r w:rsidR="00E86F9F">
        <w:t>science</w:t>
      </w:r>
      <w:r w:rsidR="006320CB">
        <w:t xml:space="preserve"> stands</w:t>
      </w:r>
      <w:r w:rsidR="004A78A4">
        <w:t xml:space="preserve"> at odds not only with the views of embodiment theorists who aim to solve the h</w:t>
      </w:r>
      <w:r w:rsidR="00CE5600">
        <w:t>ard problem</w:t>
      </w:r>
      <w:r w:rsidR="00B7319B">
        <w:t xml:space="preserve"> head on</w:t>
      </w:r>
      <w:r w:rsidR="00CE5600">
        <w:t>, but also with the views of</w:t>
      </w:r>
      <w:r w:rsidR="00F61148">
        <w:t xml:space="preserve"> embodiment theorists</w:t>
      </w:r>
      <w:r w:rsidR="0091293B">
        <w:t xml:space="preserve"> who dismiss the idea that a</w:t>
      </w:r>
      <w:r w:rsidR="004A78A4">
        <w:t xml:space="preserve"> properly scientific approach</w:t>
      </w:r>
      <w:r w:rsidR="0091293B">
        <w:t xml:space="preserve"> to consciousness </w:t>
      </w:r>
      <w:r w:rsidR="00B7319B">
        <w:t xml:space="preserve">should concern itself </w:t>
      </w:r>
      <w:r w:rsidR="0091293B">
        <w:t>with the hard problem and instead attempt</w:t>
      </w:r>
      <w:r w:rsidR="006320CB">
        <w:t xml:space="preserve"> to incorporate unreduced</w:t>
      </w:r>
      <w:r w:rsidR="004A78A4">
        <w:t xml:space="preserve"> first-personal</w:t>
      </w:r>
      <w:r w:rsidR="0091293B">
        <w:t xml:space="preserve"> phenomenal experience directly </w:t>
      </w:r>
      <w:r w:rsidR="00B7319B">
        <w:t>into a reconceived</w:t>
      </w:r>
      <w:r w:rsidR="004A78A4">
        <w:t xml:space="preserve"> cognitive science</w:t>
      </w:r>
      <w:r w:rsidR="00046876">
        <w:t xml:space="preserve"> (Varela 1996)</w:t>
      </w:r>
      <w:r w:rsidR="004A78A4">
        <w:t>.</w:t>
      </w:r>
      <w:r w:rsidR="0091293B">
        <w:t xml:space="preserve"> Such</w:t>
      </w:r>
      <w:r w:rsidR="00D43949">
        <w:t xml:space="preserve"> attempt</w:t>
      </w:r>
      <w:r w:rsidR="0091293B">
        <w:t>s presuppose</w:t>
      </w:r>
      <w:r w:rsidR="00D43949">
        <w:t xml:space="preserve"> the </w:t>
      </w:r>
      <w:r w:rsidR="00E86F9F">
        <w:t>veridicality</w:t>
      </w:r>
      <w:r w:rsidR="00D43949">
        <w:t xml:space="preserve"> and utility of first-person intuitions</w:t>
      </w:r>
      <w:r w:rsidR="0091293B">
        <w:t xml:space="preserve"> about consciousness</w:t>
      </w:r>
      <w:r w:rsidR="00D43949">
        <w:t xml:space="preserve"> </w:t>
      </w:r>
      <w:r w:rsidR="00046876">
        <w:t xml:space="preserve">– </w:t>
      </w:r>
      <w:r w:rsidR="00D43949">
        <w:t>or</w:t>
      </w:r>
      <w:r w:rsidR="00046876">
        <w:t xml:space="preserve"> of </w:t>
      </w:r>
      <w:r w:rsidR="0091293B">
        <w:t>their refined counterparts yielde</w:t>
      </w:r>
      <w:r w:rsidR="000A51E6">
        <w:t>d by phenomenological reduction.</w:t>
      </w:r>
      <w:r w:rsidR="0091293B">
        <w:t xml:space="preserve"> I argue that </w:t>
      </w:r>
      <w:r w:rsidR="00D43949">
        <w:t>successful embodiment-based research and the way in which it contributes to our understanding of human cognition</w:t>
      </w:r>
      <w:r w:rsidR="00B7319B">
        <w:t xml:space="preserve"> </w:t>
      </w:r>
      <w:r w:rsidR="000A51E6">
        <w:t>undermines this</w:t>
      </w:r>
      <w:r w:rsidR="00B7319B">
        <w:t xml:space="preserve"> neurophenomenology</w:t>
      </w:r>
      <w:r>
        <w:t xml:space="preserve"> (as it’s often called), at least as a </w:t>
      </w:r>
      <w:r w:rsidR="0091293B">
        <w:t>cognitive-scient</w:t>
      </w:r>
      <w:r w:rsidR="00046876">
        <w:t>ific standard-</w:t>
      </w:r>
      <w:r w:rsidR="0091293B">
        <w:t>bearer for</w:t>
      </w:r>
      <w:r w:rsidR="000A51E6">
        <w:t xml:space="preserve"> the</w:t>
      </w:r>
      <w:r w:rsidR="0091293B">
        <w:t xml:space="preserve"> embodied </w:t>
      </w:r>
      <w:r w:rsidR="000A51E6">
        <w:t>approach to</w:t>
      </w:r>
      <w:r w:rsidR="0091293B">
        <w:t xml:space="preserve"> consciousness.</w:t>
      </w:r>
    </w:p>
    <w:p w14:paraId="4B592068" w14:textId="33500055" w:rsidR="00CF61A2" w:rsidRDefault="00A33412" w:rsidP="00ED59FB">
      <w:pPr>
        <w:spacing w:line="480" w:lineRule="auto"/>
      </w:pPr>
      <w:r>
        <w:t xml:space="preserve">     </w:t>
      </w:r>
      <w:r w:rsidR="00046876">
        <w:t>Here is how the</w:t>
      </w:r>
      <w:r w:rsidR="00307EA9">
        <w:t xml:space="preserve"> essay unfolds</w:t>
      </w:r>
      <w:r w:rsidR="00CE5600">
        <w:t xml:space="preserve">. </w:t>
      </w:r>
      <w:r w:rsidR="00F27F89">
        <w:t>Se</w:t>
      </w:r>
      <w:r w:rsidR="006320CB">
        <w:t>ction One distinguishes</w:t>
      </w:r>
      <w:r w:rsidR="00046876">
        <w:t xml:space="preserve"> between</w:t>
      </w:r>
      <w:r w:rsidR="006320CB">
        <w:t xml:space="preserve"> and elaborates</w:t>
      </w:r>
      <w:r w:rsidR="00046876">
        <w:t xml:space="preserve"> upon</w:t>
      </w:r>
      <w:r w:rsidR="006320CB">
        <w:t xml:space="preserve"> various versions of the embodiment theorist’s ambitious thesis, that an embodied cognitive science solves the hard problem as posed</w:t>
      </w:r>
      <w:r w:rsidR="0091293B">
        <w:t xml:space="preserve">. Section Two criticizes these </w:t>
      </w:r>
      <w:r w:rsidR="00F6165F">
        <w:t>embodiment-related approach</w:t>
      </w:r>
      <w:r w:rsidR="006320CB">
        <w:t>es</w:t>
      </w:r>
      <w:r w:rsidR="00F6165F">
        <w:t xml:space="preserve"> to </w:t>
      </w:r>
      <w:r w:rsidR="00B86D3D">
        <w:t>the hard problem;</w:t>
      </w:r>
      <w:r w:rsidR="006320CB">
        <w:t xml:space="preserve"> such prop</w:t>
      </w:r>
      <w:r w:rsidR="00307EA9">
        <w:t>osals either</w:t>
      </w:r>
      <w:r w:rsidR="006320CB">
        <w:t xml:space="preserve"> (a) </w:t>
      </w:r>
      <w:r w:rsidR="00307EA9">
        <w:t>help</w:t>
      </w:r>
      <w:r w:rsidR="0091293B">
        <w:t xml:space="preserve"> themselves to </w:t>
      </w:r>
      <w:r w:rsidR="00F27F89">
        <w:t>a certain amount of unexplained phenomenal consciousness (at</w:t>
      </w:r>
      <w:r w:rsidR="006320CB">
        <w:t xml:space="preserve"> the </w:t>
      </w:r>
      <w:r w:rsidR="00307EA9">
        <w:t xml:space="preserve">“bodily level”) or (b) offer </w:t>
      </w:r>
      <w:r w:rsidR="006320CB">
        <w:t>what amounts to</w:t>
      </w:r>
      <w:r w:rsidR="00F27F89">
        <w:t xml:space="preserve"> more</w:t>
      </w:r>
      <w:r w:rsidR="00F6165F">
        <w:t xml:space="preserve"> causal-function</w:t>
      </w:r>
      <w:r w:rsidR="0091293B">
        <w:t>al</w:t>
      </w:r>
      <w:r w:rsidR="00F6165F">
        <w:t xml:space="preserve"> </w:t>
      </w:r>
      <w:r w:rsidR="008429DC">
        <w:t>modeling of physica</w:t>
      </w:r>
      <w:r w:rsidR="005463ED">
        <w:t>l processes</w:t>
      </w:r>
      <w:r w:rsidR="0091293B">
        <w:t>,</w:t>
      </w:r>
      <w:r w:rsidR="005463ED">
        <w:t xml:space="preserve"> of the sort that, to the mind of someone who</w:t>
      </w:r>
      <w:r w:rsidR="008429DC">
        <w:t xml:space="preserve"> has accepted Ch</w:t>
      </w:r>
      <w:r w:rsidR="00046876">
        <w:t>almers’s challenge as issued</w:t>
      </w:r>
      <w:r w:rsidR="00F27F89">
        <w:t>, can’t possibly</w:t>
      </w:r>
      <w:r w:rsidR="008429DC">
        <w:t xml:space="preserve"> account for the intrinsic qualitative character of </w:t>
      </w:r>
      <w:r w:rsidR="00307EA9">
        <w:t xml:space="preserve">conscious </w:t>
      </w:r>
      <w:r w:rsidR="008429DC">
        <w:t xml:space="preserve">experience. </w:t>
      </w:r>
      <w:r w:rsidR="00F6165F">
        <w:t>Section Th</w:t>
      </w:r>
      <w:r w:rsidR="006147D0">
        <w:t xml:space="preserve">ree explores an alternative approach to the </w:t>
      </w:r>
      <w:r w:rsidR="00F6165F">
        <w:t xml:space="preserve">embodiment-oriented </w:t>
      </w:r>
      <w:r w:rsidR="00D10B4F">
        <w:t>s</w:t>
      </w:r>
      <w:r w:rsidR="00307EA9">
        <w:t>ci</w:t>
      </w:r>
      <w:r w:rsidR="00046876">
        <w:t>ence of consciousness:</w:t>
      </w:r>
      <w:r w:rsidR="00307EA9">
        <w:t xml:space="preserve"> neurophenomenology</w:t>
      </w:r>
      <w:r w:rsidR="006147D0">
        <w:t xml:space="preserve"> (Varela 1996</w:t>
      </w:r>
      <w:r w:rsidR="00F27F89">
        <w:t>)</w:t>
      </w:r>
      <w:r w:rsidR="00F6165F">
        <w:t>. On this vi</w:t>
      </w:r>
      <w:r w:rsidR="004A33DA">
        <w:t>ew</w:t>
      </w:r>
      <w:r w:rsidR="00F6165F">
        <w:t>, standard cognit</w:t>
      </w:r>
      <w:r w:rsidR="00307EA9">
        <w:t>ive-</w:t>
      </w:r>
      <w:r w:rsidR="00F27F89">
        <w:t>scien</w:t>
      </w:r>
      <w:r w:rsidR="00F6165F">
        <w:t>tific approaches can</w:t>
      </w:r>
      <w:r w:rsidR="005463ED">
        <w:t>no</w:t>
      </w:r>
      <w:r w:rsidR="00F6165F">
        <w:t>t sort out the problem of phenomenal consciousness because they igno</w:t>
      </w:r>
      <w:r w:rsidR="00F27F89">
        <w:t>re the first-person perspective; and contr</w:t>
      </w:r>
      <w:r w:rsidR="00307EA9">
        <w:t xml:space="preserve">apositively, by </w:t>
      </w:r>
      <w:r w:rsidR="00E86F9F">
        <w:t>incorporating</w:t>
      </w:r>
      <w:r w:rsidR="00307EA9">
        <w:t xml:space="preserve"> a</w:t>
      </w:r>
      <w:r w:rsidR="00F27F89">
        <w:t xml:space="preserve"> first-person method, cognitive neuroscience can solve the hard problem</w:t>
      </w:r>
      <w:r w:rsidR="00C06694">
        <w:t xml:space="preserve"> – by, in some sense,</w:t>
      </w:r>
      <w:r w:rsidR="00C825FB">
        <w:t xml:space="preserve"> dissolving it</w:t>
      </w:r>
      <w:r w:rsidR="00F27F89">
        <w:t>.</w:t>
      </w:r>
      <w:r w:rsidR="00F6165F">
        <w:t xml:space="preserve"> Section F</w:t>
      </w:r>
      <w:r w:rsidR="00721466">
        <w:t>ou</w:t>
      </w:r>
      <w:r w:rsidR="0091293B">
        <w:t xml:space="preserve">r takes </w:t>
      </w:r>
      <w:r w:rsidR="000A51E6">
        <w:t xml:space="preserve">three-fold </w:t>
      </w:r>
      <w:r w:rsidR="0091293B">
        <w:t>exce</w:t>
      </w:r>
      <w:r w:rsidR="000A51E6">
        <w:t>ption to this program. First,</w:t>
      </w:r>
      <w:r w:rsidR="00F71A33">
        <w:t xml:space="preserve"> </w:t>
      </w:r>
      <w:r w:rsidR="00C06694">
        <w:t>some versions of neurophenomenology take unreduced, phenomenally conscious experiences for granted, and thus amount to anti-scientific capitulation; they could be right as such, but they’re not part of an embodied cognitive science, as science has been widely understood and practiced heretofore. Second, as</w:t>
      </w:r>
      <w:r w:rsidR="00F71A33">
        <w:t xml:space="preserve"> it’s been successfully pursued</w:t>
      </w:r>
      <w:r w:rsidR="00C06694">
        <w:t xml:space="preserve"> in an experimental context</w:t>
      </w:r>
      <w:r w:rsidR="00F71A33">
        <w:t>, the</w:t>
      </w:r>
      <w:r w:rsidR="00D10B4F">
        <w:t xml:space="preserve"> </w:t>
      </w:r>
      <w:r w:rsidR="00F71A33">
        <w:t>neurophenomenological method is</w:t>
      </w:r>
      <w:r w:rsidR="00D10B4F">
        <w:t xml:space="preserve"> standard</w:t>
      </w:r>
      <w:r w:rsidR="00F71A33">
        <w:t xml:space="preserve"> cognitive</w:t>
      </w:r>
      <w:r w:rsidR="00D10B4F">
        <w:t xml:space="preserve"> </w:t>
      </w:r>
      <w:r w:rsidR="00F71A33">
        <w:t>science and not a manifestation of a</w:t>
      </w:r>
      <w:r w:rsidR="00307EA9">
        <w:t>ny</w:t>
      </w:r>
      <w:r w:rsidR="00F71A33">
        <w:t xml:space="preserve"> distinctively embodied cognitive science – it recommends treating verbal reports as a legitimate stream of data, </w:t>
      </w:r>
      <w:r w:rsidR="00307EA9">
        <w:t>which is standard practice</w:t>
      </w:r>
      <w:r w:rsidR="00C825FB">
        <w:t xml:space="preserve"> (and thus neither a solution</w:t>
      </w:r>
      <w:r w:rsidR="000A51E6">
        <w:t xml:space="preserve"> to</w:t>
      </w:r>
      <w:r w:rsidR="00C825FB">
        <w:t xml:space="preserve"> nor</w:t>
      </w:r>
      <w:r w:rsidR="000A51E6">
        <w:t xml:space="preserve"> a dissolvi</w:t>
      </w:r>
      <w:r w:rsidR="00C06694">
        <w:t>ng of the hard problem)</w:t>
      </w:r>
      <w:r w:rsidR="000A51E6">
        <w:t>. And third,</w:t>
      </w:r>
      <w:r w:rsidR="00C825FB">
        <w:t xml:space="preserve"> embodied cognitive science itself tends to marginalize the neurophenomenological method, a point pursued in the final section</w:t>
      </w:r>
      <w:r w:rsidR="0091293B">
        <w:t>.</w:t>
      </w:r>
    </w:p>
    <w:p w14:paraId="27A18F26" w14:textId="4097EF6B" w:rsidR="00B82A4F" w:rsidRDefault="00CF61A2" w:rsidP="008711EE">
      <w:pPr>
        <w:spacing w:line="480" w:lineRule="auto"/>
      </w:pPr>
      <w:r>
        <w:t xml:space="preserve">      </w:t>
      </w:r>
      <w:r w:rsidR="005F083C">
        <w:t>S</w:t>
      </w:r>
      <w:r w:rsidR="00AB5EC9">
        <w:t>ection</w:t>
      </w:r>
      <w:r w:rsidR="005F083C">
        <w:t xml:space="preserve"> Five</w:t>
      </w:r>
      <w:r>
        <w:t xml:space="preserve"> </w:t>
      </w:r>
      <w:r w:rsidR="00875480">
        <w:t>lays out</w:t>
      </w:r>
      <w:r w:rsidR="000A51E6">
        <w:t xml:space="preserve"> an alternative</w:t>
      </w:r>
      <w:r w:rsidR="00AB5EC9">
        <w:t xml:space="preserve"> gloss of embodied cognitive science and its relation to</w:t>
      </w:r>
      <w:r w:rsidR="00960514">
        <w:t xml:space="preserve"> phenomenal</w:t>
      </w:r>
      <w:r w:rsidR="00AB5EC9">
        <w:t xml:space="preserve"> consciousness</w:t>
      </w:r>
      <w:r w:rsidR="008711EE">
        <w:t xml:space="preserve">. Embodied processes </w:t>
      </w:r>
      <w:r w:rsidR="00E86F9F">
        <w:t>contribute</w:t>
      </w:r>
      <w:r w:rsidR="008711EE">
        <w:t xml:space="preserve"> frequently and powerfully to the production of the observable phenomena associated with consciousness and awareness. They do so via their participation in the swarm of activity </w:t>
      </w:r>
      <w:r w:rsidR="00E86F9F">
        <w:t>occurring</w:t>
      </w:r>
      <w:r w:rsidR="008711EE">
        <w:t xml:space="preserve"> at what is often described as the subpersonal level. Part of what embodied cognitive science reveals, however, is that the so-called subpersonal level is the one and only psychological level. Thus, embodied cognitive science helps to show why the conversation surrounding the hard problem rests largely on a mistake, and it does so by casting more appropriately the first-person perspective that creates said problems – as a bit player that provides one source of data to cognitive science on a par with other forms of data (Dennett 1991, </w:t>
      </w:r>
      <w:r w:rsidR="00E86F9F">
        <w:t>Piccinini</w:t>
      </w:r>
      <w:r w:rsidR="008711EE">
        <w:t xml:space="preserve"> 2010).</w:t>
      </w:r>
    </w:p>
    <w:p w14:paraId="7BFD5F78" w14:textId="4A9792CA" w:rsidR="00B82A4F" w:rsidRDefault="003E624A" w:rsidP="00B82A4F">
      <w:pPr>
        <w:spacing w:line="480" w:lineRule="auto"/>
        <w:jc w:val="center"/>
      </w:pPr>
      <w:r>
        <w:t>I. Embodiment and the Hard Problem</w:t>
      </w:r>
    </w:p>
    <w:p w14:paraId="4AD73632" w14:textId="76CA8424" w:rsidR="00C825FB" w:rsidRDefault="00FF029B" w:rsidP="003E624A">
      <w:pPr>
        <w:spacing w:line="480" w:lineRule="auto"/>
      </w:pPr>
      <w:r>
        <w:t xml:space="preserve">What have embodiment-oriented theorists </w:t>
      </w:r>
      <w:r w:rsidR="00F33E4E">
        <w:t xml:space="preserve">had to say </w:t>
      </w:r>
      <w:r w:rsidR="0070196F">
        <w:t xml:space="preserve">about </w:t>
      </w:r>
      <w:r w:rsidR="00E86F9F">
        <w:t>consciousness</w:t>
      </w:r>
      <w:r w:rsidR="000A51E6">
        <w:t>? Here’s</w:t>
      </w:r>
      <w:r w:rsidR="00684D0C">
        <w:t xml:space="preserve"> a r</w:t>
      </w:r>
      <w:r w:rsidR="00F61148">
        <w:t>epresentative sampling</w:t>
      </w:r>
      <w:r w:rsidR="00B12A80">
        <w:t>:</w:t>
      </w:r>
    </w:p>
    <w:p w14:paraId="68B42DD0" w14:textId="5697A0B3" w:rsidR="00F7438D" w:rsidRDefault="00F7438D" w:rsidP="003E624A">
      <w:pPr>
        <w:spacing w:line="480" w:lineRule="auto"/>
      </w:pPr>
      <w:r>
        <w:t xml:space="preserve">From George Lakoff and Mark Johnson: </w:t>
      </w:r>
    </w:p>
    <w:p w14:paraId="152E91C7" w14:textId="58EDD24E" w:rsidR="00F7438D" w:rsidRDefault="00F7438D" w:rsidP="00F7438D">
      <w:pPr>
        <w:ind w:left="720" w:right="720"/>
      </w:pPr>
      <w:r>
        <w:t>If you are a normal human being, you inevitably acquire an enormous range of primary metaphors just by going about the world constantly moving and perceiving. Whenever a domain of subjective experience or judgment is coactivated regularly with a sensorimotor domain, permanent neural connections are established via synaptic weight changes. Those connections, which you have unconsciously formed by the thousands, provide inferential structure and qualitative experience activated in the sensorimotor system to the subjective domains they are associated with.</w:t>
      </w:r>
      <w:r w:rsidR="00840546">
        <w:t xml:space="preserve"> (</w:t>
      </w:r>
      <w:r w:rsidR="00F31549">
        <w:t>1999, 57)</w:t>
      </w:r>
    </w:p>
    <w:p w14:paraId="2647EB60" w14:textId="77777777" w:rsidR="00684D0C" w:rsidRDefault="00684D0C" w:rsidP="003E624A">
      <w:pPr>
        <w:spacing w:line="480" w:lineRule="auto"/>
      </w:pPr>
    </w:p>
    <w:p w14:paraId="0A5CBD21" w14:textId="2A4A32D4" w:rsidR="00C825FB" w:rsidRDefault="00C825FB" w:rsidP="00C825FB">
      <w:pPr>
        <w:spacing w:line="480" w:lineRule="auto"/>
      </w:pPr>
      <w:r>
        <w:t>Along similar lines, Raymond Gibbs</w:t>
      </w:r>
      <w:r w:rsidR="00FD00C9">
        <w:t xml:space="preserve"> says</w:t>
      </w:r>
      <w:r>
        <w:t>, “</w:t>
      </w:r>
      <w:r w:rsidRPr="00B235D4">
        <w:t xml:space="preserve">Most generally, this examination of metaphor and linguistic action reveals how people use their intuitive phenomenological sense of their bodies to make sense of, and structure, more </w:t>
      </w:r>
      <w:r>
        <w:t>abstract conceptual domains” (Gibbs 2006,</w:t>
      </w:r>
      <w:r w:rsidRPr="00B235D4">
        <w:t xml:space="preserve"> 104)</w:t>
      </w:r>
      <w:r w:rsidR="00FA68BC">
        <w:t>.</w:t>
      </w:r>
    </w:p>
    <w:p w14:paraId="1A546385" w14:textId="6FFDDD3D" w:rsidR="00684D0C" w:rsidRDefault="00FD00C9" w:rsidP="003E624A">
      <w:pPr>
        <w:spacing w:line="480" w:lineRule="auto"/>
      </w:pPr>
      <w:r>
        <w:t xml:space="preserve">     </w:t>
      </w:r>
      <w:r w:rsidR="003E624A">
        <w:t>Gibbs</w:t>
      </w:r>
      <w:r>
        <w:t xml:space="preserve"> emphasizes other aspects of the relation between consciousness and the body – particularly to do with movement, timing, and interaction with the environment – as well:</w:t>
      </w:r>
      <w:r w:rsidR="003E624A">
        <w:t xml:space="preserve"> “</w:t>
      </w:r>
      <w:r w:rsidR="0070196F">
        <w:t>[U]nderstanding how consciousness arises from animate motion, and more specifically the dynamical interactions of brains, bodies in motion, and the environment, is the best way to close this explanatory gap and ultimately solve t</w:t>
      </w:r>
      <w:r w:rsidR="00B12A80">
        <w:t>he ‘hard problem’” (2006, 263), and, “Recognizing the tight relationship between kinesthetic action and cognition (i.e., the decisions we make) demonstrates that there is not a mysterious gap between cognitive abilities and consciousness” (</w:t>
      </w:r>
      <w:r w:rsidR="00B12A80">
        <w:rPr>
          <w:i/>
        </w:rPr>
        <w:t>ibid</w:t>
      </w:r>
      <w:r w:rsidR="00B12A80">
        <w:t xml:space="preserve">., 266). </w:t>
      </w:r>
    </w:p>
    <w:p w14:paraId="14B2E0AF" w14:textId="52FAF11F" w:rsidR="00FF029B" w:rsidRDefault="00684D0C" w:rsidP="00FD00C9">
      <w:pPr>
        <w:spacing w:line="480" w:lineRule="auto"/>
      </w:pPr>
      <w:r>
        <w:t xml:space="preserve">     </w:t>
      </w:r>
      <w:r w:rsidR="00A8066C">
        <w:t>Tony Chemero claims that adherents of his radically embodied approach to cognitive science can “explain experience in such a way that qualia [t</w:t>
      </w:r>
      <w:r w:rsidR="00FD00C9">
        <w:t>he states or properties that are the ‘what’s its like’</w:t>
      </w:r>
      <w:r w:rsidR="00A8066C">
        <w:t>] do not come up” (2009, 198). According to Chemero, the subject’s interaction wi</w:t>
      </w:r>
      <w:r w:rsidR="009B3A99">
        <w:t>th the environment is driven by</w:t>
      </w:r>
      <w:r w:rsidR="00A8066C">
        <w:t xml:space="preserve"> and</w:t>
      </w:r>
      <w:r w:rsidR="009B3A99">
        <w:t xml:space="preserve"> is</w:t>
      </w:r>
      <w:r w:rsidR="00A8066C">
        <w:t xml:space="preserve"> part</w:t>
      </w:r>
      <w:r w:rsidR="00EE52C2">
        <w:t xml:space="preserve">ly constituted by affordances, </w:t>
      </w:r>
      <w:r w:rsidR="00A8066C">
        <w:t>roughly speaking, the relation</w:t>
      </w:r>
      <w:r w:rsidR="009B3A99">
        <w:t>s that hold</w:t>
      </w:r>
      <w:r w:rsidR="00A8066C">
        <w:t xml:space="preserve"> between the animal and its environment such that the animal can do certain things in that e</w:t>
      </w:r>
      <w:r w:rsidR="00EE52C2">
        <w:t>nvironment;</w:t>
      </w:r>
      <w:r w:rsidR="00FD00C9">
        <w:t xml:space="preserve"> having an expe</w:t>
      </w:r>
      <w:r w:rsidR="00A8066C">
        <w:t>r</w:t>
      </w:r>
      <w:r w:rsidR="00FD00C9">
        <w:t>i</w:t>
      </w:r>
      <w:r w:rsidR="00A8066C">
        <w:t xml:space="preserve">ence is, in some sense, nothing more than having one’s behavior driven by such </w:t>
      </w:r>
      <w:r w:rsidR="00E86F9F">
        <w:t>affordances</w:t>
      </w:r>
      <w:r w:rsidR="00A8066C">
        <w:t>: “Conscious experiences, that is, are what happen when animals pick up information about affordances” (</w:t>
      </w:r>
      <w:r w:rsidR="00A8066C">
        <w:rPr>
          <w:i/>
        </w:rPr>
        <w:t>ibid</w:t>
      </w:r>
      <w:r w:rsidR="00A8066C">
        <w:t>., 201).</w:t>
      </w:r>
    </w:p>
    <w:p w14:paraId="78F41FAE" w14:textId="05BF1ADF" w:rsidR="00562D6C" w:rsidRDefault="00FF029B" w:rsidP="00FD00C9">
      <w:pPr>
        <w:spacing w:line="480" w:lineRule="auto"/>
      </w:pPr>
      <w:r>
        <w:t xml:space="preserve">     </w:t>
      </w:r>
      <w:r w:rsidR="00EE52C2">
        <w:t>And there’s much more, some of which will be canvassed below. But, we can see from this initial sampling that</w:t>
      </w:r>
      <w:r w:rsidR="009B3A99">
        <w:t xml:space="preserve"> embodiment-oriented</w:t>
      </w:r>
      <w:r w:rsidR="00EE52C2">
        <w:t xml:space="preserve"> a</w:t>
      </w:r>
      <w:r w:rsidR="00EF607F">
        <w:t>uthors</w:t>
      </w:r>
      <w:r w:rsidR="00F61148">
        <w:t xml:space="preserve"> don’t shy away from</w:t>
      </w:r>
      <w:r w:rsidR="00EF607F">
        <w:t xml:space="preserve"> questions about con</w:t>
      </w:r>
      <w:r w:rsidR="00F61148">
        <w:t>sciousness and the hard problem.</w:t>
      </w:r>
      <w:r w:rsidR="00EF607F">
        <w:t xml:space="preserve"> </w:t>
      </w:r>
      <w:r w:rsidR="00FD00C9">
        <w:t>What</w:t>
      </w:r>
      <w:r w:rsidR="009B3A99">
        <w:t>, however,</w:t>
      </w:r>
      <w:r w:rsidR="00FD00C9">
        <w:t xml:space="preserve"> </w:t>
      </w:r>
      <w:r w:rsidR="00FD00C9" w:rsidRPr="00EF607F">
        <w:rPr>
          <w:i/>
        </w:rPr>
        <w:t>is</w:t>
      </w:r>
      <w:r w:rsidR="00FD00C9">
        <w:t xml:space="preserve"> the embodied strategy for solving the hard problem? Is ther</w:t>
      </w:r>
      <w:r w:rsidR="00F61148">
        <w:t xml:space="preserve">e a single one? In what follows, </w:t>
      </w:r>
      <w:r w:rsidR="00FD00C9">
        <w:t>I briefly describe three strategies that might be derived from the work of the authors quoted above and much</w:t>
      </w:r>
      <w:r w:rsidR="00F61148">
        <w:t xml:space="preserve"> else in the</w:t>
      </w:r>
      <w:r w:rsidR="00FD00C9">
        <w:t xml:space="preserve"> embodied liter</w:t>
      </w:r>
      <w:r w:rsidR="00F61148">
        <w:t>ature</w:t>
      </w:r>
      <w:r w:rsidR="00FD00C9">
        <w:t>.</w:t>
      </w:r>
    </w:p>
    <w:p w14:paraId="076E570B" w14:textId="77777777" w:rsidR="0024662C" w:rsidRDefault="0024662C" w:rsidP="00ED59FB">
      <w:pPr>
        <w:spacing w:line="480" w:lineRule="auto"/>
      </w:pPr>
    </w:p>
    <w:p w14:paraId="2D21A096" w14:textId="1136B0A7" w:rsidR="00FD00C9" w:rsidRDefault="001631EA" w:rsidP="00ED59FB">
      <w:pPr>
        <w:spacing w:line="480" w:lineRule="auto"/>
      </w:pPr>
      <w:r>
        <w:t>1.</w:t>
      </w:r>
      <w:r w:rsidR="0024662C">
        <w:rPr>
          <w:i/>
        </w:rPr>
        <w:t xml:space="preserve"> Conscious b</w:t>
      </w:r>
      <w:r w:rsidR="00562D6C" w:rsidRPr="00C772EC">
        <w:rPr>
          <w:i/>
        </w:rPr>
        <w:t>odily experience is basic</w:t>
      </w:r>
      <w:r w:rsidR="009B3A99">
        <w:rPr>
          <w:i/>
        </w:rPr>
        <w:t>; the remainder of</w:t>
      </w:r>
      <w:r w:rsidR="0063738A">
        <w:rPr>
          <w:i/>
        </w:rPr>
        <w:t xml:space="preserve"> conscious experience is constructed from this basic stock</w:t>
      </w:r>
      <w:r w:rsidR="009B3A99">
        <w:rPr>
          <w:i/>
        </w:rPr>
        <w:t>.</w:t>
      </w:r>
    </w:p>
    <w:p w14:paraId="4B649B0F" w14:textId="42A499D8" w:rsidR="00CB22E0" w:rsidRDefault="00FD00C9" w:rsidP="00ED59FB">
      <w:pPr>
        <w:spacing w:line="480" w:lineRule="auto"/>
      </w:pPr>
      <w:r>
        <w:t xml:space="preserve">This approach can be found in </w:t>
      </w:r>
      <w:r w:rsidR="0024662C">
        <w:t>Lakoff and Johnson</w:t>
      </w:r>
      <w:r>
        <w:t>’s work and in the first of the quotations from</w:t>
      </w:r>
      <w:r w:rsidR="0024662C">
        <w:t xml:space="preserve"> </w:t>
      </w:r>
      <w:r w:rsidR="00562D6C">
        <w:t>Gibbs</w:t>
      </w:r>
      <w:r>
        <w:t xml:space="preserve"> g</w:t>
      </w:r>
      <w:r w:rsidR="00F61148">
        <w:t>iven above</w:t>
      </w:r>
      <w:r w:rsidR="0024662C">
        <w:t>.</w:t>
      </w:r>
      <w:r w:rsidR="004A438E">
        <w:t xml:space="preserve"> </w:t>
      </w:r>
      <w:r w:rsidR="00E86F9F">
        <w:t>This general strategy begins by identifying simple and apparently un-mysterious aspects of bodily experience – the conscious experience of resistance when the child pushes against a stationary object or our experience of movement through space as we walk unimpeded – and attempts to show that all of our conscious experience is constructed out of these basic bodily materials.</w:t>
      </w:r>
      <w:r w:rsidR="00E86F9F">
        <w:rPr>
          <w:rStyle w:val="FootnoteReference"/>
        </w:rPr>
        <w:footnoteReference w:id="3"/>
      </w:r>
    </w:p>
    <w:p w14:paraId="688F3D07" w14:textId="564C02CB" w:rsidR="007E2116" w:rsidRDefault="00CB22E0" w:rsidP="00ED59FB">
      <w:pPr>
        <w:spacing w:line="480" w:lineRule="auto"/>
      </w:pPr>
      <w:r>
        <w:t xml:space="preserve">     The point of much of this work seems to be to deflate the idea of abstract reasoning</w:t>
      </w:r>
      <w:r w:rsidR="00284523">
        <w:t>,</w:t>
      </w:r>
      <w:r>
        <w:t xml:space="preserve"> abstract con</w:t>
      </w:r>
      <w:r w:rsidR="004A438E">
        <w:t>cepts</w:t>
      </w:r>
      <w:r w:rsidR="00284523">
        <w:t>,</w:t>
      </w:r>
      <w:r w:rsidR="004A438E">
        <w:t xml:space="preserve"> or amodal symbol systems</w:t>
      </w:r>
      <w:r w:rsidR="009B3A99">
        <w:t xml:space="preserve"> (Glenberg 1997, Barsalou 1999, Lakoff and Johnson 1999</w:t>
      </w:r>
      <w:r w:rsidR="00D334BA">
        <w:t>), and this</w:t>
      </w:r>
      <w:r w:rsidR="004A438E">
        <w:t xml:space="preserve"> goal may seem to pertain more to matters cognitive</w:t>
      </w:r>
      <w:r w:rsidR="0022478F">
        <w:t xml:space="preserve"> (inference, concept-acquisition, online problem-solving)</w:t>
      </w:r>
      <w:r w:rsidR="004A438E">
        <w:t xml:space="preserve"> than to consciousness studies. But</w:t>
      </w:r>
      <w:r w:rsidR="0022478F">
        <w:t>,</w:t>
      </w:r>
      <w:r w:rsidR="004A438E">
        <w:t xml:space="preserve"> n</w:t>
      </w:r>
      <w:r w:rsidR="0022478F">
        <w:t>otice the parity between</w:t>
      </w:r>
      <w:r w:rsidR="00284523">
        <w:t xml:space="preserve"> the</w:t>
      </w:r>
      <w:r w:rsidR="0022478F">
        <w:t xml:space="preserve"> strategies employed in cognition-related domains and those pursued in connection with</w:t>
      </w:r>
      <w:r w:rsidR="00D334BA">
        <w:t xml:space="preserve"> consciousness; Lakoff and Johnson </w:t>
      </w:r>
      <w:r w:rsidR="009B3A99">
        <w:t xml:space="preserve">explicitly </w:t>
      </w:r>
      <w:r w:rsidR="00D334BA">
        <w:t>take the sensorimotor domain to provide the raw materials both for inference and for conscious experience in other domains</w:t>
      </w:r>
      <w:r w:rsidR="009B3A99">
        <w:t xml:space="preserve"> (</w:t>
      </w:r>
      <w:r w:rsidR="00284523">
        <w:t>understood via</w:t>
      </w:r>
      <w:r w:rsidR="009B3A99">
        <w:t xml:space="preserve"> metaphorical extension from</w:t>
      </w:r>
      <w:r w:rsidR="00284523">
        <w:t xml:space="preserve"> sensorimotor domains). This</w:t>
      </w:r>
      <w:r w:rsidR="004A438E">
        <w:t xml:space="preserve"> cognition-related project is an attempt to show</w:t>
      </w:r>
      <w:r w:rsidR="00284523">
        <w:t xml:space="preserve"> that the content or processing</w:t>
      </w:r>
      <w:r w:rsidR="007E2116">
        <w:t xml:space="preserve"> profile</w:t>
      </w:r>
      <w:r w:rsidR="00284523">
        <w:t xml:space="preserve"> </w:t>
      </w:r>
      <w:r w:rsidR="004A438E">
        <w:t>of even the most abstract concept</w:t>
      </w:r>
      <w:r w:rsidR="007E2116">
        <w:t xml:space="preserve"> – it’s role in inference, for instance –consists in nothing more than bodily materials</w:t>
      </w:r>
      <w:r w:rsidR="004A438E">
        <w:t xml:space="preserve"> re-used, re-enacted, or re-deployed. Thus, the</w:t>
      </w:r>
      <w:r w:rsidR="00F317C5">
        <w:t xml:space="preserve"> success</w:t>
      </w:r>
      <w:r w:rsidR="004A438E">
        <w:t xml:space="preserve"> of this cognitive project entails successful appeal</w:t>
      </w:r>
      <w:r w:rsidR="00F317C5">
        <w:t xml:space="preserve"> t</w:t>
      </w:r>
      <w:r w:rsidR="004A438E">
        <w:t>o a basic set of materials that</w:t>
      </w:r>
      <w:r w:rsidR="00F317C5">
        <w:t xml:space="preserve"> can be combined to compose all of the target </w:t>
      </w:r>
      <w:r w:rsidR="004A438E">
        <w:t xml:space="preserve">cognitive </w:t>
      </w:r>
      <w:r w:rsidR="00F317C5">
        <w:t>phenomena.</w:t>
      </w:r>
      <w:r w:rsidR="004A438E">
        <w:t xml:space="preserve"> Conce</w:t>
      </w:r>
      <w:r w:rsidR="007E2116">
        <w:t>pts of syntactic categories may</w:t>
      </w:r>
      <w:r w:rsidR="004A438E">
        <w:t xml:space="preserve"> ultimately be</w:t>
      </w:r>
      <w:r w:rsidR="007E2116">
        <w:t xml:space="preserve"> nothing more than</w:t>
      </w:r>
      <w:r w:rsidR="004A438E">
        <w:t>, say, attractors in a dynamical system</w:t>
      </w:r>
      <w:r w:rsidR="00284523">
        <w:t>, attractors that</w:t>
      </w:r>
      <w:r w:rsidR="004A438E">
        <w:t xml:space="preserve"> formed in response to bodily experience (Petitot</w:t>
      </w:r>
      <w:r w:rsidR="00D334BA">
        <w:t xml:space="preserve"> 1995</w:t>
      </w:r>
      <w:r w:rsidR="00284523">
        <w:t>, Rupert 1998</w:t>
      </w:r>
      <w:r w:rsidR="0022478F">
        <w:t>). Mathematical concepts might</w:t>
      </w:r>
      <w:r w:rsidR="004A438E">
        <w:t xml:space="preserve"> be nothing more than motor routines deploy</w:t>
      </w:r>
      <w:r w:rsidR="00D334BA">
        <w:t>ed</w:t>
      </w:r>
      <w:r w:rsidR="004A438E">
        <w:t xml:space="preserve"> to control our discourse about mathematics (</w:t>
      </w:r>
      <w:r w:rsidR="0022478F">
        <w:t xml:space="preserve">Lakoff and </w:t>
      </w:r>
      <w:r w:rsidR="004A438E">
        <w:t>Nunez</w:t>
      </w:r>
      <w:r w:rsidR="0022478F">
        <w:t xml:space="preserve"> 2000</w:t>
      </w:r>
      <w:r w:rsidR="004A438E">
        <w:t>).</w:t>
      </w:r>
      <w:r w:rsidR="00284523">
        <w:t xml:space="preserve"> N</w:t>
      </w:r>
      <w:r w:rsidR="0022478F">
        <w:t xml:space="preserve">otice the strength of the claim on the table, that </w:t>
      </w:r>
      <w:r w:rsidR="0072432B">
        <w:rPr>
          <w:i/>
        </w:rPr>
        <w:t>all</w:t>
      </w:r>
      <w:r w:rsidR="0072432B">
        <w:t xml:space="preserve"> of cognition can be explained in sensorimotor terms or in term</w:t>
      </w:r>
      <w:r w:rsidR="00284523">
        <w:t>s of bodily activity. Some discussions seem tame by</w:t>
      </w:r>
      <w:r w:rsidR="0022478F">
        <w:t xml:space="preserve"> com</w:t>
      </w:r>
      <w:r w:rsidR="0072432B">
        <w:t>parison</w:t>
      </w:r>
      <w:r w:rsidR="0022478F">
        <w:t>,</w:t>
      </w:r>
      <w:r w:rsidR="0072432B">
        <w:t xml:space="preserve"> contemplating only the possibility that </w:t>
      </w:r>
      <w:r w:rsidR="0022478F">
        <w:t xml:space="preserve">embodied experience constrains, or even more weakly, happens to facilitate, the acquisition of concepts </w:t>
      </w:r>
      <w:r w:rsidR="008F0B9C">
        <w:t>and inferential structures. Lakoff and Johnson, for instance, sometimes use the language of dependence, arising from, being tied to,</w:t>
      </w:r>
      <w:r w:rsidR="00F5305D">
        <w:t xml:space="preserve"> being based in,</w:t>
      </w:r>
      <w:r w:rsidR="008F0B9C">
        <w:t xml:space="preserve"> and being connected to (1999, 77</w:t>
      </w:r>
      <w:r w:rsidR="00F5305D">
        <w:t xml:space="preserve">; cf. </w:t>
      </w:r>
      <w:r w:rsidR="007E2116">
        <w:t xml:space="preserve">Shaun </w:t>
      </w:r>
      <w:r w:rsidR="00F5305D">
        <w:t>Gallagher’s use of such</w:t>
      </w:r>
      <w:r w:rsidR="00A774F3">
        <w:t xml:space="preserve"> metaphysical</w:t>
      </w:r>
      <w:r w:rsidR="007E2116">
        <w:t>ly</w:t>
      </w:r>
      <w:r w:rsidR="00A774F3">
        <w:t xml:space="preserve"> noncommittal </w:t>
      </w:r>
      <w:r w:rsidR="00F5305D">
        <w:t xml:space="preserve">phrases as ‘tied to’ and </w:t>
      </w:r>
      <w:r w:rsidR="00A774F3">
        <w:t>‘comes along with’ when talking about perceptual awareness and its relati</w:t>
      </w:r>
      <w:r w:rsidR="007E2116">
        <w:t>on to embodied processing – 2005</w:t>
      </w:r>
      <w:r w:rsidR="00A774F3">
        <w:t>, 74</w:t>
      </w:r>
      <w:r w:rsidR="008F0B9C">
        <w:t>), but</w:t>
      </w:r>
      <w:r w:rsidR="0072432B">
        <w:t xml:space="preserve"> </w:t>
      </w:r>
      <w:r w:rsidR="0022478F">
        <w:t>su</w:t>
      </w:r>
      <w:r w:rsidR="0072432B">
        <w:t>ch weak claims are beside</w:t>
      </w:r>
      <w:r w:rsidR="008F0B9C">
        <w:t xml:space="preserve"> the point in the present context</w:t>
      </w:r>
      <w:r w:rsidR="008D1E01">
        <w:t>. If one hopes to show that embodied reasoning is the only kind,</w:t>
      </w:r>
      <w:r w:rsidR="007E2116">
        <w:t xml:space="preserve"> then no</w:t>
      </w:r>
      <w:r w:rsidR="0072432B">
        <w:t xml:space="preserve"> residue</w:t>
      </w:r>
      <w:r w:rsidR="007E2116">
        <w:t xml:space="preserve"> can remain</w:t>
      </w:r>
      <w:r w:rsidR="0072432B">
        <w:t>.</w:t>
      </w:r>
      <w:r w:rsidR="008D1E01">
        <w:t xml:space="preserve"> If one thinks that what appears to be the human use of abstract concepts is nothing more th</w:t>
      </w:r>
      <w:r w:rsidR="007E2116">
        <w:t>an metaphor-based appropriation</w:t>
      </w:r>
      <w:r w:rsidR="008D1E01">
        <w:t xml:space="preserve"> of bodily materials, then one is committed to a reduction of sorts; all of our abstract concepts are reduced (by the process of metaphorical extension) to basic bodily materials. </w:t>
      </w:r>
    </w:p>
    <w:p w14:paraId="173FC516" w14:textId="41D37B82" w:rsidR="00CB22E0" w:rsidRDefault="007E2116" w:rsidP="00ED59FB">
      <w:pPr>
        <w:spacing w:line="480" w:lineRule="auto"/>
      </w:pPr>
      <w:r>
        <w:t xml:space="preserve">     </w:t>
      </w:r>
      <w:r w:rsidR="008D1E01">
        <w:t>This point about reduction applies even more straightforwardl</w:t>
      </w:r>
      <w:r w:rsidR="00417F37">
        <w:t>y to consciousness and</w:t>
      </w:r>
      <w:r>
        <w:t xml:space="preserve"> the hard problem</w:t>
      </w:r>
      <w:r w:rsidR="008D1E01">
        <w:t xml:space="preserve">. Chalmers accepts that consciousness, in some sense, arises from or is connected to physical matter (e.g., the brain); the question is </w:t>
      </w:r>
      <w:r>
        <w:t>“why</w:t>
      </w:r>
      <w:r w:rsidR="008D1E01">
        <w:t xml:space="preserve"> should</w:t>
      </w:r>
      <w:r>
        <w:t xml:space="preserve"> it?”</w:t>
      </w:r>
      <w:r w:rsidR="008D1E01">
        <w:t xml:space="preserve"> One thing’s</w:t>
      </w:r>
      <w:r>
        <w:t xml:space="preserve"> merely</w:t>
      </w:r>
      <w:r w:rsidR="008D1E01">
        <w:t xml:space="preserve"> arising from another leaves open the possibility that former has properties beyond what it arose from. In the case of consciousness, then, when conscious experience arises from physical matter, Chalmers wants to</w:t>
      </w:r>
      <w:r w:rsidR="00417F37">
        <w:t xml:space="preserve"> know</w:t>
      </w:r>
      <w:r w:rsidR="008D1E01">
        <w:t xml:space="preserve"> what that extra bit is and how the arising of that extra bit is to be explained, given that what it arose from – the physical matter – is (apparently) of such a different nature.</w:t>
      </w:r>
      <w:r w:rsidR="0072432B">
        <w:t xml:space="preserve"> As much as one might want to avoid the language of reduction,</w:t>
      </w:r>
      <w:r w:rsidR="008D1E01">
        <w:t xml:space="preserve"> then,</w:t>
      </w:r>
      <w:r w:rsidR="0072432B">
        <w:t xml:space="preserve"> a red</w:t>
      </w:r>
      <w:r w:rsidR="00284523">
        <w:t>uctive project is the only optio</w:t>
      </w:r>
      <w:r w:rsidR="0072432B">
        <w:t>n</w:t>
      </w:r>
      <w:r w:rsidR="00284523">
        <w:t xml:space="preserve"> here</w:t>
      </w:r>
      <w:r w:rsidR="0072432B">
        <w:t>.</w:t>
      </w:r>
      <w:r w:rsidR="008F0B9C">
        <w:t xml:space="preserve"> </w:t>
      </w:r>
      <w:r w:rsidR="004A438E">
        <w:t xml:space="preserve">Thus, </w:t>
      </w:r>
      <w:r w:rsidR="00F317C5">
        <w:t>I’ll call</w:t>
      </w:r>
      <w:r w:rsidR="004A438E">
        <w:t xml:space="preserve"> the set of bodily materials a ‘reduction-base’, asking the reader to disregard what might be considered the unsavory history of the concept</w:t>
      </w:r>
      <w:r w:rsidR="00417F37">
        <w:t>.</w:t>
      </w:r>
    </w:p>
    <w:p w14:paraId="4AEA0F2B" w14:textId="6D7C652B" w:rsidR="005B40CC" w:rsidRDefault="00214B67" w:rsidP="00ED59FB">
      <w:pPr>
        <w:spacing w:line="480" w:lineRule="auto"/>
      </w:pPr>
      <w:r>
        <w:t xml:space="preserve">     It may no</w:t>
      </w:r>
      <w:r w:rsidR="00417F37">
        <w:t>w be clear how the embodiment theorist might pursue S</w:t>
      </w:r>
      <w:r w:rsidR="001631EA">
        <w:t>trategy 1.</w:t>
      </w:r>
      <w:r w:rsidR="00417F37">
        <w:t xml:space="preserve"> in an effort to solve the hard problem</w:t>
      </w:r>
      <w:r w:rsidR="008D1E01">
        <w:t xml:space="preserve">, </w:t>
      </w:r>
      <w:r w:rsidR="001C2915">
        <w:t>at least on a case-by-</w:t>
      </w:r>
      <w:r>
        <w:t xml:space="preserve">case basis. </w:t>
      </w:r>
      <w:r w:rsidR="00417F37">
        <w:t>If one wonders what</w:t>
      </w:r>
      <w:r w:rsidR="002D1312">
        <w:t xml:space="preserve"> constitute</w:t>
      </w:r>
      <w:r w:rsidR="00417F37">
        <w:t>s</w:t>
      </w:r>
      <w:r w:rsidR="002D1312">
        <w:t xml:space="preserve"> ‘what it’s like’ to experience the linear passage of time, o</w:t>
      </w:r>
      <w:r w:rsidR="0063738A">
        <w:t>ne can hold that such experience is entirely constitute</w:t>
      </w:r>
      <w:r w:rsidR="00417F37">
        <w:t>d</w:t>
      </w:r>
      <w:r w:rsidR="0063738A">
        <w:t xml:space="preserve"> from elements of </w:t>
      </w:r>
      <w:r w:rsidR="00417F37">
        <w:t>the</w:t>
      </w:r>
      <w:r w:rsidR="002D1312">
        <w:t xml:space="preserve"> reduction base, </w:t>
      </w:r>
      <w:r w:rsidR="005B40CC">
        <w:t xml:space="preserve">for instance, </w:t>
      </w:r>
      <w:r w:rsidR="0063738A">
        <w:t xml:space="preserve">bodily </w:t>
      </w:r>
      <w:r w:rsidR="002D1312">
        <w:t>experiences of linear movement through space</w:t>
      </w:r>
      <w:r w:rsidR="005B40CC">
        <w:t xml:space="preserve"> (</w:t>
      </w:r>
      <w:r w:rsidR="00FA68BC">
        <w:t>Lakoff and Johnson 1999, 141). Or, if one wonders how it is that we can visually experience the distal nature of our physical world, one might claim that “distal experience is inscribed in bodil</w:t>
      </w:r>
      <w:r w:rsidR="006525E4">
        <w:t>y experience” (Gapenne 2010, 209</w:t>
      </w:r>
      <w:r w:rsidR="00FA68BC">
        <w:t>)</w:t>
      </w:r>
      <w:r w:rsidR="006525E4">
        <w:t xml:space="preserve"> or that “the dista</w:t>
      </w:r>
      <w:r w:rsidR="00417F37">
        <w:t>lly perceived…object is nothing else than</w:t>
      </w:r>
      <w:r w:rsidR="006525E4">
        <w:t xml:space="preserve"> the experience of body motion” (Stewart, Gapenne, and Di Paolo 2010, ix)</w:t>
      </w:r>
      <w:r w:rsidR="00FA68BC">
        <w:t>.</w:t>
      </w:r>
    </w:p>
    <w:p w14:paraId="74A6477C" w14:textId="2C5D982A" w:rsidR="00B235D4" w:rsidRDefault="00B235D4" w:rsidP="00ED59FB">
      <w:pPr>
        <w:spacing w:line="480" w:lineRule="auto"/>
      </w:pPr>
    </w:p>
    <w:p w14:paraId="75FBDF5A" w14:textId="671F52D2" w:rsidR="0063738A" w:rsidRPr="001631EA" w:rsidRDefault="001631EA" w:rsidP="00ED59FB">
      <w:pPr>
        <w:spacing w:line="480" w:lineRule="auto"/>
      </w:pPr>
      <w:r>
        <w:t>2.</w:t>
      </w:r>
      <w:r w:rsidR="00562D6C">
        <w:t xml:space="preserve"> </w:t>
      </w:r>
      <w:r w:rsidR="0063738A">
        <w:rPr>
          <w:i/>
        </w:rPr>
        <w:t>Subconscious bodily processes are</w:t>
      </w:r>
      <w:r w:rsidR="00562D6C" w:rsidRPr="0024662C">
        <w:rPr>
          <w:i/>
        </w:rPr>
        <w:t xml:space="preserve"> basic</w:t>
      </w:r>
      <w:r w:rsidR="0063738A">
        <w:t>;</w:t>
      </w:r>
      <w:r w:rsidR="0063738A" w:rsidRPr="0063738A">
        <w:rPr>
          <w:i/>
        </w:rPr>
        <w:t xml:space="preserve"> </w:t>
      </w:r>
      <w:r w:rsidR="0063738A">
        <w:rPr>
          <w:i/>
        </w:rPr>
        <w:t>all consci</w:t>
      </w:r>
      <w:r w:rsidR="00A12664">
        <w:rPr>
          <w:i/>
        </w:rPr>
        <w:t>ous experience is shaped or determined by</w:t>
      </w:r>
      <w:r w:rsidR="0063738A">
        <w:rPr>
          <w:i/>
        </w:rPr>
        <w:t xml:space="preserve"> this basic stock of</w:t>
      </w:r>
      <w:r w:rsidR="006525E4">
        <w:rPr>
          <w:i/>
        </w:rPr>
        <w:t xml:space="preserve"> bodily</w:t>
      </w:r>
      <w:r w:rsidR="0063738A">
        <w:rPr>
          <w:i/>
        </w:rPr>
        <w:t xml:space="preserve"> processes</w:t>
      </w:r>
      <w:r>
        <w:t>.</w:t>
      </w:r>
    </w:p>
    <w:p w14:paraId="7FEDEA7E" w14:textId="36B5AED0" w:rsidR="00562D6C" w:rsidRDefault="0063738A" w:rsidP="00ED59FB">
      <w:pPr>
        <w:spacing w:line="480" w:lineRule="auto"/>
      </w:pPr>
      <w:r>
        <w:t xml:space="preserve">On this view, </w:t>
      </w:r>
      <w:r w:rsidR="00A12664">
        <w:t>bodily processes structure  or precondition what subjects experience consciously</w:t>
      </w:r>
      <w:r>
        <w:t xml:space="preserve">; to </w:t>
      </w:r>
      <w:r w:rsidR="007E10E0">
        <w:t xml:space="preserve">borrow a colorful </w:t>
      </w:r>
      <w:r w:rsidR="00A12664">
        <w:t>phrase from Lakoff and Johnson, bodily processes</w:t>
      </w:r>
      <w:r>
        <w:t xml:space="preserve"> play the role of a “</w:t>
      </w:r>
      <w:r w:rsidR="007E10E0">
        <w:t>hidden hand that shapes conscious thought” (1999, 12).</w:t>
      </w:r>
      <w:r w:rsidR="00597571">
        <w:t xml:space="preserve"> This strategy typically amounts to a kind of explanatory strategy. We have conscious experiences we w</w:t>
      </w:r>
      <w:r w:rsidR="00A12664">
        <w:t xml:space="preserve">ould describe as have </w:t>
      </w:r>
      <w:r w:rsidR="00E86F9F">
        <w:t>certain</w:t>
      </w:r>
      <w:r w:rsidR="00A12664">
        <w:t xml:space="preserve"> kinds of structure or texture –</w:t>
      </w:r>
      <w:r w:rsidR="00597571">
        <w:t xml:space="preserve"> </w:t>
      </w:r>
      <w:r w:rsidR="00A12664">
        <w:t>i</w:t>
      </w:r>
      <w:r w:rsidR="00597571">
        <w:t>n the way in which they change over time, in the various peaks and troughs of inte</w:t>
      </w:r>
      <w:r>
        <w:t>nsity, in their shades of consci</w:t>
      </w:r>
      <w:r w:rsidR="00A12664">
        <w:t>ously experienced meaning. T</w:t>
      </w:r>
      <w:r w:rsidR="00597571">
        <w:t>he structure of the subconscious processes that somehow cause, produce, or influence (</w:t>
      </w:r>
      <w:r>
        <w:t xml:space="preserve">that is, </w:t>
      </w:r>
      <w:r w:rsidR="00A12664">
        <w:t>precondition) those</w:t>
      </w:r>
      <w:r w:rsidR="00597571">
        <w:t xml:space="preserve"> conscious experiences</w:t>
      </w:r>
      <w:r w:rsidR="00A12664">
        <w:t xml:space="preserve"> explain the structure and texture of the conscious experiences</w:t>
      </w:r>
      <w:r w:rsidR="00597571">
        <w:t>.</w:t>
      </w:r>
    </w:p>
    <w:p w14:paraId="1309CB01" w14:textId="6ECEB4F3" w:rsidR="00A94AD8" w:rsidRDefault="00597571" w:rsidP="00D65166">
      <w:pPr>
        <w:spacing w:line="480" w:lineRule="auto"/>
      </w:pPr>
      <w:r>
        <w:t xml:space="preserve">     </w:t>
      </w:r>
      <w:r w:rsidR="00A94AD8">
        <w:t>T</w:t>
      </w:r>
      <w:r w:rsidR="00F925F0">
        <w:t>he second and third passages quoted above from Gibbs</w:t>
      </w:r>
      <w:r w:rsidR="00A12664">
        <w:t xml:space="preserve"> seem to manifest</w:t>
      </w:r>
      <w:r w:rsidR="00CF7C5F">
        <w:t xml:space="preserve"> this strategy</w:t>
      </w:r>
      <w:r w:rsidR="00A94AD8">
        <w:t>; the temporal profile and</w:t>
      </w:r>
      <w:r w:rsidR="00A12664">
        <w:t xml:space="preserve"> other structural aspects of</w:t>
      </w:r>
      <w:r w:rsidR="00A94AD8">
        <w:t xml:space="preserve"> </w:t>
      </w:r>
      <w:r w:rsidR="00E86F9F">
        <w:t>subconscious</w:t>
      </w:r>
      <w:r w:rsidR="00A94AD8">
        <w:t xml:space="preserve"> processes and interaction with the world cause our conscious experiences to be similarly structured, the former structure thus explaining the latter</w:t>
      </w:r>
      <w:r w:rsidR="00A12664">
        <w:t>.</w:t>
      </w:r>
    </w:p>
    <w:p w14:paraId="2507DA58" w14:textId="44682339" w:rsidR="00685F53" w:rsidRDefault="00A94AD8" w:rsidP="000213FD">
      <w:pPr>
        <w:spacing w:line="480" w:lineRule="auto"/>
      </w:pPr>
      <w:r>
        <w:t xml:space="preserve">     </w:t>
      </w:r>
      <w:r w:rsidR="00CF7C5F">
        <w:t>S</w:t>
      </w:r>
      <w:r w:rsidR="00F925F0">
        <w:t>ome of Shaun Gallag</w:t>
      </w:r>
      <w:r w:rsidR="00A12664">
        <w:t>her’s claims about the contribution of the body schema to consciousness seem to reflect</w:t>
      </w:r>
      <w:r w:rsidR="001631EA">
        <w:t xml:space="preserve"> strategy 2.</w:t>
      </w:r>
      <w:r w:rsidR="00A12664">
        <w:t>; although not explicitly</w:t>
      </w:r>
      <w:r w:rsidR="000213FD">
        <w:t xml:space="preserve"> focused on the hard problem</w:t>
      </w:r>
      <w:r w:rsidR="00A12664">
        <w:t>,</w:t>
      </w:r>
      <w:r w:rsidR="000213FD">
        <w:t xml:space="preserve"> Gallagher intends to explain certain facts about our conscious experience by appeal to subconscious body-related processes that structure or shape conscious experience</w:t>
      </w:r>
      <w:r w:rsidR="00CF7C5F">
        <w:t xml:space="preserve">. According to Gallagher, </w:t>
      </w:r>
      <w:r>
        <w:t xml:space="preserve">the body </w:t>
      </w:r>
      <w:r w:rsidR="00A12664">
        <w:t>schema “is a system of</w:t>
      </w:r>
      <w:r>
        <w:t xml:space="preserve"> sensory-motor functions that operate below the level of self-referential intentionality. It involves a set of tacit performances – preconscious, subpersonal processes that play a dynamic role in governing posture and movement,” the activity of which</w:t>
      </w:r>
      <w:r w:rsidR="00C52651">
        <w:t xml:space="preserve"> can operate “comple</w:t>
      </w:r>
      <w:r w:rsidR="00A12664">
        <w:t>tely outside my awareness” (2005</w:t>
      </w:r>
      <w:r w:rsidR="00C52651">
        <w:t>, 26). Even in cases in which I am attending to my body, “perceptual awareness of my body will always find its complement in capacities that are defined by the operations of a body schema that continues to function to maintain balance and enable movement. Such operations are always in excess of that of which I can be aware” (</w:t>
      </w:r>
      <w:r w:rsidR="00C52651" w:rsidRPr="00C52651">
        <w:rPr>
          <w:i/>
        </w:rPr>
        <w:t>ibid</w:t>
      </w:r>
      <w:r w:rsidR="00C52651">
        <w:rPr>
          <w:i/>
        </w:rPr>
        <w:t>.</w:t>
      </w:r>
      <w:r w:rsidR="00C52651">
        <w:t xml:space="preserve">, 27). The body schema “involves a </w:t>
      </w:r>
      <w:r w:rsidR="00C52651" w:rsidRPr="00C52651">
        <w:rPr>
          <w:i/>
        </w:rPr>
        <w:t xml:space="preserve">prenoetic </w:t>
      </w:r>
      <w:r w:rsidR="00C52651">
        <w:t>performance of the body. A prenoetic performance is one that helps to structure consciousness, but does not explicitly show itself in the contents of consciousness” (</w:t>
      </w:r>
      <w:r w:rsidR="00C52651">
        <w:rPr>
          <w:i/>
        </w:rPr>
        <w:t>ibid.</w:t>
      </w:r>
      <w:r w:rsidR="00C52651">
        <w:t>, 32</w:t>
      </w:r>
      <w:r w:rsidR="005825EA">
        <w:t>; and see 38, 73</w:t>
      </w:r>
      <w:r w:rsidR="00C52651">
        <w:t>).</w:t>
      </w:r>
      <w:r w:rsidR="00653D17">
        <w:t xml:space="preserve"> And</w:t>
      </w:r>
      <w:r w:rsidR="00A12664">
        <w:t>,</w:t>
      </w:r>
      <w:r w:rsidR="00653D17">
        <w:t xml:space="preserve"> in the context of a discussion of early development and the neonate’s tendency to imitate facial expressions, Gallagher</w:t>
      </w:r>
      <w:r w:rsidR="00C52651">
        <w:t xml:space="preserve"> </w:t>
      </w:r>
      <w:r w:rsidR="00653D17">
        <w:t>says, “Since the visual perception and proprioceptive awareness involved in such imitation are in fact instances of conscious experience, then consciousness is from the very beginning structured by embodiment in certain ways” (</w:t>
      </w:r>
      <w:r w:rsidR="00653D17">
        <w:rPr>
          <w:i/>
        </w:rPr>
        <w:t>ibid.</w:t>
      </w:r>
      <w:r w:rsidR="00653D17">
        <w:t>, 78</w:t>
      </w:r>
      <w:r w:rsidR="000213FD">
        <w:t>, and see similar comments at 106</w:t>
      </w:r>
      <w:r w:rsidR="00653D17">
        <w:t>).</w:t>
      </w:r>
      <w:r w:rsidR="000213FD">
        <w:t xml:space="preserve"> </w:t>
      </w:r>
    </w:p>
    <w:p w14:paraId="034F8FE4" w14:textId="6F82321A" w:rsidR="007E10E0" w:rsidRDefault="0061728E" w:rsidP="00ED59FB">
      <w:pPr>
        <w:spacing w:line="480" w:lineRule="auto"/>
      </w:pPr>
      <w:r>
        <w:t xml:space="preserve">     At some points, too, Gallagher seems to rely on a premise that serves a</w:t>
      </w:r>
      <w:r w:rsidR="001631EA">
        <w:t>s a presupposition of strategy 2.</w:t>
      </w:r>
      <w:r w:rsidR="00A12664">
        <w:t>, that the character</w:t>
      </w:r>
      <w:r>
        <w:t xml:space="preserve"> of conscious experience should be explained by subc</w:t>
      </w:r>
      <w:r w:rsidR="00173C75">
        <w:t>onscious, subpersonal processes. Consider, for example, his extended critical discussion of the theory-theory and the simulation theory of our understanding of others’ (and in the case of the theory-theory our own) minds. Although Gallagher acknowledges (</w:t>
      </w:r>
      <w:r w:rsidR="000873C3" w:rsidRPr="000873C3">
        <w:rPr>
          <w:i/>
        </w:rPr>
        <w:t>ibid.</w:t>
      </w:r>
      <w:r w:rsidR="000873C3">
        <w:t xml:space="preserve">, 209, 212) that the advocates of these approaches hold the cognitive processing in question to be </w:t>
      </w:r>
      <w:r w:rsidR="00E86F9F">
        <w:t>subconscious</w:t>
      </w:r>
      <w:r w:rsidR="000873C3">
        <w:t>, Gallagher nevertheless groun</w:t>
      </w:r>
      <w:r w:rsidR="00A12664">
        <w:t xml:space="preserve">ds substantial criticisms in </w:t>
      </w:r>
      <w:r w:rsidR="000873C3">
        <w:t xml:space="preserve">conscious </w:t>
      </w:r>
      <w:r w:rsidR="00A12664">
        <w:t>experience: it doesn’t seem to us as if</w:t>
      </w:r>
      <w:r w:rsidR="000873C3">
        <w:t xml:space="preserve"> we’re explaining and predicting things w</w:t>
      </w:r>
      <w:r w:rsidR="00A12664">
        <w:t>hen we interact with others, and</w:t>
      </w:r>
      <w:r w:rsidR="000873C3">
        <w:t xml:space="preserve"> to Gallagher’s mind, that counts substantially against the theory-theory and the simulation theory (</w:t>
      </w:r>
      <w:r w:rsidR="000873C3" w:rsidRPr="000873C3">
        <w:rPr>
          <w:i/>
        </w:rPr>
        <w:t>ibid.</w:t>
      </w:r>
      <w:r w:rsidR="00A12664">
        <w:t xml:space="preserve">, 212). This reasoning makes little sense unless Gallagher assumes </w:t>
      </w:r>
      <w:r w:rsidR="000873C3">
        <w:t>that conscious processes reflect subconscious ones, and that a theory of subconscious processes that produce a certain kind of behavior is worse off than one that matches conscious experience or has</w:t>
      </w:r>
      <w:r w:rsidR="00A12664">
        <w:t xml:space="preserve"> its structure reflected in it – presumably because the former doesn’t explain conscious experience as well as the latter. </w:t>
      </w:r>
      <w:r w:rsidR="000873C3">
        <w:t xml:space="preserve">And, </w:t>
      </w:r>
      <w:r w:rsidR="00D1110E">
        <w:t xml:space="preserve">returning to the hard problem, </w:t>
      </w:r>
      <w:r w:rsidR="000873C3">
        <w:t>this reasoning itself seems to presuppose that a substantial explanatory relation can hold between subconscious processes and conscious ones</w:t>
      </w:r>
      <w:r w:rsidR="00D1110E">
        <w:t xml:space="preserve"> (cf. No</w:t>
      </w:r>
      <w:r w:rsidR="00D1110E">
        <w:rPr>
          <w:rFonts w:cs="Times New Roman"/>
        </w:rPr>
        <w:t>ë</w:t>
      </w:r>
      <w:r w:rsidR="00045A1F">
        <w:t xml:space="preserve"> 2004, 225–226)</w:t>
      </w:r>
      <w:r w:rsidR="000873C3">
        <w:t>.</w:t>
      </w:r>
    </w:p>
    <w:p w14:paraId="0F0F2F16" w14:textId="408E378F" w:rsidR="000213FD" w:rsidRDefault="00A14615" w:rsidP="000213FD">
      <w:pPr>
        <w:spacing w:line="480" w:lineRule="auto"/>
      </w:pPr>
      <w:r>
        <w:t xml:space="preserve">     Michael Wheeler makes a similar move in his </w:t>
      </w:r>
      <w:r>
        <w:rPr>
          <w:i/>
        </w:rPr>
        <w:t>Reconstructing the Cognitive World</w:t>
      </w:r>
      <w:r>
        <w:t xml:space="preserve">, </w:t>
      </w:r>
      <w:r w:rsidR="00D1110E">
        <w:t xml:space="preserve">treating </w:t>
      </w:r>
      <w:r w:rsidR="00F5305D">
        <w:t>“</w:t>
      </w:r>
      <w:r>
        <w:t>structural isomorphism</w:t>
      </w:r>
      <w:r w:rsidR="00F5305D">
        <w:t>” between the conscious and subconscious levels as an evidentiary lever</w:t>
      </w:r>
      <w:r>
        <w:t xml:space="preserve"> (2005, </w:t>
      </w:r>
      <w:r w:rsidR="00F5305D">
        <w:t>227)</w:t>
      </w:r>
      <w:r>
        <w:t>. His</w:t>
      </w:r>
      <w:r w:rsidR="007E10E0">
        <w:t xml:space="preserve"> central argument for extended cognition runs as follows: dynamical-systems-based descrip</w:t>
      </w:r>
      <w:r>
        <w:t>tions of the subpersonal level</w:t>
      </w:r>
      <w:r w:rsidR="007E10E0">
        <w:t xml:space="preserve"> extend into the environment in some cases,</w:t>
      </w:r>
      <w:r>
        <w:t xml:space="preserve"> and they do so in</w:t>
      </w:r>
      <w:r w:rsidR="007E10E0">
        <w:t xml:space="preserve"> just those cases in which we have no conscious experience of a subject-object boundary; thus, the extended dynamical-systems-based view of these cases is pheno</w:t>
      </w:r>
      <w:r>
        <w:t>menologically in key</w:t>
      </w:r>
      <w:r w:rsidR="00D1110E">
        <w:t xml:space="preserve"> (more so than any nonextended view)</w:t>
      </w:r>
      <w:r>
        <w:t>. Thus, the extended dynamical-systems-based model is</w:t>
      </w:r>
      <w:r w:rsidR="007E10E0">
        <w:t xml:space="preserve"> more likely to be correct than a rules-and-representations-based account of the cognitive processes at wo</w:t>
      </w:r>
      <w:r>
        <w:t>rk in such cases. And</w:t>
      </w:r>
      <w:r w:rsidR="00D1110E">
        <w:t>,</w:t>
      </w:r>
      <w:r>
        <w:t xml:space="preserve"> so</w:t>
      </w:r>
      <w:r w:rsidR="007E10E0">
        <w:t xml:space="preserve"> cogniti</w:t>
      </w:r>
      <w:r w:rsidR="00F5305D">
        <w:t>on is sometimes extended (</w:t>
      </w:r>
      <w:r w:rsidR="00F5305D">
        <w:rPr>
          <w:i/>
        </w:rPr>
        <w:t>ibid.</w:t>
      </w:r>
      <w:r w:rsidR="00F5305D">
        <w:t>, 226–227</w:t>
      </w:r>
      <w:r w:rsidR="007E10E0">
        <w:t>).</w:t>
      </w:r>
      <w:r w:rsidR="00F5305D">
        <w:t xml:space="preserve"> Here Wheeler presupposes an</w:t>
      </w:r>
      <w:r w:rsidR="007E10E0">
        <w:t xml:space="preserve"> explanatory relation</w:t>
      </w:r>
      <w:r w:rsidR="00F5305D">
        <w:t xml:space="preserve"> of just the sort Gallagher seems to assume, at least with regard to the content of conscious experience, for</w:t>
      </w:r>
      <w:r w:rsidR="00D1110E">
        <w:t>, as Wheeler would have things, the</w:t>
      </w:r>
      <w:r w:rsidR="00F5305D">
        <w:t xml:space="preserve"> DS-based vie</w:t>
      </w:r>
      <w:r w:rsidR="00D1110E">
        <w:t>w wins by</w:t>
      </w:r>
      <w:r w:rsidR="00F5305D">
        <w:t xml:space="preserve"> </w:t>
      </w:r>
      <w:r w:rsidR="007E10E0">
        <w:t>inference to the best explanation</w:t>
      </w:r>
      <w:r w:rsidR="00F5305D">
        <w:t>; t</w:t>
      </w:r>
      <w:r w:rsidR="007E10E0">
        <w:t xml:space="preserve">he relevant conscious experience is </w:t>
      </w:r>
      <w:r w:rsidR="00F5305D">
        <w:t xml:space="preserve">better explained by DS-based view than it is by </w:t>
      </w:r>
      <w:r w:rsidR="007E10E0">
        <w:t xml:space="preserve">the </w:t>
      </w:r>
      <w:r w:rsidR="00D1110E">
        <w:t xml:space="preserve">(nonextended) </w:t>
      </w:r>
      <w:r w:rsidR="007E10E0">
        <w:t xml:space="preserve">computationalist one. </w:t>
      </w:r>
      <w:r w:rsidR="00F5305D">
        <w:t>Since both of those views are theories of what happens at the subconscious level, Wheeler would seem to assume that the subconscious processing explains the nature of conscious e</w:t>
      </w:r>
      <w:r w:rsidR="00D1110E">
        <w:t xml:space="preserve">xperience (although </w:t>
      </w:r>
      <w:r w:rsidR="00F5305D">
        <w:t>the hard problem of conscious experience is nowhere mentioned in Wheeler’s book).</w:t>
      </w:r>
    </w:p>
    <w:p w14:paraId="480F6E5F" w14:textId="77777777" w:rsidR="00F5305D" w:rsidRDefault="00F5305D" w:rsidP="000213FD">
      <w:pPr>
        <w:spacing w:line="480" w:lineRule="auto"/>
      </w:pPr>
    </w:p>
    <w:p w14:paraId="44CCA5E8" w14:textId="5FABFAB6" w:rsidR="00D65166" w:rsidRDefault="004122F7" w:rsidP="00D65166">
      <w:pPr>
        <w:spacing w:line="480" w:lineRule="auto"/>
      </w:pPr>
      <w:r w:rsidRPr="005B40CC">
        <w:t xml:space="preserve"> </w:t>
      </w:r>
      <w:r w:rsidR="00D1110E">
        <w:t>3.</w:t>
      </w:r>
      <w:r w:rsidR="005B40CC" w:rsidRPr="005B40CC">
        <w:rPr>
          <w:i/>
        </w:rPr>
        <w:t xml:space="preserve"> What might normally be thought of as s</w:t>
      </w:r>
      <w:r w:rsidR="00597571" w:rsidRPr="005B40CC">
        <w:rPr>
          <w:i/>
        </w:rPr>
        <w:t>u</w:t>
      </w:r>
      <w:r w:rsidR="00597571">
        <w:rPr>
          <w:i/>
        </w:rPr>
        <w:t>bconscious b</w:t>
      </w:r>
      <w:r w:rsidR="00C338B1">
        <w:rPr>
          <w:i/>
        </w:rPr>
        <w:t>odily experience</w:t>
      </w:r>
      <w:r w:rsidR="005A0F03" w:rsidRPr="0024662C">
        <w:rPr>
          <w:i/>
        </w:rPr>
        <w:t xml:space="preserve"> constitutes</w:t>
      </w:r>
      <w:r w:rsidR="00C338B1">
        <w:rPr>
          <w:i/>
        </w:rPr>
        <w:t xml:space="preserve"> or is identical to</w:t>
      </w:r>
      <w:r w:rsidR="005A0F03" w:rsidRPr="0024662C">
        <w:rPr>
          <w:i/>
        </w:rPr>
        <w:t xml:space="preserve"> conscious experience</w:t>
      </w:r>
      <w:r w:rsidR="001631EA">
        <w:rPr>
          <w:i/>
        </w:rPr>
        <w:t>.</w:t>
      </w:r>
      <w:r w:rsidR="005A0F03">
        <w:t xml:space="preserve"> </w:t>
      </w:r>
    </w:p>
    <w:p w14:paraId="4514A5CA" w14:textId="3DB1C88C" w:rsidR="00F63B7C" w:rsidRDefault="00685F53" w:rsidP="00D65166">
      <w:pPr>
        <w:spacing w:line="480" w:lineRule="auto"/>
      </w:pPr>
      <w:r>
        <w:t xml:space="preserve">In its most </w:t>
      </w:r>
      <w:r w:rsidR="00D65166">
        <w:t>straightforward incarnation,</w:t>
      </w:r>
      <w:r w:rsidR="00D1110E">
        <w:t xml:space="preserve"> S</w:t>
      </w:r>
      <w:r>
        <w:t>trategy</w:t>
      </w:r>
      <w:r w:rsidR="001631EA">
        <w:t xml:space="preserve"> 3.</w:t>
      </w:r>
      <w:r>
        <w:t xml:space="preserve"> rewrites the explanatory stories </w:t>
      </w:r>
      <w:r w:rsidR="00D1110E">
        <w:t>of S</w:t>
      </w:r>
      <w:r w:rsidR="001631EA">
        <w:t>trategy 2.</w:t>
      </w:r>
      <w:r w:rsidR="00D65166">
        <w:t xml:space="preserve"> as odes to</w:t>
      </w:r>
      <w:r>
        <w:t xml:space="preserve"> constitution.</w:t>
      </w:r>
      <w:r w:rsidR="005B40CC">
        <w:t xml:space="preserve"> One’s con</w:t>
      </w:r>
      <w:r w:rsidR="005F4D9E">
        <w:t xml:space="preserve">scious experience of planning to build a chest of drawers </w:t>
      </w:r>
      <w:r w:rsidR="005B40CC">
        <w:t>isn’t merely shaped</w:t>
      </w:r>
      <w:r w:rsidR="005F4D9E">
        <w:t xml:space="preserve"> or preconditioned</w:t>
      </w:r>
      <w:r w:rsidR="005B40CC">
        <w:t xml:space="preserve"> by </w:t>
      </w:r>
      <w:r w:rsidR="005F4D9E">
        <w:t>the activation of motor routines for swinging hammers and the li</w:t>
      </w:r>
      <w:r w:rsidR="00D70234">
        <w:t>ke</w:t>
      </w:r>
      <w:r w:rsidR="00D1110E">
        <w:t>, routines we would normally take to be subconscious</w:t>
      </w:r>
      <w:r w:rsidR="00D70234">
        <w:t>;</w:t>
      </w:r>
      <w:r w:rsidR="00D1110E">
        <w:t xml:space="preserve"> such activated motor routines literally are the</w:t>
      </w:r>
      <w:r w:rsidR="00D70234">
        <w:t xml:space="preserve"> conscious experience</w:t>
      </w:r>
      <w:r w:rsidR="005F4D9E">
        <w:t xml:space="preserve"> of pl</w:t>
      </w:r>
      <w:r w:rsidR="00D1110E">
        <w:t>anning</w:t>
      </w:r>
      <w:r w:rsidR="005F4D9E">
        <w:t xml:space="preserve">. It’s as if </w:t>
      </w:r>
      <w:r w:rsidR="001631EA">
        <w:t xml:space="preserve">we had </w:t>
      </w:r>
      <w:r w:rsidR="00956FBE" w:rsidRPr="00956FBE">
        <w:rPr>
          <w:i/>
        </w:rPr>
        <w:t>(a</w:t>
      </w:r>
      <w:r w:rsidR="00D70234" w:rsidRPr="00956FBE">
        <w:rPr>
          <w:i/>
        </w:rPr>
        <w:t>)</w:t>
      </w:r>
      <w:r w:rsidR="00D70234">
        <w:t xml:space="preserve"> lined up </w:t>
      </w:r>
      <w:r w:rsidR="005F4D9E">
        <w:t>all of t</w:t>
      </w:r>
      <w:r w:rsidR="00D70234">
        <w:t>he merely mechanical</w:t>
      </w:r>
      <w:r w:rsidR="00D1110E">
        <w:t>, subpersonal causal contributors</w:t>
      </w:r>
      <w:r w:rsidR="00D70234">
        <w:t xml:space="preserve"> to the production of the sorts of behavior of interest to cognitive scientists and philosophers of mind – none of which</w:t>
      </w:r>
      <w:r w:rsidR="00D1110E">
        <w:t xml:space="preserve"> contributors would</w:t>
      </w:r>
      <w:r w:rsidR="00D70234">
        <w:t>, viewed in this light</w:t>
      </w:r>
      <w:r w:rsidR="00D1110E">
        <w:t>,</w:t>
      </w:r>
      <w:r w:rsidR="00D70234">
        <w:t xml:space="preserve"> be treated as </w:t>
      </w:r>
      <w:r w:rsidR="00F7142B">
        <w:t xml:space="preserve">a </w:t>
      </w:r>
      <w:r w:rsidR="00D70234">
        <w:t>conscious experience –</w:t>
      </w:r>
      <w:r w:rsidR="00956FBE">
        <w:t xml:space="preserve"> </w:t>
      </w:r>
      <w:r w:rsidR="00D1110E">
        <w:t xml:space="preserve">and </w:t>
      </w:r>
      <w:r w:rsidR="00956FBE">
        <w:t xml:space="preserve">then </w:t>
      </w:r>
      <w:r w:rsidR="00956FBE" w:rsidRPr="00956FBE">
        <w:rPr>
          <w:i/>
        </w:rPr>
        <w:t>(b</w:t>
      </w:r>
      <w:r w:rsidR="00D70234" w:rsidRPr="00956FBE">
        <w:rPr>
          <w:i/>
        </w:rPr>
        <w:t>)</w:t>
      </w:r>
      <w:r w:rsidR="00D70234">
        <w:t xml:space="preserve"> specified conditions that, when met, </w:t>
      </w:r>
      <w:r w:rsidR="00D1110E">
        <w:t xml:space="preserve">confer on some of </w:t>
      </w:r>
      <w:r w:rsidR="00D70234">
        <w:t>the states or process</w:t>
      </w:r>
      <w:r w:rsidR="00F7142B">
        <w:t xml:space="preserve">es on the list </w:t>
      </w:r>
      <w:r w:rsidR="00D1110E">
        <w:t xml:space="preserve">status </w:t>
      </w:r>
      <w:r w:rsidR="00F7142B">
        <w:t>as conscious experiences</w:t>
      </w:r>
      <w:r w:rsidR="00D70234">
        <w:t xml:space="preserve">. </w:t>
      </w:r>
    </w:p>
    <w:p w14:paraId="21999240" w14:textId="740D212A" w:rsidR="00DA0006" w:rsidRDefault="00DA0006" w:rsidP="00DA0006">
      <w:pPr>
        <w:spacing w:line="480" w:lineRule="auto"/>
      </w:pPr>
      <w:r>
        <w:t xml:space="preserve">     I extract this view</w:t>
      </w:r>
      <w:r w:rsidR="00D1110E">
        <w:t xml:space="preserve"> partly</w:t>
      </w:r>
      <w:r>
        <w:t xml:space="preserve"> from Chemero’s work, as quoted above, and I think it’s to be found </w:t>
      </w:r>
      <w:r w:rsidR="00D1110E">
        <w:t>in writings of other embodiment-</w:t>
      </w:r>
      <w:r>
        <w:t>oriented theorists with enactivist leanings, that is, who are inclined to think that conscious experience just is some kind of skilled bodily action or interaction with the enviro</w:t>
      </w:r>
      <w:r w:rsidR="00D1110E">
        <w:t xml:space="preserve">nment. Gallagher </w:t>
      </w:r>
      <w:r>
        <w:t xml:space="preserve">sometimes </w:t>
      </w:r>
      <w:r w:rsidR="00D1110E">
        <w:t>seems to place</w:t>
      </w:r>
      <w:r>
        <w:t xml:space="preserve"> himself in this company, as least with regard to a certain kind of conscious awareness: “The infant already knows how to grasp, and is performatively aware of its hand </w:t>
      </w:r>
      <w:r>
        <w:rPr>
          <w:i/>
        </w:rPr>
        <w:t>in</w:t>
      </w:r>
      <w:r>
        <w:t xml:space="preserve"> the grasping” (</w:t>
      </w:r>
      <w:r w:rsidRPr="00DA0006">
        <w:t>2006,</w:t>
      </w:r>
      <w:r>
        <w:t xml:space="preserve"> 74).</w:t>
      </w:r>
    </w:p>
    <w:p w14:paraId="504A13F4" w14:textId="46F8C64E" w:rsidR="00F63B7C" w:rsidRDefault="00DA0006" w:rsidP="00DA0006">
      <w:pPr>
        <w:spacing w:line="480" w:lineRule="auto"/>
      </w:pPr>
      <w:r>
        <w:t xml:space="preserve">     </w:t>
      </w:r>
      <w:r w:rsidR="00F63B7C">
        <w:t xml:space="preserve">Or, consider the following claim, made by Alva </w:t>
      </w:r>
      <w:r w:rsidR="00D1110E">
        <w:t>Noë</w:t>
      </w:r>
      <w:r w:rsidR="00F63B7C">
        <w:t xml:space="preserve">: </w:t>
      </w:r>
    </w:p>
    <w:p w14:paraId="73F4415C" w14:textId="605CE7BE" w:rsidR="00F63B7C" w:rsidRDefault="00F63B7C" w:rsidP="00F63B7C">
      <w:pPr>
        <w:ind w:left="720" w:right="720"/>
      </w:pPr>
      <w:r>
        <w:t xml:space="preserve">We don’t </w:t>
      </w:r>
      <w:r>
        <w:rPr>
          <w:i/>
        </w:rPr>
        <w:t>apply</w:t>
      </w:r>
      <w:r>
        <w:t xml:space="preserve"> sensorimotor knowledge </w:t>
      </w:r>
      <w:r>
        <w:rPr>
          <w:i/>
        </w:rPr>
        <w:t xml:space="preserve">to </w:t>
      </w:r>
      <w:r>
        <w:t xml:space="preserve">experience. Rather, we bring it to bear </w:t>
      </w:r>
      <w:r>
        <w:rPr>
          <w:i/>
        </w:rPr>
        <w:t xml:space="preserve">in </w:t>
      </w:r>
      <w:r>
        <w:t xml:space="preserve">experience; bringing it to bear in this way enables what would otherwise be mere sensory stimulation without world-presenting content </w:t>
      </w:r>
      <w:r>
        <w:rPr>
          <w:i/>
        </w:rPr>
        <w:t>to be</w:t>
      </w:r>
      <w:r>
        <w:t xml:space="preserve"> experience. Perceptual experience </w:t>
      </w:r>
      <w:r>
        <w:rPr>
          <w:i/>
        </w:rPr>
        <w:t>just is</w:t>
      </w:r>
      <w:r>
        <w:t xml:space="preserve"> a mode of skillful exploration of the world. (2004, 194)</w:t>
      </w:r>
    </w:p>
    <w:p w14:paraId="693FD137" w14:textId="77777777" w:rsidR="00F63B7C" w:rsidRDefault="00F63B7C" w:rsidP="00F63B7C">
      <w:pPr>
        <w:ind w:left="720" w:right="720"/>
      </w:pPr>
    </w:p>
    <w:p w14:paraId="449860E0" w14:textId="5C4B1F5B" w:rsidR="00DA0006" w:rsidRDefault="00D1110E" w:rsidP="00D65166">
      <w:pPr>
        <w:spacing w:line="480" w:lineRule="auto"/>
      </w:pPr>
      <w:r>
        <w:t>On one reading of this view, this</w:t>
      </w:r>
      <w:r w:rsidR="00F63B7C">
        <w:t xml:space="preserve"> illustrat</w:t>
      </w:r>
      <w:r>
        <w:t>es S</w:t>
      </w:r>
      <w:r w:rsidR="00956FBE">
        <w:t>trategy 3.</w:t>
      </w:r>
      <w:r w:rsidR="00DA0006">
        <w:t xml:space="preserve"> perfectly</w:t>
      </w:r>
      <w:r w:rsidR="00F63B7C">
        <w:t>. Our perceptual experience – the paradigmatic sort of experience that, according to Chalmers, gene</w:t>
      </w:r>
      <w:r w:rsidR="00455918">
        <w:t>rates the hard problem – is</w:t>
      </w:r>
      <w:r w:rsidR="00F63B7C">
        <w:t xml:space="preserve"> a matter of exhibiting certain forms of behavior or interacting with the </w:t>
      </w:r>
      <w:r w:rsidR="00DA0006">
        <w:t>environment in a certain way. Perceptual</w:t>
      </w:r>
      <w:r w:rsidR="00F63B7C">
        <w:t xml:space="preserve"> experience just is the exercise of knowledge of sensorimotor contingencies, and that knowledge just is the failure to engage in “surprise” behavior during the subject’s sensory interaction with the world,</w:t>
      </w:r>
      <w:r w:rsidR="00DA0006">
        <w:t xml:space="preserve"> and</w:t>
      </w:r>
      <w:r w:rsidR="00F63B7C">
        <w:t xml:space="preserve"> </w:t>
      </w:r>
      <w:r w:rsidR="00DA0006">
        <w:t>thus, the pattern of beh</w:t>
      </w:r>
      <w:r w:rsidR="00455918">
        <w:t>avior itself (and perhaps the n</w:t>
      </w:r>
      <w:r w:rsidR="00DA0006">
        <w:t>e</w:t>
      </w:r>
      <w:r w:rsidR="00455918">
        <w:t>u</w:t>
      </w:r>
      <w:r w:rsidR="00DA0006">
        <w:t>rophysiology at work) is the conscious experience.</w:t>
      </w:r>
    </w:p>
    <w:p w14:paraId="06EC1742" w14:textId="2D0FED5C" w:rsidR="00332C67" w:rsidRDefault="008456DD" w:rsidP="004122F7">
      <w:pPr>
        <w:spacing w:line="480" w:lineRule="auto"/>
        <w:rPr>
          <w:rFonts w:cs="Times New Roman"/>
        </w:rPr>
      </w:pPr>
      <w:r>
        <w:t xml:space="preserve">     Some contributors to a relatively recent volume</w:t>
      </w:r>
      <w:r w:rsidR="00332C67">
        <w:t xml:space="preserve"> of essays on enactivism</w:t>
      </w:r>
      <w:r>
        <w:t xml:space="preserve"> pursue a similar strategy. How can the mind-body problem be solved? According to John Stewart, “The paradigm of enaction solves this problem by grounding all cognition as an essential feature of living organisms” (Stewart 2010, 1). How could this be? In a later essay,</w:t>
      </w:r>
      <w:r w:rsidR="00F63B7C">
        <w:t xml:space="preserve"> </w:t>
      </w:r>
      <w:r>
        <w:rPr>
          <w:rFonts w:cs="Times New Roman"/>
        </w:rPr>
        <w:t>readers are told</w:t>
      </w:r>
      <w:r w:rsidR="00910F1D">
        <w:rPr>
          <w:rFonts w:cs="Times New Roman"/>
        </w:rPr>
        <w:t xml:space="preserve"> that “[i]n sense-making, active coupling with the world brings forth a realm of significance” (Di Paolo, Rohde, and De Jaegher 2010, 71). </w:t>
      </w:r>
      <w:r w:rsidR="00FA68BC">
        <w:rPr>
          <w:rFonts w:cs="Times New Roman"/>
        </w:rPr>
        <w:t>Now, g</w:t>
      </w:r>
      <w:r w:rsidR="00910F1D">
        <w:rPr>
          <w:rFonts w:cs="Times New Roman"/>
        </w:rPr>
        <w:t xml:space="preserve">iven the normal acceptation of these terms, </w:t>
      </w:r>
      <w:r w:rsidR="00FA68BC">
        <w:rPr>
          <w:rFonts w:cs="Times New Roman"/>
        </w:rPr>
        <w:t xml:space="preserve">their </w:t>
      </w:r>
      <w:r w:rsidR="00910F1D">
        <w:rPr>
          <w:rFonts w:cs="Times New Roman"/>
        </w:rPr>
        <w:t>readers will likely take the sense and significance in question to inhabit a realm of abstract ideas or an internal rea</w:t>
      </w:r>
      <w:r w:rsidR="00332C67">
        <w:rPr>
          <w:rFonts w:cs="Times New Roman"/>
        </w:rPr>
        <w:t xml:space="preserve">lm of mental states (perhaps </w:t>
      </w:r>
      <w:r w:rsidR="00910F1D">
        <w:rPr>
          <w:rFonts w:cs="Times New Roman"/>
        </w:rPr>
        <w:t>conscious experiences</w:t>
      </w:r>
      <w:r w:rsidR="00332C67">
        <w:rPr>
          <w:rFonts w:cs="Times New Roman"/>
        </w:rPr>
        <w:t>!</w:t>
      </w:r>
      <w:r w:rsidR="00910F1D">
        <w:rPr>
          <w:rFonts w:cs="Times New Roman"/>
        </w:rPr>
        <w:t xml:space="preserve">) and take the relation between such states and human action to be an open and </w:t>
      </w:r>
      <w:r w:rsidR="00FA68BC">
        <w:rPr>
          <w:rFonts w:cs="Times New Roman"/>
        </w:rPr>
        <w:t>important question. But, for</w:t>
      </w:r>
      <w:r w:rsidR="00910F1D">
        <w:rPr>
          <w:rFonts w:cs="Times New Roman"/>
        </w:rPr>
        <w:t xml:space="preserve"> enactivist</w:t>
      </w:r>
      <w:r w:rsidR="00FA68BC">
        <w:rPr>
          <w:rFonts w:cs="Times New Roman"/>
        </w:rPr>
        <w:t>s of the sort in question,</w:t>
      </w:r>
      <w:r w:rsidR="00910F1D">
        <w:rPr>
          <w:rFonts w:cs="Times New Roman"/>
        </w:rPr>
        <w:t xml:space="preserve"> ‘sense-making’, ‘significance’, and ‘meaning’ are all defined as certain kinds of interaction between the organism and the world, in ways that further life</w:t>
      </w:r>
      <w:r w:rsidR="00910F1D" w:rsidRPr="00CD469A">
        <w:rPr>
          <w:rFonts w:cs="Times New Roman"/>
        </w:rPr>
        <w:t xml:space="preserve"> (</w:t>
      </w:r>
      <w:r w:rsidR="00FA68BC">
        <w:rPr>
          <w:rFonts w:cs="Times New Roman"/>
          <w:i/>
        </w:rPr>
        <w:t>ibid.</w:t>
      </w:r>
      <w:r w:rsidR="00FA68BC">
        <w:rPr>
          <w:rFonts w:cs="Times New Roman"/>
        </w:rPr>
        <w:t xml:space="preserve">, </w:t>
      </w:r>
      <w:r w:rsidR="00910F1D">
        <w:rPr>
          <w:rFonts w:cs="Times New Roman"/>
        </w:rPr>
        <w:t xml:space="preserve">36, </w:t>
      </w:r>
      <w:r w:rsidR="00910F1D" w:rsidRPr="00CD469A">
        <w:rPr>
          <w:rFonts w:cs="Times New Roman"/>
        </w:rPr>
        <w:t>39</w:t>
      </w:r>
      <w:r w:rsidR="00910F1D">
        <w:rPr>
          <w:rFonts w:cs="Times New Roman"/>
        </w:rPr>
        <w:t xml:space="preserve">, </w:t>
      </w:r>
      <w:r w:rsidR="00FA68BC">
        <w:rPr>
          <w:rFonts w:cs="Times New Roman"/>
        </w:rPr>
        <w:t xml:space="preserve">Colombetti 2010, </w:t>
      </w:r>
      <w:r w:rsidR="00910F1D">
        <w:rPr>
          <w:rFonts w:cs="Times New Roman"/>
        </w:rPr>
        <w:t>150</w:t>
      </w:r>
      <w:r w:rsidR="00910F1D" w:rsidRPr="00CD469A">
        <w:rPr>
          <w:rFonts w:cs="Times New Roman"/>
        </w:rPr>
        <w:t>)</w:t>
      </w:r>
      <w:r w:rsidR="00910F1D">
        <w:rPr>
          <w:rFonts w:cs="Times New Roman"/>
        </w:rPr>
        <w:t xml:space="preserve">. To say that our cognitive interactions with the world create significance, then, is to say that our activities of interacting with the world in ways that further life are activities of interacting with the </w:t>
      </w:r>
      <w:r w:rsidR="00332C67">
        <w:rPr>
          <w:rFonts w:cs="Times New Roman"/>
        </w:rPr>
        <w:t>world in ways that further life!</w:t>
      </w:r>
      <w:r w:rsidR="00910F1D">
        <w:rPr>
          <w:rFonts w:cs="Times New Roman"/>
        </w:rPr>
        <w:t xml:space="preserve"> </w:t>
      </w:r>
    </w:p>
    <w:p w14:paraId="42B0ECDB" w14:textId="3DF00EBC" w:rsidR="0042043F" w:rsidRDefault="00332C67" w:rsidP="00ED59FB">
      <w:pPr>
        <w:spacing w:line="480" w:lineRule="auto"/>
      </w:pPr>
      <w:r>
        <w:rPr>
          <w:rFonts w:cs="Times New Roman"/>
        </w:rPr>
        <w:t xml:space="preserve">     </w:t>
      </w:r>
      <w:r w:rsidR="008456DD">
        <w:t xml:space="preserve">In the end, the view of consciousness on offer would seem to be a straightforward constitution or identity claim; behavior and what we would normally think of as the </w:t>
      </w:r>
      <w:r w:rsidR="00E86F9F">
        <w:t>subconscious</w:t>
      </w:r>
      <w:r w:rsidR="008456DD">
        <w:t xml:space="preserve"> processes that produce behavior, together with the way that the world pushes back to alter the internal processes in question, constitute or </w:t>
      </w:r>
      <w:r w:rsidR="008456DD">
        <w:rPr>
          <w:i/>
        </w:rPr>
        <w:t>just are</w:t>
      </w:r>
      <w:r w:rsidR="008456DD">
        <w:t xml:space="preserve"> conscious experience.</w:t>
      </w:r>
    </w:p>
    <w:p w14:paraId="56AB85F3" w14:textId="68117A6E" w:rsidR="00356C39" w:rsidRDefault="0042043F" w:rsidP="0042043F">
      <w:pPr>
        <w:spacing w:line="480" w:lineRule="auto"/>
      </w:pPr>
      <w:r>
        <w:t xml:space="preserve">     Bear in mind</w:t>
      </w:r>
      <w:r w:rsidR="00AE26E9">
        <w:t xml:space="preserve"> that my project</w:t>
      </w:r>
      <w:r>
        <w:t xml:space="preserve"> in this section has not been</w:t>
      </w:r>
      <w:r w:rsidR="00AE26E9">
        <w:t xml:space="preserve"> exegetic</w:t>
      </w:r>
      <w:r>
        <w:t>al. M</w:t>
      </w:r>
      <w:r w:rsidR="00AE26E9">
        <w:t>any embodiment-oriented authors</w:t>
      </w:r>
      <w:r>
        <w:t xml:space="preserve"> don’t make it sufficiently clear which way they mean to attack the hard problem or whether they</w:t>
      </w:r>
      <w:r w:rsidR="00AE26E9">
        <w:t xml:space="preserve"> intend their accounts of</w:t>
      </w:r>
      <w:r>
        <w:t xml:space="preserve"> consciousness to solve the hard problem at all.</w:t>
      </w:r>
      <w:r w:rsidR="004122F7">
        <w:t xml:space="preserve"> </w:t>
      </w:r>
      <w:r w:rsidR="00AE26E9">
        <w:t>I hope only</w:t>
      </w:r>
      <w:r>
        <w:t xml:space="preserve"> to have </w:t>
      </w:r>
      <w:r w:rsidR="00AE26E9">
        <w:t>convince</w:t>
      </w:r>
      <w:r>
        <w:t>d the reader the embodiment-based literature contains at least these three ways of thinking about consciousness, and I also ask the reader to trust that I found no others.</w:t>
      </w:r>
    </w:p>
    <w:p w14:paraId="23B33AD2" w14:textId="5936C8F2" w:rsidR="005A0F03" w:rsidRDefault="000F6B39" w:rsidP="00471A71">
      <w:pPr>
        <w:spacing w:line="480" w:lineRule="auto"/>
        <w:jc w:val="center"/>
      </w:pPr>
      <w:r>
        <w:t>Section 2</w:t>
      </w:r>
      <w:r w:rsidR="004122F7">
        <w:t>. T</w:t>
      </w:r>
      <w:r w:rsidR="00A40C53">
        <w:t>he Hard Problem</w:t>
      </w:r>
      <w:r w:rsidR="00356C39">
        <w:t xml:space="preserve"> Strikes </w:t>
      </w:r>
      <w:r w:rsidR="00043C1A">
        <w:t>(</w:t>
      </w:r>
      <w:r w:rsidR="004122F7">
        <w:t>the Body</w:t>
      </w:r>
      <w:r w:rsidR="00043C1A">
        <w:t>)</w:t>
      </w:r>
      <w:r w:rsidR="00356C39">
        <w:t xml:space="preserve"> Back</w:t>
      </w:r>
    </w:p>
    <w:p w14:paraId="646BBB82" w14:textId="02162C73" w:rsidR="005A0F03" w:rsidRDefault="0042043F" w:rsidP="00ED59FB">
      <w:pPr>
        <w:spacing w:line="480" w:lineRule="auto"/>
      </w:pPr>
      <w:r>
        <w:t>In this section, I</w:t>
      </w:r>
      <w:r w:rsidR="00356C39">
        <w:t xml:space="preserve"> argue that a</w:t>
      </w:r>
      <w:r w:rsidR="00C7150E">
        <w:t xml:space="preserve">ll three </w:t>
      </w:r>
      <w:r w:rsidR="00356C39">
        <w:t xml:space="preserve">embodiment-based </w:t>
      </w:r>
      <w:r w:rsidR="00C7150E">
        <w:t>strategies</w:t>
      </w:r>
      <w:r>
        <w:t xml:space="preserve"> identified in Section 1</w:t>
      </w:r>
      <w:r w:rsidR="00C7150E">
        <w:t xml:space="preserve"> seem</w:t>
      </w:r>
      <w:r>
        <w:t xml:space="preserve"> hopeless as head-on</w:t>
      </w:r>
      <w:r w:rsidR="00043C1A">
        <w:t xml:space="preserve"> solutions to</w:t>
      </w:r>
      <w:r w:rsidR="00471A71">
        <w:t xml:space="preserve"> th</w:t>
      </w:r>
      <w:r w:rsidR="00A40C53">
        <w:t>e hard problem.</w:t>
      </w:r>
      <w:r w:rsidR="00471A71">
        <w:t xml:space="preserve"> </w:t>
      </w:r>
      <w:r>
        <w:t xml:space="preserve">I </w:t>
      </w:r>
      <w:r w:rsidR="00471A71">
        <w:t>work through t</w:t>
      </w:r>
      <w:r w:rsidR="00A40C53">
        <w:t>hem in order.</w:t>
      </w:r>
    </w:p>
    <w:p w14:paraId="25E274D9" w14:textId="77777777" w:rsidR="0070252F" w:rsidRDefault="0070252F" w:rsidP="00ED59FB">
      <w:pPr>
        <w:spacing w:line="480" w:lineRule="auto"/>
      </w:pPr>
    </w:p>
    <w:p w14:paraId="36C2C89C" w14:textId="790CAA02" w:rsidR="00356C39" w:rsidRDefault="00956FBE" w:rsidP="00ED59FB">
      <w:pPr>
        <w:spacing w:line="480" w:lineRule="auto"/>
      </w:pPr>
      <w:r>
        <w:t>1.</w:t>
      </w:r>
      <w:r w:rsidR="00A7469D">
        <w:t xml:space="preserve"> </w:t>
      </w:r>
      <w:r w:rsidR="0042043F">
        <w:rPr>
          <w:i/>
        </w:rPr>
        <w:t>Conscious b</w:t>
      </w:r>
      <w:r w:rsidR="0042043F" w:rsidRPr="00C772EC">
        <w:rPr>
          <w:i/>
        </w:rPr>
        <w:t>odily experience is basic</w:t>
      </w:r>
      <w:r w:rsidR="0042043F">
        <w:rPr>
          <w:i/>
        </w:rPr>
        <w:t>; the remainder of conscious experience is constructed from this basic stock.</w:t>
      </w:r>
    </w:p>
    <w:p w14:paraId="4F12DC72" w14:textId="18ABC567" w:rsidR="00A7469D" w:rsidRDefault="00043C1A" w:rsidP="00ED59FB">
      <w:pPr>
        <w:spacing w:line="480" w:lineRule="auto"/>
      </w:pPr>
      <w:r>
        <w:t xml:space="preserve">If one hopes </w:t>
      </w:r>
      <w:r w:rsidR="00A7469D">
        <w:t>to explain the</w:t>
      </w:r>
      <w:r>
        <w:t xml:space="preserve"> appearance of mysterious or impressive-but-not-understood</w:t>
      </w:r>
      <w:r w:rsidR="00B6761A">
        <w:t xml:space="preserve"> phenomenon</w:t>
      </w:r>
      <w:r w:rsidR="00A7469D">
        <w:t xml:space="preserve"> X</w:t>
      </w:r>
      <w:r>
        <w:t xml:space="preserve"> in the universe</w:t>
      </w:r>
      <w:r w:rsidR="00A7469D">
        <w:t xml:space="preserve">, then it is beside the point to propose </w:t>
      </w:r>
      <w:r w:rsidR="00A40C53">
        <w:t>that a certain amount of</w:t>
      </w:r>
      <w:r w:rsidR="0070252F">
        <w:t xml:space="preserve"> X can engender more</w:t>
      </w:r>
      <w:r>
        <w:t>.</w:t>
      </w:r>
      <w:r w:rsidR="0070252F">
        <w:t xml:space="preserve"> </w:t>
      </w:r>
      <w:r w:rsidR="00A7469D">
        <w:t xml:space="preserve">How do we understand </w:t>
      </w:r>
      <w:r w:rsidR="00B6761A">
        <w:t>love? As a journey. What constitutes</w:t>
      </w:r>
      <w:r w:rsidR="00A7469D">
        <w:t xml:space="preserve"> our understanding</w:t>
      </w:r>
      <w:r w:rsidR="00B6761A">
        <w:t xml:space="preserve"> of journeys? Our experience of bodily motion through space. What gives</w:t>
      </w:r>
      <w:r>
        <w:t xml:space="preserve"> </w:t>
      </w:r>
      <w:r>
        <w:rPr>
          <w:i/>
        </w:rPr>
        <w:t>that</w:t>
      </w:r>
      <w:r w:rsidR="00B6761A">
        <w:t xml:space="preserve"> experience its “what it’s like”? Deafening silence</w:t>
      </w:r>
      <w:r w:rsidR="00A40C53">
        <w:t>. The hard problem remains unsolved, for what it’s like to have bodily experience is left unaccounted for.</w:t>
      </w:r>
      <w:r w:rsidR="0042043F">
        <w:rPr>
          <w:rStyle w:val="FootnoteReference"/>
        </w:rPr>
        <w:footnoteReference w:id="4"/>
      </w:r>
      <w:r w:rsidR="00A40C53">
        <w:t xml:space="preserve"> Zombies </w:t>
      </w:r>
      <w:r w:rsidR="00791260">
        <w:t>do</w:t>
      </w:r>
      <w:r w:rsidR="00A40C53">
        <w:t>n’t have it,</w:t>
      </w:r>
      <w:r w:rsidR="00791260">
        <w:t xml:space="preserve"> Chalmers would insist, yet they </w:t>
      </w:r>
      <w:r w:rsidR="00A40C53">
        <w:t>have all of the physical and functional structure of</w:t>
      </w:r>
      <w:r w:rsidR="00791260">
        <w:t xml:space="preserve"> a smitten human</w:t>
      </w:r>
      <w:r w:rsidR="00A40C53">
        <w:t>.</w:t>
      </w:r>
    </w:p>
    <w:p w14:paraId="2A7B6479" w14:textId="77777777" w:rsidR="007C50CF" w:rsidRDefault="00791260" w:rsidP="00A40C53">
      <w:pPr>
        <w:spacing w:line="480" w:lineRule="auto"/>
      </w:pPr>
      <w:r>
        <w:t xml:space="preserve">     To be fair, discussions in this vicinity reward careful attention. Lakoff and Johnson’s appeal to metaphorical extension</w:t>
      </w:r>
      <w:r w:rsidR="00A40C53">
        <w:t xml:space="preserve"> may well explain why</w:t>
      </w:r>
      <w:r>
        <w:t xml:space="preserve"> my experience of</w:t>
      </w:r>
      <w:r w:rsidR="00A40C53">
        <w:t xml:space="preserve"> love has some</w:t>
      </w:r>
      <w:r>
        <w:t xml:space="preserve"> of the particular aspects </w:t>
      </w:r>
      <w:r w:rsidR="00A40C53">
        <w:t>it h</w:t>
      </w:r>
      <w:r>
        <w:t>as. Perhaps my situation now</w:t>
      </w:r>
      <w:r w:rsidR="00A40C53">
        <w:t xml:space="preserve"> of having gotten off track in my relationship with my romantic partner feels the way it does because I’ve built my romance-related conscious experiences</w:t>
      </w:r>
      <w:r w:rsidR="00624434">
        <w:t xml:space="preserve"> – both positive and negative –</w:t>
      </w:r>
      <w:r w:rsidR="00A40C53">
        <w:t xml:space="preserve"> from my co</w:t>
      </w:r>
      <w:r>
        <w:t>nscious experiences of journeys; I was once lost on a trail while hiking with my parents as a child, and perhaps this contributes. This might constitute</w:t>
      </w:r>
      <w:r w:rsidR="00A40C53">
        <w:t xml:space="preserve"> a revelation of sorts</w:t>
      </w:r>
      <w:r>
        <w:t xml:space="preserve"> to me. Nevertheless, it’s no</w:t>
      </w:r>
      <w:r w:rsidR="00A40C53">
        <w:t xml:space="preserve"> answer to the hard problem. Why did getting lost on the hike with my parents feel </w:t>
      </w:r>
      <w:r w:rsidR="00A40C53">
        <w:rPr>
          <w:i/>
        </w:rPr>
        <w:t>that way</w:t>
      </w:r>
      <w:r w:rsidR="00A40C53">
        <w:t xml:space="preserve"> instead of</w:t>
      </w:r>
      <w:r>
        <w:t xml:space="preserve"> feeling the way it feels to win the lottery</w:t>
      </w:r>
      <w:r w:rsidR="00A40C53">
        <w:t xml:space="preserve"> or</w:t>
      </w:r>
      <w:r>
        <w:t xml:space="preserve"> eat an</w:t>
      </w:r>
      <w:r w:rsidR="00A40C53">
        <w:t xml:space="preserve"> orange or hear a symphony?</w:t>
      </w:r>
      <w:r w:rsidR="00CB2173">
        <w:t xml:space="preserve"> N</w:t>
      </w:r>
      <w:r w:rsidR="00624434">
        <w:t xml:space="preserve">othing about the physical process of my having gotten lost or the structure of </w:t>
      </w:r>
      <w:r w:rsidR="00CB2173">
        <w:t>the causal processes that occurred</w:t>
      </w:r>
      <w:r>
        <w:t xml:space="preserve"> at the time</w:t>
      </w:r>
      <w:r w:rsidR="00CB2173">
        <w:t xml:space="preserve"> explains why being lost</w:t>
      </w:r>
      <w:r w:rsidR="00624434">
        <w:t xml:space="preserve"> would feel one way rather than another.</w:t>
      </w:r>
      <w:r w:rsidR="00CB2173">
        <w:t xml:space="preserve"> Why wouldn’t those physical or structured causal processes feel like </w:t>
      </w:r>
      <w:r w:rsidR="005C0352">
        <w:t>winning the lottery rather than being lost?</w:t>
      </w:r>
      <w:r w:rsidR="007C50CF">
        <w:t xml:space="preserve"> </w:t>
      </w:r>
      <w:r w:rsidR="005C0352">
        <w:t>The essential problem is</w:t>
      </w:r>
      <w:r>
        <w:t xml:space="preserve"> that the reduction base alone</w:t>
      </w:r>
      <w:r w:rsidR="005C0352">
        <w:t xml:space="preserve"> causes the hard problem. So, reducing everything else to the base does nothing to remove the mystery of conscious experience, although it may help us to see more clearly what exactly those who take the hard problem seriously should focus on. </w:t>
      </w:r>
    </w:p>
    <w:p w14:paraId="579C4213" w14:textId="4E896A09" w:rsidR="00E32148" w:rsidRDefault="007C50CF" w:rsidP="00A40C53">
      <w:pPr>
        <w:spacing w:line="480" w:lineRule="auto"/>
      </w:pPr>
      <w:r>
        <w:t xml:space="preserve">     </w:t>
      </w:r>
      <w:r w:rsidR="00791260">
        <w:t>That being said, t</w:t>
      </w:r>
      <w:r w:rsidR="005C0352">
        <w:t>he reductive step itself</w:t>
      </w:r>
      <w:r w:rsidR="00791260">
        <w:t xml:space="preserve"> threatens to be a problem; </w:t>
      </w:r>
      <w:r w:rsidR="005C0352">
        <w:t>the</w:t>
      </w:r>
      <w:r w:rsidR="00791260">
        <w:t xml:space="preserve"> full</w:t>
      </w:r>
      <w:r w:rsidR="005C0352">
        <w:t xml:space="preserve"> derivation of nonbasic conscious experience from basic bodily experience</w:t>
      </w:r>
      <w:r w:rsidR="00791260">
        <w:t xml:space="preserve"> is no mean feat</w:t>
      </w:r>
      <w:r w:rsidR="005C0352">
        <w:t>. Face it. Attempts at this sort of reduction have a dismal track record.</w:t>
      </w:r>
      <w:r w:rsidR="00E32148">
        <w:t xml:space="preserve"> There’s</w:t>
      </w:r>
      <w:r w:rsidR="00B6761A">
        <w:t xml:space="preserve"> residue even in the</w:t>
      </w:r>
      <w:r w:rsidR="00E32148">
        <w:t xml:space="preserve"> best cases</w:t>
      </w:r>
      <w:r>
        <w:t xml:space="preserve"> (think of the challenges faced by Russell’s phenomenalism or Hume’s classic empiricism – Rupert 2011, chapter 11)</w:t>
      </w:r>
      <w:r w:rsidR="00E32148">
        <w:t xml:space="preserve">. Consider the cognitive </w:t>
      </w:r>
      <w:r w:rsidR="00791260">
        <w:t>analogy: I</w:t>
      </w:r>
      <w:r w:rsidR="00E32148">
        <w:t>f I want to get my romantic relatio</w:t>
      </w:r>
      <w:r w:rsidR="00791260">
        <w:t>nship back on track,</w:t>
      </w:r>
      <w:r w:rsidR="00E32148">
        <w:t xml:space="preserve"> I don’t </w:t>
      </w:r>
      <w:r w:rsidR="00791260">
        <w:t xml:space="preserve">typically </w:t>
      </w:r>
      <w:r w:rsidR="00E32148">
        <w:t xml:space="preserve">consult </w:t>
      </w:r>
      <w:r w:rsidR="00791260">
        <w:t>a Google M</w:t>
      </w:r>
      <w:r w:rsidR="00E32148">
        <w:t>aps application, which I would consult if my actual journey</w:t>
      </w:r>
      <w:r w:rsidR="00791260">
        <w:t xml:space="preserve"> were off track.</w:t>
      </w:r>
      <w:r>
        <w:t xml:space="preserve"> The point is that for any target domain for metaphor, the domain seems likely to have at least some of its own distinctive inferential or experiential content. In which case, poof goes the reduction.</w:t>
      </w:r>
      <w:r w:rsidR="00791260">
        <w:t xml:space="preserve"> </w:t>
      </w:r>
      <w:r>
        <w:t>Of course, one can try for a complex story,</w:t>
      </w:r>
      <w:r w:rsidR="00791260">
        <w:t xml:space="preserve"> piecing together the different cognitive and experiential aspects of each domain from basic bodily experience. But, </w:t>
      </w:r>
      <w:r w:rsidR="00C338B1">
        <w:t>this is no easy road, and one shouldn’t assume that, simply because Lakoff and Johns</w:t>
      </w:r>
      <w:r>
        <w:t xml:space="preserve">on offer many examples of partial overlap, complete overlap or </w:t>
      </w:r>
      <w:r w:rsidR="00C338B1">
        <w:t xml:space="preserve">nesting awaits discovery. </w:t>
      </w:r>
    </w:p>
    <w:p w14:paraId="10ED8D07" w14:textId="77777777" w:rsidR="000F05DD" w:rsidRDefault="000F05DD" w:rsidP="00ED59FB">
      <w:pPr>
        <w:spacing w:line="480" w:lineRule="auto"/>
      </w:pPr>
    </w:p>
    <w:p w14:paraId="58C2EF9B" w14:textId="058B13B6" w:rsidR="00CD0D6F" w:rsidRDefault="00956FBE" w:rsidP="00ED59FB">
      <w:pPr>
        <w:spacing w:line="480" w:lineRule="auto"/>
      </w:pPr>
      <w:r>
        <w:t>2</w:t>
      </w:r>
      <w:r w:rsidR="000F05DD">
        <w:t>.</w:t>
      </w:r>
      <w:r w:rsidR="00CD0D6F" w:rsidRPr="00CD0D6F">
        <w:rPr>
          <w:i/>
        </w:rPr>
        <w:t xml:space="preserve"> </w:t>
      </w:r>
      <w:r w:rsidR="00E7299D">
        <w:t xml:space="preserve">2. </w:t>
      </w:r>
      <w:r w:rsidR="00E7299D">
        <w:rPr>
          <w:i/>
        </w:rPr>
        <w:t>Subconscious bodily processes are</w:t>
      </w:r>
      <w:r w:rsidR="00E7299D" w:rsidRPr="0024662C">
        <w:rPr>
          <w:i/>
        </w:rPr>
        <w:t xml:space="preserve"> basic</w:t>
      </w:r>
      <w:r w:rsidR="00E7299D">
        <w:t>;</w:t>
      </w:r>
      <w:r w:rsidR="00E7299D" w:rsidRPr="0063738A">
        <w:rPr>
          <w:i/>
        </w:rPr>
        <w:t xml:space="preserve"> </w:t>
      </w:r>
      <w:r w:rsidR="00E7299D">
        <w:rPr>
          <w:i/>
        </w:rPr>
        <w:t>all conscious experience is shaped or determined by this basic stock of bodily processes</w:t>
      </w:r>
      <w:r w:rsidR="00E7299D">
        <w:t>.</w:t>
      </w:r>
    </w:p>
    <w:p w14:paraId="7FE4BA6A" w14:textId="47932B1D" w:rsidR="006E0D80" w:rsidRDefault="00CD0D6F" w:rsidP="00ED59FB">
      <w:pPr>
        <w:spacing w:line="480" w:lineRule="auto"/>
      </w:pPr>
      <w:r>
        <w:t xml:space="preserve">I have no doubt that </w:t>
      </w:r>
      <w:r w:rsidR="00F55F62">
        <w:t>subconscious bodily experience</w:t>
      </w:r>
      <w:r>
        <w:t xml:space="preserve"> causally affects what we take to be conscious experience –</w:t>
      </w:r>
      <w:r w:rsidR="00E7299D">
        <w:t xml:space="preserve"> or at least affects the</w:t>
      </w:r>
      <w:r>
        <w:t xml:space="preserve"> behavioral output we take to be caused by conscious experience – but this observation doesn’t begin to address the hard problem,</w:t>
      </w:r>
      <w:r w:rsidR="00C338B1">
        <w:t xml:space="preserve"> as posed. Instead,</w:t>
      </w:r>
      <w:r w:rsidR="005607EF">
        <w:t xml:space="preserve"> it serves only to make the hard problem more pointed. Why</w:t>
      </w:r>
      <w:r w:rsidR="00C338B1">
        <w:t>, we naturally ask,</w:t>
      </w:r>
      <w:r w:rsidR="005607EF">
        <w:t xml:space="preserve"> should </w:t>
      </w:r>
      <w:r w:rsidR="005607EF">
        <w:rPr>
          <w:i/>
        </w:rPr>
        <w:t>that</w:t>
      </w:r>
      <w:r w:rsidR="005607EF">
        <w:t xml:space="preserve"> bit of </w:t>
      </w:r>
      <w:r w:rsidR="00E86F9F">
        <w:t>subconscious</w:t>
      </w:r>
      <w:r w:rsidR="005607EF">
        <w:t xml:space="preserve"> processing give rise to </w:t>
      </w:r>
      <w:r w:rsidR="005607EF">
        <w:rPr>
          <w:i/>
        </w:rPr>
        <w:t xml:space="preserve">this </w:t>
      </w:r>
      <w:r w:rsidR="00C338B1">
        <w:t>sort of experience –</w:t>
      </w:r>
      <w:r w:rsidR="005607EF">
        <w:t xml:space="preserve"> not just experience that’s structured like this, but</w:t>
      </w:r>
      <w:r>
        <w:t xml:space="preserve"> conscious experience with </w:t>
      </w:r>
      <w:r w:rsidR="005607EF">
        <w:t>this particular phenomenological feel. It’s one thing to say that the temporal</w:t>
      </w:r>
      <w:r>
        <w:t xml:space="preserve"> or spatial</w:t>
      </w:r>
      <w:r w:rsidR="005607EF">
        <w:t xml:space="preserve"> st</w:t>
      </w:r>
      <w:r>
        <w:t xml:space="preserve">ructure of experience arises mirrors aspects </w:t>
      </w:r>
      <w:r w:rsidR="005607EF">
        <w:t>of the temporal</w:t>
      </w:r>
      <w:r w:rsidR="00012941">
        <w:t xml:space="preserve"> or spatial</w:t>
      </w:r>
      <w:r w:rsidR="005607EF">
        <w:t xml:space="preserve"> structure of</w:t>
      </w:r>
      <w:r w:rsidR="00012941">
        <w:t xml:space="preserve"> subconscious</w:t>
      </w:r>
      <w:r w:rsidR="005607EF">
        <w:t xml:space="preserve"> bodily processing. It’s another thing to explain why experience with a particular temporal structure feels like this rather than that (why the experience of the passing of time during, say, motor preparation, feels like the passing of time during motor preparation rather than feeling like the passing of time in free fall from an airplane). </w:t>
      </w:r>
      <w:r w:rsidR="00012941">
        <w:t>Structure is</w:t>
      </w:r>
      <w:r w:rsidR="00E7299D">
        <w:t xml:space="preserve"> of great interest, but it must be</w:t>
      </w:r>
      <w:r w:rsidR="00012941">
        <w:t xml:space="preserve"> imposed on something. The hard problem is that of explaining the nature of the things on which structure is imposed, not the structure</w:t>
      </w:r>
      <w:r w:rsidR="00E7299D">
        <w:t xml:space="preserve"> itself</w:t>
      </w:r>
      <w:r w:rsidR="00012941">
        <w:t>.</w:t>
      </w:r>
    </w:p>
    <w:p w14:paraId="31AD0B7F" w14:textId="33FC989A" w:rsidR="005607EF" w:rsidRDefault="006E0D80" w:rsidP="00ED59FB">
      <w:pPr>
        <w:spacing w:line="480" w:lineRule="auto"/>
      </w:pPr>
      <w:r>
        <w:t xml:space="preserve">     </w:t>
      </w:r>
      <w:r w:rsidR="009257CF">
        <w:t>S</w:t>
      </w:r>
      <w:r>
        <w:t>etting aside concern about the hard problem,</w:t>
      </w:r>
      <w:r w:rsidR="00956FBE">
        <w:t xml:space="preserve"> one might transform Strategy 2.</w:t>
      </w:r>
      <w:r>
        <w:t xml:space="preserve"> into a</w:t>
      </w:r>
      <w:r w:rsidR="00232CAE">
        <w:t xml:space="preserve"> c</w:t>
      </w:r>
      <w:r>
        <w:t>onstraint on the selection of models of</w:t>
      </w:r>
      <w:r w:rsidR="00232CAE">
        <w:t xml:space="preserve"> subconscious</w:t>
      </w:r>
      <w:r>
        <w:t>-</w:t>
      </w:r>
      <w:r w:rsidR="00232CAE">
        <w:t xml:space="preserve"> or subp</w:t>
      </w:r>
      <w:r>
        <w:t>ersonal-level processing</w:t>
      </w:r>
      <w:r w:rsidR="005607EF">
        <w:t>. If underlying structure gives rise to consci</w:t>
      </w:r>
      <w:r w:rsidR="009257CF">
        <w:t>ous structure, then</w:t>
      </w:r>
      <w:r w:rsidR="005607EF">
        <w:t xml:space="preserve"> data</w:t>
      </w:r>
      <w:r w:rsidR="009257CF">
        <w:t xml:space="preserve"> about the latter</w:t>
      </w:r>
      <w:r>
        <w:t xml:space="preserve"> constrains the selection of theories</w:t>
      </w:r>
      <w:r w:rsidR="005607EF">
        <w:t xml:space="preserve"> of the former</w:t>
      </w:r>
      <w:r w:rsidR="009257CF">
        <w:t>, doesn’t it? Not so quick. I</w:t>
      </w:r>
      <w:r w:rsidR="00324C59">
        <w:t xml:space="preserve">t may seem </w:t>
      </w:r>
      <w:r w:rsidR="00E7299D">
        <w:t>natural</w:t>
      </w:r>
      <w:r>
        <w:t xml:space="preserve"> that we would</w:t>
      </w:r>
      <w:r w:rsidR="00232CAE">
        <w:t xml:space="preserve"> find, in whatever processes give ris</w:t>
      </w:r>
      <w:r w:rsidR="00E7299D">
        <w:t xml:space="preserve">e to </w:t>
      </w:r>
      <w:r w:rsidR="00232CAE">
        <w:t xml:space="preserve">conscious experience, </w:t>
      </w:r>
      <w:r w:rsidR="00E7299D">
        <w:t>the same structure we find in that experience</w:t>
      </w:r>
      <w:r w:rsidR="009257CF">
        <w:t>, but c</w:t>
      </w:r>
      <w:r w:rsidR="00173728">
        <w:t>onscious experiences could just as well be produced by subconscious processes that aren’t structurally similar to conscious experiences as by ones that</w:t>
      </w:r>
      <w:r w:rsidR="00324C59">
        <w:t xml:space="preserve"> are; it depends on the </w:t>
      </w:r>
      <w:r w:rsidR="009257CF">
        <w:t xml:space="preserve">nature of the </w:t>
      </w:r>
      <w:r w:rsidR="00324C59">
        <w:t>processes by which subconscious states give rise to conscious ones. Wax imprints bear structural marks of their causes</w:t>
      </w:r>
      <w:r>
        <w:t>, and we can see why once we know something about the imprinting process</w:t>
      </w:r>
      <w:r w:rsidR="00324C59">
        <w:t xml:space="preserve">; </w:t>
      </w:r>
      <w:r>
        <w:t xml:space="preserve">but </w:t>
      </w:r>
      <w:r w:rsidR="00324C59">
        <w:t>explosions don’t.</w:t>
      </w:r>
      <w:r w:rsidR="00173728">
        <w:t xml:space="preserve"> </w:t>
      </w:r>
      <w:r w:rsidR="009257CF">
        <w:t>Likewise, w</w:t>
      </w:r>
      <w:r>
        <w:t>e should be</w:t>
      </w:r>
      <w:r w:rsidR="00232CAE">
        <w:t xml:space="preserve"> open to</w:t>
      </w:r>
      <w:r w:rsidR="00324C59">
        <w:t xml:space="preserve"> the possibility that</w:t>
      </w:r>
      <w:r w:rsidR="00232CAE">
        <w:t xml:space="preserve"> a </w:t>
      </w:r>
      <w:r w:rsidR="00C338B1">
        <w:t xml:space="preserve">model of </w:t>
      </w:r>
      <w:r w:rsidR="00232CAE">
        <w:t xml:space="preserve">subconscious processing </w:t>
      </w:r>
      <w:r w:rsidR="00324C59">
        <w:t>that explains the production of first-person verbal</w:t>
      </w:r>
      <w:r w:rsidR="00C338B1">
        <w:t xml:space="preserve"> report</w:t>
      </w:r>
      <w:r w:rsidR="00324C59">
        <w:t>s</w:t>
      </w:r>
      <w:r w:rsidR="00C338B1">
        <w:t xml:space="preserve"> </w:t>
      </w:r>
      <w:r w:rsidR="00324C59">
        <w:t xml:space="preserve">does not invoke states with the same structure as (or that </w:t>
      </w:r>
      <w:r>
        <w:t>are accurately described by) those</w:t>
      </w:r>
      <w:r w:rsidR="00324C59">
        <w:t xml:space="preserve"> verbal reports. W</w:t>
      </w:r>
      <w:r>
        <w:t>hich kind</w:t>
      </w:r>
      <w:r w:rsidR="009257CF">
        <w:t>s</w:t>
      </w:r>
      <w:r>
        <w:t xml:space="preserve"> of model</w:t>
      </w:r>
      <w:r w:rsidR="009257CF">
        <w:t>s we endorse</w:t>
      </w:r>
      <w:r>
        <w:t>, matching or mismatching,</w:t>
      </w:r>
      <w:r w:rsidR="00232CAE">
        <w:t xml:space="preserve"> depends on h</w:t>
      </w:r>
      <w:r w:rsidR="00056E7C">
        <w:t>ow well those</w:t>
      </w:r>
      <w:r w:rsidR="00232CAE">
        <w:t xml:space="preserve"> model</w:t>
      </w:r>
      <w:r>
        <w:t>s fit</w:t>
      </w:r>
      <w:r w:rsidR="00232CAE">
        <w:t xml:space="preserve"> the data, the extent to which the model</w:t>
      </w:r>
      <w:r>
        <w:t>s dovetail</w:t>
      </w:r>
      <w:r w:rsidR="00232CAE">
        <w:t xml:space="preserve"> with </w:t>
      </w:r>
      <w:r>
        <w:t xml:space="preserve">useful </w:t>
      </w:r>
      <w:r w:rsidR="00232CAE">
        <w:t>models of related processes, and so on, through the standard desiderata for successful modeling</w:t>
      </w:r>
      <w:r>
        <w:t xml:space="preserve"> and theory choice</w:t>
      </w:r>
      <w:r w:rsidR="00232CAE">
        <w:t xml:space="preserve">. </w:t>
      </w:r>
    </w:p>
    <w:p w14:paraId="1C015652" w14:textId="6F7A3454" w:rsidR="00C338B1" w:rsidRDefault="00C338B1" w:rsidP="00ED59FB">
      <w:pPr>
        <w:spacing w:line="480" w:lineRule="auto"/>
      </w:pPr>
    </w:p>
    <w:p w14:paraId="65772724" w14:textId="7B8CCC70" w:rsidR="00016120" w:rsidRDefault="00956FBE" w:rsidP="00ED59FB">
      <w:pPr>
        <w:spacing w:line="480" w:lineRule="auto"/>
      </w:pPr>
      <w:r>
        <w:t>3.</w:t>
      </w:r>
      <w:r w:rsidR="00704CD8">
        <w:t xml:space="preserve"> </w:t>
      </w:r>
      <w:r w:rsidR="00016120" w:rsidRPr="005B40CC">
        <w:rPr>
          <w:i/>
        </w:rPr>
        <w:t>What might normally be thought of as su</w:t>
      </w:r>
      <w:r w:rsidR="00016120">
        <w:rPr>
          <w:i/>
        </w:rPr>
        <w:t>bconscious bodily experience</w:t>
      </w:r>
      <w:r w:rsidR="00016120" w:rsidRPr="0024662C">
        <w:rPr>
          <w:i/>
        </w:rPr>
        <w:t xml:space="preserve"> constitutes</w:t>
      </w:r>
      <w:r w:rsidR="00016120">
        <w:rPr>
          <w:i/>
        </w:rPr>
        <w:t xml:space="preserve"> or is identical to</w:t>
      </w:r>
      <w:r w:rsidR="00016120" w:rsidRPr="0024662C">
        <w:rPr>
          <w:i/>
        </w:rPr>
        <w:t xml:space="preserve"> conscious experience</w:t>
      </w:r>
      <w:r w:rsidR="00016120">
        <w:t>.</w:t>
      </w:r>
    </w:p>
    <w:p w14:paraId="092D506E" w14:textId="1354B3AE" w:rsidR="002B02C1" w:rsidRDefault="00704CD8" w:rsidP="00ED59FB">
      <w:pPr>
        <w:spacing w:line="480" w:lineRule="auto"/>
      </w:pPr>
      <w:r>
        <w:t xml:space="preserve">As a way to solve the hard </w:t>
      </w:r>
      <w:r w:rsidR="002B02C1">
        <w:t>problem, this strategy is both</w:t>
      </w:r>
      <w:r>
        <w:t xml:space="preserve"> a nonstarter</w:t>
      </w:r>
      <w:r w:rsidR="00056E7C">
        <w:t xml:space="preserve"> and a path</w:t>
      </w:r>
      <w:r w:rsidR="00016120">
        <w:t xml:space="preserve"> forward. On the one hand, by invoking what is normally</w:t>
      </w:r>
      <w:r>
        <w:t xml:space="preserve"> thought to be subconscious </w:t>
      </w:r>
      <w:r w:rsidR="00016120">
        <w:t>processi</w:t>
      </w:r>
      <w:r w:rsidR="00056E7C">
        <w:t xml:space="preserve">ng (or overt behavior, and thus, one might think, </w:t>
      </w:r>
      <w:r w:rsidR="00016120">
        <w:t>neither conscious nor s</w:t>
      </w:r>
      <w:r w:rsidR="00956FBE">
        <w:t>ubconscious), the proponent of Strategy 3.</w:t>
      </w:r>
      <w:r w:rsidR="00056E7C">
        <w:t xml:space="preserve"> </w:t>
      </w:r>
      <w:r w:rsidR="00016120">
        <w:t>seems</w:t>
      </w:r>
      <w:r w:rsidR="00056E7C">
        <w:t xml:space="preserve"> only</w:t>
      </w:r>
      <w:r w:rsidR="00016120">
        <w:t xml:space="preserve"> to widen the explanatory gap. How could that stuff – interaction with the environment, for example – </w:t>
      </w:r>
      <w:r w:rsidR="00016120">
        <w:rPr>
          <w:i/>
        </w:rPr>
        <w:t>be</w:t>
      </w:r>
      <w:r w:rsidR="00016120">
        <w:t xml:space="preserve"> phenomenal experience? It doesn’t </w:t>
      </w:r>
      <w:r w:rsidR="00016120" w:rsidRPr="00056E7C">
        <w:rPr>
          <w:i/>
        </w:rPr>
        <w:t>seem</w:t>
      </w:r>
      <w:r w:rsidR="00056E7C">
        <w:t xml:space="preserve"> at all like consciousness. Moreover,</w:t>
      </w:r>
      <w:r w:rsidR="00016120">
        <w:t xml:space="preserve"> the internal processes described are, on their face, merely mechanistic processes of</w:t>
      </w:r>
      <w:r w:rsidR="00056E7C">
        <w:t xml:space="preserve"> the sort</w:t>
      </w:r>
      <w:r w:rsidR="00016120">
        <w:t xml:space="preserve"> tha</w:t>
      </w:r>
      <w:r w:rsidR="003149ED">
        <w:t>t anyone who takes on the hard problem</w:t>
      </w:r>
      <w:r w:rsidR="000C49EF">
        <w:t>,</w:t>
      </w:r>
      <w:r w:rsidR="003149ED">
        <w:t xml:space="preserve"> as posed</w:t>
      </w:r>
      <w:r w:rsidR="000C49EF">
        <w:t>,</w:t>
      </w:r>
      <w:r w:rsidR="003149ED">
        <w:t xml:space="preserve"> has</w:t>
      </w:r>
      <w:r w:rsidR="000C49EF">
        <w:t xml:space="preserve"> agreed to treat as </w:t>
      </w:r>
      <w:r w:rsidR="003149ED">
        <w:t>beside the expl</w:t>
      </w:r>
      <w:r w:rsidR="000C49EF">
        <w:t>a</w:t>
      </w:r>
      <w:r w:rsidR="003149ED">
        <w:t>natory point.</w:t>
      </w:r>
      <w:r w:rsidR="00045A1F">
        <w:rPr>
          <w:rStyle w:val="FootnoteReference"/>
        </w:rPr>
        <w:footnoteReference w:id="5"/>
      </w:r>
      <w:r w:rsidR="003149ED">
        <w:t xml:space="preserve"> On the other hand,</w:t>
      </w:r>
      <w:r w:rsidR="00056E7C">
        <w:t xml:space="preserve"> an important insight</w:t>
      </w:r>
      <w:r w:rsidR="003149ED">
        <w:t xml:space="preserve"> seems to anim</w:t>
      </w:r>
      <w:r w:rsidR="00056E7C">
        <w:t xml:space="preserve">ate the </w:t>
      </w:r>
      <w:r w:rsidR="00956FBE">
        <w:t>proponents of Strategy 3.</w:t>
      </w:r>
      <w:r w:rsidR="003149ED">
        <w:t>:</w:t>
      </w:r>
      <w:r w:rsidR="002B02C1">
        <w:t xml:space="preserve"> that consci</w:t>
      </w:r>
      <w:r w:rsidR="003149ED">
        <w:t>ousness isn’t what we</w:t>
      </w:r>
      <w:r w:rsidR="002B02C1">
        <w:t xml:space="preserve"> thought it was</w:t>
      </w:r>
      <w:r w:rsidR="003149ED">
        <w:t>. When properly developed, this supposition grounds not a scientific or materialist solution to the hard problem,</w:t>
      </w:r>
      <w:r w:rsidR="00056E7C">
        <w:t xml:space="preserve"> as posed,</w:t>
      </w:r>
      <w:r w:rsidR="003149ED">
        <w:t xml:space="preserve"> but a</w:t>
      </w:r>
      <w:r w:rsidR="00056E7C">
        <w:t xml:space="preserve"> materialist</w:t>
      </w:r>
      <w:r w:rsidR="003149ED">
        <w:t xml:space="preserve"> dissolution of it.</w:t>
      </w:r>
      <w:r w:rsidR="002B02C1">
        <w:t xml:space="preserve"> Let me explain.</w:t>
      </w:r>
    </w:p>
    <w:p w14:paraId="55798601" w14:textId="47F5B306" w:rsidR="002B02C1" w:rsidRDefault="00956FBE" w:rsidP="00ED59FB">
      <w:pPr>
        <w:spacing w:line="480" w:lineRule="auto"/>
      </w:pPr>
      <w:r>
        <w:t xml:space="preserve">     Authors who pursue Strategy 3.</w:t>
      </w:r>
      <w:r w:rsidR="00CB69B8">
        <w:t xml:space="preserve"> often focus on the nature of life and biological needs or the organism’s fittedness to its environment. In the former case, the idea seems to be that consciousness is, by its nature, pointed toward an object, and such object-pointed processes – intentional processes, as they’re often called – provide consciousness, or at least proto-consciousness, from the time they appear.</w:t>
      </w:r>
      <w:r w:rsidR="002B02C1">
        <w:t xml:space="preserve"> </w:t>
      </w:r>
      <w:r w:rsidR="00CB69B8">
        <w:t>In the latter case, the organism’s fitting interaction w</w:t>
      </w:r>
      <w:r w:rsidR="00056E7C">
        <w:t xml:space="preserve">ith its environment – either the organism’s </w:t>
      </w:r>
      <w:r w:rsidR="00CB69B8">
        <w:t xml:space="preserve">skillful or </w:t>
      </w:r>
      <w:r w:rsidR="00E86F9F">
        <w:t>knowledgeable</w:t>
      </w:r>
      <w:r w:rsidR="00CB69B8">
        <w:t xml:space="preserve"> interaction with the environment or the organism’s making use of Gibsonian affordances to guide its action – constitutes consciousness.</w:t>
      </w:r>
    </w:p>
    <w:p w14:paraId="69133FB7" w14:textId="6F805CAA" w:rsidR="00CB69B8" w:rsidRPr="00F24A2A" w:rsidRDefault="00CB69B8" w:rsidP="00ED59FB">
      <w:pPr>
        <w:spacing w:line="480" w:lineRule="auto"/>
      </w:pPr>
      <w:r>
        <w:t xml:space="preserve"> </w:t>
      </w:r>
      <w:r w:rsidR="001D7C6E">
        <w:t xml:space="preserve">    And some authors entertain both</w:t>
      </w:r>
      <w:r>
        <w:t xml:space="preserve"> thoughts. </w:t>
      </w:r>
      <w:r w:rsidR="00D1110E">
        <w:t>Noë</w:t>
      </w:r>
      <w:r w:rsidR="00197D9A">
        <w:t xml:space="preserve"> sometimes seems to place himself</w:t>
      </w:r>
      <w:r>
        <w:t xml:space="preserve"> into the latter camp</w:t>
      </w:r>
      <w:r w:rsidR="00197D9A">
        <w:t xml:space="preserve">, offering a “skilled interaction” account of </w:t>
      </w:r>
      <w:r w:rsidR="00045A1F">
        <w:t>conscious perceptual experience: “Experience is realized in the active life of the skillful animal” (2004, 227).</w:t>
      </w:r>
      <w:r w:rsidR="00197D9A">
        <w:t xml:space="preserve"> B</w:t>
      </w:r>
      <w:r>
        <w:t>ut</w:t>
      </w:r>
      <w:r w:rsidR="00F24A2A">
        <w:t xml:space="preserve">, when confronted head on with </w:t>
      </w:r>
      <w:r w:rsidR="00197D9A">
        <w:t>the mystery of consciousness</w:t>
      </w:r>
      <w:r w:rsidR="00F24A2A">
        <w:t xml:space="preserve"> and its appearance in nature, </w:t>
      </w:r>
      <w:r w:rsidR="00D1110E">
        <w:t>Noë</w:t>
      </w:r>
      <w:r w:rsidR="00F24A2A">
        <w:t xml:space="preserve"> goes biological (</w:t>
      </w:r>
      <w:r w:rsidR="00F24A2A">
        <w:rPr>
          <w:i/>
        </w:rPr>
        <w:t>ibid.</w:t>
      </w:r>
      <w:r w:rsidR="00F24A2A">
        <w:t xml:space="preserve">, 229–230), arguing that “with increasing sensorimotor complexity you get the appearance of a </w:t>
      </w:r>
      <w:r w:rsidR="00E86F9F">
        <w:t>life form</w:t>
      </w:r>
      <w:r w:rsidR="00F24A2A">
        <w:t xml:space="preserve"> that embodies a measure of sensitivity to the way its own movements change the way the environment stimulates it” (</w:t>
      </w:r>
      <w:r w:rsidR="00F24A2A">
        <w:rPr>
          <w:i/>
        </w:rPr>
        <w:t>ibid.</w:t>
      </w:r>
      <w:r w:rsidR="00F24A2A">
        <w:t>, 230).</w:t>
      </w:r>
    </w:p>
    <w:p w14:paraId="3216B1BA" w14:textId="6A249A83" w:rsidR="002B02C1" w:rsidRDefault="00197D9A" w:rsidP="00ED59FB">
      <w:pPr>
        <w:spacing w:line="480" w:lineRule="auto"/>
      </w:pPr>
      <w:r>
        <w:t xml:space="preserve">     These seem hopeless to me as </w:t>
      </w:r>
      <w:r w:rsidR="00CB69B8">
        <w:t>head-on response</w:t>
      </w:r>
      <w:r>
        <w:t>s</w:t>
      </w:r>
      <w:r w:rsidR="00D871C4">
        <w:t xml:space="preserve"> to the hard problem. The maintenance of the organism in the face of a shi</w:t>
      </w:r>
      <w:r w:rsidR="00056E7C">
        <w:t>fting environment</w:t>
      </w:r>
      <w:r w:rsidR="00D871C4">
        <w:t xml:space="preserve"> – </w:t>
      </w:r>
      <w:r w:rsidR="00056E7C">
        <w:t>by metabolic processes</w:t>
      </w:r>
      <w:r w:rsidR="00D871C4">
        <w:t xml:space="preserve">, cell division, and all the rest – </w:t>
      </w:r>
      <w:r w:rsidR="00056E7C">
        <w:t>is an incredibly complex affair</w:t>
      </w:r>
      <w:r w:rsidR="00D871C4">
        <w:t>, as is the way in which the organism navigates its environment so as to keep these processes running relatively smoothly. And, there is certainly something “directed” about such behavior, whether thought of in real-time or in terms of the evolutionary history of the mechanisms</w:t>
      </w:r>
      <w:r w:rsidR="00CB69B8">
        <w:t xml:space="preserve"> </w:t>
      </w:r>
      <w:r w:rsidR="00D871C4">
        <w:t>that control such processes. But, this the wrong sort of complexity from Chalmers</w:t>
      </w:r>
      <w:r w:rsidR="00056E7C">
        <w:t>’s standpoint. It’s a complex network of causal and functional facts. T</w:t>
      </w:r>
      <w:r w:rsidR="00D871C4">
        <w:t>hese are the wrong sorts of facts</w:t>
      </w:r>
      <w:r w:rsidR="00056E7C">
        <w:t xml:space="preserve"> to explain the </w:t>
      </w:r>
      <w:r w:rsidR="00E86F9F">
        <w:t>intrinsic</w:t>
      </w:r>
      <w:r w:rsidR="00056E7C">
        <w:t xml:space="preserve"> qualitative character of conscious experience and thus</w:t>
      </w:r>
      <w:r w:rsidR="00D871C4">
        <w:t xml:space="preserve"> adding more and more of them, and more patterns among them, simply does no good. The problem is that those sorts of facts – facts about causal, functional, a</w:t>
      </w:r>
      <w:r w:rsidR="00056E7C">
        <w:t>nd dynamic processes</w:t>
      </w:r>
      <w:r w:rsidR="00D871C4">
        <w:t xml:space="preserve"> – </w:t>
      </w:r>
      <w:r w:rsidR="00056E7C">
        <w:t xml:space="preserve">are relational. They concern properties or </w:t>
      </w:r>
      <w:r w:rsidR="00E86F9F">
        <w:t>characteristics</w:t>
      </w:r>
      <w:r w:rsidR="00056E7C">
        <w:t xml:space="preserve"> identified in terms of their relation to other properties or characteristics and thus </w:t>
      </w:r>
      <w:r w:rsidR="00D871C4">
        <w:t xml:space="preserve">can’t explain why our experiences have the </w:t>
      </w:r>
      <w:r w:rsidR="00E86F9F">
        <w:t>intrinsic</w:t>
      </w:r>
      <w:r w:rsidR="00D871C4">
        <w:t xml:space="preserve"> qualities they do; those qualities are </w:t>
      </w:r>
      <w:r w:rsidR="00D871C4" w:rsidRPr="00056E7C">
        <w:t>nonrelational.</w:t>
      </w:r>
    </w:p>
    <w:p w14:paraId="3F2331CD" w14:textId="50277C15" w:rsidR="00AD28DE" w:rsidRDefault="00197D9A" w:rsidP="00ED59FB">
      <w:pPr>
        <w:spacing w:line="480" w:lineRule="auto"/>
      </w:pPr>
      <w:r>
        <w:t xml:space="preserve">     </w:t>
      </w:r>
      <w:r w:rsidR="00045A1F">
        <w:t>Perhaps</w:t>
      </w:r>
      <w:r w:rsidR="00D871C4">
        <w:t xml:space="preserve"> some kind of gradualism will help</w:t>
      </w:r>
      <w:r w:rsidR="00F24A2A">
        <w:t xml:space="preserve"> (as </w:t>
      </w:r>
      <w:r w:rsidR="00D1110E">
        <w:t>Noë</w:t>
      </w:r>
      <w:r w:rsidR="00056E7C">
        <w:t>’s comments</w:t>
      </w:r>
      <w:r w:rsidR="00F24A2A">
        <w:t xml:space="preserve"> seems to imply)</w:t>
      </w:r>
      <w:r w:rsidR="00D871C4">
        <w:t>. At</w:t>
      </w:r>
      <w:r w:rsidR="00F24A2A">
        <w:t xml:space="preserve"> the lowest degrees of complexity (or earliest</w:t>
      </w:r>
      <w:r w:rsidR="00D871C4">
        <w:t xml:space="preserve"> </w:t>
      </w:r>
      <w:r w:rsidR="00F24A2A">
        <w:t xml:space="preserve">stage in the </w:t>
      </w:r>
      <w:r w:rsidR="00D871C4">
        <w:t>development of the organ</w:t>
      </w:r>
      <w:r w:rsidR="00F24A2A">
        <w:t>ism), there is no consciousness.</w:t>
      </w:r>
      <w:r w:rsidR="00D871C4">
        <w:t xml:space="preserve"> </w:t>
      </w:r>
      <w:r w:rsidR="00F24A2A">
        <w:t xml:space="preserve">But, as complexity </w:t>
      </w:r>
      <w:r w:rsidR="00D871C4">
        <w:t>increa</w:t>
      </w:r>
      <w:r w:rsidR="00AD28DE">
        <w:t>se</w:t>
      </w:r>
      <w:r w:rsidR="00F24A2A">
        <w:t>s, consciousness emerges. Questions about complexity, emergence, and self-organization are fascinating, but I don’t see how an exploration of these issues can promise any progress on the hard problem; for t</w:t>
      </w:r>
      <w:r w:rsidR="00AD28DE">
        <w:t>he concerns of the previous paragraph apply equally to this gradualism. The</w:t>
      </w:r>
      <w:r w:rsidR="00F24A2A">
        <w:t xml:space="preserve">re may be a gradual shift </w:t>
      </w:r>
      <w:r w:rsidR="00AD28DE">
        <w:t>toward greater complexity,</w:t>
      </w:r>
      <w:r w:rsidR="00F24A2A">
        <w:t xml:space="preserve"> one that</w:t>
      </w:r>
      <w:r w:rsidR="00AD28DE">
        <w:t xml:space="preserve"> y</w:t>
      </w:r>
      <w:r w:rsidR="00F24A2A">
        <w:t>ields new materials,</w:t>
      </w:r>
      <w:r w:rsidR="00AD28DE">
        <w:t xml:space="preserve"> but only</w:t>
      </w:r>
      <w:r w:rsidR="00F24A2A">
        <w:t xml:space="preserve"> more</w:t>
      </w:r>
      <w:r w:rsidR="00AD28DE">
        <w:t xml:space="preserve"> materials of the</w:t>
      </w:r>
      <w:r w:rsidR="00F24A2A">
        <w:t xml:space="preserve"> same</w:t>
      </w:r>
      <w:r w:rsidR="00AD28DE">
        <w:t xml:space="preserve"> unhelpful kind.</w:t>
      </w:r>
      <w:r w:rsidR="00AD28DE" w:rsidRPr="00AD28DE">
        <w:t xml:space="preserve"> </w:t>
      </w:r>
      <w:r w:rsidR="00C546BD">
        <w:t xml:space="preserve">Perhaps </w:t>
      </w:r>
      <w:r w:rsidR="00F24A2A">
        <w:t xml:space="preserve">gradual shifts </w:t>
      </w:r>
      <w:r w:rsidR="00AD28DE">
        <w:t>eventuate in a</w:t>
      </w:r>
      <w:r w:rsidR="00F24A2A">
        <w:t xml:space="preserve"> sudden shift of sorts, allowing for new function: </w:t>
      </w:r>
      <w:r w:rsidR="00AD28DE">
        <w:t>perhaps</w:t>
      </w:r>
      <w:r w:rsidR="00F24A2A">
        <w:t xml:space="preserve"> neural or other physical</w:t>
      </w:r>
      <w:r w:rsidR="00AD28DE">
        <w:t xml:space="preserve"> structures can</w:t>
      </w:r>
      <w:r w:rsidR="00F24A2A">
        <w:t xml:space="preserve"> suddenly become complex enough</w:t>
      </w:r>
      <w:r w:rsidR="00AD28DE">
        <w:t xml:space="preserve"> guide behavior in the absence</w:t>
      </w:r>
      <w:r w:rsidR="00314773">
        <w:t xml:space="preserve"> of the environmental items that</w:t>
      </w:r>
      <w:r w:rsidR="00AD28DE">
        <w:t xml:space="preserve"> those structures normally trac</w:t>
      </w:r>
      <w:r w:rsidR="00F24A2A">
        <w:t>k in real time</w:t>
      </w:r>
      <w:r w:rsidR="00045A1F">
        <w:t>. A</w:t>
      </w:r>
      <w:r w:rsidR="00AD28DE">
        <w:t>las,</w:t>
      </w:r>
      <w:r w:rsidR="00C546BD">
        <w:t xml:space="preserve"> t</w:t>
      </w:r>
      <w:r w:rsidR="00314773">
        <w:t>hough,</w:t>
      </w:r>
      <w:r w:rsidR="00AD28DE">
        <w:t xml:space="preserve"> </w:t>
      </w:r>
      <w:r w:rsidR="00045A1F">
        <w:t>we are given</w:t>
      </w:r>
      <w:r w:rsidR="003D76BB">
        <w:t xml:space="preserve"> only more</w:t>
      </w:r>
      <w:r w:rsidR="00AD28DE">
        <w:t xml:space="preserve"> function</w:t>
      </w:r>
      <w:r w:rsidR="003D76BB">
        <w:t>; only</w:t>
      </w:r>
      <w:r w:rsidR="00AD28DE">
        <w:t xml:space="preserve"> </w:t>
      </w:r>
      <w:r w:rsidR="00314773">
        <w:t>a relational matter has changed, and we have nothing with which to explain the intrinsic, nonrelational features of conscious experience.</w:t>
      </w:r>
    </w:p>
    <w:p w14:paraId="3873DA04" w14:textId="736790B0" w:rsidR="003149ED" w:rsidRDefault="003D76BB" w:rsidP="00ED59FB">
      <w:pPr>
        <w:spacing w:line="480" w:lineRule="auto"/>
      </w:pPr>
      <w:r>
        <w:t xml:space="preserve">     The gist of the present </w:t>
      </w:r>
      <w:r w:rsidR="00AD28DE">
        <w:t>section is that the ha</w:t>
      </w:r>
      <w:r>
        <w:t>rd problem is hard,</w:t>
      </w:r>
      <w:r w:rsidR="00AD28DE">
        <w:t xml:space="preserve"> in fact, too hard to be solved head-on by appeal to embodiment. T</w:t>
      </w:r>
      <w:r>
        <w:t>hat being said,</w:t>
      </w:r>
      <w:r w:rsidR="00C546BD">
        <w:t xml:space="preserve"> the instincts behind Strategy 3</w:t>
      </w:r>
      <w:r w:rsidR="002B02C1">
        <w:t>.</w:t>
      </w:r>
      <w:r w:rsidR="00C546BD">
        <w:t xml:space="preserve"> point us in the right direction.</w:t>
      </w:r>
      <w:r w:rsidR="002B02C1">
        <w:t xml:space="preserve"> </w:t>
      </w:r>
      <w:r w:rsidR="00C546BD">
        <w:t xml:space="preserve">They encourage use to </w:t>
      </w:r>
      <w:r w:rsidR="00197D9A">
        <w:t xml:space="preserve">shift our attention </w:t>
      </w:r>
      <w:r w:rsidR="005B43FA">
        <w:t>to the scientific modeling of the data we associate with consciousness or that s</w:t>
      </w:r>
      <w:r>
        <w:t>eems relevant to our attributions of conscious states</w:t>
      </w:r>
      <w:r w:rsidR="00C546BD">
        <w:t xml:space="preserve"> – to open our minds to whatever might account for the phenomena of interest and to the possibilities both that the phenomena and whatever accounts for them might not have the characteristics we expected</w:t>
      </w:r>
      <w:r w:rsidR="005B43FA">
        <w:t>.</w:t>
      </w:r>
    </w:p>
    <w:p w14:paraId="3829B755" w14:textId="312A172E" w:rsidR="00471A71" w:rsidRDefault="00A7469D" w:rsidP="00A7469D">
      <w:pPr>
        <w:spacing w:line="480" w:lineRule="auto"/>
        <w:jc w:val="center"/>
      </w:pPr>
      <w:r>
        <w:t>Section 3.</w:t>
      </w:r>
      <w:r w:rsidR="000F6B39">
        <w:t xml:space="preserve"> Neurophenomenology</w:t>
      </w:r>
    </w:p>
    <w:p w14:paraId="20DDD899" w14:textId="19A3D4C7" w:rsidR="003E660E" w:rsidRDefault="001F0C11" w:rsidP="00ED59FB">
      <w:pPr>
        <w:spacing w:line="480" w:lineRule="auto"/>
      </w:pPr>
      <w:r>
        <w:t>Some advocates for the embodied view propose a different response to the hard problem, not a head-on solution, but</w:t>
      </w:r>
      <w:r w:rsidR="008E7D1B">
        <w:t xml:space="preserve"> instead</w:t>
      </w:r>
      <w:r>
        <w:t xml:space="preserve"> a “remedy” </w:t>
      </w:r>
      <w:r w:rsidR="00A15E94">
        <w:t>(as Varela [1996]</w:t>
      </w:r>
      <w:r>
        <w:t xml:space="preserve"> call</w:t>
      </w:r>
      <w:r w:rsidR="00C546BD">
        <w:t>s it in the title of his agenda-</w:t>
      </w:r>
      <w:r>
        <w:t>set</w:t>
      </w:r>
      <w:r w:rsidR="00A15E94">
        <w:t>ting paper on the topic)</w:t>
      </w:r>
      <w:r>
        <w:t xml:space="preserve">. On this view, </w:t>
      </w:r>
      <w:r w:rsidR="00A7469D">
        <w:t>embodied cognitive sc</w:t>
      </w:r>
      <w:r w:rsidR="008E7D1B">
        <w:t xml:space="preserve">ience will solve </w:t>
      </w:r>
      <w:r w:rsidR="00D0109E">
        <w:t>problems to do with conscious</w:t>
      </w:r>
      <w:r w:rsidR="00704CD8">
        <w:t>ness by</w:t>
      </w:r>
      <w:r w:rsidR="00995F84">
        <w:t xml:space="preserve"> taking seriously</w:t>
      </w:r>
      <w:r w:rsidR="00E827A4">
        <w:t xml:space="preserve"> </w:t>
      </w:r>
      <w:r w:rsidR="00DB39F9">
        <w:t>subjects</w:t>
      </w:r>
      <w:r w:rsidR="00995F84">
        <w:t xml:space="preserve">’ first-person reports concerning </w:t>
      </w:r>
      <w:r w:rsidR="002D2258">
        <w:t>their own conscious experience</w:t>
      </w:r>
      <w:r w:rsidR="008E7D1B">
        <w:t>. I</w:t>
      </w:r>
      <w:r w:rsidR="00D754D5">
        <w:t>n particular,</w:t>
      </w:r>
      <w:r w:rsidR="008E7D1B">
        <w:t xml:space="preserve"> this method recommends that cognitive scientists train</w:t>
      </w:r>
      <w:r w:rsidR="00822C91">
        <w:t xml:space="preserve"> subjects in phenomenological reflection, which allows them to</w:t>
      </w:r>
      <w:r w:rsidR="00995F84">
        <w:t xml:space="preserve"> report</w:t>
      </w:r>
      <w:r w:rsidR="00822C91">
        <w:t xml:space="preserve"> accurately,</w:t>
      </w:r>
      <w:r w:rsidR="00995F84">
        <w:t xml:space="preserve"> not </w:t>
      </w:r>
      <w:r w:rsidR="002D2258">
        <w:t>so much</w:t>
      </w:r>
      <w:r w:rsidR="00822C91">
        <w:t xml:space="preserve"> on</w:t>
      </w:r>
      <w:r w:rsidR="002D2258">
        <w:t xml:space="preserve"> the contents of conscious experience (</w:t>
      </w:r>
      <w:r w:rsidR="00D754D5">
        <w:t xml:space="preserve">e.g., </w:t>
      </w:r>
      <w:r w:rsidR="002D2258">
        <w:t xml:space="preserve">“I seem to see a table”), but </w:t>
      </w:r>
      <w:r w:rsidR="00822C91">
        <w:t xml:space="preserve">on </w:t>
      </w:r>
      <w:r w:rsidR="002D2258">
        <w:t>something more elusive,</w:t>
      </w:r>
      <w:r w:rsidR="00995F84">
        <w:t xml:space="preserve"> </w:t>
      </w:r>
      <w:r w:rsidR="00D754D5">
        <w:t>“</w:t>
      </w:r>
      <w:r w:rsidR="00995F84">
        <w:t>our capacity for being consciou</w:t>
      </w:r>
      <w:r w:rsidR="00D754D5">
        <w:t>s” (</w:t>
      </w:r>
      <w:r w:rsidR="00D754D5">
        <w:rPr>
          <w:i/>
        </w:rPr>
        <w:t>ibid.</w:t>
      </w:r>
      <w:r w:rsidR="00C546BD">
        <w:t>, 335); this sort of ref</w:t>
      </w:r>
      <w:r w:rsidR="008E7D1B">
        <w:t>l</w:t>
      </w:r>
      <w:r w:rsidR="00C546BD">
        <w:t>e</w:t>
      </w:r>
      <w:r w:rsidR="008E7D1B">
        <w:t>ction reveals</w:t>
      </w:r>
      <w:r w:rsidR="00995F84">
        <w:t xml:space="preserve"> </w:t>
      </w:r>
      <w:r w:rsidR="00DB39F9">
        <w:t>the structures</w:t>
      </w:r>
      <w:r w:rsidR="002D2258">
        <w:t xml:space="preserve"> that constitut</w:t>
      </w:r>
      <w:r w:rsidR="00D754D5">
        <w:t xml:space="preserve">e a kind of pre-understanding </w:t>
      </w:r>
      <w:r w:rsidR="002D2258">
        <w:t>that precede</w:t>
      </w:r>
      <w:r w:rsidR="00D754D5">
        <w:t>s,</w:t>
      </w:r>
      <w:r w:rsidR="002D2258">
        <w:t xml:space="preserve"> shape</w:t>
      </w:r>
      <w:r w:rsidR="00D754D5">
        <w:t>s</w:t>
      </w:r>
      <w:r w:rsidR="002D2258">
        <w:t>, and</w:t>
      </w:r>
      <w:r w:rsidR="00D754D5">
        <w:t xml:space="preserve"> suffuses</w:t>
      </w:r>
      <w:r w:rsidR="00DB39F9">
        <w:t xml:space="preserve"> experience</w:t>
      </w:r>
      <w:r w:rsidR="00D754D5">
        <w:t xml:space="preserve"> (</w:t>
      </w:r>
      <w:r w:rsidR="00D754D5">
        <w:rPr>
          <w:i/>
        </w:rPr>
        <w:t>ibid.</w:t>
      </w:r>
      <w:r w:rsidR="00D754D5" w:rsidRPr="00D754D5">
        <w:t>,</w:t>
      </w:r>
      <w:r w:rsidR="00D754D5">
        <w:t xml:space="preserve"> </w:t>
      </w:r>
      <w:r w:rsidR="00800FDE">
        <w:t xml:space="preserve">336). This approach </w:t>
      </w:r>
      <w:r w:rsidR="00DB39F9">
        <w:t>add</w:t>
      </w:r>
      <w:r w:rsidR="00D754D5">
        <w:t>s</w:t>
      </w:r>
      <w:r w:rsidR="00DB39F9">
        <w:t xml:space="preserve"> an essentially first-person perspective</w:t>
      </w:r>
      <w:r w:rsidR="00D754D5">
        <w:t xml:space="preserve"> – the perspective of lived experience –</w:t>
      </w:r>
      <w:r w:rsidR="00DB39F9">
        <w:t xml:space="preserve"> to</w:t>
      </w:r>
      <w:r w:rsidR="00800FDE">
        <w:t xml:space="preserve"> cognitive</w:t>
      </w:r>
      <w:r w:rsidR="00D754D5">
        <w:t xml:space="preserve"> science’s standard third-person approach.</w:t>
      </w:r>
      <w:r w:rsidR="002963C5">
        <w:rPr>
          <w:rStyle w:val="FootnoteReference"/>
        </w:rPr>
        <w:footnoteReference w:id="6"/>
      </w:r>
      <w:r w:rsidR="00D754D5">
        <w:t xml:space="preserve"> To be clear, Varela does n</w:t>
      </w:r>
      <w:r w:rsidR="00C546BD">
        <w:t>ot recommend that we abandon standard cognitive-scientific tool –</w:t>
      </w:r>
      <w:r w:rsidR="00800FDE">
        <w:t xml:space="preserve"> </w:t>
      </w:r>
      <w:r w:rsidR="00C546BD">
        <w:t>fMRI magnets, eye-trackers, computer software that records</w:t>
      </w:r>
      <w:r w:rsidR="00DB39F9">
        <w:t xml:space="preserve"> reaction times in behavioral experiments</w:t>
      </w:r>
      <w:r w:rsidR="00C546BD">
        <w:t>, and the like</w:t>
      </w:r>
      <w:r w:rsidR="00DB39F9">
        <w:t>.</w:t>
      </w:r>
      <w:r w:rsidR="00CA1BA1">
        <w:t xml:space="preserve"> </w:t>
      </w:r>
      <w:r w:rsidR="00956FBE">
        <w:t>Rather, he plumps for</w:t>
      </w:r>
      <w:r w:rsidR="00D754D5">
        <w:t xml:space="preserve"> a </w:t>
      </w:r>
      <w:r w:rsidR="00800FDE">
        <w:t>new kind of cognitive science</w:t>
      </w:r>
      <w:r w:rsidR="00956FBE">
        <w:t>, one</w:t>
      </w:r>
      <w:r w:rsidR="00800FDE">
        <w:t xml:space="preserve"> that weds the first- and</w:t>
      </w:r>
      <w:r w:rsidR="00C546BD">
        <w:t xml:space="preserve"> with the</w:t>
      </w:r>
      <w:r w:rsidR="00800FDE">
        <w:t xml:space="preserve"> third-per</w:t>
      </w:r>
      <w:r w:rsidR="00C546BD">
        <w:t>son perspective reflected by the use of these standard tools</w:t>
      </w:r>
      <w:r w:rsidR="00956FBE">
        <w:t xml:space="preserve">; </w:t>
      </w:r>
      <w:r w:rsidR="00C546BD">
        <w:t>and this</w:t>
      </w:r>
      <w:r w:rsidR="00956FBE">
        <w:t xml:space="preserve"> is an</w:t>
      </w:r>
      <w:r w:rsidR="00800FDE">
        <w:t xml:space="preserve"> embodied</w:t>
      </w:r>
      <w:r w:rsidR="00956FBE">
        <w:t xml:space="preserve"> cognitive science</w:t>
      </w:r>
      <w:r w:rsidR="00800FDE">
        <w:t xml:space="preserve"> precisely</w:t>
      </w:r>
      <w:r w:rsidR="00670AC2">
        <w:t xml:space="preserve"> because</w:t>
      </w:r>
      <w:r w:rsidR="00956FBE">
        <w:t xml:space="preserve"> our bodily experience creates or forms</w:t>
      </w:r>
      <w:r w:rsidR="00670AC2">
        <w:t xml:space="preserve"> the </w:t>
      </w:r>
      <w:r w:rsidR="00956FBE">
        <w:t>pre-reflective structures that shape and</w:t>
      </w:r>
      <w:r w:rsidR="00BD0C75">
        <w:t xml:space="preserve"> suffuse first-person conscious experiences</w:t>
      </w:r>
      <w:r w:rsidR="00670AC2">
        <w:t xml:space="preserve"> </w:t>
      </w:r>
      <w:r w:rsidR="00800FDE">
        <w:t>(</w:t>
      </w:r>
      <w:r w:rsidR="00670AC2">
        <w:t>cf. Gallagher’s position, disc</w:t>
      </w:r>
      <w:r w:rsidR="00956FBE">
        <w:t>ussed above in connection with S</w:t>
      </w:r>
      <w:r w:rsidR="00670AC2">
        <w:t>trategy 2.).</w:t>
      </w:r>
    </w:p>
    <w:p w14:paraId="4ED793C8" w14:textId="3D268DD1" w:rsidR="00CB5B3C" w:rsidRDefault="00CB5B3C" w:rsidP="00CB5B3C">
      <w:pPr>
        <w:spacing w:line="480" w:lineRule="auto"/>
      </w:pPr>
      <w:r>
        <w:t xml:space="preserve">   </w:t>
      </w:r>
      <w:r w:rsidR="00BD0C75">
        <w:t xml:space="preserve">  </w:t>
      </w:r>
      <w:r>
        <w:t xml:space="preserve">As Varela conceives of this neurophenomenological method, the first-person perspective adds no mere bell- or whistle-stream of additional data. It adds irreducibly first-person </w:t>
      </w:r>
      <w:r w:rsidRPr="00CA1BA1">
        <w:rPr>
          <w:i/>
        </w:rPr>
        <w:t>explananda</w:t>
      </w:r>
      <w:r w:rsidR="00DF7504">
        <w:t xml:space="preserve"> and</w:t>
      </w:r>
      <w:r>
        <w:t xml:space="preserve"> a uniquely first-personal flavor to cognitive science</w:t>
      </w:r>
      <w:r w:rsidR="00DF7504">
        <w:t>. Characteristics of</w:t>
      </w:r>
      <w:r w:rsidR="00956FBE">
        <w:t xml:space="preserve"> the</w:t>
      </w:r>
      <w:r w:rsidR="00DF7504">
        <w:t xml:space="preserve"> phenomenological ground are aspects of the very phenomena to be accounted for by cognitive science, and they are directly reflected in, say, first-person verbal reports on the prereflective structures that shape consciousness.</w:t>
      </w:r>
    </w:p>
    <w:p w14:paraId="58BD6108" w14:textId="0D36BB82" w:rsidR="00A95603" w:rsidRDefault="00BD0C75" w:rsidP="00CB5B3C">
      <w:pPr>
        <w:spacing w:line="480" w:lineRule="auto"/>
      </w:pPr>
      <w:r>
        <w:t xml:space="preserve">     What does neurophenomenology look like</w:t>
      </w:r>
      <w:r w:rsidR="00DF7504">
        <w:t xml:space="preserve"> in scientific practice?</w:t>
      </w:r>
      <w:r w:rsidR="007F4BCC">
        <w:t xml:space="preserve"> In what follows, I’ll describe a parade result (Lutz, Lachaux, Martinerie, and Varela 2002),</w:t>
      </w:r>
      <w:r w:rsidR="00E55570">
        <w:t xml:space="preserve"> which provides a case study, to be used as a neurophenomenological</w:t>
      </w:r>
      <w:r w:rsidR="007F4BCC">
        <w:t xml:space="preserve"> reference</w:t>
      </w:r>
      <w:r w:rsidR="00E55570">
        <w:t xml:space="preserve"> point</w:t>
      </w:r>
      <w:r w:rsidR="007F4BCC">
        <w:t xml:space="preserve"> throughout the remainder of this section </w:t>
      </w:r>
      <w:r>
        <w:t>and the next. In this study, subjects view a computer</w:t>
      </w:r>
      <w:r w:rsidR="00B2725D">
        <w:t xml:space="preserve"> screen with a </w:t>
      </w:r>
      <w:r w:rsidR="00E55570">
        <w:t>series of two random-</w:t>
      </w:r>
      <w:r w:rsidR="00B2725D">
        <w:t>dot stereogram, first one th</w:t>
      </w:r>
      <w:r w:rsidR="00E55570">
        <w:t>at cannot be fused, followed by</w:t>
      </w:r>
      <w:r w:rsidR="00B2725D">
        <w:t xml:space="preserve"> one capable of being fused</w:t>
      </w:r>
      <w:r w:rsidR="00E55570">
        <w:t>. An auditory warning sounds when the second stereogram (with a</w:t>
      </w:r>
      <w:r>
        <w:t xml:space="preserve"> binocular disparity in the pattern</w:t>
      </w:r>
      <w:r w:rsidR="00E55570">
        <w:t xml:space="preserve"> that allows for fusing and an image to “pop out”) appear</w:t>
      </w:r>
      <w:r>
        <w:t>s in place of the first. Subjects</w:t>
      </w:r>
      <w:r w:rsidR="00A95603">
        <w:t xml:space="preserve"> are</w:t>
      </w:r>
      <w:r>
        <w:t xml:space="preserve"> instructed</w:t>
      </w:r>
      <w:r w:rsidR="00A95603">
        <w:t xml:space="preserve"> to press a button</w:t>
      </w:r>
      <w:r w:rsidR="00E55570">
        <w:t xml:space="preserve"> as soon as they</w:t>
      </w:r>
      <w:r w:rsidR="00A95603">
        <w:t xml:space="preserve"> see the hidden shape appear.</w:t>
      </w:r>
      <w:r w:rsidR="004D0276">
        <w:t xml:space="preserve"> In pre-experime</w:t>
      </w:r>
      <w:r>
        <w:t>nt, training trials, subjects a</w:t>
      </w:r>
      <w:r w:rsidR="004D0276">
        <w:t>re asked to reflect on their own mental states and processes prior to and during the trials. Experimenters repeated this procedure until all four subjects had arrived at stable categories into which to place</w:t>
      </w:r>
      <w:r>
        <w:t xml:space="preserve"> new</w:t>
      </w:r>
      <w:r w:rsidR="004D0276">
        <w:t xml:space="preserve"> trials. From these</w:t>
      </w:r>
      <w:r>
        <w:t xml:space="preserve"> categories</w:t>
      </w:r>
      <w:r w:rsidR="004D0276">
        <w:t>, the experimenters constructed phenomenological clusters</w:t>
      </w:r>
      <w:r w:rsidR="00393230">
        <w:t xml:space="preserve"> (PhCs)</w:t>
      </w:r>
      <w:r w:rsidR="004D0276">
        <w:t xml:space="preserve"> of trials, including, most importantly, Steady Readiness and Unreadiness.</w:t>
      </w:r>
      <w:r w:rsidR="00A95603">
        <w:t xml:space="preserve"> </w:t>
      </w:r>
      <w:r w:rsidR="004D0276">
        <w:t xml:space="preserve">For the experimental trials, </w:t>
      </w:r>
      <w:r w:rsidR="00B2725D">
        <w:t>subjects</w:t>
      </w:r>
      <w:r w:rsidR="004D0276">
        <w:t xml:space="preserve"> were fitted with standard</w:t>
      </w:r>
      <w:r w:rsidR="00B2725D">
        <w:t xml:space="preserve"> electrode caps</w:t>
      </w:r>
      <w:r>
        <w:t>,</w:t>
      </w:r>
      <w:r w:rsidR="00B2725D">
        <w:t xml:space="preserve"> and EEG record</w:t>
      </w:r>
      <w:r w:rsidR="004D0276">
        <w:t>ings were made</w:t>
      </w:r>
      <w:r w:rsidR="007033D0">
        <w:t xml:space="preserve">. Subjects </w:t>
      </w:r>
      <w:r w:rsidR="004D0276">
        <w:t>were</w:t>
      </w:r>
      <w:r w:rsidR="007033D0">
        <w:t xml:space="preserve"> run through hundreds of the same kind of stereogram trials as described above and were</w:t>
      </w:r>
      <w:r w:rsidR="00B2725D">
        <w:t xml:space="preserve"> asked</w:t>
      </w:r>
      <w:r>
        <w:t xml:space="preserve"> to categorize them, which allowed the experimenters to separate experimental </w:t>
      </w:r>
      <w:r w:rsidR="007033D0">
        <w:t>t</w:t>
      </w:r>
      <w:r w:rsidR="00393230">
        <w:t>rials into PhCs</w:t>
      </w:r>
      <w:r w:rsidR="007033D0">
        <w:t>.</w:t>
      </w:r>
      <w:r w:rsidR="00B2725D">
        <w:t xml:space="preserve"> </w:t>
      </w:r>
    </w:p>
    <w:p w14:paraId="3717F440" w14:textId="748724D0" w:rsidR="00514902" w:rsidRDefault="00A95603" w:rsidP="00CB5B3C">
      <w:pPr>
        <w:spacing w:line="480" w:lineRule="auto"/>
      </w:pPr>
      <w:r>
        <w:t xml:space="preserve">     </w:t>
      </w:r>
      <w:r w:rsidR="00B2725D">
        <w:t>The impo</w:t>
      </w:r>
      <w:r w:rsidR="004D0276">
        <w:t>rtant findings were (a) that</w:t>
      </w:r>
      <w:r w:rsidR="00B2725D">
        <w:t xml:space="preserve"> </w:t>
      </w:r>
      <w:r w:rsidR="004D0276">
        <w:t>differences in</w:t>
      </w:r>
      <w:r w:rsidR="00393230">
        <w:t xml:space="preserve"> </w:t>
      </w:r>
      <w:r w:rsidR="00B2725D">
        <w:t>subjects</w:t>
      </w:r>
      <w:r w:rsidR="004D0276">
        <w:t>’</w:t>
      </w:r>
      <w:r w:rsidR="00B2725D">
        <w:t xml:space="preserve"> self-reported frames of mind</w:t>
      </w:r>
      <w:r w:rsidR="00393230">
        <w:t xml:space="preserve"> – and the corresponding</w:t>
      </w:r>
      <w:r>
        <w:t xml:space="preserve"> PhC categor</w:t>
      </w:r>
      <w:r w:rsidR="007033D0">
        <w:t>ies</w:t>
      </w:r>
      <w:r>
        <w:t xml:space="preserve"> </w:t>
      </w:r>
      <w:r w:rsidR="004D0276">
        <w:t xml:space="preserve">– </w:t>
      </w:r>
      <w:r>
        <w:t>accounted for</w:t>
      </w:r>
      <w:r w:rsidR="004D0276">
        <w:t xml:space="preserve"> a</w:t>
      </w:r>
      <w:r>
        <w:t xml:space="preserve"> significant</w:t>
      </w:r>
      <w:r w:rsidR="004D0276">
        <w:t xml:space="preserve"> amount of</w:t>
      </w:r>
      <w:r>
        <w:t xml:space="preserve"> variance in</w:t>
      </w:r>
      <w:r w:rsidR="004D0276">
        <w:t xml:space="preserve"> their</w:t>
      </w:r>
      <w:r>
        <w:t xml:space="preserve"> reaction times</w:t>
      </w:r>
      <w:r w:rsidR="007033D0">
        <w:t xml:space="preserve"> in response </w:t>
      </w:r>
      <w:r w:rsidR="00B2725D">
        <w:t>to the appearance of the fuse</w:t>
      </w:r>
      <w:r w:rsidR="007033D0">
        <w:t>d figure and</w:t>
      </w:r>
      <w:r w:rsidR="004D0276">
        <w:t xml:space="preserve"> (b) that subjects’ categories were also </w:t>
      </w:r>
      <w:r w:rsidR="007033D0">
        <w:t>statistically correlated with various aspects of the EEG data, including long-range and short-range synchronization of firings recorded at</w:t>
      </w:r>
      <w:r w:rsidR="00393230">
        <w:t xml:space="preserve"> individual electrode sites, as well as</w:t>
      </w:r>
      <w:r w:rsidR="007033D0">
        <w:t xml:space="preserve"> the distinctive EEG patterns evoked by the stimuli. </w:t>
      </w:r>
    </w:p>
    <w:p w14:paraId="7867F9DC" w14:textId="4253A645" w:rsidR="006125CB" w:rsidRDefault="00514902" w:rsidP="00CB5B3C">
      <w:pPr>
        <w:spacing w:line="480" w:lineRule="auto"/>
      </w:pPr>
      <w:r>
        <w:t xml:space="preserve">     What do these results tell us about </w:t>
      </w:r>
      <w:r w:rsidR="00E86F9F">
        <w:t>neurophenomenological</w:t>
      </w:r>
      <w:r>
        <w:t xml:space="preserve"> inquiry? We seem to have a </w:t>
      </w:r>
      <w:r w:rsidR="00E86F9F">
        <w:t>neurophenomenological</w:t>
      </w:r>
      <w:r>
        <w:t xml:space="preserve"> success, but success in what respect precisely? </w:t>
      </w:r>
      <w:r w:rsidR="007033D0">
        <w:t>According to t</w:t>
      </w:r>
      <w:r>
        <w:t xml:space="preserve">he study’s authors, the study extracts “data from subjective experiences,” paying “meticulous attention to the intimate and direct knowledge that a subject has about his/her experience” that “can effectively constrain the analysis and interpretation of neurodynamical data” (Lutz et al. 2002, 1590). </w:t>
      </w:r>
      <w:r w:rsidR="00393230">
        <w:t>These are high-flying claims. Are alternative glosses available? Are they more compelling or more justifiable than the authors’?</w:t>
      </w:r>
    </w:p>
    <w:p w14:paraId="3F4D384C" w14:textId="3976E04C" w:rsidR="00CB5B3C" w:rsidRDefault="00393230" w:rsidP="00CB5B3C">
      <w:pPr>
        <w:spacing w:line="480" w:lineRule="auto"/>
      </w:pPr>
      <w:r>
        <w:t xml:space="preserve">     </w:t>
      </w:r>
      <w:r w:rsidR="002963C5">
        <w:t>Varela’s vision</w:t>
      </w:r>
      <w:r w:rsidR="00DF4778">
        <w:t xml:space="preserve"> and the exp</w:t>
      </w:r>
      <w:r w:rsidR="002963C5">
        <w:t>eriment</w:t>
      </w:r>
      <w:r>
        <w:t>al execution</w:t>
      </w:r>
      <w:r w:rsidR="002963C5">
        <w:t xml:space="preserve"> of it suggest</w:t>
      </w:r>
      <w:r w:rsidR="00DF4778">
        <w:t xml:space="preserve"> </w:t>
      </w:r>
      <w:r>
        <w:t>at least the four following ways to conceive of neurophenomenological research:</w:t>
      </w:r>
    </w:p>
    <w:p w14:paraId="49A17323" w14:textId="77777777" w:rsidR="006125CB" w:rsidRDefault="006125CB" w:rsidP="00CB5B3C">
      <w:pPr>
        <w:spacing w:line="480" w:lineRule="auto"/>
      </w:pPr>
    </w:p>
    <w:p w14:paraId="795D62B4" w14:textId="445C29E8" w:rsidR="002963C5" w:rsidRDefault="006125CB" w:rsidP="00CB5B3C">
      <w:pPr>
        <w:spacing w:line="480" w:lineRule="auto"/>
      </w:pPr>
      <w:r>
        <w:t>1.</w:t>
      </w:r>
      <w:r w:rsidR="00766183">
        <w:t xml:space="preserve"> </w:t>
      </w:r>
      <w:r w:rsidR="00393230">
        <w:rPr>
          <w:i/>
        </w:rPr>
        <w:t xml:space="preserve">First-Person </w:t>
      </w:r>
      <w:r w:rsidR="00E86F9F">
        <w:rPr>
          <w:i/>
        </w:rPr>
        <w:t>Explananda</w:t>
      </w:r>
      <w:r w:rsidR="00766183">
        <w:t>.</w:t>
      </w:r>
      <w:r>
        <w:t xml:space="preserve"> </w:t>
      </w:r>
      <w:r w:rsidR="00DF4778">
        <w:t>Unreduced conscious experience</w:t>
      </w:r>
      <w:r w:rsidR="008506CD">
        <w:t>s</w:t>
      </w:r>
      <w:r w:rsidR="00766183">
        <w:t xml:space="preserve"> are</w:t>
      </w:r>
      <w:r w:rsidR="008506CD">
        <w:t xml:space="preserve"> explananda</w:t>
      </w:r>
      <w:r w:rsidR="00766183">
        <w:t xml:space="preserve"> in cognitive science. They are on par with such data as reaction times collected in behavioral experiments</w:t>
      </w:r>
      <w:r w:rsidR="00C509C1">
        <w:t xml:space="preserve"> (they have “equal status” – Varela 1996, 343)</w:t>
      </w:r>
      <w:r w:rsidR="00766183">
        <w:t>, not part of the theoretical machinery (e.g., computational models, connectionist networks</w:t>
      </w:r>
      <w:r w:rsidR="00C509C1">
        <w:t>, neurobiological models</w:t>
      </w:r>
      <w:r w:rsidR="00766183">
        <w:t>) introduced to account for such data as recorded reaction times.</w:t>
      </w:r>
    </w:p>
    <w:p w14:paraId="257BF0D8" w14:textId="77777777" w:rsidR="00766183" w:rsidRDefault="00766183" w:rsidP="00CB5B3C">
      <w:pPr>
        <w:spacing w:line="480" w:lineRule="auto"/>
      </w:pPr>
    </w:p>
    <w:p w14:paraId="10B0FFB6" w14:textId="1ED2A475" w:rsidR="00DF4778" w:rsidRDefault="00DF4778" w:rsidP="00CB5B3C">
      <w:pPr>
        <w:spacing w:line="480" w:lineRule="auto"/>
      </w:pPr>
      <w:r>
        <w:t>2.</w:t>
      </w:r>
      <w:r w:rsidR="00766183">
        <w:t xml:space="preserve"> </w:t>
      </w:r>
      <w:r w:rsidR="00393230">
        <w:rPr>
          <w:i/>
        </w:rPr>
        <w:t>First-Person A</w:t>
      </w:r>
      <w:r w:rsidR="00766183">
        <w:rPr>
          <w:i/>
        </w:rPr>
        <w:t>ccess.</w:t>
      </w:r>
      <w:r>
        <w:t xml:space="preserve"> Access to those explananda come</w:t>
      </w:r>
      <w:r w:rsidR="00766183">
        <w:t>s</w:t>
      </w:r>
      <w:r>
        <w:t xml:space="preserve"> through subjects’ </w:t>
      </w:r>
      <w:r w:rsidR="002963C5">
        <w:t xml:space="preserve">trained </w:t>
      </w:r>
      <w:r>
        <w:t>reports, which are assumed to be veridical in their content; if a phenomenologically trained subject says, “My conscious experience has structuring properties P and Q,” then the subject has (or is very likely to have) conscious experiences with structur</w:t>
      </w:r>
      <w:r w:rsidR="00393230">
        <w:t>ing properties P and Q, and the subject’s being in that state</w:t>
      </w:r>
      <w:r>
        <w:t xml:space="preserve"> becomes a data point for cognitive science (in contrast to </w:t>
      </w:r>
      <w:r w:rsidR="00393230">
        <w:t xml:space="preserve">that state’s </w:t>
      </w:r>
      <w:r>
        <w:t>being</w:t>
      </w:r>
      <w:r w:rsidR="00393230">
        <w:t xml:space="preserve"> treated </w:t>
      </w:r>
      <w:r>
        <w:t>only</w:t>
      </w:r>
      <w:r w:rsidR="00393230">
        <w:t xml:space="preserve"> as part</w:t>
      </w:r>
      <w:r>
        <w:t xml:space="preserve"> of a hypothesized model meant to explain further data</w:t>
      </w:r>
      <w:r w:rsidR="00C40C0C">
        <w:t xml:space="preserve">, such as </w:t>
      </w:r>
      <w:r w:rsidR="00393230">
        <w:t>verbal report</w:t>
      </w:r>
      <w:r w:rsidR="00C40C0C">
        <w:t>s</w:t>
      </w:r>
      <w:r>
        <w:t>).</w:t>
      </w:r>
    </w:p>
    <w:p w14:paraId="34875830" w14:textId="77777777" w:rsidR="00766183" w:rsidRDefault="00766183" w:rsidP="008506CD">
      <w:pPr>
        <w:spacing w:line="480" w:lineRule="auto"/>
      </w:pPr>
    </w:p>
    <w:p w14:paraId="24027B54" w14:textId="60C752F7" w:rsidR="008506CD" w:rsidRDefault="00766183" w:rsidP="008506CD">
      <w:pPr>
        <w:spacing w:line="480" w:lineRule="auto"/>
      </w:pPr>
      <w:r>
        <w:t xml:space="preserve">3. </w:t>
      </w:r>
      <w:r w:rsidR="00393230">
        <w:rPr>
          <w:i/>
        </w:rPr>
        <w:t>First-Person P</w:t>
      </w:r>
      <w:r>
        <w:rPr>
          <w:i/>
        </w:rPr>
        <w:t>erspective.</w:t>
      </w:r>
      <w:r w:rsidR="008506CD">
        <w:t xml:space="preserve"> </w:t>
      </w:r>
      <w:r w:rsidR="004E3C85">
        <w:t xml:space="preserve">This expresses a watered-down vision of </w:t>
      </w:r>
      <w:r w:rsidR="00393230">
        <w:rPr>
          <w:i/>
        </w:rPr>
        <w:t>First-Person A</w:t>
      </w:r>
      <w:r w:rsidR="004E3C85">
        <w:rPr>
          <w:i/>
        </w:rPr>
        <w:t>ccess</w:t>
      </w:r>
      <w:r w:rsidR="004E3C85">
        <w:t xml:space="preserve">. On this view, there is </w:t>
      </w:r>
      <w:r w:rsidR="008506CD">
        <w:t>something specia</w:t>
      </w:r>
      <w:r w:rsidR="004E3C85">
        <w:t>lly first-person</w:t>
      </w:r>
      <w:r w:rsidR="00C40C0C">
        <w:t>al</w:t>
      </w:r>
      <w:r w:rsidR="004E3C85">
        <w:t xml:space="preserve"> about </w:t>
      </w:r>
      <w:r w:rsidR="008506CD">
        <w:t>pheno</w:t>
      </w:r>
      <w:r w:rsidR="00C509C1">
        <w:t>menological reports collected</w:t>
      </w:r>
      <w:r w:rsidR="004E3C85">
        <w:t xml:space="preserve"> in neurophenomenological experiments</w:t>
      </w:r>
      <w:r w:rsidR="00C40C0C">
        <w:t xml:space="preserve">, but </w:t>
      </w:r>
      <w:r w:rsidR="00C40C0C">
        <w:rPr>
          <w:i/>
        </w:rPr>
        <w:t>First-Person Perspective</w:t>
      </w:r>
      <w:r w:rsidR="00C40C0C">
        <w:t xml:space="preserve"> makes no</w:t>
      </w:r>
      <w:r w:rsidR="00C328B4">
        <w:t xml:space="preserve"> metaphysical </w:t>
      </w:r>
      <w:r w:rsidR="00C40C0C">
        <w:t>or ontological claim</w:t>
      </w:r>
      <w:r w:rsidR="00C328B4">
        <w:t>. Rather,</w:t>
      </w:r>
      <w:r w:rsidR="004E3C85">
        <w:t xml:space="preserve"> </w:t>
      </w:r>
      <w:r w:rsidR="00C40C0C">
        <w:t>the point is that</w:t>
      </w:r>
      <w:r w:rsidR="008506CD">
        <w:t xml:space="preserve"> </w:t>
      </w:r>
      <w:r w:rsidR="00C328B4">
        <w:t>phenomenological data intro</w:t>
      </w:r>
      <w:r w:rsidR="00C40C0C">
        <w:t>duce</w:t>
      </w:r>
      <w:r w:rsidR="008506CD">
        <w:t xml:space="preserve"> a genuinely new</w:t>
      </w:r>
      <w:r w:rsidR="00C328B4">
        <w:t>,</w:t>
      </w:r>
      <w:r w:rsidR="008506CD">
        <w:t xml:space="preserve"> first-person method</w:t>
      </w:r>
      <w:r w:rsidR="00C509C1">
        <w:t xml:space="preserve"> (one that reflects “lived experience” – Varela 1996, 345)</w:t>
      </w:r>
      <w:r w:rsidR="008506CD">
        <w:t xml:space="preserve"> into cognitive science</w:t>
      </w:r>
      <w:r w:rsidR="00C328B4">
        <w:t xml:space="preserve"> and</w:t>
      </w:r>
      <w:r w:rsidR="00C40C0C">
        <w:t xml:space="preserve">, </w:t>
      </w:r>
      <w:r w:rsidR="00C328B4">
        <w:t>most</w:t>
      </w:r>
      <w:r w:rsidR="00C40C0C">
        <w:t xml:space="preserve"> importantly, the distinctive </w:t>
      </w:r>
      <w:r w:rsidR="00C328B4">
        <w:t>first-person</w:t>
      </w:r>
      <w:r w:rsidR="00C40C0C">
        <w:t>al status gives the first-person data a kind of</w:t>
      </w:r>
      <w:r w:rsidR="00C328B4">
        <w:t xml:space="preserve"> trumpi</w:t>
      </w:r>
      <w:r w:rsidR="00C40C0C">
        <w:t>ng power or, if not quite that</w:t>
      </w:r>
      <w:r w:rsidR="00C328B4">
        <w:t>, a privilege</w:t>
      </w:r>
      <w:r w:rsidR="00C40C0C">
        <w:t>d status which entails an extra-forceful</w:t>
      </w:r>
      <w:r w:rsidR="00C328B4">
        <w:t xml:space="preserve"> constraining power: first-person data must </w:t>
      </w:r>
      <w:r w:rsidR="00042963">
        <w:t>be protected and respected in way that standard scientific method does not underwrite</w:t>
      </w:r>
      <w:r w:rsidR="00C328B4">
        <w:t>; first-person data has to be given more weight, in the process o</w:t>
      </w:r>
      <w:r w:rsidR="00042963">
        <w:t xml:space="preserve">f the modeling of data, than would normally be given simply to a </w:t>
      </w:r>
      <w:r w:rsidR="00C328B4">
        <w:t>stream of collected data, such as</w:t>
      </w:r>
      <w:r w:rsidR="00042963">
        <w:t xml:space="preserve"> a set of</w:t>
      </w:r>
      <w:r w:rsidR="00C328B4">
        <w:t xml:space="preserve"> reaction times (</w:t>
      </w:r>
      <w:r w:rsidR="00C509C1">
        <w:t xml:space="preserve">Varela 1996, 344, </w:t>
      </w:r>
      <w:r w:rsidR="00C328B4">
        <w:t>Lutz 2002, 135)</w:t>
      </w:r>
      <w:r w:rsidR="008506CD">
        <w:t>.</w:t>
      </w:r>
    </w:p>
    <w:p w14:paraId="0E42182A" w14:textId="77777777" w:rsidR="008506CD" w:rsidRDefault="008506CD" w:rsidP="008506CD">
      <w:pPr>
        <w:spacing w:line="480" w:lineRule="auto"/>
      </w:pPr>
    </w:p>
    <w:p w14:paraId="715DE63B" w14:textId="58428727" w:rsidR="002F5C17" w:rsidRDefault="004E3C85" w:rsidP="00CB5B3C">
      <w:pPr>
        <w:spacing w:line="480" w:lineRule="auto"/>
      </w:pPr>
      <w:r>
        <w:t>4</w:t>
      </w:r>
      <w:r w:rsidR="008506CD">
        <w:t>.</w:t>
      </w:r>
      <w:r>
        <w:t xml:space="preserve"> </w:t>
      </w:r>
      <w:r w:rsidR="00C40C0C">
        <w:rPr>
          <w:i/>
        </w:rPr>
        <w:t>Methodological T</w:t>
      </w:r>
      <w:r>
        <w:rPr>
          <w:i/>
        </w:rPr>
        <w:t>weak</w:t>
      </w:r>
      <w:r w:rsidRPr="004E3C85">
        <w:rPr>
          <w:i/>
        </w:rPr>
        <w:t>.</w:t>
      </w:r>
      <w:r w:rsidR="00C328B4">
        <w:t xml:space="preserve"> On this view, neurophenomenology consists in </w:t>
      </w:r>
      <w:r w:rsidR="00E86F9F">
        <w:t>nothing</w:t>
      </w:r>
      <w:r w:rsidR="00C40C0C">
        <w:t xml:space="preserve"> more than the design of</w:t>
      </w:r>
      <w:r w:rsidR="00C328B4">
        <w:t xml:space="preserve"> new </w:t>
      </w:r>
      <w:r w:rsidR="00C40C0C">
        <w:t xml:space="preserve">kinds of </w:t>
      </w:r>
      <w:r w:rsidR="008506CD">
        <w:t>experiments,</w:t>
      </w:r>
      <w:r w:rsidR="00C40C0C">
        <w:t xml:space="preserve"> which may</w:t>
      </w:r>
      <w:r w:rsidR="00C328B4">
        <w:t xml:space="preserve"> happen to be inspired by</w:t>
      </w:r>
      <w:r w:rsidR="00C40C0C">
        <w:t>, say,</w:t>
      </w:r>
      <w:r w:rsidR="008506CD">
        <w:t xml:space="preserve"> the writings of Huss</w:t>
      </w:r>
      <w:r w:rsidR="00C40C0C">
        <w:t>erl or Merleau-Ponty</w:t>
      </w:r>
      <w:r w:rsidR="008506CD">
        <w:t>.</w:t>
      </w:r>
      <w:r>
        <w:t xml:space="preserve"> This approach does not merely avoid the hard problem or in some other way dance around it (as the </w:t>
      </w:r>
      <w:r w:rsidR="00C40C0C">
        <w:t xml:space="preserve">approaches </w:t>
      </w:r>
      <w:r>
        <w:t>others</w:t>
      </w:r>
      <w:r w:rsidR="00C328B4">
        <w:t xml:space="preserve"> do); it unabashedly sets to work on</w:t>
      </w:r>
      <w:r w:rsidR="00C40C0C">
        <w:t xml:space="preserve"> only</w:t>
      </w:r>
      <w:r>
        <w:t xml:space="preserve"> the so-called easy problems of c</w:t>
      </w:r>
      <w:r w:rsidR="00C40C0C">
        <w:t>onsciousness. This conception of neurophenomenology casts it as normal cognitive science. It</w:t>
      </w:r>
      <w:r>
        <w:t xml:space="preserve"> recommends training subjects to make certain kinds of reports</w:t>
      </w:r>
      <w:r w:rsidR="00C40C0C">
        <w:t>, but this training does not differ in any essential methodological regard</w:t>
      </w:r>
      <w:r w:rsidR="00C328B4">
        <w:t xml:space="preserve"> from standard pretrial training that takes place in all manner of </w:t>
      </w:r>
      <w:r w:rsidR="00910FBD">
        <w:t>psychological experiment (to be sure the subjects understand the instructions, for example, or can use the experiment</w:t>
      </w:r>
      <w:r w:rsidR="00C40C0C">
        <w:t>al</w:t>
      </w:r>
      <w:r w:rsidR="00910FBD">
        <w:t xml:space="preserve"> device</w:t>
      </w:r>
      <w:r w:rsidR="00C40C0C">
        <w:t>s</w:t>
      </w:r>
      <w:r w:rsidR="00910FBD">
        <w:t xml:space="preserve"> in question). On this view, the first-person reports produced are subject to</w:t>
      </w:r>
      <w:r>
        <w:t xml:space="preserve"> standard statistical analysis</w:t>
      </w:r>
      <w:r w:rsidR="00910FBD">
        <w:t>; that is, they are treated</w:t>
      </w:r>
      <w:r>
        <w:t xml:space="preserve"> as simply one more stream of data – along with neuroimaging and other behavioral measures – the mod</w:t>
      </w:r>
      <w:r w:rsidR="00910FBD">
        <w:t xml:space="preserve">eling of which might reveal </w:t>
      </w:r>
      <w:r>
        <w:t>cognitive architecture</w:t>
      </w:r>
      <w:r w:rsidR="00910FBD">
        <w:t>, processes, or mechanisms. The first-person reports have no special status and their content is</w:t>
      </w:r>
      <w:r w:rsidR="00C40C0C">
        <w:t xml:space="preserve"> not</w:t>
      </w:r>
      <w:r w:rsidR="00910FBD">
        <w:t xml:space="preserve"> presumed (prior to the results of statistical analysis and successful model building) to describe accurately internal processes of interest.</w:t>
      </w:r>
    </w:p>
    <w:p w14:paraId="7E0DB709" w14:textId="77777777" w:rsidR="000808C7" w:rsidRDefault="000808C7" w:rsidP="008506CD">
      <w:pPr>
        <w:spacing w:line="480" w:lineRule="auto"/>
      </w:pPr>
    </w:p>
    <w:p w14:paraId="78E2180F" w14:textId="59CBEBAA" w:rsidR="008506CD" w:rsidRDefault="00042963" w:rsidP="008506CD">
      <w:pPr>
        <w:spacing w:line="480" w:lineRule="auto"/>
      </w:pPr>
      <w:r>
        <w:t xml:space="preserve">Some further </w:t>
      </w:r>
      <w:r w:rsidR="002F5C17">
        <w:t xml:space="preserve">comments are in order concerning the entries on the list. </w:t>
      </w:r>
      <w:r>
        <w:t>Keeping our eyes on the hard problem, we might note that, i</w:t>
      </w:r>
      <w:r w:rsidR="002F5C17">
        <w:t>n combination, en</w:t>
      </w:r>
      <w:r w:rsidR="00910FBD">
        <w:t>tries 1. and 2.</w:t>
      </w:r>
      <w:r w:rsidR="002F5C17">
        <w:t xml:space="preserve"> differ</w:t>
      </w:r>
      <w:r w:rsidR="000454BE">
        <w:t xml:space="preserve"> little from Chalmers’s own</w:t>
      </w:r>
      <w:r>
        <w:t xml:space="preserve"> way forward in consciousness studies</w:t>
      </w:r>
      <w:r w:rsidR="000454BE">
        <w:t>.</w:t>
      </w:r>
      <w:r w:rsidR="000454BE">
        <w:rPr>
          <w:rStyle w:val="FootnoteReference"/>
        </w:rPr>
        <w:footnoteReference w:id="7"/>
      </w:r>
      <w:r w:rsidR="000454BE">
        <w:t xml:space="preserve"> Varela recommends that, in response to the hard problem, we sea</w:t>
      </w:r>
      <w:r w:rsidR="002F5C17">
        <w:t>r</w:t>
      </w:r>
      <w:r w:rsidR="000454BE">
        <w:t>ch for “meaningful bridges between two irreducible ph</w:t>
      </w:r>
      <w:r w:rsidR="00910FBD">
        <w:t>enomenal domains</w:t>
      </w:r>
      <w:r w:rsidR="002F5C17">
        <w:t>”</w:t>
      </w:r>
      <w:r w:rsidR="00910FBD">
        <w:t xml:space="preserve"> (1996, 340); </w:t>
      </w:r>
      <w:r w:rsidR="002F5C17">
        <w:t>presumably he has in mind the domain of</w:t>
      </w:r>
      <w:r w:rsidR="00C40C0C">
        <w:t xml:space="preserve"> the sort of</w:t>
      </w:r>
      <w:r w:rsidR="002F5C17">
        <w:t xml:space="preserve"> conscious observation that drives scientific enquiry, on the one hand, and the domain of trained phenomenological report, on the other. Similarly Chalmers holds that facts about the what it’s like of conscious experience cannot be derived from the sort of observational facts associated w</w:t>
      </w:r>
      <w:r w:rsidR="00910FBD">
        <w:t xml:space="preserve">ith empirical enquiry, and this reductive failure </w:t>
      </w:r>
      <w:r w:rsidR="002F5C17">
        <w:t>itself helps to create the hard problem and his dualist c</w:t>
      </w:r>
      <w:r w:rsidR="00C40C0C">
        <w:t>onclusions (Chalmers 1996</w:t>
      </w:r>
      <w:r w:rsidR="002F5C17">
        <w:t>). What method of enquiry does he recommend in response?</w:t>
      </w:r>
      <w:r w:rsidR="000454BE">
        <w:t xml:space="preserve"> </w:t>
      </w:r>
      <w:r w:rsidR="00E86F9F">
        <w:t xml:space="preserve">Chalmers holds that contingent psychophysical laws hold in our world, that they ground various structural isomorphisms, and that we can investigate those laws by investigating conscious experience in tandem with our investigation of neural and computational structure and function (Chalmers 1995). </w:t>
      </w:r>
      <w:r w:rsidR="00910FBD">
        <w:t>That being said, Varela seems less concerned than Chalmers with ontology and more concerned with what he calls pragmatic issues – prioritizing methodology over meta</w:t>
      </w:r>
      <w:r>
        <w:t>physics.</w:t>
      </w:r>
    </w:p>
    <w:p w14:paraId="1528BA7D" w14:textId="5AC8E5F1" w:rsidR="00042963" w:rsidRDefault="00042963" w:rsidP="008506CD">
      <w:pPr>
        <w:spacing w:line="480" w:lineRule="auto"/>
      </w:pPr>
      <w:r>
        <w:t xml:space="preserve">     Second, I’ll remark on the nature of a neurophenomenological science. Roughly speaking, the entries on the list</w:t>
      </w:r>
      <w:r w:rsidR="008506CD">
        <w:t xml:space="preserve"> are placed in descending order of their </w:t>
      </w:r>
      <w:r>
        <w:t>“</w:t>
      </w:r>
      <w:r w:rsidR="008506CD">
        <w:t>mysteriousness,</w:t>
      </w:r>
      <w:r>
        <w:t>”</w:t>
      </w:r>
      <w:r w:rsidR="008506CD">
        <w:t xml:space="preserve"> from the standpoint of t</w:t>
      </w:r>
      <w:r w:rsidR="000808C7">
        <w:t>he orthodox cognitive science</w:t>
      </w:r>
      <w:r w:rsidR="008506CD">
        <w:t xml:space="preserve">. </w:t>
      </w:r>
      <w:r w:rsidR="00185E6C">
        <w:t>Perhaps most obvious is the divide between</w:t>
      </w:r>
      <w:r>
        <w:t xml:space="preserve"> </w:t>
      </w:r>
      <w:r>
        <w:rPr>
          <w:i/>
        </w:rPr>
        <w:t xml:space="preserve">Methodological Tweak </w:t>
      </w:r>
      <w:r w:rsidR="00185E6C">
        <w:t xml:space="preserve">and the other three, with regard to their revolutionary credentials; </w:t>
      </w:r>
      <w:r w:rsidR="00185E6C">
        <w:rPr>
          <w:i/>
        </w:rPr>
        <w:t>Methodological Tweak</w:t>
      </w:r>
      <w:r>
        <w:t xml:space="preserve"> has essentially none, while the other three encourage cognitive science to become a</w:t>
      </w:r>
      <w:r w:rsidR="00185E6C">
        <w:t xml:space="preserve"> deeply</w:t>
      </w:r>
      <w:r>
        <w:t xml:space="preserve"> different sort of enterprise, one that</w:t>
      </w:r>
      <w:r w:rsidR="00185E6C">
        <w:t>, to many</w:t>
      </w:r>
      <w:r>
        <w:t xml:space="preserve"> minds</w:t>
      </w:r>
      <w:r w:rsidR="00185E6C">
        <w:t>, might not seem like a science at all</w:t>
      </w:r>
      <w:r w:rsidR="000808C7">
        <w:t xml:space="preserve"> (normally no data stream has independent trumping power and no nonpublic data count as </w:t>
      </w:r>
      <w:r w:rsidR="000808C7" w:rsidRPr="000808C7">
        <w:rPr>
          <w:i/>
        </w:rPr>
        <w:t>explananda</w:t>
      </w:r>
      <w:r w:rsidR="000808C7">
        <w:t>, except derivatively)</w:t>
      </w:r>
      <w:r w:rsidR="00185E6C">
        <w:t>. How should neurophenomenology’s</w:t>
      </w:r>
      <w:r>
        <w:t xml:space="preserve"> apparently anti-scientific outlook be understood?</w:t>
      </w:r>
    </w:p>
    <w:p w14:paraId="07A8FC42" w14:textId="36B51AF9" w:rsidR="008506CD" w:rsidRPr="00185E6C" w:rsidRDefault="00185E6C" w:rsidP="008506CD">
      <w:pPr>
        <w:spacing w:line="480" w:lineRule="auto"/>
      </w:pPr>
      <w:r>
        <w:t xml:space="preserve">     </w:t>
      </w:r>
      <w:r w:rsidR="00042963">
        <w:t>The neurophenome</w:t>
      </w:r>
      <w:r w:rsidR="000808C7">
        <w:t>nologist</w:t>
      </w:r>
      <w:r w:rsidR="00042963">
        <w:t xml:space="preserve"> </w:t>
      </w:r>
      <w:r>
        <w:t xml:space="preserve">seems to find solace in two theses. First, Varela claims that the hard problem simply cannot be given an “intellectually coherent” solution (1996, 345) without genuine incorporation of our lived experience into the development of our account of consciousness; and in his view, lived experience can only enter into the project in a meaningful way when it’s given something like the independent, or even trumping, power recommended in various ways by </w:t>
      </w:r>
      <w:r>
        <w:rPr>
          <w:i/>
        </w:rPr>
        <w:t>First-Person Explananda</w:t>
      </w:r>
      <w:r w:rsidRPr="00185E6C">
        <w:t>,</w:t>
      </w:r>
      <w:r>
        <w:rPr>
          <w:i/>
        </w:rPr>
        <w:t xml:space="preserve"> First-Person Access</w:t>
      </w:r>
      <w:r w:rsidRPr="00185E6C">
        <w:t>, and</w:t>
      </w:r>
      <w:r>
        <w:rPr>
          <w:i/>
        </w:rPr>
        <w:t xml:space="preserve"> First-Person Perspective</w:t>
      </w:r>
      <w:r>
        <w:t>: “We are similarly convinced by empirical and intuitive evidence that our human experience, mine as well as yours, follow [sic] some fundamental structural principle which, like space, enforces the nature of what is given to us as contents of experience” (</w:t>
      </w:r>
      <w:r>
        <w:rPr>
          <w:i/>
        </w:rPr>
        <w:t>ibid.</w:t>
      </w:r>
      <w:r>
        <w:t>, 340)</w:t>
      </w:r>
    </w:p>
    <w:p w14:paraId="4942F286" w14:textId="21C3A7D1" w:rsidR="002B0FB7" w:rsidRDefault="00185E6C" w:rsidP="009969C5">
      <w:pPr>
        <w:spacing w:line="480" w:lineRule="auto"/>
      </w:pPr>
      <w:r>
        <w:t xml:space="preserve">     This quotation may convey some of the reason why </w:t>
      </w:r>
      <w:r w:rsidR="009969C5">
        <w:t>and how</w:t>
      </w:r>
      <w:r w:rsidR="002B0FB7">
        <w:t>, according to Varela,</w:t>
      </w:r>
      <w:r w:rsidR="009969C5">
        <w:t xml:space="preserve"> our lived human experience must be respected by sc</w:t>
      </w:r>
      <w:r w:rsidR="002B0FB7">
        <w:t>ientific investigations</w:t>
      </w:r>
      <w:r w:rsidR="000808C7">
        <w:t xml:space="preserve">, and also why he tends not to think of this as a commitment to dualism. For, the quotation </w:t>
      </w:r>
      <w:r w:rsidR="002B0FB7">
        <w:t>introduce</w:t>
      </w:r>
      <w:r w:rsidR="000808C7">
        <w:t>s the second thought</w:t>
      </w:r>
      <w:r w:rsidR="009969C5">
        <w:t xml:space="preserve">, </w:t>
      </w:r>
      <w:r w:rsidR="002B0FB7">
        <w:t>which concerns</w:t>
      </w:r>
      <w:r w:rsidR="008506CD">
        <w:t xml:space="preserve"> the self-reflective nature of neurophenomenology.</w:t>
      </w:r>
      <w:r w:rsidR="009969C5">
        <w:t xml:space="preserve"> A</w:t>
      </w:r>
      <w:r w:rsidR="000808C7">
        <w:t>ccording to this view (cf. Borrett, Kelly, and Kwan 2000),</w:t>
      </w:r>
      <w:r w:rsidR="009969C5">
        <w:t xml:space="preserve"> </w:t>
      </w:r>
      <w:r w:rsidR="002B0FB7">
        <w:t>science itself must arise out of the struc</w:t>
      </w:r>
      <w:r w:rsidR="000808C7">
        <w:t xml:space="preserve">ture of consciousness that </w:t>
      </w:r>
      <w:r w:rsidR="002B0FB7">
        <w:t>is directly explored in phenomenological reflectio</w:t>
      </w:r>
      <w:r w:rsidR="000808C7">
        <w:t xml:space="preserve">n. Thus, </w:t>
      </w:r>
      <w:r w:rsidR="002B0FB7">
        <w:t>phenomenological reflection is, as much as anything, an examination of the very foundation of science, in connection with such fundamental categories of conscious experience as those to do with time and space (which are themselves conditioned by bodily processes and experiences). This vision accounts for many of the views described above in connection with neurophenomenology. For inst</w:t>
      </w:r>
      <w:r w:rsidR="005B0680">
        <w:t>ance</w:t>
      </w:r>
      <w:r w:rsidR="002B0FB7">
        <w:t>, it acco</w:t>
      </w:r>
      <w:r w:rsidR="000808C7">
        <w:t>u</w:t>
      </w:r>
      <w:r w:rsidR="002B0FB7">
        <w:t xml:space="preserve">nts for the privileged role that many neurophenomenologists assign to </w:t>
      </w:r>
      <w:r w:rsidR="005B0680">
        <w:t>trained first-person reports; these are insights into the very materials out of which science grows and in terms of which it must be framed. Thus, it is no wonder that such reports have a privileged status; it would be</w:t>
      </w:r>
      <w:r w:rsidR="000808C7">
        <w:t xml:space="preserve"> not only</w:t>
      </w:r>
      <w:r w:rsidR="005B0680">
        <w:t xml:space="preserve"> a mistake not to accord</w:t>
      </w:r>
      <w:r w:rsidR="000808C7">
        <w:t xml:space="preserve"> them</w:t>
      </w:r>
      <w:r w:rsidR="005B0680">
        <w:t xml:space="preserve"> such status,</w:t>
      </w:r>
      <w:r w:rsidR="000808C7">
        <w:t xml:space="preserve"> but</w:t>
      </w:r>
      <w:r w:rsidR="005B0680">
        <w:t xml:space="preserve"> an act of hubris or </w:t>
      </w:r>
      <w:r w:rsidR="000808C7">
        <w:t xml:space="preserve">extreme </w:t>
      </w:r>
      <w:r w:rsidR="00E86F9F">
        <w:t>naiveté</w:t>
      </w:r>
      <w:r w:rsidR="000808C7">
        <w:t xml:space="preserve">. </w:t>
      </w:r>
      <w:r w:rsidR="00E86F9F">
        <w:t xml:space="preserve">Return now to Varela’s point about intellectual coherence: if the structures revealed by phenomenological reduction are themselves the roots of scientific thinking and observation, then, when science turns to the study of consciousness itself, it must produce a story that jibes with the output of phenomenological reduction; not only should the two jibe, but the scientific story must confer a central role on the phenomenological experience itself, that is, science must recognize, in its own theories, the foundational role, in the construction of science itself, of phenomenologically revealed characteristics of conscious experience. </w:t>
      </w:r>
      <w:r w:rsidR="005B0680">
        <w:t>Any account of consciousness that doesn’t thusly relate</w:t>
      </w:r>
      <w:r w:rsidR="003633C3">
        <w:t xml:space="preserve"> its own output</w:t>
      </w:r>
      <w:r w:rsidR="005B0680">
        <w:t xml:space="preserve"> to the output of phenomenological reduction is, in Varela’s words, intellectually incoherent.</w:t>
      </w:r>
      <w:r w:rsidR="003633C3">
        <w:t xml:space="preserve"> This solution is deeper and more satisfying, in Varela’s view, than the sort of dualist naturalism proposed by Chalmers.</w:t>
      </w:r>
    </w:p>
    <w:p w14:paraId="4669F2DB" w14:textId="2946B445" w:rsidR="00CB5B3C" w:rsidRDefault="005B0680" w:rsidP="009969C5">
      <w:pPr>
        <w:spacing w:line="480" w:lineRule="auto"/>
      </w:pPr>
      <w:r>
        <w:t xml:space="preserve"> </w:t>
      </w:r>
      <w:r w:rsidR="003633C3">
        <w:t xml:space="preserve">     One should wonder, though, what to</w:t>
      </w:r>
      <w:r>
        <w:t xml:space="preserve"> think if, upon doing the most rigorous and thorough nonphenomenologically based cognitive science, our best theories tell us</w:t>
      </w:r>
      <w:r w:rsidR="008506CD">
        <w:t xml:space="preserve"> that</w:t>
      </w:r>
      <w:r w:rsidR="003633C3">
        <w:t>, and why,</w:t>
      </w:r>
      <w:r w:rsidR="008506CD">
        <w:t xml:space="preserve"> our reflect</w:t>
      </w:r>
      <w:r w:rsidR="003633C3">
        <w:t>ive experience is actually misguided</w:t>
      </w:r>
      <w:r w:rsidR="008506CD">
        <w:t>? What happens if the science that we thought was a product of conscious observational experiences structured in a certain way (which we</w:t>
      </w:r>
      <w:r w:rsidR="003633C3">
        <w:t xml:space="preserve"> think was revealed to us by phenomenological reflection</w:t>
      </w:r>
      <w:r w:rsidR="008506CD">
        <w:t xml:space="preserve">) tells us that those phenomenological reflections are, say, misleading by-products of the processes </w:t>
      </w:r>
      <w:r w:rsidR="003633C3">
        <w:t>that actually allow us to construct successful scientific theories</w:t>
      </w:r>
      <w:r>
        <w:t>?</w:t>
      </w:r>
      <w:r w:rsidR="008506CD">
        <w:t xml:space="preserve"> What if </w:t>
      </w:r>
      <w:r>
        <w:t>we do a cognitive science of the production of phenomenological reductions and it tells us that the outputs of such reflections</w:t>
      </w:r>
      <w:r w:rsidR="008506CD">
        <w:t xml:space="preserve"> are erroneous</w:t>
      </w:r>
      <w:r>
        <w:t xml:space="preserve"> and explains why they are</w:t>
      </w:r>
      <w:r w:rsidR="008506CD">
        <w:t>? These questions set the stage for the critical discussion of Section 4.</w:t>
      </w:r>
    </w:p>
    <w:p w14:paraId="0CEAA9FB" w14:textId="153FF3E1" w:rsidR="008A4C10" w:rsidRDefault="000F6B39" w:rsidP="00704CD8">
      <w:pPr>
        <w:spacing w:line="480" w:lineRule="auto"/>
        <w:jc w:val="center"/>
      </w:pPr>
      <w:r>
        <w:t>Section 4.</w:t>
      </w:r>
      <w:r w:rsidR="005F3549">
        <w:t xml:space="preserve"> Neurophenomenology:</w:t>
      </w:r>
      <w:r w:rsidR="00704CD8">
        <w:t xml:space="preserve"> </w:t>
      </w:r>
      <w:r w:rsidR="005F3549">
        <w:t>Neither Science nor</w:t>
      </w:r>
      <w:r w:rsidR="00704CD8">
        <w:t xml:space="preserve"> Phenomenology</w:t>
      </w:r>
      <w:r w:rsidR="005F3549">
        <w:t>?</w:t>
      </w:r>
    </w:p>
    <w:p w14:paraId="517BCE89" w14:textId="7F6847C9" w:rsidR="00FC4213" w:rsidRDefault="009B1E43" w:rsidP="00FC4213">
      <w:pPr>
        <w:spacing w:line="480" w:lineRule="auto"/>
      </w:pPr>
      <w:r>
        <w:t>I</w:t>
      </w:r>
      <w:r w:rsidR="00AB5024">
        <w:t>n this section,</w:t>
      </w:r>
      <w:r>
        <w:t xml:space="preserve"> I argue</w:t>
      </w:r>
      <w:r w:rsidR="00AB5024">
        <w:t xml:space="preserve"> that neurophenomenology is</w:t>
      </w:r>
      <w:r w:rsidR="00FC4213">
        <w:t xml:space="preserve"> either an unmotivated </w:t>
      </w:r>
      <w:r>
        <w:t xml:space="preserve">drastic </w:t>
      </w:r>
      <w:r w:rsidR="00FC4213">
        <w:t>departure from standard scientific assumptions or a low-profi</w:t>
      </w:r>
      <w:r w:rsidR="00AB5024">
        <w:t>le and somewhat humdrum (although still interesting) affair</w:t>
      </w:r>
      <w:r w:rsidR="00FC4213">
        <w:t xml:space="preserve"> along the lines of </w:t>
      </w:r>
      <w:r w:rsidR="00FC4213">
        <w:rPr>
          <w:i/>
        </w:rPr>
        <w:t>Methodological Tweak</w:t>
      </w:r>
      <w:r>
        <w:t>.</w:t>
      </w:r>
    </w:p>
    <w:p w14:paraId="7E68E72E" w14:textId="136D5250" w:rsidR="00963ADD" w:rsidRDefault="008723FD" w:rsidP="00963ADD">
      <w:pPr>
        <w:spacing w:line="480" w:lineRule="auto"/>
      </w:pPr>
      <w:r>
        <w:t xml:space="preserve">    </w:t>
      </w:r>
      <w:r w:rsidR="00AB5024">
        <w:t xml:space="preserve"> </w:t>
      </w:r>
      <w:r w:rsidR="009B1E43">
        <w:t xml:space="preserve">Consider the first </w:t>
      </w:r>
      <w:r w:rsidR="00CC051B">
        <w:t xml:space="preserve">three strands of neurophenomenological thought described above: </w:t>
      </w:r>
      <w:r w:rsidR="00CC051B">
        <w:rPr>
          <w:i/>
        </w:rPr>
        <w:t>First-Person Explananda</w:t>
      </w:r>
      <w:r w:rsidR="00CC051B" w:rsidRPr="00CC051B">
        <w:t>,</w:t>
      </w:r>
      <w:r w:rsidR="00CC051B">
        <w:rPr>
          <w:i/>
        </w:rPr>
        <w:t xml:space="preserve"> First-Person Access</w:t>
      </w:r>
      <w:r w:rsidR="00CC051B">
        <w:t xml:space="preserve">, and </w:t>
      </w:r>
      <w:r w:rsidR="00CC051B">
        <w:rPr>
          <w:i/>
        </w:rPr>
        <w:t>First-Person Perspective</w:t>
      </w:r>
      <w:r w:rsidR="009B1E43">
        <w:t xml:space="preserve">. I am </w:t>
      </w:r>
      <w:r w:rsidR="00CC051B">
        <w:t>puzzled by the insistence that such views have a place in the scientif</w:t>
      </w:r>
      <w:r w:rsidR="00963ADD">
        <w:t xml:space="preserve">ic enterprise, particularly given that </w:t>
      </w:r>
      <w:r w:rsidR="00963ADD" w:rsidRPr="00963ADD">
        <w:rPr>
          <w:i/>
        </w:rPr>
        <w:t>(a)</w:t>
      </w:r>
      <w:r w:rsidR="00963ADD">
        <w:t xml:space="preserve"> they seem to presuppose dualism (even </w:t>
      </w:r>
      <w:r w:rsidR="00963ADD">
        <w:rPr>
          <w:i/>
        </w:rPr>
        <w:t>First-Person Perspective</w:t>
      </w:r>
      <w:r w:rsidR="00963ADD" w:rsidRPr="00963ADD">
        <w:t xml:space="preserve">, for </w:t>
      </w:r>
      <w:r w:rsidR="00963ADD">
        <w:t xml:space="preserve">it posits a methodological exceptionalism without any rationale, and what might that be other than a dualist one?) and </w:t>
      </w:r>
      <w:r w:rsidR="00963ADD" w:rsidRPr="00963ADD">
        <w:rPr>
          <w:i/>
        </w:rPr>
        <w:t>(b)</w:t>
      </w:r>
      <w:r w:rsidR="00CC051B">
        <w:t xml:space="preserve"> </w:t>
      </w:r>
      <w:r w:rsidR="00CC051B">
        <w:rPr>
          <w:i/>
        </w:rPr>
        <w:t>Methodological Tweak</w:t>
      </w:r>
      <w:r w:rsidR="00CC051B">
        <w:t xml:space="preserve"> accommodate</w:t>
      </w:r>
      <w:r w:rsidR="00963ADD">
        <w:t>s</w:t>
      </w:r>
      <w:r w:rsidR="00CC051B">
        <w:t xml:space="preserve"> perfectly well such</w:t>
      </w:r>
      <w:r w:rsidR="00963ADD">
        <w:t xml:space="preserve"> experimental</w:t>
      </w:r>
      <w:r w:rsidR="00CC051B">
        <w:t xml:space="preserve"> successes as the one</w:t>
      </w:r>
      <w:r w:rsidR="00963ADD">
        <w:t>s</w:t>
      </w:r>
      <w:r w:rsidR="00CC051B">
        <w:t xml:space="preserve"> had by Lutz et al. (more on which in connection with the second horn). In the sciences, </w:t>
      </w:r>
      <w:r w:rsidR="00CC051B" w:rsidRPr="00CC051B">
        <w:rPr>
          <w:i/>
        </w:rPr>
        <w:t>explananda</w:t>
      </w:r>
      <w:r w:rsidR="00CC051B">
        <w:t xml:space="preserve"> are either fine-grained –</w:t>
      </w:r>
      <w:r w:rsidR="00963ADD">
        <w:t xml:space="preserve"> specific </w:t>
      </w:r>
      <w:r w:rsidR="00CC051B">
        <w:t>data</w:t>
      </w:r>
      <w:r w:rsidR="00963ADD">
        <w:t xml:space="preserve"> sets</w:t>
      </w:r>
      <w:r w:rsidR="00CC051B">
        <w:t xml:space="preserve"> – or what we take to be coarse-grained phenomena –</w:t>
      </w:r>
      <w:r w:rsidR="00963ADD">
        <w:t xml:space="preserve"> large-scale patterns in our observations</w:t>
      </w:r>
      <w:r w:rsidR="00CC051B">
        <w:t xml:space="preserve"> (e.g., there seems to be a temperature cycle on Earth that runs</w:t>
      </w:r>
      <w:r w:rsidR="00963ADD">
        <w:t xml:space="preserve"> cooler for a while, then hotter, then cooler again). But</w:t>
      </w:r>
      <w:r w:rsidR="009B1E43">
        <w:t>,</w:t>
      </w:r>
      <w:r w:rsidR="00963ADD">
        <w:t xml:space="preserve"> regardless of whether the explananda are fine-grained or coarse-grained, they are measurable and publicly observable. So, although many people trained in a phenomenological method might say that they have experiences with such-and-such structural properties, the data is the saying</w:t>
      </w:r>
      <w:r w:rsidR="009B1E43">
        <w:t xml:space="preserve"> so</w:t>
      </w:r>
      <w:r w:rsidR="00963ADD">
        <w:t>, not the experiences</w:t>
      </w:r>
      <w:r w:rsidR="009B1E43">
        <w:t xml:space="preserve"> themselves</w:t>
      </w:r>
      <w:r w:rsidR="00963ADD">
        <w:t>. Cognitive science should stick to that methodological commitment, unless</w:t>
      </w:r>
      <w:r w:rsidR="009B1E43">
        <w:t xml:space="preserve"> very strong pushes elicit very</w:t>
      </w:r>
      <w:r w:rsidR="00963ADD">
        <w:t xml:space="preserve"> strong shoves.</w:t>
      </w:r>
      <w:r>
        <w:t xml:space="preserve"> </w:t>
      </w:r>
      <w:r w:rsidR="00E86F9F">
        <w:t>The strongest support for this “scientistic” position rests on a relatively mundane observation: throughout the course of human history, science has marched on precisely by ignoring (and sometimes having to fight actively against) the voices of those who want to introduce or retain all manner of pretheoretical commitments to the supernatural, mystical, un-measurable, and so on.</w:t>
      </w:r>
    </w:p>
    <w:p w14:paraId="09249816" w14:textId="2A1EFD9C" w:rsidR="008723FD" w:rsidRPr="00BF3910" w:rsidRDefault="00963ADD" w:rsidP="00963ADD">
      <w:pPr>
        <w:spacing w:line="480" w:lineRule="auto"/>
      </w:pPr>
      <w:r>
        <w:t xml:space="preserve">     What</w:t>
      </w:r>
      <w:r w:rsidR="009B1E43">
        <w:t xml:space="preserve"> of the transcendental view</w:t>
      </w:r>
      <w:r w:rsidR="00BF3910">
        <w:t>, though, according to which it is only the prereflective structures available to the trained phenomenologist that make science possible?</w:t>
      </w:r>
      <w:r>
        <w:t xml:space="preserve"> T</w:t>
      </w:r>
      <w:r w:rsidR="008723FD">
        <w:t>he</w:t>
      </w:r>
      <w:r w:rsidR="00BF3910">
        <w:t xml:space="preserve"> straightforward response is that the</w:t>
      </w:r>
      <w:r w:rsidR="008723FD">
        <w:t xml:space="preserve"> scientific </w:t>
      </w:r>
      <w:r w:rsidR="009B1E43">
        <w:t>community</w:t>
      </w:r>
      <w:r w:rsidR="00BF3910">
        <w:t xml:space="preserve"> isn’t beholde</w:t>
      </w:r>
      <w:r w:rsidR="009B1E43">
        <w:t>n to this philosophical vision</w:t>
      </w:r>
      <w:r w:rsidR="008723FD">
        <w:t>. Cons</w:t>
      </w:r>
      <w:r w:rsidR="00BF3910">
        <w:t>ider the following comparison: Joe</w:t>
      </w:r>
      <w:r w:rsidR="008723FD">
        <w:t xml:space="preserve"> take</w:t>
      </w:r>
      <w:r w:rsidR="00BF3910">
        <w:t>s his</w:t>
      </w:r>
      <w:r w:rsidR="008723FD">
        <w:t xml:space="preserve"> relationship with a Chris</w:t>
      </w:r>
      <w:r w:rsidR="00BF3910">
        <w:t xml:space="preserve">tian God to structure all of his </w:t>
      </w:r>
      <w:r w:rsidR="008723FD">
        <w:t>experience</w:t>
      </w:r>
      <w:r w:rsidR="00BF3910">
        <w:t>s. Thus, Joe</w:t>
      </w:r>
      <w:r w:rsidR="008723FD">
        <w:t xml:space="preserve"> take</w:t>
      </w:r>
      <w:r w:rsidR="00BF3910">
        <w:t>s</w:t>
      </w:r>
      <w:r w:rsidR="008723FD">
        <w:t xml:space="preserve"> seriously a model of cognition only if that model inco</w:t>
      </w:r>
      <w:r w:rsidR="00BF3910">
        <w:t>rporates the contributions of his</w:t>
      </w:r>
      <w:r w:rsidR="008723FD">
        <w:t xml:space="preserve"> rela</w:t>
      </w:r>
      <w:r w:rsidR="00BF3910">
        <w:t>tionship with a Christian God to the production of his</w:t>
      </w:r>
      <w:r w:rsidR="008723FD">
        <w:t xml:space="preserve"> conscious awaren</w:t>
      </w:r>
      <w:r w:rsidR="00BF3910">
        <w:t>ess; perhaps Joe’s</w:t>
      </w:r>
      <w:r w:rsidR="008723FD">
        <w:t xml:space="preserve"> conception of a Christian God puts that God both inside and outside time, and thus the only models of cognition </w:t>
      </w:r>
      <w:r w:rsidR="00BF3910">
        <w:t xml:space="preserve">legitimately </w:t>
      </w:r>
      <w:r w:rsidR="008723FD">
        <w:t xml:space="preserve">on the table </w:t>
      </w:r>
      <w:r w:rsidR="00BF3910">
        <w:t>for Joe are those that respect his reflective sense that he</w:t>
      </w:r>
      <w:r w:rsidR="008723FD">
        <w:t xml:space="preserve"> walk</w:t>
      </w:r>
      <w:r w:rsidR="00BF3910">
        <w:t>s</w:t>
      </w:r>
      <w:r w:rsidR="008723FD">
        <w:t xml:space="preserve"> with God both inside of time and outside of time. Surely, </w:t>
      </w:r>
      <w:r w:rsidR="00BF3910">
        <w:t xml:space="preserve">Joe’s restrictions on legitimate contending theories of cognition and </w:t>
      </w:r>
      <w:r w:rsidR="00E86F9F">
        <w:t>consciousness</w:t>
      </w:r>
      <w:r w:rsidR="00BF3910">
        <w:t xml:space="preserve"> have</w:t>
      </w:r>
      <w:r w:rsidR="008723FD">
        <w:t xml:space="preserve"> no force in cognitive science.</w:t>
      </w:r>
      <w:r w:rsidR="00BF3910">
        <w:t xml:space="preserve"> To claim otherwise is a nonstarter. I assume such a reputable scientific journal as </w:t>
      </w:r>
      <w:r w:rsidR="00BF3910">
        <w:rPr>
          <w:i/>
        </w:rPr>
        <w:t xml:space="preserve">PNAS </w:t>
      </w:r>
      <w:r w:rsidR="00BF3910">
        <w:t>published the paper by Lutz et al. precisely because the methodology of the experiment itself made no commitment to any such restrictions, even if a bit of the commentary (where much more latitude is allowed in the sciences) suggests a commitment to them.</w:t>
      </w:r>
    </w:p>
    <w:p w14:paraId="413C6576" w14:textId="52FAA349" w:rsidR="008723FD" w:rsidRDefault="00BF3910" w:rsidP="00FC4213">
      <w:pPr>
        <w:spacing w:line="480" w:lineRule="auto"/>
      </w:pPr>
      <w:r>
        <w:t xml:space="preserve">     To be clear,</w:t>
      </w:r>
      <w:r w:rsidR="008723FD">
        <w:t xml:space="preserve"> of course cognitive</w:t>
      </w:r>
      <w:r>
        <w:t xml:space="preserve"> science</w:t>
      </w:r>
      <w:r w:rsidR="008723FD">
        <w:t xml:space="preserve"> must ultimately explain how it is that cognitive science get</w:t>
      </w:r>
      <w:r>
        <w:t xml:space="preserve">s done by human minds; </w:t>
      </w:r>
      <w:r w:rsidR="008723FD">
        <w:t>it must be self-reflective in the sense that it must be self-subsuming. For example, a computational theory of vision had better explain how it is t</w:t>
      </w:r>
      <w:r w:rsidR="009B1E43">
        <w:t>hat human visual processing</w:t>
      </w:r>
      <w:r w:rsidR="008723FD">
        <w:t xml:space="preserve"> allowed experimen</w:t>
      </w:r>
      <w:r w:rsidR="009B1E43">
        <w:t>ters to track the data (reading the</w:t>
      </w:r>
      <w:r w:rsidR="008723FD">
        <w:t xml:space="preserve"> instrument</w:t>
      </w:r>
      <w:r w:rsidR="009B1E43">
        <w:t>s, etc.) to which that theory was epistemically</w:t>
      </w:r>
      <w:r w:rsidR="008723FD">
        <w:t xml:space="preserve"> responsive.</w:t>
      </w:r>
      <w:r w:rsidR="009B1E43">
        <w:t xml:space="preserve"> This, however, leaves open many possible options for cognitive-scientific modelers; moreover,</w:t>
      </w:r>
      <w:r w:rsidR="008723FD">
        <w:t xml:space="preserve"> a properly scientific investigation will not allow the exploration of</w:t>
      </w:r>
      <w:r w:rsidR="009B1E43">
        <w:t xml:space="preserve"> such</w:t>
      </w:r>
      <w:r w:rsidR="008723FD">
        <w:t xml:space="preserve"> various m</w:t>
      </w:r>
      <w:r>
        <w:t>odels to</w:t>
      </w:r>
      <w:r w:rsidR="009B1E43">
        <w:t xml:space="preserve"> be</w:t>
      </w:r>
      <w:r>
        <w:t xml:space="preserve"> truncated or constrained</w:t>
      </w:r>
      <w:r w:rsidR="008723FD">
        <w:t xml:space="preserve"> by the demand that a particular philosophical program be vindicated.</w:t>
      </w:r>
      <w:r>
        <w:t xml:space="preserve"> </w:t>
      </w:r>
    </w:p>
    <w:p w14:paraId="4CB6027F" w14:textId="2F339D5D" w:rsidR="00705782" w:rsidRDefault="00BF3910" w:rsidP="00F077A4">
      <w:pPr>
        <w:spacing w:line="480" w:lineRule="auto"/>
      </w:pPr>
      <w:r>
        <w:t xml:space="preserve">     How, then, should we understand what’s happening in the experiments pe</w:t>
      </w:r>
      <w:r w:rsidR="00705782">
        <w:t xml:space="preserve">rformed by Lutz et al.? </w:t>
      </w:r>
      <w:r w:rsidR="009B1E43">
        <w:t xml:space="preserve">Might they deliver something genuinely scientific yet also uniquely and substantively neurophenomenological? </w:t>
      </w:r>
      <w:r w:rsidR="00705782">
        <w:t>Begin with some of the central elements of</w:t>
      </w:r>
      <w:r>
        <w:t xml:space="preserve"> </w:t>
      </w:r>
      <w:r w:rsidR="003E660E">
        <w:t xml:space="preserve">what </w:t>
      </w:r>
      <w:r w:rsidR="0048564F">
        <w:t xml:space="preserve">Gualtiero </w:t>
      </w:r>
      <w:r w:rsidR="00E86F9F">
        <w:t>Piccinini</w:t>
      </w:r>
      <w:r w:rsidR="00705782">
        <w:t xml:space="preserve"> (2010) calls ‘</w:t>
      </w:r>
      <w:r w:rsidR="0048564F">
        <w:t>self-measurement</w:t>
      </w:r>
      <w:r w:rsidR="00705782">
        <w:t xml:space="preserve"> methodology’</w:t>
      </w:r>
      <w:r>
        <w:t>.</w:t>
      </w:r>
      <w:r w:rsidR="00AF709E">
        <w:t xml:space="preserve"> </w:t>
      </w:r>
      <w:r w:rsidR="00E86F9F">
        <w:t>Piccinini</w:t>
      </w:r>
      <w:r w:rsidR="00AF709E">
        <w:t xml:space="preserve"> claims that f</w:t>
      </w:r>
      <w:r w:rsidR="00705782">
        <w:t>irst-person reports are evidence of something, but not necessarily of anything specially to do with consciousness</w:t>
      </w:r>
      <w:r w:rsidR="00AF709E">
        <w:t>;</w:t>
      </w:r>
      <w:r w:rsidR="00F077A4">
        <w:t xml:space="preserve"> first-person reports are data points that have the potential to indicate something about the subject, but whether they’re </w:t>
      </w:r>
      <w:r w:rsidR="00F077A4" w:rsidRPr="00F077A4">
        <w:rPr>
          <w:i/>
        </w:rPr>
        <w:t>about</w:t>
      </w:r>
      <w:r w:rsidR="00F077A4">
        <w:t xml:space="preserve"> conscious states “is best left to a theory of consciousness” (</w:t>
      </w:r>
      <w:r w:rsidR="00F077A4">
        <w:rPr>
          <w:i/>
        </w:rPr>
        <w:t>ibid.</w:t>
      </w:r>
      <w:r w:rsidR="00F077A4">
        <w:t>, 88) to decide. Moreover,</w:t>
      </w:r>
      <w:r w:rsidR="00AF709E">
        <w:t xml:space="preserve"> </w:t>
      </w:r>
      <w:r w:rsidR="00E86F9F">
        <w:t>Piccinini</w:t>
      </w:r>
      <w:r w:rsidR="00AF709E">
        <w:t xml:space="preserve"> claims, our category of interest in these contexts should be the broad category</w:t>
      </w:r>
      <w:r w:rsidR="00F077A4">
        <w:t xml:space="preserve"> of first-person behavior</w:t>
      </w:r>
      <w:r w:rsidR="00AF709E">
        <w:t>, rather than its species first-person report:</w:t>
      </w:r>
      <w:r w:rsidR="00F077A4">
        <w:t xml:space="preserve"> “</w:t>
      </w:r>
      <w:r w:rsidR="00F077A4" w:rsidRPr="008212B1">
        <w:t>Thus,</w:t>
      </w:r>
      <w:r w:rsidR="00F077A4">
        <w:t xml:space="preserve"> </w:t>
      </w:r>
      <w:r w:rsidR="00F077A4" w:rsidRPr="008212B1">
        <w:t>‘first-person report’ is too restrictive to capture all sources of first</w:t>
      </w:r>
      <w:r w:rsidR="00F077A4">
        <w:t>-</w:t>
      </w:r>
      <w:r w:rsidR="00F077A4" w:rsidRPr="008212B1">
        <w:t>person</w:t>
      </w:r>
      <w:r w:rsidR="00F077A4">
        <w:t xml:space="preserve"> </w:t>
      </w:r>
      <w:r w:rsidR="00F077A4" w:rsidRPr="008212B1">
        <w:t>data. Instead, I use ‘first-person behaviour’ to denote any</w:t>
      </w:r>
      <w:r w:rsidR="00F077A4">
        <w:t xml:space="preserve"> </w:t>
      </w:r>
      <w:r w:rsidR="00F077A4" w:rsidRPr="008212B1">
        <w:t>behaviour that i</w:t>
      </w:r>
      <w:r w:rsidR="00F077A4">
        <w:t>s a source of first-person data” (</w:t>
      </w:r>
      <w:r w:rsidR="00F077A4" w:rsidRPr="00F077A4">
        <w:rPr>
          <w:i/>
        </w:rPr>
        <w:t>ibid.</w:t>
      </w:r>
      <w:r w:rsidR="00F077A4">
        <w:t>, 89).</w:t>
      </w:r>
    </w:p>
    <w:p w14:paraId="3E54BBF1" w14:textId="74D4C29E" w:rsidR="00F077A4" w:rsidRDefault="00705782" w:rsidP="00F077A4">
      <w:pPr>
        <w:spacing w:line="480" w:lineRule="auto"/>
      </w:pPr>
      <w:r>
        <w:t xml:space="preserve">     The second point is important, because any attempt to stop short of </w:t>
      </w:r>
      <w:r>
        <w:rPr>
          <w:i/>
        </w:rPr>
        <w:t>Methodological Tweak</w:t>
      </w:r>
      <w:r w:rsidR="00F077A4">
        <w:rPr>
          <w:i/>
        </w:rPr>
        <w:t xml:space="preserve"> </w:t>
      </w:r>
      <w:r w:rsidR="00F077A4">
        <w:t>is likely to emphasize the first-personal nature of the reports. Such stopping short might consist in an attempt</w:t>
      </w:r>
      <w:r>
        <w:t xml:space="preserve"> to formulate a </w:t>
      </w:r>
      <w:r w:rsidRPr="00705782">
        <w:rPr>
          <w:i/>
        </w:rPr>
        <w:t>MT+</w:t>
      </w:r>
      <w:r w:rsidR="00F077A4">
        <w:t>, a view</w:t>
      </w:r>
      <w:r>
        <w:t xml:space="preserve"> that</w:t>
      </w:r>
      <w:r w:rsidR="00AF709E">
        <w:t>,</w:t>
      </w:r>
      <w:r>
        <w:t xml:space="preserve"> </w:t>
      </w:r>
      <w:r w:rsidR="00AF709E">
        <w:t>for the most part, embraces</w:t>
      </w:r>
      <w:r w:rsidR="00F077A4">
        <w:t xml:space="preserve"> standard</w:t>
      </w:r>
      <w:r w:rsidR="008212B1">
        <w:t xml:space="preserve"> scientific methodolog</w:t>
      </w:r>
      <w:r w:rsidR="00AF709E">
        <w:t>y but adds</w:t>
      </w:r>
      <w:r w:rsidR="008212B1">
        <w:t xml:space="preserve"> there’s something genuinely innovative – more than a tweak! –</w:t>
      </w:r>
      <w:r w:rsidR="00F077A4">
        <w:t xml:space="preserve"> involved in the first-person method</w:t>
      </w:r>
      <w:r>
        <w:t>.</w:t>
      </w:r>
      <w:r w:rsidR="008212B1">
        <w:t xml:space="preserve"> </w:t>
      </w:r>
      <w:r w:rsidR="00AF709E">
        <w:t xml:space="preserve">Now, as we’ve seen, </w:t>
      </w:r>
      <w:r w:rsidR="00E86F9F">
        <w:t>Piccinini</w:t>
      </w:r>
      <w:r w:rsidR="00F077A4">
        <w:t xml:space="preserve"> emphasizes the sense in which first-person behavior (e.g., button-pushing) is data that, like self-report, is</w:t>
      </w:r>
      <w:r w:rsidR="002C58B4">
        <w:t>sues from the subject and might indicate something interesti</w:t>
      </w:r>
      <w:r w:rsidR="00302CEE">
        <w:t>ng about the subject’s cognitive processing</w:t>
      </w:r>
      <w:r w:rsidR="002C58B4">
        <w:t>, conscio</w:t>
      </w:r>
      <w:r w:rsidR="00302CEE">
        <w:t>usness, or</w:t>
      </w:r>
      <w:r w:rsidR="00AF709E">
        <w:t xml:space="preserve"> mental states. I think some authors have taken first-person report to be special partly because such reports</w:t>
      </w:r>
      <w:r w:rsidR="00302CEE">
        <w:t xml:space="preserve"> have content.</w:t>
      </w:r>
      <w:r w:rsidR="00302CEE">
        <w:rPr>
          <w:rStyle w:val="FootnoteReference"/>
        </w:rPr>
        <w:footnoteReference w:id="8"/>
      </w:r>
      <w:r w:rsidR="00302CEE">
        <w:t xml:space="preserve"> But,</w:t>
      </w:r>
      <w:r w:rsidR="00AF709E">
        <w:t xml:space="preserve"> to bolster </w:t>
      </w:r>
      <w:r w:rsidR="00E86F9F">
        <w:t>Puccini’s</w:t>
      </w:r>
      <w:r w:rsidR="00AF709E">
        <w:t xml:space="preserve"> picture, I would argue that our putting reports on par with other kinds of behavior requires that we all such behavior, including the reports, as something like causal signals of some internal states (the ones that produced the output!), and this is difficult to do given a striking and distinctive aspect of first-person reports: that they have content</w:t>
      </w:r>
      <w:r w:rsidR="00A21B98">
        <w:t>.</w:t>
      </w:r>
      <w:r w:rsidR="00AF709E">
        <w:t xml:space="preserve"> It’s worth flagging, then, the many and varied reasons we have to be skeptical about that content as conveying an accurate picture of the processes that produced it. The evidence in this regard is wide-ranging and copious in quantity, from the wealth of results</w:t>
      </w:r>
      <w:r w:rsidR="00A21B98">
        <w:t xml:space="preserve"> surveyed in Nisbett and Wilson (1977) to the wide rang</w:t>
      </w:r>
      <w:r w:rsidR="00AF709E">
        <w:t xml:space="preserve">e of more recent results filling Carruthers (2011) (also see Kahneman 2011, Gertler 2010, </w:t>
      </w:r>
      <w:r w:rsidR="00877216">
        <w:t>chapter 3,</w:t>
      </w:r>
      <w:r w:rsidR="00AF709E">
        <w:t xml:space="preserve"> as well as</w:t>
      </w:r>
      <w:r w:rsidR="00A21B98">
        <w:t xml:space="preserve"> </w:t>
      </w:r>
      <w:r w:rsidR="00E86F9F">
        <w:t>Puccini’s</w:t>
      </w:r>
      <w:r w:rsidR="00A21B98">
        <w:t xml:space="preserve"> compelling examples taken from the work of Johansson and collaborators – 2010, 97</w:t>
      </w:r>
      <w:r w:rsidR="00A21B98">
        <w:softHyphen/>
        <w:t>–9</w:t>
      </w:r>
      <w:r w:rsidR="00877216">
        <w:t>8</w:t>
      </w:r>
      <w:r w:rsidR="00A21B98">
        <w:t>).</w:t>
      </w:r>
      <w:r w:rsidR="00A33A34">
        <w:t xml:space="preserve"> Of course, neurophenomenologists can in</w:t>
      </w:r>
      <w:r w:rsidR="00877216">
        <w:t>sist there’s something special</w:t>
      </w:r>
      <w:r w:rsidR="00A33A34">
        <w:t xml:space="preserve"> about the first-person reports of trained phenomenologists, with regard to the structural of conscious experience. But, given the wealth of data suggesting the unreliability of introspection, this would seem like an article of faith, a promise to “trust us.”</w:t>
      </w:r>
    </w:p>
    <w:p w14:paraId="78FD5536" w14:textId="52FB7EB1" w:rsidR="00877216" w:rsidRDefault="00A33A34" w:rsidP="00A33A34">
      <w:pPr>
        <w:spacing w:line="480" w:lineRule="auto"/>
      </w:pPr>
      <w:r>
        <w:t xml:space="preserve">     So, how might we think of </w:t>
      </w:r>
      <w:r w:rsidR="00877216">
        <w:t>first-person behaviors?</w:t>
      </w:r>
      <w:r>
        <w:t xml:space="preserve"> According to </w:t>
      </w:r>
      <w:r w:rsidR="00E86F9F">
        <w:t>Piccinini</w:t>
      </w:r>
      <w:r>
        <w:t>, they are causal indic</w:t>
      </w:r>
      <w:r w:rsidR="00877216">
        <w:t>ators of internal states. This is</w:t>
      </w:r>
      <w:r>
        <w:t xml:space="preserve"> nearly a truism. Any form of behavior carries information about something, typically the process that produced the behavior. Movement of the arm carries the information that the end plate was stimulated, for example.</w:t>
      </w:r>
      <w:r w:rsidR="003E660E">
        <w:t xml:space="preserve"> </w:t>
      </w:r>
      <w:r>
        <w:t>Similarly, any verbal report</w:t>
      </w:r>
      <w:r w:rsidR="003E660E">
        <w:t xml:space="preserve"> exhibits various qualities: some of which could be mere physical properties, such as loudness etc.,</w:t>
      </w:r>
      <w:r>
        <w:t xml:space="preserve"> which reflect the processes that produced it. Whether the publicly understood content of the report correlates with anything more than a motor command to produce those sounds remains to be investigated. It can be proposed as a tentative hypothesis </w:t>
      </w:r>
      <w:r w:rsidR="003E660E">
        <w:t xml:space="preserve">that a self-report has content that accurately describes the processes </w:t>
      </w:r>
      <w:r w:rsidR="00E86F9F">
        <w:t>occurring</w:t>
      </w:r>
      <w:r w:rsidR="003E660E">
        <w:t xml:space="preserve"> in the subject’s cognitive system</w:t>
      </w:r>
      <w:r>
        <w:t>, but it would be subject to nor</w:t>
      </w:r>
      <w:r w:rsidR="00877216">
        <w:t>mal testing and verification (and</w:t>
      </w:r>
      <w:r>
        <w:t xml:space="preserve"> nothing in Lutz et al. results suggest otherwise</w:t>
      </w:r>
      <w:r w:rsidR="00877216">
        <w:t>)</w:t>
      </w:r>
      <w:r>
        <w:t>.</w:t>
      </w:r>
    </w:p>
    <w:p w14:paraId="64705731" w14:textId="72DF4ED0" w:rsidR="00F90B91" w:rsidRDefault="00877216" w:rsidP="00A33A34">
      <w:pPr>
        <w:spacing w:line="480" w:lineRule="auto"/>
      </w:pPr>
      <w:r>
        <w:t xml:space="preserve">     That being noted, </w:t>
      </w:r>
      <w:r w:rsidR="00A33A34">
        <w:t>Lutz et</w:t>
      </w:r>
      <w:r>
        <w:t xml:space="preserve"> al. provide more than a</w:t>
      </w:r>
      <w:r w:rsidR="00A33A34">
        <w:t xml:space="preserve"> trivial</w:t>
      </w:r>
      <w:r>
        <w:t xml:space="preserve"> reflection of a cause by its relatively immediate effect</w:t>
      </w:r>
      <w:r w:rsidR="00A33A34">
        <w:t>.</w:t>
      </w:r>
      <w:r>
        <w:t xml:space="preserve"> T</w:t>
      </w:r>
      <w:r w:rsidR="00A33A34">
        <w:t>he studies at issue are of interes</w:t>
      </w:r>
      <w:r w:rsidR="00F90B91">
        <w:t>t because there is, so to speak, a four-way connection: First-person reports correlate with certain processes that c</w:t>
      </w:r>
      <w:r>
        <w:t>asually contribute to them</w:t>
      </w:r>
      <w:r w:rsidR="00F90B91">
        <w:t>, and those latter states are correlated with the stimulus-evoked neural changes, which are themselves correlated with subje</w:t>
      </w:r>
      <w:r>
        <w:t xml:space="preserve">cts’ behavioral reactions. Thus, we’re given evidence that </w:t>
      </w:r>
      <w:r w:rsidR="00F90B91">
        <w:t>the p</w:t>
      </w:r>
      <w:r>
        <w:t>rocesses that produce</w:t>
      </w:r>
      <w:r w:rsidR="00F90B91">
        <w:t xml:space="preserve"> reports modulate processes that causally contribute to the production of the behavioral report (</w:t>
      </w:r>
      <w:r>
        <w:t xml:space="preserve">the subjects’ pressing of the button when they </w:t>
      </w:r>
      <w:r w:rsidR="00F90B91">
        <w:t xml:space="preserve">see the geometrical figure appear in the stereogram). But, notice the extent to which </w:t>
      </w:r>
      <w:r w:rsidR="00F90B91">
        <w:rPr>
          <w:i/>
        </w:rPr>
        <w:t>First-Person Explananda, First-Person Access, and First-Person Perspective</w:t>
      </w:r>
      <w:r w:rsidR="00F90B91">
        <w:t xml:space="preserve"> all</w:t>
      </w:r>
      <w:r w:rsidR="00E83775">
        <w:t xml:space="preserve"> represent</w:t>
      </w:r>
      <w:r w:rsidR="00F90B91">
        <w:t xml:space="preserve"> optional theoretical glosses</w:t>
      </w:r>
      <w:r>
        <w:t xml:space="preserve"> of this result</w:t>
      </w:r>
      <w:r w:rsidR="00E83775">
        <w:t>, given by the authors to</w:t>
      </w:r>
      <w:r w:rsidR="00F90B91">
        <w:t xml:space="preserve"> experiments that have nothing much to do with those commitments. One needn’t think there are any robustly conscious states to understand the methodology and results</w:t>
      </w:r>
      <w:r w:rsidR="00E83775">
        <w:t xml:space="preserve"> of Lutz et al.</w:t>
      </w:r>
      <w:r w:rsidR="00F90B91">
        <w:t xml:space="preserve"> and to</w:t>
      </w:r>
      <w:r w:rsidR="00EA2973">
        <w:t xml:space="preserve"> understand their force and</w:t>
      </w:r>
      <w:r w:rsidR="00F90B91">
        <w:t xml:space="preserve"> find them interesting. One needn’t think the subjects are directly reporting on conscious states. And</w:t>
      </w:r>
      <w:r>
        <w:t>,</w:t>
      </w:r>
      <w:r w:rsidR="00F90B91">
        <w:t xml:space="preserve"> one needn’t think there’s anything especially first-p</w:t>
      </w:r>
      <w:r w:rsidR="00EA2973">
        <w:t>ersonal about the data, or any</w:t>
      </w:r>
      <w:r w:rsidR="00F90B91">
        <w:t xml:space="preserve"> more </w:t>
      </w:r>
      <w:r w:rsidR="00EA2973">
        <w:t xml:space="preserve">first-personal </w:t>
      </w:r>
      <w:r w:rsidR="00F90B91">
        <w:t xml:space="preserve">than </w:t>
      </w:r>
      <w:r w:rsidR="00EA2973">
        <w:t xml:space="preserve">the data </w:t>
      </w:r>
      <w:r w:rsidR="00F90B91">
        <w:t>one collects in any old experiment in which the behavior of the subjects is</w:t>
      </w:r>
      <w:r w:rsidR="00E83775">
        <w:t xml:space="preserve"> causally related to the input. </w:t>
      </w:r>
    </w:p>
    <w:p w14:paraId="307CF881" w14:textId="25FF460C" w:rsidR="001F31ED" w:rsidRDefault="00E83775" w:rsidP="00007034">
      <w:pPr>
        <w:spacing w:line="480" w:lineRule="auto"/>
      </w:pPr>
      <w:r>
        <w:t xml:space="preserve">     T</w:t>
      </w:r>
      <w:r w:rsidR="00EA2973">
        <w:t>hus, the success of these studies</w:t>
      </w:r>
      <w:r>
        <w:t xml:space="preserve"> support</w:t>
      </w:r>
      <w:r w:rsidR="00EA2973">
        <w:t>s only</w:t>
      </w:r>
      <w:r>
        <w:t xml:space="preserve"> </w:t>
      </w:r>
      <w:r>
        <w:rPr>
          <w:i/>
        </w:rPr>
        <w:t>Methodological Tweak</w:t>
      </w:r>
      <w:r>
        <w:t>.</w:t>
      </w:r>
      <w:r w:rsidRPr="00E83775">
        <w:t xml:space="preserve"> </w:t>
      </w:r>
      <w:r>
        <w:t>T</w:t>
      </w:r>
      <w:r w:rsidR="00F90B91">
        <w:t>he</w:t>
      </w:r>
      <w:r>
        <w:t xml:space="preserve"> kind of</w:t>
      </w:r>
      <w:r w:rsidR="00F90B91">
        <w:t xml:space="preserve"> training</w:t>
      </w:r>
      <w:r>
        <w:t xml:space="preserve"> provided to the subjects may seem unusual relative to the sort of pre-trial training normally given in behavioral experiments,</w:t>
      </w:r>
      <w:r w:rsidR="00F90B91">
        <w:t xml:space="preserve"> </w:t>
      </w:r>
      <w:r>
        <w:t>and this is of genuine interes</w:t>
      </w:r>
      <w:r w:rsidRPr="001E495F">
        <w:t>t;</w:t>
      </w:r>
      <w:r>
        <w:t xml:space="preserve"> perhaps more experimentalists will want to give it a try.</w:t>
      </w:r>
      <w:r w:rsidR="001E495F" w:rsidRPr="001E495F">
        <w:rPr>
          <w:rStyle w:val="FootnoteReference"/>
        </w:rPr>
        <w:footnoteReference w:id="9"/>
      </w:r>
      <w:r>
        <w:t xml:space="preserve"> </w:t>
      </w:r>
      <w:r w:rsidR="00E86F9F">
        <w:t xml:space="preserve">But, this experimental work and the statistical analysis involved nowhere approximates the sort of constraint that many neurophenomenologists seem to have in mind; to be sure, the first-person data constrain the other data, but only in the conditional way that any data constrain any other data: to the extent that various factors in the data are statistically correlated, we should develop a model of the component processes that accounts for that correlation. </w:t>
      </w:r>
      <w:r w:rsidR="001E495F">
        <w:t>This does not, however, given first-person reports any distinctive power to</w:t>
      </w:r>
      <w:r w:rsidR="00622DBC">
        <w:t xml:space="preserve"> validate neuroscientific models of cogniti</w:t>
      </w:r>
      <w:r w:rsidR="001E495F">
        <w:t>on or consciousness (1996, 344) –</w:t>
      </w:r>
      <w:r w:rsidR="00622DBC">
        <w:t xml:space="preserve"> u</w:t>
      </w:r>
      <w:r w:rsidR="001E495F">
        <w:t>nless of course all</w:t>
      </w:r>
      <w:r w:rsidR="00622DBC">
        <w:t xml:space="preserve"> Varela has in mind when he talks of phenomenologic</w:t>
      </w:r>
      <w:r w:rsidR="001E495F">
        <w:t>al validation is the standard procedure just described</w:t>
      </w:r>
      <w:r w:rsidR="00622BDF">
        <w:t xml:space="preserve"> (of performing statistical analysis on various data streams)</w:t>
      </w:r>
      <w:r w:rsidR="001E495F">
        <w:t xml:space="preserve">, </w:t>
      </w:r>
      <w:r w:rsidR="00622DBC">
        <w:t xml:space="preserve">in which case there is nothing to neurophenomenology beyond </w:t>
      </w:r>
      <w:r w:rsidR="00622DBC">
        <w:rPr>
          <w:i/>
        </w:rPr>
        <w:t>Methodological Tweak.</w:t>
      </w:r>
    </w:p>
    <w:p w14:paraId="442FDD47" w14:textId="3C5DD35F" w:rsidR="005A0F03" w:rsidRDefault="00DB71A7" w:rsidP="00DB71A7">
      <w:pPr>
        <w:spacing w:line="480" w:lineRule="auto"/>
        <w:jc w:val="center"/>
      </w:pPr>
      <w:r>
        <w:t>Section 5. Embodied consciousness and the self</w:t>
      </w:r>
    </w:p>
    <w:p w14:paraId="26CF2261" w14:textId="523801AB" w:rsidR="00AE0F67" w:rsidRDefault="00DB71A7" w:rsidP="00ED59FB">
      <w:pPr>
        <w:spacing w:line="480" w:lineRule="auto"/>
      </w:pPr>
      <w:r>
        <w:t>Enough</w:t>
      </w:r>
      <w:r w:rsidR="001E495F">
        <w:t xml:space="preserve"> with all the naysaying.</w:t>
      </w:r>
      <w:r>
        <w:t xml:space="preserve"> What, then, is the connection between e</w:t>
      </w:r>
      <w:r w:rsidR="000B2D49">
        <w:t>mbodiment-related results</w:t>
      </w:r>
      <w:r>
        <w:t xml:space="preserve"> and</w:t>
      </w:r>
      <w:r w:rsidR="001E495F">
        <w:t xml:space="preserve"> our understanding of</w:t>
      </w:r>
      <w:r>
        <w:t xml:space="preserve"> consciousn</w:t>
      </w:r>
      <w:r w:rsidR="00622BDF">
        <w:t>ess? Let me begin with stage-setting, as I see the stage</w:t>
      </w:r>
      <w:r w:rsidR="00DD4842">
        <w:t xml:space="preserve"> (</w:t>
      </w:r>
      <w:r w:rsidR="001E495F">
        <w:t>Rupert 2011). First, ‘consciousness’ is a natural kind term, as is ‘attention’</w:t>
      </w:r>
      <w:r w:rsidR="00AC6EC9">
        <w:t>,</w:t>
      </w:r>
      <w:r w:rsidR="00AC6EC9">
        <w:rPr>
          <w:rStyle w:val="FootnoteReference"/>
        </w:rPr>
        <w:footnoteReference w:id="10"/>
      </w:r>
      <w:r w:rsidR="00622BDF">
        <w:t xml:space="preserve"> and thus</w:t>
      </w:r>
      <w:r w:rsidR="00AC6EC9">
        <w:t xml:space="preserve"> we </w:t>
      </w:r>
      <w:r w:rsidR="00944251">
        <w:t xml:space="preserve">should </w:t>
      </w:r>
      <w:r w:rsidR="00AC6EC9">
        <w:t>begin our investigation</w:t>
      </w:r>
      <w:r w:rsidR="00622BDF">
        <w:t xml:space="preserve"> of consciousness and attention by probing</w:t>
      </w:r>
      <w:r w:rsidR="00AC6EC9">
        <w:t xml:space="preserve"> the observ</w:t>
      </w:r>
      <w:r w:rsidR="00622BDF">
        <w:t>able phenomena associated with the use of these</w:t>
      </w:r>
      <w:r w:rsidR="00AC6EC9">
        <w:t xml:space="preserve"> terms</w:t>
      </w:r>
      <w:r w:rsidR="00622BDF">
        <w:t xml:space="preserve"> (but not definitional of the terms)</w:t>
      </w:r>
      <w:r w:rsidR="00AC6EC9">
        <w:t xml:space="preserve">. Second, </w:t>
      </w:r>
      <w:r w:rsidR="001E495F">
        <w:t>m</w:t>
      </w:r>
      <w:r w:rsidR="00C3756E">
        <w:t>ost of what produces the behavior we associate with consciousness</w:t>
      </w:r>
      <w:r w:rsidR="00AC6EC9">
        <w:t xml:space="preserve"> and attentio</w:t>
      </w:r>
      <w:r w:rsidR="001E495F">
        <w:t>n</w:t>
      </w:r>
      <w:r w:rsidR="00AC6EC9">
        <w:t xml:space="preserve"> is produced by a suite of cognitive </w:t>
      </w:r>
      <w:r w:rsidR="00C3756E">
        <w:t xml:space="preserve">processes (where ‘suite’ is a euphemism, used in place of ‘barely coordinated mess of thousands of </w:t>
      </w:r>
      <w:r w:rsidR="00622BDF">
        <w:t xml:space="preserve">processes </w:t>
      </w:r>
      <w:r w:rsidR="00C3756E">
        <w:t xml:space="preserve">running simultaneously, forming causal coalitions, competing, dissipating, and so on’ – Dennett 1991). </w:t>
      </w:r>
      <w:r w:rsidR="00AE0F67">
        <w:t>Third, i</w:t>
      </w:r>
      <w:r w:rsidR="00622BDF">
        <w:t>n virtually all cases</w:t>
      </w:r>
      <w:r w:rsidR="00C3756E">
        <w:t>, some distinctively bodily processes constitute part of the set of causal contributors to the production of the behavior associated w</w:t>
      </w:r>
      <w:r w:rsidR="00AE0F67">
        <w:t>ith consciousness and</w:t>
      </w:r>
      <w:r w:rsidR="00622BDF">
        <w:t xml:space="preserve"> attention. Here I endorse one version of a</w:t>
      </w:r>
      <w:r w:rsidR="00944251">
        <w:t xml:space="preserve"> central aspect of the</w:t>
      </w:r>
      <w:r w:rsidR="00AE0F67">
        <w:t xml:space="preserve"> vision I attributed above</w:t>
      </w:r>
      <w:r w:rsidR="007B66CA">
        <w:t xml:space="preserve"> to Varela, Gallagher,</w:t>
      </w:r>
      <w:r w:rsidR="00622BDF">
        <w:t xml:space="preserve"> Lakoff and Johnson,</w:t>
      </w:r>
      <w:r w:rsidR="007B66CA">
        <w:t xml:space="preserve"> and Borrett</w:t>
      </w:r>
      <w:r w:rsidR="00AE0F67">
        <w:t xml:space="preserve"> et al</w:t>
      </w:r>
      <w:r w:rsidR="00F633EF">
        <w:t>.</w:t>
      </w:r>
      <w:r w:rsidR="00AE0F67">
        <w:t xml:space="preserve"> – deriving from Husserl and Merleau-Ponty – according to which bodily processes shape our men</w:t>
      </w:r>
      <w:r w:rsidR="00944251">
        <w:t>tal lives. E</w:t>
      </w:r>
      <w:r w:rsidR="00AE0F67">
        <w:t>ven when</w:t>
      </w:r>
      <w:r w:rsidR="00622BDF">
        <w:t>, for instance,</w:t>
      </w:r>
      <w:r w:rsidR="00AE0F67">
        <w:t xml:space="preserve"> the output of abstract reasoning processes initiat</w:t>
      </w:r>
      <w:r w:rsidR="00622BDF">
        <w:t xml:space="preserve">e a motor command, </w:t>
      </w:r>
      <w:r w:rsidR="00AE0F67">
        <w:t xml:space="preserve">various bodily processes </w:t>
      </w:r>
      <w:r w:rsidR="00944251">
        <w:t>also causally contribute to the issuing of that same</w:t>
      </w:r>
      <w:r w:rsidR="00AE0F67">
        <w:t xml:space="preserve"> command or causally affect the steps in the abstract reasoning process</w:t>
      </w:r>
      <w:r w:rsidR="00944251">
        <w:t xml:space="preserve"> that led to the issuing of the command</w:t>
      </w:r>
      <w:r w:rsidR="00AE0F67">
        <w:t>. Fourth, the kind of influence here reflect</w:t>
      </w:r>
      <w:r w:rsidR="00622BDF">
        <w:t>s what I’ve elsewhere called a</w:t>
      </w:r>
      <w:r w:rsidR="00AE0F67">
        <w:t xml:space="preserve"> massively representational</w:t>
      </w:r>
      <w:r w:rsidR="00C3756E">
        <w:t xml:space="preserve"> </w:t>
      </w:r>
      <w:r w:rsidR="00622BDF">
        <w:t>mind</w:t>
      </w:r>
      <w:r w:rsidR="00944251">
        <w:t xml:space="preserve"> (Rupert 2011): </w:t>
      </w:r>
      <w:r w:rsidR="00622BDF">
        <w:t>our minds teem</w:t>
      </w:r>
      <w:r w:rsidR="00944251">
        <w:t xml:space="preserve"> </w:t>
      </w:r>
      <w:r w:rsidR="00622BDF">
        <w:t>with representations, very many of which co-refer; they are distinct psychological vehicles, but</w:t>
      </w:r>
      <w:r w:rsidR="00E625AB">
        <w:t xml:space="preserve"> they </w:t>
      </w:r>
      <w:r w:rsidR="00944251">
        <w:t>represe</w:t>
      </w:r>
      <w:r w:rsidR="00622BDF">
        <w:t>nt</w:t>
      </w:r>
      <w:r w:rsidR="00E625AB">
        <w:t xml:space="preserve"> (in the externalist’s sense)</w:t>
      </w:r>
      <w:r w:rsidR="00944251">
        <w:t xml:space="preserve"> the same ki</w:t>
      </w:r>
      <w:r w:rsidR="00E625AB">
        <w:t>nds, individuals, or properties –</w:t>
      </w:r>
      <w:r w:rsidR="00944251">
        <w:t xml:space="preserve"> </w:t>
      </w:r>
      <w:r w:rsidR="00E625AB">
        <w:t>i</w:t>
      </w:r>
      <w:r w:rsidR="00944251">
        <w:t>n</w:t>
      </w:r>
      <w:r w:rsidR="00E625AB">
        <w:t xml:space="preserve"> roughly</w:t>
      </w:r>
      <w:r w:rsidR="00944251">
        <w:t xml:space="preserve"> the way that ‘cat’ and ‘gato’ do.</w:t>
      </w:r>
    </w:p>
    <w:p w14:paraId="55CB1E2F" w14:textId="1CC2F847" w:rsidR="00F70D68" w:rsidRDefault="00E625AB" w:rsidP="00634472">
      <w:pPr>
        <w:spacing w:line="480" w:lineRule="auto"/>
      </w:pPr>
      <w:r>
        <w:t xml:space="preserve">     Let me now bring this more closely to bear on embodied cognitive science. </w:t>
      </w:r>
      <w:r w:rsidR="00AE0F67">
        <w:t>Assume that</w:t>
      </w:r>
      <w:r>
        <w:t>, on various occasions,</w:t>
      </w:r>
      <w:r w:rsidR="00AE0F67">
        <w:t xml:space="preserve"> I interact more or less skillfully with the environment, whether it’s rea</w:t>
      </w:r>
      <w:r>
        <w:t>ding a book or doing the dishes. I contend that this is partly</w:t>
      </w:r>
      <w:r w:rsidR="00AE0F67">
        <w:t xml:space="preserve"> the result of having more or fewer content-sharing representations active at the same time (perhaps as a proportion of all representations </w:t>
      </w:r>
      <w:r w:rsidR="00944251">
        <w:t>contributing to the actions in question</w:t>
      </w:r>
      <w:r w:rsidR="00AE0F67">
        <w:t xml:space="preserve">). The difference between the use of the dish towel </w:t>
      </w:r>
      <w:r w:rsidR="00944251">
        <w:t xml:space="preserve">to which a </w:t>
      </w:r>
      <w:r w:rsidR="00AE0F67">
        <w:t xml:space="preserve">thousand different active neural units each of which represents the dish towel </w:t>
      </w:r>
      <w:r w:rsidR="00944251">
        <w:t>contributed</w:t>
      </w:r>
      <w:r>
        <w:t>, on the one hand,</w:t>
      </w:r>
      <w:r w:rsidR="00944251">
        <w:t xml:space="preserve"> </w:t>
      </w:r>
      <w:r w:rsidR="00AE0F67">
        <w:t>and the use</w:t>
      </w:r>
      <w:r w:rsidR="00944251">
        <w:t xml:space="preserve"> the dish towel to which only ten representations of the dish towel contributed</w:t>
      </w:r>
      <w:r>
        <w:t>, on the other,</w:t>
      </w:r>
      <w:r w:rsidR="00AE0F67">
        <w:t xml:space="preserve"> accounts for some of the variance in the skillfulness of my use of the dish towel</w:t>
      </w:r>
      <w:r>
        <w:t xml:space="preserve"> across these instances of use</w:t>
      </w:r>
      <w:r w:rsidR="00AE0F67">
        <w:t>. Perhaps more surprisingly, I claim that such processes might take place internally</w:t>
      </w:r>
      <w:r w:rsidR="00944251">
        <w:t>. The process by which a subject arrives at a</w:t>
      </w:r>
      <w:r w:rsidR="00AE0F67">
        <w:t xml:space="preserve"> conclusion in reasoning</w:t>
      </w:r>
      <w:r w:rsidR="00F70D68">
        <w:t xml:space="preserve"> may occur more or less skillfully or reliably, and that variation can be explained partly by the number of co-referring representations that </w:t>
      </w:r>
      <w:r w:rsidR="00E86F9F">
        <w:t>contribute</w:t>
      </w:r>
      <w:r w:rsidR="00F70D68">
        <w:t xml:space="preserve"> (as a proportion of all contributors) to the causal process</w:t>
      </w:r>
      <w:r>
        <w:t xml:space="preserve"> of</w:t>
      </w:r>
      <w:r w:rsidR="00F70D68">
        <w:t xml:space="preserve"> moving from the entertained premises to that conclusion; and many of these </w:t>
      </w:r>
      <w:r>
        <w:t xml:space="preserve">contributors </w:t>
      </w:r>
      <w:r w:rsidR="00F70D68">
        <w:t>will be bodily r</w:t>
      </w:r>
      <w:r w:rsidR="00944251">
        <w:t>epresentations</w:t>
      </w:r>
      <w:r>
        <w:t>, either in their content or in their representational format</w:t>
      </w:r>
      <w:r w:rsidR="00944251">
        <w:t>.</w:t>
      </w:r>
    </w:p>
    <w:p w14:paraId="7BEE6DD8" w14:textId="77777777" w:rsidR="00E625AB" w:rsidRDefault="00E625AB" w:rsidP="00634472">
      <w:pPr>
        <w:spacing w:line="480" w:lineRule="auto"/>
      </w:pPr>
      <w:r>
        <w:t xml:space="preserve">     That our minds are massively representation in this is, in my view, part of what embodied cognitive science reveals</w:t>
      </w:r>
      <w:r w:rsidR="00F70D68">
        <w:t xml:space="preserve">. </w:t>
      </w:r>
      <w:r>
        <w:t>Experimentalists</w:t>
      </w:r>
      <w:r w:rsidR="00C3756E">
        <w:t xml:space="preserve"> can change the </w:t>
      </w:r>
      <w:r w:rsidR="00F70D68">
        <w:t>output of virtually any</w:t>
      </w:r>
      <w:r w:rsidR="00C3756E">
        <w:t xml:space="preserve"> behavior by experimentally manipulating bodily processes</w:t>
      </w:r>
      <w:r>
        <w:t xml:space="preserve">. Why? Because those body-related inputs </w:t>
      </w:r>
      <w:r w:rsidR="00F70D68">
        <w:t>ac</w:t>
      </w:r>
      <w:r>
        <w:t xml:space="preserve">tivate representations </w:t>
      </w:r>
      <w:r w:rsidR="00F70D68">
        <w:t>in distinctively bodily formats and</w:t>
      </w:r>
      <w:r>
        <w:t xml:space="preserve"> which represent the same things as other perhaps nonbodily representations, and in doing so they disrupt or enhance the cognitive task at hand</w:t>
      </w:r>
      <w:r w:rsidR="00C3756E">
        <w:t xml:space="preserve">. </w:t>
      </w:r>
    </w:p>
    <w:p w14:paraId="1F73C177" w14:textId="5F2B28AE" w:rsidR="00634472" w:rsidRDefault="00E625AB" w:rsidP="00634472">
      <w:pPr>
        <w:spacing w:line="480" w:lineRule="auto"/>
      </w:pPr>
      <w:r>
        <w:t xml:space="preserve">     I illustrate with</w:t>
      </w:r>
      <w:r w:rsidR="00F70D68">
        <w:t xml:space="preserve"> a parade result in the embodied literature, produced by Chen and Bargh (1999).</w:t>
      </w:r>
      <w:r w:rsidR="004A33A9">
        <w:t xml:space="preserve"> </w:t>
      </w:r>
      <w:r w:rsidR="00634472">
        <w:t>In this series of experiments, Chen and Bargh instructed subjects to respond as quickly as possible to positively and negatively valenced words flashed on a computer monitor. In Experiment 1</w:t>
      </w:r>
    </w:p>
    <w:p w14:paraId="56950E15" w14:textId="2E71D263" w:rsidR="004A33A9" w:rsidRPr="00634472" w:rsidRDefault="004A33A9" w:rsidP="00634472">
      <w:pPr>
        <w:ind w:left="720" w:right="720"/>
      </w:pPr>
      <w:r w:rsidRPr="004A33A9">
        <w:t>Participants were randomly assigned to one of</w:t>
      </w:r>
      <w:r>
        <w:t xml:space="preserve"> </w:t>
      </w:r>
      <w:r w:rsidR="00E625AB">
        <w:t xml:space="preserve">two experimental </w:t>
      </w:r>
      <w:r w:rsidRPr="004A33A9">
        <w:t>condi</w:t>
      </w:r>
      <w:r>
        <w:t>tions. In the incongruent condi</w:t>
      </w:r>
      <w:r w:rsidRPr="004A33A9">
        <w:t>tion, the participants were instructed to push the lever</w:t>
      </w:r>
      <w:r>
        <w:t xml:space="preserve"> </w:t>
      </w:r>
      <w:r w:rsidRPr="004A33A9">
        <w:t>forward with their hand as quickly as possible when they</w:t>
      </w:r>
      <w:r>
        <w:t xml:space="preserve"> </w:t>
      </w:r>
      <w:r w:rsidRPr="004A33A9">
        <w:t>judged the word as good and to pull the lever back</w:t>
      </w:r>
      <w:r>
        <w:t xml:space="preserve"> </w:t>
      </w:r>
      <w:r w:rsidRPr="004A33A9">
        <w:t>toward them when they judged the word as bad. In the</w:t>
      </w:r>
      <w:r>
        <w:t xml:space="preserve"> </w:t>
      </w:r>
      <w:r w:rsidRPr="004A33A9">
        <w:t>congruent condition, p</w:t>
      </w:r>
      <w:r>
        <w:t>articipants were given the oppo</w:t>
      </w:r>
      <w:r w:rsidRPr="004A33A9">
        <w:t>site instructions: to pull the lever if the word was positive</w:t>
      </w:r>
      <w:r>
        <w:t xml:space="preserve"> </w:t>
      </w:r>
      <w:r w:rsidRPr="004A33A9">
        <w:t>in meaning and to push the lever if the word was negative</w:t>
      </w:r>
      <w:r>
        <w:t xml:space="preserve"> </w:t>
      </w:r>
      <w:r w:rsidRPr="004A33A9">
        <w:t>in meaning.</w:t>
      </w:r>
      <w:r w:rsidR="00634472">
        <w:t xml:space="preserve"> (</w:t>
      </w:r>
      <w:r w:rsidR="00634472">
        <w:rPr>
          <w:i/>
        </w:rPr>
        <w:t>ibid.</w:t>
      </w:r>
      <w:r w:rsidR="00634472">
        <w:t>, 219)</w:t>
      </w:r>
    </w:p>
    <w:p w14:paraId="503212D7" w14:textId="77777777" w:rsidR="00F70D68" w:rsidRDefault="00F70D68" w:rsidP="00ED59FB">
      <w:pPr>
        <w:spacing w:line="480" w:lineRule="auto"/>
      </w:pPr>
    </w:p>
    <w:p w14:paraId="0588BA46" w14:textId="6F71B976" w:rsidR="00634472" w:rsidRDefault="00E625AB" w:rsidP="00ED59FB">
      <w:pPr>
        <w:spacing w:line="480" w:lineRule="auto"/>
      </w:pPr>
      <w:r>
        <w:t xml:space="preserve">It turns out that </w:t>
      </w:r>
      <w:r w:rsidR="00634472">
        <w:t>subjects respond signif</w:t>
      </w:r>
      <w:r>
        <w:t>ic</w:t>
      </w:r>
      <w:r w:rsidR="00634472">
        <w:t xml:space="preserve">antly more quickly in the congruent condition than </w:t>
      </w:r>
      <w:r>
        <w:t xml:space="preserve">in </w:t>
      </w:r>
      <w:r w:rsidR="00634472">
        <w:t>the incongruent</w:t>
      </w:r>
      <w:r>
        <w:t xml:space="preserve"> one</w:t>
      </w:r>
      <w:r w:rsidR="00634472">
        <w:t>. This has suggested vari</w:t>
      </w:r>
      <w:r>
        <w:t xml:space="preserve">ous hypotheses, including </w:t>
      </w:r>
      <w:r w:rsidR="00634472">
        <w:t>the hypothesis that the meaning of evaluative words or the content of our evaluative concepts is embodied – the pulling of good things to us and t</w:t>
      </w:r>
      <w:r>
        <w:t>he pushing away of bad things are</w:t>
      </w:r>
      <w:r w:rsidR="00634472">
        <w:t xml:space="preserve"> part</w:t>
      </w:r>
      <w:r>
        <w:t>s</w:t>
      </w:r>
      <w:r w:rsidR="00634472">
        <w:t xml:space="preserve"> of the very meaning</w:t>
      </w:r>
      <w:r>
        <w:t>s</w:t>
      </w:r>
      <w:r w:rsidR="00634472">
        <w:t xml:space="preserve"> of the relevant terms or concepts.</w:t>
      </w:r>
    </w:p>
    <w:p w14:paraId="695EB92A" w14:textId="3E1D494B" w:rsidR="00634472" w:rsidRDefault="00BB79F2" w:rsidP="00ED59FB">
      <w:pPr>
        <w:spacing w:line="480" w:lineRule="auto"/>
      </w:pPr>
      <w:r>
        <w:t xml:space="preserve">     This kind of embodied semantics seems overblown to my mind, but perhaps there’s a notion of meaning that’s useful in this vicinity. Regardless, I take Chen and Bargh’s results, and the many like them, to reveal something important about human cognitive processing and architecture; they support the massively representational view of the mind described above. One way that humans represent that something is good is by a certain kind of motor command to pull the thing closer (perhaps in conjunction with a representation of a positive-affect-related bodily state, the two of which have, as the result of experience, come to be associated). Thus, when the subject recognizes the word on the screen as have positive valence, this primes associated representations of goodness, including the motoric representation in question, which primes the subjects to react more quickly (that is, pull more quickly) in the congruent-good conditions. </w:t>
      </w:r>
    </w:p>
    <w:p w14:paraId="69E415C8" w14:textId="66600B5C" w:rsidR="00766D10" w:rsidRDefault="00766D10" w:rsidP="00F70D68">
      <w:pPr>
        <w:spacing w:line="480" w:lineRule="auto"/>
      </w:pPr>
      <w:r>
        <w:t xml:space="preserve">     None of this speaks much to the desire </w:t>
      </w:r>
      <w:r w:rsidR="00BB79F2">
        <w:t>of many embodied theorists</w:t>
      </w:r>
      <w:r>
        <w:t xml:space="preserve"> for a robustly first-personal theory of consciousness. In my view, this is because embodiment-oriented philosophers are misreading the embodied program. Embodiment-based experimental results fit well into the massively representational framework, and what’s more, that framework suggests a diagnosis: The embodiment-oriented theorist’s hope (or even demand) for a first-person body-based theory of consciousness seems at least so</w:t>
      </w:r>
      <w:r w:rsidR="00FE777B">
        <w:t xml:space="preserve">metimes to rest on the </w:t>
      </w:r>
      <w:r>
        <w:t>assumption that there is a distinctive personal level</w:t>
      </w:r>
      <w:r w:rsidR="00FE777B">
        <w:t xml:space="preserve"> (Varela 1996, 340)</w:t>
      </w:r>
      <w:r>
        <w:t xml:space="preserve">. </w:t>
      </w:r>
    </w:p>
    <w:p w14:paraId="2FA5C8F0" w14:textId="44C9AD9C" w:rsidR="00C3756E" w:rsidRDefault="00766D10" w:rsidP="00F70D68">
      <w:pPr>
        <w:spacing w:line="480" w:lineRule="auto"/>
      </w:pPr>
      <w:r>
        <w:t xml:space="preserve">     Notice that nothing about Chen and Bargh’s experiment rests on this assumption or compels its adoption. There are various ways of representing value – some of these are motor commands, some are encodings of the visual form of words. When more of these work together</w:t>
      </w:r>
      <w:r w:rsidR="00FE777B">
        <w:t>,</w:t>
      </w:r>
      <w:r>
        <w:t xml:space="preserve"> we respond in a way that we as</w:t>
      </w:r>
      <w:r w:rsidR="00FE777B">
        <w:t>sociate with paying attention,</w:t>
      </w:r>
      <w:r>
        <w:t xml:space="preserve"> being aware</w:t>
      </w:r>
      <w:r w:rsidR="00FE777B">
        <w:t>, or being conscious of a task</w:t>
      </w:r>
      <w:r>
        <w:t xml:space="preserve"> – </w:t>
      </w:r>
      <w:r w:rsidR="00FE777B">
        <w:t>that is, we respond more readily and quickly</w:t>
      </w:r>
      <w:r>
        <w:t>. When fewer of these are active, and when countervailing ones are also activated, we respond less</w:t>
      </w:r>
      <w:r w:rsidR="00FE777B">
        <w:t xml:space="preserve"> smoothly</w:t>
      </w:r>
      <w:r>
        <w:t>. All one has is the sou</w:t>
      </w:r>
      <w:r w:rsidR="00FE777B">
        <w:t>p of representational units,</w:t>
      </w:r>
      <w:r>
        <w:t xml:space="preserve"> their content and their causal relations – all operating at the level of what we would normally call the ‘subpersonal’. But, calling</w:t>
      </w:r>
      <w:r w:rsidR="00FE777B">
        <w:t xml:space="preserve"> them</w:t>
      </w:r>
      <w:r>
        <w:t xml:space="preserve"> ‘subpersonal’ pr</w:t>
      </w:r>
      <w:r w:rsidR="00FE777B">
        <w:t>esupposes the existence of a</w:t>
      </w:r>
      <w:r>
        <w:t xml:space="preserve"> personal level, which plays no role in accounting for the data. These experimental results as well as a wide range of others – including those of Lutz et al. discussed above! – are </w:t>
      </w:r>
      <w:r w:rsidR="00C3756E">
        <w:t xml:space="preserve">consistent with a completely “flat” psychological theory, according to which there is no distinction between supposed personal and subpersonal levels. </w:t>
      </w:r>
      <w:r w:rsidR="00FE777B">
        <w:t xml:space="preserve">And this view I recommend as an antidote to intuition-mongering about consciousness: </w:t>
      </w:r>
      <w:r w:rsidR="00C3756E">
        <w:t>all psychological and cognitive properties and processes are on the same ontological or scientific level.</w:t>
      </w:r>
      <w:r w:rsidR="00F70D68">
        <w:t xml:space="preserve"> A mess of processes causally affect the behavior we associate with consciousne</w:t>
      </w:r>
      <w:r w:rsidR="00FE777B">
        <w:t>ss, attention, and awareness. And i</w:t>
      </w:r>
      <w:r>
        <w:t xml:space="preserve">n embodied research, we </w:t>
      </w:r>
      <w:r w:rsidR="00F70D68">
        <w:t xml:space="preserve">probe and alter some of </w:t>
      </w:r>
      <w:r>
        <w:t>those processes by activating, in experimental conditions, some representations</w:t>
      </w:r>
      <w:r w:rsidR="00FE777B">
        <w:t xml:space="preserve"> with bodily content or</w:t>
      </w:r>
      <w:r>
        <w:t xml:space="preserve"> in a bodily format</w:t>
      </w:r>
      <w:r w:rsidR="00FE777B">
        <w:t>.</w:t>
      </w:r>
    </w:p>
    <w:p w14:paraId="76481E14" w14:textId="7AD31744" w:rsidR="00733D4D" w:rsidRDefault="00F70D68" w:rsidP="00ED59FB">
      <w:pPr>
        <w:spacing w:line="480" w:lineRule="auto"/>
      </w:pPr>
      <w:r>
        <w:t xml:space="preserve">    There’s some irony to this discussion. </w:t>
      </w:r>
      <w:r w:rsidR="00C3756E">
        <w:t>Dennett provid</w:t>
      </w:r>
      <w:r>
        <w:t>es large part of the inspiration for the embodied-cum-</w:t>
      </w:r>
      <w:r w:rsidR="00FE777B">
        <w:t>massively-representational-cum-</w:t>
      </w:r>
      <w:r>
        <w:t>flat picture of human psychology I propose</w:t>
      </w:r>
      <w:r w:rsidR="006E0D80">
        <w:t xml:space="preserve">. </w:t>
      </w:r>
      <w:r w:rsidR="00C3756E">
        <w:t>His discussion of a demon-like ar</w:t>
      </w:r>
      <w:r w:rsidR="00FE777B">
        <w:t>chitecture (Dennett 1991) first exposed me</w:t>
      </w:r>
      <w:r w:rsidR="00C3756E">
        <w:t xml:space="preserve"> to the general idea that </w:t>
      </w:r>
      <w:r w:rsidR="00FE777B">
        <w:t>loads of processes run in</w:t>
      </w:r>
      <w:r w:rsidR="00C3756E">
        <w:t xml:space="preserve"> pa</w:t>
      </w:r>
      <w:r>
        <w:t>rallel</w:t>
      </w:r>
      <w:r w:rsidR="00FE777B">
        <w:t xml:space="preserve"> and </w:t>
      </w:r>
      <w:r w:rsidR="00E86F9F">
        <w:t>compete</w:t>
      </w:r>
      <w:r w:rsidR="006E0D80">
        <w:t xml:space="preserve"> for control of the system’s output</w:t>
      </w:r>
      <w:r w:rsidR="00FE777B">
        <w:t xml:space="preserve"> (also see</w:t>
      </w:r>
      <w:r>
        <w:t xml:space="preserve"> Calvin 199</w:t>
      </w:r>
      <w:r w:rsidR="006E0D80">
        <w:t>6</w:t>
      </w:r>
      <w:r w:rsidR="00693000">
        <w:t>)</w:t>
      </w:r>
      <w:r w:rsidR="00FE777B">
        <w:t>.</w:t>
      </w:r>
      <w:r w:rsidR="00693000">
        <w:t xml:space="preserve"> Yet,</w:t>
      </w:r>
      <w:r>
        <w:t xml:space="preserve"> Dennett</w:t>
      </w:r>
      <w:r w:rsidR="00FE777B">
        <w:t xml:space="preserve"> introduced</w:t>
      </w:r>
      <w:r>
        <w:t xml:space="preserve"> the personal-subpersona</w:t>
      </w:r>
      <w:r w:rsidR="00FE777B">
        <w:t>l distinction!</w:t>
      </w:r>
      <w:r w:rsidR="00693000">
        <w:t xml:space="preserve"> Be that as it may, </w:t>
      </w:r>
      <w:r w:rsidR="00FE777B">
        <w:t xml:space="preserve">so far as I can tell, </w:t>
      </w:r>
      <w:r w:rsidR="00693000">
        <w:t>the latter proposal</w:t>
      </w:r>
      <w:r w:rsidR="00FE777B">
        <w:t xml:space="preserve"> – that there is a substantive personal-subpersonal distinction –</w:t>
      </w:r>
      <w:r w:rsidR="00693000">
        <w:t xml:space="preserve"> </w:t>
      </w:r>
      <w:r w:rsidR="00FE777B">
        <w:t>i</w:t>
      </w:r>
      <w:r w:rsidR="00693000">
        <w:t>s unmotivated in l</w:t>
      </w:r>
      <w:r w:rsidR="00FE777B">
        <w:t>ight of Dennett’s views about consciousness</w:t>
      </w:r>
      <w:r w:rsidR="00693000">
        <w:t>. Dennett seems deeply wedded to the idea of personal level partly as</w:t>
      </w:r>
      <w:r w:rsidR="00FE777B">
        <w:t xml:space="preserve"> a</w:t>
      </w:r>
      <w:r w:rsidR="00693000">
        <w:t xml:space="preserve"> concomitant to his theory of the</w:t>
      </w:r>
      <w:r w:rsidR="00733D4D">
        <w:t xml:space="preserve"> intentional stance (Dennett 1987)</w:t>
      </w:r>
      <w:r w:rsidR="00693000">
        <w:t>, which is meant to provide everyday psychological explanation with its own integrity, independent of the nitty-gritty work of cognitive science. But, the commitment to a personal level seems to me to have little to do with</w:t>
      </w:r>
      <w:r w:rsidR="00733D4D">
        <w:t xml:space="preserve"> the kind of observations about methodology and results in the c</w:t>
      </w:r>
      <w:r w:rsidR="00693000">
        <w:t>ognitive sciences that drove Dennett’s</w:t>
      </w:r>
      <w:r w:rsidR="00733D4D">
        <w:t xml:space="preserve"> views about consciousness (Dennett 1988, 1991)</w:t>
      </w:r>
      <w:r w:rsidR="00693000">
        <w:t>.</w:t>
      </w:r>
      <w:r w:rsidR="00E82521">
        <w:t xml:space="preserve"> </w:t>
      </w:r>
    </w:p>
    <w:p w14:paraId="4BA33ACF" w14:textId="52B3A934" w:rsidR="00733D4D" w:rsidRDefault="00733D4D" w:rsidP="00ED59FB">
      <w:pPr>
        <w:spacing w:line="480" w:lineRule="auto"/>
      </w:pPr>
      <w:r>
        <w:t xml:space="preserve">     </w:t>
      </w:r>
      <w:r w:rsidR="00FE777B">
        <w:t xml:space="preserve">So, I </w:t>
      </w:r>
      <w:r>
        <w:t xml:space="preserve">recommending that we pry apart </w:t>
      </w:r>
      <w:r w:rsidR="00FE777B">
        <w:t xml:space="preserve">these </w:t>
      </w:r>
      <w:r>
        <w:t>two</w:t>
      </w:r>
      <w:r w:rsidR="00FE777B">
        <w:t xml:space="preserve"> </w:t>
      </w:r>
      <w:r w:rsidR="00E86F9F">
        <w:t>Dennettian</w:t>
      </w:r>
      <w:r w:rsidR="00FE777B">
        <w:t xml:space="preserve"> theses</w:t>
      </w:r>
      <w:r>
        <w:t xml:space="preserve"> – one concerning cognitive processing and architecture, the other concerning levels of reality or the layered nature of domains pertaining to mind.</w:t>
      </w:r>
      <w:r w:rsidR="00693000">
        <w:t xml:space="preserve"> </w:t>
      </w:r>
      <w:r w:rsidR="00FE777B">
        <w:t>This prying apart allows for</w:t>
      </w:r>
      <w:r w:rsidR="00693000">
        <w:t xml:space="preserve"> sele</w:t>
      </w:r>
      <w:r w:rsidR="00FE777B">
        <w:t>ctive rejection</w:t>
      </w:r>
      <w:r w:rsidR="00693000">
        <w:t>, and here</w:t>
      </w:r>
      <w:r>
        <w:t xml:space="preserve"> I’m rejecting the view of very many philosophers of cognitive science</w:t>
      </w:r>
      <w:r w:rsidR="00AE07FF">
        <w:t xml:space="preserve"> (see Drayson 2014, for a review and citations</w:t>
      </w:r>
      <w:r w:rsidR="00023061">
        <w:t>)</w:t>
      </w:r>
      <w:r>
        <w:t xml:space="preserve"> who take personal-level phenomena to be given or to</w:t>
      </w:r>
      <w:r w:rsidR="00FE777B">
        <w:t xml:space="preserve"> otherwise be established as</w:t>
      </w:r>
      <w:r w:rsidR="00693000">
        <w:t xml:space="preserve"> the</w:t>
      </w:r>
      <w:r>
        <w:t xml:space="preserve"> </w:t>
      </w:r>
      <w:r w:rsidRPr="00693000">
        <w:rPr>
          <w:i/>
        </w:rPr>
        <w:t>explananda</w:t>
      </w:r>
      <w:r w:rsidR="00693000">
        <w:t xml:space="preserve"> of cognitive science,</w:t>
      </w:r>
      <w:r>
        <w:t xml:space="preserve"> who take the detailed work of cognitive science to be the positing and testing of models of the subpersona</w:t>
      </w:r>
      <w:r w:rsidR="00693000">
        <w:t xml:space="preserve">l processes that implement </w:t>
      </w:r>
      <w:r>
        <w:t>personal-level capacities</w:t>
      </w:r>
      <w:r w:rsidR="00693000">
        <w:t xml:space="preserve"> or</w:t>
      </w:r>
      <w:r>
        <w:t xml:space="preserve"> person</w:t>
      </w:r>
      <w:r w:rsidR="00FE777B">
        <w:t>al-level dispositions. So far as I can tell,</w:t>
      </w:r>
      <w:r w:rsidR="00693000">
        <w:t xml:space="preserve"> t</w:t>
      </w:r>
      <w:r w:rsidR="00FE777B">
        <w:t>his introduces too many elements</w:t>
      </w:r>
      <w:r>
        <w:t xml:space="preserve"> in</w:t>
      </w:r>
      <w:r w:rsidR="00FE777B">
        <w:t>to our understanding of intelligent human behavior.</w:t>
      </w:r>
      <w:r>
        <w:t xml:space="preserve"> </w:t>
      </w:r>
    </w:p>
    <w:p w14:paraId="7A7E6213" w14:textId="3989F1BF" w:rsidR="00766D10" w:rsidRDefault="00733D4D" w:rsidP="00ED59FB">
      <w:pPr>
        <w:spacing w:line="480" w:lineRule="auto"/>
      </w:pPr>
      <w:r>
        <w:t xml:space="preserve">     </w:t>
      </w:r>
      <w:r w:rsidR="00FE777B">
        <w:t>In closing, l</w:t>
      </w:r>
      <w:r>
        <w:t>et me come at this from a</w:t>
      </w:r>
      <w:r w:rsidR="00FE777B">
        <w:t xml:space="preserve"> slightly</w:t>
      </w:r>
      <w:r>
        <w:t xml:space="preserve"> different angle. </w:t>
      </w:r>
      <w:r w:rsidR="00F70D68">
        <w:t>Tamar Gendler</w:t>
      </w:r>
      <w:r>
        <w:t>’s work on what she calls aliefs</w:t>
      </w:r>
      <w:r w:rsidR="006E0D80">
        <w:t xml:space="preserve"> (2008a and 2008b</w:t>
      </w:r>
      <w:r w:rsidR="00F70D68">
        <w:t>)</w:t>
      </w:r>
      <w:r w:rsidR="00FE777B">
        <w:t xml:space="preserve"> also</w:t>
      </w:r>
      <w:r>
        <w:t xml:space="preserve"> inspired some of what I say about the massive</w:t>
      </w:r>
      <w:r w:rsidR="00693000">
        <w:t>ly representational mi</w:t>
      </w:r>
      <w:r>
        <w:t>n</w:t>
      </w:r>
      <w:r w:rsidR="00693000">
        <w:t>d</w:t>
      </w:r>
      <w:r>
        <w:t>.</w:t>
      </w:r>
      <w:r w:rsidR="00E82521">
        <w:t xml:space="preserve"> </w:t>
      </w:r>
      <w:r w:rsidR="00FE777B">
        <w:t xml:space="preserve">To illustrate the force of aliefs, </w:t>
      </w:r>
      <w:r w:rsidR="00E82521">
        <w:t>Gendler highlights cases of what she ca</w:t>
      </w:r>
      <w:r>
        <w:t>lls ‘belief-</w:t>
      </w:r>
      <w:r w:rsidR="00E86F9F">
        <w:t>discordant</w:t>
      </w:r>
      <w:r>
        <w:t>’ behavior, in which something like the much-discussed System 1 processes</w:t>
      </w:r>
      <w:r w:rsidR="00A751EF">
        <w:t xml:space="preserve"> (Kahneman 2011)</w:t>
      </w:r>
      <w:r w:rsidR="00FE777B">
        <w:t xml:space="preserve"> – the alief-related processes –</w:t>
      </w:r>
      <w:r>
        <w:t xml:space="preserve"> pull in one direction</w:t>
      </w:r>
      <w:r w:rsidR="00E82521">
        <w:t xml:space="preserve"> while</w:t>
      </w:r>
      <w:r>
        <w:t xml:space="preserve"> the personal-level states pull in another.  But, she also notes</w:t>
      </w:r>
      <w:r w:rsidR="00FE777B">
        <w:t xml:space="preserve"> that lots of human</w:t>
      </w:r>
      <w:r w:rsidR="00E82521">
        <w:t xml:space="preserve"> behavior is belief-concordant</w:t>
      </w:r>
      <w:r w:rsidR="00FE777B">
        <w:t xml:space="preserve">; it </w:t>
      </w:r>
      <w:r>
        <w:t>is smooth and hitch-free partly because, roughly speaking, System 1 and System 2 processing points us in the same direction</w:t>
      </w:r>
      <w:r w:rsidR="00E82521">
        <w:t>. It seems to me only a small and natural step</w:t>
      </w:r>
      <w:r>
        <w:t xml:space="preserve"> from here to the</w:t>
      </w:r>
      <w:r w:rsidR="00E82521">
        <w:t xml:space="preserve"> flat view</w:t>
      </w:r>
      <w:r>
        <w:t xml:space="preserve"> I recommend</w:t>
      </w:r>
      <w:r w:rsidR="00E82521">
        <w:t xml:space="preserve">. Why think of the concordant cases as cases of agreement between levels, rather than </w:t>
      </w:r>
      <w:r w:rsidR="00766945">
        <w:t xml:space="preserve">as </w:t>
      </w:r>
      <w:r w:rsidR="00E82521">
        <w:t>agreement between different processes operating at the same level?</w:t>
      </w:r>
    </w:p>
    <w:p w14:paraId="48780DBA" w14:textId="7489971D" w:rsidR="00766D10" w:rsidRDefault="00B23DDC" w:rsidP="00766D10">
      <w:pPr>
        <w:spacing w:line="480" w:lineRule="auto"/>
        <w:jc w:val="center"/>
      </w:pPr>
      <w:r>
        <w:t>VI. Conclusion</w:t>
      </w:r>
    </w:p>
    <w:p w14:paraId="2B949AE2" w14:textId="4B8D5EAD" w:rsidR="00873957" w:rsidRDefault="002158DF" w:rsidP="00ED59FB">
      <w:pPr>
        <w:spacing w:line="480" w:lineRule="auto"/>
      </w:pPr>
      <w:r>
        <w:t>Sections 1 and 2 argued that none of the approaches to phenomenal consciousness that are dominant among embodied cognitive scientists</w:t>
      </w:r>
      <w:r w:rsidR="00B23DDC">
        <w:t xml:space="preserve"> solve the hard problem head on. Section</w:t>
      </w:r>
      <w:r w:rsidR="00FE777B">
        <w:t>s</w:t>
      </w:r>
      <w:r w:rsidR="00B23DDC">
        <w:t xml:space="preserve"> 3 and 4 argue</w:t>
      </w:r>
      <w:r>
        <w:t>d attempts to</w:t>
      </w:r>
      <w:r w:rsidR="00B23DDC">
        <w:t xml:space="preserve"> in</w:t>
      </w:r>
      <w:r w:rsidR="000F4568">
        <w:t xml:space="preserve">tegrate phenomenology – according to which refined introspection yields access to the bodily ground of </w:t>
      </w:r>
      <w:r w:rsidR="00E86F9F">
        <w:t>consciousness</w:t>
      </w:r>
      <w:r w:rsidR="000F4568">
        <w:t xml:space="preserve"> – into </w:t>
      </w:r>
      <w:r>
        <w:t xml:space="preserve">embodied cognitive science add little of deep theoretical import to our scientific understanding of phenomenal consciousness; such a </w:t>
      </w:r>
      <w:r w:rsidR="00E86F9F">
        <w:t>neurophenomenology</w:t>
      </w:r>
      <w:r>
        <w:t xml:space="preserve"> </w:t>
      </w:r>
      <w:r w:rsidR="00B23DDC">
        <w:t xml:space="preserve">is either a dualist concession </w:t>
      </w:r>
      <w:r w:rsidR="003E2FB4">
        <w:t>to Chalmers, attaches an unjustified privilege to certain measurem</w:t>
      </w:r>
      <w:r>
        <w:t>ents over others, or constitutes nothing more than</w:t>
      </w:r>
      <w:r w:rsidR="003E2FB4">
        <w:t xml:space="preserve"> interesting everyday scientific work on the easy problems</w:t>
      </w:r>
      <w:r>
        <w:t xml:space="preserve"> of consciousness</w:t>
      </w:r>
      <w:r w:rsidR="003E2FB4">
        <w:t>.</w:t>
      </w:r>
      <w:r w:rsidR="00FE777B">
        <w:t xml:space="preserve"> Thus, embo</w:t>
      </w:r>
      <w:r>
        <w:t>died cognitive science offers neither a</w:t>
      </w:r>
      <w:r w:rsidR="00FE777B">
        <w:t xml:space="preserve"> head-on solution to the </w:t>
      </w:r>
      <w:r w:rsidR="00D70980">
        <w:t xml:space="preserve">hard problem nor a distinctively embodied and phenomenological scientific methodology. </w:t>
      </w:r>
    </w:p>
    <w:p w14:paraId="1E3D5EE1" w14:textId="632AB607" w:rsidR="00766D10" w:rsidRDefault="00873957" w:rsidP="00ED59FB">
      <w:pPr>
        <w:spacing w:line="480" w:lineRule="auto"/>
      </w:pPr>
      <w:r>
        <w:t xml:space="preserve">     </w:t>
      </w:r>
      <w:r w:rsidR="00D70980">
        <w:t xml:space="preserve">Section 5 </w:t>
      </w:r>
      <w:r w:rsidR="002158DF">
        <w:t xml:space="preserve">offers an </w:t>
      </w:r>
      <w:r w:rsidR="00D70980">
        <w:t>interpretation of embodied cognitive-scientific results</w:t>
      </w:r>
      <w:r>
        <w:t xml:space="preserve">, </w:t>
      </w:r>
      <w:r w:rsidR="002158DF">
        <w:t>set within the framework of the thesis of a massively representational mind</w:t>
      </w:r>
      <w:r>
        <w:t>,</w:t>
      </w:r>
      <w:r w:rsidR="00D70980">
        <w:t xml:space="preserve"> </w:t>
      </w:r>
      <w:r w:rsidR="002158DF">
        <w:t xml:space="preserve">that </w:t>
      </w:r>
      <w:r>
        <w:t xml:space="preserve">grounds an embodied jettisoning of the </w:t>
      </w:r>
      <w:r w:rsidR="00D70980">
        <w:t xml:space="preserve">hard problem </w:t>
      </w:r>
      <w:r w:rsidR="002158DF">
        <w:t>(</w:t>
      </w:r>
      <w:r>
        <w:t>Rupert 2011). But, i</w:t>
      </w:r>
      <w:r w:rsidR="00D70980">
        <w:t>t’s one thing to elimina</w:t>
      </w:r>
      <w:r>
        <w:t>te the hard problem by deflating</w:t>
      </w:r>
      <w:r w:rsidR="00D70980">
        <w:t xml:space="preserve"> the intuition that conscious experiences have intrinsic qualitative character</w:t>
      </w:r>
      <w:r>
        <w:t>s, and i</w:t>
      </w:r>
      <w:r w:rsidR="00D70980">
        <w:t xml:space="preserve">t’s another to offer a theory of conscious experience. </w:t>
      </w:r>
      <w:r w:rsidR="003E2FB4">
        <w:t>Does the massively-representational-cum-flat view of cognition, inspired partly by wor</w:t>
      </w:r>
      <w:r w:rsidR="00D70980">
        <w:t>k on embodiment</w:t>
      </w:r>
      <w:r w:rsidR="003E2FB4">
        <w:t xml:space="preserve">, constitute a theory of phenomenal consciousness? To my mind that depends on whether the </w:t>
      </w:r>
      <w:r w:rsidR="003E2FB4" w:rsidRPr="003E2FB4">
        <w:rPr>
          <w:i/>
        </w:rPr>
        <w:t>explananda</w:t>
      </w:r>
      <w:r w:rsidR="003E2FB4">
        <w:t xml:space="preserve"> associate</w:t>
      </w:r>
      <w:r>
        <w:t>d</w:t>
      </w:r>
      <w:r w:rsidR="003E2FB4">
        <w:t xml:space="preserve"> with such terms as ‘consciousness’, ‘attention’, and ‘awareness’ find a home as natural kinds – that is, scientifically impor</w:t>
      </w:r>
      <w:r w:rsidR="00E86F9F">
        <w:t>tant kinds – in the models constituting</w:t>
      </w:r>
      <w:r w:rsidR="003E2FB4">
        <w:t xml:space="preserve"> our best cognitive</w:t>
      </w:r>
      <w:r w:rsidR="00E86F9F">
        <w:t xml:space="preserve"> science. Will </w:t>
      </w:r>
      <w:r>
        <w:t xml:space="preserve">a kind </w:t>
      </w:r>
      <w:r w:rsidRPr="00873957">
        <w:rPr>
          <w:i/>
        </w:rPr>
        <w:t>consciousness</w:t>
      </w:r>
      <w:r w:rsidR="00E86F9F">
        <w:t xml:space="preserve"> survive in these models</w:t>
      </w:r>
      <w:r w:rsidR="003E2FB4">
        <w:t>? Or, will there be only such things as global works</w:t>
      </w:r>
      <w:r>
        <w:t>paces, attentional circuits,</w:t>
      </w:r>
      <w:r w:rsidR="003E2FB4">
        <w:t xml:space="preserve"> working memory</w:t>
      </w:r>
      <w:r w:rsidR="00E86F9F">
        <w:t>, and the co</w:t>
      </w:r>
      <w:r>
        <w:t>operation of clusters of co-referring representations – the operations of none of which line up neatly with our standard usage of such terms as ‘consciousness’</w:t>
      </w:r>
      <w:r w:rsidR="003E2FB4">
        <w:t>?</w:t>
      </w:r>
      <w:r>
        <w:t xml:space="preserve"> If our best models of cognition do without a rationally coherent personal-level –</w:t>
      </w:r>
      <w:r w:rsidR="00E86F9F">
        <w:t xml:space="preserve"> and include</w:t>
      </w:r>
      <w:r>
        <w:t xml:space="preserve"> in its place only, say, a subpersonal narrative-constructing module that runs alongside all of the other so-called subpersonal mechanisms – does that alone eliminate consciousness from the human condition? In such cases, t</w:t>
      </w:r>
      <w:r w:rsidR="003E2FB4">
        <w:t>here’s room for revision, elimin</w:t>
      </w:r>
      <w:r>
        <w:t xml:space="preserve">ation, and even socially driven stipulation </w:t>
      </w:r>
      <w:r w:rsidR="006E0D80">
        <w:t>(</w:t>
      </w:r>
      <w:r>
        <w:t xml:space="preserve">Churchland 1981, </w:t>
      </w:r>
      <w:r w:rsidR="003E2FB4">
        <w:t>Stich 1996). At this stage in the empirical enterprise, there’s no predi</w:t>
      </w:r>
      <w:r w:rsidR="006E0D80">
        <w:t>cting the outcome with any</w:t>
      </w:r>
      <w:r w:rsidR="003E2FB4">
        <w:t xml:space="preserve"> confidence. </w:t>
      </w:r>
    </w:p>
    <w:p w14:paraId="5A6993B6" w14:textId="77777777" w:rsidR="00C012B7" w:rsidRDefault="00C012B7" w:rsidP="00ED59FB">
      <w:pPr>
        <w:spacing w:line="480" w:lineRule="auto"/>
      </w:pPr>
    </w:p>
    <w:p w14:paraId="46AA1A6A" w14:textId="06C43E76" w:rsidR="00C012B7" w:rsidRDefault="00C012B7" w:rsidP="00ED59FB">
      <w:pPr>
        <w:spacing w:line="480" w:lineRule="auto"/>
      </w:pPr>
      <w:r>
        <w:t>Works Cited</w:t>
      </w:r>
    </w:p>
    <w:p w14:paraId="0806BF79" w14:textId="77777777" w:rsidR="00C012B7" w:rsidRPr="0032474D" w:rsidRDefault="00C012B7" w:rsidP="00C012B7">
      <w:r w:rsidRPr="0032474D">
        <w:t>Ballard, D., Hayhoe, M., Pook, P., and Rao, R. (1997). Deictic Codes for the</w:t>
      </w:r>
    </w:p>
    <w:p w14:paraId="05EC43AD" w14:textId="77777777" w:rsidR="00C012B7" w:rsidRDefault="00C012B7" w:rsidP="00C012B7">
      <w:r w:rsidRPr="0032474D">
        <w:t xml:space="preserve">Embodiment of Cognition. </w:t>
      </w:r>
      <w:r w:rsidRPr="0032474D">
        <w:rPr>
          <w:i/>
        </w:rPr>
        <w:t xml:space="preserve">Behavioral and Brain Sciences </w:t>
      </w:r>
      <w:r w:rsidRPr="0032474D">
        <w:t>20: 723–</w:t>
      </w:r>
      <w:r>
        <w:t>7</w:t>
      </w:r>
      <w:r w:rsidRPr="0032474D">
        <w:t>42.</w:t>
      </w:r>
    </w:p>
    <w:p w14:paraId="53ECF899" w14:textId="77777777" w:rsidR="00C012B7" w:rsidRDefault="00C012B7" w:rsidP="00C012B7"/>
    <w:p w14:paraId="4509DAA0" w14:textId="77777777" w:rsidR="00C012B7" w:rsidRPr="002A1E0A" w:rsidRDefault="00C012B7" w:rsidP="00C012B7">
      <w:r w:rsidRPr="002A1E0A">
        <w:t xml:space="preserve">Barnier </w:t>
      </w:r>
      <w:r>
        <w:t xml:space="preserve">A. J., </w:t>
      </w:r>
      <w:r w:rsidRPr="002A1E0A">
        <w:t>Sutton</w:t>
      </w:r>
      <w:r>
        <w:t xml:space="preserve">, J., </w:t>
      </w:r>
      <w:r w:rsidRPr="002A1E0A">
        <w:t xml:space="preserve">Harris </w:t>
      </w:r>
      <w:r>
        <w:t>C. B., and Wilson, R. A.</w:t>
      </w:r>
      <w:r w:rsidRPr="002A1E0A">
        <w:t xml:space="preserve"> </w:t>
      </w:r>
      <w:r>
        <w:t>(2008). A Conceptual and Empirical Framework for the Social Distribution of Cognition: The Case of M</w:t>
      </w:r>
      <w:r w:rsidRPr="002A1E0A">
        <w:t>emory</w:t>
      </w:r>
      <w:r>
        <w:t xml:space="preserve">. </w:t>
      </w:r>
      <w:r w:rsidRPr="002A1E0A">
        <w:rPr>
          <w:i/>
        </w:rPr>
        <w:t>Cognitive Systems Research</w:t>
      </w:r>
      <w:r>
        <w:t xml:space="preserve"> 9: </w:t>
      </w:r>
      <w:r w:rsidRPr="002A1E0A">
        <w:t>33–51</w:t>
      </w:r>
      <w:r>
        <w:t>.</w:t>
      </w:r>
      <w:r w:rsidRPr="002A1E0A">
        <w:t xml:space="preserve"> </w:t>
      </w:r>
    </w:p>
    <w:p w14:paraId="26150C2F" w14:textId="77777777" w:rsidR="00C012B7" w:rsidRDefault="00C012B7" w:rsidP="00C012B7">
      <w:pPr>
        <w:widowControl w:val="0"/>
        <w:autoSpaceDE w:val="0"/>
        <w:autoSpaceDN w:val="0"/>
        <w:adjustRightInd w:val="0"/>
        <w:rPr>
          <w:rFonts w:cs="Times New Roman"/>
        </w:rPr>
      </w:pPr>
    </w:p>
    <w:p w14:paraId="10813BAC" w14:textId="77777777" w:rsidR="00C012B7" w:rsidRDefault="00C012B7" w:rsidP="00C012B7">
      <w:pPr>
        <w:widowControl w:val="0"/>
        <w:autoSpaceDE w:val="0"/>
        <w:autoSpaceDN w:val="0"/>
        <w:adjustRightInd w:val="0"/>
        <w:rPr>
          <w:rFonts w:cs="Times New Roman"/>
        </w:rPr>
      </w:pPr>
      <w:r>
        <w:rPr>
          <w:rFonts w:cs="Times New Roman"/>
        </w:rPr>
        <w:t>Barsalou, L. (1999).</w:t>
      </w:r>
      <w:r w:rsidRPr="0032474D">
        <w:rPr>
          <w:rFonts w:cs="Times New Roman"/>
        </w:rPr>
        <w:t xml:space="preserve"> Perceptual symbol systems</w:t>
      </w:r>
      <w:r>
        <w:rPr>
          <w:rFonts w:cs="Times New Roman"/>
        </w:rPr>
        <w:t xml:space="preserve">. </w:t>
      </w:r>
      <w:r>
        <w:rPr>
          <w:rFonts w:cs="Times New Roman"/>
          <w:i/>
        </w:rPr>
        <w:t xml:space="preserve">Behavioral and Brain </w:t>
      </w:r>
      <w:r w:rsidRPr="0032474D">
        <w:rPr>
          <w:rFonts w:cs="Times New Roman"/>
        </w:rPr>
        <w:t>Sciences</w:t>
      </w:r>
      <w:r>
        <w:rPr>
          <w:rFonts w:cs="Times New Roman"/>
        </w:rPr>
        <w:t xml:space="preserve"> </w:t>
      </w:r>
      <w:r w:rsidRPr="0032474D">
        <w:rPr>
          <w:rFonts w:cs="Times New Roman"/>
          <w:bCs/>
        </w:rPr>
        <w:t>22</w:t>
      </w:r>
      <w:r>
        <w:rPr>
          <w:rFonts w:cs="Times New Roman"/>
          <w:b/>
          <w:bCs/>
        </w:rPr>
        <w:t>:</w:t>
      </w:r>
      <w:r w:rsidRPr="0032474D">
        <w:rPr>
          <w:rFonts w:cs="Times New Roman"/>
          <w:b/>
          <w:bCs/>
        </w:rPr>
        <w:t xml:space="preserve"> </w:t>
      </w:r>
      <w:r w:rsidRPr="0032474D">
        <w:rPr>
          <w:rFonts w:cs="Times New Roman"/>
        </w:rPr>
        <w:t xml:space="preserve">577–660 </w:t>
      </w:r>
    </w:p>
    <w:p w14:paraId="48DAEBBB" w14:textId="77777777" w:rsidR="00C012B7" w:rsidRDefault="00C012B7" w:rsidP="00C012B7">
      <w:pPr>
        <w:widowControl w:val="0"/>
        <w:autoSpaceDE w:val="0"/>
        <w:autoSpaceDN w:val="0"/>
        <w:adjustRightInd w:val="0"/>
        <w:rPr>
          <w:rFonts w:cs="Times New Roman"/>
        </w:rPr>
      </w:pPr>
    </w:p>
    <w:p w14:paraId="11925242" w14:textId="77777777" w:rsidR="00C012B7" w:rsidRPr="0007700E" w:rsidRDefault="00C012B7" w:rsidP="00C012B7">
      <w:pPr>
        <w:widowControl w:val="0"/>
        <w:autoSpaceDE w:val="0"/>
        <w:autoSpaceDN w:val="0"/>
        <w:adjustRightInd w:val="0"/>
      </w:pPr>
      <w:r>
        <w:rPr>
          <w:rFonts w:cs="Times New Roman"/>
        </w:rPr>
        <w:t xml:space="preserve">Barsalou, L., Barbey, A. K., Simmons, W. K., and Santos, A. (2005). Embodiment in Religious Knowledge. </w:t>
      </w:r>
      <w:r w:rsidRPr="0007700E">
        <w:rPr>
          <w:i/>
        </w:rPr>
        <w:t xml:space="preserve">Journal </w:t>
      </w:r>
      <w:r w:rsidRPr="0007700E">
        <w:rPr>
          <w:i/>
          <w:iCs/>
        </w:rPr>
        <w:t xml:space="preserve">of </w:t>
      </w:r>
      <w:r w:rsidRPr="0007700E">
        <w:rPr>
          <w:i/>
        </w:rPr>
        <w:t xml:space="preserve">Cognition </w:t>
      </w:r>
      <w:r w:rsidRPr="0007700E">
        <w:rPr>
          <w:i/>
          <w:iCs/>
        </w:rPr>
        <w:t xml:space="preserve">and </w:t>
      </w:r>
      <w:r w:rsidRPr="0007700E">
        <w:rPr>
          <w:i/>
        </w:rPr>
        <w:t xml:space="preserve">Culture </w:t>
      </w:r>
      <w:r>
        <w:t>5: 14–57.</w:t>
      </w:r>
      <w:r w:rsidRPr="0007700E">
        <w:t xml:space="preserve"> </w:t>
      </w:r>
    </w:p>
    <w:p w14:paraId="356A61FA" w14:textId="77777777" w:rsidR="00C012B7" w:rsidRDefault="00C012B7" w:rsidP="00C012B7">
      <w:pPr>
        <w:widowControl w:val="0"/>
        <w:autoSpaceDE w:val="0"/>
        <w:autoSpaceDN w:val="0"/>
        <w:adjustRightInd w:val="0"/>
        <w:rPr>
          <w:rFonts w:cs="Times New Roman"/>
        </w:rPr>
      </w:pPr>
    </w:p>
    <w:p w14:paraId="20B08F6F" w14:textId="5B550AB5" w:rsidR="007B66CA" w:rsidRDefault="007B66CA" w:rsidP="007B66CA">
      <w:pPr>
        <w:widowControl w:val="0"/>
        <w:autoSpaceDE w:val="0"/>
        <w:autoSpaceDN w:val="0"/>
        <w:adjustRightInd w:val="0"/>
        <w:rPr>
          <w:rFonts w:cs="Times New Roman"/>
        </w:rPr>
      </w:pPr>
      <w:r w:rsidRPr="007B66CA">
        <w:rPr>
          <w:rFonts w:cs="Times New Roman"/>
        </w:rPr>
        <w:t>Borrett, D., Kelly, S., and Kwan, H. (2000). Phenomenology, Dynamical Neural</w:t>
      </w:r>
      <w:r>
        <w:rPr>
          <w:rFonts w:cs="Times New Roman"/>
        </w:rPr>
        <w:t xml:space="preserve"> </w:t>
      </w:r>
      <w:r w:rsidRPr="007B66CA">
        <w:rPr>
          <w:rFonts w:cs="Times New Roman"/>
        </w:rPr>
        <w:t xml:space="preserve">Networks and Brain Function. </w:t>
      </w:r>
      <w:r w:rsidRPr="007B66CA">
        <w:rPr>
          <w:rFonts w:cs="Times New Roman"/>
          <w:i/>
        </w:rPr>
        <w:t>Philosophical Psychology</w:t>
      </w:r>
      <w:r w:rsidRPr="007B66CA">
        <w:rPr>
          <w:rFonts w:cs="Times New Roman"/>
        </w:rPr>
        <w:t xml:space="preserve"> 13: 213–28.</w:t>
      </w:r>
    </w:p>
    <w:p w14:paraId="307B5756" w14:textId="77777777" w:rsidR="007B66CA" w:rsidRDefault="007B66CA" w:rsidP="00C012B7">
      <w:pPr>
        <w:widowControl w:val="0"/>
        <w:autoSpaceDE w:val="0"/>
        <w:autoSpaceDN w:val="0"/>
        <w:adjustRightInd w:val="0"/>
        <w:rPr>
          <w:rFonts w:cs="Times New Roman"/>
        </w:rPr>
      </w:pPr>
    </w:p>
    <w:p w14:paraId="4D3D8FE8" w14:textId="77777777" w:rsidR="00C012B7" w:rsidRPr="002A1E0A" w:rsidRDefault="00C012B7" w:rsidP="00C012B7">
      <w:pPr>
        <w:widowControl w:val="0"/>
        <w:autoSpaceDE w:val="0"/>
        <w:autoSpaceDN w:val="0"/>
        <w:adjustRightInd w:val="0"/>
        <w:rPr>
          <w:rFonts w:cs="Times New Roman"/>
        </w:rPr>
      </w:pPr>
      <w:r w:rsidRPr="002A1E0A">
        <w:rPr>
          <w:rFonts w:cs="Times New Roman"/>
        </w:rPr>
        <w:t xml:space="preserve">Brooks, R. (1999). </w:t>
      </w:r>
      <w:r w:rsidRPr="002A1E0A">
        <w:rPr>
          <w:rFonts w:cs="Times New Roman"/>
          <w:i/>
        </w:rPr>
        <w:t>Cambrian Intelligence: The Early History of the New AI</w:t>
      </w:r>
      <w:r w:rsidRPr="002A1E0A">
        <w:rPr>
          <w:rFonts w:cs="Times New Roman"/>
        </w:rPr>
        <w:t>. Cambridge,</w:t>
      </w:r>
    </w:p>
    <w:p w14:paraId="4DC69A30" w14:textId="77777777" w:rsidR="00C012B7" w:rsidRPr="002A1E0A" w:rsidRDefault="00C012B7" w:rsidP="00C012B7">
      <w:pPr>
        <w:rPr>
          <w:rFonts w:cs="Times New Roman"/>
        </w:rPr>
      </w:pPr>
      <w:r w:rsidRPr="002A1E0A">
        <w:rPr>
          <w:rFonts w:cs="Times New Roman"/>
        </w:rPr>
        <w:t>MA: MIT Press.</w:t>
      </w:r>
    </w:p>
    <w:p w14:paraId="5715F449" w14:textId="77777777" w:rsidR="00C012B7" w:rsidRDefault="00C012B7" w:rsidP="00C012B7">
      <w:pPr>
        <w:rPr>
          <w:rFonts w:cs="Times New Roman"/>
        </w:rPr>
      </w:pPr>
    </w:p>
    <w:p w14:paraId="05A20D9A" w14:textId="6A41D9A7" w:rsidR="00A751EF" w:rsidRDefault="00A751EF" w:rsidP="00C012B7">
      <w:pPr>
        <w:rPr>
          <w:rFonts w:cs="Times New Roman"/>
        </w:rPr>
      </w:pPr>
      <w:r>
        <w:rPr>
          <w:rFonts w:cs="Times New Roman"/>
        </w:rPr>
        <w:t xml:space="preserve">Calvin, W. (1996). </w:t>
      </w:r>
      <w:r>
        <w:rPr>
          <w:rFonts w:cs="Times New Roman"/>
          <w:i/>
        </w:rPr>
        <w:t>The Cerebral Code</w:t>
      </w:r>
      <w:r>
        <w:rPr>
          <w:rFonts w:cs="Times New Roman"/>
        </w:rPr>
        <w:t>. Cambridge, MA: MIT Press.</w:t>
      </w:r>
    </w:p>
    <w:p w14:paraId="7F38860D" w14:textId="77777777" w:rsidR="00B5744A" w:rsidRDefault="00B5744A" w:rsidP="00C012B7">
      <w:pPr>
        <w:rPr>
          <w:rFonts w:cs="Times New Roman"/>
        </w:rPr>
      </w:pPr>
    </w:p>
    <w:p w14:paraId="581C5DC2" w14:textId="1131B43E" w:rsidR="00877216" w:rsidRPr="00877216" w:rsidRDefault="00877216" w:rsidP="00C012B7">
      <w:pPr>
        <w:rPr>
          <w:rFonts w:cs="Times New Roman"/>
        </w:rPr>
      </w:pPr>
      <w:r>
        <w:rPr>
          <w:rFonts w:cs="Times New Roman"/>
        </w:rPr>
        <w:t xml:space="preserve">Carruthers, P. (2011) </w:t>
      </w:r>
      <w:r>
        <w:rPr>
          <w:rFonts w:cs="Times New Roman"/>
          <w:i/>
        </w:rPr>
        <w:t>The Opacity of Mind: An Integrative Theory of Self-Knowledge</w:t>
      </w:r>
      <w:r>
        <w:rPr>
          <w:rFonts w:cs="Times New Roman"/>
        </w:rPr>
        <w:t>. Oxford: Oxford University Press.</w:t>
      </w:r>
    </w:p>
    <w:p w14:paraId="5345BB16" w14:textId="77777777" w:rsidR="00877216" w:rsidRDefault="00877216" w:rsidP="00C012B7">
      <w:pPr>
        <w:rPr>
          <w:rFonts w:cs="Times New Roman"/>
        </w:rPr>
      </w:pPr>
    </w:p>
    <w:p w14:paraId="7F056685" w14:textId="3F234200" w:rsidR="00B5744A" w:rsidRDefault="00B5744A" w:rsidP="00B5744A">
      <w:pPr>
        <w:rPr>
          <w:rFonts w:cs="Times New Roman"/>
        </w:rPr>
      </w:pPr>
      <w:r>
        <w:rPr>
          <w:rFonts w:cs="Times New Roman"/>
        </w:rPr>
        <w:t xml:space="preserve">Chalmers, D. (1995). Facing up to the Problem of Consciousness. </w:t>
      </w:r>
      <w:r>
        <w:rPr>
          <w:rFonts w:cs="Times New Roman"/>
          <w:i/>
        </w:rPr>
        <w:t>Journal of Consciousness Studies</w:t>
      </w:r>
      <w:r>
        <w:rPr>
          <w:rFonts w:cs="Times New Roman"/>
        </w:rPr>
        <w:t xml:space="preserve"> 2: 200–219.</w:t>
      </w:r>
    </w:p>
    <w:p w14:paraId="0D3AE73E" w14:textId="77777777" w:rsidR="00B5744A" w:rsidRDefault="00B5744A" w:rsidP="00C012B7">
      <w:pPr>
        <w:rPr>
          <w:rFonts w:cs="Times New Roman"/>
        </w:rPr>
      </w:pPr>
    </w:p>
    <w:p w14:paraId="00496DFD" w14:textId="77777777" w:rsidR="00C012B7" w:rsidRDefault="00C012B7" w:rsidP="00C012B7">
      <w:pPr>
        <w:rPr>
          <w:rFonts w:cs="Times New Roman"/>
        </w:rPr>
      </w:pPr>
      <w:r>
        <w:rPr>
          <w:rFonts w:cs="Times New Roman"/>
        </w:rPr>
        <w:t>Chalmers, D. (1996</w:t>
      </w:r>
      <w:r w:rsidRPr="00B953AF">
        <w:rPr>
          <w:rFonts w:cs="Times New Roman"/>
        </w:rPr>
        <w:t xml:space="preserve">). </w:t>
      </w:r>
      <w:r w:rsidRPr="00B953AF">
        <w:rPr>
          <w:rFonts w:cs="Times New Roman"/>
          <w:i/>
        </w:rPr>
        <w:t>The Conscious Mind: In Search of a Fundamental Theory</w:t>
      </w:r>
      <w:r w:rsidRPr="00B953AF">
        <w:rPr>
          <w:rFonts w:cs="Times New Roman"/>
        </w:rPr>
        <w:t>. Oxford: Oxford</w:t>
      </w:r>
      <w:r>
        <w:rPr>
          <w:rFonts w:cs="Times New Roman"/>
        </w:rPr>
        <w:t xml:space="preserve"> </w:t>
      </w:r>
      <w:r w:rsidRPr="00B953AF">
        <w:rPr>
          <w:rFonts w:cs="Times New Roman"/>
        </w:rPr>
        <w:t>University Press.</w:t>
      </w:r>
    </w:p>
    <w:p w14:paraId="1C0D31BE" w14:textId="77777777" w:rsidR="00C012B7" w:rsidRDefault="00C012B7" w:rsidP="00C012B7">
      <w:pPr>
        <w:rPr>
          <w:rFonts w:cs="Times New Roman"/>
        </w:rPr>
      </w:pPr>
    </w:p>
    <w:p w14:paraId="413A0DA8" w14:textId="77777777" w:rsidR="00C012B7" w:rsidRPr="00047C2D" w:rsidRDefault="00C012B7" w:rsidP="00C012B7">
      <w:pPr>
        <w:rPr>
          <w:rFonts w:cs="Times New Roman"/>
        </w:rPr>
      </w:pPr>
      <w:r>
        <w:rPr>
          <w:rFonts w:cs="Times New Roman"/>
        </w:rPr>
        <w:t xml:space="preserve">Chemero, A. (2009). </w:t>
      </w:r>
      <w:r>
        <w:rPr>
          <w:rFonts w:cs="Times New Roman"/>
          <w:i/>
        </w:rPr>
        <w:t>Radical Embodied Cognitive Science</w:t>
      </w:r>
      <w:r>
        <w:rPr>
          <w:rFonts w:cs="Times New Roman"/>
        </w:rPr>
        <w:t>. Cambridge, MA: MIT Press.</w:t>
      </w:r>
    </w:p>
    <w:p w14:paraId="6B2AC0C4" w14:textId="77777777" w:rsidR="00C012B7" w:rsidRDefault="00C012B7" w:rsidP="00C012B7">
      <w:pPr>
        <w:rPr>
          <w:rFonts w:cs="Times New Roman"/>
        </w:rPr>
      </w:pPr>
    </w:p>
    <w:p w14:paraId="7B47C77D" w14:textId="77ADCCBE" w:rsidR="00A751EF" w:rsidRDefault="00A751EF" w:rsidP="00A751EF">
      <w:pPr>
        <w:rPr>
          <w:rFonts w:cs="Times New Roman"/>
        </w:rPr>
      </w:pPr>
      <w:r>
        <w:rPr>
          <w:rFonts w:cs="Times New Roman"/>
        </w:rPr>
        <w:t xml:space="preserve">Chen, M., and Bargh, J. A. (1999). </w:t>
      </w:r>
      <w:r w:rsidRPr="00A751EF">
        <w:rPr>
          <w:rFonts w:cs="Times New Roman"/>
        </w:rPr>
        <w:t>Consequences of Automatic Evaluation:</w:t>
      </w:r>
      <w:r>
        <w:rPr>
          <w:rFonts w:cs="Times New Roman"/>
        </w:rPr>
        <w:t xml:space="preserve"> </w:t>
      </w:r>
      <w:r w:rsidRPr="00A751EF">
        <w:rPr>
          <w:rFonts w:cs="Times New Roman"/>
        </w:rPr>
        <w:t>Immediate Behavioral Predispositions</w:t>
      </w:r>
      <w:r>
        <w:rPr>
          <w:rFonts w:cs="Times New Roman"/>
        </w:rPr>
        <w:t xml:space="preserve"> </w:t>
      </w:r>
      <w:r w:rsidRPr="00A751EF">
        <w:rPr>
          <w:rFonts w:cs="Times New Roman"/>
        </w:rPr>
        <w:t>to Approach or Avoid the Stimulus</w:t>
      </w:r>
      <w:r>
        <w:rPr>
          <w:rFonts w:cs="Times New Roman"/>
        </w:rPr>
        <w:t xml:space="preserve">. </w:t>
      </w:r>
      <w:r w:rsidR="00F633EF">
        <w:rPr>
          <w:rFonts w:cs="Times New Roman"/>
          <w:i/>
        </w:rPr>
        <w:t>Personality and Social Psychology Bulletin</w:t>
      </w:r>
      <w:r>
        <w:rPr>
          <w:rFonts w:cs="Times New Roman"/>
        </w:rPr>
        <w:t xml:space="preserve"> 25: 215–224</w:t>
      </w:r>
      <w:r w:rsidR="00F633EF">
        <w:rPr>
          <w:rFonts w:cs="Times New Roman"/>
        </w:rPr>
        <w:t>.</w:t>
      </w:r>
    </w:p>
    <w:p w14:paraId="0BBCEEDD" w14:textId="77777777" w:rsidR="00A751EF" w:rsidRDefault="00A751EF" w:rsidP="00C012B7">
      <w:pPr>
        <w:rPr>
          <w:rFonts w:cs="Times New Roman"/>
        </w:rPr>
      </w:pPr>
    </w:p>
    <w:p w14:paraId="5442E33E" w14:textId="637BBC19" w:rsidR="00873957" w:rsidRDefault="00873957" w:rsidP="00873957">
      <w:pPr>
        <w:rPr>
          <w:rFonts w:cs="Times New Roman"/>
        </w:rPr>
      </w:pPr>
      <w:r w:rsidRPr="00873957">
        <w:rPr>
          <w:rFonts w:cs="Times New Roman"/>
        </w:rPr>
        <w:t>Churchland, P. M. (1981). Eliminative Materialism and the Propositional Attitudes.</w:t>
      </w:r>
      <w:r>
        <w:rPr>
          <w:rFonts w:cs="Times New Roman"/>
        </w:rPr>
        <w:t xml:space="preserve"> </w:t>
      </w:r>
      <w:r w:rsidRPr="00873957">
        <w:rPr>
          <w:rFonts w:cs="Times New Roman"/>
          <w:i/>
        </w:rPr>
        <w:t>Journal of Philosophy</w:t>
      </w:r>
      <w:r>
        <w:rPr>
          <w:rFonts w:cs="Times New Roman"/>
        </w:rPr>
        <w:t xml:space="preserve"> 78</w:t>
      </w:r>
      <w:r w:rsidRPr="00873957">
        <w:rPr>
          <w:rFonts w:cs="Times New Roman"/>
        </w:rPr>
        <w:t>: 67–90.</w:t>
      </w:r>
    </w:p>
    <w:p w14:paraId="25149153" w14:textId="77777777" w:rsidR="00873957" w:rsidRDefault="00873957" w:rsidP="00C012B7">
      <w:pPr>
        <w:rPr>
          <w:rFonts w:cs="Times New Roman"/>
        </w:rPr>
      </w:pPr>
    </w:p>
    <w:p w14:paraId="62321E21" w14:textId="77777777" w:rsidR="00C012B7" w:rsidRDefault="00C012B7" w:rsidP="00C012B7">
      <w:pPr>
        <w:rPr>
          <w:rFonts w:cs="Times New Roman"/>
        </w:rPr>
      </w:pPr>
      <w:r>
        <w:rPr>
          <w:rFonts w:cs="Times New Roman"/>
        </w:rPr>
        <w:t>Clark, A.</w:t>
      </w:r>
      <w:r w:rsidRPr="002A1E0A">
        <w:rPr>
          <w:rFonts w:cs="Times New Roman"/>
        </w:rPr>
        <w:t xml:space="preserve"> (2003). </w:t>
      </w:r>
      <w:r w:rsidRPr="002A1E0A">
        <w:rPr>
          <w:rFonts w:cs="Times New Roman"/>
          <w:i/>
        </w:rPr>
        <w:t>Natural-Born Cyborgs</w:t>
      </w:r>
      <w:r w:rsidRPr="002A1E0A">
        <w:rPr>
          <w:rFonts w:cs="Times New Roman"/>
        </w:rPr>
        <w:t>. Oxford: Oxford University Press.</w:t>
      </w:r>
    </w:p>
    <w:p w14:paraId="37BACCCD" w14:textId="77777777" w:rsidR="00C012B7" w:rsidRDefault="00C012B7" w:rsidP="00C012B7">
      <w:pPr>
        <w:rPr>
          <w:rFonts w:cs="Times New Roman"/>
        </w:rPr>
      </w:pPr>
    </w:p>
    <w:p w14:paraId="144FB522" w14:textId="77777777" w:rsidR="00C012B7" w:rsidRDefault="00C012B7" w:rsidP="00C012B7">
      <w:pPr>
        <w:rPr>
          <w:rFonts w:cs="Times New Roman"/>
        </w:rPr>
      </w:pPr>
      <w:r>
        <w:rPr>
          <w:rFonts w:cs="Times New Roman"/>
        </w:rPr>
        <w:t>Clark, A</w:t>
      </w:r>
      <w:r w:rsidRPr="0032474D">
        <w:rPr>
          <w:rFonts w:cs="Times New Roman"/>
        </w:rPr>
        <w:t>.</w:t>
      </w:r>
      <w:r>
        <w:rPr>
          <w:rFonts w:cs="Times New Roman"/>
        </w:rPr>
        <w:t xml:space="preserve"> </w:t>
      </w:r>
      <w:r w:rsidRPr="0032474D">
        <w:rPr>
          <w:rFonts w:cs="Times New Roman"/>
        </w:rPr>
        <w:t xml:space="preserve">(2008b). </w:t>
      </w:r>
      <w:r w:rsidRPr="0032474D">
        <w:rPr>
          <w:rFonts w:cs="Times New Roman"/>
          <w:i/>
        </w:rPr>
        <w:t>Supersizing the Mind: Embodiment, Action, and Cognitive Extension</w:t>
      </w:r>
      <w:r w:rsidRPr="0032474D">
        <w:rPr>
          <w:rFonts w:cs="Times New Roman"/>
        </w:rPr>
        <w:t>.</w:t>
      </w:r>
      <w:r>
        <w:rPr>
          <w:rFonts w:cs="Times New Roman"/>
        </w:rPr>
        <w:t xml:space="preserve"> </w:t>
      </w:r>
      <w:r w:rsidRPr="0032474D">
        <w:rPr>
          <w:rFonts w:cs="Times New Roman"/>
        </w:rPr>
        <w:t>O</w:t>
      </w:r>
      <w:r>
        <w:rPr>
          <w:rFonts w:cs="Times New Roman"/>
        </w:rPr>
        <w:t>xford: Oxford University Press.</w:t>
      </w:r>
    </w:p>
    <w:p w14:paraId="50E498F7" w14:textId="77777777" w:rsidR="00C012B7" w:rsidRDefault="00C012B7" w:rsidP="00C012B7">
      <w:pPr>
        <w:rPr>
          <w:rFonts w:cs="Times New Roman"/>
        </w:rPr>
      </w:pPr>
    </w:p>
    <w:p w14:paraId="6CCD1DBC" w14:textId="77777777" w:rsidR="00C012B7" w:rsidRDefault="00C012B7" w:rsidP="00C012B7">
      <w:pPr>
        <w:rPr>
          <w:rFonts w:cs="Times New Roman"/>
        </w:rPr>
      </w:pPr>
      <w:r>
        <w:rPr>
          <w:rFonts w:cs="Times New Roman"/>
        </w:rPr>
        <w:t>Colombetti, G. (2010). Enaction, Sense-Making, and Emotion. In Stewart et al. (2010), pp. 145–164.</w:t>
      </w:r>
    </w:p>
    <w:p w14:paraId="13FAA59E" w14:textId="77777777" w:rsidR="00C012B7" w:rsidRDefault="00C012B7" w:rsidP="00C012B7">
      <w:pPr>
        <w:rPr>
          <w:rFonts w:cs="Times New Roman"/>
        </w:rPr>
      </w:pPr>
    </w:p>
    <w:p w14:paraId="485F5E99" w14:textId="47471306" w:rsidR="00715E1E" w:rsidRPr="00715E1E" w:rsidRDefault="00715E1E" w:rsidP="00C012B7">
      <w:pPr>
        <w:rPr>
          <w:rFonts w:cs="Times New Roman"/>
        </w:rPr>
      </w:pPr>
      <w:r>
        <w:rPr>
          <w:rFonts w:cs="Times New Roman"/>
        </w:rPr>
        <w:t xml:space="preserve">Dennett, D. (1987). </w:t>
      </w:r>
      <w:r>
        <w:rPr>
          <w:rFonts w:cs="Times New Roman"/>
          <w:i/>
        </w:rPr>
        <w:t>The Intentional Stance</w:t>
      </w:r>
      <w:r>
        <w:rPr>
          <w:rFonts w:cs="Times New Roman"/>
        </w:rPr>
        <w:t>. Cambridge, MA: MIT Press.</w:t>
      </w:r>
    </w:p>
    <w:p w14:paraId="0DBD00C2" w14:textId="77777777" w:rsidR="00715E1E" w:rsidRDefault="00715E1E" w:rsidP="00C012B7">
      <w:pPr>
        <w:rPr>
          <w:rFonts w:cs="Times New Roman"/>
        </w:rPr>
      </w:pPr>
    </w:p>
    <w:p w14:paraId="6219CDAD" w14:textId="07F2A2AB" w:rsidR="00AE07FF" w:rsidRPr="00D30935" w:rsidRDefault="00AE07FF" w:rsidP="00D30935">
      <w:pPr>
        <w:widowControl w:val="0"/>
        <w:autoSpaceDE w:val="0"/>
        <w:autoSpaceDN w:val="0"/>
        <w:adjustRightInd w:val="0"/>
        <w:rPr>
          <w:rFonts w:ascii="TimesNewRomanPSMT" w:hAnsi="TimesNewRomanPSMT" w:cs="TimesNewRomanPSMT"/>
          <w:i/>
          <w:iCs/>
        </w:rPr>
      </w:pPr>
      <w:r>
        <w:rPr>
          <w:rFonts w:cs="Times New Roman"/>
        </w:rPr>
        <w:t>De</w:t>
      </w:r>
      <w:r w:rsidR="00D30935">
        <w:rPr>
          <w:rFonts w:cs="Times New Roman"/>
        </w:rPr>
        <w:t>nnett, D. (1988).</w:t>
      </w:r>
      <w:r w:rsidR="00D30935">
        <w:rPr>
          <w:rFonts w:ascii="TimesNewRomanPSMT" w:hAnsi="TimesNewRomanPSMT" w:cs="TimesNewRomanPSMT"/>
        </w:rPr>
        <w:t xml:space="preserve"> Quining Q</w:t>
      </w:r>
      <w:r w:rsidR="00D30935" w:rsidRPr="00D97523">
        <w:rPr>
          <w:rFonts w:ascii="TimesNewRomanPSMT" w:hAnsi="TimesNewRomanPSMT" w:cs="TimesNewRomanPSMT"/>
        </w:rPr>
        <w:t>ualia</w:t>
      </w:r>
      <w:r w:rsidR="00D30935">
        <w:rPr>
          <w:rFonts w:ascii="TimesNewRomanPSMT" w:hAnsi="TimesNewRomanPSMT" w:cs="TimesNewRomanPSMT"/>
        </w:rPr>
        <w:t>. In A. Marcel and E. Bisiach (E</w:t>
      </w:r>
      <w:r w:rsidR="00D30935" w:rsidRPr="00D97523">
        <w:rPr>
          <w:rFonts w:ascii="TimesNewRomanPSMT" w:hAnsi="TimesNewRomanPSMT" w:cs="TimesNewRomanPSMT"/>
        </w:rPr>
        <w:t xml:space="preserve">ds.), </w:t>
      </w:r>
      <w:r w:rsidR="00D30935" w:rsidRPr="00D97523">
        <w:rPr>
          <w:rFonts w:ascii="TimesNewRomanPSMT" w:hAnsi="TimesNewRomanPSMT" w:cs="TimesNewRomanPSMT"/>
          <w:i/>
          <w:iCs/>
        </w:rPr>
        <w:t>Consciousness in</w:t>
      </w:r>
      <w:r w:rsidR="00D30935">
        <w:rPr>
          <w:rFonts w:ascii="TimesNewRomanPSMT" w:hAnsi="TimesNewRomanPSMT" w:cs="TimesNewRomanPSMT"/>
          <w:i/>
          <w:iCs/>
        </w:rPr>
        <w:t xml:space="preserve"> </w:t>
      </w:r>
      <w:r w:rsidR="00D30935" w:rsidRPr="00D97523">
        <w:rPr>
          <w:rFonts w:ascii="TimesNewRomanPSMT" w:hAnsi="TimesNewRomanPSMT" w:cs="TimesNewRomanPSMT"/>
          <w:i/>
          <w:iCs/>
        </w:rPr>
        <w:t xml:space="preserve">Modern Science </w:t>
      </w:r>
      <w:r w:rsidR="00D30935" w:rsidRPr="00D97523">
        <w:rPr>
          <w:rFonts w:ascii="TimesNewRomanPSMT" w:hAnsi="TimesNewRomanPSMT" w:cs="TimesNewRomanPSMT"/>
          <w:iCs/>
        </w:rPr>
        <w:t>(</w:t>
      </w:r>
      <w:r w:rsidR="00D30935">
        <w:rPr>
          <w:rFonts w:ascii="TimesNewRomanPSMT" w:hAnsi="TimesNewRomanPSMT" w:cs="TimesNewRomanPSMT"/>
        </w:rPr>
        <w:t xml:space="preserve">Oxford: Oxford University Press), </w:t>
      </w:r>
      <w:r w:rsidR="00D30935">
        <w:rPr>
          <w:rFonts w:ascii="TimesNewRomanPSMT" w:hAnsi="TimesNewRomanPSMT" w:cs="TimesNewRomanPSMT"/>
          <w:iCs/>
        </w:rPr>
        <w:t>pp. 42–77</w:t>
      </w:r>
      <w:r w:rsidR="00D30935" w:rsidRPr="00D97523">
        <w:rPr>
          <w:rFonts w:ascii="TimesNewRomanPSMT" w:hAnsi="TimesNewRomanPSMT" w:cs="TimesNewRomanPSMT"/>
        </w:rPr>
        <w:t xml:space="preserve">. </w:t>
      </w:r>
    </w:p>
    <w:p w14:paraId="12F44203" w14:textId="77777777" w:rsidR="00AE07FF" w:rsidRDefault="00AE07FF" w:rsidP="00C012B7">
      <w:pPr>
        <w:rPr>
          <w:rFonts w:cs="Times New Roman"/>
        </w:rPr>
      </w:pPr>
    </w:p>
    <w:p w14:paraId="11B05CAB" w14:textId="77777777" w:rsidR="00C012B7" w:rsidRDefault="00C012B7" w:rsidP="00C012B7">
      <w:pPr>
        <w:rPr>
          <w:rFonts w:cs="Times New Roman"/>
        </w:rPr>
      </w:pPr>
      <w:r>
        <w:rPr>
          <w:rFonts w:cs="Times New Roman"/>
        </w:rPr>
        <w:t xml:space="preserve">Dennett, D. (1991). </w:t>
      </w:r>
      <w:r>
        <w:rPr>
          <w:rFonts w:cs="Times New Roman"/>
          <w:i/>
        </w:rPr>
        <w:t>Consciousness Explained</w:t>
      </w:r>
      <w:r>
        <w:rPr>
          <w:rFonts w:cs="Times New Roman"/>
        </w:rPr>
        <w:t>. Boston: Little, Brown, and Company.</w:t>
      </w:r>
    </w:p>
    <w:p w14:paraId="35DFBD6D" w14:textId="77777777" w:rsidR="00C012B7" w:rsidRPr="00F85244" w:rsidRDefault="00C012B7" w:rsidP="00C012B7">
      <w:pPr>
        <w:rPr>
          <w:rFonts w:cs="Times New Roman"/>
        </w:rPr>
      </w:pPr>
      <w:r w:rsidRPr="00F85244">
        <w:rPr>
          <w:rFonts w:cs="Times New Roman"/>
        </w:rPr>
        <w:t>374–75.</w:t>
      </w:r>
    </w:p>
    <w:p w14:paraId="6372C601" w14:textId="77777777" w:rsidR="00C012B7" w:rsidRDefault="00C012B7" w:rsidP="00C012B7">
      <w:pPr>
        <w:rPr>
          <w:rFonts w:cs="Times New Roman"/>
        </w:rPr>
      </w:pPr>
    </w:p>
    <w:p w14:paraId="4522F22C" w14:textId="77777777" w:rsidR="00C012B7" w:rsidRDefault="00C012B7" w:rsidP="00C012B7">
      <w:pPr>
        <w:rPr>
          <w:rFonts w:cs="Times New Roman"/>
        </w:rPr>
      </w:pPr>
      <w:r>
        <w:rPr>
          <w:rFonts w:cs="Times New Roman"/>
        </w:rPr>
        <w:t>Di Paolo, E. A., Rohde, M., De Jaegher, H. (2010). Horizons for the Enactive Mind: Values, Social Interaction, and Play. In Stewart et al. (2010), pp. 33–87.</w:t>
      </w:r>
    </w:p>
    <w:p w14:paraId="68B16BB5" w14:textId="77777777" w:rsidR="00C012B7" w:rsidRDefault="00C012B7" w:rsidP="00C012B7">
      <w:pPr>
        <w:rPr>
          <w:rFonts w:cs="Times New Roman"/>
        </w:rPr>
      </w:pPr>
    </w:p>
    <w:p w14:paraId="69E59C1B" w14:textId="19EADC80" w:rsidR="00AE07FF" w:rsidRPr="00AE07FF" w:rsidRDefault="00AE07FF" w:rsidP="00C012B7">
      <w:pPr>
        <w:rPr>
          <w:rFonts w:cs="Times New Roman"/>
        </w:rPr>
      </w:pPr>
      <w:r>
        <w:rPr>
          <w:rFonts w:cs="Times New Roman"/>
        </w:rPr>
        <w:t xml:space="preserve">Drayson, Z. (2014). The Personal/Subpersonal Distinction. </w:t>
      </w:r>
      <w:r>
        <w:rPr>
          <w:rFonts w:cs="Times New Roman"/>
          <w:i/>
        </w:rPr>
        <w:t>Philosophy Compass</w:t>
      </w:r>
      <w:r>
        <w:rPr>
          <w:rFonts w:cs="Times New Roman"/>
        </w:rPr>
        <w:t xml:space="preserve"> 9: 338–346.</w:t>
      </w:r>
    </w:p>
    <w:p w14:paraId="28A2B251" w14:textId="77777777" w:rsidR="00AE07FF" w:rsidRDefault="00AE07FF" w:rsidP="00C012B7">
      <w:pPr>
        <w:rPr>
          <w:rFonts w:cs="Times New Roman"/>
        </w:rPr>
      </w:pPr>
    </w:p>
    <w:p w14:paraId="797DE3E7" w14:textId="77777777" w:rsidR="00C012B7" w:rsidRDefault="00C012B7" w:rsidP="00C012B7">
      <w:pPr>
        <w:rPr>
          <w:rFonts w:cs="Times New Roman"/>
        </w:rPr>
      </w:pPr>
      <w:r>
        <w:rPr>
          <w:rFonts w:cs="Times New Roman"/>
        </w:rPr>
        <w:t>Gapenne, O. (2010). Kinesthesia and the Construction of Perceptual Objects. In Stewart et al. (2010), pp. 183–218.</w:t>
      </w:r>
    </w:p>
    <w:p w14:paraId="6D9D1D5C" w14:textId="77777777" w:rsidR="00C012B7" w:rsidRDefault="00C012B7" w:rsidP="00C012B7">
      <w:pPr>
        <w:rPr>
          <w:rFonts w:cs="Times New Roman"/>
        </w:rPr>
      </w:pPr>
    </w:p>
    <w:p w14:paraId="3F7C49C8" w14:textId="77777777" w:rsidR="00C012B7" w:rsidRDefault="00C012B7" w:rsidP="00C012B7">
      <w:pPr>
        <w:rPr>
          <w:rFonts w:cs="Times New Roman"/>
        </w:rPr>
      </w:pPr>
      <w:r>
        <w:rPr>
          <w:rFonts w:cs="Times New Roman"/>
        </w:rPr>
        <w:t>Gallagher, S.</w:t>
      </w:r>
      <w:r w:rsidRPr="00F85244">
        <w:rPr>
          <w:rFonts w:cs="Times New Roman"/>
        </w:rPr>
        <w:t xml:space="preserve"> (2005). </w:t>
      </w:r>
      <w:r w:rsidRPr="00F85244">
        <w:rPr>
          <w:rFonts w:cs="Times New Roman"/>
          <w:i/>
        </w:rPr>
        <w:t>How the Body Shapes the Mind.</w:t>
      </w:r>
      <w:r w:rsidRPr="00F85244">
        <w:rPr>
          <w:rFonts w:cs="Times New Roman"/>
        </w:rPr>
        <w:t xml:space="preserve"> New York: Oxford University Press.</w:t>
      </w:r>
    </w:p>
    <w:p w14:paraId="1E276522" w14:textId="77777777" w:rsidR="00C012B7" w:rsidRDefault="00C012B7" w:rsidP="00C012B7">
      <w:pPr>
        <w:rPr>
          <w:rFonts w:cs="Times New Roman"/>
        </w:rPr>
      </w:pPr>
    </w:p>
    <w:p w14:paraId="55515732" w14:textId="2C0414AE" w:rsidR="00715E1E" w:rsidRDefault="00715E1E" w:rsidP="00C012B7">
      <w:pPr>
        <w:rPr>
          <w:rFonts w:cs="Times New Roman"/>
        </w:rPr>
      </w:pPr>
      <w:r>
        <w:rPr>
          <w:rFonts w:cs="Times New Roman"/>
        </w:rPr>
        <w:t xml:space="preserve">Gendler, T. </w:t>
      </w:r>
      <w:r w:rsidR="00AE07FF">
        <w:rPr>
          <w:rFonts w:cs="Times New Roman"/>
        </w:rPr>
        <w:t xml:space="preserve">(2008a). Alief and Belief. </w:t>
      </w:r>
      <w:r w:rsidR="00AE07FF">
        <w:rPr>
          <w:rFonts w:cs="Times New Roman"/>
          <w:i/>
        </w:rPr>
        <w:t>Journal of Philosophy</w:t>
      </w:r>
      <w:r w:rsidR="00AE07FF">
        <w:rPr>
          <w:rFonts w:cs="Times New Roman"/>
        </w:rPr>
        <w:t xml:space="preserve"> 105: 634–663.</w:t>
      </w:r>
    </w:p>
    <w:p w14:paraId="339A3087" w14:textId="77777777" w:rsidR="00AE07FF" w:rsidRDefault="00AE07FF" w:rsidP="00C012B7">
      <w:pPr>
        <w:rPr>
          <w:rFonts w:cs="Times New Roman"/>
        </w:rPr>
      </w:pPr>
    </w:p>
    <w:p w14:paraId="3D44724D" w14:textId="1EEEFC47" w:rsidR="00AE07FF" w:rsidRPr="00AE07FF" w:rsidRDefault="00AE07FF" w:rsidP="00C012B7">
      <w:pPr>
        <w:rPr>
          <w:rFonts w:cs="Times New Roman"/>
        </w:rPr>
      </w:pPr>
      <w:r>
        <w:rPr>
          <w:rFonts w:cs="Times New Roman"/>
        </w:rPr>
        <w:t xml:space="preserve">Gendler, T. (2008b). Alief in Action (and Reaction). </w:t>
      </w:r>
      <w:r>
        <w:rPr>
          <w:rFonts w:cs="Times New Roman"/>
          <w:i/>
        </w:rPr>
        <w:t>Mind &amp; Language</w:t>
      </w:r>
      <w:r>
        <w:rPr>
          <w:rFonts w:cs="Times New Roman"/>
        </w:rPr>
        <w:t xml:space="preserve"> 23: 552–585. </w:t>
      </w:r>
    </w:p>
    <w:p w14:paraId="2C8AF208" w14:textId="69137C55" w:rsidR="00715E1E" w:rsidRPr="00877216" w:rsidRDefault="00877216" w:rsidP="00C012B7">
      <w:pPr>
        <w:rPr>
          <w:rFonts w:cs="Times New Roman"/>
        </w:rPr>
      </w:pPr>
      <w:r>
        <w:rPr>
          <w:rFonts w:cs="Times New Roman"/>
        </w:rPr>
        <w:br/>
        <w:t xml:space="preserve">Gertler, B. (2011). </w:t>
      </w:r>
      <w:r>
        <w:rPr>
          <w:rFonts w:cs="Times New Roman"/>
          <w:i/>
        </w:rPr>
        <w:t>Self-Knowledge</w:t>
      </w:r>
      <w:r>
        <w:rPr>
          <w:rFonts w:cs="Times New Roman"/>
        </w:rPr>
        <w:t>. New York: Routledge.</w:t>
      </w:r>
    </w:p>
    <w:p w14:paraId="3ADC6CCA" w14:textId="77777777" w:rsidR="00877216" w:rsidRDefault="00877216" w:rsidP="00C012B7">
      <w:pPr>
        <w:rPr>
          <w:rFonts w:cs="Times New Roman"/>
        </w:rPr>
      </w:pPr>
    </w:p>
    <w:p w14:paraId="685F9D45" w14:textId="77777777" w:rsidR="00C012B7" w:rsidRPr="0007700E" w:rsidRDefault="00C012B7" w:rsidP="00C012B7">
      <w:pPr>
        <w:rPr>
          <w:rFonts w:cs="Times New Roman"/>
        </w:rPr>
      </w:pPr>
      <w:r w:rsidRPr="0007700E">
        <w:rPr>
          <w:rFonts w:cs="Times New Roman"/>
        </w:rPr>
        <w:t>Gibbs, R. (2006). Embodiment and Cognitive Science. Cambridge: Cambridge</w:t>
      </w:r>
    </w:p>
    <w:p w14:paraId="37214AB1" w14:textId="77777777" w:rsidR="00C012B7" w:rsidRDefault="00C012B7" w:rsidP="00C012B7">
      <w:pPr>
        <w:rPr>
          <w:rFonts w:cs="Times New Roman"/>
        </w:rPr>
      </w:pPr>
      <w:r w:rsidRPr="0007700E">
        <w:rPr>
          <w:rFonts w:cs="Times New Roman"/>
        </w:rPr>
        <w:t>University Press.</w:t>
      </w:r>
    </w:p>
    <w:p w14:paraId="133B2DFD" w14:textId="77777777" w:rsidR="00C012B7" w:rsidRDefault="00C012B7" w:rsidP="00C012B7">
      <w:pPr>
        <w:rPr>
          <w:rFonts w:cs="Times New Roman"/>
        </w:rPr>
      </w:pPr>
    </w:p>
    <w:p w14:paraId="605FF389" w14:textId="77777777" w:rsidR="00C012B7" w:rsidRDefault="00C012B7" w:rsidP="00C012B7">
      <w:pPr>
        <w:rPr>
          <w:rFonts w:cs="Times New Roman"/>
        </w:rPr>
      </w:pPr>
      <w:r w:rsidRPr="002A1E0A">
        <w:rPr>
          <w:rFonts w:cs="Times New Roman"/>
        </w:rPr>
        <w:t xml:space="preserve">Glenberg, A. (1997). What Memory is For. </w:t>
      </w:r>
      <w:r w:rsidRPr="002A1E0A">
        <w:rPr>
          <w:rFonts w:cs="Times New Roman"/>
          <w:i/>
        </w:rPr>
        <w:t>Behavioral and Brain Sciences</w:t>
      </w:r>
      <w:r w:rsidRPr="002A1E0A">
        <w:rPr>
          <w:rFonts w:cs="Times New Roman"/>
        </w:rPr>
        <w:t xml:space="preserve"> 20: 1–19.</w:t>
      </w:r>
    </w:p>
    <w:p w14:paraId="5C0ECA8D" w14:textId="77777777" w:rsidR="00C012B7" w:rsidRDefault="00C012B7" w:rsidP="00C012B7">
      <w:pPr>
        <w:rPr>
          <w:rFonts w:cs="Times New Roman"/>
        </w:rPr>
      </w:pPr>
    </w:p>
    <w:p w14:paraId="3E7D5FC2" w14:textId="77777777" w:rsidR="00C012B7" w:rsidRDefault="00C012B7" w:rsidP="00C012B7">
      <w:pPr>
        <w:rPr>
          <w:rFonts w:cs="Times New Roman"/>
        </w:rPr>
      </w:pPr>
      <w:r w:rsidRPr="002A1E0A">
        <w:rPr>
          <w:rFonts w:cs="Times New Roman"/>
        </w:rPr>
        <w:t xml:space="preserve">Goldin-Meadow, S. (2003). </w:t>
      </w:r>
      <w:r w:rsidRPr="002A1E0A">
        <w:rPr>
          <w:rFonts w:cs="Times New Roman"/>
          <w:i/>
        </w:rPr>
        <w:t>Hearing Gesture: How Our Hands Help Us Think.</w:t>
      </w:r>
      <w:r>
        <w:rPr>
          <w:rFonts w:cs="Times New Roman"/>
        </w:rPr>
        <w:t xml:space="preserve"> </w:t>
      </w:r>
      <w:r w:rsidRPr="002A1E0A">
        <w:rPr>
          <w:rFonts w:cs="Times New Roman"/>
        </w:rPr>
        <w:t>Cambridge: Belknap Press/Harvard University Press.</w:t>
      </w:r>
    </w:p>
    <w:p w14:paraId="6ACF7BD4" w14:textId="77777777" w:rsidR="00C012B7" w:rsidRDefault="00C012B7" w:rsidP="00C012B7">
      <w:pPr>
        <w:rPr>
          <w:rFonts w:cs="Times New Roman"/>
        </w:rPr>
      </w:pPr>
    </w:p>
    <w:p w14:paraId="34CE5280" w14:textId="77777777" w:rsidR="00C012B7" w:rsidRDefault="00C012B7" w:rsidP="00C012B7">
      <w:pPr>
        <w:rPr>
          <w:rFonts w:cs="Times New Roman"/>
        </w:rPr>
      </w:pPr>
      <w:r w:rsidRPr="00B20674">
        <w:rPr>
          <w:rFonts w:cs="Times New Roman"/>
        </w:rPr>
        <w:t xml:space="preserve">Harnad, S. (1990). The Symbol Grounding Problem. </w:t>
      </w:r>
      <w:r w:rsidRPr="00B20674">
        <w:rPr>
          <w:rFonts w:cs="Times New Roman"/>
          <w:i/>
        </w:rPr>
        <w:t>Physica</w:t>
      </w:r>
      <w:r w:rsidRPr="00B20674">
        <w:rPr>
          <w:rFonts w:cs="Times New Roman"/>
        </w:rPr>
        <w:t xml:space="preserve"> D 42: 335–46.</w:t>
      </w:r>
    </w:p>
    <w:p w14:paraId="6A3FD449" w14:textId="77777777" w:rsidR="00C012B7" w:rsidRDefault="00C012B7" w:rsidP="00C012B7">
      <w:pPr>
        <w:rPr>
          <w:rFonts w:cs="Times New Roman"/>
        </w:rPr>
      </w:pPr>
    </w:p>
    <w:p w14:paraId="704F3051" w14:textId="6B8FC5BE" w:rsidR="00A751EF" w:rsidRPr="00A751EF" w:rsidRDefault="00A751EF" w:rsidP="00C012B7">
      <w:pPr>
        <w:rPr>
          <w:rFonts w:cs="Times New Roman"/>
        </w:rPr>
      </w:pPr>
      <w:r>
        <w:rPr>
          <w:rFonts w:cs="Times New Roman"/>
        </w:rPr>
        <w:t xml:space="preserve">Kahneman, D. (2011). </w:t>
      </w:r>
      <w:r>
        <w:rPr>
          <w:rFonts w:cs="Times New Roman"/>
          <w:i/>
        </w:rPr>
        <w:t>Thinking, Fast and Slow</w:t>
      </w:r>
      <w:r>
        <w:rPr>
          <w:rFonts w:cs="Times New Roman"/>
        </w:rPr>
        <w:t>. New York: Farrar, Straus and Giroux</w:t>
      </w:r>
    </w:p>
    <w:p w14:paraId="28FD9760" w14:textId="77777777" w:rsidR="00A751EF" w:rsidRPr="002A1E0A" w:rsidRDefault="00A751EF" w:rsidP="00C012B7">
      <w:pPr>
        <w:rPr>
          <w:rFonts w:cs="Times New Roman"/>
        </w:rPr>
      </w:pPr>
    </w:p>
    <w:p w14:paraId="2DBFE1EB" w14:textId="77777777" w:rsidR="00C012B7" w:rsidRDefault="00C012B7" w:rsidP="00C012B7">
      <w:pPr>
        <w:rPr>
          <w:rFonts w:cs="Times New Roman"/>
        </w:rPr>
      </w:pPr>
      <w:r w:rsidRPr="002A1E0A">
        <w:rPr>
          <w:rFonts w:cs="Times New Roman"/>
        </w:rPr>
        <w:t xml:space="preserve">Kaschak, M., Madden, C., Therriault, D., Yaxley, R., Aveyard, M, Blanchard, A., and Zwaan, R. (2005). Perception of Motion Affects Language Processing. </w:t>
      </w:r>
      <w:r w:rsidRPr="002A1E0A">
        <w:rPr>
          <w:rFonts w:cs="Times New Roman"/>
          <w:i/>
        </w:rPr>
        <w:t>Cognition</w:t>
      </w:r>
      <w:r w:rsidRPr="002A1E0A">
        <w:rPr>
          <w:rFonts w:cs="Times New Roman"/>
        </w:rPr>
        <w:t xml:space="preserve"> 94: B79–B89.</w:t>
      </w:r>
    </w:p>
    <w:p w14:paraId="354AAF57" w14:textId="77777777" w:rsidR="00C012B7" w:rsidRDefault="00C012B7" w:rsidP="00C012B7">
      <w:pPr>
        <w:rPr>
          <w:rFonts w:cs="Times New Roman"/>
        </w:rPr>
      </w:pPr>
    </w:p>
    <w:p w14:paraId="0D357493" w14:textId="77777777" w:rsidR="00C012B7" w:rsidRPr="002A1E0A" w:rsidRDefault="00C012B7" w:rsidP="00C012B7">
      <w:pPr>
        <w:rPr>
          <w:rFonts w:cs="Times New Roman"/>
          <w:i/>
        </w:rPr>
      </w:pPr>
      <w:r w:rsidRPr="002A1E0A">
        <w:rPr>
          <w:rFonts w:cs="Times New Roman"/>
        </w:rPr>
        <w:t xml:space="preserve">Lakoff, G., and Johnson, M. (1999). </w:t>
      </w:r>
      <w:r w:rsidRPr="002A1E0A">
        <w:rPr>
          <w:rFonts w:cs="Times New Roman"/>
          <w:i/>
        </w:rPr>
        <w:t>Philosophy in the Flesh: The Embodied Mind and Its</w:t>
      </w:r>
    </w:p>
    <w:p w14:paraId="56C5E851" w14:textId="77777777" w:rsidR="00C012B7" w:rsidRDefault="00C012B7" w:rsidP="00C012B7">
      <w:pPr>
        <w:rPr>
          <w:rFonts w:cs="Times New Roman"/>
        </w:rPr>
      </w:pPr>
      <w:r w:rsidRPr="002A1E0A">
        <w:rPr>
          <w:rFonts w:cs="Times New Roman"/>
          <w:i/>
        </w:rPr>
        <w:t>Challenge to Western Thought</w:t>
      </w:r>
      <w:r w:rsidRPr="002A1E0A">
        <w:rPr>
          <w:rFonts w:cs="Times New Roman"/>
        </w:rPr>
        <w:t>. New York: Basic Books.</w:t>
      </w:r>
    </w:p>
    <w:p w14:paraId="016E5F1F" w14:textId="77777777" w:rsidR="00C012B7" w:rsidRDefault="00C012B7" w:rsidP="00C012B7">
      <w:pPr>
        <w:rPr>
          <w:rFonts w:cs="Times New Roman"/>
        </w:rPr>
      </w:pPr>
    </w:p>
    <w:p w14:paraId="0243C6C3" w14:textId="77777777" w:rsidR="00C012B7" w:rsidRPr="002A1E0A" w:rsidRDefault="00C012B7" w:rsidP="00C012B7">
      <w:pPr>
        <w:rPr>
          <w:rFonts w:cs="Times New Roman"/>
        </w:rPr>
      </w:pPr>
      <w:r>
        <w:rPr>
          <w:rFonts w:cs="Times New Roman"/>
        </w:rPr>
        <w:t xml:space="preserve">Lakoff, G., and Nuñez, R. E. (2000). </w:t>
      </w:r>
      <w:r>
        <w:rPr>
          <w:rFonts w:cs="Times New Roman"/>
          <w:i/>
        </w:rPr>
        <w:t>Where Mathematics Comes From: How the Embodied Mind Brings Mathematics into Being</w:t>
      </w:r>
      <w:r>
        <w:rPr>
          <w:rFonts w:cs="Times New Roman"/>
        </w:rPr>
        <w:t xml:space="preserve">. </w:t>
      </w:r>
      <w:r w:rsidRPr="002A1E0A">
        <w:rPr>
          <w:rFonts w:cs="Times New Roman"/>
        </w:rPr>
        <w:t>New York: Basic Books.</w:t>
      </w:r>
    </w:p>
    <w:p w14:paraId="7D2CD78A" w14:textId="77777777" w:rsidR="00C012B7" w:rsidRDefault="00C012B7" w:rsidP="00C012B7">
      <w:pPr>
        <w:rPr>
          <w:rFonts w:cs="Times New Roman"/>
        </w:rPr>
      </w:pPr>
    </w:p>
    <w:p w14:paraId="3C55D762" w14:textId="77777777" w:rsidR="00C012B7" w:rsidRPr="00B953AF" w:rsidRDefault="00C012B7" w:rsidP="00C012B7">
      <w:pPr>
        <w:rPr>
          <w:rFonts w:cs="Times New Roman"/>
        </w:rPr>
      </w:pPr>
      <w:r>
        <w:rPr>
          <w:rFonts w:cs="Times New Roman"/>
        </w:rPr>
        <w:t xml:space="preserve">Levine, J. (1983). Materialism and Qualia: The Explanatory Gap. </w:t>
      </w:r>
      <w:r>
        <w:rPr>
          <w:rFonts w:cs="Times New Roman"/>
          <w:i/>
        </w:rPr>
        <w:t>Pacific Philosophical Quarterly</w:t>
      </w:r>
      <w:r>
        <w:rPr>
          <w:rFonts w:cs="Times New Roman"/>
        </w:rPr>
        <w:t xml:space="preserve"> 64: 354–361.</w:t>
      </w:r>
    </w:p>
    <w:p w14:paraId="44349AB3" w14:textId="77777777" w:rsidR="00C012B7" w:rsidRDefault="00C012B7" w:rsidP="00C012B7">
      <w:pPr>
        <w:rPr>
          <w:rFonts w:cs="Times New Roman"/>
        </w:rPr>
      </w:pPr>
    </w:p>
    <w:p w14:paraId="311FA589" w14:textId="77777777" w:rsidR="00C012B7" w:rsidRPr="00B953AF" w:rsidRDefault="00C012B7" w:rsidP="00C012B7">
      <w:pPr>
        <w:rPr>
          <w:rFonts w:cs="Times New Roman"/>
        </w:rPr>
      </w:pPr>
      <w:r>
        <w:rPr>
          <w:rFonts w:cs="Times New Roman"/>
        </w:rPr>
        <w:t xml:space="preserve">Lutz, A. (2002). Toward a Neurophenomenology as an Account of Generative Passages: A First Empirical Case Study. </w:t>
      </w:r>
      <w:r>
        <w:rPr>
          <w:rFonts w:cs="Times New Roman"/>
          <w:i/>
        </w:rPr>
        <w:t>Phenomenology and the Cognitive Sciences</w:t>
      </w:r>
      <w:r>
        <w:rPr>
          <w:rFonts w:cs="Times New Roman"/>
        </w:rPr>
        <w:t xml:space="preserve"> 1: 133–167.</w:t>
      </w:r>
    </w:p>
    <w:p w14:paraId="261E50D0" w14:textId="77777777" w:rsidR="00C012B7" w:rsidRDefault="00C012B7" w:rsidP="00C012B7">
      <w:pPr>
        <w:rPr>
          <w:rFonts w:cs="Times New Roman"/>
        </w:rPr>
      </w:pPr>
    </w:p>
    <w:p w14:paraId="740EFF72" w14:textId="77777777" w:rsidR="00C012B7" w:rsidRPr="00B953AF" w:rsidRDefault="00C012B7" w:rsidP="00C012B7">
      <w:pPr>
        <w:rPr>
          <w:rFonts w:cs="Times New Roman"/>
        </w:rPr>
      </w:pPr>
      <w:r>
        <w:rPr>
          <w:rFonts w:cs="Times New Roman"/>
        </w:rPr>
        <w:t xml:space="preserve">Lutz, A., Lachaux, J.-P., Martinerie, J., and Varela, F. J. (2002). Guiding the Study of Brain Dynamics by Using First-Person Data: Synchrony Patterns Correlate with Ongoing Conscious States during a Simple Task. </w:t>
      </w:r>
      <w:r>
        <w:rPr>
          <w:rFonts w:cs="Times New Roman"/>
          <w:i/>
        </w:rPr>
        <w:t>Proceedings of the National Academy of Sciences</w:t>
      </w:r>
      <w:r>
        <w:rPr>
          <w:rFonts w:cs="Times New Roman"/>
        </w:rPr>
        <w:t xml:space="preserve"> 99: 1586–1591.</w:t>
      </w:r>
    </w:p>
    <w:p w14:paraId="7E6AA7FB" w14:textId="77777777" w:rsidR="00C012B7" w:rsidRDefault="00C012B7" w:rsidP="00C012B7">
      <w:pPr>
        <w:rPr>
          <w:rFonts w:cs="Times New Roman"/>
        </w:rPr>
      </w:pPr>
    </w:p>
    <w:p w14:paraId="5CBB33DB" w14:textId="77777777" w:rsidR="00C012B7" w:rsidRPr="00B953AF" w:rsidRDefault="00C012B7" w:rsidP="00C012B7">
      <w:pPr>
        <w:rPr>
          <w:rFonts w:cs="Times New Roman"/>
        </w:rPr>
      </w:pPr>
      <w:r>
        <w:rPr>
          <w:rFonts w:cs="Times New Roman"/>
        </w:rPr>
        <w:t xml:space="preserve">Machery, E. (2009). </w:t>
      </w:r>
      <w:r>
        <w:rPr>
          <w:rFonts w:cs="Times New Roman"/>
          <w:i/>
        </w:rPr>
        <w:t>Doing without Concepts</w:t>
      </w:r>
      <w:r>
        <w:rPr>
          <w:rFonts w:cs="Times New Roman"/>
        </w:rPr>
        <w:t>. Oxford: Oxford University Press.</w:t>
      </w:r>
    </w:p>
    <w:p w14:paraId="14C13326" w14:textId="77777777" w:rsidR="00C012B7" w:rsidRDefault="00C012B7" w:rsidP="00C012B7">
      <w:pPr>
        <w:rPr>
          <w:rFonts w:cs="Times New Roman"/>
        </w:rPr>
      </w:pPr>
    </w:p>
    <w:p w14:paraId="3E2AA50B" w14:textId="1158E431" w:rsidR="00715E1E" w:rsidRDefault="00715E1E" w:rsidP="00C012B7">
      <w:pPr>
        <w:rPr>
          <w:rFonts w:cs="Times New Roman"/>
        </w:rPr>
      </w:pPr>
      <w:r w:rsidRPr="00715E1E">
        <w:rPr>
          <w:rFonts w:cs="Times New Roman"/>
        </w:rPr>
        <w:t>Noë, A. (2004). Action in Perception. Cambridge, MA: MIT Press.</w:t>
      </w:r>
    </w:p>
    <w:p w14:paraId="050A5CAF" w14:textId="77777777" w:rsidR="00715E1E" w:rsidRPr="00FC2F09" w:rsidRDefault="00715E1E" w:rsidP="00C012B7">
      <w:pPr>
        <w:rPr>
          <w:rFonts w:cs="Times New Roman"/>
        </w:rPr>
      </w:pPr>
    </w:p>
    <w:p w14:paraId="52D4036F" w14:textId="77777777" w:rsidR="00C012B7" w:rsidRPr="00FC2F09" w:rsidRDefault="00C012B7" w:rsidP="00C012B7">
      <w:pPr>
        <w:rPr>
          <w:rFonts w:cs="Times New Roman"/>
        </w:rPr>
      </w:pPr>
      <w:r w:rsidRPr="00FC2F09">
        <w:t>Petitot, J. (1995). Morphodynamics and Attractor Syntax: Constituency in Visua</w:t>
      </w:r>
      <w:r>
        <w:t>l Perception</w:t>
      </w:r>
      <w:r>
        <w:rPr>
          <w:bCs/>
        </w:rPr>
        <w:t xml:space="preserve"> and Cognitive Grammar. I</w:t>
      </w:r>
      <w:r w:rsidRPr="00FC2F09">
        <w:rPr>
          <w:bCs/>
        </w:rPr>
        <w:t>n</w:t>
      </w:r>
      <w:r>
        <w:rPr>
          <w:bCs/>
        </w:rPr>
        <w:t xml:space="preserve"> R. F.</w:t>
      </w:r>
      <w:r w:rsidRPr="00FC2F09">
        <w:rPr>
          <w:bCs/>
        </w:rPr>
        <w:t xml:space="preserve"> Port and</w:t>
      </w:r>
      <w:r>
        <w:rPr>
          <w:bCs/>
        </w:rPr>
        <w:t xml:space="preserve"> T.</w:t>
      </w:r>
      <w:r w:rsidRPr="00FC2F09">
        <w:rPr>
          <w:bCs/>
        </w:rPr>
        <w:t xml:space="preserve"> Van Gelder</w:t>
      </w:r>
      <w:r>
        <w:rPr>
          <w:bCs/>
        </w:rPr>
        <w:t xml:space="preserve"> (eds.), </w:t>
      </w:r>
      <w:r w:rsidRPr="00FC2F09">
        <w:rPr>
          <w:bCs/>
          <w:i/>
        </w:rPr>
        <w:t>Mind as Motion</w:t>
      </w:r>
      <w:r>
        <w:rPr>
          <w:bCs/>
        </w:rPr>
        <w:t xml:space="preserve">  (Cambridge, MA: MIT Press, 1995) 227–</w:t>
      </w:r>
      <w:r w:rsidRPr="00FC2F09">
        <w:rPr>
          <w:bCs/>
        </w:rPr>
        <w:t>281.</w:t>
      </w:r>
    </w:p>
    <w:p w14:paraId="2A948FDE" w14:textId="77777777" w:rsidR="00C012B7" w:rsidRDefault="00C012B7" w:rsidP="00C012B7">
      <w:pPr>
        <w:rPr>
          <w:rFonts w:cs="Times New Roman"/>
        </w:rPr>
      </w:pPr>
    </w:p>
    <w:p w14:paraId="2060099F" w14:textId="77777777" w:rsidR="00C012B7" w:rsidRDefault="00C012B7" w:rsidP="00C012B7">
      <w:pPr>
        <w:rPr>
          <w:rFonts w:cs="Times New Roman"/>
        </w:rPr>
      </w:pPr>
      <w:r w:rsidRPr="00B953AF">
        <w:rPr>
          <w:rFonts w:cs="Times New Roman"/>
        </w:rPr>
        <w:t>Piccinini</w:t>
      </w:r>
      <w:r>
        <w:rPr>
          <w:rFonts w:cs="Times New Roman"/>
        </w:rPr>
        <w:t xml:space="preserve">, G. (2010). </w:t>
      </w:r>
      <w:r w:rsidRPr="00B953AF">
        <w:rPr>
          <w:rFonts w:cs="Times New Roman"/>
        </w:rPr>
        <w:t>How to Improve on</w:t>
      </w:r>
      <w:r>
        <w:rPr>
          <w:rFonts w:cs="Times New Roman"/>
        </w:rPr>
        <w:t xml:space="preserve"> </w:t>
      </w:r>
      <w:r w:rsidRPr="00B953AF">
        <w:rPr>
          <w:rFonts w:cs="Times New Roman"/>
        </w:rPr>
        <w:t>Heterophenomenology</w:t>
      </w:r>
      <w:r>
        <w:rPr>
          <w:rFonts w:cs="Times New Roman"/>
        </w:rPr>
        <w:t xml:space="preserve">: </w:t>
      </w:r>
      <w:r w:rsidRPr="00B953AF">
        <w:rPr>
          <w:rFonts w:cs="Times New Roman"/>
        </w:rPr>
        <w:t>The Self-Measurement Methodology of</w:t>
      </w:r>
      <w:r>
        <w:rPr>
          <w:rFonts w:cs="Times New Roman"/>
        </w:rPr>
        <w:t xml:space="preserve"> </w:t>
      </w:r>
      <w:r w:rsidRPr="00B953AF">
        <w:rPr>
          <w:rFonts w:cs="Times New Roman"/>
        </w:rPr>
        <w:t>First-Person Data</w:t>
      </w:r>
      <w:r>
        <w:rPr>
          <w:rFonts w:cs="Times New Roman"/>
        </w:rPr>
        <w:t>.</w:t>
      </w:r>
      <w:r w:rsidRPr="00B953AF">
        <w:rPr>
          <w:rFonts w:cs="Times New Roman"/>
          <w:i/>
          <w:sz w:val="18"/>
          <w:szCs w:val="18"/>
        </w:rPr>
        <w:t xml:space="preserve"> </w:t>
      </w:r>
      <w:r w:rsidRPr="00B953AF">
        <w:rPr>
          <w:rFonts w:cs="Times New Roman"/>
          <w:i/>
        </w:rPr>
        <w:t>Journal of Consciousness Studies</w:t>
      </w:r>
      <w:r>
        <w:rPr>
          <w:rFonts w:cs="Times New Roman"/>
        </w:rPr>
        <w:t xml:space="preserve"> 17:</w:t>
      </w:r>
      <w:r w:rsidRPr="00B953AF">
        <w:rPr>
          <w:rFonts w:cs="Times New Roman"/>
        </w:rPr>
        <w:t xml:space="preserve"> 84–106</w:t>
      </w:r>
      <w:r>
        <w:rPr>
          <w:rFonts w:cs="Times New Roman"/>
        </w:rPr>
        <w:t>.</w:t>
      </w:r>
    </w:p>
    <w:p w14:paraId="1F5DE7AA" w14:textId="77777777" w:rsidR="00C012B7" w:rsidRDefault="00C012B7" w:rsidP="00C012B7">
      <w:pPr>
        <w:rPr>
          <w:rFonts w:cs="Times New Roman"/>
        </w:rPr>
      </w:pPr>
    </w:p>
    <w:p w14:paraId="708D227F" w14:textId="77777777" w:rsidR="00C012B7" w:rsidRPr="00F85244" w:rsidRDefault="00C012B7" w:rsidP="00C012B7">
      <w:pPr>
        <w:rPr>
          <w:rFonts w:cs="Times New Roman"/>
        </w:rPr>
      </w:pPr>
      <w:r>
        <w:rPr>
          <w:rFonts w:cs="Times New Roman"/>
        </w:rPr>
        <w:t xml:space="preserve">Prinz, J. (2002). </w:t>
      </w:r>
      <w:r w:rsidRPr="00F85244">
        <w:rPr>
          <w:rFonts w:cs="Times New Roman"/>
          <w:i/>
        </w:rPr>
        <w:t>Furnishing the Mind: Concepts and Their Perceptual Basis</w:t>
      </w:r>
      <w:r>
        <w:rPr>
          <w:rFonts w:cs="Times New Roman"/>
        </w:rPr>
        <w:t>. Cambridge, MA: MIT Press.</w:t>
      </w:r>
    </w:p>
    <w:p w14:paraId="717155C0" w14:textId="77777777" w:rsidR="00C012B7" w:rsidRDefault="00C012B7" w:rsidP="00C012B7">
      <w:pPr>
        <w:rPr>
          <w:rFonts w:cs="Times New Roman"/>
        </w:rPr>
      </w:pPr>
    </w:p>
    <w:p w14:paraId="23F38B15" w14:textId="77777777" w:rsidR="00C012B7" w:rsidRDefault="00C012B7" w:rsidP="00C012B7">
      <w:pPr>
        <w:rPr>
          <w:rFonts w:cs="Times New Roman"/>
        </w:rPr>
      </w:pPr>
      <w:r>
        <w:rPr>
          <w:rFonts w:cs="Times New Roman"/>
        </w:rPr>
        <w:t xml:space="preserve">Prinz, J. (2012). </w:t>
      </w:r>
      <w:r>
        <w:rPr>
          <w:rFonts w:cs="Times New Roman"/>
          <w:i/>
        </w:rPr>
        <w:t>The Conscious Brain</w:t>
      </w:r>
      <w:r>
        <w:rPr>
          <w:rFonts w:cs="Times New Roman"/>
        </w:rPr>
        <w:t>. Oxford: Oxford University Press.</w:t>
      </w:r>
    </w:p>
    <w:p w14:paraId="512B607F" w14:textId="77777777" w:rsidR="00C012B7" w:rsidRDefault="00C012B7" w:rsidP="00C012B7">
      <w:pPr>
        <w:rPr>
          <w:rFonts w:cs="Times New Roman"/>
        </w:rPr>
      </w:pPr>
    </w:p>
    <w:p w14:paraId="0821C700" w14:textId="77777777" w:rsidR="00C012B7" w:rsidRPr="005A2E59" w:rsidRDefault="00C012B7" w:rsidP="00C012B7">
      <w:pPr>
        <w:autoSpaceDE w:val="0"/>
        <w:autoSpaceDN w:val="0"/>
        <w:adjustRightInd w:val="0"/>
        <w:rPr>
          <w:snapToGrid w:val="0"/>
        </w:rPr>
      </w:pPr>
      <w:r>
        <w:rPr>
          <w:snapToGrid w:val="0"/>
        </w:rPr>
        <w:t xml:space="preserve">Rupert, R. D. (1998). On the Relationship between Naturalistic Semantics and Individuation Criteria for Terms in a Language of Thought. </w:t>
      </w:r>
      <w:r>
        <w:rPr>
          <w:i/>
          <w:snapToGrid w:val="0"/>
        </w:rPr>
        <w:t>Synthese</w:t>
      </w:r>
      <w:r>
        <w:rPr>
          <w:snapToGrid w:val="0"/>
        </w:rPr>
        <w:t xml:space="preserve"> 117: 95</w:t>
      </w:r>
      <w:r w:rsidRPr="007415FB">
        <w:t>–</w:t>
      </w:r>
      <w:r>
        <w:rPr>
          <w:snapToGrid w:val="0"/>
        </w:rPr>
        <w:t>131.</w:t>
      </w:r>
    </w:p>
    <w:p w14:paraId="12DBFCD5" w14:textId="77777777" w:rsidR="00C012B7" w:rsidRDefault="00C012B7" w:rsidP="00C012B7">
      <w:pPr>
        <w:rPr>
          <w:rFonts w:cs="Times New Roman"/>
        </w:rPr>
      </w:pPr>
    </w:p>
    <w:p w14:paraId="1C7F22D7" w14:textId="77777777" w:rsidR="00C012B7" w:rsidRDefault="00C012B7" w:rsidP="00C012B7">
      <w:pPr>
        <w:rPr>
          <w:rFonts w:cs="Times New Roman"/>
        </w:rPr>
      </w:pPr>
      <w:r>
        <w:rPr>
          <w:rFonts w:cs="Times New Roman"/>
        </w:rPr>
        <w:t>Rupert, R. D. (2006</w:t>
      </w:r>
      <w:r w:rsidRPr="0032474D">
        <w:rPr>
          <w:rFonts w:cs="Times New Roman"/>
        </w:rPr>
        <w:t>). Review of Embodiment and Cognitive Science by Raymond Gibbs, in</w:t>
      </w:r>
      <w:r>
        <w:rPr>
          <w:rFonts w:cs="Times New Roman"/>
        </w:rPr>
        <w:t xml:space="preserve"> </w:t>
      </w:r>
      <w:r w:rsidRPr="0032474D">
        <w:rPr>
          <w:rFonts w:cs="Times New Roman"/>
          <w:i/>
        </w:rPr>
        <w:t>Notre Dame Philosophical Reviews</w:t>
      </w:r>
      <w:r w:rsidRPr="0032474D">
        <w:rPr>
          <w:rFonts w:cs="Times New Roman"/>
        </w:rPr>
        <w:t>, 2006.08.20.</w:t>
      </w:r>
    </w:p>
    <w:p w14:paraId="54685311" w14:textId="77777777" w:rsidR="00C012B7" w:rsidRDefault="00C012B7" w:rsidP="00C012B7">
      <w:pPr>
        <w:rPr>
          <w:rFonts w:cs="Times New Roman"/>
        </w:rPr>
      </w:pPr>
    </w:p>
    <w:p w14:paraId="41479F86" w14:textId="77777777" w:rsidR="00C012B7" w:rsidRPr="00B953AF" w:rsidRDefault="00C012B7" w:rsidP="00C012B7">
      <w:pPr>
        <w:rPr>
          <w:rFonts w:cs="Times New Roman"/>
        </w:rPr>
      </w:pPr>
      <w:r>
        <w:rPr>
          <w:rFonts w:cs="Times New Roman"/>
        </w:rPr>
        <w:t xml:space="preserve">Rupert. R. D. (2009). </w:t>
      </w:r>
      <w:r>
        <w:rPr>
          <w:rFonts w:cs="Times New Roman"/>
          <w:i/>
        </w:rPr>
        <w:t>Cognitive Systems and the Extended Mind</w:t>
      </w:r>
      <w:r>
        <w:rPr>
          <w:rFonts w:cs="Times New Roman"/>
        </w:rPr>
        <w:t>. Oxford: Oxford University Press.</w:t>
      </w:r>
    </w:p>
    <w:p w14:paraId="73BFA42E" w14:textId="77777777" w:rsidR="00C012B7" w:rsidRDefault="00C012B7" w:rsidP="00C012B7">
      <w:pPr>
        <w:rPr>
          <w:rFonts w:cs="Times New Roman"/>
        </w:rPr>
      </w:pPr>
    </w:p>
    <w:p w14:paraId="1A0A6403" w14:textId="77777777" w:rsidR="00C012B7" w:rsidRDefault="00C012B7" w:rsidP="00C012B7">
      <w:pPr>
        <w:rPr>
          <w:rFonts w:cs="Times New Roman"/>
        </w:rPr>
      </w:pPr>
      <w:r>
        <w:t xml:space="preserve">Rupert, R. D. (2011). Embodiment, Consciousness, and the Massively Representational Mind. </w:t>
      </w:r>
      <w:r>
        <w:rPr>
          <w:i/>
        </w:rPr>
        <w:t>Philosophical Topics</w:t>
      </w:r>
      <w:r>
        <w:t xml:space="preserve"> 39: 99–120.</w:t>
      </w:r>
    </w:p>
    <w:p w14:paraId="1BAB7EC4" w14:textId="77777777" w:rsidR="00C012B7" w:rsidRDefault="00C012B7" w:rsidP="00C012B7">
      <w:pPr>
        <w:rPr>
          <w:rFonts w:cs="Times New Roman"/>
        </w:rPr>
      </w:pPr>
    </w:p>
    <w:p w14:paraId="1D2AD71C" w14:textId="77777777" w:rsidR="00C012B7" w:rsidRDefault="00C012B7" w:rsidP="00C012B7">
      <w:pPr>
        <w:rPr>
          <w:rFonts w:cs="Times New Roman"/>
        </w:rPr>
      </w:pPr>
      <w:r>
        <w:t>Rupert, R. D. (2013). Memory, Natural Kinds, and Cognitive Extension; or, Martians Don’t Remember, and Cognitive Science Is Not about C</w:t>
      </w:r>
      <w:r w:rsidRPr="00A30E0E">
        <w:t>ognition</w:t>
      </w:r>
      <w:r>
        <w:t xml:space="preserve">. </w:t>
      </w:r>
      <w:r>
        <w:rPr>
          <w:i/>
        </w:rPr>
        <w:t>Review of Philosophy and Psychology</w:t>
      </w:r>
      <w:r>
        <w:t xml:space="preserve"> (special issue on memory and distributed cognition) </w:t>
      </w:r>
      <w:r>
        <w:rPr>
          <w:bCs/>
        </w:rPr>
        <w:t>4: 25–</w:t>
      </w:r>
      <w:r w:rsidRPr="0097147A">
        <w:rPr>
          <w:bCs/>
        </w:rPr>
        <w:t>47</w:t>
      </w:r>
      <w:r>
        <w:rPr>
          <w:bCs/>
        </w:rPr>
        <w:t>.</w:t>
      </w:r>
    </w:p>
    <w:p w14:paraId="0F8AFF9A" w14:textId="77777777" w:rsidR="00C012B7" w:rsidRDefault="00C012B7" w:rsidP="00C012B7">
      <w:pPr>
        <w:rPr>
          <w:rFonts w:cs="Times New Roman"/>
        </w:rPr>
      </w:pPr>
    </w:p>
    <w:p w14:paraId="627C73C9" w14:textId="77777777" w:rsidR="00C012B7" w:rsidRDefault="00C012B7" w:rsidP="00C012B7">
      <w:pPr>
        <w:rPr>
          <w:rFonts w:cs="Times New Roman"/>
        </w:rPr>
      </w:pPr>
      <w:r w:rsidRPr="00B20674">
        <w:rPr>
          <w:rFonts w:cs="Times New Roman"/>
        </w:rPr>
        <w:t xml:space="preserve">Searle, J. (1980). Minds, Brains, and Programs. </w:t>
      </w:r>
      <w:r w:rsidRPr="00B20674">
        <w:rPr>
          <w:rFonts w:cs="Times New Roman"/>
          <w:i/>
        </w:rPr>
        <w:t>Behavioral and Brain Sciences</w:t>
      </w:r>
      <w:r>
        <w:rPr>
          <w:rFonts w:cs="Times New Roman"/>
        </w:rPr>
        <w:t xml:space="preserve"> </w:t>
      </w:r>
      <w:r w:rsidRPr="00B20674">
        <w:rPr>
          <w:rFonts w:cs="Times New Roman"/>
        </w:rPr>
        <w:t>3: 417–24.</w:t>
      </w:r>
    </w:p>
    <w:p w14:paraId="5B72D2BD" w14:textId="77777777" w:rsidR="00C012B7" w:rsidRDefault="00C012B7" w:rsidP="00C012B7">
      <w:pPr>
        <w:rPr>
          <w:rFonts w:cs="Times New Roman"/>
        </w:rPr>
      </w:pPr>
    </w:p>
    <w:p w14:paraId="5F0B8C01" w14:textId="77777777" w:rsidR="00C012B7" w:rsidRPr="00B953AF" w:rsidRDefault="00C012B7" w:rsidP="00C012B7">
      <w:pPr>
        <w:rPr>
          <w:rFonts w:cs="Times New Roman"/>
        </w:rPr>
      </w:pPr>
      <w:r>
        <w:rPr>
          <w:rFonts w:cs="Times New Roman"/>
        </w:rPr>
        <w:t xml:space="preserve">Shapiro, L. (2010). </w:t>
      </w:r>
      <w:r>
        <w:rPr>
          <w:rFonts w:cs="Times New Roman"/>
          <w:i/>
        </w:rPr>
        <w:t>Embodied Cognition</w:t>
      </w:r>
      <w:r>
        <w:rPr>
          <w:rFonts w:cs="Times New Roman"/>
        </w:rPr>
        <w:t>. New York: Routledge.</w:t>
      </w:r>
    </w:p>
    <w:p w14:paraId="5906D90E" w14:textId="77777777" w:rsidR="00C012B7" w:rsidRDefault="00C012B7" w:rsidP="00C012B7">
      <w:pPr>
        <w:rPr>
          <w:rFonts w:cs="Times New Roman"/>
        </w:rPr>
      </w:pPr>
    </w:p>
    <w:p w14:paraId="76C1CDFE" w14:textId="77777777" w:rsidR="00C012B7" w:rsidRDefault="00C012B7" w:rsidP="00C012B7">
      <w:pPr>
        <w:rPr>
          <w:rFonts w:cs="Times New Roman"/>
        </w:rPr>
      </w:pPr>
      <w:r>
        <w:rPr>
          <w:rFonts w:cs="Times New Roman"/>
        </w:rPr>
        <w:t>Stewart, J. (2010). Foundational Issues in Enaction as a Paradigm for Cognitive Science: From the Origin of Life to Consciousness and Writing. In Stewart et al. (2010), pp. 1–31.</w:t>
      </w:r>
    </w:p>
    <w:p w14:paraId="0408764C" w14:textId="77777777" w:rsidR="00C012B7" w:rsidRDefault="00C012B7" w:rsidP="00C012B7">
      <w:pPr>
        <w:rPr>
          <w:rFonts w:cs="Times New Roman"/>
        </w:rPr>
      </w:pPr>
    </w:p>
    <w:p w14:paraId="53AF002C" w14:textId="77777777" w:rsidR="00C012B7" w:rsidRPr="00417780" w:rsidRDefault="00C012B7" w:rsidP="00C012B7">
      <w:pPr>
        <w:rPr>
          <w:rFonts w:cs="Times New Roman"/>
        </w:rPr>
      </w:pPr>
      <w:r>
        <w:rPr>
          <w:rFonts w:cs="Times New Roman"/>
        </w:rPr>
        <w:t xml:space="preserve">Stewart, J., Gapenne, O., and Di Paolo, E. (eds.) (2010). </w:t>
      </w:r>
      <w:r>
        <w:rPr>
          <w:rFonts w:cs="Times New Roman"/>
          <w:i/>
        </w:rPr>
        <w:t>Enaction</w:t>
      </w:r>
      <w:r>
        <w:rPr>
          <w:rFonts w:cs="Times New Roman"/>
        </w:rPr>
        <w:t>. Cambridge, MA: MIT Press</w:t>
      </w:r>
    </w:p>
    <w:p w14:paraId="7BA68B85" w14:textId="77777777" w:rsidR="00C012B7" w:rsidRDefault="00C012B7" w:rsidP="00C012B7">
      <w:pPr>
        <w:rPr>
          <w:rFonts w:cs="Times New Roman"/>
        </w:rPr>
      </w:pPr>
    </w:p>
    <w:p w14:paraId="0CB1A539" w14:textId="4178E0B5" w:rsidR="00715E1E" w:rsidRPr="00715E1E" w:rsidRDefault="00715E1E" w:rsidP="00C012B7">
      <w:pPr>
        <w:rPr>
          <w:rFonts w:cs="Times New Roman"/>
        </w:rPr>
      </w:pPr>
      <w:r>
        <w:rPr>
          <w:rFonts w:cs="Times New Roman"/>
        </w:rPr>
        <w:t xml:space="preserve">Stich, S. (1996). </w:t>
      </w:r>
      <w:r>
        <w:rPr>
          <w:rFonts w:cs="Times New Roman"/>
          <w:i/>
        </w:rPr>
        <w:t>Deconstructing the Mind</w:t>
      </w:r>
      <w:r>
        <w:rPr>
          <w:rFonts w:cs="Times New Roman"/>
        </w:rPr>
        <w:t>. Oxford: Oxford University Press.</w:t>
      </w:r>
    </w:p>
    <w:p w14:paraId="161C3F98" w14:textId="77777777" w:rsidR="00715E1E" w:rsidRDefault="00715E1E" w:rsidP="00C012B7">
      <w:pPr>
        <w:rPr>
          <w:rFonts w:cs="Times New Roman"/>
        </w:rPr>
      </w:pPr>
    </w:p>
    <w:p w14:paraId="3F4370F7" w14:textId="77777777" w:rsidR="00C012B7" w:rsidRDefault="00C012B7" w:rsidP="00C012B7">
      <w:r>
        <w:t xml:space="preserve">Tribble, E. B. (2005). Distributing Cognition in the Globe. </w:t>
      </w:r>
      <w:r w:rsidRPr="004173A1">
        <w:rPr>
          <w:i/>
        </w:rPr>
        <w:t>Shakespeare Quarterly</w:t>
      </w:r>
      <w:r>
        <w:t xml:space="preserve"> 56: 135–155.</w:t>
      </w:r>
    </w:p>
    <w:p w14:paraId="1951931E" w14:textId="77777777" w:rsidR="00C012B7" w:rsidRDefault="00C012B7" w:rsidP="00C012B7"/>
    <w:p w14:paraId="05999ED0" w14:textId="41673D44" w:rsidR="00715E1E" w:rsidRDefault="00C012B7" w:rsidP="00715E1E">
      <w:r>
        <w:t xml:space="preserve">Varela, F. (1996). Neurophenomenology: A Methodological Remedy for the Hard Problem. </w:t>
      </w:r>
      <w:r>
        <w:rPr>
          <w:i/>
        </w:rPr>
        <w:t>Journal of Consciousness Studies</w:t>
      </w:r>
      <w:r>
        <w:t xml:space="preserve"> 3: 330–349.</w:t>
      </w:r>
    </w:p>
    <w:p w14:paraId="30A635DE" w14:textId="77777777" w:rsidR="00715E1E" w:rsidRDefault="00715E1E" w:rsidP="00715E1E"/>
    <w:p w14:paraId="716E572B" w14:textId="2A20879E" w:rsidR="00715E1E" w:rsidRDefault="00715E1E" w:rsidP="00715E1E">
      <w:r>
        <w:t>Wheeler, M.</w:t>
      </w:r>
      <w:r w:rsidRPr="00715E1E">
        <w:t xml:space="preserve"> (2005). </w:t>
      </w:r>
      <w:r w:rsidRPr="00715E1E">
        <w:rPr>
          <w:i/>
        </w:rPr>
        <w:t>Reconstructing the Cognitive World: The Next Step</w:t>
      </w:r>
      <w:r>
        <w:t xml:space="preserve">. Cambridge, </w:t>
      </w:r>
      <w:r w:rsidRPr="00715E1E">
        <w:t>MA: MIT</w:t>
      </w:r>
      <w:r>
        <w:t xml:space="preserve"> </w:t>
      </w:r>
      <w:r w:rsidRPr="00715E1E">
        <w:t>Press.</w:t>
      </w:r>
    </w:p>
    <w:sectPr w:rsidR="00715E1E" w:rsidSect="00CD60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FCBF7" w14:textId="77777777" w:rsidR="00873957" w:rsidRDefault="00873957" w:rsidP="00BE6E76">
      <w:r>
        <w:separator/>
      </w:r>
    </w:p>
  </w:endnote>
  <w:endnote w:type="continuationSeparator" w:id="0">
    <w:p w14:paraId="78635F34" w14:textId="77777777" w:rsidR="00873957" w:rsidRDefault="00873957" w:rsidP="00BE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34A00" w14:textId="77777777" w:rsidR="00873957" w:rsidRDefault="00873957" w:rsidP="00BE6E76">
      <w:r>
        <w:separator/>
      </w:r>
    </w:p>
  </w:footnote>
  <w:footnote w:type="continuationSeparator" w:id="0">
    <w:p w14:paraId="15E42B92" w14:textId="77777777" w:rsidR="00873957" w:rsidRDefault="00873957" w:rsidP="00BE6E76">
      <w:r>
        <w:continuationSeparator/>
      </w:r>
    </w:p>
  </w:footnote>
  <w:footnote w:id="1">
    <w:p w14:paraId="50B685E0" w14:textId="0DC099B2" w:rsidR="00873957" w:rsidRPr="00007034" w:rsidRDefault="00873957" w:rsidP="00007034">
      <w:pPr>
        <w:pStyle w:val="FootnoteText"/>
        <w:rPr>
          <w:sz w:val="20"/>
          <w:szCs w:val="20"/>
        </w:rPr>
      </w:pPr>
      <w:r w:rsidRPr="00007034">
        <w:rPr>
          <w:rStyle w:val="FootnoteReference"/>
          <w:sz w:val="20"/>
          <w:szCs w:val="20"/>
        </w:rPr>
        <w:footnoteRef/>
      </w:r>
      <w:r w:rsidRPr="00007034">
        <w:rPr>
          <w:sz w:val="20"/>
          <w:szCs w:val="20"/>
        </w:rPr>
        <w:t xml:space="preserve"> For attempts to sort out some other theoretical claims associated with the embodied perspective, see Rupert (2006; 2009, </w:t>
      </w:r>
      <w:r w:rsidR="00E86F9F" w:rsidRPr="00007034">
        <w:rPr>
          <w:sz w:val="20"/>
          <w:szCs w:val="20"/>
        </w:rPr>
        <w:t>Ch.</w:t>
      </w:r>
      <w:r w:rsidRPr="00007034">
        <w:rPr>
          <w:sz w:val="20"/>
          <w:szCs w:val="20"/>
        </w:rPr>
        <w:t xml:space="preserve"> 11) and Shapiro (2010).</w:t>
      </w:r>
    </w:p>
  </w:footnote>
  <w:footnote w:id="2">
    <w:p w14:paraId="261F1204" w14:textId="775C9A43" w:rsidR="00873957" w:rsidRPr="00007034" w:rsidRDefault="00873957" w:rsidP="00007034">
      <w:pPr>
        <w:pStyle w:val="FootnoteText"/>
        <w:rPr>
          <w:sz w:val="20"/>
          <w:szCs w:val="20"/>
        </w:rPr>
      </w:pPr>
      <w:r w:rsidRPr="00007034">
        <w:rPr>
          <w:rStyle w:val="FootnoteReference"/>
          <w:sz w:val="20"/>
          <w:szCs w:val="20"/>
        </w:rPr>
        <w:footnoteRef/>
      </w:r>
      <w:r w:rsidRPr="00007034">
        <w:rPr>
          <w:sz w:val="20"/>
          <w:szCs w:val="20"/>
        </w:rPr>
        <w:t xml:space="preserve"> The view I express here and return to later in the paper is not </w:t>
      </w:r>
      <w:r w:rsidR="00E86F9F">
        <w:rPr>
          <w:sz w:val="20"/>
          <w:szCs w:val="20"/>
        </w:rPr>
        <w:t xml:space="preserve">necessarily </w:t>
      </w:r>
      <w:r w:rsidR="00E86F9F" w:rsidRPr="00007034">
        <w:rPr>
          <w:sz w:val="20"/>
          <w:szCs w:val="20"/>
        </w:rPr>
        <w:t>eliminativist</w:t>
      </w:r>
      <w:r w:rsidRPr="00007034">
        <w:rPr>
          <w:sz w:val="20"/>
          <w:szCs w:val="20"/>
        </w:rPr>
        <w:t xml:space="preserve"> about conscious experience. Rather, I claim that intuitions about the theoretically important properties of conscious</w:t>
      </w:r>
      <w:r>
        <w:rPr>
          <w:sz w:val="20"/>
          <w:szCs w:val="20"/>
        </w:rPr>
        <w:t xml:space="preserve"> experience have </w:t>
      </w:r>
      <w:r w:rsidRPr="00007034">
        <w:rPr>
          <w:sz w:val="20"/>
          <w:szCs w:val="20"/>
        </w:rPr>
        <w:t xml:space="preserve">misled many philosophers. This is not to say that eliminativism about the natural kind </w:t>
      </w:r>
      <w:r w:rsidRPr="00007034">
        <w:rPr>
          <w:i/>
          <w:sz w:val="20"/>
          <w:szCs w:val="20"/>
        </w:rPr>
        <w:t>conscious experience</w:t>
      </w:r>
      <w:r w:rsidRPr="00007034">
        <w:rPr>
          <w:sz w:val="20"/>
          <w:szCs w:val="20"/>
        </w:rPr>
        <w:t xml:space="preserve"> is off the table. It may be that our talk of conscious experiences tracks a number of genuine states that do not share a cluster of theoretically important properties, in which case ‘conscious experience’ as a kind term may refer only to a nominal kind (cf</w:t>
      </w:r>
      <w:r>
        <w:rPr>
          <w:sz w:val="20"/>
          <w:szCs w:val="20"/>
        </w:rPr>
        <w:t>.</w:t>
      </w:r>
      <w:r w:rsidRPr="00007034">
        <w:rPr>
          <w:sz w:val="20"/>
          <w:szCs w:val="20"/>
        </w:rPr>
        <w:t xml:space="preserve"> Machery 2009 about concepts, Rupert 2013 about cognition).</w:t>
      </w:r>
    </w:p>
  </w:footnote>
  <w:footnote w:id="3">
    <w:p w14:paraId="3FAEBCFA" w14:textId="77777777" w:rsidR="00E86F9F" w:rsidRPr="00007034" w:rsidRDefault="00E86F9F" w:rsidP="00007034">
      <w:pPr>
        <w:pStyle w:val="FootnoteText"/>
        <w:rPr>
          <w:sz w:val="20"/>
          <w:szCs w:val="20"/>
        </w:rPr>
      </w:pPr>
      <w:r w:rsidRPr="00007034">
        <w:rPr>
          <w:rStyle w:val="FootnoteReference"/>
          <w:sz w:val="20"/>
          <w:szCs w:val="20"/>
        </w:rPr>
        <w:footnoteRef/>
      </w:r>
      <w:r w:rsidRPr="00007034">
        <w:rPr>
          <w:sz w:val="20"/>
          <w:szCs w:val="20"/>
        </w:rPr>
        <w:t xml:space="preserve"> Sometimes it is claimed that conscious, body-related experience solves the grounding problem (Harnad 1990, </w:t>
      </w:r>
      <w:r>
        <w:rPr>
          <w:sz w:val="20"/>
          <w:szCs w:val="20"/>
        </w:rPr>
        <w:t xml:space="preserve">cf. Searle 1980) which might </w:t>
      </w:r>
      <w:r w:rsidRPr="00007034">
        <w:rPr>
          <w:sz w:val="20"/>
          <w:szCs w:val="20"/>
        </w:rPr>
        <w:t>represent a version of this strategy (Lakoff and Johnson sometimes use the language of ‘grounding’, e.g., at 1999, 63). Others who take all of thought and experience to be somehow se</w:t>
      </w:r>
      <w:r>
        <w:rPr>
          <w:sz w:val="20"/>
          <w:szCs w:val="20"/>
        </w:rPr>
        <w:t xml:space="preserve">nsori-motor based (e.g., Barsalou 1999, </w:t>
      </w:r>
      <w:r w:rsidRPr="00007034">
        <w:rPr>
          <w:sz w:val="20"/>
          <w:szCs w:val="20"/>
        </w:rPr>
        <w:t>Prinz 2002</w:t>
      </w:r>
      <w:r>
        <w:rPr>
          <w:sz w:val="20"/>
          <w:szCs w:val="20"/>
        </w:rPr>
        <w:t>, 2012</w:t>
      </w:r>
      <w:r w:rsidRPr="00007034">
        <w:rPr>
          <w:sz w:val="20"/>
          <w:szCs w:val="20"/>
        </w:rPr>
        <w:t>) might also fall into th</w:t>
      </w:r>
      <w:r>
        <w:rPr>
          <w:sz w:val="20"/>
          <w:szCs w:val="20"/>
        </w:rPr>
        <w:t>is camp</w:t>
      </w:r>
      <w:r w:rsidRPr="00007034">
        <w:rPr>
          <w:sz w:val="20"/>
          <w:szCs w:val="20"/>
        </w:rPr>
        <w:t>.</w:t>
      </w:r>
    </w:p>
  </w:footnote>
  <w:footnote w:id="4">
    <w:p w14:paraId="502DB5F8" w14:textId="2A949D17" w:rsidR="00873957" w:rsidRPr="00007034" w:rsidRDefault="00873957" w:rsidP="0042043F">
      <w:pPr>
        <w:pStyle w:val="FootnoteText"/>
        <w:rPr>
          <w:sz w:val="20"/>
          <w:szCs w:val="20"/>
        </w:rPr>
      </w:pPr>
      <w:r w:rsidRPr="00007034">
        <w:rPr>
          <w:rStyle w:val="FootnoteReference"/>
          <w:sz w:val="20"/>
          <w:szCs w:val="20"/>
        </w:rPr>
        <w:footnoteRef/>
      </w:r>
      <w:r w:rsidRPr="00007034">
        <w:rPr>
          <w:sz w:val="20"/>
          <w:szCs w:val="20"/>
        </w:rPr>
        <w:t xml:space="preserve"> Lakoff and </w:t>
      </w:r>
      <w:r>
        <w:rPr>
          <w:sz w:val="20"/>
          <w:szCs w:val="20"/>
        </w:rPr>
        <w:t xml:space="preserve">Johnson offer a more </w:t>
      </w:r>
      <w:r w:rsidR="00E86F9F">
        <w:rPr>
          <w:sz w:val="20"/>
          <w:szCs w:val="20"/>
        </w:rPr>
        <w:t>subtle</w:t>
      </w:r>
      <w:r>
        <w:rPr>
          <w:sz w:val="20"/>
          <w:szCs w:val="20"/>
        </w:rPr>
        <w:t xml:space="preserve"> picture of love, making room for some</w:t>
      </w:r>
      <w:r w:rsidRPr="00007034">
        <w:rPr>
          <w:sz w:val="20"/>
          <w:szCs w:val="20"/>
        </w:rPr>
        <w:t xml:space="preserve"> basi</w:t>
      </w:r>
      <w:r>
        <w:rPr>
          <w:sz w:val="20"/>
          <w:szCs w:val="20"/>
        </w:rPr>
        <w:t>c experience of love (1999, 70). But, this nuance</w:t>
      </w:r>
      <w:r w:rsidRPr="00007034">
        <w:rPr>
          <w:sz w:val="20"/>
          <w:szCs w:val="20"/>
        </w:rPr>
        <w:t xml:space="preserve"> does nothing to obtund the force of </w:t>
      </w:r>
      <w:r>
        <w:rPr>
          <w:sz w:val="20"/>
          <w:szCs w:val="20"/>
        </w:rPr>
        <w:t>the criticism made of Strategy 1.</w:t>
      </w:r>
      <w:r w:rsidRPr="00007034">
        <w:rPr>
          <w:sz w:val="20"/>
          <w:szCs w:val="20"/>
        </w:rPr>
        <w:t xml:space="preserve">; </w:t>
      </w:r>
      <w:r>
        <w:rPr>
          <w:sz w:val="20"/>
          <w:szCs w:val="20"/>
        </w:rPr>
        <w:t xml:space="preserve">regarding the part of our understanding that consists of a basic experience of love, what Lakoff and Johnson offer is </w:t>
      </w:r>
      <w:r w:rsidRPr="00007034">
        <w:rPr>
          <w:sz w:val="20"/>
          <w:szCs w:val="20"/>
        </w:rPr>
        <w:t xml:space="preserve">a </w:t>
      </w:r>
      <w:r>
        <w:rPr>
          <w:sz w:val="20"/>
          <w:szCs w:val="20"/>
        </w:rPr>
        <w:t>re</w:t>
      </w:r>
      <w:r w:rsidRPr="00007034">
        <w:rPr>
          <w:sz w:val="20"/>
          <w:szCs w:val="20"/>
        </w:rPr>
        <w:t xml:space="preserve">statement of the hard problem – love feels like </w:t>
      </w:r>
      <w:r w:rsidRPr="00007034">
        <w:rPr>
          <w:i/>
          <w:sz w:val="20"/>
          <w:szCs w:val="20"/>
        </w:rPr>
        <w:t>that</w:t>
      </w:r>
      <w:r w:rsidRPr="00007034">
        <w:rPr>
          <w:sz w:val="20"/>
          <w:szCs w:val="20"/>
        </w:rPr>
        <w:t xml:space="preserve"> – but no solution.</w:t>
      </w:r>
    </w:p>
  </w:footnote>
  <w:footnote w:id="5">
    <w:p w14:paraId="56463B93" w14:textId="2969347C" w:rsidR="00873957" w:rsidRPr="00007034" w:rsidRDefault="00873957" w:rsidP="00007034">
      <w:pPr>
        <w:pStyle w:val="FootnoteText"/>
        <w:rPr>
          <w:sz w:val="20"/>
          <w:szCs w:val="20"/>
        </w:rPr>
      </w:pPr>
      <w:r w:rsidRPr="00007034">
        <w:rPr>
          <w:rStyle w:val="FootnoteReference"/>
          <w:sz w:val="20"/>
          <w:szCs w:val="20"/>
        </w:rPr>
        <w:footnoteRef/>
      </w:r>
      <w:r w:rsidRPr="00007034">
        <w:rPr>
          <w:sz w:val="20"/>
          <w:szCs w:val="20"/>
        </w:rPr>
        <w:t xml:space="preserve"> See, for example, </w:t>
      </w:r>
      <w:r>
        <w:rPr>
          <w:sz w:val="20"/>
          <w:szCs w:val="20"/>
        </w:rPr>
        <w:t>Noë</w:t>
      </w:r>
      <w:r w:rsidRPr="00007034">
        <w:rPr>
          <w:sz w:val="20"/>
          <w:szCs w:val="20"/>
        </w:rPr>
        <w:t>’s explanation of how his enactive view avoids circularity – by appealing only to facts only at the neural and information-processing levels, so as to maintain scientific credibility – and why it is thereby inadequate: “But how,” he asks, “can phenomenally unconscious states of this sort be the basis of phenomenal consciousness?” (2004, 228–229)</w:t>
      </w:r>
    </w:p>
  </w:footnote>
  <w:footnote w:id="6">
    <w:p w14:paraId="1B7C6319" w14:textId="38658330" w:rsidR="00873957" w:rsidRPr="00007034" w:rsidRDefault="00873957" w:rsidP="00007034">
      <w:pPr>
        <w:pStyle w:val="FootnoteText"/>
        <w:rPr>
          <w:sz w:val="20"/>
          <w:szCs w:val="20"/>
        </w:rPr>
      </w:pPr>
      <w:r w:rsidRPr="00007034">
        <w:rPr>
          <w:rStyle w:val="FootnoteReference"/>
          <w:sz w:val="20"/>
          <w:szCs w:val="20"/>
        </w:rPr>
        <w:footnoteRef/>
      </w:r>
      <w:r w:rsidRPr="00007034">
        <w:rPr>
          <w:sz w:val="20"/>
          <w:szCs w:val="20"/>
        </w:rPr>
        <w:t xml:space="preserve"> It should be noted that Varela is not entirely happy with this language, given that</w:t>
      </w:r>
      <w:r>
        <w:rPr>
          <w:sz w:val="20"/>
          <w:szCs w:val="20"/>
        </w:rPr>
        <w:t xml:space="preserve"> the</w:t>
      </w:r>
      <w:r w:rsidRPr="00007034">
        <w:rPr>
          <w:sz w:val="20"/>
          <w:szCs w:val="20"/>
        </w:rPr>
        <w:t xml:space="preserve"> so-called first-person view is suffused with</w:t>
      </w:r>
      <w:r>
        <w:rPr>
          <w:sz w:val="20"/>
          <w:szCs w:val="20"/>
        </w:rPr>
        <w:t xml:space="preserve"> social dimensions (and is thus</w:t>
      </w:r>
      <w:r w:rsidRPr="00007034">
        <w:rPr>
          <w:sz w:val="20"/>
          <w:szCs w:val="20"/>
        </w:rPr>
        <w:t xml:space="preserve"> third-person</w:t>
      </w:r>
      <w:r>
        <w:rPr>
          <w:sz w:val="20"/>
          <w:szCs w:val="20"/>
        </w:rPr>
        <w:t>,</w:t>
      </w:r>
      <w:r w:rsidRPr="00007034">
        <w:rPr>
          <w:sz w:val="20"/>
          <w:szCs w:val="20"/>
        </w:rPr>
        <w:t xml:space="preserve"> in a sense) and </w:t>
      </w:r>
      <w:r>
        <w:rPr>
          <w:sz w:val="20"/>
          <w:szCs w:val="20"/>
        </w:rPr>
        <w:t xml:space="preserve">that </w:t>
      </w:r>
      <w:r w:rsidRPr="00007034">
        <w:rPr>
          <w:sz w:val="20"/>
          <w:szCs w:val="20"/>
        </w:rPr>
        <w:t>scientific method is itself up to its ears in social dimensions that don’t fit neatly with the kind of objectivity or neutrality that many have in mind when they talk about th</w:t>
      </w:r>
      <w:r>
        <w:rPr>
          <w:sz w:val="20"/>
          <w:szCs w:val="20"/>
        </w:rPr>
        <w:t>e third-person perspective (</w:t>
      </w:r>
      <w:r w:rsidRPr="00007034">
        <w:rPr>
          <w:sz w:val="20"/>
          <w:szCs w:val="20"/>
        </w:rPr>
        <w:t xml:space="preserve">Varela 1996, 340). </w:t>
      </w:r>
    </w:p>
  </w:footnote>
  <w:footnote w:id="7">
    <w:p w14:paraId="118DDD9D" w14:textId="224A1A61" w:rsidR="00873957" w:rsidRPr="00007034" w:rsidRDefault="00873957" w:rsidP="00007034">
      <w:pPr>
        <w:pStyle w:val="FootnoteText"/>
        <w:rPr>
          <w:sz w:val="20"/>
          <w:szCs w:val="20"/>
        </w:rPr>
      </w:pPr>
      <w:r w:rsidRPr="00007034">
        <w:rPr>
          <w:rStyle w:val="FootnoteReference"/>
          <w:sz w:val="20"/>
          <w:szCs w:val="20"/>
        </w:rPr>
        <w:footnoteRef/>
      </w:r>
      <w:r w:rsidRPr="00007034">
        <w:rPr>
          <w:sz w:val="20"/>
          <w:szCs w:val="20"/>
        </w:rPr>
        <w:t xml:space="preserve"> Here I bracket Chalmers’s interest in Russellian monism and his suggestion that a single information space limns both physical and phenomenal realities.</w:t>
      </w:r>
    </w:p>
  </w:footnote>
  <w:footnote w:id="8">
    <w:p w14:paraId="6AB40351" w14:textId="3FA7D817" w:rsidR="00873957" w:rsidRPr="00007034" w:rsidRDefault="00873957" w:rsidP="00007034">
      <w:pPr>
        <w:pStyle w:val="FootnoteText"/>
        <w:rPr>
          <w:sz w:val="20"/>
          <w:szCs w:val="20"/>
        </w:rPr>
      </w:pPr>
      <w:r w:rsidRPr="00007034">
        <w:rPr>
          <w:rStyle w:val="FootnoteReference"/>
          <w:sz w:val="20"/>
          <w:szCs w:val="20"/>
        </w:rPr>
        <w:footnoteRef/>
      </w:r>
      <w:r w:rsidRPr="00007034">
        <w:rPr>
          <w:sz w:val="20"/>
          <w:szCs w:val="20"/>
        </w:rPr>
        <w:t xml:space="preserve"> Although, against the backdrop of certain instructions given by the experimenter, an action such as a button-pressing might report, that is, it might carry content.</w:t>
      </w:r>
    </w:p>
  </w:footnote>
  <w:footnote w:id="9">
    <w:p w14:paraId="0BA74779" w14:textId="16A7D53A" w:rsidR="00873957" w:rsidRPr="00AC6EC9" w:rsidRDefault="00873957" w:rsidP="001E495F">
      <w:pPr>
        <w:rPr>
          <w:sz w:val="20"/>
          <w:szCs w:val="20"/>
        </w:rPr>
      </w:pPr>
      <w:r w:rsidRPr="00007034">
        <w:rPr>
          <w:rStyle w:val="FootnoteReference"/>
          <w:sz w:val="20"/>
          <w:szCs w:val="20"/>
        </w:rPr>
        <w:footnoteRef/>
      </w:r>
      <w:r w:rsidRPr="00007034">
        <w:rPr>
          <w:sz w:val="20"/>
          <w:szCs w:val="20"/>
        </w:rPr>
        <w:t xml:space="preserve"> </w:t>
      </w:r>
      <w:r>
        <w:rPr>
          <w:sz w:val="20"/>
          <w:szCs w:val="20"/>
        </w:rPr>
        <w:t xml:space="preserve">I suspect that Lutz et al. are impressed by the use of a mental state term during training, which suggests that they subjects were genuinely introspecting their mental states. </w:t>
      </w:r>
      <w:r w:rsidRPr="00007034">
        <w:rPr>
          <w:sz w:val="20"/>
          <w:szCs w:val="20"/>
        </w:rPr>
        <w:t xml:space="preserve">One might </w:t>
      </w:r>
      <w:r>
        <w:rPr>
          <w:sz w:val="20"/>
          <w:szCs w:val="20"/>
        </w:rPr>
        <w:t xml:space="preserve">reasonably </w:t>
      </w:r>
      <w:r w:rsidRPr="00007034">
        <w:rPr>
          <w:sz w:val="20"/>
          <w:szCs w:val="20"/>
        </w:rPr>
        <w:t>wonder</w:t>
      </w:r>
      <w:r>
        <w:rPr>
          <w:sz w:val="20"/>
          <w:szCs w:val="20"/>
        </w:rPr>
        <w:t>, though,</w:t>
      </w:r>
      <w:r w:rsidRPr="00007034">
        <w:rPr>
          <w:sz w:val="20"/>
          <w:szCs w:val="20"/>
        </w:rPr>
        <w:t xml:space="preserve"> whether the training corru</w:t>
      </w:r>
      <w:r>
        <w:rPr>
          <w:sz w:val="20"/>
          <w:szCs w:val="20"/>
        </w:rPr>
        <w:t>pts the use of such terms or creates a specialized use for them</w:t>
      </w:r>
      <w:r w:rsidRPr="00007034">
        <w:rPr>
          <w:sz w:val="20"/>
          <w:szCs w:val="20"/>
        </w:rPr>
        <w:t>.</w:t>
      </w:r>
      <w:r>
        <w:rPr>
          <w:sz w:val="20"/>
          <w:szCs w:val="20"/>
        </w:rPr>
        <w:t xml:space="preserve"> For my part,</w:t>
      </w:r>
      <w:r w:rsidRPr="00007034">
        <w:rPr>
          <w:sz w:val="20"/>
          <w:szCs w:val="20"/>
        </w:rPr>
        <w:t xml:space="preserve"> I’m not sure there is such a thing as attenti</w:t>
      </w:r>
      <w:r>
        <w:rPr>
          <w:sz w:val="20"/>
          <w:szCs w:val="20"/>
        </w:rPr>
        <w:t>on, but be that as it may,</w:t>
      </w:r>
      <w:r w:rsidRPr="00007034">
        <w:rPr>
          <w:sz w:val="20"/>
          <w:szCs w:val="20"/>
        </w:rPr>
        <w:t xml:space="preserve"> </w:t>
      </w:r>
      <w:r>
        <w:rPr>
          <w:sz w:val="20"/>
          <w:szCs w:val="20"/>
        </w:rPr>
        <w:t xml:space="preserve">we at least attempt to refer using </w:t>
      </w:r>
      <w:r w:rsidRPr="00007034">
        <w:rPr>
          <w:sz w:val="20"/>
          <w:szCs w:val="20"/>
        </w:rPr>
        <w:t>‘attention’</w:t>
      </w:r>
      <w:r>
        <w:rPr>
          <w:sz w:val="20"/>
          <w:szCs w:val="20"/>
        </w:rPr>
        <w:t>,</w:t>
      </w:r>
      <w:r w:rsidRPr="00007034">
        <w:rPr>
          <w:sz w:val="20"/>
          <w:szCs w:val="20"/>
        </w:rPr>
        <w:t xml:space="preserve"> </w:t>
      </w:r>
      <w:r>
        <w:rPr>
          <w:sz w:val="20"/>
          <w:szCs w:val="20"/>
        </w:rPr>
        <w:t>and we do so by employing various linguistic and pragmatic mechanisms</w:t>
      </w:r>
      <w:r w:rsidRPr="00007034">
        <w:rPr>
          <w:sz w:val="20"/>
          <w:szCs w:val="20"/>
        </w:rPr>
        <w:t>, the primary ones of whic</w:t>
      </w:r>
      <w:r>
        <w:rPr>
          <w:sz w:val="20"/>
          <w:szCs w:val="20"/>
        </w:rPr>
        <w:t xml:space="preserve">h involve </w:t>
      </w:r>
      <w:r w:rsidRPr="00007034">
        <w:rPr>
          <w:sz w:val="20"/>
          <w:szCs w:val="20"/>
        </w:rPr>
        <w:t xml:space="preserve">untrained </w:t>
      </w:r>
      <w:r>
        <w:rPr>
          <w:sz w:val="20"/>
          <w:szCs w:val="20"/>
        </w:rPr>
        <w:t>applications to ourselves as well as applications to other people engaged in what we think is attentive behavior. When asked to use the term in the laboratory context, during many trials of training, it might get contingently attached by subjects to some internal state of causal import which may not be the state everyday subjects refer to (if anything) when they use ‘attention’</w:t>
      </w:r>
      <w:r w:rsidRPr="00007034">
        <w:rPr>
          <w:sz w:val="20"/>
          <w:szCs w:val="20"/>
        </w:rPr>
        <w:t>. (Compare: I’m trained in an experimental setting to use ‘dog’ to refer to some cartoon five-legged aliens. I may be able to perform</w:t>
      </w:r>
      <w:r w:rsidRPr="00AC6EC9">
        <w:rPr>
          <w:sz w:val="20"/>
          <w:szCs w:val="20"/>
        </w:rPr>
        <w:t xml:space="preserve"> quite well on the tasks I’m asked to perform – “tell me when the dog appears on the monitor” – even if ‘dog’ doesn’t refer to what it no</w:t>
      </w:r>
      <w:r>
        <w:rPr>
          <w:sz w:val="20"/>
          <w:szCs w:val="20"/>
        </w:rPr>
        <w:t>rmally</w:t>
      </w:r>
      <w:r w:rsidRPr="00AC6EC9">
        <w:rPr>
          <w:sz w:val="20"/>
          <w:szCs w:val="20"/>
        </w:rPr>
        <w:t xml:space="preserve"> refers to</w:t>
      </w:r>
      <w:r>
        <w:rPr>
          <w:sz w:val="20"/>
          <w:szCs w:val="20"/>
        </w:rPr>
        <w:t xml:space="preserve"> or has its use governed by mechanisms other than those that normally govern its use</w:t>
      </w:r>
      <w:r w:rsidRPr="00AC6EC9">
        <w:rPr>
          <w:sz w:val="20"/>
          <w:szCs w:val="20"/>
        </w:rPr>
        <w:t>.</w:t>
      </w:r>
      <w:r>
        <w:rPr>
          <w:sz w:val="20"/>
          <w:szCs w:val="20"/>
        </w:rPr>
        <w:t>) And, what I say in this note about ‘attention’ would appear to apply to any mental-state term that might be used during phenomenological training.</w:t>
      </w:r>
    </w:p>
  </w:footnote>
  <w:footnote w:id="10">
    <w:p w14:paraId="6FD2EF78" w14:textId="234861FC" w:rsidR="00873957" w:rsidRPr="00AC6EC9" w:rsidRDefault="00873957">
      <w:pPr>
        <w:pStyle w:val="FootnoteText"/>
        <w:rPr>
          <w:sz w:val="20"/>
          <w:szCs w:val="20"/>
        </w:rPr>
      </w:pPr>
      <w:r w:rsidRPr="00AC6EC9">
        <w:rPr>
          <w:rStyle w:val="FootnoteReference"/>
          <w:sz w:val="20"/>
          <w:szCs w:val="20"/>
        </w:rPr>
        <w:footnoteRef/>
      </w:r>
      <w:r w:rsidRPr="00AC6EC9">
        <w:rPr>
          <w:sz w:val="20"/>
          <w:szCs w:val="20"/>
        </w:rPr>
        <w:t xml:space="preserve"> Compare Prinz (2012, 90), who seems to think only the latter is a natural kind term</w:t>
      </w:r>
      <w:r>
        <w:rPr>
          <w:sz w:val="20"/>
          <w:szCs w:val="20"/>
        </w:rPr>
        <w:t>,</w:t>
      </w:r>
      <w:r w:rsidRPr="00AC6EC9">
        <w:rPr>
          <w:sz w:val="20"/>
          <w:szCs w:val="20"/>
        </w:rPr>
        <w:t xml:space="preserve"> whereas the former</w:t>
      </w:r>
      <w:r>
        <w:rPr>
          <w:sz w:val="20"/>
          <w:szCs w:val="20"/>
        </w:rPr>
        <w:t>, in contrast, is subject to conceptual analysis. And what is said conceptual analysis?</w:t>
      </w:r>
      <w:r w:rsidRPr="00AC6EC9">
        <w:rPr>
          <w:sz w:val="20"/>
          <w:szCs w:val="20"/>
        </w:rPr>
        <w:t xml:space="preserve"> </w:t>
      </w:r>
      <w:r>
        <w:rPr>
          <w:sz w:val="20"/>
          <w:szCs w:val="20"/>
        </w:rPr>
        <w:t>On Prinz’s</w:t>
      </w:r>
      <w:r w:rsidRPr="00AC6EC9">
        <w:rPr>
          <w:sz w:val="20"/>
          <w:szCs w:val="20"/>
        </w:rPr>
        <w:t xml:space="preserve"> v</w:t>
      </w:r>
      <w:r>
        <w:rPr>
          <w:sz w:val="20"/>
          <w:szCs w:val="20"/>
        </w:rPr>
        <w:t>iew, mental states are</w:t>
      </w:r>
      <w:r w:rsidRPr="00AC6EC9">
        <w:rPr>
          <w:sz w:val="20"/>
          <w:szCs w:val="20"/>
        </w:rPr>
        <w:t xml:space="preserve"> conscious if</w:t>
      </w:r>
      <w:r>
        <w:rPr>
          <w:sz w:val="20"/>
          <w:szCs w:val="20"/>
        </w:rPr>
        <w:t xml:space="preserve"> and only if</w:t>
      </w:r>
      <w:r w:rsidRPr="00AC6EC9">
        <w:rPr>
          <w:sz w:val="20"/>
          <w:szCs w:val="20"/>
        </w:rPr>
        <w:t xml:space="preserve"> “they feel like something or…there is something it is like to have them” (</w:t>
      </w:r>
      <w:r w:rsidRPr="00AC6EC9">
        <w:rPr>
          <w:i/>
          <w:sz w:val="20"/>
          <w:szCs w:val="20"/>
        </w:rPr>
        <w:t>ibid.</w:t>
      </w:r>
      <w:r>
        <w:rPr>
          <w:sz w:val="20"/>
          <w:szCs w:val="20"/>
        </w:rPr>
        <w:t xml:space="preserve">, 90). I would urge, though, </w:t>
      </w:r>
      <w:r w:rsidRPr="00AC6EC9">
        <w:rPr>
          <w:sz w:val="20"/>
          <w:szCs w:val="20"/>
        </w:rPr>
        <w:t>that ‘feeling like’ is itself a natural kind term, which confers on ‘consciousness’ the relevant properties of a natural kind term</w:t>
      </w:r>
      <w:r>
        <w:rPr>
          <w:sz w:val="20"/>
          <w:szCs w:val="20"/>
        </w:rPr>
        <w:t xml:space="preserve"> (e.g., that one can’t know the essential properties of its referent </w:t>
      </w:r>
      <w:r w:rsidRPr="00DD4842">
        <w:rPr>
          <w:i/>
          <w:sz w:val="20"/>
          <w:szCs w:val="20"/>
        </w:rPr>
        <w:t>a priori</w:t>
      </w:r>
      <w:r>
        <w:rPr>
          <w:sz w:val="20"/>
          <w:szCs w:val="20"/>
        </w:rPr>
        <w:t>)</w:t>
      </w:r>
      <w:r w:rsidRPr="00AC6EC9">
        <w:rPr>
          <w:sz w:val="20"/>
          <w:szCs w:val="20"/>
        </w:rPr>
        <w:t xml:space="preserve">. </w:t>
      </w:r>
      <w:r>
        <w:rPr>
          <w:sz w:val="20"/>
          <w:szCs w:val="20"/>
        </w:rPr>
        <w:t>At least, for those who make</w:t>
      </w:r>
      <w:r w:rsidRPr="00AC6EC9">
        <w:rPr>
          <w:sz w:val="20"/>
          <w:szCs w:val="20"/>
        </w:rPr>
        <w:t xml:space="preserve"> the bet, as Prinz does</w:t>
      </w:r>
      <w:r>
        <w:rPr>
          <w:sz w:val="20"/>
          <w:szCs w:val="20"/>
        </w:rPr>
        <w:t xml:space="preserve"> </w:t>
      </w:r>
      <w:r w:rsidRPr="00AC6EC9">
        <w:rPr>
          <w:sz w:val="20"/>
          <w:szCs w:val="20"/>
        </w:rPr>
        <w:t>(</w:t>
      </w:r>
      <w:r w:rsidRPr="00AC6EC9">
        <w:rPr>
          <w:i/>
          <w:sz w:val="20"/>
          <w:szCs w:val="20"/>
        </w:rPr>
        <w:t>ibid.</w:t>
      </w:r>
      <w:r>
        <w:rPr>
          <w:sz w:val="20"/>
          <w:szCs w:val="20"/>
        </w:rPr>
        <w:t>, xi)</w:t>
      </w:r>
      <w:r w:rsidRPr="00AC6EC9">
        <w:rPr>
          <w:sz w:val="20"/>
          <w:szCs w:val="20"/>
        </w:rPr>
        <w:t xml:space="preserve">, that consciousness is part of the physical world and can be </w:t>
      </w:r>
      <w:r>
        <w:rPr>
          <w:sz w:val="20"/>
          <w:szCs w:val="20"/>
        </w:rPr>
        <w:t xml:space="preserve">fruitfully </w:t>
      </w:r>
      <w:r w:rsidRPr="00AC6EC9">
        <w:rPr>
          <w:sz w:val="20"/>
          <w:szCs w:val="20"/>
        </w:rPr>
        <w:t>investigated scientifically, I see no reason why we wouldn’t treat ‘feels like’ as a psychological term and thus a nat</w:t>
      </w:r>
      <w:r>
        <w:rPr>
          <w:sz w:val="20"/>
          <w:szCs w:val="20"/>
        </w:rPr>
        <w:t xml:space="preserve">ural kind term – </w:t>
      </w:r>
      <w:r w:rsidRPr="00AC6EC9">
        <w:rPr>
          <w:sz w:val="20"/>
          <w:szCs w:val="20"/>
        </w:rPr>
        <w:t>or</w:t>
      </w:r>
      <w:r>
        <w:rPr>
          <w:sz w:val="20"/>
          <w:szCs w:val="20"/>
        </w:rPr>
        <w:t>, if not, as</w:t>
      </w:r>
      <w:r w:rsidRPr="00AC6EC9">
        <w:rPr>
          <w:sz w:val="20"/>
          <w:szCs w:val="20"/>
        </w:rPr>
        <w:t xml:space="preserve"> a di</w:t>
      </w:r>
      <w:r>
        <w:rPr>
          <w:sz w:val="20"/>
          <w:szCs w:val="20"/>
        </w:rPr>
        <w:t>spensable term, at least in the context of cognitive science, in which case, (phenomenal) ‘</w:t>
      </w:r>
      <w:r w:rsidRPr="00AC6EC9">
        <w:rPr>
          <w:sz w:val="20"/>
          <w:szCs w:val="20"/>
        </w:rPr>
        <w:t>consciousness’</w:t>
      </w:r>
      <w:r>
        <w:rPr>
          <w:sz w:val="20"/>
          <w:szCs w:val="20"/>
        </w:rPr>
        <w:t xml:space="preserve"> would be likewise dispensable</w:t>
      </w:r>
      <w:r w:rsidRPr="00AC6EC9">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49"/>
    <w:rsid w:val="00007034"/>
    <w:rsid w:val="00012941"/>
    <w:rsid w:val="00016120"/>
    <w:rsid w:val="000213FD"/>
    <w:rsid w:val="00023061"/>
    <w:rsid w:val="00036ECA"/>
    <w:rsid w:val="00042963"/>
    <w:rsid w:val="00043C1A"/>
    <w:rsid w:val="000454BE"/>
    <w:rsid w:val="00045A1F"/>
    <w:rsid w:val="00046876"/>
    <w:rsid w:val="00056E7C"/>
    <w:rsid w:val="00064E1D"/>
    <w:rsid w:val="000808C7"/>
    <w:rsid w:val="000873C3"/>
    <w:rsid w:val="000A51E6"/>
    <w:rsid w:val="000B277C"/>
    <w:rsid w:val="000B2D49"/>
    <w:rsid w:val="000B2F34"/>
    <w:rsid w:val="000C3C3C"/>
    <w:rsid w:val="000C49EF"/>
    <w:rsid w:val="000E01C3"/>
    <w:rsid w:val="000F05DD"/>
    <w:rsid w:val="000F2B1C"/>
    <w:rsid w:val="000F4568"/>
    <w:rsid w:val="000F6B39"/>
    <w:rsid w:val="001224B3"/>
    <w:rsid w:val="001631EA"/>
    <w:rsid w:val="00170419"/>
    <w:rsid w:val="00171D3F"/>
    <w:rsid w:val="00173728"/>
    <w:rsid w:val="00173C75"/>
    <w:rsid w:val="00182142"/>
    <w:rsid w:val="001825AE"/>
    <w:rsid w:val="00185E6C"/>
    <w:rsid w:val="00197D9A"/>
    <w:rsid w:val="001A04E0"/>
    <w:rsid w:val="001B09A7"/>
    <w:rsid w:val="001B4A48"/>
    <w:rsid w:val="001C2915"/>
    <w:rsid w:val="001D7C6E"/>
    <w:rsid w:val="001E495F"/>
    <w:rsid w:val="001F0C11"/>
    <w:rsid w:val="001F31ED"/>
    <w:rsid w:val="00214B67"/>
    <w:rsid w:val="002158DF"/>
    <w:rsid w:val="0022478F"/>
    <w:rsid w:val="00232CAE"/>
    <w:rsid w:val="00245C2D"/>
    <w:rsid w:val="0024662C"/>
    <w:rsid w:val="00284523"/>
    <w:rsid w:val="002963C5"/>
    <w:rsid w:val="002B02C1"/>
    <w:rsid w:val="002B0FB7"/>
    <w:rsid w:val="002B30F3"/>
    <w:rsid w:val="002C58B4"/>
    <w:rsid w:val="002D1312"/>
    <w:rsid w:val="002D2258"/>
    <w:rsid w:val="002F0AE7"/>
    <w:rsid w:val="002F2D8A"/>
    <w:rsid w:val="002F40CF"/>
    <w:rsid w:val="002F4BF5"/>
    <w:rsid w:val="002F5C17"/>
    <w:rsid w:val="00302CEE"/>
    <w:rsid w:val="0030685E"/>
    <w:rsid w:val="00307EA9"/>
    <w:rsid w:val="00312729"/>
    <w:rsid w:val="00314773"/>
    <w:rsid w:val="003149ED"/>
    <w:rsid w:val="00324C59"/>
    <w:rsid w:val="00332C67"/>
    <w:rsid w:val="0033367B"/>
    <w:rsid w:val="00342533"/>
    <w:rsid w:val="00356C39"/>
    <w:rsid w:val="003633C3"/>
    <w:rsid w:val="0037131F"/>
    <w:rsid w:val="00393230"/>
    <w:rsid w:val="003D76BB"/>
    <w:rsid w:val="003E2FB4"/>
    <w:rsid w:val="003E624A"/>
    <w:rsid w:val="003E660E"/>
    <w:rsid w:val="003F0AD0"/>
    <w:rsid w:val="004122F7"/>
    <w:rsid w:val="00417F37"/>
    <w:rsid w:val="0042043F"/>
    <w:rsid w:val="00455918"/>
    <w:rsid w:val="00471A71"/>
    <w:rsid w:val="0048564F"/>
    <w:rsid w:val="00491F5A"/>
    <w:rsid w:val="004957DF"/>
    <w:rsid w:val="004A2E7F"/>
    <w:rsid w:val="004A33A9"/>
    <w:rsid w:val="004A33DA"/>
    <w:rsid w:val="004A438E"/>
    <w:rsid w:val="004A78A4"/>
    <w:rsid w:val="004D0276"/>
    <w:rsid w:val="004D3E91"/>
    <w:rsid w:val="004E3C85"/>
    <w:rsid w:val="00514703"/>
    <w:rsid w:val="00514902"/>
    <w:rsid w:val="005463ED"/>
    <w:rsid w:val="005607EF"/>
    <w:rsid w:val="00562D6C"/>
    <w:rsid w:val="005638C2"/>
    <w:rsid w:val="005641BE"/>
    <w:rsid w:val="005825EA"/>
    <w:rsid w:val="00597571"/>
    <w:rsid w:val="005A0F03"/>
    <w:rsid w:val="005A2390"/>
    <w:rsid w:val="005B0680"/>
    <w:rsid w:val="005B40CC"/>
    <w:rsid w:val="005B43FA"/>
    <w:rsid w:val="005C0352"/>
    <w:rsid w:val="005C2256"/>
    <w:rsid w:val="005C566D"/>
    <w:rsid w:val="005C66A5"/>
    <w:rsid w:val="005D1A67"/>
    <w:rsid w:val="005D58D9"/>
    <w:rsid w:val="005E7D05"/>
    <w:rsid w:val="005F083C"/>
    <w:rsid w:val="005F3549"/>
    <w:rsid w:val="005F4D9E"/>
    <w:rsid w:val="0061102F"/>
    <w:rsid w:val="006125CB"/>
    <w:rsid w:val="006147D0"/>
    <w:rsid w:val="00614C98"/>
    <w:rsid w:val="0061728E"/>
    <w:rsid w:val="00622BDF"/>
    <w:rsid w:val="00622DBC"/>
    <w:rsid w:val="00624434"/>
    <w:rsid w:val="00631E93"/>
    <w:rsid w:val="006320CB"/>
    <w:rsid w:val="00634472"/>
    <w:rsid w:val="0063738A"/>
    <w:rsid w:val="006525E4"/>
    <w:rsid w:val="00653D17"/>
    <w:rsid w:val="00670AC2"/>
    <w:rsid w:val="00680ABD"/>
    <w:rsid w:val="00684D0C"/>
    <w:rsid w:val="00685F53"/>
    <w:rsid w:val="00693000"/>
    <w:rsid w:val="006E0D80"/>
    <w:rsid w:val="0070196F"/>
    <w:rsid w:val="0070252F"/>
    <w:rsid w:val="007033D0"/>
    <w:rsid w:val="00704CD8"/>
    <w:rsid w:val="00705782"/>
    <w:rsid w:val="00715E1E"/>
    <w:rsid w:val="00721466"/>
    <w:rsid w:val="0072432B"/>
    <w:rsid w:val="00733D4D"/>
    <w:rsid w:val="00740CCD"/>
    <w:rsid w:val="00744B8C"/>
    <w:rsid w:val="00766183"/>
    <w:rsid w:val="00766945"/>
    <w:rsid w:val="00766D10"/>
    <w:rsid w:val="00791260"/>
    <w:rsid w:val="0079307B"/>
    <w:rsid w:val="00793EA9"/>
    <w:rsid w:val="007B66CA"/>
    <w:rsid w:val="007C50CF"/>
    <w:rsid w:val="007D2169"/>
    <w:rsid w:val="007E10E0"/>
    <w:rsid w:val="007E2116"/>
    <w:rsid w:val="007F4BCC"/>
    <w:rsid w:val="00800FDE"/>
    <w:rsid w:val="008212B1"/>
    <w:rsid w:val="00822C91"/>
    <w:rsid w:val="0082437B"/>
    <w:rsid w:val="00832460"/>
    <w:rsid w:val="00834084"/>
    <w:rsid w:val="00840546"/>
    <w:rsid w:val="008429DC"/>
    <w:rsid w:val="008456DD"/>
    <w:rsid w:val="008506CD"/>
    <w:rsid w:val="00852337"/>
    <w:rsid w:val="008711EE"/>
    <w:rsid w:val="008723FD"/>
    <w:rsid w:val="00873957"/>
    <w:rsid w:val="00875480"/>
    <w:rsid w:val="00877216"/>
    <w:rsid w:val="008931CF"/>
    <w:rsid w:val="008A4C10"/>
    <w:rsid w:val="008D1E01"/>
    <w:rsid w:val="008E7D1B"/>
    <w:rsid w:val="008F0B9C"/>
    <w:rsid w:val="009079DB"/>
    <w:rsid w:val="00910F1D"/>
    <w:rsid w:val="00910FBD"/>
    <w:rsid w:val="0091293B"/>
    <w:rsid w:val="00920806"/>
    <w:rsid w:val="009257CF"/>
    <w:rsid w:val="00927C17"/>
    <w:rsid w:val="00944251"/>
    <w:rsid w:val="0094554D"/>
    <w:rsid w:val="0094632A"/>
    <w:rsid w:val="00953831"/>
    <w:rsid w:val="00956FBE"/>
    <w:rsid w:val="00960514"/>
    <w:rsid w:val="00963ADD"/>
    <w:rsid w:val="00967E8F"/>
    <w:rsid w:val="00995F84"/>
    <w:rsid w:val="009969C5"/>
    <w:rsid w:val="009B1E43"/>
    <w:rsid w:val="009B3A99"/>
    <w:rsid w:val="00A12664"/>
    <w:rsid w:val="00A14615"/>
    <w:rsid w:val="00A15E94"/>
    <w:rsid w:val="00A21B98"/>
    <w:rsid w:val="00A33412"/>
    <w:rsid w:val="00A33A34"/>
    <w:rsid w:val="00A368B2"/>
    <w:rsid w:val="00A40C53"/>
    <w:rsid w:val="00A452DA"/>
    <w:rsid w:val="00A74476"/>
    <w:rsid w:val="00A7469D"/>
    <w:rsid w:val="00A751EF"/>
    <w:rsid w:val="00A763D0"/>
    <w:rsid w:val="00A774F3"/>
    <w:rsid w:val="00A8066C"/>
    <w:rsid w:val="00A94AD8"/>
    <w:rsid w:val="00A95603"/>
    <w:rsid w:val="00AB5024"/>
    <w:rsid w:val="00AB5EC9"/>
    <w:rsid w:val="00AC6EC9"/>
    <w:rsid w:val="00AD1531"/>
    <w:rsid w:val="00AD28DE"/>
    <w:rsid w:val="00AE07FF"/>
    <w:rsid w:val="00AE0F67"/>
    <w:rsid w:val="00AE26E9"/>
    <w:rsid w:val="00AE6CA7"/>
    <w:rsid w:val="00AF709E"/>
    <w:rsid w:val="00B04659"/>
    <w:rsid w:val="00B12A80"/>
    <w:rsid w:val="00B235D4"/>
    <w:rsid w:val="00B23DDC"/>
    <w:rsid w:val="00B23F1B"/>
    <w:rsid w:val="00B2725D"/>
    <w:rsid w:val="00B5744A"/>
    <w:rsid w:val="00B6761A"/>
    <w:rsid w:val="00B7319B"/>
    <w:rsid w:val="00B82A4F"/>
    <w:rsid w:val="00B86D3D"/>
    <w:rsid w:val="00BB79F2"/>
    <w:rsid w:val="00BD0C75"/>
    <w:rsid w:val="00BE6E76"/>
    <w:rsid w:val="00BF3910"/>
    <w:rsid w:val="00C012B7"/>
    <w:rsid w:val="00C06694"/>
    <w:rsid w:val="00C163D0"/>
    <w:rsid w:val="00C22CFF"/>
    <w:rsid w:val="00C328B4"/>
    <w:rsid w:val="00C338B1"/>
    <w:rsid w:val="00C35927"/>
    <w:rsid w:val="00C3756E"/>
    <w:rsid w:val="00C40C0C"/>
    <w:rsid w:val="00C430A9"/>
    <w:rsid w:val="00C509C1"/>
    <w:rsid w:val="00C52651"/>
    <w:rsid w:val="00C546BD"/>
    <w:rsid w:val="00C7150E"/>
    <w:rsid w:val="00C772EC"/>
    <w:rsid w:val="00C825FB"/>
    <w:rsid w:val="00CA1BA1"/>
    <w:rsid w:val="00CB2173"/>
    <w:rsid w:val="00CB22E0"/>
    <w:rsid w:val="00CB5B3C"/>
    <w:rsid w:val="00CB69B8"/>
    <w:rsid w:val="00CC051B"/>
    <w:rsid w:val="00CC5A79"/>
    <w:rsid w:val="00CD0D6F"/>
    <w:rsid w:val="00CD608E"/>
    <w:rsid w:val="00CE5600"/>
    <w:rsid w:val="00CF61A2"/>
    <w:rsid w:val="00CF7C5F"/>
    <w:rsid w:val="00D0109E"/>
    <w:rsid w:val="00D10B4F"/>
    <w:rsid w:val="00D1110E"/>
    <w:rsid w:val="00D167B7"/>
    <w:rsid w:val="00D200AE"/>
    <w:rsid w:val="00D2308B"/>
    <w:rsid w:val="00D30935"/>
    <w:rsid w:val="00D334BA"/>
    <w:rsid w:val="00D43949"/>
    <w:rsid w:val="00D65166"/>
    <w:rsid w:val="00D70234"/>
    <w:rsid w:val="00D70980"/>
    <w:rsid w:val="00D754D5"/>
    <w:rsid w:val="00D82F3D"/>
    <w:rsid w:val="00D871C4"/>
    <w:rsid w:val="00DA0006"/>
    <w:rsid w:val="00DB125F"/>
    <w:rsid w:val="00DB39F9"/>
    <w:rsid w:val="00DB639B"/>
    <w:rsid w:val="00DB71A7"/>
    <w:rsid w:val="00DD4842"/>
    <w:rsid w:val="00DF4778"/>
    <w:rsid w:val="00DF503E"/>
    <w:rsid w:val="00DF7504"/>
    <w:rsid w:val="00E32148"/>
    <w:rsid w:val="00E55570"/>
    <w:rsid w:val="00E625AB"/>
    <w:rsid w:val="00E7299D"/>
    <w:rsid w:val="00E82521"/>
    <w:rsid w:val="00E827A4"/>
    <w:rsid w:val="00E83775"/>
    <w:rsid w:val="00E86F9F"/>
    <w:rsid w:val="00E92069"/>
    <w:rsid w:val="00EA2973"/>
    <w:rsid w:val="00EA78FF"/>
    <w:rsid w:val="00ED59FB"/>
    <w:rsid w:val="00EE52C2"/>
    <w:rsid w:val="00EF607F"/>
    <w:rsid w:val="00F011F0"/>
    <w:rsid w:val="00F077A4"/>
    <w:rsid w:val="00F24A2A"/>
    <w:rsid w:val="00F27F89"/>
    <w:rsid w:val="00F30DF1"/>
    <w:rsid w:val="00F31549"/>
    <w:rsid w:val="00F317C5"/>
    <w:rsid w:val="00F33E4E"/>
    <w:rsid w:val="00F40A6B"/>
    <w:rsid w:val="00F5305D"/>
    <w:rsid w:val="00F55F62"/>
    <w:rsid w:val="00F61148"/>
    <w:rsid w:val="00F6165F"/>
    <w:rsid w:val="00F633EF"/>
    <w:rsid w:val="00F63B7C"/>
    <w:rsid w:val="00F70D68"/>
    <w:rsid w:val="00F7142B"/>
    <w:rsid w:val="00F71A33"/>
    <w:rsid w:val="00F7438D"/>
    <w:rsid w:val="00F90B91"/>
    <w:rsid w:val="00F925F0"/>
    <w:rsid w:val="00FA68BC"/>
    <w:rsid w:val="00FC4213"/>
    <w:rsid w:val="00FD00C9"/>
    <w:rsid w:val="00FE777B"/>
    <w:rsid w:val="00FF029B"/>
    <w:rsid w:val="00FF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DA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1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E76"/>
    <w:rPr>
      <w:sz w:val="18"/>
      <w:szCs w:val="18"/>
    </w:rPr>
  </w:style>
  <w:style w:type="paragraph" w:styleId="CommentText">
    <w:name w:val="annotation text"/>
    <w:basedOn w:val="Normal"/>
    <w:link w:val="CommentTextChar"/>
    <w:uiPriority w:val="99"/>
    <w:semiHidden/>
    <w:unhideWhenUsed/>
    <w:rsid w:val="00BE6E76"/>
  </w:style>
  <w:style w:type="character" w:customStyle="1" w:styleId="CommentTextChar">
    <w:name w:val="Comment Text Char"/>
    <w:basedOn w:val="DefaultParagraphFont"/>
    <w:link w:val="CommentText"/>
    <w:uiPriority w:val="99"/>
    <w:semiHidden/>
    <w:rsid w:val="00BE6E7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E6E76"/>
    <w:rPr>
      <w:b/>
      <w:bCs/>
      <w:sz w:val="20"/>
      <w:szCs w:val="20"/>
    </w:rPr>
  </w:style>
  <w:style w:type="character" w:customStyle="1" w:styleId="CommentSubjectChar">
    <w:name w:val="Comment Subject Char"/>
    <w:basedOn w:val="CommentTextChar"/>
    <w:link w:val="CommentSubject"/>
    <w:uiPriority w:val="99"/>
    <w:semiHidden/>
    <w:rsid w:val="00BE6E76"/>
    <w:rPr>
      <w:rFonts w:ascii="Times New Roman" w:hAnsi="Times New Roman"/>
      <w:b/>
      <w:bCs/>
      <w:sz w:val="20"/>
      <w:szCs w:val="20"/>
    </w:rPr>
  </w:style>
  <w:style w:type="paragraph" w:styleId="Revision">
    <w:name w:val="Revision"/>
    <w:hidden/>
    <w:uiPriority w:val="99"/>
    <w:semiHidden/>
    <w:rsid w:val="00BE6E76"/>
    <w:rPr>
      <w:rFonts w:ascii="Times New Roman" w:hAnsi="Times New Roman"/>
    </w:rPr>
  </w:style>
  <w:style w:type="paragraph" w:styleId="BalloonText">
    <w:name w:val="Balloon Text"/>
    <w:basedOn w:val="Normal"/>
    <w:link w:val="BalloonTextChar"/>
    <w:uiPriority w:val="99"/>
    <w:semiHidden/>
    <w:unhideWhenUsed/>
    <w:rsid w:val="00BE6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E76"/>
    <w:rPr>
      <w:rFonts w:ascii="Lucida Grande" w:hAnsi="Lucida Grande" w:cs="Lucida Grande"/>
      <w:sz w:val="18"/>
      <w:szCs w:val="18"/>
    </w:rPr>
  </w:style>
  <w:style w:type="paragraph" w:styleId="FootnoteText">
    <w:name w:val="footnote text"/>
    <w:basedOn w:val="Normal"/>
    <w:link w:val="FootnoteTextChar"/>
    <w:uiPriority w:val="99"/>
    <w:unhideWhenUsed/>
    <w:rsid w:val="00BE6E76"/>
  </w:style>
  <w:style w:type="character" w:customStyle="1" w:styleId="FootnoteTextChar">
    <w:name w:val="Footnote Text Char"/>
    <w:basedOn w:val="DefaultParagraphFont"/>
    <w:link w:val="FootnoteText"/>
    <w:uiPriority w:val="99"/>
    <w:rsid w:val="00BE6E76"/>
    <w:rPr>
      <w:rFonts w:ascii="Times New Roman" w:hAnsi="Times New Roman"/>
    </w:rPr>
  </w:style>
  <w:style w:type="character" w:styleId="FootnoteReference">
    <w:name w:val="footnote reference"/>
    <w:basedOn w:val="DefaultParagraphFont"/>
    <w:uiPriority w:val="99"/>
    <w:unhideWhenUsed/>
    <w:rsid w:val="00BE6E76"/>
    <w:rPr>
      <w:vertAlign w:val="superscript"/>
    </w:rPr>
  </w:style>
  <w:style w:type="character" w:styleId="Hyperlink">
    <w:name w:val="Hyperlink"/>
    <w:basedOn w:val="DefaultParagraphFont"/>
    <w:uiPriority w:val="99"/>
    <w:unhideWhenUsed/>
    <w:rsid w:val="00B574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1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E76"/>
    <w:rPr>
      <w:sz w:val="18"/>
      <w:szCs w:val="18"/>
    </w:rPr>
  </w:style>
  <w:style w:type="paragraph" w:styleId="CommentText">
    <w:name w:val="annotation text"/>
    <w:basedOn w:val="Normal"/>
    <w:link w:val="CommentTextChar"/>
    <w:uiPriority w:val="99"/>
    <w:semiHidden/>
    <w:unhideWhenUsed/>
    <w:rsid w:val="00BE6E76"/>
  </w:style>
  <w:style w:type="character" w:customStyle="1" w:styleId="CommentTextChar">
    <w:name w:val="Comment Text Char"/>
    <w:basedOn w:val="DefaultParagraphFont"/>
    <w:link w:val="CommentText"/>
    <w:uiPriority w:val="99"/>
    <w:semiHidden/>
    <w:rsid w:val="00BE6E7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E6E76"/>
    <w:rPr>
      <w:b/>
      <w:bCs/>
      <w:sz w:val="20"/>
      <w:szCs w:val="20"/>
    </w:rPr>
  </w:style>
  <w:style w:type="character" w:customStyle="1" w:styleId="CommentSubjectChar">
    <w:name w:val="Comment Subject Char"/>
    <w:basedOn w:val="CommentTextChar"/>
    <w:link w:val="CommentSubject"/>
    <w:uiPriority w:val="99"/>
    <w:semiHidden/>
    <w:rsid w:val="00BE6E76"/>
    <w:rPr>
      <w:rFonts w:ascii="Times New Roman" w:hAnsi="Times New Roman"/>
      <w:b/>
      <w:bCs/>
      <w:sz w:val="20"/>
      <w:szCs w:val="20"/>
    </w:rPr>
  </w:style>
  <w:style w:type="paragraph" w:styleId="Revision">
    <w:name w:val="Revision"/>
    <w:hidden/>
    <w:uiPriority w:val="99"/>
    <w:semiHidden/>
    <w:rsid w:val="00BE6E76"/>
    <w:rPr>
      <w:rFonts w:ascii="Times New Roman" w:hAnsi="Times New Roman"/>
    </w:rPr>
  </w:style>
  <w:style w:type="paragraph" w:styleId="BalloonText">
    <w:name w:val="Balloon Text"/>
    <w:basedOn w:val="Normal"/>
    <w:link w:val="BalloonTextChar"/>
    <w:uiPriority w:val="99"/>
    <w:semiHidden/>
    <w:unhideWhenUsed/>
    <w:rsid w:val="00BE6E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6E76"/>
    <w:rPr>
      <w:rFonts w:ascii="Lucida Grande" w:hAnsi="Lucida Grande" w:cs="Lucida Grande"/>
      <w:sz w:val="18"/>
      <w:szCs w:val="18"/>
    </w:rPr>
  </w:style>
  <w:style w:type="paragraph" w:styleId="FootnoteText">
    <w:name w:val="footnote text"/>
    <w:basedOn w:val="Normal"/>
    <w:link w:val="FootnoteTextChar"/>
    <w:uiPriority w:val="99"/>
    <w:unhideWhenUsed/>
    <w:rsid w:val="00BE6E76"/>
  </w:style>
  <w:style w:type="character" w:customStyle="1" w:styleId="FootnoteTextChar">
    <w:name w:val="Footnote Text Char"/>
    <w:basedOn w:val="DefaultParagraphFont"/>
    <w:link w:val="FootnoteText"/>
    <w:uiPriority w:val="99"/>
    <w:rsid w:val="00BE6E76"/>
    <w:rPr>
      <w:rFonts w:ascii="Times New Roman" w:hAnsi="Times New Roman"/>
    </w:rPr>
  </w:style>
  <w:style w:type="character" w:styleId="FootnoteReference">
    <w:name w:val="footnote reference"/>
    <w:basedOn w:val="DefaultParagraphFont"/>
    <w:uiPriority w:val="99"/>
    <w:unhideWhenUsed/>
    <w:rsid w:val="00BE6E76"/>
    <w:rPr>
      <w:vertAlign w:val="superscript"/>
    </w:rPr>
  </w:style>
  <w:style w:type="character" w:styleId="Hyperlink">
    <w:name w:val="Hyperlink"/>
    <w:basedOn w:val="DefaultParagraphFont"/>
    <w:uiPriority w:val="99"/>
    <w:unhideWhenUsed/>
    <w:rsid w:val="00B57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3561</TotalTime>
  <Pages>46</Pages>
  <Words>12459</Words>
  <Characters>71021</Characters>
  <Application>Microsoft Macintosh Word</Application>
  <DocSecurity>0</DocSecurity>
  <Lines>591</Lines>
  <Paragraphs>166</Paragraphs>
  <ScaleCrop>false</ScaleCrop>
  <Company/>
  <LinksUpToDate>false</LinksUpToDate>
  <CharactersWithSpaces>83314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Rupert</dc:creator>
  <cp:keywords/>
  <dc:description/>
  <cp:lastModifiedBy>Robert D Rupert</cp:lastModifiedBy>
  <cp:revision>56</cp:revision>
  <dcterms:created xsi:type="dcterms:W3CDTF">2015-02-02T22:30:00Z</dcterms:created>
  <dcterms:modified xsi:type="dcterms:W3CDTF">2015-03-08T16:40:00Z</dcterms:modified>
</cp:coreProperties>
</file>