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2D203" w14:textId="6DFFA699" w:rsidR="002160B0" w:rsidRDefault="00A73C69" w:rsidP="004112C2">
      <w:pPr>
        <w:spacing w:after="0" w:line="240" w:lineRule="auto"/>
        <w:ind w:left="720" w:hanging="720"/>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bCs/>
          <w:color w:val="000000"/>
          <w:sz w:val="24"/>
          <w:szCs w:val="24"/>
        </w:rPr>
        <w:t xml:space="preserve">A </w:t>
      </w:r>
      <w:r w:rsidR="008758BA">
        <w:rPr>
          <w:rFonts w:ascii="Times New Roman" w:eastAsia="Times New Roman" w:hAnsi="Times New Roman" w:cs="Times New Roman"/>
          <w:b/>
          <w:bCs/>
          <w:color w:val="000000"/>
          <w:sz w:val="24"/>
          <w:szCs w:val="24"/>
        </w:rPr>
        <w:t>C</w:t>
      </w:r>
      <w:r>
        <w:rPr>
          <w:rFonts w:ascii="Times New Roman" w:eastAsia="Times New Roman" w:hAnsi="Times New Roman" w:cs="Times New Roman"/>
          <w:b/>
          <w:bCs/>
          <w:color w:val="000000"/>
          <w:sz w:val="24"/>
          <w:szCs w:val="24"/>
        </w:rPr>
        <w:t>onsideration of Carroll’s Content Theory</w:t>
      </w:r>
    </w:p>
    <w:p w14:paraId="5D8F7A01" w14:textId="77777777" w:rsidR="002160B0" w:rsidRPr="007F2250" w:rsidRDefault="002160B0" w:rsidP="002160B0">
      <w:pPr>
        <w:spacing w:after="0" w:line="240" w:lineRule="auto"/>
        <w:jc w:val="center"/>
        <w:rPr>
          <w:rFonts w:ascii="Times New Roman" w:eastAsia="Times New Roman" w:hAnsi="Times New Roman" w:cs="Times New Roman"/>
          <w:sz w:val="24"/>
          <w:szCs w:val="24"/>
        </w:rPr>
      </w:pPr>
    </w:p>
    <w:p w14:paraId="5C4F3F09" w14:textId="1ADD01AF" w:rsidR="0046069C" w:rsidRPr="00824111" w:rsidRDefault="004B2D18" w:rsidP="00824111">
      <w:pPr>
        <w:spacing w:after="0" w:line="480" w:lineRule="auto"/>
        <w:rPr>
          <w:rFonts w:ascii="Times New Roman" w:eastAsia="Times New Roman" w:hAnsi="Times New Roman" w:cs="Times New Roman"/>
          <w:color w:val="000000"/>
          <w:sz w:val="24"/>
          <w:szCs w:val="24"/>
        </w:rPr>
      </w:pPr>
      <w:r w:rsidRPr="00824111">
        <w:rPr>
          <w:rFonts w:ascii="Times New Roman" w:eastAsia="Times New Roman" w:hAnsi="Times New Roman" w:cs="Times New Roman"/>
          <w:color w:val="000000"/>
          <w:sz w:val="24"/>
          <w:szCs w:val="24"/>
        </w:rPr>
        <w:t>Recently, the following theses have been</w:t>
      </w:r>
      <w:r w:rsidR="002160B0" w:rsidRPr="00824111">
        <w:rPr>
          <w:rFonts w:ascii="Times New Roman" w:eastAsia="Times New Roman" w:hAnsi="Times New Roman" w:cs="Times New Roman"/>
          <w:color w:val="000000"/>
          <w:sz w:val="24"/>
          <w:szCs w:val="24"/>
        </w:rPr>
        <w:t xml:space="preserve"> </w:t>
      </w:r>
      <w:r w:rsidR="007B1789" w:rsidRPr="00824111">
        <w:rPr>
          <w:rFonts w:ascii="Times New Roman" w:eastAsia="Times New Roman" w:hAnsi="Times New Roman" w:cs="Times New Roman"/>
          <w:color w:val="000000"/>
          <w:sz w:val="24"/>
          <w:szCs w:val="24"/>
        </w:rPr>
        <w:t xml:space="preserve">proposed </w:t>
      </w:r>
      <w:r w:rsidRPr="00824111">
        <w:rPr>
          <w:rFonts w:ascii="Times New Roman" w:eastAsia="Times New Roman" w:hAnsi="Times New Roman" w:cs="Times New Roman"/>
          <w:color w:val="000000"/>
          <w:sz w:val="24"/>
          <w:szCs w:val="24"/>
        </w:rPr>
        <w:t>regarding the nature of aesthetic experience:</w:t>
      </w:r>
      <w:r w:rsidR="002160B0" w:rsidRPr="00824111">
        <w:rPr>
          <w:rFonts w:ascii="Times New Roman" w:eastAsia="Times New Roman" w:hAnsi="Times New Roman" w:cs="Times New Roman"/>
          <w:color w:val="000000"/>
          <w:sz w:val="24"/>
          <w:szCs w:val="24"/>
        </w:rPr>
        <w:t xml:space="preserve"> that </w:t>
      </w:r>
      <w:r w:rsidR="006C7691" w:rsidRPr="00824111">
        <w:rPr>
          <w:rFonts w:ascii="Times New Roman" w:eastAsia="Times New Roman" w:hAnsi="Times New Roman" w:cs="Times New Roman"/>
          <w:color w:val="000000"/>
          <w:sz w:val="24"/>
          <w:szCs w:val="24"/>
        </w:rPr>
        <w:t xml:space="preserve">aesthetic </w:t>
      </w:r>
      <w:r w:rsidR="002160B0" w:rsidRPr="00824111">
        <w:rPr>
          <w:rFonts w:ascii="Times New Roman" w:eastAsia="Times New Roman" w:hAnsi="Times New Roman" w:cs="Times New Roman"/>
          <w:color w:val="000000"/>
          <w:sz w:val="24"/>
          <w:szCs w:val="24"/>
        </w:rPr>
        <w:t xml:space="preserve">experience is underpinned by </w:t>
      </w:r>
      <w:r w:rsidR="006C7691" w:rsidRPr="00824111">
        <w:rPr>
          <w:rFonts w:ascii="Times New Roman" w:eastAsia="Times New Roman" w:hAnsi="Times New Roman" w:cs="Times New Roman"/>
          <w:color w:val="000000"/>
          <w:sz w:val="24"/>
          <w:szCs w:val="24"/>
        </w:rPr>
        <w:t xml:space="preserve">discrete </w:t>
      </w:r>
      <w:r w:rsidR="002160B0" w:rsidRPr="00824111">
        <w:rPr>
          <w:rFonts w:ascii="Times New Roman" w:eastAsia="Times New Roman" w:hAnsi="Times New Roman" w:cs="Times New Roman"/>
          <w:color w:val="000000"/>
          <w:sz w:val="24"/>
          <w:szCs w:val="24"/>
        </w:rPr>
        <w:t>emotion</w:t>
      </w:r>
      <w:r w:rsidR="006C7691" w:rsidRPr="00824111">
        <w:rPr>
          <w:rFonts w:ascii="Times New Roman" w:eastAsia="Times New Roman" w:hAnsi="Times New Roman" w:cs="Times New Roman"/>
          <w:color w:val="000000"/>
          <w:sz w:val="24"/>
          <w:szCs w:val="24"/>
        </w:rPr>
        <w:t>s such as</w:t>
      </w:r>
      <w:r w:rsidR="002160B0" w:rsidRPr="00824111">
        <w:rPr>
          <w:rFonts w:ascii="Times New Roman" w:eastAsia="Times New Roman" w:hAnsi="Times New Roman" w:cs="Times New Roman"/>
          <w:color w:val="000000"/>
          <w:sz w:val="24"/>
          <w:szCs w:val="24"/>
        </w:rPr>
        <w:t xml:space="preserve"> </w:t>
      </w:r>
      <w:r w:rsidR="006C7691" w:rsidRPr="00824111">
        <w:rPr>
          <w:rFonts w:ascii="Times New Roman" w:eastAsia="Times New Roman" w:hAnsi="Times New Roman" w:cs="Times New Roman"/>
          <w:color w:val="000000"/>
          <w:sz w:val="24"/>
          <w:szCs w:val="24"/>
        </w:rPr>
        <w:t xml:space="preserve">wonder, </w:t>
      </w:r>
      <w:r w:rsidR="002160B0" w:rsidRPr="00824111">
        <w:rPr>
          <w:rFonts w:ascii="Times New Roman" w:eastAsia="Times New Roman" w:hAnsi="Times New Roman" w:cs="Times New Roman"/>
          <w:color w:val="000000"/>
          <w:sz w:val="24"/>
          <w:szCs w:val="24"/>
        </w:rPr>
        <w:t>awe</w:t>
      </w:r>
      <w:r w:rsidR="006C7691" w:rsidRPr="00824111">
        <w:rPr>
          <w:rFonts w:ascii="Times New Roman" w:eastAsia="Times New Roman" w:hAnsi="Times New Roman" w:cs="Times New Roman"/>
          <w:color w:val="000000"/>
          <w:sz w:val="24"/>
          <w:szCs w:val="24"/>
        </w:rPr>
        <w:t>, and marvel</w:t>
      </w:r>
      <w:r w:rsidR="00CC28D9">
        <w:rPr>
          <w:rFonts w:ascii="Times New Roman" w:eastAsia="Times New Roman" w:hAnsi="Times New Roman" w:cs="Times New Roman"/>
          <w:color w:val="000000"/>
          <w:sz w:val="24"/>
          <w:szCs w:val="24"/>
        </w:rPr>
        <w:t xml:space="preserve">; </w:t>
      </w:r>
      <w:r w:rsidR="00FD0F6F" w:rsidRPr="00824111">
        <w:rPr>
          <w:rFonts w:ascii="Times New Roman" w:eastAsia="Times New Roman" w:hAnsi="Times New Roman" w:cs="Times New Roman"/>
          <w:color w:val="000000"/>
          <w:sz w:val="24"/>
          <w:szCs w:val="24"/>
        </w:rPr>
        <w:t xml:space="preserve">that aesthetic experience </w:t>
      </w:r>
      <w:r w:rsidR="00CA2CF0" w:rsidRPr="00824111">
        <w:rPr>
          <w:rFonts w:ascii="Times New Roman" w:eastAsia="Times New Roman" w:hAnsi="Times New Roman" w:cs="Times New Roman"/>
          <w:color w:val="000000"/>
          <w:sz w:val="24"/>
          <w:szCs w:val="24"/>
        </w:rPr>
        <w:t>is</w:t>
      </w:r>
      <w:r w:rsidR="00867BFF" w:rsidRPr="00824111">
        <w:rPr>
          <w:rFonts w:ascii="Times New Roman" w:eastAsia="Times New Roman" w:hAnsi="Times New Roman" w:cs="Times New Roman"/>
          <w:color w:val="000000"/>
          <w:sz w:val="24"/>
          <w:szCs w:val="24"/>
        </w:rPr>
        <w:t xml:space="preserve"> underpinned</w:t>
      </w:r>
      <w:r w:rsidR="00FD0F6F" w:rsidRPr="00824111">
        <w:rPr>
          <w:rFonts w:ascii="Times New Roman" w:eastAsia="Times New Roman" w:hAnsi="Times New Roman" w:cs="Times New Roman"/>
          <w:color w:val="000000"/>
          <w:sz w:val="24"/>
          <w:szCs w:val="24"/>
        </w:rPr>
        <w:t xml:space="preserve"> </w:t>
      </w:r>
      <w:r w:rsidR="00867BFF" w:rsidRPr="00824111">
        <w:rPr>
          <w:rFonts w:ascii="Times New Roman" w:eastAsia="Times New Roman" w:hAnsi="Times New Roman" w:cs="Times New Roman"/>
          <w:color w:val="000000"/>
          <w:sz w:val="24"/>
          <w:szCs w:val="24"/>
        </w:rPr>
        <w:t>by a</w:t>
      </w:r>
      <w:r w:rsidR="00FD0F6F" w:rsidRPr="00824111">
        <w:rPr>
          <w:rFonts w:ascii="Times New Roman" w:eastAsia="Times New Roman" w:hAnsi="Times New Roman" w:cs="Times New Roman"/>
          <w:color w:val="000000"/>
          <w:sz w:val="24"/>
          <w:szCs w:val="24"/>
        </w:rPr>
        <w:t xml:space="preserve"> range of emotional </w:t>
      </w:r>
      <w:r w:rsidR="00CA2CF0" w:rsidRPr="00824111">
        <w:rPr>
          <w:rFonts w:ascii="Times New Roman" w:eastAsia="Times New Roman" w:hAnsi="Times New Roman" w:cs="Times New Roman"/>
          <w:color w:val="000000"/>
          <w:sz w:val="24"/>
          <w:szCs w:val="24"/>
        </w:rPr>
        <w:t xml:space="preserve">and cognitive </w:t>
      </w:r>
      <w:r w:rsidR="00FD0F6F" w:rsidRPr="00824111">
        <w:rPr>
          <w:rFonts w:ascii="Times New Roman" w:eastAsia="Times New Roman" w:hAnsi="Times New Roman" w:cs="Times New Roman"/>
          <w:color w:val="000000"/>
          <w:sz w:val="24"/>
          <w:szCs w:val="24"/>
        </w:rPr>
        <w:t xml:space="preserve">reactions </w:t>
      </w:r>
      <w:r w:rsidR="00867BFF" w:rsidRPr="00824111">
        <w:rPr>
          <w:rFonts w:ascii="Times New Roman" w:eastAsia="Times New Roman" w:hAnsi="Times New Roman" w:cs="Times New Roman"/>
          <w:color w:val="000000"/>
          <w:sz w:val="24"/>
          <w:szCs w:val="24"/>
        </w:rPr>
        <w:t>but still constitute</w:t>
      </w:r>
      <w:r w:rsidR="00CC28D9">
        <w:rPr>
          <w:rFonts w:ascii="Times New Roman" w:eastAsia="Times New Roman" w:hAnsi="Times New Roman" w:cs="Times New Roman"/>
          <w:color w:val="000000"/>
          <w:sz w:val="24"/>
          <w:szCs w:val="24"/>
        </w:rPr>
        <w:t>s a distinct kind of experience</w:t>
      </w:r>
      <w:r w:rsidR="0089757D" w:rsidRPr="00824111">
        <w:rPr>
          <w:rFonts w:ascii="Times New Roman" w:eastAsia="Times New Roman" w:hAnsi="Times New Roman" w:cs="Times New Roman"/>
          <w:color w:val="000000"/>
          <w:sz w:val="24"/>
          <w:szCs w:val="24"/>
        </w:rPr>
        <w:t>;</w:t>
      </w:r>
      <w:r w:rsidR="00FD0F6F" w:rsidRPr="00824111">
        <w:rPr>
          <w:rFonts w:ascii="Times New Roman" w:eastAsia="Times New Roman" w:hAnsi="Times New Roman" w:cs="Times New Roman"/>
          <w:color w:val="000000"/>
          <w:sz w:val="24"/>
          <w:szCs w:val="24"/>
        </w:rPr>
        <w:t xml:space="preserve"> and </w:t>
      </w:r>
      <w:r w:rsidRPr="00824111">
        <w:rPr>
          <w:rFonts w:ascii="Times New Roman" w:eastAsia="Times New Roman" w:hAnsi="Times New Roman" w:cs="Times New Roman"/>
          <w:color w:val="000000"/>
          <w:sz w:val="24"/>
          <w:szCs w:val="24"/>
        </w:rPr>
        <w:t>that aesthetic experience</w:t>
      </w:r>
      <w:r w:rsidR="006C7691" w:rsidRPr="00824111">
        <w:rPr>
          <w:rFonts w:ascii="Times New Roman" w:eastAsia="Times New Roman" w:hAnsi="Times New Roman" w:cs="Times New Roman"/>
          <w:color w:val="000000"/>
          <w:sz w:val="24"/>
          <w:szCs w:val="24"/>
        </w:rPr>
        <w:t xml:space="preserve"> involve</w:t>
      </w:r>
      <w:r w:rsidRPr="00824111">
        <w:rPr>
          <w:rFonts w:ascii="Times New Roman" w:eastAsia="Times New Roman" w:hAnsi="Times New Roman" w:cs="Times New Roman"/>
          <w:color w:val="000000"/>
          <w:sz w:val="24"/>
          <w:szCs w:val="24"/>
        </w:rPr>
        <w:t>s</w:t>
      </w:r>
      <w:r w:rsidR="006C7691" w:rsidRPr="00824111">
        <w:rPr>
          <w:rFonts w:ascii="Times New Roman" w:eastAsia="Times New Roman" w:hAnsi="Times New Roman" w:cs="Times New Roman"/>
          <w:color w:val="000000"/>
          <w:sz w:val="24"/>
          <w:szCs w:val="24"/>
        </w:rPr>
        <w:t xml:space="preserve"> a</w:t>
      </w:r>
      <w:r w:rsidR="002160B0" w:rsidRPr="00824111">
        <w:rPr>
          <w:rFonts w:ascii="Times New Roman" w:eastAsia="Times New Roman" w:hAnsi="Times New Roman" w:cs="Times New Roman"/>
          <w:color w:val="000000"/>
          <w:sz w:val="24"/>
          <w:szCs w:val="24"/>
        </w:rPr>
        <w:t xml:space="preserve"> special kind of valu</w:t>
      </w:r>
      <w:r w:rsidR="00CC28D9">
        <w:rPr>
          <w:rFonts w:ascii="Times New Roman" w:eastAsia="Times New Roman" w:hAnsi="Times New Roman" w:cs="Times New Roman"/>
          <w:color w:val="000000"/>
          <w:sz w:val="24"/>
          <w:szCs w:val="24"/>
        </w:rPr>
        <w:t>ation</w:t>
      </w:r>
      <w:r w:rsidR="00FD0F6F" w:rsidRPr="00824111">
        <w:rPr>
          <w:rFonts w:ascii="Times New Roman" w:eastAsia="Times New Roman" w:hAnsi="Times New Roman" w:cs="Times New Roman"/>
          <w:color w:val="000000"/>
          <w:sz w:val="24"/>
          <w:szCs w:val="24"/>
        </w:rPr>
        <w:t>.</w:t>
      </w:r>
      <w:r w:rsidR="0001142C">
        <w:rPr>
          <w:rStyle w:val="EndnoteReference"/>
          <w:rFonts w:ascii="Times New Roman" w:eastAsia="Times New Roman" w:hAnsi="Times New Roman" w:cs="Times New Roman"/>
          <w:color w:val="000000"/>
          <w:sz w:val="24"/>
          <w:szCs w:val="24"/>
        </w:rPr>
        <w:endnoteReference w:id="1"/>
      </w:r>
      <w:r w:rsidR="00FD0F6F" w:rsidRPr="00824111">
        <w:rPr>
          <w:rFonts w:ascii="Times New Roman" w:eastAsia="Times New Roman" w:hAnsi="Times New Roman" w:cs="Times New Roman"/>
          <w:color w:val="000000"/>
          <w:sz w:val="24"/>
          <w:szCs w:val="24"/>
        </w:rPr>
        <w:t xml:space="preserve"> </w:t>
      </w:r>
      <w:r w:rsidR="00353A8F" w:rsidRPr="00824111">
        <w:rPr>
          <w:rFonts w:ascii="Times New Roman" w:eastAsia="Times New Roman" w:hAnsi="Times New Roman" w:cs="Times New Roman"/>
          <w:color w:val="000000"/>
          <w:sz w:val="24"/>
          <w:szCs w:val="24"/>
        </w:rPr>
        <w:t xml:space="preserve">We will call theories that attempt to account for what is distinct about aesthetic experience by invoking valenced emotional states </w:t>
      </w:r>
      <w:r w:rsidR="00F94309" w:rsidRPr="00824111">
        <w:rPr>
          <w:rFonts w:ascii="Times New Roman" w:eastAsia="Times New Roman" w:hAnsi="Times New Roman" w:cs="Times New Roman"/>
          <w:color w:val="000000"/>
          <w:sz w:val="24"/>
          <w:szCs w:val="24"/>
        </w:rPr>
        <w:t>“valuationist theories”</w:t>
      </w:r>
      <w:r w:rsidR="002160B0" w:rsidRPr="00824111">
        <w:rPr>
          <w:rFonts w:ascii="Times New Roman" w:eastAsia="Times New Roman" w:hAnsi="Times New Roman" w:cs="Times New Roman"/>
          <w:color w:val="000000"/>
          <w:sz w:val="24"/>
          <w:szCs w:val="24"/>
        </w:rPr>
        <w:t xml:space="preserve">. </w:t>
      </w:r>
    </w:p>
    <w:p w14:paraId="02B149DE" w14:textId="7AA3DEDB" w:rsidR="007E778D" w:rsidRPr="00824111" w:rsidRDefault="00F94309" w:rsidP="00A14F70">
      <w:pPr>
        <w:spacing w:after="0" w:line="480" w:lineRule="auto"/>
        <w:ind w:firstLine="720"/>
        <w:rPr>
          <w:rFonts w:ascii="Times New Roman" w:eastAsia="Times New Roman" w:hAnsi="Times New Roman" w:cs="Times New Roman"/>
          <w:color w:val="000000"/>
          <w:sz w:val="24"/>
          <w:szCs w:val="24"/>
        </w:rPr>
      </w:pPr>
      <w:r w:rsidRPr="00824111">
        <w:rPr>
          <w:rFonts w:ascii="Times New Roman" w:eastAsia="Times New Roman" w:hAnsi="Times New Roman" w:cs="Times New Roman"/>
          <w:color w:val="000000"/>
          <w:sz w:val="24"/>
          <w:szCs w:val="24"/>
        </w:rPr>
        <w:t>In his 2015</w:t>
      </w:r>
      <w:r w:rsidR="00C66696">
        <w:rPr>
          <w:rFonts w:ascii="Times New Roman" w:eastAsia="Times New Roman" w:hAnsi="Times New Roman" w:cs="Times New Roman"/>
          <w:color w:val="000000"/>
          <w:sz w:val="24"/>
          <w:szCs w:val="24"/>
        </w:rPr>
        <w:t xml:space="preserve"> article</w:t>
      </w:r>
      <w:r w:rsidRPr="00824111">
        <w:rPr>
          <w:rFonts w:ascii="Times New Roman" w:eastAsia="Times New Roman" w:hAnsi="Times New Roman" w:cs="Times New Roman"/>
          <w:color w:val="000000"/>
          <w:sz w:val="24"/>
          <w:szCs w:val="24"/>
        </w:rPr>
        <w:t>,</w:t>
      </w:r>
      <w:r w:rsidR="002160B0" w:rsidRPr="00824111">
        <w:rPr>
          <w:rFonts w:ascii="Times New Roman" w:eastAsia="Times New Roman" w:hAnsi="Times New Roman" w:cs="Times New Roman"/>
          <w:color w:val="000000"/>
          <w:sz w:val="24"/>
          <w:szCs w:val="24"/>
        </w:rPr>
        <w:t xml:space="preserve"> Noël Carroll </w:t>
      </w:r>
      <w:r w:rsidRPr="00824111">
        <w:rPr>
          <w:rFonts w:ascii="Times New Roman" w:eastAsia="Times New Roman" w:hAnsi="Times New Roman" w:cs="Times New Roman"/>
          <w:color w:val="000000"/>
          <w:sz w:val="24"/>
          <w:szCs w:val="24"/>
        </w:rPr>
        <w:t xml:space="preserve">argues that </w:t>
      </w:r>
      <w:r w:rsidR="00353A8F" w:rsidRPr="00824111">
        <w:rPr>
          <w:rFonts w:ascii="Times New Roman" w:eastAsia="Times New Roman" w:hAnsi="Times New Roman" w:cs="Times New Roman"/>
          <w:color w:val="000000"/>
          <w:sz w:val="24"/>
          <w:szCs w:val="24"/>
        </w:rPr>
        <w:t>valuationist</w:t>
      </w:r>
      <w:r w:rsidR="002160B0" w:rsidRPr="00824111">
        <w:rPr>
          <w:rFonts w:ascii="Times New Roman" w:eastAsia="Times New Roman" w:hAnsi="Times New Roman" w:cs="Times New Roman"/>
          <w:color w:val="000000"/>
          <w:sz w:val="24"/>
          <w:szCs w:val="24"/>
        </w:rPr>
        <w:t xml:space="preserve"> theories of aesthetic experience </w:t>
      </w:r>
      <w:r w:rsidRPr="00824111">
        <w:rPr>
          <w:rFonts w:ascii="Times New Roman" w:eastAsia="Times New Roman" w:hAnsi="Times New Roman" w:cs="Times New Roman"/>
          <w:color w:val="000000"/>
          <w:sz w:val="24"/>
          <w:szCs w:val="24"/>
        </w:rPr>
        <w:t xml:space="preserve">are </w:t>
      </w:r>
      <w:r w:rsidR="007D74D3" w:rsidRPr="00824111">
        <w:rPr>
          <w:rFonts w:ascii="Times New Roman" w:eastAsia="Times New Roman" w:hAnsi="Times New Roman" w:cs="Times New Roman"/>
          <w:color w:val="000000"/>
          <w:sz w:val="24"/>
          <w:szCs w:val="24"/>
        </w:rPr>
        <w:t>untenable</w:t>
      </w:r>
      <w:r w:rsidR="002160B0" w:rsidRPr="00824111">
        <w:rPr>
          <w:rFonts w:ascii="Times New Roman" w:eastAsia="Times New Roman" w:hAnsi="Times New Roman" w:cs="Times New Roman"/>
          <w:color w:val="000000"/>
          <w:sz w:val="24"/>
          <w:szCs w:val="24"/>
        </w:rPr>
        <w:t>.</w:t>
      </w:r>
      <w:r w:rsidR="00C66696">
        <w:rPr>
          <w:rStyle w:val="EndnoteReference"/>
          <w:rFonts w:ascii="Times New Roman" w:eastAsia="Times New Roman" w:hAnsi="Times New Roman" w:cs="Times New Roman"/>
          <w:color w:val="000000"/>
          <w:sz w:val="24"/>
          <w:szCs w:val="24"/>
        </w:rPr>
        <w:endnoteReference w:id="2"/>
      </w:r>
      <w:r w:rsidR="002160B0" w:rsidRPr="00824111">
        <w:rPr>
          <w:rFonts w:ascii="Times New Roman" w:eastAsia="Times New Roman" w:hAnsi="Times New Roman" w:cs="Times New Roman"/>
          <w:color w:val="000000"/>
          <w:sz w:val="24"/>
          <w:szCs w:val="24"/>
        </w:rPr>
        <w:t xml:space="preserve"> He denies that aesthetic experience c</w:t>
      </w:r>
      <w:r w:rsidR="00EE5171" w:rsidRPr="00824111">
        <w:rPr>
          <w:rFonts w:ascii="Times New Roman" w:eastAsia="Times New Roman" w:hAnsi="Times New Roman" w:cs="Times New Roman"/>
          <w:color w:val="000000"/>
          <w:sz w:val="24"/>
          <w:szCs w:val="24"/>
        </w:rPr>
        <w:t>an</w:t>
      </w:r>
      <w:r w:rsidR="002160B0" w:rsidRPr="00824111">
        <w:rPr>
          <w:rFonts w:ascii="Times New Roman" w:eastAsia="Times New Roman" w:hAnsi="Times New Roman" w:cs="Times New Roman"/>
          <w:color w:val="000000"/>
          <w:sz w:val="24"/>
          <w:szCs w:val="24"/>
        </w:rPr>
        <w:t xml:space="preserve"> be boiled down to </w:t>
      </w:r>
      <w:r w:rsidR="0027791C" w:rsidRPr="00824111">
        <w:rPr>
          <w:rFonts w:ascii="Times New Roman" w:eastAsia="Times New Roman" w:hAnsi="Times New Roman" w:cs="Times New Roman"/>
          <w:color w:val="000000"/>
          <w:sz w:val="24"/>
          <w:szCs w:val="24"/>
        </w:rPr>
        <w:t xml:space="preserve">a single emotion, such as awe or the </w:t>
      </w:r>
      <w:r w:rsidR="00EE5171" w:rsidRPr="00824111">
        <w:rPr>
          <w:rFonts w:ascii="Times New Roman" w:eastAsia="Times New Roman" w:hAnsi="Times New Roman" w:cs="Times New Roman"/>
          <w:color w:val="000000"/>
          <w:sz w:val="24"/>
          <w:szCs w:val="24"/>
        </w:rPr>
        <w:t>valuing of an</w:t>
      </w:r>
      <w:r w:rsidR="0027791C" w:rsidRPr="00824111">
        <w:rPr>
          <w:rFonts w:ascii="Times New Roman" w:eastAsia="Times New Roman" w:hAnsi="Times New Roman" w:cs="Times New Roman"/>
          <w:color w:val="000000"/>
          <w:sz w:val="24"/>
          <w:szCs w:val="24"/>
        </w:rPr>
        <w:t xml:space="preserve"> experience</w:t>
      </w:r>
      <w:r w:rsidR="002160B0" w:rsidRPr="00824111">
        <w:rPr>
          <w:rFonts w:ascii="Times New Roman" w:eastAsia="Times New Roman" w:hAnsi="Times New Roman" w:cs="Times New Roman"/>
          <w:color w:val="000000"/>
          <w:sz w:val="24"/>
          <w:szCs w:val="24"/>
        </w:rPr>
        <w:t xml:space="preserve"> for its own sake</w:t>
      </w:r>
      <w:r w:rsidR="00353A8F" w:rsidRPr="00824111">
        <w:rPr>
          <w:rFonts w:ascii="Times New Roman" w:eastAsia="Times New Roman" w:hAnsi="Times New Roman" w:cs="Times New Roman"/>
          <w:color w:val="000000"/>
          <w:sz w:val="24"/>
          <w:szCs w:val="24"/>
        </w:rPr>
        <w:t>.</w:t>
      </w:r>
      <w:r w:rsidR="00C66696">
        <w:rPr>
          <w:rStyle w:val="EndnoteReference"/>
          <w:rFonts w:ascii="Times New Roman" w:eastAsia="Times New Roman" w:hAnsi="Times New Roman" w:cs="Times New Roman"/>
          <w:color w:val="000000"/>
          <w:sz w:val="24"/>
          <w:szCs w:val="24"/>
        </w:rPr>
        <w:endnoteReference w:id="3"/>
      </w:r>
      <w:r w:rsidR="00353A8F" w:rsidRPr="00824111">
        <w:rPr>
          <w:rFonts w:ascii="Times New Roman" w:eastAsia="Times New Roman" w:hAnsi="Times New Roman" w:cs="Times New Roman"/>
          <w:color w:val="000000"/>
          <w:sz w:val="24"/>
          <w:szCs w:val="24"/>
        </w:rPr>
        <w:t xml:space="preserve"> Because art can be viewed for a number of purposes, thereby being valued in a number of ways, and because it may well invoke negative</w:t>
      </w:r>
      <w:r w:rsidR="00DE4733" w:rsidRPr="00824111">
        <w:rPr>
          <w:rFonts w:ascii="Times New Roman" w:eastAsia="Times New Roman" w:hAnsi="Times New Roman" w:cs="Times New Roman"/>
          <w:color w:val="000000"/>
          <w:sz w:val="24"/>
          <w:szCs w:val="24"/>
        </w:rPr>
        <w:t xml:space="preserve"> emotions</w:t>
      </w:r>
      <w:r w:rsidR="00353A8F" w:rsidRPr="00824111">
        <w:rPr>
          <w:rFonts w:ascii="Times New Roman" w:eastAsia="Times New Roman" w:hAnsi="Times New Roman" w:cs="Times New Roman"/>
          <w:color w:val="000000"/>
          <w:sz w:val="24"/>
          <w:szCs w:val="24"/>
        </w:rPr>
        <w:t xml:space="preserve">, </w:t>
      </w:r>
      <w:r w:rsidR="00DE4733" w:rsidRPr="00824111">
        <w:rPr>
          <w:rFonts w:ascii="Times New Roman" w:eastAsia="Times New Roman" w:hAnsi="Times New Roman" w:cs="Times New Roman"/>
          <w:color w:val="000000"/>
          <w:sz w:val="24"/>
          <w:szCs w:val="24"/>
        </w:rPr>
        <w:t xml:space="preserve">Carroll argues that </w:t>
      </w:r>
      <w:r w:rsidR="00353A8F" w:rsidRPr="00824111">
        <w:rPr>
          <w:rFonts w:ascii="Times New Roman" w:eastAsia="Times New Roman" w:hAnsi="Times New Roman" w:cs="Times New Roman"/>
          <w:color w:val="000000"/>
          <w:sz w:val="24"/>
          <w:szCs w:val="24"/>
        </w:rPr>
        <w:t xml:space="preserve">such theories will not be able to fully account for </w:t>
      </w:r>
      <w:r w:rsidR="00DE4733" w:rsidRPr="00824111">
        <w:rPr>
          <w:rFonts w:ascii="Times New Roman" w:eastAsia="Times New Roman" w:hAnsi="Times New Roman" w:cs="Times New Roman"/>
          <w:color w:val="000000"/>
          <w:sz w:val="24"/>
          <w:szCs w:val="24"/>
        </w:rPr>
        <w:t xml:space="preserve">what has traditionally been taken to make up </w:t>
      </w:r>
      <w:r w:rsidR="00353A8F" w:rsidRPr="00824111">
        <w:rPr>
          <w:rFonts w:ascii="Times New Roman" w:eastAsia="Times New Roman" w:hAnsi="Times New Roman" w:cs="Times New Roman"/>
          <w:color w:val="000000"/>
          <w:sz w:val="24"/>
          <w:szCs w:val="24"/>
        </w:rPr>
        <w:t xml:space="preserve">aesthetic experience. </w:t>
      </w:r>
    </w:p>
    <w:p w14:paraId="2C897AFC" w14:textId="5C6CC4D8" w:rsidR="00F94309" w:rsidRPr="00A14F70" w:rsidRDefault="007E778D" w:rsidP="00A14F70">
      <w:pPr>
        <w:spacing w:after="0" w:line="480" w:lineRule="auto"/>
        <w:ind w:firstLine="720"/>
        <w:rPr>
          <w:rFonts w:ascii="Times New Roman" w:eastAsia="Times New Roman" w:hAnsi="Times New Roman" w:cs="Times New Roman"/>
          <w:color w:val="000000"/>
          <w:sz w:val="24"/>
          <w:szCs w:val="24"/>
        </w:rPr>
      </w:pPr>
      <w:r w:rsidRPr="00824111">
        <w:rPr>
          <w:rFonts w:ascii="Times New Roman" w:eastAsia="Times New Roman" w:hAnsi="Times New Roman" w:cs="Times New Roman"/>
          <w:color w:val="000000"/>
          <w:sz w:val="24"/>
          <w:szCs w:val="24"/>
        </w:rPr>
        <w:t xml:space="preserve">As a result of these arguments, Carroll </w:t>
      </w:r>
      <w:r w:rsidR="00353A8F" w:rsidRPr="00824111">
        <w:rPr>
          <w:rFonts w:ascii="Times New Roman" w:eastAsia="Times New Roman" w:hAnsi="Times New Roman" w:cs="Times New Roman"/>
          <w:color w:val="000000"/>
          <w:sz w:val="24"/>
          <w:szCs w:val="24"/>
        </w:rPr>
        <w:t xml:space="preserve">advocates a very different </w:t>
      </w:r>
      <w:r w:rsidR="004B2D18" w:rsidRPr="00824111">
        <w:rPr>
          <w:rFonts w:ascii="Times New Roman" w:eastAsia="Times New Roman" w:hAnsi="Times New Roman" w:cs="Times New Roman"/>
          <w:color w:val="000000"/>
          <w:sz w:val="24"/>
          <w:szCs w:val="24"/>
        </w:rPr>
        <w:t xml:space="preserve">kind of </w:t>
      </w:r>
      <w:r w:rsidR="00353A8F" w:rsidRPr="00824111">
        <w:rPr>
          <w:rFonts w:ascii="Times New Roman" w:eastAsia="Times New Roman" w:hAnsi="Times New Roman" w:cs="Times New Roman"/>
          <w:color w:val="000000"/>
          <w:sz w:val="24"/>
          <w:szCs w:val="24"/>
        </w:rPr>
        <w:t>approach to account</w:t>
      </w:r>
      <w:r w:rsidR="00DE4733" w:rsidRPr="00824111">
        <w:rPr>
          <w:rFonts w:ascii="Times New Roman" w:eastAsia="Times New Roman" w:hAnsi="Times New Roman" w:cs="Times New Roman"/>
          <w:color w:val="000000"/>
          <w:sz w:val="24"/>
          <w:szCs w:val="24"/>
        </w:rPr>
        <w:t>ing</w:t>
      </w:r>
      <w:r w:rsidRPr="00824111">
        <w:rPr>
          <w:rFonts w:ascii="Times New Roman" w:eastAsia="Times New Roman" w:hAnsi="Times New Roman" w:cs="Times New Roman"/>
          <w:color w:val="000000"/>
          <w:sz w:val="24"/>
          <w:szCs w:val="24"/>
        </w:rPr>
        <w:t xml:space="preserve"> for aesthetic experience, and </w:t>
      </w:r>
      <w:r w:rsidR="00F94309" w:rsidRPr="00824111">
        <w:rPr>
          <w:rFonts w:ascii="Times New Roman" w:eastAsia="Times New Roman" w:hAnsi="Times New Roman" w:cs="Times New Roman"/>
          <w:color w:val="000000"/>
          <w:sz w:val="24"/>
          <w:szCs w:val="24"/>
        </w:rPr>
        <w:t xml:space="preserve">opens his 2015 article with </w:t>
      </w:r>
      <w:r w:rsidRPr="00824111">
        <w:rPr>
          <w:rFonts w:ascii="Times New Roman" w:eastAsia="Times New Roman" w:hAnsi="Times New Roman" w:cs="Times New Roman"/>
          <w:color w:val="000000"/>
          <w:sz w:val="24"/>
          <w:szCs w:val="24"/>
        </w:rPr>
        <w:t xml:space="preserve">the following </w:t>
      </w:r>
      <w:r w:rsidR="00F94309" w:rsidRPr="00824111">
        <w:rPr>
          <w:rFonts w:ascii="Times New Roman" w:eastAsia="Times New Roman" w:hAnsi="Times New Roman" w:cs="Times New Roman"/>
          <w:color w:val="000000"/>
          <w:sz w:val="24"/>
          <w:szCs w:val="24"/>
        </w:rPr>
        <w:t>question:</w:t>
      </w:r>
    </w:p>
    <w:p w14:paraId="7B346D21" w14:textId="5B2900B5" w:rsidR="00F94309" w:rsidRPr="00824111" w:rsidRDefault="00F94309" w:rsidP="00A14F70">
      <w:pPr>
        <w:autoSpaceDE w:val="0"/>
        <w:autoSpaceDN w:val="0"/>
        <w:adjustRightInd w:val="0"/>
        <w:spacing w:after="0" w:line="480" w:lineRule="auto"/>
        <w:ind w:left="720" w:right="720"/>
        <w:rPr>
          <w:rFonts w:ascii="Times New Roman" w:hAnsi="Times New Roman" w:cs="Times New Roman"/>
          <w:sz w:val="24"/>
          <w:szCs w:val="24"/>
        </w:rPr>
      </w:pPr>
      <w:r w:rsidRPr="00824111">
        <w:rPr>
          <w:rFonts w:ascii="Times New Roman" w:hAnsi="Times New Roman" w:cs="Times New Roman"/>
          <w:sz w:val="24"/>
          <w:szCs w:val="24"/>
        </w:rPr>
        <w:t>So, with respect to artworks, what is the content of aesthetic experience? Looking at the sorts of things that people have most frequently cited as the objects of aesthetic experience, I think these include formal properties, expressive properties,</w:t>
      </w:r>
      <w:r w:rsidR="00A753F0">
        <w:rPr>
          <w:rFonts w:ascii="Times New Roman" w:hAnsi="Times New Roman" w:cs="Times New Roman"/>
          <w:sz w:val="24"/>
          <w:szCs w:val="24"/>
        </w:rPr>
        <w:t xml:space="preserve"> and aesthetic properties.</w:t>
      </w:r>
      <w:r w:rsidR="00A753F0">
        <w:rPr>
          <w:rStyle w:val="EndnoteReference"/>
          <w:rFonts w:ascii="Times New Roman" w:hAnsi="Times New Roman" w:cs="Times New Roman"/>
          <w:sz w:val="24"/>
          <w:szCs w:val="24"/>
        </w:rPr>
        <w:endnoteReference w:id="4"/>
      </w:r>
    </w:p>
    <w:p w14:paraId="6E838C91" w14:textId="589C1871" w:rsidR="002160B0" w:rsidRPr="00824111" w:rsidRDefault="00F94309" w:rsidP="00A14F70">
      <w:pPr>
        <w:autoSpaceDE w:val="0"/>
        <w:autoSpaceDN w:val="0"/>
        <w:adjustRightInd w:val="0"/>
        <w:spacing w:after="0" w:line="480" w:lineRule="auto"/>
        <w:rPr>
          <w:rFonts w:ascii="Times New Roman" w:eastAsia="Times New Roman" w:hAnsi="Times New Roman" w:cs="Times New Roman"/>
          <w:sz w:val="24"/>
          <w:szCs w:val="24"/>
        </w:rPr>
      </w:pPr>
      <w:r w:rsidRPr="00824111">
        <w:rPr>
          <w:rFonts w:ascii="Times New Roman" w:hAnsi="Times New Roman" w:cs="Times New Roman"/>
          <w:sz w:val="24"/>
          <w:szCs w:val="24"/>
        </w:rPr>
        <w:t xml:space="preserve">Here Carroll makes clear </w:t>
      </w:r>
      <w:r w:rsidR="0089757D" w:rsidRPr="00824111">
        <w:rPr>
          <w:rFonts w:ascii="Times New Roman" w:hAnsi="Times New Roman" w:cs="Times New Roman"/>
          <w:sz w:val="24"/>
          <w:szCs w:val="24"/>
        </w:rPr>
        <w:t xml:space="preserve">that </w:t>
      </w:r>
      <w:r w:rsidRPr="00824111">
        <w:rPr>
          <w:rFonts w:ascii="Times New Roman" w:hAnsi="Times New Roman" w:cs="Times New Roman"/>
          <w:sz w:val="24"/>
          <w:szCs w:val="24"/>
        </w:rPr>
        <w:t xml:space="preserve">he is not going to focus on the </w:t>
      </w:r>
      <w:r w:rsidRPr="00824111">
        <w:rPr>
          <w:rFonts w:ascii="Times New Roman" w:hAnsi="Times New Roman" w:cs="Times New Roman"/>
          <w:i/>
          <w:sz w:val="24"/>
          <w:szCs w:val="24"/>
        </w:rPr>
        <w:t>psychological</w:t>
      </w:r>
      <w:r w:rsidRPr="00824111">
        <w:rPr>
          <w:rFonts w:ascii="Times New Roman" w:hAnsi="Times New Roman" w:cs="Times New Roman"/>
          <w:sz w:val="24"/>
          <w:szCs w:val="24"/>
        </w:rPr>
        <w:t xml:space="preserve"> effects of interacting with an aesthetic object</w:t>
      </w:r>
      <w:r w:rsidR="00DE4733" w:rsidRPr="00824111">
        <w:rPr>
          <w:rFonts w:ascii="Times New Roman" w:hAnsi="Times New Roman" w:cs="Times New Roman"/>
          <w:sz w:val="24"/>
          <w:szCs w:val="24"/>
        </w:rPr>
        <w:t xml:space="preserve"> in the way that the valuationist does</w:t>
      </w:r>
      <w:r w:rsidRPr="00824111">
        <w:rPr>
          <w:rFonts w:ascii="Times New Roman" w:hAnsi="Times New Roman" w:cs="Times New Roman"/>
          <w:sz w:val="24"/>
          <w:szCs w:val="24"/>
        </w:rPr>
        <w:t xml:space="preserve">, but instead </w:t>
      </w:r>
      <w:r w:rsidR="00A02C4F" w:rsidRPr="00824111">
        <w:rPr>
          <w:rFonts w:ascii="Times New Roman" w:hAnsi="Times New Roman" w:cs="Times New Roman"/>
          <w:sz w:val="24"/>
          <w:szCs w:val="24"/>
        </w:rPr>
        <w:t xml:space="preserve">focus </w:t>
      </w:r>
      <w:r w:rsidRPr="00824111">
        <w:rPr>
          <w:rFonts w:ascii="Times New Roman" w:hAnsi="Times New Roman" w:cs="Times New Roman"/>
          <w:sz w:val="24"/>
          <w:szCs w:val="24"/>
        </w:rPr>
        <w:t xml:space="preserve">on </w:t>
      </w:r>
      <w:r w:rsidR="004B2D18" w:rsidRPr="00824111">
        <w:rPr>
          <w:rFonts w:ascii="Times New Roman" w:hAnsi="Times New Roman" w:cs="Times New Roman"/>
          <w:sz w:val="24"/>
          <w:szCs w:val="24"/>
        </w:rPr>
        <w:t>the objects</w:t>
      </w:r>
      <w:r w:rsidRPr="00824111">
        <w:rPr>
          <w:rFonts w:ascii="Times New Roman" w:hAnsi="Times New Roman" w:cs="Times New Roman"/>
          <w:sz w:val="24"/>
          <w:szCs w:val="24"/>
        </w:rPr>
        <w:t xml:space="preserve"> and properties</w:t>
      </w:r>
      <w:r w:rsidR="004B2D18" w:rsidRPr="00824111">
        <w:rPr>
          <w:rFonts w:ascii="Times New Roman" w:hAnsi="Times New Roman" w:cs="Times New Roman"/>
          <w:sz w:val="24"/>
          <w:szCs w:val="24"/>
        </w:rPr>
        <w:t xml:space="preserve"> </w:t>
      </w:r>
      <w:r w:rsidRPr="00824111">
        <w:rPr>
          <w:rFonts w:ascii="Times New Roman" w:hAnsi="Times New Roman" w:cs="Times New Roman"/>
          <w:sz w:val="24"/>
          <w:szCs w:val="24"/>
        </w:rPr>
        <w:t xml:space="preserve">that are believed to </w:t>
      </w:r>
      <w:r w:rsidR="007E778D" w:rsidRPr="00824111">
        <w:rPr>
          <w:rFonts w:ascii="Times New Roman" w:hAnsi="Times New Roman" w:cs="Times New Roman"/>
          <w:i/>
          <w:sz w:val="24"/>
          <w:szCs w:val="24"/>
        </w:rPr>
        <w:t>cause</w:t>
      </w:r>
      <w:r w:rsidR="007E778D" w:rsidRPr="00824111">
        <w:rPr>
          <w:rFonts w:ascii="Times New Roman" w:hAnsi="Times New Roman" w:cs="Times New Roman"/>
          <w:sz w:val="24"/>
          <w:szCs w:val="24"/>
        </w:rPr>
        <w:t xml:space="preserve"> aesthetic experiences</w:t>
      </w:r>
      <w:r w:rsidRPr="00824111">
        <w:rPr>
          <w:rFonts w:ascii="Times New Roman" w:hAnsi="Times New Roman" w:cs="Times New Roman"/>
          <w:sz w:val="24"/>
          <w:szCs w:val="24"/>
        </w:rPr>
        <w:t xml:space="preserve">. By accounting for how aesthetic properties are attended to, Carroll </w:t>
      </w:r>
      <w:r w:rsidR="00A02C4F" w:rsidRPr="00824111">
        <w:rPr>
          <w:rFonts w:ascii="Times New Roman" w:hAnsi="Times New Roman" w:cs="Times New Roman"/>
          <w:sz w:val="24"/>
          <w:szCs w:val="24"/>
        </w:rPr>
        <w:t xml:space="preserve">claims to have </w:t>
      </w:r>
      <w:r w:rsidRPr="00824111">
        <w:rPr>
          <w:rFonts w:ascii="Times New Roman" w:hAnsi="Times New Roman" w:cs="Times New Roman"/>
          <w:sz w:val="24"/>
          <w:szCs w:val="24"/>
        </w:rPr>
        <w:t>thereby explained</w:t>
      </w:r>
      <w:r w:rsidR="001461CB" w:rsidRPr="00824111">
        <w:rPr>
          <w:rFonts w:ascii="Times New Roman" w:hAnsi="Times New Roman" w:cs="Times New Roman"/>
          <w:sz w:val="24"/>
          <w:szCs w:val="24"/>
        </w:rPr>
        <w:t xml:space="preserve"> </w:t>
      </w:r>
      <w:r w:rsidRPr="00824111">
        <w:rPr>
          <w:rFonts w:ascii="Times New Roman" w:hAnsi="Times New Roman" w:cs="Times New Roman"/>
          <w:sz w:val="24"/>
          <w:szCs w:val="24"/>
        </w:rPr>
        <w:t xml:space="preserve">aesthetic experience. </w:t>
      </w:r>
      <w:r w:rsidR="001461CB" w:rsidRPr="00824111">
        <w:rPr>
          <w:rFonts w:ascii="Times New Roman" w:eastAsia="Times New Roman" w:hAnsi="Times New Roman" w:cs="Times New Roman"/>
          <w:color w:val="000000"/>
          <w:sz w:val="24"/>
          <w:szCs w:val="24"/>
        </w:rPr>
        <w:t>Carroll</w:t>
      </w:r>
      <w:r w:rsidR="002160B0" w:rsidRPr="00824111">
        <w:rPr>
          <w:rFonts w:ascii="Times New Roman" w:eastAsia="Times New Roman" w:hAnsi="Times New Roman" w:cs="Times New Roman"/>
          <w:color w:val="000000"/>
          <w:sz w:val="24"/>
          <w:szCs w:val="24"/>
        </w:rPr>
        <w:t xml:space="preserve"> </w:t>
      </w:r>
      <w:r w:rsidR="002160B0" w:rsidRPr="00824111">
        <w:rPr>
          <w:rFonts w:ascii="Times New Roman" w:eastAsia="Times New Roman" w:hAnsi="Times New Roman" w:cs="Times New Roman"/>
          <w:color w:val="000000"/>
          <w:sz w:val="24"/>
          <w:szCs w:val="24"/>
        </w:rPr>
        <w:lastRenderedPageBreak/>
        <w:t>calls his view a “Content The</w:t>
      </w:r>
      <w:r w:rsidR="00A753F0">
        <w:rPr>
          <w:rFonts w:ascii="Times New Roman" w:eastAsia="Times New Roman" w:hAnsi="Times New Roman" w:cs="Times New Roman"/>
          <w:color w:val="000000"/>
          <w:sz w:val="24"/>
          <w:szCs w:val="24"/>
        </w:rPr>
        <w:t>ory” (CT)</w:t>
      </w:r>
      <w:r w:rsidR="002160B0" w:rsidRPr="00824111">
        <w:rPr>
          <w:rFonts w:ascii="Times New Roman" w:eastAsia="Times New Roman" w:hAnsi="Times New Roman" w:cs="Times New Roman"/>
          <w:color w:val="000000"/>
          <w:sz w:val="24"/>
          <w:szCs w:val="24"/>
        </w:rPr>
        <w:t>.</w:t>
      </w:r>
      <w:r w:rsidR="002E7F0F">
        <w:rPr>
          <w:rFonts w:ascii="Times New Roman" w:eastAsia="Times New Roman" w:hAnsi="Times New Roman" w:cs="Times New Roman"/>
          <w:sz w:val="24"/>
          <w:szCs w:val="24"/>
        </w:rPr>
        <w:t xml:space="preserve"> According to Carroll,</w:t>
      </w:r>
      <w:r w:rsidR="002160B0" w:rsidRPr="00824111">
        <w:rPr>
          <w:rFonts w:ascii="Times New Roman" w:eastAsia="Times New Roman" w:hAnsi="Times New Roman" w:cs="Times New Roman"/>
          <w:color w:val="000000"/>
          <w:sz w:val="24"/>
          <w:szCs w:val="24"/>
        </w:rPr>
        <w:t xml:space="preserve"> an experience is aesthetic insofar as the perceiver </w:t>
      </w:r>
      <w:r w:rsidR="002160B0" w:rsidRPr="00824111">
        <w:rPr>
          <w:rFonts w:ascii="Times New Roman" w:eastAsia="Times New Roman" w:hAnsi="Times New Roman" w:cs="Times New Roman"/>
          <w:i/>
          <w:color w:val="000000"/>
          <w:sz w:val="24"/>
          <w:szCs w:val="24"/>
        </w:rPr>
        <w:t>attends with understanding</w:t>
      </w:r>
      <w:r w:rsidR="002160B0" w:rsidRPr="00824111">
        <w:rPr>
          <w:rFonts w:ascii="Times New Roman" w:eastAsia="Times New Roman" w:hAnsi="Times New Roman" w:cs="Times New Roman"/>
          <w:color w:val="000000"/>
          <w:sz w:val="24"/>
          <w:szCs w:val="24"/>
        </w:rPr>
        <w:t xml:space="preserve"> to the (1) formal </w:t>
      </w:r>
      <w:r w:rsidR="002E7F0F">
        <w:rPr>
          <w:rFonts w:ascii="Times New Roman" w:eastAsia="Times New Roman" w:hAnsi="Times New Roman" w:cs="Times New Roman"/>
          <w:color w:val="000000"/>
          <w:sz w:val="24"/>
          <w:szCs w:val="24"/>
        </w:rPr>
        <w:t>or</w:t>
      </w:r>
      <w:r w:rsidR="002160B0" w:rsidRPr="00824111">
        <w:rPr>
          <w:rFonts w:ascii="Times New Roman" w:eastAsia="Times New Roman" w:hAnsi="Times New Roman" w:cs="Times New Roman"/>
          <w:color w:val="000000"/>
          <w:sz w:val="24"/>
          <w:szCs w:val="24"/>
        </w:rPr>
        <w:t xml:space="preserve"> (2) aesthetic </w:t>
      </w:r>
      <w:r w:rsidR="002E7F0F">
        <w:rPr>
          <w:rFonts w:ascii="Times New Roman" w:eastAsia="Times New Roman" w:hAnsi="Times New Roman" w:cs="Times New Roman"/>
          <w:color w:val="000000"/>
          <w:sz w:val="24"/>
          <w:szCs w:val="24"/>
        </w:rPr>
        <w:t>or</w:t>
      </w:r>
      <w:r w:rsidR="002160B0" w:rsidRPr="00824111">
        <w:rPr>
          <w:rFonts w:ascii="Times New Roman" w:eastAsia="Times New Roman" w:hAnsi="Times New Roman" w:cs="Times New Roman"/>
          <w:color w:val="000000"/>
          <w:sz w:val="24"/>
          <w:szCs w:val="24"/>
        </w:rPr>
        <w:t xml:space="preserve"> (3) expressive properties (of an artwork). By defining the content of aesthetic experience, </w:t>
      </w:r>
      <w:r w:rsidR="002E7F0F">
        <w:rPr>
          <w:rFonts w:ascii="Times New Roman" w:eastAsia="Times New Roman" w:hAnsi="Times New Roman" w:cs="Times New Roman"/>
          <w:color w:val="000000"/>
          <w:sz w:val="24"/>
          <w:szCs w:val="24"/>
        </w:rPr>
        <w:t>Carroll</w:t>
      </w:r>
      <w:r w:rsidR="002160B0" w:rsidRPr="00824111">
        <w:rPr>
          <w:rFonts w:ascii="Times New Roman" w:eastAsia="Times New Roman" w:hAnsi="Times New Roman" w:cs="Times New Roman"/>
          <w:color w:val="000000"/>
          <w:sz w:val="24"/>
          <w:szCs w:val="24"/>
        </w:rPr>
        <w:t xml:space="preserve"> posits that we can thereby define what an aesthetic experience is. As Carroll states: “This approach begins with the observation that inasmuch as aesthetic experience is an experience, it has content. Thus, a straightforward way to begin to characterize that experience, it would appear, is to specify its</w:t>
      </w:r>
      <w:r w:rsidR="00A753F0">
        <w:rPr>
          <w:rFonts w:ascii="Times New Roman" w:eastAsia="Times New Roman" w:hAnsi="Times New Roman" w:cs="Times New Roman"/>
          <w:color w:val="000000"/>
          <w:sz w:val="24"/>
          <w:szCs w:val="24"/>
        </w:rPr>
        <w:t xml:space="preserve"> content.”</w:t>
      </w:r>
      <w:r w:rsidR="00A753F0">
        <w:rPr>
          <w:rStyle w:val="EndnoteReference"/>
          <w:rFonts w:ascii="Times New Roman" w:eastAsia="Times New Roman" w:hAnsi="Times New Roman" w:cs="Times New Roman"/>
          <w:color w:val="000000"/>
          <w:sz w:val="24"/>
          <w:szCs w:val="24"/>
        </w:rPr>
        <w:endnoteReference w:id="5"/>
      </w:r>
      <w:r w:rsidR="002160B0" w:rsidRPr="00824111">
        <w:rPr>
          <w:rFonts w:ascii="Times New Roman" w:eastAsia="Times New Roman" w:hAnsi="Times New Roman" w:cs="Times New Roman"/>
          <w:color w:val="000000"/>
          <w:sz w:val="24"/>
          <w:szCs w:val="24"/>
        </w:rPr>
        <w:t>  </w:t>
      </w:r>
    </w:p>
    <w:p w14:paraId="60C12641" w14:textId="759FC04D" w:rsidR="00864713" w:rsidRPr="00824111" w:rsidRDefault="002160B0" w:rsidP="00214AF7">
      <w:pPr>
        <w:spacing w:after="0" w:line="480" w:lineRule="auto"/>
        <w:ind w:firstLine="720"/>
        <w:rPr>
          <w:rFonts w:ascii="Times New Roman" w:eastAsia="Times New Roman" w:hAnsi="Times New Roman" w:cs="Times New Roman"/>
          <w:color w:val="000000"/>
          <w:sz w:val="24"/>
          <w:szCs w:val="24"/>
        </w:rPr>
      </w:pPr>
      <w:r w:rsidRPr="00824111">
        <w:rPr>
          <w:rFonts w:ascii="Times New Roman" w:eastAsia="Times New Roman" w:hAnsi="Times New Roman" w:cs="Times New Roman"/>
          <w:color w:val="000000"/>
          <w:sz w:val="24"/>
          <w:szCs w:val="24"/>
        </w:rPr>
        <w:t xml:space="preserve">In this paper, we argue </w:t>
      </w:r>
      <w:r w:rsidR="007E778D" w:rsidRPr="00824111">
        <w:rPr>
          <w:rFonts w:ascii="Times New Roman" w:eastAsia="Times New Roman" w:hAnsi="Times New Roman" w:cs="Times New Roman"/>
          <w:color w:val="000000"/>
          <w:sz w:val="24"/>
          <w:szCs w:val="24"/>
        </w:rPr>
        <w:t>that</w:t>
      </w:r>
      <w:r w:rsidR="00113481" w:rsidRPr="00824111">
        <w:rPr>
          <w:rFonts w:ascii="Times New Roman" w:eastAsia="Times New Roman" w:hAnsi="Times New Roman" w:cs="Times New Roman"/>
          <w:color w:val="000000"/>
          <w:sz w:val="24"/>
          <w:szCs w:val="24"/>
        </w:rPr>
        <w:t xml:space="preserve"> a</w:t>
      </w:r>
      <w:r w:rsidR="007E778D" w:rsidRPr="00824111">
        <w:rPr>
          <w:rFonts w:ascii="Times New Roman" w:eastAsia="Times New Roman" w:hAnsi="Times New Roman" w:cs="Times New Roman"/>
          <w:color w:val="000000"/>
          <w:sz w:val="24"/>
          <w:szCs w:val="24"/>
        </w:rPr>
        <w:t xml:space="preserve"> </w:t>
      </w:r>
      <w:r w:rsidR="00CA2CF0" w:rsidRPr="00824111">
        <w:rPr>
          <w:rFonts w:ascii="Times New Roman" w:eastAsia="Times New Roman" w:hAnsi="Times New Roman" w:cs="Times New Roman"/>
          <w:color w:val="000000"/>
          <w:sz w:val="24"/>
          <w:szCs w:val="24"/>
        </w:rPr>
        <w:t>key problem with CT is that it can be interp</w:t>
      </w:r>
      <w:r w:rsidR="00113481" w:rsidRPr="00824111">
        <w:rPr>
          <w:rFonts w:ascii="Times New Roman" w:eastAsia="Times New Roman" w:hAnsi="Times New Roman" w:cs="Times New Roman"/>
          <w:color w:val="000000"/>
          <w:sz w:val="24"/>
          <w:szCs w:val="24"/>
        </w:rPr>
        <w:t xml:space="preserve">reted in two distinct ways: </w:t>
      </w:r>
      <w:r w:rsidR="00110476" w:rsidRPr="00824111">
        <w:rPr>
          <w:rFonts w:ascii="Times New Roman" w:eastAsia="Times New Roman" w:hAnsi="Times New Roman" w:cs="Times New Roman"/>
          <w:color w:val="000000"/>
          <w:sz w:val="24"/>
          <w:szCs w:val="24"/>
        </w:rPr>
        <w:t xml:space="preserve">(1) </w:t>
      </w:r>
      <w:r w:rsidR="00113481" w:rsidRPr="00824111">
        <w:rPr>
          <w:rFonts w:ascii="Times New Roman" w:eastAsia="Times New Roman" w:hAnsi="Times New Roman" w:cs="Times New Roman"/>
          <w:color w:val="000000"/>
          <w:sz w:val="24"/>
          <w:szCs w:val="24"/>
        </w:rPr>
        <w:t xml:space="preserve">as a </w:t>
      </w:r>
      <w:r w:rsidR="00113481" w:rsidRPr="00824111">
        <w:rPr>
          <w:rFonts w:ascii="Times New Roman" w:eastAsia="Times New Roman" w:hAnsi="Times New Roman" w:cs="Times New Roman"/>
          <w:i/>
          <w:color w:val="000000"/>
          <w:sz w:val="24"/>
          <w:szCs w:val="24"/>
        </w:rPr>
        <w:t>descriptive</w:t>
      </w:r>
      <w:r w:rsidR="00113481" w:rsidRPr="00824111">
        <w:rPr>
          <w:rFonts w:ascii="Times New Roman" w:eastAsia="Times New Roman" w:hAnsi="Times New Roman" w:cs="Times New Roman"/>
          <w:color w:val="000000"/>
          <w:sz w:val="24"/>
          <w:szCs w:val="24"/>
        </w:rPr>
        <w:t xml:space="preserve"> theory of aesthetic experience</w:t>
      </w:r>
      <w:r w:rsidR="00110476" w:rsidRPr="00824111">
        <w:rPr>
          <w:rFonts w:ascii="Times New Roman" w:eastAsia="Times New Roman" w:hAnsi="Times New Roman" w:cs="Times New Roman"/>
          <w:color w:val="000000"/>
          <w:sz w:val="24"/>
          <w:szCs w:val="24"/>
        </w:rPr>
        <w:t xml:space="preserve"> (i.e. </w:t>
      </w:r>
      <w:r w:rsidR="00A834EC" w:rsidRPr="00824111">
        <w:rPr>
          <w:rFonts w:ascii="Times New Roman" w:eastAsia="Times New Roman" w:hAnsi="Times New Roman" w:cs="Times New Roman"/>
          <w:color w:val="000000"/>
          <w:sz w:val="24"/>
          <w:szCs w:val="24"/>
        </w:rPr>
        <w:t xml:space="preserve">an account of </w:t>
      </w:r>
      <w:r w:rsidR="00110476" w:rsidRPr="00824111">
        <w:rPr>
          <w:rFonts w:ascii="Times New Roman" w:eastAsia="Times New Roman" w:hAnsi="Times New Roman" w:cs="Times New Roman"/>
          <w:i/>
          <w:color w:val="000000"/>
          <w:sz w:val="24"/>
          <w:szCs w:val="24"/>
        </w:rPr>
        <w:t xml:space="preserve">what </w:t>
      </w:r>
      <w:r w:rsidR="00110476" w:rsidRPr="00824111">
        <w:rPr>
          <w:rFonts w:ascii="Times New Roman" w:eastAsia="Times New Roman" w:hAnsi="Times New Roman" w:cs="Times New Roman"/>
          <w:color w:val="000000"/>
          <w:sz w:val="24"/>
          <w:szCs w:val="24"/>
        </w:rPr>
        <w:t>aesthetic experience is),</w:t>
      </w:r>
      <w:r w:rsidR="00113481" w:rsidRPr="00824111">
        <w:rPr>
          <w:rFonts w:ascii="Times New Roman" w:eastAsia="Times New Roman" w:hAnsi="Times New Roman" w:cs="Times New Roman"/>
          <w:color w:val="000000"/>
          <w:sz w:val="24"/>
          <w:szCs w:val="24"/>
        </w:rPr>
        <w:t xml:space="preserve"> and</w:t>
      </w:r>
      <w:r w:rsidR="00110476" w:rsidRPr="00824111">
        <w:rPr>
          <w:rFonts w:ascii="Times New Roman" w:eastAsia="Times New Roman" w:hAnsi="Times New Roman" w:cs="Times New Roman"/>
          <w:color w:val="000000"/>
          <w:sz w:val="24"/>
          <w:szCs w:val="24"/>
        </w:rPr>
        <w:t xml:space="preserve"> (2)</w:t>
      </w:r>
      <w:r w:rsidR="00113481" w:rsidRPr="00824111">
        <w:rPr>
          <w:rFonts w:ascii="Times New Roman" w:eastAsia="Times New Roman" w:hAnsi="Times New Roman" w:cs="Times New Roman"/>
          <w:color w:val="000000"/>
          <w:sz w:val="24"/>
          <w:szCs w:val="24"/>
        </w:rPr>
        <w:t xml:space="preserve"> as a normative </w:t>
      </w:r>
      <w:r w:rsidR="00113481" w:rsidRPr="00824111">
        <w:rPr>
          <w:rFonts w:ascii="Times New Roman" w:eastAsia="Times New Roman" w:hAnsi="Times New Roman" w:cs="Times New Roman"/>
          <w:i/>
          <w:color w:val="000000"/>
          <w:sz w:val="24"/>
          <w:szCs w:val="24"/>
        </w:rPr>
        <w:t>prescriptive</w:t>
      </w:r>
      <w:r w:rsidR="00113481" w:rsidRPr="00824111">
        <w:rPr>
          <w:rFonts w:ascii="Times New Roman" w:eastAsia="Times New Roman" w:hAnsi="Times New Roman" w:cs="Times New Roman"/>
          <w:color w:val="000000"/>
          <w:sz w:val="24"/>
          <w:szCs w:val="24"/>
        </w:rPr>
        <w:t xml:space="preserve"> theory</w:t>
      </w:r>
      <w:r w:rsidR="00110476" w:rsidRPr="00824111">
        <w:rPr>
          <w:rFonts w:ascii="Times New Roman" w:eastAsia="Times New Roman" w:hAnsi="Times New Roman" w:cs="Times New Roman"/>
          <w:color w:val="000000"/>
          <w:sz w:val="24"/>
          <w:szCs w:val="24"/>
        </w:rPr>
        <w:t xml:space="preserve"> (i.e. </w:t>
      </w:r>
      <w:r w:rsidR="00110476" w:rsidRPr="00824111">
        <w:rPr>
          <w:rFonts w:ascii="Times New Roman" w:eastAsia="Times New Roman" w:hAnsi="Times New Roman" w:cs="Times New Roman"/>
          <w:i/>
          <w:color w:val="000000"/>
          <w:sz w:val="24"/>
          <w:szCs w:val="24"/>
        </w:rPr>
        <w:t>how</w:t>
      </w:r>
      <w:r w:rsidR="00110476" w:rsidRPr="00824111">
        <w:rPr>
          <w:rFonts w:ascii="Times New Roman" w:eastAsia="Times New Roman" w:hAnsi="Times New Roman" w:cs="Times New Roman"/>
          <w:color w:val="000000"/>
          <w:sz w:val="24"/>
          <w:szCs w:val="24"/>
        </w:rPr>
        <w:t xml:space="preserve"> to</w:t>
      </w:r>
      <w:r w:rsidR="004B18AF" w:rsidRPr="00824111">
        <w:rPr>
          <w:rFonts w:ascii="Times New Roman" w:eastAsia="Times New Roman" w:hAnsi="Times New Roman" w:cs="Times New Roman"/>
          <w:color w:val="000000"/>
          <w:sz w:val="24"/>
          <w:szCs w:val="24"/>
        </w:rPr>
        <w:t xml:space="preserve"> successfully</w:t>
      </w:r>
      <w:r w:rsidR="00110476" w:rsidRPr="00824111">
        <w:rPr>
          <w:rFonts w:ascii="Times New Roman" w:eastAsia="Times New Roman" w:hAnsi="Times New Roman" w:cs="Times New Roman"/>
          <w:color w:val="000000"/>
          <w:sz w:val="24"/>
          <w:szCs w:val="24"/>
        </w:rPr>
        <w:t xml:space="preserve"> have an aesthetic experience). </w:t>
      </w:r>
      <w:r w:rsidR="004B18AF" w:rsidRPr="00824111">
        <w:rPr>
          <w:rFonts w:ascii="Times New Roman" w:eastAsia="Times New Roman" w:hAnsi="Times New Roman" w:cs="Times New Roman"/>
          <w:color w:val="000000"/>
          <w:sz w:val="24"/>
          <w:szCs w:val="24"/>
        </w:rPr>
        <w:t xml:space="preserve">CT </w:t>
      </w:r>
      <w:r w:rsidR="00D72BB7">
        <w:rPr>
          <w:rFonts w:ascii="Times New Roman" w:eastAsia="Times New Roman" w:hAnsi="Times New Roman" w:cs="Times New Roman"/>
          <w:color w:val="000000"/>
          <w:sz w:val="24"/>
          <w:szCs w:val="24"/>
        </w:rPr>
        <w:t>is initially presented</w:t>
      </w:r>
      <w:r w:rsidR="00231818" w:rsidRPr="00824111">
        <w:rPr>
          <w:rFonts w:ascii="Times New Roman" w:eastAsia="Times New Roman" w:hAnsi="Times New Roman" w:cs="Times New Roman"/>
          <w:color w:val="000000"/>
          <w:sz w:val="24"/>
          <w:szCs w:val="24"/>
        </w:rPr>
        <w:t xml:space="preserve"> as a</w:t>
      </w:r>
      <w:r w:rsidR="004B18AF" w:rsidRPr="00824111">
        <w:rPr>
          <w:rFonts w:ascii="Times New Roman" w:eastAsia="Times New Roman" w:hAnsi="Times New Roman" w:cs="Times New Roman"/>
          <w:color w:val="000000"/>
          <w:sz w:val="24"/>
          <w:szCs w:val="24"/>
        </w:rPr>
        <w:t xml:space="preserve"> </w:t>
      </w:r>
      <w:r w:rsidR="00110476" w:rsidRPr="00824111">
        <w:rPr>
          <w:rFonts w:ascii="Times New Roman" w:eastAsia="Times New Roman" w:hAnsi="Times New Roman" w:cs="Times New Roman"/>
          <w:color w:val="000000"/>
          <w:sz w:val="24"/>
          <w:szCs w:val="24"/>
        </w:rPr>
        <w:t xml:space="preserve">descriptive </w:t>
      </w:r>
      <w:r w:rsidR="00242EF0" w:rsidRPr="00824111">
        <w:rPr>
          <w:rFonts w:ascii="Times New Roman" w:eastAsia="Times New Roman" w:hAnsi="Times New Roman" w:cs="Times New Roman"/>
          <w:color w:val="000000"/>
          <w:sz w:val="24"/>
          <w:szCs w:val="24"/>
        </w:rPr>
        <w:t xml:space="preserve">theory </w:t>
      </w:r>
      <w:r w:rsidR="00113481" w:rsidRPr="00824111">
        <w:rPr>
          <w:rFonts w:ascii="Times New Roman" w:eastAsia="Times New Roman" w:hAnsi="Times New Roman" w:cs="Times New Roman"/>
          <w:color w:val="000000"/>
          <w:sz w:val="24"/>
          <w:szCs w:val="24"/>
        </w:rPr>
        <w:t>of experience</w:t>
      </w:r>
      <w:r w:rsidR="004B18AF" w:rsidRPr="00824111">
        <w:rPr>
          <w:rFonts w:ascii="Times New Roman" w:eastAsia="Times New Roman" w:hAnsi="Times New Roman" w:cs="Times New Roman"/>
          <w:color w:val="000000"/>
          <w:sz w:val="24"/>
          <w:szCs w:val="24"/>
        </w:rPr>
        <w:t xml:space="preserve">: Carroll states that he </w:t>
      </w:r>
      <w:r w:rsidR="00231818" w:rsidRPr="00824111">
        <w:rPr>
          <w:rFonts w:ascii="Times New Roman" w:eastAsia="Times New Roman" w:hAnsi="Times New Roman" w:cs="Times New Roman"/>
          <w:color w:val="000000"/>
          <w:sz w:val="24"/>
          <w:szCs w:val="24"/>
        </w:rPr>
        <w:t>aims to</w:t>
      </w:r>
      <w:r w:rsidR="004B18AF" w:rsidRPr="00824111">
        <w:rPr>
          <w:rFonts w:ascii="Times New Roman" w:eastAsia="Times New Roman" w:hAnsi="Times New Roman" w:cs="Times New Roman"/>
          <w:color w:val="000000"/>
          <w:sz w:val="24"/>
          <w:szCs w:val="24"/>
        </w:rPr>
        <w:t xml:space="preserve"> </w:t>
      </w:r>
      <w:r w:rsidR="00231818" w:rsidRPr="00824111">
        <w:rPr>
          <w:rFonts w:ascii="Times New Roman" w:eastAsia="Times New Roman" w:hAnsi="Times New Roman" w:cs="Times New Roman"/>
          <w:color w:val="000000"/>
          <w:sz w:val="24"/>
          <w:szCs w:val="24"/>
        </w:rPr>
        <w:t>“</w:t>
      </w:r>
      <w:r w:rsidR="004B18AF" w:rsidRPr="00824111">
        <w:rPr>
          <w:rFonts w:ascii="Times New Roman" w:eastAsia="Times New Roman" w:hAnsi="Times New Roman" w:cs="Times New Roman"/>
          <w:color w:val="000000"/>
          <w:sz w:val="24"/>
          <w:szCs w:val="24"/>
        </w:rPr>
        <w:t>characterize”</w:t>
      </w:r>
      <w:r w:rsidR="00A834EC" w:rsidRPr="00824111">
        <w:rPr>
          <w:rFonts w:ascii="Times New Roman" w:eastAsia="Times New Roman" w:hAnsi="Times New Roman" w:cs="Times New Roman"/>
          <w:color w:val="000000"/>
          <w:sz w:val="24"/>
          <w:szCs w:val="24"/>
        </w:rPr>
        <w:t xml:space="preserve"> </w:t>
      </w:r>
      <w:r w:rsidR="001D3844" w:rsidRPr="00824111">
        <w:rPr>
          <w:rFonts w:ascii="Times New Roman" w:eastAsia="Times New Roman" w:hAnsi="Times New Roman" w:cs="Times New Roman"/>
          <w:color w:val="000000"/>
          <w:sz w:val="24"/>
          <w:szCs w:val="24"/>
        </w:rPr>
        <w:t>aesthetic</w:t>
      </w:r>
      <w:r w:rsidR="004B18AF" w:rsidRPr="00824111">
        <w:rPr>
          <w:rFonts w:ascii="Times New Roman" w:eastAsia="Times New Roman" w:hAnsi="Times New Roman" w:cs="Times New Roman"/>
          <w:color w:val="000000"/>
          <w:sz w:val="24"/>
          <w:szCs w:val="24"/>
        </w:rPr>
        <w:t xml:space="preserve"> experience.</w:t>
      </w:r>
      <w:r w:rsidR="005558D2" w:rsidRPr="00824111">
        <w:rPr>
          <w:rFonts w:ascii="Times New Roman" w:eastAsia="Times New Roman" w:hAnsi="Times New Roman" w:cs="Times New Roman"/>
          <w:color w:val="000000"/>
          <w:sz w:val="24"/>
          <w:szCs w:val="24"/>
        </w:rPr>
        <w:t xml:space="preserve"> </w:t>
      </w:r>
      <w:r w:rsidR="004B18AF" w:rsidRPr="00824111">
        <w:rPr>
          <w:rFonts w:ascii="Times New Roman" w:eastAsia="Times New Roman" w:hAnsi="Times New Roman" w:cs="Times New Roman"/>
          <w:color w:val="000000"/>
          <w:sz w:val="24"/>
          <w:szCs w:val="24"/>
        </w:rPr>
        <w:t>However</w:t>
      </w:r>
      <w:r w:rsidR="005558D2" w:rsidRPr="00824111">
        <w:rPr>
          <w:rFonts w:ascii="Times New Roman" w:eastAsia="Times New Roman" w:hAnsi="Times New Roman" w:cs="Times New Roman"/>
          <w:color w:val="000000"/>
          <w:sz w:val="24"/>
          <w:szCs w:val="24"/>
        </w:rPr>
        <w:t>,</w:t>
      </w:r>
      <w:r w:rsidR="00113481" w:rsidRPr="00824111">
        <w:rPr>
          <w:rFonts w:ascii="Times New Roman" w:eastAsia="Times New Roman" w:hAnsi="Times New Roman" w:cs="Times New Roman"/>
          <w:color w:val="000000"/>
          <w:sz w:val="24"/>
          <w:szCs w:val="24"/>
        </w:rPr>
        <w:t xml:space="preserve"> </w:t>
      </w:r>
      <w:r w:rsidR="00242EF0" w:rsidRPr="00824111">
        <w:rPr>
          <w:rFonts w:ascii="Times New Roman" w:eastAsia="Times New Roman" w:hAnsi="Times New Roman" w:cs="Times New Roman"/>
          <w:color w:val="000000"/>
          <w:sz w:val="24"/>
          <w:szCs w:val="24"/>
        </w:rPr>
        <w:t xml:space="preserve">much of what Carroll says </w:t>
      </w:r>
      <w:r w:rsidR="004B2D18" w:rsidRPr="00824111">
        <w:rPr>
          <w:rFonts w:ascii="Times New Roman" w:eastAsia="Times New Roman" w:hAnsi="Times New Roman" w:cs="Times New Roman"/>
          <w:color w:val="000000"/>
          <w:sz w:val="24"/>
          <w:szCs w:val="24"/>
        </w:rPr>
        <w:t>implies</w:t>
      </w:r>
      <w:r w:rsidR="00242EF0" w:rsidRPr="00824111">
        <w:rPr>
          <w:rFonts w:ascii="Times New Roman" w:eastAsia="Times New Roman" w:hAnsi="Times New Roman" w:cs="Times New Roman"/>
          <w:color w:val="000000"/>
          <w:sz w:val="24"/>
          <w:szCs w:val="24"/>
        </w:rPr>
        <w:t xml:space="preserve"> that CT </w:t>
      </w:r>
      <w:r w:rsidR="004B18AF" w:rsidRPr="00824111">
        <w:rPr>
          <w:rFonts w:ascii="Times New Roman" w:eastAsia="Times New Roman" w:hAnsi="Times New Roman" w:cs="Times New Roman"/>
          <w:color w:val="000000"/>
          <w:sz w:val="24"/>
          <w:szCs w:val="24"/>
        </w:rPr>
        <w:t xml:space="preserve">should be understood </w:t>
      </w:r>
      <w:r w:rsidR="00A834EC" w:rsidRPr="00824111">
        <w:rPr>
          <w:rFonts w:ascii="Times New Roman" w:eastAsia="Times New Roman" w:hAnsi="Times New Roman" w:cs="Times New Roman"/>
          <w:color w:val="000000"/>
          <w:sz w:val="24"/>
          <w:szCs w:val="24"/>
        </w:rPr>
        <w:t>in way (2): as a</w:t>
      </w:r>
      <w:r w:rsidR="004B18AF" w:rsidRPr="00824111">
        <w:rPr>
          <w:rFonts w:ascii="Times New Roman" w:eastAsia="Times New Roman" w:hAnsi="Times New Roman" w:cs="Times New Roman"/>
          <w:color w:val="000000"/>
          <w:sz w:val="24"/>
          <w:szCs w:val="24"/>
        </w:rPr>
        <w:t xml:space="preserve"> </w:t>
      </w:r>
      <w:r w:rsidR="00110476" w:rsidRPr="00824111">
        <w:rPr>
          <w:rFonts w:ascii="Times New Roman" w:eastAsia="Times New Roman" w:hAnsi="Times New Roman" w:cs="Times New Roman"/>
          <w:color w:val="000000"/>
          <w:sz w:val="24"/>
          <w:szCs w:val="24"/>
        </w:rPr>
        <w:t>prescriptive theory</w:t>
      </w:r>
      <w:r w:rsidR="00113481" w:rsidRPr="00824111">
        <w:rPr>
          <w:rFonts w:ascii="Times New Roman" w:eastAsia="Times New Roman" w:hAnsi="Times New Roman" w:cs="Times New Roman"/>
          <w:color w:val="000000"/>
          <w:sz w:val="24"/>
          <w:szCs w:val="24"/>
        </w:rPr>
        <w:t xml:space="preserve"> about</w:t>
      </w:r>
      <w:r w:rsidR="00242EF0" w:rsidRPr="00824111">
        <w:rPr>
          <w:rFonts w:ascii="Times New Roman" w:eastAsia="Times New Roman" w:hAnsi="Times New Roman" w:cs="Times New Roman"/>
          <w:i/>
          <w:color w:val="000000"/>
          <w:sz w:val="24"/>
          <w:szCs w:val="24"/>
        </w:rPr>
        <w:t xml:space="preserve"> how</w:t>
      </w:r>
      <w:r w:rsidR="00744D5A" w:rsidRPr="00824111">
        <w:rPr>
          <w:rFonts w:ascii="Times New Roman" w:eastAsia="Times New Roman" w:hAnsi="Times New Roman" w:cs="Times New Roman"/>
          <w:i/>
          <w:color w:val="000000"/>
          <w:sz w:val="24"/>
          <w:szCs w:val="24"/>
        </w:rPr>
        <w:t xml:space="preserve"> one ought</w:t>
      </w:r>
      <w:r w:rsidR="00744D5A" w:rsidRPr="00824111">
        <w:rPr>
          <w:rFonts w:ascii="Times New Roman" w:eastAsia="Times New Roman" w:hAnsi="Times New Roman" w:cs="Times New Roman"/>
          <w:color w:val="000000"/>
          <w:sz w:val="24"/>
          <w:szCs w:val="24"/>
        </w:rPr>
        <w:t xml:space="preserve"> to </w:t>
      </w:r>
      <w:r w:rsidR="007B1789" w:rsidRPr="00824111">
        <w:rPr>
          <w:rFonts w:ascii="Times New Roman" w:eastAsia="Times New Roman" w:hAnsi="Times New Roman" w:cs="Times New Roman"/>
          <w:color w:val="000000"/>
          <w:sz w:val="24"/>
          <w:szCs w:val="24"/>
        </w:rPr>
        <w:t>go about having aesthetic experiences</w:t>
      </w:r>
      <w:r w:rsidR="00402252" w:rsidRPr="00824111">
        <w:rPr>
          <w:rFonts w:ascii="Times New Roman" w:eastAsia="Times New Roman" w:hAnsi="Times New Roman" w:cs="Times New Roman"/>
          <w:color w:val="000000"/>
          <w:sz w:val="24"/>
          <w:szCs w:val="24"/>
        </w:rPr>
        <w:t xml:space="preserve"> of certain objects</w:t>
      </w:r>
      <w:r w:rsidR="00242EF0" w:rsidRPr="00824111">
        <w:rPr>
          <w:rFonts w:ascii="Times New Roman" w:eastAsia="Times New Roman" w:hAnsi="Times New Roman" w:cs="Times New Roman"/>
          <w:color w:val="000000"/>
          <w:sz w:val="24"/>
          <w:szCs w:val="24"/>
        </w:rPr>
        <w:t xml:space="preserve">. </w:t>
      </w:r>
      <w:r w:rsidR="007B1789" w:rsidRPr="00824111">
        <w:rPr>
          <w:rFonts w:ascii="Times New Roman" w:eastAsia="Times New Roman" w:hAnsi="Times New Roman" w:cs="Times New Roman"/>
          <w:color w:val="000000"/>
          <w:sz w:val="24"/>
          <w:szCs w:val="24"/>
        </w:rPr>
        <w:t xml:space="preserve">We </w:t>
      </w:r>
      <w:r w:rsidR="00231818" w:rsidRPr="00824111">
        <w:rPr>
          <w:rFonts w:ascii="Times New Roman" w:eastAsia="Times New Roman" w:hAnsi="Times New Roman" w:cs="Times New Roman"/>
          <w:color w:val="000000"/>
          <w:sz w:val="24"/>
          <w:szCs w:val="24"/>
        </w:rPr>
        <w:t>argue tha</w:t>
      </w:r>
      <w:r w:rsidR="00D72BB7">
        <w:rPr>
          <w:rFonts w:ascii="Times New Roman" w:eastAsia="Times New Roman" w:hAnsi="Times New Roman" w:cs="Times New Roman"/>
          <w:color w:val="000000"/>
          <w:sz w:val="24"/>
          <w:szCs w:val="24"/>
        </w:rPr>
        <w:t xml:space="preserve">t no matter how we interpret CT, we will not be meaningfully informed </w:t>
      </w:r>
      <w:r w:rsidR="001D3844" w:rsidRPr="00824111">
        <w:rPr>
          <w:rFonts w:ascii="Times New Roman" w:eastAsia="Times New Roman" w:hAnsi="Times New Roman" w:cs="Times New Roman"/>
          <w:color w:val="000000"/>
          <w:sz w:val="24"/>
          <w:szCs w:val="24"/>
        </w:rPr>
        <w:t>about</w:t>
      </w:r>
      <w:r w:rsidR="00D72BB7">
        <w:rPr>
          <w:rFonts w:ascii="Times New Roman" w:eastAsia="Times New Roman" w:hAnsi="Times New Roman" w:cs="Times New Roman"/>
          <w:color w:val="000000"/>
          <w:sz w:val="24"/>
          <w:szCs w:val="24"/>
        </w:rPr>
        <w:t xml:space="preserve"> the nature of</w:t>
      </w:r>
      <w:r w:rsidR="001D3844" w:rsidRPr="00824111">
        <w:rPr>
          <w:rFonts w:ascii="Times New Roman" w:eastAsia="Times New Roman" w:hAnsi="Times New Roman" w:cs="Times New Roman"/>
          <w:color w:val="000000"/>
          <w:sz w:val="24"/>
          <w:szCs w:val="24"/>
        </w:rPr>
        <w:t xml:space="preserve"> aesthetic experience.</w:t>
      </w:r>
      <w:r w:rsidR="00231818" w:rsidRPr="00824111">
        <w:rPr>
          <w:rFonts w:ascii="Times New Roman" w:eastAsia="Times New Roman" w:hAnsi="Times New Roman" w:cs="Times New Roman"/>
          <w:color w:val="000000"/>
          <w:sz w:val="24"/>
          <w:szCs w:val="24"/>
        </w:rPr>
        <w:t xml:space="preserve"> </w:t>
      </w:r>
      <w:r w:rsidR="001D3844" w:rsidRPr="00824111">
        <w:rPr>
          <w:rFonts w:ascii="Times New Roman" w:eastAsia="Times New Roman" w:hAnsi="Times New Roman" w:cs="Times New Roman"/>
          <w:color w:val="000000"/>
          <w:sz w:val="24"/>
          <w:szCs w:val="24"/>
        </w:rPr>
        <w:t>W</w:t>
      </w:r>
      <w:r w:rsidR="00744D5A" w:rsidRPr="00824111">
        <w:rPr>
          <w:rFonts w:ascii="Times New Roman" w:eastAsia="Times New Roman" w:hAnsi="Times New Roman" w:cs="Times New Roman"/>
          <w:color w:val="000000"/>
          <w:sz w:val="24"/>
          <w:szCs w:val="24"/>
        </w:rPr>
        <w:t xml:space="preserve">hen </w:t>
      </w:r>
      <w:r w:rsidR="00D72BB7">
        <w:rPr>
          <w:rFonts w:ascii="Times New Roman" w:eastAsia="Times New Roman" w:hAnsi="Times New Roman" w:cs="Times New Roman"/>
          <w:color w:val="000000"/>
          <w:sz w:val="24"/>
          <w:szCs w:val="24"/>
        </w:rPr>
        <w:t>we interpret CT as a descriptive theory</w:t>
      </w:r>
      <w:r w:rsidR="00A834EC" w:rsidRPr="00824111">
        <w:rPr>
          <w:rFonts w:ascii="Times New Roman" w:eastAsia="Times New Roman" w:hAnsi="Times New Roman" w:cs="Times New Roman"/>
          <w:color w:val="000000"/>
          <w:sz w:val="24"/>
          <w:szCs w:val="24"/>
        </w:rPr>
        <w:t>,</w:t>
      </w:r>
      <w:r w:rsidR="004B18AF" w:rsidRPr="00824111">
        <w:rPr>
          <w:rFonts w:ascii="Times New Roman" w:eastAsia="Times New Roman" w:hAnsi="Times New Roman" w:cs="Times New Roman"/>
          <w:color w:val="000000"/>
          <w:sz w:val="24"/>
          <w:szCs w:val="24"/>
        </w:rPr>
        <w:t xml:space="preserve"> </w:t>
      </w:r>
      <w:r w:rsidR="00D72BB7">
        <w:rPr>
          <w:rFonts w:ascii="Times New Roman" w:eastAsia="Times New Roman" w:hAnsi="Times New Roman" w:cs="Times New Roman"/>
          <w:color w:val="000000"/>
          <w:sz w:val="24"/>
          <w:szCs w:val="24"/>
        </w:rPr>
        <w:t>we are not meaningfully informed because CT</w:t>
      </w:r>
      <w:r w:rsidR="004B18AF" w:rsidRPr="00824111">
        <w:rPr>
          <w:rFonts w:ascii="Times New Roman" w:eastAsia="Times New Roman" w:hAnsi="Times New Roman" w:cs="Times New Roman"/>
          <w:color w:val="000000"/>
          <w:sz w:val="24"/>
          <w:szCs w:val="24"/>
        </w:rPr>
        <w:t xml:space="preserve"> </w:t>
      </w:r>
      <w:r w:rsidR="009D6007" w:rsidRPr="00824111">
        <w:rPr>
          <w:rFonts w:ascii="Times New Roman" w:eastAsia="Times New Roman" w:hAnsi="Times New Roman" w:cs="Times New Roman"/>
          <w:color w:val="000000"/>
          <w:sz w:val="24"/>
          <w:szCs w:val="24"/>
        </w:rPr>
        <w:t xml:space="preserve">doesn’t tell us anything about aesthetic experience </w:t>
      </w:r>
      <w:r w:rsidR="009D6007" w:rsidRPr="00824111">
        <w:rPr>
          <w:rFonts w:ascii="Times New Roman" w:eastAsia="Times New Roman" w:hAnsi="Times New Roman" w:cs="Times New Roman"/>
          <w:i/>
          <w:color w:val="000000"/>
          <w:sz w:val="24"/>
          <w:szCs w:val="24"/>
        </w:rPr>
        <w:t>per se</w:t>
      </w:r>
      <w:r w:rsidR="009D6007" w:rsidRPr="00824111">
        <w:rPr>
          <w:rFonts w:ascii="Times New Roman" w:eastAsia="Times New Roman" w:hAnsi="Times New Roman" w:cs="Times New Roman"/>
          <w:color w:val="000000"/>
          <w:sz w:val="24"/>
          <w:szCs w:val="24"/>
        </w:rPr>
        <w:t xml:space="preserve">; that is, </w:t>
      </w:r>
      <w:r w:rsidR="00D72BB7">
        <w:rPr>
          <w:rFonts w:ascii="Times New Roman" w:eastAsia="Times New Roman" w:hAnsi="Times New Roman" w:cs="Times New Roman"/>
          <w:color w:val="000000"/>
          <w:sz w:val="24"/>
          <w:szCs w:val="24"/>
        </w:rPr>
        <w:t>Carroll</w:t>
      </w:r>
      <w:r w:rsidR="009D6007" w:rsidRPr="00824111">
        <w:rPr>
          <w:rFonts w:ascii="Times New Roman" w:eastAsia="Times New Roman" w:hAnsi="Times New Roman" w:cs="Times New Roman"/>
          <w:color w:val="000000"/>
          <w:sz w:val="24"/>
          <w:szCs w:val="24"/>
        </w:rPr>
        <w:t xml:space="preserve"> fails to tell us how </w:t>
      </w:r>
      <w:r w:rsidR="001D3844" w:rsidRPr="00824111">
        <w:rPr>
          <w:rFonts w:ascii="Times New Roman" w:eastAsia="Times New Roman" w:hAnsi="Times New Roman" w:cs="Times New Roman"/>
          <w:color w:val="000000"/>
          <w:sz w:val="24"/>
          <w:szCs w:val="24"/>
        </w:rPr>
        <w:t>aesthetic experience</w:t>
      </w:r>
      <w:r w:rsidR="009D6007" w:rsidRPr="00824111">
        <w:rPr>
          <w:rFonts w:ascii="Times New Roman" w:eastAsia="Times New Roman" w:hAnsi="Times New Roman" w:cs="Times New Roman"/>
          <w:color w:val="000000"/>
          <w:sz w:val="24"/>
          <w:szCs w:val="24"/>
        </w:rPr>
        <w:t xml:space="preserve"> differs from other experiences.</w:t>
      </w:r>
      <w:r w:rsidR="00110476" w:rsidRPr="00824111">
        <w:rPr>
          <w:rFonts w:ascii="Times New Roman" w:eastAsia="Times New Roman" w:hAnsi="Times New Roman" w:cs="Times New Roman"/>
          <w:color w:val="000000"/>
          <w:sz w:val="24"/>
          <w:szCs w:val="24"/>
        </w:rPr>
        <w:t xml:space="preserve"> </w:t>
      </w:r>
      <w:r w:rsidR="004B18AF" w:rsidRPr="00824111">
        <w:rPr>
          <w:rFonts w:ascii="Times New Roman" w:eastAsia="Times New Roman" w:hAnsi="Times New Roman" w:cs="Times New Roman"/>
          <w:color w:val="000000"/>
          <w:sz w:val="24"/>
          <w:szCs w:val="24"/>
        </w:rPr>
        <w:t>Under the prescriptive interpretation,</w:t>
      </w:r>
      <w:r w:rsidR="00110476" w:rsidRPr="00824111">
        <w:rPr>
          <w:rFonts w:ascii="Times New Roman" w:eastAsia="Times New Roman" w:hAnsi="Times New Roman" w:cs="Times New Roman"/>
          <w:color w:val="000000"/>
          <w:sz w:val="24"/>
          <w:szCs w:val="24"/>
        </w:rPr>
        <w:t xml:space="preserve"> </w:t>
      </w:r>
      <w:r w:rsidR="00231818" w:rsidRPr="00824111">
        <w:rPr>
          <w:rFonts w:ascii="Times New Roman" w:eastAsia="Times New Roman" w:hAnsi="Times New Roman" w:cs="Times New Roman"/>
          <w:color w:val="000000"/>
          <w:sz w:val="24"/>
          <w:szCs w:val="24"/>
        </w:rPr>
        <w:t xml:space="preserve">we </w:t>
      </w:r>
      <w:r w:rsidR="00D72BB7">
        <w:rPr>
          <w:rFonts w:ascii="Times New Roman" w:eastAsia="Times New Roman" w:hAnsi="Times New Roman" w:cs="Times New Roman"/>
          <w:color w:val="000000"/>
          <w:sz w:val="24"/>
          <w:szCs w:val="24"/>
        </w:rPr>
        <w:t>are also not meaningfully informed by CT</w:t>
      </w:r>
      <w:r w:rsidR="0005358B" w:rsidRPr="00824111">
        <w:rPr>
          <w:rFonts w:ascii="Times New Roman" w:eastAsia="Times New Roman" w:hAnsi="Times New Roman" w:cs="Times New Roman"/>
          <w:color w:val="000000"/>
          <w:sz w:val="24"/>
          <w:szCs w:val="24"/>
        </w:rPr>
        <w:t xml:space="preserve">: </w:t>
      </w:r>
      <w:r w:rsidR="004B18AF" w:rsidRPr="00824111">
        <w:rPr>
          <w:rFonts w:ascii="Times New Roman" w:eastAsia="Times New Roman" w:hAnsi="Times New Roman" w:cs="Times New Roman"/>
          <w:color w:val="000000"/>
          <w:sz w:val="24"/>
          <w:szCs w:val="24"/>
        </w:rPr>
        <w:t xml:space="preserve">for </w:t>
      </w:r>
      <w:r w:rsidR="002E7F0F">
        <w:rPr>
          <w:rFonts w:ascii="Times New Roman" w:eastAsia="Times New Roman" w:hAnsi="Times New Roman" w:cs="Times New Roman"/>
          <w:color w:val="000000"/>
          <w:sz w:val="24"/>
          <w:szCs w:val="24"/>
        </w:rPr>
        <w:t>if Carroll’s aim</w:t>
      </w:r>
      <w:r w:rsidR="00113481" w:rsidRPr="00824111">
        <w:rPr>
          <w:rFonts w:ascii="Times New Roman" w:eastAsia="Times New Roman" w:hAnsi="Times New Roman" w:cs="Times New Roman"/>
          <w:color w:val="000000"/>
          <w:sz w:val="24"/>
          <w:szCs w:val="24"/>
        </w:rPr>
        <w:t xml:space="preserve"> is to instruct </w:t>
      </w:r>
      <w:r w:rsidR="00A834EC" w:rsidRPr="00824111">
        <w:rPr>
          <w:rFonts w:ascii="Times New Roman" w:eastAsia="Times New Roman" w:hAnsi="Times New Roman" w:cs="Times New Roman"/>
          <w:color w:val="000000"/>
          <w:sz w:val="24"/>
          <w:szCs w:val="24"/>
        </w:rPr>
        <w:t>the perceiver on how to have an</w:t>
      </w:r>
      <w:r w:rsidR="00762226" w:rsidRPr="00824111">
        <w:rPr>
          <w:rFonts w:ascii="Times New Roman" w:eastAsia="Times New Roman" w:hAnsi="Times New Roman" w:cs="Times New Roman"/>
          <w:color w:val="000000"/>
          <w:sz w:val="24"/>
          <w:szCs w:val="24"/>
        </w:rPr>
        <w:t xml:space="preserve"> aesthetic experience</w:t>
      </w:r>
      <w:r w:rsidR="00113481" w:rsidRPr="00824111">
        <w:rPr>
          <w:rFonts w:ascii="Times New Roman" w:eastAsia="Times New Roman" w:hAnsi="Times New Roman" w:cs="Times New Roman"/>
          <w:color w:val="000000"/>
          <w:sz w:val="24"/>
          <w:szCs w:val="24"/>
        </w:rPr>
        <w:t xml:space="preserve">, </w:t>
      </w:r>
      <w:r w:rsidR="002E7F0F">
        <w:rPr>
          <w:rFonts w:ascii="Times New Roman" w:eastAsia="Times New Roman" w:hAnsi="Times New Roman" w:cs="Times New Roman"/>
          <w:color w:val="000000"/>
          <w:sz w:val="24"/>
          <w:szCs w:val="24"/>
        </w:rPr>
        <w:t xml:space="preserve">then he </w:t>
      </w:r>
      <w:r w:rsidR="00214AF7">
        <w:rPr>
          <w:rFonts w:ascii="Times New Roman" w:eastAsia="Times New Roman" w:hAnsi="Times New Roman" w:cs="Times New Roman"/>
          <w:color w:val="000000"/>
          <w:sz w:val="24"/>
          <w:szCs w:val="24"/>
        </w:rPr>
        <w:t xml:space="preserve">thereby </w:t>
      </w:r>
      <w:r w:rsidR="009D6007" w:rsidRPr="00824111">
        <w:rPr>
          <w:rFonts w:ascii="Times New Roman" w:eastAsia="Times New Roman" w:hAnsi="Times New Roman" w:cs="Times New Roman"/>
          <w:color w:val="000000"/>
          <w:sz w:val="24"/>
          <w:szCs w:val="24"/>
        </w:rPr>
        <w:t xml:space="preserve">abandons </w:t>
      </w:r>
      <w:r w:rsidR="0089757D" w:rsidRPr="00824111">
        <w:rPr>
          <w:rFonts w:ascii="Times New Roman" w:eastAsia="Times New Roman" w:hAnsi="Times New Roman" w:cs="Times New Roman"/>
          <w:color w:val="000000"/>
          <w:sz w:val="24"/>
          <w:szCs w:val="24"/>
        </w:rPr>
        <w:t>the goal of characterizing</w:t>
      </w:r>
      <w:r w:rsidR="00113481" w:rsidRPr="00824111">
        <w:rPr>
          <w:rFonts w:ascii="Times New Roman" w:eastAsia="Times New Roman" w:hAnsi="Times New Roman" w:cs="Times New Roman"/>
          <w:color w:val="000000"/>
          <w:sz w:val="24"/>
          <w:szCs w:val="24"/>
        </w:rPr>
        <w:t xml:space="preserve"> </w:t>
      </w:r>
      <w:r w:rsidR="001D3844" w:rsidRPr="00824111">
        <w:rPr>
          <w:rFonts w:ascii="Times New Roman" w:eastAsia="Times New Roman" w:hAnsi="Times New Roman" w:cs="Times New Roman"/>
          <w:color w:val="000000"/>
          <w:sz w:val="24"/>
          <w:szCs w:val="24"/>
        </w:rPr>
        <w:t>the nature of said experience</w:t>
      </w:r>
      <w:r w:rsidR="00762226" w:rsidRPr="00824111">
        <w:rPr>
          <w:rFonts w:ascii="Times New Roman" w:eastAsia="Times New Roman" w:hAnsi="Times New Roman" w:cs="Times New Roman"/>
          <w:color w:val="000000"/>
          <w:sz w:val="24"/>
          <w:szCs w:val="24"/>
        </w:rPr>
        <w:t xml:space="preserve">, and any prescriptions will thereby </w:t>
      </w:r>
      <w:r w:rsidR="001D3844" w:rsidRPr="00824111">
        <w:rPr>
          <w:rFonts w:ascii="Times New Roman" w:eastAsia="Times New Roman" w:hAnsi="Times New Roman" w:cs="Times New Roman"/>
          <w:color w:val="000000"/>
          <w:sz w:val="24"/>
          <w:szCs w:val="24"/>
        </w:rPr>
        <w:t>become</w:t>
      </w:r>
      <w:r w:rsidR="00762226" w:rsidRPr="00824111">
        <w:rPr>
          <w:rFonts w:ascii="Times New Roman" w:eastAsia="Times New Roman" w:hAnsi="Times New Roman" w:cs="Times New Roman"/>
          <w:color w:val="000000"/>
          <w:sz w:val="24"/>
          <w:szCs w:val="24"/>
        </w:rPr>
        <w:t xml:space="preserve"> arbitrary</w:t>
      </w:r>
      <w:r w:rsidR="00242EF0" w:rsidRPr="00824111">
        <w:rPr>
          <w:rFonts w:ascii="Times New Roman" w:eastAsia="Times New Roman" w:hAnsi="Times New Roman" w:cs="Times New Roman"/>
          <w:color w:val="000000"/>
          <w:sz w:val="24"/>
          <w:szCs w:val="24"/>
        </w:rPr>
        <w:t xml:space="preserve">. </w:t>
      </w:r>
      <w:r w:rsidR="00762226" w:rsidRPr="00824111">
        <w:rPr>
          <w:rFonts w:ascii="Times New Roman" w:eastAsia="Times New Roman" w:hAnsi="Times New Roman" w:cs="Times New Roman"/>
          <w:color w:val="000000"/>
          <w:sz w:val="24"/>
          <w:szCs w:val="24"/>
        </w:rPr>
        <w:t>Supporting this argument</w:t>
      </w:r>
      <w:r w:rsidR="00231818" w:rsidRPr="00824111">
        <w:rPr>
          <w:rFonts w:ascii="Times New Roman" w:eastAsia="Times New Roman" w:hAnsi="Times New Roman" w:cs="Times New Roman"/>
          <w:color w:val="000000"/>
          <w:sz w:val="24"/>
          <w:szCs w:val="24"/>
        </w:rPr>
        <w:t xml:space="preserve">, </w:t>
      </w:r>
      <w:r w:rsidR="00762226" w:rsidRPr="00824111">
        <w:rPr>
          <w:rFonts w:ascii="Times New Roman" w:eastAsia="Times New Roman" w:hAnsi="Times New Roman" w:cs="Times New Roman"/>
          <w:color w:val="000000"/>
          <w:sz w:val="24"/>
          <w:szCs w:val="24"/>
        </w:rPr>
        <w:t xml:space="preserve">we hold that </w:t>
      </w:r>
      <w:r w:rsidR="00231818" w:rsidRPr="00824111">
        <w:rPr>
          <w:rFonts w:ascii="Times New Roman" w:eastAsia="Times New Roman" w:hAnsi="Times New Roman" w:cs="Times New Roman"/>
          <w:color w:val="000000"/>
          <w:sz w:val="24"/>
          <w:szCs w:val="24"/>
        </w:rPr>
        <w:t xml:space="preserve">a successful prescriptive theory is dependent on a successful descriptive one, insofar as we need to know </w:t>
      </w:r>
      <w:r w:rsidR="00231818" w:rsidRPr="00824111">
        <w:rPr>
          <w:rFonts w:ascii="Times New Roman" w:eastAsia="Times New Roman" w:hAnsi="Times New Roman" w:cs="Times New Roman"/>
          <w:i/>
          <w:color w:val="000000"/>
          <w:sz w:val="24"/>
          <w:szCs w:val="24"/>
        </w:rPr>
        <w:t>what</w:t>
      </w:r>
      <w:r w:rsidR="001D3844" w:rsidRPr="00824111">
        <w:rPr>
          <w:rFonts w:ascii="Times New Roman" w:eastAsia="Times New Roman" w:hAnsi="Times New Roman" w:cs="Times New Roman"/>
          <w:color w:val="000000"/>
          <w:sz w:val="24"/>
          <w:szCs w:val="24"/>
        </w:rPr>
        <w:t xml:space="preserve"> aesthetic experience is</w:t>
      </w:r>
      <w:r w:rsidR="00231818" w:rsidRPr="00824111">
        <w:rPr>
          <w:rFonts w:ascii="Times New Roman" w:eastAsia="Times New Roman" w:hAnsi="Times New Roman" w:cs="Times New Roman"/>
          <w:color w:val="000000"/>
          <w:sz w:val="24"/>
          <w:szCs w:val="24"/>
        </w:rPr>
        <w:t xml:space="preserve"> before we can give valid normative </w:t>
      </w:r>
      <w:r w:rsidR="00231818" w:rsidRPr="00824111">
        <w:rPr>
          <w:rFonts w:ascii="Times New Roman" w:eastAsia="Times New Roman" w:hAnsi="Times New Roman" w:cs="Times New Roman"/>
          <w:color w:val="000000"/>
          <w:sz w:val="24"/>
          <w:szCs w:val="24"/>
        </w:rPr>
        <w:lastRenderedPageBreak/>
        <w:t xml:space="preserve">prescriptions for </w:t>
      </w:r>
      <w:r w:rsidR="00231818" w:rsidRPr="00824111">
        <w:rPr>
          <w:rFonts w:ascii="Times New Roman" w:eastAsia="Times New Roman" w:hAnsi="Times New Roman" w:cs="Times New Roman"/>
          <w:i/>
          <w:color w:val="000000"/>
          <w:sz w:val="24"/>
          <w:szCs w:val="24"/>
        </w:rPr>
        <w:t>how</w:t>
      </w:r>
      <w:r w:rsidR="00231818" w:rsidRPr="00824111">
        <w:rPr>
          <w:rFonts w:ascii="Times New Roman" w:eastAsia="Times New Roman" w:hAnsi="Times New Roman" w:cs="Times New Roman"/>
          <w:color w:val="000000"/>
          <w:sz w:val="24"/>
          <w:szCs w:val="24"/>
        </w:rPr>
        <w:t xml:space="preserve"> to have an aesthetic experience. Unless Carroll can give a meaningful account of what distinguishes aesthetic experience from other experiences, he cannot give us a recipe on how to achieve the state in question. </w:t>
      </w:r>
      <w:r w:rsidR="00E427F8" w:rsidRPr="00824111">
        <w:rPr>
          <w:rFonts w:ascii="Times New Roman" w:eastAsia="Times New Roman" w:hAnsi="Times New Roman" w:cs="Times New Roman"/>
          <w:color w:val="000000"/>
          <w:sz w:val="24"/>
          <w:szCs w:val="24"/>
        </w:rPr>
        <w:t>W</w:t>
      </w:r>
      <w:r w:rsidR="00B4595D" w:rsidRPr="00824111">
        <w:rPr>
          <w:rFonts w:ascii="Times New Roman" w:eastAsia="Times New Roman" w:hAnsi="Times New Roman" w:cs="Times New Roman"/>
          <w:color w:val="000000"/>
          <w:sz w:val="24"/>
          <w:szCs w:val="24"/>
        </w:rPr>
        <w:t xml:space="preserve">e conclude </w:t>
      </w:r>
      <w:r w:rsidR="00C73697" w:rsidRPr="00824111">
        <w:rPr>
          <w:rFonts w:ascii="Times New Roman" w:eastAsia="Times New Roman" w:hAnsi="Times New Roman" w:cs="Times New Roman"/>
          <w:color w:val="000000"/>
          <w:sz w:val="24"/>
          <w:szCs w:val="24"/>
        </w:rPr>
        <w:t xml:space="preserve">by </w:t>
      </w:r>
      <w:r w:rsidR="00864713" w:rsidRPr="00824111">
        <w:rPr>
          <w:rFonts w:ascii="Times New Roman" w:eastAsia="Times New Roman" w:hAnsi="Times New Roman" w:cs="Times New Roman"/>
          <w:color w:val="000000"/>
          <w:sz w:val="24"/>
          <w:szCs w:val="24"/>
        </w:rPr>
        <w:t>arguing</w:t>
      </w:r>
      <w:r w:rsidR="00C73697" w:rsidRPr="00824111">
        <w:rPr>
          <w:rFonts w:ascii="Times New Roman" w:eastAsia="Times New Roman" w:hAnsi="Times New Roman" w:cs="Times New Roman"/>
          <w:color w:val="000000"/>
          <w:sz w:val="24"/>
          <w:szCs w:val="24"/>
        </w:rPr>
        <w:t xml:space="preserve"> that the main flaw in CT is </w:t>
      </w:r>
      <w:r w:rsidR="00214AF7">
        <w:rPr>
          <w:rFonts w:ascii="Times New Roman" w:eastAsia="Times New Roman" w:hAnsi="Times New Roman" w:cs="Times New Roman"/>
          <w:color w:val="000000"/>
          <w:sz w:val="24"/>
          <w:szCs w:val="24"/>
        </w:rPr>
        <w:t>Carroll’s</w:t>
      </w:r>
      <w:r w:rsidR="00C73697" w:rsidRPr="00824111">
        <w:rPr>
          <w:rFonts w:ascii="Times New Roman" w:eastAsia="Times New Roman" w:hAnsi="Times New Roman" w:cs="Times New Roman"/>
          <w:color w:val="000000"/>
          <w:sz w:val="24"/>
          <w:szCs w:val="24"/>
        </w:rPr>
        <w:t xml:space="preserve"> approach: </w:t>
      </w:r>
      <w:r w:rsidR="00864713" w:rsidRPr="00824111">
        <w:rPr>
          <w:rFonts w:ascii="Times New Roman" w:eastAsia="Times New Roman" w:hAnsi="Times New Roman" w:cs="Times New Roman"/>
          <w:color w:val="000000"/>
          <w:sz w:val="24"/>
          <w:szCs w:val="24"/>
        </w:rPr>
        <w:t xml:space="preserve">we cannot meaningfully characterize an experience by enumerating the </w:t>
      </w:r>
      <w:r w:rsidR="004B60D7" w:rsidRPr="00824111">
        <w:rPr>
          <w:rFonts w:ascii="Times New Roman" w:eastAsia="Times New Roman" w:hAnsi="Times New Roman" w:cs="Times New Roman"/>
          <w:color w:val="000000"/>
          <w:sz w:val="24"/>
          <w:szCs w:val="24"/>
        </w:rPr>
        <w:t>properties</w:t>
      </w:r>
      <w:r w:rsidR="00864713" w:rsidRPr="00824111">
        <w:rPr>
          <w:rFonts w:ascii="Times New Roman" w:eastAsia="Times New Roman" w:hAnsi="Times New Roman" w:cs="Times New Roman"/>
          <w:color w:val="000000"/>
          <w:sz w:val="24"/>
          <w:szCs w:val="24"/>
        </w:rPr>
        <w:t xml:space="preserve"> that supposedly cause said experienc</w:t>
      </w:r>
      <w:r w:rsidR="008B35A9" w:rsidRPr="00824111">
        <w:rPr>
          <w:rFonts w:ascii="Times New Roman" w:eastAsia="Times New Roman" w:hAnsi="Times New Roman" w:cs="Times New Roman"/>
          <w:color w:val="000000"/>
          <w:sz w:val="24"/>
          <w:szCs w:val="24"/>
        </w:rPr>
        <w:t>e</w:t>
      </w:r>
      <w:r w:rsidR="005014E7" w:rsidRPr="00824111">
        <w:rPr>
          <w:rFonts w:ascii="Times New Roman" w:eastAsia="Times New Roman" w:hAnsi="Times New Roman" w:cs="Times New Roman"/>
          <w:color w:val="000000"/>
          <w:sz w:val="24"/>
          <w:szCs w:val="24"/>
        </w:rPr>
        <w:t>,</w:t>
      </w:r>
      <w:r w:rsidR="008B35A9" w:rsidRPr="00824111">
        <w:rPr>
          <w:rFonts w:ascii="Times New Roman" w:eastAsia="Times New Roman" w:hAnsi="Times New Roman" w:cs="Times New Roman"/>
          <w:color w:val="000000"/>
          <w:sz w:val="24"/>
          <w:szCs w:val="24"/>
        </w:rPr>
        <w:t xml:space="preserve"> and any theor</w:t>
      </w:r>
      <w:r w:rsidR="00D72BB7">
        <w:rPr>
          <w:rFonts w:ascii="Times New Roman" w:eastAsia="Times New Roman" w:hAnsi="Times New Roman" w:cs="Times New Roman"/>
          <w:color w:val="000000"/>
          <w:sz w:val="24"/>
          <w:szCs w:val="24"/>
        </w:rPr>
        <w:t>ist</w:t>
      </w:r>
      <w:r w:rsidR="008B35A9" w:rsidRPr="00824111">
        <w:rPr>
          <w:rFonts w:ascii="Times New Roman" w:eastAsia="Times New Roman" w:hAnsi="Times New Roman" w:cs="Times New Roman"/>
          <w:color w:val="000000"/>
          <w:sz w:val="24"/>
          <w:szCs w:val="24"/>
        </w:rPr>
        <w:t xml:space="preserve"> that takes such an approach is likely to be unsuccessful</w:t>
      </w:r>
      <w:r w:rsidR="00FB5B36" w:rsidRPr="00824111">
        <w:rPr>
          <w:rFonts w:ascii="Times New Roman" w:eastAsia="Times New Roman" w:hAnsi="Times New Roman" w:cs="Times New Roman"/>
          <w:color w:val="000000"/>
          <w:sz w:val="24"/>
          <w:szCs w:val="24"/>
        </w:rPr>
        <w:t xml:space="preserve"> for that reason</w:t>
      </w:r>
      <w:r w:rsidR="00864713" w:rsidRPr="00824111">
        <w:rPr>
          <w:rFonts w:ascii="Times New Roman" w:eastAsia="Times New Roman" w:hAnsi="Times New Roman" w:cs="Times New Roman"/>
          <w:color w:val="000000"/>
          <w:sz w:val="24"/>
          <w:szCs w:val="24"/>
        </w:rPr>
        <w:t xml:space="preserve">. </w:t>
      </w:r>
    </w:p>
    <w:p w14:paraId="07DEFB47" w14:textId="77777777" w:rsidR="00CC6C3D" w:rsidRPr="00824111" w:rsidRDefault="00CC6C3D" w:rsidP="00824111">
      <w:pPr>
        <w:spacing w:after="0" w:line="480" w:lineRule="auto"/>
        <w:rPr>
          <w:rFonts w:ascii="Times New Roman" w:eastAsia="Times New Roman" w:hAnsi="Times New Roman" w:cs="Times New Roman"/>
          <w:color w:val="000000"/>
          <w:sz w:val="24"/>
          <w:szCs w:val="24"/>
        </w:rPr>
      </w:pPr>
    </w:p>
    <w:p w14:paraId="74FD281F" w14:textId="77777777" w:rsidR="009A7D8B" w:rsidRPr="00824111" w:rsidRDefault="009A7D8B" w:rsidP="00824111">
      <w:pPr>
        <w:spacing w:after="0" w:line="480" w:lineRule="auto"/>
        <w:rPr>
          <w:rFonts w:ascii="Times New Roman" w:eastAsia="Times New Roman" w:hAnsi="Times New Roman" w:cs="Times New Roman"/>
          <w:sz w:val="24"/>
          <w:szCs w:val="24"/>
        </w:rPr>
      </w:pPr>
      <w:r w:rsidRPr="00824111">
        <w:rPr>
          <w:rFonts w:ascii="Times New Roman" w:eastAsia="Times New Roman" w:hAnsi="Times New Roman" w:cs="Times New Roman"/>
          <w:b/>
          <w:bCs/>
          <w:color w:val="000000"/>
          <w:sz w:val="24"/>
          <w:szCs w:val="24"/>
        </w:rPr>
        <w:t>1.  Carroll’s Content Theory</w:t>
      </w:r>
    </w:p>
    <w:p w14:paraId="2A654580" w14:textId="77777777" w:rsidR="00F94309" w:rsidRPr="00824111" w:rsidRDefault="00F94309" w:rsidP="00824111">
      <w:pPr>
        <w:spacing w:after="0" w:line="480" w:lineRule="auto"/>
        <w:rPr>
          <w:rFonts w:ascii="Times New Roman" w:eastAsia="Times New Roman" w:hAnsi="Times New Roman" w:cs="Times New Roman"/>
          <w:color w:val="000000"/>
          <w:sz w:val="24"/>
          <w:szCs w:val="24"/>
        </w:rPr>
      </w:pPr>
    </w:p>
    <w:p w14:paraId="3643D064" w14:textId="531D8362" w:rsidR="009A194F" w:rsidRPr="00824111" w:rsidRDefault="00EE5171" w:rsidP="00824111">
      <w:pPr>
        <w:spacing w:after="0" w:line="480" w:lineRule="auto"/>
        <w:rPr>
          <w:rFonts w:ascii="Times New Roman" w:eastAsia="Times New Roman" w:hAnsi="Times New Roman" w:cs="Times New Roman"/>
          <w:color w:val="000000"/>
          <w:sz w:val="24"/>
          <w:szCs w:val="24"/>
        </w:rPr>
      </w:pPr>
      <w:r w:rsidRPr="00824111">
        <w:rPr>
          <w:rFonts w:ascii="Times New Roman" w:eastAsia="Times New Roman" w:hAnsi="Times New Roman" w:cs="Times New Roman"/>
          <w:color w:val="000000"/>
          <w:sz w:val="24"/>
          <w:szCs w:val="24"/>
        </w:rPr>
        <w:t>Artworks, like all artifacts, are</w:t>
      </w:r>
      <w:r w:rsidR="005C14D9" w:rsidRPr="00824111">
        <w:rPr>
          <w:rFonts w:ascii="Times New Roman" w:eastAsia="Times New Roman" w:hAnsi="Times New Roman" w:cs="Times New Roman"/>
          <w:color w:val="000000"/>
          <w:sz w:val="24"/>
          <w:szCs w:val="24"/>
        </w:rPr>
        <w:t xml:space="preserve"> intentionally </w:t>
      </w:r>
      <w:r w:rsidR="004859FD" w:rsidRPr="00824111">
        <w:rPr>
          <w:rFonts w:ascii="Times New Roman" w:eastAsia="Times New Roman" w:hAnsi="Times New Roman" w:cs="Times New Roman"/>
          <w:color w:val="000000"/>
          <w:sz w:val="24"/>
          <w:szCs w:val="24"/>
        </w:rPr>
        <w:t>made.</w:t>
      </w:r>
      <w:r w:rsidR="005C14D9" w:rsidRPr="00824111">
        <w:rPr>
          <w:rFonts w:ascii="Times New Roman" w:eastAsia="Times New Roman" w:hAnsi="Times New Roman" w:cs="Times New Roman"/>
          <w:color w:val="000000"/>
          <w:sz w:val="24"/>
          <w:szCs w:val="24"/>
        </w:rPr>
        <w:t xml:space="preserve"> </w:t>
      </w:r>
      <w:r w:rsidR="00B4595D" w:rsidRPr="00824111">
        <w:rPr>
          <w:rFonts w:ascii="Times New Roman" w:eastAsia="Times New Roman" w:hAnsi="Times New Roman" w:cs="Times New Roman"/>
          <w:color w:val="000000"/>
          <w:sz w:val="24"/>
          <w:szCs w:val="24"/>
        </w:rPr>
        <w:t xml:space="preserve">As a result, such </w:t>
      </w:r>
      <w:r w:rsidR="00242EF0" w:rsidRPr="00824111">
        <w:rPr>
          <w:rFonts w:ascii="Times New Roman" w:eastAsia="Times New Roman" w:hAnsi="Times New Roman" w:cs="Times New Roman"/>
          <w:color w:val="000000"/>
          <w:sz w:val="24"/>
          <w:szCs w:val="24"/>
        </w:rPr>
        <w:t>objects</w:t>
      </w:r>
      <w:r w:rsidR="004859FD" w:rsidRPr="00824111">
        <w:rPr>
          <w:rFonts w:ascii="Times New Roman" w:eastAsia="Times New Roman" w:hAnsi="Times New Roman" w:cs="Times New Roman"/>
          <w:color w:val="000000"/>
          <w:sz w:val="24"/>
          <w:szCs w:val="24"/>
        </w:rPr>
        <w:t xml:space="preserve"> have </w:t>
      </w:r>
      <w:r w:rsidR="00B4595D" w:rsidRPr="00824111">
        <w:rPr>
          <w:rFonts w:ascii="Times New Roman" w:eastAsia="Times New Roman" w:hAnsi="Times New Roman" w:cs="Times New Roman"/>
          <w:color w:val="000000"/>
          <w:sz w:val="24"/>
          <w:szCs w:val="24"/>
        </w:rPr>
        <w:t xml:space="preserve">purposes. </w:t>
      </w:r>
      <w:r w:rsidRPr="00824111">
        <w:rPr>
          <w:rFonts w:ascii="Times New Roman" w:eastAsia="Times New Roman" w:hAnsi="Times New Roman" w:cs="Times New Roman"/>
          <w:color w:val="000000"/>
          <w:sz w:val="24"/>
          <w:szCs w:val="24"/>
        </w:rPr>
        <w:t>According to Carroll, i</w:t>
      </w:r>
      <w:r w:rsidR="00B4595D" w:rsidRPr="00824111">
        <w:rPr>
          <w:rFonts w:ascii="Times New Roman" w:eastAsia="Times New Roman" w:hAnsi="Times New Roman" w:cs="Times New Roman"/>
          <w:color w:val="000000"/>
          <w:sz w:val="24"/>
          <w:szCs w:val="24"/>
        </w:rPr>
        <w:t>t is t</w:t>
      </w:r>
      <w:r w:rsidR="005C14D9" w:rsidRPr="00824111">
        <w:rPr>
          <w:rFonts w:ascii="Times New Roman" w:eastAsia="Times New Roman" w:hAnsi="Times New Roman" w:cs="Times New Roman"/>
          <w:color w:val="000000"/>
          <w:sz w:val="24"/>
          <w:szCs w:val="24"/>
        </w:rPr>
        <w:t xml:space="preserve">hese purposes </w:t>
      </w:r>
      <w:r w:rsidR="00B4595D" w:rsidRPr="00824111">
        <w:rPr>
          <w:rFonts w:ascii="Times New Roman" w:eastAsia="Times New Roman" w:hAnsi="Times New Roman" w:cs="Times New Roman"/>
          <w:color w:val="000000"/>
          <w:sz w:val="24"/>
          <w:szCs w:val="24"/>
        </w:rPr>
        <w:t xml:space="preserve">that </w:t>
      </w:r>
      <w:r w:rsidR="005C14D9" w:rsidRPr="00824111">
        <w:rPr>
          <w:rFonts w:ascii="Times New Roman" w:eastAsia="Times New Roman" w:hAnsi="Times New Roman" w:cs="Times New Roman"/>
          <w:color w:val="000000"/>
          <w:sz w:val="24"/>
          <w:szCs w:val="24"/>
        </w:rPr>
        <w:t xml:space="preserve">are essential in facilitating aesthetic experience. </w:t>
      </w:r>
      <w:r w:rsidR="009A194F" w:rsidRPr="00824111">
        <w:rPr>
          <w:rFonts w:ascii="Times New Roman" w:eastAsia="Times New Roman" w:hAnsi="Times New Roman" w:cs="Times New Roman"/>
          <w:color w:val="000000"/>
          <w:sz w:val="24"/>
          <w:szCs w:val="24"/>
        </w:rPr>
        <w:t>Carroll</w:t>
      </w:r>
      <w:r w:rsidR="005C14D9" w:rsidRPr="00824111">
        <w:rPr>
          <w:rFonts w:ascii="Times New Roman" w:eastAsia="Times New Roman" w:hAnsi="Times New Roman" w:cs="Times New Roman"/>
          <w:color w:val="000000"/>
          <w:sz w:val="24"/>
          <w:szCs w:val="24"/>
        </w:rPr>
        <w:t xml:space="preserve"> states: </w:t>
      </w:r>
      <w:r w:rsidR="002B1E89" w:rsidRPr="00824111">
        <w:rPr>
          <w:rFonts w:ascii="Times New Roman" w:eastAsia="Times New Roman" w:hAnsi="Times New Roman" w:cs="Times New Roman"/>
          <w:color w:val="000000"/>
          <w:sz w:val="24"/>
          <w:szCs w:val="24"/>
        </w:rPr>
        <w:t>“The form of the work and the qualities with which it is invested are the means by which the purposes of the work are realized. In this regard, aesthetic experiences involve</w:t>
      </w:r>
      <w:r w:rsidR="0002720F" w:rsidRPr="00824111">
        <w:rPr>
          <w:rFonts w:ascii="Times New Roman" w:eastAsia="Times New Roman" w:hAnsi="Times New Roman" w:cs="Times New Roman"/>
          <w:color w:val="000000"/>
          <w:sz w:val="24"/>
          <w:szCs w:val="24"/>
        </w:rPr>
        <w:t xml:space="preserve"> focus upon the how of the work</w:t>
      </w:r>
      <w:r w:rsidR="007A36FF" w:rsidRPr="00824111">
        <w:rPr>
          <w:rFonts w:ascii="Times New Roman" w:eastAsia="Times New Roman" w:hAnsi="Times New Roman" w:cs="Times New Roman"/>
          <w:color w:val="000000"/>
          <w:sz w:val="24"/>
          <w:szCs w:val="24"/>
        </w:rPr>
        <w:t>.</w:t>
      </w:r>
      <w:r w:rsidR="002B1E89" w:rsidRPr="00824111">
        <w:rPr>
          <w:rFonts w:ascii="Times New Roman" w:eastAsia="Times New Roman" w:hAnsi="Times New Roman" w:cs="Times New Roman"/>
          <w:color w:val="000000"/>
          <w:sz w:val="24"/>
          <w:szCs w:val="24"/>
        </w:rPr>
        <w:t>”</w:t>
      </w:r>
      <w:r w:rsidR="00A753F0">
        <w:rPr>
          <w:rStyle w:val="EndnoteReference"/>
          <w:rFonts w:ascii="Times New Roman" w:eastAsia="Times New Roman" w:hAnsi="Times New Roman" w:cs="Times New Roman"/>
          <w:color w:val="000000"/>
          <w:sz w:val="24"/>
          <w:szCs w:val="24"/>
        </w:rPr>
        <w:endnoteReference w:id="6"/>
      </w:r>
      <w:r w:rsidR="002B1E89" w:rsidRPr="00824111">
        <w:rPr>
          <w:rFonts w:ascii="Times New Roman" w:eastAsia="Times New Roman" w:hAnsi="Times New Roman" w:cs="Times New Roman"/>
          <w:color w:val="000000"/>
          <w:sz w:val="24"/>
          <w:szCs w:val="24"/>
        </w:rPr>
        <w:t xml:space="preserve"> Thus, by paying attention to what Carroll classifies as aesthetic properties</w:t>
      </w:r>
      <w:r w:rsidR="0002720F" w:rsidRPr="00824111">
        <w:rPr>
          <w:rFonts w:ascii="Times New Roman" w:eastAsia="Times New Roman" w:hAnsi="Times New Roman" w:cs="Times New Roman"/>
          <w:color w:val="000000"/>
          <w:sz w:val="24"/>
          <w:szCs w:val="24"/>
        </w:rPr>
        <w:t xml:space="preserve"> and the way those properties serve the</w:t>
      </w:r>
      <w:r w:rsidR="009A194F" w:rsidRPr="00824111">
        <w:rPr>
          <w:rFonts w:ascii="Times New Roman" w:eastAsia="Times New Roman" w:hAnsi="Times New Roman" w:cs="Times New Roman"/>
          <w:i/>
          <w:color w:val="000000"/>
          <w:sz w:val="24"/>
          <w:szCs w:val="24"/>
        </w:rPr>
        <w:t xml:space="preserve"> </w:t>
      </w:r>
      <w:r w:rsidR="009A194F" w:rsidRPr="00824111">
        <w:rPr>
          <w:rFonts w:ascii="Times New Roman" w:eastAsia="Times New Roman" w:hAnsi="Times New Roman" w:cs="Times New Roman"/>
          <w:color w:val="000000"/>
          <w:sz w:val="24"/>
          <w:szCs w:val="24"/>
        </w:rPr>
        <w:t>purpose</w:t>
      </w:r>
      <w:r w:rsidR="0002720F" w:rsidRPr="00824111">
        <w:rPr>
          <w:rFonts w:ascii="Times New Roman" w:eastAsia="Times New Roman" w:hAnsi="Times New Roman" w:cs="Times New Roman"/>
          <w:color w:val="000000"/>
          <w:sz w:val="24"/>
          <w:szCs w:val="24"/>
        </w:rPr>
        <w:t xml:space="preserve"> of the work, </w:t>
      </w:r>
      <w:r w:rsidR="002B1E89" w:rsidRPr="00824111">
        <w:rPr>
          <w:rFonts w:ascii="Times New Roman" w:eastAsia="Times New Roman" w:hAnsi="Times New Roman" w:cs="Times New Roman"/>
          <w:color w:val="000000"/>
          <w:sz w:val="24"/>
          <w:szCs w:val="24"/>
        </w:rPr>
        <w:t>the perceiver will</w:t>
      </w:r>
      <w:r w:rsidR="00261CE7" w:rsidRPr="00824111">
        <w:rPr>
          <w:rFonts w:ascii="Times New Roman" w:eastAsia="Times New Roman" w:hAnsi="Times New Roman" w:cs="Times New Roman"/>
          <w:color w:val="000000"/>
          <w:sz w:val="24"/>
          <w:szCs w:val="24"/>
        </w:rPr>
        <w:t>, according to CT,</w:t>
      </w:r>
      <w:r w:rsidR="002B1E89" w:rsidRPr="00824111">
        <w:rPr>
          <w:rFonts w:ascii="Times New Roman" w:eastAsia="Times New Roman" w:hAnsi="Times New Roman" w:cs="Times New Roman"/>
          <w:color w:val="000000"/>
          <w:sz w:val="24"/>
          <w:szCs w:val="24"/>
        </w:rPr>
        <w:t xml:space="preserve"> </w:t>
      </w:r>
      <w:r w:rsidR="009A194F" w:rsidRPr="00824111">
        <w:rPr>
          <w:rFonts w:ascii="Times New Roman" w:eastAsia="Times New Roman" w:hAnsi="Times New Roman" w:cs="Times New Roman"/>
          <w:color w:val="000000"/>
          <w:sz w:val="24"/>
          <w:szCs w:val="24"/>
        </w:rPr>
        <w:t>come to have</w:t>
      </w:r>
      <w:r w:rsidR="002B1E89" w:rsidRPr="00824111">
        <w:rPr>
          <w:rFonts w:ascii="Times New Roman" w:eastAsia="Times New Roman" w:hAnsi="Times New Roman" w:cs="Times New Roman"/>
          <w:color w:val="000000"/>
          <w:sz w:val="24"/>
          <w:szCs w:val="24"/>
        </w:rPr>
        <w:t xml:space="preserve"> an aesthetic experience. For instance, if Picasso’s </w:t>
      </w:r>
      <w:r w:rsidR="002B1E89" w:rsidRPr="00824111">
        <w:rPr>
          <w:rFonts w:ascii="Times New Roman" w:eastAsia="Times New Roman" w:hAnsi="Times New Roman" w:cs="Times New Roman"/>
          <w:i/>
          <w:iCs/>
          <w:color w:val="000000"/>
          <w:sz w:val="24"/>
          <w:szCs w:val="24"/>
        </w:rPr>
        <w:t>Guernica</w:t>
      </w:r>
      <w:r w:rsidR="002B1E89" w:rsidRPr="00824111">
        <w:rPr>
          <w:rFonts w:ascii="Times New Roman" w:eastAsia="Times New Roman" w:hAnsi="Times New Roman" w:cs="Times New Roman"/>
          <w:color w:val="000000"/>
          <w:sz w:val="24"/>
          <w:szCs w:val="24"/>
        </w:rPr>
        <w:t xml:space="preserve"> was created with the intention to induce a reflection on the horrors of war, then </w:t>
      </w:r>
      <w:r w:rsidR="002B1E89" w:rsidRPr="00824111">
        <w:rPr>
          <w:rFonts w:ascii="Times New Roman" w:eastAsia="Times New Roman" w:hAnsi="Times New Roman" w:cs="Times New Roman"/>
          <w:i/>
          <w:color w:val="000000"/>
          <w:sz w:val="24"/>
          <w:szCs w:val="24"/>
        </w:rPr>
        <w:t>how</w:t>
      </w:r>
      <w:r w:rsidR="002B1E89" w:rsidRPr="00824111">
        <w:rPr>
          <w:rFonts w:ascii="Times New Roman" w:eastAsia="Times New Roman" w:hAnsi="Times New Roman" w:cs="Times New Roman"/>
          <w:color w:val="000000"/>
          <w:sz w:val="24"/>
          <w:szCs w:val="24"/>
        </w:rPr>
        <w:t xml:space="preserve"> effectively this </w:t>
      </w:r>
      <w:r w:rsidR="0043212D" w:rsidRPr="00824111">
        <w:rPr>
          <w:rFonts w:ascii="Times New Roman" w:eastAsia="Times New Roman" w:hAnsi="Times New Roman" w:cs="Times New Roman"/>
          <w:color w:val="000000"/>
          <w:sz w:val="24"/>
          <w:szCs w:val="24"/>
        </w:rPr>
        <w:t xml:space="preserve">mental </w:t>
      </w:r>
      <w:r w:rsidR="002B1E89" w:rsidRPr="00824111">
        <w:rPr>
          <w:rFonts w:ascii="Times New Roman" w:eastAsia="Times New Roman" w:hAnsi="Times New Roman" w:cs="Times New Roman"/>
          <w:color w:val="000000"/>
          <w:sz w:val="24"/>
          <w:szCs w:val="24"/>
        </w:rPr>
        <w:t xml:space="preserve">state is brought about by the </w:t>
      </w:r>
      <w:r w:rsidR="00113481" w:rsidRPr="00824111">
        <w:rPr>
          <w:rFonts w:ascii="Times New Roman" w:eastAsia="Times New Roman" w:hAnsi="Times New Roman" w:cs="Times New Roman"/>
          <w:color w:val="000000"/>
          <w:sz w:val="24"/>
          <w:szCs w:val="24"/>
        </w:rPr>
        <w:t>various aesthetic properties</w:t>
      </w:r>
      <w:r w:rsidR="002B1E89" w:rsidRPr="00824111">
        <w:rPr>
          <w:rFonts w:ascii="Times New Roman" w:eastAsia="Times New Roman" w:hAnsi="Times New Roman" w:cs="Times New Roman"/>
          <w:color w:val="000000"/>
          <w:sz w:val="24"/>
          <w:szCs w:val="24"/>
        </w:rPr>
        <w:t xml:space="preserve"> of the work will thus count toward the aesthetic appraisal.</w:t>
      </w:r>
      <w:r w:rsidR="00AD7510" w:rsidRPr="00824111">
        <w:rPr>
          <w:rFonts w:ascii="Times New Roman" w:eastAsia="Times New Roman" w:hAnsi="Times New Roman" w:cs="Times New Roman"/>
          <w:color w:val="000000"/>
          <w:sz w:val="24"/>
          <w:szCs w:val="24"/>
        </w:rPr>
        <w:t xml:space="preserve"> </w:t>
      </w:r>
    </w:p>
    <w:p w14:paraId="1F8CD354" w14:textId="4EDE33F7" w:rsidR="009A7D8B" w:rsidRPr="00824111" w:rsidRDefault="00797FC9" w:rsidP="00A14F70">
      <w:pPr>
        <w:spacing w:after="0" w:line="480" w:lineRule="auto"/>
        <w:ind w:firstLine="720"/>
        <w:rPr>
          <w:rFonts w:ascii="Times New Roman" w:eastAsia="Times New Roman" w:hAnsi="Times New Roman" w:cs="Times New Roman"/>
          <w:sz w:val="24"/>
          <w:szCs w:val="24"/>
        </w:rPr>
      </w:pPr>
      <w:r w:rsidRPr="00824111">
        <w:rPr>
          <w:rFonts w:ascii="Times New Roman" w:eastAsia="Times New Roman" w:hAnsi="Times New Roman" w:cs="Times New Roman"/>
          <w:color w:val="000000"/>
          <w:sz w:val="24"/>
          <w:szCs w:val="24"/>
        </w:rPr>
        <w:t>On CT</w:t>
      </w:r>
      <w:r w:rsidR="009A194F" w:rsidRPr="00824111">
        <w:rPr>
          <w:rFonts w:ascii="Times New Roman" w:eastAsia="Times New Roman" w:hAnsi="Times New Roman" w:cs="Times New Roman"/>
          <w:color w:val="000000"/>
          <w:sz w:val="24"/>
          <w:szCs w:val="24"/>
        </w:rPr>
        <w:t xml:space="preserve">, </w:t>
      </w:r>
      <w:r w:rsidR="00231818" w:rsidRPr="00824111">
        <w:rPr>
          <w:rFonts w:ascii="Times New Roman" w:eastAsia="Times New Roman" w:hAnsi="Times New Roman" w:cs="Times New Roman"/>
          <w:color w:val="000000"/>
          <w:sz w:val="24"/>
          <w:szCs w:val="24"/>
        </w:rPr>
        <w:t>aesthetic properties by themselves do not cause</w:t>
      </w:r>
      <w:r w:rsidR="00B264CE" w:rsidRPr="00824111">
        <w:rPr>
          <w:rFonts w:ascii="Times New Roman" w:eastAsia="Times New Roman" w:hAnsi="Times New Roman" w:cs="Times New Roman"/>
          <w:color w:val="000000"/>
          <w:sz w:val="24"/>
          <w:szCs w:val="24"/>
        </w:rPr>
        <w:t xml:space="preserve"> aesthetic experience</w:t>
      </w:r>
      <w:r w:rsidR="004859FD" w:rsidRPr="00824111">
        <w:rPr>
          <w:rFonts w:ascii="Times New Roman" w:eastAsia="Times New Roman" w:hAnsi="Times New Roman" w:cs="Times New Roman"/>
          <w:color w:val="000000"/>
          <w:sz w:val="24"/>
          <w:szCs w:val="24"/>
        </w:rPr>
        <w:t>. T</w:t>
      </w:r>
      <w:r w:rsidR="00B264CE" w:rsidRPr="00824111">
        <w:rPr>
          <w:rFonts w:ascii="Times New Roman" w:eastAsia="Times New Roman" w:hAnsi="Times New Roman" w:cs="Times New Roman"/>
          <w:color w:val="000000"/>
          <w:sz w:val="24"/>
          <w:szCs w:val="24"/>
        </w:rPr>
        <w:t xml:space="preserve">he properties must be attended </w:t>
      </w:r>
      <w:r w:rsidR="009A194F" w:rsidRPr="00824111">
        <w:rPr>
          <w:rFonts w:ascii="Times New Roman" w:eastAsia="Times New Roman" w:hAnsi="Times New Roman" w:cs="Times New Roman"/>
          <w:color w:val="000000"/>
          <w:sz w:val="24"/>
          <w:szCs w:val="24"/>
        </w:rPr>
        <w:t>to with an aim to understand the purpose of the work:</w:t>
      </w:r>
    </w:p>
    <w:p w14:paraId="7893FFAD" w14:textId="77777777" w:rsidR="009A7D8B" w:rsidRPr="00824111" w:rsidRDefault="009A7D8B" w:rsidP="00824111">
      <w:pPr>
        <w:spacing w:after="0" w:line="480" w:lineRule="auto"/>
        <w:rPr>
          <w:rFonts w:ascii="Times New Roman" w:eastAsia="Times New Roman" w:hAnsi="Times New Roman" w:cs="Times New Roman"/>
          <w:sz w:val="24"/>
          <w:szCs w:val="24"/>
        </w:rPr>
      </w:pPr>
    </w:p>
    <w:p w14:paraId="3948F0C8" w14:textId="449A104E" w:rsidR="009A45C8" w:rsidRPr="00A14F70" w:rsidRDefault="009A7D8B" w:rsidP="00A14F70">
      <w:pPr>
        <w:spacing w:after="0" w:line="480" w:lineRule="auto"/>
        <w:ind w:left="720" w:right="720"/>
        <w:rPr>
          <w:rFonts w:ascii="Times New Roman" w:eastAsia="Times New Roman" w:hAnsi="Times New Roman" w:cs="Times New Roman"/>
          <w:color w:val="000000"/>
          <w:sz w:val="24"/>
          <w:szCs w:val="24"/>
        </w:rPr>
      </w:pPr>
      <w:r w:rsidRPr="00824111">
        <w:rPr>
          <w:rFonts w:ascii="Times New Roman" w:eastAsia="Times New Roman" w:hAnsi="Times New Roman" w:cs="Times New Roman"/>
          <w:color w:val="000000"/>
          <w:sz w:val="24"/>
          <w:szCs w:val="24"/>
        </w:rPr>
        <w:lastRenderedPageBreak/>
        <w:t>So, it seems that at the very least, we can say that an aesthetic experience of a work of art is a matter of attending with understanding to the formal and/or the aesthetic and/or the expressive properties of a work of art. In other words, if an experience of a work of art is focused with understanding upon at least one of these dimensions of the work in question, then that is sufficient to call the experience in question an aesthetic experience</w:t>
      </w:r>
      <w:r w:rsidR="007A36FF" w:rsidRPr="00824111">
        <w:rPr>
          <w:rFonts w:ascii="Times New Roman" w:eastAsia="Times New Roman" w:hAnsi="Times New Roman" w:cs="Times New Roman"/>
          <w:color w:val="000000"/>
          <w:sz w:val="24"/>
          <w:szCs w:val="24"/>
        </w:rPr>
        <w:t>.</w:t>
      </w:r>
      <w:r w:rsidR="009C6E44">
        <w:rPr>
          <w:rStyle w:val="EndnoteReference"/>
          <w:rFonts w:ascii="Times New Roman" w:eastAsia="Times New Roman" w:hAnsi="Times New Roman" w:cs="Times New Roman"/>
          <w:color w:val="000000"/>
          <w:sz w:val="24"/>
          <w:szCs w:val="24"/>
        </w:rPr>
        <w:endnoteReference w:id="7"/>
      </w:r>
      <w:r w:rsidR="009C6E44">
        <w:rPr>
          <w:rFonts w:ascii="Times New Roman" w:eastAsia="Times New Roman" w:hAnsi="Times New Roman" w:cs="Times New Roman"/>
          <w:color w:val="000000"/>
          <w:sz w:val="24"/>
          <w:szCs w:val="24"/>
        </w:rPr>
        <w:t xml:space="preserve"> </w:t>
      </w:r>
    </w:p>
    <w:p w14:paraId="4632CE8F" w14:textId="65D7E982" w:rsidR="009A45C8" w:rsidRPr="00824111" w:rsidRDefault="00F00EA8" w:rsidP="00824111">
      <w:pPr>
        <w:autoSpaceDE w:val="0"/>
        <w:autoSpaceDN w:val="0"/>
        <w:adjustRightInd w:val="0"/>
        <w:spacing w:after="0" w:line="480" w:lineRule="auto"/>
        <w:rPr>
          <w:rFonts w:ascii="Times New Roman" w:hAnsi="Times New Roman" w:cs="Times New Roman"/>
          <w:sz w:val="24"/>
          <w:szCs w:val="24"/>
        </w:rPr>
      </w:pPr>
      <w:r w:rsidRPr="00824111">
        <w:rPr>
          <w:rFonts w:ascii="Times New Roman" w:hAnsi="Times New Roman" w:cs="Times New Roman"/>
          <w:sz w:val="24"/>
          <w:szCs w:val="24"/>
        </w:rPr>
        <w:t>Though Carroll tends to spea</w:t>
      </w:r>
      <w:r w:rsidR="00214AF7">
        <w:rPr>
          <w:rFonts w:ascii="Times New Roman" w:hAnsi="Times New Roman" w:cs="Times New Roman"/>
          <w:sz w:val="24"/>
          <w:szCs w:val="24"/>
        </w:rPr>
        <w:t xml:space="preserve">k mostly of typical art objects and </w:t>
      </w:r>
      <w:r w:rsidRPr="00824111">
        <w:rPr>
          <w:rFonts w:ascii="Times New Roman" w:hAnsi="Times New Roman" w:cs="Times New Roman"/>
          <w:sz w:val="24"/>
          <w:szCs w:val="24"/>
        </w:rPr>
        <w:t xml:space="preserve">events, it is central to CT that </w:t>
      </w:r>
      <w:r w:rsidR="00B264CE" w:rsidRPr="00824111">
        <w:rPr>
          <w:rFonts w:ascii="Times New Roman" w:hAnsi="Times New Roman" w:cs="Times New Roman"/>
          <w:sz w:val="24"/>
          <w:szCs w:val="24"/>
        </w:rPr>
        <w:t xml:space="preserve">any </w:t>
      </w:r>
      <w:r w:rsidR="009A45C8" w:rsidRPr="00824111">
        <w:rPr>
          <w:rFonts w:ascii="Times New Roman" w:hAnsi="Times New Roman" w:cs="Times New Roman"/>
          <w:sz w:val="24"/>
          <w:szCs w:val="24"/>
        </w:rPr>
        <w:t>man-made object</w:t>
      </w:r>
      <w:r w:rsidR="00897787">
        <w:rPr>
          <w:rFonts w:ascii="Times New Roman" w:hAnsi="Times New Roman" w:cs="Times New Roman"/>
          <w:sz w:val="24"/>
          <w:szCs w:val="24"/>
        </w:rPr>
        <w:t xml:space="preserve"> or </w:t>
      </w:r>
      <w:r w:rsidRPr="00824111">
        <w:rPr>
          <w:rFonts w:ascii="Times New Roman" w:hAnsi="Times New Roman" w:cs="Times New Roman"/>
          <w:sz w:val="24"/>
          <w:szCs w:val="24"/>
        </w:rPr>
        <w:t>event can</w:t>
      </w:r>
      <w:r w:rsidR="009A194F" w:rsidRPr="00824111">
        <w:rPr>
          <w:rFonts w:ascii="Times New Roman" w:hAnsi="Times New Roman" w:cs="Times New Roman"/>
          <w:sz w:val="24"/>
          <w:szCs w:val="24"/>
        </w:rPr>
        <w:t xml:space="preserve"> in principle</w:t>
      </w:r>
      <w:r w:rsidRPr="00824111">
        <w:rPr>
          <w:rFonts w:ascii="Times New Roman" w:hAnsi="Times New Roman" w:cs="Times New Roman"/>
          <w:sz w:val="24"/>
          <w:szCs w:val="24"/>
        </w:rPr>
        <w:t xml:space="preserve"> </w:t>
      </w:r>
      <w:r w:rsidR="007A36FF" w:rsidRPr="00824111">
        <w:rPr>
          <w:rFonts w:ascii="Times New Roman" w:hAnsi="Times New Roman" w:cs="Times New Roman"/>
          <w:sz w:val="24"/>
          <w:szCs w:val="24"/>
        </w:rPr>
        <w:t>be</w:t>
      </w:r>
      <w:r w:rsidR="009A45C8" w:rsidRPr="00824111">
        <w:rPr>
          <w:rFonts w:ascii="Times New Roman" w:hAnsi="Times New Roman" w:cs="Times New Roman"/>
          <w:sz w:val="24"/>
          <w:szCs w:val="24"/>
        </w:rPr>
        <w:t xml:space="preserve"> aesthetic</w:t>
      </w:r>
      <w:r w:rsidR="007A36FF" w:rsidRPr="00824111">
        <w:rPr>
          <w:rFonts w:ascii="Times New Roman" w:hAnsi="Times New Roman" w:cs="Times New Roman"/>
          <w:sz w:val="24"/>
          <w:szCs w:val="24"/>
        </w:rPr>
        <w:t>ally appreciated</w:t>
      </w:r>
      <w:r w:rsidRPr="00824111">
        <w:rPr>
          <w:rFonts w:ascii="Times New Roman" w:hAnsi="Times New Roman" w:cs="Times New Roman"/>
          <w:sz w:val="24"/>
          <w:szCs w:val="24"/>
        </w:rPr>
        <w:t>. What matters is that we attend with</w:t>
      </w:r>
      <w:r w:rsidR="009A194F" w:rsidRPr="00824111">
        <w:rPr>
          <w:rFonts w:ascii="Times New Roman" w:hAnsi="Times New Roman" w:cs="Times New Roman"/>
          <w:sz w:val="24"/>
          <w:szCs w:val="24"/>
        </w:rPr>
        <w:t xml:space="preserve"> understanding to the key properties identified by</w:t>
      </w:r>
      <w:r w:rsidR="002D5710" w:rsidRPr="00824111">
        <w:rPr>
          <w:rFonts w:ascii="Times New Roman" w:hAnsi="Times New Roman" w:cs="Times New Roman"/>
          <w:sz w:val="24"/>
          <w:szCs w:val="24"/>
        </w:rPr>
        <w:t xml:space="preserve"> the</w:t>
      </w:r>
      <w:r w:rsidR="009A194F" w:rsidRPr="00824111">
        <w:rPr>
          <w:rFonts w:ascii="Times New Roman" w:hAnsi="Times New Roman" w:cs="Times New Roman"/>
          <w:sz w:val="24"/>
          <w:szCs w:val="24"/>
        </w:rPr>
        <w:t xml:space="preserve"> theory</w:t>
      </w:r>
      <w:r w:rsidR="009A45C8" w:rsidRPr="00824111">
        <w:rPr>
          <w:rFonts w:ascii="Times New Roman" w:hAnsi="Times New Roman" w:cs="Times New Roman"/>
          <w:sz w:val="24"/>
          <w:szCs w:val="24"/>
        </w:rPr>
        <w:t>: “</w:t>
      </w:r>
      <w:r w:rsidR="007A36FF" w:rsidRPr="00824111">
        <w:rPr>
          <w:rFonts w:ascii="Times New Roman" w:hAnsi="Times New Roman" w:cs="Times New Roman"/>
          <w:sz w:val="24"/>
          <w:szCs w:val="24"/>
        </w:rPr>
        <w:t>W</w:t>
      </w:r>
      <w:r w:rsidR="009A45C8" w:rsidRPr="00824111">
        <w:rPr>
          <w:rFonts w:ascii="Times New Roman" w:hAnsi="Times New Roman" w:cs="Times New Roman"/>
          <w:sz w:val="24"/>
          <w:szCs w:val="24"/>
        </w:rPr>
        <w:t>hen we attend to expressive properties of a fishing hook with respect to the menacing appearance of its claws, we are having an aesthetic experience of the hook. Yet the menace embodied in its claw-like structures is not what makes the artifact a hook. We identify the hook by other means</w:t>
      </w:r>
      <w:r w:rsidRPr="00824111">
        <w:rPr>
          <w:rFonts w:ascii="Times New Roman" w:hAnsi="Times New Roman" w:cs="Times New Roman"/>
          <w:sz w:val="24"/>
          <w:szCs w:val="24"/>
        </w:rPr>
        <w:t>.</w:t>
      </w:r>
      <w:r w:rsidR="009A45C8" w:rsidRPr="00824111">
        <w:rPr>
          <w:rFonts w:ascii="Times New Roman" w:hAnsi="Times New Roman" w:cs="Times New Roman"/>
          <w:sz w:val="24"/>
          <w:szCs w:val="24"/>
        </w:rPr>
        <w:t>”</w:t>
      </w:r>
      <w:r w:rsidR="009C6E44">
        <w:rPr>
          <w:rStyle w:val="EndnoteReference"/>
          <w:rFonts w:ascii="Times New Roman" w:hAnsi="Times New Roman" w:cs="Times New Roman"/>
          <w:sz w:val="24"/>
          <w:szCs w:val="24"/>
        </w:rPr>
        <w:endnoteReference w:id="8"/>
      </w:r>
      <w:r w:rsidR="009A45C8" w:rsidRPr="00824111">
        <w:rPr>
          <w:rFonts w:ascii="Times New Roman" w:hAnsi="Times New Roman" w:cs="Times New Roman"/>
          <w:sz w:val="24"/>
          <w:szCs w:val="24"/>
        </w:rPr>
        <w:t xml:space="preserve"> Carroll is here also making clear that CT does not constitute a definition of art</w:t>
      </w:r>
      <w:r w:rsidRPr="00824111">
        <w:rPr>
          <w:rFonts w:ascii="Times New Roman" w:hAnsi="Times New Roman" w:cs="Times New Roman"/>
          <w:sz w:val="24"/>
          <w:szCs w:val="24"/>
        </w:rPr>
        <w:t>. Just because</w:t>
      </w:r>
      <w:r w:rsidR="009A45C8" w:rsidRPr="00824111">
        <w:rPr>
          <w:rFonts w:ascii="Times New Roman" w:hAnsi="Times New Roman" w:cs="Times New Roman"/>
          <w:sz w:val="24"/>
          <w:szCs w:val="24"/>
        </w:rPr>
        <w:t xml:space="preserve"> an object is capable of offering an aesthetic experience </w:t>
      </w:r>
      <w:r w:rsidRPr="00824111">
        <w:rPr>
          <w:rFonts w:ascii="Times New Roman" w:hAnsi="Times New Roman" w:cs="Times New Roman"/>
          <w:sz w:val="24"/>
          <w:szCs w:val="24"/>
        </w:rPr>
        <w:t xml:space="preserve">it </w:t>
      </w:r>
      <w:r w:rsidR="009A45C8" w:rsidRPr="00824111">
        <w:rPr>
          <w:rFonts w:ascii="Times New Roman" w:hAnsi="Times New Roman" w:cs="Times New Roman"/>
          <w:sz w:val="24"/>
          <w:szCs w:val="24"/>
        </w:rPr>
        <w:t xml:space="preserve">does not </w:t>
      </w:r>
      <w:r w:rsidRPr="00824111">
        <w:rPr>
          <w:rFonts w:ascii="Times New Roman" w:hAnsi="Times New Roman" w:cs="Times New Roman"/>
          <w:sz w:val="24"/>
          <w:szCs w:val="24"/>
        </w:rPr>
        <w:t xml:space="preserve">follow </w:t>
      </w:r>
      <w:r w:rsidR="009A45C8" w:rsidRPr="00824111">
        <w:rPr>
          <w:rFonts w:ascii="Times New Roman" w:hAnsi="Times New Roman" w:cs="Times New Roman"/>
          <w:sz w:val="24"/>
          <w:szCs w:val="24"/>
        </w:rPr>
        <w:t xml:space="preserve">that </w:t>
      </w:r>
      <w:r w:rsidRPr="00824111">
        <w:rPr>
          <w:rFonts w:ascii="Times New Roman" w:hAnsi="Times New Roman" w:cs="Times New Roman"/>
          <w:sz w:val="24"/>
          <w:szCs w:val="24"/>
        </w:rPr>
        <w:t xml:space="preserve">such an </w:t>
      </w:r>
      <w:r w:rsidR="009A45C8" w:rsidRPr="00824111">
        <w:rPr>
          <w:rFonts w:ascii="Times New Roman" w:hAnsi="Times New Roman" w:cs="Times New Roman"/>
          <w:sz w:val="24"/>
          <w:szCs w:val="24"/>
        </w:rPr>
        <w:t xml:space="preserve">object </w:t>
      </w:r>
      <w:r w:rsidRPr="00824111">
        <w:rPr>
          <w:rFonts w:ascii="Times New Roman" w:hAnsi="Times New Roman" w:cs="Times New Roman"/>
          <w:sz w:val="24"/>
          <w:szCs w:val="24"/>
        </w:rPr>
        <w:t xml:space="preserve">is an </w:t>
      </w:r>
      <w:r w:rsidR="009A45C8" w:rsidRPr="00824111">
        <w:rPr>
          <w:rFonts w:ascii="Times New Roman" w:hAnsi="Times New Roman" w:cs="Times New Roman"/>
          <w:sz w:val="24"/>
          <w:szCs w:val="24"/>
        </w:rPr>
        <w:t xml:space="preserve">artwork. </w:t>
      </w:r>
      <w:r w:rsidR="009A194F" w:rsidRPr="00824111">
        <w:rPr>
          <w:rFonts w:ascii="Times New Roman" w:hAnsi="Times New Roman" w:cs="Times New Roman"/>
          <w:sz w:val="24"/>
          <w:szCs w:val="24"/>
        </w:rPr>
        <w:t>W</w:t>
      </w:r>
      <w:r w:rsidRPr="00824111">
        <w:rPr>
          <w:rFonts w:ascii="Times New Roman" w:hAnsi="Times New Roman" w:cs="Times New Roman"/>
          <w:sz w:val="24"/>
          <w:szCs w:val="24"/>
        </w:rPr>
        <w:t>e can identify the fishing hook through other means than the aest</w:t>
      </w:r>
      <w:r w:rsidR="009A194F" w:rsidRPr="00824111">
        <w:rPr>
          <w:rFonts w:ascii="Times New Roman" w:hAnsi="Times New Roman" w:cs="Times New Roman"/>
          <w:sz w:val="24"/>
          <w:szCs w:val="24"/>
        </w:rPr>
        <w:t xml:space="preserve">hetic experience </w:t>
      </w:r>
      <w:r w:rsidR="004859FD" w:rsidRPr="00824111">
        <w:rPr>
          <w:rFonts w:ascii="Times New Roman" w:hAnsi="Times New Roman" w:cs="Times New Roman"/>
          <w:sz w:val="24"/>
          <w:szCs w:val="24"/>
        </w:rPr>
        <w:t>that may result from attending with understanding to certain properties of the hook</w:t>
      </w:r>
      <w:r w:rsidR="009A194F" w:rsidRPr="00824111">
        <w:rPr>
          <w:rFonts w:ascii="Times New Roman" w:hAnsi="Times New Roman" w:cs="Times New Roman"/>
          <w:sz w:val="24"/>
          <w:szCs w:val="24"/>
        </w:rPr>
        <w:t>;</w:t>
      </w:r>
      <w:r w:rsidRPr="00824111">
        <w:rPr>
          <w:rFonts w:ascii="Times New Roman" w:hAnsi="Times New Roman" w:cs="Times New Roman"/>
          <w:sz w:val="24"/>
          <w:szCs w:val="24"/>
        </w:rPr>
        <w:t xml:space="preserve"> artworks are similarly defined through other means</w:t>
      </w:r>
      <w:r w:rsidR="00CC6C3D" w:rsidRPr="00824111">
        <w:rPr>
          <w:rFonts w:ascii="Times New Roman" w:hAnsi="Times New Roman" w:cs="Times New Roman"/>
          <w:sz w:val="24"/>
          <w:szCs w:val="24"/>
        </w:rPr>
        <w:t>, that is, their purposes</w:t>
      </w:r>
      <w:r w:rsidR="004859FD" w:rsidRPr="00824111">
        <w:rPr>
          <w:rFonts w:ascii="Times New Roman" w:hAnsi="Times New Roman" w:cs="Times New Roman"/>
          <w:sz w:val="24"/>
          <w:szCs w:val="24"/>
        </w:rPr>
        <w:t>.</w:t>
      </w:r>
      <w:r w:rsidR="009C6E44">
        <w:rPr>
          <w:rStyle w:val="EndnoteReference"/>
          <w:rFonts w:ascii="Times New Roman" w:hAnsi="Times New Roman" w:cs="Times New Roman"/>
          <w:sz w:val="24"/>
          <w:szCs w:val="24"/>
        </w:rPr>
        <w:endnoteReference w:id="9"/>
      </w:r>
    </w:p>
    <w:p w14:paraId="5C8A9E50" w14:textId="3EAE20E9" w:rsidR="0023060D" w:rsidRPr="00824111" w:rsidRDefault="007576F3" w:rsidP="00A14F70">
      <w:pPr>
        <w:spacing w:after="0" w:line="480" w:lineRule="auto"/>
        <w:ind w:firstLine="720"/>
        <w:rPr>
          <w:rFonts w:ascii="Times New Roman" w:eastAsia="Times New Roman" w:hAnsi="Times New Roman" w:cs="Times New Roman"/>
          <w:color w:val="000000"/>
          <w:sz w:val="24"/>
          <w:szCs w:val="24"/>
        </w:rPr>
      </w:pPr>
      <w:r w:rsidRPr="00824111">
        <w:rPr>
          <w:rFonts w:ascii="Times New Roman" w:eastAsia="Times New Roman" w:hAnsi="Times New Roman" w:cs="Times New Roman"/>
          <w:color w:val="000000"/>
          <w:sz w:val="24"/>
          <w:szCs w:val="24"/>
        </w:rPr>
        <w:t>Since</w:t>
      </w:r>
      <w:r w:rsidR="00896D94">
        <w:rPr>
          <w:rFonts w:ascii="Times New Roman" w:eastAsia="Times New Roman" w:hAnsi="Times New Roman" w:cs="Times New Roman"/>
          <w:color w:val="000000"/>
          <w:sz w:val="24"/>
          <w:szCs w:val="24"/>
        </w:rPr>
        <w:t xml:space="preserve"> on</w:t>
      </w:r>
      <w:r w:rsidR="00A32297" w:rsidRPr="00824111">
        <w:rPr>
          <w:rFonts w:ascii="Times New Roman" w:eastAsia="Times New Roman" w:hAnsi="Times New Roman" w:cs="Times New Roman"/>
          <w:color w:val="000000"/>
          <w:sz w:val="24"/>
          <w:szCs w:val="24"/>
        </w:rPr>
        <w:t xml:space="preserve"> </w:t>
      </w:r>
      <w:r w:rsidR="00B70C57" w:rsidRPr="00824111">
        <w:rPr>
          <w:rFonts w:ascii="Times New Roman" w:eastAsia="Times New Roman" w:hAnsi="Times New Roman" w:cs="Times New Roman"/>
          <w:color w:val="000000"/>
          <w:sz w:val="24"/>
          <w:szCs w:val="24"/>
        </w:rPr>
        <w:t xml:space="preserve">CT </w:t>
      </w:r>
      <w:r w:rsidR="00896D94">
        <w:rPr>
          <w:rFonts w:ascii="Times New Roman" w:eastAsia="Times New Roman" w:hAnsi="Times New Roman" w:cs="Times New Roman"/>
          <w:color w:val="000000"/>
          <w:sz w:val="24"/>
          <w:szCs w:val="24"/>
        </w:rPr>
        <w:t>aesthetic experience is defined</w:t>
      </w:r>
      <w:r w:rsidRPr="00824111">
        <w:rPr>
          <w:rFonts w:ascii="Times New Roman" w:eastAsia="Times New Roman" w:hAnsi="Times New Roman" w:cs="Times New Roman"/>
          <w:color w:val="000000"/>
          <w:sz w:val="24"/>
          <w:szCs w:val="24"/>
        </w:rPr>
        <w:t xml:space="preserve"> </w:t>
      </w:r>
      <w:r w:rsidR="00B70C57" w:rsidRPr="00824111">
        <w:rPr>
          <w:rFonts w:ascii="Times New Roman" w:eastAsia="Times New Roman" w:hAnsi="Times New Roman" w:cs="Times New Roman"/>
          <w:color w:val="000000"/>
          <w:sz w:val="24"/>
          <w:szCs w:val="24"/>
        </w:rPr>
        <w:t>as</w:t>
      </w:r>
      <w:r w:rsidR="007A2284" w:rsidRPr="00824111">
        <w:rPr>
          <w:rFonts w:ascii="Times New Roman" w:eastAsia="Times New Roman" w:hAnsi="Times New Roman" w:cs="Times New Roman"/>
          <w:color w:val="000000"/>
          <w:sz w:val="24"/>
          <w:szCs w:val="24"/>
        </w:rPr>
        <w:t xml:space="preserve"> a </w:t>
      </w:r>
      <w:r w:rsidRPr="00824111">
        <w:rPr>
          <w:rFonts w:ascii="Times New Roman" w:eastAsia="Times New Roman" w:hAnsi="Times New Roman" w:cs="Times New Roman"/>
          <w:color w:val="000000"/>
          <w:sz w:val="24"/>
          <w:szCs w:val="24"/>
        </w:rPr>
        <w:t>disjunctive</w:t>
      </w:r>
      <w:r w:rsidR="007A2284" w:rsidRPr="00824111">
        <w:rPr>
          <w:rFonts w:ascii="Times New Roman" w:eastAsia="Times New Roman" w:hAnsi="Times New Roman" w:cs="Times New Roman"/>
          <w:color w:val="000000"/>
          <w:sz w:val="24"/>
          <w:szCs w:val="24"/>
        </w:rPr>
        <w:t xml:space="preserve"> set of properties</w:t>
      </w:r>
      <w:r w:rsidRPr="00824111">
        <w:rPr>
          <w:rFonts w:ascii="Times New Roman" w:eastAsia="Times New Roman" w:hAnsi="Times New Roman" w:cs="Times New Roman"/>
          <w:color w:val="000000"/>
          <w:sz w:val="24"/>
          <w:szCs w:val="24"/>
        </w:rPr>
        <w:t xml:space="preserve">, </w:t>
      </w:r>
      <w:r w:rsidR="002B1E89" w:rsidRPr="00824111">
        <w:rPr>
          <w:rFonts w:ascii="Times New Roman" w:eastAsia="Times New Roman" w:hAnsi="Times New Roman" w:cs="Times New Roman"/>
          <w:color w:val="000000"/>
          <w:sz w:val="24"/>
          <w:szCs w:val="24"/>
        </w:rPr>
        <w:t>Carroll admits th</w:t>
      </w:r>
      <w:r w:rsidR="00550A53" w:rsidRPr="00824111">
        <w:rPr>
          <w:rFonts w:ascii="Times New Roman" w:eastAsia="Times New Roman" w:hAnsi="Times New Roman" w:cs="Times New Roman"/>
          <w:color w:val="000000"/>
          <w:sz w:val="24"/>
          <w:szCs w:val="24"/>
        </w:rPr>
        <w:t xml:space="preserve">at the skeptic may view his theory as merely </w:t>
      </w:r>
      <w:r w:rsidR="002B1E89" w:rsidRPr="00824111">
        <w:rPr>
          <w:rFonts w:ascii="Times New Roman" w:eastAsia="Times New Roman" w:hAnsi="Times New Roman" w:cs="Times New Roman"/>
          <w:color w:val="000000"/>
          <w:sz w:val="24"/>
          <w:szCs w:val="24"/>
        </w:rPr>
        <w:t xml:space="preserve">a grocery list of </w:t>
      </w:r>
      <w:r w:rsidR="00AD7510" w:rsidRPr="00824111">
        <w:rPr>
          <w:rFonts w:ascii="Times New Roman" w:eastAsia="Times New Roman" w:hAnsi="Times New Roman" w:cs="Times New Roman"/>
          <w:color w:val="000000"/>
          <w:sz w:val="24"/>
          <w:szCs w:val="24"/>
        </w:rPr>
        <w:t xml:space="preserve">elements </w:t>
      </w:r>
      <w:r w:rsidR="002B1E89" w:rsidRPr="00824111">
        <w:rPr>
          <w:rFonts w:ascii="Times New Roman" w:eastAsia="Times New Roman" w:hAnsi="Times New Roman" w:cs="Times New Roman"/>
          <w:color w:val="000000"/>
          <w:sz w:val="24"/>
          <w:szCs w:val="24"/>
        </w:rPr>
        <w:t xml:space="preserve">and wonder what unifies </w:t>
      </w:r>
      <w:r w:rsidR="0002720F" w:rsidRPr="00824111">
        <w:rPr>
          <w:rFonts w:ascii="Times New Roman" w:eastAsia="Times New Roman" w:hAnsi="Times New Roman" w:cs="Times New Roman"/>
          <w:color w:val="000000"/>
          <w:sz w:val="24"/>
          <w:szCs w:val="24"/>
        </w:rPr>
        <w:t>the “formal and/or the aesthetic and/or the expressive properties” of a work</w:t>
      </w:r>
      <w:r w:rsidR="004859FD" w:rsidRPr="00824111">
        <w:rPr>
          <w:rFonts w:ascii="Times New Roman" w:eastAsia="Times New Roman" w:hAnsi="Times New Roman" w:cs="Times New Roman"/>
          <w:color w:val="000000"/>
          <w:sz w:val="24"/>
          <w:szCs w:val="24"/>
        </w:rPr>
        <w:t>.</w:t>
      </w:r>
      <w:r w:rsidR="009C6E44">
        <w:rPr>
          <w:rStyle w:val="EndnoteReference"/>
          <w:rFonts w:ascii="Times New Roman" w:eastAsia="Times New Roman" w:hAnsi="Times New Roman" w:cs="Times New Roman"/>
          <w:color w:val="000000"/>
          <w:sz w:val="24"/>
          <w:szCs w:val="24"/>
        </w:rPr>
        <w:endnoteReference w:id="10"/>
      </w:r>
      <w:r w:rsidRPr="00824111">
        <w:rPr>
          <w:rFonts w:ascii="Times New Roman" w:eastAsia="Times New Roman" w:hAnsi="Times New Roman" w:cs="Times New Roman"/>
          <w:color w:val="000000"/>
          <w:sz w:val="24"/>
          <w:szCs w:val="24"/>
        </w:rPr>
        <w:t xml:space="preserve"> </w:t>
      </w:r>
      <w:r w:rsidR="00C46E13" w:rsidRPr="00824111">
        <w:rPr>
          <w:rFonts w:ascii="Times New Roman" w:eastAsia="Times New Roman" w:hAnsi="Times New Roman" w:cs="Times New Roman"/>
          <w:color w:val="000000"/>
          <w:sz w:val="24"/>
          <w:szCs w:val="24"/>
        </w:rPr>
        <w:t>However,</w:t>
      </w:r>
      <w:r w:rsidR="002B1E89" w:rsidRPr="00824111">
        <w:rPr>
          <w:rFonts w:ascii="Times New Roman" w:eastAsia="Times New Roman" w:hAnsi="Times New Roman" w:cs="Times New Roman"/>
          <w:color w:val="000000"/>
          <w:sz w:val="24"/>
          <w:szCs w:val="24"/>
        </w:rPr>
        <w:t xml:space="preserve"> </w:t>
      </w:r>
      <w:r w:rsidR="00243569" w:rsidRPr="00824111">
        <w:rPr>
          <w:rFonts w:ascii="Times New Roman" w:eastAsia="Times New Roman" w:hAnsi="Times New Roman" w:cs="Times New Roman"/>
          <w:color w:val="000000"/>
          <w:sz w:val="24"/>
          <w:szCs w:val="24"/>
        </w:rPr>
        <w:t>Carroll maintains</w:t>
      </w:r>
      <w:r w:rsidR="00AD7510" w:rsidRPr="00824111">
        <w:rPr>
          <w:rFonts w:ascii="Times New Roman" w:eastAsia="Times New Roman" w:hAnsi="Times New Roman" w:cs="Times New Roman"/>
          <w:color w:val="000000"/>
          <w:sz w:val="24"/>
          <w:szCs w:val="24"/>
        </w:rPr>
        <w:t xml:space="preserve"> that his proposition is </w:t>
      </w:r>
      <w:r w:rsidR="002B1E89" w:rsidRPr="00824111">
        <w:rPr>
          <w:rFonts w:ascii="Times New Roman" w:eastAsia="Times New Roman" w:hAnsi="Times New Roman" w:cs="Times New Roman"/>
          <w:color w:val="000000"/>
          <w:sz w:val="24"/>
          <w:szCs w:val="24"/>
        </w:rPr>
        <w:t>not arbitrary in this way</w:t>
      </w:r>
      <w:r w:rsidR="00243569" w:rsidRPr="00824111">
        <w:rPr>
          <w:rFonts w:ascii="Times New Roman" w:eastAsia="Times New Roman" w:hAnsi="Times New Roman" w:cs="Times New Roman"/>
          <w:color w:val="000000"/>
          <w:sz w:val="24"/>
          <w:szCs w:val="24"/>
        </w:rPr>
        <w:t xml:space="preserve">: </w:t>
      </w:r>
      <w:r w:rsidR="002B1E89" w:rsidRPr="00824111">
        <w:rPr>
          <w:rFonts w:ascii="Times New Roman" w:eastAsia="Times New Roman" w:hAnsi="Times New Roman" w:cs="Times New Roman"/>
          <w:color w:val="000000"/>
          <w:sz w:val="24"/>
          <w:szCs w:val="24"/>
        </w:rPr>
        <w:t xml:space="preserve">what </w:t>
      </w:r>
      <w:r w:rsidR="00C46E13" w:rsidRPr="00824111">
        <w:rPr>
          <w:rFonts w:ascii="Times New Roman" w:eastAsia="Times New Roman" w:hAnsi="Times New Roman" w:cs="Times New Roman"/>
          <w:color w:val="000000"/>
          <w:sz w:val="24"/>
          <w:szCs w:val="24"/>
        </w:rPr>
        <w:t>unifies</w:t>
      </w:r>
      <w:r w:rsidR="002B1E89" w:rsidRPr="00824111">
        <w:rPr>
          <w:rFonts w:ascii="Times New Roman" w:eastAsia="Times New Roman" w:hAnsi="Times New Roman" w:cs="Times New Roman"/>
          <w:color w:val="000000"/>
          <w:sz w:val="24"/>
          <w:szCs w:val="24"/>
        </w:rPr>
        <w:t xml:space="preserve"> these elements is that all three categories play a role in the </w:t>
      </w:r>
      <w:r w:rsidR="002B1E89" w:rsidRPr="00824111">
        <w:rPr>
          <w:rFonts w:ascii="Times New Roman" w:eastAsia="Times New Roman" w:hAnsi="Times New Roman" w:cs="Times New Roman"/>
          <w:i/>
          <w:color w:val="000000"/>
          <w:sz w:val="24"/>
          <w:szCs w:val="24"/>
        </w:rPr>
        <w:t>how</w:t>
      </w:r>
      <w:r w:rsidR="002B1E89" w:rsidRPr="00824111">
        <w:rPr>
          <w:rFonts w:ascii="Times New Roman" w:eastAsia="Times New Roman" w:hAnsi="Times New Roman" w:cs="Times New Roman"/>
          <w:color w:val="000000"/>
          <w:sz w:val="24"/>
          <w:szCs w:val="24"/>
        </w:rPr>
        <w:t xml:space="preserve"> of an artwork</w:t>
      </w:r>
      <w:r w:rsidR="00B70C57" w:rsidRPr="00824111">
        <w:rPr>
          <w:rFonts w:ascii="Times New Roman" w:eastAsia="Times New Roman" w:hAnsi="Times New Roman" w:cs="Times New Roman"/>
          <w:color w:val="000000"/>
          <w:sz w:val="24"/>
          <w:szCs w:val="24"/>
        </w:rPr>
        <w:t xml:space="preserve">; </w:t>
      </w:r>
      <w:r w:rsidR="00BA2FAB" w:rsidRPr="00824111">
        <w:rPr>
          <w:rFonts w:ascii="Times New Roman" w:eastAsia="Times New Roman" w:hAnsi="Times New Roman" w:cs="Times New Roman"/>
          <w:color w:val="000000"/>
          <w:sz w:val="24"/>
          <w:szCs w:val="24"/>
        </w:rPr>
        <w:t xml:space="preserve">they are the ways in which the purpose of </w:t>
      </w:r>
      <w:r w:rsidR="004859FD" w:rsidRPr="00824111">
        <w:rPr>
          <w:rFonts w:ascii="Times New Roman" w:eastAsia="Times New Roman" w:hAnsi="Times New Roman" w:cs="Times New Roman"/>
          <w:color w:val="000000"/>
          <w:sz w:val="24"/>
          <w:szCs w:val="24"/>
        </w:rPr>
        <w:t>a</w:t>
      </w:r>
      <w:r w:rsidR="00BA2FAB" w:rsidRPr="00824111">
        <w:rPr>
          <w:rFonts w:ascii="Times New Roman" w:eastAsia="Times New Roman" w:hAnsi="Times New Roman" w:cs="Times New Roman"/>
          <w:color w:val="000000"/>
          <w:sz w:val="24"/>
          <w:szCs w:val="24"/>
        </w:rPr>
        <w:t xml:space="preserve"> work is realized</w:t>
      </w:r>
      <w:r w:rsidR="002B1E89" w:rsidRPr="00824111">
        <w:rPr>
          <w:rFonts w:ascii="Times New Roman" w:eastAsia="Times New Roman" w:hAnsi="Times New Roman" w:cs="Times New Roman"/>
          <w:color w:val="000000"/>
          <w:sz w:val="24"/>
          <w:szCs w:val="24"/>
        </w:rPr>
        <w:t>.</w:t>
      </w:r>
      <w:r w:rsidR="009A7D8B" w:rsidRPr="00824111">
        <w:rPr>
          <w:rFonts w:ascii="Times New Roman" w:eastAsia="Times New Roman" w:hAnsi="Times New Roman" w:cs="Times New Roman"/>
          <w:color w:val="000000"/>
          <w:sz w:val="24"/>
          <w:szCs w:val="24"/>
        </w:rPr>
        <w:t xml:space="preserve"> </w:t>
      </w:r>
      <w:r w:rsidR="00685E79" w:rsidRPr="00824111">
        <w:rPr>
          <w:rFonts w:ascii="Times New Roman" w:eastAsia="Times New Roman" w:hAnsi="Times New Roman" w:cs="Times New Roman"/>
          <w:color w:val="000000"/>
          <w:sz w:val="24"/>
          <w:szCs w:val="24"/>
        </w:rPr>
        <w:t xml:space="preserve">The claim that </w:t>
      </w:r>
      <w:r w:rsidR="00550A53" w:rsidRPr="00824111">
        <w:rPr>
          <w:rFonts w:ascii="Times New Roman" w:eastAsia="Times New Roman" w:hAnsi="Times New Roman" w:cs="Times New Roman"/>
          <w:color w:val="000000"/>
          <w:sz w:val="24"/>
          <w:szCs w:val="24"/>
        </w:rPr>
        <w:t xml:space="preserve">it is </w:t>
      </w:r>
      <w:r w:rsidR="00685E79" w:rsidRPr="00824111">
        <w:rPr>
          <w:rFonts w:ascii="Times New Roman" w:eastAsia="Times New Roman" w:hAnsi="Times New Roman" w:cs="Times New Roman"/>
          <w:i/>
          <w:color w:val="000000"/>
          <w:sz w:val="24"/>
          <w:szCs w:val="24"/>
        </w:rPr>
        <w:t xml:space="preserve">these </w:t>
      </w:r>
      <w:r w:rsidR="00685E79" w:rsidRPr="00824111">
        <w:rPr>
          <w:rFonts w:ascii="Times New Roman" w:eastAsia="Times New Roman" w:hAnsi="Times New Roman" w:cs="Times New Roman"/>
          <w:color w:val="000000"/>
          <w:sz w:val="24"/>
          <w:szCs w:val="24"/>
        </w:rPr>
        <w:t xml:space="preserve">properties that cause aesthetic experience </w:t>
      </w:r>
      <w:r w:rsidR="00685E79" w:rsidRPr="00824111">
        <w:rPr>
          <w:rFonts w:ascii="Times New Roman" w:eastAsia="Times New Roman" w:hAnsi="Times New Roman" w:cs="Times New Roman"/>
          <w:color w:val="000000"/>
          <w:sz w:val="24"/>
          <w:szCs w:val="24"/>
        </w:rPr>
        <w:lastRenderedPageBreak/>
        <w:t>is further validated by “the traditional account of the objects of aesthetic experience in the evolving tradition from the eighteenth century onward</w:t>
      </w:r>
      <w:r w:rsidR="00B70C57" w:rsidRPr="00824111">
        <w:rPr>
          <w:rFonts w:ascii="Times New Roman" w:eastAsia="Times New Roman" w:hAnsi="Times New Roman" w:cs="Times New Roman"/>
          <w:color w:val="000000"/>
          <w:sz w:val="24"/>
          <w:szCs w:val="24"/>
        </w:rPr>
        <w:t>.</w:t>
      </w:r>
      <w:r w:rsidR="004859FD" w:rsidRPr="00824111">
        <w:rPr>
          <w:rFonts w:ascii="Times New Roman" w:eastAsia="Times New Roman" w:hAnsi="Times New Roman" w:cs="Times New Roman"/>
          <w:color w:val="000000"/>
          <w:sz w:val="24"/>
          <w:szCs w:val="24"/>
        </w:rPr>
        <w:t>”</w:t>
      </w:r>
      <w:r w:rsidR="009C6E44">
        <w:rPr>
          <w:rStyle w:val="EndnoteReference"/>
          <w:rFonts w:ascii="Times New Roman" w:eastAsia="Times New Roman" w:hAnsi="Times New Roman" w:cs="Times New Roman"/>
          <w:color w:val="000000"/>
          <w:sz w:val="24"/>
          <w:szCs w:val="24"/>
        </w:rPr>
        <w:endnoteReference w:id="11"/>
      </w:r>
      <w:r w:rsidR="00685E79" w:rsidRPr="00824111">
        <w:rPr>
          <w:rFonts w:ascii="Times New Roman" w:eastAsia="Times New Roman" w:hAnsi="Times New Roman" w:cs="Times New Roman"/>
          <w:color w:val="000000"/>
          <w:sz w:val="24"/>
          <w:szCs w:val="24"/>
        </w:rPr>
        <w:t xml:space="preserve"> </w:t>
      </w:r>
      <w:r w:rsidR="00DA2684" w:rsidRPr="00824111">
        <w:rPr>
          <w:rFonts w:ascii="Times New Roman" w:eastAsia="Times New Roman" w:hAnsi="Times New Roman" w:cs="Times New Roman"/>
          <w:color w:val="000000"/>
          <w:sz w:val="24"/>
          <w:szCs w:val="24"/>
        </w:rPr>
        <w:t>Carroll takes great pains to root his identification of these properties within the aesthetic tradition.</w:t>
      </w:r>
      <w:r w:rsidR="009C6E44">
        <w:rPr>
          <w:rStyle w:val="EndnoteReference"/>
          <w:rFonts w:ascii="Times New Roman" w:eastAsia="Times New Roman" w:hAnsi="Times New Roman" w:cs="Times New Roman"/>
          <w:color w:val="000000"/>
          <w:sz w:val="24"/>
          <w:szCs w:val="24"/>
        </w:rPr>
        <w:endnoteReference w:id="12"/>
      </w:r>
      <w:r w:rsidR="00DA2684" w:rsidRPr="00824111">
        <w:rPr>
          <w:rFonts w:ascii="Times New Roman" w:eastAsia="Times New Roman" w:hAnsi="Times New Roman" w:cs="Times New Roman"/>
          <w:color w:val="000000"/>
          <w:sz w:val="24"/>
          <w:szCs w:val="24"/>
        </w:rPr>
        <w:t xml:space="preserve"> Carroll interprets Beardsley </w:t>
      </w:r>
      <w:r w:rsidR="0023060D" w:rsidRPr="00824111">
        <w:rPr>
          <w:rFonts w:ascii="Times New Roman" w:eastAsia="Times New Roman" w:hAnsi="Times New Roman" w:cs="Times New Roman"/>
          <w:color w:val="000000"/>
          <w:sz w:val="24"/>
          <w:szCs w:val="24"/>
        </w:rPr>
        <w:t>as off</w:t>
      </w:r>
      <w:r w:rsidR="006A5554">
        <w:rPr>
          <w:rFonts w:ascii="Times New Roman" w:eastAsia="Times New Roman" w:hAnsi="Times New Roman" w:cs="Times New Roman"/>
          <w:color w:val="000000"/>
          <w:sz w:val="24"/>
          <w:szCs w:val="24"/>
        </w:rPr>
        <w:t>ering a kind of content theory</w:t>
      </w:r>
      <w:r w:rsidR="0023060D" w:rsidRPr="00824111">
        <w:rPr>
          <w:rFonts w:ascii="Times New Roman" w:eastAsia="Times New Roman" w:hAnsi="Times New Roman" w:cs="Times New Roman"/>
          <w:color w:val="000000"/>
          <w:sz w:val="24"/>
          <w:szCs w:val="24"/>
        </w:rPr>
        <w:t>, and sees himself as identifying the very same properties that have been</w:t>
      </w:r>
      <w:r w:rsidR="009A194F" w:rsidRPr="00824111">
        <w:rPr>
          <w:rFonts w:ascii="Times New Roman" w:eastAsia="Times New Roman" w:hAnsi="Times New Roman" w:cs="Times New Roman"/>
          <w:color w:val="000000"/>
          <w:sz w:val="24"/>
          <w:szCs w:val="24"/>
        </w:rPr>
        <w:t xml:space="preserve"> similarly</w:t>
      </w:r>
      <w:r w:rsidR="0023060D" w:rsidRPr="00824111">
        <w:rPr>
          <w:rFonts w:ascii="Times New Roman" w:eastAsia="Times New Roman" w:hAnsi="Times New Roman" w:cs="Times New Roman"/>
          <w:color w:val="000000"/>
          <w:sz w:val="24"/>
          <w:szCs w:val="24"/>
        </w:rPr>
        <w:t xml:space="preserve"> identi</w:t>
      </w:r>
      <w:r w:rsidR="006A5554">
        <w:rPr>
          <w:rFonts w:ascii="Times New Roman" w:eastAsia="Times New Roman" w:hAnsi="Times New Roman" w:cs="Times New Roman"/>
          <w:color w:val="000000"/>
          <w:sz w:val="24"/>
          <w:szCs w:val="24"/>
        </w:rPr>
        <w:t>fied by Beardsley, Sibley, Kant</w:t>
      </w:r>
      <w:r w:rsidR="0023060D" w:rsidRPr="00824111">
        <w:rPr>
          <w:rFonts w:ascii="Times New Roman" w:eastAsia="Times New Roman" w:hAnsi="Times New Roman" w:cs="Times New Roman"/>
          <w:color w:val="000000"/>
          <w:sz w:val="24"/>
          <w:szCs w:val="24"/>
        </w:rPr>
        <w:t>, and Hutcheson</w:t>
      </w:r>
      <w:r w:rsidR="009A194F" w:rsidRPr="00824111">
        <w:rPr>
          <w:rFonts w:ascii="Times New Roman" w:eastAsia="Times New Roman" w:hAnsi="Times New Roman" w:cs="Times New Roman"/>
          <w:color w:val="000000"/>
          <w:sz w:val="24"/>
          <w:szCs w:val="24"/>
        </w:rPr>
        <w:t>.</w:t>
      </w:r>
      <w:r w:rsidR="006A5554">
        <w:rPr>
          <w:rStyle w:val="EndnoteReference"/>
          <w:rFonts w:ascii="Times New Roman" w:eastAsia="Times New Roman" w:hAnsi="Times New Roman" w:cs="Times New Roman"/>
          <w:color w:val="000000"/>
          <w:sz w:val="24"/>
          <w:szCs w:val="24"/>
        </w:rPr>
        <w:endnoteReference w:id="13"/>
      </w:r>
      <w:r w:rsidR="0023060D" w:rsidRPr="00824111">
        <w:rPr>
          <w:rFonts w:ascii="Times New Roman" w:eastAsia="Times New Roman" w:hAnsi="Times New Roman" w:cs="Times New Roman"/>
          <w:color w:val="000000"/>
          <w:sz w:val="24"/>
          <w:szCs w:val="24"/>
        </w:rPr>
        <w:t xml:space="preserve"> </w:t>
      </w:r>
      <w:r w:rsidR="00550A53" w:rsidRPr="00824111">
        <w:rPr>
          <w:rFonts w:ascii="Times New Roman" w:eastAsia="Times New Roman" w:hAnsi="Times New Roman" w:cs="Times New Roman"/>
          <w:color w:val="000000"/>
          <w:sz w:val="24"/>
          <w:szCs w:val="24"/>
        </w:rPr>
        <w:t xml:space="preserve">Given that it is these properties that have historically interested philosophers of </w:t>
      </w:r>
      <w:r w:rsidR="00CC6C3D" w:rsidRPr="00824111">
        <w:rPr>
          <w:rFonts w:ascii="Times New Roman" w:eastAsia="Times New Roman" w:hAnsi="Times New Roman" w:cs="Times New Roman"/>
          <w:color w:val="000000"/>
          <w:sz w:val="24"/>
          <w:szCs w:val="24"/>
        </w:rPr>
        <w:t>aesthetics and art</w:t>
      </w:r>
      <w:r w:rsidR="009A194F" w:rsidRPr="00824111">
        <w:rPr>
          <w:rFonts w:ascii="Times New Roman" w:eastAsia="Times New Roman" w:hAnsi="Times New Roman" w:cs="Times New Roman"/>
          <w:color w:val="000000"/>
          <w:sz w:val="24"/>
          <w:szCs w:val="24"/>
        </w:rPr>
        <w:t>,</w:t>
      </w:r>
      <w:r w:rsidR="0023060D" w:rsidRPr="00824111">
        <w:rPr>
          <w:rFonts w:ascii="Times New Roman" w:eastAsia="Times New Roman" w:hAnsi="Times New Roman" w:cs="Times New Roman"/>
          <w:color w:val="000000"/>
          <w:sz w:val="24"/>
          <w:szCs w:val="24"/>
        </w:rPr>
        <w:t xml:space="preserve"> and that it is these properties that have been taken to cause aesthetic experiences for roughly 250 years</w:t>
      </w:r>
      <w:r w:rsidR="00550A53" w:rsidRPr="00824111">
        <w:rPr>
          <w:rFonts w:ascii="Times New Roman" w:eastAsia="Times New Roman" w:hAnsi="Times New Roman" w:cs="Times New Roman"/>
          <w:color w:val="000000"/>
          <w:sz w:val="24"/>
          <w:szCs w:val="24"/>
        </w:rPr>
        <w:t xml:space="preserve">, it must be these properties </w:t>
      </w:r>
      <w:r w:rsidR="00CC6C3D" w:rsidRPr="00824111">
        <w:rPr>
          <w:rFonts w:ascii="Times New Roman" w:eastAsia="Times New Roman" w:hAnsi="Times New Roman" w:cs="Times New Roman"/>
          <w:color w:val="000000"/>
          <w:sz w:val="24"/>
          <w:szCs w:val="24"/>
        </w:rPr>
        <w:t xml:space="preserve">that </w:t>
      </w:r>
      <w:r w:rsidR="0023060D" w:rsidRPr="00824111">
        <w:rPr>
          <w:rFonts w:ascii="Times New Roman" w:eastAsia="Times New Roman" w:hAnsi="Times New Roman" w:cs="Times New Roman"/>
          <w:color w:val="000000"/>
          <w:sz w:val="24"/>
          <w:szCs w:val="24"/>
        </w:rPr>
        <w:t xml:space="preserve">make up the nature of aesthetic experience. </w:t>
      </w:r>
    </w:p>
    <w:p w14:paraId="1ED44CCD" w14:textId="46006058" w:rsidR="0023060D" w:rsidRPr="00824111" w:rsidRDefault="0023060D" w:rsidP="00A14F70">
      <w:pPr>
        <w:spacing w:after="0" w:line="480" w:lineRule="auto"/>
        <w:ind w:firstLine="720"/>
        <w:rPr>
          <w:rFonts w:ascii="Times New Roman" w:eastAsia="Times New Roman" w:hAnsi="Times New Roman" w:cs="Times New Roman"/>
          <w:color w:val="000000"/>
          <w:sz w:val="24"/>
          <w:szCs w:val="24"/>
        </w:rPr>
      </w:pPr>
      <w:r w:rsidRPr="00824111">
        <w:rPr>
          <w:rFonts w:ascii="Times New Roman" w:eastAsia="Times New Roman" w:hAnsi="Times New Roman" w:cs="Times New Roman"/>
          <w:color w:val="000000"/>
          <w:sz w:val="24"/>
          <w:szCs w:val="24"/>
        </w:rPr>
        <w:t>As a final point of clarification, Carroll does not believe that artworks can only be experience</w:t>
      </w:r>
      <w:r w:rsidR="009A194F" w:rsidRPr="00824111">
        <w:rPr>
          <w:rFonts w:ascii="Times New Roman" w:eastAsia="Times New Roman" w:hAnsi="Times New Roman" w:cs="Times New Roman"/>
          <w:color w:val="000000"/>
          <w:sz w:val="24"/>
          <w:szCs w:val="24"/>
        </w:rPr>
        <w:t>d</w:t>
      </w:r>
      <w:r w:rsidRPr="00824111">
        <w:rPr>
          <w:rFonts w:ascii="Times New Roman" w:eastAsia="Times New Roman" w:hAnsi="Times New Roman" w:cs="Times New Roman"/>
          <w:color w:val="000000"/>
          <w:sz w:val="24"/>
          <w:szCs w:val="24"/>
        </w:rPr>
        <w:t xml:space="preserve"> aesthetically. Instead, experiencing an artwork aesthetically is just </w:t>
      </w:r>
      <w:r w:rsidRPr="00824111">
        <w:rPr>
          <w:rFonts w:ascii="Times New Roman" w:eastAsia="Times New Roman" w:hAnsi="Times New Roman" w:cs="Times New Roman"/>
          <w:i/>
          <w:color w:val="000000"/>
          <w:sz w:val="24"/>
          <w:szCs w:val="24"/>
        </w:rPr>
        <w:t>one way</w:t>
      </w:r>
      <w:r w:rsidRPr="00824111">
        <w:rPr>
          <w:rFonts w:ascii="Times New Roman" w:eastAsia="Times New Roman" w:hAnsi="Times New Roman" w:cs="Times New Roman"/>
          <w:color w:val="000000"/>
          <w:sz w:val="24"/>
          <w:szCs w:val="24"/>
        </w:rPr>
        <w:t xml:space="preserve"> to experience </w:t>
      </w:r>
      <w:r w:rsidR="009A194F" w:rsidRPr="00824111">
        <w:rPr>
          <w:rFonts w:ascii="Times New Roman" w:eastAsia="Times New Roman" w:hAnsi="Times New Roman" w:cs="Times New Roman"/>
          <w:color w:val="000000"/>
          <w:sz w:val="24"/>
          <w:szCs w:val="24"/>
        </w:rPr>
        <w:t>an artifact</w:t>
      </w:r>
      <w:r w:rsidRPr="00824111">
        <w:rPr>
          <w:rFonts w:ascii="Times New Roman" w:eastAsia="Times New Roman" w:hAnsi="Times New Roman" w:cs="Times New Roman"/>
          <w:color w:val="000000"/>
          <w:sz w:val="24"/>
          <w:szCs w:val="24"/>
        </w:rPr>
        <w:t>:</w:t>
      </w:r>
    </w:p>
    <w:p w14:paraId="05E29EDB" w14:textId="10BCE182" w:rsidR="0023060D" w:rsidRPr="00824111" w:rsidRDefault="0023060D" w:rsidP="00A14F70">
      <w:pPr>
        <w:autoSpaceDE w:val="0"/>
        <w:autoSpaceDN w:val="0"/>
        <w:adjustRightInd w:val="0"/>
        <w:spacing w:after="0" w:line="480" w:lineRule="auto"/>
        <w:ind w:left="720" w:right="720"/>
        <w:rPr>
          <w:rFonts w:ascii="Times New Roman" w:hAnsi="Times New Roman" w:cs="Times New Roman"/>
          <w:sz w:val="24"/>
          <w:szCs w:val="24"/>
        </w:rPr>
      </w:pPr>
      <w:r w:rsidRPr="00824111">
        <w:rPr>
          <w:rFonts w:ascii="Times New Roman" w:hAnsi="Times New Roman" w:cs="Times New Roman"/>
          <w:sz w:val="24"/>
          <w:szCs w:val="24"/>
        </w:rPr>
        <w:t xml:space="preserve">Artworks, on my view, may legitimately invite a wide range of other kinds of experiences, including moral, cognitive, religious, political, and sexual ones. My point is rather that when we speak of </w:t>
      </w:r>
      <w:r w:rsidRPr="00824111">
        <w:rPr>
          <w:rFonts w:ascii="Times New Roman" w:hAnsi="Times New Roman" w:cs="Times New Roman"/>
          <w:i/>
          <w:iCs/>
          <w:sz w:val="24"/>
          <w:szCs w:val="24"/>
        </w:rPr>
        <w:t>aesthetic experiences</w:t>
      </w:r>
      <w:r w:rsidRPr="00824111">
        <w:rPr>
          <w:rFonts w:ascii="Times New Roman" w:hAnsi="Times New Roman" w:cs="Times New Roman"/>
          <w:sz w:val="24"/>
          <w:szCs w:val="24"/>
        </w:rPr>
        <w:t>, it is experiences of the aforesaid sort</w:t>
      </w:r>
      <w:r w:rsidR="009A194F" w:rsidRPr="00824111">
        <w:rPr>
          <w:rFonts w:ascii="Times New Roman" w:hAnsi="Times New Roman" w:cs="Times New Roman"/>
          <w:sz w:val="24"/>
          <w:szCs w:val="24"/>
        </w:rPr>
        <w:t xml:space="preserve"> [of properties]</w:t>
      </w:r>
      <w:r w:rsidRPr="00824111">
        <w:rPr>
          <w:rFonts w:ascii="Times New Roman" w:hAnsi="Times New Roman" w:cs="Times New Roman"/>
          <w:sz w:val="24"/>
          <w:szCs w:val="24"/>
        </w:rPr>
        <w:t xml:space="preserve"> that we have in mind.</w:t>
      </w:r>
      <w:r w:rsidR="006A5554">
        <w:rPr>
          <w:rStyle w:val="EndnoteReference"/>
          <w:rFonts w:ascii="Times New Roman" w:hAnsi="Times New Roman" w:cs="Times New Roman"/>
          <w:sz w:val="24"/>
          <w:szCs w:val="24"/>
        </w:rPr>
        <w:endnoteReference w:id="14"/>
      </w:r>
      <w:r w:rsidRPr="00824111">
        <w:rPr>
          <w:rFonts w:ascii="Times New Roman" w:hAnsi="Times New Roman" w:cs="Times New Roman"/>
          <w:sz w:val="24"/>
          <w:szCs w:val="24"/>
        </w:rPr>
        <w:t xml:space="preserve"> </w:t>
      </w:r>
    </w:p>
    <w:p w14:paraId="211692D7" w14:textId="1C4B1982" w:rsidR="00A14F70" w:rsidRDefault="0023060D" w:rsidP="00A14F70">
      <w:pPr>
        <w:autoSpaceDE w:val="0"/>
        <w:autoSpaceDN w:val="0"/>
        <w:adjustRightInd w:val="0"/>
        <w:spacing w:after="0" w:line="480" w:lineRule="auto"/>
        <w:rPr>
          <w:rFonts w:ascii="Times New Roman" w:hAnsi="Times New Roman" w:cs="Times New Roman"/>
          <w:sz w:val="24"/>
          <w:szCs w:val="24"/>
        </w:rPr>
      </w:pPr>
      <w:r w:rsidRPr="00824111">
        <w:rPr>
          <w:rFonts w:ascii="Times New Roman" w:hAnsi="Times New Roman" w:cs="Times New Roman"/>
          <w:sz w:val="24"/>
          <w:szCs w:val="24"/>
        </w:rPr>
        <w:t xml:space="preserve">So on this view, attention to the </w:t>
      </w:r>
      <w:r w:rsidRPr="00824111">
        <w:rPr>
          <w:rFonts w:ascii="Times New Roman" w:hAnsi="Times New Roman" w:cs="Times New Roman"/>
          <w:i/>
          <w:sz w:val="24"/>
          <w:szCs w:val="24"/>
        </w:rPr>
        <w:t xml:space="preserve">content </w:t>
      </w:r>
      <w:r w:rsidRPr="00824111">
        <w:rPr>
          <w:rFonts w:ascii="Times New Roman" w:hAnsi="Times New Roman" w:cs="Times New Roman"/>
          <w:sz w:val="24"/>
          <w:szCs w:val="24"/>
        </w:rPr>
        <w:t xml:space="preserve">of an artwork may well not, strictly speaking, constitute an aesthetic experience. </w:t>
      </w:r>
      <w:r w:rsidR="00860ECF" w:rsidRPr="00824111">
        <w:rPr>
          <w:rFonts w:ascii="Times New Roman" w:hAnsi="Times New Roman" w:cs="Times New Roman"/>
          <w:sz w:val="24"/>
          <w:szCs w:val="24"/>
        </w:rPr>
        <w:t xml:space="preserve">Carroll </w:t>
      </w:r>
      <w:r w:rsidR="004859FD" w:rsidRPr="00824111">
        <w:rPr>
          <w:rFonts w:ascii="Times New Roman" w:hAnsi="Times New Roman" w:cs="Times New Roman"/>
          <w:sz w:val="24"/>
          <w:szCs w:val="24"/>
        </w:rPr>
        <w:t>admits that there are other valuable</w:t>
      </w:r>
      <w:r w:rsidR="00860ECF" w:rsidRPr="00824111">
        <w:rPr>
          <w:rFonts w:ascii="Times New Roman" w:hAnsi="Times New Roman" w:cs="Times New Roman"/>
          <w:sz w:val="24"/>
          <w:szCs w:val="24"/>
        </w:rPr>
        <w:t xml:space="preserve"> or important ways to expe</w:t>
      </w:r>
      <w:r w:rsidR="009A194F" w:rsidRPr="00824111">
        <w:rPr>
          <w:rFonts w:ascii="Times New Roman" w:hAnsi="Times New Roman" w:cs="Times New Roman"/>
          <w:sz w:val="24"/>
          <w:szCs w:val="24"/>
        </w:rPr>
        <w:t>r</w:t>
      </w:r>
      <w:r w:rsidR="00860ECF" w:rsidRPr="00824111">
        <w:rPr>
          <w:rFonts w:ascii="Times New Roman" w:hAnsi="Times New Roman" w:cs="Times New Roman"/>
          <w:sz w:val="24"/>
          <w:szCs w:val="24"/>
        </w:rPr>
        <w:t>ience the work. However, an aesthetic experience is the experience that results from attending with understanding to</w:t>
      </w:r>
      <w:r w:rsidR="00896D94">
        <w:rPr>
          <w:rFonts w:ascii="Times New Roman" w:hAnsi="Times New Roman" w:cs="Times New Roman"/>
          <w:sz w:val="24"/>
          <w:szCs w:val="24"/>
        </w:rPr>
        <w:t xml:space="preserve"> the</w:t>
      </w:r>
      <w:r w:rsidR="00860ECF" w:rsidRPr="00824111">
        <w:rPr>
          <w:rFonts w:ascii="Times New Roman" w:hAnsi="Times New Roman" w:cs="Times New Roman"/>
          <w:sz w:val="24"/>
          <w:szCs w:val="24"/>
        </w:rPr>
        <w:t xml:space="preserve"> aesthetic, </w:t>
      </w:r>
      <w:r w:rsidR="00896D94">
        <w:rPr>
          <w:rFonts w:ascii="Times New Roman" w:hAnsi="Times New Roman" w:cs="Times New Roman"/>
          <w:sz w:val="24"/>
          <w:szCs w:val="24"/>
        </w:rPr>
        <w:t>or</w:t>
      </w:r>
      <w:r w:rsidR="00860ECF" w:rsidRPr="00824111">
        <w:rPr>
          <w:rFonts w:ascii="Times New Roman" w:hAnsi="Times New Roman" w:cs="Times New Roman"/>
          <w:sz w:val="24"/>
          <w:szCs w:val="24"/>
        </w:rPr>
        <w:t xml:space="preserve"> formal, </w:t>
      </w:r>
      <w:r w:rsidR="00896D94">
        <w:rPr>
          <w:rFonts w:ascii="Times New Roman" w:hAnsi="Times New Roman" w:cs="Times New Roman"/>
          <w:sz w:val="24"/>
          <w:szCs w:val="24"/>
        </w:rPr>
        <w:t>or</w:t>
      </w:r>
      <w:r w:rsidR="00860ECF" w:rsidRPr="00824111">
        <w:rPr>
          <w:rFonts w:ascii="Times New Roman" w:hAnsi="Times New Roman" w:cs="Times New Roman"/>
          <w:sz w:val="24"/>
          <w:szCs w:val="24"/>
        </w:rPr>
        <w:t xml:space="preserve"> expressive properties of the work.</w:t>
      </w:r>
      <w:r w:rsidR="00F86B71" w:rsidRPr="00824111">
        <w:rPr>
          <w:rFonts w:ascii="Times New Roman" w:hAnsi="Times New Roman" w:cs="Times New Roman"/>
          <w:sz w:val="24"/>
          <w:szCs w:val="24"/>
        </w:rPr>
        <w:t xml:space="preserve"> So, for Carroll, there are several distinct kinds of experiences that may be elicited by an artwork, and aesthetic experience is one of them.</w:t>
      </w:r>
      <w:r w:rsidR="00820038" w:rsidRPr="00824111">
        <w:rPr>
          <w:rFonts w:ascii="Times New Roman" w:hAnsi="Times New Roman" w:cs="Times New Roman"/>
          <w:sz w:val="24"/>
          <w:szCs w:val="24"/>
        </w:rPr>
        <w:t xml:space="preserve"> The key question we </w:t>
      </w:r>
      <w:r w:rsidR="004B7873" w:rsidRPr="00824111">
        <w:rPr>
          <w:rFonts w:ascii="Times New Roman" w:hAnsi="Times New Roman" w:cs="Times New Roman"/>
          <w:sz w:val="24"/>
          <w:szCs w:val="24"/>
        </w:rPr>
        <w:t xml:space="preserve">shall address in the following </w:t>
      </w:r>
      <w:r w:rsidR="00820038" w:rsidRPr="00824111">
        <w:rPr>
          <w:rFonts w:ascii="Times New Roman" w:hAnsi="Times New Roman" w:cs="Times New Roman"/>
          <w:sz w:val="24"/>
          <w:szCs w:val="24"/>
        </w:rPr>
        <w:t xml:space="preserve">is this: what exactly is </w:t>
      </w:r>
      <w:r w:rsidR="00896D94">
        <w:rPr>
          <w:rFonts w:ascii="Times New Roman" w:hAnsi="Times New Roman" w:cs="Times New Roman"/>
          <w:sz w:val="24"/>
          <w:szCs w:val="24"/>
        </w:rPr>
        <w:t>Carroll</w:t>
      </w:r>
      <w:r w:rsidR="00820038" w:rsidRPr="00824111">
        <w:rPr>
          <w:rFonts w:ascii="Times New Roman" w:hAnsi="Times New Roman" w:cs="Times New Roman"/>
          <w:sz w:val="24"/>
          <w:szCs w:val="24"/>
        </w:rPr>
        <w:t xml:space="preserve"> telling us about the </w:t>
      </w:r>
      <w:r w:rsidR="00820038" w:rsidRPr="00824111">
        <w:rPr>
          <w:rFonts w:ascii="Times New Roman" w:hAnsi="Times New Roman" w:cs="Times New Roman"/>
          <w:i/>
          <w:sz w:val="24"/>
          <w:szCs w:val="24"/>
        </w:rPr>
        <w:t>kind</w:t>
      </w:r>
      <w:r w:rsidR="00820038" w:rsidRPr="00824111">
        <w:rPr>
          <w:rFonts w:ascii="Times New Roman" w:hAnsi="Times New Roman" w:cs="Times New Roman"/>
          <w:sz w:val="24"/>
          <w:szCs w:val="24"/>
        </w:rPr>
        <w:t xml:space="preserve"> of experience that aesthetic experience is, and how does it differ from other </w:t>
      </w:r>
      <w:r w:rsidR="004B7873" w:rsidRPr="00824111">
        <w:rPr>
          <w:rFonts w:ascii="Times New Roman" w:hAnsi="Times New Roman" w:cs="Times New Roman"/>
          <w:sz w:val="24"/>
          <w:szCs w:val="24"/>
        </w:rPr>
        <w:t xml:space="preserve">types of </w:t>
      </w:r>
      <w:r w:rsidR="00820038" w:rsidRPr="00824111">
        <w:rPr>
          <w:rFonts w:ascii="Times New Roman" w:hAnsi="Times New Roman" w:cs="Times New Roman"/>
          <w:sz w:val="24"/>
          <w:szCs w:val="24"/>
        </w:rPr>
        <w:t>experiences</w:t>
      </w:r>
      <w:r w:rsidR="00820038" w:rsidRPr="00824111">
        <w:rPr>
          <w:rFonts w:ascii="Times New Roman" w:hAnsi="Times New Roman" w:cs="Times New Roman"/>
          <w:i/>
          <w:sz w:val="24"/>
          <w:szCs w:val="24"/>
        </w:rPr>
        <w:t xml:space="preserve"> as an experience</w:t>
      </w:r>
      <w:r w:rsidR="00820038" w:rsidRPr="00824111">
        <w:rPr>
          <w:rFonts w:ascii="Times New Roman" w:hAnsi="Times New Roman" w:cs="Times New Roman"/>
          <w:sz w:val="24"/>
          <w:szCs w:val="24"/>
        </w:rPr>
        <w:t>?</w:t>
      </w:r>
      <w:r w:rsidR="004B60D7" w:rsidRPr="00824111">
        <w:rPr>
          <w:rFonts w:ascii="Times New Roman" w:hAnsi="Times New Roman" w:cs="Times New Roman"/>
          <w:sz w:val="24"/>
          <w:szCs w:val="24"/>
        </w:rPr>
        <w:t xml:space="preserve"> </w:t>
      </w:r>
      <w:r w:rsidR="005B71AE" w:rsidRPr="00824111">
        <w:rPr>
          <w:rFonts w:ascii="Times New Roman" w:hAnsi="Times New Roman" w:cs="Times New Roman"/>
          <w:sz w:val="24"/>
          <w:szCs w:val="24"/>
        </w:rPr>
        <w:t>In other words, i</w:t>
      </w:r>
      <w:r w:rsidR="004B60D7" w:rsidRPr="00824111">
        <w:rPr>
          <w:rFonts w:ascii="Times New Roman" w:hAnsi="Times New Roman" w:cs="Times New Roman"/>
          <w:sz w:val="24"/>
          <w:szCs w:val="24"/>
        </w:rPr>
        <w:t>f a</w:t>
      </w:r>
      <w:r w:rsidR="00D868B7">
        <w:rPr>
          <w:rFonts w:ascii="Times New Roman" w:hAnsi="Times New Roman" w:cs="Times New Roman"/>
          <w:sz w:val="24"/>
          <w:szCs w:val="24"/>
        </w:rPr>
        <w:t>n</w:t>
      </w:r>
      <w:r w:rsidR="004B60D7" w:rsidRPr="00824111">
        <w:rPr>
          <w:rFonts w:ascii="Times New Roman" w:hAnsi="Times New Roman" w:cs="Times New Roman"/>
          <w:sz w:val="24"/>
          <w:szCs w:val="24"/>
        </w:rPr>
        <w:t xml:space="preserve"> </w:t>
      </w:r>
      <w:r w:rsidR="00D868B7">
        <w:rPr>
          <w:rFonts w:ascii="Times New Roman" w:hAnsi="Times New Roman" w:cs="Times New Roman"/>
          <w:sz w:val="24"/>
          <w:szCs w:val="24"/>
        </w:rPr>
        <w:lastRenderedPageBreak/>
        <w:t>art</w:t>
      </w:r>
      <w:r w:rsidR="004B60D7" w:rsidRPr="00824111">
        <w:rPr>
          <w:rFonts w:ascii="Times New Roman" w:hAnsi="Times New Roman" w:cs="Times New Roman"/>
          <w:sz w:val="24"/>
          <w:szCs w:val="24"/>
        </w:rPr>
        <w:t>work can be experience</w:t>
      </w:r>
      <w:r w:rsidR="005B71AE" w:rsidRPr="00824111">
        <w:rPr>
          <w:rFonts w:ascii="Times New Roman" w:hAnsi="Times New Roman" w:cs="Times New Roman"/>
          <w:sz w:val="24"/>
          <w:szCs w:val="24"/>
        </w:rPr>
        <w:t>d</w:t>
      </w:r>
      <w:r w:rsidR="004B60D7" w:rsidRPr="00824111">
        <w:rPr>
          <w:rFonts w:ascii="Times New Roman" w:hAnsi="Times New Roman" w:cs="Times New Roman"/>
          <w:sz w:val="24"/>
          <w:szCs w:val="24"/>
        </w:rPr>
        <w:t xml:space="preserve"> in a number of ways, what exactly </w:t>
      </w:r>
      <w:r w:rsidR="005B71AE" w:rsidRPr="00824111">
        <w:rPr>
          <w:rFonts w:ascii="Times New Roman" w:hAnsi="Times New Roman" w:cs="Times New Roman"/>
          <w:sz w:val="24"/>
          <w:szCs w:val="24"/>
        </w:rPr>
        <w:t xml:space="preserve">qualitatively </w:t>
      </w:r>
      <w:r w:rsidR="004B60D7" w:rsidRPr="00824111">
        <w:rPr>
          <w:rFonts w:ascii="Times New Roman" w:hAnsi="Times New Roman" w:cs="Times New Roman"/>
          <w:sz w:val="24"/>
          <w:szCs w:val="24"/>
        </w:rPr>
        <w:t>differentiates the aesthetic ex</w:t>
      </w:r>
      <w:r w:rsidR="005B71AE" w:rsidRPr="00824111">
        <w:rPr>
          <w:rFonts w:ascii="Times New Roman" w:hAnsi="Times New Roman" w:cs="Times New Roman"/>
          <w:sz w:val="24"/>
          <w:szCs w:val="24"/>
        </w:rPr>
        <w:t>perience of the work from other kinds of experiences?</w:t>
      </w:r>
    </w:p>
    <w:p w14:paraId="511DFFCB" w14:textId="77777777" w:rsidR="00A14F70" w:rsidRPr="00A14F70" w:rsidRDefault="00A14F70" w:rsidP="00A14F70">
      <w:pPr>
        <w:autoSpaceDE w:val="0"/>
        <w:autoSpaceDN w:val="0"/>
        <w:adjustRightInd w:val="0"/>
        <w:spacing w:after="0" w:line="480" w:lineRule="auto"/>
        <w:rPr>
          <w:rFonts w:ascii="Times New Roman" w:hAnsi="Times New Roman" w:cs="Times New Roman"/>
          <w:sz w:val="24"/>
          <w:szCs w:val="24"/>
        </w:rPr>
      </w:pPr>
    </w:p>
    <w:p w14:paraId="3F62EA1E" w14:textId="093785D2" w:rsidR="009A45C8" w:rsidRPr="00824111" w:rsidRDefault="009A45C8" w:rsidP="00824111">
      <w:pPr>
        <w:spacing w:after="0" w:line="480" w:lineRule="auto"/>
        <w:rPr>
          <w:rFonts w:ascii="Times New Roman" w:eastAsia="Times New Roman" w:hAnsi="Times New Roman" w:cs="Times New Roman"/>
          <w:b/>
          <w:bCs/>
          <w:color w:val="000000"/>
          <w:sz w:val="24"/>
          <w:szCs w:val="24"/>
        </w:rPr>
      </w:pPr>
      <w:r w:rsidRPr="00824111">
        <w:rPr>
          <w:rFonts w:ascii="Times New Roman" w:eastAsia="Times New Roman" w:hAnsi="Times New Roman" w:cs="Times New Roman"/>
          <w:b/>
          <w:bCs/>
          <w:color w:val="000000"/>
          <w:sz w:val="24"/>
          <w:szCs w:val="24"/>
        </w:rPr>
        <w:t xml:space="preserve">2. </w:t>
      </w:r>
      <w:r w:rsidR="00820038" w:rsidRPr="00824111">
        <w:rPr>
          <w:rFonts w:ascii="Times New Roman" w:eastAsia="Times New Roman" w:hAnsi="Times New Roman" w:cs="Times New Roman"/>
          <w:b/>
          <w:bCs/>
          <w:color w:val="000000"/>
          <w:sz w:val="24"/>
          <w:szCs w:val="24"/>
        </w:rPr>
        <w:t>Objections</w:t>
      </w:r>
    </w:p>
    <w:p w14:paraId="50BC5A96" w14:textId="77777777" w:rsidR="009A45C8" w:rsidRPr="00824111" w:rsidRDefault="009A45C8" w:rsidP="00824111">
      <w:pPr>
        <w:spacing w:after="0" w:line="480" w:lineRule="auto"/>
        <w:rPr>
          <w:rFonts w:ascii="Times New Roman" w:eastAsia="Times New Roman" w:hAnsi="Times New Roman" w:cs="Times New Roman"/>
          <w:b/>
          <w:bCs/>
          <w:color w:val="000000"/>
          <w:sz w:val="24"/>
          <w:szCs w:val="24"/>
        </w:rPr>
      </w:pPr>
    </w:p>
    <w:p w14:paraId="6E7AEF6A" w14:textId="39B973C6" w:rsidR="005F0BED" w:rsidRPr="00824111" w:rsidRDefault="00EF53A2" w:rsidP="00824111">
      <w:pPr>
        <w:spacing w:after="0" w:line="480" w:lineRule="auto"/>
        <w:rPr>
          <w:rFonts w:ascii="Times New Roman" w:eastAsia="Times New Roman" w:hAnsi="Times New Roman" w:cs="Times New Roman"/>
          <w:color w:val="000000"/>
          <w:sz w:val="24"/>
          <w:szCs w:val="24"/>
        </w:rPr>
      </w:pPr>
      <w:r w:rsidRPr="00824111">
        <w:rPr>
          <w:rFonts w:ascii="Times New Roman" w:eastAsia="Times New Roman" w:hAnsi="Times New Roman" w:cs="Times New Roman"/>
          <w:color w:val="000000"/>
          <w:sz w:val="24"/>
          <w:szCs w:val="24"/>
        </w:rPr>
        <w:t>Al</w:t>
      </w:r>
      <w:r w:rsidR="009A194F" w:rsidRPr="00824111">
        <w:rPr>
          <w:rFonts w:ascii="Times New Roman" w:eastAsia="Times New Roman" w:hAnsi="Times New Roman" w:cs="Times New Roman"/>
          <w:color w:val="000000"/>
          <w:sz w:val="24"/>
          <w:szCs w:val="24"/>
        </w:rPr>
        <w:t xml:space="preserve">though Carroll claims that he </w:t>
      </w:r>
      <w:r w:rsidR="00111A93" w:rsidRPr="00824111">
        <w:rPr>
          <w:rFonts w:ascii="Times New Roman" w:eastAsia="Times New Roman" w:hAnsi="Times New Roman" w:cs="Times New Roman"/>
          <w:color w:val="000000"/>
          <w:sz w:val="24"/>
          <w:szCs w:val="24"/>
        </w:rPr>
        <w:t xml:space="preserve">aims to theorize about the </w:t>
      </w:r>
      <w:r w:rsidR="009A194F" w:rsidRPr="00824111">
        <w:rPr>
          <w:rFonts w:ascii="Times New Roman" w:eastAsia="Times New Roman" w:hAnsi="Times New Roman" w:cs="Times New Roman"/>
          <w:color w:val="000000"/>
          <w:sz w:val="24"/>
          <w:szCs w:val="24"/>
        </w:rPr>
        <w:t>“nature of aesthetic experience” and sees his t</w:t>
      </w:r>
      <w:r w:rsidR="00111A93" w:rsidRPr="00824111">
        <w:rPr>
          <w:rFonts w:ascii="Times New Roman" w:eastAsia="Times New Roman" w:hAnsi="Times New Roman" w:cs="Times New Roman"/>
          <w:color w:val="000000"/>
          <w:sz w:val="24"/>
          <w:szCs w:val="24"/>
        </w:rPr>
        <w:t>heory</w:t>
      </w:r>
      <w:r w:rsidR="009A194F" w:rsidRPr="00824111">
        <w:rPr>
          <w:rFonts w:ascii="Times New Roman" w:eastAsia="Times New Roman" w:hAnsi="Times New Roman" w:cs="Times New Roman"/>
          <w:color w:val="000000"/>
          <w:sz w:val="24"/>
          <w:szCs w:val="24"/>
        </w:rPr>
        <w:t xml:space="preserve"> as rivaling valuationist </w:t>
      </w:r>
      <w:r w:rsidR="00111A93" w:rsidRPr="00824111">
        <w:rPr>
          <w:rFonts w:ascii="Times New Roman" w:eastAsia="Times New Roman" w:hAnsi="Times New Roman" w:cs="Times New Roman"/>
          <w:color w:val="000000"/>
          <w:sz w:val="24"/>
          <w:szCs w:val="24"/>
        </w:rPr>
        <w:t>theories</w:t>
      </w:r>
      <w:r w:rsidR="009E38E9" w:rsidRPr="00824111">
        <w:rPr>
          <w:rFonts w:ascii="Times New Roman" w:eastAsia="Times New Roman" w:hAnsi="Times New Roman" w:cs="Times New Roman"/>
          <w:color w:val="000000"/>
          <w:sz w:val="24"/>
          <w:szCs w:val="24"/>
        </w:rPr>
        <w:t xml:space="preserve"> that </w:t>
      </w:r>
      <w:r w:rsidRPr="00824111">
        <w:rPr>
          <w:rFonts w:ascii="Times New Roman" w:eastAsia="Times New Roman" w:hAnsi="Times New Roman" w:cs="Times New Roman"/>
          <w:color w:val="000000"/>
          <w:sz w:val="24"/>
          <w:szCs w:val="24"/>
        </w:rPr>
        <w:t xml:space="preserve">seek to </w:t>
      </w:r>
      <w:r w:rsidR="009E38E9" w:rsidRPr="00824111">
        <w:rPr>
          <w:rFonts w:ascii="Times New Roman" w:eastAsia="Times New Roman" w:hAnsi="Times New Roman" w:cs="Times New Roman"/>
          <w:color w:val="000000"/>
          <w:sz w:val="24"/>
          <w:szCs w:val="24"/>
        </w:rPr>
        <w:t>do just that</w:t>
      </w:r>
      <w:r w:rsidR="00111A93" w:rsidRPr="00824111">
        <w:rPr>
          <w:rFonts w:ascii="Times New Roman" w:eastAsia="Times New Roman" w:hAnsi="Times New Roman" w:cs="Times New Roman"/>
          <w:color w:val="000000"/>
          <w:sz w:val="24"/>
          <w:szCs w:val="24"/>
        </w:rPr>
        <w:t>,</w:t>
      </w:r>
      <w:r w:rsidR="009A194F" w:rsidRPr="00824111">
        <w:rPr>
          <w:rFonts w:ascii="Times New Roman" w:eastAsia="Times New Roman" w:hAnsi="Times New Roman" w:cs="Times New Roman"/>
          <w:color w:val="000000"/>
          <w:sz w:val="24"/>
          <w:szCs w:val="24"/>
        </w:rPr>
        <w:t xml:space="preserve"> it is </w:t>
      </w:r>
      <w:r w:rsidR="00111A93" w:rsidRPr="00824111">
        <w:rPr>
          <w:rFonts w:ascii="Times New Roman" w:eastAsia="Times New Roman" w:hAnsi="Times New Roman" w:cs="Times New Roman"/>
          <w:color w:val="000000"/>
          <w:sz w:val="24"/>
          <w:szCs w:val="24"/>
        </w:rPr>
        <w:t>nonetheless</w:t>
      </w:r>
      <w:r w:rsidR="009E38E9" w:rsidRPr="00824111">
        <w:rPr>
          <w:rFonts w:ascii="Times New Roman" w:eastAsia="Times New Roman" w:hAnsi="Times New Roman" w:cs="Times New Roman"/>
          <w:color w:val="000000"/>
          <w:sz w:val="24"/>
          <w:szCs w:val="24"/>
        </w:rPr>
        <w:t xml:space="preserve"> </w:t>
      </w:r>
      <w:r w:rsidR="004613A2" w:rsidRPr="00824111">
        <w:rPr>
          <w:rFonts w:ascii="Times New Roman" w:eastAsia="Times New Roman" w:hAnsi="Times New Roman" w:cs="Times New Roman"/>
          <w:color w:val="000000"/>
          <w:sz w:val="24"/>
          <w:szCs w:val="24"/>
        </w:rPr>
        <w:t>un</w:t>
      </w:r>
      <w:r w:rsidR="009A194F" w:rsidRPr="00824111">
        <w:rPr>
          <w:rFonts w:ascii="Times New Roman" w:eastAsia="Times New Roman" w:hAnsi="Times New Roman" w:cs="Times New Roman"/>
          <w:color w:val="000000"/>
          <w:sz w:val="24"/>
          <w:szCs w:val="24"/>
        </w:rPr>
        <w:t xml:space="preserve">clear </w:t>
      </w:r>
      <w:r w:rsidR="005F0BED" w:rsidRPr="00824111">
        <w:rPr>
          <w:rFonts w:ascii="Times New Roman" w:eastAsia="Times New Roman" w:hAnsi="Times New Roman" w:cs="Times New Roman"/>
          <w:color w:val="000000"/>
          <w:sz w:val="24"/>
          <w:szCs w:val="24"/>
        </w:rPr>
        <w:t>what kind of account CT is supposed to be</w:t>
      </w:r>
      <w:r w:rsidR="009A194F" w:rsidRPr="00824111">
        <w:rPr>
          <w:rFonts w:ascii="Times New Roman" w:eastAsia="Times New Roman" w:hAnsi="Times New Roman" w:cs="Times New Roman"/>
          <w:color w:val="000000"/>
          <w:sz w:val="24"/>
          <w:szCs w:val="24"/>
        </w:rPr>
        <w:t xml:space="preserve">. </w:t>
      </w:r>
      <w:r w:rsidR="00111A93" w:rsidRPr="00824111">
        <w:rPr>
          <w:rFonts w:ascii="Times New Roman" w:eastAsia="Times New Roman" w:hAnsi="Times New Roman" w:cs="Times New Roman"/>
          <w:color w:val="000000"/>
          <w:sz w:val="24"/>
          <w:szCs w:val="24"/>
        </w:rPr>
        <w:t>In this section we aim to</w:t>
      </w:r>
      <w:r w:rsidR="009A194F" w:rsidRPr="00824111">
        <w:rPr>
          <w:rFonts w:ascii="Times New Roman" w:eastAsia="Times New Roman" w:hAnsi="Times New Roman" w:cs="Times New Roman"/>
          <w:color w:val="000000"/>
          <w:sz w:val="24"/>
          <w:szCs w:val="24"/>
        </w:rPr>
        <w:t xml:space="preserve"> draw a distinction between offering </w:t>
      </w:r>
      <w:r w:rsidR="00B15361" w:rsidRPr="00824111">
        <w:rPr>
          <w:rFonts w:ascii="Times New Roman" w:eastAsia="Times New Roman" w:hAnsi="Times New Roman" w:cs="Times New Roman"/>
          <w:color w:val="000000"/>
          <w:sz w:val="24"/>
          <w:szCs w:val="24"/>
        </w:rPr>
        <w:t xml:space="preserve">(1) </w:t>
      </w:r>
      <w:r w:rsidR="00402252" w:rsidRPr="00824111">
        <w:rPr>
          <w:rFonts w:ascii="Times New Roman" w:eastAsia="Times New Roman" w:hAnsi="Times New Roman" w:cs="Times New Roman"/>
          <w:color w:val="000000"/>
          <w:sz w:val="24"/>
          <w:szCs w:val="24"/>
        </w:rPr>
        <w:t xml:space="preserve">a descriptive theory of a discrete kind of experience and </w:t>
      </w:r>
      <w:r w:rsidR="00B15361" w:rsidRPr="00824111">
        <w:rPr>
          <w:rFonts w:ascii="Times New Roman" w:eastAsia="Times New Roman" w:hAnsi="Times New Roman" w:cs="Times New Roman"/>
          <w:color w:val="000000"/>
          <w:sz w:val="24"/>
          <w:szCs w:val="24"/>
        </w:rPr>
        <w:t xml:space="preserve">(2) </w:t>
      </w:r>
      <w:r w:rsidR="00402252" w:rsidRPr="00824111">
        <w:rPr>
          <w:rFonts w:ascii="Times New Roman" w:eastAsia="Times New Roman" w:hAnsi="Times New Roman" w:cs="Times New Roman"/>
          <w:color w:val="000000"/>
          <w:sz w:val="24"/>
          <w:szCs w:val="24"/>
        </w:rPr>
        <w:t xml:space="preserve">a prescriptive theory of how to attend to an object. </w:t>
      </w:r>
      <w:r w:rsidR="005F0BED" w:rsidRPr="00824111">
        <w:rPr>
          <w:rFonts w:ascii="Times New Roman" w:eastAsia="Times New Roman" w:hAnsi="Times New Roman" w:cs="Times New Roman"/>
          <w:color w:val="000000"/>
          <w:sz w:val="24"/>
          <w:szCs w:val="24"/>
        </w:rPr>
        <w:t xml:space="preserve">We argue that as a descriptive theory of a kind of experience CT </w:t>
      </w:r>
      <w:r w:rsidR="000921B4">
        <w:rPr>
          <w:rFonts w:ascii="Times New Roman" w:eastAsia="Times New Roman" w:hAnsi="Times New Roman" w:cs="Times New Roman"/>
          <w:color w:val="000000"/>
          <w:sz w:val="24"/>
          <w:szCs w:val="24"/>
        </w:rPr>
        <w:t>is unsuccessful</w:t>
      </w:r>
      <w:r w:rsidR="005F0BED" w:rsidRPr="00824111">
        <w:rPr>
          <w:rFonts w:ascii="Times New Roman" w:eastAsia="Times New Roman" w:hAnsi="Times New Roman" w:cs="Times New Roman"/>
          <w:color w:val="000000"/>
          <w:sz w:val="24"/>
          <w:szCs w:val="24"/>
        </w:rPr>
        <w:t xml:space="preserve"> because it is unable to meaningfully characterize the experience in question or even demonstrate that aesthetic experience constitutes a distinct kind of experience (e.g., one that is meaningfully different from moral experiences) that needs to be independently theorized about</w:t>
      </w:r>
      <w:r w:rsidR="002132DA" w:rsidRPr="00824111">
        <w:rPr>
          <w:rFonts w:ascii="Times New Roman" w:eastAsia="Times New Roman" w:hAnsi="Times New Roman" w:cs="Times New Roman"/>
          <w:color w:val="000000"/>
          <w:sz w:val="24"/>
          <w:szCs w:val="24"/>
        </w:rPr>
        <w:t>.</w:t>
      </w:r>
      <w:r w:rsidR="005F0BED" w:rsidRPr="00824111">
        <w:rPr>
          <w:rFonts w:ascii="Times New Roman" w:eastAsia="Times New Roman" w:hAnsi="Times New Roman" w:cs="Times New Roman"/>
          <w:color w:val="000000"/>
          <w:sz w:val="24"/>
          <w:szCs w:val="24"/>
        </w:rPr>
        <w:t xml:space="preserve"> </w:t>
      </w:r>
      <w:r w:rsidR="002132DA" w:rsidRPr="00824111">
        <w:rPr>
          <w:rFonts w:ascii="Times New Roman" w:eastAsia="Times New Roman" w:hAnsi="Times New Roman" w:cs="Times New Roman"/>
          <w:color w:val="000000"/>
          <w:sz w:val="24"/>
          <w:szCs w:val="24"/>
        </w:rPr>
        <w:t>H</w:t>
      </w:r>
      <w:r w:rsidR="005F0BED" w:rsidRPr="00824111">
        <w:rPr>
          <w:rFonts w:ascii="Times New Roman" w:eastAsia="Times New Roman" w:hAnsi="Times New Roman" w:cs="Times New Roman"/>
          <w:color w:val="000000"/>
          <w:sz w:val="24"/>
          <w:szCs w:val="24"/>
        </w:rPr>
        <w:t>owever</w:t>
      </w:r>
      <w:r w:rsidR="002132DA" w:rsidRPr="00824111">
        <w:rPr>
          <w:rFonts w:ascii="Times New Roman" w:eastAsia="Times New Roman" w:hAnsi="Times New Roman" w:cs="Times New Roman"/>
          <w:color w:val="000000"/>
          <w:sz w:val="24"/>
          <w:szCs w:val="24"/>
        </w:rPr>
        <w:t xml:space="preserve">, </w:t>
      </w:r>
      <w:r w:rsidR="00D868B7">
        <w:rPr>
          <w:rFonts w:ascii="Times New Roman" w:eastAsia="Times New Roman" w:hAnsi="Times New Roman" w:cs="Times New Roman"/>
          <w:color w:val="000000"/>
          <w:sz w:val="24"/>
          <w:szCs w:val="24"/>
        </w:rPr>
        <w:t>if we interpret CT</w:t>
      </w:r>
      <w:r w:rsidR="005F0BED" w:rsidRPr="00824111">
        <w:rPr>
          <w:rFonts w:ascii="Times New Roman" w:eastAsia="Times New Roman" w:hAnsi="Times New Roman" w:cs="Times New Roman"/>
          <w:color w:val="000000"/>
          <w:sz w:val="24"/>
          <w:szCs w:val="24"/>
        </w:rPr>
        <w:t xml:space="preserve"> as a </w:t>
      </w:r>
      <w:r w:rsidR="002132DA" w:rsidRPr="00824111">
        <w:rPr>
          <w:rFonts w:ascii="Times New Roman" w:eastAsia="Times New Roman" w:hAnsi="Times New Roman" w:cs="Times New Roman"/>
          <w:color w:val="000000"/>
          <w:sz w:val="24"/>
          <w:szCs w:val="24"/>
        </w:rPr>
        <w:t xml:space="preserve">prescriptive </w:t>
      </w:r>
      <w:r w:rsidR="005F0BED" w:rsidRPr="00824111">
        <w:rPr>
          <w:rFonts w:ascii="Times New Roman" w:eastAsia="Times New Roman" w:hAnsi="Times New Roman" w:cs="Times New Roman"/>
          <w:color w:val="000000"/>
          <w:sz w:val="24"/>
          <w:szCs w:val="24"/>
        </w:rPr>
        <w:t>theory of attention</w:t>
      </w:r>
      <w:r w:rsidR="002132DA" w:rsidRPr="00824111">
        <w:rPr>
          <w:rFonts w:ascii="Times New Roman" w:eastAsia="Times New Roman" w:hAnsi="Times New Roman" w:cs="Times New Roman"/>
          <w:color w:val="000000"/>
          <w:sz w:val="24"/>
          <w:szCs w:val="24"/>
        </w:rPr>
        <w:t>,</w:t>
      </w:r>
      <w:r w:rsidR="005F0BED" w:rsidRPr="00824111">
        <w:rPr>
          <w:rFonts w:ascii="Times New Roman" w:eastAsia="Times New Roman" w:hAnsi="Times New Roman" w:cs="Times New Roman"/>
          <w:color w:val="000000"/>
          <w:sz w:val="24"/>
          <w:szCs w:val="24"/>
        </w:rPr>
        <w:t xml:space="preserve"> </w:t>
      </w:r>
      <w:r w:rsidR="00D868B7">
        <w:rPr>
          <w:rFonts w:ascii="Times New Roman" w:eastAsia="Times New Roman" w:hAnsi="Times New Roman" w:cs="Times New Roman"/>
          <w:color w:val="000000"/>
          <w:sz w:val="24"/>
          <w:szCs w:val="24"/>
        </w:rPr>
        <w:t xml:space="preserve">then </w:t>
      </w:r>
      <w:r w:rsidR="005F0BED" w:rsidRPr="00824111">
        <w:rPr>
          <w:rFonts w:ascii="Times New Roman" w:eastAsia="Times New Roman" w:hAnsi="Times New Roman" w:cs="Times New Roman"/>
          <w:color w:val="000000"/>
          <w:sz w:val="24"/>
          <w:szCs w:val="24"/>
        </w:rPr>
        <w:t xml:space="preserve">Carroll fails to fulfill his promise to the reader: he is no longer characterizing aesthetic experience. </w:t>
      </w:r>
      <w:r w:rsidR="0005358B" w:rsidRPr="00824111">
        <w:rPr>
          <w:rFonts w:ascii="Times New Roman" w:eastAsia="Times New Roman" w:hAnsi="Times New Roman" w:cs="Times New Roman"/>
          <w:color w:val="000000"/>
          <w:sz w:val="24"/>
          <w:szCs w:val="24"/>
        </w:rPr>
        <w:t>Carroll has put the proverbial cart before the h</w:t>
      </w:r>
      <w:r w:rsidR="00A81764" w:rsidRPr="00824111">
        <w:rPr>
          <w:rFonts w:ascii="Times New Roman" w:eastAsia="Times New Roman" w:hAnsi="Times New Roman" w:cs="Times New Roman"/>
          <w:color w:val="000000"/>
          <w:sz w:val="24"/>
          <w:szCs w:val="24"/>
        </w:rPr>
        <w:t>orse: unless his theory can characterize</w:t>
      </w:r>
      <w:r w:rsidR="0005358B" w:rsidRPr="00824111">
        <w:rPr>
          <w:rFonts w:ascii="Times New Roman" w:eastAsia="Times New Roman" w:hAnsi="Times New Roman" w:cs="Times New Roman"/>
          <w:color w:val="000000"/>
          <w:sz w:val="24"/>
          <w:szCs w:val="24"/>
        </w:rPr>
        <w:t xml:space="preserve"> what is distinctive about the experience of objects that have aesthetic properties, he can</w:t>
      </w:r>
      <w:r w:rsidR="00A81764" w:rsidRPr="00824111">
        <w:rPr>
          <w:rFonts w:ascii="Times New Roman" w:eastAsia="Times New Roman" w:hAnsi="Times New Roman" w:cs="Times New Roman"/>
          <w:color w:val="000000"/>
          <w:sz w:val="24"/>
          <w:szCs w:val="24"/>
        </w:rPr>
        <w:t>not</w:t>
      </w:r>
      <w:r w:rsidR="0005358B" w:rsidRPr="00824111">
        <w:rPr>
          <w:rFonts w:ascii="Times New Roman" w:eastAsia="Times New Roman" w:hAnsi="Times New Roman" w:cs="Times New Roman"/>
          <w:color w:val="000000"/>
          <w:sz w:val="24"/>
          <w:szCs w:val="24"/>
        </w:rPr>
        <w:t xml:space="preserve"> meaningfully give instructions on how to bring </w:t>
      </w:r>
      <w:r w:rsidR="002132DA" w:rsidRPr="00824111">
        <w:rPr>
          <w:rFonts w:ascii="Times New Roman" w:eastAsia="Times New Roman" w:hAnsi="Times New Roman" w:cs="Times New Roman"/>
          <w:color w:val="000000"/>
          <w:sz w:val="24"/>
          <w:szCs w:val="24"/>
        </w:rPr>
        <w:t xml:space="preserve">the </w:t>
      </w:r>
      <w:r w:rsidR="0005358B" w:rsidRPr="00824111">
        <w:rPr>
          <w:rFonts w:ascii="Times New Roman" w:eastAsia="Times New Roman" w:hAnsi="Times New Roman" w:cs="Times New Roman"/>
          <w:color w:val="000000"/>
          <w:sz w:val="24"/>
          <w:szCs w:val="24"/>
        </w:rPr>
        <w:t>stat</w:t>
      </w:r>
      <w:r w:rsidR="00A81764" w:rsidRPr="00824111">
        <w:rPr>
          <w:rFonts w:ascii="Times New Roman" w:eastAsia="Times New Roman" w:hAnsi="Times New Roman" w:cs="Times New Roman"/>
          <w:color w:val="000000"/>
          <w:sz w:val="24"/>
          <w:szCs w:val="24"/>
        </w:rPr>
        <w:t>e</w:t>
      </w:r>
      <w:r w:rsidR="002132DA" w:rsidRPr="00824111">
        <w:rPr>
          <w:rFonts w:ascii="Times New Roman" w:eastAsia="Times New Roman" w:hAnsi="Times New Roman" w:cs="Times New Roman"/>
          <w:color w:val="000000"/>
          <w:sz w:val="24"/>
          <w:szCs w:val="24"/>
        </w:rPr>
        <w:t xml:space="preserve"> in question</w:t>
      </w:r>
      <w:r w:rsidR="00A81764" w:rsidRPr="00824111">
        <w:rPr>
          <w:rFonts w:ascii="Times New Roman" w:eastAsia="Times New Roman" w:hAnsi="Times New Roman" w:cs="Times New Roman"/>
          <w:color w:val="000000"/>
          <w:sz w:val="24"/>
          <w:szCs w:val="24"/>
        </w:rPr>
        <w:t xml:space="preserve"> about. </w:t>
      </w:r>
    </w:p>
    <w:p w14:paraId="502B807D" w14:textId="6BFDBA50" w:rsidR="009A45C8" w:rsidRPr="00824111" w:rsidRDefault="009A45C8" w:rsidP="006A5554">
      <w:pPr>
        <w:spacing w:after="0" w:line="480" w:lineRule="auto"/>
        <w:ind w:firstLine="720"/>
        <w:rPr>
          <w:rFonts w:ascii="Times New Roman" w:eastAsia="Times New Roman" w:hAnsi="Times New Roman" w:cs="Times New Roman"/>
          <w:sz w:val="24"/>
          <w:szCs w:val="24"/>
        </w:rPr>
      </w:pPr>
      <w:r w:rsidRPr="00824111">
        <w:rPr>
          <w:rFonts w:ascii="Times New Roman" w:eastAsia="Times New Roman" w:hAnsi="Times New Roman" w:cs="Times New Roman"/>
          <w:color w:val="000000"/>
          <w:sz w:val="24"/>
          <w:szCs w:val="24"/>
        </w:rPr>
        <w:t xml:space="preserve">George Dickie draws a useful distinction for </w:t>
      </w:r>
      <w:r w:rsidR="004262C8" w:rsidRPr="00824111">
        <w:rPr>
          <w:rFonts w:ascii="Times New Roman" w:eastAsia="Times New Roman" w:hAnsi="Times New Roman" w:cs="Times New Roman"/>
          <w:color w:val="000000"/>
          <w:sz w:val="24"/>
          <w:szCs w:val="24"/>
        </w:rPr>
        <w:t>the purposes</w:t>
      </w:r>
      <w:r w:rsidR="00C31E74" w:rsidRPr="00824111">
        <w:rPr>
          <w:rFonts w:ascii="Times New Roman" w:eastAsia="Times New Roman" w:hAnsi="Times New Roman" w:cs="Times New Roman"/>
          <w:color w:val="000000"/>
          <w:sz w:val="24"/>
          <w:szCs w:val="24"/>
        </w:rPr>
        <w:t xml:space="preserve"> o</w:t>
      </w:r>
      <w:r w:rsidR="004262C8" w:rsidRPr="00824111">
        <w:rPr>
          <w:rFonts w:ascii="Times New Roman" w:eastAsia="Times New Roman" w:hAnsi="Times New Roman" w:cs="Times New Roman"/>
          <w:color w:val="000000"/>
          <w:sz w:val="24"/>
          <w:szCs w:val="24"/>
        </w:rPr>
        <w:t>f</w:t>
      </w:r>
      <w:r w:rsidR="00C31E74" w:rsidRPr="00824111">
        <w:rPr>
          <w:rFonts w:ascii="Times New Roman" w:eastAsia="Times New Roman" w:hAnsi="Times New Roman" w:cs="Times New Roman"/>
          <w:color w:val="000000"/>
          <w:sz w:val="24"/>
          <w:szCs w:val="24"/>
        </w:rPr>
        <w:t xml:space="preserve"> our </w:t>
      </w:r>
      <w:r w:rsidR="009E38E9" w:rsidRPr="00824111">
        <w:rPr>
          <w:rFonts w:ascii="Times New Roman" w:eastAsia="Times New Roman" w:hAnsi="Times New Roman" w:cs="Times New Roman"/>
          <w:color w:val="000000"/>
          <w:sz w:val="24"/>
          <w:szCs w:val="24"/>
        </w:rPr>
        <w:t>investigation:</w:t>
      </w:r>
    </w:p>
    <w:p w14:paraId="2FED08E3" w14:textId="57C02D52" w:rsidR="009A45C8" w:rsidRPr="00824111" w:rsidRDefault="009A45C8" w:rsidP="00824111">
      <w:pPr>
        <w:spacing w:line="480" w:lineRule="auto"/>
        <w:ind w:left="720" w:right="720"/>
        <w:rPr>
          <w:rFonts w:ascii="Times New Roman" w:eastAsia="Times New Roman" w:hAnsi="Times New Roman" w:cs="Times New Roman"/>
          <w:sz w:val="24"/>
          <w:szCs w:val="24"/>
        </w:rPr>
      </w:pPr>
      <w:r w:rsidRPr="00824111">
        <w:rPr>
          <w:rFonts w:ascii="Times New Roman" w:eastAsia="Times New Roman" w:hAnsi="Times New Roman" w:cs="Times New Roman"/>
          <w:color w:val="000000"/>
          <w:sz w:val="24"/>
          <w:szCs w:val="24"/>
        </w:rPr>
        <w:t xml:space="preserve">There seem to be two main kinds of things described as aesthetic experience […] In [some] cases “aesthetic experience” refers to the way in which certain objects are attended to […] The other theorists use “aesthetic experience” to refer to something (a certain kind of experience) that is produced by looking at paintings, </w:t>
      </w:r>
      <w:r w:rsidRPr="00824111">
        <w:rPr>
          <w:rFonts w:ascii="Times New Roman" w:eastAsia="Times New Roman" w:hAnsi="Times New Roman" w:cs="Times New Roman"/>
          <w:color w:val="000000"/>
          <w:sz w:val="24"/>
          <w:szCs w:val="24"/>
        </w:rPr>
        <w:lastRenderedPageBreak/>
        <w:t>listening to music, and so on. I shall call this latter kind of view “the causal conception of aesthetic experience</w:t>
      </w:r>
      <w:r w:rsidR="006A5554">
        <w:rPr>
          <w:rFonts w:ascii="Times New Roman" w:eastAsia="Times New Roman" w:hAnsi="Times New Roman" w:cs="Times New Roman"/>
          <w:color w:val="000000"/>
          <w:sz w:val="24"/>
          <w:szCs w:val="24"/>
        </w:rPr>
        <w:t>.</w:t>
      </w:r>
      <w:r w:rsidRPr="00824111">
        <w:rPr>
          <w:rFonts w:ascii="Times New Roman" w:eastAsia="Times New Roman" w:hAnsi="Times New Roman" w:cs="Times New Roman"/>
          <w:color w:val="000000"/>
          <w:sz w:val="24"/>
          <w:szCs w:val="24"/>
        </w:rPr>
        <w:t>”</w:t>
      </w:r>
      <w:r w:rsidR="006A5554">
        <w:rPr>
          <w:rStyle w:val="EndnoteReference"/>
          <w:rFonts w:ascii="Times New Roman" w:eastAsia="Times New Roman" w:hAnsi="Times New Roman" w:cs="Times New Roman"/>
          <w:color w:val="000000"/>
          <w:sz w:val="24"/>
          <w:szCs w:val="24"/>
        </w:rPr>
        <w:endnoteReference w:id="15"/>
      </w:r>
      <w:r w:rsidRPr="00824111">
        <w:rPr>
          <w:rFonts w:ascii="Times New Roman" w:eastAsia="Times New Roman" w:hAnsi="Times New Roman" w:cs="Times New Roman"/>
          <w:color w:val="000000"/>
          <w:sz w:val="24"/>
          <w:szCs w:val="24"/>
        </w:rPr>
        <w:t> </w:t>
      </w:r>
    </w:p>
    <w:p w14:paraId="5723D677" w14:textId="151844AB" w:rsidR="007B59D2" w:rsidRPr="00824111" w:rsidRDefault="00B676E4" w:rsidP="00824111">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use this selection from Dickie to raise the following question</w:t>
      </w:r>
      <w:r w:rsidR="004262C8" w:rsidRPr="00824111">
        <w:rPr>
          <w:rFonts w:ascii="Times New Roman" w:eastAsia="Times New Roman" w:hAnsi="Times New Roman" w:cs="Times New Roman"/>
          <w:color w:val="000000"/>
          <w:sz w:val="24"/>
          <w:szCs w:val="24"/>
        </w:rPr>
        <w:t xml:space="preserve">: </w:t>
      </w:r>
      <w:r w:rsidR="00A81764" w:rsidRPr="00824111">
        <w:rPr>
          <w:rFonts w:ascii="Times New Roman" w:eastAsia="Times New Roman" w:hAnsi="Times New Roman" w:cs="Times New Roman"/>
          <w:color w:val="000000"/>
          <w:sz w:val="24"/>
          <w:szCs w:val="24"/>
        </w:rPr>
        <w:t>of these two kinds of attempts to characterize aesthetic experience,</w:t>
      </w:r>
      <w:r w:rsidR="004262C8" w:rsidRPr="00824111">
        <w:rPr>
          <w:rFonts w:ascii="Times New Roman" w:eastAsia="Times New Roman" w:hAnsi="Times New Roman" w:cs="Times New Roman"/>
          <w:color w:val="000000"/>
          <w:sz w:val="24"/>
          <w:szCs w:val="24"/>
        </w:rPr>
        <w:t xml:space="preserve"> which is Carroll </w:t>
      </w:r>
      <w:r w:rsidR="000A345E" w:rsidRPr="00824111">
        <w:rPr>
          <w:rFonts w:ascii="Times New Roman" w:eastAsia="Times New Roman" w:hAnsi="Times New Roman" w:cs="Times New Roman"/>
          <w:color w:val="000000"/>
          <w:sz w:val="24"/>
          <w:szCs w:val="24"/>
        </w:rPr>
        <w:t>engaging in</w:t>
      </w:r>
      <w:r w:rsidR="004262C8" w:rsidRPr="00824111">
        <w:rPr>
          <w:rFonts w:ascii="Times New Roman" w:eastAsia="Times New Roman" w:hAnsi="Times New Roman" w:cs="Times New Roman"/>
          <w:color w:val="000000"/>
          <w:sz w:val="24"/>
          <w:szCs w:val="24"/>
        </w:rPr>
        <w:t xml:space="preserve">? </w:t>
      </w:r>
      <w:r w:rsidR="008F686E" w:rsidRPr="00824111">
        <w:rPr>
          <w:rFonts w:ascii="Times New Roman" w:eastAsia="Times New Roman" w:hAnsi="Times New Roman" w:cs="Times New Roman"/>
          <w:color w:val="000000"/>
          <w:sz w:val="24"/>
          <w:szCs w:val="24"/>
        </w:rPr>
        <w:t xml:space="preserve">By “aesthetic experience”, does Carroll mean </w:t>
      </w:r>
      <w:r w:rsidR="005B71AE" w:rsidRPr="00824111">
        <w:rPr>
          <w:rFonts w:ascii="Times New Roman" w:eastAsia="Times New Roman" w:hAnsi="Times New Roman" w:cs="Times New Roman"/>
          <w:color w:val="000000"/>
          <w:sz w:val="24"/>
          <w:szCs w:val="24"/>
        </w:rPr>
        <w:t>“the way in which certain objects are attended to”</w:t>
      </w:r>
      <w:r w:rsidR="008F686E" w:rsidRPr="00824111">
        <w:rPr>
          <w:rFonts w:ascii="Times New Roman" w:eastAsia="Times New Roman" w:hAnsi="Times New Roman" w:cs="Times New Roman"/>
          <w:color w:val="000000"/>
          <w:sz w:val="24"/>
          <w:szCs w:val="24"/>
        </w:rPr>
        <w:t>, or does he mean a certain kind of experience that is “produced by looking at paintings, listening to music</w:t>
      </w:r>
      <w:r w:rsidR="003D0321" w:rsidRPr="00824111">
        <w:rPr>
          <w:rFonts w:ascii="Times New Roman" w:eastAsia="Times New Roman" w:hAnsi="Times New Roman" w:cs="Times New Roman"/>
          <w:color w:val="000000"/>
          <w:sz w:val="24"/>
          <w:szCs w:val="24"/>
        </w:rPr>
        <w:t>, and so on</w:t>
      </w:r>
      <w:r w:rsidR="008F686E" w:rsidRPr="00824111">
        <w:rPr>
          <w:rFonts w:ascii="Times New Roman" w:eastAsia="Times New Roman" w:hAnsi="Times New Roman" w:cs="Times New Roman"/>
          <w:color w:val="000000"/>
          <w:sz w:val="24"/>
          <w:szCs w:val="24"/>
        </w:rPr>
        <w:t>”</w:t>
      </w:r>
      <w:r w:rsidR="002D35C9" w:rsidRPr="00824111">
        <w:rPr>
          <w:rFonts w:ascii="Times New Roman" w:eastAsia="Times New Roman" w:hAnsi="Times New Roman" w:cs="Times New Roman"/>
          <w:color w:val="000000"/>
          <w:sz w:val="24"/>
          <w:szCs w:val="24"/>
        </w:rPr>
        <w:t>, namely</w:t>
      </w:r>
      <w:r w:rsidR="007B59D2" w:rsidRPr="00824111">
        <w:rPr>
          <w:rFonts w:ascii="Times New Roman" w:eastAsia="Times New Roman" w:hAnsi="Times New Roman" w:cs="Times New Roman"/>
          <w:color w:val="000000"/>
          <w:sz w:val="24"/>
          <w:szCs w:val="24"/>
        </w:rPr>
        <w:t>,</w:t>
      </w:r>
      <w:r w:rsidR="002D35C9" w:rsidRPr="00824111">
        <w:rPr>
          <w:rFonts w:ascii="Times New Roman" w:eastAsia="Times New Roman" w:hAnsi="Times New Roman" w:cs="Times New Roman"/>
          <w:color w:val="000000"/>
          <w:sz w:val="24"/>
          <w:szCs w:val="24"/>
        </w:rPr>
        <w:t xml:space="preserve"> a theory that </w:t>
      </w:r>
      <w:r w:rsidR="007B59D2" w:rsidRPr="00824111">
        <w:rPr>
          <w:rFonts w:ascii="Times New Roman" w:eastAsia="Times New Roman" w:hAnsi="Times New Roman" w:cs="Times New Roman"/>
          <w:color w:val="000000"/>
          <w:sz w:val="24"/>
          <w:szCs w:val="24"/>
        </w:rPr>
        <w:t xml:space="preserve">aims at </w:t>
      </w:r>
      <w:r w:rsidR="007E778D" w:rsidRPr="00824111">
        <w:rPr>
          <w:rFonts w:ascii="Times New Roman" w:eastAsia="Times New Roman" w:hAnsi="Times New Roman" w:cs="Times New Roman"/>
          <w:color w:val="000000"/>
          <w:sz w:val="24"/>
          <w:szCs w:val="24"/>
        </w:rPr>
        <w:t>characterizing</w:t>
      </w:r>
      <w:r w:rsidR="002D35C9" w:rsidRPr="00824111">
        <w:rPr>
          <w:rFonts w:ascii="Times New Roman" w:eastAsia="Times New Roman" w:hAnsi="Times New Roman" w:cs="Times New Roman"/>
          <w:color w:val="000000"/>
          <w:sz w:val="24"/>
          <w:szCs w:val="24"/>
        </w:rPr>
        <w:t xml:space="preserve"> </w:t>
      </w:r>
      <w:r w:rsidR="007E778D" w:rsidRPr="00824111">
        <w:rPr>
          <w:rFonts w:ascii="Times New Roman" w:eastAsia="Times New Roman" w:hAnsi="Times New Roman" w:cs="Times New Roman"/>
          <w:color w:val="000000"/>
          <w:sz w:val="24"/>
          <w:szCs w:val="24"/>
        </w:rPr>
        <w:t xml:space="preserve">the experience </w:t>
      </w:r>
      <w:r w:rsidR="007E778D" w:rsidRPr="00824111">
        <w:rPr>
          <w:rFonts w:ascii="Times New Roman" w:eastAsia="Times New Roman" w:hAnsi="Times New Roman" w:cs="Times New Roman"/>
          <w:i/>
          <w:color w:val="000000"/>
          <w:sz w:val="24"/>
          <w:szCs w:val="24"/>
        </w:rPr>
        <w:t>caused</w:t>
      </w:r>
      <w:r w:rsidR="007E778D" w:rsidRPr="00824111">
        <w:rPr>
          <w:rFonts w:ascii="Times New Roman" w:eastAsia="Times New Roman" w:hAnsi="Times New Roman" w:cs="Times New Roman"/>
          <w:color w:val="000000"/>
          <w:sz w:val="24"/>
          <w:szCs w:val="24"/>
        </w:rPr>
        <w:t xml:space="preserve"> by said objects?</w:t>
      </w:r>
    </w:p>
    <w:p w14:paraId="1DACCF74" w14:textId="078D97D3" w:rsidR="00820038" w:rsidRPr="00824111" w:rsidRDefault="008F686E" w:rsidP="00A14F70">
      <w:pPr>
        <w:spacing w:after="0" w:line="480" w:lineRule="auto"/>
        <w:ind w:firstLine="720"/>
        <w:rPr>
          <w:rFonts w:ascii="Times New Roman" w:eastAsia="Times New Roman" w:hAnsi="Times New Roman" w:cs="Times New Roman"/>
          <w:color w:val="000000"/>
          <w:sz w:val="24"/>
          <w:szCs w:val="24"/>
        </w:rPr>
      </w:pPr>
      <w:r w:rsidRPr="00824111">
        <w:rPr>
          <w:rFonts w:ascii="Times New Roman" w:eastAsia="Times New Roman" w:hAnsi="Times New Roman" w:cs="Times New Roman"/>
          <w:color w:val="000000"/>
          <w:sz w:val="24"/>
          <w:szCs w:val="24"/>
        </w:rPr>
        <w:t xml:space="preserve">It is the latter that seems like the proper focus for a theory called “Content Theory”: it sounds like such a theory would tell us about the content of a </w:t>
      </w:r>
      <w:r w:rsidR="000D38F6" w:rsidRPr="00824111">
        <w:rPr>
          <w:rFonts w:ascii="Times New Roman" w:eastAsia="Times New Roman" w:hAnsi="Times New Roman" w:cs="Times New Roman"/>
          <w:color w:val="000000"/>
          <w:sz w:val="24"/>
          <w:szCs w:val="24"/>
        </w:rPr>
        <w:t>person</w:t>
      </w:r>
      <w:r w:rsidRPr="00824111">
        <w:rPr>
          <w:rFonts w:ascii="Times New Roman" w:eastAsia="Times New Roman" w:hAnsi="Times New Roman" w:cs="Times New Roman"/>
          <w:color w:val="000000"/>
          <w:sz w:val="24"/>
          <w:szCs w:val="24"/>
        </w:rPr>
        <w:t xml:space="preserve">’s experience </w:t>
      </w:r>
      <w:r w:rsidR="007A2284" w:rsidRPr="00824111">
        <w:rPr>
          <w:rFonts w:ascii="Times New Roman" w:eastAsia="Times New Roman" w:hAnsi="Times New Roman" w:cs="Times New Roman"/>
          <w:color w:val="000000"/>
          <w:sz w:val="24"/>
          <w:szCs w:val="24"/>
        </w:rPr>
        <w:t xml:space="preserve">that is caused by </w:t>
      </w:r>
      <w:r w:rsidR="000D38F6" w:rsidRPr="00824111">
        <w:rPr>
          <w:rFonts w:ascii="Times New Roman" w:eastAsia="Times New Roman" w:hAnsi="Times New Roman" w:cs="Times New Roman"/>
          <w:color w:val="000000"/>
          <w:sz w:val="24"/>
          <w:szCs w:val="24"/>
        </w:rPr>
        <w:t xml:space="preserve">perceiving </w:t>
      </w:r>
      <w:r w:rsidRPr="00824111">
        <w:rPr>
          <w:rFonts w:ascii="Times New Roman" w:eastAsia="Times New Roman" w:hAnsi="Times New Roman" w:cs="Times New Roman"/>
          <w:color w:val="000000"/>
          <w:sz w:val="24"/>
          <w:szCs w:val="24"/>
        </w:rPr>
        <w:t>an art object</w:t>
      </w:r>
      <w:r w:rsidR="003D0321" w:rsidRPr="00824111">
        <w:rPr>
          <w:rFonts w:ascii="Times New Roman" w:eastAsia="Times New Roman" w:hAnsi="Times New Roman" w:cs="Times New Roman"/>
          <w:color w:val="000000"/>
          <w:sz w:val="24"/>
          <w:szCs w:val="24"/>
        </w:rPr>
        <w:t>.</w:t>
      </w:r>
      <w:r w:rsidR="00914F71" w:rsidRPr="00824111">
        <w:rPr>
          <w:rFonts w:ascii="Times New Roman" w:eastAsia="Times New Roman" w:hAnsi="Times New Roman" w:cs="Times New Roman"/>
          <w:color w:val="000000"/>
          <w:sz w:val="24"/>
          <w:szCs w:val="24"/>
        </w:rPr>
        <w:t xml:space="preserve"> </w:t>
      </w:r>
      <w:r w:rsidR="003D0321" w:rsidRPr="00824111">
        <w:rPr>
          <w:rFonts w:ascii="Times New Roman" w:eastAsia="Times New Roman" w:hAnsi="Times New Roman" w:cs="Times New Roman"/>
          <w:color w:val="000000"/>
          <w:sz w:val="24"/>
          <w:szCs w:val="24"/>
        </w:rPr>
        <w:t>T</w:t>
      </w:r>
      <w:r w:rsidR="00914F71" w:rsidRPr="00824111">
        <w:rPr>
          <w:rFonts w:ascii="Times New Roman" w:eastAsia="Times New Roman" w:hAnsi="Times New Roman" w:cs="Times New Roman"/>
          <w:color w:val="000000"/>
          <w:sz w:val="24"/>
          <w:szCs w:val="24"/>
        </w:rPr>
        <w:t>his</w:t>
      </w:r>
      <w:r w:rsidR="003D0321" w:rsidRPr="00824111">
        <w:rPr>
          <w:rFonts w:ascii="Times New Roman" w:eastAsia="Times New Roman" w:hAnsi="Times New Roman" w:cs="Times New Roman"/>
          <w:color w:val="000000"/>
          <w:sz w:val="24"/>
          <w:szCs w:val="24"/>
        </w:rPr>
        <w:t>, for example,</w:t>
      </w:r>
      <w:r w:rsidR="00914F71" w:rsidRPr="00824111">
        <w:rPr>
          <w:rFonts w:ascii="Times New Roman" w:eastAsia="Times New Roman" w:hAnsi="Times New Roman" w:cs="Times New Roman"/>
          <w:color w:val="000000"/>
          <w:sz w:val="24"/>
          <w:szCs w:val="24"/>
        </w:rPr>
        <w:t xml:space="preserve"> </w:t>
      </w:r>
      <w:r w:rsidR="006A5554">
        <w:rPr>
          <w:rFonts w:ascii="Times New Roman" w:eastAsia="Times New Roman" w:hAnsi="Times New Roman" w:cs="Times New Roman"/>
          <w:color w:val="000000"/>
          <w:sz w:val="24"/>
          <w:szCs w:val="24"/>
        </w:rPr>
        <w:t>is the aim of Jesse Prinz</w:t>
      </w:r>
      <w:r w:rsidR="00CA202A" w:rsidRPr="00824111">
        <w:rPr>
          <w:rFonts w:ascii="Times New Roman" w:eastAsia="Times New Roman" w:hAnsi="Times New Roman" w:cs="Times New Roman"/>
          <w:color w:val="000000"/>
          <w:sz w:val="24"/>
          <w:szCs w:val="24"/>
        </w:rPr>
        <w:t>, whom</w:t>
      </w:r>
      <w:r w:rsidR="004613A2" w:rsidRPr="00824111">
        <w:rPr>
          <w:rFonts w:ascii="Times New Roman" w:eastAsia="Times New Roman" w:hAnsi="Times New Roman" w:cs="Times New Roman"/>
          <w:color w:val="000000"/>
          <w:sz w:val="24"/>
          <w:szCs w:val="24"/>
        </w:rPr>
        <w:t xml:space="preserve"> </w:t>
      </w:r>
      <w:r w:rsidR="00CA202A" w:rsidRPr="00824111">
        <w:rPr>
          <w:rFonts w:ascii="Times New Roman" w:eastAsia="Times New Roman" w:hAnsi="Times New Roman" w:cs="Times New Roman"/>
          <w:color w:val="000000"/>
          <w:sz w:val="24"/>
          <w:szCs w:val="24"/>
        </w:rPr>
        <w:t>Carroll interprets as an account that rivals his own</w:t>
      </w:r>
      <w:r w:rsidRPr="00824111">
        <w:rPr>
          <w:rFonts w:ascii="Times New Roman" w:eastAsia="Times New Roman" w:hAnsi="Times New Roman" w:cs="Times New Roman"/>
          <w:color w:val="000000"/>
          <w:sz w:val="24"/>
          <w:szCs w:val="24"/>
        </w:rPr>
        <w:t>.</w:t>
      </w:r>
      <w:r w:rsidR="006A5554">
        <w:rPr>
          <w:rStyle w:val="EndnoteReference"/>
          <w:rFonts w:ascii="Times New Roman" w:eastAsia="Times New Roman" w:hAnsi="Times New Roman" w:cs="Times New Roman"/>
          <w:color w:val="000000"/>
          <w:sz w:val="24"/>
          <w:szCs w:val="24"/>
        </w:rPr>
        <w:endnoteReference w:id="16"/>
      </w:r>
      <w:r w:rsidR="003D0321" w:rsidRPr="00824111">
        <w:rPr>
          <w:rFonts w:ascii="Times New Roman" w:eastAsia="Times New Roman" w:hAnsi="Times New Roman" w:cs="Times New Roman"/>
          <w:color w:val="000000"/>
          <w:sz w:val="24"/>
          <w:szCs w:val="24"/>
        </w:rPr>
        <w:t xml:space="preserve"> Prinz argues that the content </w:t>
      </w:r>
      <w:r w:rsidR="009E38E9" w:rsidRPr="00824111">
        <w:rPr>
          <w:rFonts w:ascii="Times New Roman" w:eastAsia="Times New Roman" w:hAnsi="Times New Roman" w:cs="Times New Roman"/>
          <w:color w:val="000000"/>
          <w:sz w:val="24"/>
          <w:szCs w:val="24"/>
        </w:rPr>
        <w:t>o</w:t>
      </w:r>
      <w:r w:rsidR="003D0321" w:rsidRPr="00824111">
        <w:rPr>
          <w:rFonts w:ascii="Times New Roman" w:eastAsia="Times New Roman" w:hAnsi="Times New Roman" w:cs="Times New Roman"/>
          <w:color w:val="000000"/>
          <w:sz w:val="24"/>
          <w:szCs w:val="24"/>
        </w:rPr>
        <w:t>f aesthetic experience is the feeling of awe</w:t>
      </w:r>
      <w:r w:rsidR="000D38F6" w:rsidRPr="00824111">
        <w:rPr>
          <w:rFonts w:ascii="Times New Roman" w:eastAsia="Times New Roman" w:hAnsi="Times New Roman" w:cs="Times New Roman"/>
          <w:color w:val="000000"/>
          <w:sz w:val="24"/>
          <w:szCs w:val="24"/>
        </w:rPr>
        <w:t>, that is, proper</w:t>
      </w:r>
      <w:r w:rsidR="007A2284" w:rsidRPr="00824111">
        <w:rPr>
          <w:rFonts w:ascii="Times New Roman" w:eastAsia="Times New Roman" w:hAnsi="Times New Roman" w:cs="Times New Roman"/>
          <w:color w:val="000000"/>
          <w:sz w:val="24"/>
          <w:szCs w:val="24"/>
        </w:rPr>
        <w:t xml:space="preserve"> </w:t>
      </w:r>
      <w:r w:rsidR="000D38F6" w:rsidRPr="00824111">
        <w:rPr>
          <w:rFonts w:ascii="Times New Roman" w:eastAsia="Times New Roman" w:hAnsi="Times New Roman" w:cs="Times New Roman"/>
          <w:color w:val="000000"/>
          <w:sz w:val="24"/>
          <w:szCs w:val="24"/>
        </w:rPr>
        <w:t xml:space="preserve">aesthetic objects </w:t>
      </w:r>
      <w:r w:rsidR="00113481" w:rsidRPr="00824111">
        <w:rPr>
          <w:rFonts w:ascii="Times New Roman" w:eastAsia="Times New Roman" w:hAnsi="Times New Roman" w:cs="Times New Roman"/>
          <w:i/>
          <w:color w:val="000000"/>
          <w:sz w:val="24"/>
          <w:szCs w:val="24"/>
        </w:rPr>
        <w:t>cause</w:t>
      </w:r>
      <w:r w:rsidR="007A2284" w:rsidRPr="00824111">
        <w:rPr>
          <w:rFonts w:ascii="Times New Roman" w:eastAsia="Times New Roman" w:hAnsi="Times New Roman" w:cs="Times New Roman"/>
          <w:color w:val="000000"/>
          <w:sz w:val="24"/>
          <w:szCs w:val="24"/>
        </w:rPr>
        <w:t xml:space="preserve"> a feeling of awe</w:t>
      </w:r>
      <w:r w:rsidR="0034150B" w:rsidRPr="00824111">
        <w:rPr>
          <w:rFonts w:ascii="Times New Roman" w:eastAsia="Times New Roman" w:hAnsi="Times New Roman" w:cs="Times New Roman"/>
          <w:color w:val="000000"/>
          <w:sz w:val="24"/>
          <w:szCs w:val="24"/>
        </w:rPr>
        <w:t>.</w:t>
      </w:r>
      <w:r w:rsidRPr="00824111">
        <w:rPr>
          <w:rFonts w:ascii="Times New Roman" w:eastAsia="Times New Roman" w:hAnsi="Times New Roman" w:cs="Times New Roman"/>
          <w:color w:val="000000"/>
          <w:sz w:val="24"/>
          <w:szCs w:val="24"/>
        </w:rPr>
        <w:t xml:space="preserve"> </w:t>
      </w:r>
      <w:r w:rsidR="00CA202A" w:rsidRPr="00824111">
        <w:rPr>
          <w:rFonts w:ascii="Times New Roman" w:eastAsia="Times New Roman" w:hAnsi="Times New Roman" w:cs="Times New Roman"/>
          <w:color w:val="000000"/>
          <w:sz w:val="24"/>
          <w:szCs w:val="24"/>
        </w:rPr>
        <w:t>Similarly, Iseminger</w:t>
      </w:r>
      <w:r w:rsidR="00EF53A2" w:rsidRPr="00824111">
        <w:rPr>
          <w:rFonts w:ascii="Times New Roman" w:eastAsia="Times New Roman" w:hAnsi="Times New Roman" w:cs="Times New Roman"/>
          <w:color w:val="000000"/>
          <w:sz w:val="24"/>
          <w:szCs w:val="24"/>
        </w:rPr>
        <w:t xml:space="preserve"> </w:t>
      </w:r>
      <w:r w:rsidR="00CA202A" w:rsidRPr="00824111">
        <w:rPr>
          <w:rFonts w:ascii="Times New Roman" w:eastAsia="Times New Roman" w:hAnsi="Times New Roman" w:cs="Times New Roman"/>
          <w:color w:val="000000"/>
          <w:sz w:val="24"/>
          <w:szCs w:val="24"/>
        </w:rPr>
        <w:t>argues that aesthetic experience is marked out by a special kind of valuing</w:t>
      </w:r>
      <w:r w:rsidR="009E38E9" w:rsidRPr="00824111">
        <w:rPr>
          <w:rFonts w:ascii="Times New Roman" w:eastAsia="Times New Roman" w:hAnsi="Times New Roman" w:cs="Times New Roman"/>
          <w:color w:val="000000"/>
          <w:sz w:val="24"/>
          <w:szCs w:val="24"/>
        </w:rPr>
        <w:t xml:space="preserve">, i.e., a </w:t>
      </w:r>
      <w:r w:rsidR="00EF53A2" w:rsidRPr="00824111">
        <w:rPr>
          <w:rFonts w:ascii="Times New Roman" w:eastAsia="Times New Roman" w:hAnsi="Times New Roman" w:cs="Times New Roman"/>
          <w:color w:val="000000"/>
          <w:sz w:val="24"/>
          <w:szCs w:val="24"/>
        </w:rPr>
        <w:t>distinct psychological process that is intimately related to the experience of art</w:t>
      </w:r>
      <w:r w:rsidR="00CA202A" w:rsidRPr="00824111">
        <w:rPr>
          <w:rFonts w:ascii="Times New Roman" w:eastAsia="Times New Roman" w:hAnsi="Times New Roman" w:cs="Times New Roman"/>
          <w:color w:val="000000"/>
          <w:sz w:val="24"/>
          <w:szCs w:val="24"/>
        </w:rPr>
        <w:t>.</w:t>
      </w:r>
      <w:r w:rsidR="006A5554">
        <w:rPr>
          <w:rStyle w:val="EndnoteReference"/>
          <w:rFonts w:ascii="Times New Roman" w:eastAsia="Times New Roman" w:hAnsi="Times New Roman" w:cs="Times New Roman"/>
          <w:color w:val="000000"/>
          <w:sz w:val="24"/>
          <w:szCs w:val="24"/>
        </w:rPr>
        <w:endnoteReference w:id="17"/>
      </w:r>
      <w:r w:rsidR="00820038" w:rsidRPr="00824111">
        <w:rPr>
          <w:rFonts w:ascii="Times New Roman" w:eastAsia="Times New Roman" w:hAnsi="Times New Roman" w:cs="Times New Roman"/>
          <w:color w:val="000000"/>
          <w:sz w:val="24"/>
          <w:szCs w:val="24"/>
        </w:rPr>
        <w:t xml:space="preserve"> As a further example, </w:t>
      </w:r>
      <w:r w:rsidR="001B5D05" w:rsidRPr="00824111">
        <w:rPr>
          <w:rFonts w:ascii="Times New Roman" w:eastAsia="Times New Roman" w:hAnsi="Times New Roman" w:cs="Times New Roman"/>
          <w:color w:val="000000"/>
          <w:sz w:val="24"/>
          <w:szCs w:val="24"/>
        </w:rPr>
        <w:t>Alan Goldman suggests that</w:t>
      </w:r>
      <w:r w:rsidR="00820038" w:rsidRPr="00824111">
        <w:rPr>
          <w:rFonts w:ascii="Times New Roman" w:eastAsia="Times New Roman" w:hAnsi="Times New Roman" w:cs="Times New Roman"/>
          <w:color w:val="000000"/>
          <w:sz w:val="24"/>
          <w:szCs w:val="24"/>
        </w:rPr>
        <w:t xml:space="preserve"> aesthetic experience</w:t>
      </w:r>
      <w:r w:rsidR="002F280C" w:rsidRPr="00824111">
        <w:rPr>
          <w:rFonts w:ascii="Times New Roman" w:eastAsia="Times New Roman" w:hAnsi="Times New Roman" w:cs="Times New Roman"/>
          <w:color w:val="000000"/>
          <w:sz w:val="24"/>
          <w:szCs w:val="24"/>
        </w:rPr>
        <w:t>s are</w:t>
      </w:r>
      <w:r w:rsidR="00820038" w:rsidRPr="00824111">
        <w:rPr>
          <w:rFonts w:ascii="Times New Roman" w:eastAsia="Times New Roman" w:hAnsi="Times New Roman" w:cs="Times New Roman"/>
          <w:color w:val="000000"/>
          <w:sz w:val="24"/>
          <w:szCs w:val="24"/>
        </w:rPr>
        <w:t xml:space="preserve"> a kind of all-encompassing state that constitute “</w:t>
      </w:r>
      <w:r w:rsidR="00820038" w:rsidRPr="00824111">
        <w:rPr>
          <w:rFonts w:ascii="Times New Roman" w:hAnsi="Times New Roman" w:cs="Times New Roman"/>
          <w:sz w:val="24"/>
          <w:szCs w:val="24"/>
        </w:rPr>
        <w:t>brief periods of escape from our ordinary affairs</w:t>
      </w:r>
      <w:r w:rsidR="000D38F6" w:rsidRPr="00824111">
        <w:rPr>
          <w:rFonts w:ascii="Times New Roman" w:hAnsi="Times New Roman" w:cs="Times New Roman"/>
          <w:sz w:val="24"/>
          <w:szCs w:val="24"/>
        </w:rPr>
        <w:t>.</w:t>
      </w:r>
      <w:r w:rsidR="00820038" w:rsidRPr="00824111">
        <w:rPr>
          <w:rFonts w:ascii="Times New Roman" w:hAnsi="Times New Roman" w:cs="Times New Roman"/>
          <w:sz w:val="24"/>
          <w:szCs w:val="24"/>
        </w:rPr>
        <w:t>”</w:t>
      </w:r>
      <w:r w:rsidR="006A5554">
        <w:rPr>
          <w:rStyle w:val="EndnoteReference"/>
          <w:rFonts w:ascii="Times New Roman" w:hAnsi="Times New Roman" w:cs="Times New Roman"/>
          <w:sz w:val="24"/>
          <w:szCs w:val="24"/>
        </w:rPr>
        <w:endnoteReference w:id="18"/>
      </w:r>
      <w:r w:rsidR="00820038" w:rsidRPr="00824111">
        <w:rPr>
          <w:rFonts w:ascii="Times New Roman" w:hAnsi="Times New Roman" w:cs="Times New Roman"/>
          <w:sz w:val="24"/>
          <w:szCs w:val="24"/>
        </w:rPr>
        <w:t xml:space="preserve"> </w:t>
      </w:r>
    </w:p>
    <w:p w14:paraId="0FD76E04" w14:textId="42CD5189" w:rsidR="009E38E9" w:rsidRPr="00824111" w:rsidRDefault="00CD3E23" w:rsidP="00A14F70">
      <w:pPr>
        <w:spacing w:after="0" w:line="480" w:lineRule="auto"/>
        <w:ind w:firstLine="720"/>
        <w:rPr>
          <w:rFonts w:ascii="Times New Roman" w:eastAsia="Times New Roman" w:hAnsi="Times New Roman" w:cs="Times New Roman"/>
          <w:color w:val="000000"/>
          <w:sz w:val="24"/>
          <w:szCs w:val="24"/>
        </w:rPr>
      </w:pPr>
      <w:r w:rsidRPr="00824111">
        <w:rPr>
          <w:rFonts w:ascii="Times New Roman" w:eastAsia="Times New Roman" w:hAnsi="Times New Roman" w:cs="Times New Roman"/>
          <w:color w:val="000000"/>
          <w:sz w:val="24"/>
          <w:szCs w:val="24"/>
        </w:rPr>
        <w:t xml:space="preserve">However, </w:t>
      </w:r>
      <w:r w:rsidR="00DF7CDE">
        <w:rPr>
          <w:rFonts w:ascii="Times New Roman" w:eastAsia="Times New Roman" w:hAnsi="Times New Roman" w:cs="Times New Roman"/>
          <w:color w:val="000000"/>
          <w:sz w:val="24"/>
          <w:szCs w:val="24"/>
        </w:rPr>
        <w:t>Carroll</w:t>
      </w:r>
      <w:r w:rsidR="003D0321" w:rsidRPr="00824111">
        <w:rPr>
          <w:rFonts w:ascii="Times New Roman" w:eastAsia="Times New Roman" w:hAnsi="Times New Roman" w:cs="Times New Roman"/>
          <w:color w:val="000000"/>
          <w:sz w:val="24"/>
          <w:szCs w:val="24"/>
        </w:rPr>
        <w:t xml:space="preserve"> </w:t>
      </w:r>
      <w:r w:rsidR="00820038" w:rsidRPr="00824111">
        <w:rPr>
          <w:rFonts w:ascii="Times New Roman" w:eastAsia="Times New Roman" w:hAnsi="Times New Roman" w:cs="Times New Roman"/>
          <w:color w:val="000000"/>
          <w:sz w:val="24"/>
          <w:szCs w:val="24"/>
        </w:rPr>
        <w:t>makes no attempt to describe</w:t>
      </w:r>
      <w:r w:rsidR="003D0321" w:rsidRPr="00824111">
        <w:rPr>
          <w:rFonts w:ascii="Times New Roman" w:eastAsia="Times New Roman" w:hAnsi="Times New Roman" w:cs="Times New Roman"/>
          <w:color w:val="000000"/>
          <w:sz w:val="24"/>
          <w:szCs w:val="24"/>
        </w:rPr>
        <w:t xml:space="preserve"> psychological states. Instead, </w:t>
      </w:r>
      <w:r w:rsidR="008F686E" w:rsidRPr="00824111">
        <w:rPr>
          <w:rFonts w:ascii="Times New Roman" w:eastAsia="Times New Roman" w:hAnsi="Times New Roman" w:cs="Times New Roman"/>
          <w:color w:val="000000"/>
          <w:sz w:val="24"/>
          <w:szCs w:val="24"/>
        </w:rPr>
        <w:t xml:space="preserve">as we have seen, </w:t>
      </w:r>
      <w:r w:rsidR="00DF7CDE">
        <w:rPr>
          <w:rFonts w:ascii="Times New Roman" w:eastAsia="Times New Roman" w:hAnsi="Times New Roman" w:cs="Times New Roman"/>
          <w:color w:val="000000"/>
          <w:sz w:val="24"/>
          <w:szCs w:val="24"/>
        </w:rPr>
        <w:t>he</w:t>
      </w:r>
      <w:r w:rsidR="003D0321" w:rsidRPr="00824111">
        <w:rPr>
          <w:rFonts w:ascii="Times New Roman" w:eastAsia="Times New Roman" w:hAnsi="Times New Roman" w:cs="Times New Roman"/>
          <w:color w:val="000000"/>
          <w:sz w:val="24"/>
          <w:szCs w:val="24"/>
        </w:rPr>
        <w:t xml:space="preserve"> tells us about the characteristics of objects that cause </w:t>
      </w:r>
      <w:r w:rsidR="00395282" w:rsidRPr="00824111">
        <w:rPr>
          <w:rFonts w:ascii="Times New Roman" w:eastAsia="Times New Roman" w:hAnsi="Times New Roman" w:cs="Times New Roman"/>
          <w:color w:val="000000"/>
          <w:sz w:val="24"/>
          <w:szCs w:val="24"/>
        </w:rPr>
        <w:t>the experiences in question</w:t>
      </w:r>
      <w:r w:rsidR="002F280C" w:rsidRPr="00824111">
        <w:rPr>
          <w:rFonts w:ascii="Times New Roman" w:eastAsia="Times New Roman" w:hAnsi="Times New Roman" w:cs="Times New Roman"/>
          <w:color w:val="000000"/>
          <w:sz w:val="24"/>
          <w:szCs w:val="24"/>
        </w:rPr>
        <w:t xml:space="preserve"> when attended to in the right way</w:t>
      </w:r>
      <w:r w:rsidR="005B71AE" w:rsidRPr="00824111">
        <w:rPr>
          <w:rFonts w:ascii="Times New Roman" w:eastAsia="Times New Roman" w:hAnsi="Times New Roman" w:cs="Times New Roman"/>
          <w:color w:val="000000"/>
          <w:sz w:val="24"/>
          <w:szCs w:val="24"/>
        </w:rPr>
        <w:t>—</w:t>
      </w:r>
      <w:r w:rsidR="005B71AE" w:rsidRPr="00824111">
        <w:rPr>
          <w:rFonts w:ascii="Times New Roman" w:eastAsia="Times New Roman" w:hAnsi="Times New Roman" w:cs="Times New Roman"/>
          <w:i/>
          <w:color w:val="000000"/>
          <w:sz w:val="24"/>
          <w:szCs w:val="24"/>
        </w:rPr>
        <w:t>with understanding</w:t>
      </w:r>
      <w:r w:rsidR="002F280C" w:rsidRPr="00824111">
        <w:rPr>
          <w:rFonts w:ascii="Times New Roman" w:eastAsia="Times New Roman" w:hAnsi="Times New Roman" w:cs="Times New Roman"/>
          <w:color w:val="000000"/>
          <w:sz w:val="24"/>
          <w:szCs w:val="24"/>
        </w:rPr>
        <w:t>; that is</w:t>
      </w:r>
      <w:r w:rsidR="001B5D05" w:rsidRPr="00824111">
        <w:rPr>
          <w:rFonts w:ascii="Times New Roman" w:eastAsia="Times New Roman" w:hAnsi="Times New Roman" w:cs="Times New Roman"/>
          <w:color w:val="000000"/>
          <w:sz w:val="24"/>
          <w:szCs w:val="24"/>
        </w:rPr>
        <w:t>,</w:t>
      </w:r>
      <w:r w:rsidR="002F280C" w:rsidRPr="00824111">
        <w:rPr>
          <w:rFonts w:ascii="Times New Roman" w:eastAsia="Times New Roman" w:hAnsi="Times New Roman" w:cs="Times New Roman"/>
          <w:color w:val="000000"/>
          <w:sz w:val="24"/>
          <w:szCs w:val="24"/>
        </w:rPr>
        <w:t xml:space="preserve"> CT would appear to be a theory of the former kind in Dickie’s </w:t>
      </w:r>
      <w:r w:rsidR="001B5D05" w:rsidRPr="00824111">
        <w:rPr>
          <w:rFonts w:ascii="Times New Roman" w:eastAsia="Times New Roman" w:hAnsi="Times New Roman" w:cs="Times New Roman"/>
          <w:color w:val="000000"/>
          <w:sz w:val="24"/>
          <w:szCs w:val="24"/>
        </w:rPr>
        <w:t>taxonomy</w:t>
      </w:r>
      <w:r w:rsidR="000D38F6" w:rsidRPr="00824111">
        <w:rPr>
          <w:rFonts w:ascii="Times New Roman" w:eastAsia="Times New Roman" w:hAnsi="Times New Roman" w:cs="Times New Roman"/>
          <w:color w:val="000000"/>
          <w:sz w:val="24"/>
          <w:szCs w:val="24"/>
        </w:rPr>
        <w:t xml:space="preserve"> (i.e. </w:t>
      </w:r>
      <w:r w:rsidR="005B71AE" w:rsidRPr="00824111">
        <w:rPr>
          <w:rFonts w:ascii="Times New Roman" w:eastAsia="Times New Roman" w:hAnsi="Times New Roman" w:cs="Times New Roman"/>
          <w:color w:val="000000"/>
          <w:sz w:val="24"/>
          <w:szCs w:val="24"/>
        </w:rPr>
        <w:t xml:space="preserve">a claim about the way that the properties of certain objects </w:t>
      </w:r>
      <w:r w:rsidR="00EF753F" w:rsidRPr="00824111">
        <w:rPr>
          <w:rFonts w:ascii="Times New Roman" w:eastAsia="Times New Roman" w:hAnsi="Times New Roman" w:cs="Times New Roman"/>
          <w:color w:val="000000"/>
          <w:sz w:val="24"/>
          <w:szCs w:val="24"/>
        </w:rPr>
        <w:t>are</w:t>
      </w:r>
      <w:r w:rsidR="005B71AE" w:rsidRPr="00824111">
        <w:rPr>
          <w:rFonts w:ascii="Times New Roman" w:eastAsia="Times New Roman" w:hAnsi="Times New Roman" w:cs="Times New Roman"/>
          <w:color w:val="000000"/>
          <w:sz w:val="24"/>
          <w:szCs w:val="24"/>
        </w:rPr>
        <w:t xml:space="preserve"> </w:t>
      </w:r>
      <w:r w:rsidR="000D38F6" w:rsidRPr="00824111">
        <w:rPr>
          <w:rFonts w:ascii="Times New Roman" w:eastAsia="Times New Roman" w:hAnsi="Times New Roman" w:cs="Times New Roman"/>
          <w:color w:val="000000"/>
          <w:sz w:val="24"/>
          <w:szCs w:val="24"/>
        </w:rPr>
        <w:t>attended to)</w:t>
      </w:r>
      <w:r w:rsidR="003D0321" w:rsidRPr="00824111">
        <w:rPr>
          <w:rFonts w:ascii="Times New Roman" w:eastAsia="Times New Roman" w:hAnsi="Times New Roman" w:cs="Times New Roman"/>
          <w:color w:val="000000"/>
          <w:sz w:val="24"/>
          <w:szCs w:val="24"/>
        </w:rPr>
        <w:t xml:space="preserve">. Yet, on CT </w:t>
      </w:r>
      <w:r w:rsidR="008F686E" w:rsidRPr="00824111">
        <w:rPr>
          <w:rFonts w:ascii="Times New Roman" w:eastAsia="Times New Roman" w:hAnsi="Times New Roman" w:cs="Times New Roman"/>
          <w:color w:val="000000"/>
          <w:sz w:val="24"/>
          <w:szCs w:val="24"/>
        </w:rPr>
        <w:t xml:space="preserve">any </w:t>
      </w:r>
      <w:r w:rsidR="00EF753F" w:rsidRPr="00824111">
        <w:rPr>
          <w:rFonts w:ascii="Times New Roman" w:eastAsia="Times New Roman" w:hAnsi="Times New Roman" w:cs="Times New Roman"/>
          <w:color w:val="000000"/>
          <w:sz w:val="24"/>
          <w:szCs w:val="24"/>
        </w:rPr>
        <w:t xml:space="preserve">man-made </w:t>
      </w:r>
      <w:r w:rsidR="008F686E" w:rsidRPr="00824111">
        <w:rPr>
          <w:rFonts w:ascii="Times New Roman" w:eastAsia="Times New Roman" w:hAnsi="Times New Roman" w:cs="Times New Roman"/>
          <w:color w:val="000000"/>
          <w:sz w:val="24"/>
          <w:szCs w:val="24"/>
        </w:rPr>
        <w:t>object</w:t>
      </w:r>
      <w:r w:rsidR="000D38F6" w:rsidRPr="00824111">
        <w:rPr>
          <w:rFonts w:ascii="Times New Roman" w:eastAsia="Times New Roman" w:hAnsi="Times New Roman" w:cs="Times New Roman"/>
          <w:color w:val="000000"/>
          <w:sz w:val="24"/>
          <w:szCs w:val="24"/>
        </w:rPr>
        <w:t xml:space="preserve"> or </w:t>
      </w:r>
      <w:r w:rsidRPr="00824111">
        <w:rPr>
          <w:rFonts w:ascii="Times New Roman" w:eastAsia="Times New Roman" w:hAnsi="Times New Roman" w:cs="Times New Roman"/>
          <w:color w:val="000000"/>
          <w:sz w:val="24"/>
          <w:szCs w:val="24"/>
        </w:rPr>
        <w:t>event</w:t>
      </w:r>
      <w:r w:rsidR="008F686E" w:rsidRPr="00824111">
        <w:rPr>
          <w:rFonts w:ascii="Times New Roman" w:eastAsia="Times New Roman" w:hAnsi="Times New Roman" w:cs="Times New Roman"/>
          <w:color w:val="000000"/>
          <w:sz w:val="24"/>
          <w:szCs w:val="24"/>
        </w:rPr>
        <w:t xml:space="preserve"> is capable of offering an aesthetic experience if one attends to it in the right way</w:t>
      </w:r>
      <w:r w:rsidR="000D38F6" w:rsidRPr="00824111">
        <w:rPr>
          <w:rFonts w:ascii="Times New Roman" w:eastAsia="Times New Roman" w:hAnsi="Times New Roman" w:cs="Times New Roman"/>
          <w:color w:val="000000"/>
          <w:sz w:val="24"/>
          <w:szCs w:val="24"/>
        </w:rPr>
        <w:t>.</w:t>
      </w:r>
      <w:r w:rsidR="008F686E" w:rsidRPr="00824111">
        <w:rPr>
          <w:rFonts w:ascii="Times New Roman" w:eastAsia="Times New Roman" w:hAnsi="Times New Roman" w:cs="Times New Roman"/>
          <w:color w:val="000000"/>
          <w:sz w:val="24"/>
          <w:szCs w:val="24"/>
        </w:rPr>
        <w:t xml:space="preserve"> </w:t>
      </w:r>
      <w:r w:rsidR="000D38F6" w:rsidRPr="00824111">
        <w:rPr>
          <w:rFonts w:ascii="Times New Roman" w:eastAsia="Times New Roman" w:hAnsi="Times New Roman" w:cs="Times New Roman"/>
          <w:color w:val="000000"/>
          <w:sz w:val="24"/>
          <w:szCs w:val="24"/>
        </w:rPr>
        <w:t xml:space="preserve">Indeed, this follows trivially since </w:t>
      </w:r>
      <w:r w:rsidR="008F686E" w:rsidRPr="00824111">
        <w:rPr>
          <w:rFonts w:ascii="Times New Roman" w:eastAsia="Times New Roman" w:hAnsi="Times New Roman" w:cs="Times New Roman"/>
          <w:i/>
          <w:color w:val="000000"/>
          <w:sz w:val="24"/>
          <w:szCs w:val="24"/>
        </w:rPr>
        <w:t>every</w:t>
      </w:r>
      <w:r w:rsidR="008F686E" w:rsidRPr="00824111">
        <w:rPr>
          <w:rFonts w:ascii="Times New Roman" w:eastAsia="Times New Roman" w:hAnsi="Times New Roman" w:cs="Times New Roman"/>
          <w:color w:val="000000"/>
          <w:sz w:val="24"/>
          <w:szCs w:val="24"/>
        </w:rPr>
        <w:t xml:space="preserve"> man-made object </w:t>
      </w:r>
      <w:r w:rsidR="000D38F6" w:rsidRPr="00824111">
        <w:rPr>
          <w:rFonts w:ascii="Times New Roman" w:eastAsia="Times New Roman" w:hAnsi="Times New Roman" w:cs="Times New Roman"/>
          <w:color w:val="000000"/>
          <w:sz w:val="24"/>
          <w:szCs w:val="24"/>
        </w:rPr>
        <w:t xml:space="preserve">will necessarily have </w:t>
      </w:r>
      <w:r w:rsidR="008F686E" w:rsidRPr="00824111">
        <w:rPr>
          <w:rFonts w:ascii="Times New Roman" w:eastAsia="Times New Roman" w:hAnsi="Times New Roman" w:cs="Times New Roman"/>
          <w:color w:val="000000"/>
          <w:sz w:val="24"/>
          <w:szCs w:val="24"/>
        </w:rPr>
        <w:t xml:space="preserve">“formal and/or the aesthetic and/or the expressive </w:t>
      </w:r>
      <w:r w:rsidR="008F686E" w:rsidRPr="00824111">
        <w:rPr>
          <w:rFonts w:ascii="Times New Roman" w:eastAsia="Times New Roman" w:hAnsi="Times New Roman" w:cs="Times New Roman"/>
          <w:color w:val="000000"/>
          <w:sz w:val="24"/>
          <w:szCs w:val="24"/>
        </w:rPr>
        <w:lastRenderedPageBreak/>
        <w:t xml:space="preserve">properties”. This leaves the reader </w:t>
      </w:r>
      <w:r w:rsidR="0034150B" w:rsidRPr="00824111">
        <w:rPr>
          <w:rFonts w:ascii="Times New Roman" w:eastAsia="Times New Roman" w:hAnsi="Times New Roman" w:cs="Times New Roman"/>
          <w:color w:val="000000"/>
          <w:sz w:val="24"/>
          <w:szCs w:val="24"/>
        </w:rPr>
        <w:t xml:space="preserve">rather </w:t>
      </w:r>
      <w:r w:rsidR="008F686E" w:rsidRPr="00824111">
        <w:rPr>
          <w:rFonts w:ascii="Times New Roman" w:eastAsia="Times New Roman" w:hAnsi="Times New Roman" w:cs="Times New Roman"/>
          <w:color w:val="000000"/>
          <w:sz w:val="24"/>
          <w:szCs w:val="24"/>
        </w:rPr>
        <w:t xml:space="preserve">puzzled: how </w:t>
      </w:r>
      <w:r w:rsidR="00820038" w:rsidRPr="00824111">
        <w:rPr>
          <w:rFonts w:ascii="Times New Roman" w:eastAsia="Times New Roman" w:hAnsi="Times New Roman" w:cs="Times New Roman"/>
          <w:color w:val="000000"/>
          <w:sz w:val="24"/>
          <w:szCs w:val="24"/>
        </w:rPr>
        <w:t>is it that</w:t>
      </w:r>
      <w:r w:rsidR="008F686E" w:rsidRPr="00824111">
        <w:rPr>
          <w:rFonts w:ascii="Times New Roman" w:eastAsia="Times New Roman" w:hAnsi="Times New Roman" w:cs="Times New Roman"/>
          <w:color w:val="000000"/>
          <w:sz w:val="24"/>
          <w:szCs w:val="24"/>
        </w:rPr>
        <w:t xml:space="preserve"> </w:t>
      </w:r>
      <w:r w:rsidR="000A345E" w:rsidRPr="00824111">
        <w:rPr>
          <w:rFonts w:ascii="Times New Roman" w:eastAsia="Times New Roman" w:hAnsi="Times New Roman" w:cs="Times New Roman"/>
          <w:color w:val="000000"/>
          <w:sz w:val="24"/>
          <w:szCs w:val="24"/>
        </w:rPr>
        <w:t>CT constitutes a descriptive account of a</w:t>
      </w:r>
      <w:r w:rsidR="00EF53A2" w:rsidRPr="00824111">
        <w:rPr>
          <w:rFonts w:ascii="Times New Roman" w:eastAsia="Times New Roman" w:hAnsi="Times New Roman" w:cs="Times New Roman"/>
          <w:color w:val="000000"/>
          <w:sz w:val="24"/>
          <w:szCs w:val="24"/>
        </w:rPr>
        <w:t xml:space="preserve"> distinct kind of experience</w:t>
      </w:r>
      <w:r w:rsidR="008F686E" w:rsidRPr="00824111">
        <w:rPr>
          <w:rFonts w:ascii="Times New Roman" w:eastAsia="Times New Roman" w:hAnsi="Times New Roman" w:cs="Times New Roman"/>
          <w:color w:val="000000"/>
          <w:sz w:val="24"/>
          <w:szCs w:val="24"/>
        </w:rPr>
        <w:t>?</w:t>
      </w:r>
      <w:r w:rsidR="00806D78" w:rsidRPr="00824111">
        <w:rPr>
          <w:rFonts w:ascii="Times New Roman" w:eastAsia="Times New Roman" w:hAnsi="Times New Roman" w:cs="Times New Roman"/>
          <w:color w:val="000000"/>
          <w:sz w:val="24"/>
          <w:szCs w:val="24"/>
        </w:rPr>
        <w:t xml:space="preserve"> </w:t>
      </w:r>
      <w:r w:rsidR="000A345E" w:rsidRPr="00824111">
        <w:rPr>
          <w:rFonts w:ascii="Times New Roman" w:eastAsia="Times New Roman" w:hAnsi="Times New Roman" w:cs="Times New Roman"/>
          <w:color w:val="000000"/>
          <w:sz w:val="24"/>
          <w:szCs w:val="24"/>
        </w:rPr>
        <w:t xml:space="preserve">Carroll explicitly states that </w:t>
      </w:r>
      <w:r w:rsidR="008D17D4" w:rsidRPr="00824111">
        <w:rPr>
          <w:rFonts w:ascii="Times New Roman" w:eastAsia="Times New Roman" w:hAnsi="Times New Roman" w:cs="Times New Roman"/>
          <w:color w:val="000000"/>
          <w:sz w:val="24"/>
          <w:szCs w:val="24"/>
        </w:rPr>
        <w:t xml:space="preserve">CT </w:t>
      </w:r>
      <w:r w:rsidR="000A345E" w:rsidRPr="00824111">
        <w:rPr>
          <w:rFonts w:ascii="Times New Roman" w:eastAsia="Times New Roman" w:hAnsi="Times New Roman" w:cs="Times New Roman"/>
          <w:color w:val="000000"/>
          <w:sz w:val="24"/>
          <w:szCs w:val="24"/>
        </w:rPr>
        <w:t xml:space="preserve">is </w:t>
      </w:r>
      <w:r w:rsidR="000A345E" w:rsidRPr="00824111">
        <w:rPr>
          <w:rFonts w:ascii="Times New Roman" w:eastAsia="Times New Roman" w:hAnsi="Times New Roman" w:cs="Times New Roman"/>
          <w:i/>
          <w:color w:val="000000"/>
          <w:sz w:val="24"/>
          <w:szCs w:val="24"/>
        </w:rPr>
        <w:t>not</w:t>
      </w:r>
      <w:r w:rsidR="000A345E" w:rsidRPr="00824111">
        <w:rPr>
          <w:rFonts w:ascii="Times New Roman" w:eastAsia="Times New Roman" w:hAnsi="Times New Roman" w:cs="Times New Roman"/>
          <w:color w:val="000000"/>
          <w:sz w:val="24"/>
          <w:szCs w:val="24"/>
        </w:rPr>
        <w:t xml:space="preserve"> about a</w:t>
      </w:r>
      <w:r w:rsidR="00EF753F" w:rsidRPr="00824111">
        <w:rPr>
          <w:rFonts w:ascii="Times New Roman" w:eastAsia="Times New Roman" w:hAnsi="Times New Roman" w:cs="Times New Roman"/>
          <w:color w:val="000000"/>
          <w:sz w:val="24"/>
          <w:szCs w:val="24"/>
        </w:rPr>
        <w:t xml:space="preserve"> specific human activity—say, the construction and appreciation of art</w:t>
      </w:r>
      <w:r w:rsidR="00806D78" w:rsidRPr="00824111">
        <w:rPr>
          <w:rFonts w:ascii="Times New Roman" w:eastAsia="Times New Roman" w:hAnsi="Times New Roman" w:cs="Times New Roman"/>
          <w:color w:val="000000"/>
          <w:sz w:val="24"/>
          <w:szCs w:val="24"/>
        </w:rPr>
        <w:t xml:space="preserve">. </w:t>
      </w:r>
      <w:r w:rsidR="00395282" w:rsidRPr="00824111">
        <w:rPr>
          <w:rFonts w:ascii="Times New Roman" w:eastAsia="Times New Roman" w:hAnsi="Times New Roman" w:cs="Times New Roman"/>
          <w:color w:val="000000"/>
          <w:sz w:val="24"/>
          <w:szCs w:val="24"/>
        </w:rPr>
        <w:t xml:space="preserve">If every object can be experienced aesthetically </w:t>
      </w:r>
      <w:r w:rsidR="002F280C" w:rsidRPr="00824111">
        <w:rPr>
          <w:rFonts w:ascii="Times New Roman" w:eastAsia="Times New Roman" w:hAnsi="Times New Roman" w:cs="Times New Roman"/>
          <w:color w:val="000000"/>
          <w:sz w:val="24"/>
          <w:szCs w:val="24"/>
        </w:rPr>
        <w:t>because</w:t>
      </w:r>
      <w:r w:rsidR="00395282" w:rsidRPr="00824111">
        <w:rPr>
          <w:rFonts w:ascii="Times New Roman" w:eastAsia="Times New Roman" w:hAnsi="Times New Roman" w:cs="Times New Roman"/>
          <w:color w:val="000000"/>
          <w:sz w:val="24"/>
          <w:szCs w:val="24"/>
        </w:rPr>
        <w:t xml:space="preserve"> every object in fact </w:t>
      </w:r>
      <w:r w:rsidR="0034150B" w:rsidRPr="00824111">
        <w:rPr>
          <w:rFonts w:ascii="Times New Roman" w:eastAsia="Times New Roman" w:hAnsi="Times New Roman" w:cs="Times New Roman"/>
          <w:color w:val="000000"/>
          <w:sz w:val="24"/>
          <w:szCs w:val="24"/>
        </w:rPr>
        <w:t xml:space="preserve">has </w:t>
      </w:r>
      <w:r w:rsidR="00395282" w:rsidRPr="00824111">
        <w:rPr>
          <w:rFonts w:ascii="Times New Roman" w:eastAsia="Times New Roman" w:hAnsi="Times New Roman" w:cs="Times New Roman"/>
          <w:color w:val="000000"/>
          <w:sz w:val="24"/>
          <w:szCs w:val="24"/>
        </w:rPr>
        <w:t>aesthetic properties</w:t>
      </w:r>
      <w:r w:rsidR="002F280C" w:rsidRPr="00824111">
        <w:rPr>
          <w:rFonts w:ascii="Times New Roman" w:eastAsia="Times New Roman" w:hAnsi="Times New Roman" w:cs="Times New Roman"/>
          <w:color w:val="000000"/>
          <w:sz w:val="24"/>
          <w:szCs w:val="24"/>
        </w:rPr>
        <w:t xml:space="preserve"> (e.g., Carroll’s fish hook)</w:t>
      </w:r>
      <w:r w:rsidR="00395282" w:rsidRPr="00824111">
        <w:rPr>
          <w:rFonts w:ascii="Times New Roman" w:eastAsia="Times New Roman" w:hAnsi="Times New Roman" w:cs="Times New Roman"/>
          <w:color w:val="000000"/>
          <w:sz w:val="24"/>
          <w:szCs w:val="24"/>
        </w:rPr>
        <w:t>, the</w:t>
      </w:r>
      <w:r w:rsidR="001B5D05" w:rsidRPr="00824111">
        <w:rPr>
          <w:rFonts w:ascii="Times New Roman" w:eastAsia="Times New Roman" w:hAnsi="Times New Roman" w:cs="Times New Roman"/>
          <w:color w:val="000000"/>
          <w:sz w:val="24"/>
          <w:szCs w:val="24"/>
        </w:rPr>
        <w:t xml:space="preserve">n </w:t>
      </w:r>
      <w:r w:rsidR="00B676E4">
        <w:rPr>
          <w:rFonts w:ascii="Times New Roman" w:eastAsia="Times New Roman" w:hAnsi="Times New Roman" w:cs="Times New Roman"/>
          <w:color w:val="000000"/>
          <w:sz w:val="24"/>
          <w:szCs w:val="24"/>
        </w:rPr>
        <w:t>Carroll</w:t>
      </w:r>
      <w:r w:rsidR="00395282" w:rsidRPr="00824111">
        <w:rPr>
          <w:rFonts w:ascii="Times New Roman" w:eastAsia="Times New Roman" w:hAnsi="Times New Roman" w:cs="Times New Roman"/>
          <w:color w:val="000000"/>
          <w:sz w:val="24"/>
          <w:szCs w:val="24"/>
        </w:rPr>
        <w:t xml:space="preserve"> </w:t>
      </w:r>
      <w:r w:rsidR="00D01210" w:rsidRPr="00824111">
        <w:rPr>
          <w:rFonts w:ascii="Times New Roman" w:eastAsia="Times New Roman" w:hAnsi="Times New Roman" w:cs="Times New Roman"/>
          <w:color w:val="000000"/>
          <w:sz w:val="24"/>
          <w:szCs w:val="24"/>
        </w:rPr>
        <w:t xml:space="preserve">is not </w:t>
      </w:r>
      <w:r w:rsidR="008F686E" w:rsidRPr="00824111">
        <w:rPr>
          <w:rFonts w:ascii="Times New Roman" w:eastAsia="Times New Roman" w:hAnsi="Times New Roman" w:cs="Times New Roman"/>
          <w:color w:val="000000"/>
          <w:sz w:val="24"/>
          <w:szCs w:val="24"/>
        </w:rPr>
        <w:t>telling us anything in particular about the experience of art objects</w:t>
      </w:r>
      <w:r w:rsidR="00EF53A2" w:rsidRPr="00824111">
        <w:rPr>
          <w:rFonts w:ascii="Times New Roman" w:eastAsia="Times New Roman" w:hAnsi="Times New Roman" w:cs="Times New Roman"/>
          <w:color w:val="000000"/>
          <w:sz w:val="24"/>
          <w:szCs w:val="24"/>
        </w:rPr>
        <w:t xml:space="preserve">, for </w:t>
      </w:r>
      <w:r w:rsidR="00B676E4">
        <w:rPr>
          <w:rFonts w:ascii="Times New Roman" w:eastAsia="Times New Roman" w:hAnsi="Times New Roman" w:cs="Times New Roman"/>
          <w:color w:val="000000"/>
          <w:sz w:val="24"/>
          <w:szCs w:val="24"/>
        </w:rPr>
        <w:t>he</w:t>
      </w:r>
      <w:r w:rsidR="00EF53A2" w:rsidRPr="00824111">
        <w:rPr>
          <w:rFonts w:ascii="Times New Roman" w:eastAsia="Times New Roman" w:hAnsi="Times New Roman" w:cs="Times New Roman"/>
          <w:color w:val="000000"/>
          <w:sz w:val="24"/>
          <w:szCs w:val="24"/>
        </w:rPr>
        <w:t xml:space="preserve"> </w:t>
      </w:r>
      <w:r w:rsidR="00D01210" w:rsidRPr="00824111">
        <w:rPr>
          <w:rFonts w:ascii="Times New Roman" w:eastAsia="Times New Roman" w:hAnsi="Times New Roman" w:cs="Times New Roman"/>
          <w:color w:val="000000"/>
          <w:sz w:val="24"/>
          <w:szCs w:val="24"/>
        </w:rPr>
        <w:t xml:space="preserve">has not </w:t>
      </w:r>
      <w:r w:rsidR="00EF53A2" w:rsidRPr="00824111">
        <w:rPr>
          <w:rFonts w:ascii="Times New Roman" w:eastAsia="Times New Roman" w:hAnsi="Times New Roman" w:cs="Times New Roman"/>
          <w:color w:val="000000"/>
          <w:sz w:val="24"/>
          <w:szCs w:val="24"/>
        </w:rPr>
        <w:t>successfully singled out a distinct kind of experience</w:t>
      </w:r>
      <w:r w:rsidR="00395282" w:rsidRPr="00824111">
        <w:rPr>
          <w:rFonts w:ascii="Times New Roman" w:eastAsia="Times New Roman" w:hAnsi="Times New Roman" w:cs="Times New Roman"/>
          <w:color w:val="000000"/>
          <w:sz w:val="24"/>
          <w:szCs w:val="24"/>
        </w:rPr>
        <w:t>.</w:t>
      </w:r>
      <w:r w:rsidR="00A47055" w:rsidRPr="00824111">
        <w:rPr>
          <w:rFonts w:ascii="Times New Roman" w:eastAsia="Times New Roman" w:hAnsi="Times New Roman" w:cs="Times New Roman"/>
          <w:color w:val="000000"/>
          <w:sz w:val="24"/>
          <w:szCs w:val="24"/>
        </w:rPr>
        <w:t xml:space="preserve"> </w:t>
      </w:r>
      <w:r w:rsidR="00DF7CDE">
        <w:rPr>
          <w:rFonts w:ascii="Times New Roman" w:eastAsia="Times New Roman" w:hAnsi="Times New Roman" w:cs="Times New Roman"/>
          <w:color w:val="000000"/>
          <w:sz w:val="24"/>
          <w:szCs w:val="24"/>
        </w:rPr>
        <w:t>Carroll</w:t>
      </w:r>
      <w:r w:rsidR="002F280C" w:rsidRPr="00824111">
        <w:rPr>
          <w:rFonts w:ascii="Times New Roman" w:eastAsia="Times New Roman" w:hAnsi="Times New Roman" w:cs="Times New Roman"/>
          <w:color w:val="000000"/>
          <w:sz w:val="24"/>
          <w:szCs w:val="24"/>
        </w:rPr>
        <w:t xml:space="preserve"> seems to have merely identified </w:t>
      </w:r>
      <w:r w:rsidR="005B71AE" w:rsidRPr="00824111">
        <w:rPr>
          <w:rFonts w:ascii="Times New Roman" w:eastAsia="Times New Roman" w:hAnsi="Times New Roman" w:cs="Times New Roman"/>
          <w:color w:val="000000"/>
          <w:sz w:val="24"/>
          <w:szCs w:val="24"/>
        </w:rPr>
        <w:t>a specific way of looking at certain properties</w:t>
      </w:r>
      <w:r w:rsidR="002F280C" w:rsidRPr="00824111">
        <w:rPr>
          <w:rFonts w:ascii="Times New Roman" w:eastAsia="Times New Roman" w:hAnsi="Times New Roman" w:cs="Times New Roman"/>
          <w:color w:val="000000"/>
          <w:sz w:val="24"/>
          <w:szCs w:val="24"/>
        </w:rPr>
        <w:t>.</w:t>
      </w:r>
      <w:r w:rsidR="000A345E" w:rsidRPr="00824111">
        <w:rPr>
          <w:rFonts w:ascii="Times New Roman" w:eastAsia="Times New Roman" w:hAnsi="Times New Roman" w:cs="Times New Roman"/>
          <w:color w:val="000000"/>
          <w:sz w:val="24"/>
          <w:szCs w:val="24"/>
        </w:rPr>
        <w:t xml:space="preserve"> In this light, </w:t>
      </w:r>
      <w:r w:rsidR="00DF7CDE">
        <w:rPr>
          <w:rFonts w:ascii="Times New Roman" w:eastAsia="Times New Roman" w:hAnsi="Times New Roman" w:cs="Times New Roman"/>
          <w:color w:val="000000"/>
          <w:sz w:val="24"/>
          <w:szCs w:val="24"/>
        </w:rPr>
        <w:t>CT</w:t>
      </w:r>
      <w:r w:rsidR="000A345E" w:rsidRPr="00824111">
        <w:rPr>
          <w:rFonts w:ascii="Times New Roman" w:eastAsia="Times New Roman" w:hAnsi="Times New Roman" w:cs="Times New Roman"/>
          <w:color w:val="000000"/>
          <w:sz w:val="24"/>
          <w:szCs w:val="24"/>
        </w:rPr>
        <w:t xml:space="preserve"> is hardly </w:t>
      </w:r>
      <w:r w:rsidR="00D01210" w:rsidRPr="00824111">
        <w:rPr>
          <w:rFonts w:ascii="Times New Roman" w:eastAsia="Times New Roman" w:hAnsi="Times New Roman" w:cs="Times New Roman"/>
          <w:color w:val="000000"/>
          <w:sz w:val="24"/>
          <w:szCs w:val="24"/>
        </w:rPr>
        <w:t xml:space="preserve">a </w:t>
      </w:r>
      <w:r w:rsidR="000A345E" w:rsidRPr="00824111">
        <w:rPr>
          <w:rFonts w:ascii="Times New Roman" w:eastAsia="Times New Roman" w:hAnsi="Times New Roman" w:cs="Times New Roman"/>
          <w:color w:val="000000"/>
          <w:sz w:val="24"/>
          <w:szCs w:val="24"/>
        </w:rPr>
        <w:t>th</w:t>
      </w:r>
      <w:r w:rsidR="005D5253" w:rsidRPr="00824111">
        <w:rPr>
          <w:rFonts w:ascii="Times New Roman" w:eastAsia="Times New Roman" w:hAnsi="Times New Roman" w:cs="Times New Roman"/>
          <w:color w:val="000000"/>
          <w:sz w:val="24"/>
          <w:szCs w:val="24"/>
        </w:rPr>
        <w:t xml:space="preserve">eory about a distinct kind of experience. </w:t>
      </w:r>
    </w:p>
    <w:p w14:paraId="7E272B80" w14:textId="77777777" w:rsidR="00A14F70" w:rsidRDefault="00B5025E" w:rsidP="00A14F70">
      <w:pPr>
        <w:pStyle w:val="CommentText"/>
        <w:spacing w:line="480" w:lineRule="auto"/>
        <w:ind w:firstLine="720"/>
        <w:rPr>
          <w:rFonts w:ascii="Times New Roman" w:eastAsia="Times New Roman" w:hAnsi="Times New Roman" w:cs="Times New Roman"/>
          <w:color w:val="000000"/>
          <w:sz w:val="24"/>
          <w:szCs w:val="24"/>
        </w:rPr>
      </w:pPr>
      <w:r w:rsidRPr="00824111">
        <w:rPr>
          <w:rFonts w:ascii="Times New Roman" w:eastAsia="Times New Roman" w:hAnsi="Times New Roman" w:cs="Times New Roman"/>
          <w:color w:val="000000"/>
          <w:sz w:val="24"/>
          <w:szCs w:val="24"/>
        </w:rPr>
        <w:t>It appears that CT</w:t>
      </w:r>
      <w:r w:rsidR="008D17D4" w:rsidRPr="00824111">
        <w:rPr>
          <w:rFonts w:ascii="Times New Roman" w:eastAsia="Times New Roman" w:hAnsi="Times New Roman" w:cs="Times New Roman"/>
          <w:color w:val="000000"/>
          <w:sz w:val="24"/>
          <w:szCs w:val="24"/>
        </w:rPr>
        <w:t xml:space="preserve"> </w:t>
      </w:r>
      <w:r w:rsidRPr="00824111">
        <w:rPr>
          <w:rFonts w:ascii="Times New Roman" w:eastAsia="Times New Roman" w:hAnsi="Times New Roman" w:cs="Times New Roman"/>
          <w:color w:val="000000"/>
          <w:sz w:val="24"/>
          <w:szCs w:val="24"/>
        </w:rPr>
        <w:t>boils down to something like</w:t>
      </w:r>
      <w:r w:rsidR="009D6007" w:rsidRPr="00824111">
        <w:rPr>
          <w:rFonts w:ascii="Times New Roman" w:eastAsia="Times New Roman" w:hAnsi="Times New Roman" w:cs="Times New Roman"/>
          <w:color w:val="000000"/>
          <w:sz w:val="24"/>
          <w:szCs w:val="24"/>
        </w:rPr>
        <w:t xml:space="preserve"> the following </w:t>
      </w:r>
      <w:r w:rsidR="00C70057" w:rsidRPr="00824111">
        <w:rPr>
          <w:rFonts w:ascii="Times New Roman" w:eastAsia="Times New Roman" w:hAnsi="Times New Roman" w:cs="Times New Roman"/>
          <w:color w:val="000000"/>
          <w:sz w:val="24"/>
          <w:szCs w:val="24"/>
        </w:rPr>
        <w:t>circular</w:t>
      </w:r>
      <w:r w:rsidRPr="00824111">
        <w:rPr>
          <w:rFonts w:ascii="Times New Roman" w:eastAsia="Times New Roman" w:hAnsi="Times New Roman" w:cs="Times New Roman"/>
          <w:color w:val="000000"/>
          <w:sz w:val="24"/>
          <w:szCs w:val="24"/>
        </w:rPr>
        <w:t xml:space="preserve"> </w:t>
      </w:r>
      <w:r w:rsidR="009D6007" w:rsidRPr="00824111">
        <w:rPr>
          <w:rFonts w:ascii="Times New Roman" w:eastAsia="Times New Roman" w:hAnsi="Times New Roman" w:cs="Times New Roman"/>
          <w:color w:val="000000"/>
          <w:sz w:val="24"/>
          <w:szCs w:val="24"/>
        </w:rPr>
        <w:t>claim</w:t>
      </w:r>
      <w:r w:rsidRPr="00824111">
        <w:rPr>
          <w:rFonts w:ascii="Times New Roman" w:eastAsia="Times New Roman" w:hAnsi="Times New Roman" w:cs="Times New Roman"/>
          <w:color w:val="000000"/>
          <w:sz w:val="24"/>
          <w:szCs w:val="24"/>
        </w:rPr>
        <w:t xml:space="preserve">: a person is having an </w:t>
      </w:r>
      <w:r w:rsidRPr="00824111">
        <w:rPr>
          <w:rFonts w:ascii="Times New Roman" w:eastAsia="Times New Roman" w:hAnsi="Times New Roman" w:cs="Times New Roman"/>
          <w:i/>
          <w:color w:val="000000"/>
          <w:sz w:val="24"/>
          <w:szCs w:val="24"/>
        </w:rPr>
        <w:t>aesthetic experience</w:t>
      </w:r>
      <w:r w:rsidRPr="00824111">
        <w:rPr>
          <w:rFonts w:ascii="Times New Roman" w:eastAsia="Times New Roman" w:hAnsi="Times New Roman" w:cs="Times New Roman"/>
          <w:color w:val="000000"/>
          <w:sz w:val="24"/>
          <w:szCs w:val="24"/>
        </w:rPr>
        <w:t xml:space="preserve"> just as long as she is attending with understanding</w:t>
      </w:r>
      <w:r w:rsidR="00D01210" w:rsidRPr="00824111">
        <w:rPr>
          <w:rFonts w:ascii="Times New Roman" w:eastAsia="Times New Roman" w:hAnsi="Times New Roman" w:cs="Times New Roman"/>
          <w:color w:val="000000"/>
          <w:sz w:val="24"/>
          <w:szCs w:val="24"/>
        </w:rPr>
        <w:t xml:space="preserve"> to</w:t>
      </w:r>
      <w:r w:rsidRPr="00824111">
        <w:rPr>
          <w:rFonts w:ascii="Times New Roman" w:eastAsia="Times New Roman" w:hAnsi="Times New Roman" w:cs="Times New Roman"/>
          <w:color w:val="000000"/>
          <w:sz w:val="24"/>
          <w:szCs w:val="24"/>
        </w:rPr>
        <w:t xml:space="preserve"> </w:t>
      </w:r>
      <w:r w:rsidRPr="00824111">
        <w:rPr>
          <w:rFonts w:ascii="Times New Roman" w:eastAsia="Times New Roman" w:hAnsi="Times New Roman" w:cs="Times New Roman"/>
          <w:i/>
          <w:color w:val="000000"/>
          <w:sz w:val="24"/>
          <w:szCs w:val="24"/>
        </w:rPr>
        <w:t>aesthetic properties</w:t>
      </w:r>
      <w:r w:rsidRPr="00824111">
        <w:rPr>
          <w:rFonts w:ascii="Times New Roman" w:eastAsia="Times New Roman" w:hAnsi="Times New Roman" w:cs="Times New Roman"/>
          <w:color w:val="000000"/>
          <w:sz w:val="24"/>
          <w:szCs w:val="24"/>
        </w:rPr>
        <w:t>.</w:t>
      </w:r>
      <w:r w:rsidR="009C1032" w:rsidRPr="00824111">
        <w:rPr>
          <w:rFonts w:ascii="Times New Roman" w:eastAsia="Times New Roman" w:hAnsi="Times New Roman" w:cs="Times New Roman"/>
          <w:color w:val="000000"/>
          <w:sz w:val="24"/>
          <w:szCs w:val="24"/>
        </w:rPr>
        <w:t xml:space="preserve"> To put the </w:t>
      </w:r>
      <w:r w:rsidR="00C70057" w:rsidRPr="00824111">
        <w:rPr>
          <w:rFonts w:ascii="Times New Roman" w:eastAsia="Times New Roman" w:hAnsi="Times New Roman" w:cs="Times New Roman"/>
          <w:color w:val="000000"/>
          <w:sz w:val="24"/>
          <w:szCs w:val="24"/>
        </w:rPr>
        <w:t>problem</w:t>
      </w:r>
      <w:r w:rsidR="009C1032" w:rsidRPr="00824111">
        <w:rPr>
          <w:rFonts w:ascii="Times New Roman" w:eastAsia="Times New Roman" w:hAnsi="Times New Roman" w:cs="Times New Roman"/>
          <w:color w:val="000000"/>
          <w:sz w:val="24"/>
          <w:szCs w:val="24"/>
        </w:rPr>
        <w:t xml:space="preserve"> </w:t>
      </w:r>
      <w:r w:rsidR="00BC24A9" w:rsidRPr="00824111">
        <w:rPr>
          <w:rFonts w:ascii="Times New Roman" w:eastAsia="Times New Roman" w:hAnsi="Times New Roman" w:cs="Times New Roman"/>
          <w:color w:val="000000"/>
          <w:sz w:val="24"/>
          <w:szCs w:val="24"/>
        </w:rPr>
        <w:t>more bluntly</w:t>
      </w:r>
      <w:r w:rsidR="009C1032" w:rsidRPr="00824111">
        <w:rPr>
          <w:rFonts w:ascii="Times New Roman" w:eastAsia="Times New Roman" w:hAnsi="Times New Roman" w:cs="Times New Roman"/>
          <w:color w:val="000000"/>
          <w:sz w:val="24"/>
          <w:szCs w:val="24"/>
        </w:rPr>
        <w:t xml:space="preserve">, Carroll seems </w:t>
      </w:r>
      <w:r w:rsidR="00BC24A9" w:rsidRPr="00824111">
        <w:rPr>
          <w:rFonts w:ascii="Times New Roman" w:eastAsia="Times New Roman" w:hAnsi="Times New Roman" w:cs="Times New Roman"/>
          <w:color w:val="000000"/>
          <w:sz w:val="24"/>
          <w:szCs w:val="24"/>
        </w:rPr>
        <w:t>to be saying that</w:t>
      </w:r>
      <w:r w:rsidR="009C1032" w:rsidRPr="00824111">
        <w:rPr>
          <w:rFonts w:ascii="Times New Roman" w:eastAsia="Times New Roman" w:hAnsi="Times New Roman" w:cs="Times New Roman"/>
          <w:color w:val="000000"/>
          <w:sz w:val="24"/>
          <w:szCs w:val="24"/>
        </w:rPr>
        <w:t xml:space="preserve"> one is having an aesthetic experience because one is perceiving aesthetic properties. But how does Carroll know these properties are aesthetic? Because they are el</w:t>
      </w:r>
      <w:r w:rsidR="00BC24A9" w:rsidRPr="00824111">
        <w:rPr>
          <w:rFonts w:ascii="Times New Roman" w:eastAsia="Times New Roman" w:hAnsi="Times New Roman" w:cs="Times New Roman"/>
          <w:color w:val="000000"/>
          <w:sz w:val="24"/>
          <w:szCs w:val="24"/>
        </w:rPr>
        <w:t>iciting an aesthetic experience.</w:t>
      </w:r>
      <w:r w:rsidR="009C1032" w:rsidRPr="00824111">
        <w:rPr>
          <w:rFonts w:ascii="Times New Roman" w:eastAsia="Times New Roman" w:hAnsi="Times New Roman" w:cs="Times New Roman"/>
          <w:color w:val="000000"/>
          <w:sz w:val="24"/>
          <w:szCs w:val="24"/>
        </w:rPr>
        <w:t xml:space="preserve"> So, how does Carroll know the experience is aesthetic? Because the perceived properties are aesthetic</w:t>
      </w:r>
      <w:r w:rsidR="00BC24A9" w:rsidRPr="00824111">
        <w:rPr>
          <w:rFonts w:ascii="Times New Roman" w:eastAsia="Times New Roman" w:hAnsi="Times New Roman" w:cs="Times New Roman"/>
          <w:color w:val="000000"/>
          <w:sz w:val="24"/>
          <w:szCs w:val="24"/>
        </w:rPr>
        <w:t xml:space="preserve"> ones.</w:t>
      </w:r>
      <w:r w:rsidRPr="00824111">
        <w:rPr>
          <w:rFonts w:ascii="Times New Roman" w:eastAsia="Times New Roman" w:hAnsi="Times New Roman" w:cs="Times New Roman"/>
          <w:color w:val="000000"/>
          <w:sz w:val="24"/>
          <w:szCs w:val="24"/>
        </w:rPr>
        <w:t xml:space="preserve"> </w:t>
      </w:r>
    </w:p>
    <w:p w14:paraId="74568B10" w14:textId="0CDBB09B" w:rsidR="003552E1" w:rsidRPr="00824111" w:rsidRDefault="00D01210" w:rsidP="00A14F70">
      <w:pPr>
        <w:pStyle w:val="CommentText"/>
        <w:spacing w:line="480" w:lineRule="auto"/>
        <w:ind w:firstLine="720"/>
        <w:rPr>
          <w:rFonts w:ascii="Times New Roman" w:eastAsia="Times New Roman" w:hAnsi="Times New Roman" w:cs="Times New Roman"/>
          <w:color w:val="000000"/>
          <w:sz w:val="24"/>
          <w:szCs w:val="24"/>
        </w:rPr>
      </w:pPr>
      <w:r w:rsidRPr="00824111">
        <w:rPr>
          <w:rFonts w:ascii="Times New Roman" w:eastAsia="Times New Roman" w:hAnsi="Times New Roman" w:cs="Times New Roman"/>
          <w:color w:val="000000"/>
          <w:sz w:val="24"/>
          <w:szCs w:val="24"/>
        </w:rPr>
        <w:t xml:space="preserve">To avoid </w:t>
      </w:r>
      <w:r w:rsidR="00EC1975" w:rsidRPr="00824111">
        <w:rPr>
          <w:rFonts w:ascii="Times New Roman" w:eastAsia="Times New Roman" w:hAnsi="Times New Roman" w:cs="Times New Roman"/>
          <w:color w:val="000000"/>
          <w:sz w:val="24"/>
          <w:szCs w:val="24"/>
        </w:rPr>
        <w:t>this circularity</w:t>
      </w:r>
      <w:r w:rsidRPr="00824111">
        <w:rPr>
          <w:rFonts w:ascii="Times New Roman" w:eastAsia="Times New Roman" w:hAnsi="Times New Roman" w:cs="Times New Roman"/>
          <w:color w:val="000000"/>
          <w:sz w:val="24"/>
          <w:szCs w:val="24"/>
        </w:rPr>
        <w:t xml:space="preserve">, </w:t>
      </w:r>
      <w:r w:rsidR="00B5025E" w:rsidRPr="00824111">
        <w:rPr>
          <w:rFonts w:ascii="Times New Roman" w:eastAsia="Times New Roman" w:hAnsi="Times New Roman" w:cs="Times New Roman"/>
          <w:color w:val="000000"/>
          <w:sz w:val="24"/>
          <w:szCs w:val="24"/>
        </w:rPr>
        <w:t>either use of “aesthetic” in “a person is having an aesthetic experience just as long as she is attending with understanding</w:t>
      </w:r>
      <w:r w:rsidRPr="00824111">
        <w:rPr>
          <w:rFonts w:ascii="Times New Roman" w:eastAsia="Times New Roman" w:hAnsi="Times New Roman" w:cs="Times New Roman"/>
          <w:color w:val="000000"/>
          <w:sz w:val="24"/>
          <w:szCs w:val="24"/>
        </w:rPr>
        <w:t xml:space="preserve"> to</w:t>
      </w:r>
      <w:r w:rsidR="00B5025E" w:rsidRPr="00824111">
        <w:rPr>
          <w:rFonts w:ascii="Times New Roman" w:eastAsia="Times New Roman" w:hAnsi="Times New Roman" w:cs="Times New Roman"/>
          <w:color w:val="000000"/>
          <w:sz w:val="24"/>
          <w:szCs w:val="24"/>
        </w:rPr>
        <w:t xml:space="preserve"> aesthetic properties” </w:t>
      </w:r>
      <w:r w:rsidRPr="00824111">
        <w:rPr>
          <w:rFonts w:ascii="Times New Roman" w:eastAsia="Times New Roman" w:hAnsi="Times New Roman" w:cs="Times New Roman"/>
          <w:color w:val="000000"/>
          <w:sz w:val="24"/>
          <w:szCs w:val="24"/>
        </w:rPr>
        <w:t xml:space="preserve">must </w:t>
      </w:r>
      <w:r w:rsidR="00B5025E" w:rsidRPr="00824111">
        <w:rPr>
          <w:rFonts w:ascii="Times New Roman" w:eastAsia="Times New Roman" w:hAnsi="Times New Roman" w:cs="Times New Roman"/>
          <w:color w:val="000000"/>
          <w:sz w:val="24"/>
          <w:szCs w:val="24"/>
        </w:rPr>
        <w:t xml:space="preserve">be independently </w:t>
      </w:r>
      <w:r w:rsidR="00975335" w:rsidRPr="00824111">
        <w:rPr>
          <w:rFonts w:ascii="Times New Roman" w:eastAsia="Times New Roman" w:hAnsi="Times New Roman" w:cs="Times New Roman"/>
          <w:color w:val="000000"/>
          <w:sz w:val="24"/>
          <w:szCs w:val="24"/>
        </w:rPr>
        <w:t>described in</w:t>
      </w:r>
      <w:r w:rsidR="00B5025E" w:rsidRPr="00824111">
        <w:rPr>
          <w:rFonts w:ascii="Times New Roman" w:eastAsia="Times New Roman" w:hAnsi="Times New Roman" w:cs="Times New Roman"/>
          <w:color w:val="000000"/>
          <w:sz w:val="24"/>
          <w:szCs w:val="24"/>
        </w:rPr>
        <w:t xml:space="preserve"> a meaningful way by the theory on offer.</w:t>
      </w:r>
      <w:r w:rsidR="003552E1" w:rsidRPr="00824111">
        <w:rPr>
          <w:rFonts w:ascii="Times New Roman" w:eastAsia="Times New Roman" w:hAnsi="Times New Roman" w:cs="Times New Roman"/>
          <w:color w:val="000000"/>
          <w:sz w:val="24"/>
          <w:szCs w:val="24"/>
        </w:rPr>
        <w:t xml:space="preserve"> </w:t>
      </w:r>
      <w:r w:rsidR="00DF7CDE">
        <w:rPr>
          <w:rFonts w:ascii="Times New Roman" w:eastAsia="Times New Roman" w:hAnsi="Times New Roman" w:cs="Times New Roman"/>
          <w:color w:val="000000"/>
          <w:sz w:val="24"/>
          <w:szCs w:val="24"/>
        </w:rPr>
        <w:t>Carroll</w:t>
      </w:r>
      <w:r w:rsidR="003552E1" w:rsidRPr="00824111">
        <w:rPr>
          <w:rFonts w:ascii="Times New Roman" w:eastAsia="Times New Roman" w:hAnsi="Times New Roman" w:cs="Times New Roman"/>
          <w:color w:val="000000"/>
          <w:sz w:val="24"/>
          <w:szCs w:val="24"/>
        </w:rPr>
        <w:t xml:space="preserve"> </w:t>
      </w:r>
      <w:r w:rsidRPr="00824111">
        <w:rPr>
          <w:rFonts w:ascii="Times New Roman" w:eastAsia="Times New Roman" w:hAnsi="Times New Roman" w:cs="Times New Roman"/>
          <w:color w:val="000000"/>
          <w:sz w:val="24"/>
          <w:szCs w:val="24"/>
        </w:rPr>
        <w:t xml:space="preserve">erroneously </w:t>
      </w:r>
      <w:r w:rsidR="00B5025E" w:rsidRPr="00824111">
        <w:rPr>
          <w:rFonts w:ascii="Times New Roman" w:eastAsia="Times New Roman" w:hAnsi="Times New Roman" w:cs="Times New Roman"/>
          <w:color w:val="000000"/>
          <w:sz w:val="24"/>
          <w:szCs w:val="24"/>
        </w:rPr>
        <w:t>presupposes</w:t>
      </w:r>
      <w:r w:rsidR="003552E1" w:rsidRPr="00824111">
        <w:rPr>
          <w:rFonts w:ascii="Times New Roman" w:eastAsia="Times New Roman" w:hAnsi="Times New Roman" w:cs="Times New Roman"/>
          <w:color w:val="000000"/>
          <w:sz w:val="24"/>
          <w:szCs w:val="24"/>
        </w:rPr>
        <w:t xml:space="preserve"> that we have a pre-existing, firm grasp of what an aesthetic property is. </w:t>
      </w:r>
      <w:r w:rsidR="00B676E4">
        <w:rPr>
          <w:rFonts w:ascii="Times New Roman" w:eastAsia="Times New Roman" w:hAnsi="Times New Roman" w:cs="Times New Roman"/>
          <w:color w:val="000000"/>
          <w:sz w:val="24"/>
          <w:szCs w:val="24"/>
        </w:rPr>
        <w:t>On CT,</w:t>
      </w:r>
      <w:r w:rsidR="00DF7CDE">
        <w:rPr>
          <w:rFonts w:ascii="Times New Roman" w:eastAsia="Times New Roman" w:hAnsi="Times New Roman" w:cs="Times New Roman"/>
          <w:color w:val="000000"/>
          <w:sz w:val="24"/>
          <w:szCs w:val="24"/>
        </w:rPr>
        <w:t xml:space="preserve"> </w:t>
      </w:r>
      <w:r w:rsidR="00B676E4">
        <w:rPr>
          <w:rFonts w:ascii="Times New Roman" w:eastAsia="Times New Roman" w:hAnsi="Times New Roman" w:cs="Times New Roman"/>
          <w:color w:val="000000"/>
          <w:sz w:val="24"/>
          <w:szCs w:val="24"/>
        </w:rPr>
        <w:t>we are</w:t>
      </w:r>
      <w:r w:rsidR="00DF7CDE">
        <w:rPr>
          <w:rFonts w:ascii="Times New Roman" w:eastAsia="Times New Roman" w:hAnsi="Times New Roman" w:cs="Times New Roman"/>
          <w:color w:val="000000"/>
          <w:sz w:val="24"/>
          <w:szCs w:val="24"/>
        </w:rPr>
        <w:t xml:space="preserve"> further</w:t>
      </w:r>
      <w:r w:rsidRPr="00824111">
        <w:rPr>
          <w:rFonts w:ascii="Times New Roman" w:eastAsia="Times New Roman" w:hAnsi="Times New Roman" w:cs="Times New Roman"/>
          <w:color w:val="000000"/>
          <w:sz w:val="24"/>
          <w:szCs w:val="24"/>
        </w:rPr>
        <w:t xml:space="preserve"> </w:t>
      </w:r>
      <w:r w:rsidR="003552E1" w:rsidRPr="00824111">
        <w:rPr>
          <w:rFonts w:ascii="Times New Roman" w:eastAsia="Times New Roman" w:hAnsi="Times New Roman" w:cs="Times New Roman"/>
          <w:color w:val="000000"/>
          <w:sz w:val="24"/>
          <w:szCs w:val="24"/>
        </w:rPr>
        <w:t>require</w:t>
      </w:r>
      <w:r w:rsidR="00DF7CDE">
        <w:rPr>
          <w:rFonts w:ascii="Times New Roman" w:eastAsia="Times New Roman" w:hAnsi="Times New Roman" w:cs="Times New Roman"/>
          <w:color w:val="000000"/>
          <w:sz w:val="24"/>
          <w:szCs w:val="24"/>
        </w:rPr>
        <w:t xml:space="preserve">d </w:t>
      </w:r>
      <w:r w:rsidR="003552E1" w:rsidRPr="00824111">
        <w:rPr>
          <w:rFonts w:ascii="Times New Roman" w:eastAsia="Times New Roman" w:hAnsi="Times New Roman" w:cs="Times New Roman"/>
          <w:color w:val="000000"/>
          <w:sz w:val="24"/>
          <w:szCs w:val="24"/>
        </w:rPr>
        <w:t xml:space="preserve">to have some independent method for </w:t>
      </w:r>
      <w:r w:rsidR="0046550C" w:rsidRPr="00824111">
        <w:rPr>
          <w:rFonts w:ascii="Times New Roman" w:eastAsia="Times New Roman" w:hAnsi="Times New Roman" w:cs="Times New Roman"/>
          <w:color w:val="000000"/>
          <w:sz w:val="24"/>
          <w:szCs w:val="24"/>
        </w:rPr>
        <w:t>identifying aesthetic properties</w:t>
      </w:r>
      <w:r w:rsidR="003552E1" w:rsidRPr="00824111">
        <w:rPr>
          <w:rFonts w:ascii="Times New Roman" w:eastAsia="Times New Roman" w:hAnsi="Times New Roman" w:cs="Times New Roman"/>
          <w:color w:val="000000"/>
          <w:sz w:val="24"/>
          <w:szCs w:val="24"/>
        </w:rPr>
        <w:t xml:space="preserve">. Yet there is significant debate </w:t>
      </w:r>
      <w:r w:rsidR="0046550C" w:rsidRPr="00824111">
        <w:rPr>
          <w:rFonts w:ascii="Times New Roman" w:eastAsia="Times New Roman" w:hAnsi="Times New Roman" w:cs="Times New Roman"/>
          <w:color w:val="000000"/>
          <w:sz w:val="24"/>
          <w:szCs w:val="24"/>
        </w:rPr>
        <w:t>in the literature as to</w:t>
      </w:r>
      <w:r w:rsidR="003552E1" w:rsidRPr="00824111">
        <w:rPr>
          <w:rFonts w:ascii="Times New Roman" w:eastAsia="Times New Roman" w:hAnsi="Times New Roman" w:cs="Times New Roman"/>
          <w:color w:val="000000"/>
          <w:sz w:val="24"/>
          <w:szCs w:val="24"/>
        </w:rPr>
        <w:t xml:space="preserve"> how aesthetic properties are</w:t>
      </w:r>
      <w:r w:rsidR="00EF753F" w:rsidRPr="00824111">
        <w:rPr>
          <w:rFonts w:ascii="Times New Roman" w:eastAsia="Times New Roman" w:hAnsi="Times New Roman" w:cs="Times New Roman"/>
          <w:color w:val="000000"/>
          <w:sz w:val="24"/>
          <w:szCs w:val="24"/>
        </w:rPr>
        <w:t xml:space="preserve"> to</w:t>
      </w:r>
      <w:r w:rsidR="003552E1" w:rsidRPr="00824111">
        <w:rPr>
          <w:rFonts w:ascii="Times New Roman" w:eastAsia="Times New Roman" w:hAnsi="Times New Roman" w:cs="Times New Roman"/>
          <w:color w:val="000000"/>
          <w:sz w:val="24"/>
          <w:szCs w:val="24"/>
        </w:rPr>
        <w:t xml:space="preserve"> </w:t>
      </w:r>
      <w:r w:rsidR="00EF753F" w:rsidRPr="00824111">
        <w:rPr>
          <w:rFonts w:ascii="Times New Roman" w:eastAsia="Times New Roman" w:hAnsi="Times New Roman" w:cs="Times New Roman"/>
          <w:color w:val="000000"/>
          <w:sz w:val="24"/>
          <w:szCs w:val="24"/>
        </w:rPr>
        <w:t>be</w:t>
      </w:r>
      <w:r w:rsidR="003552E1" w:rsidRPr="00824111">
        <w:rPr>
          <w:rFonts w:ascii="Times New Roman" w:eastAsia="Times New Roman" w:hAnsi="Times New Roman" w:cs="Times New Roman"/>
          <w:color w:val="000000"/>
          <w:sz w:val="24"/>
          <w:szCs w:val="24"/>
        </w:rPr>
        <w:t xml:space="preserve"> identified</w:t>
      </w:r>
      <w:r w:rsidR="008D17D4" w:rsidRPr="00824111">
        <w:rPr>
          <w:rFonts w:ascii="Times New Roman" w:eastAsia="Times New Roman" w:hAnsi="Times New Roman" w:cs="Times New Roman"/>
          <w:color w:val="000000"/>
          <w:sz w:val="24"/>
          <w:szCs w:val="24"/>
        </w:rPr>
        <w:t xml:space="preserve">, even within the historical tradition that </w:t>
      </w:r>
      <w:r w:rsidR="006F7A49" w:rsidRPr="00824111">
        <w:rPr>
          <w:rFonts w:ascii="Times New Roman" w:eastAsia="Times New Roman" w:hAnsi="Times New Roman" w:cs="Times New Roman"/>
          <w:color w:val="000000"/>
          <w:sz w:val="24"/>
          <w:szCs w:val="24"/>
        </w:rPr>
        <w:t>Carroll traces</w:t>
      </w:r>
      <w:r w:rsidR="003552E1" w:rsidRPr="00824111">
        <w:rPr>
          <w:rFonts w:ascii="Times New Roman" w:eastAsia="Times New Roman" w:hAnsi="Times New Roman" w:cs="Times New Roman"/>
          <w:color w:val="000000"/>
          <w:sz w:val="24"/>
          <w:szCs w:val="24"/>
        </w:rPr>
        <w:t>.</w:t>
      </w:r>
      <w:r w:rsidR="00E158E0">
        <w:rPr>
          <w:rStyle w:val="EndnoteReference"/>
          <w:rFonts w:ascii="Times New Roman" w:eastAsia="Times New Roman" w:hAnsi="Times New Roman" w:cs="Times New Roman"/>
          <w:color w:val="000000"/>
          <w:sz w:val="24"/>
          <w:szCs w:val="24"/>
        </w:rPr>
        <w:endnoteReference w:id="19"/>
      </w:r>
      <w:r w:rsidR="003552E1" w:rsidRPr="00824111">
        <w:rPr>
          <w:rFonts w:ascii="Times New Roman" w:eastAsia="Times New Roman" w:hAnsi="Times New Roman" w:cs="Times New Roman"/>
          <w:color w:val="000000"/>
          <w:sz w:val="24"/>
          <w:szCs w:val="24"/>
        </w:rPr>
        <w:t xml:space="preserve"> </w:t>
      </w:r>
      <w:r w:rsidR="00EF753F" w:rsidRPr="00824111">
        <w:rPr>
          <w:rFonts w:ascii="Times New Roman" w:eastAsia="Times New Roman" w:hAnsi="Times New Roman" w:cs="Times New Roman"/>
          <w:color w:val="000000"/>
          <w:sz w:val="24"/>
          <w:szCs w:val="24"/>
        </w:rPr>
        <w:t xml:space="preserve">Given that there is </w:t>
      </w:r>
      <w:r w:rsidR="005C0210" w:rsidRPr="00824111">
        <w:rPr>
          <w:rFonts w:ascii="Times New Roman" w:eastAsia="Times New Roman" w:hAnsi="Times New Roman" w:cs="Times New Roman"/>
          <w:color w:val="000000"/>
          <w:sz w:val="24"/>
          <w:szCs w:val="24"/>
        </w:rPr>
        <w:t>significant</w:t>
      </w:r>
      <w:r w:rsidR="006C49E3" w:rsidRPr="00824111">
        <w:rPr>
          <w:rFonts w:ascii="Times New Roman" w:eastAsia="Times New Roman" w:hAnsi="Times New Roman" w:cs="Times New Roman"/>
          <w:color w:val="000000"/>
          <w:sz w:val="24"/>
          <w:szCs w:val="24"/>
        </w:rPr>
        <w:t xml:space="preserve"> uncertainty over what counts as an aesthetic property</w:t>
      </w:r>
      <w:r w:rsidR="0046550C" w:rsidRPr="00824111">
        <w:rPr>
          <w:rFonts w:ascii="Times New Roman" w:eastAsia="Times New Roman" w:hAnsi="Times New Roman" w:cs="Times New Roman"/>
          <w:color w:val="000000"/>
          <w:sz w:val="24"/>
          <w:szCs w:val="24"/>
        </w:rPr>
        <w:t xml:space="preserve"> and how to recognize them</w:t>
      </w:r>
      <w:r w:rsidR="006C49E3" w:rsidRPr="00824111">
        <w:rPr>
          <w:rFonts w:ascii="Times New Roman" w:eastAsia="Times New Roman" w:hAnsi="Times New Roman" w:cs="Times New Roman"/>
          <w:color w:val="000000"/>
          <w:sz w:val="24"/>
          <w:szCs w:val="24"/>
        </w:rPr>
        <w:t xml:space="preserve">, </w:t>
      </w:r>
      <w:r w:rsidR="008D17D4" w:rsidRPr="00824111">
        <w:rPr>
          <w:rFonts w:ascii="Times New Roman" w:eastAsia="Times New Roman" w:hAnsi="Times New Roman" w:cs="Times New Roman"/>
          <w:color w:val="000000"/>
          <w:sz w:val="24"/>
          <w:szCs w:val="24"/>
        </w:rPr>
        <w:t xml:space="preserve">to describe aesthetic experience </w:t>
      </w:r>
      <w:r w:rsidR="008D17D4" w:rsidRPr="00824111">
        <w:rPr>
          <w:rFonts w:ascii="Times New Roman" w:eastAsia="Times New Roman" w:hAnsi="Times New Roman" w:cs="Times New Roman"/>
          <w:color w:val="000000"/>
          <w:sz w:val="24"/>
          <w:szCs w:val="24"/>
        </w:rPr>
        <w:lastRenderedPageBreak/>
        <w:t>as</w:t>
      </w:r>
      <w:r w:rsidR="006C49E3" w:rsidRPr="00824111">
        <w:rPr>
          <w:rFonts w:ascii="Times New Roman" w:eastAsia="Times New Roman" w:hAnsi="Times New Roman" w:cs="Times New Roman"/>
          <w:color w:val="000000"/>
          <w:sz w:val="24"/>
          <w:szCs w:val="24"/>
        </w:rPr>
        <w:t xml:space="preserve"> the experience of aesthetic properties </w:t>
      </w:r>
      <w:r w:rsidR="00EC1975" w:rsidRPr="00824111">
        <w:rPr>
          <w:rFonts w:ascii="Times New Roman" w:eastAsia="Times New Roman" w:hAnsi="Times New Roman" w:cs="Times New Roman"/>
          <w:color w:val="000000"/>
          <w:sz w:val="24"/>
          <w:szCs w:val="24"/>
        </w:rPr>
        <w:t>is to cast very little light on the subject</w:t>
      </w:r>
      <w:r w:rsidR="006C49E3" w:rsidRPr="00824111">
        <w:rPr>
          <w:rFonts w:ascii="Times New Roman" w:eastAsia="Times New Roman" w:hAnsi="Times New Roman" w:cs="Times New Roman"/>
          <w:color w:val="000000"/>
          <w:sz w:val="24"/>
          <w:szCs w:val="24"/>
        </w:rPr>
        <w:t>.</w:t>
      </w:r>
      <w:r w:rsidR="00EC1975" w:rsidRPr="00824111">
        <w:rPr>
          <w:rFonts w:ascii="Times New Roman" w:eastAsia="Times New Roman" w:hAnsi="Times New Roman" w:cs="Times New Roman"/>
          <w:color w:val="000000"/>
          <w:sz w:val="24"/>
          <w:szCs w:val="24"/>
        </w:rPr>
        <w:t xml:space="preserve"> A circular account is problematic precisely because circular accounts are uninformative. </w:t>
      </w:r>
      <w:r w:rsidR="006C49E3" w:rsidRPr="00824111">
        <w:rPr>
          <w:rFonts w:ascii="Times New Roman" w:eastAsia="Times New Roman" w:hAnsi="Times New Roman" w:cs="Times New Roman"/>
          <w:color w:val="000000"/>
          <w:sz w:val="24"/>
          <w:szCs w:val="24"/>
        </w:rPr>
        <w:t xml:space="preserve"> </w:t>
      </w:r>
    </w:p>
    <w:p w14:paraId="0296F32C" w14:textId="68CA9EDA" w:rsidR="00BA6B61" w:rsidRPr="00824111" w:rsidRDefault="0046550C" w:rsidP="00A14F70">
      <w:pPr>
        <w:pStyle w:val="CommentText"/>
        <w:spacing w:line="480" w:lineRule="auto"/>
        <w:ind w:firstLine="720"/>
        <w:rPr>
          <w:rFonts w:ascii="Times New Roman" w:eastAsia="Times New Roman" w:hAnsi="Times New Roman" w:cs="Times New Roman"/>
          <w:color w:val="000000"/>
          <w:sz w:val="24"/>
          <w:szCs w:val="24"/>
        </w:rPr>
      </w:pPr>
      <w:r w:rsidRPr="00824111">
        <w:rPr>
          <w:rFonts w:ascii="Times New Roman" w:eastAsia="Times New Roman" w:hAnsi="Times New Roman" w:cs="Times New Roman"/>
          <w:color w:val="000000"/>
          <w:sz w:val="24"/>
          <w:szCs w:val="24"/>
        </w:rPr>
        <w:t>Furthermore, when we note that on CT every man-made object has aesthetic properties</w:t>
      </w:r>
      <w:r w:rsidR="00914F71" w:rsidRPr="00824111">
        <w:rPr>
          <w:rFonts w:ascii="Times New Roman" w:eastAsia="Times New Roman" w:hAnsi="Times New Roman" w:cs="Times New Roman"/>
          <w:color w:val="000000"/>
          <w:sz w:val="24"/>
          <w:szCs w:val="24"/>
        </w:rPr>
        <w:t xml:space="preserve">, and every object can be appreciated </w:t>
      </w:r>
      <w:r w:rsidR="00395282" w:rsidRPr="00824111">
        <w:rPr>
          <w:rFonts w:ascii="Times New Roman" w:eastAsia="Times New Roman" w:hAnsi="Times New Roman" w:cs="Times New Roman"/>
          <w:color w:val="000000"/>
          <w:sz w:val="24"/>
          <w:szCs w:val="24"/>
        </w:rPr>
        <w:t>aesthetically</w:t>
      </w:r>
      <w:r w:rsidR="002F280C" w:rsidRPr="00824111">
        <w:rPr>
          <w:rFonts w:ascii="Times New Roman" w:eastAsia="Times New Roman" w:hAnsi="Times New Roman" w:cs="Times New Roman"/>
          <w:color w:val="000000"/>
          <w:sz w:val="24"/>
          <w:szCs w:val="24"/>
        </w:rPr>
        <w:t xml:space="preserve"> when given the right kind of attention</w:t>
      </w:r>
      <w:r w:rsidR="00914F71" w:rsidRPr="00824111">
        <w:rPr>
          <w:rFonts w:ascii="Times New Roman" w:eastAsia="Times New Roman" w:hAnsi="Times New Roman" w:cs="Times New Roman"/>
          <w:color w:val="000000"/>
          <w:sz w:val="24"/>
          <w:szCs w:val="24"/>
        </w:rPr>
        <w:t xml:space="preserve">, </w:t>
      </w:r>
      <w:r w:rsidRPr="00824111">
        <w:rPr>
          <w:rFonts w:ascii="Times New Roman" w:eastAsia="Times New Roman" w:hAnsi="Times New Roman" w:cs="Times New Roman"/>
          <w:color w:val="000000"/>
          <w:sz w:val="24"/>
          <w:szCs w:val="24"/>
        </w:rPr>
        <w:t>the emptiness of CT</w:t>
      </w:r>
      <w:r w:rsidR="00FC3C72" w:rsidRPr="00824111">
        <w:rPr>
          <w:rFonts w:ascii="Times New Roman" w:eastAsia="Times New Roman" w:hAnsi="Times New Roman" w:cs="Times New Roman"/>
          <w:color w:val="000000"/>
          <w:sz w:val="24"/>
          <w:szCs w:val="24"/>
        </w:rPr>
        <w:t xml:space="preserve"> as a descriptive account of aesthetic experience</w:t>
      </w:r>
      <w:r w:rsidRPr="00824111">
        <w:rPr>
          <w:rFonts w:ascii="Times New Roman" w:eastAsia="Times New Roman" w:hAnsi="Times New Roman" w:cs="Times New Roman"/>
          <w:color w:val="000000"/>
          <w:sz w:val="24"/>
          <w:szCs w:val="24"/>
        </w:rPr>
        <w:t xml:space="preserve"> begins to sink in</w:t>
      </w:r>
      <w:r w:rsidR="00A503CA" w:rsidRPr="00824111">
        <w:rPr>
          <w:rFonts w:ascii="Times New Roman" w:eastAsia="Times New Roman" w:hAnsi="Times New Roman" w:cs="Times New Roman"/>
          <w:color w:val="000000"/>
          <w:sz w:val="24"/>
          <w:szCs w:val="24"/>
        </w:rPr>
        <w:t xml:space="preserve">. </w:t>
      </w:r>
      <w:r w:rsidRPr="00824111">
        <w:rPr>
          <w:rFonts w:ascii="Times New Roman" w:eastAsia="Times New Roman" w:hAnsi="Times New Roman" w:cs="Times New Roman"/>
          <w:color w:val="000000"/>
          <w:sz w:val="24"/>
          <w:szCs w:val="24"/>
        </w:rPr>
        <w:t>Suppose that a fishing</w:t>
      </w:r>
      <w:r w:rsidR="002F280C" w:rsidRPr="00824111">
        <w:rPr>
          <w:rFonts w:ascii="Times New Roman" w:eastAsia="Times New Roman" w:hAnsi="Times New Roman" w:cs="Times New Roman"/>
          <w:color w:val="000000"/>
          <w:sz w:val="24"/>
          <w:szCs w:val="24"/>
        </w:rPr>
        <w:t xml:space="preserve"> hook can in fact be ap</w:t>
      </w:r>
      <w:r w:rsidRPr="00824111">
        <w:rPr>
          <w:rFonts w:ascii="Times New Roman" w:eastAsia="Times New Roman" w:hAnsi="Times New Roman" w:cs="Times New Roman"/>
          <w:color w:val="000000"/>
          <w:sz w:val="24"/>
          <w:szCs w:val="24"/>
        </w:rPr>
        <w:t>preciated aesthetically. I</w:t>
      </w:r>
      <w:r w:rsidR="002F280C" w:rsidRPr="00824111">
        <w:rPr>
          <w:rFonts w:ascii="Times New Roman" w:eastAsia="Times New Roman" w:hAnsi="Times New Roman" w:cs="Times New Roman"/>
          <w:color w:val="000000"/>
          <w:sz w:val="24"/>
          <w:szCs w:val="24"/>
        </w:rPr>
        <w:t xml:space="preserve">f </w:t>
      </w:r>
      <w:r w:rsidR="00DF7CDE">
        <w:rPr>
          <w:rFonts w:ascii="Times New Roman" w:eastAsia="Times New Roman" w:hAnsi="Times New Roman" w:cs="Times New Roman"/>
          <w:color w:val="000000"/>
          <w:sz w:val="24"/>
          <w:szCs w:val="24"/>
        </w:rPr>
        <w:t>Carroll</w:t>
      </w:r>
      <w:r w:rsidR="002F280C" w:rsidRPr="00824111">
        <w:rPr>
          <w:rFonts w:ascii="Times New Roman" w:eastAsia="Times New Roman" w:hAnsi="Times New Roman" w:cs="Times New Roman"/>
          <w:color w:val="000000"/>
          <w:sz w:val="24"/>
          <w:szCs w:val="24"/>
        </w:rPr>
        <w:t xml:space="preserve"> doe</w:t>
      </w:r>
      <w:r w:rsidR="009C1032" w:rsidRPr="00824111">
        <w:rPr>
          <w:rFonts w:ascii="Times New Roman" w:eastAsia="Times New Roman" w:hAnsi="Times New Roman" w:cs="Times New Roman"/>
          <w:color w:val="000000"/>
          <w:sz w:val="24"/>
          <w:szCs w:val="24"/>
        </w:rPr>
        <w:t>s no</w:t>
      </w:r>
      <w:r w:rsidR="002F280C" w:rsidRPr="00824111">
        <w:rPr>
          <w:rFonts w:ascii="Times New Roman" w:eastAsia="Times New Roman" w:hAnsi="Times New Roman" w:cs="Times New Roman"/>
          <w:color w:val="000000"/>
          <w:sz w:val="24"/>
          <w:szCs w:val="24"/>
        </w:rPr>
        <w:t>t tell us how the experience of appreciating a fish</w:t>
      </w:r>
      <w:r w:rsidR="00FC3C72" w:rsidRPr="00824111">
        <w:rPr>
          <w:rFonts w:ascii="Times New Roman" w:eastAsia="Times New Roman" w:hAnsi="Times New Roman" w:cs="Times New Roman"/>
          <w:color w:val="000000"/>
          <w:sz w:val="24"/>
          <w:szCs w:val="24"/>
        </w:rPr>
        <w:t>ing</w:t>
      </w:r>
      <w:r w:rsidR="002F280C" w:rsidRPr="00824111">
        <w:rPr>
          <w:rFonts w:ascii="Times New Roman" w:eastAsia="Times New Roman" w:hAnsi="Times New Roman" w:cs="Times New Roman"/>
          <w:color w:val="000000"/>
          <w:sz w:val="24"/>
          <w:szCs w:val="24"/>
        </w:rPr>
        <w:t xml:space="preserve"> hook </w:t>
      </w:r>
      <w:r w:rsidR="001F2CCB" w:rsidRPr="00824111">
        <w:rPr>
          <w:rFonts w:ascii="Times New Roman" w:eastAsia="Times New Roman" w:hAnsi="Times New Roman" w:cs="Times New Roman"/>
          <w:color w:val="000000"/>
          <w:sz w:val="24"/>
          <w:szCs w:val="24"/>
        </w:rPr>
        <w:t xml:space="preserve">aesthetically </w:t>
      </w:r>
      <w:r w:rsidR="002F280C" w:rsidRPr="00824111">
        <w:rPr>
          <w:rFonts w:ascii="Times New Roman" w:eastAsia="Times New Roman" w:hAnsi="Times New Roman" w:cs="Times New Roman"/>
          <w:color w:val="000000"/>
          <w:sz w:val="24"/>
          <w:szCs w:val="24"/>
        </w:rPr>
        <w:t xml:space="preserve">differs in kind </w:t>
      </w:r>
      <w:r w:rsidR="001F2CCB" w:rsidRPr="00824111">
        <w:rPr>
          <w:rFonts w:ascii="Times New Roman" w:eastAsia="Times New Roman" w:hAnsi="Times New Roman" w:cs="Times New Roman"/>
          <w:color w:val="000000"/>
          <w:sz w:val="24"/>
          <w:szCs w:val="24"/>
        </w:rPr>
        <w:t xml:space="preserve">from </w:t>
      </w:r>
      <w:r w:rsidRPr="00824111">
        <w:rPr>
          <w:rFonts w:ascii="Times New Roman" w:eastAsia="Times New Roman" w:hAnsi="Times New Roman" w:cs="Times New Roman"/>
          <w:color w:val="000000"/>
          <w:sz w:val="24"/>
          <w:szCs w:val="24"/>
        </w:rPr>
        <w:t>appreciating</w:t>
      </w:r>
      <w:r w:rsidR="001F2CCB" w:rsidRPr="00824111">
        <w:rPr>
          <w:rFonts w:ascii="Times New Roman" w:eastAsia="Times New Roman" w:hAnsi="Times New Roman" w:cs="Times New Roman"/>
          <w:color w:val="000000"/>
          <w:sz w:val="24"/>
          <w:szCs w:val="24"/>
        </w:rPr>
        <w:t xml:space="preserve"> a fish</w:t>
      </w:r>
      <w:r w:rsidRPr="00824111">
        <w:rPr>
          <w:rFonts w:ascii="Times New Roman" w:eastAsia="Times New Roman" w:hAnsi="Times New Roman" w:cs="Times New Roman"/>
          <w:color w:val="000000"/>
          <w:sz w:val="24"/>
          <w:szCs w:val="24"/>
        </w:rPr>
        <w:t>ing</w:t>
      </w:r>
      <w:r w:rsidR="001F2CCB" w:rsidRPr="00824111">
        <w:rPr>
          <w:rFonts w:ascii="Times New Roman" w:eastAsia="Times New Roman" w:hAnsi="Times New Roman" w:cs="Times New Roman"/>
          <w:color w:val="000000"/>
          <w:sz w:val="24"/>
          <w:szCs w:val="24"/>
        </w:rPr>
        <w:t xml:space="preserve"> hook’s utility, </w:t>
      </w:r>
      <w:r w:rsidR="00DF7CDE">
        <w:rPr>
          <w:rFonts w:ascii="Times New Roman" w:eastAsia="Times New Roman" w:hAnsi="Times New Roman" w:cs="Times New Roman"/>
          <w:color w:val="000000"/>
          <w:sz w:val="24"/>
          <w:szCs w:val="24"/>
        </w:rPr>
        <w:t>he</w:t>
      </w:r>
      <w:r w:rsidR="001F2CCB" w:rsidRPr="00824111">
        <w:rPr>
          <w:rFonts w:ascii="Times New Roman" w:eastAsia="Times New Roman" w:hAnsi="Times New Roman" w:cs="Times New Roman"/>
          <w:color w:val="000000"/>
          <w:sz w:val="24"/>
          <w:szCs w:val="24"/>
        </w:rPr>
        <w:t xml:space="preserve"> </w:t>
      </w:r>
      <w:r w:rsidR="009C1032" w:rsidRPr="00824111">
        <w:rPr>
          <w:rFonts w:ascii="Times New Roman" w:eastAsia="Times New Roman" w:hAnsi="Times New Roman" w:cs="Times New Roman"/>
          <w:color w:val="000000"/>
          <w:sz w:val="24"/>
          <w:szCs w:val="24"/>
        </w:rPr>
        <w:t xml:space="preserve">has not </w:t>
      </w:r>
      <w:r w:rsidR="001F2CCB" w:rsidRPr="00824111">
        <w:rPr>
          <w:rFonts w:ascii="Times New Roman" w:eastAsia="Times New Roman" w:hAnsi="Times New Roman" w:cs="Times New Roman"/>
          <w:color w:val="000000"/>
          <w:sz w:val="24"/>
          <w:szCs w:val="24"/>
        </w:rPr>
        <w:t xml:space="preserve">told us anything about the distinctiveness of the experience of </w:t>
      </w:r>
      <w:r w:rsidRPr="00824111">
        <w:rPr>
          <w:rFonts w:ascii="Times New Roman" w:eastAsia="Times New Roman" w:hAnsi="Times New Roman" w:cs="Times New Roman"/>
          <w:color w:val="000000"/>
          <w:sz w:val="24"/>
          <w:szCs w:val="24"/>
        </w:rPr>
        <w:t>aesthetic objects</w:t>
      </w:r>
      <w:r w:rsidR="001F2CCB" w:rsidRPr="00824111">
        <w:rPr>
          <w:rFonts w:ascii="Times New Roman" w:eastAsia="Times New Roman" w:hAnsi="Times New Roman" w:cs="Times New Roman"/>
          <w:color w:val="000000"/>
          <w:sz w:val="24"/>
          <w:szCs w:val="24"/>
        </w:rPr>
        <w:t xml:space="preserve">. </w:t>
      </w:r>
      <w:r w:rsidR="00B5025E" w:rsidRPr="00824111">
        <w:rPr>
          <w:rFonts w:ascii="Times New Roman" w:eastAsia="Times New Roman" w:hAnsi="Times New Roman" w:cs="Times New Roman"/>
          <w:color w:val="000000"/>
          <w:sz w:val="24"/>
          <w:szCs w:val="24"/>
        </w:rPr>
        <w:t>In the case of a fish hook, I might very well attend to some of the exact same properties in both my aesthetic appreciation and in my utilitarian appreciation (e.g., the shape of the barb—a formal property—at the end of the hook).</w:t>
      </w:r>
      <w:r w:rsidR="001F2CCB" w:rsidRPr="00824111">
        <w:rPr>
          <w:rFonts w:ascii="Times New Roman" w:eastAsia="Times New Roman" w:hAnsi="Times New Roman" w:cs="Times New Roman"/>
          <w:color w:val="000000"/>
          <w:sz w:val="24"/>
          <w:szCs w:val="24"/>
        </w:rPr>
        <w:t xml:space="preserve"> So how</w:t>
      </w:r>
      <w:r w:rsidR="00D10380" w:rsidRPr="00824111">
        <w:rPr>
          <w:rFonts w:ascii="Times New Roman" w:eastAsia="Times New Roman" w:hAnsi="Times New Roman" w:cs="Times New Roman"/>
          <w:color w:val="000000"/>
          <w:sz w:val="24"/>
          <w:szCs w:val="24"/>
        </w:rPr>
        <w:t xml:space="preserve"> then</w:t>
      </w:r>
      <w:r w:rsidR="001F2CCB" w:rsidRPr="00824111">
        <w:rPr>
          <w:rFonts w:ascii="Times New Roman" w:eastAsia="Times New Roman" w:hAnsi="Times New Roman" w:cs="Times New Roman"/>
          <w:color w:val="000000"/>
          <w:sz w:val="24"/>
          <w:szCs w:val="24"/>
        </w:rPr>
        <w:t xml:space="preserve"> do these experiences differ? If the experiences are not qualitatively different, than Carroll has failed to give an account of a distinct kind of experience. </w:t>
      </w:r>
    </w:p>
    <w:p w14:paraId="45BDB531" w14:textId="68A1D901" w:rsidR="0020598E" w:rsidRPr="00A14F70" w:rsidRDefault="00BA6B61" w:rsidP="00A14F70">
      <w:pPr>
        <w:autoSpaceDE w:val="0"/>
        <w:autoSpaceDN w:val="0"/>
        <w:adjustRightInd w:val="0"/>
        <w:spacing w:after="0" w:line="480" w:lineRule="auto"/>
        <w:ind w:firstLine="720"/>
        <w:rPr>
          <w:rFonts w:ascii="Times New Roman" w:hAnsi="Times New Roman" w:cs="Times New Roman"/>
          <w:sz w:val="24"/>
          <w:szCs w:val="24"/>
        </w:rPr>
      </w:pPr>
      <w:r w:rsidRPr="00824111">
        <w:rPr>
          <w:rFonts w:ascii="Times New Roman" w:eastAsia="Times New Roman" w:hAnsi="Times New Roman" w:cs="Times New Roman"/>
          <w:color w:val="000000"/>
          <w:sz w:val="24"/>
          <w:szCs w:val="24"/>
        </w:rPr>
        <w:t xml:space="preserve">So far, we have established </w:t>
      </w:r>
      <w:r w:rsidR="00B676E4">
        <w:rPr>
          <w:rFonts w:ascii="Times New Roman" w:eastAsia="Times New Roman" w:hAnsi="Times New Roman" w:cs="Times New Roman"/>
          <w:color w:val="000000"/>
          <w:sz w:val="24"/>
          <w:szCs w:val="24"/>
        </w:rPr>
        <w:t xml:space="preserve">that </w:t>
      </w:r>
      <w:r w:rsidR="00DF7CDE">
        <w:rPr>
          <w:rFonts w:ascii="Times New Roman" w:eastAsia="Times New Roman" w:hAnsi="Times New Roman" w:cs="Times New Roman"/>
          <w:color w:val="000000"/>
          <w:sz w:val="24"/>
          <w:szCs w:val="24"/>
        </w:rPr>
        <w:t>if Carroll is offering a descriptive theory</w:t>
      </w:r>
      <w:r w:rsidRPr="00824111">
        <w:rPr>
          <w:rFonts w:ascii="Times New Roman" w:eastAsia="Times New Roman" w:hAnsi="Times New Roman" w:cs="Times New Roman"/>
          <w:color w:val="000000"/>
          <w:sz w:val="24"/>
          <w:szCs w:val="24"/>
        </w:rPr>
        <w:t xml:space="preserve">, </w:t>
      </w:r>
      <w:r w:rsidR="00DF7CDE">
        <w:rPr>
          <w:rFonts w:ascii="Times New Roman" w:eastAsia="Times New Roman" w:hAnsi="Times New Roman" w:cs="Times New Roman"/>
          <w:color w:val="000000"/>
          <w:sz w:val="24"/>
          <w:szCs w:val="24"/>
        </w:rPr>
        <w:t>he</w:t>
      </w:r>
      <w:r w:rsidRPr="00824111">
        <w:rPr>
          <w:rFonts w:ascii="Times New Roman" w:eastAsia="Times New Roman" w:hAnsi="Times New Roman" w:cs="Times New Roman"/>
          <w:color w:val="000000"/>
          <w:sz w:val="24"/>
          <w:szCs w:val="24"/>
        </w:rPr>
        <w:t xml:space="preserve"> does</w:t>
      </w:r>
      <w:r w:rsidR="001B5D05" w:rsidRPr="00824111">
        <w:rPr>
          <w:rFonts w:ascii="Times New Roman" w:eastAsia="Times New Roman" w:hAnsi="Times New Roman" w:cs="Times New Roman"/>
          <w:color w:val="000000"/>
          <w:sz w:val="24"/>
          <w:szCs w:val="24"/>
        </w:rPr>
        <w:t xml:space="preserve"> not</w:t>
      </w:r>
      <w:r w:rsidRPr="00824111">
        <w:rPr>
          <w:rFonts w:ascii="Times New Roman" w:eastAsia="Times New Roman" w:hAnsi="Times New Roman" w:cs="Times New Roman"/>
          <w:color w:val="000000"/>
          <w:sz w:val="24"/>
          <w:szCs w:val="24"/>
        </w:rPr>
        <w:t xml:space="preserve"> seem to meaningfully pick out a distinct kind of experience. </w:t>
      </w:r>
      <w:r w:rsidR="00623495" w:rsidRPr="00824111">
        <w:rPr>
          <w:rFonts w:ascii="Times New Roman" w:eastAsia="Times New Roman" w:hAnsi="Times New Roman" w:cs="Times New Roman"/>
          <w:color w:val="000000"/>
          <w:sz w:val="24"/>
          <w:szCs w:val="24"/>
        </w:rPr>
        <w:t>H</w:t>
      </w:r>
      <w:r w:rsidR="00E51976" w:rsidRPr="00824111">
        <w:rPr>
          <w:rFonts w:ascii="Times New Roman" w:eastAsia="Times New Roman" w:hAnsi="Times New Roman" w:cs="Times New Roman"/>
          <w:color w:val="000000"/>
          <w:sz w:val="24"/>
          <w:szCs w:val="24"/>
        </w:rPr>
        <w:t>owever,</w:t>
      </w:r>
      <w:r w:rsidR="00623495" w:rsidRPr="00824111">
        <w:rPr>
          <w:rFonts w:ascii="Times New Roman" w:eastAsia="Times New Roman" w:hAnsi="Times New Roman" w:cs="Times New Roman"/>
          <w:color w:val="000000"/>
          <w:sz w:val="24"/>
          <w:szCs w:val="24"/>
        </w:rPr>
        <w:t xml:space="preserve"> as we have seen,</w:t>
      </w:r>
      <w:r w:rsidR="00E51976" w:rsidRPr="00824111">
        <w:rPr>
          <w:rFonts w:ascii="Times New Roman" w:eastAsia="Times New Roman" w:hAnsi="Times New Roman" w:cs="Times New Roman"/>
          <w:color w:val="000000"/>
          <w:sz w:val="24"/>
          <w:szCs w:val="24"/>
        </w:rPr>
        <w:t xml:space="preserve"> Carroll makes certain remarks that indicate that he is not really characterizing an experience, but instead </w:t>
      </w:r>
      <w:r w:rsidR="00623495" w:rsidRPr="00824111">
        <w:rPr>
          <w:rFonts w:ascii="Times New Roman" w:eastAsia="Times New Roman" w:hAnsi="Times New Roman" w:cs="Times New Roman"/>
          <w:color w:val="000000"/>
          <w:sz w:val="24"/>
          <w:szCs w:val="24"/>
        </w:rPr>
        <w:t>theorizing about</w:t>
      </w:r>
      <w:r w:rsidR="00E51976" w:rsidRPr="00824111">
        <w:rPr>
          <w:rFonts w:ascii="Times New Roman" w:eastAsia="Times New Roman" w:hAnsi="Times New Roman" w:cs="Times New Roman"/>
          <w:color w:val="000000"/>
          <w:sz w:val="24"/>
          <w:szCs w:val="24"/>
        </w:rPr>
        <w:t xml:space="preserve"> a </w:t>
      </w:r>
      <w:r w:rsidR="00E51976" w:rsidRPr="00824111">
        <w:rPr>
          <w:rFonts w:ascii="Times New Roman" w:eastAsia="Times New Roman" w:hAnsi="Times New Roman" w:cs="Times New Roman"/>
          <w:i/>
          <w:color w:val="000000"/>
          <w:sz w:val="24"/>
          <w:szCs w:val="24"/>
        </w:rPr>
        <w:t>way</w:t>
      </w:r>
      <w:r w:rsidR="00E51976" w:rsidRPr="00824111">
        <w:rPr>
          <w:rFonts w:ascii="Times New Roman" w:eastAsia="Times New Roman" w:hAnsi="Times New Roman" w:cs="Times New Roman"/>
          <w:color w:val="000000"/>
          <w:sz w:val="24"/>
          <w:szCs w:val="24"/>
        </w:rPr>
        <w:t xml:space="preserve"> of looking at things. </w:t>
      </w:r>
      <w:r w:rsidR="00866257" w:rsidRPr="00824111">
        <w:rPr>
          <w:rFonts w:ascii="Times New Roman" w:eastAsia="Times New Roman" w:hAnsi="Times New Roman" w:cs="Times New Roman"/>
          <w:color w:val="000000"/>
          <w:sz w:val="24"/>
          <w:szCs w:val="24"/>
        </w:rPr>
        <w:t xml:space="preserve">At one point, Carroll </w:t>
      </w:r>
      <w:r w:rsidR="006F7A49" w:rsidRPr="00824111">
        <w:rPr>
          <w:rFonts w:ascii="Times New Roman" w:eastAsia="Times New Roman" w:hAnsi="Times New Roman" w:cs="Times New Roman"/>
          <w:color w:val="000000"/>
          <w:sz w:val="24"/>
          <w:szCs w:val="24"/>
        </w:rPr>
        <w:t xml:space="preserve">even </w:t>
      </w:r>
      <w:r w:rsidR="00866257" w:rsidRPr="00824111">
        <w:rPr>
          <w:rFonts w:ascii="Times New Roman" w:eastAsia="Times New Roman" w:hAnsi="Times New Roman" w:cs="Times New Roman"/>
          <w:color w:val="000000"/>
          <w:sz w:val="24"/>
          <w:szCs w:val="24"/>
        </w:rPr>
        <w:t>states that a merit of CT is that it explains how “</w:t>
      </w:r>
      <w:r w:rsidR="00866257" w:rsidRPr="00824111">
        <w:rPr>
          <w:rFonts w:ascii="Times New Roman" w:hAnsi="Times New Roman" w:cs="Times New Roman"/>
          <w:sz w:val="24"/>
          <w:szCs w:val="24"/>
        </w:rPr>
        <w:t xml:space="preserve">we </w:t>
      </w:r>
      <w:r w:rsidR="00866257" w:rsidRPr="00824111">
        <w:rPr>
          <w:rFonts w:ascii="Times New Roman" w:hAnsi="Times New Roman" w:cs="Times New Roman"/>
          <w:i/>
          <w:iCs/>
          <w:sz w:val="24"/>
          <w:szCs w:val="24"/>
        </w:rPr>
        <w:t xml:space="preserve">can </w:t>
      </w:r>
      <w:r w:rsidR="00866257" w:rsidRPr="00824111">
        <w:rPr>
          <w:rFonts w:ascii="Times New Roman" w:hAnsi="Times New Roman" w:cs="Times New Roman"/>
          <w:sz w:val="24"/>
          <w:szCs w:val="24"/>
        </w:rPr>
        <w:t>instruct others in the ways of having aesthetic experiences by telling them what to attend to in the pertinent artworks (along with informing them about the background necessary for attending to those artworks with understanding)</w:t>
      </w:r>
      <w:r w:rsidR="00911AA5" w:rsidRPr="00824111">
        <w:rPr>
          <w:rFonts w:ascii="Times New Roman" w:hAnsi="Times New Roman" w:cs="Times New Roman"/>
          <w:sz w:val="24"/>
          <w:szCs w:val="24"/>
        </w:rPr>
        <w:t>.</w:t>
      </w:r>
      <w:r w:rsidR="00866257" w:rsidRPr="00824111">
        <w:rPr>
          <w:rFonts w:ascii="Times New Roman" w:hAnsi="Times New Roman" w:cs="Times New Roman"/>
          <w:sz w:val="24"/>
          <w:szCs w:val="24"/>
        </w:rPr>
        <w:t>”</w:t>
      </w:r>
      <w:r w:rsidR="00E158E0">
        <w:rPr>
          <w:rStyle w:val="EndnoteReference"/>
          <w:rFonts w:ascii="Times New Roman" w:hAnsi="Times New Roman" w:cs="Times New Roman"/>
          <w:sz w:val="24"/>
          <w:szCs w:val="24"/>
        </w:rPr>
        <w:endnoteReference w:id="20"/>
      </w:r>
      <w:r w:rsidR="00623495" w:rsidRPr="00824111">
        <w:rPr>
          <w:rFonts w:ascii="Times New Roman" w:hAnsi="Times New Roman" w:cs="Times New Roman"/>
          <w:sz w:val="24"/>
          <w:szCs w:val="24"/>
        </w:rPr>
        <w:t xml:space="preserve"> </w:t>
      </w:r>
      <w:r w:rsidR="00623495" w:rsidRPr="00824111">
        <w:rPr>
          <w:rFonts w:ascii="Times New Roman" w:eastAsia="Times New Roman" w:hAnsi="Times New Roman" w:cs="Times New Roman"/>
          <w:color w:val="000000"/>
          <w:sz w:val="24"/>
          <w:szCs w:val="24"/>
        </w:rPr>
        <w:t>It is remarks such as these that encourage a prescriptive reading of CT.</w:t>
      </w:r>
      <w:r w:rsidR="00395282" w:rsidRPr="00824111">
        <w:rPr>
          <w:rFonts w:ascii="Times New Roman" w:hAnsi="Times New Roman" w:cs="Times New Roman"/>
          <w:sz w:val="24"/>
          <w:szCs w:val="24"/>
        </w:rPr>
        <w:t xml:space="preserve"> Perhaps, then, </w:t>
      </w:r>
      <w:r w:rsidR="00975335" w:rsidRPr="00824111">
        <w:rPr>
          <w:rFonts w:ascii="Times New Roman" w:hAnsi="Times New Roman" w:cs="Times New Roman"/>
          <w:sz w:val="24"/>
          <w:szCs w:val="24"/>
        </w:rPr>
        <w:t xml:space="preserve">it is a mistake to </w:t>
      </w:r>
      <w:r w:rsidR="00C75A8A" w:rsidRPr="00824111">
        <w:rPr>
          <w:rFonts w:ascii="Times New Roman" w:hAnsi="Times New Roman" w:cs="Times New Roman"/>
          <w:sz w:val="24"/>
          <w:szCs w:val="24"/>
        </w:rPr>
        <w:t xml:space="preserve">attempt to </w:t>
      </w:r>
      <w:r w:rsidR="00975335" w:rsidRPr="00824111">
        <w:rPr>
          <w:rFonts w:ascii="Times New Roman" w:hAnsi="Times New Roman" w:cs="Times New Roman"/>
          <w:sz w:val="24"/>
          <w:szCs w:val="24"/>
        </w:rPr>
        <w:t>interpret</w:t>
      </w:r>
      <w:r w:rsidRPr="00824111">
        <w:rPr>
          <w:rFonts w:ascii="Times New Roman" w:hAnsi="Times New Roman" w:cs="Times New Roman"/>
          <w:sz w:val="24"/>
          <w:szCs w:val="24"/>
        </w:rPr>
        <w:t xml:space="preserve"> CT as a theory</w:t>
      </w:r>
      <w:r w:rsidR="00395282" w:rsidRPr="00824111">
        <w:rPr>
          <w:rFonts w:ascii="Times New Roman" w:hAnsi="Times New Roman" w:cs="Times New Roman"/>
          <w:sz w:val="24"/>
          <w:szCs w:val="24"/>
        </w:rPr>
        <w:t xml:space="preserve"> </w:t>
      </w:r>
      <w:r w:rsidR="00395282" w:rsidRPr="00824111">
        <w:rPr>
          <w:rFonts w:ascii="Times New Roman" w:hAnsi="Times New Roman" w:cs="Times New Roman"/>
          <w:i/>
          <w:sz w:val="24"/>
          <w:szCs w:val="24"/>
        </w:rPr>
        <w:t>of</w:t>
      </w:r>
      <w:r w:rsidR="00395282" w:rsidRPr="00824111">
        <w:rPr>
          <w:rFonts w:ascii="Times New Roman" w:hAnsi="Times New Roman" w:cs="Times New Roman"/>
          <w:sz w:val="24"/>
          <w:szCs w:val="24"/>
        </w:rPr>
        <w:t xml:space="preserve"> the experience of art</w:t>
      </w:r>
      <w:r w:rsidR="002D35C9" w:rsidRPr="00824111">
        <w:rPr>
          <w:rFonts w:ascii="Times New Roman" w:hAnsi="Times New Roman" w:cs="Times New Roman"/>
          <w:sz w:val="24"/>
          <w:szCs w:val="24"/>
        </w:rPr>
        <w:t xml:space="preserve">; that is, </w:t>
      </w:r>
      <w:r w:rsidR="00963734" w:rsidRPr="00824111">
        <w:rPr>
          <w:rFonts w:ascii="Times New Roman" w:hAnsi="Times New Roman" w:cs="Times New Roman"/>
          <w:sz w:val="24"/>
          <w:szCs w:val="24"/>
        </w:rPr>
        <w:t>we should not interpret it as</w:t>
      </w:r>
      <w:r w:rsidR="002D35C9" w:rsidRPr="00824111">
        <w:rPr>
          <w:rFonts w:ascii="Times New Roman" w:hAnsi="Times New Roman" w:cs="Times New Roman"/>
          <w:sz w:val="24"/>
          <w:szCs w:val="24"/>
        </w:rPr>
        <w:t xml:space="preserve"> </w:t>
      </w:r>
      <w:r w:rsidR="00CF381C" w:rsidRPr="00824111">
        <w:rPr>
          <w:rFonts w:ascii="Times New Roman" w:hAnsi="Times New Roman" w:cs="Times New Roman"/>
          <w:sz w:val="24"/>
          <w:szCs w:val="24"/>
        </w:rPr>
        <w:t xml:space="preserve">an attempt to </w:t>
      </w:r>
      <w:r w:rsidR="006F7A49" w:rsidRPr="00824111">
        <w:rPr>
          <w:rFonts w:ascii="Times New Roman" w:hAnsi="Times New Roman" w:cs="Times New Roman"/>
          <w:sz w:val="24"/>
          <w:szCs w:val="24"/>
        </w:rPr>
        <w:t>characterize</w:t>
      </w:r>
      <w:r w:rsidR="008F13DC" w:rsidRPr="00824111">
        <w:rPr>
          <w:rFonts w:ascii="Times New Roman" w:hAnsi="Times New Roman" w:cs="Times New Roman"/>
          <w:sz w:val="24"/>
          <w:szCs w:val="24"/>
        </w:rPr>
        <w:t xml:space="preserve"> what</w:t>
      </w:r>
      <w:r w:rsidR="00F72B7D" w:rsidRPr="00824111">
        <w:rPr>
          <w:rFonts w:ascii="Times New Roman" w:hAnsi="Times New Roman" w:cs="Times New Roman"/>
          <w:sz w:val="24"/>
          <w:szCs w:val="24"/>
        </w:rPr>
        <w:t xml:space="preserve"> </w:t>
      </w:r>
      <w:r w:rsidR="00C75A8A" w:rsidRPr="00824111">
        <w:rPr>
          <w:rFonts w:ascii="Times New Roman" w:hAnsi="Times New Roman" w:cs="Times New Roman"/>
          <w:sz w:val="24"/>
          <w:szCs w:val="24"/>
        </w:rPr>
        <w:t xml:space="preserve">typically </w:t>
      </w:r>
      <w:r w:rsidR="00F72B7D" w:rsidRPr="00824111">
        <w:rPr>
          <w:rFonts w:ascii="Times New Roman" w:hAnsi="Times New Roman" w:cs="Times New Roman"/>
          <w:sz w:val="24"/>
          <w:szCs w:val="24"/>
        </w:rPr>
        <w:t xml:space="preserve">happens when some </w:t>
      </w:r>
      <w:r w:rsidR="00A43DBF" w:rsidRPr="00824111">
        <w:rPr>
          <w:rFonts w:ascii="Times New Roman" w:hAnsi="Times New Roman" w:cs="Times New Roman"/>
          <w:sz w:val="24"/>
          <w:szCs w:val="24"/>
        </w:rPr>
        <w:t>ordinary</w:t>
      </w:r>
      <w:r w:rsidR="00F72B7D" w:rsidRPr="00824111">
        <w:rPr>
          <w:rFonts w:ascii="Times New Roman" w:hAnsi="Times New Roman" w:cs="Times New Roman"/>
          <w:sz w:val="24"/>
          <w:szCs w:val="24"/>
        </w:rPr>
        <w:t xml:space="preserve"> individual</w:t>
      </w:r>
      <w:r w:rsidR="008F13DC" w:rsidRPr="00824111">
        <w:rPr>
          <w:rFonts w:ascii="Times New Roman" w:hAnsi="Times New Roman" w:cs="Times New Roman"/>
          <w:sz w:val="24"/>
          <w:szCs w:val="24"/>
        </w:rPr>
        <w:t xml:space="preserve"> views an aesthetic object.</w:t>
      </w:r>
      <w:r w:rsidR="002D35C9" w:rsidRPr="00824111">
        <w:rPr>
          <w:rFonts w:ascii="Times New Roman" w:hAnsi="Times New Roman" w:cs="Times New Roman"/>
          <w:sz w:val="24"/>
          <w:szCs w:val="24"/>
        </w:rPr>
        <w:t xml:space="preserve"> </w:t>
      </w:r>
      <w:r w:rsidR="00A54AE2" w:rsidRPr="00824111">
        <w:rPr>
          <w:rFonts w:ascii="Times New Roman" w:hAnsi="Times New Roman" w:cs="Times New Roman"/>
          <w:sz w:val="24"/>
          <w:szCs w:val="24"/>
        </w:rPr>
        <w:lastRenderedPageBreak/>
        <w:t xml:space="preserve">This may well solve some of the problems that have been raised. Yes, every object can be attended to in the way Carroll describes, but only certain objects </w:t>
      </w:r>
      <w:r w:rsidR="00A54AE2" w:rsidRPr="00824111">
        <w:rPr>
          <w:rFonts w:ascii="Times New Roman" w:hAnsi="Times New Roman" w:cs="Times New Roman"/>
          <w:i/>
          <w:sz w:val="24"/>
          <w:szCs w:val="24"/>
        </w:rPr>
        <w:t>should</w:t>
      </w:r>
      <w:r w:rsidR="00A54AE2" w:rsidRPr="00824111">
        <w:rPr>
          <w:rFonts w:ascii="Times New Roman" w:hAnsi="Times New Roman" w:cs="Times New Roman"/>
          <w:sz w:val="24"/>
          <w:szCs w:val="24"/>
        </w:rPr>
        <w:t xml:space="preserve"> be attended to </w:t>
      </w:r>
      <w:r w:rsidR="001F2CCB" w:rsidRPr="00824111">
        <w:rPr>
          <w:rFonts w:ascii="Times New Roman" w:hAnsi="Times New Roman" w:cs="Times New Roman"/>
          <w:sz w:val="24"/>
          <w:szCs w:val="24"/>
        </w:rPr>
        <w:t>in this way, namely the objects created with the intention that they be experienced aesthetically</w:t>
      </w:r>
      <w:r w:rsidR="00A54AE2" w:rsidRPr="00824111">
        <w:rPr>
          <w:rFonts w:ascii="Times New Roman" w:hAnsi="Times New Roman" w:cs="Times New Roman"/>
          <w:sz w:val="24"/>
          <w:szCs w:val="24"/>
        </w:rPr>
        <w:t xml:space="preserve">. </w:t>
      </w:r>
      <w:r w:rsidR="002D35C9" w:rsidRPr="00824111">
        <w:rPr>
          <w:rFonts w:ascii="Times New Roman" w:hAnsi="Times New Roman" w:cs="Times New Roman"/>
          <w:sz w:val="24"/>
          <w:szCs w:val="24"/>
        </w:rPr>
        <w:t xml:space="preserve">When we attend to </w:t>
      </w:r>
      <w:r w:rsidR="00C75A8A" w:rsidRPr="00824111">
        <w:rPr>
          <w:rFonts w:ascii="Times New Roman" w:hAnsi="Times New Roman" w:cs="Times New Roman"/>
          <w:sz w:val="24"/>
          <w:szCs w:val="24"/>
        </w:rPr>
        <w:t xml:space="preserve">this special class of </w:t>
      </w:r>
      <w:r w:rsidR="002D35C9" w:rsidRPr="00824111">
        <w:rPr>
          <w:rFonts w:ascii="Times New Roman" w:hAnsi="Times New Roman" w:cs="Times New Roman"/>
          <w:sz w:val="24"/>
          <w:szCs w:val="24"/>
        </w:rPr>
        <w:t xml:space="preserve">objects in the prescribed way, we can call that </w:t>
      </w:r>
      <w:r w:rsidR="00DA44E3" w:rsidRPr="00824111">
        <w:rPr>
          <w:rFonts w:ascii="Times New Roman" w:hAnsi="Times New Roman" w:cs="Times New Roman"/>
          <w:sz w:val="24"/>
          <w:szCs w:val="24"/>
        </w:rPr>
        <w:t xml:space="preserve">an </w:t>
      </w:r>
      <w:r w:rsidR="00963734" w:rsidRPr="00824111">
        <w:rPr>
          <w:rFonts w:ascii="Times New Roman" w:hAnsi="Times New Roman" w:cs="Times New Roman"/>
          <w:sz w:val="24"/>
          <w:szCs w:val="24"/>
        </w:rPr>
        <w:t>“</w:t>
      </w:r>
      <w:r w:rsidR="002D35C9" w:rsidRPr="00824111">
        <w:rPr>
          <w:rFonts w:ascii="Times New Roman" w:hAnsi="Times New Roman" w:cs="Times New Roman"/>
          <w:sz w:val="24"/>
          <w:szCs w:val="24"/>
        </w:rPr>
        <w:t>aesthetic experience</w:t>
      </w:r>
      <w:r w:rsidR="008F7089">
        <w:rPr>
          <w:rFonts w:ascii="Times New Roman" w:hAnsi="Times New Roman" w:cs="Times New Roman"/>
          <w:sz w:val="24"/>
          <w:szCs w:val="24"/>
        </w:rPr>
        <w:t>.</w:t>
      </w:r>
      <w:r w:rsidR="00963734" w:rsidRPr="00824111">
        <w:rPr>
          <w:rFonts w:ascii="Times New Roman" w:hAnsi="Times New Roman" w:cs="Times New Roman"/>
          <w:sz w:val="24"/>
          <w:szCs w:val="24"/>
        </w:rPr>
        <w:t>”</w:t>
      </w:r>
      <w:r w:rsidR="002D35C9" w:rsidRPr="00824111">
        <w:rPr>
          <w:rFonts w:ascii="Times New Roman" w:hAnsi="Times New Roman" w:cs="Times New Roman"/>
          <w:sz w:val="24"/>
          <w:szCs w:val="24"/>
        </w:rPr>
        <w:t xml:space="preserve"> On this reading, CT is more like an instruction manual than a theory </w:t>
      </w:r>
      <w:r w:rsidR="00CF381C" w:rsidRPr="00824111">
        <w:rPr>
          <w:rFonts w:ascii="Times New Roman" w:hAnsi="Times New Roman" w:cs="Times New Roman"/>
          <w:sz w:val="24"/>
          <w:szCs w:val="24"/>
        </w:rPr>
        <w:t>focused on accounting for the</w:t>
      </w:r>
      <w:r w:rsidR="002D35C9" w:rsidRPr="00824111">
        <w:rPr>
          <w:rFonts w:ascii="Times New Roman" w:hAnsi="Times New Roman" w:cs="Times New Roman"/>
          <w:sz w:val="24"/>
          <w:szCs w:val="24"/>
        </w:rPr>
        <w:t xml:space="preserve"> </w:t>
      </w:r>
      <w:r w:rsidR="002C76EB" w:rsidRPr="00824111">
        <w:rPr>
          <w:rFonts w:ascii="Times New Roman" w:hAnsi="Times New Roman" w:cs="Times New Roman"/>
          <w:sz w:val="24"/>
          <w:szCs w:val="24"/>
        </w:rPr>
        <w:t xml:space="preserve">ordinary </w:t>
      </w:r>
      <w:r w:rsidR="002D35C9" w:rsidRPr="00824111">
        <w:rPr>
          <w:rFonts w:ascii="Times New Roman" w:hAnsi="Times New Roman" w:cs="Times New Roman"/>
          <w:sz w:val="24"/>
          <w:szCs w:val="24"/>
        </w:rPr>
        <w:t xml:space="preserve">experience of looking at art. </w:t>
      </w:r>
      <w:r w:rsidR="00F72B7D" w:rsidRPr="00824111">
        <w:rPr>
          <w:rFonts w:ascii="Times New Roman" w:hAnsi="Times New Roman" w:cs="Times New Roman"/>
          <w:sz w:val="24"/>
          <w:szCs w:val="24"/>
        </w:rPr>
        <w:t xml:space="preserve">On this reading, </w:t>
      </w:r>
      <w:r w:rsidR="00AA29FA" w:rsidRPr="00824111">
        <w:rPr>
          <w:rFonts w:ascii="Times New Roman" w:hAnsi="Times New Roman" w:cs="Times New Roman"/>
          <w:sz w:val="24"/>
          <w:szCs w:val="24"/>
        </w:rPr>
        <w:t>we should not</w:t>
      </w:r>
      <w:r w:rsidR="00CF381C" w:rsidRPr="00824111">
        <w:rPr>
          <w:rFonts w:ascii="Times New Roman" w:hAnsi="Times New Roman" w:cs="Times New Roman"/>
          <w:sz w:val="24"/>
          <w:szCs w:val="24"/>
        </w:rPr>
        <w:t xml:space="preserve"> be</w:t>
      </w:r>
      <w:r w:rsidR="00AA29FA" w:rsidRPr="00824111">
        <w:rPr>
          <w:rFonts w:ascii="Times New Roman" w:hAnsi="Times New Roman" w:cs="Times New Roman"/>
          <w:sz w:val="24"/>
          <w:szCs w:val="24"/>
        </w:rPr>
        <w:t xml:space="preserve"> interpreting CT as </w:t>
      </w:r>
      <w:r w:rsidR="00DA44E3" w:rsidRPr="00824111">
        <w:rPr>
          <w:rFonts w:ascii="Times New Roman" w:hAnsi="Times New Roman" w:cs="Times New Roman"/>
          <w:sz w:val="24"/>
          <w:szCs w:val="24"/>
        </w:rPr>
        <w:t>accounting for</w:t>
      </w:r>
      <w:r w:rsidR="00AA29FA" w:rsidRPr="00824111">
        <w:rPr>
          <w:rFonts w:ascii="Times New Roman" w:hAnsi="Times New Roman" w:cs="Times New Roman"/>
          <w:sz w:val="24"/>
          <w:szCs w:val="24"/>
        </w:rPr>
        <w:t xml:space="preserve"> a </w:t>
      </w:r>
      <w:r w:rsidR="00DA44E3" w:rsidRPr="00824111">
        <w:rPr>
          <w:rFonts w:ascii="Times New Roman" w:hAnsi="Times New Roman" w:cs="Times New Roman"/>
          <w:sz w:val="24"/>
          <w:szCs w:val="24"/>
        </w:rPr>
        <w:t xml:space="preserve">specific </w:t>
      </w:r>
      <w:r w:rsidR="00AA29FA" w:rsidRPr="00824111">
        <w:rPr>
          <w:rFonts w:ascii="Times New Roman" w:hAnsi="Times New Roman" w:cs="Times New Roman"/>
          <w:i/>
          <w:sz w:val="24"/>
          <w:szCs w:val="24"/>
        </w:rPr>
        <w:t>kind</w:t>
      </w:r>
      <w:r w:rsidR="00AA29FA" w:rsidRPr="00824111">
        <w:rPr>
          <w:rFonts w:ascii="Times New Roman" w:hAnsi="Times New Roman" w:cs="Times New Roman"/>
          <w:sz w:val="24"/>
          <w:szCs w:val="24"/>
        </w:rPr>
        <w:t xml:space="preserve"> of experience. </w:t>
      </w:r>
    </w:p>
    <w:p w14:paraId="58E3A6F9" w14:textId="004F336C" w:rsidR="007641A6" w:rsidRPr="00824111" w:rsidRDefault="00252AA3" w:rsidP="00A14F70">
      <w:pPr>
        <w:spacing w:line="480" w:lineRule="auto"/>
        <w:ind w:firstLine="720"/>
        <w:rPr>
          <w:rFonts w:ascii="Times New Roman" w:eastAsia="Times New Roman" w:hAnsi="Times New Roman" w:cs="Times New Roman"/>
          <w:color w:val="000000"/>
          <w:sz w:val="24"/>
          <w:szCs w:val="24"/>
        </w:rPr>
      </w:pPr>
      <w:r w:rsidRPr="00824111">
        <w:rPr>
          <w:rFonts w:ascii="Times New Roman" w:hAnsi="Times New Roman" w:cs="Times New Roman"/>
          <w:sz w:val="24"/>
          <w:szCs w:val="24"/>
        </w:rPr>
        <w:t xml:space="preserve">The </w:t>
      </w:r>
      <w:r w:rsidR="007641A6" w:rsidRPr="00824111">
        <w:rPr>
          <w:rFonts w:ascii="Times New Roman" w:eastAsia="Times New Roman" w:hAnsi="Times New Roman" w:cs="Times New Roman"/>
          <w:color w:val="000000"/>
          <w:sz w:val="24"/>
          <w:szCs w:val="24"/>
        </w:rPr>
        <w:t xml:space="preserve">problem </w:t>
      </w:r>
      <w:r w:rsidRPr="00824111">
        <w:rPr>
          <w:rFonts w:ascii="Times New Roman" w:eastAsia="Times New Roman" w:hAnsi="Times New Roman" w:cs="Times New Roman"/>
          <w:color w:val="000000"/>
          <w:sz w:val="24"/>
          <w:szCs w:val="24"/>
        </w:rPr>
        <w:t>with understanding</w:t>
      </w:r>
      <w:r w:rsidR="007641A6" w:rsidRPr="00824111">
        <w:rPr>
          <w:rFonts w:ascii="Times New Roman" w:eastAsia="Times New Roman" w:hAnsi="Times New Roman" w:cs="Times New Roman"/>
          <w:color w:val="000000"/>
          <w:sz w:val="24"/>
          <w:szCs w:val="24"/>
        </w:rPr>
        <w:t xml:space="preserve"> CT </w:t>
      </w:r>
      <w:r w:rsidRPr="00824111">
        <w:rPr>
          <w:rFonts w:ascii="Times New Roman" w:eastAsia="Times New Roman" w:hAnsi="Times New Roman" w:cs="Times New Roman"/>
          <w:color w:val="000000"/>
          <w:sz w:val="24"/>
          <w:szCs w:val="24"/>
        </w:rPr>
        <w:t>as a normative</w:t>
      </w:r>
      <w:r w:rsidR="00281EE2" w:rsidRPr="00824111">
        <w:rPr>
          <w:rFonts w:ascii="Times New Roman" w:eastAsia="Times New Roman" w:hAnsi="Times New Roman" w:cs="Times New Roman"/>
          <w:color w:val="000000"/>
          <w:sz w:val="24"/>
          <w:szCs w:val="24"/>
        </w:rPr>
        <w:t xml:space="preserve">, </w:t>
      </w:r>
      <w:r w:rsidRPr="00824111">
        <w:rPr>
          <w:rFonts w:ascii="Times New Roman" w:eastAsia="Times New Roman" w:hAnsi="Times New Roman" w:cs="Times New Roman"/>
          <w:color w:val="000000"/>
          <w:sz w:val="24"/>
          <w:szCs w:val="24"/>
        </w:rPr>
        <w:t xml:space="preserve">prescriptive theory </w:t>
      </w:r>
      <w:r w:rsidR="007641A6" w:rsidRPr="00824111">
        <w:rPr>
          <w:rFonts w:ascii="Times New Roman" w:eastAsia="Times New Roman" w:hAnsi="Times New Roman" w:cs="Times New Roman"/>
          <w:color w:val="000000"/>
          <w:sz w:val="24"/>
          <w:szCs w:val="24"/>
        </w:rPr>
        <w:t xml:space="preserve">is </w:t>
      </w:r>
      <w:r w:rsidRPr="00824111">
        <w:rPr>
          <w:rFonts w:ascii="Times New Roman" w:eastAsia="Times New Roman" w:hAnsi="Times New Roman" w:cs="Times New Roman"/>
          <w:color w:val="000000"/>
          <w:sz w:val="24"/>
          <w:szCs w:val="24"/>
        </w:rPr>
        <w:t>that on this reading it is no longer a</w:t>
      </w:r>
      <w:r w:rsidR="007641A6" w:rsidRPr="00824111">
        <w:rPr>
          <w:rFonts w:ascii="Times New Roman" w:eastAsia="Times New Roman" w:hAnsi="Times New Roman" w:cs="Times New Roman"/>
          <w:color w:val="000000"/>
          <w:sz w:val="24"/>
          <w:szCs w:val="24"/>
        </w:rPr>
        <w:t xml:space="preserve"> theory of a distinct kind of experience. </w:t>
      </w:r>
      <w:r w:rsidR="00DF7CDE">
        <w:rPr>
          <w:rFonts w:ascii="Times New Roman" w:eastAsia="Times New Roman" w:hAnsi="Times New Roman" w:cs="Times New Roman"/>
          <w:color w:val="000000"/>
          <w:sz w:val="24"/>
          <w:szCs w:val="24"/>
        </w:rPr>
        <w:t>On such a reading, Carroll</w:t>
      </w:r>
      <w:r w:rsidR="007641A6" w:rsidRPr="00824111">
        <w:rPr>
          <w:rFonts w:ascii="Times New Roman" w:eastAsia="Times New Roman" w:hAnsi="Times New Roman" w:cs="Times New Roman"/>
          <w:color w:val="000000"/>
          <w:sz w:val="24"/>
          <w:szCs w:val="24"/>
        </w:rPr>
        <w:t xml:space="preserve"> </w:t>
      </w:r>
      <w:r w:rsidR="00D10380" w:rsidRPr="00824111">
        <w:rPr>
          <w:rFonts w:ascii="Times New Roman" w:eastAsia="Times New Roman" w:hAnsi="Times New Roman" w:cs="Times New Roman"/>
          <w:color w:val="000000"/>
          <w:sz w:val="24"/>
          <w:szCs w:val="24"/>
        </w:rPr>
        <w:t>perhaps</w:t>
      </w:r>
      <w:r w:rsidR="00281EE2" w:rsidRPr="00824111">
        <w:rPr>
          <w:rFonts w:ascii="Times New Roman" w:eastAsia="Times New Roman" w:hAnsi="Times New Roman" w:cs="Times New Roman"/>
          <w:color w:val="000000"/>
          <w:sz w:val="24"/>
          <w:szCs w:val="24"/>
        </w:rPr>
        <w:t xml:space="preserve"> </w:t>
      </w:r>
      <w:r w:rsidR="009E7B76" w:rsidRPr="00824111">
        <w:rPr>
          <w:rFonts w:ascii="Times New Roman" w:eastAsia="Times New Roman" w:hAnsi="Times New Roman" w:cs="Times New Roman"/>
          <w:color w:val="000000"/>
          <w:sz w:val="24"/>
          <w:szCs w:val="24"/>
        </w:rPr>
        <w:t>aims at instructing one on</w:t>
      </w:r>
      <w:r w:rsidR="00D10380" w:rsidRPr="00824111">
        <w:rPr>
          <w:rFonts w:ascii="Times New Roman" w:eastAsia="Times New Roman" w:hAnsi="Times New Roman" w:cs="Times New Roman"/>
          <w:color w:val="000000"/>
          <w:sz w:val="24"/>
          <w:szCs w:val="24"/>
        </w:rPr>
        <w:t xml:space="preserve"> how to have a certain kind of </w:t>
      </w:r>
      <w:r w:rsidR="007641A6" w:rsidRPr="00824111">
        <w:rPr>
          <w:rFonts w:ascii="Times New Roman" w:eastAsia="Times New Roman" w:hAnsi="Times New Roman" w:cs="Times New Roman"/>
          <w:color w:val="000000"/>
          <w:sz w:val="24"/>
          <w:szCs w:val="24"/>
        </w:rPr>
        <w:t xml:space="preserve">experience, but </w:t>
      </w:r>
      <w:r w:rsidR="00DF7CDE">
        <w:rPr>
          <w:rFonts w:ascii="Times New Roman" w:eastAsia="Times New Roman" w:hAnsi="Times New Roman" w:cs="Times New Roman"/>
          <w:color w:val="000000"/>
          <w:sz w:val="24"/>
          <w:szCs w:val="24"/>
        </w:rPr>
        <w:t xml:space="preserve">he </w:t>
      </w:r>
      <w:r w:rsidR="00281EE2" w:rsidRPr="00824111">
        <w:rPr>
          <w:rFonts w:ascii="Times New Roman" w:eastAsia="Times New Roman" w:hAnsi="Times New Roman" w:cs="Times New Roman"/>
          <w:color w:val="000000"/>
          <w:sz w:val="24"/>
          <w:szCs w:val="24"/>
        </w:rPr>
        <w:t>fails to inform</w:t>
      </w:r>
      <w:r w:rsidR="007641A6" w:rsidRPr="00824111">
        <w:rPr>
          <w:rFonts w:ascii="Times New Roman" w:eastAsia="Times New Roman" w:hAnsi="Times New Roman" w:cs="Times New Roman"/>
          <w:color w:val="000000"/>
          <w:sz w:val="24"/>
          <w:szCs w:val="24"/>
        </w:rPr>
        <w:t xml:space="preserve"> us about the </w:t>
      </w:r>
      <w:r w:rsidR="00F64ACA" w:rsidRPr="00824111">
        <w:rPr>
          <w:rFonts w:ascii="Times New Roman" w:eastAsia="Times New Roman" w:hAnsi="Times New Roman" w:cs="Times New Roman"/>
          <w:color w:val="000000"/>
          <w:sz w:val="24"/>
          <w:szCs w:val="24"/>
        </w:rPr>
        <w:t>nature</w:t>
      </w:r>
      <w:r w:rsidR="007641A6" w:rsidRPr="00824111">
        <w:rPr>
          <w:rFonts w:ascii="Times New Roman" w:eastAsia="Times New Roman" w:hAnsi="Times New Roman" w:cs="Times New Roman"/>
          <w:color w:val="000000"/>
          <w:sz w:val="24"/>
          <w:szCs w:val="24"/>
        </w:rPr>
        <w:t xml:space="preserve"> of the experience</w:t>
      </w:r>
      <w:r w:rsidR="00281EE2" w:rsidRPr="00824111">
        <w:rPr>
          <w:rFonts w:ascii="Times New Roman" w:eastAsia="Times New Roman" w:hAnsi="Times New Roman" w:cs="Times New Roman"/>
          <w:color w:val="000000"/>
          <w:sz w:val="24"/>
          <w:szCs w:val="24"/>
        </w:rPr>
        <w:t xml:space="preserve"> allegedly induced</w:t>
      </w:r>
      <w:r w:rsidR="007641A6" w:rsidRPr="00824111">
        <w:rPr>
          <w:rFonts w:ascii="Times New Roman" w:eastAsia="Times New Roman" w:hAnsi="Times New Roman" w:cs="Times New Roman"/>
          <w:color w:val="000000"/>
          <w:sz w:val="24"/>
          <w:szCs w:val="24"/>
        </w:rPr>
        <w:t xml:space="preserve">. We believe that an account that characterizes itself as a theory of a distinct experience type should be a </w:t>
      </w:r>
      <w:r w:rsidR="00281EE2" w:rsidRPr="00824111">
        <w:rPr>
          <w:rFonts w:ascii="Times New Roman" w:eastAsia="Times New Roman" w:hAnsi="Times New Roman" w:cs="Times New Roman"/>
          <w:color w:val="000000"/>
          <w:sz w:val="24"/>
          <w:szCs w:val="24"/>
        </w:rPr>
        <w:t xml:space="preserve">causal, </w:t>
      </w:r>
      <w:r w:rsidR="007641A6" w:rsidRPr="00824111">
        <w:rPr>
          <w:rFonts w:ascii="Times New Roman" w:eastAsia="Times New Roman" w:hAnsi="Times New Roman" w:cs="Times New Roman"/>
          <w:color w:val="000000"/>
          <w:sz w:val="24"/>
          <w:szCs w:val="24"/>
        </w:rPr>
        <w:t xml:space="preserve">descriptive theory: it should tell us </w:t>
      </w:r>
      <w:r w:rsidR="00D10380" w:rsidRPr="00824111">
        <w:rPr>
          <w:rFonts w:ascii="Times New Roman" w:eastAsia="Times New Roman" w:hAnsi="Times New Roman" w:cs="Times New Roman"/>
          <w:color w:val="000000"/>
          <w:sz w:val="24"/>
          <w:szCs w:val="24"/>
        </w:rPr>
        <w:t>about the</w:t>
      </w:r>
      <w:r w:rsidR="007641A6" w:rsidRPr="00824111">
        <w:rPr>
          <w:rFonts w:ascii="Times New Roman" w:eastAsia="Times New Roman" w:hAnsi="Times New Roman" w:cs="Times New Roman"/>
          <w:color w:val="000000"/>
          <w:sz w:val="24"/>
          <w:szCs w:val="24"/>
        </w:rPr>
        <w:t xml:space="preserve"> experiences </w:t>
      </w:r>
      <w:r w:rsidR="00D10380" w:rsidRPr="00824111">
        <w:rPr>
          <w:rFonts w:ascii="Times New Roman" w:eastAsia="Times New Roman" w:hAnsi="Times New Roman" w:cs="Times New Roman"/>
          <w:color w:val="000000"/>
          <w:sz w:val="24"/>
          <w:szCs w:val="24"/>
        </w:rPr>
        <w:t xml:space="preserve">that </w:t>
      </w:r>
      <w:r w:rsidR="007641A6" w:rsidRPr="00824111">
        <w:rPr>
          <w:rFonts w:ascii="Times New Roman" w:eastAsia="Times New Roman" w:hAnsi="Times New Roman" w:cs="Times New Roman"/>
          <w:color w:val="000000"/>
          <w:sz w:val="24"/>
          <w:szCs w:val="24"/>
        </w:rPr>
        <w:t xml:space="preserve">are </w:t>
      </w:r>
      <w:r w:rsidR="007641A6" w:rsidRPr="00824111">
        <w:rPr>
          <w:rFonts w:ascii="Times New Roman" w:eastAsia="Times New Roman" w:hAnsi="Times New Roman" w:cs="Times New Roman"/>
          <w:i/>
          <w:color w:val="000000"/>
          <w:sz w:val="24"/>
          <w:szCs w:val="24"/>
        </w:rPr>
        <w:t xml:space="preserve">caused </w:t>
      </w:r>
      <w:r w:rsidR="007641A6" w:rsidRPr="00824111">
        <w:rPr>
          <w:rFonts w:ascii="Times New Roman" w:eastAsia="Times New Roman" w:hAnsi="Times New Roman" w:cs="Times New Roman"/>
          <w:color w:val="000000"/>
          <w:sz w:val="24"/>
          <w:szCs w:val="24"/>
        </w:rPr>
        <w:t xml:space="preserve">in the subject by the </w:t>
      </w:r>
      <w:r w:rsidR="00D10380" w:rsidRPr="00824111">
        <w:rPr>
          <w:rFonts w:ascii="Times New Roman" w:eastAsia="Times New Roman" w:hAnsi="Times New Roman" w:cs="Times New Roman"/>
          <w:color w:val="000000"/>
          <w:sz w:val="24"/>
          <w:szCs w:val="24"/>
        </w:rPr>
        <w:t>properties</w:t>
      </w:r>
      <w:r w:rsidR="007641A6" w:rsidRPr="00824111">
        <w:rPr>
          <w:rFonts w:ascii="Times New Roman" w:eastAsia="Times New Roman" w:hAnsi="Times New Roman" w:cs="Times New Roman"/>
          <w:color w:val="000000"/>
          <w:sz w:val="24"/>
          <w:szCs w:val="24"/>
        </w:rPr>
        <w:t xml:space="preserve"> in question.</w:t>
      </w:r>
      <w:r w:rsidR="008F7089">
        <w:rPr>
          <w:rStyle w:val="EndnoteReference"/>
          <w:rFonts w:ascii="Times New Roman" w:eastAsia="Times New Roman" w:hAnsi="Times New Roman" w:cs="Times New Roman"/>
          <w:color w:val="000000"/>
          <w:sz w:val="24"/>
          <w:szCs w:val="24"/>
        </w:rPr>
        <w:endnoteReference w:id="21"/>
      </w:r>
      <w:r w:rsidR="00DF7CDE">
        <w:rPr>
          <w:rFonts w:ascii="Times New Roman" w:eastAsia="Times New Roman" w:hAnsi="Times New Roman" w:cs="Times New Roman"/>
          <w:color w:val="000000"/>
          <w:sz w:val="24"/>
          <w:szCs w:val="24"/>
        </w:rPr>
        <w:t xml:space="preserve"> For example, moral psychologists</w:t>
      </w:r>
      <w:r w:rsidR="007641A6" w:rsidRPr="00824111">
        <w:rPr>
          <w:rFonts w:ascii="Times New Roman" w:eastAsia="Times New Roman" w:hAnsi="Times New Roman" w:cs="Times New Roman"/>
          <w:color w:val="000000"/>
          <w:sz w:val="24"/>
          <w:szCs w:val="24"/>
        </w:rPr>
        <w:t xml:space="preserve"> seeks to describe the mental states individuals experience when confronted with moral issues. However, moral psychologists do not seek to tell people </w:t>
      </w:r>
      <w:r w:rsidR="007641A6" w:rsidRPr="00824111">
        <w:rPr>
          <w:rFonts w:ascii="Times New Roman" w:eastAsia="Times New Roman" w:hAnsi="Times New Roman" w:cs="Times New Roman"/>
          <w:i/>
          <w:color w:val="000000"/>
          <w:sz w:val="24"/>
          <w:szCs w:val="24"/>
        </w:rPr>
        <w:t>how</w:t>
      </w:r>
      <w:r w:rsidR="007641A6" w:rsidRPr="00824111">
        <w:rPr>
          <w:rFonts w:ascii="Times New Roman" w:eastAsia="Times New Roman" w:hAnsi="Times New Roman" w:cs="Times New Roman"/>
          <w:color w:val="000000"/>
          <w:sz w:val="24"/>
          <w:szCs w:val="24"/>
        </w:rPr>
        <w:t xml:space="preserve"> they should think, feel, etc. about moral issues</w:t>
      </w:r>
      <w:r w:rsidR="00752473" w:rsidRPr="00824111">
        <w:rPr>
          <w:rFonts w:ascii="Times New Roman" w:eastAsia="Times New Roman" w:hAnsi="Times New Roman" w:cs="Times New Roman"/>
          <w:color w:val="000000"/>
          <w:sz w:val="24"/>
          <w:szCs w:val="24"/>
        </w:rPr>
        <w:t>; that is the role of normative ethical theories</w:t>
      </w:r>
      <w:r w:rsidR="007641A6" w:rsidRPr="00824111">
        <w:rPr>
          <w:rFonts w:ascii="Times New Roman" w:eastAsia="Times New Roman" w:hAnsi="Times New Roman" w:cs="Times New Roman"/>
          <w:color w:val="000000"/>
          <w:sz w:val="24"/>
          <w:szCs w:val="24"/>
        </w:rPr>
        <w:t>.</w:t>
      </w:r>
      <w:r w:rsidR="008F7089">
        <w:rPr>
          <w:rStyle w:val="EndnoteReference"/>
          <w:rFonts w:ascii="Times New Roman" w:eastAsia="Times New Roman" w:hAnsi="Times New Roman" w:cs="Times New Roman"/>
          <w:color w:val="000000"/>
          <w:sz w:val="24"/>
          <w:szCs w:val="24"/>
        </w:rPr>
        <w:endnoteReference w:id="22"/>
      </w:r>
      <w:r w:rsidR="007641A6" w:rsidRPr="00824111">
        <w:rPr>
          <w:rFonts w:ascii="Times New Roman" w:eastAsia="Times New Roman" w:hAnsi="Times New Roman" w:cs="Times New Roman"/>
          <w:color w:val="000000"/>
          <w:sz w:val="24"/>
          <w:szCs w:val="24"/>
        </w:rPr>
        <w:t xml:space="preserve"> Therefore, if interpreted as a normative theory, independently of whether it is a good one, CT is not a theory of aesthetic experience</w:t>
      </w:r>
      <w:r w:rsidR="006F7A49" w:rsidRPr="00824111">
        <w:rPr>
          <w:rFonts w:ascii="Times New Roman" w:eastAsia="Times New Roman" w:hAnsi="Times New Roman" w:cs="Times New Roman"/>
          <w:color w:val="000000"/>
          <w:sz w:val="24"/>
          <w:szCs w:val="24"/>
        </w:rPr>
        <w:t>; similarly, utilitarianism is not a theory of moral experience</w:t>
      </w:r>
      <w:r w:rsidR="007641A6" w:rsidRPr="00824111">
        <w:rPr>
          <w:rFonts w:ascii="Times New Roman" w:eastAsia="Times New Roman" w:hAnsi="Times New Roman" w:cs="Times New Roman"/>
          <w:color w:val="000000"/>
          <w:sz w:val="24"/>
          <w:szCs w:val="24"/>
        </w:rPr>
        <w:t xml:space="preserve">. So if </w:t>
      </w:r>
      <w:r w:rsidR="009E7B76" w:rsidRPr="00824111">
        <w:rPr>
          <w:rFonts w:ascii="Times New Roman" w:eastAsia="Times New Roman" w:hAnsi="Times New Roman" w:cs="Times New Roman"/>
          <w:color w:val="000000"/>
          <w:sz w:val="24"/>
          <w:szCs w:val="24"/>
        </w:rPr>
        <w:t>CT</w:t>
      </w:r>
      <w:r w:rsidR="007641A6" w:rsidRPr="00824111">
        <w:rPr>
          <w:rFonts w:ascii="Times New Roman" w:eastAsia="Times New Roman" w:hAnsi="Times New Roman" w:cs="Times New Roman"/>
          <w:color w:val="000000"/>
          <w:sz w:val="24"/>
          <w:szCs w:val="24"/>
        </w:rPr>
        <w:t xml:space="preserve"> should be interpreted in this way, then Carroll </w:t>
      </w:r>
      <w:r w:rsidR="00253CCB" w:rsidRPr="00824111">
        <w:rPr>
          <w:rFonts w:ascii="Times New Roman" w:eastAsia="Times New Roman" w:hAnsi="Times New Roman" w:cs="Times New Roman"/>
          <w:color w:val="000000"/>
          <w:sz w:val="24"/>
          <w:szCs w:val="24"/>
        </w:rPr>
        <w:t>has not challenged</w:t>
      </w:r>
      <w:r w:rsidR="007641A6" w:rsidRPr="00824111">
        <w:rPr>
          <w:rFonts w:ascii="Times New Roman" w:eastAsia="Times New Roman" w:hAnsi="Times New Roman" w:cs="Times New Roman"/>
          <w:color w:val="000000"/>
          <w:sz w:val="24"/>
          <w:szCs w:val="24"/>
        </w:rPr>
        <w:t xml:space="preserve"> the valuationists</w:t>
      </w:r>
      <w:r w:rsidR="00253CCB" w:rsidRPr="00824111">
        <w:rPr>
          <w:rFonts w:ascii="Times New Roman" w:eastAsia="Times New Roman" w:hAnsi="Times New Roman" w:cs="Times New Roman"/>
          <w:color w:val="000000"/>
          <w:sz w:val="24"/>
          <w:szCs w:val="24"/>
        </w:rPr>
        <w:t xml:space="preserve"> he seeks to criticize, since </w:t>
      </w:r>
      <w:r w:rsidR="007641A6" w:rsidRPr="00824111">
        <w:rPr>
          <w:rFonts w:ascii="Times New Roman" w:eastAsia="Times New Roman" w:hAnsi="Times New Roman" w:cs="Times New Roman"/>
          <w:color w:val="000000"/>
          <w:sz w:val="24"/>
          <w:szCs w:val="24"/>
        </w:rPr>
        <w:t>on this reading they are simply offering different kinds of theories</w:t>
      </w:r>
      <w:r w:rsidR="00253CCB" w:rsidRPr="00824111">
        <w:rPr>
          <w:rFonts w:ascii="Times New Roman" w:eastAsia="Times New Roman" w:hAnsi="Times New Roman" w:cs="Times New Roman"/>
          <w:color w:val="000000"/>
          <w:sz w:val="24"/>
          <w:szCs w:val="24"/>
        </w:rPr>
        <w:t xml:space="preserve"> (i.e. descriptive vs. prescriptive)</w:t>
      </w:r>
      <w:r w:rsidR="007641A6" w:rsidRPr="00824111">
        <w:rPr>
          <w:rFonts w:ascii="Times New Roman" w:eastAsia="Times New Roman" w:hAnsi="Times New Roman" w:cs="Times New Roman"/>
          <w:color w:val="000000"/>
          <w:sz w:val="24"/>
          <w:szCs w:val="24"/>
        </w:rPr>
        <w:t>.</w:t>
      </w:r>
      <w:r w:rsidR="00281EE2" w:rsidRPr="00824111">
        <w:rPr>
          <w:rFonts w:ascii="Times New Roman" w:eastAsia="Times New Roman" w:hAnsi="Times New Roman" w:cs="Times New Roman"/>
          <w:color w:val="000000"/>
          <w:sz w:val="24"/>
          <w:szCs w:val="24"/>
        </w:rPr>
        <w:t xml:space="preserve"> In addition, we may also notice that normative moral theorists are not blindly asserting their prescriptions</w:t>
      </w:r>
      <w:r w:rsidR="009E7B76" w:rsidRPr="00824111">
        <w:rPr>
          <w:rFonts w:ascii="Times New Roman" w:eastAsia="Times New Roman" w:hAnsi="Times New Roman" w:cs="Times New Roman"/>
          <w:color w:val="000000"/>
          <w:sz w:val="24"/>
          <w:szCs w:val="24"/>
        </w:rPr>
        <w:t>, but typically seek</w:t>
      </w:r>
      <w:r w:rsidR="00281EE2" w:rsidRPr="00824111">
        <w:rPr>
          <w:rFonts w:ascii="Times New Roman" w:eastAsia="Times New Roman" w:hAnsi="Times New Roman" w:cs="Times New Roman"/>
          <w:color w:val="000000"/>
          <w:sz w:val="24"/>
          <w:szCs w:val="24"/>
        </w:rPr>
        <w:t xml:space="preserve"> to explain the correlation between moral psychology and moral normativity. That is, while they give</w:t>
      </w:r>
      <w:r w:rsidR="009E7B76" w:rsidRPr="00824111">
        <w:rPr>
          <w:rFonts w:ascii="Times New Roman" w:eastAsia="Times New Roman" w:hAnsi="Times New Roman" w:cs="Times New Roman"/>
          <w:color w:val="000000"/>
          <w:sz w:val="24"/>
          <w:szCs w:val="24"/>
        </w:rPr>
        <w:t xml:space="preserve"> prescriptions for how </w:t>
      </w:r>
      <w:r w:rsidR="009E7B76" w:rsidRPr="00824111">
        <w:rPr>
          <w:rFonts w:ascii="Times New Roman" w:eastAsia="Times New Roman" w:hAnsi="Times New Roman" w:cs="Times New Roman"/>
          <w:color w:val="000000"/>
          <w:sz w:val="24"/>
          <w:szCs w:val="24"/>
        </w:rPr>
        <w:lastRenderedPageBreak/>
        <w:t>to make</w:t>
      </w:r>
      <w:r w:rsidR="00281EE2" w:rsidRPr="00824111">
        <w:rPr>
          <w:rFonts w:ascii="Times New Roman" w:eastAsia="Times New Roman" w:hAnsi="Times New Roman" w:cs="Times New Roman"/>
          <w:color w:val="000000"/>
          <w:sz w:val="24"/>
          <w:szCs w:val="24"/>
        </w:rPr>
        <w:t xml:space="preserve"> moral judgment</w:t>
      </w:r>
      <w:r w:rsidR="009E7B76" w:rsidRPr="00824111">
        <w:rPr>
          <w:rFonts w:ascii="Times New Roman" w:eastAsia="Times New Roman" w:hAnsi="Times New Roman" w:cs="Times New Roman"/>
          <w:color w:val="000000"/>
          <w:sz w:val="24"/>
          <w:szCs w:val="24"/>
        </w:rPr>
        <w:t>s</w:t>
      </w:r>
      <w:r w:rsidR="00281EE2" w:rsidRPr="00824111">
        <w:rPr>
          <w:rFonts w:ascii="Times New Roman" w:eastAsia="Times New Roman" w:hAnsi="Times New Roman" w:cs="Times New Roman"/>
          <w:color w:val="000000"/>
          <w:sz w:val="24"/>
          <w:szCs w:val="24"/>
        </w:rPr>
        <w:t xml:space="preserve">, </w:t>
      </w:r>
      <w:r w:rsidR="00F25C1B" w:rsidRPr="00824111">
        <w:rPr>
          <w:rFonts w:ascii="Times New Roman" w:eastAsia="Times New Roman" w:hAnsi="Times New Roman" w:cs="Times New Roman"/>
          <w:color w:val="000000"/>
          <w:sz w:val="24"/>
          <w:szCs w:val="24"/>
        </w:rPr>
        <w:t>these prescriptions are</w:t>
      </w:r>
      <w:r w:rsidR="00281EE2" w:rsidRPr="00824111">
        <w:rPr>
          <w:rFonts w:ascii="Times New Roman" w:eastAsia="Times New Roman" w:hAnsi="Times New Roman" w:cs="Times New Roman"/>
          <w:color w:val="000000"/>
          <w:sz w:val="24"/>
          <w:szCs w:val="24"/>
        </w:rPr>
        <w:t xml:space="preserve"> carefully linked to the ordinary psychological experiences we </w:t>
      </w:r>
      <w:r w:rsidR="0004192B" w:rsidRPr="00824111">
        <w:rPr>
          <w:rFonts w:ascii="Times New Roman" w:eastAsia="Times New Roman" w:hAnsi="Times New Roman" w:cs="Times New Roman"/>
          <w:color w:val="000000"/>
          <w:sz w:val="24"/>
          <w:szCs w:val="24"/>
        </w:rPr>
        <w:t>associate with judging human behavior</w:t>
      </w:r>
      <w:r w:rsidR="003E0858" w:rsidRPr="00824111">
        <w:rPr>
          <w:rFonts w:ascii="Times New Roman" w:eastAsia="Times New Roman" w:hAnsi="Times New Roman" w:cs="Times New Roman"/>
          <w:color w:val="000000"/>
          <w:sz w:val="24"/>
          <w:szCs w:val="24"/>
        </w:rPr>
        <w:t>, experiences readily described by moral psychologists</w:t>
      </w:r>
      <w:r w:rsidR="00281EE2" w:rsidRPr="00824111">
        <w:rPr>
          <w:rFonts w:ascii="Times New Roman" w:eastAsia="Times New Roman" w:hAnsi="Times New Roman" w:cs="Times New Roman"/>
          <w:color w:val="000000"/>
          <w:sz w:val="24"/>
          <w:szCs w:val="24"/>
        </w:rPr>
        <w:t>.</w:t>
      </w:r>
      <w:r w:rsidR="003E0858" w:rsidRPr="00824111">
        <w:rPr>
          <w:rFonts w:ascii="Times New Roman" w:eastAsia="Times New Roman" w:hAnsi="Times New Roman" w:cs="Times New Roman"/>
          <w:color w:val="000000"/>
          <w:sz w:val="24"/>
          <w:szCs w:val="24"/>
        </w:rPr>
        <w:t xml:space="preserve"> Viewed in this way, it would make </w:t>
      </w:r>
      <w:r w:rsidR="00F25C1B" w:rsidRPr="00824111">
        <w:rPr>
          <w:rFonts w:ascii="Times New Roman" w:eastAsia="Times New Roman" w:hAnsi="Times New Roman" w:cs="Times New Roman"/>
          <w:color w:val="000000"/>
          <w:sz w:val="24"/>
          <w:szCs w:val="24"/>
        </w:rPr>
        <w:t xml:space="preserve">for </w:t>
      </w:r>
      <w:r w:rsidR="0057276E">
        <w:rPr>
          <w:rFonts w:ascii="Times New Roman" w:eastAsia="Times New Roman" w:hAnsi="Times New Roman" w:cs="Times New Roman"/>
          <w:color w:val="000000"/>
          <w:sz w:val="24"/>
          <w:szCs w:val="24"/>
        </w:rPr>
        <w:t>a strange moral normative theorist</w:t>
      </w:r>
      <w:r w:rsidR="003E0858" w:rsidRPr="00824111">
        <w:rPr>
          <w:rFonts w:ascii="Times New Roman" w:eastAsia="Times New Roman" w:hAnsi="Times New Roman" w:cs="Times New Roman"/>
          <w:color w:val="000000"/>
          <w:sz w:val="24"/>
          <w:szCs w:val="24"/>
        </w:rPr>
        <w:t xml:space="preserve"> </w:t>
      </w:r>
      <w:r w:rsidR="0057276E">
        <w:rPr>
          <w:rFonts w:ascii="Times New Roman" w:eastAsia="Times New Roman" w:hAnsi="Times New Roman" w:cs="Times New Roman"/>
          <w:color w:val="000000"/>
          <w:sz w:val="24"/>
          <w:szCs w:val="24"/>
        </w:rPr>
        <w:t>who</w:t>
      </w:r>
      <w:r w:rsidR="009E7B76" w:rsidRPr="00824111">
        <w:rPr>
          <w:rFonts w:ascii="Times New Roman" w:eastAsia="Times New Roman" w:hAnsi="Times New Roman" w:cs="Times New Roman"/>
          <w:color w:val="000000"/>
          <w:sz w:val="24"/>
          <w:szCs w:val="24"/>
        </w:rPr>
        <w:t xml:space="preserve"> paid no attention </w:t>
      </w:r>
      <w:r w:rsidR="0004192B" w:rsidRPr="00824111">
        <w:rPr>
          <w:rFonts w:ascii="Times New Roman" w:eastAsia="Times New Roman" w:hAnsi="Times New Roman" w:cs="Times New Roman"/>
          <w:color w:val="000000"/>
          <w:sz w:val="24"/>
          <w:szCs w:val="24"/>
        </w:rPr>
        <w:t xml:space="preserve">at </w:t>
      </w:r>
      <w:r w:rsidR="009E7B76" w:rsidRPr="00824111">
        <w:rPr>
          <w:rFonts w:ascii="Times New Roman" w:eastAsia="Times New Roman" w:hAnsi="Times New Roman" w:cs="Times New Roman"/>
          <w:color w:val="000000"/>
          <w:sz w:val="24"/>
          <w:szCs w:val="24"/>
        </w:rPr>
        <w:t>all to ordinary moral experience</w:t>
      </w:r>
      <w:r w:rsidR="003E0858" w:rsidRPr="00824111">
        <w:rPr>
          <w:rFonts w:ascii="Times New Roman" w:eastAsia="Times New Roman" w:hAnsi="Times New Roman" w:cs="Times New Roman"/>
          <w:color w:val="000000"/>
          <w:sz w:val="24"/>
          <w:szCs w:val="24"/>
        </w:rPr>
        <w:t>. Indeed, when normative theories are rejected, it is often because they do not fit with their descriptive counterpart.</w:t>
      </w:r>
    </w:p>
    <w:p w14:paraId="46EC7B4F" w14:textId="14B054F7" w:rsidR="00864713" w:rsidRDefault="00CF381C" w:rsidP="00A14F70">
      <w:pPr>
        <w:spacing w:line="480" w:lineRule="auto"/>
        <w:ind w:firstLine="720"/>
        <w:rPr>
          <w:rFonts w:ascii="Times New Roman" w:eastAsia="Times New Roman" w:hAnsi="Times New Roman" w:cs="Times New Roman"/>
          <w:color w:val="000000"/>
          <w:sz w:val="24"/>
          <w:szCs w:val="24"/>
        </w:rPr>
      </w:pPr>
      <w:r w:rsidRPr="00824111">
        <w:rPr>
          <w:rFonts w:ascii="Times New Roman" w:eastAsia="Times New Roman" w:hAnsi="Times New Roman" w:cs="Times New Roman"/>
          <w:color w:val="000000"/>
          <w:sz w:val="24"/>
          <w:szCs w:val="24"/>
        </w:rPr>
        <w:t>T</w:t>
      </w:r>
      <w:r w:rsidR="002D35C9" w:rsidRPr="00824111">
        <w:rPr>
          <w:rFonts w:ascii="Times New Roman" w:eastAsia="Times New Roman" w:hAnsi="Times New Roman" w:cs="Times New Roman"/>
          <w:color w:val="000000"/>
          <w:sz w:val="24"/>
          <w:szCs w:val="24"/>
        </w:rPr>
        <w:t>he question now is this: How does Carroll want us to interpret his theory,</w:t>
      </w:r>
      <w:r w:rsidR="00092577" w:rsidRPr="00824111">
        <w:rPr>
          <w:rFonts w:ascii="Times New Roman" w:eastAsia="Times New Roman" w:hAnsi="Times New Roman" w:cs="Times New Roman"/>
          <w:color w:val="000000"/>
          <w:sz w:val="24"/>
          <w:szCs w:val="24"/>
        </w:rPr>
        <w:t xml:space="preserve"> as a descriptive theory</w:t>
      </w:r>
      <w:r w:rsidR="00592CD3" w:rsidRPr="00824111">
        <w:rPr>
          <w:rFonts w:ascii="Times New Roman" w:eastAsia="Times New Roman" w:hAnsi="Times New Roman" w:cs="Times New Roman"/>
          <w:color w:val="000000"/>
          <w:sz w:val="24"/>
          <w:szCs w:val="24"/>
        </w:rPr>
        <w:t xml:space="preserve"> that seeks to account for the nature of an area of experience,</w:t>
      </w:r>
      <w:r w:rsidR="00092577" w:rsidRPr="00824111">
        <w:rPr>
          <w:rFonts w:ascii="Times New Roman" w:eastAsia="Times New Roman" w:hAnsi="Times New Roman" w:cs="Times New Roman"/>
          <w:color w:val="000000"/>
          <w:sz w:val="24"/>
          <w:szCs w:val="24"/>
        </w:rPr>
        <w:t xml:space="preserve"> or as a </w:t>
      </w:r>
      <w:r w:rsidR="00B972D7" w:rsidRPr="00824111">
        <w:rPr>
          <w:rFonts w:ascii="Times New Roman" w:eastAsia="Times New Roman" w:hAnsi="Times New Roman" w:cs="Times New Roman"/>
          <w:color w:val="000000"/>
          <w:sz w:val="24"/>
          <w:szCs w:val="24"/>
        </w:rPr>
        <w:t xml:space="preserve">prescriptive </w:t>
      </w:r>
      <w:r w:rsidR="00092577" w:rsidRPr="00824111">
        <w:rPr>
          <w:rFonts w:ascii="Times New Roman" w:eastAsia="Times New Roman" w:hAnsi="Times New Roman" w:cs="Times New Roman"/>
          <w:color w:val="000000"/>
          <w:sz w:val="24"/>
          <w:szCs w:val="24"/>
        </w:rPr>
        <w:t>one</w:t>
      </w:r>
      <w:r w:rsidR="002C76EB" w:rsidRPr="00824111">
        <w:rPr>
          <w:rFonts w:ascii="Times New Roman" w:eastAsia="Times New Roman" w:hAnsi="Times New Roman" w:cs="Times New Roman"/>
          <w:color w:val="000000"/>
          <w:sz w:val="24"/>
          <w:szCs w:val="24"/>
        </w:rPr>
        <w:t>?</w:t>
      </w:r>
      <w:r w:rsidR="000F1086" w:rsidRPr="00824111">
        <w:rPr>
          <w:rFonts w:ascii="Times New Roman" w:eastAsia="Times New Roman" w:hAnsi="Times New Roman" w:cs="Times New Roman"/>
          <w:color w:val="000000"/>
          <w:sz w:val="24"/>
          <w:szCs w:val="24"/>
        </w:rPr>
        <w:t xml:space="preserve"> </w:t>
      </w:r>
      <w:r w:rsidR="002C76EB" w:rsidRPr="00824111">
        <w:rPr>
          <w:rFonts w:ascii="Times New Roman" w:eastAsia="Times New Roman" w:hAnsi="Times New Roman" w:cs="Times New Roman"/>
          <w:color w:val="000000"/>
          <w:sz w:val="24"/>
          <w:szCs w:val="24"/>
        </w:rPr>
        <w:t>I</w:t>
      </w:r>
      <w:r w:rsidR="008C2C0D" w:rsidRPr="00824111">
        <w:rPr>
          <w:rFonts w:ascii="Times New Roman" w:eastAsia="Times New Roman" w:hAnsi="Times New Roman" w:cs="Times New Roman"/>
          <w:color w:val="000000"/>
          <w:sz w:val="24"/>
          <w:szCs w:val="24"/>
        </w:rPr>
        <w:t xml:space="preserve">s </w:t>
      </w:r>
      <w:r w:rsidR="00625D04" w:rsidRPr="00824111">
        <w:rPr>
          <w:rFonts w:ascii="Times New Roman" w:eastAsia="Times New Roman" w:hAnsi="Times New Roman" w:cs="Times New Roman"/>
          <w:color w:val="000000"/>
          <w:sz w:val="24"/>
          <w:szCs w:val="24"/>
        </w:rPr>
        <w:t xml:space="preserve">CT </w:t>
      </w:r>
      <w:r w:rsidR="008C2C0D" w:rsidRPr="00824111">
        <w:rPr>
          <w:rFonts w:ascii="Times New Roman" w:eastAsia="Times New Roman" w:hAnsi="Times New Roman" w:cs="Times New Roman"/>
          <w:color w:val="000000"/>
          <w:sz w:val="24"/>
          <w:szCs w:val="24"/>
        </w:rPr>
        <w:t xml:space="preserve">about how individuals </w:t>
      </w:r>
      <w:r w:rsidR="00420B50" w:rsidRPr="00824111">
        <w:rPr>
          <w:rFonts w:ascii="Times New Roman" w:eastAsia="Times New Roman" w:hAnsi="Times New Roman" w:cs="Times New Roman"/>
          <w:i/>
          <w:color w:val="000000"/>
          <w:sz w:val="24"/>
          <w:szCs w:val="24"/>
        </w:rPr>
        <w:t>ought</w:t>
      </w:r>
      <w:r w:rsidR="00420B50" w:rsidRPr="00824111">
        <w:rPr>
          <w:rFonts w:ascii="Times New Roman" w:eastAsia="Times New Roman" w:hAnsi="Times New Roman" w:cs="Times New Roman"/>
          <w:color w:val="000000"/>
          <w:sz w:val="24"/>
          <w:szCs w:val="24"/>
        </w:rPr>
        <w:t xml:space="preserve"> to </w:t>
      </w:r>
      <w:r w:rsidR="00092577" w:rsidRPr="00824111">
        <w:rPr>
          <w:rFonts w:ascii="Times New Roman" w:eastAsia="Times New Roman" w:hAnsi="Times New Roman" w:cs="Times New Roman"/>
          <w:color w:val="000000"/>
          <w:sz w:val="24"/>
          <w:szCs w:val="24"/>
        </w:rPr>
        <w:t>attend to</w:t>
      </w:r>
      <w:r w:rsidR="008C2C0D" w:rsidRPr="00824111">
        <w:rPr>
          <w:rFonts w:ascii="Times New Roman" w:eastAsia="Times New Roman" w:hAnsi="Times New Roman" w:cs="Times New Roman"/>
          <w:color w:val="000000"/>
          <w:sz w:val="24"/>
          <w:szCs w:val="24"/>
        </w:rPr>
        <w:t xml:space="preserve"> art</w:t>
      </w:r>
      <w:r w:rsidR="002C76EB" w:rsidRPr="00824111">
        <w:rPr>
          <w:rFonts w:ascii="Times New Roman" w:eastAsia="Times New Roman" w:hAnsi="Times New Roman" w:cs="Times New Roman"/>
          <w:color w:val="000000"/>
          <w:sz w:val="24"/>
          <w:szCs w:val="24"/>
        </w:rPr>
        <w:t xml:space="preserve"> in order to bring about some</w:t>
      </w:r>
      <w:r w:rsidR="006F7A49" w:rsidRPr="00824111">
        <w:rPr>
          <w:rFonts w:ascii="Times New Roman" w:eastAsia="Times New Roman" w:hAnsi="Times New Roman" w:cs="Times New Roman"/>
          <w:color w:val="000000"/>
          <w:sz w:val="24"/>
          <w:szCs w:val="24"/>
        </w:rPr>
        <w:t xml:space="preserve"> (as of yet unspecified)</w:t>
      </w:r>
      <w:r w:rsidR="002C76EB" w:rsidRPr="00824111">
        <w:rPr>
          <w:rFonts w:ascii="Times New Roman" w:eastAsia="Times New Roman" w:hAnsi="Times New Roman" w:cs="Times New Roman"/>
          <w:color w:val="000000"/>
          <w:sz w:val="24"/>
          <w:szCs w:val="24"/>
        </w:rPr>
        <w:t xml:space="preserve"> experience</w:t>
      </w:r>
      <w:r w:rsidR="008C2C0D" w:rsidRPr="00824111">
        <w:rPr>
          <w:rFonts w:ascii="Times New Roman" w:eastAsia="Times New Roman" w:hAnsi="Times New Roman" w:cs="Times New Roman"/>
          <w:color w:val="000000"/>
          <w:sz w:val="24"/>
          <w:szCs w:val="24"/>
        </w:rPr>
        <w:t xml:space="preserve">, or </w:t>
      </w:r>
      <w:r w:rsidR="00253CCB" w:rsidRPr="00824111">
        <w:rPr>
          <w:rFonts w:ascii="Times New Roman" w:eastAsia="Times New Roman" w:hAnsi="Times New Roman" w:cs="Times New Roman"/>
          <w:color w:val="000000"/>
          <w:sz w:val="24"/>
          <w:szCs w:val="24"/>
        </w:rPr>
        <w:t xml:space="preserve">is it a definition of </w:t>
      </w:r>
      <w:r w:rsidR="00AA29FA" w:rsidRPr="00824111">
        <w:rPr>
          <w:rFonts w:ascii="Times New Roman" w:eastAsia="Times New Roman" w:hAnsi="Times New Roman" w:cs="Times New Roman"/>
          <w:color w:val="000000"/>
          <w:sz w:val="24"/>
          <w:szCs w:val="24"/>
        </w:rPr>
        <w:t xml:space="preserve">distinct </w:t>
      </w:r>
      <w:r w:rsidR="008C2C0D" w:rsidRPr="00824111">
        <w:rPr>
          <w:rFonts w:ascii="Times New Roman" w:eastAsia="Times New Roman" w:hAnsi="Times New Roman" w:cs="Times New Roman"/>
          <w:color w:val="000000"/>
          <w:sz w:val="24"/>
          <w:szCs w:val="24"/>
        </w:rPr>
        <w:t>experiences</w:t>
      </w:r>
      <w:r w:rsidR="002C76EB" w:rsidRPr="00824111">
        <w:rPr>
          <w:rFonts w:ascii="Times New Roman" w:eastAsia="Times New Roman" w:hAnsi="Times New Roman" w:cs="Times New Roman"/>
          <w:color w:val="000000"/>
          <w:sz w:val="24"/>
          <w:szCs w:val="24"/>
        </w:rPr>
        <w:t xml:space="preserve"> typically</w:t>
      </w:r>
      <w:r w:rsidR="008C2C0D" w:rsidRPr="00824111">
        <w:rPr>
          <w:rFonts w:ascii="Times New Roman" w:eastAsia="Times New Roman" w:hAnsi="Times New Roman" w:cs="Times New Roman"/>
          <w:color w:val="000000"/>
          <w:sz w:val="24"/>
          <w:szCs w:val="24"/>
        </w:rPr>
        <w:t xml:space="preserve"> </w:t>
      </w:r>
      <w:r w:rsidR="00092577" w:rsidRPr="00824111">
        <w:rPr>
          <w:rFonts w:ascii="Times New Roman" w:eastAsia="Times New Roman" w:hAnsi="Times New Roman" w:cs="Times New Roman"/>
          <w:i/>
          <w:color w:val="000000"/>
          <w:sz w:val="24"/>
          <w:szCs w:val="24"/>
        </w:rPr>
        <w:t>caused</w:t>
      </w:r>
      <w:r w:rsidR="00092577" w:rsidRPr="00824111">
        <w:rPr>
          <w:rFonts w:ascii="Times New Roman" w:eastAsia="Times New Roman" w:hAnsi="Times New Roman" w:cs="Times New Roman"/>
          <w:color w:val="000000"/>
          <w:sz w:val="24"/>
          <w:szCs w:val="24"/>
        </w:rPr>
        <w:t xml:space="preserve"> by attending to artworks</w:t>
      </w:r>
      <w:r w:rsidR="008C2C0D" w:rsidRPr="00824111">
        <w:rPr>
          <w:rFonts w:ascii="Times New Roman" w:eastAsia="Times New Roman" w:hAnsi="Times New Roman" w:cs="Times New Roman"/>
          <w:color w:val="000000"/>
          <w:sz w:val="24"/>
          <w:szCs w:val="24"/>
        </w:rPr>
        <w:t>?</w:t>
      </w:r>
      <w:r w:rsidR="00625D04" w:rsidRPr="00824111">
        <w:rPr>
          <w:rFonts w:ascii="Times New Roman" w:eastAsia="Times New Roman" w:hAnsi="Times New Roman" w:cs="Times New Roman"/>
          <w:color w:val="000000"/>
          <w:sz w:val="24"/>
          <w:szCs w:val="24"/>
        </w:rPr>
        <w:t xml:space="preserve"> </w:t>
      </w:r>
      <w:r w:rsidR="002D35C9" w:rsidRPr="00824111">
        <w:rPr>
          <w:rFonts w:ascii="Times New Roman" w:eastAsia="Times New Roman" w:hAnsi="Times New Roman" w:cs="Times New Roman"/>
          <w:color w:val="000000"/>
          <w:sz w:val="24"/>
          <w:szCs w:val="24"/>
        </w:rPr>
        <w:t xml:space="preserve">Given the way that Carroll situates his theory in the literature, </w:t>
      </w:r>
      <w:r w:rsidR="00752473" w:rsidRPr="00824111">
        <w:rPr>
          <w:rFonts w:ascii="Times New Roman" w:eastAsia="Times New Roman" w:hAnsi="Times New Roman" w:cs="Times New Roman"/>
          <w:color w:val="000000"/>
          <w:sz w:val="24"/>
          <w:szCs w:val="24"/>
        </w:rPr>
        <w:t>he seems confused regarding the job of his theory</w:t>
      </w:r>
      <w:r w:rsidR="00092577" w:rsidRPr="00824111">
        <w:rPr>
          <w:rFonts w:ascii="Times New Roman" w:eastAsia="Times New Roman" w:hAnsi="Times New Roman" w:cs="Times New Roman"/>
          <w:color w:val="000000"/>
          <w:sz w:val="24"/>
          <w:szCs w:val="24"/>
        </w:rPr>
        <w:t xml:space="preserve">. </w:t>
      </w:r>
      <w:r w:rsidR="00F03DD6" w:rsidRPr="00824111">
        <w:rPr>
          <w:rFonts w:ascii="Times New Roman" w:eastAsia="Times New Roman" w:hAnsi="Times New Roman" w:cs="Times New Roman"/>
          <w:color w:val="000000"/>
          <w:sz w:val="24"/>
          <w:szCs w:val="24"/>
        </w:rPr>
        <w:t>On</w:t>
      </w:r>
      <w:r w:rsidR="00625D04" w:rsidRPr="00824111">
        <w:rPr>
          <w:rFonts w:ascii="Times New Roman" w:eastAsia="Times New Roman" w:hAnsi="Times New Roman" w:cs="Times New Roman"/>
          <w:color w:val="000000"/>
          <w:sz w:val="24"/>
          <w:szCs w:val="24"/>
        </w:rPr>
        <w:t xml:space="preserve"> the on</w:t>
      </w:r>
      <w:r w:rsidR="00F03DD6" w:rsidRPr="00824111">
        <w:rPr>
          <w:rFonts w:ascii="Times New Roman" w:eastAsia="Times New Roman" w:hAnsi="Times New Roman" w:cs="Times New Roman"/>
          <w:color w:val="000000"/>
          <w:sz w:val="24"/>
          <w:szCs w:val="24"/>
        </w:rPr>
        <w:t>e</w:t>
      </w:r>
      <w:r w:rsidR="00625D04" w:rsidRPr="00824111">
        <w:rPr>
          <w:rFonts w:ascii="Times New Roman" w:eastAsia="Times New Roman" w:hAnsi="Times New Roman" w:cs="Times New Roman"/>
          <w:color w:val="000000"/>
          <w:sz w:val="24"/>
          <w:szCs w:val="24"/>
        </w:rPr>
        <w:t xml:space="preserve"> hand, Carroll </w:t>
      </w:r>
      <w:r w:rsidR="00AA29FA" w:rsidRPr="00824111">
        <w:rPr>
          <w:rFonts w:ascii="Times New Roman" w:eastAsia="Times New Roman" w:hAnsi="Times New Roman" w:cs="Times New Roman"/>
          <w:color w:val="000000"/>
          <w:sz w:val="24"/>
          <w:szCs w:val="24"/>
        </w:rPr>
        <w:t>does seem</w:t>
      </w:r>
      <w:r w:rsidR="00420B50" w:rsidRPr="00824111">
        <w:rPr>
          <w:rFonts w:ascii="Times New Roman" w:eastAsia="Times New Roman" w:hAnsi="Times New Roman" w:cs="Times New Roman"/>
          <w:color w:val="000000"/>
          <w:sz w:val="24"/>
          <w:szCs w:val="24"/>
        </w:rPr>
        <w:t xml:space="preserve"> to </w:t>
      </w:r>
      <w:r w:rsidR="00F86B71" w:rsidRPr="00824111">
        <w:rPr>
          <w:rFonts w:ascii="Times New Roman" w:eastAsia="Times New Roman" w:hAnsi="Times New Roman" w:cs="Times New Roman"/>
          <w:color w:val="000000"/>
          <w:sz w:val="24"/>
          <w:szCs w:val="24"/>
        </w:rPr>
        <w:t xml:space="preserve">take himself to be </w:t>
      </w:r>
      <w:r w:rsidR="00AA29FA" w:rsidRPr="00824111">
        <w:rPr>
          <w:rFonts w:ascii="Times New Roman" w:eastAsia="Times New Roman" w:hAnsi="Times New Roman" w:cs="Times New Roman"/>
          <w:color w:val="000000"/>
          <w:sz w:val="24"/>
          <w:szCs w:val="24"/>
        </w:rPr>
        <w:t>providing a</w:t>
      </w:r>
      <w:r w:rsidR="00625D04" w:rsidRPr="00824111">
        <w:rPr>
          <w:rFonts w:ascii="Times New Roman" w:eastAsia="Times New Roman" w:hAnsi="Times New Roman" w:cs="Times New Roman"/>
          <w:color w:val="000000"/>
          <w:sz w:val="24"/>
          <w:szCs w:val="24"/>
        </w:rPr>
        <w:t xml:space="preserve"> </w:t>
      </w:r>
      <w:r w:rsidR="00420B50" w:rsidRPr="00824111">
        <w:rPr>
          <w:rFonts w:ascii="Times New Roman" w:eastAsia="Times New Roman" w:hAnsi="Times New Roman" w:cs="Times New Roman"/>
          <w:i/>
          <w:color w:val="000000"/>
          <w:sz w:val="24"/>
          <w:szCs w:val="24"/>
        </w:rPr>
        <w:t>descriptive</w:t>
      </w:r>
      <w:r w:rsidR="00420B50" w:rsidRPr="00824111">
        <w:rPr>
          <w:rFonts w:ascii="Times New Roman" w:eastAsia="Times New Roman" w:hAnsi="Times New Roman" w:cs="Times New Roman"/>
          <w:color w:val="000000"/>
          <w:sz w:val="24"/>
          <w:szCs w:val="24"/>
        </w:rPr>
        <w:t xml:space="preserve"> account of </w:t>
      </w:r>
      <w:r w:rsidR="00625D04" w:rsidRPr="00824111">
        <w:rPr>
          <w:rFonts w:ascii="Times New Roman" w:eastAsia="Times New Roman" w:hAnsi="Times New Roman" w:cs="Times New Roman"/>
          <w:color w:val="000000"/>
          <w:sz w:val="24"/>
          <w:szCs w:val="24"/>
        </w:rPr>
        <w:t>the experience one has when one inspects an artwork</w:t>
      </w:r>
      <w:r w:rsidR="00253CCB" w:rsidRPr="00824111">
        <w:rPr>
          <w:rFonts w:ascii="Times New Roman" w:eastAsia="Times New Roman" w:hAnsi="Times New Roman" w:cs="Times New Roman"/>
          <w:color w:val="000000"/>
          <w:sz w:val="24"/>
          <w:szCs w:val="24"/>
        </w:rPr>
        <w:t xml:space="preserve">, as he </w:t>
      </w:r>
      <w:r w:rsidR="00252AA3" w:rsidRPr="00824111">
        <w:rPr>
          <w:rFonts w:ascii="Times New Roman" w:eastAsia="Times New Roman" w:hAnsi="Times New Roman" w:cs="Times New Roman"/>
          <w:color w:val="000000"/>
          <w:sz w:val="24"/>
          <w:szCs w:val="24"/>
        </w:rPr>
        <w:t>states</w:t>
      </w:r>
      <w:r w:rsidR="00253CCB" w:rsidRPr="00824111">
        <w:rPr>
          <w:rFonts w:ascii="Times New Roman" w:eastAsia="Times New Roman" w:hAnsi="Times New Roman" w:cs="Times New Roman"/>
          <w:color w:val="000000"/>
          <w:sz w:val="24"/>
          <w:szCs w:val="24"/>
        </w:rPr>
        <w:t xml:space="preserve"> in one of his contributions</w:t>
      </w:r>
      <w:r w:rsidR="00625D04" w:rsidRPr="00824111">
        <w:rPr>
          <w:rFonts w:ascii="Times New Roman" w:eastAsia="Times New Roman" w:hAnsi="Times New Roman" w:cs="Times New Roman"/>
          <w:color w:val="000000"/>
          <w:sz w:val="24"/>
          <w:szCs w:val="24"/>
        </w:rPr>
        <w:t>: “</w:t>
      </w:r>
      <w:r w:rsidR="00625D04" w:rsidRPr="00824111">
        <w:rPr>
          <w:rFonts w:ascii="Times New Roman" w:hAnsi="Times New Roman" w:cs="Times New Roman"/>
          <w:sz w:val="24"/>
          <w:szCs w:val="24"/>
        </w:rPr>
        <w:t>Thus, a straightforward way to</w:t>
      </w:r>
      <w:r w:rsidR="00625D04" w:rsidRPr="00824111">
        <w:rPr>
          <w:rFonts w:ascii="Times New Roman" w:eastAsia="Times New Roman" w:hAnsi="Times New Roman" w:cs="Times New Roman"/>
          <w:color w:val="000000"/>
          <w:sz w:val="24"/>
          <w:szCs w:val="24"/>
        </w:rPr>
        <w:t xml:space="preserve"> </w:t>
      </w:r>
      <w:r w:rsidR="00625D04" w:rsidRPr="00824111">
        <w:rPr>
          <w:rFonts w:ascii="Times New Roman" w:hAnsi="Times New Roman" w:cs="Times New Roman"/>
          <w:sz w:val="24"/>
          <w:szCs w:val="24"/>
        </w:rPr>
        <w:t>begin to characterize [aesthetic] experience, it would appear, is to specify its</w:t>
      </w:r>
      <w:r w:rsidR="00625D04" w:rsidRPr="00824111">
        <w:rPr>
          <w:rFonts w:ascii="Times New Roman" w:eastAsia="Times New Roman" w:hAnsi="Times New Roman" w:cs="Times New Roman"/>
          <w:color w:val="000000"/>
          <w:sz w:val="24"/>
          <w:szCs w:val="24"/>
        </w:rPr>
        <w:t xml:space="preserve"> </w:t>
      </w:r>
      <w:r w:rsidR="00625D04" w:rsidRPr="00824111">
        <w:rPr>
          <w:rFonts w:ascii="Times New Roman" w:hAnsi="Times New Roman" w:cs="Times New Roman"/>
          <w:sz w:val="24"/>
          <w:szCs w:val="24"/>
        </w:rPr>
        <w:t>content</w:t>
      </w:r>
      <w:r w:rsidR="00420B50" w:rsidRPr="00824111">
        <w:rPr>
          <w:rFonts w:ascii="Times New Roman" w:hAnsi="Times New Roman" w:cs="Times New Roman"/>
          <w:sz w:val="24"/>
          <w:szCs w:val="24"/>
        </w:rPr>
        <w:t>.</w:t>
      </w:r>
      <w:r w:rsidR="00625D04" w:rsidRPr="00824111">
        <w:rPr>
          <w:rFonts w:ascii="Times New Roman" w:hAnsi="Times New Roman" w:cs="Times New Roman"/>
          <w:sz w:val="24"/>
          <w:szCs w:val="24"/>
        </w:rPr>
        <w:t>”</w:t>
      </w:r>
      <w:r w:rsidR="008F7089">
        <w:rPr>
          <w:rStyle w:val="EndnoteReference"/>
          <w:rFonts w:ascii="Times New Roman" w:hAnsi="Times New Roman" w:cs="Times New Roman"/>
          <w:sz w:val="24"/>
          <w:szCs w:val="24"/>
        </w:rPr>
        <w:endnoteReference w:id="23"/>
      </w:r>
      <w:r w:rsidR="00625D04" w:rsidRPr="00824111">
        <w:rPr>
          <w:rFonts w:ascii="Times New Roman" w:hAnsi="Times New Roman" w:cs="Times New Roman"/>
          <w:sz w:val="24"/>
          <w:szCs w:val="24"/>
        </w:rPr>
        <w:t xml:space="preserve"> On the other hand, </w:t>
      </w:r>
      <w:r w:rsidR="00F03DD6" w:rsidRPr="00824111">
        <w:rPr>
          <w:rFonts w:ascii="Times New Roman" w:hAnsi="Times New Roman" w:cs="Times New Roman"/>
          <w:sz w:val="24"/>
          <w:szCs w:val="24"/>
        </w:rPr>
        <w:t>he</w:t>
      </w:r>
      <w:r w:rsidR="00AA29FA" w:rsidRPr="00824111">
        <w:rPr>
          <w:rFonts w:ascii="Times New Roman" w:hAnsi="Times New Roman" w:cs="Times New Roman"/>
          <w:sz w:val="24"/>
          <w:szCs w:val="24"/>
        </w:rPr>
        <w:t xml:space="preserve"> often</w:t>
      </w:r>
      <w:r w:rsidR="00F03DD6" w:rsidRPr="00824111">
        <w:rPr>
          <w:rFonts w:ascii="Times New Roman" w:hAnsi="Times New Roman" w:cs="Times New Roman"/>
          <w:sz w:val="24"/>
          <w:szCs w:val="24"/>
        </w:rPr>
        <w:t xml:space="preserve"> </w:t>
      </w:r>
      <w:r w:rsidR="00625D04" w:rsidRPr="00824111">
        <w:rPr>
          <w:rFonts w:ascii="Times New Roman" w:hAnsi="Times New Roman" w:cs="Times New Roman"/>
          <w:sz w:val="24"/>
          <w:szCs w:val="24"/>
        </w:rPr>
        <w:t>presents</w:t>
      </w:r>
      <w:r w:rsidR="00F03DD6" w:rsidRPr="00824111">
        <w:rPr>
          <w:rFonts w:ascii="Times New Roman" w:hAnsi="Times New Roman" w:cs="Times New Roman"/>
          <w:sz w:val="24"/>
          <w:szCs w:val="24"/>
        </w:rPr>
        <w:t xml:space="preserve"> </w:t>
      </w:r>
      <w:r w:rsidR="00420B50" w:rsidRPr="00824111">
        <w:rPr>
          <w:rFonts w:ascii="Times New Roman" w:hAnsi="Times New Roman" w:cs="Times New Roman"/>
          <w:sz w:val="24"/>
          <w:szCs w:val="24"/>
        </w:rPr>
        <w:t>CT</w:t>
      </w:r>
      <w:r w:rsidR="00625D04" w:rsidRPr="00824111">
        <w:rPr>
          <w:rFonts w:ascii="Times New Roman" w:hAnsi="Times New Roman" w:cs="Times New Roman"/>
          <w:sz w:val="24"/>
          <w:szCs w:val="24"/>
        </w:rPr>
        <w:t xml:space="preserve"> as a </w:t>
      </w:r>
      <w:r w:rsidR="00420B50" w:rsidRPr="00824111">
        <w:rPr>
          <w:rFonts w:ascii="Times New Roman" w:hAnsi="Times New Roman" w:cs="Times New Roman"/>
          <w:i/>
          <w:sz w:val="24"/>
          <w:szCs w:val="24"/>
        </w:rPr>
        <w:t>prescription</w:t>
      </w:r>
      <w:r w:rsidR="00420B50" w:rsidRPr="00824111">
        <w:rPr>
          <w:rFonts w:ascii="Times New Roman" w:hAnsi="Times New Roman" w:cs="Times New Roman"/>
          <w:sz w:val="24"/>
          <w:szCs w:val="24"/>
        </w:rPr>
        <w:t xml:space="preserve"> </w:t>
      </w:r>
      <w:r w:rsidR="00625D04" w:rsidRPr="00824111">
        <w:rPr>
          <w:rFonts w:ascii="Times New Roman" w:hAnsi="Times New Roman" w:cs="Times New Roman"/>
          <w:sz w:val="24"/>
          <w:szCs w:val="24"/>
        </w:rPr>
        <w:t xml:space="preserve">for </w:t>
      </w:r>
      <w:r w:rsidR="00420B50" w:rsidRPr="00824111">
        <w:rPr>
          <w:rFonts w:ascii="Times New Roman" w:hAnsi="Times New Roman" w:cs="Times New Roman"/>
          <w:sz w:val="24"/>
          <w:szCs w:val="24"/>
        </w:rPr>
        <w:t xml:space="preserve">how to achieve proper aesthetic </w:t>
      </w:r>
      <w:r w:rsidR="00625D04" w:rsidRPr="00824111">
        <w:rPr>
          <w:rFonts w:ascii="Times New Roman" w:hAnsi="Times New Roman" w:cs="Times New Roman"/>
          <w:sz w:val="24"/>
          <w:szCs w:val="24"/>
        </w:rPr>
        <w:t>appreciation</w:t>
      </w:r>
      <w:r w:rsidR="00253CCB" w:rsidRPr="00824111">
        <w:rPr>
          <w:rFonts w:ascii="Times New Roman" w:hAnsi="Times New Roman" w:cs="Times New Roman"/>
          <w:sz w:val="24"/>
          <w:szCs w:val="24"/>
        </w:rPr>
        <w:t>, as when we read him saying</w:t>
      </w:r>
      <w:r w:rsidR="00625D04" w:rsidRPr="00824111">
        <w:rPr>
          <w:rFonts w:ascii="Times New Roman" w:hAnsi="Times New Roman" w:cs="Times New Roman"/>
          <w:sz w:val="24"/>
          <w:szCs w:val="24"/>
        </w:rPr>
        <w:t>: “To experience the artwork aesthetically then is to attend with understanding to the how of the artwork—to contemplate how the artwork works</w:t>
      </w:r>
      <w:r w:rsidR="00420B50" w:rsidRPr="00824111">
        <w:rPr>
          <w:rFonts w:ascii="Times New Roman" w:hAnsi="Times New Roman" w:cs="Times New Roman"/>
          <w:sz w:val="24"/>
          <w:szCs w:val="24"/>
        </w:rPr>
        <w:t>.</w:t>
      </w:r>
      <w:r w:rsidR="008F7089">
        <w:rPr>
          <w:rFonts w:ascii="Times New Roman" w:hAnsi="Times New Roman" w:cs="Times New Roman"/>
          <w:sz w:val="24"/>
          <w:szCs w:val="24"/>
        </w:rPr>
        <w:t>”</w:t>
      </w:r>
      <w:r w:rsidR="008F7089">
        <w:rPr>
          <w:rStyle w:val="EndnoteReference"/>
          <w:rFonts w:ascii="Times New Roman" w:hAnsi="Times New Roman" w:cs="Times New Roman"/>
          <w:sz w:val="24"/>
          <w:szCs w:val="24"/>
        </w:rPr>
        <w:endnoteReference w:id="24"/>
      </w:r>
      <w:r w:rsidR="0088480E" w:rsidRPr="00824111">
        <w:rPr>
          <w:rFonts w:ascii="Times New Roman" w:hAnsi="Times New Roman" w:cs="Times New Roman"/>
          <w:sz w:val="24"/>
          <w:szCs w:val="24"/>
        </w:rPr>
        <w:t xml:space="preserve"> </w:t>
      </w:r>
      <w:r w:rsidR="0088480E" w:rsidRPr="00824111">
        <w:rPr>
          <w:rFonts w:ascii="Times New Roman" w:eastAsia="Times New Roman" w:hAnsi="Times New Roman" w:cs="Times New Roman"/>
          <w:color w:val="000000"/>
          <w:sz w:val="24"/>
          <w:szCs w:val="24"/>
        </w:rPr>
        <w:t xml:space="preserve">We believe this confusion is partly responsible for </w:t>
      </w:r>
      <w:r w:rsidR="00253CCB" w:rsidRPr="00824111">
        <w:rPr>
          <w:rFonts w:ascii="Times New Roman" w:eastAsia="Times New Roman" w:hAnsi="Times New Roman" w:cs="Times New Roman"/>
          <w:color w:val="000000"/>
          <w:sz w:val="24"/>
          <w:szCs w:val="24"/>
        </w:rPr>
        <w:t>the</w:t>
      </w:r>
      <w:r w:rsidR="0088480E" w:rsidRPr="00824111">
        <w:rPr>
          <w:rFonts w:ascii="Times New Roman" w:eastAsia="Times New Roman" w:hAnsi="Times New Roman" w:cs="Times New Roman"/>
          <w:color w:val="000000"/>
          <w:sz w:val="24"/>
          <w:szCs w:val="24"/>
        </w:rPr>
        <w:t xml:space="preserve"> difficulties</w:t>
      </w:r>
      <w:r w:rsidR="00253CCB" w:rsidRPr="00824111">
        <w:rPr>
          <w:rFonts w:ascii="Times New Roman" w:eastAsia="Times New Roman" w:hAnsi="Times New Roman" w:cs="Times New Roman"/>
          <w:color w:val="000000"/>
          <w:sz w:val="24"/>
          <w:szCs w:val="24"/>
        </w:rPr>
        <w:t xml:space="preserve"> facing CT, namely, that it</w:t>
      </w:r>
      <w:r w:rsidR="0088480E" w:rsidRPr="00824111">
        <w:rPr>
          <w:rFonts w:ascii="Times New Roman" w:eastAsia="Times New Roman" w:hAnsi="Times New Roman" w:cs="Times New Roman"/>
          <w:color w:val="000000"/>
          <w:sz w:val="24"/>
          <w:szCs w:val="24"/>
        </w:rPr>
        <w:t xml:space="preserve">s task is </w:t>
      </w:r>
      <w:r w:rsidR="00253CCB" w:rsidRPr="00824111">
        <w:rPr>
          <w:rFonts w:ascii="Times New Roman" w:eastAsia="Times New Roman" w:hAnsi="Times New Roman" w:cs="Times New Roman"/>
          <w:color w:val="000000"/>
          <w:sz w:val="24"/>
          <w:szCs w:val="24"/>
        </w:rPr>
        <w:t xml:space="preserve">rather </w:t>
      </w:r>
      <w:r w:rsidR="0088480E" w:rsidRPr="00824111">
        <w:rPr>
          <w:rFonts w:ascii="Times New Roman" w:eastAsia="Times New Roman" w:hAnsi="Times New Roman" w:cs="Times New Roman"/>
          <w:color w:val="000000"/>
          <w:sz w:val="24"/>
          <w:szCs w:val="24"/>
        </w:rPr>
        <w:t xml:space="preserve">unclear. </w:t>
      </w:r>
      <w:r w:rsidR="00864713" w:rsidRPr="00824111">
        <w:rPr>
          <w:rFonts w:ascii="Times New Roman" w:eastAsia="Times New Roman" w:hAnsi="Times New Roman" w:cs="Times New Roman"/>
          <w:color w:val="000000"/>
          <w:sz w:val="24"/>
          <w:szCs w:val="24"/>
        </w:rPr>
        <w:t>In the next section, we argue that CT’</w:t>
      </w:r>
      <w:r w:rsidR="008B35A9" w:rsidRPr="00824111">
        <w:rPr>
          <w:rFonts w:ascii="Times New Roman" w:eastAsia="Times New Roman" w:hAnsi="Times New Roman" w:cs="Times New Roman"/>
          <w:color w:val="000000"/>
          <w:sz w:val="24"/>
          <w:szCs w:val="24"/>
        </w:rPr>
        <w:t>s task is unclear because the theory has a flawed foundation</w:t>
      </w:r>
      <w:r w:rsidR="00864713" w:rsidRPr="00824111">
        <w:rPr>
          <w:rFonts w:ascii="Times New Roman" w:eastAsia="Times New Roman" w:hAnsi="Times New Roman" w:cs="Times New Roman"/>
          <w:color w:val="000000"/>
          <w:sz w:val="24"/>
          <w:szCs w:val="24"/>
        </w:rPr>
        <w:t xml:space="preserve">: </w:t>
      </w:r>
      <w:r w:rsidR="008B35A9" w:rsidRPr="00824111">
        <w:rPr>
          <w:rFonts w:ascii="Times New Roman" w:eastAsia="Times New Roman" w:hAnsi="Times New Roman" w:cs="Times New Roman"/>
          <w:color w:val="000000"/>
          <w:sz w:val="24"/>
          <w:szCs w:val="24"/>
        </w:rPr>
        <w:t>it is unlikely that a</w:t>
      </w:r>
      <w:r w:rsidR="00253CCB" w:rsidRPr="00824111">
        <w:rPr>
          <w:rFonts w:ascii="Times New Roman" w:eastAsia="Times New Roman" w:hAnsi="Times New Roman" w:cs="Times New Roman"/>
          <w:color w:val="000000"/>
          <w:sz w:val="24"/>
          <w:szCs w:val="24"/>
        </w:rPr>
        <w:t xml:space="preserve">ny </w:t>
      </w:r>
      <w:r w:rsidR="000E5E77" w:rsidRPr="00824111">
        <w:rPr>
          <w:rFonts w:ascii="Times New Roman" w:eastAsia="Times New Roman" w:hAnsi="Times New Roman" w:cs="Times New Roman"/>
          <w:color w:val="000000"/>
          <w:sz w:val="24"/>
          <w:szCs w:val="24"/>
        </w:rPr>
        <w:t xml:space="preserve">kind of </w:t>
      </w:r>
      <w:r w:rsidR="00253CCB" w:rsidRPr="00824111">
        <w:rPr>
          <w:rFonts w:ascii="Times New Roman" w:eastAsia="Times New Roman" w:hAnsi="Times New Roman" w:cs="Times New Roman"/>
          <w:color w:val="000000"/>
          <w:sz w:val="24"/>
          <w:szCs w:val="24"/>
        </w:rPr>
        <w:t xml:space="preserve">experience </w:t>
      </w:r>
      <w:r w:rsidR="008B35A9" w:rsidRPr="00824111">
        <w:rPr>
          <w:rFonts w:ascii="Times New Roman" w:eastAsia="Times New Roman" w:hAnsi="Times New Roman" w:cs="Times New Roman"/>
          <w:color w:val="000000"/>
          <w:sz w:val="24"/>
          <w:szCs w:val="24"/>
        </w:rPr>
        <w:t>can</w:t>
      </w:r>
      <w:r w:rsidR="00864713" w:rsidRPr="00824111">
        <w:rPr>
          <w:rFonts w:ascii="Times New Roman" w:eastAsia="Times New Roman" w:hAnsi="Times New Roman" w:cs="Times New Roman"/>
          <w:color w:val="000000"/>
          <w:sz w:val="24"/>
          <w:szCs w:val="24"/>
        </w:rPr>
        <w:t xml:space="preserve"> be meaningfully characterized</w:t>
      </w:r>
      <w:r w:rsidR="00C75A8A" w:rsidRPr="00824111">
        <w:rPr>
          <w:rFonts w:ascii="Times New Roman" w:eastAsia="Times New Roman" w:hAnsi="Times New Roman" w:cs="Times New Roman"/>
          <w:color w:val="000000"/>
          <w:sz w:val="24"/>
          <w:szCs w:val="24"/>
        </w:rPr>
        <w:t xml:space="preserve"> </w:t>
      </w:r>
      <w:r w:rsidR="00864713" w:rsidRPr="00824111">
        <w:rPr>
          <w:rFonts w:ascii="Times New Roman" w:eastAsia="Times New Roman" w:hAnsi="Times New Roman" w:cs="Times New Roman"/>
          <w:color w:val="000000"/>
          <w:sz w:val="24"/>
          <w:szCs w:val="24"/>
        </w:rPr>
        <w:t xml:space="preserve">by </w:t>
      </w:r>
      <w:r w:rsidR="00281EE2" w:rsidRPr="00824111">
        <w:rPr>
          <w:rFonts w:ascii="Times New Roman" w:eastAsia="Times New Roman" w:hAnsi="Times New Roman" w:cs="Times New Roman"/>
          <w:color w:val="000000"/>
          <w:sz w:val="24"/>
          <w:szCs w:val="24"/>
        </w:rPr>
        <w:t xml:space="preserve">reference to </w:t>
      </w:r>
      <w:r w:rsidR="00864713" w:rsidRPr="00824111">
        <w:rPr>
          <w:rFonts w:ascii="Times New Roman" w:eastAsia="Times New Roman" w:hAnsi="Times New Roman" w:cs="Times New Roman"/>
          <w:color w:val="000000"/>
          <w:sz w:val="24"/>
          <w:szCs w:val="24"/>
        </w:rPr>
        <w:t xml:space="preserve">the </w:t>
      </w:r>
      <w:r w:rsidR="00D10380" w:rsidRPr="00824111">
        <w:rPr>
          <w:rFonts w:ascii="Times New Roman" w:eastAsia="Times New Roman" w:hAnsi="Times New Roman" w:cs="Times New Roman"/>
          <w:color w:val="000000"/>
          <w:sz w:val="24"/>
          <w:szCs w:val="24"/>
        </w:rPr>
        <w:t xml:space="preserve">properties </w:t>
      </w:r>
      <w:r w:rsidR="00864713" w:rsidRPr="00824111">
        <w:rPr>
          <w:rFonts w:ascii="Times New Roman" w:eastAsia="Times New Roman" w:hAnsi="Times New Roman" w:cs="Times New Roman"/>
          <w:color w:val="000000"/>
          <w:sz w:val="24"/>
          <w:szCs w:val="24"/>
        </w:rPr>
        <w:t>that</w:t>
      </w:r>
      <w:r w:rsidR="000E5E77" w:rsidRPr="00824111">
        <w:rPr>
          <w:rFonts w:ascii="Times New Roman" w:eastAsia="Times New Roman" w:hAnsi="Times New Roman" w:cs="Times New Roman"/>
          <w:color w:val="000000"/>
          <w:sz w:val="24"/>
          <w:szCs w:val="24"/>
        </w:rPr>
        <w:t xml:space="preserve"> supposedly</w:t>
      </w:r>
      <w:r w:rsidR="00864713" w:rsidRPr="00824111">
        <w:rPr>
          <w:rFonts w:ascii="Times New Roman" w:eastAsia="Times New Roman" w:hAnsi="Times New Roman" w:cs="Times New Roman"/>
          <w:color w:val="000000"/>
          <w:sz w:val="24"/>
          <w:szCs w:val="24"/>
        </w:rPr>
        <w:t xml:space="preserve"> cause it. </w:t>
      </w:r>
    </w:p>
    <w:p w14:paraId="074D2A17" w14:textId="77777777" w:rsidR="00A14F70" w:rsidRPr="00824111" w:rsidRDefault="00A14F70" w:rsidP="00A14F70">
      <w:pPr>
        <w:spacing w:line="480" w:lineRule="auto"/>
        <w:ind w:firstLine="720"/>
        <w:rPr>
          <w:rFonts w:ascii="Times New Roman" w:eastAsia="Times New Roman" w:hAnsi="Times New Roman" w:cs="Times New Roman"/>
          <w:color w:val="000000"/>
          <w:sz w:val="24"/>
          <w:szCs w:val="24"/>
        </w:rPr>
      </w:pPr>
    </w:p>
    <w:p w14:paraId="3E504D31" w14:textId="0B5AF0A6" w:rsidR="0088480E" w:rsidRDefault="0088480E" w:rsidP="00824111">
      <w:pPr>
        <w:spacing w:line="480" w:lineRule="auto"/>
        <w:rPr>
          <w:rFonts w:ascii="Times New Roman" w:eastAsia="Times New Roman" w:hAnsi="Times New Roman" w:cs="Times New Roman"/>
          <w:b/>
          <w:color w:val="000000"/>
          <w:sz w:val="24"/>
          <w:szCs w:val="24"/>
        </w:rPr>
      </w:pPr>
      <w:r w:rsidRPr="00824111">
        <w:rPr>
          <w:rFonts w:ascii="Times New Roman" w:eastAsia="Times New Roman" w:hAnsi="Times New Roman" w:cs="Times New Roman"/>
          <w:b/>
          <w:color w:val="000000"/>
          <w:sz w:val="24"/>
          <w:szCs w:val="24"/>
        </w:rPr>
        <w:t xml:space="preserve">3. </w:t>
      </w:r>
      <w:r w:rsidR="00864713" w:rsidRPr="00824111">
        <w:rPr>
          <w:rFonts w:ascii="Times New Roman" w:eastAsia="Times New Roman" w:hAnsi="Times New Roman" w:cs="Times New Roman"/>
          <w:b/>
          <w:color w:val="000000"/>
          <w:sz w:val="24"/>
          <w:szCs w:val="24"/>
        </w:rPr>
        <w:t xml:space="preserve">The </w:t>
      </w:r>
      <w:r w:rsidR="00A14F70">
        <w:rPr>
          <w:rFonts w:ascii="Times New Roman" w:eastAsia="Times New Roman" w:hAnsi="Times New Roman" w:cs="Times New Roman"/>
          <w:b/>
          <w:color w:val="000000"/>
          <w:sz w:val="24"/>
          <w:szCs w:val="24"/>
        </w:rPr>
        <w:t>F</w:t>
      </w:r>
      <w:r w:rsidR="00864713" w:rsidRPr="00824111">
        <w:rPr>
          <w:rFonts w:ascii="Times New Roman" w:eastAsia="Times New Roman" w:hAnsi="Times New Roman" w:cs="Times New Roman"/>
          <w:b/>
          <w:color w:val="000000"/>
          <w:sz w:val="24"/>
          <w:szCs w:val="24"/>
        </w:rPr>
        <w:t xml:space="preserve">ly in the </w:t>
      </w:r>
      <w:r w:rsidR="00A14F70">
        <w:rPr>
          <w:rFonts w:ascii="Times New Roman" w:eastAsia="Times New Roman" w:hAnsi="Times New Roman" w:cs="Times New Roman"/>
          <w:b/>
          <w:color w:val="000000"/>
          <w:sz w:val="24"/>
          <w:szCs w:val="24"/>
        </w:rPr>
        <w:t>O</w:t>
      </w:r>
      <w:r w:rsidR="00864713" w:rsidRPr="00824111">
        <w:rPr>
          <w:rFonts w:ascii="Times New Roman" w:eastAsia="Times New Roman" w:hAnsi="Times New Roman" w:cs="Times New Roman"/>
          <w:b/>
          <w:color w:val="000000"/>
          <w:sz w:val="24"/>
          <w:szCs w:val="24"/>
        </w:rPr>
        <w:t>intment</w:t>
      </w:r>
    </w:p>
    <w:p w14:paraId="4C43CE0A" w14:textId="77777777" w:rsidR="00A14F70" w:rsidRPr="00824111" w:rsidRDefault="00A14F70" w:rsidP="00824111">
      <w:pPr>
        <w:spacing w:line="480" w:lineRule="auto"/>
        <w:rPr>
          <w:rFonts w:ascii="Times New Roman" w:eastAsia="Times New Roman" w:hAnsi="Times New Roman" w:cs="Times New Roman"/>
          <w:b/>
          <w:color w:val="000000"/>
          <w:sz w:val="24"/>
          <w:szCs w:val="24"/>
        </w:rPr>
      </w:pPr>
    </w:p>
    <w:p w14:paraId="4324F29C" w14:textId="0FF5621F" w:rsidR="008F13DC" w:rsidRPr="00824111" w:rsidRDefault="00592CD3" w:rsidP="00824111">
      <w:pPr>
        <w:spacing w:line="480" w:lineRule="auto"/>
        <w:rPr>
          <w:rFonts w:ascii="Times New Roman" w:eastAsia="Times New Roman" w:hAnsi="Times New Roman" w:cs="Times New Roman"/>
          <w:color w:val="000000"/>
          <w:sz w:val="24"/>
          <w:szCs w:val="24"/>
        </w:rPr>
      </w:pPr>
      <w:r w:rsidRPr="00824111">
        <w:rPr>
          <w:rFonts w:ascii="Times New Roman" w:eastAsia="Times New Roman" w:hAnsi="Times New Roman" w:cs="Times New Roman"/>
          <w:color w:val="000000"/>
          <w:sz w:val="24"/>
          <w:szCs w:val="24"/>
        </w:rPr>
        <w:t>Based</w:t>
      </w:r>
      <w:r w:rsidR="0088480E" w:rsidRPr="00824111">
        <w:rPr>
          <w:rFonts w:ascii="Times New Roman" w:eastAsia="Times New Roman" w:hAnsi="Times New Roman" w:cs="Times New Roman"/>
          <w:color w:val="000000"/>
          <w:sz w:val="24"/>
          <w:szCs w:val="24"/>
        </w:rPr>
        <w:t xml:space="preserve"> on what we have argued thus far</w:t>
      </w:r>
      <w:r w:rsidRPr="00824111">
        <w:rPr>
          <w:rFonts w:ascii="Times New Roman" w:eastAsia="Times New Roman" w:hAnsi="Times New Roman" w:cs="Times New Roman"/>
          <w:color w:val="000000"/>
          <w:sz w:val="24"/>
          <w:szCs w:val="24"/>
        </w:rPr>
        <w:t xml:space="preserve">, </w:t>
      </w:r>
      <w:r w:rsidR="00A7677D">
        <w:rPr>
          <w:rFonts w:ascii="Times New Roman" w:eastAsia="Times New Roman" w:hAnsi="Times New Roman" w:cs="Times New Roman"/>
          <w:color w:val="000000"/>
          <w:sz w:val="24"/>
          <w:szCs w:val="24"/>
        </w:rPr>
        <w:t xml:space="preserve">we believe that Carroll fails </w:t>
      </w:r>
      <w:r w:rsidR="00752473" w:rsidRPr="00824111">
        <w:rPr>
          <w:rFonts w:ascii="Times New Roman" w:eastAsia="Times New Roman" w:hAnsi="Times New Roman" w:cs="Times New Roman"/>
          <w:color w:val="000000"/>
          <w:sz w:val="24"/>
          <w:szCs w:val="24"/>
        </w:rPr>
        <w:t xml:space="preserve">to characterize what constitutes an aesthetic experience and thereby distinguish it as a distinct kind of experience; in this respect </w:t>
      </w:r>
      <w:r w:rsidR="00A7677D">
        <w:rPr>
          <w:rFonts w:ascii="Times New Roman" w:eastAsia="Times New Roman" w:hAnsi="Times New Roman" w:cs="Times New Roman"/>
          <w:color w:val="000000"/>
          <w:sz w:val="24"/>
          <w:szCs w:val="24"/>
        </w:rPr>
        <w:t xml:space="preserve">we cannot meaningfully interpret CT as </w:t>
      </w:r>
      <w:r w:rsidR="00752473" w:rsidRPr="00824111">
        <w:rPr>
          <w:rFonts w:ascii="Times New Roman" w:eastAsia="Times New Roman" w:hAnsi="Times New Roman" w:cs="Times New Roman"/>
          <w:color w:val="000000"/>
          <w:sz w:val="24"/>
          <w:szCs w:val="24"/>
        </w:rPr>
        <w:t>descriptive theory.</w:t>
      </w:r>
      <w:r w:rsidR="0088480E" w:rsidRPr="00824111">
        <w:rPr>
          <w:rFonts w:ascii="Times New Roman" w:eastAsia="Times New Roman" w:hAnsi="Times New Roman" w:cs="Times New Roman"/>
          <w:color w:val="000000"/>
          <w:sz w:val="24"/>
          <w:szCs w:val="24"/>
        </w:rPr>
        <w:t xml:space="preserve"> </w:t>
      </w:r>
      <w:r w:rsidR="00752473" w:rsidRPr="00824111">
        <w:rPr>
          <w:rFonts w:ascii="Times New Roman" w:eastAsia="Times New Roman" w:hAnsi="Times New Roman" w:cs="Times New Roman"/>
          <w:color w:val="000000"/>
          <w:sz w:val="24"/>
          <w:szCs w:val="24"/>
        </w:rPr>
        <w:t xml:space="preserve">Interpreted </w:t>
      </w:r>
      <w:r w:rsidR="003E0858" w:rsidRPr="00824111">
        <w:rPr>
          <w:rFonts w:ascii="Times New Roman" w:eastAsia="Times New Roman" w:hAnsi="Times New Roman" w:cs="Times New Roman"/>
          <w:color w:val="000000"/>
          <w:sz w:val="24"/>
          <w:szCs w:val="24"/>
        </w:rPr>
        <w:t xml:space="preserve">exclusively </w:t>
      </w:r>
      <w:r w:rsidR="00752473" w:rsidRPr="00824111">
        <w:rPr>
          <w:rFonts w:ascii="Times New Roman" w:eastAsia="Times New Roman" w:hAnsi="Times New Roman" w:cs="Times New Roman"/>
          <w:color w:val="000000"/>
          <w:sz w:val="24"/>
          <w:szCs w:val="24"/>
        </w:rPr>
        <w:t xml:space="preserve">as a </w:t>
      </w:r>
      <w:r w:rsidR="003E0858" w:rsidRPr="00824111">
        <w:rPr>
          <w:rFonts w:ascii="Times New Roman" w:eastAsia="Times New Roman" w:hAnsi="Times New Roman" w:cs="Times New Roman"/>
          <w:color w:val="000000"/>
          <w:sz w:val="24"/>
          <w:szCs w:val="24"/>
        </w:rPr>
        <w:t xml:space="preserve">(normative) </w:t>
      </w:r>
      <w:r w:rsidR="00752473" w:rsidRPr="00824111">
        <w:rPr>
          <w:rFonts w:ascii="Times New Roman" w:eastAsia="Times New Roman" w:hAnsi="Times New Roman" w:cs="Times New Roman"/>
          <w:color w:val="000000"/>
          <w:sz w:val="24"/>
          <w:szCs w:val="24"/>
        </w:rPr>
        <w:t>prescriptive theory</w:t>
      </w:r>
      <w:r w:rsidR="007641A6" w:rsidRPr="00824111">
        <w:rPr>
          <w:rFonts w:ascii="Times New Roman" w:eastAsia="Times New Roman" w:hAnsi="Times New Roman" w:cs="Times New Roman"/>
          <w:color w:val="000000"/>
          <w:sz w:val="24"/>
          <w:szCs w:val="24"/>
        </w:rPr>
        <w:t xml:space="preserve">, </w:t>
      </w:r>
      <w:r w:rsidR="00A7677D">
        <w:rPr>
          <w:rFonts w:ascii="Times New Roman" w:eastAsia="Times New Roman" w:hAnsi="Times New Roman" w:cs="Times New Roman"/>
          <w:color w:val="000000"/>
          <w:sz w:val="24"/>
          <w:szCs w:val="24"/>
        </w:rPr>
        <w:t>we can</w:t>
      </w:r>
      <w:r w:rsidR="007641A6" w:rsidRPr="00824111">
        <w:rPr>
          <w:rFonts w:ascii="Times New Roman" w:eastAsia="Times New Roman" w:hAnsi="Times New Roman" w:cs="Times New Roman"/>
          <w:color w:val="000000"/>
          <w:sz w:val="24"/>
          <w:szCs w:val="24"/>
        </w:rPr>
        <w:t xml:space="preserve"> no longer </w:t>
      </w:r>
      <w:r w:rsidR="00A7677D">
        <w:rPr>
          <w:rFonts w:ascii="Times New Roman" w:eastAsia="Times New Roman" w:hAnsi="Times New Roman" w:cs="Times New Roman"/>
          <w:color w:val="000000"/>
          <w:sz w:val="24"/>
          <w:szCs w:val="24"/>
        </w:rPr>
        <w:t>view Carroll as aiming</w:t>
      </w:r>
      <w:r w:rsidR="007641A6" w:rsidRPr="00824111">
        <w:rPr>
          <w:rFonts w:ascii="Times New Roman" w:eastAsia="Times New Roman" w:hAnsi="Times New Roman" w:cs="Times New Roman"/>
          <w:color w:val="000000"/>
          <w:sz w:val="24"/>
          <w:szCs w:val="24"/>
        </w:rPr>
        <w:t xml:space="preserve"> </w:t>
      </w:r>
      <w:r w:rsidR="00A7677D">
        <w:rPr>
          <w:rFonts w:ascii="Times New Roman" w:eastAsia="Times New Roman" w:hAnsi="Times New Roman" w:cs="Times New Roman"/>
          <w:color w:val="000000"/>
          <w:sz w:val="24"/>
          <w:szCs w:val="24"/>
        </w:rPr>
        <w:t xml:space="preserve">to account </w:t>
      </w:r>
      <w:r w:rsidR="007641A6" w:rsidRPr="00824111">
        <w:rPr>
          <w:rFonts w:ascii="Times New Roman" w:eastAsia="Times New Roman" w:hAnsi="Times New Roman" w:cs="Times New Roman"/>
          <w:color w:val="000000"/>
          <w:sz w:val="24"/>
          <w:szCs w:val="24"/>
        </w:rPr>
        <w:t xml:space="preserve">for a </w:t>
      </w:r>
      <w:r w:rsidR="0088480E" w:rsidRPr="00824111">
        <w:rPr>
          <w:rFonts w:ascii="Times New Roman" w:eastAsia="Times New Roman" w:hAnsi="Times New Roman" w:cs="Times New Roman"/>
          <w:color w:val="000000"/>
          <w:sz w:val="24"/>
          <w:szCs w:val="24"/>
        </w:rPr>
        <w:t xml:space="preserve">distinct </w:t>
      </w:r>
      <w:r w:rsidR="007641A6" w:rsidRPr="00824111">
        <w:rPr>
          <w:rFonts w:ascii="Times New Roman" w:eastAsia="Times New Roman" w:hAnsi="Times New Roman" w:cs="Times New Roman"/>
          <w:color w:val="000000"/>
          <w:sz w:val="24"/>
          <w:szCs w:val="24"/>
        </w:rPr>
        <w:t xml:space="preserve">kind of experience, but instead </w:t>
      </w:r>
      <w:r w:rsidR="00A7677D">
        <w:rPr>
          <w:rFonts w:ascii="Times New Roman" w:eastAsia="Times New Roman" w:hAnsi="Times New Roman" w:cs="Times New Roman"/>
          <w:color w:val="000000"/>
          <w:sz w:val="24"/>
          <w:szCs w:val="24"/>
        </w:rPr>
        <w:t>must interpret him as telling us what we</w:t>
      </w:r>
      <w:r w:rsidR="007641A6" w:rsidRPr="00824111">
        <w:rPr>
          <w:rFonts w:ascii="Times New Roman" w:eastAsia="Times New Roman" w:hAnsi="Times New Roman" w:cs="Times New Roman"/>
          <w:color w:val="000000"/>
          <w:sz w:val="24"/>
          <w:szCs w:val="24"/>
        </w:rPr>
        <w:t xml:space="preserve"> should do</w:t>
      </w:r>
      <w:r w:rsidR="00E439B9" w:rsidRPr="00824111">
        <w:rPr>
          <w:rFonts w:ascii="Times New Roman" w:eastAsia="Times New Roman" w:hAnsi="Times New Roman" w:cs="Times New Roman"/>
          <w:color w:val="000000"/>
          <w:sz w:val="24"/>
          <w:szCs w:val="24"/>
        </w:rPr>
        <w:t>, for instance, “</w:t>
      </w:r>
      <w:r w:rsidR="007641A6" w:rsidRPr="00824111">
        <w:rPr>
          <w:rFonts w:ascii="Times New Roman" w:eastAsia="Times New Roman" w:hAnsi="Times New Roman" w:cs="Times New Roman"/>
          <w:color w:val="000000"/>
          <w:sz w:val="24"/>
          <w:szCs w:val="24"/>
        </w:rPr>
        <w:t>this is how one should look at an abstract work to fully appreciate it</w:t>
      </w:r>
      <w:r w:rsidR="00E439B9" w:rsidRPr="00824111">
        <w:rPr>
          <w:rFonts w:ascii="Times New Roman" w:eastAsia="Times New Roman" w:hAnsi="Times New Roman" w:cs="Times New Roman"/>
          <w:color w:val="000000"/>
          <w:sz w:val="24"/>
          <w:szCs w:val="24"/>
        </w:rPr>
        <w:t>”</w:t>
      </w:r>
      <w:r w:rsidR="005979EE" w:rsidRPr="00824111">
        <w:rPr>
          <w:rFonts w:ascii="Times New Roman" w:eastAsia="Times New Roman" w:hAnsi="Times New Roman" w:cs="Times New Roman"/>
          <w:color w:val="000000"/>
          <w:sz w:val="24"/>
          <w:szCs w:val="24"/>
        </w:rPr>
        <w:t>, and so forth.</w:t>
      </w:r>
      <w:r w:rsidR="00CC48F6" w:rsidRPr="00824111">
        <w:rPr>
          <w:rFonts w:ascii="Times New Roman" w:eastAsia="Times New Roman" w:hAnsi="Times New Roman" w:cs="Times New Roman"/>
          <w:color w:val="000000"/>
          <w:sz w:val="24"/>
          <w:szCs w:val="24"/>
        </w:rPr>
        <w:t xml:space="preserve"> On this second reading, </w:t>
      </w:r>
      <w:r w:rsidR="00A7677D">
        <w:rPr>
          <w:rFonts w:ascii="Times New Roman" w:eastAsia="Times New Roman" w:hAnsi="Times New Roman" w:cs="Times New Roman"/>
          <w:color w:val="000000"/>
          <w:sz w:val="24"/>
          <w:szCs w:val="24"/>
        </w:rPr>
        <w:t>CT</w:t>
      </w:r>
      <w:r w:rsidR="00CC48F6" w:rsidRPr="00824111">
        <w:rPr>
          <w:rFonts w:ascii="Times New Roman" w:eastAsia="Times New Roman" w:hAnsi="Times New Roman" w:cs="Times New Roman"/>
          <w:color w:val="000000"/>
          <w:sz w:val="24"/>
          <w:szCs w:val="24"/>
        </w:rPr>
        <w:t xml:space="preserve"> is </w:t>
      </w:r>
      <w:r w:rsidR="00C75A8A" w:rsidRPr="00824111">
        <w:rPr>
          <w:rFonts w:ascii="Times New Roman" w:eastAsia="Times New Roman" w:hAnsi="Times New Roman" w:cs="Times New Roman"/>
          <w:color w:val="000000"/>
          <w:sz w:val="24"/>
          <w:szCs w:val="24"/>
        </w:rPr>
        <w:t xml:space="preserve">simply </w:t>
      </w:r>
      <w:r w:rsidR="00CC48F6" w:rsidRPr="00824111">
        <w:rPr>
          <w:rFonts w:ascii="Times New Roman" w:eastAsia="Times New Roman" w:hAnsi="Times New Roman" w:cs="Times New Roman"/>
          <w:color w:val="000000"/>
          <w:sz w:val="24"/>
          <w:szCs w:val="24"/>
        </w:rPr>
        <w:t xml:space="preserve">not a theory of aesthetic experience, as Carrol claims it to be. </w:t>
      </w:r>
      <w:r w:rsidR="003E0858" w:rsidRPr="00824111">
        <w:rPr>
          <w:rFonts w:ascii="Times New Roman" w:eastAsia="Times New Roman" w:hAnsi="Times New Roman" w:cs="Times New Roman"/>
          <w:color w:val="000000"/>
          <w:sz w:val="24"/>
          <w:szCs w:val="24"/>
        </w:rPr>
        <w:t xml:space="preserve">Further, it may also be argued that on a prescriptive reading of CT, Carroll fails to capture the important link between description and prescription, namely, in order to give a </w:t>
      </w:r>
      <w:r w:rsidR="009E7B76" w:rsidRPr="00824111">
        <w:rPr>
          <w:rFonts w:ascii="Times New Roman" w:eastAsia="Times New Roman" w:hAnsi="Times New Roman" w:cs="Times New Roman"/>
          <w:color w:val="000000"/>
          <w:sz w:val="24"/>
          <w:szCs w:val="24"/>
        </w:rPr>
        <w:t xml:space="preserve">successful </w:t>
      </w:r>
      <w:r w:rsidR="003E0858" w:rsidRPr="00824111">
        <w:rPr>
          <w:rFonts w:ascii="Times New Roman" w:eastAsia="Times New Roman" w:hAnsi="Times New Roman" w:cs="Times New Roman"/>
          <w:color w:val="000000"/>
          <w:sz w:val="24"/>
          <w:szCs w:val="24"/>
        </w:rPr>
        <w:t xml:space="preserve">prescription, it seems, one ought first to describe what exactly the prescription is about; reversing this hierarchy seems unphilosophical. </w:t>
      </w:r>
    </w:p>
    <w:p w14:paraId="7AE8E0FC" w14:textId="55393CB3" w:rsidR="00864713" w:rsidRPr="00824111" w:rsidRDefault="003E0858" w:rsidP="00A14F70">
      <w:pPr>
        <w:spacing w:after="0" w:line="480" w:lineRule="auto"/>
        <w:ind w:firstLine="720"/>
        <w:rPr>
          <w:rFonts w:ascii="Times New Roman" w:hAnsi="Times New Roman" w:cs="Times New Roman"/>
          <w:color w:val="000000"/>
          <w:sz w:val="24"/>
          <w:szCs w:val="24"/>
          <w:shd w:val="clear" w:color="auto" w:fill="FFFFFF"/>
        </w:rPr>
      </w:pPr>
      <w:r w:rsidRPr="00824111">
        <w:rPr>
          <w:rFonts w:ascii="Times New Roman" w:eastAsia="Times New Roman" w:hAnsi="Times New Roman" w:cs="Times New Roman"/>
          <w:color w:val="000000"/>
          <w:sz w:val="24"/>
          <w:szCs w:val="24"/>
        </w:rPr>
        <w:t>However, w</w:t>
      </w:r>
      <w:r w:rsidR="00864713" w:rsidRPr="00824111">
        <w:rPr>
          <w:rFonts w:ascii="Times New Roman" w:eastAsia="Times New Roman" w:hAnsi="Times New Roman" w:cs="Times New Roman"/>
          <w:color w:val="000000"/>
          <w:sz w:val="24"/>
          <w:szCs w:val="24"/>
        </w:rPr>
        <w:t xml:space="preserve">e believe that </w:t>
      </w:r>
      <w:r w:rsidR="00A7677D">
        <w:rPr>
          <w:rFonts w:ascii="Times New Roman" w:eastAsia="Times New Roman" w:hAnsi="Times New Roman" w:cs="Times New Roman"/>
          <w:color w:val="000000"/>
          <w:sz w:val="24"/>
          <w:szCs w:val="24"/>
        </w:rPr>
        <w:t>there is a more fundamental problem for CT as a descriptive theory:</w:t>
      </w:r>
      <w:r w:rsidR="00864713" w:rsidRPr="00824111">
        <w:rPr>
          <w:rFonts w:ascii="Times New Roman" w:eastAsia="Times New Roman" w:hAnsi="Times New Roman" w:cs="Times New Roman"/>
          <w:color w:val="000000"/>
          <w:sz w:val="24"/>
          <w:szCs w:val="24"/>
        </w:rPr>
        <w:t xml:space="preserve"> there is little reason to believe we can meaningfully characterize an experience </w:t>
      </w:r>
      <w:r w:rsidR="005979EE" w:rsidRPr="00824111">
        <w:rPr>
          <w:rFonts w:ascii="Times New Roman" w:eastAsia="Times New Roman" w:hAnsi="Times New Roman" w:cs="Times New Roman"/>
          <w:color w:val="000000"/>
          <w:sz w:val="24"/>
          <w:szCs w:val="24"/>
        </w:rPr>
        <w:t xml:space="preserve">by referring to the </w:t>
      </w:r>
      <w:r w:rsidR="00D10380" w:rsidRPr="00824111">
        <w:rPr>
          <w:rFonts w:ascii="Times New Roman" w:eastAsia="Times New Roman" w:hAnsi="Times New Roman" w:cs="Times New Roman"/>
          <w:color w:val="000000"/>
          <w:sz w:val="24"/>
          <w:szCs w:val="24"/>
        </w:rPr>
        <w:t xml:space="preserve">properties </w:t>
      </w:r>
      <w:r w:rsidR="005979EE" w:rsidRPr="00824111">
        <w:rPr>
          <w:rFonts w:ascii="Times New Roman" w:eastAsia="Times New Roman" w:hAnsi="Times New Roman" w:cs="Times New Roman"/>
          <w:color w:val="000000"/>
          <w:sz w:val="24"/>
          <w:szCs w:val="24"/>
        </w:rPr>
        <w:t>of</w:t>
      </w:r>
      <w:r w:rsidR="00E439B9" w:rsidRPr="00824111">
        <w:rPr>
          <w:rFonts w:ascii="Times New Roman" w:eastAsia="Times New Roman" w:hAnsi="Times New Roman" w:cs="Times New Roman"/>
          <w:color w:val="000000"/>
          <w:sz w:val="24"/>
          <w:szCs w:val="24"/>
        </w:rPr>
        <w:t xml:space="preserve"> t</w:t>
      </w:r>
      <w:r w:rsidR="00D10380" w:rsidRPr="00824111">
        <w:rPr>
          <w:rFonts w:ascii="Times New Roman" w:eastAsia="Times New Roman" w:hAnsi="Times New Roman" w:cs="Times New Roman"/>
          <w:color w:val="000000"/>
          <w:sz w:val="24"/>
          <w:szCs w:val="24"/>
        </w:rPr>
        <w:t>he objects that constitute that experience</w:t>
      </w:r>
      <w:r w:rsidR="00864713" w:rsidRPr="00824111">
        <w:rPr>
          <w:rFonts w:ascii="Times New Roman" w:eastAsia="Times New Roman" w:hAnsi="Times New Roman" w:cs="Times New Roman"/>
          <w:color w:val="000000"/>
          <w:sz w:val="24"/>
          <w:szCs w:val="24"/>
        </w:rPr>
        <w:t xml:space="preserve">. This is because a single </w:t>
      </w:r>
      <w:r w:rsidR="00D10380" w:rsidRPr="00824111">
        <w:rPr>
          <w:rFonts w:ascii="Times New Roman" w:eastAsia="Times New Roman" w:hAnsi="Times New Roman" w:cs="Times New Roman"/>
          <w:color w:val="000000"/>
          <w:sz w:val="24"/>
          <w:szCs w:val="24"/>
        </w:rPr>
        <w:t>property</w:t>
      </w:r>
      <w:r w:rsidR="00864713" w:rsidRPr="00824111">
        <w:rPr>
          <w:rFonts w:ascii="Times New Roman" w:eastAsia="Times New Roman" w:hAnsi="Times New Roman" w:cs="Times New Roman"/>
          <w:color w:val="000000"/>
          <w:sz w:val="24"/>
          <w:szCs w:val="24"/>
        </w:rPr>
        <w:t xml:space="preserve"> may elicit a variety of </w:t>
      </w:r>
      <w:r w:rsidR="005979EE" w:rsidRPr="00824111">
        <w:rPr>
          <w:rFonts w:ascii="Times New Roman" w:eastAsia="Times New Roman" w:hAnsi="Times New Roman" w:cs="Times New Roman"/>
          <w:color w:val="000000"/>
          <w:sz w:val="24"/>
          <w:szCs w:val="24"/>
        </w:rPr>
        <w:t>qualitatively different experience</w:t>
      </w:r>
      <w:r w:rsidR="00E439B9" w:rsidRPr="00824111">
        <w:rPr>
          <w:rFonts w:ascii="Times New Roman" w:eastAsia="Times New Roman" w:hAnsi="Times New Roman" w:cs="Times New Roman"/>
          <w:color w:val="000000"/>
          <w:sz w:val="24"/>
          <w:szCs w:val="24"/>
        </w:rPr>
        <w:t>s</w:t>
      </w:r>
      <w:r w:rsidR="00864713" w:rsidRPr="00824111">
        <w:rPr>
          <w:rFonts w:ascii="Times New Roman" w:eastAsia="Times New Roman" w:hAnsi="Times New Roman" w:cs="Times New Roman"/>
          <w:color w:val="000000"/>
          <w:sz w:val="24"/>
          <w:szCs w:val="24"/>
        </w:rPr>
        <w:t xml:space="preserve">, with </w:t>
      </w:r>
      <w:r w:rsidR="005979EE" w:rsidRPr="00824111">
        <w:rPr>
          <w:rFonts w:ascii="Times New Roman" w:eastAsia="Times New Roman" w:hAnsi="Times New Roman" w:cs="Times New Roman"/>
          <w:color w:val="000000"/>
          <w:sz w:val="24"/>
          <w:szCs w:val="24"/>
        </w:rPr>
        <w:t xml:space="preserve">each experience </w:t>
      </w:r>
      <w:r w:rsidR="00864713" w:rsidRPr="00824111">
        <w:rPr>
          <w:rFonts w:ascii="Times New Roman" w:eastAsia="Times New Roman" w:hAnsi="Times New Roman" w:cs="Times New Roman"/>
          <w:color w:val="000000"/>
          <w:sz w:val="24"/>
          <w:szCs w:val="24"/>
        </w:rPr>
        <w:t xml:space="preserve">depending in part on the make-up of the </w:t>
      </w:r>
      <w:r w:rsidR="005979EE" w:rsidRPr="00824111">
        <w:rPr>
          <w:rFonts w:ascii="Times New Roman" w:eastAsia="Times New Roman" w:hAnsi="Times New Roman" w:cs="Times New Roman"/>
          <w:color w:val="000000"/>
          <w:sz w:val="24"/>
          <w:szCs w:val="24"/>
        </w:rPr>
        <w:t>person having said experience</w:t>
      </w:r>
      <w:r w:rsidR="00864713" w:rsidRPr="00824111">
        <w:rPr>
          <w:rFonts w:ascii="Times New Roman" w:eastAsia="Times New Roman" w:hAnsi="Times New Roman" w:cs="Times New Roman"/>
          <w:color w:val="000000"/>
          <w:sz w:val="24"/>
          <w:szCs w:val="24"/>
        </w:rPr>
        <w:t xml:space="preserve">. </w:t>
      </w:r>
      <w:r w:rsidR="00D868FE">
        <w:rPr>
          <w:rFonts w:ascii="Times New Roman" w:eastAsia="Times New Roman" w:hAnsi="Times New Roman" w:cs="Times New Roman"/>
          <w:color w:val="000000"/>
          <w:sz w:val="24"/>
          <w:szCs w:val="24"/>
        </w:rPr>
        <w:t xml:space="preserve">Even if said property is attended to </w:t>
      </w:r>
      <w:r w:rsidR="00D868FE" w:rsidRPr="00D868FE">
        <w:rPr>
          <w:rFonts w:ascii="Times New Roman" w:eastAsia="Times New Roman" w:hAnsi="Times New Roman" w:cs="Times New Roman"/>
          <w:color w:val="000000"/>
          <w:sz w:val="24"/>
          <w:szCs w:val="24"/>
        </w:rPr>
        <w:t>“with understanding”</w:t>
      </w:r>
      <w:r w:rsidR="00D868FE">
        <w:rPr>
          <w:rFonts w:ascii="Times New Roman" w:eastAsia="Times New Roman" w:hAnsi="Times New Roman" w:cs="Times New Roman"/>
          <w:color w:val="000000"/>
          <w:sz w:val="24"/>
          <w:szCs w:val="24"/>
        </w:rPr>
        <w:t xml:space="preserve"> as Carroll’s theory requires</w:t>
      </w:r>
      <w:r w:rsidR="00D868FE" w:rsidRPr="00D868FE">
        <w:rPr>
          <w:rFonts w:ascii="Times New Roman" w:eastAsia="Times New Roman" w:hAnsi="Times New Roman" w:cs="Times New Roman"/>
          <w:color w:val="000000"/>
          <w:sz w:val="24"/>
          <w:szCs w:val="24"/>
        </w:rPr>
        <w:t xml:space="preserve">, </w:t>
      </w:r>
      <w:r w:rsidR="00D868FE">
        <w:rPr>
          <w:rFonts w:ascii="Times New Roman" w:eastAsia="Times New Roman" w:hAnsi="Times New Roman" w:cs="Times New Roman"/>
          <w:color w:val="000000"/>
          <w:sz w:val="24"/>
          <w:szCs w:val="24"/>
        </w:rPr>
        <w:t xml:space="preserve">we cannot be sure that understanding leads to a uniform experience, and </w:t>
      </w:r>
      <w:r w:rsidR="00D868FE" w:rsidRPr="00D868FE">
        <w:rPr>
          <w:rFonts w:ascii="Times New Roman" w:eastAsia="Times New Roman" w:hAnsi="Times New Roman" w:cs="Times New Roman"/>
          <w:color w:val="000000"/>
          <w:sz w:val="24"/>
          <w:szCs w:val="24"/>
        </w:rPr>
        <w:t xml:space="preserve">what exactly Carroll means by “understanding” is not </w:t>
      </w:r>
      <w:r w:rsidR="00D868FE">
        <w:rPr>
          <w:rFonts w:ascii="Times New Roman" w:eastAsia="Times New Roman" w:hAnsi="Times New Roman" w:cs="Times New Roman"/>
          <w:color w:val="000000"/>
          <w:sz w:val="24"/>
          <w:szCs w:val="24"/>
        </w:rPr>
        <w:t xml:space="preserve">clearly </w:t>
      </w:r>
      <w:r w:rsidR="00D868FE" w:rsidRPr="00D868FE">
        <w:rPr>
          <w:rFonts w:ascii="Times New Roman" w:eastAsia="Times New Roman" w:hAnsi="Times New Roman" w:cs="Times New Roman"/>
          <w:color w:val="000000"/>
          <w:sz w:val="24"/>
          <w:szCs w:val="24"/>
        </w:rPr>
        <w:t>spelled out, a</w:t>
      </w:r>
      <w:r w:rsidR="00D221F9">
        <w:rPr>
          <w:rFonts w:ascii="Times New Roman" w:eastAsia="Times New Roman" w:hAnsi="Times New Roman" w:cs="Times New Roman"/>
          <w:color w:val="000000"/>
          <w:sz w:val="24"/>
          <w:szCs w:val="24"/>
        </w:rPr>
        <w:t>s</w:t>
      </w:r>
      <w:r w:rsidR="00D868FE" w:rsidRPr="00D868FE">
        <w:rPr>
          <w:rFonts w:ascii="Times New Roman" w:eastAsia="Times New Roman" w:hAnsi="Times New Roman" w:cs="Times New Roman"/>
          <w:color w:val="000000"/>
          <w:sz w:val="24"/>
          <w:szCs w:val="24"/>
        </w:rPr>
        <w:t xml:space="preserve"> the degree to which, as well as the way, an object is understood will likely still vary with the perceiver. </w:t>
      </w:r>
      <w:r w:rsidR="00864713" w:rsidRPr="00824111">
        <w:rPr>
          <w:rFonts w:ascii="Times New Roman" w:hAnsi="Times New Roman" w:cs="Times New Roman"/>
          <w:color w:val="000000"/>
          <w:sz w:val="24"/>
          <w:szCs w:val="24"/>
          <w:shd w:val="clear" w:color="auto" w:fill="FFFFFF"/>
        </w:rPr>
        <w:t>One way to demonstrate this</w:t>
      </w:r>
      <w:r w:rsidR="00D868FE">
        <w:rPr>
          <w:rFonts w:ascii="Times New Roman" w:hAnsi="Times New Roman" w:cs="Times New Roman"/>
          <w:color w:val="000000"/>
          <w:sz w:val="24"/>
          <w:szCs w:val="24"/>
          <w:shd w:val="clear" w:color="auto" w:fill="FFFFFF"/>
        </w:rPr>
        <w:t xml:space="preserve"> point</w:t>
      </w:r>
      <w:r w:rsidR="00864713" w:rsidRPr="00824111">
        <w:rPr>
          <w:rFonts w:ascii="Times New Roman" w:hAnsi="Times New Roman" w:cs="Times New Roman"/>
          <w:color w:val="000000"/>
          <w:sz w:val="24"/>
          <w:szCs w:val="24"/>
          <w:shd w:val="clear" w:color="auto" w:fill="FFFFFF"/>
        </w:rPr>
        <w:t xml:space="preserve"> is to ask whether we could successfully describe or account for “</w:t>
      </w:r>
      <w:r w:rsidR="00864713" w:rsidRPr="00824111">
        <w:rPr>
          <w:rStyle w:val="il"/>
          <w:rFonts w:ascii="Times New Roman" w:hAnsi="Times New Roman" w:cs="Times New Roman"/>
          <w:color w:val="000000"/>
          <w:sz w:val="24"/>
          <w:szCs w:val="24"/>
          <w:shd w:val="clear" w:color="auto" w:fill="FFFFFF"/>
        </w:rPr>
        <w:t>sexual</w:t>
      </w:r>
      <w:r w:rsidR="00864713" w:rsidRPr="00824111">
        <w:rPr>
          <w:rFonts w:ascii="Times New Roman" w:hAnsi="Times New Roman" w:cs="Times New Roman"/>
          <w:color w:val="000000"/>
          <w:sz w:val="24"/>
          <w:szCs w:val="24"/>
          <w:shd w:val="clear" w:color="auto" w:fill="FFFFFF"/>
        </w:rPr>
        <w:t> </w:t>
      </w:r>
      <w:r w:rsidR="00864713" w:rsidRPr="00824111">
        <w:rPr>
          <w:rStyle w:val="il"/>
          <w:rFonts w:ascii="Times New Roman" w:hAnsi="Times New Roman" w:cs="Times New Roman"/>
          <w:color w:val="000000"/>
          <w:sz w:val="24"/>
          <w:szCs w:val="24"/>
          <w:shd w:val="clear" w:color="auto" w:fill="FFFFFF"/>
        </w:rPr>
        <w:t>experience</w:t>
      </w:r>
      <w:r w:rsidR="00864713" w:rsidRPr="00824111">
        <w:rPr>
          <w:rFonts w:ascii="Times New Roman" w:hAnsi="Times New Roman" w:cs="Times New Roman"/>
          <w:color w:val="000000"/>
          <w:sz w:val="24"/>
          <w:szCs w:val="24"/>
          <w:shd w:val="clear" w:color="auto" w:fill="FFFFFF"/>
        </w:rPr>
        <w:t xml:space="preserve">” by disjunctively listing the </w:t>
      </w:r>
      <w:r w:rsidR="00D10380" w:rsidRPr="00824111">
        <w:rPr>
          <w:rFonts w:ascii="Times New Roman" w:hAnsi="Times New Roman" w:cs="Times New Roman"/>
          <w:color w:val="000000"/>
          <w:sz w:val="24"/>
          <w:szCs w:val="24"/>
          <w:shd w:val="clear" w:color="auto" w:fill="FFFFFF"/>
        </w:rPr>
        <w:t>properties</w:t>
      </w:r>
      <w:r w:rsidR="00864713" w:rsidRPr="00824111">
        <w:rPr>
          <w:rFonts w:ascii="Times New Roman" w:hAnsi="Times New Roman" w:cs="Times New Roman"/>
          <w:color w:val="000000"/>
          <w:sz w:val="24"/>
          <w:szCs w:val="24"/>
          <w:shd w:val="clear" w:color="auto" w:fill="FFFFFF"/>
        </w:rPr>
        <w:t xml:space="preserve"> that cause “</w:t>
      </w:r>
      <w:r w:rsidR="00864713" w:rsidRPr="00824111">
        <w:rPr>
          <w:rStyle w:val="il"/>
          <w:rFonts w:ascii="Times New Roman" w:hAnsi="Times New Roman" w:cs="Times New Roman"/>
          <w:color w:val="000000"/>
          <w:sz w:val="24"/>
          <w:szCs w:val="24"/>
          <w:shd w:val="clear" w:color="auto" w:fill="FFFFFF"/>
        </w:rPr>
        <w:t>sexual</w:t>
      </w:r>
      <w:r w:rsidR="00864713" w:rsidRPr="00824111">
        <w:rPr>
          <w:rFonts w:ascii="Times New Roman" w:hAnsi="Times New Roman" w:cs="Times New Roman"/>
          <w:color w:val="000000"/>
          <w:sz w:val="24"/>
          <w:szCs w:val="24"/>
          <w:shd w:val="clear" w:color="auto" w:fill="FFFFFF"/>
        </w:rPr>
        <w:t> </w:t>
      </w:r>
      <w:r w:rsidR="00864713" w:rsidRPr="00824111">
        <w:rPr>
          <w:rStyle w:val="il"/>
          <w:rFonts w:ascii="Times New Roman" w:hAnsi="Times New Roman" w:cs="Times New Roman"/>
          <w:color w:val="000000"/>
          <w:sz w:val="24"/>
          <w:szCs w:val="24"/>
          <w:shd w:val="clear" w:color="auto" w:fill="FFFFFF"/>
        </w:rPr>
        <w:t>experiences</w:t>
      </w:r>
      <w:r w:rsidR="00864713" w:rsidRPr="00824111">
        <w:rPr>
          <w:rFonts w:ascii="Times New Roman" w:hAnsi="Times New Roman" w:cs="Times New Roman"/>
          <w:color w:val="000000"/>
          <w:sz w:val="24"/>
          <w:szCs w:val="24"/>
          <w:shd w:val="clear" w:color="auto" w:fill="FFFFFF"/>
        </w:rPr>
        <w:t xml:space="preserve">”. </w:t>
      </w:r>
    </w:p>
    <w:p w14:paraId="22ABFEB2" w14:textId="3EC6831C" w:rsidR="00864713" w:rsidRPr="00824111" w:rsidRDefault="00864713" w:rsidP="008F7089">
      <w:pPr>
        <w:spacing w:after="0" w:line="480" w:lineRule="auto"/>
        <w:ind w:firstLine="720"/>
        <w:rPr>
          <w:rFonts w:ascii="Times New Roman" w:hAnsi="Times New Roman" w:cs="Times New Roman"/>
          <w:color w:val="000000"/>
          <w:sz w:val="24"/>
          <w:szCs w:val="24"/>
          <w:shd w:val="clear" w:color="auto" w:fill="FFFFFF"/>
        </w:rPr>
      </w:pPr>
      <w:r w:rsidRPr="00824111">
        <w:rPr>
          <w:rFonts w:ascii="Times New Roman" w:hAnsi="Times New Roman" w:cs="Times New Roman"/>
          <w:color w:val="000000"/>
          <w:sz w:val="24"/>
          <w:szCs w:val="24"/>
          <w:shd w:val="clear" w:color="auto" w:fill="FFFFFF"/>
        </w:rPr>
        <w:lastRenderedPageBreak/>
        <w:t>From the armchair, such an approach may appear promising: superficial observation seems to indicate that</w:t>
      </w:r>
      <w:r w:rsidR="00D10380" w:rsidRPr="00824111">
        <w:rPr>
          <w:rFonts w:ascii="Times New Roman" w:hAnsi="Times New Roman" w:cs="Times New Roman"/>
          <w:color w:val="000000"/>
          <w:sz w:val="24"/>
          <w:szCs w:val="24"/>
          <w:shd w:val="clear" w:color="auto" w:fill="FFFFFF"/>
        </w:rPr>
        <w:t xml:space="preserve"> certain properties of</w:t>
      </w:r>
      <w:r w:rsidRPr="00824111">
        <w:rPr>
          <w:rFonts w:ascii="Times New Roman" w:hAnsi="Times New Roman" w:cs="Times New Roman"/>
          <w:color w:val="000000"/>
          <w:sz w:val="24"/>
          <w:szCs w:val="24"/>
          <w:shd w:val="clear" w:color="auto" w:fill="FFFFFF"/>
        </w:rPr>
        <w:t xml:space="preserve"> women reliably elicit sexual experiences from men and vice versa. But as a descriptive theory of the phenomena, such an approach is inadequate</w:t>
      </w:r>
      <w:r w:rsidR="005979EE" w:rsidRPr="00824111">
        <w:rPr>
          <w:rFonts w:ascii="Times New Roman" w:hAnsi="Times New Roman" w:cs="Times New Roman"/>
          <w:color w:val="000000"/>
          <w:sz w:val="24"/>
          <w:szCs w:val="24"/>
          <w:shd w:val="clear" w:color="auto" w:fill="FFFFFF"/>
        </w:rPr>
        <w:t xml:space="preserve"> for the prime reason that</w:t>
      </w:r>
      <w:r w:rsidRPr="00824111">
        <w:rPr>
          <w:rFonts w:ascii="Times New Roman" w:hAnsi="Times New Roman" w:cs="Times New Roman"/>
          <w:color w:val="000000"/>
          <w:sz w:val="24"/>
          <w:szCs w:val="24"/>
          <w:shd w:val="clear" w:color="auto" w:fill="FFFFFF"/>
        </w:rPr>
        <w:t xml:space="preserve"> there really is no </w:t>
      </w:r>
      <w:r w:rsidR="003E0858" w:rsidRPr="00824111">
        <w:rPr>
          <w:rFonts w:ascii="Times New Roman" w:hAnsi="Times New Roman" w:cs="Times New Roman"/>
          <w:color w:val="000000"/>
          <w:sz w:val="24"/>
          <w:szCs w:val="24"/>
          <w:shd w:val="clear" w:color="auto" w:fill="FFFFFF"/>
        </w:rPr>
        <w:t xml:space="preserve">universally </w:t>
      </w:r>
      <w:r w:rsidRPr="00824111">
        <w:rPr>
          <w:rFonts w:ascii="Times New Roman" w:hAnsi="Times New Roman" w:cs="Times New Roman"/>
          <w:color w:val="000000"/>
          <w:sz w:val="24"/>
          <w:szCs w:val="24"/>
          <w:shd w:val="clear" w:color="auto" w:fill="FFFFFF"/>
        </w:rPr>
        <w:t xml:space="preserve">reliable </w:t>
      </w:r>
      <w:r w:rsidR="00D10380" w:rsidRPr="00824111">
        <w:rPr>
          <w:rFonts w:ascii="Times New Roman" w:hAnsi="Times New Roman" w:cs="Times New Roman"/>
          <w:color w:val="000000"/>
          <w:sz w:val="24"/>
          <w:szCs w:val="24"/>
          <w:shd w:val="clear" w:color="auto" w:fill="FFFFFF"/>
        </w:rPr>
        <w:t>propert</w:t>
      </w:r>
      <w:r w:rsidR="00A9617C" w:rsidRPr="00824111">
        <w:rPr>
          <w:rFonts w:ascii="Times New Roman" w:hAnsi="Times New Roman" w:cs="Times New Roman"/>
          <w:color w:val="000000"/>
          <w:sz w:val="24"/>
          <w:szCs w:val="24"/>
          <w:shd w:val="clear" w:color="auto" w:fill="FFFFFF"/>
        </w:rPr>
        <w:t>ies</w:t>
      </w:r>
      <w:r w:rsidR="00D10380" w:rsidRPr="00824111">
        <w:rPr>
          <w:rFonts w:ascii="Times New Roman" w:hAnsi="Times New Roman" w:cs="Times New Roman"/>
          <w:color w:val="000000"/>
          <w:sz w:val="24"/>
          <w:szCs w:val="24"/>
          <w:shd w:val="clear" w:color="auto" w:fill="FFFFFF"/>
        </w:rPr>
        <w:t xml:space="preserve"> of objects</w:t>
      </w:r>
      <w:r w:rsidR="005979EE" w:rsidRPr="00824111">
        <w:rPr>
          <w:rFonts w:ascii="Times New Roman" w:hAnsi="Times New Roman" w:cs="Times New Roman"/>
          <w:color w:val="000000"/>
          <w:sz w:val="24"/>
          <w:szCs w:val="24"/>
          <w:shd w:val="clear" w:color="auto" w:fill="FFFFFF"/>
        </w:rPr>
        <w:t xml:space="preserve"> or </w:t>
      </w:r>
      <w:r w:rsidRPr="00824111">
        <w:rPr>
          <w:rFonts w:ascii="Times New Roman" w:hAnsi="Times New Roman" w:cs="Times New Roman"/>
          <w:color w:val="000000"/>
          <w:sz w:val="24"/>
          <w:szCs w:val="24"/>
          <w:shd w:val="clear" w:color="auto" w:fill="FFFFFF"/>
        </w:rPr>
        <w:t>event</w:t>
      </w:r>
      <w:r w:rsidR="00D10380" w:rsidRPr="00824111">
        <w:rPr>
          <w:rFonts w:ascii="Times New Roman" w:hAnsi="Times New Roman" w:cs="Times New Roman"/>
          <w:color w:val="000000"/>
          <w:sz w:val="24"/>
          <w:szCs w:val="24"/>
          <w:shd w:val="clear" w:color="auto" w:fill="FFFFFF"/>
        </w:rPr>
        <w:t>s</w:t>
      </w:r>
      <w:r w:rsidRPr="00824111">
        <w:rPr>
          <w:rFonts w:ascii="Times New Roman" w:hAnsi="Times New Roman" w:cs="Times New Roman"/>
          <w:color w:val="000000"/>
          <w:sz w:val="24"/>
          <w:szCs w:val="24"/>
          <w:shd w:val="clear" w:color="auto" w:fill="FFFFFF"/>
        </w:rPr>
        <w:t xml:space="preserve"> out there that induce </w:t>
      </w:r>
      <w:r w:rsidRPr="00824111">
        <w:rPr>
          <w:rStyle w:val="il"/>
          <w:rFonts w:ascii="Times New Roman" w:hAnsi="Times New Roman" w:cs="Times New Roman"/>
          <w:color w:val="000000"/>
          <w:sz w:val="24"/>
          <w:szCs w:val="24"/>
          <w:shd w:val="clear" w:color="auto" w:fill="FFFFFF"/>
        </w:rPr>
        <w:t>sexual experiences</w:t>
      </w:r>
      <w:r w:rsidRPr="00824111">
        <w:rPr>
          <w:rFonts w:ascii="Times New Roman" w:hAnsi="Times New Roman" w:cs="Times New Roman"/>
          <w:color w:val="000000"/>
          <w:sz w:val="24"/>
          <w:szCs w:val="24"/>
          <w:shd w:val="clear" w:color="auto" w:fill="FFFFFF"/>
        </w:rPr>
        <w:t xml:space="preserve"> across the populace, and it would do little good to tell people what they </w:t>
      </w:r>
      <w:r w:rsidRPr="00824111">
        <w:rPr>
          <w:rFonts w:ascii="Times New Roman" w:hAnsi="Times New Roman" w:cs="Times New Roman"/>
          <w:i/>
          <w:color w:val="000000"/>
          <w:sz w:val="24"/>
          <w:szCs w:val="24"/>
          <w:shd w:val="clear" w:color="auto" w:fill="FFFFFF"/>
        </w:rPr>
        <w:t>should</w:t>
      </w:r>
      <w:r w:rsidRPr="00824111">
        <w:rPr>
          <w:rFonts w:ascii="Times New Roman" w:hAnsi="Times New Roman" w:cs="Times New Roman"/>
          <w:color w:val="000000"/>
          <w:sz w:val="24"/>
          <w:szCs w:val="24"/>
          <w:shd w:val="clear" w:color="auto" w:fill="FFFFFF"/>
        </w:rPr>
        <w:t xml:space="preserve"> be attracted to; that is, offer a prescriptive theory of sexual experience. Some people are sexually attracted to </w:t>
      </w:r>
      <w:r w:rsidR="00D10380" w:rsidRPr="00824111">
        <w:rPr>
          <w:rFonts w:ascii="Times New Roman" w:hAnsi="Times New Roman" w:cs="Times New Roman"/>
          <w:color w:val="000000"/>
          <w:sz w:val="24"/>
          <w:szCs w:val="24"/>
          <w:shd w:val="clear" w:color="auto" w:fill="FFFFFF"/>
        </w:rPr>
        <w:t>certain hair colors</w:t>
      </w:r>
      <w:r w:rsidRPr="00824111">
        <w:rPr>
          <w:rFonts w:ascii="Times New Roman" w:hAnsi="Times New Roman" w:cs="Times New Roman"/>
          <w:color w:val="000000"/>
          <w:sz w:val="24"/>
          <w:szCs w:val="24"/>
          <w:shd w:val="clear" w:color="auto" w:fill="FFFFFF"/>
        </w:rPr>
        <w:t xml:space="preserve">, others to </w:t>
      </w:r>
      <w:r w:rsidR="00D10380" w:rsidRPr="00824111">
        <w:rPr>
          <w:rFonts w:ascii="Times New Roman" w:hAnsi="Times New Roman" w:cs="Times New Roman"/>
          <w:color w:val="000000"/>
          <w:sz w:val="24"/>
          <w:szCs w:val="24"/>
          <w:shd w:val="clear" w:color="auto" w:fill="FFFFFF"/>
        </w:rPr>
        <w:t>certain body types</w:t>
      </w:r>
      <w:r w:rsidRPr="00824111">
        <w:rPr>
          <w:rFonts w:ascii="Times New Roman" w:hAnsi="Times New Roman" w:cs="Times New Roman"/>
          <w:color w:val="000000"/>
          <w:sz w:val="24"/>
          <w:szCs w:val="24"/>
          <w:shd w:val="clear" w:color="auto" w:fill="FFFFFF"/>
        </w:rPr>
        <w:t>, and some p</w:t>
      </w:r>
      <w:r w:rsidR="00F64ACA" w:rsidRPr="00824111">
        <w:rPr>
          <w:rFonts w:ascii="Times New Roman" w:hAnsi="Times New Roman" w:cs="Times New Roman"/>
          <w:color w:val="000000"/>
          <w:sz w:val="24"/>
          <w:szCs w:val="24"/>
          <w:shd w:val="clear" w:color="auto" w:fill="FFFFFF"/>
        </w:rPr>
        <w:t>eople are sexually attracted to</w:t>
      </w:r>
      <w:r w:rsidR="00D10380" w:rsidRPr="00824111">
        <w:rPr>
          <w:rFonts w:ascii="Times New Roman" w:hAnsi="Times New Roman" w:cs="Times New Roman"/>
          <w:color w:val="000000"/>
          <w:sz w:val="24"/>
          <w:szCs w:val="24"/>
          <w:shd w:val="clear" w:color="auto" w:fill="FFFFFF"/>
        </w:rPr>
        <w:t xml:space="preserve"> </w:t>
      </w:r>
      <w:r w:rsidR="00A9617C" w:rsidRPr="00824111">
        <w:rPr>
          <w:rFonts w:ascii="Times New Roman" w:hAnsi="Times New Roman" w:cs="Times New Roman"/>
          <w:color w:val="000000"/>
          <w:sz w:val="24"/>
          <w:szCs w:val="24"/>
          <w:shd w:val="clear" w:color="auto" w:fill="FFFFFF"/>
        </w:rPr>
        <w:t xml:space="preserve">certain </w:t>
      </w:r>
      <w:r w:rsidR="00D10380" w:rsidRPr="00824111">
        <w:rPr>
          <w:rFonts w:ascii="Times New Roman" w:hAnsi="Times New Roman" w:cs="Times New Roman"/>
          <w:color w:val="000000"/>
          <w:sz w:val="24"/>
          <w:szCs w:val="24"/>
          <w:shd w:val="clear" w:color="auto" w:fill="FFFFFF"/>
        </w:rPr>
        <w:t xml:space="preserve">properties of </w:t>
      </w:r>
      <w:r w:rsidRPr="00824111">
        <w:rPr>
          <w:rFonts w:ascii="Times New Roman" w:hAnsi="Times New Roman" w:cs="Times New Roman"/>
          <w:color w:val="000000"/>
          <w:sz w:val="24"/>
          <w:szCs w:val="24"/>
          <w:shd w:val="clear" w:color="auto" w:fill="FFFFFF"/>
        </w:rPr>
        <w:t>animals, shoes, pain, and leather. There</w:t>
      </w:r>
      <w:r w:rsidR="00334CCA" w:rsidRPr="00824111">
        <w:rPr>
          <w:rFonts w:ascii="Times New Roman" w:hAnsi="Times New Roman" w:cs="Times New Roman"/>
          <w:color w:val="000000"/>
          <w:sz w:val="24"/>
          <w:szCs w:val="24"/>
          <w:shd w:val="clear" w:color="auto" w:fill="FFFFFF"/>
        </w:rPr>
        <w:t xml:space="preserve"> i</w:t>
      </w:r>
      <w:r w:rsidRPr="00824111">
        <w:rPr>
          <w:rFonts w:ascii="Times New Roman" w:hAnsi="Times New Roman" w:cs="Times New Roman"/>
          <w:color w:val="000000"/>
          <w:sz w:val="24"/>
          <w:szCs w:val="24"/>
          <w:shd w:val="clear" w:color="auto" w:fill="FFFFFF"/>
        </w:rPr>
        <w:t xml:space="preserve">s very little information to be derived about the experience of sexual arousal by focusing on </w:t>
      </w:r>
      <w:r w:rsidR="00D10380" w:rsidRPr="00824111">
        <w:rPr>
          <w:rFonts w:ascii="Times New Roman" w:hAnsi="Times New Roman" w:cs="Times New Roman"/>
          <w:color w:val="000000"/>
          <w:sz w:val="24"/>
          <w:szCs w:val="24"/>
          <w:shd w:val="clear" w:color="auto" w:fill="FFFFFF"/>
        </w:rPr>
        <w:t>the properties that may give rise to</w:t>
      </w:r>
      <w:r w:rsidRPr="00824111">
        <w:rPr>
          <w:rFonts w:ascii="Times New Roman" w:hAnsi="Times New Roman" w:cs="Times New Roman"/>
          <w:color w:val="000000"/>
          <w:sz w:val="24"/>
          <w:szCs w:val="24"/>
          <w:shd w:val="clear" w:color="auto" w:fill="FFFFFF"/>
        </w:rPr>
        <w:t> </w:t>
      </w:r>
      <w:r w:rsidRPr="00824111">
        <w:rPr>
          <w:rStyle w:val="il"/>
          <w:rFonts w:ascii="Times New Roman" w:hAnsi="Times New Roman" w:cs="Times New Roman"/>
          <w:color w:val="000000"/>
          <w:sz w:val="24"/>
          <w:szCs w:val="24"/>
          <w:shd w:val="clear" w:color="auto" w:fill="FFFFFF"/>
        </w:rPr>
        <w:t>sexual</w:t>
      </w:r>
      <w:r w:rsidRPr="00824111">
        <w:rPr>
          <w:rFonts w:ascii="Times New Roman" w:hAnsi="Times New Roman" w:cs="Times New Roman"/>
          <w:color w:val="000000"/>
          <w:sz w:val="24"/>
          <w:szCs w:val="24"/>
          <w:shd w:val="clear" w:color="auto" w:fill="FFFFFF"/>
        </w:rPr>
        <w:t> </w:t>
      </w:r>
      <w:r w:rsidRPr="00824111">
        <w:rPr>
          <w:rStyle w:val="il"/>
          <w:rFonts w:ascii="Times New Roman" w:hAnsi="Times New Roman" w:cs="Times New Roman"/>
          <w:color w:val="000000"/>
          <w:sz w:val="24"/>
          <w:szCs w:val="24"/>
          <w:shd w:val="clear" w:color="auto" w:fill="FFFFFF"/>
        </w:rPr>
        <w:t>experience</w:t>
      </w:r>
      <w:r w:rsidRPr="00824111">
        <w:rPr>
          <w:rFonts w:ascii="Times New Roman" w:hAnsi="Times New Roman" w:cs="Times New Roman"/>
          <w:color w:val="000000"/>
          <w:sz w:val="24"/>
          <w:szCs w:val="24"/>
          <w:shd w:val="clear" w:color="auto" w:fill="FFFFFF"/>
        </w:rPr>
        <w:t> because it potentially includes everything out there. Instead, the most reliable way we have to tell whether someone is having a sexual experience is to monitor their physiological and psychological responses. It is only because of these kinds of responses that we are able to say</w:t>
      </w:r>
      <w:r w:rsidRPr="00824111">
        <w:rPr>
          <w:rFonts w:ascii="Times New Roman" w:hAnsi="Times New Roman" w:cs="Times New Roman"/>
          <w:color w:val="000000"/>
          <w:sz w:val="24"/>
          <w:szCs w:val="24"/>
          <w:shd w:val="clear" w:color="auto" w:fill="FFFFFF"/>
        </w:rPr>
        <w:sym w:font="Symbol" w:char="F0BE"/>
      </w:r>
      <w:r w:rsidRPr="00824111">
        <w:rPr>
          <w:rFonts w:ascii="Times New Roman" w:hAnsi="Times New Roman" w:cs="Times New Roman"/>
          <w:color w:val="000000"/>
          <w:sz w:val="24"/>
          <w:szCs w:val="24"/>
          <w:shd w:val="clear" w:color="auto" w:fill="FFFFFF"/>
        </w:rPr>
        <w:t>reliably</w:t>
      </w:r>
      <w:r w:rsidRPr="00824111">
        <w:rPr>
          <w:rFonts w:ascii="Times New Roman" w:hAnsi="Times New Roman" w:cs="Times New Roman"/>
          <w:color w:val="000000"/>
          <w:sz w:val="24"/>
          <w:szCs w:val="24"/>
          <w:shd w:val="clear" w:color="auto" w:fill="FFFFFF"/>
        </w:rPr>
        <w:sym w:font="Symbol" w:char="F0BE"/>
      </w:r>
      <w:r w:rsidRPr="00824111">
        <w:rPr>
          <w:rFonts w:ascii="Times New Roman" w:hAnsi="Times New Roman" w:cs="Times New Roman"/>
          <w:color w:val="000000"/>
          <w:sz w:val="24"/>
          <w:szCs w:val="24"/>
          <w:shd w:val="clear" w:color="auto" w:fill="FFFFFF"/>
        </w:rPr>
        <w:t xml:space="preserve">that someone is having a distinctly sexual experience and </w:t>
      </w:r>
      <w:r w:rsidRPr="00824111">
        <w:rPr>
          <w:rFonts w:ascii="Times New Roman" w:hAnsi="Times New Roman" w:cs="Times New Roman"/>
          <w:i/>
          <w:color w:val="000000"/>
          <w:sz w:val="24"/>
          <w:szCs w:val="24"/>
          <w:shd w:val="clear" w:color="auto" w:fill="FFFFFF"/>
        </w:rPr>
        <w:t>not</w:t>
      </w:r>
      <w:r w:rsidRPr="00824111">
        <w:rPr>
          <w:rFonts w:ascii="Times New Roman" w:hAnsi="Times New Roman" w:cs="Times New Roman"/>
          <w:color w:val="000000"/>
          <w:sz w:val="24"/>
          <w:szCs w:val="24"/>
          <w:shd w:val="clear" w:color="auto" w:fill="FFFFFF"/>
        </w:rPr>
        <w:t xml:space="preserve"> because we think we know what the </w:t>
      </w:r>
      <w:r w:rsidR="00D10380" w:rsidRPr="00824111">
        <w:rPr>
          <w:rFonts w:ascii="Times New Roman" w:hAnsi="Times New Roman" w:cs="Times New Roman"/>
          <w:color w:val="000000"/>
          <w:sz w:val="24"/>
          <w:szCs w:val="24"/>
          <w:shd w:val="clear" w:color="auto" w:fill="FFFFFF"/>
        </w:rPr>
        <w:t>their attention is focused upon</w:t>
      </w:r>
      <w:r w:rsidRPr="00824111">
        <w:rPr>
          <w:rFonts w:ascii="Times New Roman" w:hAnsi="Times New Roman" w:cs="Times New Roman"/>
          <w:color w:val="000000"/>
          <w:sz w:val="24"/>
          <w:szCs w:val="24"/>
          <w:shd w:val="clear" w:color="auto" w:fill="FFFFFF"/>
        </w:rPr>
        <w:t xml:space="preserve">. What makes it the case that there is a genuine class of experiences called “sexual experience” is the commonality of physiological and psychological responses; e.g., it is via the measurement of these responses that we would be able to tell that someone is sexually attracted to </w:t>
      </w:r>
      <w:r w:rsidR="00A7677D">
        <w:rPr>
          <w:rFonts w:ascii="Times New Roman" w:hAnsi="Times New Roman" w:cs="Times New Roman"/>
          <w:color w:val="000000"/>
          <w:sz w:val="24"/>
          <w:szCs w:val="24"/>
          <w:shd w:val="clear" w:color="auto" w:fill="FFFFFF"/>
        </w:rPr>
        <w:t xml:space="preserve">the actual content of his or </w:t>
      </w:r>
      <w:r w:rsidR="005979EE" w:rsidRPr="00824111">
        <w:rPr>
          <w:rFonts w:ascii="Times New Roman" w:hAnsi="Times New Roman" w:cs="Times New Roman"/>
          <w:color w:val="000000"/>
          <w:sz w:val="24"/>
          <w:szCs w:val="24"/>
          <w:shd w:val="clear" w:color="auto" w:fill="FFFFFF"/>
        </w:rPr>
        <w:t>her experience</w:t>
      </w:r>
      <w:r w:rsidR="008F7089">
        <w:rPr>
          <w:rFonts w:ascii="Times New Roman" w:hAnsi="Times New Roman" w:cs="Times New Roman"/>
          <w:color w:val="000000"/>
          <w:sz w:val="24"/>
          <w:szCs w:val="24"/>
          <w:shd w:val="clear" w:color="auto" w:fill="FFFFFF"/>
        </w:rPr>
        <w:t xml:space="preserve">. </w:t>
      </w:r>
    </w:p>
    <w:p w14:paraId="0A5DD4A5" w14:textId="5ABF82CA" w:rsidR="00864713" w:rsidRDefault="00864713" w:rsidP="00A14F70">
      <w:pPr>
        <w:spacing w:after="0" w:line="480" w:lineRule="auto"/>
        <w:ind w:firstLine="720"/>
        <w:rPr>
          <w:rFonts w:ascii="Times New Roman" w:hAnsi="Times New Roman" w:cs="Times New Roman"/>
          <w:color w:val="000000"/>
          <w:sz w:val="24"/>
          <w:szCs w:val="24"/>
          <w:shd w:val="clear" w:color="auto" w:fill="FFFFFF"/>
        </w:rPr>
      </w:pPr>
      <w:r w:rsidRPr="00824111">
        <w:rPr>
          <w:rFonts w:ascii="Times New Roman" w:hAnsi="Times New Roman" w:cs="Times New Roman"/>
          <w:color w:val="000000"/>
          <w:sz w:val="24"/>
          <w:szCs w:val="24"/>
          <w:shd w:val="clear" w:color="auto" w:fill="FFFFFF"/>
        </w:rPr>
        <w:t xml:space="preserve">Even if the theorist of sexual experience sought to modestly give a descriptive account of “attraction to the human body”, it would be very difficult to give a meaningful account through a reliance on bodily properties: as we know, different people find different elements of the human body attractive. </w:t>
      </w:r>
      <w:r w:rsidR="00F64ACA" w:rsidRPr="00824111">
        <w:rPr>
          <w:rFonts w:ascii="Times New Roman" w:hAnsi="Times New Roman" w:cs="Times New Roman"/>
          <w:color w:val="000000"/>
          <w:sz w:val="24"/>
          <w:szCs w:val="24"/>
          <w:shd w:val="clear" w:color="auto" w:fill="FFFFFF"/>
        </w:rPr>
        <w:t>S</w:t>
      </w:r>
      <w:r w:rsidRPr="00824111">
        <w:rPr>
          <w:rFonts w:ascii="Times New Roman" w:hAnsi="Times New Roman" w:cs="Times New Roman"/>
          <w:color w:val="000000"/>
          <w:sz w:val="24"/>
          <w:szCs w:val="24"/>
          <w:shd w:val="clear" w:color="auto" w:fill="FFFFFF"/>
        </w:rPr>
        <w:t xml:space="preserve">uch an approach would be highly uninformative and stipulative: the account would have to either include every single element of the body, thereby becoming uninformative; </w:t>
      </w:r>
      <w:r w:rsidRPr="00824111">
        <w:rPr>
          <w:rFonts w:ascii="Times New Roman" w:hAnsi="Times New Roman" w:cs="Times New Roman"/>
          <w:color w:val="000000"/>
          <w:sz w:val="24"/>
          <w:szCs w:val="24"/>
          <w:shd w:val="clear" w:color="auto" w:fill="FFFFFF"/>
        </w:rPr>
        <w:lastRenderedPageBreak/>
        <w:t xml:space="preserve">or simply leave out some body parts, thereby becoming </w:t>
      </w:r>
      <w:r w:rsidR="00A9617C" w:rsidRPr="00824111">
        <w:rPr>
          <w:rFonts w:ascii="Times New Roman" w:hAnsi="Times New Roman" w:cs="Times New Roman"/>
          <w:color w:val="000000"/>
          <w:sz w:val="24"/>
          <w:szCs w:val="24"/>
          <w:shd w:val="clear" w:color="auto" w:fill="FFFFFF"/>
        </w:rPr>
        <w:t>stipulative</w:t>
      </w:r>
      <w:r w:rsidRPr="00824111">
        <w:rPr>
          <w:rFonts w:ascii="Times New Roman" w:hAnsi="Times New Roman" w:cs="Times New Roman"/>
          <w:color w:val="000000"/>
          <w:sz w:val="24"/>
          <w:szCs w:val="24"/>
          <w:shd w:val="clear" w:color="auto" w:fill="FFFFFF"/>
        </w:rPr>
        <w:t xml:space="preserve">—we would be left asking why someone </w:t>
      </w:r>
      <w:r w:rsidR="00334CCA" w:rsidRPr="00824111">
        <w:rPr>
          <w:rFonts w:ascii="Times New Roman" w:hAnsi="Times New Roman" w:cs="Times New Roman"/>
          <w:i/>
          <w:color w:val="000000"/>
          <w:sz w:val="24"/>
          <w:szCs w:val="24"/>
          <w:shd w:val="clear" w:color="auto" w:fill="FFFFFF"/>
        </w:rPr>
        <w:t>cannot</w:t>
      </w:r>
      <w:r w:rsidR="00334CCA" w:rsidRPr="00824111">
        <w:rPr>
          <w:rFonts w:ascii="Times New Roman" w:hAnsi="Times New Roman" w:cs="Times New Roman"/>
          <w:color w:val="000000"/>
          <w:sz w:val="24"/>
          <w:szCs w:val="24"/>
          <w:shd w:val="clear" w:color="auto" w:fill="FFFFFF"/>
        </w:rPr>
        <w:t xml:space="preserve"> </w:t>
      </w:r>
      <w:r w:rsidRPr="00824111">
        <w:rPr>
          <w:rFonts w:ascii="Times New Roman" w:hAnsi="Times New Roman" w:cs="Times New Roman"/>
          <w:color w:val="000000"/>
          <w:sz w:val="24"/>
          <w:szCs w:val="24"/>
          <w:shd w:val="clear" w:color="auto" w:fill="FFFFFF"/>
        </w:rPr>
        <w:t xml:space="preserve">be sexually attracted to well-formed fingernails if they were left off the disjunctive list of properties, or why they </w:t>
      </w:r>
      <w:r w:rsidRPr="00824111">
        <w:rPr>
          <w:rFonts w:ascii="Times New Roman" w:hAnsi="Times New Roman" w:cs="Times New Roman"/>
          <w:i/>
          <w:color w:val="000000"/>
          <w:sz w:val="24"/>
          <w:szCs w:val="24"/>
          <w:shd w:val="clear" w:color="auto" w:fill="FFFFFF"/>
        </w:rPr>
        <w:t>should</w:t>
      </w:r>
      <w:r w:rsidRPr="00824111">
        <w:rPr>
          <w:rFonts w:ascii="Times New Roman" w:hAnsi="Times New Roman" w:cs="Times New Roman"/>
          <w:color w:val="000000"/>
          <w:sz w:val="24"/>
          <w:szCs w:val="24"/>
          <w:shd w:val="clear" w:color="auto" w:fill="FFFFFF"/>
        </w:rPr>
        <w:t xml:space="preserve"> be attracted to </w:t>
      </w:r>
      <w:r w:rsidR="00141C81" w:rsidRPr="00824111">
        <w:rPr>
          <w:rFonts w:ascii="Times New Roman" w:hAnsi="Times New Roman" w:cs="Times New Roman"/>
          <w:color w:val="000000"/>
          <w:sz w:val="24"/>
          <w:szCs w:val="24"/>
          <w:shd w:val="clear" w:color="auto" w:fill="FFFFFF"/>
        </w:rPr>
        <w:t xml:space="preserve">brown </w:t>
      </w:r>
      <w:r w:rsidRPr="00824111">
        <w:rPr>
          <w:rFonts w:ascii="Times New Roman" w:hAnsi="Times New Roman" w:cs="Times New Roman"/>
          <w:color w:val="000000"/>
          <w:sz w:val="24"/>
          <w:szCs w:val="24"/>
          <w:shd w:val="clear" w:color="auto" w:fill="FFFFFF"/>
        </w:rPr>
        <w:t xml:space="preserve">eyebrows if that was part of the disjunction. </w:t>
      </w:r>
    </w:p>
    <w:p w14:paraId="2F5388E5" w14:textId="6409501B" w:rsidR="000F5F62" w:rsidRPr="00824111" w:rsidRDefault="000F5F62" w:rsidP="00A14F70">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One might be concerned that this is an unfair analogy for Carroll: </w:t>
      </w:r>
      <w:r w:rsidRPr="000F5F62">
        <w:rPr>
          <w:rFonts w:ascii="Times New Roman" w:hAnsi="Times New Roman" w:cs="Times New Roman"/>
          <w:color w:val="000000"/>
          <w:sz w:val="24"/>
          <w:szCs w:val="24"/>
          <w:shd w:val="clear" w:color="auto" w:fill="FFFFFF"/>
        </w:rPr>
        <w:t xml:space="preserve">For example, </w:t>
      </w:r>
      <w:r>
        <w:rPr>
          <w:rFonts w:ascii="Times New Roman" w:hAnsi="Times New Roman" w:cs="Times New Roman"/>
          <w:color w:val="000000"/>
          <w:sz w:val="24"/>
          <w:szCs w:val="24"/>
          <w:shd w:val="clear" w:color="auto" w:fill="FFFFFF"/>
        </w:rPr>
        <w:t>the objector might posit that</w:t>
      </w:r>
      <w:r w:rsidRPr="000F5F62">
        <w:rPr>
          <w:rFonts w:ascii="Times New Roman" w:hAnsi="Times New Roman" w:cs="Times New Roman"/>
          <w:color w:val="000000"/>
          <w:sz w:val="24"/>
          <w:szCs w:val="24"/>
          <w:shd w:val="clear" w:color="auto" w:fill="FFFFFF"/>
        </w:rPr>
        <w:t xml:space="preserve"> there are no “classics of sex” that exist in a comparable fashion to artistic masterpieces, which typically elicit universal praise from critics. Therefore, there can be “no disputing” about sex. We take a different perspective. There are, as we see it, “classics of sex” that have stood the test of time in terms of their sexual appeal, for example, Marilyn Monroe, Carey Grant, Jane Seymour, George Clooney (and the like). That we regard these individuals as such (i.e. sexual objects) is, of course, partly a result of our cultural conditioning. </w:t>
      </w:r>
      <w:r>
        <w:rPr>
          <w:rFonts w:ascii="Times New Roman" w:hAnsi="Times New Roman" w:cs="Times New Roman"/>
          <w:color w:val="000000"/>
          <w:sz w:val="24"/>
          <w:szCs w:val="24"/>
          <w:shd w:val="clear" w:color="auto" w:fill="FFFFFF"/>
        </w:rPr>
        <w:t>Nonetheless,</w:t>
      </w:r>
      <w:r w:rsidRPr="000F5F62">
        <w:rPr>
          <w:rFonts w:ascii="Times New Roman" w:hAnsi="Times New Roman" w:cs="Times New Roman"/>
          <w:color w:val="000000"/>
          <w:sz w:val="24"/>
          <w:szCs w:val="24"/>
          <w:shd w:val="clear" w:color="auto" w:fill="FFFFFF"/>
        </w:rPr>
        <w:t xml:space="preserve"> there </w:t>
      </w:r>
      <w:r>
        <w:rPr>
          <w:rFonts w:ascii="Times New Roman" w:hAnsi="Times New Roman" w:cs="Times New Roman"/>
          <w:color w:val="000000"/>
          <w:sz w:val="24"/>
          <w:szCs w:val="24"/>
          <w:shd w:val="clear" w:color="auto" w:fill="FFFFFF"/>
        </w:rPr>
        <w:t xml:space="preserve">appear to be certain </w:t>
      </w:r>
      <w:r w:rsidRPr="000F5F62">
        <w:rPr>
          <w:rFonts w:ascii="Times New Roman" w:hAnsi="Times New Roman" w:cs="Times New Roman"/>
          <w:color w:val="000000"/>
          <w:sz w:val="24"/>
          <w:szCs w:val="24"/>
          <w:shd w:val="clear" w:color="auto" w:fill="FFFFFF"/>
        </w:rPr>
        <w:t>human features that have seemingly always been ruled generally attractive: having a symmetrical face; having hair; having straight teeth, etc. Such individuals are typically found to be sexually attractive by wide swaths of the populace. For all that, however, we cannot straightforwardly infer that any given person with knowledge of our culture is having a sexual experience just because that person is looking at a photo of Marilyn Monroe and attending (with understanding) to the properties that constit</w:t>
      </w:r>
      <w:r>
        <w:rPr>
          <w:rFonts w:ascii="Times New Roman" w:hAnsi="Times New Roman" w:cs="Times New Roman"/>
          <w:color w:val="000000"/>
          <w:sz w:val="24"/>
          <w:szCs w:val="24"/>
          <w:shd w:val="clear" w:color="auto" w:fill="FFFFFF"/>
        </w:rPr>
        <w:t>ute her sexual attractiveness.</w:t>
      </w:r>
      <w:r>
        <w:rPr>
          <w:rStyle w:val="EndnoteReference"/>
          <w:rFonts w:ascii="Times New Roman" w:hAnsi="Times New Roman" w:cs="Times New Roman"/>
          <w:color w:val="000000"/>
          <w:sz w:val="24"/>
          <w:szCs w:val="24"/>
          <w:shd w:val="clear" w:color="auto" w:fill="FFFFFF"/>
        </w:rPr>
        <w:endnoteReference w:id="25"/>
      </w:r>
      <w:r>
        <w:rPr>
          <w:rFonts w:ascii="Times New Roman" w:hAnsi="Times New Roman" w:cs="Times New Roman"/>
          <w:color w:val="000000"/>
          <w:sz w:val="24"/>
          <w:szCs w:val="24"/>
          <w:shd w:val="clear" w:color="auto" w:fill="FFFFFF"/>
        </w:rPr>
        <w:t xml:space="preserve"> </w:t>
      </w:r>
    </w:p>
    <w:p w14:paraId="1B3B25BC" w14:textId="3477B7DB" w:rsidR="00864713" w:rsidRPr="00824111" w:rsidRDefault="00864713" w:rsidP="00A14F70">
      <w:pPr>
        <w:spacing w:after="0" w:line="480" w:lineRule="auto"/>
        <w:ind w:firstLine="720"/>
        <w:rPr>
          <w:rFonts w:ascii="Times New Roman" w:eastAsia="Times New Roman" w:hAnsi="Times New Roman" w:cs="Times New Roman"/>
          <w:sz w:val="24"/>
          <w:szCs w:val="24"/>
        </w:rPr>
      </w:pPr>
      <w:r w:rsidRPr="00824111">
        <w:rPr>
          <w:rFonts w:ascii="Times New Roman" w:eastAsia="Times New Roman" w:hAnsi="Times New Roman" w:cs="Times New Roman"/>
          <w:color w:val="000000"/>
          <w:sz w:val="24"/>
          <w:szCs w:val="24"/>
        </w:rPr>
        <w:t>Surprisingly, one sees in Carroll something of this very concern</w:t>
      </w:r>
      <w:r w:rsidR="00484BA8">
        <w:rPr>
          <w:rFonts w:ascii="Times New Roman" w:eastAsia="Times New Roman" w:hAnsi="Times New Roman" w:cs="Times New Roman"/>
          <w:color w:val="000000"/>
          <w:sz w:val="24"/>
          <w:szCs w:val="24"/>
        </w:rPr>
        <w:t>: he seems to admit that his account of aesthetic properties is essentially arbitrary</w:t>
      </w:r>
      <w:r w:rsidRPr="00824111">
        <w:rPr>
          <w:rFonts w:ascii="Times New Roman" w:eastAsia="Times New Roman" w:hAnsi="Times New Roman" w:cs="Times New Roman"/>
          <w:color w:val="000000"/>
          <w:sz w:val="24"/>
          <w:szCs w:val="24"/>
        </w:rPr>
        <w:t>.</w:t>
      </w:r>
      <w:r w:rsidR="00484BA8">
        <w:rPr>
          <w:rFonts w:ascii="Times New Roman" w:eastAsia="Times New Roman" w:hAnsi="Times New Roman" w:cs="Times New Roman"/>
          <w:color w:val="000000"/>
          <w:sz w:val="24"/>
          <w:szCs w:val="24"/>
        </w:rPr>
        <w:t xml:space="preserve"> In explicating his use of the term “aesthetic properties,”</w:t>
      </w:r>
      <w:r w:rsidR="008F7089">
        <w:rPr>
          <w:rFonts w:ascii="Times New Roman" w:eastAsia="Times New Roman" w:hAnsi="Times New Roman" w:cs="Times New Roman"/>
          <w:color w:val="000000"/>
          <w:sz w:val="24"/>
          <w:szCs w:val="24"/>
        </w:rPr>
        <w:t xml:space="preserve"> </w:t>
      </w:r>
      <w:r w:rsidR="00484BA8">
        <w:rPr>
          <w:rFonts w:ascii="Times New Roman" w:eastAsia="Times New Roman" w:hAnsi="Times New Roman" w:cs="Times New Roman"/>
          <w:color w:val="000000"/>
          <w:sz w:val="24"/>
          <w:szCs w:val="24"/>
        </w:rPr>
        <w:t>he says that he</w:t>
      </w:r>
      <w:r w:rsidRPr="00824111">
        <w:rPr>
          <w:rFonts w:ascii="Times New Roman" w:eastAsia="Times New Roman" w:hAnsi="Times New Roman" w:cs="Times New Roman"/>
          <w:color w:val="000000"/>
          <w:sz w:val="24"/>
          <w:szCs w:val="24"/>
        </w:rPr>
        <w:t xml:space="preserve"> uses the term </w:t>
      </w:r>
      <w:r w:rsidR="00484BA8">
        <w:rPr>
          <w:rFonts w:ascii="Times New Roman" w:eastAsia="Times New Roman" w:hAnsi="Times New Roman" w:cs="Times New Roman"/>
          <w:color w:val="000000"/>
          <w:sz w:val="24"/>
          <w:szCs w:val="24"/>
        </w:rPr>
        <w:t>in a</w:t>
      </w:r>
      <w:r w:rsidRPr="00824111">
        <w:rPr>
          <w:rFonts w:ascii="Times New Roman" w:eastAsia="Times New Roman" w:hAnsi="Times New Roman" w:cs="Times New Roman"/>
          <w:color w:val="000000"/>
          <w:sz w:val="24"/>
          <w:szCs w:val="24"/>
        </w:rPr>
        <w:t xml:space="preserve"> restricted sense to refer to “qualitative dimensions of the artwork</w:t>
      </w:r>
      <w:r w:rsidR="008F7089">
        <w:rPr>
          <w:rFonts w:ascii="Times New Roman" w:eastAsia="Times New Roman" w:hAnsi="Times New Roman" w:cs="Times New Roman"/>
          <w:color w:val="000000"/>
          <w:sz w:val="24"/>
          <w:szCs w:val="24"/>
        </w:rPr>
        <w:t>.</w:t>
      </w:r>
      <w:r w:rsidRPr="00824111">
        <w:rPr>
          <w:rFonts w:ascii="Times New Roman" w:eastAsia="Times New Roman" w:hAnsi="Times New Roman" w:cs="Times New Roman"/>
          <w:color w:val="000000"/>
          <w:sz w:val="24"/>
          <w:szCs w:val="24"/>
        </w:rPr>
        <w:t>”</w:t>
      </w:r>
      <w:r w:rsidR="008F7089">
        <w:rPr>
          <w:rStyle w:val="EndnoteReference"/>
          <w:rFonts w:ascii="Times New Roman" w:eastAsia="Times New Roman" w:hAnsi="Times New Roman" w:cs="Times New Roman"/>
          <w:color w:val="000000"/>
          <w:sz w:val="24"/>
          <w:szCs w:val="24"/>
        </w:rPr>
        <w:endnoteReference w:id="26"/>
      </w:r>
      <w:r w:rsidRPr="00824111">
        <w:rPr>
          <w:rFonts w:ascii="Times New Roman" w:eastAsia="Times New Roman" w:hAnsi="Times New Roman" w:cs="Times New Roman"/>
          <w:color w:val="000000"/>
          <w:sz w:val="24"/>
          <w:szCs w:val="24"/>
        </w:rPr>
        <w:t xml:space="preserve"> To call a work “brittle” or “garish” would be to remark on its </w:t>
      </w:r>
      <w:r w:rsidRPr="00824111">
        <w:rPr>
          <w:rFonts w:ascii="Times New Roman" w:eastAsia="Times New Roman" w:hAnsi="Times New Roman" w:cs="Times New Roman"/>
          <w:color w:val="000000"/>
          <w:sz w:val="24"/>
          <w:szCs w:val="24"/>
        </w:rPr>
        <w:lastRenderedPageBreak/>
        <w:t>aesthetic properties. In addition, in a footn</w:t>
      </w:r>
      <w:r w:rsidR="008F7089">
        <w:rPr>
          <w:rFonts w:ascii="Times New Roman" w:eastAsia="Times New Roman" w:hAnsi="Times New Roman" w:cs="Times New Roman"/>
          <w:color w:val="000000"/>
          <w:sz w:val="24"/>
          <w:szCs w:val="24"/>
        </w:rPr>
        <w:t>ote in an earlier article</w:t>
      </w:r>
      <w:r w:rsidRPr="00824111">
        <w:rPr>
          <w:rFonts w:ascii="Times New Roman" w:eastAsia="Times New Roman" w:hAnsi="Times New Roman" w:cs="Times New Roman"/>
          <w:color w:val="000000"/>
          <w:sz w:val="24"/>
          <w:szCs w:val="24"/>
        </w:rPr>
        <w:t>, Carroll further explicates the term:</w:t>
      </w:r>
    </w:p>
    <w:p w14:paraId="33A76D88" w14:textId="6B1E9FE7" w:rsidR="00864713" w:rsidRPr="00824111" w:rsidRDefault="00864713" w:rsidP="00A14F70">
      <w:pPr>
        <w:spacing w:after="0" w:line="480" w:lineRule="auto"/>
        <w:ind w:left="720" w:right="720"/>
        <w:rPr>
          <w:rFonts w:ascii="Times New Roman" w:eastAsia="Times New Roman" w:hAnsi="Times New Roman" w:cs="Times New Roman"/>
          <w:sz w:val="24"/>
          <w:szCs w:val="24"/>
        </w:rPr>
      </w:pPr>
      <w:r w:rsidRPr="00824111">
        <w:rPr>
          <w:rFonts w:ascii="Times New Roman" w:eastAsia="Times New Roman" w:hAnsi="Times New Roman" w:cs="Times New Roman"/>
          <w:color w:val="000000"/>
          <w:sz w:val="24"/>
          <w:szCs w:val="24"/>
        </w:rPr>
        <w:t>The notion of the aesthetic does not have a determinate meaning in ordinary language. It is a term whose pertinent extension, for our purposes, belongs to the conversation of the philosophy of art. And with respect to that conversation, these properties have recurred as the ones germane to discussions of aesthetic experience.</w:t>
      </w:r>
      <w:r w:rsidR="008F7089">
        <w:rPr>
          <w:rStyle w:val="EndnoteReference"/>
          <w:rFonts w:ascii="Times New Roman" w:eastAsia="Times New Roman" w:hAnsi="Times New Roman" w:cs="Times New Roman"/>
          <w:color w:val="000000"/>
          <w:sz w:val="24"/>
          <w:szCs w:val="24"/>
        </w:rPr>
        <w:endnoteReference w:id="27"/>
      </w:r>
    </w:p>
    <w:p w14:paraId="5E1831C0" w14:textId="7A7B8A49" w:rsidR="00864713" w:rsidRPr="00824111" w:rsidRDefault="00864713" w:rsidP="00824111">
      <w:pPr>
        <w:spacing w:after="0" w:line="480" w:lineRule="auto"/>
        <w:rPr>
          <w:rFonts w:ascii="Times New Roman" w:eastAsia="Times New Roman" w:hAnsi="Times New Roman" w:cs="Times New Roman"/>
          <w:sz w:val="24"/>
          <w:szCs w:val="24"/>
        </w:rPr>
      </w:pPr>
      <w:r w:rsidRPr="00824111">
        <w:rPr>
          <w:rFonts w:ascii="Times New Roman" w:eastAsia="Times New Roman" w:hAnsi="Times New Roman" w:cs="Times New Roman"/>
          <w:color w:val="000000"/>
          <w:sz w:val="24"/>
          <w:szCs w:val="24"/>
        </w:rPr>
        <w:t xml:space="preserve">So, on Carroll’s own view “aesthetic property” is a kind of fiat, or conventional, concept: it subsumes whatever properties philosophers of art have typically said it subsumes. These are the properties that, in the history of philosophy, people have thought </w:t>
      </w:r>
      <w:r w:rsidRPr="00824111">
        <w:rPr>
          <w:rFonts w:ascii="Times New Roman" w:eastAsia="Times New Roman" w:hAnsi="Times New Roman" w:cs="Times New Roman"/>
          <w:i/>
          <w:color w:val="000000"/>
          <w:sz w:val="24"/>
          <w:szCs w:val="24"/>
        </w:rPr>
        <w:t>should</w:t>
      </w:r>
      <w:r w:rsidRPr="00824111">
        <w:rPr>
          <w:rFonts w:ascii="Times New Roman" w:eastAsia="Times New Roman" w:hAnsi="Times New Roman" w:cs="Times New Roman"/>
          <w:color w:val="000000"/>
          <w:sz w:val="24"/>
          <w:szCs w:val="24"/>
        </w:rPr>
        <w:t xml:space="preserve"> be appreciated: they are the prescribed properties. But if these aesthetic properties are arbitrarily demarcated, why think that there is any distinct kind of experience that coincides with the experience of these arbitrarily demarcated properties? If aesthetic properties are whatever properties we tend to label “aesthetic” in artworks, is aesthetic experience </w:t>
      </w:r>
      <w:r w:rsidRPr="00824111">
        <w:rPr>
          <w:rFonts w:ascii="Times New Roman" w:eastAsia="Times New Roman" w:hAnsi="Times New Roman" w:cs="Times New Roman"/>
          <w:i/>
          <w:color w:val="000000"/>
          <w:sz w:val="24"/>
          <w:szCs w:val="24"/>
        </w:rPr>
        <w:t>whatever</w:t>
      </w:r>
      <w:r w:rsidRPr="00824111">
        <w:rPr>
          <w:rFonts w:ascii="Times New Roman" w:eastAsia="Times New Roman" w:hAnsi="Times New Roman" w:cs="Times New Roman"/>
          <w:color w:val="000000"/>
          <w:sz w:val="24"/>
          <w:szCs w:val="24"/>
        </w:rPr>
        <w:t xml:space="preserve"> experience we tend to have when we look at said properties of artworks?  </w:t>
      </w:r>
    </w:p>
    <w:p w14:paraId="46865327" w14:textId="7531AA30" w:rsidR="008D36F8" w:rsidRPr="00B02330" w:rsidRDefault="00864713" w:rsidP="00B02330">
      <w:pPr>
        <w:spacing w:after="0" w:line="480" w:lineRule="auto"/>
        <w:ind w:firstLine="720"/>
        <w:rPr>
          <w:rFonts w:ascii="Times New Roman" w:eastAsia="Times New Roman" w:hAnsi="Times New Roman" w:cs="Times New Roman"/>
          <w:sz w:val="24"/>
          <w:szCs w:val="24"/>
        </w:rPr>
      </w:pPr>
      <w:r w:rsidRPr="00824111">
        <w:rPr>
          <w:rFonts w:ascii="Times New Roman" w:eastAsia="Times New Roman" w:hAnsi="Times New Roman" w:cs="Times New Roman"/>
          <w:color w:val="000000"/>
          <w:sz w:val="24"/>
          <w:szCs w:val="24"/>
        </w:rPr>
        <w:t xml:space="preserve">If drawing this parallel makes sense, then CT really does look like a grab-bag: the only thing uniting the disjunctive properties is a historical tendency or convention to group certain kinds of properties and </w:t>
      </w:r>
      <w:r w:rsidRPr="00824111">
        <w:rPr>
          <w:rFonts w:ascii="Times New Roman" w:eastAsia="Times New Roman" w:hAnsi="Times New Roman" w:cs="Times New Roman"/>
          <w:i/>
          <w:color w:val="000000"/>
          <w:sz w:val="24"/>
          <w:szCs w:val="24"/>
        </w:rPr>
        <w:t>not</w:t>
      </w:r>
      <w:r w:rsidRPr="00824111">
        <w:rPr>
          <w:rFonts w:ascii="Times New Roman" w:eastAsia="Times New Roman" w:hAnsi="Times New Roman" w:cs="Times New Roman"/>
          <w:color w:val="000000"/>
          <w:sz w:val="24"/>
          <w:szCs w:val="24"/>
        </w:rPr>
        <w:t xml:space="preserve"> that these properties cause a genuinely distinct kind of experience that deserves its own special account. On CT, there is nothing more to a</w:t>
      </w:r>
      <w:r w:rsidR="003D56F5">
        <w:rPr>
          <w:rFonts w:ascii="Times New Roman" w:eastAsia="Times New Roman" w:hAnsi="Times New Roman" w:cs="Times New Roman"/>
          <w:color w:val="000000"/>
          <w:sz w:val="24"/>
          <w:szCs w:val="24"/>
        </w:rPr>
        <w:t xml:space="preserve">esthetic experience than seeing, hearing, touching, or </w:t>
      </w:r>
      <w:r w:rsidRPr="00824111">
        <w:rPr>
          <w:rFonts w:ascii="Times New Roman" w:eastAsia="Times New Roman" w:hAnsi="Times New Roman" w:cs="Times New Roman"/>
          <w:color w:val="000000"/>
          <w:sz w:val="24"/>
          <w:szCs w:val="24"/>
        </w:rPr>
        <w:t xml:space="preserve">smelling whatever items we claim (for historical reasons) have aesthetic properties and so should be focused upon. We approve of this use of “aesthetic experience” if we can simultaneously grant that this is a mere conventional use of </w:t>
      </w:r>
      <w:r w:rsidRPr="00824111">
        <w:rPr>
          <w:rFonts w:ascii="Times New Roman" w:eastAsia="Times New Roman" w:hAnsi="Times New Roman" w:cs="Times New Roman"/>
          <w:i/>
          <w:color w:val="000000"/>
          <w:sz w:val="24"/>
          <w:szCs w:val="24"/>
        </w:rPr>
        <w:t>the aesthetic</w:t>
      </w:r>
      <w:r w:rsidRPr="00824111">
        <w:rPr>
          <w:rFonts w:ascii="Times New Roman" w:eastAsia="Times New Roman" w:hAnsi="Times New Roman" w:cs="Times New Roman"/>
          <w:color w:val="000000"/>
          <w:sz w:val="24"/>
          <w:szCs w:val="24"/>
        </w:rPr>
        <w:t xml:space="preserve">—and that this convention tells us very little about the content of any person’s experiences. </w:t>
      </w:r>
    </w:p>
    <w:sectPr w:rsidR="008D36F8" w:rsidRPr="00B02330">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37D9C" w14:textId="77777777" w:rsidR="00846CB1" w:rsidRDefault="00846CB1" w:rsidP="009A7D8B">
      <w:pPr>
        <w:spacing w:after="0" w:line="240" w:lineRule="auto"/>
      </w:pPr>
      <w:r>
        <w:separator/>
      </w:r>
    </w:p>
  </w:endnote>
  <w:endnote w:type="continuationSeparator" w:id="0">
    <w:p w14:paraId="0180E33A" w14:textId="77777777" w:rsidR="00846CB1" w:rsidRDefault="00846CB1" w:rsidP="009A7D8B">
      <w:pPr>
        <w:spacing w:after="0" w:line="240" w:lineRule="auto"/>
      </w:pPr>
      <w:r>
        <w:continuationSeparator/>
      </w:r>
    </w:p>
  </w:endnote>
  <w:endnote w:id="1">
    <w:p w14:paraId="0BF92BB4" w14:textId="393A39FD" w:rsidR="008F7089" w:rsidRPr="00DD7196" w:rsidRDefault="008F7089" w:rsidP="00C66696">
      <w:pPr>
        <w:spacing w:line="480" w:lineRule="auto"/>
        <w:rPr>
          <w:rFonts w:ascii="Times New Roman" w:hAnsi="Times New Roman" w:cs="Times New Roman"/>
          <w:sz w:val="24"/>
        </w:rPr>
      </w:pPr>
      <w:r w:rsidRPr="00DD7196">
        <w:rPr>
          <w:rFonts w:ascii="Times New Roman" w:hAnsi="Times New Roman" w:cs="Times New Roman"/>
          <w:sz w:val="24"/>
        </w:rPr>
        <w:t>Notes:</w:t>
      </w:r>
    </w:p>
    <w:p w14:paraId="04E9E777" w14:textId="7AA8F9D8" w:rsidR="0001142C" w:rsidRPr="008F7089" w:rsidRDefault="0001142C" w:rsidP="008F7089">
      <w:pPr>
        <w:pStyle w:val="ListParagraph"/>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 xml:space="preserve">See </w:t>
      </w:r>
      <w:r w:rsidR="00110CC6">
        <w:rPr>
          <w:rFonts w:ascii="Times New Roman" w:hAnsi="Times New Roman" w:cs="Times New Roman"/>
          <w:sz w:val="24"/>
          <w:szCs w:val="24"/>
        </w:rPr>
        <w:t xml:space="preserve">Jesse </w:t>
      </w:r>
      <w:r w:rsidRPr="008F7089">
        <w:rPr>
          <w:rFonts w:ascii="Times New Roman" w:hAnsi="Times New Roman" w:cs="Times New Roman"/>
          <w:sz w:val="24"/>
          <w:szCs w:val="24"/>
        </w:rPr>
        <w:t xml:space="preserve">Prinz, </w:t>
      </w:r>
      <w:r w:rsidR="00110CC6">
        <w:rPr>
          <w:rFonts w:ascii="Times New Roman" w:hAnsi="Times New Roman" w:cs="Times New Roman"/>
          <w:sz w:val="24"/>
          <w:szCs w:val="24"/>
        </w:rPr>
        <w:t>“</w:t>
      </w:r>
      <w:r w:rsidRPr="008F7089">
        <w:rPr>
          <w:rFonts w:ascii="Times New Roman" w:hAnsi="Times New Roman" w:cs="Times New Roman"/>
          <w:sz w:val="24"/>
          <w:szCs w:val="24"/>
        </w:rPr>
        <w:t xml:space="preserve">Emotion and </w:t>
      </w:r>
      <w:r w:rsidR="003E56E9">
        <w:rPr>
          <w:rFonts w:ascii="Times New Roman" w:hAnsi="Times New Roman" w:cs="Times New Roman"/>
          <w:sz w:val="24"/>
          <w:szCs w:val="24"/>
        </w:rPr>
        <w:t>A</w:t>
      </w:r>
      <w:r w:rsidRPr="008F7089">
        <w:rPr>
          <w:rFonts w:ascii="Times New Roman" w:hAnsi="Times New Roman" w:cs="Times New Roman"/>
          <w:sz w:val="24"/>
          <w:szCs w:val="24"/>
        </w:rPr>
        <w:t xml:space="preserve">esthetic </w:t>
      </w:r>
      <w:r w:rsidR="003E56E9">
        <w:rPr>
          <w:rFonts w:ascii="Times New Roman" w:hAnsi="Times New Roman" w:cs="Times New Roman"/>
          <w:sz w:val="24"/>
          <w:szCs w:val="24"/>
        </w:rPr>
        <w:t>V</w:t>
      </w:r>
      <w:r w:rsidRPr="008F7089">
        <w:rPr>
          <w:rFonts w:ascii="Times New Roman" w:hAnsi="Times New Roman" w:cs="Times New Roman"/>
          <w:sz w:val="24"/>
          <w:szCs w:val="24"/>
        </w:rPr>
        <w:t>alue</w:t>
      </w:r>
      <w:r w:rsidR="00110CC6">
        <w:rPr>
          <w:rFonts w:ascii="Times New Roman" w:hAnsi="Times New Roman" w:cs="Times New Roman"/>
          <w:sz w:val="24"/>
          <w:szCs w:val="24"/>
        </w:rPr>
        <w:t>,”</w:t>
      </w:r>
      <w:r w:rsidRPr="008F7089">
        <w:rPr>
          <w:rFonts w:ascii="Times New Roman" w:hAnsi="Times New Roman" w:cs="Times New Roman"/>
          <w:sz w:val="24"/>
          <w:szCs w:val="24"/>
        </w:rPr>
        <w:t xml:space="preserve"> </w:t>
      </w:r>
      <w:r w:rsidR="00110CC6">
        <w:rPr>
          <w:rFonts w:ascii="Times New Roman" w:hAnsi="Times New Roman" w:cs="Times New Roman"/>
          <w:sz w:val="24"/>
          <w:szCs w:val="24"/>
        </w:rPr>
        <w:t>in E. Schellekens &amp; P. Goldie (e</w:t>
      </w:r>
      <w:r w:rsidRPr="008F7089">
        <w:rPr>
          <w:rFonts w:ascii="Times New Roman" w:hAnsi="Times New Roman" w:cs="Times New Roman"/>
          <w:sz w:val="24"/>
          <w:szCs w:val="24"/>
        </w:rPr>
        <w:t xml:space="preserve">ds.), </w:t>
      </w:r>
      <w:r w:rsidRPr="008F7089">
        <w:rPr>
          <w:rFonts w:ascii="Times New Roman" w:hAnsi="Times New Roman" w:cs="Times New Roman"/>
          <w:i/>
          <w:sz w:val="24"/>
          <w:szCs w:val="24"/>
        </w:rPr>
        <w:t xml:space="preserve">The </w:t>
      </w:r>
      <w:r w:rsidR="003E56E9">
        <w:rPr>
          <w:rFonts w:ascii="Times New Roman" w:hAnsi="Times New Roman" w:cs="Times New Roman"/>
          <w:i/>
          <w:sz w:val="24"/>
          <w:szCs w:val="24"/>
        </w:rPr>
        <w:t>A</w:t>
      </w:r>
      <w:r w:rsidRPr="008F7089">
        <w:rPr>
          <w:rFonts w:ascii="Times New Roman" w:hAnsi="Times New Roman" w:cs="Times New Roman"/>
          <w:i/>
          <w:sz w:val="24"/>
          <w:szCs w:val="24"/>
        </w:rPr>
        <w:t xml:space="preserve">esthetic </w:t>
      </w:r>
      <w:r w:rsidR="003E56E9">
        <w:rPr>
          <w:rFonts w:ascii="Times New Roman" w:hAnsi="Times New Roman" w:cs="Times New Roman"/>
          <w:i/>
          <w:sz w:val="24"/>
          <w:szCs w:val="24"/>
        </w:rPr>
        <w:t>Mind: Philosophy and P</w:t>
      </w:r>
      <w:r w:rsidRPr="008F7089">
        <w:rPr>
          <w:rFonts w:ascii="Times New Roman" w:hAnsi="Times New Roman" w:cs="Times New Roman"/>
          <w:i/>
          <w:sz w:val="24"/>
          <w:szCs w:val="24"/>
        </w:rPr>
        <w:t>sychology</w:t>
      </w:r>
      <w:r w:rsidRPr="008F7089">
        <w:rPr>
          <w:rFonts w:ascii="Times New Roman" w:hAnsi="Times New Roman" w:cs="Times New Roman"/>
          <w:sz w:val="24"/>
          <w:szCs w:val="24"/>
        </w:rPr>
        <w:t xml:space="preserve"> </w:t>
      </w:r>
      <w:r w:rsidR="00110CC6">
        <w:rPr>
          <w:rFonts w:ascii="Times New Roman" w:hAnsi="Times New Roman" w:cs="Times New Roman"/>
          <w:sz w:val="24"/>
          <w:szCs w:val="24"/>
        </w:rPr>
        <w:t>(</w:t>
      </w:r>
      <w:r w:rsidRPr="008F7089">
        <w:rPr>
          <w:rFonts w:ascii="Times New Roman" w:hAnsi="Times New Roman" w:cs="Times New Roman"/>
          <w:sz w:val="24"/>
          <w:szCs w:val="24"/>
        </w:rPr>
        <w:t>Oxford: OUP</w:t>
      </w:r>
      <w:r w:rsidR="00110CC6">
        <w:rPr>
          <w:rFonts w:ascii="Times New Roman" w:hAnsi="Times New Roman" w:cs="Times New Roman"/>
          <w:sz w:val="24"/>
          <w:szCs w:val="24"/>
        </w:rPr>
        <w:t>, 2011), 72-89</w:t>
      </w:r>
      <w:r w:rsidRPr="008F7089">
        <w:rPr>
          <w:rFonts w:ascii="Times New Roman" w:hAnsi="Times New Roman" w:cs="Times New Roman"/>
          <w:sz w:val="24"/>
          <w:szCs w:val="24"/>
        </w:rPr>
        <w:t>;</w:t>
      </w:r>
      <w:r w:rsidR="00110CC6">
        <w:rPr>
          <w:rFonts w:ascii="Times New Roman" w:hAnsi="Times New Roman" w:cs="Times New Roman"/>
          <w:sz w:val="24"/>
          <w:szCs w:val="24"/>
        </w:rPr>
        <w:t xml:space="preserve"> Alan Goldman, “</w:t>
      </w:r>
      <w:r w:rsidRPr="008F7089">
        <w:rPr>
          <w:rFonts w:ascii="Times New Roman" w:hAnsi="Times New Roman" w:cs="Times New Roman"/>
          <w:sz w:val="24"/>
          <w:szCs w:val="24"/>
        </w:rPr>
        <w:t xml:space="preserve">The </w:t>
      </w:r>
      <w:r w:rsidR="003E56E9">
        <w:rPr>
          <w:rFonts w:ascii="Times New Roman" w:hAnsi="Times New Roman" w:cs="Times New Roman"/>
          <w:sz w:val="24"/>
          <w:szCs w:val="24"/>
        </w:rPr>
        <w:t>B</w:t>
      </w:r>
      <w:r w:rsidRPr="008F7089">
        <w:rPr>
          <w:rFonts w:ascii="Times New Roman" w:hAnsi="Times New Roman" w:cs="Times New Roman"/>
          <w:sz w:val="24"/>
          <w:szCs w:val="24"/>
        </w:rPr>
        <w:t>ro</w:t>
      </w:r>
      <w:r w:rsidR="00110CC6">
        <w:rPr>
          <w:rFonts w:ascii="Times New Roman" w:hAnsi="Times New Roman" w:cs="Times New Roman"/>
          <w:sz w:val="24"/>
          <w:szCs w:val="24"/>
        </w:rPr>
        <w:t xml:space="preserve">ad </w:t>
      </w:r>
      <w:r w:rsidR="003E56E9">
        <w:rPr>
          <w:rFonts w:ascii="Times New Roman" w:hAnsi="Times New Roman" w:cs="Times New Roman"/>
          <w:sz w:val="24"/>
          <w:szCs w:val="24"/>
        </w:rPr>
        <w:t>V</w:t>
      </w:r>
      <w:r w:rsidR="00110CC6">
        <w:rPr>
          <w:rFonts w:ascii="Times New Roman" w:hAnsi="Times New Roman" w:cs="Times New Roman"/>
          <w:sz w:val="24"/>
          <w:szCs w:val="24"/>
        </w:rPr>
        <w:t xml:space="preserve">iew of </w:t>
      </w:r>
      <w:r w:rsidR="003E56E9">
        <w:rPr>
          <w:rFonts w:ascii="Times New Roman" w:hAnsi="Times New Roman" w:cs="Times New Roman"/>
          <w:sz w:val="24"/>
          <w:szCs w:val="24"/>
        </w:rPr>
        <w:t>A</w:t>
      </w:r>
      <w:r w:rsidR="00110CC6">
        <w:rPr>
          <w:rFonts w:ascii="Times New Roman" w:hAnsi="Times New Roman" w:cs="Times New Roman"/>
          <w:sz w:val="24"/>
          <w:szCs w:val="24"/>
        </w:rPr>
        <w:t xml:space="preserve">esthetic </w:t>
      </w:r>
      <w:r w:rsidR="003E56E9">
        <w:rPr>
          <w:rFonts w:ascii="Times New Roman" w:hAnsi="Times New Roman" w:cs="Times New Roman"/>
          <w:sz w:val="24"/>
          <w:szCs w:val="24"/>
        </w:rPr>
        <w:t>E</w:t>
      </w:r>
      <w:r w:rsidR="00110CC6">
        <w:rPr>
          <w:rFonts w:ascii="Times New Roman" w:hAnsi="Times New Roman" w:cs="Times New Roman"/>
          <w:sz w:val="24"/>
          <w:szCs w:val="24"/>
        </w:rPr>
        <w:t>xperience,”</w:t>
      </w:r>
      <w:r w:rsidRPr="008F7089">
        <w:rPr>
          <w:rFonts w:ascii="Times New Roman" w:hAnsi="Times New Roman" w:cs="Times New Roman"/>
          <w:sz w:val="24"/>
          <w:szCs w:val="24"/>
        </w:rPr>
        <w:t xml:space="preserve"> </w:t>
      </w:r>
      <w:r w:rsidRPr="008F7089">
        <w:rPr>
          <w:rFonts w:ascii="Times New Roman" w:hAnsi="Times New Roman" w:cs="Times New Roman"/>
          <w:i/>
          <w:sz w:val="24"/>
          <w:szCs w:val="24"/>
        </w:rPr>
        <w:t>Journal of A</w:t>
      </w:r>
      <w:r w:rsidR="00110CC6">
        <w:rPr>
          <w:rFonts w:ascii="Times New Roman" w:hAnsi="Times New Roman" w:cs="Times New Roman"/>
          <w:i/>
          <w:sz w:val="24"/>
          <w:szCs w:val="24"/>
        </w:rPr>
        <w:t xml:space="preserve">esthetics and Art Criticism, </w:t>
      </w:r>
      <w:r w:rsidR="003E56E9">
        <w:rPr>
          <w:rFonts w:ascii="Times New Roman" w:hAnsi="Times New Roman" w:cs="Times New Roman"/>
          <w:sz w:val="24"/>
          <w:szCs w:val="24"/>
        </w:rPr>
        <w:t xml:space="preserve">Vol. </w:t>
      </w:r>
      <w:r w:rsidR="00110CC6" w:rsidRPr="00110CC6">
        <w:rPr>
          <w:rFonts w:ascii="Times New Roman" w:hAnsi="Times New Roman" w:cs="Times New Roman"/>
          <w:sz w:val="24"/>
          <w:szCs w:val="24"/>
        </w:rPr>
        <w:t>71</w:t>
      </w:r>
      <w:r w:rsidR="00110CC6">
        <w:rPr>
          <w:rFonts w:ascii="Times New Roman" w:hAnsi="Times New Roman" w:cs="Times New Roman"/>
          <w:i/>
          <w:sz w:val="24"/>
          <w:szCs w:val="24"/>
        </w:rPr>
        <w:t xml:space="preserve"> </w:t>
      </w:r>
      <w:r w:rsidR="00110CC6" w:rsidRPr="00110CC6">
        <w:rPr>
          <w:rFonts w:ascii="Times New Roman" w:hAnsi="Times New Roman" w:cs="Times New Roman"/>
          <w:sz w:val="24"/>
          <w:szCs w:val="24"/>
        </w:rPr>
        <w:t>(2013):</w:t>
      </w:r>
      <w:r w:rsidR="00110CC6">
        <w:rPr>
          <w:rFonts w:ascii="Times New Roman" w:hAnsi="Times New Roman" w:cs="Times New Roman"/>
          <w:sz w:val="24"/>
          <w:szCs w:val="24"/>
        </w:rPr>
        <w:t xml:space="preserve"> </w:t>
      </w:r>
      <w:r w:rsidRPr="008F7089">
        <w:rPr>
          <w:rFonts w:ascii="Times New Roman" w:hAnsi="Times New Roman" w:cs="Times New Roman"/>
          <w:sz w:val="24"/>
          <w:szCs w:val="24"/>
        </w:rPr>
        <w:t xml:space="preserve">323-333; </w:t>
      </w:r>
      <w:r w:rsidR="00110CC6">
        <w:rPr>
          <w:rFonts w:ascii="Times New Roman" w:hAnsi="Times New Roman" w:cs="Times New Roman"/>
          <w:sz w:val="24"/>
          <w:szCs w:val="24"/>
        </w:rPr>
        <w:t>Gary Iseminger,</w:t>
      </w:r>
      <w:r w:rsidRPr="008F7089">
        <w:rPr>
          <w:rFonts w:ascii="Times New Roman" w:hAnsi="Times New Roman" w:cs="Times New Roman"/>
          <w:sz w:val="24"/>
          <w:szCs w:val="24"/>
        </w:rPr>
        <w:t xml:space="preserve"> </w:t>
      </w:r>
      <w:r w:rsidR="00110CC6">
        <w:rPr>
          <w:rFonts w:ascii="Times New Roman" w:hAnsi="Times New Roman" w:cs="Times New Roman"/>
          <w:sz w:val="24"/>
          <w:szCs w:val="24"/>
        </w:rPr>
        <w:t xml:space="preserve">“The </w:t>
      </w:r>
      <w:r w:rsidR="003E56E9">
        <w:rPr>
          <w:rFonts w:ascii="Times New Roman" w:hAnsi="Times New Roman" w:cs="Times New Roman"/>
          <w:sz w:val="24"/>
          <w:szCs w:val="24"/>
        </w:rPr>
        <w:t>A</w:t>
      </w:r>
      <w:r w:rsidR="00110CC6">
        <w:rPr>
          <w:rFonts w:ascii="Times New Roman" w:hAnsi="Times New Roman" w:cs="Times New Roman"/>
          <w:sz w:val="24"/>
          <w:szCs w:val="24"/>
        </w:rPr>
        <w:t xml:space="preserve">esthetic </w:t>
      </w:r>
      <w:r w:rsidR="003E56E9">
        <w:rPr>
          <w:rFonts w:ascii="Times New Roman" w:hAnsi="Times New Roman" w:cs="Times New Roman"/>
          <w:sz w:val="24"/>
          <w:szCs w:val="24"/>
        </w:rPr>
        <w:t>S</w:t>
      </w:r>
      <w:r w:rsidR="00110CC6">
        <w:rPr>
          <w:rFonts w:ascii="Times New Roman" w:hAnsi="Times New Roman" w:cs="Times New Roman"/>
          <w:sz w:val="24"/>
          <w:szCs w:val="24"/>
        </w:rPr>
        <w:t xml:space="preserve">tate of </w:t>
      </w:r>
      <w:r w:rsidR="003E56E9">
        <w:rPr>
          <w:rFonts w:ascii="Times New Roman" w:hAnsi="Times New Roman" w:cs="Times New Roman"/>
          <w:sz w:val="24"/>
          <w:szCs w:val="24"/>
        </w:rPr>
        <w:t>M</w:t>
      </w:r>
      <w:r w:rsidR="00110CC6">
        <w:rPr>
          <w:rFonts w:ascii="Times New Roman" w:hAnsi="Times New Roman" w:cs="Times New Roman"/>
          <w:sz w:val="24"/>
          <w:szCs w:val="24"/>
        </w:rPr>
        <w:t>ind,” in M. Kieran (e</w:t>
      </w:r>
      <w:r w:rsidRPr="008F7089">
        <w:rPr>
          <w:rFonts w:ascii="Times New Roman" w:hAnsi="Times New Roman" w:cs="Times New Roman"/>
          <w:sz w:val="24"/>
          <w:szCs w:val="24"/>
        </w:rPr>
        <w:t xml:space="preserve">d.), </w:t>
      </w:r>
      <w:r w:rsidRPr="00110CC6">
        <w:rPr>
          <w:rFonts w:ascii="Times New Roman" w:hAnsi="Times New Roman" w:cs="Times New Roman"/>
          <w:i/>
          <w:sz w:val="24"/>
          <w:szCs w:val="24"/>
        </w:rPr>
        <w:t xml:space="preserve">Contemporary </w:t>
      </w:r>
      <w:r w:rsidR="003E56E9">
        <w:rPr>
          <w:rFonts w:ascii="Times New Roman" w:hAnsi="Times New Roman" w:cs="Times New Roman"/>
          <w:i/>
          <w:sz w:val="24"/>
          <w:szCs w:val="24"/>
        </w:rPr>
        <w:t>Debates in Aesthetics and the P</w:t>
      </w:r>
      <w:r w:rsidRPr="00110CC6">
        <w:rPr>
          <w:rFonts w:ascii="Times New Roman" w:hAnsi="Times New Roman" w:cs="Times New Roman"/>
          <w:i/>
          <w:sz w:val="24"/>
          <w:szCs w:val="24"/>
        </w:rPr>
        <w:t xml:space="preserve">hilosophy of </w:t>
      </w:r>
      <w:r w:rsidR="003E56E9">
        <w:rPr>
          <w:rFonts w:ascii="Times New Roman" w:hAnsi="Times New Roman" w:cs="Times New Roman"/>
          <w:i/>
          <w:sz w:val="24"/>
          <w:szCs w:val="24"/>
        </w:rPr>
        <w:t>A</w:t>
      </w:r>
      <w:r w:rsidRPr="00110CC6">
        <w:rPr>
          <w:rFonts w:ascii="Times New Roman" w:hAnsi="Times New Roman" w:cs="Times New Roman"/>
          <w:i/>
          <w:sz w:val="24"/>
          <w:szCs w:val="24"/>
        </w:rPr>
        <w:t>rt</w:t>
      </w:r>
      <w:r w:rsidRPr="008F7089">
        <w:rPr>
          <w:rFonts w:ascii="Times New Roman" w:hAnsi="Times New Roman" w:cs="Times New Roman"/>
          <w:sz w:val="24"/>
          <w:szCs w:val="24"/>
        </w:rPr>
        <w:t xml:space="preserve"> </w:t>
      </w:r>
      <w:r w:rsidR="00110CC6">
        <w:rPr>
          <w:rFonts w:ascii="Times New Roman" w:hAnsi="Times New Roman" w:cs="Times New Roman"/>
          <w:sz w:val="24"/>
          <w:szCs w:val="24"/>
        </w:rPr>
        <w:t>(</w:t>
      </w:r>
      <w:r w:rsidRPr="008F7089">
        <w:rPr>
          <w:rFonts w:ascii="Times New Roman" w:hAnsi="Times New Roman" w:cs="Times New Roman"/>
          <w:sz w:val="24"/>
          <w:szCs w:val="24"/>
        </w:rPr>
        <w:t>Oxford: Blackwell</w:t>
      </w:r>
      <w:r w:rsidR="00110CC6">
        <w:rPr>
          <w:rFonts w:ascii="Times New Roman" w:hAnsi="Times New Roman" w:cs="Times New Roman"/>
          <w:sz w:val="24"/>
          <w:szCs w:val="24"/>
        </w:rPr>
        <w:t>, 2006), 98-110</w:t>
      </w:r>
      <w:r w:rsidRPr="008F7089">
        <w:rPr>
          <w:rFonts w:ascii="Times New Roman" w:hAnsi="Times New Roman" w:cs="Times New Roman"/>
          <w:sz w:val="24"/>
          <w:szCs w:val="24"/>
        </w:rPr>
        <w:t>;</w:t>
      </w:r>
      <w:r w:rsidR="00110CC6">
        <w:rPr>
          <w:rFonts w:ascii="Times New Roman" w:hAnsi="Times New Roman" w:cs="Times New Roman"/>
          <w:sz w:val="24"/>
          <w:szCs w:val="24"/>
        </w:rPr>
        <w:t xml:space="preserve"> Jerome Stolnitz,</w:t>
      </w:r>
      <w:r w:rsidRPr="008F7089">
        <w:rPr>
          <w:rFonts w:ascii="Times New Roman" w:hAnsi="Times New Roman" w:cs="Times New Roman"/>
          <w:sz w:val="24"/>
          <w:szCs w:val="24"/>
        </w:rPr>
        <w:t xml:space="preserve"> </w:t>
      </w:r>
      <w:r w:rsidR="00110CC6">
        <w:rPr>
          <w:rFonts w:ascii="Times New Roman" w:hAnsi="Times New Roman" w:cs="Times New Roman"/>
          <w:sz w:val="24"/>
          <w:szCs w:val="24"/>
        </w:rPr>
        <w:t>“</w:t>
      </w:r>
      <w:r w:rsidRPr="008F7089">
        <w:rPr>
          <w:rFonts w:ascii="Times New Roman" w:hAnsi="Times New Roman" w:cs="Times New Roman"/>
          <w:sz w:val="24"/>
          <w:szCs w:val="24"/>
        </w:rPr>
        <w:t xml:space="preserve">The </w:t>
      </w:r>
      <w:r w:rsidR="003E56E9">
        <w:rPr>
          <w:rFonts w:ascii="Times New Roman" w:hAnsi="Times New Roman" w:cs="Times New Roman"/>
          <w:sz w:val="24"/>
          <w:szCs w:val="24"/>
        </w:rPr>
        <w:t>A</w:t>
      </w:r>
      <w:r w:rsidRPr="008F7089">
        <w:rPr>
          <w:rFonts w:ascii="Times New Roman" w:hAnsi="Times New Roman" w:cs="Times New Roman"/>
          <w:sz w:val="24"/>
          <w:szCs w:val="24"/>
        </w:rPr>
        <w:t xml:space="preserve">esthetic </w:t>
      </w:r>
      <w:r w:rsidR="003E56E9">
        <w:rPr>
          <w:rFonts w:ascii="Times New Roman" w:hAnsi="Times New Roman" w:cs="Times New Roman"/>
          <w:sz w:val="24"/>
          <w:szCs w:val="24"/>
        </w:rPr>
        <w:t>A</w:t>
      </w:r>
      <w:r w:rsidRPr="008F7089">
        <w:rPr>
          <w:rFonts w:ascii="Times New Roman" w:hAnsi="Times New Roman" w:cs="Times New Roman"/>
          <w:sz w:val="24"/>
          <w:szCs w:val="24"/>
        </w:rPr>
        <w:t>ttitude</w:t>
      </w:r>
      <w:r w:rsidR="00110CC6">
        <w:rPr>
          <w:rFonts w:ascii="Times New Roman" w:hAnsi="Times New Roman" w:cs="Times New Roman"/>
          <w:sz w:val="24"/>
          <w:szCs w:val="24"/>
        </w:rPr>
        <w:t>,” in J. Hospers (e</w:t>
      </w:r>
      <w:r w:rsidRPr="008F7089">
        <w:rPr>
          <w:rFonts w:ascii="Times New Roman" w:hAnsi="Times New Roman" w:cs="Times New Roman"/>
          <w:sz w:val="24"/>
          <w:szCs w:val="24"/>
        </w:rPr>
        <w:t xml:space="preserve">d.), </w:t>
      </w:r>
      <w:r w:rsidRPr="008F7089">
        <w:rPr>
          <w:rFonts w:ascii="Times New Roman" w:hAnsi="Times New Roman" w:cs="Times New Roman"/>
          <w:i/>
          <w:iCs/>
          <w:sz w:val="24"/>
          <w:szCs w:val="24"/>
        </w:rPr>
        <w:t>Introductory Readings in Aesthetics</w:t>
      </w:r>
      <w:r w:rsidRPr="008F7089">
        <w:rPr>
          <w:rFonts w:ascii="Times New Roman" w:hAnsi="Times New Roman" w:cs="Times New Roman"/>
          <w:sz w:val="24"/>
          <w:szCs w:val="24"/>
        </w:rPr>
        <w:t xml:space="preserve"> </w:t>
      </w:r>
      <w:r w:rsidR="00110CC6">
        <w:rPr>
          <w:rFonts w:ascii="Times New Roman" w:hAnsi="Times New Roman" w:cs="Times New Roman"/>
          <w:sz w:val="24"/>
          <w:szCs w:val="24"/>
        </w:rPr>
        <w:t>(</w:t>
      </w:r>
      <w:r w:rsidR="00C66696" w:rsidRPr="008F7089">
        <w:rPr>
          <w:rFonts w:ascii="Times New Roman" w:hAnsi="Times New Roman" w:cs="Times New Roman"/>
          <w:sz w:val="24"/>
          <w:szCs w:val="24"/>
        </w:rPr>
        <w:t>New York: Free Press</w:t>
      </w:r>
      <w:r w:rsidR="00110CC6">
        <w:rPr>
          <w:rFonts w:ascii="Times New Roman" w:hAnsi="Times New Roman" w:cs="Times New Roman"/>
          <w:sz w:val="24"/>
          <w:szCs w:val="24"/>
        </w:rPr>
        <w:t>, 1969), 17–27</w:t>
      </w:r>
      <w:r w:rsidR="00C66696" w:rsidRPr="008F7089">
        <w:rPr>
          <w:rFonts w:ascii="Times New Roman" w:hAnsi="Times New Roman" w:cs="Times New Roman"/>
          <w:sz w:val="24"/>
          <w:szCs w:val="24"/>
        </w:rPr>
        <w:t>.</w:t>
      </w:r>
    </w:p>
  </w:endnote>
  <w:endnote w:id="2">
    <w:p w14:paraId="2209DFE5" w14:textId="68F56CA3" w:rsidR="00C66696" w:rsidRPr="008F7089" w:rsidRDefault="00AA4863" w:rsidP="008F7089">
      <w:pPr>
        <w:pStyle w:val="ListParagraph"/>
        <w:numPr>
          <w:ilvl w:val="0"/>
          <w:numId w:val="1"/>
        </w:numPr>
        <w:spacing w:line="480" w:lineRule="auto"/>
        <w:rPr>
          <w:rFonts w:ascii="Times New Roman" w:hAnsi="Times New Roman" w:cs="Times New Roman"/>
          <w:sz w:val="24"/>
          <w:szCs w:val="24"/>
        </w:rPr>
      </w:pPr>
      <w:r w:rsidRPr="00824111">
        <w:rPr>
          <w:rFonts w:ascii="Times New Roman" w:eastAsia="Times New Roman" w:hAnsi="Times New Roman" w:cs="Times New Roman"/>
          <w:color w:val="000000"/>
          <w:sz w:val="24"/>
          <w:szCs w:val="24"/>
        </w:rPr>
        <w:t>Noël</w:t>
      </w:r>
      <w:r w:rsidR="00BA7ADF">
        <w:rPr>
          <w:rFonts w:ascii="Times New Roman" w:hAnsi="Times New Roman" w:cs="Times New Roman"/>
          <w:sz w:val="24"/>
          <w:szCs w:val="24"/>
        </w:rPr>
        <w:t xml:space="preserve"> Carroll,</w:t>
      </w:r>
      <w:r w:rsidR="00C66696" w:rsidRPr="008F7089">
        <w:rPr>
          <w:rFonts w:ascii="Times New Roman" w:hAnsi="Times New Roman" w:cs="Times New Roman"/>
          <w:sz w:val="24"/>
          <w:szCs w:val="24"/>
        </w:rPr>
        <w:t xml:space="preserve"> </w:t>
      </w:r>
      <w:r w:rsidR="00BA7ADF">
        <w:rPr>
          <w:rFonts w:ascii="Times New Roman" w:hAnsi="Times New Roman" w:cs="Times New Roman"/>
          <w:sz w:val="24"/>
          <w:szCs w:val="24"/>
        </w:rPr>
        <w:t>“</w:t>
      </w:r>
      <w:r w:rsidR="00C66696" w:rsidRPr="008F7089">
        <w:rPr>
          <w:rFonts w:ascii="Times New Roman" w:hAnsi="Times New Roman" w:cs="Times New Roman"/>
          <w:sz w:val="24"/>
          <w:szCs w:val="24"/>
        </w:rPr>
        <w:t xml:space="preserve">Defending the </w:t>
      </w:r>
      <w:r w:rsidR="00BA7ADF">
        <w:rPr>
          <w:rFonts w:ascii="Times New Roman" w:hAnsi="Times New Roman" w:cs="Times New Roman"/>
          <w:sz w:val="24"/>
          <w:szCs w:val="24"/>
        </w:rPr>
        <w:t>C</w:t>
      </w:r>
      <w:r w:rsidR="00C66696" w:rsidRPr="008F7089">
        <w:rPr>
          <w:rFonts w:ascii="Times New Roman" w:hAnsi="Times New Roman" w:cs="Times New Roman"/>
          <w:sz w:val="24"/>
          <w:szCs w:val="24"/>
        </w:rPr>
        <w:t xml:space="preserve">ontent </w:t>
      </w:r>
      <w:r w:rsidR="00BA7ADF">
        <w:rPr>
          <w:rFonts w:ascii="Times New Roman" w:hAnsi="Times New Roman" w:cs="Times New Roman"/>
          <w:sz w:val="24"/>
          <w:szCs w:val="24"/>
        </w:rPr>
        <w:t>A</w:t>
      </w:r>
      <w:r w:rsidR="00C66696" w:rsidRPr="008F7089">
        <w:rPr>
          <w:rFonts w:ascii="Times New Roman" w:hAnsi="Times New Roman" w:cs="Times New Roman"/>
          <w:sz w:val="24"/>
          <w:szCs w:val="24"/>
        </w:rPr>
        <w:t xml:space="preserve">pproach to </w:t>
      </w:r>
      <w:r w:rsidR="00BA7ADF">
        <w:rPr>
          <w:rFonts w:ascii="Times New Roman" w:hAnsi="Times New Roman" w:cs="Times New Roman"/>
          <w:sz w:val="24"/>
          <w:szCs w:val="24"/>
        </w:rPr>
        <w:t>A</w:t>
      </w:r>
      <w:r w:rsidR="00C66696" w:rsidRPr="008F7089">
        <w:rPr>
          <w:rFonts w:ascii="Times New Roman" w:hAnsi="Times New Roman" w:cs="Times New Roman"/>
          <w:sz w:val="24"/>
          <w:szCs w:val="24"/>
        </w:rPr>
        <w:t xml:space="preserve">esthetic </w:t>
      </w:r>
      <w:r w:rsidR="00BA7ADF">
        <w:rPr>
          <w:rFonts w:ascii="Times New Roman" w:hAnsi="Times New Roman" w:cs="Times New Roman"/>
          <w:sz w:val="24"/>
          <w:szCs w:val="24"/>
        </w:rPr>
        <w:t>E</w:t>
      </w:r>
      <w:r w:rsidR="00C66696" w:rsidRPr="008F7089">
        <w:rPr>
          <w:rFonts w:ascii="Times New Roman" w:hAnsi="Times New Roman" w:cs="Times New Roman"/>
          <w:sz w:val="24"/>
          <w:szCs w:val="24"/>
        </w:rPr>
        <w:t>xperience</w:t>
      </w:r>
      <w:r w:rsidR="00BA7ADF">
        <w:rPr>
          <w:rFonts w:ascii="Times New Roman" w:hAnsi="Times New Roman" w:cs="Times New Roman"/>
          <w:sz w:val="24"/>
          <w:szCs w:val="24"/>
        </w:rPr>
        <w:t>”</w:t>
      </w:r>
      <w:r w:rsidR="00C66696" w:rsidRPr="008F7089">
        <w:rPr>
          <w:rFonts w:ascii="Times New Roman" w:hAnsi="Times New Roman" w:cs="Times New Roman"/>
          <w:sz w:val="24"/>
          <w:szCs w:val="24"/>
        </w:rPr>
        <w:t xml:space="preserve"> </w:t>
      </w:r>
      <w:r w:rsidR="00C66696" w:rsidRPr="008F7089">
        <w:rPr>
          <w:rFonts w:ascii="Times New Roman" w:hAnsi="Times New Roman" w:cs="Times New Roman"/>
          <w:i/>
          <w:sz w:val="24"/>
          <w:szCs w:val="24"/>
        </w:rPr>
        <w:t xml:space="preserve">Metaphilosophy, </w:t>
      </w:r>
      <w:r w:rsidR="003E56E9">
        <w:rPr>
          <w:rFonts w:ascii="Times New Roman" w:hAnsi="Times New Roman" w:cs="Times New Roman"/>
          <w:sz w:val="24"/>
          <w:szCs w:val="24"/>
        </w:rPr>
        <w:t xml:space="preserve">Vol. </w:t>
      </w:r>
      <w:r w:rsidR="00C66696" w:rsidRPr="003E56E9">
        <w:rPr>
          <w:rFonts w:ascii="Times New Roman" w:hAnsi="Times New Roman" w:cs="Times New Roman"/>
          <w:sz w:val="24"/>
          <w:szCs w:val="24"/>
        </w:rPr>
        <w:t>46</w:t>
      </w:r>
      <w:r w:rsidR="00C66696" w:rsidRPr="008F7089">
        <w:rPr>
          <w:rFonts w:ascii="Times New Roman" w:hAnsi="Times New Roman" w:cs="Times New Roman"/>
          <w:sz w:val="24"/>
          <w:szCs w:val="24"/>
        </w:rPr>
        <w:t xml:space="preserve"> </w:t>
      </w:r>
      <w:r w:rsidR="008B5D68">
        <w:rPr>
          <w:rFonts w:ascii="Times New Roman" w:hAnsi="Times New Roman" w:cs="Times New Roman"/>
          <w:sz w:val="24"/>
          <w:szCs w:val="24"/>
        </w:rPr>
        <w:t>(2015):</w:t>
      </w:r>
      <w:r w:rsidR="00C66696" w:rsidRPr="008F7089">
        <w:rPr>
          <w:rFonts w:ascii="Times New Roman" w:hAnsi="Times New Roman" w:cs="Times New Roman"/>
          <w:sz w:val="24"/>
          <w:szCs w:val="24"/>
        </w:rPr>
        <w:t>171-188.</w:t>
      </w:r>
    </w:p>
  </w:endnote>
  <w:endnote w:id="3">
    <w:p w14:paraId="6A629681" w14:textId="439D9940" w:rsidR="00C66696" w:rsidRPr="008F7089" w:rsidRDefault="00A753F0" w:rsidP="008F7089">
      <w:pPr>
        <w:pStyle w:val="EndnoteText"/>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 xml:space="preserve">See Prinz op. cit., and Goldman op. cit. </w:t>
      </w:r>
    </w:p>
  </w:endnote>
  <w:endnote w:id="4">
    <w:p w14:paraId="4F0CFB64" w14:textId="7588CC9E" w:rsidR="00A753F0" w:rsidRPr="008F7089" w:rsidRDefault="00A753F0" w:rsidP="008F7089">
      <w:pPr>
        <w:pStyle w:val="EndnoteText"/>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 xml:space="preserve">Carroll, op. cit., p.172. </w:t>
      </w:r>
    </w:p>
  </w:endnote>
  <w:endnote w:id="5">
    <w:p w14:paraId="041234BF" w14:textId="3A2506E9" w:rsidR="00A753F0" w:rsidRPr="008F7089" w:rsidRDefault="00A753F0" w:rsidP="008F7089">
      <w:pPr>
        <w:pStyle w:val="EndnoteText"/>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Ibid., 171.</w:t>
      </w:r>
    </w:p>
  </w:endnote>
  <w:endnote w:id="6">
    <w:p w14:paraId="3E9C7DA8" w14:textId="68934402" w:rsidR="00A753F0" w:rsidRPr="008F7089" w:rsidRDefault="00AA4863" w:rsidP="008F7089">
      <w:pPr>
        <w:pStyle w:val="ListParagraph"/>
        <w:numPr>
          <w:ilvl w:val="0"/>
          <w:numId w:val="1"/>
        </w:numPr>
        <w:spacing w:line="480" w:lineRule="auto"/>
        <w:rPr>
          <w:rFonts w:ascii="Times New Roman" w:hAnsi="Times New Roman" w:cs="Times New Roman"/>
          <w:sz w:val="24"/>
          <w:szCs w:val="24"/>
        </w:rPr>
      </w:pPr>
      <w:r w:rsidRPr="00824111">
        <w:rPr>
          <w:rFonts w:ascii="Times New Roman" w:eastAsia="Times New Roman" w:hAnsi="Times New Roman" w:cs="Times New Roman"/>
          <w:color w:val="000000"/>
          <w:sz w:val="24"/>
          <w:szCs w:val="24"/>
        </w:rPr>
        <w:t>Noël</w:t>
      </w:r>
      <w:r w:rsidR="003E56E9">
        <w:rPr>
          <w:rFonts w:ascii="Times New Roman" w:hAnsi="Times New Roman" w:cs="Times New Roman"/>
          <w:sz w:val="24"/>
          <w:szCs w:val="24"/>
        </w:rPr>
        <w:t xml:space="preserve"> Carroll,</w:t>
      </w:r>
      <w:r w:rsidR="00A753F0" w:rsidRPr="008F7089">
        <w:rPr>
          <w:rFonts w:ascii="Times New Roman" w:hAnsi="Times New Roman" w:cs="Times New Roman"/>
          <w:sz w:val="24"/>
          <w:szCs w:val="24"/>
        </w:rPr>
        <w:t xml:space="preserve"> </w:t>
      </w:r>
      <w:r w:rsidR="003E56E9">
        <w:rPr>
          <w:rFonts w:ascii="Times New Roman" w:hAnsi="Times New Roman" w:cs="Times New Roman"/>
          <w:sz w:val="24"/>
          <w:szCs w:val="24"/>
        </w:rPr>
        <w:t>“Recent Approaches to Aesthetic Experience,”</w:t>
      </w:r>
      <w:r w:rsidR="00A753F0" w:rsidRPr="008F7089">
        <w:rPr>
          <w:rFonts w:ascii="Times New Roman" w:hAnsi="Times New Roman" w:cs="Times New Roman"/>
          <w:sz w:val="24"/>
          <w:szCs w:val="24"/>
        </w:rPr>
        <w:t xml:space="preserve"> </w:t>
      </w:r>
      <w:r w:rsidR="00A753F0" w:rsidRPr="008F7089">
        <w:rPr>
          <w:rFonts w:ascii="Times New Roman" w:hAnsi="Times New Roman" w:cs="Times New Roman"/>
          <w:i/>
          <w:sz w:val="24"/>
          <w:szCs w:val="24"/>
        </w:rPr>
        <w:t>Journal o</w:t>
      </w:r>
      <w:r w:rsidR="003E56E9">
        <w:rPr>
          <w:rFonts w:ascii="Times New Roman" w:hAnsi="Times New Roman" w:cs="Times New Roman"/>
          <w:i/>
          <w:sz w:val="24"/>
          <w:szCs w:val="24"/>
        </w:rPr>
        <w:t xml:space="preserve">f Aesthetics and Art Criticism, </w:t>
      </w:r>
      <w:r w:rsidR="003E56E9" w:rsidRPr="003E56E9">
        <w:rPr>
          <w:rFonts w:ascii="Times New Roman" w:hAnsi="Times New Roman" w:cs="Times New Roman"/>
          <w:sz w:val="24"/>
          <w:szCs w:val="24"/>
        </w:rPr>
        <w:t>Vol.</w:t>
      </w:r>
      <w:r w:rsidR="003E56E9">
        <w:rPr>
          <w:rFonts w:ascii="Times New Roman" w:hAnsi="Times New Roman" w:cs="Times New Roman"/>
          <w:i/>
          <w:sz w:val="24"/>
          <w:szCs w:val="24"/>
        </w:rPr>
        <w:t xml:space="preserve"> </w:t>
      </w:r>
      <w:r w:rsidR="00A753F0" w:rsidRPr="008F7089">
        <w:rPr>
          <w:rFonts w:ascii="Times New Roman" w:hAnsi="Times New Roman" w:cs="Times New Roman"/>
          <w:i/>
          <w:sz w:val="24"/>
          <w:szCs w:val="24"/>
        </w:rPr>
        <w:t>70</w:t>
      </w:r>
      <w:r w:rsidR="00A753F0" w:rsidRPr="008F7089">
        <w:rPr>
          <w:rFonts w:ascii="Times New Roman" w:hAnsi="Times New Roman" w:cs="Times New Roman"/>
          <w:sz w:val="24"/>
          <w:szCs w:val="24"/>
        </w:rPr>
        <w:t xml:space="preserve">, </w:t>
      </w:r>
      <w:r w:rsidR="008B5D68">
        <w:rPr>
          <w:rFonts w:ascii="Times New Roman" w:hAnsi="Times New Roman" w:cs="Times New Roman"/>
          <w:sz w:val="24"/>
          <w:szCs w:val="24"/>
        </w:rPr>
        <w:t>(2012):</w:t>
      </w:r>
      <w:r w:rsidR="003E56E9">
        <w:rPr>
          <w:rFonts w:ascii="Times New Roman" w:hAnsi="Times New Roman" w:cs="Times New Roman"/>
          <w:sz w:val="24"/>
          <w:szCs w:val="24"/>
        </w:rPr>
        <w:t xml:space="preserve"> </w:t>
      </w:r>
      <w:r w:rsidR="00A753F0" w:rsidRPr="008F7089">
        <w:rPr>
          <w:rFonts w:ascii="Times New Roman" w:hAnsi="Times New Roman" w:cs="Times New Roman"/>
          <w:sz w:val="24"/>
          <w:szCs w:val="24"/>
        </w:rPr>
        <w:t>165-177, p. 174</w:t>
      </w:r>
    </w:p>
  </w:endnote>
  <w:endnote w:id="7">
    <w:p w14:paraId="1A75631A" w14:textId="309688B0" w:rsidR="009C6E44" w:rsidRPr="008F7089" w:rsidRDefault="009C6E44" w:rsidP="008F7089">
      <w:pPr>
        <w:pStyle w:val="EndnoteText"/>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 xml:space="preserve">Ibid., 173. </w:t>
      </w:r>
    </w:p>
  </w:endnote>
  <w:endnote w:id="8">
    <w:p w14:paraId="110AE5E7" w14:textId="42649CC5" w:rsidR="009C6E44" w:rsidRPr="008F7089" w:rsidRDefault="009C6E44" w:rsidP="008F7089">
      <w:pPr>
        <w:pStyle w:val="EndnoteText"/>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 xml:space="preserve">See Carroll 2015 op. cit., p. 182. </w:t>
      </w:r>
    </w:p>
  </w:endnote>
  <w:endnote w:id="9">
    <w:p w14:paraId="6E3D4B2F" w14:textId="1C39E29E" w:rsidR="009C6E44" w:rsidRPr="008F7089" w:rsidRDefault="009C6E44" w:rsidP="008F7089">
      <w:pPr>
        <w:pStyle w:val="EndnoteText"/>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Ibid., 182.</w:t>
      </w:r>
    </w:p>
  </w:endnote>
  <w:endnote w:id="10">
    <w:p w14:paraId="61E34EBE" w14:textId="351090F8" w:rsidR="009C6E44" w:rsidRPr="008F7089" w:rsidRDefault="003E56E9" w:rsidP="008F7089">
      <w:pPr>
        <w:pStyle w:val="EndnoteText"/>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See Carroll, “Defending the Content Approach to Aesthetic Experience</w:t>
      </w:r>
      <w:r w:rsidR="009C6E44" w:rsidRPr="008F7089">
        <w:rPr>
          <w:rFonts w:ascii="Times New Roman" w:hAnsi="Times New Roman" w:cs="Times New Roman"/>
          <w:sz w:val="24"/>
          <w:szCs w:val="24"/>
        </w:rPr>
        <w:t>,</w:t>
      </w:r>
      <w:r>
        <w:rPr>
          <w:rFonts w:ascii="Times New Roman" w:hAnsi="Times New Roman" w:cs="Times New Roman"/>
          <w:sz w:val="24"/>
          <w:szCs w:val="24"/>
        </w:rPr>
        <w:t>”</w:t>
      </w:r>
      <w:r w:rsidR="009C6E44" w:rsidRPr="008F7089">
        <w:rPr>
          <w:rFonts w:ascii="Times New Roman" w:hAnsi="Times New Roman" w:cs="Times New Roman"/>
          <w:sz w:val="24"/>
          <w:szCs w:val="24"/>
        </w:rPr>
        <w:t xml:space="preserve"> p. 173</w:t>
      </w:r>
    </w:p>
  </w:endnote>
  <w:endnote w:id="11">
    <w:p w14:paraId="15D83EA8" w14:textId="0E8023A7" w:rsidR="009C6E44" w:rsidRPr="008F7089" w:rsidRDefault="003E56E9" w:rsidP="008F7089">
      <w:pPr>
        <w:pStyle w:val="EndnoteText"/>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Ibid.,</w:t>
      </w:r>
      <w:r w:rsidR="009C6E44" w:rsidRPr="008F7089">
        <w:rPr>
          <w:rFonts w:ascii="Times New Roman" w:hAnsi="Times New Roman" w:cs="Times New Roman"/>
          <w:sz w:val="24"/>
          <w:szCs w:val="24"/>
        </w:rPr>
        <w:t xml:space="preserve"> p. 175. </w:t>
      </w:r>
    </w:p>
  </w:endnote>
  <w:endnote w:id="12">
    <w:p w14:paraId="66744A8F" w14:textId="6BCB0F9F" w:rsidR="009C6E44" w:rsidRPr="008F7089" w:rsidRDefault="006A5554" w:rsidP="008F7089">
      <w:pPr>
        <w:pStyle w:val="EndnoteText"/>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 xml:space="preserve">Ibid., </w:t>
      </w:r>
      <w:r w:rsidRPr="008F7089">
        <w:rPr>
          <w:rFonts w:ascii="Times New Roman" w:eastAsia="Times New Roman" w:hAnsi="Times New Roman" w:cs="Times New Roman"/>
          <w:color w:val="000000"/>
          <w:sz w:val="24"/>
          <w:szCs w:val="24"/>
        </w:rPr>
        <w:t xml:space="preserve">172. </w:t>
      </w:r>
      <w:r w:rsidR="009C6E44" w:rsidRPr="008F7089">
        <w:rPr>
          <w:rFonts w:ascii="Times New Roman" w:hAnsi="Times New Roman" w:cs="Times New Roman"/>
          <w:sz w:val="24"/>
          <w:szCs w:val="24"/>
        </w:rPr>
        <w:t xml:space="preserve">Goldman, op. cit., takes issue with the historical lineage Carroll offers for his understanding of these properties. </w:t>
      </w:r>
    </w:p>
  </w:endnote>
  <w:endnote w:id="13">
    <w:p w14:paraId="41004957" w14:textId="1599C700" w:rsidR="006A5554" w:rsidRPr="008F7089" w:rsidRDefault="006A5554" w:rsidP="008F7089">
      <w:pPr>
        <w:pStyle w:val="ListParagraph"/>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 xml:space="preserve">See </w:t>
      </w:r>
      <w:r w:rsidR="003E56E9">
        <w:rPr>
          <w:rFonts w:ascii="Times New Roman" w:hAnsi="Times New Roman" w:cs="Times New Roman"/>
          <w:sz w:val="24"/>
          <w:szCs w:val="24"/>
        </w:rPr>
        <w:t xml:space="preserve">Monroe Beardsley, </w:t>
      </w:r>
      <w:r w:rsidR="003E56E9" w:rsidRPr="003E56E9">
        <w:rPr>
          <w:rFonts w:ascii="Times New Roman" w:hAnsi="Times New Roman" w:cs="Times New Roman"/>
          <w:i/>
          <w:sz w:val="24"/>
          <w:szCs w:val="24"/>
        </w:rPr>
        <w:t>Aesthetics: Problems in the P</w:t>
      </w:r>
      <w:r w:rsidRPr="003E56E9">
        <w:rPr>
          <w:rFonts w:ascii="Times New Roman" w:hAnsi="Times New Roman" w:cs="Times New Roman"/>
          <w:i/>
          <w:sz w:val="24"/>
          <w:szCs w:val="24"/>
        </w:rPr>
        <w:t xml:space="preserve">hilosophy of </w:t>
      </w:r>
      <w:r w:rsidR="003E56E9" w:rsidRPr="003E56E9">
        <w:rPr>
          <w:rFonts w:ascii="Times New Roman" w:hAnsi="Times New Roman" w:cs="Times New Roman"/>
          <w:i/>
          <w:sz w:val="24"/>
          <w:szCs w:val="24"/>
        </w:rPr>
        <w:t>Criticism</w:t>
      </w:r>
      <w:r w:rsidRPr="008F7089">
        <w:rPr>
          <w:rFonts w:ascii="Times New Roman" w:hAnsi="Times New Roman" w:cs="Times New Roman"/>
          <w:sz w:val="24"/>
          <w:szCs w:val="24"/>
        </w:rPr>
        <w:t xml:space="preserve"> </w:t>
      </w:r>
      <w:r w:rsidR="003E56E9">
        <w:rPr>
          <w:rFonts w:ascii="Times New Roman" w:hAnsi="Times New Roman" w:cs="Times New Roman"/>
          <w:sz w:val="24"/>
          <w:szCs w:val="24"/>
        </w:rPr>
        <w:t>(</w:t>
      </w:r>
      <w:r w:rsidRPr="008F7089">
        <w:rPr>
          <w:rFonts w:ascii="Times New Roman" w:hAnsi="Times New Roman" w:cs="Times New Roman"/>
          <w:sz w:val="24"/>
          <w:szCs w:val="24"/>
        </w:rPr>
        <w:t>New York: Harcourt</w:t>
      </w:r>
      <w:r w:rsidR="003E56E9">
        <w:rPr>
          <w:rFonts w:ascii="Times New Roman" w:hAnsi="Times New Roman" w:cs="Times New Roman"/>
          <w:sz w:val="24"/>
          <w:szCs w:val="24"/>
        </w:rPr>
        <w:t>, 1958)</w:t>
      </w:r>
      <w:r w:rsidRPr="008F7089">
        <w:rPr>
          <w:rFonts w:ascii="Times New Roman" w:hAnsi="Times New Roman" w:cs="Times New Roman"/>
          <w:sz w:val="24"/>
          <w:szCs w:val="24"/>
        </w:rPr>
        <w:t xml:space="preserve">; </w:t>
      </w:r>
      <w:r w:rsidR="003E56E9">
        <w:rPr>
          <w:rFonts w:ascii="Times New Roman" w:hAnsi="Times New Roman" w:cs="Times New Roman"/>
          <w:sz w:val="24"/>
          <w:szCs w:val="24"/>
        </w:rPr>
        <w:t>Frank Sibley, “Aesthetic concepts,”</w:t>
      </w:r>
      <w:r w:rsidRPr="008F7089">
        <w:rPr>
          <w:rFonts w:ascii="Times New Roman" w:hAnsi="Times New Roman" w:cs="Times New Roman"/>
          <w:sz w:val="24"/>
          <w:szCs w:val="24"/>
        </w:rPr>
        <w:t xml:space="preserve"> </w:t>
      </w:r>
      <w:r w:rsidR="003E56E9">
        <w:rPr>
          <w:rFonts w:ascii="Times New Roman" w:hAnsi="Times New Roman" w:cs="Times New Roman"/>
          <w:i/>
          <w:sz w:val="24"/>
          <w:szCs w:val="24"/>
        </w:rPr>
        <w:t>Philosophical R</w:t>
      </w:r>
      <w:r w:rsidRPr="008F7089">
        <w:rPr>
          <w:rFonts w:ascii="Times New Roman" w:hAnsi="Times New Roman" w:cs="Times New Roman"/>
          <w:i/>
          <w:sz w:val="24"/>
          <w:szCs w:val="24"/>
        </w:rPr>
        <w:t xml:space="preserve">eview, </w:t>
      </w:r>
      <w:r w:rsidR="003E56E9">
        <w:rPr>
          <w:rFonts w:ascii="Times New Roman" w:hAnsi="Times New Roman" w:cs="Times New Roman"/>
          <w:sz w:val="24"/>
          <w:szCs w:val="24"/>
        </w:rPr>
        <w:t xml:space="preserve">Vol. </w:t>
      </w:r>
      <w:r w:rsidR="003E56E9">
        <w:rPr>
          <w:rFonts w:ascii="Times New Roman" w:hAnsi="Times New Roman" w:cs="Times New Roman"/>
          <w:i/>
          <w:sz w:val="24"/>
          <w:szCs w:val="24"/>
        </w:rPr>
        <w:t xml:space="preserve">68 </w:t>
      </w:r>
      <w:r w:rsidR="003E56E9">
        <w:rPr>
          <w:rFonts w:ascii="Times New Roman" w:hAnsi="Times New Roman" w:cs="Times New Roman"/>
          <w:sz w:val="24"/>
          <w:szCs w:val="24"/>
        </w:rPr>
        <w:t>(1959)</w:t>
      </w:r>
      <w:r w:rsidR="008B5D68">
        <w:rPr>
          <w:rFonts w:ascii="Times New Roman" w:hAnsi="Times New Roman" w:cs="Times New Roman"/>
          <w:sz w:val="24"/>
          <w:szCs w:val="24"/>
        </w:rPr>
        <w:t>:</w:t>
      </w:r>
      <w:r w:rsidR="003E56E9">
        <w:rPr>
          <w:rFonts w:ascii="Times New Roman" w:hAnsi="Times New Roman" w:cs="Times New Roman"/>
          <w:sz w:val="24"/>
          <w:szCs w:val="24"/>
        </w:rPr>
        <w:t xml:space="preserve"> </w:t>
      </w:r>
      <w:r w:rsidRPr="008F7089">
        <w:rPr>
          <w:rFonts w:ascii="Times New Roman" w:hAnsi="Times New Roman" w:cs="Times New Roman"/>
          <w:sz w:val="24"/>
          <w:szCs w:val="24"/>
        </w:rPr>
        <w:t xml:space="preserve">421-450; </w:t>
      </w:r>
      <w:r w:rsidR="008B5D68">
        <w:rPr>
          <w:rFonts w:ascii="Times New Roman" w:hAnsi="Times New Roman" w:cs="Times New Roman"/>
          <w:sz w:val="24"/>
          <w:szCs w:val="24"/>
        </w:rPr>
        <w:t xml:space="preserve">Immanuel Kant, </w:t>
      </w:r>
      <w:r w:rsidRPr="008F7089">
        <w:rPr>
          <w:rFonts w:ascii="Times New Roman" w:hAnsi="Times New Roman" w:cs="Times New Roman"/>
          <w:i/>
          <w:sz w:val="24"/>
          <w:szCs w:val="24"/>
        </w:rPr>
        <w:t>Critique of Judgement</w:t>
      </w:r>
      <w:r w:rsidR="008B5D68">
        <w:rPr>
          <w:rFonts w:ascii="Times New Roman" w:hAnsi="Times New Roman" w:cs="Times New Roman"/>
          <w:sz w:val="24"/>
          <w:szCs w:val="24"/>
        </w:rPr>
        <w:t>, trans. J.C. Meredith</w:t>
      </w:r>
      <w:r w:rsidRPr="008F7089">
        <w:rPr>
          <w:rFonts w:ascii="Times New Roman" w:hAnsi="Times New Roman" w:cs="Times New Roman"/>
          <w:sz w:val="24"/>
          <w:szCs w:val="24"/>
        </w:rPr>
        <w:t xml:space="preserve"> </w:t>
      </w:r>
      <w:r w:rsidR="008B5D68">
        <w:rPr>
          <w:rFonts w:ascii="Times New Roman" w:hAnsi="Times New Roman" w:cs="Times New Roman"/>
          <w:sz w:val="24"/>
          <w:szCs w:val="24"/>
        </w:rPr>
        <w:t>(Oxford: OUP, 1911)</w:t>
      </w:r>
      <w:r w:rsidRPr="008F7089">
        <w:rPr>
          <w:rFonts w:ascii="Times New Roman" w:hAnsi="Times New Roman" w:cs="Times New Roman"/>
          <w:sz w:val="24"/>
          <w:szCs w:val="24"/>
        </w:rPr>
        <w:t>;</w:t>
      </w:r>
      <w:r w:rsidR="008B5D68">
        <w:rPr>
          <w:rFonts w:ascii="Times New Roman" w:hAnsi="Times New Roman" w:cs="Times New Roman"/>
          <w:sz w:val="24"/>
          <w:szCs w:val="24"/>
        </w:rPr>
        <w:t xml:space="preserve"> Francis</w:t>
      </w:r>
      <w:r w:rsidRPr="008F7089">
        <w:rPr>
          <w:rFonts w:ascii="Times New Roman" w:hAnsi="Times New Roman" w:cs="Times New Roman"/>
          <w:sz w:val="24"/>
          <w:szCs w:val="24"/>
        </w:rPr>
        <w:t xml:space="preserve"> </w:t>
      </w:r>
      <w:r w:rsidR="008B5D68">
        <w:rPr>
          <w:rFonts w:ascii="Times New Roman" w:hAnsi="Times New Roman" w:cs="Times New Roman"/>
          <w:sz w:val="24"/>
          <w:szCs w:val="24"/>
        </w:rPr>
        <w:t xml:space="preserve">Hutcheson, </w:t>
      </w:r>
      <w:r w:rsidRPr="008F7089">
        <w:rPr>
          <w:rFonts w:ascii="Times New Roman" w:hAnsi="Times New Roman" w:cs="Times New Roman"/>
          <w:i/>
          <w:sz w:val="24"/>
          <w:szCs w:val="24"/>
        </w:rPr>
        <w:t>An Inquiry into the Original of Our Ideas of Beauty and Virtue</w:t>
      </w:r>
      <w:r w:rsidR="008B5D68">
        <w:rPr>
          <w:rFonts w:ascii="Times New Roman" w:hAnsi="Times New Roman" w:cs="Times New Roman"/>
          <w:sz w:val="24"/>
          <w:szCs w:val="24"/>
        </w:rPr>
        <w:t>, ed. Wolfgang Leidhold</w:t>
      </w:r>
      <w:r w:rsidRPr="008F7089">
        <w:rPr>
          <w:rFonts w:ascii="Times New Roman" w:hAnsi="Times New Roman" w:cs="Times New Roman"/>
          <w:sz w:val="24"/>
          <w:szCs w:val="24"/>
        </w:rPr>
        <w:t xml:space="preserve"> </w:t>
      </w:r>
      <w:r w:rsidR="008B5D68">
        <w:rPr>
          <w:rFonts w:ascii="Times New Roman" w:hAnsi="Times New Roman" w:cs="Times New Roman"/>
          <w:sz w:val="24"/>
          <w:szCs w:val="24"/>
        </w:rPr>
        <w:t xml:space="preserve">(Indianapolis: Liberty Fund, 2009). </w:t>
      </w:r>
    </w:p>
  </w:endnote>
  <w:endnote w:id="14">
    <w:p w14:paraId="3923F299" w14:textId="04FFCE51" w:rsidR="006A5554" w:rsidRPr="008F7089" w:rsidRDefault="008B5D68" w:rsidP="008F7089">
      <w:pPr>
        <w:pStyle w:val="EndnoteText"/>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See Carroll, “Recent Approaches to Aesthetic Experience,” </w:t>
      </w:r>
      <w:r w:rsidR="006A5554" w:rsidRPr="008F7089">
        <w:rPr>
          <w:rFonts w:ascii="Times New Roman" w:hAnsi="Times New Roman" w:cs="Times New Roman"/>
          <w:sz w:val="24"/>
          <w:szCs w:val="24"/>
        </w:rPr>
        <w:t>p. 174.</w:t>
      </w:r>
    </w:p>
  </w:endnote>
  <w:endnote w:id="15">
    <w:p w14:paraId="029795BC" w14:textId="769B4481" w:rsidR="006A5554" w:rsidRPr="008F7089" w:rsidRDefault="008B5D68" w:rsidP="008F708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George Dickie,</w:t>
      </w:r>
      <w:r w:rsidR="006A5554" w:rsidRPr="008F7089">
        <w:rPr>
          <w:rFonts w:ascii="Times New Roman" w:hAnsi="Times New Roman" w:cs="Times New Roman"/>
          <w:sz w:val="24"/>
          <w:szCs w:val="24"/>
        </w:rPr>
        <w:t xml:space="preserve"> </w:t>
      </w:r>
      <w:r>
        <w:rPr>
          <w:rFonts w:ascii="Times New Roman" w:hAnsi="Times New Roman" w:cs="Times New Roman"/>
          <w:sz w:val="24"/>
          <w:szCs w:val="24"/>
        </w:rPr>
        <w:t>“</w:t>
      </w:r>
      <w:r w:rsidR="006A5554" w:rsidRPr="008F7089">
        <w:rPr>
          <w:rFonts w:ascii="Times New Roman" w:hAnsi="Times New Roman" w:cs="Times New Roman"/>
          <w:sz w:val="24"/>
          <w:szCs w:val="24"/>
        </w:rPr>
        <w:t xml:space="preserve">Beardsley’s phantom aesthetic experience. </w:t>
      </w:r>
      <w:r w:rsidR="006A5554" w:rsidRPr="008F7089">
        <w:rPr>
          <w:rFonts w:ascii="Times New Roman" w:hAnsi="Times New Roman" w:cs="Times New Roman"/>
          <w:i/>
          <w:sz w:val="24"/>
          <w:szCs w:val="24"/>
        </w:rPr>
        <w:t>Journal of Philosophy, 62</w:t>
      </w:r>
      <w:r w:rsidR="006A5554" w:rsidRPr="008F7089">
        <w:rPr>
          <w:rFonts w:ascii="Times New Roman" w:hAnsi="Times New Roman" w:cs="Times New Roman"/>
          <w:sz w:val="24"/>
          <w:szCs w:val="24"/>
        </w:rPr>
        <w:t xml:space="preserve">, </w:t>
      </w:r>
      <w:r w:rsidR="000F0C11">
        <w:rPr>
          <w:rFonts w:ascii="Times New Roman" w:hAnsi="Times New Roman" w:cs="Times New Roman"/>
          <w:sz w:val="24"/>
          <w:szCs w:val="24"/>
        </w:rPr>
        <w:t>(</w:t>
      </w:r>
      <w:r>
        <w:rPr>
          <w:rFonts w:ascii="Times New Roman" w:hAnsi="Times New Roman" w:cs="Times New Roman"/>
          <w:sz w:val="24"/>
          <w:szCs w:val="24"/>
        </w:rPr>
        <w:t>1965</w:t>
      </w:r>
      <w:r w:rsidR="000F0C11">
        <w:rPr>
          <w:rFonts w:ascii="Times New Roman" w:hAnsi="Times New Roman" w:cs="Times New Roman"/>
          <w:sz w:val="24"/>
          <w:szCs w:val="24"/>
        </w:rPr>
        <w:t>):</w:t>
      </w:r>
      <w:r w:rsidR="006A5554" w:rsidRPr="008F7089">
        <w:rPr>
          <w:rFonts w:ascii="Times New Roman" w:hAnsi="Times New Roman" w:cs="Times New Roman"/>
          <w:sz w:val="24"/>
          <w:szCs w:val="24"/>
        </w:rPr>
        <w:t>129-136; p.</w:t>
      </w:r>
      <w:r w:rsidR="006A5554" w:rsidRPr="008F7089">
        <w:rPr>
          <w:rFonts w:ascii="Times New Roman" w:eastAsia="Times New Roman" w:hAnsi="Times New Roman" w:cs="Times New Roman"/>
          <w:color w:val="000000"/>
          <w:sz w:val="24"/>
          <w:szCs w:val="24"/>
        </w:rPr>
        <w:t xml:space="preserve"> 129.</w:t>
      </w:r>
    </w:p>
  </w:endnote>
  <w:endnote w:id="16">
    <w:p w14:paraId="2AD63E92" w14:textId="06FA96ED" w:rsidR="006A5554" w:rsidRPr="008F7089" w:rsidRDefault="006A5554" w:rsidP="008F7089">
      <w:pPr>
        <w:pStyle w:val="EndnoteText"/>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 xml:space="preserve">See Prinz, op. cit. </w:t>
      </w:r>
    </w:p>
  </w:endnote>
  <w:endnote w:id="17">
    <w:p w14:paraId="73AF4B36" w14:textId="32DE217C" w:rsidR="006A5554" w:rsidRPr="008F7089" w:rsidRDefault="006A5554" w:rsidP="008F7089">
      <w:pPr>
        <w:pStyle w:val="EndnoteText"/>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 xml:space="preserve">See Iseminger, op. cit. </w:t>
      </w:r>
    </w:p>
  </w:endnote>
  <w:endnote w:id="18">
    <w:p w14:paraId="37D08CB1" w14:textId="1FCA873E" w:rsidR="006A5554" w:rsidRPr="008F7089" w:rsidRDefault="006A5554" w:rsidP="008F7089">
      <w:pPr>
        <w:pStyle w:val="EndnoteText"/>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Goldman, op. cit., p. 332</w:t>
      </w:r>
    </w:p>
  </w:endnote>
  <w:endnote w:id="19">
    <w:p w14:paraId="4934D042" w14:textId="432B65E8" w:rsidR="00E158E0" w:rsidRPr="008F7089" w:rsidRDefault="00E158E0" w:rsidP="008F7089">
      <w:pPr>
        <w:pStyle w:val="ListParagraph"/>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 xml:space="preserve">For the historical dispute, see for example Goldman, op. cit. Beyond questions of historical accuracy, we can simply note the extensive debate in the literature concerning the very nature of aesthetic properties. For the dispute concerning whether certain knowledge is required to perceive aesthetic properties correctly, see for example </w:t>
      </w:r>
      <w:r w:rsidR="000F0C11">
        <w:rPr>
          <w:rFonts w:ascii="Times New Roman" w:hAnsi="Times New Roman" w:cs="Times New Roman"/>
          <w:sz w:val="24"/>
          <w:szCs w:val="24"/>
        </w:rPr>
        <w:t>Kendall Walton, “Categories of Art,”</w:t>
      </w:r>
      <w:r w:rsidRPr="008F7089">
        <w:rPr>
          <w:rFonts w:ascii="Times New Roman" w:hAnsi="Times New Roman" w:cs="Times New Roman"/>
          <w:sz w:val="24"/>
          <w:szCs w:val="24"/>
        </w:rPr>
        <w:t xml:space="preserve"> </w:t>
      </w:r>
      <w:r w:rsidRPr="008F7089">
        <w:rPr>
          <w:rStyle w:val="Emphasis"/>
          <w:rFonts w:ascii="Times New Roman" w:hAnsi="Times New Roman" w:cs="Times New Roman"/>
          <w:sz w:val="24"/>
          <w:szCs w:val="24"/>
          <w:shd w:val="clear" w:color="auto" w:fill="FFFFFF"/>
        </w:rPr>
        <w:t>Philosophical Review,</w:t>
      </w:r>
      <w:r w:rsidR="000F0C11">
        <w:rPr>
          <w:rStyle w:val="Emphasis"/>
          <w:rFonts w:ascii="Times New Roman" w:hAnsi="Times New Roman" w:cs="Times New Roman"/>
          <w:sz w:val="24"/>
          <w:szCs w:val="24"/>
          <w:shd w:val="clear" w:color="auto" w:fill="FFFFFF"/>
        </w:rPr>
        <w:t xml:space="preserve"> </w:t>
      </w:r>
      <w:r w:rsidR="000F0C11">
        <w:rPr>
          <w:rStyle w:val="Emphasis"/>
          <w:rFonts w:ascii="Times New Roman" w:hAnsi="Times New Roman" w:cs="Times New Roman"/>
          <w:i w:val="0"/>
          <w:sz w:val="24"/>
          <w:szCs w:val="24"/>
          <w:shd w:val="clear" w:color="auto" w:fill="FFFFFF"/>
        </w:rPr>
        <w:t>Vol.</w:t>
      </w:r>
      <w:r w:rsidR="000F0C11">
        <w:rPr>
          <w:rStyle w:val="pubinfo"/>
          <w:rFonts w:ascii="Times New Roman" w:hAnsi="Times New Roman" w:cs="Times New Roman"/>
          <w:sz w:val="24"/>
          <w:szCs w:val="24"/>
          <w:shd w:val="clear" w:color="auto" w:fill="FFFFFF"/>
        </w:rPr>
        <w:t> 79 (1970):</w:t>
      </w:r>
      <w:r w:rsidRPr="008F7089">
        <w:rPr>
          <w:rStyle w:val="pubinfo"/>
          <w:rFonts w:ascii="Times New Roman" w:hAnsi="Times New Roman" w:cs="Times New Roman"/>
          <w:sz w:val="24"/>
          <w:szCs w:val="24"/>
          <w:shd w:val="clear" w:color="auto" w:fill="FFFFFF"/>
        </w:rPr>
        <w:t xml:space="preserve"> 334-367 and</w:t>
      </w:r>
      <w:r w:rsidRPr="008F7089">
        <w:rPr>
          <w:rFonts w:ascii="Times New Roman" w:hAnsi="Times New Roman" w:cs="Times New Roman"/>
          <w:sz w:val="24"/>
          <w:szCs w:val="24"/>
        </w:rPr>
        <w:t xml:space="preserve"> </w:t>
      </w:r>
      <w:r w:rsidR="000F0C11">
        <w:rPr>
          <w:rStyle w:val="pubinfo"/>
          <w:rFonts w:ascii="Times New Roman" w:hAnsi="Times New Roman" w:cs="Times New Roman"/>
          <w:sz w:val="24"/>
          <w:szCs w:val="24"/>
          <w:shd w:val="clear" w:color="auto" w:fill="FFFFFF"/>
        </w:rPr>
        <w:t>Nick Zangwill, “Feasible Aesthetic Formalism,”</w:t>
      </w:r>
      <w:r w:rsidRPr="008F7089">
        <w:rPr>
          <w:rStyle w:val="pubinfo"/>
          <w:rFonts w:ascii="Times New Roman" w:hAnsi="Times New Roman" w:cs="Times New Roman"/>
          <w:sz w:val="24"/>
          <w:szCs w:val="24"/>
          <w:shd w:val="clear" w:color="auto" w:fill="FFFFFF"/>
        </w:rPr>
        <w:t xml:space="preserve"> </w:t>
      </w:r>
      <w:r w:rsidRPr="008F7089">
        <w:rPr>
          <w:rStyle w:val="Emphasis"/>
          <w:rFonts w:ascii="Times New Roman" w:hAnsi="Times New Roman" w:cs="Times New Roman"/>
          <w:sz w:val="24"/>
          <w:szCs w:val="24"/>
          <w:shd w:val="clear" w:color="auto" w:fill="FFFFFF"/>
        </w:rPr>
        <w:t>Noûs,</w:t>
      </w:r>
      <w:r w:rsidRPr="008F7089">
        <w:rPr>
          <w:rFonts w:ascii="Times New Roman" w:hAnsi="Times New Roman" w:cs="Times New Roman"/>
          <w:sz w:val="24"/>
          <w:szCs w:val="24"/>
          <w:shd w:val="clear" w:color="auto" w:fill="FFFFFF"/>
        </w:rPr>
        <w:t> </w:t>
      </w:r>
      <w:r w:rsidR="000F0C11">
        <w:rPr>
          <w:rFonts w:ascii="Times New Roman" w:hAnsi="Times New Roman" w:cs="Times New Roman"/>
          <w:sz w:val="24"/>
          <w:szCs w:val="24"/>
          <w:shd w:val="clear" w:color="auto" w:fill="FFFFFF"/>
        </w:rPr>
        <w:t>Vol. 33 (1999):</w:t>
      </w:r>
      <w:r w:rsidRPr="008F7089">
        <w:rPr>
          <w:rFonts w:ascii="Times New Roman" w:hAnsi="Times New Roman" w:cs="Times New Roman"/>
          <w:sz w:val="24"/>
          <w:szCs w:val="24"/>
          <w:shd w:val="clear" w:color="auto" w:fill="FFFFFF"/>
        </w:rPr>
        <w:t xml:space="preserve"> 610-629. For the dispute over whether food and drink have aesthetic properties, see for example </w:t>
      </w:r>
      <w:r w:rsidR="000F0C11">
        <w:rPr>
          <w:rFonts w:ascii="Times New Roman" w:hAnsi="Times New Roman" w:cs="Times New Roman"/>
          <w:sz w:val="24"/>
          <w:szCs w:val="24"/>
          <w:shd w:val="clear" w:color="auto" w:fill="FFFFFF"/>
        </w:rPr>
        <w:t xml:space="preserve">Carolyn </w:t>
      </w:r>
      <w:r w:rsidR="000F0C11">
        <w:rPr>
          <w:rFonts w:ascii="Times New Roman" w:hAnsi="Times New Roman" w:cs="Times New Roman"/>
          <w:sz w:val="24"/>
          <w:szCs w:val="24"/>
        </w:rPr>
        <w:t>Korsmeyer,</w:t>
      </w:r>
      <w:r w:rsidRPr="008F7089">
        <w:rPr>
          <w:rFonts w:ascii="Times New Roman" w:hAnsi="Times New Roman" w:cs="Times New Roman"/>
          <w:sz w:val="24"/>
          <w:szCs w:val="24"/>
        </w:rPr>
        <w:t xml:space="preserve"> </w:t>
      </w:r>
      <w:r w:rsidR="000F0C11">
        <w:rPr>
          <w:rFonts w:ascii="Times New Roman" w:hAnsi="Times New Roman" w:cs="Times New Roman"/>
          <w:sz w:val="24"/>
          <w:szCs w:val="24"/>
        </w:rPr>
        <w:t>“On the ‘Aesthetic Senses’ and the Development of Fine Arts,”</w:t>
      </w:r>
      <w:r w:rsidRPr="008F7089">
        <w:rPr>
          <w:rFonts w:ascii="Times New Roman" w:hAnsi="Times New Roman" w:cs="Times New Roman"/>
          <w:sz w:val="24"/>
          <w:szCs w:val="24"/>
        </w:rPr>
        <w:t xml:space="preserve"> </w:t>
      </w:r>
      <w:r w:rsidRPr="008F7089">
        <w:rPr>
          <w:rFonts w:ascii="Times New Roman" w:hAnsi="Times New Roman" w:cs="Times New Roman"/>
          <w:i/>
          <w:sz w:val="24"/>
          <w:szCs w:val="24"/>
        </w:rPr>
        <w:t xml:space="preserve">Journal of Aesthetics and Art Criticism, </w:t>
      </w:r>
      <w:r w:rsidR="000F0C11">
        <w:rPr>
          <w:rFonts w:ascii="Times New Roman" w:hAnsi="Times New Roman" w:cs="Times New Roman"/>
          <w:sz w:val="24"/>
          <w:szCs w:val="24"/>
        </w:rPr>
        <w:t>Vol. 34 (1979):</w:t>
      </w:r>
      <w:r w:rsidRPr="008F7089">
        <w:rPr>
          <w:rFonts w:ascii="Times New Roman" w:hAnsi="Times New Roman" w:cs="Times New Roman"/>
          <w:sz w:val="24"/>
          <w:szCs w:val="24"/>
        </w:rPr>
        <w:t xml:space="preserve"> 67–71; </w:t>
      </w:r>
      <w:r w:rsidR="000F0C11">
        <w:rPr>
          <w:rFonts w:ascii="Times New Roman" w:hAnsi="Times New Roman" w:cs="Times New Roman"/>
          <w:sz w:val="24"/>
          <w:szCs w:val="24"/>
        </w:rPr>
        <w:t xml:space="preserve">Daniel Burnham and Ole Skilleås, </w:t>
      </w:r>
      <w:r w:rsidRPr="000F0C11">
        <w:rPr>
          <w:rFonts w:ascii="Times New Roman" w:hAnsi="Times New Roman" w:cs="Times New Roman"/>
          <w:i/>
          <w:sz w:val="24"/>
          <w:szCs w:val="24"/>
        </w:rPr>
        <w:t xml:space="preserve">The </w:t>
      </w:r>
      <w:r w:rsidR="000F0C11" w:rsidRPr="000F0C11">
        <w:rPr>
          <w:rFonts w:ascii="Times New Roman" w:hAnsi="Times New Roman" w:cs="Times New Roman"/>
          <w:i/>
          <w:sz w:val="24"/>
          <w:szCs w:val="24"/>
        </w:rPr>
        <w:t>A</w:t>
      </w:r>
      <w:r w:rsidRPr="000F0C11">
        <w:rPr>
          <w:rFonts w:ascii="Times New Roman" w:hAnsi="Times New Roman" w:cs="Times New Roman"/>
          <w:i/>
          <w:sz w:val="24"/>
          <w:szCs w:val="24"/>
        </w:rPr>
        <w:t xml:space="preserve">esthetics of </w:t>
      </w:r>
      <w:r w:rsidR="000F0C11" w:rsidRPr="000F0C11">
        <w:rPr>
          <w:rFonts w:ascii="Times New Roman" w:hAnsi="Times New Roman" w:cs="Times New Roman"/>
          <w:i/>
          <w:sz w:val="24"/>
          <w:szCs w:val="24"/>
        </w:rPr>
        <w:t>W</w:t>
      </w:r>
      <w:r w:rsidRPr="000F0C11">
        <w:rPr>
          <w:rFonts w:ascii="Times New Roman" w:hAnsi="Times New Roman" w:cs="Times New Roman"/>
          <w:i/>
          <w:sz w:val="24"/>
          <w:szCs w:val="24"/>
        </w:rPr>
        <w:t>i</w:t>
      </w:r>
      <w:r w:rsidR="000F0C11" w:rsidRPr="000F0C11">
        <w:rPr>
          <w:rFonts w:ascii="Times New Roman" w:hAnsi="Times New Roman" w:cs="Times New Roman"/>
          <w:i/>
          <w:sz w:val="24"/>
          <w:szCs w:val="24"/>
        </w:rPr>
        <w:t>ne</w:t>
      </w:r>
      <w:r w:rsidRPr="008F7089">
        <w:rPr>
          <w:rFonts w:ascii="Times New Roman" w:hAnsi="Times New Roman" w:cs="Times New Roman"/>
          <w:sz w:val="24"/>
          <w:szCs w:val="24"/>
        </w:rPr>
        <w:t xml:space="preserve"> </w:t>
      </w:r>
      <w:r w:rsidR="000F0C11">
        <w:rPr>
          <w:rFonts w:ascii="Times New Roman" w:hAnsi="Times New Roman" w:cs="Times New Roman"/>
          <w:sz w:val="24"/>
          <w:szCs w:val="24"/>
        </w:rPr>
        <w:t>(</w:t>
      </w:r>
      <w:r w:rsidRPr="008F7089">
        <w:rPr>
          <w:rFonts w:ascii="Times New Roman" w:hAnsi="Times New Roman" w:cs="Times New Roman"/>
          <w:sz w:val="24"/>
          <w:szCs w:val="24"/>
        </w:rPr>
        <w:t>Malden, MA: Wiley-Blackwell</w:t>
      </w:r>
      <w:r w:rsidR="000F0C11">
        <w:rPr>
          <w:rFonts w:ascii="Times New Roman" w:hAnsi="Times New Roman" w:cs="Times New Roman"/>
          <w:sz w:val="24"/>
          <w:szCs w:val="24"/>
        </w:rPr>
        <w:t>, 1979)</w:t>
      </w:r>
      <w:r w:rsidRPr="008F7089">
        <w:rPr>
          <w:rFonts w:ascii="Times New Roman" w:hAnsi="Times New Roman" w:cs="Times New Roman"/>
          <w:sz w:val="24"/>
          <w:szCs w:val="24"/>
        </w:rPr>
        <w:t xml:space="preserve">; </w:t>
      </w:r>
      <w:r w:rsidR="00243BDF">
        <w:rPr>
          <w:rFonts w:ascii="Times New Roman" w:hAnsi="Times New Roman" w:cs="Times New Roman"/>
          <w:sz w:val="24"/>
          <w:szCs w:val="24"/>
        </w:rPr>
        <w:t>Edward Bullough, “‘Psychic Distance’ as a Factor in Art and as an A</w:t>
      </w:r>
      <w:r w:rsidRPr="008F7089">
        <w:rPr>
          <w:rFonts w:ascii="Times New Roman" w:hAnsi="Times New Roman" w:cs="Times New Roman"/>
          <w:sz w:val="24"/>
          <w:szCs w:val="24"/>
        </w:rPr>
        <w:t>esthetic</w:t>
      </w:r>
      <w:r w:rsidR="00243BDF">
        <w:rPr>
          <w:rFonts w:ascii="Times New Roman" w:hAnsi="Times New Roman" w:cs="Times New Roman"/>
          <w:sz w:val="24"/>
          <w:szCs w:val="24"/>
        </w:rPr>
        <w:t xml:space="preserve"> Principle,</w:t>
      </w:r>
      <w:r w:rsidRPr="008F7089">
        <w:rPr>
          <w:rFonts w:ascii="Times New Roman" w:hAnsi="Times New Roman" w:cs="Times New Roman"/>
          <w:sz w:val="24"/>
          <w:szCs w:val="24"/>
        </w:rPr>
        <w:t xml:space="preserve">” </w:t>
      </w:r>
      <w:r w:rsidRPr="008F7089">
        <w:rPr>
          <w:rFonts w:ascii="Times New Roman" w:hAnsi="Times New Roman" w:cs="Times New Roman"/>
          <w:i/>
          <w:sz w:val="24"/>
          <w:szCs w:val="24"/>
        </w:rPr>
        <w:t xml:space="preserve">British Journal of Psychology, </w:t>
      </w:r>
      <w:r w:rsidR="00243BDF">
        <w:rPr>
          <w:rFonts w:ascii="Times New Roman" w:hAnsi="Times New Roman" w:cs="Times New Roman"/>
          <w:sz w:val="24"/>
          <w:szCs w:val="24"/>
        </w:rPr>
        <w:t xml:space="preserve">Vol. 5 (1912): </w:t>
      </w:r>
      <w:r w:rsidRPr="008F7089">
        <w:rPr>
          <w:rFonts w:ascii="Times New Roman" w:hAnsi="Times New Roman" w:cs="Times New Roman"/>
          <w:sz w:val="24"/>
          <w:szCs w:val="24"/>
        </w:rPr>
        <w:t xml:space="preserve">87-117; </w:t>
      </w:r>
      <w:r w:rsidR="00243BDF">
        <w:rPr>
          <w:rFonts w:ascii="Times New Roman" w:hAnsi="Times New Roman" w:cs="Times New Roman"/>
          <w:sz w:val="24"/>
          <w:szCs w:val="24"/>
        </w:rPr>
        <w:t>George Santayana,</w:t>
      </w:r>
      <w:r w:rsidRPr="008F7089">
        <w:rPr>
          <w:rFonts w:ascii="Times New Roman" w:hAnsi="Times New Roman" w:cs="Times New Roman"/>
          <w:sz w:val="24"/>
          <w:szCs w:val="24"/>
        </w:rPr>
        <w:t xml:space="preserve"> </w:t>
      </w:r>
      <w:r w:rsidR="00243BDF">
        <w:rPr>
          <w:rFonts w:ascii="Times New Roman" w:hAnsi="Times New Roman" w:cs="Times New Roman"/>
          <w:i/>
          <w:sz w:val="24"/>
          <w:szCs w:val="24"/>
        </w:rPr>
        <w:t>The Sense of B</w:t>
      </w:r>
      <w:r w:rsidRPr="008F7089">
        <w:rPr>
          <w:rFonts w:ascii="Times New Roman" w:hAnsi="Times New Roman" w:cs="Times New Roman"/>
          <w:i/>
          <w:sz w:val="24"/>
          <w:szCs w:val="24"/>
        </w:rPr>
        <w:t>eauty</w:t>
      </w:r>
      <w:r w:rsidRPr="008F7089">
        <w:rPr>
          <w:rFonts w:ascii="Times New Roman" w:hAnsi="Times New Roman" w:cs="Times New Roman"/>
          <w:sz w:val="24"/>
          <w:szCs w:val="24"/>
        </w:rPr>
        <w:t xml:space="preserve"> </w:t>
      </w:r>
      <w:r w:rsidR="00243BDF">
        <w:rPr>
          <w:rFonts w:ascii="Times New Roman" w:hAnsi="Times New Roman" w:cs="Times New Roman"/>
          <w:sz w:val="24"/>
          <w:szCs w:val="24"/>
        </w:rPr>
        <w:t>(</w:t>
      </w:r>
      <w:r w:rsidRPr="008F7089">
        <w:rPr>
          <w:rFonts w:ascii="Times New Roman" w:hAnsi="Times New Roman" w:cs="Times New Roman"/>
          <w:sz w:val="24"/>
          <w:szCs w:val="24"/>
        </w:rPr>
        <w:t>New York: Scribner</w:t>
      </w:r>
      <w:r w:rsidR="00243BDF">
        <w:rPr>
          <w:rFonts w:ascii="Times New Roman" w:hAnsi="Times New Roman" w:cs="Times New Roman"/>
          <w:sz w:val="24"/>
          <w:szCs w:val="24"/>
        </w:rPr>
        <w:t>, 1896)</w:t>
      </w:r>
      <w:r w:rsidRPr="008F7089">
        <w:rPr>
          <w:rFonts w:ascii="Times New Roman" w:hAnsi="Times New Roman" w:cs="Times New Roman"/>
          <w:sz w:val="24"/>
          <w:szCs w:val="24"/>
        </w:rPr>
        <w:t xml:space="preserve">; and Kant op. cit. If the philosophical community disagrees over both how to identify aesthetic properties and over which objects are even capable of having aesthetic properties, this suggest that there is great confusion over what counts as an aesthetic property. So to say that an aesthetic experience is the experience of aesthetic properties is to say almost nothing at all. We could go on enumerating the degree of confusion surrounding what exactly an aesthetic property is, but for the sake of space, we will stop here. </w:t>
      </w:r>
    </w:p>
  </w:endnote>
  <w:endnote w:id="20">
    <w:p w14:paraId="0CCA9C09" w14:textId="76E32BAC" w:rsidR="00E158E0" w:rsidRPr="008F7089" w:rsidRDefault="00E158E0" w:rsidP="008F7089">
      <w:pPr>
        <w:pStyle w:val="EndnoteText"/>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Carroll</w:t>
      </w:r>
      <w:r w:rsidR="00243BDF">
        <w:rPr>
          <w:rFonts w:ascii="Times New Roman" w:hAnsi="Times New Roman" w:cs="Times New Roman"/>
          <w:sz w:val="24"/>
          <w:szCs w:val="24"/>
        </w:rPr>
        <w:t>, “</w:t>
      </w:r>
      <w:r w:rsidR="00243BDF" w:rsidRPr="008F7089">
        <w:rPr>
          <w:rFonts w:ascii="Times New Roman" w:hAnsi="Times New Roman" w:cs="Times New Roman"/>
          <w:sz w:val="24"/>
          <w:szCs w:val="24"/>
        </w:rPr>
        <w:t xml:space="preserve">Defending the </w:t>
      </w:r>
      <w:r w:rsidR="00243BDF">
        <w:rPr>
          <w:rFonts w:ascii="Times New Roman" w:hAnsi="Times New Roman" w:cs="Times New Roman"/>
          <w:sz w:val="24"/>
          <w:szCs w:val="24"/>
        </w:rPr>
        <w:t>C</w:t>
      </w:r>
      <w:r w:rsidR="00243BDF" w:rsidRPr="008F7089">
        <w:rPr>
          <w:rFonts w:ascii="Times New Roman" w:hAnsi="Times New Roman" w:cs="Times New Roman"/>
          <w:sz w:val="24"/>
          <w:szCs w:val="24"/>
        </w:rPr>
        <w:t xml:space="preserve">ontent </w:t>
      </w:r>
      <w:r w:rsidR="00243BDF">
        <w:rPr>
          <w:rFonts w:ascii="Times New Roman" w:hAnsi="Times New Roman" w:cs="Times New Roman"/>
          <w:sz w:val="24"/>
          <w:szCs w:val="24"/>
        </w:rPr>
        <w:t>A</w:t>
      </w:r>
      <w:r w:rsidR="00243BDF" w:rsidRPr="008F7089">
        <w:rPr>
          <w:rFonts w:ascii="Times New Roman" w:hAnsi="Times New Roman" w:cs="Times New Roman"/>
          <w:sz w:val="24"/>
          <w:szCs w:val="24"/>
        </w:rPr>
        <w:t xml:space="preserve">pproach to </w:t>
      </w:r>
      <w:r w:rsidR="00243BDF">
        <w:rPr>
          <w:rFonts w:ascii="Times New Roman" w:hAnsi="Times New Roman" w:cs="Times New Roman"/>
          <w:sz w:val="24"/>
          <w:szCs w:val="24"/>
        </w:rPr>
        <w:t>A</w:t>
      </w:r>
      <w:r w:rsidR="00243BDF" w:rsidRPr="008F7089">
        <w:rPr>
          <w:rFonts w:ascii="Times New Roman" w:hAnsi="Times New Roman" w:cs="Times New Roman"/>
          <w:sz w:val="24"/>
          <w:szCs w:val="24"/>
        </w:rPr>
        <w:t xml:space="preserve">esthetic </w:t>
      </w:r>
      <w:r w:rsidR="00243BDF">
        <w:rPr>
          <w:rFonts w:ascii="Times New Roman" w:hAnsi="Times New Roman" w:cs="Times New Roman"/>
          <w:sz w:val="24"/>
          <w:szCs w:val="24"/>
        </w:rPr>
        <w:t>E</w:t>
      </w:r>
      <w:r w:rsidR="00243BDF" w:rsidRPr="008F7089">
        <w:rPr>
          <w:rFonts w:ascii="Times New Roman" w:hAnsi="Times New Roman" w:cs="Times New Roman"/>
          <w:sz w:val="24"/>
          <w:szCs w:val="24"/>
        </w:rPr>
        <w:t>xperience</w:t>
      </w:r>
      <w:r w:rsidR="00243BDF">
        <w:rPr>
          <w:rFonts w:ascii="Times New Roman" w:hAnsi="Times New Roman" w:cs="Times New Roman"/>
          <w:sz w:val="24"/>
          <w:szCs w:val="24"/>
        </w:rPr>
        <w:t>,”</w:t>
      </w:r>
      <w:r w:rsidRPr="008F7089">
        <w:rPr>
          <w:rFonts w:ascii="Times New Roman" w:hAnsi="Times New Roman" w:cs="Times New Roman"/>
          <w:sz w:val="24"/>
          <w:szCs w:val="24"/>
        </w:rPr>
        <w:t xml:space="preserve"> p. 173. The emphasis is Carroll’s.</w:t>
      </w:r>
    </w:p>
  </w:endnote>
  <w:endnote w:id="21">
    <w:p w14:paraId="3FA3166A" w14:textId="758696A1" w:rsidR="008F7089" w:rsidRPr="008F7089" w:rsidRDefault="008F7089" w:rsidP="008F7089">
      <w:pPr>
        <w:pStyle w:val="EndnoteText"/>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Goldman, op. cit. pp 327-328, appears to agree with us. He states: “an account of a particular kind of experience in terms of its intrinsic subjective nature or structure is preferable to one that appeals only to objective content, if the former is available.”</w:t>
      </w:r>
    </w:p>
  </w:endnote>
  <w:endnote w:id="22">
    <w:p w14:paraId="1257B049" w14:textId="6FBC2D70" w:rsidR="008F7089" w:rsidRPr="008F7089" w:rsidRDefault="008F7089" w:rsidP="008F7089">
      <w:pPr>
        <w:pStyle w:val="ListParagraph"/>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 xml:space="preserve">See for example </w:t>
      </w:r>
      <w:r w:rsidR="00243BDF">
        <w:rPr>
          <w:rFonts w:ascii="Times New Roman" w:hAnsi="Times New Roman" w:cs="Times New Roman"/>
          <w:sz w:val="24"/>
          <w:szCs w:val="24"/>
        </w:rPr>
        <w:t>Jonathan Haidt,</w:t>
      </w:r>
      <w:r w:rsidRPr="008F7089">
        <w:rPr>
          <w:rFonts w:ascii="Times New Roman" w:hAnsi="Times New Roman" w:cs="Times New Roman"/>
          <w:sz w:val="24"/>
          <w:szCs w:val="24"/>
        </w:rPr>
        <w:t xml:space="preserve"> </w:t>
      </w:r>
      <w:r w:rsidRPr="008F7089">
        <w:rPr>
          <w:rFonts w:ascii="Times New Roman" w:hAnsi="Times New Roman" w:cs="Times New Roman"/>
          <w:i/>
          <w:sz w:val="24"/>
          <w:szCs w:val="24"/>
        </w:rPr>
        <w:t>The Righteous Mind: Why Good People Are Divided by Politics and Religion</w:t>
      </w:r>
      <w:r w:rsidRPr="008F7089">
        <w:rPr>
          <w:rFonts w:ascii="Times New Roman" w:hAnsi="Times New Roman" w:cs="Times New Roman"/>
          <w:sz w:val="24"/>
          <w:szCs w:val="24"/>
        </w:rPr>
        <w:t xml:space="preserve"> </w:t>
      </w:r>
      <w:r w:rsidR="00243BDF">
        <w:rPr>
          <w:rFonts w:ascii="Times New Roman" w:hAnsi="Times New Roman" w:cs="Times New Roman"/>
          <w:sz w:val="24"/>
          <w:szCs w:val="24"/>
        </w:rPr>
        <w:t>(</w:t>
      </w:r>
      <w:r w:rsidRPr="008F7089">
        <w:rPr>
          <w:rFonts w:ascii="Times New Roman" w:hAnsi="Times New Roman" w:cs="Times New Roman"/>
          <w:sz w:val="24"/>
          <w:szCs w:val="24"/>
        </w:rPr>
        <w:t>New York: Vintage Publishing</w:t>
      </w:r>
      <w:r w:rsidR="00243BDF">
        <w:rPr>
          <w:rFonts w:ascii="Times New Roman" w:hAnsi="Times New Roman" w:cs="Times New Roman"/>
          <w:sz w:val="24"/>
          <w:szCs w:val="24"/>
        </w:rPr>
        <w:t>, 2013)</w:t>
      </w:r>
      <w:r w:rsidRPr="008F7089">
        <w:rPr>
          <w:rFonts w:ascii="Times New Roman" w:hAnsi="Times New Roman" w:cs="Times New Roman"/>
          <w:sz w:val="24"/>
          <w:szCs w:val="24"/>
        </w:rPr>
        <w:t>. This is a popular press overview of Haidt’s research, but we cite this because Haidt admirably makes clear that he is not attempting to theorize about what sort of moral views people should hold; instead he seeks to simply describe actual moral decision making processes.</w:t>
      </w:r>
    </w:p>
  </w:endnote>
  <w:endnote w:id="23">
    <w:p w14:paraId="26F4C92E" w14:textId="64433C83" w:rsidR="008F7089" w:rsidRPr="008F7089" w:rsidRDefault="008F7089" w:rsidP="008F7089">
      <w:pPr>
        <w:pStyle w:val="EndnoteText"/>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Carroll</w:t>
      </w:r>
      <w:r w:rsidR="00243BDF">
        <w:rPr>
          <w:rFonts w:ascii="Times New Roman" w:hAnsi="Times New Roman" w:cs="Times New Roman"/>
          <w:sz w:val="24"/>
          <w:szCs w:val="24"/>
        </w:rPr>
        <w:t>,</w:t>
      </w:r>
      <w:r w:rsidRPr="008F7089">
        <w:rPr>
          <w:rFonts w:ascii="Times New Roman" w:hAnsi="Times New Roman" w:cs="Times New Roman"/>
          <w:sz w:val="24"/>
          <w:szCs w:val="24"/>
        </w:rPr>
        <w:t xml:space="preserve"> </w:t>
      </w:r>
      <w:r w:rsidR="00243BDF">
        <w:rPr>
          <w:rFonts w:ascii="Times New Roman" w:hAnsi="Times New Roman" w:cs="Times New Roman"/>
          <w:sz w:val="24"/>
          <w:szCs w:val="24"/>
        </w:rPr>
        <w:t>“</w:t>
      </w:r>
      <w:r w:rsidR="00243BDF" w:rsidRPr="008F7089">
        <w:rPr>
          <w:rFonts w:ascii="Times New Roman" w:hAnsi="Times New Roman" w:cs="Times New Roman"/>
          <w:sz w:val="24"/>
          <w:szCs w:val="24"/>
        </w:rPr>
        <w:t xml:space="preserve">Defending the </w:t>
      </w:r>
      <w:r w:rsidR="00243BDF">
        <w:rPr>
          <w:rFonts w:ascii="Times New Roman" w:hAnsi="Times New Roman" w:cs="Times New Roman"/>
          <w:sz w:val="24"/>
          <w:szCs w:val="24"/>
        </w:rPr>
        <w:t>C</w:t>
      </w:r>
      <w:r w:rsidR="00243BDF" w:rsidRPr="008F7089">
        <w:rPr>
          <w:rFonts w:ascii="Times New Roman" w:hAnsi="Times New Roman" w:cs="Times New Roman"/>
          <w:sz w:val="24"/>
          <w:szCs w:val="24"/>
        </w:rPr>
        <w:t xml:space="preserve">ontent </w:t>
      </w:r>
      <w:r w:rsidR="00243BDF">
        <w:rPr>
          <w:rFonts w:ascii="Times New Roman" w:hAnsi="Times New Roman" w:cs="Times New Roman"/>
          <w:sz w:val="24"/>
          <w:szCs w:val="24"/>
        </w:rPr>
        <w:t>A</w:t>
      </w:r>
      <w:r w:rsidR="00243BDF" w:rsidRPr="008F7089">
        <w:rPr>
          <w:rFonts w:ascii="Times New Roman" w:hAnsi="Times New Roman" w:cs="Times New Roman"/>
          <w:sz w:val="24"/>
          <w:szCs w:val="24"/>
        </w:rPr>
        <w:t xml:space="preserve">pproach to </w:t>
      </w:r>
      <w:r w:rsidR="00243BDF">
        <w:rPr>
          <w:rFonts w:ascii="Times New Roman" w:hAnsi="Times New Roman" w:cs="Times New Roman"/>
          <w:sz w:val="24"/>
          <w:szCs w:val="24"/>
        </w:rPr>
        <w:t>A</w:t>
      </w:r>
      <w:r w:rsidR="00243BDF" w:rsidRPr="008F7089">
        <w:rPr>
          <w:rFonts w:ascii="Times New Roman" w:hAnsi="Times New Roman" w:cs="Times New Roman"/>
          <w:sz w:val="24"/>
          <w:szCs w:val="24"/>
        </w:rPr>
        <w:t xml:space="preserve">esthetic </w:t>
      </w:r>
      <w:r w:rsidR="00243BDF">
        <w:rPr>
          <w:rFonts w:ascii="Times New Roman" w:hAnsi="Times New Roman" w:cs="Times New Roman"/>
          <w:sz w:val="24"/>
          <w:szCs w:val="24"/>
        </w:rPr>
        <w:t>E</w:t>
      </w:r>
      <w:r w:rsidR="00243BDF" w:rsidRPr="008F7089">
        <w:rPr>
          <w:rFonts w:ascii="Times New Roman" w:hAnsi="Times New Roman" w:cs="Times New Roman"/>
          <w:sz w:val="24"/>
          <w:szCs w:val="24"/>
        </w:rPr>
        <w:t>xperience</w:t>
      </w:r>
      <w:r w:rsidR="00243BDF">
        <w:rPr>
          <w:rFonts w:ascii="Times New Roman" w:hAnsi="Times New Roman" w:cs="Times New Roman"/>
          <w:sz w:val="24"/>
          <w:szCs w:val="24"/>
        </w:rPr>
        <w:t>,”</w:t>
      </w:r>
      <w:r w:rsidR="00243BDF" w:rsidRPr="008F7089">
        <w:rPr>
          <w:rFonts w:ascii="Times New Roman" w:hAnsi="Times New Roman" w:cs="Times New Roman"/>
          <w:sz w:val="24"/>
          <w:szCs w:val="24"/>
        </w:rPr>
        <w:t xml:space="preserve"> </w:t>
      </w:r>
      <w:r w:rsidRPr="008F7089">
        <w:rPr>
          <w:rFonts w:ascii="Times New Roman" w:hAnsi="Times New Roman" w:cs="Times New Roman"/>
          <w:sz w:val="24"/>
          <w:szCs w:val="24"/>
        </w:rPr>
        <w:t xml:space="preserve">p. 171. </w:t>
      </w:r>
    </w:p>
  </w:endnote>
  <w:endnote w:id="24">
    <w:p w14:paraId="0C9A7A02" w14:textId="616B142E" w:rsidR="008F7089" w:rsidRPr="00243BDF" w:rsidRDefault="008F7089" w:rsidP="008F7089">
      <w:pPr>
        <w:pStyle w:val="EndnoteText"/>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Ibid., p. 174</w:t>
      </w:r>
    </w:p>
  </w:endnote>
  <w:endnote w:id="25">
    <w:p w14:paraId="54531A70" w14:textId="4E304B78" w:rsidR="000F5F62" w:rsidRPr="000F5F62" w:rsidRDefault="000F5F62" w:rsidP="000F5F62">
      <w:pPr>
        <w:pStyle w:val="EndnoteText"/>
        <w:numPr>
          <w:ilvl w:val="0"/>
          <w:numId w:val="1"/>
        </w:numPr>
        <w:spacing w:line="480" w:lineRule="auto"/>
        <w:rPr>
          <w:rFonts w:ascii="Times New Roman" w:hAnsi="Times New Roman" w:cs="Times New Roman"/>
          <w:sz w:val="22"/>
          <w:szCs w:val="22"/>
        </w:rPr>
      </w:pPr>
      <w:r w:rsidRPr="000F5F62">
        <w:rPr>
          <w:rFonts w:ascii="Times New Roman" w:hAnsi="Times New Roman" w:cs="Times New Roman"/>
          <w:sz w:val="24"/>
          <w:szCs w:val="22"/>
        </w:rPr>
        <w:t xml:space="preserve">We owe this objection to an anonymous reviewer. </w:t>
      </w:r>
    </w:p>
  </w:endnote>
  <w:endnote w:id="26">
    <w:p w14:paraId="1D8D35D0" w14:textId="19E008F7" w:rsidR="008F7089" w:rsidRPr="008F7089" w:rsidRDefault="008F7089" w:rsidP="008F7089">
      <w:pPr>
        <w:pStyle w:val="EndnoteText"/>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 xml:space="preserve">Carroll </w:t>
      </w:r>
      <w:r w:rsidR="00243BDF">
        <w:rPr>
          <w:rFonts w:ascii="Times New Roman" w:hAnsi="Times New Roman" w:cs="Times New Roman"/>
          <w:sz w:val="24"/>
          <w:szCs w:val="24"/>
        </w:rPr>
        <w:t>“</w:t>
      </w:r>
      <w:r w:rsidR="00243BDF" w:rsidRPr="008F7089">
        <w:rPr>
          <w:rFonts w:ascii="Times New Roman" w:hAnsi="Times New Roman" w:cs="Times New Roman"/>
          <w:sz w:val="24"/>
          <w:szCs w:val="24"/>
        </w:rPr>
        <w:t xml:space="preserve">Defending the </w:t>
      </w:r>
      <w:r w:rsidR="00243BDF">
        <w:rPr>
          <w:rFonts w:ascii="Times New Roman" w:hAnsi="Times New Roman" w:cs="Times New Roman"/>
          <w:sz w:val="24"/>
          <w:szCs w:val="24"/>
        </w:rPr>
        <w:t>C</w:t>
      </w:r>
      <w:r w:rsidR="00243BDF" w:rsidRPr="008F7089">
        <w:rPr>
          <w:rFonts w:ascii="Times New Roman" w:hAnsi="Times New Roman" w:cs="Times New Roman"/>
          <w:sz w:val="24"/>
          <w:szCs w:val="24"/>
        </w:rPr>
        <w:t xml:space="preserve">ontent </w:t>
      </w:r>
      <w:r w:rsidR="00243BDF">
        <w:rPr>
          <w:rFonts w:ascii="Times New Roman" w:hAnsi="Times New Roman" w:cs="Times New Roman"/>
          <w:sz w:val="24"/>
          <w:szCs w:val="24"/>
        </w:rPr>
        <w:t>A</w:t>
      </w:r>
      <w:r w:rsidR="00243BDF" w:rsidRPr="008F7089">
        <w:rPr>
          <w:rFonts w:ascii="Times New Roman" w:hAnsi="Times New Roman" w:cs="Times New Roman"/>
          <w:sz w:val="24"/>
          <w:szCs w:val="24"/>
        </w:rPr>
        <w:t xml:space="preserve">pproach to </w:t>
      </w:r>
      <w:r w:rsidR="00243BDF">
        <w:rPr>
          <w:rFonts w:ascii="Times New Roman" w:hAnsi="Times New Roman" w:cs="Times New Roman"/>
          <w:sz w:val="24"/>
          <w:szCs w:val="24"/>
        </w:rPr>
        <w:t>A</w:t>
      </w:r>
      <w:r w:rsidR="00243BDF" w:rsidRPr="008F7089">
        <w:rPr>
          <w:rFonts w:ascii="Times New Roman" w:hAnsi="Times New Roman" w:cs="Times New Roman"/>
          <w:sz w:val="24"/>
          <w:szCs w:val="24"/>
        </w:rPr>
        <w:t xml:space="preserve">esthetic </w:t>
      </w:r>
      <w:r w:rsidR="00243BDF">
        <w:rPr>
          <w:rFonts w:ascii="Times New Roman" w:hAnsi="Times New Roman" w:cs="Times New Roman"/>
          <w:sz w:val="24"/>
          <w:szCs w:val="24"/>
        </w:rPr>
        <w:t>E</w:t>
      </w:r>
      <w:r w:rsidR="00243BDF" w:rsidRPr="008F7089">
        <w:rPr>
          <w:rFonts w:ascii="Times New Roman" w:hAnsi="Times New Roman" w:cs="Times New Roman"/>
          <w:sz w:val="24"/>
          <w:szCs w:val="24"/>
        </w:rPr>
        <w:t>xperience</w:t>
      </w:r>
      <w:r w:rsidR="00243BDF">
        <w:rPr>
          <w:rFonts w:ascii="Times New Roman" w:hAnsi="Times New Roman" w:cs="Times New Roman"/>
          <w:sz w:val="24"/>
          <w:szCs w:val="24"/>
        </w:rPr>
        <w:t>,”</w:t>
      </w:r>
      <w:r w:rsidRPr="008F7089">
        <w:rPr>
          <w:rFonts w:ascii="Times New Roman" w:eastAsia="Times New Roman" w:hAnsi="Times New Roman" w:cs="Times New Roman"/>
          <w:color w:val="000000"/>
          <w:sz w:val="24"/>
          <w:szCs w:val="24"/>
        </w:rPr>
        <w:t xml:space="preserve"> p. 171.</w:t>
      </w:r>
    </w:p>
  </w:endnote>
  <w:endnote w:id="27">
    <w:p w14:paraId="10E94028" w14:textId="0909CD50" w:rsidR="008F7089" w:rsidRPr="008F7089" w:rsidRDefault="008F7089" w:rsidP="008F7089">
      <w:pPr>
        <w:pStyle w:val="EndnoteText"/>
        <w:numPr>
          <w:ilvl w:val="0"/>
          <w:numId w:val="1"/>
        </w:numPr>
        <w:spacing w:line="480" w:lineRule="auto"/>
        <w:rPr>
          <w:rFonts w:ascii="Times New Roman" w:hAnsi="Times New Roman" w:cs="Times New Roman"/>
          <w:sz w:val="24"/>
          <w:szCs w:val="24"/>
        </w:rPr>
      </w:pPr>
      <w:r w:rsidRPr="008F7089">
        <w:rPr>
          <w:rFonts w:ascii="Times New Roman" w:hAnsi="Times New Roman" w:cs="Times New Roman"/>
          <w:sz w:val="24"/>
          <w:szCs w:val="24"/>
        </w:rPr>
        <w:t>Carroll</w:t>
      </w:r>
      <w:r w:rsidR="00F354B8">
        <w:rPr>
          <w:rFonts w:ascii="Times New Roman" w:hAnsi="Times New Roman" w:cs="Times New Roman"/>
          <w:sz w:val="24"/>
          <w:szCs w:val="24"/>
        </w:rPr>
        <w:t>, “Recent Approaches to Aesthetic Experience.”</w:t>
      </w:r>
      <w:r w:rsidRPr="008F7089">
        <w:rPr>
          <w:rFonts w:ascii="Times New Roman" w:hAnsi="Times New Roman"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AD8E6" w14:textId="77777777" w:rsidR="00846CB1" w:rsidRDefault="00846CB1" w:rsidP="009A7D8B">
      <w:pPr>
        <w:spacing w:after="0" w:line="240" w:lineRule="auto"/>
      </w:pPr>
      <w:r>
        <w:separator/>
      </w:r>
    </w:p>
  </w:footnote>
  <w:footnote w:type="continuationSeparator" w:id="0">
    <w:p w14:paraId="7EDA3770" w14:textId="77777777" w:rsidR="00846CB1" w:rsidRDefault="00846CB1" w:rsidP="009A7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53145"/>
      <w:docPartObj>
        <w:docPartGallery w:val="Page Numbers (Top of Page)"/>
        <w:docPartUnique/>
      </w:docPartObj>
    </w:sdtPr>
    <w:sdtEndPr>
      <w:rPr>
        <w:noProof/>
      </w:rPr>
    </w:sdtEndPr>
    <w:sdtContent>
      <w:p w14:paraId="780F8E34" w14:textId="2CC5EE63" w:rsidR="005D5253" w:rsidRDefault="005D5253">
        <w:pPr>
          <w:pStyle w:val="Header"/>
          <w:jc w:val="right"/>
        </w:pPr>
        <w:r>
          <w:fldChar w:fldCharType="begin"/>
        </w:r>
        <w:r>
          <w:instrText xml:space="preserve"> PAGE   \* MERGEFORMAT </w:instrText>
        </w:r>
        <w:r>
          <w:fldChar w:fldCharType="separate"/>
        </w:r>
        <w:r w:rsidR="007D29E6">
          <w:rPr>
            <w:noProof/>
          </w:rPr>
          <w:t>1</w:t>
        </w:r>
        <w:r>
          <w:rPr>
            <w:noProof/>
          </w:rPr>
          <w:fldChar w:fldCharType="end"/>
        </w:r>
      </w:p>
    </w:sdtContent>
  </w:sdt>
  <w:p w14:paraId="0F26B2EA" w14:textId="77777777" w:rsidR="005D5253" w:rsidRDefault="005D5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5869"/>
    <w:multiLevelType w:val="hybridMultilevel"/>
    <w:tmpl w:val="8D2EADC2"/>
    <w:lvl w:ilvl="0" w:tplc="5FEEB61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8B"/>
    <w:rsid w:val="00001593"/>
    <w:rsid w:val="00004989"/>
    <w:rsid w:val="0001142C"/>
    <w:rsid w:val="00012404"/>
    <w:rsid w:val="0002720F"/>
    <w:rsid w:val="00032A1D"/>
    <w:rsid w:val="000407B6"/>
    <w:rsid w:val="0004192B"/>
    <w:rsid w:val="000430D2"/>
    <w:rsid w:val="00044A9A"/>
    <w:rsid w:val="00045E57"/>
    <w:rsid w:val="00046798"/>
    <w:rsid w:val="0005358B"/>
    <w:rsid w:val="00053913"/>
    <w:rsid w:val="000740F5"/>
    <w:rsid w:val="000921B4"/>
    <w:rsid w:val="00092577"/>
    <w:rsid w:val="00097086"/>
    <w:rsid w:val="000A24E6"/>
    <w:rsid w:val="000A345E"/>
    <w:rsid w:val="000A4DFA"/>
    <w:rsid w:val="000B4955"/>
    <w:rsid w:val="000C08EE"/>
    <w:rsid w:val="000C1F7C"/>
    <w:rsid w:val="000D38F6"/>
    <w:rsid w:val="000D6299"/>
    <w:rsid w:val="000E5E77"/>
    <w:rsid w:val="000F0C11"/>
    <w:rsid w:val="000F1086"/>
    <w:rsid w:val="000F5F62"/>
    <w:rsid w:val="00102C07"/>
    <w:rsid w:val="0010366E"/>
    <w:rsid w:val="00110476"/>
    <w:rsid w:val="00110CC6"/>
    <w:rsid w:val="00111A93"/>
    <w:rsid w:val="00113481"/>
    <w:rsid w:val="00133F60"/>
    <w:rsid w:val="00141C81"/>
    <w:rsid w:val="001461CB"/>
    <w:rsid w:val="001527A0"/>
    <w:rsid w:val="00153495"/>
    <w:rsid w:val="001769A5"/>
    <w:rsid w:val="00176BCD"/>
    <w:rsid w:val="001865B9"/>
    <w:rsid w:val="00186638"/>
    <w:rsid w:val="00187AEA"/>
    <w:rsid w:val="00191241"/>
    <w:rsid w:val="00193D41"/>
    <w:rsid w:val="001951B5"/>
    <w:rsid w:val="001A5466"/>
    <w:rsid w:val="001B5D05"/>
    <w:rsid w:val="001D3844"/>
    <w:rsid w:val="001E1883"/>
    <w:rsid w:val="001E3C8A"/>
    <w:rsid w:val="001F2CCB"/>
    <w:rsid w:val="001F776F"/>
    <w:rsid w:val="002037B3"/>
    <w:rsid w:val="0020598E"/>
    <w:rsid w:val="002132DA"/>
    <w:rsid w:val="002138CF"/>
    <w:rsid w:val="00214AF7"/>
    <w:rsid w:val="002153BC"/>
    <w:rsid w:val="002160B0"/>
    <w:rsid w:val="00217420"/>
    <w:rsid w:val="0022204F"/>
    <w:rsid w:val="00225786"/>
    <w:rsid w:val="0023060D"/>
    <w:rsid w:val="00231818"/>
    <w:rsid w:val="00232EFA"/>
    <w:rsid w:val="00242EF0"/>
    <w:rsid w:val="00243569"/>
    <w:rsid w:val="00243BDF"/>
    <w:rsid w:val="00252AA3"/>
    <w:rsid w:val="00253CCB"/>
    <w:rsid w:val="00261CE7"/>
    <w:rsid w:val="00271B40"/>
    <w:rsid w:val="00273387"/>
    <w:rsid w:val="002737AF"/>
    <w:rsid w:val="002759AE"/>
    <w:rsid w:val="0027791C"/>
    <w:rsid w:val="00281EE2"/>
    <w:rsid w:val="00282925"/>
    <w:rsid w:val="00283C12"/>
    <w:rsid w:val="00296689"/>
    <w:rsid w:val="002A10E8"/>
    <w:rsid w:val="002B1E89"/>
    <w:rsid w:val="002B36E4"/>
    <w:rsid w:val="002B5A8C"/>
    <w:rsid w:val="002B5C29"/>
    <w:rsid w:val="002C1FEA"/>
    <w:rsid w:val="002C76EB"/>
    <w:rsid w:val="002D35C9"/>
    <w:rsid w:val="002D50F7"/>
    <w:rsid w:val="002D5710"/>
    <w:rsid w:val="002D71D0"/>
    <w:rsid w:val="002E11DF"/>
    <w:rsid w:val="002E4E68"/>
    <w:rsid w:val="002E5D38"/>
    <w:rsid w:val="002E6A57"/>
    <w:rsid w:val="002E7F0F"/>
    <w:rsid w:val="002F280C"/>
    <w:rsid w:val="002F5EC4"/>
    <w:rsid w:val="002F78C8"/>
    <w:rsid w:val="00301077"/>
    <w:rsid w:val="0031384E"/>
    <w:rsid w:val="00332EB1"/>
    <w:rsid w:val="00334CCA"/>
    <w:rsid w:val="0034150B"/>
    <w:rsid w:val="00347E4C"/>
    <w:rsid w:val="00350121"/>
    <w:rsid w:val="00353A8F"/>
    <w:rsid w:val="0035417C"/>
    <w:rsid w:val="003543EE"/>
    <w:rsid w:val="003552E1"/>
    <w:rsid w:val="00373021"/>
    <w:rsid w:val="0037456C"/>
    <w:rsid w:val="00375129"/>
    <w:rsid w:val="003751FC"/>
    <w:rsid w:val="00376DAF"/>
    <w:rsid w:val="00381A57"/>
    <w:rsid w:val="00381ABC"/>
    <w:rsid w:val="00390CF2"/>
    <w:rsid w:val="00391C79"/>
    <w:rsid w:val="00392BA5"/>
    <w:rsid w:val="00395282"/>
    <w:rsid w:val="003959D3"/>
    <w:rsid w:val="003A2D4A"/>
    <w:rsid w:val="003A3F64"/>
    <w:rsid w:val="003B4CEE"/>
    <w:rsid w:val="003B638E"/>
    <w:rsid w:val="003C2150"/>
    <w:rsid w:val="003C2EB8"/>
    <w:rsid w:val="003D0321"/>
    <w:rsid w:val="003D56F5"/>
    <w:rsid w:val="003D76ED"/>
    <w:rsid w:val="003E0858"/>
    <w:rsid w:val="003E0BBF"/>
    <w:rsid w:val="003E3249"/>
    <w:rsid w:val="003E3461"/>
    <w:rsid w:val="003E56E9"/>
    <w:rsid w:val="003F1F6C"/>
    <w:rsid w:val="003F3CBB"/>
    <w:rsid w:val="003F4DBB"/>
    <w:rsid w:val="00402252"/>
    <w:rsid w:val="004112C2"/>
    <w:rsid w:val="00411D57"/>
    <w:rsid w:val="00412140"/>
    <w:rsid w:val="00420B50"/>
    <w:rsid w:val="004250E1"/>
    <w:rsid w:val="004262C8"/>
    <w:rsid w:val="00427D20"/>
    <w:rsid w:val="0043212D"/>
    <w:rsid w:val="00432FD6"/>
    <w:rsid w:val="004362E6"/>
    <w:rsid w:val="00437159"/>
    <w:rsid w:val="00440E81"/>
    <w:rsid w:val="00453806"/>
    <w:rsid w:val="00455B1A"/>
    <w:rsid w:val="0046069C"/>
    <w:rsid w:val="00460F44"/>
    <w:rsid w:val="004613A2"/>
    <w:rsid w:val="0046550C"/>
    <w:rsid w:val="00467AE2"/>
    <w:rsid w:val="0047278C"/>
    <w:rsid w:val="00474B3B"/>
    <w:rsid w:val="004811D2"/>
    <w:rsid w:val="00484BA8"/>
    <w:rsid w:val="004859FD"/>
    <w:rsid w:val="00486B9F"/>
    <w:rsid w:val="00497F11"/>
    <w:rsid w:val="004A503D"/>
    <w:rsid w:val="004B18AF"/>
    <w:rsid w:val="004B2B1A"/>
    <w:rsid w:val="004B2D18"/>
    <w:rsid w:val="004B60D7"/>
    <w:rsid w:val="004B7873"/>
    <w:rsid w:val="004C5C7F"/>
    <w:rsid w:val="004C6227"/>
    <w:rsid w:val="004D0E5A"/>
    <w:rsid w:val="004D6436"/>
    <w:rsid w:val="004D6DE0"/>
    <w:rsid w:val="004E0C82"/>
    <w:rsid w:val="005014E7"/>
    <w:rsid w:val="00506DD2"/>
    <w:rsid w:val="0052225E"/>
    <w:rsid w:val="00525EA4"/>
    <w:rsid w:val="00530494"/>
    <w:rsid w:val="0053472C"/>
    <w:rsid w:val="005373CD"/>
    <w:rsid w:val="00550A53"/>
    <w:rsid w:val="005558D2"/>
    <w:rsid w:val="00560014"/>
    <w:rsid w:val="0056178F"/>
    <w:rsid w:val="00563D7C"/>
    <w:rsid w:val="0056400C"/>
    <w:rsid w:val="0057276E"/>
    <w:rsid w:val="005742FE"/>
    <w:rsid w:val="005800B5"/>
    <w:rsid w:val="00582F28"/>
    <w:rsid w:val="00592CD3"/>
    <w:rsid w:val="00594076"/>
    <w:rsid w:val="005943D0"/>
    <w:rsid w:val="005979EE"/>
    <w:rsid w:val="005A5434"/>
    <w:rsid w:val="005A7FFC"/>
    <w:rsid w:val="005B1AC6"/>
    <w:rsid w:val="005B71AE"/>
    <w:rsid w:val="005C0210"/>
    <w:rsid w:val="005C14D9"/>
    <w:rsid w:val="005C5B8C"/>
    <w:rsid w:val="005D5253"/>
    <w:rsid w:val="005D5913"/>
    <w:rsid w:val="005D76CA"/>
    <w:rsid w:val="005E2F38"/>
    <w:rsid w:val="005F0BED"/>
    <w:rsid w:val="005F78F6"/>
    <w:rsid w:val="006029C1"/>
    <w:rsid w:val="006047DF"/>
    <w:rsid w:val="006063B7"/>
    <w:rsid w:val="00623495"/>
    <w:rsid w:val="00625D04"/>
    <w:rsid w:val="006274AF"/>
    <w:rsid w:val="006337DB"/>
    <w:rsid w:val="00637EDC"/>
    <w:rsid w:val="006600F2"/>
    <w:rsid w:val="00660108"/>
    <w:rsid w:val="00661897"/>
    <w:rsid w:val="00663988"/>
    <w:rsid w:val="00670167"/>
    <w:rsid w:val="00684292"/>
    <w:rsid w:val="00684323"/>
    <w:rsid w:val="0068584B"/>
    <w:rsid w:val="00685E79"/>
    <w:rsid w:val="006910A9"/>
    <w:rsid w:val="00692157"/>
    <w:rsid w:val="00696F6B"/>
    <w:rsid w:val="00697964"/>
    <w:rsid w:val="006A1B1E"/>
    <w:rsid w:val="006A5554"/>
    <w:rsid w:val="006B3D6E"/>
    <w:rsid w:val="006C49E3"/>
    <w:rsid w:val="006C7691"/>
    <w:rsid w:val="006C795C"/>
    <w:rsid w:val="006D1B59"/>
    <w:rsid w:val="006E6062"/>
    <w:rsid w:val="006F371C"/>
    <w:rsid w:val="006F3FC2"/>
    <w:rsid w:val="006F7A49"/>
    <w:rsid w:val="007049F2"/>
    <w:rsid w:val="00707E91"/>
    <w:rsid w:val="0071440F"/>
    <w:rsid w:val="00720C6F"/>
    <w:rsid w:val="00721538"/>
    <w:rsid w:val="0072254F"/>
    <w:rsid w:val="00741251"/>
    <w:rsid w:val="00742CB1"/>
    <w:rsid w:val="0074319F"/>
    <w:rsid w:val="00744D5A"/>
    <w:rsid w:val="00752473"/>
    <w:rsid w:val="007576F3"/>
    <w:rsid w:val="00762226"/>
    <w:rsid w:val="00763A87"/>
    <w:rsid w:val="007641A6"/>
    <w:rsid w:val="00765D60"/>
    <w:rsid w:val="0076683E"/>
    <w:rsid w:val="00771538"/>
    <w:rsid w:val="00781A67"/>
    <w:rsid w:val="007841E2"/>
    <w:rsid w:val="00786068"/>
    <w:rsid w:val="00797FC9"/>
    <w:rsid w:val="007A2284"/>
    <w:rsid w:val="007A28E2"/>
    <w:rsid w:val="007A36FF"/>
    <w:rsid w:val="007A4459"/>
    <w:rsid w:val="007B1789"/>
    <w:rsid w:val="007B59D2"/>
    <w:rsid w:val="007D29E6"/>
    <w:rsid w:val="007D3BBD"/>
    <w:rsid w:val="007D74D3"/>
    <w:rsid w:val="007E35CB"/>
    <w:rsid w:val="007E778D"/>
    <w:rsid w:val="007F2364"/>
    <w:rsid w:val="007F5544"/>
    <w:rsid w:val="007F5815"/>
    <w:rsid w:val="0080532F"/>
    <w:rsid w:val="00806D78"/>
    <w:rsid w:val="008076F1"/>
    <w:rsid w:val="00807774"/>
    <w:rsid w:val="00816D57"/>
    <w:rsid w:val="00820038"/>
    <w:rsid w:val="00824111"/>
    <w:rsid w:val="00831858"/>
    <w:rsid w:val="0084031E"/>
    <w:rsid w:val="00841586"/>
    <w:rsid w:val="00842593"/>
    <w:rsid w:val="00846CB1"/>
    <w:rsid w:val="00846D3B"/>
    <w:rsid w:val="00855ED4"/>
    <w:rsid w:val="00860ECF"/>
    <w:rsid w:val="00864713"/>
    <w:rsid w:val="00866257"/>
    <w:rsid w:val="008662F5"/>
    <w:rsid w:val="00867BFF"/>
    <w:rsid w:val="008758BA"/>
    <w:rsid w:val="0087629C"/>
    <w:rsid w:val="008770B9"/>
    <w:rsid w:val="00881473"/>
    <w:rsid w:val="0088394F"/>
    <w:rsid w:val="0088480E"/>
    <w:rsid w:val="008901AC"/>
    <w:rsid w:val="00894E6F"/>
    <w:rsid w:val="00896D94"/>
    <w:rsid w:val="0089757D"/>
    <w:rsid w:val="00897787"/>
    <w:rsid w:val="008A24BE"/>
    <w:rsid w:val="008A2F95"/>
    <w:rsid w:val="008B35A9"/>
    <w:rsid w:val="008B5D68"/>
    <w:rsid w:val="008C0D72"/>
    <w:rsid w:val="008C2C0D"/>
    <w:rsid w:val="008C7C29"/>
    <w:rsid w:val="008D17D4"/>
    <w:rsid w:val="008D36F8"/>
    <w:rsid w:val="008D3BCE"/>
    <w:rsid w:val="008E009C"/>
    <w:rsid w:val="008E360E"/>
    <w:rsid w:val="008F13DC"/>
    <w:rsid w:val="008F686E"/>
    <w:rsid w:val="008F7089"/>
    <w:rsid w:val="00910A45"/>
    <w:rsid w:val="00911AA5"/>
    <w:rsid w:val="00914CA4"/>
    <w:rsid w:val="00914F71"/>
    <w:rsid w:val="00921696"/>
    <w:rsid w:val="00921F50"/>
    <w:rsid w:val="00924B3F"/>
    <w:rsid w:val="009261F6"/>
    <w:rsid w:val="00930BF7"/>
    <w:rsid w:val="0093299D"/>
    <w:rsid w:val="00933C34"/>
    <w:rsid w:val="00936088"/>
    <w:rsid w:val="00936B91"/>
    <w:rsid w:val="00945A50"/>
    <w:rsid w:val="00951160"/>
    <w:rsid w:val="00963734"/>
    <w:rsid w:val="00963F19"/>
    <w:rsid w:val="0096670A"/>
    <w:rsid w:val="00974C3D"/>
    <w:rsid w:val="00975335"/>
    <w:rsid w:val="0098621E"/>
    <w:rsid w:val="009956CE"/>
    <w:rsid w:val="009A194F"/>
    <w:rsid w:val="009A45C8"/>
    <w:rsid w:val="009A7D8B"/>
    <w:rsid w:val="009C1032"/>
    <w:rsid w:val="009C6E44"/>
    <w:rsid w:val="009C79EC"/>
    <w:rsid w:val="009D4BFA"/>
    <w:rsid w:val="009D6007"/>
    <w:rsid w:val="009E0CC0"/>
    <w:rsid w:val="009E38E9"/>
    <w:rsid w:val="009E7B76"/>
    <w:rsid w:val="009F3697"/>
    <w:rsid w:val="009F7FA2"/>
    <w:rsid w:val="00A0169E"/>
    <w:rsid w:val="00A02C4F"/>
    <w:rsid w:val="00A04C96"/>
    <w:rsid w:val="00A14C20"/>
    <w:rsid w:val="00A14F70"/>
    <w:rsid w:val="00A32297"/>
    <w:rsid w:val="00A403C9"/>
    <w:rsid w:val="00A43DBF"/>
    <w:rsid w:val="00A47055"/>
    <w:rsid w:val="00A503CA"/>
    <w:rsid w:val="00A5272A"/>
    <w:rsid w:val="00A52AB5"/>
    <w:rsid w:val="00A54AE2"/>
    <w:rsid w:val="00A65F74"/>
    <w:rsid w:val="00A73C69"/>
    <w:rsid w:val="00A753F0"/>
    <w:rsid w:val="00A7677D"/>
    <w:rsid w:val="00A81764"/>
    <w:rsid w:val="00A834EC"/>
    <w:rsid w:val="00A841C2"/>
    <w:rsid w:val="00A8706A"/>
    <w:rsid w:val="00A9617C"/>
    <w:rsid w:val="00AA0E0F"/>
    <w:rsid w:val="00AA231A"/>
    <w:rsid w:val="00AA29FA"/>
    <w:rsid w:val="00AA4863"/>
    <w:rsid w:val="00AA72D1"/>
    <w:rsid w:val="00AB74E3"/>
    <w:rsid w:val="00AD7510"/>
    <w:rsid w:val="00AE1A45"/>
    <w:rsid w:val="00AE2CFA"/>
    <w:rsid w:val="00AE54B4"/>
    <w:rsid w:val="00AF36EE"/>
    <w:rsid w:val="00AF44D1"/>
    <w:rsid w:val="00B003CB"/>
    <w:rsid w:val="00B02330"/>
    <w:rsid w:val="00B07F91"/>
    <w:rsid w:val="00B152EA"/>
    <w:rsid w:val="00B15361"/>
    <w:rsid w:val="00B21857"/>
    <w:rsid w:val="00B21D88"/>
    <w:rsid w:val="00B2508A"/>
    <w:rsid w:val="00B264CE"/>
    <w:rsid w:val="00B27FC4"/>
    <w:rsid w:val="00B32DD5"/>
    <w:rsid w:val="00B34298"/>
    <w:rsid w:val="00B35D04"/>
    <w:rsid w:val="00B4595D"/>
    <w:rsid w:val="00B5025E"/>
    <w:rsid w:val="00B612A3"/>
    <w:rsid w:val="00B613D6"/>
    <w:rsid w:val="00B676E4"/>
    <w:rsid w:val="00B70C57"/>
    <w:rsid w:val="00B7374A"/>
    <w:rsid w:val="00B75881"/>
    <w:rsid w:val="00B972D7"/>
    <w:rsid w:val="00B97336"/>
    <w:rsid w:val="00BA05B6"/>
    <w:rsid w:val="00BA2FAB"/>
    <w:rsid w:val="00BA6B61"/>
    <w:rsid w:val="00BA7ADF"/>
    <w:rsid w:val="00BB3B4B"/>
    <w:rsid w:val="00BB6006"/>
    <w:rsid w:val="00BB7A5D"/>
    <w:rsid w:val="00BC205F"/>
    <w:rsid w:val="00BC24A9"/>
    <w:rsid w:val="00BD27BC"/>
    <w:rsid w:val="00BE727E"/>
    <w:rsid w:val="00BF034F"/>
    <w:rsid w:val="00BF09E3"/>
    <w:rsid w:val="00BF5349"/>
    <w:rsid w:val="00BF55E4"/>
    <w:rsid w:val="00BF5BA8"/>
    <w:rsid w:val="00BF66CC"/>
    <w:rsid w:val="00C1019E"/>
    <w:rsid w:val="00C247CA"/>
    <w:rsid w:val="00C24A48"/>
    <w:rsid w:val="00C262A3"/>
    <w:rsid w:val="00C30884"/>
    <w:rsid w:val="00C31E74"/>
    <w:rsid w:val="00C32FEB"/>
    <w:rsid w:val="00C36364"/>
    <w:rsid w:val="00C367A4"/>
    <w:rsid w:val="00C405C6"/>
    <w:rsid w:val="00C45A09"/>
    <w:rsid w:val="00C46E13"/>
    <w:rsid w:val="00C601DA"/>
    <w:rsid w:val="00C62470"/>
    <w:rsid w:val="00C636E0"/>
    <w:rsid w:val="00C6440D"/>
    <w:rsid w:val="00C661A5"/>
    <w:rsid w:val="00C66696"/>
    <w:rsid w:val="00C70057"/>
    <w:rsid w:val="00C7075C"/>
    <w:rsid w:val="00C73697"/>
    <w:rsid w:val="00C7405F"/>
    <w:rsid w:val="00C75A8A"/>
    <w:rsid w:val="00C77882"/>
    <w:rsid w:val="00C849F5"/>
    <w:rsid w:val="00CA202A"/>
    <w:rsid w:val="00CA2CF0"/>
    <w:rsid w:val="00CA4D00"/>
    <w:rsid w:val="00CB3880"/>
    <w:rsid w:val="00CC043C"/>
    <w:rsid w:val="00CC28D9"/>
    <w:rsid w:val="00CC48F6"/>
    <w:rsid w:val="00CC6C3D"/>
    <w:rsid w:val="00CD3E23"/>
    <w:rsid w:val="00CE48D2"/>
    <w:rsid w:val="00CE772E"/>
    <w:rsid w:val="00CF381C"/>
    <w:rsid w:val="00D01210"/>
    <w:rsid w:val="00D10380"/>
    <w:rsid w:val="00D221F9"/>
    <w:rsid w:val="00D31AD1"/>
    <w:rsid w:val="00D32986"/>
    <w:rsid w:val="00D4010A"/>
    <w:rsid w:val="00D438CD"/>
    <w:rsid w:val="00D4429B"/>
    <w:rsid w:val="00D45697"/>
    <w:rsid w:val="00D551A7"/>
    <w:rsid w:val="00D57DF5"/>
    <w:rsid w:val="00D64C30"/>
    <w:rsid w:val="00D72BB7"/>
    <w:rsid w:val="00D819A4"/>
    <w:rsid w:val="00D868B7"/>
    <w:rsid w:val="00D868FE"/>
    <w:rsid w:val="00DA2684"/>
    <w:rsid w:val="00DA27AB"/>
    <w:rsid w:val="00DA44E3"/>
    <w:rsid w:val="00DA73BD"/>
    <w:rsid w:val="00DB53D6"/>
    <w:rsid w:val="00DB6350"/>
    <w:rsid w:val="00DB65B3"/>
    <w:rsid w:val="00DC657D"/>
    <w:rsid w:val="00DD0C49"/>
    <w:rsid w:val="00DD58CE"/>
    <w:rsid w:val="00DD7196"/>
    <w:rsid w:val="00DE3AE1"/>
    <w:rsid w:val="00DE3F06"/>
    <w:rsid w:val="00DE4733"/>
    <w:rsid w:val="00DF7CDE"/>
    <w:rsid w:val="00E054EC"/>
    <w:rsid w:val="00E07DAB"/>
    <w:rsid w:val="00E158E0"/>
    <w:rsid w:val="00E23337"/>
    <w:rsid w:val="00E319A1"/>
    <w:rsid w:val="00E3765A"/>
    <w:rsid w:val="00E406C3"/>
    <w:rsid w:val="00E427F8"/>
    <w:rsid w:val="00E439B9"/>
    <w:rsid w:val="00E51976"/>
    <w:rsid w:val="00E659E9"/>
    <w:rsid w:val="00E66A64"/>
    <w:rsid w:val="00E7386E"/>
    <w:rsid w:val="00E83BE4"/>
    <w:rsid w:val="00E9328C"/>
    <w:rsid w:val="00E94D2D"/>
    <w:rsid w:val="00EA2FEB"/>
    <w:rsid w:val="00EA3F08"/>
    <w:rsid w:val="00EB3420"/>
    <w:rsid w:val="00EB5025"/>
    <w:rsid w:val="00EC0DA5"/>
    <w:rsid w:val="00EC1975"/>
    <w:rsid w:val="00EC5D59"/>
    <w:rsid w:val="00EC791F"/>
    <w:rsid w:val="00ED26DF"/>
    <w:rsid w:val="00EE5171"/>
    <w:rsid w:val="00EE5F7C"/>
    <w:rsid w:val="00EF27FE"/>
    <w:rsid w:val="00EF53A2"/>
    <w:rsid w:val="00EF753F"/>
    <w:rsid w:val="00F00035"/>
    <w:rsid w:val="00F00EA8"/>
    <w:rsid w:val="00F0180C"/>
    <w:rsid w:val="00F03DD6"/>
    <w:rsid w:val="00F06360"/>
    <w:rsid w:val="00F25C1B"/>
    <w:rsid w:val="00F262F6"/>
    <w:rsid w:val="00F26799"/>
    <w:rsid w:val="00F3308E"/>
    <w:rsid w:val="00F354B8"/>
    <w:rsid w:val="00F56380"/>
    <w:rsid w:val="00F56BC8"/>
    <w:rsid w:val="00F64ACA"/>
    <w:rsid w:val="00F66901"/>
    <w:rsid w:val="00F72B7D"/>
    <w:rsid w:val="00F82EC0"/>
    <w:rsid w:val="00F83952"/>
    <w:rsid w:val="00F85A37"/>
    <w:rsid w:val="00F868D7"/>
    <w:rsid w:val="00F86B71"/>
    <w:rsid w:val="00F94309"/>
    <w:rsid w:val="00F97575"/>
    <w:rsid w:val="00FA6F39"/>
    <w:rsid w:val="00FB49F0"/>
    <w:rsid w:val="00FB5B36"/>
    <w:rsid w:val="00FB7B4E"/>
    <w:rsid w:val="00FC27C2"/>
    <w:rsid w:val="00FC3C72"/>
    <w:rsid w:val="00FD0F6F"/>
    <w:rsid w:val="00FD5480"/>
    <w:rsid w:val="00FE2190"/>
    <w:rsid w:val="00FE7B2A"/>
    <w:rsid w:val="00FF0784"/>
    <w:rsid w:val="00FF1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AFCE8"/>
  <w15:chartTrackingRefBased/>
  <w15:docId w15:val="{12889D50-3CF0-4BAC-A0A2-410DE96D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7D8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A7D8B"/>
    <w:pPr>
      <w:spacing w:after="0" w:line="240" w:lineRule="auto"/>
    </w:pPr>
    <w:rPr>
      <w:sz w:val="20"/>
      <w:szCs w:val="20"/>
    </w:rPr>
  </w:style>
  <w:style w:type="character" w:customStyle="1" w:styleId="FootnoteTextChar">
    <w:name w:val="Footnote Text Char"/>
    <w:basedOn w:val="DefaultParagraphFont"/>
    <w:link w:val="FootnoteText"/>
    <w:uiPriority w:val="99"/>
    <w:rsid w:val="009A7D8B"/>
    <w:rPr>
      <w:sz w:val="20"/>
      <w:szCs w:val="20"/>
    </w:rPr>
  </w:style>
  <w:style w:type="character" w:styleId="FootnoteReference">
    <w:name w:val="footnote reference"/>
    <w:basedOn w:val="DefaultParagraphFont"/>
    <w:uiPriority w:val="99"/>
    <w:semiHidden/>
    <w:unhideWhenUsed/>
    <w:rsid w:val="009A7D8B"/>
    <w:rPr>
      <w:vertAlign w:val="superscript"/>
    </w:rPr>
  </w:style>
  <w:style w:type="character" w:styleId="CommentReference">
    <w:name w:val="annotation reference"/>
    <w:basedOn w:val="DefaultParagraphFont"/>
    <w:uiPriority w:val="99"/>
    <w:semiHidden/>
    <w:unhideWhenUsed/>
    <w:rsid w:val="00AA0E0F"/>
    <w:rPr>
      <w:sz w:val="16"/>
      <w:szCs w:val="16"/>
    </w:rPr>
  </w:style>
  <w:style w:type="paragraph" w:styleId="CommentText">
    <w:name w:val="annotation text"/>
    <w:basedOn w:val="Normal"/>
    <w:link w:val="CommentTextChar"/>
    <w:uiPriority w:val="99"/>
    <w:unhideWhenUsed/>
    <w:rsid w:val="00AA0E0F"/>
    <w:pPr>
      <w:spacing w:line="240" w:lineRule="auto"/>
    </w:pPr>
    <w:rPr>
      <w:sz w:val="20"/>
      <w:szCs w:val="20"/>
    </w:rPr>
  </w:style>
  <w:style w:type="character" w:customStyle="1" w:styleId="CommentTextChar">
    <w:name w:val="Comment Text Char"/>
    <w:basedOn w:val="DefaultParagraphFont"/>
    <w:link w:val="CommentText"/>
    <w:uiPriority w:val="99"/>
    <w:rsid w:val="00AA0E0F"/>
    <w:rPr>
      <w:sz w:val="20"/>
      <w:szCs w:val="20"/>
    </w:rPr>
  </w:style>
  <w:style w:type="paragraph" w:styleId="CommentSubject">
    <w:name w:val="annotation subject"/>
    <w:basedOn w:val="CommentText"/>
    <w:next w:val="CommentText"/>
    <w:link w:val="CommentSubjectChar"/>
    <w:uiPriority w:val="99"/>
    <w:semiHidden/>
    <w:unhideWhenUsed/>
    <w:rsid w:val="00AA0E0F"/>
    <w:rPr>
      <w:b/>
      <w:bCs/>
    </w:rPr>
  </w:style>
  <w:style w:type="character" w:customStyle="1" w:styleId="CommentSubjectChar">
    <w:name w:val="Comment Subject Char"/>
    <w:basedOn w:val="CommentTextChar"/>
    <w:link w:val="CommentSubject"/>
    <w:uiPriority w:val="99"/>
    <w:semiHidden/>
    <w:rsid w:val="00AA0E0F"/>
    <w:rPr>
      <w:b/>
      <w:bCs/>
      <w:sz w:val="20"/>
      <w:szCs w:val="20"/>
    </w:rPr>
  </w:style>
  <w:style w:type="paragraph" w:styleId="BalloonText">
    <w:name w:val="Balloon Text"/>
    <w:basedOn w:val="Normal"/>
    <w:link w:val="BalloonTextChar"/>
    <w:uiPriority w:val="99"/>
    <w:semiHidden/>
    <w:unhideWhenUsed/>
    <w:rsid w:val="00AA0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E0F"/>
    <w:rPr>
      <w:rFonts w:ascii="Segoe UI" w:hAnsi="Segoe UI" w:cs="Segoe UI"/>
      <w:sz w:val="18"/>
      <w:szCs w:val="18"/>
    </w:rPr>
  </w:style>
  <w:style w:type="paragraph" w:styleId="Revision">
    <w:name w:val="Revision"/>
    <w:hidden/>
    <w:uiPriority w:val="99"/>
    <w:semiHidden/>
    <w:rsid w:val="00F868D7"/>
    <w:pPr>
      <w:spacing w:after="0" w:line="240" w:lineRule="auto"/>
    </w:pPr>
  </w:style>
  <w:style w:type="character" w:styleId="Emphasis">
    <w:name w:val="Emphasis"/>
    <w:basedOn w:val="DefaultParagraphFont"/>
    <w:uiPriority w:val="20"/>
    <w:qFormat/>
    <w:rsid w:val="00467AE2"/>
    <w:rPr>
      <w:i/>
      <w:iCs/>
    </w:rPr>
  </w:style>
  <w:style w:type="paragraph" w:styleId="Header">
    <w:name w:val="header"/>
    <w:basedOn w:val="Normal"/>
    <w:link w:val="HeaderChar"/>
    <w:uiPriority w:val="99"/>
    <w:unhideWhenUsed/>
    <w:rsid w:val="00E40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6C3"/>
  </w:style>
  <w:style w:type="paragraph" w:styleId="Footer">
    <w:name w:val="footer"/>
    <w:basedOn w:val="Normal"/>
    <w:link w:val="FooterChar"/>
    <w:uiPriority w:val="99"/>
    <w:unhideWhenUsed/>
    <w:rsid w:val="00E40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6C3"/>
  </w:style>
  <w:style w:type="character" w:customStyle="1" w:styleId="il">
    <w:name w:val="il"/>
    <w:basedOn w:val="DefaultParagraphFont"/>
    <w:rsid w:val="0087629C"/>
  </w:style>
  <w:style w:type="character" w:customStyle="1" w:styleId="pubinfo">
    <w:name w:val="pubinfo"/>
    <w:basedOn w:val="DefaultParagraphFont"/>
    <w:rsid w:val="006C49E3"/>
  </w:style>
  <w:style w:type="paragraph" w:customStyle="1" w:styleId="EndNoteBibliography">
    <w:name w:val="EndNote Bibliography"/>
    <w:basedOn w:val="Normal"/>
    <w:link w:val="EndNoteBibliographyChar"/>
    <w:rsid w:val="007F2364"/>
    <w:pPr>
      <w:spacing w:after="0" w:line="240" w:lineRule="auto"/>
    </w:pPr>
    <w:rPr>
      <w:rFonts w:ascii="Calibri" w:hAnsi="Calibri" w:cs="Calibri"/>
      <w:sz w:val="24"/>
      <w:szCs w:val="24"/>
    </w:rPr>
  </w:style>
  <w:style w:type="character" w:customStyle="1" w:styleId="EndNoteBibliographyChar">
    <w:name w:val="EndNote Bibliography Char"/>
    <w:basedOn w:val="DefaultParagraphFont"/>
    <w:link w:val="EndNoteBibliography"/>
    <w:rsid w:val="007F2364"/>
    <w:rPr>
      <w:rFonts w:ascii="Calibri" w:hAnsi="Calibri" w:cs="Calibri"/>
      <w:sz w:val="24"/>
      <w:szCs w:val="24"/>
    </w:rPr>
  </w:style>
  <w:style w:type="paragraph" w:styleId="EndnoteText">
    <w:name w:val="endnote text"/>
    <w:basedOn w:val="Normal"/>
    <w:link w:val="EndnoteTextChar"/>
    <w:uiPriority w:val="99"/>
    <w:semiHidden/>
    <w:unhideWhenUsed/>
    <w:rsid w:val="000114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142C"/>
    <w:rPr>
      <w:sz w:val="20"/>
      <w:szCs w:val="20"/>
    </w:rPr>
  </w:style>
  <w:style w:type="character" w:styleId="EndnoteReference">
    <w:name w:val="endnote reference"/>
    <w:basedOn w:val="DefaultParagraphFont"/>
    <w:uiPriority w:val="99"/>
    <w:semiHidden/>
    <w:unhideWhenUsed/>
    <w:rsid w:val="0001142C"/>
    <w:rPr>
      <w:vertAlign w:val="superscript"/>
    </w:rPr>
  </w:style>
  <w:style w:type="paragraph" w:styleId="ListParagraph">
    <w:name w:val="List Paragraph"/>
    <w:basedOn w:val="Normal"/>
    <w:uiPriority w:val="34"/>
    <w:qFormat/>
    <w:rsid w:val="008F7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850591">
      <w:bodyDiv w:val="1"/>
      <w:marLeft w:val="0"/>
      <w:marRight w:val="0"/>
      <w:marTop w:val="0"/>
      <w:marBottom w:val="0"/>
      <w:divBdr>
        <w:top w:val="none" w:sz="0" w:space="0" w:color="auto"/>
        <w:left w:val="none" w:sz="0" w:space="0" w:color="auto"/>
        <w:bottom w:val="none" w:sz="0" w:space="0" w:color="auto"/>
        <w:right w:val="none" w:sz="0" w:space="0" w:color="auto"/>
      </w:divBdr>
    </w:div>
    <w:div w:id="749353217">
      <w:bodyDiv w:val="1"/>
      <w:marLeft w:val="0"/>
      <w:marRight w:val="0"/>
      <w:marTop w:val="0"/>
      <w:marBottom w:val="0"/>
      <w:divBdr>
        <w:top w:val="none" w:sz="0" w:space="0" w:color="auto"/>
        <w:left w:val="none" w:sz="0" w:space="0" w:color="auto"/>
        <w:bottom w:val="none" w:sz="0" w:space="0" w:color="auto"/>
        <w:right w:val="none" w:sz="0" w:space="0" w:color="auto"/>
      </w:divBdr>
    </w:div>
    <w:div w:id="1495609546">
      <w:bodyDiv w:val="1"/>
      <w:marLeft w:val="0"/>
      <w:marRight w:val="0"/>
      <w:marTop w:val="0"/>
      <w:marBottom w:val="0"/>
      <w:divBdr>
        <w:top w:val="none" w:sz="0" w:space="0" w:color="auto"/>
        <w:left w:val="none" w:sz="0" w:space="0" w:color="auto"/>
        <w:bottom w:val="none" w:sz="0" w:space="0" w:color="auto"/>
        <w:right w:val="none" w:sz="0" w:space="0" w:color="auto"/>
      </w:divBdr>
    </w:div>
    <w:div w:id="149699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B2205-005B-47FC-BE17-B4A7B0CB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4458</Words>
  <Characters>25413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Sackris, David</dc:creator>
  <cp:keywords/>
  <dc:description/>
  <cp:lastModifiedBy>Sackris, David</cp:lastModifiedBy>
  <cp:revision>2</cp:revision>
  <dcterms:created xsi:type="dcterms:W3CDTF">2019-04-29T18:40:00Z</dcterms:created>
  <dcterms:modified xsi:type="dcterms:W3CDTF">2019-04-29T18:40:00Z</dcterms:modified>
</cp:coreProperties>
</file>