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B816F" w14:textId="77777777" w:rsidR="00D84780" w:rsidRPr="000E1D80" w:rsidRDefault="00282EC7" w:rsidP="00EC16E0">
      <w:pPr>
        <w:pStyle w:val="title-erpl"/>
      </w:pPr>
      <w:r w:rsidRPr="000E1D80">
        <w:t xml:space="preserve">The Uses and </w:t>
      </w:r>
      <w:r w:rsidR="002E4850" w:rsidRPr="000E1D80">
        <w:t>Abuses</w:t>
      </w:r>
      <w:r w:rsidRPr="000E1D80">
        <w:t xml:space="preserve"> of </w:t>
      </w:r>
      <w:r w:rsidR="00051B23" w:rsidRPr="000E1D80">
        <w:rPr>
          <w:rFonts w:ascii="Arial" w:hAnsi="Arial"/>
        </w:rPr>
        <w:t>“</w:t>
      </w:r>
      <w:r w:rsidR="00511806" w:rsidRPr="000E1D80">
        <w:t xml:space="preserve">Migrant </w:t>
      </w:r>
      <w:r w:rsidRPr="000E1D80">
        <w:t>Crisis</w:t>
      </w:r>
      <w:r w:rsidR="00051B23" w:rsidRPr="000E1D80">
        <w:rPr>
          <w:rFonts w:ascii="Arial" w:hAnsi="Arial"/>
        </w:rPr>
        <w:t>”</w:t>
      </w:r>
    </w:p>
    <w:p w14:paraId="08B152CC" w14:textId="77777777" w:rsidR="00792F30" w:rsidRPr="000E1D80" w:rsidRDefault="00C11F93" w:rsidP="00EC16E0">
      <w:pPr>
        <w:pStyle w:val="author-erpl"/>
        <w:spacing w:before="567"/>
      </w:pPr>
      <w:r w:rsidRPr="000E1D80">
        <w:t>Alex S</w:t>
      </w:r>
      <w:r w:rsidR="00385C53" w:rsidRPr="000E1D80">
        <w:t>ager</w:t>
      </w:r>
      <w:r w:rsidR="00792F30" w:rsidRPr="000E1D80">
        <w:rPr>
          <w:rStyle w:val="FootnoteReference"/>
          <w:smallCaps w:val="0"/>
          <w:position w:val="6"/>
          <w:sz w:val="18"/>
          <w:szCs w:val="22"/>
          <w:vertAlign w:val="baseline"/>
        </w:rPr>
        <w:footnoteReference w:customMarkFollows="1" w:id="1"/>
        <w:t>*</w:t>
      </w:r>
    </w:p>
    <w:p w14:paraId="15C21CED" w14:textId="79690C4F" w:rsidR="0045308B" w:rsidRPr="000E1D80" w:rsidRDefault="00B00144" w:rsidP="00EC16E0">
      <w:pPr>
        <w:pStyle w:val="1stpara-erpl"/>
      </w:pPr>
      <w:r w:rsidRPr="000E1D80">
        <w:rPr>
          <w:smallCaps/>
        </w:rPr>
        <w:t>Media</w:t>
      </w:r>
      <w:r w:rsidRPr="000E1D80">
        <w:t xml:space="preserve"> and humanitarian organizations inundate us with headlines and press releases decrying the </w:t>
      </w:r>
      <w:r w:rsidR="00051B23" w:rsidRPr="000E1D80">
        <w:rPr>
          <w:rFonts w:ascii="Arial" w:hAnsi="Arial"/>
        </w:rPr>
        <w:t>“</w:t>
      </w:r>
      <w:r w:rsidRPr="000E1D80">
        <w:t>Global Refugee Crisis</w:t>
      </w:r>
      <w:r w:rsidR="00051B23" w:rsidRPr="000E1D80">
        <w:rPr>
          <w:rFonts w:ascii="Arial" w:hAnsi="Arial"/>
        </w:rPr>
        <w:t>”</w:t>
      </w:r>
      <w:r w:rsidR="003130B6" w:rsidRPr="000E1D80">
        <w:t>,</w:t>
      </w:r>
      <w:r w:rsidRPr="000E1D80">
        <w:t xml:space="preserve"> the </w:t>
      </w:r>
      <w:r w:rsidR="00051B23" w:rsidRPr="000E1D80">
        <w:rPr>
          <w:rFonts w:ascii="Arial" w:hAnsi="Arial"/>
        </w:rPr>
        <w:t>“</w:t>
      </w:r>
      <w:r w:rsidRPr="000E1D80">
        <w:t>Syrian Refugee Crisis</w:t>
      </w:r>
      <w:r w:rsidR="00051B23" w:rsidRPr="000E1D80">
        <w:rPr>
          <w:rFonts w:ascii="Arial" w:hAnsi="Arial"/>
        </w:rPr>
        <w:t>”</w:t>
      </w:r>
      <w:r w:rsidR="003130B6" w:rsidRPr="000E1D80">
        <w:t>,</w:t>
      </w:r>
      <w:r w:rsidRPr="000E1D80">
        <w:t xml:space="preserve"> the </w:t>
      </w:r>
      <w:r w:rsidR="00051B23" w:rsidRPr="000E1D80">
        <w:rPr>
          <w:rFonts w:ascii="Arial" w:hAnsi="Arial"/>
        </w:rPr>
        <w:t>“</w:t>
      </w:r>
      <w:r w:rsidRPr="000E1D80">
        <w:t>Mediterranean Migration Crisis</w:t>
      </w:r>
      <w:r w:rsidR="00051B23" w:rsidRPr="000E1D80">
        <w:rPr>
          <w:rFonts w:ascii="Arial" w:hAnsi="Arial"/>
        </w:rPr>
        <w:t>”</w:t>
      </w:r>
      <w:r w:rsidRPr="000E1D80">
        <w:t xml:space="preserve">, the </w:t>
      </w:r>
      <w:r w:rsidR="00051B23" w:rsidRPr="000E1D80">
        <w:rPr>
          <w:rFonts w:ascii="Arial" w:hAnsi="Arial"/>
        </w:rPr>
        <w:t>“</w:t>
      </w:r>
      <w:r w:rsidRPr="000E1D80">
        <w:t>2014 American Immigrant Crisis</w:t>
      </w:r>
      <w:r w:rsidR="00051B23" w:rsidRPr="000E1D80">
        <w:rPr>
          <w:rFonts w:ascii="Arial" w:hAnsi="Arial"/>
        </w:rPr>
        <w:t>”</w:t>
      </w:r>
      <w:r w:rsidRPr="000E1D80">
        <w:t xml:space="preserve"> and much more. Careers in academic and policy circles are </w:t>
      </w:r>
      <w:r w:rsidR="00907A41" w:rsidRPr="000E1D80">
        <w:t>built</w:t>
      </w:r>
      <w:r w:rsidRPr="000E1D80">
        <w:t xml:space="preserve"> on analyzing and proposing solutions to migration crises. </w:t>
      </w:r>
      <w:r w:rsidR="005442A5" w:rsidRPr="000E1D80">
        <w:t xml:space="preserve">The representation of migration as a crisis is a default response to the challenges of human mobility. This default response is often misguided and harmful. </w:t>
      </w:r>
    </w:p>
    <w:p w14:paraId="52DC6825" w14:textId="77777777" w:rsidR="00990BCF" w:rsidRPr="000E1D80" w:rsidRDefault="005442A5" w:rsidP="00EC16E0">
      <w:pPr>
        <w:pStyle w:val="bodytext-erpl"/>
      </w:pPr>
      <w:r w:rsidRPr="000E1D80">
        <w:t xml:space="preserve">This claim </w:t>
      </w:r>
      <w:r w:rsidR="0045308B" w:rsidRPr="000E1D80">
        <w:t>may seem odd or even perverse. Why should we represent the forced displacement of millions of women, men, and children around the world as anything other than a crisis? Nonetheless, crisis is an evaluative term</w:t>
      </w:r>
      <w:r w:rsidRPr="000E1D80">
        <w:t>,</w:t>
      </w:r>
      <w:r w:rsidR="0045308B" w:rsidRPr="000E1D80">
        <w:t xml:space="preserve"> representing an event as danger</w:t>
      </w:r>
      <w:r w:rsidR="00963957" w:rsidRPr="000E1D80">
        <w:t>ous, difficult, and exceptional and</w:t>
      </w:r>
      <w:r w:rsidR="0045308B" w:rsidRPr="000E1D80">
        <w:t xml:space="preserve"> often justifying drastic measures. </w:t>
      </w:r>
      <w:r w:rsidR="00D83449" w:rsidRPr="000E1D80">
        <w:t xml:space="preserve">In what follows, I identify </w:t>
      </w:r>
      <w:r w:rsidR="00F20C00" w:rsidRPr="000E1D80">
        <w:t>four</w:t>
      </w:r>
      <w:r w:rsidR="00D83449" w:rsidRPr="000E1D80">
        <w:t xml:space="preserve"> ways in which the representation of m</w:t>
      </w:r>
      <w:r w:rsidR="00990BCF" w:rsidRPr="000E1D80">
        <w:t xml:space="preserve">igration as a crisis is </w:t>
      </w:r>
      <w:r w:rsidR="002F661C" w:rsidRPr="000E1D80">
        <w:t>an abuse</w:t>
      </w:r>
      <w:r w:rsidR="00990BCF" w:rsidRPr="000E1D80">
        <w:t>, mischaracteri</w:t>
      </w:r>
      <w:r w:rsidR="003214E0" w:rsidRPr="000E1D80">
        <w:t>zing the nature of migration and</w:t>
      </w:r>
      <w:r w:rsidR="00990BCF" w:rsidRPr="000E1D80">
        <w:t xml:space="preserve"> harming migrants</w:t>
      </w:r>
      <w:r w:rsidR="00C474DB" w:rsidRPr="000E1D80">
        <w:t xml:space="preserve">. </w:t>
      </w:r>
      <w:r w:rsidR="000C5129" w:rsidRPr="000E1D80">
        <w:t>I</w:t>
      </w:r>
      <w:r w:rsidR="00990BCF" w:rsidRPr="000E1D80">
        <w:t xml:space="preserve"> end with a series of remarks about when migrant crisis may be an appropriate label.</w:t>
      </w:r>
    </w:p>
    <w:p w14:paraId="6C94282F" w14:textId="77777777" w:rsidR="009846ED" w:rsidRPr="000E1D80" w:rsidRDefault="009846ED" w:rsidP="00EC16E0">
      <w:pPr>
        <w:pStyle w:val="author-erpl"/>
      </w:pPr>
      <w:r w:rsidRPr="000E1D80">
        <w:t>Questions of Definition</w:t>
      </w:r>
    </w:p>
    <w:p w14:paraId="0AD67DA0" w14:textId="06978F2D" w:rsidR="00F46BC8" w:rsidRPr="000E1D80" w:rsidRDefault="00F46BC8" w:rsidP="00051B23">
      <w:pPr>
        <w:pStyle w:val="bodytext-erpl"/>
      </w:pPr>
      <w:r w:rsidRPr="000E1D80">
        <w:t xml:space="preserve">A </w:t>
      </w:r>
      <w:r w:rsidR="00907A41" w:rsidRPr="000E1D80">
        <w:t>2017</w:t>
      </w:r>
      <w:r w:rsidRPr="000E1D80">
        <w:t xml:space="preserve"> </w:t>
      </w:r>
      <w:r w:rsidRPr="000E1D80">
        <w:rPr>
          <w:i/>
        </w:rPr>
        <w:t xml:space="preserve">Guardian </w:t>
      </w:r>
      <w:r w:rsidRPr="000E1D80">
        <w:t xml:space="preserve">article announces </w:t>
      </w:r>
      <w:r w:rsidR="00051B23" w:rsidRPr="000E1D80">
        <w:rPr>
          <w:rFonts w:ascii="Arial" w:hAnsi="Arial"/>
        </w:rPr>
        <w:t>“</w:t>
      </w:r>
      <w:r w:rsidRPr="000E1D80">
        <w:t>Devastating Climate Change Could Lead to 1m Migrants a Year Entering EU by 2100.</w:t>
      </w:r>
      <w:r w:rsidR="00051B23" w:rsidRPr="000E1D80">
        <w:rPr>
          <w:rFonts w:ascii="Arial" w:hAnsi="Arial"/>
        </w:rPr>
        <w:t>”</w:t>
      </w:r>
      <w:r w:rsidRPr="000E1D80">
        <w:rPr>
          <w:rStyle w:val="FootnoteReference"/>
          <w:position w:val="6"/>
          <w:sz w:val="14"/>
          <w:vertAlign w:val="baseline"/>
        </w:rPr>
        <w:footnoteReference w:id="2"/>
      </w:r>
      <w:r w:rsidRPr="000E1D80">
        <w:t xml:space="preserve"> It</w:t>
      </w:r>
      <w:r w:rsidRPr="000E1D80">
        <w:rPr>
          <w:i/>
        </w:rPr>
        <w:t xml:space="preserve"> </w:t>
      </w:r>
      <w:r w:rsidRPr="000E1D80">
        <w:t xml:space="preserve">cites a </w:t>
      </w:r>
      <w:r w:rsidRPr="000E1D80">
        <w:lastRenderedPageBreak/>
        <w:t xml:space="preserve">paper by </w:t>
      </w:r>
      <w:proofErr w:type="spellStart"/>
      <w:r w:rsidRPr="000E1D80">
        <w:t>Anouch</w:t>
      </w:r>
      <w:proofErr w:type="spellEnd"/>
      <w:r w:rsidRPr="000E1D80">
        <w:t xml:space="preserve"> </w:t>
      </w:r>
      <w:proofErr w:type="spellStart"/>
      <w:r w:rsidRPr="000E1D80">
        <w:t>Missirian</w:t>
      </w:r>
      <w:proofErr w:type="spellEnd"/>
      <w:r w:rsidRPr="000E1D80">
        <w:t xml:space="preserve"> and Wolfram </w:t>
      </w:r>
      <w:proofErr w:type="spellStart"/>
      <w:r w:rsidRPr="000E1D80">
        <w:t>Schlenker</w:t>
      </w:r>
      <w:proofErr w:type="spellEnd"/>
      <w:r w:rsidRPr="000E1D80">
        <w:t xml:space="preserve"> that predicts that an increase of temperatures will serve as a </w:t>
      </w:r>
      <w:r w:rsidR="00051B23" w:rsidRPr="000E1D80">
        <w:rPr>
          <w:rFonts w:ascii="Arial" w:hAnsi="Arial"/>
        </w:rPr>
        <w:t>“</w:t>
      </w:r>
      <w:r w:rsidRPr="000E1D80">
        <w:t>threat multiplier</w:t>
      </w:r>
      <w:r w:rsidR="00051B23" w:rsidRPr="000E1D80">
        <w:rPr>
          <w:rFonts w:ascii="Arial" w:hAnsi="Arial"/>
        </w:rPr>
        <w:t>”</w:t>
      </w:r>
      <w:r w:rsidRPr="000E1D80">
        <w:t>, leading to an increase in asylum applications to the EU</w:t>
      </w:r>
      <w:r w:rsidRPr="000E1D80">
        <w:rPr>
          <w:rStyle w:val="FootnoteReference"/>
          <w:position w:val="6"/>
          <w:sz w:val="14"/>
          <w:vertAlign w:val="baseline"/>
        </w:rPr>
        <w:footnoteReference w:id="3"/>
      </w:r>
      <w:r w:rsidR="00051B23" w:rsidRPr="000E1D80">
        <w:t>.</w:t>
      </w:r>
      <w:r w:rsidRPr="000E1D80">
        <w:t xml:space="preserve"> </w:t>
      </w:r>
      <w:r w:rsidRPr="000E1D80">
        <w:rPr>
          <w:i/>
        </w:rPr>
        <w:t xml:space="preserve">The Guardian </w:t>
      </w:r>
      <w:r w:rsidRPr="000E1D80">
        <w:t>quotes</w:t>
      </w:r>
      <w:r w:rsidRPr="000E1D80">
        <w:rPr>
          <w:shd w:val="clear" w:color="auto" w:fill="FFFFFF"/>
        </w:rPr>
        <w:t xml:space="preserve"> Bob Ward of the Grantham Research Institute on Climate Change and the Environment at length:</w:t>
      </w:r>
    </w:p>
    <w:p w14:paraId="619E21FD" w14:textId="77777777" w:rsidR="00EC16E0" w:rsidRPr="000E1D80" w:rsidRDefault="00EC16E0" w:rsidP="00EC16E0">
      <w:pPr>
        <w:pStyle w:val="bodytext-erpl"/>
        <w:rPr>
          <w:shd w:val="clear" w:color="auto" w:fill="FFFFFF"/>
        </w:rPr>
      </w:pPr>
    </w:p>
    <w:p w14:paraId="0A8ACFF7" w14:textId="77777777" w:rsidR="00F46BC8" w:rsidRPr="000E1D80" w:rsidRDefault="00F46BC8" w:rsidP="00EC16E0">
      <w:pPr>
        <w:pStyle w:val="1stpara-erpl"/>
        <w:ind w:left="170" w:right="1644"/>
        <w:rPr>
          <w:sz w:val="20"/>
          <w:szCs w:val="18"/>
        </w:rPr>
      </w:pPr>
      <w:r w:rsidRPr="000E1D80">
        <w:rPr>
          <w:sz w:val="20"/>
          <w:szCs w:val="18"/>
          <w:shd w:val="clear" w:color="auto" w:fill="FFFFFF"/>
        </w:rPr>
        <w:t>This study shows how Europe will be impacted by one of the most serious impacts of climate change. Hundreds of millions, perhaps billions, of people will be exposed to coastal sea level rise and shifts in extreme weather that will cause mass migrations away from the most vulnerable locations. We know from human history that such migrations often lead to conflict and war, with devastating consequences. The huge potential costs of migration-related conflict are usually omitted from economic models of climate change impacts in the future.</w:t>
      </w:r>
    </w:p>
    <w:p w14:paraId="0A58DD2C" w14:textId="77777777" w:rsidR="00EC16E0" w:rsidRPr="000E1D80" w:rsidRDefault="00EC16E0" w:rsidP="00EC16E0">
      <w:pPr>
        <w:pStyle w:val="bodytext-erpl"/>
      </w:pPr>
    </w:p>
    <w:p w14:paraId="0E299B6F" w14:textId="7F5C74B4" w:rsidR="00F46BC8" w:rsidRPr="000E1D80" w:rsidRDefault="00F46BC8" w:rsidP="00663E2F">
      <w:pPr>
        <w:pStyle w:val="bodytext-erpl"/>
      </w:pPr>
      <w:r w:rsidRPr="000E1D80">
        <w:t xml:space="preserve">The </w:t>
      </w:r>
      <w:r w:rsidRPr="000E1D80">
        <w:rPr>
          <w:i/>
        </w:rPr>
        <w:t>Guardian</w:t>
      </w:r>
      <w:r w:rsidR="00051B23" w:rsidRPr="000E1D80">
        <w:rPr>
          <w:rFonts w:ascii="Arial" w:hAnsi="Arial"/>
          <w:iCs/>
        </w:rPr>
        <w:t>’</w:t>
      </w:r>
      <w:r w:rsidRPr="000E1D80">
        <w:rPr>
          <w:iCs/>
        </w:rPr>
        <w:t>s</w:t>
      </w:r>
      <w:r w:rsidRPr="000E1D80">
        <w:rPr>
          <w:i/>
        </w:rPr>
        <w:t xml:space="preserve"> </w:t>
      </w:r>
      <w:r w:rsidRPr="000E1D80">
        <w:t xml:space="preserve">report of </w:t>
      </w:r>
      <w:proofErr w:type="spellStart"/>
      <w:r w:rsidRPr="000E1D80">
        <w:t>Missirian</w:t>
      </w:r>
      <w:proofErr w:type="spellEnd"/>
      <w:r w:rsidRPr="000E1D80">
        <w:t xml:space="preserve"> and </w:t>
      </w:r>
      <w:proofErr w:type="spellStart"/>
      <w:r w:rsidRPr="000E1D80">
        <w:t>Schlenker</w:t>
      </w:r>
      <w:r w:rsidR="00051B23" w:rsidRPr="000E1D80">
        <w:rPr>
          <w:rFonts w:ascii="Arial" w:hAnsi="Arial"/>
        </w:rPr>
        <w:t>’</w:t>
      </w:r>
      <w:r w:rsidRPr="000E1D80">
        <w:t>s</w:t>
      </w:r>
      <w:proofErr w:type="spellEnd"/>
      <w:r w:rsidRPr="000E1D80">
        <w:t xml:space="preserve"> research raises many concerns. First, the focus is on the impact of migration for Europe. Reporting and research on migration often proceeds from the perspective of the governments of rich, Western states, despite the knowledge that migration will almost certainly be more significant outside of Europe. Second, this focus distracts attention from those most directly and deeply affected: migrants. Third, the projections </w:t>
      </w:r>
      <w:r w:rsidR="00B80812" w:rsidRPr="000E1D80">
        <w:t xml:space="preserve">of mass migration </w:t>
      </w:r>
      <w:r w:rsidRPr="000E1D80">
        <w:t>are highly speculative. Climate change is one factor that</w:t>
      </w:r>
      <w:r w:rsidR="00B80812" w:rsidRPr="000E1D80">
        <w:t xml:space="preserve"> </w:t>
      </w:r>
      <w:r w:rsidR="003130B6" w:rsidRPr="000E1D80">
        <w:t xml:space="preserve">influences </w:t>
      </w:r>
      <w:r w:rsidR="00B80812" w:rsidRPr="000E1D80">
        <w:t>migration</w:t>
      </w:r>
      <w:r w:rsidRPr="000E1D80">
        <w:t xml:space="preserve"> in non-linear ways with many other factors that we cannot reliably predict. We have very little conception of what migration will be eighty years in the future</w:t>
      </w:r>
      <w:r w:rsidRPr="000E1D80">
        <w:rPr>
          <w:rStyle w:val="FootnoteReference"/>
          <w:position w:val="6"/>
          <w:sz w:val="14"/>
          <w:vertAlign w:val="baseline"/>
        </w:rPr>
        <w:footnoteReference w:id="4"/>
      </w:r>
      <w:r w:rsidR="00663E2F" w:rsidRPr="000E1D80">
        <w:t>.</w:t>
      </w:r>
      <w:r w:rsidRPr="000E1D80">
        <w:t xml:space="preserve"> Fourth, the </w:t>
      </w:r>
      <w:r w:rsidRPr="000E1D80">
        <w:lastRenderedPageBreak/>
        <w:t>projection of 1 million annual migrants arriving in the EU sounds alarming and newsworthy. In fact, this is not a large number for Europe which currently has over 500 million inhabitants. The United States</w:t>
      </w:r>
      <w:r w:rsidR="00536328" w:rsidRPr="000E1D80">
        <w:t xml:space="preserve"> with 325 million</w:t>
      </w:r>
      <w:r w:rsidR="00906047" w:rsidRPr="000E1D80">
        <w:t xml:space="preserve"> people</w:t>
      </w:r>
      <w:r w:rsidRPr="000E1D80">
        <w:t xml:space="preserve"> </w:t>
      </w:r>
      <w:r w:rsidR="00907A41" w:rsidRPr="000E1D80">
        <w:t xml:space="preserve">has </w:t>
      </w:r>
      <w:r w:rsidRPr="000E1D80">
        <w:t>routinely absorb</w:t>
      </w:r>
      <w:r w:rsidR="00907A41" w:rsidRPr="000E1D80">
        <w:t>ed</w:t>
      </w:r>
      <w:r w:rsidRPr="000E1D80">
        <w:t xml:space="preserve"> 1 milli</w:t>
      </w:r>
      <w:r w:rsidR="00536328" w:rsidRPr="000E1D80">
        <w:t>o</w:t>
      </w:r>
      <w:r w:rsidRPr="000E1D80">
        <w:t xml:space="preserve">n immigrants </w:t>
      </w:r>
      <w:r w:rsidR="00907A41" w:rsidRPr="000E1D80">
        <w:t>a</w:t>
      </w:r>
      <w:r w:rsidRPr="000E1D80">
        <w:t xml:space="preserve"> year with few adverse effects.</w:t>
      </w:r>
    </w:p>
    <w:p w14:paraId="6D3C9882" w14:textId="77777777" w:rsidR="00F46BC8" w:rsidRPr="000E1D80" w:rsidRDefault="00AD51A9" w:rsidP="00663E2F">
      <w:pPr>
        <w:pStyle w:val="bodytext-erpl"/>
      </w:pPr>
      <w:r w:rsidRPr="000E1D80">
        <w:t>This relates</w:t>
      </w:r>
      <w:r w:rsidR="00F46BC8" w:rsidRPr="000E1D80">
        <w:t xml:space="preserve"> to a fifth point. Ward</w:t>
      </w:r>
      <w:r w:rsidR="00051B23" w:rsidRPr="000E1D80">
        <w:rPr>
          <w:rFonts w:ascii="Arial" w:hAnsi="Arial"/>
        </w:rPr>
        <w:t>’</w:t>
      </w:r>
      <w:r w:rsidR="00F46BC8" w:rsidRPr="000E1D80">
        <w:t xml:space="preserve">s commentary insists </w:t>
      </w:r>
      <w:r w:rsidR="003130B6" w:rsidRPr="000E1D80">
        <w:t xml:space="preserve">that </w:t>
      </w:r>
      <w:r w:rsidR="00F46BC8" w:rsidRPr="000E1D80">
        <w:t xml:space="preserve">migration is the cause of conflict and war and stresses the </w:t>
      </w:r>
      <w:r w:rsidR="00051B23" w:rsidRPr="000E1D80">
        <w:rPr>
          <w:rFonts w:ascii="Arial" w:hAnsi="Arial"/>
        </w:rPr>
        <w:t>“</w:t>
      </w:r>
      <w:r w:rsidR="00F46BC8" w:rsidRPr="000E1D80">
        <w:t>devastating consequences</w:t>
      </w:r>
      <w:r w:rsidR="00051B23" w:rsidRPr="000E1D80">
        <w:rPr>
          <w:rFonts w:ascii="Arial" w:hAnsi="Arial"/>
        </w:rPr>
        <w:t>”</w:t>
      </w:r>
      <w:r w:rsidR="00F46BC8" w:rsidRPr="000E1D80">
        <w:t xml:space="preserve">. This is representative of how discussion around migration and climate change is framed as a security, rather than a humanitarian issue. The reference to climate change as a </w:t>
      </w:r>
      <w:r w:rsidR="00051B23" w:rsidRPr="000E1D80">
        <w:rPr>
          <w:rFonts w:ascii="Arial" w:hAnsi="Arial"/>
        </w:rPr>
        <w:t>“</w:t>
      </w:r>
      <w:r w:rsidR="00F46BC8" w:rsidRPr="000E1D80">
        <w:t>threat multiplier</w:t>
      </w:r>
      <w:r w:rsidR="00051B23" w:rsidRPr="000E1D80">
        <w:rPr>
          <w:rFonts w:ascii="Arial" w:hAnsi="Arial"/>
        </w:rPr>
        <w:t>”</w:t>
      </w:r>
      <w:r w:rsidR="00F46BC8" w:rsidRPr="000E1D80">
        <w:t xml:space="preserve"> </w:t>
      </w:r>
      <w:r w:rsidR="00663E2F" w:rsidRPr="000E1D80">
        <w:t>-</w:t>
      </w:r>
      <w:r w:rsidR="00F46BC8" w:rsidRPr="000E1D80">
        <w:t xml:space="preserve"> a military</w:t>
      </w:r>
      <w:r w:rsidRPr="000E1D80">
        <w:t xml:space="preserve"> term</w:t>
      </w:r>
      <w:r w:rsidR="00F46BC8" w:rsidRPr="000E1D80">
        <w:t xml:space="preserve"> </w:t>
      </w:r>
      <w:r w:rsidR="00663E2F" w:rsidRPr="000E1D80">
        <w:t>-</w:t>
      </w:r>
      <w:r w:rsidR="00F46BC8" w:rsidRPr="000E1D80">
        <w:t xml:space="preserve"> is particularly significant</w:t>
      </w:r>
      <w:r w:rsidR="00F46BC8" w:rsidRPr="000E1D80">
        <w:rPr>
          <w:rStyle w:val="FootnoteReference"/>
          <w:position w:val="6"/>
          <w:sz w:val="14"/>
          <w:vertAlign w:val="baseline"/>
        </w:rPr>
        <w:footnoteReference w:id="5"/>
      </w:r>
      <w:r w:rsidR="00663E2F" w:rsidRPr="000E1D80">
        <w:t>.</w:t>
      </w:r>
      <w:r w:rsidR="00F46BC8" w:rsidRPr="000E1D80">
        <w:t xml:space="preserve"> Finally, </w:t>
      </w:r>
      <w:r w:rsidR="00BC132E" w:rsidRPr="000E1D80">
        <w:t>migration is a response to environmental degradation</w:t>
      </w:r>
      <w:r w:rsidR="00BC132E" w:rsidRPr="000E1D80">
        <w:rPr>
          <w:rStyle w:val="FootnoteReference"/>
          <w:position w:val="6"/>
          <w:sz w:val="14"/>
          <w:vertAlign w:val="baseline"/>
        </w:rPr>
        <w:footnoteReference w:id="6"/>
      </w:r>
      <w:r w:rsidR="00663E2F" w:rsidRPr="000E1D80">
        <w:t>.</w:t>
      </w:r>
      <w:r w:rsidR="00BC132E" w:rsidRPr="000E1D80">
        <w:t xml:space="preserve"> W</w:t>
      </w:r>
      <w:r w:rsidR="00F46BC8" w:rsidRPr="000E1D80">
        <w:t>hile climate change will no doubt contribute to migration, this ignores a potentially even more perturbing scenario: a crisis of stasis in which people who do not have access to basic resources are unable to migrate</w:t>
      </w:r>
      <w:r w:rsidR="00F46BC8" w:rsidRPr="000E1D80">
        <w:rPr>
          <w:rStyle w:val="FootnoteReference"/>
          <w:position w:val="6"/>
          <w:sz w:val="14"/>
          <w:vertAlign w:val="baseline"/>
        </w:rPr>
        <w:footnoteReference w:id="7"/>
      </w:r>
      <w:r w:rsidR="00663E2F" w:rsidRPr="000E1D80">
        <w:t>.</w:t>
      </w:r>
      <w:r w:rsidR="00F46BC8" w:rsidRPr="000E1D80">
        <w:t xml:space="preserve"> None of this is meant to suggest that we should not be deeply concerned about climate change and how it will contribute to forced migration. Rather, it indicates the risks of framing migration as a crisis. </w:t>
      </w:r>
    </w:p>
    <w:p w14:paraId="48B3B35B" w14:textId="77777777" w:rsidR="00D83449" w:rsidRPr="000E1D80" w:rsidRDefault="005E742F" w:rsidP="00663E2F">
      <w:pPr>
        <w:pStyle w:val="bodytext-erpl"/>
      </w:pPr>
      <w:r w:rsidRPr="000E1D80">
        <w:lastRenderedPageBreak/>
        <w:t xml:space="preserve">Climate change is one example among many in which </w:t>
      </w:r>
      <w:r w:rsidR="00051B23" w:rsidRPr="000E1D80">
        <w:rPr>
          <w:rFonts w:ascii="Arial" w:hAnsi="Arial"/>
        </w:rPr>
        <w:t>“</w:t>
      </w:r>
      <w:r w:rsidRPr="000E1D80">
        <w:t>crisis</w:t>
      </w:r>
      <w:r w:rsidR="00051B23" w:rsidRPr="000E1D80">
        <w:rPr>
          <w:rFonts w:ascii="Arial" w:hAnsi="Arial"/>
        </w:rPr>
        <w:t>”</w:t>
      </w:r>
      <w:r w:rsidRPr="000E1D80">
        <w:t xml:space="preserve"> has become the default category for understanding the movement of large numbers of migrants. Climate change </w:t>
      </w:r>
      <w:r w:rsidR="00663E2F" w:rsidRPr="000E1D80">
        <w:t>-</w:t>
      </w:r>
      <w:r w:rsidRPr="000E1D80">
        <w:t xml:space="preserve"> with </w:t>
      </w:r>
      <w:r w:rsidR="003130B6" w:rsidRPr="000E1D80">
        <w:t xml:space="preserve">its </w:t>
      </w:r>
      <w:r w:rsidRPr="000E1D80">
        <w:t xml:space="preserve">links to conflict and violence </w:t>
      </w:r>
      <w:r w:rsidR="00663E2F" w:rsidRPr="000E1D80">
        <w:t>-</w:t>
      </w:r>
      <w:r w:rsidRPr="000E1D80">
        <w:t xml:space="preserve"> adds a new dimension to the plethora of depictions of migration as a crisis.</w:t>
      </w:r>
      <w:r w:rsidR="00B63369" w:rsidRPr="000E1D80">
        <w:t xml:space="preserve"> </w:t>
      </w:r>
      <w:r w:rsidR="00CE1417" w:rsidRPr="000E1D80">
        <w:t>Unfortunately, t</w:t>
      </w:r>
      <w:r w:rsidR="00D83449" w:rsidRPr="000E1D80">
        <w:t xml:space="preserve">he term </w:t>
      </w:r>
      <w:r w:rsidR="00051B23" w:rsidRPr="000E1D80">
        <w:rPr>
          <w:rFonts w:ascii="Arial" w:hAnsi="Arial"/>
        </w:rPr>
        <w:t>“</w:t>
      </w:r>
      <w:r w:rsidR="00D83449" w:rsidRPr="000E1D80">
        <w:t>crisis</w:t>
      </w:r>
      <w:r w:rsidR="00051B23" w:rsidRPr="000E1D80">
        <w:rPr>
          <w:rFonts w:ascii="Arial" w:hAnsi="Arial"/>
        </w:rPr>
        <w:t>”</w:t>
      </w:r>
      <w:r w:rsidR="00D83449" w:rsidRPr="000E1D80">
        <w:t xml:space="preserve"> is often used imprecisely and not closely linked to objective circumstances</w:t>
      </w:r>
      <w:r w:rsidR="00356667" w:rsidRPr="000E1D80">
        <w:rPr>
          <w:rStyle w:val="FootnoteReference"/>
          <w:position w:val="6"/>
          <w:sz w:val="14"/>
          <w:vertAlign w:val="baseline"/>
        </w:rPr>
        <w:footnoteReference w:id="8"/>
      </w:r>
      <w:r w:rsidR="00663E2F" w:rsidRPr="000E1D80">
        <w:t>.</w:t>
      </w:r>
      <w:r w:rsidR="00D83449" w:rsidRPr="000E1D80">
        <w:t xml:space="preserve"> If we go back to the Greek roots of the word crisis (</w:t>
      </w:r>
      <w:proofErr w:type="spellStart"/>
      <w:r w:rsidR="00D83449" w:rsidRPr="000E1D80">
        <w:rPr>
          <w:i/>
        </w:rPr>
        <w:t>krisis</w:t>
      </w:r>
      <w:proofErr w:type="spellEnd"/>
      <w:r w:rsidR="00D83449" w:rsidRPr="000E1D80">
        <w:rPr>
          <w:iCs/>
        </w:rPr>
        <w:t>,</w:t>
      </w:r>
      <w:r w:rsidR="00D83449" w:rsidRPr="000E1D80">
        <w:rPr>
          <w:i/>
        </w:rPr>
        <w:t xml:space="preserve"> </w:t>
      </w:r>
      <w:r w:rsidR="00D83449" w:rsidRPr="000E1D80">
        <w:t xml:space="preserve">meaning </w:t>
      </w:r>
      <w:r w:rsidR="00051B23" w:rsidRPr="000E1D80">
        <w:rPr>
          <w:rFonts w:ascii="Arial" w:hAnsi="Arial"/>
        </w:rPr>
        <w:t>“</w:t>
      </w:r>
      <w:r w:rsidR="00D83449" w:rsidRPr="000E1D80">
        <w:t>decision</w:t>
      </w:r>
      <w:r w:rsidR="00051B23" w:rsidRPr="000E1D80">
        <w:rPr>
          <w:rFonts w:ascii="Arial" w:hAnsi="Arial"/>
        </w:rPr>
        <w:t>”</w:t>
      </w:r>
      <w:r w:rsidR="00D83449" w:rsidRPr="000E1D80">
        <w:t>), it is a decisive moment or a turning point, for example, the point in an illness in which the patient either recovers or dies.</w:t>
      </w:r>
      <w:r w:rsidR="00AB7F42" w:rsidRPr="000E1D80">
        <w:t xml:space="preserve"> </w:t>
      </w:r>
      <w:r w:rsidR="00896F3F" w:rsidRPr="000E1D80">
        <w:t xml:space="preserve">A crisis is a break that may foretell disaster, but also may lead to something better. </w:t>
      </w:r>
      <w:r w:rsidR="00D83449" w:rsidRPr="000E1D80">
        <w:t xml:space="preserve">Though this meaning endures, today the term </w:t>
      </w:r>
      <w:r w:rsidR="00051B23" w:rsidRPr="000E1D80">
        <w:rPr>
          <w:rFonts w:ascii="Arial" w:hAnsi="Arial"/>
        </w:rPr>
        <w:t>“</w:t>
      </w:r>
      <w:r w:rsidR="00D83449" w:rsidRPr="000E1D80">
        <w:t>crisis</w:t>
      </w:r>
      <w:r w:rsidR="00051B23" w:rsidRPr="000E1D80">
        <w:rPr>
          <w:rFonts w:ascii="Arial" w:hAnsi="Arial"/>
        </w:rPr>
        <w:t>”</w:t>
      </w:r>
      <w:r w:rsidR="00D83449" w:rsidRPr="000E1D80">
        <w:t xml:space="preserve"> </w:t>
      </w:r>
      <w:r w:rsidR="00613776" w:rsidRPr="000E1D80">
        <w:t>is almost uniformly negative, referring</w:t>
      </w:r>
      <w:r w:rsidR="00D83449" w:rsidRPr="000E1D80">
        <w:t xml:space="preserve"> to a</w:t>
      </w:r>
      <w:r w:rsidR="00AB7F42" w:rsidRPr="000E1D80">
        <w:t>n exceptional</w:t>
      </w:r>
      <w:r w:rsidR="00D83449" w:rsidRPr="000E1D80">
        <w:t xml:space="preserve"> situation</w:t>
      </w:r>
      <w:r w:rsidR="00382FDB" w:rsidRPr="000E1D80">
        <w:t xml:space="preserve"> of grave difficulty or danger.</w:t>
      </w:r>
    </w:p>
    <w:p w14:paraId="30F474EA" w14:textId="77777777" w:rsidR="00D83449" w:rsidRPr="000E1D80" w:rsidRDefault="00D83449" w:rsidP="00663E2F">
      <w:pPr>
        <w:pStyle w:val="bodytext-erpl"/>
      </w:pPr>
      <w:r w:rsidRPr="000E1D80">
        <w:t xml:space="preserve">The phrases </w:t>
      </w:r>
      <w:r w:rsidR="00051B23" w:rsidRPr="000E1D80">
        <w:rPr>
          <w:rFonts w:ascii="Arial" w:hAnsi="Arial"/>
        </w:rPr>
        <w:t>“</w:t>
      </w:r>
      <w:r w:rsidRPr="000E1D80">
        <w:t>migration crisis</w:t>
      </w:r>
      <w:r w:rsidR="00051B23" w:rsidRPr="000E1D80">
        <w:rPr>
          <w:rFonts w:ascii="Arial" w:hAnsi="Arial"/>
        </w:rPr>
        <w:t>”</w:t>
      </w:r>
      <w:r w:rsidRPr="000E1D80">
        <w:t xml:space="preserve">, </w:t>
      </w:r>
      <w:r w:rsidR="00051B23" w:rsidRPr="000E1D80">
        <w:rPr>
          <w:rFonts w:ascii="Arial" w:hAnsi="Arial"/>
        </w:rPr>
        <w:t>“</w:t>
      </w:r>
      <w:r w:rsidRPr="000E1D80">
        <w:t>migrant crisis</w:t>
      </w:r>
      <w:r w:rsidR="00051B23" w:rsidRPr="000E1D80">
        <w:rPr>
          <w:rFonts w:ascii="Arial" w:hAnsi="Arial"/>
        </w:rPr>
        <w:t>”</w:t>
      </w:r>
      <w:r w:rsidRPr="000E1D80">
        <w:t xml:space="preserve">, and </w:t>
      </w:r>
      <w:r w:rsidR="00051B23" w:rsidRPr="000E1D80">
        <w:rPr>
          <w:rFonts w:ascii="Arial" w:hAnsi="Arial"/>
        </w:rPr>
        <w:t>“</w:t>
      </w:r>
      <w:r w:rsidRPr="000E1D80">
        <w:t>refugee crisis</w:t>
      </w:r>
      <w:r w:rsidR="00051B23" w:rsidRPr="000E1D80">
        <w:rPr>
          <w:rFonts w:ascii="Arial" w:hAnsi="Arial"/>
        </w:rPr>
        <w:t>”</w:t>
      </w:r>
      <w:r w:rsidRPr="000E1D80">
        <w:t xml:space="preserve"> </w:t>
      </w:r>
      <w:r w:rsidR="00562646" w:rsidRPr="000E1D80">
        <w:t xml:space="preserve">(often used interchangeably) </w:t>
      </w:r>
      <w:r w:rsidRPr="000E1D80">
        <w:t xml:space="preserve">add </w:t>
      </w:r>
      <w:r w:rsidR="00A152D1" w:rsidRPr="000E1D80">
        <w:t>further ambiguity</w:t>
      </w:r>
      <w:r w:rsidRPr="000E1D80">
        <w:t xml:space="preserve">. Is the crisis for migrants? </w:t>
      </w:r>
      <w:r w:rsidR="00C4597C" w:rsidRPr="000E1D80">
        <w:t xml:space="preserve">Are </w:t>
      </w:r>
      <w:r w:rsidR="00C4597C" w:rsidRPr="000E1D80">
        <w:rPr>
          <w:i/>
        </w:rPr>
        <w:t xml:space="preserve">migrants </w:t>
      </w:r>
      <w:r w:rsidR="00C4597C" w:rsidRPr="000E1D80">
        <w:t>the crisis that needs to be stopped</w:t>
      </w:r>
      <w:r w:rsidR="00C4597C" w:rsidRPr="000E1D80">
        <w:rPr>
          <w:rStyle w:val="FootnoteReference"/>
          <w:position w:val="6"/>
          <w:sz w:val="14"/>
          <w:vertAlign w:val="baseline"/>
        </w:rPr>
        <w:footnoteReference w:id="9"/>
      </w:r>
      <w:r w:rsidR="00663E2F" w:rsidRPr="000E1D80">
        <w:t>?</w:t>
      </w:r>
      <w:r w:rsidR="00C4597C" w:rsidRPr="000E1D80">
        <w:t xml:space="preserve"> If so, is the crisis</w:t>
      </w:r>
      <w:r w:rsidRPr="000E1D80">
        <w:t xml:space="preserve"> then for the regions through which migrants pass, sojourn, and possibly settle? Or is </w:t>
      </w:r>
      <w:r w:rsidR="007667A2" w:rsidRPr="000E1D80">
        <w:t xml:space="preserve">the crisis something migrants are fleeing from and thus not a </w:t>
      </w:r>
      <w:r w:rsidR="007667A2" w:rsidRPr="000E1D80">
        <w:rPr>
          <w:i/>
        </w:rPr>
        <w:t xml:space="preserve">migration </w:t>
      </w:r>
      <w:r w:rsidR="007667A2" w:rsidRPr="000E1D80">
        <w:t>crisis at all</w:t>
      </w:r>
      <w:r w:rsidRPr="000E1D80">
        <w:t xml:space="preserve">? </w:t>
      </w:r>
      <w:r w:rsidR="00C4597C" w:rsidRPr="000E1D80">
        <w:t>Thes</w:t>
      </w:r>
      <w:r w:rsidR="00A152D1" w:rsidRPr="000E1D80">
        <w:t>e questions are often not posed with sufficient care.</w:t>
      </w:r>
    </w:p>
    <w:p w14:paraId="2D35FA18" w14:textId="77777777" w:rsidR="00D83449" w:rsidRPr="000E1D80" w:rsidRDefault="00D83449" w:rsidP="00D27BF7">
      <w:pPr>
        <w:pStyle w:val="bodytext-erpl"/>
      </w:pPr>
      <w:r w:rsidRPr="000E1D80">
        <w:t xml:space="preserve">Talk </w:t>
      </w:r>
      <w:r w:rsidR="00A152D1" w:rsidRPr="000E1D80">
        <w:t>of</w:t>
      </w:r>
      <w:r w:rsidRPr="000E1D80">
        <w:t xml:space="preserve"> migration crises is never simply a matter of describing the world. </w:t>
      </w:r>
      <w:r w:rsidR="00DC436C" w:rsidRPr="000E1D80">
        <w:t xml:space="preserve">In important respects, crises are not so much discovered as constructed. </w:t>
      </w:r>
      <w:r w:rsidRPr="000E1D80">
        <w:t xml:space="preserve">When presented with events, we choose whether we characterize it as a crisis, as a challenge, or even as </w:t>
      </w:r>
      <w:r w:rsidR="00D27BF7" w:rsidRPr="000E1D80">
        <w:t xml:space="preserve">an </w:t>
      </w:r>
      <w:r w:rsidRPr="000E1D80">
        <w:t xml:space="preserve">opportunity. </w:t>
      </w:r>
      <w:r w:rsidR="006D5226" w:rsidRPr="000E1D80">
        <w:t xml:space="preserve">Crisis language </w:t>
      </w:r>
      <w:r w:rsidRPr="000E1D80">
        <w:t>is value-laden, imposing particular judgments</w:t>
      </w:r>
      <w:r w:rsidR="007369F2" w:rsidRPr="000E1D80">
        <w:t xml:space="preserve">. </w:t>
      </w:r>
      <w:r w:rsidR="00757096" w:rsidRPr="000E1D80">
        <w:t xml:space="preserve">While we might say, </w:t>
      </w:r>
      <w:r w:rsidR="00051B23" w:rsidRPr="000E1D80">
        <w:rPr>
          <w:rFonts w:ascii="Arial" w:hAnsi="Arial"/>
        </w:rPr>
        <w:t>“</w:t>
      </w:r>
      <w:r w:rsidR="00757096" w:rsidRPr="000E1D80">
        <w:t>people disagree about the desirability of migration,</w:t>
      </w:r>
      <w:r w:rsidR="00051B23" w:rsidRPr="000E1D80">
        <w:rPr>
          <w:rFonts w:ascii="Arial" w:hAnsi="Arial"/>
        </w:rPr>
        <w:t>”</w:t>
      </w:r>
      <w:r w:rsidR="00757096" w:rsidRPr="000E1D80">
        <w:t xml:space="preserve"> i</w:t>
      </w:r>
      <w:r w:rsidR="00967030" w:rsidRPr="000E1D80">
        <w:t>t makes little</w:t>
      </w:r>
      <w:r w:rsidRPr="000E1D80">
        <w:t xml:space="preserve"> sense to say, </w:t>
      </w:r>
      <w:r w:rsidR="00051B23" w:rsidRPr="000E1D80">
        <w:rPr>
          <w:rFonts w:ascii="Arial" w:hAnsi="Arial"/>
        </w:rPr>
        <w:t>“</w:t>
      </w:r>
      <w:r w:rsidRPr="000E1D80">
        <w:t>people disagree about the desira</w:t>
      </w:r>
      <w:r w:rsidR="00375358" w:rsidRPr="000E1D80">
        <w:t>bility of the migration crise</w:t>
      </w:r>
      <w:r w:rsidR="007369F2" w:rsidRPr="000E1D80">
        <w:t>s</w:t>
      </w:r>
      <w:r w:rsidR="00051B23" w:rsidRPr="000E1D80">
        <w:rPr>
          <w:rFonts w:ascii="Arial" w:hAnsi="Arial"/>
        </w:rPr>
        <w:t>”</w:t>
      </w:r>
      <w:r w:rsidR="00DC436C" w:rsidRPr="000E1D80">
        <w:t>.</w:t>
      </w:r>
    </w:p>
    <w:p w14:paraId="0AC83055" w14:textId="77777777" w:rsidR="00D83449" w:rsidRPr="000E1D80" w:rsidRDefault="00CF4A05" w:rsidP="00663E2F">
      <w:pPr>
        <w:pStyle w:val="bodytext-erpl"/>
      </w:pPr>
      <w:r w:rsidRPr="000E1D80">
        <w:lastRenderedPageBreak/>
        <w:t xml:space="preserve">There are some cases in which migration crisis is an appropriate description. </w:t>
      </w:r>
      <w:r w:rsidR="00D83449" w:rsidRPr="000E1D80">
        <w:t xml:space="preserve">Nicholas Van Hear uses the phrase </w:t>
      </w:r>
      <w:r w:rsidR="00051B23" w:rsidRPr="000E1D80">
        <w:rPr>
          <w:rFonts w:ascii="Arial" w:hAnsi="Arial"/>
        </w:rPr>
        <w:t>“</w:t>
      </w:r>
      <w:r w:rsidR="00D83449" w:rsidRPr="000E1D80">
        <w:t>migration crisis</w:t>
      </w:r>
      <w:r w:rsidR="00051B23" w:rsidRPr="000E1D80">
        <w:rPr>
          <w:rFonts w:ascii="Arial" w:hAnsi="Arial"/>
        </w:rPr>
        <w:t>”</w:t>
      </w:r>
      <w:r w:rsidR="00D83449" w:rsidRPr="000E1D80">
        <w:t xml:space="preserve"> to describe particular </w:t>
      </w:r>
      <w:r w:rsidR="00051B23" w:rsidRPr="000E1D80">
        <w:rPr>
          <w:rFonts w:ascii="Arial" w:hAnsi="Arial"/>
        </w:rPr>
        <w:t>“</w:t>
      </w:r>
      <w:r w:rsidR="00D83449" w:rsidRPr="000E1D80">
        <w:t>sudden, massive, disorderly population movements</w:t>
      </w:r>
      <w:r w:rsidR="00051B23" w:rsidRPr="000E1D80">
        <w:rPr>
          <w:rFonts w:ascii="Arial" w:hAnsi="Arial"/>
        </w:rPr>
        <w:t>”</w:t>
      </w:r>
      <w:r w:rsidR="00D83449" w:rsidRPr="000E1D80">
        <w:t xml:space="preserve">, usually caused by </w:t>
      </w:r>
      <w:r w:rsidR="00051B23" w:rsidRPr="000E1D80">
        <w:rPr>
          <w:rFonts w:ascii="Arial" w:hAnsi="Arial"/>
        </w:rPr>
        <w:t>“</w:t>
      </w:r>
      <w:r w:rsidR="00D83449" w:rsidRPr="000E1D80">
        <w:t xml:space="preserve">particular catastrophic events </w:t>
      </w:r>
      <w:r w:rsidR="00663E2F" w:rsidRPr="000E1D80">
        <w:t>-</w:t>
      </w:r>
      <w:r w:rsidR="00D83449" w:rsidRPr="000E1D80">
        <w:t xml:space="preserve"> the collapse of the economy, war, invasion, collapse of state institutions, disintegration of the nation-state, persecution of a minority, or a combination of these and other developments.</w:t>
      </w:r>
      <w:r w:rsidR="00051B23" w:rsidRPr="000E1D80">
        <w:rPr>
          <w:rFonts w:ascii="Arial" w:hAnsi="Arial"/>
        </w:rPr>
        <w:t>”</w:t>
      </w:r>
      <w:r w:rsidR="00D83449" w:rsidRPr="000E1D80">
        <w:rPr>
          <w:rStyle w:val="FootnoteReference"/>
          <w:position w:val="6"/>
          <w:sz w:val="14"/>
          <w:vertAlign w:val="baseline"/>
        </w:rPr>
        <w:footnoteReference w:id="10"/>
      </w:r>
      <w:r w:rsidR="00D83449" w:rsidRPr="000E1D80">
        <w:t xml:space="preserve"> Though Van </w:t>
      </w:r>
      <w:proofErr w:type="spellStart"/>
      <w:r w:rsidR="00D83449" w:rsidRPr="000E1D80">
        <w:t>Hear</w:t>
      </w:r>
      <w:r w:rsidR="00051B23" w:rsidRPr="000E1D80">
        <w:rPr>
          <w:rFonts w:ascii="Arial" w:hAnsi="Arial"/>
        </w:rPr>
        <w:t>’</w:t>
      </w:r>
      <w:r w:rsidR="00D83449" w:rsidRPr="000E1D80">
        <w:t>s</w:t>
      </w:r>
      <w:proofErr w:type="spellEnd"/>
      <w:r w:rsidR="00D83449" w:rsidRPr="000E1D80">
        <w:t xml:space="preserve"> definition of </w:t>
      </w:r>
      <w:r w:rsidR="00051B23" w:rsidRPr="000E1D80">
        <w:rPr>
          <w:rFonts w:ascii="Arial" w:hAnsi="Arial"/>
        </w:rPr>
        <w:t>“</w:t>
      </w:r>
      <w:r w:rsidR="00D83449" w:rsidRPr="000E1D80">
        <w:t>migration crisis</w:t>
      </w:r>
      <w:r w:rsidR="00051B23" w:rsidRPr="000E1D80">
        <w:rPr>
          <w:rFonts w:ascii="Arial" w:hAnsi="Arial"/>
        </w:rPr>
        <w:t>”</w:t>
      </w:r>
      <w:r w:rsidR="00D83449" w:rsidRPr="000E1D80">
        <w:t xml:space="preserve"> is appropriate in many situations, caution is needed. Not all events that are commonly described as </w:t>
      </w:r>
      <w:r w:rsidR="00051B23" w:rsidRPr="000E1D80">
        <w:rPr>
          <w:rFonts w:ascii="Arial" w:hAnsi="Arial"/>
        </w:rPr>
        <w:t>“</w:t>
      </w:r>
      <w:r w:rsidR="00C4597C" w:rsidRPr="000E1D80">
        <w:t>migration crise</w:t>
      </w:r>
      <w:r w:rsidR="00D83449" w:rsidRPr="000E1D80">
        <w:t>s</w:t>
      </w:r>
      <w:r w:rsidR="00051B23" w:rsidRPr="000E1D80">
        <w:rPr>
          <w:rFonts w:ascii="Arial" w:hAnsi="Arial"/>
        </w:rPr>
        <w:t>”</w:t>
      </w:r>
      <w:r w:rsidR="00D83449" w:rsidRPr="000E1D80">
        <w:t xml:space="preserve"> meet his criteria. </w:t>
      </w:r>
      <w:r w:rsidR="00C4309E" w:rsidRPr="000E1D80">
        <w:t xml:space="preserve">Too often, </w:t>
      </w:r>
      <w:r w:rsidR="00A1501F" w:rsidRPr="000E1D80">
        <w:t>migration</w:t>
      </w:r>
      <w:r w:rsidR="00C4309E" w:rsidRPr="000E1D80">
        <w:t xml:space="preserve"> crisis is an inappropriate category for understanding human mobility.</w:t>
      </w:r>
    </w:p>
    <w:p w14:paraId="3CF2D68A" w14:textId="77777777" w:rsidR="00BC6E92" w:rsidRPr="000E1D80" w:rsidRDefault="006F6C42" w:rsidP="00D27BF7">
      <w:pPr>
        <w:pStyle w:val="bodytext-erpl"/>
      </w:pPr>
      <w:r w:rsidRPr="000E1D80">
        <w:t>M</w:t>
      </w:r>
      <w:r w:rsidR="002C66F5" w:rsidRPr="000E1D80">
        <w:t>any</w:t>
      </w:r>
      <w:r w:rsidR="00BC6E92" w:rsidRPr="000E1D80">
        <w:t xml:space="preserve"> </w:t>
      </w:r>
      <w:r w:rsidR="00A04074" w:rsidRPr="000E1D80">
        <w:t>abuse</w:t>
      </w:r>
      <w:r w:rsidR="002C66F5" w:rsidRPr="000E1D80">
        <w:t>s</w:t>
      </w:r>
      <w:r w:rsidR="00A04074" w:rsidRPr="000E1D80">
        <w:t xml:space="preserve"> that arise from </w:t>
      </w:r>
      <w:r w:rsidR="00BC6E92" w:rsidRPr="000E1D80">
        <w:t>repres</w:t>
      </w:r>
      <w:r w:rsidR="00A15367" w:rsidRPr="000E1D80">
        <w:t>enting migration as a crisis are</w:t>
      </w:r>
      <w:r w:rsidR="00BC6E92" w:rsidRPr="000E1D80">
        <w:t xml:space="preserve"> epistemic: the language of crisis can negatively affect our ability to understand </w:t>
      </w:r>
      <w:r w:rsidR="00203D06" w:rsidRPr="000E1D80">
        <w:t>the causes and effects of migration</w:t>
      </w:r>
      <w:r w:rsidR="00BC6E92" w:rsidRPr="000E1D80">
        <w:t xml:space="preserve">. The study of migration is subject to a number of </w:t>
      </w:r>
      <w:r w:rsidR="00F8432C" w:rsidRPr="000E1D80">
        <w:t xml:space="preserve">cognitive </w:t>
      </w:r>
      <w:r w:rsidR="00BC6E92" w:rsidRPr="000E1D80">
        <w:t>biases, including the methodological nationalism</w:t>
      </w:r>
      <w:r w:rsidR="00782B3B" w:rsidRPr="000E1D80">
        <w:t xml:space="preserve"> and sedentarism</w:t>
      </w:r>
      <w:r w:rsidR="00BC6E92" w:rsidRPr="000E1D80">
        <w:t xml:space="preserve">. </w:t>
      </w:r>
      <w:r w:rsidR="00DC436C" w:rsidRPr="000E1D80">
        <w:t>M</w:t>
      </w:r>
      <w:r w:rsidR="00BC6E92" w:rsidRPr="000E1D80">
        <w:t>ethodological nationalism is a cognitive bias in which theorists explicitly or implicitly assume the perspective of the nation-sta</w:t>
      </w:r>
      <w:r w:rsidR="00C656DA" w:rsidRPr="000E1D80">
        <w:t>te and its most powerful actors</w:t>
      </w:r>
      <w:r w:rsidR="00C656DA" w:rsidRPr="000E1D80">
        <w:rPr>
          <w:rStyle w:val="FootnoteReference"/>
          <w:position w:val="6"/>
          <w:sz w:val="14"/>
          <w:vertAlign w:val="baseline"/>
        </w:rPr>
        <w:footnoteReference w:id="11"/>
      </w:r>
      <w:r w:rsidR="00663E2F" w:rsidRPr="000E1D80">
        <w:t>.</w:t>
      </w:r>
      <w:r w:rsidR="00BC6E92" w:rsidRPr="000E1D80">
        <w:t xml:space="preserve"> Closely connected to methodological nationalism is the </w:t>
      </w:r>
      <w:proofErr w:type="spellStart"/>
      <w:r w:rsidR="00BC6E92" w:rsidRPr="000E1D80">
        <w:t>sedentarist</w:t>
      </w:r>
      <w:proofErr w:type="spellEnd"/>
      <w:r w:rsidR="00BC6E92" w:rsidRPr="000E1D80">
        <w:t xml:space="preserve"> bias in which migration is seen as unnatural and </w:t>
      </w:r>
      <w:r w:rsidR="00663E2F" w:rsidRPr="000E1D80">
        <w:t>-</w:t>
      </w:r>
      <w:r w:rsidR="00BC6E92" w:rsidRPr="000E1D80">
        <w:t xml:space="preserve"> especially in cases such as refugee flows that esc</w:t>
      </w:r>
      <w:r w:rsidR="004A1CB3" w:rsidRPr="000E1D80">
        <w:t xml:space="preserve">ape </w:t>
      </w:r>
      <w:r w:rsidR="00BC6E92" w:rsidRPr="000E1D80">
        <w:t xml:space="preserve">state regulation </w:t>
      </w:r>
      <w:r w:rsidR="00663E2F" w:rsidRPr="000E1D80">
        <w:t>-</w:t>
      </w:r>
      <w:r w:rsidR="00BC6E92" w:rsidRPr="000E1D80">
        <w:t xml:space="preserve"> undesirable</w:t>
      </w:r>
      <w:r w:rsidR="00BC6E92" w:rsidRPr="000E1D80">
        <w:rPr>
          <w:rStyle w:val="FootnoteReference"/>
          <w:position w:val="6"/>
          <w:sz w:val="14"/>
          <w:vertAlign w:val="baseline"/>
        </w:rPr>
        <w:footnoteReference w:id="12"/>
      </w:r>
      <w:r w:rsidR="00663E2F" w:rsidRPr="000E1D80">
        <w:t>.</w:t>
      </w:r>
      <w:r w:rsidR="00BC6E92" w:rsidRPr="000E1D80">
        <w:t xml:space="preserve"> </w:t>
      </w:r>
      <w:r w:rsidR="00C01979" w:rsidRPr="000E1D80">
        <w:t>These bias</w:t>
      </w:r>
      <w:r w:rsidR="004A1CB3" w:rsidRPr="000E1D80">
        <w:t>es</w:t>
      </w:r>
      <w:r w:rsidR="00C01979" w:rsidRPr="000E1D80">
        <w:t xml:space="preserve"> encourage</w:t>
      </w:r>
      <w:r w:rsidR="00BC6E92" w:rsidRPr="000E1D80">
        <w:t xml:space="preserve"> people to assume </w:t>
      </w:r>
      <w:r w:rsidR="00C01979" w:rsidRPr="000E1D80">
        <w:t xml:space="preserve">without sufficient reflection or evidence </w:t>
      </w:r>
      <w:r w:rsidR="00BC6E92" w:rsidRPr="000E1D80">
        <w:t>that large</w:t>
      </w:r>
      <w:r w:rsidR="00D27BF7" w:rsidRPr="000E1D80">
        <w:t>-</w:t>
      </w:r>
      <w:r w:rsidR="00BC6E92" w:rsidRPr="000E1D80">
        <w:t>scale mobility must be a crisis</w:t>
      </w:r>
      <w:r w:rsidR="00A81B57" w:rsidRPr="000E1D80">
        <w:t>.</w:t>
      </w:r>
    </w:p>
    <w:p w14:paraId="4B1D45AC" w14:textId="35A248EB" w:rsidR="008F451E" w:rsidRPr="000E1D80" w:rsidRDefault="004F3F84" w:rsidP="00663E2F">
      <w:pPr>
        <w:pStyle w:val="bodytext-erpl"/>
      </w:pPr>
      <w:r w:rsidRPr="000E1D80">
        <w:lastRenderedPageBreak/>
        <w:t xml:space="preserve">The issue is not </w:t>
      </w:r>
      <w:r w:rsidR="0007294F" w:rsidRPr="000E1D80">
        <w:t>merely</w:t>
      </w:r>
      <w:r w:rsidR="00341ACF" w:rsidRPr="000E1D80">
        <w:t xml:space="preserve"> that the category of crisis prevents an adequate understanding of the world</w:t>
      </w:r>
      <w:r w:rsidRPr="000E1D80">
        <w:t xml:space="preserve">. The label </w:t>
      </w:r>
      <w:r w:rsidR="00051B23" w:rsidRPr="000E1D80">
        <w:rPr>
          <w:rFonts w:ascii="Arial" w:hAnsi="Arial"/>
        </w:rPr>
        <w:t>“</w:t>
      </w:r>
      <w:r w:rsidRPr="000E1D80">
        <w:t>crisis</w:t>
      </w:r>
      <w:r w:rsidR="00051B23" w:rsidRPr="000E1D80">
        <w:rPr>
          <w:rFonts w:ascii="Arial" w:hAnsi="Arial"/>
        </w:rPr>
        <w:t>”</w:t>
      </w:r>
      <w:r w:rsidRPr="000E1D80">
        <w:t xml:space="preserve"> is often imposed on migrants, contributing </w:t>
      </w:r>
      <w:r w:rsidR="008F451E" w:rsidRPr="000E1D80">
        <w:t>to epistemic injustice</w:t>
      </w:r>
      <w:r w:rsidR="008F451E" w:rsidRPr="000E1D80">
        <w:rPr>
          <w:rStyle w:val="FootnoteReference"/>
          <w:position w:val="6"/>
          <w:sz w:val="14"/>
          <w:vertAlign w:val="baseline"/>
        </w:rPr>
        <w:footnoteReference w:id="13"/>
      </w:r>
      <w:r w:rsidR="00663E2F" w:rsidRPr="000E1D80">
        <w:t>.</w:t>
      </w:r>
      <w:r w:rsidR="008F451E" w:rsidRPr="000E1D80">
        <w:t xml:space="preserve"> </w:t>
      </w:r>
      <w:r w:rsidR="00341ACF" w:rsidRPr="000E1D80">
        <w:t xml:space="preserve">Miranda Fricker </w:t>
      </w:r>
      <w:r w:rsidR="00DC436C" w:rsidRPr="000E1D80">
        <w:t>has shown ho</w:t>
      </w:r>
      <w:r w:rsidR="004A1CB3" w:rsidRPr="000E1D80">
        <w:t>w bias toward some group</w:t>
      </w:r>
      <w:r w:rsidR="00341ACF" w:rsidRPr="000E1D80">
        <w:t>s can lead to testimonial and hermeneutic epistemic injustice. Testimonial injustice occurs when members of a social group find that their words are discounted because of their identity. Hermeneutical injustice occurs when a society</w:t>
      </w:r>
      <w:r w:rsidR="00051B23" w:rsidRPr="000E1D80">
        <w:rPr>
          <w:rFonts w:ascii="Arial" w:hAnsi="Arial"/>
        </w:rPr>
        <w:t>’</w:t>
      </w:r>
      <w:r w:rsidR="00341ACF" w:rsidRPr="000E1D80">
        <w:t xml:space="preserve">s resources for interpretation </w:t>
      </w:r>
      <w:r w:rsidR="00DD3D3E" w:rsidRPr="000E1D80">
        <w:t xml:space="preserve">fail to capture </w:t>
      </w:r>
      <w:r w:rsidR="00341ACF" w:rsidRPr="000E1D80">
        <w:t xml:space="preserve">the experience of marginalized groups. </w:t>
      </w:r>
      <w:r w:rsidR="00DD3D3E" w:rsidRPr="000E1D80">
        <w:t xml:space="preserve">Migrants are frequently marginalized and silenced, subjected to hermeneutical injustice. </w:t>
      </w:r>
      <w:r w:rsidR="008F451E" w:rsidRPr="000E1D80">
        <w:t xml:space="preserve">Though forced migration is indeed a crisis for migrants, they are rarely invited to participate in shaping the rhetoric and categories </w:t>
      </w:r>
      <w:r w:rsidR="00532551" w:rsidRPr="000E1D80">
        <w:t xml:space="preserve">through </w:t>
      </w:r>
      <w:r w:rsidR="008F451E" w:rsidRPr="000E1D80">
        <w:t>which their lives are understood. In fact, the language of cris</w:t>
      </w:r>
      <w:r w:rsidR="00341ACF" w:rsidRPr="000E1D80">
        <w:t>is contributes to the dehumanization</w:t>
      </w:r>
      <w:r w:rsidR="008F451E" w:rsidRPr="000E1D80">
        <w:t xml:space="preserve"> </w:t>
      </w:r>
      <w:r w:rsidR="003130B6" w:rsidRPr="000E1D80">
        <w:t xml:space="preserve">of </w:t>
      </w:r>
      <w:r w:rsidR="008F451E" w:rsidRPr="000E1D80">
        <w:t xml:space="preserve">migrants, reducing them to </w:t>
      </w:r>
      <w:r w:rsidR="00051B23" w:rsidRPr="000E1D80">
        <w:rPr>
          <w:rFonts w:ascii="Arial" w:hAnsi="Arial"/>
        </w:rPr>
        <w:t>“</w:t>
      </w:r>
      <w:r w:rsidR="00947E4E" w:rsidRPr="000E1D80">
        <w:t>flows</w:t>
      </w:r>
      <w:r w:rsidR="00051B23" w:rsidRPr="000E1D80">
        <w:rPr>
          <w:rFonts w:ascii="Arial" w:hAnsi="Arial"/>
        </w:rPr>
        <w:t>”</w:t>
      </w:r>
      <w:r w:rsidR="00947E4E" w:rsidRPr="000E1D80">
        <w:t>, rather than agents responding to adversity, frequently with considerable courage and ingenuity</w:t>
      </w:r>
      <w:r w:rsidR="008F451E" w:rsidRPr="000E1D80">
        <w:t>.</w:t>
      </w:r>
    </w:p>
    <w:p w14:paraId="3D06B3A6" w14:textId="5FF80F65" w:rsidR="008F451E" w:rsidRPr="000E1D80" w:rsidRDefault="008F451E" w:rsidP="00EC16E0">
      <w:pPr>
        <w:pStyle w:val="bodytext-erpl"/>
      </w:pPr>
      <w:r w:rsidRPr="000E1D80">
        <w:t>Si</w:t>
      </w:r>
      <w:r w:rsidR="00DD3D3E" w:rsidRPr="000E1D80">
        <w:t>nce how we understand migration</w:t>
      </w:r>
      <w:r w:rsidRPr="000E1D80">
        <w:t xml:space="preserve"> influences policies, epistemic error</w:t>
      </w:r>
      <w:r w:rsidR="00532551" w:rsidRPr="000E1D80">
        <w:t>s</w:t>
      </w:r>
      <w:r w:rsidRPr="000E1D80">
        <w:t xml:space="preserve"> can contribute to</w:t>
      </w:r>
      <w:r w:rsidR="00925CA0" w:rsidRPr="000E1D80">
        <w:t xml:space="preserve"> other types of </w:t>
      </w:r>
      <w:r w:rsidRPr="000E1D80">
        <w:t xml:space="preserve">injustice. </w:t>
      </w:r>
      <w:r w:rsidR="00EB7D32" w:rsidRPr="000E1D80">
        <w:t xml:space="preserve">The act of representing migration as a crisis affects how people respond to it, potentially causing harm. Furthermore, crisis language is action-guiding: to call something a crisis is to suggest the need to remediate it. </w:t>
      </w:r>
      <w:r w:rsidR="00E4485D" w:rsidRPr="000E1D80">
        <w:t xml:space="preserve">Migration policies impact people, restricting their opportunities and </w:t>
      </w:r>
      <w:r w:rsidR="00FA5BB5" w:rsidRPr="000E1D80">
        <w:t xml:space="preserve">sometimes </w:t>
      </w:r>
      <w:r w:rsidR="003130B6" w:rsidRPr="000E1D80">
        <w:t xml:space="preserve">endangering </w:t>
      </w:r>
      <w:r w:rsidR="00E4485D" w:rsidRPr="000E1D80">
        <w:t xml:space="preserve">their lives. </w:t>
      </w:r>
      <w:r w:rsidR="006B79BC" w:rsidRPr="000E1D80">
        <w:t>O</w:t>
      </w:r>
      <w:r w:rsidR="00EA21E5" w:rsidRPr="000E1D80">
        <w:t xml:space="preserve">ur categories inform our policies, </w:t>
      </w:r>
      <w:r w:rsidR="006B79BC" w:rsidRPr="000E1D80">
        <w:t>so an epistemic error in which we falsely see migrants as a threat can give rise to grave harms.</w:t>
      </w:r>
    </w:p>
    <w:p w14:paraId="4526AAD1" w14:textId="77777777" w:rsidR="00985F46" w:rsidRPr="000E1D80" w:rsidRDefault="002E7797" w:rsidP="00EC16E0">
      <w:pPr>
        <w:pStyle w:val="author-erpl"/>
      </w:pPr>
      <w:r w:rsidRPr="000E1D80">
        <w:t>Four</w:t>
      </w:r>
      <w:r w:rsidR="00985F46" w:rsidRPr="000E1D80">
        <w:t xml:space="preserve"> Abuses</w:t>
      </w:r>
    </w:p>
    <w:p w14:paraId="7773E0A6" w14:textId="77777777" w:rsidR="00DF09CD" w:rsidRPr="000E1D80" w:rsidRDefault="00DF09CD" w:rsidP="00EC16E0">
      <w:pPr>
        <w:pStyle w:val="head-erpl"/>
      </w:pPr>
      <w:r w:rsidRPr="000E1D80">
        <w:t xml:space="preserve">Abuse #1: </w:t>
      </w:r>
      <w:r w:rsidR="00464301" w:rsidRPr="000E1D80">
        <w:t>Faux C</w:t>
      </w:r>
      <w:r w:rsidR="0026009F" w:rsidRPr="000E1D80">
        <w:t>r</w:t>
      </w:r>
      <w:r w:rsidR="00464301" w:rsidRPr="000E1D80">
        <w:t>i</w:t>
      </w:r>
      <w:r w:rsidR="0026009F" w:rsidRPr="000E1D80">
        <w:t>ses</w:t>
      </w:r>
    </w:p>
    <w:p w14:paraId="337E4082" w14:textId="42CB01E3" w:rsidR="00A14D78" w:rsidRPr="000E1D80" w:rsidRDefault="005743F2" w:rsidP="00663E2F">
      <w:pPr>
        <w:pStyle w:val="bodytext-erpl"/>
      </w:pPr>
      <w:r w:rsidRPr="000E1D80">
        <w:t>The first abuse is epistemic</w:t>
      </w:r>
      <w:r w:rsidR="00B5752F" w:rsidRPr="000E1D80">
        <w:t>: too often events represented as migration crises do not merit the label of crisis</w:t>
      </w:r>
      <w:r w:rsidRPr="000E1D80">
        <w:t xml:space="preserve">. </w:t>
      </w:r>
      <w:r w:rsidR="008F1314" w:rsidRPr="000E1D80">
        <w:t>Consider t</w:t>
      </w:r>
      <w:r w:rsidR="00A81B57" w:rsidRPr="000E1D80">
        <w:t xml:space="preserve">he </w:t>
      </w:r>
      <w:r w:rsidR="00051B23" w:rsidRPr="000E1D80">
        <w:rPr>
          <w:rFonts w:ascii="Arial" w:hAnsi="Arial"/>
        </w:rPr>
        <w:t>“</w:t>
      </w:r>
      <w:r w:rsidR="00A81B57" w:rsidRPr="000E1D80">
        <w:t>2014 Central American migrant crisis</w:t>
      </w:r>
      <w:r w:rsidR="00051B23" w:rsidRPr="000E1D80">
        <w:rPr>
          <w:rFonts w:ascii="Arial" w:hAnsi="Arial"/>
        </w:rPr>
        <w:t>”</w:t>
      </w:r>
      <w:r w:rsidR="00A81B57" w:rsidRPr="000E1D80">
        <w:t xml:space="preserve"> </w:t>
      </w:r>
      <w:r w:rsidR="00663E2F" w:rsidRPr="000E1D80">
        <w:t>-</w:t>
      </w:r>
      <w:r w:rsidR="00AD415D" w:rsidRPr="000E1D80">
        <w:t xml:space="preserve"> sometimes called </w:t>
      </w:r>
      <w:r w:rsidR="00A81B57" w:rsidRPr="000E1D80">
        <w:t xml:space="preserve">the </w:t>
      </w:r>
      <w:r w:rsidR="00051B23" w:rsidRPr="000E1D80">
        <w:rPr>
          <w:rFonts w:ascii="Arial" w:hAnsi="Arial"/>
        </w:rPr>
        <w:t>“</w:t>
      </w:r>
      <w:r w:rsidR="00A81B57" w:rsidRPr="000E1D80">
        <w:t>2014 American immigration crisis</w:t>
      </w:r>
      <w:r w:rsidR="00051B23" w:rsidRPr="000E1D80">
        <w:rPr>
          <w:rFonts w:ascii="Arial" w:hAnsi="Arial"/>
        </w:rPr>
        <w:t>”</w:t>
      </w:r>
      <w:r w:rsidR="00A81B57" w:rsidRPr="000E1D80">
        <w:t xml:space="preserve"> </w:t>
      </w:r>
      <w:r w:rsidR="00663E2F" w:rsidRPr="000E1D80">
        <w:t>-</w:t>
      </w:r>
      <w:r w:rsidR="00A23AE8" w:rsidRPr="000E1D80">
        <w:t xml:space="preserve"> </w:t>
      </w:r>
      <w:r w:rsidR="008F1314" w:rsidRPr="000E1D80">
        <w:t xml:space="preserve">which </w:t>
      </w:r>
      <w:r w:rsidR="00A81B57" w:rsidRPr="000E1D80">
        <w:t xml:space="preserve">entered the popular </w:t>
      </w:r>
      <w:r w:rsidR="00A81B57" w:rsidRPr="000E1D80">
        <w:lastRenderedPageBreak/>
        <w:t>conscious</w:t>
      </w:r>
      <w:r w:rsidR="00532551" w:rsidRPr="000E1D80">
        <w:t>ness</w:t>
      </w:r>
      <w:r w:rsidR="00A81B57" w:rsidRPr="000E1D80">
        <w:t xml:space="preserve"> with images of Central American children detained in </w:t>
      </w:r>
      <w:proofErr w:type="spellStart"/>
      <w:r w:rsidR="00A81B57" w:rsidRPr="000E1D80">
        <w:rPr>
          <w:i/>
        </w:rPr>
        <w:t>hieleras</w:t>
      </w:r>
      <w:proofErr w:type="spellEnd"/>
      <w:r w:rsidR="00A81B57" w:rsidRPr="000E1D80">
        <w:t xml:space="preserve"> </w:t>
      </w:r>
      <w:r w:rsidR="00663E2F" w:rsidRPr="000E1D80">
        <w:t>-</w:t>
      </w:r>
      <w:r w:rsidR="00A81B57" w:rsidRPr="000E1D80">
        <w:t xml:space="preserve"> ice-boxes</w:t>
      </w:r>
      <w:r w:rsidR="00A81B57" w:rsidRPr="000E1D80">
        <w:rPr>
          <w:rStyle w:val="FootnoteReference"/>
          <w:position w:val="6"/>
          <w:sz w:val="14"/>
          <w:vertAlign w:val="baseline"/>
        </w:rPr>
        <w:footnoteReference w:id="14"/>
      </w:r>
      <w:r w:rsidR="00663E2F" w:rsidRPr="000E1D80">
        <w:t>.</w:t>
      </w:r>
      <w:r w:rsidR="00A81B57" w:rsidRPr="000E1D80">
        <w:t xml:space="preserve"> From October 2013-September 2014 (FY 14), the Border Patrol apprehended 68,541 unaccompanied children at the US/Mexico border, a 77 percent increase over the previous fiscal year. There was also a dramatic rise in the numbers of families apprehended, jumping from 14,855 </w:t>
      </w:r>
      <w:r w:rsidR="00D42579" w:rsidRPr="000E1D80">
        <w:t xml:space="preserve">in FY 13 </w:t>
      </w:r>
      <w:r w:rsidR="00A81B57" w:rsidRPr="000E1D80">
        <w:t>to 68,445</w:t>
      </w:r>
      <w:r w:rsidR="00D42579" w:rsidRPr="000E1D80">
        <w:t xml:space="preserve"> in FY 14</w:t>
      </w:r>
      <w:r w:rsidR="00A81B57" w:rsidRPr="000E1D80">
        <w:rPr>
          <w:rStyle w:val="FootnoteReference"/>
          <w:position w:val="6"/>
          <w:sz w:val="14"/>
          <w:vertAlign w:val="baseline"/>
        </w:rPr>
        <w:footnoteReference w:id="15"/>
      </w:r>
      <w:r w:rsidR="00663E2F" w:rsidRPr="000E1D80">
        <w:t>.</w:t>
      </w:r>
      <w:r w:rsidR="00A81B57" w:rsidRPr="000E1D80">
        <w:t xml:space="preserve"> Many of the youth and families were fleeing violence in El Salvador, Guatemala, and Honduras</w:t>
      </w:r>
      <w:r w:rsidR="002A4D5E" w:rsidRPr="000E1D80">
        <w:t xml:space="preserve"> and </w:t>
      </w:r>
      <w:r w:rsidR="00557417" w:rsidRPr="000E1D80">
        <w:t xml:space="preserve">claimed asylum </w:t>
      </w:r>
      <w:r w:rsidR="002A4D5E" w:rsidRPr="000E1D80">
        <w:t>at the border.</w:t>
      </w:r>
    </w:p>
    <w:p w14:paraId="0D7D8CFA" w14:textId="77777777" w:rsidR="00A14D78" w:rsidRPr="000E1D80" w:rsidRDefault="00091F27" w:rsidP="00663E2F">
      <w:pPr>
        <w:pStyle w:val="bodytext-erpl"/>
      </w:pPr>
      <w:r w:rsidRPr="000E1D80">
        <w:t>M</w:t>
      </w:r>
      <w:r w:rsidR="00FB7E70" w:rsidRPr="000E1D80">
        <w:t xml:space="preserve">edia, policy makers, and academics </w:t>
      </w:r>
      <w:r w:rsidRPr="000E1D80">
        <w:t>largely construed t</w:t>
      </w:r>
      <w:r w:rsidR="00D42579" w:rsidRPr="000E1D80">
        <w:t>he migration of these youth and their</w:t>
      </w:r>
      <w:r w:rsidRPr="000E1D80">
        <w:t xml:space="preserve"> families as a crisis. </w:t>
      </w:r>
      <w:r w:rsidR="00A14D78" w:rsidRPr="000E1D80">
        <w:t xml:space="preserve">The Obama Administration responded by </w:t>
      </w:r>
      <w:r w:rsidR="00D92FFB" w:rsidRPr="000E1D80">
        <w:t xml:space="preserve">announcing </w:t>
      </w:r>
      <w:r w:rsidR="00A14D78" w:rsidRPr="000E1D80">
        <w:t>that children crossing the border would be deported, increasing the capacity to detain asylum-seekers</w:t>
      </w:r>
      <w:r w:rsidR="00D92FFB" w:rsidRPr="000E1D80">
        <w:t xml:space="preserve"> (including minors)</w:t>
      </w:r>
      <w:r w:rsidR="00A14D78" w:rsidRPr="000E1D80">
        <w:t xml:space="preserve">, investing in Central </w:t>
      </w:r>
      <w:r w:rsidR="003130B6" w:rsidRPr="000E1D80">
        <w:t xml:space="preserve">America </w:t>
      </w:r>
      <w:r w:rsidR="00A14D78" w:rsidRPr="000E1D80">
        <w:t xml:space="preserve">to increase security and </w:t>
      </w:r>
      <w:r w:rsidR="008E210B" w:rsidRPr="000E1D80">
        <w:t xml:space="preserve">to </w:t>
      </w:r>
      <w:r w:rsidR="00A14D78" w:rsidRPr="000E1D80">
        <w:t>eliminate some of the causes of migration, and enlisting Mexico as a partner in enforcing immigration at the Mexico-Guatemala border</w:t>
      </w:r>
      <w:r w:rsidR="00A14D78" w:rsidRPr="000E1D80">
        <w:rPr>
          <w:rStyle w:val="FootnoteReference"/>
          <w:position w:val="6"/>
          <w:sz w:val="14"/>
          <w:vertAlign w:val="baseline"/>
        </w:rPr>
        <w:footnoteReference w:id="16"/>
      </w:r>
      <w:r w:rsidR="00663E2F" w:rsidRPr="000E1D80">
        <w:t>.</w:t>
      </w:r>
    </w:p>
    <w:p w14:paraId="24960CD1" w14:textId="77777777" w:rsidR="000F65F8" w:rsidRPr="000E1D80" w:rsidRDefault="00A14D78" w:rsidP="00663E2F">
      <w:pPr>
        <w:pStyle w:val="bodytext-erpl"/>
      </w:pPr>
      <w:r w:rsidRPr="000E1D80">
        <w:lastRenderedPageBreak/>
        <w:t xml:space="preserve">Crisis </w:t>
      </w:r>
      <w:r w:rsidR="00091F27" w:rsidRPr="000E1D80">
        <w:t xml:space="preserve">was in no way </w:t>
      </w:r>
      <w:r w:rsidR="0008340B" w:rsidRPr="000E1D80">
        <w:t xml:space="preserve">an </w:t>
      </w:r>
      <w:r w:rsidR="00091F27" w:rsidRPr="000E1D80">
        <w:t>inevitable w</w:t>
      </w:r>
      <w:r w:rsidR="00A06347" w:rsidRPr="000E1D80">
        <w:t>ay of understanding the events.</w:t>
      </w:r>
      <w:r w:rsidR="00A23AE8" w:rsidRPr="000E1D80">
        <w:t xml:space="preserve"> The absolute numbers did</w:t>
      </w:r>
      <w:r w:rsidR="00D42579" w:rsidRPr="000E1D80">
        <w:t xml:space="preserve"> not</w:t>
      </w:r>
      <w:r w:rsidR="005A1210" w:rsidRPr="000E1D80">
        <w:t xml:space="preserve"> suggest an </w:t>
      </w:r>
      <w:r w:rsidR="00141667" w:rsidRPr="000E1D80">
        <w:rPr>
          <w:i/>
        </w:rPr>
        <w:t xml:space="preserve">American </w:t>
      </w:r>
      <w:r w:rsidR="005A1210" w:rsidRPr="000E1D80">
        <w:t>immigration crisis</w:t>
      </w:r>
      <w:r w:rsidR="00D42579" w:rsidRPr="000E1D80">
        <w:t>. As Josiah Heyman, Jeremy Slack, and Emily Guerra point out,</w:t>
      </w:r>
      <w:r w:rsidR="00231D01" w:rsidRPr="000E1D80">
        <w:t xml:space="preserve"> total</w:t>
      </w:r>
      <w:r w:rsidR="00D42579" w:rsidRPr="000E1D80">
        <w:t xml:space="preserve"> </w:t>
      </w:r>
      <w:r w:rsidR="00231D01" w:rsidRPr="000E1D80">
        <w:t>Southwest border arrests in the mid-2000s were over double the number of total arrests in</w:t>
      </w:r>
      <w:r w:rsidR="00BB5ABC" w:rsidRPr="000E1D80">
        <w:t xml:space="preserve"> 2014 (</w:t>
      </w:r>
      <w:r w:rsidR="00BB5ABC" w:rsidRPr="000E1D80">
        <w:rPr>
          <w:i/>
          <w:iCs/>
        </w:rPr>
        <w:t>e.g</w:t>
      </w:r>
      <w:r w:rsidR="00BB5ABC" w:rsidRPr="000E1D80">
        <w:t>., 1,071,972 in FY 200</w:t>
      </w:r>
      <w:r w:rsidR="00231D01" w:rsidRPr="000E1D80">
        <w:t>6 compared to 479,371 in FY 2014)</w:t>
      </w:r>
      <w:r w:rsidR="000A791B" w:rsidRPr="000E1D80">
        <w:rPr>
          <w:rStyle w:val="FootnoteReference"/>
          <w:position w:val="6"/>
          <w:sz w:val="14"/>
          <w:vertAlign w:val="baseline"/>
        </w:rPr>
        <w:footnoteReference w:id="17"/>
      </w:r>
      <w:r w:rsidR="00663E2F" w:rsidRPr="000E1D80">
        <w:t>.</w:t>
      </w:r>
      <w:r w:rsidR="0097493E" w:rsidRPr="000E1D80">
        <w:t xml:space="preserve"> T</w:t>
      </w:r>
      <w:r w:rsidR="008D6538" w:rsidRPr="000E1D80">
        <w:t>hey locate</w:t>
      </w:r>
      <w:r w:rsidR="005A1210" w:rsidRPr="000E1D80">
        <w:t xml:space="preserve"> </w:t>
      </w:r>
      <w:r w:rsidR="000A791B" w:rsidRPr="000E1D80">
        <w:t xml:space="preserve">the </w:t>
      </w:r>
      <w:r w:rsidR="005A1210" w:rsidRPr="000E1D80">
        <w:t>explanation</w:t>
      </w:r>
      <w:r w:rsidR="0079370E" w:rsidRPr="000E1D80">
        <w:t xml:space="preserve"> </w:t>
      </w:r>
      <w:r w:rsidR="008D6538" w:rsidRPr="000E1D80">
        <w:t>in</w:t>
      </w:r>
      <w:r w:rsidR="000A791B" w:rsidRPr="000E1D80">
        <w:t xml:space="preserve"> </w:t>
      </w:r>
      <w:r w:rsidR="003623AF" w:rsidRPr="000E1D80">
        <w:t>competing</w:t>
      </w:r>
      <w:r w:rsidR="007C51A2" w:rsidRPr="000E1D80">
        <w:t xml:space="preserve"> nativist</w:t>
      </w:r>
      <w:r w:rsidR="003623AF" w:rsidRPr="000E1D80">
        <w:t xml:space="preserve"> narratives</w:t>
      </w:r>
      <w:r w:rsidR="000F65F8" w:rsidRPr="000E1D80">
        <w:t xml:space="preserve"> of invasion and loss of sovereign control and </w:t>
      </w:r>
      <w:r w:rsidR="007C51A2" w:rsidRPr="000E1D80">
        <w:t xml:space="preserve">humanitarian narratives </w:t>
      </w:r>
      <w:r w:rsidR="000F65F8" w:rsidRPr="000E1D80">
        <w:t>of youth in need of protection</w:t>
      </w:r>
      <w:r w:rsidR="0079370E" w:rsidRPr="000E1D80">
        <w:t>. Both narrative</w:t>
      </w:r>
      <w:r w:rsidR="00390A9C" w:rsidRPr="000E1D80">
        <w:t>s</w:t>
      </w:r>
      <w:r w:rsidR="000F65F8" w:rsidRPr="000E1D80">
        <w:t xml:space="preserve"> relied on conceiving the Central American influx as a crisis</w:t>
      </w:r>
      <w:r w:rsidR="00895A38" w:rsidRPr="000E1D80">
        <w:t xml:space="preserve">, demanding a response </w:t>
      </w:r>
      <w:r w:rsidR="00663E2F" w:rsidRPr="000E1D80">
        <w:t>-</w:t>
      </w:r>
      <w:r w:rsidR="00895A38" w:rsidRPr="000E1D80">
        <w:t xml:space="preserve"> either increased border enforcement or additional resources for asylum seekers</w:t>
      </w:r>
      <w:r w:rsidR="000F65F8" w:rsidRPr="000E1D80">
        <w:t xml:space="preserve">. </w:t>
      </w:r>
      <w:r w:rsidR="003F59DF" w:rsidRPr="000E1D80">
        <w:t xml:space="preserve">These narratives floated free of </w:t>
      </w:r>
      <w:r w:rsidR="001C3B19" w:rsidRPr="000E1D80">
        <w:t>the actual scale of migration. I</w:t>
      </w:r>
      <w:r w:rsidR="000F65F8" w:rsidRPr="000E1D80">
        <w:t xml:space="preserve">n many respects, the </w:t>
      </w:r>
      <w:r w:rsidR="00051B23" w:rsidRPr="000E1D80">
        <w:rPr>
          <w:rFonts w:ascii="Arial" w:hAnsi="Arial"/>
        </w:rPr>
        <w:t>“</w:t>
      </w:r>
      <w:r w:rsidR="000F65F8" w:rsidRPr="000E1D80">
        <w:t>2014 Central American Immigration Crisis</w:t>
      </w:r>
      <w:r w:rsidR="00051B23" w:rsidRPr="000E1D80">
        <w:rPr>
          <w:rFonts w:ascii="Arial" w:hAnsi="Arial"/>
        </w:rPr>
        <w:t>”</w:t>
      </w:r>
      <w:r w:rsidR="000F65F8" w:rsidRPr="000E1D80">
        <w:t xml:space="preserve"> was</w:t>
      </w:r>
      <w:r w:rsidR="006F72C6" w:rsidRPr="000E1D80">
        <w:t xml:space="preserve"> in most respects</w:t>
      </w:r>
      <w:r w:rsidR="000F65F8" w:rsidRPr="000E1D80">
        <w:t xml:space="preserve"> a </w:t>
      </w:r>
      <w:r w:rsidR="000F65F8" w:rsidRPr="000E1D80">
        <w:rPr>
          <w:i/>
        </w:rPr>
        <w:t>perceived</w:t>
      </w:r>
      <w:r w:rsidR="000F65F8" w:rsidRPr="000E1D80">
        <w:t xml:space="preserve"> migration </w:t>
      </w:r>
      <w:r w:rsidR="003130B6" w:rsidRPr="000E1D80">
        <w:t>crisis</w:t>
      </w:r>
      <w:r w:rsidR="000F65F8" w:rsidRPr="000E1D80">
        <w:t xml:space="preserve">, an overreaction to human mobility </w:t>
      </w:r>
      <w:r w:rsidR="001C3B19" w:rsidRPr="000E1D80">
        <w:t>un</w:t>
      </w:r>
      <w:r w:rsidR="000F65F8" w:rsidRPr="000E1D80">
        <w:t>supported</w:t>
      </w:r>
      <w:r w:rsidR="00141667" w:rsidRPr="000E1D80">
        <w:t xml:space="preserve"> by evidence about its </w:t>
      </w:r>
      <w:r w:rsidR="001C3B19" w:rsidRPr="000E1D80">
        <w:t xml:space="preserve">actual </w:t>
      </w:r>
      <w:r w:rsidR="00141667" w:rsidRPr="000E1D80">
        <w:t>impacts.</w:t>
      </w:r>
    </w:p>
    <w:p w14:paraId="2B767808" w14:textId="77777777" w:rsidR="005141AB" w:rsidRPr="000E1D80" w:rsidRDefault="00C84F7D" w:rsidP="00D27BF7">
      <w:pPr>
        <w:pStyle w:val="bodytext-erpl"/>
      </w:pPr>
      <w:r w:rsidRPr="000E1D80">
        <w:t>T</w:t>
      </w:r>
      <w:r w:rsidR="00F346BD" w:rsidRPr="000E1D80">
        <w:t>reating relatively small numbers of migrants as a crisis is not unusual.</w:t>
      </w:r>
      <w:r w:rsidR="005141AB" w:rsidRPr="000E1D80">
        <w:t xml:space="preserve"> </w:t>
      </w:r>
      <w:r w:rsidR="00234B56" w:rsidRPr="000E1D80">
        <w:t>A</w:t>
      </w:r>
      <w:r w:rsidR="00AB4D27" w:rsidRPr="000E1D80">
        <w:t xml:space="preserve">n important </w:t>
      </w:r>
      <w:r w:rsidR="00234B56" w:rsidRPr="000E1D80">
        <w:t xml:space="preserve">US </w:t>
      </w:r>
      <w:r w:rsidR="00AB4D27" w:rsidRPr="000E1D80">
        <w:t xml:space="preserve">precedent is </w:t>
      </w:r>
      <w:r w:rsidR="003B2DAC" w:rsidRPr="000E1D80">
        <w:t>the response to</w:t>
      </w:r>
      <w:r w:rsidR="00F346BD" w:rsidRPr="000E1D80">
        <w:t xml:space="preserve"> Haitian asylum seekers</w:t>
      </w:r>
      <w:r w:rsidRPr="000E1D80">
        <w:t xml:space="preserve"> who have been </w:t>
      </w:r>
      <w:r w:rsidR="00AB4D27" w:rsidRPr="000E1D80">
        <w:t>treated as a crisis since the early 1980s.</w:t>
      </w:r>
      <w:r w:rsidR="00402AC4" w:rsidRPr="000E1D80">
        <w:t xml:space="preserve"> The absolute numbers of Haitians seeking to migrate ha</w:t>
      </w:r>
      <w:r w:rsidR="00D27BF7" w:rsidRPr="000E1D80">
        <w:t>ve</w:t>
      </w:r>
      <w:r w:rsidR="00402AC4" w:rsidRPr="000E1D80">
        <w:t xml:space="preserve"> never </w:t>
      </w:r>
      <w:r w:rsidR="003B2DAC" w:rsidRPr="000E1D80">
        <w:t xml:space="preserve">justified </w:t>
      </w:r>
      <w:r w:rsidR="00402AC4" w:rsidRPr="000E1D80">
        <w:t>t</w:t>
      </w:r>
      <w:r w:rsidR="00AB4D27" w:rsidRPr="000E1D80">
        <w:t xml:space="preserve">he US response </w:t>
      </w:r>
      <w:r w:rsidR="00402AC4" w:rsidRPr="000E1D80">
        <w:t>of</w:t>
      </w:r>
      <w:r w:rsidR="00AB4D27" w:rsidRPr="000E1D80">
        <w:t xml:space="preserve"> </w:t>
      </w:r>
      <w:r w:rsidR="00446900" w:rsidRPr="000E1D80">
        <w:t>intercept</w:t>
      </w:r>
      <w:r w:rsidR="00402AC4" w:rsidRPr="000E1D80">
        <w:t>ing</w:t>
      </w:r>
      <w:r w:rsidR="00446900" w:rsidRPr="000E1D80">
        <w:t xml:space="preserve"> boats and pioneer</w:t>
      </w:r>
      <w:r w:rsidR="00402AC4" w:rsidRPr="000E1D80">
        <w:t>ing</w:t>
      </w:r>
      <w:r w:rsidR="00446900" w:rsidRPr="000E1D80">
        <w:t xml:space="preserve"> offshore detention in Guantanamo Bay</w:t>
      </w:r>
      <w:r w:rsidR="00AB4D27" w:rsidRPr="000E1D80">
        <w:rPr>
          <w:rStyle w:val="FootnoteReference"/>
          <w:position w:val="6"/>
          <w:sz w:val="14"/>
          <w:vertAlign w:val="baseline"/>
        </w:rPr>
        <w:footnoteReference w:id="18"/>
      </w:r>
      <w:r w:rsidR="00663E2F" w:rsidRPr="000E1D80">
        <w:t>.</w:t>
      </w:r>
      <w:r w:rsidR="00743153" w:rsidRPr="000E1D80">
        <w:t xml:space="preserve"> </w:t>
      </w:r>
      <w:r w:rsidRPr="000E1D80">
        <w:t xml:space="preserve">The number of </w:t>
      </w:r>
      <w:r w:rsidR="00402AC4" w:rsidRPr="000E1D80">
        <w:t>Cuban migrants</w:t>
      </w:r>
      <w:r w:rsidRPr="000E1D80">
        <w:t xml:space="preserve"> has been </w:t>
      </w:r>
      <w:r w:rsidR="003130B6" w:rsidRPr="000E1D80">
        <w:t xml:space="preserve">significantly </w:t>
      </w:r>
      <w:r w:rsidR="009659FD" w:rsidRPr="000E1D80">
        <w:t>greater, but they have faced less resistance</w:t>
      </w:r>
      <w:r w:rsidRPr="000E1D80">
        <w:t xml:space="preserve"> due to their role in </w:t>
      </w:r>
      <w:r w:rsidR="00402AC4" w:rsidRPr="000E1D80">
        <w:t>Cold</w:t>
      </w:r>
      <w:r w:rsidR="00027B7D" w:rsidRPr="000E1D80">
        <w:t xml:space="preserve"> War </w:t>
      </w:r>
      <w:r w:rsidRPr="000E1D80">
        <w:t>narratives</w:t>
      </w:r>
      <w:r w:rsidR="00402AC4" w:rsidRPr="000E1D80">
        <w:t xml:space="preserve">. </w:t>
      </w:r>
      <w:r w:rsidR="00F03DDD" w:rsidRPr="000E1D80">
        <w:t xml:space="preserve">The stigmatizing of Haitian migrants shows no signs of abating and is not unique to the US. </w:t>
      </w:r>
      <w:r w:rsidR="00F346BD" w:rsidRPr="000E1D80">
        <w:t xml:space="preserve">Recently, </w:t>
      </w:r>
      <w:r w:rsidR="00AB4D27" w:rsidRPr="000E1D80">
        <w:t>an influx of 7000</w:t>
      </w:r>
      <w:r w:rsidR="00F346BD" w:rsidRPr="000E1D80">
        <w:t xml:space="preserve"> </w:t>
      </w:r>
      <w:r w:rsidR="00AB4D27" w:rsidRPr="000E1D80">
        <w:t xml:space="preserve">Haitians who feared losing their temporary protected status into Quebec was </w:t>
      </w:r>
      <w:r w:rsidR="001A48DA" w:rsidRPr="000E1D80">
        <w:t>framed as a crisis</w:t>
      </w:r>
      <w:r w:rsidR="00F346BD" w:rsidRPr="000E1D80">
        <w:rPr>
          <w:rStyle w:val="FootnoteReference"/>
          <w:position w:val="6"/>
          <w:sz w:val="14"/>
          <w:vertAlign w:val="baseline"/>
        </w:rPr>
        <w:footnoteReference w:id="19"/>
      </w:r>
      <w:r w:rsidR="00663E2F" w:rsidRPr="000E1D80">
        <w:t>.</w:t>
      </w:r>
      <w:r w:rsidR="00E52026" w:rsidRPr="000E1D80">
        <w:t xml:space="preserve"> </w:t>
      </w:r>
    </w:p>
    <w:p w14:paraId="7AE79708" w14:textId="1A95FE42" w:rsidR="005141AB" w:rsidRPr="000E1D80" w:rsidRDefault="005141AB" w:rsidP="00663E2F">
      <w:pPr>
        <w:pStyle w:val="bodytext-erpl"/>
        <w:rPr>
          <w:shd w:val="clear" w:color="auto" w:fill="FFFFFF"/>
        </w:rPr>
      </w:pPr>
      <w:r w:rsidRPr="000E1D80">
        <w:lastRenderedPageBreak/>
        <w:t xml:space="preserve">In </w:t>
      </w:r>
      <w:r w:rsidR="00532551" w:rsidRPr="000E1D80">
        <w:t xml:space="preserve">a </w:t>
      </w:r>
      <w:r w:rsidRPr="000E1D80">
        <w:t>March 2018 speech, Hungary</w:t>
      </w:r>
      <w:r w:rsidR="00051B23" w:rsidRPr="000E1D80">
        <w:rPr>
          <w:rFonts w:ascii="Arial" w:hAnsi="Arial"/>
        </w:rPr>
        <w:t>’</w:t>
      </w:r>
      <w:r w:rsidRPr="000E1D80">
        <w:t xml:space="preserve">s prime minister Viktor </w:t>
      </w:r>
      <w:proofErr w:type="spellStart"/>
      <w:r w:rsidR="00AD28FA" w:rsidRPr="000E1D80">
        <w:rPr>
          <w:shd w:val="clear" w:color="auto" w:fill="FFFFFF"/>
        </w:rPr>
        <w:t>Orbán</w:t>
      </w:r>
      <w:proofErr w:type="spellEnd"/>
      <w:r w:rsidR="00AD28FA" w:rsidRPr="000E1D80">
        <w:rPr>
          <w:shd w:val="clear" w:color="auto" w:fill="FFFFFF"/>
        </w:rPr>
        <w:t xml:space="preserve"> railed</w:t>
      </w:r>
      <w:r w:rsidRPr="000E1D80">
        <w:rPr>
          <w:shd w:val="clear" w:color="auto" w:fill="FFFFFF"/>
        </w:rPr>
        <w:t xml:space="preserve"> against an immigrant invasion, claiming that </w:t>
      </w:r>
      <w:r w:rsidR="00051B23" w:rsidRPr="000E1D80">
        <w:rPr>
          <w:rFonts w:ascii="Arial" w:hAnsi="Arial"/>
          <w:shd w:val="clear" w:color="auto" w:fill="FFFFFF"/>
        </w:rPr>
        <w:t>“</w:t>
      </w:r>
      <w:r w:rsidRPr="000E1D80">
        <w:rPr>
          <w:shd w:val="clear" w:color="auto" w:fill="FFFFFF"/>
        </w:rPr>
        <w:t>Africa wants to kick down our door, and Brussels is not defending us.</w:t>
      </w:r>
      <w:r w:rsidR="00051B23" w:rsidRPr="000E1D80">
        <w:rPr>
          <w:rFonts w:ascii="Arial" w:hAnsi="Arial"/>
          <w:shd w:val="clear" w:color="auto" w:fill="FFFFFF"/>
        </w:rPr>
        <w:t>”</w:t>
      </w:r>
      <w:r w:rsidRPr="000E1D80">
        <w:rPr>
          <w:rStyle w:val="FootnoteReference"/>
          <w:position w:val="6"/>
          <w:sz w:val="14"/>
          <w:shd w:val="clear" w:color="auto" w:fill="FFFFFF"/>
          <w:vertAlign w:val="baseline"/>
        </w:rPr>
        <w:footnoteReference w:id="20"/>
      </w:r>
      <w:r w:rsidRPr="000E1D80">
        <w:rPr>
          <w:shd w:val="clear" w:color="auto" w:fill="FFFFFF"/>
        </w:rPr>
        <w:t xml:space="preserve"> Under </w:t>
      </w:r>
      <w:proofErr w:type="spellStart"/>
      <w:r w:rsidRPr="000E1D80">
        <w:rPr>
          <w:shd w:val="clear" w:color="auto" w:fill="FFFFFF"/>
        </w:rPr>
        <w:t>Orbán</w:t>
      </w:r>
      <w:proofErr w:type="spellEnd"/>
      <w:r w:rsidRPr="000E1D80">
        <w:rPr>
          <w:shd w:val="clear" w:color="auto" w:fill="FFFFFF"/>
        </w:rPr>
        <w:t xml:space="preserve">, Hungary has built </w:t>
      </w:r>
      <w:r w:rsidR="00AD28FA" w:rsidRPr="000E1D80">
        <w:rPr>
          <w:shd w:val="clear" w:color="auto" w:fill="FFFFFF"/>
        </w:rPr>
        <w:t xml:space="preserve">razor wire </w:t>
      </w:r>
      <w:r w:rsidRPr="000E1D80">
        <w:rPr>
          <w:shd w:val="clear" w:color="auto" w:fill="FFFFFF"/>
        </w:rPr>
        <w:t>fences</w:t>
      </w:r>
      <w:r w:rsidR="003130B6" w:rsidRPr="000E1D80">
        <w:rPr>
          <w:shd w:val="clear" w:color="auto" w:fill="FFFFFF"/>
        </w:rPr>
        <w:t xml:space="preserve"> and</w:t>
      </w:r>
      <w:r w:rsidRPr="000E1D80">
        <w:rPr>
          <w:shd w:val="clear" w:color="auto" w:fill="FFFFFF"/>
        </w:rPr>
        <w:t xml:space="preserve"> barbed wire transit zones, criminalized border crossing, and increased immigrant detention, </w:t>
      </w:r>
      <w:r w:rsidR="003130B6" w:rsidRPr="000E1D80">
        <w:rPr>
          <w:shd w:val="clear" w:color="auto" w:fill="FFFFFF"/>
        </w:rPr>
        <w:t xml:space="preserve">as well as </w:t>
      </w:r>
      <w:r w:rsidRPr="000E1D80">
        <w:rPr>
          <w:shd w:val="clear" w:color="auto" w:fill="FFFFFF"/>
        </w:rPr>
        <w:t>drastically reduced opportunities to apply for asylum. As a result, asylum seekers plummeted to 29,432 people in 2016</w:t>
      </w:r>
      <w:r w:rsidR="00AD28FA" w:rsidRPr="000E1D80">
        <w:rPr>
          <w:shd w:val="clear" w:color="auto" w:fill="FFFFFF"/>
        </w:rPr>
        <w:t xml:space="preserve"> (and only</w:t>
      </w:r>
      <w:r w:rsidRPr="000E1D80">
        <w:rPr>
          <w:shd w:val="clear" w:color="auto" w:fill="FFFFFF"/>
        </w:rPr>
        <w:t xml:space="preserve"> 425 accepted)</w:t>
      </w:r>
      <w:r w:rsidRPr="000E1D80">
        <w:rPr>
          <w:rStyle w:val="FootnoteReference"/>
          <w:position w:val="6"/>
          <w:sz w:val="14"/>
          <w:shd w:val="clear" w:color="auto" w:fill="FFFFFF"/>
          <w:vertAlign w:val="baseline"/>
        </w:rPr>
        <w:footnoteReference w:id="21"/>
      </w:r>
      <w:r w:rsidR="00663E2F" w:rsidRPr="000E1D80">
        <w:rPr>
          <w:shd w:val="clear" w:color="auto" w:fill="FFFFFF"/>
        </w:rPr>
        <w:t>.</w:t>
      </w:r>
      <w:r w:rsidRPr="000E1D80">
        <w:rPr>
          <w:shd w:val="clear" w:color="auto" w:fill="FFFFFF"/>
        </w:rPr>
        <w:t xml:space="preserve"> </w:t>
      </w:r>
      <w:r w:rsidR="00AD28FA" w:rsidRPr="000E1D80">
        <w:rPr>
          <w:shd w:val="clear" w:color="auto" w:fill="FFFFFF"/>
        </w:rPr>
        <w:t xml:space="preserve">Whatever motivates its policies, </w:t>
      </w:r>
      <w:r w:rsidRPr="000E1D80">
        <w:rPr>
          <w:shd w:val="clear" w:color="auto" w:fill="FFFFFF"/>
        </w:rPr>
        <w:t>Hungary is not facing an immigrant invasion.</w:t>
      </w:r>
    </w:p>
    <w:p w14:paraId="2199FCBA" w14:textId="77777777" w:rsidR="00F346BD" w:rsidRPr="000E1D80" w:rsidRDefault="004B0400" w:rsidP="00EC16E0">
      <w:pPr>
        <w:pStyle w:val="bodytext-erpl"/>
      </w:pPr>
      <w:r w:rsidRPr="000E1D80">
        <w:t xml:space="preserve">Though a sudden increase </w:t>
      </w:r>
      <w:r w:rsidR="009357F9" w:rsidRPr="000E1D80">
        <w:t>of migrants or asylum-seekers can</w:t>
      </w:r>
      <w:r w:rsidRPr="000E1D80">
        <w:t xml:space="preserve"> indeed </w:t>
      </w:r>
      <w:r w:rsidR="009357F9" w:rsidRPr="000E1D80">
        <w:t xml:space="preserve">be </w:t>
      </w:r>
      <w:r w:rsidR="005F7A2C" w:rsidRPr="000E1D80">
        <w:t>a challenge, the</w:t>
      </w:r>
      <w:r w:rsidRPr="000E1D80">
        <w:t xml:space="preserve"> levels </w:t>
      </w:r>
      <w:r w:rsidR="005F7A2C" w:rsidRPr="000E1D80">
        <w:t xml:space="preserve">are often </w:t>
      </w:r>
      <w:r w:rsidRPr="000E1D80">
        <w:t>well within states</w:t>
      </w:r>
      <w:r w:rsidR="00051B23" w:rsidRPr="000E1D80">
        <w:rPr>
          <w:rFonts w:ascii="Arial" w:hAnsi="Arial"/>
        </w:rPr>
        <w:t>’</w:t>
      </w:r>
      <w:r w:rsidRPr="000E1D80">
        <w:t xml:space="preserve"> capacity to adjudicate </w:t>
      </w:r>
      <w:r w:rsidR="005F7A2C" w:rsidRPr="000E1D80">
        <w:t xml:space="preserve">applications for asylum </w:t>
      </w:r>
      <w:r w:rsidRPr="000E1D80">
        <w:t xml:space="preserve">and </w:t>
      </w:r>
      <w:r w:rsidR="005F7A2C" w:rsidRPr="000E1D80">
        <w:t xml:space="preserve">to </w:t>
      </w:r>
      <w:r w:rsidRPr="000E1D80">
        <w:t xml:space="preserve">absorb new residents. </w:t>
      </w:r>
      <w:r w:rsidR="00012471" w:rsidRPr="000E1D80">
        <w:t xml:space="preserve">In these cases, </w:t>
      </w:r>
      <w:r w:rsidR="00D209F3" w:rsidRPr="000E1D80">
        <w:t>crisis is not an objective description of migration; rather, it is impo</w:t>
      </w:r>
      <w:r w:rsidR="00012471" w:rsidRPr="000E1D80">
        <w:t>sed for political reasons,</w:t>
      </w:r>
      <w:r w:rsidR="00D209F3" w:rsidRPr="000E1D80">
        <w:t xml:space="preserve"> with dire effects for migrants.</w:t>
      </w:r>
    </w:p>
    <w:p w14:paraId="2B8137EC" w14:textId="77777777" w:rsidR="00E12D7D" w:rsidRPr="000E1D80" w:rsidRDefault="00E12D7D" w:rsidP="00D27BF7">
      <w:pPr>
        <w:pStyle w:val="head-erpl"/>
      </w:pPr>
      <w:r w:rsidRPr="000E1D80">
        <w:t>Abuse #2: A Permanent Crisis is</w:t>
      </w:r>
      <w:r w:rsidR="00D27BF7" w:rsidRPr="000E1D80">
        <w:t xml:space="preserve"> not</w:t>
      </w:r>
      <w:r w:rsidRPr="000E1D80">
        <w:t xml:space="preserve"> a Crisis at All</w:t>
      </w:r>
    </w:p>
    <w:p w14:paraId="174B3619" w14:textId="77777777" w:rsidR="00E12D7D" w:rsidRPr="000E1D80" w:rsidRDefault="00E12D7D" w:rsidP="00663E2F">
      <w:pPr>
        <w:pStyle w:val="bodytext-erpl"/>
      </w:pPr>
      <w:r w:rsidRPr="000E1D80">
        <w:t xml:space="preserve">Recall Van </w:t>
      </w:r>
      <w:proofErr w:type="spellStart"/>
      <w:r w:rsidRPr="000E1D80">
        <w:t>Hear</w:t>
      </w:r>
      <w:r w:rsidR="00051B23" w:rsidRPr="000E1D80">
        <w:rPr>
          <w:rFonts w:ascii="Arial" w:hAnsi="Arial"/>
        </w:rPr>
        <w:t>’</w:t>
      </w:r>
      <w:r w:rsidRPr="000E1D80">
        <w:t>s</w:t>
      </w:r>
      <w:proofErr w:type="spellEnd"/>
      <w:r w:rsidRPr="000E1D80">
        <w:t xml:space="preserve"> definition in which migration crises are </w:t>
      </w:r>
      <w:r w:rsidR="00051B23" w:rsidRPr="000E1D80">
        <w:rPr>
          <w:rFonts w:ascii="Arial" w:hAnsi="Arial"/>
        </w:rPr>
        <w:t>“</w:t>
      </w:r>
      <w:r w:rsidRPr="000E1D80">
        <w:t>sudden, massive, disorderly population movements</w:t>
      </w:r>
      <w:r w:rsidR="00051B23" w:rsidRPr="000E1D80">
        <w:rPr>
          <w:rFonts w:ascii="Arial" w:hAnsi="Arial"/>
        </w:rPr>
        <w:t>”</w:t>
      </w:r>
      <w:r w:rsidRPr="000E1D80">
        <w:t>. Many migration flows are not sudden; they are longstanding and sustained. Many events described as migration crises are not exceptional at all. Nor are they disorderly except in the sense th</w:t>
      </w:r>
      <w:r w:rsidR="00D22C4D" w:rsidRPr="000E1D80">
        <w:t xml:space="preserve">at they do not conform </w:t>
      </w:r>
      <w:r w:rsidR="003130B6" w:rsidRPr="000E1D80">
        <w:t xml:space="preserve">to </w:t>
      </w:r>
      <w:r w:rsidRPr="000E1D80">
        <w:t>states</w:t>
      </w:r>
      <w:r w:rsidR="00051B23" w:rsidRPr="000E1D80">
        <w:rPr>
          <w:rFonts w:ascii="Arial" w:hAnsi="Arial"/>
        </w:rPr>
        <w:t>’</w:t>
      </w:r>
      <w:r w:rsidRPr="000E1D80">
        <w:t xml:space="preserve"> preferred migration paths (or their preference that people do not cross international borders). The lethal US and Mediterranean borders, and Australia</w:t>
      </w:r>
      <w:r w:rsidR="00051B23" w:rsidRPr="000E1D80">
        <w:rPr>
          <w:rFonts w:ascii="Arial" w:hAnsi="Arial"/>
        </w:rPr>
        <w:t>’</w:t>
      </w:r>
      <w:r w:rsidRPr="000E1D80">
        <w:t xml:space="preserve">s practice of offshore detention, are now </w:t>
      </w:r>
      <w:r w:rsidRPr="000E1D80">
        <w:rPr>
          <w:i/>
        </w:rPr>
        <w:t xml:space="preserve">normal </w:t>
      </w:r>
      <w:r w:rsidRPr="000E1D80">
        <w:t xml:space="preserve">states of </w:t>
      </w:r>
      <w:r w:rsidRPr="000E1D80">
        <w:lastRenderedPageBreak/>
        <w:t>affairs</w:t>
      </w:r>
      <w:r w:rsidR="00A510F8" w:rsidRPr="000E1D80">
        <w:rPr>
          <w:rStyle w:val="FootnoteReference"/>
          <w:position w:val="6"/>
          <w:sz w:val="14"/>
          <w:vertAlign w:val="baseline"/>
        </w:rPr>
        <w:footnoteReference w:id="22"/>
      </w:r>
      <w:r w:rsidR="00663E2F" w:rsidRPr="000E1D80">
        <w:t>.</w:t>
      </w:r>
      <w:r w:rsidR="00A510F8" w:rsidRPr="000E1D80">
        <w:t xml:space="preserve"> </w:t>
      </w:r>
      <w:r w:rsidRPr="000E1D80">
        <w:t>They are longstanding, predictable consequences of policies that close out safe travel routes, brutalize asylum seekers, and prevent people from set</w:t>
      </w:r>
      <w:r w:rsidR="00174571" w:rsidRPr="000E1D80">
        <w:t>tling in countries of refuge</w:t>
      </w:r>
      <w:r w:rsidR="001F1AFE" w:rsidRPr="000E1D80">
        <w:t xml:space="preserve">. </w:t>
      </w:r>
    </w:p>
    <w:p w14:paraId="3B671CFF" w14:textId="77777777" w:rsidR="00E12D7D" w:rsidRPr="000E1D80" w:rsidRDefault="00E12D7D" w:rsidP="00D27BF7">
      <w:pPr>
        <w:pStyle w:val="bodytext-erpl"/>
      </w:pPr>
      <w:r w:rsidRPr="000E1D80">
        <w:t xml:space="preserve">Nowhere is this more evident than in the confinement of refugees to camps and to precarious existence in urban areas for </w:t>
      </w:r>
      <w:r w:rsidR="005130F5" w:rsidRPr="000E1D80">
        <w:t xml:space="preserve">years </w:t>
      </w:r>
      <w:r w:rsidRPr="000E1D80">
        <w:t xml:space="preserve">and </w:t>
      </w:r>
      <w:r w:rsidR="005130F5" w:rsidRPr="000E1D80">
        <w:t xml:space="preserve">sometimes </w:t>
      </w:r>
      <w:r w:rsidRPr="000E1D80">
        <w:t xml:space="preserve">decades. According to the United Nations High Commissioner for Refugees, two thirds of refugees (11.6 million) </w:t>
      </w:r>
      <w:r w:rsidR="00B8025B" w:rsidRPr="000E1D80">
        <w:t>are</w:t>
      </w:r>
      <w:r w:rsidRPr="000E1D80">
        <w:t xml:space="preserve"> in protracted refugee situations, surviving in a country of asylum for five consecutive years or more. Palestinian refugees in Egypt and Afghan refugees in Pakistan and Iran are among the 4.1 million refugees who have endured </w:t>
      </w:r>
      <w:r w:rsidR="00B8025B" w:rsidRPr="000E1D80">
        <w:t xml:space="preserve">in limbo </w:t>
      </w:r>
      <w:r w:rsidRPr="000E1D80">
        <w:t>for 20 years or more</w:t>
      </w:r>
      <w:r w:rsidRPr="000E1D80">
        <w:rPr>
          <w:rStyle w:val="FootnoteReference"/>
          <w:position w:val="6"/>
          <w:sz w:val="14"/>
          <w:vertAlign w:val="baseline"/>
        </w:rPr>
        <w:footnoteReference w:id="23"/>
      </w:r>
      <w:r w:rsidR="00663E2F" w:rsidRPr="000E1D80">
        <w:t>.</w:t>
      </w:r>
      <w:r w:rsidRPr="000E1D80">
        <w:t xml:space="preserve"> As the civil war in Syria continues, many Syrian refugees in Iraq, Jor</w:t>
      </w:r>
      <w:r w:rsidR="00D27BF7" w:rsidRPr="000E1D80">
        <w:t>d</w:t>
      </w:r>
      <w:r w:rsidRPr="000E1D80">
        <w:t>an, Lebanon, Turkey have passed the 5</w:t>
      </w:r>
      <w:r w:rsidR="00D27BF7" w:rsidRPr="000E1D80">
        <w:t>-</w:t>
      </w:r>
      <w:r w:rsidRPr="000E1D80">
        <w:t>year threshold.</w:t>
      </w:r>
    </w:p>
    <w:p w14:paraId="7DD03A26" w14:textId="7A1BFD93" w:rsidR="00DC54E8" w:rsidRPr="000E1D80" w:rsidRDefault="00DC54E8" w:rsidP="0002396E">
      <w:pPr>
        <w:pStyle w:val="bodytext-erpl"/>
      </w:pPr>
      <w:r w:rsidRPr="000E1D80">
        <w:t xml:space="preserve">Though </w:t>
      </w:r>
      <w:r w:rsidR="00212D90" w:rsidRPr="000E1D80">
        <w:t>it is common to</w:t>
      </w:r>
      <w:r w:rsidRPr="000E1D80">
        <w:t xml:space="preserve"> claim that forced displacement today is unprecedented, the reality is </w:t>
      </w:r>
      <w:r w:rsidR="00B8025B" w:rsidRPr="000E1D80">
        <w:t>more nuanced</w:t>
      </w:r>
      <w:r w:rsidRPr="000E1D80">
        <w:t>. Migration patterns have shifted, but global migration levels have been remarkably stable since the 1960s</w:t>
      </w:r>
      <w:r w:rsidRPr="000E1D80">
        <w:rPr>
          <w:rStyle w:val="FootnoteReference"/>
          <w:position w:val="6"/>
          <w:sz w:val="14"/>
          <w:vertAlign w:val="baseline"/>
        </w:rPr>
        <w:footnoteReference w:id="24"/>
      </w:r>
      <w:r w:rsidR="00663E2F" w:rsidRPr="000E1D80">
        <w:t>.</w:t>
      </w:r>
      <w:r w:rsidRPr="000E1D80">
        <w:t xml:space="preserve"> The millions of displaced Syrians (many who have fled to neighboring countries and many more who are internally displaced) is a hu</w:t>
      </w:r>
      <w:r w:rsidR="00B8025B" w:rsidRPr="000E1D80">
        <w:t>man tragedy, but it is</w:t>
      </w:r>
      <w:r w:rsidRPr="000E1D80">
        <w:t xml:space="preserve"> not unprecedented. Spikes in forced migration have occurred throughout the last seventy</w:t>
      </w:r>
      <w:r w:rsidR="0002396E" w:rsidRPr="000E1D80">
        <w:t>-</w:t>
      </w:r>
      <w:r w:rsidRPr="000E1D80">
        <w:t>five years. Europe had a significantly higher refugee population post-World War II</w:t>
      </w:r>
      <w:r w:rsidRPr="000E1D80">
        <w:rPr>
          <w:rStyle w:val="FootnoteReference"/>
          <w:position w:val="6"/>
          <w:sz w:val="14"/>
          <w:vertAlign w:val="baseline"/>
        </w:rPr>
        <w:footnoteReference w:id="25"/>
      </w:r>
      <w:r w:rsidR="00A67303" w:rsidRPr="000E1D80">
        <w:t>.</w:t>
      </w:r>
      <w:r w:rsidRPr="000E1D80">
        <w:t xml:space="preserve"> The partitioning of India and Pakistan displaced 14 </w:t>
      </w:r>
      <w:r w:rsidRPr="000E1D80">
        <w:lastRenderedPageBreak/>
        <w:t>mi</w:t>
      </w:r>
      <w:r w:rsidR="001F1AFE" w:rsidRPr="000E1D80">
        <w:t>llion people. Millions more have</w:t>
      </w:r>
      <w:r w:rsidRPr="000E1D80">
        <w:t xml:space="preserve"> </w:t>
      </w:r>
      <w:r w:rsidR="003130B6" w:rsidRPr="000E1D80">
        <w:t xml:space="preserve">been </w:t>
      </w:r>
      <w:r w:rsidRPr="000E1D80">
        <w:t>displaced in struggles for national independence and in civil wars</w:t>
      </w:r>
      <w:r w:rsidR="00E06FA8" w:rsidRPr="000E1D80">
        <w:rPr>
          <w:rStyle w:val="FootnoteReference"/>
          <w:position w:val="6"/>
          <w:sz w:val="14"/>
          <w:vertAlign w:val="baseline"/>
        </w:rPr>
        <w:footnoteReference w:id="26"/>
      </w:r>
      <w:r w:rsidR="00A67303" w:rsidRPr="000E1D80">
        <w:t>.</w:t>
      </w:r>
      <w:r w:rsidRPr="000E1D80">
        <w:t xml:space="preserve"> </w:t>
      </w:r>
    </w:p>
    <w:p w14:paraId="3853CA01" w14:textId="77777777" w:rsidR="00210541" w:rsidRPr="000E1D80" w:rsidRDefault="00140243" w:rsidP="0002396E">
      <w:pPr>
        <w:pStyle w:val="bodytext-erpl"/>
      </w:pPr>
      <w:r w:rsidRPr="000E1D80">
        <w:t>In many cases, i</w:t>
      </w:r>
      <w:r w:rsidR="00210541" w:rsidRPr="000E1D80">
        <w:t xml:space="preserve">nsofar as it is appropriate to speak of crisis, it is a crisis of the international system and the lack of political will to </w:t>
      </w:r>
      <w:r w:rsidR="002066AB" w:rsidRPr="000E1D80">
        <w:t xml:space="preserve">address large-scale forced migration and to </w:t>
      </w:r>
      <w:r w:rsidR="00210541" w:rsidRPr="000E1D80">
        <w:t>find a morally acceptable solution to long</w:t>
      </w:r>
      <w:r w:rsidR="0002396E" w:rsidRPr="000E1D80">
        <w:t>-</w:t>
      </w:r>
      <w:r w:rsidR="00210541" w:rsidRPr="000E1D80">
        <w:t>term displacement (</w:t>
      </w:r>
      <w:r w:rsidR="00210541" w:rsidRPr="000E1D80">
        <w:rPr>
          <w:i/>
          <w:iCs/>
        </w:rPr>
        <w:t>e.g</w:t>
      </w:r>
      <w:r w:rsidR="00210541" w:rsidRPr="000E1D80">
        <w:t>., by creating more opportunities for resettlement). This leads to the next abuse in which migrants, rather than the causes of forced migration, are incorrectly identified as the crisis</w:t>
      </w:r>
      <w:r w:rsidR="003130B6" w:rsidRPr="000E1D80">
        <w:t>.</w:t>
      </w:r>
    </w:p>
    <w:p w14:paraId="01794822" w14:textId="77777777" w:rsidR="007975D8" w:rsidRPr="000E1D80" w:rsidRDefault="00FF212B" w:rsidP="00EC16E0">
      <w:pPr>
        <w:pStyle w:val="head-erpl"/>
      </w:pPr>
      <w:r w:rsidRPr="000E1D80">
        <w:t>Abuse #3</w:t>
      </w:r>
      <w:r w:rsidR="001B589D" w:rsidRPr="000E1D80">
        <w:t xml:space="preserve">: </w:t>
      </w:r>
      <w:r w:rsidR="00A268B8" w:rsidRPr="000E1D80">
        <w:t>Misidentifying the Source of Crisis</w:t>
      </w:r>
    </w:p>
    <w:p w14:paraId="24D0E392" w14:textId="77777777" w:rsidR="00BA102F" w:rsidRPr="000E1D80" w:rsidRDefault="008D45D4" w:rsidP="00EC16E0">
      <w:pPr>
        <w:pStyle w:val="bodytext-erpl"/>
      </w:pPr>
      <w:r w:rsidRPr="000E1D80">
        <w:t>Another way in which t</w:t>
      </w:r>
      <w:r w:rsidR="000C2C50" w:rsidRPr="000E1D80">
        <w:t xml:space="preserve">he language of migration crises is </w:t>
      </w:r>
      <w:r w:rsidR="00C44A80" w:rsidRPr="000E1D80">
        <w:t xml:space="preserve">often </w:t>
      </w:r>
      <w:r w:rsidR="000C2C50" w:rsidRPr="000E1D80">
        <w:t xml:space="preserve">problematic </w:t>
      </w:r>
      <w:r w:rsidR="0093292C" w:rsidRPr="000E1D80">
        <w:t>is by identifying</w:t>
      </w:r>
      <w:r w:rsidR="000C2C50" w:rsidRPr="000E1D80">
        <w:t xml:space="preserve"> </w:t>
      </w:r>
      <w:r w:rsidR="000C2C50" w:rsidRPr="000E1D80">
        <w:rPr>
          <w:i/>
        </w:rPr>
        <w:t>migrants</w:t>
      </w:r>
      <w:r w:rsidRPr="000E1D80">
        <w:t xml:space="preserve"> as</w:t>
      </w:r>
      <w:r w:rsidR="000C2C50" w:rsidRPr="000E1D80">
        <w:t xml:space="preserve"> the source of the crisis. </w:t>
      </w:r>
      <w:r w:rsidR="008D2586" w:rsidRPr="000E1D80">
        <w:t xml:space="preserve">For example, much of the language around climate migration emphasizes </w:t>
      </w:r>
      <w:r w:rsidR="00983C25" w:rsidRPr="000E1D80">
        <w:t>the</w:t>
      </w:r>
      <w:r w:rsidR="00027B7D" w:rsidRPr="000E1D80">
        <w:t xml:space="preserve"> projected influx</w:t>
      </w:r>
      <w:r w:rsidR="008D2586" w:rsidRPr="000E1D80">
        <w:t xml:space="preserve"> of migrants</w:t>
      </w:r>
      <w:r w:rsidR="00027B7D" w:rsidRPr="000E1D80">
        <w:t xml:space="preserve"> </w:t>
      </w:r>
      <w:r w:rsidR="00D76B31" w:rsidRPr="000E1D80">
        <w:t>as the crisis. There is little doubt</w:t>
      </w:r>
      <w:r w:rsidR="003945B5" w:rsidRPr="000E1D80">
        <w:t xml:space="preserve"> that climate change will cause</w:t>
      </w:r>
      <w:r w:rsidR="00D76B31" w:rsidRPr="000E1D80">
        <w:t xml:space="preserve"> crises and that one of its e</w:t>
      </w:r>
      <w:r w:rsidR="00BA102F" w:rsidRPr="000E1D80">
        <w:t xml:space="preserve">ffects will be human migration. Nonetheless, the emphasis </w:t>
      </w:r>
      <w:r w:rsidR="006C4EE4" w:rsidRPr="000E1D80">
        <w:t xml:space="preserve">here </w:t>
      </w:r>
      <w:r w:rsidR="00257FA5" w:rsidRPr="000E1D80">
        <w:t>should be</w:t>
      </w:r>
      <w:r w:rsidR="00BA102F" w:rsidRPr="000E1D80">
        <w:t xml:space="preserve"> on the circumstances that potentially lead to</w:t>
      </w:r>
      <w:r w:rsidR="00257FA5" w:rsidRPr="000E1D80">
        <w:t xml:space="preserve"> involuntary displacement, not </w:t>
      </w:r>
      <w:r w:rsidR="00544FEF" w:rsidRPr="000E1D80">
        <w:t xml:space="preserve">on </w:t>
      </w:r>
      <w:r w:rsidR="002A0832" w:rsidRPr="000E1D80">
        <w:t>the migrants</w:t>
      </w:r>
      <w:r w:rsidR="00257FA5" w:rsidRPr="000E1D80">
        <w:t xml:space="preserve">. </w:t>
      </w:r>
    </w:p>
    <w:p w14:paraId="7CB719C0" w14:textId="27C49D75" w:rsidR="00ED2600" w:rsidRPr="000E1D80" w:rsidRDefault="00ED2600" w:rsidP="00EC16E0">
      <w:pPr>
        <w:pStyle w:val="bodytext-erpl"/>
      </w:pPr>
      <w:r w:rsidRPr="000E1D80">
        <w:t xml:space="preserve">Similarly, crisis may be an appropriate label for </w:t>
      </w:r>
      <w:r w:rsidR="00E71799" w:rsidRPr="000E1D80">
        <w:t xml:space="preserve">some </w:t>
      </w:r>
      <w:r w:rsidRPr="000E1D80">
        <w:t>dimensions of Central American migration to the United States. Migration from Central America is often a response to violence, crime, poverty, and institutional failure. Migrants frequently suffer physical and sexual abuse from traffickers, border guards, and police. Attempts to evade capture during the journey too frequently re</w:t>
      </w:r>
      <w:r w:rsidR="00A3223D" w:rsidRPr="000E1D80">
        <w:t>sult in serious injury or death</w:t>
      </w:r>
      <w:r w:rsidR="002A6FF6" w:rsidRPr="000E1D80">
        <w:t>.</w:t>
      </w:r>
      <w:r w:rsidR="00A3223D" w:rsidRPr="000E1D80">
        <w:t xml:space="preserve"> </w:t>
      </w:r>
      <w:r w:rsidRPr="000E1D80">
        <w:t xml:space="preserve">But none of this </w:t>
      </w:r>
      <w:r w:rsidR="003945B5" w:rsidRPr="000E1D80">
        <w:t xml:space="preserve">means </w:t>
      </w:r>
      <w:r w:rsidRPr="000E1D80">
        <w:rPr>
          <w:i/>
        </w:rPr>
        <w:t xml:space="preserve">migrants </w:t>
      </w:r>
      <w:r w:rsidR="003945B5" w:rsidRPr="000E1D80">
        <w:t>are</w:t>
      </w:r>
      <w:r w:rsidRPr="000E1D80">
        <w:t xml:space="preserve"> the source of the crisis; rather, migrants are responding to conditions in their countries of origin that may well merit the label of crisis.</w:t>
      </w:r>
    </w:p>
    <w:p w14:paraId="1763CB8F" w14:textId="77777777" w:rsidR="00E12D7D" w:rsidRPr="000E1D80" w:rsidRDefault="00B21463" w:rsidP="00A67303">
      <w:pPr>
        <w:pStyle w:val="bodytext-erpl"/>
      </w:pPr>
      <w:r w:rsidRPr="000E1D80">
        <w:t>The language</w:t>
      </w:r>
      <w:r w:rsidR="00283B93" w:rsidRPr="000E1D80">
        <w:t xml:space="preserve"> of crisis</w:t>
      </w:r>
      <w:r w:rsidR="00FB1351" w:rsidRPr="000E1D80">
        <w:t xml:space="preserve"> frequently</w:t>
      </w:r>
      <w:r w:rsidR="00283B93" w:rsidRPr="000E1D80">
        <w:t xml:space="preserve"> plays into xenophobic discourses</w:t>
      </w:r>
      <w:r w:rsidRPr="000E1D80">
        <w:t xml:space="preserve"> in which migrants and refugees are</w:t>
      </w:r>
      <w:r w:rsidR="003F42D7" w:rsidRPr="000E1D80">
        <w:t xml:space="preserve"> characterized </w:t>
      </w:r>
      <w:r w:rsidR="003945B5" w:rsidRPr="000E1D80">
        <w:t xml:space="preserve">as invaders, </w:t>
      </w:r>
      <w:r w:rsidR="003945B5" w:rsidRPr="000E1D80">
        <w:lastRenderedPageBreak/>
        <w:t>plagues, floods,</w:t>
      </w:r>
      <w:r w:rsidR="003F42D7" w:rsidRPr="000E1D80">
        <w:t xml:space="preserve"> waves</w:t>
      </w:r>
      <w:r w:rsidR="003945B5" w:rsidRPr="000E1D80">
        <w:t>,</w:t>
      </w:r>
      <w:r w:rsidR="003F42D7" w:rsidRPr="000E1D80">
        <w:t xml:space="preserve"> or terrorists</w:t>
      </w:r>
      <w:r w:rsidR="003F42D7" w:rsidRPr="000E1D80">
        <w:rPr>
          <w:rStyle w:val="FootnoteReference"/>
          <w:position w:val="6"/>
          <w:sz w:val="14"/>
          <w:vertAlign w:val="baseline"/>
        </w:rPr>
        <w:footnoteReference w:id="27"/>
      </w:r>
      <w:r w:rsidR="00A67303" w:rsidRPr="000E1D80">
        <w:t>.</w:t>
      </w:r>
      <w:r w:rsidR="00E22009" w:rsidRPr="000E1D80">
        <w:t xml:space="preserve"> </w:t>
      </w:r>
      <w:r w:rsidR="00440E92" w:rsidRPr="000E1D80">
        <w:t xml:space="preserve">Viktor </w:t>
      </w:r>
      <w:proofErr w:type="spellStart"/>
      <w:r w:rsidR="00440E92" w:rsidRPr="000E1D80">
        <w:rPr>
          <w:shd w:val="clear" w:color="auto" w:fill="FFFFFF"/>
        </w:rPr>
        <w:t>Orbán</w:t>
      </w:r>
      <w:r w:rsidR="00051B23" w:rsidRPr="000E1D80">
        <w:rPr>
          <w:rFonts w:ascii="Arial" w:hAnsi="Arial"/>
          <w:shd w:val="clear" w:color="auto" w:fill="FFFFFF"/>
        </w:rPr>
        <w:t>’</w:t>
      </w:r>
      <w:r w:rsidR="00440E92" w:rsidRPr="000E1D80">
        <w:rPr>
          <w:shd w:val="clear" w:color="auto" w:fill="FFFFFF"/>
        </w:rPr>
        <w:t>s</w:t>
      </w:r>
      <w:proofErr w:type="spellEnd"/>
      <w:r w:rsidR="00440E92" w:rsidRPr="000E1D80">
        <w:rPr>
          <w:shd w:val="clear" w:color="auto" w:fill="FFFFFF"/>
        </w:rPr>
        <w:t xml:space="preserve"> talk of </w:t>
      </w:r>
      <w:r w:rsidR="00051B23" w:rsidRPr="000E1D80">
        <w:rPr>
          <w:rFonts w:ascii="Arial" w:hAnsi="Arial"/>
          <w:shd w:val="clear" w:color="auto" w:fill="FFFFFF"/>
        </w:rPr>
        <w:t>“</w:t>
      </w:r>
      <w:r w:rsidR="00440E92" w:rsidRPr="000E1D80">
        <w:rPr>
          <w:shd w:val="clear" w:color="auto" w:fill="FFFFFF"/>
        </w:rPr>
        <w:t>invasion</w:t>
      </w:r>
      <w:r w:rsidR="00051B23" w:rsidRPr="000E1D80">
        <w:rPr>
          <w:rFonts w:ascii="Arial" w:hAnsi="Arial"/>
          <w:shd w:val="clear" w:color="auto" w:fill="FFFFFF"/>
        </w:rPr>
        <w:t>”</w:t>
      </w:r>
      <w:r w:rsidR="00440E92" w:rsidRPr="000E1D80">
        <w:rPr>
          <w:shd w:val="clear" w:color="auto" w:fill="FFFFFF"/>
        </w:rPr>
        <w:t xml:space="preserve"> </w:t>
      </w:r>
      <w:r w:rsidR="00DA3076" w:rsidRPr="000E1D80">
        <w:rPr>
          <w:shd w:val="clear" w:color="auto" w:fill="FFFFFF"/>
        </w:rPr>
        <w:t xml:space="preserve">is </w:t>
      </w:r>
      <w:r w:rsidR="00ED70FC" w:rsidRPr="000E1D80">
        <w:rPr>
          <w:shd w:val="clear" w:color="auto" w:fill="FFFFFF"/>
        </w:rPr>
        <w:t xml:space="preserve">a common racist trope </w:t>
      </w:r>
      <w:r w:rsidR="004E27E5" w:rsidRPr="000E1D80">
        <w:rPr>
          <w:shd w:val="clear" w:color="auto" w:fill="FFFFFF"/>
        </w:rPr>
        <w:t>in which people fleeing war, poverty, and oppr</w:t>
      </w:r>
      <w:r w:rsidR="00EE1CB5" w:rsidRPr="000E1D80">
        <w:rPr>
          <w:shd w:val="clear" w:color="auto" w:fill="FFFFFF"/>
        </w:rPr>
        <w:t>ession are turned into a threat</w:t>
      </w:r>
      <w:r w:rsidR="004E27E5" w:rsidRPr="000E1D80">
        <w:rPr>
          <w:rStyle w:val="FootnoteReference"/>
          <w:position w:val="6"/>
          <w:sz w:val="14"/>
          <w:shd w:val="clear" w:color="auto" w:fill="FFFFFF"/>
          <w:vertAlign w:val="baseline"/>
        </w:rPr>
        <w:footnoteReference w:id="28"/>
      </w:r>
      <w:r w:rsidR="00A67303" w:rsidRPr="000E1D80">
        <w:rPr>
          <w:shd w:val="clear" w:color="auto" w:fill="FFFFFF"/>
        </w:rPr>
        <w:t>.</w:t>
      </w:r>
      <w:r w:rsidR="00EE1CB5" w:rsidRPr="000E1D80">
        <w:t xml:space="preserve"> </w:t>
      </w:r>
      <w:r w:rsidR="00E467E1" w:rsidRPr="000E1D80">
        <w:t>Kelly M. Greenhill</w:t>
      </w:r>
      <w:r w:rsidR="00027B7D" w:rsidRPr="000E1D80">
        <w:t xml:space="preserve"> </w:t>
      </w:r>
      <w:r w:rsidR="00B25064" w:rsidRPr="000E1D80">
        <w:t>takes</w:t>
      </w:r>
      <w:r w:rsidR="00027B7D" w:rsidRPr="000E1D80">
        <w:t xml:space="preserve"> this tendency to an extreme with the phrase</w:t>
      </w:r>
      <w:r w:rsidR="00E467E1" w:rsidRPr="000E1D80">
        <w:t xml:space="preserve"> </w:t>
      </w:r>
      <w:r w:rsidR="00051B23" w:rsidRPr="000E1D80">
        <w:rPr>
          <w:rFonts w:ascii="Arial" w:hAnsi="Arial"/>
        </w:rPr>
        <w:t>“</w:t>
      </w:r>
      <w:r w:rsidR="00E467E1" w:rsidRPr="000E1D80">
        <w:t>weaponing migration</w:t>
      </w:r>
      <w:r w:rsidR="00051B23" w:rsidRPr="000E1D80">
        <w:rPr>
          <w:rFonts w:ascii="Arial" w:hAnsi="Arial"/>
        </w:rPr>
        <w:t>”</w:t>
      </w:r>
      <w:r w:rsidR="00E467E1" w:rsidRPr="000E1D80">
        <w:rPr>
          <w:rStyle w:val="FootnoteReference"/>
          <w:position w:val="6"/>
          <w:sz w:val="14"/>
          <w:vertAlign w:val="baseline"/>
        </w:rPr>
        <w:footnoteReference w:id="29"/>
      </w:r>
      <w:r w:rsidR="00E467E1" w:rsidRPr="000E1D80">
        <w:t xml:space="preserve">, describing people on the move as </w:t>
      </w:r>
      <w:r w:rsidR="00051B23" w:rsidRPr="000E1D80">
        <w:rPr>
          <w:rFonts w:ascii="Arial" w:hAnsi="Arial"/>
        </w:rPr>
        <w:t>“</w:t>
      </w:r>
      <w:r w:rsidR="00E467E1" w:rsidRPr="000E1D80">
        <w:t>weapons of mass migration</w:t>
      </w:r>
      <w:r w:rsidR="00051B23" w:rsidRPr="000E1D80">
        <w:rPr>
          <w:rFonts w:ascii="Arial" w:hAnsi="Arial"/>
        </w:rPr>
        <w:t>”</w:t>
      </w:r>
      <w:r w:rsidR="00E467E1" w:rsidRPr="000E1D80">
        <w:rPr>
          <w:rStyle w:val="FootnoteReference"/>
          <w:position w:val="6"/>
          <w:sz w:val="14"/>
          <w:vertAlign w:val="baseline"/>
        </w:rPr>
        <w:footnoteReference w:id="30"/>
      </w:r>
      <w:r w:rsidR="00A67303" w:rsidRPr="000E1D80">
        <w:t>.</w:t>
      </w:r>
      <w:r w:rsidR="00E467E1" w:rsidRPr="000E1D80">
        <w:t xml:space="preserve"> Greenhill analyzes how governments have used or threatened to use </w:t>
      </w:r>
      <w:r w:rsidR="00051B23" w:rsidRPr="000E1D80">
        <w:rPr>
          <w:rFonts w:ascii="Arial" w:hAnsi="Arial"/>
        </w:rPr>
        <w:t>“</w:t>
      </w:r>
      <w:r w:rsidR="00E467E1" w:rsidRPr="000E1D80">
        <w:t>migration-drive coercion</w:t>
      </w:r>
      <w:r w:rsidR="00051B23" w:rsidRPr="000E1D80">
        <w:rPr>
          <w:rFonts w:ascii="Arial" w:hAnsi="Arial"/>
        </w:rPr>
        <w:t>”</w:t>
      </w:r>
      <w:r w:rsidR="00E467E1" w:rsidRPr="000E1D80">
        <w:rPr>
          <w:rStyle w:val="FootnoteReference"/>
          <w:position w:val="6"/>
          <w:sz w:val="14"/>
          <w:vertAlign w:val="baseline"/>
        </w:rPr>
        <w:footnoteReference w:id="31"/>
      </w:r>
      <w:r w:rsidR="00E467E1" w:rsidRPr="000E1D80">
        <w:t xml:space="preserve"> to achieve foreign policy goals and obtain concessions in return for curbing migration</w:t>
      </w:r>
      <w:r w:rsidR="00E467E1" w:rsidRPr="000E1D80">
        <w:rPr>
          <w:rStyle w:val="FootnoteReference"/>
          <w:position w:val="6"/>
          <w:sz w:val="14"/>
          <w:vertAlign w:val="baseline"/>
        </w:rPr>
        <w:footnoteReference w:id="32"/>
      </w:r>
      <w:r w:rsidR="00A67303" w:rsidRPr="000E1D80">
        <w:t>.</w:t>
      </w:r>
      <w:r w:rsidR="00F25DDF" w:rsidRPr="000E1D80">
        <w:t xml:space="preserve"> </w:t>
      </w:r>
      <w:r w:rsidR="006A636F" w:rsidRPr="000E1D80">
        <w:t xml:space="preserve">Insofar as the strategies Greenhill describes are successful, they depend on receiving states </w:t>
      </w:r>
      <w:r w:rsidR="003130B6" w:rsidRPr="000E1D80">
        <w:t xml:space="preserve">viewing </w:t>
      </w:r>
      <w:r w:rsidR="006A636F" w:rsidRPr="000E1D80">
        <w:t>migration as a threat.</w:t>
      </w:r>
    </w:p>
    <w:p w14:paraId="6A84DEED" w14:textId="77777777" w:rsidR="00B05313" w:rsidRPr="000E1D80" w:rsidRDefault="00727213" w:rsidP="00EC16E0">
      <w:pPr>
        <w:pStyle w:val="bodytext-erpl"/>
      </w:pPr>
      <w:r w:rsidRPr="000E1D80">
        <w:t>A</w:t>
      </w:r>
      <w:r w:rsidR="004B5B9D" w:rsidRPr="000E1D80">
        <w:t xml:space="preserve"> sudden increase</w:t>
      </w:r>
      <w:r w:rsidR="00776204" w:rsidRPr="000E1D80">
        <w:t xml:space="preserve"> in </w:t>
      </w:r>
      <w:r w:rsidR="008562CB" w:rsidRPr="000E1D80">
        <w:t xml:space="preserve">immigrants, including </w:t>
      </w:r>
      <w:r w:rsidR="00776204" w:rsidRPr="000E1D80">
        <w:t>asylum se</w:t>
      </w:r>
      <w:r w:rsidR="00722226" w:rsidRPr="000E1D80">
        <w:t>ekers</w:t>
      </w:r>
      <w:r w:rsidR="008562CB" w:rsidRPr="000E1D80">
        <w:t>,</w:t>
      </w:r>
      <w:r w:rsidR="00722226" w:rsidRPr="000E1D80">
        <w:t xml:space="preserve"> can strain resources</w:t>
      </w:r>
      <w:r w:rsidR="00481641" w:rsidRPr="000E1D80">
        <w:t xml:space="preserve"> and cause tension</w:t>
      </w:r>
      <w:r w:rsidR="003434B9" w:rsidRPr="000E1D80">
        <w:t xml:space="preserve">. Nonetheless, the emphasis on </w:t>
      </w:r>
      <w:r w:rsidR="003434B9" w:rsidRPr="000E1D80">
        <w:rPr>
          <w:i/>
        </w:rPr>
        <w:t xml:space="preserve">migrants </w:t>
      </w:r>
      <w:r w:rsidR="003434B9" w:rsidRPr="000E1D80">
        <w:t>as the crisis artificially narrows the policy response. If we think migration is the problem, we are tempted to endorse policies</w:t>
      </w:r>
      <w:r w:rsidR="0099062A" w:rsidRPr="000E1D80">
        <w:t xml:space="preserve"> such as the interception, detention, and deportation</w:t>
      </w:r>
      <w:r w:rsidR="003434B9" w:rsidRPr="000E1D80">
        <w:t xml:space="preserve"> that aimed at restricting or diverting migrants to other locations. </w:t>
      </w:r>
      <w:r w:rsidR="00B51F16" w:rsidRPr="000E1D80">
        <w:t>By concentrating on the effect of crisis (</w:t>
      </w:r>
      <w:r w:rsidR="00B51F16" w:rsidRPr="000E1D80">
        <w:rPr>
          <w:i/>
          <w:iCs/>
        </w:rPr>
        <w:t>i.e.</w:t>
      </w:r>
      <w:r w:rsidR="00B51F16" w:rsidRPr="000E1D80">
        <w:t>, human mobility</w:t>
      </w:r>
      <w:r w:rsidRPr="000E1D80">
        <w:t>), this</w:t>
      </w:r>
      <w:r w:rsidR="00B51F16" w:rsidRPr="000E1D80">
        <w:t xml:space="preserve"> fails to address the root problems. It also frequently </w:t>
      </w:r>
      <w:r w:rsidR="00A23024" w:rsidRPr="000E1D80">
        <w:t xml:space="preserve">leads to the next abuse: creating </w:t>
      </w:r>
      <w:r w:rsidR="0034360A" w:rsidRPr="000E1D80">
        <w:t>crises where they did not previously exist.</w:t>
      </w:r>
      <w:r w:rsidR="00ED2600" w:rsidRPr="000E1D80">
        <w:tab/>
      </w:r>
      <w:r w:rsidR="00051B23" w:rsidRPr="000E1D80">
        <w:t xml:space="preserve"> </w:t>
      </w:r>
    </w:p>
    <w:p w14:paraId="066909DC" w14:textId="77777777" w:rsidR="00066908" w:rsidRPr="000E1D80" w:rsidRDefault="00172A87" w:rsidP="00EC16E0">
      <w:pPr>
        <w:pStyle w:val="head-erpl"/>
      </w:pPr>
      <w:r w:rsidRPr="000E1D80">
        <w:lastRenderedPageBreak/>
        <w:t>Abuse #4</w:t>
      </w:r>
      <w:r w:rsidR="00066908" w:rsidRPr="000E1D80">
        <w:t xml:space="preserve">: </w:t>
      </w:r>
      <w:r w:rsidR="004A4761" w:rsidRPr="000E1D80">
        <w:t>Creating</w:t>
      </w:r>
      <w:r w:rsidR="00012419" w:rsidRPr="000E1D80">
        <w:t xml:space="preserve"> Actual</w:t>
      </w:r>
      <w:r w:rsidR="00066908" w:rsidRPr="000E1D80">
        <w:t xml:space="preserve"> </w:t>
      </w:r>
      <w:r w:rsidR="0043336B" w:rsidRPr="000E1D80">
        <w:t xml:space="preserve">Migration Crises </w:t>
      </w:r>
      <w:r w:rsidR="00012419" w:rsidRPr="000E1D80">
        <w:t xml:space="preserve">through </w:t>
      </w:r>
      <w:r w:rsidR="0043336B" w:rsidRPr="000E1D80">
        <w:t>Response</w:t>
      </w:r>
      <w:r w:rsidR="00012419" w:rsidRPr="000E1D80">
        <w:t>s</w:t>
      </w:r>
      <w:r w:rsidR="0043336B" w:rsidRPr="000E1D80">
        <w:t xml:space="preserve"> to Alleged </w:t>
      </w:r>
      <w:r w:rsidR="00066908" w:rsidRPr="000E1D80">
        <w:t xml:space="preserve">Migration </w:t>
      </w:r>
      <w:r w:rsidR="0043336B" w:rsidRPr="000E1D80">
        <w:t>Crise</w:t>
      </w:r>
      <w:r w:rsidR="00066908" w:rsidRPr="000E1D80">
        <w:t>s</w:t>
      </w:r>
    </w:p>
    <w:p w14:paraId="06ABF5A5" w14:textId="77777777" w:rsidR="00830BE9" w:rsidRPr="000E1D80" w:rsidRDefault="00F71EED" w:rsidP="00A67303">
      <w:pPr>
        <w:pStyle w:val="bodytext-erpl"/>
      </w:pPr>
      <w:r w:rsidRPr="000E1D80">
        <w:t>Too o</w:t>
      </w:r>
      <w:r w:rsidR="00273419" w:rsidRPr="000E1D80">
        <w:t xml:space="preserve">ften, </w:t>
      </w:r>
      <w:r w:rsidRPr="000E1D80">
        <w:t>the response to migration</w:t>
      </w:r>
      <w:r w:rsidR="000A36BF" w:rsidRPr="000E1D80">
        <w:t xml:space="preserve"> is a cause of crisis</w:t>
      </w:r>
      <w:r w:rsidRPr="000E1D80">
        <w:t>.</w:t>
      </w:r>
      <w:r w:rsidR="00AC5777" w:rsidRPr="000E1D80">
        <w:t xml:space="preserve"> The language of crisis feeds the politics of fear and can justify the suspension of rights and privileges under the pretext of a state of emergency. </w:t>
      </w:r>
      <w:r w:rsidR="003A3129" w:rsidRPr="000E1D80">
        <w:t xml:space="preserve">In recent decades, migration has been increasingly treated </w:t>
      </w:r>
      <w:r w:rsidR="003130B6" w:rsidRPr="000E1D80">
        <w:t xml:space="preserve">as </w:t>
      </w:r>
      <w:r w:rsidR="003A3129" w:rsidRPr="000E1D80">
        <w:t>a security issue</w:t>
      </w:r>
      <w:r w:rsidR="00723002" w:rsidRPr="000E1D80">
        <w:rPr>
          <w:rStyle w:val="FootnoteReference"/>
          <w:position w:val="6"/>
          <w:sz w:val="14"/>
          <w:vertAlign w:val="baseline"/>
        </w:rPr>
        <w:footnoteReference w:id="33"/>
      </w:r>
      <w:r w:rsidR="00A67303" w:rsidRPr="000E1D80">
        <w:t>.</w:t>
      </w:r>
      <w:r w:rsidR="00723002" w:rsidRPr="000E1D80">
        <w:t xml:space="preserve"> </w:t>
      </w:r>
      <w:r w:rsidR="005A7FA7" w:rsidRPr="000E1D80">
        <w:t>This has been accompanied by the illegalization and criminalization of many</w:t>
      </w:r>
      <w:r w:rsidR="001F23B0" w:rsidRPr="000E1D80">
        <w:t xml:space="preserve"> immigrant</w:t>
      </w:r>
      <w:r w:rsidR="005A7FA7" w:rsidRPr="000E1D80">
        <w:t xml:space="preserve"> populations</w:t>
      </w:r>
      <w:r w:rsidR="001F23B0" w:rsidRPr="000E1D80">
        <w:t>, subjecting them to crim</w:t>
      </w:r>
      <w:r w:rsidR="00D467B9" w:rsidRPr="000E1D80">
        <w:t>inal penalties and incarceration</w:t>
      </w:r>
      <w:r w:rsidR="005A7FA7" w:rsidRPr="000E1D80">
        <w:rPr>
          <w:rStyle w:val="FootnoteReference"/>
          <w:position w:val="6"/>
          <w:sz w:val="14"/>
          <w:vertAlign w:val="baseline"/>
        </w:rPr>
        <w:footnoteReference w:id="34"/>
      </w:r>
      <w:r w:rsidR="00A67303" w:rsidRPr="000E1D80">
        <w:t>.</w:t>
      </w:r>
      <w:r w:rsidR="00830BE9" w:rsidRPr="000E1D80">
        <w:t xml:space="preserve"> The language of crisis suggests that extraordinary measures are merited and sufficient. </w:t>
      </w:r>
    </w:p>
    <w:p w14:paraId="0DFB81AD" w14:textId="77777777" w:rsidR="00F71EED" w:rsidRPr="000E1D80" w:rsidRDefault="00F71EED" w:rsidP="00A67303">
      <w:pPr>
        <w:pStyle w:val="bodytext-erpl"/>
      </w:pPr>
      <w:r w:rsidRPr="000E1D80">
        <w:t>Ruben Andersson observes that the European migration crisis is largely a result of the shift towards border security that accompanied the Schengen agreement on free movement. The imposition of visa requirements for North Africans shut down legal pathways, diverti</w:t>
      </w:r>
      <w:r w:rsidR="00413162" w:rsidRPr="000E1D80">
        <w:t xml:space="preserve">ng people into irregular routes and creating a market for smugglers. </w:t>
      </w:r>
      <w:r w:rsidRPr="000E1D80">
        <w:t xml:space="preserve">Europe then sought to contain the </w:t>
      </w:r>
      <w:r w:rsidR="00051B23" w:rsidRPr="000E1D80">
        <w:rPr>
          <w:rFonts w:ascii="Arial" w:hAnsi="Arial"/>
        </w:rPr>
        <w:t>“</w:t>
      </w:r>
      <w:r w:rsidRPr="000E1D80">
        <w:t>migrant crisis</w:t>
      </w:r>
      <w:r w:rsidR="00051B23" w:rsidRPr="000E1D80">
        <w:rPr>
          <w:rFonts w:ascii="Arial" w:hAnsi="Arial"/>
        </w:rPr>
        <w:t>”</w:t>
      </w:r>
      <w:r w:rsidRPr="000E1D80">
        <w:t xml:space="preserve"> by restricting people</w:t>
      </w:r>
      <w:r w:rsidR="00051B23" w:rsidRPr="000E1D80">
        <w:rPr>
          <w:rFonts w:ascii="Arial" w:hAnsi="Arial"/>
        </w:rPr>
        <w:t>’</w:t>
      </w:r>
      <w:r w:rsidRPr="000E1D80">
        <w:t>s mobility through border patrols and partnerships with foreign governments</w:t>
      </w:r>
      <w:r w:rsidR="00385C53" w:rsidRPr="000E1D80">
        <w:rPr>
          <w:rStyle w:val="FootnoteReference"/>
          <w:position w:val="6"/>
          <w:sz w:val="14"/>
          <w:vertAlign w:val="baseline"/>
        </w:rPr>
        <w:footnoteReference w:id="35"/>
      </w:r>
      <w:r w:rsidR="00A67303" w:rsidRPr="000E1D80">
        <w:t>.</w:t>
      </w:r>
      <w:r w:rsidR="0022136C" w:rsidRPr="000E1D80">
        <w:t xml:space="preserve"> The ensuing humanitarian crisis was assured. </w:t>
      </w:r>
    </w:p>
    <w:p w14:paraId="04AA8F4F" w14:textId="77777777" w:rsidR="00F71EED" w:rsidRPr="000E1D80" w:rsidRDefault="00F71EED" w:rsidP="00EC16E0">
      <w:pPr>
        <w:pStyle w:val="bodytext-erpl"/>
      </w:pPr>
      <w:r w:rsidRPr="000E1D80">
        <w:t xml:space="preserve">A similar story can be told of Australia and its brutal practice of offshore immigrant </w:t>
      </w:r>
      <w:r w:rsidR="00B11724" w:rsidRPr="000E1D80">
        <w:t>detention in Nauru and Papua New Guinea.</w:t>
      </w:r>
      <w:r w:rsidR="00F273AC" w:rsidRPr="000E1D80">
        <w:t xml:space="preserve"> Again, the perception of crisis gave way to a very real crisis.</w:t>
      </w:r>
      <w:r w:rsidR="00B11724" w:rsidRPr="000E1D80">
        <w:t xml:space="preserve"> </w:t>
      </w:r>
      <w:r w:rsidRPr="000E1D80">
        <w:t>Jane McAdam writes:</w:t>
      </w:r>
    </w:p>
    <w:p w14:paraId="1E488BCA" w14:textId="77777777" w:rsidR="00EC16E0" w:rsidRPr="000E1D80" w:rsidRDefault="00EC16E0" w:rsidP="00EC16E0">
      <w:pPr>
        <w:pStyle w:val="bodytext-erpl"/>
      </w:pPr>
    </w:p>
    <w:p w14:paraId="60277FCD" w14:textId="77777777" w:rsidR="00F71EED" w:rsidRPr="000E1D80" w:rsidRDefault="00F71EED" w:rsidP="00EC16E0">
      <w:pPr>
        <w:pStyle w:val="1stpara-erpl"/>
        <w:ind w:left="170" w:right="1644"/>
        <w:rPr>
          <w:sz w:val="20"/>
          <w:szCs w:val="18"/>
        </w:rPr>
      </w:pPr>
      <w:r w:rsidRPr="000E1D80">
        <w:rPr>
          <w:sz w:val="20"/>
          <w:szCs w:val="18"/>
        </w:rPr>
        <w:t xml:space="preserve">Operation Sovereign Borders is premised on the idea that Australia is experiencing a </w:t>
      </w:r>
      <w:r w:rsidR="00051B23" w:rsidRPr="000E1D80">
        <w:rPr>
          <w:rFonts w:ascii="Arial" w:hAnsi="Arial"/>
          <w:sz w:val="20"/>
          <w:szCs w:val="18"/>
        </w:rPr>
        <w:t>“</w:t>
      </w:r>
      <w:r w:rsidRPr="000E1D80">
        <w:rPr>
          <w:sz w:val="20"/>
          <w:szCs w:val="18"/>
        </w:rPr>
        <w:t>border protection crisis</w:t>
      </w:r>
      <w:r w:rsidR="00051B23" w:rsidRPr="000E1D80">
        <w:rPr>
          <w:rFonts w:ascii="Arial" w:hAnsi="Arial"/>
          <w:sz w:val="20"/>
          <w:szCs w:val="18"/>
        </w:rPr>
        <w:t>”</w:t>
      </w:r>
      <w:r w:rsidRPr="000E1D80">
        <w:rPr>
          <w:sz w:val="20"/>
          <w:szCs w:val="18"/>
        </w:rPr>
        <w:t xml:space="preserve"> that is </w:t>
      </w:r>
      <w:r w:rsidR="00051B23" w:rsidRPr="000E1D80">
        <w:rPr>
          <w:rFonts w:ascii="Arial" w:hAnsi="Arial"/>
          <w:sz w:val="20"/>
          <w:szCs w:val="18"/>
        </w:rPr>
        <w:t>“</w:t>
      </w:r>
      <w:r w:rsidRPr="000E1D80">
        <w:rPr>
          <w:sz w:val="20"/>
          <w:szCs w:val="18"/>
        </w:rPr>
        <w:t>a national emergency</w:t>
      </w:r>
      <w:r w:rsidR="00051B23" w:rsidRPr="000E1D80">
        <w:rPr>
          <w:rFonts w:ascii="Arial" w:hAnsi="Arial"/>
          <w:sz w:val="20"/>
          <w:szCs w:val="18"/>
        </w:rPr>
        <w:t>”</w:t>
      </w:r>
      <w:r w:rsidRPr="000E1D80">
        <w:rPr>
          <w:sz w:val="20"/>
          <w:szCs w:val="18"/>
        </w:rPr>
        <w:t xml:space="preserve">. </w:t>
      </w:r>
      <w:r w:rsidRPr="000E1D80">
        <w:rPr>
          <w:sz w:val="20"/>
          <w:szCs w:val="18"/>
        </w:rPr>
        <w:lastRenderedPageBreak/>
        <w:t xml:space="preserve">According to the policy, </w:t>
      </w:r>
      <w:r w:rsidR="00051B23" w:rsidRPr="000E1D80">
        <w:rPr>
          <w:rFonts w:ascii="Arial" w:hAnsi="Arial"/>
          <w:sz w:val="20"/>
          <w:szCs w:val="18"/>
        </w:rPr>
        <w:t>“</w:t>
      </w:r>
      <w:r w:rsidRPr="000E1D80">
        <w:rPr>
          <w:sz w:val="20"/>
          <w:szCs w:val="18"/>
        </w:rPr>
        <w:t>[the] scale of this problem requires the discipline and focus of a targeted military operation, placed under a single operational and ministerial command and drawing together all the necessary resources and deployments of government agencies.</w:t>
      </w:r>
      <w:r w:rsidR="00051B23" w:rsidRPr="000E1D80">
        <w:rPr>
          <w:rFonts w:ascii="Arial" w:hAnsi="Arial"/>
          <w:sz w:val="20"/>
          <w:szCs w:val="18"/>
        </w:rPr>
        <w:t>”</w:t>
      </w:r>
      <w:r w:rsidR="000673D4" w:rsidRPr="000E1D80">
        <w:rPr>
          <w:rStyle w:val="FootnoteReference"/>
          <w:position w:val="6"/>
          <w:sz w:val="14"/>
          <w:szCs w:val="18"/>
          <w:vertAlign w:val="baseline"/>
        </w:rPr>
        <w:footnoteReference w:id="36"/>
      </w:r>
    </w:p>
    <w:p w14:paraId="665EB6E2" w14:textId="77777777" w:rsidR="00EC16E0" w:rsidRPr="000E1D80" w:rsidRDefault="00EC16E0" w:rsidP="00EC16E0">
      <w:pPr>
        <w:pStyle w:val="bodytext-erpl"/>
      </w:pPr>
    </w:p>
    <w:p w14:paraId="5A9AED04" w14:textId="77777777" w:rsidR="00CF05C9" w:rsidRPr="000E1D80" w:rsidRDefault="001141C5" w:rsidP="00EC16E0">
      <w:pPr>
        <w:pStyle w:val="bodytext-erpl"/>
      </w:pPr>
      <w:r w:rsidRPr="000E1D80">
        <w:t>With regard to the migration of Central American children and families</w:t>
      </w:r>
      <w:r w:rsidR="00CF05C9" w:rsidRPr="000E1D80">
        <w:t>, Heyman and his co-authors identify a</w:t>
      </w:r>
      <w:r w:rsidR="002F13F1" w:rsidRPr="000E1D80">
        <w:t>nother</w:t>
      </w:r>
      <w:r w:rsidR="00CF05C9" w:rsidRPr="000E1D80">
        <w:t xml:space="preserve"> genuine, though largel</w:t>
      </w:r>
      <w:r w:rsidR="002F13F1" w:rsidRPr="000E1D80">
        <w:t>y unrecognized crisis brought about by t</w:t>
      </w:r>
      <w:r w:rsidR="00CF05C9" w:rsidRPr="000E1D80">
        <w:t>he Department of Homeland Security</w:t>
      </w:r>
      <w:r w:rsidR="00051B23" w:rsidRPr="000E1D80">
        <w:rPr>
          <w:rFonts w:ascii="Arial" w:hAnsi="Arial"/>
        </w:rPr>
        <w:t>’</w:t>
      </w:r>
      <w:r w:rsidR="00CF05C9" w:rsidRPr="000E1D80">
        <w:t xml:space="preserve">s punitive response to unaccompanied minors and their families. They write: </w:t>
      </w:r>
    </w:p>
    <w:p w14:paraId="0483A865" w14:textId="77777777" w:rsidR="00EC16E0" w:rsidRPr="000E1D80" w:rsidRDefault="00EC16E0" w:rsidP="00EC16E0">
      <w:pPr>
        <w:pStyle w:val="bodytext-erpl"/>
      </w:pPr>
    </w:p>
    <w:p w14:paraId="49DFDA6C" w14:textId="77777777" w:rsidR="00CF05C9" w:rsidRPr="000E1D80" w:rsidRDefault="00CF05C9" w:rsidP="00A67303">
      <w:pPr>
        <w:pStyle w:val="1stpara-erpl"/>
        <w:ind w:left="170" w:right="1644"/>
        <w:rPr>
          <w:sz w:val="20"/>
          <w:szCs w:val="18"/>
        </w:rPr>
      </w:pPr>
      <w:r w:rsidRPr="000E1D80">
        <w:rPr>
          <w:sz w:val="20"/>
          <w:szCs w:val="18"/>
        </w:rPr>
        <w:t xml:space="preserve">This failure to adapt by DHS, its management and officers, deliberate or not, helped constitute objectively and subjectively a </w:t>
      </w:r>
      <w:r w:rsidR="00051B23" w:rsidRPr="000E1D80">
        <w:rPr>
          <w:rFonts w:ascii="Arial" w:hAnsi="Arial"/>
          <w:sz w:val="20"/>
          <w:szCs w:val="18"/>
        </w:rPr>
        <w:t>“</w:t>
      </w:r>
      <w:r w:rsidRPr="000E1D80">
        <w:rPr>
          <w:sz w:val="20"/>
          <w:szCs w:val="18"/>
        </w:rPr>
        <w:t>crisis</w:t>
      </w:r>
      <w:r w:rsidR="00051B23" w:rsidRPr="000E1D80">
        <w:rPr>
          <w:rFonts w:ascii="Arial" w:hAnsi="Arial"/>
          <w:sz w:val="20"/>
          <w:szCs w:val="18"/>
        </w:rPr>
        <w:t>”</w:t>
      </w:r>
      <w:r w:rsidRPr="000E1D80">
        <w:rPr>
          <w:sz w:val="20"/>
          <w:szCs w:val="18"/>
        </w:rPr>
        <w:t xml:space="preserve"> at the center of contention and reworking of the border. It was indeed a bureaucratic crisis to be forced to treat detainees in a humane manner, something that was totally anathema to their approach</w:t>
      </w:r>
      <w:r w:rsidRPr="000E1D80">
        <w:rPr>
          <w:rStyle w:val="FootnoteReference"/>
          <w:position w:val="6"/>
          <w:sz w:val="14"/>
          <w:szCs w:val="18"/>
          <w:vertAlign w:val="baseline"/>
        </w:rPr>
        <w:footnoteReference w:id="37"/>
      </w:r>
      <w:r w:rsidR="00A67303" w:rsidRPr="000E1D80">
        <w:rPr>
          <w:sz w:val="20"/>
          <w:szCs w:val="18"/>
        </w:rPr>
        <w:t>.</w:t>
      </w:r>
    </w:p>
    <w:p w14:paraId="2BCB2FC3" w14:textId="77777777" w:rsidR="00EC16E0" w:rsidRPr="000E1D80" w:rsidRDefault="00EC16E0" w:rsidP="00EC16E0">
      <w:pPr>
        <w:pStyle w:val="bodytext-erpl"/>
      </w:pPr>
    </w:p>
    <w:p w14:paraId="2CF40D1B" w14:textId="281562D2" w:rsidR="000673D4" w:rsidRPr="000E1D80" w:rsidRDefault="002F13F1" w:rsidP="00EC16E0">
      <w:pPr>
        <w:pStyle w:val="bodytext-erpl"/>
      </w:pPr>
      <w:r w:rsidRPr="000E1D80">
        <w:t>Other</w:t>
      </w:r>
      <w:r w:rsidR="000673D4" w:rsidRPr="000E1D80">
        <w:t xml:space="preserve"> migration crises are in fact crises of immobility, brought about by policies that restrict movement. This is the case of the migrant crisis in Greece</w:t>
      </w:r>
      <w:r w:rsidR="00051B23" w:rsidRPr="000E1D80">
        <w:rPr>
          <w:rFonts w:ascii="Arial" w:hAnsi="Arial"/>
        </w:rPr>
        <w:t>’</w:t>
      </w:r>
      <w:r w:rsidR="000673D4" w:rsidRPr="000E1D80">
        <w:t>s Aegean islands that resulted from EU policies that prevent migrants who wished to move on to other countries from doing so and failed to provide sufficient opportunities for family reunification and settlement in other states</w:t>
      </w:r>
      <w:r w:rsidR="001106E7" w:rsidRPr="000E1D80">
        <w:rPr>
          <w:rStyle w:val="FootnoteReference"/>
          <w:position w:val="6"/>
          <w:sz w:val="14"/>
          <w:vertAlign w:val="baseline"/>
        </w:rPr>
        <w:footnoteReference w:id="38"/>
      </w:r>
      <w:r w:rsidR="00A67303" w:rsidRPr="000E1D80">
        <w:t>.</w:t>
      </w:r>
      <w:r w:rsidR="000673D4" w:rsidRPr="000E1D80">
        <w:t xml:space="preserve"> This was compounded by </w:t>
      </w:r>
      <w:r w:rsidR="000815CA" w:rsidRPr="000E1D80">
        <w:t xml:space="preserve">Greece’s </w:t>
      </w:r>
      <w:r w:rsidR="000673D4" w:rsidRPr="000E1D80">
        <w:t>economic crisis (with its roots in the EU</w:t>
      </w:r>
      <w:r w:rsidR="00051B23" w:rsidRPr="000E1D80">
        <w:rPr>
          <w:rFonts w:ascii="Arial" w:hAnsi="Arial"/>
        </w:rPr>
        <w:t>’</w:t>
      </w:r>
      <w:r w:rsidR="000673D4" w:rsidRPr="000E1D80">
        <w:t xml:space="preserve">s austerity policies). </w:t>
      </w:r>
    </w:p>
    <w:p w14:paraId="29A7804E" w14:textId="77777777" w:rsidR="007B7456" w:rsidRPr="000E1D80" w:rsidRDefault="007B7456" w:rsidP="00EC16E0">
      <w:pPr>
        <w:pStyle w:val="bodytext-erpl"/>
      </w:pPr>
      <w:r w:rsidRPr="000E1D80">
        <w:t>Two interrelated processes are implicated here. First, there is the production of illegality</w:t>
      </w:r>
      <w:r w:rsidRPr="000E1D80">
        <w:rPr>
          <w:rStyle w:val="FootnoteReference"/>
          <w:position w:val="6"/>
          <w:sz w:val="14"/>
          <w:vertAlign w:val="baseline"/>
        </w:rPr>
        <w:footnoteReference w:id="39"/>
      </w:r>
      <w:r w:rsidR="00A67303" w:rsidRPr="000E1D80">
        <w:t>.</w:t>
      </w:r>
      <w:r w:rsidRPr="000E1D80">
        <w:t xml:space="preserve"> Legal and social policy determine </w:t>
      </w:r>
      <w:r w:rsidRPr="000E1D80">
        <w:lastRenderedPageBreak/>
        <w:t>immigrant categories and whether there are pathways to legal status. States also choose how migrants are conceptualized. Portraying human movement as a crisis makes it easier to treat migrant and refugee flows as inevitable products of natural or social causes in sending countries, rather than as social and political policies that could be altered. Refugee crises are the result of human actions</w:t>
      </w:r>
      <w:r w:rsidR="00F36F19" w:rsidRPr="000E1D80">
        <w:t xml:space="preserve"> and policies</w:t>
      </w:r>
      <w:r w:rsidRPr="000E1D80">
        <w:t>. Not only are governments and militia that murder and persecute civilians responsible; receiving states that do nothing or impose restrictive policies that push migrants into the hands of smugglers also contribute to crises.</w:t>
      </w:r>
    </w:p>
    <w:p w14:paraId="19F1EC5B" w14:textId="77777777" w:rsidR="000B6E84" w:rsidRPr="000E1D80" w:rsidRDefault="007B7456" w:rsidP="00EC16E0">
      <w:pPr>
        <w:pStyle w:val="bodytext-erpl"/>
      </w:pPr>
      <w:r w:rsidRPr="000E1D80">
        <w:t>Illegalization is closely connected to securitization in which migration is treated as primarily a security issue. The language of crisis contributes to securitization so that restrictive, coercive border controls become the norm.</w:t>
      </w:r>
      <w:r w:rsidR="00413162" w:rsidRPr="000E1D80">
        <w:t xml:space="preserve"> </w:t>
      </w:r>
      <w:r w:rsidR="00AC5777" w:rsidRPr="000E1D80">
        <w:t xml:space="preserve">Measures such as the offshore detention of people seeking asylum or the repatriation of refugees to dangerous regions become more palatable when they are seen as responding to crisis. </w:t>
      </w:r>
      <w:r w:rsidR="000B6E84" w:rsidRPr="000E1D80">
        <w:t xml:space="preserve">The combination of framing migration as a security issue and the language of crisis creates a vicious </w:t>
      </w:r>
      <w:r w:rsidR="002F13F1" w:rsidRPr="000E1D80">
        <w:t>feedback loop</w:t>
      </w:r>
      <w:r w:rsidR="000B6E84" w:rsidRPr="000E1D80">
        <w:t xml:space="preserve"> in which increased interceptions and detention </w:t>
      </w:r>
      <w:r w:rsidR="00C72E67" w:rsidRPr="000E1D80">
        <w:t xml:space="preserve">give </w:t>
      </w:r>
      <w:r w:rsidR="000B6E84" w:rsidRPr="000E1D80">
        <w:t xml:space="preserve">rise to a heightened perception of lack of control. </w:t>
      </w:r>
    </w:p>
    <w:p w14:paraId="7105257D" w14:textId="77777777" w:rsidR="007A39EB" w:rsidRPr="000E1D80" w:rsidRDefault="00B70F60" w:rsidP="00A67303">
      <w:pPr>
        <w:pStyle w:val="bodytext-erpl"/>
      </w:pPr>
      <w:r w:rsidRPr="000E1D80">
        <w:t xml:space="preserve">The securitization of migration is in many ways driven by what Ruben Andersson has dubbed the </w:t>
      </w:r>
      <w:r w:rsidR="00051B23" w:rsidRPr="000E1D80">
        <w:rPr>
          <w:rFonts w:ascii="Arial" w:hAnsi="Arial"/>
        </w:rPr>
        <w:t>“</w:t>
      </w:r>
      <w:r w:rsidRPr="000E1D80">
        <w:t>illegality industry</w:t>
      </w:r>
      <w:r w:rsidR="00051B23" w:rsidRPr="000E1D80">
        <w:rPr>
          <w:rFonts w:ascii="Arial" w:hAnsi="Arial"/>
        </w:rPr>
        <w:t>”</w:t>
      </w:r>
      <w:r w:rsidR="007A0398" w:rsidRPr="000E1D80">
        <w:rPr>
          <w:rStyle w:val="FootnoteReference"/>
          <w:position w:val="6"/>
          <w:sz w:val="14"/>
          <w:vertAlign w:val="baseline"/>
        </w:rPr>
        <w:footnoteReference w:id="40"/>
      </w:r>
      <w:r w:rsidR="00A67303" w:rsidRPr="000E1D80">
        <w:t>.</w:t>
      </w:r>
      <w:r w:rsidR="007A39EB" w:rsidRPr="000E1D80">
        <w:t xml:space="preserve"> Immigration enforcement agencies, private security companies, and the prison industry manufacture crisis and promote security narratives that justify their growth</w:t>
      </w:r>
      <w:r w:rsidR="007A39EB" w:rsidRPr="000E1D80">
        <w:rPr>
          <w:rStyle w:val="FootnoteReference"/>
          <w:position w:val="6"/>
          <w:sz w:val="14"/>
          <w:vertAlign w:val="baseline"/>
        </w:rPr>
        <w:footnoteReference w:id="41"/>
      </w:r>
      <w:r w:rsidR="00A67303" w:rsidRPr="000E1D80">
        <w:t>.</w:t>
      </w:r>
      <w:r w:rsidR="007A39EB" w:rsidRPr="000E1D80">
        <w:t xml:space="preserve"> In the US context, Douglas Massey </w:t>
      </w:r>
      <w:r w:rsidR="000B6E84" w:rsidRPr="000E1D80">
        <w:t>explains how the Latino Threat Narrative was used as justification to militarize the border (benefiting the agencies and corporations who secured border enforcement contracts)</w:t>
      </w:r>
      <w:r w:rsidR="001B444A" w:rsidRPr="000E1D80">
        <w:t xml:space="preserve">. The result was the </w:t>
      </w:r>
      <w:r w:rsidR="001B444A" w:rsidRPr="000E1D80">
        <w:lastRenderedPageBreak/>
        <w:t xml:space="preserve">transformation of </w:t>
      </w:r>
      <w:r w:rsidR="000B6E84" w:rsidRPr="000E1D80">
        <w:t xml:space="preserve">a circular migration system </w:t>
      </w:r>
      <w:r w:rsidR="002F13F1" w:rsidRPr="000E1D80">
        <w:t>in</w:t>
      </w:r>
      <w:r w:rsidR="000B6E84" w:rsidRPr="000E1D80">
        <w:t xml:space="preserve">to a </w:t>
      </w:r>
      <w:r w:rsidR="001B444A" w:rsidRPr="000E1D80">
        <w:t xml:space="preserve">system that favored </w:t>
      </w:r>
      <w:r w:rsidR="000B6E84" w:rsidRPr="000E1D80">
        <w:t>settlement</w:t>
      </w:r>
      <w:r w:rsidR="002F13F1" w:rsidRPr="000E1D80">
        <w:t xml:space="preserve"> of a newly illegalized population</w:t>
      </w:r>
      <w:r w:rsidR="000B6E84" w:rsidRPr="000E1D80">
        <w:rPr>
          <w:rStyle w:val="FootnoteReference"/>
          <w:position w:val="6"/>
          <w:sz w:val="14"/>
          <w:vertAlign w:val="baseline"/>
        </w:rPr>
        <w:footnoteReference w:id="42"/>
      </w:r>
      <w:r w:rsidR="00A67303" w:rsidRPr="000E1D80">
        <w:t>.</w:t>
      </w:r>
    </w:p>
    <w:p w14:paraId="6D7C22B8" w14:textId="0195A9BC" w:rsidR="00210541" w:rsidRPr="000E1D80" w:rsidRDefault="00210541" w:rsidP="00EC16E0">
      <w:pPr>
        <w:pStyle w:val="bodytext-erpl"/>
      </w:pPr>
      <w:r w:rsidRPr="000E1D80">
        <w:t>Many so-called migration crises are in fact what Nassim Majidi calls</w:t>
      </w:r>
      <w:r w:rsidR="00987BD6" w:rsidRPr="000E1D80">
        <w:t xml:space="preserve"> a</w:t>
      </w:r>
      <w:r w:rsidRPr="000E1D80">
        <w:t xml:space="preserve"> </w:t>
      </w:r>
      <w:r w:rsidR="00051B23" w:rsidRPr="000E1D80">
        <w:rPr>
          <w:rFonts w:ascii="Arial" w:hAnsi="Arial"/>
        </w:rPr>
        <w:t>“</w:t>
      </w:r>
      <w:r w:rsidRPr="000E1D80">
        <w:t>crisis of responsibility</w:t>
      </w:r>
      <w:r w:rsidR="00051B23" w:rsidRPr="000E1D80">
        <w:rPr>
          <w:rFonts w:ascii="Arial" w:hAnsi="Arial"/>
        </w:rPr>
        <w:t>”</w:t>
      </w:r>
      <w:r w:rsidRPr="000E1D80">
        <w:t xml:space="preserve"> in which </w:t>
      </w:r>
      <w:r w:rsidR="00051B23" w:rsidRPr="000E1D80">
        <w:rPr>
          <w:rFonts w:ascii="Arial" w:hAnsi="Arial"/>
        </w:rPr>
        <w:t>“</w:t>
      </w:r>
      <w:r w:rsidRPr="000E1D80">
        <w:t xml:space="preserve">seeing [migration] as a crisis prevents us from </w:t>
      </w:r>
      <w:r w:rsidR="00C72E67" w:rsidRPr="000E1D80">
        <w:t xml:space="preserve">bringing </w:t>
      </w:r>
      <w:r w:rsidRPr="000E1D80">
        <w:t>real solutions</w:t>
      </w:r>
      <w:r w:rsidR="00051B23" w:rsidRPr="000E1D80">
        <w:rPr>
          <w:rFonts w:ascii="Arial" w:hAnsi="Arial"/>
        </w:rPr>
        <w:t>”</w:t>
      </w:r>
      <w:r w:rsidRPr="000E1D80">
        <w:rPr>
          <w:rStyle w:val="FootnoteReference"/>
          <w:position w:val="6"/>
          <w:sz w:val="14"/>
          <w:vertAlign w:val="baseline"/>
        </w:rPr>
        <w:footnoteReference w:id="43"/>
      </w:r>
      <w:r w:rsidR="00A67303" w:rsidRPr="000E1D80">
        <w:t>.</w:t>
      </w:r>
      <w:r w:rsidRPr="000E1D80">
        <w:t xml:space="preserve"> Real solutions would involve changing fundamental economic and legal institutions and structures.</w:t>
      </w:r>
      <w:r w:rsidR="0075020C" w:rsidRPr="000E1D80">
        <w:t xml:space="preserve"> </w:t>
      </w:r>
      <w:r w:rsidRPr="000E1D80">
        <w:t>Jaya Ramji-Nogales has argued:</w:t>
      </w:r>
    </w:p>
    <w:p w14:paraId="4E4CE5DA" w14:textId="77777777" w:rsidR="00EC16E0" w:rsidRPr="000E1D80" w:rsidRDefault="00EC16E0" w:rsidP="00EC16E0">
      <w:pPr>
        <w:pStyle w:val="bodytext-erpl"/>
      </w:pPr>
    </w:p>
    <w:p w14:paraId="771AC385" w14:textId="77777777" w:rsidR="00210541" w:rsidRPr="000E1D80" w:rsidRDefault="00210541" w:rsidP="00A67303">
      <w:pPr>
        <w:pStyle w:val="1stpara-erpl"/>
        <w:ind w:left="170" w:right="1644"/>
        <w:rPr>
          <w:sz w:val="20"/>
          <w:szCs w:val="18"/>
        </w:rPr>
      </w:pPr>
      <w:r w:rsidRPr="000E1D80">
        <w:rPr>
          <w:sz w:val="20"/>
          <w:szCs w:val="18"/>
        </w:rPr>
        <w:t>The contemporary international migration law regime is actually part of the problem. Its outdated approach helps, alongside other factors, to construct migration emergencies. These crises distract attention from the systemic nature of the problem, focusing energies on specific events that appear to arise from nowhere. But it is the current structure of international migration law that leaves migrants vulnerable to exploitation and host states subject to massive flows of migrants at their borders</w:t>
      </w:r>
      <w:r w:rsidRPr="000E1D80">
        <w:rPr>
          <w:rStyle w:val="FootnoteReference"/>
          <w:position w:val="6"/>
          <w:sz w:val="14"/>
          <w:szCs w:val="18"/>
          <w:vertAlign w:val="baseline"/>
        </w:rPr>
        <w:footnoteReference w:id="44"/>
      </w:r>
      <w:r w:rsidR="00A67303" w:rsidRPr="000E1D80">
        <w:rPr>
          <w:sz w:val="20"/>
          <w:szCs w:val="18"/>
        </w:rPr>
        <w:t>.</w:t>
      </w:r>
    </w:p>
    <w:p w14:paraId="58CBB1A9" w14:textId="77777777" w:rsidR="00EC16E0" w:rsidRPr="000E1D80" w:rsidRDefault="00EC16E0" w:rsidP="00EC16E0">
      <w:pPr>
        <w:pStyle w:val="bodytext-erpl"/>
      </w:pPr>
    </w:p>
    <w:p w14:paraId="196B936A" w14:textId="77777777" w:rsidR="00481497" w:rsidRPr="000E1D80" w:rsidRDefault="00481497" w:rsidP="00EC16E0">
      <w:pPr>
        <w:pStyle w:val="bodytext-erpl"/>
      </w:pPr>
      <w:r w:rsidRPr="000E1D80">
        <w:t>Categorizing migration as a crisis</w:t>
      </w:r>
      <w:r w:rsidR="004B1AE1" w:rsidRPr="000E1D80">
        <w:t xml:space="preserve"> frequently</w:t>
      </w:r>
      <w:r w:rsidRPr="000E1D80">
        <w:t xml:space="preserve"> misrepresents and dehumanizes migrants</w:t>
      </w:r>
      <w:r w:rsidR="004B1AE1" w:rsidRPr="000E1D80">
        <w:t>, treating</w:t>
      </w:r>
      <w:r w:rsidRPr="000E1D80">
        <w:t xml:space="preserve"> them as a problem to be contained or detained. It distracts from the underlying social, economic, and political causes of forced migration. Furthermore, it muddies our thinking, interfering with reforms necessary for a just response to migration. Admitting that migrants and refugees are a normal component of our social, economic, and political systems would require more ambitious structural reform. </w:t>
      </w:r>
    </w:p>
    <w:p w14:paraId="4F02F604" w14:textId="77777777" w:rsidR="000E0A13" w:rsidRPr="000E1D80" w:rsidRDefault="00EB6BAC" w:rsidP="00EC16E0">
      <w:pPr>
        <w:pStyle w:val="author-erpl"/>
      </w:pPr>
      <w:r w:rsidRPr="000E1D80">
        <w:t xml:space="preserve">How to Use the Language of </w:t>
      </w:r>
      <w:r w:rsidR="000E0A13" w:rsidRPr="000E1D80">
        <w:t>Migration Crisis</w:t>
      </w:r>
    </w:p>
    <w:p w14:paraId="3FA4CD3F" w14:textId="77777777" w:rsidR="003214E0" w:rsidRPr="000E1D80" w:rsidRDefault="00C568C3" w:rsidP="00392BD7">
      <w:pPr>
        <w:pStyle w:val="bodytext-erpl"/>
      </w:pPr>
      <w:r w:rsidRPr="000E1D80">
        <w:lastRenderedPageBreak/>
        <w:t>W</w:t>
      </w:r>
      <w:r w:rsidR="00416347" w:rsidRPr="000E1D80">
        <w:t>hen c</w:t>
      </w:r>
      <w:r w:rsidR="0067114C" w:rsidRPr="000E1D80">
        <w:t xml:space="preserve">an we </w:t>
      </w:r>
      <w:r w:rsidR="00416347" w:rsidRPr="000E1D80">
        <w:t xml:space="preserve">ever speak of migration crises? </w:t>
      </w:r>
      <w:r w:rsidR="00537FDA" w:rsidRPr="000E1D80">
        <w:t xml:space="preserve">Though I contend that many instances of migration crises should not be analyzed as crises, </w:t>
      </w:r>
      <w:r w:rsidR="00B65D10" w:rsidRPr="000E1D80">
        <w:t xml:space="preserve">crisis and migration </w:t>
      </w:r>
      <w:r w:rsidR="002555F8" w:rsidRPr="000E1D80">
        <w:t>can be</w:t>
      </w:r>
      <w:r w:rsidR="00B65D10" w:rsidRPr="000E1D80">
        <w:t xml:space="preserve"> intimately linked</w:t>
      </w:r>
      <w:r w:rsidR="002555F8" w:rsidRPr="000E1D80">
        <w:t>. T</w:t>
      </w:r>
      <w:r w:rsidR="00486419" w:rsidRPr="000E1D80">
        <w:t>err</w:t>
      </w:r>
      <w:r w:rsidR="000A75F2" w:rsidRPr="000E1D80">
        <w:t xml:space="preserve">ible things happen to migrants and sometimes migration is justly viewed as a crisis. </w:t>
      </w:r>
      <w:r w:rsidR="00426EB0" w:rsidRPr="000E1D80">
        <w:t xml:space="preserve">In fact, we might include a fifth abuse of migration crises </w:t>
      </w:r>
      <w:r w:rsidR="00392BD7" w:rsidRPr="000E1D80">
        <w:t>-</w:t>
      </w:r>
      <w:r w:rsidR="004B1AE1" w:rsidRPr="000E1D80">
        <w:t xml:space="preserve"> their</w:t>
      </w:r>
      <w:r w:rsidR="003214E0" w:rsidRPr="000E1D80">
        <w:t xml:space="preserve"> omission. </w:t>
      </w:r>
      <w:r w:rsidR="004B1AE1" w:rsidRPr="000E1D80">
        <w:t>Sometimes t</w:t>
      </w:r>
      <w:r w:rsidR="003214E0" w:rsidRPr="000E1D80">
        <w:t>he way in which migration crises are conceived prevents people from seeing actual migration crises. The cognitive bias of methodological nationalism favors the language of crisis for migration that is perceived to clash with state objectives. At</w:t>
      </w:r>
      <w:r w:rsidR="00E55827" w:rsidRPr="000E1D80">
        <w:t xml:space="preserve"> the same time, it effaces crise</w:t>
      </w:r>
      <w:r w:rsidR="003214E0" w:rsidRPr="000E1D80">
        <w:t>s caused by powerful states</w:t>
      </w:r>
      <w:r w:rsidR="00051B23" w:rsidRPr="000E1D80">
        <w:rPr>
          <w:rFonts w:ascii="Arial" w:hAnsi="Arial"/>
        </w:rPr>
        <w:t>’</w:t>
      </w:r>
      <w:r w:rsidR="003214E0" w:rsidRPr="000E1D80">
        <w:t xml:space="preserve"> immigration policies.</w:t>
      </w:r>
    </w:p>
    <w:p w14:paraId="3062C2E7" w14:textId="625BBAA9" w:rsidR="003214E0" w:rsidRPr="000E1D80" w:rsidRDefault="003214E0" w:rsidP="0002396E">
      <w:pPr>
        <w:pStyle w:val="bodytext-erpl"/>
      </w:pPr>
      <w:r w:rsidRPr="000E1D80">
        <w:t xml:space="preserve">Whether migration is considered a crisis is deeply politicized. Mexican migration, including internal displacement as a response to criminal violence, is generally depicted as economic migration. This is true both of the Mexican state which attempts to minimize the level of violence inside of the country and the United States which wishes to avoid treating Mexican </w:t>
      </w:r>
      <w:r w:rsidR="00E55827" w:rsidRPr="000E1D80">
        <w:t>immigrants</w:t>
      </w:r>
      <w:r w:rsidRPr="000E1D80">
        <w:t xml:space="preserve"> as refugees</w:t>
      </w:r>
      <w:r w:rsidRPr="000E1D80">
        <w:rPr>
          <w:rStyle w:val="FootnoteReference"/>
          <w:position w:val="6"/>
          <w:sz w:val="14"/>
          <w:vertAlign w:val="baseline"/>
        </w:rPr>
        <w:footnoteReference w:id="45"/>
      </w:r>
      <w:r w:rsidR="0002396E" w:rsidRPr="000E1D80">
        <w:t>.</w:t>
      </w:r>
      <w:r w:rsidR="00314665" w:rsidRPr="000E1D80">
        <w:t xml:space="preserve"> </w:t>
      </w:r>
      <w:r w:rsidRPr="000E1D80">
        <w:t xml:space="preserve">In the United States, the </w:t>
      </w:r>
      <w:r w:rsidR="00F96533" w:rsidRPr="000E1D80">
        <w:t>pr</w:t>
      </w:r>
      <w:r w:rsidR="00F8767C" w:rsidRPr="000E1D80">
        <w:t>o</w:t>
      </w:r>
      <w:r w:rsidR="00F96533" w:rsidRPr="000E1D80">
        <w:t xml:space="preserve">posed </w:t>
      </w:r>
      <w:r w:rsidRPr="000E1D80">
        <w:t xml:space="preserve">loss of </w:t>
      </w:r>
      <w:r w:rsidR="00BA4132" w:rsidRPr="000E1D80">
        <w:t>Deferred Action for Childhood Arrivals (</w:t>
      </w:r>
      <w:r w:rsidRPr="000E1D80">
        <w:t>DACA</w:t>
      </w:r>
      <w:r w:rsidR="00BA4132" w:rsidRPr="000E1D80">
        <w:t>)</w:t>
      </w:r>
      <w:r w:rsidRPr="000E1D80">
        <w:t xml:space="preserve"> and the </w:t>
      </w:r>
      <w:r w:rsidR="00987BD6" w:rsidRPr="000E1D80">
        <w:t xml:space="preserve">threatened </w:t>
      </w:r>
      <w:r w:rsidRPr="000E1D80">
        <w:t>loss of temporary protection for Haitian and Salvadoran US residents have not been labelled crises</w:t>
      </w:r>
      <w:r w:rsidR="00971146" w:rsidRPr="000E1D80">
        <w:rPr>
          <w:rStyle w:val="FootnoteReference"/>
          <w:position w:val="6"/>
          <w:sz w:val="14"/>
          <w:vertAlign w:val="baseline"/>
        </w:rPr>
        <w:footnoteReference w:id="46"/>
      </w:r>
      <w:r w:rsidR="0002396E" w:rsidRPr="000E1D80">
        <w:t>.</w:t>
      </w:r>
      <w:r w:rsidRPr="000E1D80">
        <w:t xml:space="preserve"> They are examples of forced migration driven by the policies of the US state</w:t>
      </w:r>
      <w:r w:rsidR="00806067" w:rsidRPr="000E1D80">
        <w:t xml:space="preserve"> and are certainly crises for people who have been deported, as well as those who live in continual uncertainty about their future</w:t>
      </w:r>
      <w:r w:rsidRPr="000E1D80">
        <w:t>. The Dominican Republic</w:t>
      </w:r>
      <w:r w:rsidR="00051B23" w:rsidRPr="000E1D80">
        <w:rPr>
          <w:rFonts w:ascii="Arial" w:hAnsi="Arial"/>
        </w:rPr>
        <w:t>’</w:t>
      </w:r>
      <w:r w:rsidRPr="000E1D80">
        <w:t xml:space="preserve">s deportation of tens of thousands of Dominicans of Haitian descent was a major crisis that did not receive </w:t>
      </w:r>
      <w:r w:rsidRPr="000E1D80">
        <w:lastRenderedPageBreak/>
        <w:t>anywhere near the attention it deserved</w:t>
      </w:r>
      <w:r w:rsidRPr="000E1D80">
        <w:rPr>
          <w:rStyle w:val="FootnoteReference"/>
          <w:position w:val="6"/>
          <w:sz w:val="14"/>
          <w:vertAlign w:val="baseline"/>
        </w:rPr>
        <w:footnoteReference w:id="47"/>
      </w:r>
      <w:r w:rsidR="00392BD7" w:rsidRPr="000E1D80">
        <w:t>.</w:t>
      </w:r>
      <w:r w:rsidRPr="000E1D80">
        <w:t xml:space="preserve"> Similarly, South Africa</w:t>
      </w:r>
      <w:r w:rsidR="00051B23" w:rsidRPr="000E1D80">
        <w:rPr>
          <w:rFonts w:ascii="Arial" w:hAnsi="Arial"/>
        </w:rPr>
        <w:t>’</w:t>
      </w:r>
      <w:r w:rsidRPr="000E1D80">
        <w:t xml:space="preserve">s deportation of asylum seekers as they attempt to renew their permits </w:t>
      </w:r>
      <w:r w:rsidR="009F30B6" w:rsidRPr="000E1D80">
        <w:t xml:space="preserve">arguably </w:t>
      </w:r>
      <w:r w:rsidRPr="000E1D80">
        <w:t>counts as a crisis</w:t>
      </w:r>
      <w:r w:rsidRPr="000E1D80">
        <w:rPr>
          <w:rStyle w:val="FootnoteReference"/>
          <w:position w:val="6"/>
          <w:sz w:val="14"/>
          <w:vertAlign w:val="baseline"/>
        </w:rPr>
        <w:footnoteReference w:id="48"/>
      </w:r>
      <w:r w:rsidR="00392BD7" w:rsidRPr="000E1D80">
        <w:t>.</w:t>
      </w:r>
      <w:r w:rsidRPr="000E1D80">
        <w:t xml:space="preserve"> This point holds around much of the world in which detention and deportation of vulnerable populations </w:t>
      </w:r>
      <w:r w:rsidR="00C72E67" w:rsidRPr="000E1D80">
        <w:t xml:space="preserve">have </w:t>
      </w:r>
      <w:r w:rsidRPr="000E1D80">
        <w:t>increasingly become the default strategy for addressing migration</w:t>
      </w:r>
      <w:r w:rsidRPr="000E1D80">
        <w:rPr>
          <w:rStyle w:val="FootnoteReference"/>
          <w:position w:val="6"/>
          <w:sz w:val="14"/>
          <w:vertAlign w:val="baseline"/>
        </w:rPr>
        <w:footnoteReference w:id="49"/>
      </w:r>
      <w:r w:rsidR="00392BD7" w:rsidRPr="000E1D80">
        <w:t>.</w:t>
      </w:r>
    </w:p>
    <w:p w14:paraId="57DBE9AA" w14:textId="77777777" w:rsidR="004D6FBC" w:rsidRPr="000E1D80" w:rsidRDefault="000D6C61" w:rsidP="0002396E">
      <w:pPr>
        <w:pStyle w:val="bodytext-erpl"/>
      </w:pPr>
      <w:r w:rsidRPr="000E1D80">
        <w:t>If</w:t>
      </w:r>
      <w:r w:rsidR="004D6FBC" w:rsidRPr="000E1D80">
        <w:t xml:space="preserve"> migrants </w:t>
      </w:r>
      <w:r w:rsidRPr="000E1D80">
        <w:t>were</w:t>
      </w:r>
      <w:r w:rsidR="004D6FBC" w:rsidRPr="000E1D80">
        <w:t xml:space="preserve"> actively involved in shaping the language around migration</w:t>
      </w:r>
      <w:r w:rsidRPr="000E1D80">
        <w:t xml:space="preserve">, these events would be deemed crises. They should be. </w:t>
      </w:r>
      <w:r w:rsidR="00F5597A" w:rsidRPr="000E1D80">
        <w:t xml:space="preserve">What we think about </w:t>
      </w:r>
      <w:r w:rsidR="004D6FBC" w:rsidRPr="000E1D80">
        <w:t xml:space="preserve">migration should </w:t>
      </w:r>
      <w:r w:rsidRPr="000E1D80">
        <w:t>reflect migrants</w:t>
      </w:r>
      <w:r w:rsidR="00051B23" w:rsidRPr="000E1D80">
        <w:rPr>
          <w:rFonts w:ascii="Arial" w:hAnsi="Arial"/>
        </w:rPr>
        <w:t>’</w:t>
      </w:r>
      <w:r w:rsidR="004D6FBC" w:rsidRPr="000E1D80">
        <w:t xml:space="preserve"> understanding and experience. </w:t>
      </w:r>
      <w:r w:rsidR="008B156A" w:rsidRPr="000E1D80">
        <w:t>The category of migration crisis should</w:t>
      </w:r>
      <w:r w:rsidR="0002396E" w:rsidRPr="000E1D80">
        <w:t xml:space="preserve"> not</w:t>
      </w:r>
      <w:r w:rsidR="008B156A" w:rsidRPr="000E1D80">
        <w:t xml:space="preserve"> be imposed on people by international bodies, states, or humanitarian organizations</w:t>
      </w:r>
      <w:r w:rsidR="00EC3D20" w:rsidRPr="000E1D80">
        <w:t>, but developed in consultation with people forced to move</w:t>
      </w:r>
      <w:r w:rsidR="008B156A" w:rsidRPr="000E1D80">
        <w:t xml:space="preserve">. </w:t>
      </w:r>
      <w:r w:rsidR="00361FF7" w:rsidRPr="000E1D80">
        <w:t>This is a matter of sound policy and research,</w:t>
      </w:r>
      <w:r w:rsidR="008B156A" w:rsidRPr="000E1D80">
        <w:t xml:space="preserve"> but also of epistemic justice. We disrespect and dehumanize migrants by not giving them a role in shaping how we understand migration. </w:t>
      </w:r>
    </w:p>
    <w:p w14:paraId="2A9FFF1E" w14:textId="77777777" w:rsidR="00CB6DE8" w:rsidRPr="000E1D80" w:rsidRDefault="00060E6C" w:rsidP="00EC16E0">
      <w:pPr>
        <w:pStyle w:val="bodytext-erpl"/>
      </w:pPr>
      <w:r w:rsidRPr="000E1D80">
        <w:t>In general, t</w:t>
      </w:r>
      <w:r w:rsidR="00CB6DE8" w:rsidRPr="000E1D80">
        <w:t>he language of crisis should only be adopted to describe migration after careful reflection.</w:t>
      </w:r>
      <w:r w:rsidR="009D1D5C" w:rsidRPr="000E1D80">
        <w:t xml:space="preserve"> We need to guard against the perception that human mobility is a problem, rather than part of the human condition. </w:t>
      </w:r>
      <w:r w:rsidR="009D1D5C" w:rsidRPr="000E1D80">
        <w:rPr>
          <w:i/>
        </w:rPr>
        <w:t xml:space="preserve">Forced </w:t>
      </w:r>
      <w:r w:rsidR="009D1D5C" w:rsidRPr="000E1D80">
        <w:t xml:space="preserve">mobility is of course a problem, but so is </w:t>
      </w:r>
      <w:r w:rsidR="009D1D5C" w:rsidRPr="000E1D80">
        <w:rPr>
          <w:i/>
        </w:rPr>
        <w:t xml:space="preserve">forced </w:t>
      </w:r>
      <w:r w:rsidR="009D1D5C" w:rsidRPr="000E1D80">
        <w:t>stasis.</w:t>
      </w:r>
      <w:r w:rsidR="00CB6DE8" w:rsidRPr="000E1D80">
        <w:t xml:space="preserve"> </w:t>
      </w:r>
      <w:r w:rsidR="009D1D5C" w:rsidRPr="000E1D80">
        <w:t>Moreover, we must consider how the language of crisis affects action. We can turn something into a crisis by our failure to act or our failure to respond adequately. When migration is seen as a crisis, it can appear overwhelming and encourage apathy. Arguably, something of this sort is at the root of the worldwide failure to resettle refugees in protracted situations. Perhaps even worse, the perception of a migrant crisis can lead to the creation of a crisis through policie</w:t>
      </w:r>
      <w:r w:rsidR="00D21327" w:rsidRPr="000E1D80">
        <w:t xml:space="preserve">s designed to curtail movement, rather than </w:t>
      </w:r>
      <w:r w:rsidR="00CB6DE8" w:rsidRPr="000E1D80">
        <w:t xml:space="preserve">recognizing the normality </w:t>
      </w:r>
      <w:r w:rsidR="00CB6DE8" w:rsidRPr="000E1D80">
        <w:lastRenderedPageBreak/>
        <w:t xml:space="preserve">of migration and adapting our social and legal systems to facilitate mobility. </w:t>
      </w:r>
    </w:p>
    <w:sectPr w:rsidR="00CB6DE8" w:rsidRPr="000E1D80" w:rsidSect="00EC16E0">
      <w:headerReference w:type="even" r:id="rId8"/>
      <w:headerReference w:type="default" r:id="rId9"/>
      <w:footerReference w:type="first" r:id="rId10"/>
      <w:type w:val="oddPage"/>
      <w:pgSz w:w="11907" w:h="16840" w:code="9"/>
      <w:pgMar w:top="1985" w:right="3175" w:bottom="5387" w:left="1247" w:header="1247" w:footer="49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503DF" w14:textId="77777777" w:rsidR="00E97958" w:rsidRDefault="00E97958" w:rsidP="00EB145E">
      <w:pPr>
        <w:spacing w:after="0" w:line="240" w:lineRule="auto"/>
      </w:pPr>
      <w:r>
        <w:separator/>
      </w:r>
    </w:p>
  </w:endnote>
  <w:endnote w:type="continuationSeparator" w:id="0">
    <w:p w14:paraId="3894604D" w14:textId="77777777" w:rsidR="00E97958" w:rsidRDefault="00E97958" w:rsidP="00EB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9899D" w14:textId="77777777" w:rsidR="00392BD7" w:rsidRPr="00051B23" w:rsidRDefault="00392BD7">
    <w:pPr>
      <w:pStyle w:val="Footer"/>
      <w:rPr>
        <w:rFonts w:ascii="Times New Roman" w:hAnsi="Times New Roman" w:cs="Times New Roman"/>
        <w:sz w:val="18"/>
        <w:szCs w:val="18"/>
        <w:lang w:val="fr-FR"/>
      </w:rPr>
    </w:pPr>
    <w:proofErr w:type="spellStart"/>
    <w:r w:rsidRPr="00051B23">
      <w:rPr>
        <w:rFonts w:ascii="Times New Roman" w:hAnsi="Times New Roman" w:cs="Times New Roman"/>
        <w:sz w:val="18"/>
        <w:szCs w:val="18"/>
        <w:lang w:val="fr-FR"/>
      </w:rPr>
      <w:t>European</w:t>
    </w:r>
    <w:proofErr w:type="spellEnd"/>
    <w:r w:rsidRPr="00051B23">
      <w:rPr>
        <w:rFonts w:ascii="Times New Roman" w:hAnsi="Times New Roman" w:cs="Times New Roman"/>
        <w:sz w:val="18"/>
        <w:szCs w:val="18"/>
        <w:lang w:val="fr-FR"/>
      </w:rPr>
      <w:t xml:space="preserve"> Public Law </w:t>
    </w:r>
    <w:proofErr w:type="spellStart"/>
    <w:r w:rsidRPr="00051B23">
      <w:rPr>
        <w:rFonts w:ascii="Times New Roman" w:hAnsi="Times New Roman" w:cs="Times New Roman"/>
        <w:sz w:val="18"/>
        <w:szCs w:val="18"/>
        <w:lang w:val="fr-FR"/>
      </w:rPr>
      <w:t>Series</w:t>
    </w:r>
    <w:proofErr w:type="spellEnd"/>
    <w:r w:rsidRPr="00051B23">
      <w:rPr>
        <w:rFonts w:ascii="Times New Roman" w:hAnsi="Times New Roman" w:cs="Times New Roman"/>
        <w:sz w:val="18"/>
        <w:szCs w:val="18"/>
        <w:lang w:val="fr-FR"/>
      </w:rPr>
      <w:t xml:space="preserve"> / Bibliothèque de Droit Public Européen, vol. </w:t>
    </w:r>
    <w:r>
      <w:rPr>
        <w:rFonts w:ascii="Times New Roman" w:hAnsi="Times New Roman" w:cs="Times New Roman"/>
        <w:sz w:val="18"/>
        <w:szCs w:val="18"/>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8A3AA" w14:textId="77777777" w:rsidR="00E97958" w:rsidRPr="00B947B6" w:rsidRDefault="00E97958" w:rsidP="00EB145E">
      <w:pPr>
        <w:spacing w:after="0" w:line="240" w:lineRule="auto"/>
        <w:rPr>
          <w:rFonts w:ascii="Times New Roman" w:hAnsi="Times New Roman" w:cs="Times New Roman"/>
          <w:sz w:val="20"/>
          <w:szCs w:val="20"/>
        </w:rPr>
      </w:pPr>
      <w:r w:rsidRPr="00B947B6">
        <w:rPr>
          <w:rFonts w:ascii="Times New Roman" w:hAnsi="Times New Roman" w:cs="Times New Roman"/>
          <w:sz w:val="20"/>
          <w:szCs w:val="20"/>
        </w:rPr>
        <w:separator/>
      </w:r>
    </w:p>
  </w:footnote>
  <w:footnote w:type="continuationSeparator" w:id="0">
    <w:p w14:paraId="6BE92BBE" w14:textId="77777777" w:rsidR="00E97958" w:rsidRPr="00B947B6" w:rsidRDefault="00E97958" w:rsidP="00B947B6">
      <w:pPr>
        <w:spacing w:after="0" w:line="240" w:lineRule="auto"/>
      </w:pPr>
      <w:r w:rsidRPr="00B947B6">
        <w:rPr>
          <w:rFonts w:ascii="Times New Roman" w:hAnsi="Times New Roman" w:cs="Times New Roman"/>
          <w:sz w:val="20"/>
          <w:szCs w:val="20"/>
        </w:rPr>
        <w:separator/>
      </w:r>
    </w:p>
  </w:footnote>
  <w:footnote w:id="1">
    <w:p w14:paraId="77E500F5" w14:textId="77777777" w:rsidR="00392BD7" w:rsidRPr="000E1D80" w:rsidRDefault="00392BD7" w:rsidP="00B947B6">
      <w:pPr>
        <w:pStyle w:val="authtitle-erpl"/>
      </w:pPr>
      <w:r w:rsidRPr="000E1D80">
        <w:rPr>
          <w:rStyle w:val="FootnoteReference"/>
          <w:position w:val="6"/>
          <w:sz w:val="16"/>
          <w:vertAlign w:val="baseline"/>
        </w:rPr>
        <w:t>*</w:t>
      </w:r>
      <w:r w:rsidRPr="000E1D80">
        <w:t xml:space="preserve"> Portland State University</w:t>
      </w:r>
    </w:p>
  </w:footnote>
  <w:footnote w:id="2">
    <w:p w14:paraId="2762BAA8" w14:textId="77777777" w:rsidR="00392BD7" w:rsidRPr="000E1D80" w:rsidRDefault="00392BD7" w:rsidP="00B947B6">
      <w:pPr>
        <w:pStyle w:val="footnotes-erpl"/>
      </w:pPr>
      <w:r w:rsidRPr="000E1D80">
        <w:rPr>
          <w:rStyle w:val="FootnoteReference"/>
          <w:position w:val="6"/>
          <w:sz w:val="16"/>
          <w:vertAlign w:val="baseline"/>
        </w:rPr>
        <w:footnoteRef/>
      </w:r>
      <w:r w:rsidRPr="000E1D80">
        <w:t xml:space="preserve"> </w:t>
      </w:r>
      <w:r w:rsidRPr="000E1D80">
        <w:rPr>
          <w:smallCaps/>
        </w:rPr>
        <w:t>F. Harvey</w:t>
      </w:r>
      <w:r w:rsidRPr="000E1D80">
        <w:t xml:space="preserve">, Devastating Climate Change Could Lead to 1m Migrants a Year Entering EU by 2100 (December 21, 2017) </w:t>
      </w:r>
      <w:r w:rsidRPr="000E1D80">
        <w:rPr>
          <w:i/>
        </w:rPr>
        <w:t>The Guardian</w:t>
      </w:r>
      <w:r w:rsidRPr="000E1D80">
        <w:t xml:space="preserve">. </w:t>
      </w:r>
      <w:hyperlink r:id="rId1" w:history="1">
        <w:r w:rsidRPr="000E1D80">
          <w:rPr>
            <w:rStyle w:val="Hyperlink"/>
            <w:color w:val="auto"/>
            <w:u w:val="none"/>
          </w:rPr>
          <w:t>https://www.theguardian.com/environment/2017/dec/21/devastating-climate-change-could-see-one-million-migrants-a-year-entering-eu-by-2100</w:t>
        </w:r>
      </w:hyperlink>
      <w:r w:rsidRPr="000E1D80">
        <w:t>.</w:t>
      </w:r>
    </w:p>
  </w:footnote>
  <w:footnote w:id="3">
    <w:p w14:paraId="119F780E" w14:textId="77777777" w:rsidR="00392BD7" w:rsidRPr="000E1D80" w:rsidRDefault="00392BD7" w:rsidP="007762A0">
      <w:pPr>
        <w:pStyle w:val="footnotes-erpl"/>
      </w:pPr>
      <w:r w:rsidRPr="000E1D80">
        <w:rPr>
          <w:rStyle w:val="FootnoteReference"/>
          <w:position w:val="6"/>
          <w:sz w:val="16"/>
          <w:vertAlign w:val="baseline"/>
        </w:rPr>
        <w:footnoteRef/>
      </w:r>
      <w:r w:rsidRPr="000E1D80">
        <w:t xml:space="preserve"> </w:t>
      </w:r>
      <w:r w:rsidRPr="000E1D80">
        <w:rPr>
          <w:smallCaps/>
        </w:rPr>
        <w:t xml:space="preserve">A. </w:t>
      </w:r>
      <w:proofErr w:type="spellStart"/>
      <w:r w:rsidRPr="000E1D80">
        <w:rPr>
          <w:smallCaps/>
        </w:rPr>
        <w:t>Missirian</w:t>
      </w:r>
      <w:proofErr w:type="spellEnd"/>
      <w:r w:rsidRPr="000E1D80">
        <w:rPr>
          <w:smallCaps/>
        </w:rPr>
        <w:t xml:space="preserve"> / W. </w:t>
      </w:r>
      <w:proofErr w:type="spellStart"/>
      <w:r w:rsidRPr="000E1D80">
        <w:rPr>
          <w:smallCaps/>
        </w:rPr>
        <w:t>Schlenker</w:t>
      </w:r>
      <w:proofErr w:type="spellEnd"/>
      <w:r w:rsidRPr="000E1D80">
        <w:t xml:space="preserve">, Asylum Applications Respond to Temperature Fluctuations (December 22, 2017) </w:t>
      </w:r>
      <w:r w:rsidRPr="000E1D80">
        <w:rPr>
          <w:smallCaps/>
        </w:rPr>
        <w:t>358</w:t>
      </w:r>
      <w:r w:rsidRPr="000E1D80">
        <w:t xml:space="preserve"> (6370) </w:t>
      </w:r>
      <w:r w:rsidRPr="000E1D80">
        <w:rPr>
          <w:i/>
        </w:rPr>
        <w:t>Science</w:t>
      </w:r>
      <w:r w:rsidRPr="000E1D80">
        <w:t xml:space="preserve"> 1619. Other studies include: </w:t>
      </w:r>
      <w:r w:rsidRPr="000E1D80">
        <w:rPr>
          <w:smallCaps/>
        </w:rPr>
        <w:t>C. Kelley</w:t>
      </w:r>
      <w:r w:rsidRPr="000E1D80">
        <w:t xml:space="preserve"> </w:t>
      </w:r>
      <w:r w:rsidRPr="000E1D80">
        <w:rPr>
          <w:i/>
        </w:rPr>
        <w:t>et al</w:t>
      </w:r>
      <w:r w:rsidRPr="000E1D80">
        <w:t xml:space="preserve">., Climate Change in the Fertile Crescent and Implications of the Recent Syrian Drought (March 17, 2015) 112 (11) </w:t>
      </w:r>
      <w:r w:rsidRPr="000E1D80">
        <w:rPr>
          <w:i/>
        </w:rPr>
        <w:t xml:space="preserve">Proceedings of the National Academy of Sciences </w:t>
      </w:r>
      <w:r w:rsidRPr="000E1D80">
        <w:t xml:space="preserve">3241. </w:t>
      </w:r>
      <w:r w:rsidRPr="000E1D80">
        <w:rPr>
          <w:smallCaps/>
        </w:rPr>
        <w:t xml:space="preserve">C. Geisler / B. </w:t>
      </w:r>
      <w:proofErr w:type="spellStart"/>
      <w:r w:rsidRPr="000E1D80">
        <w:rPr>
          <w:smallCaps/>
        </w:rPr>
        <w:t>Currens</w:t>
      </w:r>
      <w:proofErr w:type="spellEnd"/>
      <w:r w:rsidRPr="000E1D80">
        <w:t xml:space="preserve">, Impediments to Inland Resettlement under Conditions of Accelerated Sea Level Rise 66 (2017) </w:t>
      </w:r>
      <w:r w:rsidRPr="000E1D80">
        <w:rPr>
          <w:i/>
        </w:rPr>
        <w:t>Land Use Policy</w:t>
      </w:r>
      <w:r w:rsidRPr="000E1D80">
        <w:t xml:space="preserve"> 322. </w:t>
      </w:r>
      <w:r w:rsidRPr="000E1D80">
        <w:rPr>
          <w:smallCaps/>
        </w:rPr>
        <w:t>M. Burke / S.M. Hsiang / E. Miguel</w:t>
      </w:r>
      <w:r w:rsidRPr="000E1D80">
        <w:t xml:space="preserve">, Climate and Conflict (2015) 7 (1) </w:t>
      </w:r>
      <w:r w:rsidRPr="000E1D80">
        <w:rPr>
          <w:i/>
        </w:rPr>
        <w:t>Annual Review of Economics</w:t>
      </w:r>
      <w:r w:rsidRPr="000E1D80">
        <w:t xml:space="preserve"> 577. </w:t>
      </w:r>
    </w:p>
  </w:footnote>
  <w:footnote w:id="4">
    <w:p w14:paraId="2DCD6D54"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Unfounded, alarmist claims about large number of migrants arriving in Europe are common. See </w:t>
      </w:r>
      <w:r w:rsidRPr="000E1D80">
        <w:rPr>
          <w:smallCaps/>
        </w:rPr>
        <w:t xml:space="preserve">J. </w:t>
      </w:r>
      <w:r w:rsidRPr="000E1D80">
        <w:rPr>
          <w:rFonts w:eastAsia="Times New Roman"/>
          <w:smallCaps/>
        </w:rPr>
        <w:t>Campbell</w:t>
      </w:r>
      <w:r w:rsidRPr="000E1D80">
        <w:rPr>
          <w:rFonts w:eastAsia="Times New Roman"/>
        </w:rPr>
        <w:t xml:space="preserve">, Fact Check: Are a Million African Migrants Already on Their Way to Europe? (April 25, 2017) </w:t>
      </w:r>
      <w:r w:rsidRPr="000E1D80">
        <w:rPr>
          <w:rFonts w:eastAsia="Times New Roman"/>
          <w:i/>
        </w:rPr>
        <w:t>The Conversation</w:t>
      </w:r>
      <w:r w:rsidRPr="000E1D80">
        <w:rPr>
          <w:rFonts w:eastAsia="Times New Roman"/>
        </w:rPr>
        <w:t xml:space="preserve">, </w:t>
      </w:r>
      <w:hyperlink r:id="rId2" w:history="1">
        <w:r w:rsidRPr="000E1D80">
          <w:rPr>
            <w:rStyle w:val="Hyperlink"/>
            <w:rFonts w:eastAsia="Times New Roman"/>
            <w:color w:val="auto"/>
            <w:u w:val="none"/>
          </w:rPr>
          <w:t>https://theconversation.com/fact-check-are-a-million-african-migrants-already-on-their-way-to-europe-76176</w:t>
        </w:r>
      </w:hyperlink>
      <w:r w:rsidRPr="000E1D80">
        <w:rPr>
          <w:rFonts w:eastAsia="Times New Roman"/>
        </w:rPr>
        <w:t xml:space="preserve"> </w:t>
      </w:r>
    </w:p>
  </w:footnote>
  <w:footnote w:id="5">
    <w:p w14:paraId="3CE80ADB" w14:textId="77777777" w:rsidR="00392BD7" w:rsidRPr="000E1D80" w:rsidRDefault="00392BD7" w:rsidP="00B947B6">
      <w:pPr>
        <w:pStyle w:val="footnotes-erpl"/>
      </w:pPr>
      <w:r w:rsidRPr="000E1D80">
        <w:rPr>
          <w:rStyle w:val="FootnoteReference"/>
          <w:position w:val="6"/>
          <w:sz w:val="16"/>
          <w:vertAlign w:val="baseline"/>
        </w:rPr>
        <w:footnoteRef/>
      </w:r>
      <w:r w:rsidRPr="000E1D80">
        <w:t xml:space="preserve"> For the phrase </w:t>
      </w:r>
      <w:r w:rsidRPr="000E1D80">
        <w:rPr>
          <w:rFonts w:ascii="Arial" w:hAnsi="Arial"/>
        </w:rPr>
        <w:t>“</w:t>
      </w:r>
      <w:r w:rsidRPr="000E1D80">
        <w:t>threat multiplier</w:t>
      </w:r>
      <w:r w:rsidRPr="000E1D80">
        <w:rPr>
          <w:rFonts w:ascii="Arial" w:hAnsi="Arial"/>
        </w:rPr>
        <w:t>”</w:t>
      </w:r>
      <w:r w:rsidRPr="000E1D80">
        <w:t xml:space="preserve"> applied to climate change, see: </w:t>
      </w:r>
      <w:r w:rsidRPr="000E1D80">
        <w:rPr>
          <w:rFonts w:eastAsia="Times New Roman"/>
          <w:smallCaps/>
        </w:rPr>
        <w:t>CNA Corporation</w:t>
      </w:r>
      <w:r w:rsidRPr="000E1D80">
        <w:rPr>
          <w:rFonts w:eastAsia="Times New Roman"/>
        </w:rPr>
        <w:t xml:space="preserve">, National Security and Climate Change (2007), </w:t>
      </w:r>
      <w:hyperlink r:id="rId3" w:history="1">
        <w:r w:rsidRPr="000E1D80">
          <w:rPr>
            <w:rStyle w:val="Hyperlink"/>
            <w:rFonts w:eastAsia="Times New Roman"/>
            <w:color w:val="auto"/>
            <w:u w:val="none"/>
          </w:rPr>
          <w:t>https://www.cna.org/cna_files/pdf/National%20Security%20and%20the%20Threat%20of%20Climate%20Change.pdf</w:t>
        </w:r>
      </w:hyperlink>
      <w:r w:rsidRPr="000E1D80">
        <w:rPr>
          <w:rFonts w:eastAsia="Times New Roman"/>
        </w:rPr>
        <w:t xml:space="preserve"> and </w:t>
      </w:r>
      <w:r w:rsidRPr="000E1D80">
        <w:rPr>
          <w:smallCaps/>
        </w:rPr>
        <w:t>Department of Defense</w:t>
      </w:r>
      <w:r w:rsidRPr="000E1D80">
        <w:t xml:space="preserve">, National Security Implications of Climate-Related Risks and a Changing Climate. (2015) </w:t>
      </w:r>
      <w:hyperlink r:id="rId4" w:history="1">
        <w:r w:rsidRPr="000E1D80">
          <w:rPr>
            <w:rStyle w:val="Hyperlink"/>
            <w:color w:val="auto"/>
            <w:u w:val="none"/>
          </w:rPr>
          <w:t>http://archive.defense.gov/pubs/150724-congressional-report-on-national-implications-of-climate-change.pdf?source=govdelivery</w:t>
        </w:r>
      </w:hyperlink>
      <w:r w:rsidRPr="000E1D80">
        <w:t>.</w:t>
      </w:r>
    </w:p>
  </w:footnote>
  <w:footnote w:id="6">
    <w:p w14:paraId="2CF53725"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For useful criticism of the apocalyptic narratives surrounding climate change and migration, see </w:t>
      </w:r>
      <w:r w:rsidRPr="000E1D80">
        <w:rPr>
          <w:smallCaps/>
        </w:rPr>
        <w:t xml:space="preserve">G. </w:t>
      </w:r>
      <w:r w:rsidRPr="000E1D80">
        <w:rPr>
          <w:rFonts w:eastAsia="Times New Roman"/>
          <w:smallCaps/>
        </w:rPr>
        <w:t>Bettini</w:t>
      </w:r>
      <w:r w:rsidRPr="000E1D80">
        <w:rPr>
          <w:rFonts w:eastAsia="Times New Roman"/>
        </w:rPr>
        <w:t xml:space="preserve">, Climate Barbarians at the Gate? A Critique of Apocalyptic Narratives on </w:t>
      </w:r>
      <w:r w:rsidRPr="000E1D80">
        <w:rPr>
          <w:rFonts w:ascii="Arial" w:eastAsia="Times New Roman" w:hAnsi="Arial"/>
        </w:rPr>
        <w:t>‘</w:t>
      </w:r>
      <w:r w:rsidRPr="000E1D80">
        <w:rPr>
          <w:rFonts w:eastAsia="Times New Roman"/>
        </w:rPr>
        <w:t>Climate Refugees</w:t>
      </w:r>
      <w:r w:rsidRPr="000E1D80">
        <w:rPr>
          <w:rFonts w:ascii="Arial" w:eastAsia="Times New Roman" w:hAnsi="Arial"/>
        </w:rPr>
        <w:t>’</w:t>
      </w:r>
      <w:r w:rsidRPr="000E1D80">
        <w:rPr>
          <w:rFonts w:eastAsia="Times New Roman"/>
        </w:rPr>
        <w:t xml:space="preserve"> (2013) 45 </w:t>
      </w:r>
      <w:proofErr w:type="spellStart"/>
      <w:r w:rsidRPr="000E1D80">
        <w:rPr>
          <w:rFonts w:eastAsia="Times New Roman"/>
          <w:i/>
          <w:iCs/>
        </w:rPr>
        <w:t>Geoforum</w:t>
      </w:r>
      <w:proofErr w:type="spellEnd"/>
      <w:r w:rsidRPr="000E1D80">
        <w:rPr>
          <w:rFonts w:eastAsia="Times New Roman"/>
        </w:rPr>
        <w:t xml:space="preserve"> 63. </w:t>
      </w:r>
    </w:p>
  </w:footnote>
  <w:footnote w:id="7">
    <w:p w14:paraId="56515A23" w14:textId="77777777" w:rsidR="00392BD7" w:rsidRPr="000E1D80" w:rsidRDefault="00392BD7" w:rsidP="00B947B6">
      <w:pPr>
        <w:pStyle w:val="footnotes-erpl"/>
      </w:pPr>
      <w:r w:rsidRPr="000E1D80">
        <w:rPr>
          <w:rStyle w:val="FootnoteReference"/>
          <w:position w:val="6"/>
          <w:sz w:val="16"/>
          <w:vertAlign w:val="baseline"/>
        </w:rPr>
        <w:footnoteRef/>
      </w:r>
      <w:r w:rsidRPr="000E1D80">
        <w:t xml:space="preserve"> </w:t>
      </w:r>
      <w:r w:rsidRPr="000E1D80">
        <w:rPr>
          <w:smallCaps/>
        </w:rPr>
        <w:t xml:space="preserve">R. Black </w:t>
      </w:r>
      <w:r w:rsidRPr="000E1D80">
        <w:rPr>
          <w:i/>
          <w:iCs/>
        </w:rPr>
        <w:t>et al</w:t>
      </w:r>
      <w:r w:rsidRPr="000E1D80">
        <w:rPr>
          <w:smallCaps/>
        </w:rPr>
        <w:t>.</w:t>
      </w:r>
      <w:r w:rsidRPr="000E1D80">
        <w:t xml:space="preserve">, Migration, Immobility and Displacement Outcomes Following Extreme Events (2013) 27 </w:t>
      </w:r>
      <w:r w:rsidRPr="000E1D80">
        <w:rPr>
          <w:i/>
          <w:iCs/>
        </w:rPr>
        <w:t xml:space="preserve">Environmental Science &amp; Policy </w:t>
      </w:r>
      <w:r w:rsidRPr="000E1D80">
        <w:t>S32.</w:t>
      </w:r>
    </w:p>
  </w:footnote>
  <w:footnote w:id="8">
    <w:p w14:paraId="09FBC670" w14:textId="77777777" w:rsidR="00392BD7" w:rsidRPr="000E1D80" w:rsidRDefault="00392BD7" w:rsidP="000F4CAC">
      <w:pPr>
        <w:pStyle w:val="footnotes-erpl"/>
        <w:rPr>
          <w:rFonts w:eastAsia="Times New Roman"/>
        </w:rPr>
      </w:pPr>
      <w:r w:rsidRPr="000E1D80">
        <w:rPr>
          <w:rStyle w:val="FootnoteReference"/>
          <w:position w:val="6"/>
          <w:sz w:val="16"/>
          <w:vertAlign w:val="baseline"/>
        </w:rPr>
        <w:footnoteRef/>
      </w:r>
      <w:r w:rsidRPr="000E1D80">
        <w:t xml:space="preserve"> See </w:t>
      </w:r>
      <w:r w:rsidRPr="000E1D80">
        <w:rPr>
          <w:smallCaps/>
        </w:rPr>
        <w:t xml:space="preserve">A. </w:t>
      </w:r>
      <w:r w:rsidRPr="000E1D80">
        <w:rPr>
          <w:rFonts w:eastAsia="Times New Roman"/>
          <w:smallCaps/>
        </w:rPr>
        <w:t>Lindley</w:t>
      </w:r>
      <w:r w:rsidRPr="000E1D80">
        <w:rPr>
          <w:rFonts w:eastAsia="Times New Roman"/>
        </w:rPr>
        <w:t xml:space="preserve"> (ed) </w:t>
      </w:r>
      <w:r w:rsidRPr="000E1D80">
        <w:rPr>
          <w:rFonts w:eastAsia="Times New Roman"/>
          <w:i/>
          <w:iCs/>
        </w:rPr>
        <w:t>Crisis and Migration: Critical Perspectives</w:t>
      </w:r>
      <w:r w:rsidRPr="000E1D80">
        <w:rPr>
          <w:rFonts w:eastAsia="Times New Roman"/>
        </w:rPr>
        <w:t xml:space="preserve"> (Routledge Studies in Development 2014) and </w:t>
      </w:r>
      <w:r w:rsidRPr="000E1D80">
        <w:rPr>
          <w:rFonts w:eastAsia="Times New Roman"/>
          <w:smallCaps/>
        </w:rPr>
        <w:t>A. Sager</w:t>
      </w:r>
      <w:r w:rsidRPr="000E1D80">
        <w:rPr>
          <w:rFonts w:eastAsia="Times New Roman"/>
        </w:rPr>
        <w:t xml:space="preserve">, Ethics and Migration Crises </w:t>
      </w:r>
      <w:r w:rsidRPr="000E1D80">
        <w:rPr>
          <w:rFonts w:eastAsia="Times New Roman"/>
          <w:i/>
        </w:rPr>
        <w:t>in</w:t>
      </w:r>
      <w:r w:rsidRPr="000E1D80">
        <w:rPr>
          <w:rFonts w:eastAsia="Times New Roman"/>
        </w:rPr>
        <w:t xml:space="preserve">: </w:t>
      </w:r>
      <w:r w:rsidRPr="000E1D80">
        <w:rPr>
          <w:rFonts w:eastAsia="Times New Roman"/>
          <w:smallCaps/>
        </w:rPr>
        <w:t>C</w:t>
      </w:r>
      <w:r w:rsidR="00D27BF7" w:rsidRPr="000E1D80">
        <w:rPr>
          <w:rFonts w:eastAsia="Times New Roman"/>
          <w:smallCaps/>
        </w:rPr>
        <w:t>.</w:t>
      </w:r>
      <w:r w:rsidR="000F4CAC" w:rsidRPr="000E1D80">
        <w:rPr>
          <w:rFonts w:eastAsia="Times New Roman"/>
          <w:smallCaps/>
        </w:rPr>
        <w:t xml:space="preserve"> </w:t>
      </w:r>
      <w:proofErr w:type="spellStart"/>
      <w:r w:rsidR="000F4CAC" w:rsidRPr="000E1D80">
        <w:rPr>
          <w:rFonts w:eastAsia="Times New Roman"/>
          <w:smallCaps/>
        </w:rPr>
        <w:t>Menjívar</w:t>
      </w:r>
      <w:proofErr w:type="spellEnd"/>
      <w:r w:rsidR="00D27BF7" w:rsidRPr="000E1D80">
        <w:rPr>
          <w:rFonts w:eastAsia="Times New Roman"/>
          <w:smallCaps/>
        </w:rPr>
        <w:t xml:space="preserve"> /</w:t>
      </w:r>
      <w:r w:rsidRPr="000E1D80">
        <w:rPr>
          <w:rFonts w:eastAsia="Times New Roman"/>
          <w:smallCaps/>
        </w:rPr>
        <w:t xml:space="preserve"> I</w:t>
      </w:r>
      <w:r w:rsidR="00D27BF7" w:rsidRPr="000E1D80">
        <w:rPr>
          <w:rFonts w:eastAsia="Times New Roman"/>
          <w:smallCaps/>
        </w:rPr>
        <w:t>.</w:t>
      </w:r>
      <w:r w:rsidRPr="000E1D80">
        <w:rPr>
          <w:rFonts w:eastAsia="Times New Roman"/>
          <w:smallCaps/>
        </w:rPr>
        <w:t xml:space="preserve"> Ness</w:t>
      </w:r>
      <w:r w:rsidRPr="000E1D80">
        <w:rPr>
          <w:rFonts w:eastAsia="Times New Roman"/>
        </w:rPr>
        <w:t xml:space="preserve"> / </w:t>
      </w:r>
      <w:r w:rsidRPr="000E1D80">
        <w:rPr>
          <w:rFonts w:eastAsia="Times New Roman"/>
          <w:smallCaps/>
        </w:rPr>
        <w:t>M</w:t>
      </w:r>
      <w:r w:rsidR="00D27BF7" w:rsidRPr="000E1D80">
        <w:rPr>
          <w:rFonts w:eastAsia="Times New Roman"/>
          <w:smallCaps/>
        </w:rPr>
        <w:t>.</w:t>
      </w:r>
      <w:r w:rsidRPr="000E1D80">
        <w:rPr>
          <w:rFonts w:eastAsia="Times New Roman"/>
          <w:smallCaps/>
        </w:rPr>
        <w:t xml:space="preserve"> Ruiz</w:t>
      </w:r>
      <w:r w:rsidRPr="000E1D80">
        <w:rPr>
          <w:rFonts w:eastAsia="Times New Roman"/>
        </w:rPr>
        <w:t xml:space="preserve"> (eds.) </w:t>
      </w:r>
      <w:r w:rsidRPr="000E1D80">
        <w:rPr>
          <w:rFonts w:eastAsia="Times New Roman"/>
          <w:i/>
          <w:iCs/>
        </w:rPr>
        <w:t>The Handbook of Migration Crises</w:t>
      </w:r>
      <w:r w:rsidRPr="000E1D80">
        <w:rPr>
          <w:rFonts w:eastAsia="Times New Roman"/>
        </w:rPr>
        <w:t xml:space="preserve">, (Oxford University Press, </w:t>
      </w:r>
      <w:r w:rsidR="000F4CAC" w:rsidRPr="000E1D80">
        <w:rPr>
          <w:rFonts w:eastAsia="Times New Roman"/>
        </w:rPr>
        <w:t>2018</w:t>
      </w:r>
      <w:r w:rsidRPr="000E1D80">
        <w:rPr>
          <w:rFonts w:eastAsia="Times New Roman"/>
        </w:rPr>
        <w:t>).</w:t>
      </w:r>
    </w:p>
  </w:footnote>
  <w:footnote w:id="9">
    <w:p w14:paraId="1AF86260" w14:textId="77777777" w:rsidR="00392BD7" w:rsidRPr="000E1D80" w:rsidRDefault="00392BD7" w:rsidP="00B947B6">
      <w:pPr>
        <w:pStyle w:val="footnotes-erpl"/>
        <w:rPr>
          <w:rFonts w:eastAsia="Times New Roman"/>
          <w:smallCaps/>
        </w:rPr>
      </w:pPr>
      <w:r w:rsidRPr="000E1D80">
        <w:rPr>
          <w:rStyle w:val="FootnoteReference"/>
          <w:position w:val="6"/>
          <w:sz w:val="16"/>
          <w:vertAlign w:val="baseline"/>
        </w:rPr>
        <w:footnoteRef/>
      </w:r>
      <w:r w:rsidRPr="000E1D80">
        <w:t xml:space="preserve"> See for example </w:t>
      </w:r>
      <w:r w:rsidRPr="000E1D80">
        <w:rPr>
          <w:smallCaps/>
        </w:rPr>
        <w:t xml:space="preserve">M. </w:t>
      </w:r>
      <w:proofErr w:type="spellStart"/>
      <w:r w:rsidRPr="000E1D80">
        <w:rPr>
          <w:rFonts w:eastAsia="Times New Roman"/>
          <w:smallCaps/>
        </w:rPr>
        <w:t>Schreuer</w:t>
      </w:r>
      <w:proofErr w:type="spellEnd"/>
      <w:r w:rsidRPr="000E1D80">
        <w:rPr>
          <w:rFonts w:eastAsia="Times New Roman"/>
        </w:rPr>
        <w:t>, How the E.U.</w:t>
      </w:r>
      <w:r w:rsidRPr="000E1D80">
        <w:rPr>
          <w:rFonts w:ascii="Arial" w:eastAsia="Times New Roman" w:hAnsi="Arial"/>
        </w:rPr>
        <w:t>’</w:t>
      </w:r>
      <w:r w:rsidRPr="000E1D80">
        <w:rPr>
          <w:rFonts w:eastAsia="Times New Roman"/>
        </w:rPr>
        <w:t xml:space="preserve">s Migrant Crisis Reached the Streets of Brussels (February 18, 2017) </w:t>
      </w:r>
      <w:r w:rsidRPr="000E1D80">
        <w:rPr>
          <w:rFonts w:eastAsia="Times New Roman"/>
          <w:i/>
          <w:iCs/>
        </w:rPr>
        <w:t>New York Times</w:t>
      </w:r>
      <w:r w:rsidRPr="000E1D80">
        <w:rPr>
          <w:rFonts w:eastAsia="Times New Roman"/>
        </w:rPr>
        <w:t xml:space="preserve">, </w:t>
      </w:r>
      <w:hyperlink r:id="rId5" w:history="1">
        <w:r w:rsidRPr="000E1D80">
          <w:rPr>
            <w:rStyle w:val="Hyperlink"/>
            <w:rFonts w:eastAsia="Times New Roman"/>
            <w:color w:val="auto"/>
            <w:u w:val="none"/>
          </w:rPr>
          <w:t>https://www.nytimes.com/2018/02/18/world/europe/belgium-brussels-migrants.html</w:t>
        </w:r>
      </w:hyperlink>
      <w:r w:rsidRPr="000E1D80">
        <w:rPr>
          <w:rFonts w:eastAsia="Times New Roman"/>
        </w:rPr>
        <w:t xml:space="preserve">. </w:t>
      </w:r>
    </w:p>
  </w:footnote>
  <w:footnote w:id="10">
    <w:p w14:paraId="45E2AC61"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N. </w:t>
      </w:r>
      <w:r w:rsidRPr="000E1D80">
        <w:rPr>
          <w:rFonts w:eastAsia="Times New Roman"/>
          <w:smallCaps/>
        </w:rPr>
        <w:t>Van Hear</w:t>
      </w:r>
      <w:r w:rsidRPr="000E1D80">
        <w:rPr>
          <w:rFonts w:eastAsia="Times New Roman"/>
        </w:rPr>
        <w:t xml:space="preserve">, </w:t>
      </w:r>
      <w:r w:rsidRPr="000E1D80">
        <w:rPr>
          <w:rFonts w:eastAsia="Times New Roman"/>
          <w:i/>
          <w:iCs/>
        </w:rPr>
        <w:t>New Diasporas: The Mass Exodus, Dispersal and Regrouping of Migrant Communities</w:t>
      </w:r>
      <w:r w:rsidRPr="000E1D80">
        <w:rPr>
          <w:rFonts w:eastAsia="Times New Roman"/>
        </w:rPr>
        <w:t xml:space="preserve"> (Routledge, 1998) 23.</w:t>
      </w:r>
    </w:p>
  </w:footnote>
  <w:footnote w:id="11">
    <w:p w14:paraId="23FBE539" w14:textId="77777777" w:rsidR="00392BD7" w:rsidRPr="000E1D80" w:rsidRDefault="00392BD7" w:rsidP="00D27BF7">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J. </w:t>
      </w:r>
      <w:proofErr w:type="spellStart"/>
      <w:r w:rsidRPr="000E1D80">
        <w:rPr>
          <w:smallCaps/>
        </w:rPr>
        <w:t>Dahinden</w:t>
      </w:r>
      <w:proofErr w:type="spellEnd"/>
      <w:r w:rsidRPr="000E1D80">
        <w:t xml:space="preserve">, A Plea for the </w:t>
      </w:r>
      <w:r w:rsidRPr="000E1D80">
        <w:rPr>
          <w:rFonts w:ascii="Arial" w:hAnsi="Arial"/>
        </w:rPr>
        <w:t>‘</w:t>
      </w:r>
      <w:r w:rsidRPr="000E1D80">
        <w:t>de-</w:t>
      </w:r>
      <w:proofErr w:type="spellStart"/>
      <w:r w:rsidRPr="000E1D80">
        <w:t>Migranticization</w:t>
      </w:r>
      <w:proofErr w:type="spellEnd"/>
      <w:r w:rsidRPr="000E1D80">
        <w:rPr>
          <w:rFonts w:ascii="Arial" w:hAnsi="Arial"/>
        </w:rPr>
        <w:t>’</w:t>
      </w:r>
      <w:r w:rsidRPr="000E1D80">
        <w:t xml:space="preserve"> of Research on Migration and Integration. (2016) 39 (13) </w:t>
      </w:r>
      <w:r w:rsidRPr="000E1D80">
        <w:rPr>
          <w:i/>
          <w:iCs/>
        </w:rPr>
        <w:t>Ethnic and Racial Studies</w:t>
      </w:r>
      <w:r w:rsidRPr="000E1D80">
        <w:t xml:space="preserve"> 2207. </w:t>
      </w:r>
      <w:r w:rsidRPr="000E1D80">
        <w:rPr>
          <w:rFonts w:eastAsia="Times New Roman"/>
          <w:smallCaps/>
        </w:rPr>
        <w:t>A. Sager</w:t>
      </w:r>
      <w:r w:rsidRPr="000E1D80">
        <w:rPr>
          <w:rFonts w:eastAsia="Times New Roman"/>
        </w:rPr>
        <w:t xml:space="preserve">, </w:t>
      </w:r>
      <w:r w:rsidRPr="000E1D80">
        <w:rPr>
          <w:rFonts w:eastAsia="Times New Roman"/>
          <w:i/>
          <w:iCs/>
        </w:rPr>
        <w:t>Toward a Cosmopolitan Ethics of Mobility: The Migrant</w:t>
      </w:r>
      <w:r w:rsidRPr="000E1D80">
        <w:rPr>
          <w:rFonts w:ascii="Arial" w:eastAsia="Times New Roman" w:hAnsi="Arial"/>
          <w:i/>
          <w:iCs/>
        </w:rPr>
        <w:t>’</w:t>
      </w:r>
      <w:r w:rsidRPr="000E1D80">
        <w:rPr>
          <w:rFonts w:eastAsia="Times New Roman"/>
          <w:i/>
          <w:iCs/>
        </w:rPr>
        <w:t>s-Eye View of the World</w:t>
      </w:r>
      <w:r w:rsidRPr="000E1D80">
        <w:rPr>
          <w:rFonts w:eastAsia="Times New Roman"/>
        </w:rPr>
        <w:t xml:space="preserve"> (Palgrave 2018). </w:t>
      </w:r>
      <w:r w:rsidRPr="000E1D80">
        <w:rPr>
          <w:rFonts w:eastAsia="Times New Roman"/>
          <w:smallCaps/>
        </w:rPr>
        <w:t xml:space="preserve">A. </w:t>
      </w:r>
      <w:proofErr w:type="spellStart"/>
      <w:r w:rsidRPr="000E1D80">
        <w:rPr>
          <w:rFonts w:eastAsia="Times New Roman"/>
          <w:smallCaps/>
        </w:rPr>
        <w:t>Wimmer</w:t>
      </w:r>
      <w:proofErr w:type="spellEnd"/>
      <w:r w:rsidRPr="000E1D80">
        <w:rPr>
          <w:rFonts w:eastAsia="Times New Roman"/>
          <w:smallCaps/>
        </w:rPr>
        <w:t xml:space="preserve"> / N. Glick Schiller</w:t>
      </w:r>
      <w:r w:rsidRPr="000E1D80">
        <w:rPr>
          <w:rFonts w:eastAsia="Times New Roman"/>
        </w:rPr>
        <w:t xml:space="preserve">, Methodological Nationalism, the Social Sciences, and the Study of Migration: An Essay in Historical Epistemology (2003) 37 (3) </w:t>
      </w:r>
      <w:r w:rsidRPr="000E1D80">
        <w:rPr>
          <w:rFonts w:eastAsia="Times New Roman"/>
          <w:i/>
        </w:rPr>
        <w:t>International Migration Review</w:t>
      </w:r>
      <w:r w:rsidRPr="000E1D80">
        <w:rPr>
          <w:rFonts w:eastAsia="Times New Roman"/>
        </w:rPr>
        <w:t xml:space="preserve"> 576.</w:t>
      </w:r>
    </w:p>
  </w:footnote>
  <w:footnote w:id="12">
    <w:p w14:paraId="11958956"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O. </w:t>
      </w:r>
      <w:r w:rsidRPr="000E1D80">
        <w:rPr>
          <w:rFonts w:eastAsia="Times New Roman"/>
          <w:smallCaps/>
        </w:rPr>
        <w:t>Bakewell</w:t>
      </w:r>
      <w:r w:rsidRPr="000E1D80">
        <w:rPr>
          <w:rFonts w:eastAsia="Times New Roman"/>
        </w:rPr>
        <w:t xml:space="preserve">, </w:t>
      </w:r>
      <w:r w:rsidRPr="000E1D80">
        <w:rPr>
          <w:rFonts w:eastAsia="Times New Roman"/>
          <w:i/>
          <w:iCs/>
        </w:rPr>
        <w:t>Keeping Them in Their Place: The Ambivalent Relationship between Development and Migration in Africa</w:t>
      </w:r>
      <w:r w:rsidRPr="000E1D80">
        <w:rPr>
          <w:rFonts w:eastAsia="Times New Roman"/>
        </w:rPr>
        <w:t xml:space="preserve"> (2007) Paper 8 International Migration Institute: Working Papers.</w:t>
      </w:r>
    </w:p>
  </w:footnote>
  <w:footnote w:id="13">
    <w:p w14:paraId="30C2629D"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M. </w:t>
      </w:r>
      <w:r w:rsidRPr="000E1D80">
        <w:rPr>
          <w:rFonts w:eastAsia="Times New Roman"/>
          <w:smallCaps/>
        </w:rPr>
        <w:t>Fricker</w:t>
      </w:r>
      <w:r w:rsidRPr="000E1D80">
        <w:rPr>
          <w:rFonts w:eastAsia="Times New Roman"/>
        </w:rPr>
        <w:t xml:space="preserve">, </w:t>
      </w:r>
      <w:r w:rsidRPr="000E1D80">
        <w:rPr>
          <w:rFonts w:eastAsia="Times New Roman"/>
          <w:i/>
          <w:iCs/>
        </w:rPr>
        <w:t>Epistemic Injustice: Power and the Ethics of Knowing</w:t>
      </w:r>
      <w:r w:rsidRPr="000E1D80">
        <w:rPr>
          <w:rFonts w:eastAsia="Times New Roman"/>
        </w:rPr>
        <w:t xml:space="preserve"> (Oxford University Press 2009).</w:t>
      </w:r>
    </w:p>
  </w:footnote>
  <w:footnote w:id="14">
    <w:p w14:paraId="2C4DE79E" w14:textId="77777777" w:rsidR="00392BD7" w:rsidRPr="000E1D80" w:rsidRDefault="00392BD7" w:rsidP="000F4CAC">
      <w:pPr>
        <w:pStyle w:val="footnotes-erpl"/>
      </w:pPr>
      <w:r w:rsidRPr="000E1D80">
        <w:rPr>
          <w:rStyle w:val="FootnoteReference"/>
          <w:position w:val="6"/>
          <w:sz w:val="16"/>
          <w:szCs w:val="22"/>
          <w:vertAlign w:val="baseline"/>
        </w:rPr>
        <w:footnoteRef/>
      </w:r>
      <w:r w:rsidRPr="000E1D80">
        <w:t xml:space="preserve"> </w:t>
      </w:r>
      <w:r w:rsidRPr="000E1D80">
        <w:rPr>
          <w:smallCaps/>
        </w:rPr>
        <w:t xml:space="preserve">E. </w:t>
      </w:r>
      <w:r w:rsidRPr="000E1D80">
        <w:rPr>
          <w:rFonts w:eastAsia="Times New Roman"/>
          <w:smallCaps/>
        </w:rPr>
        <w:t>Pilkington</w:t>
      </w:r>
      <w:r w:rsidRPr="000E1D80">
        <w:rPr>
          <w:rFonts w:eastAsia="Times New Roman"/>
        </w:rPr>
        <w:t xml:space="preserve">, </w:t>
      </w:r>
      <w:r w:rsidRPr="000E1D80">
        <w:rPr>
          <w:rFonts w:ascii="Arial" w:eastAsia="Times New Roman" w:hAnsi="Arial"/>
        </w:rPr>
        <w:t>‘</w:t>
      </w:r>
      <w:r w:rsidRPr="000E1D80">
        <w:rPr>
          <w:rFonts w:eastAsia="Times New Roman"/>
        </w:rPr>
        <w:t>It Was Cold, Very Cold</w:t>
      </w:r>
      <w:r w:rsidRPr="000E1D80">
        <w:rPr>
          <w:rFonts w:ascii="Arial" w:eastAsia="Times New Roman" w:hAnsi="Arial"/>
        </w:rPr>
        <w:t>’</w:t>
      </w:r>
      <w:r w:rsidRPr="000E1D80">
        <w:rPr>
          <w:rFonts w:eastAsia="Times New Roman"/>
        </w:rPr>
        <w:t xml:space="preserve">: Migrant Children Endure Border Patrol </w:t>
      </w:r>
      <w:r w:rsidRPr="000E1D80">
        <w:rPr>
          <w:rFonts w:ascii="Arial" w:eastAsia="Times New Roman" w:hAnsi="Arial"/>
        </w:rPr>
        <w:t>‘</w:t>
      </w:r>
      <w:r w:rsidRPr="000E1D80">
        <w:rPr>
          <w:rFonts w:eastAsia="Times New Roman"/>
        </w:rPr>
        <w:t>Ice Boxes.</w:t>
      </w:r>
      <w:r w:rsidRPr="000E1D80">
        <w:rPr>
          <w:rFonts w:ascii="Arial" w:eastAsia="Times New Roman" w:hAnsi="Arial"/>
        </w:rPr>
        <w:t>’</w:t>
      </w:r>
      <w:r w:rsidRPr="000E1D80">
        <w:rPr>
          <w:rFonts w:eastAsia="Times New Roman"/>
        </w:rPr>
        <w:t xml:space="preserve"> (January 26, 2015) </w:t>
      </w:r>
      <w:r w:rsidRPr="000E1D80">
        <w:rPr>
          <w:rFonts w:eastAsia="Times New Roman"/>
          <w:i/>
          <w:iCs/>
        </w:rPr>
        <w:t>The Guardian</w:t>
      </w:r>
      <w:r w:rsidRPr="000E1D80">
        <w:rPr>
          <w:rFonts w:eastAsia="Times New Roman"/>
        </w:rPr>
        <w:t xml:space="preserve">, </w:t>
      </w:r>
      <w:hyperlink r:id="rId6" w:history="1">
        <w:r w:rsidRPr="000E1D80">
          <w:rPr>
            <w:rStyle w:val="Hyperlink"/>
            <w:rFonts w:eastAsia="Times New Roman"/>
            <w:color w:val="auto"/>
            <w:u w:val="none"/>
          </w:rPr>
          <w:t>https://www.theguardian.com/us-news/2015/jan/26/migrant-children-border-patrol-ice-boxes</w:t>
        </w:r>
      </w:hyperlink>
      <w:r w:rsidRPr="000E1D80">
        <w:rPr>
          <w:rFonts w:eastAsia="Times New Roman"/>
        </w:rPr>
        <w:t xml:space="preserve">. For discussion, see </w:t>
      </w:r>
      <w:r w:rsidRPr="000E1D80">
        <w:rPr>
          <w:rFonts w:eastAsia="Times New Roman"/>
          <w:smallCaps/>
        </w:rPr>
        <w:t>J. Heyman / J. Slack / E. Guerra</w:t>
      </w:r>
      <w:r w:rsidRPr="000E1D80">
        <w:rPr>
          <w:rFonts w:eastAsia="Times New Roman"/>
        </w:rPr>
        <w:t xml:space="preserve">, Bordering a </w:t>
      </w:r>
      <w:r w:rsidRPr="000E1D80">
        <w:rPr>
          <w:rFonts w:ascii="Arial" w:eastAsia="Times New Roman" w:hAnsi="Arial"/>
        </w:rPr>
        <w:t>‘</w:t>
      </w:r>
      <w:r w:rsidRPr="000E1D80">
        <w:rPr>
          <w:rFonts w:eastAsia="Times New Roman"/>
        </w:rPr>
        <w:t>Crisis</w:t>
      </w:r>
      <w:r w:rsidRPr="000E1D80">
        <w:rPr>
          <w:rFonts w:ascii="Arial" w:eastAsia="Times New Roman" w:hAnsi="Arial"/>
        </w:rPr>
        <w:t>’</w:t>
      </w:r>
      <w:r w:rsidRPr="000E1D80">
        <w:rPr>
          <w:rFonts w:eastAsia="Times New Roman"/>
        </w:rPr>
        <w:t xml:space="preserve">: Central American Asylum Seekers and the Reproduction of Dominant Border Enforcement Practices </w:t>
      </w:r>
      <w:r w:rsidR="000F4CAC" w:rsidRPr="000E1D80">
        <w:t>2018</w:t>
      </w:r>
      <w:r w:rsidR="000F4CAC" w:rsidRPr="000E1D80">
        <w:rPr>
          <w:rFonts w:eastAsia="Times New Roman"/>
        </w:rPr>
        <w:t xml:space="preserve"> </w:t>
      </w:r>
      <w:r w:rsidR="000F4CAC" w:rsidRPr="000E1D80">
        <w:t xml:space="preserve">60(4) </w:t>
      </w:r>
      <w:r w:rsidRPr="000E1D80">
        <w:rPr>
          <w:rFonts w:eastAsia="Times New Roman"/>
          <w:i/>
        </w:rPr>
        <w:t>Journal of the Southwest</w:t>
      </w:r>
      <w:r w:rsidR="000F4CAC" w:rsidRPr="000E1D80">
        <w:rPr>
          <w:rFonts w:eastAsia="Times New Roman"/>
          <w:i/>
        </w:rPr>
        <w:t xml:space="preserve"> </w:t>
      </w:r>
      <w:r w:rsidR="000F4CAC" w:rsidRPr="000E1D80">
        <w:t>754-786</w:t>
      </w:r>
      <w:r w:rsidRPr="000E1D80">
        <w:rPr>
          <w:rFonts w:eastAsia="Times New Roman"/>
        </w:rPr>
        <w:t>.</w:t>
      </w:r>
    </w:p>
  </w:footnote>
  <w:footnote w:id="15">
    <w:p w14:paraId="43BB7649" w14:textId="77777777" w:rsidR="00392BD7" w:rsidRPr="000E1D80" w:rsidRDefault="00392BD7" w:rsidP="00B947B6">
      <w:pPr>
        <w:pStyle w:val="footnotes-erpl"/>
      </w:pPr>
      <w:r w:rsidRPr="000E1D80">
        <w:rPr>
          <w:rStyle w:val="FootnoteReference"/>
          <w:position w:val="6"/>
          <w:sz w:val="16"/>
          <w:szCs w:val="22"/>
          <w:vertAlign w:val="baseline"/>
        </w:rPr>
        <w:footnoteRef/>
      </w:r>
      <w:r w:rsidRPr="000E1D80">
        <w:t xml:space="preserve"> These numbers come from the United States Customs and Border Protection.</w:t>
      </w:r>
    </w:p>
  </w:footnote>
  <w:footnote w:id="16">
    <w:p w14:paraId="09B598DA" w14:textId="77777777" w:rsidR="00392BD7" w:rsidRPr="000E1D80" w:rsidRDefault="00392BD7" w:rsidP="00B947B6">
      <w:pPr>
        <w:pStyle w:val="footnotes-erpl"/>
      </w:pPr>
      <w:r w:rsidRPr="000E1D80">
        <w:rPr>
          <w:rStyle w:val="FootnoteReference"/>
          <w:position w:val="6"/>
          <w:sz w:val="16"/>
          <w:vertAlign w:val="baseline"/>
        </w:rPr>
        <w:footnoteRef/>
      </w:r>
      <w:r w:rsidRPr="000E1D80">
        <w:t xml:space="preserve"> </w:t>
      </w:r>
      <w:r w:rsidRPr="000E1D80">
        <w:rPr>
          <w:smallCaps/>
        </w:rPr>
        <w:t xml:space="preserve">D. </w:t>
      </w:r>
      <w:r w:rsidRPr="000E1D80">
        <w:rPr>
          <w:rFonts w:eastAsia="Times New Roman"/>
          <w:smallCaps/>
        </w:rPr>
        <w:t xml:space="preserve">Nakamura / K. </w:t>
      </w:r>
      <w:proofErr w:type="spellStart"/>
      <w:r w:rsidRPr="000E1D80">
        <w:rPr>
          <w:rFonts w:eastAsia="Times New Roman"/>
          <w:smallCaps/>
        </w:rPr>
        <w:t>Zezima</w:t>
      </w:r>
      <w:proofErr w:type="spellEnd"/>
      <w:r w:rsidRPr="000E1D80">
        <w:rPr>
          <w:rFonts w:eastAsia="Times New Roman"/>
        </w:rPr>
        <w:t xml:space="preserve">, Most Children Illegally Crossing the Border Alone Will Be Deported, White House Signals (July 7, 2014) </w:t>
      </w:r>
      <w:r w:rsidRPr="000E1D80">
        <w:rPr>
          <w:rFonts w:eastAsia="Times New Roman"/>
          <w:i/>
          <w:iCs/>
        </w:rPr>
        <w:t>Washington Post</w:t>
      </w:r>
      <w:r w:rsidRPr="000E1D80">
        <w:rPr>
          <w:rFonts w:eastAsia="Times New Roman"/>
        </w:rPr>
        <w:t xml:space="preserve">, </w:t>
      </w:r>
      <w:hyperlink r:id="rId7" w:history="1">
        <w:r w:rsidRPr="000E1D80">
          <w:rPr>
            <w:rStyle w:val="Hyperlink"/>
            <w:rFonts w:eastAsia="Times New Roman"/>
            <w:color w:val="auto"/>
            <w:u w:val="none"/>
          </w:rPr>
          <w:t>https://www.washingtonpost.com/politics/most-children-illegally-crossing-the-border-alone-will-be-deported-white-house-signals/2014/07/07/0f9ec85e-0603-11e4-bbf1-cc51275e7f8f_story.html?utm_term=.f99d19914b55</w:t>
        </w:r>
      </w:hyperlink>
      <w:r w:rsidRPr="000E1D80">
        <w:rPr>
          <w:rFonts w:eastAsia="Times New Roman"/>
        </w:rPr>
        <w:t xml:space="preserve">. See also </w:t>
      </w:r>
      <w:r w:rsidRPr="000E1D80">
        <w:rPr>
          <w:rFonts w:eastAsia="Times New Roman"/>
          <w:smallCaps/>
        </w:rPr>
        <w:t xml:space="preserve">Office of the Press Secretary, </w:t>
      </w:r>
      <w:r w:rsidRPr="000E1D80">
        <w:rPr>
          <w:rFonts w:eastAsia="Times New Roman"/>
        </w:rPr>
        <w:t xml:space="preserve">FACT SHEET: Unaccompanied Children from Central America (2014) The White House. </w:t>
      </w:r>
      <w:hyperlink r:id="rId8" w:history="1">
        <w:r w:rsidRPr="000E1D80">
          <w:rPr>
            <w:rStyle w:val="Hyperlink"/>
            <w:rFonts w:eastAsia="Times New Roman"/>
            <w:color w:val="auto"/>
            <w:u w:val="none"/>
          </w:rPr>
          <w:t>https://obamawhitehouse.archives.gov/the-press-office/2014/06/20/fact-sheet-unaccompanied-children-central-america</w:t>
        </w:r>
      </w:hyperlink>
      <w:r w:rsidRPr="000E1D80">
        <w:rPr>
          <w:rFonts w:eastAsia="Times New Roman"/>
        </w:rPr>
        <w:t xml:space="preserve"> and </w:t>
      </w:r>
      <w:r w:rsidRPr="000E1D80">
        <w:rPr>
          <w:smallCaps/>
        </w:rPr>
        <w:t>Georgetown Law Human Rights Institute,</w:t>
      </w:r>
      <w:r w:rsidRPr="000E1D80">
        <w:t xml:space="preserve"> </w:t>
      </w:r>
      <w:r w:rsidRPr="000E1D80">
        <w:rPr>
          <w:i/>
          <w:iCs/>
        </w:rPr>
        <w:t>The Cost of Stemming the Tide: How Immigration Enforcement Practices in Southern Mexico Limit Migrant Children</w:t>
      </w:r>
      <w:r w:rsidRPr="000E1D80">
        <w:rPr>
          <w:rFonts w:ascii="Arial" w:hAnsi="Arial"/>
          <w:i/>
          <w:iCs/>
        </w:rPr>
        <w:t>’</w:t>
      </w:r>
      <w:r w:rsidRPr="000E1D80">
        <w:rPr>
          <w:i/>
          <w:iCs/>
        </w:rPr>
        <w:t>s Access to International Protection</w:t>
      </w:r>
      <w:r w:rsidRPr="000E1D80">
        <w:t xml:space="preserve"> (2015) Georgetown Law, </w:t>
      </w:r>
      <w:hyperlink r:id="rId9" w:history="1">
        <w:r w:rsidRPr="000E1D80">
          <w:rPr>
            <w:rStyle w:val="Hyperlink"/>
            <w:color w:val="auto"/>
            <w:u w:val="none"/>
          </w:rPr>
          <w:t>http://www.law.georgetown.edu/academics/centers-institutes/human-rights-institute/fact-finding/upload/HRI-Fact-Finding-Report-Stemming-the-Tide-Web-PDF_English.pdf</w:t>
        </w:r>
      </w:hyperlink>
      <w:r w:rsidRPr="000E1D80">
        <w:t>.</w:t>
      </w:r>
    </w:p>
  </w:footnote>
  <w:footnote w:id="17">
    <w:p w14:paraId="16B59DDE" w14:textId="77777777" w:rsidR="00392BD7" w:rsidRPr="000E1D80" w:rsidRDefault="00392BD7" w:rsidP="00343C69">
      <w:pPr>
        <w:pStyle w:val="footnotes-erpl"/>
        <w:rPr>
          <w:rFonts w:eastAsia="Times New Roman"/>
        </w:rPr>
      </w:pPr>
      <w:r w:rsidRPr="000E1D80">
        <w:rPr>
          <w:rStyle w:val="FootnoteReference"/>
          <w:position w:val="6"/>
          <w:sz w:val="16"/>
          <w:vertAlign w:val="baseline"/>
        </w:rPr>
        <w:footnoteRef/>
      </w:r>
      <w:r w:rsidRPr="000E1D80">
        <w:t xml:space="preserve"> See </w:t>
      </w:r>
      <w:r w:rsidRPr="000E1D80">
        <w:rPr>
          <w:smallCaps/>
        </w:rPr>
        <w:t xml:space="preserve">Heyman </w:t>
      </w:r>
      <w:r w:rsidRPr="000E1D80">
        <w:rPr>
          <w:i/>
          <w:iCs/>
        </w:rPr>
        <w:t>et al</w:t>
      </w:r>
      <w:r w:rsidRPr="000E1D80">
        <w:t>.</w:t>
      </w:r>
      <w:r w:rsidR="00343C69" w:rsidRPr="000E1D80">
        <w:rPr>
          <w:rFonts w:eastAsia="Times New Roman"/>
        </w:rPr>
        <w:t xml:space="preserve">, 2018 </w:t>
      </w:r>
      <w:r w:rsidR="00343C69" w:rsidRPr="000E1D80">
        <w:rPr>
          <w:rFonts w:eastAsia="Times New Roman"/>
          <w:i/>
          <w:iCs/>
        </w:rPr>
        <w:t>ibid</w:t>
      </w:r>
      <w:r w:rsidRPr="000E1D80">
        <w:rPr>
          <w:rFonts w:eastAsia="Times New Roman"/>
        </w:rPr>
        <w:t>.</w:t>
      </w:r>
    </w:p>
  </w:footnote>
  <w:footnote w:id="18">
    <w:p w14:paraId="507609BE"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For a discussion of the response in the early 1980s, see </w:t>
      </w:r>
      <w:r w:rsidRPr="000E1D80">
        <w:rPr>
          <w:smallCaps/>
        </w:rPr>
        <w:t xml:space="preserve">A. </w:t>
      </w:r>
      <w:proofErr w:type="spellStart"/>
      <w:r w:rsidRPr="000E1D80">
        <w:rPr>
          <w:rFonts w:eastAsia="Times New Roman"/>
          <w:smallCaps/>
        </w:rPr>
        <w:t>Stepick</w:t>
      </w:r>
      <w:proofErr w:type="spellEnd"/>
      <w:r w:rsidRPr="000E1D80">
        <w:rPr>
          <w:rFonts w:eastAsia="Times New Roman"/>
        </w:rPr>
        <w:t xml:space="preserve">, Haitian Boat People: A Study in Conflict Forces Shaping U.S. Immigration Policy (1982) 45 (2) </w:t>
      </w:r>
      <w:r w:rsidRPr="000E1D80">
        <w:rPr>
          <w:rFonts w:eastAsia="Times New Roman"/>
          <w:i/>
        </w:rPr>
        <w:t>Law and Contemporary Problems</w:t>
      </w:r>
      <w:r w:rsidRPr="000E1D80">
        <w:rPr>
          <w:rFonts w:eastAsia="Times New Roman"/>
        </w:rPr>
        <w:t xml:space="preserve"> 163. For a more recent discussion, see </w:t>
      </w:r>
      <w:r w:rsidRPr="000E1D80">
        <w:rPr>
          <w:rFonts w:eastAsia="Times New Roman"/>
          <w:smallCaps/>
        </w:rPr>
        <w:t xml:space="preserve">L.A. </w:t>
      </w:r>
      <w:proofErr w:type="spellStart"/>
      <w:r w:rsidRPr="000E1D80">
        <w:rPr>
          <w:rFonts w:eastAsia="Times New Roman"/>
          <w:smallCaps/>
        </w:rPr>
        <w:t>Nessel</w:t>
      </w:r>
      <w:proofErr w:type="spellEnd"/>
      <w:r w:rsidRPr="000E1D80">
        <w:rPr>
          <w:rFonts w:eastAsia="Times New Roman"/>
        </w:rPr>
        <w:t xml:space="preserve">, Externalized Borders and the Invisible Refugee (2009) 40 (625) </w:t>
      </w:r>
      <w:r w:rsidRPr="000E1D80">
        <w:rPr>
          <w:rFonts w:eastAsia="Times New Roman"/>
          <w:i/>
        </w:rPr>
        <w:t>Columbia Human Rights Law Review</w:t>
      </w:r>
      <w:r w:rsidRPr="000E1D80">
        <w:rPr>
          <w:rFonts w:eastAsia="Times New Roman"/>
        </w:rPr>
        <w:t xml:space="preserve"> 625.</w:t>
      </w:r>
    </w:p>
  </w:footnote>
  <w:footnote w:id="19">
    <w:p w14:paraId="5B608B6C" w14:textId="77777777" w:rsidR="00392BD7" w:rsidRPr="000E1D80" w:rsidRDefault="00392BD7" w:rsidP="00D27BF7">
      <w:pPr>
        <w:pStyle w:val="footnotes-erpl"/>
      </w:pPr>
      <w:r w:rsidRPr="000E1D80">
        <w:rPr>
          <w:rStyle w:val="FootnoteReference"/>
          <w:position w:val="6"/>
          <w:sz w:val="16"/>
          <w:vertAlign w:val="baseline"/>
        </w:rPr>
        <w:footnoteRef/>
      </w:r>
      <w:r w:rsidRPr="000E1D80">
        <w:t xml:space="preserve"> </w:t>
      </w:r>
      <w:r w:rsidRPr="000E1D80">
        <w:rPr>
          <w:smallCaps/>
        </w:rPr>
        <w:t>J.J. McCullough</w:t>
      </w:r>
      <w:r w:rsidRPr="000E1D80">
        <w:t>, A New Crisis at Canada</w:t>
      </w:r>
      <w:r w:rsidRPr="000E1D80">
        <w:rPr>
          <w:rFonts w:ascii="Arial" w:hAnsi="Arial"/>
        </w:rPr>
        <w:t>’</w:t>
      </w:r>
      <w:r w:rsidRPr="000E1D80">
        <w:t>s Border Tests Justin Trudeau</w:t>
      </w:r>
      <w:r w:rsidRPr="000E1D80">
        <w:rPr>
          <w:rFonts w:ascii="Arial" w:hAnsi="Arial"/>
        </w:rPr>
        <w:t>’</w:t>
      </w:r>
      <w:r w:rsidRPr="000E1D80">
        <w:t xml:space="preserve">s Compassion (August 28, 2017) </w:t>
      </w:r>
      <w:r w:rsidRPr="000E1D80">
        <w:rPr>
          <w:i/>
        </w:rPr>
        <w:t>Washington Post</w:t>
      </w:r>
      <w:r w:rsidRPr="000E1D80">
        <w:t xml:space="preserve">, </w:t>
      </w:r>
      <w:hyperlink r:id="rId10" w:history="1">
        <w:r w:rsidRPr="000E1D80">
          <w:rPr>
            <w:rStyle w:val="Hyperlink"/>
            <w:color w:val="auto"/>
            <w:u w:val="none"/>
          </w:rPr>
          <w:t>https://www.washingtonpost.com/news/global-opinions/wp/2017/08/28/a-new-crisis-at-canadas-border-tests-justin-trudeaus-compassion/?utm_term=.47985fccf9d7</w:t>
        </w:r>
      </w:hyperlink>
      <w:r w:rsidRPr="000E1D80">
        <w:t>.</w:t>
      </w:r>
    </w:p>
  </w:footnote>
  <w:footnote w:id="20">
    <w:p w14:paraId="21D1A06D" w14:textId="77777777" w:rsidR="00392BD7" w:rsidRPr="000E1D80" w:rsidRDefault="00392BD7" w:rsidP="00B947B6">
      <w:pPr>
        <w:pStyle w:val="footnotes-erpl"/>
      </w:pPr>
      <w:r w:rsidRPr="000E1D80">
        <w:rPr>
          <w:rStyle w:val="FootnoteReference"/>
          <w:position w:val="6"/>
          <w:sz w:val="16"/>
          <w:vertAlign w:val="baseline"/>
        </w:rPr>
        <w:footnoteRef/>
      </w:r>
      <w:r w:rsidRPr="000E1D80">
        <w:t xml:space="preserve"> </w:t>
      </w:r>
      <w:r w:rsidRPr="000E1D80">
        <w:rPr>
          <w:smallCaps/>
        </w:rPr>
        <w:t>S. Walker</w:t>
      </w:r>
      <w:r w:rsidRPr="000E1D80">
        <w:t xml:space="preserve">, Hungarian Leader Says Europe Is Now </w:t>
      </w:r>
      <w:r w:rsidRPr="000E1D80">
        <w:rPr>
          <w:rFonts w:ascii="Arial" w:hAnsi="Arial"/>
        </w:rPr>
        <w:t>‘</w:t>
      </w:r>
      <w:r w:rsidRPr="000E1D80">
        <w:t>under Invasion</w:t>
      </w:r>
      <w:r w:rsidRPr="000E1D80">
        <w:rPr>
          <w:rFonts w:ascii="Arial" w:hAnsi="Arial"/>
        </w:rPr>
        <w:t>’</w:t>
      </w:r>
      <w:r w:rsidRPr="000E1D80">
        <w:t xml:space="preserve"> by Migrants (March 15, 2018) </w:t>
      </w:r>
      <w:r w:rsidRPr="000E1D80">
        <w:rPr>
          <w:i/>
        </w:rPr>
        <w:t>The Guardian</w:t>
      </w:r>
      <w:r w:rsidRPr="000E1D80">
        <w:t xml:space="preserve">, </w:t>
      </w:r>
      <w:hyperlink r:id="rId11" w:history="1">
        <w:r w:rsidRPr="000E1D80">
          <w:rPr>
            <w:rStyle w:val="Hyperlink"/>
            <w:color w:val="auto"/>
            <w:u w:val="none"/>
          </w:rPr>
          <w:t>https://www.theguardian.com/world/2018/mar/15/hungarian-leader-says-europe-is-now-under-invasion-by-migrants</w:t>
        </w:r>
      </w:hyperlink>
      <w:r w:rsidRPr="000E1D80">
        <w:t>.</w:t>
      </w:r>
    </w:p>
  </w:footnote>
  <w:footnote w:id="21">
    <w:p w14:paraId="0204488C" w14:textId="77777777" w:rsidR="00392BD7" w:rsidRPr="000E1D80" w:rsidRDefault="00392BD7" w:rsidP="00B947B6">
      <w:pPr>
        <w:pStyle w:val="footnotes-erpl"/>
      </w:pPr>
      <w:r w:rsidRPr="000E1D80">
        <w:rPr>
          <w:rStyle w:val="FootnoteReference"/>
          <w:position w:val="6"/>
          <w:sz w:val="16"/>
          <w:vertAlign w:val="baseline"/>
        </w:rPr>
        <w:footnoteRef/>
      </w:r>
      <w:r w:rsidRPr="000E1D80">
        <w:t xml:space="preserve"> </w:t>
      </w:r>
      <w:r w:rsidRPr="000E1D80">
        <w:rPr>
          <w:smallCaps/>
        </w:rPr>
        <w:t>International Organization for Migration</w:t>
      </w:r>
      <w:r w:rsidRPr="000E1D80">
        <w:t xml:space="preserve">, Migration Issues in Hungary (2018) </w:t>
      </w:r>
      <w:hyperlink r:id="rId12" w:history="1">
        <w:r w:rsidRPr="000E1D80">
          <w:rPr>
            <w:rStyle w:val="Hyperlink"/>
            <w:color w:val="auto"/>
            <w:u w:val="none"/>
          </w:rPr>
          <w:t>http://www.iom.hu/migration-issues-hungary</w:t>
        </w:r>
      </w:hyperlink>
      <w:r w:rsidRPr="000E1D80">
        <w:t>.</w:t>
      </w:r>
    </w:p>
  </w:footnote>
  <w:footnote w:id="22">
    <w:p w14:paraId="795FD941"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R. </w:t>
      </w:r>
      <w:r w:rsidRPr="000E1D80">
        <w:rPr>
          <w:rFonts w:eastAsia="Times New Roman"/>
          <w:smallCaps/>
        </w:rPr>
        <w:t>Jones</w:t>
      </w:r>
      <w:r w:rsidRPr="000E1D80">
        <w:rPr>
          <w:rFonts w:eastAsia="Times New Roman"/>
        </w:rPr>
        <w:t xml:space="preserve">, </w:t>
      </w:r>
      <w:r w:rsidRPr="000E1D80">
        <w:rPr>
          <w:rFonts w:eastAsia="Times New Roman"/>
          <w:i/>
          <w:iCs/>
        </w:rPr>
        <w:t>Violent Borders: Refugees and the Right to Move</w:t>
      </w:r>
      <w:r w:rsidRPr="000E1D80">
        <w:rPr>
          <w:rFonts w:eastAsia="Times New Roman"/>
        </w:rPr>
        <w:t xml:space="preserve"> (Verso 2016).</w:t>
      </w:r>
    </w:p>
  </w:footnote>
  <w:footnote w:id="23">
    <w:p w14:paraId="6D1E8DDF"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United Nations High Commissioner for Refugees</w:t>
      </w:r>
      <w:r w:rsidRPr="000E1D80">
        <w:t xml:space="preserve">, Global Trends in Forced Displacement in 2016 (2017) </w:t>
      </w:r>
      <w:hyperlink r:id="rId13" w:history="1">
        <w:r w:rsidRPr="000E1D80">
          <w:rPr>
            <w:rStyle w:val="Hyperlink"/>
            <w:color w:val="auto"/>
            <w:u w:val="none"/>
          </w:rPr>
          <w:t>http://www.unhcr.org/5943e8a34.pdf</w:t>
        </w:r>
      </w:hyperlink>
      <w:r w:rsidRPr="000E1D80">
        <w:t xml:space="preserve">. For discussion see </w:t>
      </w:r>
      <w:r w:rsidRPr="000E1D80">
        <w:rPr>
          <w:smallCaps/>
        </w:rPr>
        <w:t xml:space="preserve">S. </w:t>
      </w:r>
      <w:r w:rsidRPr="000E1D80">
        <w:rPr>
          <w:rFonts w:eastAsia="Times New Roman"/>
          <w:smallCaps/>
        </w:rPr>
        <w:t>Parekh</w:t>
      </w:r>
      <w:r w:rsidRPr="000E1D80">
        <w:rPr>
          <w:rFonts w:eastAsia="Times New Roman"/>
        </w:rPr>
        <w:t xml:space="preserve">, </w:t>
      </w:r>
      <w:r w:rsidRPr="000E1D80">
        <w:rPr>
          <w:rFonts w:eastAsia="Times New Roman"/>
          <w:i/>
          <w:iCs/>
        </w:rPr>
        <w:t xml:space="preserve">Refugees and the Ethics of Forced Displacement </w:t>
      </w:r>
      <w:r w:rsidRPr="000E1D80">
        <w:rPr>
          <w:rFonts w:eastAsia="Times New Roman"/>
        </w:rPr>
        <w:t>(Routledge 2017).</w:t>
      </w:r>
    </w:p>
  </w:footnote>
  <w:footnote w:id="24">
    <w:p w14:paraId="48358D23"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M. </w:t>
      </w:r>
      <w:proofErr w:type="spellStart"/>
      <w:r w:rsidRPr="000E1D80">
        <w:rPr>
          <w:rFonts w:eastAsia="Times New Roman"/>
          <w:smallCaps/>
        </w:rPr>
        <w:t>Czaika</w:t>
      </w:r>
      <w:proofErr w:type="spellEnd"/>
      <w:r w:rsidRPr="000E1D80">
        <w:rPr>
          <w:rFonts w:eastAsia="Times New Roman"/>
          <w:smallCaps/>
        </w:rPr>
        <w:t xml:space="preserve"> / H. de Haas</w:t>
      </w:r>
      <w:r w:rsidRPr="000E1D80">
        <w:rPr>
          <w:rFonts w:eastAsia="Times New Roman"/>
        </w:rPr>
        <w:t xml:space="preserve">, The Globalization of Migration: Has the World Become More Migratory? (2014) 48 (2) </w:t>
      </w:r>
      <w:r w:rsidRPr="000E1D80">
        <w:rPr>
          <w:rFonts w:eastAsia="Times New Roman"/>
          <w:i/>
          <w:iCs/>
        </w:rPr>
        <w:t>International Migration Review</w:t>
      </w:r>
      <w:r w:rsidRPr="000E1D80">
        <w:rPr>
          <w:rFonts w:eastAsia="Times New Roman"/>
        </w:rPr>
        <w:t xml:space="preserve"> 283. </w:t>
      </w:r>
    </w:p>
  </w:footnote>
  <w:footnote w:id="25">
    <w:p w14:paraId="49744B8F" w14:textId="77777777" w:rsidR="00392BD7" w:rsidRPr="000E1D80" w:rsidRDefault="00392BD7" w:rsidP="00B947B6">
      <w:pPr>
        <w:pStyle w:val="footnotes-erpl"/>
      </w:pPr>
      <w:r w:rsidRPr="000E1D80">
        <w:rPr>
          <w:rStyle w:val="FootnoteReference"/>
          <w:position w:val="6"/>
          <w:sz w:val="16"/>
          <w:vertAlign w:val="baseline"/>
        </w:rPr>
        <w:footnoteRef/>
      </w:r>
      <w:r w:rsidRPr="000E1D80">
        <w:t xml:space="preserve"> </w:t>
      </w:r>
      <w:r w:rsidRPr="000E1D80">
        <w:rPr>
          <w:smallCaps/>
        </w:rPr>
        <w:t>L. Lucassen</w:t>
      </w:r>
      <w:r w:rsidRPr="000E1D80">
        <w:t xml:space="preserve">, Peeling an Onion: The </w:t>
      </w:r>
      <w:r w:rsidRPr="000E1D80">
        <w:rPr>
          <w:rFonts w:ascii="Arial" w:hAnsi="Arial"/>
        </w:rPr>
        <w:t>‘</w:t>
      </w:r>
      <w:r w:rsidRPr="000E1D80">
        <w:t>Refugee Crisis</w:t>
      </w:r>
      <w:r w:rsidRPr="000E1D80">
        <w:rPr>
          <w:rFonts w:ascii="Arial" w:hAnsi="Arial"/>
        </w:rPr>
        <w:t>’</w:t>
      </w:r>
      <w:r w:rsidRPr="000E1D80">
        <w:t xml:space="preserve"> from a Historical Perspective (2018) 41 (3) </w:t>
      </w:r>
      <w:r w:rsidRPr="000E1D80">
        <w:rPr>
          <w:i/>
          <w:iCs/>
        </w:rPr>
        <w:t>Ethnic and Racial Studies</w:t>
      </w:r>
      <w:r w:rsidRPr="000E1D80">
        <w:t xml:space="preserve"> 383.</w:t>
      </w:r>
    </w:p>
  </w:footnote>
  <w:footnote w:id="26">
    <w:p w14:paraId="0D83909B"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A. </w:t>
      </w:r>
      <w:proofErr w:type="spellStart"/>
      <w:r w:rsidRPr="000E1D80">
        <w:rPr>
          <w:rFonts w:eastAsia="Times New Roman"/>
          <w:smallCaps/>
        </w:rPr>
        <w:t>Zolberg</w:t>
      </w:r>
      <w:proofErr w:type="spellEnd"/>
      <w:r w:rsidRPr="000E1D80">
        <w:rPr>
          <w:rFonts w:eastAsia="Times New Roman"/>
          <w:smallCaps/>
        </w:rPr>
        <w:t xml:space="preserve"> / A. </w:t>
      </w:r>
      <w:proofErr w:type="spellStart"/>
      <w:r w:rsidRPr="000E1D80">
        <w:rPr>
          <w:rFonts w:eastAsia="Times New Roman"/>
          <w:smallCaps/>
        </w:rPr>
        <w:t>Suhrke</w:t>
      </w:r>
      <w:proofErr w:type="spellEnd"/>
      <w:r w:rsidRPr="000E1D80">
        <w:rPr>
          <w:rFonts w:eastAsia="Times New Roman"/>
          <w:smallCaps/>
        </w:rPr>
        <w:t xml:space="preserve"> / S. Aguayo</w:t>
      </w:r>
      <w:r w:rsidRPr="000E1D80">
        <w:rPr>
          <w:rFonts w:eastAsia="Times New Roman"/>
        </w:rPr>
        <w:t xml:space="preserve">, </w:t>
      </w:r>
      <w:r w:rsidRPr="000E1D80">
        <w:rPr>
          <w:rFonts w:eastAsia="Times New Roman"/>
          <w:i/>
          <w:iCs/>
        </w:rPr>
        <w:t>Escape from Violence: Conflict and the Refugee Crisis in the Developing World</w:t>
      </w:r>
      <w:r w:rsidRPr="000E1D80">
        <w:rPr>
          <w:rFonts w:eastAsia="Times New Roman"/>
        </w:rPr>
        <w:t xml:space="preserve"> (Oxford University Press 1989).</w:t>
      </w:r>
    </w:p>
  </w:footnote>
  <w:footnote w:id="27">
    <w:p w14:paraId="0B4F541E" w14:textId="77777777" w:rsidR="00392BD7" w:rsidRPr="000E1D80" w:rsidRDefault="00392BD7" w:rsidP="0002396E">
      <w:pPr>
        <w:pStyle w:val="footnotes-erpl"/>
      </w:pPr>
      <w:r w:rsidRPr="000E1D80">
        <w:rPr>
          <w:rStyle w:val="FootnoteReference"/>
          <w:position w:val="6"/>
          <w:sz w:val="16"/>
          <w:vertAlign w:val="baseline"/>
        </w:rPr>
        <w:footnoteRef/>
      </w:r>
      <w:r w:rsidRPr="000E1D80">
        <w:t xml:space="preserve"> </w:t>
      </w:r>
      <w:r w:rsidRPr="000E1D80">
        <w:rPr>
          <w:smallCaps/>
        </w:rPr>
        <w:t xml:space="preserve">O. </w:t>
      </w:r>
      <w:r w:rsidRPr="000E1D80">
        <w:rPr>
          <w:rFonts w:eastAsia="Times New Roman"/>
          <w:smallCaps/>
        </w:rPr>
        <w:t>Santa Ana</w:t>
      </w:r>
      <w:r w:rsidRPr="000E1D80">
        <w:rPr>
          <w:rFonts w:eastAsia="Times New Roman"/>
        </w:rPr>
        <w:t xml:space="preserve">, </w:t>
      </w:r>
      <w:r w:rsidRPr="000E1D80">
        <w:rPr>
          <w:rFonts w:eastAsia="Times New Roman"/>
          <w:i/>
          <w:iCs/>
        </w:rPr>
        <w:t>Brown Tide Rising: Metaphors of Latinos in Contemporary American Public Discourse</w:t>
      </w:r>
      <w:r w:rsidRPr="000E1D80">
        <w:rPr>
          <w:rFonts w:eastAsia="Times New Roman"/>
        </w:rPr>
        <w:t xml:space="preserve"> (University of Texas Press, 2002); </w:t>
      </w:r>
      <w:r w:rsidRPr="000E1D80">
        <w:rPr>
          <w:rFonts w:eastAsia="Times New Roman"/>
          <w:smallCaps/>
        </w:rPr>
        <w:t xml:space="preserve">T. </w:t>
      </w:r>
      <w:r w:rsidRPr="000E1D80">
        <w:rPr>
          <w:smallCaps/>
        </w:rPr>
        <w:t>Nail</w:t>
      </w:r>
      <w:r w:rsidRPr="000E1D80">
        <w:t xml:space="preserve">, A Tale of Two Crises: Migration and Terrorism after the Paris Attacks: Migration and Terrorism after the Paris Attacks (2016) 16 (1) </w:t>
      </w:r>
      <w:r w:rsidRPr="000E1D80">
        <w:rPr>
          <w:i/>
        </w:rPr>
        <w:t>Studies in Ethnicity and Nationalism</w:t>
      </w:r>
      <w:r w:rsidRPr="000E1D80">
        <w:rPr>
          <w:iCs/>
        </w:rPr>
        <w:t xml:space="preserve"> </w:t>
      </w:r>
      <w:r w:rsidRPr="000E1D80">
        <w:t>158.</w:t>
      </w:r>
    </w:p>
  </w:footnote>
  <w:footnote w:id="28">
    <w:p w14:paraId="7D5AB326" w14:textId="77777777" w:rsidR="00392BD7" w:rsidRPr="000E1D80" w:rsidRDefault="00392BD7" w:rsidP="00B947B6">
      <w:pPr>
        <w:pStyle w:val="footnotes-erpl"/>
      </w:pPr>
      <w:r w:rsidRPr="000E1D80">
        <w:rPr>
          <w:rStyle w:val="FootnoteReference"/>
          <w:position w:val="6"/>
          <w:sz w:val="16"/>
          <w:vertAlign w:val="baseline"/>
        </w:rPr>
        <w:footnoteRef/>
      </w:r>
      <w:r w:rsidRPr="000E1D80">
        <w:t xml:space="preserve"> </w:t>
      </w:r>
      <w:r w:rsidRPr="000E1D80">
        <w:rPr>
          <w:smallCaps/>
        </w:rPr>
        <w:t xml:space="preserve">J. Hogan / K. </w:t>
      </w:r>
      <w:proofErr w:type="spellStart"/>
      <w:r w:rsidRPr="000E1D80">
        <w:rPr>
          <w:smallCaps/>
        </w:rPr>
        <w:t>Haltinner</w:t>
      </w:r>
      <w:proofErr w:type="spellEnd"/>
      <w:r w:rsidRPr="000E1D80">
        <w:t xml:space="preserve">, Floods, Invaders, and Parasites: Immigration Threat Narratives and Right-Wing Populism in the USA, UK and Australia (2015) 36 (5) </w:t>
      </w:r>
      <w:r w:rsidRPr="000E1D80">
        <w:rPr>
          <w:i/>
        </w:rPr>
        <w:t>Journal of Intercultural Studies</w:t>
      </w:r>
      <w:r w:rsidRPr="000E1D80">
        <w:t xml:space="preserve"> 520.</w:t>
      </w:r>
    </w:p>
  </w:footnote>
  <w:footnote w:id="29">
    <w:p w14:paraId="1B97B81C" w14:textId="1EDBD8DB"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K. </w:t>
      </w:r>
      <w:r w:rsidRPr="000E1D80">
        <w:rPr>
          <w:rFonts w:eastAsia="Times New Roman"/>
          <w:smallCaps/>
        </w:rPr>
        <w:t>Greenhill</w:t>
      </w:r>
      <w:r w:rsidRPr="000E1D80">
        <w:rPr>
          <w:rFonts w:eastAsia="Times New Roman"/>
        </w:rPr>
        <w:t>, Open Arms Behind Barred Doors: Fear, Hypocrisy and Policy Schizophrenia in the European Migration Crisis</w:t>
      </w:r>
      <w:r w:rsidRPr="000E1D80">
        <w:rPr>
          <w:rFonts w:eastAsia="Times New Roman"/>
          <w:smallCaps/>
        </w:rPr>
        <w:t xml:space="preserve"> (2016) 22 (3) </w:t>
      </w:r>
      <w:r w:rsidRPr="000E1D80">
        <w:rPr>
          <w:rFonts w:eastAsia="Times New Roman"/>
          <w:i/>
        </w:rPr>
        <w:t>European Law Journal</w:t>
      </w:r>
      <w:r w:rsidRPr="000E1D80">
        <w:rPr>
          <w:rFonts w:eastAsia="Times New Roman"/>
        </w:rPr>
        <w:t xml:space="preserve"> 317.</w:t>
      </w:r>
    </w:p>
  </w:footnote>
  <w:footnote w:id="30">
    <w:p w14:paraId="267ED507"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K. </w:t>
      </w:r>
      <w:r w:rsidRPr="000E1D80">
        <w:rPr>
          <w:rFonts w:eastAsia="Times New Roman"/>
          <w:smallCaps/>
        </w:rPr>
        <w:t>Greenhill</w:t>
      </w:r>
      <w:r w:rsidRPr="000E1D80">
        <w:rPr>
          <w:rFonts w:eastAsia="Times New Roman"/>
        </w:rPr>
        <w:t xml:space="preserve">, </w:t>
      </w:r>
      <w:r w:rsidRPr="000E1D80">
        <w:rPr>
          <w:rFonts w:eastAsia="Times New Roman"/>
          <w:i/>
          <w:iCs/>
        </w:rPr>
        <w:t>Weapons of Mass Migration: Forced Displacement, Coercion, and Foreign Policy</w:t>
      </w:r>
      <w:r w:rsidRPr="000E1D80">
        <w:rPr>
          <w:rFonts w:eastAsia="Times New Roman"/>
        </w:rPr>
        <w:t xml:space="preserve"> (Cornell University Press 2010).</w:t>
      </w:r>
    </w:p>
  </w:footnote>
  <w:footnote w:id="31">
    <w:p w14:paraId="6ABF32A0" w14:textId="77777777" w:rsidR="00392BD7" w:rsidRPr="000E1D80" w:rsidRDefault="00392BD7" w:rsidP="00B947B6">
      <w:pPr>
        <w:pStyle w:val="footnotes-erpl"/>
      </w:pPr>
      <w:r w:rsidRPr="000E1D80">
        <w:rPr>
          <w:rStyle w:val="FootnoteReference"/>
          <w:position w:val="6"/>
          <w:sz w:val="16"/>
          <w:szCs w:val="22"/>
          <w:vertAlign w:val="baseline"/>
        </w:rPr>
        <w:footnoteRef/>
      </w:r>
      <w:r w:rsidRPr="000E1D80">
        <w:t xml:space="preserve"> K. </w:t>
      </w:r>
      <w:r w:rsidRPr="000E1D80">
        <w:rPr>
          <w:smallCaps/>
        </w:rPr>
        <w:t>Greenhill</w:t>
      </w:r>
      <w:r w:rsidRPr="000E1D80">
        <w:t xml:space="preserve"> 2016, p. 331.</w:t>
      </w:r>
    </w:p>
  </w:footnote>
  <w:footnote w:id="32">
    <w:p w14:paraId="44061019"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For discussion, see </w:t>
      </w:r>
      <w:r w:rsidRPr="000E1D80">
        <w:rPr>
          <w:smallCaps/>
        </w:rPr>
        <w:t xml:space="preserve">L. </w:t>
      </w:r>
      <w:r w:rsidRPr="000E1D80">
        <w:rPr>
          <w:rFonts w:eastAsia="Times New Roman"/>
          <w:smallCaps/>
        </w:rPr>
        <w:t>Marder</w:t>
      </w:r>
      <w:r w:rsidRPr="000E1D80">
        <w:rPr>
          <w:rFonts w:eastAsia="Times New Roman"/>
        </w:rPr>
        <w:t xml:space="preserve">, Refugees Are Not Weapons: The </w:t>
      </w:r>
      <w:r w:rsidRPr="000E1D80">
        <w:rPr>
          <w:rFonts w:ascii="Arial" w:eastAsia="Times New Roman" w:hAnsi="Arial"/>
        </w:rPr>
        <w:t>‘</w:t>
      </w:r>
      <w:r w:rsidRPr="000E1D80">
        <w:rPr>
          <w:rFonts w:eastAsia="Times New Roman"/>
        </w:rPr>
        <w:t>Weapons of Mass Migration</w:t>
      </w:r>
      <w:r w:rsidRPr="000E1D80">
        <w:rPr>
          <w:rFonts w:ascii="Arial" w:eastAsia="Times New Roman" w:hAnsi="Arial"/>
        </w:rPr>
        <w:t>’</w:t>
      </w:r>
      <w:r w:rsidRPr="000E1D80">
        <w:rPr>
          <w:rFonts w:eastAsia="Times New Roman"/>
        </w:rPr>
        <w:t xml:space="preserve"> Metaphor and Its Implications (2018) </w:t>
      </w:r>
      <w:r w:rsidRPr="000E1D80">
        <w:rPr>
          <w:rFonts w:eastAsia="Times New Roman"/>
          <w:i/>
        </w:rPr>
        <w:t>International Studies Review</w:t>
      </w:r>
      <w:r w:rsidRPr="000E1D80">
        <w:rPr>
          <w:rFonts w:eastAsia="Times New Roman"/>
        </w:rPr>
        <w:t>.</w:t>
      </w:r>
    </w:p>
  </w:footnote>
  <w:footnote w:id="33">
    <w:p w14:paraId="37A45F1B" w14:textId="77777777" w:rsidR="00392BD7" w:rsidRPr="000E1D80" w:rsidRDefault="00392BD7" w:rsidP="00B947B6">
      <w:pPr>
        <w:pStyle w:val="footnotes-erpl"/>
      </w:pPr>
      <w:r w:rsidRPr="000E1D80">
        <w:rPr>
          <w:rStyle w:val="FootnoteReference"/>
          <w:position w:val="6"/>
          <w:sz w:val="16"/>
          <w:vertAlign w:val="baseline"/>
        </w:rPr>
        <w:footnoteRef/>
      </w:r>
      <w:r w:rsidRPr="000E1D80">
        <w:t xml:space="preserve"> </w:t>
      </w:r>
      <w:r w:rsidRPr="000E1D80">
        <w:rPr>
          <w:smallCaps/>
        </w:rPr>
        <w:t>J. Huysmans</w:t>
      </w:r>
      <w:r w:rsidRPr="000E1D80">
        <w:t xml:space="preserve">, The European Union and the Securitization of Migration (2000) 38 (5) </w:t>
      </w:r>
      <w:r w:rsidRPr="000E1D80">
        <w:rPr>
          <w:i/>
          <w:smallCaps/>
        </w:rPr>
        <w:t>JCMS</w:t>
      </w:r>
      <w:r w:rsidRPr="000E1D80">
        <w:rPr>
          <w:iCs/>
          <w:smallCaps/>
        </w:rPr>
        <w:t xml:space="preserve">: </w:t>
      </w:r>
      <w:r w:rsidRPr="000E1D80">
        <w:rPr>
          <w:i/>
        </w:rPr>
        <w:t>Journal of Common Market Studies</w:t>
      </w:r>
      <w:r w:rsidRPr="000E1D80">
        <w:t xml:space="preserve"> 751.</w:t>
      </w:r>
    </w:p>
  </w:footnote>
  <w:footnote w:id="34">
    <w:p w14:paraId="37E16859" w14:textId="77777777" w:rsidR="00392BD7" w:rsidRPr="000E1D80" w:rsidRDefault="00392BD7" w:rsidP="00B947B6">
      <w:pPr>
        <w:pStyle w:val="footnotes-erpl"/>
      </w:pPr>
      <w:r w:rsidRPr="000E1D80">
        <w:rPr>
          <w:rStyle w:val="FootnoteReference"/>
          <w:position w:val="6"/>
          <w:sz w:val="16"/>
          <w:vertAlign w:val="baseline"/>
        </w:rPr>
        <w:footnoteRef/>
      </w:r>
      <w:r w:rsidRPr="000E1D80">
        <w:t xml:space="preserve"> </w:t>
      </w:r>
      <w:r w:rsidRPr="000E1D80">
        <w:rPr>
          <w:smallCaps/>
        </w:rPr>
        <w:t xml:space="preserve">J. </w:t>
      </w:r>
      <w:r w:rsidRPr="000E1D80">
        <w:rPr>
          <w:rFonts w:eastAsia="Times New Roman"/>
          <w:smallCaps/>
        </w:rPr>
        <w:t>Stumpf</w:t>
      </w:r>
      <w:r w:rsidRPr="000E1D80">
        <w:rPr>
          <w:rFonts w:eastAsia="Times New Roman"/>
        </w:rPr>
        <w:t xml:space="preserve">, The </w:t>
      </w:r>
      <w:proofErr w:type="spellStart"/>
      <w:r w:rsidRPr="000E1D80">
        <w:rPr>
          <w:rFonts w:eastAsia="Times New Roman"/>
        </w:rPr>
        <w:t>Crimmigration</w:t>
      </w:r>
      <w:proofErr w:type="spellEnd"/>
      <w:r w:rsidRPr="000E1D80">
        <w:rPr>
          <w:rFonts w:eastAsia="Times New Roman"/>
        </w:rPr>
        <w:t xml:space="preserve"> Crisis: Immigrants, Crime, and Sovereign Power (2006) 56 (2) </w:t>
      </w:r>
      <w:r w:rsidRPr="000E1D80">
        <w:rPr>
          <w:rFonts w:eastAsia="Times New Roman"/>
          <w:i/>
          <w:iCs/>
        </w:rPr>
        <w:t>American University Law Review</w:t>
      </w:r>
      <w:r w:rsidRPr="000E1D80">
        <w:rPr>
          <w:rFonts w:eastAsia="Times New Roman"/>
        </w:rPr>
        <w:t xml:space="preserve"> 367; </w:t>
      </w:r>
      <w:r w:rsidRPr="000E1D80">
        <w:rPr>
          <w:rFonts w:eastAsia="Times New Roman"/>
          <w:smallCaps/>
        </w:rPr>
        <w:t xml:space="preserve">D. </w:t>
      </w:r>
      <w:r w:rsidRPr="000E1D80">
        <w:rPr>
          <w:smallCaps/>
        </w:rPr>
        <w:t>Martinez / J. Slack</w:t>
      </w:r>
      <w:r w:rsidRPr="000E1D80">
        <w:t xml:space="preserve">, What Part of </w:t>
      </w:r>
      <w:r w:rsidRPr="000E1D80">
        <w:rPr>
          <w:rFonts w:ascii="Arial" w:hAnsi="Arial"/>
        </w:rPr>
        <w:t>‘</w:t>
      </w:r>
      <w:r w:rsidRPr="000E1D80">
        <w:t>Illegal</w:t>
      </w:r>
      <w:r w:rsidRPr="000E1D80">
        <w:rPr>
          <w:rFonts w:ascii="Arial" w:hAnsi="Arial"/>
        </w:rPr>
        <w:t>’</w:t>
      </w:r>
      <w:r w:rsidRPr="000E1D80">
        <w:t xml:space="preserve"> Don</w:t>
      </w:r>
      <w:r w:rsidRPr="000E1D80">
        <w:rPr>
          <w:rFonts w:ascii="Arial" w:hAnsi="Arial"/>
        </w:rPr>
        <w:t>’</w:t>
      </w:r>
      <w:r w:rsidRPr="000E1D80">
        <w:t xml:space="preserve">t You Understand? The Social Consequences of Criminalizing Unauthorized Mexican Migrants in the United States (2013) 22 (4) </w:t>
      </w:r>
      <w:r w:rsidRPr="000E1D80">
        <w:rPr>
          <w:i/>
        </w:rPr>
        <w:t>Social &amp; Legal Studies</w:t>
      </w:r>
      <w:r w:rsidRPr="000E1D80">
        <w:t xml:space="preserve"> 535.</w:t>
      </w:r>
    </w:p>
  </w:footnote>
  <w:footnote w:id="35">
    <w:p w14:paraId="5D6CFA7E"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R. </w:t>
      </w:r>
      <w:r w:rsidRPr="000E1D80">
        <w:rPr>
          <w:rFonts w:eastAsia="Times New Roman"/>
          <w:smallCaps/>
        </w:rPr>
        <w:t>Andersson</w:t>
      </w:r>
      <w:r w:rsidRPr="000E1D80">
        <w:rPr>
          <w:rFonts w:eastAsia="Times New Roman"/>
        </w:rPr>
        <w:t>, Europe</w:t>
      </w:r>
      <w:r w:rsidRPr="000E1D80">
        <w:rPr>
          <w:rFonts w:ascii="Arial" w:eastAsia="Times New Roman" w:hAnsi="Arial"/>
        </w:rPr>
        <w:t>’</w:t>
      </w:r>
      <w:r w:rsidRPr="000E1D80">
        <w:rPr>
          <w:rFonts w:eastAsia="Times New Roman"/>
        </w:rPr>
        <w:t xml:space="preserve">s Failed </w:t>
      </w:r>
      <w:r w:rsidRPr="000E1D80">
        <w:rPr>
          <w:rFonts w:ascii="Arial" w:eastAsia="Times New Roman" w:hAnsi="Arial"/>
        </w:rPr>
        <w:t>‘</w:t>
      </w:r>
      <w:r w:rsidRPr="000E1D80">
        <w:rPr>
          <w:rFonts w:eastAsia="Times New Roman"/>
        </w:rPr>
        <w:t>Fight</w:t>
      </w:r>
      <w:r w:rsidRPr="000E1D80">
        <w:rPr>
          <w:rFonts w:ascii="Arial" w:eastAsia="Times New Roman" w:hAnsi="Arial"/>
        </w:rPr>
        <w:t>’</w:t>
      </w:r>
      <w:r w:rsidRPr="000E1D80">
        <w:rPr>
          <w:rFonts w:eastAsia="Times New Roman"/>
        </w:rPr>
        <w:t xml:space="preserve"> against Irregular Migration: Ethnographic Notes on a Counterproductive Industry (2016) 42 (7) </w:t>
      </w:r>
      <w:r w:rsidRPr="000E1D80">
        <w:rPr>
          <w:rFonts w:eastAsia="Times New Roman"/>
          <w:i/>
          <w:iCs/>
        </w:rPr>
        <w:t>Journal of Ethnic and Migration Studies</w:t>
      </w:r>
      <w:r w:rsidRPr="000E1D80">
        <w:rPr>
          <w:rFonts w:eastAsia="Times New Roman"/>
        </w:rPr>
        <w:t xml:space="preserve"> 1055.</w:t>
      </w:r>
    </w:p>
  </w:footnote>
  <w:footnote w:id="36">
    <w:p w14:paraId="38D29DA6"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J. </w:t>
      </w:r>
      <w:r w:rsidRPr="000E1D80">
        <w:rPr>
          <w:rFonts w:eastAsia="Times New Roman"/>
          <w:smallCaps/>
        </w:rPr>
        <w:t>McAdam</w:t>
      </w:r>
      <w:r w:rsidRPr="000E1D80">
        <w:rPr>
          <w:rFonts w:eastAsia="Times New Roman"/>
        </w:rPr>
        <w:t xml:space="preserve">, Australia and Asylum Seekers (2013) 25 (3) </w:t>
      </w:r>
      <w:r w:rsidRPr="000E1D80">
        <w:rPr>
          <w:rFonts w:eastAsia="Times New Roman"/>
          <w:i/>
          <w:iCs/>
        </w:rPr>
        <w:t>International Journal of Refugee Law</w:t>
      </w:r>
      <w:r w:rsidRPr="000E1D80">
        <w:rPr>
          <w:rFonts w:eastAsia="Times New Roman"/>
        </w:rPr>
        <w:t xml:space="preserve"> 440.</w:t>
      </w:r>
    </w:p>
  </w:footnote>
  <w:footnote w:id="37">
    <w:p w14:paraId="02F6B609" w14:textId="77777777" w:rsidR="00392BD7" w:rsidRPr="000E1D80" w:rsidRDefault="00392BD7" w:rsidP="00343C69">
      <w:pPr>
        <w:pStyle w:val="footnotes-erpl"/>
        <w:rPr>
          <w:sz w:val="22"/>
          <w:szCs w:val="22"/>
        </w:rPr>
      </w:pPr>
      <w:r w:rsidRPr="000E1D80">
        <w:rPr>
          <w:rStyle w:val="FootnoteReference"/>
          <w:position w:val="6"/>
          <w:sz w:val="16"/>
          <w:szCs w:val="22"/>
          <w:vertAlign w:val="baseline"/>
        </w:rPr>
        <w:footnoteRef/>
      </w:r>
      <w:r w:rsidRPr="000E1D80">
        <w:rPr>
          <w:sz w:val="22"/>
          <w:szCs w:val="22"/>
        </w:rPr>
        <w:t xml:space="preserve"> </w:t>
      </w:r>
      <w:r w:rsidRPr="000E1D80">
        <w:rPr>
          <w:smallCaps/>
        </w:rPr>
        <w:t xml:space="preserve">Heyman </w:t>
      </w:r>
      <w:r w:rsidRPr="000E1D80">
        <w:rPr>
          <w:i/>
          <w:iCs/>
        </w:rPr>
        <w:t>et al</w:t>
      </w:r>
      <w:r w:rsidRPr="000E1D80">
        <w:t>.</w:t>
      </w:r>
      <w:r w:rsidR="00343C69" w:rsidRPr="000E1D80">
        <w:t>,</w:t>
      </w:r>
      <w:r w:rsidRPr="000E1D80">
        <w:rPr>
          <w:rFonts w:eastAsia="Times New Roman"/>
        </w:rPr>
        <w:t xml:space="preserve"> </w:t>
      </w:r>
      <w:r w:rsidR="00343C69" w:rsidRPr="000E1D80">
        <w:rPr>
          <w:rFonts w:eastAsia="Times New Roman"/>
        </w:rPr>
        <w:t xml:space="preserve">2018, </w:t>
      </w:r>
      <w:r w:rsidR="00343C69" w:rsidRPr="000E1D80">
        <w:rPr>
          <w:rFonts w:eastAsia="Times New Roman"/>
          <w:i/>
          <w:iCs/>
        </w:rPr>
        <w:t>ibid</w:t>
      </w:r>
      <w:r w:rsidRPr="000E1D80">
        <w:rPr>
          <w:rFonts w:eastAsia="Times New Roman"/>
        </w:rPr>
        <w:t>.</w:t>
      </w:r>
    </w:p>
  </w:footnote>
  <w:footnote w:id="38">
    <w:p w14:paraId="4DB22ABF" w14:textId="77777777" w:rsidR="00392BD7" w:rsidRPr="000E1D80" w:rsidRDefault="00392BD7" w:rsidP="00B947B6">
      <w:pPr>
        <w:pStyle w:val="footnotes-erpl"/>
      </w:pPr>
      <w:r w:rsidRPr="000E1D80">
        <w:rPr>
          <w:rStyle w:val="FootnoteReference"/>
          <w:position w:val="6"/>
          <w:sz w:val="16"/>
          <w:vertAlign w:val="baseline"/>
        </w:rPr>
        <w:footnoteRef/>
      </w:r>
      <w:r w:rsidRPr="000E1D80">
        <w:t xml:space="preserve"> </w:t>
      </w:r>
      <w:r w:rsidRPr="000E1D80">
        <w:rPr>
          <w:smallCaps/>
        </w:rPr>
        <w:t>Human Rights Watch</w:t>
      </w:r>
      <w:r w:rsidRPr="000E1D80">
        <w:t xml:space="preserve">, Greece: Asylum Seekers in Abysmal Conditions on Islands (October 23, 2017) </w:t>
      </w:r>
      <w:hyperlink r:id="rId14" w:history="1">
        <w:r w:rsidRPr="000E1D80">
          <w:rPr>
            <w:rStyle w:val="Hyperlink"/>
            <w:color w:val="auto"/>
            <w:u w:val="none"/>
          </w:rPr>
          <w:t>https://www.hrw.org/news/2017/10/23/greece-asylum-seekers-abysmal-conditions-islands</w:t>
        </w:r>
      </w:hyperlink>
      <w:r w:rsidRPr="000E1D80">
        <w:t>.</w:t>
      </w:r>
    </w:p>
  </w:footnote>
  <w:footnote w:id="39">
    <w:p w14:paraId="471EB310"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H. </w:t>
      </w:r>
      <w:proofErr w:type="spellStart"/>
      <w:r w:rsidRPr="000E1D80">
        <w:rPr>
          <w:smallCaps/>
        </w:rPr>
        <w:t>Bauder</w:t>
      </w:r>
      <w:proofErr w:type="spellEnd"/>
      <w:r w:rsidRPr="000E1D80">
        <w:t xml:space="preserve">, Why We Should Use the Term </w:t>
      </w:r>
      <w:r w:rsidRPr="000E1D80">
        <w:rPr>
          <w:rFonts w:ascii="Arial" w:hAnsi="Arial"/>
        </w:rPr>
        <w:t>‘</w:t>
      </w:r>
      <w:r w:rsidRPr="000E1D80">
        <w:t>Illegalized</w:t>
      </w:r>
      <w:r w:rsidRPr="000E1D80">
        <w:rPr>
          <w:rFonts w:ascii="Arial" w:hAnsi="Arial"/>
        </w:rPr>
        <w:t>’</w:t>
      </w:r>
      <w:r w:rsidRPr="000E1D80">
        <w:t xml:space="preserve"> Refugee or Immigrant: A Commentary (2014) 26 (3) </w:t>
      </w:r>
      <w:r w:rsidRPr="000E1D80">
        <w:rPr>
          <w:i/>
          <w:iCs/>
        </w:rPr>
        <w:t>International Journal of Refugee Law</w:t>
      </w:r>
      <w:r w:rsidRPr="000E1D80">
        <w:t xml:space="preserve"> 327; </w:t>
      </w:r>
      <w:r w:rsidRPr="000E1D80">
        <w:rPr>
          <w:smallCaps/>
        </w:rPr>
        <w:t xml:space="preserve">C. </w:t>
      </w:r>
      <w:proofErr w:type="spellStart"/>
      <w:r w:rsidRPr="000E1D80">
        <w:rPr>
          <w:rFonts w:eastAsia="Times New Roman"/>
          <w:smallCaps/>
        </w:rPr>
        <w:t>Dauvergne</w:t>
      </w:r>
      <w:proofErr w:type="spellEnd"/>
      <w:r w:rsidRPr="000E1D80">
        <w:rPr>
          <w:rFonts w:eastAsia="Times New Roman"/>
        </w:rPr>
        <w:t xml:space="preserve">, </w:t>
      </w:r>
      <w:r w:rsidRPr="000E1D80">
        <w:rPr>
          <w:rFonts w:eastAsia="Times New Roman"/>
          <w:i/>
          <w:iCs/>
        </w:rPr>
        <w:t xml:space="preserve">Making People Illegal: What Globalization Means for Migration and Law </w:t>
      </w:r>
      <w:r w:rsidRPr="000E1D80">
        <w:rPr>
          <w:rFonts w:eastAsia="Times New Roman"/>
        </w:rPr>
        <w:t>(Cambridge University Press, 2008).</w:t>
      </w:r>
    </w:p>
  </w:footnote>
  <w:footnote w:id="40">
    <w:p w14:paraId="7FC836D7"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R. </w:t>
      </w:r>
      <w:r w:rsidRPr="000E1D80">
        <w:rPr>
          <w:rFonts w:eastAsia="Times New Roman"/>
          <w:smallCaps/>
        </w:rPr>
        <w:t>Andersson</w:t>
      </w:r>
      <w:r w:rsidRPr="000E1D80">
        <w:rPr>
          <w:rFonts w:eastAsia="Times New Roman"/>
        </w:rPr>
        <w:t xml:space="preserve">, </w:t>
      </w:r>
      <w:r w:rsidRPr="000E1D80">
        <w:rPr>
          <w:rFonts w:eastAsia="Times New Roman"/>
          <w:i/>
          <w:iCs/>
        </w:rPr>
        <w:t xml:space="preserve">Illegality, Inc.: Clandestine Migration and the Business of Bordering Europe </w:t>
      </w:r>
      <w:r w:rsidRPr="000E1D80">
        <w:rPr>
          <w:rFonts w:eastAsia="Times New Roman"/>
          <w:iCs/>
        </w:rPr>
        <w:t>(</w:t>
      </w:r>
      <w:r w:rsidRPr="000E1D80">
        <w:rPr>
          <w:rFonts w:eastAsia="Times New Roman"/>
        </w:rPr>
        <w:t>University of California Press, 2014).</w:t>
      </w:r>
    </w:p>
  </w:footnote>
  <w:footnote w:id="41">
    <w:p w14:paraId="3EECC1A1"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I would like to thank Alex Santana for pressing me to address this topic. </w:t>
      </w:r>
    </w:p>
  </w:footnote>
  <w:footnote w:id="42">
    <w:p w14:paraId="1BCD0A24" w14:textId="77777777" w:rsidR="00392BD7" w:rsidRPr="000E1D80" w:rsidRDefault="00392BD7" w:rsidP="00B947B6">
      <w:pPr>
        <w:pStyle w:val="footnotes-erpl"/>
      </w:pPr>
      <w:r w:rsidRPr="000E1D80">
        <w:rPr>
          <w:rStyle w:val="FootnoteReference"/>
          <w:position w:val="6"/>
          <w:sz w:val="16"/>
          <w:szCs w:val="22"/>
          <w:vertAlign w:val="baseline"/>
        </w:rPr>
        <w:footnoteRef/>
      </w:r>
      <w:r w:rsidRPr="000E1D80">
        <w:t xml:space="preserve"> </w:t>
      </w:r>
      <w:r w:rsidRPr="000E1D80">
        <w:rPr>
          <w:smallCaps/>
        </w:rPr>
        <w:t xml:space="preserve">D. </w:t>
      </w:r>
      <w:r w:rsidRPr="000E1D80">
        <w:rPr>
          <w:rFonts w:eastAsia="Times New Roman"/>
          <w:smallCaps/>
        </w:rPr>
        <w:t>Massey</w:t>
      </w:r>
      <w:r w:rsidRPr="000E1D80">
        <w:rPr>
          <w:rFonts w:eastAsia="Times New Roman"/>
        </w:rPr>
        <w:t xml:space="preserve">, A Missing Element in Migration Theories (2015) 12 (3) </w:t>
      </w:r>
      <w:r w:rsidRPr="000E1D80">
        <w:rPr>
          <w:rFonts w:eastAsia="Times New Roman"/>
          <w:i/>
        </w:rPr>
        <w:t>Migration Letters</w:t>
      </w:r>
      <w:r w:rsidRPr="000E1D80">
        <w:rPr>
          <w:rFonts w:eastAsia="Times New Roman"/>
        </w:rPr>
        <w:t xml:space="preserve"> 295.</w:t>
      </w:r>
    </w:p>
  </w:footnote>
  <w:footnote w:id="43">
    <w:p w14:paraId="240AD9F3" w14:textId="77777777" w:rsidR="00392BD7" w:rsidRPr="000E1D80" w:rsidRDefault="00392BD7" w:rsidP="00B947B6">
      <w:pPr>
        <w:pStyle w:val="footnotes-erpl"/>
      </w:pPr>
      <w:r w:rsidRPr="000E1D80">
        <w:rPr>
          <w:rStyle w:val="FootnoteReference"/>
          <w:position w:val="6"/>
          <w:sz w:val="16"/>
          <w:vertAlign w:val="baseline"/>
        </w:rPr>
        <w:footnoteRef/>
      </w:r>
      <w:r w:rsidRPr="000E1D80">
        <w:t xml:space="preserve"> </w:t>
      </w:r>
      <w:r w:rsidRPr="000E1D80">
        <w:rPr>
          <w:smallCaps/>
        </w:rPr>
        <w:t>Migration Matters</w:t>
      </w:r>
      <w:r w:rsidRPr="000E1D80">
        <w:t xml:space="preserve">. 2017. </w:t>
      </w:r>
      <w:r w:rsidRPr="000E1D80">
        <w:rPr>
          <w:i/>
          <w:iCs/>
        </w:rPr>
        <w:t xml:space="preserve">Is </w:t>
      </w:r>
      <w:r w:rsidRPr="000E1D80">
        <w:rPr>
          <w:rFonts w:ascii="Arial" w:hAnsi="Arial"/>
          <w:i/>
          <w:iCs/>
        </w:rPr>
        <w:t>“</w:t>
      </w:r>
      <w:r w:rsidRPr="000E1D80">
        <w:rPr>
          <w:i/>
          <w:iCs/>
        </w:rPr>
        <w:t>Refugee Crisis</w:t>
      </w:r>
      <w:r w:rsidRPr="000E1D80">
        <w:rPr>
          <w:rFonts w:ascii="Arial" w:hAnsi="Arial"/>
          <w:i/>
          <w:iCs/>
        </w:rPr>
        <w:t>”</w:t>
      </w:r>
      <w:r w:rsidRPr="000E1D80">
        <w:rPr>
          <w:i/>
          <w:iCs/>
        </w:rPr>
        <w:t xml:space="preserve"> a Fair Assessment of the Situation in Europe?</w:t>
      </w:r>
      <w:r w:rsidRPr="000E1D80">
        <w:t xml:space="preserve"> </w:t>
      </w:r>
      <w:hyperlink r:id="rId15" w:history="1">
        <w:r w:rsidRPr="000E1D80">
          <w:rPr>
            <w:rStyle w:val="Hyperlink"/>
            <w:color w:val="auto"/>
            <w:u w:val="none"/>
          </w:rPr>
          <w:t>https://www.youtube.com/watch?v=50411GcQlB8&amp;index=4&amp;list=PL0i55_U4aP2J13qfMhKVLh0S_KezEFpKv</w:t>
        </w:r>
      </w:hyperlink>
      <w:r w:rsidRPr="000E1D80">
        <w:t>.</w:t>
      </w:r>
    </w:p>
  </w:footnote>
  <w:footnote w:id="44">
    <w:p w14:paraId="4F581512"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J. </w:t>
      </w:r>
      <w:r w:rsidRPr="000E1D80">
        <w:rPr>
          <w:rFonts w:eastAsia="Times New Roman"/>
          <w:smallCaps/>
        </w:rPr>
        <w:t>Ramji-Nogales</w:t>
      </w:r>
      <w:r w:rsidRPr="000E1D80">
        <w:rPr>
          <w:rFonts w:eastAsia="Times New Roman"/>
        </w:rPr>
        <w:t xml:space="preserve">, Migration Emergencies (2017) 68 </w:t>
      </w:r>
      <w:r w:rsidRPr="000E1D80">
        <w:rPr>
          <w:rFonts w:eastAsia="Times New Roman"/>
          <w:i/>
          <w:iCs/>
        </w:rPr>
        <w:t>Hastings Law Review</w:t>
      </w:r>
      <w:r w:rsidRPr="000E1D80">
        <w:rPr>
          <w:rFonts w:eastAsia="Times New Roman"/>
        </w:rPr>
        <w:t xml:space="preserve"> 609.</w:t>
      </w:r>
    </w:p>
  </w:footnote>
  <w:footnote w:id="45">
    <w:p w14:paraId="012D2C8F" w14:textId="77777777" w:rsidR="00392BD7" w:rsidRPr="000E1D80"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L. R. </w:t>
      </w:r>
      <w:r w:rsidRPr="000E1D80">
        <w:rPr>
          <w:rFonts w:eastAsia="Times New Roman"/>
          <w:smallCaps/>
        </w:rPr>
        <w:t>Díaz-Leal</w:t>
      </w:r>
      <w:r w:rsidR="0002396E" w:rsidRPr="000E1D80">
        <w:rPr>
          <w:rFonts w:eastAsia="Times New Roman"/>
          <w:smallCaps/>
        </w:rPr>
        <w:t xml:space="preserve"> </w:t>
      </w:r>
      <w:r w:rsidRPr="000E1D80">
        <w:rPr>
          <w:rFonts w:eastAsia="Times New Roman"/>
          <w:smallCaps/>
        </w:rPr>
        <w:t>/</w:t>
      </w:r>
      <w:r w:rsidR="0002396E" w:rsidRPr="000E1D80">
        <w:rPr>
          <w:rFonts w:eastAsia="Times New Roman"/>
          <w:smallCaps/>
        </w:rPr>
        <w:t xml:space="preserve"> </w:t>
      </w:r>
      <w:r w:rsidRPr="000E1D80">
        <w:rPr>
          <w:rFonts w:eastAsia="Times New Roman"/>
          <w:smallCaps/>
        </w:rPr>
        <w:t xml:space="preserve">S. </w:t>
      </w:r>
      <w:proofErr w:type="spellStart"/>
      <w:r w:rsidRPr="000E1D80">
        <w:rPr>
          <w:rFonts w:eastAsia="Times New Roman"/>
          <w:smallCaps/>
        </w:rPr>
        <w:t>Albuja</w:t>
      </w:r>
      <w:proofErr w:type="spellEnd"/>
      <w:r w:rsidRPr="000E1D80">
        <w:rPr>
          <w:rFonts w:eastAsia="Times New Roman"/>
        </w:rPr>
        <w:t xml:space="preserve">, Criminal Violence and Displacement in Mexico </w:t>
      </w:r>
      <w:r w:rsidRPr="000E1D80">
        <w:rPr>
          <w:rFonts w:eastAsia="Times New Roman"/>
          <w:i/>
        </w:rPr>
        <w:t>in:</w:t>
      </w:r>
      <w:r w:rsidRPr="000E1D80">
        <w:rPr>
          <w:rFonts w:eastAsia="Times New Roman"/>
        </w:rPr>
        <w:t xml:space="preserve"> </w:t>
      </w:r>
      <w:r w:rsidRPr="000E1D80">
        <w:rPr>
          <w:rFonts w:eastAsia="Times New Roman"/>
          <w:smallCaps/>
        </w:rPr>
        <w:t>Anna Lindley</w:t>
      </w:r>
      <w:r w:rsidRPr="000E1D80">
        <w:rPr>
          <w:rFonts w:eastAsia="Times New Roman"/>
        </w:rPr>
        <w:t xml:space="preserve"> (ed), </w:t>
      </w:r>
      <w:r w:rsidRPr="000E1D80">
        <w:rPr>
          <w:rFonts w:eastAsia="Times New Roman"/>
          <w:i/>
          <w:iCs/>
        </w:rPr>
        <w:t>Crisis and Migration: Critical Perspectives</w:t>
      </w:r>
      <w:r w:rsidRPr="000E1D80">
        <w:rPr>
          <w:rFonts w:eastAsia="Times New Roman"/>
        </w:rPr>
        <w:t xml:space="preserve"> (Routledge 2014).</w:t>
      </w:r>
    </w:p>
  </w:footnote>
  <w:footnote w:id="46">
    <w:p w14:paraId="3D131555" w14:textId="77777777" w:rsidR="00392BD7" w:rsidRPr="000E1D80" w:rsidRDefault="00392BD7" w:rsidP="00B947B6">
      <w:pPr>
        <w:pStyle w:val="footnotes-erpl"/>
      </w:pPr>
      <w:r w:rsidRPr="000E1D80">
        <w:rPr>
          <w:rStyle w:val="FootnoteReference"/>
          <w:position w:val="6"/>
          <w:sz w:val="16"/>
          <w:vertAlign w:val="baseline"/>
        </w:rPr>
        <w:footnoteRef/>
      </w:r>
      <w:r w:rsidRPr="000E1D80">
        <w:t xml:space="preserve"> </w:t>
      </w:r>
      <w:r w:rsidRPr="000E1D80">
        <w:rPr>
          <w:smallCaps/>
        </w:rPr>
        <w:t xml:space="preserve">N. </w:t>
      </w:r>
      <w:proofErr w:type="spellStart"/>
      <w:r w:rsidRPr="000E1D80">
        <w:rPr>
          <w:smallCaps/>
        </w:rPr>
        <w:t>Miroff</w:t>
      </w:r>
      <w:proofErr w:type="spellEnd"/>
      <w:r w:rsidRPr="000E1D80">
        <w:rPr>
          <w:smallCaps/>
        </w:rPr>
        <w:t xml:space="preserve"> / D. Nakamura</w:t>
      </w:r>
      <w:r w:rsidRPr="000E1D80">
        <w:t>, 200,000 Salvadorans May Be Forced to Leave the U.S. as Trump Ends Immigration Protection (January 8, 2018)</w:t>
      </w:r>
      <w:r w:rsidR="0002396E" w:rsidRPr="000E1D80">
        <w:t>,</w:t>
      </w:r>
      <w:r w:rsidRPr="000E1D80">
        <w:t xml:space="preserve"> </w:t>
      </w:r>
      <w:r w:rsidRPr="000E1D80">
        <w:rPr>
          <w:i/>
          <w:iCs/>
        </w:rPr>
        <w:t>Washington Post</w:t>
      </w:r>
      <w:r w:rsidR="0002396E" w:rsidRPr="000E1D80">
        <w:t>,</w:t>
      </w:r>
      <w:r w:rsidRPr="000E1D80">
        <w:t xml:space="preserve"> </w:t>
      </w:r>
      <w:hyperlink r:id="rId16" w:history="1">
        <w:r w:rsidRPr="000E1D80">
          <w:rPr>
            <w:rStyle w:val="Hyperlink"/>
            <w:color w:val="auto"/>
            <w:u w:val="none"/>
          </w:rPr>
          <w:t>https://www.washingtonpost.com/world/national-security/trump-administration-to-end-provisional-residency-for-200000-salvadorans/2018/01/08/badfde90-f481-11e7-beb6-c8d48830c54d_story.html?utm_term=.728313d273e4</w:t>
        </w:r>
      </w:hyperlink>
      <w:r w:rsidRPr="000E1D80">
        <w:t>.</w:t>
      </w:r>
    </w:p>
  </w:footnote>
  <w:footnote w:id="47">
    <w:p w14:paraId="20263E3D" w14:textId="77777777" w:rsidR="00392BD7" w:rsidRPr="000E1D80" w:rsidRDefault="00392BD7" w:rsidP="0002396E">
      <w:pPr>
        <w:pStyle w:val="footnotes-erpl"/>
        <w:rPr>
          <w:rFonts w:eastAsia="Times New Roman"/>
        </w:rPr>
      </w:pPr>
      <w:r w:rsidRPr="000E1D80">
        <w:rPr>
          <w:rStyle w:val="FootnoteReference"/>
          <w:position w:val="6"/>
          <w:sz w:val="16"/>
          <w:vertAlign w:val="baseline"/>
        </w:rPr>
        <w:footnoteRef/>
      </w:r>
      <w:r w:rsidRPr="000E1D80">
        <w:t xml:space="preserve"> </w:t>
      </w:r>
      <w:r w:rsidRPr="000E1D80">
        <w:rPr>
          <w:rFonts w:eastAsia="Times New Roman"/>
          <w:smallCaps/>
        </w:rPr>
        <w:t>Amnesty International</w:t>
      </w:r>
      <w:r w:rsidRPr="000E1D80">
        <w:rPr>
          <w:rFonts w:eastAsia="Times New Roman"/>
        </w:rPr>
        <w:t xml:space="preserve">, Haiti: </w:t>
      </w:r>
      <w:r w:rsidRPr="000E1D80">
        <w:rPr>
          <w:rFonts w:ascii="Arial" w:eastAsia="Times New Roman" w:hAnsi="Arial"/>
        </w:rPr>
        <w:t>‘</w:t>
      </w:r>
      <w:r w:rsidRPr="000E1D80">
        <w:rPr>
          <w:rFonts w:eastAsia="Times New Roman"/>
        </w:rPr>
        <w:t>Where Are We Going to Live?</w:t>
      </w:r>
      <w:r w:rsidRPr="000E1D80">
        <w:rPr>
          <w:rFonts w:ascii="Arial" w:eastAsia="Times New Roman" w:hAnsi="Arial"/>
        </w:rPr>
        <w:t>’</w:t>
      </w:r>
      <w:r w:rsidRPr="000E1D80">
        <w:rPr>
          <w:rFonts w:eastAsia="Times New Roman"/>
        </w:rPr>
        <w:t xml:space="preserve"> Migration and Statelessness in H</w:t>
      </w:r>
      <w:r w:rsidR="0002396E" w:rsidRPr="000E1D80">
        <w:rPr>
          <w:rFonts w:eastAsia="Times New Roman"/>
        </w:rPr>
        <w:t>aiti and the Dominican Republic</w:t>
      </w:r>
      <w:r w:rsidRPr="000E1D80">
        <w:rPr>
          <w:rFonts w:eastAsia="Times New Roman"/>
        </w:rPr>
        <w:t xml:space="preserve"> (2016) AMR 36/4105/2016.</w:t>
      </w:r>
    </w:p>
  </w:footnote>
  <w:footnote w:id="48">
    <w:p w14:paraId="762E7FBA" w14:textId="77777777" w:rsidR="00392BD7" w:rsidRPr="000E1D80" w:rsidRDefault="00392BD7" w:rsidP="00B947B6">
      <w:pPr>
        <w:pStyle w:val="footnotes-erpl"/>
      </w:pPr>
      <w:r w:rsidRPr="000E1D80">
        <w:rPr>
          <w:rStyle w:val="FootnoteReference"/>
          <w:position w:val="6"/>
          <w:sz w:val="16"/>
          <w:vertAlign w:val="baseline"/>
        </w:rPr>
        <w:footnoteRef/>
      </w:r>
      <w:r w:rsidRPr="000E1D80">
        <w:t xml:space="preserve"> </w:t>
      </w:r>
      <w:r w:rsidRPr="000E1D80">
        <w:rPr>
          <w:smallCaps/>
        </w:rPr>
        <w:t>M. Ncube</w:t>
      </w:r>
      <w:r w:rsidRPr="000E1D80">
        <w:t>, South Africa Steps up Deportation of Asylum Seekers (October 27, 2017)</w:t>
      </w:r>
      <w:r w:rsidR="0002396E" w:rsidRPr="000E1D80">
        <w:t>,</w:t>
      </w:r>
      <w:r w:rsidRPr="000E1D80">
        <w:t xml:space="preserve"> </w:t>
      </w:r>
      <w:r w:rsidRPr="000E1D80">
        <w:rPr>
          <w:i/>
          <w:iCs/>
        </w:rPr>
        <w:t>News Deeply</w:t>
      </w:r>
      <w:r w:rsidR="0002396E" w:rsidRPr="000E1D80">
        <w:t>,</w:t>
      </w:r>
      <w:r w:rsidRPr="000E1D80">
        <w:t xml:space="preserve"> </w:t>
      </w:r>
      <w:hyperlink r:id="rId17" w:history="1">
        <w:r w:rsidRPr="000E1D80">
          <w:rPr>
            <w:rStyle w:val="Hyperlink"/>
            <w:color w:val="auto"/>
            <w:u w:val="none"/>
          </w:rPr>
          <w:t>https://www.newsdeeply.com/refugees/articles/2017/10/17/south-africa-steps-up-deportation-of-asylum-seekers</w:t>
        </w:r>
      </w:hyperlink>
      <w:r w:rsidRPr="000E1D80">
        <w:t>.</w:t>
      </w:r>
    </w:p>
  </w:footnote>
  <w:footnote w:id="49">
    <w:p w14:paraId="70E6ED0A" w14:textId="77777777" w:rsidR="00392BD7" w:rsidRPr="00E51425" w:rsidRDefault="00392BD7" w:rsidP="00B947B6">
      <w:pPr>
        <w:pStyle w:val="footnotes-erpl"/>
        <w:rPr>
          <w:rFonts w:eastAsia="Times New Roman"/>
        </w:rPr>
      </w:pPr>
      <w:r w:rsidRPr="000E1D80">
        <w:rPr>
          <w:rStyle w:val="FootnoteReference"/>
          <w:position w:val="6"/>
          <w:sz w:val="16"/>
          <w:vertAlign w:val="baseline"/>
        </w:rPr>
        <w:footnoteRef/>
      </w:r>
      <w:r w:rsidRPr="000E1D80">
        <w:t xml:space="preserve"> </w:t>
      </w:r>
      <w:r w:rsidRPr="000E1D80">
        <w:rPr>
          <w:smallCaps/>
        </w:rPr>
        <w:t xml:space="preserve">A. </w:t>
      </w:r>
      <w:proofErr w:type="spellStart"/>
      <w:r w:rsidRPr="000E1D80">
        <w:rPr>
          <w:rFonts w:eastAsia="Times New Roman"/>
          <w:smallCaps/>
        </w:rPr>
        <w:t>Nethery</w:t>
      </w:r>
      <w:proofErr w:type="spellEnd"/>
      <w:r w:rsidRPr="000E1D80">
        <w:rPr>
          <w:rFonts w:eastAsia="Times New Roman"/>
          <w:smallCaps/>
        </w:rPr>
        <w:t xml:space="preserve"> / S.J. Silverman</w:t>
      </w:r>
      <w:r w:rsidRPr="000E1D80">
        <w:rPr>
          <w:rFonts w:eastAsia="Times New Roman"/>
        </w:rPr>
        <w:t xml:space="preserve"> (eds.) </w:t>
      </w:r>
      <w:r w:rsidRPr="000E1D80">
        <w:rPr>
          <w:rFonts w:eastAsia="Times New Roman"/>
          <w:i/>
        </w:rPr>
        <w:t>Immigration Detention: The Migration of a Policy and Its Human Impact</w:t>
      </w:r>
      <w:r w:rsidRPr="000E1D80">
        <w:rPr>
          <w:rFonts w:eastAsia="Times New Roman"/>
        </w:rPr>
        <w:t xml:space="preserve"> (Routledge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6656594"/>
      <w:docPartObj>
        <w:docPartGallery w:val="Page Numbers (Top of Page)"/>
        <w:docPartUnique/>
      </w:docPartObj>
    </w:sdtPr>
    <w:sdtEndPr/>
    <w:sdtContent>
      <w:p w14:paraId="3BAA72CA" w14:textId="77777777" w:rsidR="00392BD7" w:rsidRPr="00051B23" w:rsidRDefault="00343C69" w:rsidP="00051B23">
        <w:pPr>
          <w:pStyle w:val="Header"/>
          <w:tabs>
            <w:tab w:val="clear" w:pos="4320"/>
            <w:tab w:val="clear" w:pos="8640"/>
            <w:tab w:val="center" w:pos="3204"/>
            <w:tab w:val="right" w:pos="6039"/>
          </w:tabs>
          <w:rPr>
            <w:rFonts w:ascii="Times New Roman" w:hAnsi="Times New Roman" w:cs="Times New Roman"/>
            <w:lang w:val="fr-FR"/>
          </w:rPr>
        </w:pPr>
        <w:r>
          <w:rPr>
            <w:rFonts w:ascii="Times New Roman" w:hAnsi="Times New Roman" w:cs="Times New Roman"/>
            <w:noProof/>
            <w:lang w:val="fr-FR"/>
          </w:rPr>
          <w:t>16</w:t>
        </w:r>
        <w:r w:rsidR="00392BD7" w:rsidRPr="00051B23">
          <w:rPr>
            <w:rFonts w:ascii="Times New Roman" w:hAnsi="Times New Roman" w:cs="Times New Roman"/>
            <w:lang w:val="fr-FR"/>
          </w:rPr>
          <w:tab/>
        </w:r>
        <w:r w:rsidR="00392BD7" w:rsidRPr="00051B23">
          <w:rPr>
            <w:rFonts w:ascii="Times New Roman" w:hAnsi="Times New Roman" w:cs="Times New Roman"/>
            <w:i/>
            <w:iCs/>
            <w:lang w:val="fr-FR"/>
          </w:rPr>
          <w:t>A. Sager</w:t>
        </w:r>
      </w:p>
    </w:sdtContent>
  </w:sdt>
  <w:p w14:paraId="1502803C" w14:textId="77777777" w:rsidR="00392BD7" w:rsidRPr="00051B23" w:rsidRDefault="00392BD7">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6BCC1" w14:textId="77777777" w:rsidR="00392BD7" w:rsidRPr="00051B23" w:rsidRDefault="00392BD7" w:rsidP="00051B23">
    <w:pPr>
      <w:pStyle w:val="Header"/>
      <w:tabs>
        <w:tab w:val="clear" w:pos="4320"/>
        <w:tab w:val="clear" w:pos="8640"/>
        <w:tab w:val="center" w:pos="3204"/>
        <w:tab w:val="right" w:pos="6039"/>
      </w:tabs>
      <w:rPr>
        <w:rFonts w:ascii="Times New Roman" w:hAnsi="Times New Roman" w:cs="Times New Roman"/>
      </w:rPr>
    </w:pPr>
    <w:r>
      <w:rPr>
        <w:rFonts w:ascii="Times New Roman" w:hAnsi="Times New Roman" w:cs="Times New Roman"/>
      </w:rPr>
      <w:tab/>
    </w:r>
    <w:r w:rsidRPr="000E1D80">
      <w:rPr>
        <w:rFonts w:ascii="Times New Roman" w:hAnsi="Times New Roman" w:cs="Times New Roman"/>
        <w:i/>
        <w:iCs/>
      </w:rPr>
      <w:t xml:space="preserve">The Uses and Abuses of </w:t>
    </w:r>
    <w:r w:rsidRPr="000E1D80">
      <w:rPr>
        <w:rFonts w:ascii="Arial" w:hAnsi="Arial" w:cs="Arial"/>
        <w:i/>
        <w:iCs/>
      </w:rPr>
      <w:t>“</w:t>
    </w:r>
    <w:r w:rsidRPr="000E1D80">
      <w:rPr>
        <w:rFonts w:ascii="Times New Roman" w:hAnsi="Times New Roman" w:cs="Times New Roman"/>
        <w:i/>
        <w:iCs/>
      </w:rPr>
      <w:t>Migrant Crisis</w:t>
    </w:r>
    <w:r w:rsidRPr="000E1D80">
      <w:rPr>
        <w:rFonts w:ascii="Arial" w:hAnsi="Arial" w:cs="Arial"/>
        <w:i/>
        <w:iCs/>
      </w:rPr>
      <w:t>”</w:t>
    </w:r>
    <w:r w:rsidRPr="000E1D80">
      <w:rPr>
        <w:rFonts w:ascii="Times New Roman" w:hAnsi="Times New Roman" w:cs="Times New Roman"/>
      </w:rPr>
      <w:tab/>
    </w:r>
    <w:sdt>
      <w:sdtPr>
        <w:rPr>
          <w:rFonts w:ascii="Times New Roman" w:hAnsi="Times New Roman" w:cs="Times New Roman"/>
        </w:rPr>
        <w:id w:val="6656599"/>
        <w:docPartObj>
          <w:docPartGallery w:val="Page Numbers (Top of Page)"/>
          <w:docPartUnique/>
        </w:docPartObj>
      </w:sdtPr>
      <w:sdtEndPr/>
      <w:sdtContent>
        <w:r w:rsidR="00343C69" w:rsidRPr="000E1D80">
          <w:rPr>
            <w:rFonts w:ascii="Times New Roman" w:hAnsi="Times New Roman" w:cs="Times New Roman"/>
            <w:noProof/>
          </w:rPr>
          <w:t>15</w:t>
        </w:r>
      </w:sdtContent>
    </w:sdt>
  </w:p>
  <w:p w14:paraId="74A3D961" w14:textId="77777777" w:rsidR="00392BD7" w:rsidRDefault="00392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48C2"/>
    <w:multiLevelType w:val="hybridMultilevel"/>
    <w:tmpl w:val="F830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351F"/>
    <w:multiLevelType w:val="hybridMultilevel"/>
    <w:tmpl w:val="7FD0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87539"/>
    <w:multiLevelType w:val="hybridMultilevel"/>
    <w:tmpl w:val="F9D02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02671"/>
    <w:multiLevelType w:val="hybridMultilevel"/>
    <w:tmpl w:val="14042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E6AD8"/>
    <w:multiLevelType w:val="hybridMultilevel"/>
    <w:tmpl w:val="76F86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082A1A"/>
    <w:multiLevelType w:val="hybridMultilevel"/>
    <w:tmpl w:val="B7AE2BA0"/>
    <w:lvl w:ilvl="0" w:tplc="EE609CE6">
      <w:start w:val="1"/>
      <w:numFmt w:val="bullet"/>
      <w:lvlText w:val="•"/>
      <w:lvlJc w:val="left"/>
      <w:pPr>
        <w:tabs>
          <w:tab w:val="num" w:pos="720"/>
        </w:tabs>
        <w:ind w:left="720" w:hanging="360"/>
      </w:pPr>
      <w:rPr>
        <w:rFonts w:ascii="Arial" w:hAnsi="Arial" w:hint="default"/>
      </w:rPr>
    </w:lvl>
    <w:lvl w:ilvl="1" w:tplc="A6848200" w:tentative="1">
      <w:start w:val="1"/>
      <w:numFmt w:val="bullet"/>
      <w:lvlText w:val="•"/>
      <w:lvlJc w:val="left"/>
      <w:pPr>
        <w:tabs>
          <w:tab w:val="num" w:pos="1440"/>
        </w:tabs>
        <w:ind w:left="1440" w:hanging="360"/>
      </w:pPr>
      <w:rPr>
        <w:rFonts w:ascii="Arial" w:hAnsi="Arial" w:hint="default"/>
      </w:rPr>
    </w:lvl>
    <w:lvl w:ilvl="2" w:tplc="AE081986" w:tentative="1">
      <w:start w:val="1"/>
      <w:numFmt w:val="bullet"/>
      <w:lvlText w:val="•"/>
      <w:lvlJc w:val="left"/>
      <w:pPr>
        <w:tabs>
          <w:tab w:val="num" w:pos="2160"/>
        </w:tabs>
        <w:ind w:left="2160" w:hanging="360"/>
      </w:pPr>
      <w:rPr>
        <w:rFonts w:ascii="Arial" w:hAnsi="Arial" w:hint="default"/>
      </w:rPr>
    </w:lvl>
    <w:lvl w:ilvl="3" w:tplc="7DD84A84" w:tentative="1">
      <w:start w:val="1"/>
      <w:numFmt w:val="bullet"/>
      <w:lvlText w:val="•"/>
      <w:lvlJc w:val="left"/>
      <w:pPr>
        <w:tabs>
          <w:tab w:val="num" w:pos="2880"/>
        </w:tabs>
        <w:ind w:left="2880" w:hanging="360"/>
      </w:pPr>
      <w:rPr>
        <w:rFonts w:ascii="Arial" w:hAnsi="Arial" w:hint="default"/>
      </w:rPr>
    </w:lvl>
    <w:lvl w:ilvl="4" w:tplc="06900EF2" w:tentative="1">
      <w:start w:val="1"/>
      <w:numFmt w:val="bullet"/>
      <w:lvlText w:val="•"/>
      <w:lvlJc w:val="left"/>
      <w:pPr>
        <w:tabs>
          <w:tab w:val="num" w:pos="3600"/>
        </w:tabs>
        <w:ind w:left="3600" w:hanging="360"/>
      </w:pPr>
      <w:rPr>
        <w:rFonts w:ascii="Arial" w:hAnsi="Arial" w:hint="default"/>
      </w:rPr>
    </w:lvl>
    <w:lvl w:ilvl="5" w:tplc="C3CC0322" w:tentative="1">
      <w:start w:val="1"/>
      <w:numFmt w:val="bullet"/>
      <w:lvlText w:val="•"/>
      <w:lvlJc w:val="left"/>
      <w:pPr>
        <w:tabs>
          <w:tab w:val="num" w:pos="4320"/>
        </w:tabs>
        <w:ind w:left="4320" w:hanging="360"/>
      </w:pPr>
      <w:rPr>
        <w:rFonts w:ascii="Arial" w:hAnsi="Arial" w:hint="default"/>
      </w:rPr>
    </w:lvl>
    <w:lvl w:ilvl="6" w:tplc="7D12B0EA" w:tentative="1">
      <w:start w:val="1"/>
      <w:numFmt w:val="bullet"/>
      <w:lvlText w:val="•"/>
      <w:lvlJc w:val="left"/>
      <w:pPr>
        <w:tabs>
          <w:tab w:val="num" w:pos="5040"/>
        </w:tabs>
        <w:ind w:left="5040" w:hanging="360"/>
      </w:pPr>
      <w:rPr>
        <w:rFonts w:ascii="Arial" w:hAnsi="Arial" w:hint="default"/>
      </w:rPr>
    </w:lvl>
    <w:lvl w:ilvl="7" w:tplc="7CFAF80E" w:tentative="1">
      <w:start w:val="1"/>
      <w:numFmt w:val="bullet"/>
      <w:lvlText w:val="•"/>
      <w:lvlJc w:val="left"/>
      <w:pPr>
        <w:tabs>
          <w:tab w:val="num" w:pos="5760"/>
        </w:tabs>
        <w:ind w:left="5760" w:hanging="360"/>
      </w:pPr>
      <w:rPr>
        <w:rFonts w:ascii="Arial" w:hAnsi="Arial" w:hint="default"/>
      </w:rPr>
    </w:lvl>
    <w:lvl w:ilvl="8" w:tplc="D004A1A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28"/>
    <w:rsid w:val="0000095B"/>
    <w:rsid w:val="00003F28"/>
    <w:rsid w:val="00007CDE"/>
    <w:rsid w:val="000120FD"/>
    <w:rsid w:val="00012419"/>
    <w:rsid w:val="00012471"/>
    <w:rsid w:val="0001262E"/>
    <w:rsid w:val="000138EE"/>
    <w:rsid w:val="00013E28"/>
    <w:rsid w:val="000143E7"/>
    <w:rsid w:val="000163DC"/>
    <w:rsid w:val="00020B30"/>
    <w:rsid w:val="0002238D"/>
    <w:rsid w:val="0002259C"/>
    <w:rsid w:val="0002396E"/>
    <w:rsid w:val="00024D9A"/>
    <w:rsid w:val="0002580D"/>
    <w:rsid w:val="00027B7D"/>
    <w:rsid w:val="00030AE3"/>
    <w:rsid w:val="0003322A"/>
    <w:rsid w:val="00040755"/>
    <w:rsid w:val="00043D8A"/>
    <w:rsid w:val="000449AD"/>
    <w:rsid w:val="00050C97"/>
    <w:rsid w:val="00051B23"/>
    <w:rsid w:val="00052E37"/>
    <w:rsid w:val="0005417C"/>
    <w:rsid w:val="000545D7"/>
    <w:rsid w:val="00056D72"/>
    <w:rsid w:val="000576B2"/>
    <w:rsid w:val="00060E6C"/>
    <w:rsid w:val="00061FF1"/>
    <w:rsid w:val="00064CF1"/>
    <w:rsid w:val="00064D55"/>
    <w:rsid w:val="00066908"/>
    <w:rsid w:val="0006702B"/>
    <w:rsid w:val="000673D4"/>
    <w:rsid w:val="00071DBA"/>
    <w:rsid w:val="000727FA"/>
    <w:rsid w:val="0007294F"/>
    <w:rsid w:val="00072BD0"/>
    <w:rsid w:val="00073141"/>
    <w:rsid w:val="00076008"/>
    <w:rsid w:val="000764A1"/>
    <w:rsid w:val="00076708"/>
    <w:rsid w:val="0007698F"/>
    <w:rsid w:val="000771ED"/>
    <w:rsid w:val="00077D26"/>
    <w:rsid w:val="00080FF8"/>
    <w:rsid w:val="000815CA"/>
    <w:rsid w:val="00082870"/>
    <w:rsid w:val="0008340B"/>
    <w:rsid w:val="00085DCE"/>
    <w:rsid w:val="000915F3"/>
    <w:rsid w:val="00091E78"/>
    <w:rsid w:val="00091F27"/>
    <w:rsid w:val="000920E8"/>
    <w:rsid w:val="00094476"/>
    <w:rsid w:val="00094E48"/>
    <w:rsid w:val="000956E2"/>
    <w:rsid w:val="00096B48"/>
    <w:rsid w:val="000A36BF"/>
    <w:rsid w:val="000A490F"/>
    <w:rsid w:val="000A5EB1"/>
    <w:rsid w:val="000A6C0A"/>
    <w:rsid w:val="000A75F2"/>
    <w:rsid w:val="000A791B"/>
    <w:rsid w:val="000B1E24"/>
    <w:rsid w:val="000B6E84"/>
    <w:rsid w:val="000C2B8F"/>
    <w:rsid w:val="000C2C50"/>
    <w:rsid w:val="000C3D2F"/>
    <w:rsid w:val="000C4612"/>
    <w:rsid w:val="000C5129"/>
    <w:rsid w:val="000D27E8"/>
    <w:rsid w:val="000D324F"/>
    <w:rsid w:val="000D6C61"/>
    <w:rsid w:val="000E0A13"/>
    <w:rsid w:val="000E1D80"/>
    <w:rsid w:val="000E4BDB"/>
    <w:rsid w:val="000E4D04"/>
    <w:rsid w:val="000F0A9F"/>
    <w:rsid w:val="000F28D8"/>
    <w:rsid w:val="000F459C"/>
    <w:rsid w:val="000F4CAC"/>
    <w:rsid w:val="000F65F8"/>
    <w:rsid w:val="000F7079"/>
    <w:rsid w:val="00100860"/>
    <w:rsid w:val="00100CC5"/>
    <w:rsid w:val="0010253D"/>
    <w:rsid w:val="00105FD8"/>
    <w:rsid w:val="0010665A"/>
    <w:rsid w:val="001106E7"/>
    <w:rsid w:val="00111489"/>
    <w:rsid w:val="001141C5"/>
    <w:rsid w:val="00122970"/>
    <w:rsid w:val="00123826"/>
    <w:rsid w:val="001254BC"/>
    <w:rsid w:val="001307DF"/>
    <w:rsid w:val="00130C79"/>
    <w:rsid w:val="00133313"/>
    <w:rsid w:val="001346E1"/>
    <w:rsid w:val="00134E67"/>
    <w:rsid w:val="00140243"/>
    <w:rsid w:val="00141667"/>
    <w:rsid w:val="00142DA0"/>
    <w:rsid w:val="00142E74"/>
    <w:rsid w:val="00143160"/>
    <w:rsid w:val="00146415"/>
    <w:rsid w:val="001513EC"/>
    <w:rsid w:val="00155027"/>
    <w:rsid w:val="00157E9C"/>
    <w:rsid w:val="001649F5"/>
    <w:rsid w:val="00166A9C"/>
    <w:rsid w:val="00166C12"/>
    <w:rsid w:val="00172A87"/>
    <w:rsid w:val="00174571"/>
    <w:rsid w:val="00175C28"/>
    <w:rsid w:val="0017654F"/>
    <w:rsid w:val="00177A9D"/>
    <w:rsid w:val="00181D54"/>
    <w:rsid w:val="00183985"/>
    <w:rsid w:val="00184956"/>
    <w:rsid w:val="0018532E"/>
    <w:rsid w:val="0018731C"/>
    <w:rsid w:val="00193147"/>
    <w:rsid w:val="001A1D46"/>
    <w:rsid w:val="001A3A2C"/>
    <w:rsid w:val="001A48DA"/>
    <w:rsid w:val="001A4E84"/>
    <w:rsid w:val="001A5FD7"/>
    <w:rsid w:val="001A628F"/>
    <w:rsid w:val="001B024C"/>
    <w:rsid w:val="001B444A"/>
    <w:rsid w:val="001B51AC"/>
    <w:rsid w:val="001B589D"/>
    <w:rsid w:val="001B634B"/>
    <w:rsid w:val="001B78B5"/>
    <w:rsid w:val="001B7B40"/>
    <w:rsid w:val="001C0CC5"/>
    <w:rsid w:val="001C228C"/>
    <w:rsid w:val="001C256F"/>
    <w:rsid w:val="001C3B19"/>
    <w:rsid w:val="001C46CC"/>
    <w:rsid w:val="001C4A1E"/>
    <w:rsid w:val="001C6059"/>
    <w:rsid w:val="001C60C9"/>
    <w:rsid w:val="001C66FC"/>
    <w:rsid w:val="001C74FC"/>
    <w:rsid w:val="001D0419"/>
    <w:rsid w:val="001D04B1"/>
    <w:rsid w:val="001D342A"/>
    <w:rsid w:val="001D4012"/>
    <w:rsid w:val="001D642F"/>
    <w:rsid w:val="001E0425"/>
    <w:rsid w:val="001E0D32"/>
    <w:rsid w:val="001E100A"/>
    <w:rsid w:val="001E147C"/>
    <w:rsid w:val="001E2E08"/>
    <w:rsid w:val="001F09BC"/>
    <w:rsid w:val="001F0A2F"/>
    <w:rsid w:val="001F14B8"/>
    <w:rsid w:val="001F1AFE"/>
    <w:rsid w:val="001F23B0"/>
    <w:rsid w:val="001F2A21"/>
    <w:rsid w:val="001F48AF"/>
    <w:rsid w:val="001F58D1"/>
    <w:rsid w:val="001F613F"/>
    <w:rsid w:val="002005D4"/>
    <w:rsid w:val="00200C8B"/>
    <w:rsid w:val="00201E6F"/>
    <w:rsid w:val="00203D06"/>
    <w:rsid w:val="002050A1"/>
    <w:rsid w:val="0020605D"/>
    <w:rsid w:val="002066AB"/>
    <w:rsid w:val="00210541"/>
    <w:rsid w:val="00210BCC"/>
    <w:rsid w:val="00212D90"/>
    <w:rsid w:val="0022136C"/>
    <w:rsid w:val="002244C0"/>
    <w:rsid w:val="00226678"/>
    <w:rsid w:val="00226924"/>
    <w:rsid w:val="00231D01"/>
    <w:rsid w:val="00234B56"/>
    <w:rsid w:val="002353CD"/>
    <w:rsid w:val="00240792"/>
    <w:rsid w:val="00241560"/>
    <w:rsid w:val="00247CBA"/>
    <w:rsid w:val="00252DA4"/>
    <w:rsid w:val="002555F8"/>
    <w:rsid w:val="00257FA5"/>
    <w:rsid w:val="0026009F"/>
    <w:rsid w:val="00264730"/>
    <w:rsid w:val="00265692"/>
    <w:rsid w:val="00270051"/>
    <w:rsid w:val="00273419"/>
    <w:rsid w:val="0027447E"/>
    <w:rsid w:val="00275C73"/>
    <w:rsid w:val="002765F0"/>
    <w:rsid w:val="00280FF3"/>
    <w:rsid w:val="002816B2"/>
    <w:rsid w:val="002820C8"/>
    <w:rsid w:val="00282EC7"/>
    <w:rsid w:val="00283B93"/>
    <w:rsid w:val="0028491E"/>
    <w:rsid w:val="00292733"/>
    <w:rsid w:val="0029293C"/>
    <w:rsid w:val="00293068"/>
    <w:rsid w:val="002930D0"/>
    <w:rsid w:val="002934F5"/>
    <w:rsid w:val="00295C2D"/>
    <w:rsid w:val="002967AE"/>
    <w:rsid w:val="00296DCA"/>
    <w:rsid w:val="002A0832"/>
    <w:rsid w:val="002A2006"/>
    <w:rsid w:val="002A4D5E"/>
    <w:rsid w:val="002A6FF6"/>
    <w:rsid w:val="002A74C7"/>
    <w:rsid w:val="002B2831"/>
    <w:rsid w:val="002B2A9A"/>
    <w:rsid w:val="002B6E68"/>
    <w:rsid w:val="002C09A0"/>
    <w:rsid w:val="002C18DC"/>
    <w:rsid w:val="002C1E58"/>
    <w:rsid w:val="002C2522"/>
    <w:rsid w:val="002C3837"/>
    <w:rsid w:val="002C49C4"/>
    <w:rsid w:val="002C66F5"/>
    <w:rsid w:val="002D04DF"/>
    <w:rsid w:val="002D22EF"/>
    <w:rsid w:val="002D3A20"/>
    <w:rsid w:val="002E4850"/>
    <w:rsid w:val="002E4A09"/>
    <w:rsid w:val="002E4D69"/>
    <w:rsid w:val="002E60D1"/>
    <w:rsid w:val="002E6C74"/>
    <w:rsid w:val="002E7797"/>
    <w:rsid w:val="002F0F03"/>
    <w:rsid w:val="002F13F1"/>
    <w:rsid w:val="002F24BE"/>
    <w:rsid w:val="002F403F"/>
    <w:rsid w:val="002F5DD7"/>
    <w:rsid w:val="002F661C"/>
    <w:rsid w:val="002F6CE1"/>
    <w:rsid w:val="002F7E86"/>
    <w:rsid w:val="003010CA"/>
    <w:rsid w:val="003014BC"/>
    <w:rsid w:val="00301E3F"/>
    <w:rsid w:val="00303D32"/>
    <w:rsid w:val="00306591"/>
    <w:rsid w:val="00306B9B"/>
    <w:rsid w:val="003073CF"/>
    <w:rsid w:val="0031137B"/>
    <w:rsid w:val="00311D45"/>
    <w:rsid w:val="003129BF"/>
    <w:rsid w:val="003130B6"/>
    <w:rsid w:val="00314351"/>
    <w:rsid w:val="00314665"/>
    <w:rsid w:val="00315245"/>
    <w:rsid w:val="003152C9"/>
    <w:rsid w:val="00315B40"/>
    <w:rsid w:val="00315C71"/>
    <w:rsid w:val="00320E5D"/>
    <w:rsid w:val="003214E0"/>
    <w:rsid w:val="00326885"/>
    <w:rsid w:val="003318F6"/>
    <w:rsid w:val="00333677"/>
    <w:rsid w:val="003341DE"/>
    <w:rsid w:val="00334B66"/>
    <w:rsid w:val="00336160"/>
    <w:rsid w:val="0033714C"/>
    <w:rsid w:val="00337F6E"/>
    <w:rsid w:val="00340860"/>
    <w:rsid w:val="00341ACF"/>
    <w:rsid w:val="003432D1"/>
    <w:rsid w:val="003434B9"/>
    <w:rsid w:val="0034360A"/>
    <w:rsid w:val="00343C69"/>
    <w:rsid w:val="00344577"/>
    <w:rsid w:val="00350E84"/>
    <w:rsid w:val="0035133F"/>
    <w:rsid w:val="00352944"/>
    <w:rsid w:val="003535C6"/>
    <w:rsid w:val="003562D7"/>
    <w:rsid w:val="00356667"/>
    <w:rsid w:val="003572EE"/>
    <w:rsid w:val="00361FF7"/>
    <w:rsid w:val="003621FA"/>
    <w:rsid w:val="003623AF"/>
    <w:rsid w:val="00367D19"/>
    <w:rsid w:val="00367E4C"/>
    <w:rsid w:val="00375358"/>
    <w:rsid w:val="00376B1B"/>
    <w:rsid w:val="003774F3"/>
    <w:rsid w:val="003779E5"/>
    <w:rsid w:val="00380F04"/>
    <w:rsid w:val="00382FDB"/>
    <w:rsid w:val="003850FD"/>
    <w:rsid w:val="00385447"/>
    <w:rsid w:val="00385C53"/>
    <w:rsid w:val="00386E17"/>
    <w:rsid w:val="00386F27"/>
    <w:rsid w:val="003906CA"/>
    <w:rsid w:val="00390A9C"/>
    <w:rsid w:val="00392BD7"/>
    <w:rsid w:val="003934BC"/>
    <w:rsid w:val="003945B5"/>
    <w:rsid w:val="003966E5"/>
    <w:rsid w:val="003A3129"/>
    <w:rsid w:val="003A3590"/>
    <w:rsid w:val="003A553E"/>
    <w:rsid w:val="003A7522"/>
    <w:rsid w:val="003A78C6"/>
    <w:rsid w:val="003A7EB7"/>
    <w:rsid w:val="003B2DAC"/>
    <w:rsid w:val="003B3A46"/>
    <w:rsid w:val="003C06B3"/>
    <w:rsid w:val="003C3161"/>
    <w:rsid w:val="003C60D9"/>
    <w:rsid w:val="003C6A49"/>
    <w:rsid w:val="003D1A93"/>
    <w:rsid w:val="003D3FBA"/>
    <w:rsid w:val="003D7F59"/>
    <w:rsid w:val="003E27F5"/>
    <w:rsid w:val="003E2A54"/>
    <w:rsid w:val="003E5346"/>
    <w:rsid w:val="003E64CD"/>
    <w:rsid w:val="003E7D33"/>
    <w:rsid w:val="003F0705"/>
    <w:rsid w:val="003F199E"/>
    <w:rsid w:val="003F204A"/>
    <w:rsid w:val="003F3F3B"/>
    <w:rsid w:val="003F42D7"/>
    <w:rsid w:val="003F59DF"/>
    <w:rsid w:val="003F5F93"/>
    <w:rsid w:val="00402475"/>
    <w:rsid w:val="00402A4D"/>
    <w:rsid w:val="00402AC4"/>
    <w:rsid w:val="0040349F"/>
    <w:rsid w:val="00412533"/>
    <w:rsid w:val="00412DD4"/>
    <w:rsid w:val="00413162"/>
    <w:rsid w:val="00416347"/>
    <w:rsid w:val="00416F8C"/>
    <w:rsid w:val="004217EE"/>
    <w:rsid w:val="00424D07"/>
    <w:rsid w:val="00426EB0"/>
    <w:rsid w:val="004303F1"/>
    <w:rsid w:val="004310BE"/>
    <w:rsid w:val="004328A8"/>
    <w:rsid w:val="0043336B"/>
    <w:rsid w:val="00440E92"/>
    <w:rsid w:val="00441C45"/>
    <w:rsid w:val="004447A8"/>
    <w:rsid w:val="00446900"/>
    <w:rsid w:val="00450AFE"/>
    <w:rsid w:val="00450B7D"/>
    <w:rsid w:val="004512E6"/>
    <w:rsid w:val="00452BC9"/>
    <w:rsid w:val="0045308B"/>
    <w:rsid w:val="004553F0"/>
    <w:rsid w:val="00455892"/>
    <w:rsid w:val="00456446"/>
    <w:rsid w:val="004568F7"/>
    <w:rsid w:val="00460098"/>
    <w:rsid w:val="00464301"/>
    <w:rsid w:val="00466054"/>
    <w:rsid w:val="004704CB"/>
    <w:rsid w:val="00471F44"/>
    <w:rsid w:val="004747B8"/>
    <w:rsid w:val="00475FCE"/>
    <w:rsid w:val="00480866"/>
    <w:rsid w:val="00481497"/>
    <w:rsid w:val="00481641"/>
    <w:rsid w:val="00483262"/>
    <w:rsid w:val="00483B3D"/>
    <w:rsid w:val="004855B5"/>
    <w:rsid w:val="00486419"/>
    <w:rsid w:val="00486C1D"/>
    <w:rsid w:val="00495529"/>
    <w:rsid w:val="004A1CB3"/>
    <w:rsid w:val="004A4761"/>
    <w:rsid w:val="004A62C6"/>
    <w:rsid w:val="004B0400"/>
    <w:rsid w:val="004B08A3"/>
    <w:rsid w:val="004B1AE1"/>
    <w:rsid w:val="004B2E5D"/>
    <w:rsid w:val="004B4E89"/>
    <w:rsid w:val="004B5B9D"/>
    <w:rsid w:val="004C6372"/>
    <w:rsid w:val="004C724A"/>
    <w:rsid w:val="004D0EB0"/>
    <w:rsid w:val="004D4697"/>
    <w:rsid w:val="004D54C7"/>
    <w:rsid w:val="004D6FBC"/>
    <w:rsid w:val="004E0CD1"/>
    <w:rsid w:val="004E27E5"/>
    <w:rsid w:val="004E27EA"/>
    <w:rsid w:val="004E3517"/>
    <w:rsid w:val="004E3AD3"/>
    <w:rsid w:val="004E6A60"/>
    <w:rsid w:val="004E7119"/>
    <w:rsid w:val="004E728E"/>
    <w:rsid w:val="004E75E8"/>
    <w:rsid w:val="004F0312"/>
    <w:rsid w:val="004F2936"/>
    <w:rsid w:val="004F3D05"/>
    <w:rsid w:val="004F3F84"/>
    <w:rsid w:val="005024FC"/>
    <w:rsid w:val="005036DC"/>
    <w:rsid w:val="0050468D"/>
    <w:rsid w:val="005067BF"/>
    <w:rsid w:val="00506847"/>
    <w:rsid w:val="005105F8"/>
    <w:rsid w:val="00510DA5"/>
    <w:rsid w:val="00511806"/>
    <w:rsid w:val="005130F5"/>
    <w:rsid w:val="00513710"/>
    <w:rsid w:val="005141AB"/>
    <w:rsid w:val="005141B8"/>
    <w:rsid w:val="00514E2B"/>
    <w:rsid w:val="00514F21"/>
    <w:rsid w:val="00516C1C"/>
    <w:rsid w:val="005238BC"/>
    <w:rsid w:val="00525601"/>
    <w:rsid w:val="00526160"/>
    <w:rsid w:val="005303DD"/>
    <w:rsid w:val="00531B6B"/>
    <w:rsid w:val="0053248E"/>
    <w:rsid w:val="00532551"/>
    <w:rsid w:val="00532DB0"/>
    <w:rsid w:val="0053489D"/>
    <w:rsid w:val="00535063"/>
    <w:rsid w:val="00536328"/>
    <w:rsid w:val="00537FDA"/>
    <w:rsid w:val="00541970"/>
    <w:rsid w:val="0054331A"/>
    <w:rsid w:val="00543EF4"/>
    <w:rsid w:val="005442A5"/>
    <w:rsid w:val="0054442C"/>
    <w:rsid w:val="00544FEF"/>
    <w:rsid w:val="005453C6"/>
    <w:rsid w:val="005475DB"/>
    <w:rsid w:val="00552996"/>
    <w:rsid w:val="00553150"/>
    <w:rsid w:val="0055387B"/>
    <w:rsid w:val="0055568C"/>
    <w:rsid w:val="0055574C"/>
    <w:rsid w:val="0055651C"/>
    <w:rsid w:val="00557417"/>
    <w:rsid w:val="00557867"/>
    <w:rsid w:val="00557CCC"/>
    <w:rsid w:val="00562646"/>
    <w:rsid w:val="005630DC"/>
    <w:rsid w:val="005632CB"/>
    <w:rsid w:val="0056620F"/>
    <w:rsid w:val="0057380A"/>
    <w:rsid w:val="005743F2"/>
    <w:rsid w:val="005757C2"/>
    <w:rsid w:val="00580258"/>
    <w:rsid w:val="005804A8"/>
    <w:rsid w:val="005807F0"/>
    <w:rsid w:val="00582389"/>
    <w:rsid w:val="005824A4"/>
    <w:rsid w:val="0058619E"/>
    <w:rsid w:val="005865C1"/>
    <w:rsid w:val="00594A84"/>
    <w:rsid w:val="00594AEE"/>
    <w:rsid w:val="00595AB8"/>
    <w:rsid w:val="00595D2B"/>
    <w:rsid w:val="00596898"/>
    <w:rsid w:val="005A1210"/>
    <w:rsid w:val="005A7FA7"/>
    <w:rsid w:val="005B0896"/>
    <w:rsid w:val="005B2121"/>
    <w:rsid w:val="005B24FF"/>
    <w:rsid w:val="005B34B4"/>
    <w:rsid w:val="005B4150"/>
    <w:rsid w:val="005B5F9B"/>
    <w:rsid w:val="005C1504"/>
    <w:rsid w:val="005C18F6"/>
    <w:rsid w:val="005C2323"/>
    <w:rsid w:val="005C36FE"/>
    <w:rsid w:val="005C3F06"/>
    <w:rsid w:val="005C4C3D"/>
    <w:rsid w:val="005C6D8F"/>
    <w:rsid w:val="005C70D4"/>
    <w:rsid w:val="005C783D"/>
    <w:rsid w:val="005D5A59"/>
    <w:rsid w:val="005D6095"/>
    <w:rsid w:val="005D73EF"/>
    <w:rsid w:val="005E0C49"/>
    <w:rsid w:val="005E2A87"/>
    <w:rsid w:val="005E3CD7"/>
    <w:rsid w:val="005E5457"/>
    <w:rsid w:val="005E618C"/>
    <w:rsid w:val="005E6E5E"/>
    <w:rsid w:val="005E742F"/>
    <w:rsid w:val="005E74C0"/>
    <w:rsid w:val="005E7825"/>
    <w:rsid w:val="005F2D5C"/>
    <w:rsid w:val="005F3B68"/>
    <w:rsid w:val="005F4C52"/>
    <w:rsid w:val="005F7046"/>
    <w:rsid w:val="005F7A2C"/>
    <w:rsid w:val="00604FBD"/>
    <w:rsid w:val="0061155E"/>
    <w:rsid w:val="00612440"/>
    <w:rsid w:val="00613776"/>
    <w:rsid w:val="00615723"/>
    <w:rsid w:val="00615C85"/>
    <w:rsid w:val="00620495"/>
    <w:rsid w:val="006241C7"/>
    <w:rsid w:val="00624C51"/>
    <w:rsid w:val="006256BC"/>
    <w:rsid w:val="006261CF"/>
    <w:rsid w:val="00630EC1"/>
    <w:rsid w:val="00632CDF"/>
    <w:rsid w:val="006332FC"/>
    <w:rsid w:val="006352F2"/>
    <w:rsid w:val="006370E2"/>
    <w:rsid w:val="00641021"/>
    <w:rsid w:val="0064130C"/>
    <w:rsid w:val="00642C30"/>
    <w:rsid w:val="00642F1A"/>
    <w:rsid w:val="00650595"/>
    <w:rsid w:val="0065392E"/>
    <w:rsid w:val="0065500C"/>
    <w:rsid w:val="00661070"/>
    <w:rsid w:val="006632F8"/>
    <w:rsid w:val="00663E2F"/>
    <w:rsid w:val="006670E1"/>
    <w:rsid w:val="00667F26"/>
    <w:rsid w:val="0067114C"/>
    <w:rsid w:val="00671213"/>
    <w:rsid w:val="00671A83"/>
    <w:rsid w:val="00671F94"/>
    <w:rsid w:val="00675A49"/>
    <w:rsid w:val="00676941"/>
    <w:rsid w:val="0067788F"/>
    <w:rsid w:val="00683492"/>
    <w:rsid w:val="0068565E"/>
    <w:rsid w:val="00686B34"/>
    <w:rsid w:val="00687132"/>
    <w:rsid w:val="006871D6"/>
    <w:rsid w:val="006878C7"/>
    <w:rsid w:val="00690162"/>
    <w:rsid w:val="006903FD"/>
    <w:rsid w:val="0069286E"/>
    <w:rsid w:val="006960FF"/>
    <w:rsid w:val="00696AB5"/>
    <w:rsid w:val="006A1086"/>
    <w:rsid w:val="006A3A4C"/>
    <w:rsid w:val="006A636F"/>
    <w:rsid w:val="006B0FD7"/>
    <w:rsid w:val="006B30D6"/>
    <w:rsid w:val="006B4128"/>
    <w:rsid w:val="006B466C"/>
    <w:rsid w:val="006B4A95"/>
    <w:rsid w:val="006B6E2C"/>
    <w:rsid w:val="006B74C7"/>
    <w:rsid w:val="006B79BC"/>
    <w:rsid w:val="006C13D0"/>
    <w:rsid w:val="006C35EE"/>
    <w:rsid w:val="006C42C5"/>
    <w:rsid w:val="006C4EE4"/>
    <w:rsid w:val="006C709A"/>
    <w:rsid w:val="006D2EC2"/>
    <w:rsid w:val="006D33C2"/>
    <w:rsid w:val="006D389D"/>
    <w:rsid w:val="006D5226"/>
    <w:rsid w:val="006D6020"/>
    <w:rsid w:val="006D7E57"/>
    <w:rsid w:val="006E0446"/>
    <w:rsid w:val="006E06FE"/>
    <w:rsid w:val="006E2F71"/>
    <w:rsid w:val="006E4D6B"/>
    <w:rsid w:val="006F034F"/>
    <w:rsid w:val="006F6C42"/>
    <w:rsid w:val="006F72C6"/>
    <w:rsid w:val="00700353"/>
    <w:rsid w:val="00700546"/>
    <w:rsid w:val="007027F7"/>
    <w:rsid w:val="00702A60"/>
    <w:rsid w:val="007032AB"/>
    <w:rsid w:val="00703F79"/>
    <w:rsid w:val="007040C5"/>
    <w:rsid w:val="0070484C"/>
    <w:rsid w:val="00704BA4"/>
    <w:rsid w:val="00705910"/>
    <w:rsid w:val="0070771B"/>
    <w:rsid w:val="00713E33"/>
    <w:rsid w:val="007152BB"/>
    <w:rsid w:val="00715797"/>
    <w:rsid w:val="00716401"/>
    <w:rsid w:val="0071748A"/>
    <w:rsid w:val="00722226"/>
    <w:rsid w:val="00722D08"/>
    <w:rsid w:val="00723002"/>
    <w:rsid w:val="00723BCE"/>
    <w:rsid w:val="00724C3D"/>
    <w:rsid w:val="007267A8"/>
    <w:rsid w:val="00726BE6"/>
    <w:rsid w:val="00727213"/>
    <w:rsid w:val="00732939"/>
    <w:rsid w:val="007369F2"/>
    <w:rsid w:val="007422DC"/>
    <w:rsid w:val="00743153"/>
    <w:rsid w:val="0075020C"/>
    <w:rsid w:val="00752A53"/>
    <w:rsid w:val="00752E9A"/>
    <w:rsid w:val="00753545"/>
    <w:rsid w:val="007535CA"/>
    <w:rsid w:val="00757096"/>
    <w:rsid w:val="007625A8"/>
    <w:rsid w:val="007625CC"/>
    <w:rsid w:val="00763111"/>
    <w:rsid w:val="00764A23"/>
    <w:rsid w:val="00765184"/>
    <w:rsid w:val="007667A2"/>
    <w:rsid w:val="0076726A"/>
    <w:rsid w:val="00771EEC"/>
    <w:rsid w:val="00776204"/>
    <w:rsid w:val="007762A0"/>
    <w:rsid w:val="00776928"/>
    <w:rsid w:val="00777ECF"/>
    <w:rsid w:val="00780818"/>
    <w:rsid w:val="007816CB"/>
    <w:rsid w:val="00782B3B"/>
    <w:rsid w:val="00784BEF"/>
    <w:rsid w:val="00785C36"/>
    <w:rsid w:val="00786893"/>
    <w:rsid w:val="00786F1D"/>
    <w:rsid w:val="007902CA"/>
    <w:rsid w:val="00792F30"/>
    <w:rsid w:val="0079370E"/>
    <w:rsid w:val="007975D8"/>
    <w:rsid w:val="007A0398"/>
    <w:rsid w:val="007A0E53"/>
    <w:rsid w:val="007A36FF"/>
    <w:rsid w:val="007A39EB"/>
    <w:rsid w:val="007A76EB"/>
    <w:rsid w:val="007B0BBF"/>
    <w:rsid w:val="007B157E"/>
    <w:rsid w:val="007B237D"/>
    <w:rsid w:val="007B3BBB"/>
    <w:rsid w:val="007B3DE3"/>
    <w:rsid w:val="007B4351"/>
    <w:rsid w:val="007B6F57"/>
    <w:rsid w:val="007B7456"/>
    <w:rsid w:val="007B78FA"/>
    <w:rsid w:val="007B7D67"/>
    <w:rsid w:val="007C14E5"/>
    <w:rsid w:val="007C1E1F"/>
    <w:rsid w:val="007C2BAD"/>
    <w:rsid w:val="007C375B"/>
    <w:rsid w:val="007C47DE"/>
    <w:rsid w:val="007C51A2"/>
    <w:rsid w:val="007C6232"/>
    <w:rsid w:val="007C7A3E"/>
    <w:rsid w:val="007C7F2B"/>
    <w:rsid w:val="007D1659"/>
    <w:rsid w:val="007D1698"/>
    <w:rsid w:val="007D389B"/>
    <w:rsid w:val="007D38E3"/>
    <w:rsid w:val="007D397B"/>
    <w:rsid w:val="007D4099"/>
    <w:rsid w:val="007D4B12"/>
    <w:rsid w:val="007D6502"/>
    <w:rsid w:val="007D7545"/>
    <w:rsid w:val="007E0118"/>
    <w:rsid w:val="007E01AD"/>
    <w:rsid w:val="007E0DBB"/>
    <w:rsid w:val="007E10A0"/>
    <w:rsid w:val="007E5175"/>
    <w:rsid w:val="007E573C"/>
    <w:rsid w:val="007F0B2E"/>
    <w:rsid w:val="007F125E"/>
    <w:rsid w:val="007F47D1"/>
    <w:rsid w:val="007F4CEA"/>
    <w:rsid w:val="007F5644"/>
    <w:rsid w:val="007F5DFE"/>
    <w:rsid w:val="00800E70"/>
    <w:rsid w:val="0080243A"/>
    <w:rsid w:val="0080268D"/>
    <w:rsid w:val="0080566F"/>
    <w:rsid w:val="00806067"/>
    <w:rsid w:val="008076FC"/>
    <w:rsid w:val="00813EC8"/>
    <w:rsid w:val="00815F10"/>
    <w:rsid w:val="00816581"/>
    <w:rsid w:val="008208DC"/>
    <w:rsid w:val="0082155D"/>
    <w:rsid w:val="00821D70"/>
    <w:rsid w:val="00830539"/>
    <w:rsid w:val="00830BE9"/>
    <w:rsid w:val="008310CE"/>
    <w:rsid w:val="00831E48"/>
    <w:rsid w:val="0083535F"/>
    <w:rsid w:val="0083715C"/>
    <w:rsid w:val="00845D2A"/>
    <w:rsid w:val="008511A4"/>
    <w:rsid w:val="008518F9"/>
    <w:rsid w:val="0085278D"/>
    <w:rsid w:val="00852DA0"/>
    <w:rsid w:val="008534BD"/>
    <w:rsid w:val="008535E8"/>
    <w:rsid w:val="00854967"/>
    <w:rsid w:val="008562CB"/>
    <w:rsid w:val="008569AE"/>
    <w:rsid w:val="00862856"/>
    <w:rsid w:val="00863575"/>
    <w:rsid w:val="00864253"/>
    <w:rsid w:val="0086425C"/>
    <w:rsid w:val="008649B3"/>
    <w:rsid w:val="00864ED2"/>
    <w:rsid w:val="00870931"/>
    <w:rsid w:val="00872988"/>
    <w:rsid w:val="00872E94"/>
    <w:rsid w:val="0087477B"/>
    <w:rsid w:val="00874AB6"/>
    <w:rsid w:val="00875166"/>
    <w:rsid w:val="008765F6"/>
    <w:rsid w:val="00876C3F"/>
    <w:rsid w:val="0088020C"/>
    <w:rsid w:val="00882071"/>
    <w:rsid w:val="00885BA8"/>
    <w:rsid w:val="0088717C"/>
    <w:rsid w:val="00895A38"/>
    <w:rsid w:val="00896F3F"/>
    <w:rsid w:val="008A0523"/>
    <w:rsid w:val="008A1F4E"/>
    <w:rsid w:val="008A2988"/>
    <w:rsid w:val="008A3BA3"/>
    <w:rsid w:val="008A5A8B"/>
    <w:rsid w:val="008A68B4"/>
    <w:rsid w:val="008B156A"/>
    <w:rsid w:val="008B2093"/>
    <w:rsid w:val="008B369C"/>
    <w:rsid w:val="008B3A4B"/>
    <w:rsid w:val="008B49A9"/>
    <w:rsid w:val="008C1978"/>
    <w:rsid w:val="008C1EDE"/>
    <w:rsid w:val="008D21A9"/>
    <w:rsid w:val="008D2586"/>
    <w:rsid w:val="008D318E"/>
    <w:rsid w:val="008D4016"/>
    <w:rsid w:val="008D45D4"/>
    <w:rsid w:val="008D5974"/>
    <w:rsid w:val="008D6538"/>
    <w:rsid w:val="008D78EC"/>
    <w:rsid w:val="008E210B"/>
    <w:rsid w:val="008E3C7F"/>
    <w:rsid w:val="008E3F37"/>
    <w:rsid w:val="008E462C"/>
    <w:rsid w:val="008E7C1A"/>
    <w:rsid w:val="008F0702"/>
    <w:rsid w:val="008F0C49"/>
    <w:rsid w:val="008F1314"/>
    <w:rsid w:val="008F451E"/>
    <w:rsid w:val="008F5A2E"/>
    <w:rsid w:val="00906047"/>
    <w:rsid w:val="00907A41"/>
    <w:rsid w:val="009105FE"/>
    <w:rsid w:val="00913577"/>
    <w:rsid w:val="00914370"/>
    <w:rsid w:val="0091506C"/>
    <w:rsid w:val="0091744B"/>
    <w:rsid w:val="009203C5"/>
    <w:rsid w:val="009204EA"/>
    <w:rsid w:val="009229D0"/>
    <w:rsid w:val="00923CB3"/>
    <w:rsid w:val="00925915"/>
    <w:rsid w:val="00925CA0"/>
    <w:rsid w:val="00926164"/>
    <w:rsid w:val="00927024"/>
    <w:rsid w:val="009300B7"/>
    <w:rsid w:val="00930C28"/>
    <w:rsid w:val="009313F4"/>
    <w:rsid w:val="0093292C"/>
    <w:rsid w:val="009351BF"/>
    <w:rsid w:val="009357F9"/>
    <w:rsid w:val="00936663"/>
    <w:rsid w:val="009425CF"/>
    <w:rsid w:val="00944302"/>
    <w:rsid w:val="00945D10"/>
    <w:rsid w:val="00946192"/>
    <w:rsid w:val="00946902"/>
    <w:rsid w:val="009471D3"/>
    <w:rsid w:val="009474F0"/>
    <w:rsid w:val="00947E4E"/>
    <w:rsid w:val="00951BE2"/>
    <w:rsid w:val="009522CE"/>
    <w:rsid w:val="00953A0E"/>
    <w:rsid w:val="00954BDC"/>
    <w:rsid w:val="00955EA4"/>
    <w:rsid w:val="009562BE"/>
    <w:rsid w:val="00960925"/>
    <w:rsid w:val="009625B1"/>
    <w:rsid w:val="00963957"/>
    <w:rsid w:val="0096399C"/>
    <w:rsid w:val="009659FD"/>
    <w:rsid w:val="00967030"/>
    <w:rsid w:val="00967B5F"/>
    <w:rsid w:val="00971146"/>
    <w:rsid w:val="009720F7"/>
    <w:rsid w:val="0097345E"/>
    <w:rsid w:val="0097493E"/>
    <w:rsid w:val="009764B2"/>
    <w:rsid w:val="0098156F"/>
    <w:rsid w:val="00983286"/>
    <w:rsid w:val="00983C25"/>
    <w:rsid w:val="00983DA2"/>
    <w:rsid w:val="009846ED"/>
    <w:rsid w:val="00985F46"/>
    <w:rsid w:val="0098788B"/>
    <w:rsid w:val="00987BD6"/>
    <w:rsid w:val="0099062A"/>
    <w:rsid w:val="00990BCF"/>
    <w:rsid w:val="009957C9"/>
    <w:rsid w:val="009A0123"/>
    <w:rsid w:val="009A3E0E"/>
    <w:rsid w:val="009A481E"/>
    <w:rsid w:val="009A6FB6"/>
    <w:rsid w:val="009B16F4"/>
    <w:rsid w:val="009B1A99"/>
    <w:rsid w:val="009B25E9"/>
    <w:rsid w:val="009B45B8"/>
    <w:rsid w:val="009B6FA7"/>
    <w:rsid w:val="009B744B"/>
    <w:rsid w:val="009B7C2C"/>
    <w:rsid w:val="009C023A"/>
    <w:rsid w:val="009C3CFF"/>
    <w:rsid w:val="009C709E"/>
    <w:rsid w:val="009C7519"/>
    <w:rsid w:val="009D0890"/>
    <w:rsid w:val="009D1D5C"/>
    <w:rsid w:val="009D3FA5"/>
    <w:rsid w:val="009E1C2A"/>
    <w:rsid w:val="009E2A0A"/>
    <w:rsid w:val="009E2E59"/>
    <w:rsid w:val="009E36BC"/>
    <w:rsid w:val="009E4226"/>
    <w:rsid w:val="009E4855"/>
    <w:rsid w:val="009E6AF5"/>
    <w:rsid w:val="009E7928"/>
    <w:rsid w:val="009F1BBE"/>
    <w:rsid w:val="009F30B6"/>
    <w:rsid w:val="009F4E88"/>
    <w:rsid w:val="009F709C"/>
    <w:rsid w:val="00A01078"/>
    <w:rsid w:val="00A04074"/>
    <w:rsid w:val="00A06347"/>
    <w:rsid w:val="00A0743E"/>
    <w:rsid w:val="00A075BB"/>
    <w:rsid w:val="00A12AD7"/>
    <w:rsid w:val="00A13432"/>
    <w:rsid w:val="00A14D78"/>
    <w:rsid w:val="00A14FC7"/>
    <w:rsid w:val="00A1501F"/>
    <w:rsid w:val="00A15059"/>
    <w:rsid w:val="00A152D1"/>
    <w:rsid w:val="00A15367"/>
    <w:rsid w:val="00A154E5"/>
    <w:rsid w:val="00A15D1B"/>
    <w:rsid w:val="00A17EAC"/>
    <w:rsid w:val="00A22C43"/>
    <w:rsid w:val="00A23024"/>
    <w:rsid w:val="00A23AE8"/>
    <w:rsid w:val="00A242CA"/>
    <w:rsid w:val="00A268B8"/>
    <w:rsid w:val="00A2736C"/>
    <w:rsid w:val="00A27396"/>
    <w:rsid w:val="00A30724"/>
    <w:rsid w:val="00A3223D"/>
    <w:rsid w:val="00A37129"/>
    <w:rsid w:val="00A37BF4"/>
    <w:rsid w:val="00A41B59"/>
    <w:rsid w:val="00A42905"/>
    <w:rsid w:val="00A45700"/>
    <w:rsid w:val="00A46CDB"/>
    <w:rsid w:val="00A50606"/>
    <w:rsid w:val="00A510F8"/>
    <w:rsid w:val="00A511D9"/>
    <w:rsid w:val="00A514CE"/>
    <w:rsid w:val="00A6049F"/>
    <w:rsid w:val="00A65F37"/>
    <w:rsid w:val="00A67303"/>
    <w:rsid w:val="00A67464"/>
    <w:rsid w:val="00A70301"/>
    <w:rsid w:val="00A71071"/>
    <w:rsid w:val="00A71094"/>
    <w:rsid w:val="00A75FC5"/>
    <w:rsid w:val="00A81619"/>
    <w:rsid w:val="00A81B57"/>
    <w:rsid w:val="00A84B25"/>
    <w:rsid w:val="00A84BC4"/>
    <w:rsid w:val="00A87825"/>
    <w:rsid w:val="00A92BBC"/>
    <w:rsid w:val="00A96694"/>
    <w:rsid w:val="00AA0E38"/>
    <w:rsid w:val="00AA44AE"/>
    <w:rsid w:val="00AA471D"/>
    <w:rsid w:val="00AA5470"/>
    <w:rsid w:val="00AB28A4"/>
    <w:rsid w:val="00AB2A39"/>
    <w:rsid w:val="00AB4D27"/>
    <w:rsid w:val="00AB7F42"/>
    <w:rsid w:val="00AC5777"/>
    <w:rsid w:val="00AC6BAA"/>
    <w:rsid w:val="00AC7929"/>
    <w:rsid w:val="00AD17E9"/>
    <w:rsid w:val="00AD28FA"/>
    <w:rsid w:val="00AD415D"/>
    <w:rsid w:val="00AD4993"/>
    <w:rsid w:val="00AD51A9"/>
    <w:rsid w:val="00AD53E6"/>
    <w:rsid w:val="00AD7560"/>
    <w:rsid w:val="00AD7B14"/>
    <w:rsid w:val="00AE07C5"/>
    <w:rsid w:val="00AE14D0"/>
    <w:rsid w:val="00AE340B"/>
    <w:rsid w:val="00AE66A8"/>
    <w:rsid w:val="00AF3002"/>
    <w:rsid w:val="00AF4E4C"/>
    <w:rsid w:val="00B00144"/>
    <w:rsid w:val="00B00839"/>
    <w:rsid w:val="00B016A5"/>
    <w:rsid w:val="00B028AF"/>
    <w:rsid w:val="00B02AA6"/>
    <w:rsid w:val="00B04D6F"/>
    <w:rsid w:val="00B05313"/>
    <w:rsid w:val="00B101A7"/>
    <w:rsid w:val="00B11724"/>
    <w:rsid w:val="00B11B24"/>
    <w:rsid w:val="00B15701"/>
    <w:rsid w:val="00B20948"/>
    <w:rsid w:val="00B21463"/>
    <w:rsid w:val="00B25064"/>
    <w:rsid w:val="00B26429"/>
    <w:rsid w:val="00B27360"/>
    <w:rsid w:val="00B32423"/>
    <w:rsid w:val="00B33CB7"/>
    <w:rsid w:val="00B406A5"/>
    <w:rsid w:val="00B40DCD"/>
    <w:rsid w:val="00B47CC1"/>
    <w:rsid w:val="00B51F16"/>
    <w:rsid w:val="00B52E6E"/>
    <w:rsid w:val="00B54AF1"/>
    <w:rsid w:val="00B54B74"/>
    <w:rsid w:val="00B5752F"/>
    <w:rsid w:val="00B60FA9"/>
    <w:rsid w:val="00B6188F"/>
    <w:rsid w:val="00B61F4A"/>
    <w:rsid w:val="00B63369"/>
    <w:rsid w:val="00B63C72"/>
    <w:rsid w:val="00B657F1"/>
    <w:rsid w:val="00B65D10"/>
    <w:rsid w:val="00B6659D"/>
    <w:rsid w:val="00B66858"/>
    <w:rsid w:val="00B70F60"/>
    <w:rsid w:val="00B71FF9"/>
    <w:rsid w:val="00B72BAE"/>
    <w:rsid w:val="00B742F2"/>
    <w:rsid w:val="00B74498"/>
    <w:rsid w:val="00B750A4"/>
    <w:rsid w:val="00B8025B"/>
    <w:rsid w:val="00B80812"/>
    <w:rsid w:val="00B8328F"/>
    <w:rsid w:val="00B83F44"/>
    <w:rsid w:val="00B85B79"/>
    <w:rsid w:val="00B85F7E"/>
    <w:rsid w:val="00B85FBD"/>
    <w:rsid w:val="00B861A8"/>
    <w:rsid w:val="00B87A17"/>
    <w:rsid w:val="00B91BAB"/>
    <w:rsid w:val="00B925BB"/>
    <w:rsid w:val="00B94741"/>
    <w:rsid w:val="00B947B6"/>
    <w:rsid w:val="00BA102F"/>
    <w:rsid w:val="00BA1AF5"/>
    <w:rsid w:val="00BA4132"/>
    <w:rsid w:val="00BA6BFD"/>
    <w:rsid w:val="00BA750A"/>
    <w:rsid w:val="00BA7C48"/>
    <w:rsid w:val="00BB0345"/>
    <w:rsid w:val="00BB140E"/>
    <w:rsid w:val="00BB55F8"/>
    <w:rsid w:val="00BB5ABC"/>
    <w:rsid w:val="00BB61F0"/>
    <w:rsid w:val="00BC0629"/>
    <w:rsid w:val="00BC132E"/>
    <w:rsid w:val="00BC4E1F"/>
    <w:rsid w:val="00BC6D81"/>
    <w:rsid w:val="00BC6E92"/>
    <w:rsid w:val="00BD00B6"/>
    <w:rsid w:val="00BD0F3C"/>
    <w:rsid w:val="00BD4E24"/>
    <w:rsid w:val="00BD61F5"/>
    <w:rsid w:val="00BE1E4D"/>
    <w:rsid w:val="00BE3185"/>
    <w:rsid w:val="00BE3673"/>
    <w:rsid w:val="00BE4DC8"/>
    <w:rsid w:val="00BE537B"/>
    <w:rsid w:val="00BF1D01"/>
    <w:rsid w:val="00BF41BD"/>
    <w:rsid w:val="00BF6030"/>
    <w:rsid w:val="00BF77F2"/>
    <w:rsid w:val="00C01979"/>
    <w:rsid w:val="00C04F84"/>
    <w:rsid w:val="00C06239"/>
    <w:rsid w:val="00C07F6B"/>
    <w:rsid w:val="00C109F3"/>
    <w:rsid w:val="00C10B0B"/>
    <w:rsid w:val="00C11F93"/>
    <w:rsid w:val="00C128E5"/>
    <w:rsid w:val="00C12A79"/>
    <w:rsid w:val="00C146ED"/>
    <w:rsid w:val="00C14787"/>
    <w:rsid w:val="00C15A09"/>
    <w:rsid w:val="00C178F4"/>
    <w:rsid w:val="00C202E7"/>
    <w:rsid w:val="00C23870"/>
    <w:rsid w:val="00C23DB5"/>
    <w:rsid w:val="00C2580B"/>
    <w:rsid w:val="00C30EF5"/>
    <w:rsid w:val="00C37875"/>
    <w:rsid w:val="00C420C8"/>
    <w:rsid w:val="00C4309E"/>
    <w:rsid w:val="00C44126"/>
    <w:rsid w:val="00C44A80"/>
    <w:rsid w:val="00C4597C"/>
    <w:rsid w:val="00C474DB"/>
    <w:rsid w:val="00C52860"/>
    <w:rsid w:val="00C52D65"/>
    <w:rsid w:val="00C5460C"/>
    <w:rsid w:val="00C55F12"/>
    <w:rsid w:val="00C568C3"/>
    <w:rsid w:val="00C6073F"/>
    <w:rsid w:val="00C61790"/>
    <w:rsid w:val="00C61CBB"/>
    <w:rsid w:val="00C62E86"/>
    <w:rsid w:val="00C656DA"/>
    <w:rsid w:val="00C70F45"/>
    <w:rsid w:val="00C72E67"/>
    <w:rsid w:val="00C75342"/>
    <w:rsid w:val="00C758E1"/>
    <w:rsid w:val="00C80F74"/>
    <w:rsid w:val="00C81022"/>
    <w:rsid w:val="00C825E6"/>
    <w:rsid w:val="00C839B9"/>
    <w:rsid w:val="00C84F7D"/>
    <w:rsid w:val="00C90482"/>
    <w:rsid w:val="00C92A24"/>
    <w:rsid w:val="00C92E10"/>
    <w:rsid w:val="00C94829"/>
    <w:rsid w:val="00C9645C"/>
    <w:rsid w:val="00C96999"/>
    <w:rsid w:val="00C97360"/>
    <w:rsid w:val="00C9755E"/>
    <w:rsid w:val="00CA46F7"/>
    <w:rsid w:val="00CA5A10"/>
    <w:rsid w:val="00CA6ECE"/>
    <w:rsid w:val="00CB444E"/>
    <w:rsid w:val="00CB4501"/>
    <w:rsid w:val="00CB4568"/>
    <w:rsid w:val="00CB5B68"/>
    <w:rsid w:val="00CB6181"/>
    <w:rsid w:val="00CB6DE8"/>
    <w:rsid w:val="00CB78D6"/>
    <w:rsid w:val="00CC236E"/>
    <w:rsid w:val="00CC3400"/>
    <w:rsid w:val="00CC3833"/>
    <w:rsid w:val="00CC4EB7"/>
    <w:rsid w:val="00CC6A33"/>
    <w:rsid w:val="00CC7C44"/>
    <w:rsid w:val="00CD1970"/>
    <w:rsid w:val="00CD1BD5"/>
    <w:rsid w:val="00CD204D"/>
    <w:rsid w:val="00CD3D2C"/>
    <w:rsid w:val="00CD4C64"/>
    <w:rsid w:val="00CE1417"/>
    <w:rsid w:val="00CE2C10"/>
    <w:rsid w:val="00CE3A20"/>
    <w:rsid w:val="00CE483D"/>
    <w:rsid w:val="00CE5638"/>
    <w:rsid w:val="00CF05C9"/>
    <w:rsid w:val="00CF0927"/>
    <w:rsid w:val="00CF4A05"/>
    <w:rsid w:val="00D03654"/>
    <w:rsid w:val="00D11FF9"/>
    <w:rsid w:val="00D14C8B"/>
    <w:rsid w:val="00D209F3"/>
    <w:rsid w:val="00D21327"/>
    <w:rsid w:val="00D22C4D"/>
    <w:rsid w:val="00D247DA"/>
    <w:rsid w:val="00D25E61"/>
    <w:rsid w:val="00D27115"/>
    <w:rsid w:val="00D27BF7"/>
    <w:rsid w:val="00D27D09"/>
    <w:rsid w:val="00D31B8E"/>
    <w:rsid w:val="00D3255D"/>
    <w:rsid w:val="00D32B06"/>
    <w:rsid w:val="00D330D0"/>
    <w:rsid w:val="00D41550"/>
    <w:rsid w:val="00D42579"/>
    <w:rsid w:val="00D467B9"/>
    <w:rsid w:val="00D46ACC"/>
    <w:rsid w:val="00D514D9"/>
    <w:rsid w:val="00D516E6"/>
    <w:rsid w:val="00D53A1A"/>
    <w:rsid w:val="00D61DCD"/>
    <w:rsid w:val="00D65A6C"/>
    <w:rsid w:val="00D7234E"/>
    <w:rsid w:val="00D73453"/>
    <w:rsid w:val="00D7496E"/>
    <w:rsid w:val="00D766DD"/>
    <w:rsid w:val="00D76B31"/>
    <w:rsid w:val="00D83449"/>
    <w:rsid w:val="00D84261"/>
    <w:rsid w:val="00D84780"/>
    <w:rsid w:val="00D85BDF"/>
    <w:rsid w:val="00D86786"/>
    <w:rsid w:val="00D901D4"/>
    <w:rsid w:val="00D9138F"/>
    <w:rsid w:val="00D91D7B"/>
    <w:rsid w:val="00D92FFB"/>
    <w:rsid w:val="00D937C0"/>
    <w:rsid w:val="00D94EFA"/>
    <w:rsid w:val="00D97FEE"/>
    <w:rsid w:val="00DA1E88"/>
    <w:rsid w:val="00DA2319"/>
    <w:rsid w:val="00DA3076"/>
    <w:rsid w:val="00DA69F2"/>
    <w:rsid w:val="00DB29F0"/>
    <w:rsid w:val="00DB5503"/>
    <w:rsid w:val="00DC151C"/>
    <w:rsid w:val="00DC42F0"/>
    <w:rsid w:val="00DC436C"/>
    <w:rsid w:val="00DC44E8"/>
    <w:rsid w:val="00DC52D5"/>
    <w:rsid w:val="00DC54E8"/>
    <w:rsid w:val="00DC5E81"/>
    <w:rsid w:val="00DC6000"/>
    <w:rsid w:val="00DD3D3E"/>
    <w:rsid w:val="00DD4856"/>
    <w:rsid w:val="00DD60D6"/>
    <w:rsid w:val="00DD6215"/>
    <w:rsid w:val="00DD701C"/>
    <w:rsid w:val="00DD7DF2"/>
    <w:rsid w:val="00DE08B9"/>
    <w:rsid w:val="00DE0C57"/>
    <w:rsid w:val="00DE124F"/>
    <w:rsid w:val="00DE1F7A"/>
    <w:rsid w:val="00DE2FB6"/>
    <w:rsid w:val="00DE5820"/>
    <w:rsid w:val="00DE61CF"/>
    <w:rsid w:val="00DF09CD"/>
    <w:rsid w:val="00DF1E52"/>
    <w:rsid w:val="00DF23F1"/>
    <w:rsid w:val="00DF6F0C"/>
    <w:rsid w:val="00DF7151"/>
    <w:rsid w:val="00E0123C"/>
    <w:rsid w:val="00E022AF"/>
    <w:rsid w:val="00E04C1B"/>
    <w:rsid w:val="00E04F5C"/>
    <w:rsid w:val="00E05BC1"/>
    <w:rsid w:val="00E05C33"/>
    <w:rsid w:val="00E06FA8"/>
    <w:rsid w:val="00E11720"/>
    <w:rsid w:val="00E119AD"/>
    <w:rsid w:val="00E122B7"/>
    <w:rsid w:val="00E12D7D"/>
    <w:rsid w:val="00E2131E"/>
    <w:rsid w:val="00E22009"/>
    <w:rsid w:val="00E250D9"/>
    <w:rsid w:val="00E307FB"/>
    <w:rsid w:val="00E34CCB"/>
    <w:rsid w:val="00E364F7"/>
    <w:rsid w:val="00E4485D"/>
    <w:rsid w:val="00E467E1"/>
    <w:rsid w:val="00E51425"/>
    <w:rsid w:val="00E52026"/>
    <w:rsid w:val="00E533D5"/>
    <w:rsid w:val="00E53DD0"/>
    <w:rsid w:val="00E55827"/>
    <w:rsid w:val="00E56E26"/>
    <w:rsid w:val="00E6143B"/>
    <w:rsid w:val="00E61D24"/>
    <w:rsid w:val="00E62194"/>
    <w:rsid w:val="00E71799"/>
    <w:rsid w:val="00E718E5"/>
    <w:rsid w:val="00E76762"/>
    <w:rsid w:val="00E77FB7"/>
    <w:rsid w:val="00E80664"/>
    <w:rsid w:val="00E81AB3"/>
    <w:rsid w:val="00E81B92"/>
    <w:rsid w:val="00E821B7"/>
    <w:rsid w:val="00E84888"/>
    <w:rsid w:val="00E85358"/>
    <w:rsid w:val="00E85538"/>
    <w:rsid w:val="00E861C0"/>
    <w:rsid w:val="00E86EF6"/>
    <w:rsid w:val="00E91D0D"/>
    <w:rsid w:val="00E95928"/>
    <w:rsid w:val="00E9737E"/>
    <w:rsid w:val="00E97958"/>
    <w:rsid w:val="00EA21E5"/>
    <w:rsid w:val="00EA2F96"/>
    <w:rsid w:val="00EB145E"/>
    <w:rsid w:val="00EB272A"/>
    <w:rsid w:val="00EB3869"/>
    <w:rsid w:val="00EB5D56"/>
    <w:rsid w:val="00EB6BAC"/>
    <w:rsid w:val="00EB7D32"/>
    <w:rsid w:val="00EC08A2"/>
    <w:rsid w:val="00EC16E0"/>
    <w:rsid w:val="00EC2769"/>
    <w:rsid w:val="00EC3D20"/>
    <w:rsid w:val="00EC491A"/>
    <w:rsid w:val="00EC62DF"/>
    <w:rsid w:val="00ED0857"/>
    <w:rsid w:val="00ED2600"/>
    <w:rsid w:val="00ED70FC"/>
    <w:rsid w:val="00ED7772"/>
    <w:rsid w:val="00EE1CB5"/>
    <w:rsid w:val="00EE301F"/>
    <w:rsid w:val="00EE4C86"/>
    <w:rsid w:val="00EE4CE3"/>
    <w:rsid w:val="00EE66AE"/>
    <w:rsid w:val="00EE6BAD"/>
    <w:rsid w:val="00EF0011"/>
    <w:rsid w:val="00EF3F82"/>
    <w:rsid w:val="00EF4920"/>
    <w:rsid w:val="00F03DDD"/>
    <w:rsid w:val="00F04E3C"/>
    <w:rsid w:val="00F128DF"/>
    <w:rsid w:val="00F13978"/>
    <w:rsid w:val="00F20C00"/>
    <w:rsid w:val="00F20C8B"/>
    <w:rsid w:val="00F234C7"/>
    <w:rsid w:val="00F236D8"/>
    <w:rsid w:val="00F25DDF"/>
    <w:rsid w:val="00F26C61"/>
    <w:rsid w:val="00F273AC"/>
    <w:rsid w:val="00F279F4"/>
    <w:rsid w:val="00F305BD"/>
    <w:rsid w:val="00F31F1A"/>
    <w:rsid w:val="00F32C28"/>
    <w:rsid w:val="00F33903"/>
    <w:rsid w:val="00F346BD"/>
    <w:rsid w:val="00F36F19"/>
    <w:rsid w:val="00F3774B"/>
    <w:rsid w:val="00F37AA9"/>
    <w:rsid w:val="00F40F74"/>
    <w:rsid w:val="00F42035"/>
    <w:rsid w:val="00F42424"/>
    <w:rsid w:val="00F432BF"/>
    <w:rsid w:val="00F4392E"/>
    <w:rsid w:val="00F454EC"/>
    <w:rsid w:val="00F45CB9"/>
    <w:rsid w:val="00F46BC8"/>
    <w:rsid w:val="00F47D52"/>
    <w:rsid w:val="00F52CAD"/>
    <w:rsid w:val="00F558F1"/>
    <w:rsid w:val="00F5597A"/>
    <w:rsid w:val="00F57868"/>
    <w:rsid w:val="00F60470"/>
    <w:rsid w:val="00F60D84"/>
    <w:rsid w:val="00F638EF"/>
    <w:rsid w:val="00F66920"/>
    <w:rsid w:val="00F66AFD"/>
    <w:rsid w:val="00F71EED"/>
    <w:rsid w:val="00F728B8"/>
    <w:rsid w:val="00F72A53"/>
    <w:rsid w:val="00F7404D"/>
    <w:rsid w:val="00F7729D"/>
    <w:rsid w:val="00F80455"/>
    <w:rsid w:val="00F8432C"/>
    <w:rsid w:val="00F847E4"/>
    <w:rsid w:val="00F86567"/>
    <w:rsid w:val="00F8767C"/>
    <w:rsid w:val="00F92F2C"/>
    <w:rsid w:val="00F93F34"/>
    <w:rsid w:val="00F93FDF"/>
    <w:rsid w:val="00F9425B"/>
    <w:rsid w:val="00F94367"/>
    <w:rsid w:val="00F96533"/>
    <w:rsid w:val="00FA1010"/>
    <w:rsid w:val="00FA17C9"/>
    <w:rsid w:val="00FA3F62"/>
    <w:rsid w:val="00FA5BB5"/>
    <w:rsid w:val="00FA6628"/>
    <w:rsid w:val="00FB1351"/>
    <w:rsid w:val="00FB1D7A"/>
    <w:rsid w:val="00FB31CB"/>
    <w:rsid w:val="00FB747B"/>
    <w:rsid w:val="00FB7E70"/>
    <w:rsid w:val="00FB7E90"/>
    <w:rsid w:val="00FC1A3E"/>
    <w:rsid w:val="00FC3995"/>
    <w:rsid w:val="00FC4036"/>
    <w:rsid w:val="00FC5E60"/>
    <w:rsid w:val="00FD07F9"/>
    <w:rsid w:val="00FD2506"/>
    <w:rsid w:val="00FD3016"/>
    <w:rsid w:val="00FD7722"/>
    <w:rsid w:val="00FE0124"/>
    <w:rsid w:val="00FE1A5A"/>
    <w:rsid w:val="00FE42A9"/>
    <w:rsid w:val="00FE51E9"/>
    <w:rsid w:val="00FF212B"/>
    <w:rsid w:val="00FF56A2"/>
    <w:rsid w:val="00FF70E2"/>
    <w:rsid w:val="00FF7D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686D"/>
  <w15:docId w15:val="{E8AAFF7D-CA58-40C9-974B-7A95CCF6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744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F93"/>
    <w:rPr>
      <w:color w:val="0000FF" w:themeColor="hyperlink"/>
      <w:u w:val="single"/>
    </w:rPr>
  </w:style>
  <w:style w:type="paragraph" w:styleId="ListParagraph">
    <w:name w:val="List Paragraph"/>
    <w:basedOn w:val="Normal"/>
    <w:uiPriority w:val="34"/>
    <w:qFormat/>
    <w:rsid w:val="00594A84"/>
    <w:pPr>
      <w:ind w:left="720"/>
      <w:contextualSpacing/>
    </w:pPr>
  </w:style>
  <w:style w:type="character" w:styleId="FollowedHyperlink">
    <w:name w:val="FollowedHyperlink"/>
    <w:basedOn w:val="DefaultParagraphFont"/>
    <w:uiPriority w:val="99"/>
    <w:semiHidden/>
    <w:unhideWhenUsed/>
    <w:rsid w:val="00B861A8"/>
    <w:rPr>
      <w:color w:val="800080" w:themeColor="followedHyperlink"/>
      <w:u w:val="single"/>
    </w:rPr>
  </w:style>
  <w:style w:type="paragraph" w:styleId="FootnoteText">
    <w:name w:val="footnote text"/>
    <w:basedOn w:val="Normal"/>
    <w:link w:val="FootnoteTextChar"/>
    <w:uiPriority w:val="99"/>
    <w:unhideWhenUsed/>
    <w:rsid w:val="00EB145E"/>
    <w:pPr>
      <w:spacing w:after="0" w:line="240" w:lineRule="auto"/>
    </w:pPr>
    <w:rPr>
      <w:sz w:val="20"/>
      <w:szCs w:val="20"/>
    </w:rPr>
  </w:style>
  <w:style w:type="character" w:customStyle="1" w:styleId="FootnoteTextChar">
    <w:name w:val="Footnote Text Char"/>
    <w:basedOn w:val="DefaultParagraphFont"/>
    <w:link w:val="FootnoteText"/>
    <w:uiPriority w:val="99"/>
    <w:rsid w:val="00EB145E"/>
    <w:rPr>
      <w:sz w:val="20"/>
      <w:szCs w:val="20"/>
    </w:rPr>
  </w:style>
  <w:style w:type="character" w:styleId="FootnoteReference">
    <w:name w:val="footnote reference"/>
    <w:basedOn w:val="DefaultParagraphFont"/>
    <w:uiPriority w:val="99"/>
    <w:semiHidden/>
    <w:unhideWhenUsed/>
    <w:rsid w:val="00EB145E"/>
    <w:rPr>
      <w:vertAlign w:val="superscript"/>
    </w:rPr>
  </w:style>
  <w:style w:type="paragraph" w:styleId="NormalWeb">
    <w:name w:val="Normal (Web)"/>
    <w:basedOn w:val="Normal"/>
    <w:uiPriority w:val="99"/>
    <w:semiHidden/>
    <w:unhideWhenUsed/>
    <w:rsid w:val="001B63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
    <w:name w:val="ind"/>
    <w:basedOn w:val="DefaultParagraphFont"/>
    <w:rsid w:val="00D73453"/>
  </w:style>
  <w:style w:type="character" w:styleId="Strong">
    <w:name w:val="Strong"/>
    <w:basedOn w:val="DefaultParagraphFont"/>
    <w:uiPriority w:val="22"/>
    <w:qFormat/>
    <w:rsid w:val="005C2323"/>
    <w:rPr>
      <w:b/>
      <w:bCs/>
    </w:rPr>
  </w:style>
  <w:style w:type="character" w:customStyle="1" w:styleId="Heading2Char">
    <w:name w:val="Heading 2 Char"/>
    <w:basedOn w:val="DefaultParagraphFont"/>
    <w:link w:val="Heading2"/>
    <w:uiPriority w:val="9"/>
    <w:rsid w:val="0027447E"/>
    <w:rPr>
      <w:rFonts w:ascii="Times New Roman" w:eastAsia="Times New Roman" w:hAnsi="Times New Roman" w:cs="Times New Roman"/>
      <w:b/>
      <w:bCs/>
      <w:sz w:val="36"/>
      <w:szCs w:val="36"/>
    </w:rPr>
  </w:style>
  <w:style w:type="paragraph" w:customStyle="1" w:styleId="1stpara-erpl">
    <w:name w:val="1stpara-erpl"/>
    <w:basedOn w:val="Normal"/>
    <w:next w:val="Normal"/>
    <w:qFormat/>
    <w:rsid w:val="00EC16E0"/>
    <w:pPr>
      <w:spacing w:after="0" w:line="240" w:lineRule="auto"/>
      <w:ind w:right="1474"/>
      <w:jc w:val="both"/>
    </w:pPr>
    <w:rPr>
      <w:rFonts w:ascii="Times New Roman" w:hAnsi="Times New Roman" w:cs="Times New Roman"/>
      <w:szCs w:val="20"/>
    </w:rPr>
  </w:style>
  <w:style w:type="paragraph" w:customStyle="1" w:styleId="abstract-title-erpl">
    <w:name w:val="abstract-title-erpl"/>
    <w:basedOn w:val="Normal"/>
    <w:next w:val="Normal"/>
    <w:qFormat/>
    <w:rsid w:val="00EC16E0"/>
    <w:pPr>
      <w:spacing w:before="284" w:after="113" w:line="240" w:lineRule="auto"/>
      <w:ind w:right="1474"/>
      <w:jc w:val="both"/>
    </w:pPr>
    <w:rPr>
      <w:rFonts w:ascii="Times New Roman" w:hAnsi="Times New Roman" w:cs="Times New Roman"/>
      <w:smallCaps/>
      <w:szCs w:val="20"/>
    </w:rPr>
  </w:style>
  <w:style w:type="paragraph" w:customStyle="1" w:styleId="author-erpl">
    <w:name w:val="author-erpl"/>
    <w:basedOn w:val="Normal"/>
    <w:next w:val="Normal"/>
    <w:qFormat/>
    <w:rsid w:val="00EC16E0"/>
    <w:pPr>
      <w:spacing w:before="284" w:after="284" w:line="240" w:lineRule="auto"/>
      <w:ind w:right="1474"/>
      <w:jc w:val="center"/>
    </w:pPr>
    <w:rPr>
      <w:rFonts w:ascii="Times New Roman" w:hAnsi="Times New Roman" w:cs="Times New Roman"/>
      <w:smallCaps/>
      <w:szCs w:val="20"/>
    </w:rPr>
  </w:style>
  <w:style w:type="paragraph" w:customStyle="1" w:styleId="authtitle-erpl">
    <w:name w:val="authtitle-erpl"/>
    <w:basedOn w:val="Normal"/>
    <w:next w:val="Normal"/>
    <w:qFormat/>
    <w:rsid w:val="00EC16E0"/>
    <w:pPr>
      <w:spacing w:after="113" w:line="240" w:lineRule="auto"/>
      <w:ind w:right="1474" w:firstLine="170"/>
      <w:jc w:val="both"/>
    </w:pPr>
    <w:rPr>
      <w:rFonts w:ascii="Times New Roman" w:hAnsi="Times New Roman" w:cs="Times New Roman"/>
      <w:sz w:val="20"/>
      <w:szCs w:val="20"/>
    </w:rPr>
  </w:style>
  <w:style w:type="paragraph" w:customStyle="1" w:styleId="bodytext-erpl">
    <w:name w:val="bodytext-erpl"/>
    <w:basedOn w:val="Normal"/>
    <w:next w:val="Normal"/>
    <w:qFormat/>
    <w:rsid w:val="00EC16E0"/>
    <w:pPr>
      <w:spacing w:after="0" w:line="240" w:lineRule="auto"/>
      <w:ind w:right="1474" w:firstLine="170"/>
      <w:jc w:val="both"/>
    </w:pPr>
    <w:rPr>
      <w:rFonts w:ascii="Times New Roman" w:hAnsi="Times New Roman" w:cs="Times New Roman"/>
      <w:szCs w:val="20"/>
    </w:rPr>
  </w:style>
  <w:style w:type="paragraph" w:customStyle="1" w:styleId="footnotes-erpl">
    <w:name w:val="footnotes-erpl"/>
    <w:basedOn w:val="Normal"/>
    <w:next w:val="Normal"/>
    <w:qFormat/>
    <w:rsid w:val="00EC16E0"/>
    <w:pPr>
      <w:spacing w:after="0" w:line="240" w:lineRule="auto"/>
      <w:ind w:right="1474" w:firstLine="170"/>
      <w:jc w:val="both"/>
    </w:pPr>
    <w:rPr>
      <w:rFonts w:ascii="Times New Roman" w:hAnsi="Times New Roman" w:cs="Times New Roman"/>
      <w:sz w:val="20"/>
      <w:szCs w:val="20"/>
    </w:rPr>
  </w:style>
  <w:style w:type="paragraph" w:customStyle="1" w:styleId="head-erpl">
    <w:name w:val="head-erpl"/>
    <w:basedOn w:val="Normal"/>
    <w:next w:val="Normal"/>
    <w:qFormat/>
    <w:rsid w:val="00EC16E0"/>
    <w:pPr>
      <w:keepNext/>
      <w:spacing w:before="284" w:after="284" w:line="240" w:lineRule="auto"/>
      <w:ind w:right="1474"/>
      <w:jc w:val="both"/>
    </w:pPr>
    <w:rPr>
      <w:rFonts w:ascii="Times New Roman" w:hAnsi="Times New Roman" w:cs="Times New Roman"/>
      <w:i/>
      <w:szCs w:val="20"/>
    </w:rPr>
  </w:style>
  <w:style w:type="paragraph" w:customStyle="1" w:styleId="title-erpl">
    <w:name w:val="title-erpl"/>
    <w:basedOn w:val="author-erpl"/>
    <w:next w:val="Normal"/>
    <w:qFormat/>
    <w:rsid w:val="00EC16E0"/>
    <w:pPr>
      <w:spacing w:before="567"/>
      <w:ind w:left="57" w:right="1588"/>
    </w:pPr>
    <w:rPr>
      <w:sz w:val="28"/>
    </w:rPr>
  </w:style>
  <w:style w:type="paragraph" w:styleId="Footer">
    <w:name w:val="footer"/>
    <w:basedOn w:val="Normal"/>
    <w:link w:val="FooterChar"/>
    <w:uiPriority w:val="99"/>
    <w:unhideWhenUsed/>
    <w:rsid w:val="00B947B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47B6"/>
  </w:style>
  <w:style w:type="paragraph" w:styleId="Header">
    <w:name w:val="header"/>
    <w:basedOn w:val="Normal"/>
    <w:link w:val="HeaderChar"/>
    <w:uiPriority w:val="99"/>
    <w:unhideWhenUsed/>
    <w:rsid w:val="00051B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51B23"/>
  </w:style>
  <w:style w:type="character" w:styleId="CommentReference">
    <w:name w:val="annotation reference"/>
    <w:basedOn w:val="DefaultParagraphFont"/>
    <w:uiPriority w:val="99"/>
    <w:semiHidden/>
    <w:unhideWhenUsed/>
    <w:rsid w:val="00D27BF7"/>
    <w:rPr>
      <w:sz w:val="16"/>
      <w:szCs w:val="16"/>
    </w:rPr>
  </w:style>
  <w:style w:type="paragraph" w:styleId="CommentText">
    <w:name w:val="annotation text"/>
    <w:basedOn w:val="Normal"/>
    <w:link w:val="CommentTextChar"/>
    <w:uiPriority w:val="99"/>
    <w:unhideWhenUsed/>
    <w:rsid w:val="00D27BF7"/>
    <w:pPr>
      <w:spacing w:line="240" w:lineRule="auto"/>
    </w:pPr>
    <w:rPr>
      <w:sz w:val="20"/>
      <w:szCs w:val="20"/>
    </w:rPr>
  </w:style>
  <w:style w:type="character" w:customStyle="1" w:styleId="CommentTextChar">
    <w:name w:val="Comment Text Char"/>
    <w:basedOn w:val="DefaultParagraphFont"/>
    <w:link w:val="CommentText"/>
    <w:uiPriority w:val="99"/>
    <w:rsid w:val="00D27BF7"/>
    <w:rPr>
      <w:sz w:val="20"/>
      <w:szCs w:val="20"/>
    </w:rPr>
  </w:style>
  <w:style w:type="paragraph" w:styleId="CommentSubject">
    <w:name w:val="annotation subject"/>
    <w:basedOn w:val="CommentText"/>
    <w:next w:val="CommentText"/>
    <w:link w:val="CommentSubjectChar"/>
    <w:uiPriority w:val="99"/>
    <w:semiHidden/>
    <w:unhideWhenUsed/>
    <w:rsid w:val="00D27BF7"/>
    <w:rPr>
      <w:b/>
      <w:bCs/>
    </w:rPr>
  </w:style>
  <w:style w:type="character" w:customStyle="1" w:styleId="CommentSubjectChar">
    <w:name w:val="Comment Subject Char"/>
    <w:basedOn w:val="CommentTextChar"/>
    <w:link w:val="CommentSubject"/>
    <w:uiPriority w:val="99"/>
    <w:semiHidden/>
    <w:rsid w:val="00D27BF7"/>
    <w:rPr>
      <w:b/>
      <w:bCs/>
      <w:sz w:val="20"/>
      <w:szCs w:val="20"/>
    </w:rPr>
  </w:style>
  <w:style w:type="paragraph" w:styleId="BalloonText">
    <w:name w:val="Balloon Text"/>
    <w:basedOn w:val="Normal"/>
    <w:link w:val="BalloonTextChar"/>
    <w:uiPriority w:val="99"/>
    <w:semiHidden/>
    <w:unhideWhenUsed/>
    <w:rsid w:val="00D27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89594">
      <w:bodyDiv w:val="1"/>
      <w:marLeft w:val="0"/>
      <w:marRight w:val="0"/>
      <w:marTop w:val="0"/>
      <w:marBottom w:val="0"/>
      <w:divBdr>
        <w:top w:val="none" w:sz="0" w:space="0" w:color="auto"/>
        <w:left w:val="none" w:sz="0" w:space="0" w:color="auto"/>
        <w:bottom w:val="none" w:sz="0" w:space="0" w:color="auto"/>
        <w:right w:val="none" w:sz="0" w:space="0" w:color="auto"/>
      </w:divBdr>
      <w:divsChild>
        <w:div w:id="1525631038">
          <w:marLeft w:val="480"/>
          <w:marRight w:val="0"/>
          <w:marTop w:val="0"/>
          <w:marBottom w:val="0"/>
          <w:divBdr>
            <w:top w:val="none" w:sz="0" w:space="0" w:color="auto"/>
            <w:left w:val="none" w:sz="0" w:space="0" w:color="auto"/>
            <w:bottom w:val="none" w:sz="0" w:space="0" w:color="auto"/>
            <w:right w:val="none" w:sz="0" w:space="0" w:color="auto"/>
          </w:divBdr>
          <w:divsChild>
            <w:div w:id="20309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2849">
      <w:bodyDiv w:val="1"/>
      <w:marLeft w:val="0"/>
      <w:marRight w:val="0"/>
      <w:marTop w:val="0"/>
      <w:marBottom w:val="0"/>
      <w:divBdr>
        <w:top w:val="none" w:sz="0" w:space="0" w:color="auto"/>
        <w:left w:val="none" w:sz="0" w:space="0" w:color="auto"/>
        <w:bottom w:val="none" w:sz="0" w:space="0" w:color="auto"/>
        <w:right w:val="none" w:sz="0" w:space="0" w:color="auto"/>
      </w:divBdr>
    </w:div>
    <w:div w:id="89400368">
      <w:bodyDiv w:val="1"/>
      <w:marLeft w:val="0"/>
      <w:marRight w:val="0"/>
      <w:marTop w:val="0"/>
      <w:marBottom w:val="0"/>
      <w:divBdr>
        <w:top w:val="none" w:sz="0" w:space="0" w:color="auto"/>
        <w:left w:val="none" w:sz="0" w:space="0" w:color="auto"/>
        <w:bottom w:val="none" w:sz="0" w:space="0" w:color="auto"/>
        <w:right w:val="none" w:sz="0" w:space="0" w:color="auto"/>
      </w:divBdr>
      <w:divsChild>
        <w:div w:id="162355653">
          <w:marLeft w:val="0"/>
          <w:marRight w:val="0"/>
          <w:marTop w:val="0"/>
          <w:marBottom w:val="0"/>
          <w:divBdr>
            <w:top w:val="none" w:sz="0" w:space="0" w:color="auto"/>
            <w:left w:val="none" w:sz="0" w:space="0" w:color="auto"/>
            <w:bottom w:val="none" w:sz="0" w:space="0" w:color="auto"/>
            <w:right w:val="none" w:sz="0" w:space="0" w:color="auto"/>
          </w:divBdr>
          <w:divsChild>
            <w:div w:id="19860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585">
      <w:bodyDiv w:val="1"/>
      <w:marLeft w:val="0"/>
      <w:marRight w:val="0"/>
      <w:marTop w:val="0"/>
      <w:marBottom w:val="0"/>
      <w:divBdr>
        <w:top w:val="none" w:sz="0" w:space="0" w:color="auto"/>
        <w:left w:val="none" w:sz="0" w:space="0" w:color="auto"/>
        <w:bottom w:val="none" w:sz="0" w:space="0" w:color="auto"/>
        <w:right w:val="none" w:sz="0" w:space="0" w:color="auto"/>
      </w:divBdr>
      <w:divsChild>
        <w:div w:id="1211186521">
          <w:marLeft w:val="0"/>
          <w:marRight w:val="0"/>
          <w:marTop w:val="0"/>
          <w:marBottom w:val="0"/>
          <w:divBdr>
            <w:top w:val="none" w:sz="0" w:space="0" w:color="auto"/>
            <w:left w:val="none" w:sz="0" w:space="0" w:color="auto"/>
            <w:bottom w:val="none" w:sz="0" w:space="0" w:color="auto"/>
            <w:right w:val="none" w:sz="0" w:space="0" w:color="auto"/>
          </w:divBdr>
          <w:divsChild>
            <w:div w:id="18664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6542">
      <w:bodyDiv w:val="1"/>
      <w:marLeft w:val="0"/>
      <w:marRight w:val="0"/>
      <w:marTop w:val="0"/>
      <w:marBottom w:val="0"/>
      <w:divBdr>
        <w:top w:val="none" w:sz="0" w:space="0" w:color="auto"/>
        <w:left w:val="none" w:sz="0" w:space="0" w:color="auto"/>
        <w:bottom w:val="none" w:sz="0" w:space="0" w:color="auto"/>
        <w:right w:val="none" w:sz="0" w:space="0" w:color="auto"/>
      </w:divBdr>
      <w:divsChild>
        <w:div w:id="1082022962">
          <w:marLeft w:val="0"/>
          <w:marRight w:val="0"/>
          <w:marTop w:val="0"/>
          <w:marBottom w:val="0"/>
          <w:divBdr>
            <w:top w:val="none" w:sz="0" w:space="0" w:color="auto"/>
            <w:left w:val="none" w:sz="0" w:space="0" w:color="auto"/>
            <w:bottom w:val="none" w:sz="0" w:space="0" w:color="auto"/>
            <w:right w:val="none" w:sz="0" w:space="0" w:color="auto"/>
          </w:divBdr>
          <w:divsChild>
            <w:div w:id="970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381">
      <w:bodyDiv w:val="1"/>
      <w:marLeft w:val="0"/>
      <w:marRight w:val="0"/>
      <w:marTop w:val="0"/>
      <w:marBottom w:val="0"/>
      <w:divBdr>
        <w:top w:val="none" w:sz="0" w:space="0" w:color="auto"/>
        <w:left w:val="none" w:sz="0" w:space="0" w:color="auto"/>
        <w:bottom w:val="none" w:sz="0" w:space="0" w:color="auto"/>
        <w:right w:val="none" w:sz="0" w:space="0" w:color="auto"/>
      </w:divBdr>
      <w:divsChild>
        <w:div w:id="1641494635">
          <w:marLeft w:val="480"/>
          <w:marRight w:val="0"/>
          <w:marTop w:val="0"/>
          <w:marBottom w:val="0"/>
          <w:divBdr>
            <w:top w:val="none" w:sz="0" w:space="0" w:color="auto"/>
            <w:left w:val="none" w:sz="0" w:space="0" w:color="auto"/>
            <w:bottom w:val="none" w:sz="0" w:space="0" w:color="auto"/>
            <w:right w:val="none" w:sz="0" w:space="0" w:color="auto"/>
          </w:divBdr>
          <w:divsChild>
            <w:div w:id="13486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118">
      <w:bodyDiv w:val="1"/>
      <w:marLeft w:val="0"/>
      <w:marRight w:val="0"/>
      <w:marTop w:val="0"/>
      <w:marBottom w:val="0"/>
      <w:divBdr>
        <w:top w:val="none" w:sz="0" w:space="0" w:color="auto"/>
        <w:left w:val="none" w:sz="0" w:space="0" w:color="auto"/>
        <w:bottom w:val="none" w:sz="0" w:space="0" w:color="auto"/>
        <w:right w:val="none" w:sz="0" w:space="0" w:color="auto"/>
      </w:divBdr>
      <w:divsChild>
        <w:div w:id="416246555">
          <w:marLeft w:val="480"/>
          <w:marRight w:val="0"/>
          <w:marTop w:val="0"/>
          <w:marBottom w:val="0"/>
          <w:divBdr>
            <w:top w:val="none" w:sz="0" w:space="0" w:color="auto"/>
            <w:left w:val="none" w:sz="0" w:space="0" w:color="auto"/>
            <w:bottom w:val="none" w:sz="0" w:space="0" w:color="auto"/>
            <w:right w:val="none" w:sz="0" w:space="0" w:color="auto"/>
          </w:divBdr>
          <w:divsChild>
            <w:div w:id="14867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5142">
      <w:bodyDiv w:val="1"/>
      <w:marLeft w:val="0"/>
      <w:marRight w:val="0"/>
      <w:marTop w:val="0"/>
      <w:marBottom w:val="0"/>
      <w:divBdr>
        <w:top w:val="none" w:sz="0" w:space="0" w:color="auto"/>
        <w:left w:val="none" w:sz="0" w:space="0" w:color="auto"/>
        <w:bottom w:val="none" w:sz="0" w:space="0" w:color="auto"/>
        <w:right w:val="none" w:sz="0" w:space="0" w:color="auto"/>
      </w:divBdr>
      <w:divsChild>
        <w:div w:id="1710180527">
          <w:marLeft w:val="480"/>
          <w:marRight w:val="0"/>
          <w:marTop w:val="0"/>
          <w:marBottom w:val="0"/>
          <w:divBdr>
            <w:top w:val="none" w:sz="0" w:space="0" w:color="auto"/>
            <w:left w:val="none" w:sz="0" w:space="0" w:color="auto"/>
            <w:bottom w:val="none" w:sz="0" w:space="0" w:color="auto"/>
            <w:right w:val="none" w:sz="0" w:space="0" w:color="auto"/>
          </w:divBdr>
          <w:divsChild>
            <w:div w:id="4560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525">
      <w:bodyDiv w:val="1"/>
      <w:marLeft w:val="0"/>
      <w:marRight w:val="0"/>
      <w:marTop w:val="0"/>
      <w:marBottom w:val="0"/>
      <w:divBdr>
        <w:top w:val="none" w:sz="0" w:space="0" w:color="auto"/>
        <w:left w:val="none" w:sz="0" w:space="0" w:color="auto"/>
        <w:bottom w:val="none" w:sz="0" w:space="0" w:color="auto"/>
        <w:right w:val="none" w:sz="0" w:space="0" w:color="auto"/>
      </w:divBdr>
      <w:divsChild>
        <w:div w:id="302542265">
          <w:marLeft w:val="0"/>
          <w:marRight w:val="0"/>
          <w:marTop w:val="0"/>
          <w:marBottom w:val="0"/>
          <w:divBdr>
            <w:top w:val="none" w:sz="0" w:space="0" w:color="auto"/>
            <w:left w:val="none" w:sz="0" w:space="0" w:color="auto"/>
            <w:bottom w:val="none" w:sz="0" w:space="0" w:color="auto"/>
            <w:right w:val="none" w:sz="0" w:space="0" w:color="auto"/>
          </w:divBdr>
          <w:divsChild>
            <w:div w:id="2405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5945">
      <w:bodyDiv w:val="1"/>
      <w:marLeft w:val="0"/>
      <w:marRight w:val="0"/>
      <w:marTop w:val="0"/>
      <w:marBottom w:val="0"/>
      <w:divBdr>
        <w:top w:val="none" w:sz="0" w:space="0" w:color="auto"/>
        <w:left w:val="none" w:sz="0" w:space="0" w:color="auto"/>
        <w:bottom w:val="none" w:sz="0" w:space="0" w:color="auto"/>
        <w:right w:val="none" w:sz="0" w:space="0" w:color="auto"/>
      </w:divBdr>
      <w:divsChild>
        <w:div w:id="312370207">
          <w:marLeft w:val="480"/>
          <w:marRight w:val="0"/>
          <w:marTop w:val="0"/>
          <w:marBottom w:val="0"/>
          <w:divBdr>
            <w:top w:val="none" w:sz="0" w:space="0" w:color="auto"/>
            <w:left w:val="none" w:sz="0" w:space="0" w:color="auto"/>
            <w:bottom w:val="none" w:sz="0" w:space="0" w:color="auto"/>
            <w:right w:val="none" w:sz="0" w:space="0" w:color="auto"/>
          </w:divBdr>
          <w:divsChild>
            <w:div w:id="51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7589">
      <w:bodyDiv w:val="1"/>
      <w:marLeft w:val="0"/>
      <w:marRight w:val="0"/>
      <w:marTop w:val="0"/>
      <w:marBottom w:val="0"/>
      <w:divBdr>
        <w:top w:val="none" w:sz="0" w:space="0" w:color="auto"/>
        <w:left w:val="none" w:sz="0" w:space="0" w:color="auto"/>
        <w:bottom w:val="none" w:sz="0" w:space="0" w:color="auto"/>
        <w:right w:val="none" w:sz="0" w:space="0" w:color="auto"/>
      </w:divBdr>
      <w:divsChild>
        <w:div w:id="644815050">
          <w:marLeft w:val="0"/>
          <w:marRight w:val="0"/>
          <w:marTop w:val="0"/>
          <w:marBottom w:val="0"/>
          <w:divBdr>
            <w:top w:val="none" w:sz="0" w:space="0" w:color="auto"/>
            <w:left w:val="none" w:sz="0" w:space="0" w:color="auto"/>
            <w:bottom w:val="none" w:sz="0" w:space="0" w:color="auto"/>
            <w:right w:val="none" w:sz="0" w:space="0" w:color="auto"/>
          </w:divBdr>
          <w:divsChild>
            <w:div w:id="10378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6891">
      <w:bodyDiv w:val="1"/>
      <w:marLeft w:val="0"/>
      <w:marRight w:val="0"/>
      <w:marTop w:val="0"/>
      <w:marBottom w:val="0"/>
      <w:divBdr>
        <w:top w:val="none" w:sz="0" w:space="0" w:color="auto"/>
        <w:left w:val="none" w:sz="0" w:space="0" w:color="auto"/>
        <w:bottom w:val="none" w:sz="0" w:space="0" w:color="auto"/>
        <w:right w:val="none" w:sz="0" w:space="0" w:color="auto"/>
      </w:divBdr>
      <w:divsChild>
        <w:div w:id="1206868211">
          <w:marLeft w:val="0"/>
          <w:marRight w:val="0"/>
          <w:marTop w:val="0"/>
          <w:marBottom w:val="0"/>
          <w:divBdr>
            <w:top w:val="none" w:sz="0" w:space="0" w:color="auto"/>
            <w:left w:val="none" w:sz="0" w:space="0" w:color="auto"/>
            <w:bottom w:val="none" w:sz="0" w:space="0" w:color="auto"/>
            <w:right w:val="none" w:sz="0" w:space="0" w:color="auto"/>
          </w:divBdr>
          <w:divsChild>
            <w:div w:id="14485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9900">
      <w:bodyDiv w:val="1"/>
      <w:marLeft w:val="0"/>
      <w:marRight w:val="0"/>
      <w:marTop w:val="0"/>
      <w:marBottom w:val="0"/>
      <w:divBdr>
        <w:top w:val="none" w:sz="0" w:space="0" w:color="auto"/>
        <w:left w:val="none" w:sz="0" w:space="0" w:color="auto"/>
        <w:bottom w:val="none" w:sz="0" w:space="0" w:color="auto"/>
        <w:right w:val="none" w:sz="0" w:space="0" w:color="auto"/>
      </w:divBdr>
      <w:divsChild>
        <w:div w:id="759721936">
          <w:marLeft w:val="480"/>
          <w:marRight w:val="0"/>
          <w:marTop w:val="0"/>
          <w:marBottom w:val="0"/>
          <w:divBdr>
            <w:top w:val="none" w:sz="0" w:space="0" w:color="auto"/>
            <w:left w:val="none" w:sz="0" w:space="0" w:color="auto"/>
            <w:bottom w:val="none" w:sz="0" w:space="0" w:color="auto"/>
            <w:right w:val="none" w:sz="0" w:space="0" w:color="auto"/>
          </w:divBdr>
          <w:divsChild>
            <w:div w:id="1620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9771">
      <w:bodyDiv w:val="1"/>
      <w:marLeft w:val="0"/>
      <w:marRight w:val="0"/>
      <w:marTop w:val="0"/>
      <w:marBottom w:val="0"/>
      <w:divBdr>
        <w:top w:val="none" w:sz="0" w:space="0" w:color="auto"/>
        <w:left w:val="none" w:sz="0" w:space="0" w:color="auto"/>
        <w:bottom w:val="none" w:sz="0" w:space="0" w:color="auto"/>
        <w:right w:val="none" w:sz="0" w:space="0" w:color="auto"/>
      </w:divBdr>
      <w:divsChild>
        <w:div w:id="1530558093">
          <w:marLeft w:val="0"/>
          <w:marRight w:val="0"/>
          <w:marTop w:val="0"/>
          <w:marBottom w:val="0"/>
          <w:divBdr>
            <w:top w:val="none" w:sz="0" w:space="0" w:color="auto"/>
            <w:left w:val="none" w:sz="0" w:space="0" w:color="auto"/>
            <w:bottom w:val="none" w:sz="0" w:space="0" w:color="auto"/>
            <w:right w:val="none" w:sz="0" w:space="0" w:color="auto"/>
          </w:divBdr>
          <w:divsChild>
            <w:div w:id="12521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3013">
      <w:bodyDiv w:val="1"/>
      <w:marLeft w:val="0"/>
      <w:marRight w:val="0"/>
      <w:marTop w:val="0"/>
      <w:marBottom w:val="0"/>
      <w:divBdr>
        <w:top w:val="none" w:sz="0" w:space="0" w:color="auto"/>
        <w:left w:val="none" w:sz="0" w:space="0" w:color="auto"/>
        <w:bottom w:val="none" w:sz="0" w:space="0" w:color="auto"/>
        <w:right w:val="none" w:sz="0" w:space="0" w:color="auto"/>
      </w:divBdr>
      <w:divsChild>
        <w:div w:id="377125367">
          <w:marLeft w:val="480"/>
          <w:marRight w:val="0"/>
          <w:marTop w:val="0"/>
          <w:marBottom w:val="0"/>
          <w:divBdr>
            <w:top w:val="none" w:sz="0" w:space="0" w:color="auto"/>
            <w:left w:val="none" w:sz="0" w:space="0" w:color="auto"/>
            <w:bottom w:val="none" w:sz="0" w:space="0" w:color="auto"/>
            <w:right w:val="none" w:sz="0" w:space="0" w:color="auto"/>
          </w:divBdr>
          <w:divsChild>
            <w:div w:id="19934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76095">
      <w:bodyDiv w:val="1"/>
      <w:marLeft w:val="0"/>
      <w:marRight w:val="0"/>
      <w:marTop w:val="0"/>
      <w:marBottom w:val="0"/>
      <w:divBdr>
        <w:top w:val="none" w:sz="0" w:space="0" w:color="auto"/>
        <w:left w:val="none" w:sz="0" w:space="0" w:color="auto"/>
        <w:bottom w:val="none" w:sz="0" w:space="0" w:color="auto"/>
        <w:right w:val="none" w:sz="0" w:space="0" w:color="auto"/>
      </w:divBdr>
      <w:divsChild>
        <w:div w:id="318309577">
          <w:marLeft w:val="0"/>
          <w:marRight w:val="0"/>
          <w:marTop w:val="0"/>
          <w:marBottom w:val="0"/>
          <w:divBdr>
            <w:top w:val="none" w:sz="0" w:space="0" w:color="auto"/>
            <w:left w:val="none" w:sz="0" w:space="0" w:color="auto"/>
            <w:bottom w:val="none" w:sz="0" w:space="0" w:color="auto"/>
            <w:right w:val="none" w:sz="0" w:space="0" w:color="auto"/>
          </w:divBdr>
          <w:divsChild>
            <w:div w:id="16837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2392">
      <w:bodyDiv w:val="1"/>
      <w:marLeft w:val="0"/>
      <w:marRight w:val="0"/>
      <w:marTop w:val="0"/>
      <w:marBottom w:val="0"/>
      <w:divBdr>
        <w:top w:val="none" w:sz="0" w:space="0" w:color="auto"/>
        <w:left w:val="none" w:sz="0" w:space="0" w:color="auto"/>
        <w:bottom w:val="none" w:sz="0" w:space="0" w:color="auto"/>
        <w:right w:val="none" w:sz="0" w:space="0" w:color="auto"/>
      </w:divBdr>
      <w:divsChild>
        <w:div w:id="295185815">
          <w:marLeft w:val="0"/>
          <w:marRight w:val="0"/>
          <w:marTop w:val="0"/>
          <w:marBottom w:val="0"/>
          <w:divBdr>
            <w:top w:val="none" w:sz="0" w:space="0" w:color="auto"/>
            <w:left w:val="none" w:sz="0" w:space="0" w:color="auto"/>
            <w:bottom w:val="none" w:sz="0" w:space="0" w:color="auto"/>
            <w:right w:val="none" w:sz="0" w:space="0" w:color="auto"/>
          </w:divBdr>
          <w:divsChild>
            <w:div w:id="19786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8434">
      <w:bodyDiv w:val="1"/>
      <w:marLeft w:val="0"/>
      <w:marRight w:val="0"/>
      <w:marTop w:val="0"/>
      <w:marBottom w:val="0"/>
      <w:divBdr>
        <w:top w:val="none" w:sz="0" w:space="0" w:color="auto"/>
        <w:left w:val="none" w:sz="0" w:space="0" w:color="auto"/>
        <w:bottom w:val="none" w:sz="0" w:space="0" w:color="auto"/>
        <w:right w:val="none" w:sz="0" w:space="0" w:color="auto"/>
      </w:divBdr>
      <w:divsChild>
        <w:div w:id="1046879381">
          <w:marLeft w:val="0"/>
          <w:marRight w:val="0"/>
          <w:marTop w:val="0"/>
          <w:marBottom w:val="0"/>
          <w:divBdr>
            <w:top w:val="none" w:sz="0" w:space="0" w:color="auto"/>
            <w:left w:val="none" w:sz="0" w:space="0" w:color="auto"/>
            <w:bottom w:val="none" w:sz="0" w:space="0" w:color="auto"/>
            <w:right w:val="none" w:sz="0" w:space="0" w:color="auto"/>
          </w:divBdr>
          <w:divsChild>
            <w:div w:id="1965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6249">
      <w:bodyDiv w:val="1"/>
      <w:marLeft w:val="0"/>
      <w:marRight w:val="0"/>
      <w:marTop w:val="0"/>
      <w:marBottom w:val="0"/>
      <w:divBdr>
        <w:top w:val="none" w:sz="0" w:space="0" w:color="auto"/>
        <w:left w:val="none" w:sz="0" w:space="0" w:color="auto"/>
        <w:bottom w:val="none" w:sz="0" w:space="0" w:color="auto"/>
        <w:right w:val="none" w:sz="0" w:space="0" w:color="auto"/>
      </w:divBdr>
      <w:divsChild>
        <w:div w:id="1930962847">
          <w:marLeft w:val="0"/>
          <w:marRight w:val="0"/>
          <w:marTop w:val="0"/>
          <w:marBottom w:val="0"/>
          <w:divBdr>
            <w:top w:val="none" w:sz="0" w:space="0" w:color="auto"/>
            <w:left w:val="none" w:sz="0" w:space="0" w:color="auto"/>
            <w:bottom w:val="none" w:sz="0" w:space="0" w:color="auto"/>
            <w:right w:val="none" w:sz="0" w:space="0" w:color="auto"/>
          </w:divBdr>
          <w:divsChild>
            <w:div w:id="12784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601">
      <w:bodyDiv w:val="1"/>
      <w:marLeft w:val="0"/>
      <w:marRight w:val="0"/>
      <w:marTop w:val="0"/>
      <w:marBottom w:val="0"/>
      <w:divBdr>
        <w:top w:val="none" w:sz="0" w:space="0" w:color="auto"/>
        <w:left w:val="none" w:sz="0" w:space="0" w:color="auto"/>
        <w:bottom w:val="none" w:sz="0" w:space="0" w:color="auto"/>
        <w:right w:val="none" w:sz="0" w:space="0" w:color="auto"/>
      </w:divBdr>
      <w:divsChild>
        <w:div w:id="1620183986">
          <w:marLeft w:val="0"/>
          <w:marRight w:val="0"/>
          <w:marTop w:val="0"/>
          <w:marBottom w:val="0"/>
          <w:divBdr>
            <w:top w:val="none" w:sz="0" w:space="0" w:color="auto"/>
            <w:left w:val="none" w:sz="0" w:space="0" w:color="auto"/>
            <w:bottom w:val="none" w:sz="0" w:space="0" w:color="auto"/>
            <w:right w:val="none" w:sz="0" w:space="0" w:color="auto"/>
          </w:divBdr>
          <w:divsChild>
            <w:div w:id="844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7252">
      <w:bodyDiv w:val="1"/>
      <w:marLeft w:val="0"/>
      <w:marRight w:val="0"/>
      <w:marTop w:val="0"/>
      <w:marBottom w:val="0"/>
      <w:divBdr>
        <w:top w:val="none" w:sz="0" w:space="0" w:color="auto"/>
        <w:left w:val="none" w:sz="0" w:space="0" w:color="auto"/>
        <w:bottom w:val="none" w:sz="0" w:space="0" w:color="auto"/>
        <w:right w:val="none" w:sz="0" w:space="0" w:color="auto"/>
      </w:divBdr>
      <w:divsChild>
        <w:div w:id="857232921">
          <w:marLeft w:val="0"/>
          <w:marRight w:val="0"/>
          <w:marTop w:val="0"/>
          <w:marBottom w:val="0"/>
          <w:divBdr>
            <w:top w:val="none" w:sz="0" w:space="0" w:color="auto"/>
            <w:left w:val="none" w:sz="0" w:space="0" w:color="auto"/>
            <w:bottom w:val="none" w:sz="0" w:space="0" w:color="auto"/>
            <w:right w:val="none" w:sz="0" w:space="0" w:color="auto"/>
          </w:divBdr>
          <w:divsChild>
            <w:div w:id="10070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3786">
      <w:bodyDiv w:val="1"/>
      <w:marLeft w:val="0"/>
      <w:marRight w:val="0"/>
      <w:marTop w:val="0"/>
      <w:marBottom w:val="0"/>
      <w:divBdr>
        <w:top w:val="none" w:sz="0" w:space="0" w:color="auto"/>
        <w:left w:val="none" w:sz="0" w:space="0" w:color="auto"/>
        <w:bottom w:val="none" w:sz="0" w:space="0" w:color="auto"/>
        <w:right w:val="none" w:sz="0" w:space="0" w:color="auto"/>
      </w:divBdr>
      <w:divsChild>
        <w:div w:id="885726067">
          <w:marLeft w:val="480"/>
          <w:marRight w:val="0"/>
          <w:marTop w:val="0"/>
          <w:marBottom w:val="0"/>
          <w:divBdr>
            <w:top w:val="none" w:sz="0" w:space="0" w:color="auto"/>
            <w:left w:val="none" w:sz="0" w:space="0" w:color="auto"/>
            <w:bottom w:val="none" w:sz="0" w:space="0" w:color="auto"/>
            <w:right w:val="none" w:sz="0" w:space="0" w:color="auto"/>
          </w:divBdr>
          <w:divsChild>
            <w:div w:id="16529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6205">
      <w:bodyDiv w:val="1"/>
      <w:marLeft w:val="0"/>
      <w:marRight w:val="0"/>
      <w:marTop w:val="0"/>
      <w:marBottom w:val="0"/>
      <w:divBdr>
        <w:top w:val="none" w:sz="0" w:space="0" w:color="auto"/>
        <w:left w:val="none" w:sz="0" w:space="0" w:color="auto"/>
        <w:bottom w:val="none" w:sz="0" w:space="0" w:color="auto"/>
        <w:right w:val="none" w:sz="0" w:space="0" w:color="auto"/>
      </w:divBdr>
      <w:divsChild>
        <w:div w:id="1812088461">
          <w:marLeft w:val="480"/>
          <w:marRight w:val="0"/>
          <w:marTop w:val="0"/>
          <w:marBottom w:val="0"/>
          <w:divBdr>
            <w:top w:val="none" w:sz="0" w:space="0" w:color="auto"/>
            <w:left w:val="none" w:sz="0" w:space="0" w:color="auto"/>
            <w:bottom w:val="none" w:sz="0" w:space="0" w:color="auto"/>
            <w:right w:val="none" w:sz="0" w:space="0" w:color="auto"/>
          </w:divBdr>
          <w:divsChild>
            <w:div w:id="18926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0540">
      <w:bodyDiv w:val="1"/>
      <w:marLeft w:val="0"/>
      <w:marRight w:val="0"/>
      <w:marTop w:val="0"/>
      <w:marBottom w:val="0"/>
      <w:divBdr>
        <w:top w:val="none" w:sz="0" w:space="0" w:color="auto"/>
        <w:left w:val="none" w:sz="0" w:space="0" w:color="auto"/>
        <w:bottom w:val="none" w:sz="0" w:space="0" w:color="auto"/>
        <w:right w:val="none" w:sz="0" w:space="0" w:color="auto"/>
      </w:divBdr>
      <w:divsChild>
        <w:div w:id="1043168666">
          <w:marLeft w:val="480"/>
          <w:marRight w:val="0"/>
          <w:marTop w:val="0"/>
          <w:marBottom w:val="0"/>
          <w:divBdr>
            <w:top w:val="none" w:sz="0" w:space="0" w:color="auto"/>
            <w:left w:val="none" w:sz="0" w:space="0" w:color="auto"/>
            <w:bottom w:val="none" w:sz="0" w:space="0" w:color="auto"/>
            <w:right w:val="none" w:sz="0" w:space="0" w:color="auto"/>
          </w:divBdr>
          <w:divsChild>
            <w:div w:id="2170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522">
      <w:bodyDiv w:val="1"/>
      <w:marLeft w:val="0"/>
      <w:marRight w:val="0"/>
      <w:marTop w:val="0"/>
      <w:marBottom w:val="0"/>
      <w:divBdr>
        <w:top w:val="none" w:sz="0" w:space="0" w:color="auto"/>
        <w:left w:val="none" w:sz="0" w:space="0" w:color="auto"/>
        <w:bottom w:val="none" w:sz="0" w:space="0" w:color="auto"/>
        <w:right w:val="none" w:sz="0" w:space="0" w:color="auto"/>
      </w:divBdr>
    </w:div>
    <w:div w:id="756629838">
      <w:bodyDiv w:val="1"/>
      <w:marLeft w:val="0"/>
      <w:marRight w:val="0"/>
      <w:marTop w:val="0"/>
      <w:marBottom w:val="0"/>
      <w:divBdr>
        <w:top w:val="none" w:sz="0" w:space="0" w:color="auto"/>
        <w:left w:val="none" w:sz="0" w:space="0" w:color="auto"/>
        <w:bottom w:val="none" w:sz="0" w:space="0" w:color="auto"/>
        <w:right w:val="none" w:sz="0" w:space="0" w:color="auto"/>
      </w:divBdr>
      <w:divsChild>
        <w:div w:id="204634632">
          <w:marLeft w:val="0"/>
          <w:marRight w:val="0"/>
          <w:marTop w:val="0"/>
          <w:marBottom w:val="0"/>
          <w:divBdr>
            <w:top w:val="none" w:sz="0" w:space="0" w:color="auto"/>
            <w:left w:val="none" w:sz="0" w:space="0" w:color="auto"/>
            <w:bottom w:val="none" w:sz="0" w:space="0" w:color="auto"/>
            <w:right w:val="none" w:sz="0" w:space="0" w:color="auto"/>
          </w:divBdr>
          <w:divsChild>
            <w:div w:id="948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6906">
      <w:bodyDiv w:val="1"/>
      <w:marLeft w:val="0"/>
      <w:marRight w:val="0"/>
      <w:marTop w:val="0"/>
      <w:marBottom w:val="0"/>
      <w:divBdr>
        <w:top w:val="none" w:sz="0" w:space="0" w:color="auto"/>
        <w:left w:val="none" w:sz="0" w:space="0" w:color="auto"/>
        <w:bottom w:val="none" w:sz="0" w:space="0" w:color="auto"/>
        <w:right w:val="none" w:sz="0" w:space="0" w:color="auto"/>
      </w:divBdr>
      <w:divsChild>
        <w:div w:id="1415250261">
          <w:marLeft w:val="0"/>
          <w:marRight w:val="0"/>
          <w:marTop w:val="0"/>
          <w:marBottom w:val="0"/>
          <w:divBdr>
            <w:top w:val="none" w:sz="0" w:space="0" w:color="auto"/>
            <w:left w:val="none" w:sz="0" w:space="0" w:color="auto"/>
            <w:bottom w:val="none" w:sz="0" w:space="0" w:color="auto"/>
            <w:right w:val="none" w:sz="0" w:space="0" w:color="auto"/>
          </w:divBdr>
          <w:divsChild>
            <w:div w:id="10693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069">
      <w:bodyDiv w:val="1"/>
      <w:marLeft w:val="0"/>
      <w:marRight w:val="0"/>
      <w:marTop w:val="0"/>
      <w:marBottom w:val="0"/>
      <w:divBdr>
        <w:top w:val="none" w:sz="0" w:space="0" w:color="auto"/>
        <w:left w:val="none" w:sz="0" w:space="0" w:color="auto"/>
        <w:bottom w:val="none" w:sz="0" w:space="0" w:color="auto"/>
        <w:right w:val="none" w:sz="0" w:space="0" w:color="auto"/>
      </w:divBdr>
      <w:divsChild>
        <w:div w:id="186215573">
          <w:marLeft w:val="480"/>
          <w:marRight w:val="0"/>
          <w:marTop w:val="0"/>
          <w:marBottom w:val="0"/>
          <w:divBdr>
            <w:top w:val="none" w:sz="0" w:space="0" w:color="auto"/>
            <w:left w:val="none" w:sz="0" w:space="0" w:color="auto"/>
            <w:bottom w:val="none" w:sz="0" w:space="0" w:color="auto"/>
            <w:right w:val="none" w:sz="0" w:space="0" w:color="auto"/>
          </w:divBdr>
          <w:divsChild>
            <w:div w:id="17022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267">
      <w:bodyDiv w:val="1"/>
      <w:marLeft w:val="0"/>
      <w:marRight w:val="0"/>
      <w:marTop w:val="0"/>
      <w:marBottom w:val="0"/>
      <w:divBdr>
        <w:top w:val="none" w:sz="0" w:space="0" w:color="auto"/>
        <w:left w:val="none" w:sz="0" w:space="0" w:color="auto"/>
        <w:bottom w:val="none" w:sz="0" w:space="0" w:color="auto"/>
        <w:right w:val="none" w:sz="0" w:space="0" w:color="auto"/>
      </w:divBdr>
      <w:divsChild>
        <w:div w:id="846288076">
          <w:marLeft w:val="0"/>
          <w:marRight w:val="0"/>
          <w:marTop w:val="0"/>
          <w:marBottom w:val="0"/>
          <w:divBdr>
            <w:top w:val="none" w:sz="0" w:space="0" w:color="auto"/>
            <w:left w:val="none" w:sz="0" w:space="0" w:color="auto"/>
            <w:bottom w:val="none" w:sz="0" w:space="0" w:color="auto"/>
            <w:right w:val="none" w:sz="0" w:space="0" w:color="auto"/>
          </w:divBdr>
          <w:divsChild>
            <w:div w:id="742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3061">
      <w:bodyDiv w:val="1"/>
      <w:marLeft w:val="0"/>
      <w:marRight w:val="0"/>
      <w:marTop w:val="0"/>
      <w:marBottom w:val="0"/>
      <w:divBdr>
        <w:top w:val="none" w:sz="0" w:space="0" w:color="auto"/>
        <w:left w:val="none" w:sz="0" w:space="0" w:color="auto"/>
        <w:bottom w:val="none" w:sz="0" w:space="0" w:color="auto"/>
        <w:right w:val="none" w:sz="0" w:space="0" w:color="auto"/>
      </w:divBdr>
      <w:divsChild>
        <w:div w:id="765688665">
          <w:marLeft w:val="0"/>
          <w:marRight w:val="0"/>
          <w:marTop w:val="0"/>
          <w:marBottom w:val="0"/>
          <w:divBdr>
            <w:top w:val="none" w:sz="0" w:space="0" w:color="auto"/>
            <w:left w:val="none" w:sz="0" w:space="0" w:color="auto"/>
            <w:bottom w:val="none" w:sz="0" w:space="0" w:color="auto"/>
            <w:right w:val="none" w:sz="0" w:space="0" w:color="auto"/>
          </w:divBdr>
          <w:divsChild>
            <w:div w:id="4722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67">
      <w:bodyDiv w:val="1"/>
      <w:marLeft w:val="0"/>
      <w:marRight w:val="0"/>
      <w:marTop w:val="0"/>
      <w:marBottom w:val="0"/>
      <w:divBdr>
        <w:top w:val="none" w:sz="0" w:space="0" w:color="auto"/>
        <w:left w:val="none" w:sz="0" w:space="0" w:color="auto"/>
        <w:bottom w:val="none" w:sz="0" w:space="0" w:color="auto"/>
        <w:right w:val="none" w:sz="0" w:space="0" w:color="auto"/>
      </w:divBdr>
      <w:divsChild>
        <w:div w:id="1368411096">
          <w:marLeft w:val="480"/>
          <w:marRight w:val="0"/>
          <w:marTop w:val="0"/>
          <w:marBottom w:val="0"/>
          <w:divBdr>
            <w:top w:val="none" w:sz="0" w:space="0" w:color="auto"/>
            <w:left w:val="none" w:sz="0" w:space="0" w:color="auto"/>
            <w:bottom w:val="none" w:sz="0" w:space="0" w:color="auto"/>
            <w:right w:val="none" w:sz="0" w:space="0" w:color="auto"/>
          </w:divBdr>
          <w:divsChild>
            <w:div w:id="18107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7184">
      <w:bodyDiv w:val="1"/>
      <w:marLeft w:val="0"/>
      <w:marRight w:val="0"/>
      <w:marTop w:val="0"/>
      <w:marBottom w:val="0"/>
      <w:divBdr>
        <w:top w:val="none" w:sz="0" w:space="0" w:color="auto"/>
        <w:left w:val="none" w:sz="0" w:space="0" w:color="auto"/>
        <w:bottom w:val="none" w:sz="0" w:space="0" w:color="auto"/>
        <w:right w:val="none" w:sz="0" w:space="0" w:color="auto"/>
      </w:divBdr>
      <w:divsChild>
        <w:div w:id="78060370">
          <w:marLeft w:val="480"/>
          <w:marRight w:val="0"/>
          <w:marTop w:val="0"/>
          <w:marBottom w:val="0"/>
          <w:divBdr>
            <w:top w:val="none" w:sz="0" w:space="0" w:color="auto"/>
            <w:left w:val="none" w:sz="0" w:space="0" w:color="auto"/>
            <w:bottom w:val="none" w:sz="0" w:space="0" w:color="auto"/>
            <w:right w:val="none" w:sz="0" w:space="0" w:color="auto"/>
          </w:divBdr>
          <w:divsChild>
            <w:div w:id="16776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7392">
      <w:bodyDiv w:val="1"/>
      <w:marLeft w:val="0"/>
      <w:marRight w:val="0"/>
      <w:marTop w:val="0"/>
      <w:marBottom w:val="0"/>
      <w:divBdr>
        <w:top w:val="none" w:sz="0" w:space="0" w:color="auto"/>
        <w:left w:val="none" w:sz="0" w:space="0" w:color="auto"/>
        <w:bottom w:val="none" w:sz="0" w:space="0" w:color="auto"/>
        <w:right w:val="none" w:sz="0" w:space="0" w:color="auto"/>
      </w:divBdr>
      <w:divsChild>
        <w:div w:id="694234980">
          <w:marLeft w:val="0"/>
          <w:marRight w:val="0"/>
          <w:marTop w:val="0"/>
          <w:marBottom w:val="0"/>
          <w:divBdr>
            <w:top w:val="none" w:sz="0" w:space="0" w:color="auto"/>
            <w:left w:val="none" w:sz="0" w:space="0" w:color="auto"/>
            <w:bottom w:val="none" w:sz="0" w:space="0" w:color="auto"/>
            <w:right w:val="none" w:sz="0" w:space="0" w:color="auto"/>
          </w:divBdr>
          <w:divsChild>
            <w:div w:id="20213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49660">
      <w:bodyDiv w:val="1"/>
      <w:marLeft w:val="0"/>
      <w:marRight w:val="0"/>
      <w:marTop w:val="0"/>
      <w:marBottom w:val="0"/>
      <w:divBdr>
        <w:top w:val="none" w:sz="0" w:space="0" w:color="auto"/>
        <w:left w:val="none" w:sz="0" w:space="0" w:color="auto"/>
        <w:bottom w:val="none" w:sz="0" w:space="0" w:color="auto"/>
        <w:right w:val="none" w:sz="0" w:space="0" w:color="auto"/>
      </w:divBdr>
      <w:divsChild>
        <w:div w:id="1653218314">
          <w:marLeft w:val="480"/>
          <w:marRight w:val="0"/>
          <w:marTop w:val="0"/>
          <w:marBottom w:val="0"/>
          <w:divBdr>
            <w:top w:val="none" w:sz="0" w:space="0" w:color="auto"/>
            <w:left w:val="none" w:sz="0" w:space="0" w:color="auto"/>
            <w:bottom w:val="none" w:sz="0" w:space="0" w:color="auto"/>
            <w:right w:val="none" w:sz="0" w:space="0" w:color="auto"/>
          </w:divBdr>
          <w:divsChild>
            <w:div w:id="10909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7069">
      <w:bodyDiv w:val="1"/>
      <w:marLeft w:val="0"/>
      <w:marRight w:val="0"/>
      <w:marTop w:val="0"/>
      <w:marBottom w:val="0"/>
      <w:divBdr>
        <w:top w:val="none" w:sz="0" w:space="0" w:color="auto"/>
        <w:left w:val="none" w:sz="0" w:space="0" w:color="auto"/>
        <w:bottom w:val="none" w:sz="0" w:space="0" w:color="auto"/>
        <w:right w:val="none" w:sz="0" w:space="0" w:color="auto"/>
      </w:divBdr>
      <w:divsChild>
        <w:div w:id="1936203729">
          <w:marLeft w:val="480"/>
          <w:marRight w:val="0"/>
          <w:marTop w:val="0"/>
          <w:marBottom w:val="0"/>
          <w:divBdr>
            <w:top w:val="none" w:sz="0" w:space="0" w:color="auto"/>
            <w:left w:val="none" w:sz="0" w:space="0" w:color="auto"/>
            <w:bottom w:val="none" w:sz="0" w:space="0" w:color="auto"/>
            <w:right w:val="none" w:sz="0" w:space="0" w:color="auto"/>
          </w:divBdr>
          <w:divsChild>
            <w:div w:id="8178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3353">
      <w:bodyDiv w:val="1"/>
      <w:marLeft w:val="0"/>
      <w:marRight w:val="0"/>
      <w:marTop w:val="0"/>
      <w:marBottom w:val="0"/>
      <w:divBdr>
        <w:top w:val="none" w:sz="0" w:space="0" w:color="auto"/>
        <w:left w:val="none" w:sz="0" w:space="0" w:color="auto"/>
        <w:bottom w:val="none" w:sz="0" w:space="0" w:color="auto"/>
        <w:right w:val="none" w:sz="0" w:space="0" w:color="auto"/>
      </w:divBdr>
      <w:divsChild>
        <w:div w:id="1486817872">
          <w:marLeft w:val="480"/>
          <w:marRight w:val="0"/>
          <w:marTop w:val="0"/>
          <w:marBottom w:val="0"/>
          <w:divBdr>
            <w:top w:val="none" w:sz="0" w:space="0" w:color="auto"/>
            <w:left w:val="none" w:sz="0" w:space="0" w:color="auto"/>
            <w:bottom w:val="none" w:sz="0" w:space="0" w:color="auto"/>
            <w:right w:val="none" w:sz="0" w:space="0" w:color="auto"/>
          </w:divBdr>
          <w:divsChild>
            <w:div w:id="14406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6015">
      <w:bodyDiv w:val="1"/>
      <w:marLeft w:val="0"/>
      <w:marRight w:val="0"/>
      <w:marTop w:val="0"/>
      <w:marBottom w:val="0"/>
      <w:divBdr>
        <w:top w:val="none" w:sz="0" w:space="0" w:color="auto"/>
        <w:left w:val="none" w:sz="0" w:space="0" w:color="auto"/>
        <w:bottom w:val="none" w:sz="0" w:space="0" w:color="auto"/>
        <w:right w:val="none" w:sz="0" w:space="0" w:color="auto"/>
      </w:divBdr>
      <w:divsChild>
        <w:div w:id="4286456">
          <w:marLeft w:val="480"/>
          <w:marRight w:val="0"/>
          <w:marTop w:val="0"/>
          <w:marBottom w:val="0"/>
          <w:divBdr>
            <w:top w:val="none" w:sz="0" w:space="0" w:color="auto"/>
            <w:left w:val="none" w:sz="0" w:space="0" w:color="auto"/>
            <w:bottom w:val="none" w:sz="0" w:space="0" w:color="auto"/>
            <w:right w:val="none" w:sz="0" w:space="0" w:color="auto"/>
          </w:divBdr>
          <w:divsChild>
            <w:div w:id="10789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6923">
      <w:bodyDiv w:val="1"/>
      <w:marLeft w:val="0"/>
      <w:marRight w:val="0"/>
      <w:marTop w:val="0"/>
      <w:marBottom w:val="0"/>
      <w:divBdr>
        <w:top w:val="none" w:sz="0" w:space="0" w:color="auto"/>
        <w:left w:val="none" w:sz="0" w:space="0" w:color="auto"/>
        <w:bottom w:val="none" w:sz="0" w:space="0" w:color="auto"/>
        <w:right w:val="none" w:sz="0" w:space="0" w:color="auto"/>
      </w:divBdr>
      <w:divsChild>
        <w:div w:id="279073829">
          <w:marLeft w:val="480"/>
          <w:marRight w:val="0"/>
          <w:marTop w:val="0"/>
          <w:marBottom w:val="0"/>
          <w:divBdr>
            <w:top w:val="none" w:sz="0" w:space="0" w:color="auto"/>
            <w:left w:val="none" w:sz="0" w:space="0" w:color="auto"/>
            <w:bottom w:val="none" w:sz="0" w:space="0" w:color="auto"/>
            <w:right w:val="none" w:sz="0" w:space="0" w:color="auto"/>
          </w:divBdr>
          <w:divsChild>
            <w:div w:id="20603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1565">
      <w:bodyDiv w:val="1"/>
      <w:marLeft w:val="0"/>
      <w:marRight w:val="0"/>
      <w:marTop w:val="0"/>
      <w:marBottom w:val="0"/>
      <w:divBdr>
        <w:top w:val="none" w:sz="0" w:space="0" w:color="auto"/>
        <w:left w:val="none" w:sz="0" w:space="0" w:color="auto"/>
        <w:bottom w:val="none" w:sz="0" w:space="0" w:color="auto"/>
        <w:right w:val="none" w:sz="0" w:space="0" w:color="auto"/>
      </w:divBdr>
    </w:div>
    <w:div w:id="1012951782">
      <w:bodyDiv w:val="1"/>
      <w:marLeft w:val="0"/>
      <w:marRight w:val="0"/>
      <w:marTop w:val="0"/>
      <w:marBottom w:val="0"/>
      <w:divBdr>
        <w:top w:val="none" w:sz="0" w:space="0" w:color="auto"/>
        <w:left w:val="none" w:sz="0" w:space="0" w:color="auto"/>
        <w:bottom w:val="none" w:sz="0" w:space="0" w:color="auto"/>
        <w:right w:val="none" w:sz="0" w:space="0" w:color="auto"/>
      </w:divBdr>
      <w:divsChild>
        <w:div w:id="1119256423">
          <w:marLeft w:val="480"/>
          <w:marRight w:val="0"/>
          <w:marTop w:val="0"/>
          <w:marBottom w:val="0"/>
          <w:divBdr>
            <w:top w:val="none" w:sz="0" w:space="0" w:color="auto"/>
            <w:left w:val="none" w:sz="0" w:space="0" w:color="auto"/>
            <w:bottom w:val="none" w:sz="0" w:space="0" w:color="auto"/>
            <w:right w:val="none" w:sz="0" w:space="0" w:color="auto"/>
          </w:divBdr>
          <w:divsChild>
            <w:div w:id="4910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9311">
      <w:bodyDiv w:val="1"/>
      <w:marLeft w:val="0"/>
      <w:marRight w:val="0"/>
      <w:marTop w:val="0"/>
      <w:marBottom w:val="0"/>
      <w:divBdr>
        <w:top w:val="none" w:sz="0" w:space="0" w:color="auto"/>
        <w:left w:val="none" w:sz="0" w:space="0" w:color="auto"/>
        <w:bottom w:val="none" w:sz="0" w:space="0" w:color="auto"/>
        <w:right w:val="none" w:sz="0" w:space="0" w:color="auto"/>
      </w:divBdr>
      <w:divsChild>
        <w:div w:id="599022650">
          <w:marLeft w:val="480"/>
          <w:marRight w:val="0"/>
          <w:marTop w:val="0"/>
          <w:marBottom w:val="0"/>
          <w:divBdr>
            <w:top w:val="none" w:sz="0" w:space="0" w:color="auto"/>
            <w:left w:val="none" w:sz="0" w:space="0" w:color="auto"/>
            <w:bottom w:val="none" w:sz="0" w:space="0" w:color="auto"/>
            <w:right w:val="none" w:sz="0" w:space="0" w:color="auto"/>
          </w:divBdr>
          <w:divsChild>
            <w:div w:id="7350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4563">
      <w:bodyDiv w:val="1"/>
      <w:marLeft w:val="0"/>
      <w:marRight w:val="0"/>
      <w:marTop w:val="0"/>
      <w:marBottom w:val="0"/>
      <w:divBdr>
        <w:top w:val="none" w:sz="0" w:space="0" w:color="auto"/>
        <w:left w:val="none" w:sz="0" w:space="0" w:color="auto"/>
        <w:bottom w:val="none" w:sz="0" w:space="0" w:color="auto"/>
        <w:right w:val="none" w:sz="0" w:space="0" w:color="auto"/>
      </w:divBdr>
      <w:divsChild>
        <w:div w:id="44304937">
          <w:marLeft w:val="547"/>
          <w:marRight w:val="0"/>
          <w:marTop w:val="96"/>
          <w:marBottom w:val="0"/>
          <w:divBdr>
            <w:top w:val="none" w:sz="0" w:space="0" w:color="auto"/>
            <w:left w:val="none" w:sz="0" w:space="0" w:color="auto"/>
            <w:bottom w:val="none" w:sz="0" w:space="0" w:color="auto"/>
            <w:right w:val="none" w:sz="0" w:space="0" w:color="auto"/>
          </w:divBdr>
        </w:div>
      </w:divsChild>
    </w:div>
    <w:div w:id="1188174105">
      <w:bodyDiv w:val="1"/>
      <w:marLeft w:val="0"/>
      <w:marRight w:val="0"/>
      <w:marTop w:val="0"/>
      <w:marBottom w:val="0"/>
      <w:divBdr>
        <w:top w:val="none" w:sz="0" w:space="0" w:color="auto"/>
        <w:left w:val="none" w:sz="0" w:space="0" w:color="auto"/>
        <w:bottom w:val="none" w:sz="0" w:space="0" w:color="auto"/>
        <w:right w:val="none" w:sz="0" w:space="0" w:color="auto"/>
      </w:divBdr>
      <w:divsChild>
        <w:div w:id="1962370827">
          <w:marLeft w:val="480"/>
          <w:marRight w:val="0"/>
          <w:marTop w:val="0"/>
          <w:marBottom w:val="0"/>
          <w:divBdr>
            <w:top w:val="none" w:sz="0" w:space="0" w:color="auto"/>
            <w:left w:val="none" w:sz="0" w:space="0" w:color="auto"/>
            <w:bottom w:val="none" w:sz="0" w:space="0" w:color="auto"/>
            <w:right w:val="none" w:sz="0" w:space="0" w:color="auto"/>
          </w:divBdr>
          <w:divsChild>
            <w:div w:id="19029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1983">
      <w:bodyDiv w:val="1"/>
      <w:marLeft w:val="0"/>
      <w:marRight w:val="0"/>
      <w:marTop w:val="0"/>
      <w:marBottom w:val="0"/>
      <w:divBdr>
        <w:top w:val="none" w:sz="0" w:space="0" w:color="auto"/>
        <w:left w:val="none" w:sz="0" w:space="0" w:color="auto"/>
        <w:bottom w:val="none" w:sz="0" w:space="0" w:color="auto"/>
        <w:right w:val="none" w:sz="0" w:space="0" w:color="auto"/>
      </w:divBdr>
      <w:divsChild>
        <w:div w:id="1177115943">
          <w:marLeft w:val="0"/>
          <w:marRight w:val="0"/>
          <w:marTop w:val="0"/>
          <w:marBottom w:val="0"/>
          <w:divBdr>
            <w:top w:val="none" w:sz="0" w:space="0" w:color="auto"/>
            <w:left w:val="none" w:sz="0" w:space="0" w:color="auto"/>
            <w:bottom w:val="none" w:sz="0" w:space="0" w:color="auto"/>
            <w:right w:val="none" w:sz="0" w:space="0" w:color="auto"/>
          </w:divBdr>
          <w:divsChild>
            <w:div w:id="14950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6910">
      <w:bodyDiv w:val="1"/>
      <w:marLeft w:val="0"/>
      <w:marRight w:val="0"/>
      <w:marTop w:val="0"/>
      <w:marBottom w:val="0"/>
      <w:divBdr>
        <w:top w:val="none" w:sz="0" w:space="0" w:color="auto"/>
        <w:left w:val="none" w:sz="0" w:space="0" w:color="auto"/>
        <w:bottom w:val="none" w:sz="0" w:space="0" w:color="auto"/>
        <w:right w:val="none" w:sz="0" w:space="0" w:color="auto"/>
      </w:divBdr>
      <w:divsChild>
        <w:div w:id="1009679961">
          <w:marLeft w:val="480"/>
          <w:marRight w:val="0"/>
          <w:marTop w:val="0"/>
          <w:marBottom w:val="0"/>
          <w:divBdr>
            <w:top w:val="none" w:sz="0" w:space="0" w:color="auto"/>
            <w:left w:val="none" w:sz="0" w:space="0" w:color="auto"/>
            <w:bottom w:val="none" w:sz="0" w:space="0" w:color="auto"/>
            <w:right w:val="none" w:sz="0" w:space="0" w:color="auto"/>
          </w:divBdr>
          <w:divsChild>
            <w:div w:id="4252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4054">
      <w:bodyDiv w:val="1"/>
      <w:marLeft w:val="0"/>
      <w:marRight w:val="0"/>
      <w:marTop w:val="0"/>
      <w:marBottom w:val="0"/>
      <w:divBdr>
        <w:top w:val="none" w:sz="0" w:space="0" w:color="auto"/>
        <w:left w:val="none" w:sz="0" w:space="0" w:color="auto"/>
        <w:bottom w:val="none" w:sz="0" w:space="0" w:color="auto"/>
        <w:right w:val="none" w:sz="0" w:space="0" w:color="auto"/>
      </w:divBdr>
      <w:divsChild>
        <w:div w:id="926426497">
          <w:marLeft w:val="480"/>
          <w:marRight w:val="0"/>
          <w:marTop w:val="0"/>
          <w:marBottom w:val="0"/>
          <w:divBdr>
            <w:top w:val="none" w:sz="0" w:space="0" w:color="auto"/>
            <w:left w:val="none" w:sz="0" w:space="0" w:color="auto"/>
            <w:bottom w:val="none" w:sz="0" w:space="0" w:color="auto"/>
            <w:right w:val="none" w:sz="0" w:space="0" w:color="auto"/>
          </w:divBdr>
          <w:divsChild>
            <w:div w:id="846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5773">
      <w:bodyDiv w:val="1"/>
      <w:marLeft w:val="0"/>
      <w:marRight w:val="0"/>
      <w:marTop w:val="0"/>
      <w:marBottom w:val="0"/>
      <w:divBdr>
        <w:top w:val="none" w:sz="0" w:space="0" w:color="auto"/>
        <w:left w:val="none" w:sz="0" w:space="0" w:color="auto"/>
        <w:bottom w:val="none" w:sz="0" w:space="0" w:color="auto"/>
        <w:right w:val="none" w:sz="0" w:space="0" w:color="auto"/>
      </w:divBdr>
      <w:divsChild>
        <w:div w:id="465003936">
          <w:marLeft w:val="480"/>
          <w:marRight w:val="0"/>
          <w:marTop w:val="0"/>
          <w:marBottom w:val="0"/>
          <w:divBdr>
            <w:top w:val="none" w:sz="0" w:space="0" w:color="auto"/>
            <w:left w:val="none" w:sz="0" w:space="0" w:color="auto"/>
            <w:bottom w:val="none" w:sz="0" w:space="0" w:color="auto"/>
            <w:right w:val="none" w:sz="0" w:space="0" w:color="auto"/>
          </w:divBdr>
          <w:divsChild>
            <w:div w:id="886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1025">
      <w:bodyDiv w:val="1"/>
      <w:marLeft w:val="0"/>
      <w:marRight w:val="0"/>
      <w:marTop w:val="0"/>
      <w:marBottom w:val="0"/>
      <w:divBdr>
        <w:top w:val="none" w:sz="0" w:space="0" w:color="auto"/>
        <w:left w:val="none" w:sz="0" w:space="0" w:color="auto"/>
        <w:bottom w:val="none" w:sz="0" w:space="0" w:color="auto"/>
        <w:right w:val="none" w:sz="0" w:space="0" w:color="auto"/>
      </w:divBdr>
      <w:divsChild>
        <w:div w:id="776294998">
          <w:marLeft w:val="0"/>
          <w:marRight w:val="0"/>
          <w:marTop w:val="0"/>
          <w:marBottom w:val="0"/>
          <w:divBdr>
            <w:top w:val="none" w:sz="0" w:space="0" w:color="auto"/>
            <w:left w:val="none" w:sz="0" w:space="0" w:color="auto"/>
            <w:bottom w:val="none" w:sz="0" w:space="0" w:color="auto"/>
            <w:right w:val="none" w:sz="0" w:space="0" w:color="auto"/>
          </w:divBdr>
          <w:divsChild>
            <w:div w:id="11087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6731">
      <w:bodyDiv w:val="1"/>
      <w:marLeft w:val="0"/>
      <w:marRight w:val="0"/>
      <w:marTop w:val="0"/>
      <w:marBottom w:val="0"/>
      <w:divBdr>
        <w:top w:val="none" w:sz="0" w:space="0" w:color="auto"/>
        <w:left w:val="none" w:sz="0" w:space="0" w:color="auto"/>
        <w:bottom w:val="none" w:sz="0" w:space="0" w:color="auto"/>
        <w:right w:val="none" w:sz="0" w:space="0" w:color="auto"/>
      </w:divBdr>
      <w:divsChild>
        <w:div w:id="1597713980">
          <w:marLeft w:val="480"/>
          <w:marRight w:val="0"/>
          <w:marTop w:val="0"/>
          <w:marBottom w:val="0"/>
          <w:divBdr>
            <w:top w:val="none" w:sz="0" w:space="0" w:color="auto"/>
            <w:left w:val="none" w:sz="0" w:space="0" w:color="auto"/>
            <w:bottom w:val="none" w:sz="0" w:space="0" w:color="auto"/>
            <w:right w:val="none" w:sz="0" w:space="0" w:color="auto"/>
          </w:divBdr>
          <w:divsChild>
            <w:div w:id="5212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1526">
      <w:bodyDiv w:val="1"/>
      <w:marLeft w:val="0"/>
      <w:marRight w:val="0"/>
      <w:marTop w:val="0"/>
      <w:marBottom w:val="0"/>
      <w:divBdr>
        <w:top w:val="none" w:sz="0" w:space="0" w:color="auto"/>
        <w:left w:val="none" w:sz="0" w:space="0" w:color="auto"/>
        <w:bottom w:val="none" w:sz="0" w:space="0" w:color="auto"/>
        <w:right w:val="none" w:sz="0" w:space="0" w:color="auto"/>
      </w:divBdr>
      <w:divsChild>
        <w:div w:id="1272014820">
          <w:marLeft w:val="480"/>
          <w:marRight w:val="0"/>
          <w:marTop w:val="0"/>
          <w:marBottom w:val="0"/>
          <w:divBdr>
            <w:top w:val="none" w:sz="0" w:space="0" w:color="auto"/>
            <w:left w:val="none" w:sz="0" w:space="0" w:color="auto"/>
            <w:bottom w:val="none" w:sz="0" w:space="0" w:color="auto"/>
            <w:right w:val="none" w:sz="0" w:space="0" w:color="auto"/>
          </w:divBdr>
          <w:divsChild>
            <w:div w:id="19219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6303">
      <w:bodyDiv w:val="1"/>
      <w:marLeft w:val="0"/>
      <w:marRight w:val="0"/>
      <w:marTop w:val="0"/>
      <w:marBottom w:val="0"/>
      <w:divBdr>
        <w:top w:val="none" w:sz="0" w:space="0" w:color="auto"/>
        <w:left w:val="none" w:sz="0" w:space="0" w:color="auto"/>
        <w:bottom w:val="none" w:sz="0" w:space="0" w:color="auto"/>
        <w:right w:val="none" w:sz="0" w:space="0" w:color="auto"/>
      </w:divBdr>
      <w:divsChild>
        <w:div w:id="796069564">
          <w:marLeft w:val="480"/>
          <w:marRight w:val="0"/>
          <w:marTop w:val="0"/>
          <w:marBottom w:val="0"/>
          <w:divBdr>
            <w:top w:val="none" w:sz="0" w:space="0" w:color="auto"/>
            <w:left w:val="none" w:sz="0" w:space="0" w:color="auto"/>
            <w:bottom w:val="none" w:sz="0" w:space="0" w:color="auto"/>
            <w:right w:val="none" w:sz="0" w:space="0" w:color="auto"/>
          </w:divBdr>
          <w:divsChild>
            <w:div w:id="3156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057">
      <w:bodyDiv w:val="1"/>
      <w:marLeft w:val="0"/>
      <w:marRight w:val="0"/>
      <w:marTop w:val="0"/>
      <w:marBottom w:val="0"/>
      <w:divBdr>
        <w:top w:val="none" w:sz="0" w:space="0" w:color="auto"/>
        <w:left w:val="none" w:sz="0" w:space="0" w:color="auto"/>
        <w:bottom w:val="none" w:sz="0" w:space="0" w:color="auto"/>
        <w:right w:val="none" w:sz="0" w:space="0" w:color="auto"/>
      </w:divBdr>
      <w:divsChild>
        <w:div w:id="2012563013">
          <w:marLeft w:val="480"/>
          <w:marRight w:val="0"/>
          <w:marTop w:val="0"/>
          <w:marBottom w:val="0"/>
          <w:divBdr>
            <w:top w:val="none" w:sz="0" w:space="0" w:color="auto"/>
            <w:left w:val="none" w:sz="0" w:space="0" w:color="auto"/>
            <w:bottom w:val="none" w:sz="0" w:space="0" w:color="auto"/>
            <w:right w:val="none" w:sz="0" w:space="0" w:color="auto"/>
          </w:divBdr>
          <w:divsChild>
            <w:div w:id="8892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8539">
      <w:bodyDiv w:val="1"/>
      <w:marLeft w:val="0"/>
      <w:marRight w:val="0"/>
      <w:marTop w:val="0"/>
      <w:marBottom w:val="0"/>
      <w:divBdr>
        <w:top w:val="none" w:sz="0" w:space="0" w:color="auto"/>
        <w:left w:val="none" w:sz="0" w:space="0" w:color="auto"/>
        <w:bottom w:val="none" w:sz="0" w:space="0" w:color="auto"/>
        <w:right w:val="none" w:sz="0" w:space="0" w:color="auto"/>
      </w:divBdr>
      <w:divsChild>
        <w:div w:id="592664150">
          <w:marLeft w:val="0"/>
          <w:marRight w:val="0"/>
          <w:marTop w:val="0"/>
          <w:marBottom w:val="0"/>
          <w:divBdr>
            <w:top w:val="none" w:sz="0" w:space="0" w:color="auto"/>
            <w:left w:val="none" w:sz="0" w:space="0" w:color="auto"/>
            <w:bottom w:val="none" w:sz="0" w:space="0" w:color="auto"/>
            <w:right w:val="none" w:sz="0" w:space="0" w:color="auto"/>
          </w:divBdr>
          <w:divsChild>
            <w:div w:id="7769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27524">
      <w:bodyDiv w:val="1"/>
      <w:marLeft w:val="0"/>
      <w:marRight w:val="0"/>
      <w:marTop w:val="0"/>
      <w:marBottom w:val="0"/>
      <w:divBdr>
        <w:top w:val="none" w:sz="0" w:space="0" w:color="auto"/>
        <w:left w:val="none" w:sz="0" w:space="0" w:color="auto"/>
        <w:bottom w:val="none" w:sz="0" w:space="0" w:color="auto"/>
        <w:right w:val="none" w:sz="0" w:space="0" w:color="auto"/>
      </w:divBdr>
      <w:divsChild>
        <w:div w:id="28772568">
          <w:marLeft w:val="480"/>
          <w:marRight w:val="0"/>
          <w:marTop w:val="0"/>
          <w:marBottom w:val="0"/>
          <w:divBdr>
            <w:top w:val="none" w:sz="0" w:space="0" w:color="auto"/>
            <w:left w:val="none" w:sz="0" w:space="0" w:color="auto"/>
            <w:bottom w:val="none" w:sz="0" w:space="0" w:color="auto"/>
            <w:right w:val="none" w:sz="0" w:space="0" w:color="auto"/>
          </w:divBdr>
          <w:divsChild>
            <w:div w:id="2681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6385">
      <w:bodyDiv w:val="1"/>
      <w:marLeft w:val="0"/>
      <w:marRight w:val="0"/>
      <w:marTop w:val="0"/>
      <w:marBottom w:val="0"/>
      <w:divBdr>
        <w:top w:val="none" w:sz="0" w:space="0" w:color="auto"/>
        <w:left w:val="none" w:sz="0" w:space="0" w:color="auto"/>
        <w:bottom w:val="none" w:sz="0" w:space="0" w:color="auto"/>
        <w:right w:val="none" w:sz="0" w:space="0" w:color="auto"/>
      </w:divBdr>
      <w:divsChild>
        <w:div w:id="814907126">
          <w:marLeft w:val="0"/>
          <w:marRight w:val="0"/>
          <w:marTop w:val="0"/>
          <w:marBottom w:val="0"/>
          <w:divBdr>
            <w:top w:val="none" w:sz="0" w:space="0" w:color="auto"/>
            <w:left w:val="none" w:sz="0" w:space="0" w:color="auto"/>
            <w:bottom w:val="none" w:sz="0" w:space="0" w:color="auto"/>
            <w:right w:val="none" w:sz="0" w:space="0" w:color="auto"/>
          </w:divBdr>
          <w:divsChild>
            <w:div w:id="16656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2075">
      <w:bodyDiv w:val="1"/>
      <w:marLeft w:val="0"/>
      <w:marRight w:val="0"/>
      <w:marTop w:val="0"/>
      <w:marBottom w:val="0"/>
      <w:divBdr>
        <w:top w:val="none" w:sz="0" w:space="0" w:color="auto"/>
        <w:left w:val="none" w:sz="0" w:space="0" w:color="auto"/>
        <w:bottom w:val="none" w:sz="0" w:space="0" w:color="auto"/>
        <w:right w:val="none" w:sz="0" w:space="0" w:color="auto"/>
      </w:divBdr>
      <w:divsChild>
        <w:div w:id="144854260">
          <w:marLeft w:val="480"/>
          <w:marRight w:val="0"/>
          <w:marTop w:val="0"/>
          <w:marBottom w:val="0"/>
          <w:divBdr>
            <w:top w:val="none" w:sz="0" w:space="0" w:color="auto"/>
            <w:left w:val="none" w:sz="0" w:space="0" w:color="auto"/>
            <w:bottom w:val="none" w:sz="0" w:space="0" w:color="auto"/>
            <w:right w:val="none" w:sz="0" w:space="0" w:color="auto"/>
          </w:divBdr>
          <w:divsChild>
            <w:div w:id="12275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52003">
      <w:bodyDiv w:val="1"/>
      <w:marLeft w:val="0"/>
      <w:marRight w:val="0"/>
      <w:marTop w:val="0"/>
      <w:marBottom w:val="0"/>
      <w:divBdr>
        <w:top w:val="none" w:sz="0" w:space="0" w:color="auto"/>
        <w:left w:val="none" w:sz="0" w:space="0" w:color="auto"/>
        <w:bottom w:val="none" w:sz="0" w:space="0" w:color="auto"/>
        <w:right w:val="none" w:sz="0" w:space="0" w:color="auto"/>
      </w:divBdr>
    </w:div>
    <w:div w:id="1559168653">
      <w:bodyDiv w:val="1"/>
      <w:marLeft w:val="0"/>
      <w:marRight w:val="0"/>
      <w:marTop w:val="0"/>
      <w:marBottom w:val="0"/>
      <w:divBdr>
        <w:top w:val="none" w:sz="0" w:space="0" w:color="auto"/>
        <w:left w:val="none" w:sz="0" w:space="0" w:color="auto"/>
        <w:bottom w:val="none" w:sz="0" w:space="0" w:color="auto"/>
        <w:right w:val="none" w:sz="0" w:space="0" w:color="auto"/>
      </w:divBdr>
      <w:divsChild>
        <w:div w:id="1039471346">
          <w:marLeft w:val="0"/>
          <w:marRight w:val="0"/>
          <w:marTop w:val="0"/>
          <w:marBottom w:val="0"/>
          <w:divBdr>
            <w:top w:val="none" w:sz="0" w:space="0" w:color="auto"/>
            <w:left w:val="none" w:sz="0" w:space="0" w:color="auto"/>
            <w:bottom w:val="none" w:sz="0" w:space="0" w:color="auto"/>
            <w:right w:val="none" w:sz="0" w:space="0" w:color="auto"/>
          </w:divBdr>
          <w:divsChild>
            <w:div w:id="7420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5202">
      <w:bodyDiv w:val="1"/>
      <w:marLeft w:val="0"/>
      <w:marRight w:val="0"/>
      <w:marTop w:val="0"/>
      <w:marBottom w:val="0"/>
      <w:divBdr>
        <w:top w:val="none" w:sz="0" w:space="0" w:color="auto"/>
        <w:left w:val="none" w:sz="0" w:space="0" w:color="auto"/>
        <w:bottom w:val="none" w:sz="0" w:space="0" w:color="auto"/>
        <w:right w:val="none" w:sz="0" w:space="0" w:color="auto"/>
      </w:divBdr>
      <w:divsChild>
        <w:div w:id="1437795384">
          <w:marLeft w:val="0"/>
          <w:marRight w:val="0"/>
          <w:marTop w:val="0"/>
          <w:marBottom w:val="0"/>
          <w:divBdr>
            <w:top w:val="none" w:sz="0" w:space="0" w:color="auto"/>
            <w:left w:val="none" w:sz="0" w:space="0" w:color="auto"/>
            <w:bottom w:val="none" w:sz="0" w:space="0" w:color="auto"/>
            <w:right w:val="none" w:sz="0" w:space="0" w:color="auto"/>
          </w:divBdr>
          <w:divsChild>
            <w:div w:id="6355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6267">
      <w:bodyDiv w:val="1"/>
      <w:marLeft w:val="0"/>
      <w:marRight w:val="0"/>
      <w:marTop w:val="0"/>
      <w:marBottom w:val="0"/>
      <w:divBdr>
        <w:top w:val="none" w:sz="0" w:space="0" w:color="auto"/>
        <w:left w:val="none" w:sz="0" w:space="0" w:color="auto"/>
        <w:bottom w:val="none" w:sz="0" w:space="0" w:color="auto"/>
        <w:right w:val="none" w:sz="0" w:space="0" w:color="auto"/>
      </w:divBdr>
      <w:divsChild>
        <w:div w:id="813762653">
          <w:marLeft w:val="480"/>
          <w:marRight w:val="0"/>
          <w:marTop w:val="0"/>
          <w:marBottom w:val="0"/>
          <w:divBdr>
            <w:top w:val="none" w:sz="0" w:space="0" w:color="auto"/>
            <w:left w:val="none" w:sz="0" w:space="0" w:color="auto"/>
            <w:bottom w:val="none" w:sz="0" w:space="0" w:color="auto"/>
            <w:right w:val="none" w:sz="0" w:space="0" w:color="auto"/>
          </w:divBdr>
          <w:divsChild>
            <w:div w:id="239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3122">
      <w:bodyDiv w:val="1"/>
      <w:marLeft w:val="0"/>
      <w:marRight w:val="0"/>
      <w:marTop w:val="0"/>
      <w:marBottom w:val="0"/>
      <w:divBdr>
        <w:top w:val="none" w:sz="0" w:space="0" w:color="auto"/>
        <w:left w:val="none" w:sz="0" w:space="0" w:color="auto"/>
        <w:bottom w:val="none" w:sz="0" w:space="0" w:color="auto"/>
        <w:right w:val="none" w:sz="0" w:space="0" w:color="auto"/>
      </w:divBdr>
    </w:div>
    <w:div w:id="1609392492">
      <w:bodyDiv w:val="1"/>
      <w:marLeft w:val="0"/>
      <w:marRight w:val="0"/>
      <w:marTop w:val="0"/>
      <w:marBottom w:val="0"/>
      <w:divBdr>
        <w:top w:val="none" w:sz="0" w:space="0" w:color="auto"/>
        <w:left w:val="none" w:sz="0" w:space="0" w:color="auto"/>
        <w:bottom w:val="none" w:sz="0" w:space="0" w:color="auto"/>
        <w:right w:val="none" w:sz="0" w:space="0" w:color="auto"/>
      </w:divBdr>
      <w:divsChild>
        <w:div w:id="514465359">
          <w:marLeft w:val="0"/>
          <w:marRight w:val="0"/>
          <w:marTop w:val="0"/>
          <w:marBottom w:val="0"/>
          <w:divBdr>
            <w:top w:val="none" w:sz="0" w:space="0" w:color="auto"/>
            <w:left w:val="none" w:sz="0" w:space="0" w:color="auto"/>
            <w:bottom w:val="none" w:sz="0" w:space="0" w:color="auto"/>
            <w:right w:val="none" w:sz="0" w:space="0" w:color="auto"/>
          </w:divBdr>
          <w:divsChild>
            <w:div w:id="5807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8300">
      <w:bodyDiv w:val="1"/>
      <w:marLeft w:val="0"/>
      <w:marRight w:val="0"/>
      <w:marTop w:val="0"/>
      <w:marBottom w:val="0"/>
      <w:divBdr>
        <w:top w:val="none" w:sz="0" w:space="0" w:color="auto"/>
        <w:left w:val="none" w:sz="0" w:space="0" w:color="auto"/>
        <w:bottom w:val="none" w:sz="0" w:space="0" w:color="auto"/>
        <w:right w:val="none" w:sz="0" w:space="0" w:color="auto"/>
      </w:divBdr>
    </w:div>
    <w:div w:id="1713184936">
      <w:bodyDiv w:val="1"/>
      <w:marLeft w:val="0"/>
      <w:marRight w:val="0"/>
      <w:marTop w:val="0"/>
      <w:marBottom w:val="0"/>
      <w:divBdr>
        <w:top w:val="none" w:sz="0" w:space="0" w:color="auto"/>
        <w:left w:val="none" w:sz="0" w:space="0" w:color="auto"/>
        <w:bottom w:val="none" w:sz="0" w:space="0" w:color="auto"/>
        <w:right w:val="none" w:sz="0" w:space="0" w:color="auto"/>
      </w:divBdr>
      <w:divsChild>
        <w:div w:id="1505121539">
          <w:marLeft w:val="480"/>
          <w:marRight w:val="0"/>
          <w:marTop w:val="0"/>
          <w:marBottom w:val="0"/>
          <w:divBdr>
            <w:top w:val="none" w:sz="0" w:space="0" w:color="auto"/>
            <w:left w:val="none" w:sz="0" w:space="0" w:color="auto"/>
            <w:bottom w:val="none" w:sz="0" w:space="0" w:color="auto"/>
            <w:right w:val="none" w:sz="0" w:space="0" w:color="auto"/>
          </w:divBdr>
          <w:divsChild>
            <w:div w:id="2441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4236">
      <w:bodyDiv w:val="1"/>
      <w:marLeft w:val="0"/>
      <w:marRight w:val="0"/>
      <w:marTop w:val="0"/>
      <w:marBottom w:val="0"/>
      <w:divBdr>
        <w:top w:val="none" w:sz="0" w:space="0" w:color="auto"/>
        <w:left w:val="none" w:sz="0" w:space="0" w:color="auto"/>
        <w:bottom w:val="none" w:sz="0" w:space="0" w:color="auto"/>
        <w:right w:val="none" w:sz="0" w:space="0" w:color="auto"/>
      </w:divBdr>
      <w:divsChild>
        <w:div w:id="794368421">
          <w:marLeft w:val="0"/>
          <w:marRight w:val="0"/>
          <w:marTop w:val="0"/>
          <w:marBottom w:val="0"/>
          <w:divBdr>
            <w:top w:val="none" w:sz="0" w:space="0" w:color="auto"/>
            <w:left w:val="none" w:sz="0" w:space="0" w:color="auto"/>
            <w:bottom w:val="none" w:sz="0" w:space="0" w:color="auto"/>
            <w:right w:val="none" w:sz="0" w:space="0" w:color="auto"/>
          </w:divBdr>
          <w:divsChild>
            <w:div w:id="18109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1776">
      <w:bodyDiv w:val="1"/>
      <w:marLeft w:val="0"/>
      <w:marRight w:val="0"/>
      <w:marTop w:val="0"/>
      <w:marBottom w:val="0"/>
      <w:divBdr>
        <w:top w:val="none" w:sz="0" w:space="0" w:color="auto"/>
        <w:left w:val="none" w:sz="0" w:space="0" w:color="auto"/>
        <w:bottom w:val="none" w:sz="0" w:space="0" w:color="auto"/>
        <w:right w:val="none" w:sz="0" w:space="0" w:color="auto"/>
      </w:divBdr>
      <w:divsChild>
        <w:div w:id="733624730">
          <w:marLeft w:val="480"/>
          <w:marRight w:val="0"/>
          <w:marTop w:val="0"/>
          <w:marBottom w:val="0"/>
          <w:divBdr>
            <w:top w:val="none" w:sz="0" w:space="0" w:color="auto"/>
            <w:left w:val="none" w:sz="0" w:space="0" w:color="auto"/>
            <w:bottom w:val="none" w:sz="0" w:space="0" w:color="auto"/>
            <w:right w:val="none" w:sz="0" w:space="0" w:color="auto"/>
          </w:divBdr>
          <w:divsChild>
            <w:div w:id="5640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1476">
      <w:bodyDiv w:val="1"/>
      <w:marLeft w:val="0"/>
      <w:marRight w:val="0"/>
      <w:marTop w:val="0"/>
      <w:marBottom w:val="0"/>
      <w:divBdr>
        <w:top w:val="none" w:sz="0" w:space="0" w:color="auto"/>
        <w:left w:val="none" w:sz="0" w:space="0" w:color="auto"/>
        <w:bottom w:val="none" w:sz="0" w:space="0" w:color="auto"/>
        <w:right w:val="none" w:sz="0" w:space="0" w:color="auto"/>
      </w:divBdr>
      <w:divsChild>
        <w:div w:id="228614430">
          <w:marLeft w:val="0"/>
          <w:marRight w:val="0"/>
          <w:marTop w:val="0"/>
          <w:marBottom w:val="0"/>
          <w:divBdr>
            <w:top w:val="none" w:sz="0" w:space="0" w:color="auto"/>
            <w:left w:val="none" w:sz="0" w:space="0" w:color="auto"/>
            <w:bottom w:val="none" w:sz="0" w:space="0" w:color="auto"/>
            <w:right w:val="none" w:sz="0" w:space="0" w:color="auto"/>
          </w:divBdr>
          <w:divsChild>
            <w:div w:id="18533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3871">
      <w:bodyDiv w:val="1"/>
      <w:marLeft w:val="0"/>
      <w:marRight w:val="0"/>
      <w:marTop w:val="0"/>
      <w:marBottom w:val="0"/>
      <w:divBdr>
        <w:top w:val="none" w:sz="0" w:space="0" w:color="auto"/>
        <w:left w:val="none" w:sz="0" w:space="0" w:color="auto"/>
        <w:bottom w:val="none" w:sz="0" w:space="0" w:color="auto"/>
        <w:right w:val="none" w:sz="0" w:space="0" w:color="auto"/>
      </w:divBdr>
      <w:divsChild>
        <w:div w:id="187765357">
          <w:marLeft w:val="480"/>
          <w:marRight w:val="0"/>
          <w:marTop w:val="0"/>
          <w:marBottom w:val="0"/>
          <w:divBdr>
            <w:top w:val="none" w:sz="0" w:space="0" w:color="auto"/>
            <w:left w:val="none" w:sz="0" w:space="0" w:color="auto"/>
            <w:bottom w:val="none" w:sz="0" w:space="0" w:color="auto"/>
            <w:right w:val="none" w:sz="0" w:space="0" w:color="auto"/>
          </w:divBdr>
          <w:divsChild>
            <w:div w:id="20640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5803">
      <w:bodyDiv w:val="1"/>
      <w:marLeft w:val="0"/>
      <w:marRight w:val="0"/>
      <w:marTop w:val="0"/>
      <w:marBottom w:val="0"/>
      <w:divBdr>
        <w:top w:val="none" w:sz="0" w:space="0" w:color="auto"/>
        <w:left w:val="none" w:sz="0" w:space="0" w:color="auto"/>
        <w:bottom w:val="none" w:sz="0" w:space="0" w:color="auto"/>
        <w:right w:val="none" w:sz="0" w:space="0" w:color="auto"/>
      </w:divBdr>
      <w:divsChild>
        <w:div w:id="410540975">
          <w:marLeft w:val="0"/>
          <w:marRight w:val="0"/>
          <w:marTop w:val="0"/>
          <w:marBottom w:val="0"/>
          <w:divBdr>
            <w:top w:val="none" w:sz="0" w:space="0" w:color="auto"/>
            <w:left w:val="none" w:sz="0" w:space="0" w:color="auto"/>
            <w:bottom w:val="none" w:sz="0" w:space="0" w:color="auto"/>
            <w:right w:val="none" w:sz="0" w:space="0" w:color="auto"/>
          </w:divBdr>
          <w:divsChild>
            <w:div w:id="20406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1527">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480"/>
          <w:marRight w:val="0"/>
          <w:marTop w:val="0"/>
          <w:marBottom w:val="0"/>
          <w:divBdr>
            <w:top w:val="none" w:sz="0" w:space="0" w:color="auto"/>
            <w:left w:val="none" w:sz="0" w:space="0" w:color="auto"/>
            <w:bottom w:val="none" w:sz="0" w:space="0" w:color="auto"/>
            <w:right w:val="none" w:sz="0" w:space="0" w:color="auto"/>
          </w:divBdr>
          <w:divsChild>
            <w:div w:id="16492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6958">
      <w:bodyDiv w:val="1"/>
      <w:marLeft w:val="0"/>
      <w:marRight w:val="0"/>
      <w:marTop w:val="0"/>
      <w:marBottom w:val="0"/>
      <w:divBdr>
        <w:top w:val="none" w:sz="0" w:space="0" w:color="auto"/>
        <w:left w:val="none" w:sz="0" w:space="0" w:color="auto"/>
        <w:bottom w:val="none" w:sz="0" w:space="0" w:color="auto"/>
        <w:right w:val="none" w:sz="0" w:space="0" w:color="auto"/>
      </w:divBdr>
      <w:divsChild>
        <w:div w:id="458306042">
          <w:marLeft w:val="480"/>
          <w:marRight w:val="0"/>
          <w:marTop w:val="0"/>
          <w:marBottom w:val="0"/>
          <w:divBdr>
            <w:top w:val="none" w:sz="0" w:space="0" w:color="auto"/>
            <w:left w:val="none" w:sz="0" w:space="0" w:color="auto"/>
            <w:bottom w:val="none" w:sz="0" w:space="0" w:color="auto"/>
            <w:right w:val="none" w:sz="0" w:space="0" w:color="auto"/>
          </w:divBdr>
          <w:divsChild>
            <w:div w:id="6068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3339">
      <w:bodyDiv w:val="1"/>
      <w:marLeft w:val="0"/>
      <w:marRight w:val="0"/>
      <w:marTop w:val="0"/>
      <w:marBottom w:val="0"/>
      <w:divBdr>
        <w:top w:val="none" w:sz="0" w:space="0" w:color="auto"/>
        <w:left w:val="none" w:sz="0" w:space="0" w:color="auto"/>
        <w:bottom w:val="none" w:sz="0" w:space="0" w:color="auto"/>
        <w:right w:val="none" w:sz="0" w:space="0" w:color="auto"/>
      </w:divBdr>
      <w:divsChild>
        <w:div w:id="2140956605">
          <w:marLeft w:val="480"/>
          <w:marRight w:val="0"/>
          <w:marTop w:val="0"/>
          <w:marBottom w:val="0"/>
          <w:divBdr>
            <w:top w:val="none" w:sz="0" w:space="0" w:color="auto"/>
            <w:left w:val="none" w:sz="0" w:space="0" w:color="auto"/>
            <w:bottom w:val="none" w:sz="0" w:space="0" w:color="auto"/>
            <w:right w:val="none" w:sz="0" w:space="0" w:color="auto"/>
          </w:divBdr>
          <w:divsChild>
            <w:div w:id="7466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5652">
      <w:bodyDiv w:val="1"/>
      <w:marLeft w:val="0"/>
      <w:marRight w:val="0"/>
      <w:marTop w:val="0"/>
      <w:marBottom w:val="0"/>
      <w:divBdr>
        <w:top w:val="none" w:sz="0" w:space="0" w:color="auto"/>
        <w:left w:val="none" w:sz="0" w:space="0" w:color="auto"/>
        <w:bottom w:val="none" w:sz="0" w:space="0" w:color="auto"/>
        <w:right w:val="none" w:sz="0" w:space="0" w:color="auto"/>
      </w:divBdr>
      <w:divsChild>
        <w:div w:id="788667123">
          <w:marLeft w:val="480"/>
          <w:marRight w:val="0"/>
          <w:marTop w:val="0"/>
          <w:marBottom w:val="0"/>
          <w:divBdr>
            <w:top w:val="none" w:sz="0" w:space="0" w:color="auto"/>
            <w:left w:val="none" w:sz="0" w:space="0" w:color="auto"/>
            <w:bottom w:val="none" w:sz="0" w:space="0" w:color="auto"/>
            <w:right w:val="none" w:sz="0" w:space="0" w:color="auto"/>
          </w:divBdr>
          <w:divsChild>
            <w:div w:id="12712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07494">
      <w:bodyDiv w:val="1"/>
      <w:marLeft w:val="0"/>
      <w:marRight w:val="0"/>
      <w:marTop w:val="0"/>
      <w:marBottom w:val="0"/>
      <w:divBdr>
        <w:top w:val="none" w:sz="0" w:space="0" w:color="auto"/>
        <w:left w:val="none" w:sz="0" w:space="0" w:color="auto"/>
        <w:bottom w:val="none" w:sz="0" w:space="0" w:color="auto"/>
        <w:right w:val="none" w:sz="0" w:space="0" w:color="auto"/>
      </w:divBdr>
      <w:divsChild>
        <w:div w:id="1911113849">
          <w:marLeft w:val="0"/>
          <w:marRight w:val="0"/>
          <w:marTop w:val="0"/>
          <w:marBottom w:val="0"/>
          <w:divBdr>
            <w:top w:val="none" w:sz="0" w:space="0" w:color="auto"/>
            <w:left w:val="none" w:sz="0" w:space="0" w:color="auto"/>
            <w:bottom w:val="none" w:sz="0" w:space="0" w:color="auto"/>
            <w:right w:val="none" w:sz="0" w:space="0" w:color="auto"/>
          </w:divBdr>
          <w:divsChild>
            <w:div w:id="12847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093">
      <w:bodyDiv w:val="1"/>
      <w:marLeft w:val="0"/>
      <w:marRight w:val="0"/>
      <w:marTop w:val="0"/>
      <w:marBottom w:val="0"/>
      <w:divBdr>
        <w:top w:val="none" w:sz="0" w:space="0" w:color="auto"/>
        <w:left w:val="none" w:sz="0" w:space="0" w:color="auto"/>
        <w:bottom w:val="none" w:sz="0" w:space="0" w:color="auto"/>
        <w:right w:val="none" w:sz="0" w:space="0" w:color="auto"/>
      </w:divBdr>
      <w:divsChild>
        <w:div w:id="1675104517">
          <w:marLeft w:val="480"/>
          <w:marRight w:val="0"/>
          <w:marTop w:val="0"/>
          <w:marBottom w:val="0"/>
          <w:divBdr>
            <w:top w:val="none" w:sz="0" w:space="0" w:color="auto"/>
            <w:left w:val="none" w:sz="0" w:space="0" w:color="auto"/>
            <w:bottom w:val="none" w:sz="0" w:space="0" w:color="auto"/>
            <w:right w:val="none" w:sz="0" w:space="0" w:color="auto"/>
          </w:divBdr>
          <w:divsChild>
            <w:div w:id="2516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350">
      <w:bodyDiv w:val="1"/>
      <w:marLeft w:val="0"/>
      <w:marRight w:val="0"/>
      <w:marTop w:val="0"/>
      <w:marBottom w:val="0"/>
      <w:divBdr>
        <w:top w:val="none" w:sz="0" w:space="0" w:color="auto"/>
        <w:left w:val="none" w:sz="0" w:space="0" w:color="auto"/>
        <w:bottom w:val="none" w:sz="0" w:space="0" w:color="auto"/>
        <w:right w:val="none" w:sz="0" w:space="0" w:color="auto"/>
      </w:divBdr>
      <w:divsChild>
        <w:div w:id="1702439228">
          <w:marLeft w:val="480"/>
          <w:marRight w:val="0"/>
          <w:marTop w:val="0"/>
          <w:marBottom w:val="0"/>
          <w:divBdr>
            <w:top w:val="none" w:sz="0" w:space="0" w:color="auto"/>
            <w:left w:val="none" w:sz="0" w:space="0" w:color="auto"/>
            <w:bottom w:val="none" w:sz="0" w:space="0" w:color="auto"/>
            <w:right w:val="none" w:sz="0" w:space="0" w:color="auto"/>
          </w:divBdr>
          <w:divsChild>
            <w:div w:id="8179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41750">
      <w:bodyDiv w:val="1"/>
      <w:marLeft w:val="0"/>
      <w:marRight w:val="0"/>
      <w:marTop w:val="0"/>
      <w:marBottom w:val="0"/>
      <w:divBdr>
        <w:top w:val="none" w:sz="0" w:space="0" w:color="auto"/>
        <w:left w:val="none" w:sz="0" w:space="0" w:color="auto"/>
        <w:bottom w:val="none" w:sz="0" w:space="0" w:color="auto"/>
        <w:right w:val="none" w:sz="0" w:space="0" w:color="auto"/>
      </w:divBdr>
      <w:divsChild>
        <w:div w:id="856041298">
          <w:marLeft w:val="0"/>
          <w:marRight w:val="0"/>
          <w:marTop w:val="0"/>
          <w:marBottom w:val="0"/>
          <w:divBdr>
            <w:top w:val="none" w:sz="0" w:space="0" w:color="auto"/>
            <w:left w:val="none" w:sz="0" w:space="0" w:color="auto"/>
            <w:bottom w:val="none" w:sz="0" w:space="0" w:color="auto"/>
            <w:right w:val="none" w:sz="0" w:space="0" w:color="auto"/>
          </w:divBdr>
          <w:divsChild>
            <w:div w:id="3028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4408">
      <w:bodyDiv w:val="1"/>
      <w:marLeft w:val="0"/>
      <w:marRight w:val="0"/>
      <w:marTop w:val="0"/>
      <w:marBottom w:val="0"/>
      <w:divBdr>
        <w:top w:val="none" w:sz="0" w:space="0" w:color="auto"/>
        <w:left w:val="none" w:sz="0" w:space="0" w:color="auto"/>
        <w:bottom w:val="none" w:sz="0" w:space="0" w:color="auto"/>
        <w:right w:val="none" w:sz="0" w:space="0" w:color="auto"/>
      </w:divBdr>
      <w:divsChild>
        <w:div w:id="1936940899">
          <w:marLeft w:val="480"/>
          <w:marRight w:val="0"/>
          <w:marTop w:val="0"/>
          <w:marBottom w:val="0"/>
          <w:divBdr>
            <w:top w:val="none" w:sz="0" w:space="0" w:color="auto"/>
            <w:left w:val="none" w:sz="0" w:space="0" w:color="auto"/>
            <w:bottom w:val="none" w:sz="0" w:space="0" w:color="auto"/>
            <w:right w:val="none" w:sz="0" w:space="0" w:color="auto"/>
          </w:divBdr>
          <w:divsChild>
            <w:div w:id="15757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03505">
      <w:bodyDiv w:val="1"/>
      <w:marLeft w:val="0"/>
      <w:marRight w:val="0"/>
      <w:marTop w:val="0"/>
      <w:marBottom w:val="0"/>
      <w:divBdr>
        <w:top w:val="none" w:sz="0" w:space="0" w:color="auto"/>
        <w:left w:val="none" w:sz="0" w:space="0" w:color="auto"/>
        <w:bottom w:val="none" w:sz="0" w:space="0" w:color="auto"/>
        <w:right w:val="none" w:sz="0" w:space="0" w:color="auto"/>
      </w:divBdr>
      <w:divsChild>
        <w:div w:id="2030259479">
          <w:marLeft w:val="480"/>
          <w:marRight w:val="0"/>
          <w:marTop w:val="0"/>
          <w:marBottom w:val="0"/>
          <w:divBdr>
            <w:top w:val="none" w:sz="0" w:space="0" w:color="auto"/>
            <w:left w:val="none" w:sz="0" w:space="0" w:color="auto"/>
            <w:bottom w:val="none" w:sz="0" w:space="0" w:color="auto"/>
            <w:right w:val="none" w:sz="0" w:space="0" w:color="auto"/>
          </w:divBdr>
          <w:divsChild>
            <w:div w:id="1151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7120">
      <w:bodyDiv w:val="1"/>
      <w:marLeft w:val="0"/>
      <w:marRight w:val="0"/>
      <w:marTop w:val="0"/>
      <w:marBottom w:val="0"/>
      <w:divBdr>
        <w:top w:val="none" w:sz="0" w:space="0" w:color="auto"/>
        <w:left w:val="none" w:sz="0" w:space="0" w:color="auto"/>
        <w:bottom w:val="none" w:sz="0" w:space="0" w:color="auto"/>
        <w:right w:val="none" w:sz="0" w:space="0" w:color="auto"/>
      </w:divBdr>
      <w:divsChild>
        <w:div w:id="625166010">
          <w:marLeft w:val="480"/>
          <w:marRight w:val="0"/>
          <w:marTop w:val="0"/>
          <w:marBottom w:val="0"/>
          <w:divBdr>
            <w:top w:val="none" w:sz="0" w:space="0" w:color="auto"/>
            <w:left w:val="none" w:sz="0" w:space="0" w:color="auto"/>
            <w:bottom w:val="none" w:sz="0" w:space="0" w:color="auto"/>
            <w:right w:val="none" w:sz="0" w:space="0" w:color="auto"/>
          </w:divBdr>
          <w:divsChild>
            <w:div w:id="18640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30488">
      <w:bodyDiv w:val="1"/>
      <w:marLeft w:val="0"/>
      <w:marRight w:val="0"/>
      <w:marTop w:val="0"/>
      <w:marBottom w:val="0"/>
      <w:divBdr>
        <w:top w:val="none" w:sz="0" w:space="0" w:color="auto"/>
        <w:left w:val="none" w:sz="0" w:space="0" w:color="auto"/>
        <w:bottom w:val="none" w:sz="0" w:space="0" w:color="auto"/>
        <w:right w:val="none" w:sz="0" w:space="0" w:color="auto"/>
      </w:divBdr>
      <w:divsChild>
        <w:div w:id="386881565">
          <w:marLeft w:val="480"/>
          <w:marRight w:val="0"/>
          <w:marTop w:val="0"/>
          <w:marBottom w:val="0"/>
          <w:divBdr>
            <w:top w:val="none" w:sz="0" w:space="0" w:color="auto"/>
            <w:left w:val="none" w:sz="0" w:space="0" w:color="auto"/>
            <w:bottom w:val="none" w:sz="0" w:space="0" w:color="auto"/>
            <w:right w:val="none" w:sz="0" w:space="0" w:color="auto"/>
          </w:divBdr>
          <w:divsChild>
            <w:div w:id="7466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816EE-3974-4618-BA1F-083364C5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y Marifer</dc:creator>
  <cp:lastModifiedBy>Alex Sager</cp:lastModifiedBy>
  <cp:revision>3</cp:revision>
  <dcterms:created xsi:type="dcterms:W3CDTF">2021-02-07T17:09:00Z</dcterms:created>
  <dcterms:modified xsi:type="dcterms:W3CDTF">2021-02-07T17:12:00Z</dcterms:modified>
</cp:coreProperties>
</file>