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055A" w14:textId="36BA3E6E" w:rsidR="00027CAA" w:rsidRPr="00F260FD" w:rsidRDefault="002F3188" w:rsidP="00CA7D6F">
      <w:pPr>
        <w:pStyle w:val="Title1"/>
      </w:pPr>
      <w:r>
        <w:t xml:space="preserve">Hegel, </w:t>
      </w:r>
      <w:r w:rsidR="00BF5951">
        <w:t>Norms and Ontology</w:t>
      </w:r>
      <w:r w:rsidR="004D73F6">
        <w:rPr>
          <w:rStyle w:val="FootnoteReference"/>
        </w:rPr>
        <w:footnoteReference w:id="1"/>
      </w:r>
    </w:p>
    <w:p w14:paraId="2F04E738" w14:textId="14857EEB" w:rsidR="005B69A7" w:rsidRPr="00F260FD" w:rsidRDefault="00647BD1" w:rsidP="00647BD1">
      <w:pPr>
        <w:jc w:val="center"/>
      </w:pPr>
      <w:r>
        <w:t>(</w:t>
      </w:r>
      <w:r w:rsidR="00F4595A">
        <w:t xml:space="preserve">Draft. Final version available </w:t>
      </w:r>
      <w:r>
        <w:t xml:space="preserve">in </w:t>
      </w:r>
      <w:hyperlink r:id="rId8" w:history="1">
        <w:r w:rsidRPr="004E2EC8">
          <w:rPr>
            <w:rStyle w:val="Hyperlink"/>
            <w:i/>
            <w:iCs/>
          </w:rPr>
          <w:t>History of Philosophy Quarterly</w:t>
        </w:r>
      </w:hyperlink>
      <w:r>
        <w:t>)</w:t>
      </w:r>
    </w:p>
    <w:p w14:paraId="44CDFCC2" w14:textId="77777777" w:rsidR="00E33A31" w:rsidRDefault="00E33A31" w:rsidP="00E33A31"/>
    <w:p w14:paraId="4F6D49BC" w14:textId="77777777" w:rsidR="00E33A31" w:rsidRDefault="00E33A31" w:rsidP="00E33A31"/>
    <w:p w14:paraId="7D936BAA" w14:textId="77777777" w:rsidR="00E33A31" w:rsidRDefault="00E33A31" w:rsidP="00E33A31">
      <w:r w:rsidRPr="00E33A31">
        <w:rPr>
          <w:b/>
        </w:rPr>
        <w:t>Abstract</w:t>
      </w:r>
      <w:r>
        <w:t>:</w:t>
      </w:r>
    </w:p>
    <w:p w14:paraId="708F5651" w14:textId="77777777" w:rsidR="00E33A31" w:rsidRDefault="00E33A31" w:rsidP="00E33A31"/>
    <w:p w14:paraId="014F6C95" w14:textId="1B965032" w:rsidR="00E33A31" w:rsidRDefault="00E33A31" w:rsidP="00E33A31">
      <w:r>
        <w:t xml:space="preserve">This paper lays out two recent accounts of Hegel’s practical philosophy and presents them with a challenge. Stern and Alznauer both offer readings of Hegel, where he attempts to ground our ethical practices in ontological norms. I argue that we cannot ground our ethical practices in this way. However, I also contend that Stern and Alznauer’s conception of reality as both conceptual </w:t>
      </w:r>
      <w:r w:rsidRPr="00E84245">
        <w:t xml:space="preserve">and normative </w:t>
      </w:r>
      <w:r>
        <w:t>is still be able to play a useful role in practical philosophy, namely, helping to defuse a general sceptical worry about ethics.</w:t>
      </w:r>
    </w:p>
    <w:p w14:paraId="17F7A743" w14:textId="1126E737" w:rsidR="00E33A31" w:rsidRDefault="00E33A31">
      <w:pPr>
        <w:spacing w:before="0" w:after="200" w:line="276" w:lineRule="auto"/>
      </w:pPr>
    </w:p>
    <w:p w14:paraId="1C80EC6B" w14:textId="661E4AC6" w:rsidR="00E33A31" w:rsidRDefault="00E33A31" w:rsidP="00E33A31">
      <w:pPr>
        <w:pStyle w:val="BodyText2"/>
      </w:pPr>
      <w:r w:rsidRPr="00E33A31">
        <w:rPr>
          <w:b/>
        </w:rPr>
        <w:t>Keywords</w:t>
      </w:r>
      <w:r>
        <w:t>: Hegel; Ethics; Ontology; Constitutivism.</w:t>
      </w:r>
    </w:p>
    <w:p w14:paraId="52F36FEB" w14:textId="601966D5" w:rsidR="00E33A31" w:rsidRDefault="00E33A31">
      <w:pPr>
        <w:spacing w:before="0" w:after="200" w:line="276" w:lineRule="auto"/>
      </w:pPr>
      <w:r>
        <w:br w:type="page"/>
      </w:r>
    </w:p>
    <w:p w14:paraId="239742F9" w14:textId="309A5CD7" w:rsidR="00FE2E4C" w:rsidRDefault="00FE2E4C" w:rsidP="00CA7D6F">
      <w:r>
        <w:lastRenderedPageBreak/>
        <w:t>There are two emerging strands in work on Hegel’s p</w:t>
      </w:r>
      <w:bookmarkStart w:id="0" w:name="_GoBack"/>
      <w:bookmarkEnd w:id="0"/>
      <w:r>
        <w:t>ractical philosophy. One strand, exemplified by Brandom (2009) and Pippin (2008) emphasises Hegel’s continuity with Kant, and in particular the Kantian thought that normativity is not to be found in the world, but is something that we bring to the world.</w:t>
      </w:r>
      <w:r w:rsidR="000342B6">
        <w:rPr>
          <w:rStyle w:val="FootnoteReference"/>
        </w:rPr>
        <w:footnoteReference w:id="2"/>
      </w:r>
      <w:r>
        <w:t xml:space="preserve"> The other strand, exemplified by Thompson (2008) and Stern (2015, 2016</w:t>
      </w:r>
      <w:r w:rsidR="0051392D">
        <w:t>, 2017</w:t>
      </w:r>
      <w:r>
        <w:t xml:space="preserve">) emphasises Hegel’s continuity with Aristotle, and </w:t>
      </w:r>
      <w:r w:rsidR="0068181C">
        <w:t>in particular the thought that the world</w:t>
      </w:r>
      <w:r w:rsidR="00AC38D2">
        <w:t xml:space="preserve"> itself</w:t>
      </w:r>
      <w:r w:rsidR="0068181C">
        <w:t xml:space="preserve"> possesses a conceptual – and normative – structure.</w:t>
      </w:r>
      <w:r w:rsidR="005222AA">
        <w:rPr>
          <w:rStyle w:val="FootnoteReference"/>
        </w:rPr>
        <w:footnoteReference w:id="3"/>
      </w:r>
    </w:p>
    <w:p w14:paraId="4352A7F9" w14:textId="56D86F31" w:rsidR="0068181C" w:rsidRDefault="0068181C" w:rsidP="0068181C">
      <w:r>
        <w:t xml:space="preserve">There is a lot to be said for each of these strands of thought, both as readings of Hegel </w:t>
      </w:r>
      <w:r w:rsidR="00106915">
        <w:t xml:space="preserve">and </w:t>
      </w:r>
      <w:r w:rsidR="005222AA">
        <w:t>as</w:t>
      </w:r>
      <w:r>
        <w:t xml:space="preserve"> philosophical positions in their own right. In this paper though, I want to focus on the second strand. I am interested in recent developments in the accounts of Hegel</w:t>
      </w:r>
      <w:r w:rsidR="00CD0BC3">
        <w:t xml:space="preserve"> that emphasise his affinity with Aristotle</w:t>
      </w:r>
      <w:r w:rsidR="005222AA">
        <w:t>. Both</w:t>
      </w:r>
      <w:r w:rsidR="005222AA" w:rsidRPr="005222AA">
        <w:t xml:space="preserve"> </w:t>
      </w:r>
      <w:r w:rsidR="005222AA">
        <w:t>Alznauer (2016) and Stern (2015, 2016</w:t>
      </w:r>
      <w:r w:rsidR="001D4F82">
        <w:t>, 2017</w:t>
      </w:r>
      <w:r w:rsidR="005222AA">
        <w:t>) have recently put f</w:t>
      </w:r>
      <w:r w:rsidR="004B7A41">
        <w:t>orward</w:t>
      </w:r>
      <w:r w:rsidR="001031EC">
        <w:t xml:space="preserve"> </w:t>
      </w:r>
      <w:r w:rsidR="004B7A41">
        <w:t>forms</w:t>
      </w:r>
      <w:r w:rsidR="001031EC">
        <w:t xml:space="preserve"> of Hegel</w:t>
      </w:r>
      <w:r w:rsidR="00BF5951">
        <w:t>’s practical philosophy, where, in different ways, they both attempt to ground our ethical practices in ontology.</w:t>
      </w:r>
      <w:r w:rsidR="001031EC">
        <w:t xml:space="preserve"> </w:t>
      </w:r>
      <w:r w:rsidR="005222AA">
        <w:t xml:space="preserve">I want to </w:t>
      </w:r>
      <w:r w:rsidR="00BF5951">
        <w:t>challenge this</w:t>
      </w:r>
      <w:r w:rsidR="00F2241F">
        <w:t>,</w:t>
      </w:r>
      <w:r w:rsidR="00BF5951">
        <w:t xml:space="preserve"> and will argue that we cannot ground our ethical practices in this way.</w:t>
      </w:r>
    </w:p>
    <w:p w14:paraId="7E41FCF0" w14:textId="107C824B" w:rsidR="000342B6" w:rsidRPr="000342B6" w:rsidRDefault="000342B6" w:rsidP="00FC3AED">
      <w:r>
        <w:t>The structure of the paper is relatively straightforward. I will begin (§1) by discussing Alznauer</w:t>
      </w:r>
      <w:r w:rsidR="00BF5951">
        <w:t>’s</w:t>
      </w:r>
      <w:r>
        <w:t xml:space="preserve"> (2016) and Stern</w:t>
      </w:r>
      <w:r w:rsidR="00BF5951">
        <w:t>’s</w:t>
      </w:r>
      <w:r>
        <w:t xml:space="preserve"> (2015, 2016</w:t>
      </w:r>
      <w:r w:rsidR="001D4F82">
        <w:t>, 2017</w:t>
      </w:r>
      <w:r>
        <w:t>)</w:t>
      </w:r>
      <w:r w:rsidR="00BF5951">
        <w:t xml:space="preserve"> accounts of Hegel’s practical philosophy</w:t>
      </w:r>
      <w:r>
        <w:t>.</w:t>
      </w:r>
      <w:r w:rsidR="005222AA">
        <w:t xml:space="preserve"> After having laid out their</w:t>
      </w:r>
      <w:r>
        <w:t xml:space="preserve"> position</w:t>
      </w:r>
      <w:r w:rsidR="005222AA">
        <w:t>s</w:t>
      </w:r>
      <w:r>
        <w:t xml:space="preserve">, I then </w:t>
      </w:r>
      <w:r w:rsidR="00FC3AED">
        <w:t xml:space="preserve">(§2) </w:t>
      </w:r>
      <w:r w:rsidR="001031EC">
        <w:t>argue</w:t>
      </w:r>
      <w:r w:rsidR="00FC3AED">
        <w:t xml:space="preserve"> that </w:t>
      </w:r>
      <w:r w:rsidR="005222AA">
        <w:t xml:space="preserve">appeals to </w:t>
      </w:r>
      <w:r w:rsidR="000C3221">
        <w:t>ontological</w:t>
      </w:r>
      <w:r w:rsidR="00FC3AED">
        <w:t xml:space="preserve"> norms </w:t>
      </w:r>
      <w:r w:rsidR="00FC3AED" w:rsidRPr="004B7A41">
        <w:t>cannot</w:t>
      </w:r>
      <w:r w:rsidR="00FC3AED">
        <w:t xml:space="preserve"> ground our ethical practices. </w:t>
      </w:r>
      <w:r w:rsidR="00BF5951">
        <w:t xml:space="preserve">In the final section, I outline an important role that I think these norms </w:t>
      </w:r>
      <w:r w:rsidR="00BF5951" w:rsidRPr="00AC38D2">
        <w:t>can</w:t>
      </w:r>
      <w:r w:rsidR="00BF5951">
        <w:t xml:space="preserve"> </w:t>
      </w:r>
      <w:r w:rsidR="00897406">
        <w:t xml:space="preserve">play </w:t>
      </w:r>
      <w:r w:rsidR="00FC3AED">
        <w:t>(§3).</w:t>
      </w:r>
    </w:p>
    <w:p w14:paraId="47F0C177" w14:textId="77777777" w:rsidR="00FE2E4C" w:rsidRDefault="00FE2E4C" w:rsidP="0068181C"/>
    <w:p w14:paraId="1C399961" w14:textId="62C39F1E" w:rsidR="005222AA" w:rsidRPr="00BF01CF" w:rsidRDefault="00BF5951" w:rsidP="005222AA">
      <w:pPr>
        <w:pStyle w:val="Heading1"/>
        <w:numPr>
          <w:ilvl w:val="0"/>
          <w:numId w:val="12"/>
        </w:numPr>
      </w:pPr>
      <w:r>
        <w:t>Norms and Ontology</w:t>
      </w:r>
    </w:p>
    <w:p w14:paraId="1447FFE1" w14:textId="0BDFFB67" w:rsidR="005F1231" w:rsidRDefault="005222AA" w:rsidP="005F1231">
      <w:r w:rsidRPr="00F260FD">
        <w:t>Robert Stern draws our attention to Hegel’s discussion of the Concept [</w:t>
      </w:r>
      <w:r w:rsidRPr="00F260FD">
        <w:rPr>
          <w:i/>
        </w:rPr>
        <w:t>Begriff</w:t>
      </w:r>
      <w:r w:rsidRPr="00F260FD">
        <w:t xml:space="preserve">] in Book III of the </w:t>
      </w:r>
      <w:r w:rsidRPr="00F260FD">
        <w:rPr>
          <w:i/>
        </w:rPr>
        <w:t>Logic</w:t>
      </w:r>
      <w:r w:rsidRPr="00F260FD">
        <w:t>.</w:t>
      </w:r>
      <w:r>
        <w:rPr>
          <w:rStyle w:val="FootnoteReference"/>
        </w:rPr>
        <w:footnoteReference w:id="4"/>
      </w:r>
      <w:r w:rsidRPr="00F260FD">
        <w:t xml:space="preserve"> Hegel’s analysis of the Concept culminates in the concrete universal. The key result, for our purposes, is that Stern (2009: 156) claims that the concrete universal “supports normative statements (‘because this person is irrational, he is a poor example of a human being’)”. So conceived, concepts are normative. To be something – a bee, a wolf, a person – comes with various norms, which one can fail to meet; one can be a poor example of a bee, a wolf or a </w:t>
      </w:r>
      <w:r w:rsidRPr="00F260FD">
        <w:lastRenderedPageBreak/>
        <w:t xml:space="preserve">person. </w:t>
      </w:r>
      <w:r w:rsidR="005F1231">
        <w:t>Here we see an affinity with Aristotle.</w:t>
      </w:r>
      <w:r w:rsidR="00041FDD">
        <w:rPr>
          <w:rStyle w:val="FootnoteReference"/>
        </w:rPr>
        <w:footnoteReference w:id="5"/>
      </w:r>
      <w:r w:rsidR="00041FDD" w:rsidRPr="00CA7D6F">
        <w:t xml:space="preserve"> </w:t>
      </w:r>
      <w:r w:rsidR="005F1231">
        <w:t>According to Stern’s reading of Hegel, the world has a conceptual and normative structure.</w:t>
      </w:r>
      <w:r w:rsidR="00E624EB">
        <w:rPr>
          <w:rStyle w:val="FootnoteReference"/>
        </w:rPr>
        <w:footnoteReference w:id="6"/>
      </w:r>
    </w:p>
    <w:p w14:paraId="2C8D1D16" w14:textId="30CBC479" w:rsidR="00EB6628" w:rsidRPr="00F260FD" w:rsidRDefault="005F1231" w:rsidP="005F1231">
      <w:r>
        <w:t xml:space="preserve">It is important however, to note that Stern does not think that the world only contains natural norms. For instance, persons are </w:t>
      </w:r>
      <w:r w:rsidR="007D63D5">
        <w:t xml:space="preserve">different </w:t>
      </w:r>
      <w:r w:rsidR="004B7A41">
        <w:t>kinds of beings than bees; p</w:t>
      </w:r>
      <w:r w:rsidR="007D63D5">
        <w:t>ersons are rational, self-conscious and free in ways that bees are not. Given this, the norms that</w:t>
      </w:r>
      <w:r>
        <w:t xml:space="preserve"> are constitutive of persons will be different</w:t>
      </w:r>
      <w:r w:rsidR="000C3221">
        <w:t xml:space="preserve"> in kind</w:t>
      </w:r>
      <w:r>
        <w:t xml:space="preserve"> from the norms that are constitutive of bees.</w:t>
      </w:r>
    </w:p>
    <w:p w14:paraId="7C911185" w14:textId="38472CD0" w:rsidR="004B738D" w:rsidRPr="004B738D" w:rsidRDefault="004B738D" w:rsidP="004B738D">
      <w:r>
        <w:t xml:space="preserve">Mark </w:t>
      </w:r>
      <w:r w:rsidR="00CC3DD1">
        <w:t>Alznauer</w:t>
      </w:r>
      <w:r>
        <w:t xml:space="preserve"> (2016) </w:t>
      </w:r>
      <w:r w:rsidR="00392355">
        <w:t xml:space="preserve">draws </w:t>
      </w:r>
      <w:r>
        <w:t xml:space="preserve">a distinction between two </w:t>
      </w:r>
      <w:r w:rsidR="00392355">
        <w:t>types of normativity in Hegel to account for this. He distinguishes between</w:t>
      </w:r>
      <w:r>
        <w:t xml:space="preserve"> </w:t>
      </w:r>
      <w:r w:rsidRPr="004B738D">
        <w:rPr>
          <w:i/>
        </w:rPr>
        <w:t>natural</w:t>
      </w:r>
      <w:r>
        <w:t xml:space="preserve"> and </w:t>
      </w:r>
      <w:r w:rsidRPr="004B738D">
        <w:rPr>
          <w:i/>
        </w:rPr>
        <w:t>spiritual</w:t>
      </w:r>
      <w:r>
        <w:t xml:space="preserve"> normativity, where </w:t>
      </w:r>
      <w:r w:rsidR="00C2508F" w:rsidRPr="00C2508F">
        <w:rPr>
          <w:i/>
        </w:rPr>
        <w:t>spirit</w:t>
      </w:r>
      <w:r w:rsidR="00C2508F">
        <w:t>,</w:t>
      </w:r>
      <w:r>
        <w:t xml:space="preserve"> for our purposes, can be understood as self-conscious human activity. </w:t>
      </w:r>
      <w:r w:rsidR="00CC3DD1">
        <w:t xml:space="preserve">Alznauer though goes on to argue that both </w:t>
      </w:r>
      <w:r>
        <w:t xml:space="preserve">forms of normativity should be understood </w:t>
      </w:r>
      <w:r w:rsidRPr="00392355">
        <w:rPr>
          <w:i/>
        </w:rPr>
        <w:t>constitutively</w:t>
      </w:r>
      <w:r>
        <w:t xml:space="preserve">. </w:t>
      </w:r>
      <w:r w:rsidR="00CC3DD1">
        <w:t>His account of natural norms is similar to the ne</w:t>
      </w:r>
      <w:r w:rsidR="00CD3BE4">
        <w:t>o-Aristotelian,</w:t>
      </w:r>
      <w:r w:rsidR="00CD3BE4">
        <w:rPr>
          <w:rStyle w:val="FootnoteReference"/>
        </w:rPr>
        <w:footnoteReference w:id="7"/>
      </w:r>
      <w:r w:rsidR="00CD3BE4">
        <w:t xml:space="preserve"> but he sees</w:t>
      </w:r>
      <w:r w:rsidR="00CC3DD1">
        <w:t xml:space="preserve"> Hegel’s distinctive post-Kantian move </w:t>
      </w:r>
      <w:r w:rsidR="00CD3BE4">
        <w:t xml:space="preserve">as the claim that, with </w:t>
      </w:r>
      <w:r w:rsidRPr="00CD3BE4">
        <w:rPr>
          <w:i/>
        </w:rPr>
        <w:t>spirit</w:t>
      </w:r>
      <w:r>
        <w:t xml:space="preserve"> – or self-conscious human activity – the norms are those that are constitutive of thinking and willing.</w:t>
      </w:r>
      <w:r>
        <w:rPr>
          <w:rStyle w:val="FootnoteReference"/>
        </w:rPr>
        <w:footnoteReference w:id="8"/>
      </w:r>
      <w:r>
        <w:t xml:space="preserve"> </w:t>
      </w:r>
    </w:p>
    <w:p w14:paraId="56516347" w14:textId="13D2CBA8" w:rsidR="007D63D5" w:rsidRDefault="00A02EEC" w:rsidP="00392355">
      <w:r>
        <w:t>The thought then is that we can ground our ethical practices in these norms. As Alznauer notes:</w:t>
      </w:r>
    </w:p>
    <w:p w14:paraId="1AE16264" w14:textId="21ECF8EE" w:rsidR="00A02EEC" w:rsidRPr="00A02EEC" w:rsidRDefault="00A02EEC" w:rsidP="00A02EEC">
      <w:pPr>
        <w:pStyle w:val="Quotes"/>
      </w:pPr>
      <w:r>
        <w:t>[…] for Hegel normative evaluation is primarily a matter of a thing’s answerability to its own constitutive norms […] This is to concede a crucial point to the Aristotelian camp: namely that normativity is rooted in ontology. (Alznauer 2016: 197)</w:t>
      </w:r>
    </w:p>
    <w:p w14:paraId="0AE66F72" w14:textId="3731D84F" w:rsidR="000C3221" w:rsidRDefault="000C3221" w:rsidP="0008265E">
      <w:r>
        <w:t>So conceived, we are a particular type of being – thinking, willing and self-conscious. Moreover, there are norms that are constitutive of both thinking and willing, and our ethical practices are grounded in these norms.</w:t>
      </w:r>
    </w:p>
    <w:p w14:paraId="4F2FCAEF" w14:textId="4ECEDE90" w:rsidR="004B7A41" w:rsidRDefault="004B7A41" w:rsidP="0008265E">
      <w:r>
        <w:t xml:space="preserve">Before continuing, it is worth making explicit what distinguishes Hegelian constitutivism from Kantian constitutivism. One key difference is that Kantian </w:t>
      </w:r>
      <w:r w:rsidR="0008265E">
        <w:t>constitutivists</w:t>
      </w:r>
      <w:r>
        <w:t xml:space="preserve"> sometimes argue </w:t>
      </w:r>
      <w:r w:rsidR="00E53588">
        <w:t xml:space="preserve">that </w:t>
      </w:r>
      <w:r>
        <w:t xml:space="preserve">the formula of universal law is constitutive of rational agency, where Hegel famously worries that this formula is empty </w:t>
      </w:r>
      <w:r w:rsidR="0065494E">
        <w:t xml:space="preserve">and emphasises the importance of </w:t>
      </w:r>
      <w:r w:rsidR="0065494E" w:rsidRPr="0065494E">
        <w:rPr>
          <w:i/>
        </w:rPr>
        <w:t>ethical life</w:t>
      </w:r>
      <w:r w:rsidR="0065494E">
        <w:t xml:space="preserve"> in its place </w:t>
      </w:r>
      <w:r>
        <w:t xml:space="preserve">(I will </w:t>
      </w:r>
      <w:r w:rsidR="00452AE8">
        <w:t xml:space="preserve">return to </w:t>
      </w:r>
      <w:r>
        <w:t xml:space="preserve">say </w:t>
      </w:r>
      <w:r>
        <w:lastRenderedPageBreak/>
        <w:t xml:space="preserve">a little more about this in the next section). But this is not the </w:t>
      </w:r>
      <w:r w:rsidR="0065494E">
        <w:t>only</w:t>
      </w:r>
      <w:r>
        <w:t xml:space="preserve"> difference between Kanti</w:t>
      </w:r>
      <w:r w:rsidR="0065494E">
        <w:t>an and Hegelian constitutivism. Another important</w:t>
      </w:r>
      <w:r>
        <w:t xml:space="preserve"> difference is that, at least for </w:t>
      </w:r>
      <w:r w:rsidR="0065494E">
        <w:t xml:space="preserve">Alznauer’s </w:t>
      </w:r>
      <w:r w:rsidR="00AA5EB0">
        <w:t xml:space="preserve">(2016: 197) </w:t>
      </w:r>
      <w:r w:rsidR="0065494E">
        <w:t>constitutivism,</w:t>
      </w:r>
      <w:r>
        <w:t xml:space="preserve"> </w:t>
      </w:r>
      <w:r w:rsidR="00AA5EB0" w:rsidRPr="00AA5EB0">
        <w:t>“normativity</w:t>
      </w:r>
      <w:r w:rsidRPr="00AA5EB0">
        <w:t xml:space="preserve"> is </w:t>
      </w:r>
      <w:r w:rsidR="00AA5EB0" w:rsidRPr="00AA5EB0">
        <w:t>rooted</w:t>
      </w:r>
      <w:r w:rsidRPr="00AA5EB0">
        <w:t xml:space="preserve"> in ontology</w:t>
      </w:r>
      <w:r w:rsidR="00AA5EB0" w:rsidRPr="00AA5EB0">
        <w:t>”</w:t>
      </w:r>
      <w:r w:rsidRPr="00AA5EB0">
        <w:t>,</w:t>
      </w:r>
      <w:r>
        <w:t xml:space="preserve"> and moreover a realist ontology. </w:t>
      </w:r>
      <w:r w:rsidR="00723F46">
        <w:t xml:space="preserve">Both Stern and Alznauer </w:t>
      </w:r>
      <w:r>
        <w:t xml:space="preserve">conceive of the world itself as having a conceptual – and normative – structure, unlike the Kantian, for whom, </w:t>
      </w:r>
      <w:r w:rsidRPr="004B7A41">
        <w:t>very</w:t>
      </w:r>
      <w:r>
        <w:t xml:space="preserve"> roughly, </w:t>
      </w:r>
      <w:r w:rsidR="00723F46">
        <w:t>the (empirical) world is structured by us.</w:t>
      </w:r>
      <w:r w:rsidR="001D4F82">
        <w:rPr>
          <w:rStyle w:val="FootnoteReference"/>
        </w:rPr>
        <w:footnoteReference w:id="9"/>
      </w:r>
      <w:r w:rsidR="0065494E">
        <w:t xml:space="preserve"> They both also look to ground our ethical practices in these norms.</w:t>
      </w:r>
    </w:p>
    <w:p w14:paraId="20325379" w14:textId="59E4050E" w:rsidR="0071663A" w:rsidRDefault="0008265E" w:rsidP="0071663A">
      <w:r>
        <w:t xml:space="preserve">There are </w:t>
      </w:r>
      <w:r w:rsidR="0071663A">
        <w:t xml:space="preserve">however, </w:t>
      </w:r>
      <w:r>
        <w:t xml:space="preserve">some differences between Stern and Alznauer’s accounts. For one, Alznauer calls his position </w:t>
      </w:r>
      <w:r w:rsidRPr="0008265E">
        <w:rPr>
          <w:i/>
        </w:rPr>
        <w:t>constitutivism</w:t>
      </w:r>
      <w:r>
        <w:t xml:space="preserve">, where Stern calls his position (post-Kantian) </w:t>
      </w:r>
      <w:r w:rsidRPr="0008265E">
        <w:rPr>
          <w:i/>
        </w:rPr>
        <w:t>perfectionism</w:t>
      </w:r>
      <w:r w:rsidR="00B97ED7">
        <w:t>.</w:t>
      </w:r>
      <w:r>
        <w:rPr>
          <w:rStyle w:val="FootnoteReference"/>
        </w:rPr>
        <w:footnoteReference w:id="10"/>
      </w:r>
      <w:r w:rsidR="00B97ED7">
        <w:t xml:space="preserve"> </w:t>
      </w:r>
      <w:r w:rsidR="0071663A">
        <w:t xml:space="preserve">However, I think </w:t>
      </w:r>
      <w:r w:rsidR="008246FE">
        <w:t>that despite this difference in terminology, their two accounts share something fundamental</w:t>
      </w:r>
      <w:r w:rsidR="0071663A">
        <w:t>. As we have seen, Alzanauer (2016: 197) thinks that “normative evaluation is primarily a matter of a thing’s answerability to its own constitutive norms” and that this “concede[s] a crucial point to the Aristotelian camp: namely that normativity is rooted in ontology.” Stern agrees:</w:t>
      </w:r>
      <w:r w:rsidR="00C44014">
        <w:rPr>
          <w:rStyle w:val="FootnoteReference"/>
        </w:rPr>
        <w:footnoteReference w:id="11"/>
      </w:r>
    </w:p>
    <w:p w14:paraId="6468107A" w14:textId="30F6C9B6" w:rsidR="0071663A" w:rsidRPr="00A02EEC" w:rsidRDefault="0071663A" w:rsidP="0071663A">
      <w:pPr>
        <w:pStyle w:val="Quotes"/>
      </w:pPr>
      <w:r>
        <w:t xml:space="preserve">[…] evaluative claims are based on comparisons between objects as they actually are and the kinds or types of objects they belong to, where the latter brings with it normative implications. (Stern 2016: 197-8) </w:t>
      </w:r>
    </w:p>
    <w:p w14:paraId="47993126" w14:textId="77777777" w:rsidR="00AA5EB0" w:rsidRDefault="00AA5EB0" w:rsidP="0008265E">
      <w:r>
        <w:t xml:space="preserve">Both Alznauer and Stern think that evaluative claims are rooted in ontology. They both also think that we are distinctively self-conscious beings, and that this comes with distinctive norms – the ethical. </w:t>
      </w:r>
    </w:p>
    <w:p w14:paraId="03241771" w14:textId="5D4E02E8" w:rsidR="0071663A" w:rsidRDefault="0071663A" w:rsidP="0008265E">
      <w:r>
        <w:t xml:space="preserve">The difference between </w:t>
      </w:r>
      <w:r w:rsidR="008246FE">
        <w:t>their two</w:t>
      </w:r>
      <w:r w:rsidR="00723F46">
        <w:t xml:space="preserve"> accounts</w:t>
      </w:r>
      <w:r>
        <w:t xml:space="preserve"> seems to be</w:t>
      </w:r>
      <w:r w:rsidR="00723F46">
        <w:t xml:space="preserve"> in part</w:t>
      </w:r>
      <w:r>
        <w:t xml:space="preserve"> a matter of terminology, but also </w:t>
      </w:r>
      <w:r w:rsidR="008246FE">
        <w:t xml:space="preserve">a matter of </w:t>
      </w:r>
      <w:r>
        <w:t xml:space="preserve">emphasis. </w:t>
      </w:r>
      <w:r w:rsidR="00723F46">
        <w:t>Alznauer</w:t>
      </w:r>
      <w:r>
        <w:t xml:space="preserve"> </w:t>
      </w:r>
      <w:r w:rsidR="00B97ED7">
        <w:t>(2016: 197)</w:t>
      </w:r>
      <w:r>
        <w:t>, for instance,</w:t>
      </w:r>
      <w:r w:rsidR="00B97ED7">
        <w:t xml:space="preserve"> thinks that the </w:t>
      </w:r>
      <w:r w:rsidR="00723F46">
        <w:t>distinction</w:t>
      </w:r>
      <w:r w:rsidR="00B97ED7">
        <w:t xml:space="preserve"> between </w:t>
      </w:r>
      <w:r w:rsidR="00B97ED7" w:rsidRPr="008246FE">
        <w:rPr>
          <w:i/>
        </w:rPr>
        <w:t>natural</w:t>
      </w:r>
      <w:r w:rsidR="00B97ED7">
        <w:t xml:space="preserve"> and </w:t>
      </w:r>
      <w:r w:rsidR="00B97ED7" w:rsidRPr="008246FE">
        <w:rPr>
          <w:i/>
        </w:rPr>
        <w:t>spiritual</w:t>
      </w:r>
      <w:r w:rsidR="00B97ED7">
        <w:t xml:space="preserve"> norms distances Hegel from Aristotle, whereas Stern (2016: 203-4</w:t>
      </w:r>
      <w:r w:rsidR="00764B23">
        <w:t>; 2017: 100-1</w:t>
      </w:r>
      <w:r w:rsidR="00B97ED7">
        <w:t>) emphasises the compatibility of Ar</w:t>
      </w:r>
      <w:r w:rsidR="008246FE">
        <w:t>istotle and Hegel on this point, noting that Aristotle too goes beyond a certain type of naturalism in thinking that what makes human beings distinctive is their rationality.</w:t>
      </w:r>
      <w:r w:rsidR="004C15E5">
        <w:rPr>
          <w:rStyle w:val="FootnoteReference"/>
        </w:rPr>
        <w:footnoteReference w:id="12"/>
      </w:r>
    </w:p>
    <w:p w14:paraId="213A216D" w14:textId="6D665EFB" w:rsidR="0071663A" w:rsidRDefault="0071663A" w:rsidP="00723F46">
      <w:r>
        <w:lastRenderedPageBreak/>
        <w:t>In what follows</w:t>
      </w:r>
      <w:r w:rsidR="008246FE">
        <w:t xml:space="preserve">, I will not focus upon </w:t>
      </w:r>
      <w:r w:rsidR="00764B23">
        <w:t xml:space="preserve">this </w:t>
      </w:r>
      <w:r w:rsidR="008246FE">
        <w:t xml:space="preserve">difference. Instead, I want to pose a challenge that </w:t>
      </w:r>
      <w:r w:rsidR="00723F46">
        <w:t>I think app</w:t>
      </w:r>
      <w:r w:rsidR="008246FE">
        <w:t>lies</w:t>
      </w:r>
      <w:r w:rsidR="00723F46">
        <w:t xml:space="preserve"> to both of their accounts.</w:t>
      </w:r>
    </w:p>
    <w:p w14:paraId="467BDADC" w14:textId="77777777" w:rsidR="00955FFB" w:rsidRPr="00955FFB" w:rsidRDefault="00955FFB" w:rsidP="00955FFB">
      <w:pPr>
        <w:pStyle w:val="BodyText2"/>
      </w:pPr>
    </w:p>
    <w:p w14:paraId="02E9D254" w14:textId="2EBC243C" w:rsidR="00A02EEC" w:rsidRDefault="00BF01CF" w:rsidP="00E6659E">
      <w:pPr>
        <w:pStyle w:val="Heading1"/>
        <w:numPr>
          <w:ilvl w:val="0"/>
          <w:numId w:val="12"/>
        </w:numPr>
      </w:pPr>
      <w:r>
        <w:t xml:space="preserve">The </w:t>
      </w:r>
      <w:r w:rsidR="001031EC">
        <w:t>Challenge</w:t>
      </w:r>
    </w:p>
    <w:p w14:paraId="16195BD0" w14:textId="19958A18" w:rsidR="00C2508F" w:rsidRDefault="00A02EEC" w:rsidP="00A02EEC">
      <w:r>
        <w:t xml:space="preserve">Stern and Alznauer look to ground our ethical practices in the norms that are constitutive of being </w:t>
      </w:r>
      <w:r w:rsidR="00723F46">
        <w:t xml:space="preserve">human, </w:t>
      </w:r>
      <w:r>
        <w:t xml:space="preserve">rational or spiritual. I </w:t>
      </w:r>
      <w:r w:rsidR="00AA5EB0">
        <w:t xml:space="preserve">now </w:t>
      </w:r>
      <w:r>
        <w:t xml:space="preserve">want to push back against this, before in the final section of the paper turning to </w:t>
      </w:r>
      <w:r w:rsidR="00764B23">
        <w:t xml:space="preserve">an important </w:t>
      </w:r>
      <w:r>
        <w:t xml:space="preserve">role that I think such norms </w:t>
      </w:r>
      <w:r w:rsidRPr="00751C8C">
        <w:rPr>
          <w:i/>
        </w:rPr>
        <w:t>can</w:t>
      </w:r>
      <w:r>
        <w:t xml:space="preserve"> play. </w:t>
      </w:r>
    </w:p>
    <w:p w14:paraId="3C935934" w14:textId="2CD31561" w:rsidR="00BD1275" w:rsidRDefault="00A02EEC" w:rsidP="00A02EEC">
      <w:r>
        <w:t xml:space="preserve">Allow me to begin with a simple example. </w:t>
      </w:r>
      <w:r w:rsidR="008246FE">
        <w:t xml:space="preserve">Let us grant </w:t>
      </w:r>
      <w:r w:rsidRPr="00F260FD">
        <w:t xml:space="preserve">that </w:t>
      </w:r>
      <w:r w:rsidR="003835C9">
        <w:t>certain norms are constitutive of being a</w:t>
      </w:r>
      <w:r w:rsidR="00390A31">
        <w:t>n agent</w:t>
      </w:r>
      <w:r w:rsidR="003835C9">
        <w:t>.</w:t>
      </w:r>
      <w:r w:rsidR="008246FE">
        <w:rPr>
          <w:rStyle w:val="FootnoteReference"/>
        </w:rPr>
        <w:footnoteReference w:id="13"/>
      </w:r>
      <w:r w:rsidR="003835C9">
        <w:t xml:space="preserve"> Let us further assume that being </w:t>
      </w:r>
      <w:r w:rsidR="007D1140">
        <w:t>honest</w:t>
      </w:r>
      <w:r w:rsidR="003835C9">
        <w:t xml:space="preserve"> is one such norm</w:t>
      </w:r>
      <w:r w:rsidR="00957F02">
        <w:t>.</w:t>
      </w:r>
      <w:r w:rsidR="0065494E">
        <w:rPr>
          <w:rStyle w:val="FootnoteReference"/>
        </w:rPr>
        <w:footnoteReference w:id="14"/>
      </w:r>
      <w:r w:rsidR="00957F02">
        <w:t xml:space="preserve"> </w:t>
      </w:r>
      <w:r w:rsidR="00390A31">
        <w:t>There are then roughly tw</w:t>
      </w:r>
      <w:r w:rsidR="00DC0D4F">
        <w:t>o constitutivist positions here.</w:t>
      </w:r>
      <w:r w:rsidR="00764B23">
        <w:rPr>
          <w:rStyle w:val="FootnoteReference"/>
        </w:rPr>
        <w:footnoteReference w:id="15"/>
      </w:r>
      <w:r w:rsidR="00390A31">
        <w:t xml:space="preserve"> The first is that, if one is to be an agent, one has to be honest; if one fails to be honest, one fails to be an agent. The second is that, if one wants to be a non-defective agent, one has to be honest; if one fails to be honest, one is a defective agent</w:t>
      </w:r>
      <w:r w:rsidR="00BD1275">
        <w:t>.</w:t>
      </w:r>
    </w:p>
    <w:p w14:paraId="65209659" w14:textId="4AFD7A95" w:rsidR="00957F02" w:rsidRDefault="00073D20" w:rsidP="00A02EEC">
      <w:r>
        <w:t xml:space="preserve">For either account though, </w:t>
      </w:r>
      <w:r w:rsidR="00DC0D4F">
        <w:t xml:space="preserve">one can ask </w:t>
      </w:r>
      <w:r>
        <w:t xml:space="preserve">a question </w:t>
      </w:r>
      <w:r w:rsidR="0065494E">
        <w:t>about normativity</w:t>
      </w:r>
      <w:r>
        <w:t xml:space="preserve">. </w:t>
      </w:r>
      <w:r w:rsidR="00DC0D4F">
        <w:t>The constitutivist tells us that i</w:t>
      </w:r>
      <w:r>
        <w:t xml:space="preserve">f we want to be agents (or non-defective agents), we should be honest. </w:t>
      </w:r>
      <w:r w:rsidR="007D1140">
        <w:t xml:space="preserve">But </w:t>
      </w:r>
      <w:r w:rsidR="00DC0D4F">
        <w:t xml:space="preserve">we can ask: </w:t>
      </w:r>
      <w:r w:rsidR="007D1140">
        <w:t xml:space="preserve">is it </w:t>
      </w:r>
      <w:r w:rsidR="007D1140" w:rsidRPr="00DC0D4F">
        <w:rPr>
          <w:i/>
        </w:rPr>
        <w:t>good</w:t>
      </w:r>
      <w:r w:rsidR="007D1140">
        <w:t xml:space="preserve"> to be such </w:t>
      </w:r>
      <w:r w:rsidR="00390A31">
        <w:t>agents</w:t>
      </w:r>
      <w:r>
        <w:t xml:space="preserve"> in the first place</w:t>
      </w:r>
      <w:r w:rsidR="007D1140">
        <w:t xml:space="preserve">? </w:t>
      </w:r>
      <w:r w:rsidR="00A02EEC" w:rsidRPr="00F260FD">
        <w:t xml:space="preserve">One could </w:t>
      </w:r>
      <w:r w:rsidR="00DC0D4F">
        <w:t>reply</w:t>
      </w:r>
      <w:r w:rsidR="00A02EEC" w:rsidRPr="00F260FD">
        <w:t xml:space="preserve"> that </w:t>
      </w:r>
      <w:r w:rsidR="00390A31">
        <w:t>it</w:t>
      </w:r>
      <w:r w:rsidR="00A02EEC" w:rsidRPr="00F260FD">
        <w:t xml:space="preserve"> is</w:t>
      </w:r>
      <w:r w:rsidR="00DC0D4F">
        <w:t xml:space="preserve">, but this raises another question, namely, is it </w:t>
      </w:r>
      <w:r w:rsidR="00A02EEC" w:rsidRPr="00DC0D4F">
        <w:rPr>
          <w:i/>
        </w:rPr>
        <w:t>ethically</w:t>
      </w:r>
      <w:r w:rsidR="00A02EEC" w:rsidRPr="00F260FD">
        <w:t xml:space="preserve"> good</w:t>
      </w:r>
      <w:r w:rsidR="00DC0D4F">
        <w:t xml:space="preserve"> to be such agents? And if the answer to this is “yes”, then it looks like the constitutivist is </w:t>
      </w:r>
      <w:r w:rsidR="00957F02">
        <w:t>no longer</w:t>
      </w:r>
      <w:r>
        <w:t xml:space="preserve"> </w:t>
      </w:r>
      <w:r w:rsidR="00957F02">
        <w:t xml:space="preserve">grounding our ethical practices in ontological norms, but instead supplying ethical </w:t>
      </w:r>
      <w:r w:rsidR="003835C9">
        <w:t>norms all the way down</w:t>
      </w:r>
      <w:r>
        <w:t>.</w:t>
      </w:r>
    </w:p>
    <w:p w14:paraId="1697A53F" w14:textId="79549193" w:rsidR="00A02EEC" w:rsidRDefault="00957F02" w:rsidP="00A02EEC">
      <w:r>
        <w:t xml:space="preserve">We can bring this out through </w:t>
      </w:r>
      <w:r w:rsidR="00A02EEC">
        <w:t>considering a well-known objection</w:t>
      </w:r>
      <w:r w:rsidR="00A02EEC" w:rsidRPr="00F260FD">
        <w:t xml:space="preserve"> to constitutivism.</w:t>
      </w:r>
      <w:r w:rsidR="00A02EEC" w:rsidRPr="00F260FD">
        <w:rPr>
          <w:rStyle w:val="FootnoteReference"/>
        </w:rPr>
        <w:footnoteReference w:id="16"/>
      </w:r>
      <w:r>
        <w:t xml:space="preserve"> </w:t>
      </w:r>
      <w:r w:rsidR="00A02EEC" w:rsidRPr="00F260FD">
        <w:t xml:space="preserve">Imagine that we fail to be </w:t>
      </w:r>
      <w:r w:rsidR="00390A31">
        <w:t>honest</w:t>
      </w:r>
      <w:r w:rsidR="00A02EEC" w:rsidRPr="00F260FD">
        <w:t xml:space="preserve">, and so fail to flourish as </w:t>
      </w:r>
      <w:r w:rsidR="00390A31">
        <w:t>agents</w:t>
      </w:r>
      <w:r w:rsidR="00A02EEC" w:rsidRPr="00F260FD">
        <w:t xml:space="preserve">, but instead flourish as </w:t>
      </w:r>
      <w:r w:rsidR="00390A31">
        <w:t>agents</w:t>
      </w:r>
      <w:r w:rsidR="00A02EEC" w:rsidRPr="00F260FD">
        <w:t xml:space="preserve">* – </w:t>
      </w:r>
      <w:r w:rsidR="00390A31">
        <w:t>agents</w:t>
      </w:r>
      <w:r w:rsidR="007D1140" w:rsidRPr="00F260FD">
        <w:t xml:space="preserve"> </w:t>
      </w:r>
      <w:r w:rsidR="00A02EEC" w:rsidRPr="00F260FD">
        <w:t xml:space="preserve">in every respect, apart from their lack of </w:t>
      </w:r>
      <w:r w:rsidR="00390A31">
        <w:t>honesty</w:t>
      </w:r>
      <w:r w:rsidR="00A02EEC" w:rsidRPr="00F260FD">
        <w:t xml:space="preserve">. The crucial issue concerns the normative difference between these two: </w:t>
      </w:r>
      <w:r w:rsidR="00390A31">
        <w:t>honest</w:t>
      </w:r>
      <w:r w:rsidR="00A02EEC" w:rsidRPr="00F260FD">
        <w:t xml:space="preserve"> </w:t>
      </w:r>
      <w:r w:rsidR="00390A31">
        <w:t>agents</w:t>
      </w:r>
      <w:r w:rsidR="007D1140" w:rsidRPr="00F260FD">
        <w:t xml:space="preserve"> </w:t>
      </w:r>
      <w:r w:rsidR="00A02EEC" w:rsidRPr="00F260FD">
        <w:t xml:space="preserve">and </w:t>
      </w:r>
      <w:r w:rsidR="00390A31">
        <w:t>dishonest</w:t>
      </w:r>
      <w:r w:rsidR="00A02EEC" w:rsidRPr="00F260FD">
        <w:t xml:space="preserve"> </w:t>
      </w:r>
      <w:r w:rsidR="00390A31">
        <w:t>agents</w:t>
      </w:r>
      <w:r w:rsidR="00A02EEC" w:rsidRPr="00F260FD">
        <w:t>*</w:t>
      </w:r>
      <w:r w:rsidR="00A02EEC">
        <w:t>.</w:t>
      </w:r>
      <w:r w:rsidR="00A02EEC" w:rsidRPr="00E00345">
        <w:t xml:space="preserve"> </w:t>
      </w:r>
      <w:r w:rsidR="00A02EEC" w:rsidRPr="00F260FD">
        <w:t xml:space="preserve">One thought is that it is </w:t>
      </w:r>
      <w:r w:rsidR="00A02EEC" w:rsidRPr="00F260FD">
        <w:rPr>
          <w:i/>
        </w:rPr>
        <w:t>ethically</w:t>
      </w:r>
      <w:r w:rsidR="00A02EEC" w:rsidRPr="00F260FD">
        <w:t xml:space="preserve"> </w:t>
      </w:r>
      <w:r w:rsidR="00A02EEC" w:rsidRPr="004B738D">
        <w:t>better</w:t>
      </w:r>
      <w:r w:rsidR="00A02EEC" w:rsidRPr="00F260FD">
        <w:t xml:space="preserve"> to be a</w:t>
      </w:r>
      <w:r w:rsidR="00390A31">
        <w:t>n</w:t>
      </w:r>
      <w:r w:rsidR="00A02EEC" w:rsidRPr="00F260FD">
        <w:t xml:space="preserve"> </w:t>
      </w:r>
      <w:r w:rsidR="00390A31">
        <w:t>agent</w:t>
      </w:r>
      <w:r w:rsidR="00A02EEC" w:rsidRPr="00F260FD">
        <w:t xml:space="preserve"> rather than a</w:t>
      </w:r>
      <w:r w:rsidR="00390A31">
        <w:t>n</w:t>
      </w:r>
      <w:r w:rsidR="00A02EEC" w:rsidRPr="00F260FD">
        <w:t xml:space="preserve"> </w:t>
      </w:r>
      <w:r w:rsidR="00390A31">
        <w:t>agent</w:t>
      </w:r>
      <w:r w:rsidR="00A02EEC" w:rsidRPr="00F260FD">
        <w:t xml:space="preserve">*, but this moves </w:t>
      </w:r>
      <w:r w:rsidR="00DC0D4F">
        <w:t xml:space="preserve">us away from an </w:t>
      </w:r>
      <w:r w:rsidR="003835C9">
        <w:t xml:space="preserve">ontological </w:t>
      </w:r>
      <w:r w:rsidR="00A02EEC" w:rsidRPr="00F260FD">
        <w:t xml:space="preserve">foundation for our ethical practices, instead providing us with an ethical reason to </w:t>
      </w:r>
      <w:r w:rsidR="003835C9">
        <w:t xml:space="preserve">be </w:t>
      </w:r>
      <w:r w:rsidR="00390A31">
        <w:t>an</w:t>
      </w:r>
      <w:r w:rsidR="003835C9">
        <w:t xml:space="preserve"> </w:t>
      </w:r>
      <w:r w:rsidR="00390A31">
        <w:t>agent</w:t>
      </w:r>
      <w:r w:rsidR="003835C9">
        <w:t xml:space="preserve"> (rather than </w:t>
      </w:r>
      <w:r w:rsidR="00390A31">
        <w:t>an</w:t>
      </w:r>
      <w:r w:rsidR="003835C9">
        <w:t xml:space="preserve"> </w:t>
      </w:r>
      <w:r w:rsidR="00390A31">
        <w:t>agent</w:t>
      </w:r>
      <w:r w:rsidR="003835C9">
        <w:t>*).</w:t>
      </w:r>
    </w:p>
    <w:p w14:paraId="52AB1E94" w14:textId="5F5C48E3" w:rsidR="00A02EEC" w:rsidRDefault="00957F02" w:rsidP="00A02EEC">
      <w:r>
        <w:lastRenderedPageBreak/>
        <w:t xml:space="preserve">One possible response to this might be to claim that, </w:t>
      </w:r>
      <w:r w:rsidR="00A02EEC" w:rsidRPr="00F260FD">
        <w:t xml:space="preserve">as a matter of fact, we are </w:t>
      </w:r>
      <w:r w:rsidR="00390A31">
        <w:t>agents</w:t>
      </w:r>
      <w:r w:rsidR="00A02EEC" w:rsidRPr="00F260FD">
        <w:t xml:space="preserve"> and not </w:t>
      </w:r>
      <w:r w:rsidR="00390A31">
        <w:t>agents</w:t>
      </w:r>
      <w:r w:rsidR="00A02EEC" w:rsidRPr="00F260FD">
        <w:t xml:space="preserve">*. And in </w:t>
      </w:r>
      <w:r w:rsidR="00073D20">
        <w:t>being dishonest</w:t>
      </w:r>
      <w:r w:rsidR="00A02EEC" w:rsidRPr="00F260FD">
        <w:t xml:space="preserve">, we are defective as </w:t>
      </w:r>
      <w:r w:rsidR="00390A31">
        <w:t>agents</w:t>
      </w:r>
      <w:r w:rsidR="00A02EEC" w:rsidRPr="00F260FD">
        <w:t xml:space="preserve">. But this seems to leave unaddressed the crucial question of whether we have </w:t>
      </w:r>
      <w:r w:rsidR="00A02EEC" w:rsidRPr="00F260FD">
        <w:rPr>
          <w:i/>
        </w:rPr>
        <w:t>reasons</w:t>
      </w:r>
      <w:r w:rsidR="00A02EEC" w:rsidRPr="00F260FD">
        <w:t xml:space="preserve"> to be </w:t>
      </w:r>
      <w:r w:rsidR="00390A31">
        <w:t>agents</w:t>
      </w:r>
      <w:r w:rsidR="00A02EEC" w:rsidRPr="00F260FD">
        <w:t xml:space="preserve"> in the first place. It is not enough to show that we are </w:t>
      </w:r>
      <w:r w:rsidR="00390A31">
        <w:t>agents</w:t>
      </w:r>
      <w:r w:rsidR="00A02EEC" w:rsidRPr="00F260FD">
        <w:t xml:space="preserve">, as we can quite easily be defective </w:t>
      </w:r>
      <w:r w:rsidR="00390A31">
        <w:t>agents</w:t>
      </w:r>
      <w:r w:rsidR="00A02EEC" w:rsidRPr="00F260FD">
        <w:t xml:space="preserve">, but great </w:t>
      </w:r>
      <w:r w:rsidR="00390A31">
        <w:t>agents</w:t>
      </w:r>
      <w:r w:rsidR="00A02EEC" w:rsidRPr="00F260FD">
        <w:t xml:space="preserve">*. What matters is to show that we have reasons to be </w:t>
      </w:r>
      <w:r w:rsidR="00390A31">
        <w:t>agents</w:t>
      </w:r>
      <w:r w:rsidR="00390A31" w:rsidRPr="00F260FD">
        <w:t xml:space="preserve"> </w:t>
      </w:r>
      <w:r w:rsidR="00A02EEC" w:rsidRPr="00F260FD">
        <w:t>rather th</w:t>
      </w:r>
      <w:r w:rsidR="00A02EEC">
        <w:t xml:space="preserve">an </w:t>
      </w:r>
      <w:r w:rsidR="00390A31">
        <w:t>agents</w:t>
      </w:r>
      <w:r w:rsidR="00A02EEC">
        <w:t>* in the first place.</w:t>
      </w:r>
    </w:p>
    <w:p w14:paraId="758C2303" w14:textId="6CA8EF40" w:rsidR="008D1B5C" w:rsidRPr="008D1B5C" w:rsidRDefault="007F1AD3" w:rsidP="008D1B5C">
      <w:r>
        <w:t>Another response is to claim that such an agent</w:t>
      </w:r>
      <w:r w:rsidR="00E05148">
        <w:t>*</w:t>
      </w:r>
      <w:r>
        <w:t xml:space="preserve"> is not possible. </w:t>
      </w:r>
      <w:r w:rsidR="009A39AD">
        <w:t xml:space="preserve">One could object: what would it mean to </w:t>
      </w:r>
      <w:r w:rsidR="000E41E9">
        <w:t>be an otherwise flourishing agent</w:t>
      </w:r>
      <w:r w:rsidR="00EA464F">
        <w:t xml:space="preserve"> </w:t>
      </w:r>
      <w:r w:rsidR="000E41E9">
        <w:t>and yet generally dishonest? And the objection here draws upon the thought that ethically positive properties are not entirely conceptually distinct.</w:t>
      </w:r>
      <w:r w:rsidR="00EA464F">
        <w:t xml:space="preserve"> Honesty for instance, might be importantly connected to integrity, sincerity and even being a good friend</w:t>
      </w:r>
      <w:r w:rsidR="00E0584F">
        <w:t>: a</w:t>
      </w:r>
      <w:r w:rsidR="00EA464F">
        <w:t>nd what would it mean to flourish without all of that?</w:t>
      </w:r>
      <w:r w:rsidR="000E41E9">
        <w:t xml:space="preserve"> </w:t>
      </w:r>
      <w:r w:rsidR="0045726C">
        <w:t xml:space="preserve">I am sympathetic to this general line of thought, but do not think it overcomes the problem </w:t>
      </w:r>
      <w:r w:rsidR="00486235">
        <w:t>at hand.</w:t>
      </w:r>
      <w:r w:rsidR="0045726C">
        <w:t xml:space="preserve"> </w:t>
      </w:r>
      <w:r w:rsidR="00D55BD2">
        <w:t>To see this, we can tweak my original example. Imagine now that the difference is between</w:t>
      </w:r>
      <w:r w:rsidR="00B57EF9">
        <w:t>:</w:t>
      </w:r>
      <w:r w:rsidR="00D55BD2">
        <w:t xml:space="preserve"> someone who is almost always honest</w:t>
      </w:r>
      <w:r w:rsidR="00B57EF9">
        <w:t xml:space="preserve">; </w:t>
      </w:r>
      <w:r w:rsidR="00D55BD2">
        <w:t xml:space="preserve">and someone who is generally honest, but fails to be when being dishonest is to their advantage </w:t>
      </w:r>
      <w:r w:rsidR="00B57EF9">
        <w:t>(</w:t>
      </w:r>
      <w:r w:rsidR="00D55BD2">
        <w:t>and they know they can get away with it</w:t>
      </w:r>
      <w:r w:rsidR="00B57EF9">
        <w:t>)</w:t>
      </w:r>
      <w:r w:rsidR="00D55BD2">
        <w:t>.</w:t>
      </w:r>
      <w:r w:rsidR="00BA3B19">
        <w:t xml:space="preserve"> This </w:t>
      </w:r>
      <w:r w:rsidR="00450D2E">
        <w:t>doesn’t</w:t>
      </w:r>
      <w:r w:rsidR="00BA3B19">
        <w:t xml:space="preserve"> seem like</w:t>
      </w:r>
      <w:r w:rsidR="00B57EF9">
        <w:t xml:space="preserve"> a</w:t>
      </w:r>
      <w:r w:rsidR="00BA3B19">
        <w:t xml:space="preserve"> far-fetched character, nor does it seem far-fetched t</w:t>
      </w:r>
      <w:r w:rsidR="00B57EF9">
        <w:t>o imagine t</w:t>
      </w:r>
      <w:r w:rsidR="00BA3B19">
        <w:t>hat</w:t>
      </w:r>
      <w:r w:rsidR="00B57EF9">
        <w:t>,</w:t>
      </w:r>
      <w:r w:rsidR="00BA3B19">
        <w:t xml:space="preserve"> otherwise their life is going well. Now, the constitutivist can once more </w:t>
      </w:r>
      <w:r w:rsidR="00A70E28">
        <w:t xml:space="preserve">claim that they are failing to be an agent, but our opportunistic dishonest character </w:t>
      </w:r>
      <w:r w:rsidR="00751C8C">
        <w:t>turns out to be an</w:t>
      </w:r>
      <w:r w:rsidR="00486235">
        <w:t xml:space="preserve"> excellent agent**.</w:t>
      </w:r>
      <w:r w:rsidR="00E91FA8">
        <w:t xml:space="preserve"> And then the original problem returns: what </w:t>
      </w:r>
      <w:r w:rsidR="00E91FA8" w:rsidRPr="00751C8C">
        <w:rPr>
          <w:i/>
        </w:rPr>
        <w:t>reason</w:t>
      </w:r>
      <w:r w:rsidR="00E91FA8">
        <w:t xml:space="preserve"> </w:t>
      </w:r>
      <w:r w:rsidR="00751C8C">
        <w:t>do</w:t>
      </w:r>
      <w:r w:rsidR="00E91FA8">
        <w:t xml:space="preserve"> they have to be an agent rather than an agent**</w:t>
      </w:r>
      <w:r w:rsidR="00751C8C">
        <w:t>?</w:t>
      </w:r>
    </w:p>
    <w:p w14:paraId="09C0F28E" w14:textId="7447DDEC" w:rsidR="00A02EEC" w:rsidRDefault="00A02EEC" w:rsidP="00A02EEC">
      <w:pPr>
        <w:rPr>
          <w:rFonts w:ascii="Sabon-Roman" w:hAnsi="Sabon-Roman" w:cs="Sabon-Roman"/>
          <w:sz w:val="19"/>
          <w:szCs w:val="19"/>
        </w:rPr>
      </w:pPr>
      <w:r>
        <w:t>At one point, Alzanauer remarks that</w:t>
      </w:r>
      <w:r w:rsidR="00DC0D4F">
        <w:rPr>
          <w:rFonts w:ascii="Sabon-Roman" w:hAnsi="Sabon-Roman" w:cs="Sabon-Roman"/>
          <w:sz w:val="19"/>
          <w:szCs w:val="19"/>
        </w:rPr>
        <w:t>:</w:t>
      </w:r>
    </w:p>
    <w:p w14:paraId="4A25DC72" w14:textId="77777777" w:rsidR="00A02EEC" w:rsidRPr="00E6659E" w:rsidRDefault="00A02EEC" w:rsidP="00A02EEC">
      <w:pPr>
        <w:pStyle w:val="Quotes"/>
      </w:pPr>
      <w:r w:rsidRPr="00E6659E">
        <w:t xml:space="preserve">Hegelian constitutivism </w:t>
      </w:r>
      <w:r>
        <w:t>[…]</w:t>
      </w:r>
      <w:r w:rsidRPr="00E6659E">
        <w:t xml:space="preserve"> rises or</w:t>
      </w:r>
      <w:r>
        <w:t xml:space="preserve"> </w:t>
      </w:r>
      <w:r w:rsidRPr="00E6659E">
        <w:t>falls with the ontological possibility of something</w:t>
      </w:r>
      <w:r>
        <w:t xml:space="preserve"> that admits of this third type </w:t>
      </w:r>
      <w:r w:rsidRPr="00E6659E">
        <w:t>of self-contradiction: a contradiction between an existing individual entity and its</w:t>
      </w:r>
      <w:r>
        <w:t xml:space="preserve"> </w:t>
      </w:r>
      <w:r w:rsidRPr="00E6659E">
        <w:t>own universal concept.</w:t>
      </w:r>
      <w:r>
        <w:t xml:space="preserve"> (2016: 202)</w:t>
      </w:r>
    </w:p>
    <w:p w14:paraId="5F369BDB" w14:textId="27EF6343" w:rsidR="00A02EEC" w:rsidRDefault="00A02EEC" w:rsidP="00A02EEC">
      <w:r>
        <w:t>I am happy to allow for this ontological possibility. As we have seen, my</w:t>
      </w:r>
      <w:r w:rsidRPr="00E6659E">
        <w:t xml:space="preserve"> worry is </w:t>
      </w:r>
      <w:r>
        <w:t>slightly different. I worry that Hegelian constitu</w:t>
      </w:r>
      <w:r w:rsidR="00E84245">
        <w:t>ti</w:t>
      </w:r>
      <w:r>
        <w:t>vism might succumb</w:t>
      </w:r>
      <w:r w:rsidRPr="00E6659E">
        <w:t xml:space="preserve"> to </w:t>
      </w:r>
      <w:r>
        <w:t xml:space="preserve">problems that face other versions of </w:t>
      </w:r>
      <w:r w:rsidR="00592960">
        <w:t>constitutivism</w:t>
      </w:r>
      <w:r>
        <w:t>.</w:t>
      </w:r>
      <w:r w:rsidR="00A7469D">
        <w:t xml:space="preserve"> </w:t>
      </w:r>
      <w:r w:rsidR="003835C9">
        <w:t>(</w:t>
      </w:r>
      <w:r w:rsidR="00450D2E">
        <w:t>Having said that, i</w:t>
      </w:r>
      <w:r w:rsidR="003835C9">
        <w:t xml:space="preserve">n the final section of this paper, I will </w:t>
      </w:r>
      <w:r w:rsidR="00687947">
        <w:t xml:space="preserve">return to </w:t>
      </w:r>
      <w:r w:rsidR="003835C9">
        <w:t xml:space="preserve">say something that counts in favour of </w:t>
      </w:r>
      <w:r w:rsidR="00DC0D4F">
        <w:t>Stern and Alznauer’s Hegelian accounts</w:t>
      </w:r>
      <w:r w:rsidR="003835C9">
        <w:t>.)</w:t>
      </w:r>
    </w:p>
    <w:p w14:paraId="345C50F4" w14:textId="31FCD9C0" w:rsidR="004651E5" w:rsidRPr="00814230" w:rsidRDefault="00E00345" w:rsidP="00957F02">
      <w:r>
        <w:t xml:space="preserve">Moreover, I think we can find </w:t>
      </w:r>
      <w:r w:rsidR="00E6659E" w:rsidRPr="00E6659E">
        <w:t xml:space="preserve">a variant of </w:t>
      </w:r>
      <w:r w:rsidR="00C92B6A">
        <w:t xml:space="preserve">this worry in </w:t>
      </w:r>
      <w:r w:rsidR="00E6659E" w:rsidRPr="00E6659E">
        <w:t>Hegel’s own</w:t>
      </w:r>
      <w:r w:rsidR="00E6659E">
        <w:t xml:space="preserve"> </w:t>
      </w:r>
      <w:r w:rsidR="00E6659E" w:rsidRPr="00E6659E">
        <w:t xml:space="preserve">empty-formalism charge. </w:t>
      </w:r>
      <w:r w:rsidR="00BF01CF">
        <w:t>The empty</w:t>
      </w:r>
      <w:r w:rsidR="00D10FFD">
        <w:t>-</w:t>
      </w:r>
      <w:r w:rsidR="00BF01CF">
        <w:t xml:space="preserve">formalism charge is usually understood as a challenge to Kant’s attempt to generate substantial moral claims from a </w:t>
      </w:r>
      <w:r w:rsidR="00452AE8">
        <w:t xml:space="preserve">merely </w:t>
      </w:r>
      <w:r w:rsidR="00BF01CF">
        <w:t xml:space="preserve">formal principle. In the </w:t>
      </w:r>
      <w:r w:rsidR="00BF01CF" w:rsidRPr="00957F02">
        <w:rPr>
          <w:i/>
        </w:rPr>
        <w:t>Phenomenology</w:t>
      </w:r>
      <w:r w:rsidR="00BF01CF">
        <w:t xml:space="preserve"> and the </w:t>
      </w:r>
      <w:r w:rsidR="00BF01CF" w:rsidRPr="00957F02">
        <w:rPr>
          <w:i/>
        </w:rPr>
        <w:t>Philosophy of Right</w:t>
      </w:r>
      <w:r w:rsidR="00BF01CF">
        <w:t xml:space="preserve">, Hegel </w:t>
      </w:r>
      <w:r w:rsidR="00A7469D">
        <w:t xml:space="preserve">famously </w:t>
      </w:r>
      <w:r w:rsidR="00BF01CF">
        <w:t xml:space="preserve">argues that </w:t>
      </w:r>
      <w:r w:rsidR="00957F02">
        <w:t xml:space="preserve">the formula of universal law lacks </w:t>
      </w:r>
      <w:r w:rsidR="00957F02" w:rsidRPr="00814230">
        <w:t>content.</w:t>
      </w:r>
      <w:r w:rsidR="004651E5" w:rsidRPr="00814230">
        <w:rPr>
          <w:rStyle w:val="FootnoteReference"/>
        </w:rPr>
        <w:footnoteReference w:id="17"/>
      </w:r>
      <w:r w:rsidR="004651E5" w:rsidRPr="00814230">
        <w:t xml:space="preserve"> </w:t>
      </w:r>
      <w:r w:rsidR="00957F02" w:rsidRPr="00814230">
        <w:t xml:space="preserve">This has generated a long-standing debate between Kantians and Hegelians on whether the formula of universal law </w:t>
      </w:r>
      <w:r w:rsidR="00957F02" w:rsidRPr="00814230">
        <w:lastRenderedPageBreak/>
        <w:t>can rule out any action</w:t>
      </w:r>
      <w:r w:rsidR="00A7469D">
        <w:t>s</w:t>
      </w:r>
      <w:r w:rsidR="00957F02" w:rsidRPr="00814230">
        <w:t>, or whether it remains, as Hegel worried</w:t>
      </w:r>
      <w:r w:rsidR="00E53588">
        <w:t>,</w:t>
      </w:r>
      <w:r w:rsidR="00957F02" w:rsidRPr="00814230">
        <w:t xml:space="preserve"> entirely empty.</w:t>
      </w:r>
      <w:r w:rsidR="004651E5" w:rsidRPr="00814230">
        <w:rPr>
          <w:rStyle w:val="FootnoteReference"/>
        </w:rPr>
        <w:footnoteReference w:id="18"/>
      </w:r>
      <w:r w:rsidR="004651E5" w:rsidRPr="00814230">
        <w:t xml:space="preserve"> </w:t>
      </w:r>
      <w:r w:rsidR="00814230" w:rsidRPr="00814230">
        <w:t>I want to leave this debate aside here, to focus on another aspect of the empty-formalism charge</w:t>
      </w:r>
      <w:r w:rsidR="00814230">
        <w:t>.</w:t>
      </w:r>
      <w:r w:rsidR="00814230" w:rsidRPr="00814230">
        <w:t xml:space="preserve"> </w:t>
      </w:r>
    </w:p>
    <w:p w14:paraId="713B8318" w14:textId="57F11BCB" w:rsidR="00BF01CF" w:rsidRPr="00814230" w:rsidRDefault="00814230" w:rsidP="00814230">
      <w:r w:rsidRPr="00814230">
        <w:rPr>
          <w:rFonts w:cs="AdvOTae205b8a"/>
        </w:rPr>
        <w:t xml:space="preserve">In the </w:t>
      </w:r>
      <w:r w:rsidRPr="00814230">
        <w:rPr>
          <w:rFonts w:cs="AdvOTc2bed919.I"/>
          <w:i/>
        </w:rPr>
        <w:t>Phenomenology</w:t>
      </w:r>
      <w:r w:rsidRPr="00814230">
        <w:rPr>
          <w:rFonts w:cs="AdvOTae205b8a"/>
        </w:rPr>
        <w:t>, Hegel remarks that:</w:t>
      </w:r>
      <w:r w:rsidR="004651E5" w:rsidRPr="00814230">
        <w:rPr>
          <w:rStyle w:val="FootnoteReference"/>
        </w:rPr>
        <w:footnoteReference w:id="19"/>
      </w:r>
      <w:r w:rsidR="004651E5" w:rsidRPr="00814230">
        <w:t xml:space="preserve"> </w:t>
      </w:r>
    </w:p>
    <w:p w14:paraId="748B3850" w14:textId="0C6261F0" w:rsidR="00E6659E" w:rsidRPr="00E6659E" w:rsidRDefault="00E6659E" w:rsidP="00E6659E">
      <w:pPr>
        <w:pStyle w:val="Quotes"/>
      </w:pPr>
      <w:r w:rsidRPr="00E6659E">
        <w:t>It would be strange, too, if tautology, the maxim of contradiction, which is admitted to be only a formal criterion for the cognition of theoretical truth, i.e. something which is quite indifferent to truth and falsehood, were supposed to be more than this for the cognition of practical truth. (</w:t>
      </w:r>
      <w:r w:rsidRPr="00E6659E">
        <w:rPr>
          <w:rFonts w:cs="AdvOTc2bed919.I"/>
        </w:rPr>
        <w:t>PS</w:t>
      </w:r>
      <w:r>
        <w:t>: §430, 259)</w:t>
      </w:r>
    </w:p>
    <w:p w14:paraId="69A84C88" w14:textId="5742498A" w:rsidR="001B42A2" w:rsidRDefault="001B42A2" w:rsidP="00E6659E">
      <w:r>
        <w:t xml:space="preserve">Here we can find another challenge to Kant. The challenge is that, while a formal principle might </w:t>
      </w:r>
      <w:r w:rsidR="007457D9">
        <w:t xml:space="preserve">not be entirely empty, that is, </w:t>
      </w:r>
      <w:r w:rsidR="00450D2E">
        <w:t xml:space="preserve">while it might </w:t>
      </w:r>
      <w:r>
        <w:t xml:space="preserve">be able to generate some normativity, it is not clear how it could generate </w:t>
      </w:r>
      <w:r w:rsidRPr="001B42A2">
        <w:rPr>
          <w:i/>
        </w:rPr>
        <w:t>ethical</w:t>
      </w:r>
      <w:r>
        <w:t xml:space="preserve"> normativity.</w:t>
      </w:r>
      <w:r>
        <w:rPr>
          <w:rStyle w:val="FootnoteReference"/>
        </w:rPr>
        <w:footnoteReference w:id="20"/>
      </w:r>
      <w:r>
        <w:t xml:space="preserve"> </w:t>
      </w:r>
    </w:p>
    <w:p w14:paraId="4ADE76D9" w14:textId="01CC450F" w:rsidR="00E6659E" w:rsidRDefault="00BF01CF" w:rsidP="00E6659E">
      <w:pPr>
        <w:rPr>
          <w:rFonts w:cs="AdvOTae205b8a"/>
        </w:rPr>
      </w:pPr>
      <w:r>
        <w:rPr>
          <w:rFonts w:cs="AdvOTae205b8a"/>
        </w:rPr>
        <w:t>As Stern (2015: 143)</w:t>
      </w:r>
      <w:r w:rsidR="00814230">
        <w:rPr>
          <w:rFonts w:cs="AdvOTae205b8a"/>
        </w:rPr>
        <w:t xml:space="preserve"> himself</w:t>
      </w:r>
      <w:r>
        <w:rPr>
          <w:rFonts w:cs="AdvOTae205b8a"/>
        </w:rPr>
        <w:t xml:space="preserve"> has suggested, p</w:t>
      </w:r>
      <w:r w:rsidR="00E00345">
        <w:rPr>
          <w:rFonts w:cs="AdvOTae205b8a"/>
        </w:rPr>
        <w:t>art</w:t>
      </w:r>
      <w:r w:rsidR="00E6659E" w:rsidRPr="00E6659E">
        <w:rPr>
          <w:rFonts w:cs="AdvOTae205b8a"/>
        </w:rPr>
        <w:t xml:space="preserve"> of the empty formalism objection is a general challenge to the Kantian who takes </w:t>
      </w:r>
      <w:r w:rsidR="00E6659E">
        <w:rPr>
          <w:rFonts w:cs="AdvOTae205b8a"/>
        </w:rPr>
        <w:t>th</w:t>
      </w:r>
      <w:r w:rsidR="007F3C5B">
        <w:rPr>
          <w:rFonts w:cs="AdvOTae205b8a"/>
        </w:rPr>
        <w:t xml:space="preserve">e </w:t>
      </w:r>
      <w:r w:rsidR="00E00345">
        <w:rPr>
          <w:rFonts w:cs="AdvOTae205b8a"/>
        </w:rPr>
        <w:t>principle</w:t>
      </w:r>
      <w:r w:rsidR="00E6659E">
        <w:rPr>
          <w:rFonts w:cs="AdvOTae205b8a"/>
        </w:rPr>
        <w:t xml:space="preserve"> </w:t>
      </w:r>
      <w:r w:rsidR="007F3C5B">
        <w:rPr>
          <w:rFonts w:cs="AdvOTae205b8a"/>
        </w:rPr>
        <w:t xml:space="preserve">of </w:t>
      </w:r>
      <w:r w:rsidR="00A7469D">
        <w:rPr>
          <w:rFonts w:cs="AdvOTae205b8a"/>
        </w:rPr>
        <w:t xml:space="preserve">universalizability (along with the principle of </w:t>
      </w:r>
      <w:r w:rsidR="007F3C5B">
        <w:rPr>
          <w:rFonts w:cs="AdvOTae205b8a"/>
        </w:rPr>
        <w:t>non-contradiction</w:t>
      </w:r>
      <w:r w:rsidR="00E6659E">
        <w:rPr>
          <w:rFonts w:cs="AdvOTae205b8a"/>
        </w:rPr>
        <w:t>)</w:t>
      </w:r>
      <w:r w:rsidR="00E6659E" w:rsidRPr="00E6659E">
        <w:rPr>
          <w:rFonts w:cs="AdvOTae205b8a"/>
        </w:rPr>
        <w:t xml:space="preserve"> to </w:t>
      </w:r>
      <w:r w:rsidR="00E00345">
        <w:rPr>
          <w:rFonts w:cs="AdvOTae205b8a"/>
        </w:rPr>
        <w:t xml:space="preserve">generate </w:t>
      </w:r>
      <w:r w:rsidR="00E00345" w:rsidRPr="00BF488D">
        <w:rPr>
          <w:rFonts w:cs="AdvOTae205b8a"/>
          <w:i/>
        </w:rPr>
        <w:t>ethical</w:t>
      </w:r>
      <w:r w:rsidR="00E00345">
        <w:rPr>
          <w:rFonts w:cs="AdvOTae205b8a"/>
        </w:rPr>
        <w:t xml:space="preserve"> normativity. </w:t>
      </w:r>
      <w:r w:rsidR="00450D2E">
        <w:rPr>
          <w:rFonts w:cs="AdvOTae205b8a"/>
        </w:rPr>
        <w:t>One major problem is that t</w:t>
      </w:r>
      <w:r w:rsidR="00E00345">
        <w:rPr>
          <w:rFonts w:cs="AdvOTae205b8a"/>
        </w:rPr>
        <w:t>here seem to be both serious and trivial violations of this principle</w:t>
      </w:r>
      <w:r w:rsidR="00621B0D">
        <w:rPr>
          <w:rFonts w:cs="AdvOTae205b8a"/>
        </w:rPr>
        <w:t xml:space="preserve">. </w:t>
      </w:r>
      <w:r w:rsidR="00621B0D">
        <w:t xml:space="preserve">For instance, the following two maxims seem to fail the universalizability test: 1) I will go to the </w:t>
      </w:r>
      <w:r w:rsidR="00452AE8">
        <w:t>cafe</w:t>
      </w:r>
      <w:r w:rsidR="00621B0D">
        <w:t xml:space="preserve"> when no one else is there, to enjoy my coffee in peace; 2) I will murder everyone in the </w:t>
      </w:r>
      <w:r w:rsidR="00452AE8">
        <w:t>cafe</w:t>
      </w:r>
      <w:r w:rsidR="00621B0D">
        <w:t xml:space="preserve"> to enjoy my coffee in peace. The first maxim appears to involve an ethically trivial violation of the principle of universalisability, where the second does not.</w:t>
      </w:r>
      <w:r w:rsidR="00E00345">
        <w:rPr>
          <w:rFonts w:cs="AdvOTae205b8a"/>
        </w:rPr>
        <w:t xml:space="preserve"> </w:t>
      </w:r>
      <w:r w:rsidR="00621B0D">
        <w:rPr>
          <w:rFonts w:cs="AdvOTae205b8a"/>
        </w:rPr>
        <w:t xml:space="preserve">The problem is that if </w:t>
      </w:r>
      <w:r w:rsidR="00E00345">
        <w:rPr>
          <w:rFonts w:cs="AdvOTae205b8a"/>
        </w:rPr>
        <w:t xml:space="preserve">you think </w:t>
      </w:r>
      <w:r w:rsidR="00E00345" w:rsidRPr="00621B0D">
        <w:rPr>
          <w:rFonts w:cs="AdvOTae205b8a"/>
          <w:i/>
        </w:rPr>
        <w:t>all</w:t>
      </w:r>
      <w:r w:rsidR="00E00345">
        <w:rPr>
          <w:rFonts w:cs="AdvOTae205b8a"/>
        </w:rPr>
        <w:t xml:space="preserve"> ethical normativity comes from th</w:t>
      </w:r>
      <w:r w:rsidR="00F35CD3">
        <w:rPr>
          <w:rFonts w:cs="AdvOTae205b8a"/>
        </w:rPr>
        <w:t>is</w:t>
      </w:r>
      <w:r w:rsidR="00E00345">
        <w:rPr>
          <w:rFonts w:cs="AdvOTae205b8a"/>
        </w:rPr>
        <w:t xml:space="preserve"> principle, then </w:t>
      </w:r>
      <w:r w:rsidR="00621B0D">
        <w:rPr>
          <w:rFonts w:cs="AdvOTae205b8a"/>
        </w:rPr>
        <w:t>it is hard to account for this difference.</w:t>
      </w:r>
    </w:p>
    <w:p w14:paraId="11C5996F" w14:textId="6D89BBC5" w:rsidR="007F3C5B" w:rsidRDefault="00814230" w:rsidP="00814230">
      <w:r>
        <w:t>I think that both Stern and Alznauer</w:t>
      </w:r>
      <w:r w:rsidR="007F3C5B">
        <w:t xml:space="preserve"> end up </w:t>
      </w:r>
      <w:r w:rsidR="007457D9">
        <w:t xml:space="preserve">a little too </w:t>
      </w:r>
      <w:r w:rsidR="007F3C5B">
        <w:t>close to Kant on these issues.</w:t>
      </w:r>
      <w:r>
        <w:t xml:space="preserve"> Consider the following passage from Alznauer:</w:t>
      </w:r>
      <w:r w:rsidR="00687947">
        <w:rPr>
          <w:rStyle w:val="FootnoteReference"/>
        </w:rPr>
        <w:footnoteReference w:id="21"/>
      </w:r>
    </w:p>
    <w:p w14:paraId="44DDC094" w14:textId="3C1E5598" w:rsidR="007F3C5B" w:rsidRDefault="007F3C5B" w:rsidP="007F3C5B">
      <w:pPr>
        <w:pStyle w:val="Quotes"/>
      </w:pPr>
      <w:r>
        <w:t xml:space="preserve">[…] when an agent acts in a way that prevents the realization of her own end, her activity can prove to be contradictory […] That is, it can contradict a norm implied by the agent’s own conception of willing: say, that one should apply the necessary means to one’s ends. In cases like these, a particular act of the will can be said to be defective </w:t>
      </w:r>
      <w:r w:rsidRPr="007F3C5B">
        <w:rPr>
          <w:i/>
        </w:rPr>
        <w:t>qua</w:t>
      </w:r>
      <w:r>
        <w:t xml:space="preserve"> act of the will </w:t>
      </w:r>
      <w:r>
        <w:lastRenderedPageBreak/>
        <w:t>and so be defective in the specifically evaluative sense (even if we are not yet talking about moral wrongness). (Alznauer 2016: 206)</w:t>
      </w:r>
    </w:p>
    <w:p w14:paraId="5F74AA5F" w14:textId="422FD291" w:rsidR="007F4240" w:rsidRDefault="007F3C5B" w:rsidP="007F3C5B">
      <w:r>
        <w:t xml:space="preserve">This is an important passage. Alznauer notes that certain actions might be defective </w:t>
      </w:r>
      <w:r w:rsidRPr="00F95872">
        <w:rPr>
          <w:i/>
        </w:rPr>
        <w:t>qua</w:t>
      </w:r>
      <w:r>
        <w:t xml:space="preserve"> acts of the will, and I am happy to grant him this. The crucial issue comes at the end of the paragraph, when Alznauer remarks “even if we are not yet talking about moral wrongness”. The worry is that, if we try to ground evaluative norms in constitutive defects of the will, we will be unable </w:t>
      </w:r>
      <w:r w:rsidR="00BA17F1">
        <w:t>to</w:t>
      </w:r>
      <w:r>
        <w:t xml:space="preserve"> account for specifically </w:t>
      </w:r>
      <w:r w:rsidRPr="00BF488D">
        <w:t>ethical</w:t>
      </w:r>
      <w:r>
        <w:t xml:space="preserve"> </w:t>
      </w:r>
      <w:r w:rsidR="00814230">
        <w:t>(</w:t>
      </w:r>
      <w:r>
        <w:t xml:space="preserve">or </w:t>
      </w:r>
      <w:r w:rsidRPr="00687947">
        <w:t>moral</w:t>
      </w:r>
      <w:r w:rsidR="00814230" w:rsidRPr="00687947">
        <w:rPr>
          <w:rStyle w:val="FootnoteReference"/>
        </w:rPr>
        <w:footnoteReference w:id="22"/>
      </w:r>
      <w:r w:rsidR="00814230">
        <w:t xml:space="preserve">) </w:t>
      </w:r>
      <w:r>
        <w:t>right and wrong</w:t>
      </w:r>
      <w:r w:rsidR="00F95872">
        <w:t xml:space="preserve"> doing</w:t>
      </w:r>
      <w:r>
        <w:t>.</w:t>
      </w:r>
      <w:r w:rsidR="00BA17F1">
        <w:t xml:space="preserve"> Thi</w:t>
      </w:r>
      <w:r w:rsidR="00A7469D">
        <w:t xml:space="preserve">s relates to part of the </w:t>
      </w:r>
      <w:r w:rsidR="00BA17F1">
        <w:t xml:space="preserve">formalism worry about Kant. If we think that all wrongness boils down to self-contradictions, then we are unable to account for </w:t>
      </w:r>
      <w:r w:rsidR="00C2508F">
        <w:t xml:space="preserve">the difference between </w:t>
      </w:r>
      <w:r w:rsidR="00BA17F1">
        <w:t xml:space="preserve">what appear to be trivial and serious cases of self-contradiction. </w:t>
      </w:r>
    </w:p>
    <w:p w14:paraId="2AA513F2" w14:textId="77777777" w:rsidR="00452AE8" w:rsidRDefault="00BA17F1" w:rsidP="00A461A5">
      <w:pPr>
        <w:pStyle w:val="BodyText2"/>
        <w:spacing w:line="360" w:lineRule="auto"/>
      </w:pPr>
      <w:r>
        <w:t xml:space="preserve">Consider </w:t>
      </w:r>
      <w:r w:rsidR="001B42A2">
        <w:t>a</w:t>
      </w:r>
      <w:r>
        <w:t xml:space="preserve"> simple example: </w:t>
      </w:r>
      <w:r w:rsidR="00F95872">
        <w:t>I want a clear head to read some Hegel, but drink too much coffee and end up thwarting my own will</w:t>
      </w:r>
      <w:r w:rsidR="0069079E">
        <w:t>ing</w:t>
      </w:r>
      <w:r w:rsidR="007F4240">
        <w:t xml:space="preserve"> (and thinking)</w:t>
      </w:r>
      <w:r w:rsidR="00F95872">
        <w:t xml:space="preserve">. Here, I am in contradiction with </w:t>
      </w:r>
      <w:r w:rsidR="00814230">
        <w:t>myself</w:t>
      </w:r>
      <w:r w:rsidR="00F95872">
        <w:t>, but this is of little ethical significance. Now imagine a more s</w:t>
      </w:r>
      <w:r w:rsidR="001B42A2">
        <w:t xml:space="preserve">erious case: </w:t>
      </w:r>
      <w:r w:rsidR="00F95872">
        <w:t>Assume I am an exploitative jerk, and also assume that – in some way – such behaviour is in contradiction with my will</w:t>
      </w:r>
      <w:r w:rsidR="0069079E">
        <w:t>ing (and thinking)</w:t>
      </w:r>
      <w:r w:rsidR="00F95872">
        <w:t xml:space="preserve">. Even if we grant </w:t>
      </w:r>
      <w:r w:rsidR="007F4240">
        <w:t xml:space="preserve">that the </w:t>
      </w:r>
      <w:r w:rsidR="00E84245">
        <w:t>constitutive</w:t>
      </w:r>
      <w:r w:rsidR="007F4240">
        <w:t xml:space="preserve"> norms of willing (and thinking) can rule out such behaviour</w:t>
      </w:r>
      <w:r w:rsidR="00F95872">
        <w:t xml:space="preserve">, it is not clear how the constitutivist can normatively distinguish between </w:t>
      </w:r>
      <w:r w:rsidR="007F4240">
        <w:t>this and the coffee case</w:t>
      </w:r>
      <w:r w:rsidR="00A7469D">
        <w:t xml:space="preserve"> without introducing other norms</w:t>
      </w:r>
      <w:r w:rsidR="00F95872">
        <w:t>. Both involve a self-contradiction with the norms constitutive of willing</w:t>
      </w:r>
      <w:r w:rsidR="00C85BBD">
        <w:t xml:space="preserve"> (and thinking)</w:t>
      </w:r>
      <w:r w:rsidR="00F95872">
        <w:t xml:space="preserve">. But we want to say that one of these is </w:t>
      </w:r>
      <w:r w:rsidR="00C85BBD">
        <w:t xml:space="preserve">ethically </w:t>
      </w:r>
      <w:r w:rsidR="00F95872">
        <w:t xml:space="preserve">trivial, while the other is </w:t>
      </w:r>
      <w:r w:rsidR="00C85BBD">
        <w:t>not</w:t>
      </w:r>
      <w:r w:rsidR="00F95872">
        <w:t>. If we think that all (spiritual) evaluative norms come from the standards that are constitutive of willing (and thinking), then it is hard to normatively distinguish ethically trivial and serious violations of such norms.</w:t>
      </w:r>
    </w:p>
    <w:p w14:paraId="698E251F" w14:textId="2C19E4BD" w:rsidR="00BF488D" w:rsidRDefault="00B16CCF" w:rsidP="00A461A5">
      <w:pPr>
        <w:pStyle w:val="BodyText2"/>
        <w:spacing w:line="360" w:lineRule="auto"/>
      </w:pPr>
      <w:r>
        <w:t xml:space="preserve">I have just claimed that </w:t>
      </w:r>
      <w:r w:rsidR="00E458B0">
        <w:t>Alznauer is</w:t>
      </w:r>
      <w:r>
        <w:t xml:space="preserve"> </w:t>
      </w:r>
      <w:r w:rsidR="00E458B0">
        <w:t xml:space="preserve">unable to </w:t>
      </w:r>
      <w:r>
        <w:t>distinguish between ethically trivial and ethically serious cases of self-contradiction without introducing other norms. At this point, one might ask:</w:t>
      </w:r>
      <w:r w:rsidR="00227C80">
        <w:rPr>
          <w:rStyle w:val="FootnoteReference"/>
        </w:rPr>
        <w:footnoteReference w:id="23"/>
      </w:r>
      <w:r>
        <w:t xml:space="preserve"> then why can</w:t>
      </w:r>
      <w:r w:rsidR="00452AE8">
        <w:t>no</w:t>
      </w:r>
      <w:r>
        <w:t xml:space="preserve">t </w:t>
      </w:r>
      <w:r w:rsidR="00E458B0">
        <w:t>Alznauer</w:t>
      </w:r>
      <w:r w:rsidR="00227C80">
        <w:t xml:space="preserve"> </w:t>
      </w:r>
      <w:r>
        <w:t xml:space="preserve">introduce such norms? And here, I think </w:t>
      </w:r>
      <w:r w:rsidR="00E458B0">
        <w:t>he</w:t>
      </w:r>
      <w:r>
        <w:t xml:space="preserve"> faces something of a dilemma. </w:t>
      </w:r>
      <w:bookmarkStart w:id="1" w:name="_Hlk526939256"/>
      <w:r>
        <w:t xml:space="preserve">The norms </w:t>
      </w:r>
      <w:r w:rsidR="00E458B0">
        <w:t>he</w:t>
      </w:r>
      <w:r>
        <w:t xml:space="preserve"> introduce</w:t>
      </w:r>
      <w:r w:rsidR="00E458B0">
        <w:t>s</w:t>
      </w:r>
      <w:r>
        <w:t xml:space="preserve"> will either be</w:t>
      </w:r>
      <w:r w:rsidR="007213CE">
        <w:t>:</w:t>
      </w:r>
      <w:r w:rsidR="00227C80">
        <w:t xml:space="preserve"> more non-ethical norms</w:t>
      </w:r>
      <w:r w:rsidR="007213CE">
        <w:t>;</w:t>
      </w:r>
      <w:r w:rsidR="00227C80">
        <w:t xml:space="preserve"> or ethical norms. If </w:t>
      </w:r>
      <w:r w:rsidR="00E458B0">
        <w:t>he</w:t>
      </w:r>
      <w:r w:rsidR="00227C80">
        <w:t xml:space="preserve"> introduce</w:t>
      </w:r>
      <w:r w:rsidR="00E458B0">
        <w:t>s</w:t>
      </w:r>
      <w:r w:rsidR="00227C80">
        <w:t xml:space="preserve"> more non-ethical norms, the challenge remains as to whether these norms can help distinguish between ethically trivial and ethically serious cases of self-contradiction. On the other hand, if </w:t>
      </w:r>
      <w:r w:rsidR="00E458B0">
        <w:t>he</w:t>
      </w:r>
      <w:r w:rsidR="00227C80">
        <w:t xml:space="preserve"> introduce</w:t>
      </w:r>
      <w:r w:rsidR="00E458B0">
        <w:t>s</w:t>
      </w:r>
      <w:r w:rsidR="00227C80">
        <w:t xml:space="preserve"> substantial ethical norms, </w:t>
      </w:r>
      <w:r w:rsidR="000E5C1A">
        <w:t>that</w:t>
      </w:r>
      <w:r w:rsidR="00227C80">
        <w:t xml:space="preserve"> will overcome this challenge, but</w:t>
      </w:r>
      <w:r w:rsidR="000E5C1A">
        <w:t xml:space="preserve"> will do</w:t>
      </w:r>
      <w:r w:rsidR="00227C80">
        <w:t xml:space="preserve"> so at the expense of the ambition to ground ethical norms in the non-ethical norms constitutive of agency.</w:t>
      </w:r>
      <w:r w:rsidR="00452AE8">
        <w:t xml:space="preserve"> </w:t>
      </w:r>
      <w:bookmarkEnd w:id="1"/>
      <w:r w:rsidR="00452AE8">
        <w:t xml:space="preserve">I am pushing Alznauer towards this second option. But of course, he </w:t>
      </w:r>
      <w:r w:rsidR="00452AE8">
        <w:lastRenderedPageBreak/>
        <w:t xml:space="preserve">could resist this, and look to provide additional non-ethical norms that help overcome the challenge at hand. And whether or not this works will depend upon the specific norms in question. I will shortly go on to consider one such possible addition. </w:t>
      </w:r>
    </w:p>
    <w:p w14:paraId="470B5FD2" w14:textId="3841B430" w:rsidR="00E458B0" w:rsidRDefault="00131705" w:rsidP="00A461A5">
      <w:pPr>
        <w:pStyle w:val="BodyText2"/>
        <w:spacing w:line="360" w:lineRule="auto"/>
      </w:pPr>
      <w:r>
        <w:t xml:space="preserve">Before </w:t>
      </w:r>
      <w:r w:rsidR="00452AE8">
        <w:t xml:space="preserve">turning to this however, it is worth saying something about </w:t>
      </w:r>
      <w:r>
        <w:t>the connection between the general critique of constitutivism and this specific variant of the empty-formalism objection.</w:t>
      </w:r>
      <w:r w:rsidR="00C543DF">
        <w:rPr>
          <w:rStyle w:val="FootnoteReference"/>
        </w:rPr>
        <w:footnoteReference w:id="24"/>
      </w:r>
      <w:r>
        <w:t xml:space="preserve"> </w:t>
      </w:r>
      <w:r w:rsidR="005A59D7">
        <w:t>I think they are separate objections, but they both involve a worry about attempts to generate ethical normativity from non-ethical norms</w:t>
      </w:r>
      <w:r w:rsidR="00405294">
        <w:t>.</w:t>
      </w:r>
      <w:r w:rsidR="00405294">
        <w:rPr>
          <w:rStyle w:val="FootnoteReference"/>
        </w:rPr>
        <w:footnoteReference w:id="25"/>
      </w:r>
      <w:r w:rsidR="005A59D7">
        <w:t xml:space="preserve"> </w:t>
      </w:r>
      <w:r>
        <w:t>The type of constitutiv</w:t>
      </w:r>
      <w:r w:rsidR="00B81F4A">
        <w:t>i</w:t>
      </w:r>
      <w:r>
        <w:t xml:space="preserve">sm I have in mind attempts to ground </w:t>
      </w:r>
      <w:r w:rsidRPr="00131705">
        <w:t>ethical</w:t>
      </w:r>
      <w:r>
        <w:t xml:space="preserve"> norms in the norms constitutive of agency (or some such thing). According to these accounts, if we fail to </w:t>
      </w:r>
      <w:r w:rsidR="00B81F4A">
        <w:t>comply</w:t>
      </w:r>
      <w:r>
        <w:t xml:space="preserve"> with these norms, we will </w:t>
      </w:r>
      <w:r w:rsidR="00B81F4A">
        <w:t xml:space="preserve">fail to be agents (or be defective agents) because we will be in </w:t>
      </w:r>
      <w:r w:rsidR="0076790D">
        <w:t>(self-)</w:t>
      </w:r>
      <w:r w:rsidR="00B81F4A">
        <w:t xml:space="preserve">contradiction with the norms constitutive of agency. </w:t>
      </w:r>
      <w:r w:rsidR="00203F59">
        <w:t xml:space="preserve">The criticism I have been pushing is that it is not clear why this failure is of </w:t>
      </w:r>
      <w:r w:rsidR="00203F59" w:rsidRPr="00BF488D">
        <w:rPr>
          <w:i/>
        </w:rPr>
        <w:t>ethical</w:t>
      </w:r>
      <w:r w:rsidR="00203F59">
        <w:t xml:space="preserve"> significance unless we have </w:t>
      </w:r>
      <w:r w:rsidR="00203F59" w:rsidRPr="00BF488D">
        <w:rPr>
          <w:i/>
        </w:rPr>
        <w:t>ethical</w:t>
      </w:r>
      <w:r w:rsidR="00203F59">
        <w:t xml:space="preserve"> reasons to be agents in the first place. </w:t>
      </w:r>
      <w:r w:rsidR="00B81F4A">
        <w:t xml:space="preserve">How </w:t>
      </w:r>
      <w:r w:rsidR="00452AE8">
        <w:t xml:space="preserve">then </w:t>
      </w:r>
      <w:r w:rsidR="00B81F4A">
        <w:t>does this relate to the empty-formalism objection? As noted earlier, the empty-formalism objection is typically thought of as a challenge to whether a merely formal principle could generate any normative content</w:t>
      </w:r>
      <w:r w:rsidR="009F3423">
        <w:t xml:space="preserve"> at all</w:t>
      </w:r>
      <w:r w:rsidR="00B81F4A">
        <w:t>. But there is also an additional element to it</w:t>
      </w:r>
      <w:r w:rsidR="00452AE8">
        <w:t xml:space="preserve">, which </w:t>
      </w:r>
      <w:r w:rsidR="00B81F4A">
        <w:t xml:space="preserve">concerns whether a merely formal principle could generate any </w:t>
      </w:r>
      <w:r w:rsidR="00B81F4A" w:rsidRPr="00BF488D">
        <w:rPr>
          <w:i/>
        </w:rPr>
        <w:t>ethical</w:t>
      </w:r>
      <w:r w:rsidR="00B81F4A">
        <w:t xml:space="preserve"> normativity. </w:t>
      </w:r>
      <w:r w:rsidR="0076790D">
        <w:t xml:space="preserve">And in claiming that wrongness boils down to a certain </w:t>
      </w:r>
      <w:r w:rsidR="00452AE8">
        <w:t xml:space="preserve">kind of </w:t>
      </w:r>
      <w:r w:rsidR="0076790D">
        <w:t>self-contradiction, I</w:t>
      </w:r>
      <w:r w:rsidR="00AB3EBE">
        <w:t xml:space="preserve"> </w:t>
      </w:r>
      <w:r w:rsidR="00514B80">
        <w:t>think</w:t>
      </w:r>
      <w:r w:rsidR="0076790D">
        <w:t xml:space="preserve"> that Alznauer invites this worry.</w:t>
      </w:r>
    </w:p>
    <w:p w14:paraId="40540294" w14:textId="129C4079" w:rsidR="0076790D" w:rsidRDefault="00CD0BC3" w:rsidP="00CD0BC3">
      <w:r>
        <w:t xml:space="preserve">I </w:t>
      </w:r>
      <w:r w:rsidR="00E458B0">
        <w:t xml:space="preserve">now </w:t>
      </w:r>
      <w:r>
        <w:t xml:space="preserve">want to consider </w:t>
      </w:r>
      <w:r w:rsidR="0076790D">
        <w:t>several</w:t>
      </w:r>
      <w:r>
        <w:t xml:space="preserve"> possible response</w:t>
      </w:r>
      <w:r w:rsidR="0076790D">
        <w:t>s</w:t>
      </w:r>
      <w:r>
        <w:t xml:space="preserve"> to </w:t>
      </w:r>
      <w:r w:rsidR="004A0BFF">
        <w:t>the objections I have raised in this section</w:t>
      </w:r>
      <w:r w:rsidR="0076790D">
        <w:t>.</w:t>
      </w:r>
      <w:r w:rsidR="004A0BFF">
        <w:t xml:space="preserve"> The first response appeals to ‘ethical life’ in order to claim that</w:t>
      </w:r>
      <w:r w:rsidR="009F3423">
        <w:t>, for Hegel,</w:t>
      </w:r>
      <w:r w:rsidR="004A0BFF">
        <w:t xml:space="preserve"> there are different types of self-contradiction. The second and third responses involve detailed treatment of Alznauer’s and Stern’s positions, drawing upon Alznauer’s </w:t>
      </w:r>
      <w:r w:rsidR="004A0BFF" w:rsidRPr="00BF488D">
        <w:rPr>
          <w:i/>
        </w:rPr>
        <w:t>developmental</w:t>
      </w:r>
      <w:r w:rsidR="004A0BFF">
        <w:t xml:space="preserve"> account of the will and Stern’s discussion of foundationalism</w:t>
      </w:r>
      <w:r w:rsidR="009F3423">
        <w:t>,</w:t>
      </w:r>
      <w:r w:rsidR="004A0BFF">
        <w:t xml:space="preserve"> to push back against my </w:t>
      </w:r>
      <w:r w:rsidR="009F3423">
        <w:t>objections</w:t>
      </w:r>
      <w:r w:rsidR="004A0BFF">
        <w:t>.</w:t>
      </w:r>
    </w:p>
    <w:p w14:paraId="675C9223" w14:textId="6B213405" w:rsidR="00CD0BC3" w:rsidRDefault="004A0BFF" w:rsidP="00CD0BC3">
      <w:r>
        <w:t xml:space="preserve">The first response </w:t>
      </w:r>
      <w:r w:rsidR="00CD0BC3">
        <w:t>runs as follows: Despite the similarities between my two examples of self-contradictions, there is a</w:t>
      </w:r>
      <w:r w:rsidR="00452AE8">
        <w:t>n important</w:t>
      </w:r>
      <w:r w:rsidR="00CD0BC3">
        <w:t xml:space="preserve"> difference between them. Only the second case</w:t>
      </w:r>
      <w:r w:rsidR="009F3423">
        <w:t xml:space="preserve"> (being an exploitative jerk) </w:t>
      </w:r>
      <w:r w:rsidR="00CD0BC3">
        <w:t>involves what Hegel calls ‘ethical life’.</w:t>
      </w:r>
      <w:r w:rsidR="00506F6F">
        <w:t xml:space="preserve"> </w:t>
      </w:r>
      <w:r w:rsidR="00CD0BC3">
        <w:t xml:space="preserve">The first case </w:t>
      </w:r>
      <w:r w:rsidR="009F3423">
        <w:t xml:space="preserve">(drinking too much coffee) </w:t>
      </w:r>
      <w:r w:rsidR="00CD0BC3">
        <w:t>concerns my own personal activities, and my failing to be rational here does not affect others, whereas the second case does.</w:t>
      </w:r>
    </w:p>
    <w:p w14:paraId="6D06E09F" w14:textId="5773DC48" w:rsidR="00CD0BC3" w:rsidRDefault="00CD0BC3" w:rsidP="00CD0BC3">
      <w:r>
        <w:t xml:space="preserve">What can I say in response to this? </w:t>
      </w:r>
      <w:r w:rsidR="00A7469D">
        <w:t xml:space="preserve">Firstly, while this is definitely a </w:t>
      </w:r>
      <w:r>
        <w:t>difference</w:t>
      </w:r>
      <w:r w:rsidR="00A7469D">
        <w:t xml:space="preserve"> between the two cases</w:t>
      </w:r>
      <w:r>
        <w:t xml:space="preserve">, it is not clear that it helps either Stern or Alznauer. They seem to want to claim that ethical norms </w:t>
      </w:r>
      <w:r w:rsidR="00C85BBD">
        <w:t xml:space="preserve">are grounded in </w:t>
      </w:r>
      <w:r>
        <w:t>th</w:t>
      </w:r>
      <w:r w:rsidR="004C15E5">
        <w:t>e norms constitutive of being an agent</w:t>
      </w:r>
      <w:r>
        <w:t xml:space="preserve">, and the appeal to a sphere of </w:t>
      </w:r>
      <w:r>
        <w:lastRenderedPageBreak/>
        <w:t xml:space="preserve">ethical life </w:t>
      </w:r>
      <w:r w:rsidR="00B22A6D">
        <w:t>might introduce</w:t>
      </w:r>
      <w:r>
        <w:t xml:space="preserve"> other </w:t>
      </w:r>
      <w:r w:rsidR="00A7469D">
        <w:t>norms</w:t>
      </w:r>
      <w:r w:rsidR="00B22A6D">
        <w:t xml:space="preserve"> that take us beyond this; s</w:t>
      </w:r>
      <w:r>
        <w:t xml:space="preserve">o conceived, ethical norms are not just about self-contradiction, but </w:t>
      </w:r>
      <w:r w:rsidRPr="00452AE8">
        <w:rPr>
          <w:i/>
        </w:rPr>
        <w:t>affecting</w:t>
      </w:r>
      <w:r>
        <w:t xml:space="preserve"> others.</w:t>
      </w:r>
      <w:r w:rsidR="00687947">
        <w:t xml:space="preserve"> </w:t>
      </w:r>
      <w:r w:rsidR="00B22A6D">
        <w:t>But they could resist this, and</w:t>
      </w:r>
      <w:r w:rsidR="00687947">
        <w:t xml:space="preserve"> </w:t>
      </w:r>
      <w:r w:rsidR="00B22A6D">
        <w:t xml:space="preserve">claim that certain </w:t>
      </w:r>
      <w:r w:rsidR="00B22A6D" w:rsidRPr="004C15E5">
        <w:rPr>
          <w:i/>
        </w:rPr>
        <w:t>social</w:t>
      </w:r>
      <w:r w:rsidR="00B22A6D">
        <w:t xml:space="preserve"> norms are constitutive of what it is to be a person.</w:t>
      </w:r>
      <w:r w:rsidR="00227C80">
        <w:rPr>
          <w:rStyle w:val="FootnoteReference"/>
        </w:rPr>
        <w:footnoteReference w:id="26"/>
      </w:r>
      <w:r w:rsidR="00687947">
        <w:t xml:space="preserve"> </w:t>
      </w:r>
    </w:p>
    <w:p w14:paraId="4D1BD0BF" w14:textId="055273C0" w:rsidR="00CD0BC3" w:rsidRDefault="00B22A6D" w:rsidP="00CD0BC3">
      <w:r>
        <w:t>However</w:t>
      </w:r>
      <w:r w:rsidR="00CD0BC3">
        <w:t xml:space="preserve"> even if Stern and Alznauer could incorporate this appeal to </w:t>
      </w:r>
      <w:r>
        <w:t xml:space="preserve">sociality or </w:t>
      </w:r>
      <w:r w:rsidR="00CD0BC3">
        <w:t xml:space="preserve">ethical life, the initial examples can be altered to </w:t>
      </w:r>
      <w:r w:rsidR="00A7469D">
        <w:t xml:space="preserve">accommodate </w:t>
      </w:r>
      <w:r w:rsidR="00CD0BC3">
        <w:t xml:space="preserve">this. Imagine that I am to give a paper at a Hegel conference and that I, once again, drink too much coffee, and </w:t>
      </w:r>
      <w:r w:rsidR="0069079E">
        <w:t xml:space="preserve">end up </w:t>
      </w:r>
      <w:r w:rsidR="00CD0BC3">
        <w:t>deliver</w:t>
      </w:r>
      <w:r w:rsidR="0069079E">
        <w:t>ing</w:t>
      </w:r>
      <w:r w:rsidR="00CD0BC3">
        <w:t xml:space="preserve"> a spectacularly rambling</w:t>
      </w:r>
      <w:r w:rsidR="0069079E">
        <w:t>,</w:t>
      </w:r>
      <w:r w:rsidR="00CD0BC3">
        <w:t xml:space="preserve"> confusing</w:t>
      </w:r>
      <w:r w:rsidR="0069079E">
        <w:t>,</w:t>
      </w:r>
      <w:r w:rsidR="00CD0BC3">
        <w:t xml:space="preserve"> and boring paper to a large audience. Also assume that, once more, </w:t>
      </w:r>
      <w:r w:rsidR="00A7469D">
        <w:t xml:space="preserve">this </w:t>
      </w:r>
      <w:r w:rsidR="00CD0BC3">
        <w:t xml:space="preserve">conflicts with my </w:t>
      </w:r>
      <w:r w:rsidR="0069079E">
        <w:t>willing and thinking. Here then we have another case of self-</w:t>
      </w:r>
      <w:r w:rsidR="00E84245">
        <w:t>contradiction</w:t>
      </w:r>
      <w:r w:rsidR="0069079E">
        <w:t xml:space="preserve"> with the norms constitutive of willing and thinking, and a case which </w:t>
      </w:r>
      <w:r w:rsidR="0069079E" w:rsidRPr="00A7469D">
        <w:rPr>
          <w:i/>
        </w:rPr>
        <w:t>does</w:t>
      </w:r>
      <w:r w:rsidR="0069079E">
        <w:t xml:space="preserve"> affect others (who were bored and confused by my talk), but there still remains an important </w:t>
      </w:r>
      <w:r w:rsidR="004C15E5">
        <w:t xml:space="preserve">ethical </w:t>
      </w:r>
      <w:r w:rsidR="0069079E">
        <w:t>difference between this case and the case where I am an exploitative jerk.</w:t>
      </w:r>
    </w:p>
    <w:p w14:paraId="5CBAD344" w14:textId="6D8FE576" w:rsidR="00814230" w:rsidRDefault="0069079E" w:rsidP="00E6659E">
      <w:pPr>
        <w:rPr>
          <w:rFonts w:cs="AdvOTae205b8a"/>
        </w:rPr>
      </w:pPr>
      <w:r>
        <w:t xml:space="preserve">One could respond here that being an exploitative jerk – unlike just giving a bad paper – is ethically wrong, not because it </w:t>
      </w:r>
      <w:r w:rsidRPr="0069079E">
        <w:rPr>
          <w:i/>
        </w:rPr>
        <w:t>affects</w:t>
      </w:r>
      <w:r>
        <w:t xml:space="preserve"> others, but because it </w:t>
      </w:r>
      <w:r w:rsidRPr="0069079E">
        <w:rPr>
          <w:i/>
        </w:rPr>
        <w:t>interferes</w:t>
      </w:r>
      <w:r>
        <w:t xml:space="preserve"> with others in some </w:t>
      </w:r>
      <w:r w:rsidR="00A7469D">
        <w:t xml:space="preserve">problematic </w:t>
      </w:r>
      <w:r>
        <w:t xml:space="preserve">way. Maybe that is right, but it seems to move us away from Stern and Alznauer’s position, where rightness and wrongness is </w:t>
      </w:r>
      <w:r w:rsidR="001B42A2">
        <w:t>supposed to be grounded in the</w:t>
      </w:r>
      <w:r>
        <w:t xml:space="preserve"> norms constitutive of willing o</w:t>
      </w:r>
      <w:r w:rsidR="00621B0D">
        <w:t>r</w:t>
      </w:r>
      <w:r>
        <w:t xml:space="preserve"> thinking. </w:t>
      </w:r>
    </w:p>
    <w:p w14:paraId="5F214CBB" w14:textId="77777777" w:rsidR="008A4BAF" w:rsidRDefault="007F4240" w:rsidP="00E6659E">
      <w:pPr>
        <w:rPr>
          <w:rFonts w:cs="AdvOTae205b8a"/>
        </w:rPr>
      </w:pPr>
      <w:r>
        <w:rPr>
          <w:rFonts w:cs="AdvOTae205b8a"/>
        </w:rPr>
        <w:t xml:space="preserve">In the </w:t>
      </w:r>
      <w:r w:rsidRPr="007F4240">
        <w:rPr>
          <w:rFonts w:cs="AdvOTae205b8a"/>
          <w:i/>
        </w:rPr>
        <w:t>Phenomenology</w:t>
      </w:r>
      <w:r>
        <w:rPr>
          <w:rFonts w:cs="AdvOTae205b8a"/>
        </w:rPr>
        <w:t>, Hegel</w:t>
      </w:r>
      <w:r w:rsidR="00E00345">
        <w:rPr>
          <w:rFonts w:cs="AdvOTae205b8a"/>
        </w:rPr>
        <w:t xml:space="preserve"> </w:t>
      </w:r>
      <w:r w:rsidR="00A7469D">
        <w:rPr>
          <w:rFonts w:cs="AdvOTae205b8a"/>
        </w:rPr>
        <w:t xml:space="preserve">himself </w:t>
      </w:r>
      <w:r w:rsidR="00E00345">
        <w:rPr>
          <w:rFonts w:cs="AdvOTae205b8a"/>
        </w:rPr>
        <w:t>remarks that:</w:t>
      </w:r>
    </w:p>
    <w:p w14:paraId="0F59B94F" w14:textId="77777777" w:rsidR="008A4BAF" w:rsidRPr="00E6659E" w:rsidRDefault="008A4BAF" w:rsidP="008A4BAF">
      <w:pPr>
        <w:pStyle w:val="Quotes"/>
      </w:pPr>
      <w:r w:rsidRPr="00E6659E">
        <w:t xml:space="preserve">It is not </w:t>
      </w:r>
      <w:r>
        <w:t>[</w:t>
      </w:r>
      <w:r w:rsidRPr="00E6659E">
        <w:t>...</w:t>
      </w:r>
      <w:r>
        <w:t>]</w:t>
      </w:r>
      <w:r w:rsidRPr="00E6659E">
        <w:t xml:space="preserve"> because I find something is not self-contradictory that it is right; on the contrary, it is right because it is what is right</w:t>
      </w:r>
      <w:r>
        <w:t xml:space="preserve"> </w:t>
      </w:r>
      <w:r w:rsidRPr="00E6659E">
        <w:t>(</w:t>
      </w:r>
      <w:r w:rsidRPr="00E6659E">
        <w:rPr>
          <w:rFonts w:cs="AdvOTc2bed919.I"/>
        </w:rPr>
        <w:t>PS</w:t>
      </w:r>
      <w:r w:rsidRPr="00E6659E">
        <w:t xml:space="preserve">: §437, 262). </w:t>
      </w:r>
    </w:p>
    <w:p w14:paraId="3553F7B3" w14:textId="29154C75" w:rsidR="00E6659E" w:rsidRDefault="008A4BAF" w:rsidP="00E6659E">
      <w:r>
        <w:t>I think this is right. And I want to relate it back to the example in this section: Being an exploitative jerk is not wrong because it is self-contradictory (with the concept of us as agents); on the contrary, it is wrong because it is what is wrong.</w:t>
      </w:r>
    </w:p>
    <w:p w14:paraId="72162A03" w14:textId="294FC913" w:rsidR="00E458B0" w:rsidRPr="00E458B0" w:rsidRDefault="00F00307" w:rsidP="00452AE8">
      <w:pPr>
        <w:pStyle w:val="BodyText2"/>
        <w:spacing w:line="360" w:lineRule="auto"/>
      </w:pPr>
      <w:r w:rsidRPr="00E00345">
        <w:t xml:space="preserve">I should note that </w:t>
      </w:r>
      <w:r>
        <w:t>the above</w:t>
      </w:r>
      <w:r w:rsidRPr="00E00345">
        <w:t xml:space="preserve"> remark occurs </w:t>
      </w:r>
      <w:r>
        <w:t>roughly half-way through the</w:t>
      </w:r>
      <w:r w:rsidRPr="00E00345">
        <w:t xml:space="preserve"> </w:t>
      </w:r>
      <w:r w:rsidRPr="00A54DDF">
        <w:rPr>
          <w:i/>
        </w:rPr>
        <w:t>Phenomenology</w:t>
      </w:r>
      <w:r w:rsidRPr="00E00345">
        <w:t xml:space="preserve">, where Hegel is yet pass through the various guises of </w:t>
      </w:r>
      <w:r w:rsidRPr="00E00345">
        <w:rPr>
          <w:rFonts w:cs="AdvOTc2bed919.I"/>
          <w:i/>
        </w:rPr>
        <w:t>Geist</w:t>
      </w:r>
      <w:r w:rsidRPr="00E00345">
        <w:t xml:space="preserve">, not to mention </w:t>
      </w:r>
      <w:r w:rsidRPr="00D20401">
        <w:rPr>
          <w:i/>
        </w:rPr>
        <w:t>Religion</w:t>
      </w:r>
      <w:r w:rsidRPr="00E00345">
        <w:t xml:space="preserve">; </w:t>
      </w:r>
      <w:r w:rsidR="00405294">
        <w:t xml:space="preserve">and </w:t>
      </w:r>
      <w:r w:rsidRPr="00E00345">
        <w:t>given this, there is a genuine question about whether we are encountering Hegel</w:t>
      </w:r>
      <w:r w:rsidRPr="00E00345">
        <w:rPr>
          <w:rFonts w:cs="AdvOTae205b8a+20"/>
        </w:rPr>
        <w:t>’</w:t>
      </w:r>
      <w:r w:rsidRPr="00E00345">
        <w:t>s voice here, and not just that of another form of consciousness.</w:t>
      </w:r>
      <w:r>
        <w:t xml:space="preserve"> The worry is that perhaps this voice is instead the voice of </w:t>
      </w:r>
      <w:r w:rsidRPr="00555F54">
        <w:rPr>
          <w:i/>
        </w:rPr>
        <w:t>immediate spirit</w:t>
      </w:r>
      <w:r>
        <w:t>, who naively takes its norms to immediately exist.</w:t>
      </w:r>
      <w:r w:rsidR="00344315">
        <w:t xml:space="preserve"> The thought then might be that, </w:t>
      </w:r>
      <w:r w:rsidR="00344315">
        <w:lastRenderedPageBreak/>
        <w:t xml:space="preserve">as we process through the various guises of </w:t>
      </w:r>
      <w:r w:rsidR="00344315" w:rsidRPr="00C17F6C">
        <w:rPr>
          <w:i/>
        </w:rPr>
        <w:t>Geist</w:t>
      </w:r>
      <w:r w:rsidR="00344315">
        <w:t xml:space="preserve">, we </w:t>
      </w:r>
      <w:r w:rsidR="00626956">
        <w:t xml:space="preserve">end up with a different picture of the self-contradiction involved in immoral action, whereby </w:t>
      </w:r>
      <w:r w:rsidR="00C17F6C">
        <w:t>the contradiction involves more than just the norms involved in willing or thinking</w:t>
      </w:r>
      <w:r w:rsidR="00405294">
        <w:t xml:space="preserve">, but also other substantive norms. </w:t>
      </w:r>
      <w:r w:rsidR="00C17F6C">
        <w:t xml:space="preserve">As noted above, I think that this is a more promising option, but </w:t>
      </w:r>
      <w:r w:rsidR="00D20401">
        <w:t>one that</w:t>
      </w:r>
      <w:r w:rsidR="00C17F6C">
        <w:t xml:space="preserve"> </w:t>
      </w:r>
      <w:r w:rsidR="007044C8">
        <w:t>takes us beyond Stern’s and Alznauer’s accounts.</w:t>
      </w:r>
    </w:p>
    <w:p w14:paraId="72E44457" w14:textId="5949DF54" w:rsidR="00FE7451" w:rsidRDefault="004A0BFF" w:rsidP="004A0BFF">
      <w:pPr>
        <w:pStyle w:val="BodyText2"/>
        <w:spacing w:line="360" w:lineRule="auto"/>
      </w:pPr>
      <w:r>
        <w:t xml:space="preserve">The second response can be found in Alznauer’s (2015) book, </w:t>
      </w:r>
      <w:r w:rsidRPr="00BF488D">
        <w:rPr>
          <w:i/>
        </w:rPr>
        <w:t>Hegel’s Theory of Responsibility</w:t>
      </w:r>
      <w:r>
        <w:t>.</w:t>
      </w:r>
      <w:r w:rsidR="00796A45">
        <w:rPr>
          <w:rStyle w:val="FootnoteReference"/>
        </w:rPr>
        <w:footnoteReference w:id="27"/>
      </w:r>
      <w:r>
        <w:t xml:space="preserve"> Alznauer</w:t>
      </w:r>
      <w:r w:rsidR="00FE7451">
        <w:t xml:space="preserve"> (201</w:t>
      </w:r>
      <w:r w:rsidR="00203F59">
        <w:t>5:</w:t>
      </w:r>
      <w:r w:rsidR="00FE7451">
        <w:t xml:space="preserve">28) </w:t>
      </w:r>
      <w:r>
        <w:t xml:space="preserve">argues that Hegel is offering a </w:t>
      </w:r>
      <w:r w:rsidRPr="00BF488D">
        <w:rPr>
          <w:i/>
        </w:rPr>
        <w:t>developmental</w:t>
      </w:r>
      <w:r>
        <w:t xml:space="preserve"> account of the will, where </w:t>
      </w:r>
      <w:r w:rsidR="00405294">
        <w:t>he</w:t>
      </w:r>
      <w:r>
        <w:t xml:space="preserve"> </w:t>
      </w:r>
      <w:r w:rsidR="00FE7451">
        <w:t>“</w:t>
      </w:r>
      <w:r w:rsidR="006638DE">
        <w:t xml:space="preserve">aims to </w:t>
      </w:r>
      <w:r>
        <w:t xml:space="preserve">show how </w:t>
      </w:r>
      <w:r w:rsidR="006638DE">
        <w:t xml:space="preserve">the </w:t>
      </w:r>
      <w:r>
        <w:t xml:space="preserve">will </w:t>
      </w:r>
      <w:r w:rsidRPr="00BF488D">
        <w:rPr>
          <w:i/>
        </w:rPr>
        <w:t>becomes</w:t>
      </w:r>
      <w:r>
        <w:t xml:space="preserve"> free or rational</w:t>
      </w:r>
      <w:r w:rsidR="00FE7451">
        <w:t>”.</w:t>
      </w:r>
      <w:r w:rsidR="00FE7451">
        <w:rPr>
          <w:rStyle w:val="FootnoteReference"/>
        </w:rPr>
        <w:footnoteReference w:id="28"/>
      </w:r>
      <w:r w:rsidR="00FE7451">
        <w:t xml:space="preserve"> On Alznauer’s account, there is a crucial development from the natural and arbitrary will to the rational will. </w:t>
      </w:r>
      <w:r w:rsidR="006638DE">
        <w:t>He</w:t>
      </w:r>
      <w:r w:rsidR="00FE7451">
        <w:t xml:space="preserve"> </w:t>
      </w:r>
      <w:r w:rsidR="00203F59">
        <w:t>lays this out</w:t>
      </w:r>
      <w:r w:rsidR="00FE7451">
        <w:t xml:space="preserve"> as follows:</w:t>
      </w:r>
    </w:p>
    <w:p w14:paraId="1CAB8449" w14:textId="6F6E0379" w:rsidR="00FE7451" w:rsidRDefault="00FE7451" w:rsidP="00BF488D">
      <w:pPr>
        <w:pStyle w:val="Quotes"/>
      </w:pPr>
      <w:r>
        <w:t>What ultimately distinguishes the rational will from the other two shapes is precisely the recognition of the objective reasons, reasons that are not contingent on the agent’s motivational tendencies of her choices, but which are tied to the conditions of the agent’s freedom. It is the recognition of these sorts of reasons that transforms someone into a free being: moving her from the space of merely pragmatic or instrumental reasons to the space of moral reasons broadly speaking.</w:t>
      </w:r>
      <w:r w:rsidR="00A461A5">
        <w:t xml:space="preserve"> (Alznauer 2015: 58-9)</w:t>
      </w:r>
    </w:p>
    <w:p w14:paraId="6C7B0D42" w14:textId="02097442" w:rsidR="00FE7451" w:rsidRDefault="00FE7451" w:rsidP="00FE7451">
      <w:pPr>
        <w:pStyle w:val="BodyText2"/>
        <w:spacing w:line="360" w:lineRule="auto"/>
      </w:pPr>
      <w:r>
        <w:t>This leads to a</w:t>
      </w:r>
      <w:r w:rsidR="00A461A5">
        <w:t xml:space="preserve"> key </w:t>
      </w:r>
      <w:r>
        <w:t>difference between Kantian constitutivism and Hegel’s position.</w:t>
      </w:r>
      <w:r w:rsidR="00203F59">
        <w:rPr>
          <w:rStyle w:val="FootnoteReference"/>
        </w:rPr>
        <w:footnoteReference w:id="29"/>
      </w:r>
      <w:r>
        <w:t xml:space="preserve"> The Kantian constitutivst wants to establish that </w:t>
      </w:r>
      <w:r w:rsidRPr="00BF488D">
        <w:rPr>
          <w:i/>
        </w:rPr>
        <w:t>all</w:t>
      </w:r>
      <w:r>
        <w:t xml:space="preserve"> rational agents are subject to the moral law,</w:t>
      </w:r>
      <w:r w:rsidR="005A59D7">
        <w:rPr>
          <w:rStyle w:val="FootnoteReference"/>
        </w:rPr>
        <w:footnoteReference w:id="30"/>
      </w:r>
      <w:r>
        <w:t xml:space="preserve"> whereas on Alznauer’s account, Hegel instead wants to establish that </w:t>
      </w:r>
      <w:r w:rsidRPr="00944971">
        <w:rPr>
          <w:i/>
        </w:rPr>
        <w:t>once</w:t>
      </w:r>
      <w:r>
        <w:t xml:space="preserve"> we have come to </w:t>
      </w:r>
      <w:r w:rsidR="006638DE">
        <w:t xml:space="preserve">recognise ourselves as </w:t>
      </w:r>
      <w:r>
        <w:t>subject to certain norms, we are rational to continue this.</w:t>
      </w:r>
      <w:r w:rsidR="00C543DF">
        <w:rPr>
          <w:rStyle w:val="FootnoteReference"/>
        </w:rPr>
        <w:footnoteReference w:id="31"/>
      </w:r>
    </w:p>
    <w:p w14:paraId="1CDBC3D8" w14:textId="3FBDBA2E" w:rsidR="00A461A5" w:rsidRDefault="00A461A5" w:rsidP="00FE7451">
      <w:pPr>
        <w:pStyle w:val="BodyText2"/>
        <w:spacing w:line="360" w:lineRule="auto"/>
      </w:pPr>
      <w:r>
        <w:t xml:space="preserve">Alznauer </w:t>
      </w:r>
      <w:r w:rsidR="00203F59">
        <w:t>sets out this crucial contrast in the following way. On the one hand:</w:t>
      </w:r>
    </w:p>
    <w:p w14:paraId="2042EE2E" w14:textId="108014AD" w:rsidR="00203F59" w:rsidRDefault="00203F59" w:rsidP="00BF488D">
      <w:pPr>
        <w:pStyle w:val="Quotes"/>
      </w:pPr>
      <w:r>
        <w:lastRenderedPageBreak/>
        <w:t xml:space="preserve">If I fail to </w:t>
      </w:r>
      <w:r w:rsidR="00BF488D">
        <w:t>achieve</w:t>
      </w:r>
      <w:r>
        <w:t xml:space="preserve"> a contingent end, I can certainly admit that I failed to achieve what I set out to do, but if I no longer will the end, there is a sense in which I am freeing myself of blame. (Alznauer 2015: 59)</w:t>
      </w:r>
    </w:p>
    <w:p w14:paraId="534F4361" w14:textId="07AF72D0" w:rsidR="00203F59" w:rsidRDefault="00203F59" w:rsidP="00FE7451">
      <w:pPr>
        <w:pStyle w:val="BodyText2"/>
        <w:spacing w:line="360" w:lineRule="auto"/>
      </w:pPr>
      <w:r>
        <w:t>On the other hand:</w:t>
      </w:r>
    </w:p>
    <w:p w14:paraId="70D43C86" w14:textId="073F8688" w:rsidR="00203F59" w:rsidRDefault="00203F59" w:rsidP="00BF488D">
      <w:pPr>
        <w:pStyle w:val="Quotes"/>
      </w:pPr>
      <w:r>
        <w:t>[…] when a person with a rational will acts in a way that does not conform to what she takes herself to have reason to do, she cannot simply relinquish or change her end because this end is not the produce of choice but the product of insight. It follows that she must accept responsibility for her failure to achieve that end. (Alznauer 2015: 59).</w:t>
      </w:r>
    </w:p>
    <w:p w14:paraId="4061504B" w14:textId="77777777" w:rsidR="006638DE" w:rsidRDefault="00203F59" w:rsidP="00FE7451">
      <w:pPr>
        <w:pStyle w:val="BodyText2"/>
        <w:spacing w:line="360" w:lineRule="auto"/>
      </w:pPr>
      <w:r>
        <w:t xml:space="preserve">I think that this is a helpful distinction. However, I am not sure that it helps Alznauer to avoid the objection I am pressing. </w:t>
      </w:r>
    </w:p>
    <w:p w14:paraId="1CE77C02" w14:textId="203182BE" w:rsidR="0077410C" w:rsidRDefault="00342839" w:rsidP="006638DE">
      <w:pPr>
        <w:pStyle w:val="BodyText2"/>
        <w:spacing w:line="360" w:lineRule="auto"/>
      </w:pPr>
      <w:r>
        <w:t xml:space="preserve">Alznauer’s distinction allows us to differentiate between contingent ends that we are free to give up, and ends that we are committed to, because we recognise that we have objective reasons for these ends. But this </w:t>
      </w:r>
      <w:r w:rsidR="006638DE">
        <w:t>does not seem to</w:t>
      </w:r>
      <w:r>
        <w:t xml:space="preserve"> </w:t>
      </w:r>
      <w:r w:rsidR="006638DE">
        <w:t>track</w:t>
      </w:r>
      <w:r>
        <w:t xml:space="preserve"> the distinction </w:t>
      </w:r>
      <w:r w:rsidR="00E458B0">
        <w:t xml:space="preserve">I am pushing, namely </w:t>
      </w:r>
      <w:r w:rsidR="004A7D2C">
        <w:t>the difference</w:t>
      </w:r>
      <w:r w:rsidR="00405294">
        <w:t xml:space="preserve"> </w:t>
      </w:r>
      <w:r w:rsidR="00E458B0">
        <w:t xml:space="preserve">between actions that I can be blamed for in some minimal sense, and actions that are </w:t>
      </w:r>
      <w:r w:rsidRPr="00BF488D">
        <w:rPr>
          <w:i/>
        </w:rPr>
        <w:t>ethically</w:t>
      </w:r>
      <w:r>
        <w:t xml:space="preserve"> wrong. And we can see this through returning to my previous examples</w:t>
      </w:r>
      <w:r w:rsidR="003978B0">
        <w:t xml:space="preserve">. Imagine that I have a developed will, and objective reasons to give a good paper at a Hegel conference, but I fail to do so. Now, perhaps I could give up this end, but perhaps not. </w:t>
      </w:r>
      <w:r w:rsidR="00452AE8">
        <w:t>I might not just</w:t>
      </w:r>
      <w:r w:rsidR="003978B0">
        <w:t xml:space="preserve"> </w:t>
      </w:r>
      <w:r w:rsidR="00E028E7" w:rsidRPr="00BF488D">
        <w:rPr>
          <w:i/>
        </w:rPr>
        <w:t>cho</w:t>
      </w:r>
      <w:r w:rsidR="00452AE8">
        <w:rPr>
          <w:i/>
        </w:rPr>
        <w:t>o</w:t>
      </w:r>
      <w:r w:rsidR="00E028E7" w:rsidRPr="00BF488D">
        <w:rPr>
          <w:i/>
        </w:rPr>
        <w:t>se</w:t>
      </w:r>
      <w:r w:rsidR="00E028E7">
        <w:t xml:space="preserve"> to give this paper, or merely </w:t>
      </w:r>
      <w:r w:rsidR="00E028E7" w:rsidRPr="00BF488D">
        <w:rPr>
          <w:i/>
        </w:rPr>
        <w:t>want</w:t>
      </w:r>
      <w:r w:rsidR="00E028E7">
        <w:t xml:space="preserve"> to, but </w:t>
      </w:r>
      <w:r w:rsidR="00452AE8">
        <w:t>instead</w:t>
      </w:r>
      <w:r w:rsidR="003978B0">
        <w:t xml:space="preserve"> </w:t>
      </w:r>
      <w:r w:rsidR="006638DE">
        <w:t xml:space="preserve">really </w:t>
      </w:r>
      <w:r w:rsidR="003978B0">
        <w:t xml:space="preserve">have objective reasons to give a good paper on Hegel, </w:t>
      </w:r>
      <w:r w:rsidR="00452AE8">
        <w:t>(</w:t>
      </w:r>
      <w:r w:rsidR="003978B0">
        <w:t>and recognise these reasons</w:t>
      </w:r>
      <w:r w:rsidR="00452AE8">
        <w:t>)</w:t>
      </w:r>
      <w:r w:rsidR="003978B0">
        <w:t>.</w:t>
      </w:r>
      <w:r w:rsidR="00E028E7">
        <w:rPr>
          <w:rStyle w:val="FootnoteReference"/>
        </w:rPr>
        <w:footnoteReference w:id="32"/>
      </w:r>
      <w:r w:rsidR="003978B0">
        <w:t xml:space="preserve"> While one </w:t>
      </w:r>
      <w:r w:rsidR="00452AE8">
        <w:t>could</w:t>
      </w:r>
      <w:r w:rsidR="003978B0">
        <w:t xml:space="preserve"> then hold me responsible for my failure to achieve this end, one would </w:t>
      </w:r>
      <w:r w:rsidR="00E028E7">
        <w:t xml:space="preserve">not </w:t>
      </w:r>
      <w:r w:rsidR="006638DE">
        <w:t>think I had committed an</w:t>
      </w:r>
      <w:r w:rsidR="003978B0">
        <w:t xml:space="preserve"> </w:t>
      </w:r>
      <w:r w:rsidR="003978B0" w:rsidRPr="00BF488D">
        <w:rPr>
          <w:i/>
        </w:rPr>
        <w:t>ethical</w:t>
      </w:r>
      <w:r w:rsidR="006638DE">
        <w:rPr>
          <w:i/>
        </w:rPr>
        <w:t xml:space="preserve"> </w:t>
      </w:r>
      <w:r w:rsidR="006638DE">
        <w:t>failure</w:t>
      </w:r>
      <w:r w:rsidR="003978B0">
        <w:t>.</w:t>
      </w:r>
      <w:r w:rsidR="00E028E7">
        <w:t xml:space="preserve"> There </w:t>
      </w:r>
      <w:r w:rsidR="0077410C">
        <w:t>still seems to be</w:t>
      </w:r>
      <w:r w:rsidR="00E028E7">
        <w:t xml:space="preserve"> a difference between failing to achieve ends that I have objective reasons to, and </w:t>
      </w:r>
      <w:r w:rsidR="00E028E7" w:rsidRPr="00BF488D">
        <w:rPr>
          <w:i/>
        </w:rPr>
        <w:t>ethical</w:t>
      </w:r>
      <w:r w:rsidR="00E028E7">
        <w:t xml:space="preserve"> failings</w:t>
      </w:r>
      <w:r w:rsidR="0077410C">
        <w:t>.</w:t>
      </w:r>
      <w:r w:rsidR="0077410C">
        <w:rPr>
          <w:rStyle w:val="FootnoteReference"/>
        </w:rPr>
        <w:footnoteReference w:id="33"/>
      </w:r>
    </w:p>
    <w:p w14:paraId="25B3391E" w14:textId="040B755E" w:rsidR="00BF488D" w:rsidRDefault="00E028E7" w:rsidP="00084808">
      <w:r>
        <w:t>The third response concerns my claim</w:t>
      </w:r>
      <w:r w:rsidR="00796A45" w:rsidRPr="00796A45">
        <w:t xml:space="preserve"> </w:t>
      </w:r>
      <w:r w:rsidR="00796A45">
        <w:t>that Stern is a perfectionist, who looks to ground ethical norms in ontology.</w:t>
      </w:r>
      <w:r w:rsidR="00030980">
        <w:t xml:space="preserve"> </w:t>
      </w:r>
      <w:r>
        <w:t>There are some additional complexities to this claim that a close reading of</w:t>
      </w:r>
      <w:r w:rsidR="00796A45">
        <w:t xml:space="preserve"> </w:t>
      </w:r>
      <w:r>
        <w:t xml:space="preserve">Stern </w:t>
      </w:r>
      <w:r w:rsidR="00C543DF">
        <w:t>brings to light.</w:t>
      </w:r>
      <w:r w:rsidR="00C543DF">
        <w:rPr>
          <w:rStyle w:val="FootnoteReference"/>
        </w:rPr>
        <w:footnoteReference w:id="34"/>
      </w:r>
      <w:r w:rsidR="005C7176">
        <w:t xml:space="preserve"> And the thought is that these complexities allow Stern to circumvent my objections.</w:t>
      </w:r>
    </w:p>
    <w:p w14:paraId="0015C62A" w14:textId="596BC981" w:rsidR="00084808" w:rsidRDefault="005C7176" w:rsidP="00084808">
      <w:r>
        <w:t>For while Stern does look to ground ethics in ontology,</w:t>
      </w:r>
      <w:r w:rsidR="0092601B" w:rsidRPr="0092601B">
        <w:rPr>
          <w:rStyle w:val="FootnoteReference"/>
        </w:rPr>
        <w:t xml:space="preserve"> </w:t>
      </w:r>
      <w:r w:rsidR="0092601B">
        <w:rPr>
          <w:rStyle w:val="FootnoteReference"/>
        </w:rPr>
        <w:footnoteReference w:id="35"/>
      </w:r>
      <w:r>
        <w:t xml:space="preserve"> there are other types of foundationalism that he is keen to avoid. </w:t>
      </w:r>
      <w:r w:rsidR="008737F6">
        <w:t xml:space="preserve">Indeed, at one point, Stern (2017: 96-7) suggests that he rejects “the idea that perfectionism and flourishing could ground ethics from the perspective of the individual who is outside ethics”. This however is primarily an </w:t>
      </w:r>
      <w:r w:rsidR="008737F6" w:rsidRPr="00BF488D">
        <w:rPr>
          <w:i/>
        </w:rPr>
        <w:t>epistemic</w:t>
      </w:r>
      <w:r w:rsidR="008737F6">
        <w:t xml:space="preserve"> and </w:t>
      </w:r>
      <w:r w:rsidR="008737F6" w:rsidRPr="00BF488D">
        <w:rPr>
          <w:i/>
        </w:rPr>
        <w:t>motivational</w:t>
      </w:r>
      <w:r w:rsidR="008737F6">
        <w:t xml:space="preserve"> point. The epistemic </w:t>
      </w:r>
      <w:r w:rsidR="00E566A7">
        <w:t>point</w:t>
      </w:r>
      <w:r w:rsidR="008737F6">
        <w:t xml:space="preserve"> draws upon McDowell</w:t>
      </w:r>
      <w:r w:rsidR="00E458B0">
        <w:t xml:space="preserve"> and </w:t>
      </w:r>
      <w:r w:rsidR="008737F6">
        <w:t>Aristotle, where ethical reasons are only available to someone who has been brought up the right way. The motivational point is a little more complicated. Stern wants to walk an interesting middle path here. He looks to ground ethics in ontology, but does not want to provide non-</w:t>
      </w:r>
      <w:r w:rsidR="00796A45">
        <w:t>ethical</w:t>
      </w:r>
      <w:r w:rsidR="008737F6">
        <w:t xml:space="preserve"> </w:t>
      </w:r>
      <w:r w:rsidR="008737F6" w:rsidRPr="00BF488D">
        <w:rPr>
          <w:i/>
        </w:rPr>
        <w:t>motivations</w:t>
      </w:r>
      <w:r w:rsidR="008737F6">
        <w:t xml:space="preserve"> for acting </w:t>
      </w:r>
      <w:r w:rsidR="00796A45">
        <w:t>ethically</w:t>
      </w:r>
      <w:r w:rsidR="00084808">
        <w:t>.</w:t>
      </w:r>
      <w:r w:rsidR="00E566A7">
        <w:rPr>
          <w:rStyle w:val="FootnoteReference"/>
        </w:rPr>
        <w:footnoteReference w:id="36"/>
      </w:r>
      <w:r w:rsidR="00084808">
        <w:t xml:space="preserve"> </w:t>
      </w:r>
    </w:p>
    <w:p w14:paraId="605585DB" w14:textId="298ACE4A" w:rsidR="00084808" w:rsidRPr="00F260FD" w:rsidRDefault="00084808" w:rsidP="00084808">
      <w:r>
        <w:t xml:space="preserve">In attempting to walk this middle path, Stern looks to distinguish between something like </w:t>
      </w:r>
      <w:r w:rsidRPr="00BF488D">
        <w:rPr>
          <w:i/>
        </w:rPr>
        <w:t>motivating</w:t>
      </w:r>
      <w:r>
        <w:t xml:space="preserve"> reasons, and </w:t>
      </w:r>
      <w:r w:rsidRPr="00452AE8">
        <w:rPr>
          <w:i/>
        </w:rPr>
        <w:t>grounding</w:t>
      </w:r>
      <w:r>
        <w:t xml:space="preserve"> reasons. </w:t>
      </w:r>
      <w:r w:rsidRPr="00F260FD">
        <w:t xml:space="preserve">The appeal to an external conception of flourishing is then not supposed to </w:t>
      </w:r>
      <w:r w:rsidRPr="00BF488D">
        <w:t>motivate</w:t>
      </w:r>
      <w:r w:rsidRPr="00F260FD">
        <w:t xml:space="preserve"> our actions, but rather to provide some </w:t>
      </w:r>
      <w:r w:rsidRPr="00BF488D">
        <w:t>justification</w:t>
      </w:r>
      <w:r w:rsidR="002452CD">
        <w:t xml:space="preserve"> or </w:t>
      </w:r>
      <w:r w:rsidR="002452CD" w:rsidRPr="00BF488D">
        <w:t>grounding</w:t>
      </w:r>
      <w:r w:rsidRPr="00F260FD">
        <w:t xml:space="preserve"> for them. </w:t>
      </w:r>
      <w:r>
        <w:t>In a passage that Stern (2017: 96n7) cites,</w:t>
      </w:r>
      <w:r w:rsidRPr="00F260FD">
        <w:t xml:space="preserve"> Rosaline Hursthouse</w:t>
      </w:r>
      <w:r>
        <w:t xml:space="preserve"> </w:t>
      </w:r>
      <w:r w:rsidRPr="00F260FD">
        <w:rPr>
          <w:lang w:val="en-US"/>
        </w:rPr>
        <w:t>(</w:t>
      </w:r>
      <w:r w:rsidRPr="00F260FD">
        <w:rPr>
          <w:iCs/>
          <w:lang w:val="en-US"/>
        </w:rPr>
        <w:t xml:space="preserve">1999: </w:t>
      </w:r>
      <w:r w:rsidRPr="00F260FD">
        <w:rPr>
          <w:lang w:val="en-US"/>
        </w:rPr>
        <w:t>194)</w:t>
      </w:r>
      <w:r w:rsidRPr="00F260FD">
        <w:t xml:space="preserve"> makes </w:t>
      </w:r>
      <w:r>
        <w:t xml:space="preserve">a similar </w:t>
      </w:r>
      <w:r w:rsidRPr="00F260FD">
        <w:t>point:</w:t>
      </w:r>
    </w:p>
    <w:p w14:paraId="4BFD0E88" w14:textId="05F28186" w:rsidR="00084808" w:rsidRPr="00F260FD" w:rsidRDefault="00084808" w:rsidP="00084808">
      <w:pPr>
        <w:pStyle w:val="Quotes"/>
        <w:rPr>
          <w:sz w:val="19"/>
          <w:szCs w:val="19"/>
        </w:rPr>
      </w:pPr>
      <w:r w:rsidRPr="00F260FD">
        <w:rPr>
          <w:lang w:val="en-US"/>
        </w:rPr>
        <w:t>The naturalistic conclusions are </w:t>
      </w:r>
      <w:r w:rsidRPr="00F260FD">
        <w:rPr>
          <w:i/>
          <w:iCs/>
          <w:lang w:val="en-US"/>
        </w:rPr>
        <w:t>not</w:t>
      </w:r>
      <w:r w:rsidRPr="00F260FD">
        <w:rPr>
          <w:lang w:val="en-US"/>
        </w:rPr>
        <w:t> intended to produce motivating reasons. They are not supposed to be providing motivating reasons for the mafioso drug baron […] And they are not supposed to be providing motivating reasons for those within the ethical outlook either. Secure within the outlook according to which the life I want to lead </w:t>
      </w:r>
      <w:r w:rsidRPr="00F260FD">
        <w:rPr>
          <w:i/>
          <w:iCs/>
          <w:lang w:val="en-US"/>
        </w:rPr>
        <w:t>is </w:t>
      </w:r>
      <w:r w:rsidRPr="00F260FD">
        <w:rPr>
          <w:lang w:val="en-US"/>
        </w:rPr>
        <w:t xml:space="preserve">the life in accordance with honesty, temperance, courage, charity, justice, etc., I am not in need of motivating reasons, and when I explore the claims of ethical naturalism, such motivating reasons are not what I am looking for. I’m looking to see whether my beliefs about which character traits are the virtues can survive my reflective scrutiny and be given some rational justification. </w:t>
      </w:r>
    </w:p>
    <w:p w14:paraId="4623476E" w14:textId="240CA660" w:rsidR="00084808" w:rsidRPr="00F260FD" w:rsidRDefault="00D47218" w:rsidP="00084808">
      <w:pPr>
        <w:rPr>
          <w:lang w:eastAsia="en-GB"/>
        </w:rPr>
      </w:pPr>
      <w:r>
        <w:rPr>
          <w:lang w:eastAsia="en-GB"/>
        </w:rPr>
        <w:t xml:space="preserve">Both Stern and I agree with the thought that we should </w:t>
      </w:r>
      <w:r w:rsidR="00084808" w:rsidRPr="00F260FD">
        <w:rPr>
          <w:lang w:eastAsia="en-GB"/>
        </w:rPr>
        <w:t xml:space="preserve">be motivated by the relevant parts of our ethical practices </w:t>
      </w:r>
      <w:r w:rsidR="00084808">
        <w:rPr>
          <w:lang w:eastAsia="en-GB"/>
        </w:rPr>
        <w:t>(</w:t>
      </w:r>
      <w:r w:rsidR="00084808" w:rsidRPr="00F260FD">
        <w:rPr>
          <w:lang w:eastAsia="en-GB"/>
        </w:rPr>
        <w:t xml:space="preserve">and not our flourishing </w:t>
      </w:r>
      <w:r w:rsidR="00084808">
        <w:rPr>
          <w:lang w:eastAsia="en-GB"/>
        </w:rPr>
        <w:t>as</w:t>
      </w:r>
      <w:r w:rsidR="00084808" w:rsidRPr="00F260FD">
        <w:rPr>
          <w:lang w:eastAsia="en-GB"/>
        </w:rPr>
        <w:t xml:space="preserve"> human beings</w:t>
      </w:r>
      <w:r w:rsidR="00084808">
        <w:rPr>
          <w:lang w:eastAsia="en-GB"/>
        </w:rPr>
        <w:t xml:space="preserve"> or </w:t>
      </w:r>
      <w:r w:rsidR="00452AE8">
        <w:rPr>
          <w:lang w:eastAsia="en-GB"/>
        </w:rPr>
        <w:t>perfection as agents</w:t>
      </w:r>
      <w:r w:rsidR="00084808">
        <w:rPr>
          <w:lang w:eastAsia="en-GB"/>
        </w:rPr>
        <w:t>)</w:t>
      </w:r>
      <w:r w:rsidR="00084808" w:rsidRPr="00F260FD">
        <w:rPr>
          <w:lang w:eastAsia="en-GB"/>
        </w:rPr>
        <w:t>.</w:t>
      </w:r>
    </w:p>
    <w:p w14:paraId="52782080" w14:textId="36D83092" w:rsidR="00084808" w:rsidRPr="00F260FD" w:rsidRDefault="00084808" w:rsidP="00084808">
      <w:pPr>
        <w:rPr>
          <w:lang w:eastAsia="en-GB"/>
        </w:rPr>
      </w:pPr>
      <w:r w:rsidRPr="00F260FD">
        <w:rPr>
          <w:lang w:eastAsia="en-GB"/>
        </w:rPr>
        <w:t>However</w:t>
      </w:r>
      <w:r>
        <w:rPr>
          <w:lang w:eastAsia="en-GB"/>
        </w:rPr>
        <w:t>,</w:t>
      </w:r>
      <w:r w:rsidRPr="00F260FD">
        <w:rPr>
          <w:lang w:eastAsia="en-GB"/>
        </w:rPr>
        <w:t xml:space="preserve"> Hursthouse </w:t>
      </w:r>
      <w:r w:rsidR="00796A45">
        <w:rPr>
          <w:lang w:eastAsia="en-GB"/>
        </w:rPr>
        <w:t>(</w:t>
      </w:r>
      <w:r w:rsidR="00796A45" w:rsidRPr="00F260FD">
        <w:rPr>
          <w:lang w:val="en-US"/>
        </w:rPr>
        <w:t>1999: 194)</w:t>
      </w:r>
      <w:r w:rsidR="002452CD">
        <w:rPr>
          <w:lang w:val="en-US"/>
        </w:rPr>
        <w:t xml:space="preserve"> </w:t>
      </w:r>
      <w:r w:rsidRPr="00F260FD">
        <w:rPr>
          <w:lang w:eastAsia="en-GB"/>
        </w:rPr>
        <w:t xml:space="preserve">also appeals to </w:t>
      </w:r>
      <w:r w:rsidR="00D47218">
        <w:rPr>
          <w:lang w:eastAsia="en-GB"/>
        </w:rPr>
        <w:t xml:space="preserve">our </w:t>
      </w:r>
      <w:r w:rsidRPr="00F260FD">
        <w:rPr>
          <w:lang w:eastAsia="en-GB"/>
        </w:rPr>
        <w:t>flourishing in order to:</w:t>
      </w:r>
    </w:p>
    <w:p w14:paraId="6583AAA9" w14:textId="4D18C1DA" w:rsidR="00084808" w:rsidRPr="00F260FD" w:rsidRDefault="00084808" w:rsidP="00084808">
      <w:pPr>
        <w:pStyle w:val="Quotes"/>
        <w:rPr>
          <w:lang w:val="en-US"/>
        </w:rPr>
      </w:pPr>
      <w:r w:rsidRPr="00F260FD">
        <w:rPr>
          <w:lang w:val="en-US"/>
        </w:rPr>
        <w:t xml:space="preserve">[…] see whether my beliefs about which character traits are the virtues can survive my reflective scrutiny and be given some rational justification. </w:t>
      </w:r>
    </w:p>
    <w:p w14:paraId="5DF004ED" w14:textId="239A961F" w:rsidR="00D47218" w:rsidRDefault="00D47218" w:rsidP="00084808">
      <w:pPr>
        <w:rPr>
          <w:lang w:val="en-US"/>
        </w:rPr>
      </w:pPr>
      <w:r>
        <w:rPr>
          <w:lang w:val="en-US"/>
        </w:rPr>
        <w:t>Stern (2017: 101) makes a similar claim, arguing that:</w:t>
      </w:r>
    </w:p>
    <w:p w14:paraId="1D9B0BF6" w14:textId="09FC3873" w:rsidR="00D47218" w:rsidRDefault="00D47218" w:rsidP="00BF488D">
      <w:pPr>
        <w:pStyle w:val="Quotes"/>
        <w:rPr>
          <w:lang w:val="en-US"/>
        </w:rPr>
      </w:pPr>
      <w:r>
        <w:rPr>
          <w:lang w:val="en-US"/>
        </w:rPr>
        <w:t>[…] naturalism can serve […</w:t>
      </w:r>
      <w:r>
        <w:rPr>
          <w:rStyle w:val="FootnoteReference"/>
          <w:lang w:val="en-US"/>
        </w:rPr>
        <w:footnoteReference w:id="37"/>
      </w:r>
      <w:r>
        <w:rPr>
          <w:lang w:val="en-US"/>
        </w:rPr>
        <w:t>] [the role of] reassuring us that ethical life is along the right lines, by appeal to a conception of what it is to be a good or bad human being, qua exemplar of that kind.</w:t>
      </w:r>
    </w:p>
    <w:p w14:paraId="3328ACDB" w14:textId="77777777" w:rsidR="001E043B" w:rsidRDefault="00084808" w:rsidP="00084808">
      <w:pPr>
        <w:rPr>
          <w:lang w:val="en-US"/>
        </w:rPr>
      </w:pPr>
      <w:r w:rsidRPr="00F260FD">
        <w:rPr>
          <w:lang w:val="en-US"/>
        </w:rPr>
        <w:t>I want to resist</w:t>
      </w:r>
      <w:r>
        <w:rPr>
          <w:lang w:val="en-US"/>
        </w:rPr>
        <w:t xml:space="preserve"> this thought</w:t>
      </w:r>
      <w:r w:rsidRPr="00F260FD">
        <w:rPr>
          <w:lang w:val="en-US"/>
        </w:rPr>
        <w:t xml:space="preserve">. Our ethical beliefs can survive reflective scrutiny and be given rational justification, without having to invoke anything external to our ethical practices. </w:t>
      </w:r>
    </w:p>
    <w:p w14:paraId="6354BB4F" w14:textId="77777777" w:rsidR="001E043B" w:rsidRPr="00F260FD" w:rsidRDefault="001E043B" w:rsidP="001E043B">
      <w:pPr>
        <w:rPr>
          <w:lang w:val="en-US"/>
        </w:rPr>
      </w:pPr>
      <w:r w:rsidRPr="00F260FD">
        <w:rPr>
          <w:lang w:val="en-US"/>
        </w:rPr>
        <w:t>Here is McDowell</w:t>
      </w:r>
      <w:r>
        <w:rPr>
          <w:lang w:val="en-US"/>
        </w:rPr>
        <w:t xml:space="preserve"> (</w:t>
      </w:r>
      <w:r w:rsidRPr="00F260FD">
        <w:t>2009b: 39</w:t>
      </w:r>
      <w:r>
        <w:t>)</w:t>
      </w:r>
      <w:r w:rsidRPr="00F260FD">
        <w:rPr>
          <w:lang w:val="en-US"/>
        </w:rPr>
        <w:t xml:space="preserve"> on this point:</w:t>
      </w:r>
    </w:p>
    <w:p w14:paraId="44A2BF9C" w14:textId="77777777" w:rsidR="001E043B" w:rsidRPr="00F260FD" w:rsidRDefault="001E043B" w:rsidP="001E043B">
      <w:pPr>
        <w:pStyle w:val="Quotes"/>
      </w:pPr>
      <w:r w:rsidRPr="00F260FD">
        <w:t xml:space="preserve">I have suggested that someone who possesses the </w:t>
      </w:r>
      <w:r w:rsidRPr="00F260FD">
        <w:rPr>
          <w:rFonts w:cs="Times-Italic"/>
          <w:i/>
          <w:iCs/>
        </w:rPr>
        <w:t xml:space="preserve">that </w:t>
      </w:r>
      <w:r w:rsidRPr="00F260FD">
        <w:rPr>
          <w:rFonts w:cs="Times-Italic"/>
          <w:iCs/>
        </w:rPr>
        <w:t>is</w:t>
      </w:r>
      <w:r w:rsidRPr="00F260FD">
        <w:rPr>
          <w:rFonts w:cs="Times-Italic"/>
          <w:i/>
          <w:iCs/>
        </w:rPr>
        <w:t xml:space="preserve"> </w:t>
      </w:r>
      <w:r w:rsidRPr="00F260FD">
        <w:t xml:space="preserve">not devoid of the </w:t>
      </w:r>
      <w:r w:rsidRPr="00F260FD">
        <w:rPr>
          <w:rFonts w:cs="Times-Italic"/>
          <w:i/>
          <w:iCs/>
        </w:rPr>
        <w:t xml:space="preserve">because; </w:t>
      </w:r>
      <w:r w:rsidRPr="00F260FD">
        <w:t xml:space="preserve">full-blown possession of the </w:t>
      </w:r>
      <w:r w:rsidRPr="00F260FD">
        <w:rPr>
          <w:rFonts w:cs="Times-Italic"/>
          <w:i/>
          <w:iCs/>
        </w:rPr>
        <w:t xml:space="preserve">because, </w:t>
      </w:r>
      <w:r w:rsidRPr="00F260FD">
        <w:t xml:space="preserve">the intellectual virtue of practical wisdom, is no more than possession of the </w:t>
      </w:r>
      <w:r w:rsidRPr="00F260FD">
        <w:rPr>
          <w:rFonts w:cs="Times-Italic"/>
          <w:i/>
          <w:iCs/>
        </w:rPr>
        <w:t xml:space="preserve">that </w:t>
      </w:r>
      <w:r w:rsidRPr="00F260FD">
        <w:rPr>
          <w:rFonts w:cs="Times-Italic"/>
          <w:iCs/>
        </w:rPr>
        <w:t>in</w:t>
      </w:r>
      <w:r w:rsidRPr="00F260FD">
        <w:rPr>
          <w:rFonts w:cs="Times-Italic"/>
          <w:i/>
          <w:iCs/>
        </w:rPr>
        <w:t xml:space="preserve"> </w:t>
      </w:r>
      <w:r w:rsidRPr="00F260FD">
        <w:t>a reflectively adjusted form.</w:t>
      </w:r>
    </w:p>
    <w:p w14:paraId="329D8B74" w14:textId="51B98B1B" w:rsidR="001E043B" w:rsidRDefault="001E043B" w:rsidP="001E043B">
      <w:r>
        <w:t xml:space="preserve">This is cryptic, but McDowell’s </w:t>
      </w:r>
      <w:r w:rsidRPr="00F260FD">
        <w:t xml:space="preserve">claim </w:t>
      </w:r>
      <w:r>
        <w:t>seems to be that</w:t>
      </w:r>
      <w:r w:rsidRPr="00F260FD">
        <w:t xml:space="preserve"> the motivating reasons </w:t>
      </w:r>
      <w:r w:rsidRPr="00F260FD">
        <w:rPr>
          <w:i/>
        </w:rPr>
        <w:t>are</w:t>
      </w:r>
      <w:r w:rsidRPr="00F260FD">
        <w:t xml:space="preserve"> the justify</w:t>
      </w:r>
      <w:r>
        <w:t xml:space="preserve">ing reasons. </w:t>
      </w:r>
      <w:r w:rsidRPr="00733F2C">
        <w:t xml:space="preserve">Elsewhere, </w:t>
      </w:r>
      <w:r>
        <w:t xml:space="preserve">he discusses this </w:t>
      </w:r>
      <w:r w:rsidR="00A4667C">
        <w:t>through the example of</w:t>
      </w:r>
      <w:r>
        <w:t xml:space="preserve"> </w:t>
      </w:r>
      <w:r w:rsidR="00A4667C">
        <w:t>courage</w:t>
      </w:r>
      <w:r>
        <w:t>:</w:t>
      </w:r>
    </w:p>
    <w:p w14:paraId="60FBBB6D" w14:textId="77777777" w:rsidR="001E043B" w:rsidRDefault="001E043B" w:rsidP="001E043B">
      <w:pPr>
        <w:pStyle w:val="Quotes"/>
      </w:pPr>
      <w:r w:rsidRPr="00733F2C">
        <w:t>[T]he point of a particular courageous action lies not in the fact that human beings in general need courage, focused, as it were, on the circumstances at hand, but in the fact that this action counts as worth-while in its own right, by the lights of a conceptual scheme that is second nature to a courageous person.</w:t>
      </w:r>
      <w:r>
        <w:t xml:space="preserve"> </w:t>
      </w:r>
      <w:r w:rsidRPr="00733F2C">
        <w:t>(</w:t>
      </w:r>
      <w:r>
        <w:t xml:space="preserve">McDowell </w:t>
      </w:r>
      <w:r w:rsidRPr="00733F2C">
        <w:t>1998: 192)</w:t>
      </w:r>
    </w:p>
    <w:p w14:paraId="34524015" w14:textId="72B1D28C" w:rsidR="001E043B" w:rsidRDefault="002D3651" w:rsidP="001E043B">
      <w:r>
        <w:t>His</w:t>
      </w:r>
      <w:r w:rsidR="001E043B">
        <w:t xml:space="preserve"> thought seems to be that </w:t>
      </w:r>
      <w:r w:rsidR="006715C5">
        <w:t>the</w:t>
      </w:r>
      <w:r w:rsidR="001E043B">
        <w:t xml:space="preserve"> reasons</w:t>
      </w:r>
      <w:r w:rsidR="006715C5">
        <w:t xml:space="preserve"> that </w:t>
      </w:r>
      <w:r w:rsidR="0033101A">
        <w:t xml:space="preserve">properly </w:t>
      </w:r>
      <w:r w:rsidR="006715C5">
        <w:t>motivate us to act courageously</w:t>
      </w:r>
      <w:r w:rsidR="001E043B">
        <w:t xml:space="preserve"> just are the reasons</w:t>
      </w:r>
      <w:r>
        <w:t xml:space="preserve"> that justify such action.</w:t>
      </w:r>
      <w:r w:rsidR="001E043B">
        <w:rPr>
          <w:rStyle w:val="FootnoteReference"/>
        </w:rPr>
        <w:footnoteReference w:id="38"/>
      </w:r>
      <w:r w:rsidR="001E043B">
        <w:t xml:space="preserve">  </w:t>
      </w:r>
    </w:p>
    <w:p w14:paraId="5271264B" w14:textId="21080FEA" w:rsidR="001E043B" w:rsidRPr="00F260FD" w:rsidRDefault="001E043B" w:rsidP="001E043B">
      <w:r>
        <w:t>In these passages, McDowell is recommending against the kind of foundationalism that Hursthouse and Stern seek</w:t>
      </w:r>
      <w:r w:rsidR="00347298">
        <w:t>, namely a non-ethical reassurance or grounding for our ethical practices.</w:t>
      </w:r>
      <w:r w:rsidR="000C5F2B">
        <w:t xml:space="preserve"> </w:t>
      </w:r>
      <w:r>
        <w:t xml:space="preserve">At one point, </w:t>
      </w:r>
      <w:r w:rsidR="00347298">
        <w:t>McDowell</w:t>
      </w:r>
      <w:r>
        <w:t xml:space="preserve"> makes </w:t>
      </w:r>
      <w:r w:rsidR="000C5F2B">
        <w:t>t</w:t>
      </w:r>
      <w:r>
        <w:t>his anti-foundationalism more explicit:</w:t>
      </w:r>
    </w:p>
    <w:p w14:paraId="2565D32A" w14:textId="77777777" w:rsidR="00084808" w:rsidRPr="00F260FD" w:rsidRDefault="00084808" w:rsidP="00084808">
      <w:pPr>
        <w:pStyle w:val="Quotes"/>
      </w:pPr>
      <w:r w:rsidRPr="00F260FD">
        <w:t>We find it difficult to not want a foundation, but that is because of a location in the history of thought that separates us from Aristotle. To understand his naturalism correctly, we need to achieve a willed immunity to some of the influence of our intellectual inheritance of which Aristotle was simply innocent. That way, we can stop supposing the rationality of virtue needs a foundation outside the formed evaluative outlook of a virtuous person. (McDowell 1998: 174)</w:t>
      </w:r>
    </w:p>
    <w:p w14:paraId="2232CEA0" w14:textId="219CA6A1" w:rsidR="002452CD" w:rsidRDefault="00084808" w:rsidP="002B01A5">
      <w:pPr>
        <w:pStyle w:val="BodyText2"/>
        <w:spacing w:line="360" w:lineRule="auto"/>
      </w:pPr>
      <w:r w:rsidRPr="00F260FD">
        <w:t xml:space="preserve">Now one might worry that we cannot return to Aristotle in the way that McDowell is suggesting. Perhaps we face sceptical challenges to ethics that Aristotle was unaware of. And in suggesting that we return to Aristotle, we are dogmatically ignoring these challenges. </w:t>
      </w:r>
      <w:r w:rsidR="00452AE8">
        <w:t>But</w:t>
      </w:r>
      <w:r w:rsidRPr="00F260FD">
        <w:t xml:space="preserve"> this will depend upon what exactly the specific sceptical challenges are. In the </w:t>
      </w:r>
      <w:r w:rsidR="00D47218">
        <w:t>next</w:t>
      </w:r>
      <w:r w:rsidRPr="00F260FD">
        <w:t xml:space="preserve"> section of the paper, I will argue that a neo-Aristotelian conception of nature</w:t>
      </w:r>
      <w:r w:rsidR="00D47218">
        <w:t xml:space="preserve"> </w:t>
      </w:r>
      <w:r w:rsidR="00452AE8">
        <w:t>or</w:t>
      </w:r>
      <w:r>
        <w:t xml:space="preserve"> Hegelian conception of the world can help</w:t>
      </w:r>
      <w:r w:rsidRPr="00F260FD">
        <w:t xml:space="preserve"> us defuse one such threat</w:t>
      </w:r>
      <w:r w:rsidR="00D47218">
        <w:t>.</w:t>
      </w:r>
    </w:p>
    <w:p w14:paraId="44FD5A3E" w14:textId="5A6D4FC9" w:rsidR="00955FFB" w:rsidRPr="00955FFB" w:rsidRDefault="00D77A43" w:rsidP="00BF488D">
      <w:pPr>
        <w:pStyle w:val="BodyText2"/>
        <w:spacing w:line="360" w:lineRule="auto"/>
      </w:pPr>
      <w:r>
        <w:t xml:space="preserve">Before we turn to that though, I want to say one last thing about McDowell’s position. </w:t>
      </w:r>
      <w:r w:rsidRPr="00F260FD">
        <w:t xml:space="preserve">I take it that McDowell’s </w:t>
      </w:r>
      <w:r w:rsidR="00452AE8">
        <w:t>worry</w:t>
      </w:r>
      <w:r w:rsidRPr="00F260FD">
        <w:t xml:space="preserve"> is that any </w:t>
      </w:r>
      <w:r w:rsidRPr="00BF488D">
        <w:rPr>
          <w:i/>
        </w:rPr>
        <w:t>external</w:t>
      </w:r>
      <w:r w:rsidRPr="00F260FD">
        <w:t xml:space="preserve"> foundation for our ethical practices would involve some sort of </w:t>
      </w:r>
      <w:r w:rsidRPr="00F260FD">
        <w:rPr>
          <w:i/>
        </w:rPr>
        <w:t>given</w:t>
      </w:r>
      <w:r w:rsidRPr="00F260FD">
        <w:t xml:space="preserve">. If we make sense of the value of the virtues in terms of what human being in general need, then this raises a question about the value of what human beings in general need. Is what we need valuable? If so, we remain within our ethical practices, and so no longer have an </w:t>
      </w:r>
      <w:r w:rsidRPr="00F260FD">
        <w:rPr>
          <w:i/>
        </w:rPr>
        <w:t>external</w:t>
      </w:r>
      <w:r>
        <w:t xml:space="preserve"> foundation for ethics. </w:t>
      </w:r>
      <w:r w:rsidRPr="00F260FD">
        <w:t>And if what human beings need is not valuable, then we seem to have a mythical given on our hands – an appeal to something external to our practices that is supposed to justify them.</w:t>
      </w:r>
    </w:p>
    <w:p w14:paraId="3088674B" w14:textId="724BBCA3" w:rsidR="00BF01CF" w:rsidRPr="00524FAE" w:rsidRDefault="00E84245" w:rsidP="00BF01CF">
      <w:pPr>
        <w:pStyle w:val="Heading1"/>
        <w:numPr>
          <w:ilvl w:val="0"/>
          <w:numId w:val="12"/>
        </w:numPr>
      </w:pPr>
      <w:r>
        <w:t>A Role</w:t>
      </w:r>
      <w:r w:rsidR="00163631">
        <w:t xml:space="preserve"> for Hegel’s</w:t>
      </w:r>
      <w:r w:rsidR="009E2546">
        <w:t xml:space="preserve"> </w:t>
      </w:r>
      <w:r w:rsidR="00163631">
        <w:t>Ontology</w:t>
      </w:r>
    </w:p>
    <w:p w14:paraId="3E6FA8BD" w14:textId="14725CA7" w:rsidR="009E2546" w:rsidRDefault="009E2546" w:rsidP="00A54DDF">
      <w:r>
        <w:t xml:space="preserve">Where does this leave Stern and Alznauer’s accounts of Hegel’s practical philosophy? Perhaps the criticism I have offered in the </w:t>
      </w:r>
      <w:r w:rsidR="00F057DD">
        <w:t xml:space="preserve">previous </w:t>
      </w:r>
      <w:r>
        <w:t xml:space="preserve">section counts against them both as positions in their own right, but also – insofar as these positions succumb to Hegel’s own empty-formalism charge – as readings of Hegel. I think this would be too hasty. </w:t>
      </w:r>
      <w:r w:rsidR="00A7469D">
        <w:t xml:space="preserve">And in what follows, </w:t>
      </w:r>
      <w:r>
        <w:t>I want to leave aside the exegetical issue of how best to read Hegel’s practical philosophy to continue to focus on the plausibility of Stern and Alznauer’s positions in their own right.</w:t>
      </w:r>
    </w:p>
    <w:p w14:paraId="06C7B01B" w14:textId="745FBEF5" w:rsidR="00A02EEC" w:rsidRDefault="00772DF7" w:rsidP="00772DF7">
      <w:r>
        <w:t>Returning to this</w:t>
      </w:r>
      <w:r w:rsidR="009E2546">
        <w:t xml:space="preserve">, do my criticisms </w:t>
      </w:r>
      <w:r w:rsidR="00F057DD">
        <w:t xml:space="preserve">in </w:t>
      </w:r>
      <w:r>
        <w:t xml:space="preserve">the previous section </w:t>
      </w:r>
      <w:r w:rsidR="009E2546">
        <w:t>mean that I think we ought to</w:t>
      </w:r>
      <w:r w:rsidR="00A54DDF">
        <w:t xml:space="preserve"> entirely abandon Stern and Alznauer’s accounts? No. Even if my worries abou</w:t>
      </w:r>
      <w:r w:rsidR="00814230">
        <w:t xml:space="preserve">t </w:t>
      </w:r>
      <w:r w:rsidR="00163631">
        <w:t>grounding ethics in ontology</w:t>
      </w:r>
      <w:r w:rsidR="00814230">
        <w:t xml:space="preserve"> are </w:t>
      </w:r>
      <w:r w:rsidR="00035935">
        <w:t>well-founded</w:t>
      </w:r>
      <w:r w:rsidR="00814230">
        <w:t xml:space="preserve"> – and I suspect both Stern and Alznauer will </w:t>
      </w:r>
      <w:r w:rsidR="00A521BB">
        <w:t>have much to say in response – I still think there is an important role that their conception of the world can play.</w:t>
      </w:r>
      <w:r w:rsidR="00A54DDF">
        <w:t xml:space="preserve"> </w:t>
      </w:r>
    </w:p>
    <w:p w14:paraId="41FF0EE4" w14:textId="49D1A149" w:rsidR="000773F4" w:rsidRPr="00F260FD" w:rsidRDefault="000773F4" w:rsidP="000773F4">
      <w:r>
        <w:t xml:space="preserve">To bring this out, I </w:t>
      </w:r>
      <w:r w:rsidR="001031EC">
        <w:t xml:space="preserve">turn </w:t>
      </w:r>
      <w:r w:rsidR="00D47218">
        <w:t xml:space="preserve">once more </w:t>
      </w:r>
      <w:r w:rsidR="001031EC">
        <w:t>to the work of John McDowell.</w:t>
      </w:r>
    </w:p>
    <w:p w14:paraId="70EB1532" w14:textId="465300F9" w:rsidR="0056496C" w:rsidRPr="00772DF7" w:rsidRDefault="0056496C" w:rsidP="00CA7D6F">
      <w:r w:rsidRPr="00F260FD">
        <w:t xml:space="preserve">In a </w:t>
      </w:r>
      <w:r w:rsidRPr="00772DF7">
        <w:t>paper on Pippin and Hegel, McDowell makes the following remarks:</w:t>
      </w:r>
    </w:p>
    <w:p w14:paraId="05990D3D" w14:textId="77777777" w:rsidR="0056496C" w:rsidRPr="00772DF7" w:rsidRDefault="0056496C" w:rsidP="00CA7D6F">
      <w:pPr>
        <w:pStyle w:val="Quotes"/>
      </w:pPr>
      <w:r w:rsidRPr="00772DF7">
        <w:t>Hegel would join Kant also in rejecting a pre-critically rationalistic intuitionism: a position that conceives the space of reasons as a peculiar tract of reality, constituted independently of anything human, into whose layout we are capable of insight by virtue of a more or less mysterious faculty that we naturally, or perhaps supernaturally, have. (McDowell 2009</w:t>
      </w:r>
      <w:r w:rsidR="001875E3" w:rsidRPr="00772DF7">
        <w:t>a</w:t>
      </w:r>
      <w:r w:rsidRPr="00772DF7">
        <w:t>: 170)</w:t>
      </w:r>
    </w:p>
    <w:p w14:paraId="5B9D8A31" w14:textId="77777777" w:rsidR="0056496C" w:rsidRPr="00772DF7" w:rsidRDefault="0056496C" w:rsidP="00CA7D6F">
      <w:pPr>
        <w:pStyle w:val="Quotes"/>
      </w:pPr>
      <w:r w:rsidRPr="00772DF7">
        <w:t>Hegel aims to liberate us from the felt need to have philosophy fill what, when we feel the need, presents itself as an alarming void: the supposed need that expresses itself in an empiricist foundationalism, or in a rationalistic postulation of insight into the independently constituted intelligible structure of reality (McDowell 2009</w:t>
      </w:r>
      <w:r w:rsidR="001875E3" w:rsidRPr="00772DF7">
        <w:t>a</w:t>
      </w:r>
      <w:r w:rsidRPr="00772DF7">
        <w:t>: 184)</w:t>
      </w:r>
    </w:p>
    <w:p w14:paraId="45CB5A02" w14:textId="24302438" w:rsidR="00187C06" w:rsidRPr="00772DF7" w:rsidRDefault="00772DF7" w:rsidP="00772DF7">
      <w:r w:rsidRPr="00772DF7">
        <w:t>Now</w:t>
      </w:r>
      <w:r w:rsidR="0056496C" w:rsidRPr="00772DF7">
        <w:t xml:space="preserve"> this could just be </w:t>
      </w:r>
      <w:r w:rsidR="0016077B" w:rsidRPr="00772DF7">
        <w:t>McDowell’s</w:t>
      </w:r>
      <w:r w:rsidR="00AB0779" w:rsidRPr="00772DF7">
        <w:t xml:space="preserve"> familiar </w:t>
      </w:r>
      <w:r w:rsidR="0056496C" w:rsidRPr="00772DF7">
        <w:rPr>
          <w:i/>
        </w:rPr>
        <w:t>epistemic</w:t>
      </w:r>
      <w:r w:rsidR="0056496C" w:rsidRPr="00772DF7">
        <w:t xml:space="preserve"> point that </w:t>
      </w:r>
      <w:r w:rsidR="00AB0779" w:rsidRPr="00772DF7">
        <w:t xml:space="preserve">he takes from Aristotle, namely that </w:t>
      </w:r>
      <w:r w:rsidR="0056496C" w:rsidRPr="00772DF7">
        <w:t>we need to be brought upon into certain practices in order to see value.</w:t>
      </w:r>
      <w:r w:rsidR="001742F3" w:rsidRPr="00772DF7">
        <w:rPr>
          <w:rStyle w:val="FootnoteReference"/>
        </w:rPr>
        <w:footnoteReference w:id="39"/>
      </w:r>
      <w:r w:rsidR="0056496C" w:rsidRPr="00772DF7">
        <w:t xml:space="preserve"> </w:t>
      </w:r>
      <w:r w:rsidR="00737573" w:rsidRPr="00772DF7">
        <w:t xml:space="preserve">However, in these passages, there also seems to be a further </w:t>
      </w:r>
      <w:r w:rsidR="0042406A" w:rsidRPr="00772DF7">
        <w:t>claim</w:t>
      </w:r>
      <w:r w:rsidR="00A810CF" w:rsidRPr="00772DF7">
        <w:t xml:space="preserve"> that there could be no normativity independently of us.</w:t>
      </w:r>
      <w:r w:rsidR="000773F4" w:rsidRPr="00772DF7">
        <w:t xml:space="preserve"> Alongside his realism, there is also an anti-realist tendency in McDowell, where he </w:t>
      </w:r>
      <w:r w:rsidR="001031EC">
        <w:t xml:space="preserve">(at least </w:t>
      </w:r>
      <w:r w:rsidR="000773F4" w:rsidRPr="00772DF7">
        <w:t>sometimes</w:t>
      </w:r>
      <w:r w:rsidR="001031EC">
        <w:t>)</w:t>
      </w:r>
      <w:r w:rsidR="000773F4" w:rsidRPr="00772DF7">
        <w:t xml:space="preserve"> suggests that </w:t>
      </w:r>
      <w:r w:rsidR="001031EC">
        <w:t xml:space="preserve">there could be no normativity </w:t>
      </w:r>
      <w:r w:rsidR="00254502">
        <w:t xml:space="preserve">that is </w:t>
      </w:r>
      <w:r w:rsidR="001031EC">
        <w:t>independent</w:t>
      </w:r>
      <w:r w:rsidR="000773F4" w:rsidRPr="00772DF7">
        <w:t xml:space="preserve"> of the standpoint of rational agents. </w:t>
      </w:r>
    </w:p>
    <w:p w14:paraId="77A1C254" w14:textId="3197C9A9" w:rsidR="001031EC" w:rsidRDefault="000773F4" w:rsidP="001031EC">
      <w:r w:rsidRPr="00772DF7">
        <w:t xml:space="preserve">Alznauer and Stern’s accounts of Hegel </w:t>
      </w:r>
      <w:r w:rsidR="001031EC">
        <w:t>take us away from this</w:t>
      </w:r>
      <w:r w:rsidRPr="00772DF7">
        <w:t xml:space="preserve">. </w:t>
      </w:r>
      <w:r w:rsidR="00772DF7" w:rsidRPr="00772DF7">
        <w:t>So conceived,</w:t>
      </w:r>
      <w:r w:rsidR="00187C06" w:rsidRPr="00772DF7">
        <w:t xml:space="preserve"> Hegel</w:t>
      </w:r>
      <w:r w:rsidR="00772DF7" w:rsidRPr="00772DF7">
        <w:t>, like Aristotle,</w:t>
      </w:r>
      <w:r w:rsidR="00187C06" w:rsidRPr="00772DF7">
        <w:t xml:space="preserve"> </w:t>
      </w:r>
      <w:r w:rsidR="00772DF7" w:rsidRPr="00772DF7">
        <w:t>provides a conception of the world that contains</w:t>
      </w:r>
      <w:r w:rsidR="0042406A" w:rsidRPr="00772DF7">
        <w:t xml:space="preserve"> </w:t>
      </w:r>
      <w:r w:rsidR="00035935">
        <w:t xml:space="preserve">concepts </w:t>
      </w:r>
      <w:r w:rsidR="00035935" w:rsidRPr="00035935">
        <w:rPr>
          <w:i/>
        </w:rPr>
        <w:t xml:space="preserve">and </w:t>
      </w:r>
      <w:r w:rsidR="0042406A" w:rsidRPr="00035935">
        <w:rPr>
          <w:i/>
        </w:rPr>
        <w:t>normativ</w:t>
      </w:r>
      <w:r w:rsidR="0026599E" w:rsidRPr="00035935">
        <w:rPr>
          <w:i/>
        </w:rPr>
        <w:t>ity</w:t>
      </w:r>
      <w:r w:rsidR="0026599E" w:rsidRPr="00772DF7">
        <w:t xml:space="preserve"> independently of us, and thi</w:t>
      </w:r>
      <w:r w:rsidR="0042406A" w:rsidRPr="00772DF7">
        <w:t xml:space="preserve">s </w:t>
      </w:r>
      <w:r w:rsidR="001031EC">
        <w:t>counts</w:t>
      </w:r>
      <w:r w:rsidR="0042406A" w:rsidRPr="00772DF7">
        <w:t xml:space="preserve"> against McDowell’s (occasional) anti-realism.</w:t>
      </w:r>
      <w:r w:rsidR="00DE583D" w:rsidRPr="00772DF7">
        <w:t xml:space="preserve"> </w:t>
      </w:r>
      <w:r w:rsidR="00D86678" w:rsidRPr="00772DF7">
        <w:t>The world</w:t>
      </w:r>
      <w:r w:rsidR="00DE583D" w:rsidRPr="00772DF7">
        <w:t xml:space="preserve"> contains </w:t>
      </w:r>
      <w:r w:rsidR="00772DF7" w:rsidRPr="00772DF7">
        <w:t xml:space="preserve">concepts </w:t>
      </w:r>
      <w:r w:rsidR="00772DF7" w:rsidRPr="00772DF7">
        <w:rPr>
          <w:i/>
        </w:rPr>
        <w:t>and</w:t>
      </w:r>
      <w:r w:rsidR="00DE583D" w:rsidRPr="00772DF7">
        <w:rPr>
          <w:i/>
        </w:rPr>
        <w:t xml:space="preserve"> norms</w:t>
      </w:r>
      <w:r w:rsidR="00DE583D" w:rsidRPr="00772DF7">
        <w:t>, and thus there is an independently constituted intelligible s</w:t>
      </w:r>
      <w:r w:rsidR="00772DF7" w:rsidRPr="00772DF7">
        <w:t>tructure of reality.</w:t>
      </w:r>
      <w:r w:rsidR="001031EC" w:rsidRPr="001031EC">
        <w:t xml:space="preserve"> </w:t>
      </w:r>
    </w:p>
    <w:p w14:paraId="492C0B8F" w14:textId="19B3A7E1" w:rsidR="001031EC" w:rsidRPr="00F260FD" w:rsidRDefault="001031EC" w:rsidP="001031EC">
      <w:r w:rsidRPr="00F260FD">
        <w:t xml:space="preserve">Of course, all of this depends on accepting a </w:t>
      </w:r>
      <w:r w:rsidR="00035935">
        <w:t xml:space="preserve">certain type of </w:t>
      </w:r>
      <w:r w:rsidRPr="00F260FD">
        <w:t>neo-Aristotelian or Hegelian world picture, which one might want to reject in the first place.</w:t>
      </w:r>
      <w:r w:rsidRPr="00F260FD">
        <w:rPr>
          <w:rStyle w:val="FootnoteReference"/>
        </w:rPr>
        <w:footnoteReference w:id="40"/>
      </w:r>
      <w:r w:rsidRPr="00F260FD">
        <w:t xml:space="preserve"> I think that there are </w:t>
      </w:r>
      <w:r w:rsidR="00A7469D">
        <w:t>some important things that can be said in favour</w:t>
      </w:r>
      <w:r w:rsidR="00AB3FFD">
        <w:t xml:space="preserve"> of</w:t>
      </w:r>
      <w:r w:rsidR="00A7469D">
        <w:t xml:space="preserve"> it,</w:t>
      </w:r>
      <w:r w:rsidRPr="00F260FD">
        <w:t xml:space="preserve"> but </w:t>
      </w:r>
      <w:r w:rsidR="00035935">
        <w:t>will not mak</w:t>
      </w:r>
      <w:r w:rsidRPr="00F260FD">
        <w:t>e that case here.</w:t>
      </w:r>
      <w:r w:rsidR="00A7469D">
        <w:rPr>
          <w:rStyle w:val="FootnoteReference"/>
        </w:rPr>
        <w:footnoteReference w:id="41"/>
      </w:r>
      <w:r w:rsidRPr="00F260FD">
        <w:t xml:space="preserve"> Instead, </w:t>
      </w:r>
      <w:r w:rsidR="00035935">
        <w:t xml:space="preserve">here </w:t>
      </w:r>
      <w:r w:rsidRPr="00F260FD">
        <w:t>I hope to have shown some of the work that such a world</w:t>
      </w:r>
      <w:r w:rsidR="00506F6F">
        <w:t xml:space="preserve"> picture can – and cannot – do.</w:t>
      </w:r>
    </w:p>
    <w:p w14:paraId="71E52F3D" w14:textId="6AFCAE27" w:rsidR="00CF1716" w:rsidRPr="00772DF7" w:rsidRDefault="00AB0779" w:rsidP="00CA7D6F">
      <w:r w:rsidRPr="00772DF7">
        <w:t xml:space="preserve">On </w:t>
      </w:r>
      <w:r w:rsidR="000C24CA" w:rsidRPr="00772DF7">
        <w:t>the neo-Aristotelian</w:t>
      </w:r>
      <w:r w:rsidR="00E05F70" w:rsidRPr="00772DF7">
        <w:t xml:space="preserve"> and Hegelian</w:t>
      </w:r>
      <w:r w:rsidRPr="00772DF7">
        <w:t xml:space="preserve"> picture</w:t>
      </w:r>
      <w:r w:rsidR="00A7469D">
        <w:t>s</w:t>
      </w:r>
      <w:r w:rsidRPr="00772DF7">
        <w:t xml:space="preserve">, </w:t>
      </w:r>
      <w:r w:rsidR="00E05F70" w:rsidRPr="00772DF7">
        <w:t xml:space="preserve">the world </w:t>
      </w:r>
      <w:r w:rsidRPr="00772DF7">
        <w:t>contains norms</w:t>
      </w:r>
      <w:r w:rsidR="00156971" w:rsidRPr="00772DF7">
        <w:t xml:space="preserve"> </w:t>
      </w:r>
      <w:r w:rsidRPr="00772DF7">
        <w:t xml:space="preserve">independently of us. </w:t>
      </w:r>
      <w:r w:rsidR="001031EC">
        <w:t xml:space="preserve">Concerning the natural norms, there is a sense in which it </w:t>
      </w:r>
      <w:r w:rsidRPr="00772DF7">
        <w:t>is good for wolves to hunt in packs and for bees to waggle-dance, and</w:t>
      </w:r>
      <w:r w:rsidR="00611965" w:rsidRPr="00772DF7">
        <w:t xml:space="preserve"> </w:t>
      </w:r>
      <w:r w:rsidR="001031EC">
        <w:t>this</w:t>
      </w:r>
      <w:r w:rsidRPr="00772DF7">
        <w:t xml:space="preserve"> has nothing to do with us.</w:t>
      </w:r>
      <w:r w:rsidRPr="00772DF7">
        <w:rPr>
          <w:rStyle w:val="FootnoteReference"/>
        </w:rPr>
        <w:footnoteReference w:id="42"/>
      </w:r>
      <w:r w:rsidR="009F39D7" w:rsidRPr="00772DF7">
        <w:t xml:space="preserve"> </w:t>
      </w:r>
      <w:r w:rsidR="001031EC">
        <w:t>Alznauer and Stern argue that Hegel introduces a</w:t>
      </w:r>
      <w:r w:rsidR="00035935">
        <w:t>nother</w:t>
      </w:r>
      <w:r w:rsidR="001031EC">
        <w:t xml:space="preserve"> distinctive set of norms, name</w:t>
      </w:r>
      <w:r w:rsidR="004C15E5">
        <w:t xml:space="preserve">ly those </w:t>
      </w:r>
      <w:r w:rsidR="001B42A2">
        <w:t xml:space="preserve">associated with </w:t>
      </w:r>
      <w:r w:rsidR="004C15E5">
        <w:t>being an agent</w:t>
      </w:r>
      <w:r w:rsidR="001031EC">
        <w:t xml:space="preserve">. I have argued </w:t>
      </w:r>
      <w:r w:rsidR="00035935">
        <w:t xml:space="preserve">that </w:t>
      </w:r>
      <w:r w:rsidR="00A521BB">
        <w:t>attempting to</w:t>
      </w:r>
      <w:r w:rsidR="009F212D" w:rsidRPr="00772DF7">
        <w:t xml:space="preserve"> ground our </w:t>
      </w:r>
      <w:r w:rsidR="001031EC">
        <w:t xml:space="preserve">ethical </w:t>
      </w:r>
      <w:r w:rsidR="009F212D" w:rsidRPr="00772DF7">
        <w:t xml:space="preserve">practices in </w:t>
      </w:r>
      <w:r w:rsidR="001031EC">
        <w:t>these norms</w:t>
      </w:r>
      <w:r w:rsidR="00A521BB">
        <w:t xml:space="preserve"> </w:t>
      </w:r>
      <w:r w:rsidR="00035935">
        <w:t>is problematic</w:t>
      </w:r>
      <w:r w:rsidR="00A521BB">
        <w:t>.</w:t>
      </w:r>
    </w:p>
    <w:p w14:paraId="3207DB20" w14:textId="182DB830" w:rsidR="00E84245" w:rsidRDefault="009F39D7" w:rsidP="00E84245">
      <w:r w:rsidRPr="00772DF7">
        <w:t xml:space="preserve">However, </w:t>
      </w:r>
      <w:r w:rsidR="00A521BB">
        <w:t xml:space="preserve">these </w:t>
      </w:r>
      <w:r w:rsidRPr="00772DF7">
        <w:t xml:space="preserve">norms can still do some </w:t>
      </w:r>
      <w:r w:rsidR="00CF1716" w:rsidRPr="00772DF7">
        <w:t xml:space="preserve">important </w:t>
      </w:r>
      <w:r w:rsidRPr="00772DF7">
        <w:t>work.</w:t>
      </w:r>
      <w:r w:rsidR="00796A45">
        <w:rPr>
          <w:rStyle w:val="FootnoteReference"/>
        </w:rPr>
        <w:footnoteReference w:id="43"/>
      </w:r>
      <w:r w:rsidRPr="00772DF7">
        <w:t xml:space="preserve"> They </w:t>
      </w:r>
      <w:r w:rsidR="00A521BB">
        <w:t xml:space="preserve">can </w:t>
      </w:r>
      <w:r w:rsidRPr="00772DF7">
        <w:t xml:space="preserve">help disarm a sceptical threat, namely the worry that nature might be </w:t>
      </w:r>
      <w:r w:rsidRPr="00772DF7">
        <w:rPr>
          <w:i/>
        </w:rPr>
        <w:t>entirely</w:t>
      </w:r>
      <w:r w:rsidRPr="00772DF7">
        <w:t xml:space="preserve"> </w:t>
      </w:r>
      <w:r w:rsidRPr="00772DF7">
        <w:rPr>
          <w:i/>
        </w:rPr>
        <w:t>alien</w:t>
      </w:r>
      <w:r w:rsidRPr="00772DF7">
        <w:t xml:space="preserve"> to </w:t>
      </w:r>
      <w:r w:rsidR="00CE4F08" w:rsidRPr="00772DF7">
        <w:t>normativity</w:t>
      </w:r>
      <w:r w:rsidRPr="00772DF7">
        <w:t xml:space="preserve">. </w:t>
      </w:r>
      <w:r w:rsidR="00E84245">
        <w:t>Recall for instance, Mackie’s famous remark:</w:t>
      </w:r>
    </w:p>
    <w:p w14:paraId="7A744E3D" w14:textId="1C3C21FB" w:rsidR="00E84245" w:rsidRPr="00355183" w:rsidRDefault="00E84245" w:rsidP="00E84245">
      <w:pPr>
        <w:pStyle w:val="Quotes"/>
      </w:pPr>
      <w:r>
        <w:t xml:space="preserve"> </w:t>
      </w:r>
      <w:r w:rsidRPr="00355183">
        <w:t>If there were objective</w:t>
      </w:r>
      <w:r>
        <w:t xml:space="preserve"> </w:t>
      </w:r>
      <w:r w:rsidRPr="00355183">
        <w:t>values, then they would be entities or qualities or relations</w:t>
      </w:r>
      <w:r>
        <w:t xml:space="preserve"> of a very strange so</w:t>
      </w:r>
      <w:r w:rsidRPr="00355183">
        <w:t>rt, utterly different from anything else</w:t>
      </w:r>
      <w:r>
        <w:t xml:space="preserve"> </w:t>
      </w:r>
      <w:r w:rsidRPr="00355183">
        <w:t>in the universe.</w:t>
      </w:r>
      <w:r>
        <w:t xml:space="preserve"> (Mackie</w:t>
      </w:r>
      <w:r w:rsidR="00AB3FFD">
        <w:t xml:space="preserve"> </w:t>
      </w:r>
      <w:r>
        <w:t>1977: 38)</w:t>
      </w:r>
    </w:p>
    <w:p w14:paraId="45009F0A" w14:textId="0D273DBF" w:rsidR="00AB0779" w:rsidRPr="00772DF7" w:rsidRDefault="00E84245" w:rsidP="00CA7D6F">
      <w:r>
        <w:t xml:space="preserve">Here, my suggestion is that, if the world contains </w:t>
      </w:r>
      <w:r w:rsidR="00035935">
        <w:t>norms</w:t>
      </w:r>
      <w:r>
        <w:t xml:space="preserve">, this can help defuse part of Mackie’s worry. Ethical norms would still be </w:t>
      </w:r>
      <w:r w:rsidRPr="00E84245">
        <w:rPr>
          <w:i/>
        </w:rPr>
        <w:t>sui generis</w:t>
      </w:r>
      <w:r>
        <w:t xml:space="preserve">, but they would no longer be </w:t>
      </w:r>
      <w:r w:rsidR="00926C16">
        <w:t xml:space="preserve">so </w:t>
      </w:r>
      <w:r>
        <w:t>“utterly different from anything else in the universe”.</w:t>
      </w:r>
    </w:p>
    <w:p w14:paraId="43E21607" w14:textId="475737C6" w:rsidR="009F39D7" w:rsidRPr="00772DF7" w:rsidRDefault="009F39D7" w:rsidP="00CA7D6F">
      <w:r w:rsidRPr="00772DF7">
        <w:t>So c</w:t>
      </w:r>
      <w:r w:rsidR="00CE4F08" w:rsidRPr="00772DF7">
        <w:t xml:space="preserve">onceived, </w:t>
      </w:r>
      <w:r w:rsidR="00035935">
        <w:t>these</w:t>
      </w:r>
      <w:r w:rsidR="00CE4F08" w:rsidRPr="00772DF7">
        <w:t xml:space="preserve"> norms play a</w:t>
      </w:r>
      <w:r w:rsidRPr="00772DF7">
        <w:t xml:space="preserve"> role</w:t>
      </w:r>
      <w:r w:rsidR="00CE4F08" w:rsidRPr="00772DF7">
        <w:t xml:space="preserve"> analogous</w:t>
      </w:r>
      <w:r w:rsidRPr="00772DF7">
        <w:t xml:space="preserve"> to McDowell’s invocation of second nature.</w:t>
      </w:r>
      <w:r w:rsidR="001B42A2">
        <w:rPr>
          <w:rStyle w:val="FootnoteReference"/>
        </w:rPr>
        <w:footnoteReference w:id="44"/>
      </w:r>
      <w:r w:rsidRPr="00772DF7">
        <w:t xml:space="preserve"> Here is McDowell on second nature:</w:t>
      </w:r>
    </w:p>
    <w:p w14:paraId="5373EAC0" w14:textId="514113BD" w:rsidR="009F39D7" w:rsidRPr="00772DF7" w:rsidRDefault="009F39D7" w:rsidP="00CA7D6F">
      <w:pPr>
        <w:pStyle w:val="Quotes"/>
      </w:pPr>
      <w:r w:rsidRPr="00772DF7">
        <w:t>I am using the notion of proper upbringing only to defuse the threat of metaphysical peculiarity, not as a foundational element in some sort of ethical theory […] (1998: 101)</w:t>
      </w:r>
    </w:p>
    <w:p w14:paraId="14BB69EA" w14:textId="28911900" w:rsidR="00DB4942" w:rsidRDefault="009F39D7" w:rsidP="00CA7D6F">
      <w:r w:rsidRPr="00772DF7">
        <w:t xml:space="preserve">I think </w:t>
      </w:r>
      <w:r w:rsidR="00A521BB">
        <w:t>the neo-Aristotelian and Hegelian world views</w:t>
      </w:r>
      <w:r w:rsidRPr="00772DF7">
        <w:t xml:space="preserve"> can play a similar role. We can use </w:t>
      </w:r>
      <w:r w:rsidR="00CF1716" w:rsidRPr="00772DF7">
        <w:t>them to</w:t>
      </w:r>
      <w:r w:rsidRPr="00772DF7">
        <w:t xml:space="preserve"> defuse the threat of the metaphysical peculiarity of the normative, </w:t>
      </w:r>
      <w:r w:rsidR="00CE4F08" w:rsidRPr="00772DF7">
        <w:t xml:space="preserve">but </w:t>
      </w:r>
      <w:r w:rsidRPr="00772DF7">
        <w:t>not as a foundational element in ethical thinking.</w:t>
      </w:r>
      <w:r w:rsidR="00DB4942" w:rsidRPr="00DB4942">
        <w:t xml:space="preserve"> </w:t>
      </w:r>
    </w:p>
    <w:p w14:paraId="604862AB" w14:textId="060B37A7" w:rsidR="00CF1716" w:rsidRDefault="00CF1716" w:rsidP="00CA7D6F">
      <w:pPr>
        <w:pStyle w:val="Heading1"/>
      </w:pPr>
      <w:r w:rsidRPr="00F260FD">
        <w:t>Conclusion</w:t>
      </w:r>
    </w:p>
    <w:p w14:paraId="7762A9AE" w14:textId="77777777" w:rsidR="001B42A2" w:rsidRPr="001B42A2" w:rsidRDefault="001B42A2" w:rsidP="001B42A2"/>
    <w:p w14:paraId="5B44D72C" w14:textId="67A2ECC4" w:rsidR="00A7469D" w:rsidRDefault="00A521BB" w:rsidP="00BF488D">
      <w:r>
        <w:t xml:space="preserve">In this paper, I have laid out a recent </w:t>
      </w:r>
      <w:r w:rsidR="004C15E5">
        <w:t xml:space="preserve">account of Hegel’s practical philosophy </w:t>
      </w:r>
      <w:r>
        <w:t xml:space="preserve">and have </w:t>
      </w:r>
      <w:r w:rsidR="00A7469D">
        <w:t>presented it with a challenge</w:t>
      </w:r>
      <w:r>
        <w:t xml:space="preserve">. </w:t>
      </w:r>
      <w:r w:rsidR="00035935">
        <w:t>I have argued against Stern and Alznauer’s attempts to ground our ethical practices</w:t>
      </w:r>
      <w:r w:rsidR="00E84245">
        <w:t xml:space="preserve"> in </w:t>
      </w:r>
      <w:r w:rsidR="001B42A2">
        <w:t>ontological</w:t>
      </w:r>
      <w:r w:rsidR="00E84245">
        <w:t xml:space="preserve"> norms</w:t>
      </w:r>
      <w:r w:rsidR="00035935">
        <w:t xml:space="preserve">, but have claimed that their conception of reality as both conceptual </w:t>
      </w:r>
      <w:r w:rsidR="00035935" w:rsidRPr="00E84245">
        <w:t xml:space="preserve">and normative </w:t>
      </w:r>
      <w:r w:rsidR="00A7469D">
        <w:t>might still be able to play a useful role, namely, helping to</w:t>
      </w:r>
      <w:r w:rsidR="00035935">
        <w:t xml:space="preserve"> defuse a sceptical threat to ethics.</w:t>
      </w:r>
    </w:p>
    <w:p w14:paraId="7062163C" w14:textId="7DFBDF60" w:rsidR="00BF488D" w:rsidRDefault="00BF488D">
      <w:pPr>
        <w:spacing w:before="0" w:after="200" w:line="276" w:lineRule="auto"/>
      </w:pPr>
      <w:r>
        <w:br w:type="page"/>
      </w:r>
    </w:p>
    <w:p w14:paraId="42B54F26" w14:textId="77777777" w:rsidR="00BF488D" w:rsidRPr="00BF488D" w:rsidRDefault="00BF488D" w:rsidP="00BF488D">
      <w:pPr>
        <w:pStyle w:val="BodyText2"/>
      </w:pPr>
    </w:p>
    <w:p w14:paraId="66BA8602" w14:textId="09E1C3A2" w:rsidR="00A7469D" w:rsidRPr="00F260FD" w:rsidRDefault="00A7469D" w:rsidP="00A7469D">
      <w:pPr>
        <w:pStyle w:val="Heading1"/>
      </w:pPr>
      <w:r>
        <w:t>Bibliography</w:t>
      </w:r>
    </w:p>
    <w:p w14:paraId="627B3B63" w14:textId="77777777" w:rsidR="00A7469D" w:rsidRPr="00A7469D" w:rsidRDefault="00A7469D" w:rsidP="00A7469D">
      <w:pPr>
        <w:pStyle w:val="BodyText2"/>
      </w:pPr>
    </w:p>
    <w:p w14:paraId="115B43AA" w14:textId="50598512" w:rsidR="008F3089" w:rsidRDefault="00C91112" w:rsidP="008F3089">
      <w:pPr>
        <w:rPr>
          <w:shd w:val="clear" w:color="auto" w:fill="FFFFFF"/>
        </w:rPr>
      </w:pPr>
      <w:r w:rsidRPr="00EA11A7">
        <w:rPr>
          <w:shd w:val="clear" w:color="auto" w:fill="FFFFFF"/>
        </w:rPr>
        <w:t xml:space="preserve">Alznauer, M., </w:t>
      </w:r>
      <w:r w:rsidR="008F3089">
        <w:rPr>
          <w:shd w:val="clear" w:color="auto" w:fill="FFFFFF"/>
        </w:rPr>
        <w:t xml:space="preserve">2015. </w:t>
      </w:r>
      <w:r w:rsidR="008F3089" w:rsidRPr="008F3089">
        <w:rPr>
          <w:i/>
          <w:shd w:val="clear" w:color="auto" w:fill="FFFFFF"/>
        </w:rPr>
        <w:t>Hegel’s Theory of Responsibility</w:t>
      </w:r>
      <w:r w:rsidR="008F3089">
        <w:rPr>
          <w:shd w:val="clear" w:color="auto" w:fill="FFFFFF"/>
        </w:rPr>
        <w:t>. Cambridge University Press</w:t>
      </w:r>
    </w:p>
    <w:p w14:paraId="143ECFDF" w14:textId="0B50215F" w:rsidR="00C91112" w:rsidRPr="008F3089" w:rsidRDefault="00C91112" w:rsidP="008F3089">
      <w:pPr>
        <w:pStyle w:val="ListParagraph"/>
        <w:numPr>
          <w:ilvl w:val="0"/>
          <w:numId w:val="17"/>
        </w:numPr>
        <w:rPr>
          <w:shd w:val="clear" w:color="auto" w:fill="FFFFFF"/>
        </w:rPr>
      </w:pPr>
      <w:r w:rsidRPr="008F3089">
        <w:rPr>
          <w:shd w:val="clear" w:color="auto" w:fill="FFFFFF"/>
        </w:rPr>
        <w:t xml:space="preserve">2016. </w:t>
      </w:r>
      <w:r w:rsidR="008F3089" w:rsidRPr="008F3089">
        <w:rPr>
          <w:shd w:val="clear" w:color="auto" w:fill="FFFFFF"/>
        </w:rPr>
        <w:t>‘</w:t>
      </w:r>
      <w:r w:rsidRPr="008F3089">
        <w:rPr>
          <w:shd w:val="clear" w:color="auto" w:fill="FFFFFF"/>
        </w:rPr>
        <w:t>Hegel's Theory of Normativity</w:t>
      </w:r>
      <w:r w:rsidR="008F3089" w:rsidRPr="008F3089">
        <w:rPr>
          <w:shd w:val="clear" w:color="auto" w:fill="FFFFFF"/>
        </w:rPr>
        <w:t>’ in</w:t>
      </w:r>
      <w:r w:rsidRPr="008F3089">
        <w:rPr>
          <w:rStyle w:val="apple-converted-space"/>
          <w:rFonts w:cs="Arial"/>
          <w:color w:val="222222"/>
          <w:shd w:val="clear" w:color="auto" w:fill="FFFFFF"/>
        </w:rPr>
        <w:t> </w:t>
      </w:r>
      <w:r w:rsidRPr="008F3089">
        <w:rPr>
          <w:i/>
          <w:iCs/>
          <w:shd w:val="clear" w:color="auto" w:fill="FFFFFF"/>
        </w:rPr>
        <w:t>Journal of the American Philosophical Association</w:t>
      </w:r>
      <w:r w:rsidRPr="008F3089">
        <w:rPr>
          <w:shd w:val="clear" w:color="auto" w:fill="FFFFFF"/>
        </w:rPr>
        <w:t>,</w:t>
      </w:r>
      <w:r w:rsidRPr="008F3089">
        <w:rPr>
          <w:rStyle w:val="apple-converted-space"/>
          <w:rFonts w:cs="Arial"/>
          <w:color w:val="222222"/>
          <w:shd w:val="clear" w:color="auto" w:fill="FFFFFF"/>
        </w:rPr>
        <w:t> </w:t>
      </w:r>
      <w:r w:rsidRPr="008F3089">
        <w:rPr>
          <w:i/>
          <w:iCs/>
          <w:shd w:val="clear" w:color="auto" w:fill="FFFFFF"/>
        </w:rPr>
        <w:t>2</w:t>
      </w:r>
      <w:r w:rsidRPr="008F3089">
        <w:rPr>
          <w:shd w:val="clear" w:color="auto" w:fill="FFFFFF"/>
        </w:rPr>
        <w:t>(02), pp.196-211.</w:t>
      </w:r>
    </w:p>
    <w:p w14:paraId="7287412B" w14:textId="3E43515F" w:rsidR="00160CC7" w:rsidRPr="00BF488D" w:rsidRDefault="00ED3BC6" w:rsidP="008F3089">
      <w:pPr>
        <w:pStyle w:val="BodyText2"/>
        <w:numPr>
          <w:ilvl w:val="0"/>
          <w:numId w:val="17"/>
        </w:numPr>
        <w:spacing w:line="360" w:lineRule="auto"/>
      </w:pPr>
      <w:r w:rsidRPr="00ED3BC6">
        <w:t xml:space="preserve">2017. </w:t>
      </w:r>
      <w:r>
        <w:t>‘</w:t>
      </w:r>
      <w:r w:rsidRPr="00ED3BC6">
        <w:t>Is Hegel a Natural Law Constructivist?</w:t>
      </w:r>
      <w:r>
        <w:t>’ in</w:t>
      </w:r>
      <w:r w:rsidRPr="00ED3BC6">
        <w:t> </w:t>
      </w:r>
      <w:r w:rsidRPr="00ED3BC6">
        <w:rPr>
          <w:i/>
          <w:iCs/>
        </w:rPr>
        <w:t>The Owl of Minerva</w:t>
      </w:r>
      <w:r w:rsidRPr="00ED3BC6">
        <w:t>.</w:t>
      </w:r>
    </w:p>
    <w:p w14:paraId="78518E07" w14:textId="1802CD5C" w:rsidR="00393E17" w:rsidRDefault="00C44014" w:rsidP="008F3089">
      <w:pPr>
        <w:pStyle w:val="BodyText2"/>
        <w:spacing w:line="360" w:lineRule="auto"/>
      </w:pPr>
      <w:r w:rsidRPr="00C44014">
        <w:t>Bojanowski, J.</w:t>
      </w:r>
      <w:r w:rsidR="00393E17">
        <w:t>,</w:t>
      </w:r>
      <w:r w:rsidRPr="00C44014">
        <w:t xml:space="preserve"> 2012</w:t>
      </w:r>
      <w:r w:rsidR="00393E17">
        <w:t>.</w:t>
      </w:r>
      <w:r w:rsidRPr="00C44014">
        <w:t xml:space="preserve"> ‘Is Kant a Moral Realist?’ in </w:t>
      </w:r>
      <w:r w:rsidRPr="00C44014">
        <w:rPr>
          <w:i/>
        </w:rPr>
        <w:t>Kantian Yearbook</w:t>
      </w:r>
      <w:r w:rsidRPr="00C44014">
        <w:t>, 4.1, pp. 1-22.</w:t>
      </w:r>
    </w:p>
    <w:p w14:paraId="202807D7" w14:textId="7CCBD1A6" w:rsidR="00393E17" w:rsidRPr="00BF488D" w:rsidRDefault="00393E17" w:rsidP="008F3089">
      <w:pPr>
        <w:pStyle w:val="BodyText2"/>
        <w:numPr>
          <w:ilvl w:val="0"/>
          <w:numId w:val="16"/>
        </w:numPr>
        <w:spacing w:line="360" w:lineRule="auto"/>
      </w:pPr>
      <w:r w:rsidRPr="00393E17">
        <w:t xml:space="preserve"> 2016. </w:t>
      </w:r>
      <w:r>
        <w:t>‘</w:t>
      </w:r>
      <w:r w:rsidRPr="00393E17">
        <w:t>Kant’s Solution to the Euthyphro Dilemma</w:t>
      </w:r>
      <w:r>
        <w:t>’ in</w:t>
      </w:r>
      <w:r w:rsidRPr="00393E17">
        <w:t> </w:t>
      </w:r>
      <w:r w:rsidRPr="00393E17">
        <w:rPr>
          <w:i/>
          <w:iCs/>
        </w:rPr>
        <w:t>Philosophia</w:t>
      </w:r>
      <w:r w:rsidRPr="00393E17">
        <w:t>, </w:t>
      </w:r>
      <w:r w:rsidRPr="00BF488D">
        <w:rPr>
          <w:iCs/>
        </w:rPr>
        <w:t>44</w:t>
      </w:r>
      <w:r w:rsidRPr="0077410C">
        <w:t>.</w:t>
      </w:r>
      <w:r w:rsidR="0077410C">
        <w:t>4</w:t>
      </w:r>
      <w:r w:rsidRPr="00393E17">
        <w:t>,</w:t>
      </w:r>
      <w:r w:rsidR="0077410C">
        <w:t xml:space="preserve"> pp.</w:t>
      </w:r>
      <w:r w:rsidRPr="00393E17">
        <w:t xml:space="preserve"> 1209-1228.</w:t>
      </w:r>
    </w:p>
    <w:p w14:paraId="1DB46C76" w14:textId="164AE028" w:rsidR="00F95872" w:rsidRPr="004C15E5" w:rsidRDefault="00F95872" w:rsidP="008F3089">
      <w:r w:rsidRPr="00EA11A7">
        <w:t>Brandom</w:t>
      </w:r>
      <w:r w:rsidR="00A54DDF" w:rsidRPr="00EA11A7">
        <w:t>, R.</w:t>
      </w:r>
      <w:r w:rsidR="00EA11A7" w:rsidRPr="00EA11A7">
        <w:t>, 2009.</w:t>
      </w:r>
      <w:r w:rsidR="00A54DDF" w:rsidRPr="00EA11A7">
        <w:t xml:space="preserve"> ‘Autonomy, Community, Freedom’. In Brandom, R., </w:t>
      </w:r>
      <w:r w:rsidR="00A54DDF" w:rsidRPr="00EA11A7">
        <w:rPr>
          <w:i/>
        </w:rPr>
        <w:t xml:space="preserve">Reason in Philosophy: Animating </w:t>
      </w:r>
      <w:r w:rsidR="00A54DDF" w:rsidRPr="004C15E5">
        <w:rPr>
          <w:i/>
        </w:rPr>
        <w:t>Ideas</w:t>
      </w:r>
      <w:r w:rsidR="00A54DDF" w:rsidRPr="004C15E5">
        <w:t>. Cambridge University Press, pp.52-77.</w:t>
      </w:r>
    </w:p>
    <w:p w14:paraId="06675CFE" w14:textId="68AA4DB2" w:rsidR="009F212D" w:rsidRPr="004C15E5" w:rsidRDefault="009F212D" w:rsidP="008F3089">
      <w:pPr>
        <w:rPr>
          <w:shd w:val="clear" w:color="auto" w:fill="FFFFFF"/>
        </w:rPr>
      </w:pPr>
      <w:r w:rsidRPr="004C15E5">
        <w:rPr>
          <w:shd w:val="clear" w:color="auto" w:fill="FFFFFF"/>
        </w:rPr>
        <w:t xml:space="preserve">Enoch, D., 2006. </w:t>
      </w:r>
      <w:r w:rsidR="004C15E5" w:rsidRPr="004C15E5">
        <w:rPr>
          <w:shd w:val="clear" w:color="auto" w:fill="FFFFFF"/>
        </w:rPr>
        <w:t>‘</w:t>
      </w:r>
      <w:r w:rsidRPr="004C15E5">
        <w:rPr>
          <w:shd w:val="clear" w:color="auto" w:fill="FFFFFF"/>
        </w:rPr>
        <w:t xml:space="preserve">Agency, </w:t>
      </w:r>
      <w:r w:rsidR="00982C7F">
        <w:rPr>
          <w:shd w:val="clear" w:color="auto" w:fill="FFFFFF"/>
        </w:rPr>
        <w:t>S</w:t>
      </w:r>
      <w:r w:rsidRPr="004C15E5">
        <w:rPr>
          <w:shd w:val="clear" w:color="auto" w:fill="FFFFFF"/>
        </w:rPr>
        <w:t>hmagency: Why normativity won't come from</w:t>
      </w:r>
      <w:r w:rsidR="004C15E5" w:rsidRPr="004C15E5">
        <w:rPr>
          <w:shd w:val="clear" w:color="auto" w:fill="FFFFFF"/>
        </w:rPr>
        <w:t xml:space="preserve"> what is constitutive of action’ in </w:t>
      </w:r>
      <w:r w:rsidRPr="004C15E5">
        <w:rPr>
          <w:i/>
          <w:iCs/>
          <w:shd w:val="clear" w:color="auto" w:fill="FFFFFF"/>
        </w:rPr>
        <w:t>The Philosophical Review</w:t>
      </w:r>
      <w:r w:rsidRPr="004C15E5">
        <w:rPr>
          <w:shd w:val="clear" w:color="auto" w:fill="FFFFFF"/>
        </w:rPr>
        <w:t>,</w:t>
      </w:r>
      <w:r w:rsidRPr="004C15E5">
        <w:rPr>
          <w:rStyle w:val="apple-converted-space"/>
          <w:rFonts w:cs="Arial"/>
          <w:color w:val="222222"/>
          <w:shd w:val="clear" w:color="auto" w:fill="FFFFFF"/>
        </w:rPr>
        <w:t> </w:t>
      </w:r>
      <w:r w:rsidRPr="004C15E5">
        <w:rPr>
          <w:i/>
          <w:iCs/>
          <w:shd w:val="clear" w:color="auto" w:fill="FFFFFF"/>
        </w:rPr>
        <w:t>115</w:t>
      </w:r>
      <w:r w:rsidRPr="004C15E5">
        <w:rPr>
          <w:shd w:val="clear" w:color="auto" w:fill="FFFFFF"/>
        </w:rPr>
        <w:t>(2), pp.169-198.</w:t>
      </w:r>
    </w:p>
    <w:p w14:paraId="5E365F82" w14:textId="350D7AD9" w:rsidR="004C15E5" w:rsidRDefault="00506F6F" w:rsidP="008F3089">
      <w:pPr>
        <w:ind w:firstLine="720"/>
        <w:rPr>
          <w:rFonts w:cs="Arial"/>
          <w:color w:val="222222"/>
          <w:shd w:val="clear" w:color="auto" w:fill="FFFFFF"/>
        </w:rPr>
      </w:pPr>
      <w:r w:rsidRPr="00506F6F">
        <w:rPr>
          <w:rFonts w:cs="Arial"/>
          <w:color w:val="222222"/>
          <w:shd w:val="clear" w:color="auto" w:fill="FFFFFF"/>
        </w:rPr>
        <w:t>-</w:t>
      </w:r>
      <w:r>
        <w:rPr>
          <w:rFonts w:cs="Arial"/>
          <w:color w:val="222222"/>
          <w:shd w:val="clear" w:color="auto" w:fill="FFFFFF"/>
        </w:rPr>
        <w:t xml:space="preserve"> </w:t>
      </w:r>
      <w:r w:rsidR="004C15E5" w:rsidRPr="00506F6F">
        <w:rPr>
          <w:rFonts w:cs="Arial"/>
          <w:color w:val="222222"/>
          <w:shd w:val="clear" w:color="auto" w:fill="FFFFFF"/>
        </w:rPr>
        <w:t>2011. ‘Shmagency revisited’</w:t>
      </w:r>
      <w:r w:rsidR="008F3089">
        <w:rPr>
          <w:rFonts w:cs="Arial"/>
          <w:color w:val="222222"/>
          <w:shd w:val="clear" w:color="auto" w:fill="FFFFFF"/>
        </w:rPr>
        <w:t xml:space="preserve"> i</w:t>
      </w:r>
      <w:r w:rsidR="004C15E5" w:rsidRPr="00506F6F">
        <w:rPr>
          <w:rFonts w:cs="Arial"/>
          <w:color w:val="222222"/>
          <w:shd w:val="clear" w:color="auto" w:fill="FFFFFF"/>
        </w:rPr>
        <w:t>n</w:t>
      </w:r>
      <w:r w:rsidR="004C15E5" w:rsidRPr="00506F6F">
        <w:rPr>
          <w:rStyle w:val="apple-converted-space"/>
          <w:rFonts w:cs="Arial"/>
          <w:color w:val="222222"/>
          <w:shd w:val="clear" w:color="auto" w:fill="FFFFFF"/>
        </w:rPr>
        <w:t> </w:t>
      </w:r>
      <w:r w:rsidR="004C15E5" w:rsidRPr="00506F6F">
        <w:rPr>
          <w:rFonts w:cs="Arial"/>
          <w:i/>
          <w:iCs/>
          <w:color w:val="222222"/>
          <w:shd w:val="clear" w:color="auto" w:fill="FFFFFF"/>
        </w:rPr>
        <w:t>New Waves in Metaethics</w:t>
      </w:r>
      <w:r w:rsidRPr="00506F6F">
        <w:rPr>
          <w:rFonts w:cs="Arial"/>
          <w:i/>
          <w:iCs/>
          <w:color w:val="222222"/>
          <w:shd w:val="clear" w:color="auto" w:fill="FFFFFF"/>
        </w:rPr>
        <w:t>,</w:t>
      </w:r>
      <w:r w:rsidR="004C15E5" w:rsidRPr="00506F6F">
        <w:rPr>
          <w:rFonts w:cs="Arial"/>
          <w:color w:val="222222"/>
          <w:shd w:val="clear" w:color="auto" w:fill="FFFFFF"/>
        </w:rPr>
        <w:t xml:space="preserve"> pp. 208-233.</w:t>
      </w:r>
      <w:r w:rsidRPr="00506F6F">
        <w:rPr>
          <w:rFonts w:cs="Arial"/>
          <w:color w:val="222222"/>
          <w:shd w:val="clear" w:color="auto" w:fill="FFFFFF"/>
        </w:rPr>
        <w:t xml:space="preserve"> Palgrave Macmillan.</w:t>
      </w:r>
    </w:p>
    <w:p w14:paraId="53B82073" w14:textId="626CC748" w:rsidR="00621B0D" w:rsidRPr="00621B0D" w:rsidRDefault="00621B0D" w:rsidP="008F3089">
      <w:pPr>
        <w:pStyle w:val="BodyText2"/>
        <w:spacing w:line="360" w:lineRule="auto"/>
      </w:pPr>
      <w:r>
        <w:t xml:space="preserve">Engstrom, S., 2009. </w:t>
      </w:r>
      <w:r w:rsidRPr="00621B0D">
        <w:rPr>
          <w:i/>
        </w:rPr>
        <w:t>The Form of Practical Knowledge</w:t>
      </w:r>
      <w:r>
        <w:t>. Harvard University Press.</w:t>
      </w:r>
    </w:p>
    <w:p w14:paraId="64D0A6E8" w14:textId="2E42F165" w:rsidR="00C91112" w:rsidRDefault="00C91112" w:rsidP="008F3089">
      <w:pPr>
        <w:rPr>
          <w:shd w:val="clear" w:color="auto" w:fill="FFFFFF"/>
        </w:rPr>
      </w:pPr>
      <w:r w:rsidRPr="004C15E5">
        <w:rPr>
          <w:shd w:val="clear" w:color="auto" w:fill="FFFFFF"/>
        </w:rPr>
        <w:t>Foot, P., 2001.</w:t>
      </w:r>
      <w:r w:rsidRPr="004C15E5">
        <w:rPr>
          <w:rStyle w:val="apple-converted-space"/>
          <w:rFonts w:cs="Arial"/>
          <w:color w:val="222222"/>
          <w:shd w:val="clear" w:color="auto" w:fill="FFFFFF"/>
        </w:rPr>
        <w:t> </w:t>
      </w:r>
      <w:r w:rsidRPr="004C15E5">
        <w:rPr>
          <w:i/>
          <w:iCs/>
          <w:shd w:val="clear" w:color="auto" w:fill="FFFFFF"/>
        </w:rPr>
        <w:t>Natural goodness</w:t>
      </w:r>
      <w:r w:rsidRPr="004C15E5">
        <w:rPr>
          <w:shd w:val="clear" w:color="auto" w:fill="FFFFFF"/>
        </w:rPr>
        <w:t>. Clarendon Press.</w:t>
      </w:r>
    </w:p>
    <w:p w14:paraId="5933724D" w14:textId="128F1E2B" w:rsidR="00160CC7" w:rsidRPr="00BF488D" w:rsidRDefault="00160CC7" w:rsidP="008F3089">
      <w:pPr>
        <w:pStyle w:val="BodyText2"/>
        <w:spacing w:line="360" w:lineRule="auto"/>
      </w:pPr>
      <w:r>
        <w:t xml:space="preserve">Gleeson, L. and </w:t>
      </w:r>
      <w:r w:rsidRPr="00160CC7">
        <w:t>Ikäheimo</w:t>
      </w:r>
      <w:r>
        <w:t>, H., (forthcoming) ‘Hegelian Perfectionism and Freedom’</w:t>
      </w:r>
    </w:p>
    <w:p w14:paraId="687AF94F" w14:textId="34194A1B" w:rsidR="00C44014" w:rsidRPr="00BF488D" w:rsidRDefault="00C44014" w:rsidP="008F3089">
      <w:pPr>
        <w:pStyle w:val="BodyText2"/>
        <w:spacing w:line="360" w:lineRule="auto"/>
      </w:pPr>
      <w:r w:rsidRPr="00C44014">
        <w:t>Guyer, P.</w:t>
      </w:r>
      <w:r w:rsidR="00030980">
        <w:t>,</w:t>
      </w:r>
      <w:r w:rsidRPr="00C44014">
        <w:t xml:space="preserve"> 2005</w:t>
      </w:r>
      <w:r w:rsidR="00ED3BC6">
        <w:t>.</w:t>
      </w:r>
      <w:r w:rsidRPr="00C44014">
        <w:t xml:space="preserve"> </w:t>
      </w:r>
      <w:r w:rsidRPr="00C44014">
        <w:rPr>
          <w:i/>
        </w:rPr>
        <w:t>Kant’s System of Nature and Freedom</w:t>
      </w:r>
      <w:r w:rsidR="00084808">
        <w:t xml:space="preserve">. </w:t>
      </w:r>
      <w:r w:rsidRPr="00C44014">
        <w:t>Oxford University Press.</w:t>
      </w:r>
    </w:p>
    <w:p w14:paraId="32FDE248" w14:textId="7FF8ACF7" w:rsidR="00EA11A7" w:rsidRPr="00506F6F" w:rsidRDefault="00EA11A7" w:rsidP="008F3089">
      <w:r w:rsidRPr="004C15E5">
        <w:t>Hegel, G</w:t>
      </w:r>
      <w:r w:rsidRPr="00506F6F">
        <w:t xml:space="preserve">.W.F., </w:t>
      </w:r>
      <w:r w:rsidRPr="00506F6F">
        <w:rPr>
          <w:i/>
        </w:rPr>
        <w:t>Phenomenology of Spirit</w:t>
      </w:r>
      <w:r w:rsidRPr="00506F6F">
        <w:t>. Translated by Miller, A.V., 1977 Oxford University Press.</w:t>
      </w:r>
    </w:p>
    <w:p w14:paraId="3AC40534" w14:textId="48D3F364" w:rsidR="00EA11A7" w:rsidRDefault="00EA11A7" w:rsidP="008F3089">
      <w:pPr>
        <w:ind w:firstLine="720"/>
      </w:pPr>
      <w:r w:rsidRPr="00506F6F">
        <w:rPr>
          <w:i/>
        </w:rPr>
        <w:t>- Philosophy of Right</w:t>
      </w:r>
      <w:r w:rsidRPr="00506F6F">
        <w:t>. Translated by Wood, A., 1991. Cambridge University Press.</w:t>
      </w:r>
    </w:p>
    <w:p w14:paraId="062D2962" w14:textId="527388C4" w:rsidR="00084808" w:rsidRDefault="00084808" w:rsidP="008F3089">
      <w:pPr>
        <w:rPr>
          <w:shd w:val="clear" w:color="auto" w:fill="FFFFFF"/>
        </w:rPr>
      </w:pPr>
      <w:r w:rsidRPr="00EA11A7">
        <w:rPr>
          <w:shd w:val="clear" w:color="auto" w:fill="FFFFFF"/>
        </w:rPr>
        <w:t>Hursthouse, R., 1999.</w:t>
      </w:r>
      <w:r w:rsidRPr="00EA11A7">
        <w:rPr>
          <w:rStyle w:val="apple-converted-space"/>
          <w:rFonts w:cs="Arial"/>
          <w:color w:val="222222"/>
          <w:shd w:val="clear" w:color="auto" w:fill="FFFFFF"/>
        </w:rPr>
        <w:t> </w:t>
      </w:r>
      <w:r w:rsidRPr="00EA11A7">
        <w:rPr>
          <w:i/>
          <w:iCs/>
          <w:shd w:val="clear" w:color="auto" w:fill="FFFFFF"/>
        </w:rPr>
        <w:t>On virtue ethics</w:t>
      </w:r>
      <w:r w:rsidRPr="00EA11A7">
        <w:rPr>
          <w:shd w:val="clear" w:color="auto" w:fill="FFFFFF"/>
        </w:rPr>
        <w:t>. Oxford</w:t>
      </w:r>
      <w:r>
        <w:rPr>
          <w:shd w:val="clear" w:color="auto" w:fill="FFFFFF"/>
        </w:rPr>
        <w:t xml:space="preserve"> University Press</w:t>
      </w:r>
      <w:r w:rsidRPr="00EA11A7">
        <w:rPr>
          <w:shd w:val="clear" w:color="auto" w:fill="FFFFFF"/>
        </w:rPr>
        <w:t>.</w:t>
      </w:r>
    </w:p>
    <w:p w14:paraId="7B4D71CB" w14:textId="493CCE51" w:rsidR="00160CC7" w:rsidRPr="00160CC7" w:rsidRDefault="00160CC7" w:rsidP="008F3089">
      <w:pPr>
        <w:pStyle w:val="BodyText2"/>
        <w:spacing w:line="360" w:lineRule="auto"/>
      </w:pPr>
      <w:r w:rsidRPr="00160CC7">
        <w:t>Ikäheimo, H.</w:t>
      </w:r>
      <w:r>
        <w:t xml:space="preserve">, </w:t>
      </w:r>
      <w:r w:rsidRPr="00160CC7">
        <w:t xml:space="preserve">2011. </w:t>
      </w:r>
      <w:r>
        <w:t>‘</w:t>
      </w:r>
      <w:r w:rsidRPr="00160CC7">
        <w:t>Holism and normative essentialism in Hegel’s social ontology</w:t>
      </w:r>
      <w:r>
        <w:t>’ i</w:t>
      </w:r>
      <w:r w:rsidRPr="00160CC7">
        <w:t>n </w:t>
      </w:r>
      <w:r w:rsidRPr="00160CC7">
        <w:rPr>
          <w:i/>
          <w:iCs/>
        </w:rPr>
        <w:t>Recognition and social ontology</w:t>
      </w:r>
      <w:r>
        <w:t xml:space="preserve">, </w:t>
      </w:r>
      <w:r w:rsidRPr="00160CC7">
        <w:t>pp. 145-210. Brill.</w:t>
      </w:r>
    </w:p>
    <w:p w14:paraId="610F63B0" w14:textId="04F1F711" w:rsidR="00C44014" w:rsidRPr="00C44014" w:rsidRDefault="00C44014" w:rsidP="008F3089">
      <w:pPr>
        <w:pStyle w:val="BodyText2"/>
        <w:spacing w:line="360" w:lineRule="auto"/>
      </w:pPr>
      <w:r w:rsidRPr="00C44014">
        <w:t>Korsgaard, C.</w:t>
      </w:r>
      <w:r w:rsidR="00030980">
        <w:t>,</w:t>
      </w:r>
      <w:r w:rsidRPr="00C44014">
        <w:t xml:space="preserve"> 2008</w:t>
      </w:r>
      <w:r w:rsidR="00ED3BC6">
        <w:t>.</w:t>
      </w:r>
      <w:r w:rsidRPr="00C44014">
        <w:t xml:space="preserve"> </w:t>
      </w:r>
      <w:r w:rsidRPr="00C44014">
        <w:rPr>
          <w:i/>
        </w:rPr>
        <w:t>The Constitution of Agency</w:t>
      </w:r>
      <w:r w:rsidR="00084808">
        <w:t xml:space="preserve">. </w:t>
      </w:r>
      <w:r w:rsidRPr="00C44014">
        <w:t>Oxford University Press.</w:t>
      </w:r>
    </w:p>
    <w:p w14:paraId="4298AFC1" w14:textId="41D3C652" w:rsidR="00506F6F" w:rsidRPr="00506F6F" w:rsidRDefault="00506F6F" w:rsidP="008F3089">
      <w:r w:rsidRPr="00506F6F">
        <w:rPr>
          <w:rFonts w:cs="Arial"/>
          <w:color w:val="222222"/>
          <w:shd w:val="clear" w:color="auto" w:fill="FFFFFF"/>
        </w:rPr>
        <w:t>Kreines, J., 2015.</w:t>
      </w:r>
      <w:r w:rsidRPr="00506F6F">
        <w:rPr>
          <w:rStyle w:val="apple-converted-space"/>
          <w:rFonts w:cs="Arial"/>
          <w:color w:val="222222"/>
          <w:shd w:val="clear" w:color="auto" w:fill="FFFFFF"/>
        </w:rPr>
        <w:t> </w:t>
      </w:r>
      <w:r w:rsidRPr="00506F6F">
        <w:rPr>
          <w:rFonts w:cs="Arial"/>
          <w:i/>
          <w:iCs/>
          <w:color w:val="222222"/>
          <w:shd w:val="clear" w:color="auto" w:fill="FFFFFF"/>
        </w:rPr>
        <w:t>Reason in the World: Hegel's Metaphysics and Its Philosophical Appeal</w:t>
      </w:r>
      <w:r w:rsidRPr="00506F6F">
        <w:rPr>
          <w:rFonts w:cs="Arial"/>
          <w:color w:val="222222"/>
          <w:shd w:val="clear" w:color="auto" w:fill="FFFFFF"/>
        </w:rPr>
        <w:t>. Oxford University Press.</w:t>
      </w:r>
    </w:p>
    <w:p w14:paraId="3BDE427F" w14:textId="525C6204" w:rsidR="00C91112" w:rsidRPr="00506F6F" w:rsidRDefault="00C91112" w:rsidP="008F3089">
      <w:pPr>
        <w:rPr>
          <w:shd w:val="clear" w:color="auto" w:fill="FFFFFF"/>
        </w:rPr>
      </w:pPr>
      <w:r w:rsidRPr="00506F6F">
        <w:rPr>
          <w:shd w:val="clear" w:color="auto" w:fill="FFFFFF"/>
        </w:rPr>
        <w:t xml:space="preserve">Lenman, J., 2005. </w:t>
      </w:r>
      <w:r w:rsidR="00EA11A7" w:rsidRPr="00506F6F">
        <w:rPr>
          <w:shd w:val="clear" w:color="auto" w:fill="FFFFFF"/>
        </w:rPr>
        <w:t>‘</w:t>
      </w:r>
      <w:r w:rsidRPr="00506F6F">
        <w:rPr>
          <w:shd w:val="clear" w:color="auto" w:fill="FFFFFF"/>
        </w:rPr>
        <w:t>The Saucer of mud, The Kudzu vine and the uxorious cheetah: Against neo-Aristotelian naturalism in metaethics</w:t>
      </w:r>
      <w:r w:rsidR="00EA11A7" w:rsidRPr="00506F6F">
        <w:rPr>
          <w:shd w:val="clear" w:color="auto" w:fill="FFFFFF"/>
        </w:rPr>
        <w:t>’</w:t>
      </w:r>
      <w:r w:rsidR="008F3089">
        <w:rPr>
          <w:shd w:val="clear" w:color="auto" w:fill="FFFFFF"/>
        </w:rPr>
        <w:t xml:space="preserve"> in</w:t>
      </w:r>
      <w:r w:rsidRPr="00506F6F">
        <w:rPr>
          <w:rStyle w:val="apple-converted-space"/>
          <w:rFonts w:cs="Arial"/>
          <w:color w:val="222222"/>
          <w:shd w:val="clear" w:color="auto" w:fill="FFFFFF"/>
        </w:rPr>
        <w:t> </w:t>
      </w:r>
      <w:r w:rsidRPr="00506F6F">
        <w:rPr>
          <w:i/>
          <w:iCs/>
          <w:shd w:val="clear" w:color="auto" w:fill="FFFFFF"/>
        </w:rPr>
        <w:t>European Journal of Analytic Philosophy</w:t>
      </w:r>
      <w:r w:rsidRPr="00506F6F">
        <w:rPr>
          <w:shd w:val="clear" w:color="auto" w:fill="FFFFFF"/>
        </w:rPr>
        <w:t>,</w:t>
      </w:r>
      <w:r w:rsidRPr="00506F6F">
        <w:rPr>
          <w:rStyle w:val="apple-converted-space"/>
          <w:rFonts w:cs="Arial"/>
          <w:color w:val="222222"/>
          <w:shd w:val="clear" w:color="auto" w:fill="FFFFFF"/>
        </w:rPr>
        <w:t> </w:t>
      </w:r>
      <w:r w:rsidRPr="00506F6F">
        <w:rPr>
          <w:i/>
          <w:iCs/>
          <w:shd w:val="clear" w:color="auto" w:fill="FFFFFF"/>
        </w:rPr>
        <w:t>1</w:t>
      </w:r>
      <w:r w:rsidRPr="00506F6F">
        <w:rPr>
          <w:shd w:val="clear" w:color="auto" w:fill="FFFFFF"/>
        </w:rPr>
        <w:t>(2), pp.37-50.</w:t>
      </w:r>
    </w:p>
    <w:p w14:paraId="304C00E6" w14:textId="5B6619A2" w:rsidR="00D47218" w:rsidRDefault="00C91112" w:rsidP="008F3089">
      <w:pPr>
        <w:rPr>
          <w:shd w:val="clear" w:color="auto" w:fill="FFFFFF"/>
        </w:rPr>
      </w:pPr>
      <w:r w:rsidRPr="00506F6F">
        <w:rPr>
          <w:shd w:val="clear" w:color="auto" w:fill="FFFFFF"/>
        </w:rPr>
        <w:t xml:space="preserve">McDowell, J.H., </w:t>
      </w:r>
      <w:r w:rsidR="00D47218">
        <w:rPr>
          <w:shd w:val="clear" w:color="auto" w:fill="FFFFFF"/>
        </w:rPr>
        <w:t xml:space="preserve">1996. </w:t>
      </w:r>
      <w:r w:rsidR="00D47218" w:rsidRPr="00BF488D">
        <w:rPr>
          <w:i/>
          <w:shd w:val="clear" w:color="auto" w:fill="FFFFFF"/>
        </w:rPr>
        <w:t>Mind and World</w:t>
      </w:r>
      <w:r w:rsidR="00D47218">
        <w:rPr>
          <w:shd w:val="clear" w:color="auto" w:fill="FFFFFF"/>
        </w:rPr>
        <w:t>. Harvard University Press.</w:t>
      </w:r>
    </w:p>
    <w:p w14:paraId="4DF35204" w14:textId="07C50F77" w:rsidR="00C91112" w:rsidRPr="00EA11A7" w:rsidRDefault="00D47218" w:rsidP="008F3089">
      <w:pPr>
        <w:ind w:firstLine="720"/>
        <w:rPr>
          <w:shd w:val="clear" w:color="auto" w:fill="FFFFFF"/>
        </w:rPr>
      </w:pPr>
      <w:r>
        <w:rPr>
          <w:shd w:val="clear" w:color="auto" w:fill="FFFFFF"/>
        </w:rPr>
        <w:t xml:space="preserve">- </w:t>
      </w:r>
      <w:r w:rsidR="00C91112" w:rsidRPr="00506F6F">
        <w:rPr>
          <w:shd w:val="clear" w:color="auto" w:fill="FFFFFF"/>
        </w:rPr>
        <w:t>1998.</w:t>
      </w:r>
      <w:r w:rsidR="00C91112" w:rsidRPr="00EA11A7">
        <w:rPr>
          <w:rStyle w:val="apple-converted-space"/>
          <w:rFonts w:cs="Arial"/>
          <w:color w:val="222222"/>
          <w:shd w:val="clear" w:color="auto" w:fill="FFFFFF"/>
        </w:rPr>
        <w:t> </w:t>
      </w:r>
      <w:r w:rsidR="00C91112" w:rsidRPr="00EA11A7">
        <w:rPr>
          <w:i/>
          <w:iCs/>
          <w:shd w:val="clear" w:color="auto" w:fill="FFFFFF"/>
        </w:rPr>
        <w:t>Mind, value, and reality</w:t>
      </w:r>
      <w:r w:rsidR="00C91112" w:rsidRPr="00EA11A7">
        <w:rPr>
          <w:shd w:val="clear" w:color="auto" w:fill="FFFFFF"/>
        </w:rPr>
        <w:t>. Harvard University Press.</w:t>
      </w:r>
    </w:p>
    <w:p w14:paraId="4CFE375A" w14:textId="71014B60" w:rsidR="00C91112" w:rsidRPr="00EA11A7" w:rsidRDefault="00EA11A7" w:rsidP="008F3089">
      <w:pPr>
        <w:ind w:firstLine="720"/>
        <w:rPr>
          <w:shd w:val="clear" w:color="auto" w:fill="FFFFFF"/>
        </w:rPr>
      </w:pPr>
      <w:r>
        <w:rPr>
          <w:shd w:val="clear" w:color="auto" w:fill="FFFFFF"/>
        </w:rPr>
        <w:t xml:space="preserve">- </w:t>
      </w:r>
      <w:r w:rsidR="00C91112" w:rsidRPr="00EA11A7">
        <w:rPr>
          <w:shd w:val="clear" w:color="auto" w:fill="FFFFFF"/>
        </w:rPr>
        <w:t>2009.</w:t>
      </w:r>
      <w:r w:rsidR="00C91112" w:rsidRPr="00EA11A7">
        <w:rPr>
          <w:rStyle w:val="apple-converted-space"/>
          <w:rFonts w:cs="Arial"/>
          <w:color w:val="222222"/>
          <w:shd w:val="clear" w:color="auto" w:fill="FFFFFF"/>
        </w:rPr>
        <w:t> </w:t>
      </w:r>
      <w:r w:rsidR="00C91112" w:rsidRPr="00EA11A7">
        <w:rPr>
          <w:i/>
          <w:iCs/>
          <w:shd w:val="clear" w:color="auto" w:fill="FFFFFF"/>
        </w:rPr>
        <w:t>Having the world in view: Essays on Kant, Hegel, and Sellars</w:t>
      </w:r>
      <w:r w:rsidR="00C91112" w:rsidRPr="00EA11A7">
        <w:rPr>
          <w:shd w:val="clear" w:color="auto" w:fill="FFFFFF"/>
        </w:rPr>
        <w:t>. Harvard University Press.</w:t>
      </w:r>
    </w:p>
    <w:p w14:paraId="1DE51CA8" w14:textId="4DFD19CB" w:rsidR="00C91112" w:rsidRDefault="00EA11A7" w:rsidP="008F3089">
      <w:pPr>
        <w:ind w:firstLine="720"/>
        <w:rPr>
          <w:shd w:val="clear" w:color="auto" w:fill="FFFFFF"/>
        </w:rPr>
      </w:pPr>
      <w:r>
        <w:rPr>
          <w:shd w:val="clear" w:color="auto" w:fill="FFFFFF"/>
        </w:rPr>
        <w:t xml:space="preserve">- </w:t>
      </w:r>
      <w:r w:rsidR="00C91112" w:rsidRPr="00EA11A7">
        <w:rPr>
          <w:shd w:val="clear" w:color="auto" w:fill="FFFFFF"/>
        </w:rPr>
        <w:t>2009b.</w:t>
      </w:r>
      <w:r w:rsidR="00C91112" w:rsidRPr="00EA11A7">
        <w:rPr>
          <w:rStyle w:val="apple-converted-space"/>
          <w:rFonts w:cs="Arial"/>
          <w:color w:val="222222"/>
          <w:shd w:val="clear" w:color="auto" w:fill="FFFFFF"/>
        </w:rPr>
        <w:t> </w:t>
      </w:r>
      <w:r w:rsidR="00C91112" w:rsidRPr="00EA11A7">
        <w:rPr>
          <w:i/>
          <w:iCs/>
          <w:shd w:val="clear" w:color="auto" w:fill="FFFFFF"/>
        </w:rPr>
        <w:t>The engaged intellect: Philosophical essays</w:t>
      </w:r>
      <w:r w:rsidR="00C91112" w:rsidRPr="00EA11A7">
        <w:rPr>
          <w:shd w:val="clear" w:color="auto" w:fill="FFFFFF"/>
        </w:rPr>
        <w:t>. Harvard University Press.</w:t>
      </w:r>
    </w:p>
    <w:p w14:paraId="01D363CE" w14:textId="19404A6A" w:rsidR="00160CC7" w:rsidRPr="00BF488D" w:rsidRDefault="00160CC7" w:rsidP="008F3089">
      <w:pPr>
        <w:pStyle w:val="BodyText2"/>
        <w:spacing w:line="360" w:lineRule="auto"/>
      </w:pPr>
      <w:r w:rsidRPr="00160CC7">
        <w:t>Moyar, D.</w:t>
      </w:r>
      <w:r>
        <w:t>,</w:t>
      </w:r>
      <w:r w:rsidRPr="00160CC7">
        <w:t xml:space="preserve"> 201</w:t>
      </w:r>
      <w:r>
        <w:t>1</w:t>
      </w:r>
      <w:r w:rsidRPr="00160CC7">
        <w:t>. </w:t>
      </w:r>
      <w:r w:rsidRPr="00160CC7">
        <w:rPr>
          <w:i/>
          <w:iCs/>
        </w:rPr>
        <w:t xml:space="preserve">Hegel's </w:t>
      </w:r>
      <w:r>
        <w:rPr>
          <w:i/>
          <w:iCs/>
        </w:rPr>
        <w:t>C</w:t>
      </w:r>
      <w:r w:rsidRPr="00160CC7">
        <w:rPr>
          <w:i/>
          <w:iCs/>
        </w:rPr>
        <w:t>onscience</w:t>
      </w:r>
      <w:r w:rsidRPr="00160CC7">
        <w:t>. Oxford University Press.</w:t>
      </w:r>
    </w:p>
    <w:p w14:paraId="1B0E661F" w14:textId="3B2EDD0A" w:rsidR="00506F6F" w:rsidRDefault="00EA11A7" w:rsidP="008F3089">
      <w:pPr>
        <w:rPr>
          <w:shd w:val="clear" w:color="auto" w:fill="FFFFFF"/>
        </w:rPr>
      </w:pPr>
      <w:r w:rsidRPr="00EA11A7">
        <w:rPr>
          <w:shd w:val="clear" w:color="auto" w:fill="FFFFFF"/>
        </w:rPr>
        <w:t xml:space="preserve">Pippin, R., </w:t>
      </w:r>
      <w:r w:rsidR="00506F6F">
        <w:rPr>
          <w:shd w:val="clear" w:color="auto" w:fill="FFFFFF"/>
        </w:rPr>
        <w:t xml:space="preserve">1989. </w:t>
      </w:r>
      <w:r w:rsidR="00506F6F" w:rsidRPr="00506F6F">
        <w:rPr>
          <w:i/>
          <w:shd w:val="clear" w:color="auto" w:fill="FFFFFF"/>
        </w:rPr>
        <w:t>Hegel’s Idealism: The Satisfactions of Self-Consciousness</w:t>
      </w:r>
      <w:r w:rsidR="00506F6F">
        <w:rPr>
          <w:shd w:val="clear" w:color="auto" w:fill="FFFFFF"/>
        </w:rPr>
        <w:t>. Cambridge University Press.</w:t>
      </w:r>
    </w:p>
    <w:p w14:paraId="2E2A9840" w14:textId="4A03808E" w:rsidR="00506F6F" w:rsidRPr="00506F6F" w:rsidRDefault="00506F6F" w:rsidP="008F3089">
      <w:pPr>
        <w:ind w:firstLine="720"/>
        <w:rPr>
          <w:shd w:val="clear" w:color="auto" w:fill="FFFFFF"/>
        </w:rPr>
      </w:pPr>
      <w:r w:rsidRPr="00506F6F">
        <w:rPr>
          <w:shd w:val="clear" w:color="auto" w:fill="FFFFFF"/>
        </w:rPr>
        <w:t>-</w:t>
      </w:r>
      <w:r>
        <w:rPr>
          <w:shd w:val="clear" w:color="auto" w:fill="FFFFFF"/>
        </w:rPr>
        <w:t xml:space="preserve"> </w:t>
      </w:r>
      <w:r w:rsidR="00EA11A7" w:rsidRPr="00506F6F">
        <w:rPr>
          <w:shd w:val="clear" w:color="auto" w:fill="FFFFFF"/>
        </w:rPr>
        <w:t xml:space="preserve">2008. </w:t>
      </w:r>
      <w:r w:rsidR="00EA11A7" w:rsidRPr="00506F6F">
        <w:rPr>
          <w:i/>
          <w:shd w:val="clear" w:color="auto" w:fill="FFFFFF"/>
        </w:rPr>
        <w:t>Hegel’s Practical Philosophy</w:t>
      </w:r>
      <w:r w:rsidR="00EA11A7" w:rsidRPr="00506F6F">
        <w:rPr>
          <w:shd w:val="clear" w:color="auto" w:fill="FFFFFF"/>
        </w:rPr>
        <w:t>. Cambridge University Press.</w:t>
      </w:r>
    </w:p>
    <w:p w14:paraId="3B1F85B3" w14:textId="5873F5C1" w:rsidR="00C91112" w:rsidRPr="00EA11A7" w:rsidRDefault="00C91112" w:rsidP="008F3089">
      <w:pPr>
        <w:rPr>
          <w:shd w:val="clear" w:color="auto" w:fill="FFFFFF"/>
        </w:rPr>
      </w:pPr>
      <w:r w:rsidRPr="00EA11A7">
        <w:rPr>
          <w:shd w:val="clear" w:color="auto" w:fill="FFFFFF"/>
        </w:rPr>
        <w:t xml:space="preserve">Rand, S., 2015. </w:t>
      </w:r>
      <w:r w:rsidR="00CC0DDE">
        <w:rPr>
          <w:shd w:val="clear" w:color="auto" w:fill="FFFFFF"/>
        </w:rPr>
        <w:t>‘</w:t>
      </w:r>
      <w:r w:rsidRPr="00EA11A7">
        <w:rPr>
          <w:shd w:val="clear" w:color="auto" w:fill="FFFFFF"/>
        </w:rPr>
        <w:t>What's Wrong with Rex? Hegel on Animal Defect and Individuality</w:t>
      </w:r>
      <w:r w:rsidR="00CC0DDE">
        <w:rPr>
          <w:shd w:val="clear" w:color="auto" w:fill="FFFFFF"/>
        </w:rPr>
        <w:t>’</w:t>
      </w:r>
      <w:r w:rsidR="008F3089">
        <w:rPr>
          <w:shd w:val="clear" w:color="auto" w:fill="FFFFFF"/>
        </w:rPr>
        <w:t xml:space="preserve"> in </w:t>
      </w:r>
      <w:r w:rsidRPr="00EA11A7">
        <w:rPr>
          <w:i/>
          <w:iCs/>
          <w:shd w:val="clear" w:color="auto" w:fill="FFFFFF"/>
        </w:rPr>
        <w:t>European Journal of Philosophy</w:t>
      </w:r>
      <w:r w:rsidRPr="00EA11A7">
        <w:rPr>
          <w:shd w:val="clear" w:color="auto" w:fill="FFFFFF"/>
        </w:rPr>
        <w:t>,</w:t>
      </w:r>
      <w:r w:rsidRPr="00EA11A7">
        <w:rPr>
          <w:rStyle w:val="apple-converted-space"/>
          <w:rFonts w:cs="Arial"/>
          <w:color w:val="222222"/>
          <w:shd w:val="clear" w:color="auto" w:fill="FFFFFF"/>
        </w:rPr>
        <w:t> </w:t>
      </w:r>
      <w:r w:rsidRPr="00EA11A7">
        <w:rPr>
          <w:i/>
          <w:iCs/>
          <w:shd w:val="clear" w:color="auto" w:fill="FFFFFF"/>
        </w:rPr>
        <w:t>23</w:t>
      </w:r>
      <w:r w:rsidRPr="00EA11A7">
        <w:rPr>
          <w:shd w:val="clear" w:color="auto" w:fill="FFFFFF"/>
        </w:rPr>
        <w:t>(1), pp.68-86.</w:t>
      </w:r>
    </w:p>
    <w:p w14:paraId="20F2368C" w14:textId="31A8E313" w:rsidR="00F95872" w:rsidRPr="00EA11A7" w:rsidRDefault="00F95872" w:rsidP="008F3089">
      <w:r w:rsidRPr="00EA11A7">
        <w:t xml:space="preserve">Scanlon, T., </w:t>
      </w:r>
      <w:r w:rsidR="00EA11A7" w:rsidRPr="00EA11A7">
        <w:rPr>
          <w:rFonts w:eastAsia="Times New Roman"/>
          <w:lang w:val="en-US"/>
        </w:rPr>
        <w:t>1998. </w:t>
      </w:r>
      <w:r w:rsidR="00EA11A7" w:rsidRPr="00EA11A7">
        <w:rPr>
          <w:rFonts w:eastAsia="Times New Roman"/>
          <w:i/>
          <w:iCs/>
          <w:lang w:val="en-US"/>
        </w:rPr>
        <w:t>What we owe to each other</w:t>
      </w:r>
      <w:r w:rsidR="00EA11A7" w:rsidRPr="00EA11A7">
        <w:rPr>
          <w:rFonts w:eastAsia="Times New Roman"/>
          <w:lang w:val="en-US"/>
        </w:rPr>
        <w:t>. Harvard University Press.</w:t>
      </w:r>
    </w:p>
    <w:p w14:paraId="35089A32" w14:textId="1D0E6EE8" w:rsidR="00CC0DDE" w:rsidRDefault="009F212D" w:rsidP="008F3089">
      <w:pPr>
        <w:rPr>
          <w:shd w:val="clear" w:color="auto" w:fill="FFFFFF"/>
        </w:rPr>
      </w:pPr>
      <w:r w:rsidRPr="00EA11A7">
        <w:rPr>
          <w:shd w:val="clear" w:color="auto" w:fill="FFFFFF"/>
        </w:rPr>
        <w:t xml:space="preserve">Stern, R., </w:t>
      </w:r>
      <w:r w:rsidR="00CC0DDE">
        <w:rPr>
          <w:shd w:val="clear" w:color="auto" w:fill="FFFFFF"/>
        </w:rPr>
        <w:t xml:space="preserve">1990. </w:t>
      </w:r>
      <w:r w:rsidR="00CC0DDE" w:rsidRPr="00CC0DDE">
        <w:rPr>
          <w:i/>
          <w:shd w:val="clear" w:color="auto" w:fill="FFFFFF"/>
        </w:rPr>
        <w:t>Kant, Hegel and the Structure of the Object</w:t>
      </w:r>
      <w:r w:rsidR="00CC0DDE">
        <w:rPr>
          <w:shd w:val="clear" w:color="auto" w:fill="FFFFFF"/>
        </w:rPr>
        <w:t>. Routledge.</w:t>
      </w:r>
    </w:p>
    <w:p w14:paraId="21D8FE36" w14:textId="157CAF01" w:rsidR="009F212D" w:rsidRDefault="00CC0DDE" w:rsidP="008F3089">
      <w:pPr>
        <w:ind w:firstLine="720"/>
        <w:rPr>
          <w:shd w:val="clear" w:color="auto" w:fill="FFFFFF"/>
        </w:rPr>
      </w:pPr>
      <w:r>
        <w:rPr>
          <w:shd w:val="clear" w:color="auto" w:fill="FFFFFF"/>
        </w:rPr>
        <w:t xml:space="preserve">- </w:t>
      </w:r>
      <w:r w:rsidR="009F212D" w:rsidRPr="00EA11A7">
        <w:rPr>
          <w:shd w:val="clear" w:color="auto" w:fill="FFFFFF"/>
        </w:rPr>
        <w:t>2009.</w:t>
      </w:r>
      <w:r w:rsidR="009F212D" w:rsidRPr="00EA11A7">
        <w:rPr>
          <w:rStyle w:val="apple-converted-space"/>
          <w:rFonts w:cs="Arial"/>
          <w:color w:val="222222"/>
          <w:shd w:val="clear" w:color="auto" w:fill="FFFFFF"/>
        </w:rPr>
        <w:t> </w:t>
      </w:r>
      <w:r w:rsidR="009F212D" w:rsidRPr="00EA11A7">
        <w:rPr>
          <w:i/>
          <w:iCs/>
          <w:shd w:val="clear" w:color="auto" w:fill="FFFFFF"/>
        </w:rPr>
        <w:t>Hegelian metaphysics</w:t>
      </w:r>
      <w:r w:rsidR="009F212D" w:rsidRPr="00EA11A7">
        <w:rPr>
          <w:shd w:val="clear" w:color="auto" w:fill="FFFFFF"/>
        </w:rPr>
        <w:t>. Oxford University Press.</w:t>
      </w:r>
    </w:p>
    <w:p w14:paraId="6B52656B" w14:textId="40BA47D5" w:rsidR="00C44014" w:rsidRPr="00BF488D" w:rsidRDefault="00C44014" w:rsidP="008F3089">
      <w:pPr>
        <w:pStyle w:val="BodyText2"/>
        <w:spacing w:line="360" w:lineRule="auto"/>
        <w:ind w:firstLine="720"/>
      </w:pPr>
      <w:r w:rsidRPr="00C44014">
        <w:t xml:space="preserve">- 2012 </w:t>
      </w:r>
      <w:r w:rsidRPr="00C44014">
        <w:rPr>
          <w:i/>
        </w:rPr>
        <w:t>Understanding Moral Obligation</w:t>
      </w:r>
      <w:r w:rsidR="00926C16">
        <w:rPr>
          <w:i/>
        </w:rPr>
        <w:t>.</w:t>
      </w:r>
      <w:r w:rsidRPr="00C44014">
        <w:t xml:space="preserve"> Cambridge University Press.</w:t>
      </w:r>
    </w:p>
    <w:p w14:paraId="1A140045" w14:textId="4D3109C4" w:rsidR="00EA11A7" w:rsidRDefault="00EA11A7" w:rsidP="008F3089">
      <w:pPr>
        <w:ind w:firstLine="720"/>
        <w:rPr>
          <w:shd w:val="clear" w:color="auto" w:fill="FFFFFF"/>
        </w:rPr>
      </w:pPr>
      <w:r>
        <w:rPr>
          <w:shd w:val="clear" w:color="auto" w:fill="FFFFFF"/>
        </w:rPr>
        <w:t xml:space="preserve">- 2015. </w:t>
      </w:r>
      <w:r w:rsidRPr="00EA11A7">
        <w:rPr>
          <w:i/>
          <w:shd w:val="clear" w:color="auto" w:fill="FFFFFF"/>
        </w:rPr>
        <w:t>Kantian Ethics</w:t>
      </w:r>
      <w:r>
        <w:rPr>
          <w:shd w:val="clear" w:color="auto" w:fill="FFFFFF"/>
        </w:rPr>
        <w:t>. Oxford University Press.</w:t>
      </w:r>
    </w:p>
    <w:p w14:paraId="7B1C70DC" w14:textId="7E15B278" w:rsidR="00C91112" w:rsidRDefault="00EA11A7" w:rsidP="008F3089">
      <w:pPr>
        <w:ind w:firstLine="720"/>
        <w:rPr>
          <w:shd w:val="clear" w:color="auto" w:fill="FFFFFF"/>
        </w:rPr>
      </w:pPr>
      <w:r>
        <w:rPr>
          <w:shd w:val="clear" w:color="auto" w:fill="FFFFFF"/>
        </w:rPr>
        <w:t xml:space="preserve">- </w:t>
      </w:r>
      <w:r w:rsidR="00C91112" w:rsidRPr="00EA11A7">
        <w:rPr>
          <w:shd w:val="clear" w:color="auto" w:fill="FFFFFF"/>
        </w:rPr>
        <w:t>2016. Why Hege</w:t>
      </w:r>
      <w:r w:rsidR="00506F6F">
        <w:rPr>
          <w:shd w:val="clear" w:color="auto" w:fill="FFFFFF"/>
        </w:rPr>
        <w:t xml:space="preserve">l Now (Again)–and in What Form? </w:t>
      </w:r>
      <w:r w:rsidR="00C91112" w:rsidRPr="00EA11A7">
        <w:rPr>
          <w:i/>
          <w:iCs/>
          <w:shd w:val="clear" w:color="auto" w:fill="FFFFFF"/>
        </w:rPr>
        <w:t>Royal Institute of Philosophy Supplement</w:t>
      </w:r>
      <w:r w:rsidR="00C91112" w:rsidRPr="00EA11A7">
        <w:rPr>
          <w:shd w:val="clear" w:color="auto" w:fill="FFFFFF"/>
        </w:rPr>
        <w:t>,</w:t>
      </w:r>
      <w:r w:rsidR="00C91112" w:rsidRPr="00EA11A7">
        <w:rPr>
          <w:rStyle w:val="apple-converted-space"/>
          <w:rFonts w:cs="Arial"/>
          <w:color w:val="222222"/>
          <w:shd w:val="clear" w:color="auto" w:fill="FFFFFF"/>
        </w:rPr>
        <w:t> </w:t>
      </w:r>
      <w:r w:rsidR="00C91112" w:rsidRPr="00EA11A7">
        <w:rPr>
          <w:i/>
          <w:iCs/>
          <w:shd w:val="clear" w:color="auto" w:fill="FFFFFF"/>
        </w:rPr>
        <w:t>78</w:t>
      </w:r>
      <w:r w:rsidR="00C91112" w:rsidRPr="00EA11A7">
        <w:rPr>
          <w:shd w:val="clear" w:color="auto" w:fill="FFFFFF"/>
        </w:rPr>
        <w:t>, pp.187-210.</w:t>
      </w:r>
    </w:p>
    <w:p w14:paraId="216CADBE" w14:textId="68C61C2E" w:rsidR="00926C16" w:rsidRPr="00BF488D" w:rsidRDefault="00926C16" w:rsidP="008F3089">
      <w:pPr>
        <w:pStyle w:val="BodyText2"/>
        <w:spacing w:line="360" w:lineRule="auto"/>
      </w:pPr>
      <w:r>
        <w:tab/>
        <w:t>- 2017. ‘</w:t>
      </w:r>
      <w:r w:rsidRPr="00926C16">
        <w:t>Freedom, Norms, and Nature in Hegel: Self-Legislation or Self-Realization?</w:t>
      </w:r>
      <w:r>
        <w:t>’</w:t>
      </w:r>
      <w:r w:rsidRPr="00926C16">
        <w:t xml:space="preserve"> </w:t>
      </w:r>
      <w:r>
        <w:t>in</w:t>
      </w:r>
      <w:r w:rsidRPr="00926C16">
        <w:t xml:space="preserve"> </w:t>
      </w:r>
      <w:r w:rsidR="008F3089">
        <w:t>Z</w:t>
      </w:r>
      <w:r w:rsidRPr="00926C16">
        <w:t>uckert</w:t>
      </w:r>
      <w:r w:rsidR="00030980">
        <w:t>, R.</w:t>
      </w:r>
      <w:r w:rsidRPr="00926C16">
        <w:t xml:space="preserve"> </w:t>
      </w:r>
      <w:r w:rsidR="00030980">
        <w:t xml:space="preserve">and </w:t>
      </w:r>
      <w:r w:rsidRPr="00926C16">
        <w:t>Kreines</w:t>
      </w:r>
      <w:r w:rsidR="00030980">
        <w:t>, K.</w:t>
      </w:r>
      <w:r w:rsidRPr="00926C16">
        <w:t xml:space="preserve"> (Eds.), </w:t>
      </w:r>
      <w:r w:rsidRPr="00926C16">
        <w:rPr>
          <w:i/>
          <w:iCs/>
        </w:rPr>
        <w:t>Hegel on Philosophy in History</w:t>
      </w:r>
      <w:r>
        <w:t xml:space="preserve">, </w:t>
      </w:r>
      <w:r w:rsidRPr="00926C16">
        <w:t>pp. 88-105. Cambridge University Press. </w:t>
      </w:r>
    </w:p>
    <w:p w14:paraId="07BD866B" w14:textId="3BD394DD" w:rsidR="00EA11A7" w:rsidRDefault="00EA11A7" w:rsidP="008F3089">
      <w:pPr>
        <w:pStyle w:val="BodyText2"/>
        <w:spacing w:line="360" w:lineRule="auto"/>
      </w:pPr>
      <w:r>
        <w:t xml:space="preserve">Thompson, M., 2008. </w:t>
      </w:r>
      <w:r w:rsidRPr="00EA11A7">
        <w:rPr>
          <w:i/>
        </w:rPr>
        <w:t>Life and Action</w:t>
      </w:r>
      <w:r>
        <w:t xml:space="preserve">. Harvard University Press. </w:t>
      </w:r>
    </w:p>
    <w:p w14:paraId="3F02A725" w14:textId="76A7C5F9" w:rsidR="00ED3BC6" w:rsidRPr="00EA11A7" w:rsidRDefault="00ED3BC6" w:rsidP="008F3089">
      <w:pPr>
        <w:pStyle w:val="BodyText2"/>
        <w:spacing w:line="360" w:lineRule="auto"/>
      </w:pPr>
      <w:r w:rsidRPr="00ED3BC6">
        <w:t xml:space="preserve">Westphal, K.R., 2016. </w:t>
      </w:r>
      <w:r>
        <w:t>‘</w:t>
      </w:r>
      <w:r w:rsidRPr="00ED3BC6">
        <w:t>Hegel, Natural Law &amp; Moral Constructivism</w:t>
      </w:r>
      <w:r>
        <w:t>’ in</w:t>
      </w:r>
      <w:r w:rsidRPr="00ED3BC6">
        <w:t> </w:t>
      </w:r>
      <w:r w:rsidRPr="00ED3BC6">
        <w:rPr>
          <w:i/>
          <w:iCs/>
        </w:rPr>
        <w:t>The Owl of Minerva</w:t>
      </w:r>
      <w:r w:rsidRPr="00ED3BC6">
        <w:t>, </w:t>
      </w:r>
      <w:r w:rsidRPr="00BF488D">
        <w:rPr>
          <w:iCs/>
        </w:rPr>
        <w:t>48</w:t>
      </w:r>
      <w:r w:rsidRPr="00ED3BC6">
        <w:t>(1/2), pp.1-44.</w:t>
      </w:r>
    </w:p>
    <w:sectPr w:rsidR="00ED3BC6" w:rsidRPr="00EA11A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C555" w14:textId="77777777" w:rsidR="00542E3F" w:rsidRDefault="00542E3F" w:rsidP="00CA7D6F">
      <w:r>
        <w:separator/>
      </w:r>
    </w:p>
  </w:endnote>
  <w:endnote w:type="continuationSeparator" w:id="0">
    <w:p w14:paraId="650FEDB8" w14:textId="77777777" w:rsidR="00542E3F" w:rsidRDefault="00542E3F" w:rsidP="00C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Mangal">
    <w:panose1 w:val="02040503050203030202"/>
    <w:charset w:val="01"/>
    <w:family w:val="roman"/>
    <w:pitch w:val="variable"/>
    <w:sig w:usb0="0000A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Sabon-Roman">
    <w:altName w:val="Cambria"/>
    <w:panose1 w:val="020B0604020202020204"/>
    <w:charset w:val="00"/>
    <w:family w:val="roman"/>
    <w:notTrueType/>
    <w:pitch w:val="default"/>
    <w:sig w:usb0="00000003" w:usb1="00000000" w:usb2="00000000" w:usb3="00000000" w:csb0="00000001" w:csb1="00000000"/>
  </w:font>
  <w:font w:name="AdvOTae205b8a">
    <w:panose1 w:val="020B0604020202020204"/>
    <w:charset w:val="00"/>
    <w:family w:val="roman"/>
    <w:notTrueType/>
    <w:pitch w:val="default"/>
    <w:sig w:usb0="00000003" w:usb1="00000000" w:usb2="00000000" w:usb3="00000000" w:csb0="00000001" w:csb1="00000000"/>
  </w:font>
  <w:font w:name="AdvOTc2bed919.I">
    <w:panose1 w:val="020B0604020202020204"/>
    <w:charset w:val="00"/>
    <w:family w:val="roman"/>
    <w:notTrueType/>
    <w:pitch w:val="default"/>
    <w:sig w:usb0="00000003" w:usb1="00000000" w:usb2="00000000" w:usb3="00000000" w:csb0="00000001" w:csb1="00000000"/>
  </w:font>
  <w:font w:name="AdvOTae205b8a+20">
    <w:panose1 w:val="020B0604020202020204"/>
    <w:charset w:val="00"/>
    <w:family w:val="swiss"/>
    <w:notTrueType/>
    <w:pitch w:val="default"/>
    <w:sig w:usb0="00000003" w:usb1="00000000" w:usb2="00000000" w:usb3="00000000" w:csb0="00000001" w:csb1="00000000"/>
  </w:font>
  <w:font w:name="Times-Italic">
    <w:altName w:val="Times New Roman"/>
    <w:panose1 w:val="0000050000000009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727367"/>
      <w:docPartObj>
        <w:docPartGallery w:val="Page Numbers (Bottom of Page)"/>
        <w:docPartUnique/>
      </w:docPartObj>
    </w:sdtPr>
    <w:sdtEndPr>
      <w:rPr>
        <w:noProof/>
      </w:rPr>
    </w:sdtEndPr>
    <w:sdtContent>
      <w:p w14:paraId="1C56E097" w14:textId="4E213ABE" w:rsidR="005A59D7" w:rsidRDefault="005A59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78DD3" w14:textId="77777777" w:rsidR="005A59D7" w:rsidRDefault="005A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D1B22" w14:textId="77777777" w:rsidR="00542E3F" w:rsidRDefault="00542E3F" w:rsidP="00CA7D6F">
      <w:r>
        <w:separator/>
      </w:r>
    </w:p>
  </w:footnote>
  <w:footnote w:type="continuationSeparator" w:id="0">
    <w:p w14:paraId="255166BC" w14:textId="77777777" w:rsidR="00542E3F" w:rsidRDefault="00542E3F" w:rsidP="00CA7D6F">
      <w:r>
        <w:continuationSeparator/>
      </w:r>
    </w:p>
  </w:footnote>
  <w:footnote w:id="1">
    <w:p w14:paraId="21F9E3D2" w14:textId="4834F9FA" w:rsidR="004D73F6" w:rsidRDefault="004D73F6">
      <w:pPr>
        <w:pStyle w:val="FootnoteText"/>
      </w:pPr>
      <w:r>
        <w:rPr>
          <w:rStyle w:val="FootnoteReference"/>
        </w:rPr>
        <w:footnoteRef/>
      </w:r>
      <w:r>
        <w:t xml:space="preserve"> </w:t>
      </w:r>
      <w:r w:rsidR="009D1E51">
        <w:t xml:space="preserve">I owe Bob Stern a big thank you for many enjoyable discussions </w:t>
      </w:r>
      <w:r w:rsidR="00132593">
        <w:t>on this topic</w:t>
      </w:r>
      <w:r w:rsidR="009D1E51">
        <w:t xml:space="preserve">. I </w:t>
      </w:r>
      <w:r w:rsidR="004C5DBC">
        <w:t>am also grateful to</w:t>
      </w:r>
      <w:r w:rsidR="009D1E51">
        <w:t xml:space="preserve"> Irina Schumski, Jeremy Dunham, Martin Sticker, Charlotte Alderwick, Sam Heal-Co</w:t>
      </w:r>
      <w:r w:rsidR="00827E4F">
        <w:t>h</w:t>
      </w:r>
      <w:r w:rsidR="009D1E51">
        <w:t>en</w:t>
      </w:r>
      <w:r w:rsidR="00132593">
        <w:t>,</w:t>
      </w:r>
      <w:r w:rsidR="009D1E51">
        <w:t xml:space="preserve"> and two anonymous referees at HPQ for reading earlier versions of this paper, and providing me with helpful comments. </w:t>
      </w:r>
      <w:r w:rsidR="00C744F3">
        <w:t xml:space="preserve">Finally, I </w:t>
      </w:r>
      <w:r w:rsidR="004C5DBC">
        <w:t>would like to thank</w:t>
      </w:r>
      <w:r w:rsidR="00857570">
        <w:t xml:space="preserve"> </w:t>
      </w:r>
      <w:r w:rsidR="004D11F8">
        <w:t xml:space="preserve">Jack Samuel, Tyke Nunez, </w:t>
      </w:r>
      <w:r w:rsidR="004D11F8" w:rsidRPr="00EC0182">
        <w:t>Max </w:t>
      </w:r>
      <w:r w:rsidR="004D11F8" w:rsidRPr="00EC0182">
        <w:rPr>
          <w:bCs/>
        </w:rPr>
        <w:t>Tegtmeyer</w:t>
      </w:r>
      <w:r w:rsidR="004D11F8">
        <w:rPr>
          <w:bCs/>
        </w:rPr>
        <w:t>, Dan Kaplan and John McDowell</w:t>
      </w:r>
      <w:r w:rsidR="004D11F8">
        <w:t xml:space="preserve"> for helping</w:t>
      </w:r>
      <w:r w:rsidR="001B1FDB">
        <w:t xml:space="preserve"> me think through some of these issues</w:t>
      </w:r>
      <w:r w:rsidR="00761903">
        <w:t xml:space="preserve"> </w:t>
      </w:r>
      <w:r w:rsidR="006470B7">
        <w:t>during a visit to</w:t>
      </w:r>
      <w:r w:rsidR="00857570">
        <w:t xml:space="preserve"> the University of Pittsburgh</w:t>
      </w:r>
      <w:r w:rsidR="001B1FDB">
        <w:t xml:space="preserve"> all the way back </w:t>
      </w:r>
      <w:r w:rsidR="00761903">
        <w:t>in 201</w:t>
      </w:r>
      <w:r w:rsidR="004C5DBC">
        <w:t>4</w:t>
      </w:r>
      <w:r w:rsidR="00B90D06">
        <w:t>.</w:t>
      </w:r>
    </w:p>
  </w:footnote>
  <w:footnote w:id="2">
    <w:p w14:paraId="7E49E623" w14:textId="4FEDD13E" w:rsidR="005A59D7" w:rsidRDefault="005A59D7">
      <w:pPr>
        <w:pStyle w:val="FootnoteText"/>
      </w:pPr>
      <w:r>
        <w:rPr>
          <w:rStyle w:val="FootnoteReference"/>
        </w:rPr>
        <w:footnoteRef/>
      </w:r>
      <w:r>
        <w:t xml:space="preserve"> Of course, not everyone reads Kant in this anti-realist way. However, Brandom and Pippin do, and they also read Hegel in this light.</w:t>
      </w:r>
    </w:p>
  </w:footnote>
  <w:footnote w:id="3">
    <w:p w14:paraId="1F00F6BD" w14:textId="030670F4" w:rsidR="005A59D7" w:rsidRDefault="005A59D7">
      <w:pPr>
        <w:pStyle w:val="FootnoteText"/>
      </w:pPr>
      <w:r>
        <w:rPr>
          <w:rStyle w:val="FootnoteReference"/>
        </w:rPr>
        <w:footnoteRef/>
      </w:r>
      <w:r>
        <w:t xml:space="preserve"> A similar split can be seen in work on Hegel’s </w:t>
      </w:r>
      <w:r w:rsidRPr="005F1231">
        <w:rPr>
          <w:i/>
        </w:rPr>
        <w:t>theoretical</w:t>
      </w:r>
      <w:r>
        <w:t xml:space="preserve"> philosophy, with Kreines (2015) and Stern (1990, 2009) emphasising the affinity with Aristotle, and Pippin (1989) again emphasising Hegel’s continuity with Kant.</w:t>
      </w:r>
    </w:p>
  </w:footnote>
  <w:footnote w:id="4">
    <w:p w14:paraId="56457E17" w14:textId="77777777" w:rsidR="005A59D7" w:rsidRDefault="005A59D7" w:rsidP="005222AA">
      <w:pPr>
        <w:pStyle w:val="FootnoteText"/>
      </w:pPr>
      <w:r>
        <w:rPr>
          <w:rStyle w:val="FootnoteReference"/>
        </w:rPr>
        <w:footnoteRef/>
      </w:r>
      <w:r>
        <w:t xml:space="preserve"> For a short statement of Stern’s views, see Stern (2016: 198-200).</w:t>
      </w:r>
    </w:p>
  </w:footnote>
  <w:footnote w:id="5">
    <w:p w14:paraId="1ABCEAAC" w14:textId="1A54AA13" w:rsidR="005A59D7" w:rsidRDefault="005A59D7">
      <w:pPr>
        <w:pStyle w:val="FootnoteText"/>
      </w:pPr>
      <w:r>
        <w:rPr>
          <w:rStyle w:val="FootnoteReference"/>
        </w:rPr>
        <w:footnoteRef/>
      </w:r>
      <w:r>
        <w:t xml:space="preserve"> See Foot (2001: 34-35) for a classic statement of Aristotle on this.</w:t>
      </w:r>
    </w:p>
  </w:footnote>
  <w:footnote w:id="6">
    <w:p w14:paraId="2ABC4D06" w14:textId="2A9DE508" w:rsidR="005A59D7" w:rsidRDefault="005A59D7">
      <w:pPr>
        <w:pStyle w:val="FootnoteText"/>
      </w:pPr>
      <w:r>
        <w:rPr>
          <w:rStyle w:val="FootnoteReference"/>
        </w:rPr>
        <w:footnoteRef/>
      </w:r>
      <w:r>
        <w:t xml:space="preserve"> It is worth noting that in Stern’s account of the concrete universal (and his account of Hegel more broadly), he emphasises the importance of the relationship between universality and particularity; see Stern (2009: 153-8). This also applies to his account of Hegel’s practical philosophy; here, Stern (2016: 204) appeals to Hegel’s discussion of the will in the </w:t>
      </w:r>
      <w:r w:rsidRPr="007957F7">
        <w:rPr>
          <w:i/>
        </w:rPr>
        <w:t>Philosophy of Right</w:t>
      </w:r>
      <w:r>
        <w:t xml:space="preserve"> (§§5-7), where the determination of our will is to be neither too particular nor too universal. This is an important feature of Stern’s work, but I leave it aside for the purposes of this paper, as I think it makes no difference to my objection.</w:t>
      </w:r>
    </w:p>
  </w:footnote>
  <w:footnote w:id="7">
    <w:p w14:paraId="27949070" w14:textId="40B8877A" w:rsidR="005A59D7" w:rsidRDefault="005A59D7">
      <w:pPr>
        <w:pStyle w:val="FootnoteText"/>
      </w:pPr>
      <w:r>
        <w:rPr>
          <w:rStyle w:val="FootnoteReference"/>
        </w:rPr>
        <w:footnoteRef/>
      </w:r>
      <w:r>
        <w:t xml:space="preserve"> For an extended account of the differences between Aristotle’s and Hegel’s conceptions of natural norms, see Rand (2015); in addition, see Alznauer (2016: 202-205) for some remarks on Rand (2015).</w:t>
      </w:r>
    </w:p>
  </w:footnote>
  <w:footnote w:id="8">
    <w:p w14:paraId="645A2735" w14:textId="2395CACC" w:rsidR="005A59D7" w:rsidRDefault="005A59D7" w:rsidP="004B738D">
      <w:pPr>
        <w:pStyle w:val="FootnoteText"/>
      </w:pPr>
      <w:r>
        <w:rPr>
          <w:rStyle w:val="FootnoteReference"/>
        </w:rPr>
        <w:footnoteRef/>
      </w:r>
      <w:r>
        <w:t xml:space="preserve"> As noted above, Stern (2016: 204; 2017: 102-104) draws upon Hegel’s discussion in the </w:t>
      </w:r>
      <w:r w:rsidRPr="007957F7">
        <w:rPr>
          <w:i/>
        </w:rPr>
        <w:t>Philosophy of Right</w:t>
      </w:r>
      <w:r>
        <w:t xml:space="preserve"> (§§5-7) to suggest something similar, namely that the norms that are important for us are those that are constitutive of a human will. See also Rand (2015: 80-82).</w:t>
      </w:r>
    </w:p>
  </w:footnote>
  <w:footnote w:id="9">
    <w:p w14:paraId="25D95482" w14:textId="2BB37D44" w:rsidR="005A59D7" w:rsidRDefault="005A59D7">
      <w:pPr>
        <w:pStyle w:val="FootnoteText"/>
      </w:pPr>
      <w:r>
        <w:rPr>
          <w:rStyle w:val="FootnoteReference"/>
        </w:rPr>
        <w:footnoteRef/>
      </w:r>
      <w:r>
        <w:t xml:space="preserve"> While Kantians typically view the empirical world as (in some sense) structured by us, they disagree as to whether or not value is something that we bring to the world; Amongst others, </w:t>
      </w:r>
      <w:r w:rsidRPr="001D4F82">
        <w:t>Guyer (2005: 152)</w:t>
      </w:r>
      <w:r>
        <w:t xml:space="preserve"> and </w:t>
      </w:r>
      <w:r w:rsidRPr="001D4F82">
        <w:t>Stern (2012: 28-9)</w:t>
      </w:r>
      <w:r>
        <w:t xml:space="preserve"> </w:t>
      </w:r>
      <w:r w:rsidRPr="001D4F82">
        <w:t xml:space="preserve">argue in favour of reading </w:t>
      </w:r>
      <w:r>
        <w:t>Kant</w:t>
      </w:r>
      <w:r w:rsidRPr="001D4F82">
        <w:t xml:space="preserve"> as a</w:t>
      </w:r>
      <w:r>
        <w:t xml:space="preserve"> moral</w:t>
      </w:r>
      <w:r w:rsidRPr="001D4F82">
        <w:t xml:space="preserve"> realist</w:t>
      </w:r>
      <w:r>
        <w:t xml:space="preserve">, whereas </w:t>
      </w:r>
      <w:r w:rsidRPr="001D4F82">
        <w:t>Bojanowski (2012)</w:t>
      </w:r>
      <w:r>
        <w:t xml:space="preserve"> and </w:t>
      </w:r>
      <w:r w:rsidRPr="001D4F82">
        <w:t xml:space="preserve">Korsgaard (2008: 319-26) </w:t>
      </w:r>
      <w:r>
        <w:t>make the case that he is not.</w:t>
      </w:r>
    </w:p>
  </w:footnote>
  <w:footnote w:id="10">
    <w:p w14:paraId="5DC41F3C" w14:textId="10C79BC9" w:rsidR="005A59D7" w:rsidRDefault="005A59D7" w:rsidP="0008265E">
      <w:pPr>
        <w:pStyle w:val="FootnoteText"/>
      </w:pPr>
      <w:r>
        <w:rPr>
          <w:rStyle w:val="FootnoteReference"/>
        </w:rPr>
        <w:footnoteRef/>
      </w:r>
      <w:r>
        <w:t xml:space="preserve"> See Stern (2015: 190-201) for his account of what is distinctive about </w:t>
      </w:r>
      <w:r w:rsidRPr="00B97ED7">
        <w:rPr>
          <w:i/>
        </w:rPr>
        <w:t>post-Kantian</w:t>
      </w:r>
      <w:r>
        <w:t xml:space="preserve"> perfectionism.</w:t>
      </w:r>
    </w:p>
  </w:footnote>
  <w:footnote w:id="11">
    <w:p w14:paraId="1BA2C820" w14:textId="713D2B4D" w:rsidR="005A59D7" w:rsidRDefault="005A59D7">
      <w:pPr>
        <w:pStyle w:val="FootnoteText"/>
      </w:pPr>
      <w:r>
        <w:rPr>
          <w:rStyle w:val="FootnoteReference"/>
        </w:rPr>
        <w:footnoteRef/>
      </w:r>
      <w:r>
        <w:t xml:space="preserve"> See also Stern (2017: 92): “Perfectionism […] involves a picture of the proper development of our capacities as the kinds of creatures we are, and it builds normativity out of that”</w:t>
      </w:r>
      <w:r w:rsidR="00E129D0">
        <w:t xml:space="preserve">; cf. </w:t>
      </w:r>
      <w:r>
        <w:t>Stern (2017: 101)</w:t>
      </w:r>
      <w:r w:rsidR="00E129D0">
        <w:t>.</w:t>
      </w:r>
    </w:p>
  </w:footnote>
  <w:footnote w:id="12">
    <w:p w14:paraId="4ACAF6D6" w14:textId="58D2138C" w:rsidR="005A59D7" w:rsidRDefault="005A59D7">
      <w:pPr>
        <w:pStyle w:val="FootnoteText"/>
      </w:pPr>
      <w:r>
        <w:rPr>
          <w:rStyle w:val="FootnoteReference"/>
        </w:rPr>
        <w:footnoteRef/>
      </w:r>
      <w:r>
        <w:t xml:space="preserve"> For another recent account of some of the ways in which Hegel moves beyond Aristotle’s conception of biological flourishing, see Rand (2015) and Gleeson and Ikäheimo (forthcoming: §2, (iii)).</w:t>
      </w:r>
    </w:p>
  </w:footnote>
  <w:footnote w:id="13">
    <w:p w14:paraId="32BB518B" w14:textId="60394F13" w:rsidR="005A59D7" w:rsidRDefault="005A59D7">
      <w:pPr>
        <w:pStyle w:val="FootnoteText"/>
      </w:pPr>
      <w:r>
        <w:rPr>
          <w:rStyle w:val="FootnoteReference"/>
        </w:rPr>
        <w:footnoteRef/>
      </w:r>
      <w:r>
        <w:t xml:space="preserve"> For the remainder of this paper, I will frame the discussion around the concept of </w:t>
      </w:r>
      <w:r w:rsidRPr="00AA5EB0">
        <w:rPr>
          <w:i/>
        </w:rPr>
        <w:t>agents</w:t>
      </w:r>
      <w:r>
        <w:t>. I suspect that the challenge could also apply to the concept of a self-conscious being, finite rational being, a human will or finite free will, or perhaps even persons. However, here, I focus on agents for simplicity’s sake.</w:t>
      </w:r>
    </w:p>
  </w:footnote>
  <w:footnote w:id="14">
    <w:p w14:paraId="6E2D8A98" w14:textId="1F3C41B1" w:rsidR="005A59D7" w:rsidRDefault="005A59D7">
      <w:pPr>
        <w:pStyle w:val="FootnoteText"/>
      </w:pPr>
      <w:r>
        <w:rPr>
          <w:rStyle w:val="FootnoteReference"/>
        </w:rPr>
        <w:footnoteRef/>
      </w:r>
      <w:r>
        <w:t xml:space="preserve"> Honesty merely serves as a place-holder here. </w:t>
      </w:r>
    </w:p>
  </w:footnote>
  <w:footnote w:id="15">
    <w:p w14:paraId="38E7F731" w14:textId="0F105F1C" w:rsidR="005A59D7" w:rsidRDefault="005A59D7">
      <w:pPr>
        <w:pStyle w:val="FootnoteText"/>
      </w:pPr>
      <w:r>
        <w:rPr>
          <w:rStyle w:val="FootnoteReference"/>
        </w:rPr>
        <w:footnoteRef/>
      </w:r>
      <w:r>
        <w:t xml:space="preserve"> We can find a similar distinction in Hegel; see Alznauer (2015: 33-4; 54-5).</w:t>
      </w:r>
    </w:p>
  </w:footnote>
  <w:footnote w:id="16">
    <w:p w14:paraId="3500A503" w14:textId="1504CFA3" w:rsidR="005A59D7" w:rsidRDefault="005A59D7" w:rsidP="00A02EEC">
      <w:pPr>
        <w:pStyle w:val="Footnotes"/>
      </w:pPr>
      <w:r>
        <w:rPr>
          <w:rStyle w:val="FootnoteReference"/>
        </w:rPr>
        <w:footnoteRef/>
      </w:r>
      <w:r>
        <w:t xml:space="preserve"> See Enoch (2006; 2011) for the classic statements of this objection.</w:t>
      </w:r>
    </w:p>
  </w:footnote>
  <w:footnote w:id="17">
    <w:p w14:paraId="425A14E3" w14:textId="1D750904" w:rsidR="005A59D7" w:rsidRPr="00311E4B" w:rsidRDefault="005A59D7" w:rsidP="004651E5">
      <w:pPr>
        <w:pStyle w:val="Footnotes"/>
      </w:pPr>
      <w:r w:rsidRPr="00311E4B">
        <w:rPr>
          <w:rStyle w:val="FootnoteReference"/>
        </w:rPr>
        <w:footnoteRef/>
      </w:r>
      <w:r w:rsidRPr="00311E4B">
        <w:t xml:space="preserve"> </w:t>
      </w:r>
      <w:r>
        <w:t>See</w:t>
      </w:r>
      <w:r w:rsidRPr="00311E4B">
        <w:t xml:space="preserve"> Hegel (PR: §135, pp.162-163; PS §§ 430-1, pp.257-259).</w:t>
      </w:r>
    </w:p>
  </w:footnote>
  <w:footnote w:id="18">
    <w:p w14:paraId="14E015A5" w14:textId="1A32B05C" w:rsidR="005A59D7" w:rsidRPr="00311E4B" w:rsidRDefault="005A59D7" w:rsidP="004651E5">
      <w:pPr>
        <w:pStyle w:val="Footnotes"/>
      </w:pPr>
      <w:r w:rsidRPr="00311E4B">
        <w:rPr>
          <w:rStyle w:val="FootnoteReference"/>
        </w:rPr>
        <w:footnoteRef/>
      </w:r>
      <w:r w:rsidRPr="00311E4B">
        <w:t xml:space="preserve"> </w:t>
      </w:r>
      <w:r>
        <w:t>See, for instance</w:t>
      </w:r>
      <w:r w:rsidRPr="00311E4B">
        <w:t xml:space="preserve"> Stern (</w:t>
      </w:r>
      <w:r>
        <w:t>2015: 140-3</w:t>
      </w:r>
      <w:r w:rsidRPr="00311E4B">
        <w:t>) on the Hegelian s</w:t>
      </w:r>
      <w:r>
        <w:t xml:space="preserve">ide, and Allison (2011: 139-40) and Engstrom (2009: 184-239) </w:t>
      </w:r>
      <w:r w:rsidRPr="00311E4B">
        <w:t>on the Kantian</w:t>
      </w:r>
      <w:r>
        <w:t xml:space="preserve"> side</w:t>
      </w:r>
      <w:r w:rsidRPr="00311E4B">
        <w:t>.</w:t>
      </w:r>
    </w:p>
  </w:footnote>
  <w:footnote w:id="19">
    <w:p w14:paraId="04D92A99" w14:textId="7DB8B218" w:rsidR="005A59D7" w:rsidRPr="00311E4B" w:rsidRDefault="005A59D7" w:rsidP="004651E5">
      <w:pPr>
        <w:pStyle w:val="Footnotes"/>
      </w:pPr>
      <w:r w:rsidRPr="00311E4B">
        <w:rPr>
          <w:rStyle w:val="FootnoteReference"/>
        </w:rPr>
        <w:footnoteRef/>
      </w:r>
      <w:r w:rsidRPr="00311E4B">
        <w:t xml:space="preserve"> </w:t>
      </w:r>
      <w:r>
        <w:t xml:space="preserve">I should note that this passage occurs in the </w:t>
      </w:r>
      <w:r w:rsidRPr="00957F02">
        <w:t>Reason</w:t>
      </w:r>
      <w:r>
        <w:t xml:space="preserve"> section of the</w:t>
      </w:r>
      <w:r w:rsidRPr="00311E4B">
        <w:t xml:space="preserve"> </w:t>
      </w:r>
      <w:r w:rsidRPr="003E25F9">
        <w:rPr>
          <w:i/>
        </w:rPr>
        <w:t>Phenomenology</w:t>
      </w:r>
      <w:r w:rsidRPr="00311E4B">
        <w:t xml:space="preserve">. </w:t>
      </w:r>
      <w:r w:rsidR="00405294">
        <w:t>I will say something more about this shortly.</w:t>
      </w:r>
    </w:p>
  </w:footnote>
  <w:footnote w:id="20">
    <w:p w14:paraId="651E1AA8" w14:textId="3B046006" w:rsidR="005A59D7" w:rsidRDefault="005A59D7">
      <w:pPr>
        <w:pStyle w:val="FootnoteText"/>
      </w:pPr>
      <w:r>
        <w:rPr>
          <w:rStyle w:val="FootnoteReference"/>
        </w:rPr>
        <w:footnoteRef/>
      </w:r>
      <w:r>
        <w:t xml:space="preserve"> Scanlon </w:t>
      </w:r>
      <w:r w:rsidRPr="005D7048">
        <w:t>(</w:t>
      </w:r>
      <w:r>
        <w:t xml:space="preserve">1998: 151) makes a similar point. </w:t>
      </w:r>
      <w:r w:rsidR="00452AE8">
        <w:t>As a small matter of clarification</w:t>
      </w:r>
      <w:r>
        <w:t xml:space="preserve">, I do not mean to claim that Hegel thinks that a formal principle can generate theoretical normativity </w:t>
      </w:r>
      <w:r w:rsidRPr="005F6784">
        <w:rPr>
          <w:i/>
        </w:rPr>
        <w:t>in general,</w:t>
      </w:r>
      <w:r>
        <w:t xml:space="preserve"> but merely that it can generate some theoretical normativity, namely the </w:t>
      </w:r>
      <w:r w:rsidRPr="005F6784">
        <w:rPr>
          <w:i/>
        </w:rPr>
        <w:t xml:space="preserve">formal </w:t>
      </w:r>
      <w:r>
        <w:t xml:space="preserve">kind. In addition, I am not trying to run together the distinction between the practical and the theoretical, but instead just want to point out that Hegel worries that a certain kind of practical normativity – the </w:t>
      </w:r>
      <w:r w:rsidRPr="00D12755">
        <w:rPr>
          <w:i/>
        </w:rPr>
        <w:t>ethical</w:t>
      </w:r>
      <w:r>
        <w:t xml:space="preserve"> – cannot be generated from anything merely formal.</w:t>
      </w:r>
    </w:p>
  </w:footnote>
  <w:footnote w:id="21">
    <w:p w14:paraId="2A0A3B4A" w14:textId="39096585" w:rsidR="005A59D7" w:rsidRDefault="005A59D7">
      <w:pPr>
        <w:pStyle w:val="FootnoteText"/>
      </w:pPr>
      <w:r>
        <w:rPr>
          <w:rStyle w:val="FootnoteReference"/>
        </w:rPr>
        <w:footnoteRef/>
      </w:r>
      <w:r>
        <w:t xml:space="preserve"> Cf. Stern (2016: 204).</w:t>
      </w:r>
    </w:p>
  </w:footnote>
  <w:footnote w:id="22">
    <w:p w14:paraId="163769D2" w14:textId="6ABCE07E" w:rsidR="005A59D7" w:rsidRDefault="005A59D7">
      <w:pPr>
        <w:pStyle w:val="FootnoteText"/>
      </w:pPr>
      <w:r>
        <w:rPr>
          <w:rStyle w:val="FootnoteReference"/>
        </w:rPr>
        <w:footnoteRef/>
      </w:r>
      <w:r>
        <w:t xml:space="preserve"> Up until now, I have treated the terms ‘moral’ and ‘ethical’ as roughly synonymous. I will shortly say something about Hegel’s distinctive conception of ethical life.</w:t>
      </w:r>
    </w:p>
  </w:footnote>
  <w:footnote w:id="23">
    <w:p w14:paraId="17821016" w14:textId="2995ED68" w:rsidR="00227C80" w:rsidRDefault="00227C80">
      <w:pPr>
        <w:pStyle w:val="FootnoteText"/>
      </w:pPr>
      <w:r>
        <w:rPr>
          <w:rStyle w:val="FootnoteReference"/>
        </w:rPr>
        <w:footnoteRef/>
      </w:r>
      <w:r>
        <w:t xml:space="preserve"> I would like to thank an anonymous referee for prompting me to think about this question.</w:t>
      </w:r>
    </w:p>
  </w:footnote>
  <w:footnote w:id="24">
    <w:p w14:paraId="640114F7" w14:textId="2A11A697" w:rsidR="005A59D7" w:rsidRDefault="005A59D7">
      <w:pPr>
        <w:pStyle w:val="FootnoteText"/>
      </w:pPr>
      <w:r>
        <w:rPr>
          <w:rStyle w:val="FootnoteReference"/>
        </w:rPr>
        <w:footnoteRef/>
      </w:r>
      <w:r>
        <w:t xml:space="preserve"> I would like to thank an anonymous referee for inviting me to clarify this.</w:t>
      </w:r>
    </w:p>
  </w:footnote>
  <w:footnote w:id="25">
    <w:p w14:paraId="25020538" w14:textId="1EB98B9B" w:rsidR="00405294" w:rsidRDefault="00405294">
      <w:pPr>
        <w:pStyle w:val="FootnoteText"/>
      </w:pPr>
      <w:r>
        <w:rPr>
          <w:rStyle w:val="FootnoteReference"/>
        </w:rPr>
        <w:footnoteRef/>
      </w:r>
      <w:r>
        <w:t xml:space="preserve"> Or, as</w:t>
      </w:r>
      <w:r w:rsidRPr="00405294">
        <w:t xml:space="preserve"> it is sometimes put, </w:t>
      </w:r>
      <w:r w:rsidR="00452AE8">
        <w:t xml:space="preserve">they </w:t>
      </w:r>
      <w:r w:rsidRPr="00405294">
        <w:t>attempt to pull a rabbit from a hat</w:t>
      </w:r>
    </w:p>
  </w:footnote>
  <w:footnote w:id="26">
    <w:p w14:paraId="12D688BB" w14:textId="319540AD" w:rsidR="00227C80" w:rsidRDefault="00227C80">
      <w:pPr>
        <w:pStyle w:val="FootnoteText"/>
      </w:pPr>
      <w:r>
        <w:rPr>
          <w:rStyle w:val="FootnoteReference"/>
        </w:rPr>
        <w:footnoteRef/>
      </w:r>
      <w:r>
        <w:t xml:space="preserve"> We find something like this position in</w:t>
      </w:r>
      <w:r w:rsidR="00E566A7">
        <w:t xml:space="preserve"> </w:t>
      </w:r>
      <w:r>
        <w:t>Ikäheimo (2011</w:t>
      </w:r>
      <w:r w:rsidR="008027C3">
        <w:t>: 175), who argues that “</w:t>
      </w:r>
      <w:r w:rsidR="008027C3" w:rsidRPr="00BF488D">
        <w:rPr>
          <w:i/>
        </w:rPr>
        <w:t>interpersonal recognition is</w:t>
      </w:r>
      <w:r w:rsidR="008027C3">
        <w:t xml:space="preserve"> […] the </w:t>
      </w:r>
      <w:r w:rsidR="008027C3" w:rsidRPr="00BF488D">
        <w:rPr>
          <w:i/>
        </w:rPr>
        <w:t>core of Hegel’s normative essentialism about the human life form</w:t>
      </w:r>
      <w:r w:rsidR="008027C3">
        <w:t xml:space="preserve">”. However, it is not clear that Ikäheimo’s account of – what he calls – normative essentialism in Hegel shares Alznauer’s and Stern’s ambition to ground ethics in ontology. For instance, Ikäheimo (2011: 156) remarks that: “it is possible for a thing to instantiate the features or structures essential to it in different degrees, and that the more it does the better, </w:t>
      </w:r>
      <w:r w:rsidR="008027C3" w:rsidRPr="00BF488D">
        <w:rPr>
          <w:i/>
        </w:rPr>
        <w:t>in some relevant sense of goodness</w:t>
      </w:r>
      <w:r w:rsidR="008027C3">
        <w:t xml:space="preserve">” [emphasis mine], rather than explicitly claiming that this goodness is ethical. See also (Ikäheimo (2011: 186), where he claims that “the goodness of recognition and the badness of its absence is </w:t>
      </w:r>
      <w:r w:rsidR="008027C3" w:rsidRPr="00BF488D">
        <w:rPr>
          <w:i/>
        </w:rPr>
        <w:t>both functional and ethical</w:t>
      </w:r>
      <w:r w:rsidR="008027C3">
        <w:t xml:space="preserve"> in nature”.</w:t>
      </w:r>
    </w:p>
  </w:footnote>
  <w:footnote w:id="27">
    <w:p w14:paraId="2CB5BC68" w14:textId="3865DFDB" w:rsidR="00796A45" w:rsidRDefault="00796A45">
      <w:pPr>
        <w:pStyle w:val="FootnoteText"/>
      </w:pPr>
      <w:r>
        <w:rPr>
          <w:rStyle w:val="FootnoteReference"/>
        </w:rPr>
        <w:footnoteRef/>
      </w:r>
      <w:r>
        <w:t xml:space="preserve"> I am grateful to an anonymous referee for suggesting this response to me.</w:t>
      </w:r>
    </w:p>
  </w:footnote>
  <w:footnote w:id="28">
    <w:p w14:paraId="008DEA0F" w14:textId="14B241F8" w:rsidR="005A59D7" w:rsidRDefault="005A59D7">
      <w:pPr>
        <w:pStyle w:val="FootnoteText"/>
      </w:pPr>
      <w:r>
        <w:rPr>
          <w:rStyle w:val="FootnoteReference"/>
        </w:rPr>
        <w:footnoteRef/>
      </w:r>
      <w:r>
        <w:t xml:space="preserve"> See Alznauer (2015: 56): “[…] he is not offering a mere analysis of the conditions of willing, but a developmental account, one that shows why the will must advance from an instrumental self-conception (such as we find in the natural and arbitrary will) to a more Kantian self-conception (the rational will) if it is to realize its full potential for rationality”. </w:t>
      </w:r>
    </w:p>
  </w:footnote>
  <w:footnote w:id="29">
    <w:p w14:paraId="14B6CB96" w14:textId="7B74AE70" w:rsidR="005A59D7" w:rsidRDefault="005A59D7">
      <w:pPr>
        <w:pStyle w:val="FootnoteText"/>
      </w:pPr>
      <w:r>
        <w:rPr>
          <w:rStyle w:val="FootnoteReference"/>
        </w:rPr>
        <w:footnoteRef/>
      </w:r>
      <w:r>
        <w:t xml:space="preserve"> For an account of the ways in which Alznauer’s Hegel differs from Korsgaard’s specific form of Kantian constitutivism, see Alznauer (2015: 42n9). </w:t>
      </w:r>
    </w:p>
  </w:footnote>
  <w:footnote w:id="30">
    <w:p w14:paraId="0F1738D8" w14:textId="58DD31BA" w:rsidR="005A59D7" w:rsidRDefault="005A59D7">
      <w:pPr>
        <w:pStyle w:val="FootnoteText"/>
      </w:pPr>
      <w:r>
        <w:rPr>
          <w:rStyle w:val="FootnoteReference"/>
        </w:rPr>
        <w:footnoteRef/>
      </w:r>
      <w:r>
        <w:t xml:space="preserve"> I should note that some Kantians think that this is a virtue of their account</w:t>
      </w:r>
      <w:r w:rsidR="00452AE8">
        <w:t>, as opposed to Humean forms of constructivism, where morality only applies to us if we possess certain sentiments and sympathies</w:t>
      </w:r>
      <w:r>
        <w:t>;</w:t>
      </w:r>
      <w:r w:rsidR="0077410C">
        <w:rPr>
          <w:b/>
        </w:rPr>
        <w:t xml:space="preserve"> </w:t>
      </w:r>
      <w:r w:rsidR="0077410C" w:rsidRPr="00BF488D">
        <w:t>see, for example, Bojanowski (2016).</w:t>
      </w:r>
    </w:p>
  </w:footnote>
  <w:footnote w:id="31">
    <w:p w14:paraId="7C5C6ED2" w14:textId="1444CB53" w:rsidR="005A59D7" w:rsidRDefault="005A59D7">
      <w:pPr>
        <w:pStyle w:val="FootnoteText"/>
      </w:pPr>
      <w:r>
        <w:rPr>
          <w:rStyle w:val="FootnoteReference"/>
        </w:rPr>
        <w:footnoteRef/>
      </w:r>
      <w:r>
        <w:t xml:space="preserve"> </w:t>
      </w:r>
      <w:r w:rsidR="00E51C82" w:rsidRPr="00E51C82">
        <w:t xml:space="preserve">In a response to Westphal (2016), Alznauer (2017) </w:t>
      </w:r>
      <w:r w:rsidR="00E51C82">
        <w:t xml:space="preserve">makes this especially clear. He writes that Hegel has: “a fundamentally different conception of the task of moral philosophy than the foundationalist one Westphal takes for granted. Hegel is not mounting an argument that shows us why any individual in any historical or geographic community must accept and obey the norms of justice as necessary for the solution to the social coordination problem […] Instead he is showing us something more peculiarly Hegelian: why those of us who already accept and obey the norms of right in the modern state are fulfilling our destiny as free beings.” (Alznauer 2017: 54). It is worth noting that Alznauer thus rejects a </w:t>
      </w:r>
      <w:r w:rsidR="00E51C82" w:rsidRPr="00BF488D">
        <w:rPr>
          <w:i/>
        </w:rPr>
        <w:t>certain</w:t>
      </w:r>
      <w:r w:rsidR="00E51C82">
        <w:t xml:space="preserve"> form of foundationalism, while nevertheless maintain another form of foundationalism, where as we have seen, he claims that </w:t>
      </w:r>
      <w:r w:rsidR="00796A45">
        <w:t>“</w:t>
      </w:r>
      <w:r w:rsidR="00796A45" w:rsidRPr="00796A45">
        <w:t>normativity is rooted in ontology</w:t>
      </w:r>
      <w:r w:rsidR="00796A45">
        <w:t xml:space="preserve">” </w:t>
      </w:r>
      <w:r w:rsidR="00796A45" w:rsidRPr="00796A45">
        <w:t>(Alznauer 2016: 197)</w:t>
      </w:r>
      <w:r w:rsidR="00796A45">
        <w:t>.</w:t>
      </w:r>
    </w:p>
  </w:footnote>
  <w:footnote w:id="32">
    <w:p w14:paraId="71885080" w14:textId="1479E65A" w:rsidR="005A59D7" w:rsidRDefault="005A59D7">
      <w:pPr>
        <w:pStyle w:val="FootnoteText"/>
      </w:pPr>
      <w:r>
        <w:rPr>
          <w:rStyle w:val="FootnoteReference"/>
        </w:rPr>
        <w:footnoteRef/>
      </w:r>
      <w:r>
        <w:t xml:space="preserve"> Alznauer (2015: 39) notes that “Hegel’s claim is that when I have genuinely willed something, I experience my ends not only as having been determined by me but also as </w:t>
      </w:r>
      <w:r w:rsidRPr="00BF488D">
        <w:rPr>
          <w:i/>
        </w:rPr>
        <w:t>mine</w:t>
      </w:r>
      <w:r>
        <w:t>”, and it seems possible that I might genuinely will giving a good paper on Hegel in this way.</w:t>
      </w:r>
    </w:p>
  </w:footnote>
  <w:footnote w:id="33">
    <w:p w14:paraId="11F146BB" w14:textId="5CB27A90" w:rsidR="0077410C" w:rsidRDefault="0077410C">
      <w:pPr>
        <w:pStyle w:val="FootnoteText"/>
      </w:pPr>
      <w:r>
        <w:rPr>
          <w:rStyle w:val="FootnoteReference"/>
        </w:rPr>
        <w:footnoteRef/>
      </w:r>
      <w:r>
        <w:t xml:space="preserve"> Of course, one could claim that the only things that one has objective reasons to do (and that one can recognise) are precisely </w:t>
      </w:r>
      <w:r w:rsidRPr="00BF488D">
        <w:rPr>
          <w:i/>
        </w:rPr>
        <w:t>ethical</w:t>
      </w:r>
      <w:r>
        <w:t xml:space="preserve"> things, but </w:t>
      </w:r>
      <w:r w:rsidR="00E458B0">
        <w:t xml:space="preserve">I worry that this </w:t>
      </w:r>
      <w:r w:rsidR="00303B8D">
        <w:t>might</w:t>
      </w:r>
      <w:r w:rsidR="00E458B0">
        <w:t xml:space="preserve"> be</w:t>
      </w:r>
      <w:r w:rsidR="00D84E79">
        <w:t xml:space="preserve"> </w:t>
      </w:r>
      <w:r>
        <w:t>both ad hoc and implausible.</w:t>
      </w:r>
      <w:r w:rsidR="00D84E79">
        <w:t xml:space="preserve"> </w:t>
      </w:r>
      <w:r w:rsidR="00303B8D">
        <w:t xml:space="preserve">Intuitively, the </w:t>
      </w:r>
      <w:r w:rsidR="0072118D">
        <w:t xml:space="preserve">domain of objective reasons </w:t>
      </w:r>
      <w:r w:rsidR="00303B8D">
        <w:t>seems</w:t>
      </w:r>
      <w:r w:rsidR="0072118D">
        <w:t xml:space="preserve"> larger than the domain of ethical reasons</w:t>
      </w:r>
      <w:r w:rsidR="00F24156">
        <w:t>.</w:t>
      </w:r>
    </w:p>
  </w:footnote>
  <w:footnote w:id="34">
    <w:p w14:paraId="3FD42BBC" w14:textId="65DDF637" w:rsidR="005A59D7" w:rsidRDefault="005A59D7">
      <w:pPr>
        <w:pStyle w:val="FootnoteText"/>
      </w:pPr>
      <w:r>
        <w:rPr>
          <w:rStyle w:val="FootnoteReference"/>
        </w:rPr>
        <w:footnoteRef/>
      </w:r>
      <w:r>
        <w:t xml:space="preserve"> I am grateful to an anonymous referee for inviting me to discuss these complexities.</w:t>
      </w:r>
    </w:p>
  </w:footnote>
  <w:footnote w:id="35">
    <w:p w14:paraId="5B6C00E9" w14:textId="5F7A7BB2" w:rsidR="0092601B" w:rsidRDefault="0092601B" w:rsidP="0092601B">
      <w:pPr>
        <w:pStyle w:val="FootnoteText"/>
      </w:pPr>
      <w:r>
        <w:rPr>
          <w:rStyle w:val="FootnoteReference"/>
        </w:rPr>
        <w:footnoteRef/>
      </w:r>
      <w:r>
        <w:t xml:space="preserve"> See, for instance, Stern (2016: 197-8; 20</w:t>
      </w:r>
      <w:r w:rsidR="00CB3B30">
        <w:t>1</w:t>
      </w:r>
      <w:r>
        <w:t>7: 92; 101).</w:t>
      </w:r>
    </w:p>
  </w:footnote>
  <w:footnote w:id="36">
    <w:p w14:paraId="217C3EB9" w14:textId="7DFC5EDA" w:rsidR="00E566A7" w:rsidRDefault="00E566A7">
      <w:pPr>
        <w:pStyle w:val="FootnoteText"/>
      </w:pPr>
      <w:r>
        <w:rPr>
          <w:rStyle w:val="FootnoteReference"/>
        </w:rPr>
        <w:footnoteRef/>
      </w:r>
      <w:r>
        <w:t xml:space="preserve"> </w:t>
      </w:r>
      <w:r w:rsidR="00084808">
        <w:t>H</w:t>
      </w:r>
      <w:r w:rsidR="00084808" w:rsidRPr="00084808">
        <w:t>e worries that this would be to commit the mistake Prichard warned us about.</w:t>
      </w:r>
      <w:r w:rsidR="00084808">
        <w:t xml:space="preserve"> </w:t>
      </w:r>
      <w:r>
        <w:t>This is a common theme in Stern’s writings on ethics; see Stern (2015: 74-89) for an attempt to read Korsgaard and Kant in a way that does not fail Prichard’s challenge, and Stern (2015: 157-170) for an attempt to read Bradley, Green and Hegel in this way as well.</w:t>
      </w:r>
    </w:p>
  </w:footnote>
  <w:footnote w:id="37">
    <w:p w14:paraId="7CC21890" w14:textId="36E4FE4A" w:rsidR="00D47218" w:rsidRDefault="00D47218">
      <w:pPr>
        <w:pStyle w:val="FootnoteText"/>
      </w:pPr>
      <w:r>
        <w:rPr>
          <w:rStyle w:val="FootnoteReference"/>
        </w:rPr>
        <w:footnoteRef/>
      </w:r>
      <w:r>
        <w:t xml:space="preserve"> In this deletion, Stern attributes this thought to McDowell. However, I think this is not quite right. As I will go on to argue, I think Stern and McDowell differ on this point.</w:t>
      </w:r>
    </w:p>
  </w:footnote>
  <w:footnote w:id="38">
    <w:p w14:paraId="1CA73304" w14:textId="77777777" w:rsidR="001E043B" w:rsidRDefault="001E043B" w:rsidP="001E043B">
      <w:pPr>
        <w:pStyle w:val="FootnoteText"/>
      </w:pPr>
      <w:r>
        <w:rPr>
          <w:rStyle w:val="FootnoteReference"/>
        </w:rPr>
        <w:footnoteRef/>
      </w:r>
      <w:r>
        <w:t xml:space="preserve"> For a Hegelian challenge to this identification, see Moyar (2011: 61-73).</w:t>
      </w:r>
    </w:p>
  </w:footnote>
  <w:footnote w:id="39">
    <w:p w14:paraId="0D7D3EBA" w14:textId="77777777" w:rsidR="005A59D7" w:rsidRDefault="005A59D7" w:rsidP="00CA7D6F">
      <w:pPr>
        <w:pStyle w:val="Footnotes"/>
      </w:pPr>
      <w:r>
        <w:rPr>
          <w:rStyle w:val="FootnoteReference"/>
        </w:rPr>
        <w:footnoteRef/>
      </w:r>
      <w:r>
        <w:t xml:space="preserve"> In his earlier criticisms of ethical realism, he seemed to be objecting to the </w:t>
      </w:r>
      <w:r w:rsidRPr="0026599E">
        <w:t>intuitionist</w:t>
      </w:r>
      <w:r>
        <w:t xml:space="preserve"> </w:t>
      </w:r>
      <w:r w:rsidRPr="0026599E">
        <w:rPr>
          <w:i/>
        </w:rPr>
        <w:t>epistemology</w:t>
      </w:r>
      <w:r>
        <w:t xml:space="preserve"> of realism; cf. McDowell (1998: 157-62).</w:t>
      </w:r>
    </w:p>
  </w:footnote>
  <w:footnote w:id="40">
    <w:p w14:paraId="39C440B8" w14:textId="77777777" w:rsidR="005A59D7" w:rsidRDefault="005A59D7" w:rsidP="001031EC">
      <w:pPr>
        <w:pStyle w:val="Footnotes"/>
      </w:pPr>
      <w:r>
        <w:rPr>
          <w:rStyle w:val="FootnoteReference"/>
        </w:rPr>
        <w:footnoteRef/>
      </w:r>
      <w:r>
        <w:t xml:space="preserve"> See, for instance, Lenman (2006).</w:t>
      </w:r>
    </w:p>
  </w:footnote>
  <w:footnote w:id="41">
    <w:p w14:paraId="4621E54B" w14:textId="1DF769E9" w:rsidR="005A59D7" w:rsidRDefault="005A59D7">
      <w:pPr>
        <w:pStyle w:val="FootnoteText"/>
      </w:pPr>
      <w:r>
        <w:rPr>
          <w:rStyle w:val="FootnoteReference"/>
        </w:rPr>
        <w:footnoteRef/>
      </w:r>
      <w:r>
        <w:t xml:space="preserve"> This would move us to a debate about Hegel’s theoretical philosophy; see Kreines (2015) and Stern (1990) for two compelling attempts to argue in favour of such a conception of the world.</w:t>
      </w:r>
    </w:p>
  </w:footnote>
  <w:footnote w:id="42">
    <w:p w14:paraId="18DC1860" w14:textId="7CB394B2" w:rsidR="005A59D7" w:rsidRDefault="005A59D7" w:rsidP="00CA7D6F">
      <w:pPr>
        <w:pStyle w:val="Footnotes"/>
      </w:pPr>
      <w:r>
        <w:rPr>
          <w:rStyle w:val="FootnoteReference"/>
        </w:rPr>
        <w:footnoteRef/>
      </w:r>
      <w:r>
        <w:t xml:space="preserve"> In some places, McDowell (1998: 193) seems to agree with this.</w:t>
      </w:r>
    </w:p>
  </w:footnote>
  <w:footnote w:id="43">
    <w:p w14:paraId="5E97F5B8" w14:textId="2506C5F7" w:rsidR="00796A45" w:rsidRDefault="00796A45">
      <w:pPr>
        <w:pStyle w:val="FootnoteText"/>
      </w:pPr>
      <w:r>
        <w:rPr>
          <w:rStyle w:val="FootnoteReference"/>
        </w:rPr>
        <w:footnoteRef/>
      </w:r>
      <w:r>
        <w:t xml:space="preserve"> </w:t>
      </w:r>
      <w:r w:rsidR="002B01A5">
        <w:t xml:space="preserve">See </w:t>
      </w:r>
      <w:r>
        <w:t>McDowell (199</w:t>
      </w:r>
      <w:r w:rsidR="002B01A5">
        <w:t>8</w:t>
      </w:r>
      <w:r>
        <w:t xml:space="preserve">: </w:t>
      </w:r>
      <w:r w:rsidR="002B01A5">
        <w:t>190-1) and Stern (2017: 94-6) for discussion of other work that these norms might be able to do.</w:t>
      </w:r>
    </w:p>
  </w:footnote>
  <w:footnote w:id="44">
    <w:p w14:paraId="78038B1B" w14:textId="54BD39AA" w:rsidR="005A59D7" w:rsidRDefault="005A59D7" w:rsidP="00C763DD">
      <w:pPr>
        <w:spacing w:before="0" w:after="0" w:line="240" w:lineRule="auto"/>
      </w:pPr>
      <w:r>
        <w:rPr>
          <w:rStyle w:val="FootnoteReference"/>
        </w:rPr>
        <w:footnoteRef/>
      </w:r>
      <w:r>
        <w:t xml:space="preserve"> </w:t>
      </w:r>
      <w:r w:rsidRPr="008F4B90">
        <w:rPr>
          <w:rStyle w:val="FootnotesChar"/>
        </w:rPr>
        <w:t>The flipside of this is that this move is susceptible to the same criticisms that McDowell’s is, namely that it does not provide a full account or explanation of how freedom or ethical norms come about from nature in the first place. Of course, McDowell (199</w:t>
      </w:r>
      <w:r w:rsidR="00160CC7">
        <w:rPr>
          <w:rStyle w:val="FootnotesChar"/>
        </w:rPr>
        <w:t>6</w:t>
      </w:r>
      <w:r w:rsidRPr="008F4B90">
        <w:rPr>
          <w:rStyle w:val="FootnotesChar"/>
        </w:rPr>
        <w:t>: 178)</w:t>
      </w:r>
      <w:r>
        <w:rPr>
          <w:rStyle w:val="FootnotesChar"/>
        </w:rPr>
        <w:t xml:space="preserve"> </w:t>
      </w:r>
      <w:r w:rsidRPr="008F4B90">
        <w:rPr>
          <w:rStyle w:val="FootnotesChar"/>
        </w:rPr>
        <w:t>himself does not think this is a problem: “If we take ourselves to be addressing [… the question “what constitutes the structure of the space of reasons?”], my invocation of second nature, sketchy and unsystematic as it is, will seem at best a promissory note towards a proper response. But that would miss my point. I think the response we should aim at being entitled to, if someone raises a question like [that….] is something like a shrug of the shoulders […] Their sheer traditional status cannot by itself oblige us to take such questions seriously. Rather, there is an assumed background that is supposed to make them urgent. When I invoke second nature, that is meant to dislodge the background that makes such questions look pressing, the dualism of reason and nature. It is not meant to be a move – which could be at best a first move – in constructing a response to that question.”</w:t>
      </w:r>
      <w:r w:rsidRPr="00C763DD">
        <w:rPr>
          <w:rStyle w:val="FootnotesChar"/>
        </w:rPr>
        <w:t xml:space="preserve"> </w:t>
      </w:r>
      <w:r>
        <w:rPr>
          <w:rStyle w:val="FootnotesChar"/>
        </w:rPr>
        <w:t>Here, I suggest that natural and spiritual norms might be able to play a similar role in defusing Mackie’s worry that ethical norms would be entirely unlike anything else in the universe.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10CB"/>
    <w:multiLevelType w:val="hybridMultilevel"/>
    <w:tmpl w:val="F5963808"/>
    <w:lvl w:ilvl="0" w:tplc="BA328C0A">
      <w:numFmt w:val="bullet"/>
      <w:lvlText w:val="-"/>
      <w:lvlJc w:val="left"/>
      <w:pPr>
        <w:ind w:left="1080" w:hanging="360"/>
      </w:pPr>
      <w:rPr>
        <w:rFonts w:ascii="Garamond" w:eastAsia="Calibri" w:hAnsi="Garamond" w:cs="Arial" w:hint="default"/>
        <w:color w:val="2222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CB663C"/>
    <w:multiLevelType w:val="hybridMultilevel"/>
    <w:tmpl w:val="71C2B712"/>
    <w:lvl w:ilvl="0" w:tplc="CF2C8330">
      <w:numFmt w:val="bullet"/>
      <w:lvlText w:val="-"/>
      <w:lvlJc w:val="left"/>
      <w:pPr>
        <w:ind w:left="1080" w:hanging="360"/>
      </w:pPr>
      <w:rPr>
        <w:rFonts w:ascii="Garamond" w:eastAsia="Calibr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5A115B"/>
    <w:multiLevelType w:val="hybridMultilevel"/>
    <w:tmpl w:val="1B6C86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963B43"/>
    <w:multiLevelType w:val="hybridMultilevel"/>
    <w:tmpl w:val="D5268CE0"/>
    <w:lvl w:ilvl="0" w:tplc="C3089460">
      <w:numFmt w:val="bullet"/>
      <w:lvlText w:val="-"/>
      <w:lvlJc w:val="left"/>
      <w:pPr>
        <w:ind w:left="1080" w:hanging="360"/>
      </w:pPr>
      <w:rPr>
        <w:rFonts w:ascii="Garamond" w:eastAsia="Calibr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6D67DD"/>
    <w:multiLevelType w:val="hybridMultilevel"/>
    <w:tmpl w:val="89E0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80D64"/>
    <w:multiLevelType w:val="hybridMultilevel"/>
    <w:tmpl w:val="FED0FC9A"/>
    <w:lvl w:ilvl="0" w:tplc="5D82DD30">
      <w:numFmt w:val="bullet"/>
      <w:lvlText w:val="-"/>
      <w:lvlJc w:val="left"/>
      <w:pPr>
        <w:ind w:left="1080" w:hanging="360"/>
      </w:pPr>
      <w:rPr>
        <w:rFonts w:ascii="Garamond" w:eastAsia="Calibr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D143C5"/>
    <w:multiLevelType w:val="hybridMultilevel"/>
    <w:tmpl w:val="C9C4F568"/>
    <w:lvl w:ilvl="0" w:tplc="D2C0CEB6">
      <w:numFmt w:val="bullet"/>
      <w:lvlText w:val="-"/>
      <w:lvlJc w:val="left"/>
      <w:pPr>
        <w:ind w:left="1080" w:hanging="360"/>
      </w:pPr>
      <w:rPr>
        <w:rFonts w:ascii="Arial" w:eastAsia="Calibri" w:hAnsi="Arial" w:cs="Arial" w:hint="default"/>
        <w:color w:val="222222"/>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9A0E82"/>
    <w:multiLevelType w:val="hybridMultilevel"/>
    <w:tmpl w:val="B92C5F36"/>
    <w:lvl w:ilvl="0" w:tplc="62CCB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B3088"/>
    <w:multiLevelType w:val="hybridMultilevel"/>
    <w:tmpl w:val="1472C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B1A13"/>
    <w:multiLevelType w:val="hybridMultilevel"/>
    <w:tmpl w:val="2526AE38"/>
    <w:lvl w:ilvl="0" w:tplc="E9D6473C">
      <w:numFmt w:val="bullet"/>
      <w:lvlText w:val="-"/>
      <w:lvlJc w:val="left"/>
      <w:pPr>
        <w:ind w:left="1080" w:hanging="360"/>
      </w:pPr>
      <w:rPr>
        <w:rFonts w:ascii="Garamond" w:eastAsia="Calibri" w:hAnsi="Garamon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E47828"/>
    <w:multiLevelType w:val="hybridMultilevel"/>
    <w:tmpl w:val="39700248"/>
    <w:lvl w:ilvl="0" w:tplc="0714EB4E">
      <w:start w:val="1"/>
      <w:numFmt w:val="decimal"/>
      <w:pStyle w:val="Sub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610E0"/>
    <w:multiLevelType w:val="hybridMultilevel"/>
    <w:tmpl w:val="6750D508"/>
    <w:lvl w:ilvl="0" w:tplc="58EE29FE">
      <w:start w:val="2015"/>
      <w:numFmt w:val="bullet"/>
      <w:lvlText w:val="-"/>
      <w:lvlJc w:val="left"/>
      <w:pPr>
        <w:ind w:left="1080" w:hanging="360"/>
      </w:pPr>
      <w:rPr>
        <w:rFonts w:ascii="Garamond" w:eastAsia="Calibri" w:hAnsi="Garamond"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BA2852"/>
    <w:multiLevelType w:val="hybridMultilevel"/>
    <w:tmpl w:val="02409196"/>
    <w:lvl w:ilvl="0" w:tplc="C4BCEB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8C45DA"/>
    <w:multiLevelType w:val="multilevel"/>
    <w:tmpl w:val="300CA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A0389F"/>
    <w:multiLevelType w:val="hybridMultilevel"/>
    <w:tmpl w:val="68D8B600"/>
    <w:lvl w:ilvl="0" w:tplc="6F98B1A4">
      <w:numFmt w:val="bullet"/>
      <w:lvlText w:val="-"/>
      <w:lvlJc w:val="left"/>
      <w:pPr>
        <w:ind w:left="1080" w:hanging="360"/>
      </w:pPr>
      <w:rPr>
        <w:rFonts w:ascii="Arial" w:eastAsia="Calibri" w:hAnsi="Arial" w:cs="Arial" w:hint="default"/>
        <w:color w:val="222222"/>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6566D7"/>
    <w:multiLevelType w:val="hybridMultilevel"/>
    <w:tmpl w:val="F7E0D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10"/>
  </w:num>
  <w:num w:numId="5">
    <w:abstractNumId w:val="2"/>
  </w:num>
  <w:num w:numId="6">
    <w:abstractNumId w:val="8"/>
  </w:num>
  <w:num w:numId="7">
    <w:abstractNumId w:val="4"/>
  </w:num>
  <w:num w:numId="8">
    <w:abstractNumId w:val="7"/>
  </w:num>
  <w:num w:numId="9">
    <w:abstractNumId w:val="9"/>
  </w:num>
  <w:num w:numId="10">
    <w:abstractNumId w:val="1"/>
  </w:num>
  <w:num w:numId="11">
    <w:abstractNumId w:val="11"/>
  </w:num>
  <w:num w:numId="12">
    <w:abstractNumId w:val="15"/>
  </w:num>
  <w:num w:numId="13">
    <w:abstractNumId w:val="6"/>
  </w:num>
  <w:num w:numId="14">
    <w:abstractNumId w:val="14"/>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A7"/>
    <w:rsid w:val="00027CAA"/>
    <w:rsid w:val="00030980"/>
    <w:rsid w:val="000342B6"/>
    <w:rsid w:val="00035935"/>
    <w:rsid w:val="00037218"/>
    <w:rsid w:val="00040CA8"/>
    <w:rsid w:val="00041FDD"/>
    <w:rsid w:val="00051CB8"/>
    <w:rsid w:val="00052386"/>
    <w:rsid w:val="00067B6C"/>
    <w:rsid w:val="00073D20"/>
    <w:rsid w:val="00074DEE"/>
    <w:rsid w:val="000761EC"/>
    <w:rsid w:val="000773F4"/>
    <w:rsid w:val="00077C8A"/>
    <w:rsid w:val="0008265E"/>
    <w:rsid w:val="0008452B"/>
    <w:rsid w:val="00084808"/>
    <w:rsid w:val="000A45AF"/>
    <w:rsid w:val="000C24CA"/>
    <w:rsid w:val="000C3221"/>
    <w:rsid w:val="000C5F2B"/>
    <w:rsid w:val="000D5F44"/>
    <w:rsid w:val="000E41E9"/>
    <w:rsid w:val="000E5C1A"/>
    <w:rsid w:val="001031EC"/>
    <w:rsid w:val="00106915"/>
    <w:rsid w:val="00110EF3"/>
    <w:rsid w:val="0011699C"/>
    <w:rsid w:val="001175D6"/>
    <w:rsid w:val="00120F5E"/>
    <w:rsid w:val="0012527C"/>
    <w:rsid w:val="00130001"/>
    <w:rsid w:val="00131705"/>
    <w:rsid w:val="00132593"/>
    <w:rsid w:val="00134E07"/>
    <w:rsid w:val="00140388"/>
    <w:rsid w:val="0014075D"/>
    <w:rsid w:val="00150F6E"/>
    <w:rsid w:val="00156971"/>
    <w:rsid w:val="00156BF7"/>
    <w:rsid w:val="0016077B"/>
    <w:rsid w:val="00160CC7"/>
    <w:rsid w:val="00163631"/>
    <w:rsid w:val="00165251"/>
    <w:rsid w:val="001742F3"/>
    <w:rsid w:val="001875E3"/>
    <w:rsid w:val="00187C06"/>
    <w:rsid w:val="00193215"/>
    <w:rsid w:val="001B1FDB"/>
    <w:rsid w:val="001B42A2"/>
    <w:rsid w:val="001D2239"/>
    <w:rsid w:val="001D4F82"/>
    <w:rsid w:val="001D7FC5"/>
    <w:rsid w:val="001E043B"/>
    <w:rsid w:val="00202BB6"/>
    <w:rsid w:val="00203F59"/>
    <w:rsid w:val="00206198"/>
    <w:rsid w:val="00206E99"/>
    <w:rsid w:val="002153F5"/>
    <w:rsid w:val="00217B41"/>
    <w:rsid w:val="002279AC"/>
    <w:rsid w:val="00227C80"/>
    <w:rsid w:val="0023749E"/>
    <w:rsid w:val="002401D3"/>
    <w:rsid w:val="002403D9"/>
    <w:rsid w:val="002420DC"/>
    <w:rsid w:val="0024332C"/>
    <w:rsid w:val="002452CD"/>
    <w:rsid w:val="00254502"/>
    <w:rsid w:val="00254E99"/>
    <w:rsid w:val="00263A1A"/>
    <w:rsid w:val="00263C09"/>
    <w:rsid w:val="0026599E"/>
    <w:rsid w:val="00266FE7"/>
    <w:rsid w:val="00273B3E"/>
    <w:rsid w:val="00274557"/>
    <w:rsid w:val="00296D55"/>
    <w:rsid w:val="002B01A5"/>
    <w:rsid w:val="002B1BA5"/>
    <w:rsid w:val="002C1825"/>
    <w:rsid w:val="002C1E2B"/>
    <w:rsid w:val="002D04A5"/>
    <w:rsid w:val="002D3651"/>
    <w:rsid w:val="002D7FE8"/>
    <w:rsid w:val="002E1475"/>
    <w:rsid w:val="002F3188"/>
    <w:rsid w:val="002F3D79"/>
    <w:rsid w:val="002F42D6"/>
    <w:rsid w:val="002F6996"/>
    <w:rsid w:val="00303B8D"/>
    <w:rsid w:val="00304C6E"/>
    <w:rsid w:val="00310702"/>
    <w:rsid w:val="00313D15"/>
    <w:rsid w:val="00314EB2"/>
    <w:rsid w:val="00317B03"/>
    <w:rsid w:val="003256AB"/>
    <w:rsid w:val="0033101A"/>
    <w:rsid w:val="003409E2"/>
    <w:rsid w:val="00342839"/>
    <w:rsid w:val="00344315"/>
    <w:rsid w:val="00347298"/>
    <w:rsid w:val="0036601C"/>
    <w:rsid w:val="003711D6"/>
    <w:rsid w:val="00372236"/>
    <w:rsid w:val="00372C02"/>
    <w:rsid w:val="003746B3"/>
    <w:rsid w:val="00376E8D"/>
    <w:rsid w:val="0037711B"/>
    <w:rsid w:val="00382EDF"/>
    <w:rsid w:val="003835C9"/>
    <w:rsid w:val="00385087"/>
    <w:rsid w:val="003900B0"/>
    <w:rsid w:val="00390A31"/>
    <w:rsid w:val="00391A1B"/>
    <w:rsid w:val="00392355"/>
    <w:rsid w:val="00393612"/>
    <w:rsid w:val="00393E17"/>
    <w:rsid w:val="003978B0"/>
    <w:rsid w:val="003A1E77"/>
    <w:rsid w:val="003A3520"/>
    <w:rsid w:val="003A7528"/>
    <w:rsid w:val="003B3569"/>
    <w:rsid w:val="003B496C"/>
    <w:rsid w:val="003B51C6"/>
    <w:rsid w:val="003B729A"/>
    <w:rsid w:val="003D0998"/>
    <w:rsid w:val="003D2943"/>
    <w:rsid w:val="003E5042"/>
    <w:rsid w:val="003F3083"/>
    <w:rsid w:val="003F3A06"/>
    <w:rsid w:val="004002F5"/>
    <w:rsid w:val="00401DAD"/>
    <w:rsid w:val="00403601"/>
    <w:rsid w:val="00405294"/>
    <w:rsid w:val="00414E16"/>
    <w:rsid w:val="0042406A"/>
    <w:rsid w:val="00424746"/>
    <w:rsid w:val="004317AE"/>
    <w:rsid w:val="0044570D"/>
    <w:rsid w:val="00450D2E"/>
    <w:rsid w:val="00452AE8"/>
    <w:rsid w:val="00453957"/>
    <w:rsid w:val="0045431E"/>
    <w:rsid w:val="0045726C"/>
    <w:rsid w:val="004651E5"/>
    <w:rsid w:val="00466908"/>
    <w:rsid w:val="00466C8D"/>
    <w:rsid w:val="00486235"/>
    <w:rsid w:val="00490450"/>
    <w:rsid w:val="004A0BFF"/>
    <w:rsid w:val="004A1127"/>
    <w:rsid w:val="004A30C4"/>
    <w:rsid w:val="004A451F"/>
    <w:rsid w:val="004A7D2C"/>
    <w:rsid w:val="004B11D4"/>
    <w:rsid w:val="004B5DC0"/>
    <w:rsid w:val="004B6030"/>
    <w:rsid w:val="004B738D"/>
    <w:rsid w:val="004B7A41"/>
    <w:rsid w:val="004C15E5"/>
    <w:rsid w:val="004C5DBC"/>
    <w:rsid w:val="004D11F8"/>
    <w:rsid w:val="004D73F6"/>
    <w:rsid w:val="004E06E0"/>
    <w:rsid w:val="004E2EC8"/>
    <w:rsid w:val="00506F6F"/>
    <w:rsid w:val="00507688"/>
    <w:rsid w:val="0051392D"/>
    <w:rsid w:val="00514B80"/>
    <w:rsid w:val="005210CF"/>
    <w:rsid w:val="005222AA"/>
    <w:rsid w:val="00524FAE"/>
    <w:rsid w:val="005279DF"/>
    <w:rsid w:val="00532475"/>
    <w:rsid w:val="00542E3F"/>
    <w:rsid w:val="00543DEF"/>
    <w:rsid w:val="00555F54"/>
    <w:rsid w:val="00563FAD"/>
    <w:rsid w:val="0056496C"/>
    <w:rsid w:val="00592960"/>
    <w:rsid w:val="00595976"/>
    <w:rsid w:val="005A4A35"/>
    <w:rsid w:val="005A59D7"/>
    <w:rsid w:val="005A7997"/>
    <w:rsid w:val="005B266E"/>
    <w:rsid w:val="005B69A7"/>
    <w:rsid w:val="005C7176"/>
    <w:rsid w:val="005D0F71"/>
    <w:rsid w:val="005D16D5"/>
    <w:rsid w:val="005D33FD"/>
    <w:rsid w:val="005D53DB"/>
    <w:rsid w:val="005D73C9"/>
    <w:rsid w:val="005F11A3"/>
    <w:rsid w:val="005F1231"/>
    <w:rsid w:val="005F6784"/>
    <w:rsid w:val="00601D52"/>
    <w:rsid w:val="0060203B"/>
    <w:rsid w:val="00602251"/>
    <w:rsid w:val="00610151"/>
    <w:rsid w:val="00611965"/>
    <w:rsid w:val="006129C5"/>
    <w:rsid w:val="00616B38"/>
    <w:rsid w:val="006176A8"/>
    <w:rsid w:val="00621B0D"/>
    <w:rsid w:val="00626956"/>
    <w:rsid w:val="0063204E"/>
    <w:rsid w:val="006366EE"/>
    <w:rsid w:val="0063774E"/>
    <w:rsid w:val="00641B58"/>
    <w:rsid w:val="0064419A"/>
    <w:rsid w:val="00646BCF"/>
    <w:rsid w:val="006470B7"/>
    <w:rsid w:val="00647BD1"/>
    <w:rsid w:val="00651BC0"/>
    <w:rsid w:val="00654041"/>
    <w:rsid w:val="0065494E"/>
    <w:rsid w:val="00654F0F"/>
    <w:rsid w:val="006638DE"/>
    <w:rsid w:val="006715C5"/>
    <w:rsid w:val="00674EDB"/>
    <w:rsid w:val="00676ADB"/>
    <w:rsid w:val="00677BEF"/>
    <w:rsid w:val="0068181C"/>
    <w:rsid w:val="00687947"/>
    <w:rsid w:val="0069079E"/>
    <w:rsid w:val="006941C9"/>
    <w:rsid w:val="006A2558"/>
    <w:rsid w:val="006A666D"/>
    <w:rsid w:val="006B480C"/>
    <w:rsid w:val="006B6986"/>
    <w:rsid w:val="006D2C4E"/>
    <w:rsid w:val="006D47B0"/>
    <w:rsid w:val="006D67EC"/>
    <w:rsid w:val="006E1940"/>
    <w:rsid w:val="006E2863"/>
    <w:rsid w:val="006E40F9"/>
    <w:rsid w:val="007044C8"/>
    <w:rsid w:val="00704CA1"/>
    <w:rsid w:val="00713842"/>
    <w:rsid w:val="0071663A"/>
    <w:rsid w:val="0072118D"/>
    <w:rsid w:val="007213CE"/>
    <w:rsid w:val="00721EC8"/>
    <w:rsid w:val="00723E68"/>
    <w:rsid w:val="00723F46"/>
    <w:rsid w:val="0072514D"/>
    <w:rsid w:val="00733F2C"/>
    <w:rsid w:val="007356F8"/>
    <w:rsid w:val="00737573"/>
    <w:rsid w:val="007457D9"/>
    <w:rsid w:val="0075120C"/>
    <w:rsid w:val="00751C8C"/>
    <w:rsid w:val="00754C12"/>
    <w:rsid w:val="00761881"/>
    <w:rsid w:val="00761903"/>
    <w:rsid w:val="00764496"/>
    <w:rsid w:val="00764B23"/>
    <w:rsid w:val="0076790D"/>
    <w:rsid w:val="00772DF7"/>
    <w:rsid w:val="0077410C"/>
    <w:rsid w:val="0078653E"/>
    <w:rsid w:val="007957F7"/>
    <w:rsid w:val="00796A45"/>
    <w:rsid w:val="007B1A7A"/>
    <w:rsid w:val="007C3842"/>
    <w:rsid w:val="007C420E"/>
    <w:rsid w:val="007D1140"/>
    <w:rsid w:val="007D63D5"/>
    <w:rsid w:val="007E1039"/>
    <w:rsid w:val="007F1AD3"/>
    <w:rsid w:val="007F224F"/>
    <w:rsid w:val="007F3C5B"/>
    <w:rsid w:val="007F4240"/>
    <w:rsid w:val="008007B6"/>
    <w:rsid w:val="008027C3"/>
    <w:rsid w:val="00811001"/>
    <w:rsid w:val="00814230"/>
    <w:rsid w:val="00814DD3"/>
    <w:rsid w:val="00822B57"/>
    <w:rsid w:val="008246FE"/>
    <w:rsid w:val="0082691A"/>
    <w:rsid w:val="00827CFC"/>
    <w:rsid w:val="00827E4F"/>
    <w:rsid w:val="00830E49"/>
    <w:rsid w:val="00831276"/>
    <w:rsid w:val="00831892"/>
    <w:rsid w:val="00833CB1"/>
    <w:rsid w:val="00841554"/>
    <w:rsid w:val="00843940"/>
    <w:rsid w:val="00857570"/>
    <w:rsid w:val="008737F6"/>
    <w:rsid w:val="0087403F"/>
    <w:rsid w:val="008861B4"/>
    <w:rsid w:val="00897406"/>
    <w:rsid w:val="008A4BAF"/>
    <w:rsid w:val="008D1B5C"/>
    <w:rsid w:val="008D5F65"/>
    <w:rsid w:val="008E430C"/>
    <w:rsid w:val="008E4D4B"/>
    <w:rsid w:val="008F1A40"/>
    <w:rsid w:val="008F1C4B"/>
    <w:rsid w:val="008F3089"/>
    <w:rsid w:val="008F4B90"/>
    <w:rsid w:val="008F6456"/>
    <w:rsid w:val="00901812"/>
    <w:rsid w:val="00907BD4"/>
    <w:rsid w:val="009133A4"/>
    <w:rsid w:val="00915666"/>
    <w:rsid w:val="0092601B"/>
    <w:rsid w:val="00926C16"/>
    <w:rsid w:val="00927EC5"/>
    <w:rsid w:val="00927F06"/>
    <w:rsid w:val="009313A9"/>
    <w:rsid w:val="00931E6D"/>
    <w:rsid w:val="00951FB5"/>
    <w:rsid w:val="00955FFB"/>
    <w:rsid w:val="00957F02"/>
    <w:rsid w:val="00981941"/>
    <w:rsid w:val="00982C7F"/>
    <w:rsid w:val="009A39AD"/>
    <w:rsid w:val="009A6174"/>
    <w:rsid w:val="009C1386"/>
    <w:rsid w:val="009D1C00"/>
    <w:rsid w:val="009D1E51"/>
    <w:rsid w:val="009E2546"/>
    <w:rsid w:val="009E57F3"/>
    <w:rsid w:val="009E7CD1"/>
    <w:rsid w:val="009F18CF"/>
    <w:rsid w:val="009F212D"/>
    <w:rsid w:val="009F3423"/>
    <w:rsid w:val="009F39D7"/>
    <w:rsid w:val="009F77C0"/>
    <w:rsid w:val="009F7B64"/>
    <w:rsid w:val="00A006D2"/>
    <w:rsid w:val="00A016F2"/>
    <w:rsid w:val="00A02A5A"/>
    <w:rsid w:val="00A02EEC"/>
    <w:rsid w:val="00A06623"/>
    <w:rsid w:val="00A202E3"/>
    <w:rsid w:val="00A23D91"/>
    <w:rsid w:val="00A24330"/>
    <w:rsid w:val="00A40327"/>
    <w:rsid w:val="00A411E2"/>
    <w:rsid w:val="00A461A5"/>
    <w:rsid w:val="00A4667C"/>
    <w:rsid w:val="00A46F6D"/>
    <w:rsid w:val="00A521BB"/>
    <w:rsid w:val="00A54D8D"/>
    <w:rsid w:val="00A54DDF"/>
    <w:rsid w:val="00A70E28"/>
    <w:rsid w:val="00A724AB"/>
    <w:rsid w:val="00A7469D"/>
    <w:rsid w:val="00A810CF"/>
    <w:rsid w:val="00A90CD9"/>
    <w:rsid w:val="00AA5EB0"/>
    <w:rsid w:val="00AB0779"/>
    <w:rsid w:val="00AB2A7E"/>
    <w:rsid w:val="00AB3EBE"/>
    <w:rsid w:val="00AB3FFD"/>
    <w:rsid w:val="00AB488C"/>
    <w:rsid w:val="00AC38D2"/>
    <w:rsid w:val="00AD277C"/>
    <w:rsid w:val="00AD6B1F"/>
    <w:rsid w:val="00AF0717"/>
    <w:rsid w:val="00AF33D3"/>
    <w:rsid w:val="00B07435"/>
    <w:rsid w:val="00B16CCF"/>
    <w:rsid w:val="00B20021"/>
    <w:rsid w:val="00B22A6D"/>
    <w:rsid w:val="00B248EE"/>
    <w:rsid w:val="00B26289"/>
    <w:rsid w:val="00B3031A"/>
    <w:rsid w:val="00B35B4B"/>
    <w:rsid w:val="00B450F6"/>
    <w:rsid w:val="00B57EF9"/>
    <w:rsid w:val="00B71ED4"/>
    <w:rsid w:val="00B73076"/>
    <w:rsid w:val="00B81F4A"/>
    <w:rsid w:val="00B84406"/>
    <w:rsid w:val="00B8494D"/>
    <w:rsid w:val="00B90D06"/>
    <w:rsid w:val="00B948B8"/>
    <w:rsid w:val="00B97ED7"/>
    <w:rsid w:val="00BA168F"/>
    <w:rsid w:val="00BA17F1"/>
    <w:rsid w:val="00BA3B19"/>
    <w:rsid w:val="00BA76A8"/>
    <w:rsid w:val="00BC4F6E"/>
    <w:rsid w:val="00BD1275"/>
    <w:rsid w:val="00BD376F"/>
    <w:rsid w:val="00BE3CDA"/>
    <w:rsid w:val="00BE5EB8"/>
    <w:rsid w:val="00BF01CF"/>
    <w:rsid w:val="00BF2277"/>
    <w:rsid w:val="00BF488D"/>
    <w:rsid w:val="00BF5951"/>
    <w:rsid w:val="00C005E0"/>
    <w:rsid w:val="00C13400"/>
    <w:rsid w:val="00C14112"/>
    <w:rsid w:val="00C1573E"/>
    <w:rsid w:val="00C17F6C"/>
    <w:rsid w:val="00C2508F"/>
    <w:rsid w:val="00C2756F"/>
    <w:rsid w:val="00C31175"/>
    <w:rsid w:val="00C43B87"/>
    <w:rsid w:val="00C44014"/>
    <w:rsid w:val="00C45565"/>
    <w:rsid w:val="00C4721B"/>
    <w:rsid w:val="00C527CD"/>
    <w:rsid w:val="00C543DF"/>
    <w:rsid w:val="00C55C49"/>
    <w:rsid w:val="00C622D9"/>
    <w:rsid w:val="00C7181E"/>
    <w:rsid w:val="00C71AFC"/>
    <w:rsid w:val="00C744F3"/>
    <w:rsid w:val="00C762B2"/>
    <w:rsid w:val="00C763DD"/>
    <w:rsid w:val="00C77F9C"/>
    <w:rsid w:val="00C8437B"/>
    <w:rsid w:val="00C84F5B"/>
    <w:rsid w:val="00C85BBD"/>
    <w:rsid w:val="00C86F58"/>
    <w:rsid w:val="00C91112"/>
    <w:rsid w:val="00C92B6A"/>
    <w:rsid w:val="00C968C7"/>
    <w:rsid w:val="00CA4FA9"/>
    <w:rsid w:val="00CA7D6F"/>
    <w:rsid w:val="00CB3B30"/>
    <w:rsid w:val="00CC0DDE"/>
    <w:rsid w:val="00CC0EE1"/>
    <w:rsid w:val="00CC3DD1"/>
    <w:rsid w:val="00CD0BC3"/>
    <w:rsid w:val="00CD31C9"/>
    <w:rsid w:val="00CD3BE4"/>
    <w:rsid w:val="00CD5835"/>
    <w:rsid w:val="00CD711D"/>
    <w:rsid w:val="00CE4A09"/>
    <w:rsid w:val="00CE4F08"/>
    <w:rsid w:val="00CF0410"/>
    <w:rsid w:val="00CF1716"/>
    <w:rsid w:val="00CF1E9A"/>
    <w:rsid w:val="00CF3E41"/>
    <w:rsid w:val="00CF5FD6"/>
    <w:rsid w:val="00D040DB"/>
    <w:rsid w:val="00D04F5F"/>
    <w:rsid w:val="00D04F7C"/>
    <w:rsid w:val="00D079A7"/>
    <w:rsid w:val="00D10FFD"/>
    <w:rsid w:val="00D12755"/>
    <w:rsid w:val="00D147C3"/>
    <w:rsid w:val="00D20401"/>
    <w:rsid w:val="00D310DE"/>
    <w:rsid w:val="00D333D1"/>
    <w:rsid w:val="00D36577"/>
    <w:rsid w:val="00D42020"/>
    <w:rsid w:val="00D47218"/>
    <w:rsid w:val="00D5061B"/>
    <w:rsid w:val="00D5532A"/>
    <w:rsid w:val="00D55BD2"/>
    <w:rsid w:val="00D62BEC"/>
    <w:rsid w:val="00D77A43"/>
    <w:rsid w:val="00D80BCC"/>
    <w:rsid w:val="00D8233F"/>
    <w:rsid w:val="00D824B7"/>
    <w:rsid w:val="00D84E79"/>
    <w:rsid w:val="00D86678"/>
    <w:rsid w:val="00DB4942"/>
    <w:rsid w:val="00DC0514"/>
    <w:rsid w:val="00DC0D4F"/>
    <w:rsid w:val="00DC3263"/>
    <w:rsid w:val="00DC3FB6"/>
    <w:rsid w:val="00DC64A9"/>
    <w:rsid w:val="00DE4101"/>
    <w:rsid w:val="00DE54FC"/>
    <w:rsid w:val="00DE583D"/>
    <w:rsid w:val="00DF1104"/>
    <w:rsid w:val="00DF5C51"/>
    <w:rsid w:val="00E00345"/>
    <w:rsid w:val="00E028E7"/>
    <w:rsid w:val="00E05148"/>
    <w:rsid w:val="00E05780"/>
    <w:rsid w:val="00E0584F"/>
    <w:rsid w:val="00E05F70"/>
    <w:rsid w:val="00E10DC3"/>
    <w:rsid w:val="00E129D0"/>
    <w:rsid w:val="00E13384"/>
    <w:rsid w:val="00E16EDA"/>
    <w:rsid w:val="00E238D9"/>
    <w:rsid w:val="00E30C5E"/>
    <w:rsid w:val="00E33A31"/>
    <w:rsid w:val="00E37A5A"/>
    <w:rsid w:val="00E40289"/>
    <w:rsid w:val="00E458B0"/>
    <w:rsid w:val="00E51C82"/>
    <w:rsid w:val="00E53588"/>
    <w:rsid w:val="00E566A7"/>
    <w:rsid w:val="00E57470"/>
    <w:rsid w:val="00E62083"/>
    <w:rsid w:val="00E624EB"/>
    <w:rsid w:val="00E6659E"/>
    <w:rsid w:val="00E66FEF"/>
    <w:rsid w:val="00E84245"/>
    <w:rsid w:val="00E84478"/>
    <w:rsid w:val="00E84EB4"/>
    <w:rsid w:val="00E91FA8"/>
    <w:rsid w:val="00EA11A7"/>
    <w:rsid w:val="00EA14DB"/>
    <w:rsid w:val="00EA1689"/>
    <w:rsid w:val="00EA36EE"/>
    <w:rsid w:val="00EA464F"/>
    <w:rsid w:val="00EB6628"/>
    <w:rsid w:val="00EC0182"/>
    <w:rsid w:val="00EC6E2B"/>
    <w:rsid w:val="00ED3BC6"/>
    <w:rsid w:val="00EE3C8A"/>
    <w:rsid w:val="00EF24A0"/>
    <w:rsid w:val="00EF2DB9"/>
    <w:rsid w:val="00F00307"/>
    <w:rsid w:val="00F008E2"/>
    <w:rsid w:val="00F043EA"/>
    <w:rsid w:val="00F057DD"/>
    <w:rsid w:val="00F13675"/>
    <w:rsid w:val="00F153B8"/>
    <w:rsid w:val="00F2241F"/>
    <w:rsid w:val="00F24156"/>
    <w:rsid w:val="00F241E5"/>
    <w:rsid w:val="00F260FD"/>
    <w:rsid w:val="00F35CD3"/>
    <w:rsid w:val="00F37E6E"/>
    <w:rsid w:val="00F45956"/>
    <w:rsid w:val="00F4595A"/>
    <w:rsid w:val="00F92DDA"/>
    <w:rsid w:val="00F95872"/>
    <w:rsid w:val="00F96C88"/>
    <w:rsid w:val="00FB0593"/>
    <w:rsid w:val="00FB5DA3"/>
    <w:rsid w:val="00FC37EB"/>
    <w:rsid w:val="00FC3AED"/>
    <w:rsid w:val="00FD04F2"/>
    <w:rsid w:val="00FD1ECD"/>
    <w:rsid w:val="00FE0171"/>
    <w:rsid w:val="00FE12DF"/>
    <w:rsid w:val="00FE2E4C"/>
    <w:rsid w:val="00FE74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0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2"/>
    <w:qFormat/>
    <w:rsid w:val="00CA7D6F"/>
    <w:pPr>
      <w:spacing w:before="120" w:after="120" w:line="360" w:lineRule="auto"/>
    </w:pPr>
    <w:rPr>
      <w:rFonts w:ascii="Garamond" w:hAnsi="Garamond"/>
      <w:sz w:val="24"/>
      <w:szCs w:val="24"/>
    </w:rPr>
  </w:style>
  <w:style w:type="paragraph" w:styleId="Heading1">
    <w:name w:val="heading 1"/>
    <w:basedOn w:val="Normal"/>
    <w:next w:val="Normal"/>
    <w:link w:val="Heading1Char"/>
    <w:uiPriority w:val="9"/>
    <w:qFormat/>
    <w:rsid w:val="005279DF"/>
    <w:pPr>
      <w:jc w:val="center"/>
      <w:outlineLvl w:val="0"/>
    </w:pPr>
    <w:rPr>
      <w:rFonts w:cs="Times New Roman"/>
      <w:sz w:val="28"/>
    </w:rPr>
  </w:style>
  <w:style w:type="paragraph" w:styleId="Heading2">
    <w:name w:val="heading 2"/>
    <w:basedOn w:val="Heading1"/>
    <w:next w:val="Normal"/>
    <w:link w:val="Heading2Char"/>
    <w:uiPriority w:val="9"/>
    <w:unhideWhenUsed/>
    <w:qFormat/>
    <w:rsid w:val="00C14112"/>
    <w:pPr>
      <w:ind w:firstLine="720"/>
      <w:jc w:val="left"/>
      <w:outlineLvl w:val="1"/>
    </w:pPr>
    <w:rPr>
      <w:i/>
      <w:sz w:val="24"/>
    </w:rPr>
  </w:style>
  <w:style w:type="paragraph" w:styleId="Heading3">
    <w:name w:val="heading 3"/>
    <w:basedOn w:val="Normal"/>
    <w:next w:val="Normal"/>
    <w:link w:val="Heading3Char"/>
    <w:uiPriority w:val="9"/>
    <w:unhideWhenUsed/>
    <w:qFormat/>
    <w:rsid w:val="007C420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link w:val="QuotesChar"/>
    <w:qFormat/>
    <w:rsid w:val="0056496C"/>
    <w:pPr>
      <w:spacing w:after="240" w:line="276" w:lineRule="auto"/>
      <w:ind w:left="284" w:right="284"/>
    </w:pPr>
    <w:rPr>
      <w:rFonts w:cs="Times New Roman"/>
      <w:lang w:eastAsia="en-GB"/>
    </w:rPr>
  </w:style>
  <w:style w:type="paragraph" w:styleId="BodyText2">
    <w:name w:val="Body Text 2"/>
    <w:basedOn w:val="Normal"/>
    <w:link w:val="BodyText2Char"/>
    <w:uiPriority w:val="99"/>
    <w:unhideWhenUsed/>
    <w:rsid w:val="003900B0"/>
    <w:pPr>
      <w:spacing w:line="480" w:lineRule="auto"/>
    </w:pPr>
  </w:style>
  <w:style w:type="character" w:customStyle="1" w:styleId="BodyText2Char">
    <w:name w:val="Body Text 2 Char"/>
    <w:basedOn w:val="DefaultParagraphFont"/>
    <w:link w:val="BodyText2"/>
    <w:uiPriority w:val="99"/>
    <w:rsid w:val="003900B0"/>
    <w:rPr>
      <w:rFonts w:ascii="Calibri" w:hAnsi="Calibri"/>
    </w:rPr>
  </w:style>
  <w:style w:type="character" w:customStyle="1" w:styleId="Heading1Char">
    <w:name w:val="Heading 1 Char"/>
    <w:basedOn w:val="DefaultParagraphFont"/>
    <w:link w:val="Heading1"/>
    <w:uiPriority w:val="9"/>
    <w:rsid w:val="005279DF"/>
    <w:rPr>
      <w:rFonts w:ascii="Gill Sans MT" w:hAnsi="Gill Sans MT" w:cs="Times New Roman"/>
      <w:sz w:val="28"/>
      <w:szCs w:val="24"/>
    </w:rPr>
  </w:style>
  <w:style w:type="character" w:customStyle="1" w:styleId="Heading2Char">
    <w:name w:val="Heading 2 Char"/>
    <w:basedOn w:val="DefaultParagraphFont"/>
    <w:link w:val="Heading2"/>
    <w:uiPriority w:val="9"/>
    <w:rsid w:val="00C14112"/>
    <w:rPr>
      <w:rFonts w:ascii="Gill Sans MT" w:hAnsi="Gill Sans MT" w:cs="Times New Roman"/>
      <w:i/>
      <w:sz w:val="24"/>
      <w:szCs w:val="24"/>
    </w:rPr>
  </w:style>
  <w:style w:type="character" w:customStyle="1" w:styleId="Heading3Char">
    <w:name w:val="Heading 3 Char"/>
    <w:basedOn w:val="DefaultParagraphFont"/>
    <w:link w:val="Heading3"/>
    <w:uiPriority w:val="9"/>
    <w:rsid w:val="007C420E"/>
    <w:rPr>
      <w:rFonts w:ascii="Calibri" w:hAnsi="Calibri"/>
      <w:b/>
      <w:bCs/>
    </w:rPr>
  </w:style>
  <w:style w:type="paragraph" w:styleId="Title">
    <w:name w:val="Title"/>
    <w:basedOn w:val="Normal"/>
    <w:next w:val="Normal"/>
    <w:link w:val="TitleChar"/>
    <w:uiPriority w:val="10"/>
    <w:rsid w:val="00EF2DB9"/>
    <w:pPr>
      <w:jc w:val="center"/>
    </w:pPr>
    <w:rPr>
      <w:rFonts w:asciiTheme="minorHAnsi" w:hAnsiTheme="minorHAnsi" w:cstheme="minorHAnsi"/>
      <w:b/>
    </w:rPr>
  </w:style>
  <w:style w:type="character" w:customStyle="1" w:styleId="TitleChar">
    <w:name w:val="Title Char"/>
    <w:basedOn w:val="DefaultParagraphFont"/>
    <w:link w:val="Title"/>
    <w:uiPriority w:val="10"/>
    <w:rsid w:val="00EF2DB9"/>
    <w:rPr>
      <w:rFonts w:cstheme="minorHAnsi"/>
      <w:b/>
      <w:sz w:val="24"/>
      <w:szCs w:val="24"/>
    </w:rPr>
  </w:style>
  <w:style w:type="character" w:styleId="Strong">
    <w:name w:val="Strong"/>
    <w:basedOn w:val="DefaultParagraphFont"/>
    <w:uiPriority w:val="22"/>
    <w:rsid w:val="00EF2DB9"/>
    <w:rPr>
      <w:b/>
      <w:bCs/>
    </w:rPr>
  </w:style>
  <w:style w:type="character" w:styleId="Emphasis">
    <w:name w:val="Emphasis"/>
    <w:basedOn w:val="DefaultParagraphFont"/>
    <w:uiPriority w:val="20"/>
    <w:rsid w:val="00EF2DB9"/>
    <w:rPr>
      <w:i/>
      <w:iCs/>
    </w:rPr>
  </w:style>
  <w:style w:type="paragraph" w:styleId="ListParagraph">
    <w:name w:val="List Paragraph"/>
    <w:basedOn w:val="Normal"/>
    <w:link w:val="ListParagraphChar"/>
    <w:uiPriority w:val="34"/>
    <w:rsid w:val="00EF2DB9"/>
    <w:pPr>
      <w:ind w:left="720"/>
    </w:pPr>
  </w:style>
  <w:style w:type="character" w:customStyle="1" w:styleId="ListParagraphChar">
    <w:name w:val="List Paragraph Char"/>
    <w:basedOn w:val="DefaultParagraphFont"/>
    <w:link w:val="ListParagraph"/>
    <w:uiPriority w:val="34"/>
    <w:rsid w:val="00EF2DB9"/>
    <w:rPr>
      <w:rFonts w:ascii="Calibri" w:hAnsi="Calibri"/>
    </w:rPr>
  </w:style>
  <w:style w:type="paragraph" w:styleId="Quote">
    <w:name w:val="Quote"/>
    <w:basedOn w:val="Normal"/>
    <w:next w:val="Normal"/>
    <w:link w:val="QuoteChar"/>
    <w:uiPriority w:val="29"/>
    <w:rsid w:val="00EF2DB9"/>
    <w:rPr>
      <w:i/>
      <w:iCs/>
      <w:color w:val="000000" w:themeColor="text1"/>
    </w:rPr>
  </w:style>
  <w:style w:type="character" w:customStyle="1" w:styleId="QuoteChar">
    <w:name w:val="Quote Char"/>
    <w:basedOn w:val="DefaultParagraphFont"/>
    <w:link w:val="Quote"/>
    <w:uiPriority w:val="29"/>
    <w:rsid w:val="00EF2DB9"/>
    <w:rPr>
      <w:rFonts w:ascii="Calibri" w:hAnsi="Calibri"/>
      <w:i/>
      <w:iCs/>
      <w:color w:val="000000" w:themeColor="text1"/>
    </w:rPr>
  </w:style>
  <w:style w:type="paragraph" w:customStyle="1" w:styleId="ChapterHeading">
    <w:name w:val="Chapter Heading."/>
    <w:basedOn w:val="Normal"/>
    <w:link w:val="ChapterHeadingChar"/>
    <w:rsid w:val="00EF2DB9"/>
    <w:pPr>
      <w:spacing w:before="0" w:after="200" w:line="276" w:lineRule="auto"/>
      <w:ind w:left="720"/>
      <w:jc w:val="center"/>
    </w:pPr>
    <w:rPr>
      <w:rFonts w:asciiTheme="minorHAnsi" w:eastAsiaTheme="minorEastAsia" w:hAnsiTheme="minorHAnsi"/>
      <w:sz w:val="40"/>
      <w:lang w:eastAsia="en-GB"/>
    </w:rPr>
  </w:style>
  <w:style w:type="character" w:customStyle="1" w:styleId="ChapterHeadingChar">
    <w:name w:val="Chapter Heading. Char"/>
    <w:basedOn w:val="DefaultParagraphFont"/>
    <w:link w:val="ChapterHeading"/>
    <w:rsid w:val="00EF2DB9"/>
    <w:rPr>
      <w:rFonts w:eastAsiaTheme="minorEastAsia"/>
      <w:sz w:val="40"/>
      <w:szCs w:val="24"/>
      <w:lang w:eastAsia="en-GB"/>
    </w:rPr>
  </w:style>
  <w:style w:type="paragraph" w:customStyle="1" w:styleId="SubHeading">
    <w:name w:val="Sub Heading."/>
    <w:basedOn w:val="ListParagraph"/>
    <w:rsid w:val="00EF2DB9"/>
    <w:pPr>
      <w:numPr>
        <w:numId w:val="4"/>
      </w:numPr>
      <w:spacing w:before="0" w:after="200" w:line="276" w:lineRule="auto"/>
      <w:contextualSpacing/>
    </w:pPr>
    <w:rPr>
      <w:rFonts w:asciiTheme="minorHAnsi" w:eastAsiaTheme="minorEastAsia" w:hAnsiTheme="minorHAnsi"/>
      <w:u w:val="single"/>
      <w:lang w:eastAsia="en-GB"/>
    </w:rPr>
  </w:style>
  <w:style w:type="paragraph" w:customStyle="1" w:styleId="Quotations">
    <w:name w:val="Quotations"/>
    <w:basedOn w:val="Normal"/>
    <w:link w:val="QuotationsChar"/>
    <w:rsid w:val="00EF2DB9"/>
    <w:pPr>
      <w:spacing w:before="0" w:after="200" w:line="276" w:lineRule="auto"/>
      <w:ind w:left="567" w:right="567"/>
    </w:pPr>
    <w:rPr>
      <w:rFonts w:asciiTheme="minorHAnsi" w:eastAsiaTheme="minorHAnsi" w:hAnsiTheme="minorHAnsi"/>
    </w:rPr>
  </w:style>
  <w:style w:type="character" w:customStyle="1" w:styleId="QuotationsChar">
    <w:name w:val="Quotations Char"/>
    <w:basedOn w:val="DefaultParagraphFont"/>
    <w:link w:val="Quotations"/>
    <w:rsid w:val="00EF2DB9"/>
    <w:rPr>
      <w:rFonts w:eastAsiaTheme="minorHAnsi"/>
    </w:rPr>
  </w:style>
  <w:style w:type="paragraph" w:customStyle="1" w:styleId="Footnotes">
    <w:name w:val="Footnotes"/>
    <w:basedOn w:val="FootnoteText"/>
    <w:link w:val="FootnotesChar"/>
    <w:qFormat/>
    <w:rsid w:val="00F260FD"/>
  </w:style>
  <w:style w:type="character" w:customStyle="1" w:styleId="FootnotesChar">
    <w:name w:val="Footnotes Char"/>
    <w:basedOn w:val="BodyText2Char"/>
    <w:link w:val="Footnotes"/>
    <w:rsid w:val="00F260FD"/>
    <w:rPr>
      <w:rFonts w:ascii="Garamond" w:hAnsi="Garamond"/>
      <w:sz w:val="20"/>
      <w:szCs w:val="20"/>
    </w:rPr>
  </w:style>
  <w:style w:type="paragraph" w:customStyle="1" w:styleId="Title1">
    <w:name w:val="Title1"/>
    <w:basedOn w:val="Normal"/>
    <w:link w:val="TITLEChar0"/>
    <w:qFormat/>
    <w:rsid w:val="007C420E"/>
    <w:pPr>
      <w:jc w:val="center"/>
    </w:pPr>
    <w:rPr>
      <w:sz w:val="40"/>
      <w:szCs w:val="40"/>
    </w:rPr>
  </w:style>
  <w:style w:type="character" w:customStyle="1" w:styleId="TITLEChar0">
    <w:name w:val="TITLE Char"/>
    <w:basedOn w:val="DefaultParagraphFont"/>
    <w:link w:val="Title1"/>
    <w:rsid w:val="007C420E"/>
    <w:rPr>
      <w:rFonts w:ascii="Calibri" w:hAnsi="Calibri"/>
      <w:sz w:val="40"/>
      <w:szCs w:val="40"/>
    </w:rPr>
  </w:style>
  <w:style w:type="paragraph" w:styleId="EndnoteText">
    <w:name w:val="endnote text"/>
    <w:basedOn w:val="Normal"/>
    <w:link w:val="EndnoteTextChar"/>
    <w:uiPriority w:val="99"/>
    <w:unhideWhenUsed/>
    <w:rsid w:val="00F45956"/>
    <w:pPr>
      <w:spacing w:before="0" w:after="0" w:line="240" w:lineRule="auto"/>
    </w:pPr>
    <w:rPr>
      <w:sz w:val="20"/>
      <w:szCs w:val="20"/>
    </w:rPr>
  </w:style>
  <w:style w:type="character" w:customStyle="1" w:styleId="EndnoteTextChar">
    <w:name w:val="Endnote Text Char"/>
    <w:basedOn w:val="DefaultParagraphFont"/>
    <w:link w:val="EndnoteText"/>
    <w:uiPriority w:val="99"/>
    <w:rsid w:val="00F45956"/>
    <w:rPr>
      <w:rFonts w:ascii="Calibri" w:hAnsi="Calibri"/>
      <w:sz w:val="20"/>
      <w:szCs w:val="20"/>
    </w:rPr>
  </w:style>
  <w:style w:type="character" w:styleId="EndnoteReference">
    <w:name w:val="endnote reference"/>
    <w:basedOn w:val="DefaultParagraphFont"/>
    <w:uiPriority w:val="99"/>
    <w:semiHidden/>
    <w:unhideWhenUsed/>
    <w:rsid w:val="00F45956"/>
    <w:rPr>
      <w:vertAlign w:val="superscript"/>
    </w:rPr>
  </w:style>
  <w:style w:type="paragraph" w:styleId="Header">
    <w:name w:val="header"/>
    <w:basedOn w:val="Normal"/>
    <w:link w:val="HeaderChar"/>
    <w:uiPriority w:val="99"/>
    <w:unhideWhenUsed/>
    <w:rsid w:val="00077C8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7C8A"/>
    <w:rPr>
      <w:rFonts w:ascii="Calibri" w:hAnsi="Calibri"/>
    </w:rPr>
  </w:style>
  <w:style w:type="paragraph" w:styleId="Footer">
    <w:name w:val="footer"/>
    <w:basedOn w:val="Normal"/>
    <w:link w:val="FooterChar"/>
    <w:uiPriority w:val="99"/>
    <w:unhideWhenUsed/>
    <w:rsid w:val="00077C8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77C8A"/>
    <w:rPr>
      <w:rFonts w:ascii="Calibri" w:hAnsi="Calibri"/>
    </w:rPr>
  </w:style>
  <w:style w:type="character" w:customStyle="1" w:styleId="apple-converted-space">
    <w:name w:val="apple-converted-space"/>
    <w:basedOn w:val="DefaultParagraphFont"/>
    <w:rsid w:val="00150F6E"/>
  </w:style>
  <w:style w:type="character" w:customStyle="1" w:styleId="il">
    <w:name w:val="il"/>
    <w:basedOn w:val="DefaultParagraphFont"/>
    <w:rsid w:val="00150F6E"/>
  </w:style>
  <w:style w:type="paragraph" w:styleId="FootnoteText">
    <w:name w:val="footnote text"/>
    <w:basedOn w:val="Normal"/>
    <w:link w:val="FootnoteTextChar"/>
    <w:uiPriority w:val="99"/>
    <w:semiHidden/>
    <w:unhideWhenUsed/>
    <w:rsid w:val="00D147C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147C3"/>
    <w:rPr>
      <w:rFonts w:ascii="Gill Sans MT" w:hAnsi="Gill Sans MT"/>
      <w:sz w:val="20"/>
      <w:szCs w:val="20"/>
    </w:rPr>
  </w:style>
  <w:style w:type="character" w:styleId="FootnoteReference">
    <w:name w:val="footnote reference"/>
    <w:basedOn w:val="DefaultParagraphFont"/>
    <w:unhideWhenUsed/>
    <w:rsid w:val="00D147C3"/>
    <w:rPr>
      <w:vertAlign w:val="superscript"/>
    </w:rPr>
  </w:style>
  <w:style w:type="paragraph" w:styleId="BalloonText">
    <w:name w:val="Balloon Text"/>
    <w:basedOn w:val="Normal"/>
    <w:link w:val="BalloonTextChar"/>
    <w:uiPriority w:val="99"/>
    <w:semiHidden/>
    <w:unhideWhenUsed/>
    <w:rsid w:val="00D5061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1B"/>
    <w:rPr>
      <w:rFonts w:ascii="Tahoma" w:hAnsi="Tahoma" w:cs="Tahoma"/>
      <w:sz w:val="16"/>
      <w:szCs w:val="16"/>
    </w:rPr>
  </w:style>
  <w:style w:type="paragraph" w:customStyle="1" w:styleId="Standard1">
    <w:name w:val="Standard1"/>
    <w:link w:val="StandardChar"/>
    <w:rsid w:val="006E40F9"/>
    <w:pPr>
      <w:widowControl w:val="0"/>
      <w:suppressAutoHyphens/>
      <w:autoSpaceDN w:val="0"/>
      <w:spacing w:after="0" w:line="240" w:lineRule="auto"/>
      <w:textAlignment w:val="baseline"/>
    </w:pPr>
    <w:rPr>
      <w:rFonts w:ascii="Liberation Serif" w:eastAsia="SimSun" w:hAnsi="Liberation Serif" w:cs="Mangal"/>
      <w:kern w:val="3"/>
      <w:sz w:val="24"/>
      <w:szCs w:val="24"/>
      <w:lang w:eastAsia="en-GB"/>
    </w:rPr>
  </w:style>
  <w:style w:type="paragraph" w:customStyle="1" w:styleId="Footnote">
    <w:name w:val="Footnote"/>
    <w:basedOn w:val="Standard1"/>
    <w:rsid w:val="006E40F9"/>
    <w:pPr>
      <w:suppressLineNumbers/>
      <w:ind w:left="339" w:hanging="339"/>
    </w:pPr>
    <w:rPr>
      <w:sz w:val="20"/>
      <w:szCs w:val="20"/>
    </w:rPr>
  </w:style>
  <w:style w:type="paragraph" w:customStyle="1" w:styleId="LengthyQuotes">
    <w:name w:val="Lengthy Quotes"/>
    <w:basedOn w:val="Quotes"/>
    <w:link w:val="LengthyQuotesChar"/>
    <w:qFormat/>
    <w:rsid w:val="006E40F9"/>
    <w:pPr>
      <w:widowControl w:val="0"/>
      <w:suppressAutoHyphens/>
      <w:autoSpaceDN w:val="0"/>
      <w:spacing w:before="0" w:line="360" w:lineRule="auto"/>
      <w:ind w:left="709"/>
      <w:jc w:val="both"/>
      <w:textAlignment w:val="baseline"/>
    </w:pPr>
    <w:rPr>
      <w:rFonts w:ascii="Traditional Arabic" w:eastAsia="SimSun" w:hAnsi="Traditional Arabic"/>
      <w:kern w:val="3"/>
      <w:shd w:val="clear" w:color="auto" w:fill="FFFFFF"/>
    </w:rPr>
  </w:style>
  <w:style w:type="character" w:customStyle="1" w:styleId="StandardChar">
    <w:name w:val="Standard Char"/>
    <w:basedOn w:val="DefaultParagraphFont"/>
    <w:link w:val="Standard1"/>
    <w:rsid w:val="006E40F9"/>
    <w:rPr>
      <w:rFonts w:ascii="Liberation Serif" w:eastAsia="SimSun" w:hAnsi="Liberation Serif" w:cs="Mangal"/>
      <w:kern w:val="3"/>
      <w:sz w:val="24"/>
      <w:szCs w:val="24"/>
      <w:lang w:eastAsia="en-GB"/>
    </w:rPr>
  </w:style>
  <w:style w:type="character" w:customStyle="1" w:styleId="QuotesChar">
    <w:name w:val="Quotes Char"/>
    <w:basedOn w:val="StandardChar"/>
    <w:link w:val="Quotes"/>
    <w:rsid w:val="006E40F9"/>
    <w:rPr>
      <w:rFonts w:ascii="Gill Sans MT" w:eastAsia="SimSun" w:hAnsi="Gill Sans MT" w:cs="Times New Roman"/>
      <w:kern w:val="3"/>
      <w:sz w:val="24"/>
      <w:szCs w:val="24"/>
      <w:lang w:eastAsia="en-GB"/>
    </w:rPr>
  </w:style>
  <w:style w:type="character" w:customStyle="1" w:styleId="LengthyQuotesChar">
    <w:name w:val="Lengthy Quotes Char"/>
    <w:basedOn w:val="QuotesChar"/>
    <w:link w:val="LengthyQuotes"/>
    <w:rsid w:val="006E40F9"/>
    <w:rPr>
      <w:rFonts w:ascii="Traditional Arabic" w:eastAsia="SimSun" w:hAnsi="Traditional Arabic" w:cs="Times New Roman"/>
      <w:kern w:val="3"/>
      <w:sz w:val="24"/>
      <w:szCs w:val="24"/>
      <w:lang w:eastAsia="en-GB"/>
    </w:rPr>
  </w:style>
  <w:style w:type="character" w:styleId="CommentReference">
    <w:name w:val="annotation reference"/>
    <w:basedOn w:val="DefaultParagraphFont"/>
    <w:uiPriority w:val="99"/>
    <w:semiHidden/>
    <w:unhideWhenUsed/>
    <w:rsid w:val="0024332C"/>
    <w:rPr>
      <w:sz w:val="18"/>
      <w:szCs w:val="18"/>
    </w:rPr>
  </w:style>
  <w:style w:type="paragraph" w:styleId="CommentText">
    <w:name w:val="annotation text"/>
    <w:basedOn w:val="Normal"/>
    <w:link w:val="CommentTextChar"/>
    <w:uiPriority w:val="99"/>
    <w:unhideWhenUsed/>
    <w:rsid w:val="0024332C"/>
    <w:pPr>
      <w:spacing w:line="240" w:lineRule="auto"/>
    </w:pPr>
  </w:style>
  <w:style w:type="character" w:customStyle="1" w:styleId="CommentTextChar">
    <w:name w:val="Comment Text Char"/>
    <w:basedOn w:val="DefaultParagraphFont"/>
    <w:link w:val="CommentText"/>
    <w:uiPriority w:val="99"/>
    <w:rsid w:val="0024332C"/>
    <w:rPr>
      <w:rFonts w:ascii="Gill Sans MT" w:hAnsi="Gill Sans MT"/>
      <w:sz w:val="24"/>
      <w:szCs w:val="24"/>
    </w:rPr>
  </w:style>
  <w:style w:type="paragraph" w:styleId="CommentSubject">
    <w:name w:val="annotation subject"/>
    <w:basedOn w:val="CommentText"/>
    <w:next w:val="CommentText"/>
    <w:link w:val="CommentSubjectChar"/>
    <w:uiPriority w:val="99"/>
    <w:semiHidden/>
    <w:unhideWhenUsed/>
    <w:rsid w:val="0024332C"/>
    <w:rPr>
      <w:b/>
      <w:bCs/>
      <w:sz w:val="20"/>
      <w:szCs w:val="20"/>
    </w:rPr>
  </w:style>
  <w:style w:type="character" w:customStyle="1" w:styleId="CommentSubjectChar">
    <w:name w:val="Comment Subject Char"/>
    <w:basedOn w:val="CommentTextChar"/>
    <w:link w:val="CommentSubject"/>
    <w:uiPriority w:val="99"/>
    <w:semiHidden/>
    <w:rsid w:val="0024332C"/>
    <w:rPr>
      <w:rFonts w:ascii="Gill Sans MT" w:hAnsi="Gill Sans MT"/>
      <w:b/>
      <w:bCs/>
      <w:sz w:val="20"/>
      <w:szCs w:val="20"/>
    </w:rPr>
  </w:style>
  <w:style w:type="character" w:styleId="Hyperlink">
    <w:name w:val="Hyperlink"/>
    <w:basedOn w:val="DefaultParagraphFont"/>
    <w:uiPriority w:val="99"/>
    <w:unhideWhenUsed/>
    <w:rsid w:val="004E2EC8"/>
    <w:rPr>
      <w:color w:val="0000FF" w:themeColor="hyperlink"/>
      <w:u w:val="single"/>
    </w:rPr>
  </w:style>
  <w:style w:type="character" w:styleId="UnresolvedMention">
    <w:name w:val="Unresolved Mention"/>
    <w:basedOn w:val="DefaultParagraphFont"/>
    <w:uiPriority w:val="99"/>
    <w:semiHidden/>
    <w:unhideWhenUsed/>
    <w:rsid w:val="004E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4119">
      <w:bodyDiv w:val="1"/>
      <w:marLeft w:val="0"/>
      <w:marRight w:val="0"/>
      <w:marTop w:val="0"/>
      <w:marBottom w:val="0"/>
      <w:divBdr>
        <w:top w:val="none" w:sz="0" w:space="0" w:color="auto"/>
        <w:left w:val="none" w:sz="0" w:space="0" w:color="auto"/>
        <w:bottom w:val="none" w:sz="0" w:space="0" w:color="auto"/>
        <w:right w:val="none" w:sz="0" w:space="0" w:color="auto"/>
      </w:divBdr>
      <w:divsChild>
        <w:div w:id="684332234">
          <w:marLeft w:val="0"/>
          <w:marRight w:val="0"/>
          <w:marTop w:val="0"/>
          <w:marBottom w:val="0"/>
          <w:divBdr>
            <w:top w:val="none" w:sz="0" w:space="0" w:color="auto"/>
            <w:left w:val="none" w:sz="0" w:space="0" w:color="auto"/>
            <w:bottom w:val="none" w:sz="0" w:space="0" w:color="auto"/>
            <w:right w:val="none" w:sz="0" w:space="0" w:color="auto"/>
          </w:divBdr>
        </w:div>
      </w:divsChild>
    </w:div>
    <w:div w:id="813789586">
      <w:bodyDiv w:val="1"/>
      <w:marLeft w:val="0"/>
      <w:marRight w:val="0"/>
      <w:marTop w:val="0"/>
      <w:marBottom w:val="0"/>
      <w:divBdr>
        <w:top w:val="none" w:sz="0" w:space="0" w:color="auto"/>
        <w:left w:val="none" w:sz="0" w:space="0" w:color="auto"/>
        <w:bottom w:val="none" w:sz="0" w:space="0" w:color="auto"/>
        <w:right w:val="none" w:sz="0" w:space="0" w:color="auto"/>
      </w:divBdr>
      <w:divsChild>
        <w:div w:id="379792371">
          <w:marLeft w:val="0"/>
          <w:marRight w:val="0"/>
          <w:marTop w:val="0"/>
          <w:marBottom w:val="0"/>
          <w:divBdr>
            <w:top w:val="none" w:sz="0" w:space="0" w:color="auto"/>
            <w:left w:val="none" w:sz="0" w:space="0" w:color="auto"/>
            <w:bottom w:val="none" w:sz="0" w:space="0" w:color="auto"/>
            <w:right w:val="none" w:sz="0" w:space="0" w:color="auto"/>
          </w:divBdr>
        </w:div>
        <w:div w:id="707224128">
          <w:marLeft w:val="0"/>
          <w:marRight w:val="0"/>
          <w:marTop w:val="0"/>
          <w:marBottom w:val="0"/>
          <w:divBdr>
            <w:top w:val="none" w:sz="0" w:space="0" w:color="auto"/>
            <w:left w:val="none" w:sz="0" w:space="0" w:color="auto"/>
            <w:bottom w:val="none" w:sz="0" w:space="0" w:color="auto"/>
            <w:right w:val="none" w:sz="0" w:space="0" w:color="auto"/>
          </w:divBdr>
        </w:div>
        <w:div w:id="1442799334">
          <w:marLeft w:val="0"/>
          <w:marRight w:val="0"/>
          <w:marTop w:val="0"/>
          <w:marBottom w:val="0"/>
          <w:divBdr>
            <w:top w:val="none" w:sz="0" w:space="0" w:color="auto"/>
            <w:left w:val="none" w:sz="0" w:space="0" w:color="auto"/>
            <w:bottom w:val="none" w:sz="0" w:space="0" w:color="auto"/>
            <w:right w:val="none" w:sz="0" w:space="0" w:color="auto"/>
          </w:divBdr>
        </w:div>
        <w:div w:id="1321882909">
          <w:marLeft w:val="0"/>
          <w:marRight w:val="0"/>
          <w:marTop w:val="0"/>
          <w:marBottom w:val="0"/>
          <w:divBdr>
            <w:top w:val="none" w:sz="0" w:space="0" w:color="auto"/>
            <w:left w:val="none" w:sz="0" w:space="0" w:color="auto"/>
            <w:bottom w:val="none" w:sz="0" w:space="0" w:color="auto"/>
            <w:right w:val="none" w:sz="0" w:space="0" w:color="auto"/>
          </w:divBdr>
        </w:div>
        <w:div w:id="1374117922">
          <w:marLeft w:val="0"/>
          <w:marRight w:val="0"/>
          <w:marTop w:val="0"/>
          <w:marBottom w:val="0"/>
          <w:divBdr>
            <w:top w:val="none" w:sz="0" w:space="0" w:color="auto"/>
            <w:left w:val="none" w:sz="0" w:space="0" w:color="auto"/>
            <w:bottom w:val="none" w:sz="0" w:space="0" w:color="auto"/>
            <w:right w:val="none" w:sz="0" w:space="0" w:color="auto"/>
          </w:divBdr>
        </w:div>
        <w:div w:id="409041841">
          <w:marLeft w:val="0"/>
          <w:marRight w:val="0"/>
          <w:marTop w:val="0"/>
          <w:marBottom w:val="0"/>
          <w:divBdr>
            <w:top w:val="none" w:sz="0" w:space="0" w:color="auto"/>
            <w:left w:val="none" w:sz="0" w:space="0" w:color="auto"/>
            <w:bottom w:val="none" w:sz="0" w:space="0" w:color="auto"/>
            <w:right w:val="none" w:sz="0" w:space="0" w:color="auto"/>
          </w:divBdr>
        </w:div>
        <w:div w:id="1609964886">
          <w:marLeft w:val="0"/>
          <w:marRight w:val="0"/>
          <w:marTop w:val="0"/>
          <w:marBottom w:val="0"/>
          <w:divBdr>
            <w:top w:val="none" w:sz="0" w:space="0" w:color="auto"/>
            <w:left w:val="none" w:sz="0" w:space="0" w:color="auto"/>
            <w:bottom w:val="none" w:sz="0" w:space="0" w:color="auto"/>
            <w:right w:val="none" w:sz="0" w:space="0" w:color="auto"/>
          </w:divBdr>
        </w:div>
        <w:div w:id="48044415">
          <w:marLeft w:val="0"/>
          <w:marRight w:val="0"/>
          <w:marTop w:val="0"/>
          <w:marBottom w:val="0"/>
          <w:divBdr>
            <w:top w:val="none" w:sz="0" w:space="0" w:color="auto"/>
            <w:left w:val="none" w:sz="0" w:space="0" w:color="auto"/>
            <w:bottom w:val="none" w:sz="0" w:space="0" w:color="auto"/>
            <w:right w:val="none" w:sz="0" w:space="0" w:color="auto"/>
          </w:divBdr>
        </w:div>
      </w:divsChild>
    </w:div>
    <w:div w:id="911429423">
      <w:bodyDiv w:val="1"/>
      <w:marLeft w:val="0"/>
      <w:marRight w:val="0"/>
      <w:marTop w:val="0"/>
      <w:marBottom w:val="0"/>
      <w:divBdr>
        <w:top w:val="none" w:sz="0" w:space="0" w:color="auto"/>
        <w:left w:val="none" w:sz="0" w:space="0" w:color="auto"/>
        <w:bottom w:val="none" w:sz="0" w:space="0" w:color="auto"/>
        <w:right w:val="none" w:sz="0" w:space="0" w:color="auto"/>
      </w:divBdr>
      <w:divsChild>
        <w:div w:id="1116102039">
          <w:marLeft w:val="0"/>
          <w:marRight w:val="0"/>
          <w:marTop w:val="0"/>
          <w:marBottom w:val="0"/>
          <w:divBdr>
            <w:top w:val="none" w:sz="0" w:space="0" w:color="auto"/>
            <w:left w:val="none" w:sz="0" w:space="0" w:color="auto"/>
            <w:bottom w:val="none" w:sz="0" w:space="0" w:color="auto"/>
            <w:right w:val="none" w:sz="0" w:space="0" w:color="auto"/>
          </w:divBdr>
        </w:div>
      </w:divsChild>
    </w:div>
    <w:div w:id="1064989823">
      <w:bodyDiv w:val="1"/>
      <w:marLeft w:val="0"/>
      <w:marRight w:val="0"/>
      <w:marTop w:val="0"/>
      <w:marBottom w:val="0"/>
      <w:divBdr>
        <w:top w:val="none" w:sz="0" w:space="0" w:color="auto"/>
        <w:left w:val="none" w:sz="0" w:space="0" w:color="auto"/>
        <w:bottom w:val="none" w:sz="0" w:space="0" w:color="auto"/>
        <w:right w:val="none" w:sz="0" w:space="0" w:color="auto"/>
      </w:divBdr>
      <w:divsChild>
        <w:div w:id="1071581855">
          <w:marLeft w:val="0"/>
          <w:marRight w:val="0"/>
          <w:marTop w:val="0"/>
          <w:marBottom w:val="0"/>
          <w:divBdr>
            <w:top w:val="none" w:sz="0" w:space="0" w:color="auto"/>
            <w:left w:val="none" w:sz="0" w:space="0" w:color="auto"/>
            <w:bottom w:val="none" w:sz="0" w:space="0" w:color="auto"/>
            <w:right w:val="none" w:sz="0" w:space="0" w:color="auto"/>
          </w:divBdr>
        </w:div>
      </w:divsChild>
    </w:div>
    <w:div w:id="1241479705">
      <w:bodyDiv w:val="1"/>
      <w:marLeft w:val="0"/>
      <w:marRight w:val="0"/>
      <w:marTop w:val="0"/>
      <w:marBottom w:val="0"/>
      <w:divBdr>
        <w:top w:val="none" w:sz="0" w:space="0" w:color="auto"/>
        <w:left w:val="none" w:sz="0" w:space="0" w:color="auto"/>
        <w:bottom w:val="none" w:sz="0" w:space="0" w:color="auto"/>
        <w:right w:val="none" w:sz="0" w:space="0" w:color="auto"/>
      </w:divBdr>
      <w:divsChild>
        <w:div w:id="343672761">
          <w:marLeft w:val="0"/>
          <w:marRight w:val="0"/>
          <w:marTop w:val="0"/>
          <w:marBottom w:val="0"/>
          <w:divBdr>
            <w:top w:val="none" w:sz="0" w:space="0" w:color="auto"/>
            <w:left w:val="none" w:sz="0" w:space="0" w:color="auto"/>
            <w:bottom w:val="none" w:sz="0" w:space="0" w:color="auto"/>
            <w:right w:val="none" w:sz="0" w:space="0" w:color="auto"/>
          </w:divBdr>
        </w:div>
      </w:divsChild>
    </w:div>
    <w:div w:id="1437290857">
      <w:bodyDiv w:val="1"/>
      <w:marLeft w:val="0"/>
      <w:marRight w:val="0"/>
      <w:marTop w:val="0"/>
      <w:marBottom w:val="0"/>
      <w:divBdr>
        <w:top w:val="none" w:sz="0" w:space="0" w:color="auto"/>
        <w:left w:val="none" w:sz="0" w:space="0" w:color="auto"/>
        <w:bottom w:val="none" w:sz="0" w:space="0" w:color="auto"/>
        <w:right w:val="none" w:sz="0" w:space="0" w:color="auto"/>
      </w:divBdr>
      <w:divsChild>
        <w:div w:id="277495366">
          <w:marLeft w:val="0"/>
          <w:marRight w:val="0"/>
          <w:marTop w:val="0"/>
          <w:marBottom w:val="0"/>
          <w:divBdr>
            <w:top w:val="none" w:sz="0" w:space="0" w:color="auto"/>
            <w:left w:val="none" w:sz="0" w:space="0" w:color="auto"/>
            <w:bottom w:val="none" w:sz="0" w:space="0" w:color="auto"/>
            <w:right w:val="none" w:sz="0" w:space="0" w:color="auto"/>
          </w:divBdr>
        </w:div>
        <w:div w:id="585266008">
          <w:marLeft w:val="0"/>
          <w:marRight w:val="0"/>
          <w:marTop w:val="0"/>
          <w:marBottom w:val="0"/>
          <w:divBdr>
            <w:top w:val="none" w:sz="0" w:space="0" w:color="auto"/>
            <w:left w:val="none" w:sz="0" w:space="0" w:color="auto"/>
            <w:bottom w:val="none" w:sz="0" w:space="0" w:color="auto"/>
            <w:right w:val="none" w:sz="0" w:space="0" w:color="auto"/>
          </w:divBdr>
        </w:div>
        <w:div w:id="522937972">
          <w:marLeft w:val="0"/>
          <w:marRight w:val="0"/>
          <w:marTop w:val="0"/>
          <w:marBottom w:val="0"/>
          <w:divBdr>
            <w:top w:val="none" w:sz="0" w:space="0" w:color="auto"/>
            <w:left w:val="none" w:sz="0" w:space="0" w:color="auto"/>
            <w:bottom w:val="none" w:sz="0" w:space="0" w:color="auto"/>
            <w:right w:val="none" w:sz="0" w:space="0" w:color="auto"/>
          </w:divBdr>
        </w:div>
        <w:div w:id="195897083">
          <w:marLeft w:val="0"/>
          <w:marRight w:val="0"/>
          <w:marTop w:val="0"/>
          <w:marBottom w:val="0"/>
          <w:divBdr>
            <w:top w:val="none" w:sz="0" w:space="0" w:color="auto"/>
            <w:left w:val="none" w:sz="0" w:space="0" w:color="auto"/>
            <w:bottom w:val="none" w:sz="0" w:space="0" w:color="auto"/>
            <w:right w:val="none" w:sz="0" w:space="0" w:color="auto"/>
          </w:divBdr>
        </w:div>
        <w:div w:id="118115114">
          <w:marLeft w:val="0"/>
          <w:marRight w:val="0"/>
          <w:marTop w:val="0"/>
          <w:marBottom w:val="0"/>
          <w:divBdr>
            <w:top w:val="none" w:sz="0" w:space="0" w:color="auto"/>
            <w:left w:val="none" w:sz="0" w:space="0" w:color="auto"/>
            <w:bottom w:val="none" w:sz="0" w:space="0" w:color="auto"/>
            <w:right w:val="none" w:sz="0" w:space="0" w:color="auto"/>
          </w:divBdr>
        </w:div>
        <w:div w:id="623729516">
          <w:marLeft w:val="0"/>
          <w:marRight w:val="0"/>
          <w:marTop w:val="0"/>
          <w:marBottom w:val="0"/>
          <w:divBdr>
            <w:top w:val="none" w:sz="0" w:space="0" w:color="auto"/>
            <w:left w:val="none" w:sz="0" w:space="0" w:color="auto"/>
            <w:bottom w:val="none" w:sz="0" w:space="0" w:color="auto"/>
            <w:right w:val="none" w:sz="0" w:space="0" w:color="auto"/>
          </w:divBdr>
        </w:div>
      </w:divsChild>
    </w:div>
    <w:div w:id="1755202417">
      <w:bodyDiv w:val="1"/>
      <w:marLeft w:val="0"/>
      <w:marRight w:val="0"/>
      <w:marTop w:val="0"/>
      <w:marBottom w:val="0"/>
      <w:divBdr>
        <w:top w:val="none" w:sz="0" w:space="0" w:color="auto"/>
        <w:left w:val="none" w:sz="0" w:space="0" w:color="auto"/>
        <w:bottom w:val="none" w:sz="0" w:space="0" w:color="auto"/>
        <w:right w:val="none" w:sz="0" w:space="0" w:color="auto"/>
      </w:divBdr>
      <w:divsChild>
        <w:div w:id="843862441">
          <w:marLeft w:val="0"/>
          <w:marRight w:val="0"/>
          <w:marTop w:val="0"/>
          <w:marBottom w:val="0"/>
          <w:divBdr>
            <w:top w:val="none" w:sz="0" w:space="0" w:color="auto"/>
            <w:left w:val="none" w:sz="0" w:space="0" w:color="auto"/>
            <w:bottom w:val="none" w:sz="0" w:space="0" w:color="auto"/>
            <w:right w:val="none" w:sz="0" w:space="0" w:color="auto"/>
          </w:divBdr>
          <w:divsChild>
            <w:div w:id="1979843563">
              <w:marLeft w:val="0"/>
              <w:marRight w:val="0"/>
              <w:marTop w:val="0"/>
              <w:marBottom w:val="0"/>
              <w:divBdr>
                <w:top w:val="none" w:sz="0" w:space="0" w:color="auto"/>
                <w:left w:val="none" w:sz="0" w:space="0" w:color="auto"/>
                <w:bottom w:val="none" w:sz="0" w:space="0" w:color="auto"/>
                <w:right w:val="none" w:sz="0" w:space="0" w:color="auto"/>
              </w:divBdr>
            </w:div>
            <w:div w:id="1654941371">
              <w:marLeft w:val="0"/>
              <w:marRight w:val="0"/>
              <w:marTop w:val="0"/>
              <w:marBottom w:val="0"/>
              <w:divBdr>
                <w:top w:val="none" w:sz="0" w:space="0" w:color="auto"/>
                <w:left w:val="none" w:sz="0" w:space="0" w:color="auto"/>
                <w:bottom w:val="none" w:sz="0" w:space="0" w:color="auto"/>
                <w:right w:val="none" w:sz="0" w:space="0" w:color="auto"/>
              </w:divBdr>
            </w:div>
          </w:divsChild>
        </w:div>
        <w:div w:id="1774940331">
          <w:marLeft w:val="0"/>
          <w:marRight w:val="0"/>
          <w:marTop w:val="0"/>
          <w:marBottom w:val="0"/>
          <w:divBdr>
            <w:top w:val="none" w:sz="0" w:space="0" w:color="auto"/>
            <w:left w:val="none" w:sz="0" w:space="0" w:color="auto"/>
            <w:bottom w:val="none" w:sz="0" w:space="0" w:color="auto"/>
            <w:right w:val="none" w:sz="0" w:space="0" w:color="auto"/>
          </w:divBdr>
        </w:div>
      </w:divsChild>
    </w:div>
    <w:div w:id="1819808816">
      <w:bodyDiv w:val="1"/>
      <w:marLeft w:val="0"/>
      <w:marRight w:val="0"/>
      <w:marTop w:val="0"/>
      <w:marBottom w:val="0"/>
      <w:divBdr>
        <w:top w:val="none" w:sz="0" w:space="0" w:color="auto"/>
        <w:left w:val="none" w:sz="0" w:space="0" w:color="auto"/>
        <w:bottom w:val="none" w:sz="0" w:space="0" w:color="auto"/>
        <w:right w:val="none" w:sz="0" w:space="0" w:color="auto"/>
      </w:divBdr>
      <w:divsChild>
        <w:div w:id="1654023851">
          <w:marLeft w:val="0"/>
          <w:marRight w:val="0"/>
          <w:marTop w:val="0"/>
          <w:marBottom w:val="0"/>
          <w:divBdr>
            <w:top w:val="none" w:sz="0" w:space="0" w:color="auto"/>
            <w:left w:val="none" w:sz="0" w:space="0" w:color="auto"/>
            <w:bottom w:val="none" w:sz="0" w:space="0" w:color="auto"/>
            <w:right w:val="none" w:sz="0" w:space="0" w:color="auto"/>
          </w:divBdr>
        </w:div>
      </w:divsChild>
    </w:div>
    <w:div w:id="1880823877">
      <w:bodyDiv w:val="1"/>
      <w:marLeft w:val="0"/>
      <w:marRight w:val="0"/>
      <w:marTop w:val="0"/>
      <w:marBottom w:val="0"/>
      <w:divBdr>
        <w:top w:val="none" w:sz="0" w:space="0" w:color="auto"/>
        <w:left w:val="none" w:sz="0" w:space="0" w:color="auto"/>
        <w:bottom w:val="none" w:sz="0" w:space="0" w:color="auto"/>
        <w:right w:val="none" w:sz="0" w:space="0" w:color="auto"/>
      </w:divBdr>
      <w:divsChild>
        <w:div w:id="1700541793">
          <w:marLeft w:val="0"/>
          <w:marRight w:val="0"/>
          <w:marTop w:val="0"/>
          <w:marBottom w:val="0"/>
          <w:divBdr>
            <w:top w:val="none" w:sz="0" w:space="0" w:color="auto"/>
            <w:left w:val="none" w:sz="0" w:space="0" w:color="auto"/>
            <w:bottom w:val="none" w:sz="0" w:space="0" w:color="auto"/>
            <w:right w:val="none" w:sz="0" w:space="0" w:color="auto"/>
          </w:divBdr>
        </w:div>
        <w:div w:id="1600723792">
          <w:marLeft w:val="0"/>
          <w:marRight w:val="0"/>
          <w:marTop w:val="0"/>
          <w:marBottom w:val="0"/>
          <w:divBdr>
            <w:top w:val="none" w:sz="0" w:space="0" w:color="auto"/>
            <w:left w:val="none" w:sz="0" w:space="0" w:color="auto"/>
            <w:bottom w:val="none" w:sz="0" w:space="0" w:color="auto"/>
            <w:right w:val="none" w:sz="0" w:space="0" w:color="auto"/>
          </w:divBdr>
        </w:div>
        <w:div w:id="1524709241">
          <w:marLeft w:val="0"/>
          <w:marRight w:val="0"/>
          <w:marTop w:val="0"/>
          <w:marBottom w:val="0"/>
          <w:divBdr>
            <w:top w:val="none" w:sz="0" w:space="0" w:color="auto"/>
            <w:left w:val="none" w:sz="0" w:space="0" w:color="auto"/>
            <w:bottom w:val="none" w:sz="0" w:space="0" w:color="auto"/>
            <w:right w:val="none" w:sz="0" w:space="0" w:color="auto"/>
          </w:divBdr>
        </w:div>
        <w:div w:id="1116556611">
          <w:marLeft w:val="0"/>
          <w:marRight w:val="0"/>
          <w:marTop w:val="0"/>
          <w:marBottom w:val="0"/>
          <w:divBdr>
            <w:top w:val="none" w:sz="0" w:space="0" w:color="auto"/>
            <w:left w:val="none" w:sz="0" w:space="0" w:color="auto"/>
            <w:bottom w:val="none" w:sz="0" w:space="0" w:color="auto"/>
            <w:right w:val="none" w:sz="0" w:space="0" w:color="auto"/>
          </w:divBdr>
        </w:div>
        <w:div w:id="504831817">
          <w:marLeft w:val="0"/>
          <w:marRight w:val="0"/>
          <w:marTop w:val="0"/>
          <w:marBottom w:val="0"/>
          <w:divBdr>
            <w:top w:val="none" w:sz="0" w:space="0" w:color="auto"/>
            <w:left w:val="none" w:sz="0" w:space="0" w:color="auto"/>
            <w:bottom w:val="none" w:sz="0" w:space="0" w:color="auto"/>
            <w:right w:val="none" w:sz="0" w:space="0" w:color="auto"/>
          </w:divBdr>
        </w:div>
        <w:div w:id="1424568061">
          <w:marLeft w:val="0"/>
          <w:marRight w:val="0"/>
          <w:marTop w:val="0"/>
          <w:marBottom w:val="0"/>
          <w:divBdr>
            <w:top w:val="none" w:sz="0" w:space="0" w:color="auto"/>
            <w:left w:val="none" w:sz="0" w:space="0" w:color="auto"/>
            <w:bottom w:val="none" w:sz="0" w:space="0" w:color="auto"/>
            <w:right w:val="none" w:sz="0" w:space="0" w:color="auto"/>
          </w:divBdr>
        </w:div>
        <w:div w:id="1001813656">
          <w:marLeft w:val="0"/>
          <w:marRight w:val="0"/>
          <w:marTop w:val="0"/>
          <w:marBottom w:val="0"/>
          <w:divBdr>
            <w:top w:val="none" w:sz="0" w:space="0" w:color="auto"/>
            <w:left w:val="none" w:sz="0" w:space="0" w:color="auto"/>
            <w:bottom w:val="none" w:sz="0" w:space="0" w:color="auto"/>
            <w:right w:val="none" w:sz="0" w:space="0" w:color="auto"/>
          </w:divBdr>
        </w:div>
        <w:div w:id="147587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q.press.uillinois.edu/36/3/saunde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1023-6E2E-DA4D-BA36-82B444FC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6365</Words>
  <Characters>33295</Characters>
  <Application>Microsoft Office Word</Application>
  <DocSecurity>0</DocSecurity>
  <Lines>520</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2019-09-02T15:33:00Z</dcterms:created>
  <dcterms:modified xsi:type="dcterms:W3CDTF">2019-10-21T15:04:00Z</dcterms:modified>
</cp:coreProperties>
</file>