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9946E" w14:textId="3D1E4458" w:rsidR="008A6E65" w:rsidRPr="008A6E65" w:rsidRDefault="008A6E65" w:rsidP="00DD68B4">
      <w:pPr>
        <w:pStyle w:val="SpPartTitle"/>
        <w:rPr>
          <w:b w:val="0"/>
          <w:bCs/>
          <w:sz w:val="20"/>
          <w:szCs w:val="20"/>
        </w:rPr>
      </w:pPr>
      <w:bookmarkStart w:id="0" w:name="_Toc159245410"/>
      <w:r w:rsidRPr="008A6E65">
        <w:rPr>
          <w:b w:val="0"/>
          <w:bCs/>
          <w:sz w:val="20"/>
          <w:szCs w:val="20"/>
        </w:rPr>
        <w:t xml:space="preserve">Erscheint in </w:t>
      </w:r>
      <w:r w:rsidRPr="008A6E65">
        <w:rPr>
          <w:b w:val="0"/>
          <w:bCs/>
          <w:i/>
          <w:iCs/>
          <w:sz w:val="20"/>
          <w:szCs w:val="20"/>
        </w:rPr>
        <w:t>Altruismus. Interdisziplinäre Perspektiven</w:t>
      </w:r>
      <w:r w:rsidRPr="008A6E65">
        <w:rPr>
          <w:b w:val="0"/>
          <w:bCs/>
          <w:sz w:val="20"/>
          <w:szCs w:val="20"/>
        </w:rPr>
        <w:t xml:space="preserve">, </w:t>
      </w:r>
      <w:proofErr w:type="spellStart"/>
      <w:r w:rsidRPr="008A6E65">
        <w:rPr>
          <w:b w:val="0"/>
          <w:bCs/>
          <w:sz w:val="20"/>
          <w:szCs w:val="20"/>
        </w:rPr>
        <w:t>hg</w:t>
      </w:r>
      <w:proofErr w:type="spellEnd"/>
      <w:r w:rsidRPr="008A6E65">
        <w:rPr>
          <w:b w:val="0"/>
          <w:bCs/>
          <w:sz w:val="20"/>
          <w:szCs w:val="20"/>
        </w:rPr>
        <w:t xml:space="preserve">. von Dagmar Kiesel, Sebastian Schmidt und Thomas </w:t>
      </w:r>
      <w:proofErr w:type="spellStart"/>
      <w:r w:rsidRPr="008A6E65">
        <w:rPr>
          <w:b w:val="0"/>
          <w:bCs/>
          <w:sz w:val="20"/>
          <w:szCs w:val="20"/>
        </w:rPr>
        <w:t>Smettan</w:t>
      </w:r>
      <w:proofErr w:type="spellEnd"/>
      <w:r w:rsidRPr="008A6E65">
        <w:rPr>
          <w:b w:val="0"/>
          <w:bCs/>
          <w:sz w:val="20"/>
          <w:szCs w:val="20"/>
        </w:rPr>
        <w:t>, J. B. Metzler: Stuttgart.</w:t>
      </w:r>
    </w:p>
    <w:p w14:paraId="0FB645E4" w14:textId="77777777" w:rsidR="008A6E65" w:rsidRDefault="008A6E65" w:rsidP="00DD68B4">
      <w:pPr>
        <w:pStyle w:val="SpPartTitle"/>
      </w:pPr>
    </w:p>
    <w:p w14:paraId="0D7C6CF3" w14:textId="03AFF0D1" w:rsidR="00DD68B4" w:rsidRPr="00814B0B" w:rsidRDefault="00DD68B4" w:rsidP="00DD68B4">
      <w:pPr>
        <w:pStyle w:val="SpPartTitle"/>
      </w:pPr>
      <w:r w:rsidRPr="00814B0B">
        <w:t>Ist es erlaubt zu philosophieren?</w:t>
      </w:r>
      <w:bookmarkEnd w:id="0"/>
      <w:r w:rsidRPr="00814B0B">
        <w:t xml:space="preserve"> </w:t>
      </w:r>
    </w:p>
    <w:p w14:paraId="796C6DC1" w14:textId="77777777" w:rsidR="00DD68B4" w:rsidRPr="00814B0B" w:rsidRDefault="00DD68B4" w:rsidP="00DD68B4">
      <w:pPr>
        <w:pStyle w:val="SpH1SubHeader"/>
        <w:rPr>
          <w:rFonts w:cs="Arial Unicode MS"/>
        </w:rPr>
      </w:pPr>
      <w:r w:rsidRPr="00814B0B">
        <w:rPr>
          <w:rFonts w:cs="Arial Unicode MS"/>
        </w:rPr>
        <w:t>Altruismus, Philosophie und das gute Leben</w:t>
      </w:r>
    </w:p>
    <w:p w14:paraId="4FBB9041" w14:textId="77777777" w:rsidR="00DD68B4" w:rsidRPr="00814B0B" w:rsidRDefault="00DD68B4" w:rsidP="00DD68B4">
      <w:pPr>
        <w:pStyle w:val="SpAuthor"/>
        <w:rPr>
          <w:rFonts w:cs="Arial Unicode MS"/>
        </w:rPr>
      </w:pPr>
      <w:r w:rsidRPr="00814B0B">
        <w:rPr>
          <w:rFonts w:cs="Arial Unicode MS"/>
        </w:rPr>
        <w:t>Sebastian Schmidt</w:t>
      </w:r>
    </w:p>
    <w:p w14:paraId="6999F34A" w14:textId="77777777" w:rsidR="00DD68B4" w:rsidRPr="00814B0B" w:rsidRDefault="00DD68B4" w:rsidP="00DD68B4">
      <w:pPr>
        <w:pStyle w:val="SpAbstract"/>
        <w:pBdr>
          <w:left w:val="single" w:sz="8" w:space="0" w:color="0E2841" w:themeColor="text2"/>
        </w:pBdr>
        <w:rPr>
          <w:rFonts w:cs="Arial Unicode MS"/>
        </w:rPr>
      </w:pPr>
      <w:r w:rsidRPr="00814B0B">
        <w:rPr>
          <w:rFonts w:cs="Arial Unicode MS"/>
          <w:b/>
        </w:rPr>
        <w:t>Zusammenfassung</w:t>
      </w:r>
      <w:r w:rsidRPr="00814B0B">
        <w:rPr>
          <w:rFonts w:cs="Arial Unicode MS"/>
        </w:rPr>
        <w:t xml:space="preserve"> </w:t>
      </w:r>
    </w:p>
    <w:p w14:paraId="52174A61" w14:textId="77777777" w:rsidR="00DD68B4" w:rsidRPr="00814B0B" w:rsidRDefault="00DD68B4" w:rsidP="00DD68B4">
      <w:pPr>
        <w:pStyle w:val="SpAbstract"/>
        <w:pBdr>
          <w:left w:val="single" w:sz="8" w:space="0" w:color="0E2841" w:themeColor="text2"/>
        </w:pBdr>
        <w:rPr>
          <w:rFonts w:cs="Arial Unicode MS"/>
        </w:rPr>
      </w:pPr>
      <w:r w:rsidRPr="00CA0A06">
        <w:rPr>
          <w:rFonts w:cs="Arial Unicode MS"/>
        </w:rPr>
        <w:t>Wenn wir Peter Singers Konklusion in „</w:t>
      </w:r>
      <w:proofErr w:type="spellStart"/>
      <w:r w:rsidRPr="00CA0A06">
        <w:rPr>
          <w:rFonts w:cs="Arial Unicode MS"/>
        </w:rPr>
        <w:t>Famine</w:t>
      </w:r>
      <w:proofErr w:type="spellEnd"/>
      <w:r w:rsidRPr="00CA0A06">
        <w:rPr>
          <w:rFonts w:cs="Arial Unicode MS"/>
        </w:rPr>
        <w:t xml:space="preserve">, </w:t>
      </w:r>
      <w:proofErr w:type="spellStart"/>
      <w:r w:rsidRPr="00CA0A06">
        <w:rPr>
          <w:rFonts w:cs="Arial Unicode MS"/>
        </w:rPr>
        <w:t>Affluence</w:t>
      </w:r>
      <w:proofErr w:type="spellEnd"/>
      <w:r w:rsidRPr="00CA0A06">
        <w:rPr>
          <w:rFonts w:cs="Arial Unicode MS"/>
        </w:rPr>
        <w:t xml:space="preserve">, and </w:t>
      </w:r>
      <w:proofErr w:type="spellStart"/>
      <w:r w:rsidRPr="00CA0A06">
        <w:rPr>
          <w:rFonts w:cs="Arial Unicode MS"/>
        </w:rPr>
        <w:t>Morality</w:t>
      </w:r>
      <w:proofErr w:type="spellEnd"/>
      <w:r w:rsidRPr="00CA0A06">
        <w:rPr>
          <w:rFonts w:cs="Arial Unicode MS"/>
        </w:rPr>
        <w:t xml:space="preserve">“ (1972) akzeptieren, dann handeln wir im Alltag sehr viel häufiger falsch, als es uns lieb ist. Anstatt über die Natur von Altruismus zu philosophieren, könnten wir auch möglichst effektiv Hungerleidenden helfen. Ist es daher etwa moralisch verwerflich – weil egoistisch – zu philosophieren? In diesem Beitrag beleuchte ich die Gründe, die wir haben, Philosophie in den Mittelpunkt unseres Lebens zu stellen. Ich argumentiere, dass Philosophieren – genauso wie die Beschäftigung mit Kunst und Wissenschaft – nur dann gerechtfertigt sein kann, wenn es praktische Gründe jenseits von Gründen des persönlichen Nutzens und der Moral gibt. Dabei </w:t>
      </w:r>
      <w:proofErr w:type="spellStart"/>
      <w:r w:rsidRPr="00CA0A06">
        <w:rPr>
          <w:rFonts w:cs="Arial Unicode MS"/>
        </w:rPr>
        <w:t>schliesse</w:t>
      </w:r>
      <w:proofErr w:type="spellEnd"/>
      <w:r w:rsidRPr="00CA0A06">
        <w:rPr>
          <w:rFonts w:cs="Arial Unicode MS"/>
        </w:rPr>
        <w:t xml:space="preserve"> ich an Susan Wolfs Idee an, dass diese Tätigkeiten ein Leben mit Sinn erfüllen können. Es </w:t>
      </w:r>
      <w:r>
        <w:rPr>
          <w:rFonts w:cs="Arial Unicode MS"/>
        </w:rPr>
        <w:t>bleibt</w:t>
      </w:r>
      <w:r w:rsidRPr="00CA0A06">
        <w:rPr>
          <w:rFonts w:cs="Arial Unicode MS"/>
        </w:rPr>
        <w:t xml:space="preserve"> jedoch offen, ob in einer Welt voller Ungerechtigkeit die moralischen Gründe gegen </w:t>
      </w:r>
      <w:r>
        <w:rPr>
          <w:rFonts w:cs="Arial Unicode MS"/>
        </w:rPr>
        <w:t>das Philosophieren</w:t>
      </w:r>
      <w:r w:rsidRPr="00CA0A06">
        <w:rPr>
          <w:rFonts w:cs="Arial Unicode MS"/>
        </w:rPr>
        <w:t xml:space="preserve"> (und für andere Handlungs</w:t>
      </w:r>
      <w:r>
        <w:rPr>
          <w:rFonts w:cs="Arial Unicode MS"/>
        </w:rPr>
        <w:t>optionen</w:t>
      </w:r>
      <w:r w:rsidRPr="00CA0A06">
        <w:rPr>
          <w:rFonts w:cs="Arial Unicode MS"/>
        </w:rPr>
        <w:t>)</w:t>
      </w:r>
      <w:r>
        <w:rPr>
          <w:rFonts w:cs="Arial Unicode MS"/>
        </w:rPr>
        <w:t xml:space="preserve"> nicht</w:t>
      </w:r>
      <w:r w:rsidRPr="00CA0A06">
        <w:rPr>
          <w:rFonts w:cs="Arial Unicode MS"/>
        </w:rPr>
        <w:t xml:space="preserve"> dennoch überwiegen.</w:t>
      </w:r>
    </w:p>
    <w:p w14:paraId="628D45AD" w14:textId="77777777" w:rsidR="00DD68B4" w:rsidRPr="00814B0B" w:rsidRDefault="00DD68B4" w:rsidP="00DD68B4">
      <w:pPr>
        <w:pStyle w:val="SpKeywords"/>
      </w:pPr>
      <w:r w:rsidRPr="00814B0B">
        <w:rPr>
          <w:b/>
        </w:rPr>
        <w:t>Keywords</w:t>
      </w:r>
      <w:r w:rsidRPr="00814B0B">
        <w:t xml:space="preserve">: </w:t>
      </w:r>
      <w:r w:rsidRPr="00CA0A06">
        <w:t>Peter Singer, Susan Wolf, Wert der Philosophie, Das gute Leben, Philosophie als Lebenskunst</w:t>
      </w:r>
    </w:p>
    <w:p w14:paraId="62DEDCB3" w14:textId="77777777" w:rsidR="00DD68B4" w:rsidRPr="00814B0B" w:rsidRDefault="00DD68B4" w:rsidP="00DD68B4">
      <w:pPr>
        <w:pStyle w:val="berschrift1"/>
        <w:tabs>
          <w:tab w:val="num" w:pos="360"/>
        </w:tabs>
      </w:pPr>
      <w:bookmarkStart w:id="1" w:name="_Toc143863803"/>
      <w:bookmarkStart w:id="2" w:name="_Toc144387603"/>
      <w:bookmarkStart w:id="3" w:name="_Toc159245411"/>
      <w:r w:rsidRPr="00814B0B">
        <w:t>Einleitung</w:t>
      </w:r>
      <w:bookmarkEnd w:id="1"/>
      <w:bookmarkEnd w:id="2"/>
      <w:bookmarkEnd w:id="3"/>
    </w:p>
    <w:p w14:paraId="1AC5B69E" w14:textId="77777777" w:rsidR="00DD68B4" w:rsidRPr="00814B0B" w:rsidRDefault="00DD68B4" w:rsidP="00DD68B4">
      <w:pPr>
        <w:pStyle w:val="SpBlockQuote"/>
        <w:rPr>
          <w:rFonts w:cs="Arial Unicode MS"/>
        </w:rPr>
      </w:pPr>
      <w:r w:rsidRPr="00814B0B">
        <w:rPr>
          <w:rFonts w:cs="Arial Unicode MS"/>
        </w:rPr>
        <w:t xml:space="preserve">„Mama – meinst du nicht, </w:t>
      </w:r>
      <w:proofErr w:type="spellStart"/>
      <w:r w:rsidRPr="00814B0B">
        <w:rPr>
          <w:rFonts w:cs="Arial Unicode MS"/>
        </w:rPr>
        <w:t>daß</w:t>
      </w:r>
      <w:proofErr w:type="spellEnd"/>
      <w:r w:rsidRPr="00814B0B">
        <w:rPr>
          <w:rFonts w:cs="Arial Unicode MS"/>
        </w:rPr>
        <w:t xml:space="preserve"> es seltsam ist, zu leben?“ fing sie an.</w:t>
      </w:r>
    </w:p>
    <w:p w14:paraId="2DFB7AFB" w14:textId="77777777" w:rsidR="00DD68B4" w:rsidRPr="00814B0B" w:rsidRDefault="00DD68B4" w:rsidP="00DD68B4">
      <w:pPr>
        <w:pStyle w:val="SpBlockQuote"/>
        <w:rPr>
          <w:rFonts w:cs="Arial Unicode MS"/>
        </w:rPr>
      </w:pPr>
      <w:r w:rsidRPr="00814B0B">
        <w:rPr>
          <w:rFonts w:cs="Arial Unicode MS"/>
        </w:rPr>
        <w:t xml:space="preserve">Die Mutter war so verblüfft, </w:t>
      </w:r>
      <w:proofErr w:type="spellStart"/>
      <w:r w:rsidRPr="00814B0B">
        <w:rPr>
          <w:rFonts w:cs="Arial Unicode MS"/>
        </w:rPr>
        <w:t>daß</w:t>
      </w:r>
      <w:proofErr w:type="spellEnd"/>
      <w:r w:rsidRPr="00814B0B">
        <w:rPr>
          <w:rFonts w:cs="Arial Unicode MS"/>
        </w:rPr>
        <w:t xml:space="preserve"> ihr keine Antwort einfiel. Sonst saß Sofie immer über ihren Hausaufgaben, wenn sie nach Hause kam.</w:t>
      </w:r>
    </w:p>
    <w:p w14:paraId="23A9AFC6" w14:textId="77777777" w:rsidR="00DD68B4" w:rsidRPr="00814B0B" w:rsidRDefault="00DD68B4" w:rsidP="00DD68B4">
      <w:pPr>
        <w:pStyle w:val="SpBlockQuote"/>
        <w:rPr>
          <w:rFonts w:cs="Arial Unicode MS"/>
        </w:rPr>
      </w:pPr>
      <w:r w:rsidRPr="00814B0B">
        <w:rPr>
          <w:rFonts w:cs="Arial Unicode MS"/>
        </w:rPr>
        <w:t>„Tja“, sagte sie. „Manchmal schon.“</w:t>
      </w:r>
    </w:p>
    <w:p w14:paraId="3FC9086F" w14:textId="77777777" w:rsidR="00DD68B4" w:rsidRPr="00814B0B" w:rsidRDefault="00DD68B4" w:rsidP="00DD68B4">
      <w:pPr>
        <w:pStyle w:val="SpBlockQuote"/>
        <w:rPr>
          <w:rFonts w:cs="Arial Unicode MS"/>
        </w:rPr>
      </w:pPr>
      <w:r w:rsidRPr="00814B0B">
        <w:rPr>
          <w:rFonts w:cs="Arial Unicode MS"/>
        </w:rPr>
        <w:t xml:space="preserve">„Manchmal? Ich meine – findest du es nicht seltsam, </w:t>
      </w:r>
      <w:proofErr w:type="spellStart"/>
      <w:r w:rsidRPr="00814B0B">
        <w:rPr>
          <w:rFonts w:cs="Arial Unicode MS"/>
        </w:rPr>
        <w:t>daß</w:t>
      </w:r>
      <w:proofErr w:type="spellEnd"/>
      <w:r w:rsidRPr="00814B0B">
        <w:rPr>
          <w:rFonts w:cs="Arial Unicode MS"/>
        </w:rPr>
        <w:t xml:space="preserve"> es überhaupt eine Welt gibt?“</w:t>
      </w:r>
    </w:p>
    <w:p w14:paraId="1E556B6F" w14:textId="77777777" w:rsidR="00DD68B4" w:rsidRPr="00814B0B" w:rsidRDefault="00DD68B4" w:rsidP="00DD68B4">
      <w:pPr>
        <w:pStyle w:val="SpBlockQuote"/>
        <w:rPr>
          <w:rFonts w:cs="Arial Unicode MS"/>
        </w:rPr>
      </w:pPr>
      <w:r w:rsidRPr="00814B0B">
        <w:rPr>
          <w:rFonts w:cs="Arial Unicode MS"/>
        </w:rPr>
        <w:t>„Aber Sofie, was redest du denn da?“</w:t>
      </w:r>
    </w:p>
    <w:p w14:paraId="4E074462" w14:textId="77777777" w:rsidR="00DD68B4" w:rsidRPr="00814B0B" w:rsidRDefault="00DD68B4" w:rsidP="00DD68B4">
      <w:pPr>
        <w:pStyle w:val="SpBlockQuote"/>
        <w:rPr>
          <w:rFonts w:cs="Arial Unicode MS"/>
        </w:rPr>
      </w:pPr>
      <w:r w:rsidRPr="00814B0B">
        <w:rPr>
          <w:rFonts w:cs="Arial Unicode MS"/>
        </w:rPr>
        <w:t>„Ich frage dich was. Aber du findest die Welt wahrscheinlich ganz normal?“</w:t>
      </w:r>
    </w:p>
    <w:p w14:paraId="07D75340" w14:textId="77777777" w:rsidR="00DD68B4" w:rsidRPr="00814B0B" w:rsidRDefault="00DD68B4" w:rsidP="00DD68B4">
      <w:pPr>
        <w:pStyle w:val="SpBlockQuote"/>
        <w:rPr>
          <w:rFonts w:cs="Arial Unicode MS"/>
        </w:rPr>
      </w:pPr>
      <w:r w:rsidRPr="00814B0B">
        <w:rPr>
          <w:rFonts w:cs="Arial Unicode MS"/>
        </w:rPr>
        <w:t>„Ja. Das ist sie doch auch. Meistens.“</w:t>
      </w:r>
    </w:p>
    <w:p w14:paraId="6AA16416" w14:textId="77777777" w:rsidR="00DD68B4" w:rsidRPr="00814B0B" w:rsidRDefault="00DD68B4" w:rsidP="00DD68B4">
      <w:pPr>
        <w:pStyle w:val="SpBlockQuote"/>
        <w:rPr>
          <w:rFonts w:cs="Arial Unicode MS"/>
        </w:rPr>
      </w:pPr>
      <w:r w:rsidRPr="00814B0B">
        <w:rPr>
          <w:rFonts w:cs="Arial Unicode MS"/>
        </w:rPr>
        <w:t xml:space="preserve">Sofie begriff, </w:t>
      </w:r>
      <w:proofErr w:type="spellStart"/>
      <w:r w:rsidRPr="00814B0B">
        <w:rPr>
          <w:rFonts w:cs="Arial Unicode MS"/>
        </w:rPr>
        <w:t>daß</w:t>
      </w:r>
      <w:proofErr w:type="spellEnd"/>
      <w:r w:rsidRPr="00814B0B">
        <w:rPr>
          <w:rFonts w:cs="Arial Unicode MS"/>
        </w:rPr>
        <w:t xml:space="preserve"> der Philosoph recht hatte. Die Erwachsenen fanden die Welt selbstverständlich. Ein für </w:t>
      </w:r>
      <w:proofErr w:type="spellStart"/>
      <w:r w:rsidRPr="00814B0B">
        <w:rPr>
          <w:rFonts w:cs="Arial Unicode MS"/>
        </w:rPr>
        <w:t>allemal</w:t>
      </w:r>
      <w:proofErr w:type="spellEnd"/>
      <w:r w:rsidRPr="00814B0B">
        <w:rPr>
          <w:rFonts w:cs="Arial Unicode MS"/>
        </w:rPr>
        <w:t xml:space="preserve"> schliefen sie den Dornröschenschlaf des Alltagslebens. […]</w:t>
      </w:r>
    </w:p>
    <w:p w14:paraId="4C8995C7" w14:textId="77777777" w:rsidR="00DD68B4" w:rsidRPr="00814B0B" w:rsidRDefault="00DD68B4" w:rsidP="00DD68B4">
      <w:pPr>
        <w:pStyle w:val="SpBlockQuote"/>
        <w:rPr>
          <w:rFonts w:cs="Arial Unicode MS"/>
        </w:rPr>
      </w:pPr>
      <w:r w:rsidRPr="00814B0B">
        <w:rPr>
          <w:rFonts w:cs="Arial Unicode MS"/>
        </w:rPr>
        <w:t>Ein bekümmerter Ausdruck huschte über das Gesicht der Mutter. […]</w:t>
      </w:r>
    </w:p>
    <w:p w14:paraId="5543E1D0" w14:textId="77777777" w:rsidR="00DD68B4" w:rsidRPr="00814B0B" w:rsidRDefault="00DD68B4" w:rsidP="00DD68B4">
      <w:pPr>
        <w:pStyle w:val="SpBlockQuote"/>
        <w:rPr>
          <w:rFonts w:cs="Arial Unicode MS"/>
        </w:rPr>
      </w:pPr>
      <w:r w:rsidRPr="00814B0B">
        <w:rPr>
          <w:rFonts w:cs="Arial Unicode MS"/>
        </w:rPr>
        <w:t>„Du hast doch wohl kein Rauschgift in die Finger bekommen, Kind?“</w:t>
      </w:r>
    </w:p>
    <w:p w14:paraId="283ABF55" w14:textId="77777777" w:rsidR="00DD68B4" w:rsidRPr="00814B0B" w:rsidRDefault="00DD68B4" w:rsidP="00DD68B4">
      <w:pPr>
        <w:pStyle w:val="SpBlockQuote"/>
        <w:rPr>
          <w:rFonts w:cs="Arial Unicode MS"/>
        </w:rPr>
      </w:pPr>
      <w:r>
        <w:rPr>
          <w:rFonts w:cs="Arial Unicode MS"/>
        </w:rPr>
        <w:t>(Gaarder 1991, S. 28</w:t>
      </w:r>
      <w:r w:rsidRPr="0076014F">
        <w:rPr>
          <w:rFonts w:cs="Arial Unicode MS"/>
        </w:rPr>
        <w:t>–</w:t>
      </w:r>
      <w:r>
        <w:rPr>
          <w:rFonts w:cs="Arial Unicode MS"/>
        </w:rPr>
        <w:t>29</w:t>
      </w:r>
      <w:r w:rsidRPr="00814B0B">
        <w:rPr>
          <w:rFonts w:cs="Arial Unicode MS"/>
        </w:rPr>
        <w:t>)</w:t>
      </w:r>
    </w:p>
    <w:p w14:paraId="70CAE064" w14:textId="77777777" w:rsidR="00DD68B4" w:rsidRPr="00814B0B" w:rsidRDefault="00DD68B4" w:rsidP="00DD68B4">
      <w:pPr>
        <w:pStyle w:val="SpStandard"/>
        <w:rPr>
          <w:rFonts w:cs="Arial Unicode MS"/>
        </w:rPr>
      </w:pPr>
      <w:r w:rsidRPr="00814B0B">
        <w:rPr>
          <w:rFonts w:cs="Arial Unicode MS"/>
        </w:rPr>
        <w:t xml:space="preserve">Diese Reaktion der Mutter in </w:t>
      </w:r>
      <w:proofErr w:type="spellStart"/>
      <w:r w:rsidRPr="00814B0B">
        <w:rPr>
          <w:rFonts w:cs="Arial Unicode MS"/>
        </w:rPr>
        <w:t>Jostein</w:t>
      </w:r>
      <w:proofErr w:type="spellEnd"/>
      <w:r w:rsidRPr="00814B0B">
        <w:rPr>
          <w:rFonts w:cs="Arial Unicode MS"/>
        </w:rPr>
        <w:t xml:space="preserve"> Gaarders </w:t>
      </w:r>
      <w:r w:rsidRPr="00814B0B">
        <w:rPr>
          <w:rFonts w:cs="Arial Unicode MS"/>
          <w:i/>
          <w:iCs/>
        </w:rPr>
        <w:t>Sofies Welt</w:t>
      </w:r>
      <w:r w:rsidRPr="00814B0B">
        <w:rPr>
          <w:rFonts w:cs="Arial Unicode MS"/>
        </w:rPr>
        <w:t xml:space="preserve"> spiegelt eine weit verbreitete Haltung zur Philosophie wider: Wer aufgrund von aufrichtiger philosophischer Verwunderung grundlegende Fragen aufwirft, ist ein besorgniserregender Sonderling; Philosophieren ist nicht Zeichen eines gesunden Geistes, sondern ein Fall für die Psychiatrie. Die Idee, dass Philosophie </w:t>
      </w:r>
      <w:r w:rsidRPr="00814B0B">
        <w:rPr>
          <w:rFonts w:cs="Arial Unicode MS"/>
          <w:i/>
          <w:iCs/>
        </w:rPr>
        <w:t>selbst</w:t>
      </w:r>
      <w:r w:rsidRPr="00814B0B">
        <w:rPr>
          <w:rFonts w:cs="Arial Unicode MS"/>
        </w:rPr>
        <w:t xml:space="preserve"> eine Form der Therapie ist, hat ihre Wurzeln in der Antiken Philosophie, wo Philosophie als </w:t>
      </w:r>
      <w:r w:rsidRPr="00814B0B">
        <w:rPr>
          <w:rFonts w:cs="Arial Unicode MS"/>
        </w:rPr>
        <w:lastRenderedPageBreak/>
        <w:t>Lebenskunst aufgefasst wurde (vgl. Ernst 2016; Kiesel</w:t>
      </w:r>
      <w:r>
        <w:rPr>
          <w:rFonts w:cs="Arial Unicode MS"/>
        </w:rPr>
        <w:t xml:space="preserve"> und </w:t>
      </w:r>
      <w:r w:rsidRPr="00814B0B">
        <w:rPr>
          <w:rFonts w:cs="Arial Unicode MS"/>
        </w:rPr>
        <w:t>Schmidt 2019). Im Unterschied zur Haltung, die durch Sofies Mutter repräsentiert wird, sieht diese Tradition in der Philosophie ein Heilmittel statt (nur) eine Krankheit: die Philosophie kann uns helfen, mit den Beunruhigungen, die unser Leben aufwirft, einen Umgang zu finden und ein erfülltes Leben zu führen. Im Mittelpunkt dieses Beitrags steht daher die Frage, die sich aus dem Spannungsverhältnis dieser beiden Haltungen zur Philosophie ergibt: Sollten wir das Philosophieren</w:t>
      </w:r>
      <w:r>
        <w:rPr>
          <w:rFonts w:cs="Arial Unicode MS"/>
        </w:rPr>
        <w:t xml:space="preserve"> wie eine Krankheit </w:t>
      </w:r>
      <w:r w:rsidRPr="00814B0B">
        <w:rPr>
          <w:rFonts w:cs="Arial Unicode MS"/>
        </w:rPr>
        <w:t>überwinden, um uns wieder wichtigeren Dingen im Leben widmen zu können, oder darf das Philosophieren als Lebenskunst im Mittelpunkt eines guten Lebens stehen? Ist es erlaubt zu philosophieren?</w:t>
      </w:r>
    </w:p>
    <w:p w14:paraId="320F453B" w14:textId="77777777" w:rsidR="00DD68B4" w:rsidRPr="00814B0B" w:rsidRDefault="00DD68B4" w:rsidP="00DD68B4">
      <w:pPr>
        <w:pStyle w:val="SpStandard"/>
        <w:rPr>
          <w:rFonts w:cs="Arial Unicode MS"/>
        </w:rPr>
      </w:pPr>
      <w:r w:rsidRPr="00814B0B">
        <w:rPr>
          <w:rFonts w:cs="Arial Unicode MS"/>
        </w:rPr>
        <w:t xml:space="preserve">Um diese Frage etwas genauer zu fassen, müssen wir zwei Lesarten unterscheiden. Nach der </w:t>
      </w:r>
      <w:r w:rsidRPr="00814B0B">
        <w:rPr>
          <w:rFonts w:cs="Arial Unicode MS"/>
          <w:i/>
          <w:iCs/>
        </w:rPr>
        <w:t>ersten</w:t>
      </w:r>
      <w:r w:rsidRPr="00814B0B">
        <w:rPr>
          <w:rFonts w:cs="Arial Unicode MS"/>
        </w:rPr>
        <w:t xml:space="preserve"> Lesart stellt uns die Frage vor eine Herausforderung, die gegenwärtig von einigen renommierten Wissenschaftlern geltend gemacht wird. Der Physiker Stephen Hawking verkündete den „Tod der Philosophie“ (Hawking</w:t>
      </w:r>
      <w:r>
        <w:rPr>
          <w:rFonts w:cs="Arial Unicode MS"/>
        </w:rPr>
        <w:t xml:space="preserve"> und </w:t>
      </w:r>
      <w:proofErr w:type="spellStart"/>
      <w:r w:rsidRPr="00814B0B">
        <w:rPr>
          <w:rFonts w:cs="Arial Unicode MS"/>
        </w:rPr>
        <w:t>Mlodinow</w:t>
      </w:r>
      <w:proofErr w:type="spellEnd"/>
      <w:r w:rsidRPr="00814B0B">
        <w:rPr>
          <w:rFonts w:cs="Arial Unicode MS"/>
        </w:rPr>
        <w:t xml:space="preserve"> 2010, S. 13). Hawkings Kritik rührt aus der Überzeugung, dass alle Fragen der Philosophie früher oder später so formuliert werden können, dass die empirischen Wissenschaften sie beantworten können. Physikerinnen und Physiker beschäftigen sich heute mit dem Ursprung der Welt und den fundamentalen Bausteinen der Wirklichkeit, Biologinnen und Biologen mit der Entstehung des Lebens, Neuro- und Kognitionsforschende mit der Funktion des Bewusstseins. Deswegen sind die Fragen, die für uns Philosophinnen und Philosophen noch übrigbleiben, auch in den Augen des Astrophysikers Neil </w:t>
      </w:r>
      <w:proofErr w:type="spellStart"/>
      <w:r>
        <w:rPr>
          <w:rFonts w:cs="Arial Unicode MS"/>
        </w:rPr>
        <w:t>deGrasse</w:t>
      </w:r>
      <w:proofErr w:type="spellEnd"/>
      <w:r>
        <w:rPr>
          <w:rFonts w:cs="Arial Unicode MS"/>
        </w:rPr>
        <w:t xml:space="preserve"> </w:t>
      </w:r>
      <w:r w:rsidRPr="00814B0B">
        <w:rPr>
          <w:rFonts w:cs="Arial Unicode MS"/>
        </w:rPr>
        <w:t>Tyson lediglich ein Streit um Worte (vgl. Levine 2014). Sie stünden echtem wissenschaftlichen Fortschritt nur im Wege, da sie uns von den eigentlich interessanten Themen ablenkten. Philosophieren ist nicht erlaubt, weil Philosophie eine Pseudowissenschaft und die Beschäftigung mit ihr daher reine Zeitverschwendung ist.</w:t>
      </w:r>
    </w:p>
    <w:p w14:paraId="0EDFA74D" w14:textId="77777777" w:rsidR="00DD68B4" w:rsidRPr="00814B0B" w:rsidRDefault="00DD68B4" w:rsidP="00DD68B4">
      <w:pPr>
        <w:pStyle w:val="SpStandard"/>
        <w:rPr>
          <w:rFonts w:cs="Arial Unicode MS"/>
        </w:rPr>
      </w:pPr>
      <w:r w:rsidRPr="00814B0B">
        <w:rPr>
          <w:rFonts w:cs="Arial Unicode MS"/>
        </w:rPr>
        <w:t xml:space="preserve">Die Beschäftigung mit dieser Herausforderung erfordert es, über die Natur der Philosophie nachzudenken und ihr Verhältnis zu den Einzelwissenschaften zu klären. Doch wir können die Frage </w:t>
      </w:r>
      <w:r>
        <w:rPr>
          <w:rFonts w:cs="Arial Unicode MS"/>
        </w:rPr>
        <w:t>‚</w:t>
      </w:r>
      <w:r w:rsidRPr="00814B0B">
        <w:rPr>
          <w:rFonts w:cs="Arial Unicode MS"/>
        </w:rPr>
        <w:t>Ist es erlaubt zu philosophieren?</w:t>
      </w:r>
      <w:r>
        <w:rPr>
          <w:rFonts w:cs="Arial Unicode MS"/>
        </w:rPr>
        <w:t>‘</w:t>
      </w:r>
      <w:r w:rsidRPr="00814B0B">
        <w:rPr>
          <w:rFonts w:cs="Arial Unicode MS"/>
        </w:rPr>
        <w:t xml:space="preserve"> auch anders verstehen, indem wir sie weiter fassen. In diesem weiteren Sinne steht und fällt die Antwort auch damit, ob es erlaubt ist, Wissenschaft zu betreiben. Denn was nützt uns beispielsweise </w:t>
      </w:r>
      <w:r w:rsidRPr="00814B0B">
        <w:rPr>
          <w:rFonts w:cs="Arial Unicode MS"/>
          <w:i/>
          <w:iCs/>
        </w:rPr>
        <w:t>noch weiterer</w:t>
      </w:r>
      <w:r w:rsidRPr="00814B0B">
        <w:rPr>
          <w:rFonts w:cs="Arial Unicode MS"/>
        </w:rPr>
        <w:t xml:space="preserve"> technischer Fortschritt? Worin besteht der Wert, Menschen auf den Mars zu schicken? Wozu müssen wir den Ursprung des Universums besser verstehen? Gibt es etwa auf dieser Welt nichts Wichtigeres zu tun? Immerhin ist sie voller Leid: Menschen verhungern in genau diesem Moment, während wir uns über solche Dinge Gedanken machen; sie sind Opfer schrecklicher</w:t>
      </w:r>
      <w:r>
        <w:rPr>
          <w:rFonts w:cs="Arial Unicode MS"/>
        </w:rPr>
        <w:t xml:space="preserve"> Kriege und</w:t>
      </w:r>
      <w:r w:rsidRPr="00814B0B">
        <w:rPr>
          <w:rFonts w:cs="Arial Unicode MS"/>
        </w:rPr>
        <w:t xml:space="preserve"> Gewalttaten; wir beuten systematisch andere Menschen aus oder sind Komplizen in dieser Ausbeutung allein durch unsere privilegierte Lebensweise. Zudem unterdrücken wir auch andere Spezies – insbesondere in der industriellen Massentierhaltung. Als Höhepunkt vernichten wir derzeit langfristig durch den Ausstoß von Treibhausgasen und den damit verursachten Klimawandel unsere Lebensgrundlagen.</w:t>
      </w:r>
    </w:p>
    <w:p w14:paraId="3521F7A9" w14:textId="77777777" w:rsidR="00DD68B4" w:rsidRPr="00814B0B" w:rsidRDefault="00DD68B4" w:rsidP="00DD68B4">
      <w:pPr>
        <w:pStyle w:val="SpStandard"/>
        <w:rPr>
          <w:rFonts w:cs="Arial Unicode MS"/>
        </w:rPr>
      </w:pPr>
      <w:r w:rsidRPr="00814B0B">
        <w:rPr>
          <w:rFonts w:cs="Arial Unicode MS"/>
        </w:rPr>
        <w:t xml:space="preserve">Sollten wir uns also nicht diesen wichtigeren Problemen zuwenden, anstatt wissenschaftliche Grundlagenfragen zu bearbeiten, Menschen </w:t>
      </w:r>
      <w:r>
        <w:rPr>
          <w:rFonts w:cs="Arial Unicode MS"/>
        </w:rPr>
        <w:t>auf den Mars</w:t>
      </w:r>
      <w:r w:rsidRPr="00814B0B">
        <w:rPr>
          <w:rFonts w:cs="Arial Unicode MS"/>
        </w:rPr>
        <w:t xml:space="preserve"> zu schicken oder eben auch zu philosophieren? Dies ist die </w:t>
      </w:r>
      <w:r w:rsidRPr="00814B0B">
        <w:rPr>
          <w:rFonts w:cs="Arial Unicode MS"/>
          <w:i/>
          <w:iCs/>
        </w:rPr>
        <w:t>zweite</w:t>
      </w:r>
      <w:r w:rsidRPr="00814B0B">
        <w:rPr>
          <w:rFonts w:cs="Arial Unicode MS"/>
        </w:rPr>
        <w:t xml:space="preserve"> Herausforderung, die durch die Frage </w:t>
      </w:r>
      <w:r>
        <w:rPr>
          <w:rFonts w:cs="Arial Unicode MS"/>
        </w:rPr>
        <w:t>‚</w:t>
      </w:r>
      <w:r w:rsidRPr="00814B0B">
        <w:rPr>
          <w:rFonts w:cs="Arial Unicode MS"/>
        </w:rPr>
        <w:t>Ist es erlaubt zu philosophieren?</w:t>
      </w:r>
      <w:r>
        <w:rPr>
          <w:rFonts w:cs="Arial Unicode MS"/>
        </w:rPr>
        <w:t>‘</w:t>
      </w:r>
      <w:r w:rsidRPr="00814B0B">
        <w:rPr>
          <w:rFonts w:cs="Arial Unicode MS"/>
        </w:rPr>
        <w:t xml:space="preserve"> ausgedrückt wird. Sie unterscheidet sich von der ersten Herausforderung insofern, als die erste davon ausgeht, dass es legitim ist, grundlegenden Fragen in einem akademischen Kontext nachzugehen; Hawking und Tyson glauben, Philosophie sei lediglich kein geeignetes Mittel dazu. Die zweite Herausforderung hingegen hinterfragt, ob </w:t>
      </w:r>
      <w:proofErr w:type="gramStart"/>
      <w:r w:rsidRPr="00814B0B">
        <w:rPr>
          <w:rFonts w:cs="Arial Unicode MS"/>
        </w:rPr>
        <w:t xml:space="preserve">es </w:t>
      </w:r>
      <w:r w:rsidRPr="00814B0B">
        <w:rPr>
          <w:rFonts w:cs="Arial Unicode MS"/>
          <w:i/>
          <w:iCs/>
        </w:rPr>
        <w:t>prinzipiell</w:t>
      </w:r>
      <w:proofErr w:type="gramEnd"/>
      <w:r w:rsidRPr="00814B0B">
        <w:rPr>
          <w:rFonts w:cs="Arial Unicode MS"/>
        </w:rPr>
        <w:t xml:space="preserve"> legitim ist, grundlegende Fragen, die in keiner Weise der Behebung der genannten weltlichen Probleme dienen, zu erforschen. Sie entspringt zudem aus einer genuin </w:t>
      </w:r>
      <w:r w:rsidRPr="00814B0B">
        <w:rPr>
          <w:rFonts w:cs="Arial Unicode MS"/>
          <w:i/>
          <w:iCs/>
        </w:rPr>
        <w:t>altruistischen</w:t>
      </w:r>
      <w:r w:rsidRPr="00814B0B">
        <w:rPr>
          <w:rFonts w:cs="Arial Unicode MS"/>
        </w:rPr>
        <w:t xml:space="preserve"> Perspektive. Denn sie wird durch die Sorge begründet, dass man auch etwas Besseres tun könnte als zu philosophieren – etwas, das anderen Menschen zugutekommt.</w:t>
      </w:r>
    </w:p>
    <w:p w14:paraId="7326DB31" w14:textId="77777777" w:rsidR="00DD68B4" w:rsidRPr="00814B0B" w:rsidRDefault="00DD68B4" w:rsidP="00DD68B4">
      <w:pPr>
        <w:pStyle w:val="SpStandard"/>
        <w:rPr>
          <w:rFonts w:cs="Arial Unicode MS"/>
        </w:rPr>
      </w:pPr>
      <w:r w:rsidRPr="00814B0B">
        <w:rPr>
          <w:rFonts w:cs="Arial Unicode MS"/>
        </w:rPr>
        <w:t xml:space="preserve">Diese Sorge rührt teilweise aus der Vorstellung, dass die Beschäftigung mit grundlegenden Fragen lediglich eine Art intellektueller </w:t>
      </w:r>
      <w:proofErr w:type="spellStart"/>
      <w:r w:rsidRPr="00814B0B">
        <w:rPr>
          <w:rFonts w:cs="Arial Unicode MS"/>
        </w:rPr>
        <w:t>Selbstbespaßung</w:t>
      </w:r>
      <w:proofErr w:type="spellEnd"/>
      <w:r w:rsidRPr="00814B0B">
        <w:rPr>
          <w:rFonts w:cs="Arial Unicode MS"/>
        </w:rPr>
        <w:t xml:space="preserve"> ist, die niemandem etwas nützt außer de</w:t>
      </w:r>
      <w:r>
        <w:rPr>
          <w:rFonts w:cs="Arial Unicode MS"/>
        </w:rPr>
        <w:t>n</w:t>
      </w:r>
      <w:r w:rsidRPr="00814B0B">
        <w:rPr>
          <w:rFonts w:cs="Arial Unicode MS"/>
        </w:rPr>
        <w:t xml:space="preserve"> Philosophierenden. Man gewinnt dabei vielleicht einige interessante Einsichten, die jedoch praktisch nutzlos sind. Wer sein gesamtes Leben mit einer solchen Tätigkeit verbringt, statt sich effektiv um seine Mitmenschen zu sorgen, ist </w:t>
      </w:r>
      <w:r w:rsidRPr="00814B0B">
        <w:rPr>
          <w:rFonts w:cs="Arial Unicode MS"/>
          <w:i/>
          <w:iCs/>
        </w:rPr>
        <w:t>egoistisch</w:t>
      </w:r>
      <w:r w:rsidRPr="00814B0B">
        <w:rPr>
          <w:rFonts w:cs="Arial Unicode MS"/>
        </w:rPr>
        <w:t xml:space="preserve">. Nennen wir diese Herausforderung daher die </w:t>
      </w:r>
      <w:r w:rsidRPr="00814B0B">
        <w:rPr>
          <w:rFonts w:cs="Arial Unicode MS"/>
          <w:i/>
          <w:iCs/>
        </w:rPr>
        <w:t>Egoismus-Challenge</w:t>
      </w:r>
      <w:r w:rsidRPr="00814B0B">
        <w:rPr>
          <w:rFonts w:cs="Arial Unicode MS"/>
        </w:rPr>
        <w:t xml:space="preserve"> für die Philosophie. Ich denke, wir Philosophinnen und </w:t>
      </w:r>
      <w:r w:rsidRPr="00814B0B">
        <w:rPr>
          <w:rFonts w:cs="Arial Unicode MS"/>
        </w:rPr>
        <w:lastRenderedPageBreak/>
        <w:t>Philosophen sollten eine gute Antwort auf die Egoismus-Challenge finden – nicht zuletzt, weil viele von uns genau deshalb, weil sie keine gute Antwort finden, davon entmutigt werden, sich weiterhin mit Philosophie zu beschäftigen.</w:t>
      </w:r>
      <w:r w:rsidRPr="00814B0B">
        <w:rPr>
          <w:rStyle w:val="Funotenzeichen"/>
          <w:rFonts w:cs="Arial Unicode MS"/>
        </w:rPr>
        <w:footnoteReference w:id="1"/>
      </w:r>
    </w:p>
    <w:p w14:paraId="34B3EDF9" w14:textId="77777777" w:rsidR="00DD68B4" w:rsidRPr="00814B0B" w:rsidRDefault="00DD68B4" w:rsidP="00DD68B4">
      <w:pPr>
        <w:pStyle w:val="SpStandard"/>
        <w:rPr>
          <w:rFonts w:cs="Arial Unicode MS"/>
        </w:rPr>
      </w:pPr>
      <w:r w:rsidRPr="00814B0B">
        <w:rPr>
          <w:rFonts w:cs="Arial Unicode MS"/>
        </w:rPr>
        <w:t xml:space="preserve">Wie jede Antwort auf eine Frage der Form </w:t>
      </w:r>
      <w:r>
        <w:rPr>
          <w:rFonts w:cs="Arial Unicode MS"/>
        </w:rPr>
        <w:t>‚</w:t>
      </w:r>
      <w:r w:rsidRPr="00814B0B">
        <w:rPr>
          <w:rFonts w:cs="Arial Unicode MS"/>
        </w:rPr>
        <w:t>Darf ich X tun?</w:t>
      </w:r>
      <w:r>
        <w:rPr>
          <w:rFonts w:cs="Arial Unicode MS"/>
        </w:rPr>
        <w:t>‘</w:t>
      </w:r>
      <w:r w:rsidRPr="00814B0B">
        <w:rPr>
          <w:rFonts w:cs="Arial Unicode MS"/>
        </w:rPr>
        <w:t xml:space="preserve"> ist auch eine Antwort auf die Frage </w:t>
      </w:r>
      <w:r>
        <w:rPr>
          <w:rFonts w:cs="Arial Unicode MS"/>
        </w:rPr>
        <w:t>‚</w:t>
      </w:r>
      <w:r w:rsidRPr="00814B0B">
        <w:rPr>
          <w:rFonts w:cs="Arial Unicode MS"/>
        </w:rPr>
        <w:t>Darf ich philosophieren?</w:t>
      </w:r>
      <w:r>
        <w:rPr>
          <w:rFonts w:cs="Arial Unicode MS"/>
        </w:rPr>
        <w:t>‘</w:t>
      </w:r>
      <w:r w:rsidRPr="00814B0B">
        <w:rPr>
          <w:rFonts w:cs="Arial Unicode MS"/>
        </w:rPr>
        <w:t xml:space="preserve"> jeweils relativ zu den Umständen der fragenden Person zu beantworten: </w:t>
      </w:r>
      <w:r w:rsidRPr="00814B0B">
        <w:rPr>
          <w:rFonts w:cs="Arial Unicode MS"/>
          <w:i/>
          <w:iCs/>
        </w:rPr>
        <w:t>Wann</w:t>
      </w:r>
      <w:r w:rsidRPr="00814B0B">
        <w:rPr>
          <w:rFonts w:cs="Arial Unicode MS"/>
        </w:rPr>
        <w:t xml:space="preserve">, </w:t>
      </w:r>
      <w:r w:rsidRPr="00814B0B">
        <w:rPr>
          <w:rFonts w:cs="Arial Unicode MS"/>
          <w:i/>
          <w:iCs/>
        </w:rPr>
        <w:t>wie lange</w:t>
      </w:r>
      <w:r w:rsidRPr="00814B0B">
        <w:rPr>
          <w:rFonts w:cs="Arial Unicode MS"/>
        </w:rPr>
        <w:t xml:space="preserve"> und </w:t>
      </w:r>
      <w:r w:rsidRPr="00814B0B">
        <w:rPr>
          <w:rFonts w:cs="Arial Unicode MS"/>
          <w:i/>
          <w:iCs/>
        </w:rPr>
        <w:t>wie</w:t>
      </w:r>
      <w:r w:rsidRPr="00814B0B">
        <w:rPr>
          <w:rFonts w:cs="Arial Unicode MS"/>
        </w:rPr>
        <w:t xml:space="preserve"> darf </w:t>
      </w:r>
      <w:r w:rsidRPr="00814B0B">
        <w:rPr>
          <w:rFonts w:cs="Arial Unicode MS"/>
          <w:i/>
          <w:iCs/>
        </w:rPr>
        <w:t>ich</w:t>
      </w:r>
      <w:r w:rsidRPr="00814B0B">
        <w:rPr>
          <w:rFonts w:cs="Arial Unicode MS"/>
        </w:rPr>
        <w:t xml:space="preserve"> philosophieren? Vielleicht durften besonders herausragende Philosophinnen und Philosophen wie Hanna Arendt oder Ludwig Wittgenstein philosophieren. Aber vielleicht sollte </w:t>
      </w:r>
      <w:r w:rsidRPr="00814B0B">
        <w:rPr>
          <w:rFonts w:cs="Arial Unicode MS"/>
          <w:i/>
          <w:iCs/>
        </w:rPr>
        <w:t>ich</w:t>
      </w:r>
      <w:r w:rsidRPr="00814B0B">
        <w:rPr>
          <w:rFonts w:cs="Arial Unicode MS"/>
        </w:rPr>
        <w:t xml:space="preserve"> nicht philosophieren – oder nicht </w:t>
      </w:r>
      <w:r w:rsidRPr="00814B0B">
        <w:rPr>
          <w:rFonts w:cs="Arial Unicode MS"/>
          <w:i/>
          <w:iCs/>
        </w:rPr>
        <w:t>so viel</w:t>
      </w:r>
      <w:r w:rsidRPr="00814B0B">
        <w:rPr>
          <w:rFonts w:cs="Arial Unicode MS"/>
        </w:rPr>
        <w:t xml:space="preserve"> wie die beiden. Ich gehe davon aus, dass es unstrittig ist, dass wir zumindest </w:t>
      </w:r>
      <w:r w:rsidRPr="00814B0B">
        <w:rPr>
          <w:rFonts w:cs="Arial Unicode MS"/>
          <w:i/>
          <w:iCs/>
        </w:rPr>
        <w:t>manchmal</w:t>
      </w:r>
      <w:r w:rsidRPr="00814B0B">
        <w:rPr>
          <w:rFonts w:cs="Arial Unicode MS"/>
        </w:rPr>
        <w:t xml:space="preserve"> philosophieren dürfen. Immerhin dürfen wir auch </w:t>
      </w:r>
      <w:r w:rsidRPr="00814B0B">
        <w:rPr>
          <w:rFonts w:cs="Arial Unicode MS"/>
          <w:i/>
          <w:iCs/>
        </w:rPr>
        <w:t>manchmal</w:t>
      </w:r>
      <w:r w:rsidRPr="00814B0B">
        <w:rPr>
          <w:rFonts w:cs="Arial Unicode MS"/>
        </w:rPr>
        <w:t xml:space="preserve"> etwas nur für den eigenen Spaß tun – wie etwa Videospiele spielen. Die Frage, die mich interessiert, ist vielmehr, ob es gerechtfertigt ist, Philosophie derart in den Mittelpunkt unseres Lebens zu stellen, wie wir es als akademische Philosophinnen und Philosophen tun.</w:t>
      </w:r>
    </w:p>
    <w:p w14:paraId="75BD3701" w14:textId="77777777" w:rsidR="00DD68B4" w:rsidRPr="00814B0B" w:rsidRDefault="00DD68B4" w:rsidP="00DD68B4">
      <w:pPr>
        <w:pStyle w:val="SpStandard"/>
        <w:rPr>
          <w:rFonts w:cs="Arial Unicode MS"/>
        </w:rPr>
      </w:pPr>
      <w:r w:rsidRPr="00814B0B">
        <w:rPr>
          <w:rFonts w:cs="Arial Unicode MS"/>
        </w:rPr>
        <w:t xml:space="preserve">Selbstverständlich kann ich in diesem Beitrag keine Antwort geben, die auf die Situation jeder einzelnen Person zugeschnitten ist. Insbesondere werde ich viele instrumentelle Gründe wie das Streben nach finanzieller Sicherheit mit einer Tätigkeit, die Vergnügen bereitet, oder die Verbesserung der eigenen Denkfähigkeiten </w:t>
      </w:r>
      <w:proofErr w:type="spellStart"/>
      <w:r w:rsidRPr="00814B0B">
        <w:rPr>
          <w:rFonts w:cs="Arial Unicode MS"/>
        </w:rPr>
        <w:t>ausser</w:t>
      </w:r>
      <w:proofErr w:type="spellEnd"/>
      <w:r w:rsidRPr="00814B0B">
        <w:rPr>
          <w:rFonts w:cs="Arial Unicode MS"/>
        </w:rPr>
        <w:t xml:space="preserve"> Acht lassen, die einer Person sehr starke </w:t>
      </w:r>
      <w:proofErr w:type="spellStart"/>
      <w:r w:rsidRPr="00814B0B">
        <w:rPr>
          <w:rFonts w:cs="Arial Unicode MS"/>
        </w:rPr>
        <w:t>prudentielle</w:t>
      </w:r>
      <w:proofErr w:type="spellEnd"/>
      <w:r w:rsidRPr="00814B0B">
        <w:rPr>
          <w:rFonts w:cs="Arial Unicode MS"/>
        </w:rPr>
        <w:t xml:space="preserve"> Gründe geben können, zu philosophieren. Mein Ziel ist es vielmehr, einige Aspekte des genuinen </w:t>
      </w:r>
      <w:r w:rsidRPr="00814B0B">
        <w:rPr>
          <w:rFonts w:cs="Arial Unicode MS"/>
          <w:i/>
          <w:iCs/>
        </w:rPr>
        <w:t>Wertes</w:t>
      </w:r>
      <w:r w:rsidRPr="00814B0B">
        <w:rPr>
          <w:rFonts w:cs="Arial Unicode MS"/>
        </w:rPr>
        <w:t xml:space="preserve"> des Philosophierens hervorzuheben. Die Idee ist, dass uns dieser Wert in vielen Kontexten einen starken Grund zur Beschäftigung mit Philosophie liefern kann. Wie gewichtig dieser Grund ist, hängt dann – wie das Gewicht jedes anderen Grundes – jeweils von den spezifischen Umständen einer Person</w:t>
      </w:r>
      <w:r>
        <w:rPr>
          <w:rFonts w:cs="Arial Unicode MS"/>
        </w:rPr>
        <w:t xml:space="preserve"> ab.</w:t>
      </w:r>
    </w:p>
    <w:p w14:paraId="76F4217D" w14:textId="77777777" w:rsidR="00DD68B4" w:rsidRPr="00814B0B" w:rsidRDefault="00DD68B4" w:rsidP="00DD68B4">
      <w:pPr>
        <w:pStyle w:val="SpStandard"/>
        <w:rPr>
          <w:rFonts w:cs="Arial Unicode MS"/>
        </w:rPr>
      </w:pPr>
      <w:r w:rsidRPr="00814B0B">
        <w:rPr>
          <w:rFonts w:cs="Arial Unicode MS"/>
        </w:rPr>
        <w:t xml:space="preserve">Ich werde im Folgenden vier verschiedene Ansätze diskutieren, den besonderen Wert der Philosophie verständlich zu machen. Der erste Ansatz behauptet, Philosophie sei für jeden Menschen unvermeidlich und die Frage, ob man philosophieren </w:t>
      </w:r>
      <w:r w:rsidRPr="00814B0B">
        <w:rPr>
          <w:rFonts w:cs="Arial Unicode MS"/>
          <w:i/>
          <w:iCs/>
        </w:rPr>
        <w:t>darf</w:t>
      </w:r>
      <w:r w:rsidRPr="00814B0B">
        <w:rPr>
          <w:rFonts w:cs="Arial Unicode MS"/>
        </w:rPr>
        <w:t>, ergibt daher überhaupt keinen Sinn (</w:t>
      </w:r>
      <w:r>
        <w:rPr>
          <w:rFonts w:cs="Arial Unicode MS" w:hint="eastAsia"/>
        </w:rPr>
        <w:t>▶</w:t>
      </w:r>
      <w:r>
        <w:rPr>
          <w:rFonts w:cs="Arial Unicode MS"/>
        </w:rPr>
        <w:t xml:space="preserve"> Kap. </w:t>
      </w:r>
      <w:r>
        <w:rPr>
          <w:rFonts w:cs="Arial Unicode MS"/>
        </w:rPr>
        <w:fldChar w:fldCharType="begin"/>
      </w:r>
      <w:r>
        <w:rPr>
          <w:rFonts w:cs="Arial Unicode MS"/>
        </w:rPr>
        <w:instrText xml:space="preserve"> REF _Ref144914442 \n \h </w:instrText>
      </w:r>
      <w:r>
        <w:rPr>
          <w:rFonts w:cs="Arial Unicode MS"/>
        </w:rPr>
      </w:r>
      <w:r>
        <w:rPr>
          <w:rFonts w:cs="Arial Unicode MS"/>
        </w:rPr>
        <w:fldChar w:fldCharType="separate"/>
      </w:r>
      <w:r>
        <w:rPr>
          <w:rFonts w:cs="Arial Unicode MS"/>
        </w:rPr>
        <w:t>2</w:t>
      </w:r>
      <w:r>
        <w:rPr>
          <w:rFonts w:cs="Arial Unicode MS"/>
        </w:rPr>
        <w:fldChar w:fldCharType="end"/>
      </w:r>
      <w:r w:rsidRPr="00814B0B">
        <w:rPr>
          <w:rFonts w:cs="Arial Unicode MS"/>
        </w:rPr>
        <w:t>). Ich argumentiere gegen diesen Ansatz und zeige somit auf, dass die Frage sinnvoll gestellt werden kann. Der zweite Ansatz sieht den Wert der Philosophie in Vorteilen für die jeweilige Person, die Philosophie betreibt (</w:t>
      </w:r>
      <w:r>
        <w:rPr>
          <w:rFonts w:cs="Arial Unicode MS" w:hint="eastAsia"/>
        </w:rPr>
        <w:t>▶</w:t>
      </w:r>
      <w:r>
        <w:rPr>
          <w:rFonts w:cs="Arial Unicode MS"/>
        </w:rPr>
        <w:t xml:space="preserve"> Kap. </w:t>
      </w:r>
      <w:r>
        <w:rPr>
          <w:rFonts w:cs="Arial Unicode MS"/>
        </w:rPr>
        <w:fldChar w:fldCharType="begin"/>
      </w:r>
      <w:r>
        <w:rPr>
          <w:rFonts w:cs="Arial Unicode MS"/>
        </w:rPr>
        <w:instrText xml:space="preserve"> REF _Ref144914455 \n \h </w:instrText>
      </w:r>
      <w:r>
        <w:rPr>
          <w:rFonts w:cs="Arial Unicode MS"/>
        </w:rPr>
      </w:r>
      <w:r>
        <w:rPr>
          <w:rFonts w:cs="Arial Unicode MS"/>
        </w:rPr>
        <w:fldChar w:fldCharType="separate"/>
      </w:r>
      <w:r>
        <w:rPr>
          <w:rFonts w:cs="Arial Unicode MS"/>
        </w:rPr>
        <w:t>3</w:t>
      </w:r>
      <w:r>
        <w:rPr>
          <w:rFonts w:cs="Arial Unicode MS"/>
        </w:rPr>
        <w:fldChar w:fldCharType="end"/>
      </w:r>
      <w:r w:rsidRPr="00814B0B">
        <w:rPr>
          <w:rFonts w:cs="Arial Unicode MS"/>
        </w:rPr>
        <w:t>). Der dritte sucht ihn in den Vorteilen für andere Menschen, die davon profitieren, wenn jemand anders philosophiert (</w:t>
      </w:r>
      <w:r>
        <w:rPr>
          <w:rFonts w:cs="Arial Unicode MS" w:hint="eastAsia"/>
        </w:rPr>
        <w:t>▶</w:t>
      </w:r>
      <w:r>
        <w:rPr>
          <w:rFonts w:cs="Arial Unicode MS"/>
        </w:rPr>
        <w:t xml:space="preserve"> Kap. </w:t>
      </w:r>
      <w:r>
        <w:rPr>
          <w:rFonts w:cs="Arial Unicode MS"/>
        </w:rPr>
        <w:fldChar w:fldCharType="begin"/>
      </w:r>
      <w:r>
        <w:rPr>
          <w:rFonts w:cs="Arial Unicode MS"/>
        </w:rPr>
        <w:instrText xml:space="preserve"> REF _Ref144914459 \n \h </w:instrText>
      </w:r>
      <w:r>
        <w:rPr>
          <w:rFonts w:cs="Arial Unicode MS"/>
        </w:rPr>
      </w:r>
      <w:r>
        <w:rPr>
          <w:rFonts w:cs="Arial Unicode MS"/>
        </w:rPr>
        <w:fldChar w:fldCharType="separate"/>
      </w:r>
      <w:r>
        <w:rPr>
          <w:rFonts w:cs="Arial Unicode MS"/>
        </w:rPr>
        <w:t>4</w:t>
      </w:r>
      <w:r>
        <w:rPr>
          <w:rFonts w:cs="Arial Unicode MS"/>
        </w:rPr>
        <w:fldChar w:fldCharType="end"/>
      </w:r>
      <w:r w:rsidRPr="00814B0B">
        <w:rPr>
          <w:rFonts w:cs="Arial Unicode MS"/>
        </w:rPr>
        <w:t xml:space="preserve">). Der vierte schließlich behauptet einen Wert von Philosophie jenseits einer egoistischen oder altruistischen Perspektive: Philosophieren ist eine </w:t>
      </w:r>
      <w:r w:rsidRPr="00814B0B">
        <w:rPr>
          <w:rFonts w:cs="Arial Unicode MS"/>
          <w:i/>
          <w:iCs/>
        </w:rPr>
        <w:t>bedeutungsvolle</w:t>
      </w:r>
      <w:r w:rsidRPr="00814B0B">
        <w:rPr>
          <w:rFonts w:cs="Arial Unicode MS"/>
        </w:rPr>
        <w:t xml:space="preserve"> Tätigkeit, die für einige Menschen wesentlich für ein gutes Leben ist (</w:t>
      </w:r>
      <w:r>
        <w:rPr>
          <w:rFonts w:cs="Arial Unicode MS" w:hint="eastAsia"/>
        </w:rPr>
        <w:t>▶</w:t>
      </w:r>
      <w:r>
        <w:rPr>
          <w:rFonts w:cs="Arial Unicode MS"/>
        </w:rPr>
        <w:t xml:space="preserve"> Kap. </w:t>
      </w:r>
      <w:r>
        <w:rPr>
          <w:rFonts w:cs="Arial Unicode MS"/>
        </w:rPr>
        <w:fldChar w:fldCharType="begin"/>
      </w:r>
      <w:r>
        <w:rPr>
          <w:rFonts w:cs="Arial Unicode MS"/>
        </w:rPr>
        <w:instrText xml:space="preserve"> REF _Ref144914464 \n \h </w:instrText>
      </w:r>
      <w:r>
        <w:rPr>
          <w:rFonts w:cs="Arial Unicode MS"/>
        </w:rPr>
      </w:r>
      <w:r>
        <w:rPr>
          <w:rFonts w:cs="Arial Unicode MS"/>
        </w:rPr>
        <w:fldChar w:fldCharType="separate"/>
      </w:r>
      <w:r>
        <w:rPr>
          <w:rFonts w:cs="Arial Unicode MS"/>
        </w:rPr>
        <w:t>5</w:t>
      </w:r>
      <w:r>
        <w:rPr>
          <w:rFonts w:cs="Arial Unicode MS"/>
        </w:rPr>
        <w:fldChar w:fldCharType="end"/>
      </w:r>
      <w:r w:rsidRPr="00814B0B">
        <w:rPr>
          <w:rFonts w:cs="Arial Unicode MS"/>
        </w:rPr>
        <w:t>).</w:t>
      </w:r>
    </w:p>
    <w:p w14:paraId="0EB5A9A1" w14:textId="77777777" w:rsidR="00DD68B4" w:rsidRPr="00814B0B" w:rsidRDefault="00DD68B4" w:rsidP="00DD68B4">
      <w:pPr>
        <w:pStyle w:val="SpStandard"/>
        <w:rPr>
          <w:rFonts w:cs="Arial Unicode MS"/>
        </w:rPr>
      </w:pPr>
      <w:r w:rsidRPr="00814B0B">
        <w:rPr>
          <w:rFonts w:cs="Arial Unicode MS"/>
        </w:rPr>
        <w:t xml:space="preserve">Jeder der diskutierten Ansätze zeigt, so meine ich, etwas Richtiges über den Wert der Philosophie auf. Aber jeder Ansatz hat auch Grenzen, die ich jeweils aufzeigen werde. Meine Konklusion wird daher keine endgültige Antwort auf die Ausgangsfrage </w:t>
      </w:r>
      <w:r>
        <w:rPr>
          <w:rFonts w:cs="Arial Unicode MS"/>
        </w:rPr>
        <w:t>‚</w:t>
      </w:r>
      <w:r w:rsidRPr="00814B0B">
        <w:rPr>
          <w:rFonts w:cs="Arial Unicode MS"/>
        </w:rPr>
        <w:t>Is</w:t>
      </w:r>
      <w:r>
        <w:rPr>
          <w:rFonts w:cs="Arial Unicode MS"/>
        </w:rPr>
        <w:t>t es erlaubt zu philosophieren?‘</w:t>
      </w:r>
      <w:r w:rsidRPr="00814B0B">
        <w:rPr>
          <w:rFonts w:cs="Arial Unicode MS"/>
        </w:rPr>
        <w:t xml:space="preserve"> sein, sondern zu einer Neuformulierung dieser Frage führen, die unsere gegenwärtige Lebensweise infrage stellt: Haben wir ein Recht darauf, unser Potential als Individuen zu entfalten (zum Beispiel in Sport, Wissenschaft, Kunst oder eben auch in der Philosophie) während wir auch die Möglichkeit hätten, anderen zu helfen, die ihr Potential aufgrund fehlender materieller oder politischer Voraussetzungen nicht entfalten können? Diese Frage drückt eine innere Spannung aus, mit der wir weiterleben müssen und sollen, solange wir in einer ungerechten Welt leben, für deren Ungerechtigkeit wir mitverantwortlich sind.</w:t>
      </w:r>
    </w:p>
    <w:p w14:paraId="6A394AA5" w14:textId="77777777" w:rsidR="00DD68B4" w:rsidRPr="00814B0B" w:rsidRDefault="00DD68B4" w:rsidP="00DD68B4">
      <w:pPr>
        <w:pStyle w:val="berschrift1"/>
      </w:pPr>
      <w:bookmarkStart w:id="4" w:name="_Toc143863804"/>
      <w:bookmarkStart w:id="5" w:name="_Toc144387604"/>
      <w:bookmarkStart w:id="6" w:name="_Ref144914442"/>
      <w:bookmarkStart w:id="7" w:name="_Toc159245412"/>
      <w:r w:rsidRPr="00814B0B">
        <w:lastRenderedPageBreak/>
        <w:t>Philosophie ist unvermeidbar</w:t>
      </w:r>
      <w:bookmarkEnd w:id="4"/>
      <w:bookmarkEnd w:id="5"/>
      <w:bookmarkEnd w:id="6"/>
      <w:bookmarkEnd w:id="7"/>
    </w:p>
    <w:p w14:paraId="32F18EE2" w14:textId="77777777" w:rsidR="00DD68B4" w:rsidRPr="00814B0B" w:rsidRDefault="00DD68B4" w:rsidP="00DD68B4">
      <w:pPr>
        <w:pStyle w:val="SpStandard"/>
        <w:rPr>
          <w:rFonts w:cs="Arial Unicode MS"/>
        </w:rPr>
      </w:pPr>
      <w:r w:rsidRPr="00814B0B">
        <w:rPr>
          <w:rFonts w:cs="Arial Unicode MS"/>
        </w:rPr>
        <w:t xml:space="preserve">Das einleitende Zitat aus Gaarders </w:t>
      </w:r>
      <w:r w:rsidRPr="00814B0B">
        <w:rPr>
          <w:rFonts w:cs="Arial Unicode MS"/>
          <w:i/>
          <w:iCs/>
        </w:rPr>
        <w:t>Sofies Welt</w:t>
      </w:r>
      <w:r w:rsidRPr="00814B0B">
        <w:rPr>
          <w:rFonts w:cs="Arial Unicode MS"/>
        </w:rPr>
        <w:t xml:space="preserve"> macht deutlich, dass wir bereits als Kinder ganz natürlich damit beginnen, philosophische Fragen zu stellen. Dies legt unseren ersten Ansatz nahe: Wir kommen gar nicht umhin, im Leben zu philosophieren. Wenn wir gar nicht anders </w:t>
      </w:r>
      <w:r w:rsidRPr="00814B0B">
        <w:rPr>
          <w:rFonts w:cs="Arial Unicode MS"/>
          <w:i/>
          <w:iCs/>
        </w:rPr>
        <w:t>können</w:t>
      </w:r>
      <w:r w:rsidRPr="00814B0B">
        <w:rPr>
          <w:rFonts w:cs="Arial Unicode MS"/>
        </w:rPr>
        <w:t xml:space="preserve">, dann stellt sich die Frage, ob Philosophieren </w:t>
      </w:r>
      <w:r w:rsidRPr="00814B0B">
        <w:rPr>
          <w:rFonts w:cs="Arial Unicode MS"/>
          <w:i/>
          <w:iCs/>
        </w:rPr>
        <w:t>erlaubt</w:t>
      </w:r>
      <w:r w:rsidRPr="00814B0B">
        <w:rPr>
          <w:rFonts w:cs="Arial Unicode MS"/>
        </w:rPr>
        <w:t xml:space="preserve"> ist, für uns Menschen </w:t>
      </w:r>
      <w:proofErr w:type="spellStart"/>
      <w:r w:rsidRPr="00814B0B">
        <w:rPr>
          <w:rFonts w:cs="Arial Unicode MS"/>
        </w:rPr>
        <w:t>genausowenig</w:t>
      </w:r>
      <w:proofErr w:type="spellEnd"/>
      <w:r w:rsidRPr="00814B0B">
        <w:rPr>
          <w:rFonts w:cs="Arial Unicode MS"/>
        </w:rPr>
        <w:t xml:space="preserve"> wie sich für ein Raubtier die Frage stellt, ob es ein anderes Tier töten und essen darf. So wie man einen Tiger hierfür nicht sinnvoll kritisieren kann, könnte man auch uns Menschen nicht dafür kritisieren, wenn wir ins Philosophieren geraten. Diese Antwort weist unsere Egoismus-</w:t>
      </w:r>
      <w:proofErr w:type="gramStart"/>
      <w:r w:rsidRPr="00814B0B">
        <w:rPr>
          <w:rFonts w:cs="Arial Unicode MS"/>
        </w:rPr>
        <w:t>Challenge letztlich</w:t>
      </w:r>
      <w:proofErr w:type="gramEnd"/>
      <w:r w:rsidRPr="00814B0B">
        <w:rPr>
          <w:rFonts w:cs="Arial Unicode MS"/>
        </w:rPr>
        <w:t xml:space="preserve"> zurück: Die Frage, ob wir philosophieren dürfen, ist angesichts der Unvermeidbarkeit dieser Tätigkeit sinnlos. Es ist in etwa so, als würde man fragen, ob man atmen darf. Gerhard Ernst drückt den für diesen Ansatz zentralen Gedanken wie folgt aus:</w:t>
      </w:r>
    </w:p>
    <w:p w14:paraId="78034000" w14:textId="77777777" w:rsidR="00DD68B4" w:rsidRPr="00814B0B" w:rsidRDefault="00DD68B4" w:rsidP="00DD68B4">
      <w:pPr>
        <w:pStyle w:val="SpBlockQuote"/>
      </w:pPr>
      <w:r w:rsidRPr="00814B0B">
        <w:t>In gewissem Maß macht sich jeder Gedanken über diese Fragen [der Philosophie] – der eine mehr, der andere weniger. Aber ein Leben ganz ohne philosophische Überlegungen kann man sich gar nicht vorstellen. […</w:t>
      </w:r>
      <w:proofErr w:type="gramStart"/>
      <w:r w:rsidRPr="00814B0B">
        <w:t>]</w:t>
      </w:r>
      <w:proofErr w:type="gramEnd"/>
      <w:r w:rsidRPr="00814B0B">
        <w:t xml:space="preserve"> Weil eben jeder sich selbst und die Welt einigermaßen verstehen möchte. Auf die Fragen, wie man </w:t>
      </w:r>
      <w:proofErr w:type="gramStart"/>
      <w:r w:rsidRPr="00814B0B">
        <w:t>alleine</w:t>
      </w:r>
      <w:proofErr w:type="gramEnd"/>
      <w:r w:rsidRPr="00814B0B">
        <w:t xml:space="preserve"> und gemeinsam mit anderen leben soll, was man wissen kann und was es überhaupt in der Welt gibt, suchen wir alle eine – zumindest vorläufige – Antwort. (Ernst 2012, S. 206</w:t>
      </w:r>
      <w:r w:rsidRPr="0076014F">
        <w:rPr>
          <w:rFonts w:cs="Arial Unicode MS"/>
        </w:rPr>
        <w:t>–</w:t>
      </w:r>
      <w:r>
        <w:t>207</w:t>
      </w:r>
      <w:r w:rsidRPr="00814B0B">
        <w:t>)</w:t>
      </w:r>
    </w:p>
    <w:p w14:paraId="2FBB4047" w14:textId="77777777" w:rsidR="00DD68B4" w:rsidRPr="00814B0B" w:rsidRDefault="00DD68B4" w:rsidP="00DD68B4">
      <w:pPr>
        <w:pStyle w:val="SpStandard"/>
        <w:rPr>
          <w:rFonts w:cs="Arial Unicode MS"/>
        </w:rPr>
      </w:pPr>
      <w:r w:rsidRPr="00814B0B">
        <w:rPr>
          <w:rFonts w:cs="Arial Unicode MS"/>
        </w:rPr>
        <w:t xml:space="preserve">Wenn es stimmt, dass Menschen gar nicht anders können, als zu philosophieren, dann wäre es falsch oder gar sinnlos zu behaupten, wir sollten nicht philosophieren. Was man nicht unterlassen kann, kann auch nicht verboten sein. Unsere Egoismus-Challenge basiert </w:t>
      </w:r>
      <w:r>
        <w:rPr>
          <w:rFonts w:cs="Arial Unicode MS"/>
        </w:rPr>
        <w:t>auf dieser</w:t>
      </w:r>
      <w:r w:rsidRPr="00814B0B">
        <w:rPr>
          <w:rFonts w:cs="Arial Unicode MS"/>
        </w:rPr>
        <w:t xml:space="preserve"> Annahme, wenn sie uns darauf verweist, dass </w:t>
      </w:r>
      <w:proofErr w:type="gramStart"/>
      <w:r w:rsidRPr="00814B0B">
        <w:rPr>
          <w:rFonts w:cs="Arial Unicode MS"/>
        </w:rPr>
        <w:t>man</w:t>
      </w:r>
      <w:proofErr w:type="gramEnd"/>
      <w:r w:rsidRPr="00814B0B">
        <w:rPr>
          <w:rFonts w:cs="Arial Unicode MS"/>
        </w:rPr>
        <w:t xml:space="preserve"> statt zu philosophieren doch etwas Besseres tun </w:t>
      </w:r>
      <w:r w:rsidRPr="00814B0B">
        <w:rPr>
          <w:rFonts w:cs="Arial Unicode MS"/>
          <w:i/>
          <w:iCs/>
        </w:rPr>
        <w:t>könne</w:t>
      </w:r>
      <w:r w:rsidRPr="00814B0B">
        <w:rPr>
          <w:rFonts w:cs="Arial Unicode MS"/>
        </w:rPr>
        <w:t>. Die Antwort, Philosophieren sei unvermeidbar, weist diese Prämisse der Herausforderung zurück. Doch wie vielversprechend ist diese Strategie?</w:t>
      </w:r>
    </w:p>
    <w:p w14:paraId="3D9DBC6F" w14:textId="77777777" w:rsidR="00DD68B4" w:rsidRPr="00814B0B" w:rsidRDefault="00DD68B4" w:rsidP="00DD68B4">
      <w:pPr>
        <w:pStyle w:val="SpStandard"/>
        <w:rPr>
          <w:rFonts w:cs="Arial Unicode MS"/>
        </w:rPr>
      </w:pPr>
      <w:r w:rsidRPr="00814B0B">
        <w:rPr>
          <w:rFonts w:cs="Arial Unicode MS"/>
        </w:rPr>
        <w:t xml:space="preserve">Eine offensichtliche Grenze dieses Ansatzes besteht darin, dass damit die Egoismus-Challenge nur für das Mindestmaß an Philosophie zurückgewiesen werden kann, in dem jeder Mensch philosophiert: Wir können die sonst durch-und-durch pragmatische Ärztin nicht dafür kritisieren, dass sie sich hin und wieder doch philosophischen Gedanken hingibt und versucht, Sinn in ihrem Dasein zu entdecken. Aber es ist schlicht falsch, dass akademische Philosophinnen und Philosophen sich nicht weniger mit Philosophie beschäftigen könnten. Die </w:t>
      </w:r>
      <w:r w:rsidRPr="00814B0B">
        <w:rPr>
          <w:rFonts w:cs="Arial Unicode MS"/>
          <w:i/>
          <w:iCs/>
        </w:rPr>
        <w:t>Obsession</w:t>
      </w:r>
      <w:r w:rsidRPr="00814B0B">
        <w:rPr>
          <w:rFonts w:cs="Arial Unicode MS"/>
        </w:rPr>
        <w:t>, die wir mit unserem Fach haben, ist daher nicht von jeglicher Bewertung ausgenommen. Wir könnten auch alle hin und wieder etwas anderes tun, indem wir uns frei nehmen oder – etwas drastischer – den Beruf wechseln.</w:t>
      </w:r>
    </w:p>
    <w:p w14:paraId="6752C397" w14:textId="77777777" w:rsidR="00DD68B4" w:rsidRPr="00814B0B" w:rsidRDefault="00DD68B4" w:rsidP="00DD68B4">
      <w:pPr>
        <w:pStyle w:val="SpStandard"/>
        <w:rPr>
          <w:rFonts w:cs="Arial Unicode MS"/>
        </w:rPr>
      </w:pPr>
      <w:r w:rsidRPr="00814B0B">
        <w:rPr>
          <w:rFonts w:cs="Arial Unicode MS"/>
        </w:rPr>
        <w:t>Patrick Stokes, der in seinem Aufsatz zur Unvermeidbarkeit der Philosophie auf Kritiken à la Hawking (vgl. Einleitung) reagiert, legt ein Argument nahe, das jegliche Philosophie der Bewertung entziehen könnte: „Wir geraten alle ins Philosophieren, ob wir es bemerken oder nicht; wir können es lediglich gut oder schlecht tun.“ (Stokes 2019, S. 17).</w:t>
      </w:r>
      <w:r w:rsidRPr="00814B0B">
        <w:rPr>
          <w:rStyle w:val="Funotenzeichen"/>
          <w:rFonts w:cs="Arial Unicode MS"/>
        </w:rPr>
        <w:footnoteReference w:id="2"/>
      </w:r>
      <w:r w:rsidRPr="00814B0B">
        <w:rPr>
          <w:rFonts w:cs="Arial Unicode MS"/>
        </w:rPr>
        <w:t xml:space="preserve"> Stokes zufolge kann man am Beispiel von Hawking sehen, wie auch jemand, der am Wert der Philosophie zweifelt, dabei selbst ins Philosophieren gerät, ohne es zu bemerken. Wenn wir aber alle ständig ins Philosophieren verfallen, sollten wir uns dann nicht wenigstens Mühe dabei geben und es gut machen, wenn es uns passiert?</w:t>
      </w:r>
    </w:p>
    <w:p w14:paraId="6D266CD1" w14:textId="77777777" w:rsidR="00DD68B4" w:rsidRPr="00814B0B" w:rsidRDefault="00DD68B4" w:rsidP="00DD68B4">
      <w:pPr>
        <w:pStyle w:val="SpStandard"/>
        <w:rPr>
          <w:rFonts w:cs="Arial Unicode MS"/>
        </w:rPr>
      </w:pPr>
      <w:r w:rsidRPr="00814B0B">
        <w:rPr>
          <w:rFonts w:cs="Arial Unicode MS"/>
        </w:rPr>
        <w:t xml:space="preserve">Dieses Argument hat Schwächen. Erstens besagt die Konklusion lediglich: </w:t>
      </w:r>
      <w:r w:rsidRPr="00814B0B">
        <w:rPr>
          <w:rFonts w:cs="Arial Unicode MS"/>
          <w:i/>
          <w:iCs/>
        </w:rPr>
        <w:t>Wenn</w:t>
      </w:r>
      <w:r w:rsidRPr="00814B0B">
        <w:rPr>
          <w:rFonts w:cs="Arial Unicode MS"/>
        </w:rPr>
        <w:t xml:space="preserve"> wir ins Philosophieren geraten, </w:t>
      </w:r>
      <w:r w:rsidRPr="00814B0B">
        <w:rPr>
          <w:rFonts w:cs="Arial Unicode MS"/>
          <w:i/>
          <w:iCs/>
        </w:rPr>
        <w:t>dann</w:t>
      </w:r>
      <w:r w:rsidRPr="00814B0B">
        <w:rPr>
          <w:rFonts w:cs="Arial Unicode MS"/>
        </w:rPr>
        <w:t xml:space="preserve"> sollten wir es gut machen. Das könnte in den Fällen, in denen Philosophie für uns tatsächlich unvermeidbar ist, eine Begründung liefern, warum wir uns Mühe dabei geben sollten. Aber da das Argument nicht davon ausgeht, dass wir </w:t>
      </w:r>
      <w:r w:rsidRPr="00814B0B">
        <w:rPr>
          <w:rFonts w:cs="Arial Unicode MS"/>
          <w:i/>
          <w:iCs/>
        </w:rPr>
        <w:t>niemals</w:t>
      </w:r>
      <w:r w:rsidRPr="00814B0B">
        <w:rPr>
          <w:rFonts w:cs="Arial Unicode MS"/>
        </w:rPr>
        <w:t xml:space="preserve"> frei entscheiden können, ob wir philosophieren, zeigt es nicht, dass Philosophieren keine moralisch bewertbare Tätigkeit ist. Denn in den Fällen, in denen wir uns dazu entscheiden, unseren Tag mit </w:t>
      </w:r>
      <w:r w:rsidRPr="00814B0B">
        <w:rPr>
          <w:rFonts w:cs="Arial Unicode MS"/>
        </w:rPr>
        <w:lastRenderedPageBreak/>
        <w:t>Philosophie (statt mit etwas anderem) zu verbringen, kann man uns fragen, was unsere Gründe für diese Entscheidung waren.</w:t>
      </w:r>
    </w:p>
    <w:p w14:paraId="76297C84" w14:textId="77777777" w:rsidR="00DD68B4" w:rsidRPr="00814B0B" w:rsidRDefault="00DD68B4" w:rsidP="00DD68B4">
      <w:pPr>
        <w:pStyle w:val="SpStandard"/>
        <w:rPr>
          <w:rFonts w:cs="Arial Unicode MS"/>
        </w:rPr>
      </w:pPr>
      <w:r w:rsidRPr="00814B0B">
        <w:rPr>
          <w:rFonts w:cs="Arial Unicode MS"/>
        </w:rPr>
        <w:t xml:space="preserve">Zweitens stimmt es nicht, dass wir etwas gut machen sollten, nur weil wir es manchmal tun müssen. Wir alle müssen atmen, aber sollten wir es deshalb besonders </w:t>
      </w:r>
      <w:r w:rsidRPr="00814B0B">
        <w:rPr>
          <w:rFonts w:cs="Arial Unicode MS"/>
          <w:i/>
          <w:iCs/>
        </w:rPr>
        <w:t>gut</w:t>
      </w:r>
      <w:r w:rsidRPr="00814B0B">
        <w:rPr>
          <w:rFonts w:cs="Arial Unicode MS"/>
        </w:rPr>
        <w:t xml:space="preserve"> machen? Oder eindringlicher: Viele Menschen werden durch ihr Umfeld in die Kriminalität gezwungen. Sollten sie sich deshalb etwa Mühe geben, dass sie besonders </w:t>
      </w:r>
      <w:r w:rsidRPr="00814B0B">
        <w:rPr>
          <w:rFonts w:cs="Arial Unicode MS"/>
          <w:i/>
          <w:iCs/>
        </w:rPr>
        <w:t>gute</w:t>
      </w:r>
      <w:r w:rsidRPr="00814B0B">
        <w:rPr>
          <w:rFonts w:cs="Arial Unicode MS"/>
        </w:rPr>
        <w:t xml:space="preserve"> Verbrechen begehen? Wenn Philosophieren lediglich eine Tätigkeit ist, die uns nur von den wichtigeren Dingen ablenkt (wie die Egoismus-Challenge behauptet), dann wäre es sicherlich falsch zu sagen, dass wir es gut machen sollten. Vielmehr müssten wir dann unsere philosophischen Anfälle schnell überkommen und uns den eigentlich wichtigen Belangen zuwenden.</w:t>
      </w:r>
    </w:p>
    <w:p w14:paraId="309AD80E" w14:textId="77777777" w:rsidR="00DD68B4" w:rsidRPr="00814B0B" w:rsidRDefault="00DD68B4" w:rsidP="00DD68B4">
      <w:pPr>
        <w:pStyle w:val="SpStandard"/>
        <w:rPr>
          <w:rFonts w:cs="Arial Unicode MS"/>
        </w:rPr>
      </w:pPr>
      <w:r w:rsidRPr="00814B0B">
        <w:rPr>
          <w:rFonts w:cs="Arial Unicode MS"/>
        </w:rPr>
        <w:t xml:space="preserve">Das Argument </w:t>
      </w:r>
      <w:proofErr w:type="gramStart"/>
      <w:r w:rsidRPr="00814B0B">
        <w:rPr>
          <w:rFonts w:cs="Arial Unicode MS"/>
        </w:rPr>
        <w:t>verwechselt letztlich</w:t>
      </w:r>
      <w:proofErr w:type="gramEnd"/>
      <w:r w:rsidRPr="00814B0B">
        <w:rPr>
          <w:rFonts w:cs="Arial Unicode MS"/>
        </w:rPr>
        <w:t xml:space="preserve"> zwei Verwendungsweisen von </w:t>
      </w:r>
      <w:r>
        <w:rPr>
          <w:rFonts w:cs="Arial Unicode MS"/>
        </w:rPr>
        <w:t>‚</w:t>
      </w:r>
      <w:r w:rsidRPr="00814B0B">
        <w:rPr>
          <w:rFonts w:cs="Arial Unicode MS"/>
        </w:rPr>
        <w:t>gut</w:t>
      </w:r>
      <w:r>
        <w:rPr>
          <w:rFonts w:cs="Arial Unicode MS"/>
        </w:rPr>
        <w:t>‘</w:t>
      </w:r>
      <w:r w:rsidRPr="00814B0B">
        <w:rPr>
          <w:rFonts w:cs="Arial Unicode MS"/>
        </w:rPr>
        <w:t xml:space="preserve">. Einige Dinge oder Aktivitäten sind gut </w:t>
      </w:r>
      <w:r w:rsidRPr="00814B0B">
        <w:rPr>
          <w:rFonts w:cs="Arial Unicode MS"/>
          <w:i/>
          <w:iCs/>
        </w:rPr>
        <w:t>als</w:t>
      </w:r>
      <w:r w:rsidRPr="00814B0B">
        <w:rPr>
          <w:rFonts w:cs="Arial Unicode MS"/>
        </w:rPr>
        <w:t xml:space="preserve"> die Dinge oder Aktivitäten, die sie sind. Ein guter Banküberfall ist einer, der sauber über die Bühne geht, ohne dass jemand festgenommen wird. Aber dieser Sinn von </w:t>
      </w:r>
      <w:r>
        <w:rPr>
          <w:rFonts w:cs="Arial Unicode MS"/>
        </w:rPr>
        <w:t>‚</w:t>
      </w:r>
      <w:r w:rsidRPr="00814B0B">
        <w:rPr>
          <w:rFonts w:cs="Arial Unicode MS"/>
        </w:rPr>
        <w:t>gut</w:t>
      </w:r>
      <w:r>
        <w:rPr>
          <w:rFonts w:cs="Arial Unicode MS"/>
        </w:rPr>
        <w:t>‘</w:t>
      </w:r>
      <w:r w:rsidRPr="00814B0B">
        <w:rPr>
          <w:rFonts w:cs="Arial Unicode MS"/>
        </w:rPr>
        <w:t xml:space="preserve"> liefert uns keine Gründe, eine Bank zu überfallen. Genauso liefert uns die Tatsache, dass Aktivität X ein Fall von gutem Philosophieren wäre, keinen Grund, X zu betreiben. Einen solchen Grund hätten wir nur, wenn gutes Philosophieren selbst etwas Wertvolles wäre (im Gegensatz zum guten Banküberfall). Doch mit dem Argument nicht gezeigt, dass gutes Philosophieren selbst gut – also wertvoll – ist. </w:t>
      </w:r>
    </w:p>
    <w:p w14:paraId="3F5F4D8E" w14:textId="77777777" w:rsidR="00DD68B4" w:rsidRPr="00814B0B" w:rsidRDefault="00DD68B4" w:rsidP="00DD68B4">
      <w:pPr>
        <w:pStyle w:val="SpStandard"/>
        <w:rPr>
          <w:rFonts w:cs="Arial Unicode MS"/>
        </w:rPr>
      </w:pPr>
      <w:r w:rsidRPr="00814B0B">
        <w:rPr>
          <w:rFonts w:cs="Arial Unicode MS"/>
        </w:rPr>
        <w:t>Es mag also stimmen, dass wir alle in gewissem Maße philosophieren. Und es mag auch stimmen, dass wir häufig ins Philosophieren geraten, ohne dass wir dies wollen – wie es mit Hawking geschieht, wenn er erklärt, die Philosophie sei durch die Wissenschaft abgelöst. Das bedeutet aber nicht, dass wir nicht für viele andere Fälle fragen können: Ist es erlaubt zu philosophieren, wenn wir gerade auch etwas anderes – womöglich Besseres – tun könnten? Solange wir in einigen Fällen entscheiden können, ob wir philosophieren oder nicht, macht diese Frage Sinn. Und ganz offensichtlich können wir das oftmals.</w:t>
      </w:r>
    </w:p>
    <w:p w14:paraId="462F0A77" w14:textId="77777777" w:rsidR="00DD68B4" w:rsidRPr="00814B0B" w:rsidRDefault="00DD68B4" w:rsidP="00DD68B4">
      <w:pPr>
        <w:pStyle w:val="SpStandard"/>
        <w:rPr>
          <w:rFonts w:cs="Arial Unicode MS"/>
        </w:rPr>
      </w:pPr>
      <w:r w:rsidRPr="00814B0B">
        <w:rPr>
          <w:rFonts w:cs="Arial Unicode MS"/>
        </w:rPr>
        <w:t>Letztlich zeigt uns die Unvermeidbarkeit des Philosophierens jedoch auf, dass ein gewisses Maß an Philosophie für uns alle ganz automatisch eine Rolle spielt – ob wir dies nun anerkennen oder nicht. Wenn Hawking den „Tod der Philosophie“ ausruft, dann verkennt er damit, dass er selbst gerade philosophiert: dass er die Rolle von Wissenschaft und ihr Verhältnis zu philosophischen Fragen bestimmen möchte. Philosophie ist ein grundlegendes menschliches Bedürfnis, dem sich selbst diejenigen, die das Philosophieren aufgeben wollen, nicht entziehen können.</w:t>
      </w:r>
      <w:r w:rsidRPr="00814B0B">
        <w:rPr>
          <w:rStyle w:val="Funotenzeichen"/>
          <w:rFonts w:cs="Arial Unicode MS"/>
        </w:rPr>
        <w:footnoteReference w:id="3"/>
      </w:r>
      <w:r w:rsidRPr="00814B0B">
        <w:rPr>
          <w:rFonts w:cs="Arial Unicode MS"/>
        </w:rPr>
        <w:t xml:space="preserve"> Doch unsere Frage bleibt unbeantwortet: Ist es erlaubt</w:t>
      </w:r>
      <w:r>
        <w:rPr>
          <w:rFonts w:cs="Arial Unicode MS"/>
        </w:rPr>
        <w:t>,</w:t>
      </w:r>
      <w:r w:rsidRPr="00814B0B">
        <w:rPr>
          <w:rFonts w:cs="Arial Unicode MS"/>
        </w:rPr>
        <w:t xml:space="preserve"> Philosophie derart in den Mittelpunkt des eigenen Lebens zustellen, wie wir es an der Universität tun? </w:t>
      </w:r>
    </w:p>
    <w:p w14:paraId="15B154D2" w14:textId="77777777" w:rsidR="00DD68B4" w:rsidRPr="00814B0B" w:rsidRDefault="00DD68B4" w:rsidP="00DD68B4">
      <w:pPr>
        <w:pStyle w:val="berschrift1"/>
      </w:pPr>
      <w:bookmarkStart w:id="8" w:name="_Toc143863805"/>
      <w:bookmarkStart w:id="9" w:name="_Toc144387605"/>
      <w:bookmarkStart w:id="10" w:name="_Ref144914455"/>
      <w:bookmarkStart w:id="11" w:name="_Toc159245413"/>
      <w:r w:rsidRPr="00814B0B">
        <w:t>Philosophie fördert das eigene Wohl</w:t>
      </w:r>
      <w:bookmarkEnd w:id="8"/>
      <w:bookmarkEnd w:id="9"/>
      <w:bookmarkEnd w:id="10"/>
      <w:bookmarkEnd w:id="11"/>
    </w:p>
    <w:p w14:paraId="4F0FAABE" w14:textId="77777777" w:rsidR="00DD68B4" w:rsidRPr="00814B0B" w:rsidRDefault="00DD68B4" w:rsidP="00DD68B4">
      <w:pPr>
        <w:pStyle w:val="SpStandard"/>
        <w:rPr>
          <w:rFonts w:cs="Arial Unicode MS"/>
        </w:rPr>
      </w:pPr>
      <w:r w:rsidRPr="00814B0B">
        <w:rPr>
          <w:rFonts w:cs="Arial Unicode MS"/>
        </w:rPr>
        <w:t>In der Antike waren Philosophie und Lebenskunst eng miteinander verwoben.</w:t>
      </w:r>
      <w:r w:rsidRPr="00814B0B">
        <w:rPr>
          <w:rStyle w:val="Funotenzeichen"/>
          <w:rFonts w:cs="Arial Unicode MS"/>
        </w:rPr>
        <w:footnoteReference w:id="4"/>
      </w:r>
      <w:r w:rsidRPr="00814B0B">
        <w:rPr>
          <w:rFonts w:cs="Arial Unicode MS"/>
        </w:rPr>
        <w:t xml:space="preserve"> Die Vorstellung, dass Philosophie zentral für ein gutes Leben, einen guten Charakter oder gar die psychische Gesundheit ist, lebt bis in die Gegenwart fort. Sie macht einen zentralen Aspekt des Werts von Philosophie aus. In Platons </w:t>
      </w:r>
      <w:r w:rsidRPr="00814B0B">
        <w:rPr>
          <w:rFonts w:cs="Arial Unicode MS"/>
          <w:i/>
          <w:iCs/>
        </w:rPr>
        <w:t>Apologie des Sokrates</w:t>
      </w:r>
      <w:r w:rsidRPr="00814B0B">
        <w:rPr>
          <w:rFonts w:cs="Arial Unicode MS"/>
        </w:rPr>
        <w:t xml:space="preserve"> behauptet Sokrates, </w:t>
      </w:r>
    </w:p>
    <w:p w14:paraId="27162C8B" w14:textId="77777777" w:rsidR="00DD68B4" w:rsidRPr="00814B0B" w:rsidRDefault="00DD68B4" w:rsidP="00DD68B4">
      <w:pPr>
        <w:pStyle w:val="SpBlockQuote"/>
        <w:rPr>
          <w:rFonts w:cs="Arial Unicode MS"/>
        </w:rPr>
      </w:pPr>
      <w:proofErr w:type="spellStart"/>
      <w:r w:rsidRPr="00814B0B">
        <w:rPr>
          <w:rFonts w:cs="Arial Unicode MS"/>
        </w:rPr>
        <w:t>daß</w:t>
      </w:r>
      <w:proofErr w:type="spellEnd"/>
      <w:r w:rsidRPr="00814B0B">
        <w:rPr>
          <w:rFonts w:cs="Arial Unicode MS"/>
        </w:rPr>
        <w:t xml:space="preserve"> ja eben dies das größte Gut für den Menschen ist, täglich über die Tugend sich zu unterhalten und über die anderen Gegenstände, über welche ihr mich reden und </w:t>
      </w:r>
      <w:r w:rsidRPr="00814B0B">
        <w:rPr>
          <w:rFonts w:cs="Arial Unicode MS"/>
        </w:rPr>
        <w:lastRenderedPageBreak/>
        <w:t xml:space="preserve">mich selbst und andere prüfen hört, ein Leben ohne Selbsterforschung aber </w:t>
      </w:r>
      <w:proofErr w:type="spellStart"/>
      <w:r w:rsidRPr="00814B0B">
        <w:rPr>
          <w:rFonts w:cs="Arial Unicode MS"/>
        </w:rPr>
        <w:t>garnicht</w:t>
      </w:r>
      <w:proofErr w:type="spellEnd"/>
      <w:r w:rsidRPr="00814B0B">
        <w:rPr>
          <w:rFonts w:cs="Arial Unicode MS"/>
        </w:rPr>
        <w:t xml:space="preserve"> verdient gelebt zu werden. (Platon, </w:t>
      </w:r>
      <w:proofErr w:type="spellStart"/>
      <w:r w:rsidRPr="00814B0B">
        <w:rPr>
          <w:rFonts w:cs="Arial Unicode MS"/>
        </w:rPr>
        <w:t>Apol</w:t>
      </w:r>
      <w:proofErr w:type="spellEnd"/>
      <w:r w:rsidRPr="00814B0B">
        <w:rPr>
          <w:rFonts w:cs="Arial Unicode MS"/>
        </w:rPr>
        <w:t>. 38a)</w:t>
      </w:r>
    </w:p>
    <w:p w14:paraId="18B78B18" w14:textId="77777777" w:rsidR="00DD68B4" w:rsidRPr="00814B0B" w:rsidRDefault="00DD68B4" w:rsidP="00DD68B4">
      <w:pPr>
        <w:pStyle w:val="SpStandard"/>
        <w:rPr>
          <w:rFonts w:cs="Arial Unicode MS"/>
        </w:rPr>
      </w:pPr>
      <w:r w:rsidRPr="00814B0B">
        <w:rPr>
          <w:rFonts w:cs="Arial Unicode MS"/>
        </w:rPr>
        <w:t xml:space="preserve">Diese radikal wirkende Behauptung wird plausibler, wenn wir sie mit dem Gedanken im Abschnitt zuvor verknüpfen: Wenn es (zumindest in gewissem Maße) gar nicht möglich ist, ein Leben ohne Selbsterforschung zu führen, dann verdient jedes Leben, gelebt zu werden. Allerdings scheint Sokrates hier höhere Ansprüche an </w:t>
      </w:r>
      <w:r>
        <w:rPr>
          <w:rFonts w:cs="Arial Unicode MS"/>
        </w:rPr>
        <w:t>‚</w:t>
      </w:r>
      <w:r w:rsidRPr="00814B0B">
        <w:rPr>
          <w:rFonts w:cs="Arial Unicode MS"/>
        </w:rPr>
        <w:t>ein Leben mit Selbsterforschung</w:t>
      </w:r>
      <w:r>
        <w:rPr>
          <w:rFonts w:cs="Arial Unicode MS"/>
        </w:rPr>
        <w:t>‘</w:t>
      </w:r>
      <w:r w:rsidRPr="00814B0B">
        <w:rPr>
          <w:rFonts w:cs="Arial Unicode MS"/>
        </w:rPr>
        <w:t xml:space="preserve"> zu stellen. Um seine These glaubwürdiger zu machen, sollten wir sie daher etwas abschwächen: Ein Leben ohne Philosophie ist kein </w:t>
      </w:r>
      <w:r w:rsidRPr="00814B0B">
        <w:rPr>
          <w:rFonts w:cs="Arial Unicode MS"/>
          <w:i/>
          <w:iCs/>
        </w:rPr>
        <w:t>gutes</w:t>
      </w:r>
      <w:r w:rsidRPr="00814B0B">
        <w:rPr>
          <w:rFonts w:cs="Arial Unicode MS"/>
        </w:rPr>
        <w:t xml:space="preserve"> Leben.</w:t>
      </w:r>
      <w:r w:rsidRPr="00814B0B">
        <w:rPr>
          <w:rStyle w:val="Funotenzeichen"/>
          <w:rFonts w:cs="Arial Unicode MS"/>
        </w:rPr>
        <w:footnoteReference w:id="5"/>
      </w:r>
      <w:r w:rsidRPr="00814B0B">
        <w:rPr>
          <w:rFonts w:cs="Arial Unicode MS"/>
        </w:rPr>
        <w:t xml:space="preserve"> Doch was ist ein gutes Leben? Einem ersten Ansatz zufolge könnte man sagen: Ein gutes Leben ist ein </w:t>
      </w:r>
      <w:r w:rsidRPr="00814B0B">
        <w:rPr>
          <w:rFonts w:cs="Arial Unicode MS"/>
          <w:i/>
          <w:iCs/>
        </w:rPr>
        <w:t>zufriedenes</w:t>
      </w:r>
      <w:r w:rsidRPr="00814B0B">
        <w:rPr>
          <w:rFonts w:cs="Arial Unicode MS"/>
        </w:rPr>
        <w:t xml:space="preserve"> Leben. </w:t>
      </w:r>
    </w:p>
    <w:p w14:paraId="545FCCD8" w14:textId="77777777" w:rsidR="00DD68B4" w:rsidRPr="00814B0B" w:rsidRDefault="00DD68B4" w:rsidP="00DD68B4">
      <w:pPr>
        <w:pStyle w:val="SpStandard"/>
        <w:rPr>
          <w:rFonts w:cs="Arial Unicode MS"/>
        </w:rPr>
      </w:pPr>
      <w:r w:rsidRPr="00814B0B">
        <w:rPr>
          <w:rFonts w:cs="Arial Unicode MS"/>
        </w:rPr>
        <w:t>Diese Auffassung des guten Lebens ist gemäß dem Konsens in der gegenwärtigen Philosophie nicht haltbar. Selbst wenn Zufriedenheit ein Element eines guten Lebens ist, gehört zu einem guten Leben dennoch weit mehr. Wer zufrieden lebt, kann dennoch durch sein Verhalten und seine Lebensweise anderen Menschen Schaden zufügen. Prinzipiell ist es zudem denkbar, zufrieden zu leben, ohne jemals engere Bindungen zu anderen Menschen, wie Freundschaften, einzugehen (wenn auch psychologisch unrealistisch). Zu einem guten Leben gehört also neben bloßer Zufriedenheit anscheinend ein gesundes Maß an Altruismus – ein (effektives) Achten auf das Wohl anderer Menschen – sowie gute Beziehungen zu diesen.</w:t>
      </w:r>
    </w:p>
    <w:p w14:paraId="7A424BFD" w14:textId="77777777" w:rsidR="00DD68B4" w:rsidRPr="00814B0B" w:rsidRDefault="00DD68B4" w:rsidP="00DD68B4">
      <w:pPr>
        <w:pStyle w:val="SpStandard"/>
        <w:rPr>
          <w:rFonts w:cs="Arial Unicode MS"/>
        </w:rPr>
      </w:pPr>
      <w:r w:rsidRPr="00814B0B">
        <w:rPr>
          <w:rFonts w:cs="Arial Unicode MS"/>
        </w:rPr>
        <w:t xml:space="preserve">Aristoteles meinte, dass das Ziel der Ethik darin besteht, </w:t>
      </w:r>
      <w:r w:rsidRPr="00814B0B">
        <w:rPr>
          <w:rFonts w:cs="Arial Unicode MS"/>
          <w:i/>
          <w:iCs/>
        </w:rPr>
        <w:t>gut zu leben</w:t>
      </w:r>
      <w:r w:rsidRPr="00814B0B">
        <w:rPr>
          <w:rFonts w:cs="Arial Unicode MS"/>
        </w:rPr>
        <w:t xml:space="preserve">, statt – wie </w:t>
      </w:r>
      <w:r>
        <w:rPr>
          <w:rFonts w:cs="Arial Unicode MS"/>
        </w:rPr>
        <w:t>akademische Philosophinnen und Philosophen</w:t>
      </w:r>
      <w:r w:rsidRPr="00814B0B">
        <w:rPr>
          <w:rFonts w:cs="Arial Unicode MS"/>
        </w:rPr>
        <w:t xml:space="preserve"> heute oft denken – wahre Theorien dessen zu entwickeln, was es </w:t>
      </w:r>
      <w:r w:rsidRPr="00814B0B">
        <w:rPr>
          <w:rFonts w:cs="Arial Unicode MS"/>
          <w:i/>
          <w:iCs/>
        </w:rPr>
        <w:t>bedeutet</w:t>
      </w:r>
      <w:r w:rsidRPr="00814B0B">
        <w:rPr>
          <w:rFonts w:cs="Arial Unicode MS"/>
        </w:rPr>
        <w:t xml:space="preserve">, gut zu leben oder richtig zu handeln (vgl. </w:t>
      </w:r>
      <w:r w:rsidRPr="00A1476B">
        <w:rPr>
          <w:rFonts w:cs="Arial Unicode MS"/>
        </w:rPr>
        <w:t>EN</w:t>
      </w:r>
      <w:r w:rsidRPr="00814B0B">
        <w:rPr>
          <w:rFonts w:cs="Arial Unicode MS"/>
        </w:rPr>
        <w:t>, 1103b25</w:t>
      </w:r>
      <w:r w:rsidRPr="00EE3411">
        <w:rPr>
          <w:rFonts w:cs="Arial Unicode MS"/>
          <w:lang w:val="de-CH"/>
        </w:rPr>
        <w:t>–</w:t>
      </w:r>
      <w:r w:rsidRPr="00814B0B">
        <w:rPr>
          <w:rFonts w:cs="Arial Unicode MS"/>
        </w:rPr>
        <w:t>30). Eine Annahme dabei ist, dass ethische Reflexion dabei verhilft, ein besseres Leben zu führen oder gar notwendig für ein gutes Leben ist. Die Vorteile der Philosophie für das Leben anderer werde ich im nächsten Abschnitt diskutieren. Bleiben wir zunächst bei der Idee, dass Philosophie etwas zur eigenen Zufriedenheit beitragen kann – und somit dabei helfen kann, zumindest einen</w:t>
      </w:r>
      <w:r w:rsidRPr="00814B0B">
        <w:rPr>
          <w:rFonts w:cs="Arial Unicode MS"/>
          <w:i/>
          <w:iCs/>
        </w:rPr>
        <w:t xml:space="preserve"> Aspekt</w:t>
      </w:r>
      <w:r w:rsidRPr="00814B0B">
        <w:rPr>
          <w:rFonts w:cs="Arial Unicode MS"/>
        </w:rPr>
        <w:t xml:space="preserve"> des guten Lebens zu erfüllen.</w:t>
      </w:r>
    </w:p>
    <w:p w14:paraId="5C6A1ABA" w14:textId="77777777" w:rsidR="00DD68B4" w:rsidRPr="00814B0B" w:rsidRDefault="00DD68B4" w:rsidP="00DD68B4">
      <w:pPr>
        <w:pStyle w:val="SpStandard"/>
        <w:rPr>
          <w:rFonts w:cs="Arial Unicode MS"/>
        </w:rPr>
      </w:pPr>
      <w:r w:rsidRPr="00814B0B">
        <w:rPr>
          <w:rFonts w:cs="Arial Unicode MS"/>
        </w:rPr>
        <w:t xml:space="preserve">Auf den ersten Blick kann diese Idee befremden: Führt nicht gerade Philosophie zu vielen Beunruhigungen? Sorgen wir uns nicht erst darum, ob wir wirklich frei sind, ob wir überhaupt etwas wissen können, was wir unseren Mitmenschen schuldig sind und ob Gott nicht nur erfunden ist, wenn wir damit beginnen zu philosophieren? </w:t>
      </w:r>
      <w:r>
        <w:rPr>
          <w:rFonts w:cs="Arial Unicode MS"/>
        </w:rPr>
        <w:t>Dies stünde in Spannung damit, dass</w:t>
      </w:r>
      <w:r w:rsidRPr="00814B0B">
        <w:rPr>
          <w:rFonts w:cs="Arial Unicode MS"/>
        </w:rPr>
        <w:t xml:space="preserve"> Philosophen schon seit der Antike die Seelenruhe als Ziel des Philosophierens bestimmt</w:t>
      </w:r>
      <w:r>
        <w:rPr>
          <w:rFonts w:cs="Arial Unicode MS"/>
        </w:rPr>
        <w:t xml:space="preserve"> haben.</w:t>
      </w:r>
      <w:r w:rsidRPr="00814B0B">
        <w:rPr>
          <w:rFonts w:cs="Arial Unicode MS"/>
        </w:rPr>
        <w:t xml:space="preserve"> Für Sextus </w:t>
      </w:r>
      <w:proofErr w:type="spellStart"/>
      <w:r w:rsidRPr="00814B0B">
        <w:rPr>
          <w:rFonts w:cs="Arial Unicode MS"/>
        </w:rPr>
        <w:t>Empiricus</w:t>
      </w:r>
      <w:proofErr w:type="spellEnd"/>
      <w:r w:rsidRPr="00814B0B">
        <w:rPr>
          <w:rFonts w:cs="Arial Unicode MS"/>
        </w:rPr>
        <w:t xml:space="preserve"> und die Schule der </w:t>
      </w:r>
      <w:proofErr w:type="spellStart"/>
      <w:r w:rsidRPr="00814B0B">
        <w:rPr>
          <w:rFonts w:cs="Arial Unicode MS"/>
        </w:rPr>
        <w:t>pyrrhonischen</w:t>
      </w:r>
      <w:proofErr w:type="spellEnd"/>
      <w:r w:rsidRPr="00814B0B">
        <w:rPr>
          <w:rFonts w:cs="Arial Unicode MS"/>
        </w:rPr>
        <w:t xml:space="preserve"> Skeptiker führt eine bestimmte Art der Auseinandersetzung mit philosophischen Fragen zur Seelenruhe. </w:t>
      </w:r>
      <w:r>
        <w:rPr>
          <w:rFonts w:cs="Arial Unicode MS"/>
        </w:rPr>
        <w:t>Bei dieser Auseinandersetzung</w:t>
      </w:r>
      <w:r w:rsidRPr="00814B0B">
        <w:rPr>
          <w:rFonts w:cs="Arial Unicode MS"/>
        </w:rPr>
        <w:t xml:space="preserve"> wägen wir Argumente für und wider eine </w:t>
      </w:r>
      <w:r>
        <w:rPr>
          <w:rFonts w:cs="Arial Unicode MS"/>
        </w:rPr>
        <w:t xml:space="preserve">philosophische </w:t>
      </w:r>
      <w:r w:rsidRPr="00814B0B">
        <w:rPr>
          <w:rFonts w:cs="Arial Unicode MS"/>
        </w:rPr>
        <w:t xml:space="preserve">Position ab, um damit letztlich zur Urteilsenthaltung zu gelangen (vgl. PH1.6). Für die </w:t>
      </w:r>
      <w:proofErr w:type="spellStart"/>
      <w:r w:rsidRPr="00814B0B">
        <w:rPr>
          <w:rFonts w:cs="Arial Unicode MS"/>
        </w:rPr>
        <w:t>Pyrrhoniker</w:t>
      </w:r>
      <w:proofErr w:type="spellEnd"/>
      <w:r w:rsidRPr="00814B0B">
        <w:rPr>
          <w:rFonts w:cs="Arial Unicode MS"/>
        </w:rPr>
        <w:t xml:space="preserve"> war insbesondere die Enthaltung bezüglich der Frage, </w:t>
      </w:r>
      <w:r w:rsidRPr="00A617CA">
        <w:rPr>
          <w:rFonts w:cs="Arial Unicode MS"/>
          <w:i/>
          <w:iCs/>
        </w:rPr>
        <w:t>was im Leben wirklich wichtig ist</w:t>
      </w:r>
      <w:r w:rsidRPr="00814B0B">
        <w:rPr>
          <w:rFonts w:cs="Arial Unicode MS"/>
        </w:rPr>
        <w:t>, entscheidend dafür, um zur Seelenruhe zu gelangen (PH1.27</w:t>
      </w:r>
      <w:r w:rsidRPr="00EE3411">
        <w:rPr>
          <w:rFonts w:cs="Arial Unicode MS"/>
          <w:lang w:val="de-CH"/>
        </w:rPr>
        <w:t>–</w:t>
      </w:r>
      <w:r w:rsidRPr="00814B0B">
        <w:rPr>
          <w:rFonts w:cs="Arial Unicode MS"/>
        </w:rPr>
        <w:t xml:space="preserve">28). Denn wer eine feste Meinung darüber hat, was im Leben wirklich wichtig ist, wird ständig beunruhigt sein. Stellen Sie sich beispielsweise vor, dass für Sie </w:t>
      </w:r>
      <w:r>
        <w:rPr>
          <w:rFonts w:cs="Arial Unicode MS"/>
        </w:rPr>
        <w:t xml:space="preserve">romantische </w:t>
      </w:r>
      <w:r w:rsidRPr="00814B0B">
        <w:rPr>
          <w:rFonts w:cs="Arial Unicode MS"/>
        </w:rPr>
        <w:t xml:space="preserve">Partnerschaft über alles andere im Leben geht. Wenn Sie einen Partner haben, so werden Sie ständig Angst haben, ihn oder sie zu verlieren. Wenn Sie keinen Partner haben, so werden Sie ständig ruhelos danach streben, einen zu finden, und diesem Projekt alle Ziele unterordnen. Wenn Sie sich hingegen enthalten, ob Partnerschaft </w:t>
      </w:r>
      <w:r w:rsidRPr="00814B0B">
        <w:rPr>
          <w:rFonts w:cs="Arial Unicode MS"/>
          <w:i/>
          <w:iCs/>
        </w:rPr>
        <w:t>wirklich wichtig</w:t>
      </w:r>
      <w:r w:rsidRPr="00814B0B">
        <w:rPr>
          <w:rFonts w:cs="Arial Unicode MS"/>
        </w:rPr>
        <w:t xml:space="preserve"> für Sie ist, dann werden Sie all Ihre Projekte viel entspannter verfolgen können (vgl. Olfert</w:t>
      </w:r>
      <w:r>
        <w:rPr>
          <w:rFonts w:cs="Arial Unicode MS"/>
        </w:rPr>
        <w:t xml:space="preserve"> im Erscheinen</w:t>
      </w:r>
      <w:r w:rsidRPr="00814B0B">
        <w:rPr>
          <w:rFonts w:cs="Arial Unicode MS"/>
        </w:rPr>
        <w:t>).</w:t>
      </w:r>
    </w:p>
    <w:p w14:paraId="6D90281C" w14:textId="77777777" w:rsidR="00DD68B4" w:rsidRPr="00814B0B" w:rsidRDefault="00DD68B4" w:rsidP="00DD68B4">
      <w:pPr>
        <w:pStyle w:val="SpStandard"/>
        <w:rPr>
          <w:rFonts w:cs="Arial Unicode MS"/>
        </w:rPr>
      </w:pPr>
      <w:r w:rsidRPr="00814B0B">
        <w:rPr>
          <w:rFonts w:cs="Arial Unicode MS"/>
        </w:rPr>
        <w:t xml:space="preserve">Hilft uns die </w:t>
      </w:r>
      <w:proofErr w:type="spellStart"/>
      <w:r w:rsidRPr="00814B0B">
        <w:rPr>
          <w:rFonts w:cs="Arial Unicode MS"/>
        </w:rPr>
        <w:t>pyrrhonische</w:t>
      </w:r>
      <w:proofErr w:type="spellEnd"/>
      <w:r w:rsidRPr="00814B0B">
        <w:rPr>
          <w:rFonts w:cs="Arial Unicode MS"/>
        </w:rPr>
        <w:t xml:space="preserve"> Lebenskunst, den Wert der Philosophie für die eigene Zufriedenheit zu erklären? Ja und nein. Ein Problem dieser Erklärung des Werts der Philosophie liegt sicher darin, </w:t>
      </w:r>
      <w:r w:rsidRPr="00814B0B">
        <w:rPr>
          <w:rFonts w:cs="Arial Unicode MS"/>
        </w:rPr>
        <w:lastRenderedPageBreak/>
        <w:t xml:space="preserve">dass wir keine genuin philosophischen Überlegungen benötigen, um Zweifel darüber zu erzeugen, </w:t>
      </w:r>
      <w:r>
        <w:rPr>
          <w:rFonts w:cs="Arial Unicode MS"/>
        </w:rPr>
        <w:t>‚</w:t>
      </w:r>
      <w:r w:rsidRPr="00814B0B">
        <w:rPr>
          <w:rFonts w:cs="Arial Unicode MS"/>
        </w:rPr>
        <w:t>was wirklich wichtig ist</w:t>
      </w:r>
      <w:r>
        <w:rPr>
          <w:rFonts w:cs="Arial Unicode MS"/>
        </w:rPr>
        <w:t>‘</w:t>
      </w:r>
      <w:r w:rsidRPr="00814B0B">
        <w:rPr>
          <w:rFonts w:cs="Arial Unicode MS"/>
        </w:rPr>
        <w:t xml:space="preserve">. Natürlich können philosophische Überlegungen dabei helfen: Beispielsweise könnten wir uns generelle Schwierigkeiten, Erkenntnisse über </w:t>
      </w:r>
      <w:r>
        <w:rPr>
          <w:rFonts w:cs="Arial Unicode MS"/>
        </w:rPr>
        <w:t>moralische Fragen</w:t>
      </w:r>
      <w:r w:rsidRPr="00814B0B">
        <w:rPr>
          <w:rFonts w:cs="Arial Unicode MS"/>
        </w:rPr>
        <w:t xml:space="preserve"> zu erlangen, vor Augen führen, oder relativistischen Zweifel daran Raum geben, ob es überhaupt Tatsachen darüber gibt, was gut für jemanden ist. Aber wir können uns auch einfach vor Augen führen, dass es viele andere Dinge neben einer Partnerschaft im Leben gibt, die für uns wichtig sind, wie zum Beispiel Freunde, erfüllende Projekte usf. Um dies zu tun, müssen wir nicht spezifisch philosophische Erwägungen anstellen – geschweige denn diese in den Mittelpunkt unseres Lebens stellen.</w:t>
      </w:r>
    </w:p>
    <w:p w14:paraId="4E5FB282" w14:textId="77777777" w:rsidR="00DD68B4" w:rsidRPr="00814B0B" w:rsidRDefault="00DD68B4" w:rsidP="00DD68B4">
      <w:pPr>
        <w:pStyle w:val="SpStandard"/>
        <w:rPr>
          <w:rFonts w:cs="Arial Unicode MS"/>
        </w:rPr>
      </w:pPr>
      <w:r w:rsidRPr="00814B0B">
        <w:rPr>
          <w:rFonts w:cs="Arial Unicode MS"/>
        </w:rPr>
        <w:t xml:space="preserve">Dennoch verweist uns die Lebenskunst der </w:t>
      </w:r>
      <w:proofErr w:type="spellStart"/>
      <w:r w:rsidRPr="00814B0B">
        <w:rPr>
          <w:rFonts w:cs="Arial Unicode MS"/>
        </w:rPr>
        <w:t>pyrrhonischen</w:t>
      </w:r>
      <w:proofErr w:type="spellEnd"/>
      <w:r w:rsidRPr="00814B0B">
        <w:rPr>
          <w:rFonts w:cs="Arial Unicode MS"/>
        </w:rPr>
        <w:t xml:space="preserve"> Skepsis auf einen entscheidenden Aspekt philosophischer Überzeugungen: Sie können uns beunruhigen und Verwirrung stiften, ohne dass wir es merken. Diesen aufwühlenden Überzeugungen können wir aufgrund der Unvermeidbarkeit der Philosophie (vgl. Abschnitt 2) nicht entrinnen. Ein Philosophieren im Stile des Pyrrhonismus könnte uns dabei helfen, solche beunruhigenden Überzeugungen zu beseitigen.</w:t>
      </w:r>
      <w:r w:rsidRPr="00814B0B">
        <w:rPr>
          <w:rStyle w:val="Funotenzeichen"/>
          <w:rFonts w:cs="Arial Unicode MS"/>
        </w:rPr>
        <w:footnoteReference w:id="6"/>
      </w:r>
      <w:r w:rsidRPr="00814B0B">
        <w:rPr>
          <w:rFonts w:cs="Arial Unicode MS"/>
        </w:rPr>
        <w:t xml:space="preserve"> Man denke beispielsweise an die folgenden philosophischen Glaubenssätze, denen viele Menschen anhängen, die sich aber bei genauerer philosophischer Untersuchung als falsch oder zumindest höchst bedenklich erweisen können:</w:t>
      </w:r>
    </w:p>
    <w:p w14:paraId="484FF447" w14:textId="77777777" w:rsidR="00DD68B4" w:rsidRPr="00814B0B" w:rsidRDefault="00DD68B4" w:rsidP="00DD68B4">
      <w:pPr>
        <w:pStyle w:val="SpListArabic1"/>
        <w:numPr>
          <w:ilvl w:val="0"/>
          <w:numId w:val="4"/>
        </w:numPr>
        <w:rPr>
          <w:rFonts w:cs="Arial Unicode MS"/>
        </w:rPr>
      </w:pPr>
      <w:r w:rsidRPr="00814B0B">
        <w:rPr>
          <w:rFonts w:cs="Arial Unicode MS"/>
        </w:rPr>
        <w:t>Das Wichtigste im Leben ist die Maximierung meiner eigenen Lust.</w:t>
      </w:r>
    </w:p>
    <w:p w14:paraId="3E5B1379" w14:textId="77777777" w:rsidR="00DD68B4" w:rsidRPr="00814B0B" w:rsidRDefault="00DD68B4" w:rsidP="00DD68B4">
      <w:pPr>
        <w:pStyle w:val="SpListArabic1"/>
        <w:numPr>
          <w:ilvl w:val="0"/>
          <w:numId w:val="3"/>
        </w:numPr>
        <w:rPr>
          <w:rFonts w:cs="Arial Unicode MS"/>
        </w:rPr>
      </w:pPr>
      <w:r w:rsidRPr="00814B0B">
        <w:rPr>
          <w:rFonts w:cs="Arial Unicode MS"/>
        </w:rPr>
        <w:t>Wir sind nicht frei in unseren Entscheidungen.</w:t>
      </w:r>
    </w:p>
    <w:p w14:paraId="4706CDF7" w14:textId="77777777" w:rsidR="00DD68B4" w:rsidRPr="00814B0B" w:rsidRDefault="00DD68B4" w:rsidP="00DD68B4">
      <w:pPr>
        <w:pStyle w:val="SpListArabic1"/>
        <w:numPr>
          <w:ilvl w:val="0"/>
          <w:numId w:val="3"/>
        </w:numPr>
        <w:rPr>
          <w:rFonts w:cs="Arial Unicode MS"/>
        </w:rPr>
      </w:pPr>
      <w:r w:rsidRPr="00814B0B">
        <w:rPr>
          <w:rFonts w:cs="Arial Unicode MS"/>
        </w:rPr>
        <w:t xml:space="preserve">Nur die Physik beschreibt die </w:t>
      </w:r>
      <w:r w:rsidRPr="00814B0B">
        <w:rPr>
          <w:rFonts w:cs="Arial Unicode MS"/>
          <w:i/>
          <w:iCs/>
        </w:rPr>
        <w:t>eigentliche</w:t>
      </w:r>
      <w:r w:rsidRPr="00814B0B">
        <w:rPr>
          <w:rFonts w:cs="Arial Unicode MS"/>
        </w:rPr>
        <w:t xml:space="preserve"> Wirklichkeit</w:t>
      </w:r>
      <w:r>
        <w:rPr>
          <w:rFonts w:cs="Arial Unicode MS"/>
        </w:rPr>
        <w:t>.</w:t>
      </w:r>
    </w:p>
    <w:p w14:paraId="6B1861BB" w14:textId="77777777" w:rsidR="00DD68B4" w:rsidRPr="00814B0B" w:rsidRDefault="00DD68B4" w:rsidP="00DD68B4">
      <w:pPr>
        <w:pStyle w:val="SpListArabic1"/>
        <w:numPr>
          <w:ilvl w:val="0"/>
          <w:numId w:val="3"/>
        </w:numPr>
        <w:rPr>
          <w:rFonts w:cs="Arial Unicode MS"/>
        </w:rPr>
      </w:pPr>
      <w:r w:rsidRPr="00814B0B">
        <w:rPr>
          <w:rFonts w:cs="Arial Unicode MS"/>
        </w:rPr>
        <w:t>Mein Geist ist verschieden von der körperlichen Welt und erkennt sie nur indirekt.</w:t>
      </w:r>
    </w:p>
    <w:p w14:paraId="216A3D72" w14:textId="77777777" w:rsidR="00DD68B4" w:rsidRPr="00814B0B" w:rsidRDefault="00DD68B4" w:rsidP="00DD68B4">
      <w:pPr>
        <w:pStyle w:val="SpListArabic1"/>
        <w:numPr>
          <w:ilvl w:val="0"/>
          <w:numId w:val="3"/>
        </w:numPr>
        <w:spacing w:after="120"/>
        <w:rPr>
          <w:rFonts w:cs="Arial Unicode MS"/>
        </w:rPr>
      </w:pPr>
      <w:r w:rsidRPr="00814B0B">
        <w:rPr>
          <w:rFonts w:cs="Arial Unicode MS"/>
        </w:rPr>
        <w:t>Jeder darf seine Meinung haben.</w:t>
      </w:r>
    </w:p>
    <w:p w14:paraId="03C3F14B" w14:textId="77777777" w:rsidR="00DD68B4" w:rsidRPr="00814B0B" w:rsidRDefault="00DD68B4" w:rsidP="00DD68B4">
      <w:pPr>
        <w:pStyle w:val="SpStandard"/>
        <w:rPr>
          <w:rFonts w:cs="Arial Unicode MS"/>
        </w:rPr>
      </w:pPr>
      <w:r w:rsidRPr="00814B0B">
        <w:rPr>
          <w:rFonts w:cs="Arial Unicode MS"/>
        </w:rPr>
        <w:t>Hier ist nicht der richtige Ort, diese Thesen zu diskutieren oder gar zu widerlegen. Sie sollen Beispiele für derzeit salonfähige philosophische Meinungen sein, die zu einem unruhigen Leben führen können, aber einer genaueren Betrachtung möglicherweise nicht standhalten und daher durch philosophische Überlegung revidiert werden können – wodurch wiederum die eigene Zufriedenheit verbessert werden kann. Wer an (1) festhält, mag sein Leben auf lustbringende Tätigkeiten beschränken</w:t>
      </w:r>
      <w:r>
        <w:rPr>
          <w:rFonts w:cs="Arial Unicode MS"/>
        </w:rPr>
        <w:t xml:space="preserve">. Dies kann </w:t>
      </w:r>
      <w:r w:rsidRPr="00814B0B">
        <w:rPr>
          <w:rFonts w:cs="Arial Unicode MS"/>
        </w:rPr>
        <w:t xml:space="preserve">in vollkommener Entfremdung enden, was alles andere als lustvoll oder zufrieden ist: </w:t>
      </w:r>
      <w:r>
        <w:rPr>
          <w:rFonts w:cs="Arial Unicode MS"/>
        </w:rPr>
        <w:t>H</w:t>
      </w:r>
      <w:r w:rsidRPr="00814B0B">
        <w:rPr>
          <w:rFonts w:cs="Arial Unicode MS"/>
        </w:rPr>
        <w:t xml:space="preserve">ier scheint die </w:t>
      </w:r>
      <w:proofErr w:type="spellStart"/>
      <w:r w:rsidRPr="00814B0B">
        <w:rPr>
          <w:rFonts w:cs="Arial Unicode MS"/>
        </w:rPr>
        <w:t>pyrrhonische</w:t>
      </w:r>
      <w:proofErr w:type="spellEnd"/>
      <w:r w:rsidRPr="00814B0B">
        <w:rPr>
          <w:rFonts w:cs="Arial Unicode MS"/>
        </w:rPr>
        <w:t xml:space="preserve"> Sorge angemessen, dass man der Lust entweder hinterherrennt oder aber Angst hat, sie zu verlieren. Wer (2) glaubt, kann in Passivität und Depression verfallen. Wer (3) glaubt, läuft Gefahr, die Welt nur einseitig zu erfassen, die verschiedenen Perspektiven, mit denen wir die Welt begreifen können, auszublenden, und sich somit intellektueller Freude zu berauben (man denke an Max </w:t>
      </w:r>
      <w:proofErr w:type="spellStart"/>
      <w:r w:rsidRPr="00814B0B">
        <w:rPr>
          <w:rFonts w:cs="Arial Unicode MS"/>
        </w:rPr>
        <w:t>Frisch’s</w:t>
      </w:r>
      <w:proofErr w:type="spellEnd"/>
      <w:r w:rsidRPr="00814B0B">
        <w:rPr>
          <w:rFonts w:cs="Arial Unicode MS"/>
        </w:rPr>
        <w:t xml:space="preserve"> </w:t>
      </w:r>
      <w:r w:rsidRPr="00814B0B">
        <w:rPr>
          <w:rFonts w:cs="Arial Unicode MS"/>
          <w:i/>
          <w:iCs/>
        </w:rPr>
        <w:t xml:space="preserve">Homo </w:t>
      </w:r>
      <w:proofErr w:type="spellStart"/>
      <w:r w:rsidRPr="00814B0B">
        <w:rPr>
          <w:rFonts w:cs="Arial Unicode MS"/>
          <w:i/>
          <w:iCs/>
        </w:rPr>
        <w:t>faber</w:t>
      </w:r>
      <w:proofErr w:type="spellEnd"/>
      <w:r>
        <w:rPr>
          <w:rFonts w:cs="Arial Unicode MS"/>
          <w:i/>
          <w:iCs/>
        </w:rPr>
        <w:t xml:space="preserve"> </w:t>
      </w:r>
      <w:r w:rsidRPr="00F73F7C">
        <w:rPr>
          <w:rFonts w:cs="Arial Unicode MS"/>
          <w:iCs/>
        </w:rPr>
        <w:t>(1957)</w:t>
      </w:r>
      <w:r w:rsidRPr="00814B0B">
        <w:rPr>
          <w:rFonts w:cs="Arial Unicode MS"/>
        </w:rPr>
        <w:t xml:space="preserve">; zu explizit philosophischer Kritik an (3) </w:t>
      </w:r>
      <w:r>
        <w:rPr>
          <w:rFonts w:cs="Arial Unicode MS"/>
        </w:rPr>
        <w:t xml:space="preserve">vgl. Nagel </w:t>
      </w:r>
      <w:r w:rsidRPr="00814B0B">
        <w:rPr>
          <w:rFonts w:cs="Arial Unicode MS"/>
        </w:rPr>
        <w:t xml:space="preserve">2012 und </w:t>
      </w:r>
      <w:proofErr w:type="spellStart"/>
      <w:r w:rsidRPr="00814B0B">
        <w:rPr>
          <w:rFonts w:cs="Arial Unicode MS"/>
        </w:rPr>
        <w:t>Midgley</w:t>
      </w:r>
      <w:proofErr w:type="spellEnd"/>
      <w:r w:rsidRPr="00814B0B">
        <w:rPr>
          <w:rFonts w:cs="Arial Unicode MS"/>
        </w:rPr>
        <w:t xml:space="preserve"> 2018). Wer (4) glaubt, kann sich in der eigenen Innenwelt eingeschlossen fühlen und verkennen, dass er oder sie selbst ein biologisches Lebewesen in einer gemeinsam geteilten Umwelt ist – und kein </w:t>
      </w:r>
      <w:r>
        <w:rPr>
          <w:rFonts w:cs="Arial Unicode MS"/>
        </w:rPr>
        <w:t>‚</w:t>
      </w:r>
      <w:r w:rsidRPr="00814B0B">
        <w:rPr>
          <w:rFonts w:cs="Arial Unicode MS"/>
        </w:rPr>
        <w:t>Geist in einer Maschine</w:t>
      </w:r>
      <w:r>
        <w:rPr>
          <w:rFonts w:cs="Arial Unicode MS"/>
        </w:rPr>
        <w:t>‘</w:t>
      </w:r>
      <w:r w:rsidRPr="00814B0B">
        <w:rPr>
          <w:rFonts w:cs="Arial Unicode MS"/>
        </w:rPr>
        <w:t xml:space="preserve"> (vgl. die Kritik am Cartesianismus in Ryle 1949). Wer (5) für wahr hält, mag sich vor der Verantwortung drücken, die er oder sie für die eigenen Meinungen hat, und sich damit eines gewinnbringenden Diskurses entziehen, indem er oder sie sich aus unserer Wissensgemeinschaft ausschließt (vgl. Schmidt 2020; 2021a; 2021b).</w:t>
      </w:r>
      <w:r w:rsidRPr="00814B0B">
        <w:rPr>
          <w:rStyle w:val="Funotenzeichen"/>
          <w:rFonts w:cs="Arial Unicode MS"/>
        </w:rPr>
        <w:footnoteReference w:id="7"/>
      </w:r>
    </w:p>
    <w:p w14:paraId="0F0C8A8A" w14:textId="77777777" w:rsidR="00DD68B4" w:rsidRPr="00814B0B" w:rsidRDefault="00DD68B4" w:rsidP="00DD68B4">
      <w:pPr>
        <w:pStyle w:val="SpStandard"/>
        <w:rPr>
          <w:rFonts w:cs="Arial Unicode MS"/>
        </w:rPr>
      </w:pPr>
      <w:r w:rsidRPr="00814B0B">
        <w:rPr>
          <w:rFonts w:cs="Arial Unicode MS"/>
        </w:rPr>
        <w:lastRenderedPageBreak/>
        <w:t>Wir können daher festhalten: Eine kritische philosophische Auseinandersetzung mit den eigenen Meinungen, die uns anerzogen wurden oder uns aufgrund momentan vorherrschender Weltauffassungen nahegelegt werden (wie (1)-(5)), kann zur eigenen Seelenruhe beitragen, indem diese beunruhigenden Meinungen hinterfragt werden. Mein Verdacht ist, dass wir uns alle in unserem Leben durch philosophische Überzeugungen leiten und beunruhigen lassen, auch wenn wir dies nicht immer bemerken. Die Beschäftigung mit Philosophie kann uns diese Ansichten bewusst machen und es uns somit ermöglichen, sie gegebenenfalls zu ändern. Wenn wir dies nicht tun, laufen wir Gefahr, ein fremdbestimmtes Leben zu führen, in dem wir von gesellschaftlich überkommenen philosophischen Ansichten dominiert werden, deren wir uns selbst nicht bewusst sind, die die eigene Zufriedenheit einschränken können und die einer näheren Überprüfung oftmals nicht standhalten.</w:t>
      </w:r>
      <w:r w:rsidRPr="00814B0B">
        <w:rPr>
          <w:rStyle w:val="Funotenzeichen"/>
          <w:rFonts w:cs="Arial Unicode MS"/>
        </w:rPr>
        <w:footnoteReference w:id="8"/>
      </w:r>
    </w:p>
    <w:p w14:paraId="6F2B7DC3" w14:textId="77777777" w:rsidR="00DD68B4" w:rsidRPr="00814B0B" w:rsidRDefault="00DD68B4" w:rsidP="00DD68B4">
      <w:pPr>
        <w:pStyle w:val="SpStandard"/>
        <w:rPr>
          <w:rFonts w:cs="Arial Unicode MS"/>
        </w:rPr>
      </w:pPr>
      <w:r w:rsidRPr="00814B0B">
        <w:rPr>
          <w:rFonts w:cs="Arial Unicode MS"/>
        </w:rPr>
        <w:t xml:space="preserve">Diese Überlegungen zeigen auch, dass Philosophie einen altruistischen Wert haben kann – beispielsweise, wenn man als </w:t>
      </w:r>
      <w:proofErr w:type="spellStart"/>
      <w:r w:rsidRPr="00814B0B">
        <w:rPr>
          <w:rFonts w:cs="Arial Unicode MS"/>
        </w:rPr>
        <w:t>pyrrhonische</w:t>
      </w:r>
      <w:proofErr w:type="spellEnd"/>
      <w:r w:rsidRPr="00814B0B">
        <w:rPr>
          <w:rFonts w:cs="Arial Unicode MS"/>
        </w:rPr>
        <w:t xml:space="preserve"> Skeptikerin mit anderen über deren philosophischen Beunruhigungen diskutiert, um sie von diesen zu befreien:</w:t>
      </w:r>
    </w:p>
    <w:p w14:paraId="7284936E" w14:textId="77777777" w:rsidR="00DD68B4" w:rsidRPr="00814B0B" w:rsidRDefault="00DD68B4" w:rsidP="00DD68B4">
      <w:pPr>
        <w:pStyle w:val="SpBlockQuote"/>
        <w:rPr>
          <w:rFonts w:cs="Arial Unicode MS"/>
        </w:rPr>
      </w:pPr>
      <w:r w:rsidRPr="00814B0B">
        <w:rPr>
          <w:rFonts w:cs="Arial Unicode MS"/>
        </w:rPr>
        <w:t>Der Skeptiker beobachtet bloß andere Menschen beim Philosophieren und sieht diese Menschen dabei unter Einbildung und Voreiligkeit (</w:t>
      </w:r>
      <w:proofErr w:type="spellStart"/>
      <w:r w:rsidRPr="00814B0B">
        <w:rPr>
          <w:rFonts w:cs="Arial Unicode MS"/>
          <w:i/>
          <w:iCs/>
        </w:rPr>
        <w:t>oiêsin</w:t>
      </w:r>
      <w:proofErr w:type="spellEnd"/>
      <w:r w:rsidRPr="00814B0B">
        <w:rPr>
          <w:rFonts w:cs="Arial Unicode MS"/>
          <w:i/>
          <w:iCs/>
        </w:rPr>
        <w:t xml:space="preserve"> </w:t>
      </w:r>
      <w:proofErr w:type="spellStart"/>
      <w:r w:rsidRPr="00814B0B">
        <w:rPr>
          <w:rFonts w:cs="Arial Unicode MS"/>
          <w:i/>
          <w:iCs/>
        </w:rPr>
        <w:t>te</w:t>
      </w:r>
      <w:proofErr w:type="spellEnd"/>
      <w:r w:rsidRPr="00814B0B">
        <w:rPr>
          <w:rFonts w:cs="Arial Unicode MS"/>
          <w:i/>
          <w:iCs/>
        </w:rPr>
        <w:t xml:space="preserve"> </w:t>
      </w:r>
      <w:proofErr w:type="spellStart"/>
      <w:r w:rsidRPr="00814B0B">
        <w:rPr>
          <w:rFonts w:cs="Arial Unicode MS"/>
          <w:i/>
          <w:iCs/>
        </w:rPr>
        <w:t>kai</w:t>
      </w:r>
      <w:proofErr w:type="spellEnd"/>
      <w:r w:rsidRPr="00814B0B">
        <w:rPr>
          <w:rFonts w:cs="Arial Unicode MS"/>
          <w:i/>
          <w:iCs/>
        </w:rPr>
        <w:t xml:space="preserve"> </w:t>
      </w:r>
      <w:proofErr w:type="spellStart"/>
      <w:r w:rsidRPr="00814B0B">
        <w:rPr>
          <w:rFonts w:cs="Arial Unicode MS"/>
          <w:i/>
          <w:iCs/>
        </w:rPr>
        <w:t>propeteian</w:t>
      </w:r>
      <w:proofErr w:type="spellEnd"/>
      <w:r w:rsidRPr="00814B0B">
        <w:rPr>
          <w:rFonts w:cs="Arial Unicode MS"/>
        </w:rPr>
        <w:t>) leiden; aus seiner Menschenfreundlichkeit heraus (</w:t>
      </w:r>
      <w:proofErr w:type="spellStart"/>
      <w:r w:rsidRPr="00CE70ED">
        <w:rPr>
          <w:rFonts w:ascii="Arial uni" w:hAnsi="Arial uni" w:cs="Arial Unicode MS"/>
          <w:i/>
          <w:iCs/>
        </w:rPr>
        <w:t>dia</w:t>
      </w:r>
      <w:proofErr w:type="spellEnd"/>
      <w:r w:rsidRPr="00CE70ED">
        <w:rPr>
          <w:rFonts w:ascii="Arial uni" w:hAnsi="Arial uni" w:cs="Arial Unicode MS"/>
          <w:i/>
          <w:iCs/>
        </w:rPr>
        <w:t xml:space="preserve"> </w:t>
      </w:r>
      <w:proofErr w:type="spellStart"/>
      <w:r w:rsidRPr="00CE70ED">
        <w:rPr>
          <w:rFonts w:ascii="Arial uni" w:hAnsi="Arial uni" w:cs="Arial Unicode MS"/>
          <w:i/>
          <w:iCs/>
        </w:rPr>
        <w:t>to</w:t>
      </w:r>
      <w:proofErr w:type="spellEnd"/>
      <w:r w:rsidRPr="00CE70ED">
        <w:rPr>
          <w:rFonts w:ascii="Arial uni" w:hAnsi="Arial uni" w:cs="Arial Unicode MS"/>
          <w:i/>
          <w:iCs/>
        </w:rPr>
        <w:t xml:space="preserve"> </w:t>
      </w:r>
      <w:proofErr w:type="spellStart"/>
      <w:r w:rsidRPr="00CE70ED">
        <w:rPr>
          <w:rFonts w:ascii="Arial uni" w:hAnsi="Arial uni" w:cs="Arial Unicode MS"/>
          <w:i/>
          <w:iCs/>
        </w:rPr>
        <w:t>philantr</w:t>
      </w:r>
      <w:r w:rsidRPr="00CE70ED">
        <w:rPr>
          <w:rFonts w:ascii="Arial uni" w:hAnsi="Arial uni" w:cs="Calibri"/>
          <w:i/>
          <w:iCs/>
        </w:rPr>
        <w:t>ô</w:t>
      </w:r>
      <w:r w:rsidRPr="00CE70ED">
        <w:rPr>
          <w:rFonts w:ascii="Arial uni" w:hAnsi="Arial uni" w:cs="Arial Unicode MS"/>
          <w:i/>
          <w:iCs/>
        </w:rPr>
        <w:t>pos</w:t>
      </w:r>
      <w:proofErr w:type="spellEnd"/>
      <w:r w:rsidRPr="00CE70ED">
        <w:rPr>
          <w:rFonts w:ascii="Arial uni" w:hAnsi="Arial uni" w:cs="Arial Unicode MS"/>
          <w:i/>
          <w:iCs/>
        </w:rPr>
        <w:t xml:space="preserve"> </w:t>
      </w:r>
      <w:proofErr w:type="spellStart"/>
      <w:r w:rsidRPr="00CE70ED">
        <w:rPr>
          <w:rFonts w:ascii="Arial uni" w:hAnsi="Arial uni" w:cs="Arial Unicode MS"/>
          <w:i/>
          <w:iCs/>
        </w:rPr>
        <w:t>einai</w:t>
      </w:r>
      <w:proofErr w:type="spellEnd"/>
      <w:r w:rsidRPr="00814B0B">
        <w:rPr>
          <w:rFonts w:cs="Arial Unicode MS"/>
        </w:rPr>
        <w:t>) sagt er zu ihnen etwa: Versuchen Sie es doch mal auch so, vielleicht werden Sie ja dadurch, durch die skeptische Art, aufhören zu leiden! (PH3.280</w:t>
      </w:r>
      <w:r w:rsidRPr="0076014F">
        <w:rPr>
          <w:rFonts w:cs="Arial Unicode MS"/>
        </w:rPr>
        <w:t>–</w:t>
      </w:r>
      <w:r w:rsidRPr="00814B0B">
        <w:rPr>
          <w:rFonts w:cs="Arial Unicode MS"/>
        </w:rPr>
        <w:t>2811). (La Sala 2016, S. 227)</w:t>
      </w:r>
    </w:p>
    <w:p w14:paraId="6318CAE2" w14:textId="77777777" w:rsidR="00DD68B4" w:rsidRPr="00814B0B" w:rsidRDefault="00DD68B4" w:rsidP="00DD68B4">
      <w:pPr>
        <w:pStyle w:val="SpStandard"/>
        <w:rPr>
          <w:rFonts w:cs="Arial Unicode MS"/>
        </w:rPr>
      </w:pPr>
      <w:r w:rsidRPr="00814B0B">
        <w:rPr>
          <w:rFonts w:cs="Arial Unicode MS"/>
        </w:rPr>
        <w:t xml:space="preserve">Eine skeptische Art des Philosophierens – das soll hier heißen: eine mit intellektueller Offenheit betriebene Philosophie, die das Für und Wider bei einer jeden philosophischen Position anerkennt und nach einer </w:t>
      </w:r>
      <w:r>
        <w:rPr>
          <w:rFonts w:cs="Arial Unicode MS"/>
        </w:rPr>
        <w:t xml:space="preserve">sinnvollen </w:t>
      </w:r>
      <w:r w:rsidRPr="00814B0B">
        <w:rPr>
          <w:rFonts w:cs="Arial Unicode MS"/>
        </w:rPr>
        <w:t>Synthese sucht</w:t>
      </w:r>
      <w:r w:rsidRPr="00814B0B">
        <w:rPr>
          <w:rStyle w:val="Funotenzeichen"/>
          <w:rFonts w:cs="Arial Unicode MS"/>
        </w:rPr>
        <w:footnoteReference w:id="9"/>
      </w:r>
      <w:r w:rsidRPr="00814B0B">
        <w:rPr>
          <w:rFonts w:cs="Arial Unicode MS"/>
        </w:rPr>
        <w:t xml:space="preserve"> – kann geradezu als moralischer Imperativ angesehen werden. Denn andernfalls droht David Humes Warnung wahr zu werden, dass </w:t>
      </w:r>
      <w:r>
        <w:rPr>
          <w:rFonts w:cs="Arial Unicode MS"/>
        </w:rPr>
        <w:t xml:space="preserve">unsere </w:t>
      </w:r>
      <w:r w:rsidRPr="00814B0B">
        <w:rPr>
          <w:rFonts w:cs="Arial Unicode MS"/>
        </w:rPr>
        <w:t>Philosophie lediglich dazu dient, den eigenen Dogmatismus zu verfestigen und</w:t>
      </w:r>
      <w:r>
        <w:rPr>
          <w:rFonts w:cs="Arial Unicode MS"/>
        </w:rPr>
        <w:t xml:space="preserve"> sie</w:t>
      </w:r>
      <w:r w:rsidRPr="00814B0B">
        <w:rPr>
          <w:rFonts w:cs="Arial Unicode MS"/>
        </w:rPr>
        <w:t xml:space="preserve"> sich</w:t>
      </w:r>
      <w:r>
        <w:rPr>
          <w:rFonts w:cs="Arial Unicode MS"/>
        </w:rPr>
        <w:t xml:space="preserve"> </w:t>
      </w:r>
      <w:r w:rsidRPr="00814B0B">
        <w:rPr>
          <w:rFonts w:cs="Arial Unicode MS"/>
        </w:rPr>
        <w:t xml:space="preserve">zu einem verfeinerten System der Selbstsucht entwickelt („a </w:t>
      </w:r>
      <w:proofErr w:type="spellStart"/>
      <w:r w:rsidRPr="00814B0B">
        <w:rPr>
          <w:rFonts w:cs="Arial Unicode MS"/>
        </w:rPr>
        <w:t>more</w:t>
      </w:r>
      <w:proofErr w:type="spellEnd"/>
      <w:r w:rsidRPr="00814B0B">
        <w:rPr>
          <w:rFonts w:cs="Arial Unicode MS"/>
        </w:rPr>
        <w:t xml:space="preserve"> </w:t>
      </w:r>
      <w:proofErr w:type="spellStart"/>
      <w:r w:rsidRPr="00814B0B">
        <w:rPr>
          <w:rFonts w:cs="Arial Unicode MS"/>
        </w:rPr>
        <w:t>refined</w:t>
      </w:r>
      <w:proofErr w:type="spellEnd"/>
      <w:r w:rsidRPr="00814B0B">
        <w:rPr>
          <w:rFonts w:cs="Arial Unicode MS"/>
        </w:rPr>
        <w:t xml:space="preserve"> </w:t>
      </w:r>
      <w:proofErr w:type="spellStart"/>
      <w:r w:rsidRPr="00814B0B">
        <w:rPr>
          <w:rFonts w:cs="Arial Unicode MS"/>
        </w:rPr>
        <w:t>system</w:t>
      </w:r>
      <w:proofErr w:type="spellEnd"/>
      <w:r w:rsidRPr="00814B0B">
        <w:rPr>
          <w:rFonts w:cs="Arial Unicode MS"/>
        </w:rPr>
        <w:t xml:space="preserve"> </w:t>
      </w:r>
      <w:proofErr w:type="spellStart"/>
      <w:r w:rsidRPr="00814B0B">
        <w:rPr>
          <w:rFonts w:cs="Arial Unicode MS"/>
        </w:rPr>
        <w:t>of</w:t>
      </w:r>
      <w:proofErr w:type="spellEnd"/>
      <w:r w:rsidRPr="00814B0B">
        <w:rPr>
          <w:rFonts w:cs="Arial Unicode MS"/>
        </w:rPr>
        <w:t xml:space="preserve"> </w:t>
      </w:r>
      <w:proofErr w:type="spellStart"/>
      <w:r w:rsidRPr="00814B0B">
        <w:rPr>
          <w:rFonts w:cs="Arial Unicode MS"/>
        </w:rPr>
        <w:t>selfishness</w:t>
      </w:r>
      <w:proofErr w:type="spellEnd"/>
      <w:r w:rsidRPr="00814B0B">
        <w:rPr>
          <w:rFonts w:cs="Arial Unicode MS"/>
        </w:rPr>
        <w:t>“, Hume 1748, 52). Zudem könnte sich das skeptische Philosophieren „als ein gesundes Gegenmittel zu jeder Art von totalitärem Gedankengut erweisen“ (La Sala 2016, S. 231).</w:t>
      </w:r>
    </w:p>
    <w:p w14:paraId="492C3DE8" w14:textId="77777777" w:rsidR="00DD68B4" w:rsidRPr="00814B0B" w:rsidRDefault="00DD68B4" w:rsidP="00DD68B4">
      <w:pPr>
        <w:pStyle w:val="SpStandard"/>
        <w:rPr>
          <w:rFonts w:cs="Arial Unicode MS"/>
        </w:rPr>
      </w:pPr>
      <w:r w:rsidRPr="00814B0B">
        <w:rPr>
          <w:rFonts w:cs="Arial Unicode MS"/>
        </w:rPr>
        <w:t>Doch kann die Philosophie tatsächlich einen positiven Einfluss auf unsere Moral haben? Kann uns Philosophie nicht nur zu zufriedeneren, sondern auch zu altruistischeren Menschen machen?</w:t>
      </w:r>
    </w:p>
    <w:p w14:paraId="414FC625" w14:textId="77777777" w:rsidR="00DD68B4" w:rsidRPr="00814B0B" w:rsidRDefault="00DD68B4" w:rsidP="00DD68B4">
      <w:pPr>
        <w:pStyle w:val="berschrift1"/>
      </w:pPr>
      <w:bookmarkStart w:id="12" w:name="_Toc143863806"/>
      <w:bookmarkStart w:id="13" w:name="_Toc144387606"/>
      <w:bookmarkStart w:id="14" w:name="_Ref144914459"/>
      <w:bookmarkStart w:id="15" w:name="_Toc159245414"/>
      <w:r w:rsidRPr="00814B0B">
        <w:t>Philosophie fördert das Wohl anderer</w:t>
      </w:r>
      <w:bookmarkEnd w:id="12"/>
      <w:bookmarkEnd w:id="13"/>
      <w:bookmarkEnd w:id="14"/>
      <w:bookmarkEnd w:id="15"/>
    </w:p>
    <w:p w14:paraId="2C71639E" w14:textId="77777777" w:rsidR="00DD68B4" w:rsidRPr="00814B0B" w:rsidRDefault="00DD68B4" w:rsidP="00DD68B4">
      <w:pPr>
        <w:pStyle w:val="SpStandard"/>
        <w:rPr>
          <w:rFonts w:cs="Arial Unicode MS"/>
        </w:rPr>
      </w:pPr>
      <w:r w:rsidRPr="00814B0B">
        <w:rPr>
          <w:rFonts w:cs="Arial Unicode MS"/>
        </w:rPr>
        <w:t xml:space="preserve">Die These, dass Philosophie das eigene oder fremde Wohlergehen fördern kann, ist letztlich eine empirische Behauptung. Man könnte sie infrage stellen, indem man auf diverse moralische Schandtaten von Philosophen verweist. Oder indem man durch empirische Studien in Zweifel zieht, ob bloße Überlegung darüber, was zu tun richtig ist, einen Effekt auf unser Verhalten hat. </w:t>
      </w:r>
      <w:r w:rsidRPr="00814B0B">
        <w:rPr>
          <w:rFonts w:cs="Arial Unicode MS"/>
        </w:rPr>
        <w:lastRenderedPageBreak/>
        <w:t xml:space="preserve">Zweifel solcher Art waren schon Aristoteles bewusst. Er betont deshalb, dass wir tugendhaft werden, indem wir tugendhaft </w:t>
      </w:r>
      <w:r w:rsidRPr="00814B0B">
        <w:rPr>
          <w:rFonts w:cs="Arial Unicode MS"/>
          <w:i/>
          <w:iCs/>
        </w:rPr>
        <w:t>handeln</w:t>
      </w:r>
      <w:r w:rsidRPr="00814B0B">
        <w:rPr>
          <w:rFonts w:cs="Arial Unicode MS"/>
        </w:rPr>
        <w:t xml:space="preserve"> (vgl. EN, Kapitel 2) – nicht, indem wir bloß überlegen, was gut und richtig ist. Die ethische Reflexion ist damit auch für Aristoteles noch nicht hinreichend dafür, tugendhaft zu sein. Die aristotelische These jedoch, dass die Beschäftigung mit Ethik </w:t>
      </w:r>
      <w:r w:rsidRPr="00814B0B">
        <w:rPr>
          <w:rFonts w:cs="Arial Unicode MS"/>
          <w:i/>
          <w:iCs/>
        </w:rPr>
        <w:t>notwendig</w:t>
      </w:r>
      <w:r w:rsidRPr="00814B0B">
        <w:rPr>
          <w:rFonts w:cs="Arial Unicode MS"/>
        </w:rPr>
        <w:t xml:space="preserve"> für ein gutes Leben ist, scheint insbesondere plausibel, wenn man bedenkt, dass wir während unserer Sozialisierung eine Unmenge an unhinterfragten ethischen Meinungen übernehmen – beispielsweise darüber, wie wir uns als Männer oder als Frauen zu verhalten haben, wie wichtig das Leben eines Tieres ist oder inwieweit die Interessen anderer unsere eigenen Freiheiten einschränken </w:t>
      </w:r>
      <w:r>
        <w:rPr>
          <w:rFonts w:cs="Arial Unicode MS"/>
        </w:rPr>
        <w:t>sollten</w:t>
      </w:r>
      <w:r w:rsidRPr="00814B0B">
        <w:rPr>
          <w:rFonts w:cs="Arial Unicode MS"/>
        </w:rPr>
        <w:t xml:space="preserve">. Es ist tatsächlich schwer vorstellbar, wie wir das eigene überkommene und oftmals höchst problematische moralische Weltbild effektiv hinterfragen und bei Bedarf neugestalten könnten, </w:t>
      </w:r>
      <w:r w:rsidRPr="00814B0B">
        <w:rPr>
          <w:rFonts w:cs="Arial Unicode MS"/>
          <w:i/>
          <w:iCs/>
        </w:rPr>
        <w:t xml:space="preserve">ohne </w:t>
      </w:r>
      <w:r w:rsidRPr="00814B0B">
        <w:rPr>
          <w:rFonts w:cs="Arial Unicode MS"/>
        </w:rPr>
        <w:t>uns mit Ethik zu beschäftigen.</w:t>
      </w:r>
    </w:p>
    <w:p w14:paraId="150766A3" w14:textId="77777777" w:rsidR="00DD68B4" w:rsidRPr="00814B0B" w:rsidRDefault="00DD68B4" w:rsidP="00DD68B4">
      <w:pPr>
        <w:pStyle w:val="SpStandard"/>
        <w:rPr>
          <w:rFonts w:cs="Arial Unicode MS"/>
        </w:rPr>
      </w:pPr>
      <w:r w:rsidRPr="00814B0B">
        <w:rPr>
          <w:rFonts w:cs="Arial Unicode MS"/>
        </w:rPr>
        <w:t>Der moralische Wert von Philosophie wird durch einen Blick in gegenwärtige ethische Debatten bestätigt. Neben abstrakten Überlegungen über die Begriffe des Guten, des Grundes und der Pflicht beschäftigen sich Ethikerinnen heute auch mit ganz angewandten Fragen. So geht es zum Beispiel in der Klimaethik (Roser</w:t>
      </w:r>
      <w:r>
        <w:rPr>
          <w:rFonts w:cs="Arial Unicode MS"/>
        </w:rPr>
        <w:t xml:space="preserve"> und </w:t>
      </w:r>
      <w:r w:rsidRPr="00814B0B">
        <w:rPr>
          <w:rFonts w:cs="Arial Unicode MS"/>
        </w:rPr>
        <w:t>Seidel 2015), der Tierethik (Grimm</w:t>
      </w:r>
      <w:r>
        <w:rPr>
          <w:rFonts w:cs="Arial Unicode MS"/>
        </w:rPr>
        <w:t xml:space="preserve"> und </w:t>
      </w:r>
      <w:r w:rsidRPr="00814B0B">
        <w:rPr>
          <w:rFonts w:cs="Arial Unicode MS"/>
        </w:rPr>
        <w:t>Wild 2016; Singer 1975) und der Ethik der künstl</w:t>
      </w:r>
      <w:r>
        <w:rPr>
          <w:rFonts w:cs="Arial Unicode MS"/>
        </w:rPr>
        <w:t xml:space="preserve">ichen Intelligenz (Nida-Rümelin und </w:t>
      </w:r>
      <w:r w:rsidRPr="00814B0B">
        <w:rPr>
          <w:rFonts w:cs="Arial Unicode MS"/>
        </w:rPr>
        <w:t>Weidenfeld 2020) um die Auswirkungen unseres Handelns auf andere Menschen und Lebewesen. Insgesamt hat die analytische Philosophie der zweiten Hälfte des letzten Jahrhunderts eine Hinwendung zu angewandten Fragen erlebt (</w:t>
      </w:r>
      <w:proofErr w:type="spellStart"/>
      <w:r w:rsidRPr="00BC48AA">
        <w:rPr>
          <w:rFonts w:cs="Arial Unicode MS"/>
          <w:i/>
          <w:iCs/>
        </w:rPr>
        <w:t>practical</w:t>
      </w:r>
      <w:proofErr w:type="spellEnd"/>
      <w:r w:rsidRPr="00BC48AA">
        <w:rPr>
          <w:rFonts w:cs="Arial Unicode MS"/>
          <w:i/>
          <w:iCs/>
        </w:rPr>
        <w:t xml:space="preserve"> turn</w:t>
      </w:r>
      <w:r w:rsidRPr="00814B0B">
        <w:rPr>
          <w:rFonts w:cs="Arial Unicode MS"/>
        </w:rPr>
        <w:t>): Es wurde mehr und mehr möglich, sich mit wissenschaftlicher Genauigkeit Problemen in konkreten Lebenssituationen – wie Abtreibung (Thomson 1971) oder Sterbehilfe (Weir 1986) – zu widmen.</w:t>
      </w:r>
      <w:r w:rsidRPr="00814B0B">
        <w:rPr>
          <w:rStyle w:val="Funotenzeichen"/>
          <w:rFonts w:cs="Arial Unicode MS"/>
        </w:rPr>
        <w:footnoteReference w:id="10"/>
      </w:r>
      <w:r w:rsidRPr="00814B0B">
        <w:rPr>
          <w:rFonts w:cs="Arial Unicode MS"/>
        </w:rPr>
        <w:t xml:space="preserve"> Und spätestens seit Peter Singer (1972) ist das Thema globaler (</w:t>
      </w:r>
      <w:proofErr w:type="spellStart"/>
      <w:r w:rsidRPr="00814B0B">
        <w:rPr>
          <w:rFonts w:cs="Arial Unicode MS"/>
        </w:rPr>
        <w:t>Un</w:t>
      </w:r>
      <w:proofErr w:type="spellEnd"/>
      <w:r w:rsidRPr="00814B0B">
        <w:rPr>
          <w:rFonts w:cs="Arial Unicode MS"/>
        </w:rPr>
        <w:t>)Gerechtigkeit auf der Agenda der analytischen Ethik. Wer sich intensiv mit diesen Themen auseinandersetzt, wird nicht umhinkommen, viele überkommene ethische Ansichten zu hinterfragen und sich im Leben neu zu orientieren. Ein Philosophiestudium kann daher</w:t>
      </w:r>
      <w:r>
        <w:rPr>
          <w:rFonts w:cs="Arial Unicode MS"/>
        </w:rPr>
        <w:t xml:space="preserve"> </w:t>
      </w:r>
      <w:r w:rsidRPr="00814B0B">
        <w:rPr>
          <w:rFonts w:cs="Arial Unicode MS"/>
        </w:rPr>
        <w:t>eine existentiell-moralische Krise auslösen, emotional aufrütteln, zu einem altruistischeren Leben führen und damit zu einer transformativen Erfahrung werden (Paul 2014): Wir sind am Ende nicht mehr dieselben und haben grundlegend andere Wünsche und Präferenzen. Held (2018) verweist darauf, dass die Philosophie daher heute immer mehr junge Menschen hervorbringt, die sich aktiv mit den moralischen Herausforderungen unserer Zeit beschäftigen („</w:t>
      </w:r>
      <w:proofErr w:type="spellStart"/>
      <w:r w:rsidRPr="00814B0B">
        <w:rPr>
          <w:rFonts w:cs="Arial Unicode MS"/>
        </w:rPr>
        <w:t>engaged</w:t>
      </w:r>
      <w:proofErr w:type="spellEnd"/>
      <w:r w:rsidRPr="00814B0B">
        <w:rPr>
          <w:rFonts w:cs="Arial Unicode MS"/>
        </w:rPr>
        <w:t xml:space="preserve"> </w:t>
      </w:r>
      <w:proofErr w:type="spellStart"/>
      <w:r w:rsidRPr="00814B0B">
        <w:rPr>
          <w:rFonts w:cs="Arial Unicode MS"/>
        </w:rPr>
        <w:t>moral</w:t>
      </w:r>
      <w:proofErr w:type="spellEnd"/>
      <w:r w:rsidRPr="00814B0B">
        <w:rPr>
          <w:rFonts w:cs="Arial Unicode MS"/>
        </w:rPr>
        <w:t xml:space="preserve"> </w:t>
      </w:r>
      <w:proofErr w:type="spellStart"/>
      <w:r w:rsidRPr="00814B0B">
        <w:rPr>
          <w:rFonts w:cs="Arial Unicode MS"/>
        </w:rPr>
        <w:t>inquirers</w:t>
      </w:r>
      <w:proofErr w:type="spellEnd"/>
      <w:r w:rsidRPr="00814B0B">
        <w:rPr>
          <w:rFonts w:cs="Arial Unicode MS"/>
        </w:rPr>
        <w:t>“, Held 2018, S. 137, ein Begriff von Michelle Moody-Adams).</w:t>
      </w:r>
    </w:p>
    <w:p w14:paraId="57F94492" w14:textId="77777777" w:rsidR="00DD68B4" w:rsidRPr="00814B0B" w:rsidRDefault="00DD68B4" w:rsidP="00DD68B4">
      <w:pPr>
        <w:pStyle w:val="SpStandard"/>
        <w:rPr>
          <w:rFonts w:cs="Arial Unicode MS"/>
        </w:rPr>
      </w:pPr>
      <w:r w:rsidRPr="00814B0B">
        <w:rPr>
          <w:rFonts w:cs="Arial Unicode MS"/>
        </w:rPr>
        <w:t>An dieser Stelle möchte ich mit einem persönlichen Beispiel illustrieren, wie philosophische Überlegung Einfluss auf unsere moralischen Überzeugungen haben kann. Zum Ende meines Bachelorstudiums hatte ich mehr und mehr Sorge bezüglich der industriellen Massentierhaltung. Jedoch war es sehr einfach für mich, eine Rechtfertigung meines Konsums von Fleisch und anderen Tierprodukten zu finden, da ich eine bestimmte Ansicht darüber hatte, wie der moralische Wert unserer Handlungen von deren Konsequenzen abhängt. Ich glaubte nämlich, dass ich keinen weiteren Schaden anrichte, wenn ich ein Schnitzel esse: Immerhin w</w:t>
      </w:r>
      <w:r>
        <w:rPr>
          <w:rFonts w:cs="Arial Unicode MS"/>
        </w:rPr>
        <w:t>erde, so meinte ich, nur wegen ‚</w:t>
      </w:r>
      <w:r w:rsidRPr="00814B0B">
        <w:rPr>
          <w:rFonts w:cs="Arial Unicode MS"/>
        </w:rPr>
        <w:t>meinem</w:t>
      </w:r>
      <w:r>
        <w:rPr>
          <w:rFonts w:cs="Arial Unicode MS"/>
        </w:rPr>
        <w:t>‘</w:t>
      </w:r>
      <w:r w:rsidRPr="00814B0B">
        <w:rPr>
          <w:rFonts w:cs="Arial Unicode MS"/>
        </w:rPr>
        <w:t xml:space="preserve"> Schnitzel kein weiteres Schwein getötet. Abgesehen davon, dass diese empirische Aussage fragwürdig war, wurde ich durch eine philosophische Überlegung dazu genötigt, meine Moralvorstellung zu überdenken. Diese stammt von Derek </w:t>
      </w:r>
      <w:proofErr w:type="spellStart"/>
      <w:r w:rsidRPr="00814B0B">
        <w:rPr>
          <w:rFonts w:cs="Arial Unicode MS"/>
        </w:rPr>
        <w:t>Parfit</w:t>
      </w:r>
      <w:proofErr w:type="spellEnd"/>
      <w:r w:rsidRPr="00814B0B">
        <w:rPr>
          <w:rFonts w:cs="Arial Unicode MS"/>
        </w:rPr>
        <w:t xml:space="preserve">. In </w:t>
      </w:r>
      <w:proofErr w:type="spellStart"/>
      <w:r w:rsidRPr="00814B0B">
        <w:rPr>
          <w:rFonts w:cs="Arial Unicode MS"/>
          <w:i/>
          <w:iCs/>
        </w:rPr>
        <w:t>Reasons</w:t>
      </w:r>
      <w:proofErr w:type="spellEnd"/>
      <w:r w:rsidRPr="00814B0B">
        <w:rPr>
          <w:rFonts w:cs="Arial Unicode MS"/>
          <w:i/>
          <w:iCs/>
        </w:rPr>
        <w:t xml:space="preserve"> and </w:t>
      </w:r>
      <w:proofErr w:type="spellStart"/>
      <w:r w:rsidRPr="00814B0B">
        <w:rPr>
          <w:rFonts w:cs="Arial Unicode MS"/>
          <w:i/>
          <w:iCs/>
        </w:rPr>
        <w:t>Persons</w:t>
      </w:r>
      <w:proofErr w:type="spellEnd"/>
      <w:r w:rsidRPr="00814B0B">
        <w:rPr>
          <w:rFonts w:cs="Arial Unicode MS"/>
        </w:rPr>
        <w:t xml:space="preserve"> (1984, 80) führt er das Gedankenexperiment der </w:t>
      </w:r>
      <w:r>
        <w:rPr>
          <w:rFonts w:cs="Arial Unicode MS"/>
        </w:rPr>
        <w:t>‚</w:t>
      </w:r>
      <w:r w:rsidRPr="00814B0B">
        <w:rPr>
          <w:rFonts w:cs="Arial Unicode MS"/>
        </w:rPr>
        <w:t>harmlosen Folterer</w:t>
      </w:r>
      <w:r>
        <w:rPr>
          <w:rFonts w:cs="Arial Unicode MS"/>
        </w:rPr>
        <w:t>‘</w:t>
      </w:r>
      <w:r w:rsidRPr="00814B0B">
        <w:rPr>
          <w:rFonts w:cs="Arial Unicode MS"/>
        </w:rPr>
        <w:t xml:space="preserve"> an</w:t>
      </w:r>
      <w:r>
        <w:rPr>
          <w:rFonts w:cs="Arial Unicode MS"/>
        </w:rPr>
        <w:t xml:space="preserve"> (hier frei durch mich formuliert)</w:t>
      </w:r>
      <w:r w:rsidRPr="00814B0B">
        <w:rPr>
          <w:rFonts w:cs="Arial Unicode MS"/>
        </w:rPr>
        <w:t xml:space="preserve">: </w:t>
      </w:r>
    </w:p>
    <w:p w14:paraId="10C86836" w14:textId="77777777" w:rsidR="00DD68B4" w:rsidRPr="00814B0B" w:rsidRDefault="00DD68B4" w:rsidP="00DD68B4">
      <w:pPr>
        <w:pStyle w:val="SpBlockQuote"/>
        <w:rPr>
          <w:rFonts w:cs="Arial Unicode MS"/>
        </w:rPr>
      </w:pPr>
      <w:r w:rsidRPr="00814B0B">
        <w:rPr>
          <w:rFonts w:cs="Arial Unicode MS"/>
        </w:rPr>
        <w:t xml:space="preserve">Fünfzig Folterer drücken jeweils einen Knopf. Das Drücken der fünfzig Knöpfe führt bei fünfzig anderen Personen zu unermesslichem Leid. Allerdings macht jeder einzelne Knopfdruck keinen spürbaren Unterschied für die Gefolterten. Stellen Sie </w:t>
      </w:r>
      <w:r w:rsidRPr="00814B0B">
        <w:rPr>
          <w:rFonts w:cs="Arial Unicode MS"/>
        </w:rPr>
        <w:lastRenderedPageBreak/>
        <w:t>sich nun vor, dass Sie vor der Wahl stehen: Wenn Sie sich zu den Folterern hinzugesellen und ebenso einen Kn</w:t>
      </w:r>
      <w:r>
        <w:rPr>
          <w:rFonts w:cs="Arial Unicode MS"/>
        </w:rPr>
        <w:t>o</w:t>
      </w:r>
      <w:r w:rsidRPr="00814B0B">
        <w:rPr>
          <w:rFonts w:cs="Arial Unicode MS"/>
        </w:rPr>
        <w:t xml:space="preserve">pf drücken, der für sich genommen keinen spürbaren Unterschied für die Gefolterten macht, in der Summe mit allen anderen Knöpfen aber unermessliches Leid erzeugt, </w:t>
      </w:r>
      <w:r>
        <w:rPr>
          <w:rFonts w:cs="Arial Unicode MS"/>
        </w:rPr>
        <w:t>dann</w:t>
      </w:r>
      <w:r w:rsidRPr="00814B0B">
        <w:rPr>
          <w:rFonts w:cs="Arial Unicode MS"/>
        </w:rPr>
        <w:t xml:space="preserve"> erhalten sie 100</w:t>
      </w:r>
      <w:r>
        <w:rPr>
          <w:rFonts w:cs="Arial Unicode MS"/>
        </w:rPr>
        <w:t xml:space="preserve"> </w:t>
      </w:r>
      <w:r w:rsidRPr="00814B0B">
        <w:rPr>
          <w:rFonts w:cs="Arial Unicode MS"/>
        </w:rPr>
        <w:t>€. Dürfen Sie den Knopf drücken?</w:t>
      </w:r>
    </w:p>
    <w:p w14:paraId="7352AAEB" w14:textId="77777777" w:rsidR="00DD68B4" w:rsidRPr="00814B0B" w:rsidRDefault="00DD68B4" w:rsidP="00DD68B4">
      <w:pPr>
        <w:pStyle w:val="SpStandard"/>
        <w:rPr>
          <w:rFonts w:cs="Arial Unicode MS"/>
        </w:rPr>
      </w:pPr>
      <w:r w:rsidRPr="00814B0B">
        <w:rPr>
          <w:rFonts w:cs="Arial Unicode MS"/>
        </w:rPr>
        <w:t>Meine Intuition zu diesem Beispiel war klar: Wenn ich den Knopf drücke und die 100</w:t>
      </w:r>
      <w:r>
        <w:rPr>
          <w:rFonts w:cs="Arial Unicode MS"/>
        </w:rPr>
        <w:t xml:space="preserve"> </w:t>
      </w:r>
      <w:r w:rsidRPr="00814B0B">
        <w:rPr>
          <w:rFonts w:cs="Arial Unicode MS"/>
        </w:rPr>
        <w:t xml:space="preserve">€ nehme, dann mache ich mich zum Komplizen in einem unmoralischen System – und zwar selbst dann, wenn mein Knopfdruck keinen spürbaren Unterschied macht. Und mit einem Mal war es mir schlagartig bewusst, dass wir uns genau so wenig zu Komplizen im unmoralischen System der industriellen Massentierhaltung machen dürfen. Selbst wenn </w:t>
      </w:r>
      <w:r>
        <w:rPr>
          <w:rFonts w:cs="Arial Unicode MS"/>
        </w:rPr>
        <w:t>‚</w:t>
      </w:r>
      <w:r w:rsidRPr="00814B0B">
        <w:rPr>
          <w:rFonts w:cs="Arial Unicode MS"/>
        </w:rPr>
        <w:t>mein</w:t>
      </w:r>
      <w:r>
        <w:rPr>
          <w:rFonts w:cs="Arial Unicode MS"/>
        </w:rPr>
        <w:t>‘</w:t>
      </w:r>
      <w:r w:rsidRPr="00814B0B">
        <w:rPr>
          <w:rFonts w:cs="Arial Unicode MS"/>
        </w:rPr>
        <w:t xml:space="preserve"> Schnitzel keinen spürbaren Unterschied machen würde (also kein weiteres Schwein wegen mir getötet werden würde), werde ich durch dessen Konsum Komplize in der Unterdrückung und Ausbeutung von nicht-menschlichen</w:t>
      </w:r>
      <w:r>
        <w:rPr>
          <w:rFonts w:cs="Arial Unicode MS"/>
        </w:rPr>
        <w:t xml:space="preserve"> Tieren</w:t>
      </w:r>
      <w:r w:rsidRPr="00814B0B">
        <w:rPr>
          <w:rFonts w:cs="Arial Unicode MS"/>
        </w:rPr>
        <w:t xml:space="preserve"> – und, wie ich später dazu lernte, </w:t>
      </w:r>
      <w:r>
        <w:rPr>
          <w:rFonts w:cs="Arial Unicode MS"/>
        </w:rPr>
        <w:t>auch Komplize in der Ausbeutung von Menschen</w:t>
      </w:r>
      <w:r w:rsidRPr="00814B0B">
        <w:rPr>
          <w:rFonts w:cs="Arial Unicode MS"/>
        </w:rPr>
        <w:t>.</w:t>
      </w:r>
      <w:r w:rsidRPr="00814B0B">
        <w:rPr>
          <w:rStyle w:val="Funotenzeichen"/>
          <w:rFonts w:cs="Arial Unicode MS"/>
        </w:rPr>
        <w:footnoteReference w:id="11"/>
      </w:r>
      <w:r w:rsidRPr="00814B0B">
        <w:rPr>
          <w:rFonts w:cs="Arial Unicode MS"/>
        </w:rPr>
        <w:t xml:space="preserve"> Diese Idee der Komplizenschaft lässt sich auf viele weitere Kontexte übertragen (wie den Klimawandel) und sollte, so meine ich heute, zu einem weitreichenden Systemwandel in unserer Gesellschaft führen.</w:t>
      </w:r>
    </w:p>
    <w:p w14:paraId="4573E844" w14:textId="77777777" w:rsidR="00DD68B4" w:rsidRPr="00814B0B" w:rsidRDefault="00DD68B4" w:rsidP="00DD68B4">
      <w:pPr>
        <w:pStyle w:val="SpStandard"/>
        <w:rPr>
          <w:rFonts w:cs="Arial Unicode MS"/>
        </w:rPr>
      </w:pPr>
      <w:r w:rsidRPr="00814B0B">
        <w:rPr>
          <w:rFonts w:cs="Arial Unicode MS"/>
        </w:rPr>
        <w:t xml:space="preserve">Bevor ich mit </w:t>
      </w:r>
      <w:proofErr w:type="spellStart"/>
      <w:r w:rsidRPr="00814B0B">
        <w:rPr>
          <w:rFonts w:cs="Arial Unicode MS"/>
        </w:rPr>
        <w:t>Parfits</w:t>
      </w:r>
      <w:proofErr w:type="spellEnd"/>
      <w:r w:rsidRPr="00814B0B">
        <w:rPr>
          <w:rFonts w:cs="Arial Unicode MS"/>
        </w:rPr>
        <w:t xml:space="preserve"> Gedankenexperiment konfrontiert wurde, hielt ich implizit eine ganz bestimmte Form einer konsequentialistischen Moralvorstellung für plausibel: Ich dachte, grob gesagt, dass nur </w:t>
      </w:r>
      <w:r>
        <w:rPr>
          <w:rFonts w:cs="Arial Unicode MS"/>
        </w:rPr>
        <w:t>‚</w:t>
      </w:r>
      <w:r w:rsidRPr="00814B0B">
        <w:rPr>
          <w:rFonts w:cs="Arial Unicode MS"/>
        </w:rPr>
        <w:t>greifbare</w:t>
      </w:r>
      <w:r>
        <w:rPr>
          <w:rFonts w:cs="Arial Unicode MS"/>
        </w:rPr>
        <w:t>‘</w:t>
      </w:r>
      <w:r w:rsidRPr="00814B0B">
        <w:rPr>
          <w:rFonts w:cs="Arial Unicode MS"/>
        </w:rPr>
        <w:t xml:space="preserve"> Konsequenzen unseres Handelns, wie Lust und Leid, Leben und Tod, dafür relevant sind, ob unser Handeln richtig oder falsch ist. Tatsächlich, so habe ich dann gelernt, kann jedoch Komplizenschaft selbst relevant sein. Hier zeigt sich, dass auch sehr abstrakte ethische Überzeugungen unser alltägliches Verhalten prägen können und dass eine philosophische Beschäftigung mit ihnen dazu führen kann, unsere Ansichten sowie unser Verhalten grundsätzlich zu überdenken. Damit sei nicht gesagt, dass uns ethische Reflexion automatisch zu besseren Menschen macht. Doch meine Ausführungen legen nahe, dass ein gutes Leben – ein Leben mit einem Mindestmaß an effektiver altruistischer Sorge um andere – ohne ethische Reflexion kaum möglich ist. Ohne </w:t>
      </w:r>
      <w:proofErr w:type="spellStart"/>
      <w:r w:rsidRPr="00814B0B">
        <w:rPr>
          <w:rFonts w:cs="Arial Unicode MS"/>
        </w:rPr>
        <w:t>Parfits</w:t>
      </w:r>
      <w:proofErr w:type="spellEnd"/>
      <w:r w:rsidRPr="00814B0B">
        <w:rPr>
          <w:rFonts w:cs="Arial Unicode MS"/>
        </w:rPr>
        <w:t xml:space="preserve"> Argument wäre ich noch heute im Unklaren darüber, ob der Konsum von Tierprodukten und andere Praktiken, durch die wir indirekt andere benachteiligen und unterdrücken (wie zum Beispiel der übermäßige Ausstoß von Treibhausgasen), erlaubt ist.</w:t>
      </w:r>
    </w:p>
    <w:p w14:paraId="0AA24BF4" w14:textId="77777777" w:rsidR="00DD68B4" w:rsidRPr="00814B0B" w:rsidRDefault="00DD68B4" w:rsidP="00DD68B4">
      <w:pPr>
        <w:pStyle w:val="SpStandard"/>
        <w:rPr>
          <w:rFonts w:cs="Arial Unicode MS"/>
        </w:rPr>
      </w:pPr>
      <w:r w:rsidRPr="00814B0B">
        <w:rPr>
          <w:rFonts w:cs="Arial Unicode MS"/>
        </w:rPr>
        <w:t xml:space="preserve">Wir nähern uns hier einer Antwort auf eine der Teilfragen dieses Aufsatzes: Inwiefern kann Philosophieren eine altruistische Tätigkeit sein? Wir haben gesehen, dass die Beschäftigung mit philosophisch-ethischen Fragen oftmals notwendig ist, </w:t>
      </w:r>
      <w:r>
        <w:rPr>
          <w:rFonts w:cs="Arial Unicode MS"/>
        </w:rPr>
        <w:t xml:space="preserve">um </w:t>
      </w:r>
      <w:r w:rsidRPr="00814B0B">
        <w:rPr>
          <w:rFonts w:cs="Arial Unicode MS"/>
        </w:rPr>
        <w:t xml:space="preserve">problematische moralische Ansichten zu überdenken, die wir im Laufe unserer Erziehung und Sozialisierung erworben haben und die uns oftmals entweder kaum bewusst sind oder die wir zumindest unhinterfragt akzeptieren. Die philosophische Disziplin der angewandten Ethik sowie allgemeinethische Überlegungen (wie in meinem </w:t>
      </w:r>
      <w:proofErr w:type="spellStart"/>
      <w:r w:rsidRPr="00814B0B">
        <w:rPr>
          <w:rFonts w:cs="Arial Unicode MS"/>
        </w:rPr>
        <w:t>Parfit</w:t>
      </w:r>
      <w:proofErr w:type="spellEnd"/>
      <w:r w:rsidRPr="00814B0B">
        <w:rPr>
          <w:rFonts w:cs="Arial Unicode MS"/>
        </w:rPr>
        <w:t xml:space="preserve">-Beispiel), liefern einen wertvollen Schatz an Ideen, die uns zu einer effektiveren Sorge um das Wohl anderer führen können. Damit </w:t>
      </w:r>
      <w:proofErr w:type="gramStart"/>
      <w:r w:rsidRPr="00814B0B">
        <w:rPr>
          <w:rFonts w:cs="Arial Unicode MS"/>
        </w:rPr>
        <w:t>ist freilich</w:t>
      </w:r>
      <w:proofErr w:type="gramEnd"/>
      <w:r w:rsidRPr="00814B0B">
        <w:rPr>
          <w:rFonts w:cs="Arial Unicode MS"/>
        </w:rPr>
        <w:t xml:space="preserve"> nicht gesagt, dass die bloße Beschäftigung mit Ethik schon genügt. Vielmehr müssen wir dabei erstens offen dafür sein, unsere bisherigen moralischen Ansichten zu ändern, und zweitens neue moralische Erkenntnisse aktiv in unser Leben integrieren. Analog zu meiner These aus dem letzten Abschnitt, dass uns Philosophie zum guten Leben beitragen kann, indem sie beunruhigende philosophische Ansichten offenlegt, so können wir hier sagen, dass ethische Reflexion moralisch problematische </w:t>
      </w:r>
      <w:r w:rsidRPr="00814B0B">
        <w:rPr>
          <w:rFonts w:cs="Arial Unicode MS"/>
        </w:rPr>
        <w:lastRenderedPageBreak/>
        <w:t>Überzeugungen offenlegt, die uns entweder zuvor nicht bewusst waren oder doch als unproblematisch empfunden wurden. Wenn wir in unserer Gesellschaft einen von ethischer Expertise angeleiteten Diskurs führen, dann können wir uns selbst und damit die Welt letztlich besser machen.</w:t>
      </w:r>
    </w:p>
    <w:p w14:paraId="0F487B8D" w14:textId="77777777" w:rsidR="00DD68B4" w:rsidRPr="00814B0B" w:rsidRDefault="00DD68B4" w:rsidP="00DD68B4">
      <w:pPr>
        <w:pStyle w:val="SpStandard"/>
        <w:rPr>
          <w:rFonts w:cs="Arial Unicode MS"/>
        </w:rPr>
      </w:pPr>
      <w:r w:rsidRPr="00814B0B">
        <w:rPr>
          <w:rFonts w:cs="Arial Unicode MS"/>
        </w:rPr>
        <w:t xml:space="preserve">Ich habe </w:t>
      </w:r>
      <w:r>
        <w:rPr>
          <w:rFonts w:cs="Arial Unicode MS"/>
        </w:rPr>
        <w:t>im Rahmen</w:t>
      </w:r>
      <w:r w:rsidRPr="00814B0B">
        <w:rPr>
          <w:rFonts w:cs="Arial Unicode MS"/>
        </w:rPr>
        <w:t xml:space="preserve"> meine</w:t>
      </w:r>
      <w:r>
        <w:rPr>
          <w:rFonts w:cs="Arial Unicode MS"/>
        </w:rPr>
        <w:t>r persönlichen</w:t>
      </w:r>
      <w:r w:rsidRPr="00814B0B">
        <w:rPr>
          <w:rFonts w:cs="Arial Unicode MS"/>
        </w:rPr>
        <w:t xml:space="preserve"> Anekdote bereits ein Beispiel einer unbewussten ethischen Überzeugung angeführt, die mein Handeln</w:t>
      </w:r>
      <w:r>
        <w:rPr>
          <w:rFonts w:cs="Arial Unicode MS"/>
        </w:rPr>
        <w:t xml:space="preserve"> auf problematische Weise</w:t>
      </w:r>
      <w:r w:rsidRPr="00814B0B">
        <w:rPr>
          <w:rFonts w:cs="Arial Unicode MS"/>
        </w:rPr>
        <w:t xml:space="preserve"> geleitet hat</w:t>
      </w:r>
      <w:r>
        <w:rPr>
          <w:rFonts w:cs="Arial Unicode MS"/>
        </w:rPr>
        <w:t>: dass nur greifbare Konsequenzen unseres Handelns bestimmen, welche Handlungen moralisch richtig sind.</w:t>
      </w:r>
      <w:r w:rsidRPr="00814B0B">
        <w:rPr>
          <w:rFonts w:cs="Arial Unicode MS"/>
        </w:rPr>
        <w:t xml:space="preserve"> Im letzten Abschnitt habe ich die Überzeugung, dass die Maximierung der eigenen Lust das Wichtigste im Leben ist, sowie die Überzeugung, dass jeder seine Meinung haben darf, als Beispiele für Ansichten angeführt, die uns beunruhigen können. Diese beiden Beispiele können auch aus moralischer Perspektive problematisch sein, da sie zu einer egoistischen Lebensweise beziehungsweise zu einem verantwortungslosen Umgang mit der eigenen Meinung führen könnten. Hier werde ich kurz drei weitere Beispiele solcher moralisch problematischen Überzeugungen nenne</w:t>
      </w:r>
      <w:r>
        <w:rPr>
          <w:rFonts w:cs="Arial Unicode MS"/>
        </w:rPr>
        <w:t>n</w:t>
      </w:r>
      <w:r w:rsidRPr="00814B0B">
        <w:rPr>
          <w:rFonts w:cs="Arial Unicode MS"/>
        </w:rPr>
        <w:t>:</w:t>
      </w:r>
    </w:p>
    <w:p w14:paraId="6AB894A1" w14:textId="77777777" w:rsidR="00DD68B4" w:rsidRPr="00814B0B" w:rsidRDefault="00DD68B4" w:rsidP="00DD68B4">
      <w:pPr>
        <w:pStyle w:val="SpListArabic1"/>
        <w:numPr>
          <w:ilvl w:val="0"/>
          <w:numId w:val="5"/>
        </w:numPr>
        <w:rPr>
          <w:rFonts w:cs="Arial Unicode MS"/>
        </w:rPr>
      </w:pPr>
      <w:r w:rsidRPr="00814B0B">
        <w:rPr>
          <w:rFonts w:cs="Arial Unicode MS"/>
        </w:rPr>
        <w:t xml:space="preserve">Menschen sind von </w:t>
      </w:r>
      <w:r>
        <w:rPr>
          <w:rFonts w:cs="Arial Unicode MS"/>
        </w:rPr>
        <w:t>Natur aus egoistisch motiviert.</w:t>
      </w:r>
    </w:p>
    <w:p w14:paraId="462ADE79" w14:textId="77777777" w:rsidR="00DD68B4" w:rsidRPr="00814B0B" w:rsidRDefault="00DD68B4" w:rsidP="00DD68B4">
      <w:pPr>
        <w:pStyle w:val="SpListArabic1"/>
        <w:numPr>
          <w:ilvl w:val="0"/>
          <w:numId w:val="3"/>
        </w:numPr>
        <w:rPr>
          <w:rFonts w:cs="Arial Unicode MS"/>
        </w:rPr>
      </w:pPr>
      <w:r>
        <w:rPr>
          <w:rFonts w:cs="Arial Unicode MS"/>
        </w:rPr>
        <w:t>W</w:t>
      </w:r>
      <w:r w:rsidRPr="00814B0B">
        <w:rPr>
          <w:rFonts w:cs="Arial Unicode MS"/>
        </w:rPr>
        <w:t>enn andere ihre Pflicht nicht tun, da</w:t>
      </w:r>
      <w:r>
        <w:rPr>
          <w:rFonts w:cs="Arial Unicode MS"/>
        </w:rPr>
        <w:t>nn habe ich auch keine Pflicht.</w:t>
      </w:r>
    </w:p>
    <w:p w14:paraId="75A596B4" w14:textId="77777777" w:rsidR="00DD68B4" w:rsidRPr="00814B0B" w:rsidRDefault="00DD68B4" w:rsidP="00DD68B4">
      <w:pPr>
        <w:pStyle w:val="SpListArabic1"/>
        <w:numPr>
          <w:ilvl w:val="0"/>
          <w:numId w:val="3"/>
        </w:numPr>
        <w:spacing w:after="120"/>
        <w:rPr>
          <w:rFonts w:cs="Arial Unicode MS"/>
        </w:rPr>
      </w:pPr>
      <w:r w:rsidRPr="00814B0B">
        <w:rPr>
          <w:rFonts w:cs="Arial Unicode MS"/>
        </w:rPr>
        <w:t>E</w:t>
      </w:r>
      <w:r>
        <w:rPr>
          <w:rFonts w:cs="Arial Unicode MS"/>
        </w:rPr>
        <w:t>s gibt kein Richtig und Falsch.</w:t>
      </w:r>
    </w:p>
    <w:p w14:paraId="6C9373EB" w14:textId="77777777" w:rsidR="00DD68B4" w:rsidRPr="00814B0B" w:rsidRDefault="00DD68B4" w:rsidP="00DD68B4">
      <w:pPr>
        <w:pStyle w:val="SpStandard"/>
        <w:rPr>
          <w:rFonts w:cs="Arial Unicode MS"/>
        </w:rPr>
      </w:pPr>
      <w:r w:rsidRPr="00814B0B">
        <w:rPr>
          <w:rFonts w:cs="Arial Unicode MS"/>
        </w:rPr>
        <w:t>Eine Diskussion dieser Meinungen würde erneut den Rahmen dieses Aufsatzes sprengen. Während (</w:t>
      </w:r>
      <w:r>
        <w:rPr>
          <w:rFonts w:cs="Arial Unicode MS"/>
        </w:rPr>
        <w:t>1)</w:t>
      </w:r>
      <w:r w:rsidRPr="00814B0B">
        <w:rPr>
          <w:rFonts w:cs="Arial Unicode MS"/>
        </w:rPr>
        <w:t xml:space="preserve"> unterbewusst über einen naturalistischen Fehlschluss in einen normativen Egoismus münden könnte – </w:t>
      </w:r>
      <w:r>
        <w:rPr>
          <w:rFonts w:cs="Arial Unicode MS"/>
        </w:rPr>
        <w:t>‚</w:t>
      </w:r>
      <w:r w:rsidRPr="00814B0B">
        <w:rPr>
          <w:rFonts w:cs="Arial Unicode MS"/>
        </w:rPr>
        <w:t xml:space="preserve">Menschen </w:t>
      </w:r>
      <w:r w:rsidRPr="00814B0B">
        <w:rPr>
          <w:rFonts w:cs="Arial Unicode MS"/>
          <w:i/>
          <w:iCs/>
        </w:rPr>
        <w:t>sollen</w:t>
      </w:r>
      <w:r w:rsidRPr="00814B0B">
        <w:rPr>
          <w:rFonts w:cs="Arial Unicode MS"/>
        </w:rPr>
        <w:t xml:space="preserve"> sich egoistisch verhalten</w:t>
      </w:r>
      <w:r>
        <w:rPr>
          <w:rFonts w:cs="Arial Unicode MS"/>
        </w:rPr>
        <w:t xml:space="preserve">, weil sie es von Natur aus </w:t>
      </w:r>
      <w:r w:rsidRPr="001560AE">
        <w:rPr>
          <w:rFonts w:cs="Arial Unicode MS"/>
          <w:i/>
          <w:iCs/>
        </w:rPr>
        <w:t>sind‘</w:t>
      </w:r>
      <w:r w:rsidRPr="00814B0B">
        <w:rPr>
          <w:rFonts w:cs="Arial Unicode MS"/>
        </w:rPr>
        <w:t xml:space="preserve"> –, kann (</w:t>
      </w:r>
      <w:r>
        <w:rPr>
          <w:rFonts w:cs="Arial Unicode MS"/>
        </w:rPr>
        <w:t>2</w:t>
      </w:r>
      <w:r w:rsidRPr="00814B0B">
        <w:rPr>
          <w:rFonts w:cs="Arial Unicode MS"/>
        </w:rPr>
        <w:t>) uns dazu führen, beispielsweise individuelle Pflichten bezüglich der Reduktion des CO</w:t>
      </w:r>
      <w:r w:rsidRPr="00814B0B">
        <w:rPr>
          <w:rFonts w:cs="Arial Unicode MS"/>
          <w:vertAlign w:val="subscript"/>
        </w:rPr>
        <w:t>2</w:t>
      </w:r>
      <w:r w:rsidRPr="00814B0B">
        <w:rPr>
          <w:rFonts w:cs="Arial Unicode MS"/>
        </w:rPr>
        <w:t>-Ausstoßes zu leugnen.</w:t>
      </w:r>
      <w:r w:rsidRPr="00814B0B">
        <w:rPr>
          <w:rStyle w:val="Funotenzeichen"/>
          <w:rFonts w:cs="Arial Unicode MS"/>
        </w:rPr>
        <w:footnoteReference w:id="12"/>
      </w:r>
      <w:r w:rsidRPr="00814B0B">
        <w:rPr>
          <w:rFonts w:cs="Arial Unicode MS"/>
        </w:rPr>
        <w:t xml:space="preserve"> Meinung (</w:t>
      </w:r>
      <w:r>
        <w:rPr>
          <w:rFonts w:cs="Arial Unicode MS"/>
        </w:rPr>
        <w:t>3</w:t>
      </w:r>
      <w:r w:rsidRPr="00814B0B">
        <w:rPr>
          <w:rFonts w:cs="Arial Unicode MS"/>
        </w:rPr>
        <w:t xml:space="preserve">) hingegen kann eine metaethische Einstellung über die Natur von Moral ausdrücken, die uns davon abhält, </w:t>
      </w:r>
      <w:r>
        <w:rPr>
          <w:rFonts w:cs="Arial Unicode MS"/>
        </w:rPr>
        <w:t xml:space="preserve">überhaupt </w:t>
      </w:r>
      <w:r w:rsidRPr="00814B0B">
        <w:rPr>
          <w:rFonts w:cs="Arial Unicode MS"/>
        </w:rPr>
        <w:t xml:space="preserve">ethische Reflexionen anzustellen, und </w:t>
      </w:r>
      <w:r>
        <w:rPr>
          <w:rFonts w:cs="Arial Unicode MS"/>
        </w:rPr>
        <w:t xml:space="preserve">die dazu führt, dass wir </w:t>
      </w:r>
      <w:r w:rsidRPr="00814B0B">
        <w:rPr>
          <w:rFonts w:cs="Arial Unicode MS"/>
        </w:rPr>
        <w:t xml:space="preserve">Moral in den Bereich des Unwissenschaftlichen </w:t>
      </w:r>
      <w:r>
        <w:rPr>
          <w:rFonts w:cs="Arial Unicode MS"/>
        </w:rPr>
        <w:t>abtun</w:t>
      </w:r>
      <w:r w:rsidRPr="00814B0B">
        <w:rPr>
          <w:rFonts w:cs="Arial Unicode MS"/>
        </w:rPr>
        <w:t xml:space="preserve"> – eine problematische Haltung, die uns auch sehr oft an Universitäten noch begegnet.</w:t>
      </w:r>
      <w:r w:rsidRPr="00814B0B">
        <w:rPr>
          <w:rStyle w:val="Funotenzeichen"/>
          <w:rFonts w:cs="Arial Unicode MS"/>
        </w:rPr>
        <w:footnoteReference w:id="13"/>
      </w:r>
    </w:p>
    <w:p w14:paraId="6FD2FA60" w14:textId="77777777" w:rsidR="00DD68B4" w:rsidRPr="00814B0B" w:rsidRDefault="00DD68B4" w:rsidP="00DD68B4">
      <w:pPr>
        <w:pStyle w:val="SpStandard"/>
        <w:rPr>
          <w:rFonts w:cs="Arial Unicode MS"/>
        </w:rPr>
      </w:pPr>
      <w:r w:rsidRPr="00814B0B">
        <w:rPr>
          <w:rFonts w:cs="Arial Unicode MS"/>
        </w:rPr>
        <w:t>Es ist also festzuhalten, dass die Beschäftigung mit Ethik angesichts unserer überlieferten, oft problematischen und undurchdachten moralischen Ansichten notwendig dafür ist, um altruistischer zu werden und somit ein besseres Leben zu führen, ja gar unabdingbar für moralischen Fortschritt in unserer Gesellschaft ist. Dennoch haben wir damit keine voll</w:t>
      </w:r>
      <w:r>
        <w:rPr>
          <w:rFonts w:cs="Arial Unicode MS"/>
        </w:rPr>
        <w:t>ständige Antwort auf die Frage ‚</w:t>
      </w:r>
      <w:r w:rsidRPr="00814B0B">
        <w:rPr>
          <w:rFonts w:cs="Arial Unicode MS"/>
        </w:rPr>
        <w:t xml:space="preserve">Ist es </w:t>
      </w:r>
      <w:r>
        <w:rPr>
          <w:rFonts w:cs="Arial Unicode MS"/>
        </w:rPr>
        <w:t>erlaubt zu philosophieren?‘</w:t>
      </w:r>
      <w:r w:rsidRPr="00814B0B">
        <w:rPr>
          <w:rFonts w:cs="Arial Unicode MS"/>
        </w:rPr>
        <w:t xml:space="preserve">. Erstens ist nicht klar, ob wir, sobald wir nun einmal erkannt haben, dass in </w:t>
      </w:r>
      <w:r>
        <w:rPr>
          <w:rFonts w:cs="Arial Unicode MS"/>
        </w:rPr>
        <w:t>unserer</w:t>
      </w:r>
      <w:r w:rsidRPr="00814B0B">
        <w:rPr>
          <w:rFonts w:cs="Arial Unicode MS"/>
        </w:rPr>
        <w:t xml:space="preserve"> Welt einiges schiefläuft, weiterhin im Elfenbeinturm nachdenken dürfen, anstatt nun all unsere Zeit und Energie darauf zu verwenden, </w:t>
      </w:r>
      <w:r>
        <w:rPr>
          <w:rFonts w:cs="Arial Unicode MS"/>
        </w:rPr>
        <w:t>etwas daran zu ändern</w:t>
      </w:r>
      <w:r w:rsidRPr="00814B0B">
        <w:rPr>
          <w:rFonts w:cs="Arial Unicode MS"/>
        </w:rPr>
        <w:t xml:space="preserve">. Zweitens ist nicht klar, worin der Wert anderer philosophischer Disziplinen als der Ethik besteht, die sich nicht direkt oder indirekt mit angewandten Problemen beschäftigen oder unsere moralischen Überzeugungen hinterfragen. Sollten nicht alle Philosophinnen und Philosophen primär angewandte Ethikerinnen und Ethiker sein? Darf </w:t>
      </w:r>
      <w:proofErr w:type="gramStart"/>
      <w:r w:rsidRPr="00814B0B">
        <w:rPr>
          <w:rFonts w:cs="Arial Unicode MS"/>
        </w:rPr>
        <w:t>es überhaupt</w:t>
      </w:r>
      <w:proofErr w:type="gramEnd"/>
      <w:r w:rsidRPr="00814B0B">
        <w:rPr>
          <w:rFonts w:cs="Arial Unicode MS"/>
        </w:rPr>
        <w:t xml:space="preserve"> noch Metaphysikerinnen und Sprachphilosophen geben? Oder dürfen diese sich nur noch mit Themen beschäftigen, die für Beantwortung angewandter Fragen relevant sind?</w:t>
      </w:r>
    </w:p>
    <w:p w14:paraId="0BDC2665" w14:textId="77777777" w:rsidR="00DD68B4" w:rsidRPr="00814B0B" w:rsidRDefault="00DD68B4" w:rsidP="00DD68B4">
      <w:pPr>
        <w:pStyle w:val="SpStandard"/>
        <w:rPr>
          <w:rFonts w:cs="Arial Unicode MS"/>
        </w:rPr>
      </w:pPr>
      <w:r w:rsidRPr="00814B0B">
        <w:rPr>
          <w:rFonts w:cs="Arial Unicode MS"/>
        </w:rPr>
        <w:t xml:space="preserve">Im Rest dieses Aufsatzes möchte ich daher fragen: kann Philosophieren erlaubt sein, selbst wenn es nicht durch egoistische und altruistische Gründe gerechtfertigt werden kann? Hier möchte ich </w:t>
      </w:r>
      <w:r w:rsidRPr="00814B0B">
        <w:rPr>
          <w:rFonts w:cs="Arial Unicode MS"/>
        </w:rPr>
        <w:lastRenderedPageBreak/>
        <w:t xml:space="preserve">eine von Susan Wolfs (2010) Theorie des guten Lebens inspirierte Antwort nahelegen. Jenseits von Eigeninteresse und Moral ist es uns wichtig, dass unser Leben </w:t>
      </w:r>
      <w:r w:rsidRPr="00814B0B">
        <w:rPr>
          <w:rFonts w:cs="Arial Unicode MS"/>
          <w:i/>
          <w:iCs/>
        </w:rPr>
        <w:t>Bedeutung</w:t>
      </w:r>
      <w:r w:rsidRPr="00814B0B">
        <w:rPr>
          <w:rFonts w:cs="Arial Unicode MS"/>
        </w:rPr>
        <w:t xml:space="preserve"> hat. Diese dritte Kategorie kann uns helfen zu sehen, inwiefern wir unsere Lebenszeit auch auf Projekte verwenden dürfen, die nicht primär altruistisch sind, aber unser Leben bedeutungsvoller machen. Handlungen, die unser Leben bedeutungsvoller machen, sind oft besser begründet als Handlungen, die</w:t>
      </w:r>
      <w:r>
        <w:rPr>
          <w:rFonts w:cs="Arial Unicode MS"/>
        </w:rPr>
        <w:t xml:space="preserve"> stattdessen</w:t>
      </w:r>
      <w:r w:rsidRPr="00814B0B">
        <w:rPr>
          <w:rFonts w:cs="Arial Unicode MS"/>
        </w:rPr>
        <w:t xml:space="preserve"> moralischer wären. Dies rechtfertigt eine Beschäftigung mit Philosophie als eine Art Selbstzweck. Gleichzeitig wird diese neue Perspektive jedoch zur Neuformulierung unserer Ausgangsfrage führen und </w:t>
      </w:r>
      <w:r>
        <w:rPr>
          <w:rFonts w:cs="Arial Unicode MS"/>
        </w:rPr>
        <w:t>diese</w:t>
      </w:r>
      <w:r w:rsidRPr="00814B0B">
        <w:rPr>
          <w:rFonts w:cs="Arial Unicode MS"/>
        </w:rPr>
        <w:t xml:space="preserve"> somit nicht letztgültig beantworten. Vielmehr haben wir weiterhin die Pflicht, unsere bisherige Lebensweise grundsätzlich infrage zu stellen.</w:t>
      </w:r>
    </w:p>
    <w:p w14:paraId="17B9AB5D" w14:textId="77777777" w:rsidR="00DD68B4" w:rsidRPr="00814B0B" w:rsidRDefault="00DD68B4" w:rsidP="00DD68B4">
      <w:pPr>
        <w:pStyle w:val="berschrift1"/>
      </w:pPr>
      <w:bookmarkStart w:id="16" w:name="_Toc143863807"/>
      <w:bookmarkStart w:id="17" w:name="_Toc144387607"/>
      <w:bookmarkStart w:id="18" w:name="_Ref144914464"/>
      <w:bookmarkStart w:id="19" w:name="_Toc159245415"/>
      <w:r w:rsidRPr="00814B0B">
        <w:t>Philosophie ist eine bedeutungsvolle Tätigkeit</w:t>
      </w:r>
      <w:bookmarkEnd w:id="16"/>
      <w:bookmarkEnd w:id="17"/>
      <w:bookmarkEnd w:id="18"/>
      <w:bookmarkEnd w:id="19"/>
    </w:p>
    <w:p w14:paraId="48EFCAE1" w14:textId="77777777" w:rsidR="00DD68B4" w:rsidRPr="00814B0B" w:rsidRDefault="00DD68B4" w:rsidP="00DD68B4">
      <w:pPr>
        <w:pStyle w:val="SpStandard"/>
        <w:rPr>
          <w:rFonts w:cs="Arial Unicode MS"/>
        </w:rPr>
      </w:pPr>
      <w:r w:rsidRPr="00814B0B">
        <w:rPr>
          <w:rFonts w:cs="Arial Unicode MS"/>
        </w:rPr>
        <w:t>Um den Wert der Philosophie jenseits von Eigeninteresse und Moral zu sehen, müssen wir uns zunächst einige Beispiele von Handlungen ansehen, die – vielleicht überraschenderweise – nicht allein durch Gründe aus diesen beiden Kategorien gerechtfertigt werden können:</w:t>
      </w:r>
    </w:p>
    <w:p w14:paraId="3246E724" w14:textId="77777777" w:rsidR="00DD68B4" w:rsidRPr="00814B0B" w:rsidRDefault="00DD68B4" w:rsidP="00DD68B4">
      <w:pPr>
        <w:pStyle w:val="SpListChar1"/>
        <w:numPr>
          <w:ilvl w:val="0"/>
          <w:numId w:val="6"/>
        </w:numPr>
        <w:rPr>
          <w:rFonts w:cs="Arial Unicode MS"/>
        </w:rPr>
      </w:pPr>
      <w:r w:rsidRPr="00814B0B">
        <w:rPr>
          <w:rFonts w:cs="Arial Unicode MS"/>
        </w:rPr>
        <w:t>Sie stehen einem Freund in Zeiten der Not bei.</w:t>
      </w:r>
    </w:p>
    <w:p w14:paraId="651E1BE7" w14:textId="77777777" w:rsidR="00DD68B4" w:rsidRPr="00814B0B" w:rsidRDefault="00DD68B4" w:rsidP="00DD68B4">
      <w:pPr>
        <w:pStyle w:val="SpListChar1"/>
        <w:rPr>
          <w:rFonts w:cs="Arial Unicode MS"/>
        </w:rPr>
      </w:pPr>
      <w:r w:rsidRPr="00814B0B">
        <w:rPr>
          <w:rFonts w:cs="Arial Unicode MS"/>
        </w:rPr>
        <w:t>Sie spielen ein musikalisches Instrument.</w:t>
      </w:r>
    </w:p>
    <w:p w14:paraId="4F21663A" w14:textId="77777777" w:rsidR="00DD68B4" w:rsidRPr="00814B0B" w:rsidRDefault="00DD68B4" w:rsidP="00DD68B4">
      <w:pPr>
        <w:pStyle w:val="SpListChar1"/>
        <w:spacing w:after="120"/>
        <w:rPr>
          <w:rFonts w:cs="Arial Unicode MS"/>
        </w:rPr>
      </w:pPr>
      <w:r w:rsidRPr="00814B0B">
        <w:rPr>
          <w:rFonts w:cs="Arial Unicode MS"/>
        </w:rPr>
        <w:t>Sie kümmern sich um Ihre kranke Mutter.</w:t>
      </w:r>
    </w:p>
    <w:p w14:paraId="4F5B9BD5" w14:textId="77777777" w:rsidR="00DD68B4" w:rsidRPr="00814B0B" w:rsidRDefault="00DD68B4" w:rsidP="00DD68B4">
      <w:pPr>
        <w:pStyle w:val="SpStandard"/>
        <w:rPr>
          <w:rFonts w:cs="Arial Unicode MS"/>
        </w:rPr>
      </w:pPr>
      <w:r w:rsidRPr="00814B0B">
        <w:rPr>
          <w:rFonts w:cs="Arial Unicode MS"/>
        </w:rPr>
        <w:t>Intuitiv sind diese Handlungen nicht bloß unproblematisch, sondern sogar lobenswert. Unsere Egoismus-Challenge trifft jedoch auch diese Handlungen. Denn wenn Sie</w:t>
      </w:r>
      <w:r>
        <w:rPr>
          <w:rFonts w:cs="Arial Unicode MS"/>
        </w:rPr>
        <w:t xml:space="preserve"> gerade</w:t>
      </w:r>
      <w:r w:rsidRPr="00814B0B">
        <w:rPr>
          <w:rFonts w:cs="Arial Unicode MS"/>
        </w:rPr>
        <w:t xml:space="preserve"> (a)-(c) tun, dann könnten Sie oft </w:t>
      </w:r>
      <w:r>
        <w:rPr>
          <w:rFonts w:cs="Arial Unicode MS"/>
        </w:rPr>
        <w:t>stattdessen</w:t>
      </w:r>
      <w:r w:rsidRPr="00814B0B">
        <w:rPr>
          <w:rFonts w:cs="Arial Unicode MS"/>
        </w:rPr>
        <w:t xml:space="preserve"> etwas Besseres tun. Sie könnten den Menschen auf der Welt zur Hilfe eilen, die am meisten durch Ausbeutung und Unterdrückung benachteiligt werden. Sie könnten aktiv Hilfsorganisationen unterstützen oder selbst eine gründen. Sie könnten Bewegungen für soziale Gerechtigkeit </w:t>
      </w:r>
      <w:r>
        <w:rPr>
          <w:rFonts w:cs="Arial Unicode MS"/>
        </w:rPr>
        <w:t>vorantreiben</w:t>
      </w:r>
      <w:r w:rsidRPr="00814B0B">
        <w:rPr>
          <w:rFonts w:cs="Arial Unicode MS"/>
        </w:rPr>
        <w:t>, daran arbeiten, die Klimakatastrophe abzumildern oder für einen Systemwandel kämpfen. Falls Sie noch nicht genau wissen, wie Sie am besten vorgehen sollten, so könnten Sie dennoch immerhin ihre Zeit darauf verwenden, sich zu informieren, wie Sie der Welt am effektivsten helfen könnten. Verhalten Sie sich also unmoralisch, wenn Sie stattdessen lieber Ihrem Freund beistehen, ein Instrument üben oder sich um Ihre kranke Mutter kümmern?</w:t>
      </w:r>
    </w:p>
    <w:p w14:paraId="08760F47" w14:textId="77777777" w:rsidR="00DD68B4" w:rsidRPr="00814B0B" w:rsidRDefault="00DD68B4" w:rsidP="00DD68B4">
      <w:pPr>
        <w:pStyle w:val="SpStandard"/>
        <w:rPr>
          <w:rFonts w:cs="Arial Unicode MS"/>
        </w:rPr>
      </w:pPr>
      <w:r w:rsidRPr="00814B0B">
        <w:rPr>
          <w:rFonts w:cs="Arial Unicode MS"/>
        </w:rPr>
        <w:t xml:space="preserve">Dieses Argument ist vollkommen analog zur Egoismus-Challenge für Philosophie. Allerdings scheint es in diesen Fällen weniger überzeugend. Es </w:t>
      </w:r>
      <w:proofErr w:type="gramStart"/>
      <w:r w:rsidRPr="00814B0B">
        <w:rPr>
          <w:rFonts w:cs="Arial Unicode MS"/>
        </w:rPr>
        <w:t>wirkt geradezu</w:t>
      </w:r>
      <w:proofErr w:type="gramEnd"/>
      <w:r w:rsidRPr="00814B0B">
        <w:rPr>
          <w:rFonts w:cs="Arial Unicode MS"/>
        </w:rPr>
        <w:t xml:space="preserve"> absurd zu behaupten, man dürfe (a)-(c) nicht tun, nur weil man stattdessen andernorts mehr Gutes in der Welt bewirken könnte. Wenn dies absurd ist, dann verliert damit aber auch die Egoismus-Challenge für die Philosophie an Überzeugungskraft. Wir können nun argumentieren: Wenn Handlungen (a)-(c) normalerweise erlaubt sind, dann muss auch Philosophieren häufig erlaubt sein. Handlungen (a)-(c) sind normalerweise erlaubt. Also muss es auch häufig erlaubt sein, zu philosophieren. Die Tatsache, dass wir etwas moralisch Besseres tun können, macht die Handlungen in keinem der Fälle verboten.</w:t>
      </w:r>
    </w:p>
    <w:p w14:paraId="3434C28D" w14:textId="77777777" w:rsidR="00DD68B4" w:rsidRPr="00814B0B" w:rsidRDefault="00DD68B4" w:rsidP="00DD68B4">
      <w:pPr>
        <w:pStyle w:val="SpStandard"/>
        <w:rPr>
          <w:rFonts w:cs="Arial Unicode MS"/>
        </w:rPr>
      </w:pPr>
      <w:r w:rsidRPr="00814B0B">
        <w:rPr>
          <w:rFonts w:cs="Arial Unicode MS"/>
        </w:rPr>
        <w:t>An dieser Stelle fehlt uns jedoch noch eine Erklärung, wieso Handlungen erlaubt sind, zu denen es moralisch bessere Alternativen gibt. Ein Ansatz bestünde darin, den der Egoismus-Challenge zugrundeliegenden Begriff der Moral zu hinterfragen: Wir machen gerade nichts moralisch Falsches, wenn wir (a)-(c) tun oder philosophieren, selbst wenn wir stattdessen etwas moralisch Besseres tun könnten. Doch dies liefert</w:t>
      </w:r>
      <w:r>
        <w:rPr>
          <w:rFonts w:cs="Arial Unicode MS"/>
        </w:rPr>
        <w:t xml:space="preserve"> noch</w:t>
      </w:r>
      <w:r w:rsidRPr="00814B0B">
        <w:rPr>
          <w:rFonts w:cs="Arial Unicode MS"/>
        </w:rPr>
        <w:t xml:space="preserve"> keine befriedigende Erklärung. </w:t>
      </w:r>
      <w:r w:rsidRPr="00814B0B">
        <w:rPr>
          <w:rFonts w:cs="Arial Unicode MS"/>
          <w:i/>
          <w:iCs/>
        </w:rPr>
        <w:t>Wieso</w:t>
      </w:r>
      <w:r w:rsidRPr="00814B0B">
        <w:rPr>
          <w:rFonts w:cs="Arial Unicode MS"/>
        </w:rPr>
        <w:t xml:space="preserve"> machen wir nichts moralisch Falsches? Immerhin stünden uns Handlungen offen, die in einem intuitiven Sinn moralisch besser sind: Diese Handlungen würden langfristig vielen Menschen zugutekommen, die schlechter gestellt sind. Es scheint mir daher gewinnbringender, einen anderen Ansatz zu verfolgen: Es gibt neben den Gründen der Moral und des Eigeninteresses noch eine weitere Quelle von Gründen, die erklärt, warum Handlungen erlaubt sind, zu denen es moralisch bessere Alternativen gibt.</w:t>
      </w:r>
    </w:p>
    <w:p w14:paraId="6718780F" w14:textId="77777777" w:rsidR="00DD68B4" w:rsidRPr="00814B0B" w:rsidRDefault="00DD68B4" w:rsidP="00DD68B4">
      <w:pPr>
        <w:pStyle w:val="SpStandard"/>
        <w:rPr>
          <w:rFonts w:cs="Arial Unicode MS"/>
        </w:rPr>
      </w:pPr>
      <w:r w:rsidRPr="00814B0B">
        <w:rPr>
          <w:rFonts w:cs="Arial Unicode MS"/>
        </w:rPr>
        <w:t>Die These lautet infolgedessen:</w:t>
      </w:r>
      <w:r>
        <w:rPr>
          <w:rFonts w:cs="Arial Unicode MS"/>
        </w:rPr>
        <w:t xml:space="preserve"> </w:t>
      </w:r>
      <w:r w:rsidRPr="00814B0B">
        <w:rPr>
          <w:rFonts w:cs="Arial Unicode MS"/>
          <w:i/>
          <w:iCs/>
        </w:rPr>
        <w:t>Weder</w:t>
      </w:r>
      <w:r w:rsidRPr="00814B0B">
        <w:rPr>
          <w:rFonts w:cs="Arial Unicode MS"/>
        </w:rPr>
        <w:t xml:space="preserve"> Gründe des Eigeninteresses </w:t>
      </w:r>
      <w:r w:rsidRPr="00814B0B">
        <w:rPr>
          <w:rFonts w:cs="Arial Unicode MS"/>
          <w:i/>
          <w:iCs/>
        </w:rPr>
        <w:t>noch</w:t>
      </w:r>
      <w:r w:rsidRPr="00814B0B">
        <w:rPr>
          <w:rFonts w:cs="Arial Unicode MS"/>
        </w:rPr>
        <w:t xml:space="preserve"> Gründe der Moral </w:t>
      </w:r>
      <w:r w:rsidRPr="00814B0B">
        <w:rPr>
          <w:rFonts w:cs="Arial Unicode MS"/>
        </w:rPr>
        <w:lastRenderedPageBreak/>
        <w:t xml:space="preserve">rechtfertigen </w:t>
      </w:r>
      <w:r>
        <w:rPr>
          <w:rFonts w:cs="Arial Unicode MS"/>
        </w:rPr>
        <w:t xml:space="preserve">für sich genommen </w:t>
      </w:r>
      <w:r w:rsidRPr="00814B0B">
        <w:rPr>
          <w:rFonts w:cs="Arial Unicode MS"/>
        </w:rPr>
        <w:t xml:space="preserve">Handlungen (a)-(c) oder unsere Tätigkeit des Philosophierens. Denn diese Gründe werden häufig durch die sehr viel stärkeren moralischen Gründe, das Leid und Elend in der Welt insgesamt zu verringern, überwogen. Allerdings können (a)-(c), die Tätigkeit des Philosophierens, die Beschäftigung mit Kunst oder mit Wissenschaft </w:t>
      </w:r>
      <w:r w:rsidRPr="00814B0B">
        <w:rPr>
          <w:rFonts w:cs="Arial Unicode MS"/>
          <w:i/>
          <w:iCs/>
        </w:rPr>
        <w:t>sinnstiftend</w:t>
      </w:r>
      <w:r w:rsidRPr="00814B0B">
        <w:rPr>
          <w:rFonts w:cs="Arial Unicode MS"/>
        </w:rPr>
        <w:t xml:space="preserve"> sein: Diese Handlungen füllen unser Leben mit </w:t>
      </w:r>
      <w:r w:rsidRPr="00814B0B">
        <w:rPr>
          <w:rFonts w:cs="Arial Unicode MS"/>
          <w:i/>
          <w:iCs/>
        </w:rPr>
        <w:t>Bedeutung</w:t>
      </w:r>
      <w:r w:rsidRPr="00814B0B">
        <w:rPr>
          <w:rFonts w:cs="Arial Unicode MS"/>
        </w:rPr>
        <w:t>. D</w:t>
      </w:r>
      <w:r>
        <w:rPr>
          <w:rFonts w:cs="Arial Unicode MS"/>
        </w:rPr>
        <w:t>ie Erklärung</w:t>
      </w:r>
      <w:r w:rsidRPr="00814B0B">
        <w:rPr>
          <w:rFonts w:cs="Arial Unicode MS"/>
        </w:rPr>
        <w:t>, warum diese Tätigkeiten normalerweise erlaubt sind, ist, dass sie unser Leben mit Bedeutung füllen.</w:t>
      </w:r>
    </w:p>
    <w:p w14:paraId="30C2B350" w14:textId="77777777" w:rsidR="00DD68B4" w:rsidRPr="00814B0B" w:rsidRDefault="00DD68B4" w:rsidP="00DD68B4">
      <w:pPr>
        <w:pStyle w:val="SpStandard"/>
        <w:rPr>
          <w:rFonts w:cs="Arial Unicode MS"/>
        </w:rPr>
      </w:pPr>
      <w:r w:rsidRPr="00814B0B">
        <w:rPr>
          <w:rFonts w:cs="Arial Unicode MS"/>
        </w:rPr>
        <w:t>Nach Wolf (2010) ist eine Tätigkeit genau dann sinnstiftend, wenn wir ihr erstens mit Freude oder Leidenschaft nachgehen und sie zweitens objektiven Wert hat. Beide Bedingungen sind jeweils notwendige und erst zusammen hinreichende Bedingungen für eine sinnstiftende Tätigkeit. Eine Tätigkeit ist noch nicht sinnstiftend, nur weil wir ihr mit Freude oder Leidenschaft nachgehen. Wir können sehr sinnlosen Tätigkeiten mit Freude oder Leidenschaft nachgehen. Für Wolf ist es wichtig, dass damit nicht gesagt ist, welche Tätigkeiten konkret sinnlos sind – hierüber können wir vernünftigerweise unterschiedlicher Meinung sein. Ihre These lautet lediglich, dass es solche Tätigkeiten gibt, die sinnstiftend sind, und solche, die es nicht sind. Sisyphos’ Wälzen des Felsens, der ohnehin immer wieder vom Berg rollt,</w:t>
      </w:r>
      <w:r>
        <w:rPr>
          <w:rFonts w:cs="Arial Unicode MS"/>
        </w:rPr>
        <w:t xml:space="preserve"> nur um von Neuem wieder hochgewälzt werden zu müssen,</w:t>
      </w:r>
      <w:r w:rsidRPr="00814B0B">
        <w:rPr>
          <w:rFonts w:cs="Arial Unicode MS"/>
        </w:rPr>
        <w:t xml:space="preserve"> </w:t>
      </w:r>
      <w:r>
        <w:rPr>
          <w:rFonts w:cs="Arial Unicode MS"/>
        </w:rPr>
        <w:t>ist</w:t>
      </w:r>
      <w:r w:rsidRPr="00814B0B">
        <w:rPr>
          <w:rFonts w:cs="Arial Unicode MS"/>
        </w:rPr>
        <w:t xml:space="preserve"> ein paradigmatischer Fall einer sinnlosen Tätigkeit. Es scheint daher, dass Sisyphos gerade kein gutes Leben führen kann, ganz gleich wie zufrieden er mit seinem Schicksal sein sollte. Da Albert Camus im Gegensatz zu Wolf nicht glaubt, dass einige Tätigkeiten objektiv sinnvoller sind als andere, bleibt für ihn der einzig pragmatische Ausweg, sich ein sinnentleertes Leben als ein glückliches vorzustellen: „Der Kampf gegen Gipfel vermag ein Menschenherz auszufüllen“ (Camus 1942, 160).</w:t>
      </w:r>
    </w:p>
    <w:p w14:paraId="3865D210" w14:textId="77777777" w:rsidR="00DD68B4" w:rsidRPr="00814B0B" w:rsidRDefault="00DD68B4" w:rsidP="00DD68B4">
      <w:pPr>
        <w:pStyle w:val="SpStandard"/>
        <w:rPr>
          <w:rFonts w:cs="Arial Unicode MS"/>
        </w:rPr>
      </w:pPr>
      <w:r w:rsidRPr="00814B0B">
        <w:rPr>
          <w:rFonts w:cs="Arial Unicode MS"/>
        </w:rPr>
        <w:t xml:space="preserve">Wolf würde hingegen behaupten, dass ein erfülltes Menschenherz noch kein gutes Leben ausmacht. Selbst wenn es eine notwendige Bedingung für ein gutes Lebens ist, Freude oder Leidenschaft bei den eigenen Handlungen zu empfinden, weckt die Vorstellung eines </w:t>
      </w:r>
      <w:proofErr w:type="spellStart"/>
      <w:r>
        <w:rPr>
          <w:rFonts w:cs="Arial Unicode MS"/>
        </w:rPr>
        <w:t>s</w:t>
      </w:r>
      <w:r w:rsidRPr="00814B0B">
        <w:rPr>
          <w:rFonts w:cs="Arial Unicode MS"/>
        </w:rPr>
        <w:t>teinewälzenden</w:t>
      </w:r>
      <w:proofErr w:type="spellEnd"/>
      <w:r w:rsidRPr="00814B0B">
        <w:rPr>
          <w:rFonts w:cs="Arial Unicode MS"/>
        </w:rPr>
        <w:t xml:space="preserve"> glücklichen Sisyphus in uns dennoch die Intuition, das diesem Leben etwas </w:t>
      </w:r>
      <w:r>
        <w:rPr>
          <w:rFonts w:cs="Arial Unicode MS"/>
        </w:rPr>
        <w:t>Wichtiges fehlt</w:t>
      </w:r>
      <w:r w:rsidRPr="00814B0B">
        <w:rPr>
          <w:rFonts w:cs="Arial Unicode MS"/>
        </w:rPr>
        <w:t>. Sinnhaftigkeit entsteht laut Wolf erst dann, wenn subjektive Zufriedenheit auf objektiven Wert trifft. Da uns die Tätigkeit des Sisyphos nicht als objektiv wertvoll erscheint, mangelt es seinem Leben tragischerweise an Sinn – ganz egal wie sehr er sich mit seiner Situation arrangiert oder Sinn in ihr zu sehen glaubt. Gerade unsere Empfindung der</w:t>
      </w:r>
      <w:r>
        <w:rPr>
          <w:rFonts w:cs="Arial Unicode MS"/>
        </w:rPr>
        <w:t xml:space="preserve"> </w:t>
      </w:r>
      <w:r w:rsidRPr="00814B0B">
        <w:rPr>
          <w:rFonts w:cs="Arial Unicode MS"/>
          <w:i/>
          <w:iCs/>
        </w:rPr>
        <w:t>Tragik</w:t>
      </w:r>
      <w:r w:rsidRPr="00814B0B">
        <w:rPr>
          <w:rFonts w:cs="Arial Unicode MS"/>
        </w:rPr>
        <w:t xml:space="preserve"> seines Schicksals zeigt, dass wir </w:t>
      </w:r>
      <w:r>
        <w:rPr>
          <w:rFonts w:cs="Arial Unicode MS"/>
        </w:rPr>
        <w:t>eigentlich</w:t>
      </w:r>
      <w:r w:rsidRPr="00814B0B">
        <w:rPr>
          <w:rFonts w:cs="Arial Unicode MS"/>
        </w:rPr>
        <w:t xml:space="preserve"> am objektiven Wert des ewigen </w:t>
      </w:r>
      <w:proofErr w:type="spellStart"/>
      <w:r w:rsidRPr="00814B0B">
        <w:rPr>
          <w:rFonts w:cs="Arial Unicode MS"/>
        </w:rPr>
        <w:t>Steinewälzens</w:t>
      </w:r>
      <w:proofErr w:type="spellEnd"/>
      <w:r w:rsidRPr="00814B0B">
        <w:rPr>
          <w:rFonts w:cs="Arial Unicode MS"/>
        </w:rPr>
        <w:t xml:space="preserve"> zweifeln. Ein glücklicher Sisyphos scheint sich in dieser Hinsicht zu unterscheiden von der glücklichen Philosophin, dem glücklichen Künstler, der glücklichen Wissenschaftlerin oder dem glücklichen Aktivisten. In all diesen Fällen liegt etwas im Leben dieser Individuen vor, das bei Sisyphos fehlt: der objektive Wert der Tätigkeit.</w:t>
      </w:r>
    </w:p>
    <w:p w14:paraId="35388D06" w14:textId="77777777" w:rsidR="00DD68B4" w:rsidRPr="00814B0B" w:rsidRDefault="00DD68B4" w:rsidP="00DD68B4">
      <w:pPr>
        <w:pStyle w:val="SpStandard"/>
        <w:rPr>
          <w:rFonts w:cs="Arial Unicode MS"/>
        </w:rPr>
      </w:pPr>
      <w:r w:rsidRPr="00814B0B">
        <w:rPr>
          <w:rFonts w:cs="Arial Unicode MS"/>
        </w:rPr>
        <w:t xml:space="preserve">Umgekehrt betont Wolf jedoch, dass der objektive Wert einer Tätigkeit </w:t>
      </w:r>
      <w:r>
        <w:rPr>
          <w:rFonts w:cs="Arial Unicode MS"/>
        </w:rPr>
        <w:t>das eigene Leben</w:t>
      </w:r>
      <w:r w:rsidRPr="00814B0B">
        <w:rPr>
          <w:rFonts w:cs="Arial Unicode MS"/>
        </w:rPr>
        <w:t xml:space="preserve"> noch nicht mit Sinn erfüllt. Wer sein Leben dafür hingibt, das eindrucksvollste künstlerische Meisterwerk des 21. Jahrhunderts zu schaffen und dabei letztlich erfolgreich ist, allerdings stets tief unzufrieden und frustriert dabei war, führt nach Wolf ebenso kein sinnerfülltes Leben. Diese Person mag sich dann zwar mit einer objektiv wertvollen Tätigkeit beschäftigen, aber sie ist von dem Wert dieser Tätigkeit entfremdet. Hier fehlt die dem objektiven Wert angemessene Freude oder Begeisterung beim Schaffen.</w:t>
      </w:r>
    </w:p>
    <w:p w14:paraId="5586F785" w14:textId="77777777" w:rsidR="00DD68B4" w:rsidRPr="00814B0B" w:rsidRDefault="00DD68B4" w:rsidP="00DD68B4">
      <w:pPr>
        <w:pStyle w:val="SpStandard"/>
        <w:rPr>
          <w:rFonts w:cs="Arial Unicode MS"/>
        </w:rPr>
      </w:pPr>
      <w:r w:rsidRPr="00814B0B">
        <w:rPr>
          <w:rFonts w:cs="Arial Unicode MS"/>
        </w:rPr>
        <w:t xml:space="preserve">Die Kategorie der Bedeutung ist laut Wolf weder auf Eigeninteresse noch auf Moral reduzierbar. Sie ist daher eine unabhängige Quelle von Gründen. Wir können uns diese Idee gut anhand der genannten Beispiele verdeutlichen. Dem Freund in Zeiten der Not beizustehen kann sowohl aus egoistischer wie aus altruistischer Perspektive ungerechtfertigt sein, wenn jeweils bessere Handlungen zur Verfügung stehen. Da die Handlung aber gerechtfertigt ist, muss ihre Rechtfertigung aus einer anderen Quelle ziehen. Wir können uns beispielsweise vorstellen, dass man, anstatt dem Freund beizustehen, auch (a) eine </w:t>
      </w:r>
      <w:r>
        <w:rPr>
          <w:rFonts w:cs="Arial Unicode MS"/>
        </w:rPr>
        <w:t>spannende</w:t>
      </w:r>
      <w:r w:rsidRPr="00814B0B">
        <w:rPr>
          <w:rFonts w:cs="Arial Unicode MS"/>
        </w:rPr>
        <w:t xml:space="preserve"> Weltreise machen könnte, auf der man viele </w:t>
      </w:r>
      <w:r>
        <w:rPr>
          <w:rFonts w:cs="Arial Unicode MS"/>
        </w:rPr>
        <w:t>neue</w:t>
      </w:r>
      <w:r w:rsidRPr="00814B0B">
        <w:rPr>
          <w:rFonts w:cs="Arial Unicode MS"/>
        </w:rPr>
        <w:t xml:space="preserve"> Freunde kennenlernt und insgesamt zufriedener wird oder (b) durch öffentlichen Aktivismus auf globale Ungerechtigkeit und die Klimakrise aufmerksam machen könnte. Auch in diesem Fall, so scheint es, darf man dem Freund beistehen anstatt (a) oder (b) zu tun. Da aber (a) besser durch Gründe des Eigeninteresses gestützt ist als dem Freund beizustehen und (b) besser durch Gründe der Moral gestützt ist als dem Freund beizustehen (denn man bewirkt mehr Gutes), </w:t>
      </w:r>
      <w:r w:rsidRPr="00814B0B">
        <w:rPr>
          <w:rFonts w:cs="Arial Unicode MS"/>
        </w:rPr>
        <w:lastRenderedPageBreak/>
        <w:t xml:space="preserve">kann man allein durch diese beiden Kategorien nicht erklären, wieso es </w:t>
      </w:r>
      <w:r>
        <w:rPr>
          <w:rFonts w:cs="Arial Unicode MS"/>
        </w:rPr>
        <w:t>erlaubt</w:t>
      </w:r>
      <w:r w:rsidRPr="00814B0B">
        <w:rPr>
          <w:rFonts w:cs="Arial Unicode MS"/>
        </w:rPr>
        <w:t xml:space="preserve"> ist, dem Freund beizustehen. Wir brauchen eine dritte Kategorie: die </w:t>
      </w:r>
      <w:r>
        <w:rPr>
          <w:rFonts w:cs="Arial Unicode MS"/>
        </w:rPr>
        <w:t xml:space="preserve">der </w:t>
      </w:r>
      <w:r w:rsidRPr="00814B0B">
        <w:rPr>
          <w:rFonts w:cs="Arial Unicode MS"/>
        </w:rPr>
        <w:t xml:space="preserve">Bedeutung. Dem Freund </w:t>
      </w:r>
      <w:proofErr w:type="gramStart"/>
      <w:r w:rsidRPr="00814B0B">
        <w:rPr>
          <w:rFonts w:cs="Arial Unicode MS"/>
        </w:rPr>
        <w:t>beizustehen</w:t>
      </w:r>
      <w:proofErr w:type="gramEnd"/>
      <w:r w:rsidRPr="00814B0B">
        <w:rPr>
          <w:rFonts w:cs="Arial Unicode MS"/>
        </w:rPr>
        <w:t xml:space="preserve"> erfüllt mein (und sein) Leben mit Sinnhaftigkeit (im erläuterten Sinne) und ist deshalb </w:t>
      </w:r>
      <w:r>
        <w:rPr>
          <w:rFonts w:cs="Arial Unicode MS"/>
        </w:rPr>
        <w:t>erlaubt</w:t>
      </w:r>
      <w:r w:rsidRPr="00814B0B">
        <w:rPr>
          <w:rFonts w:cs="Arial Unicode MS"/>
        </w:rPr>
        <w:t>.</w:t>
      </w:r>
    </w:p>
    <w:p w14:paraId="35D28913" w14:textId="77777777" w:rsidR="00DD68B4" w:rsidRPr="00814B0B" w:rsidRDefault="00DD68B4" w:rsidP="00DD68B4">
      <w:pPr>
        <w:pStyle w:val="SpStandard"/>
        <w:rPr>
          <w:rFonts w:cs="Arial Unicode MS"/>
        </w:rPr>
      </w:pPr>
      <w:r w:rsidRPr="00814B0B">
        <w:rPr>
          <w:rFonts w:cs="Arial Unicode MS"/>
        </w:rPr>
        <w:t>Dasselbe Argumentationsmuster lässt sich auf die Tätigkeit des Philosophierens (oder der Kunst, der Wissenschaft, des Sports) übertragen. Es ist oftmals erlaubt zu philosophieren, obwohl man Dinge tun könnte, die aus egoistischer oder altruistischer Perspektive besser wären. Das liegt daran, dass Philosophieren sinnerfüllend sein kann und deshalb oftmals alles in allem betrachtet besser (oder gleich</w:t>
      </w:r>
      <w:r>
        <w:rPr>
          <w:rFonts w:cs="Arial Unicode MS"/>
        </w:rPr>
        <w:t>stark</w:t>
      </w:r>
      <w:r w:rsidRPr="00814B0B">
        <w:rPr>
          <w:rFonts w:cs="Arial Unicode MS"/>
        </w:rPr>
        <w:t>) durch Gründe gestützt ist wie diese aus egoistischer oder altruistischer Sicht besseren Handlungen. Damit scheinen wir eine vielversprechende Antwort auf unsere Ausgangsfrage gefunden zu haben. Ich werde diese Antwort nun kurz weiter ausarbeiten, bevor ich in der abschließenden Konklusion mögliche Grenzen andeute und unsere Ausgangsfrage neu formuliere.</w:t>
      </w:r>
    </w:p>
    <w:p w14:paraId="68E17CFC" w14:textId="77777777" w:rsidR="00DD68B4" w:rsidRPr="00814B0B" w:rsidRDefault="00DD68B4" w:rsidP="00DD68B4">
      <w:pPr>
        <w:pStyle w:val="SpStandard"/>
        <w:rPr>
          <w:rFonts w:cs="Arial Unicode MS"/>
        </w:rPr>
      </w:pPr>
      <w:r w:rsidRPr="00814B0B">
        <w:rPr>
          <w:rFonts w:cs="Arial Unicode MS"/>
        </w:rPr>
        <w:t xml:space="preserve">In Reaktion auf Kritik antwortet Wolf, dass der objektive Wert, den ihre Theorie voraussetzt, aus unserer sozialen Lebenswirklichkeit heraus erwachsen kann (Wolf 2010, </w:t>
      </w:r>
      <w:r>
        <w:rPr>
          <w:rFonts w:cs="Arial Unicode MS"/>
        </w:rPr>
        <w:t xml:space="preserve">S. </w:t>
      </w:r>
      <w:r w:rsidRPr="00814B0B">
        <w:rPr>
          <w:rFonts w:cs="Arial Unicode MS"/>
        </w:rPr>
        <w:t>127</w:t>
      </w:r>
      <w:r w:rsidRPr="00EE3411">
        <w:rPr>
          <w:rFonts w:cs="Arial Unicode MS"/>
          <w:lang w:val="de-CH"/>
        </w:rPr>
        <w:t>–</w:t>
      </w:r>
      <w:r w:rsidRPr="00814B0B">
        <w:rPr>
          <w:rFonts w:cs="Arial Unicode MS"/>
        </w:rPr>
        <w:t xml:space="preserve">132). Als Beispiel führt sie das Basketballspiel an: Auch wenn für sich genommen kein Wert darin besteht, einen Ball von einem Ort zum andern zu jagen, so verleiht doch die soziale Praxis des Spiels und die Lebenswirklichkeit, in die sie eingebettet ist, dem Spiel an Bedeutung. Wir können nicht nur Basketball spielen, sondern auch Fans sein, Trainer sein oder die Spieler für ihre Fähigkeiten bewundern. Ähnlich könnte man nun argumentieren, dass auch Philosophie selbst eine Tätigkeit ist, die durch ihre Einbettung in einen sozialen Kontext an Bedeutung </w:t>
      </w:r>
      <w:r>
        <w:rPr>
          <w:rFonts w:cs="Arial Unicode MS"/>
        </w:rPr>
        <w:t xml:space="preserve">– und somit an Wert – </w:t>
      </w:r>
      <w:r w:rsidRPr="00814B0B">
        <w:rPr>
          <w:rFonts w:cs="Arial Unicode MS"/>
        </w:rPr>
        <w:t>erlangt, und dass wir deshalb durch die Beschäftigung mit Philosophie Sinn stiften können.</w:t>
      </w:r>
    </w:p>
    <w:p w14:paraId="2D84BCA5" w14:textId="77777777" w:rsidR="00DD68B4" w:rsidRPr="00814B0B" w:rsidRDefault="00DD68B4" w:rsidP="00DD68B4">
      <w:pPr>
        <w:pStyle w:val="SpStandard"/>
        <w:rPr>
          <w:rFonts w:cs="Arial Unicode MS"/>
        </w:rPr>
      </w:pPr>
      <w:r w:rsidRPr="00814B0B">
        <w:rPr>
          <w:rFonts w:cs="Arial Unicode MS"/>
        </w:rPr>
        <w:t xml:space="preserve">Dies scheint richtig zu sein, ignoriert aber einen wichtigen Unterschied zwischen der Sinnhaftigkeit einer Sportart und der Sinnhaftigkeit des Philosophierens. Philosophie drückt ein viel grundlegenderes menschliches Bedürfnis aus als Basketball. Wir können uns eine hervorragend organisierte und insgesamt gute menschliche Gemeinschaft vorstellen, die kein Basketball spielt. Aber wir können uns kaum eine solche Gemeinschaft vorstellen, die keinen philosophischen Fragen nachgeht oder zumindest philosophische Ansichten über Themen hat, die den Mitgliedern wichtig sind. Philosophie ist in diesem Sinne eher wie sportliche </w:t>
      </w:r>
      <w:proofErr w:type="gramStart"/>
      <w:r w:rsidRPr="00814B0B">
        <w:rPr>
          <w:rFonts w:cs="Arial Unicode MS"/>
        </w:rPr>
        <w:t>Betätigung überhaupt</w:t>
      </w:r>
      <w:proofErr w:type="gramEnd"/>
      <w:r w:rsidRPr="00814B0B">
        <w:rPr>
          <w:rFonts w:cs="Arial Unicode MS"/>
        </w:rPr>
        <w:t xml:space="preserve">: Eine Gesellschaft, die nicht philosophiert oder keine sportlichen Ambitionen zeigt, realisiert wesentliche Aspekte </w:t>
      </w:r>
      <w:r>
        <w:rPr>
          <w:rFonts w:cs="Arial Unicode MS"/>
        </w:rPr>
        <w:t>der</w:t>
      </w:r>
      <w:r w:rsidRPr="00814B0B">
        <w:rPr>
          <w:rFonts w:cs="Arial Unicode MS"/>
        </w:rPr>
        <w:t xml:space="preserve"> menschlichen Natur nicht. Dieser Vorschlag begründet die Sinnhaftigkeit der </w:t>
      </w:r>
      <w:proofErr w:type="gramStart"/>
      <w:r w:rsidRPr="00814B0B">
        <w:rPr>
          <w:rFonts w:cs="Arial Unicode MS"/>
        </w:rPr>
        <w:t>Philosophie letztlich</w:t>
      </w:r>
      <w:proofErr w:type="gramEnd"/>
      <w:r w:rsidRPr="00814B0B">
        <w:rPr>
          <w:rFonts w:cs="Arial Unicode MS"/>
        </w:rPr>
        <w:t xml:space="preserve"> mit dem Verweis auf die menschliche Natur (und ist insofern aristotelisch), gibt dabei aber den intellektuellen Fähigkeiten des Menschen keinen Vorrang (und ist sofern </w:t>
      </w:r>
      <w:proofErr w:type="spellStart"/>
      <w:r w:rsidRPr="00814B0B">
        <w:rPr>
          <w:rFonts w:cs="Arial Unicode MS"/>
        </w:rPr>
        <w:t>unaristotelisch</w:t>
      </w:r>
      <w:proofErr w:type="spellEnd"/>
      <w:r w:rsidRPr="00814B0B">
        <w:rPr>
          <w:rFonts w:cs="Arial Unicode MS"/>
        </w:rPr>
        <w:t>). Stattdessen stellt der Ansatz, den ich hier vorschlage, die Tätigkeit der Philosophie auf eine Ebene mit anderen sinnschaffenden Tätigkeiten, in denen Individuen ihr volles menschliches Potential entfalten können, wie zum Beispiel Sport, Kunst und Wissenschaft.</w:t>
      </w:r>
    </w:p>
    <w:p w14:paraId="5845CB66" w14:textId="77777777" w:rsidR="00DD68B4" w:rsidRPr="00814B0B" w:rsidRDefault="00DD68B4" w:rsidP="00DD68B4">
      <w:pPr>
        <w:pStyle w:val="berschrift1"/>
      </w:pPr>
      <w:bookmarkStart w:id="20" w:name="_Toc143863808"/>
      <w:bookmarkStart w:id="21" w:name="_Toc144387608"/>
      <w:bookmarkStart w:id="22" w:name="_Toc159245416"/>
      <w:r w:rsidRPr="00814B0B">
        <w:t>Fazit: Der Wert der Philosophie</w:t>
      </w:r>
      <w:bookmarkEnd w:id="20"/>
      <w:bookmarkEnd w:id="21"/>
      <w:bookmarkEnd w:id="22"/>
    </w:p>
    <w:p w14:paraId="0898F082" w14:textId="77777777" w:rsidR="00DD68B4" w:rsidRPr="00814B0B" w:rsidRDefault="00DD68B4" w:rsidP="00DD68B4">
      <w:pPr>
        <w:pStyle w:val="SpStandard"/>
        <w:rPr>
          <w:rFonts w:cs="Arial Unicode MS"/>
        </w:rPr>
      </w:pPr>
      <w:r w:rsidRPr="00814B0B">
        <w:rPr>
          <w:rFonts w:cs="Arial Unicode MS"/>
        </w:rPr>
        <w:t xml:space="preserve">Kehren wir also abschließend zu unserer Ausgangsfrage zurück: Ist es erlaubt zu philosophieren? Der im letzten Abschnitt skizzierte Ansatz legt folgende These nahe: Insofern eine Person beim Philosophieren ihre menschliche Natur zu voller Blüte bringen kann (sowie andere dies in Sport, Kunst oder Wissenschaft tun), hat die Person einen starken Grund zu philosophieren, der weder einfach egoistisch noch altruistisch ist. Vielmehr verleiht die Person ihrem Leben Bedeutung durch die aktive Beschäftigung mit einem </w:t>
      </w:r>
      <w:proofErr w:type="gramStart"/>
      <w:r w:rsidRPr="00814B0B">
        <w:rPr>
          <w:rFonts w:cs="Arial Unicode MS"/>
        </w:rPr>
        <w:t>lohnenswerten</w:t>
      </w:r>
      <w:proofErr w:type="gramEnd"/>
      <w:r w:rsidRPr="00814B0B">
        <w:rPr>
          <w:rFonts w:cs="Arial Unicode MS"/>
        </w:rPr>
        <w:t xml:space="preserve"> Vorhaben. Dies kann, so scheint es, durchaus eine Rechtfertigung dafür liefern, die Philosophie als eine zentrale Tätigkeit, die das eigene Leben mit Sinn erfüllt, in dessen Zentrum zu rücken.</w:t>
      </w:r>
    </w:p>
    <w:p w14:paraId="6E4F66A4" w14:textId="77777777" w:rsidR="00DD68B4" w:rsidRDefault="00DD68B4" w:rsidP="00DD68B4">
      <w:pPr>
        <w:pStyle w:val="SpStandard"/>
        <w:rPr>
          <w:rFonts w:cs="Arial Unicode MS"/>
        </w:rPr>
      </w:pPr>
      <w:r w:rsidRPr="00814B0B">
        <w:rPr>
          <w:rFonts w:cs="Arial Unicode MS"/>
        </w:rPr>
        <w:t xml:space="preserve">Zusammen mit der in Abschnitten 3 und 4 ausgearbeiteten These, dass uns Philosophie von dogmatischen Vorannahmen befreit, die entweder unsere eigene Zufriedenheit oder aber die Moralität unsere Handlungen und Haltungen beeinträchtigen können, liefert diese Rechtfertigung der Philosophie auch eine umfassende Begründung, warum wir in unserer Gesellschaft eine Einrichtung für professionelle philosophische Forschung und Lehre benötigen. Der zentrale </w:t>
      </w:r>
      <w:r w:rsidRPr="00814B0B">
        <w:rPr>
          <w:rFonts w:cs="Arial Unicode MS"/>
        </w:rPr>
        <w:lastRenderedPageBreak/>
        <w:t>Gedanke wäre hier, dass unsere natürliche Neigung zu philosophischen Fragen uns bereits in die richtige Richtung für persönlichen und moralischen Fortschritt treibt, und dass eine gesellschaftlich etablierte Praxis des Philosophierens daher nicht nur individuell sinnstiftend sein kann, sondern auch aus den Perspektiven des Eigeninteresses und der Moral wesentlich für eine Gesellschaft ist, die nicht bei den wirklich wichtigen Dingen geistig stagnieren möchte.</w:t>
      </w:r>
      <w:r w:rsidRPr="00814B0B">
        <w:rPr>
          <w:rStyle w:val="Funotenzeichen"/>
          <w:rFonts w:cs="Arial Unicode MS"/>
        </w:rPr>
        <w:footnoteReference w:id="14"/>
      </w:r>
    </w:p>
    <w:p w14:paraId="7721A35A" w14:textId="77777777" w:rsidR="00DD68B4" w:rsidRPr="00814B0B" w:rsidRDefault="00DD68B4" w:rsidP="00DD68B4">
      <w:pPr>
        <w:pStyle w:val="SpStandard"/>
        <w:rPr>
          <w:rFonts w:cs="Arial Unicode MS"/>
        </w:rPr>
      </w:pPr>
      <w:r>
        <w:rPr>
          <w:rFonts w:cs="Arial Unicode MS"/>
        </w:rPr>
        <w:t xml:space="preserve">Dabei darf diese Praxis des Philosophierens nicht den </w:t>
      </w:r>
      <w:r w:rsidRPr="006B0869">
        <w:rPr>
          <w:rFonts w:cs="Arial Unicode MS"/>
          <w:i/>
          <w:iCs/>
        </w:rPr>
        <w:t>Wert</w:t>
      </w:r>
      <w:r>
        <w:rPr>
          <w:rFonts w:cs="Arial Unicode MS"/>
        </w:rPr>
        <w:t xml:space="preserve"> der Philosophie untergraben, indem sie sie zu einem Wettlauf um rare </w:t>
      </w:r>
      <w:proofErr w:type="spellStart"/>
      <w:r>
        <w:rPr>
          <w:rFonts w:cs="Arial Unicode MS"/>
        </w:rPr>
        <w:t>Festanstallungen</w:t>
      </w:r>
      <w:proofErr w:type="spellEnd"/>
      <w:r>
        <w:rPr>
          <w:rFonts w:cs="Arial Unicode MS"/>
        </w:rPr>
        <w:t xml:space="preserve"> oder Professuren an einer </w:t>
      </w:r>
      <w:proofErr w:type="spellStart"/>
      <w:r>
        <w:rPr>
          <w:rFonts w:cs="Arial Unicode MS"/>
        </w:rPr>
        <w:t>Universtität</w:t>
      </w:r>
      <w:proofErr w:type="spellEnd"/>
      <w:r>
        <w:rPr>
          <w:rFonts w:cs="Arial Unicode MS"/>
        </w:rPr>
        <w:t xml:space="preserve"> macht (wie es tatsächlich der Fall ist). Stattdessen müssen die gesellschaftlichen Bedingungen so eingerichtet werden, dass der Wert von Philosophie im Leben von philosophisch begeisterten Individuen realisiert werden kann. Eine Gesellschaft, die den objektiven Wert von Philosophie an Metriken wie Publikationen und eingeworbenen Forschungsmitteln fest macht, </w:t>
      </w:r>
      <w:r w:rsidRPr="004643C7">
        <w:rPr>
          <w:rFonts w:cs="Arial Unicode MS"/>
          <w:i/>
          <w:iCs/>
        </w:rPr>
        <w:t>pervertiert</w:t>
      </w:r>
      <w:r>
        <w:rPr>
          <w:rFonts w:cs="Arial Unicode MS"/>
        </w:rPr>
        <w:t xml:space="preserve"> den Wert der Philosophie für ein sinnerfülltes menschliches Leben (vgl. Nguyen im Erscheinen). Wir laufen Gefahr, Philosophie zu entwerten.</w:t>
      </w:r>
    </w:p>
    <w:p w14:paraId="6084A49C" w14:textId="77777777" w:rsidR="00DD68B4" w:rsidRPr="00814B0B" w:rsidRDefault="00DD68B4" w:rsidP="00DD68B4">
      <w:pPr>
        <w:pStyle w:val="SpStandard"/>
        <w:rPr>
          <w:rFonts w:cs="Arial Unicode MS"/>
        </w:rPr>
      </w:pPr>
      <w:r>
        <w:rPr>
          <w:rFonts w:cs="Arial Unicode MS"/>
        </w:rPr>
        <w:t>An</w:t>
      </w:r>
      <w:r w:rsidRPr="00814B0B">
        <w:rPr>
          <w:rFonts w:cs="Arial Unicode MS"/>
        </w:rPr>
        <w:t xml:space="preserve"> dieser Stelle muss eine Einschränkung der Überlegungen in diesem Aufsatz aufgezeigt werden. Die Frage, ob eine Person die Philosophie in den Mittelpunkt ihres Lebens stellen und dabei Gründe der Moral und des Eigeninteresses hintenanstellen darf, wurde nicht letztgültig (und vor allem nicht für alle Personen) beantwortet. Denn der Ansatz in Abschnitt 5, den Wert der Philosophie über Sinnhaftigkeit zu erklären, legt eine Neuformulierung unserer ursprünglichen Herausforderung nahe: Haben wir ein Recht darauf, unser Potential als menschliche Individuen zu entfalten, während andere dies nicht können? Oder genauer formuliert: Dürfen wir nach einem sinnerfüllten Leben streben, indem wir unsere menschliche Natur in einer Tätigkeit wie der Philosophie (oder der Kunst, des Sports, der Wissenschaft) aufblühen lassen, während andere Menschen aufgrund </w:t>
      </w:r>
      <w:r>
        <w:rPr>
          <w:rFonts w:cs="Arial Unicode MS"/>
        </w:rPr>
        <w:t>von</w:t>
      </w:r>
      <w:r w:rsidRPr="00814B0B">
        <w:rPr>
          <w:rFonts w:cs="Arial Unicode MS"/>
        </w:rPr>
        <w:t xml:space="preserve"> </w:t>
      </w:r>
      <w:r>
        <w:rPr>
          <w:rFonts w:cs="Arial Unicode MS"/>
        </w:rPr>
        <w:t>politischen oder sozialen Rahmenbedingungen</w:t>
      </w:r>
      <w:r w:rsidRPr="00814B0B">
        <w:rPr>
          <w:rFonts w:cs="Arial Unicode MS"/>
        </w:rPr>
        <w:t xml:space="preserve"> </w:t>
      </w:r>
      <w:r>
        <w:rPr>
          <w:rFonts w:cs="Arial Unicode MS"/>
        </w:rPr>
        <w:t>nicht</w:t>
      </w:r>
      <w:r w:rsidRPr="00814B0B">
        <w:rPr>
          <w:rFonts w:cs="Arial Unicode MS"/>
        </w:rPr>
        <w:t xml:space="preserve"> die Möglichkeit zu dieser Entfaltung haben?</w:t>
      </w:r>
    </w:p>
    <w:p w14:paraId="5BABEAAF" w14:textId="77777777" w:rsidR="00DD68B4" w:rsidRPr="00814B0B" w:rsidRDefault="00DD68B4" w:rsidP="00DD68B4">
      <w:pPr>
        <w:pStyle w:val="SpStandard"/>
        <w:rPr>
          <w:rFonts w:cs="Arial Unicode MS"/>
        </w:rPr>
      </w:pPr>
      <w:r w:rsidRPr="00814B0B">
        <w:rPr>
          <w:rFonts w:cs="Arial Unicode MS"/>
        </w:rPr>
        <w:t xml:space="preserve">Insbesondere wenn wir bedenken, dass unsere Lebensweise uns oftmals zu Komplizen in unmoralischen Systemen macht, durch die wir andere unterdrücken und damit Teil der Ursache globaler Ungerechtigkeit sind, drängt sich die Egoismus-Challenge von Neuem auf. Wir haben zwar gesehen, dass wir beim Philosophieren verschiedene Werte realisieren können – wir können damit unser eigenes Wohl und das Wohl anderer fördern sowie ein bedeutungsvolles Leben führen. Allerdings zeigt unsere Neuformulierung der Herausforderung auch, dass es weiterhin Sinn macht, den Wert des Philosophierens gegen den Wert von Handlungen, die moralisch besser wären, abzuwägen. Dies sollte uns dazu motivieren, uns weiterhin von Situation zu Situation zu überlegen, ob wir unsere eigenen sinnerfüllenden Projekte nicht oftmals aus moralischen Gründen zurückstellen sollten, um stattdessen anderen es allererst zu ermöglichen, ein ähnlich sinnerfülltes Leben zu führen. Oder radikaler: Ob wir nicht solche sinnerfüllenden Projekte in den Mittelpunkt unseres Lebens stellen sollten, die auch anderen ein sinnerfülltes Leben ermöglichen. Solange wir in einer Welt voller Ungerechtigkeit leben und die Macht haben, etwas daran zu ändern, sollten wir mit dieser Spannung leben und zulassen, dass sie uns zum Handeln – das heißt hier: </w:t>
      </w:r>
      <w:r>
        <w:rPr>
          <w:rFonts w:cs="Arial Unicode MS"/>
        </w:rPr>
        <w:t>zum Ändern</w:t>
      </w:r>
      <w:r w:rsidRPr="00814B0B">
        <w:rPr>
          <w:rFonts w:cs="Arial Unicode MS"/>
        </w:rPr>
        <w:t xml:space="preserve"> unsere Lebensweise – motiviert. Dies nicht zu tun hieße, die Augen zu verschließen.</w:t>
      </w:r>
      <w:r w:rsidRPr="00814B0B">
        <w:rPr>
          <w:rStyle w:val="Funotenzeichen"/>
          <w:rFonts w:cs="Arial Unicode MS"/>
        </w:rPr>
        <w:footnoteReference w:id="15"/>
      </w:r>
    </w:p>
    <w:p w14:paraId="6D5718A2" w14:textId="77777777" w:rsidR="00DD68B4" w:rsidRPr="00814B0B" w:rsidRDefault="00DD68B4" w:rsidP="00DD68B4">
      <w:pPr>
        <w:pStyle w:val="berschrift2"/>
        <w:rPr>
          <w:rFonts w:cs="Arial Unicode MS"/>
        </w:rPr>
      </w:pPr>
      <w:bookmarkStart w:id="23" w:name="_Toc143863809"/>
      <w:bookmarkStart w:id="24" w:name="_Toc144387609"/>
      <w:bookmarkStart w:id="25" w:name="_Toc159245417"/>
      <w:r w:rsidRPr="00814B0B">
        <w:rPr>
          <w:rFonts w:cs="Arial Unicode MS"/>
        </w:rPr>
        <w:t>Literaturverzeichnis</w:t>
      </w:r>
      <w:bookmarkEnd w:id="23"/>
      <w:bookmarkEnd w:id="24"/>
      <w:bookmarkEnd w:id="25"/>
    </w:p>
    <w:p w14:paraId="4158EF9E" w14:textId="77777777" w:rsidR="00DD68B4" w:rsidRPr="003A5899" w:rsidRDefault="00DD68B4" w:rsidP="00DD68B4">
      <w:pPr>
        <w:pStyle w:val="SpStandard"/>
        <w:rPr>
          <w:rFonts w:cs="Arial Unicode MS"/>
        </w:rPr>
      </w:pPr>
      <w:r w:rsidRPr="003A5899">
        <w:rPr>
          <w:rFonts w:cs="Arial Unicode MS"/>
        </w:rPr>
        <w:t xml:space="preserve">Aristoteles (2010). </w:t>
      </w:r>
      <w:r w:rsidRPr="003A5899">
        <w:rPr>
          <w:rFonts w:cs="Arial Unicode MS"/>
          <w:i/>
          <w:iCs/>
        </w:rPr>
        <w:t>Die Nikomachische Ethik</w:t>
      </w:r>
      <w:r w:rsidRPr="003A5899">
        <w:rPr>
          <w:rFonts w:cs="Arial Unicode MS"/>
        </w:rPr>
        <w:t>, hrsg. von Olof Gigon, München</w:t>
      </w:r>
      <w:r>
        <w:rPr>
          <w:rFonts w:cs="Arial Unicode MS"/>
        </w:rPr>
        <w:t>: DTB.</w:t>
      </w:r>
    </w:p>
    <w:p w14:paraId="0BED687A" w14:textId="77777777" w:rsidR="00DD68B4" w:rsidRPr="003A5899" w:rsidRDefault="00DD68B4" w:rsidP="00DD68B4">
      <w:pPr>
        <w:pStyle w:val="SpStandard"/>
        <w:rPr>
          <w:rFonts w:cs="Arial Unicode MS"/>
        </w:rPr>
      </w:pPr>
      <w:r w:rsidRPr="003A5899">
        <w:rPr>
          <w:rFonts w:cs="Arial Unicode MS"/>
        </w:rPr>
        <w:lastRenderedPageBreak/>
        <w:t xml:space="preserve">Camus, A. (1942). </w:t>
      </w:r>
      <w:r w:rsidRPr="003A5899">
        <w:rPr>
          <w:rFonts w:cs="Arial Unicode MS"/>
          <w:i/>
        </w:rPr>
        <w:t>Der Mythos des Sisyphos.</w:t>
      </w:r>
      <w:r w:rsidRPr="003A5899">
        <w:rPr>
          <w:rFonts w:cs="Arial Unicode MS"/>
        </w:rPr>
        <w:t xml:space="preserve"> Hamburg</w:t>
      </w:r>
      <w:r>
        <w:rPr>
          <w:rFonts w:cs="Arial Unicode MS"/>
        </w:rPr>
        <w:t xml:space="preserve">: Rowohlt </w:t>
      </w:r>
      <w:r w:rsidRPr="003A5899">
        <w:rPr>
          <w:rFonts w:cs="Arial Unicode MS"/>
        </w:rPr>
        <w:t>(ND 2010).</w:t>
      </w:r>
    </w:p>
    <w:p w14:paraId="2DCDCF43" w14:textId="77777777" w:rsidR="00DD68B4" w:rsidRPr="003A5899" w:rsidRDefault="00DD68B4" w:rsidP="00DD68B4">
      <w:pPr>
        <w:pStyle w:val="SpStandard"/>
        <w:rPr>
          <w:rFonts w:cs="Arial Unicode MS"/>
        </w:rPr>
      </w:pPr>
      <w:r w:rsidRPr="003A5899">
        <w:rPr>
          <w:rFonts w:cs="Arial Unicode MS"/>
        </w:rPr>
        <w:t xml:space="preserve">Ernst, G. (2012). </w:t>
      </w:r>
      <w:r w:rsidRPr="003A5899">
        <w:rPr>
          <w:rFonts w:cs="Arial Unicode MS"/>
          <w:i/>
          <w:iCs/>
        </w:rPr>
        <w:t>Denken wie ein Philosoph.</w:t>
      </w:r>
      <w:r w:rsidRPr="003A5899">
        <w:rPr>
          <w:rFonts w:cs="Arial Unicode MS"/>
        </w:rPr>
        <w:t xml:space="preserve"> München: Pantheon.</w:t>
      </w:r>
    </w:p>
    <w:p w14:paraId="4B9506FE" w14:textId="77777777" w:rsidR="00DD68B4" w:rsidRPr="003A5899" w:rsidRDefault="00DD68B4" w:rsidP="00DD68B4">
      <w:pPr>
        <w:pStyle w:val="SpStandard"/>
        <w:rPr>
          <w:rFonts w:cs="Arial Unicode MS"/>
        </w:rPr>
      </w:pPr>
      <w:r w:rsidRPr="003A5899">
        <w:rPr>
          <w:rFonts w:cs="Arial Unicode MS"/>
        </w:rPr>
        <w:t xml:space="preserve">Ernst, G. (Hrsg.) (2016). </w:t>
      </w:r>
      <w:r w:rsidRPr="003A5899">
        <w:rPr>
          <w:rFonts w:cs="Arial Unicode MS"/>
          <w:i/>
          <w:iCs/>
        </w:rPr>
        <w:t>Philosophie als Lebenskunst</w:t>
      </w:r>
      <w:r w:rsidRPr="003A5899">
        <w:rPr>
          <w:rFonts w:cs="Arial Unicode MS"/>
        </w:rPr>
        <w:t>, Frankfurt a.M.: Suhrkamp.</w:t>
      </w:r>
    </w:p>
    <w:p w14:paraId="2F3A2D52" w14:textId="77777777" w:rsidR="00DD68B4" w:rsidRPr="003A5899" w:rsidRDefault="00DD68B4" w:rsidP="00DD68B4">
      <w:pPr>
        <w:pStyle w:val="SpStandard"/>
        <w:rPr>
          <w:rFonts w:cs="Arial Unicode MS"/>
        </w:rPr>
      </w:pPr>
      <w:r w:rsidRPr="003A5899">
        <w:rPr>
          <w:rFonts w:cs="Arial Unicode MS"/>
        </w:rPr>
        <w:t xml:space="preserve">Frisch, M. (1957): </w:t>
      </w:r>
      <w:r w:rsidRPr="003A5899">
        <w:rPr>
          <w:rFonts w:cs="Arial Unicode MS"/>
          <w:i/>
          <w:iCs/>
        </w:rPr>
        <w:t xml:space="preserve">Homo </w:t>
      </w:r>
      <w:proofErr w:type="spellStart"/>
      <w:r w:rsidRPr="003A5899">
        <w:rPr>
          <w:rFonts w:cs="Arial Unicode MS"/>
          <w:i/>
          <w:iCs/>
        </w:rPr>
        <w:t>faber</w:t>
      </w:r>
      <w:proofErr w:type="spellEnd"/>
      <w:r w:rsidRPr="003A5899">
        <w:rPr>
          <w:rFonts w:cs="Arial Unicode MS"/>
        </w:rPr>
        <w:t>, Frankfurt a.M.: Suhrkamp.</w:t>
      </w:r>
    </w:p>
    <w:p w14:paraId="65E95D9B" w14:textId="77777777" w:rsidR="00DD68B4" w:rsidRPr="003A5899" w:rsidRDefault="00DD68B4" w:rsidP="00DD68B4">
      <w:pPr>
        <w:pStyle w:val="SpStandard"/>
        <w:rPr>
          <w:rFonts w:cs="Arial Unicode MS"/>
          <w:iCs/>
        </w:rPr>
      </w:pPr>
      <w:r w:rsidRPr="003A5899">
        <w:rPr>
          <w:rFonts w:cs="Arial Unicode MS"/>
        </w:rPr>
        <w:t xml:space="preserve">Gaarder, J. (1991). </w:t>
      </w:r>
      <w:r w:rsidRPr="003A5899">
        <w:rPr>
          <w:rFonts w:cs="Arial Unicode MS"/>
          <w:i/>
          <w:iCs/>
        </w:rPr>
        <w:t xml:space="preserve">Sofies Welt. </w:t>
      </w:r>
      <w:r w:rsidRPr="003A5899">
        <w:rPr>
          <w:rFonts w:cs="Arial Unicode MS"/>
          <w:iCs/>
        </w:rPr>
        <w:t>München: dtv.</w:t>
      </w:r>
    </w:p>
    <w:p w14:paraId="44B8F3B3" w14:textId="77777777" w:rsidR="00DD68B4" w:rsidRPr="003A5899" w:rsidRDefault="00DD68B4" w:rsidP="00DD68B4">
      <w:pPr>
        <w:pStyle w:val="SpStandard"/>
        <w:rPr>
          <w:rFonts w:cs="Arial Unicode MS"/>
          <w:lang w:val="en-GB"/>
        </w:rPr>
      </w:pPr>
      <w:r w:rsidRPr="003A5899">
        <w:rPr>
          <w:rFonts w:cs="Arial Unicode MS"/>
          <w:lang w:val="en-GB"/>
        </w:rPr>
        <w:t xml:space="preserve">Grimm, H., &amp; Wild, M. (2016). </w:t>
      </w:r>
      <w:proofErr w:type="spellStart"/>
      <w:r w:rsidRPr="003A5899">
        <w:rPr>
          <w:rFonts w:cs="Arial Unicode MS"/>
          <w:i/>
          <w:iCs/>
          <w:lang w:val="en-GB"/>
        </w:rPr>
        <w:t>Tierethik</w:t>
      </w:r>
      <w:proofErr w:type="spellEnd"/>
      <w:r w:rsidRPr="003A5899">
        <w:rPr>
          <w:rFonts w:cs="Arial Unicode MS"/>
          <w:lang w:val="en-GB"/>
        </w:rPr>
        <w:t>, Hamburg: Junius.</w:t>
      </w:r>
    </w:p>
    <w:p w14:paraId="066A058E" w14:textId="77777777" w:rsidR="00DD68B4" w:rsidRPr="003A5899" w:rsidRDefault="00DD68B4" w:rsidP="00DD68B4">
      <w:pPr>
        <w:pStyle w:val="SpStandard"/>
        <w:rPr>
          <w:rFonts w:cs="Arial Unicode MS"/>
          <w:lang w:val="en-US"/>
        </w:rPr>
      </w:pPr>
      <w:r w:rsidRPr="003A5899">
        <w:rPr>
          <w:rFonts w:cs="Arial Unicode MS"/>
          <w:lang w:val="en-US"/>
        </w:rPr>
        <w:t xml:space="preserve">Hawking, St., &amp; </w:t>
      </w:r>
      <w:proofErr w:type="spellStart"/>
      <w:r w:rsidRPr="003A5899">
        <w:rPr>
          <w:rFonts w:cs="Arial Unicode MS"/>
          <w:lang w:val="en-US"/>
        </w:rPr>
        <w:t>Mlodinow</w:t>
      </w:r>
      <w:proofErr w:type="spellEnd"/>
      <w:r w:rsidRPr="003A5899">
        <w:rPr>
          <w:rFonts w:cs="Arial Unicode MS"/>
          <w:lang w:val="en-US"/>
        </w:rPr>
        <w:t xml:space="preserve">, L. (2010). </w:t>
      </w:r>
      <w:r w:rsidRPr="003A5899">
        <w:rPr>
          <w:rFonts w:cs="Arial Unicode MS"/>
          <w:i/>
          <w:iCs/>
          <w:lang w:val="en-US"/>
        </w:rPr>
        <w:t>The Grand Design.</w:t>
      </w:r>
      <w:r w:rsidRPr="003A5899">
        <w:rPr>
          <w:rFonts w:cs="Arial Unicode MS"/>
          <w:lang w:val="en-US"/>
        </w:rPr>
        <w:t xml:space="preserve"> New York: Bantam.</w:t>
      </w:r>
    </w:p>
    <w:p w14:paraId="2C63BECD" w14:textId="77777777" w:rsidR="00DD68B4" w:rsidRPr="003A5899" w:rsidRDefault="00DD68B4" w:rsidP="00DD68B4">
      <w:pPr>
        <w:pStyle w:val="SpStandard"/>
        <w:rPr>
          <w:rFonts w:cs="Arial Unicode MS"/>
          <w:lang w:val="en-GB"/>
        </w:rPr>
      </w:pPr>
      <w:r w:rsidRPr="003A5899">
        <w:rPr>
          <w:rFonts w:cs="Arial Unicode MS"/>
          <w:lang w:val="en-US"/>
        </w:rPr>
        <w:t xml:space="preserve">Held, V. (2018): Philosophy, Feminism, and Care. </w:t>
      </w:r>
      <w:r w:rsidRPr="003A5899">
        <w:rPr>
          <w:rFonts w:cs="Arial Unicode MS"/>
          <w:i/>
          <w:iCs/>
          <w:lang w:val="en-US"/>
        </w:rPr>
        <w:t>Proceedings &amp; Addresses of the American Philosophical Association,</w:t>
      </w:r>
      <w:r w:rsidRPr="003A5899">
        <w:rPr>
          <w:rFonts w:cs="Arial Unicode MS"/>
          <w:lang w:val="en-US"/>
        </w:rPr>
        <w:t xml:space="preserve"> 92, </w:t>
      </w:r>
      <w:r w:rsidRPr="003A5899">
        <w:rPr>
          <w:rFonts w:cs="Arial Unicode MS"/>
          <w:lang w:val="en-GB"/>
        </w:rPr>
        <w:t>133</w:t>
      </w:r>
      <w:r>
        <w:rPr>
          <w:rFonts w:cs="Arial Unicode MS"/>
          <w:lang w:val="en-GB"/>
        </w:rPr>
        <w:t>–</w:t>
      </w:r>
      <w:r w:rsidRPr="003A5899">
        <w:rPr>
          <w:rFonts w:cs="Arial Unicode MS"/>
          <w:lang w:val="en-GB"/>
        </w:rPr>
        <w:t>157.</w:t>
      </w:r>
    </w:p>
    <w:p w14:paraId="099B8A61" w14:textId="77777777" w:rsidR="00DD68B4" w:rsidRPr="003A5899" w:rsidRDefault="00DD68B4" w:rsidP="00DD68B4">
      <w:pPr>
        <w:pStyle w:val="SpStandard"/>
        <w:rPr>
          <w:rFonts w:cs="Arial Unicode MS"/>
        </w:rPr>
      </w:pPr>
      <w:r w:rsidRPr="003A5899">
        <w:rPr>
          <w:rFonts w:cs="Arial Unicode MS"/>
        </w:rPr>
        <w:t xml:space="preserve">Hume, D. (1748). </w:t>
      </w:r>
      <w:r w:rsidRPr="003A5899">
        <w:rPr>
          <w:rFonts w:cs="Arial Unicode MS"/>
          <w:i/>
          <w:iCs/>
        </w:rPr>
        <w:t>Eine Untersuchung über den menschlichen Verstand</w:t>
      </w:r>
      <w:r w:rsidRPr="003A5899">
        <w:rPr>
          <w:rFonts w:cs="Arial Unicode MS"/>
        </w:rPr>
        <w:t>, Hamburg (ND 1993).</w:t>
      </w:r>
    </w:p>
    <w:p w14:paraId="2F185ECA" w14:textId="77777777" w:rsidR="00DD68B4" w:rsidRPr="003A5899" w:rsidRDefault="00DD68B4" w:rsidP="00DD68B4">
      <w:pPr>
        <w:pStyle w:val="SpStandard"/>
        <w:rPr>
          <w:rFonts w:cs="Arial Unicode MS"/>
        </w:rPr>
      </w:pPr>
      <w:r w:rsidRPr="003A5899">
        <w:rPr>
          <w:rFonts w:cs="Arial Unicode MS"/>
        </w:rPr>
        <w:t xml:space="preserve">Kiesel, D., &amp; Schmidt, S. (2019). Willensfreiheit, personale Identität und epistemische Ungewissheit. In, D. Kiesel, &amp; C. Ferrari (Hrsg.), </w:t>
      </w:r>
      <w:r w:rsidRPr="003A5899">
        <w:rPr>
          <w:rFonts w:cs="Arial Unicode MS"/>
          <w:i/>
          <w:iCs/>
        </w:rPr>
        <w:t>Willensfreiheit</w:t>
      </w:r>
      <w:r w:rsidRPr="003A5899">
        <w:rPr>
          <w:rFonts w:cs="Arial Unicode MS"/>
        </w:rPr>
        <w:t xml:space="preserve"> (S. 221</w:t>
      </w:r>
      <w:r w:rsidRPr="0076014F">
        <w:rPr>
          <w:rFonts w:cs="Arial Unicode MS"/>
        </w:rPr>
        <w:t>–</w:t>
      </w:r>
      <w:r w:rsidRPr="003A5899">
        <w:rPr>
          <w:rFonts w:cs="Arial Unicode MS"/>
        </w:rPr>
        <w:t>258). Frankfurt a.M.: Klostermann.</w:t>
      </w:r>
    </w:p>
    <w:p w14:paraId="54F94406" w14:textId="77777777" w:rsidR="00DD68B4" w:rsidRPr="003A5899" w:rsidRDefault="00DD68B4" w:rsidP="00DD68B4">
      <w:pPr>
        <w:pStyle w:val="SpStandard"/>
        <w:rPr>
          <w:rFonts w:cs="Arial Unicode MS"/>
          <w:lang w:val="en-GB"/>
        </w:rPr>
      </w:pPr>
      <w:r w:rsidRPr="003A5899">
        <w:rPr>
          <w:rFonts w:cs="Arial Unicode MS"/>
        </w:rPr>
        <w:t xml:space="preserve">La Sala, R. (2016). Des Skeptikers Klugheit. In G. Ernst (Hrsg.), </w:t>
      </w:r>
      <w:r w:rsidRPr="003A5899">
        <w:rPr>
          <w:rFonts w:cs="Arial Unicode MS"/>
          <w:i/>
        </w:rPr>
        <w:t>Philosophie als Lebenskunst</w:t>
      </w:r>
      <w:r w:rsidRPr="003A5899">
        <w:rPr>
          <w:rFonts w:cs="Arial Unicode MS"/>
        </w:rPr>
        <w:t xml:space="preserve"> (S. 209</w:t>
      </w:r>
      <w:r w:rsidRPr="001C68A8">
        <w:rPr>
          <w:rFonts w:cs="Arial Unicode MS"/>
          <w:lang w:val="de-CH"/>
        </w:rPr>
        <w:t>–</w:t>
      </w:r>
      <w:r w:rsidRPr="003A5899">
        <w:rPr>
          <w:rFonts w:cs="Arial Unicode MS"/>
        </w:rPr>
        <w:t xml:space="preserve">231). </w:t>
      </w:r>
      <w:r w:rsidRPr="003A5899">
        <w:rPr>
          <w:rFonts w:cs="Arial Unicode MS"/>
          <w:lang w:val="en-GB"/>
        </w:rPr>
        <w:t xml:space="preserve">Frankfurt </w:t>
      </w:r>
      <w:proofErr w:type="spellStart"/>
      <w:r w:rsidRPr="003A5899">
        <w:rPr>
          <w:rFonts w:cs="Arial Unicode MS"/>
          <w:lang w:val="en-GB"/>
        </w:rPr>
        <w:t>a.M.</w:t>
      </w:r>
      <w:proofErr w:type="spellEnd"/>
      <w:r w:rsidRPr="003A5899">
        <w:rPr>
          <w:rFonts w:cs="Arial Unicode MS"/>
          <w:lang w:val="en-GB"/>
        </w:rPr>
        <w:t xml:space="preserve">: </w:t>
      </w:r>
      <w:proofErr w:type="spellStart"/>
      <w:r w:rsidRPr="003A5899">
        <w:rPr>
          <w:rFonts w:cs="Arial Unicode MS"/>
          <w:lang w:val="en-GB"/>
        </w:rPr>
        <w:t>Suhrkamp</w:t>
      </w:r>
      <w:proofErr w:type="spellEnd"/>
      <w:r w:rsidRPr="003A5899">
        <w:rPr>
          <w:rFonts w:cs="Arial Unicode MS"/>
          <w:lang w:val="en-GB"/>
        </w:rPr>
        <w:t>.</w:t>
      </w:r>
    </w:p>
    <w:p w14:paraId="79B36F72" w14:textId="77777777" w:rsidR="00DD68B4" w:rsidRPr="00EE4C57" w:rsidRDefault="00DD68B4" w:rsidP="00DD68B4">
      <w:pPr>
        <w:pStyle w:val="SpStandard"/>
        <w:rPr>
          <w:rFonts w:cs="Arial Unicode MS"/>
          <w:lang w:val="de-CH"/>
        </w:rPr>
      </w:pPr>
      <w:r w:rsidRPr="003A5899">
        <w:rPr>
          <w:rFonts w:cs="Arial Unicode MS"/>
          <w:lang w:val="en-GB"/>
        </w:rPr>
        <w:t xml:space="preserve">Levine, K. (2014). Nerdist Podcast: Neil de Grasse Tyson Returns Again. </w:t>
      </w:r>
      <w:proofErr w:type="spellStart"/>
      <w:r w:rsidRPr="00E37360">
        <w:rPr>
          <w:rFonts w:cs="Arial Unicode MS"/>
          <w:i/>
          <w:iCs/>
          <w:lang w:val="de-CH"/>
        </w:rPr>
        <w:t>Nerdist</w:t>
      </w:r>
      <w:proofErr w:type="spellEnd"/>
      <w:r w:rsidRPr="00E37360">
        <w:rPr>
          <w:rFonts w:cs="Arial Unicode MS"/>
          <w:lang w:val="de-CH"/>
        </w:rPr>
        <w:t xml:space="preserve">, March 7th, </w:t>
      </w:r>
      <w:r w:rsidRPr="00EE4C57">
        <w:t xml:space="preserve">archiviert unter </w:t>
      </w:r>
      <w:hyperlink r:id="rId7" w:history="1">
        <w:r w:rsidRPr="00EE4C57">
          <w:rPr>
            <w:rStyle w:val="Hyperlink"/>
            <w:color w:val="auto"/>
          </w:rPr>
          <w:t>https://nerdist.libsyn.com/neil-de-grasse-tyson-returns</w:t>
        </w:r>
      </w:hyperlink>
      <w:r w:rsidRPr="00EE4C57">
        <w:t xml:space="preserve"> (</w:t>
      </w:r>
      <w:proofErr w:type="spellStart"/>
      <w:r w:rsidRPr="00EE4C57">
        <w:t>abger</w:t>
      </w:r>
      <w:proofErr w:type="spellEnd"/>
      <w:r w:rsidRPr="00EE4C57">
        <w:t>.: 07.01.2024).</w:t>
      </w:r>
    </w:p>
    <w:p w14:paraId="73C75D60" w14:textId="77777777" w:rsidR="00DD68B4" w:rsidRPr="003A5899" w:rsidRDefault="00DD68B4" w:rsidP="00DD68B4">
      <w:pPr>
        <w:pStyle w:val="SpStandard"/>
        <w:rPr>
          <w:rFonts w:cs="Arial Unicode MS"/>
          <w:lang w:val="en-US"/>
        </w:rPr>
      </w:pPr>
      <w:r w:rsidRPr="003A5899">
        <w:rPr>
          <w:rFonts w:cs="Arial Unicode MS"/>
          <w:lang w:val="en-US"/>
        </w:rPr>
        <w:t xml:space="preserve">Midgley, M. (2018). What Is Philosophy </w:t>
      </w:r>
      <w:proofErr w:type="gramStart"/>
      <w:r w:rsidRPr="003A5899">
        <w:rPr>
          <w:rFonts w:cs="Arial Unicode MS"/>
          <w:lang w:val="en-US"/>
        </w:rPr>
        <w:t>for?</w:t>
      </w:r>
      <w:r>
        <w:rPr>
          <w:rFonts w:cs="Arial Unicode MS"/>
          <w:lang w:val="en-US"/>
        </w:rPr>
        <w:t>.</w:t>
      </w:r>
      <w:proofErr w:type="gramEnd"/>
      <w:r w:rsidRPr="003A5899">
        <w:rPr>
          <w:rFonts w:cs="Arial Unicode MS"/>
          <w:lang w:val="en-US"/>
        </w:rPr>
        <w:t xml:space="preserve"> London: Bloomsbury.</w:t>
      </w:r>
    </w:p>
    <w:p w14:paraId="42561A8B" w14:textId="77777777" w:rsidR="00DD68B4" w:rsidRDefault="00DD68B4" w:rsidP="00DD68B4">
      <w:pPr>
        <w:pStyle w:val="SpStandard"/>
        <w:rPr>
          <w:rFonts w:cs="Arial Unicode MS"/>
          <w:lang w:val="en-US"/>
        </w:rPr>
      </w:pPr>
      <w:r w:rsidRPr="003A5899">
        <w:rPr>
          <w:rFonts w:cs="Arial Unicode MS"/>
          <w:lang w:val="en-US"/>
        </w:rPr>
        <w:t xml:space="preserve">Nagel, Th. (2012). </w:t>
      </w:r>
      <w:r w:rsidRPr="003A5899">
        <w:rPr>
          <w:rFonts w:cs="Arial Unicode MS"/>
          <w:i/>
          <w:iCs/>
          <w:lang w:val="en-US"/>
        </w:rPr>
        <w:t>Mind and Cosmos</w:t>
      </w:r>
      <w:r w:rsidRPr="003A5899">
        <w:rPr>
          <w:rFonts w:cs="Arial Unicode MS"/>
          <w:lang w:val="en-US"/>
        </w:rPr>
        <w:t>, Oxford: Oxford University Press.</w:t>
      </w:r>
    </w:p>
    <w:p w14:paraId="7C452B45" w14:textId="77777777" w:rsidR="00DD68B4" w:rsidRPr="00B73959" w:rsidRDefault="00DD68B4" w:rsidP="00DD68B4">
      <w:pPr>
        <w:pStyle w:val="SpStandard"/>
        <w:rPr>
          <w:rFonts w:cs="Arial Unicode MS"/>
          <w:lang w:val="en-US"/>
        </w:rPr>
      </w:pPr>
      <w:proofErr w:type="spellStart"/>
      <w:r w:rsidRPr="00B73959">
        <w:rPr>
          <w:rFonts w:cs="Arial Unicode MS"/>
          <w:lang w:val="de-CH"/>
        </w:rPr>
        <w:t>Nguyeyn</w:t>
      </w:r>
      <w:proofErr w:type="spellEnd"/>
      <w:r w:rsidRPr="00B73959">
        <w:rPr>
          <w:rFonts w:cs="Arial Unicode MS"/>
          <w:lang w:val="de-CH"/>
        </w:rPr>
        <w:t>, C. T. (im Erscheinen)</w:t>
      </w:r>
      <w:r>
        <w:rPr>
          <w:rFonts w:cs="Arial Unicode MS"/>
          <w:lang w:val="de-CH"/>
        </w:rPr>
        <w:t xml:space="preserve">. </w:t>
      </w:r>
      <w:r w:rsidRPr="00B73959">
        <w:rPr>
          <w:rFonts w:cs="Arial Unicode MS"/>
          <w:lang w:val="en-US"/>
        </w:rPr>
        <w:t xml:space="preserve">Value Capture, </w:t>
      </w:r>
      <w:r w:rsidRPr="00B73959">
        <w:rPr>
          <w:rFonts w:cs="Arial Unicode MS"/>
          <w:i/>
          <w:iCs/>
          <w:lang w:val="en-US"/>
        </w:rPr>
        <w:t>Journal of Ethics and Social Philosophy</w:t>
      </w:r>
      <w:r w:rsidRPr="00B73959">
        <w:rPr>
          <w:rFonts w:cs="Arial Unicode MS"/>
          <w:lang w:val="en-US"/>
        </w:rPr>
        <w:t>.</w:t>
      </w:r>
    </w:p>
    <w:p w14:paraId="049A0209" w14:textId="77777777" w:rsidR="00DD68B4" w:rsidRDefault="00DD68B4" w:rsidP="00DD68B4">
      <w:pPr>
        <w:pStyle w:val="SpStandard"/>
        <w:rPr>
          <w:rFonts w:cs="Arial Unicode MS"/>
        </w:rPr>
      </w:pPr>
      <w:r w:rsidRPr="003A5899">
        <w:rPr>
          <w:rFonts w:cs="Arial Unicode MS"/>
        </w:rPr>
        <w:t xml:space="preserve">Nida-Rümelin, J., &amp; Weidenfeld, N. (2018). </w:t>
      </w:r>
      <w:r w:rsidRPr="003A5899">
        <w:rPr>
          <w:rFonts w:cs="Arial Unicode MS"/>
          <w:i/>
          <w:iCs/>
        </w:rPr>
        <w:t>Digitaler Humanismus</w:t>
      </w:r>
      <w:r w:rsidRPr="003A5899">
        <w:rPr>
          <w:rFonts w:cs="Arial Unicode MS"/>
        </w:rPr>
        <w:t>, München: Piper.</w:t>
      </w:r>
    </w:p>
    <w:p w14:paraId="234CD270" w14:textId="77777777" w:rsidR="00DD68B4" w:rsidRPr="003A5899" w:rsidRDefault="00DD68B4" w:rsidP="00DD68B4">
      <w:pPr>
        <w:pStyle w:val="SpStandard"/>
        <w:rPr>
          <w:rFonts w:cs="Arial Unicode MS"/>
          <w:lang w:val="en-US"/>
        </w:rPr>
      </w:pPr>
      <w:r w:rsidRPr="0076014F">
        <w:rPr>
          <w:rFonts w:cs="Arial Unicode MS"/>
        </w:rPr>
        <w:t xml:space="preserve">Olfert, </w:t>
      </w:r>
      <w:proofErr w:type="spellStart"/>
      <w:r w:rsidRPr="0076014F">
        <w:rPr>
          <w:rFonts w:cs="Arial Unicode MS"/>
        </w:rPr>
        <w:t>Ch</w:t>
      </w:r>
      <w:proofErr w:type="spellEnd"/>
      <w:r w:rsidRPr="0076014F">
        <w:rPr>
          <w:rFonts w:cs="Arial Unicode MS"/>
        </w:rPr>
        <w:t xml:space="preserve">. </w:t>
      </w:r>
      <w:r w:rsidRPr="003A5899">
        <w:rPr>
          <w:rFonts w:cs="Arial Unicode MS"/>
          <w:lang w:val="en-US"/>
        </w:rPr>
        <w:t>(</w:t>
      </w:r>
      <w:proofErr w:type="spellStart"/>
      <w:r>
        <w:rPr>
          <w:rFonts w:cs="Arial Unicode MS"/>
          <w:lang w:val="en-US"/>
        </w:rPr>
        <w:t>im</w:t>
      </w:r>
      <w:proofErr w:type="spellEnd"/>
      <w:r>
        <w:rPr>
          <w:rFonts w:cs="Arial Unicode MS"/>
          <w:lang w:val="en-US"/>
        </w:rPr>
        <w:t xml:space="preserve"> </w:t>
      </w:r>
      <w:proofErr w:type="spellStart"/>
      <w:r>
        <w:rPr>
          <w:rFonts w:cs="Arial Unicode MS"/>
          <w:lang w:val="en-US"/>
        </w:rPr>
        <w:t>Erscheinen</w:t>
      </w:r>
      <w:proofErr w:type="spellEnd"/>
      <w:r w:rsidRPr="003A5899">
        <w:rPr>
          <w:rFonts w:cs="Arial Unicode MS"/>
          <w:lang w:val="en-US"/>
        </w:rPr>
        <w:t xml:space="preserve">). </w:t>
      </w:r>
      <w:r w:rsidRPr="003A5899">
        <w:rPr>
          <w:rFonts w:cs="Arial Unicode MS"/>
          <w:i/>
          <w:iCs/>
          <w:lang w:val="en-US"/>
        </w:rPr>
        <w:t>Pyrrhonian Skepticism as a Way of Life</w:t>
      </w:r>
      <w:r w:rsidRPr="003A5899">
        <w:rPr>
          <w:rFonts w:cs="Arial Unicode MS"/>
          <w:lang w:val="en-US"/>
        </w:rPr>
        <w:t xml:space="preserve">, </w:t>
      </w:r>
      <w:proofErr w:type="spellStart"/>
      <w:r w:rsidRPr="003A5899">
        <w:rPr>
          <w:rFonts w:cs="Arial Unicode MS"/>
          <w:lang w:val="en-US"/>
        </w:rPr>
        <w:t>unveröffentlichtes</w:t>
      </w:r>
      <w:proofErr w:type="spellEnd"/>
      <w:r w:rsidRPr="003A5899">
        <w:rPr>
          <w:rFonts w:cs="Arial Unicode MS"/>
          <w:lang w:val="en-US"/>
        </w:rPr>
        <w:t xml:space="preserve"> </w:t>
      </w:r>
      <w:proofErr w:type="spellStart"/>
      <w:r w:rsidRPr="003A5899">
        <w:rPr>
          <w:rFonts w:cs="Arial Unicode MS"/>
          <w:lang w:val="en-US"/>
        </w:rPr>
        <w:t>Buchmanuskript</w:t>
      </w:r>
      <w:proofErr w:type="spellEnd"/>
      <w:r w:rsidRPr="003A5899">
        <w:rPr>
          <w:rFonts w:cs="Arial Unicode MS"/>
          <w:lang w:val="en-US"/>
        </w:rPr>
        <w:t xml:space="preserve">, Publ. in </w:t>
      </w:r>
      <w:proofErr w:type="spellStart"/>
      <w:r w:rsidRPr="003A5899">
        <w:rPr>
          <w:rFonts w:cs="Arial Unicode MS"/>
          <w:lang w:val="en-US"/>
        </w:rPr>
        <w:t>Vorbereitung</w:t>
      </w:r>
      <w:proofErr w:type="spellEnd"/>
      <w:r w:rsidRPr="003A5899">
        <w:rPr>
          <w:rFonts w:cs="Arial Unicode MS"/>
          <w:lang w:val="en-US"/>
        </w:rPr>
        <w:t xml:space="preserve">, </w:t>
      </w:r>
      <w:r>
        <w:rPr>
          <w:rFonts w:cs="Arial Unicode MS"/>
          <w:lang w:val="en-US"/>
        </w:rPr>
        <w:t xml:space="preserve">Princeton </w:t>
      </w:r>
      <w:r w:rsidRPr="003A5899">
        <w:rPr>
          <w:rFonts w:cs="Arial Unicode MS"/>
          <w:lang w:val="en-US"/>
        </w:rPr>
        <w:t>University Press.</w:t>
      </w:r>
    </w:p>
    <w:p w14:paraId="5531CAE2" w14:textId="77777777" w:rsidR="00DD68B4" w:rsidRPr="003A5899" w:rsidRDefault="00DD68B4" w:rsidP="00DD68B4">
      <w:pPr>
        <w:pStyle w:val="SpStandard"/>
        <w:rPr>
          <w:rFonts w:cs="Arial Unicode MS"/>
          <w:lang w:val="en-US"/>
        </w:rPr>
      </w:pPr>
      <w:r w:rsidRPr="003A5899">
        <w:rPr>
          <w:rFonts w:cs="Arial Unicode MS"/>
          <w:lang w:val="en-US"/>
        </w:rPr>
        <w:t xml:space="preserve">Parfit, D. (1984). </w:t>
      </w:r>
      <w:r w:rsidRPr="003A5899">
        <w:rPr>
          <w:rFonts w:cs="Arial Unicode MS"/>
          <w:i/>
          <w:iCs/>
          <w:lang w:val="en-US"/>
        </w:rPr>
        <w:t>Reasons and Persons</w:t>
      </w:r>
      <w:r w:rsidRPr="003A5899">
        <w:rPr>
          <w:rFonts w:cs="Arial Unicode MS"/>
          <w:lang w:val="en-US"/>
        </w:rPr>
        <w:t xml:space="preserve">, </w:t>
      </w:r>
      <w:r w:rsidRPr="003A5899">
        <w:rPr>
          <w:rFonts w:cs="Arial Unicode MS"/>
          <w:lang w:val="en-GB"/>
        </w:rPr>
        <w:t>Oxford: Oxford University Press</w:t>
      </w:r>
      <w:r w:rsidRPr="003A5899">
        <w:rPr>
          <w:rFonts w:cs="Arial Unicode MS"/>
          <w:lang w:val="en-US"/>
        </w:rPr>
        <w:t>.</w:t>
      </w:r>
    </w:p>
    <w:p w14:paraId="724122C8" w14:textId="77777777" w:rsidR="00DD68B4" w:rsidRPr="00F73F7C" w:rsidRDefault="00DD68B4" w:rsidP="00DD68B4">
      <w:pPr>
        <w:pStyle w:val="SpStandard"/>
        <w:rPr>
          <w:rFonts w:cs="Arial Unicode MS"/>
          <w:lang w:val="en-GB"/>
        </w:rPr>
      </w:pPr>
      <w:r w:rsidRPr="00F73F7C">
        <w:rPr>
          <w:rFonts w:cs="Arial Unicode MS"/>
          <w:lang w:val="en-GB"/>
        </w:rPr>
        <w:t xml:space="preserve">Paul, L. A. (2014). </w:t>
      </w:r>
      <w:r w:rsidRPr="00F73F7C">
        <w:rPr>
          <w:rFonts w:cs="Arial Unicode MS"/>
          <w:i/>
          <w:iCs/>
          <w:lang w:val="en-GB"/>
        </w:rPr>
        <w:t>Transformative Experience.</w:t>
      </w:r>
      <w:r w:rsidRPr="00F73F7C">
        <w:rPr>
          <w:rFonts w:cs="Arial Unicode MS"/>
          <w:lang w:val="en-GB"/>
        </w:rPr>
        <w:t xml:space="preserve"> Oxford: Oxford University Press.</w:t>
      </w:r>
    </w:p>
    <w:p w14:paraId="47E034F6" w14:textId="77777777" w:rsidR="00DD68B4" w:rsidRPr="00F73F7C" w:rsidRDefault="00DD68B4" w:rsidP="00DD68B4">
      <w:pPr>
        <w:pStyle w:val="SpStandard"/>
        <w:rPr>
          <w:rFonts w:cs="Arial Unicode MS"/>
        </w:rPr>
      </w:pPr>
      <w:r w:rsidRPr="003A5899">
        <w:rPr>
          <w:rFonts w:cs="Arial Unicode MS"/>
        </w:rPr>
        <w:t xml:space="preserve">Platon (2011): </w:t>
      </w:r>
      <w:r w:rsidRPr="003A5899">
        <w:rPr>
          <w:rFonts w:cs="Arial Unicode MS"/>
          <w:iCs/>
        </w:rPr>
        <w:t>Des Sokrates Verteidigung.</w:t>
      </w:r>
      <w:r w:rsidRPr="003A5899">
        <w:rPr>
          <w:rFonts w:cs="Arial Unicode MS"/>
        </w:rPr>
        <w:t xml:space="preserve"> In G. Eigler (Hrsg.), </w:t>
      </w:r>
      <w:r w:rsidRPr="003A5899">
        <w:rPr>
          <w:rFonts w:cs="Arial Unicode MS"/>
          <w:i/>
          <w:iCs/>
        </w:rPr>
        <w:t>Platon. Werke in acht Bänden</w:t>
      </w:r>
      <w:r w:rsidRPr="003A5899">
        <w:rPr>
          <w:rFonts w:cs="Arial Unicode MS"/>
        </w:rPr>
        <w:t xml:space="preserve">, Band 2, (S. 1-69). </w:t>
      </w:r>
      <w:r>
        <w:rPr>
          <w:rFonts w:cs="Arial Unicode MS"/>
        </w:rPr>
        <w:t>(Abgekürzt als ‚</w:t>
      </w:r>
      <w:proofErr w:type="spellStart"/>
      <w:r>
        <w:rPr>
          <w:rFonts w:cs="Arial Unicode MS"/>
        </w:rPr>
        <w:t>Apol</w:t>
      </w:r>
      <w:proofErr w:type="spellEnd"/>
      <w:r>
        <w:rPr>
          <w:rFonts w:cs="Arial Unicode MS"/>
        </w:rPr>
        <w:t>.‘)</w:t>
      </w:r>
    </w:p>
    <w:p w14:paraId="7F5CA731" w14:textId="77777777" w:rsidR="00DD68B4" w:rsidRPr="00F73F7C" w:rsidRDefault="00DD68B4" w:rsidP="00DD68B4">
      <w:pPr>
        <w:pStyle w:val="SpStandard"/>
        <w:rPr>
          <w:rFonts w:cs="Arial Unicode MS"/>
        </w:rPr>
      </w:pPr>
      <w:r w:rsidRPr="00F73F7C">
        <w:rPr>
          <w:rFonts w:cs="Arial Unicode MS"/>
        </w:rPr>
        <w:t xml:space="preserve">Roser, D., &amp; Seidel, </w:t>
      </w:r>
      <w:proofErr w:type="spellStart"/>
      <w:r w:rsidRPr="00F73F7C">
        <w:rPr>
          <w:rFonts w:cs="Arial Unicode MS"/>
        </w:rPr>
        <w:t>Ch</w:t>
      </w:r>
      <w:proofErr w:type="spellEnd"/>
      <w:r w:rsidRPr="00F73F7C">
        <w:rPr>
          <w:rFonts w:cs="Arial Unicode MS"/>
        </w:rPr>
        <w:t xml:space="preserve">. (2015). </w:t>
      </w:r>
      <w:r w:rsidRPr="00F73F7C">
        <w:rPr>
          <w:rFonts w:cs="Arial Unicode MS"/>
          <w:i/>
          <w:iCs/>
        </w:rPr>
        <w:t xml:space="preserve">Ethik des Klimawandels, </w:t>
      </w:r>
      <w:r w:rsidRPr="00F73F7C">
        <w:rPr>
          <w:rFonts w:cs="Arial Unicode MS"/>
          <w:iCs/>
        </w:rPr>
        <w:t>2. Aufl.</w:t>
      </w:r>
      <w:r w:rsidRPr="00F73F7C">
        <w:rPr>
          <w:rFonts w:cs="Arial Unicode MS"/>
        </w:rPr>
        <w:t xml:space="preserve"> Darmstadt: WBG.</w:t>
      </w:r>
    </w:p>
    <w:p w14:paraId="2086FD3C" w14:textId="77777777" w:rsidR="00DD68B4" w:rsidRPr="003A5899" w:rsidRDefault="00DD68B4" w:rsidP="00DD68B4">
      <w:pPr>
        <w:pStyle w:val="SpStandard"/>
        <w:rPr>
          <w:rFonts w:cs="Arial Unicode MS"/>
          <w:lang w:val="en-US"/>
        </w:rPr>
      </w:pPr>
      <w:r w:rsidRPr="003A5899">
        <w:rPr>
          <w:rFonts w:cs="Arial Unicode MS"/>
          <w:lang w:val="en-US"/>
        </w:rPr>
        <w:t xml:space="preserve">Russell, B. (1912). </w:t>
      </w:r>
      <w:r w:rsidRPr="003A5899">
        <w:rPr>
          <w:rFonts w:cs="Arial Unicode MS"/>
          <w:i/>
          <w:iCs/>
          <w:lang w:val="en-US"/>
        </w:rPr>
        <w:t>The Problems of Philosophy</w:t>
      </w:r>
      <w:r w:rsidRPr="003A5899">
        <w:rPr>
          <w:rFonts w:cs="Arial Unicode MS"/>
          <w:lang w:val="en-US"/>
        </w:rPr>
        <w:t>. digireads.com 2009.</w:t>
      </w:r>
    </w:p>
    <w:p w14:paraId="75ADB924" w14:textId="77777777" w:rsidR="00DD68B4" w:rsidRPr="003A5899" w:rsidRDefault="00DD68B4" w:rsidP="00DD68B4">
      <w:pPr>
        <w:pStyle w:val="SpStandard"/>
        <w:rPr>
          <w:rFonts w:cs="Arial Unicode MS"/>
          <w:lang w:val="en-GB"/>
        </w:rPr>
      </w:pPr>
      <w:r w:rsidRPr="003A5899">
        <w:rPr>
          <w:rFonts w:cs="Arial Unicode MS"/>
          <w:lang w:val="en-GB"/>
        </w:rPr>
        <w:t xml:space="preserve">Ryle, G. (1949). </w:t>
      </w:r>
      <w:r w:rsidRPr="003A5899">
        <w:rPr>
          <w:rFonts w:cs="Arial Unicode MS"/>
          <w:i/>
          <w:iCs/>
          <w:lang w:val="en-GB"/>
        </w:rPr>
        <w:t>The Concept of Mind</w:t>
      </w:r>
      <w:r w:rsidRPr="003A5899">
        <w:rPr>
          <w:rFonts w:cs="Arial Unicode MS"/>
          <w:lang w:val="en-GB"/>
        </w:rPr>
        <w:t>, London: Hutchinson House.</w:t>
      </w:r>
    </w:p>
    <w:p w14:paraId="24A48BD2" w14:textId="77777777" w:rsidR="00DD68B4" w:rsidRPr="003A5899" w:rsidRDefault="00DD68B4" w:rsidP="00DD68B4">
      <w:pPr>
        <w:pStyle w:val="SpStandard"/>
        <w:rPr>
          <w:rFonts w:cs="Arial Unicode MS"/>
        </w:rPr>
      </w:pPr>
      <w:r w:rsidRPr="003A5899">
        <w:rPr>
          <w:rFonts w:cs="Arial Unicode MS"/>
        </w:rPr>
        <w:t xml:space="preserve">Schmidt, S. (2020). Dürfen wir glauben, was wir wollen? Verantwortung für die eigene Meinung. </w:t>
      </w:r>
      <w:r w:rsidRPr="003A5899">
        <w:rPr>
          <w:rFonts w:cs="Arial Unicode MS"/>
          <w:i/>
          <w:iCs/>
        </w:rPr>
        <w:t>philosophie.ch</w:t>
      </w:r>
      <w:r w:rsidRPr="003A5899">
        <w:rPr>
          <w:rFonts w:cs="Arial Unicode MS"/>
        </w:rPr>
        <w:t xml:space="preserve">, </w:t>
      </w:r>
      <w:hyperlink r:id="rId8" w:history="1">
        <w:r w:rsidRPr="003A5899">
          <w:rPr>
            <w:rStyle w:val="Hyperlink"/>
            <w:rFonts w:cs="Arial Unicode MS"/>
            <w:color w:val="auto"/>
          </w:rPr>
          <w:t>https://www.philosophie.ch/beitraege/highlights/duerfen-wir-glauben-was-wir-wollen</w:t>
        </w:r>
      </w:hyperlink>
      <w:r w:rsidRPr="003A5899">
        <w:rPr>
          <w:rStyle w:val="Hyperlink"/>
          <w:rFonts w:cs="Arial Unicode MS"/>
          <w:color w:val="auto"/>
        </w:rPr>
        <w:t xml:space="preserve">. </w:t>
      </w:r>
      <w:r w:rsidRPr="00F73F7C">
        <w:rPr>
          <w:rFonts w:cs="Arial Unicode MS"/>
        </w:rPr>
        <w:t>Zugegriffen: 7. September 2023.</w:t>
      </w:r>
    </w:p>
    <w:p w14:paraId="5794C6F0" w14:textId="77777777" w:rsidR="00DD68B4" w:rsidRPr="003A5899" w:rsidRDefault="00DD68B4" w:rsidP="00DD68B4">
      <w:pPr>
        <w:pStyle w:val="SpStandard"/>
        <w:rPr>
          <w:rFonts w:cs="Arial Unicode MS"/>
          <w:lang w:val="en-GB"/>
        </w:rPr>
      </w:pPr>
      <w:r w:rsidRPr="003A5899">
        <w:rPr>
          <w:rFonts w:cs="Arial Unicode MS"/>
        </w:rPr>
        <w:t>Schmidt, S. (2021a). Wie vernünftig sind Verschwörungstheoretiker? Corona und intellektuelles Vertrauen. In R. Jaster, &amp; G. Keil (Hrsg.),</w:t>
      </w:r>
      <w:r w:rsidRPr="003A5899">
        <w:rPr>
          <w:rFonts w:cs="Arial Unicode MS"/>
          <w:i/>
          <w:iCs/>
        </w:rPr>
        <w:t xml:space="preserve"> Nachdenken über Corona</w:t>
      </w:r>
      <w:r w:rsidRPr="003A5899">
        <w:rPr>
          <w:rFonts w:cs="Arial Unicode MS"/>
        </w:rPr>
        <w:t xml:space="preserve"> (S. 98-109). </w:t>
      </w:r>
      <w:r w:rsidRPr="003A5899">
        <w:rPr>
          <w:rFonts w:cs="Arial Unicode MS"/>
          <w:lang w:val="en-GB"/>
        </w:rPr>
        <w:t xml:space="preserve">Stuttgart: </w:t>
      </w:r>
      <w:proofErr w:type="spellStart"/>
      <w:r w:rsidRPr="003A5899">
        <w:rPr>
          <w:rFonts w:cs="Arial Unicode MS"/>
          <w:lang w:val="en-GB"/>
        </w:rPr>
        <w:t>Reclam</w:t>
      </w:r>
      <w:proofErr w:type="spellEnd"/>
      <w:r w:rsidRPr="003A5899">
        <w:rPr>
          <w:rFonts w:cs="Arial Unicode MS"/>
          <w:lang w:val="en-GB"/>
        </w:rPr>
        <w:t>.</w:t>
      </w:r>
    </w:p>
    <w:p w14:paraId="01A0C241" w14:textId="77777777" w:rsidR="00DD68B4" w:rsidRPr="003A5899" w:rsidRDefault="00DD68B4" w:rsidP="00DD68B4">
      <w:pPr>
        <w:pStyle w:val="SpStandard"/>
        <w:rPr>
          <w:rFonts w:cs="Arial Unicode MS"/>
        </w:rPr>
      </w:pPr>
      <w:r w:rsidRPr="003A5899">
        <w:rPr>
          <w:rFonts w:cs="Arial Unicode MS"/>
          <w:lang w:val="en-GB"/>
        </w:rPr>
        <w:t xml:space="preserve">Schmidt, S. (2021b). Epistemic Blame and the Normativity of Evidence. </w:t>
      </w:r>
      <w:r w:rsidRPr="003A5899">
        <w:rPr>
          <w:rFonts w:cs="Arial Unicode MS"/>
          <w:i/>
          <w:iCs/>
        </w:rPr>
        <w:t>Erkenntnis</w:t>
      </w:r>
      <w:r w:rsidRPr="003A5899">
        <w:rPr>
          <w:rFonts w:cs="Arial Unicode MS"/>
        </w:rPr>
        <w:t>, 1</w:t>
      </w:r>
      <w:r w:rsidRPr="0076014F">
        <w:rPr>
          <w:rFonts w:cs="Arial Unicode MS"/>
        </w:rPr>
        <w:t>–</w:t>
      </w:r>
      <w:r w:rsidRPr="003A5899">
        <w:rPr>
          <w:rFonts w:cs="Arial Unicode MS"/>
        </w:rPr>
        <w:t xml:space="preserve">24, online </w:t>
      </w:r>
      <w:proofErr w:type="spellStart"/>
      <w:r w:rsidRPr="003A5899">
        <w:rPr>
          <w:rFonts w:cs="Arial Unicode MS"/>
        </w:rPr>
        <w:t>first</w:t>
      </w:r>
      <w:proofErr w:type="spellEnd"/>
      <w:r w:rsidRPr="003A5899">
        <w:rPr>
          <w:rFonts w:cs="Arial Unicode MS"/>
        </w:rPr>
        <w:t>, https://doi.org/10.1007/s10670-021-00430-9.</w:t>
      </w:r>
    </w:p>
    <w:p w14:paraId="0F48DBA8" w14:textId="77777777" w:rsidR="00DD68B4" w:rsidRPr="0076014F" w:rsidRDefault="00DD68B4" w:rsidP="00DD68B4">
      <w:pPr>
        <w:pStyle w:val="SpStandard"/>
        <w:rPr>
          <w:rFonts w:cs="Arial Unicode MS"/>
          <w:lang w:val="en-GB"/>
        </w:rPr>
      </w:pPr>
      <w:r w:rsidRPr="003A5899">
        <w:rPr>
          <w:rFonts w:cs="Arial Unicode MS"/>
        </w:rPr>
        <w:t xml:space="preserve">Sextus </w:t>
      </w:r>
      <w:proofErr w:type="spellStart"/>
      <w:r w:rsidRPr="003A5899">
        <w:rPr>
          <w:rFonts w:cs="Arial Unicode MS"/>
        </w:rPr>
        <w:t>Empiricus</w:t>
      </w:r>
      <w:proofErr w:type="spellEnd"/>
      <w:r w:rsidRPr="003A5899">
        <w:rPr>
          <w:rFonts w:cs="Arial Unicode MS"/>
        </w:rPr>
        <w:t xml:space="preserve"> (2017). </w:t>
      </w:r>
      <w:r w:rsidRPr="003A5899">
        <w:rPr>
          <w:rFonts w:cs="Arial Unicode MS"/>
          <w:i/>
          <w:iCs/>
        </w:rPr>
        <w:t xml:space="preserve">Grundriss der </w:t>
      </w:r>
      <w:proofErr w:type="spellStart"/>
      <w:r w:rsidRPr="003A5899">
        <w:rPr>
          <w:rFonts w:cs="Arial Unicode MS"/>
          <w:i/>
          <w:iCs/>
        </w:rPr>
        <w:t>pyrrhonischen</w:t>
      </w:r>
      <w:proofErr w:type="spellEnd"/>
      <w:r w:rsidRPr="003A5899">
        <w:rPr>
          <w:rFonts w:cs="Arial Unicode MS"/>
          <w:i/>
          <w:iCs/>
        </w:rPr>
        <w:t xml:space="preserve"> Skepsis</w:t>
      </w:r>
      <w:r w:rsidRPr="003A5899">
        <w:rPr>
          <w:rFonts w:cs="Arial Unicode MS"/>
        </w:rPr>
        <w:t xml:space="preserve">. </w:t>
      </w:r>
      <w:r w:rsidRPr="0076014F">
        <w:rPr>
          <w:rFonts w:cs="Arial Unicode MS"/>
          <w:lang w:val="en-GB"/>
        </w:rPr>
        <w:t xml:space="preserve">Frankfurt </w:t>
      </w:r>
      <w:proofErr w:type="spellStart"/>
      <w:r w:rsidRPr="0076014F">
        <w:rPr>
          <w:rFonts w:cs="Arial Unicode MS"/>
          <w:lang w:val="en-GB"/>
        </w:rPr>
        <w:t>a.M.</w:t>
      </w:r>
      <w:proofErr w:type="spellEnd"/>
      <w:r w:rsidRPr="0076014F">
        <w:rPr>
          <w:rFonts w:cs="Arial Unicode MS"/>
          <w:lang w:val="en-GB"/>
        </w:rPr>
        <w:t xml:space="preserve">: </w:t>
      </w:r>
      <w:proofErr w:type="spellStart"/>
      <w:r w:rsidRPr="0076014F">
        <w:rPr>
          <w:rFonts w:cs="Arial Unicode MS"/>
          <w:lang w:val="en-GB"/>
        </w:rPr>
        <w:t>Suhrkamp</w:t>
      </w:r>
      <w:proofErr w:type="spellEnd"/>
      <w:r w:rsidRPr="0076014F">
        <w:rPr>
          <w:rFonts w:cs="Arial Unicode MS"/>
          <w:lang w:val="en-GB"/>
        </w:rPr>
        <w:t>.</w:t>
      </w:r>
    </w:p>
    <w:p w14:paraId="791F7DAB" w14:textId="77777777" w:rsidR="00DD68B4" w:rsidRPr="003A5899" w:rsidRDefault="00DD68B4" w:rsidP="00DD68B4">
      <w:pPr>
        <w:pStyle w:val="SpStandard"/>
        <w:rPr>
          <w:rFonts w:cs="Arial Unicode MS"/>
          <w:lang w:val="en-US"/>
        </w:rPr>
      </w:pPr>
      <w:r w:rsidRPr="003A5899">
        <w:rPr>
          <w:rFonts w:cs="Arial Unicode MS"/>
          <w:lang w:val="en-US"/>
        </w:rPr>
        <w:t xml:space="preserve">Singer, P. (1972). Famine, Affluence, and Morality. </w:t>
      </w:r>
      <w:r w:rsidRPr="003A5899">
        <w:rPr>
          <w:rFonts w:cs="Arial Unicode MS"/>
          <w:i/>
          <w:iCs/>
          <w:lang w:val="en-US"/>
        </w:rPr>
        <w:t>Philosophy and Public Affairs,</w:t>
      </w:r>
      <w:r w:rsidRPr="003A5899">
        <w:rPr>
          <w:rFonts w:cs="Arial Unicode MS"/>
          <w:lang w:val="en-US"/>
        </w:rPr>
        <w:t xml:space="preserve"> 1, 229</w:t>
      </w:r>
      <w:r>
        <w:rPr>
          <w:rFonts w:cs="Arial Unicode MS"/>
          <w:lang w:val="en-GB"/>
        </w:rPr>
        <w:t>–</w:t>
      </w:r>
      <w:r w:rsidRPr="003A5899">
        <w:rPr>
          <w:rFonts w:cs="Arial Unicode MS"/>
          <w:lang w:val="en-US"/>
        </w:rPr>
        <w:t>243.</w:t>
      </w:r>
    </w:p>
    <w:p w14:paraId="4824F2F5" w14:textId="77777777" w:rsidR="00DD68B4" w:rsidRPr="00F73F7C" w:rsidRDefault="00DD68B4" w:rsidP="00DD68B4">
      <w:pPr>
        <w:pStyle w:val="SpStandard"/>
        <w:rPr>
          <w:rFonts w:cs="Arial Unicode MS"/>
        </w:rPr>
      </w:pPr>
      <w:r w:rsidRPr="003A5899">
        <w:rPr>
          <w:rFonts w:cs="Arial Unicode MS"/>
          <w:lang w:val="en-GB"/>
        </w:rPr>
        <w:t xml:space="preserve">Singer, P. (1975). </w:t>
      </w:r>
      <w:r w:rsidRPr="00F73F7C">
        <w:rPr>
          <w:rFonts w:cs="Arial Unicode MS"/>
          <w:i/>
          <w:iCs/>
        </w:rPr>
        <w:t>Animal Liberation</w:t>
      </w:r>
      <w:r w:rsidRPr="00F73F7C">
        <w:rPr>
          <w:rFonts w:cs="Arial Unicode MS"/>
        </w:rPr>
        <w:t>, Erlangen: Harald Fischer (2015).</w:t>
      </w:r>
    </w:p>
    <w:p w14:paraId="4C897D8A" w14:textId="77777777" w:rsidR="00DD68B4" w:rsidRPr="003A5899" w:rsidRDefault="00DD68B4" w:rsidP="00DD68B4">
      <w:pPr>
        <w:pStyle w:val="SpStandard"/>
        <w:rPr>
          <w:rFonts w:cs="Arial Unicode MS"/>
          <w:lang w:val="en-US"/>
        </w:rPr>
      </w:pPr>
      <w:r w:rsidRPr="003A5899">
        <w:rPr>
          <w:rFonts w:cs="Arial Unicode MS"/>
          <w:lang w:val="en-US"/>
        </w:rPr>
        <w:t xml:space="preserve">Stokes, P. (2019). The House Always Wins: Why Philosophy Isn’t Optional. In P. D. </w:t>
      </w:r>
      <w:proofErr w:type="spellStart"/>
      <w:r w:rsidRPr="003A5899">
        <w:rPr>
          <w:rFonts w:cs="Arial Unicode MS"/>
          <w:lang w:val="en-US"/>
        </w:rPr>
        <w:t>Bubio</w:t>
      </w:r>
      <w:proofErr w:type="spellEnd"/>
      <w:r w:rsidRPr="003A5899">
        <w:rPr>
          <w:rFonts w:cs="Arial Unicode MS"/>
          <w:lang w:val="en-US"/>
        </w:rPr>
        <w:t xml:space="preserve">, &amp; J. </w:t>
      </w:r>
      <w:r w:rsidRPr="003A5899">
        <w:rPr>
          <w:rFonts w:cs="Arial Unicode MS"/>
          <w:lang w:val="en-US"/>
        </w:rPr>
        <w:lastRenderedPageBreak/>
        <w:t>Malpas (</w:t>
      </w:r>
      <w:proofErr w:type="spellStart"/>
      <w:r w:rsidRPr="003A5899">
        <w:rPr>
          <w:rFonts w:cs="Arial Unicode MS"/>
          <w:lang w:val="en-US"/>
        </w:rPr>
        <w:t>Hrsg</w:t>
      </w:r>
      <w:proofErr w:type="spellEnd"/>
      <w:r w:rsidRPr="003A5899">
        <w:rPr>
          <w:rFonts w:cs="Arial Unicode MS"/>
          <w:lang w:val="en-US"/>
        </w:rPr>
        <w:t>.),</w:t>
      </w:r>
      <w:r w:rsidRPr="003A5899">
        <w:rPr>
          <w:rFonts w:cs="Arial Unicode MS"/>
          <w:i/>
          <w:iCs/>
          <w:lang w:val="en-US"/>
        </w:rPr>
        <w:t xml:space="preserve"> Why Philosophy Matters </w:t>
      </w:r>
      <w:r w:rsidRPr="003A5899">
        <w:rPr>
          <w:rFonts w:cs="Arial Unicode MS"/>
          <w:iCs/>
          <w:lang w:val="en-US"/>
        </w:rPr>
        <w:t xml:space="preserve">(S. </w:t>
      </w:r>
      <w:r w:rsidRPr="003A5899">
        <w:rPr>
          <w:rFonts w:cs="Arial Unicode MS"/>
          <w:lang w:val="en-US"/>
        </w:rPr>
        <w:t>15</w:t>
      </w:r>
      <w:r>
        <w:rPr>
          <w:rFonts w:cs="Arial Unicode MS"/>
          <w:lang w:val="en-GB"/>
        </w:rPr>
        <w:t>–</w:t>
      </w:r>
      <w:r w:rsidRPr="003A5899">
        <w:rPr>
          <w:rFonts w:cs="Arial Unicode MS"/>
          <w:lang w:val="en-US"/>
        </w:rPr>
        <w:t>26</w:t>
      </w:r>
      <w:r w:rsidRPr="003A5899">
        <w:rPr>
          <w:rFonts w:cs="Arial Unicode MS"/>
          <w:iCs/>
          <w:lang w:val="en-US"/>
        </w:rPr>
        <w:t>).</w:t>
      </w:r>
      <w:r w:rsidRPr="003A5899">
        <w:rPr>
          <w:rFonts w:cs="Arial Unicode MS"/>
          <w:i/>
          <w:iCs/>
          <w:lang w:val="en-US"/>
        </w:rPr>
        <w:t xml:space="preserve"> </w:t>
      </w:r>
      <w:r w:rsidRPr="003A5899">
        <w:rPr>
          <w:rFonts w:cs="Arial Unicode MS"/>
          <w:lang w:val="en-US"/>
        </w:rPr>
        <w:t>Berlin: De Gruyter.</w:t>
      </w:r>
    </w:p>
    <w:p w14:paraId="51A1FD7C" w14:textId="77777777" w:rsidR="00DD68B4" w:rsidRPr="003A5899" w:rsidRDefault="00DD68B4" w:rsidP="00DD68B4">
      <w:pPr>
        <w:pStyle w:val="SpStandard"/>
        <w:rPr>
          <w:rFonts w:cs="Arial Unicode MS"/>
          <w:lang w:val="en-US"/>
        </w:rPr>
      </w:pPr>
      <w:r w:rsidRPr="003A5899">
        <w:rPr>
          <w:rFonts w:cs="Arial Unicode MS"/>
          <w:lang w:val="en-US"/>
        </w:rPr>
        <w:t>Thomson, J. J. (1971</w:t>
      </w:r>
      <w:r>
        <w:rPr>
          <w:rFonts w:cs="Arial Unicode MS"/>
          <w:lang w:val="en-US"/>
        </w:rPr>
        <w:t>)</w:t>
      </w:r>
      <w:r w:rsidRPr="003A5899">
        <w:rPr>
          <w:rFonts w:cs="Arial Unicode MS"/>
          <w:lang w:val="en-US"/>
        </w:rPr>
        <w:t xml:space="preserve">: A Defense of Abortion. </w:t>
      </w:r>
      <w:r w:rsidRPr="003A5899">
        <w:rPr>
          <w:rFonts w:cs="Arial Unicode MS"/>
          <w:i/>
          <w:lang w:val="en-US"/>
        </w:rPr>
        <w:t>P</w:t>
      </w:r>
      <w:r w:rsidRPr="003A5899">
        <w:rPr>
          <w:rFonts w:cs="Arial Unicode MS"/>
          <w:i/>
          <w:iCs/>
          <w:lang w:val="en-US"/>
        </w:rPr>
        <w:t>hilosophy and Public Affairs,</w:t>
      </w:r>
      <w:r w:rsidRPr="003A5899">
        <w:rPr>
          <w:rFonts w:cs="Arial Unicode MS"/>
          <w:lang w:val="en-US"/>
        </w:rPr>
        <w:t> 1, 47</w:t>
      </w:r>
      <w:r>
        <w:rPr>
          <w:rFonts w:cs="Arial Unicode MS"/>
          <w:lang w:val="en-GB"/>
        </w:rPr>
        <w:t>–</w:t>
      </w:r>
      <w:r w:rsidRPr="003A5899">
        <w:rPr>
          <w:rFonts w:cs="Arial Unicode MS"/>
          <w:lang w:val="en-US"/>
        </w:rPr>
        <w:t xml:space="preserve">66. </w:t>
      </w:r>
    </w:p>
    <w:p w14:paraId="4E865C88" w14:textId="77777777" w:rsidR="00DD68B4" w:rsidRPr="003A5899" w:rsidRDefault="00DD68B4" w:rsidP="00DD68B4">
      <w:pPr>
        <w:pStyle w:val="SpStandard"/>
        <w:rPr>
          <w:rFonts w:cs="Arial Unicode MS"/>
          <w:lang w:val="en-US"/>
        </w:rPr>
      </w:pPr>
      <w:r w:rsidRPr="003A5899">
        <w:rPr>
          <w:rFonts w:cs="Arial Unicode MS"/>
          <w:lang w:val="en-US"/>
        </w:rPr>
        <w:t xml:space="preserve">Weir, </w:t>
      </w:r>
      <w:r>
        <w:rPr>
          <w:rFonts w:cs="Arial Unicode MS"/>
          <w:lang w:val="en-US"/>
        </w:rPr>
        <w:t>R.</w:t>
      </w:r>
      <w:r w:rsidRPr="003A5899">
        <w:rPr>
          <w:rFonts w:cs="Arial Unicode MS"/>
          <w:lang w:val="en-US"/>
        </w:rPr>
        <w:t xml:space="preserve"> F. (</w:t>
      </w:r>
      <w:proofErr w:type="spellStart"/>
      <w:r w:rsidRPr="003A5899">
        <w:rPr>
          <w:rFonts w:cs="Arial Unicode MS"/>
          <w:lang w:val="en-US"/>
        </w:rPr>
        <w:t>Hrsg</w:t>
      </w:r>
      <w:proofErr w:type="spellEnd"/>
      <w:r w:rsidRPr="003A5899">
        <w:rPr>
          <w:rFonts w:cs="Arial Unicode MS"/>
          <w:lang w:val="en-US"/>
        </w:rPr>
        <w:t xml:space="preserve">.) (1986). </w:t>
      </w:r>
      <w:r w:rsidRPr="003A5899">
        <w:rPr>
          <w:rFonts w:cs="Arial Unicode MS"/>
          <w:i/>
          <w:iCs/>
          <w:lang w:val="en-US"/>
        </w:rPr>
        <w:t>Ethical Issues in Death and Dying.</w:t>
      </w:r>
      <w:r w:rsidRPr="003A5899">
        <w:rPr>
          <w:rFonts w:cs="Arial Unicode MS"/>
          <w:lang w:val="en-US"/>
        </w:rPr>
        <w:t xml:space="preserve"> New York: De Gruyter.</w:t>
      </w:r>
    </w:p>
    <w:p w14:paraId="1398A91F" w14:textId="77777777" w:rsidR="00DD68B4" w:rsidRPr="003A5899" w:rsidRDefault="00DD68B4" w:rsidP="00DD68B4">
      <w:pPr>
        <w:pStyle w:val="SpStandard"/>
        <w:rPr>
          <w:rFonts w:cs="Arial Unicode MS"/>
          <w:lang w:val="en-US"/>
        </w:rPr>
      </w:pPr>
      <w:r w:rsidRPr="003A5899">
        <w:rPr>
          <w:rFonts w:cs="Arial Unicode MS"/>
          <w:lang w:val="en-US"/>
        </w:rPr>
        <w:t xml:space="preserve">Wolf, S. (2010). </w:t>
      </w:r>
      <w:r w:rsidRPr="003A5899">
        <w:rPr>
          <w:rFonts w:cs="Arial Unicode MS"/>
          <w:i/>
          <w:iCs/>
          <w:lang w:val="en-US"/>
        </w:rPr>
        <w:t>Meaning in Life and Why it Matters</w:t>
      </w:r>
      <w:r w:rsidRPr="003A5899">
        <w:rPr>
          <w:rFonts w:cs="Arial Unicode MS"/>
          <w:lang w:val="en-US"/>
        </w:rPr>
        <w:t xml:space="preserve">, </w:t>
      </w:r>
      <w:r>
        <w:rPr>
          <w:rFonts w:cs="Arial Unicode MS"/>
          <w:lang w:val="en-US"/>
        </w:rPr>
        <w:t>Princeton, NJ</w:t>
      </w:r>
      <w:r w:rsidRPr="003A5899">
        <w:rPr>
          <w:rFonts w:cs="Arial Unicode MS"/>
          <w:lang w:val="en-US"/>
        </w:rPr>
        <w:t>:</w:t>
      </w:r>
      <w:r w:rsidRPr="003A5899">
        <w:rPr>
          <w:rStyle w:val="Funotenzeichen"/>
          <w:lang w:val="en-GB"/>
        </w:rPr>
        <w:t xml:space="preserve"> </w:t>
      </w:r>
      <w:r w:rsidRPr="003A5899">
        <w:rPr>
          <w:rStyle w:val="a-list-item"/>
          <w:lang w:val="en-GB"/>
        </w:rPr>
        <w:t>Princeton University Press.</w:t>
      </w:r>
    </w:p>
    <w:p w14:paraId="26F7867C" w14:textId="77777777" w:rsidR="00514057" w:rsidRDefault="00514057"/>
    <w:sectPr w:rsidR="005140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16D67" w14:textId="77777777" w:rsidR="00435246" w:rsidRDefault="00435246" w:rsidP="00DD68B4">
      <w:pPr>
        <w:spacing w:after="0" w:line="240" w:lineRule="auto"/>
      </w:pPr>
      <w:r>
        <w:separator/>
      </w:r>
    </w:p>
  </w:endnote>
  <w:endnote w:type="continuationSeparator" w:id="0">
    <w:p w14:paraId="6ED67AA3" w14:textId="77777777" w:rsidR="00435246" w:rsidRDefault="00435246" w:rsidP="00DD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uni">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87A50" w14:textId="77777777" w:rsidR="00435246" w:rsidRDefault="00435246" w:rsidP="00DD68B4">
      <w:pPr>
        <w:spacing w:after="0" w:line="240" w:lineRule="auto"/>
      </w:pPr>
      <w:r>
        <w:separator/>
      </w:r>
    </w:p>
  </w:footnote>
  <w:footnote w:type="continuationSeparator" w:id="0">
    <w:p w14:paraId="6F214223" w14:textId="77777777" w:rsidR="00435246" w:rsidRDefault="00435246" w:rsidP="00DD68B4">
      <w:pPr>
        <w:spacing w:after="0" w:line="240" w:lineRule="auto"/>
      </w:pPr>
      <w:r>
        <w:continuationSeparator/>
      </w:r>
    </w:p>
  </w:footnote>
  <w:footnote w:id="1">
    <w:p w14:paraId="629CCA53"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Ein Beispiel ist Virginia Held, die sich zehn Jahre von der Philosophie abwandte, weil sie glaubte, die eigentlichen Probleme nicht mit akademischer Philosophie angehen zu können, bevor sie diese Ansicht überdachte und ihre akademische Karriere weiterverfolgte (vgl. Held 2018, S. 133</w:t>
      </w:r>
      <w:r w:rsidRPr="00EE3411">
        <w:rPr>
          <w:rFonts w:cs="Arial Unicode MS"/>
          <w:lang w:val="de-CH"/>
        </w:rPr>
        <w:t>–</w:t>
      </w:r>
      <w:r w:rsidRPr="00814B0B">
        <w:rPr>
          <w:rFonts w:cs="Arial Unicode MS"/>
        </w:rPr>
        <w:t xml:space="preserve">137). Zahlreiche Beispiele Desillusionierter, die diesen Weg </w:t>
      </w:r>
      <w:r w:rsidRPr="00814B0B">
        <w:rPr>
          <w:rFonts w:cs="Arial Unicode MS"/>
          <w:i/>
          <w:iCs/>
        </w:rPr>
        <w:t>nicht</w:t>
      </w:r>
      <w:r w:rsidRPr="00814B0B">
        <w:rPr>
          <w:rFonts w:cs="Arial Unicode MS"/>
        </w:rPr>
        <w:t xml:space="preserve"> zurückfinden, kennen akademische Philosophinnen und Philosophen aus ihrem unmittelbaren Umfeld.</w:t>
      </w:r>
    </w:p>
  </w:footnote>
  <w:footnote w:id="2">
    <w:p w14:paraId="340AB79B" w14:textId="77777777" w:rsidR="00DD68B4" w:rsidRPr="00814B0B" w:rsidRDefault="00DD68B4" w:rsidP="00DD68B4">
      <w:pPr>
        <w:pStyle w:val="SpStandard"/>
        <w:rPr>
          <w:rFonts w:cs="Arial Unicode MS"/>
          <w:lang w:val="en-US"/>
        </w:rPr>
      </w:pPr>
      <w:r w:rsidRPr="00814B0B">
        <w:rPr>
          <w:rStyle w:val="Funotenzeichen"/>
          <w:rFonts w:cs="Arial Unicode MS"/>
        </w:rPr>
        <w:footnoteRef/>
      </w:r>
      <w:r w:rsidRPr="00814B0B">
        <w:rPr>
          <w:rFonts w:cs="Arial Unicode MS"/>
          <w:lang w:val="en-US"/>
        </w:rPr>
        <w:t xml:space="preserve"> Die </w:t>
      </w:r>
      <w:proofErr w:type="spellStart"/>
      <w:r w:rsidRPr="00814B0B">
        <w:rPr>
          <w:rFonts w:cs="Arial Unicode MS"/>
          <w:lang w:val="en-US"/>
        </w:rPr>
        <w:t>Textstelle</w:t>
      </w:r>
      <w:proofErr w:type="spellEnd"/>
      <w:r w:rsidRPr="00814B0B">
        <w:rPr>
          <w:rFonts w:cs="Arial Unicode MS"/>
          <w:lang w:val="en-US"/>
        </w:rPr>
        <w:t xml:space="preserve"> </w:t>
      </w:r>
      <w:proofErr w:type="spellStart"/>
      <w:r w:rsidRPr="00814B0B">
        <w:rPr>
          <w:rFonts w:cs="Arial Unicode MS"/>
          <w:lang w:val="en-US"/>
        </w:rPr>
        <w:t>ist</w:t>
      </w:r>
      <w:proofErr w:type="spellEnd"/>
      <w:r w:rsidRPr="00814B0B">
        <w:rPr>
          <w:rFonts w:cs="Arial Unicode MS"/>
          <w:lang w:val="en-US"/>
        </w:rPr>
        <w:t xml:space="preserve"> </w:t>
      </w:r>
      <w:proofErr w:type="spellStart"/>
      <w:r w:rsidRPr="00814B0B">
        <w:rPr>
          <w:rFonts w:cs="Arial Unicode MS"/>
          <w:lang w:val="en-US"/>
        </w:rPr>
        <w:t>frei</w:t>
      </w:r>
      <w:proofErr w:type="spellEnd"/>
      <w:r w:rsidRPr="00814B0B">
        <w:rPr>
          <w:rFonts w:cs="Arial Unicode MS"/>
          <w:lang w:val="en-US"/>
        </w:rPr>
        <w:t xml:space="preserve"> </w:t>
      </w:r>
      <w:proofErr w:type="spellStart"/>
      <w:r w:rsidRPr="00814B0B">
        <w:rPr>
          <w:rFonts w:cs="Arial Unicode MS"/>
          <w:lang w:val="en-US"/>
        </w:rPr>
        <w:t>übersetzt</w:t>
      </w:r>
      <w:proofErr w:type="spellEnd"/>
      <w:r w:rsidRPr="00814B0B">
        <w:rPr>
          <w:rFonts w:cs="Arial Unicode MS"/>
          <w:lang w:val="en-US"/>
        </w:rPr>
        <w:t xml:space="preserve">; </w:t>
      </w:r>
      <w:proofErr w:type="spellStart"/>
      <w:r w:rsidRPr="00814B0B">
        <w:rPr>
          <w:rFonts w:cs="Arial Unicode MS"/>
          <w:lang w:val="en-US"/>
        </w:rPr>
        <w:t>im</w:t>
      </w:r>
      <w:proofErr w:type="spellEnd"/>
      <w:r w:rsidRPr="00814B0B">
        <w:rPr>
          <w:rFonts w:cs="Arial Unicode MS"/>
          <w:lang w:val="en-US"/>
        </w:rPr>
        <w:t xml:space="preserve"> Original: „We all end up philosophizing, whether we realize it or not; we can simply do it well, or </w:t>
      </w:r>
      <w:proofErr w:type="gramStart"/>
      <w:r w:rsidRPr="00814B0B">
        <w:rPr>
          <w:rFonts w:cs="Arial Unicode MS"/>
          <w:lang w:val="en-US"/>
        </w:rPr>
        <w:t>badly.“</w:t>
      </w:r>
      <w:proofErr w:type="gramEnd"/>
    </w:p>
  </w:footnote>
  <w:footnote w:id="3">
    <w:p w14:paraId="1A328CE7"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Man denke hier an Wittgenstein, der sich nach dem Abfassen seines ersten großen Werkes (der </w:t>
      </w:r>
      <w:r w:rsidRPr="00814B0B">
        <w:rPr>
          <w:rFonts w:cs="Arial Unicode MS"/>
          <w:i/>
          <w:iCs/>
        </w:rPr>
        <w:t>Tractatus</w:t>
      </w:r>
      <w:r w:rsidRPr="00814B0B">
        <w:rPr>
          <w:rFonts w:cs="Arial Unicode MS"/>
        </w:rPr>
        <w:t xml:space="preserve">) von der Philosophie zurückzog – unter </w:t>
      </w:r>
      <w:proofErr w:type="gramStart"/>
      <w:r w:rsidRPr="00814B0B">
        <w:rPr>
          <w:rFonts w:cs="Arial Unicode MS"/>
        </w:rPr>
        <w:t>anderem</w:t>
      </w:r>
      <w:proofErr w:type="gramEnd"/>
      <w:r w:rsidRPr="00814B0B">
        <w:rPr>
          <w:rFonts w:cs="Arial Unicode MS"/>
        </w:rPr>
        <w:t xml:space="preserve"> weil er dachte, alle philosophischen Probleme „im Wesentlichen gelöst zu haben“ (vgl. seine Vorrede </w:t>
      </w:r>
      <w:r>
        <w:rPr>
          <w:rFonts w:cs="Arial Unicode MS"/>
        </w:rPr>
        <w:t>im</w:t>
      </w:r>
      <w:r w:rsidRPr="00814B0B">
        <w:rPr>
          <w:rFonts w:cs="Arial Unicode MS"/>
        </w:rPr>
        <w:t xml:space="preserve"> </w:t>
      </w:r>
      <w:r w:rsidRPr="00814B0B">
        <w:rPr>
          <w:rFonts w:cs="Arial Unicode MS"/>
          <w:i/>
          <w:iCs/>
        </w:rPr>
        <w:t>Tractatus</w:t>
      </w:r>
      <w:r w:rsidRPr="00814B0B">
        <w:rPr>
          <w:rFonts w:cs="Arial Unicode MS"/>
        </w:rPr>
        <w:t xml:space="preserve">). Doch viele Jahre später kehrte er zurück und verfasste die </w:t>
      </w:r>
      <w:r w:rsidRPr="00814B0B">
        <w:rPr>
          <w:rFonts w:cs="Arial Unicode MS"/>
          <w:i/>
          <w:iCs/>
        </w:rPr>
        <w:t>Philosophischen Untersuchungen</w:t>
      </w:r>
      <w:r w:rsidRPr="00814B0B">
        <w:rPr>
          <w:rFonts w:cs="Arial Unicode MS"/>
        </w:rPr>
        <w:t xml:space="preserve">, in denen er Grundideen aus dem </w:t>
      </w:r>
      <w:r w:rsidRPr="00814B0B">
        <w:rPr>
          <w:rFonts w:cs="Arial Unicode MS"/>
          <w:i/>
          <w:iCs/>
        </w:rPr>
        <w:t>Tractatus</w:t>
      </w:r>
      <w:r w:rsidRPr="00814B0B">
        <w:rPr>
          <w:rFonts w:cs="Arial Unicode MS"/>
        </w:rPr>
        <w:t xml:space="preserve"> radikal infrage stellte.</w:t>
      </w:r>
    </w:p>
  </w:footnote>
  <w:footnote w:id="4">
    <w:p w14:paraId="20543A5C"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Vgl. Kiesel</w:t>
      </w:r>
      <w:r>
        <w:rPr>
          <w:rFonts w:cs="Arial Unicode MS"/>
        </w:rPr>
        <w:t xml:space="preserve"> und </w:t>
      </w:r>
      <w:r w:rsidRPr="00814B0B">
        <w:rPr>
          <w:rFonts w:cs="Arial Unicode MS"/>
        </w:rPr>
        <w:t xml:space="preserve">Schmidt </w:t>
      </w:r>
      <w:r>
        <w:rPr>
          <w:rFonts w:cs="Arial Unicode MS"/>
        </w:rPr>
        <w:t>(</w:t>
      </w:r>
      <w:r w:rsidRPr="00814B0B">
        <w:rPr>
          <w:rFonts w:cs="Arial Unicode MS"/>
        </w:rPr>
        <w:t>2019</w:t>
      </w:r>
      <w:r>
        <w:rPr>
          <w:rFonts w:cs="Arial Unicode MS"/>
        </w:rPr>
        <w:t>)</w:t>
      </w:r>
      <w:r w:rsidRPr="00814B0B">
        <w:rPr>
          <w:rFonts w:cs="Arial Unicode MS"/>
        </w:rPr>
        <w:t xml:space="preserve"> sowie die Beiträge zur Lebenskunst in der antiken Philosophie in Ernst </w:t>
      </w:r>
      <w:r>
        <w:rPr>
          <w:rFonts w:cs="Arial Unicode MS"/>
        </w:rPr>
        <w:t>(</w:t>
      </w:r>
      <w:r w:rsidRPr="00814B0B">
        <w:rPr>
          <w:rFonts w:cs="Arial Unicode MS"/>
        </w:rPr>
        <w:t>2016</w:t>
      </w:r>
      <w:r>
        <w:rPr>
          <w:rFonts w:cs="Arial Unicode MS"/>
        </w:rPr>
        <w:t>)</w:t>
      </w:r>
      <w:r w:rsidRPr="00814B0B">
        <w:rPr>
          <w:rFonts w:cs="Arial Unicode MS"/>
        </w:rPr>
        <w:t>.</w:t>
      </w:r>
    </w:p>
  </w:footnote>
  <w:footnote w:id="5">
    <w:p w14:paraId="5A4F96FD"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Wir könnten Sokrates’ Behauptung, ein Leben ohne Philosophie sei nicht lebenswert, auch wie folgt abschwächen: Ein Leben ohne Philosophie ist kein </w:t>
      </w:r>
      <w:r w:rsidRPr="00814B0B">
        <w:rPr>
          <w:rFonts w:cs="Arial Unicode MS"/>
          <w:i/>
          <w:iCs/>
        </w:rPr>
        <w:t>vollkommenes</w:t>
      </w:r>
      <w:r w:rsidRPr="00814B0B">
        <w:rPr>
          <w:rFonts w:cs="Arial Unicode MS"/>
        </w:rPr>
        <w:t xml:space="preserve"> Leben. Doch im Lichte der Egoismus-Challenge wirft diese These sofort die Frage auf: Haben wir ein Recht auf ein vollkommenes Leben? Im Angesicht des Leids auf der Welt könnte es </w:t>
      </w:r>
      <w:proofErr w:type="gramStart"/>
      <w:r w:rsidRPr="00814B0B">
        <w:rPr>
          <w:rFonts w:cs="Arial Unicode MS"/>
        </w:rPr>
        <w:t>durchaus von</w:t>
      </w:r>
      <w:proofErr w:type="gramEnd"/>
      <w:r w:rsidRPr="00814B0B">
        <w:rPr>
          <w:rFonts w:cs="Arial Unicode MS"/>
        </w:rPr>
        <w:t xml:space="preserve"> uns gefordert sein, ein unvollkommenes Leben in Kauf zu nehmen – also nicht zu philosophieren, um stattdessen dafür zu kämpfen, das Leid zu verringern. Auf diesen Gedanken werde ich im der Konklusion zurückkommen.</w:t>
      </w:r>
    </w:p>
  </w:footnote>
  <w:footnote w:id="6">
    <w:p w14:paraId="3A605143"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Hier besteht eine spannende Parallele des Pyrrhonismus zur Philosophie des späten Wittgensteins, dessen Ansatz (insbes. in den </w:t>
      </w:r>
      <w:r w:rsidRPr="00814B0B">
        <w:rPr>
          <w:rFonts w:cs="Arial Unicode MS"/>
          <w:i/>
          <w:iCs/>
        </w:rPr>
        <w:t>Philosophischen Untersuchungen</w:t>
      </w:r>
      <w:r w:rsidRPr="00814B0B">
        <w:rPr>
          <w:rFonts w:cs="Arial Unicode MS"/>
        </w:rPr>
        <w:t xml:space="preserve">) ebenso als </w:t>
      </w:r>
      <w:r>
        <w:rPr>
          <w:rFonts w:cs="Arial Unicode MS"/>
        </w:rPr>
        <w:t>‚</w:t>
      </w:r>
      <w:r w:rsidRPr="00814B0B">
        <w:rPr>
          <w:rFonts w:cs="Arial Unicode MS"/>
        </w:rPr>
        <w:t>therapeutisch</w:t>
      </w:r>
      <w:r>
        <w:rPr>
          <w:rFonts w:cs="Arial Unicode MS"/>
        </w:rPr>
        <w:t>‘</w:t>
      </w:r>
      <w:r w:rsidRPr="00814B0B">
        <w:rPr>
          <w:rFonts w:cs="Arial Unicode MS"/>
        </w:rPr>
        <w:t xml:space="preserve"> bezeichnet wird: Zweck der Philosophie ist es laut Wittgenstein, uns dazu zu bringen, nicht länger sinnentleerte philosophische Fragen zu stellen, und damit ein ruhiges Leben jenseits der Philosophie zu ermöglichen. Diese Konzeption von Philosophie als Therapie scheint jedoch nahe zu der Auffassung zu stehen, die ich zu Beginn </w:t>
      </w:r>
      <w:proofErr w:type="gramStart"/>
      <w:r w:rsidRPr="00814B0B">
        <w:rPr>
          <w:rFonts w:cs="Arial Unicode MS"/>
        </w:rPr>
        <w:t>des Aufsatzes</w:t>
      </w:r>
      <w:proofErr w:type="gramEnd"/>
      <w:r w:rsidRPr="00814B0B">
        <w:rPr>
          <w:rFonts w:cs="Arial Unicode MS"/>
        </w:rPr>
        <w:t xml:space="preserve"> als durch Sophies Mutter repräsentiert sah. Im Gegensatz dazu vertritt die Auffassung von Philosophie als Lebenskunst ein therapeutisches Philosophieverständnis, demzufolge Philosophische Tätigkeit selbst einen Wert für die psychische Gesundheit hat und damit stets Teil eines guten Lebens sein kann – </w:t>
      </w:r>
      <w:proofErr w:type="spellStart"/>
      <w:r w:rsidRPr="00814B0B">
        <w:rPr>
          <w:rFonts w:cs="Arial Unicode MS"/>
          <w:i/>
          <w:iCs/>
        </w:rPr>
        <w:t>pace</w:t>
      </w:r>
      <w:proofErr w:type="spellEnd"/>
      <w:r w:rsidRPr="00814B0B">
        <w:rPr>
          <w:rFonts w:cs="Arial Unicode MS"/>
        </w:rPr>
        <w:t xml:space="preserve"> Wittgenstein.</w:t>
      </w:r>
    </w:p>
  </w:footnote>
  <w:footnote w:id="7">
    <w:p w14:paraId="1C1A39A7"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Dagmar Kiesel hat mich darauf verwiesen, dass oftmals auch die (1)-(5) logisch </w:t>
      </w:r>
      <w:r w:rsidRPr="00814B0B">
        <w:rPr>
          <w:rFonts w:cs="Arial Unicode MS"/>
          <w:i/>
          <w:iCs/>
        </w:rPr>
        <w:t>entgegengesetzten</w:t>
      </w:r>
      <w:r w:rsidRPr="00814B0B">
        <w:rPr>
          <w:rFonts w:cs="Arial Unicode MS"/>
        </w:rPr>
        <w:t xml:space="preserve"> Positionen zu Beunruhigungen führen können. Naheliegend für ein zufriedenes Leben wäre es deshalb, sich entweder in der </w:t>
      </w:r>
      <w:proofErr w:type="spellStart"/>
      <w:r w:rsidRPr="00814B0B">
        <w:rPr>
          <w:rFonts w:cs="Arial Unicode MS"/>
        </w:rPr>
        <w:t>pyrrhonischen</w:t>
      </w:r>
      <w:proofErr w:type="spellEnd"/>
      <w:r w:rsidRPr="00814B0B">
        <w:rPr>
          <w:rFonts w:cs="Arial Unicode MS"/>
        </w:rPr>
        <w:t xml:space="preserve"> Urteilsenthaltung zu üben oder eine ausgefeilte Position in der Mitte zu entwickeln.</w:t>
      </w:r>
    </w:p>
  </w:footnote>
  <w:footnote w:id="8">
    <w:p w14:paraId="35228BFE"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Zur Fremdbestimmtheit eines Lebens ohne Philosophie vgl. auch Russell 1912, 96</w:t>
      </w:r>
      <w:r w:rsidRPr="00EE3411">
        <w:rPr>
          <w:rFonts w:cs="Arial Unicode MS"/>
          <w:lang w:val="de-CH"/>
        </w:rPr>
        <w:t>–</w:t>
      </w:r>
      <w:r>
        <w:rPr>
          <w:rFonts w:cs="Arial Unicode MS"/>
        </w:rPr>
        <w:t>1</w:t>
      </w:r>
      <w:r w:rsidRPr="00814B0B">
        <w:rPr>
          <w:rFonts w:cs="Arial Unicode MS"/>
        </w:rPr>
        <w:t>01.</w:t>
      </w:r>
    </w:p>
  </w:footnote>
  <w:footnote w:id="9">
    <w:p w14:paraId="09615E54"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Insbesondere Mary </w:t>
      </w:r>
      <w:proofErr w:type="spellStart"/>
      <w:r w:rsidRPr="00814B0B">
        <w:rPr>
          <w:rFonts w:cs="Arial Unicode MS"/>
        </w:rPr>
        <w:t>Midgley</w:t>
      </w:r>
      <w:proofErr w:type="spellEnd"/>
      <w:r w:rsidRPr="00814B0B">
        <w:rPr>
          <w:rFonts w:cs="Arial Unicode MS"/>
        </w:rPr>
        <w:t xml:space="preserve"> (201</w:t>
      </w:r>
      <w:r>
        <w:rPr>
          <w:rFonts w:cs="Arial Unicode MS"/>
        </w:rPr>
        <w:t>8</w:t>
      </w:r>
      <w:r w:rsidRPr="00814B0B">
        <w:rPr>
          <w:rFonts w:cs="Arial Unicode MS"/>
        </w:rPr>
        <w:t xml:space="preserve">) plädiert für eine solche Art des Philosophierens, die im Sinne Hegels nach einer Synthese strebt (sie tut dies meist in Abgrenzung zu Materialismus und Szientismus, die einer möglichen Sichtweise ungerechtfertigterweise den Vorrang gäben). Dagmar Kiesel hat mich auf die Frage aufmerksam gemacht, ob das Streben nach einer Synthese (und damit nach einer These, die eher wahr sein könnte als These und Antithese) mit dem </w:t>
      </w:r>
      <w:proofErr w:type="spellStart"/>
      <w:r w:rsidRPr="00814B0B">
        <w:rPr>
          <w:rFonts w:cs="Arial Unicode MS"/>
        </w:rPr>
        <w:t>pyrrhonischen</w:t>
      </w:r>
      <w:proofErr w:type="spellEnd"/>
      <w:r w:rsidRPr="00814B0B">
        <w:rPr>
          <w:rFonts w:cs="Arial Unicode MS"/>
        </w:rPr>
        <w:t xml:space="preserve"> Skeptizismus vereinbar ist. Sie scheint mir insofern vereinbar, als </w:t>
      </w:r>
      <w:proofErr w:type="spellStart"/>
      <w:r w:rsidRPr="00814B0B">
        <w:rPr>
          <w:rFonts w:cs="Arial Unicode MS"/>
        </w:rPr>
        <w:t>Pyrrhoniker</w:t>
      </w:r>
      <w:proofErr w:type="spellEnd"/>
      <w:r w:rsidRPr="00814B0B">
        <w:rPr>
          <w:rFonts w:cs="Arial Unicode MS"/>
        </w:rPr>
        <w:t xml:space="preserve"> </w:t>
      </w:r>
      <w:r>
        <w:rPr>
          <w:rFonts w:cs="Arial Unicode MS"/>
        </w:rPr>
        <w:t>‚</w:t>
      </w:r>
      <w:r w:rsidRPr="00814B0B">
        <w:rPr>
          <w:rFonts w:cs="Arial Unicode MS"/>
        </w:rPr>
        <w:t>den Erscheinungen folgen</w:t>
      </w:r>
      <w:r>
        <w:rPr>
          <w:rFonts w:cs="Arial Unicode MS"/>
        </w:rPr>
        <w:t>‘</w:t>
      </w:r>
      <w:r w:rsidRPr="00814B0B">
        <w:rPr>
          <w:rFonts w:cs="Arial Unicode MS"/>
        </w:rPr>
        <w:t xml:space="preserve">: wenn die Synthese nach der Abwägung von Für und Wider plausibler erscheint, dann denkt und handelt der </w:t>
      </w:r>
      <w:proofErr w:type="spellStart"/>
      <w:r w:rsidRPr="00814B0B">
        <w:rPr>
          <w:rFonts w:cs="Arial Unicode MS"/>
        </w:rPr>
        <w:t>Pyrrhoniker</w:t>
      </w:r>
      <w:proofErr w:type="spellEnd"/>
      <w:r w:rsidRPr="00814B0B">
        <w:rPr>
          <w:rFonts w:cs="Arial Unicode MS"/>
        </w:rPr>
        <w:t xml:space="preserve"> auf ihrer Grundlage, bleibt aber stets offen für eine Revision.</w:t>
      </w:r>
    </w:p>
  </w:footnote>
  <w:footnote w:id="10">
    <w:p w14:paraId="776C61D4"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Vgl. zu diesem </w:t>
      </w:r>
      <w:proofErr w:type="spellStart"/>
      <w:r w:rsidRPr="00BC48AA">
        <w:rPr>
          <w:rFonts w:cs="Arial Unicode MS"/>
          <w:i/>
          <w:iCs/>
        </w:rPr>
        <w:t>practical</w:t>
      </w:r>
      <w:proofErr w:type="spellEnd"/>
      <w:r w:rsidRPr="00BC48AA">
        <w:rPr>
          <w:rFonts w:cs="Arial Unicode MS"/>
          <w:i/>
          <w:iCs/>
        </w:rPr>
        <w:t xml:space="preserve"> turn</w:t>
      </w:r>
      <w:r w:rsidRPr="00814B0B">
        <w:rPr>
          <w:rFonts w:cs="Arial Unicode MS"/>
        </w:rPr>
        <w:t xml:space="preserve"> Held 2018. Held zeigt auf, dass dieses Aufleben konkreter ethischer Probleme in der Philosophie mit einer Kritik an vorherrschenden relativistischen Auffassungen der Moral einherging. Sie berichtet zudem von der Verwunderung </w:t>
      </w:r>
      <w:r>
        <w:rPr>
          <w:rFonts w:cs="Arial Unicode MS"/>
        </w:rPr>
        <w:t>männlicher</w:t>
      </w:r>
      <w:r w:rsidRPr="00814B0B">
        <w:rPr>
          <w:rFonts w:cs="Arial Unicode MS"/>
        </w:rPr>
        <w:t xml:space="preserve"> Kollegen, als G. E. M. </w:t>
      </w:r>
      <w:proofErr w:type="spellStart"/>
      <w:r w:rsidRPr="00814B0B">
        <w:rPr>
          <w:rFonts w:cs="Arial Unicode MS"/>
        </w:rPr>
        <w:t>Anscombe</w:t>
      </w:r>
      <w:proofErr w:type="spellEnd"/>
      <w:r w:rsidRPr="00814B0B">
        <w:rPr>
          <w:rFonts w:cs="Arial Unicode MS"/>
        </w:rPr>
        <w:t xml:space="preserve"> in den </w:t>
      </w:r>
      <w:r>
        <w:rPr>
          <w:rFonts w:cs="Arial Unicode MS"/>
        </w:rPr>
        <w:t>19</w:t>
      </w:r>
      <w:r w:rsidRPr="00814B0B">
        <w:rPr>
          <w:rFonts w:cs="Arial Unicode MS"/>
        </w:rPr>
        <w:t>60er</w:t>
      </w:r>
      <w:r>
        <w:rPr>
          <w:rFonts w:cs="Arial Unicode MS"/>
        </w:rPr>
        <w:t>-</w:t>
      </w:r>
      <w:r w:rsidRPr="00814B0B">
        <w:rPr>
          <w:rFonts w:cs="Arial Unicode MS"/>
        </w:rPr>
        <w:t>Jahren einen philosophischen Gastvortrag über Abtreibung hielt. Heute gehören angewandte Themen zum Standardrepertoire in Einführungen in die praktische Philosophie (leider nicht allerorts).</w:t>
      </w:r>
    </w:p>
  </w:footnote>
  <w:footnote w:id="11">
    <w:p w14:paraId="13F1ED64"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Dass die Massentierhaltung (und auch andere Formen der Tierhaltung) auch zur Unterdrückung von Menschen beiträgt, geht auf deren ökologische und soziale Auswirkungen zurück. Ökologisch erfordert der Anbau von Futtermitteln für Tiere (insbesondere Soja in Südamerika) sowie die Schaffung von Weideflächen enorm viele Ressourcen und zerstört Lebensräume. Dies führt unter anderem dazu, dass tierische Luxusprodukte in reichen Ländern konsumiert werden, während in den Ländern, aus denen Futter und Fleisch importiert wird, mehr und mehr Not</w:t>
      </w:r>
      <w:r>
        <w:rPr>
          <w:rFonts w:cs="Arial Unicode MS"/>
        </w:rPr>
        <w:t xml:space="preserve"> </w:t>
      </w:r>
      <w:proofErr w:type="spellStart"/>
      <w:r>
        <w:rPr>
          <w:rFonts w:cs="Arial Unicode MS"/>
        </w:rPr>
        <w:t>aufgrud</w:t>
      </w:r>
      <w:proofErr w:type="spellEnd"/>
      <w:r>
        <w:rPr>
          <w:rFonts w:cs="Arial Unicode MS"/>
        </w:rPr>
        <w:t xml:space="preserve"> der Zerstörten Lebensräume</w:t>
      </w:r>
      <w:r w:rsidRPr="00814B0B">
        <w:rPr>
          <w:rFonts w:cs="Arial Unicode MS"/>
        </w:rPr>
        <w:t xml:space="preserve"> herrscht. Sozial werden in Schlachtfabriken insbesondere gesellschaftlich schlechter Gestellte ausgebeutet und durch ständiges Töten im Akkord psychisch belastet.</w:t>
      </w:r>
    </w:p>
  </w:footnote>
  <w:footnote w:id="12">
    <w:p w14:paraId="432CD40B"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Für Probleme mit (</w:t>
      </w:r>
      <w:r>
        <w:rPr>
          <w:rFonts w:cs="Arial Unicode MS"/>
        </w:rPr>
        <w:t>2</w:t>
      </w:r>
      <w:r w:rsidRPr="00814B0B">
        <w:rPr>
          <w:rFonts w:cs="Arial Unicode MS"/>
        </w:rPr>
        <w:t>), vgl. Roser</w:t>
      </w:r>
      <w:r>
        <w:rPr>
          <w:rFonts w:cs="Arial Unicode MS"/>
        </w:rPr>
        <w:t xml:space="preserve"> und </w:t>
      </w:r>
      <w:r w:rsidRPr="00814B0B">
        <w:rPr>
          <w:rFonts w:cs="Arial Unicode MS"/>
        </w:rPr>
        <w:t>Seidel 2015.</w:t>
      </w:r>
    </w:p>
  </w:footnote>
  <w:footnote w:id="13">
    <w:p w14:paraId="29CF851C"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Ich danke Dagmar Kiesel für den Hinweis, dass das Lockern des Denkens in den Kategorien </w:t>
      </w:r>
      <w:r>
        <w:rPr>
          <w:rFonts w:cs="Arial Unicode MS"/>
        </w:rPr>
        <w:t>‚</w:t>
      </w:r>
      <w:r w:rsidRPr="00814B0B">
        <w:rPr>
          <w:rFonts w:cs="Arial Unicode MS"/>
        </w:rPr>
        <w:t>Richtig und Falsch</w:t>
      </w:r>
      <w:r>
        <w:rPr>
          <w:rFonts w:cs="Arial Unicode MS"/>
        </w:rPr>
        <w:t>‘</w:t>
      </w:r>
      <w:r w:rsidRPr="00814B0B">
        <w:rPr>
          <w:rFonts w:cs="Arial Unicode MS"/>
        </w:rPr>
        <w:t xml:space="preserve"> aus psychotherapeutischer Sicht hilfreich sein kann. Ich sehe dieses Lockern nicht als ein Aufgeben einer objektivistischen Konzeption der Moral an, sondern als ein Einnehmen einer bestimmten Perspektive in einem bestimmten Kontext. Auch moralische Objektivistinnen können ihre moralische Fehlbarkeit anerkennen und für therapeutische Zwecke auch bezüglich ihrer metaethischen Position (dem Objektivismus, demzufolge es moralisch richtig und falsche Handlungen unabhängig von individuellen Vorlieben </w:t>
      </w:r>
      <w:r w:rsidRPr="00814B0B">
        <w:rPr>
          <w:rFonts w:cs="Arial Unicode MS"/>
          <w:i/>
          <w:iCs/>
        </w:rPr>
        <w:t>gibt</w:t>
      </w:r>
      <w:r w:rsidRPr="00814B0B">
        <w:rPr>
          <w:rFonts w:cs="Arial Unicode MS"/>
        </w:rPr>
        <w:t>) sich in der Urteilsenthaltung üben. Das hält sie nicht davon ab, in anderen Kontexten ernsthafte moralische Überlegungen anzustellen, die darauf abzielen, herauszufinden, welche Handlungen richtig oder falsch sind.</w:t>
      </w:r>
    </w:p>
  </w:footnote>
  <w:footnote w:id="14">
    <w:p w14:paraId="19325838"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Ich danke Christian Seidel dafür, mich an dieser Stelle auf den Wert der Philosophie für die Gesamtgesellschaft hingewiesen zu haben.</w:t>
      </w:r>
    </w:p>
  </w:footnote>
  <w:footnote w:id="15">
    <w:p w14:paraId="3B6F160A" w14:textId="77777777" w:rsidR="00DD68B4" w:rsidRPr="00814B0B" w:rsidRDefault="00DD68B4" w:rsidP="00DD68B4">
      <w:pPr>
        <w:pStyle w:val="SpStandard"/>
        <w:rPr>
          <w:rFonts w:cs="Arial Unicode MS"/>
        </w:rPr>
      </w:pPr>
      <w:r w:rsidRPr="00814B0B">
        <w:rPr>
          <w:rStyle w:val="Funotenzeichen"/>
          <w:rFonts w:cs="Arial Unicode MS"/>
        </w:rPr>
        <w:footnoteRef/>
      </w:r>
      <w:r w:rsidRPr="00814B0B">
        <w:rPr>
          <w:rFonts w:cs="Arial Unicode MS"/>
        </w:rPr>
        <w:t xml:space="preserve"> Ein großer Dank gilt den Mitdiskutierenden im Anschluss an meinem Vortrag zur Altruismus-Tagung in Erlangen im Juli 2020. Dieser lebhafte philosophische Austausch hat Freude in die Zeit der Pandemie gebracht und darüber hinaus objektiven Sinn geschaffen (und uns vielleicht auch moralischer gemacht). Weiterhin danke ich Dagmar Kiesel, Ana Lupu und Thomas </w:t>
      </w:r>
      <w:proofErr w:type="spellStart"/>
      <w:r w:rsidRPr="00814B0B">
        <w:rPr>
          <w:rFonts w:cs="Arial Unicode MS"/>
        </w:rPr>
        <w:t>Smettan</w:t>
      </w:r>
      <w:proofErr w:type="spellEnd"/>
      <w:r w:rsidRPr="00814B0B">
        <w:rPr>
          <w:rFonts w:cs="Arial Unicode MS"/>
        </w:rPr>
        <w:t xml:space="preserve"> für ihre ausführlichen und hilfreichen Kommentare.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27D2"/>
    <w:multiLevelType w:val="multilevel"/>
    <w:tmpl w:val="C870249A"/>
    <w:name w:val="SpListArabic"/>
    <w:lvl w:ilvl="0">
      <w:start w:val="1"/>
      <w:numFmt w:val="decimal"/>
      <w:pStyle w:val="SpListArabic1"/>
      <w:lvlText w:val="%1."/>
      <w:lvlJc w:val="left"/>
      <w:pPr>
        <w:tabs>
          <w:tab w:val="num" w:pos="369"/>
        </w:tabs>
        <w:ind w:left="369" w:hanging="369"/>
      </w:pPr>
    </w:lvl>
    <w:lvl w:ilvl="1">
      <w:start w:val="1"/>
      <w:numFmt w:val="decimal"/>
      <w:pStyle w:val="SpListArabic2"/>
      <w:lvlText w:val="%2."/>
      <w:lvlJc w:val="left"/>
      <w:pPr>
        <w:tabs>
          <w:tab w:val="num" w:pos="737"/>
        </w:tabs>
        <w:ind w:left="737" w:hanging="368"/>
      </w:pPr>
    </w:lvl>
    <w:lvl w:ilvl="2">
      <w:start w:val="1"/>
      <w:numFmt w:val="decimal"/>
      <w:pStyle w:val="SpListArabic3"/>
      <w:lvlText w:val="%3."/>
      <w:lvlJc w:val="left"/>
      <w:pPr>
        <w:tabs>
          <w:tab w:val="num" w:pos="1106"/>
        </w:tabs>
        <w:ind w:left="1106" w:hanging="36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B2C6DC4"/>
    <w:multiLevelType w:val="multilevel"/>
    <w:tmpl w:val="4F90AE42"/>
    <w:lvl w:ilvl="0">
      <w:start w:val="1"/>
      <w:numFmt w:val="decimal"/>
      <w:lvlText w:val="%1."/>
      <w:lvlJc w:val="left"/>
      <w:pPr>
        <w:tabs>
          <w:tab w:val="num" w:pos="369"/>
        </w:tabs>
        <w:ind w:left="369" w:hanging="369"/>
      </w:pPr>
      <w:rPr>
        <w:rFonts w:hint="default"/>
      </w:rPr>
    </w:lvl>
    <w:lvl w:ilvl="1">
      <w:start w:val="1"/>
      <w:numFmt w:val="decimal"/>
      <w:lvlText w:val="%2."/>
      <w:lvlJc w:val="left"/>
      <w:pPr>
        <w:tabs>
          <w:tab w:val="num" w:pos="737"/>
        </w:tabs>
        <w:ind w:left="737" w:hanging="368"/>
      </w:pPr>
      <w:rPr>
        <w:rFonts w:hint="default"/>
      </w:rPr>
    </w:lvl>
    <w:lvl w:ilvl="2">
      <w:start w:val="1"/>
      <w:numFmt w:val="decimal"/>
      <w:lvlText w:val="%3."/>
      <w:lvlJc w:val="left"/>
      <w:pPr>
        <w:tabs>
          <w:tab w:val="num" w:pos="1106"/>
        </w:tabs>
        <w:ind w:left="1106" w:hanging="36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A072D5E"/>
    <w:multiLevelType w:val="multilevel"/>
    <w:tmpl w:val="250A4CCE"/>
    <w:name w:val="SpListChar"/>
    <w:lvl w:ilvl="0">
      <w:start w:val="1"/>
      <w:numFmt w:val="lowerLetter"/>
      <w:pStyle w:val="SpListChar1"/>
      <w:lvlText w:val="%1."/>
      <w:lvlJc w:val="left"/>
      <w:pPr>
        <w:tabs>
          <w:tab w:val="num" w:pos="369"/>
        </w:tabs>
        <w:ind w:left="369" w:hanging="369"/>
      </w:pPr>
    </w:lvl>
    <w:lvl w:ilvl="1">
      <w:start w:val="1"/>
      <w:numFmt w:val="lowerLetter"/>
      <w:pStyle w:val="SpListChar2"/>
      <w:lvlText w:val="%2."/>
      <w:lvlJc w:val="left"/>
      <w:pPr>
        <w:tabs>
          <w:tab w:val="num" w:pos="737"/>
        </w:tabs>
        <w:ind w:left="737" w:hanging="368"/>
      </w:pPr>
    </w:lvl>
    <w:lvl w:ilvl="2">
      <w:start w:val="1"/>
      <w:numFmt w:val="lowerLetter"/>
      <w:pStyle w:val="SpListChar3"/>
      <w:lvlText w:val="%3."/>
      <w:lvlJc w:val="left"/>
      <w:pPr>
        <w:tabs>
          <w:tab w:val="num" w:pos="1106"/>
        </w:tabs>
        <w:ind w:left="1106" w:hanging="36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59149322">
    <w:abstractNumId w:val="2"/>
  </w:num>
  <w:num w:numId="2" w16cid:durableId="1798834847">
    <w:abstractNumId w:val="0"/>
  </w:num>
  <w:num w:numId="3" w16cid:durableId="2098818818">
    <w:abstractNumId w:val="1"/>
  </w:num>
  <w:num w:numId="4" w16cid:durableId="1794589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0935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22319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19"/>
    <w:rsid w:val="00435246"/>
    <w:rsid w:val="00514057"/>
    <w:rsid w:val="008A6E65"/>
    <w:rsid w:val="009B42C7"/>
    <w:rsid w:val="00BD646D"/>
    <w:rsid w:val="00DD68B4"/>
    <w:rsid w:val="00EE6C19"/>
    <w:rsid w:val="00FB77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0C88"/>
  <w15:chartTrackingRefBased/>
  <w15:docId w15:val="{6B6B1DAB-6BBA-440D-B78A-11C68A57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aliases w:val="SpChapterHeader"/>
    <w:basedOn w:val="Standard"/>
    <w:next w:val="Standard"/>
    <w:link w:val="berschrift1Zchn"/>
    <w:uiPriority w:val="9"/>
    <w:qFormat/>
    <w:rsid w:val="00EE6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EE6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EE6C1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EE6C1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EE6C1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EE6C1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rsid w:val="00EE6C1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6C1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6C1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SpChapterHeader Zchn"/>
    <w:basedOn w:val="Absatz-Standardschriftart"/>
    <w:link w:val="berschrift1"/>
    <w:uiPriority w:val="9"/>
    <w:rsid w:val="00EE6C1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rsid w:val="00EE6C1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E6C1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E6C1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E6C1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E6C1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6C1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6C1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6C19"/>
    <w:rPr>
      <w:rFonts w:eastAsiaTheme="majorEastAsia" w:cstheme="majorBidi"/>
      <w:color w:val="272727" w:themeColor="text1" w:themeTint="D8"/>
    </w:rPr>
  </w:style>
  <w:style w:type="paragraph" w:styleId="Titel">
    <w:name w:val="Title"/>
    <w:basedOn w:val="Standard"/>
    <w:next w:val="Standard"/>
    <w:link w:val="TitelZchn"/>
    <w:uiPriority w:val="10"/>
    <w:qFormat/>
    <w:rsid w:val="00EE6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6C1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6C1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E6C1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E6C1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E6C19"/>
    <w:rPr>
      <w:i/>
      <w:iCs/>
      <w:color w:val="404040" w:themeColor="text1" w:themeTint="BF"/>
    </w:rPr>
  </w:style>
  <w:style w:type="paragraph" w:styleId="Listenabsatz">
    <w:name w:val="List Paragraph"/>
    <w:basedOn w:val="Standard"/>
    <w:uiPriority w:val="34"/>
    <w:qFormat/>
    <w:rsid w:val="00EE6C19"/>
    <w:pPr>
      <w:ind w:left="720"/>
      <w:contextualSpacing/>
    </w:pPr>
  </w:style>
  <w:style w:type="character" w:styleId="IntensiveHervorhebung">
    <w:name w:val="Intense Emphasis"/>
    <w:basedOn w:val="Absatz-Standardschriftart"/>
    <w:uiPriority w:val="21"/>
    <w:qFormat/>
    <w:rsid w:val="00EE6C19"/>
    <w:rPr>
      <w:i/>
      <w:iCs/>
      <w:color w:val="0F4761" w:themeColor="accent1" w:themeShade="BF"/>
    </w:rPr>
  </w:style>
  <w:style w:type="paragraph" w:styleId="IntensivesZitat">
    <w:name w:val="Intense Quote"/>
    <w:basedOn w:val="Standard"/>
    <w:next w:val="Standard"/>
    <w:link w:val="IntensivesZitatZchn"/>
    <w:uiPriority w:val="30"/>
    <w:qFormat/>
    <w:rsid w:val="00EE6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E6C19"/>
    <w:rPr>
      <w:i/>
      <w:iCs/>
      <w:color w:val="0F4761" w:themeColor="accent1" w:themeShade="BF"/>
    </w:rPr>
  </w:style>
  <w:style w:type="character" w:styleId="IntensiverVerweis">
    <w:name w:val="Intense Reference"/>
    <w:basedOn w:val="Absatz-Standardschriftart"/>
    <w:uiPriority w:val="32"/>
    <w:qFormat/>
    <w:rsid w:val="00EE6C19"/>
    <w:rPr>
      <w:b/>
      <w:bCs/>
      <w:smallCaps/>
      <w:color w:val="0F4761" w:themeColor="accent1" w:themeShade="BF"/>
      <w:spacing w:val="5"/>
    </w:rPr>
  </w:style>
  <w:style w:type="paragraph" w:customStyle="1" w:styleId="SpStandard">
    <w:name w:val="SpStandard"/>
    <w:basedOn w:val="Standard"/>
    <w:link w:val="SpStandardZchn"/>
    <w:rsid w:val="00DD68B4"/>
    <w:pPr>
      <w:widowControl w:val="0"/>
      <w:spacing w:after="120" w:line="260" w:lineRule="exact"/>
    </w:pPr>
    <w:rPr>
      <w:rFonts w:ascii="Arial Unicode MS" w:eastAsia="Arial Unicode MS" w:hAnsi="Arial Unicode MS" w:cs="Times New Roman"/>
      <w:sz w:val="20"/>
      <w:szCs w:val="20"/>
      <w:lang w:val="de-DE" w:eastAsia="de-DE"/>
    </w:rPr>
  </w:style>
  <w:style w:type="character" w:customStyle="1" w:styleId="SpStandardZchn">
    <w:name w:val="SpStandard Zchn"/>
    <w:basedOn w:val="Absatz-Standardschriftart"/>
    <w:link w:val="SpStandard"/>
    <w:rsid w:val="00DD68B4"/>
    <w:rPr>
      <w:rFonts w:ascii="Arial Unicode MS" w:eastAsia="Arial Unicode MS" w:hAnsi="Arial Unicode MS" w:cs="Times New Roman"/>
      <w:sz w:val="20"/>
      <w:szCs w:val="20"/>
      <w:lang w:val="de-DE" w:eastAsia="de-DE"/>
    </w:rPr>
  </w:style>
  <w:style w:type="character" w:styleId="Funotenzeichen">
    <w:name w:val="footnote reference"/>
    <w:basedOn w:val="Absatz-Standardschriftart"/>
    <w:uiPriority w:val="99"/>
    <w:qFormat/>
    <w:rsid w:val="00DD68B4"/>
    <w:rPr>
      <w:vertAlign w:val="superscript"/>
    </w:rPr>
  </w:style>
  <w:style w:type="character" w:styleId="Hyperlink">
    <w:name w:val="Hyperlink"/>
    <w:basedOn w:val="Absatz-Standardschriftart"/>
    <w:uiPriority w:val="99"/>
    <w:rsid w:val="00DD68B4"/>
    <w:rPr>
      <w:color w:val="0000FF"/>
      <w:u w:val="single"/>
    </w:rPr>
  </w:style>
  <w:style w:type="paragraph" w:customStyle="1" w:styleId="SpH1SubHeader">
    <w:name w:val="SpH1SubHeader"/>
    <w:basedOn w:val="Standard"/>
    <w:next w:val="SpStandard"/>
    <w:rsid w:val="00DD68B4"/>
    <w:pPr>
      <w:widowControl w:val="0"/>
      <w:spacing w:before="120" w:after="120" w:line="300" w:lineRule="exact"/>
    </w:pPr>
    <w:rPr>
      <w:rFonts w:ascii="Arial Unicode MS" w:eastAsia="Arial Unicode MS" w:hAnsi="Arial Unicode MS" w:cs="Times New Roman"/>
      <w:b/>
      <w:color w:val="666699"/>
      <w:szCs w:val="20"/>
      <w:lang w:val="de-DE" w:eastAsia="de-DE"/>
    </w:rPr>
  </w:style>
  <w:style w:type="paragraph" w:customStyle="1" w:styleId="SpAuthor">
    <w:name w:val="SpAuthor"/>
    <w:basedOn w:val="Standard"/>
    <w:next w:val="SpStandard"/>
    <w:rsid w:val="00DD68B4"/>
    <w:pPr>
      <w:widowControl w:val="0"/>
      <w:spacing w:after="120" w:line="260" w:lineRule="exact"/>
    </w:pPr>
    <w:rPr>
      <w:rFonts w:ascii="Arial Unicode MS" w:eastAsia="Arial Unicode MS" w:hAnsi="Arial Unicode MS" w:cs="Times New Roman"/>
      <w:b/>
      <w:bCs/>
      <w:i/>
      <w:iCs/>
      <w:sz w:val="20"/>
      <w:szCs w:val="20"/>
      <w:lang w:val="de-DE" w:eastAsia="de-DE"/>
    </w:rPr>
  </w:style>
  <w:style w:type="paragraph" w:customStyle="1" w:styleId="SpListArabic1">
    <w:name w:val="SpListArabic1"/>
    <w:basedOn w:val="SpStandard"/>
    <w:link w:val="SpListArabic1Zchn"/>
    <w:rsid w:val="00DD68B4"/>
    <w:pPr>
      <w:numPr>
        <w:numId w:val="2"/>
      </w:numPr>
      <w:spacing w:after="0"/>
    </w:pPr>
  </w:style>
  <w:style w:type="character" w:customStyle="1" w:styleId="SpListArabic1Zchn">
    <w:name w:val="SpListArabic1 Zchn"/>
    <w:basedOn w:val="SpStandardZchn"/>
    <w:link w:val="SpListArabic1"/>
    <w:rsid w:val="00DD68B4"/>
    <w:rPr>
      <w:rFonts w:ascii="Arial Unicode MS" w:eastAsia="Arial Unicode MS" w:hAnsi="Arial Unicode MS" w:cs="Times New Roman"/>
      <w:sz w:val="20"/>
      <w:szCs w:val="20"/>
      <w:lang w:val="de-DE" w:eastAsia="de-DE"/>
    </w:rPr>
  </w:style>
  <w:style w:type="paragraph" w:customStyle="1" w:styleId="SpListArabic2">
    <w:name w:val="SpListArabic2"/>
    <w:basedOn w:val="SpStandard"/>
    <w:rsid w:val="00DD68B4"/>
    <w:pPr>
      <w:numPr>
        <w:ilvl w:val="1"/>
        <w:numId w:val="2"/>
      </w:numPr>
      <w:tabs>
        <w:tab w:val="clear" w:pos="737"/>
        <w:tab w:val="num" w:pos="360"/>
      </w:tabs>
      <w:spacing w:after="0"/>
      <w:ind w:left="0" w:firstLine="0"/>
    </w:pPr>
  </w:style>
  <w:style w:type="paragraph" w:customStyle="1" w:styleId="SpListArabic3">
    <w:name w:val="SpListArabic3"/>
    <w:basedOn w:val="SpStandard"/>
    <w:rsid w:val="00DD68B4"/>
    <w:pPr>
      <w:numPr>
        <w:ilvl w:val="2"/>
        <w:numId w:val="2"/>
      </w:numPr>
      <w:tabs>
        <w:tab w:val="clear" w:pos="1106"/>
        <w:tab w:val="num" w:pos="360"/>
      </w:tabs>
      <w:spacing w:after="0"/>
      <w:ind w:left="0" w:firstLine="0"/>
    </w:pPr>
  </w:style>
  <w:style w:type="paragraph" w:customStyle="1" w:styleId="SpListChar1">
    <w:name w:val="SpListChar1"/>
    <w:basedOn w:val="SpStandard"/>
    <w:link w:val="SpListChar1Zchn"/>
    <w:rsid w:val="00DD68B4"/>
    <w:pPr>
      <w:numPr>
        <w:numId w:val="1"/>
      </w:numPr>
      <w:spacing w:after="0"/>
    </w:pPr>
  </w:style>
  <w:style w:type="character" w:customStyle="1" w:styleId="SpListChar1Zchn">
    <w:name w:val="SpListChar1 Zchn"/>
    <w:basedOn w:val="SpStandardZchn"/>
    <w:link w:val="SpListChar1"/>
    <w:rsid w:val="00DD68B4"/>
    <w:rPr>
      <w:rFonts w:ascii="Arial Unicode MS" w:eastAsia="Arial Unicode MS" w:hAnsi="Arial Unicode MS" w:cs="Times New Roman"/>
      <w:sz w:val="20"/>
      <w:szCs w:val="20"/>
      <w:lang w:val="de-DE" w:eastAsia="de-DE"/>
    </w:rPr>
  </w:style>
  <w:style w:type="paragraph" w:customStyle="1" w:styleId="SpListChar2">
    <w:name w:val="SpListChar2"/>
    <w:basedOn w:val="SpStandard"/>
    <w:rsid w:val="00DD68B4"/>
    <w:pPr>
      <w:numPr>
        <w:ilvl w:val="1"/>
        <w:numId w:val="1"/>
      </w:numPr>
      <w:tabs>
        <w:tab w:val="clear" w:pos="737"/>
        <w:tab w:val="num" w:pos="360"/>
      </w:tabs>
      <w:spacing w:after="0"/>
      <w:ind w:left="0" w:firstLine="0"/>
    </w:pPr>
  </w:style>
  <w:style w:type="paragraph" w:customStyle="1" w:styleId="SpListChar3">
    <w:name w:val="SpListChar3"/>
    <w:basedOn w:val="SpStandard"/>
    <w:rsid w:val="00DD68B4"/>
    <w:pPr>
      <w:numPr>
        <w:ilvl w:val="2"/>
        <w:numId w:val="1"/>
      </w:numPr>
      <w:tabs>
        <w:tab w:val="clear" w:pos="1106"/>
        <w:tab w:val="num" w:pos="360"/>
      </w:tabs>
      <w:spacing w:after="0"/>
      <w:ind w:left="0" w:firstLine="0"/>
    </w:pPr>
  </w:style>
  <w:style w:type="paragraph" w:customStyle="1" w:styleId="SpBlockQuote">
    <w:name w:val="SpBlockQuote"/>
    <w:basedOn w:val="Standard"/>
    <w:rsid w:val="00DD68B4"/>
    <w:pPr>
      <w:widowControl w:val="0"/>
      <w:spacing w:before="120" w:after="120" w:line="260" w:lineRule="exact"/>
      <w:ind w:left="567" w:right="567"/>
    </w:pPr>
    <w:rPr>
      <w:rFonts w:ascii="Arial Unicode MS" w:eastAsia="Arial Unicode MS" w:hAnsi="Arial Unicode MS" w:cs="Times New Roman"/>
      <w:color w:val="333399"/>
      <w:sz w:val="20"/>
      <w:szCs w:val="20"/>
      <w:lang w:val="de-DE" w:eastAsia="de-DE"/>
    </w:rPr>
  </w:style>
  <w:style w:type="paragraph" w:customStyle="1" w:styleId="SpAbstract">
    <w:name w:val="SpAbstract"/>
    <w:basedOn w:val="SpStandard"/>
    <w:next w:val="SpStandard"/>
    <w:qFormat/>
    <w:rsid w:val="00DD68B4"/>
    <w:pPr>
      <w:pBdr>
        <w:left w:val="single" w:sz="8" w:space="4" w:color="0E2841" w:themeColor="text2"/>
        <w:right w:val="single" w:sz="8" w:space="4" w:color="0E2841" w:themeColor="text2"/>
      </w:pBdr>
    </w:pPr>
    <w:rPr>
      <w:color w:val="595959" w:themeColor="text1" w:themeTint="A6"/>
      <w:sz w:val="18"/>
    </w:rPr>
  </w:style>
  <w:style w:type="paragraph" w:customStyle="1" w:styleId="SpKeywords">
    <w:name w:val="SpKeywords"/>
    <w:basedOn w:val="SpStandard"/>
    <w:next w:val="SpStandard"/>
    <w:qFormat/>
    <w:rsid w:val="00DD68B4"/>
    <w:pPr>
      <w:spacing w:before="240" w:after="240"/>
    </w:pPr>
    <w:rPr>
      <w:i/>
    </w:rPr>
  </w:style>
  <w:style w:type="paragraph" w:customStyle="1" w:styleId="SpPartTitle">
    <w:name w:val="SpPartTitle"/>
    <w:basedOn w:val="Standard"/>
    <w:next w:val="SpStandard"/>
    <w:rsid w:val="00DD68B4"/>
    <w:pPr>
      <w:widowControl w:val="0"/>
      <w:spacing w:after="0" w:line="240" w:lineRule="auto"/>
      <w:outlineLvl w:val="0"/>
    </w:pPr>
    <w:rPr>
      <w:rFonts w:ascii="Arial Unicode MS" w:eastAsia="Arial Unicode MS" w:hAnsi="Arial Unicode MS" w:cs="Times New Roman"/>
      <w:b/>
      <w:color w:val="501549" w:themeColor="accent5" w:themeShade="80"/>
      <w:sz w:val="36"/>
      <w:szCs w:val="32"/>
      <w:lang w:val="de-DE" w:eastAsia="de-DE"/>
    </w:rPr>
  </w:style>
  <w:style w:type="character" w:customStyle="1" w:styleId="a-list-item">
    <w:name w:val="a-list-item"/>
    <w:basedOn w:val="Absatz-Standardschriftart"/>
    <w:rsid w:val="00DD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osophie.ch/beitraege/highlights/duerfen-wir-glauben-was-wir-wollen" TargetMode="External"/><Relationship Id="rId3" Type="http://schemas.openxmlformats.org/officeDocument/2006/relationships/settings" Target="settings.xml"/><Relationship Id="rId7" Type="http://schemas.openxmlformats.org/officeDocument/2006/relationships/hyperlink" Target="https://nerdist.libsyn.com/neil-de-grasse-tyson-retu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8194</Words>
  <Characters>51623</Characters>
  <Application>Microsoft Office Word</Application>
  <DocSecurity>0</DocSecurity>
  <Lines>430</Lines>
  <Paragraphs>119</Paragraphs>
  <ScaleCrop>false</ScaleCrop>
  <Company/>
  <LinksUpToDate>false</LinksUpToDate>
  <CharactersWithSpaces>59698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Schmidt</dc:creator>
  <cp:keywords/>
  <dc:description/>
  <cp:lastModifiedBy>Sebastian Schmidt</cp:lastModifiedBy>
  <cp:revision>3</cp:revision>
  <dcterms:created xsi:type="dcterms:W3CDTF">2024-08-10T08:17:00Z</dcterms:created>
  <dcterms:modified xsi:type="dcterms:W3CDTF">2024-08-15T15:02:00Z</dcterms:modified>
</cp:coreProperties>
</file>