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22" w:rsidRPr="0000324E" w:rsidRDefault="00E71A6B" w:rsidP="002F0203">
      <w:pPr>
        <w:pStyle w:val="KeinLeerraum"/>
        <w:rPr>
          <w:rFonts w:ascii="Times New Roman" w:hAnsi="Times New Roman" w:cs="Times New Roman"/>
          <w:sz w:val="32"/>
          <w:szCs w:val="32"/>
        </w:rPr>
      </w:pPr>
      <w:r w:rsidRPr="0000324E">
        <w:rPr>
          <w:rFonts w:ascii="Times New Roman" w:hAnsi="Times New Roman" w:cs="Times New Roman"/>
          <w:sz w:val="32"/>
          <w:szCs w:val="32"/>
        </w:rPr>
        <w:t xml:space="preserve">Praktische </w:t>
      </w:r>
      <w:r w:rsidR="00014BF7" w:rsidRPr="0000324E">
        <w:rPr>
          <w:rFonts w:ascii="Times New Roman" w:hAnsi="Times New Roman" w:cs="Times New Roman"/>
          <w:sz w:val="32"/>
          <w:szCs w:val="32"/>
        </w:rPr>
        <w:t>Freiheit</w:t>
      </w:r>
      <w:r w:rsidR="006159A3" w:rsidRPr="0000324E">
        <w:rPr>
          <w:rFonts w:ascii="Times New Roman" w:hAnsi="Times New Roman" w:cs="Times New Roman"/>
          <w:sz w:val="32"/>
          <w:szCs w:val="32"/>
        </w:rPr>
        <w:t xml:space="preserve"> -</w:t>
      </w:r>
      <w:r w:rsidR="00014BF7" w:rsidRPr="0000324E">
        <w:rPr>
          <w:rFonts w:ascii="Times New Roman" w:hAnsi="Times New Roman" w:cs="Times New Roman"/>
          <w:sz w:val="32"/>
          <w:szCs w:val="32"/>
        </w:rPr>
        <w:t xml:space="preserve"> Kant, </w:t>
      </w:r>
      <w:proofErr w:type="spellStart"/>
      <w:r w:rsidR="007E3546" w:rsidRPr="0000324E">
        <w:rPr>
          <w:rFonts w:ascii="Times New Roman" w:hAnsi="Times New Roman" w:cs="Times New Roman"/>
          <w:sz w:val="32"/>
          <w:szCs w:val="32"/>
        </w:rPr>
        <w:t>Bieri</w:t>
      </w:r>
      <w:proofErr w:type="spellEnd"/>
      <w:r w:rsidR="007E3546" w:rsidRPr="0000324E">
        <w:rPr>
          <w:rFonts w:ascii="Times New Roman" w:hAnsi="Times New Roman" w:cs="Times New Roman"/>
          <w:sz w:val="32"/>
          <w:szCs w:val="32"/>
        </w:rPr>
        <w:t xml:space="preserve"> </w:t>
      </w:r>
      <w:r w:rsidR="00A94429" w:rsidRPr="0000324E">
        <w:rPr>
          <w:rFonts w:ascii="Times New Roman" w:hAnsi="Times New Roman" w:cs="Times New Roman"/>
          <w:sz w:val="32"/>
          <w:szCs w:val="32"/>
        </w:rPr>
        <w:t xml:space="preserve"> </w:t>
      </w:r>
      <w:r w:rsidR="006159A3" w:rsidRPr="0000324E">
        <w:rPr>
          <w:rFonts w:ascii="Times New Roman" w:hAnsi="Times New Roman" w:cs="Times New Roman"/>
          <w:sz w:val="32"/>
          <w:szCs w:val="32"/>
        </w:rPr>
        <w:t>und das Grundgesetz</w:t>
      </w:r>
    </w:p>
    <w:p w:rsidR="007E3546" w:rsidRDefault="007E3546" w:rsidP="002F0203">
      <w:pPr>
        <w:pStyle w:val="KeinLeerraum"/>
        <w:rPr>
          <w:rFonts w:ascii="Times New Roman" w:hAnsi="Times New Roman" w:cs="Times New Roman"/>
          <w:sz w:val="24"/>
          <w:szCs w:val="24"/>
        </w:rPr>
      </w:pPr>
    </w:p>
    <w:p w:rsidR="006333FE" w:rsidRDefault="006333FE" w:rsidP="006333FE">
      <w:pPr>
        <w:pStyle w:val="KeinLeerraum"/>
        <w:rPr>
          <w:rFonts w:ascii="Times New Roman" w:hAnsi="Times New Roman" w:cs="Times New Roman"/>
          <w:sz w:val="24"/>
          <w:szCs w:val="24"/>
        </w:rPr>
      </w:pPr>
      <w:r>
        <w:rPr>
          <w:rFonts w:ascii="Times New Roman" w:hAnsi="Times New Roman" w:cs="Times New Roman"/>
          <w:sz w:val="24"/>
          <w:szCs w:val="24"/>
        </w:rPr>
        <w:t>Thomas Scheffer</w:t>
      </w:r>
    </w:p>
    <w:p w:rsidR="006333FE" w:rsidRDefault="006333FE" w:rsidP="006333FE">
      <w:pPr>
        <w:pStyle w:val="KeinLeerraum"/>
        <w:rPr>
          <w:rFonts w:ascii="Times New Roman" w:hAnsi="Times New Roman" w:cs="Times New Roman"/>
          <w:sz w:val="24"/>
          <w:szCs w:val="24"/>
        </w:rPr>
      </w:pPr>
    </w:p>
    <w:p w:rsidR="006333FE" w:rsidRPr="0000324E" w:rsidRDefault="006333FE" w:rsidP="006333FE">
      <w:pPr>
        <w:pStyle w:val="KeinLeerraum"/>
        <w:rPr>
          <w:rFonts w:ascii="Times New Roman" w:hAnsi="Times New Roman" w:cs="Times New Roman"/>
          <w:u w:val="single"/>
        </w:rPr>
      </w:pPr>
      <w:r w:rsidRPr="0000324E">
        <w:rPr>
          <w:rFonts w:ascii="Times New Roman" w:hAnsi="Times New Roman" w:cs="Times New Roman"/>
          <w:u w:val="single"/>
        </w:rPr>
        <w:t>Abstract</w:t>
      </w:r>
    </w:p>
    <w:p w:rsidR="006333FE" w:rsidRDefault="006333FE" w:rsidP="006333FE">
      <w:pPr>
        <w:pStyle w:val="KeinLeerraum"/>
        <w:rPr>
          <w:rFonts w:ascii="Times New Roman" w:hAnsi="Times New Roman" w:cs="Times New Roman"/>
        </w:rPr>
      </w:pPr>
    </w:p>
    <w:p w:rsidR="006333FE" w:rsidRPr="00014BF7" w:rsidRDefault="006333FE" w:rsidP="006333FE">
      <w:pPr>
        <w:pStyle w:val="KeinLeerraum"/>
        <w:rPr>
          <w:rFonts w:ascii="Times New Roman" w:hAnsi="Times New Roman" w:cs="Times New Roman"/>
        </w:rPr>
      </w:pPr>
      <w:r w:rsidRPr="00014BF7">
        <w:rPr>
          <w:rFonts w:ascii="Times New Roman" w:hAnsi="Times New Roman" w:cs="Times New Roman"/>
        </w:rPr>
        <w:t>Trotz der Verschiedenheit ihrer Ansätze</w:t>
      </w:r>
      <w:r w:rsidRPr="00014BF7">
        <w:rPr>
          <w:rFonts w:ascii="Times New Roman" w:hAnsi="Times New Roman" w:cs="Times New Roman"/>
          <w:vertAlign w:val="superscript"/>
        </w:rPr>
        <w:t>1</w:t>
      </w:r>
      <w:r w:rsidRPr="00014BF7">
        <w:rPr>
          <w:rFonts w:ascii="Times New Roman" w:hAnsi="Times New Roman" w:cs="Times New Roman"/>
        </w:rPr>
        <w:t xml:space="preserve"> sind Immanuel Kant und Peter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übereinstimmend  der Ansicht, dass wir unsere Absichten insofern frei wählen, als wir uns dabei an Gründen orientieren.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beruft sich hierfür auf die Unverzichtbarkeit unseres Selbstverständnisses als handelnde Personen. Kant versucht darüber hinaus die Berechtigung dieses Selbstverständnisses in seiner Moralphilosophie nachzuweisen, nämlich mit unserer Fähigkeit, uns rein rational zu motivieren. B</w:t>
      </w:r>
      <w:bookmarkStart w:id="0" w:name="_GoBack"/>
      <w:bookmarkEnd w:id="0"/>
      <w:r w:rsidRPr="00014BF7">
        <w:rPr>
          <w:rFonts w:ascii="Times New Roman" w:hAnsi="Times New Roman" w:cs="Times New Roman"/>
        </w:rPr>
        <w:t xml:space="preserve">eide Autoren trennen unser Selbstverständnis strikt von der prinzipiell deterministischen Beschreibung des Menschen aus naturwissenschaftlicher Perspektive, versuchen aber zu zeigen, dass diese beiden Auffassungen sich nicht widersprechen.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erklärt, dass wir meinen, frei zu handeln, wenn unsere bewussten Absichten mit zu den Ursachen unseres Verhaltens gehören. Kant versucht zu zeigen, dass unsere Absichten nicht vollständig empirisch erklärt werden können, weil Überlegungen in sie eingehen, die nicht durch sinnliche Bedürfnisse oder Ereignisse motiviert sind. </w:t>
      </w:r>
    </w:p>
    <w:p w:rsidR="006333FE" w:rsidRDefault="006333FE" w:rsidP="00FC35A2">
      <w:pPr>
        <w:pStyle w:val="KeinLeerraum"/>
        <w:rPr>
          <w:rFonts w:ascii="Times New Roman" w:hAnsi="Times New Roman" w:cs="Times New Roman"/>
        </w:rPr>
      </w:pPr>
    </w:p>
    <w:p w:rsidR="00FC35A2" w:rsidRPr="00014BF7" w:rsidRDefault="00FC35A2" w:rsidP="00FC35A2">
      <w:pPr>
        <w:pStyle w:val="KeinLeerraum"/>
        <w:rPr>
          <w:rFonts w:ascii="Times New Roman" w:hAnsi="Times New Roman" w:cs="Times New Roman"/>
        </w:rPr>
      </w:pPr>
      <w:r w:rsidRPr="00014BF7">
        <w:rPr>
          <w:rFonts w:ascii="Times New Roman" w:hAnsi="Times New Roman" w:cs="Times New Roman"/>
        </w:rPr>
        <w:t xml:space="preserve">Im Anschluss an die Darstellung der Argumentation der Autoren soll die Kritik </w:t>
      </w:r>
      <w:proofErr w:type="spellStart"/>
      <w:r w:rsidRPr="00014BF7">
        <w:rPr>
          <w:rFonts w:ascii="Times New Roman" w:hAnsi="Times New Roman" w:cs="Times New Roman"/>
        </w:rPr>
        <w:t>Bieris</w:t>
      </w:r>
      <w:proofErr w:type="spellEnd"/>
      <w:r w:rsidRPr="00014BF7">
        <w:rPr>
          <w:rFonts w:ascii="Times New Roman" w:hAnsi="Times New Roman" w:cs="Times New Roman"/>
        </w:rPr>
        <w:t xml:space="preserve"> an einer rein naturwissenschaftlichen Betrachtung unseres Handels unter Berufung auf Kant verschärft werden: Es ist nicht nur aktuell und womöglich vorübergehend unmöglich, bei der Beschreibung unseres Handelns Überlegungen und Absichten durch neurophysiologische Beschreibungen zu ersetzen, sondern dies ist grundsätzlich ausgeschlossen, weil Gründe keineswegs nur die subjektive Innensicht individueller Gehirnzustände, sondern kommunikativ und historisch konstituiert sind. In Wirklichkeit beruht unsere Willensfreiheit auf sozial etablierten Normen. Abschießend soll gezeigt werden, dass das dargelegte Freiheitsverständnis in unserem Leben tatsächlich eine Rolle spielt. Dies wird durch Bezugnahme auf die Grundrechte des GG geschehen. </w:t>
      </w:r>
    </w:p>
    <w:p w:rsidR="00FC35A2" w:rsidRDefault="00FC35A2" w:rsidP="002F0203">
      <w:pPr>
        <w:pStyle w:val="KeinLeerraum"/>
        <w:rPr>
          <w:rFonts w:ascii="Times New Roman" w:hAnsi="Times New Roman" w:cs="Times New Roman"/>
          <w:sz w:val="24"/>
          <w:szCs w:val="24"/>
        </w:rPr>
      </w:pPr>
    </w:p>
    <w:p w:rsidR="00FC35A2" w:rsidRPr="00D3026D" w:rsidRDefault="00FC35A2" w:rsidP="002F0203">
      <w:pPr>
        <w:pStyle w:val="KeinLeerraum"/>
        <w:rPr>
          <w:rFonts w:ascii="Times New Roman" w:hAnsi="Times New Roman" w:cs="Times New Roman"/>
          <w:sz w:val="24"/>
          <w:szCs w:val="24"/>
        </w:rPr>
      </w:pPr>
    </w:p>
    <w:p w:rsidR="00FE4D7C" w:rsidRDefault="00BF110D" w:rsidP="002F0203">
      <w:pPr>
        <w:pStyle w:val="KeinLeerraum"/>
        <w:rPr>
          <w:rFonts w:ascii="Times New Roman" w:hAnsi="Times New Roman" w:cs="Times New Roman"/>
          <w:u w:val="single"/>
        </w:rPr>
      </w:pPr>
      <w:r w:rsidRPr="00014BF7">
        <w:rPr>
          <w:rFonts w:ascii="Times New Roman" w:hAnsi="Times New Roman" w:cs="Times New Roman"/>
          <w:u w:val="single"/>
        </w:rPr>
        <w:t>Gliederung</w:t>
      </w:r>
    </w:p>
    <w:p w:rsidR="00525DE1" w:rsidRPr="00014BF7" w:rsidRDefault="00525DE1" w:rsidP="002F0203">
      <w:pPr>
        <w:pStyle w:val="KeinLeerraum"/>
        <w:rPr>
          <w:rFonts w:ascii="Times New Roman" w:hAnsi="Times New Roman" w:cs="Times New Roman"/>
          <w:u w:val="single"/>
        </w:rPr>
      </w:pPr>
    </w:p>
    <w:p w:rsidR="00BF110D" w:rsidRPr="00014BF7" w:rsidRDefault="00BF110D" w:rsidP="00BF110D">
      <w:pPr>
        <w:pStyle w:val="KeinLeerraum"/>
        <w:numPr>
          <w:ilvl w:val="0"/>
          <w:numId w:val="6"/>
        </w:numPr>
        <w:rPr>
          <w:rFonts w:ascii="Times New Roman" w:hAnsi="Times New Roman" w:cs="Times New Roman"/>
        </w:rPr>
      </w:pPr>
      <w:r w:rsidRPr="00014BF7">
        <w:rPr>
          <w:rFonts w:ascii="Times New Roman" w:hAnsi="Times New Roman" w:cs="Times New Roman"/>
        </w:rPr>
        <w:t>Die Frage nach der Willensfreiheit</w:t>
      </w:r>
    </w:p>
    <w:p w:rsidR="00BF110D" w:rsidRPr="00014BF7" w:rsidRDefault="00BF110D" w:rsidP="00BF110D">
      <w:pPr>
        <w:pStyle w:val="KeinLeerraum"/>
        <w:numPr>
          <w:ilvl w:val="0"/>
          <w:numId w:val="6"/>
        </w:numPr>
        <w:rPr>
          <w:rFonts w:ascii="Times New Roman" w:hAnsi="Times New Roman" w:cs="Times New Roman"/>
        </w:rPr>
      </w:pPr>
      <w:r w:rsidRPr="00014BF7">
        <w:rPr>
          <w:rFonts w:ascii="Times New Roman" w:hAnsi="Times New Roman" w:cs="Times New Roman"/>
        </w:rPr>
        <w:t>Kants Konstruktivismus</w:t>
      </w:r>
    </w:p>
    <w:p w:rsidR="00BF110D" w:rsidRPr="00014BF7" w:rsidRDefault="00BF110D" w:rsidP="00BF110D">
      <w:pPr>
        <w:pStyle w:val="KeinLeerraum"/>
        <w:numPr>
          <w:ilvl w:val="0"/>
          <w:numId w:val="6"/>
        </w:numPr>
        <w:rPr>
          <w:rFonts w:ascii="Times New Roman" w:hAnsi="Times New Roman" w:cs="Times New Roman"/>
        </w:rPr>
      </w:pPr>
      <w:r w:rsidRPr="00014BF7">
        <w:rPr>
          <w:rFonts w:ascii="Times New Roman" w:hAnsi="Times New Roman" w:cs="Times New Roman"/>
        </w:rPr>
        <w:t>Kants Universalismus</w:t>
      </w:r>
    </w:p>
    <w:p w:rsidR="00BF110D" w:rsidRPr="00014BF7" w:rsidRDefault="00BF110D" w:rsidP="00BF110D">
      <w:pPr>
        <w:pStyle w:val="KeinLeerraum"/>
        <w:numPr>
          <w:ilvl w:val="0"/>
          <w:numId w:val="6"/>
        </w:numPr>
        <w:rPr>
          <w:rFonts w:ascii="Times New Roman" w:hAnsi="Times New Roman" w:cs="Times New Roman"/>
        </w:rPr>
      </w:pPr>
      <w:r w:rsidRPr="00014BF7">
        <w:rPr>
          <w:rFonts w:ascii="Times New Roman" w:hAnsi="Times New Roman" w:cs="Times New Roman"/>
        </w:rPr>
        <w:t xml:space="preserve">Kants </w:t>
      </w:r>
      <w:proofErr w:type="spellStart"/>
      <w:r w:rsidRPr="00014BF7">
        <w:rPr>
          <w:rFonts w:ascii="Times New Roman" w:hAnsi="Times New Roman" w:cs="Times New Roman"/>
        </w:rPr>
        <w:t>Kompatibilismus</w:t>
      </w:r>
      <w:proofErr w:type="spellEnd"/>
    </w:p>
    <w:p w:rsidR="00BF110D" w:rsidRPr="00014BF7" w:rsidRDefault="00BF110D" w:rsidP="00BF110D">
      <w:pPr>
        <w:pStyle w:val="KeinLeerraum"/>
        <w:numPr>
          <w:ilvl w:val="0"/>
          <w:numId w:val="6"/>
        </w:numPr>
        <w:rPr>
          <w:rFonts w:ascii="Times New Roman" w:hAnsi="Times New Roman" w:cs="Times New Roman"/>
        </w:rPr>
      </w:pPr>
      <w:proofErr w:type="spellStart"/>
      <w:r w:rsidRPr="00014BF7">
        <w:rPr>
          <w:rFonts w:ascii="Times New Roman" w:hAnsi="Times New Roman" w:cs="Times New Roman"/>
        </w:rPr>
        <w:t>Bieris</w:t>
      </w:r>
      <w:proofErr w:type="spellEnd"/>
      <w:r w:rsidRPr="00014BF7">
        <w:rPr>
          <w:rFonts w:ascii="Times New Roman" w:hAnsi="Times New Roman" w:cs="Times New Roman"/>
        </w:rPr>
        <w:t xml:space="preserve"> ´Handwerk der Freiheit´</w:t>
      </w:r>
    </w:p>
    <w:p w:rsidR="00BF110D" w:rsidRPr="00014BF7" w:rsidRDefault="00BF110D" w:rsidP="00BF110D">
      <w:pPr>
        <w:pStyle w:val="KeinLeerraum"/>
        <w:numPr>
          <w:ilvl w:val="0"/>
          <w:numId w:val="6"/>
        </w:numPr>
        <w:rPr>
          <w:rFonts w:ascii="Times New Roman" w:hAnsi="Times New Roman" w:cs="Times New Roman"/>
        </w:rPr>
      </w:pPr>
      <w:r w:rsidRPr="00014BF7">
        <w:rPr>
          <w:rFonts w:ascii="Times New Roman" w:hAnsi="Times New Roman" w:cs="Times New Roman"/>
        </w:rPr>
        <w:t>Institutionelle Freiheit</w:t>
      </w:r>
    </w:p>
    <w:p w:rsidR="00BF110D" w:rsidRPr="00014BF7" w:rsidRDefault="00BF110D" w:rsidP="00BF110D">
      <w:pPr>
        <w:pStyle w:val="KeinLeerraum"/>
        <w:numPr>
          <w:ilvl w:val="0"/>
          <w:numId w:val="6"/>
        </w:numPr>
        <w:rPr>
          <w:rFonts w:ascii="Times New Roman" w:hAnsi="Times New Roman" w:cs="Times New Roman"/>
        </w:rPr>
      </w:pPr>
      <w:r w:rsidRPr="00014BF7">
        <w:rPr>
          <w:rFonts w:ascii="Times New Roman" w:hAnsi="Times New Roman" w:cs="Times New Roman"/>
        </w:rPr>
        <w:t>Bedingungen der Freiheit</w:t>
      </w:r>
    </w:p>
    <w:p w:rsidR="00BF110D" w:rsidRPr="00014BF7" w:rsidRDefault="00BF110D" w:rsidP="00BF110D">
      <w:pPr>
        <w:pStyle w:val="KeinLeerraum"/>
        <w:numPr>
          <w:ilvl w:val="0"/>
          <w:numId w:val="6"/>
        </w:numPr>
        <w:rPr>
          <w:rFonts w:ascii="Times New Roman" w:hAnsi="Times New Roman" w:cs="Times New Roman"/>
        </w:rPr>
      </w:pPr>
      <w:r w:rsidRPr="00014BF7">
        <w:rPr>
          <w:rFonts w:ascii="Times New Roman" w:hAnsi="Times New Roman" w:cs="Times New Roman"/>
        </w:rPr>
        <w:t>Die Wirklichkeit der Freiheit</w:t>
      </w:r>
    </w:p>
    <w:p w:rsidR="00BF110D" w:rsidRPr="00014BF7" w:rsidRDefault="00BF110D" w:rsidP="00BF110D">
      <w:pPr>
        <w:pStyle w:val="KeinLeerraum"/>
        <w:ind w:left="720"/>
        <w:rPr>
          <w:rFonts w:ascii="Times New Roman" w:hAnsi="Times New Roman" w:cs="Times New Roman"/>
        </w:rPr>
      </w:pPr>
      <w:r w:rsidRPr="00014BF7">
        <w:rPr>
          <w:rFonts w:ascii="Times New Roman" w:hAnsi="Times New Roman" w:cs="Times New Roman"/>
        </w:rPr>
        <w:t>Anmerkungen</w:t>
      </w:r>
    </w:p>
    <w:p w:rsidR="00BF110D" w:rsidRDefault="00BF110D" w:rsidP="00BF110D">
      <w:pPr>
        <w:pStyle w:val="KeinLeerraum"/>
        <w:ind w:left="720"/>
        <w:rPr>
          <w:rFonts w:ascii="Times New Roman" w:hAnsi="Times New Roman" w:cs="Times New Roman"/>
        </w:rPr>
      </w:pPr>
      <w:r w:rsidRPr="00014BF7">
        <w:rPr>
          <w:rFonts w:ascii="Times New Roman" w:hAnsi="Times New Roman" w:cs="Times New Roman"/>
        </w:rPr>
        <w:t>Literatur</w:t>
      </w:r>
    </w:p>
    <w:p w:rsidR="00153B55" w:rsidRPr="00014BF7" w:rsidRDefault="00153B55" w:rsidP="00BF110D">
      <w:pPr>
        <w:pStyle w:val="KeinLeerraum"/>
        <w:ind w:left="720"/>
        <w:rPr>
          <w:rFonts w:ascii="Times New Roman" w:hAnsi="Times New Roman" w:cs="Times New Roman"/>
        </w:rPr>
      </w:pPr>
      <w:r>
        <w:rPr>
          <w:rFonts w:ascii="Times New Roman" w:hAnsi="Times New Roman" w:cs="Times New Roman"/>
        </w:rPr>
        <w:t>Der Autor</w:t>
      </w:r>
    </w:p>
    <w:p w:rsidR="006A1F52" w:rsidRPr="00014BF7" w:rsidRDefault="006A1F52" w:rsidP="00C855BB">
      <w:pPr>
        <w:pStyle w:val="KeinLeerraum"/>
        <w:rPr>
          <w:rFonts w:ascii="Times New Roman" w:hAnsi="Times New Roman" w:cs="Times New Roman"/>
          <w:u w:val="single"/>
        </w:rPr>
      </w:pPr>
    </w:p>
    <w:p w:rsidR="002F0203" w:rsidRPr="00014BF7" w:rsidRDefault="002F0203" w:rsidP="002F0203">
      <w:pPr>
        <w:pStyle w:val="KeinLeerraum"/>
        <w:rPr>
          <w:rFonts w:ascii="Times New Roman" w:hAnsi="Times New Roman" w:cs="Times New Roman"/>
        </w:rPr>
      </w:pPr>
    </w:p>
    <w:p w:rsidR="000745A3" w:rsidRPr="00014BF7" w:rsidRDefault="000745A3" w:rsidP="00BF110D">
      <w:pPr>
        <w:pStyle w:val="KeinLeerraum"/>
        <w:numPr>
          <w:ilvl w:val="0"/>
          <w:numId w:val="7"/>
        </w:numPr>
        <w:rPr>
          <w:rFonts w:ascii="Times New Roman" w:hAnsi="Times New Roman" w:cs="Times New Roman"/>
          <w:u w:val="single"/>
        </w:rPr>
      </w:pPr>
      <w:r w:rsidRPr="00014BF7">
        <w:rPr>
          <w:rFonts w:ascii="Times New Roman" w:hAnsi="Times New Roman" w:cs="Times New Roman"/>
          <w:u w:val="single"/>
        </w:rPr>
        <w:t>Die Frage nach der Willensfreiheit</w:t>
      </w:r>
    </w:p>
    <w:p w:rsidR="00A94429" w:rsidRPr="00014BF7" w:rsidRDefault="00A94429" w:rsidP="002F0203">
      <w:pPr>
        <w:pStyle w:val="KeinLeerraum"/>
        <w:rPr>
          <w:rFonts w:ascii="Times New Roman" w:hAnsi="Times New Roman" w:cs="Times New Roman"/>
        </w:rPr>
      </w:pPr>
    </w:p>
    <w:p w:rsidR="008B01DB" w:rsidRPr="00014BF7" w:rsidRDefault="008B01DB" w:rsidP="00D006FD">
      <w:pPr>
        <w:pStyle w:val="KeinLeerraum"/>
        <w:rPr>
          <w:rFonts w:ascii="Times New Roman" w:hAnsi="Times New Roman" w:cs="Times New Roman"/>
        </w:rPr>
      </w:pPr>
      <w:r w:rsidRPr="00014BF7">
        <w:rPr>
          <w:rFonts w:ascii="Times New Roman" w:hAnsi="Times New Roman" w:cs="Times New Roman"/>
        </w:rPr>
        <w:t>Die Frage nach der Möglichkeit der</w:t>
      </w:r>
      <w:r w:rsidR="00F810DB" w:rsidRPr="00014BF7">
        <w:rPr>
          <w:rFonts w:ascii="Times New Roman" w:hAnsi="Times New Roman" w:cs="Times New Roman"/>
        </w:rPr>
        <w:t xml:space="preserve"> Willensfreiheit hat zwei Wurzeln, nämlich zum einen </w:t>
      </w:r>
      <w:r w:rsidRPr="00014BF7">
        <w:rPr>
          <w:rFonts w:ascii="Times New Roman" w:hAnsi="Times New Roman" w:cs="Times New Roman"/>
        </w:rPr>
        <w:t xml:space="preserve">die </w:t>
      </w:r>
      <w:r w:rsidR="00F810DB" w:rsidRPr="00014BF7">
        <w:rPr>
          <w:rFonts w:ascii="Times New Roman" w:hAnsi="Times New Roman" w:cs="Times New Roman"/>
        </w:rPr>
        <w:t>Annahme</w:t>
      </w:r>
      <w:r w:rsidRPr="00014BF7">
        <w:rPr>
          <w:rFonts w:ascii="Times New Roman" w:hAnsi="Times New Roman" w:cs="Times New Roman"/>
        </w:rPr>
        <w:t xml:space="preserve"> </w:t>
      </w:r>
      <w:r w:rsidR="00DB014D" w:rsidRPr="00014BF7">
        <w:rPr>
          <w:rFonts w:ascii="Times New Roman" w:hAnsi="Times New Roman" w:cs="Times New Roman"/>
        </w:rPr>
        <w:t>eines durchgängigen Zusammenhangs alles Weltgeschehens nach dem Prinzip von</w:t>
      </w:r>
      <w:r w:rsidR="00620344" w:rsidRPr="00014BF7">
        <w:rPr>
          <w:rFonts w:ascii="Times New Roman" w:hAnsi="Times New Roman" w:cs="Times New Roman"/>
        </w:rPr>
        <w:t xml:space="preserve"> Ursache und Wirkung</w:t>
      </w:r>
      <w:r w:rsidR="00F810DB" w:rsidRPr="00014BF7">
        <w:rPr>
          <w:rFonts w:ascii="Times New Roman" w:hAnsi="Times New Roman" w:cs="Times New Roman"/>
        </w:rPr>
        <w:t xml:space="preserve"> und zum anderen die christliche Auffassung, der Mensch könne sündigen, indem er sich für das Böse statt für das Gute entscheidet</w:t>
      </w:r>
      <w:r w:rsidR="00620344" w:rsidRPr="00014BF7">
        <w:rPr>
          <w:rFonts w:ascii="Times New Roman" w:hAnsi="Times New Roman" w:cs="Times New Roman"/>
        </w:rPr>
        <w:t xml:space="preserve">. Schon der </w:t>
      </w:r>
      <w:r w:rsidR="00DB014D" w:rsidRPr="00014BF7">
        <w:rPr>
          <w:rFonts w:ascii="Times New Roman" w:hAnsi="Times New Roman" w:cs="Times New Roman"/>
        </w:rPr>
        <w:t xml:space="preserve">Vorsokratiker Heraklit </w:t>
      </w:r>
      <w:r w:rsidR="00F810DB" w:rsidRPr="00014BF7">
        <w:rPr>
          <w:rFonts w:ascii="Times New Roman" w:hAnsi="Times New Roman" w:cs="Times New Roman"/>
        </w:rPr>
        <w:t>hat P</w:t>
      </w:r>
      <w:r w:rsidR="00620344" w:rsidRPr="00014BF7">
        <w:rPr>
          <w:rFonts w:ascii="Times New Roman" w:hAnsi="Times New Roman" w:cs="Times New Roman"/>
        </w:rPr>
        <w:t xml:space="preserve">rinzip </w:t>
      </w:r>
      <w:r w:rsidR="00F810DB" w:rsidRPr="00014BF7">
        <w:rPr>
          <w:rFonts w:ascii="Times New Roman" w:hAnsi="Times New Roman" w:cs="Times New Roman"/>
        </w:rPr>
        <w:t xml:space="preserve">des Determinismus </w:t>
      </w:r>
      <w:r w:rsidR="00620344" w:rsidRPr="00014BF7">
        <w:rPr>
          <w:rFonts w:ascii="Times New Roman" w:hAnsi="Times New Roman" w:cs="Times New Roman"/>
        </w:rPr>
        <w:t xml:space="preserve">um 500 v. Chr. mit „Alles geschieht nach dem Verhängnis“ dunkel formuliert, und </w:t>
      </w:r>
      <w:r w:rsidR="000A1441" w:rsidRPr="00014BF7">
        <w:rPr>
          <w:rFonts w:ascii="Times New Roman" w:hAnsi="Times New Roman" w:cs="Times New Roman"/>
        </w:rPr>
        <w:t>um 400 v.Chr. nimmt es</w:t>
      </w:r>
      <w:r w:rsidR="00DB014D" w:rsidRPr="00014BF7">
        <w:rPr>
          <w:rFonts w:ascii="Times New Roman" w:hAnsi="Times New Roman" w:cs="Times New Roman"/>
        </w:rPr>
        <w:t xml:space="preserve"> </w:t>
      </w:r>
      <w:proofErr w:type="spellStart"/>
      <w:r w:rsidR="00DB014D" w:rsidRPr="00014BF7">
        <w:rPr>
          <w:rFonts w:ascii="Times New Roman" w:hAnsi="Times New Roman" w:cs="Times New Roman"/>
        </w:rPr>
        <w:t>Demokrit</w:t>
      </w:r>
      <w:proofErr w:type="spellEnd"/>
      <w:r w:rsidR="00DB014D" w:rsidRPr="00014BF7">
        <w:rPr>
          <w:rFonts w:ascii="Times New Roman" w:hAnsi="Times New Roman" w:cs="Times New Roman"/>
        </w:rPr>
        <w:t xml:space="preserve"> </w:t>
      </w:r>
      <w:r w:rsidR="000A1441" w:rsidRPr="00014BF7">
        <w:rPr>
          <w:rFonts w:ascii="Times New Roman" w:hAnsi="Times New Roman" w:cs="Times New Roman"/>
        </w:rPr>
        <w:t xml:space="preserve">in seine Theorie auf, dass </w:t>
      </w:r>
      <w:r w:rsidR="00F810DB" w:rsidRPr="00014BF7">
        <w:rPr>
          <w:rFonts w:ascii="Times New Roman" w:hAnsi="Times New Roman" w:cs="Times New Roman"/>
        </w:rPr>
        <w:t xml:space="preserve">unser Kosmos durch die </w:t>
      </w:r>
      <w:r w:rsidR="000A1441" w:rsidRPr="00014BF7">
        <w:rPr>
          <w:rFonts w:ascii="Times New Roman" w:hAnsi="Times New Roman" w:cs="Times New Roman"/>
        </w:rPr>
        <w:t xml:space="preserve">zufällige </w:t>
      </w:r>
      <w:proofErr w:type="spellStart"/>
      <w:r w:rsidR="000A1441" w:rsidRPr="00014BF7">
        <w:rPr>
          <w:rFonts w:ascii="Times New Roman" w:hAnsi="Times New Roman" w:cs="Times New Roman"/>
        </w:rPr>
        <w:t>Z</w:t>
      </w:r>
      <w:r w:rsidR="00F810DB" w:rsidRPr="00014BF7">
        <w:rPr>
          <w:rFonts w:ascii="Times New Roman" w:hAnsi="Times New Roman" w:cs="Times New Roman"/>
        </w:rPr>
        <w:t>usammenklumpung</w:t>
      </w:r>
      <w:proofErr w:type="spellEnd"/>
      <w:r w:rsidR="00F810DB" w:rsidRPr="00014BF7">
        <w:rPr>
          <w:rFonts w:ascii="Times New Roman" w:hAnsi="Times New Roman" w:cs="Times New Roman"/>
        </w:rPr>
        <w:t xml:space="preserve"> frei schwebender Atome</w:t>
      </w:r>
      <w:r w:rsidR="000A1441" w:rsidRPr="00014BF7">
        <w:rPr>
          <w:rFonts w:ascii="Times New Roman" w:hAnsi="Times New Roman" w:cs="Times New Roman"/>
        </w:rPr>
        <w:t xml:space="preserve"> entstanden ist, die jetzt ehernen Gesetzen folgen. Seine „Atomistik bietet die erste Formulierung eines durchgängigen mechanistischen bzw. kausalen Weltbildes, das ganz auf dem Gesetz von Ursache und Wirkung aufbaut“. (</w:t>
      </w:r>
      <w:r w:rsidR="00E31B13" w:rsidRPr="00014BF7">
        <w:rPr>
          <w:rFonts w:ascii="Times New Roman" w:hAnsi="Times New Roman" w:cs="Times New Roman"/>
        </w:rPr>
        <w:t xml:space="preserve">Helferich </w:t>
      </w:r>
      <w:r w:rsidR="00057B88" w:rsidRPr="00014BF7">
        <w:rPr>
          <w:rFonts w:ascii="Times New Roman" w:hAnsi="Times New Roman" w:cs="Times New Roman"/>
        </w:rPr>
        <w:t>1998</w:t>
      </w:r>
      <w:r w:rsidR="00E31B13" w:rsidRPr="00014BF7">
        <w:rPr>
          <w:rFonts w:ascii="Times New Roman" w:hAnsi="Times New Roman" w:cs="Times New Roman"/>
        </w:rPr>
        <w:t xml:space="preserve">, S. 12) Dieses Atommodell hat wiederum ca. 100 Jahre später Epikur aufgenommen, </w:t>
      </w:r>
      <w:r w:rsidR="006E20D6" w:rsidRPr="00014BF7">
        <w:rPr>
          <w:rFonts w:ascii="Times New Roman" w:hAnsi="Times New Roman" w:cs="Times New Roman"/>
        </w:rPr>
        <w:t xml:space="preserve">aber dahingehend modifiziert, dass Abweichungen einiger Atome von ihren gewohnten Bahnen häufiger </w:t>
      </w:r>
      <w:r w:rsidR="006E20D6" w:rsidRPr="00014BF7">
        <w:rPr>
          <w:rFonts w:ascii="Times New Roman" w:hAnsi="Times New Roman" w:cs="Times New Roman"/>
        </w:rPr>
        <w:lastRenderedPageBreak/>
        <w:t xml:space="preserve">vorkommen, um so die willkürlichen Eingriffe von Mensch und Tier in das Naturgeschehen zu erklären. Sein prominentester </w:t>
      </w:r>
      <w:r w:rsidR="00E31B13" w:rsidRPr="00014BF7">
        <w:rPr>
          <w:rFonts w:ascii="Times New Roman" w:hAnsi="Times New Roman" w:cs="Times New Roman"/>
        </w:rPr>
        <w:t xml:space="preserve">Anhänger, der Römer </w:t>
      </w:r>
      <w:proofErr w:type="spellStart"/>
      <w:r w:rsidR="00E31B13" w:rsidRPr="00014BF7">
        <w:rPr>
          <w:rFonts w:ascii="Times New Roman" w:hAnsi="Times New Roman" w:cs="Times New Roman"/>
        </w:rPr>
        <w:t>Lukrez</w:t>
      </w:r>
      <w:proofErr w:type="spellEnd"/>
      <w:r w:rsidR="00E31B13" w:rsidRPr="00014BF7">
        <w:rPr>
          <w:rFonts w:ascii="Times New Roman" w:hAnsi="Times New Roman" w:cs="Times New Roman"/>
        </w:rPr>
        <w:t xml:space="preserve"> </w:t>
      </w:r>
      <w:r w:rsidR="00704421" w:rsidRPr="00014BF7">
        <w:rPr>
          <w:rFonts w:ascii="Times New Roman" w:hAnsi="Times New Roman" w:cs="Times New Roman"/>
        </w:rPr>
        <w:t>gibt</w:t>
      </w:r>
      <w:r w:rsidR="00E31B13" w:rsidRPr="00014BF7">
        <w:rPr>
          <w:rFonts w:ascii="Times New Roman" w:hAnsi="Times New Roman" w:cs="Times New Roman"/>
        </w:rPr>
        <w:t xml:space="preserve"> um etwa 5</w:t>
      </w:r>
      <w:r w:rsidR="00704421" w:rsidRPr="00014BF7">
        <w:rPr>
          <w:rFonts w:ascii="Times New Roman" w:hAnsi="Times New Roman" w:cs="Times New Roman"/>
        </w:rPr>
        <w:t>0 v.Chr. diese Lehre</w:t>
      </w:r>
      <w:r w:rsidR="00F810DB" w:rsidRPr="00014BF7">
        <w:rPr>
          <w:rFonts w:ascii="Times New Roman" w:hAnsi="Times New Roman" w:cs="Times New Roman"/>
        </w:rPr>
        <w:t xml:space="preserve"> so</w:t>
      </w:r>
      <w:r w:rsidR="00704421" w:rsidRPr="00014BF7">
        <w:rPr>
          <w:rFonts w:ascii="Times New Roman" w:hAnsi="Times New Roman" w:cs="Times New Roman"/>
        </w:rPr>
        <w:t xml:space="preserve"> wieder</w:t>
      </w:r>
      <w:r w:rsidR="00E31B13" w:rsidRPr="00014BF7">
        <w:rPr>
          <w:rFonts w:ascii="Times New Roman" w:hAnsi="Times New Roman" w:cs="Times New Roman"/>
        </w:rPr>
        <w:t>:</w:t>
      </w:r>
    </w:p>
    <w:p w:rsidR="00E31B13" w:rsidRPr="00014BF7" w:rsidRDefault="00E31B13" w:rsidP="00D006FD">
      <w:pPr>
        <w:pStyle w:val="KeinLeerraum"/>
        <w:rPr>
          <w:rFonts w:ascii="Times New Roman" w:hAnsi="Times New Roman" w:cs="Times New Roman"/>
        </w:rPr>
      </w:pPr>
    </w:p>
    <w:p w:rsidR="00E31B13" w:rsidRPr="00014BF7" w:rsidRDefault="00E31B13" w:rsidP="009D40C2">
      <w:pPr>
        <w:pStyle w:val="KeinLeerraum"/>
        <w:ind w:left="708"/>
        <w:rPr>
          <w:rFonts w:ascii="Times New Roman" w:hAnsi="Times New Roman" w:cs="Times New Roman"/>
        </w:rPr>
      </w:pPr>
      <w:r w:rsidRPr="00014BF7">
        <w:rPr>
          <w:rFonts w:ascii="Times New Roman" w:hAnsi="Times New Roman" w:cs="Times New Roman"/>
        </w:rPr>
        <w:t xml:space="preserve">„Schließlich, wenn immer wieder jede Bewegung </w:t>
      </w:r>
      <w:r w:rsidR="009D40C2" w:rsidRPr="00014BF7">
        <w:rPr>
          <w:rFonts w:ascii="Times New Roman" w:hAnsi="Times New Roman" w:cs="Times New Roman"/>
        </w:rPr>
        <w:t>verknüpft ist und aus der alten Bewegung immer wieder die neue</w:t>
      </w:r>
      <w:r w:rsidR="00311BCB" w:rsidRPr="00014BF7">
        <w:rPr>
          <w:rFonts w:ascii="Times New Roman" w:hAnsi="Times New Roman" w:cs="Times New Roman"/>
        </w:rPr>
        <w:t xml:space="preserve"> in bestimmter Ordnung entsteht</w:t>
      </w:r>
      <w:r w:rsidR="009D40C2" w:rsidRPr="00014BF7">
        <w:rPr>
          <w:rFonts w:ascii="Times New Roman" w:hAnsi="Times New Roman" w:cs="Times New Roman"/>
        </w:rPr>
        <w:t xml:space="preserve"> und die </w:t>
      </w:r>
      <w:proofErr w:type="spellStart"/>
      <w:r w:rsidR="009D40C2" w:rsidRPr="00014BF7">
        <w:rPr>
          <w:rFonts w:ascii="Times New Roman" w:hAnsi="Times New Roman" w:cs="Times New Roman"/>
        </w:rPr>
        <w:t>Urkörper</w:t>
      </w:r>
      <w:proofErr w:type="spellEnd"/>
      <w:r w:rsidR="009D40C2" w:rsidRPr="00014BF7">
        <w:rPr>
          <w:rFonts w:ascii="Times New Roman" w:hAnsi="Times New Roman" w:cs="Times New Roman"/>
        </w:rPr>
        <w:t xml:space="preserve"> nicht durch Abbiegen vom Wege einen Anfang der Bewegung machen, der die Gesetze des Fatums bräche, dass nicht Ursache auf U</w:t>
      </w:r>
      <w:r w:rsidR="00311BCB" w:rsidRPr="00014BF7">
        <w:rPr>
          <w:rFonts w:ascii="Times New Roman" w:hAnsi="Times New Roman" w:cs="Times New Roman"/>
        </w:rPr>
        <w:t>rsache f</w:t>
      </w:r>
      <w:r w:rsidR="009D40C2" w:rsidRPr="00014BF7">
        <w:rPr>
          <w:rFonts w:ascii="Times New Roman" w:hAnsi="Times New Roman" w:cs="Times New Roman"/>
        </w:rPr>
        <w:t>olge seit unendlicher Zeit, woher kommt dann den lebenden Wesen über die ganze Welt hin, woher kommt, frage ich, dieser freie</w:t>
      </w:r>
      <w:r w:rsidR="00192507" w:rsidRPr="00014BF7">
        <w:rPr>
          <w:rFonts w:ascii="Times New Roman" w:hAnsi="Times New Roman" w:cs="Times New Roman"/>
        </w:rPr>
        <w:t>, vom Fatum losgerissene Wille […]</w:t>
      </w:r>
      <w:r w:rsidR="009D40C2" w:rsidRPr="00014BF7">
        <w:rPr>
          <w:rFonts w:ascii="Times New Roman" w:hAnsi="Times New Roman" w:cs="Times New Roman"/>
        </w:rPr>
        <w:t>?“ (</w:t>
      </w:r>
      <w:proofErr w:type="spellStart"/>
      <w:r w:rsidR="009D40C2" w:rsidRPr="00014BF7">
        <w:rPr>
          <w:rFonts w:ascii="Times New Roman" w:hAnsi="Times New Roman" w:cs="Times New Roman"/>
        </w:rPr>
        <w:t>Lukrez</w:t>
      </w:r>
      <w:proofErr w:type="spellEnd"/>
      <w:r w:rsidR="009D40C2" w:rsidRPr="00014BF7">
        <w:rPr>
          <w:rFonts w:ascii="Times New Roman" w:hAnsi="Times New Roman" w:cs="Times New Roman"/>
        </w:rPr>
        <w:t xml:space="preserve"> 1972, II, Z. 250-255).</w:t>
      </w:r>
    </w:p>
    <w:p w:rsidR="00E31B13" w:rsidRPr="00014BF7" w:rsidRDefault="00E31B13" w:rsidP="00D006FD">
      <w:pPr>
        <w:pStyle w:val="KeinLeerraum"/>
        <w:rPr>
          <w:rFonts w:ascii="Times New Roman" w:hAnsi="Times New Roman" w:cs="Times New Roman"/>
        </w:rPr>
      </w:pPr>
    </w:p>
    <w:p w:rsidR="00977226" w:rsidRPr="00014BF7" w:rsidRDefault="00704421" w:rsidP="00D006FD">
      <w:pPr>
        <w:pStyle w:val="KeinLeerraum"/>
        <w:rPr>
          <w:rFonts w:ascii="Times New Roman" w:hAnsi="Times New Roman" w:cs="Times New Roman"/>
        </w:rPr>
      </w:pPr>
      <w:r w:rsidRPr="00014BF7">
        <w:rPr>
          <w:rFonts w:ascii="Times New Roman" w:hAnsi="Times New Roman" w:cs="Times New Roman"/>
        </w:rPr>
        <w:t xml:space="preserve">Im Altgriechischen gab es allerdings </w:t>
      </w:r>
      <w:r w:rsidR="00977226" w:rsidRPr="00014BF7">
        <w:rPr>
          <w:rFonts w:ascii="Times New Roman" w:hAnsi="Times New Roman" w:cs="Times New Roman"/>
        </w:rPr>
        <w:t xml:space="preserve">noch </w:t>
      </w:r>
      <w:r w:rsidRPr="00014BF7">
        <w:rPr>
          <w:rFonts w:ascii="Times New Roman" w:hAnsi="Times New Roman" w:cs="Times New Roman"/>
        </w:rPr>
        <w:t xml:space="preserve">kein Wort für den Willen als motivierende Kraft </w:t>
      </w:r>
      <w:r w:rsidR="00977226" w:rsidRPr="00014BF7">
        <w:rPr>
          <w:rFonts w:ascii="Times New Roman" w:hAnsi="Times New Roman" w:cs="Times New Roman"/>
        </w:rPr>
        <w:t xml:space="preserve">hinter allen </w:t>
      </w:r>
      <w:r w:rsidRPr="00014BF7">
        <w:rPr>
          <w:rFonts w:ascii="Times New Roman" w:hAnsi="Times New Roman" w:cs="Times New Roman"/>
        </w:rPr>
        <w:t>mögli</w:t>
      </w:r>
      <w:r w:rsidR="00977226" w:rsidRPr="00014BF7">
        <w:rPr>
          <w:rFonts w:ascii="Times New Roman" w:hAnsi="Times New Roman" w:cs="Times New Roman"/>
        </w:rPr>
        <w:t>chen Absichten</w:t>
      </w:r>
      <w:r w:rsidRPr="00014BF7">
        <w:rPr>
          <w:rFonts w:ascii="Times New Roman" w:hAnsi="Times New Roman" w:cs="Times New Roman"/>
        </w:rPr>
        <w:t xml:space="preserve">. (vgl. </w:t>
      </w:r>
      <w:proofErr w:type="spellStart"/>
      <w:r w:rsidR="00192507" w:rsidRPr="00014BF7">
        <w:rPr>
          <w:rFonts w:ascii="Times New Roman" w:hAnsi="Times New Roman" w:cs="Times New Roman"/>
        </w:rPr>
        <w:t>Frede</w:t>
      </w:r>
      <w:proofErr w:type="spellEnd"/>
      <w:r w:rsidR="00192507" w:rsidRPr="00014BF7">
        <w:rPr>
          <w:rFonts w:ascii="Times New Roman" w:hAnsi="Times New Roman" w:cs="Times New Roman"/>
        </w:rPr>
        <w:t xml:space="preserve"> 2007,</w:t>
      </w:r>
      <w:r w:rsidR="004A66CC" w:rsidRPr="00014BF7">
        <w:rPr>
          <w:rFonts w:ascii="Times New Roman" w:hAnsi="Times New Roman" w:cs="Times New Roman"/>
        </w:rPr>
        <w:t xml:space="preserve"> 25) Für Platon </w:t>
      </w:r>
      <w:r w:rsidR="00630E5D" w:rsidRPr="00014BF7">
        <w:rPr>
          <w:rFonts w:ascii="Times New Roman" w:hAnsi="Times New Roman" w:cs="Times New Roman"/>
        </w:rPr>
        <w:t>besitzen alle drei Seelenteile, die Begierde, der Mut und die Vernunft, eine eigene motivationale Kraft. D</w:t>
      </w:r>
      <w:r w:rsidR="004A66CC" w:rsidRPr="00014BF7">
        <w:rPr>
          <w:rFonts w:ascii="Times New Roman" w:hAnsi="Times New Roman" w:cs="Times New Roman"/>
        </w:rPr>
        <w:t xml:space="preserve">ie Vernunft </w:t>
      </w:r>
      <w:r w:rsidR="00630E5D" w:rsidRPr="00014BF7">
        <w:rPr>
          <w:rFonts w:ascii="Times New Roman" w:hAnsi="Times New Roman" w:cs="Times New Roman"/>
        </w:rPr>
        <w:t xml:space="preserve">ist </w:t>
      </w:r>
      <w:r w:rsidR="004A66CC" w:rsidRPr="00014BF7">
        <w:rPr>
          <w:rFonts w:ascii="Times New Roman" w:hAnsi="Times New Roman" w:cs="Times New Roman"/>
        </w:rPr>
        <w:t>kein reines Erkenntnisvermögen, sondern zu i</w:t>
      </w:r>
      <w:r w:rsidR="00670D01" w:rsidRPr="00014BF7">
        <w:rPr>
          <w:rFonts w:ascii="Times New Roman" w:hAnsi="Times New Roman" w:cs="Times New Roman"/>
        </w:rPr>
        <w:t xml:space="preserve">hr gehört der rationale Wunsch; </w:t>
      </w:r>
      <w:r w:rsidR="004A66CC" w:rsidRPr="00014BF7">
        <w:rPr>
          <w:rFonts w:ascii="Times New Roman" w:hAnsi="Times New Roman" w:cs="Times New Roman"/>
        </w:rPr>
        <w:t>und</w:t>
      </w:r>
      <w:r w:rsidR="00630E5D" w:rsidRPr="00014BF7">
        <w:rPr>
          <w:rFonts w:ascii="Times New Roman" w:hAnsi="Times New Roman" w:cs="Times New Roman"/>
        </w:rPr>
        <w:t xml:space="preserve"> Aufgabe </w:t>
      </w:r>
      <w:r w:rsidR="00670D01" w:rsidRPr="00014BF7">
        <w:rPr>
          <w:rFonts w:ascii="Times New Roman" w:hAnsi="Times New Roman" w:cs="Times New Roman"/>
        </w:rPr>
        <w:t xml:space="preserve">der Vernunft </w:t>
      </w:r>
      <w:r w:rsidR="00630E5D" w:rsidRPr="00014BF7">
        <w:rPr>
          <w:rFonts w:ascii="Times New Roman" w:hAnsi="Times New Roman" w:cs="Times New Roman"/>
        </w:rPr>
        <w:t>ist es, das Begehren der niederen Seelenteile so zu mäßigen und zu steuern, dass sie harmonische Erfüllung in einem g</w:t>
      </w:r>
      <w:r w:rsidR="00192507" w:rsidRPr="00014BF7">
        <w:rPr>
          <w:rFonts w:ascii="Times New Roman" w:hAnsi="Times New Roman" w:cs="Times New Roman"/>
        </w:rPr>
        <w:t>uten Leben finden. (vgl. ebd.</w:t>
      </w:r>
      <w:r w:rsidR="00630E5D" w:rsidRPr="00014BF7">
        <w:rPr>
          <w:rFonts w:ascii="Times New Roman" w:hAnsi="Times New Roman" w:cs="Times New Roman"/>
        </w:rPr>
        <w:t xml:space="preserve"> 33) </w:t>
      </w:r>
      <w:r w:rsidR="00977226" w:rsidRPr="00014BF7">
        <w:rPr>
          <w:rFonts w:ascii="Times New Roman" w:hAnsi="Times New Roman" w:cs="Times New Roman"/>
        </w:rPr>
        <w:t xml:space="preserve">Diesen Endzweck des Lebens kann der Mensch zwar verfehlen, aber nicht abändern. </w:t>
      </w:r>
      <w:r w:rsidR="00BE1C23" w:rsidRPr="00014BF7">
        <w:rPr>
          <w:rFonts w:ascii="Times New Roman" w:hAnsi="Times New Roman" w:cs="Times New Roman"/>
        </w:rPr>
        <w:t>Frei kann der Mensch nur in dem Sinne sein, dass er bei der Suche nach dem guten Leben keinerlei Zwängen oder Beschränk</w:t>
      </w:r>
      <w:r w:rsidR="00192507" w:rsidRPr="00014BF7">
        <w:rPr>
          <w:rFonts w:ascii="Times New Roman" w:hAnsi="Times New Roman" w:cs="Times New Roman"/>
        </w:rPr>
        <w:t xml:space="preserve">ungen unterworfen ist. (ebd. </w:t>
      </w:r>
      <w:r w:rsidR="00BE1C23" w:rsidRPr="00014BF7">
        <w:rPr>
          <w:rFonts w:ascii="Times New Roman" w:hAnsi="Times New Roman" w:cs="Times New Roman"/>
        </w:rPr>
        <w:t xml:space="preserve">27) </w:t>
      </w:r>
    </w:p>
    <w:p w:rsidR="00977226" w:rsidRPr="00014BF7" w:rsidRDefault="00977226" w:rsidP="00D006FD">
      <w:pPr>
        <w:pStyle w:val="KeinLeerraum"/>
        <w:rPr>
          <w:rFonts w:ascii="Times New Roman" w:hAnsi="Times New Roman" w:cs="Times New Roman"/>
        </w:rPr>
      </w:pPr>
    </w:p>
    <w:p w:rsidR="00704421" w:rsidRPr="00014BF7" w:rsidRDefault="00BE1C23" w:rsidP="00D006FD">
      <w:pPr>
        <w:pStyle w:val="KeinLeerraum"/>
        <w:rPr>
          <w:rFonts w:ascii="Times New Roman" w:hAnsi="Times New Roman" w:cs="Times New Roman"/>
        </w:rPr>
      </w:pPr>
      <w:r w:rsidRPr="00014BF7">
        <w:rPr>
          <w:rFonts w:ascii="Times New Roman" w:hAnsi="Times New Roman" w:cs="Times New Roman"/>
        </w:rPr>
        <w:t xml:space="preserve">Das sieht Aristoteles ganz ähnlich. Die Klugheit </w:t>
      </w:r>
      <w:r w:rsidR="00A74575" w:rsidRPr="00014BF7">
        <w:rPr>
          <w:rFonts w:ascii="Times New Roman" w:hAnsi="Times New Roman" w:cs="Times New Roman"/>
        </w:rPr>
        <w:t>(</w:t>
      </w:r>
      <w:proofErr w:type="spellStart"/>
      <w:r w:rsidR="00A74575" w:rsidRPr="00014BF7">
        <w:rPr>
          <w:rFonts w:ascii="Times New Roman" w:hAnsi="Times New Roman" w:cs="Times New Roman"/>
        </w:rPr>
        <w:t>phronesis</w:t>
      </w:r>
      <w:proofErr w:type="spellEnd"/>
      <w:r w:rsidR="00A74575" w:rsidRPr="00014BF7">
        <w:rPr>
          <w:rFonts w:ascii="Times New Roman" w:hAnsi="Times New Roman" w:cs="Times New Roman"/>
        </w:rPr>
        <w:t xml:space="preserve">) </w:t>
      </w:r>
      <w:r w:rsidRPr="00014BF7">
        <w:rPr>
          <w:rFonts w:ascii="Times New Roman" w:hAnsi="Times New Roman" w:cs="Times New Roman"/>
        </w:rPr>
        <w:t>unterscheidet sich vom rein instrumentellen Scharfsinn dadurch, dass sie auf das gelungene Leben ausgerichtet ist</w:t>
      </w:r>
      <w:r w:rsidR="00192507" w:rsidRPr="00014BF7">
        <w:rPr>
          <w:rFonts w:ascii="Times New Roman" w:hAnsi="Times New Roman" w:cs="Times New Roman"/>
        </w:rPr>
        <w:t>. (</w:t>
      </w:r>
      <w:proofErr w:type="spellStart"/>
      <w:r w:rsidR="00192507" w:rsidRPr="00014BF7">
        <w:rPr>
          <w:rFonts w:ascii="Times New Roman" w:hAnsi="Times New Roman" w:cs="Times New Roman"/>
        </w:rPr>
        <w:t>Höffe</w:t>
      </w:r>
      <w:proofErr w:type="spellEnd"/>
      <w:r w:rsidR="00192507" w:rsidRPr="00014BF7">
        <w:rPr>
          <w:rFonts w:ascii="Times New Roman" w:hAnsi="Times New Roman" w:cs="Times New Roman"/>
        </w:rPr>
        <w:t xml:space="preserve"> 1996, </w:t>
      </w:r>
      <w:r w:rsidR="00F74DFD" w:rsidRPr="00014BF7">
        <w:rPr>
          <w:rFonts w:ascii="Times New Roman" w:hAnsi="Times New Roman" w:cs="Times New Roman"/>
        </w:rPr>
        <w:t xml:space="preserve">202) Über dieses Endziel kann der Mensch nicht disponieren, sondern nur durch die kluge Bestimmung seiner Präferenzen </w:t>
      </w:r>
      <w:r w:rsidR="00A74575" w:rsidRPr="00014BF7">
        <w:rPr>
          <w:rFonts w:ascii="Times New Roman" w:hAnsi="Times New Roman" w:cs="Times New Roman"/>
        </w:rPr>
        <w:t>(</w:t>
      </w:r>
      <w:proofErr w:type="spellStart"/>
      <w:r w:rsidR="00A74575" w:rsidRPr="00014BF7">
        <w:rPr>
          <w:rFonts w:ascii="Times New Roman" w:hAnsi="Times New Roman" w:cs="Times New Roman"/>
        </w:rPr>
        <w:t>prohairesis</w:t>
      </w:r>
      <w:proofErr w:type="spellEnd"/>
      <w:r w:rsidR="00A74575" w:rsidRPr="00014BF7">
        <w:rPr>
          <w:rFonts w:ascii="Times New Roman" w:hAnsi="Times New Roman" w:cs="Times New Roman"/>
        </w:rPr>
        <w:t xml:space="preserve">) </w:t>
      </w:r>
      <w:r w:rsidR="00F74DFD" w:rsidRPr="00014BF7">
        <w:rPr>
          <w:rFonts w:ascii="Times New Roman" w:hAnsi="Times New Roman" w:cs="Times New Roman"/>
        </w:rPr>
        <w:t>die Mittel zu seiner Realisie</w:t>
      </w:r>
      <w:r w:rsidR="00192507" w:rsidRPr="00014BF7">
        <w:rPr>
          <w:rFonts w:ascii="Times New Roman" w:hAnsi="Times New Roman" w:cs="Times New Roman"/>
        </w:rPr>
        <w:t>rung optimieren. (</w:t>
      </w:r>
      <w:proofErr w:type="spellStart"/>
      <w:r w:rsidR="00192507" w:rsidRPr="00014BF7">
        <w:rPr>
          <w:rFonts w:ascii="Times New Roman" w:hAnsi="Times New Roman" w:cs="Times New Roman"/>
        </w:rPr>
        <w:t>Höffe</w:t>
      </w:r>
      <w:proofErr w:type="spellEnd"/>
      <w:r w:rsidR="00192507" w:rsidRPr="00014BF7">
        <w:rPr>
          <w:rFonts w:ascii="Times New Roman" w:hAnsi="Times New Roman" w:cs="Times New Roman"/>
        </w:rPr>
        <w:t xml:space="preserve"> 1996,</w:t>
      </w:r>
      <w:r w:rsidR="00F74DFD" w:rsidRPr="00014BF7">
        <w:rPr>
          <w:rFonts w:ascii="Times New Roman" w:hAnsi="Times New Roman" w:cs="Times New Roman"/>
        </w:rPr>
        <w:t xml:space="preserve"> 209) </w:t>
      </w:r>
      <w:r w:rsidR="00A74575" w:rsidRPr="00014BF7">
        <w:rPr>
          <w:rFonts w:ascii="Times New Roman" w:hAnsi="Times New Roman" w:cs="Times New Roman"/>
        </w:rPr>
        <w:t xml:space="preserve">Bei der </w:t>
      </w:r>
      <w:proofErr w:type="spellStart"/>
      <w:r w:rsidR="00A74575" w:rsidRPr="00014BF7">
        <w:rPr>
          <w:rFonts w:ascii="Times New Roman" w:hAnsi="Times New Roman" w:cs="Times New Roman"/>
        </w:rPr>
        <w:t>prohairesis</w:t>
      </w:r>
      <w:proofErr w:type="spellEnd"/>
      <w:r w:rsidR="00A74575" w:rsidRPr="00014BF7">
        <w:rPr>
          <w:rFonts w:ascii="Times New Roman" w:hAnsi="Times New Roman" w:cs="Times New Roman"/>
        </w:rPr>
        <w:t xml:space="preserve"> handelt es sich um eine pragmatische, nämlich dem Glück diene</w:t>
      </w:r>
      <w:r w:rsidR="008E0328">
        <w:rPr>
          <w:rFonts w:ascii="Times New Roman" w:hAnsi="Times New Roman" w:cs="Times New Roman"/>
        </w:rPr>
        <w:t>nde Rationalität. (</w:t>
      </w:r>
      <w:r w:rsidR="00192507" w:rsidRPr="00014BF7">
        <w:rPr>
          <w:rFonts w:ascii="Times New Roman" w:hAnsi="Times New Roman" w:cs="Times New Roman"/>
        </w:rPr>
        <w:t>ebd.</w:t>
      </w:r>
      <w:r w:rsidR="00A74575" w:rsidRPr="00014BF7">
        <w:rPr>
          <w:rFonts w:ascii="Times New Roman" w:hAnsi="Times New Roman" w:cs="Times New Roman"/>
        </w:rPr>
        <w:t xml:space="preserve"> 200) </w:t>
      </w:r>
      <w:r w:rsidR="009B4F09" w:rsidRPr="00014BF7">
        <w:rPr>
          <w:rFonts w:ascii="Times New Roman" w:hAnsi="Times New Roman" w:cs="Times New Roman"/>
        </w:rPr>
        <w:t xml:space="preserve">Demjenigen, der sich von guten Vorsätzen abbringen lässt, fehlt es immer auch an Wissen, sei es, dass </w:t>
      </w:r>
      <w:r w:rsidR="002423C5" w:rsidRPr="00014BF7">
        <w:rPr>
          <w:rFonts w:ascii="Times New Roman" w:hAnsi="Times New Roman" w:cs="Times New Roman"/>
        </w:rPr>
        <w:t>der Vorsatz ihm nicht deutlich vor Augen steht, dass ihm die Relevanz einer Klugheitsregel nicht klar ist oder dass er aus ihr falsche Sch</w:t>
      </w:r>
      <w:r w:rsidR="00192507" w:rsidRPr="00014BF7">
        <w:rPr>
          <w:rFonts w:ascii="Times New Roman" w:hAnsi="Times New Roman" w:cs="Times New Roman"/>
        </w:rPr>
        <w:t xml:space="preserve">lüsse zieht. (vgl. </w:t>
      </w:r>
      <w:proofErr w:type="spellStart"/>
      <w:r w:rsidR="00192507" w:rsidRPr="00014BF7">
        <w:rPr>
          <w:rFonts w:ascii="Times New Roman" w:hAnsi="Times New Roman" w:cs="Times New Roman"/>
        </w:rPr>
        <w:t>Höffe</w:t>
      </w:r>
      <w:proofErr w:type="spellEnd"/>
      <w:r w:rsidR="00192507" w:rsidRPr="00014BF7">
        <w:rPr>
          <w:rFonts w:ascii="Times New Roman" w:hAnsi="Times New Roman" w:cs="Times New Roman"/>
        </w:rPr>
        <w:t xml:space="preserve"> 1996,</w:t>
      </w:r>
      <w:r w:rsidR="002423C5" w:rsidRPr="00014BF7">
        <w:rPr>
          <w:rFonts w:ascii="Times New Roman" w:hAnsi="Times New Roman" w:cs="Times New Roman"/>
        </w:rPr>
        <w:t xml:space="preserve"> 204ff</w:t>
      </w:r>
      <w:r w:rsidR="000C3A0F">
        <w:rPr>
          <w:rFonts w:ascii="Times New Roman" w:hAnsi="Times New Roman" w:cs="Times New Roman"/>
        </w:rPr>
        <w:t>.</w:t>
      </w:r>
      <w:r w:rsidR="002423C5" w:rsidRPr="00014BF7">
        <w:rPr>
          <w:rFonts w:ascii="Times New Roman" w:hAnsi="Times New Roman" w:cs="Times New Roman"/>
        </w:rPr>
        <w:t xml:space="preserve">) </w:t>
      </w:r>
      <w:r w:rsidR="00437965" w:rsidRPr="00014BF7">
        <w:rPr>
          <w:rFonts w:ascii="Times New Roman" w:hAnsi="Times New Roman" w:cs="Times New Roman"/>
        </w:rPr>
        <w:t xml:space="preserve">Die Freiwilligkeit bezeichnet nur eine Vorbedingung des Handels, nämlich </w:t>
      </w:r>
      <w:r w:rsidR="00A44E3B" w:rsidRPr="00014BF7">
        <w:rPr>
          <w:rFonts w:ascii="Times New Roman" w:hAnsi="Times New Roman" w:cs="Times New Roman"/>
        </w:rPr>
        <w:t>dass es einer Person</w:t>
      </w:r>
      <w:r w:rsidR="00437965" w:rsidRPr="00014BF7">
        <w:rPr>
          <w:rFonts w:ascii="Times New Roman" w:hAnsi="Times New Roman" w:cs="Times New Roman"/>
        </w:rPr>
        <w:t xml:space="preserve"> zug</w:t>
      </w:r>
      <w:r w:rsidR="00192507" w:rsidRPr="00014BF7">
        <w:rPr>
          <w:rFonts w:ascii="Times New Roman" w:hAnsi="Times New Roman" w:cs="Times New Roman"/>
        </w:rPr>
        <w:t>eschrieben werden kann. (ebd.</w:t>
      </w:r>
      <w:r w:rsidR="00437965" w:rsidRPr="00014BF7">
        <w:rPr>
          <w:rFonts w:ascii="Times New Roman" w:hAnsi="Times New Roman" w:cs="Times New Roman"/>
        </w:rPr>
        <w:t xml:space="preserve"> 209) </w:t>
      </w:r>
      <w:r w:rsidR="0018012D" w:rsidRPr="00014BF7">
        <w:rPr>
          <w:rFonts w:ascii="Times New Roman" w:hAnsi="Times New Roman" w:cs="Times New Roman"/>
        </w:rPr>
        <w:t>Weder Platon</w:t>
      </w:r>
      <w:r w:rsidR="00670D01" w:rsidRPr="00014BF7">
        <w:rPr>
          <w:rFonts w:ascii="Times New Roman" w:hAnsi="Times New Roman" w:cs="Times New Roman"/>
        </w:rPr>
        <w:t xml:space="preserve"> noch Aristoteles vertreten</w:t>
      </w:r>
      <w:r w:rsidR="0018012D" w:rsidRPr="00014BF7">
        <w:rPr>
          <w:rFonts w:ascii="Times New Roman" w:hAnsi="Times New Roman" w:cs="Times New Roman"/>
        </w:rPr>
        <w:t xml:space="preserve"> ein deterministisches Konzept des Naturgeschehens, nach dem sich jedes Ereignis rein physikalisch aus vorhergehenden ergibt. Eine der vier Ursachenarten, die Aristoteles unterscheidet, ist das </w:t>
      </w:r>
      <w:proofErr w:type="spellStart"/>
      <w:r w:rsidR="0018012D" w:rsidRPr="00014BF7">
        <w:rPr>
          <w:rFonts w:ascii="Times New Roman" w:hAnsi="Times New Roman" w:cs="Times New Roman"/>
        </w:rPr>
        <w:t>Worumwillen</w:t>
      </w:r>
      <w:proofErr w:type="spellEnd"/>
      <w:r w:rsidR="0018012D" w:rsidRPr="00014BF7">
        <w:rPr>
          <w:rFonts w:ascii="Times New Roman" w:hAnsi="Times New Roman" w:cs="Times New Roman"/>
        </w:rPr>
        <w:t>, d.h. der Zweck, dem eine Sache dient, z.B. das Kind als Zweck der Zeugung oder die Gesundheit als Zw</w:t>
      </w:r>
      <w:r w:rsidR="008E0328">
        <w:rPr>
          <w:rFonts w:ascii="Times New Roman" w:hAnsi="Times New Roman" w:cs="Times New Roman"/>
        </w:rPr>
        <w:t xml:space="preserve">eck des Spazierengehens. (vgl. </w:t>
      </w:r>
      <w:r w:rsidR="00192507" w:rsidRPr="00014BF7">
        <w:rPr>
          <w:rFonts w:ascii="Times New Roman" w:hAnsi="Times New Roman" w:cs="Times New Roman"/>
        </w:rPr>
        <w:t>ebd.</w:t>
      </w:r>
      <w:r w:rsidR="00FE39FE" w:rsidRPr="00014BF7">
        <w:rPr>
          <w:rFonts w:ascii="Times New Roman" w:hAnsi="Times New Roman" w:cs="Times New Roman"/>
        </w:rPr>
        <w:t xml:space="preserve"> 113)</w:t>
      </w:r>
    </w:p>
    <w:p w:rsidR="00704421" w:rsidRPr="00014BF7" w:rsidRDefault="00704421" w:rsidP="00D006FD">
      <w:pPr>
        <w:pStyle w:val="KeinLeerraum"/>
        <w:rPr>
          <w:rFonts w:ascii="Times New Roman" w:hAnsi="Times New Roman" w:cs="Times New Roman"/>
        </w:rPr>
      </w:pPr>
    </w:p>
    <w:p w:rsidR="00B95225" w:rsidRPr="00014BF7" w:rsidRDefault="00B95225" w:rsidP="00D006FD">
      <w:pPr>
        <w:pStyle w:val="KeinLeerraum"/>
        <w:rPr>
          <w:rFonts w:ascii="Times New Roman" w:hAnsi="Times New Roman" w:cs="Times New Roman"/>
        </w:rPr>
      </w:pPr>
      <w:r w:rsidRPr="00014BF7">
        <w:rPr>
          <w:rFonts w:ascii="Times New Roman" w:hAnsi="Times New Roman" w:cs="Times New Roman"/>
        </w:rPr>
        <w:t>Die seit dem Mittelalter vorherrschende Auffassung des Willens als einer den Einzelabsichten übergeordneten motivierenden Kraft, dank derer man sich auch wider bess</w:t>
      </w:r>
      <w:r w:rsidR="006159A3">
        <w:rPr>
          <w:rFonts w:ascii="Times New Roman" w:hAnsi="Times New Roman" w:cs="Times New Roman"/>
        </w:rPr>
        <w:t>e</w:t>
      </w:r>
      <w:r w:rsidRPr="00014BF7">
        <w:rPr>
          <w:rFonts w:ascii="Times New Roman" w:hAnsi="Times New Roman" w:cs="Times New Roman"/>
        </w:rPr>
        <w:t xml:space="preserve">res Wissen für das Schlechte oder Böse entscheiden kann, wird erst in der Spätantike </w:t>
      </w:r>
      <w:r w:rsidR="00B255DD" w:rsidRPr="00014BF7">
        <w:rPr>
          <w:rFonts w:ascii="Times New Roman" w:hAnsi="Times New Roman" w:cs="Times New Roman"/>
        </w:rPr>
        <w:t>bei der</w:t>
      </w:r>
      <w:r w:rsidR="003E2706" w:rsidRPr="00014BF7">
        <w:rPr>
          <w:rFonts w:ascii="Times New Roman" w:hAnsi="Times New Roman" w:cs="Times New Roman"/>
        </w:rPr>
        <w:t xml:space="preserve"> Bibelauslegung von </w:t>
      </w:r>
      <w:r w:rsidR="00E9651D" w:rsidRPr="00014BF7">
        <w:rPr>
          <w:rFonts w:ascii="Times New Roman" w:hAnsi="Times New Roman" w:cs="Times New Roman"/>
        </w:rPr>
        <w:t>Bischof Aureliu</w:t>
      </w:r>
      <w:r w:rsidR="003E2706" w:rsidRPr="00014BF7">
        <w:rPr>
          <w:rFonts w:ascii="Times New Roman" w:hAnsi="Times New Roman" w:cs="Times New Roman"/>
        </w:rPr>
        <w:t>s Augustinus formuliert: „der Mensch müsse notwendig einen freien Willen besitzen, um sich eigenständig für das Gute oder das Böse, für falsches oder richtiges Handeln entscheid</w:t>
      </w:r>
      <w:r w:rsidR="00192507" w:rsidRPr="00014BF7">
        <w:rPr>
          <w:rFonts w:ascii="Times New Roman" w:hAnsi="Times New Roman" w:cs="Times New Roman"/>
        </w:rPr>
        <w:t>en zu können“ (</w:t>
      </w:r>
      <w:proofErr w:type="spellStart"/>
      <w:r w:rsidR="00192507" w:rsidRPr="00014BF7">
        <w:rPr>
          <w:rFonts w:ascii="Times New Roman" w:hAnsi="Times New Roman" w:cs="Times New Roman"/>
        </w:rPr>
        <w:t>Kahnert</w:t>
      </w:r>
      <w:proofErr w:type="spellEnd"/>
      <w:r w:rsidR="00192507" w:rsidRPr="00014BF7">
        <w:rPr>
          <w:rFonts w:ascii="Times New Roman" w:hAnsi="Times New Roman" w:cs="Times New Roman"/>
        </w:rPr>
        <w:t xml:space="preserve"> 2007, </w:t>
      </w:r>
      <w:r w:rsidR="003E2706" w:rsidRPr="00014BF7">
        <w:rPr>
          <w:rFonts w:ascii="Times New Roman" w:hAnsi="Times New Roman" w:cs="Times New Roman"/>
        </w:rPr>
        <w:t>88). Das gilt insbesondere unter der Vorausset</w:t>
      </w:r>
      <w:r w:rsidR="00B255DD" w:rsidRPr="00014BF7">
        <w:rPr>
          <w:rFonts w:ascii="Times New Roman" w:hAnsi="Times New Roman" w:cs="Times New Roman"/>
        </w:rPr>
        <w:t xml:space="preserve">zung der Allmacht Gottes, denn sie verbietet eine eigenständige Existenz des Bösen, sodass dieses nur in dem Mangel an Gutem bzw. </w:t>
      </w:r>
      <w:r w:rsidR="00977226" w:rsidRPr="00014BF7">
        <w:rPr>
          <w:rFonts w:ascii="Times New Roman" w:hAnsi="Times New Roman" w:cs="Times New Roman"/>
        </w:rPr>
        <w:t xml:space="preserve">in </w:t>
      </w:r>
      <w:r w:rsidR="00B255DD" w:rsidRPr="00014BF7">
        <w:rPr>
          <w:rFonts w:ascii="Times New Roman" w:hAnsi="Times New Roman" w:cs="Times New Roman"/>
        </w:rPr>
        <w:t>der Abwendung vom Guten bestehen kann. (ebd.) Augustin hat diese Auffassung später abgeändert, da sie kaum mit der Unabhängigkeit der Gnade Gottes von menschlichen Verdiens</w:t>
      </w:r>
      <w:r w:rsidR="00192507" w:rsidRPr="00014BF7">
        <w:rPr>
          <w:rFonts w:ascii="Times New Roman" w:hAnsi="Times New Roman" w:cs="Times New Roman"/>
        </w:rPr>
        <w:t xml:space="preserve">ten vereinbar ist (vgl. ebd. </w:t>
      </w:r>
      <w:r w:rsidR="00B255DD" w:rsidRPr="00014BF7">
        <w:rPr>
          <w:rFonts w:ascii="Times New Roman" w:hAnsi="Times New Roman" w:cs="Times New Roman"/>
        </w:rPr>
        <w:t xml:space="preserve">89), aber </w:t>
      </w:r>
      <w:r w:rsidR="001B4B37" w:rsidRPr="00014BF7">
        <w:rPr>
          <w:rFonts w:ascii="Times New Roman" w:hAnsi="Times New Roman" w:cs="Times New Roman"/>
        </w:rPr>
        <w:t>sie hat das Verständn</w:t>
      </w:r>
      <w:r w:rsidR="00437965" w:rsidRPr="00014BF7">
        <w:rPr>
          <w:rFonts w:ascii="Times New Roman" w:hAnsi="Times New Roman" w:cs="Times New Roman"/>
        </w:rPr>
        <w:t>is im christlichen Abendland nachhaltig</w:t>
      </w:r>
      <w:r w:rsidR="00192507" w:rsidRPr="00014BF7">
        <w:rPr>
          <w:rFonts w:ascii="Times New Roman" w:hAnsi="Times New Roman" w:cs="Times New Roman"/>
        </w:rPr>
        <w:t xml:space="preserve"> beeinflusst (vgl. ebd. </w:t>
      </w:r>
      <w:r w:rsidR="001B4B37" w:rsidRPr="00014BF7">
        <w:rPr>
          <w:rFonts w:ascii="Times New Roman" w:hAnsi="Times New Roman" w:cs="Times New Roman"/>
        </w:rPr>
        <w:t xml:space="preserve">87). Frei von theologischen Vorannahmen und bezogen auf die Hypothese eines durchgängigen Naturdeterminismus wird die Willensfreiheit erst zu Beginn der Neuzeit wieder erörtert. </w:t>
      </w:r>
    </w:p>
    <w:p w:rsidR="00B95225" w:rsidRPr="00014BF7" w:rsidRDefault="00B95225" w:rsidP="00D006FD">
      <w:pPr>
        <w:pStyle w:val="KeinLeerraum"/>
        <w:rPr>
          <w:rFonts w:ascii="Times New Roman" w:hAnsi="Times New Roman" w:cs="Times New Roman"/>
        </w:rPr>
      </w:pPr>
    </w:p>
    <w:p w:rsidR="00C91132" w:rsidRPr="00014BF7" w:rsidRDefault="002E24E3" w:rsidP="00D006FD">
      <w:pPr>
        <w:pStyle w:val="KeinLeerraum"/>
        <w:rPr>
          <w:rFonts w:ascii="Times New Roman" w:hAnsi="Times New Roman" w:cs="Times New Roman"/>
        </w:rPr>
      </w:pPr>
      <w:r w:rsidRPr="00014BF7">
        <w:rPr>
          <w:rFonts w:ascii="Times New Roman" w:hAnsi="Times New Roman" w:cs="Times New Roman"/>
        </w:rPr>
        <w:t>D</w:t>
      </w:r>
      <w:r w:rsidR="00C50DA6" w:rsidRPr="00014BF7">
        <w:rPr>
          <w:rFonts w:ascii="Times New Roman" w:hAnsi="Times New Roman" w:cs="Times New Roman"/>
        </w:rPr>
        <w:t>er</w:t>
      </w:r>
      <w:r w:rsidR="00394AAF" w:rsidRPr="00014BF7">
        <w:rPr>
          <w:rFonts w:ascii="Times New Roman" w:hAnsi="Times New Roman" w:cs="Times New Roman"/>
        </w:rPr>
        <w:t xml:space="preserve"> Siegeszug der Mechanik info</w:t>
      </w:r>
      <w:r w:rsidR="0019291D" w:rsidRPr="00014BF7">
        <w:rPr>
          <w:rFonts w:ascii="Times New Roman" w:hAnsi="Times New Roman" w:cs="Times New Roman"/>
        </w:rPr>
        <w:t>lge des epochemachenden Werkes ´</w:t>
      </w:r>
      <w:proofErr w:type="spellStart"/>
      <w:r w:rsidR="00394AAF" w:rsidRPr="00014BF7">
        <w:rPr>
          <w:rFonts w:ascii="Times New Roman" w:hAnsi="Times New Roman" w:cs="Times New Roman"/>
        </w:rPr>
        <w:t>Philosophia</w:t>
      </w:r>
      <w:proofErr w:type="spellEnd"/>
      <w:r w:rsidR="00394AAF" w:rsidRPr="00014BF7">
        <w:rPr>
          <w:rFonts w:ascii="Times New Roman" w:hAnsi="Times New Roman" w:cs="Times New Roman"/>
        </w:rPr>
        <w:t xml:space="preserve"> </w:t>
      </w:r>
      <w:proofErr w:type="spellStart"/>
      <w:r w:rsidR="00394AAF" w:rsidRPr="00014BF7">
        <w:rPr>
          <w:rFonts w:ascii="Times New Roman" w:hAnsi="Times New Roman" w:cs="Times New Roman"/>
        </w:rPr>
        <w:t>Natura</w:t>
      </w:r>
      <w:r w:rsidR="0019291D" w:rsidRPr="00014BF7">
        <w:rPr>
          <w:rFonts w:ascii="Times New Roman" w:hAnsi="Times New Roman" w:cs="Times New Roman"/>
        </w:rPr>
        <w:t>lis</w:t>
      </w:r>
      <w:proofErr w:type="spellEnd"/>
      <w:r w:rsidR="0019291D" w:rsidRPr="00014BF7">
        <w:rPr>
          <w:rFonts w:ascii="Times New Roman" w:hAnsi="Times New Roman" w:cs="Times New Roman"/>
        </w:rPr>
        <w:t xml:space="preserve"> </w:t>
      </w:r>
      <w:proofErr w:type="spellStart"/>
      <w:r w:rsidR="0019291D" w:rsidRPr="00014BF7">
        <w:rPr>
          <w:rFonts w:ascii="Times New Roman" w:hAnsi="Times New Roman" w:cs="Times New Roman"/>
        </w:rPr>
        <w:t>Principia</w:t>
      </w:r>
      <w:proofErr w:type="spellEnd"/>
      <w:r w:rsidR="0019291D" w:rsidRPr="00014BF7">
        <w:rPr>
          <w:rFonts w:ascii="Times New Roman" w:hAnsi="Times New Roman" w:cs="Times New Roman"/>
        </w:rPr>
        <w:t xml:space="preserve"> </w:t>
      </w:r>
      <w:proofErr w:type="spellStart"/>
      <w:r w:rsidR="0019291D" w:rsidRPr="00014BF7">
        <w:rPr>
          <w:rFonts w:ascii="Times New Roman" w:hAnsi="Times New Roman" w:cs="Times New Roman"/>
        </w:rPr>
        <w:t>Mathematica</w:t>
      </w:r>
      <w:proofErr w:type="spellEnd"/>
      <w:r w:rsidR="0019291D" w:rsidRPr="00014BF7">
        <w:rPr>
          <w:rFonts w:ascii="Times New Roman" w:hAnsi="Times New Roman" w:cs="Times New Roman"/>
        </w:rPr>
        <w:t>´</w:t>
      </w:r>
      <w:r w:rsidR="00394AAF" w:rsidRPr="00014BF7">
        <w:rPr>
          <w:rFonts w:ascii="Times New Roman" w:hAnsi="Times New Roman" w:cs="Times New Roman"/>
        </w:rPr>
        <w:t xml:space="preserve"> von Isaac Newton aus</w:t>
      </w:r>
      <w:r w:rsidR="001C6653" w:rsidRPr="00014BF7">
        <w:rPr>
          <w:rFonts w:ascii="Times New Roman" w:hAnsi="Times New Roman" w:cs="Times New Roman"/>
        </w:rPr>
        <w:t xml:space="preserve"> dem Jahr 1687 </w:t>
      </w:r>
      <w:r w:rsidRPr="00014BF7">
        <w:rPr>
          <w:rFonts w:ascii="Times New Roman" w:hAnsi="Times New Roman" w:cs="Times New Roman"/>
        </w:rPr>
        <w:t xml:space="preserve">nährte </w:t>
      </w:r>
      <w:r w:rsidR="00C50DA6" w:rsidRPr="00014BF7">
        <w:rPr>
          <w:rFonts w:ascii="Times New Roman" w:hAnsi="Times New Roman" w:cs="Times New Roman"/>
        </w:rPr>
        <w:t>die Vermutung,</w:t>
      </w:r>
      <w:r w:rsidR="00394AAF" w:rsidRPr="00014BF7">
        <w:rPr>
          <w:rFonts w:ascii="Times New Roman" w:hAnsi="Times New Roman" w:cs="Times New Roman"/>
        </w:rPr>
        <w:t xml:space="preserve"> auch der Mensch </w:t>
      </w:r>
      <w:r w:rsidR="00C50DA6" w:rsidRPr="00014BF7">
        <w:rPr>
          <w:rFonts w:ascii="Times New Roman" w:hAnsi="Times New Roman" w:cs="Times New Roman"/>
        </w:rPr>
        <w:t xml:space="preserve">könne </w:t>
      </w:r>
      <w:r w:rsidR="00394AAF" w:rsidRPr="00014BF7">
        <w:rPr>
          <w:rFonts w:ascii="Times New Roman" w:hAnsi="Times New Roman" w:cs="Times New Roman"/>
        </w:rPr>
        <w:t>nichts als ein mechanischer Apparat sei</w:t>
      </w:r>
      <w:r w:rsidR="00C50DA6" w:rsidRPr="00014BF7">
        <w:rPr>
          <w:rFonts w:ascii="Times New Roman" w:hAnsi="Times New Roman" w:cs="Times New Roman"/>
        </w:rPr>
        <w:t>n</w:t>
      </w:r>
      <w:r w:rsidR="00394AAF" w:rsidRPr="00014BF7">
        <w:rPr>
          <w:rFonts w:ascii="Times New Roman" w:hAnsi="Times New Roman" w:cs="Times New Roman"/>
        </w:rPr>
        <w:t xml:space="preserve">. Leidenschaftlich und absichtlich provokativ bejaht wurde dies vom dem französischen Arzt und Gelehrten Julien de La </w:t>
      </w:r>
      <w:proofErr w:type="spellStart"/>
      <w:r w:rsidR="00394AAF" w:rsidRPr="00014BF7">
        <w:rPr>
          <w:rFonts w:ascii="Times New Roman" w:hAnsi="Times New Roman" w:cs="Times New Roman"/>
        </w:rPr>
        <w:t>Mettrie</w:t>
      </w:r>
      <w:proofErr w:type="spellEnd"/>
      <w:r w:rsidR="00394AAF" w:rsidRPr="00014BF7">
        <w:rPr>
          <w:rFonts w:ascii="Times New Roman" w:hAnsi="Times New Roman" w:cs="Times New Roman"/>
        </w:rPr>
        <w:t xml:space="preserve">, der </w:t>
      </w:r>
      <w:r w:rsidR="006D70C4" w:rsidRPr="00014BF7">
        <w:rPr>
          <w:rFonts w:ascii="Times New Roman" w:hAnsi="Times New Roman" w:cs="Times New Roman"/>
        </w:rPr>
        <w:t xml:space="preserve">von Friedrich II zu seinem Leibarzt erkoren und an die Tafelrunde </w:t>
      </w:r>
      <w:r w:rsidR="00B36D9E" w:rsidRPr="00014BF7">
        <w:rPr>
          <w:rFonts w:ascii="Times New Roman" w:hAnsi="Times New Roman" w:cs="Times New Roman"/>
        </w:rPr>
        <w:t xml:space="preserve">nach Potsdam </w:t>
      </w:r>
      <w:r w:rsidR="006D70C4" w:rsidRPr="00014BF7">
        <w:rPr>
          <w:rFonts w:ascii="Times New Roman" w:hAnsi="Times New Roman" w:cs="Times New Roman"/>
        </w:rPr>
        <w:t>eingeladen wurde, also in Preuß</w:t>
      </w:r>
      <w:r w:rsidR="0019291D" w:rsidRPr="00014BF7">
        <w:rPr>
          <w:rFonts w:ascii="Times New Roman" w:hAnsi="Times New Roman" w:cs="Times New Roman"/>
        </w:rPr>
        <w:t>en bekannt war. In seinem Werk ´</w:t>
      </w:r>
      <w:proofErr w:type="spellStart"/>
      <w:r w:rsidR="006D70C4" w:rsidRPr="00014BF7">
        <w:rPr>
          <w:rFonts w:ascii="Times New Roman" w:hAnsi="Times New Roman" w:cs="Times New Roman"/>
        </w:rPr>
        <w:t>L´Homme-Machine</w:t>
      </w:r>
      <w:proofErr w:type="spellEnd"/>
      <w:r w:rsidR="0019291D" w:rsidRPr="00014BF7">
        <w:rPr>
          <w:rFonts w:ascii="Times New Roman" w:hAnsi="Times New Roman" w:cs="Times New Roman"/>
        </w:rPr>
        <w:t>´</w:t>
      </w:r>
      <w:r w:rsidR="006D70C4" w:rsidRPr="00014BF7">
        <w:rPr>
          <w:rFonts w:ascii="Times New Roman" w:hAnsi="Times New Roman" w:cs="Times New Roman"/>
        </w:rPr>
        <w:t xml:space="preserve"> von 1748 argumentiert er mit Beispielen dafür, dass alle Empfindungen und Gedanken letztlich nur Reaktionen auf Außenreize sind. </w:t>
      </w:r>
    </w:p>
    <w:p w:rsidR="00C91132" w:rsidRPr="00014BF7" w:rsidRDefault="00C91132" w:rsidP="00D006FD">
      <w:pPr>
        <w:pStyle w:val="KeinLeerraum"/>
        <w:rPr>
          <w:rFonts w:ascii="Times New Roman" w:hAnsi="Times New Roman" w:cs="Times New Roman"/>
        </w:rPr>
      </w:pPr>
    </w:p>
    <w:p w:rsidR="00F611EC" w:rsidRPr="00014BF7" w:rsidRDefault="006D70C4" w:rsidP="002F0203">
      <w:pPr>
        <w:pStyle w:val="KeinLeerraum"/>
        <w:rPr>
          <w:rFonts w:ascii="Times New Roman" w:hAnsi="Times New Roman" w:cs="Times New Roman"/>
        </w:rPr>
      </w:pPr>
      <w:r w:rsidRPr="00014BF7">
        <w:rPr>
          <w:rFonts w:ascii="Times New Roman" w:hAnsi="Times New Roman" w:cs="Times New Roman"/>
        </w:rPr>
        <w:t>Dies hatt</w:t>
      </w:r>
      <w:r w:rsidR="0019291D" w:rsidRPr="00014BF7">
        <w:rPr>
          <w:rFonts w:ascii="Times New Roman" w:hAnsi="Times New Roman" w:cs="Times New Roman"/>
        </w:rPr>
        <w:t>e bereits John Locke in seinem ´</w:t>
      </w:r>
      <w:r w:rsidRPr="00014BF7">
        <w:rPr>
          <w:rFonts w:ascii="Times New Roman" w:hAnsi="Times New Roman" w:cs="Times New Roman"/>
        </w:rPr>
        <w:t xml:space="preserve">Essay </w:t>
      </w:r>
      <w:proofErr w:type="spellStart"/>
      <w:r w:rsidRPr="00014BF7">
        <w:rPr>
          <w:rFonts w:ascii="Times New Roman" w:hAnsi="Times New Roman" w:cs="Times New Roman"/>
        </w:rPr>
        <w:t>Concerning</w:t>
      </w:r>
      <w:proofErr w:type="spellEnd"/>
      <w:r w:rsidRPr="00014BF7">
        <w:rPr>
          <w:rFonts w:ascii="Times New Roman" w:hAnsi="Times New Roman" w:cs="Times New Roman"/>
        </w:rPr>
        <w:t xml:space="preserve"> Human Und</w:t>
      </w:r>
      <w:r w:rsidR="0019291D" w:rsidRPr="00014BF7">
        <w:rPr>
          <w:rFonts w:ascii="Times New Roman" w:hAnsi="Times New Roman" w:cs="Times New Roman"/>
        </w:rPr>
        <w:t>erstanding´</w:t>
      </w:r>
      <w:r w:rsidR="00B37610" w:rsidRPr="00014BF7">
        <w:rPr>
          <w:rFonts w:ascii="Times New Roman" w:hAnsi="Times New Roman" w:cs="Times New Roman"/>
        </w:rPr>
        <w:t xml:space="preserve"> von 1689 behauptet. Seines Erachtens wird uns „das gesamte Material des Denkens“ durch die „Beobachtung“ geliefert, </w:t>
      </w:r>
      <w:r w:rsidR="0019291D" w:rsidRPr="00014BF7">
        <w:rPr>
          <w:rFonts w:ascii="Times New Roman" w:hAnsi="Times New Roman" w:cs="Times New Roman"/>
        </w:rPr>
        <w:t xml:space="preserve">und </w:t>
      </w:r>
      <w:r w:rsidR="00B37610" w:rsidRPr="00014BF7">
        <w:rPr>
          <w:rFonts w:ascii="Times New Roman" w:hAnsi="Times New Roman" w:cs="Times New Roman"/>
        </w:rPr>
        <w:t>die</w:t>
      </w:r>
      <w:r w:rsidR="0019291D" w:rsidRPr="00014BF7">
        <w:rPr>
          <w:rFonts w:ascii="Times New Roman" w:hAnsi="Times New Roman" w:cs="Times New Roman"/>
        </w:rPr>
        <w:t>se</w:t>
      </w:r>
      <w:r w:rsidR="00B37610" w:rsidRPr="00014BF7">
        <w:rPr>
          <w:rFonts w:ascii="Times New Roman" w:hAnsi="Times New Roman" w:cs="Times New Roman"/>
        </w:rPr>
        <w:t xml:space="preserve"> </w:t>
      </w:r>
      <w:r w:rsidR="0019291D" w:rsidRPr="00014BF7">
        <w:rPr>
          <w:rFonts w:ascii="Times New Roman" w:hAnsi="Times New Roman" w:cs="Times New Roman"/>
        </w:rPr>
        <w:lastRenderedPageBreak/>
        <w:t xml:space="preserve">ist zunächst </w:t>
      </w:r>
      <w:r w:rsidR="00B37610" w:rsidRPr="00014BF7">
        <w:rPr>
          <w:rFonts w:ascii="Times New Roman" w:hAnsi="Times New Roman" w:cs="Times New Roman"/>
        </w:rPr>
        <w:t>„auf äußere sinnlich wa</w:t>
      </w:r>
      <w:r w:rsidR="0019291D" w:rsidRPr="00014BF7">
        <w:rPr>
          <w:rFonts w:ascii="Times New Roman" w:hAnsi="Times New Roman" w:cs="Times New Roman"/>
        </w:rPr>
        <w:t xml:space="preserve">hrnehmbare Objekte gerichtet“ und </w:t>
      </w:r>
      <w:r w:rsidR="009661A1" w:rsidRPr="00014BF7">
        <w:rPr>
          <w:rFonts w:ascii="Times New Roman" w:hAnsi="Times New Roman" w:cs="Times New Roman"/>
        </w:rPr>
        <w:t xml:space="preserve">erst </w:t>
      </w:r>
      <w:r w:rsidR="0019291D" w:rsidRPr="00014BF7">
        <w:rPr>
          <w:rFonts w:ascii="Times New Roman" w:hAnsi="Times New Roman" w:cs="Times New Roman"/>
        </w:rPr>
        <w:t>dann auch</w:t>
      </w:r>
      <w:r w:rsidR="00B37610" w:rsidRPr="00014BF7">
        <w:rPr>
          <w:rFonts w:ascii="Times New Roman" w:hAnsi="Times New Roman" w:cs="Times New Roman"/>
        </w:rPr>
        <w:t xml:space="preserve"> „auf innere Operationen des Geistes“ im Umgang mit den äußeren Wahrnehmungen (vgl. Locke </w:t>
      </w:r>
      <w:r w:rsidR="001C6653" w:rsidRPr="00014BF7">
        <w:rPr>
          <w:rFonts w:ascii="Times New Roman" w:hAnsi="Times New Roman" w:cs="Times New Roman"/>
        </w:rPr>
        <w:t>1689</w:t>
      </w:r>
      <w:r w:rsidR="00192507" w:rsidRPr="00014BF7">
        <w:rPr>
          <w:rFonts w:ascii="Times New Roman" w:hAnsi="Times New Roman" w:cs="Times New Roman"/>
        </w:rPr>
        <w:t>,</w:t>
      </w:r>
      <w:r w:rsidR="0019291D" w:rsidRPr="00014BF7">
        <w:rPr>
          <w:rFonts w:ascii="Times New Roman" w:hAnsi="Times New Roman" w:cs="Times New Roman"/>
        </w:rPr>
        <w:t xml:space="preserve"> 108). </w:t>
      </w:r>
      <w:r w:rsidR="00B37610" w:rsidRPr="00014BF7">
        <w:rPr>
          <w:rFonts w:ascii="Times New Roman" w:hAnsi="Times New Roman" w:cs="Times New Roman"/>
        </w:rPr>
        <w:t xml:space="preserve">Locke </w:t>
      </w:r>
      <w:r w:rsidR="009661A1" w:rsidRPr="00014BF7">
        <w:rPr>
          <w:rFonts w:ascii="Times New Roman" w:hAnsi="Times New Roman" w:cs="Times New Roman"/>
        </w:rPr>
        <w:t>lässt</w:t>
      </w:r>
      <w:r w:rsidR="0019291D" w:rsidRPr="00014BF7">
        <w:rPr>
          <w:rFonts w:ascii="Times New Roman" w:hAnsi="Times New Roman" w:cs="Times New Roman"/>
        </w:rPr>
        <w:t xml:space="preserve"> </w:t>
      </w:r>
      <w:r w:rsidR="00B37610" w:rsidRPr="00014BF7">
        <w:rPr>
          <w:rFonts w:ascii="Times New Roman" w:hAnsi="Times New Roman" w:cs="Times New Roman"/>
        </w:rPr>
        <w:t xml:space="preserve">die </w:t>
      </w:r>
      <w:r w:rsidR="00471EF1" w:rsidRPr="00014BF7">
        <w:rPr>
          <w:rFonts w:ascii="Times New Roman" w:hAnsi="Times New Roman" w:cs="Times New Roman"/>
        </w:rPr>
        <w:t>Selbstwahrnehmung</w:t>
      </w:r>
      <w:r w:rsidR="00B37610" w:rsidRPr="00014BF7">
        <w:rPr>
          <w:rFonts w:ascii="Times New Roman" w:hAnsi="Times New Roman" w:cs="Times New Roman"/>
        </w:rPr>
        <w:t xml:space="preserve"> </w:t>
      </w:r>
      <w:r w:rsidR="009661A1" w:rsidRPr="00014BF7">
        <w:rPr>
          <w:rFonts w:ascii="Times New Roman" w:hAnsi="Times New Roman" w:cs="Times New Roman"/>
        </w:rPr>
        <w:t xml:space="preserve">aber durchaus </w:t>
      </w:r>
      <w:r w:rsidR="00B37610" w:rsidRPr="00014BF7">
        <w:rPr>
          <w:rFonts w:ascii="Times New Roman" w:hAnsi="Times New Roman" w:cs="Times New Roman"/>
        </w:rPr>
        <w:t>als Erfahrungsquelle zu, und sie ist für unser Selbstverständnis als Handelnde von Bedeutung.</w:t>
      </w:r>
      <w:r w:rsidR="00D006FD" w:rsidRPr="00014BF7">
        <w:rPr>
          <w:rFonts w:ascii="Times New Roman" w:hAnsi="Times New Roman" w:cs="Times New Roman"/>
        </w:rPr>
        <w:t xml:space="preserve"> So erhalten wir seiner Auffassung nach die „</w:t>
      </w:r>
      <w:r w:rsidR="00360325" w:rsidRPr="00014BF7">
        <w:rPr>
          <w:rFonts w:ascii="Times New Roman" w:hAnsi="Times New Roman" w:cs="Times New Roman"/>
        </w:rPr>
        <w:t>Idee des Begin</w:t>
      </w:r>
      <w:r w:rsidR="00D006FD" w:rsidRPr="00014BF7">
        <w:rPr>
          <w:rFonts w:ascii="Times New Roman" w:hAnsi="Times New Roman" w:cs="Times New Roman"/>
        </w:rPr>
        <w:t xml:space="preserve">nens einer Bewegung </w:t>
      </w:r>
      <w:r w:rsidR="00192507" w:rsidRPr="00014BF7">
        <w:rPr>
          <w:rFonts w:ascii="Times New Roman" w:hAnsi="Times New Roman" w:cs="Times New Roman"/>
        </w:rPr>
        <w:t>[</w:t>
      </w:r>
      <w:r w:rsidR="00D006FD" w:rsidRPr="00014BF7">
        <w:rPr>
          <w:rFonts w:ascii="Times New Roman" w:hAnsi="Times New Roman" w:cs="Times New Roman"/>
        </w:rPr>
        <w:t>…</w:t>
      </w:r>
      <w:r w:rsidR="00192507" w:rsidRPr="00014BF7">
        <w:rPr>
          <w:rFonts w:ascii="Times New Roman" w:hAnsi="Times New Roman" w:cs="Times New Roman"/>
        </w:rPr>
        <w:t>]</w:t>
      </w:r>
      <w:r w:rsidR="00360325" w:rsidRPr="00014BF7">
        <w:rPr>
          <w:rFonts w:ascii="Times New Roman" w:hAnsi="Times New Roman" w:cs="Times New Roman"/>
        </w:rPr>
        <w:t xml:space="preserve"> nur durch eine Reflexion auf das, was in uns selbst vorgeht, wo wir durch die Erfahrung finden, dass wir allein durch einen Willen, allein durch einen Gedanken des Geistes, die Glieder unseres Körpers, die sich vorher i</w:t>
      </w:r>
      <w:r w:rsidR="00D006FD" w:rsidRPr="00014BF7">
        <w:rPr>
          <w:rFonts w:ascii="Times New Roman" w:hAnsi="Times New Roman" w:cs="Times New Roman"/>
        </w:rPr>
        <w:t>n Ruhe befanden, bewegen können</w:t>
      </w:r>
      <w:r w:rsidR="00360325" w:rsidRPr="00014BF7">
        <w:rPr>
          <w:rFonts w:ascii="Times New Roman" w:hAnsi="Times New Roman" w:cs="Times New Roman"/>
        </w:rPr>
        <w:t xml:space="preserve">“ (Locke </w:t>
      </w:r>
      <w:r w:rsidR="00192507" w:rsidRPr="00014BF7">
        <w:rPr>
          <w:rFonts w:ascii="Times New Roman" w:hAnsi="Times New Roman" w:cs="Times New Roman"/>
        </w:rPr>
        <w:t>1689,</w:t>
      </w:r>
      <w:r w:rsidR="00B21991" w:rsidRPr="00014BF7">
        <w:rPr>
          <w:rFonts w:ascii="Times New Roman" w:hAnsi="Times New Roman" w:cs="Times New Roman"/>
        </w:rPr>
        <w:t xml:space="preserve"> </w:t>
      </w:r>
      <w:r w:rsidR="00360325" w:rsidRPr="00014BF7">
        <w:rPr>
          <w:rFonts w:ascii="Times New Roman" w:hAnsi="Times New Roman" w:cs="Times New Roman"/>
        </w:rPr>
        <w:t>280)</w:t>
      </w:r>
      <w:r w:rsidR="00D006FD" w:rsidRPr="00014BF7">
        <w:rPr>
          <w:rFonts w:ascii="Times New Roman" w:hAnsi="Times New Roman" w:cs="Times New Roman"/>
        </w:rPr>
        <w:t xml:space="preserve">. </w:t>
      </w:r>
      <w:r w:rsidR="008E0328">
        <w:rPr>
          <w:rFonts w:ascii="Times New Roman" w:hAnsi="Times New Roman" w:cs="Times New Roman"/>
        </w:rPr>
        <w:t xml:space="preserve">Nach Locke machen wir also die Erfahrung, dass Bewusstseinsakte </w:t>
      </w:r>
      <w:r w:rsidR="0072418C" w:rsidRPr="00014BF7">
        <w:rPr>
          <w:rFonts w:ascii="Times New Roman" w:hAnsi="Times New Roman" w:cs="Times New Roman"/>
        </w:rPr>
        <w:t>Wirkungen in der physikalischen Welt haben.</w:t>
      </w:r>
      <w:r w:rsidR="0040324F" w:rsidRPr="00014BF7">
        <w:rPr>
          <w:rFonts w:ascii="Times New Roman" w:hAnsi="Times New Roman" w:cs="Times New Roman"/>
        </w:rPr>
        <w:t xml:space="preserve"> </w:t>
      </w:r>
      <w:r w:rsidR="00671B2B" w:rsidRPr="00014BF7">
        <w:rPr>
          <w:rFonts w:ascii="Times New Roman" w:hAnsi="Times New Roman" w:cs="Times New Roman"/>
        </w:rPr>
        <w:t xml:space="preserve">Die Annahme </w:t>
      </w:r>
      <w:r w:rsidR="0019291D" w:rsidRPr="00014BF7">
        <w:rPr>
          <w:rFonts w:ascii="Times New Roman" w:hAnsi="Times New Roman" w:cs="Times New Roman"/>
        </w:rPr>
        <w:t>einer Willensfreiheit hält er</w:t>
      </w:r>
      <w:r w:rsidR="00671B2B" w:rsidRPr="00014BF7">
        <w:rPr>
          <w:rFonts w:ascii="Times New Roman" w:hAnsi="Times New Roman" w:cs="Times New Roman"/>
        </w:rPr>
        <w:t xml:space="preserve"> aber für geradezu unsinnig. Wer von einem Willen spreche, vergegenständliche nur das mit jeder Absicht </w:t>
      </w:r>
      <w:r w:rsidR="00A00584" w:rsidRPr="00014BF7">
        <w:rPr>
          <w:rFonts w:ascii="Times New Roman" w:hAnsi="Times New Roman" w:cs="Times New Roman"/>
        </w:rPr>
        <w:t xml:space="preserve">gegebene Streben sie umzusetzen. Die Frage, „ob der Wille des Menschen frei sei oder nicht“, sei „vollkommen falsch gestellt“, denn </w:t>
      </w:r>
      <w:r w:rsidR="001C6653" w:rsidRPr="00014BF7">
        <w:rPr>
          <w:rFonts w:ascii="Times New Roman" w:hAnsi="Times New Roman" w:cs="Times New Roman"/>
        </w:rPr>
        <w:t xml:space="preserve">„die Freiheit lässt sich ebenso </w:t>
      </w:r>
      <w:r w:rsidR="00A00584" w:rsidRPr="00014BF7">
        <w:rPr>
          <w:rFonts w:ascii="Times New Roman" w:hAnsi="Times New Roman" w:cs="Times New Roman"/>
        </w:rPr>
        <w:t xml:space="preserve">wenig auf den Willen anwenden wie die Geschwindigkeit einer Bewegung auf den Schlaf oder die Figur eines Vierecks auf die Tugend“; „jeder, der die Sache recht betrachtet“, müsse vielmehr „einsehen, dass die Freiheit </w:t>
      </w:r>
      <w:r w:rsidR="00192507" w:rsidRPr="00014BF7">
        <w:rPr>
          <w:rFonts w:ascii="Times New Roman" w:hAnsi="Times New Roman" w:cs="Times New Roman"/>
        </w:rPr>
        <w:t>[</w:t>
      </w:r>
      <w:r w:rsidR="00F611EC" w:rsidRPr="00014BF7">
        <w:rPr>
          <w:rFonts w:ascii="Times New Roman" w:hAnsi="Times New Roman" w:cs="Times New Roman"/>
        </w:rPr>
        <w:t>…</w:t>
      </w:r>
      <w:r w:rsidR="00192507" w:rsidRPr="00014BF7">
        <w:rPr>
          <w:rFonts w:ascii="Times New Roman" w:hAnsi="Times New Roman" w:cs="Times New Roman"/>
        </w:rPr>
        <w:t>]</w:t>
      </w:r>
      <w:r w:rsidR="00F611EC" w:rsidRPr="00014BF7">
        <w:rPr>
          <w:rFonts w:ascii="Times New Roman" w:hAnsi="Times New Roman" w:cs="Times New Roman"/>
        </w:rPr>
        <w:t xml:space="preserve"> lediglich handelnden Wesen zukommt“ (Locke </w:t>
      </w:r>
      <w:r w:rsidR="00192507" w:rsidRPr="00014BF7">
        <w:rPr>
          <w:rFonts w:ascii="Times New Roman" w:hAnsi="Times New Roman" w:cs="Times New Roman"/>
        </w:rPr>
        <w:t>1689,</w:t>
      </w:r>
      <w:r w:rsidR="00397A57" w:rsidRPr="00014BF7">
        <w:rPr>
          <w:rFonts w:ascii="Times New Roman" w:hAnsi="Times New Roman" w:cs="Times New Roman"/>
        </w:rPr>
        <w:t xml:space="preserve"> 286f</w:t>
      </w:r>
      <w:r w:rsidR="000C3A0F">
        <w:rPr>
          <w:rFonts w:ascii="Times New Roman" w:hAnsi="Times New Roman" w:cs="Times New Roman"/>
        </w:rPr>
        <w:t>.</w:t>
      </w:r>
      <w:r w:rsidR="00F611EC" w:rsidRPr="00014BF7">
        <w:rPr>
          <w:rFonts w:ascii="Times New Roman" w:hAnsi="Times New Roman" w:cs="Times New Roman"/>
        </w:rPr>
        <w:t>). Und wenn man frage, „ob der Mensch die Freiheit habe zu wollen“, so müsse man feststellen, dass er</w:t>
      </w:r>
      <w:r w:rsidR="00192507" w:rsidRPr="00014BF7">
        <w:rPr>
          <w:rFonts w:ascii="Times New Roman" w:hAnsi="Times New Roman" w:cs="Times New Roman"/>
        </w:rPr>
        <w:t xml:space="preserve"> „hinsichtlich des Willensaktes […]</w:t>
      </w:r>
      <w:r w:rsidR="00F611EC" w:rsidRPr="00014BF7">
        <w:rPr>
          <w:rFonts w:ascii="Times New Roman" w:hAnsi="Times New Roman" w:cs="Times New Roman"/>
        </w:rPr>
        <w:t xml:space="preserve"> nicht frei</w:t>
      </w:r>
      <w:r w:rsidR="002873D5" w:rsidRPr="00014BF7">
        <w:rPr>
          <w:rFonts w:ascii="Times New Roman" w:hAnsi="Times New Roman" w:cs="Times New Roman"/>
        </w:rPr>
        <w:t>“ genannt werden könne, denn „der Akt</w:t>
      </w:r>
      <w:r w:rsidR="00D006FD" w:rsidRPr="00014BF7">
        <w:rPr>
          <w:rFonts w:ascii="Times New Roman" w:hAnsi="Times New Roman" w:cs="Times New Roman"/>
        </w:rPr>
        <w:t xml:space="preserve"> der Willensäußerung“ sei</w:t>
      </w:r>
      <w:r w:rsidR="002873D5" w:rsidRPr="00014BF7">
        <w:rPr>
          <w:rFonts w:ascii="Times New Roman" w:hAnsi="Times New Roman" w:cs="Times New Roman"/>
        </w:rPr>
        <w:t xml:space="preserve"> </w:t>
      </w:r>
      <w:r w:rsidR="00D006FD" w:rsidRPr="00014BF7">
        <w:rPr>
          <w:rFonts w:ascii="Times New Roman" w:hAnsi="Times New Roman" w:cs="Times New Roman"/>
        </w:rPr>
        <w:t>„für uns unvermeidlich</w:t>
      </w:r>
      <w:r w:rsidR="00192507" w:rsidRPr="00014BF7">
        <w:rPr>
          <w:rFonts w:ascii="Times New Roman" w:hAnsi="Times New Roman" w:cs="Times New Roman"/>
        </w:rPr>
        <w:t>“. (ebd.</w:t>
      </w:r>
      <w:r w:rsidR="00397A57" w:rsidRPr="00014BF7">
        <w:rPr>
          <w:rFonts w:ascii="Times New Roman" w:hAnsi="Times New Roman" w:cs="Times New Roman"/>
        </w:rPr>
        <w:t xml:space="preserve"> 293f</w:t>
      </w:r>
      <w:r w:rsidR="00014BF7">
        <w:rPr>
          <w:rFonts w:ascii="Times New Roman" w:hAnsi="Times New Roman" w:cs="Times New Roman"/>
        </w:rPr>
        <w:t>.</w:t>
      </w:r>
      <w:r w:rsidR="002873D5" w:rsidRPr="00014BF7">
        <w:rPr>
          <w:rFonts w:ascii="Times New Roman" w:hAnsi="Times New Roman" w:cs="Times New Roman"/>
        </w:rPr>
        <w:t>) „Der Geist“ habe in der Regel „nicht die Kraft, das Wollen zu unterlassen“, da er „nicht umhin“ könne, „irgendeine Entscheidung zu treffen“</w:t>
      </w:r>
      <w:r w:rsidR="00355981" w:rsidRPr="00014BF7">
        <w:rPr>
          <w:rFonts w:ascii="Times New Roman" w:hAnsi="Times New Roman" w:cs="Times New Roman"/>
        </w:rPr>
        <w:t xml:space="preserve">. </w:t>
      </w:r>
      <w:r w:rsidR="00192507" w:rsidRPr="00014BF7">
        <w:rPr>
          <w:rFonts w:ascii="Times New Roman" w:hAnsi="Times New Roman" w:cs="Times New Roman"/>
        </w:rPr>
        <w:t>(ebd.</w:t>
      </w:r>
      <w:r w:rsidR="00B21991" w:rsidRPr="00014BF7">
        <w:rPr>
          <w:rFonts w:ascii="Times New Roman" w:hAnsi="Times New Roman" w:cs="Times New Roman"/>
        </w:rPr>
        <w:t xml:space="preserve"> </w:t>
      </w:r>
      <w:r w:rsidR="002873D5" w:rsidRPr="00014BF7">
        <w:rPr>
          <w:rFonts w:ascii="Times New Roman" w:hAnsi="Times New Roman" w:cs="Times New Roman"/>
        </w:rPr>
        <w:t>295)</w:t>
      </w:r>
      <w:r w:rsidR="00C73289" w:rsidRPr="00014BF7">
        <w:rPr>
          <w:rFonts w:ascii="Times New Roman" w:hAnsi="Times New Roman" w:cs="Times New Roman"/>
        </w:rPr>
        <w:t xml:space="preserve"> Nach Locke sind wir psychologisch determiniert. (vgl. Kulenkampff </w:t>
      </w:r>
      <w:r w:rsidR="00192507" w:rsidRPr="00014BF7">
        <w:rPr>
          <w:rFonts w:ascii="Times New Roman" w:hAnsi="Times New Roman" w:cs="Times New Roman"/>
        </w:rPr>
        <w:t xml:space="preserve">2007, </w:t>
      </w:r>
      <w:r w:rsidR="00C73289" w:rsidRPr="00014BF7">
        <w:rPr>
          <w:rFonts w:ascii="Times New Roman" w:hAnsi="Times New Roman" w:cs="Times New Roman"/>
        </w:rPr>
        <w:t>175) Wir streben stets nach Mehrung unserer Glückseligkeit, und im Ein</w:t>
      </w:r>
      <w:r w:rsidR="00EF71A6" w:rsidRPr="00014BF7">
        <w:rPr>
          <w:rFonts w:ascii="Times New Roman" w:hAnsi="Times New Roman" w:cs="Times New Roman"/>
        </w:rPr>
        <w:t>z</w:t>
      </w:r>
      <w:r w:rsidR="00C73289" w:rsidRPr="00014BF7">
        <w:rPr>
          <w:rFonts w:ascii="Times New Roman" w:hAnsi="Times New Roman" w:cs="Times New Roman"/>
        </w:rPr>
        <w:t>elfall wird unser Wollen zumeist durch das Unbehagen bestimmt, das wir angesichts eines Mangels empfinden.</w:t>
      </w:r>
      <w:r w:rsidR="00EF71A6" w:rsidRPr="00014BF7">
        <w:rPr>
          <w:rFonts w:ascii="Times New Roman" w:hAnsi="Times New Roman" w:cs="Times New Roman"/>
        </w:rPr>
        <w:t xml:space="preserve"> (Locke 1689</w:t>
      </w:r>
      <w:r w:rsidR="00192507" w:rsidRPr="00014BF7">
        <w:rPr>
          <w:rFonts w:ascii="Times New Roman" w:hAnsi="Times New Roman" w:cs="Times New Roman"/>
        </w:rPr>
        <w:t>,</w:t>
      </w:r>
      <w:r w:rsidR="00DC7BE5" w:rsidRPr="00014BF7">
        <w:rPr>
          <w:rFonts w:ascii="Times New Roman" w:hAnsi="Times New Roman" w:cs="Times New Roman"/>
        </w:rPr>
        <w:t xml:space="preserve"> 300) Nicht in unseren Zielsetz</w:t>
      </w:r>
      <w:r w:rsidR="00EF71A6" w:rsidRPr="00014BF7">
        <w:rPr>
          <w:rFonts w:ascii="Times New Roman" w:hAnsi="Times New Roman" w:cs="Times New Roman"/>
        </w:rPr>
        <w:t>ungen, sondern nur darin</w:t>
      </w:r>
      <w:r w:rsidR="00E16363">
        <w:rPr>
          <w:rFonts w:ascii="Times New Roman" w:hAnsi="Times New Roman" w:cs="Times New Roman"/>
        </w:rPr>
        <w:t xml:space="preserve">, sie planerisch oder technisch </w:t>
      </w:r>
      <w:r w:rsidR="00EF71A6" w:rsidRPr="00014BF7">
        <w:rPr>
          <w:rFonts w:ascii="Times New Roman" w:hAnsi="Times New Roman" w:cs="Times New Roman"/>
        </w:rPr>
        <w:t>umzusetzen</w:t>
      </w:r>
      <w:r w:rsidR="004D7F6F" w:rsidRPr="00014BF7">
        <w:rPr>
          <w:rFonts w:ascii="Times New Roman" w:hAnsi="Times New Roman" w:cs="Times New Roman"/>
        </w:rPr>
        <w:t>,</w:t>
      </w:r>
      <w:r w:rsidR="00EA4803" w:rsidRPr="00014BF7">
        <w:rPr>
          <w:rFonts w:ascii="Times New Roman" w:hAnsi="Times New Roman" w:cs="Times New Roman"/>
        </w:rPr>
        <w:t xml:space="preserve"> können</w:t>
      </w:r>
      <w:r w:rsidR="00EF71A6" w:rsidRPr="00014BF7">
        <w:rPr>
          <w:rFonts w:ascii="Times New Roman" w:hAnsi="Times New Roman" w:cs="Times New Roman"/>
        </w:rPr>
        <w:t xml:space="preserve"> wir frei</w:t>
      </w:r>
      <w:r w:rsidR="00EA4803" w:rsidRPr="00014BF7">
        <w:rPr>
          <w:rFonts w:ascii="Times New Roman" w:hAnsi="Times New Roman" w:cs="Times New Roman"/>
        </w:rPr>
        <w:t xml:space="preserve"> sein</w:t>
      </w:r>
      <w:r w:rsidR="009661A1" w:rsidRPr="00014BF7">
        <w:rPr>
          <w:rFonts w:ascii="Times New Roman" w:hAnsi="Times New Roman" w:cs="Times New Roman"/>
        </w:rPr>
        <w:t>:</w:t>
      </w:r>
      <w:r w:rsidR="00EF71A6" w:rsidRPr="00014BF7">
        <w:rPr>
          <w:rFonts w:ascii="Times New Roman" w:hAnsi="Times New Roman" w:cs="Times New Roman"/>
        </w:rPr>
        <w:t xml:space="preserve"> </w:t>
      </w:r>
      <w:r w:rsidR="00E16363">
        <w:rPr>
          <w:rFonts w:ascii="Times New Roman" w:hAnsi="Times New Roman" w:cs="Times New Roman"/>
        </w:rPr>
        <w:t xml:space="preserve">Soweit </w:t>
      </w:r>
      <w:r w:rsidR="004D7F6F" w:rsidRPr="00014BF7">
        <w:rPr>
          <w:rFonts w:ascii="Times New Roman" w:hAnsi="Times New Roman" w:cs="Times New Roman"/>
        </w:rPr>
        <w:t>die Bewegungen des Körpers u</w:t>
      </w:r>
      <w:r w:rsidR="00E16363">
        <w:rPr>
          <w:rFonts w:ascii="Times New Roman" w:hAnsi="Times New Roman" w:cs="Times New Roman"/>
        </w:rPr>
        <w:t>nd die Gedanken unseres Geistes</w:t>
      </w:r>
      <w:r w:rsidR="004D7F6F" w:rsidRPr="00014BF7">
        <w:rPr>
          <w:rFonts w:ascii="Times New Roman" w:hAnsi="Times New Roman" w:cs="Times New Roman"/>
        </w:rPr>
        <w:t xml:space="preserve"> </w:t>
      </w:r>
      <w:r w:rsidR="00E16363">
        <w:rPr>
          <w:rFonts w:ascii="Times New Roman" w:hAnsi="Times New Roman" w:cs="Times New Roman"/>
        </w:rPr>
        <w:t>„</w:t>
      </w:r>
      <w:r w:rsidR="004D7F6F" w:rsidRPr="00014BF7">
        <w:rPr>
          <w:rFonts w:ascii="Times New Roman" w:hAnsi="Times New Roman" w:cs="Times New Roman"/>
        </w:rPr>
        <w:t xml:space="preserve">so beschaffen sind, dass wir sie je nach der Entscheidung </w:t>
      </w:r>
      <w:r w:rsidR="00192507" w:rsidRPr="00014BF7">
        <w:rPr>
          <w:rFonts w:ascii="Times New Roman" w:hAnsi="Times New Roman" w:cs="Times New Roman"/>
        </w:rPr>
        <w:t>[</w:t>
      </w:r>
      <w:r w:rsidR="004D7F6F" w:rsidRPr="00014BF7">
        <w:rPr>
          <w:rFonts w:ascii="Times New Roman" w:hAnsi="Times New Roman" w:cs="Times New Roman"/>
        </w:rPr>
        <w:t>…</w:t>
      </w:r>
      <w:r w:rsidR="00192507" w:rsidRPr="00014BF7">
        <w:rPr>
          <w:rFonts w:ascii="Times New Roman" w:hAnsi="Times New Roman" w:cs="Times New Roman"/>
        </w:rPr>
        <w:t>]</w:t>
      </w:r>
      <w:r w:rsidR="004D7F6F" w:rsidRPr="00014BF7">
        <w:rPr>
          <w:rFonts w:ascii="Times New Roman" w:hAnsi="Times New Roman" w:cs="Times New Roman"/>
        </w:rPr>
        <w:t xml:space="preserve"> annehmen oder abweisen  können</w:t>
      </w:r>
      <w:r w:rsidR="00B21991" w:rsidRPr="00014BF7">
        <w:rPr>
          <w:rFonts w:ascii="Times New Roman" w:hAnsi="Times New Roman" w:cs="Times New Roman"/>
        </w:rPr>
        <w:t xml:space="preserve">, soweit sind wir frei.“ </w:t>
      </w:r>
      <w:r w:rsidR="00192507" w:rsidRPr="00014BF7">
        <w:rPr>
          <w:rFonts w:ascii="Times New Roman" w:hAnsi="Times New Roman" w:cs="Times New Roman"/>
        </w:rPr>
        <w:t>(ebd.</w:t>
      </w:r>
      <w:r w:rsidR="00B21991" w:rsidRPr="00014BF7">
        <w:rPr>
          <w:rFonts w:ascii="Times New Roman" w:hAnsi="Times New Roman" w:cs="Times New Roman"/>
        </w:rPr>
        <w:t xml:space="preserve"> </w:t>
      </w:r>
      <w:r w:rsidR="004D7F6F" w:rsidRPr="00014BF7">
        <w:rPr>
          <w:rFonts w:ascii="Times New Roman" w:hAnsi="Times New Roman" w:cs="Times New Roman"/>
        </w:rPr>
        <w:t xml:space="preserve">285) </w:t>
      </w:r>
      <w:r w:rsidR="00311BCB" w:rsidRPr="00014BF7">
        <w:rPr>
          <w:rFonts w:ascii="Times New Roman" w:hAnsi="Times New Roman" w:cs="Times New Roman"/>
        </w:rPr>
        <w:t xml:space="preserve">Was man nach Locke unzutreffend den freien Willen nennt, ist </w:t>
      </w:r>
      <w:proofErr w:type="spellStart"/>
      <w:r w:rsidR="00311BCB" w:rsidRPr="00014BF7">
        <w:rPr>
          <w:rFonts w:ascii="Times New Roman" w:hAnsi="Times New Roman" w:cs="Times New Roman"/>
        </w:rPr>
        <w:t>s.E</w:t>
      </w:r>
      <w:proofErr w:type="spellEnd"/>
      <w:r w:rsidR="00311BCB" w:rsidRPr="00014BF7">
        <w:rPr>
          <w:rFonts w:ascii="Times New Roman" w:hAnsi="Times New Roman" w:cs="Times New Roman"/>
        </w:rPr>
        <w:t xml:space="preserve">. lediglich die Fähigkeit, bei der Befriedigung unserer Wünsche „innezuhalten </w:t>
      </w:r>
      <w:r w:rsidR="00192507" w:rsidRPr="00014BF7">
        <w:rPr>
          <w:rFonts w:ascii="Times New Roman" w:hAnsi="Times New Roman" w:cs="Times New Roman"/>
        </w:rPr>
        <w:t>[</w:t>
      </w:r>
      <w:r w:rsidR="00311BCB" w:rsidRPr="00014BF7">
        <w:rPr>
          <w:rFonts w:ascii="Times New Roman" w:hAnsi="Times New Roman" w:cs="Times New Roman"/>
        </w:rPr>
        <w:t>…</w:t>
      </w:r>
      <w:r w:rsidR="00192507" w:rsidRPr="00014BF7">
        <w:rPr>
          <w:rFonts w:ascii="Times New Roman" w:hAnsi="Times New Roman" w:cs="Times New Roman"/>
        </w:rPr>
        <w:t>]</w:t>
      </w:r>
      <w:r w:rsidR="00311BCB" w:rsidRPr="00014BF7">
        <w:rPr>
          <w:rFonts w:ascii="Times New Roman" w:hAnsi="Times New Roman" w:cs="Times New Roman"/>
        </w:rPr>
        <w:t>, ihre Objekte zu betrachten, sie von allen Seiten zu prüfen und gegen andere abzuwägen“</w:t>
      </w:r>
      <w:r w:rsidR="00192507" w:rsidRPr="00014BF7">
        <w:rPr>
          <w:rFonts w:ascii="Times New Roman" w:hAnsi="Times New Roman" w:cs="Times New Roman"/>
        </w:rPr>
        <w:t xml:space="preserve"> (ebd.</w:t>
      </w:r>
      <w:r w:rsidR="00AB38BE" w:rsidRPr="00014BF7">
        <w:rPr>
          <w:rFonts w:ascii="Times New Roman" w:hAnsi="Times New Roman" w:cs="Times New Roman"/>
        </w:rPr>
        <w:t xml:space="preserve"> 315f</w:t>
      </w:r>
      <w:r w:rsidR="000C3A0F">
        <w:rPr>
          <w:rFonts w:ascii="Times New Roman" w:hAnsi="Times New Roman" w:cs="Times New Roman"/>
        </w:rPr>
        <w:t>.</w:t>
      </w:r>
      <w:r w:rsidR="00311BCB" w:rsidRPr="00014BF7">
        <w:rPr>
          <w:rFonts w:ascii="Times New Roman" w:hAnsi="Times New Roman" w:cs="Times New Roman"/>
        </w:rPr>
        <w:t xml:space="preserve">). </w:t>
      </w:r>
    </w:p>
    <w:p w:rsidR="00671B2B" w:rsidRPr="00014BF7" w:rsidRDefault="00671B2B" w:rsidP="002F0203">
      <w:pPr>
        <w:pStyle w:val="KeinLeerraum"/>
        <w:rPr>
          <w:rFonts w:ascii="Times New Roman" w:hAnsi="Times New Roman" w:cs="Times New Roman"/>
        </w:rPr>
      </w:pPr>
    </w:p>
    <w:p w:rsidR="00394AAF" w:rsidRPr="00014BF7" w:rsidRDefault="0040324F" w:rsidP="002F0203">
      <w:pPr>
        <w:pStyle w:val="KeinLeerraum"/>
        <w:rPr>
          <w:rFonts w:ascii="Times New Roman" w:hAnsi="Times New Roman" w:cs="Times New Roman"/>
        </w:rPr>
      </w:pPr>
      <w:r w:rsidRPr="00014BF7">
        <w:rPr>
          <w:rFonts w:ascii="Times New Roman" w:hAnsi="Times New Roman" w:cs="Times New Roman"/>
        </w:rPr>
        <w:t xml:space="preserve">David </w:t>
      </w:r>
      <w:r w:rsidR="00EA4803" w:rsidRPr="00014BF7">
        <w:rPr>
          <w:rFonts w:ascii="Times New Roman" w:hAnsi="Times New Roman" w:cs="Times New Roman"/>
        </w:rPr>
        <w:t>Hume hat</w:t>
      </w:r>
      <w:r w:rsidR="003D6B11" w:rsidRPr="00014BF7">
        <w:rPr>
          <w:rFonts w:ascii="Times New Roman" w:hAnsi="Times New Roman" w:cs="Times New Roman"/>
        </w:rPr>
        <w:t xml:space="preserve"> dieselbe </w:t>
      </w:r>
      <w:r w:rsidR="007D10D3" w:rsidRPr="00014BF7">
        <w:rPr>
          <w:rFonts w:ascii="Times New Roman" w:hAnsi="Times New Roman" w:cs="Times New Roman"/>
        </w:rPr>
        <w:t>Ansicht</w:t>
      </w:r>
      <w:r w:rsidR="00EA4803" w:rsidRPr="00014BF7">
        <w:rPr>
          <w:rFonts w:ascii="Times New Roman" w:hAnsi="Times New Roman" w:cs="Times New Roman"/>
        </w:rPr>
        <w:t xml:space="preserve"> prägnanter formuliert:</w:t>
      </w:r>
      <w:r w:rsidR="007D10D3" w:rsidRPr="00014BF7">
        <w:rPr>
          <w:rFonts w:ascii="Times New Roman" w:hAnsi="Times New Roman" w:cs="Times New Roman"/>
        </w:rPr>
        <w:t xml:space="preserve"> </w:t>
      </w:r>
      <w:r w:rsidR="003A64C8" w:rsidRPr="00014BF7">
        <w:rPr>
          <w:rFonts w:ascii="Times New Roman" w:hAnsi="Times New Roman" w:cs="Times New Roman"/>
        </w:rPr>
        <w:t>„Die Vernunft ist nur der Sklave der Affekte u</w:t>
      </w:r>
      <w:r w:rsidR="00F47BA3" w:rsidRPr="00014BF7">
        <w:rPr>
          <w:rFonts w:ascii="Times New Roman" w:hAnsi="Times New Roman" w:cs="Times New Roman"/>
        </w:rPr>
        <w:t xml:space="preserve">nd soll es sein.“ (Hume </w:t>
      </w:r>
      <w:r w:rsidR="00192507" w:rsidRPr="00014BF7">
        <w:rPr>
          <w:rFonts w:ascii="Times New Roman" w:hAnsi="Times New Roman" w:cs="Times New Roman"/>
        </w:rPr>
        <w:t>1748,</w:t>
      </w:r>
      <w:r w:rsidR="00F47BA3" w:rsidRPr="00014BF7">
        <w:rPr>
          <w:rFonts w:ascii="Times New Roman" w:hAnsi="Times New Roman" w:cs="Times New Roman"/>
        </w:rPr>
        <w:t xml:space="preserve"> 153</w:t>
      </w:r>
      <w:r w:rsidR="003A64C8" w:rsidRPr="00014BF7">
        <w:rPr>
          <w:rFonts w:ascii="Times New Roman" w:hAnsi="Times New Roman" w:cs="Times New Roman"/>
        </w:rPr>
        <w:t>) Sie „leitet“ den affektiv</w:t>
      </w:r>
      <w:r w:rsidR="00192507" w:rsidRPr="00014BF7">
        <w:rPr>
          <w:rFonts w:ascii="Times New Roman" w:hAnsi="Times New Roman" w:cs="Times New Roman"/>
        </w:rPr>
        <w:t xml:space="preserve">en Impuls nur. (ebd. </w:t>
      </w:r>
      <w:r w:rsidR="00EA4803" w:rsidRPr="00014BF7">
        <w:rPr>
          <w:rFonts w:ascii="Times New Roman" w:hAnsi="Times New Roman" w:cs="Times New Roman"/>
        </w:rPr>
        <w:t xml:space="preserve">152) Für die Vereinbarkeit unserer Handlungsfreiheit damit, dass alles Geschehen </w:t>
      </w:r>
      <w:r w:rsidR="003109DB" w:rsidRPr="00014BF7">
        <w:rPr>
          <w:rFonts w:ascii="Times New Roman" w:hAnsi="Times New Roman" w:cs="Times New Roman"/>
        </w:rPr>
        <w:t xml:space="preserve">als </w:t>
      </w:r>
      <w:r w:rsidR="00EA4803" w:rsidRPr="00014BF7">
        <w:rPr>
          <w:rFonts w:ascii="Times New Roman" w:hAnsi="Times New Roman" w:cs="Times New Roman"/>
        </w:rPr>
        <w:t xml:space="preserve">verursacht </w:t>
      </w:r>
      <w:r w:rsidR="003109DB" w:rsidRPr="00014BF7">
        <w:rPr>
          <w:rFonts w:ascii="Times New Roman" w:hAnsi="Times New Roman" w:cs="Times New Roman"/>
        </w:rPr>
        <w:t>erfahren wird, bietet Hume eine einleuchtende Erklärung an: Da wir</w:t>
      </w:r>
      <w:r w:rsidR="007D10D3" w:rsidRPr="00014BF7">
        <w:rPr>
          <w:rFonts w:ascii="Times New Roman" w:hAnsi="Times New Roman" w:cs="Times New Roman"/>
        </w:rPr>
        <w:t xml:space="preserve"> </w:t>
      </w:r>
      <w:r w:rsidR="003A64C8" w:rsidRPr="00014BF7">
        <w:rPr>
          <w:rFonts w:ascii="Times New Roman" w:hAnsi="Times New Roman" w:cs="Times New Roman"/>
        </w:rPr>
        <w:t>„</w:t>
      </w:r>
      <w:r w:rsidR="007D10D3" w:rsidRPr="00014BF7">
        <w:rPr>
          <w:rFonts w:ascii="Times New Roman" w:hAnsi="Times New Roman" w:cs="Times New Roman"/>
        </w:rPr>
        <w:t>von jeglicher V</w:t>
      </w:r>
      <w:r w:rsidR="00471EF1" w:rsidRPr="00014BF7">
        <w:rPr>
          <w:rFonts w:ascii="Times New Roman" w:hAnsi="Times New Roman" w:cs="Times New Roman"/>
        </w:rPr>
        <w:t>erursachung nichts weiter …</w:t>
      </w:r>
      <w:r w:rsidR="007D10D3" w:rsidRPr="00014BF7">
        <w:rPr>
          <w:rFonts w:ascii="Times New Roman" w:hAnsi="Times New Roman" w:cs="Times New Roman"/>
        </w:rPr>
        <w:t xml:space="preserve"> als lediglich die </w:t>
      </w:r>
      <w:r w:rsidR="0008699B" w:rsidRPr="00014BF7">
        <w:rPr>
          <w:rFonts w:ascii="Times New Roman" w:hAnsi="Times New Roman" w:cs="Times New Roman"/>
        </w:rPr>
        <w:t>durchgängige Verbindung“ der</w:t>
      </w:r>
      <w:r w:rsidR="00E15C52" w:rsidRPr="00014BF7">
        <w:rPr>
          <w:rFonts w:ascii="Times New Roman" w:hAnsi="Times New Roman" w:cs="Times New Roman"/>
        </w:rPr>
        <w:t xml:space="preserve"> </w:t>
      </w:r>
      <w:r w:rsidR="0008699B" w:rsidRPr="00014BF7">
        <w:rPr>
          <w:rFonts w:ascii="Times New Roman" w:hAnsi="Times New Roman" w:cs="Times New Roman"/>
        </w:rPr>
        <w:t>Ereignisse</w:t>
      </w:r>
      <w:r w:rsidR="00471EF1" w:rsidRPr="00014BF7">
        <w:rPr>
          <w:rFonts w:ascii="Times New Roman" w:hAnsi="Times New Roman" w:cs="Times New Roman"/>
        </w:rPr>
        <w:t xml:space="preserve"> kennen</w:t>
      </w:r>
      <w:r w:rsidR="003A64C8" w:rsidRPr="00014BF7">
        <w:rPr>
          <w:rFonts w:ascii="Times New Roman" w:hAnsi="Times New Roman" w:cs="Times New Roman"/>
        </w:rPr>
        <w:t xml:space="preserve"> </w:t>
      </w:r>
      <w:r w:rsidR="00995BFA" w:rsidRPr="00014BF7">
        <w:rPr>
          <w:rFonts w:ascii="Times New Roman" w:hAnsi="Times New Roman" w:cs="Times New Roman"/>
        </w:rPr>
        <w:t>(</w:t>
      </w:r>
      <w:r w:rsidR="000727C1" w:rsidRPr="00014BF7">
        <w:rPr>
          <w:rFonts w:ascii="Times New Roman" w:hAnsi="Times New Roman" w:cs="Times New Roman"/>
        </w:rPr>
        <w:t xml:space="preserve">vgl. </w:t>
      </w:r>
      <w:r w:rsidR="0082636A" w:rsidRPr="00014BF7">
        <w:rPr>
          <w:rFonts w:ascii="Times New Roman" w:hAnsi="Times New Roman" w:cs="Times New Roman"/>
        </w:rPr>
        <w:t>ebd.</w:t>
      </w:r>
      <w:r w:rsidR="00192507" w:rsidRPr="00014BF7">
        <w:rPr>
          <w:rFonts w:ascii="Times New Roman" w:hAnsi="Times New Roman" w:cs="Times New Roman"/>
        </w:rPr>
        <w:t xml:space="preserve"> </w:t>
      </w:r>
      <w:r w:rsidR="00995BFA" w:rsidRPr="00014BF7">
        <w:rPr>
          <w:rFonts w:ascii="Times New Roman" w:hAnsi="Times New Roman" w:cs="Times New Roman"/>
        </w:rPr>
        <w:t>121)</w:t>
      </w:r>
      <w:r w:rsidR="003A64C8" w:rsidRPr="00014BF7">
        <w:rPr>
          <w:rFonts w:ascii="Times New Roman" w:hAnsi="Times New Roman" w:cs="Times New Roman"/>
        </w:rPr>
        <w:t>, könn</w:t>
      </w:r>
      <w:r w:rsidR="0008699B" w:rsidRPr="00014BF7">
        <w:rPr>
          <w:rFonts w:ascii="Times New Roman" w:hAnsi="Times New Roman" w:cs="Times New Roman"/>
        </w:rPr>
        <w:t>t</w:t>
      </w:r>
      <w:r w:rsidR="003A64C8" w:rsidRPr="00014BF7">
        <w:rPr>
          <w:rFonts w:ascii="Times New Roman" w:hAnsi="Times New Roman" w:cs="Times New Roman"/>
        </w:rPr>
        <w:t>en auch affektive Zustände Ursachen sein</w:t>
      </w:r>
      <w:r w:rsidR="00E15C52" w:rsidRPr="00014BF7">
        <w:rPr>
          <w:rFonts w:ascii="Times New Roman" w:hAnsi="Times New Roman" w:cs="Times New Roman"/>
        </w:rPr>
        <w:t xml:space="preserve">. </w:t>
      </w:r>
      <w:r w:rsidR="0008699B" w:rsidRPr="00014BF7">
        <w:rPr>
          <w:rFonts w:ascii="Times New Roman" w:hAnsi="Times New Roman" w:cs="Times New Roman"/>
        </w:rPr>
        <w:t xml:space="preserve">Und wenn unsere eigenen Affekte und </w:t>
      </w:r>
      <w:r w:rsidR="00FC1054" w:rsidRPr="00014BF7">
        <w:rPr>
          <w:rFonts w:ascii="Times New Roman" w:hAnsi="Times New Roman" w:cs="Times New Roman"/>
        </w:rPr>
        <w:t xml:space="preserve">die </w:t>
      </w:r>
      <w:r w:rsidR="0008699B" w:rsidRPr="00014BF7">
        <w:rPr>
          <w:rFonts w:ascii="Times New Roman" w:hAnsi="Times New Roman" w:cs="Times New Roman"/>
        </w:rPr>
        <w:t>durch diese motivierten Überlegungen die ausschlaggebenden Ursachen unser</w:t>
      </w:r>
      <w:r w:rsidR="00FC1054" w:rsidRPr="00014BF7">
        <w:rPr>
          <w:rFonts w:ascii="Times New Roman" w:hAnsi="Times New Roman" w:cs="Times New Roman"/>
        </w:rPr>
        <w:t xml:space="preserve">er Handlungen sind, dann erleben wir </w:t>
      </w:r>
      <w:r w:rsidR="0008699B" w:rsidRPr="00014BF7">
        <w:rPr>
          <w:rFonts w:ascii="Times New Roman" w:hAnsi="Times New Roman" w:cs="Times New Roman"/>
        </w:rPr>
        <w:t xml:space="preserve">diese Handlungen </w:t>
      </w:r>
      <w:r w:rsidR="00FC1054" w:rsidRPr="00014BF7">
        <w:rPr>
          <w:rFonts w:ascii="Times New Roman" w:hAnsi="Times New Roman" w:cs="Times New Roman"/>
        </w:rPr>
        <w:t xml:space="preserve">nach Hume </w:t>
      </w:r>
      <w:r w:rsidR="0008699B" w:rsidRPr="00014BF7">
        <w:rPr>
          <w:rFonts w:ascii="Times New Roman" w:hAnsi="Times New Roman" w:cs="Times New Roman"/>
        </w:rPr>
        <w:t>als zwanglos und</w:t>
      </w:r>
      <w:r w:rsidR="00FC1054" w:rsidRPr="00014BF7">
        <w:rPr>
          <w:rFonts w:ascii="Times New Roman" w:hAnsi="Times New Roman" w:cs="Times New Roman"/>
        </w:rPr>
        <w:t xml:space="preserve"> in diesem Sinne als frei</w:t>
      </w:r>
      <w:r w:rsidR="0008699B" w:rsidRPr="00014BF7">
        <w:rPr>
          <w:rFonts w:ascii="Times New Roman" w:hAnsi="Times New Roman" w:cs="Times New Roman"/>
        </w:rPr>
        <w:t xml:space="preserve">. </w:t>
      </w:r>
      <w:r w:rsidR="00E15C52" w:rsidRPr="00014BF7">
        <w:rPr>
          <w:rFonts w:ascii="Times New Roman" w:hAnsi="Times New Roman" w:cs="Times New Roman"/>
        </w:rPr>
        <w:t>W</w:t>
      </w:r>
      <w:r w:rsidR="0097743B" w:rsidRPr="00014BF7">
        <w:rPr>
          <w:rFonts w:ascii="Times New Roman" w:hAnsi="Times New Roman" w:cs="Times New Roman"/>
        </w:rPr>
        <w:t xml:space="preserve">er </w:t>
      </w:r>
      <w:r w:rsidR="00995BFA" w:rsidRPr="00014BF7">
        <w:rPr>
          <w:rFonts w:ascii="Times New Roman" w:hAnsi="Times New Roman" w:cs="Times New Roman"/>
        </w:rPr>
        <w:t>meine, dass</w:t>
      </w:r>
      <w:r w:rsidR="007D10D3" w:rsidRPr="00014BF7">
        <w:rPr>
          <w:rFonts w:ascii="Times New Roman" w:hAnsi="Times New Roman" w:cs="Times New Roman"/>
        </w:rPr>
        <w:t xml:space="preserve"> </w:t>
      </w:r>
      <w:r w:rsidR="0019291D" w:rsidRPr="00014BF7">
        <w:rPr>
          <w:rFonts w:ascii="Times New Roman" w:hAnsi="Times New Roman" w:cs="Times New Roman"/>
        </w:rPr>
        <w:t>s</w:t>
      </w:r>
      <w:r w:rsidR="00FC1054" w:rsidRPr="00014BF7">
        <w:rPr>
          <w:rFonts w:ascii="Times New Roman" w:hAnsi="Times New Roman" w:cs="Times New Roman"/>
        </w:rPr>
        <w:t xml:space="preserve">eine willentlichen Handlungen </w:t>
      </w:r>
      <w:r w:rsidR="0008699B" w:rsidRPr="00014BF7">
        <w:rPr>
          <w:rFonts w:ascii="Times New Roman" w:hAnsi="Times New Roman" w:cs="Times New Roman"/>
        </w:rPr>
        <w:t xml:space="preserve">gar </w:t>
      </w:r>
      <w:r w:rsidR="0097743B" w:rsidRPr="00014BF7">
        <w:rPr>
          <w:rFonts w:ascii="Times New Roman" w:hAnsi="Times New Roman" w:cs="Times New Roman"/>
        </w:rPr>
        <w:t xml:space="preserve">nicht verursacht seien, verwechsle </w:t>
      </w:r>
      <w:r w:rsidR="00995BFA" w:rsidRPr="00014BF7">
        <w:rPr>
          <w:rFonts w:ascii="Times New Roman" w:hAnsi="Times New Roman" w:cs="Times New Roman"/>
        </w:rPr>
        <w:t>Verursachung m</w:t>
      </w:r>
      <w:r w:rsidR="0082636A" w:rsidRPr="00014BF7">
        <w:rPr>
          <w:rFonts w:ascii="Times New Roman" w:hAnsi="Times New Roman" w:cs="Times New Roman"/>
        </w:rPr>
        <w:t xml:space="preserve">it Zwang. (vgl. ebd. </w:t>
      </w:r>
      <w:r w:rsidR="00600057" w:rsidRPr="00014BF7">
        <w:rPr>
          <w:rFonts w:ascii="Times New Roman" w:hAnsi="Times New Roman" w:cs="Times New Roman"/>
        </w:rPr>
        <w:t xml:space="preserve">125) </w:t>
      </w:r>
      <w:r w:rsidR="008A38DD" w:rsidRPr="00014BF7">
        <w:rPr>
          <w:rFonts w:ascii="Times New Roman" w:hAnsi="Times New Roman" w:cs="Times New Roman"/>
        </w:rPr>
        <w:t>Unser</w:t>
      </w:r>
      <w:r w:rsidR="00D734B5" w:rsidRPr="00014BF7">
        <w:rPr>
          <w:rFonts w:ascii="Times New Roman" w:hAnsi="Times New Roman" w:cs="Times New Roman"/>
        </w:rPr>
        <w:t xml:space="preserve"> Handeln</w:t>
      </w:r>
      <w:r w:rsidR="008A38DD" w:rsidRPr="00014BF7">
        <w:rPr>
          <w:rFonts w:ascii="Times New Roman" w:hAnsi="Times New Roman" w:cs="Times New Roman"/>
        </w:rPr>
        <w:t xml:space="preserve"> könne durchaus durch unser</w:t>
      </w:r>
      <w:r w:rsidR="00600057" w:rsidRPr="00014BF7">
        <w:rPr>
          <w:rFonts w:ascii="Times New Roman" w:hAnsi="Times New Roman" w:cs="Times New Roman"/>
        </w:rPr>
        <w:t xml:space="preserve"> Begehren und Erwägen zwanglos verursacht und in diesem Sinne frei sein. </w:t>
      </w:r>
    </w:p>
    <w:p w:rsidR="00BA69A3" w:rsidRPr="00014BF7" w:rsidRDefault="00BA69A3" w:rsidP="002F0203">
      <w:pPr>
        <w:pStyle w:val="KeinLeerraum"/>
        <w:rPr>
          <w:rFonts w:ascii="Times New Roman" w:hAnsi="Times New Roman" w:cs="Times New Roman"/>
        </w:rPr>
      </w:pPr>
    </w:p>
    <w:p w:rsidR="00F62D96" w:rsidRPr="00014BF7" w:rsidRDefault="00275307" w:rsidP="000F1CA9">
      <w:pPr>
        <w:pStyle w:val="KeinLeerraum"/>
        <w:rPr>
          <w:rFonts w:ascii="Times New Roman" w:hAnsi="Times New Roman" w:cs="Times New Roman"/>
        </w:rPr>
      </w:pPr>
      <w:r w:rsidRPr="00014BF7">
        <w:rPr>
          <w:rFonts w:ascii="Times New Roman" w:hAnsi="Times New Roman" w:cs="Times New Roman"/>
        </w:rPr>
        <w:t>Immanuel Kant hat</w:t>
      </w:r>
      <w:r w:rsidR="00F76126" w:rsidRPr="00014BF7">
        <w:rPr>
          <w:rFonts w:ascii="Times New Roman" w:hAnsi="Times New Roman" w:cs="Times New Roman"/>
        </w:rPr>
        <w:t xml:space="preserve"> sich entschie</w:t>
      </w:r>
      <w:r w:rsidR="008A38DD" w:rsidRPr="00014BF7">
        <w:rPr>
          <w:rFonts w:ascii="Times New Roman" w:hAnsi="Times New Roman" w:cs="Times New Roman"/>
        </w:rPr>
        <w:t xml:space="preserve">den gegen La </w:t>
      </w:r>
      <w:proofErr w:type="spellStart"/>
      <w:r w:rsidR="008A38DD" w:rsidRPr="00014BF7">
        <w:rPr>
          <w:rFonts w:ascii="Times New Roman" w:hAnsi="Times New Roman" w:cs="Times New Roman"/>
        </w:rPr>
        <w:t>Mettrie</w:t>
      </w:r>
      <w:proofErr w:type="spellEnd"/>
      <w:r w:rsidR="008A38DD" w:rsidRPr="00014BF7">
        <w:rPr>
          <w:rFonts w:ascii="Times New Roman" w:hAnsi="Times New Roman" w:cs="Times New Roman"/>
        </w:rPr>
        <w:t xml:space="preserve"> und</w:t>
      </w:r>
      <w:r w:rsidR="000727C1" w:rsidRPr="00014BF7">
        <w:rPr>
          <w:rFonts w:ascii="Times New Roman" w:hAnsi="Times New Roman" w:cs="Times New Roman"/>
        </w:rPr>
        <w:t xml:space="preserve"> gegen die These </w:t>
      </w:r>
      <w:r w:rsidR="00B349A3" w:rsidRPr="00014BF7">
        <w:rPr>
          <w:rFonts w:ascii="Times New Roman" w:hAnsi="Times New Roman" w:cs="Times New Roman"/>
        </w:rPr>
        <w:t xml:space="preserve">Lockes und </w:t>
      </w:r>
      <w:r w:rsidR="000727C1" w:rsidRPr="00014BF7">
        <w:rPr>
          <w:rFonts w:ascii="Times New Roman" w:hAnsi="Times New Roman" w:cs="Times New Roman"/>
        </w:rPr>
        <w:t xml:space="preserve">Humes gewendet, die Vernunft sei nur Dienerin der sinnlichen Motive. </w:t>
      </w:r>
      <w:r w:rsidR="002B45EF" w:rsidRPr="00014BF7">
        <w:rPr>
          <w:rFonts w:ascii="Times New Roman" w:hAnsi="Times New Roman" w:cs="Times New Roman"/>
        </w:rPr>
        <w:t>Die Perspe</w:t>
      </w:r>
      <w:r w:rsidRPr="00014BF7">
        <w:rPr>
          <w:rFonts w:ascii="Times New Roman" w:hAnsi="Times New Roman" w:cs="Times New Roman"/>
        </w:rPr>
        <w:t>ktive Lockes hat</w:t>
      </w:r>
      <w:r w:rsidR="002B45EF" w:rsidRPr="00014BF7">
        <w:rPr>
          <w:rFonts w:ascii="Times New Roman" w:hAnsi="Times New Roman" w:cs="Times New Roman"/>
        </w:rPr>
        <w:t xml:space="preserve"> Ka</w:t>
      </w:r>
      <w:r w:rsidRPr="00014BF7">
        <w:rPr>
          <w:rFonts w:ascii="Times New Roman" w:hAnsi="Times New Roman" w:cs="Times New Roman"/>
        </w:rPr>
        <w:t>nt in dem Punkt weiter verfolgt</w:t>
      </w:r>
      <w:r w:rsidR="002B45EF" w:rsidRPr="00014BF7">
        <w:rPr>
          <w:rFonts w:ascii="Times New Roman" w:hAnsi="Times New Roman" w:cs="Times New Roman"/>
        </w:rPr>
        <w:t xml:space="preserve">, dass </w:t>
      </w:r>
      <w:r w:rsidR="00B36D9E" w:rsidRPr="00014BF7">
        <w:rPr>
          <w:rFonts w:ascii="Times New Roman" w:hAnsi="Times New Roman" w:cs="Times New Roman"/>
        </w:rPr>
        <w:t xml:space="preserve">Vorstellungen Wirkungen in der </w:t>
      </w:r>
      <w:r w:rsidRPr="00014BF7">
        <w:rPr>
          <w:rFonts w:ascii="Times New Roman" w:hAnsi="Times New Roman" w:cs="Times New Roman"/>
        </w:rPr>
        <w:t>Außenwelt haben können</w:t>
      </w:r>
      <w:r w:rsidR="00B349A3" w:rsidRPr="00014BF7">
        <w:rPr>
          <w:rFonts w:ascii="Times New Roman" w:hAnsi="Times New Roman" w:cs="Times New Roman"/>
        </w:rPr>
        <w:t xml:space="preserve">. Er übt aber Kritik an der Auffassung </w:t>
      </w:r>
      <w:r w:rsidR="00CD59A7" w:rsidRPr="00014BF7">
        <w:rPr>
          <w:rFonts w:ascii="Times New Roman" w:hAnsi="Times New Roman" w:cs="Times New Roman"/>
        </w:rPr>
        <w:t>Lockes und Humes</w:t>
      </w:r>
      <w:r w:rsidR="00B36D9E" w:rsidRPr="00014BF7">
        <w:rPr>
          <w:rFonts w:ascii="Times New Roman" w:hAnsi="Times New Roman" w:cs="Times New Roman"/>
        </w:rPr>
        <w:t xml:space="preserve">, dass </w:t>
      </w:r>
      <w:r w:rsidR="00CD59A7" w:rsidRPr="00014BF7">
        <w:rPr>
          <w:rFonts w:ascii="Times New Roman" w:hAnsi="Times New Roman" w:cs="Times New Roman"/>
        </w:rPr>
        <w:t xml:space="preserve">unsere affektiven sinnlichen </w:t>
      </w:r>
      <w:r w:rsidR="00B349A3" w:rsidRPr="00014BF7">
        <w:rPr>
          <w:rFonts w:ascii="Times New Roman" w:hAnsi="Times New Roman" w:cs="Times New Roman"/>
        </w:rPr>
        <w:t xml:space="preserve">Empfindungen und </w:t>
      </w:r>
      <w:r w:rsidR="00CD59A7" w:rsidRPr="00014BF7">
        <w:rPr>
          <w:rFonts w:ascii="Times New Roman" w:hAnsi="Times New Roman" w:cs="Times New Roman"/>
        </w:rPr>
        <w:t xml:space="preserve">Strebungen </w:t>
      </w:r>
      <w:r w:rsidR="00B349A3" w:rsidRPr="00014BF7">
        <w:rPr>
          <w:rFonts w:ascii="Times New Roman" w:hAnsi="Times New Roman" w:cs="Times New Roman"/>
        </w:rPr>
        <w:t xml:space="preserve">der alleinige Motor unseres Erkennens und </w:t>
      </w:r>
      <w:r w:rsidR="00CD59A7" w:rsidRPr="00014BF7">
        <w:rPr>
          <w:rFonts w:ascii="Times New Roman" w:hAnsi="Times New Roman" w:cs="Times New Roman"/>
        </w:rPr>
        <w:t>Handeln</w:t>
      </w:r>
      <w:r w:rsidR="00B349A3" w:rsidRPr="00014BF7">
        <w:rPr>
          <w:rFonts w:ascii="Times New Roman" w:hAnsi="Times New Roman" w:cs="Times New Roman"/>
        </w:rPr>
        <w:t>s</w:t>
      </w:r>
      <w:r w:rsidR="00CD59A7" w:rsidRPr="00014BF7">
        <w:rPr>
          <w:rFonts w:ascii="Times New Roman" w:hAnsi="Times New Roman" w:cs="Times New Roman"/>
        </w:rPr>
        <w:t xml:space="preserve"> </w:t>
      </w:r>
      <w:r w:rsidR="00B349A3" w:rsidRPr="00014BF7">
        <w:rPr>
          <w:rFonts w:ascii="Times New Roman" w:hAnsi="Times New Roman" w:cs="Times New Roman"/>
        </w:rPr>
        <w:t>sind</w:t>
      </w:r>
      <w:r w:rsidR="00CD59A7" w:rsidRPr="00014BF7">
        <w:rPr>
          <w:rFonts w:ascii="Times New Roman" w:hAnsi="Times New Roman" w:cs="Times New Roman"/>
        </w:rPr>
        <w:t xml:space="preserve">. </w:t>
      </w:r>
      <w:r w:rsidR="00B349A3" w:rsidRPr="00014BF7">
        <w:rPr>
          <w:rFonts w:ascii="Times New Roman" w:hAnsi="Times New Roman" w:cs="Times New Roman"/>
        </w:rPr>
        <w:t>Hierbei setzt er an der empiristischen Erken</w:t>
      </w:r>
      <w:r w:rsidR="003A3055" w:rsidRPr="00014BF7">
        <w:rPr>
          <w:rFonts w:ascii="Times New Roman" w:hAnsi="Times New Roman" w:cs="Times New Roman"/>
        </w:rPr>
        <w:t xml:space="preserve">ntnistheorie Lockes, d.h. seiner </w:t>
      </w:r>
      <w:r w:rsidR="00CD59A7" w:rsidRPr="00014BF7">
        <w:rPr>
          <w:rFonts w:ascii="Times New Roman" w:hAnsi="Times New Roman" w:cs="Times New Roman"/>
        </w:rPr>
        <w:t>These an,</w:t>
      </w:r>
      <w:r w:rsidR="00D006FD" w:rsidRPr="00014BF7">
        <w:rPr>
          <w:rFonts w:ascii="Times New Roman" w:hAnsi="Times New Roman" w:cs="Times New Roman"/>
        </w:rPr>
        <w:t xml:space="preserve"> </w:t>
      </w:r>
      <w:r w:rsidR="00CD59A7" w:rsidRPr="00014BF7">
        <w:rPr>
          <w:rFonts w:ascii="Times New Roman" w:hAnsi="Times New Roman" w:cs="Times New Roman"/>
        </w:rPr>
        <w:t>„das gesamte Material des Denkens</w:t>
      </w:r>
      <w:r w:rsidR="00644949" w:rsidRPr="00014BF7">
        <w:rPr>
          <w:rFonts w:ascii="Times New Roman" w:hAnsi="Times New Roman" w:cs="Times New Roman"/>
        </w:rPr>
        <w:t>“ werde uns durc</w:t>
      </w:r>
      <w:r w:rsidR="00D006FD" w:rsidRPr="00014BF7">
        <w:rPr>
          <w:rFonts w:ascii="Times New Roman" w:hAnsi="Times New Roman" w:cs="Times New Roman"/>
        </w:rPr>
        <w:t xml:space="preserve">h die „Beobachtung“ geliefert </w:t>
      </w:r>
      <w:r w:rsidR="003A3055" w:rsidRPr="00014BF7">
        <w:rPr>
          <w:rFonts w:ascii="Times New Roman" w:hAnsi="Times New Roman" w:cs="Times New Roman"/>
        </w:rPr>
        <w:t xml:space="preserve">(vgl. Locke </w:t>
      </w:r>
      <w:r w:rsidR="00192507" w:rsidRPr="00014BF7">
        <w:rPr>
          <w:rFonts w:ascii="Times New Roman" w:hAnsi="Times New Roman" w:cs="Times New Roman"/>
        </w:rPr>
        <w:t>1689,</w:t>
      </w:r>
      <w:r w:rsidR="003A3055" w:rsidRPr="00014BF7">
        <w:rPr>
          <w:rFonts w:ascii="Times New Roman" w:hAnsi="Times New Roman" w:cs="Times New Roman"/>
        </w:rPr>
        <w:t xml:space="preserve"> 108). Gleich im </w:t>
      </w:r>
      <w:r w:rsidR="00397A57" w:rsidRPr="00014BF7">
        <w:rPr>
          <w:rFonts w:ascii="Times New Roman" w:hAnsi="Times New Roman" w:cs="Times New Roman"/>
        </w:rPr>
        <w:t>ersten Satz der Einleitung der ´</w:t>
      </w:r>
      <w:r w:rsidR="003A3055" w:rsidRPr="00014BF7">
        <w:rPr>
          <w:rFonts w:ascii="Times New Roman" w:hAnsi="Times New Roman" w:cs="Times New Roman"/>
        </w:rPr>
        <w:t>Kri</w:t>
      </w:r>
      <w:r w:rsidR="00980D01" w:rsidRPr="00014BF7">
        <w:rPr>
          <w:rFonts w:ascii="Times New Roman" w:hAnsi="Times New Roman" w:cs="Times New Roman"/>
        </w:rPr>
        <w:t>tik der reinen Vernunft</w:t>
      </w:r>
      <w:r w:rsidR="00397A57" w:rsidRPr="00014BF7">
        <w:rPr>
          <w:rFonts w:ascii="Times New Roman" w:hAnsi="Times New Roman" w:cs="Times New Roman"/>
        </w:rPr>
        <w:t>´</w:t>
      </w:r>
      <w:r w:rsidR="003A3055" w:rsidRPr="00014BF7">
        <w:rPr>
          <w:rFonts w:ascii="Times New Roman" w:hAnsi="Times New Roman" w:cs="Times New Roman"/>
        </w:rPr>
        <w:t xml:space="preserve">  </w:t>
      </w:r>
      <w:r w:rsidR="00980D01" w:rsidRPr="00014BF7">
        <w:rPr>
          <w:rFonts w:ascii="Times New Roman" w:hAnsi="Times New Roman" w:cs="Times New Roman"/>
        </w:rPr>
        <w:t>von 1787</w:t>
      </w:r>
      <w:r w:rsidR="00D006FD" w:rsidRPr="00014BF7">
        <w:rPr>
          <w:rFonts w:ascii="Times New Roman" w:hAnsi="Times New Roman" w:cs="Times New Roman"/>
        </w:rPr>
        <w:t xml:space="preserve"> (</w:t>
      </w:r>
      <w:r w:rsidR="00980D01" w:rsidRPr="00014BF7">
        <w:rPr>
          <w:rFonts w:ascii="Times New Roman" w:hAnsi="Times New Roman" w:cs="Times New Roman"/>
        </w:rPr>
        <w:t xml:space="preserve">also in der zweiten Auflage, aber ganz ähnlich schon in der ersten Auflage von 1781) wendet Kant </w:t>
      </w:r>
      <w:r w:rsidR="003A3055" w:rsidRPr="00014BF7">
        <w:rPr>
          <w:rFonts w:ascii="Times New Roman" w:hAnsi="Times New Roman" w:cs="Times New Roman"/>
        </w:rPr>
        <w:t>ein:</w:t>
      </w:r>
      <w:r w:rsidR="000F1CA9" w:rsidRPr="00014BF7">
        <w:rPr>
          <w:rFonts w:ascii="Times New Roman" w:hAnsi="Times New Roman" w:cs="Times New Roman"/>
        </w:rPr>
        <w:t xml:space="preserve"> </w:t>
      </w:r>
      <w:r w:rsidR="004C5207" w:rsidRPr="00014BF7">
        <w:rPr>
          <w:rFonts w:ascii="Times New Roman" w:hAnsi="Times New Roman" w:cs="Times New Roman"/>
        </w:rPr>
        <w:t>„Dass alle unsere Erkenntnis mit d</w:t>
      </w:r>
      <w:r w:rsidR="00980D01" w:rsidRPr="00014BF7">
        <w:rPr>
          <w:rFonts w:ascii="Times New Roman" w:hAnsi="Times New Roman" w:cs="Times New Roman"/>
        </w:rPr>
        <w:t xml:space="preserve">er Erfahrung anfange, daran ist </w:t>
      </w:r>
      <w:r w:rsidR="004C5207" w:rsidRPr="00014BF7">
        <w:rPr>
          <w:rFonts w:ascii="Times New Roman" w:hAnsi="Times New Roman" w:cs="Times New Roman"/>
        </w:rPr>
        <w:t>gar kein Zweifel; denn wodurch sollte das Erkenntnisvermögen sonst zur Ausübung erweckt werden</w:t>
      </w:r>
      <w:r w:rsidR="00653F0E" w:rsidRPr="00014BF7">
        <w:rPr>
          <w:rFonts w:ascii="Times New Roman" w:hAnsi="Times New Roman" w:cs="Times New Roman"/>
        </w:rPr>
        <w:t>,</w:t>
      </w:r>
      <w:r w:rsidR="004C5207" w:rsidRPr="00014BF7">
        <w:rPr>
          <w:rFonts w:ascii="Times New Roman" w:hAnsi="Times New Roman" w:cs="Times New Roman"/>
        </w:rPr>
        <w:t xml:space="preserve"> geschähe es nicht durch Gegenstände, die unsere Sinne rühren“; dies bedeute aber nicht, dass unsere Erkenntnisse</w:t>
      </w:r>
      <w:r w:rsidR="007D4664" w:rsidRPr="00014BF7">
        <w:rPr>
          <w:rFonts w:ascii="Times New Roman" w:hAnsi="Times New Roman" w:cs="Times New Roman"/>
        </w:rPr>
        <w:t xml:space="preserve"> restlos</w:t>
      </w:r>
      <w:r w:rsidR="004C5207" w:rsidRPr="00014BF7">
        <w:rPr>
          <w:rFonts w:ascii="Times New Roman" w:hAnsi="Times New Roman" w:cs="Times New Roman"/>
        </w:rPr>
        <w:t xml:space="preserve"> aus der äußeren Wahrnehmung stammen</w:t>
      </w:r>
      <w:r w:rsidR="004952CD" w:rsidRPr="00014BF7">
        <w:rPr>
          <w:rFonts w:ascii="Times New Roman" w:hAnsi="Times New Roman" w:cs="Times New Roman"/>
        </w:rPr>
        <w:t xml:space="preserve">; denn schon unsere Erfahrung äußerer Gegenstände ist seines Erachtens </w:t>
      </w:r>
      <w:r w:rsidR="007D4664" w:rsidRPr="00014BF7">
        <w:rPr>
          <w:rFonts w:ascii="Times New Roman" w:hAnsi="Times New Roman" w:cs="Times New Roman"/>
        </w:rPr>
        <w:t xml:space="preserve">„ein Zusammengesetztes aus dem </w:t>
      </w:r>
      <w:r w:rsidR="00192507" w:rsidRPr="00014BF7">
        <w:rPr>
          <w:rFonts w:ascii="Times New Roman" w:hAnsi="Times New Roman" w:cs="Times New Roman"/>
        </w:rPr>
        <w:t>[…]</w:t>
      </w:r>
      <w:r w:rsidR="007D4664" w:rsidRPr="00014BF7">
        <w:rPr>
          <w:rFonts w:ascii="Times New Roman" w:hAnsi="Times New Roman" w:cs="Times New Roman"/>
        </w:rPr>
        <w:t>, was wir durch Eindrücke empfangen, und dem, was unser eigenes Erkenntnisvermögen (durch sinnliche Eindrücke bloß veran</w:t>
      </w:r>
      <w:r w:rsidR="00B70285" w:rsidRPr="00014BF7">
        <w:rPr>
          <w:rFonts w:ascii="Times New Roman" w:hAnsi="Times New Roman" w:cs="Times New Roman"/>
        </w:rPr>
        <w:t>lasst) aus sich selbst hergibt“</w:t>
      </w:r>
      <w:r w:rsidR="007D4664" w:rsidRPr="00014BF7">
        <w:rPr>
          <w:rFonts w:ascii="Times New Roman" w:hAnsi="Times New Roman" w:cs="Times New Roman"/>
        </w:rPr>
        <w:t xml:space="preserve"> (B 1). </w:t>
      </w:r>
      <w:r w:rsidR="00F62D96" w:rsidRPr="00014BF7">
        <w:rPr>
          <w:rFonts w:ascii="Times New Roman" w:hAnsi="Times New Roman" w:cs="Times New Roman"/>
        </w:rPr>
        <w:t xml:space="preserve"> </w:t>
      </w:r>
    </w:p>
    <w:p w:rsidR="008531BD" w:rsidRPr="00014BF7" w:rsidRDefault="008531BD" w:rsidP="002F0203">
      <w:pPr>
        <w:pStyle w:val="KeinLeerraum"/>
        <w:rPr>
          <w:rFonts w:ascii="Times New Roman" w:hAnsi="Times New Roman" w:cs="Times New Roman"/>
        </w:rPr>
      </w:pPr>
    </w:p>
    <w:p w:rsidR="000745A3" w:rsidRPr="00014BF7" w:rsidRDefault="000745A3" w:rsidP="002F0203">
      <w:pPr>
        <w:pStyle w:val="KeinLeerraum"/>
        <w:rPr>
          <w:rFonts w:ascii="Times New Roman" w:hAnsi="Times New Roman" w:cs="Times New Roman"/>
        </w:rPr>
      </w:pPr>
    </w:p>
    <w:p w:rsidR="000745A3" w:rsidRPr="00014BF7" w:rsidRDefault="000745A3" w:rsidP="00BF110D">
      <w:pPr>
        <w:pStyle w:val="KeinLeerraum"/>
        <w:numPr>
          <w:ilvl w:val="0"/>
          <w:numId w:val="7"/>
        </w:numPr>
        <w:rPr>
          <w:rFonts w:ascii="Times New Roman" w:hAnsi="Times New Roman" w:cs="Times New Roman"/>
          <w:u w:val="single"/>
        </w:rPr>
      </w:pPr>
      <w:r w:rsidRPr="00014BF7">
        <w:rPr>
          <w:rFonts w:ascii="Times New Roman" w:hAnsi="Times New Roman" w:cs="Times New Roman"/>
          <w:u w:val="single"/>
        </w:rPr>
        <w:t>Kants Konstruktivismus</w:t>
      </w:r>
    </w:p>
    <w:p w:rsidR="002F0203" w:rsidRPr="00014BF7" w:rsidRDefault="002F0203" w:rsidP="002F0203">
      <w:pPr>
        <w:pStyle w:val="KeinLeerraum"/>
        <w:rPr>
          <w:rFonts w:ascii="Times New Roman" w:hAnsi="Times New Roman" w:cs="Times New Roman"/>
        </w:rPr>
      </w:pPr>
    </w:p>
    <w:p w:rsidR="0040324F" w:rsidRPr="00014BF7" w:rsidRDefault="00B84297" w:rsidP="002F0203">
      <w:pPr>
        <w:pStyle w:val="KeinLeerraum"/>
        <w:rPr>
          <w:rFonts w:ascii="Times New Roman" w:hAnsi="Times New Roman" w:cs="Times New Roman"/>
        </w:rPr>
      </w:pPr>
      <w:r w:rsidRPr="00014BF7">
        <w:rPr>
          <w:rFonts w:ascii="Times New Roman" w:hAnsi="Times New Roman" w:cs="Times New Roman"/>
        </w:rPr>
        <w:lastRenderedPageBreak/>
        <w:t xml:space="preserve">Da Kant </w:t>
      </w:r>
      <w:r w:rsidR="007845EC" w:rsidRPr="00014BF7">
        <w:rPr>
          <w:rFonts w:ascii="Times New Roman" w:hAnsi="Times New Roman" w:cs="Times New Roman"/>
        </w:rPr>
        <w:t xml:space="preserve">zufolge </w:t>
      </w:r>
      <w:r w:rsidRPr="00014BF7">
        <w:rPr>
          <w:rFonts w:ascii="Times New Roman" w:hAnsi="Times New Roman" w:cs="Times New Roman"/>
        </w:rPr>
        <w:t xml:space="preserve">alle Erfahrung mitbestimmt wird von unseren Veranlagungen zur Aufnahme und Verarbeitung von Außenreizen, erfahren wir die Dinge nicht, wie sie an sich beschaffen sein mögen, sondern in </w:t>
      </w:r>
      <w:r w:rsidR="007845EC" w:rsidRPr="00014BF7">
        <w:rPr>
          <w:rFonts w:ascii="Times New Roman" w:hAnsi="Times New Roman" w:cs="Times New Roman"/>
        </w:rPr>
        <w:t xml:space="preserve">Gestalten und einer Ordnung, in denen sie für uns fasslich sind.  Und diese Auffassung der Dinge als Erscheinungen ist der Weg, auf dem Kant </w:t>
      </w:r>
      <w:r w:rsidR="00437845" w:rsidRPr="00014BF7">
        <w:rPr>
          <w:rFonts w:ascii="Times New Roman" w:hAnsi="Times New Roman" w:cs="Times New Roman"/>
        </w:rPr>
        <w:t>unser Selbstverständnis als freie Akteure mit der kausalen Determination des</w:t>
      </w:r>
      <w:r w:rsidR="000727C1" w:rsidRPr="00014BF7">
        <w:rPr>
          <w:rFonts w:ascii="Times New Roman" w:hAnsi="Times New Roman" w:cs="Times New Roman"/>
        </w:rPr>
        <w:t xml:space="preserve"> Naturgeschehens zu vereinbaren versucht</w:t>
      </w:r>
      <w:r w:rsidR="00437845" w:rsidRPr="00014BF7">
        <w:rPr>
          <w:rFonts w:ascii="Times New Roman" w:hAnsi="Times New Roman" w:cs="Times New Roman"/>
        </w:rPr>
        <w:t xml:space="preserve">. Wir erschaffen die Dinge zwar nicht, sondern unsere Sinne verhalten sich beim Wahrnehmen offenbar rezeptiv, also passiv, aber bei näherer Analyse zeigt sich, dass </w:t>
      </w:r>
      <w:r w:rsidR="00092DF2" w:rsidRPr="00014BF7">
        <w:rPr>
          <w:rFonts w:ascii="Times New Roman" w:hAnsi="Times New Roman" w:cs="Times New Roman"/>
        </w:rPr>
        <w:t>es an einer Veranlagun</w:t>
      </w:r>
      <w:r w:rsidR="00D734B5" w:rsidRPr="00014BF7">
        <w:rPr>
          <w:rFonts w:ascii="Times New Roman" w:hAnsi="Times New Roman" w:cs="Times New Roman"/>
        </w:rPr>
        <w:t>g unsererseits liegen muss, wenn</w:t>
      </w:r>
      <w:r w:rsidR="00092DF2" w:rsidRPr="00014BF7">
        <w:rPr>
          <w:rFonts w:ascii="Times New Roman" w:hAnsi="Times New Roman" w:cs="Times New Roman"/>
        </w:rPr>
        <w:t xml:space="preserve"> wir Gegenstände </w:t>
      </w:r>
      <w:r w:rsidR="00D734B5" w:rsidRPr="00014BF7">
        <w:rPr>
          <w:rFonts w:ascii="Times New Roman" w:hAnsi="Times New Roman" w:cs="Times New Roman"/>
        </w:rPr>
        <w:t xml:space="preserve">grundsätzlich </w:t>
      </w:r>
      <w:r w:rsidR="00092DF2" w:rsidRPr="00014BF7">
        <w:rPr>
          <w:rFonts w:ascii="Times New Roman" w:hAnsi="Times New Roman" w:cs="Times New Roman"/>
        </w:rPr>
        <w:t xml:space="preserve">räumlich und Veränderungen als zeitliche Prozesse wahrnehmen. In der </w:t>
      </w:r>
      <w:r w:rsidR="00397A57" w:rsidRPr="00014BF7">
        <w:rPr>
          <w:rFonts w:ascii="Times New Roman" w:hAnsi="Times New Roman" w:cs="Times New Roman"/>
        </w:rPr>
        <w:t>´</w:t>
      </w:r>
      <w:r w:rsidR="00116AEF" w:rsidRPr="00014BF7">
        <w:rPr>
          <w:rFonts w:ascii="Times New Roman" w:hAnsi="Times New Roman" w:cs="Times New Roman"/>
        </w:rPr>
        <w:t>T</w:t>
      </w:r>
      <w:r w:rsidR="00092DF2" w:rsidRPr="00014BF7">
        <w:rPr>
          <w:rFonts w:ascii="Times New Roman" w:hAnsi="Times New Roman" w:cs="Times New Roman"/>
        </w:rPr>
        <w:t>ranszendentalen Ästhetik</w:t>
      </w:r>
      <w:r w:rsidR="00397A57" w:rsidRPr="00014BF7">
        <w:rPr>
          <w:rFonts w:ascii="Times New Roman" w:hAnsi="Times New Roman" w:cs="Times New Roman"/>
        </w:rPr>
        <w:t>´</w:t>
      </w:r>
      <w:r w:rsidR="00116AEF" w:rsidRPr="00014BF7">
        <w:rPr>
          <w:rFonts w:ascii="Times New Roman" w:hAnsi="Times New Roman" w:cs="Times New Roman"/>
        </w:rPr>
        <w:t>, also der Wahrnehmungstheorie</w:t>
      </w:r>
      <w:r w:rsidR="00092DF2" w:rsidRPr="00014BF7">
        <w:rPr>
          <w:rFonts w:ascii="Times New Roman" w:hAnsi="Times New Roman" w:cs="Times New Roman"/>
        </w:rPr>
        <w:t xml:space="preserve"> der </w:t>
      </w:r>
      <w:r w:rsidR="00397A57" w:rsidRPr="00014BF7">
        <w:rPr>
          <w:rFonts w:ascii="Times New Roman" w:hAnsi="Times New Roman" w:cs="Times New Roman"/>
        </w:rPr>
        <w:t>´</w:t>
      </w:r>
      <w:r w:rsidR="00092DF2" w:rsidRPr="00014BF7">
        <w:rPr>
          <w:rFonts w:ascii="Times New Roman" w:hAnsi="Times New Roman" w:cs="Times New Roman"/>
        </w:rPr>
        <w:t>K</w:t>
      </w:r>
      <w:r w:rsidR="00F14204" w:rsidRPr="00014BF7">
        <w:rPr>
          <w:rFonts w:ascii="Times New Roman" w:hAnsi="Times New Roman" w:cs="Times New Roman"/>
        </w:rPr>
        <w:t xml:space="preserve">ritik der </w:t>
      </w:r>
      <w:r w:rsidR="00092DF2" w:rsidRPr="00014BF7">
        <w:rPr>
          <w:rFonts w:ascii="Times New Roman" w:hAnsi="Times New Roman" w:cs="Times New Roman"/>
        </w:rPr>
        <w:t>r</w:t>
      </w:r>
      <w:r w:rsidR="00F14204" w:rsidRPr="00014BF7">
        <w:rPr>
          <w:rFonts w:ascii="Times New Roman" w:hAnsi="Times New Roman" w:cs="Times New Roman"/>
        </w:rPr>
        <w:t xml:space="preserve">einen </w:t>
      </w:r>
      <w:r w:rsidR="00092DF2" w:rsidRPr="00014BF7">
        <w:rPr>
          <w:rFonts w:ascii="Times New Roman" w:hAnsi="Times New Roman" w:cs="Times New Roman"/>
        </w:rPr>
        <w:t>V</w:t>
      </w:r>
      <w:r w:rsidR="00397A57" w:rsidRPr="00014BF7">
        <w:rPr>
          <w:rFonts w:ascii="Times New Roman" w:hAnsi="Times New Roman" w:cs="Times New Roman"/>
        </w:rPr>
        <w:t>ernunft´</w:t>
      </w:r>
      <w:r w:rsidR="00043F72" w:rsidRPr="00014BF7">
        <w:rPr>
          <w:rFonts w:ascii="Times New Roman" w:hAnsi="Times New Roman" w:cs="Times New Roman"/>
        </w:rPr>
        <w:t xml:space="preserve"> liefert Kant hierfür jeweils dr</w:t>
      </w:r>
      <w:r w:rsidR="00092DF2" w:rsidRPr="00014BF7">
        <w:rPr>
          <w:rFonts w:ascii="Times New Roman" w:hAnsi="Times New Roman" w:cs="Times New Roman"/>
        </w:rPr>
        <w:t>ei Argumente</w:t>
      </w:r>
      <w:r w:rsidR="008E61E9" w:rsidRPr="00014BF7">
        <w:rPr>
          <w:rFonts w:ascii="Times New Roman" w:hAnsi="Times New Roman" w:cs="Times New Roman"/>
        </w:rPr>
        <w:t xml:space="preserve"> </w:t>
      </w:r>
      <w:r w:rsidR="00FC1054" w:rsidRPr="00014BF7">
        <w:rPr>
          <w:rFonts w:ascii="Times New Roman" w:hAnsi="Times New Roman" w:cs="Times New Roman"/>
        </w:rPr>
        <w:t>(vgl. B</w:t>
      </w:r>
      <w:r w:rsidR="008E61E9" w:rsidRPr="00014BF7">
        <w:rPr>
          <w:rFonts w:ascii="Times New Roman" w:hAnsi="Times New Roman" w:cs="Times New Roman"/>
        </w:rPr>
        <w:t xml:space="preserve"> </w:t>
      </w:r>
      <w:proofErr w:type="gramStart"/>
      <w:r w:rsidR="008E61E9" w:rsidRPr="00014BF7">
        <w:rPr>
          <w:rFonts w:ascii="Times New Roman" w:hAnsi="Times New Roman" w:cs="Times New Roman"/>
        </w:rPr>
        <w:t>38</w:t>
      </w:r>
      <w:r w:rsidR="00397A57" w:rsidRPr="00014BF7">
        <w:rPr>
          <w:rFonts w:ascii="Times New Roman" w:hAnsi="Times New Roman" w:cs="Times New Roman"/>
        </w:rPr>
        <w:t>ff</w:t>
      </w:r>
      <w:r w:rsidR="00E16363">
        <w:rPr>
          <w:rFonts w:ascii="Times New Roman" w:hAnsi="Times New Roman" w:cs="Times New Roman"/>
        </w:rPr>
        <w:t>.</w:t>
      </w:r>
      <w:r w:rsidR="008E61E9" w:rsidRPr="00014BF7">
        <w:rPr>
          <w:rFonts w:ascii="Times New Roman" w:hAnsi="Times New Roman" w:cs="Times New Roman"/>
        </w:rPr>
        <w:t>,</w:t>
      </w:r>
      <w:proofErr w:type="gramEnd"/>
      <w:r w:rsidR="008E61E9" w:rsidRPr="00014BF7">
        <w:rPr>
          <w:rFonts w:ascii="Times New Roman" w:hAnsi="Times New Roman" w:cs="Times New Roman"/>
        </w:rPr>
        <w:t xml:space="preserve"> 46</w:t>
      </w:r>
      <w:r w:rsidR="00397A57" w:rsidRPr="00014BF7">
        <w:rPr>
          <w:rFonts w:ascii="Times New Roman" w:hAnsi="Times New Roman" w:cs="Times New Roman"/>
        </w:rPr>
        <w:t>ff</w:t>
      </w:r>
      <w:r w:rsidR="00014BF7">
        <w:rPr>
          <w:rFonts w:ascii="Times New Roman" w:hAnsi="Times New Roman" w:cs="Times New Roman"/>
        </w:rPr>
        <w:t>.</w:t>
      </w:r>
      <w:r w:rsidR="008E61E9" w:rsidRPr="00014BF7">
        <w:rPr>
          <w:rFonts w:ascii="Times New Roman" w:hAnsi="Times New Roman" w:cs="Times New Roman"/>
        </w:rPr>
        <w:t>)</w:t>
      </w:r>
      <w:r w:rsidR="00092DF2" w:rsidRPr="00014BF7">
        <w:rPr>
          <w:rFonts w:ascii="Times New Roman" w:hAnsi="Times New Roman" w:cs="Times New Roman"/>
        </w:rPr>
        <w:t>:</w:t>
      </w:r>
      <w:r w:rsidR="00FE7FC6" w:rsidRPr="00014BF7">
        <w:rPr>
          <w:rFonts w:ascii="Times New Roman" w:hAnsi="Times New Roman" w:cs="Times New Roman"/>
        </w:rPr>
        <w:t xml:space="preserve"> </w:t>
      </w:r>
    </w:p>
    <w:p w:rsidR="002F0203" w:rsidRPr="00014BF7" w:rsidRDefault="002F0203" w:rsidP="002F0203">
      <w:pPr>
        <w:pStyle w:val="KeinLeerraum"/>
        <w:rPr>
          <w:rFonts w:ascii="Times New Roman" w:hAnsi="Times New Roman" w:cs="Times New Roman"/>
        </w:rPr>
      </w:pPr>
    </w:p>
    <w:p w:rsidR="0040324F" w:rsidRPr="00014BF7" w:rsidRDefault="00FE7FC6" w:rsidP="002F0203">
      <w:pPr>
        <w:pStyle w:val="KeinLeerraum"/>
        <w:rPr>
          <w:rFonts w:ascii="Times New Roman" w:hAnsi="Times New Roman" w:cs="Times New Roman"/>
        </w:rPr>
      </w:pPr>
      <w:r w:rsidRPr="00014BF7">
        <w:rPr>
          <w:rFonts w:ascii="Times New Roman" w:hAnsi="Times New Roman" w:cs="Times New Roman"/>
        </w:rPr>
        <w:t>1.</w:t>
      </w:r>
      <w:r w:rsidR="00092DF2" w:rsidRPr="00014BF7">
        <w:rPr>
          <w:rFonts w:ascii="Times New Roman" w:hAnsi="Times New Roman" w:cs="Times New Roman"/>
        </w:rPr>
        <w:t xml:space="preserve"> </w:t>
      </w:r>
      <w:r w:rsidRPr="00014BF7">
        <w:rPr>
          <w:rFonts w:ascii="Times New Roman" w:hAnsi="Times New Roman" w:cs="Times New Roman"/>
        </w:rPr>
        <w:t xml:space="preserve">Man könnte </w:t>
      </w:r>
      <w:r w:rsidR="0040324F" w:rsidRPr="00014BF7">
        <w:rPr>
          <w:rFonts w:ascii="Times New Roman" w:hAnsi="Times New Roman" w:cs="Times New Roman"/>
        </w:rPr>
        <w:t xml:space="preserve">zwar </w:t>
      </w:r>
      <w:r w:rsidRPr="00014BF7">
        <w:rPr>
          <w:rFonts w:ascii="Times New Roman" w:hAnsi="Times New Roman" w:cs="Times New Roman"/>
        </w:rPr>
        <w:t>meinen, das Konzept der Räumlichkeit werde im Verlauf der Erfahrung auf dem Wege der Abstraktion gebildet wie etwa der Begriff der Masse: Wir beobachten, dass jeder Gegenstand – in Erdnähe – die Kraft hat, andere zu verdrängen, und fassen diese Kräfte unter dem Begriff der Masse zusammen. Auf diese</w:t>
      </w:r>
      <w:r w:rsidR="00092DF2" w:rsidRPr="00014BF7">
        <w:rPr>
          <w:rFonts w:ascii="Times New Roman" w:hAnsi="Times New Roman" w:cs="Times New Roman"/>
        </w:rPr>
        <w:t xml:space="preserve">m Wege der Abstraktion können die Konzepte von Räumlichkeit und Zeitlichkeit </w:t>
      </w:r>
      <w:r w:rsidR="0017145E" w:rsidRPr="00014BF7">
        <w:rPr>
          <w:rFonts w:ascii="Times New Roman" w:hAnsi="Times New Roman" w:cs="Times New Roman"/>
        </w:rPr>
        <w:t xml:space="preserve">nach Kant aber </w:t>
      </w:r>
      <w:r w:rsidR="0040324F" w:rsidRPr="00014BF7">
        <w:rPr>
          <w:rFonts w:ascii="Times New Roman" w:hAnsi="Times New Roman" w:cs="Times New Roman"/>
        </w:rPr>
        <w:t>nicht gebildet werden</w:t>
      </w:r>
      <w:r w:rsidR="00092DF2" w:rsidRPr="00014BF7">
        <w:rPr>
          <w:rFonts w:ascii="Times New Roman" w:hAnsi="Times New Roman" w:cs="Times New Roman"/>
        </w:rPr>
        <w:t xml:space="preserve">, da </w:t>
      </w:r>
      <w:r w:rsidR="00043F72" w:rsidRPr="00014BF7">
        <w:rPr>
          <w:rFonts w:ascii="Times New Roman" w:hAnsi="Times New Roman" w:cs="Times New Roman"/>
        </w:rPr>
        <w:t xml:space="preserve">man jeden beliebigen einzelnen Gegenstand oder Prozess und alle seine Teile schon als räumlich strukturiert bzw. mit einer gewissen Dauer wahrnimmt. </w:t>
      </w:r>
    </w:p>
    <w:p w:rsidR="0040324F" w:rsidRPr="00014BF7" w:rsidRDefault="00914AF2" w:rsidP="002F0203">
      <w:pPr>
        <w:pStyle w:val="KeinLeerraum"/>
        <w:rPr>
          <w:rFonts w:ascii="Times New Roman" w:hAnsi="Times New Roman" w:cs="Times New Roman"/>
        </w:rPr>
      </w:pPr>
      <w:r w:rsidRPr="00014BF7">
        <w:rPr>
          <w:rFonts w:ascii="Times New Roman" w:hAnsi="Times New Roman" w:cs="Times New Roman"/>
        </w:rPr>
        <w:t xml:space="preserve">2. </w:t>
      </w:r>
      <w:r w:rsidR="00B94B2A" w:rsidRPr="00014BF7">
        <w:rPr>
          <w:rFonts w:ascii="Times New Roman" w:hAnsi="Times New Roman" w:cs="Times New Roman"/>
        </w:rPr>
        <w:t xml:space="preserve">Räumlichkeit und Zeitlichkeit sind keine Eigenschaften, die nur zufällig an den bisher wahrgenommenen Gegenständen oder Zuständen vorgelegen haben, sondern jede Wahrnehmung, die wir uns denken können, ist eine von körperlichen Dingen oder zeitlichen Ereignissen. Im Rahmen dessen, was wir für möglich </w:t>
      </w:r>
      <w:r w:rsidR="00770032" w:rsidRPr="00014BF7">
        <w:rPr>
          <w:rFonts w:ascii="Times New Roman" w:hAnsi="Times New Roman" w:cs="Times New Roman"/>
        </w:rPr>
        <w:t>halten, sind Räumlichkeit und Zeitlichke</w:t>
      </w:r>
      <w:r w:rsidR="00D335C9" w:rsidRPr="00014BF7">
        <w:rPr>
          <w:rFonts w:ascii="Times New Roman" w:hAnsi="Times New Roman" w:cs="Times New Roman"/>
        </w:rPr>
        <w:t>it also absolut allgemeingültig; und d</w:t>
      </w:r>
      <w:r w:rsidRPr="00014BF7">
        <w:rPr>
          <w:rFonts w:ascii="Times New Roman" w:hAnsi="Times New Roman" w:cs="Times New Roman"/>
        </w:rPr>
        <w:t xml:space="preserve">iese universelle Gültigkeit </w:t>
      </w:r>
      <w:r w:rsidR="00F34110" w:rsidRPr="00014BF7">
        <w:rPr>
          <w:rFonts w:ascii="Times New Roman" w:hAnsi="Times New Roman" w:cs="Times New Roman"/>
        </w:rPr>
        <w:t xml:space="preserve">lässt sich nur damit erklären, dass diese Strukturen der Erscheinungen auf Veranlagungen unsererseits beruhen. Und schließlich </w:t>
      </w:r>
    </w:p>
    <w:p w:rsidR="004077CF" w:rsidRPr="00014BF7" w:rsidRDefault="00F34110" w:rsidP="002F0203">
      <w:pPr>
        <w:pStyle w:val="KeinLeerraum"/>
        <w:rPr>
          <w:rFonts w:ascii="Times New Roman" w:hAnsi="Times New Roman" w:cs="Times New Roman"/>
        </w:rPr>
      </w:pPr>
      <w:r w:rsidRPr="00014BF7">
        <w:rPr>
          <w:rFonts w:ascii="Times New Roman" w:hAnsi="Times New Roman" w:cs="Times New Roman"/>
        </w:rPr>
        <w:t xml:space="preserve">3. </w:t>
      </w:r>
      <w:r w:rsidR="00E55104" w:rsidRPr="00014BF7">
        <w:rPr>
          <w:rFonts w:ascii="Times New Roman" w:hAnsi="Times New Roman" w:cs="Times New Roman"/>
        </w:rPr>
        <w:t>v</w:t>
      </w:r>
      <w:r w:rsidRPr="00014BF7">
        <w:rPr>
          <w:rFonts w:ascii="Times New Roman" w:hAnsi="Times New Roman" w:cs="Times New Roman"/>
        </w:rPr>
        <w:t>ersteht sich von allen F</w:t>
      </w:r>
      <w:r w:rsidR="00391AE4" w:rsidRPr="00014BF7">
        <w:rPr>
          <w:rFonts w:ascii="Times New Roman" w:hAnsi="Times New Roman" w:cs="Times New Roman"/>
        </w:rPr>
        <w:t>ällen von Räumlichkeit und</w:t>
      </w:r>
      <w:r w:rsidRPr="00014BF7">
        <w:rPr>
          <w:rFonts w:ascii="Times New Roman" w:hAnsi="Times New Roman" w:cs="Times New Roman"/>
        </w:rPr>
        <w:t xml:space="preserve"> Zeitlichkeit, dass sie nur Teile eines einzigen Raumes und einer ein</w:t>
      </w:r>
      <w:r w:rsidR="007545F1" w:rsidRPr="00014BF7">
        <w:rPr>
          <w:rFonts w:ascii="Times New Roman" w:hAnsi="Times New Roman" w:cs="Times New Roman"/>
        </w:rPr>
        <w:t>z</w:t>
      </w:r>
      <w:r w:rsidRPr="00014BF7">
        <w:rPr>
          <w:rFonts w:ascii="Times New Roman" w:hAnsi="Times New Roman" w:cs="Times New Roman"/>
        </w:rPr>
        <w:t xml:space="preserve">igen Zeit darstellen. Das ist bei anderen Eigenschaftszuschreibungen nicht so. Fälle von Farbigkeit etwa lassen sich zwar nach Arten gruppieren, haben aber keinerlei Beziehung zueinander. </w:t>
      </w:r>
    </w:p>
    <w:p w:rsidR="007D4664" w:rsidRPr="00014BF7" w:rsidRDefault="00F34110" w:rsidP="002F0203">
      <w:pPr>
        <w:pStyle w:val="KeinLeerraum"/>
        <w:rPr>
          <w:rFonts w:ascii="Times New Roman" w:hAnsi="Times New Roman" w:cs="Times New Roman"/>
        </w:rPr>
      </w:pPr>
      <w:r w:rsidRPr="00014BF7">
        <w:rPr>
          <w:rFonts w:ascii="Times New Roman" w:hAnsi="Times New Roman" w:cs="Times New Roman"/>
        </w:rPr>
        <w:t>Ihre Allgemeingültigkeit besitzen R</w:t>
      </w:r>
      <w:r w:rsidR="00E55104" w:rsidRPr="00014BF7">
        <w:rPr>
          <w:rFonts w:ascii="Times New Roman" w:hAnsi="Times New Roman" w:cs="Times New Roman"/>
        </w:rPr>
        <w:t>ä</w:t>
      </w:r>
      <w:r w:rsidRPr="00014BF7">
        <w:rPr>
          <w:rFonts w:ascii="Times New Roman" w:hAnsi="Times New Roman" w:cs="Times New Roman"/>
        </w:rPr>
        <w:t>um</w:t>
      </w:r>
      <w:r w:rsidR="00E55104" w:rsidRPr="00014BF7">
        <w:rPr>
          <w:rFonts w:ascii="Times New Roman" w:hAnsi="Times New Roman" w:cs="Times New Roman"/>
        </w:rPr>
        <w:t>lichkeit</w:t>
      </w:r>
      <w:r w:rsidRPr="00014BF7">
        <w:rPr>
          <w:rFonts w:ascii="Times New Roman" w:hAnsi="Times New Roman" w:cs="Times New Roman"/>
        </w:rPr>
        <w:t xml:space="preserve"> und Zeit</w:t>
      </w:r>
      <w:r w:rsidR="00E55104" w:rsidRPr="00014BF7">
        <w:rPr>
          <w:rFonts w:ascii="Times New Roman" w:hAnsi="Times New Roman" w:cs="Times New Roman"/>
        </w:rPr>
        <w:t>lichkeit</w:t>
      </w:r>
      <w:r w:rsidRPr="00014BF7">
        <w:rPr>
          <w:rFonts w:ascii="Times New Roman" w:hAnsi="Times New Roman" w:cs="Times New Roman"/>
        </w:rPr>
        <w:t xml:space="preserve"> </w:t>
      </w:r>
      <w:r w:rsidR="00E55104" w:rsidRPr="00014BF7">
        <w:rPr>
          <w:rFonts w:ascii="Times New Roman" w:hAnsi="Times New Roman" w:cs="Times New Roman"/>
        </w:rPr>
        <w:t>also nicht dadurch, dass wir sie als Merkmale begrifflich universell anwenden, sondern schon der Art nach, wie wir sie sinnlich erleben. Sie sind Anschauungen a priori.</w:t>
      </w:r>
      <w:r w:rsidR="00C2612D" w:rsidRPr="00014BF7">
        <w:rPr>
          <w:rFonts w:ascii="Times New Roman" w:hAnsi="Times New Roman" w:cs="Times New Roman"/>
          <w:vertAlign w:val="superscript"/>
        </w:rPr>
        <w:t>2</w:t>
      </w:r>
      <w:r w:rsidR="00E55104" w:rsidRPr="00014BF7">
        <w:rPr>
          <w:rFonts w:ascii="Times New Roman" w:hAnsi="Times New Roman" w:cs="Times New Roman"/>
        </w:rPr>
        <w:t xml:space="preserve"> Wie es wäre, eine Fledermaus oder eine Zecke zu sein, </w:t>
      </w:r>
      <w:r w:rsidR="00391AE4" w:rsidRPr="00014BF7">
        <w:rPr>
          <w:rFonts w:ascii="Times New Roman" w:hAnsi="Times New Roman" w:cs="Times New Roman"/>
        </w:rPr>
        <w:t xml:space="preserve">die offenbar über uns unbekannte Sinneswahrnehmungen verfügen, </w:t>
      </w:r>
      <w:r w:rsidR="00E55104" w:rsidRPr="00014BF7">
        <w:rPr>
          <w:rFonts w:ascii="Times New Roman" w:hAnsi="Times New Roman" w:cs="Times New Roman"/>
        </w:rPr>
        <w:t>können wir uns n</w:t>
      </w:r>
      <w:r w:rsidR="00D335C9" w:rsidRPr="00014BF7">
        <w:rPr>
          <w:rFonts w:ascii="Times New Roman" w:hAnsi="Times New Roman" w:cs="Times New Roman"/>
        </w:rPr>
        <w:t>ur annähernd nach Maßgabe der für uns</w:t>
      </w:r>
      <w:r w:rsidR="00E55104" w:rsidRPr="00014BF7">
        <w:rPr>
          <w:rFonts w:ascii="Times New Roman" w:hAnsi="Times New Roman" w:cs="Times New Roman"/>
        </w:rPr>
        <w:t xml:space="preserve"> unverzichtbaren Wahrnehmungsdispositionen vorstellen. </w:t>
      </w:r>
    </w:p>
    <w:p w:rsidR="002F0203" w:rsidRPr="00014BF7" w:rsidRDefault="002F0203" w:rsidP="002F0203">
      <w:pPr>
        <w:pStyle w:val="KeinLeerraum"/>
        <w:rPr>
          <w:rFonts w:ascii="Times New Roman" w:hAnsi="Times New Roman" w:cs="Times New Roman"/>
        </w:rPr>
      </w:pPr>
    </w:p>
    <w:p w:rsidR="00C93D12" w:rsidRPr="00014BF7" w:rsidRDefault="002A6150" w:rsidP="002F0203">
      <w:pPr>
        <w:pStyle w:val="KeinLeerraum"/>
        <w:rPr>
          <w:rFonts w:ascii="Times New Roman" w:hAnsi="Times New Roman" w:cs="Times New Roman"/>
        </w:rPr>
      </w:pPr>
      <w:r w:rsidRPr="00014BF7">
        <w:rPr>
          <w:rFonts w:ascii="Times New Roman" w:hAnsi="Times New Roman" w:cs="Times New Roman"/>
        </w:rPr>
        <w:t xml:space="preserve">Damit ist nach Kant aber nur das eine Standbein unserer Erfahrung beschrieben. Durch die Anschauung allein haben die Dinge noch keine bestimmte Struktur oder Konstellation in Raum und Zeit. </w:t>
      </w:r>
      <w:r w:rsidR="00CF01D0" w:rsidRPr="00014BF7">
        <w:rPr>
          <w:rFonts w:ascii="Times New Roman" w:hAnsi="Times New Roman" w:cs="Times New Roman"/>
        </w:rPr>
        <w:t>Die Anschauungsformen werden uns – wie gesagt – erst bewusst, wenn Empfindungen unser Sensorium zum Leben erwecken. Und bestimmte Gegenstände oder Zustände nehmen wir erst wahr, wenn wir diese Empfindungen miteinander in den Anschauungsformen verknüpf</w:t>
      </w:r>
      <w:r w:rsidR="004A72F4" w:rsidRPr="00014BF7">
        <w:rPr>
          <w:rFonts w:ascii="Times New Roman" w:hAnsi="Times New Roman" w:cs="Times New Roman"/>
        </w:rPr>
        <w:t>en. Das geschieht, indem wir Empfindungsqualitäten oder Aspekte von Raum und Zeit irgendwelchen Dingen als Eigenschaft zusprechen</w:t>
      </w:r>
      <w:r w:rsidR="00A30DC0" w:rsidRPr="00014BF7">
        <w:rPr>
          <w:rFonts w:ascii="Times New Roman" w:hAnsi="Times New Roman" w:cs="Times New Roman"/>
        </w:rPr>
        <w:t>, z.B.</w:t>
      </w:r>
      <w:r w:rsidR="004A72F4" w:rsidRPr="00014BF7">
        <w:rPr>
          <w:rFonts w:ascii="Times New Roman" w:hAnsi="Times New Roman" w:cs="Times New Roman"/>
        </w:rPr>
        <w:t xml:space="preserve"> </w:t>
      </w:r>
      <w:r w:rsidR="00A30DC0" w:rsidRPr="00014BF7">
        <w:rPr>
          <w:rFonts w:ascii="Times New Roman" w:hAnsi="Times New Roman" w:cs="Times New Roman"/>
        </w:rPr>
        <w:t>´</w:t>
      </w:r>
      <w:r w:rsidR="004A72F4" w:rsidRPr="00014BF7">
        <w:rPr>
          <w:rFonts w:ascii="Times New Roman" w:hAnsi="Times New Roman" w:cs="Times New Roman"/>
        </w:rPr>
        <w:t>Etwas Würfliges ist hart</w:t>
      </w:r>
      <w:r w:rsidR="00A30DC0" w:rsidRPr="00014BF7">
        <w:rPr>
          <w:rFonts w:ascii="Times New Roman" w:hAnsi="Times New Roman" w:cs="Times New Roman"/>
        </w:rPr>
        <w:t>´</w:t>
      </w:r>
      <w:r w:rsidR="00B557DA" w:rsidRPr="00014BF7">
        <w:rPr>
          <w:rFonts w:ascii="Times New Roman" w:hAnsi="Times New Roman" w:cs="Times New Roman"/>
        </w:rPr>
        <w:t>. Die Subjekt-Prädikat-Form elementarer</w:t>
      </w:r>
      <w:r w:rsidR="004A72F4" w:rsidRPr="00014BF7">
        <w:rPr>
          <w:rFonts w:ascii="Times New Roman" w:hAnsi="Times New Roman" w:cs="Times New Roman"/>
        </w:rPr>
        <w:t xml:space="preserve"> </w:t>
      </w:r>
      <w:r w:rsidR="00B557DA" w:rsidRPr="00014BF7">
        <w:rPr>
          <w:rFonts w:ascii="Times New Roman" w:hAnsi="Times New Roman" w:cs="Times New Roman"/>
        </w:rPr>
        <w:t>(sog. kategorischer) Urteile</w:t>
      </w:r>
      <w:r w:rsidR="004A72F4" w:rsidRPr="00014BF7">
        <w:rPr>
          <w:rFonts w:ascii="Times New Roman" w:hAnsi="Times New Roman" w:cs="Times New Roman"/>
        </w:rPr>
        <w:t xml:space="preserve"> bringt das Gegenstandskonzept mit sich. Und je nachdem, ob wir anhand einzelner Empfindungen oder auf Grundlage mehrerer vorheriger Zuschreibungen urteilen, kennzeichnen wir Einzeldinge, Arten oder Gattungen. </w:t>
      </w:r>
      <w:r w:rsidR="00555F08" w:rsidRPr="00014BF7">
        <w:rPr>
          <w:rFonts w:ascii="Times New Roman" w:hAnsi="Times New Roman" w:cs="Times New Roman"/>
        </w:rPr>
        <w:t xml:space="preserve">Einzeldinge fallen ihren Eigenschaften entsprechend unter Arten; und eine Art ist einer Gattung untergeordnet, wenn die Zugehörigkeit zu ihr immer hinreichende Bedingung dafür ist, dass der beurteilte Gegenstand der fraglichen Gattung angehört. </w:t>
      </w:r>
      <w:r w:rsidR="00B557DA" w:rsidRPr="00014BF7">
        <w:rPr>
          <w:rFonts w:ascii="Times New Roman" w:hAnsi="Times New Roman" w:cs="Times New Roman"/>
        </w:rPr>
        <w:t>Geschaffen wird diese Ordnung nach Kant durch die Verknüpfung von elementaren Urteilen in (sog. hypothetischen und disjunktiven) Urteilen zwei</w:t>
      </w:r>
      <w:r w:rsidR="00134522" w:rsidRPr="00014BF7">
        <w:rPr>
          <w:rFonts w:ascii="Times New Roman" w:hAnsi="Times New Roman" w:cs="Times New Roman"/>
        </w:rPr>
        <w:t>ter Stufe. (vgl. Scheffer</w:t>
      </w:r>
      <w:r w:rsidR="00C50DA6" w:rsidRPr="00014BF7">
        <w:rPr>
          <w:rFonts w:ascii="Times New Roman" w:hAnsi="Times New Roman" w:cs="Times New Roman"/>
        </w:rPr>
        <w:t xml:space="preserve"> 1993</w:t>
      </w:r>
      <w:r w:rsidR="00192507" w:rsidRPr="00014BF7">
        <w:rPr>
          <w:rFonts w:ascii="Times New Roman" w:hAnsi="Times New Roman" w:cs="Times New Roman"/>
        </w:rPr>
        <w:t>,</w:t>
      </w:r>
      <w:r w:rsidR="00F6035A" w:rsidRPr="00014BF7">
        <w:rPr>
          <w:rFonts w:ascii="Times New Roman" w:hAnsi="Times New Roman" w:cs="Times New Roman"/>
        </w:rPr>
        <w:t xml:space="preserve"> 12ff</w:t>
      </w:r>
      <w:r w:rsidR="00014BF7">
        <w:rPr>
          <w:rFonts w:ascii="Times New Roman" w:hAnsi="Times New Roman" w:cs="Times New Roman"/>
        </w:rPr>
        <w:t>.</w:t>
      </w:r>
      <w:r w:rsidR="00134522" w:rsidRPr="00014BF7">
        <w:rPr>
          <w:rFonts w:ascii="Times New Roman" w:hAnsi="Times New Roman" w:cs="Times New Roman"/>
        </w:rPr>
        <w:t>)</w:t>
      </w:r>
      <w:r w:rsidR="00B557DA" w:rsidRPr="00014BF7">
        <w:rPr>
          <w:rFonts w:ascii="Times New Roman" w:hAnsi="Times New Roman" w:cs="Times New Roman"/>
        </w:rPr>
        <w:t xml:space="preserve"> </w:t>
      </w:r>
      <w:r w:rsidR="00555F08" w:rsidRPr="00014BF7">
        <w:rPr>
          <w:rFonts w:ascii="Times New Roman" w:hAnsi="Times New Roman" w:cs="Times New Roman"/>
        </w:rPr>
        <w:t>So werden Eigenschaften zu Unterscheidungskriterien von Einzeldingen nach Arten und Gattungen</w:t>
      </w:r>
      <w:r w:rsidR="00A30DC0" w:rsidRPr="00014BF7">
        <w:rPr>
          <w:rFonts w:ascii="Times New Roman" w:hAnsi="Times New Roman" w:cs="Times New Roman"/>
        </w:rPr>
        <w:t xml:space="preserve">, </w:t>
      </w:r>
      <w:r w:rsidR="00B70285" w:rsidRPr="00014BF7">
        <w:rPr>
          <w:rFonts w:ascii="Times New Roman" w:hAnsi="Times New Roman" w:cs="Times New Roman"/>
        </w:rPr>
        <w:t>wie z.B. in der</w:t>
      </w:r>
      <w:r w:rsidR="00C93D12" w:rsidRPr="00014BF7">
        <w:rPr>
          <w:rFonts w:ascii="Times New Roman" w:hAnsi="Times New Roman" w:cs="Times New Roman"/>
        </w:rPr>
        <w:t xml:space="preserve"> botanis</w:t>
      </w:r>
      <w:r w:rsidR="00F91D82" w:rsidRPr="00014BF7">
        <w:rPr>
          <w:rFonts w:ascii="Times New Roman" w:hAnsi="Times New Roman" w:cs="Times New Roman"/>
        </w:rPr>
        <w:t xml:space="preserve">chen Taxonomie von </w:t>
      </w:r>
      <w:r w:rsidR="0024432B" w:rsidRPr="00014BF7">
        <w:rPr>
          <w:rFonts w:ascii="Times New Roman" w:hAnsi="Times New Roman" w:cs="Times New Roman"/>
        </w:rPr>
        <w:t xml:space="preserve">Carl von </w:t>
      </w:r>
      <w:proofErr w:type="spellStart"/>
      <w:r w:rsidR="00F91D82" w:rsidRPr="00014BF7">
        <w:rPr>
          <w:rFonts w:ascii="Times New Roman" w:hAnsi="Times New Roman" w:cs="Times New Roman"/>
        </w:rPr>
        <w:t>Linne</w:t>
      </w:r>
      <w:proofErr w:type="spellEnd"/>
      <w:r w:rsidR="00F91D82" w:rsidRPr="00014BF7">
        <w:rPr>
          <w:rFonts w:ascii="Times New Roman" w:hAnsi="Times New Roman" w:cs="Times New Roman"/>
        </w:rPr>
        <w:t>´</w:t>
      </w:r>
      <w:r w:rsidR="0024432B" w:rsidRPr="00014BF7">
        <w:rPr>
          <w:rFonts w:ascii="Times New Roman" w:hAnsi="Times New Roman" w:cs="Times New Roman"/>
        </w:rPr>
        <w:t xml:space="preserve"> aus dem Jahr 1753</w:t>
      </w:r>
      <w:r w:rsidR="00A30DC0" w:rsidRPr="00014BF7">
        <w:rPr>
          <w:rFonts w:ascii="Times New Roman" w:hAnsi="Times New Roman" w:cs="Times New Roman"/>
        </w:rPr>
        <w:t xml:space="preserve">. </w:t>
      </w:r>
    </w:p>
    <w:p w:rsidR="00C93D12" w:rsidRPr="00014BF7" w:rsidRDefault="00C93D12" w:rsidP="002F0203">
      <w:pPr>
        <w:pStyle w:val="KeinLeerraum"/>
        <w:rPr>
          <w:rFonts w:ascii="Times New Roman" w:hAnsi="Times New Roman" w:cs="Times New Roman"/>
        </w:rPr>
      </w:pPr>
    </w:p>
    <w:p w:rsidR="00134522" w:rsidRPr="00014BF7" w:rsidRDefault="003B549A" w:rsidP="002F0203">
      <w:pPr>
        <w:pStyle w:val="KeinLeerraum"/>
        <w:rPr>
          <w:rFonts w:ascii="Times New Roman" w:hAnsi="Times New Roman" w:cs="Times New Roman"/>
        </w:rPr>
      </w:pPr>
      <w:r w:rsidRPr="00014BF7">
        <w:rPr>
          <w:rFonts w:ascii="Times New Roman" w:hAnsi="Times New Roman" w:cs="Times New Roman"/>
        </w:rPr>
        <w:t xml:space="preserve">Dasselbe Verfahren hat jetzt eine zweite und dritte Anwendungsform. Nach Kant verwenden wir es auch, um das Auftreten von Gegenständen oder Eigenschaften in der Zeit zu verorten. </w:t>
      </w:r>
      <w:r w:rsidR="00B70285" w:rsidRPr="00014BF7">
        <w:rPr>
          <w:rFonts w:ascii="Times New Roman" w:hAnsi="Times New Roman" w:cs="Times New Roman"/>
        </w:rPr>
        <w:t>(vgl. B</w:t>
      </w:r>
      <w:r w:rsidR="0006292D" w:rsidRPr="00014BF7">
        <w:rPr>
          <w:rFonts w:ascii="Times New Roman" w:hAnsi="Times New Roman" w:cs="Times New Roman"/>
        </w:rPr>
        <w:t xml:space="preserve"> 219) </w:t>
      </w:r>
      <w:r w:rsidRPr="00014BF7">
        <w:rPr>
          <w:rFonts w:ascii="Times New Roman" w:hAnsi="Times New Roman" w:cs="Times New Roman"/>
        </w:rPr>
        <w:t>Wenn</w:t>
      </w:r>
      <w:r w:rsidR="00621D27" w:rsidRPr="00014BF7">
        <w:rPr>
          <w:rFonts w:ascii="Times New Roman" w:hAnsi="Times New Roman" w:cs="Times New Roman"/>
        </w:rPr>
        <w:t xml:space="preserve"> das Auftreten eines Ereignisses</w:t>
      </w:r>
      <w:r w:rsidRPr="00014BF7">
        <w:rPr>
          <w:rFonts w:ascii="Times New Roman" w:hAnsi="Times New Roman" w:cs="Times New Roman"/>
        </w:rPr>
        <w:t>, z.B. des Feuers im Ofen, in aller Regel hinreichend</w:t>
      </w:r>
      <w:r w:rsidR="00621D27" w:rsidRPr="00014BF7">
        <w:rPr>
          <w:rFonts w:ascii="Times New Roman" w:hAnsi="Times New Roman" w:cs="Times New Roman"/>
        </w:rPr>
        <w:t>e Bedingung des Auftretens eines</w:t>
      </w:r>
      <w:r w:rsidRPr="00014BF7">
        <w:rPr>
          <w:rFonts w:ascii="Times New Roman" w:hAnsi="Times New Roman" w:cs="Times New Roman"/>
        </w:rPr>
        <w:t xml:space="preserve"> a</w:t>
      </w:r>
      <w:r w:rsidR="0079763F" w:rsidRPr="00014BF7">
        <w:rPr>
          <w:rFonts w:ascii="Times New Roman" w:hAnsi="Times New Roman" w:cs="Times New Roman"/>
        </w:rPr>
        <w:t>nderen, hier der Wärme,</w:t>
      </w:r>
      <w:r w:rsidRPr="00014BF7">
        <w:rPr>
          <w:rFonts w:ascii="Times New Roman" w:hAnsi="Times New Roman" w:cs="Times New Roman"/>
        </w:rPr>
        <w:t xml:space="preserve"> ist, so ist das erstere Ereignis Ursache de</w:t>
      </w:r>
      <w:r w:rsidR="00B70285" w:rsidRPr="00014BF7">
        <w:rPr>
          <w:rFonts w:ascii="Times New Roman" w:hAnsi="Times New Roman" w:cs="Times New Roman"/>
        </w:rPr>
        <w:t xml:space="preserve">s </w:t>
      </w:r>
      <w:proofErr w:type="spellStart"/>
      <w:r w:rsidR="00B70285" w:rsidRPr="00014BF7">
        <w:rPr>
          <w:rFonts w:ascii="Times New Roman" w:hAnsi="Times New Roman" w:cs="Times New Roman"/>
        </w:rPr>
        <w:t>z</w:t>
      </w:r>
      <w:r w:rsidR="0079763F" w:rsidRPr="00014BF7">
        <w:rPr>
          <w:rFonts w:ascii="Times New Roman" w:hAnsi="Times New Roman" w:cs="Times New Roman"/>
        </w:rPr>
        <w:t>weiteren</w:t>
      </w:r>
      <w:proofErr w:type="spellEnd"/>
      <w:r w:rsidR="0079763F" w:rsidRPr="00014BF7">
        <w:rPr>
          <w:rFonts w:ascii="Times New Roman" w:hAnsi="Times New Roman" w:cs="Times New Roman"/>
        </w:rPr>
        <w:t xml:space="preserve">. </w:t>
      </w:r>
      <w:r w:rsidR="006E0354" w:rsidRPr="00014BF7">
        <w:rPr>
          <w:rFonts w:ascii="Times New Roman" w:hAnsi="Times New Roman" w:cs="Times New Roman"/>
        </w:rPr>
        <w:t>Wir legen Verknüpfungen in de</w:t>
      </w:r>
      <w:r w:rsidR="004077CF" w:rsidRPr="00014BF7">
        <w:rPr>
          <w:rFonts w:ascii="Times New Roman" w:hAnsi="Times New Roman" w:cs="Times New Roman"/>
        </w:rPr>
        <w:t xml:space="preserve">r Anschauungsform der Zeit </w:t>
      </w:r>
      <w:r w:rsidR="006E0354" w:rsidRPr="00014BF7">
        <w:rPr>
          <w:rFonts w:ascii="Times New Roman" w:hAnsi="Times New Roman" w:cs="Times New Roman"/>
        </w:rPr>
        <w:t xml:space="preserve">(zumindest vorläufig) für alle möglichen Fälle des Auftretens der fraglichen Ereignisse fest, und das tun wir in Urteilen </w:t>
      </w:r>
      <w:r w:rsidR="00750671" w:rsidRPr="00014BF7">
        <w:rPr>
          <w:rFonts w:ascii="Times New Roman" w:hAnsi="Times New Roman" w:cs="Times New Roman"/>
        </w:rPr>
        <w:t>zweiter Stufe</w:t>
      </w:r>
      <w:r w:rsidR="0017145E" w:rsidRPr="00014BF7">
        <w:rPr>
          <w:rFonts w:ascii="Times New Roman" w:hAnsi="Times New Roman" w:cs="Times New Roman"/>
        </w:rPr>
        <w:t>. Die bekannten</w:t>
      </w:r>
      <w:r w:rsidR="008E61E9" w:rsidRPr="00014BF7">
        <w:rPr>
          <w:rFonts w:ascii="Times New Roman" w:hAnsi="Times New Roman" w:cs="Times New Roman"/>
        </w:rPr>
        <w:t xml:space="preserve"> k</w:t>
      </w:r>
      <w:r w:rsidR="006E0354" w:rsidRPr="00014BF7">
        <w:rPr>
          <w:rFonts w:ascii="Times New Roman" w:hAnsi="Times New Roman" w:cs="Times New Roman"/>
        </w:rPr>
        <w:t>antischen Kategorien</w:t>
      </w:r>
      <w:r w:rsidR="00750671" w:rsidRPr="00014BF7">
        <w:rPr>
          <w:rFonts w:ascii="Times New Roman" w:hAnsi="Times New Roman" w:cs="Times New Roman"/>
        </w:rPr>
        <w:t xml:space="preserve"> sind die Begriffe</w:t>
      </w:r>
      <w:r w:rsidR="006E0354" w:rsidRPr="00014BF7">
        <w:rPr>
          <w:rFonts w:ascii="Times New Roman" w:hAnsi="Times New Roman" w:cs="Times New Roman"/>
        </w:rPr>
        <w:t>, mit denen wir Urte</w:t>
      </w:r>
      <w:r w:rsidR="004B6ACD" w:rsidRPr="00014BF7">
        <w:rPr>
          <w:rFonts w:ascii="Times New Roman" w:hAnsi="Times New Roman" w:cs="Times New Roman"/>
        </w:rPr>
        <w:t>ile erster Stufe als</w:t>
      </w:r>
      <w:r w:rsidR="006E0354" w:rsidRPr="00014BF7">
        <w:rPr>
          <w:rFonts w:ascii="Times New Roman" w:hAnsi="Times New Roman" w:cs="Times New Roman"/>
        </w:rPr>
        <w:t xml:space="preserve"> korrekt gebildet einstufen und so aus bloßen </w:t>
      </w:r>
      <w:r w:rsidR="006E0354" w:rsidRPr="00014BF7">
        <w:rPr>
          <w:rFonts w:ascii="Times New Roman" w:hAnsi="Times New Roman" w:cs="Times New Roman"/>
        </w:rPr>
        <w:lastRenderedPageBreak/>
        <w:t xml:space="preserve">Wahrnehmungsurteilen </w:t>
      </w:r>
      <w:r w:rsidR="00A30DC0" w:rsidRPr="00014BF7">
        <w:rPr>
          <w:rFonts w:ascii="Times New Roman" w:hAnsi="Times New Roman" w:cs="Times New Roman"/>
        </w:rPr>
        <w:t>(´</w:t>
      </w:r>
      <w:r w:rsidR="0058332C" w:rsidRPr="00014BF7">
        <w:rPr>
          <w:rFonts w:ascii="Times New Roman" w:hAnsi="Times New Roman" w:cs="Times New Roman"/>
        </w:rPr>
        <w:t xml:space="preserve">Feuer </w:t>
      </w:r>
      <w:r w:rsidR="0024432B" w:rsidRPr="00014BF7">
        <w:rPr>
          <w:rFonts w:ascii="Times New Roman" w:hAnsi="Times New Roman" w:cs="Times New Roman"/>
        </w:rPr>
        <w:t>zieht jetzt</w:t>
      </w:r>
      <w:r w:rsidR="00A30DC0" w:rsidRPr="00014BF7">
        <w:rPr>
          <w:rFonts w:ascii="Times New Roman" w:hAnsi="Times New Roman" w:cs="Times New Roman"/>
        </w:rPr>
        <w:t xml:space="preserve"> Wärme nach sich´) Erkenntnisurteile machen (´</w:t>
      </w:r>
      <w:r w:rsidR="0058332C" w:rsidRPr="00014BF7">
        <w:rPr>
          <w:rFonts w:ascii="Times New Roman" w:hAnsi="Times New Roman" w:cs="Times New Roman"/>
        </w:rPr>
        <w:t>Feuer bewirkt Wärm</w:t>
      </w:r>
      <w:r w:rsidR="00891BF9" w:rsidRPr="00014BF7">
        <w:rPr>
          <w:rFonts w:ascii="Times New Roman" w:hAnsi="Times New Roman" w:cs="Times New Roman"/>
        </w:rPr>
        <w:t>e</w:t>
      </w:r>
      <w:r w:rsidR="00A30DC0" w:rsidRPr="00014BF7">
        <w:rPr>
          <w:rFonts w:ascii="Times New Roman" w:hAnsi="Times New Roman" w:cs="Times New Roman"/>
        </w:rPr>
        <w:t>´</w:t>
      </w:r>
      <w:r w:rsidR="0079763F" w:rsidRPr="00014BF7">
        <w:rPr>
          <w:rFonts w:ascii="Times New Roman" w:hAnsi="Times New Roman" w:cs="Times New Roman"/>
        </w:rPr>
        <w:t xml:space="preserve">). </w:t>
      </w:r>
      <w:r w:rsidR="00F6035A" w:rsidRPr="00014BF7">
        <w:rPr>
          <w:rFonts w:ascii="Times New Roman" w:hAnsi="Times New Roman" w:cs="Times New Roman"/>
        </w:rPr>
        <w:t>Jede Erfahrung von etwas, d</w:t>
      </w:r>
      <w:r w:rsidR="00993B4E" w:rsidRPr="00014BF7">
        <w:rPr>
          <w:rFonts w:ascii="Times New Roman" w:hAnsi="Times New Roman" w:cs="Times New Roman"/>
        </w:rPr>
        <w:t xml:space="preserve">as geschieht, folgt einer „Regel“, die „die Ordnung der einander folgenden Wahrnehmungen </w:t>
      </w:r>
      <w:r w:rsidR="00192507" w:rsidRPr="00014BF7">
        <w:rPr>
          <w:rFonts w:ascii="Times New Roman" w:hAnsi="Times New Roman" w:cs="Times New Roman"/>
        </w:rPr>
        <w:t>[</w:t>
      </w:r>
      <w:r w:rsidR="00993B4E" w:rsidRPr="00014BF7">
        <w:rPr>
          <w:rFonts w:ascii="Times New Roman" w:hAnsi="Times New Roman" w:cs="Times New Roman"/>
        </w:rPr>
        <w:t>…</w:t>
      </w:r>
      <w:r w:rsidR="00192507" w:rsidRPr="00014BF7">
        <w:rPr>
          <w:rFonts w:ascii="Times New Roman" w:hAnsi="Times New Roman" w:cs="Times New Roman"/>
        </w:rPr>
        <w:t>]</w:t>
      </w:r>
      <w:r w:rsidR="00993B4E" w:rsidRPr="00014BF7">
        <w:rPr>
          <w:rFonts w:ascii="Times New Roman" w:hAnsi="Times New Roman" w:cs="Times New Roman"/>
        </w:rPr>
        <w:t xml:space="preserve"> notwendig“ macht. (B 238). </w:t>
      </w:r>
      <w:r w:rsidR="00940CF8" w:rsidRPr="00014BF7">
        <w:rPr>
          <w:rFonts w:ascii="Times New Roman" w:hAnsi="Times New Roman" w:cs="Times New Roman"/>
        </w:rPr>
        <w:t>Bei</w:t>
      </w:r>
      <w:r w:rsidR="0079763F" w:rsidRPr="00014BF7">
        <w:rPr>
          <w:rFonts w:ascii="Times New Roman" w:hAnsi="Times New Roman" w:cs="Times New Roman"/>
        </w:rPr>
        <w:t xml:space="preserve"> statischen Z</w:t>
      </w:r>
      <w:r w:rsidR="0058332C" w:rsidRPr="00014BF7">
        <w:rPr>
          <w:rFonts w:ascii="Times New Roman" w:hAnsi="Times New Roman" w:cs="Times New Roman"/>
        </w:rPr>
        <w:t>uständen ist die Reihenfolge der Feststellung ihres Auftretens belieb</w:t>
      </w:r>
      <w:r w:rsidR="001A423B" w:rsidRPr="00014BF7">
        <w:rPr>
          <w:rFonts w:ascii="Times New Roman" w:hAnsi="Times New Roman" w:cs="Times New Roman"/>
        </w:rPr>
        <w:t>ig.</w:t>
      </w:r>
      <w:r w:rsidR="0058332C" w:rsidRPr="00014BF7">
        <w:rPr>
          <w:rFonts w:ascii="Times New Roman" w:hAnsi="Times New Roman" w:cs="Times New Roman"/>
        </w:rPr>
        <w:t xml:space="preserve"> Er</w:t>
      </w:r>
      <w:r w:rsidR="001A423B" w:rsidRPr="00014BF7">
        <w:rPr>
          <w:rFonts w:ascii="Times New Roman" w:hAnsi="Times New Roman" w:cs="Times New Roman"/>
        </w:rPr>
        <w:t>dgeschoss und Giebel des Hauses</w:t>
      </w:r>
      <w:r w:rsidR="00FD63A8" w:rsidRPr="00014BF7">
        <w:rPr>
          <w:rFonts w:ascii="Times New Roman" w:hAnsi="Times New Roman" w:cs="Times New Roman"/>
        </w:rPr>
        <w:t xml:space="preserve"> bestehen gleichzeitig, da man E</w:t>
      </w:r>
      <w:r w:rsidR="001A423B" w:rsidRPr="00014BF7">
        <w:rPr>
          <w:rFonts w:ascii="Times New Roman" w:hAnsi="Times New Roman" w:cs="Times New Roman"/>
        </w:rPr>
        <w:t>rsteres</w:t>
      </w:r>
      <w:r w:rsidR="0079763F" w:rsidRPr="00014BF7">
        <w:rPr>
          <w:rFonts w:ascii="Times New Roman" w:hAnsi="Times New Roman" w:cs="Times New Roman"/>
        </w:rPr>
        <w:t>, anders als bei Prozessen,</w:t>
      </w:r>
      <w:r w:rsidR="00FD63A8" w:rsidRPr="00014BF7">
        <w:rPr>
          <w:rFonts w:ascii="Times New Roman" w:hAnsi="Times New Roman" w:cs="Times New Roman"/>
        </w:rPr>
        <w:t xml:space="preserve"> jederzeit auch nach L</w:t>
      </w:r>
      <w:r w:rsidR="001A423B" w:rsidRPr="00014BF7">
        <w:rPr>
          <w:rFonts w:ascii="Times New Roman" w:hAnsi="Times New Roman" w:cs="Times New Roman"/>
        </w:rPr>
        <w:t xml:space="preserve">etzterem wahrnehmen kann. </w:t>
      </w:r>
      <w:r w:rsidR="00B93D9F" w:rsidRPr="00014BF7">
        <w:rPr>
          <w:rFonts w:ascii="Times New Roman" w:hAnsi="Times New Roman" w:cs="Times New Roman"/>
        </w:rPr>
        <w:t>(</w:t>
      </w:r>
      <w:r w:rsidR="00B70285" w:rsidRPr="00014BF7">
        <w:rPr>
          <w:rFonts w:ascii="Times New Roman" w:hAnsi="Times New Roman" w:cs="Times New Roman"/>
        </w:rPr>
        <w:t>vgl. B</w:t>
      </w:r>
      <w:r w:rsidR="000E098A" w:rsidRPr="00014BF7">
        <w:rPr>
          <w:rFonts w:ascii="Times New Roman" w:hAnsi="Times New Roman" w:cs="Times New Roman"/>
        </w:rPr>
        <w:t xml:space="preserve"> 237</w:t>
      </w:r>
      <w:r w:rsidR="00B93D9F" w:rsidRPr="00014BF7">
        <w:rPr>
          <w:rFonts w:ascii="Times New Roman" w:hAnsi="Times New Roman" w:cs="Times New Roman"/>
        </w:rPr>
        <w:t>f</w:t>
      </w:r>
      <w:r w:rsidR="00014BF7">
        <w:rPr>
          <w:rFonts w:ascii="Times New Roman" w:hAnsi="Times New Roman" w:cs="Times New Roman"/>
        </w:rPr>
        <w:t>.</w:t>
      </w:r>
      <w:r w:rsidR="00B93D9F" w:rsidRPr="00014BF7">
        <w:rPr>
          <w:rFonts w:ascii="Times New Roman" w:hAnsi="Times New Roman" w:cs="Times New Roman"/>
        </w:rPr>
        <w:t>)</w:t>
      </w:r>
    </w:p>
    <w:p w:rsidR="00BA69A3" w:rsidRPr="00014BF7" w:rsidRDefault="00BA69A3" w:rsidP="002F0203">
      <w:pPr>
        <w:pStyle w:val="KeinLeerraum"/>
        <w:rPr>
          <w:rFonts w:ascii="Times New Roman" w:hAnsi="Times New Roman" w:cs="Times New Roman"/>
        </w:rPr>
      </w:pPr>
    </w:p>
    <w:p w:rsidR="00750671" w:rsidRPr="00014BF7" w:rsidRDefault="00750671" w:rsidP="002F0203">
      <w:pPr>
        <w:pStyle w:val="KeinLeerraum"/>
        <w:rPr>
          <w:rFonts w:ascii="Times New Roman" w:hAnsi="Times New Roman" w:cs="Times New Roman"/>
        </w:rPr>
      </w:pPr>
      <w:r w:rsidRPr="00014BF7">
        <w:rPr>
          <w:rFonts w:ascii="Times New Roman" w:hAnsi="Times New Roman" w:cs="Times New Roman"/>
        </w:rPr>
        <w:t xml:space="preserve">Um die Gegenstände der Erfahrung identifizieren und zeitlich lokalisieren zu können, müssen wir sie also in der Anschauungsform der Zeit verknüpfen, und dies geschieht nach dem Grundsatz „Alle Veränderungen geschehen nach dem Gesetze der Verknüpfung der Ursache und Wirkung“ (B 232). Das Prinzip des Determinismus ist vielleicht nicht sofort in jedem Einzelfall realisierbar, es spannt aber den ideellen Rahmen auf, innerhalb dessen wir uns empirisch orientieren. </w:t>
      </w:r>
      <w:r w:rsidR="00266095" w:rsidRPr="00014BF7">
        <w:rPr>
          <w:rFonts w:ascii="Times New Roman" w:hAnsi="Times New Roman" w:cs="Times New Roman"/>
        </w:rPr>
        <w:t xml:space="preserve">Die von uns aufzustellenden Gesetzeshypothesen </w:t>
      </w:r>
      <w:r w:rsidR="00DB2C5E" w:rsidRPr="00014BF7">
        <w:rPr>
          <w:rFonts w:ascii="Times New Roman" w:hAnsi="Times New Roman" w:cs="Times New Roman"/>
        </w:rPr>
        <w:t xml:space="preserve">müssen der Art und Reihenfolge unserer Wahrnehmungen gerecht werden. Sie werden als universelle Prinzipien zwar spontan gebildet, erfassen aber – zunehmend differenzierter </w:t>
      </w:r>
      <w:r w:rsidR="00953ED6" w:rsidRPr="00014BF7">
        <w:rPr>
          <w:rFonts w:ascii="Times New Roman" w:hAnsi="Times New Roman" w:cs="Times New Roman"/>
        </w:rPr>
        <w:t>–</w:t>
      </w:r>
      <w:r w:rsidR="00DB2C5E" w:rsidRPr="00014BF7">
        <w:rPr>
          <w:rFonts w:ascii="Times New Roman" w:hAnsi="Times New Roman" w:cs="Times New Roman"/>
        </w:rPr>
        <w:t xml:space="preserve"> </w:t>
      </w:r>
      <w:r w:rsidR="00953ED6" w:rsidRPr="00014BF7">
        <w:rPr>
          <w:rFonts w:ascii="Times New Roman" w:hAnsi="Times New Roman" w:cs="Times New Roman"/>
        </w:rPr>
        <w:t>Einwirkungen von Ereignissen au</w:t>
      </w:r>
      <w:r w:rsidR="000E098A" w:rsidRPr="00014BF7">
        <w:rPr>
          <w:rFonts w:ascii="Times New Roman" w:hAnsi="Times New Roman" w:cs="Times New Roman"/>
        </w:rPr>
        <w:t>f andere, von denen wir</w:t>
      </w:r>
      <w:r w:rsidR="00953ED6" w:rsidRPr="00014BF7">
        <w:rPr>
          <w:rFonts w:ascii="Times New Roman" w:hAnsi="Times New Roman" w:cs="Times New Roman"/>
        </w:rPr>
        <w:t xml:space="preserve"> wahrnehmend betroffen sind. </w:t>
      </w:r>
      <w:r w:rsidR="00945E7B" w:rsidRPr="00014BF7">
        <w:rPr>
          <w:rFonts w:ascii="Times New Roman" w:hAnsi="Times New Roman" w:cs="Times New Roman"/>
        </w:rPr>
        <w:t>R</w:t>
      </w:r>
      <w:r w:rsidR="00A17D5D" w:rsidRPr="00014BF7">
        <w:rPr>
          <w:rFonts w:ascii="Times New Roman" w:hAnsi="Times New Roman" w:cs="Times New Roman"/>
        </w:rPr>
        <w:t xml:space="preserve">ückblickend können wir unsere Wahrnehmungen als Ereignisse auf die Einwirkung von Erfahrungsgegenständen zurückführen. </w:t>
      </w:r>
      <w:r w:rsidRPr="00014BF7">
        <w:rPr>
          <w:rFonts w:ascii="Times New Roman" w:hAnsi="Times New Roman" w:cs="Times New Roman"/>
        </w:rPr>
        <w:t xml:space="preserve">Ob und wie die Dinge außerhalb unserer Erfahrung determiniert sind, wissen wir </w:t>
      </w:r>
      <w:r w:rsidR="00A17D5D" w:rsidRPr="00014BF7">
        <w:rPr>
          <w:rFonts w:ascii="Times New Roman" w:hAnsi="Times New Roman" w:cs="Times New Roman"/>
        </w:rPr>
        <w:t xml:space="preserve">allerdings </w:t>
      </w:r>
      <w:r w:rsidRPr="00014BF7">
        <w:rPr>
          <w:rFonts w:ascii="Times New Roman" w:hAnsi="Times New Roman" w:cs="Times New Roman"/>
        </w:rPr>
        <w:t>nic</w:t>
      </w:r>
      <w:r w:rsidR="00953ED6" w:rsidRPr="00014BF7">
        <w:rPr>
          <w:rFonts w:ascii="Times New Roman" w:hAnsi="Times New Roman" w:cs="Times New Roman"/>
        </w:rPr>
        <w:t>ht. Unseres Erachtens</w:t>
      </w:r>
      <w:r w:rsidRPr="00014BF7">
        <w:rPr>
          <w:rFonts w:ascii="Times New Roman" w:hAnsi="Times New Roman" w:cs="Times New Roman"/>
        </w:rPr>
        <w:t xml:space="preserve"> rollt das Rad der Natur nicht </w:t>
      </w:r>
      <w:r w:rsidR="000E098A" w:rsidRPr="00014BF7">
        <w:rPr>
          <w:rFonts w:ascii="Times New Roman" w:hAnsi="Times New Roman" w:cs="Times New Roman"/>
        </w:rPr>
        <w:t>nach ewigen</w:t>
      </w:r>
      <w:r w:rsidR="00953ED6" w:rsidRPr="00014BF7">
        <w:rPr>
          <w:rFonts w:ascii="Times New Roman" w:hAnsi="Times New Roman" w:cs="Times New Roman"/>
        </w:rPr>
        <w:t xml:space="preserve"> Gesetzen auf immer gleiche Weise </w:t>
      </w:r>
      <w:r w:rsidRPr="00014BF7">
        <w:rPr>
          <w:rFonts w:ascii="Times New Roman" w:hAnsi="Times New Roman" w:cs="Times New Roman"/>
        </w:rPr>
        <w:t>über uns oder mit uns als bloßen Werkzeugen hin. Wir leben nicht im Kosmos des allwissenden und unbeteiligten laplaceschen Dämons</w:t>
      </w:r>
      <w:r w:rsidR="001E7700" w:rsidRPr="00014BF7">
        <w:rPr>
          <w:rFonts w:ascii="Times New Roman" w:hAnsi="Times New Roman" w:cs="Times New Roman"/>
        </w:rPr>
        <w:t>, sondern wir stellen immer wieder Neues</w:t>
      </w:r>
      <w:r w:rsidRPr="00014BF7">
        <w:rPr>
          <w:rFonts w:ascii="Times New Roman" w:hAnsi="Times New Roman" w:cs="Times New Roman"/>
        </w:rPr>
        <w:t xml:space="preserve"> über die für uns wahrnehmbaren Gegenstände, ihr Verhalten und ihre Ordnung fest. </w:t>
      </w:r>
    </w:p>
    <w:p w:rsidR="004B6ACD" w:rsidRPr="00014BF7" w:rsidRDefault="004B6ACD" w:rsidP="002F0203">
      <w:pPr>
        <w:pStyle w:val="KeinLeerraum"/>
        <w:rPr>
          <w:rFonts w:ascii="Times New Roman" w:hAnsi="Times New Roman" w:cs="Times New Roman"/>
        </w:rPr>
      </w:pPr>
    </w:p>
    <w:p w:rsidR="00750671" w:rsidRPr="00014BF7" w:rsidRDefault="00750671" w:rsidP="002F0203">
      <w:pPr>
        <w:pStyle w:val="KeinLeerraum"/>
        <w:rPr>
          <w:rFonts w:ascii="Times New Roman" w:hAnsi="Times New Roman" w:cs="Times New Roman"/>
        </w:rPr>
      </w:pPr>
      <w:r w:rsidRPr="00014BF7">
        <w:rPr>
          <w:rFonts w:ascii="Times New Roman" w:hAnsi="Times New Roman" w:cs="Times New Roman"/>
        </w:rPr>
        <w:t xml:space="preserve">Die Definition der Wahrheit als Übereinstimmung der Erkenntnis mit ihrem Gegenstand kann nicht unmittelbar umgesetzt werden, da wir die Gegenstände nur in immer neuen Urteilen erfassen können. Kant versucht diese Definition anhand eines komplexen Kriteriums der Wahrheit zu erfüllen, nämlich der Kohärenz unserer Wahrnehmungsurteile. </w:t>
      </w:r>
      <w:r w:rsidR="00B70285" w:rsidRPr="00014BF7">
        <w:rPr>
          <w:rFonts w:ascii="Times New Roman" w:hAnsi="Times New Roman" w:cs="Times New Roman"/>
        </w:rPr>
        <w:t>(vgl. B</w:t>
      </w:r>
      <w:r w:rsidR="00B93D9F" w:rsidRPr="00014BF7">
        <w:rPr>
          <w:rFonts w:ascii="Times New Roman" w:hAnsi="Times New Roman" w:cs="Times New Roman"/>
        </w:rPr>
        <w:t xml:space="preserve"> 236) </w:t>
      </w:r>
      <w:r w:rsidR="00997159" w:rsidRPr="00014BF7">
        <w:rPr>
          <w:rFonts w:ascii="Times New Roman" w:hAnsi="Times New Roman" w:cs="Times New Roman"/>
        </w:rPr>
        <w:t>D</w:t>
      </w:r>
      <w:r w:rsidR="00993B4E" w:rsidRPr="00014BF7">
        <w:rPr>
          <w:rFonts w:ascii="Times New Roman" w:hAnsi="Times New Roman" w:cs="Times New Roman"/>
        </w:rPr>
        <w:t>er Gesichtspunkt, unter dem wir die Reihenfolge unserer Wahrn</w:t>
      </w:r>
      <w:r w:rsidR="00AA5032" w:rsidRPr="00014BF7">
        <w:rPr>
          <w:rFonts w:ascii="Times New Roman" w:hAnsi="Times New Roman" w:cs="Times New Roman"/>
        </w:rPr>
        <w:t xml:space="preserve">ehmungen als notwendig sukzessiv </w:t>
      </w:r>
      <w:r w:rsidR="00993B4E" w:rsidRPr="00014BF7">
        <w:rPr>
          <w:rFonts w:ascii="Times New Roman" w:hAnsi="Times New Roman" w:cs="Times New Roman"/>
        </w:rPr>
        <w:t xml:space="preserve"> oder umkehrbar einstufen, ist die Bildung eine</w:t>
      </w:r>
      <w:r w:rsidR="007545BA" w:rsidRPr="00014BF7">
        <w:rPr>
          <w:rFonts w:ascii="Times New Roman" w:hAnsi="Times New Roman" w:cs="Times New Roman"/>
        </w:rPr>
        <w:t xml:space="preserve">s durchgängigen Bewusstseins der Erscheinungen </w:t>
      </w:r>
      <w:r w:rsidR="00940CF8" w:rsidRPr="00014BF7">
        <w:rPr>
          <w:rFonts w:ascii="Times New Roman" w:hAnsi="Times New Roman" w:cs="Times New Roman"/>
        </w:rPr>
        <w:t xml:space="preserve">nach allgemeinen Regeln. </w:t>
      </w:r>
      <w:r w:rsidR="00B70285" w:rsidRPr="00014BF7">
        <w:rPr>
          <w:rFonts w:ascii="Times New Roman" w:hAnsi="Times New Roman" w:cs="Times New Roman"/>
        </w:rPr>
        <w:t>(vgl. B</w:t>
      </w:r>
      <w:r w:rsidR="000E098A" w:rsidRPr="00014BF7">
        <w:rPr>
          <w:rFonts w:ascii="Times New Roman" w:hAnsi="Times New Roman" w:cs="Times New Roman"/>
        </w:rPr>
        <w:t xml:space="preserve"> 246f</w:t>
      </w:r>
      <w:r w:rsidR="00014BF7">
        <w:rPr>
          <w:rFonts w:ascii="Times New Roman" w:hAnsi="Times New Roman" w:cs="Times New Roman"/>
        </w:rPr>
        <w:t>.</w:t>
      </w:r>
      <w:r w:rsidR="00FA0C01" w:rsidRPr="00014BF7">
        <w:rPr>
          <w:rFonts w:ascii="Times New Roman" w:hAnsi="Times New Roman" w:cs="Times New Roman"/>
        </w:rPr>
        <w:t xml:space="preserve">) </w:t>
      </w:r>
      <w:r w:rsidR="007545BA" w:rsidRPr="00014BF7">
        <w:rPr>
          <w:rFonts w:ascii="Times New Roman" w:hAnsi="Times New Roman" w:cs="Times New Roman"/>
        </w:rPr>
        <w:t xml:space="preserve">Die Überzeugung, ein Urteil angesichts seines Wahrnehmungsgehalts im Kontext unserer Erfahrung in genau seiner Form bilden zu müssen, ist mit der Überzeugung von der Existenz seines Gegenstandes identisch. </w:t>
      </w:r>
      <w:r w:rsidR="00A17D5D" w:rsidRPr="00014BF7">
        <w:rPr>
          <w:rFonts w:ascii="Times New Roman" w:hAnsi="Times New Roman" w:cs="Times New Roman"/>
        </w:rPr>
        <w:t>(vgl. Scheffer</w:t>
      </w:r>
      <w:r w:rsidR="00C50DA6" w:rsidRPr="00014BF7">
        <w:rPr>
          <w:rFonts w:ascii="Times New Roman" w:hAnsi="Times New Roman" w:cs="Times New Roman"/>
        </w:rPr>
        <w:t xml:space="preserve"> 1993</w:t>
      </w:r>
      <w:r w:rsidR="00192507" w:rsidRPr="00014BF7">
        <w:rPr>
          <w:rFonts w:ascii="Times New Roman" w:hAnsi="Times New Roman" w:cs="Times New Roman"/>
        </w:rPr>
        <w:t xml:space="preserve">, </w:t>
      </w:r>
      <w:r w:rsidR="000E098A" w:rsidRPr="00014BF7">
        <w:rPr>
          <w:rFonts w:ascii="Times New Roman" w:hAnsi="Times New Roman" w:cs="Times New Roman"/>
        </w:rPr>
        <w:t>211ff</w:t>
      </w:r>
      <w:r w:rsidR="00014BF7">
        <w:rPr>
          <w:rFonts w:ascii="Times New Roman" w:hAnsi="Times New Roman" w:cs="Times New Roman"/>
        </w:rPr>
        <w:t>.</w:t>
      </w:r>
      <w:r w:rsidR="00C61B1B" w:rsidRPr="00014BF7">
        <w:rPr>
          <w:rFonts w:ascii="Times New Roman" w:hAnsi="Times New Roman" w:cs="Times New Roman"/>
        </w:rPr>
        <w:t xml:space="preserve">) </w:t>
      </w:r>
      <w:r w:rsidR="00E8265F" w:rsidRPr="00014BF7">
        <w:rPr>
          <w:rFonts w:ascii="Times New Roman" w:hAnsi="Times New Roman" w:cs="Times New Roman"/>
        </w:rPr>
        <w:t>Und d</w:t>
      </w:r>
      <w:r w:rsidR="007545BA" w:rsidRPr="00014BF7">
        <w:rPr>
          <w:rFonts w:ascii="Times New Roman" w:hAnsi="Times New Roman" w:cs="Times New Roman"/>
        </w:rPr>
        <w:t xml:space="preserve">er Einheit des Bewusstseins meiner Erfahrungen korrespondiert in der von mir konzipierten Realität </w:t>
      </w:r>
      <w:r w:rsidR="00E8265F" w:rsidRPr="00014BF7">
        <w:rPr>
          <w:rFonts w:ascii="Times New Roman" w:hAnsi="Times New Roman" w:cs="Times New Roman"/>
        </w:rPr>
        <w:t>die Einheit d</w:t>
      </w:r>
      <w:r w:rsidR="00AA5032" w:rsidRPr="00014BF7">
        <w:rPr>
          <w:rFonts w:ascii="Times New Roman" w:hAnsi="Times New Roman" w:cs="Times New Roman"/>
        </w:rPr>
        <w:t>er Erfahrungsgegenstände in der -</w:t>
      </w:r>
      <w:r w:rsidR="00B70285" w:rsidRPr="00014BF7">
        <w:rPr>
          <w:rFonts w:ascii="Times New Roman" w:hAnsi="Times New Roman" w:cs="Times New Roman"/>
        </w:rPr>
        <w:t xml:space="preserve"> </w:t>
      </w:r>
      <w:r w:rsidR="00E8265F" w:rsidRPr="00014BF7">
        <w:rPr>
          <w:rFonts w:ascii="Times New Roman" w:hAnsi="Times New Roman" w:cs="Times New Roman"/>
        </w:rPr>
        <w:t>eine</w:t>
      </w:r>
      <w:r w:rsidR="00AA5032" w:rsidRPr="00014BF7">
        <w:rPr>
          <w:rFonts w:ascii="Times New Roman" w:hAnsi="Times New Roman" w:cs="Times New Roman"/>
        </w:rPr>
        <w:t>n</w:t>
      </w:r>
      <w:r w:rsidR="00E8265F" w:rsidRPr="00014BF7">
        <w:rPr>
          <w:rFonts w:ascii="Times New Roman" w:hAnsi="Times New Roman" w:cs="Times New Roman"/>
        </w:rPr>
        <w:t xml:space="preserve"> – Natur. </w:t>
      </w:r>
    </w:p>
    <w:p w:rsidR="00A94429" w:rsidRPr="00014BF7" w:rsidRDefault="00A94429" w:rsidP="002F0203">
      <w:pPr>
        <w:pStyle w:val="KeinLeerraum"/>
        <w:rPr>
          <w:rFonts w:ascii="Times New Roman" w:hAnsi="Times New Roman" w:cs="Times New Roman"/>
        </w:rPr>
      </w:pPr>
    </w:p>
    <w:p w:rsidR="00346978" w:rsidRPr="00014BF7" w:rsidRDefault="000F0AB3" w:rsidP="002F0203">
      <w:pPr>
        <w:pStyle w:val="KeinLeerraum"/>
        <w:rPr>
          <w:rFonts w:ascii="Times New Roman" w:hAnsi="Times New Roman" w:cs="Times New Roman"/>
        </w:rPr>
      </w:pPr>
      <w:r w:rsidRPr="00014BF7">
        <w:rPr>
          <w:rFonts w:ascii="Times New Roman" w:hAnsi="Times New Roman" w:cs="Times New Roman"/>
        </w:rPr>
        <w:t>Bei unseren Erkundungen der Natur verhalten w</w:t>
      </w:r>
      <w:r w:rsidR="001E7700" w:rsidRPr="00014BF7">
        <w:rPr>
          <w:rFonts w:ascii="Times New Roman" w:hAnsi="Times New Roman" w:cs="Times New Roman"/>
        </w:rPr>
        <w:t xml:space="preserve">ir uns – verglichen mit unserem </w:t>
      </w:r>
      <w:r w:rsidRPr="00014BF7">
        <w:rPr>
          <w:rFonts w:ascii="Times New Roman" w:hAnsi="Times New Roman" w:cs="Times New Roman"/>
        </w:rPr>
        <w:t>Forschungsgegenstand – ziemlich unberechenbar. Die Anwendung des Grundsatzes der Kausalität bei der Orientierung in der Welt macht es nämlich erforderlich, Vermutungen über d</w:t>
      </w:r>
      <w:r w:rsidR="00945E7B" w:rsidRPr="00014BF7">
        <w:rPr>
          <w:rFonts w:ascii="Times New Roman" w:hAnsi="Times New Roman" w:cs="Times New Roman"/>
        </w:rPr>
        <w:t>ie universell-allgemeine Abfolge</w:t>
      </w:r>
      <w:r w:rsidRPr="00014BF7">
        <w:rPr>
          <w:rFonts w:ascii="Times New Roman" w:hAnsi="Times New Roman" w:cs="Times New Roman"/>
        </w:rPr>
        <w:t xml:space="preserve"> der Wahrn</w:t>
      </w:r>
      <w:r w:rsidR="00945E7B" w:rsidRPr="00014BF7">
        <w:rPr>
          <w:rFonts w:ascii="Times New Roman" w:hAnsi="Times New Roman" w:cs="Times New Roman"/>
        </w:rPr>
        <w:t>ehmungen anzustellen. Diese können sich als unzutreffend erweisen,</w:t>
      </w:r>
      <w:r w:rsidR="00765F09" w:rsidRPr="00014BF7">
        <w:rPr>
          <w:rFonts w:ascii="Times New Roman" w:hAnsi="Times New Roman" w:cs="Times New Roman"/>
        </w:rPr>
        <w:t xml:space="preserve"> und Hypothesen</w:t>
      </w:r>
      <w:r w:rsidRPr="00014BF7">
        <w:rPr>
          <w:rFonts w:ascii="Times New Roman" w:hAnsi="Times New Roman" w:cs="Times New Roman"/>
        </w:rPr>
        <w:t xml:space="preserve"> können umstritten sein. Unsere Vernunft als Vermögen der Prinzipienbildu</w:t>
      </w:r>
      <w:r w:rsidR="00185AE8" w:rsidRPr="00014BF7">
        <w:rPr>
          <w:rFonts w:ascii="Times New Roman" w:hAnsi="Times New Roman" w:cs="Times New Roman"/>
        </w:rPr>
        <w:t>ng fungiert</w:t>
      </w:r>
      <w:r w:rsidRPr="00014BF7">
        <w:rPr>
          <w:rFonts w:ascii="Times New Roman" w:hAnsi="Times New Roman" w:cs="Times New Roman"/>
        </w:rPr>
        <w:t xml:space="preserve"> </w:t>
      </w:r>
      <w:r w:rsidR="00945E7B" w:rsidRPr="00014BF7">
        <w:rPr>
          <w:rFonts w:ascii="Times New Roman" w:hAnsi="Times New Roman" w:cs="Times New Roman"/>
        </w:rPr>
        <w:t>nicht rezeptiv, sondern spontan:</w:t>
      </w:r>
      <w:r w:rsidRPr="00014BF7">
        <w:rPr>
          <w:rFonts w:ascii="Times New Roman" w:hAnsi="Times New Roman" w:cs="Times New Roman"/>
        </w:rPr>
        <w:t xml:space="preserve"> „Das Mannigfaltige der Vorstellungen kann in einer Anschauung gegeben werden </w:t>
      </w:r>
      <w:r w:rsidR="00192507" w:rsidRPr="00014BF7">
        <w:rPr>
          <w:rFonts w:ascii="Times New Roman" w:hAnsi="Times New Roman" w:cs="Times New Roman"/>
        </w:rPr>
        <w:t>[</w:t>
      </w:r>
      <w:r w:rsidRPr="00014BF7">
        <w:rPr>
          <w:rFonts w:ascii="Times New Roman" w:hAnsi="Times New Roman" w:cs="Times New Roman"/>
        </w:rPr>
        <w:t>…</w:t>
      </w:r>
      <w:r w:rsidR="00192507" w:rsidRPr="00014BF7">
        <w:rPr>
          <w:rFonts w:ascii="Times New Roman" w:hAnsi="Times New Roman" w:cs="Times New Roman"/>
        </w:rPr>
        <w:t>]</w:t>
      </w:r>
      <w:r w:rsidR="00992019" w:rsidRPr="00014BF7">
        <w:rPr>
          <w:rFonts w:ascii="Times New Roman" w:hAnsi="Times New Roman" w:cs="Times New Roman"/>
        </w:rPr>
        <w:t>.</w:t>
      </w:r>
      <w:r w:rsidRPr="00014BF7">
        <w:rPr>
          <w:rFonts w:ascii="Times New Roman" w:hAnsi="Times New Roman" w:cs="Times New Roman"/>
        </w:rPr>
        <w:t xml:space="preserve"> Allein die Verbindung </w:t>
      </w:r>
      <w:r w:rsidR="00192507" w:rsidRPr="00014BF7">
        <w:rPr>
          <w:rFonts w:ascii="Times New Roman" w:hAnsi="Times New Roman" w:cs="Times New Roman"/>
        </w:rPr>
        <w:t>[</w:t>
      </w:r>
      <w:r w:rsidRPr="00014BF7">
        <w:rPr>
          <w:rFonts w:ascii="Times New Roman" w:hAnsi="Times New Roman" w:cs="Times New Roman"/>
        </w:rPr>
        <w:t>…</w:t>
      </w:r>
      <w:r w:rsidR="00192507" w:rsidRPr="00014BF7">
        <w:rPr>
          <w:rFonts w:ascii="Times New Roman" w:hAnsi="Times New Roman" w:cs="Times New Roman"/>
        </w:rPr>
        <w:t>]</w:t>
      </w:r>
      <w:r w:rsidRPr="00014BF7">
        <w:rPr>
          <w:rFonts w:ascii="Times New Roman" w:hAnsi="Times New Roman" w:cs="Times New Roman"/>
        </w:rPr>
        <w:t xml:space="preserve"> eines Mannigfaltigen überhaupt </w:t>
      </w:r>
      <w:r w:rsidR="00192507" w:rsidRPr="00014BF7">
        <w:rPr>
          <w:rFonts w:ascii="Times New Roman" w:hAnsi="Times New Roman" w:cs="Times New Roman"/>
        </w:rPr>
        <w:t>[</w:t>
      </w:r>
      <w:r w:rsidRPr="00014BF7">
        <w:rPr>
          <w:rFonts w:ascii="Times New Roman" w:hAnsi="Times New Roman" w:cs="Times New Roman"/>
        </w:rPr>
        <w:t>…</w:t>
      </w:r>
      <w:r w:rsidR="00192507" w:rsidRPr="00014BF7">
        <w:rPr>
          <w:rFonts w:ascii="Times New Roman" w:hAnsi="Times New Roman" w:cs="Times New Roman"/>
        </w:rPr>
        <w:t>]</w:t>
      </w:r>
      <w:r w:rsidRPr="00014BF7">
        <w:rPr>
          <w:rFonts w:ascii="Times New Roman" w:hAnsi="Times New Roman" w:cs="Times New Roman"/>
        </w:rPr>
        <w:t xml:space="preserve"> ist ein </w:t>
      </w:r>
      <w:proofErr w:type="spellStart"/>
      <w:r w:rsidRPr="00014BF7">
        <w:rPr>
          <w:rFonts w:ascii="Times New Roman" w:hAnsi="Times New Roman" w:cs="Times New Roman"/>
        </w:rPr>
        <w:t>Aktus</w:t>
      </w:r>
      <w:proofErr w:type="spellEnd"/>
      <w:r w:rsidRPr="00014BF7">
        <w:rPr>
          <w:rFonts w:ascii="Times New Roman" w:hAnsi="Times New Roman" w:cs="Times New Roman"/>
        </w:rPr>
        <w:t xml:space="preserve"> der Spontaneität der Vorstellungskraft“. (B</w:t>
      </w:r>
      <w:r w:rsidR="00346978" w:rsidRPr="00014BF7">
        <w:rPr>
          <w:rFonts w:ascii="Times New Roman" w:hAnsi="Times New Roman" w:cs="Times New Roman"/>
        </w:rPr>
        <w:t xml:space="preserve"> 129</w:t>
      </w:r>
      <w:r w:rsidR="000E098A" w:rsidRPr="00014BF7">
        <w:rPr>
          <w:rFonts w:ascii="Times New Roman" w:hAnsi="Times New Roman" w:cs="Times New Roman"/>
        </w:rPr>
        <w:t>f</w:t>
      </w:r>
      <w:r w:rsidR="00014BF7">
        <w:rPr>
          <w:rFonts w:ascii="Times New Roman" w:hAnsi="Times New Roman" w:cs="Times New Roman"/>
        </w:rPr>
        <w:t>.</w:t>
      </w:r>
      <w:r w:rsidR="00346978" w:rsidRPr="00014BF7">
        <w:rPr>
          <w:rFonts w:ascii="Times New Roman" w:hAnsi="Times New Roman" w:cs="Times New Roman"/>
        </w:rPr>
        <w:t>)</w:t>
      </w:r>
      <w:r w:rsidR="00C2612D" w:rsidRPr="00014BF7">
        <w:rPr>
          <w:rFonts w:ascii="Times New Roman" w:hAnsi="Times New Roman" w:cs="Times New Roman"/>
          <w:vertAlign w:val="superscript"/>
        </w:rPr>
        <w:t>3</w:t>
      </w:r>
      <w:r w:rsidR="00346978" w:rsidRPr="00014BF7">
        <w:rPr>
          <w:rFonts w:ascii="Times New Roman" w:hAnsi="Times New Roman" w:cs="Times New Roman"/>
        </w:rPr>
        <w:t xml:space="preserve"> </w:t>
      </w:r>
    </w:p>
    <w:p w:rsidR="00A94429" w:rsidRPr="00014BF7" w:rsidRDefault="00A94429" w:rsidP="002F0203">
      <w:pPr>
        <w:pStyle w:val="KeinLeerraum"/>
        <w:rPr>
          <w:rFonts w:ascii="Times New Roman" w:hAnsi="Times New Roman" w:cs="Times New Roman"/>
        </w:rPr>
      </w:pPr>
    </w:p>
    <w:p w:rsidR="00A94429" w:rsidRPr="00014BF7" w:rsidRDefault="005A5B5C" w:rsidP="002F0203">
      <w:pPr>
        <w:pStyle w:val="KeinLeerraum"/>
        <w:rPr>
          <w:rFonts w:ascii="Times New Roman" w:hAnsi="Times New Roman" w:cs="Times New Roman"/>
        </w:rPr>
      </w:pPr>
      <w:r w:rsidRPr="00014BF7">
        <w:rPr>
          <w:rFonts w:ascii="Times New Roman" w:hAnsi="Times New Roman" w:cs="Times New Roman"/>
        </w:rPr>
        <w:t>Die Spontaneität</w:t>
      </w:r>
      <w:r w:rsidR="00052588" w:rsidRPr="00014BF7">
        <w:rPr>
          <w:rFonts w:ascii="Times New Roman" w:hAnsi="Times New Roman" w:cs="Times New Roman"/>
        </w:rPr>
        <w:t xml:space="preserve"> unsere</w:t>
      </w:r>
      <w:r w:rsidR="002041A1" w:rsidRPr="00014BF7">
        <w:rPr>
          <w:rFonts w:ascii="Times New Roman" w:hAnsi="Times New Roman" w:cs="Times New Roman"/>
        </w:rPr>
        <w:t>r</w:t>
      </w:r>
      <w:r w:rsidR="00052588" w:rsidRPr="00014BF7">
        <w:rPr>
          <w:rFonts w:ascii="Times New Roman" w:hAnsi="Times New Roman" w:cs="Times New Roman"/>
        </w:rPr>
        <w:t xml:space="preserve"> Erkenntnisleistungen </w:t>
      </w:r>
      <w:r w:rsidR="002041A1" w:rsidRPr="00014BF7">
        <w:rPr>
          <w:rFonts w:ascii="Times New Roman" w:hAnsi="Times New Roman" w:cs="Times New Roman"/>
        </w:rPr>
        <w:t xml:space="preserve">entzieht unsere Handlungen </w:t>
      </w:r>
      <w:r w:rsidR="00A94429" w:rsidRPr="00014BF7">
        <w:rPr>
          <w:rFonts w:ascii="Times New Roman" w:hAnsi="Times New Roman" w:cs="Times New Roman"/>
        </w:rPr>
        <w:t xml:space="preserve">aber nicht </w:t>
      </w:r>
      <w:r w:rsidR="00052588" w:rsidRPr="00014BF7">
        <w:rPr>
          <w:rFonts w:ascii="Times New Roman" w:hAnsi="Times New Roman" w:cs="Times New Roman"/>
        </w:rPr>
        <w:t xml:space="preserve">dem Naturdeterminismus. </w:t>
      </w:r>
      <w:r w:rsidR="00D86D27" w:rsidRPr="00014BF7">
        <w:rPr>
          <w:rFonts w:ascii="Times New Roman" w:hAnsi="Times New Roman" w:cs="Times New Roman"/>
        </w:rPr>
        <w:t>Unser Interesse, unsere „</w:t>
      </w:r>
      <w:r w:rsidR="00B9136A" w:rsidRPr="00014BF7">
        <w:rPr>
          <w:rFonts w:ascii="Times New Roman" w:hAnsi="Times New Roman" w:cs="Times New Roman"/>
        </w:rPr>
        <w:t xml:space="preserve">Einsichten zu befördern“, setzt </w:t>
      </w:r>
      <w:r w:rsidR="0081116D" w:rsidRPr="00014BF7">
        <w:rPr>
          <w:rFonts w:ascii="Times New Roman" w:hAnsi="Times New Roman" w:cs="Times New Roman"/>
        </w:rPr>
        <w:t>nach Kant</w:t>
      </w:r>
      <w:r w:rsidR="00052588" w:rsidRPr="00014BF7">
        <w:rPr>
          <w:rFonts w:ascii="Times New Roman" w:hAnsi="Times New Roman" w:cs="Times New Roman"/>
        </w:rPr>
        <w:t xml:space="preserve"> </w:t>
      </w:r>
      <w:r w:rsidR="00B9136A" w:rsidRPr="00014BF7">
        <w:rPr>
          <w:rFonts w:ascii="Times New Roman" w:hAnsi="Times New Roman" w:cs="Times New Roman"/>
        </w:rPr>
        <w:t>stets „Absichten ihres Gebrauchs voraus“</w:t>
      </w:r>
      <w:r w:rsidR="00052588" w:rsidRPr="00014BF7">
        <w:rPr>
          <w:rFonts w:ascii="Times New Roman" w:hAnsi="Times New Roman" w:cs="Times New Roman"/>
        </w:rPr>
        <w:t xml:space="preserve"> (GMS 4</w:t>
      </w:r>
      <w:r w:rsidR="0081116D" w:rsidRPr="00014BF7">
        <w:rPr>
          <w:rFonts w:ascii="Times New Roman" w:hAnsi="Times New Roman" w:cs="Times New Roman"/>
        </w:rPr>
        <w:t>60</w:t>
      </w:r>
      <w:r w:rsidR="00992019" w:rsidRPr="00014BF7">
        <w:rPr>
          <w:rFonts w:ascii="Times New Roman" w:hAnsi="Times New Roman" w:cs="Times New Roman"/>
        </w:rPr>
        <w:t>,</w:t>
      </w:r>
      <w:r w:rsidR="0081116D" w:rsidRPr="00014BF7">
        <w:rPr>
          <w:rFonts w:ascii="Times New Roman" w:hAnsi="Times New Roman" w:cs="Times New Roman"/>
        </w:rPr>
        <w:t xml:space="preserve"> Anm.). </w:t>
      </w:r>
      <w:r w:rsidR="00F7434D" w:rsidRPr="00014BF7">
        <w:rPr>
          <w:rFonts w:ascii="Times New Roman" w:hAnsi="Times New Roman" w:cs="Times New Roman"/>
        </w:rPr>
        <w:t>Beim Gebrauch u</w:t>
      </w:r>
      <w:r w:rsidR="00BA69A3" w:rsidRPr="00014BF7">
        <w:rPr>
          <w:rFonts w:ascii="Times New Roman" w:hAnsi="Times New Roman" w:cs="Times New Roman"/>
        </w:rPr>
        <w:t>nserer Naturerkenntnisse verwenden</w:t>
      </w:r>
      <w:r w:rsidR="00F7434D" w:rsidRPr="00014BF7">
        <w:rPr>
          <w:rFonts w:ascii="Times New Roman" w:hAnsi="Times New Roman" w:cs="Times New Roman"/>
        </w:rPr>
        <w:t xml:space="preserve"> wir die entdeckten Ur</w:t>
      </w:r>
      <w:r w:rsidR="00BA69A3" w:rsidRPr="00014BF7">
        <w:rPr>
          <w:rFonts w:ascii="Times New Roman" w:hAnsi="Times New Roman" w:cs="Times New Roman"/>
        </w:rPr>
        <w:t>sache-Wirkungs-Zusammenhänge bei Mittel-Zweck-Planungen</w:t>
      </w:r>
      <w:r w:rsidR="00F7434D" w:rsidRPr="00014BF7">
        <w:rPr>
          <w:rFonts w:ascii="Times New Roman" w:hAnsi="Times New Roman" w:cs="Times New Roman"/>
        </w:rPr>
        <w:t xml:space="preserve">. Bei der rationalen Planung bilden wir </w:t>
      </w:r>
      <w:r w:rsidR="0081116D" w:rsidRPr="00014BF7">
        <w:rPr>
          <w:rFonts w:ascii="Times New Roman" w:hAnsi="Times New Roman" w:cs="Times New Roman"/>
        </w:rPr>
        <w:t>–</w:t>
      </w:r>
      <w:r w:rsidR="007912E7" w:rsidRPr="00014BF7">
        <w:rPr>
          <w:rFonts w:ascii="Times New Roman" w:hAnsi="Times New Roman" w:cs="Times New Roman"/>
        </w:rPr>
        <w:t xml:space="preserve"> </w:t>
      </w:r>
      <w:r w:rsidR="0081116D" w:rsidRPr="00014BF7">
        <w:rPr>
          <w:rFonts w:ascii="Times New Roman" w:hAnsi="Times New Roman" w:cs="Times New Roman"/>
        </w:rPr>
        <w:t xml:space="preserve">wie Kant sagt - </w:t>
      </w:r>
      <w:r w:rsidR="00F7434D" w:rsidRPr="00014BF7">
        <w:rPr>
          <w:rFonts w:ascii="Times New Roman" w:hAnsi="Times New Roman" w:cs="Times New Roman"/>
        </w:rPr>
        <w:t xml:space="preserve">Maximen, </w:t>
      </w:r>
      <w:r w:rsidR="00D86D27" w:rsidRPr="00014BF7">
        <w:rPr>
          <w:rFonts w:ascii="Times New Roman" w:hAnsi="Times New Roman" w:cs="Times New Roman"/>
        </w:rPr>
        <w:t xml:space="preserve">die zwar zweckbezogen formuliert sind, aber </w:t>
      </w:r>
      <w:r w:rsidR="007912E7" w:rsidRPr="00014BF7">
        <w:rPr>
          <w:rFonts w:ascii="Times New Roman" w:hAnsi="Times New Roman" w:cs="Times New Roman"/>
        </w:rPr>
        <w:t>Kausalgesetze implizieren, z.B.</w:t>
      </w:r>
      <w:r w:rsidR="00D86D27" w:rsidRPr="00014BF7">
        <w:rPr>
          <w:rFonts w:ascii="Times New Roman" w:hAnsi="Times New Roman" w:cs="Times New Roman"/>
        </w:rPr>
        <w:t xml:space="preserve"> </w:t>
      </w:r>
      <w:r w:rsidR="007912E7" w:rsidRPr="00014BF7">
        <w:rPr>
          <w:rFonts w:ascii="Times New Roman" w:hAnsi="Times New Roman" w:cs="Times New Roman"/>
        </w:rPr>
        <w:t>´</w:t>
      </w:r>
      <w:r w:rsidR="00D86D27" w:rsidRPr="00014BF7">
        <w:rPr>
          <w:rFonts w:ascii="Times New Roman" w:hAnsi="Times New Roman" w:cs="Times New Roman"/>
        </w:rPr>
        <w:t>Um nicht zu frieren, will ich heizen</w:t>
      </w:r>
      <w:r w:rsidR="007912E7" w:rsidRPr="00014BF7">
        <w:rPr>
          <w:rFonts w:ascii="Times New Roman" w:hAnsi="Times New Roman" w:cs="Times New Roman"/>
        </w:rPr>
        <w:t>´</w:t>
      </w:r>
      <w:r w:rsidR="00D86D27" w:rsidRPr="00014BF7">
        <w:rPr>
          <w:rFonts w:ascii="Times New Roman" w:hAnsi="Times New Roman" w:cs="Times New Roman"/>
        </w:rPr>
        <w:t>. Mein Wunsch nach Wohlbefinden erklärt meinen Vorsatz und mein entsprechendes Verhalten auf ganz na</w:t>
      </w:r>
      <w:r w:rsidR="0081116D" w:rsidRPr="00014BF7">
        <w:rPr>
          <w:rFonts w:ascii="Times New Roman" w:hAnsi="Times New Roman" w:cs="Times New Roman"/>
        </w:rPr>
        <w:t>türliche Weise. D</w:t>
      </w:r>
      <w:r w:rsidR="007F2CC1" w:rsidRPr="00014BF7">
        <w:rPr>
          <w:rFonts w:ascii="Times New Roman" w:hAnsi="Times New Roman" w:cs="Times New Roman"/>
        </w:rPr>
        <w:t>a wir bei jeder Absichtsbildung einen bestimmten Zustand als Zweck und eine bestimmte Handlung als Mittel im Sinn haben,</w:t>
      </w:r>
      <w:r w:rsidR="00E8569F" w:rsidRPr="00014BF7">
        <w:rPr>
          <w:rFonts w:ascii="Times New Roman" w:hAnsi="Times New Roman" w:cs="Times New Roman"/>
        </w:rPr>
        <w:t xml:space="preserve"> wird „deren Wirkung in der Erscheinung jederzeit beständigen Gesetzen gemäß sein“ (</w:t>
      </w:r>
      <w:proofErr w:type="spellStart"/>
      <w:r w:rsidR="00E8569F" w:rsidRPr="00014BF7">
        <w:rPr>
          <w:rFonts w:ascii="Times New Roman" w:hAnsi="Times New Roman" w:cs="Times New Roman"/>
        </w:rPr>
        <w:t>Prol</w:t>
      </w:r>
      <w:proofErr w:type="spellEnd"/>
      <w:r w:rsidR="00E8569F" w:rsidRPr="00014BF7">
        <w:rPr>
          <w:rFonts w:ascii="Times New Roman" w:hAnsi="Times New Roman" w:cs="Times New Roman"/>
        </w:rPr>
        <w:t xml:space="preserve">. 345). </w:t>
      </w:r>
    </w:p>
    <w:p w:rsidR="004077CF" w:rsidRPr="00014BF7" w:rsidRDefault="004077CF" w:rsidP="002F0203">
      <w:pPr>
        <w:pStyle w:val="KeinLeerraum"/>
        <w:rPr>
          <w:rFonts w:ascii="Times New Roman" w:hAnsi="Times New Roman" w:cs="Times New Roman"/>
        </w:rPr>
      </w:pPr>
    </w:p>
    <w:p w:rsidR="00ED2586" w:rsidRPr="00014BF7" w:rsidRDefault="00346978" w:rsidP="002F0203">
      <w:pPr>
        <w:pStyle w:val="KeinLeerraum"/>
        <w:rPr>
          <w:rFonts w:ascii="Times New Roman" w:hAnsi="Times New Roman" w:cs="Times New Roman"/>
        </w:rPr>
      </w:pPr>
      <w:r w:rsidRPr="00014BF7">
        <w:rPr>
          <w:rFonts w:ascii="Times New Roman" w:hAnsi="Times New Roman" w:cs="Times New Roman"/>
        </w:rPr>
        <w:t xml:space="preserve">Es mag allerdings sein, dass der Handelnde in seinem Verfahren methodisch kreativ ist. </w:t>
      </w:r>
      <w:r w:rsidR="005D5F10" w:rsidRPr="00014BF7">
        <w:rPr>
          <w:rFonts w:ascii="Times New Roman" w:hAnsi="Times New Roman" w:cs="Times New Roman"/>
        </w:rPr>
        <w:t>D</w:t>
      </w:r>
      <w:r w:rsidR="00672994" w:rsidRPr="00014BF7">
        <w:rPr>
          <w:rFonts w:ascii="Times New Roman" w:hAnsi="Times New Roman" w:cs="Times New Roman"/>
        </w:rPr>
        <w:t>as Verhalten</w:t>
      </w:r>
      <w:r w:rsidR="005D5F10" w:rsidRPr="00014BF7">
        <w:rPr>
          <w:rFonts w:ascii="Times New Roman" w:hAnsi="Times New Roman" w:cs="Times New Roman"/>
        </w:rPr>
        <w:t xml:space="preserve"> erkenntnisfähiger Wesen lässt sich oft erst im Nachhinein erklären.</w:t>
      </w:r>
      <w:r w:rsidR="00BE0CA8" w:rsidRPr="00014BF7">
        <w:rPr>
          <w:rFonts w:ascii="Times New Roman" w:hAnsi="Times New Roman" w:cs="Times New Roman"/>
        </w:rPr>
        <w:t xml:space="preserve"> Die Motive anderer können wir nur mittelbar anhand ihres Verhaltens vermuten. Auch in Bezug auf unsere eigenen können wir uns irren, wenn wir uns z.B. nur aus</w:t>
      </w:r>
      <w:r w:rsidR="008F75AB" w:rsidRPr="00014BF7">
        <w:rPr>
          <w:rFonts w:ascii="Times New Roman" w:hAnsi="Times New Roman" w:cs="Times New Roman"/>
        </w:rPr>
        <w:t xml:space="preserve"> Eitelkeit moralisch verhalten. Unsere Selbstwahrnehmung ist fehlbar.</w:t>
      </w:r>
      <w:r w:rsidR="00992019" w:rsidRPr="00014BF7">
        <w:rPr>
          <w:rFonts w:ascii="Times New Roman" w:hAnsi="Times New Roman" w:cs="Times New Roman"/>
        </w:rPr>
        <w:t xml:space="preserve"> (vgl. GMS</w:t>
      </w:r>
      <w:r w:rsidR="005234F7" w:rsidRPr="00014BF7">
        <w:rPr>
          <w:rFonts w:ascii="Times New Roman" w:hAnsi="Times New Roman" w:cs="Times New Roman"/>
        </w:rPr>
        <w:t xml:space="preserve"> 451)</w:t>
      </w:r>
      <w:r w:rsidR="008F75AB" w:rsidRPr="00014BF7">
        <w:rPr>
          <w:rFonts w:ascii="Times New Roman" w:hAnsi="Times New Roman" w:cs="Times New Roman"/>
        </w:rPr>
        <w:t xml:space="preserve"> Aber </w:t>
      </w:r>
      <w:r w:rsidR="00F86C12" w:rsidRPr="00014BF7">
        <w:rPr>
          <w:rFonts w:ascii="Times New Roman" w:hAnsi="Times New Roman" w:cs="Times New Roman"/>
        </w:rPr>
        <w:t xml:space="preserve">auch </w:t>
      </w:r>
      <w:r w:rsidR="008F75AB" w:rsidRPr="00014BF7">
        <w:rPr>
          <w:rFonts w:ascii="Times New Roman" w:hAnsi="Times New Roman" w:cs="Times New Roman"/>
        </w:rPr>
        <w:t xml:space="preserve">wenn wir unsere </w:t>
      </w:r>
      <w:r w:rsidR="00F86C12" w:rsidRPr="00014BF7">
        <w:rPr>
          <w:rFonts w:ascii="Times New Roman" w:hAnsi="Times New Roman" w:cs="Times New Roman"/>
        </w:rPr>
        <w:t xml:space="preserve">Psyche erforschen, tun wir </w:t>
      </w:r>
      <w:r w:rsidR="008F75AB" w:rsidRPr="00014BF7">
        <w:rPr>
          <w:rFonts w:ascii="Times New Roman" w:hAnsi="Times New Roman" w:cs="Times New Roman"/>
        </w:rPr>
        <w:t>dies nach Kant unter Anwendung des Grundsatzes der Kausalität.</w:t>
      </w:r>
    </w:p>
    <w:p w:rsidR="00A94429" w:rsidRPr="00014BF7" w:rsidRDefault="00A94429" w:rsidP="002F0203">
      <w:pPr>
        <w:pStyle w:val="KeinLeerraum"/>
        <w:rPr>
          <w:rFonts w:ascii="Times New Roman" w:hAnsi="Times New Roman" w:cs="Times New Roman"/>
        </w:rPr>
      </w:pPr>
    </w:p>
    <w:p w:rsidR="00DB3BBE" w:rsidRPr="00014BF7" w:rsidRDefault="005446E2" w:rsidP="002F0203">
      <w:pPr>
        <w:pStyle w:val="KeinLeerraum"/>
        <w:rPr>
          <w:rFonts w:ascii="Times New Roman" w:hAnsi="Times New Roman" w:cs="Times New Roman"/>
        </w:rPr>
      </w:pPr>
      <w:r w:rsidRPr="00014BF7">
        <w:rPr>
          <w:rFonts w:ascii="Times New Roman" w:hAnsi="Times New Roman" w:cs="Times New Roman"/>
        </w:rPr>
        <w:t xml:space="preserve">Wollten wir also Handlungen entdecken, die wir außerhalb des Naturdeterminismus vollständig spontan aus uns heraus vollziehen, so müssten wir Motive und Zwecke finden, die keine psychischen Zustände bzw. </w:t>
      </w:r>
      <w:r w:rsidR="00B97289" w:rsidRPr="00014BF7">
        <w:rPr>
          <w:rFonts w:ascii="Times New Roman" w:hAnsi="Times New Roman" w:cs="Times New Roman"/>
        </w:rPr>
        <w:t>Ereignisse sind, und das ist empirisch unmöglich. Willensfreiheit</w:t>
      </w:r>
      <w:r w:rsidR="000F2EE6" w:rsidRPr="00014BF7">
        <w:rPr>
          <w:rFonts w:ascii="Times New Roman" w:hAnsi="Times New Roman" w:cs="Times New Roman"/>
        </w:rPr>
        <w:t xml:space="preserve"> als </w:t>
      </w:r>
      <w:proofErr w:type="spellStart"/>
      <w:r w:rsidR="000F2EE6" w:rsidRPr="00014BF7">
        <w:rPr>
          <w:rFonts w:ascii="Times New Roman" w:hAnsi="Times New Roman" w:cs="Times New Roman"/>
        </w:rPr>
        <w:t>Indeterminiertheit</w:t>
      </w:r>
      <w:proofErr w:type="spellEnd"/>
      <w:r w:rsidR="00B97289" w:rsidRPr="00014BF7">
        <w:rPr>
          <w:rFonts w:ascii="Times New Roman" w:hAnsi="Times New Roman" w:cs="Times New Roman"/>
        </w:rPr>
        <w:t xml:space="preserve"> kann also keine natürliche Tatsache sein. Denkbar ist eine spont</w:t>
      </w:r>
      <w:r w:rsidR="00797B8B" w:rsidRPr="00014BF7">
        <w:rPr>
          <w:rFonts w:ascii="Times New Roman" w:hAnsi="Times New Roman" w:cs="Times New Roman"/>
        </w:rPr>
        <w:t xml:space="preserve">ane Verursachung aber immerhin. Das Verfahren der Kausalerklärung drängt uns </w:t>
      </w:r>
      <w:r w:rsidR="00C1212A" w:rsidRPr="00014BF7">
        <w:rPr>
          <w:rFonts w:ascii="Times New Roman" w:hAnsi="Times New Roman" w:cs="Times New Roman"/>
        </w:rPr>
        <w:t xml:space="preserve">geradezu </w:t>
      </w:r>
      <w:r w:rsidR="00797B8B" w:rsidRPr="00014BF7">
        <w:rPr>
          <w:rFonts w:ascii="Times New Roman" w:hAnsi="Times New Roman" w:cs="Times New Roman"/>
        </w:rPr>
        <w:t>den Wunsch</w:t>
      </w:r>
      <w:r w:rsidR="00C1212A" w:rsidRPr="00014BF7">
        <w:rPr>
          <w:rFonts w:ascii="Times New Roman" w:hAnsi="Times New Roman" w:cs="Times New Roman"/>
        </w:rPr>
        <w:t xml:space="preserve"> auf</w:t>
      </w:r>
      <w:r w:rsidR="00797B8B" w:rsidRPr="00014BF7">
        <w:rPr>
          <w:rFonts w:ascii="Times New Roman" w:hAnsi="Times New Roman" w:cs="Times New Roman"/>
        </w:rPr>
        <w:t xml:space="preserve">, eine selbstverursachende </w:t>
      </w:r>
      <w:r w:rsidR="00C1212A" w:rsidRPr="00014BF7">
        <w:rPr>
          <w:rFonts w:ascii="Times New Roman" w:hAnsi="Times New Roman" w:cs="Times New Roman"/>
        </w:rPr>
        <w:t>Ursache zu finden</w:t>
      </w:r>
      <w:r w:rsidR="00797B8B" w:rsidRPr="00014BF7">
        <w:rPr>
          <w:rFonts w:ascii="Times New Roman" w:hAnsi="Times New Roman" w:cs="Times New Roman"/>
        </w:rPr>
        <w:t>, denn eine perfekte hinreichende Bedingung für ein Ereignis wäre eine</w:t>
      </w:r>
      <w:r w:rsidR="00C1212A" w:rsidRPr="00014BF7">
        <w:rPr>
          <w:rFonts w:ascii="Times New Roman" w:hAnsi="Times New Roman" w:cs="Times New Roman"/>
        </w:rPr>
        <w:t xml:space="preserve"> </w:t>
      </w:r>
      <w:r w:rsidR="00797B8B" w:rsidRPr="00014BF7">
        <w:rPr>
          <w:rFonts w:ascii="Times New Roman" w:hAnsi="Times New Roman" w:cs="Times New Roman"/>
        </w:rPr>
        <w:t>s</w:t>
      </w:r>
      <w:r w:rsidR="00C1212A" w:rsidRPr="00014BF7">
        <w:rPr>
          <w:rFonts w:ascii="Times New Roman" w:hAnsi="Times New Roman" w:cs="Times New Roman"/>
        </w:rPr>
        <w:t>olche, bei der</w:t>
      </w:r>
      <w:r w:rsidR="00797B8B" w:rsidRPr="00014BF7">
        <w:rPr>
          <w:rFonts w:ascii="Times New Roman" w:hAnsi="Times New Roman" w:cs="Times New Roman"/>
        </w:rPr>
        <w:t xml:space="preserve"> das Verfahren zum Abschluss kommt. </w:t>
      </w:r>
    </w:p>
    <w:p w:rsidR="00B5528C" w:rsidRPr="00014BF7" w:rsidRDefault="00B5528C" w:rsidP="002F0203">
      <w:pPr>
        <w:pStyle w:val="KeinLeerraum"/>
        <w:rPr>
          <w:rFonts w:ascii="Times New Roman" w:hAnsi="Times New Roman" w:cs="Times New Roman"/>
        </w:rPr>
      </w:pPr>
    </w:p>
    <w:p w:rsidR="00DB3BBE" w:rsidRPr="00014BF7" w:rsidRDefault="00DB3BBE" w:rsidP="00DB3BBE">
      <w:pPr>
        <w:pStyle w:val="KeinLeerraum"/>
        <w:ind w:left="708"/>
        <w:rPr>
          <w:rFonts w:ascii="Times New Roman" w:hAnsi="Times New Roman" w:cs="Times New Roman"/>
        </w:rPr>
      </w:pPr>
      <w:r w:rsidRPr="00014BF7">
        <w:rPr>
          <w:rFonts w:ascii="Times New Roman" w:hAnsi="Times New Roman" w:cs="Times New Roman"/>
        </w:rPr>
        <w:t>„Die Vernunft fordert dies nach dem Grundsatze: wenn das Bedingte gegeben ist, so ist auch die ganze Summe der Bedingungen, mithin das schlechthin Unbedingte gegeben, wodurch jenes allein möglich war.“ (B 436)</w:t>
      </w:r>
    </w:p>
    <w:p w:rsidR="00DB3BBE" w:rsidRPr="00014BF7" w:rsidRDefault="00DB3BBE" w:rsidP="002F0203">
      <w:pPr>
        <w:pStyle w:val="KeinLeerraum"/>
        <w:rPr>
          <w:rFonts w:ascii="Times New Roman" w:hAnsi="Times New Roman" w:cs="Times New Roman"/>
        </w:rPr>
      </w:pPr>
    </w:p>
    <w:p w:rsidR="00B5528C" w:rsidRPr="00014BF7" w:rsidRDefault="00797B8B" w:rsidP="002F0203">
      <w:pPr>
        <w:pStyle w:val="KeinLeerraum"/>
        <w:rPr>
          <w:rFonts w:ascii="Times New Roman" w:hAnsi="Times New Roman" w:cs="Times New Roman"/>
        </w:rPr>
      </w:pPr>
      <w:r w:rsidRPr="00014BF7">
        <w:rPr>
          <w:rFonts w:ascii="Times New Roman" w:hAnsi="Times New Roman" w:cs="Times New Roman"/>
        </w:rPr>
        <w:t>In der potentiell unendlichen Zeit und im Rahmen unserer ste</w:t>
      </w:r>
      <w:r w:rsidR="00DB3BBE" w:rsidRPr="00014BF7">
        <w:rPr>
          <w:rFonts w:ascii="Times New Roman" w:hAnsi="Times New Roman" w:cs="Times New Roman"/>
        </w:rPr>
        <w:t xml:space="preserve">ts - auch in Bezug auf die Vergangenheit - erweiterbaren </w:t>
      </w:r>
      <w:r w:rsidRPr="00014BF7">
        <w:rPr>
          <w:rFonts w:ascii="Times New Roman" w:hAnsi="Times New Roman" w:cs="Times New Roman"/>
        </w:rPr>
        <w:t xml:space="preserve">Erfahrung ist dieser Wunsch freilich unerfüllbar. </w:t>
      </w:r>
      <w:r w:rsidR="00992019" w:rsidRPr="00014BF7">
        <w:rPr>
          <w:rFonts w:ascii="Times New Roman" w:hAnsi="Times New Roman" w:cs="Times New Roman"/>
        </w:rPr>
        <w:t>(vgl. B</w:t>
      </w:r>
      <w:r w:rsidR="00C1212A" w:rsidRPr="00014BF7">
        <w:rPr>
          <w:rFonts w:ascii="Times New Roman" w:hAnsi="Times New Roman" w:cs="Times New Roman"/>
        </w:rPr>
        <w:t xml:space="preserve"> 511f</w:t>
      </w:r>
      <w:r w:rsidR="000C3A0F">
        <w:rPr>
          <w:rFonts w:ascii="Times New Roman" w:hAnsi="Times New Roman" w:cs="Times New Roman"/>
        </w:rPr>
        <w:t>.</w:t>
      </w:r>
      <w:r w:rsidR="00F51BFE" w:rsidRPr="00014BF7">
        <w:rPr>
          <w:rFonts w:ascii="Times New Roman" w:hAnsi="Times New Roman" w:cs="Times New Roman"/>
        </w:rPr>
        <w:t xml:space="preserve">) </w:t>
      </w:r>
      <w:r w:rsidR="00FB7A16" w:rsidRPr="00014BF7">
        <w:rPr>
          <w:rFonts w:ascii="Times New Roman" w:hAnsi="Times New Roman" w:cs="Times New Roman"/>
        </w:rPr>
        <w:t xml:space="preserve">Der Bereich des Denkbaren ist </w:t>
      </w:r>
      <w:r w:rsidR="00EC686D" w:rsidRPr="00014BF7">
        <w:rPr>
          <w:rFonts w:ascii="Times New Roman" w:hAnsi="Times New Roman" w:cs="Times New Roman"/>
        </w:rPr>
        <w:t xml:space="preserve">weiter als der </w:t>
      </w:r>
      <w:r w:rsidR="00672994" w:rsidRPr="00014BF7">
        <w:rPr>
          <w:rFonts w:ascii="Times New Roman" w:hAnsi="Times New Roman" w:cs="Times New Roman"/>
        </w:rPr>
        <w:t xml:space="preserve">des real Möglichen. </w:t>
      </w:r>
      <w:r w:rsidR="00F51BFE" w:rsidRPr="00014BF7">
        <w:rPr>
          <w:rFonts w:ascii="Times New Roman" w:hAnsi="Times New Roman" w:cs="Times New Roman"/>
        </w:rPr>
        <w:t xml:space="preserve">Es lässt sich aber immerhin denken, dass die „Kausalität nach Gesetzen der Natur </w:t>
      </w:r>
      <w:r w:rsidR="00192507" w:rsidRPr="00014BF7">
        <w:rPr>
          <w:rFonts w:ascii="Times New Roman" w:hAnsi="Times New Roman" w:cs="Times New Roman"/>
        </w:rPr>
        <w:t>[</w:t>
      </w:r>
      <w:r w:rsidR="00F51BFE" w:rsidRPr="00014BF7">
        <w:rPr>
          <w:rFonts w:ascii="Times New Roman" w:hAnsi="Times New Roman" w:cs="Times New Roman"/>
        </w:rPr>
        <w:t>…</w:t>
      </w:r>
      <w:r w:rsidR="00192507" w:rsidRPr="00014BF7">
        <w:rPr>
          <w:rFonts w:ascii="Times New Roman" w:hAnsi="Times New Roman" w:cs="Times New Roman"/>
        </w:rPr>
        <w:t>]</w:t>
      </w:r>
      <w:r w:rsidR="00F51BFE" w:rsidRPr="00014BF7">
        <w:rPr>
          <w:rFonts w:ascii="Times New Roman" w:hAnsi="Times New Roman" w:cs="Times New Roman"/>
        </w:rPr>
        <w:t xml:space="preserve"> nicht die einzige“ ist, sondern es auch „eine Kausalitä</w:t>
      </w:r>
      <w:r w:rsidR="00992019" w:rsidRPr="00014BF7">
        <w:rPr>
          <w:rFonts w:ascii="Times New Roman" w:hAnsi="Times New Roman" w:cs="Times New Roman"/>
        </w:rPr>
        <w:t>t durch Freiheit“ gibt. (vgl. B</w:t>
      </w:r>
      <w:r w:rsidR="00F51BFE" w:rsidRPr="00014BF7">
        <w:rPr>
          <w:rFonts w:ascii="Times New Roman" w:hAnsi="Times New Roman" w:cs="Times New Roman"/>
        </w:rPr>
        <w:t xml:space="preserve"> 472) </w:t>
      </w:r>
    </w:p>
    <w:p w:rsidR="00B5528C" w:rsidRPr="00014BF7" w:rsidRDefault="00B5528C" w:rsidP="002F0203">
      <w:pPr>
        <w:pStyle w:val="KeinLeerraum"/>
        <w:rPr>
          <w:rFonts w:ascii="Times New Roman" w:hAnsi="Times New Roman" w:cs="Times New Roman"/>
        </w:rPr>
      </w:pPr>
    </w:p>
    <w:p w:rsidR="00B5528C" w:rsidRPr="00014BF7" w:rsidRDefault="00B5528C" w:rsidP="00ED3B3D">
      <w:pPr>
        <w:pStyle w:val="KeinLeerraum"/>
        <w:ind w:left="708"/>
        <w:rPr>
          <w:rFonts w:ascii="Times New Roman" w:hAnsi="Times New Roman" w:cs="Times New Roman"/>
        </w:rPr>
      </w:pPr>
      <w:r w:rsidRPr="00014BF7">
        <w:rPr>
          <w:rFonts w:ascii="Times New Roman" w:hAnsi="Times New Roman" w:cs="Times New Roman"/>
        </w:rPr>
        <w:t xml:space="preserve">„Wenn ich jetzt (zum Beispiel) völlig frei und ohne den notwendig bestimmenden Einfluss der Naturursachen von meinem Stuhle aufstehe, so fängt in dieser Begebenheit samt deren natürlichen Folgen </w:t>
      </w:r>
      <w:r w:rsidR="00192507" w:rsidRPr="00014BF7">
        <w:rPr>
          <w:rFonts w:ascii="Times New Roman" w:hAnsi="Times New Roman" w:cs="Times New Roman"/>
        </w:rPr>
        <w:t>[</w:t>
      </w:r>
      <w:r w:rsidRPr="00014BF7">
        <w:rPr>
          <w:rFonts w:ascii="Times New Roman" w:hAnsi="Times New Roman" w:cs="Times New Roman"/>
        </w:rPr>
        <w:t>…</w:t>
      </w:r>
      <w:r w:rsidR="00192507" w:rsidRPr="00014BF7">
        <w:rPr>
          <w:rFonts w:ascii="Times New Roman" w:hAnsi="Times New Roman" w:cs="Times New Roman"/>
        </w:rPr>
        <w:t>]</w:t>
      </w:r>
      <w:r w:rsidR="00ED3B3D" w:rsidRPr="00014BF7">
        <w:rPr>
          <w:rFonts w:ascii="Times New Roman" w:hAnsi="Times New Roman" w:cs="Times New Roman"/>
        </w:rPr>
        <w:t xml:space="preserve"> eine neue Reihe schlechthin an, obgleich der Zeit nach diese Begebenheit nur die Fortsetzung einer vorhergehenden Reihe ist. Denn diese Entschließung und Tat liegt gar nicht in der Abfolge bloßer Naturwirkungen und ist nicht eine b</w:t>
      </w:r>
      <w:r w:rsidR="00992019" w:rsidRPr="00014BF7">
        <w:rPr>
          <w:rFonts w:ascii="Times New Roman" w:hAnsi="Times New Roman" w:cs="Times New Roman"/>
        </w:rPr>
        <w:t>loße Fortsetzung derselben“. (B</w:t>
      </w:r>
      <w:r w:rsidR="00ED3B3D" w:rsidRPr="00014BF7">
        <w:rPr>
          <w:rFonts w:ascii="Times New Roman" w:hAnsi="Times New Roman" w:cs="Times New Roman"/>
        </w:rPr>
        <w:t xml:space="preserve"> 478)</w:t>
      </w:r>
    </w:p>
    <w:p w:rsidR="00B5528C" w:rsidRPr="00014BF7" w:rsidRDefault="00B5528C" w:rsidP="002F0203">
      <w:pPr>
        <w:pStyle w:val="KeinLeerraum"/>
        <w:rPr>
          <w:rFonts w:ascii="Times New Roman" w:hAnsi="Times New Roman" w:cs="Times New Roman"/>
        </w:rPr>
      </w:pPr>
    </w:p>
    <w:p w:rsidR="008F75AB" w:rsidRPr="00014BF7" w:rsidRDefault="0006292D" w:rsidP="002F0203">
      <w:pPr>
        <w:pStyle w:val="KeinLeerraum"/>
        <w:rPr>
          <w:rFonts w:ascii="Times New Roman" w:hAnsi="Times New Roman" w:cs="Times New Roman"/>
        </w:rPr>
      </w:pPr>
      <w:r w:rsidRPr="00014BF7">
        <w:rPr>
          <w:rFonts w:ascii="Times New Roman" w:hAnsi="Times New Roman" w:cs="Times New Roman"/>
        </w:rPr>
        <w:t>In Bezug auf unser Handeln</w:t>
      </w:r>
      <w:r w:rsidR="00F51BFE" w:rsidRPr="00014BF7">
        <w:rPr>
          <w:rFonts w:ascii="Times New Roman" w:hAnsi="Times New Roman" w:cs="Times New Roman"/>
        </w:rPr>
        <w:t xml:space="preserve"> lässt sich</w:t>
      </w:r>
      <w:r w:rsidRPr="00014BF7">
        <w:rPr>
          <w:rFonts w:ascii="Times New Roman" w:hAnsi="Times New Roman" w:cs="Times New Roman"/>
        </w:rPr>
        <w:t xml:space="preserve"> denken, dass </w:t>
      </w:r>
      <w:r w:rsidR="00ED3B3D" w:rsidRPr="00014BF7">
        <w:rPr>
          <w:rFonts w:ascii="Times New Roman" w:hAnsi="Times New Roman" w:cs="Times New Roman"/>
        </w:rPr>
        <w:t xml:space="preserve">es </w:t>
      </w:r>
      <w:r w:rsidRPr="00014BF7">
        <w:rPr>
          <w:rFonts w:ascii="Times New Roman" w:hAnsi="Times New Roman" w:cs="Times New Roman"/>
        </w:rPr>
        <w:t>Bewusstseinsinhalte</w:t>
      </w:r>
      <w:r w:rsidR="00233D36" w:rsidRPr="00014BF7">
        <w:rPr>
          <w:rFonts w:ascii="Times New Roman" w:hAnsi="Times New Roman" w:cs="Times New Roman"/>
        </w:rPr>
        <w:t xml:space="preserve"> ohne jede sinnlichen </w:t>
      </w:r>
      <w:r w:rsidR="00ED3B3D" w:rsidRPr="00014BF7">
        <w:rPr>
          <w:rFonts w:ascii="Times New Roman" w:hAnsi="Times New Roman" w:cs="Times New Roman"/>
        </w:rPr>
        <w:t>Antriebe</w:t>
      </w:r>
      <w:r w:rsidRPr="00014BF7">
        <w:rPr>
          <w:rFonts w:ascii="Times New Roman" w:hAnsi="Times New Roman" w:cs="Times New Roman"/>
        </w:rPr>
        <w:t xml:space="preserve"> motivieren</w:t>
      </w:r>
      <w:r w:rsidR="00233D36" w:rsidRPr="00014BF7">
        <w:rPr>
          <w:rFonts w:ascii="Times New Roman" w:hAnsi="Times New Roman" w:cs="Times New Roman"/>
        </w:rPr>
        <w:t xml:space="preserve">. </w:t>
      </w:r>
      <w:r w:rsidR="00B97289" w:rsidRPr="00014BF7">
        <w:rPr>
          <w:rFonts w:ascii="Times New Roman" w:hAnsi="Times New Roman" w:cs="Times New Roman"/>
        </w:rPr>
        <w:t xml:space="preserve">Gründe, an denen wir uns </w:t>
      </w:r>
      <w:r w:rsidR="009414A4" w:rsidRPr="00014BF7">
        <w:rPr>
          <w:rFonts w:ascii="Times New Roman" w:hAnsi="Times New Roman" w:cs="Times New Roman"/>
        </w:rPr>
        <w:t xml:space="preserve">bei der rationalen Planung unserer Handlungen orientieren, sind keine psychischen Zustände oder Ereignisse, sondern </w:t>
      </w:r>
      <w:r w:rsidR="0010385F" w:rsidRPr="00014BF7">
        <w:rPr>
          <w:rFonts w:ascii="Times New Roman" w:hAnsi="Times New Roman" w:cs="Times New Roman"/>
        </w:rPr>
        <w:t>zeitlose Abstrakta mit einer normativen Geltu</w:t>
      </w:r>
      <w:r w:rsidR="007912E7" w:rsidRPr="00014BF7">
        <w:rPr>
          <w:rFonts w:ascii="Times New Roman" w:hAnsi="Times New Roman" w:cs="Times New Roman"/>
        </w:rPr>
        <w:t>ng. Bei unserem zweckorientierten</w:t>
      </w:r>
      <w:r w:rsidR="0010385F" w:rsidRPr="00014BF7">
        <w:rPr>
          <w:rFonts w:ascii="Times New Roman" w:hAnsi="Times New Roman" w:cs="Times New Roman"/>
        </w:rPr>
        <w:t xml:space="preserve"> Handeln spielen diese Abstrakt</w:t>
      </w:r>
      <w:r w:rsidR="00233D36" w:rsidRPr="00014BF7">
        <w:rPr>
          <w:rFonts w:ascii="Times New Roman" w:hAnsi="Times New Roman" w:cs="Times New Roman"/>
        </w:rPr>
        <w:t>a</w:t>
      </w:r>
      <w:r w:rsidR="0010385F" w:rsidRPr="00014BF7">
        <w:rPr>
          <w:rFonts w:ascii="Times New Roman" w:hAnsi="Times New Roman" w:cs="Times New Roman"/>
        </w:rPr>
        <w:t xml:space="preserve"> nur eine instrumentelle Rolle. Wir stellen mathematische Berechnungen an oder ziehe</w:t>
      </w:r>
      <w:r w:rsidR="001E5970" w:rsidRPr="00014BF7">
        <w:rPr>
          <w:rFonts w:ascii="Times New Roman" w:hAnsi="Times New Roman" w:cs="Times New Roman"/>
        </w:rPr>
        <w:t>n Naturgesetze heran, um unsere</w:t>
      </w:r>
      <w:r w:rsidR="0010385F" w:rsidRPr="00014BF7">
        <w:rPr>
          <w:rFonts w:ascii="Times New Roman" w:hAnsi="Times New Roman" w:cs="Times New Roman"/>
        </w:rPr>
        <w:t xml:space="preserve"> Zweck</w:t>
      </w:r>
      <w:r w:rsidR="001E5970" w:rsidRPr="00014BF7">
        <w:rPr>
          <w:rFonts w:ascii="Times New Roman" w:hAnsi="Times New Roman" w:cs="Times New Roman"/>
        </w:rPr>
        <w:t>e</w:t>
      </w:r>
      <w:r w:rsidR="003913C2" w:rsidRPr="00014BF7">
        <w:rPr>
          <w:rFonts w:ascii="Times New Roman" w:hAnsi="Times New Roman" w:cs="Times New Roman"/>
        </w:rPr>
        <w:t xml:space="preserve"> sicher zu realisieren. Aber m</w:t>
      </w:r>
      <w:r w:rsidR="0010385F" w:rsidRPr="00014BF7">
        <w:rPr>
          <w:rFonts w:ascii="Times New Roman" w:hAnsi="Times New Roman" w:cs="Times New Roman"/>
        </w:rPr>
        <w:t>otivi</w:t>
      </w:r>
      <w:r w:rsidR="00361D54" w:rsidRPr="00014BF7">
        <w:rPr>
          <w:rFonts w:ascii="Times New Roman" w:hAnsi="Times New Roman" w:cs="Times New Roman"/>
        </w:rPr>
        <w:t>ert werden diese Handlungen</w:t>
      </w:r>
      <w:r w:rsidR="002041A1" w:rsidRPr="00014BF7">
        <w:rPr>
          <w:rFonts w:ascii="Times New Roman" w:hAnsi="Times New Roman" w:cs="Times New Roman"/>
        </w:rPr>
        <w:t xml:space="preserve"> – ganz wie Hume behauptet -</w:t>
      </w:r>
      <w:r w:rsidR="0010385F" w:rsidRPr="00014BF7">
        <w:rPr>
          <w:rFonts w:ascii="Times New Roman" w:hAnsi="Times New Roman" w:cs="Times New Roman"/>
        </w:rPr>
        <w:t xml:space="preserve"> immer durch zugrunde liegende Wünsche oder Bedürfnisse. Gesucht ist also ei</w:t>
      </w:r>
      <w:r w:rsidR="007912E7" w:rsidRPr="00014BF7">
        <w:rPr>
          <w:rFonts w:ascii="Times New Roman" w:hAnsi="Times New Roman" w:cs="Times New Roman"/>
        </w:rPr>
        <w:t>n Grund, der nicht auf die Erfüllung bestimmter Zwecke</w:t>
      </w:r>
      <w:r w:rsidR="0010385F" w:rsidRPr="00014BF7">
        <w:rPr>
          <w:rFonts w:ascii="Times New Roman" w:hAnsi="Times New Roman" w:cs="Times New Roman"/>
        </w:rPr>
        <w:t xml:space="preserve"> </w:t>
      </w:r>
      <w:r w:rsidR="007912E7" w:rsidRPr="00014BF7">
        <w:rPr>
          <w:rFonts w:ascii="Times New Roman" w:hAnsi="Times New Roman" w:cs="Times New Roman"/>
        </w:rPr>
        <w:t>abzielt</w:t>
      </w:r>
      <w:r w:rsidR="0010385F" w:rsidRPr="00014BF7">
        <w:rPr>
          <w:rFonts w:ascii="Times New Roman" w:hAnsi="Times New Roman" w:cs="Times New Roman"/>
        </w:rPr>
        <w:t xml:space="preserve">, sondern </w:t>
      </w:r>
      <w:r w:rsidR="00233D36" w:rsidRPr="00014BF7">
        <w:rPr>
          <w:rFonts w:ascii="Times New Roman" w:hAnsi="Times New Roman" w:cs="Times New Roman"/>
        </w:rPr>
        <w:t xml:space="preserve">allein </w:t>
      </w:r>
      <w:r w:rsidR="001A1F2C" w:rsidRPr="00014BF7">
        <w:rPr>
          <w:rFonts w:ascii="Times New Roman" w:hAnsi="Times New Roman" w:cs="Times New Roman"/>
        </w:rPr>
        <w:t xml:space="preserve">durch seinen Sinn motiviert. Und dieser Grund müsste eine Folge haben, die kein natürliches Ereignis ist, aber an den Wirkungen freier Handlungen ablesbar ist. </w:t>
      </w:r>
    </w:p>
    <w:p w:rsidR="00BE5F3F" w:rsidRPr="00014BF7" w:rsidRDefault="00BE5F3F">
      <w:pPr>
        <w:rPr>
          <w:rFonts w:ascii="Times New Roman" w:hAnsi="Times New Roman" w:cs="Times New Roman"/>
        </w:rPr>
      </w:pPr>
    </w:p>
    <w:p w:rsidR="00D91F21" w:rsidRPr="00014BF7" w:rsidRDefault="00D91F21" w:rsidP="00BF110D">
      <w:pPr>
        <w:pStyle w:val="KeinLeerraum"/>
        <w:numPr>
          <w:ilvl w:val="0"/>
          <w:numId w:val="7"/>
        </w:numPr>
        <w:rPr>
          <w:rFonts w:ascii="Times New Roman" w:hAnsi="Times New Roman" w:cs="Times New Roman"/>
          <w:u w:val="single"/>
        </w:rPr>
      </w:pPr>
      <w:r w:rsidRPr="00014BF7">
        <w:rPr>
          <w:rFonts w:ascii="Times New Roman" w:hAnsi="Times New Roman" w:cs="Times New Roman"/>
          <w:u w:val="single"/>
        </w:rPr>
        <w:t>Kants Universalismus</w:t>
      </w:r>
    </w:p>
    <w:p w:rsidR="00361D54" w:rsidRPr="00014BF7" w:rsidRDefault="00361D54" w:rsidP="002F0203">
      <w:pPr>
        <w:pStyle w:val="KeinLeerraum"/>
        <w:rPr>
          <w:rFonts w:ascii="Times New Roman" w:hAnsi="Times New Roman" w:cs="Times New Roman"/>
        </w:rPr>
      </w:pPr>
    </w:p>
    <w:p w:rsidR="00292308" w:rsidRPr="00014BF7" w:rsidRDefault="00617198" w:rsidP="002F0203">
      <w:pPr>
        <w:pStyle w:val="KeinLeerraum"/>
        <w:rPr>
          <w:rFonts w:ascii="Times New Roman" w:hAnsi="Times New Roman" w:cs="Times New Roman"/>
        </w:rPr>
      </w:pPr>
      <w:r w:rsidRPr="00014BF7">
        <w:rPr>
          <w:rFonts w:ascii="Times New Roman" w:hAnsi="Times New Roman" w:cs="Times New Roman"/>
        </w:rPr>
        <w:t xml:space="preserve">Kant ist überzeugt, </w:t>
      </w:r>
      <w:r w:rsidR="001A1F2C" w:rsidRPr="00014BF7">
        <w:rPr>
          <w:rFonts w:ascii="Times New Roman" w:hAnsi="Times New Roman" w:cs="Times New Roman"/>
        </w:rPr>
        <w:t>auf dem Gebiet der Moral</w:t>
      </w:r>
      <w:r w:rsidR="00295E24" w:rsidRPr="00014BF7">
        <w:rPr>
          <w:rFonts w:ascii="Times New Roman" w:hAnsi="Times New Roman" w:cs="Times New Roman"/>
        </w:rPr>
        <w:t xml:space="preserve"> einen solchen motivierenden Grund mit entsprechender nichtnatürlicher Folg</w:t>
      </w:r>
      <w:r w:rsidRPr="00014BF7">
        <w:rPr>
          <w:rFonts w:ascii="Times New Roman" w:hAnsi="Times New Roman" w:cs="Times New Roman"/>
        </w:rPr>
        <w:t>e gefunden zu haben, nämlich in der Forderung nach</w:t>
      </w:r>
      <w:r w:rsidR="00295E24" w:rsidRPr="00014BF7">
        <w:rPr>
          <w:rFonts w:ascii="Times New Roman" w:hAnsi="Times New Roman" w:cs="Times New Roman"/>
        </w:rPr>
        <w:t xml:space="preserve"> Verallgemeinerbarkeit </w:t>
      </w:r>
      <w:r w:rsidRPr="00014BF7">
        <w:rPr>
          <w:rFonts w:ascii="Times New Roman" w:hAnsi="Times New Roman" w:cs="Times New Roman"/>
        </w:rPr>
        <w:t>unserer</w:t>
      </w:r>
      <w:r w:rsidR="00295E24" w:rsidRPr="00014BF7">
        <w:rPr>
          <w:rFonts w:ascii="Times New Roman" w:hAnsi="Times New Roman" w:cs="Times New Roman"/>
        </w:rPr>
        <w:t xml:space="preserve"> Handlungsweise. Manche unse</w:t>
      </w:r>
      <w:r w:rsidR="00650E98" w:rsidRPr="00014BF7">
        <w:rPr>
          <w:rFonts w:ascii="Times New Roman" w:hAnsi="Times New Roman" w:cs="Times New Roman"/>
        </w:rPr>
        <w:t>rer Absichten und sicher viele unserer weiter gesteckten</w:t>
      </w:r>
      <w:r w:rsidR="00295E24" w:rsidRPr="00014BF7">
        <w:rPr>
          <w:rFonts w:ascii="Times New Roman" w:hAnsi="Times New Roman" w:cs="Times New Roman"/>
        </w:rPr>
        <w:t xml:space="preserve"> Ziele können wir auf</w:t>
      </w:r>
      <w:r w:rsidR="001D2F5B" w:rsidRPr="00014BF7">
        <w:rPr>
          <w:rFonts w:ascii="Times New Roman" w:hAnsi="Times New Roman" w:cs="Times New Roman"/>
        </w:rPr>
        <w:t xml:space="preserve"> verschiedene Weise realisieren;</w:t>
      </w:r>
      <w:r w:rsidR="00295E24" w:rsidRPr="00014BF7">
        <w:rPr>
          <w:rFonts w:ascii="Times New Roman" w:hAnsi="Times New Roman" w:cs="Times New Roman"/>
        </w:rPr>
        <w:t xml:space="preserve"> und Kant meint, die Moral fordere von uns</w:t>
      </w:r>
      <w:r w:rsidR="002041A1" w:rsidRPr="00014BF7">
        <w:rPr>
          <w:rFonts w:ascii="Times New Roman" w:hAnsi="Times New Roman" w:cs="Times New Roman"/>
        </w:rPr>
        <w:t>,</w:t>
      </w:r>
      <w:r w:rsidR="00295E24" w:rsidRPr="00014BF7">
        <w:rPr>
          <w:rFonts w:ascii="Times New Roman" w:hAnsi="Times New Roman" w:cs="Times New Roman"/>
        </w:rPr>
        <w:t xml:space="preserve"> dies so zu tun, dass </w:t>
      </w:r>
      <w:r w:rsidR="004C4908" w:rsidRPr="00014BF7">
        <w:rPr>
          <w:rFonts w:ascii="Times New Roman" w:hAnsi="Times New Roman" w:cs="Times New Roman"/>
        </w:rPr>
        <w:t xml:space="preserve">wir uns und den anderen die Option auf die </w:t>
      </w:r>
      <w:r w:rsidR="00EC2436" w:rsidRPr="00014BF7">
        <w:rPr>
          <w:rFonts w:ascii="Times New Roman" w:hAnsi="Times New Roman" w:cs="Times New Roman"/>
        </w:rPr>
        <w:t xml:space="preserve">zukünftige </w:t>
      </w:r>
      <w:r w:rsidR="008362B8" w:rsidRPr="00014BF7">
        <w:rPr>
          <w:rFonts w:ascii="Times New Roman" w:hAnsi="Times New Roman" w:cs="Times New Roman"/>
        </w:rPr>
        <w:t>Verfolgung ihrer Ziele</w:t>
      </w:r>
      <w:r w:rsidR="004C4908" w:rsidRPr="00014BF7">
        <w:rPr>
          <w:rFonts w:ascii="Times New Roman" w:hAnsi="Times New Roman" w:cs="Times New Roman"/>
        </w:rPr>
        <w:t xml:space="preserve"> nicht verbauen. Richten wir uns danach, sind unsere Handlungen gemeinverträglich. Jeder könnte immer wieder nach der von uns gewählten Methode verfahren. Diese Tatsache ist kein Ereignis, sondern ein funktionale</w:t>
      </w:r>
      <w:r w:rsidR="001D2F5B" w:rsidRPr="00014BF7">
        <w:rPr>
          <w:rFonts w:ascii="Times New Roman" w:hAnsi="Times New Roman" w:cs="Times New Roman"/>
        </w:rPr>
        <w:t>r Status, der für einen strukturellen</w:t>
      </w:r>
      <w:r w:rsidR="004C4908" w:rsidRPr="00014BF7">
        <w:rPr>
          <w:rFonts w:ascii="Times New Roman" w:hAnsi="Times New Roman" w:cs="Times New Roman"/>
        </w:rPr>
        <w:t xml:space="preserve"> Sachverhalt von</w:t>
      </w:r>
      <w:r w:rsidR="00C35452" w:rsidRPr="00014BF7">
        <w:rPr>
          <w:rFonts w:ascii="Times New Roman" w:hAnsi="Times New Roman" w:cs="Times New Roman"/>
        </w:rPr>
        <w:t xml:space="preserve"> Bedeutung ist, nämlich für die Schaffung eines universellen gleichberechtigten und konfliktfreien Zusammenlebens</w:t>
      </w:r>
      <w:r w:rsidR="00EC2436" w:rsidRPr="00014BF7">
        <w:rPr>
          <w:rFonts w:ascii="Times New Roman" w:hAnsi="Times New Roman" w:cs="Times New Roman"/>
        </w:rPr>
        <w:t xml:space="preserve"> aller handlungsfähigen Wesen</w:t>
      </w:r>
      <w:r w:rsidR="00C35452" w:rsidRPr="00014BF7">
        <w:rPr>
          <w:rFonts w:ascii="Times New Roman" w:hAnsi="Times New Roman" w:cs="Times New Roman"/>
        </w:rPr>
        <w:t xml:space="preserve">. Unter dem Gesichtspunkt </w:t>
      </w:r>
      <w:r w:rsidR="00627F68" w:rsidRPr="00014BF7">
        <w:rPr>
          <w:rFonts w:ascii="Times New Roman" w:hAnsi="Times New Roman" w:cs="Times New Roman"/>
        </w:rPr>
        <w:t xml:space="preserve">nur </w:t>
      </w:r>
      <w:r w:rsidR="00C35452" w:rsidRPr="00014BF7">
        <w:rPr>
          <w:rFonts w:ascii="Times New Roman" w:hAnsi="Times New Roman" w:cs="Times New Roman"/>
        </w:rPr>
        <w:t>meiner u</w:t>
      </w:r>
      <w:r w:rsidR="00361D54" w:rsidRPr="00014BF7">
        <w:rPr>
          <w:rFonts w:ascii="Times New Roman" w:hAnsi="Times New Roman" w:cs="Times New Roman"/>
        </w:rPr>
        <w:t xml:space="preserve">reigenen Interessen würde ich </w:t>
      </w:r>
      <w:r w:rsidR="00292308" w:rsidRPr="00014BF7">
        <w:rPr>
          <w:rFonts w:ascii="Times New Roman" w:hAnsi="Times New Roman" w:cs="Times New Roman"/>
        </w:rPr>
        <w:t>auf die Entfaltungsmöglichkeiten der ganz</w:t>
      </w:r>
      <w:r w:rsidR="00361D54" w:rsidRPr="00014BF7">
        <w:rPr>
          <w:rFonts w:ascii="Times New Roman" w:hAnsi="Times New Roman" w:cs="Times New Roman"/>
        </w:rPr>
        <w:t xml:space="preserve">en übrigen Menschheit </w:t>
      </w:r>
      <w:r w:rsidR="00292308" w:rsidRPr="00014BF7">
        <w:rPr>
          <w:rFonts w:ascii="Times New Roman" w:hAnsi="Times New Roman" w:cs="Times New Roman"/>
        </w:rPr>
        <w:t xml:space="preserve">keine Rücksicht nehmen. </w:t>
      </w:r>
    </w:p>
    <w:p w:rsidR="00361D54" w:rsidRPr="00014BF7" w:rsidRDefault="00361D54" w:rsidP="002F0203">
      <w:pPr>
        <w:pStyle w:val="KeinLeerraum"/>
        <w:rPr>
          <w:rFonts w:ascii="Times New Roman" w:hAnsi="Times New Roman" w:cs="Times New Roman"/>
        </w:rPr>
      </w:pPr>
    </w:p>
    <w:p w:rsidR="00512C21" w:rsidRPr="00014BF7" w:rsidRDefault="00D945F1" w:rsidP="002F0203">
      <w:pPr>
        <w:pStyle w:val="KeinLeerraum"/>
        <w:rPr>
          <w:rFonts w:ascii="Times New Roman" w:hAnsi="Times New Roman" w:cs="Times New Roman"/>
        </w:rPr>
      </w:pPr>
      <w:r w:rsidRPr="00014BF7">
        <w:rPr>
          <w:rFonts w:ascii="Times New Roman" w:hAnsi="Times New Roman" w:cs="Times New Roman"/>
        </w:rPr>
        <w:t>Den Nachweis dafür, dass das Kriterium der Moralität in der Universalisierbarkeit der Handlungsweise</w:t>
      </w:r>
      <w:r w:rsidR="00943E53" w:rsidRPr="00014BF7">
        <w:rPr>
          <w:rFonts w:ascii="Times New Roman" w:hAnsi="Times New Roman" w:cs="Times New Roman"/>
        </w:rPr>
        <w:t xml:space="preserve"> besteht, versucht Kant in der ´</w:t>
      </w:r>
      <w:r w:rsidRPr="00014BF7">
        <w:rPr>
          <w:rFonts w:ascii="Times New Roman" w:hAnsi="Times New Roman" w:cs="Times New Roman"/>
        </w:rPr>
        <w:t>Grundlegung</w:t>
      </w:r>
      <w:r w:rsidR="00943E53" w:rsidRPr="00014BF7">
        <w:rPr>
          <w:rFonts w:ascii="Times New Roman" w:hAnsi="Times New Roman" w:cs="Times New Roman"/>
        </w:rPr>
        <w:t xml:space="preserve"> zur Metaphysik der Sitten´</w:t>
      </w:r>
      <w:r w:rsidRPr="00014BF7">
        <w:rPr>
          <w:rFonts w:ascii="Times New Roman" w:hAnsi="Times New Roman" w:cs="Times New Roman"/>
        </w:rPr>
        <w:t xml:space="preserve"> von 1785 zu führen, und zwar durch Analyse d</w:t>
      </w:r>
      <w:r w:rsidR="00445C79" w:rsidRPr="00014BF7">
        <w:rPr>
          <w:rFonts w:ascii="Times New Roman" w:hAnsi="Times New Roman" w:cs="Times New Roman"/>
        </w:rPr>
        <w:t>es Werturteils ´</w:t>
      </w:r>
      <w:r w:rsidR="008F7C64" w:rsidRPr="00014BF7">
        <w:rPr>
          <w:rFonts w:ascii="Times New Roman" w:hAnsi="Times New Roman" w:cs="Times New Roman"/>
        </w:rPr>
        <w:t xml:space="preserve">Die Handlung </w:t>
      </w:r>
      <w:r w:rsidR="00445C79" w:rsidRPr="00014BF7">
        <w:rPr>
          <w:rFonts w:ascii="Times New Roman" w:hAnsi="Times New Roman" w:cs="Times New Roman"/>
        </w:rPr>
        <w:t>x ist gut´ in moralischem Sinn. Gleich zu Beginn der eigentli</w:t>
      </w:r>
      <w:r w:rsidR="008F7C64" w:rsidRPr="00014BF7">
        <w:rPr>
          <w:rFonts w:ascii="Times New Roman" w:hAnsi="Times New Roman" w:cs="Times New Roman"/>
        </w:rPr>
        <w:t>chen Untersuchung stellt</w:t>
      </w:r>
      <w:r w:rsidR="00445C79" w:rsidRPr="00014BF7">
        <w:rPr>
          <w:rFonts w:ascii="Times New Roman" w:hAnsi="Times New Roman" w:cs="Times New Roman"/>
        </w:rPr>
        <w:t xml:space="preserve"> </w:t>
      </w:r>
      <w:r w:rsidR="000D4435" w:rsidRPr="00014BF7">
        <w:rPr>
          <w:rFonts w:ascii="Times New Roman" w:hAnsi="Times New Roman" w:cs="Times New Roman"/>
        </w:rPr>
        <w:t xml:space="preserve">er </w:t>
      </w:r>
      <w:r w:rsidR="00445C79" w:rsidRPr="00014BF7">
        <w:rPr>
          <w:rFonts w:ascii="Times New Roman" w:hAnsi="Times New Roman" w:cs="Times New Roman"/>
        </w:rPr>
        <w:t>fest, dass wir in moralischen Urteilen etwas „ohne Einschränkung für gut“</w:t>
      </w:r>
      <w:r w:rsidR="00406333" w:rsidRPr="00014BF7">
        <w:rPr>
          <w:rFonts w:ascii="Times New Roman" w:hAnsi="Times New Roman" w:cs="Times New Roman"/>
        </w:rPr>
        <w:t xml:space="preserve"> erklären, und stellt die These auf, dass diese Beurteilung sich nur auf den Will</w:t>
      </w:r>
      <w:r w:rsidR="000D4435" w:rsidRPr="00014BF7">
        <w:rPr>
          <w:rFonts w:ascii="Times New Roman" w:hAnsi="Times New Roman" w:cs="Times New Roman"/>
        </w:rPr>
        <w:t>en des Handelnden beziehen kann</w:t>
      </w:r>
      <w:r w:rsidR="00406333" w:rsidRPr="00014BF7">
        <w:rPr>
          <w:rFonts w:ascii="Times New Roman" w:hAnsi="Times New Roman" w:cs="Times New Roman"/>
        </w:rPr>
        <w:t xml:space="preserve"> (vgl. GMS 393). Als Alternative zu ´uneingeschränkt gut´ betrachtet er „in mancher Absicht gut und </w:t>
      </w:r>
      <w:r w:rsidR="00406333" w:rsidRPr="00014BF7">
        <w:rPr>
          <w:rFonts w:ascii="Times New Roman" w:hAnsi="Times New Roman" w:cs="Times New Roman"/>
        </w:rPr>
        <w:lastRenderedPageBreak/>
        <w:t>wünschenswert“ (ebd.). Kant will also nicht zwischen mehr oder weniger moralisch guten Handlungen oder Absichten differenzieren, sondern zwischen Dingen, die an sich selbst, ´intrinsi</w:t>
      </w:r>
      <w:r w:rsidR="00C9593E" w:rsidRPr="00014BF7">
        <w:rPr>
          <w:rFonts w:ascii="Times New Roman" w:hAnsi="Times New Roman" w:cs="Times New Roman"/>
        </w:rPr>
        <w:t>s</w:t>
      </w:r>
      <w:r w:rsidR="00406333" w:rsidRPr="00014BF7">
        <w:rPr>
          <w:rFonts w:ascii="Times New Roman" w:hAnsi="Times New Roman" w:cs="Times New Roman"/>
        </w:rPr>
        <w:t xml:space="preserve">ch´, und solchen, die </w:t>
      </w:r>
      <w:r w:rsidR="00FA6542" w:rsidRPr="00014BF7">
        <w:rPr>
          <w:rFonts w:ascii="Times New Roman" w:hAnsi="Times New Roman" w:cs="Times New Roman"/>
        </w:rPr>
        <w:t>in Bezug auf irgendwelche Zwecke</w:t>
      </w:r>
      <w:r w:rsidR="00627F68" w:rsidRPr="00014BF7">
        <w:rPr>
          <w:rFonts w:ascii="Times New Roman" w:hAnsi="Times New Roman" w:cs="Times New Roman"/>
        </w:rPr>
        <w:t>,</w:t>
      </w:r>
      <w:r w:rsidR="00FA6542" w:rsidRPr="00014BF7">
        <w:rPr>
          <w:rFonts w:ascii="Times New Roman" w:hAnsi="Times New Roman" w:cs="Times New Roman"/>
        </w:rPr>
        <w:t xml:space="preserve"> instrumentell gut sind. </w:t>
      </w:r>
      <w:r w:rsidR="00F0622A" w:rsidRPr="00014BF7">
        <w:rPr>
          <w:rFonts w:ascii="Times New Roman" w:hAnsi="Times New Roman" w:cs="Times New Roman"/>
        </w:rPr>
        <w:t xml:space="preserve">Als Beispiele für </w:t>
      </w:r>
      <w:r w:rsidR="002B46CF" w:rsidRPr="00014BF7">
        <w:rPr>
          <w:rFonts w:ascii="Times New Roman" w:hAnsi="Times New Roman" w:cs="Times New Roman"/>
        </w:rPr>
        <w:t xml:space="preserve">instrumentell gute Dinge nennt er so unverzichtbare Fähigkeiten wie Verstand und Urteilskraft, also </w:t>
      </w:r>
      <w:r w:rsidR="00627F68" w:rsidRPr="00014BF7">
        <w:rPr>
          <w:rFonts w:ascii="Times New Roman" w:hAnsi="Times New Roman" w:cs="Times New Roman"/>
        </w:rPr>
        <w:t>die Fähigkeiten</w:t>
      </w:r>
      <w:r w:rsidR="007B6A52" w:rsidRPr="00014BF7">
        <w:rPr>
          <w:rFonts w:ascii="Times New Roman" w:hAnsi="Times New Roman" w:cs="Times New Roman"/>
        </w:rPr>
        <w:t>,</w:t>
      </w:r>
      <w:r w:rsidR="00627F68" w:rsidRPr="00014BF7">
        <w:rPr>
          <w:rFonts w:ascii="Times New Roman" w:hAnsi="Times New Roman" w:cs="Times New Roman"/>
        </w:rPr>
        <w:t xml:space="preserve"> </w:t>
      </w:r>
      <w:r w:rsidR="002B46CF" w:rsidRPr="00014BF7">
        <w:rPr>
          <w:rFonts w:ascii="Times New Roman" w:hAnsi="Times New Roman" w:cs="Times New Roman"/>
        </w:rPr>
        <w:t>sicher schließen</w:t>
      </w:r>
      <w:r w:rsidR="008F7C64" w:rsidRPr="00014BF7">
        <w:rPr>
          <w:rFonts w:ascii="Times New Roman" w:hAnsi="Times New Roman" w:cs="Times New Roman"/>
        </w:rPr>
        <w:t xml:space="preserve"> und treffend urteilen </w:t>
      </w:r>
      <w:r w:rsidR="002B46CF" w:rsidRPr="00014BF7">
        <w:rPr>
          <w:rFonts w:ascii="Times New Roman" w:hAnsi="Times New Roman" w:cs="Times New Roman"/>
        </w:rPr>
        <w:t xml:space="preserve">zu können, und behauptet, von ihnen könne man auch „äußerst böse und schädlich“ Gebrauch machen. (vgl. ebd.) Nach Kant kann </w:t>
      </w:r>
      <w:r w:rsidR="00627F68" w:rsidRPr="00014BF7">
        <w:rPr>
          <w:rFonts w:ascii="Times New Roman" w:hAnsi="Times New Roman" w:cs="Times New Roman"/>
        </w:rPr>
        <w:t>also nicht jede rationale Planung einer</w:t>
      </w:r>
      <w:r w:rsidR="00992930" w:rsidRPr="00014BF7">
        <w:rPr>
          <w:rFonts w:ascii="Times New Roman" w:hAnsi="Times New Roman" w:cs="Times New Roman"/>
        </w:rPr>
        <w:t xml:space="preserve"> Handlung als gut gelten. </w:t>
      </w:r>
    </w:p>
    <w:p w:rsidR="00247548" w:rsidRPr="00014BF7" w:rsidRDefault="00247548" w:rsidP="002F0203">
      <w:pPr>
        <w:pStyle w:val="KeinLeerraum"/>
        <w:rPr>
          <w:rFonts w:ascii="Times New Roman" w:hAnsi="Times New Roman" w:cs="Times New Roman"/>
        </w:rPr>
      </w:pPr>
    </w:p>
    <w:p w:rsidR="00247548" w:rsidRPr="00014BF7" w:rsidRDefault="0024251B" w:rsidP="0024251B">
      <w:pPr>
        <w:pStyle w:val="KeinLeerraum"/>
        <w:rPr>
          <w:rFonts w:ascii="Times New Roman" w:hAnsi="Times New Roman" w:cs="Times New Roman"/>
        </w:rPr>
      </w:pPr>
      <w:r w:rsidRPr="00014BF7">
        <w:rPr>
          <w:rFonts w:ascii="Times New Roman" w:hAnsi="Times New Roman" w:cs="Times New Roman"/>
        </w:rPr>
        <w:t>W</w:t>
      </w:r>
      <w:r w:rsidR="00992930" w:rsidRPr="00014BF7">
        <w:rPr>
          <w:rFonts w:ascii="Times New Roman" w:hAnsi="Times New Roman" w:cs="Times New Roman"/>
        </w:rPr>
        <w:t xml:space="preserve">as </w:t>
      </w:r>
      <w:r w:rsidRPr="00014BF7">
        <w:rPr>
          <w:rFonts w:ascii="Times New Roman" w:hAnsi="Times New Roman" w:cs="Times New Roman"/>
        </w:rPr>
        <w:t xml:space="preserve">aber </w:t>
      </w:r>
      <w:r w:rsidR="00992930" w:rsidRPr="00014BF7">
        <w:rPr>
          <w:rFonts w:ascii="Times New Roman" w:hAnsi="Times New Roman" w:cs="Times New Roman"/>
        </w:rPr>
        <w:t xml:space="preserve">sollte am Wollen uneingeschränkt gut sein können? </w:t>
      </w:r>
      <w:r w:rsidR="00512C21" w:rsidRPr="00014BF7">
        <w:rPr>
          <w:rFonts w:ascii="Times New Roman" w:hAnsi="Times New Roman" w:cs="Times New Roman"/>
        </w:rPr>
        <w:t xml:space="preserve">Was bleibt vom Wollen übrig, wenn man von jeder besonderen Art der Zwecksetzung und damit auch von jedem entsprechenden Motiv absieht? </w:t>
      </w:r>
      <w:r w:rsidR="00FE1FC1" w:rsidRPr="00014BF7">
        <w:rPr>
          <w:rFonts w:ascii="Times New Roman" w:hAnsi="Times New Roman" w:cs="Times New Roman"/>
        </w:rPr>
        <w:t xml:space="preserve">Kant meint, </w:t>
      </w:r>
      <w:r w:rsidR="008D0F0E" w:rsidRPr="00014BF7">
        <w:rPr>
          <w:rFonts w:ascii="Times New Roman" w:hAnsi="Times New Roman" w:cs="Times New Roman"/>
        </w:rPr>
        <w:t xml:space="preserve">dies sei </w:t>
      </w:r>
      <w:r w:rsidR="00FE1FC1" w:rsidRPr="00014BF7">
        <w:rPr>
          <w:rFonts w:ascii="Times New Roman" w:hAnsi="Times New Roman" w:cs="Times New Roman"/>
        </w:rPr>
        <w:t>„die allgemeine Gesetzmäßigkeit der Handlungen“ (GMS 402). Jede Maxime, jeder Grundsatz</w:t>
      </w:r>
      <w:r w:rsidR="001214EE" w:rsidRPr="00014BF7">
        <w:rPr>
          <w:rFonts w:ascii="Times New Roman" w:hAnsi="Times New Roman" w:cs="Times New Roman"/>
        </w:rPr>
        <w:t>,</w:t>
      </w:r>
      <w:r w:rsidR="00FE1FC1" w:rsidRPr="00014BF7">
        <w:rPr>
          <w:rFonts w:ascii="Times New Roman" w:hAnsi="Times New Roman" w:cs="Times New Roman"/>
        </w:rPr>
        <w:t xml:space="preserve"> nach dem jemand handelt (vgl. GMS 420</w:t>
      </w:r>
      <w:r w:rsidR="00B04BA8" w:rsidRPr="00014BF7">
        <w:rPr>
          <w:rFonts w:ascii="Times New Roman" w:hAnsi="Times New Roman" w:cs="Times New Roman"/>
        </w:rPr>
        <w:t>,</w:t>
      </w:r>
      <w:r w:rsidR="00FE1FC1" w:rsidRPr="00014BF7">
        <w:rPr>
          <w:rFonts w:ascii="Times New Roman" w:hAnsi="Times New Roman" w:cs="Times New Roman"/>
        </w:rPr>
        <w:t xml:space="preserve"> Anm.)</w:t>
      </w:r>
      <w:r w:rsidR="001214EE" w:rsidRPr="00014BF7">
        <w:rPr>
          <w:rFonts w:ascii="Times New Roman" w:hAnsi="Times New Roman" w:cs="Times New Roman"/>
        </w:rPr>
        <w:t>,</w:t>
      </w:r>
      <w:r w:rsidR="00FE1FC1" w:rsidRPr="00014BF7">
        <w:rPr>
          <w:rFonts w:ascii="Times New Roman" w:hAnsi="Times New Roman" w:cs="Times New Roman"/>
        </w:rPr>
        <w:t xml:space="preserve"> enthält eine Mittel-Zweck-Kalkulation, eine Methode, nach der der Zweck rea</w:t>
      </w:r>
      <w:r w:rsidR="00AA11F5" w:rsidRPr="00014BF7">
        <w:rPr>
          <w:rFonts w:ascii="Times New Roman" w:hAnsi="Times New Roman" w:cs="Times New Roman"/>
        </w:rPr>
        <w:t xml:space="preserve">lisiert werden soll. Legt man jetzt bei der moralischen Begutachtung der Maxime Wert auf diese Methode, so fordert man nach Kant, dass sie in einem emphatischen Sinne rational, nämlich </w:t>
      </w:r>
      <w:r w:rsidR="00F83FEF" w:rsidRPr="00014BF7">
        <w:rPr>
          <w:rFonts w:ascii="Times New Roman" w:hAnsi="Times New Roman" w:cs="Times New Roman"/>
        </w:rPr>
        <w:t>universell vernünftig sein soll:</w:t>
      </w:r>
      <w:r w:rsidR="00AA11F5" w:rsidRPr="00014BF7">
        <w:rPr>
          <w:rFonts w:ascii="Times New Roman" w:hAnsi="Times New Roman" w:cs="Times New Roman"/>
        </w:rPr>
        <w:t xml:space="preserve"> „so bleibt nichts als die Allgemeinheit eines Gesetzes überhaupt übrig, welchem die Maxime der Handlung gemäß sein soll“</w:t>
      </w:r>
      <w:r w:rsidR="00274599" w:rsidRPr="00014BF7">
        <w:rPr>
          <w:rFonts w:ascii="Times New Roman" w:hAnsi="Times New Roman" w:cs="Times New Roman"/>
        </w:rPr>
        <w:t xml:space="preserve"> (GMS 421). Moralisch gut handelt man also, wenn man bei all seinen Vorsätzen mit bedenkt, „nach derjenigen Maxime“ vorzugehen, „durch die du zugleich wollen kannst, dass sie ein a</w:t>
      </w:r>
      <w:r w:rsidR="008F7C64" w:rsidRPr="00014BF7">
        <w:rPr>
          <w:rFonts w:ascii="Times New Roman" w:hAnsi="Times New Roman" w:cs="Times New Roman"/>
        </w:rPr>
        <w:t xml:space="preserve">llgemeines Gesetz werde" (ebd.). </w:t>
      </w:r>
      <w:r w:rsidR="00274599" w:rsidRPr="00014BF7">
        <w:rPr>
          <w:rFonts w:ascii="Times New Roman" w:hAnsi="Times New Roman" w:cs="Times New Roman"/>
        </w:rPr>
        <w:t xml:space="preserve"> </w:t>
      </w:r>
    </w:p>
    <w:p w:rsidR="00247548" w:rsidRPr="00014BF7" w:rsidRDefault="00247548" w:rsidP="00B04BA8">
      <w:pPr>
        <w:pStyle w:val="KeinLeerraum"/>
        <w:rPr>
          <w:rFonts w:ascii="Times New Roman" w:hAnsi="Times New Roman" w:cs="Times New Roman"/>
        </w:rPr>
      </w:pPr>
    </w:p>
    <w:p w:rsidR="008C41C1" w:rsidRPr="00014BF7" w:rsidRDefault="008C41C1" w:rsidP="00B04BA8">
      <w:pPr>
        <w:pStyle w:val="KeinLeerraum"/>
        <w:rPr>
          <w:rFonts w:ascii="Times New Roman" w:hAnsi="Times New Roman" w:cs="Times New Roman"/>
        </w:rPr>
      </w:pPr>
      <w:r w:rsidRPr="00014BF7">
        <w:rPr>
          <w:rFonts w:ascii="Times New Roman" w:hAnsi="Times New Roman" w:cs="Times New Roman"/>
        </w:rPr>
        <w:t>Kant nennt dieses fundamentale moralische Gebot den ´kategorischen Imperativ´. ´Kategorisch´ heißen in Kants Logik Urteile, die uneingeschränkt und das heißt in der Logik bedingungslos behauptet werden. Der Bedingungslosigkeit seiner Geltung wegen nennt Kant auch den fundamentalen Imperativ so. Seine Verbindlichkeit ist unabhängig davon, was ich beabsichtige. Jeder soll in einer entsprechenden Situation nach meiner Metho</w:t>
      </w:r>
      <w:r w:rsidR="00943E53" w:rsidRPr="00014BF7">
        <w:rPr>
          <w:rFonts w:ascii="Times New Roman" w:hAnsi="Times New Roman" w:cs="Times New Roman"/>
        </w:rPr>
        <w:t>de handeln können. Definiert sind die Bedingungen</w:t>
      </w:r>
      <w:r w:rsidRPr="00014BF7">
        <w:rPr>
          <w:rFonts w:ascii="Times New Roman" w:hAnsi="Times New Roman" w:cs="Times New Roman"/>
        </w:rPr>
        <w:t xml:space="preserve"> dieses ´Können</w:t>
      </w:r>
      <w:r w:rsidR="00943E53" w:rsidRPr="00014BF7">
        <w:rPr>
          <w:rFonts w:ascii="Times New Roman" w:hAnsi="Times New Roman" w:cs="Times New Roman"/>
        </w:rPr>
        <w:t>s</w:t>
      </w:r>
      <w:r w:rsidRPr="00014BF7">
        <w:rPr>
          <w:rFonts w:ascii="Times New Roman" w:hAnsi="Times New Roman" w:cs="Times New Roman"/>
        </w:rPr>
        <w:t xml:space="preserve">´ implizit in der Formulierung des kategorischen Imperativs selbst: Es ist das Handeln nach Maximen, das bei der gedachten allgemeinen Praxis der von mir erwogenen Maxime unbeschadet bleiben muss, also nicht z.B. das Wohlergehen, aber auch nicht die bloße körperliche Unversehrtheit. </w:t>
      </w:r>
    </w:p>
    <w:p w:rsidR="00B04BA8" w:rsidRPr="00014BF7" w:rsidRDefault="00B04BA8" w:rsidP="00B04BA8">
      <w:pPr>
        <w:pStyle w:val="KeinLeerraum"/>
        <w:rPr>
          <w:rFonts w:ascii="Times New Roman" w:hAnsi="Times New Roman" w:cs="Times New Roman"/>
        </w:rPr>
      </w:pPr>
    </w:p>
    <w:p w:rsidR="008C41C1" w:rsidRPr="00014BF7" w:rsidRDefault="008C41C1" w:rsidP="00B04BA8">
      <w:pPr>
        <w:pStyle w:val="KeinLeerraum"/>
        <w:rPr>
          <w:rFonts w:ascii="Times New Roman" w:hAnsi="Times New Roman" w:cs="Times New Roman"/>
        </w:rPr>
      </w:pPr>
      <w:r w:rsidRPr="00014BF7">
        <w:rPr>
          <w:rFonts w:ascii="Times New Roman" w:hAnsi="Times New Roman" w:cs="Times New Roman"/>
        </w:rPr>
        <w:t xml:space="preserve">In Bezug auf konkrete Situationen ergeben sich aus dem fundamentalen Grundsatz konkrete kategorische Gebote. So sind Diebstahl oder Veruntreuung kategorisch verboten, weil sich bei einer entsprechenden allgemeinen Praxis niemand mehr seines Eigentums, d.h. der für sein Handeln reservierten Mittel sicher sein könnte. Das rational planvolle Handeln wäre massiv eingeschränkt. Aber auch sich selbst gegenüber hat man Kants Ansicht nach kategorische Pflichten. Den planvollen Suizid hält Kant für streng verboten. Dass man ihn planen kann, beweist, dass man die zu bewahrende Fähigkeit noch besitzt. Am heftigsten umstritten ist das von Kant in </w:t>
      </w:r>
      <w:r w:rsidR="009009DD" w:rsidRPr="00014BF7">
        <w:rPr>
          <w:rFonts w:ascii="Times New Roman" w:hAnsi="Times New Roman" w:cs="Times New Roman"/>
        </w:rPr>
        <w:t>der kurzen Abhandlung ´Über ein vermeintes Recht aus Menschenliebe zu lügen´ von 1797 eigens behandelte</w:t>
      </w:r>
      <w:r w:rsidRPr="00014BF7">
        <w:rPr>
          <w:rFonts w:ascii="Times New Roman" w:hAnsi="Times New Roman" w:cs="Times New Roman"/>
        </w:rPr>
        <w:t xml:space="preserve"> Lügenverbot. Seine Begründung leuchtet ein: Als allgemeine Praxis würde das willkürliche Lügen die Kooperation unter Menschen zerstören. Aber gilt das auch für Notlügen? Kant geht nicht darauf ein, dass es vielerlei Alternativen zur Lüge gibt wie die Auskunftsverweigerung, die Rückfrage usw. Er definiert die Lüge aber als Täuschung, und dadurch scheinen sogenannte Notlügen in Extremsituationen, nämlich wenn mir die erwünschte Auskunft abgezwungen werden soll, erlaubt zu sein. Wer mich zu einer Aussage zwingen will, vertraut mir nicht und kann folglich von mir nicht getäuscht werden. Kategorisch verboten aber bleibt die willkürliche, z.B. die fürsorgliche Lüge, mit der man mir zwecklose Sorgen ersparen oder mir eine Überraschung bereiten will. </w:t>
      </w:r>
    </w:p>
    <w:p w:rsidR="00B04BA8" w:rsidRPr="00014BF7" w:rsidRDefault="00B04BA8" w:rsidP="00B04BA8">
      <w:pPr>
        <w:pStyle w:val="KeinLeerraum"/>
        <w:rPr>
          <w:rFonts w:ascii="Times New Roman" w:hAnsi="Times New Roman" w:cs="Times New Roman"/>
        </w:rPr>
      </w:pPr>
    </w:p>
    <w:p w:rsidR="008C41C1" w:rsidRPr="00014BF7" w:rsidRDefault="008C41C1" w:rsidP="00B04BA8">
      <w:pPr>
        <w:pStyle w:val="KeinLeerraum"/>
        <w:rPr>
          <w:rFonts w:ascii="Times New Roman" w:hAnsi="Times New Roman" w:cs="Times New Roman"/>
        </w:rPr>
      </w:pPr>
      <w:r w:rsidRPr="00014BF7">
        <w:rPr>
          <w:rFonts w:ascii="Times New Roman" w:hAnsi="Times New Roman" w:cs="Times New Roman"/>
        </w:rPr>
        <w:t>An den bisher betrachteten Beispielen kategorischer Pflichten fällt auf, dass sie negativ, als Unterlassungen formuliert sind. Aber natürlich müssen wir nach Kant aus moralischen Gründen auch tätig werden, und sogar gerade, wenn wir gar nicht beabsichtigt hatten, auf eine Situation zu reagieren. Auch Unterlassungen sind Handlungen, und ich kann auch dann einer Maxime folgen, wenn ich sie mir nicht vollbewusst zurecht gelegt habe. Unterlassene Hilfeleistung in einer offensichtlich lebensbedrohlichen Lage ist auch nach Kant selbstverständlich streng verboten. Anders verhält es si</w:t>
      </w:r>
      <w:r w:rsidR="004E5351" w:rsidRPr="00014BF7">
        <w:rPr>
          <w:rFonts w:ascii="Times New Roman" w:hAnsi="Times New Roman" w:cs="Times New Roman"/>
        </w:rPr>
        <w:t>ch bei der „Wohltätigkeit“ (GMS</w:t>
      </w:r>
      <w:r w:rsidRPr="00014BF7">
        <w:rPr>
          <w:rFonts w:ascii="Times New Roman" w:hAnsi="Times New Roman" w:cs="Times New Roman"/>
        </w:rPr>
        <w:t xml:space="preserve"> 398) im dem Sinne, dass man „zu des anderen Glückseligkeit“ etwas beiträgt (GMS</w:t>
      </w:r>
      <w:r w:rsidR="004E5351" w:rsidRPr="00014BF7">
        <w:rPr>
          <w:rFonts w:ascii="Times New Roman" w:hAnsi="Times New Roman" w:cs="Times New Roman"/>
        </w:rPr>
        <w:t xml:space="preserve"> </w:t>
      </w:r>
      <w:r w:rsidRPr="00014BF7">
        <w:rPr>
          <w:rFonts w:ascii="Times New Roman" w:hAnsi="Times New Roman" w:cs="Times New Roman"/>
        </w:rPr>
        <w:t xml:space="preserve">430). Sie zählt zu den „verdienstlichen“ Pflichten, denn die Menschheit würde durchaus „bestehen können, wenn niemand zu des anderen Glückseligkeit was beitrüge“. (ebd.) Doch wenn unser ganz allgemeines Erkenntnisinteresse, wie Kant meint, durch den Wunsch nach Erweiterung unserer Handlungsoptionen motiviert ist, dann müssen wir auch daran interessiert sein, dass die Menschen nicht Not leiden, sondern zum Wohl aller kooperieren können. Meine </w:t>
      </w:r>
      <w:r w:rsidRPr="00014BF7">
        <w:rPr>
          <w:rFonts w:ascii="Times New Roman" w:hAnsi="Times New Roman" w:cs="Times New Roman"/>
        </w:rPr>
        <w:lastRenderedPageBreak/>
        <w:t>Maximen sollen durchaus auch dazu beitragen, dass die Zwecke aller Menschen in einem ideellen „Reich der Zwecke“ zusammen bestehen und gemeinschaftlich ve</w:t>
      </w:r>
      <w:r w:rsidR="004E5351" w:rsidRPr="00014BF7">
        <w:rPr>
          <w:rFonts w:ascii="Times New Roman" w:hAnsi="Times New Roman" w:cs="Times New Roman"/>
        </w:rPr>
        <w:t>rfolgt werden können. (vgl. GMS</w:t>
      </w:r>
      <w:r w:rsidRPr="00014BF7">
        <w:rPr>
          <w:rFonts w:ascii="Times New Roman" w:hAnsi="Times New Roman" w:cs="Times New Roman"/>
        </w:rPr>
        <w:t xml:space="preserve"> 433) </w:t>
      </w:r>
    </w:p>
    <w:p w:rsidR="008C41C1" w:rsidRPr="00014BF7" w:rsidRDefault="008C41C1" w:rsidP="00B04BA8">
      <w:pPr>
        <w:pStyle w:val="KeinLeerraum"/>
        <w:rPr>
          <w:rFonts w:ascii="Times New Roman" w:hAnsi="Times New Roman" w:cs="Times New Roman"/>
        </w:rPr>
      </w:pPr>
    </w:p>
    <w:p w:rsidR="007B097B" w:rsidRPr="00014BF7" w:rsidRDefault="007B097B" w:rsidP="007B097B">
      <w:pPr>
        <w:pStyle w:val="KeinLeerraum"/>
        <w:rPr>
          <w:rFonts w:ascii="Times New Roman" w:hAnsi="Times New Roman" w:cs="Times New Roman"/>
        </w:rPr>
      </w:pPr>
      <w:r w:rsidRPr="00014BF7">
        <w:rPr>
          <w:rFonts w:ascii="Times New Roman" w:hAnsi="Times New Roman" w:cs="Times New Roman"/>
        </w:rPr>
        <w:t>Kant meint zwar, dass unser moralisches Pflichtbewusstsein und der Handelsgeist im Interesse an ein</w:t>
      </w:r>
      <w:r w:rsidR="004C0D47" w:rsidRPr="00014BF7">
        <w:rPr>
          <w:rFonts w:ascii="Times New Roman" w:hAnsi="Times New Roman" w:cs="Times New Roman"/>
        </w:rPr>
        <w:t>em ewigen Frieden übereinkommen</w:t>
      </w:r>
      <w:r w:rsidRPr="00014BF7">
        <w:rPr>
          <w:rFonts w:ascii="Times New Roman" w:hAnsi="Times New Roman" w:cs="Times New Roman"/>
        </w:rPr>
        <w:t xml:space="preserve"> (vgl. </w:t>
      </w:r>
      <w:proofErr w:type="spellStart"/>
      <w:r w:rsidRPr="00014BF7">
        <w:rPr>
          <w:rFonts w:ascii="Times New Roman" w:hAnsi="Times New Roman" w:cs="Times New Roman"/>
        </w:rPr>
        <w:t>ZeF</w:t>
      </w:r>
      <w:proofErr w:type="spellEnd"/>
      <w:r w:rsidRPr="00014BF7">
        <w:rPr>
          <w:rFonts w:ascii="Times New Roman" w:hAnsi="Times New Roman" w:cs="Times New Roman"/>
        </w:rPr>
        <w:t xml:space="preserve"> 368)</w:t>
      </w:r>
      <w:r w:rsidR="004C0D47" w:rsidRPr="00014BF7">
        <w:rPr>
          <w:rFonts w:ascii="Times New Roman" w:hAnsi="Times New Roman" w:cs="Times New Roman"/>
        </w:rPr>
        <w:t>, d</w:t>
      </w:r>
      <w:r w:rsidRPr="00014BF7">
        <w:rPr>
          <w:rFonts w:ascii="Times New Roman" w:hAnsi="Times New Roman" w:cs="Times New Roman"/>
        </w:rPr>
        <w:t xml:space="preserve">ies sei aber nur langfristig und auch nur dann, der Fall, wenn die Akteure, seien sie „ein Volk von Teufeln“, „Verstand haben“, sich also zweckrational verhalten (vgl. </w:t>
      </w:r>
      <w:proofErr w:type="spellStart"/>
      <w:r w:rsidRPr="00014BF7">
        <w:rPr>
          <w:rFonts w:ascii="Times New Roman" w:hAnsi="Times New Roman" w:cs="Times New Roman"/>
        </w:rPr>
        <w:t>ZeF</w:t>
      </w:r>
      <w:proofErr w:type="spellEnd"/>
      <w:r w:rsidRPr="00014BF7">
        <w:rPr>
          <w:rFonts w:ascii="Times New Roman" w:hAnsi="Times New Roman" w:cs="Times New Roman"/>
        </w:rPr>
        <w:t xml:space="preserve"> 366). Moralische Gebote lassen uns diese Zeit nicht. Unsere moralische Motivation ist also kein Folgeinteresse, wie wir es am Wohlergehen unserer Firma oder unserer Nation haben können, weil wir selbst davon profitieren, sondern es muss am Inhalt des Gedankens des verallgemeinerbaren Handelns liege</w:t>
      </w:r>
      <w:r w:rsidR="004C0D47" w:rsidRPr="00014BF7">
        <w:rPr>
          <w:rFonts w:ascii="Times New Roman" w:hAnsi="Times New Roman" w:cs="Times New Roman"/>
        </w:rPr>
        <w:t>n</w:t>
      </w:r>
      <w:r w:rsidRPr="00014BF7">
        <w:rPr>
          <w:rFonts w:ascii="Times New Roman" w:hAnsi="Times New Roman" w:cs="Times New Roman"/>
        </w:rPr>
        <w:t>, dass er uns motiviert. Das heißt unsere Vernunft muss hier handlungswirksam, praktisch werden.</w:t>
      </w:r>
      <w:r w:rsidR="00C9593E" w:rsidRPr="00014BF7">
        <w:rPr>
          <w:rFonts w:ascii="Times New Roman" w:hAnsi="Times New Roman" w:cs="Times New Roman"/>
          <w:vertAlign w:val="superscript"/>
        </w:rPr>
        <w:t>4</w:t>
      </w:r>
      <w:r w:rsidRPr="00014BF7">
        <w:rPr>
          <w:rFonts w:ascii="Times New Roman" w:hAnsi="Times New Roman" w:cs="Times New Roman"/>
        </w:rPr>
        <w:t xml:space="preserve"> </w:t>
      </w:r>
    </w:p>
    <w:p w:rsidR="007B097B" w:rsidRPr="00014BF7" w:rsidRDefault="007B097B" w:rsidP="00B04BA8">
      <w:pPr>
        <w:pStyle w:val="KeinLeerraum"/>
        <w:rPr>
          <w:rFonts w:ascii="Times New Roman" w:hAnsi="Times New Roman" w:cs="Times New Roman"/>
        </w:rPr>
      </w:pPr>
    </w:p>
    <w:p w:rsidR="004460B5" w:rsidRPr="00014BF7" w:rsidRDefault="004460B5" w:rsidP="0024251B">
      <w:pPr>
        <w:pStyle w:val="KeinLeerraum"/>
        <w:rPr>
          <w:rFonts w:ascii="Times New Roman" w:hAnsi="Times New Roman" w:cs="Times New Roman"/>
        </w:rPr>
      </w:pPr>
    </w:p>
    <w:p w:rsidR="002E7CB3" w:rsidRPr="00014BF7" w:rsidRDefault="002E7CB3" w:rsidP="00BF110D">
      <w:pPr>
        <w:pStyle w:val="KeinLeerraum"/>
        <w:numPr>
          <w:ilvl w:val="0"/>
          <w:numId w:val="7"/>
        </w:numPr>
        <w:rPr>
          <w:rFonts w:ascii="Times New Roman" w:hAnsi="Times New Roman" w:cs="Times New Roman"/>
          <w:u w:val="single"/>
        </w:rPr>
      </w:pPr>
      <w:r w:rsidRPr="00014BF7">
        <w:rPr>
          <w:rFonts w:ascii="Times New Roman" w:hAnsi="Times New Roman" w:cs="Times New Roman"/>
          <w:u w:val="single"/>
        </w:rPr>
        <w:t xml:space="preserve">Kants </w:t>
      </w:r>
      <w:proofErr w:type="spellStart"/>
      <w:r w:rsidRPr="00014BF7">
        <w:rPr>
          <w:rFonts w:ascii="Times New Roman" w:hAnsi="Times New Roman" w:cs="Times New Roman"/>
          <w:u w:val="single"/>
        </w:rPr>
        <w:t>Kompatibilismus</w:t>
      </w:r>
      <w:proofErr w:type="spellEnd"/>
      <w:r w:rsidR="00361D54" w:rsidRPr="00014BF7">
        <w:rPr>
          <w:rFonts w:ascii="Times New Roman" w:hAnsi="Times New Roman" w:cs="Times New Roman"/>
          <w:u w:val="single"/>
        </w:rPr>
        <w:t xml:space="preserve"> </w:t>
      </w:r>
    </w:p>
    <w:p w:rsidR="00361D54" w:rsidRPr="00014BF7" w:rsidRDefault="00361D54" w:rsidP="0024251B">
      <w:pPr>
        <w:pStyle w:val="KeinLeerraum"/>
        <w:rPr>
          <w:rFonts w:ascii="Times New Roman" w:hAnsi="Times New Roman" w:cs="Times New Roman"/>
        </w:rPr>
      </w:pPr>
    </w:p>
    <w:p w:rsidR="005A5B5C" w:rsidRPr="00014BF7" w:rsidRDefault="005A5B5C" w:rsidP="0024251B">
      <w:pPr>
        <w:pStyle w:val="KeinLeerraum"/>
        <w:rPr>
          <w:rFonts w:ascii="Times New Roman" w:hAnsi="Times New Roman" w:cs="Times New Roman"/>
        </w:rPr>
      </w:pPr>
      <w:r w:rsidRPr="00014BF7">
        <w:rPr>
          <w:rFonts w:ascii="Times New Roman" w:hAnsi="Times New Roman" w:cs="Times New Roman"/>
        </w:rPr>
        <w:t xml:space="preserve">Kant meint, es sei „nicht in das Belieben des Philosophen gesetzt, ob er den scheinbaren Widerstreit“ zwischen Freiheit und Naturnotwendigkeit „heben, oder ihn unangerührt lassen will“, denn „wenn sogar der Gedanke von der Freiheit </w:t>
      </w:r>
      <w:r w:rsidR="009D6097" w:rsidRPr="00014BF7">
        <w:rPr>
          <w:rFonts w:ascii="Times New Roman" w:hAnsi="Times New Roman" w:cs="Times New Roman"/>
        </w:rPr>
        <w:t>[</w:t>
      </w:r>
      <w:r w:rsidRPr="00014BF7">
        <w:rPr>
          <w:rFonts w:ascii="Times New Roman" w:hAnsi="Times New Roman" w:cs="Times New Roman"/>
        </w:rPr>
        <w:t>…</w:t>
      </w:r>
      <w:r w:rsidR="009D6097" w:rsidRPr="00014BF7">
        <w:rPr>
          <w:rFonts w:ascii="Times New Roman" w:hAnsi="Times New Roman" w:cs="Times New Roman"/>
        </w:rPr>
        <w:t>]</w:t>
      </w:r>
      <w:r w:rsidRPr="00014BF7">
        <w:rPr>
          <w:rFonts w:ascii="Times New Roman" w:hAnsi="Times New Roman" w:cs="Times New Roman"/>
        </w:rPr>
        <w:t xml:space="preserve"> der Natur </w:t>
      </w:r>
      <w:r w:rsidR="009D6097" w:rsidRPr="00014BF7">
        <w:rPr>
          <w:rFonts w:ascii="Times New Roman" w:hAnsi="Times New Roman" w:cs="Times New Roman"/>
        </w:rPr>
        <w:t>[</w:t>
      </w:r>
      <w:r w:rsidRPr="00014BF7">
        <w:rPr>
          <w:rFonts w:ascii="Times New Roman" w:hAnsi="Times New Roman" w:cs="Times New Roman"/>
        </w:rPr>
        <w:t>…</w:t>
      </w:r>
      <w:r w:rsidR="009D6097" w:rsidRPr="00014BF7">
        <w:rPr>
          <w:rFonts w:ascii="Times New Roman" w:hAnsi="Times New Roman" w:cs="Times New Roman"/>
        </w:rPr>
        <w:t>]</w:t>
      </w:r>
      <w:r w:rsidRPr="00014BF7">
        <w:rPr>
          <w:rFonts w:ascii="Times New Roman" w:hAnsi="Times New Roman" w:cs="Times New Roman"/>
        </w:rPr>
        <w:t xml:space="preserve"> widerspricht, so müsste“ die Freiheit „gegen die Naturnotwendigkeit durchaus aufgegeben werden“, und der „Fatalist“ könnte die Verbindlichkeit moralischer Pfli</w:t>
      </w:r>
      <w:r w:rsidR="004E5351" w:rsidRPr="00014BF7">
        <w:rPr>
          <w:rFonts w:ascii="Times New Roman" w:hAnsi="Times New Roman" w:cs="Times New Roman"/>
        </w:rPr>
        <w:t>chten erfolgreich leugnen (GMS</w:t>
      </w:r>
      <w:r w:rsidRPr="00014BF7">
        <w:rPr>
          <w:rFonts w:ascii="Times New Roman" w:hAnsi="Times New Roman" w:cs="Times New Roman"/>
        </w:rPr>
        <w:t xml:space="preserve"> 456)</w:t>
      </w:r>
      <w:r w:rsidR="004E5351" w:rsidRPr="00014BF7">
        <w:rPr>
          <w:rFonts w:ascii="Times New Roman" w:hAnsi="Times New Roman" w:cs="Times New Roman"/>
        </w:rPr>
        <w:t>.</w:t>
      </w:r>
      <w:r w:rsidR="00C9593E" w:rsidRPr="00014BF7">
        <w:rPr>
          <w:rFonts w:ascii="Times New Roman" w:hAnsi="Times New Roman" w:cs="Times New Roman"/>
          <w:vertAlign w:val="superscript"/>
        </w:rPr>
        <w:t>5</w:t>
      </w:r>
      <w:r w:rsidRPr="00014BF7">
        <w:rPr>
          <w:rFonts w:ascii="Times New Roman" w:hAnsi="Times New Roman" w:cs="Times New Roman"/>
        </w:rPr>
        <w:t xml:space="preserve"> </w:t>
      </w:r>
    </w:p>
    <w:p w:rsidR="005A5B5C" w:rsidRPr="00014BF7" w:rsidRDefault="005A5B5C" w:rsidP="002F0203">
      <w:pPr>
        <w:pStyle w:val="KeinLeerraum"/>
        <w:rPr>
          <w:rFonts w:ascii="Times New Roman" w:hAnsi="Times New Roman" w:cs="Times New Roman"/>
        </w:rPr>
      </w:pPr>
    </w:p>
    <w:p w:rsidR="00877A23" w:rsidRPr="00014BF7" w:rsidRDefault="00AA4443" w:rsidP="002F0203">
      <w:pPr>
        <w:pStyle w:val="KeinLeerraum"/>
        <w:rPr>
          <w:rFonts w:ascii="Times New Roman" w:hAnsi="Times New Roman" w:cs="Times New Roman"/>
        </w:rPr>
      </w:pPr>
      <w:r w:rsidRPr="00014BF7">
        <w:rPr>
          <w:rFonts w:ascii="Times New Roman" w:hAnsi="Times New Roman" w:cs="Times New Roman"/>
        </w:rPr>
        <w:t>Die spontane Motivation durch die reine praktische Vernun</w:t>
      </w:r>
      <w:r w:rsidR="00F3095F" w:rsidRPr="00014BF7">
        <w:rPr>
          <w:rFonts w:ascii="Times New Roman" w:hAnsi="Times New Roman" w:cs="Times New Roman"/>
        </w:rPr>
        <w:t>ft</w:t>
      </w:r>
      <w:r w:rsidRPr="00014BF7">
        <w:rPr>
          <w:rFonts w:ascii="Times New Roman" w:hAnsi="Times New Roman" w:cs="Times New Roman"/>
        </w:rPr>
        <w:t xml:space="preserve"> ist nach Kant jederzeit mit dem Determinismus alles natürlichen Geschehens vereinbar, weil sie eben nur die Methode </w:t>
      </w:r>
      <w:r w:rsidR="00E051FC" w:rsidRPr="00014BF7">
        <w:rPr>
          <w:rFonts w:ascii="Times New Roman" w:hAnsi="Times New Roman" w:cs="Times New Roman"/>
        </w:rPr>
        <w:t xml:space="preserve">der Zweckverfolgung </w:t>
      </w:r>
      <w:r w:rsidRPr="00014BF7">
        <w:rPr>
          <w:rFonts w:ascii="Times New Roman" w:hAnsi="Times New Roman" w:cs="Times New Roman"/>
        </w:rPr>
        <w:t xml:space="preserve">betrifft. </w:t>
      </w:r>
      <w:r w:rsidR="00E051FC" w:rsidRPr="00014BF7">
        <w:rPr>
          <w:rFonts w:ascii="Times New Roman" w:hAnsi="Times New Roman" w:cs="Times New Roman"/>
        </w:rPr>
        <w:t>Es wird sich immer ein sinnlich wah</w:t>
      </w:r>
      <w:r w:rsidR="006131F8" w:rsidRPr="00014BF7">
        <w:rPr>
          <w:rFonts w:ascii="Times New Roman" w:hAnsi="Times New Roman" w:cs="Times New Roman"/>
        </w:rPr>
        <w:t>rnehmbares M</w:t>
      </w:r>
      <w:r w:rsidR="00FA503C" w:rsidRPr="00014BF7">
        <w:rPr>
          <w:rFonts w:ascii="Times New Roman" w:hAnsi="Times New Roman" w:cs="Times New Roman"/>
        </w:rPr>
        <w:t>otiv auch für die</w:t>
      </w:r>
      <w:r w:rsidR="00EC073C" w:rsidRPr="00014BF7">
        <w:rPr>
          <w:rFonts w:ascii="Times New Roman" w:hAnsi="Times New Roman" w:cs="Times New Roman"/>
        </w:rPr>
        <w:t xml:space="preserve"> moralischen </w:t>
      </w:r>
      <w:r w:rsidR="006131F8" w:rsidRPr="00014BF7">
        <w:rPr>
          <w:rFonts w:ascii="Times New Roman" w:hAnsi="Times New Roman" w:cs="Times New Roman"/>
        </w:rPr>
        <w:t>H</w:t>
      </w:r>
      <w:r w:rsidR="00DE16F6" w:rsidRPr="00014BF7">
        <w:rPr>
          <w:rFonts w:ascii="Times New Roman" w:hAnsi="Times New Roman" w:cs="Times New Roman"/>
        </w:rPr>
        <w:t>andlungen finden. Und w</w:t>
      </w:r>
      <w:r w:rsidR="006131F8" w:rsidRPr="00014BF7">
        <w:rPr>
          <w:rFonts w:ascii="Times New Roman" w:hAnsi="Times New Roman" w:cs="Times New Roman"/>
        </w:rPr>
        <w:t xml:space="preserve">enn wir einmal ganz uneigennützig handeln, </w:t>
      </w:r>
      <w:r w:rsidR="00B8538B" w:rsidRPr="00014BF7">
        <w:rPr>
          <w:rFonts w:ascii="Times New Roman" w:hAnsi="Times New Roman" w:cs="Times New Roman"/>
        </w:rPr>
        <w:t xml:space="preserve">so zeigt sich </w:t>
      </w:r>
      <w:r w:rsidR="00433FF7" w:rsidRPr="00014BF7">
        <w:rPr>
          <w:rFonts w:ascii="Times New Roman" w:hAnsi="Times New Roman" w:cs="Times New Roman"/>
        </w:rPr>
        <w:t xml:space="preserve">die moralische Motivation </w:t>
      </w:r>
      <w:r w:rsidR="00B05A03" w:rsidRPr="00014BF7">
        <w:rPr>
          <w:rFonts w:ascii="Times New Roman" w:hAnsi="Times New Roman" w:cs="Times New Roman"/>
        </w:rPr>
        <w:t xml:space="preserve">darin psychologisch </w:t>
      </w:r>
      <w:r w:rsidR="00433FF7" w:rsidRPr="00014BF7">
        <w:rPr>
          <w:rFonts w:ascii="Times New Roman" w:hAnsi="Times New Roman" w:cs="Times New Roman"/>
        </w:rPr>
        <w:t>nicht in der gedachten begrifflichen, sondern in emotionaler Form als Gefühl der Achtung vor der Pflicht</w:t>
      </w:r>
      <w:r w:rsidR="00D36F0B" w:rsidRPr="00014BF7">
        <w:rPr>
          <w:rFonts w:ascii="Times New Roman" w:hAnsi="Times New Roman" w:cs="Times New Roman"/>
        </w:rPr>
        <w:t xml:space="preserve"> (vgl. </w:t>
      </w:r>
      <w:proofErr w:type="spellStart"/>
      <w:r w:rsidR="00D36F0B" w:rsidRPr="00014BF7">
        <w:rPr>
          <w:rFonts w:ascii="Times New Roman" w:hAnsi="Times New Roman" w:cs="Times New Roman"/>
        </w:rPr>
        <w:t>KpV</w:t>
      </w:r>
      <w:proofErr w:type="spellEnd"/>
      <w:r w:rsidR="00D36F0B" w:rsidRPr="00014BF7">
        <w:rPr>
          <w:rFonts w:ascii="Times New Roman" w:hAnsi="Times New Roman" w:cs="Times New Roman"/>
        </w:rPr>
        <w:t xml:space="preserve"> 73). Für den Menschen gibt es </w:t>
      </w:r>
      <w:r w:rsidR="00825372" w:rsidRPr="00014BF7">
        <w:rPr>
          <w:rFonts w:ascii="Times New Roman" w:hAnsi="Times New Roman" w:cs="Times New Roman"/>
        </w:rPr>
        <w:t xml:space="preserve">also </w:t>
      </w:r>
      <w:r w:rsidR="00D36F0B" w:rsidRPr="00014BF7">
        <w:rPr>
          <w:rFonts w:ascii="Times New Roman" w:hAnsi="Times New Roman" w:cs="Times New Roman"/>
        </w:rPr>
        <w:t>„zwei Standpunkte“, aus de</w:t>
      </w:r>
      <w:r w:rsidR="00A37099" w:rsidRPr="00014BF7">
        <w:rPr>
          <w:rFonts w:ascii="Times New Roman" w:hAnsi="Times New Roman" w:cs="Times New Roman"/>
        </w:rPr>
        <w:t xml:space="preserve">nen er „sich selbst betrachten </w:t>
      </w:r>
      <w:r w:rsidR="009D6097" w:rsidRPr="00014BF7">
        <w:rPr>
          <w:rFonts w:ascii="Times New Roman" w:hAnsi="Times New Roman" w:cs="Times New Roman"/>
        </w:rPr>
        <w:t>[</w:t>
      </w:r>
      <w:r w:rsidR="00A37099" w:rsidRPr="00014BF7">
        <w:rPr>
          <w:rFonts w:ascii="Times New Roman" w:hAnsi="Times New Roman" w:cs="Times New Roman"/>
        </w:rPr>
        <w:t>…</w:t>
      </w:r>
      <w:r w:rsidR="009D6097" w:rsidRPr="00014BF7">
        <w:rPr>
          <w:rFonts w:ascii="Times New Roman" w:hAnsi="Times New Roman" w:cs="Times New Roman"/>
        </w:rPr>
        <w:t>]</w:t>
      </w:r>
      <w:r w:rsidR="004228B0" w:rsidRPr="00014BF7">
        <w:rPr>
          <w:rFonts w:ascii="Times New Roman" w:hAnsi="Times New Roman" w:cs="Times New Roman"/>
        </w:rPr>
        <w:t xml:space="preserve"> kann“. (GMS 452</w:t>
      </w:r>
      <w:r w:rsidR="002D40D9" w:rsidRPr="00014BF7">
        <w:rPr>
          <w:rFonts w:ascii="Times New Roman" w:hAnsi="Times New Roman" w:cs="Times New Roman"/>
        </w:rPr>
        <w:t>,</w:t>
      </w:r>
      <w:r w:rsidR="00B923E7" w:rsidRPr="00014BF7">
        <w:rPr>
          <w:rFonts w:ascii="Times New Roman" w:hAnsi="Times New Roman" w:cs="Times New Roman"/>
        </w:rPr>
        <w:t xml:space="preserve"> vgl. 450</w:t>
      </w:r>
      <w:r w:rsidR="0096398D" w:rsidRPr="00014BF7">
        <w:rPr>
          <w:rFonts w:ascii="Times New Roman" w:hAnsi="Times New Roman" w:cs="Times New Roman"/>
        </w:rPr>
        <w:t>) Empirisch kann er</w:t>
      </w:r>
      <w:r w:rsidR="004228B0" w:rsidRPr="00014BF7">
        <w:rPr>
          <w:rFonts w:ascii="Times New Roman" w:hAnsi="Times New Roman" w:cs="Times New Roman"/>
        </w:rPr>
        <w:t xml:space="preserve"> feststellen, dass seine Handlungen nach Naturgesetzen durch vorhergehende Ereignisse dete</w:t>
      </w:r>
      <w:r w:rsidR="0096398D" w:rsidRPr="00014BF7">
        <w:rPr>
          <w:rFonts w:ascii="Times New Roman" w:hAnsi="Times New Roman" w:cs="Times New Roman"/>
        </w:rPr>
        <w:t xml:space="preserve">rminiert sind, und </w:t>
      </w:r>
      <w:r w:rsidR="004228B0" w:rsidRPr="00014BF7">
        <w:rPr>
          <w:rFonts w:ascii="Times New Roman" w:hAnsi="Times New Roman" w:cs="Times New Roman"/>
        </w:rPr>
        <w:t>als ver</w:t>
      </w:r>
      <w:r w:rsidR="0096398D" w:rsidRPr="00014BF7">
        <w:rPr>
          <w:rFonts w:ascii="Times New Roman" w:hAnsi="Times New Roman" w:cs="Times New Roman"/>
        </w:rPr>
        <w:t xml:space="preserve">nünftiges Wesen kann er </w:t>
      </w:r>
      <w:r w:rsidR="004228B0" w:rsidRPr="00014BF7">
        <w:rPr>
          <w:rFonts w:ascii="Times New Roman" w:hAnsi="Times New Roman" w:cs="Times New Roman"/>
        </w:rPr>
        <w:t>si</w:t>
      </w:r>
      <w:r w:rsidR="0009316A" w:rsidRPr="00014BF7">
        <w:rPr>
          <w:rFonts w:ascii="Times New Roman" w:hAnsi="Times New Roman" w:cs="Times New Roman"/>
        </w:rPr>
        <w:t>ch an G</w:t>
      </w:r>
      <w:r w:rsidR="0096398D" w:rsidRPr="00014BF7">
        <w:rPr>
          <w:rFonts w:ascii="Times New Roman" w:hAnsi="Times New Roman" w:cs="Times New Roman"/>
        </w:rPr>
        <w:t>ründen orientieren</w:t>
      </w:r>
      <w:r w:rsidR="004228B0" w:rsidRPr="00014BF7">
        <w:rPr>
          <w:rFonts w:ascii="Times New Roman" w:hAnsi="Times New Roman" w:cs="Times New Roman"/>
        </w:rPr>
        <w:t xml:space="preserve">. (vgl. ebd.) </w:t>
      </w:r>
    </w:p>
    <w:p w:rsidR="00003C95" w:rsidRPr="00014BF7" w:rsidRDefault="00003C95" w:rsidP="002F0203">
      <w:pPr>
        <w:pStyle w:val="KeinLeerraum"/>
        <w:rPr>
          <w:rFonts w:ascii="Times New Roman" w:hAnsi="Times New Roman" w:cs="Times New Roman"/>
        </w:rPr>
      </w:pPr>
    </w:p>
    <w:p w:rsidR="00877A23" w:rsidRPr="00014BF7" w:rsidRDefault="0045178B" w:rsidP="00877A23">
      <w:pPr>
        <w:pStyle w:val="KeinLeerraum"/>
        <w:rPr>
          <w:rFonts w:ascii="Times New Roman" w:hAnsi="Times New Roman" w:cs="Times New Roman"/>
        </w:rPr>
      </w:pPr>
      <w:r w:rsidRPr="00014BF7">
        <w:rPr>
          <w:rFonts w:ascii="Times New Roman" w:hAnsi="Times New Roman" w:cs="Times New Roman"/>
        </w:rPr>
        <w:t>Bei der gedanklichen Betrachtung von Normen</w:t>
      </w:r>
      <w:r w:rsidR="00877A23" w:rsidRPr="00014BF7">
        <w:rPr>
          <w:rFonts w:ascii="Times New Roman" w:hAnsi="Times New Roman" w:cs="Times New Roman"/>
        </w:rPr>
        <w:t xml:space="preserve"> ist die „Vernunft selbst keine Ers</w:t>
      </w:r>
      <w:r w:rsidR="0044625B" w:rsidRPr="00014BF7">
        <w:rPr>
          <w:rFonts w:ascii="Times New Roman" w:hAnsi="Times New Roman" w:cs="Times New Roman"/>
        </w:rPr>
        <w:t>cheinung“, und es</w:t>
      </w:r>
      <w:r w:rsidR="00877A23" w:rsidRPr="00014BF7">
        <w:rPr>
          <w:rFonts w:ascii="Times New Roman" w:hAnsi="Times New Roman" w:cs="Times New Roman"/>
        </w:rPr>
        <w:t xml:space="preserve"> „findet in ihr selbst in Betreff ihrer Kausalität keine Zeitfolge statt</w:t>
      </w:r>
      <w:r w:rsidR="0044625B" w:rsidRPr="00014BF7">
        <w:rPr>
          <w:rFonts w:ascii="Times New Roman" w:hAnsi="Times New Roman" w:cs="Times New Roman"/>
        </w:rPr>
        <w:t>“; daher ist</w:t>
      </w:r>
      <w:r w:rsidR="00877A23" w:rsidRPr="00014BF7">
        <w:rPr>
          <w:rFonts w:ascii="Times New Roman" w:hAnsi="Times New Roman" w:cs="Times New Roman"/>
        </w:rPr>
        <w:t xml:space="preserve"> </w:t>
      </w:r>
      <w:r w:rsidR="0044625B" w:rsidRPr="00014BF7">
        <w:rPr>
          <w:rFonts w:ascii="Times New Roman" w:hAnsi="Times New Roman" w:cs="Times New Roman"/>
        </w:rPr>
        <w:t>jede rein vernünftig motivierte Handlung eine „</w:t>
      </w:r>
      <w:r w:rsidR="00877A23" w:rsidRPr="00014BF7">
        <w:rPr>
          <w:rFonts w:ascii="Times New Roman" w:hAnsi="Times New Roman" w:cs="Times New Roman"/>
        </w:rPr>
        <w:t xml:space="preserve">unmittelbare Wirkung </w:t>
      </w:r>
      <w:r w:rsidR="009D6097" w:rsidRPr="00014BF7">
        <w:rPr>
          <w:rFonts w:ascii="Times New Roman" w:hAnsi="Times New Roman" w:cs="Times New Roman"/>
        </w:rPr>
        <w:t>[</w:t>
      </w:r>
      <w:r w:rsidR="00877A23" w:rsidRPr="00014BF7">
        <w:rPr>
          <w:rFonts w:ascii="Times New Roman" w:hAnsi="Times New Roman" w:cs="Times New Roman"/>
        </w:rPr>
        <w:t>…</w:t>
      </w:r>
      <w:r w:rsidR="009D6097" w:rsidRPr="00014BF7">
        <w:rPr>
          <w:rFonts w:ascii="Times New Roman" w:hAnsi="Times New Roman" w:cs="Times New Roman"/>
        </w:rPr>
        <w:t>]</w:t>
      </w:r>
      <w:r w:rsidR="00877A23" w:rsidRPr="00014BF7">
        <w:rPr>
          <w:rFonts w:ascii="Times New Roman" w:hAnsi="Times New Roman" w:cs="Times New Roman"/>
        </w:rPr>
        <w:t xml:space="preserve"> der reinen Vernunft, welche mithin frei handelt, </w:t>
      </w:r>
      <w:r w:rsidR="009D6097" w:rsidRPr="00014BF7">
        <w:rPr>
          <w:rFonts w:ascii="Times New Roman" w:hAnsi="Times New Roman" w:cs="Times New Roman"/>
        </w:rPr>
        <w:t>[</w:t>
      </w:r>
      <w:r w:rsidR="00877A23" w:rsidRPr="00014BF7">
        <w:rPr>
          <w:rFonts w:ascii="Times New Roman" w:hAnsi="Times New Roman" w:cs="Times New Roman"/>
        </w:rPr>
        <w:t>…</w:t>
      </w:r>
      <w:r w:rsidR="009D6097" w:rsidRPr="00014BF7">
        <w:rPr>
          <w:rFonts w:ascii="Times New Roman" w:hAnsi="Times New Roman" w:cs="Times New Roman"/>
        </w:rPr>
        <w:t>]</w:t>
      </w:r>
      <w:r w:rsidR="00877A23" w:rsidRPr="00014BF7">
        <w:rPr>
          <w:rFonts w:ascii="Times New Roman" w:hAnsi="Times New Roman" w:cs="Times New Roman"/>
        </w:rPr>
        <w:t xml:space="preserve"> und diese ihre Freiheit kann </w:t>
      </w:r>
      <w:r w:rsidR="0096398D" w:rsidRPr="00014BF7">
        <w:rPr>
          <w:rFonts w:ascii="Times New Roman" w:hAnsi="Times New Roman" w:cs="Times New Roman"/>
        </w:rPr>
        <w:t xml:space="preserve">man </w:t>
      </w:r>
      <w:r w:rsidR="009D6097" w:rsidRPr="00014BF7">
        <w:rPr>
          <w:rFonts w:ascii="Times New Roman" w:hAnsi="Times New Roman" w:cs="Times New Roman"/>
        </w:rPr>
        <w:t>[</w:t>
      </w:r>
      <w:r w:rsidR="0096398D" w:rsidRPr="00014BF7">
        <w:rPr>
          <w:rFonts w:ascii="Times New Roman" w:hAnsi="Times New Roman" w:cs="Times New Roman"/>
        </w:rPr>
        <w:t>…</w:t>
      </w:r>
      <w:r w:rsidR="009D6097" w:rsidRPr="00014BF7">
        <w:rPr>
          <w:rFonts w:ascii="Times New Roman" w:hAnsi="Times New Roman" w:cs="Times New Roman"/>
        </w:rPr>
        <w:t>]</w:t>
      </w:r>
      <w:r w:rsidR="0096398D" w:rsidRPr="00014BF7">
        <w:rPr>
          <w:rFonts w:ascii="Times New Roman" w:hAnsi="Times New Roman" w:cs="Times New Roman"/>
        </w:rPr>
        <w:t xml:space="preserve"> </w:t>
      </w:r>
      <w:r w:rsidR="00877A23" w:rsidRPr="00014BF7">
        <w:rPr>
          <w:rFonts w:ascii="Times New Roman" w:hAnsi="Times New Roman" w:cs="Times New Roman"/>
        </w:rPr>
        <w:t>positiv durch ein Vermögen bezeichnen, eine Reihe von Begebenheiten vo</w:t>
      </w:r>
      <w:r w:rsidR="00A81079" w:rsidRPr="00014BF7">
        <w:rPr>
          <w:rFonts w:ascii="Times New Roman" w:hAnsi="Times New Roman" w:cs="Times New Roman"/>
        </w:rPr>
        <w:t>n selbst anzufangen“. (</w:t>
      </w:r>
      <w:r w:rsidR="000D4435" w:rsidRPr="00014BF7">
        <w:rPr>
          <w:rFonts w:ascii="Times New Roman" w:hAnsi="Times New Roman" w:cs="Times New Roman"/>
        </w:rPr>
        <w:t>B</w:t>
      </w:r>
      <w:r w:rsidR="0026412A" w:rsidRPr="00014BF7">
        <w:rPr>
          <w:rFonts w:ascii="Times New Roman" w:hAnsi="Times New Roman" w:cs="Times New Roman"/>
        </w:rPr>
        <w:t xml:space="preserve"> 580ff</w:t>
      </w:r>
      <w:r w:rsidR="00B63C31">
        <w:rPr>
          <w:rFonts w:ascii="Times New Roman" w:hAnsi="Times New Roman" w:cs="Times New Roman"/>
        </w:rPr>
        <w:t>.</w:t>
      </w:r>
      <w:r w:rsidR="00877A23" w:rsidRPr="00014BF7">
        <w:rPr>
          <w:rFonts w:ascii="Times New Roman" w:hAnsi="Times New Roman" w:cs="Times New Roman"/>
        </w:rPr>
        <w:t xml:space="preserve">) </w:t>
      </w:r>
      <w:r w:rsidR="00074BD8" w:rsidRPr="00014BF7">
        <w:rPr>
          <w:rFonts w:ascii="Times New Roman" w:hAnsi="Times New Roman" w:cs="Times New Roman"/>
        </w:rPr>
        <w:t xml:space="preserve">Dass wir uns einen Grund zu </w:t>
      </w:r>
      <w:proofErr w:type="gramStart"/>
      <w:r w:rsidR="00074BD8" w:rsidRPr="00014BF7">
        <w:rPr>
          <w:rFonts w:ascii="Times New Roman" w:hAnsi="Times New Roman" w:cs="Times New Roman"/>
        </w:rPr>
        <w:t>e</w:t>
      </w:r>
      <w:r w:rsidR="001214B2" w:rsidRPr="00014BF7">
        <w:rPr>
          <w:rFonts w:ascii="Times New Roman" w:hAnsi="Times New Roman" w:cs="Times New Roman"/>
        </w:rPr>
        <w:t>igen</w:t>
      </w:r>
      <w:proofErr w:type="gramEnd"/>
      <w:r w:rsidR="001214B2" w:rsidRPr="00014BF7">
        <w:rPr>
          <w:rFonts w:ascii="Times New Roman" w:hAnsi="Times New Roman" w:cs="Times New Roman"/>
        </w:rPr>
        <w:t xml:space="preserve"> machen, von der Geltung eines Grundes überzeugt sind</w:t>
      </w:r>
      <w:r w:rsidR="00C92035" w:rsidRPr="00014BF7">
        <w:rPr>
          <w:rFonts w:ascii="Times New Roman" w:hAnsi="Times New Roman" w:cs="Times New Roman"/>
        </w:rPr>
        <w:t xml:space="preserve"> oder ihn im Handeln umsetzen, sind mentale Ereignisse, die für ihre Dauer neurophysiologischen Körperzuständen korrespondieren mögen. Aber wenn die Inhalte unseres Überlegens für dessen Ausgang eine Rolle spielen, kommt es auf die Art und Güte der Gründe selbst an; und diese sind keine Ereignisse</w:t>
      </w:r>
      <w:r w:rsidR="00496667" w:rsidRPr="00014BF7">
        <w:rPr>
          <w:rFonts w:ascii="Times New Roman" w:hAnsi="Times New Roman" w:cs="Times New Roman"/>
        </w:rPr>
        <w:t>, sondern Abstrakta, die ewige Geltung beanspruchen. Wenn sie in einer bestimmten Situation nicht gelten, sind sie hier irrelevant; und wenn sie gar nicht mehr gelten, waren sie immer schon ungültig, und wir haben uns in ihnen getäuscht. Schon die Orientierung an einem Grund ist folglich kei</w:t>
      </w:r>
      <w:r w:rsidR="00AA4044" w:rsidRPr="00014BF7">
        <w:rPr>
          <w:rFonts w:ascii="Times New Roman" w:hAnsi="Times New Roman" w:cs="Times New Roman"/>
        </w:rPr>
        <w:t>n rein natürliches Phänomen:</w:t>
      </w:r>
      <w:r w:rsidR="00003C95" w:rsidRPr="00014BF7">
        <w:rPr>
          <w:rFonts w:ascii="Times New Roman" w:hAnsi="Times New Roman" w:cs="Times New Roman"/>
        </w:rPr>
        <w:t xml:space="preserve"> „Das Sollen drückt </w:t>
      </w:r>
      <w:r w:rsidR="009D6097" w:rsidRPr="00014BF7">
        <w:rPr>
          <w:rFonts w:ascii="Times New Roman" w:hAnsi="Times New Roman" w:cs="Times New Roman"/>
        </w:rPr>
        <w:t>[</w:t>
      </w:r>
      <w:r w:rsidR="00003C95" w:rsidRPr="00014BF7">
        <w:rPr>
          <w:rFonts w:ascii="Times New Roman" w:hAnsi="Times New Roman" w:cs="Times New Roman"/>
        </w:rPr>
        <w:t>…</w:t>
      </w:r>
      <w:r w:rsidR="009D6097" w:rsidRPr="00014BF7">
        <w:rPr>
          <w:rFonts w:ascii="Times New Roman" w:hAnsi="Times New Roman" w:cs="Times New Roman"/>
        </w:rPr>
        <w:t>]</w:t>
      </w:r>
      <w:r w:rsidR="00003C95" w:rsidRPr="00014BF7">
        <w:rPr>
          <w:rFonts w:ascii="Times New Roman" w:hAnsi="Times New Roman" w:cs="Times New Roman"/>
        </w:rPr>
        <w:t xml:space="preserve"> eine Art von Notwendigkeit und Verknüpfung mit Gründen aus, die in der ganzen Natur sonst nicht vorkommt </w:t>
      </w:r>
      <w:r w:rsidR="009D6097" w:rsidRPr="00014BF7">
        <w:rPr>
          <w:rFonts w:ascii="Times New Roman" w:hAnsi="Times New Roman" w:cs="Times New Roman"/>
        </w:rPr>
        <w:t>[</w:t>
      </w:r>
      <w:r w:rsidR="00003C95" w:rsidRPr="00014BF7">
        <w:rPr>
          <w:rFonts w:ascii="Times New Roman" w:hAnsi="Times New Roman" w:cs="Times New Roman"/>
        </w:rPr>
        <w:t>…</w:t>
      </w:r>
      <w:r w:rsidR="009D6097" w:rsidRPr="00014BF7">
        <w:rPr>
          <w:rFonts w:ascii="Times New Roman" w:hAnsi="Times New Roman" w:cs="Times New Roman"/>
        </w:rPr>
        <w:t>]</w:t>
      </w:r>
      <w:r w:rsidR="00003C95" w:rsidRPr="00014BF7">
        <w:rPr>
          <w:rFonts w:ascii="Times New Roman" w:hAnsi="Times New Roman" w:cs="Times New Roman"/>
        </w:rPr>
        <w:t>; ja das Sollen, wenn man bloß den Lauf der Natur vor Augen hat, hat</w:t>
      </w:r>
      <w:r w:rsidR="00AC5F51" w:rsidRPr="00014BF7">
        <w:rPr>
          <w:rFonts w:ascii="Times New Roman" w:hAnsi="Times New Roman" w:cs="Times New Roman"/>
        </w:rPr>
        <w:t xml:space="preserve"> ganz und gar keine Bedeutung“ </w:t>
      </w:r>
      <w:r w:rsidR="004E5351" w:rsidRPr="00014BF7">
        <w:rPr>
          <w:rFonts w:ascii="Times New Roman" w:hAnsi="Times New Roman" w:cs="Times New Roman"/>
        </w:rPr>
        <w:t>(vgl. B</w:t>
      </w:r>
      <w:r w:rsidR="0026412A" w:rsidRPr="00014BF7">
        <w:rPr>
          <w:rFonts w:ascii="Times New Roman" w:hAnsi="Times New Roman" w:cs="Times New Roman"/>
        </w:rPr>
        <w:t xml:space="preserve"> 574f</w:t>
      </w:r>
      <w:r w:rsidR="00014BF7">
        <w:rPr>
          <w:rFonts w:ascii="Times New Roman" w:hAnsi="Times New Roman" w:cs="Times New Roman"/>
        </w:rPr>
        <w:t>.</w:t>
      </w:r>
      <w:r w:rsidR="00003C95" w:rsidRPr="00014BF7">
        <w:rPr>
          <w:rFonts w:ascii="Times New Roman" w:hAnsi="Times New Roman" w:cs="Times New Roman"/>
        </w:rPr>
        <w:t>)</w:t>
      </w:r>
      <w:r w:rsidR="00E83772" w:rsidRPr="00014BF7">
        <w:rPr>
          <w:rFonts w:ascii="Times New Roman" w:hAnsi="Times New Roman" w:cs="Times New Roman"/>
        </w:rPr>
        <w:t xml:space="preserve">. </w:t>
      </w:r>
    </w:p>
    <w:p w:rsidR="00361D54" w:rsidRPr="00014BF7" w:rsidRDefault="00361D54" w:rsidP="002F0203">
      <w:pPr>
        <w:pStyle w:val="KeinLeerraum"/>
        <w:rPr>
          <w:rFonts w:ascii="Times New Roman" w:hAnsi="Times New Roman" w:cs="Times New Roman"/>
        </w:rPr>
      </w:pPr>
    </w:p>
    <w:p w:rsidR="00A268CD" w:rsidRPr="00014BF7" w:rsidRDefault="00A40DFE" w:rsidP="002F0203">
      <w:pPr>
        <w:pStyle w:val="KeinLeerraum"/>
        <w:rPr>
          <w:rFonts w:ascii="Times New Roman" w:hAnsi="Times New Roman" w:cs="Times New Roman"/>
        </w:rPr>
      </w:pPr>
      <w:r w:rsidRPr="00014BF7">
        <w:rPr>
          <w:rFonts w:ascii="Times New Roman" w:hAnsi="Times New Roman" w:cs="Times New Roman"/>
        </w:rPr>
        <w:t>W</w:t>
      </w:r>
      <w:r w:rsidR="00361D54" w:rsidRPr="00014BF7">
        <w:rPr>
          <w:rFonts w:ascii="Times New Roman" w:hAnsi="Times New Roman" w:cs="Times New Roman"/>
        </w:rPr>
        <w:t xml:space="preserve">issenschaftlich gesehen </w:t>
      </w:r>
      <w:r w:rsidR="00B9180C" w:rsidRPr="00014BF7">
        <w:rPr>
          <w:rFonts w:ascii="Times New Roman" w:hAnsi="Times New Roman" w:cs="Times New Roman"/>
        </w:rPr>
        <w:t xml:space="preserve">sind </w:t>
      </w:r>
      <w:r w:rsidR="00361D54" w:rsidRPr="00014BF7">
        <w:rPr>
          <w:rFonts w:ascii="Times New Roman" w:hAnsi="Times New Roman" w:cs="Times New Roman"/>
        </w:rPr>
        <w:t>nach Kant „</w:t>
      </w:r>
      <w:r w:rsidR="00B9180C" w:rsidRPr="00014BF7">
        <w:rPr>
          <w:rFonts w:ascii="Times New Roman" w:hAnsi="Times New Roman" w:cs="Times New Roman"/>
        </w:rPr>
        <w:t>alle Handlungen des Menschen in der Erscheinung aus seinem empirischen Charakter und den mitwirkenden anderen Ursachen nach der Ordnung der Natur bestimmt; und wenn wir alle Erscheinungen seiner Willkür bis auf den Grund erforschen könnten, so würde es keine einzige menschliche Handlung geben, die wir nicht mit Gewissheit vorhersagen und aus ihren vorhergehenden Bedingungen als notwend</w:t>
      </w:r>
      <w:r w:rsidR="00194704" w:rsidRPr="00014BF7">
        <w:rPr>
          <w:rFonts w:ascii="Times New Roman" w:hAnsi="Times New Roman" w:cs="Times New Roman"/>
        </w:rPr>
        <w:t>ig erkennen könnten“. (B</w:t>
      </w:r>
      <w:r w:rsidR="0026412A" w:rsidRPr="00014BF7">
        <w:rPr>
          <w:rFonts w:ascii="Times New Roman" w:hAnsi="Times New Roman" w:cs="Times New Roman"/>
        </w:rPr>
        <w:t xml:space="preserve"> 577</w:t>
      </w:r>
      <w:r w:rsidR="00B9180C" w:rsidRPr="00014BF7">
        <w:rPr>
          <w:rFonts w:ascii="Times New Roman" w:hAnsi="Times New Roman" w:cs="Times New Roman"/>
        </w:rPr>
        <w:t>f</w:t>
      </w:r>
      <w:r w:rsidR="00014BF7">
        <w:rPr>
          <w:rFonts w:ascii="Times New Roman" w:hAnsi="Times New Roman" w:cs="Times New Roman"/>
        </w:rPr>
        <w:t>.</w:t>
      </w:r>
      <w:r w:rsidRPr="00014BF7">
        <w:rPr>
          <w:rFonts w:ascii="Times New Roman" w:hAnsi="Times New Roman" w:cs="Times New Roman"/>
        </w:rPr>
        <w:t xml:space="preserve">) </w:t>
      </w:r>
      <w:r w:rsidR="00B9180C" w:rsidRPr="00014BF7">
        <w:rPr>
          <w:rFonts w:ascii="Times New Roman" w:hAnsi="Times New Roman" w:cs="Times New Roman"/>
        </w:rPr>
        <w:t xml:space="preserve">Tatsächlich ist es nach </w:t>
      </w:r>
      <w:r w:rsidR="00E04856" w:rsidRPr="00014BF7">
        <w:rPr>
          <w:rFonts w:ascii="Times New Roman" w:hAnsi="Times New Roman" w:cs="Times New Roman"/>
        </w:rPr>
        <w:t>Maßgabe der</w:t>
      </w:r>
      <w:r w:rsidR="00B9180C" w:rsidRPr="00014BF7">
        <w:rPr>
          <w:rFonts w:ascii="Times New Roman" w:hAnsi="Times New Roman" w:cs="Times New Roman"/>
        </w:rPr>
        <w:t xml:space="preserve"> Erke</w:t>
      </w:r>
      <w:r w:rsidRPr="00014BF7">
        <w:rPr>
          <w:rFonts w:ascii="Times New Roman" w:hAnsi="Times New Roman" w:cs="Times New Roman"/>
        </w:rPr>
        <w:t xml:space="preserve">nntnistheorie Kants aber </w:t>
      </w:r>
      <w:r w:rsidR="0009316A" w:rsidRPr="00014BF7">
        <w:rPr>
          <w:rFonts w:ascii="Times New Roman" w:hAnsi="Times New Roman" w:cs="Times New Roman"/>
        </w:rPr>
        <w:t xml:space="preserve">nicht </w:t>
      </w:r>
      <w:r w:rsidR="00B9180C" w:rsidRPr="00014BF7">
        <w:rPr>
          <w:rFonts w:ascii="Times New Roman" w:hAnsi="Times New Roman" w:cs="Times New Roman"/>
        </w:rPr>
        <w:t xml:space="preserve">möglich, alle Erscheinungen der menschlichen Willkür bis auf den Grund zu erforschen. </w:t>
      </w:r>
      <w:r w:rsidR="00E04856" w:rsidRPr="00014BF7">
        <w:rPr>
          <w:rFonts w:ascii="Times New Roman" w:hAnsi="Times New Roman" w:cs="Times New Roman"/>
        </w:rPr>
        <w:t xml:space="preserve">Kant </w:t>
      </w:r>
      <w:r w:rsidR="00B9180C" w:rsidRPr="00014BF7">
        <w:rPr>
          <w:rFonts w:ascii="Times New Roman" w:hAnsi="Times New Roman" w:cs="Times New Roman"/>
        </w:rPr>
        <w:t>zufolge</w:t>
      </w:r>
      <w:r w:rsidR="003C1513" w:rsidRPr="00014BF7">
        <w:rPr>
          <w:rFonts w:ascii="Times New Roman" w:hAnsi="Times New Roman" w:cs="Times New Roman"/>
        </w:rPr>
        <w:t xml:space="preserve"> ist unsere Hypothesenbildung konstitutiv</w:t>
      </w:r>
      <w:r w:rsidR="00B9180C" w:rsidRPr="00014BF7">
        <w:rPr>
          <w:rFonts w:ascii="Times New Roman" w:hAnsi="Times New Roman" w:cs="Times New Roman"/>
        </w:rPr>
        <w:t xml:space="preserve"> für unser Bild der Natur als Gesa</w:t>
      </w:r>
      <w:r w:rsidR="00C1156D" w:rsidRPr="00014BF7">
        <w:rPr>
          <w:rFonts w:ascii="Times New Roman" w:hAnsi="Times New Roman" w:cs="Times New Roman"/>
        </w:rPr>
        <w:t>mtzusammenhang aller Ereignisse; und</w:t>
      </w:r>
      <w:r w:rsidR="00B9180C" w:rsidRPr="00014BF7">
        <w:rPr>
          <w:rFonts w:ascii="Times New Roman" w:hAnsi="Times New Roman" w:cs="Times New Roman"/>
        </w:rPr>
        <w:t xml:space="preserve"> </w:t>
      </w:r>
      <w:r w:rsidR="00C1156D" w:rsidRPr="00014BF7">
        <w:rPr>
          <w:rFonts w:ascii="Times New Roman" w:hAnsi="Times New Roman" w:cs="Times New Roman"/>
        </w:rPr>
        <w:t>w</w:t>
      </w:r>
      <w:r w:rsidR="00B9180C" w:rsidRPr="00014BF7">
        <w:rPr>
          <w:rFonts w:ascii="Times New Roman" w:hAnsi="Times New Roman" w:cs="Times New Roman"/>
        </w:rPr>
        <w:t>ir können nicht absehen, ob und welche Gesetzeshypothesen den Menschen zur Erklärung der Naturphänomene einfallen und welche Techniken sie auf dieser Grundlage entwickeln werden. Folglich können wir Handlungen niemals auf der Grundlage der vollständigen Kenntnis ihrer Voraussetzungen sicher prognostizieren.</w:t>
      </w:r>
      <w:r w:rsidR="00B63C31">
        <w:rPr>
          <w:rFonts w:ascii="Times New Roman" w:hAnsi="Times New Roman" w:cs="Times New Roman"/>
          <w:vertAlign w:val="superscript"/>
        </w:rPr>
        <w:t>6</w:t>
      </w:r>
      <w:r w:rsidR="00B9180C" w:rsidRPr="00014BF7">
        <w:rPr>
          <w:rFonts w:ascii="Times New Roman" w:hAnsi="Times New Roman" w:cs="Times New Roman"/>
        </w:rPr>
        <w:t xml:space="preserve"> Nur rückblickend lassen sich für unsere Handlungen </w:t>
      </w:r>
      <w:r w:rsidR="00B9180C" w:rsidRPr="00014BF7">
        <w:rPr>
          <w:rFonts w:ascii="Times New Roman" w:hAnsi="Times New Roman" w:cs="Times New Roman"/>
        </w:rPr>
        <w:lastRenderedPageBreak/>
        <w:t>deterministisc</w:t>
      </w:r>
      <w:r w:rsidR="0009316A" w:rsidRPr="00014BF7">
        <w:rPr>
          <w:rFonts w:ascii="Times New Roman" w:hAnsi="Times New Roman" w:cs="Times New Roman"/>
        </w:rPr>
        <w:t>he Gesetze finden</w:t>
      </w:r>
      <w:r w:rsidR="00BB55A6" w:rsidRPr="00014BF7">
        <w:rPr>
          <w:rFonts w:ascii="Times New Roman" w:hAnsi="Times New Roman" w:cs="Times New Roman"/>
        </w:rPr>
        <w:t xml:space="preserve">; und dabei werden wir für </w:t>
      </w:r>
      <w:r w:rsidR="00B9180C" w:rsidRPr="00014BF7">
        <w:rPr>
          <w:rFonts w:ascii="Times New Roman" w:hAnsi="Times New Roman" w:cs="Times New Roman"/>
        </w:rPr>
        <w:t xml:space="preserve">neue Handlungen </w:t>
      </w:r>
      <w:r w:rsidR="00BB55A6" w:rsidRPr="00014BF7">
        <w:rPr>
          <w:rFonts w:ascii="Times New Roman" w:hAnsi="Times New Roman" w:cs="Times New Roman"/>
        </w:rPr>
        <w:t xml:space="preserve">oft </w:t>
      </w:r>
      <w:r w:rsidR="00B9180C" w:rsidRPr="00014BF7">
        <w:rPr>
          <w:rFonts w:ascii="Times New Roman" w:hAnsi="Times New Roman" w:cs="Times New Roman"/>
        </w:rPr>
        <w:t>neue Kausalhypothesen aufstellen müssen.</w:t>
      </w:r>
      <w:r w:rsidRPr="00014BF7">
        <w:rPr>
          <w:rFonts w:ascii="Times New Roman" w:hAnsi="Times New Roman" w:cs="Times New Roman"/>
        </w:rPr>
        <w:t xml:space="preserve"> </w:t>
      </w:r>
    </w:p>
    <w:p w:rsidR="00735EF2" w:rsidRPr="00014BF7" w:rsidRDefault="00735EF2" w:rsidP="00735EF2">
      <w:pPr>
        <w:pStyle w:val="KeinLeerraum"/>
        <w:rPr>
          <w:rFonts w:ascii="Times New Roman" w:hAnsi="Times New Roman" w:cs="Times New Roman"/>
        </w:rPr>
      </w:pPr>
    </w:p>
    <w:p w:rsidR="00BB1DA1" w:rsidRPr="00014BF7" w:rsidRDefault="00735EF2" w:rsidP="002F0203">
      <w:pPr>
        <w:pStyle w:val="KeinLeerraum"/>
        <w:rPr>
          <w:rFonts w:ascii="Times New Roman" w:hAnsi="Times New Roman" w:cs="Times New Roman"/>
        </w:rPr>
      </w:pPr>
      <w:r w:rsidRPr="00014BF7">
        <w:rPr>
          <w:rFonts w:ascii="Times New Roman" w:hAnsi="Times New Roman" w:cs="Times New Roman"/>
        </w:rPr>
        <w:t>Kants Beispiel für eine freie Handlung, sich, ohne dazu gezwungen zu sein, von seinem Stuhle zu erheben (s.o</w:t>
      </w:r>
      <w:r w:rsidR="00BB1DA1" w:rsidRPr="00014BF7">
        <w:rPr>
          <w:rFonts w:ascii="Times New Roman" w:hAnsi="Times New Roman" w:cs="Times New Roman"/>
        </w:rPr>
        <w:t>.</w:t>
      </w:r>
      <w:r w:rsidR="005E4370" w:rsidRPr="00014BF7">
        <w:rPr>
          <w:rFonts w:ascii="Times New Roman" w:hAnsi="Times New Roman" w:cs="Times New Roman"/>
        </w:rPr>
        <w:t>), ist im Zusammenhang seiner Argumentation</w:t>
      </w:r>
      <w:r w:rsidRPr="00014BF7">
        <w:rPr>
          <w:rFonts w:ascii="Times New Roman" w:hAnsi="Times New Roman" w:cs="Times New Roman"/>
        </w:rPr>
        <w:t xml:space="preserve"> so zu verstehen, dass </w:t>
      </w:r>
      <w:r w:rsidR="00327193" w:rsidRPr="00014BF7">
        <w:rPr>
          <w:rFonts w:ascii="Times New Roman" w:hAnsi="Times New Roman" w:cs="Times New Roman"/>
        </w:rPr>
        <w:t xml:space="preserve">mit der Bildung der Absicht </w:t>
      </w:r>
      <w:r w:rsidR="009D128D" w:rsidRPr="00014BF7">
        <w:rPr>
          <w:rFonts w:ascii="Times New Roman" w:hAnsi="Times New Roman" w:cs="Times New Roman"/>
        </w:rPr>
        <w:t>zu</w:t>
      </w:r>
      <w:r w:rsidR="00327193" w:rsidRPr="00014BF7">
        <w:rPr>
          <w:rFonts w:ascii="Times New Roman" w:hAnsi="Times New Roman" w:cs="Times New Roman"/>
        </w:rPr>
        <w:t xml:space="preserve"> ihr</w:t>
      </w:r>
      <w:r w:rsidR="009D128D" w:rsidRPr="00014BF7">
        <w:rPr>
          <w:rFonts w:ascii="Times New Roman" w:hAnsi="Times New Roman" w:cs="Times New Roman"/>
        </w:rPr>
        <w:t xml:space="preserve"> </w:t>
      </w:r>
      <w:r w:rsidR="00BB1DA1" w:rsidRPr="00014BF7">
        <w:rPr>
          <w:rFonts w:ascii="Times New Roman" w:hAnsi="Times New Roman" w:cs="Times New Roman"/>
        </w:rPr>
        <w:t>„in dieser Begebenheit</w:t>
      </w:r>
      <w:r w:rsidR="009D6097" w:rsidRPr="00014BF7">
        <w:rPr>
          <w:rFonts w:ascii="Times New Roman" w:hAnsi="Times New Roman" w:cs="Times New Roman"/>
        </w:rPr>
        <w:t xml:space="preserve"> samt deren natürlichen Folgen […]</w:t>
      </w:r>
      <w:r w:rsidR="00BB1DA1" w:rsidRPr="00014BF7">
        <w:rPr>
          <w:rFonts w:ascii="Times New Roman" w:hAnsi="Times New Roman" w:cs="Times New Roman"/>
        </w:rPr>
        <w:t xml:space="preserve"> eine neue Reihe“</w:t>
      </w:r>
      <w:r w:rsidR="009D128D" w:rsidRPr="00014BF7">
        <w:rPr>
          <w:rFonts w:ascii="Times New Roman" w:hAnsi="Times New Roman" w:cs="Times New Roman"/>
        </w:rPr>
        <w:t xml:space="preserve"> anfängt</w:t>
      </w:r>
      <w:r w:rsidR="00BB1DA1" w:rsidRPr="00014BF7">
        <w:rPr>
          <w:rFonts w:ascii="Times New Roman" w:hAnsi="Times New Roman" w:cs="Times New Roman"/>
        </w:rPr>
        <w:t xml:space="preserve"> (vgl. B 478</w:t>
      </w:r>
      <w:r w:rsidR="009D128D" w:rsidRPr="00014BF7">
        <w:rPr>
          <w:rFonts w:ascii="Times New Roman" w:hAnsi="Times New Roman" w:cs="Times New Roman"/>
        </w:rPr>
        <w:t>). Denn die Maxime der Handlung</w:t>
      </w:r>
      <w:r w:rsidR="00376B35" w:rsidRPr="00014BF7">
        <w:rPr>
          <w:rFonts w:ascii="Times New Roman" w:hAnsi="Times New Roman" w:cs="Times New Roman"/>
        </w:rPr>
        <w:t xml:space="preserve"> ist dabei der</w:t>
      </w:r>
      <w:r w:rsidR="00BB1DA1" w:rsidRPr="00014BF7">
        <w:rPr>
          <w:rFonts w:ascii="Times New Roman" w:hAnsi="Times New Roman" w:cs="Times New Roman"/>
        </w:rPr>
        <w:t xml:space="preserve"> Prüfung auf ihre Verallgemeinerbar</w:t>
      </w:r>
      <w:r w:rsidR="00924A58" w:rsidRPr="00014BF7">
        <w:rPr>
          <w:rFonts w:ascii="Times New Roman" w:hAnsi="Times New Roman" w:cs="Times New Roman"/>
        </w:rPr>
        <w:t>keit unterworfen, und nur zu dieser</w:t>
      </w:r>
      <w:r w:rsidR="00BB1DA1" w:rsidRPr="00014BF7">
        <w:rPr>
          <w:rFonts w:ascii="Times New Roman" w:hAnsi="Times New Roman" w:cs="Times New Roman"/>
        </w:rPr>
        <w:t xml:space="preserve"> </w:t>
      </w:r>
      <w:r w:rsidR="00172D80" w:rsidRPr="00014BF7">
        <w:rPr>
          <w:rFonts w:ascii="Times New Roman" w:hAnsi="Times New Roman" w:cs="Times New Roman"/>
        </w:rPr>
        <w:t xml:space="preserve">werden wir wahrhaft zwanglos durch reine praktische Vernunft motiviert. </w:t>
      </w:r>
      <w:r w:rsidR="009D128D" w:rsidRPr="00014BF7">
        <w:rPr>
          <w:rFonts w:ascii="Times New Roman" w:hAnsi="Times New Roman" w:cs="Times New Roman"/>
        </w:rPr>
        <w:t xml:space="preserve">Kommt uns diese Motivation zu Bewusstsein, so erleben wir sie als bedingungslose Gültigkeit eines guten Grundes, </w:t>
      </w:r>
      <w:r w:rsidR="005E4370" w:rsidRPr="00014BF7">
        <w:rPr>
          <w:rFonts w:ascii="Times New Roman" w:hAnsi="Times New Roman" w:cs="Times New Roman"/>
        </w:rPr>
        <w:t xml:space="preserve">nämlich </w:t>
      </w:r>
      <w:r w:rsidR="009D128D" w:rsidRPr="00014BF7">
        <w:rPr>
          <w:rFonts w:ascii="Times New Roman" w:hAnsi="Times New Roman" w:cs="Times New Roman"/>
        </w:rPr>
        <w:t>des kategorischen Imperativs. Auf ein Sein, auf ein natürliches Interesse</w:t>
      </w:r>
      <w:r w:rsidR="00376B35" w:rsidRPr="00014BF7">
        <w:rPr>
          <w:rFonts w:ascii="Times New Roman" w:hAnsi="Times New Roman" w:cs="Times New Roman"/>
        </w:rPr>
        <w:t>, ist dieses Sollen nicht zurückführbar</w:t>
      </w:r>
      <w:r w:rsidR="004863B7" w:rsidRPr="00014BF7">
        <w:rPr>
          <w:rFonts w:ascii="Times New Roman" w:hAnsi="Times New Roman" w:cs="Times New Roman"/>
        </w:rPr>
        <w:t>, weil die Universalisierbarkeit ein unverhältnismäßig umsich</w:t>
      </w:r>
      <w:r w:rsidR="005E4370" w:rsidRPr="00014BF7">
        <w:rPr>
          <w:rFonts w:ascii="Times New Roman" w:hAnsi="Times New Roman" w:cs="Times New Roman"/>
        </w:rPr>
        <w:t>tiges Mittel zur Befriedigung unserer</w:t>
      </w:r>
      <w:r w:rsidR="004863B7" w:rsidRPr="00014BF7">
        <w:rPr>
          <w:rFonts w:ascii="Times New Roman" w:hAnsi="Times New Roman" w:cs="Times New Roman"/>
        </w:rPr>
        <w:t xml:space="preserve"> </w:t>
      </w:r>
      <w:r w:rsidR="005E4370" w:rsidRPr="00014BF7">
        <w:rPr>
          <w:rFonts w:ascii="Times New Roman" w:hAnsi="Times New Roman" w:cs="Times New Roman"/>
        </w:rPr>
        <w:t>Interessen nur innerhalb unseres Lebens wäre</w:t>
      </w:r>
      <w:r w:rsidR="00376B35" w:rsidRPr="00014BF7">
        <w:rPr>
          <w:rFonts w:ascii="Times New Roman" w:hAnsi="Times New Roman" w:cs="Times New Roman"/>
        </w:rPr>
        <w:t xml:space="preserve">. </w:t>
      </w:r>
    </w:p>
    <w:p w:rsidR="005E4370" w:rsidRPr="00014BF7" w:rsidRDefault="005E4370" w:rsidP="002F0203">
      <w:pPr>
        <w:pStyle w:val="KeinLeerraum"/>
        <w:rPr>
          <w:rFonts w:ascii="Times New Roman" w:hAnsi="Times New Roman" w:cs="Times New Roman"/>
        </w:rPr>
      </w:pPr>
    </w:p>
    <w:p w:rsidR="00BD6618" w:rsidRPr="00014BF7" w:rsidRDefault="00BB1DA1" w:rsidP="002F0203">
      <w:pPr>
        <w:pStyle w:val="KeinLeerraum"/>
        <w:rPr>
          <w:rFonts w:ascii="Times New Roman" w:hAnsi="Times New Roman" w:cs="Times New Roman"/>
        </w:rPr>
      </w:pPr>
      <w:r w:rsidRPr="00014BF7">
        <w:rPr>
          <w:rFonts w:ascii="Times New Roman" w:hAnsi="Times New Roman" w:cs="Times New Roman"/>
        </w:rPr>
        <w:t>Nehmen wir an, Kan</w:t>
      </w:r>
      <w:r w:rsidR="00172D80" w:rsidRPr="00014BF7">
        <w:rPr>
          <w:rFonts w:ascii="Times New Roman" w:hAnsi="Times New Roman" w:cs="Times New Roman"/>
        </w:rPr>
        <w:t>t</w:t>
      </w:r>
      <w:r w:rsidR="009D128D" w:rsidRPr="00014BF7">
        <w:rPr>
          <w:rFonts w:ascii="Times New Roman" w:hAnsi="Times New Roman" w:cs="Times New Roman"/>
        </w:rPr>
        <w:t xml:space="preserve"> verfolgte mit d</w:t>
      </w:r>
      <w:r w:rsidRPr="00014BF7">
        <w:rPr>
          <w:rFonts w:ascii="Times New Roman" w:hAnsi="Times New Roman" w:cs="Times New Roman"/>
        </w:rPr>
        <w:t>er Demonstration</w:t>
      </w:r>
      <w:r w:rsidR="009D128D" w:rsidRPr="00014BF7">
        <w:rPr>
          <w:rFonts w:ascii="Times New Roman" w:hAnsi="Times New Roman" w:cs="Times New Roman"/>
        </w:rPr>
        <w:t>, sich vom Stuhl zu erheben,</w:t>
      </w:r>
      <w:r w:rsidRPr="00014BF7">
        <w:rPr>
          <w:rFonts w:ascii="Times New Roman" w:hAnsi="Times New Roman" w:cs="Times New Roman"/>
        </w:rPr>
        <w:t xml:space="preserve"> die Absicht</w:t>
      </w:r>
      <w:r w:rsidR="009D128D" w:rsidRPr="00014BF7">
        <w:rPr>
          <w:rFonts w:ascii="Times New Roman" w:hAnsi="Times New Roman" w:cs="Times New Roman"/>
        </w:rPr>
        <w:t>,</w:t>
      </w:r>
      <w:r w:rsidRPr="00014BF7">
        <w:rPr>
          <w:rFonts w:ascii="Times New Roman" w:hAnsi="Times New Roman" w:cs="Times New Roman"/>
        </w:rPr>
        <w:t xml:space="preserve"> die Behauptung seiner Willensfrei</w:t>
      </w:r>
      <w:r w:rsidR="00172D80" w:rsidRPr="00014BF7">
        <w:rPr>
          <w:rFonts w:ascii="Times New Roman" w:hAnsi="Times New Roman" w:cs="Times New Roman"/>
        </w:rPr>
        <w:t xml:space="preserve">heit durch die Tat zu belegen, so könnte dieses Interesse als </w:t>
      </w:r>
      <w:r w:rsidR="00376B35" w:rsidRPr="00014BF7">
        <w:rPr>
          <w:rFonts w:ascii="Times New Roman" w:hAnsi="Times New Roman" w:cs="Times New Roman"/>
        </w:rPr>
        <w:t xml:space="preserve">die </w:t>
      </w:r>
      <w:r w:rsidR="00172D80" w:rsidRPr="00014BF7">
        <w:rPr>
          <w:rFonts w:ascii="Times New Roman" w:hAnsi="Times New Roman" w:cs="Times New Roman"/>
        </w:rPr>
        <w:t>Ursache seiner Handlung verstanden werden, angesichts derer sie „nur die Fortsetzung einer vorhergehenden Reihe“ (vgl. B</w:t>
      </w:r>
      <w:r w:rsidR="00B63C31">
        <w:rPr>
          <w:rFonts w:ascii="Times New Roman" w:hAnsi="Times New Roman" w:cs="Times New Roman"/>
        </w:rPr>
        <w:t xml:space="preserve"> </w:t>
      </w:r>
      <w:r w:rsidR="00172D80" w:rsidRPr="00014BF7">
        <w:rPr>
          <w:rFonts w:ascii="Times New Roman" w:hAnsi="Times New Roman" w:cs="Times New Roman"/>
        </w:rPr>
        <w:t xml:space="preserve">478) ist. </w:t>
      </w:r>
      <w:r w:rsidR="00E71A6B" w:rsidRPr="00014BF7">
        <w:rPr>
          <w:rFonts w:ascii="Times New Roman" w:hAnsi="Times New Roman" w:cs="Times New Roman"/>
        </w:rPr>
        <w:t xml:space="preserve">Der hinzutretende Grund, aus dem Kant dieses Vorgehen tatsächlich wählt, nämlich dass es </w:t>
      </w:r>
      <w:r w:rsidR="00172D80" w:rsidRPr="00014BF7">
        <w:rPr>
          <w:rFonts w:ascii="Times New Roman" w:hAnsi="Times New Roman" w:cs="Times New Roman"/>
        </w:rPr>
        <w:t xml:space="preserve">schadlos von jedermann angewandt </w:t>
      </w:r>
      <w:proofErr w:type="gramStart"/>
      <w:r w:rsidR="00172D80" w:rsidRPr="00014BF7">
        <w:rPr>
          <w:rFonts w:ascii="Times New Roman" w:hAnsi="Times New Roman" w:cs="Times New Roman"/>
        </w:rPr>
        <w:t>werden</w:t>
      </w:r>
      <w:proofErr w:type="gramEnd"/>
      <w:r w:rsidR="00172D80" w:rsidRPr="00014BF7">
        <w:rPr>
          <w:rFonts w:ascii="Times New Roman" w:hAnsi="Times New Roman" w:cs="Times New Roman"/>
        </w:rPr>
        <w:t xml:space="preserve"> k</w:t>
      </w:r>
      <w:r w:rsidR="00E71A6B" w:rsidRPr="00014BF7">
        <w:rPr>
          <w:rFonts w:ascii="Times New Roman" w:hAnsi="Times New Roman" w:cs="Times New Roman"/>
        </w:rPr>
        <w:t>önnte, tritt</w:t>
      </w:r>
      <w:r w:rsidR="00923E01" w:rsidRPr="00014BF7">
        <w:rPr>
          <w:rFonts w:ascii="Times New Roman" w:hAnsi="Times New Roman" w:cs="Times New Roman"/>
        </w:rPr>
        <w:t xml:space="preserve"> </w:t>
      </w:r>
      <w:r w:rsidR="00BD6618" w:rsidRPr="00014BF7">
        <w:rPr>
          <w:rFonts w:ascii="Times New Roman" w:hAnsi="Times New Roman" w:cs="Times New Roman"/>
        </w:rPr>
        <w:t xml:space="preserve">nicht selbstständig, sondern nur als </w:t>
      </w:r>
      <w:r w:rsidR="00BD74F1" w:rsidRPr="00014BF7">
        <w:rPr>
          <w:rFonts w:ascii="Times New Roman" w:hAnsi="Times New Roman" w:cs="Times New Roman"/>
        </w:rPr>
        <w:t>Teilgehalt seiner Mittel-Zweck-Kalkulation in Erscheinung. Die Berücksichtigung dieses Gr</w:t>
      </w:r>
      <w:r w:rsidR="00D22A74" w:rsidRPr="00014BF7">
        <w:rPr>
          <w:rFonts w:ascii="Times New Roman" w:hAnsi="Times New Roman" w:cs="Times New Roman"/>
        </w:rPr>
        <w:t xml:space="preserve">undes ist nicht durch den konkreten Zweck motiviert, sondern  beruht auf einer grundsätzlichen Disposition zur Schaffung einer harmonischen Interaktion, die in </w:t>
      </w:r>
      <w:r w:rsidR="007E6893" w:rsidRPr="00014BF7">
        <w:rPr>
          <w:rFonts w:ascii="Times New Roman" w:hAnsi="Times New Roman" w:cs="Times New Roman"/>
        </w:rPr>
        <w:t>d</w:t>
      </w:r>
      <w:r w:rsidR="00D22A74" w:rsidRPr="00014BF7">
        <w:rPr>
          <w:rFonts w:ascii="Times New Roman" w:hAnsi="Times New Roman" w:cs="Times New Roman"/>
        </w:rPr>
        <w:t xml:space="preserve">em </w:t>
      </w:r>
      <w:r w:rsidR="00E07C09" w:rsidRPr="00014BF7">
        <w:rPr>
          <w:rFonts w:ascii="Times New Roman" w:hAnsi="Times New Roman" w:cs="Times New Roman"/>
        </w:rPr>
        <w:t>konkreten Interesse</w:t>
      </w:r>
      <w:r w:rsidR="00D22A74" w:rsidRPr="00014BF7">
        <w:rPr>
          <w:rFonts w:ascii="Times New Roman" w:hAnsi="Times New Roman" w:cs="Times New Roman"/>
        </w:rPr>
        <w:t xml:space="preserve"> nur den Anlass</w:t>
      </w:r>
      <w:r w:rsidR="00327193" w:rsidRPr="00014BF7">
        <w:rPr>
          <w:rFonts w:ascii="Times New Roman" w:hAnsi="Times New Roman" w:cs="Times New Roman"/>
        </w:rPr>
        <w:t xml:space="preserve"> ihr</w:t>
      </w:r>
      <w:r w:rsidR="00D22A74" w:rsidRPr="00014BF7">
        <w:rPr>
          <w:rFonts w:ascii="Times New Roman" w:hAnsi="Times New Roman" w:cs="Times New Roman"/>
        </w:rPr>
        <w:t>er Entfaltung hat</w:t>
      </w:r>
      <w:r w:rsidR="007144BD" w:rsidRPr="00014BF7">
        <w:rPr>
          <w:rFonts w:ascii="Times New Roman" w:hAnsi="Times New Roman" w:cs="Times New Roman"/>
        </w:rPr>
        <w:t>. Diese Disposition wird nur dann für</w:t>
      </w:r>
      <w:r w:rsidR="007E6893" w:rsidRPr="00014BF7">
        <w:rPr>
          <w:rFonts w:ascii="Times New Roman" w:hAnsi="Times New Roman" w:cs="Times New Roman"/>
        </w:rPr>
        <w:t xml:space="preserve"> empirische Erklärungen interessant, wenn sie unabhängig von konkreten Zwecken rein moralische Handlungen motiviert. Dann wird sichtbar, dass der Handelnde aus dem </w:t>
      </w:r>
      <w:r w:rsidR="00327193" w:rsidRPr="00014BF7">
        <w:rPr>
          <w:rFonts w:ascii="Times New Roman" w:hAnsi="Times New Roman" w:cs="Times New Roman"/>
        </w:rPr>
        <w:t xml:space="preserve">guten Grund der Verallgemeinerbarkeit die persönliche Haltung eines guten Willens entwickelt hat. </w:t>
      </w:r>
    </w:p>
    <w:p w:rsidR="00172D80" w:rsidRPr="00014BF7" w:rsidRDefault="00172D80" w:rsidP="002F0203">
      <w:pPr>
        <w:pStyle w:val="KeinLeerraum"/>
        <w:rPr>
          <w:rFonts w:ascii="Times New Roman" w:hAnsi="Times New Roman" w:cs="Times New Roman"/>
        </w:rPr>
      </w:pPr>
    </w:p>
    <w:p w:rsidR="00A81079" w:rsidRPr="00014BF7" w:rsidRDefault="00A81079" w:rsidP="002F0203">
      <w:pPr>
        <w:pStyle w:val="KeinLeerraum"/>
        <w:rPr>
          <w:rFonts w:ascii="Times New Roman" w:hAnsi="Times New Roman" w:cs="Times New Roman"/>
        </w:rPr>
      </w:pPr>
    </w:p>
    <w:p w:rsidR="00A268CD" w:rsidRPr="00014BF7" w:rsidRDefault="00B9180C" w:rsidP="00BF110D">
      <w:pPr>
        <w:pStyle w:val="KeinLeerraum"/>
        <w:numPr>
          <w:ilvl w:val="0"/>
          <w:numId w:val="7"/>
        </w:numPr>
        <w:rPr>
          <w:rFonts w:ascii="Times New Roman" w:hAnsi="Times New Roman" w:cs="Times New Roman"/>
          <w:u w:val="single"/>
        </w:rPr>
      </w:pPr>
      <w:proofErr w:type="spellStart"/>
      <w:r w:rsidRPr="00014BF7">
        <w:rPr>
          <w:rFonts w:ascii="Times New Roman" w:hAnsi="Times New Roman" w:cs="Times New Roman"/>
          <w:u w:val="single"/>
        </w:rPr>
        <w:t>Bieris</w:t>
      </w:r>
      <w:proofErr w:type="spellEnd"/>
      <w:r w:rsidRPr="00014BF7">
        <w:rPr>
          <w:rFonts w:ascii="Times New Roman" w:hAnsi="Times New Roman" w:cs="Times New Roman"/>
          <w:u w:val="single"/>
        </w:rPr>
        <w:t xml:space="preserve"> ´Handwerk der Freiheit´ </w:t>
      </w:r>
    </w:p>
    <w:p w:rsidR="00FA503C" w:rsidRPr="00014BF7" w:rsidRDefault="00FA503C" w:rsidP="002F0203">
      <w:pPr>
        <w:pStyle w:val="KeinLeerraum"/>
        <w:rPr>
          <w:rFonts w:ascii="Times New Roman" w:hAnsi="Times New Roman" w:cs="Times New Roman"/>
        </w:rPr>
      </w:pPr>
    </w:p>
    <w:p w:rsidR="00466BA1" w:rsidRPr="00014BF7" w:rsidRDefault="00ED6C95" w:rsidP="002F0203">
      <w:pPr>
        <w:pStyle w:val="KeinLeerraum"/>
        <w:rPr>
          <w:rFonts w:ascii="Times New Roman" w:hAnsi="Times New Roman" w:cs="Times New Roman"/>
        </w:rPr>
      </w:pPr>
      <w:r w:rsidRPr="00014BF7">
        <w:rPr>
          <w:rFonts w:ascii="Times New Roman" w:hAnsi="Times New Roman" w:cs="Times New Roman"/>
        </w:rPr>
        <w:t>Wie wir uns, un</w:t>
      </w:r>
      <w:r w:rsidR="0051207A" w:rsidRPr="00014BF7">
        <w:rPr>
          <w:rFonts w:ascii="Times New Roman" w:hAnsi="Times New Roman" w:cs="Times New Roman"/>
        </w:rPr>
        <w:t>sere Entscheidungen</w:t>
      </w:r>
      <w:r w:rsidRPr="00014BF7">
        <w:rPr>
          <w:rFonts w:ascii="Times New Roman" w:hAnsi="Times New Roman" w:cs="Times New Roman"/>
        </w:rPr>
        <w:t xml:space="preserve"> </w:t>
      </w:r>
      <w:r w:rsidR="00AE11D7" w:rsidRPr="00014BF7">
        <w:rPr>
          <w:rFonts w:ascii="Times New Roman" w:hAnsi="Times New Roman" w:cs="Times New Roman"/>
        </w:rPr>
        <w:t xml:space="preserve">und </w:t>
      </w:r>
      <w:r w:rsidRPr="00014BF7">
        <w:rPr>
          <w:rFonts w:ascii="Times New Roman" w:hAnsi="Times New Roman" w:cs="Times New Roman"/>
        </w:rPr>
        <w:t>Veran</w:t>
      </w:r>
      <w:r w:rsidR="0051207A" w:rsidRPr="00014BF7">
        <w:rPr>
          <w:rFonts w:ascii="Times New Roman" w:hAnsi="Times New Roman" w:cs="Times New Roman"/>
        </w:rPr>
        <w:t>twortung in unserer na</w:t>
      </w:r>
      <w:r w:rsidR="005E4370" w:rsidRPr="00014BF7">
        <w:rPr>
          <w:rFonts w:ascii="Times New Roman" w:hAnsi="Times New Roman" w:cs="Times New Roman"/>
        </w:rPr>
        <w:t>turwissenschaftlich gesehenen</w:t>
      </w:r>
      <w:r w:rsidRPr="00014BF7">
        <w:rPr>
          <w:rFonts w:ascii="Times New Roman" w:hAnsi="Times New Roman" w:cs="Times New Roman"/>
        </w:rPr>
        <w:t xml:space="preserve"> Welt ang</w:t>
      </w:r>
      <w:r w:rsidR="002E7CB3" w:rsidRPr="00014BF7">
        <w:rPr>
          <w:rFonts w:ascii="Times New Roman" w:hAnsi="Times New Roman" w:cs="Times New Roman"/>
        </w:rPr>
        <w:t>e</w:t>
      </w:r>
      <w:r w:rsidRPr="00014BF7">
        <w:rPr>
          <w:rFonts w:ascii="Times New Roman" w:hAnsi="Times New Roman" w:cs="Times New Roman"/>
        </w:rPr>
        <w:t xml:space="preserve">messen verstehen können, ist die Frage, der Peter </w:t>
      </w:r>
      <w:proofErr w:type="spellStart"/>
      <w:r w:rsidRPr="00014BF7">
        <w:rPr>
          <w:rFonts w:ascii="Times New Roman" w:hAnsi="Times New Roman" w:cs="Times New Roman"/>
        </w:rPr>
        <w:t>Bie</w:t>
      </w:r>
      <w:r w:rsidR="00AE11D7" w:rsidRPr="00014BF7">
        <w:rPr>
          <w:rFonts w:ascii="Times New Roman" w:hAnsi="Times New Roman" w:cs="Times New Roman"/>
        </w:rPr>
        <w:t>ri</w:t>
      </w:r>
      <w:proofErr w:type="spellEnd"/>
      <w:r w:rsidR="00AE11D7" w:rsidRPr="00014BF7">
        <w:rPr>
          <w:rFonts w:ascii="Times New Roman" w:hAnsi="Times New Roman" w:cs="Times New Roman"/>
        </w:rPr>
        <w:t xml:space="preserve"> in seinem vielbeachteten Werk</w:t>
      </w:r>
      <w:r w:rsidR="00AD152F" w:rsidRPr="00014BF7">
        <w:rPr>
          <w:rFonts w:ascii="Times New Roman" w:hAnsi="Times New Roman" w:cs="Times New Roman"/>
        </w:rPr>
        <w:t xml:space="preserve"> ´Das Handwerk der Freiheit´</w:t>
      </w:r>
      <w:r w:rsidRPr="00014BF7">
        <w:rPr>
          <w:rFonts w:ascii="Times New Roman" w:hAnsi="Times New Roman" w:cs="Times New Roman"/>
        </w:rPr>
        <w:t xml:space="preserve"> </w:t>
      </w:r>
      <w:r w:rsidR="00A268CD" w:rsidRPr="00014BF7">
        <w:rPr>
          <w:rFonts w:ascii="Times New Roman" w:hAnsi="Times New Roman" w:cs="Times New Roman"/>
        </w:rPr>
        <w:t xml:space="preserve">aus dem Jahr 2001 nachgeht. </w:t>
      </w:r>
      <w:r w:rsidR="00466BA1" w:rsidRPr="00014BF7">
        <w:rPr>
          <w:rFonts w:ascii="Times New Roman" w:hAnsi="Times New Roman" w:cs="Times New Roman"/>
        </w:rPr>
        <w:t xml:space="preserve">Auf dem Wege der Analyse arbeitet er aus einer Vielzahl realistischer Fallbeschreibungen heraus, welches Verständnis wir von der Freiheit der Akteure haben und von welchen Intuitionen wir dabei geleitet werden. Hierbei stößt er auf Spannungen und Widersprüche insbesondere zwischen der Grundüberzeugung, dass das Naturgeschehen durchgehend determiniert ist, und dem verbreiteten Selbstverständnis des Handelnden als spontaner Urheber. Zwischen diesen Extremen versucht er in einem dialektischen Wechsel zu vermitteln, um zu einer </w:t>
      </w:r>
      <w:proofErr w:type="spellStart"/>
      <w:r w:rsidR="00466BA1" w:rsidRPr="00014BF7">
        <w:rPr>
          <w:rFonts w:ascii="Times New Roman" w:hAnsi="Times New Roman" w:cs="Times New Roman"/>
        </w:rPr>
        <w:t>kompatibilistischen</w:t>
      </w:r>
      <w:proofErr w:type="spellEnd"/>
      <w:r w:rsidR="00466BA1" w:rsidRPr="00014BF7">
        <w:rPr>
          <w:rFonts w:ascii="Times New Roman" w:hAnsi="Times New Roman" w:cs="Times New Roman"/>
        </w:rPr>
        <w:t xml:space="preserve"> Beschreibung zu gelangen, die Determinismus und Spontaneität verein</w:t>
      </w:r>
      <w:r w:rsidR="00A268CD" w:rsidRPr="00014BF7">
        <w:rPr>
          <w:rFonts w:ascii="Times New Roman" w:hAnsi="Times New Roman" w:cs="Times New Roman"/>
        </w:rPr>
        <w:t xml:space="preserve">bar macht. Hierbei geht er absichtlich nicht näher </w:t>
      </w:r>
      <w:r w:rsidR="00466BA1" w:rsidRPr="00014BF7">
        <w:rPr>
          <w:rFonts w:ascii="Times New Roman" w:hAnsi="Times New Roman" w:cs="Times New Roman"/>
        </w:rPr>
        <w:t>auf Thesen oder Argumente a</w:t>
      </w:r>
      <w:r w:rsidR="0051207A" w:rsidRPr="00014BF7">
        <w:rPr>
          <w:rFonts w:ascii="Times New Roman" w:hAnsi="Times New Roman" w:cs="Times New Roman"/>
        </w:rPr>
        <w:t>us der philosophischen Debatte</w:t>
      </w:r>
      <w:r w:rsidR="00466BA1" w:rsidRPr="00014BF7">
        <w:rPr>
          <w:rFonts w:ascii="Times New Roman" w:hAnsi="Times New Roman" w:cs="Times New Roman"/>
        </w:rPr>
        <w:t xml:space="preserve"> ein, um den Leser nicht „über die Schlachtfelder der Fachliteratur“ zu schleifen, sondern in „einfacher </w:t>
      </w:r>
      <w:r w:rsidR="009D6097" w:rsidRPr="00014BF7">
        <w:rPr>
          <w:rFonts w:ascii="Times New Roman" w:hAnsi="Times New Roman" w:cs="Times New Roman"/>
        </w:rPr>
        <w:t>[</w:t>
      </w:r>
      <w:r w:rsidR="00466BA1" w:rsidRPr="00014BF7">
        <w:rPr>
          <w:rFonts w:ascii="Times New Roman" w:hAnsi="Times New Roman" w:cs="Times New Roman"/>
        </w:rPr>
        <w:t>…</w:t>
      </w:r>
      <w:r w:rsidR="009D6097" w:rsidRPr="00014BF7">
        <w:rPr>
          <w:rFonts w:ascii="Times New Roman" w:hAnsi="Times New Roman" w:cs="Times New Roman"/>
        </w:rPr>
        <w:t>]</w:t>
      </w:r>
      <w:r w:rsidR="00466BA1" w:rsidRPr="00014BF7">
        <w:rPr>
          <w:rFonts w:ascii="Times New Roman" w:hAnsi="Times New Roman" w:cs="Times New Roman"/>
        </w:rPr>
        <w:t xml:space="preserve"> Sprache </w:t>
      </w:r>
      <w:r w:rsidR="009D6097" w:rsidRPr="00014BF7">
        <w:rPr>
          <w:rFonts w:ascii="Times New Roman" w:hAnsi="Times New Roman" w:cs="Times New Roman"/>
        </w:rPr>
        <w:t>[</w:t>
      </w:r>
      <w:r w:rsidR="00466BA1" w:rsidRPr="00014BF7">
        <w:rPr>
          <w:rFonts w:ascii="Times New Roman" w:hAnsi="Times New Roman" w:cs="Times New Roman"/>
        </w:rPr>
        <w:t>…</w:t>
      </w:r>
      <w:r w:rsidR="009D6097" w:rsidRPr="00014BF7">
        <w:rPr>
          <w:rFonts w:ascii="Times New Roman" w:hAnsi="Times New Roman" w:cs="Times New Roman"/>
        </w:rPr>
        <w:t>]</w:t>
      </w:r>
      <w:r w:rsidR="00466BA1" w:rsidRPr="00014BF7">
        <w:rPr>
          <w:rFonts w:ascii="Times New Roman" w:hAnsi="Times New Roman" w:cs="Times New Roman"/>
        </w:rPr>
        <w:t xml:space="preserve"> einfach über Phänomene und Gedanken“ zu sprechen (</w:t>
      </w:r>
      <w:proofErr w:type="spellStart"/>
      <w:r w:rsidR="00466BA1" w:rsidRPr="00014BF7">
        <w:rPr>
          <w:rFonts w:ascii="Times New Roman" w:hAnsi="Times New Roman" w:cs="Times New Roman"/>
        </w:rPr>
        <w:t>Bieri</w:t>
      </w:r>
      <w:proofErr w:type="spellEnd"/>
      <w:r w:rsidR="00466BA1" w:rsidRPr="00014BF7">
        <w:rPr>
          <w:rFonts w:ascii="Times New Roman" w:hAnsi="Times New Roman" w:cs="Times New Roman"/>
        </w:rPr>
        <w:t xml:space="preserve"> </w:t>
      </w:r>
      <w:r w:rsidR="009D6097" w:rsidRPr="00014BF7">
        <w:rPr>
          <w:rFonts w:ascii="Times New Roman" w:hAnsi="Times New Roman" w:cs="Times New Roman"/>
        </w:rPr>
        <w:t>2001,</w:t>
      </w:r>
      <w:r w:rsidR="00466BA1" w:rsidRPr="00014BF7">
        <w:rPr>
          <w:rFonts w:ascii="Times New Roman" w:hAnsi="Times New Roman" w:cs="Times New Roman"/>
        </w:rPr>
        <w:t xml:space="preserve"> 9). </w:t>
      </w:r>
      <w:r w:rsidR="00670002" w:rsidRPr="00014BF7">
        <w:rPr>
          <w:rFonts w:ascii="Times New Roman" w:hAnsi="Times New Roman" w:cs="Times New Roman"/>
        </w:rPr>
        <w:t>Nur zwei Positionen</w:t>
      </w:r>
      <w:r w:rsidR="00466BA1" w:rsidRPr="00014BF7">
        <w:rPr>
          <w:rFonts w:ascii="Times New Roman" w:hAnsi="Times New Roman" w:cs="Times New Roman"/>
        </w:rPr>
        <w:t xml:space="preserve"> aus der philosophis</w:t>
      </w:r>
      <w:r w:rsidR="00331121" w:rsidRPr="00014BF7">
        <w:rPr>
          <w:rFonts w:ascii="Times New Roman" w:hAnsi="Times New Roman" w:cs="Times New Roman"/>
        </w:rPr>
        <w:t>chen Tradition werden zur Illustration des diskutierten Gegensatzes</w:t>
      </w:r>
      <w:r w:rsidR="00466BA1" w:rsidRPr="00014BF7">
        <w:rPr>
          <w:rFonts w:ascii="Times New Roman" w:hAnsi="Times New Roman" w:cs="Times New Roman"/>
        </w:rPr>
        <w:t xml:space="preserve"> zitiert, nämlich Aristoteles´ Bezeichnung des spontanen Akteurs a</w:t>
      </w:r>
      <w:r w:rsidR="00855E66" w:rsidRPr="00014BF7">
        <w:rPr>
          <w:rFonts w:ascii="Times New Roman" w:hAnsi="Times New Roman" w:cs="Times New Roman"/>
        </w:rPr>
        <w:t>ls unbewegter Beweger (vgl.</w:t>
      </w:r>
      <w:r w:rsidR="006D0EA0" w:rsidRPr="00014BF7">
        <w:rPr>
          <w:rFonts w:ascii="Times New Roman" w:hAnsi="Times New Roman" w:cs="Times New Roman"/>
        </w:rPr>
        <w:t xml:space="preserve"> ebd. S.</w:t>
      </w:r>
      <w:r w:rsidR="00466BA1" w:rsidRPr="00014BF7">
        <w:rPr>
          <w:rFonts w:ascii="Times New Roman" w:hAnsi="Times New Roman" w:cs="Times New Roman"/>
        </w:rPr>
        <w:t xml:space="preserve"> 199) und d´ </w:t>
      </w:r>
      <w:proofErr w:type="spellStart"/>
      <w:r w:rsidR="00466BA1" w:rsidRPr="00014BF7">
        <w:rPr>
          <w:rFonts w:ascii="Times New Roman" w:hAnsi="Times New Roman" w:cs="Times New Roman"/>
        </w:rPr>
        <w:t>Holbachs</w:t>
      </w:r>
      <w:proofErr w:type="spellEnd"/>
      <w:r w:rsidR="00466BA1" w:rsidRPr="00014BF7">
        <w:rPr>
          <w:rFonts w:ascii="Times New Roman" w:hAnsi="Times New Roman" w:cs="Times New Roman"/>
        </w:rPr>
        <w:t xml:space="preserve"> deterministisches Diktum, jeder Mensch könne nun einmal nur genau eine Lebensspur in </w:t>
      </w:r>
      <w:r w:rsidR="00855E66" w:rsidRPr="00014BF7">
        <w:rPr>
          <w:rFonts w:ascii="Times New Roman" w:hAnsi="Times New Roman" w:cs="Times New Roman"/>
        </w:rPr>
        <w:t>der Welt hinterlassen (vgl.</w:t>
      </w:r>
      <w:r w:rsidR="009D6097" w:rsidRPr="00014BF7">
        <w:rPr>
          <w:rFonts w:ascii="Times New Roman" w:hAnsi="Times New Roman" w:cs="Times New Roman"/>
        </w:rPr>
        <w:t xml:space="preserve"> ebd. </w:t>
      </w:r>
      <w:r w:rsidR="00466BA1" w:rsidRPr="00014BF7">
        <w:rPr>
          <w:rFonts w:ascii="Times New Roman" w:hAnsi="Times New Roman" w:cs="Times New Roman"/>
        </w:rPr>
        <w:t xml:space="preserve">308). </w:t>
      </w:r>
    </w:p>
    <w:p w:rsidR="006C29B2" w:rsidRPr="00014BF7" w:rsidRDefault="006C29B2" w:rsidP="002F0203">
      <w:pPr>
        <w:pStyle w:val="KeinLeerraum"/>
        <w:rPr>
          <w:rFonts w:ascii="Times New Roman" w:hAnsi="Times New Roman" w:cs="Times New Roman"/>
        </w:rPr>
      </w:pPr>
    </w:p>
    <w:p w:rsidR="00271E67" w:rsidRPr="00014BF7" w:rsidRDefault="00D16837" w:rsidP="002F0203">
      <w:pPr>
        <w:pStyle w:val="KeinLeerraum"/>
        <w:rPr>
          <w:rFonts w:ascii="Times New Roman" w:hAnsi="Times New Roman" w:cs="Times New Roman"/>
        </w:rPr>
      </w:pPr>
      <w:r w:rsidRPr="00014BF7">
        <w:rPr>
          <w:rFonts w:ascii="Times New Roman" w:hAnsi="Times New Roman" w:cs="Times New Roman"/>
        </w:rPr>
        <w:t xml:space="preserve">Neue Aktualität hat </w:t>
      </w:r>
      <w:r w:rsidR="006C29B2" w:rsidRPr="00014BF7">
        <w:rPr>
          <w:rFonts w:ascii="Times New Roman" w:hAnsi="Times New Roman" w:cs="Times New Roman"/>
        </w:rPr>
        <w:t>die Frage nach der Vereinbarkeit von Willensfreiheit und Naturnotwendigkeit durch die enormen Fortschritte der Neurophysiologie in den letzten 50 Jahren</w:t>
      </w:r>
      <w:r w:rsidRPr="00014BF7">
        <w:rPr>
          <w:rFonts w:ascii="Times New Roman" w:hAnsi="Times New Roman" w:cs="Times New Roman"/>
        </w:rPr>
        <w:t xml:space="preserve"> bekommen</w:t>
      </w:r>
      <w:r w:rsidR="006C29B2" w:rsidRPr="00014BF7">
        <w:rPr>
          <w:rFonts w:ascii="Times New Roman" w:hAnsi="Times New Roman" w:cs="Times New Roman"/>
        </w:rPr>
        <w:t>. Sie scheinen die Perspektive zu eröffnen, dass es sich beim menschlichen Ge</w:t>
      </w:r>
      <w:r w:rsidR="006A2C24" w:rsidRPr="00014BF7">
        <w:rPr>
          <w:rFonts w:ascii="Times New Roman" w:hAnsi="Times New Roman" w:cs="Times New Roman"/>
        </w:rPr>
        <w:t>ist der Sache nach um eine Art von körperlichen, nämlich nervlichen Zustände</w:t>
      </w:r>
      <w:r w:rsidR="00B307D8" w:rsidRPr="00014BF7">
        <w:rPr>
          <w:rFonts w:ascii="Times New Roman" w:hAnsi="Times New Roman" w:cs="Times New Roman"/>
        </w:rPr>
        <w:t>n handelt, zu denen uns unser</w:t>
      </w:r>
      <w:r w:rsidR="006A2C24" w:rsidRPr="00014BF7">
        <w:rPr>
          <w:rFonts w:ascii="Times New Roman" w:hAnsi="Times New Roman" w:cs="Times New Roman"/>
        </w:rPr>
        <w:t xml:space="preserve"> Bewusstsein mit unseren oft undeutlichen </w:t>
      </w:r>
      <w:r w:rsidR="006C29B2" w:rsidRPr="00014BF7">
        <w:rPr>
          <w:rFonts w:ascii="Times New Roman" w:hAnsi="Times New Roman" w:cs="Times New Roman"/>
        </w:rPr>
        <w:t>Geda</w:t>
      </w:r>
      <w:r w:rsidR="006A2C24" w:rsidRPr="00014BF7">
        <w:rPr>
          <w:rFonts w:ascii="Times New Roman" w:hAnsi="Times New Roman" w:cs="Times New Roman"/>
        </w:rPr>
        <w:t xml:space="preserve">nken, Gefühlen und Empfindungen </w:t>
      </w:r>
      <w:r w:rsidR="00B307D8" w:rsidRPr="00014BF7">
        <w:rPr>
          <w:rFonts w:ascii="Times New Roman" w:hAnsi="Times New Roman" w:cs="Times New Roman"/>
        </w:rPr>
        <w:t xml:space="preserve">bisher nur </w:t>
      </w:r>
      <w:r w:rsidR="006A2C24" w:rsidRPr="00014BF7">
        <w:rPr>
          <w:rFonts w:ascii="Times New Roman" w:hAnsi="Times New Roman" w:cs="Times New Roman"/>
        </w:rPr>
        <w:t xml:space="preserve">einen unzuverlässigen, </w:t>
      </w:r>
      <w:r w:rsidR="00B307D8" w:rsidRPr="00014BF7">
        <w:rPr>
          <w:rFonts w:ascii="Times New Roman" w:hAnsi="Times New Roman" w:cs="Times New Roman"/>
        </w:rPr>
        <w:t xml:space="preserve">nämlich rein </w:t>
      </w:r>
      <w:r w:rsidR="006A2C24" w:rsidRPr="00014BF7">
        <w:rPr>
          <w:rFonts w:ascii="Times New Roman" w:hAnsi="Times New Roman" w:cs="Times New Roman"/>
        </w:rPr>
        <w:t xml:space="preserve">subjektiven und individuellen vorwissenschaftlichen Zugang </w:t>
      </w:r>
      <w:r w:rsidR="00B307D8" w:rsidRPr="00014BF7">
        <w:rPr>
          <w:rFonts w:ascii="Times New Roman" w:hAnsi="Times New Roman" w:cs="Times New Roman"/>
        </w:rPr>
        <w:t xml:space="preserve">geboten hat. Wie es sich bei Hitze der Sache nach um Molekülbewegungen handelt und Licht in elektromagnetischen Feldern besteht, die mit einer Frequenz von einer </w:t>
      </w:r>
      <w:r w:rsidR="00FA09ED" w:rsidRPr="00014BF7">
        <w:rPr>
          <w:rFonts w:ascii="Times New Roman" w:hAnsi="Times New Roman" w:cs="Times New Roman"/>
        </w:rPr>
        <w:t>Million Hertz schwingen, so b</w:t>
      </w:r>
      <w:r w:rsidR="00EB790E" w:rsidRPr="00014BF7">
        <w:rPr>
          <w:rFonts w:ascii="Times New Roman" w:hAnsi="Times New Roman" w:cs="Times New Roman"/>
        </w:rPr>
        <w:t>esteht</w:t>
      </w:r>
      <w:r w:rsidR="00FA09ED" w:rsidRPr="00014BF7">
        <w:rPr>
          <w:rFonts w:ascii="Times New Roman" w:hAnsi="Times New Roman" w:cs="Times New Roman"/>
        </w:rPr>
        <w:t xml:space="preserve"> unser Geist </w:t>
      </w:r>
      <w:r w:rsidR="00EB790E" w:rsidRPr="00014BF7">
        <w:rPr>
          <w:rFonts w:ascii="Times New Roman" w:hAnsi="Times New Roman" w:cs="Times New Roman"/>
        </w:rPr>
        <w:t xml:space="preserve">für naturwissenschaftlich eingestellte Philosophen </w:t>
      </w:r>
      <w:r w:rsidR="00FA09ED" w:rsidRPr="00014BF7">
        <w:rPr>
          <w:rFonts w:ascii="Times New Roman" w:hAnsi="Times New Roman" w:cs="Times New Roman"/>
        </w:rPr>
        <w:t>in physischen Zuständen des Gehirns, nämlich in den „neuronalen Analoga für alle intrinsischen und kausalen Eigenschaften des Mentalen“ (</w:t>
      </w:r>
      <w:proofErr w:type="spellStart"/>
      <w:r w:rsidR="00FA09ED" w:rsidRPr="00014BF7">
        <w:rPr>
          <w:rFonts w:ascii="Times New Roman" w:hAnsi="Times New Roman" w:cs="Times New Roman"/>
        </w:rPr>
        <w:t>Churchland</w:t>
      </w:r>
      <w:proofErr w:type="spellEnd"/>
      <w:r w:rsidR="009D6097" w:rsidRPr="00014BF7">
        <w:rPr>
          <w:rFonts w:ascii="Times New Roman" w:hAnsi="Times New Roman" w:cs="Times New Roman"/>
        </w:rPr>
        <w:t xml:space="preserve"> 2001,</w:t>
      </w:r>
      <w:r w:rsidR="00FA09ED" w:rsidRPr="00014BF7">
        <w:rPr>
          <w:rFonts w:ascii="Times New Roman" w:hAnsi="Times New Roman" w:cs="Times New Roman"/>
        </w:rPr>
        <w:t xml:space="preserve"> 242f</w:t>
      </w:r>
      <w:r w:rsidR="000C3A0F">
        <w:rPr>
          <w:rFonts w:ascii="Times New Roman" w:hAnsi="Times New Roman" w:cs="Times New Roman"/>
        </w:rPr>
        <w:t>.</w:t>
      </w:r>
      <w:r w:rsidR="00FA09ED" w:rsidRPr="00014BF7">
        <w:rPr>
          <w:rFonts w:ascii="Times New Roman" w:hAnsi="Times New Roman" w:cs="Times New Roman"/>
        </w:rPr>
        <w:t>). „Wie uns Dinge erscheinen“</w:t>
      </w:r>
      <w:r w:rsidR="00271E67" w:rsidRPr="00014BF7">
        <w:rPr>
          <w:rFonts w:ascii="Times New Roman" w:hAnsi="Times New Roman" w:cs="Times New Roman"/>
        </w:rPr>
        <w:t xml:space="preserve">, hat – so </w:t>
      </w:r>
      <w:r w:rsidR="00713A0A" w:rsidRPr="00014BF7">
        <w:rPr>
          <w:rFonts w:ascii="Times New Roman" w:hAnsi="Times New Roman" w:cs="Times New Roman"/>
        </w:rPr>
        <w:t xml:space="preserve">argumentiert z.B. der in den USA </w:t>
      </w:r>
      <w:r w:rsidR="00713A0A" w:rsidRPr="00014BF7">
        <w:rPr>
          <w:rFonts w:ascii="Times New Roman" w:hAnsi="Times New Roman" w:cs="Times New Roman"/>
        </w:rPr>
        <w:lastRenderedPageBreak/>
        <w:t>lehrende Paul</w:t>
      </w:r>
      <w:r w:rsidR="00271E67" w:rsidRPr="00014BF7">
        <w:rPr>
          <w:rFonts w:ascii="Times New Roman" w:hAnsi="Times New Roman" w:cs="Times New Roman"/>
        </w:rPr>
        <w:t xml:space="preserve"> </w:t>
      </w:r>
      <w:proofErr w:type="spellStart"/>
      <w:r w:rsidR="00271E67" w:rsidRPr="00014BF7">
        <w:rPr>
          <w:rFonts w:ascii="Times New Roman" w:hAnsi="Times New Roman" w:cs="Times New Roman"/>
        </w:rPr>
        <w:t>Chu</w:t>
      </w:r>
      <w:r w:rsidR="00713A0A" w:rsidRPr="00014BF7">
        <w:rPr>
          <w:rFonts w:ascii="Times New Roman" w:hAnsi="Times New Roman" w:cs="Times New Roman"/>
        </w:rPr>
        <w:t>r</w:t>
      </w:r>
      <w:r w:rsidR="00271E67" w:rsidRPr="00014BF7">
        <w:rPr>
          <w:rFonts w:ascii="Times New Roman" w:hAnsi="Times New Roman" w:cs="Times New Roman"/>
        </w:rPr>
        <w:t>chland</w:t>
      </w:r>
      <w:proofErr w:type="spellEnd"/>
      <w:r w:rsidR="00271E67" w:rsidRPr="00014BF7">
        <w:rPr>
          <w:rFonts w:ascii="Times New Roman" w:hAnsi="Times New Roman" w:cs="Times New Roman"/>
        </w:rPr>
        <w:t xml:space="preserve"> -</w:t>
      </w:r>
      <w:r w:rsidR="00FA09ED" w:rsidRPr="00014BF7">
        <w:rPr>
          <w:rFonts w:ascii="Times New Roman" w:hAnsi="Times New Roman" w:cs="Times New Roman"/>
        </w:rPr>
        <w:t xml:space="preserve"> „nur zu oft unsere eigene Unwissenheit oder fehlende Vorstellungskraft“ widergespiegelt</w:t>
      </w:r>
      <w:r w:rsidR="00680929" w:rsidRPr="00014BF7">
        <w:rPr>
          <w:rFonts w:ascii="Times New Roman" w:hAnsi="Times New Roman" w:cs="Times New Roman"/>
        </w:rPr>
        <w:t xml:space="preserve"> </w:t>
      </w:r>
      <w:r w:rsidR="00271E67" w:rsidRPr="00014BF7">
        <w:rPr>
          <w:rFonts w:ascii="Times New Roman" w:hAnsi="Times New Roman" w:cs="Times New Roman"/>
        </w:rPr>
        <w:t>(ebd.):</w:t>
      </w:r>
      <w:r w:rsidR="00680929" w:rsidRPr="00014BF7">
        <w:rPr>
          <w:rFonts w:ascii="Times New Roman" w:hAnsi="Times New Roman" w:cs="Times New Roman"/>
        </w:rPr>
        <w:t xml:space="preserve"> </w:t>
      </w:r>
    </w:p>
    <w:p w:rsidR="00271E67" w:rsidRPr="00014BF7" w:rsidRDefault="00271E67" w:rsidP="002F0203">
      <w:pPr>
        <w:pStyle w:val="KeinLeerraum"/>
        <w:rPr>
          <w:rFonts w:ascii="Times New Roman" w:hAnsi="Times New Roman" w:cs="Times New Roman"/>
        </w:rPr>
      </w:pPr>
    </w:p>
    <w:p w:rsidR="00271E67" w:rsidRPr="00014BF7" w:rsidRDefault="00680929" w:rsidP="00271E67">
      <w:pPr>
        <w:pStyle w:val="KeinLeerraum"/>
        <w:ind w:left="708"/>
        <w:rPr>
          <w:rFonts w:ascii="Times New Roman" w:hAnsi="Times New Roman" w:cs="Times New Roman"/>
        </w:rPr>
      </w:pPr>
      <w:r w:rsidRPr="00014BF7">
        <w:rPr>
          <w:rFonts w:ascii="Times New Roman" w:hAnsi="Times New Roman" w:cs="Times New Roman"/>
        </w:rPr>
        <w:t>„So konnte man das sichtbare Licht und seine unsichtbaren Verwandten (Wärmestrahlung, Radiowellen, Gamma- und Röntgenstrahlung) erfolgreich als elektromagnetische Wellen unterschiedlicher Wellenlänge identifizieren</w:t>
      </w:r>
      <w:r w:rsidR="00BE05FF" w:rsidRPr="00014BF7">
        <w:rPr>
          <w:rFonts w:ascii="Times New Roman" w:hAnsi="Times New Roman" w:cs="Times New Roman"/>
        </w:rPr>
        <w:t xml:space="preserve"> </w:t>
      </w:r>
      <w:r w:rsidR="00271E67" w:rsidRPr="00014BF7">
        <w:rPr>
          <w:rFonts w:ascii="Times New Roman" w:hAnsi="Times New Roman" w:cs="Times New Roman"/>
        </w:rPr>
        <w:t>(beziehungsweise es darauf reduzieren).</w:t>
      </w:r>
      <w:r w:rsidRPr="00014BF7">
        <w:rPr>
          <w:rFonts w:ascii="Times New Roman" w:hAnsi="Times New Roman" w:cs="Times New Roman"/>
        </w:rPr>
        <w:t xml:space="preserve"> Wer würde es wagen zu behaupten, dass den mentalen Phänomenen kein ähnliches Schicksal bevorsteht, gerade jetzt, wo erste neurophysiologische Daten </w:t>
      </w:r>
      <w:r w:rsidR="00BE05FF" w:rsidRPr="00014BF7">
        <w:rPr>
          <w:rFonts w:ascii="Times New Roman" w:hAnsi="Times New Roman" w:cs="Times New Roman"/>
        </w:rPr>
        <w:t>am Horizont auftauchen?“</w:t>
      </w:r>
      <w:r w:rsidR="009D6097" w:rsidRPr="00014BF7">
        <w:rPr>
          <w:rFonts w:ascii="Times New Roman" w:hAnsi="Times New Roman" w:cs="Times New Roman"/>
        </w:rPr>
        <w:t xml:space="preserve"> (</w:t>
      </w:r>
      <w:proofErr w:type="spellStart"/>
      <w:r w:rsidR="009D6097" w:rsidRPr="00014BF7">
        <w:rPr>
          <w:rFonts w:ascii="Times New Roman" w:hAnsi="Times New Roman" w:cs="Times New Roman"/>
        </w:rPr>
        <w:t>Churchland</w:t>
      </w:r>
      <w:proofErr w:type="spellEnd"/>
      <w:r w:rsidR="009D6097" w:rsidRPr="00014BF7">
        <w:rPr>
          <w:rFonts w:ascii="Times New Roman" w:hAnsi="Times New Roman" w:cs="Times New Roman"/>
        </w:rPr>
        <w:t xml:space="preserve"> 2001,</w:t>
      </w:r>
      <w:r w:rsidR="00271E67" w:rsidRPr="00014BF7">
        <w:rPr>
          <w:rFonts w:ascii="Times New Roman" w:hAnsi="Times New Roman" w:cs="Times New Roman"/>
        </w:rPr>
        <w:t xml:space="preserve"> 243)</w:t>
      </w:r>
    </w:p>
    <w:p w:rsidR="00271E67" w:rsidRPr="00014BF7" w:rsidRDefault="00271E67" w:rsidP="002F0203">
      <w:pPr>
        <w:pStyle w:val="KeinLeerraum"/>
        <w:rPr>
          <w:rFonts w:ascii="Times New Roman" w:hAnsi="Times New Roman" w:cs="Times New Roman"/>
        </w:rPr>
      </w:pPr>
    </w:p>
    <w:p w:rsidR="006C29B2" w:rsidRPr="00014BF7" w:rsidRDefault="00BE05FF" w:rsidP="002F0203">
      <w:pPr>
        <w:pStyle w:val="KeinLeerraum"/>
        <w:rPr>
          <w:rFonts w:ascii="Times New Roman" w:hAnsi="Times New Roman" w:cs="Times New Roman"/>
        </w:rPr>
      </w:pPr>
      <w:r w:rsidRPr="00014BF7">
        <w:rPr>
          <w:rFonts w:ascii="Times New Roman" w:hAnsi="Times New Roman" w:cs="Times New Roman"/>
        </w:rPr>
        <w:t>Was also können Entscheidungen und Absichten wissenschaftlich gesehen anders sein als neuronale Zustände</w:t>
      </w:r>
      <w:r w:rsidR="00773016" w:rsidRPr="00014BF7">
        <w:rPr>
          <w:rFonts w:ascii="Times New Roman" w:hAnsi="Times New Roman" w:cs="Times New Roman"/>
        </w:rPr>
        <w:t>, die von anderen physikalischen Zuständen oder Ereignissen verursacht sind?</w:t>
      </w:r>
    </w:p>
    <w:p w:rsidR="00A268CD" w:rsidRPr="00014BF7" w:rsidRDefault="00A268CD" w:rsidP="00FA503C">
      <w:pPr>
        <w:pStyle w:val="KeinLeerraum"/>
        <w:rPr>
          <w:rFonts w:ascii="Times New Roman" w:hAnsi="Times New Roman" w:cs="Times New Roman"/>
        </w:rPr>
      </w:pPr>
    </w:p>
    <w:p w:rsidR="00466BA1" w:rsidRPr="00014BF7" w:rsidRDefault="00466BA1" w:rsidP="00FA503C">
      <w:pPr>
        <w:pStyle w:val="KeinLeerraum"/>
        <w:rPr>
          <w:rFonts w:ascii="Times New Roman" w:hAnsi="Times New Roman" w:cs="Times New Roman"/>
        </w:rPr>
      </w:pPr>
      <w:proofErr w:type="spellStart"/>
      <w:r w:rsidRPr="00014BF7">
        <w:rPr>
          <w:rFonts w:ascii="Times New Roman" w:hAnsi="Times New Roman" w:cs="Times New Roman"/>
        </w:rPr>
        <w:t>Bieris</w:t>
      </w:r>
      <w:proofErr w:type="spellEnd"/>
      <w:r w:rsidRPr="00014BF7">
        <w:rPr>
          <w:rFonts w:ascii="Times New Roman" w:hAnsi="Times New Roman" w:cs="Times New Roman"/>
        </w:rPr>
        <w:t xml:space="preserve"> </w:t>
      </w:r>
      <w:proofErr w:type="spellStart"/>
      <w:r w:rsidR="00773016" w:rsidRPr="00014BF7">
        <w:rPr>
          <w:rFonts w:ascii="Times New Roman" w:hAnsi="Times New Roman" w:cs="Times New Roman"/>
        </w:rPr>
        <w:t>kompatibilistische</w:t>
      </w:r>
      <w:proofErr w:type="spellEnd"/>
      <w:r w:rsidR="00773016" w:rsidRPr="00014BF7">
        <w:rPr>
          <w:rFonts w:ascii="Times New Roman" w:hAnsi="Times New Roman" w:cs="Times New Roman"/>
        </w:rPr>
        <w:t xml:space="preserve"> </w:t>
      </w:r>
      <w:r w:rsidRPr="00014BF7">
        <w:rPr>
          <w:rFonts w:ascii="Times New Roman" w:hAnsi="Times New Roman" w:cs="Times New Roman"/>
        </w:rPr>
        <w:t xml:space="preserve">These ist: „Die Freiheit des Willens liegt darin, dass er auf ganz bestimmte Weise bedingt ist: durch unser Denken und Urteilen“; der „triumphierende Ausruf </w:t>
      </w:r>
      <w:r w:rsidR="009D6097" w:rsidRPr="00014BF7">
        <w:rPr>
          <w:rFonts w:ascii="Times New Roman" w:hAnsi="Times New Roman" w:cs="Times New Roman"/>
        </w:rPr>
        <w:t>[</w:t>
      </w:r>
      <w:r w:rsidRPr="00014BF7">
        <w:rPr>
          <w:rFonts w:ascii="Times New Roman" w:hAnsi="Times New Roman" w:cs="Times New Roman"/>
        </w:rPr>
        <w:t>…</w:t>
      </w:r>
      <w:r w:rsidR="009D6097" w:rsidRPr="00014BF7">
        <w:rPr>
          <w:rFonts w:ascii="Times New Roman" w:hAnsi="Times New Roman" w:cs="Times New Roman"/>
        </w:rPr>
        <w:t>]</w:t>
      </w:r>
      <w:r w:rsidRPr="00014BF7">
        <w:rPr>
          <w:rFonts w:ascii="Times New Roman" w:hAnsi="Times New Roman" w:cs="Times New Roman"/>
        </w:rPr>
        <w:t xml:space="preserve"> ´Ich hätte auch etwas anderes wolle</w:t>
      </w:r>
      <w:r w:rsidR="00815063" w:rsidRPr="00014BF7">
        <w:rPr>
          <w:rFonts w:ascii="Times New Roman" w:hAnsi="Times New Roman" w:cs="Times New Roman"/>
        </w:rPr>
        <w:t>n</w:t>
      </w:r>
      <w:r w:rsidRPr="00014BF7">
        <w:rPr>
          <w:rFonts w:ascii="Times New Roman" w:hAnsi="Times New Roman" w:cs="Times New Roman"/>
        </w:rPr>
        <w:t xml:space="preserve"> können´“ sei also mit dem „verschwiegenen Zusatz“ zu verstehen „´wenn ich anders geurteilt hätte´“; und folglich sei die Freiheit, derer sich die Handelnden durch ihre „inneren Worte versichern, </w:t>
      </w:r>
      <w:r w:rsidR="009D6097" w:rsidRPr="00014BF7">
        <w:rPr>
          <w:rFonts w:ascii="Times New Roman" w:hAnsi="Times New Roman" w:cs="Times New Roman"/>
        </w:rPr>
        <w:t>[</w:t>
      </w:r>
      <w:r w:rsidRPr="00014BF7">
        <w:rPr>
          <w:rFonts w:ascii="Times New Roman" w:hAnsi="Times New Roman" w:cs="Times New Roman"/>
        </w:rPr>
        <w:t>…</w:t>
      </w:r>
      <w:r w:rsidR="009D6097" w:rsidRPr="00014BF7">
        <w:rPr>
          <w:rFonts w:ascii="Times New Roman" w:hAnsi="Times New Roman" w:cs="Times New Roman"/>
        </w:rPr>
        <w:t>]</w:t>
      </w:r>
      <w:r w:rsidRPr="00014BF7">
        <w:rPr>
          <w:rFonts w:ascii="Times New Roman" w:hAnsi="Times New Roman" w:cs="Times New Roman"/>
        </w:rPr>
        <w:t xml:space="preserve"> die Macht </w:t>
      </w:r>
      <w:r w:rsidR="009D6097" w:rsidRPr="00014BF7">
        <w:rPr>
          <w:rFonts w:ascii="Times New Roman" w:hAnsi="Times New Roman" w:cs="Times New Roman"/>
        </w:rPr>
        <w:t>[</w:t>
      </w:r>
      <w:r w:rsidRPr="00014BF7">
        <w:rPr>
          <w:rFonts w:ascii="Times New Roman" w:hAnsi="Times New Roman" w:cs="Times New Roman"/>
        </w:rPr>
        <w:t>…</w:t>
      </w:r>
      <w:r w:rsidR="009D6097" w:rsidRPr="00014BF7">
        <w:rPr>
          <w:rFonts w:ascii="Times New Roman" w:hAnsi="Times New Roman" w:cs="Times New Roman"/>
        </w:rPr>
        <w:t>]</w:t>
      </w:r>
      <w:r w:rsidRPr="00014BF7">
        <w:rPr>
          <w:rFonts w:ascii="Times New Roman" w:hAnsi="Times New Roman" w:cs="Times New Roman"/>
        </w:rPr>
        <w:t>, dasjenige zu wollen, was sie für richtig halten“.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w:t>
      </w:r>
      <w:r w:rsidR="009D6097" w:rsidRPr="00014BF7">
        <w:rPr>
          <w:rFonts w:ascii="Times New Roman" w:hAnsi="Times New Roman" w:cs="Times New Roman"/>
        </w:rPr>
        <w:t xml:space="preserve">2001, </w:t>
      </w:r>
      <w:r w:rsidR="002A3E51" w:rsidRPr="00014BF7">
        <w:rPr>
          <w:rFonts w:ascii="Times New Roman" w:hAnsi="Times New Roman" w:cs="Times New Roman"/>
        </w:rPr>
        <w:t>80f</w:t>
      </w:r>
      <w:r w:rsidR="00B63C31">
        <w:rPr>
          <w:rFonts w:ascii="Times New Roman" w:hAnsi="Times New Roman" w:cs="Times New Roman"/>
        </w:rPr>
        <w:t>.</w:t>
      </w:r>
      <w:r w:rsidRPr="00014BF7">
        <w:rPr>
          <w:rFonts w:ascii="Times New Roman" w:hAnsi="Times New Roman" w:cs="Times New Roman"/>
        </w:rPr>
        <w:t>) Aufgrund der Bedingtheit durch Motive und Gedanken sei das freie Handeln durchaus Besta</w:t>
      </w:r>
      <w:r w:rsidR="006E442E" w:rsidRPr="00014BF7">
        <w:rPr>
          <w:rFonts w:ascii="Times New Roman" w:hAnsi="Times New Roman" w:cs="Times New Roman"/>
        </w:rPr>
        <w:t>ndteil der determinierten Natur;</w:t>
      </w:r>
      <w:r w:rsidRPr="00014BF7">
        <w:rPr>
          <w:rFonts w:ascii="Times New Roman" w:hAnsi="Times New Roman" w:cs="Times New Roman"/>
        </w:rPr>
        <w:t xml:space="preserve"> deswegen sei es aber eben nicht von überwältigenden Umständen oder unbeherrschbaren Veranlagungen erzwungen. Wir sitzen nicht „am Ufer des reißenden Lebensstroms“, dazu verurteilt „resigniert und ergeben“ zuzusehen, „was er anrichtet“, sondern wir „sind der Strom, und sein Fließen ist oftmals – wenngleich nicht immer – die Ausübung unserer Freiheit der Entscheidung“. </w:t>
      </w:r>
      <w:r w:rsidR="009D6097" w:rsidRPr="00014BF7">
        <w:rPr>
          <w:rFonts w:ascii="Times New Roman" w:hAnsi="Times New Roman" w:cs="Times New Roman"/>
        </w:rPr>
        <w:t xml:space="preserve">(vgl. ebd. </w:t>
      </w:r>
      <w:r w:rsidRPr="00014BF7">
        <w:rPr>
          <w:rFonts w:ascii="Times New Roman" w:hAnsi="Times New Roman" w:cs="Times New Roman"/>
        </w:rPr>
        <w:t xml:space="preserve">312) </w:t>
      </w:r>
    </w:p>
    <w:p w:rsidR="00D82E7F" w:rsidRPr="00014BF7" w:rsidRDefault="00D82E7F" w:rsidP="00FA503C">
      <w:pPr>
        <w:pStyle w:val="KeinLeerraum"/>
        <w:rPr>
          <w:rFonts w:ascii="Times New Roman" w:hAnsi="Times New Roman" w:cs="Times New Roman"/>
        </w:rPr>
      </w:pPr>
    </w:p>
    <w:p w:rsidR="00AC7197" w:rsidRPr="00014BF7" w:rsidRDefault="00466BA1" w:rsidP="00FA503C">
      <w:pPr>
        <w:pStyle w:val="KeinLeerraum"/>
        <w:rPr>
          <w:rFonts w:ascii="Times New Roman" w:hAnsi="Times New Roman" w:cs="Times New Roman"/>
        </w:rPr>
      </w:pPr>
      <w:r w:rsidRPr="00014BF7">
        <w:rPr>
          <w:rFonts w:ascii="Times New Roman" w:hAnsi="Times New Roman" w:cs="Times New Roman"/>
        </w:rPr>
        <w:t>We</w:t>
      </w:r>
      <w:r w:rsidR="00AE11D7" w:rsidRPr="00014BF7">
        <w:rPr>
          <w:rFonts w:ascii="Times New Roman" w:hAnsi="Times New Roman" w:cs="Times New Roman"/>
        </w:rPr>
        <w:t xml:space="preserve">nn unsere freien Entscheidungen Teil der nach deterministischen Gesetzen sich entwickelnden Natur sind, so sind sie </w:t>
      </w:r>
      <w:r w:rsidRPr="00014BF7">
        <w:rPr>
          <w:rFonts w:ascii="Times New Roman" w:hAnsi="Times New Roman" w:cs="Times New Roman"/>
        </w:rPr>
        <w:t xml:space="preserve">durch die Gesamtheit ihrer Vorbedingungen festgelegt. Das braucht den Handelnden nach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aber nicht in Fatalismus versinken zu lassen, denn sein „zukünftiger Wille kommt nicht auf [ihn] zu wie eine Lawine“, unabhängig davon, was er in der Zwischenzeit denkt, tut und entscheidet, sondern er „führ[t] ihn herbei“, er „erarbeite[t] ihn“ sich „von freier Entscheidung zu freier Entscheidung“. (vgl.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w:t>
      </w:r>
      <w:r w:rsidR="009D6097" w:rsidRPr="00014BF7">
        <w:rPr>
          <w:rFonts w:ascii="Times New Roman" w:hAnsi="Times New Roman" w:cs="Times New Roman"/>
        </w:rPr>
        <w:t>2001,</w:t>
      </w:r>
      <w:r w:rsidRPr="00014BF7">
        <w:rPr>
          <w:rFonts w:ascii="Times New Roman" w:hAnsi="Times New Roman" w:cs="Times New Roman"/>
        </w:rPr>
        <w:t xml:space="preserve"> 316) Solange man eine Überlegung zu e</w:t>
      </w:r>
      <w:r w:rsidR="006D73B4" w:rsidRPr="00014BF7">
        <w:rPr>
          <w:rFonts w:ascii="Times New Roman" w:hAnsi="Times New Roman" w:cs="Times New Roman"/>
        </w:rPr>
        <w:t>iner Entscheidung anstellt, könne</w:t>
      </w:r>
      <w:r w:rsidRPr="00014BF7">
        <w:rPr>
          <w:rFonts w:ascii="Times New Roman" w:hAnsi="Times New Roman" w:cs="Times New Roman"/>
        </w:rPr>
        <w:t xml:space="preserve"> man „gar nicht anders, als an einen Spielraum echter“ alternativer „Möglichkeiten zu glauben“, denn sonst könnte man „den Begriff des Überlegens gar nicht“ auf si</w:t>
      </w:r>
      <w:r w:rsidR="009D6097" w:rsidRPr="00014BF7">
        <w:rPr>
          <w:rFonts w:ascii="Times New Roman" w:hAnsi="Times New Roman" w:cs="Times New Roman"/>
        </w:rPr>
        <w:t xml:space="preserve">ch „anwenden“ (ebd. </w:t>
      </w:r>
      <w:r w:rsidR="00AC7197" w:rsidRPr="00014BF7">
        <w:rPr>
          <w:rFonts w:ascii="Times New Roman" w:hAnsi="Times New Roman" w:cs="Times New Roman"/>
        </w:rPr>
        <w:t>185).</w:t>
      </w:r>
    </w:p>
    <w:p w:rsidR="0081515C" w:rsidRPr="00014BF7" w:rsidRDefault="0081515C" w:rsidP="00FA503C">
      <w:pPr>
        <w:pStyle w:val="KeinLeerraum"/>
        <w:rPr>
          <w:rFonts w:ascii="Times New Roman" w:hAnsi="Times New Roman" w:cs="Times New Roman"/>
        </w:rPr>
      </w:pPr>
    </w:p>
    <w:p w:rsidR="00466BA1" w:rsidRPr="00014BF7" w:rsidRDefault="00AC7197" w:rsidP="00FA503C">
      <w:pPr>
        <w:pStyle w:val="KeinLeerraum"/>
        <w:rPr>
          <w:rFonts w:ascii="Times New Roman" w:hAnsi="Times New Roman" w:cs="Times New Roman"/>
        </w:rPr>
      </w:pPr>
      <w:r w:rsidRPr="00014BF7">
        <w:rPr>
          <w:rFonts w:ascii="Times New Roman" w:hAnsi="Times New Roman" w:cs="Times New Roman"/>
        </w:rPr>
        <w:t xml:space="preserve">Aber nach </w:t>
      </w:r>
      <w:proofErr w:type="spellStart"/>
      <w:r w:rsidRPr="00014BF7">
        <w:rPr>
          <w:rFonts w:ascii="Times New Roman" w:hAnsi="Times New Roman" w:cs="Times New Roman"/>
        </w:rPr>
        <w:t>Bier</w:t>
      </w:r>
      <w:r w:rsidR="00331121" w:rsidRPr="00014BF7">
        <w:rPr>
          <w:rFonts w:ascii="Times New Roman" w:hAnsi="Times New Roman" w:cs="Times New Roman"/>
        </w:rPr>
        <w:t>i</w:t>
      </w:r>
      <w:proofErr w:type="spellEnd"/>
      <w:r w:rsidR="00331121" w:rsidRPr="00014BF7">
        <w:rPr>
          <w:rFonts w:ascii="Times New Roman" w:hAnsi="Times New Roman" w:cs="Times New Roman"/>
        </w:rPr>
        <w:t xml:space="preserve"> genügt es, daran </w:t>
      </w:r>
      <w:r w:rsidR="00466BA1" w:rsidRPr="00014BF7">
        <w:rPr>
          <w:rFonts w:ascii="Times New Roman" w:hAnsi="Times New Roman" w:cs="Times New Roman"/>
        </w:rPr>
        <w:t xml:space="preserve">zu glauben, </w:t>
      </w:r>
      <w:r w:rsidR="00331121" w:rsidRPr="00014BF7">
        <w:rPr>
          <w:rFonts w:ascii="Times New Roman" w:hAnsi="Times New Roman" w:cs="Times New Roman"/>
        </w:rPr>
        <w:t xml:space="preserve">dass es einen Spielraum von Alternativen gibt; </w:t>
      </w:r>
      <w:r w:rsidR="00466BA1" w:rsidRPr="00014BF7">
        <w:rPr>
          <w:rFonts w:ascii="Times New Roman" w:hAnsi="Times New Roman" w:cs="Times New Roman"/>
        </w:rPr>
        <w:t>es „muss nicht wahr sein“ (</w:t>
      </w:r>
      <w:proofErr w:type="spellStart"/>
      <w:r w:rsidR="00466BA1" w:rsidRPr="00014BF7">
        <w:rPr>
          <w:rFonts w:ascii="Times New Roman" w:hAnsi="Times New Roman" w:cs="Times New Roman"/>
        </w:rPr>
        <w:t>Bieri</w:t>
      </w:r>
      <w:proofErr w:type="spellEnd"/>
      <w:r w:rsidR="00466BA1" w:rsidRPr="00014BF7">
        <w:rPr>
          <w:rFonts w:ascii="Times New Roman" w:hAnsi="Times New Roman" w:cs="Times New Roman"/>
        </w:rPr>
        <w:t xml:space="preserve"> </w:t>
      </w:r>
      <w:r w:rsidR="009D6097" w:rsidRPr="00014BF7">
        <w:rPr>
          <w:rFonts w:ascii="Times New Roman" w:hAnsi="Times New Roman" w:cs="Times New Roman"/>
        </w:rPr>
        <w:t>2001,</w:t>
      </w:r>
      <w:r w:rsidR="00466BA1" w:rsidRPr="00014BF7">
        <w:rPr>
          <w:rFonts w:ascii="Times New Roman" w:hAnsi="Times New Roman" w:cs="Times New Roman"/>
        </w:rPr>
        <w:t xml:space="preserve"> 288). Einen wirklichen Wide</w:t>
      </w:r>
      <w:r w:rsidR="00BD1349" w:rsidRPr="00014BF7">
        <w:rPr>
          <w:rFonts w:ascii="Times New Roman" w:hAnsi="Times New Roman" w:cs="Times New Roman"/>
        </w:rPr>
        <w:t xml:space="preserve">rspruch </w:t>
      </w:r>
      <w:r w:rsidR="00466BA1" w:rsidRPr="00014BF7">
        <w:rPr>
          <w:rFonts w:ascii="Times New Roman" w:hAnsi="Times New Roman" w:cs="Times New Roman"/>
        </w:rPr>
        <w:t xml:space="preserve">zwischen </w:t>
      </w:r>
      <w:r w:rsidR="00BD1349" w:rsidRPr="00014BF7">
        <w:rPr>
          <w:rFonts w:ascii="Times New Roman" w:hAnsi="Times New Roman" w:cs="Times New Roman"/>
        </w:rPr>
        <w:t xml:space="preserve">der Entscheidung und ihrer Determination </w:t>
      </w:r>
      <w:r w:rsidR="00466BA1" w:rsidRPr="00014BF7">
        <w:rPr>
          <w:rFonts w:ascii="Times New Roman" w:hAnsi="Times New Roman" w:cs="Times New Roman"/>
        </w:rPr>
        <w:t xml:space="preserve">gibt es nach </w:t>
      </w:r>
      <w:proofErr w:type="spellStart"/>
      <w:r w:rsidR="00466BA1" w:rsidRPr="00014BF7">
        <w:rPr>
          <w:rFonts w:ascii="Times New Roman" w:hAnsi="Times New Roman" w:cs="Times New Roman"/>
        </w:rPr>
        <w:t>Bieri</w:t>
      </w:r>
      <w:proofErr w:type="spellEnd"/>
      <w:r w:rsidR="00466BA1" w:rsidRPr="00014BF7">
        <w:rPr>
          <w:rFonts w:ascii="Times New Roman" w:hAnsi="Times New Roman" w:cs="Times New Roman"/>
        </w:rPr>
        <w:t xml:space="preserve"> nicht</w:t>
      </w:r>
      <w:r w:rsidR="00BD1349" w:rsidRPr="00014BF7">
        <w:rPr>
          <w:rFonts w:ascii="Times New Roman" w:hAnsi="Times New Roman" w:cs="Times New Roman"/>
        </w:rPr>
        <w:t>, da diese beiden Auffassungen</w:t>
      </w:r>
      <w:r w:rsidR="00466BA1" w:rsidRPr="00014BF7">
        <w:rPr>
          <w:rFonts w:ascii="Times New Roman" w:hAnsi="Times New Roman" w:cs="Times New Roman"/>
        </w:rPr>
        <w:t xml:space="preserve"> eine „unterschiedliche Reichweite“ besitzen: „Das eine Mal ist die Rede von den Möglichkeiten meines Wollens und Tuns, wie sie sich darstellen, bevor das Nachdenken über sie seine endgültige Wirkung auf den Willen entfaltet hat, das andere Mal sprechen wir von der Situation, wie sie bestehen wird, nachdem die Ent</w:t>
      </w:r>
      <w:r w:rsidR="00E352C3" w:rsidRPr="00014BF7">
        <w:rPr>
          <w:rFonts w:ascii="Times New Roman" w:hAnsi="Times New Roman" w:cs="Times New Roman"/>
        </w:rPr>
        <w:t>s</w:t>
      </w:r>
      <w:r w:rsidR="009D6097" w:rsidRPr="00014BF7">
        <w:rPr>
          <w:rFonts w:ascii="Times New Roman" w:hAnsi="Times New Roman" w:cs="Times New Roman"/>
        </w:rPr>
        <w:t xml:space="preserve">cheidung gefallen ist.“ (ebd. </w:t>
      </w:r>
      <w:r w:rsidR="00AD152F" w:rsidRPr="00014BF7">
        <w:rPr>
          <w:rFonts w:ascii="Times New Roman" w:hAnsi="Times New Roman" w:cs="Times New Roman"/>
        </w:rPr>
        <w:t>289f</w:t>
      </w:r>
      <w:r w:rsidR="000C3A0F">
        <w:rPr>
          <w:rFonts w:ascii="Times New Roman" w:hAnsi="Times New Roman" w:cs="Times New Roman"/>
        </w:rPr>
        <w:t>.</w:t>
      </w:r>
      <w:r w:rsidR="00466BA1" w:rsidRPr="00014BF7">
        <w:rPr>
          <w:rFonts w:ascii="Times New Roman" w:hAnsi="Times New Roman" w:cs="Times New Roman"/>
        </w:rPr>
        <w:t>) Und diese endgültige Entscheidung ist</w:t>
      </w:r>
      <w:r w:rsidR="00BD1349" w:rsidRPr="00014BF7">
        <w:rPr>
          <w:rFonts w:ascii="Times New Roman" w:hAnsi="Times New Roman" w:cs="Times New Roman"/>
        </w:rPr>
        <w:t xml:space="preserve"> nach </w:t>
      </w:r>
      <w:proofErr w:type="spellStart"/>
      <w:r w:rsidR="00BD1349" w:rsidRPr="00014BF7">
        <w:rPr>
          <w:rFonts w:ascii="Times New Roman" w:hAnsi="Times New Roman" w:cs="Times New Roman"/>
        </w:rPr>
        <w:t>Bieri</w:t>
      </w:r>
      <w:proofErr w:type="spellEnd"/>
      <w:r w:rsidR="00466BA1" w:rsidRPr="00014BF7">
        <w:rPr>
          <w:rFonts w:ascii="Times New Roman" w:hAnsi="Times New Roman" w:cs="Times New Roman"/>
        </w:rPr>
        <w:t xml:space="preserve"> kaum vorhersehbar, weil jede neue Reflexion auf die Vorbedingungen als neue Vorbedingung in die Entscheidung </w:t>
      </w:r>
      <w:r w:rsidR="00E352C3" w:rsidRPr="00014BF7">
        <w:rPr>
          <w:rFonts w:ascii="Times New Roman" w:hAnsi="Times New Roman" w:cs="Times New Roman"/>
        </w:rPr>
        <w:t>m</w:t>
      </w:r>
      <w:r w:rsidR="009D6097" w:rsidRPr="00014BF7">
        <w:rPr>
          <w:rFonts w:ascii="Times New Roman" w:hAnsi="Times New Roman" w:cs="Times New Roman"/>
        </w:rPr>
        <w:t>iteinfließen wird. (vgl. ebd.</w:t>
      </w:r>
      <w:r w:rsidR="00466BA1" w:rsidRPr="00014BF7">
        <w:rPr>
          <w:rFonts w:ascii="Times New Roman" w:hAnsi="Times New Roman" w:cs="Times New Roman"/>
        </w:rPr>
        <w:t xml:space="preserve"> 317) Da unsere freien Entscheidungen wesentlich durch unsere Überlegungen über unsere Präferenzen und verfügbaren Mittel bestimmt werden, lässt die „Einsicht, dass alles kommt, wie es kommt</w:t>
      </w:r>
      <w:r w:rsidR="00AE11D7" w:rsidRPr="00014BF7">
        <w:rPr>
          <w:rFonts w:ascii="Times New Roman" w:hAnsi="Times New Roman" w:cs="Times New Roman"/>
        </w:rPr>
        <w:t xml:space="preserve">, </w:t>
      </w:r>
      <w:r w:rsidR="009D6097" w:rsidRPr="00014BF7">
        <w:rPr>
          <w:rFonts w:ascii="Times New Roman" w:hAnsi="Times New Roman" w:cs="Times New Roman"/>
        </w:rPr>
        <w:t>[</w:t>
      </w:r>
      <w:r w:rsidR="00AE11D7" w:rsidRPr="00014BF7">
        <w:rPr>
          <w:rFonts w:ascii="Times New Roman" w:hAnsi="Times New Roman" w:cs="Times New Roman"/>
        </w:rPr>
        <w:t>…</w:t>
      </w:r>
      <w:r w:rsidR="009D6097" w:rsidRPr="00014BF7">
        <w:rPr>
          <w:rFonts w:ascii="Times New Roman" w:hAnsi="Times New Roman" w:cs="Times New Roman"/>
        </w:rPr>
        <w:t>]</w:t>
      </w:r>
      <w:r w:rsidR="00466BA1" w:rsidRPr="00014BF7">
        <w:rPr>
          <w:rFonts w:ascii="Times New Roman" w:hAnsi="Times New Roman" w:cs="Times New Roman"/>
        </w:rPr>
        <w:t xml:space="preserve"> die Freiheit selbst unangetastet“; und die Tatsache, dass „die Linie, die wir auf der Oberfläche der Erde ziehen, nur eine einzige Linie sein kann, </w:t>
      </w:r>
      <w:r w:rsidR="009D6097" w:rsidRPr="00014BF7">
        <w:rPr>
          <w:rFonts w:ascii="Times New Roman" w:hAnsi="Times New Roman" w:cs="Times New Roman"/>
        </w:rPr>
        <w:t>[</w:t>
      </w:r>
      <w:r w:rsidR="00466BA1" w:rsidRPr="00014BF7">
        <w:rPr>
          <w:rFonts w:ascii="Times New Roman" w:hAnsi="Times New Roman" w:cs="Times New Roman"/>
        </w:rPr>
        <w:t>…</w:t>
      </w:r>
      <w:r w:rsidR="009D6097" w:rsidRPr="00014BF7">
        <w:rPr>
          <w:rFonts w:ascii="Times New Roman" w:hAnsi="Times New Roman" w:cs="Times New Roman"/>
        </w:rPr>
        <w:t>]</w:t>
      </w:r>
      <w:r w:rsidR="00466BA1" w:rsidRPr="00014BF7">
        <w:rPr>
          <w:rFonts w:ascii="Times New Roman" w:hAnsi="Times New Roman" w:cs="Times New Roman"/>
        </w:rPr>
        <w:t xml:space="preserve"> nimmt uns kein </w:t>
      </w:r>
      <w:r w:rsidR="001B1C04" w:rsidRPr="00014BF7">
        <w:rPr>
          <w:rFonts w:ascii="Times New Roman" w:hAnsi="Times New Roman" w:cs="Times New Roman"/>
        </w:rPr>
        <w:t>J</w:t>
      </w:r>
      <w:r w:rsidR="00466BA1" w:rsidRPr="00014BF7">
        <w:rPr>
          <w:rFonts w:ascii="Times New Roman" w:hAnsi="Times New Roman" w:cs="Times New Roman"/>
        </w:rPr>
        <w:t>ota von uns</w:t>
      </w:r>
      <w:r w:rsidR="00E352C3" w:rsidRPr="00014BF7">
        <w:rPr>
          <w:rFonts w:ascii="Times New Roman" w:hAnsi="Times New Roman" w:cs="Times New Roman"/>
        </w:rPr>
        <w:t>e</w:t>
      </w:r>
      <w:r w:rsidR="009D6097" w:rsidRPr="00014BF7">
        <w:rPr>
          <w:rFonts w:ascii="Times New Roman" w:hAnsi="Times New Roman" w:cs="Times New Roman"/>
        </w:rPr>
        <w:t>rer Freiheit weg“. (vgl. ebd.</w:t>
      </w:r>
      <w:r w:rsidR="00AD152F" w:rsidRPr="00014BF7">
        <w:rPr>
          <w:rFonts w:ascii="Times New Roman" w:hAnsi="Times New Roman" w:cs="Times New Roman"/>
        </w:rPr>
        <w:t xml:space="preserve"> 318</w:t>
      </w:r>
      <w:r w:rsidR="00466BA1" w:rsidRPr="00014BF7">
        <w:rPr>
          <w:rFonts w:ascii="Times New Roman" w:hAnsi="Times New Roman" w:cs="Times New Roman"/>
        </w:rPr>
        <w:t>f</w:t>
      </w:r>
      <w:r w:rsidR="00B63C31">
        <w:rPr>
          <w:rFonts w:ascii="Times New Roman" w:hAnsi="Times New Roman" w:cs="Times New Roman"/>
        </w:rPr>
        <w:t>.</w:t>
      </w:r>
      <w:r w:rsidR="00466BA1" w:rsidRPr="00014BF7">
        <w:rPr>
          <w:rFonts w:ascii="Times New Roman" w:hAnsi="Times New Roman" w:cs="Times New Roman"/>
        </w:rPr>
        <w:t xml:space="preserve">) </w:t>
      </w:r>
    </w:p>
    <w:p w:rsidR="00466BA1" w:rsidRPr="00014BF7" w:rsidRDefault="00466BA1" w:rsidP="00466BA1">
      <w:pPr>
        <w:pStyle w:val="KeinLeerraum"/>
        <w:rPr>
          <w:rFonts w:ascii="Times New Roman" w:hAnsi="Times New Roman" w:cs="Times New Roman"/>
        </w:rPr>
      </w:pPr>
    </w:p>
    <w:p w:rsidR="009A139A" w:rsidRPr="00014BF7" w:rsidRDefault="00466BA1" w:rsidP="00466BA1">
      <w:pPr>
        <w:pStyle w:val="KeinLeerraum"/>
        <w:rPr>
          <w:rFonts w:ascii="Times New Roman" w:hAnsi="Times New Roman" w:cs="Times New Roman"/>
        </w:rPr>
      </w:pPr>
      <w:r w:rsidRPr="00014BF7">
        <w:rPr>
          <w:rFonts w:ascii="Times New Roman" w:hAnsi="Times New Roman" w:cs="Times New Roman"/>
        </w:rPr>
        <w:t xml:space="preserve">Damit ist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am Ziel </w:t>
      </w:r>
      <w:r w:rsidR="009A6D7A" w:rsidRPr="00014BF7">
        <w:rPr>
          <w:rFonts w:ascii="Times New Roman" w:hAnsi="Times New Roman" w:cs="Times New Roman"/>
        </w:rPr>
        <w:t>s</w:t>
      </w:r>
      <w:r w:rsidRPr="00014BF7">
        <w:rPr>
          <w:rFonts w:ascii="Times New Roman" w:hAnsi="Times New Roman" w:cs="Times New Roman"/>
        </w:rPr>
        <w:t xml:space="preserve">einer </w:t>
      </w:r>
      <w:proofErr w:type="spellStart"/>
      <w:r w:rsidRPr="00014BF7">
        <w:rPr>
          <w:rFonts w:ascii="Times New Roman" w:hAnsi="Times New Roman" w:cs="Times New Roman"/>
        </w:rPr>
        <w:t>kompatibilistischen</w:t>
      </w:r>
      <w:proofErr w:type="spellEnd"/>
      <w:r w:rsidRPr="00014BF7">
        <w:rPr>
          <w:rFonts w:ascii="Times New Roman" w:hAnsi="Times New Roman" w:cs="Times New Roman"/>
        </w:rPr>
        <w:t xml:space="preserve">  Beschreibung der</w:t>
      </w:r>
      <w:r w:rsidR="009A6D7A" w:rsidRPr="00014BF7">
        <w:rPr>
          <w:rFonts w:ascii="Times New Roman" w:hAnsi="Times New Roman" w:cs="Times New Roman"/>
        </w:rPr>
        <w:t xml:space="preserve"> Entscheidungsfreiheit</w:t>
      </w:r>
      <w:r w:rsidRPr="00014BF7">
        <w:rPr>
          <w:rFonts w:ascii="Times New Roman" w:hAnsi="Times New Roman" w:cs="Times New Roman"/>
        </w:rPr>
        <w:t xml:space="preserve">. Mittel der Auflösung des scheinbaren Widerspruchs </w:t>
      </w:r>
      <w:r w:rsidR="009A6D7A" w:rsidRPr="00014BF7">
        <w:rPr>
          <w:rFonts w:ascii="Times New Roman" w:hAnsi="Times New Roman" w:cs="Times New Roman"/>
        </w:rPr>
        <w:t xml:space="preserve">zwischen freier Wahl und Determination </w:t>
      </w:r>
      <w:r w:rsidRPr="00014BF7">
        <w:rPr>
          <w:rFonts w:ascii="Times New Roman" w:hAnsi="Times New Roman" w:cs="Times New Roman"/>
        </w:rPr>
        <w:t>ist die Anerkennung der subjektiven Wünsche und Überlegungen al</w:t>
      </w:r>
      <w:r w:rsidR="009A6D7A" w:rsidRPr="00014BF7">
        <w:rPr>
          <w:rFonts w:ascii="Times New Roman" w:hAnsi="Times New Roman" w:cs="Times New Roman"/>
        </w:rPr>
        <w:t>s Determinanten</w:t>
      </w:r>
      <w:r w:rsidR="003447DA" w:rsidRPr="00014BF7">
        <w:rPr>
          <w:rFonts w:ascii="Times New Roman" w:hAnsi="Times New Roman" w:cs="Times New Roman"/>
        </w:rPr>
        <w:t xml:space="preserve"> des Verhaltens</w:t>
      </w:r>
      <w:r w:rsidR="009A6D7A" w:rsidRPr="00014BF7">
        <w:rPr>
          <w:rFonts w:ascii="Times New Roman" w:hAnsi="Times New Roman" w:cs="Times New Roman"/>
        </w:rPr>
        <w:t>.</w:t>
      </w:r>
      <w:r w:rsidR="00A81079" w:rsidRPr="00014BF7">
        <w:rPr>
          <w:rFonts w:ascii="Times New Roman" w:hAnsi="Times New Roman" w:cs="Times New Roman"/>
        </w:rPr>
        <w:t xml:space="preserve"> Im Unterschied zu Hume fasst </w:t>
      </w:r>
      <w:proofErr w:type="spellStart"/>
      <w:r w:rsidR="00A81079" w:rsidRPr="00014BF7">
        <w:rPr>
          <w:rFonts w:ascii="Times New Roman" w:hAnsi="Times New Roman" w:cs="Times New Roman"/>
        </w:rPr>
        <w:t>Bieri</w:t>
      </w:r>
      <w:proofErr w:type="spellEnd"/>
      <w:r w:rsidR="00A81079" w:rsidRPr="00014BF7">
        <w:rPr>
          <w:rFonts w:ascii="Times New Roman" w:hAnsi="Times New Roman" w:cs="Times New Roman"/>
        </w:rPr>
        <w:t xml:space="preserve"> Gedanken als Mitursachen auf, da wir heute wahrnehmen können, dass sie </w:t>
      </w:r>
      <w:r w:rsidRPr="00014BF7">
        <w:rPr>
          <w:rFonts w:ascii="Times New Roman" w:hAnsi="Times New Roman" w:cs="Times New Roman"/>
        </w:rPr>
        <w:t>nur bei bestimmten neurophysiologischen</w:t>
      </w:r>
      <w:r w:rsidR="009A6D7A" w:rsidRPr="00014BF7">
        <w:rPr>
          <w:rFonts w:ascii="Times New Roman" w:hAnsi="Times New Roman" w:cs="Times New Roman"/>
        </w:rPr>
        <w:t xml:space="preserve"> Zuständen auf</w:t>
      </w:r>
      <w:r w:rsidR="00A81079" w:rsidRPr="00014BF7">
        <w:rPr>
          <w:rFonts w:ascii="Times New Roman" w:hAnsi="Times New Roman" w:cs="Times New Roman"/>
        </w:rPr>
        <w:t>treten</w:t>
      </w:r>
      <w:r w:rsidR="009A6D7A" w:rsidRPr="00014BF7">
        <w:rPr>
          <w:rFonts w:ascii="Times New Roman" w:hAnsi="Times New Roman" w:cs="Times New Roman"/>
        </w:rPr>
        <w:t xml:space="preserve">.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meint, es gebe „tausend Belege dafür, dass gilt: Keine psychologische Veränderung ohne physiologische Veränderung“; dennoch folgten „die neurobiologischen und psychologischen Geschichten“ unseres Handelns „ihrer jeweils eigenen Logik“ und man dürfe diese „verschiedenen Perspektiven nicht vermischen“. (vgl.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2005)  Aus psychologischer Sicht werde dem Menschen vieles zugeschrieben, was aus neurobiologischer Sicht „nicht Thema sein kann“, weil diese Perspektive „dafür gar nicht die begrifflichen Mittel hat: Wille, Überlegungen, Entscheidungen“. (vgl. ebd.) </w:t>
      </w:r>
      <w:r w:rsidRPr="00014BF7">
        <w:rPr>
          <w:rFonts w:ascii="Times New Roman" w:hAnsi="Times New Roman" w:cs="Times New Roman"/>
        </w:rPr>
        <w:lastRenderedPageBreak/>
        <w:t>„Es fühlt sich</w:t>
      </w:r>
      <w:r w:rsidR="009A139A" w:rsidRPr="00014BF7">
        <w:rPr>
          <w:rFonts w:ascii="Times New Roman" w:hAnsi="Times New Roman" w:cs="Times New Roman"/>
        </w:rPr>
        <w:t>“</w:t>
      </w:r>
      <w:r w:rsidRPr="00014BF7">
        <w:rPr>
          <w:rFonts w:ascii="Times New Roman" w:hAnsi="Times New Roman" w:cs="Times New Roman"/>
        </w:rPr>
        <w:t xml:space="preserve"> </w:t>
      </w:r>
      <w:r w:rsidR="009A139A" w:rsidRPr="00014BF7">
        <w:rPr>
          <w:rFonts w:ascii="Times New Roman" w:hAnsi="Times New Roman" w:cs="Times New Roman"/>
        </w:rPr>
        <w:t>eben für uns „</w:t>
      </w:r>
      <w:r w:rsidRPr="00014BF7">
        <w:rPr>
          <w:rFonts w:ascii="Times New Roman" w:hAnsi="Times New Roman" w:cs="Times New Roman"/>
        </w:rPr>
        <w:t>auf bestimmte Weise an, eine Person zu sein, die etwas will und durch Überlegen zu einem entschiedenen Willen fi</w:t>
      </w:r>
      <w:r w:rsidR="00127ED2" w:rsidRPr="00014BF7">
        <w:rPr>
          <w:rFonts w:ascii="Times New Roman" w:hAnsi="Times New Roman" w:cs="Times New Roman"/>
        </w:rPr>
        <w:t>ndet.“</w:t>
      </w:r>
      <w:r w:rsidR="003447DA" w:rsidRPr="00014BF7">
        <w:rPr>
          <w:rFonts w:ascii="Times New Roman" w:hAnsi="Times New Roman" w:cs="Times New Roman"/>
        </w:rPr>
        <w:t xml:space="preserve">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w:t>
      </w:r>
      <w:r w:rsidR="009D6097" w:rsidRPr="00014BF7">
        <w:rPr>
          <w:rFonts w:ascii="Times New Roman" w:hAnsi="Times New Roman" w:cs="Times New Roman"/>
        </w:rPr>
        <w:t>2001,</w:t>
      </w:r>
      <w:r w:rsidRPr="00014BF7">
        <w:rPr>
          <w:rFonts w:ascii="Times New Roman" w:hAnsi="Times New Roman" w:cs="Times New Roman"/>
        </w:rPr>
        <w:t xml:space="preserve"> 298)</w:t>
      </w:r>
      <w:r w:rsidR="00855E66" w:rsidRPr="00014BF7">
        <w:rPr>
          <w:rFonts w:ascii="Times New Roman" w:hAnsi="Times New Roman" w:cs="Times New Roman"/>
        </w:rPr>
        <w:t xml:space="preserve"> Aus der naturwissenschaftlichen Außenperspektive sind unsere subjektiven Überlegungen und Zielvorstellungen aber nur funktionslose Begleiterscheinungen unseres körperlichen Zustandes, der die Handlung bewirkt. </w:t>
      </w:r>
    </w:p>
    <w:p w:rsidR="009A139A" w:rsidRPr="00014BF7" w:rsidRDefault="009A139A" w:rsidP="00466BA1">
      <w:pPr>
        <w:pStyle w:val="KeinLeerraum"/>
        <w:rPr>
          <w:rFonts w:ascii="Times New Roman" w:hAnsi="Times New Roman" w:cs="Times New Roman"/>
        </w:rPr>
      </w:pPr>
    </w:p>
    <w:p w:rsidR="00736A35" w:rsidRPr="00014BF7" w:rsidRDefault="00670002" w:rsidP="00466BA1">
      <w:pPr>
        <w:pStyle w:val="KeinLeerraum"/>
        <w:rPr>
          <w:rFonts w:ascii="Times New Roman" w:hAnsi="Times New Roman" w:cs="Times New Roman"/>
        </w:rPr>
      </w:pPr>
      <w:r w:rsidRPr="00014BF7">
        <w:rPr>
          <w:rFonts w:ascii="Times New Roman" w:hAnsi="Times New Roman" w:cs="Times New Roman"/>
        </w:rPr>
        <w:t>Letzt</w:t>
      </w:r>
      <w:r w:rsidR="00127ED2" w:rsidRPr="00014BF7">
        <w:rPr>
          <w:rFonts w:ascii="Times New Roman" w:hAnsi="Times New Roman" w:cs="Times New Roman"/>
        </w:rPr>
        <w:t xml:space="preserve">lich ist </w:t>
      </w:r>
      <w:r w:rsidR="00855E66" w:rsidRPr="00014BF7">
        <w:rPr>
          <w:rFonts w:ascii="Times New Roman" w:hAnsi="Times New Roman" w:cs="Times New Roman"/>
        </w:rPr>
        <w:t xml:space="preserve">unser </w:t>
      </w:r>
      <w:r w:rsidR="00BD1349" w:rsidRPr="00014BF7">
        <w:rPr>
          <w:rFonts w:ascii="Times New Roman" w:hAnsi="Times New Roman" w:cs="Times New Roman"/>
        </w:rPr>
        <w:t>Alltagsleben</w:t>
      </w:r>
      <w:r w:rsidR="00855E66" w:rsidRPr="00014BF7">
        <w:rPr>
          <w:rFonts w:ascii="Times New Roman" w:hAnsi="Times New Roman" w:cs="Times New Roman"/>
        </w:rPr>
        <w:t>, in dem diese Perspektiven sich mischen,</w:t>
      </w:r>
      <w:r w:rsidR="00323854" w:rsidRPr="00014BF7">
        <w:rPr>
          <w:rFonts w:ascii="Times New Roman" w:hAnsi="Times New Roman" w:cs="Times New Roman"/>
        </w:rPr>
        <w:t xml:space="preserve"> also</w:t>
      </w:r>
      <w:r w:rsidRPr="00014BF7">
        <w:rPr>
          <w:rFonts w:ascii="Times New Roman" w:hAnsi="Times New Roman" w:cs="Times New Roman"/>
        </w:rPr>
        <w:t xml:space="preserve"> so </w:t>
      </w:r>
      <w:r w:rsidR="00AB35E1" w:rsidRPr="00014BF7">
        <w:rPr>
          <w:rFonts w:ascii="Times New Roman" w:hAnsi="Times New Roman" w:cs="Times New Roman"/>
        </w:rPr>
        <w:t xml:space="preserve">etwas wie ein Handwerk: Oft benutzen wir Werkzeuge, deren Wirkungen sich absehen lassen, insgesamt aber arbeiten wir uns pragmatisch voran und tun, </w:t>
      </w:r>
      <w:r w:rsidR="00E34296" w:rsidRPr="00014BF7">
        <w:rPr>
          <w:rFonts w:ascii="Times New Roman" w:hAnsi="Times New Roman" w:cs="Times New Roman"/>
        </w:rPr>
        <w:t xml:space="preserve">was uns jeweils aktuell zweckdienlich </w:t>
      </w:r>
      <w:r w:rsidR="00AB35E1" w:rsidRPr="00014BF7">
        <w:rPr>
          <w:rFonts w:ascii="Times New Roman" w:hAnsi="Times New Roman" w:cs="Times New Roman"/>
        </w:rPr>
        <w:t>erscheint. Wissenschaftlich betrachtet lässt sich un</w:t>
      </w:r>
      <w:r w:rsidR="002F0203" w:rsidRPr="00014BF7">
        <w:rPr>
          <w:rFonts w:ascii="Times New Roman" w:hAnsi="Times New Roman" w:cs="Times New Roman"/>
        </w:rPr>
        <w:t>ser Verhalten</w:t>
      </w:r>
      <w:r w:rsidR="00AB35E1" w:rsidRPr="00014BF7">
        <w:rPr>
          <w:rFonts w:ascii="Times New Roman" w:hAnsi="Times New Roman" w:cs="Times New Roman"/>
        </w:rPr>
        <w:t xml:space="preserve"> prinzipiell deterministisch beschreibe</w:t>
      </w:r>
      <w:r w:rsidR="00CE52CC" w:rsidRPr="00014BF7">
        <w:rPr>
          <w:rFonts w:ascii="Times New Roman" w:hAnsi="Times New Roman" w:cs="Times New Roman"/>
        </w:rPr>
        <w:t xml:space="preserve">n, nämlich insbesondere durch die Neurobiologie, die letztlich eine Anwendungsform der Chemie und Physik ist. Die Psychologie ist daran nicht beteiligt. Eine echte Einwirkung psychischer auf physische Phänomene </w:t>
      </w:r>
      <w:r w:rsidR="00AD152F" w:rsidRPr="00014BF7">
        <w:rPr>
          <w:rFonts w:ascii="Times New Roman" w:hAnsi="Times New Roman" w:cs="Times New Roman"/>
        </w:rPr>
        <w:t>gibt es nicht. Die natürliche</w:t>
      </w:r>
      <w:r w:rsidR="00CE52CC" w:rsidRPr="00014BF7">
        <w:rPr>
          <w:rFonts w:ascii="Times New Roman" w:hAnsi="Times New Roman" w:cs="Times New Roman"/>
        </w:rPr>
        <w:t xml:space="preserve"> Welt bleibt, was sie </w:t>
      </w:r>
      <w:r w:rsidR="00AD152F" w:rsidRPr="00014BF7">
        <w:rPr>
          <w:rFonts w:ascii="Times New Roman" w:hAnsi="Times New Roman" w:cs="Times New Roman"/>
        </w:rPr>
        <w:t>physikalisch</w:t>
      </w:r>
      <w:r w:rsidR="00CE52CC" w:rsidRPr="00014BF7">
        <w:rPr>
          <w:rFonts w:ascii="Times New Roman" w:hAnsi="Times New Roman" w:cs="Times New Roman"/>
        </w:rPr>
        <w:t xml:space="preserve"> ist: geschlossen.</w:t>
      </w:r>
      <w:r w:rsidR="00E34296" w:rsidRPr="00014BF7">
        <w:rPr>
          <w:rFonts w:ascii="Times New Roman" w:hAnsi="Times New Roman" w:cs="Times New Roman"/>
        </w:rPr>
        <w:t xml:space="preserve"> </w:t>
      </w:r>
    </w:p>
    <w:p w:rsidR="00261A57" w:rsidRPr="00014BF7" w:rsidRDefault="00261A57" w:rsidP="00466BA1">
      <w:pPr>
        <w:pStyle w:val="KeinLeerraum"/>
        <w:rPr>
          <w:rFonts w:ascii="Times New Roman" w:hAnsi="Times New Roman" w:cs="Times New Roman"/>
        </w:rPr>
      </w:pPr>
    </w:p>
    <w:p w:rsidR="00466BA1" w:rsidRPr="00014BF7" w:rsidRDefault="00261A57" w:rsidP="00466BA1">
      <w:pPr>
        <w:pStyle w:val="KeinLeerraum"/>
        <w:rPr>
          <w:rFonts w:ascii="Times New Roman" w:hAnsi="Times New Roman" w:cs="Times New Roman"/>
        </w:rPr>
      </w:pPr>
      <w:r w:rsidRPr="00014BF7">
        <w:rPr>
          <w:rFonts w:ascii="Times New Roman" w:hAnsi="Times New Roman" w:cs="Times New Roman"/>
        </w:rPr>
        <w:t xml:space="preserve">Mit seiner </w:t>
      </w:r>
      <w:r w:rsidR="00521DE0" w:rsidRPr="00014BF7">
        <w:rPr>
          <w:rFonts w:ascii="Times New Roman" w:hAnsi="Times New Roman" w:cs="Times New Roman"/>
        </w:rPr>
        <w:t xml:space="preserve">näheren </w:t>
      </w:r>
      <w:r w:rsidRPr="00014BF7">
        <w:rPr>
          <w:rFonts w:ascii="Times New Roman" w:hAnsi="Times New Roman" w:cs="Times New Roman"/>
        </w:rPr>
        <w:t xml:space="preserve">Erläuterung der Innenperspektive will sich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aber von Auffassungen wie der Kants distanzieren. </w:t>
      </w:r>
      <w:r w:rsidR="009B007D" w:rsidRPr="00014BF7">
        <w:rPr>
          <w:rFonts w:ascii="Times New Roman" w:hAnsi="Times New Roman" w:cs="Times New Roman"/>
        </w:rPr>
        <w:t>Diese</w:t>
      </w:r>
      <w:r w:rsidR="00521DE0" w:rsidRPr="00014BF7">
        <w:rPr>
          <w:rFonts w:ascii="Times New Roman" w:hAnsi="Times New Roman" w:cs="Times New Roman"/>
        </w:rPr>
        <w:t xml:space="preserve"> scheint </w:t>
      </w:r>
      <w:r w:rsidR="00B9779A" w:rsidRPr="00014BF7">
        <w:rPr>
          <w:rFonts w:ascii="Times New Roman" w:hAnsi="Times New Roman" w:cs="Times New Roman"/>
        </w:rPr>
        <w:t>ihm entstellend</w:t>
      </w:r>
      <w:r w:rsidR="00D035FD" w:rsidRPr="00014BF7">
        <w:rPr>
          <w:rFonts w:ascii="Times New Roman" w:hAnsi="Times New Roman" w:cs="Times New Roman"/>
        </w:rPr>
        <w:t xml:space="preserve"> puristisch.</w:t>
      </w:r>
      <w:r w:rsidR="00521DE0" w:rsidRPr="00014BF7">
        <w:rPr>
          <w:rFonts w:ascii="Times New Roman" w:hAnsi="Times New Roman" w:cs="Times New Roman"/>
        </w:rPr>
        <w:t xml:space="preserve"> Es sei uns</w:t>
      </w:r>
      <w:r w:rsidR="00AC7197" w:rsidRPr="00014BF7">
        <w:rPr>
          <w:rFonts w:ascii="Times New Roman" w:hAnsi="Times New Roman" w:cs="Times New Roman"/>
        </w:rPr>
        <w:t xml:space="preserve"> zwar</w:t>
      </w:r>
      <w:r w:rsidR="00521DE0" w:rsidRPr="00014BF7">
        <w:rPr>
          <w:rFonts w:ascii="Times New Roman" w:hAnsi="Times New Roman" w:cs="Times New Roman"/>
        </w:rPr>
        <w:t xml:space="preserve"> durchaus möglich, uns lediglich als Besitzer</w:t>
      </w:r>
      <w:r w:rsidR="00AC7197" w:rsidRPr="00014BF7">
        <w:rPr>
          <w:rFonts w:ascii="Times New Roman" w:hAnsi="Times New Roman" w:cs="Times New Roman"/>
        </w:rPr>
        <w:t xml:space="preserve"> unseres Bewusstseins aufzufass</w:t>
      </w:r>
      <w:r w:rsidR="00521DE0" w:rsidRPr="00014BF7">
        <w:rPr>
          <w:rFonts w:ascii="Times New Roman" w:hAnsi="Times New Roman" w:cs="Times New Roman"/>
        </w:rPr>
        <w:t>en:</w:t>
      </w:r>
      <w:r w:rsidR="00EA285B" w:rsidRPr="00014BF7">
        <w:rPr>
          <w:rFonts w:ascii="Times New Roman" w:hAnsi="Times New Roman" w:cs="Times New Roman"/>
        </w:rPr>
        <w:t xml:space="preserve"> </w:t>
      </w:r>
      <w:r w:rsidR="00FC220C" w:rsidRPr="00014BF7">
        <w:rPr>
          <w:rFonts w:ascii="Times New Roman" w:hAnsi="Times New Roman" w:cs="Times New Roman"/>
        </w:rPr>
        <w:t>„</w:t>
      </w:r>
      <w:r w:rsidR="00466BA1" w:rsidRPr="00014BF7">
        <w:rPr>
          <w:rFonts w:ascii="Times New Roman" w:hAnsi="Times New Roman" w:cs="Times New Roman"/>
        </w:rPr>
        <w:t>Ich kann, so scheint es, meinen kritischen Abstand zu mir selbst so einsetzen, dass ich hinter all meine Wünsche und Überlegungen und überhaupt hinter alles zurücktrete, was in mir geschieht. Insofern ich das tue, könnte man sagen, bin ich ein reines Subjekt.</w:t>
      </w:r>
      <w:r w:rsidR="00EA285B" w:rsidRPr="00014BF7">
        <w:rPr>
          <w:rFonts w:ascii="Times New Roman" w:hAnsi="Times New Roman" w:cs="Times New Roman"/>
        </w:rPr>
        <w:t>“ (</w:t>
      </w:r>
      <w:proofErr w:type="spellStart"/>
      <w:r w:rsidR="00EA285B" w:rsidRPr="00014BF7">
        <w:rPr>
          <w:rFonts w:ascii="Times New Roman" w:hAnsi="Times New Roman" w:cs="Times New Roman"/>
        </w:rPr>
        <w:t>Bieri</w:t>
      </w:r>
      <w:proofErr w:type="spellEnd"/>
      <w:r w:rsidR="00EA285B" w:rsidRPr="00014BF7">
        <w:rPr>
          <w:rFonts w:ascii="Times New Roman" w:hAnsi="Times New Roman" w:cs="Times New Roman"/>
        </w:rPr>
        <w:t xml:space="preserve"> </w:t>
      </w:r>
      <w:r w:rsidR="009D6097" w:rsidRPr="00014BF7">
        <w:rPr>
          <w:rFonts w:ascii="Times New Roman" w:hAnsi="Times New Roman" w:cs="Times New Roman"/>
        </w:rPr>
        <w:t>2001,</w:t>
      </w:r>
      <w:r w:rsidR="00EA285B" w:rsidRPr="00014BF7">
        <w:rPr>
          <w:rFonts w:ascii="Times New Roman" w:hAnsi="Times New Roman" w:cs="Times New Roman"/>
        </w:rPr>
        <w:t xml:space="preserve"> 268) D</w:t>
      </w:r>
      <w:r w:rsidR="00466BA1" w:rsidRPr="00014BF7">
        <w:rPr>
          <w:rFonts w:ascii="Times New Roman" w:hAnsi="Times New Roman" w:cs="Times New Roman"/>
        </w:rPr>
        <w:t xml:space="preserve">iese </w:t>
      </w:r>
      <w:r w:rsidR="00EA285B" w:rsidRPr="00014BF7">
        <w:rPr>
          <w:rFonts w:ascii="Times New Roman" w:hAnsi="Times New Roman" w:cs="Times New Roman"/>
        </w:rPr>
        <w:t xml:space="preserve">mögliche Selbsteinschätzung sei aber </w:t>
      </w:r>
      <w:r w:rsidR="00466BA1" w:rsidRPr="00014BF7">
        <w:rPr>
          <w:rFonts w:ascii="Times New Roman" w:hAnsi="Times New Roman" w:cs="Times New Roman"/>
        </w:rPr>
        <w:t>ungeeignet zur Beschreibung einer handelnden Person, denn in „dieser Lesart gibt uns die Innenperspektive mit ihrem flexiblen Fluchtpunkt eine gedankliche Position, von der aus die Bedingtheit des Willens doch wieder als Zwang und O</w:t>
      </w:r>
      <w:r w:rsidR="00E352C3" w:rsidRPr="00014BF7">
        <w:rPr>
          <w:rFonts w:ascii="Times New Roman" w:hAnsi="Times New Roman" w:cs="Times New Roman"/>
        </w:rPr>
        <w:t>h</w:t>
      </w:r>
      <w:r w:rsidR="009D6097" w:rsidRPr="00014BF7">
        <w:rPr>
          <w:rFonts w:ascii="Times New Roman" w:hAnsi="Times New Roman" w:cs="Times New Roman"/>
        </w:rPr>
        <w:t>nmacht erscheinen kann“ (ebd.</w:t>
      </w:r>
      <w:r w:rsidR="00466BA1" w:rsidRPr="00014BF7">
        <w:rPr>
          <w:rFonts w:ascii="Times New Roman" w:hAnsi="Times New Roman" w:cs="Times New Roman"/>
        </w:rPr>
        <w:t xml:space="preserve"> 269). Zwar spiele das „unbestreitbare Phänomen des inneren Abstands zu uns selbst </w:t>
      </w:r>
      <w:r w:rsidR="009D6097" w:rsidRPr="00014BF7">
        <w:rPr>
          <w:rFonts w:ascii="Times New Roman" w:hAnsi="Times New Roman" w:cs="Times New Roman"/>
        </w:rPr>
        <w:t>[</w:t>
      </w:r>
      <w:r w:rsidR="00466BA1" w:rsidRPr="00014BF7">
        <w:rPr>
          <w:rFonts w:ascii="Times New Roman" w:hAnsi="Times New Roman" w:cs="Times New Roman"/>
        </w:rPr>
        <w:t>…</w:t>
      </w:r>
      <w:r w:rsidR="009D6097" w:rsidRPr="00014BF7">
        <w:rPr>
          <w:rFonts w:ascii="Times New Roman" w:hAnsi="Times New Roman" w:cs="Times New Roman"/>
        </w:rPr>
        <w:t>]</w:t>
      </w:r>
      <w:r w:rsidR="00466BA1" w:rsidRPr="00014BF7">
        <w:rPr>
          <w:rFonts w:ascii="Times New Roman" w:hAnsi="Times New Roman" w:cs="Times New Roman"/>
        </w:rPr>
        <w:t xml:space="preserve"> eine Schlüsselrolle bei der Freiheit der Entscheidung“, es genüge aber</w:t>
      </w:r>
      <w:r w:rsidR="00D035FD" w:rsidRPr="00014BF7">
        <w:rPr>
          <w:rFonts w:ascii="Times New Roman" w:hAnsi="Times New Roman" w:cs="Times New Roman"/>
        </w:rPr>
        <w:t>,</w:t>
      </w:r>
      <w:r w:rsidR="00466BA1" w:rsidRPr="00014BF7">
        <w:rPr>
          <w:rFonts w:ascii="Times New Roman" w:hAnsi="Times New Roman" w:cs="Times New Roman"/>
        </w:rPr>
        <w:t xml:space="preserve"> nur „in Anspruch [zu] nehmen </w:t>
      </w:r>
      <w:r w:rsidR="009D6097" w:rsidRPr="00014BF7">
        <w:rPr>
          <w:rFonts w:ascii="Times New Roman" w:hAnsi="Times New Roman" w:cs="Times New Roman"/>
        </w:rPr>
        <w:t>[</w:t>
      </w:r>
      <w:r w:rsidR="00466BA1" w:rsidRPr="00014BF7">
        <w:rPr>
          <w:rFonts w:ascii="Times New Roman" w:hAnsi="Times New Roman" w:cs="Times New Roman"/>
        </w:rPr>
        <w:t>…</w:t>
      </w:r>
      <w:r w:rsidR="009D6097" w:rsidRPr="00014BF7">
        <w:rPr>
          <w:rFonts w:ascii="Times New Roman" w:hAnsi="Times New Roman" w:cs="Times New Roman"/>
        </w:rPr>
        <w:t>]</w:t>
      </w:r>
      <w:r w:rsidR="00466BA1" w:rsidRPr="00014BF7">
        <w:rPr>
          <w:rFonts w:ascii="Times New Roman" w:hAnsi="Times New Roman" w:cs="Times New Roman"/>
        </w:rPr>
        <w:t xml:space="preserve">, dass eine innere Distanzierung bestimmten Wünschen gegenüber </w:t>
      </w:r>
      <w:r w:rsidR="009D6097" w:rsidRPr="00014BF7">
        <w:rPr>
          <w:rFonts w:ascii="Times New Roman" w:hAnsi="Times New Roman" w:cs="Times New Roman"/>
        </w:rPr>
        <w:t>[</w:t>
      </w:r>
      <w:r w:rsidR="00466BA1" w:rsidRPr="00014BF7">
        <w:rPr>
          <w:rFonts w:ascii="Times New Roman" w:hAnsi="Times New Roman" w:cs="Times New Roman"/>
        </w:rPr>
        <w:t>…</w:t>
      </w:r>
      <w:r w:rsidR="009D6097" w:rsidRPr="00014BF7">
        <w:rPr>
          <w:rFonts w:ascii="Times New Roman" w:hAnsi="Times New Roman" w:cs="Times New Roman"/>
        </w:rPr>
        <w:t>]</w:t>
      </w:r>
      <w:r w:rsidR="00466BA1" w:rsidRPr="00014BF7">
        <w:rPr>
          <w:rFonts w:ascii="Times New Roman" w:hAnsi="Times New Roman" w:cs="Times New Roman"/>
        </w:rPr>
        <w:t xml:space="preserve"> vom Standpunkt anderer W</w:t>
      </w:r>
      <w:r w:rsidR="00E352C3" w:rsidRPr="00014BF7">
        <w:rPr>
          <w:rFonts w:ascii="Times New Roman" w:hAnsi="Times New Roman" w:cs="Times New Roman"/>
        </w:rPr>
        <w:t xml:space="preserve">ünsche aus möglich ist“. (ebd. </w:t>
      </w:r>
      <w:r w:rsidR="00466BA1" w:rsidRPr="00014BF7">
        <w:rPr>
          <w:rFonts w:ascii="Times New Roman" w:hAnsi="Times New Roman" w:cs="Times New Roman"/>
        </w:rPr>
        <w:t xml:space="preserve">271) So könne man erleben, „dass sich antagonistische Wünsche </w:t>
      </w:r>
      <w:r w:rsidR="009D6097" w:rsidRPr="00014BF7">
        <w:rPr>
          <w:rFonts w:ascii="Times New Roman" w:hAnsi="Times New Roman" w:cs="Times New Roman"/>
        </w:rPr>
        <w:t>[</w:t>
      </w:r>
      <w:r w:rsidR="00466BA1" w:rsidRPr="00014BF7">
        <w:rPr>
          <w:rFonts w:ascii="Times New Roman" w:hAnsi="Times New Roman" w:cs="Times New Roman"/>
        </w:rPr>
        <w:t>…</w:t>
      </w:r>
      <w:r w:rsidR="009D6097" w:rsidRPr="00014BF7">
        <w:rPr>
          <w:rFonts w:ascii="Times New Roman" w:hAnsi="Times New Roman" w:cs="Times New Roman"/>
        </w:rPr>
        <w:t>]</w:t>
      </w:r>
      <w:r w:rsidR="00466BA1" w:rsidRPr="00014BF7">
        <w:rPr>
          <w:rFonts w:ascii="Times New Roman" w:hAnsi="Times New Roman" w:cs="Times New Roman"/>
        </w:rPr>
        <w:t xml:space="preserve"> eine Schlacht liefern“, und das könnte man „als Ohnmacht erleben“; diese sei aber „nicht die Ohnmacht eines reinen Subjekts angesichts der Bedingtheit von allem, was in [seiner] Innenwelt geschieht“, sondern „eine Ohnmacht</w:t>
      </w:r>
      <w:r w:rsidR="003447DA" w:rsidRPr="00014BF7">
        <w:rPr>
          <w:rFonts w:ascii="Times New Roman" w:hAnsi="Times New Roman" w:cs="Times New Roman"/>
        </w:rPr>
        <w:t>,</w:t>
      </w:r>
      <w:r w:rsidR="00466BA1" w:rsidRPr="00014BF7">
        <w:rPr>
          <w:rFonts w:ascii="Times New Roman" w:hAnsi="Times New Roman" w:cs="Times New Roman"/>
        </w:rPr>
        <w:t xml:space="preserve"> wie wir sie längst kennen: Es gelingt Ihnen nicht, das zu wollen und zu tun, was Ihrem </w:t>
      </w:r>
      <w:r w:rsidR="00E352C3" w:rsidRPr="00014BF7">
        <w:rPr>
          <w:rFonts w:ascii="Times New Roman" w:hAnsi="Times New Roman" w:cs="Times New Roman"/>
        </w:rPr>
        <w:t>U</w:t>
      </w:r>
      <w:r w:rsidR="009D6097" w:rsidRPr="00014BF7">
        <w:rPr>
          <w:rFonts w:ascii="Times New Roman" w:hAnsi="Times New Roman" w:cs="Times New Roman"/>
        </w:rPr>
        <w:t>rteil entspricht“. (vgl. ebd.</w:t>
      </w:r>
      <w:r w:rsidR="009127D5" w:rsidRPr="00014BF7">
        <w:rPr>
          <w:rFonts w:ascii="Times New Roman" w:hAnsi="Times New Roman" w:cs="Times New Roman"/>
        </w:rPr>
        <w:t xml:space="preserve"> </w:t>
      </w:r>
      <w:r w:rsidR="00466BA1" w:rsidRPr="00014BF7">
        <w:rPr>
          <w:rFonts w:ascii="Times New Roman" w:hAnsi="Times New Roman" w:cs="Times New Roman"/>
        </w:rPr>
        <w:t>272) „Um Subjekt“ unserer Handlungen „sein zu können“, müss</w:t>
      </w:r>
      <w:r w:rsidR="00074BD8" w:rsidRPr="00014BF7">
        <w:rPr>
          <w:rFonts w:ascii="Times New Roman" w:hAnsi="Times New Roman" w:cs="Times New Roman"/>
        </w:rPr>
        <w:t>t</w:t>
      </w:r>
      <w:r w:rsidR="00466BA1" w:rsidRPr="00014BF7">
        <w:rPr>
          <w:rFonts w:ascii="Times New Roman" w:hAnsi="Times New Roman" w:cs="Times New Roman"/>
        </w:rPr>
        <w:t>en wir unsere „trügerische Reinheit abschütteln und [uns] in das zurückverwandeln, was [wir] ursprüng</w:t>
      </w:r>
      <w:r w:rsidR="00E352C3" w:rsidRPr="00014BF7">
        <w:rPr>
          <w:rFonts w:ascii="Times New Roman" w:hAnsi="Times New Roman" w:cs="Times New Roman"/>
        </w:rPr>
        <w:t>l</w:t>
      </w:r>
      <w:r w:rsidR="009D6097" w:rsidRPr="00014BF7">
        <w:rPr>
          <w:rFonts w:ascii="Times New Roman" w:hAnsi="Times New Roman" w:cs="Times New Roman"/>
        </w:rPr>
        <w:t>ich waren: eine Person“ (ebd.</w:t>
      </w:r>
      <w:r w:rsidR="00466BA1" w:rsidRPr="00014BF7">
        <w:rPr>
          <w:rFonts w:ascii="Times New Roman" w:hAnsi="Times New Roman" w:cs="Times New Roman"/>
        </w:rPr>
        <w:t xml:space="preserve"> 274) mit einem privaten un</w:t>
      </w:r>
      <w:r w:rsidR="00E352C3" w:rsidRPr="00014BF7">
        <w:rPr>
          <w:rFonts w:ascii="Times New Roman" w:hAnsi="Times New Roman" w:cs="Times New Roman"/>
        </w:rPr>
        <w:t>d</w:t>
      </w:r>
      <w:r w:rsidR="009D6097" w:rsidRPr="00014BF7">
        <w:rPr>
          <w:rFonts w:ascii="Times New Roman" w:hAnsi="Times New Roman" w:cs="Times New Roman"/>
        </w:rPr>
        <w:t xml:space="preserve"> beruflichen Leben (vgl. ebd.</w:t>
      </w:r>
      <w:r w:rsidR="009127D5" w:rsidRPr="00014BF7">
        <w:rPr>
          <w:rFonts w:ascii="Times New Roman" w:hAnsi="Times New Roman" w:cs="Times New Roman"/>
        </w:rPr>
        <w:t xml:space="preserve"> </w:t>
      </w:r>
      <w:r w:rsidR="00466BA1" w:rsidRPr="00014BF7">
        <w:rPr>
          <w:rFonts w:ascii="Times New Roman" w:hAnsi="Times New Roman" w:cs="Times New Roman"/>
        </w:rPr>
        <w:t xml:space="preserve">270). </w:t>
      </w:r>
    </w:p>
    <w:p w:rsidR="00466BA1" w:rsidRPr="00014BF7" w:rsidRDefault="00466BA1" w:rsidP="00466BA1">
      <w:pPr>
        <w:pStyle w:val="KeinLeerraum"/>
        <w:rPr>
          <w:rFonts w:ascii="Times New Roman" w:hAnsi="Times New Roman" w:cs="Times New Roman"/>
        </w:rPr>
      </w:pPr>
    </w:p>
    <w:p w:rsidR="00466BA1" w:rsidRPr="00014BF7" w:rsidRDefault="00466BA1" w:rsidP="00466BA1">
      <w:pPr>
        <w:pStyle w:val="KeinLeerraum"/>
        <w:rPr>
          <w:rFonts w:ascii="Times New Roman" w:hAnsi="Times New Roman" w:cs="Times New Roman"/>
        </w:rPr>
      </w:pPr>
      <w:r w:rsidRPr="00014BF7">
        <w:rPr>
          <w:rFonts w:ascii="Times New Roman" w:hAnsi="Times New Roman" w:cs="Times New Roman"/>
        </w:rPr>
        <w:t>Das sieht Kant zunächst durchaus ähnlich. Wenn man auf das Phänomen des Bewusstseins im Allgemeinen reflektier</w:t>
      </w:r>
      <w:r w:rsidR="00654A53" w:rsidRPr="00014BF7">
        <w:rPr>
          <w:rFonts w:ascii="Times New Roman" w:hAnsi="Times New Roman" w:cs="Times New Roman"/>
        </w:rPr>
        <w:t>t</w:t>
      </w:r>
      <w:r w:rsidRPr="00014BF7">
        <w:rPr>
          <w:rFonts w:ascii="Times New Roman" w:hAnsi="Times New Roman" w:cs="Times New Roman"/>
        </w:rPr>
        <w:t xml:space="preserve"> und hinter des</w:t>
      </w:r>
      <w:r w:rsidR="00654A53" w:rsidRPr="00014BF7">
        <w:rPr>
          <w:rFonts w:ascii="Times New Roman" w:hAnsi="Times New Roman" w:cs="Times New Roman"/>
        </w:rPr>
        <w:t>sen einzelne Inhalte zurücktritt</w:t>
      </w:r>
      <w:r w:rsidRPr="00014BF7">
        <w:rPr>
          <w:rFonts w:ascii="Times New Roman" w:hAnsi="Times New Roman" w:cs="Times New Roman"/>
        </w:rPr>
        <w:t>, so können wir nach Kant unseren Bewusstseinszuständen „nichts anderes“ zu Grunde legen „als die einfache und für sich selbst an Inhalt gänzlich leere Vorstellung: Ich, von der man nicht einmal sagen kann, dass sie ein Begriff sei, sondern ein bloßes Bewusstsein, das alle Begriffe begleitet“; und „dieses Ich oder Er oder Es (das Ding), welches denkt“</w:t>
      </w:r>
      <w:r w:rsidR="002B1F4D" w:rsidRPr="00014BF7">
        <w:rPr>
          <w:rFonts w:ascii="Times New Roman" w:hAnsi="Times New Roman" w:cs="Times New Roman"/>
        </w:rPr>
        <w:t>,</w:t>
      </w:r>
      <w:r w:rsidRPr="00014BF7">
        <w:rPr>
          <w:rFonts w:ascii="Times New Roman" w:hAnsi="Times New Roman" w:cs="Times New Roman"/>
        </w:rPr>
        <w:t xml:space="preserve"> könne „nur durch die Gedanken, die seine Prädikate sind, </w:t>
      </w:r>
      <w:r w:rsidR="002B1F4D" w:rsidRPr="00014BF7">
        <w:rPr>
          <w:rFonts w:ascii="Times New Roman" w:hAnsi="Times New Roman" w:cs="Times New Roman"/>
        </w:rPr>
        <w:t>erkannt“ werden. (vgl. B</w:t>
      </w:r>
      <w:r w:rsidRPr="00014BF7">
        <w:rPr>
          <w:rFonts w:ascii="Times New Roman" w:hAnsi="Times New Roman" w:cs="Times New Roman"/>
        </w:rPr>
        <w:t xml:space="preserve"> 404) „Dass das Ich </w:t>
      </w:r>
      <w:r w:rsidR="00BF62FC" w:rsidRPr="00014BF7">
        <w:rPr>
          <w:rFonts w:ascii="Times New Roman" w:hAnsi="Times New Roman" w:cs="Times New Roman"/>
        </w:rPr>
        <w:t>[</w:t>
      </w:r>
      <w:r w:rsidRPr="00014BF7">
        <w:rPr>
          <w:rFonts w:ascii="Times New Roman" w:hAnsi="Times New Roman" w:cs="Times New Roman"/>
        </w:rPr>
        <w:t>…</w:t>
      </w:r>
      <w:r w:rsidR="00BF62FC" w:rsidRPr="00014BF7">
        <w:rPr>
          <w:rFonts w:ascii="Times New Roman" w:hAnsi="Times New Roman" w:cs="Times New Roman"/>
        </w:rPr>
        <w:t>]</w:t>
      </w:r>
      <w:r w:rsidRPr="00014BF7">
        <w:rPr>
          <w:rFonts w:ascii="Times New Roman" w:hAnsi="Times New Roman" w:cs="Times New Roman"/>
        </w:rPr>
        <w:t xml:space="preserve"> in jedem Denken ein Singular sei, </w:t>
      </w:r>
      <w:r w:rsidR="00BF62FC" w:rsidRPr="00014BF7">
        <w:rPr>
          <w:rFonts w:ascii="Times New Roman" w:hAnsi="Times New Roman" w:cs="Times New Roman"/>
        </w:rPr>
        <w:t>[</w:t>
      </w:r>
      <w:r w:rsidRPr="00014BF7">
        <w:rPr>
          <w:rFonts w:ascii="Times New Roman" w:hAnsi="Times New Roman" w:cs="Times New Roman"/>
        </w:rPr>
        <w:t>…</w:t>
      </w:r>
      <w:r w:rsidR="00BF62FC" w:rsidRPr="00014BF7">
        <w:rPr>
          <w:rFonts w:ascii="Times New Roman" w:hAnsi="Times New Roman" w:cs="Times New Roman"/>
        </w:rPr>
        <w:t>]</w:t>
      </w:r>
      <w:r w:rsidRPr="00014BF7">
        <w:rPr>
          <w:rFonts w:ascii="Times New Roman" w:hAnsi="Times New Roman" w:cs="Times New Roman"/>
        </w:rPr>
        <w:t xml:space="preserve"> liegt schon im Begriff des Denkens, ist folglich ein analytischer Satz; aber das bedeutet nicht, dass das denkende Ich eine ei</w:t>
      </w:r>
      <w:r w:rsidR="002B1F4D" w:rsidRPr="00014BF7">
        <w:rPr>
          <w:rFonts w:ascii="Times New Roman" w:hAnsi="Times New Roman" w:cs="Times New Roman"/>
        </w:rPr>
        <w:t>nfache Substanz sei“. (B</w:t>
      </w:r>
      <w:r w:rsidR="009127D5" w:rsidRPr="00014BF7">
        <w:rPr>
          <w:rFonts w:ascii="Times New Roman" w:hAnsi="Times New Roman" w:cs="Times New Roman"/>
        </w:rPr>
        <w:t xml:space="preserve"> 407</w:t>
      </w:r>
      <w:r w:rsidRPr="00014BF7">
        <w:rPr>
          <w:rFonts w:ascii="Times New Roman" w:hAnsi="Times New Roman" w:cs="Times New Roman"/>
        </w:rPr>
        <w:t>f</w:t>
      </w:r>
      <w:r w:rsidR="000C3A0F">
        <w:rPr>
          <w:rFonts w:ascii="Times New Roman" w:hAnsi="Times New Roman" w:cs="Times New Roman"/>
        </w:rPr>
        <w:t>.</w:t>
      </w:r>
      <w:r w:rsidRPr="00014BF7">
        <w:rPr>
          <w:rFonts w:ascii="Times New Roman" w:hAnsi="Times New Roman" w:cs="Times New Roman"/>
        </w:rPr>
        <w:t>). Denn „ob dieses Bewusstsein meiner selbst ohne Dinge außer mir, dadurch mir Vorstellungen gegeben werden, gar möglich sei, und ich also bloß als denkend Wesen (ohne Mensch zu sein) existieren könne, weiß i</w:t>
      </w:r>
      <w:r w:rsidR="002B1F4D" w:rsidRPr="00014BF7">
        <w:rPr>
          <w:rFonts w:ascii="Times New Roman" w:hAnsi="Times New Roman" w:cs="Times New Roman"/>
        </w:rPr>
        <w:t>ch dadurch gar nicht“ (B</w:t>
      </w:r>
      <w:r w:rsidRPr="00014BF7">
        <w:rPr>
          <w:rFonts w:ascii="Times New Roman" w:hAnsi="Times New Roman" w:cs="Times New Roman"/>
        </w:rPr>
        <w:t xml:space="preserve"> 409). Selbst wenn wir unsere einzelnen Bewusstseinsinhalte und Gedanken mit in Betracht ziehen, „haben wir </w:t>
      </w:r>
      <w:r w:rsidR="00BE2712" w:rsidRPr="00014BF7">
        <w:rPr>
          <w:rFonts w:ascii="Times New Roman" w:hAnsi="Times New Roman" w:cs="Times New Roman"/>
        </w:rPr>
        <w:t>[</w:t>
      </w:r>
      <w:r w:rsidRPr="00014BF7">
        <w:rPr>
          <w:rFonts w:ascii="Times New Roman" w:hAnsi="Times New Roman" w:cs="Times New Roman"/>
        </w:rPr>
        <w:t>…</w:t>
      </w:r>
      <w:r w:rsidR="00BE2712" w:rsidRPr="00014BF7">
        <w:rPr>
          <w:rFonts w:ascii="Times New Roman" w:hAnsi="Times New Roman" w:cs="Times New Roman"/>
        </w:rPr>
        <w:t>]</w:t>
      </w:r>
      <w:r w:rsidRPr="00014BF7">
        <w:rPr>
          <w:rFonts w:ascii="Times New Roman" w:hAnsi="Times New Roman" w:cs="Times New Roman"/>
        </w:rPr>
        <w:t xml:space="preserve"> in der inneren Anschauung gar nichts Beharrliches </w:t>
      </w:r>
      <w:r w:rsidR="00BE2712" w:rsidRPr="00014BF7">
        <w:rPr>
          <w:rFonts w:ascii="Times New Roman" w:hAnsi="Times New Roman" w:cs="Times New Roman"/>
        </w:rPr>
        <w:t>[</w:t>
      </w:r>
      <w:r w:rsidRPr="00014BF7">
        <w:rPr>
          <w:rFonts w:ascii="Times New Roman" w:hAnsi="Times New Roman" w:cs="Times New Roman"/>
        </w:rPr>
        <w:t>…</w:t>
      </w:r>
      <w:r w:rsidR="00BE2712" w:rsidRPr="00014BF7">
        <w:rPr>
          <w:rFonts w:ascii="Times New Roman" w:hAnsi="Times New Roman" w:cs="Times New Roman"/>
        </w:rPr>
        <w:t>]</w:t>
      </w:r>
      <w:r w:rsidRPr="00014BF7">
        <w:rPr>
          <w:rFonts w:ascii="Times New Roman" w:hAnsi="Times New Roman" w:cs="Times New Roman"/>
        </w:rPr>
        <w:t xml:space="preserve">; also fehlt es uns auch </w:t>
      </w:r>
      <w:r w:rsidR="00BE2712" w:rsidRPr="00014BF7">
        <w:rPr>
          <w:rFonts w:ascii="Times New Roman" w:hAnsi="Times New Roman" w:cs="Times New Roman"/>
        </w:rPr>
        <w:t>[</w:t>
      </w:r>
      <w:r w:rsidRPr="00014BF7">
        <w:rPr>
          <w:rFonts w:ascii="Times New Roman" w:hAnsi="Times New Roman" w:cs="Times New Roman"/>
        </w:rPr>
        <w:t>…</w:t>
      </w:r>
      <w:r w:rsidR="00BE2712" w:rsidRPr="00014BF7">
        <w:rPr>
          <w:rFonts w:ascii="Times New Roman" w:hAnsi="Times New Roman" w:cs="Times New Roman"/>
        </w:rPr>
        <w:t>]</w:t>
      </w:r>
      <w:r w:rsidRPr="00014BF7">
        <w:rPr>
          <w:rFonts w:ascii="Times New Roman" w:hAnsi="Times New Roman" w:cs="Times New Roman"/>
        </w:rPr>
        <w:t xml:space="preserve"> an der notwendigen Bedingung, den Begriff der Substanz, d.i. eines für sich bestehenden Subjekts, auf sich selbst als denke</w:t>
      </w:r>
      <w:r w:rsidR="002B1F4D" w:rsidRPr="00014BF7">
        <w:rPr>
          <w:rFonts w:ascii="Times New Roman" w:hAnsi="Times New Roman" w:cs="Times New Roman"/>
        </w:rPr>
        <w:t>nd Wesen anzuwenden“. (B</w:t>
      </w:r>
      <w:r w:rsidRPr="00014BF7">
        <w:rPr>
          <w:rFonts w:ascii="Times New Roman" w:hAnsi="Times New Roman" w:cs="Times New Roman"/>
        </w:rPr>
        <w:t xml:space="preserve"> 412) „Der Satz: Ich denke, oder: Ich existiere denkend, ist ein empirischer Satz“, dem „empirische Anschauung, folglich auch das gedachte Objekt als Erschein</w:t>
      </w:r>
      <w:r w:rsidR="002B1F4D" w:rsidRPr="00014BF7">
        <w:rPr>
          <w:rFonts w:ascii="Times New Roman" w:hAnsi="Times New Roman" w:cs="Times New Roman"/>
        </w:rPr>
        <w:t>ung zum Grunde“ liegt. (B</w:t>
      </w:r>
      <w:r w:rsidRPr="00014BF7">
        <w:rPr>
          <w:rFonts w:ascii="Times New Roman" w:hAnsi="Times New Roman" w:cs="Times New Roman"/>
        </w:rPr>
        <w:t xml:space="preserve"> 428) </w:t>
      </w:r>
    </w:p>
    <w:p w:rsidR="00466BA1" w:rsidRPr="00014BF7" w:rsidRDefault="00466BA1" w:rsidP="00466BA1">
      <w:pPr>
        <w:pStyle w:val="KeinLeerraum"/>
        <w:rPr>
          <w:rFonts w:ascii="Times New Roman" w:hAnsi="Times New Roman" w:cs="Times New Roman"/>
        </w:rPr>
      </w:pPr>
    </w:p>
    <w:p w:rsidR="00474FB5" w:rsidRPr="00014BF7" w:rsidRDefault="003203E0" w:rsidP="00595D6D">
      <w:pPr>
        <w:pStyle w:val="KeinLeerraum"/>
        <w:rPr>
          <w:rFonts w:ascii="Times New Roman" w:hAnsi="Times New Roman" w:cs="Times New Roman"/>
        </w:rPr>
      </w:pPr>
      <w:r w:rsidRPr="00014BF7">
        <w:rPr>
          <w:rFonts w:ascii="Times New Roman" w:hAnsi="Times New Roman" w:cs="Times New Roman"/>
        </w:rPr>
        <w:t>Wir handeln</w:t>
      </w:r>
      <w:r w:rsidR="00692254" w:rsidRPr="00014BF7">
        <w:rPr>
          <w:rFonts w:ascii="Times New Roman" w:hAnsi="Times New Roman" w:cs="Times New Roman"/>
        </w:rPr>
        <w:t xml:space="preserve"> nicht, wie </w:t>
      </w:r>
      <w:proofErr w:type="spellStart"/>
      <w:r w:rsidR="00692254" w:rsidRPr="00014BF7">
        <w:rPr>
          <w:rFonts w:ascii="Times New Roman" w:hAnsi="Times New Roman" w:cs="Times New Roman"/>
        </w:rPr>
        <w:t>Bieri</w:t>
      </w:r>
      <w:proofErr w:type="spellEnd"/>
      <w:r w:rsidR="00692254" w:rsidRPr="00014BF7">
        <w:rPr>
          <w:rFonts w:ascii="Times New Roman" w:hAnsi="Times New Roman" w:cs="Times New Roman"/>
        </w:rPr>
        <w:t xml:space="preserve"> befürchtet, als reine Vernunftwesen</w:t>
      </w:r>
      <w:r w:rsidR="00212690" w:rsidRPr="00014BF7">
        <w:rPr>
          <w:rFonts w:ascii="Times New Roman" w:hAnsi="Times New Roman" w:cs="Times New Roman"/>
        </w:rPr>
        <w:t>. Wir sehen uns zwar im Besitz einer reinen praktischen Vernunft, aber diese bezieht sich immer auf Maximen mit inhaltlichen Handlungszielen und bildet mit diesen unsere gemischt motivierte Willkür</w:t>
      </w:r>
      <w:r w:rsidR="00692254" w:rsidRPr="00014BF7">
        <w:rPr>
          <w:rFonts w:ascii="Times New Roman" w:hAnsi="Times New Roman" w:cs="Times New Roman"/>
        </w:rPr>
        <w:t>.</w:t>
      </w:r>
      <w:r w:rsidR="001B30A4" w:rsidRPr="00014BF7">
        <w:rPr>
          <w:rFonts w:ascii="Times New Roman" w:hAnsi="Times New Roman" w:cs="Times New Roman"/>
        </w:rPr>
        <w:t xml:space="preserve"> </w:t>
      </w:r>
      <w:r w:rsidRPr="00014BF7">
        <w:rPr>
          <w:rFonts w:ascii="Times New Roman" w:hAnsi="Times New Roman" w:cs="Times New Roman"/>
        </w:rPr>
        <w:t xml:space="preserve">Handelnder ist die konkrete Person in ihrer Erfahrungswelt. Als ein „Sollen“ kommt uns die Orientierung an der Verallgemeinerbarkeit unserer Maximen überhaupt nur deshalb zu Bewusstsein, weil wir „noch durch Sinnlichkeit als Triebfedern anderer Art affiziert werden“, so dass „nicht immer geschieht, was die Vernunft für sich allein tun würde“. (GMS 449) </w:t>
      </w:r>
      <w:r w:rsidR="00474FB5" w:rsidRPr="00014BF7">
        <w:rPr>
          <w:rFonts w:ascii="Times New Roman" w:hAnsi="Times New Roman" w:cs="Times New Roman"/>
        </w:rPr>
        <w:t>Wir soll</w:t>
      </w:r>
      <w:r w:rsidR="00FF36E5" w:rsidRPr="00014BF7">
        <w:rPr>
          <w:rFonts w:ascii="Times New Roman" w:hAnsi="Times New Roman" w:cs="Times New Roman"/>
        </w:rPr>
        <w:t xml:space="preserve">en allerdings </w:t>
      </w:r>
      <w:r w:rsidR="00FF36E5" w:rsidRPr="00014BF7">
        <w:rPr>
          <w:rFonts w:ascii="Times New Roman" w:hAnsi="Times New Roman" w:cs="Times New Roman"/>
        </w:rPr>
        <w:lastRenderedPageBreak/>
        <w:t xml:space="preserve">bereit sein, </w:t>
      </w:r>
      <w:r w:rsidR="00474FB5" w:rsidRPr="00014BF7">
        <w:rPr>
          <w:rFonts w:ascii="Times New Roman" w:hAnsi="Times New Roman" w:cs="Times New Roman"/>
        </w:rPr>
        <w:t>Interessen</w:t>
      </w:r>
      <w:r w:rsidR="00FF36E5" w:rsidRPr="00014BF7">
        <w:rPr>
          <w:rFonts w:ascii="Times New Roman" w:hAnsi="Times New Roman" w:cs="Times New Roman"/>
        </w:rPr>
        <w:t xml:space="preserve"> aufzugeben</w:t>
      </w:r>
      <w:r w:rsidR="00474FB5" w:rsidRPr="00014BF7">
        <w:rPr>
          <w:rFonts w:ascii="Times New Roman" w:hAnsi="Times New Roman" w:cs="Times New Roman"/>
        </w:rPr>
        <w:t>, die sich auf keine verallgemeinerb</w:t>
      </w:r>
      <w:r w:rsidR="00854E6C" w:rsidRPr="00014BF7">
        <w:rPr>
          <w:rFonts w:ascii="Times New Roman" w:hAnsi="Times New Roman" w:cs="Times New Roman"/>
        </w:rPr>
        <w:t>are Weise erfüllen lassen,</w:t>
      </w:r>
      <w:r w:rsidR="00FF36E5" w:rsidRPr="00014BF7">
        <w:rPr>
          <w:rFonts w:ascii="Times New Roman" w:hAnsi="Times New Roman" w:cs="Times New Roman"/>
        </w:rPr>
        <w:t xml:space="preserve"> und unverzichtbare</w:t>
      </w:r>
      <w:r w:rsidR="00474FB5" w:rsidRPr="00014BF7">
        <w:rPr>
          <w:rFonts w:ascii="Times New Roman" w:hAnsi="Times New Roman" w:cs="Times New Roman"/>
        </w:rPr>
        <w:t xml:space="preserve"> Bedürfnisse </w:t>
      </w:r>
      <w:r w:rsidR="00FF36E5" w:rsidRPr="00014BF7">
        <w:rPr>
          <w:rFonts w:ascii="Times New Roman" w:hAnsi="Times New Roman" w:cs="Times New Roman"/>
        </w:rPr>
        <w:t xml:space="preserve">nötigenfalls </w:t>
      </w:r>
      <w:r w:rsidR="00474FB5" w:rsidRPr="00014BF7">
        <w:rPr>
          <w:rFonts w:ascii="Times New Roman" w:hAnsi="Times New Roman" w:cs="Times New Roman"/>
        </w:rPr>
        <w:t xml:space="preserve">anders zu befriedigen. </w:t>
      </w:r>
      <w:r w:rsidR="00256BB8" w:rsidRPr="00014BF7">
        <w:rPr>
          <w:rFonts w:ascii="Times New Roman" w:hAnsi="Times New Roman" w:cs="Times New Roman"/>
        </w:rPr>
        <w:t>Unsere Mitmenschen sind verpflichtet, uns dabei entgegen zu kommen. Sollte dies in Extremsituationen einmal nicht möglich sein, so greift der Maßstab der Moral nicht mehr. Wunder müssen wir nicht vollbringen. Wollen kann man nach Kant nur, wozu man die Mittel in seiner Gewalt weiß, was man also</w:t>
      </w:r>
      <w:r w:rsidR="00581BD8" w:rsidRPr="00014BF7">
        <w:rPr>
          <w:rFonts w:ascii="Times New Roman" w:hAnsi="Times New Roman" w:cs="Times New Roman"/>
        </w:rPr>
        <w:t xml:space="preserve"> – nach zumutbarem Wissen -</w:t>
      </w:r>
      <w:r w:rsidR="00256BB8" w:rsidRPr="00014BF7">
        <w:rPr>
          <w:rFonts w:ascii="Times New Roman" w:hAnsi="Times New Roman" w:cs="Times New Roman"/>
        </w:rPr>
        <w:t xml:space="preserve"> realisieren zu können meint. Jenseits des Machbaren ist man nicht verpflichtet.</w:t>
      </w:r>
    </w:p>
    <w:p w:rsidR="007F627E" w:rsidRPr="00014BF7" w:rsidRDefault="007F627E" w:rsidP="00595D6D">
      <w:pPr>
        <w:pStyle w:val="KeinLeerraum"/>
        <w:rPr>
          <w:rFonts w:ascii="Times New Roman" w:hAnsi="Times New Roman" w:cs="Times New Roman"/>
        </w:rPr>
      </w:pPr>
    </w:p>
    <w:p w:rsidR="00123208" w:rsidRPr="00014BF7" w:rsidRDefault="00123208" w:rsidP="00595D6D">
      <w:pPr>
        <w:pStyle w:val="KeinLeerraum"/>
        <w:rPr>
          <w:rFonts w:ascii="Times New Roman" w:hAnsi="Times New Roman" w:cs="Times New Roman"/>
        </w:rPr>
      </w:pPr>
    </w:p>
    <w:p w:rsidR="007F627E" w:rsidRPr="00014BF7" w:rsidRDefault="007F627E" w:rsidP="00BF110D">
      <w:pPr>
        <w:pStyle w:val="KeinLeerraum"/>
        <w:numPr>
          <w:ilvl w:val="0"/>
          <w:numId w:val="7"/>
        </w:numPr>
        <w:rPr>
          <w:rFonts w:ascii="Times New Roman" w:hAnsi="Times New Roman" w:cs="Times New Roman"/>
          <w:u w:val="single"/>
        </w:rPr>
      </w:pPr>
      <w:r w:rsidRPr="00014BF7">
        <w:rPr>
          <w:rFonts w:ascii="Times New Roman" w:hAnsi="Times New Roman" w:cs="Times New Roman"/>
          <w:u w:val="single"/>
        </w:rPr>
        <w:t>Institutionelle Freiheit</w:t>
      </w:r>
    </w:p>
    <w:p w:rsidR="007F627E" w:rsidRPr="00014BF7" w:rsidRDefault="007F627E" w:rsidP="00595D6D">
      <w:pPr>
        <w:pStyle w:val="KeinLeerraum"/>
        <w:rPr>
          <w:rFonts w:ascii="Times New Roman" w:hAnsi="Times New Roman" w:cs="Times New Roman"/>
        </w:rPr>
      </w:pPr>
    </w:p>
    <w:p w:rsidR="00B31DE7" w:rsidRPr="00014BF7" w:rsidRDefault="00DE2968" w:rsidP="00466BA1">
      <w:pPr>
        <w:pStyle w:val="KeinLeerraum"/>
        <w:rPr>
          <w:rFonts w:ascii="Times New Roman" w:hAnsi="Times New Roman" w:cs="Times New Roman"/>
        </w:rPr>
      </w:pPr>
      <w:proofErr w:type="spellStart"/>
      <w:r w:rsidRPr="00014BF7">
        <w:rPr>
          <w:rFonts w:ascii="Times New Roman" w:hAnsi="Times New Roman" w:cs="Times New Roman"/>
        </w:rPr>
        <w:t>Bieris</w:t>
      </w:r>
      <w:proofErr w:type="spellEnd"/>
      <w:r w:rsidRPr="00014BF7">
        <w:rPr>
          <w:rFonts w:ascii="Times New Roman" w:hAnsi="Times New Roman" w:cs="Times New Roman"/>
        </w:rPr>
        <w:t xml:space="preserve"> Unterscheidung der Außen- und der Innenperspektive entspricht im</w:t>
      </w:r>
      <w:r w:rsidR="000F602D" w:rsidRPr="00014BF7">
        <w:rPr>
          <w:rFonts w:ascii="Times New Roman" w:hAnsi="Times New Roman" w:cs="Times New Roman"/>
        </w:rPr>
        <w:t xml:space="preserve"> Ansatz derjenigen Kants, dass </w:t>
      </w:r>
      <w:r w:rsidRPr="00014BF7">
        <w:rPr>
          <w:rFonts w:ascii="Times New Roman" w:hAnsi="Times New Roman" w:cs="Times New Roman"/>
        </w:rPr>
        <w:t>wir</w:t>
      </w:r>
      <w:r w:rsidR="000F602D" w:rsidRPr="00014BF7">
        <w:rPr>
          <w:rFonts w:ascii="Times New Roman" w:hAnsi="Times New Roman" w:cs="Times New Roman"/>
        </w:rPr>
        <w:t xml:space="preserve"> „einen anderen Standpunkt einnehmen</w:t>
      </w:r>
      <w:r w:rsidRPr="00014BF7">
        <w:rPr>
          <w:rFonts w:ascii="Times New Roman" w:hAnsi="Times New Roman" w:cs="Times New Roman"/>
        </w:rPr>
        <w:t xml:space="preserve">, </w:t>
      </w:r>
      <w:r w:rsidR="00BE2712" w:rsidRPr="00014BF7">
        <w:rPr>
          <w:rFonts w:ascii="Times New Roman" w:hAnsi="Times New Roman" w:cs="Times New Roman"/>
        </w:rPr>
        <w:t>[</w:t>
      </w:r>
      <w:r w:rsidR="000F602D" w:rsidRPr="00014BF7">
        <w:rPr>
          <w:rFonts w:ascii="Times New Roman" w:hAnsi="Times New Roman" w:cs="Times New Roman"/>
        </w:rPr>
        <w:t>…</w:t>
      </w:r>
      <w:r w:rsidR="00BE2712" w:rsidRPr="00014BF7">
        <w:rPr>
          <w:rFonts w:ascii="Times New Roman" w:hAnsi="Times New Roman" w:cs="Times New Roman"/>
        </w:rPr>
        <w:t>]</w:t>
      </w:r>
      <w:r w:rsidR="000F602D" w:rsidRPr="00014BF7">
        <w:rPr>
          <w:rFonts w:ascii="Times New Roman" w:hAnsi="Times New Roman" w:cs="Times New Roman"/>
        </w:rPr>
        <w:t xml:space="preserve"> </w:t>
      </w:r>
      <w:r w:rsidRPr="00014BF7">
        <w:rPr>
          <w:rFonts w:ascii="Times New Roman" w:hAnsi="Times New Roman" w:cs="Times New Roman"/>
        </w:rPr>
        <w:t xml:space="preserve">wenn wir uns durch Freiheit als a priori </w:t>
      </w:r>
      <w:r w:rsidR="000F602D" w:rsidRPr="00014BF7">
        <w:rPr>
          <w:rFonts w:ascii="Times New Roman" w:hAnsi="Times New Roman" w:cs="Times New Roman"/>
        </w:rPr>
        <w:t>wirkende Ursachen denken</w:t>
      </w:r>
      <w:r w:rsidR="009A139A" w:rsidRPr="00014BF7">
        <w:rPr>
          <w:rFonts w:ascii="Times New Roman" w:hAnsi="Times New Roman" w:cs="Times New Roman"/>
        </w:rPr>
        <w:t>“</w:t>
      </w:r>
      <w:r w:rsidR="000F602D" w:rsidRPr="00014BF7">
        <w:rPr>
          <w:rFonts w:ascii="Times New Roman" w:hAnsi="Times New Roman" w:cs="Times New Roman"/>
        </w:rPr>
        <w:t xml:space="preserve">, </w:t>
      </w:r>
      <w:r w:rsidR="009A139A" w:rsidRPr="00014BF7">
        <w:rPr>
          <w:rFonts w:ascii="Times New Roman" w:hAnsi="Times New Roman" w:cs="Times New Roman"/>
        </w:rPr>
        <w:t>al</w:t>
      </w:r>
      <w:r w:rsidRPr="00014BF7">
        <w:rPr>
          <w:rFonts w:ascii="Times New Roman" w:hAnsi="Times New Roman" w:cs="Times New Roman"/>
        </w:rPr>
        <w:t>s wenn wir uns</w:t>
      </w:r>
      <w:r w:rsidR="000F602D" w:rsidRPr="00014BF7">
        <w:rPr>
          <w:rFonts w:ascii="Times New Roman" w:hAnsi="Times New Roman" w:cs="Times New Roman"/>
        </w:rPr>
        <w:t>ere</w:t>
      </w:r>
      <w:r w:rsidRPr="00014BF7">
        <w:rPr>
          <w:rFonts w:ascii="Times New Roman" w:hAnsi="Times New Roman" w:cs="Times New Roman"/>
        </w:rPr>
        <w:t xml:space="preserve"> </w:t>
      </w:r>
      <w:r w:rsidR="000F602D" w:rsidRPr="00014BF7">
        <w:rPr>
          <w:rFonts w:ascii="Times New Roman" w:hAnsi="Times New Roman" w:cs="Times New Roman"/>
        </w:rPr>
        <w:t>„</w:t>
      </w:r>
      <w:r w:rsidRPr="00014BF7">
        <w:rPr>
          <w:rFonts w:ascii="Times New Roman" w:hAnsi="Times New Roman" w:cs="Times New Roman"/>
        </w:rPr>
        <w:t>Handlungen als Wirkungen</w:t>
      </w:r>
      <w:r w:rsidR="009A139A" w:rsidRPr="00014BF7">
        <w:rPr>
          <w:rFonts w:ascii="Times New Roman" w:hAnsi="Times New Roman" w:cs="Times New Roman"/>
        </w:rPr>
        <w:t xml:space="preserve"> </w:t>
      </w:r>
      <w:r w:rsidR="00BE2712" w:rsidRPr="00014BF7">
        <w:rPr>
          <w:rFonts w:ascii="Times New Roman" w:hAnsi="Times New Roman" w:cs="Times New Roman"/>
        </w:rPr>
        <w:t>[</w:t>
      </w:r>
      <w:r w:rsidR="009A139A" w:rsidRPr="00014BF7">
        <w:rPr>
          <w:rFonts w:ascii="Times New Roman" w:hAnsi="Times New Roman" w:cs="Times New Roman"/>
        </w:rPr>
        <w:t>…</w:t>
      </w:r>
      <w:r w:rsidR="00BE2712" w:rsidRPr="00014BF7">
        <w:rPr>
          <w:rFonts w:ascii="Times New Roman" w:hAnsi="Times New Roman" w:cs="Times New Roman"/>
        </w:rPr>
        <w:t>]</w:t>
      </w:r>
      <w:r w:rsidRPr="00014BF7">
        <w:rPr>
          <w:rFonts w:ascii="Times New Roman" w:hAnsi="Times New Roman" w:cs="Times New Roman"/>
        </w:rPr>
        <w:t xml:space="preserve"> vor uns</w:t>
      </w:r>
      <w:r w:rsidR="009A139A" w:rsidRPr="00014BF7">
        <w:rPr>
          <w:rFonts w:ascii="Times New Roman" w:hAnsi="Times New Roman" w:cs="Times New Roman"/>
        </w:rPr>
        <w:t>eren Augen sehen</w:t>
      </w:r>
      <w:r w:rsidR="00B963B9" w:rsidRPr="00014BF7">
        <w:rPr>
          <w:rFonts w:ascii="Times New Roman" w:hAnsi="Times New Roman" w:cs="Times New Roman"/>
        </w:rPr>
        <w:t xml:space="preserve">“. (vgl. </w:t>
      </w:r>
      <w:r w:rsidR="00294719" w:rsidRPr="00014BF7">
        <w:rPr>
          <w:rFonts w:ascii="Times New Roman" w:hAnsi="Times New Roman" w:cs="Times New Roman"/>
        </w:rPr>
        <w:t>GMS</w:t>
      </w:r>
      <w:r w:rsidRPr="00014BF7">
        <w:rPr>
          <w:rFonts w:ascii="Times New Roman" w:hAnsi="Times New Roman" w:cs="Times New Roman"/>
        </w:rPr>
        <w:t xml:space="preserve"> 450)</w:t>
      </w:r>
      <w:r w:rsidR="00F37DEC" w:rsidRPr="00014BF7">
        <w:rPr>
          <w:rFonts w:ascii="Times New Roman" w:hAnsi="Times New Roman" w:cs="Times New Roman"/>
          <w:vertAlign w:val="superscript"/>
        </w:rPr>
        <w:t>7</w:t>
      </w:r>
      <w:r w:rsidR="00123208" w:rsidRPr="00014BF7">
        <w:rPr>
          <w:rFonts w:ascii="Times New Roman" w:hAnsi="Times New Roman" w:cs="Times New Roman"/>
        </w:rPr>
        <w:t xml:space="preserve"> </w:t>
      </w:r>
      <w:proofErr w:type="gramStart"/>
      <w:r w:rsidR="007F627E" w:rsidRPr="00014BF7">
        <w:rPr>
          <w:rFonts w:ascii="Times New Roman" w:hAnsi="Times New Roman" w:cs="Times New Roman"/>
        </w:rPr>
        <w:t>Kant schränkt</w:t>
      </w:r>
      <w:proofErr w:type="gramEnd"/>
      <w:r w:rsidR="007F627E" w:rsidRPr="00014BF7">
        <w:rPr>
          <w:rFonts w:ascii="Times New Roman" w:hAnsi="Times New Roman" w:cs="Times New Roman"/>
        </w:rPr>
        <w:t xml:space="preserve"> unser Freiheitbewusstsein </w:t>
      </w:r>
      <w:r w:rsidR="000F602D" w:rsidRPr="00014BF7">
        <w:rPr>
          <w:rFonts w:ascii="Times New Roman" w:hAnsi="Times New Roman" w:cs="Times New Roman"/>
        </w:rPr>
        <w:t>allerdings</w:t>
      </w:r>
      <w:r w:rsidR="00BD1C4B" w:rsidRPr="00014BF7">
        <w:rPr>
          <w:rFonts w:ascii="Times New Roman" w:hAnsi="Times New Roman" w:cs="Times New Roman"/>
        </w:rPr>
        <w:t xml:space="preserve"> </w:t>
      </w:r>
      <w:r w:rsidR="007F627E" w:rsidRPr="00014BF7">
        <w:rPr>
          <w:rFonts w:ascii="Times New Roman" w:hAnsi="Times New Roman" w:cs="Times New Roman"/>
        </w:rPr>
        <w:t>ganz auf die moralische Perspektive ein, weil er in unserem Interesse an der Veral</w:t>
      </w:r>
      <w:r w:rsidR="00BD1C4B" w:rsidRPr="00014BF7">
        <w:rPr>
          <w:rFonts w:ascii="Times New Roman" w:hAnsi="Times New Roman" w:cs="Times New Roman"/>
        </w:rPr>
        <w:t>lgemeinerbarkeit</w:t>
      </w:r>
      <w:r w:rsidR="007F627E" w:rsidRPr="00014BF7">
        <w:rPr>
          <w:rFonts w:ascii="Times New Roman" w:hAnsi="Times New Roman" w:cs="Times New Roman"/>
        </w:rPr>
        <w:t xml:space="preserve"> eine rein vernünftige Motivation gefunden zu haben meint. Ein „freier Wille und ein Wille unter sittlichen Gesetzen [sind] einerlei.“ (GMS 446f</w:t>
      </w:r>
      <w:r w:rsidR="00B63C31">
        <w:rPr>
          <w:rFonts w:ascii="Times New Roman" w:hAnsi="Times New Roman" w:cs="Times New Roman"/>
        </w:rPr>
        <w:t>.</w:t>
      </w:r>
      <w:r w:rsidR="007F627E" w:rsidRPr="00014BF7">
        <w:rPr>
          <w:rFonts w:ascii="Times New Roman" w:hAnsi="Times New Roman" w:cs="Times New Roman"/>
        </w:rPr>
        <w:t>)</w:t>
      </w:r>
      <w:r w:rsidR="00BD1C4B" w:rsidRPr="00014BF7">
        <w:rPr>
          <w:rFonts w:ascii="Times New Roman" w:hAnsi="Times New Roman" w:cs="Times New Roman"/>
        </w:rPr>
        <w:t xml:space="preserve"> </w:t>
      </w:r>
      <w:r w:rsidR="00627DA4" w:rsidRPr="00014BF7">
        <w:rPr>
          <w:rFonts w:ascii="Times New Roman" w:hAnsi="Times New Roman" w:cs="Times New Roman"/>
        </w:rPr>
        <w:t xml:space="preserve">Der Freiheitsbegriff </w:t>
      </w:r>
      <w:proofErr w:type="spellStart"/>
      <w:r w:rsidR="00627DA4" w:rsidRPr="00014BF7">
        <w:rPr>
          <w:rFonts w:ascii="Times New Roman" w:hAnsi="Times New Roman" w:cs="Times New Roman"/>
        </w:rPr>
        <w:t>Bieris</w:t>
      </w:r>
      <w:proofErr w:type="spellEnd"/>
      <w:r w:rsidR="00627DA4" w:rsidRPr="00014BF7">
        <w:rPr>
          <w:rFonts w:ascii="Times New Roman" w:hAnsi="Times New Roman" w:cs="Times New Roman"/>
        </w:rPr>
        <w:t xml:space="preserve"> ist weiter und überzeugender als der Kants. </w:t>
      </w:r>
      <w:r w:rsidR="00CF62D7" w:rsidRPr="00014BF7">
        <w:rPr>
          <w:rFonts w:ascii="Times New Roman" w:hAnsi="Times New Roman" w:cs="Times New Roman"/>
        </w:rPr>
        <w:t xml:space="preserve">Eine rein vernünftige Motivation und absolute Spontaneität scheinen nicht erforderlich zu sein, um echte Gestaltungsspielräume im menschlichen Handeln zu entdecken. </w:t>
      </w:r>
      <w:r w:rsidR="00627DA4" w:rsidRPr="00014BF7">
        <w:rPr>
          <w:rFonts w:ascii="Times New Roman" w:hAnsi="Times New Roman" w:cs="Times New Roman"/>
        </w:rPr>
        <w:t>Es ist nicht nur das uneigennützige Interesse an der Verallgemeinerbarkeit unserer Maximen, sondern die Orientierung an Gründen überhaupt, die es uns ermöglicht, unser Leben selbstbestimmt zu führen.</w:t>
      </w:r>
      <w:r w:rsidR="00B963B9" w:rsidRPr="00014BF7">
        <w:rPr>
          <w:rFonts w:ascii="Times New Roman" w:hAnsi="Times New Roman" w:cs="Times New Roman"/>
        </w:rPr>
        <w:t xml:space="preserve"> Schon die langfristig kluge Evaluation unserer </w:t>
      </w:r>
      <w:r w:rsidR="00B32FA4" w:rsidRPr="00014BF7">
        <w:rPr>
          <w:rFonts w:ascii="Times New Roman" w:hAnsi="Times New Roman" w:cs="Times New Roman"/>
        </w:rPr>
        <w:t xml:space="preserve">Mittel und </w:t>
      </w:r>
      <w:r w:rsidR="00B963B9" w:rsidRPr="00014BF7">
        <w:rPr>
          <w:rFonts w:ascii="Times New Roman" w:hAnsi="Times New Roman" w:cs="Times New Roman"/>
        </w:rPr>
        <w:t xml:space="preserve">Wünsche </w:t>
      </w:r>
      <w:r w:rsidR="000F602D" w:rsidRPr="00014BF7">
        <w:rPr>
          <w:rFonts w:ascii="Times New Roman" w:hAnsi="Times New Roman" w:cs="Times New Roman"/>
        </w:rPr>
        <w:t xml:space="preserve">scheint </w:t>
      </w:r>
      <w:r w:rsidR="007F627E" w:rsidRPr="00014BF7">
        <w:rPr>
          <w:rFonts w:ascii="Times New Roman" w:hAnsi="Times New Roman" w:cs="Times New Roman"/>
        </w:rPr>
        <w:t>eine Freiheit unserer Handlungen von starren Mechanismen des Naturgeschehens zu ermöglichen.</w:t>
      </w:r>
      <w:r w:rsidR="00627DA4" w:rsidRPr="00014BF7">
        <w:rPr>
          <w:rFonts w:ascii="Times New Roman" w:hAnsi="Times New Roman" w:cs="Times New Roman"/>
        </w:rPr>
        <w:t xml:space="preserve"> </w:t>
      </w:r>
    </w:p>
    <w:p w:rsidR="00B31DE7" w:rsidRPr="00014BF7" w:rsidRDefault="00B31DE7" w:rsidP="00466BA1">
      <w:pPr>
        <w:pStyle w:val="KeinLeerraum"/>
        <w:rPr>
          <w:rFonts w:ascii="Times New Roman" w:hAnsi="Times New Roman" w:cs="Times New Roman"/>
        </w:rPr>
      </w:pPr>
    </w:p>
    <w:p w:rsidR="008A7F01" w:rsidRPr="00014BF7" w:rsidRDefault="00627DA4" w:rsidP="00466BA1">
      <w:pPr>
        <w:pStyle w:val="KeinLeerraum"/>
        <w:rPr>
          <w:rFonts w:ascii="Times New Roman" w:hAnsi="Times New Roman" w:cs="Times New Roman"/>
        </w:rPr>
      </w:pPr>
      <w:r w:rsidRPr="00014BF7">
        <w:rPr>
          <w:rFonts w:ascii="Times New Roman" w:hAnsi="Times New Roman" w:cs="Times New Roman"/>
        </w:rPr>
        <w:t>Dennoch hat Kant recht damit, dass der Kern der Freiheit in der Aufstellung und Bef</w:t>
      </w:r>
      <w:r w:rsidR="0062759E" w:rsidRPr="00014BF7">
        <w:rPr>
          <w:rFonts w:ascii="Times New Roman" w:hAnsi="Times New Roman" w:cs="Times New Roman"/>
        </w:rPr>
        <w:t>olgung von Normen liegt, denn Gründe</w:t>
      </w:r>
      <w:r w:rsidR="00001173" w:rsidRPr="00014BF7">
        <w:rPr>
          <w:rFonts w:ascii="Times New Roman" w:hAnsi="Times New Roman" w:cs="Times New Roman"/>
        </w:rPr>
        <w:t xml:space="preserve"> sind nicht nur individuell </w:t>
      </w:r>
      <w:r w:rsidRPr="00014BF7">
        <w:rPr>
          <w:rFonts w:ascii="Times New Roman" w:hAnsi="Times New Roman" w:cs="Times New Roman"/>
        </w:rPr>
        <w:t>erw</w:t>
      </w:r>
      <w:r w:rsidR="0059286D" w:rsidRPr="00014BF7">
        <w:rPr>
          <w:rFonts w:ascii="Times New Roman" w:hAnsi="Times New Roman" w:cs="Times New Roman"/>
        </w:rPr>
        <w:t xml:space="preserve">ogene </w:t>
      </w:r>
      <w:r w:rsidR="004D1F4B" w:rsidRPr="00014BF7">
        <w:rPr>
          <w:rFonts w:ascii="Times New Roman" w:hAnsi="Times New Roman" w:cs="Times New Roman"/>
        </w:rPr>
        <w:t>Sachverhalte, aus denen</w:t>
      </w:r>
      <w:r w:rsidR="0059286D" w:rsidRPr="00014BF7">
        <w:rPr>
          <w:rFonts w:ascii="Times New Roman" w:hAnsi="Times New Roman" w:cs="Times New Roman"/>
        </w:rPr>
        <w:t xml:space="preserve"> man </w:t>
      </w:r>
      <w:r w:rsidRPr="00014BF7">
        <w:rPr>
          <w:rFonts w:ascii="Times New Roman" w:hAnsi="Times New Roman" w:cs="Times New Roman"/>
        </w:rPr>
        <w:t xml:space="preserve">aufgrund irgendwelcher </w:t>
      </w:r>
      <w:r w:rsidR="0062759E" w:rsidRPr="00014BF7">
        <w:rPr>
          <w:rFonts w:ascii="Times New Roman" w:hAnsi="Times New Roman" w:cs="Times New Roman"/>
        </w:rPr>
        <w:t>Neigungen o</w:t>
      </w:r>
      <w:r w:rsidR="004D1F4B" w:rsidRPr="00014BF7">
        <w:rPr>
          <w:rFonts w:ascii="Times New Roman" w:hAnsi="Times New Roman" w:cs="Times New Roman"/>
        </w:rPr>
        <w:t>der Bedürfnisse Konsequenzen zieht</w:t>
      </w:r>
      <w:r w:rsidR="0062759E" w:rsidRPr="00014BF7">
        <w:rPr>
          <w:rFonts w:ascii="Times New Roman" w:hAnsi="Times New Roman" w:cs="Times New Roman"/>
        </w:rPr>
        <w:t>, sondern alle Arten von Gr</w:t>
      </w:r>
      <w:r w:rsidR="001763D4" w:rsidRPr="00014BF7">
        <w:rPr>
          <w:rFonts w:ascii="Times New Roman" w:hAnsi="Times New Roman" w:cs="Times New Roman"/>
        </w:rPr>
        <w:t>ünden sind in ihrer legitimierenden</w:t>
      </w:r>
      <w:r w:rsidR="0062759E" w:rsidRPr="00014BF7">
        <w:rPr>
          <w:rFonts w:ascii="Times New Roman" w:hAnsi="Times New Roman" w:cs="Times New Roman"/>
        </w:rPr>
        <w:t xml:space="preserve"> </w:t>
      </w:r>
      <w:r w:rsidR="001763D4" w:rsidRPr="00014BF7">
        <w:rPr>
          <w:rFonts w:ascii="Times New Roman" w:hAnsi="Times New Roman" w:cs="Times New Roman"/>
        </w:rPr>
        <w:t>Funktion</w:t>
      </w:r>
      <w:r w:rsidR="0062759E" w:rsidRPr="00014BF7">
        <w:rPr>
          <w:rFonts w:ascii="Times New Roman" w:hAnsi="Times New Roman" w:cs="Times New Roman"/>
        </w:rPr>
        <w:t xml:space="preserve"> sozial etabliert</w:t>
      </w:r>
      <w:r w:rsidR="00DC2F8F" w:rsidRPr="00014BF7">
        <w:rPr>
          <w:rFonts w:ascii="Times New Roman" w:hAnsi="Times New Roman" w:cs="Times New Roman"/>
        </w:rPr>
        <w:t xml:space="preserve"> (vgl. Beck </w:t>
      </w:r>
      <w:r w:rsidR="00BE2712" w:rsidRPr="00014BF7">
        <w:rPr>
          <w:rFonts w:ascii="Times New Roman" w:hAnsi="Times New Roman" w:cs="Times New Roman"/>
        </w:rPr>
        <w:t>1975,</w:t>
      </w:r>
      <w:r w:rsidR="00D93B34" w:rsidRPr="00014BF7">
        <w:rPr>
          <w:rFonts w:ascii="Times New Roman" w:hAnsi="Times New Roman" w:cs="Times New Roman"/>
        </w:rPr>
        <w:t xml:space="preserve"> 103f</w:t>
      </w:r>
      <w:r w:rsidR="00B63C31">
        <w:rPr>
          <w:rFonts w:ascii="Times New Roman" w:hAnsi="Times New Roman" w:cs="Times New Roman"/>
        </w:rPr>
        <w:t>.</w:t>
      </w:r>
      <w:r w:rsidR="00DC2F8F" w:rsidRPr="00014BF7">
        <w:rPr>
          <w:rFonts w:ascii="Times New Roman" w:hAnsi="Times New Roman" w:cs="Times New Roman"/>
        </w:rPr>
        <w:t>)</w:t>
      </w:r>
      <w:r w:rsidR="0062759E" w:rsidRPr="00014BF7">
        <w:rPr>
          <w:rFonts w:ascii="Times New Roman" w:hAnsi="Times New Roman" w:cs="Times New Roman"/>
        </w:rPr>
        <w:t>. Jeder echte Grund ist ein mehr oder w</w:t>
      </w:r>
      <w:r w:rsidR="00D7149C" w:rsidRPr="00014BF7">
        <w:rPr>
          <w:rFonts w:ascii="Times New Roman" w:hAnsi="Times New Roman" w:cs="Times New Roman"/>
        </w:rPr>
        <w:t>eniger guter Grund nicht nur in den Augen desjenigen, der ihn hat, sondern auch für seine Mitmenschen.</w:t>
      </w:r>
      <w:r w:rsidR="00EC18CE" w:rsidRPr="00014BF7">
        <w:rPr>
          <w:rFonts w:ascii="Times New Roman" w:hAnsi="Times New Roman" w:cs="Times New Roman"/>
        </w:rPr>
        <w:t xml:space="preserve"> Wenn im alten Ägypten </w:t>
      </w:r>
      <w:r w:rsidR="00D54F03" w:rsidRPr="00014BF7">
        <w:rPr>
          <w:rFonts w:ascii="Times New Roman" w:hAnsi="Times New Roman" w:cs="Times New Roman"/>
        </w:rPr>
        <w:t xml:space="preserve">ein Pharao oder hoher Beamter einen Großteil seines Vermögens in die Errichtung und Ausstattung seines Grabmals investiert hat, so konnte die Sorge </w:t>
      </w:r>
      <w:r w:rsidR="000B2510" w:rsidRPr="00014BF7">
        <w:rPr>
          <w:rFonts w:ascii="Times New Roman" w:hAnsi="Times New Roman" w:cs="Times New Roman"/>
        </w:rPr>
        <w:t>um das Weiterleben seiner Seele nach dem Tod ein guter Grund dafür sein. Im Mittelalter war s</w:t>
      </w:r>
      <w:r w:rsidR="00EC18CE" w:rsidRPr="00014BF7">
        <w:rPr>
          <w:rFonts w:ascii="Times New Roman" w:hAnsi="Times New Roman" w:cs="Times New Roman"/>
        </w:rPr>
        <w:t>e</w:t>
      </w:r>
      <w:r w:rsidR="008C788D" w:rsidRPr="00014BF7">
        <w:rPr>
          <w:rFonts w:ascii="Times New Roman" w:hAnsi="Times New Roman" w:cs="Times New Roman"/>
        </w:rPr>
        <w:t xml:space="preserve">it der Krönung </w:t>
      </w:r>
      <w:proofErr w:type="spellStart"/>
      <w:r w:rsidR="008C788D" w:rsidRPr="00014BF7">
        <w:rPr>
          <w:rFonts w:ascii="Times New Roman" w:hAnsi="Times New Roman" w:cs="Times New Roman"/>
        </w:rPr>
        <w:t>Pippins</w:t>
      </w:r>
      <w:proofErr w:type="spellEnd"/>
      <w:r w:rsidR="008C788D" w:rsidRPr="00014BF7">
        <w:rPr>
          <w:rFonts w:ascii="Times New Roman" w:hAnsi="Times New Roman" w:cs="Times New Roman"/>
        </w:rPr>
        <w:t xml:space="preserve"> des Jüngeren zum fränkischen König 751 der päpstliche Segen </w:t>
      </w:r>
      <w:r w:rsidR="00EC18CE" w:rsidRPr="00014BF7">
        <w:rPr>
          <w:rFonts w:ascii="Times New Roman" w:hAnsi="Times New Roman" w:cs="Times New Roman"/>
        </w:rPr>
        <w:t>ein gute</w:t>
      </w:r>
      <w:r w:rsidR="00EF512D" w:rsidRPr="00014BF7">
        <w:rPr>
          <w:rFonts w:ascii="Times New Roman" w:hAnsi="Times New Roman" w:cs="Times New Roman"/>
        </w:rPr>
        <w:t>r Grund für die Anerkennung d</w:t>
      </w:r>
      <w:r w:rsidR="008C788D" w:rsidRPr="00014BF7">
        <w:rPr>
          <w:rFonts w:ascii="Times New Roman" w:hAnsi="Times New Roman" w:cs="Times New Roman"/>
        </w:rPr>
        <w:t>es Gottesgnadentums des Herrschers</w:t>
      </w:r>
      <w:r w:rsidR="00EC18CE" w:rsidRPr="00014BF7">
        <w:rPr>
          <w:rFonts w:ascii="Times New Roman" w:hAnsi="Times New Roman" w:cs="Times New Roman"/>
        </w:rPr>
        <w:t xml:space="preserve">. </w:t>
      </w:r>
      <w:r w:rsidR="000B2510" w:rsidRPr="00014BF7">
        <w:rPr>
          <w:rFonts w:ascii="Times New Roman" w:hAnsi="Times New Roman" w:cs="Times New Roman"/>
        </w:rPr>
        <w:t>Und w</w:t>
      </w:r>
      <w:r w:rsidR="00D7149C" w:rsidRPr="00014BF7">
        <w:rPr>
          <w:rFonts w:ascii="Times New Roman" w:hAnsi="Times New Roman" w:cs="Times New Roman"/>
        </w:rPr>
        <w:t>enn ein afrikanischer Ureinwohner im 18. Jh. im Glauben an die Wirksamkeit magischer Rituale einen Stein in eine Astgabel legt</w:t>
      </w:r>
      <w:r w:rsidR="00AA3037" w:rsidRPr="00014BF7">
        <w:rPr>
          <w:rFonts w:ascii="Times New Roman" w:hAnsi="Times New Roman" w:cs="Times New Roman"/>
        </w:rPr>
        <w:t>e</w:t>
      </w:r>
      <w:r w:rsidR="00D7149C" w:rsidRPr="00014BF7">
        <w:rPr>
          <w:rFonts w:ascii="Times New Roman" w:hAnsi="Times New Roman" w:cs="Times New Roman"/>
        </w:rPr>
        <w:t xml:space="preserve">, um auf dem Rückweg von der Jagd schneller voranzukommen, so dürfte das in den Augen seiner Dorfgemeinschaft der Grund für sein rechtzeitiges Eintreffen gewesen sein. </w:t>
      </w:r>
      <w:r w:rsidR="00421580" w:rsidRPr="00014BF7">
        <w:rPr>
          <w:rFonts w:ascii="Times New Roman" w:hAnsi="Times New Roman" w:cs="Times New Roman"/>
        </w:rPr>
        <w:t xml:space="preserve">(vgl. </w:t>
      </w:r>
      <w:r w:rsidR="00BE2712" w:rsidRPr="00014BF7">
        <w:rPr>
          <w:rFonts w:ascii="Times New Roman" w:hAnsi="Times New Roman" w:cs="Times New Roman"/>
        </w:rPr>
        <w:t>Evans-</w:t>
      </w:r>
      <w:proofErr w:type="spellStart"/>
      <w:r w:rsidR="00421580" w:rsidRPr="00014BF7">
        <w:rPr>
          <w:rFonts w:ascii="Times New Roman" w:hAnsi="Times New Roman" w:cs="Times New Roman"/>
        </w:rPr>
        <w:t>Pritchard</w:t>
      </w:r>
      <w:proofErr w:type="spellEnd"/>
      <w:r w:rsidR="00421580" w:rsidRPr="00014BF7">
        <w:rPr>
          <w:rFonts w:ascii="Times New Roman" w:hAnsi="Times New Roman" w:cs="Times New Roman"/>
        </w:rPr>
        <w:t xml:space="preserve"> </w:t>
      </w:r>
      <w:r w:rsidR="00F855B1" w:rsidRPr="00014BF7">
        <w:rPr>
          <w:rFonts w:ascii="Times New Roman" w:hAnsi="Times New Roman" w:cs="Times New Roman"/>
        </w:rPr>
        <w:t>1937, 450ff</w:t>
      </w:r>
      <w:r w:rsidR="000C3A0F">
        <w:rPr>
          <w:rFonts w:ascii="Times New Roman" w:hAnsi="Times New Roman" w:cs="Times New Roman"/>
        </w:rPr>
        <w:t>.</w:t>
      </w:r>
      <w:r w:rsidR="00421580" w:rsidRPr="00014BF7">
        <w:rPr>
          <w:rFonts w:ascii="Times New Roman" w:hAnsi="Times New Roman" w:cs="Times New Roman"/>
        </w:rPr>
        <w:t xml:space="preserve">) </w:t>
      </w:r>
      <w:r w:rsidR="000B2510" w:rsidRPr="00014BF7">
        <w:rPr>
          <w:rFonts w:ascii="Times New Roman" w:hAnsi="Times New Roman" w:cs="Times New Roman"/>
        </w:rPr>
        <w:t xml:space="preserve">Nicht nur religiöse, politische oder Rechtsgründe, sondern auch naturwissenschaftliche </w:t>
      </w:r>
      <w:r w:rsidR="004D1F4B" w:rsidRPr="00014BF7">
        <w:rPr>
          <w:rFonts w:ascii="Times New Roman" w:hAnsi="Times New Roman" w:cs="Times New Roman"/>
        </w:rPr>
        <w:t xml:space="preserve">und nach Willard </w:t>
      </w:r>
      <w:proofErr w:type="spellStart"/>
      <w:r w:rsidR="004D1F4B" w:rsidRPr="00014BF7">
        <w:rPr>
          <w:rFonts w:ascii="Times New Roman" w:hAnsi="Times New Roman" w:cs="Times New Roman"/>
        </w:rPr>
        <w:t>v.O.</w:t>
      </w:r>
      <w:proofErr w:type="spellEnd"/>
      <w:r w:rsidR="004D1F4B" w:rsidRPr="00014BF7">
        <w:rPr>
          <w:rFonts w:ascii="Times New Roman" w:hAnsi="Times New Roman" w:cs="Times New Roman"/>
        </w:rPr>
        <w:t xml:space="preserve"> </w:t>
      </w:r>
      <w:proofErr w:type="spellStart"/>
      <w:r w:rsidR="004D1F4B" w:rsidRPr="00014BF7">
        <w:rPr>
          <w:rFonts w:ascii="Times New Roman" w:hAnsi="Times New Roman" w:cs="Times New Roman"/>
        </w:rPr>
        <w:t>Quine</w:t>
      </w:r>
      <w:proofErr w:type="spellEnd"/>
      <w:r w:rsidR="004D1F4B" w:rsidRPr="00014BF7">
        <w:rPr>
          <w:rFonts w:ascii="Times New Roman" w:hAnsi="Times New Roman" w:cs="Times New Roman"/>
        </w:rPr>
        <w:t xml:space="preserve"> sogar mathematische </w:t>
      </w:r>
      <w:r w:rsidR="000B2510" w:rsidRPr="00014BF7">
        <w:rPr>
          <w:rFonts w:ascii="Times New Roman" w:hAnsi="Times New Roman" w:cs="Times New Roman"/>
        </w:rPr>
        <w:t xml:space="preserve">Gründe </w:t>
      </w:r>
      <w:r w:rsidR="00FE2651" w:rsidRPr="00014BF7">
        <w:rPr>
          <w:rFonts w:ascii="Times New Roman" w:hAnsi="Times New Roman" w:cs="Times New Roman"/>
        </w:rPr>
        <w:t xml:space="preserve">(vgl. </w:t>
      </w:r>
      <w:proofErr w:type="spellStart"/>
      <w:r w:rsidR="00FE2651" w:rsidRPr="00014BF7">
        <w:rPr>
          <w:rFonts w:ascii="Times New Roman" w:hAnsi="Times New Roman" w:cs="Times New Roman"/>
        </w:rPr>
        <w:t>Quine</w:t>
      </w:r>
      <w:proofErr w:type="spellEnd"/>
      <w:r w:rsidR="00FE2651" w:rsidRPr="00014BF7">
        <w:rPr>
          <w:rFonts w:ascii="Times New Roman" w:hAnsi="Times New Roman" w:cs="Times New Roman"/>
        </w:rPr>
        <w:t xml:space="preserve"> 1969</w:t>
      </w:r>
      <w:r w:rsidR="00BE2712" w:rsidRPr="00014BF7">
        <w:rPr>
          <w:rFonts w:ascii="Times New Roman" w:hAnsi="Times New Roman" w:cs="Times New Roman"/>
        </w:rPr>
        <w:t>,</w:t>
      </w:r>
      <w:r w:rsidR="004D1F4B" w:rsidRPr="00014BF7">
        <w:rPr>
          <w:rFonts w:ascii="Times New Roman" w:hAnsi="Times New Roman" w:cs="Times New Roman"/>
        </w:rPr>
        <w:t xml:space="preserve"> 63ff</w:t>
      </w:r>
      <w:r w:rsidR="00B63C31">
        <w:rPr>
          <w:rFonts w:ascii="Times New Roman" w:hAnsi="Times New Roman" w:cs="Times New Roman"/>
        </w:rPr>
        <w:t>.</w:t>
      </w:r>
      <w:r w:rsidR="004D1F4B" w:rsidRPr="00014BF7">
        <w:rPr>
          <w:rFonts w:ascii="Times New Roman" w:hAnsi="Times New Roman" w:cs="Times New Roman"/>
        </w:rPr>
        <w:t xml:space="preserve">) </w:t>
      </w:r>
      <w:r w:rsidR="000B2510" w:rsidRPr="00014BF7">
        <w:rPr>
          <w:rFonts w:ascii="Times New Roman" w:hAnsi="Times New Roman" w:cs="Times New Roman"/>
        </w:rPr>
        <w:t>hängen von der Anerkennung der Gemeinschaft</w:t>
      </w:r>
      <w:r w:rsidR="002C30B5" w:rsidRPr="00014BF7">
        <w:rPr>
          <w:rFonts w:ascii="Times New Roman" w:hAnsi="Times New Roman" w:cs="Times New Roman"/>
        </w:rPr>
        <w:t xml:space="preserve"> ab</w:t>
      </w:r>
      <w:r w:rsidR="000B2510" w:rsidRPr="00014BF7">
        <w:rPr>
          <w:rFonts w:ascii="Times New Roman" w:hAnsi="Times New Roman" w:cs="Times New Roman"/>
        </w:rPr>
        <w:t>, in d</w:t>
      </w:r>
      <w:r w:rsidR="002C30B5" w:rsidRPr="00014BF7">
        <w:rPr>
          <w:rFonts w:ascii="Times New Roman" w:hAnsi="Times New Roman" w:cs="Times New Roman"/>
        </w:rPr>
        <w:t>er sie geltend gemacht werden</w:t>
      </w:r>
      <w:r w:rsidR="000B2510" w:rsidRPr="00014BF7">
        <w:rPr>
          <w:rFonts w:ascii="Times New Roman" w:hAnsi="Times New Roman" w:cs="Times New Roman"/>
        </w:rPr>
        <w:t xml:space="preserve">. </w:t>
      </w:r>
    </w:p>
    <w:p w:rsidR="008A7F01" w:rsidRPr="00014BF7" w:rsidRDefault="008A7F01" w:rsidP="00466BA1">
      <w:pPr>
        <w:pStyle w:val="KeinLeerraum"/>
        <w:rPr>
          <w:rFonts w:ascii="Times New Roman" w:hAnsi="Times New Roman" w:cs="Times New Roman"/>
        </w:rPr>
      </w:pPr>
    </w:p>
    <w:p w:rsidR="002C30B5" w:rsidRPr="00014BF7" w:rsidRDefault="007F627E" w:rsidP="002C30B5">
      <w:pPr>
        <w:pStyle w:val="KeinLeerraum"/>
        <w:rPr>
          <w:rFonts w:ascii="Times New Roman" w:hAnsi="Times New Roman" w:cs="Times New Roman"/>
        </w:rPr>
      </w:pPr>
      <w:r w:rsidRPr="00014BF7">
        <w:rPr>
          <w:rFonts w:ascii="Times New Roman" w:hAnsi="Times New Roman" w:cs="Times New Roman"/>
        </w:rPr>
        <w:t>Die Leistungen der modernen Neurophysiologie konnte Kant nicht erahnen, und daher geht er a</w:t>
      </w:r>
      <w:r w:rsidR="00D93B34" w:rsidRPr="00014BF7">
        <w:rPr>
          <w:rFonts w:ascii="Times New Roman" w:hAnsi="Times New Roman" w:cs="Times New Roman"/>
        </w:rPr>
        <w:t>uf die Möglichkeit einer neurophysiologischen</w:t>
      </w:r>
      <w:r w:rsidRPr="00014BF7">
        <w:rPr>
          <w:rFonts w:ascii="Times New Roman" w:hAnsi="Times New Roman" w:cs="Times New Roman"/>
        </w:rPr>
        <w:t xml:space="preserve"> Beschreibung unserer psychischen Leistungen nicht ein, sondern geht wie Locke und Hume davon</w:t>
      </w:r>
      <w:r w:rsidR="009A139A" w:rsidRPr="00014BF7">
        <w:rPr>
          <w:rFonts w:ascii="Times New Roman" w:hAnsi="Times New Roman" w:cs="Times New Roman"/>
        </w:rPr>
        <w:t xml:space="preserve"> aus, dass physikalische Ereignisse psychische Ursachen</w:t>
      </w:r>
      <w:r w:rsidRPr="00014BF7">
        <w:rPr>
          <w:rFonts w:ascii="Times New Roman" w:hAnsi="Times New Roman" w:cs="Times New Roman"/>
        </w:rPr>
        <w:t xml:space="preserve"> haben können. </w:t>
      </w:r>
      <w:proofErr w:type="spellStart"/>
      <w:r w:rsidR="008A7F01" w:rsidRPr="00014BF7">
        <w:rPr>
          <w:rFonts w:ascii="Times New Roman" w:hAnsi="Times New Roman" w:cs="Times New Roman"/>
        </w:rPr>
        <w:t>Bieri</w:t>
      </w:r>
      <w:proofErr w:type="spellEnd"/>
      <w:r w:rsidR="008A7F01" w:rsidRPr="00014BF7">
        <w:rPr>
          <w:rFonts w:ascii="Times New Roman" w:hAnsi="Times New Roman" w:cs="Times New Roman"/>
        </w:rPr>
        <w:t xml:space="preserve"> sieht i</w:t>
      </w:r>
      <w:r w:rsidR="00D93B34" w:rsidRPr="00014BF7">
        <w:rPr>
          <w:rFonts w:ascii="Times New Roman" w:hAnsi="Times New Roman" w:cs="Times New Roman"/>
        </w:rPr>
        <w:t>n der Physik offenbar die maßgebliche</w:t>
      </w:r>
      <w:r w:rsidR="008A7F01" w:rsidRPr="00014BF7">
        <w:rPr>
          <w:rFonts w:ascii="Times New Roman" w:hAnsi="Times New Roman" w:cs="Times New Roman"/>
        </w:rPr>
        <w:t xml:space="preserve"> Naturwissenschaft. Das </w:t>
      </w:r>
      <w:r w:rsidR="00323854" w:rsidRPr="00014BF7">
        <w:rPr>
          <w:rFonts w:ascii="Times New Roman" w:hAnsi="Times New Roman" w:cs="Times New Roman"/>
        </w:rPr>
        <w:t>erinnert an die Auffassung des Neoe</w:t>
      </w:r>
      <w:r w:rsidR="00D63617" w:rsidRPr="00014BF7">
        <w:rPr>
          <w:rFonts w:ascii="Times New Roman" w:hAnsi="Times New Roman" w:cs="Times New Roman"/>
        </w:rPr>
        <w:t>mpirismus, die</w:t>
      </w:r>
      <w:r w:rsidR="008A7F01" w:rsidRPr="00014BF7">
        <w:rPr>
          <w:rFonts w:ascii="Times New Roman" w:hAnsi="Times New Roman" w:cs="Times New Roman"/>
        </w:rPr>
        <w:t xml:space="preserve"> in dem Titel des Aufsatzes von Rudolf </w:t>
      </w:r>
      <w:proofErr w:type="spellStart"/>
      <w:r w:rsidR="008A7F01" w:rsidRPr="00014BF7">
        <w:rPr>
          <w:rFonts w:ascii="Times New Roman" w:hAnsi="Times New Roman" w:cs="Times New Roman"/>
        </w:rPr>
        <w:t>Carnap</w:t>
      </w:r>
      <w:proofErr w:type="spellEnd"/>
      <w:r w:rsidR="00A47514" w:rsidRPr="00014BF7">
        <w:rPr>
          <w:rFonts w:ascii="Times New Roman" w:hAnsi="Times New Roman" w:cs="Times New Roman"/>
        </w:rPr>
        <w:t xml:space="preserve"> „Die physikalische Sprache als Universalsprache der Wissenschaft“ aus dem Jahr 1931 zum Ausdruck kommt. </w:t>
      </w:r>
      <w:r w:rsidR="002C30B5" w:rsidRPr="00014BF7">
        <w:rPr>
          <w:rFonts w:ascii="Times New Roman" w:hAnsi="Times New Roman" w:cs="Times New Roman"/>
        </w:rPr>
        <w:t>Auch die Physik aber liest nicht einfach im Bu</w:t>
      </w:r>
      <w:r w:rsidR="00D35CE4" w:rsidRPr="00014BF7">
        <w:rPr>
          <w:rFonts w:ascii="Times New Roman" w:hAnsi="Times New Roman" w:cs="Times New Roman"/>
        </w:rPr>
        <w:t>ch der Natur, sondern ist interessen</w:t>
      </w:r>
      <w:r w:rsidR="002C30B5" w:rsidRPr="00014BF7">
        <w:rPr>
          <w:rFonts w:ascii="Times New Roman" w:hAnsi="Times New Roman" w:cs="Times New Roman"/>
        </w:rPr>
        <w:t xml:space="preserve">abhängig und wird pragmatisch betrieben. Karl Popper hat darauf aufmerksam gemacht, dass die Hypothesenbildung wegweisend für die Entwicklung der Wissenschaften </w:t>
      </w:r>
      <w:r w:rsidR="00EF512D" w:rsidRPr="00014BF7">
        <w:rPr>
          <w:rFonts w:ascii="Times New Roman" w:hAnsi="Times New Roman" w:cs="Times New Roman"/>
        </w:rPr>
        <w:t>ist; und Thomas Kuhn wies darauf hin</w:t>
      </w:r>
      <w:r w:rsidR="002C30B5" w:rsidRPr="00014BF7">
        <w:rPr>
          <w:rFonts w:ascii="Times New Roman" w:hAnsi="Times New Roman" w:cs="Times New Roman"/>
        </w:rPr>
        <w:t xml:space="preserve">, dass diese Entwicklung kein kontinuierlicher Erkenntnisfortschritt ist, sondern Sprünge auch zwischen inkompatiblen Paradigmen aufweist. </w:t>
      </w:r>
      <w:proofErr w:type="spellStart"/>
      <w:r w:rsidR="002C30B5" w:rsidRPr="00014BF7">
        <w:rPr>
          <w:rFonts w:ascii="Times New Roman" w:hAnsi="Times New Roman" w:cs="Times New Roman"/>
        </w:rPr>
        <w:t>Bieris</w:t>
      </w:r>
      <w:proofErr w:type="spellEnd"/>
      <w:r w:rsidR="002C30B5" w:rsidRPr="00014BF7">
        <w:rPr>
          <w:rFonts w:ascii="Times New Roman" w:hAnsi="Times New Roman" w:cs="Times New Roman"/>
        </w:rPr>
        <w:t xml:space="preserve"> metaphorische Einstufung unseres lebenspraktischen Umgangs miteinander als Handwerk und der Psychologie und </w:t>
      </w:r>
      <w:r w:rsidR="00D35CE4" w:rsidRPr="00014BF7">
        <w:rPr>
          <w:rFonts w:ascii="Times New Roman" w:hAnsi="Times New Roman" w:cs="Times New Roman"/>
        </w:rPr>
        <w:t>Sozialwissenschaften als Handwerkskünste ist sympathisch, weil sie deren Pragmatismus hervorhebt. Sie verschleift aber Unt</w:t>
      </w:r>
      <w:r w:rsidR="00ED544F" w:rsidRPr="00014BF7">
        <w:rPr>
          <w:rFonts w:ascii="Times New Roman" w:hAnsi="Times New Roman" w:cs="Times New Roman"/>
        </w:rPr>
        <w:t>erschiede und zieht eine zu hart</w:t>
      </w:r>
      <w:r w:rsidR="00D35CE4" w:rsidRPr="00014BF7">
        <w:rPr>
          <w:rFonts w:ascii="Times New Roman" w:hAnsi="Times New Roman" w:cs="Times New Roman"/>
        </w:rPr>
        <w:t xml:space="preserve">e Grenze zur vermeintlich einzig ernsthaften Wissenschaft der Physik. Denn auch sehr langfristig ist von der Physik nicht zu erwarten, dass sie aufarbeiten kann, was bisher angeblich rein pragmatisch und nur provisorisch in der Psychologie und den Sozialwissenschaften geleistet wird. </w:t>
      </w:r>
    </w:p>
    <w:p w:rsidR="00D35CE4" w:rsidRPr="00014BF7" w:rsidRDefault="00D35CE4" w:rsidP="002C30B5">
      <w:pPr>
        <w:pStyle w:val="KeinLeerraum"/>
        <w:rPr>
          <w:rFonts w:ascii="Times New Roman" w:hAnsi="Times New Roman" w:cs="Times New Roman"/>
        </w:rPr>
      </w:pPr>
    </w:p>
    <w:p w:rsidR="00E03356" w:rsidRPr="00014BF7" w:rsidRDefault="00ED544F" w:rsidP="004D1323">
      <w:pPr>
        <w:pStyle w:val="KeinLeerraum"/>
        <w:suppressLineNumbers/>
        <w:rPr>
          <w:rFonts w:ascii="Times New Roman" w:hAnsi="Times New Roman" w:cs="Times New Roman"/>
        </w:rPr>
      </w:pPr>
      <w:r w:rsidRPr="00014BF7">
        <w:rPr>
          <w:rFonts w:ascii="Times New Roman" w:hAnsi="Times New Roman" w:cs="Times New Roman"/>
        </w:rPr>
        <w:t>Wollte man versuchen physikalisch zu beschreiben, in welchem Zustand sich jemand befindet, der an einen bestimmten Grund glaubt, k</w:t>
      </w:r>
      <w:r w:rsidR="00EF512D" w:rsidRPr="00014BF7">
        <w:rPr>
          <w:rFonts w:ascii="Times New Roman" w:hAnsi="Times New Roman" w:cs="Times New Roman"/>
        </w:rPr>
        <w:t>önnte man sich nicht nur auf seinen  - dem</w:t>
      </w:r>
      <w:r w:rsidRPr="00014BF7">
        <w:rPr>
          <w:rFonts w:ascii="Times New Roman" w:hAnsi="Times New Roman" w:cs="Times New Roman"/>
        </w:rPr>
        <w:t xml:space="preserve"> Bericht aus der Innenperspektive korrespondierenden – neurophysiologischen Zustand beschränken, sondern die kommunikative Entstehungsgeschichte dieses Zustandes müsste mit berücksichtigt werden. Denn nur wenn eine entsprechende gesellschaftliche Praxis zu seinem Überzeugungszustand geführt hat, hat er einen echten Grund und </w:t>
      </w:r>
      <w:r w:rsidR="005A6E6D" w:rsidRPr="00014BF7">
        <w:rPr>
          <w:rFonts w:ascii="Times New Roman" w:hAnsi="Times New Roman" w:cs="Times New Roman"/>
        </w:rPr>
        <w:t xml:space="preserve">stellt keine vermeintlichen Zusammenhänge zur Folge her, </w:t>
      </w:r>
      <w:r w:rsidR="00C90439" w:rsidRPr="00014BF7">
        <w:rPr>
          <w:rFonts w:ascii="Times New Roman" w:hAnsi="Times New Roman" w:cs="Times New Roman"/>
        </w:rPr>
        <w:t xml:space="preserve">die niemand nachvollziehen kann. </w:t>
      </w:r>
      <w:r w:rsidR="005A6E6D" w:rsidRPr="00014BF7">
        <w:rPr>
          <w:rFonts w:ascii="Times New Roman" w:hAnsi="Times New Roman" w:cs="Times New Roman"/>
        </w:rPr>
        <w:t>Die neurophysiologischen Zustände, in denen sich Menschen befinden, die  - ihren Äußerungen nach – an dasselbe glauben, können sehr verschieden sein. Vergleichsmaßstab der Gemeinsamkeit bleibt ihr Äußerungsverhalten. In der langen Geschichte ihres Heranwachsens und ihrer Erfahrungen haben sie ihre subjekt</w:t>
      </w:r>
      <w:r w:rsidR="004D1323" w:rsidRPr="00014BF7">
        <w:rPr>
          <w:rFonts w:ascii="Times New Roman" w:hAnsi="Times New Roman" w:cs="Times New Roman"/>
        </w:rPr>
        <w:t>i</w:t>
      </w:r>
      <w:r w:rsidR="005A6E6D" w:rsidRPr="00014BF7">
        <w:rPr>
          <w:rFonts w:ascii="Times New Roman" w:hAnsi="Times New Roman" w:cs="Times New Roman"/>
        </w:rPr>
        <w:t xml:space="preserve">ven Erlebnisse und damit ihre Hirnzustände interaktiv und kommunikativ so miteinander koordiniert, dass </w:t>
      </w:r>
      <w:r w:rsidR="004D1323" w:rsidRPr="00014BF7">
        <w:rPr>
          <w:rFonts w:ascii="Times New Roman" w:hAnsi="Times New Roman" w:cs="Times New Roman"/>
        </w:rPr>
        <w:t>sie Informationen austauschen und einander zustimmen können.</w:t>
      </w:r>
      <w:r w:rsidR="004077D7" w:rsidRPr="00014BF7">
        <w:rPr>
          <w:rFonts w:ascii="Times New Roman" w:hAnsi="Times New Roman" w:cs="Times New Roman"/>
        </w:rPr>
        <w:t xml:space="preserve"> Mit Gründen werden Bedingungen angegeben, die Handlungen – mir selbst oder anderen gegenüber – recht</w:t>
      </w:r>
      <w:r w:rsidR="00BE2712" w:rsidRPr="00014BF7">
        <w:rPr>
          <w:rFonts w:ascii="Times New Roman" w:hAnsi="Times New Roman" w:cs="Times New Roman"/>
        </w:rPr>
        <w:t>fertigen. (vgl. Wingert 2004,</w:t>
      </w:r>
      <w:r w:rsidR="004077D7" w:rsidRPr="00014BF7">
        <w:rPr>
          <w:rFonts w:ascii="Times New Roman" w:hAnsi="Times New Roman" w:cs="Times New Roman"/>
        </w:rPr>
        <w:t xml:space="preserve"> 200)</w:t>
      </w:r>
      <w:r w:rsidR="004D1323" w:rsidRPr="00014BF7">
        <w:rPr>
          <w:rFonts w:ascii="Times New Roman" w:hAnsi="Times New Roman" w:cs="Times New Roman"/>
        </w:rPr>
        <w:t xml:space="preserve"> Wollten wir</w:t>
      </w:r>
      <w:r w:rsidR="00D93B34" w:rsidRPr="00014BF7">
        <w:rPr>
          <w:rFonts w:ascii="Times New Roman" w:hAnsi="Times New Roman" w:cs="Times New Roman"/>
        </w:rPr>
        <w:t xml:space="preserve"> versuchen,</w:t>
      </w:r>
      <w:r w:rsidR="004D1323" w:rsidRPr="00014BF7">
        <w:rPr>
          <w:rFonts w:ascii="Times New Roman" w:hAnsi="Times New Roman" w:cs="Times New Roman"/>
        </w:rPr>
        <w:t xml:space="preserve"> die Ebene der Gründe und </w:t>
      </w:r>
      <w:r w:rsidR="00ED77A6" w:rsidRPr="00014BF7">
        <w:rPr>
          <w:rFonts w:ascii="Times New Roman" w:hAnsi="Times New Roman" w:cs="Times New Roman"/>
        </w:rPr>
        <w:t xml:space="preserve">der </w:t>
      </w:r>
      <w:r w:rsidR="004D1323" w:rsidRPr="00014BF7">
        <w:rPr>
          <w:rFonts w:ascii="Times New Roman" w:hAnsi="Times New Roman" w:cs="Times New Roman"/>
        </w:rPr>
        <w:t>in der Inn</w:t>
      </w:r>
      <w:r w:rsidR="00D93B34" w:rsidRPr="00014BF7">
        <w:rPr>
          <w:rFonts w:ascii="Times New Roman" w:hAnsi="Times New Roman" w:cs="Times New Roman"/>
        </w:rPr>
        <w:t>ensicht erlebten Bedeutungen zu meiden</w:t>
      </w:r>
      <w:r w:rsidR="0016760A" w:rsidRPr="00014BF7">
        <w:rPr>
          <w:rFonts w:ascii="Times New Roman" w:hAnsi="Times New Roman" w:cs="Times New Roman"/>
        </w:rPr>
        <w:t xml:space="preserve"> </w:t>
      </w:r>
      <w:r w:rsidR="004D1323" w:rsidRPr="00014BF7">
        <w:rPr>
          <w:rFonts w:ascii="Times New Roman" w:hAnsi="Times New Roman" w:cs="Times New Roman"/>
        </w:rPr>
        <w:t xml:space="preserve">und </w:t>
      </w:r>
      <w:r w:rsidR="0016760A" w:rsidRPr="00014BF7">
        <w:rPr>
          <w:rFonts w:ascii="Times New Roman" w:hAnsi="Times New Roman" w:cs="Times New Roman"/>
        </w:rPr>
        <w:t xml:space="preserve">nur </w:t>
      </w:r>
      <w:r w:rsidR="004D1323" w:rsidRPr="00014BF7">
        <w:rPr>
          <w:rFonts w:ascii="Times New Roman" w:hAnsi="Times New Roman" w:cs="Times New Roman"/>
        </w:rPr>
        <w:t>neurophysiologis</w:t>
      </w:r>
      <w:r w:rsidR="0016760A" w:rsidRPr="00014BF7">
        <w:rPr>
          <w:rFonts w:ascii="Times New Roman" w:hAnsi="Times New Roman" w:cs="Times New Roman"/>
        </w:rPr>
        <w:t>ch über</w:t>
      </w:r>
      <w:r w:rsidR="00854E6C" w:rsidRPr="00014BF7">
        <w:rPr>
          <w:rFonts w:ascii="Times New Roman" w:hAnsi="Times New Roman" w:cs="Times New Roman"/>
        </w:rPr>
        <w:t xml:space="preserve"> </w:t>
      </w:r>
      <w:r w:rsidR="0016760A" w:rsidRPr="00014BF7">
        <w:rPr>
          <w:rFonts w:ascii="Times New Roman" w:hAnsi="Times New Roman" w:cs="Times New Roman"/>
        </w:rPr>
        <w:t xml:space="preserve">einander </w:t>
      </w:r>
      <w:r w:rsidR="00D93B34" w:rsidRPr="00014BF7">
        <w:rPr>
          <w:rFonts w:ascii="Times New Roman" w:hAnsi="Times New Roman" w:cs="Times New Roman"/>
        </w:rPr>
        <w:t xml:space="preserve">zu </w:t>
      </w:r>
      <w:r w:rsidR="0016760A" w:rsidRPr="00014BF7">
        <w:rPr>
          <w:rFonts w:ascii="Times New Roman" w:hAnsi="Times New Roman" w:cs="Times New Roman"/>
        </w:rPr>
        <w:t>sprechen</w:t>
      </w:r>
      <w:r w:rsidR="004043D9" w:rsidRPr="00014BF7">
        <w:rPr>
          <w:rFonts w:ascii="Times New Roman" w:hAnsi="Times New Roman" w:cs="Times New Roman"/>
        </w:rPr>
        <w:t xml:space="preserve">, würden wir uns so stark mit uns selbst befassen müssen, dass wir zu den Dingen, um die es uns </w:t>
      </w:r>
      <w:r w:rsidR="00ED77A6" w:rsidRPr="00014BF7">
        <w:rPr>
          <w:rFonts w:ascii="Times New Roman" w:hAnsi="Times New Roman" w:cs="Times New Roman"/>
        </w:rPr>
        <w:t>geht, kaum</w:t>
      </w:r>
      <w:r w:rsidR="0016760A" w:rsidRPr="00014BF7">
        <w:rPr>
          <w:rFonts w:ascii="Times New Roman" w:hAnsi="Times New Roman" w:cs="Times New Roman"/>
        </w:rPr>
        <w:t xml:space="preserve"> </w:t>
      </w:r>
      <w:r w:rsidR="004043D9" w:rsidRPr="00014BF7">
        <w:rPr>
          <w:rFonts w:ascii="Times New Roman" w:hAnsi="Times New Roman" w:cs="Times New Roman"/>
        </w:rPr>
        <w:t xml:space="preserve">kämen. Wir leben davon, dass wir interaktiv und kommunikativ einen Wertehimmel über uns aufgebaut haben, </w:t>
      </w:r>
      <w:r w:rsidR="00905186" w:rsidRPr="00014BF7">
        <w:rPr>
          <w:rFonts w:ascii="Times New Roman" w:hAnsi="Times New Roman" w:cs="Times New Roman"/>
        </w:rPr>
        <w:t>erlebnisförmige</w:t>
      </w:r>
      <w:r w:rsidR="00E03356" w:rsidRPr="00014BF7">
        <w:rPr>
          <w:rFonts w:ascii="Times New Roman" w:hAnsi="Times New Roman" w:cs="Times New Roman"/>
        </w:rPr>
        <w:t xml:space="preserve"> Einstellungen und Motive </w:t>
      </w:r>
      <w:r w:rsidR="00905186" w:rsidRPr="00014BF7">
        <w:rPr>
          <w:rFonts w:ascii="Times New Roman" w:hAnsi="Times New Roman" w:cs="Times New Roman"/>
        </w:rPr>
        <w:t xml:space="preserve">so </w:t>
      </w:r>
      <w:r w:rsidR="00E03356" w:rsidRPr="00014BF7">
        <w:rPr>
          <w:rFonts w:ascii="Times New Roman" w:hAnsi="Times New Roman" w:cs="Times New Roman"/>
        </w:rPr>
        <w:t xml:space="preserve">koordiniert haben, dass wir uns in einer intersubjektiven Welt orientieren und kooperieren können. </w:t>
      </w:r>
    </w:p>
    <w:p w:rsidR="00E03356" w:rsidRPr="00014BF7" w:rsidRDefault="00E03356" w:rsidP="004D1323">
      <w:pPr>
        <w:pStyle w:val="KeinLeerraum"/>
        <w:suppressLineNumbers/>
        <w:rPr>
          <w:rFonts w:ascii="Times New Roman" w:hAnsi="Times New Roman" w:cs="Times New Roman"/>
        </w:rPr>
      </w:pPr>
    </w:p>
    <w:p w:rsidR="004460B5" w:rsidRPr="00014BF7" w:rsidRDefault="00E03356" w:rsidP="00DB271C">
      <w:pPr>
        <w:pStyle w:val="KeinLeerraum"/>
        <w:suppressLineNumbers/>
        <w:rPr>
          <w:rFonts w:ascii="Times New Roman" w:hAnsi="Times New Roman" w:cs="Times New Roman"/>
        </w:rPr>
      </w:pPr>
      <w:r w:rsidRPr="00014BF7">
        <w:rPr>
          <w:rFonts w:ascii="Times New Roman" w:hAnsi="Times New Roman" w:cs="Times New Roman"/>
        </w:rPr>
        <w:t xml:space="preserve">Dem würde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wahrscheinlich weitgehend zustimmen. </w:t>
      </w:r>
      <w:r w:rsidR="00905186" w:rsidRPr="00014BF7">
        <w:rPr>
          <w:rFonts w:ascii="Times New Roman" w:hAnsi="Times New Roman" w:cs="Times New Roman"/>
        </w:rPr>
        <w:t xml:space="preserve">Aber seine Einstufung dieser Praxis als bloßes Handwerk wird der tragenden Funktion unseres Erlebens in der Innenperspektive nicht gerecht. </w:t>
      </w:r>
      <w:r w:rsidR="00053740" w:rsidRPr="00014BF7">
        <w:rPr>
          <w:rFonts w:ascii="Times New Roman" w:hAnsi="Times New Roman" w:cs="Times New Roman"/>
        </w:rPr>
        <w:t>Ent</w:t>
      </w:r>
      <w:r w:rsidR="002A0434" w:rsidRPr="00014BF7">
        <w:rPr>
          <w:rFonts w:ascii="Times New Roman" w:hAnsi="Times New Roman" w:cs="Times New Roman"/>
        </w:rPr>
        <w:t>gegen der Unterscheidung</w:t>
      </w:r>
      <w:r w:rsidR="00053740" w:rsidRPr="00014BF7">
        <w:rPr>
          <w:rFonts w:ascii="Times New Roman" w:hAnsi="Times New Roman" w:cs="Times New Roman"/>
        </w:rPr>
        <w:t xml:space="preserve"> </w:t>
      </w:r>
      <w:proofErr w:type="spellStart"/>
      <w:r w:rsidR="00053740" w:rsidRPr="00014BF7">
        <w:rPr>
          <w:rFonts w:ascii="Times New Roman" w:hAnsi="Times New Roman" w:cs="Times New Roman"/>
        </w:rPr>
        <w:t>Bieris</w:t>
      </w:r>
      <w:proofErr w:type="spellEnd"/>
      <w:r w:rsidR="00053740" w:rsidRPr="00014BF7">
        <w:rPr>
          <w:rFonts w:ascii="Times New Roman" w:hAnsi="Times New Roman" w:cs="Times New Roman"/>
        </w:rPr>
        <w:t xml:space="preserve"> nennen wir im alltäglichen Handeln häufig psychische Zustände als</w:t>
      </w:r>
      <w:r w:rsidR="0016760A" w:rsidRPr="00014BF7">
        <w:rPr>
          <w:rFonts w:ascii="Times New Roman" w:hAnsi="Times New Roman" w:cs="Times New Roman"/>
        </w:rPr>
        <w:t xml:space="preserve"> Ursachen für physische Ereignisse</w:t>
      </w:r>
      <w:r w:rsidR="00ED77A6" w:rsidRPr="00014BF7">
        <w:rPr>
          <w:rFonts w:ascii="Times New Roman" w:hAnsi="Times New Roman" w:cs="Times New Roman"/>
        </w:rPr>
        <w:t xml:space="preserve">. </w:t>
      </w:r>
      <w:r w:rsidR="00053740" w:rsidRPr="00014BF7">
        <w:rPr>
          <w:rFonts w:ascii="Times New Roman" w:hAnsi="Times New Roman" w:cs="Times New Roman"/>
        </w:rPr>
        <w:t>Im gesamten ´Handwerk´ unseres Lebens gehen die Innen- und die Außenperspektive p</w:t>
      </w:r>
      <w:r w:rsidR="002A0434" w:rsidRPr="00014BF7">
        <w:rPr>
          <w:rFonts w:ascii="Times New Roman" w:hAnsi="Times New Roman" w:cs="Times New Roman"/>
        </w:rPr>
        <w:t>ermanent ineinander über</w:t>
      </w:r>
      <w:r w:rsidR="00DC2F8F" w:rsidRPr="00014BF7">
        <w:rPr>
          <w:rFonts w:ascii="Times New Roman" w:hAnsi="Times New Roman" w:cs="Times New Roman"/>
        </w:rPr>
        <w:t xml:space="preserve">. </w:t>
      </w:r>
      <w:r w:rsidR="00675939" w:rsidRPr="00014BF7">
        <w:rPr>
          <w:rFonts w:ascii="Times New Roman" w:hAnsi="Times New Roman" w:cs="Times New Roman"/>
        </w:rPr>
        <w:t xml:space="preserve">Die Verbindung zwischen einem Täter und seiner Handlung betrachten wir nicht primär als physikalische Wirkungskette, sondern wir fragen uns, in wessen Interesse </w:t>
      </w:r>
      <w:r w:rsidR="00E352C3" w:rsidRPr="00014BF7">
        <w:rPr>
          <w:rFonts w:ascii="Times New Roman" w:hAnsi="Times New Roman" w:cs="Times New Roman"/>
        </w:rPr>
        <w:t>die Tat gelegen haben könnte, ´</w:t>
      </w:r>
      <w:proofErr w:type="spellStart"/>
      <w:r w:rsidR="00970860" w:rsidRPr="00014BF7">
        <w:rPr>
          <w:rFonts w:ascii="Times New Roman" w:hAnsi="Times New Roman" w:cs="Times New Roman"/>
        </w:rPr>
        <w:t>c</w:t>
      </w:r>
      <w:r w:rsidR="00E352C3" w:rsidRPr="00014BF7">
        <w:rPr>
          <w:rFonts w:ascii="Times New Roman" w:hAnsi="Times New Roman" w:cs="Times New Roman"/>
        </w:rPr>
        <w:t>ui</w:t>
      </w:r>
      <w:proofErr w:type="spellEnd"/>
      <w:r w:rsidR="00E352C3" w:rsidRPr="00014BF7">
        <w:rPr>
          <w:rFonts w:ascii="Times New Roman" w:hAnsi="Times New Roman" w:cs="Times New Roman"/>
        </w:rPr>
        <w:t xml:space="preserve"> </w:t>
      </w:r>
      <w:proofErr w:type="spellStart"/>
      <w:r w:rsidR="00E352C3" w:rsidRPr="00014BF7">
        <w:rPr>
          <w:rFonts w:ascii="Times New Roman" w:hAnsi="Times New Roman" w:cs="Times New Roman"/>
        </w:rPr>
        <w:t>bono</w:t>
      </w:r>
      <w:proofErr w:type="spellEnd"/>
      <w:proofErr w:type="gramStart"/>
      <w:r w:rsidR="00E352C3" w:rsidRPr="00014BF7">
        <w:rPr>
          <w:rFonts w:ascii="Times New Roman" w:hAnsi="Times New Roman" w:cs="Times New Roman"/>
        </w:rPr>
        <w:t>?´</w:t>
      </w:r>
      <w:proofErr w:type="gramEnd"/>
      <w:r w:rsidR="00675939" w:rsidRPr="00014BF7">
        <w:rPr>
          <w:rFonts w:ascii="Times New Roman" w:hAnsi="Times New Roman" w:cs="Times New Roman"/>
        </w:rPr>
        <w:t xml:space="preserve">. </w:t>
      </w:r>
      <w:r w:rsidR="00E554B6" w:rsidRPr="00014BF7">
        <w:rPr>
          <w:rFonts w:ascii="Times New Roman" w:hAnsi="Times New Roman" w:cs="Times New Roman"/>
        </w:rPr>
        <w:t>Wir versuchen also, die Kalkulationen des Täters nachzuvollziehen. U</w:t>
      </w:r>
      <w:r w:rsidR="002A0434" w:rsidRPr="00014BF7">
        <w:rPr>
          <w:rFonts w:ascii="Times New Roman" w:hAnsi="Times New Roman" w:cs="Times New Roman"/>
        </w:rPr>
        <w:t>nsere normativen Einstellungen haben den größten Einfluss auf die gesellschaftliche Wirklichkeit. Wenn wir überzeugt davon sind, dass wir anders hätten handeln können, dann meinen wir damit nicht nur, dass es mit unserem Handeln irgendwie hätt</w:t>
      </w:r>
      <w:r w:rsidR="00F4725C" w:rsidRPr="00014BF7">
        <w:rPr>
          <w:rFonts w:ascii="Times New Roman" w:hAnsi="Times New Roman" w:cs="Times New Roman"/>
        </w:rPr>
        <w:t>e anders kommen können, sondern</w:t>
      </w:r>
      <w:r w:rsidR="002A0434" w:rsidRPr="00014BF7">
        <w:rPr>
          <w:rFonts w:ascii="Times New Roman" w:hAnsi="Times New Roman" w:cs="Times New Roman"/>
        </w:rPr>
        <w:t xml:space="preserve"> dass wir angesichts genau der gegebenen Umstände hätt</w:t>
      </w:r>
      <w:r w:rsidR="004434E6" w:rsidRPr="00014BF7">
        <w:rPr>
          <w:rFonts w:ascii="Times New Roman" w:hAnsi="Times New Roman" w:cs="Times New Roman"/>
        </w:rPr>
        <w:t>en anders entscheiden können oder</w:t>
      </w:r>
      <w:r w:rsidR="002A0434" w:rsidRPr="00014BF7">
        <w:rPr>
          <w:rFonts w:ascii="Times New Roman" w:hAnsi="Times New Roman" w:cs="Times New Roman"/>
        </w:rPr>
        <w:t xml:space="preserve"> sollen. Wenn wir uns als verantwortliche Personen behandeln, unterstellen wir einander also die Fähigkeit, über Gründe zu disponieren, sie gedanklich aufzusuchen und zwischen ihnen abzuwägen. Nicht nur die Lebensaspekte der Moral und des Rechts setzen dieses Persönlichkeitsbild voraus, sondern alle Institutionen auch im politischen Leben. </w:t>
      </w:r>
      <w:proofErr w:type="spellStart"/>
      <w:r w:rsidR="002A0434" w:rsidRPr="00014BF7">
        <w:rPr>
          <w:rFonts w:ascii="Times New Roman" w:hAnsi="Times New Roman" w:cs="Times New Roman"/>
        </w:rPr>
        <w:t>Bieris</w:t>
      </w:r>
      <w:proofErr w:type="spellEnd"/>
      <w:r w:rsidR="002A0434" w:rsidRPr="00014BF7">
        <w:rPr>
          <w:rFonts w:ascii="Times New Roman" w:hAnsi="Times New Roman" w:cs="Times New Roman"/>
        </w:rPr>
        <w:t xml:space="preserve"> Analogie ist ganz zutreffend: Wir könnten nicht von der Schönheit eines Gemäldes sprechen, wenn wir es nur als physikalischen Gegenstand betrachten würden. (vgl. </w:t>
      </w:r>
      <w:proofErr w:type="spellStart"/>
      <w:r w:rsidR="002A0434" w:rsidRPr="00014BF7">
        <w:rPr>
          <w:rFonts w:ascii="Times New Roman" w:hAnsi="Times New Roman" w:cs="Times New Roman"/>
        </w:rPr>
        <w:t>Bieri</w:t>
      </w:r>
      <w:proofErr w:type="spellEnd"/>
      <w:r w:rsidR="002A0434" w:rsidRPr="00014BF7">
        <w:rPr>
          <w:rFonts w:ascii="Times New Roman" w:hAnsi="Times New Roman" w:cs="Times New Roman"/>
        </w:rPr>
        <w:t xml:space="preserve"> 2005) </w:t>
      </w:r>
      <w:r w:rsidR="00615FF9" w:rsidRPr="00014BF7">
        <w:rPr>
          <w:rFonts w:ascii="Times New Roman" w:hAnsi="Times New Roman" w:cs="Times New Roman"/>
        </w:rPr>
        <w:t>Dasselbe gilt für alle Verkehrsschilder,</w:t>
      </w:r>
      <w:r w:rsidR="002A0434" w:rsidRPr="00014BF7">
        <w:rPr>
          <w:rFonts w:ascii="Times New Roman" w:hAnsi="Times New Roman" w:cs="Times New Roman"/>
        </w:rPr>
        <w:t xml:space="preserve"> Zahlungsmittel</w:t>
      </w:r>
      <w:r w:rsidR="00615FF9" w:rsidRPr="00014BF7">
        <w:rPr>
          <w:rFonts w:ascii="Times New Roman" w:hAnsi="Times New Roman" w:cs="Times New Roman"/>
        </w:rPr>
        <w:t>, Rathäuser und Texte jeder Art</w:t>
      </w:r>
      <w:r w:rsidR="002A0434" w:rsidRPr="00014BF7">
        <w:rPr>
          <w:rFonts w:ascii="Times New Roman" w:hAnsi="Times New Roman" w:cs="Times New Roman"/>
        </w:rPr>
        <w:t xml:space="preserve">. Sie sind keine natürlichen Gegenstände. Auch das Ideal der Wahrhaftigkeit bliebe uns verschlossen, wenn wir nicht die Relevanz von Informationen für die Entscheidungen anderer und ein Konzept von Faktizität im Sinn hätten. </w:t>
      </w:r>
    </w:p>
    <w:p w:rsidR="004460B5" w:rsidRPr="00014BF7" w:rsidRDefault="004460B5" w:rsidP="002A0434">
      <w:pPr>
        <w:pStyle w:val="KeinLeerraum"/>
        <w:rPr>
          <w:rFonts w:ascii="Times New Roman" w:hAnsi="Times New Roman" w:cs="Times New Roman"/>
        </w:rPr>
      </w:pPr>
    </w:p>
    <w:p w:rsidR="00035C2E" w:rsidRPr="00014BF7" w:rsidRDefault="002A0434" w:rsidP="002A0434">
      <w:pPr>
        <w:pStyle w:val="KeinLeerraum"/>
        <w:rPr>
          <w:rFonts w:ascii="Times New Roman" w:hAnsi="Times New Roman" w:cs="Times New Roman"/>
        </w:rPr>
      </w:pPr>
      <w:r w:rsidRPr="00014BF7">
        <w:rPr>
          <w:rFonts w:ascii="Times New Roman" w:hAnsi="Times New Roman" w:cs="Times New Roman"/>
        </w:rPr>
        <w:t xml:space="preserve">Aus diesem Grund geht Kant einen Schritt weiter als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und charakterisiert den Menschen nichtnaturalistisch als intelligibles</w:t>
      </w:r>
      <w:r w:rsidR="00323854" w:rsidRPr="00014BF7">
        <w:rPr>
          <w:rFonts w:ascii="Times New Roman" w:hAnsi="Times New Roman" w:cs="Times New Roman"/>
        </w:rPr>
        <w:t>, d.h. rational zu verstehendes</w:t>
      </w:r>
      <w:r w:rsidRPr="00014BF7">
        <w:rPr>
          <w:rFonts w:ascii="Times New Roman" w:hAnsi="Times New Roman" w:cs="Times New Roman"/>
        </w:rPr>
        <w:t xml:space="preserve"> Wesen. Den Zusammenhang zwischen abstrakten Gründen, der psychischen Innenperspektive und der körper</w:t>
      </w:r>
      <w:r w:rsidR="00035C2E" w:rsidRPr="00014BF7">
        <w:rPr>
          <w:rFonts w:ascii="Times New Roman" w:hAnsi="Times New Roman" w:cs="Times New Roman"/>
        </w:rPr>
        <w:t>lichen Außenwelt sieht er dabei</w:t>
      </w:r>
      <w:r w:rsidRPr="00014BF7">
        <w:rPr>
          <w:rFonts w:ascii="Times New Roman" w:hAnsi="Times New Roman" w:cs="Times New Roman"/>
        </w:rPr>
        <w:t xml:space="preserve"> ähnlich wie der kritische Rationalist Karl Popper in se</w:t>
      </w:r>
      <w:r w:rsidR="00504929" w:rsidRPr="00014BF7">
        <w:rPr>
          <w:rFonts w:ascii="Times New Roman" w:hAnsi="Times New Roman" w:cs="Times New Roman"/>
        </w:rPr>
        <w:t>inem Modell der drei Welten</w:t>
      </w:r>
      <w:r w:rsidR="00035C2E" w:rsidRPr="00014BF7">
        <w:rPr>
          <w:rFonts w:ascii="Times New Roman" w:hAnsi="Times New Roman" w:cs="Times New Roman"/>
        </w:rPr>
        <w:t xml:space="preserve"> </w:t>
      </w:r>
      <w:r w:rsidR="00F855B1" w:rsidRPr="00014BF7">
        <w:rPr>
          <w:rFonts w:ascii="Times New Roman" w:hAnsi="Times New Roman" w:cs="Times New Roman"/>
        </w:rPr>
        <w:t>(vgl. Popper 1972,</w:t>
      </w:r>
      <w:r w:rsidR="00035C2E" w:rsidRPr="00014BF7">
        <w:rPr>
          <w:rFonts w:ascii="Times New Roman" w:hAnsi="Times New Roman" w:cs="Times New Roman"/>
        </w:rPr>
        <w:t xml:space="preserve"> 174f</w:t>
      </w:r>
      <w:r w:rsidR="00B63C31">
        <w:rPr>
          <w:rFonts w:ascii="Times New Roman" w:hAnsi="Times New Roman" w:cs="Times New Roman"/>
        </w:rPr>
        <w:t>.</w:t>
      </w:r>
      <w:r w:rsidR="00035C2E" w:rsidRPr="00014BF7">
        <w:rPr>
          <w:rFonts w:ascii="Times New Roman" w:hAnsi="Times New Roman" w:cs="Times New Roman"/>
        </w:rPr>
        <w:t>)</w:t>
      </w:r>
      <w:r w:rsidR="00504929" w:rsidRPr="00014BF7">
        <w:rPr>
          <w:rFonts w:ascii="Times New Roman" w:hAnsi="Times New Roman" w:cs="Times New Roman"/>
        </w:rPr>
        <w:t xml:space="preserve">. </w:t>
      </w:r>
      <w:r w:rsidR="00FF1A41" w:rsidRPr="00014BF7">
        <w:rPr>
          <w:rFonts w:ascii="Times New Roman" w:hAnsi="Times New Roman" w:cs="Times New Roman"/>
        </w:rPr>
        <w:t>Nach Popper stellt u</w:t>
      </w:r>
      <w:r w:rsidR="00504929" w:rsidRPr="00014BF7">
        <w:rPr>
          <w:rFonts w:ascii="Times New Roman" w:hAnsi="Times New Roman" w:cs="Times New Roman"/>
        </w:rPr>
        <w:t>nsere</w:t>
      </w:r>
      <w:r w:rsidRPr="00014BF7">
        <w:rPr>
          <w:rFonts w:ascii="Times New Roman" w:hAnsi="Times New Roman" w:cs="Times New Roman"/>
        </w:rPr>
        <w:t xml:space="preserve"> Psyche die Verbindung zwischen den Gründen und de</w:t>
      </w:r>
      <w:r w:rsidR="00FF1A41" w:rsidRPr="00014BF7">
        <w:rPr>
          <w:rFonts w:ascii="Times New Roman" w:hAnsi="Times New Roman" w:cs="Times New Roman"/>
        </w:rPr>
        <w:t>n Ereignissen her. Kant sieht darin eine Leistung der Urteilskraft, d.h. der Fähigkeit zum Umgang mit Begriffen, und als gemeinsamen Gesichtspunkt den der Zweckmäßigkeit:</w:t>
      </w:r>
    </w:p>
    <w:p w:rsidR="00D071FF" w:rsidRPr="00014BF7" w:rsidRDefault="00D071FF" w:rsidP="002A0434">
      <w:pPr>
        <w:pStyle w:val="KeinLeerraum"/>
        <w:rPr>
          <w:rFonts w:ascii="Times New Roman" w:hAnsi="Times New Roman" w:cs="Times New Roman"/>
        </w:rPr>
      </w:pPr>
    </w:p>
    <w:p w:rsidR="00035C2E" w:rsidRPr="00014BF7" w:rsidRDefault="00753841" w:rsidP="00D071FF">
      <w:pPr>
        <w:pStyle w:val="KeinLeerraum"/>
        <w:ind w:left="708"/>
        <w:rPr>
          <w:rFonts w:ascii="Times New Roman" w:hAnsi="Times New Roman" w:cs="Times New Roman"/>
        </w:rPr>
      </w:pPr>
      <w:r w:rsidRPr="00014BF7">
        <w:rPr>
          <w:rFonts w:ascii="Times New Roman" w:hAnsi="Times New Roman" w:cs="Times New Roman"/>
        </w:rPr>
        <w:t xml:space="preserve">„Ob nun zwar eine unübersehbare Kluft zwischen dem Gebiete des Naturbegriffs </w:t>
      </w:r>
      <w:r w:rsidR="00F855B1" w:rsidRPr="00014BF7">
        <w:rPr>
          <w:rFonts w:ascii="Times New Roman" w:hAnsi="Times New Roman" w:cs="Times New Roman"/>
        </w:rPr>
        <w:t>[</w:t>
      </w:r>
      <w:r w:rsidRPr="00014BF7">
        <w:rPr>
          <w:rFonts w:ascii="Times New Roman" w:hAnsi="Times New Roman" w:cs="Times New Roman"/>
        </w:rPr>
        <w:t>…</w:t>
      </w:r>
      <w:r w:rsidR="00F855B1" w:rsidRPr="00014BF7">
        <w:rPr>
          <w:rFonts w:ascii="Times New Roman" w:hAnsi="Times New Roman" w:cs="Times New Roman"/>
        </w:rPr>
        <w:t>]</w:t>
      </w:r>
      <w:r w:rsidRPr="00014BF7">
        <w:rPr>
          <w:rFonts w:ascii="Times New Roman" w:hAnsi="Times New Roman" w:cs="Times New Roman"/>
        </w:rPr>
        <w:t xml:space="preserve"> und dem des Freiheitsbegriffs </w:t>
      </w:r>
      <w:r w:rsidR="00F855B1" w:rsidRPr="00014BF7">
        <w:rPr>
          <w:rFonts w:ascii="Times New Roman" w:hAnsi="Times New Roman" w:cs="Times New Roman"/>
        </w:rPr>
        <w:t>[</w:t>
      </w:r>
      <w:r w:rsidRPr="00014BF7">
        <w:rPr>
          <w:rFonts w:ascii="Times New Roman" w:hAnsi="Times New Roman" w:cs="Times New Roman"/>
        </w:rPr>
        <w:t>…</w:t>
      </w:r>
      <w:r w:rsidR="00F855B1" w:rsidRPr="00014BF7">
        <w:rPr>
          <w:rFonts w:ascii="Times New Roman" w:hAnsi="Times New Roman" w:cs="Times New Roman"/>
        </w:rPr>
        <w:t>]</w:t>
      </w:r>
      <w:r w:rsidRPr="00014BF7">
        <w:rPr>
          <w:rFonts w:ascii="Times New Roman" w:hAnsi="Times New Roman" w:cs="Times New Roman"/>
        </w:rPr>
        <w:t xml:space="preserve"> befestigt ist, </w:t>
      </w:r>
      <w:r w:rsidR="00F855B1" w:rsidRPr="00014BF7">
        <w:rPr>
          <w:rFonts w:ascii="Times New Roman" w:hAnsi="Times New Roman" w:cs="Times New Roman"/>
        </w:rPr>
        <w:t>[</w:t>
      </w:r>
      <w:r w:rsidRPr="00014BF7">
        <w:rPr>
          <w:rFonts w:ascii="Times New Roman" w:hAnsi="Times New Roman" w:cs="Times New Roman"/>
        </w:rPr>
        <w:t>…</w:t>
      </w:r>
      <w:r w:rsidR="00F855B1" w:rsidRPr="00014BF7">
        <w:rPr>
          <w:rFonts w:ascii="Times New Roman" w:hAnsi="Times New Roman" w:cs="Times New Roman"/>
        </w:rPr>
        <w:t>]</w:t>
      </w:r>
      <w:r w:rsidRPr="00014BF7">
        <w:rPr>
          <w:rFonts w:ascii="Times New Roman" w:hAnsi="Times New Roman" w:cs="Times New Roman"/>
        </w:rPr>
        <w:t xml:space="preserve"> so soll doch diese auf jene einen Einfluss haben, nämlich der Freiheitsbegriff soll den durch seine Gesetze aufgegebenen Zweck in der Sinnenwelt wirklich machen; und die Natur muss folglich auch so gedacht werden können, dass die Gesetzmäßigkeit ihrer Form wenigstens zur Möglichkeit der in ihr zu bewirkenden Zwecke nach Freiheitsgesetzen zusammenstimme.“ (KU 175f</w:t>
      </w:r>
      <w:r w:rsidR="000C3A0F">
        <w:rPr>
          <w:rFonts w:ascii="Times New Roman" w:hAnsi="Times New Roman" w:cs="Times New Roman"/>
        </w:rPr>
        <w:t>.</w:t>
      </w:r>
      <w:r w:rsidRPr="00014BF7">
        <w:rPr>
          <w:rFonts w:ascii="Times New Roman" w:hAnsi="Times New Roman" w:cs="Times New Roman"/>
        </w:rPr>
        <w:t xml:space="preserve">) Die „Urteilskraft </w:t>
      </w:r>
      <w:r w:rsidR="00F855B1" w:rsidRPr="00014BF7">
        <w:rPr>
          <w:rFonts w:ascii="Times New Roman" w:hAnsi="Times New Roman" w:cs="Times New Roman"/>
        </w:rPr>
        <w:t>[</w:t>
      </w:r>
      <w:r w:rsidRPr="00014BF7">
        <w:rPr>
          <w:rFonts w:ascii="Times New Roman" w:hAnsi="Times New Roman" w:cs="Times New Roman"/>
        </w:rPr>
        <w:t>…</w:t>
      </w:r>
      <w:r w:rsidR="00F855B1" w:rsidRPr="00014BF7">
        <w:rPr>
          <w:rFonts w:ascii="Times New Roman" w:hAnsi="Times New Roman" w:cs="Times New Roman"/>
        </w:rPr>
        <w:t>]</w:t>
      </w:r>
      <w:r w:rsidRPr="00014BF7">
        <w:rPr>
          <w:rFonts w:ascii="Times New Roman" w:hAnsi="Times New Roman" w:cs="Times New Roman"/>
        </w:rPr>
        <w:t xml:space="preserve"> gibt den vermittel</w:t>
      </w:r>
      <w:r w:rsidR="00D071FF" w:rsidRPr="00014BF7">
        <w:rPr>
          <w:rFonts w:ascii="Times New Roman" w:hAnsi="Times New Roman" w:cs="Times New Roman"/>
        </w:rPr>
        <w:t>nden Begriff zwischen den Naturbeg</w:t>
      </w:r>
      <w:r w:rsidRPr="00014BF7">
        <w:rPr>
          <w:rFonts w:ascii="Times New Roman" w:hAnsi="Times New Roman" w:cs="Times New Roman"/>
        </w:rPr>
        <w:t>r</w:t>
      </w:r>
      <w:r w:rsidR="00D071FF" w:rsidRPr="00014BF7">
        <w:rPr>
          <w:rFonts w:ascii="Times New Roman" w:hAnsi="Times New Roman" w:cs="Times New Roman"/>
        </w:rPr>
        <w:t xml:space="preserve">iffen und dem Freiheitsbegriffe, der den Übergang von der reinen theoretischen zur reinen </w:t>
      </w:r>
      <w:r w:rsidR="00D071FF" w:rsidRPr="00014BF7">
        <w:rPr>
          <w:rFonts w:ascii="Times New Roman" w:hAnsi="Times New Roman" w:cs="Times New Roman"/>
        </w:rPr>
        <w:lastRenderedPageBreak/>
        <w:t>praktischen, von der Gesetzmäßigkeit nach der ersteren zum Endzwecke nach dem letzten möglich macht, in dem Begriffe einer Zweckmäßigkeit der Natur an die Hand“. (KU 196)</w:t>
      </w:r>
    </w:p>
    <w:p w:rsidR="00D071FF" w:rsidRPr="00014BF7" w:rsidRDefault="00D071FF" w:rsidP="00D071FF">
      <w:pPr>
        <w:pStyle w:val="KeinLeerraum"/>
        <w:ind w:left="708"/>
        <w:rPr>
          <w:rFonts w:ascii="Times New Roman" w:hAnsi="Times New Roman" w:cs="Times New Roman"/>
        </w:rPr>
      </w:pPr>
    </w:p>
    <w:p w:rsidR="00F85ABA" w:rsidRPr="00014BF7" w:rsidRDefault="00035C2E" w:rsidP="002A0434">
      <w:pPr>
        <w:pStyle w:val="KeinLeerraum"/>
        <w:rPr>
          <w:rFonts w:ascii="Times New Roman" w:hAnsi="Times New Roman" w:cs="Times New Roman"/>
        </w:rPr>
      </w:pPr>
      <w:r w:rsidRPr="00014BF7">
        <w:rPr>
          <w:rFonts w:ascii="Times New Roman" w:hAnsi="Times New Roman" w:cs="Times New Roman"/>
        </w:rPr>
        <w:t>W</w:t>
      </w:r>
      <w:r w:rsidR="002A0434" w:rsidRPr="00014BF7">
        <w:rPr>
          <w:rFonts w:ascii="Times New Roman" w:hAnsi="Times New Roman" w:cs="Times New Roman"/>
        </w:rPr>
        <w:t>arum wir in bestimmten psychischen Zuständen Bedeutungsgehalte erfassen und wie bestimmte psychische Zustände mit körperlichen Zuständen und Han</w:t>
      </w:r>
      <w:r w:rsidR="0055591E" w:rsidRPr="00014BF7">
        <w:rPr>
          <w:rFonts w:ascii="Times New Roman" w:hAnsi="Times New Roman" w:cs="Times New Roman"/>
        </w:rPr>
        <w:t>dlungen verbunden sind, dürfte</w:t>
      </w:r>
      <w:r w:rsidR="002A0434" w:rsidRPr="00014BF7">
        <w:rPr>
          <w:rFonts w:ascii="Times New Roman" w:hAnsi="Times New Roman" w:cs="Times New Roman"/>
        </w:rPr>
        <w:t xml:space="preserve"> ebenso unerforschlich </w:t>
      </w:r>
      <w:r w:rsidR="0055591E" w:rsidRPr="00014BF7">
        <w:rPr>
          <w:rFonts w:ascii="Times New Roman" w:hAnsi="Times New Roman" w:cs="Times New Roman"/>
        </w:rPr>
        <w:t xml:space="preserve">sein </w:t>
      </w:r>
      <w:r w:rsidR="00D64FCB" w:rsidRPr="00014BF7">
        <w:rPr>
          <w:rFonts w:ascii="Times New Roman" w:hAnsi="Times New Roman" w:cs="Times New Roman"/>
        </w:rPr>
        <w:t xml:space="preserve">wie die Entstehung des Stoffwechsels durch den Zusammenschluss von Makromolekülen oder </w:t>
      </w:r>
      <w:r w:rsidR="003A34E3" w:rsidRPr="00014BF7">
        <w:rPr>
          <w:rFonts w:ascii="Times New Roman" w:hAnsi="Times New Roman" w:cs="Times New Roman"/>
        </w:rPr>
        <w:t>das  Gefrieren von Wasser bei Abkühlung auf null Grad</w:t>
      </w:r>
      <w:r w:rsidR="002A0434" w:rsidRPr="00014BF7">
        <w:rPr>
          <w:rFonts w:ascii="Times New Roman" w:hAnsi="Times New Roman" w:cs="Times New Roman"/>
        </w:rPr>
        <w:t>.</w:t>
      </w:r>
      <w:r w:rsidR="002C0066" w:rsidRPr="00014BF7">
        <w:rPr>
          <w:rFonts w:ascii="Times New Roman" w:hAnsi="Times New Roman" w:cs="Times New Roman"/>
          <w:vertAlign w:val="superscript"/>
        </w:rPr>
        <w:t>8</w:t>
      </w:r>
      <w:r w:rsidR="002A0434" w:rsidRPr="00014BF7">
        <w:rPr>
          <w:rFonts w:ascii="Times New Roman" w:hAnsi="Times New Roman" w:cs="Times New Roman"/>
        </w:rPr>
        <w:t xml:space="preserve"> Bestimmte große Gehirne entwic</w:t>
      </w:r>
      <w:r w:rsidR="001200E7" w:rsidRPr="00014BF7">
        <w:rPr>
          <w:rFonts w:ascii="Times New Roman" w:hAnsi="Times New Roman" w:cs="Times New Roman"/>
        </w:rPr>
        <w:t>keln eben eine Innenperspektive:</w:t>
      </w:r>
      <w:r w:rsidR="002A0434" w:rsidRPr="00014BF7">
        <w:rPr>
          <w:rFonts w:ascii="Times New Roman" w:hAnsi="Times New Roman" w:cs="Times New Roman"/>
        </w:rPr>
        <w:t xml:space="preserve"> </w:t>
      </w:r>
      <w:r w:rsidR="00F855B1" w:rsidRPr="00014BF7">
        <w:rPr>
          <w:rFonts w:ascii="Times New Roman" w:hAnsi="Times New Roman" w:cs="Times New Roman"/>
        </w:rPr>
        <w:t>„Bewusstsein […]</w:t>
      </w:r>
      <w:r w:rsidR="00CD45B5" w:rsidRPr="00014BF7">
        <w:rPr>
          <w:rFonts w:ascii="Times New Roman" w:hAnsi="Times New Roman" w:cs="Times New Roman"/>
        </w:rPr>
        <w:t xml:space="preserve"> ist eine Eigenschaft komplexer Entitäten und kann nicht weiter auf das Wirken noch grundlegenderer Eigenschaften zurüc</w:t>
      </w:r>
      <w:r w:rsidR="00F855B1" w:rsidRPr="00014BF7">
        <w:rPr>
          <w:rFonts w:ascii="Times New Roman" w:hAnsi="Times New Roman" w:cs="Times New Roman"/>
        </w:rPr>
        <w:t>kgeführt werden.“ (Koch 2014,</w:t>
      </w:r>
      <w:r w:rsidR="00CD45B5" w:rsidRPr="00014BF7">
        <w:rPr>
          <w:rFonts w:ascii="Times New Roman" w:hAnsi="Times New Roman" w:cs="Times New Roman"/>
        </w:rPr>
        <w:t xml:space="preserve"> 71) Und in der Kommunikation miteinander entwickeln Menschen in der Innenperspektive </w:t>
      </w:r>
      <w:r w:rsidR="002A0434" w:rsidRPr="00014BF7">
        <w:rPr>
          <w:rFonts w:ascii="Times New Roman" w:hAnsi="Times New Roman" w:cs="Times New Roman"/>
        </w:rPr>
        <w:t xml:space="preserve">Vorstellungen abstrakter Gegenstände, </w:t>
      </w:r>
      <w:r w:rsidR="00CD45B5" w:rsidRPr="00014BF7">
        <w:rPr>
          <w:rFonts w:ascii="Times New Roman" w:hAnsi="Times New Roman" w:cs="Times New Roman"/>
        </w:rPr>
        <w:t xml:space="preserve">mithilfe derer sie ihr Zusammenleben koordinieren und sich im Leben orientieren. </w:t>
      </w:r>
      <w:r w:rsidR="002A0434" w:rsidRPr="00014BF7">
        <w:rPr>
          <w:rFonts w:ascii="Times New Roman" w:hAnsi="Times New Roman" w:cs="Times New Roman"/>
        </w:rPr>
        <w:t>Diese Sicht auf den Menschen ist kein ontologischer Dualismus im Sine</w:t>
      </w:r>
      <w:r w:rsidR="001200E7" w:rsidRPr="00014BF7">
        <w:rPr>
          <w:rFonts w:ascii="Times New Roman" w:hAnsi="Times New Roman" w:cs="Times New Roman"/>
        </w:rPr>
        <w:t xml:space="preserve"> von Descartes, aber ein</w:t>
      </w:r>
      <w:r w:rsidR="002A0434" w:rsidRPr="00014BF7">
        <w:rPr>
          <w:rFonts w:ascii="Times New Roman" w:hAnsi="Times New Roman" w:cs="Times New Roman"/>
        </w:rPr>
        <w:t xml:space="preserve"> Eigenschaftsdualismus, der die Erfahrung der Wirksamkeit unseres Wollens ernst nimmt.</w:t>
      </w:r>
      <w:r w:rsidR="002C0066" w:rsidRPr="00014BF7">
        <w:rPr>
          <w:rFonts w:ascii="Times New Roman" w:hAnsi="Times New Roman" w:cs="Times New Roman"/>
          <w:vertAlign w:val="superscript"/>
        </w:rPr>
        <w:t>9</w:t>
      </w:r>
      <w:r w:rsidR="002A0434" w:rsidRPr="00014BF7">
        <w:rPr>
          <w:rFonts w:ascii="Times New Roman" w:hAnsi="Times New Roman" w:cs="Times New Roman"/>
        </w:rPr>
        <w:t xml:space="preserve"> </w:t>
      </w:r>
    </w:p>
    <w:p w:rsidR="001050DA" w:rsidRPr="00014BF7" w:rsidRDefault="001050DA" w:rsidP="002A0434">
      <w:pPr>
        <w:pStyle w:val="KeinLeerraum"/>
        <w:rPr>
          <w:rFonts w:ascii="Times New Roman" w:hAnsi="Times New Roman" w:cs="Times New Roman"/>
        </w:rPr>
      </w:pPr>
    </w:p>
    <w:p w:rsidR="00B008BF" w:rsidRPr="00014BF7" w:rsidRDefault="00B008BF" w:rsidP="00B008BF">
      <w:pPr>
        <w:pStyle w:val="KeinLeerraum"/>
        <w:rPr>
          <w:rFonts w:ascii="Times New Roman" w:hAnsi="Times New Roman" w:cs="Times New Roman"/>
        </w:rPr>
      </w:pPr>
      <w:r w:rsidRPr="00014BF7">
        <w:rPr>
          <w:rFonts w:ascii="Times New Roman" w:hAnsi="Times New Roman" w:cs="Times New Roman"/>
        </w:rPr>
        <w:t xml:space="preserve">Durch die besondere menschliche Fähigkeit der symbolischen Kommunikation verdichtet sich die Kreativität der Individuen in der Gesellschaft so sehr, dass ihr Verhalten praktisch unkalkulierbar wird. Wir nehmen Innovationen auf und integrieren sie aufgrund der Plastizität unserer neuronalen Aktivitätsmuster in unser Verhaltensrepertoire. Es kommt zur Traditionsbildung. Handwerkliche Techniken und soziale Normen etablieren sich. Wenn man die menschliche Kulturgeschichte als eine Fortsetzung der evolutionären Entwicklung der Natur verstehen will, dann hätte die Evolution hier eine solche Geschwindigkeit angenommen, dass sich Handlungsmuster nicht mehr wie Naturmechanismen ständig wiederholen, sondern ihre Beschreibung in einen Entwicklungsbericht übergeht. </w:t>
      </w:r>
    </w:p>
    <w:p w:rsidR="00B008BF" w:rsidRPr="00014BF7" w:rsidRDefault="00B008BF" w:rsidP="00B008BF">
      <w:pPr>
        <w:pStyle w:val="KeinLeerraum"/>
        <w:rPr>
          <w:rFonts w:ascii="Times New Roman" w:hAnsi="Times New Roman" w:cs="Times New Roman"/>
        </w:rPr>
      </w:pPr>
    </w:p>
    <w:p w:rsidR="00B008BF" w:rsidRPr="00014BF7" w:rsidRDefault="00B008BF" w:rsidP="00B008BF">
      <w:pPr>
        <w:pStyle w:val="KeinLeerraum"/>
        <w:rPr>
          <w:rFonts w:ascii="Times New Roman" w:hAnsi="Times New Roman" w:cs="Times New Roman"/>
        </w:rPr>
      </w:pPr>
      <w:r w:rsidRPr="00014BF7">
        <w:rPr>
          <w:rFonts w:ascii="Times New Roman" w:hAnsi="Times New Roman" w:cs="Times New Roman"/>
        </w:rPr>
        <w:t>An dem Wechselspiel von Mutation und Selektion wären nicht mehr nur körperliche Veränderungen beteiligt, sondern auch gedankliche und sprachliche Gebilde in ihrer semantischen Bedeutung wären – wie Karl Popper es formuliert - Gegenstand der</w:t>
      </w:r>
      <w:r w:rsidR="00F855B1" w:rsidRPr="00014BF7">
        <w:rPr>
          <w:rFonts w:ascii="Times New Roman" w:hAnsi="Times New Roman" w:cs="Times New Roman"/>
        </w:rPr>
        <w:t xml:space="preserve"> Bewährung (vgl. Popper 1972,</w:t>
      </w:r>
      <w:r w:rsidRPr="00014BF7">
        <w:rPr>
          <w:rFonts w:ascii="Times New Roman" w:hAnsi="Times New Roman" w:cs="Times New Roman"/>
        </w:rPr>
        <w:t xml:space="preserve"> 172ff</w:t>
      </w:r>
      <w:r w:rsidR="00B63C31">
        <w:rPr>
          <w:rFonts w:ascii="Times New Roman" w:hAnsi="Times New Roman" w:cs="Times New Roman"/>
        </w:rPr>
        <w:t>.</w:t>
      </w:r>
      <w:r w:rsidRPr="00014BF7">
        <w:rPr>
          <w:rFonts w:ascii="Times New Roman" w:hAnsi="Times New Roman" w:cs="Times New Roman"/>
        </w:rPr>
        <w:t>). Versuche, diesen Prozess rein physikalisch zu beschreiben, wären – wie gesagt – aufgrund des dafür nötigen völligen Perspektivwechsels auf das neuronale und kommunikative Geschehen hin aussichtslos. Kant hatte keine Ahnung vom Entwicklungsprinzip der Evolution. Aber was er als Spontaneität der Vernunft in der Bildung von Gesetzeshypothesen und von Maximen beschreibt, könnte als Grund der Unberechenbarkeit der Evolution der Menschheit verstanden werden. „Freiheit“ im Zusammenleben „besteht gerade in der Unberechenbarkeit“ uns</w:t>
      </w:r>
      <w:r w:rsidR="00F855B1" w:rsidRPr="00014BF7">
        <w:rPr>
          <w:rFonts w:ascii="Times New Roman" w:hAnsi="Times New Roman" w:cs="Times New Roman"/>
        </w:rPr>
        <w:t>eres Verhaltens. (Lesch 2022,</w:t>
      </w:r>
      <w:r w:rsidRPr="00014BF7">
        <w:rPr>
          <w:rFonts w:ascii="Times New Roman" w:hAnsi="Times New Roman" w:cs="Times New Roman"/>
        </w:rPr>
        <w:t xml:space="preserve"> 160)</w:t>
      </w:r>
    </w:p>
    <w:p w:rsidR="00B008BF" w:rsidRPr="00014BF7" w:rsidRDefault="00B008BF" w:rsidP="002A0434">
      <w:pPr>
        <w:pStyle w:val="KeinLeerraum"/>
        <w:rPr>
          <w:rFonts w:ascii="Times New Roman" w:hAnsi="Times New Roman" w:cs="Times New Roman"/>
        </w:rPr>
      </w:pPr>
    </w:p>
    <w:p w:rsidR="00B008BF" w:rsidRPr="00014BF7" w:rsidRDefault="001200E7" w:rsidP="002A0434">
      <w:pPr>
        <w:pStyle w:val="KeinLeerraum"/>
        <w:rPr>
          <w:rFonts w:ascii="Times New Roman" w:hAnsi="Times New Roman" w:cs="Times New Roman"/>
        </w:rPr>
      </w:pPr>
      <w:r w:rsidRPr="00014BF7">
        <w:rPr>
          <w:rFonts w:ascii="Times New Roman" w:hAnsi="Times New Roman" w:cs="Times New Roman"/>
        </w:rPr>
        <w:t>Frei ist un</w:t>
      </w:r>
      <w:r w:rsidR="00BD6C14" w:rsidRPr="00014BF7">
        <w:rPr>
          <w:rFonts w:ascii="Times New Roman" w:hAnsi="Times New Roman" w:cs="Times New Roman"/>
        </w:rPr>
        <w:t>ser Wille nicht in dem Sinne, dass er wirklich ein</w:t>
      </w:r>
      <w:r w:rsidR="00871E16" w:rsidRPr="00014BF7">
        <w:rPr>
          <w:rFonts w:ascii="Times New Roman" w:hAnsi="Times New Roman" w:cs="Times New Roman"/>
        </w:rPr>
        <w:t>e</w:t>
      </w:r>
      <w:r w:rsidR="00BD6C14" w:rsidRPr="00014BF7">
        <w:rPr>
          <w:rFonts w:ascii="Times New Roman" w:hAnsi="Times New Roman" w:cs="Times New Roman"/>
        </w:rPr>
        <w:t xml:space="preserve"> erste Ursache wäre, die </w:t>
      </w:r>
      <w:r w:rsidR="00CB63B6" w:rsidRPr="00014BF7">
        <w:rPr>
          <w:rFonts w:ascii="Times New Roman" w:hAnsi="Times New Roman" w:cs="Times New Roman"/>
        </w:rPr>
        <w:t xml:space="preserve">unabhängig von allen sinnlichen Stimuli eine Handlung anstößt, sondern </w:t>
      </w:r>
      <w:r w:rsidR="00C90439" w:rsidRPr="00014BF7">
        <w:rPr>
          <w:rFonts w:ascii="Times New Roman" w:hAnsi="Times New Roman" w:cs="Times New Roman"/>
        </w:rPr>
        <w:t xml:space="preserve">darin, </w:t>
      </w:r>
      <w:r w:rsidR="00CB63B6" w:rsidRPr="00014BF7">
        <w:rPr>
          <w:rFonts w:ascii="Times New Roman" w:hAnsi="Times New Roman" w:cs="Times New Roman"/>
        </w:rPr>
        <w:t>dass der Akteur sich zwanglos für eine Handlu</w:t>
      </w:r>
      <w:r w:rsidR="00C90439" w:rsidRPr="00014BF7">
        <w:rPr>
          <w:rFonts w:ascii="Times New Roman" w:hAnsi="Times New Roman" w:cs="Times New Roman"/>
        </w:rPr>
        <w:t>ngsweise entscheidet</w:t>
      </w:r>
      <w:r w:rsidR="00615FF9" w:rsidRPr="00014BF7">
        <w:rPr>
          <w:rFonts w:ascii="Times New Roman" w:hAnsi="Times New Roman" w:cs="Times New Roman"/>
        </w:rPr>
        <w:t>. Niemand macht ihm zwingende</w:t>
      </w:r>
      <w:r w:rsidR="009C21C9" w:rsidRPr="00014BF7">
        <w:rPr>
          <w:rFonts w:ascii="Times New Roman" w:hAnsi="Times New Roman" w:cs="Times New Roman"/>
        </w:rPr>
        <w:t xml:space="preserve"> Vorschriften, und niemand ist in der Lage, sicher vorauszusagen, was er tun wird. </w:t>
      </w:r>
      <w:r w:rsidR="0048111F" w:rsidRPr="00014BF7">
        <w:rPr>
          <w:rFonts w:ascii="Times New Roman" w:hAnsi="Times New Roman" w:cs="Times New Roman"/>
        </w:rPr>
        <w:t xml:space="preserve">Um das </w:t>
      </w:r>
      <w:r w:rsidR="00D2106E" w:rsidRPr="00014BF7">
        <w:rPr>
          <w:rFonts w:ascii="Times New Roman" w:hAnsi="Times New Roman" w:cs="Times New Roman"/>
        </w:rPr>
        <w:t xml:space="preserve">aus der Innenperspektive erlebte </w:t>
      </w:r>
      <w:r w:rsidR="0048111F" w:rsidRPr="00014BF7">
        <w:rPr>
          <w:rFonts w:ascii="Times New Roman" w:hAnsi="Times New Roman" w:cs="Times New Roman"/>
        </w:rPr>
        <w:t xml:space="preserve">Abwägen und </w:t>
      </w:r>
      <w:proofErr w:type="spellStart"/>
      <w:r w:rsidR="0048111F" w:rsidRPr="00014BF7">
        <w:rPr>
          <w:rFonts w:ascii="Times New Roman" w:hAnsi="Times New Roman" w:cs="Times New Roman"/>
        </w:rPr>
        <w:t>Umentscheiden</w:t>
      </w:r>
      <w:proofErr w:type="spellEnd"/>
      <w:r w:rsidR="0048111F" w:rsidRPr="00014BF7">
        <w:rPr>
          <w:rFonts w:ascii="Times New Roman" w:hAnsi="Times New Roman" w:cs="Times New Roman"/>
        </w:rPr>
        <w:t xml:space="preserve"> </w:t>
      </w:r>
      <w:r w:rsidR="00D2106E" w:rsidRPr="00014BF7">
        <w:rPr>
          <w:rFonts w:ascii="Times New Roman" w:hAnsi="Times New Roman" w:cs="Times New Roman"/>
        </w:rPr>
        <w:t xml:space="preserve">als reale Leistungen gelten lassen zu können, muss angenommen werden, dass wir zu einer </w:t>
      </w:r>
      <w:proofErr w:type="spellStart"/>
      <w:r w:rsidR="00D2106E" w:rsidRPr="00014BF7">
        <w:rPr>
          <w:rFonts w:ascii="Times New Roman" w:hAnsi="Times New Roman" w:cs="Times New Roman"/>
        </w:rPr>
        <w:t>Redetermination</w:t>
      </w:r>
      <w:proofErr w:type="spellEnd"/>
      <w:r w:rsidR="00D2106E" w:rsidRPr="00014BF7">
        <w:rPr>
          <w:rFonts w:ascii="Times New Roman" w:hAnsi="Times New Roman" w:cs="Times New Roman"/>
        </w:rPr>
        <w:t xml:space="preserve"> unserer neurophysiologischen Verfassung in der Lage sind. Reiz-Reaktions-Mechanismen müssen durch das Großhirn registriert und unterbroch</w:t>
      </w:r>
      <w:r w:rsidR="00963B43" w:rsidRPr="00014BF7">
        <w:rPr>
          <w:rFonts w:ascii="Times New Roman" w:hAnsi="Times New Roman" w:cs="Times New Roman"/>
        </w:rPr>
        <w:t>en oder umgeformt werden können</w:t>
      </w:r>
      <w:r w:rsidR="00C96240" w:rsidRPr="00014BF7">
        <w:rPr>
          <w:rFonts w:ascii="Times New Roman" w:hAnsi="Times New Roman" w:cs="Times New Roman"/>
        </w:rPr>
        <w:t xml:space="preserve">. </w:t>
      </w:r>
      <w:r w:rsidR="0022046B" w:rsidRPr="00014BF7">
        <w:rPr>
          <w:rFonts w:ascii="Times New Roman" w:hAnsi="Times New Roman" w:cs="Times New Roman"/>
        </w:rPr>
        <w:t xml:space="preserve">Dass wir hätten anders handeln können, ist – in begrenztem Umfang – eine alltägliche Erfahrung. </w:t>
      </w:r>
      <w:r w:rsidR="00741CBF" w:rsidRPr="00014BF7">
        <w:rPr>
          <w:rFonts w:ascii="Times New Roman" w:hAnsi="Times New Roman" w:cs="Times New Roman"/>
        </w:rPr>
        <w:t>Vor allem Unterlassungen wären uns häufig möglich gewesen. Natürlich hätten die Räuber der Juwelen Aug</w:t>
      </w:r>
      <w:r w:rsidR="00ED77A6" w:rsidRPr="00014BF7">
        <w:rPr>
          <w:rFonts w:ascii="Times New Roman" w:hAnsi="Times New Roman" w:cs="Times New Roman"/>
        </w:rPr>
        <w:t>usts des Starken den Einbruch in das</w:t>
      </w:r>
      <w:r w:rsidR="00074BD8" w:rsidRPr="00014BF7">
        <w:rPr>
          <w:rFonts w:ascii="Times New Roman" w:hAnsi="Times New Roman" w:cs="Times New Roman"/>
        </w:rPr>
        <w:t xml:space="preserve"> </w:t>
      </w:r>
      <w:proofErr w:type="spellStart"/>
      <w:r w:rsidR="00074BD8" w:rsidRPr="00014BF7">
        <w:rPr>
          <w:rFonts w:ascii="Times New Roman" w:hAnsi="Times New Roman" w:cs="Times New Roman"/>
        </w:rPr>
        <w:t>dresd</w:t>
      </w:r>
      <w:r w:rsidR="00741CBF" w:rsidRPr="00014BF7">
        <w:rPr>
          <w:rFonts w:ascii="Times New Roman" w:hAnsi="Times New Roman" w:cs="Times New Roman"/>
        </w:rPr>
        <w:t>ner</w:t>
      </w:r>
      <w:proofErr w:type="spellEnd"/>
      <w:r w:rsidR="00741CBF" w:rsidRPr="00014BF7">
        <w:rPr>
          <w:rFonts w:ascii="Times New Roman" w:hAnsi="Times New Roman" w:cs="Times New Roman"/>
        </w:rPr>
        <w:t xml:space="preserve"> Grünen Gewölbe unterlassen können. Sie haben sicher schon vielerlei Pläne, die sie erwogen haben, </w:t>
      </w:r>
      <w:r w:rsidR="00D23EA5" w:rsidRPr="00014BF7">
        <w:rPr>
          <w:rFonts w:ascii="Times New Roman" w:hAnsi="Times New Roman" w:cs="Times New Roman"/>
        </w:rPr>
        <w:t xml:space="preserve">dann doch </w:t>
      </w:r>
      <w:r w:rsidR="00741CBF" w:rsidRPr="00014BF7">
        <w:rPr>
          <w:rFonts w:ascii="Times New Roman" w:hAnsi="Times New Roman" w:cs="Times New Roman"/>
        </w:rPr>
        <w:t xml:space="preserve">nicht ausgeführt. </w:t>
      </w:r>
      <w:r w:rsidR="00471773" w:rsidRPr="00014BF7">
        <w:rPr>
          <w:rFonts w:ascii="Times New Roman" w:hAnsi="Times New Roman" w:cs="Times New Roman"/>
        </w:rPr>
        <w:t>Auch zum besseren oder richtigen Tun scheinen wir oft fähig gewesen zu sei</w:t>
      </w:r>
      <w:r w:rsidR="003F39B2" w:rsidRPr="00014BF7">
        <w:rPr>
          <w:rFonts w:ascii="Times New Roman" w:hAnsi="Times New Roman" w:cs="Times New Roman"/>
        </w:rPr>
        <w:t>n. Wir hinterfragen unsere affektiven Neigungen</w:t>
      </w:r>
      <w:r w:rsidR="00471773" w:rsidRPr="00014BF7">
        <w:rPr>
          <w:rFonts w:ascii="Times New Roman" w:hAnsi="Times New Roman" w:cs="Times New Roman"/>
        </w:rPr>
        <w:t xml:space="preserve"> und erwägen Alternativen. Über wichtige Entscheidungen schlafen wir noch eine Nacht oder befragen Freunde, die sich mit der Sache auskennen. </w:t>
      </w:r>
    </w:p>
    <w:p w:rsidR="00B008BF" w:rsidRPr="00014BF7" w:rsidRDefault="00B008BF" w:rsidP="002A0434">
      <w:pPr>
        <w:pStyle w:val="KeinLeerraum"/>
        <w:rPr>
          <w:rFonts w:ascii="Times New Roman" w:hAnsi="Times New Roman" w:cs="Times New Roman"/>
        </w:rPr>
      </w:pPr>
    </w:p>
    <w:p w:rsidR="00CE34E6" w:rsidRPr="00014BF7" w:rsidRDefault="00947E25" w:rsidP="002A0434">
      <w:pPr>
        <w:pStyle w:val="KeinLeerraum"/>
        <w:rPr>
          <w:rFonts w:ascii="Times New Roman" w:hAnsi="Times New Roman" w:cs="Times New Roman"/>
        </w:rPr>
      </w:pPr>
      <w:r w:rsidRPr="00014BF7">
        <w:rPr>
          <w:rFonts w:ascii="Times New Roman" w:hAnsi="Times New Roman" w:cs="Times New Roman"/>
        </w:rPr>
        <w:t>Nach Rechtsprechung des</w:t>
      </w:r>
      <w:r w:rsidR="00741CBF" w:rsidRPr="00014BF7">
        <w:rPr>
          <w:rFonts w:ascii="Times New Roman" w:hAnsi="Times New Roman" w:cs="Times New Roman"/>
        </w:rPr>
        <w:t xml:space="preserve"> BGH</w:t>
      </w:r>
      <w:r w:rsidR="00E706F1" w:rsidRPr="00014BF7">
        <w:rPr>
          <w:rFonts w:ascii="Times New Roman" w:hAnsi="Times New Roman" w:cs="Times New Roman"/>
        </w:rPr>
        <w:t xml:space="preserve"> wird dem Täter mit dem „</w:t>
      </w:r>
      <w:proofErr w:type="spellStart"/>
      <w:r w:rsidR="00E706F1" w:rsidRPr="00014BF7">
        <w:rPr>
          <w:rFonts w:ascii="Times New Roman" w:hAnsi="Times New Roman" w:cs="Times New Roman"/>
        </w:rPr>
        <w:t>Unwerturteil</w:t>
      </w:r>
      <w:proofErr w:type="spellEnd"/>
      <w:r w:rsidR="00E706F1" w:rsidRPr="00014BF7">
        <w:rPr>
          <w:rFonts w:ascii="Times New Roman" w:hAnsi="Times New Roman" w:cs="Times New Roman"/>
        </w:rPr>
        <w:t xml:space="preserve"> der Schuld </w:t>
      </w:r>
      <w:r w:rsidR="00F855B1" w:rsidRPr="00014BF7">
        <w:rPr>
          <w:rFonts w:ascii="Times New Roman" w:hAnsi="Times New Roman" w:cs="Times New Roman"/>
        </w:rPr>
        <w:t>[</w:t>
      </w:r>
      <w:r w:rsidR="00E706F1" w:rsidRPr="00014BF7">
        <w:rPr>
          <w:rFonts w:ascii="Times New Roman" w:hAnsi="Times New Roman" w:cs="Times New Roman"/>
        </w:rPr>
        <w:t>…</w:t>
      </w:r>
      <w:r w:rsidR="00F855B1" w:rsidRPr="00014BF7">
        <w:rPr>
          <w:rFonts w:ascii="Times New Roman" w:hAnsi="Times New Roman" w:cs="Times New Roman"/>
        </w:rPr>
        <w:t>]</w:t>
      </w:r>
      <w:r w:rsidR="00E706F1" w:rsidRPr="00014BF7">
        <w:rPr>
          <w:rFonts w:ascii="Times New Roman" w:hAnsi="Times New Roman" w:cs="Times New Roman"/>
        </w:rPr>
        <w:t xml:space="preserve"> vorgeworfen, dass er sich für das Unrecht entschieden hat, obwohl er sich für das Recht hätte ents</w:t>
      </w:r>
      <w:r w:rsidR="00294719" w:rsidRPr="00014BF7">
        <w:rPr>
          <w:rFonts w:ascii="Times New Roman" w:hAnsi="Times New Roman" w:cs="Times New Roman"/>
        </w:rPr>
        <w:t>cheiden können“ (BGHST 2 (1952)</w:t>
      </w:r>
      <w:r w:rsidR="00F855B1" w:rsidRPr="00014BF7">
        <w:rPr>
          <w:rFonts w:ascii="Times New Roman" w:hAnsi="Times New Roman" w:cs="Times New Roman"/>
        </w:rPr>
        <w:t xml:space="preserve">, </w:t>
      </w:r>
      <w:r w:rsidR="00E706F1" w:rsidRPr="00014BF7">
        <w:rPr>
          <w:rFonts w:ascii="Times New Roman" w:hAnsi="Times New Roman" w:cs="Times New Roman"/>
        </w:rPr>
        <w:t xml:space="preserve">200). </w:t>
      </w:r>
      <w:r w:rsidR="00687AEC" w:rsidRPr="00014BF7">
        <w:rPr>
          <w:rFonts w:ascii="Times New Roman" w:hAnsi="Times New Roman" w:cs="Times New Roman"/>
        </w:rPr>
        <w:t xml:space="preserve">Grundsätzliche Fähigkeiten verliert man nicht plötzlich, und das Vermögen, sich zwischen Alternativen </w:t>
      </w:r>
      <w:r w:rsidR="00F31F89" w:rsidRPr="00014BF7">
        <w:rPr>
          <w:rFonts w:ascii="Times New Roman" w:hAnsi="Times New Roman" w:cs="Times New Roman"/>
        </w:rPr>
        <w:t xml:space="preserve">richtig </w:t>
      </w:r>
      <w:r w:rsidR="00687AEC" w:rsidRPr="00014BF7">
        <w:rPr>
          <w:rFonts w:ascii="Times New Roman" w:hAnsi="Times New Roman" w:cs="Times New Roman"/>
        </w:rPr>
        <w:t xml:space="preserve">zu entscheiden, besitzt man meist auch dann noch, wenn dies im Einzelfall nicht gelingt. </w:t>
      </w:r>
      <w:r w:rsidR="00471773" w:rsidRPr="00014BF7">
        <w:rPr>
          <w:rFonts w:ascii="Times New Roman" w:hAnsi="Times New Roman" w:cs="Times New Roman"/>
        </w:rPr>
        <w:t xml:space="preserve">Es hängt, wie </w:t>
      </w:r>
      <w:proofErr w:type="spellStart"/>
      <w:r w:rsidR="00471773" w:rsidRPr="00014BF7">
        <w:rPr>
          <w:rFonts w:ascii="Times New Roman" w:hAnsi="Times New Roman" w:cs="Times New Roman"/>
        </w:rPr>
        <w:t>Bieri</w:t>
      </w:r>
      <w:proofErr w:type="spellEnd"/>
      <w:r w:rsidR="00471773" w:rsidRPr="00014BF7">
        <w:rPr>
          <w:rFonts w:ascii="Times New Roman" w:hAnsi="Times New Roman" w:cs="Times New Roman"/>
        </w:rPr>
        <w:t xml:space="preserve"> festste</w:t>
      </w:r>
      <w:r w:rsidR="000D09AE" w:rsidRPr="00014BF7">
        <w:rPr>
          <w:rFonts w:ascii="Times New Roman" w:hAnsi="Times New Roman" w:cs="Times New Roman"/>
        </w:rPr>
        <w:t xml:space="preserve">llt, von unseren veränderlichen </w:t>
      </w:r>
      <w:r w:rsidR="00471773" w:rsidRPr="00014BF7">
        <w:rPr>
          <w:rFonts w:ascii="Times New Roman" w:hAnsi="Times New Roman" w:cs="Times New Roman"/>
        </w:rPr>
        <w:t xml:space="preserve">Überlegungen ab, was wir tun. </w:t>
      </w:r>
      <w:r w:rsidR="00687AEC" w:rsidRPr="00014BF7">
        <w:rPr>
          <w:rFonts w:ascii="Times New Roman" w:hAnsi="Times New Roman" w:cs="Times New Roman"/>
        </w:rPr>
        <w:t xml:space="preserve">Ob wir bei derselben Motivlage und unter denselben Rahmenbedingungen auch andere Überlegungen hätten anstellen können, ist eine unbeantwortbare Frage. Ausgeschlossen scheint dies nicht, denn durch unsere Entscheidungen bilden wir unseren Charakter mit seinen längerfristigen Einstellungen erst – und zwar unser Leben lang. </w:t>
      </w:r>
      <w:r w:rsidR="00C54B96" w:rsidRPr="00014BF7">
        <w:rPr>
          <w:rFonts w:ascii="Times New Roman" w:hAnsi="Times New Roman" w:cs="Times New Roman"/>
        </w:rPr>
        <w:t xml:space="preserve">Wenn wir uns in </w:t>
      </w:r>
      <w:r w:rsidR="00C54B96" w:rsidRPr="00014BF7">
        <w:rPr>
          <w:rFonts w:ascii="Times New Roman" w:hAnsi="Times New Roman" w:cs="Times New Roman"/>
        </w:rPr>
        <w:lastRenderedPageBreak/>
        <w:t>einer bestimmten Situation in bestimmte</w:t>
      </w:r>
      <w:r w:rsidR="00B008BF" w:rsidRPr="00014BF7">
        <w:rPr>
          <w:rFonts w:ascii="Times New Roman" w:hAnsi="Times New Roman" w:cs="Times New Roman"/>
        </w:rPr>
        <w:t>r Weise entschieden haben, haben</w:t>
      </w:r>
      <w:r w:rsidR="00C54B96" w:rsidRPr="00014BF7">
        <w:rPr>
          <w:rFonts w:ascii="Times New Roman" w:hAnsi="Times New Roman" w:cs="Times New Roman"/>
        </w:rPr>
        <w:t xml:space="preserve"> wir</w:t>
      </w:r>
      <w:r w:rsidR="00F31F89" w:rsidRPr="00014BF7">
        <w:rPr>
          <w:rFonts w:ascii="Times New Roman" w:hAnsi="Times New Roman" w:cs="Times New Roman"/>
        </w:rPr>
        <w:t xml:space="preserve"> unserem Charakter und</w:t>
      </w:r>
      <w:r w:rsidR="00C54B96" w:rsidRPr="00014BF7">
        <w:rPr>
          <w:rFonts w:ascii="Times New Roman" w:hAnsi="Times New Roman" w:cs="Times New Roman"/>
        </w:rPr>
        <w:t xml:space="preserve"> dem Aktivitätsmuster unseres Gehirns in diesem Moment eine bestimmte For</w:t>
      </w:r>
      <w:r w:rsidR="00B008BF" w:rsidRPr="00014BF7">
        <w:rPr>
          <w:rFonts w:ascii="Times New Roman" w:hAnsi="Times New Roman" w:cs="Times New Roman"/>
        </w:rPr>
        <w:t>m gegeben</w:t>
      </w:r>
      <w:r w:rsidR="00C54B96" w:rsidRPr="00014BF7">
        <w:rPr>
          <w:rFonts w:ascii="Times New Roman" w:hAnsi="Times New Roman" w:cs="Times New Roman"/>
        </w:rPr>
        <w:t xml:space="preserve">, die bei einer deterministischen Beschreibung unseres Verhaltens als Gesetz dienen kann. Aber das bedeutet nicht, dass wir </w:t>
      </w:r>
      <w:r w:rsidR="00AD4CCB" w:rsidRPr="00014BF7">
        <w:rPr>
          <w:rFonts w:ascii="Times New Roman" w:hAnsi="Times New Roman" w:cs="Times New Roman"/>
        </w:rPr>
        <w:t xml:space="preserve">auf irgendeine Weise </w:t>
      </w:r>
      <w:r w:rsidR="00C54B96" w:rsidRPr="00014BF7">
        <w:rPr>
          <w:rFonts w:ascii="Times New Roman" w:hAnsi="Times New Roman" w:cs="Times New Roman"/>
        </w:rPr>
        <w:t xml:space="preserve">durch die Vorbedingungen </w:t>
      </w:r>
      <w:r w:rsidR="00AD4CCB" w:rsidRPr="00014BF7">
        <w:rPr>
          <w:rFonts w:ascii="Times New Roman" w:hAnsi="Times New Roman" w:cs="Times New Roman"/>
        </w:rPr>
        <w:t>zu dieser Entscheidung gebracht</w:t>
      </w:r>
      <w:r w:rsidR="00C54B96" w:rsidRPr="00014BF7">
        <w:rPr>
          <w:rFonts w:ascii="Times New Roman" w:hAnsi="Times New Roman" w:cs="Times New Roman"/>
        </w:rPr>
        <w:t xml:space="preserve"> worden wären. </w:t>
      </w:r>
      <w:r w:rsidR="00AD4CCB" w:rsidRPr="00014BF7">
        <w:rPr>
          <w:rFonts w:ascii="Times New Roman" w:hAnsi="Times New Roman" w:cs="Times New Roman"/>
        </w:rPr>
        <w:t>Erfahrung und Kommunikation schließen Bedeutungserleben ein und sind für die Willensbildung unver</w:t>
      </w:r>
      <w:r w:rsidR="00F855B1" w:rsidRPr="00014BF7">
        <w:rPr>
          <w:rFonts w:ascii="Times New Roman" w:hAnsi="Times New Roman" w:cs="Times New Roman"/>
        </w:rPr>
        <w:t>zichtbar. (vgl. Wingert 2004,</w:t>
      </w:r>
      <w:r w:rsidR="00AD4CCB" w:rsidRPr="00014BF7">
        <w:rPr>
          <w:rFonts w:ascii="Times New Roman" w:hAnsi="Times New Roman" w:cs="Times New Roman"/>
        </w:rPr>
        <w:t xml:space="preserve"> 203)</w:t>
      </w:r>
    </w:p>
    <w:p w:rsidR="00CE34E6" w:rsidRPr="00014BF7" w:rsidRDefault="00CE34E6" w:rsidP="002A0434">
      <w:pPr>
        <w:pStyle w:val="KeinLeerraum"/>
        <w:rPr>
          <w:rFonts w:ascii="Times New Roman" w:hAnsi="Times New Roman" w:cs="Times New Roman"/>
        </w:rPr>
      </w:pPr>
    </w:p>
    <w:p w:rsidR="00F3514A" w:rsidRPr="00014BF7" w:rsidRDefault="00C54B96" w:rsidP="002A0434">
      <w:pPr>
        <w:pStyle w:val="KeinLeerraum"/>
        <w:rPr>
          <w:rFonts w:ascii="Times New Roman" w:hAnsi="Times New Roman" w:cs="Times New Roman"/>
        </w:rPr>
      </w:pPr>
      <w:r w:rsidRPr="00014BF7">
        <w:rPr>
          <w:rFonts w:ascii="Times New Roman" w:hAnsi="Times New Roman" w:cs="Times New Roman"/>
        </w:rPr>
        <w:t>Strafen haben zwar immer au</w:t>
      </w:r>
      <w:r w:rsidR="00635E55" w:rsidRPr="00014BF7">
        <w:rPr>
          <w:rFonts w:ascii="Times New Roman" w:hAnsi="Times New Roman" w:cs="Times New Roman"/>
        </w:rPr>
        <w:t>ch einen erzieherischen</w:t>
      </w:r>
      <w:r w:rsidRPr="00014BF7">
        <w:rPr>
          <w:rFonts w:ascii="Times New Roman" w:hAnsi="Times New Roman" w:cs="Times New Roman"/>
        </w:rPr>
        <w:t xml:space="preserve"> Zweck, </w:t>
      </w:r>
      <w:r w:rsidR="00635E55" w:rsidRPr="00014BF7">
        <w:rPr>
          <w:rFonts w:ascii="Times New Roman" w:hAnsi="Times New Roman" w:cs="Times New Roman"/>
        </w:rPr>
        <w:t>sie verfo</w:t>
      </w:r>
      <w:r w:rsidR="00CE34E6" w:rsidRPr="00014BF7">
        <w:rPr>
          <w:rFonts w:ascii="Times New Roman" w:hAnsi="Times New Roman" w:cs="Times New Roman"/>
        </w:rPr>
        <w:t>lgen ihn aber nicht nur auf dem Wege</w:t>
      </w:r>
      <w:r w:rsidR="00635E55" w:rsidRPr="00014BF7">
        <w:rPr>
          <w:rFonts w:ascii="Times New Roman" w:hAnsi="Times New Roman" w:cs="Times New Roman"/>
        </w:rPr>
        <w:t xml:space="preserve"> der Konditionierung, indem sie durch – schlechte – Erfahrung klug machen, sondern </w:t>
      </w:r>
      <w:r w:rsidR="00B008BF" w:rsidRPr="00014BF7">
        <w:rPr>
          <w:rFonts w:ascii="Times New Roman" w:hAnsi="Times New Roman" w:cs="Times New Roman"/>
        </w:rPr>
        <w:t>die Strafe</w:t>
      </w:r>
      <w:r w:rsidR="00635E55" w:rsidRPr="00014BF7">
        <w:rPr>
          <w:rFonts w:ascii="Times New Roman" w:hAnsi="Times New Roman" w:cs="Times New Roman"/>
        </w:rPr>
        <w:t xml:space="preserve"> </w:t>
      </w:r>
      <w:r w:rsidR="00B008BF" w:rsidRPr="00014BF7">
        <w:rPr>
          <w:rFonts w:ascii="Times New Roman" w:hAnsi="Times New Roman" w:cs="Times New Roman"/>
        </w:rPr>
        <w:t xml:space="preserve">wird </w:t>
      </w:r>
      <w:r w:rsidR="00635E55" w:rsidRPr="00014BF7">
        <w:rPr>
          <w:rFonts w:ascii="Times New Roman" w:hAnsi="Times New Roman" w:cs="Times New Roman"/>
        </w:rPr>
        <w:t xml:space="preserve">dem Täter gegenüber unter Hinweis auf bestehende Gesetze begründet. Er wird also nachdrücklich zur Orientierung an diesen Gesetzen und </w:t>
      </w:r>
      <w:r w:rsidR="00F31F89" w:rsidRPr="00014BF7">
        <w:rPr>
          <w:rFonts w:ascii="Times New Roman" w:hAnsi="Times New Roman" w:cs="Times New Roman"/>
        </w:rPr>
        <w:t>an ihrem</w:t>
      </w:r>
      <w:r w:rsidR="00635E55" w:rsidRPr="00014BF7">
        <w:rPr>
          <w:rFonts w:ascii="Times New Roman" w:hAnsi="Times New Roman" w:cs="Times New Roman"/>
        </w:rPr>
        <w:t xml:space="preserve"> Zweck ermahnt. </w:t>
      </w:r>
      <w:r w:rsidR="00B008BF" w:rsidRPr="00014BF7">
        <w:rPr>
          <w:rFonts w:ascii="Times New Roman" w:hAnsi="Times New Roman" w:cs="Times New Roman"/>
        </w:rPr>
        <w:t xml:space="preserve">Willkürliche Bestrafungen rufen auch bei offensichtlichen Vergehen Empörung hervor. Durch Strafen werden wir nicht </w:t>
      </w:r>
      <w:r w:rsidR="006554F7" w:rsidRPr="00014BF7">
        <w:rPr>
          <w:rFonts w:ascii="Times New Roman" w:hAnsi="Times New Roman" w:cs="Times New Roman"/>
        </w:rPr>
        <w:t xml:space="preserve">nur </w:t>
      </w:r>
      <w:r w:rsidR="00B008BF" w:rsidRPr="00014BF7">
        <w:rPr>
          <w:rFonts w:ascii="Times New Roman" w:hAnsi="Times New Roman" w:cs="Times New Roman"/>
        </w:rPr>
        <w:t xml:space="preserve">zu </w:t>
      </w:r>
      <w:r w:rsidR="00C07E37" w:rsidRPr="00014BF7">
        <w:rPr>
          <w:rFonts w:ascii="Times New Roman" w:hAnsi="Times New Roman" w:cs="Times New Roman"/>
        </w:rPr>
        <w:t>Verhaltensweisen wie Unterlassungen best</w:t>
      </w:r>
      <w:r w:rsidR="006554F7" w:rsidRPr="00014BF7">
        <w:rPr>
          <w:rFonts w:ascii="Times New Roman" w:hAnsi="Times New Roman" w:cs="Times New Roman"/>
        </w:rPr>
        <w:t>immter Art erzogen, sondern zu Rechtsgehorsam und Rücksichtnahme, also zur Beachtung guter Gründe.</w:t>
      </w:r>
      <w:r w:rsidR="00CE34E6" w:rsidRPr="00014BF7">
        <w:rPr>
          <w:rFonts w:ascii="Times New Roman" w:hAnsi="Times New Roman" w:cs="Times New Roman"/>
        </w:rPr>
        <w:t xml:space="preserve"> </w:t>
      </w:r>
      <w:r w:rsidR="00FA03DB" w:rsidRPr="00014BF7">
        <w:rPr>
          <w:rFonts w:ascii="Times New Roman" w:hAnsi="Times New Roman" w:cs="Times New Roman"/>
        </w:rPr>
        <w:t xml:space="preserve">Strafen sind nur sinnvoll, wenn der Täter grundsätzlich zur Selbststeuerung in der Lage ist. </w:t>
      </w:r>
      <w:r w:rsidR="00680E9C" w:rsidRPr="00014BF7">
        <w:rPr>
          <w:rFonts w:ascii="Times New Roman" w:hAnsi="Times New Roman" w:cs="Times New Roman"/>
        </w:rPr>
        <w:t xml:space="preserve">Moralische Kompetenz, also Unparteilichkeit und eine Orientierung am Gemeinwohl, scheint keine Voraussetzung für die Sinnhaftigkeit von Strafen zu sein. Aber jemanden, der die Regelhaftigkeit des Zusammenhangs zwischen Tatbestand und Sanktion gar nicht erkennt, </w:t>
      </w:r>
      <w:r w:rsidR="006554F7" w:rsidRPr="00014BF7">
        <w:rPr>
          <w:rFonts w:ascii="Times New Roman" w:hAnsi="Times New Roman" w:cs="Times New Roman"/>
        </w:rPr>
        <w:t>würde man nicht bes</w:t>
      </w:r>
      <w:r w:rsidR="00F31F89" w:rsidRPr="00014BF7">
        <w:rPr>
          <w:rFonts w:ascii="Times New Roman" w:hAnsi="Times New Roman" w:cs="Times New Roman"/>
        </w:rPr>
        <w:t>trafen, sondern</w:t>
      </w:r>
      <w:r w:rsidR="006554F7" w:rsidRPr="00014BF7">
        <w:rPr>
          <w:rFonts w:ascii="Times New Roman" w:hAnsi="Times New Roman" w:cs="Times New Roman"/>
        </w:rPr>
        <w:t xml:space="preserve"> von der Öffentlichkeit fernhalten</w:t>
      </w:r>
      <w:r w:rsidR="00F31F89" w:rsidRPr="00014BF7">
        <w:rPr>
          <w:rFonts w:ascii="Times New Roman" w:hAnsi="Times New Roman" w:cs="Times New Roman"/>
        </w:rPr>
        <w:t xml:space="preserve"> und therapieren</w:t>
      </w:r>
      <w:r w:rsidR="006554F7" w:rsidRPr="00014BF7">
        <w:rPr>
          <w:rFonts w:ascii="Times New Roman" w:hAnsi="Times New Roman" w:cs="Times New Roman"/>
        </w:rPr>
        <w:t>.</w:t>
      </w:r>
      <w:r w:rsidR="00C07E37" w:rsidRPr="00014BF7">
        <w:rPr>
          <w:rFonts w:ascii="Times New Roman" w:hAnsi="Times New Roman" w:cs="Times New Roman"/>
        </w:rPr>
        <w:t xml:space="preserve"> </w:t>
      </w:r>
    </w:p>
    <w:p w:rsidR="00680E9C" w:rsidRPr="00014BF7" w:rsidRDefault="00680E9C" w:rsidP="002A0434">
      <w:pPr>
        <w:pStyle w:val="KeinLeerraum"/>
        <w:rPr>
          <w:rFonts w:ascii="Times New Roman" w:hAnsi="Times New Roman" w:cs="Times New Roman"/>
        </w:rPr>
      </w:pPr>
    </w:p>
    <w:p w:rsidR="00680E9C" w:rsidRPr="00014BF7" w:rsidRDefault="00680E9C" w:rsidP="002A0434">
      <w:pPr>
        <w:pStyle w:val="KeinLeerraum"/>
        <w:rPr>
          <w:rFonts w:ascii="Times New Roman" w:hAnsi="Times New Roman" w:cs="Times New Roman"/>
        </w:rPr>
      </w:pPr>
    </w:p>
    <w:p w:rsidR="00F3514A" w:rsidRPr="00014BF7" w:rsidRDefault="00F3514A" w:rsidP="00BF110D">
      <w:pPr>
        <w:pStyle w:val="KeinLeerraum"/>
        <w:numPr>
          <w:ilvl w:val="0"/>
          <w:numId w:val="7"/>
        </w:numPr>
        <w:rPr>
          <w:rFonts w:ascii="Times New Roman" w:hAnsi="Times New Roman" w:cs="Times New Roman"/>
          <w:u w:val="single"/>
        </w:rPr>
      </w:pPr>
      <w:r w:rsidRPr="00014BF7">
        <w:rPr>
          <w:rFonts w:ascii="Times New Roman" w:hAnsi="Times New Roman" w:cs="Times New Roman"/>
          <w:u w:val="single"/>
        </w:rPr>
        <w:t>Bedingungen der Freiheit</w:t>
      </w:r>
    </w:p>
    <w:p w:rsidR="00F3514A" w:rsidRPr="00014BF7" w:rsidRDefault="00F3514A" w:rsidP="002A0434">
      <w:pPr>
        <w:pStyle w:val="KeinLeerraum"/>
        <w:rPr>
          <w:rFonts w:ascii="Times New Roman" w:hAnsi="Times New Roman" w:cs="Times New Roman"/>
        </w:rPr>
      </w:pPr>
    </w:p>
    <w:p w:rsidR="00612F8B" w:rsidRPr="00014BF7" w:rsidRDefault="005774B1" w:rsidP="002A0434">
      <w:pPr>
        <w:pStyle w:val="KeinLeerraum"/>
        <w:rPr>
          <w:rFonts w:ascii="Times New Roman" w:hAnsi="Times New Roman" w:cs="Times New Roman"/>
        </w:rPr>
      </w:pPr>
      <w:r w:rsidRPr="00014BF7">
        <w:rPr>
          <w:rFonts w:ascii="Times New Roman" w:hAnsi="Times New Roman" w:cs="Times New Roman"/>
        </w:rPr>
        <w:t>Die gleichberechtigte Beteiligung am Diskurs übe</w:t>
      </w:r>
      <w:r w:rsidR="00CE115E" w:rsidRPr="00014BF7">
        <w:rPr>
          <w:rFonts w:ascii="Times New Roman" w:hAnsi="Times New Roman" w:cs="Times New Roman"/>
        </w:rPr>
        <w:t>r annehmbare Gründe und an der Schöpfung von Formen des Zusammenlebens</w:t>
      </w:r>
      <w:r w:rsidR="009A117C" w:rsidRPr="00014BF7">
        <w:rPr>
          <w:rFonts w:ascii="Times New Roman" w:hAnsi="Times New Roman" w:cs="Times New Roman"/>
        </w:rPr>
        <w:t xml:space="preserve"> machen die Basis der Entscheidungsfreiheit aus</w:t>
      </w:r>
      <w:r w:rsidR="00CE115E" w:rsidRPr="00014BF7">
        <w:rPr>
          <w:rFonts w:ascii="Times New Roman" w:hAnsi="Times New Roman" w:cs="Times New Roman"/>
        </w:rPr>
        <w:t>.</w:t>
      </w:r>
      <w:r w:rsidR="00041157" w:rsidRPr="00014BF7">
        <w:rPr>
          <w:rFonts w:ascii="Times New Roman" w:hAnsi="Times New Roman" w:cs="Times New Roman"/>
          <w:vertAlign w:val="superscript"/>
        </w:rPr>
        <w:t>10</w:t>
      </w:r>
      <w:r w:rsidR="00CE115E" w:rsidRPr="00014BF7">
        <w:rPr>
          <w:rFonts w:ascii="Times New Roman" w:hAnsi="Times New Roman" w:cs="Times New Roman"/>
        </w:rPr>
        <w:t xml:space="preserve"> </w:t>
      </w:r>
      <w:r w:rsidR="00901C71" w:rsidRPr="00014BF7">
        <w:rPr>
          <w:rFonts w:ascii="Times New Roman" w:hAnsi="Times New Roman" w:cs="Times New Roman"/>
        </w:rPr>
        <w:t xml:space="preserve">Würden wir uns rein gewohnheitsmäßig nach Regeln richten, die andere gegeben haben, besäßen wir nur „die Freiheit eines Bratenwenders, </w:t>
      </w:r>
      <w:r w:rsidR="00F855B1" w:rsidRPr="00014BF7">
        <w:rPr>
          <w:rFonts w:ascii="Times New Roman" w:hAnsi="Times New Roman" w:cs="Times New Roman"/>
        </w:rPr>
        <w:t>[</w:t>
      </w:r>
      <w:r w:rsidR="00901C71" w:rsidRPr="00014BF7">
        <w:rPr>
          <w:rFonts w:ascii="Times New Roman" w:hAnsi="Times New Roman" w:cs="Times New Roman"/>
        </w:rPr>
        <w:t>…</w:t>
      </w:r>
      <w:r w:rsidR="00F855B1" w:rsidRPr="00014BF7">
        <w:rPr>
          <w:rFonts w:ascii="Times New Roman" w:hAnsi="Times New Roman" w:cs="Times New Roman"/>
        </w:rPr>
        <w:t>]</w:t>
      </w:r>
      <w:r w:rsidR="00901C71" w:rsidRPr="00014BF7">
        <w:rPr>
          <w:rFonts w:ascii="Times New Roman" w:hAnsi="Times New Roman" w:cs="Times New Roman"/>
        </w:rPr>
        <w:t xml:space="preserve"> der auch, wenn er einmal aufgezogen worden, von selbst seine Bewegungen verrichtet“ (</w:t>
      </w:r>
      <w:proofErr w:type="spellStart"/>
      <w:r w:rsidR="00901C71" w:rsidRPr="00014BF7">
        <w:rPr>
          <w:rFonts w:ascii="Times New Roman" w:hAnsi="Times New Roman" w:cs="Times New Roman"/>
        </w:rPr>
        <w:t>KpV</w:t>
      </w:r>
      <w:proofErr w:type="spellEnd"/>
      <w:r w:rsidR="00901C71" w:rsidRPr="00014BF7">
        <w:rPr>
          <w:rFonts w:ascii="Times New Roman" w:hAnsi="Times New Roman" w:cs="Times New Roman"/>
        </w:rPr>
        <w:t xml:space="preserve"> 97). </w:t>
      </w:r>
      <w:r w:rsidR="00850812" w:rsidRPr="00014BF7">
        <w:rPr>
          <w:rFonts w:ascii="Times New Roman" w:hAnsi="Times New Roman" w:cs="Times New Roman"/>
        </w:rPr>
        <w:t>Daher implizier</w:t>
      </w:r>
      <w:r w:rsidR="009A117C" w:rsidRPr="00014BF7">
        <w:rPr>
          <w:rFonts w:ascii="Times New Roman" w:hAnsi="Times New Roman" w:cs="Times New Roman"/>
        </w:rPr>
        <w:t>t Freiheit ein Mindestm</w:t>
      </w:r>
      <w:r w:rsidR="00850812" w:rsidRPr="00014BF7">
        <w:rPr>
          <w:rFonts w:ascii="Times New Roman" w:hAnsi="Times New Roman" w:cs="Times New Roman"/>
        </w:rPr>
        <w:t>aß an Fairness im U</w:t>
      </w:r>
      <w:r w:rsidR="00BE4447" w:rsidRPr="00014BF7">
        <w:rPr>
          <w:rFonts w:ascii="Times New Roman" w:hAnsi="Times New Roman" w:cs="Times New Roman"/>
        </w:rPr>
        <w:t>mgang miteinander.</w:t>
      </w:r>
      <w:r w:rsidR="00041157" w:rsidRPr="00014BF7">
        <w:rPr>
          <w:rFonts w:ascii="Times New Roman" w:hAnsi="Times New Roman" w:cs="Times New Roman"/>
          <w:vertAlign w:val="superscript"/>
        </w:rPr>
        <w:t>11</w:t>
      </w:r>
      <w:r w:rsidR="00BE4447" w:rsidRPr="00014BF7">
        <w:rPr>
          <w:rFonts w:ascii="Times New Roman" w:hAnsi="Times New Roman" w:cs="Times New Roman"/>
        </w:rPr>
        <w:t xml:space="preserve"> Die für die persönliche Freiheit grundleg</w:t>
      </w:r>
      <w:r w:rsidR="004F588D" w:rsidRPr="00014BF7">
        <w:rPr>
          <w:rFonts w:ascii="Times New Roman" w:hAnsi="Times New Roman" w:cs="Times New Roman"/>
        </w:rPr>
        <w:t>enden Normen der Respektierung</w:t>
      </w:r>
      <w:r w:rsidR="00BE4447" w:rsidRPr="00014BF7">
        <w:rPr>
          <w:rFonts w:ascii="Times New Roman" w:hAnsi="Times New Roman" w:cs="Times New Roman"/>
        </w:rPr>
        <w:t xml:space="preserve">, der </w:t>
      </w:r>
      <w:r w:rsidR="004F588D" w:rsidRPr="00014BF7">
        <w:rPr>
          <w:rFonts w:ascii="Times New Roman" w:hAnsi="Times New Roman" w:cs="Times New Roman"/>
        </w:rPr>
        <w:t xml:space="preserve">Gleichberechtigung und der </w:t>
      </w:r>
      <w:r w:rsidR="00BE4447" w:rsidRPr="00014BF7">
        <w:rPr>
          <w:rFonts w:ascii="Times New Roman" w:hAnsi="Times New Roman" w:cs="Times New Roman"/>
        </w:rPr>
        <w:t>Abstimmung miteina</w:t>
      </w:r>
      <w:r w:rsidR="004F588D" w:rsidRPr="00014BF7">
        <w:rPr>
          <w:rFonts w:ascii="Times New Roman" w:hAnsi="Times New Roman" w:cs="Times New Roman"/>
        </w:rPr>
        <w:t xml:space="preserve">nder </w:t>
      </w:r>
      <w:r w:rsidR="00BE4447" w:rsidRPr="00014BF7">
        <w:rPr>
          <w:rFonts w:ascii="Times New Roman" w:hAnsi="Times New Roman" w:cs="Times New Roman"/>
        </w:rPr>
        <w:t xml:space="preserve">kann man als </w:t>
      </w:r>
      <w:r w:rsidR="00612F8B" w:rsidRPr="00014BF7">
        <w:rPr>
          <w:rFonts w:ascii="Times New Roman" w:hAnsi="Times New Roman" w:cs="Times New Roman"/>
        </w:rPr>
        <w:t>soziale Institutionen auffassen</w:t>
      </w:r>
      <w:r w:rsidR="00BE4447" w:rsidRPr="00014BF7">
        <w:rPr>
          <w:rFonts w:ascii="Times New Roman" w:hAnsi="Times New Roman" w:cs="Times New Roman"/>
        </w:rPr>
        <w:t xml:space="preserve">, die durch Konventionen geschaffen werden. </w:t>
      </w:r>
      <w:r w:rsidR="003F39B2" w:rsidRPr="00014BF7">
        <w:rPr>
          <w:rFonts w:ascii="Times New Roman" w:hAnsi="Times New Roman" w:cs="Times New Roman"/>
        </w:rPr>
        <w:t xml:space="preserve">Diese </w:t>
      </w:r>
      <w:r w:rsidR="003E7E94" w:rsidRPr="00014BF7">
        <w:rPr>
          <w:rFonts w:ascii="Times New Roman" w:hAnsi="Times New Roman" w:cs="Times New Roman"/>
        </w:rPr>
        <w:t xml:space="preserve"> instit</w:t>
      </w:r>
      <w:r w:rsidR="003F39B2" w:rsidRPr="00014BF7">
        <w:rPr>
          <w:rFonts w:ascii="Times New Roman" w:hAnsi="Times New Roman" w:cs="Times New Roman"/>
        </w:rPr>
        <w:t>utionellen Voraussetzungen verbieten es, die Willensfreiheit</w:t>
      </w:r>
      <w:r w:rsidR="003E7E94" w:rsidRPr="00014BF7">
        <w:rPr>
          <w:rFonts w:ascii="Times New Roman" w:hAnsi="Times New Roman" w:cs="Times New Roman"/>
        </w:rPr>
        <w:t xml:space="preserve"> als eine unhistorische menschliche Eigenschaft zu verstehen, sondern lassen sie als Ideal neuzeitlicher Gesellschaften erscheinen. </w:t>
      </w:r>
      <w:r w:rsidR="003F39B2" w:rsidRPr="00014BF7">
        <w:rPr>
          <w:rFonts w:ascii="Times New Roman" w:hAnsi="Times New Roman" w:cs="Times New Roman"/>
        </w:rPr>
        <w:t xml:space="preserve">In bloßen Familienverbänden und Zweckgemeinschaften gibt es Freiheit als Persönlichkeitsrecht nur in Ansätzen, da die Befugnisse hier weitgehend durch die Funktionen und Aufgaben der Personen bestimmt sind. </w:t>
      </w:r>
      <w:r w:rsidR="00F8261F" w:rsidRPr="00014BF7">
        <w:rPr>
          <w:rFonts w:ascii="Times New Roman" w:hAnsi="Times New Roman" w:cs="Times New Roman"/>
        </w:rPr>
        <w:t>Eine relative Gleichberechtigung mit gegenseitiger Anerke</w:t>
      </w:r>
      <w:r w:rsidR="00CB6251" w:rsidRPr="00014BF7">
        <w:rPr>
          <w:rFonts w:ascii="Times New Roman" w:hAnsi="Times New Roman" w:cs="Times New Roman"/>
        </w:rPr>
        <w:t>nnung der Autonomie des Individuums</w:t>
      </w:r>
      <w:r w:rsidR="00F8261F" w:rsidRPr="00014BF7">
        <w:rPr>
          <w:rFonts w:ascii="Times New Roman" w:hAnsi="Times New Roman" w:cs="Times New Roman"/>
        </w:rPr>
        <w:t xml:space="preserve"> gibt es erst seit Auflösung der mittelalterlichen Ständegesellschaft mit ihren Zunft- und Gildezwängen</w:t>
      </w:r>
      <w:r w:rsidR="00CB6251" w:rsidRPr="00014BF7">
        <w:rPr>
          <w:rFonts w:ascii="Times New Roman" w:hAnsi="Times New Roman" w:cs="Times New Roman"/>
        </w:rPr>
        <w:t xml:space="preserve"> und religiösen Dogmen</w:t>
      </w:r>
      <w:r w:rsidR="00F8261F" w:rsidRPr="00014BF7">
        <w:rPr>
          <w:rFonts w:ascii="Times New Roman" w:hAnsi="Times New Roman" w:cs="Times New Roman"/>
        </w:rPr>
        <w:t>. Erst die Anfänge der Naturwissenschaften und die Verdr</w:t>
      </w:r>
      <w:r w:rsidR="00CB6251" w:rsidRPr="00014BF7">
        <w:rPr>
          <w:rFonts w:ascii="Times New Roman" w:hAnsi="Times New Roman" w:cs="Times New Roman"/>
        </w:rPr>
        <w:t>ängung der scholastischen</w:t>
      </w:r>
      <w:r w:rsidR="00F8261F" w:rsidRPr="00014BF7">
        <w:rPr>
          <w:rFonts w:ascii="Times New Roman" w:hAnsi="Times New Roman" w:cs="Times New Roman"/>
        </w:rPr>
        <w:t xml:space="preserve"> Buchgelehrsamkeit lassen die aktive Erforschung der Natur und d</w:t>
      </w:r>
      <w:r w:rsidR="002C4344" w:rsidRPr="00014BF7">
        <w:rPr>
          <w:rFonts w:ascii="Times New Roman" w:hAnsi="Times New Roman" w:cs="Times New Roman"/>
        </w:rPr>
        <w:t>ie vorausgreifende Entwicklung</w:t>
      </w:r>
      <w:r w:rsidR="00F8261F" w:rsidRPr="00014BF7">
        <w:rPr>
          <w:rFonts w:ascii="Times New Roman" w:hAnsi="Times New Roman" w:cs="Times New Roman"/>
        </w:rPr>
        <w:t xml:space="preserve"> von Techniken als Problemlösungsformen allgemein möglich erscheinen. </w:t>
      </w:r>
      <w:r w:rsidR="00CB6251" w:rsidRPr="00014BF7">
        <w:rPr>
          <w:rFonts w:ascii="Times New Roman" w:hAnsi="Times New Roman" w:cs="Times New Roman"/>
        </w:rPr>
        <w:t>Und erst das Konzept einer rationalen Begründung</w:t>
      </w:r>
      <w:r w:rsidR="0045161A" w:rsidRPr="00014BF7">
        <w:rPr>
          <w:rFonts w:ascii="Times New Roman" w:hAnsi="Times New Roman" w:cs="Times New Roman"/>
        </w:rPr>
        <w:t xml:space="preserve"> persönlicher Standpunkte</w:t>
      </w:r>
      <w:r w:rsidR="00CB6251" w:rsidRPr="00014BF7">
        <w:rPr>
          <w:rFonts w:ascii="Times New Roman" w:hAnsi="Times New Roman" w:cs="Times New Roman"/>
        </w:rPr>
        <w:t xml:space="preserve">, die </w:t>
      </w:r>
      <w:r w:rsidR="0045161A" w:rsidRPr="00014BF7">
        <w:rPr>
          <w:rFonts w:ascii="Times New Roman" w:hAnsi="Times New Roman" w:cs="Times New Roman"/>
        </w:rPr>
        <w:t xml:space="preserve">dennoch </w:t>
      </w:r>
      <w:r w:rsidR="009A117C" w:rsidRPr="00014BF7">
        <w:rPr>
          <w:rFonts w:ascii="Times New Roman" w:hAnsi="Times New Roman" w:cs="Times New Roman"/>
        </w:rPr>
        <w:t>auf Intersubjektivität auszurichten ist</w:t>
      </w:r>
      <w:r w:rsidR="00E75B0F" w:rsidRPr="00014BF7">
        <w:rPr>
          <w:rFonts w:ascii="Times New Roman" w:hAnsi="Times New Roman" w:cs="Times New Roman"/>
        </w:rPr>
        <w:t>, konnt</w:t>
      </w:r>
      <w:r w:rsidR="00EE4A92" w:rsidRPr="00014BF7">
        <w:rPr>
          <w:rFonts w:ascii="Times New Roman" w:hAnsi="Times New Roman" w:cs="Times New Roman"/>
        </w:rPr>
        <w:t>e zu dem Stolz der freien Person</w:t>
      </w:r>
      <w:r w:rsidR="00E75B0F" w:rsidRPr="00014BF7">
        <w:rPr>
          <w:rFonts w:ascii="Times New Roman" w:hAnsi="Times New Roman" w:cs="Times New Roman"/>
        </w:rPr>
        <w:t xml:space="preserve"> führen, wie </w:t>
      </w:r>
      <w:r w:rsidR="004D59E5" w:rsidRPr="00014BF7">
        <w:rPr>
          <w:rFonts w:ascii="Times New Roman" w:hAnsi="Times New Roman" w:cs="Times New Roman"/>
        </w:rPr>
        <w:t>ihn</w:t>
      </w:r>
      <w:r w:rsidR="00E75B0F" w:rsidRPr="00014BF7">
        <w:rPr>
          <w:rFonts w:ascii="Times New Roman" w:hAnsi="Times New Roman" w:cs="Times New Roman"/>
        </w:rPr>
        <w:t xml:space="preserve"> der Götz von Berl</w:t>
      </w:r>
      <w:r w:rsidR="009A117C" w:rsidRPr="00014BF7">
        <w:rPr>
          <w:rFonts w:ascii="Times New Roman" w:hAnsi="Times New Roman" w:cs="Times New Roman"/>
        </w:rPr>
        <w:t>ichingen,</w:t>
      </w:r>
      <w:r w:rsidR="004D59E5" w:rsidRPr="00014BF7">
        <w:rPr>
          <w:rFonts w:ascii="Times New Roman" w:hAnsi="Times New Roman" w:cs="Times New Roman"/>
        </w:rPr>
        <w:t xml:space="preserve"> Wilhelm Tell</w:t>
      </w:r>
      <w:r w:rsidR="009A117C" w:rsidRPr="00014BF7">
        <w:rPr>
          <w:rFonts w:ascii="Times New Roman" w:hAnsi="Times New Roman" w:cs="Times New Roman"/>
        </w:rPr>
        <w:t xml:space="preserve"> oder</w:t>
      </w:r>
      <w:r w:rsidR="004D59E5" w:rsidRPr="00014BF7">
        <w:rPr>
          <w:rFonts w:ascii="Times New Roman" w:hAnsi="Times New Roman" w:cs="Times New Roman"/>
        </w:rPr>
        <w:t xml:space="preserve"> </w:t>
      </w:r>
      <w:r w:rsidR="009A117C" w:rsidRPr="00014BF7">
        <w:rPr>
          <w:rFonts w:ascii="Times New Roman" w:hAnsi="Times New Roman" w:cs="Times New Roman"/>
        </w:rPr>
        <w:t xml:space="preserve">Michael Kohlhaas </w:t>
      </w:r>
      <w:r w:rsidR="00E75B0F" w:rsidRPr="00014BF7">
        <w:rPr>
          <w:rFonts w:ascii="Times New Roman" w:hAnsi="Times New Roman" w:cs="Times New Roman"/>
        </w:rPr>
        <w:t>besitzen.</w:t>
      </w:r>
    </w:p>
    <w:p w:rsidR="00612F8B" w:rsidRPr="00014BF7" w:rsidRDefault="00612F8B" w:rsidP="002A0434">
      <w:pPr>
        <w:pStyle w:val="KeinLeerraum"/>
        <w:rPr>
          <w:rFonts w:ascii="Times New Roman" w:hAnsi="Times New Roman" w:cs="Times New Roman"/>
        </w:rPr>
      </w:pPr>
    </w:p>
    <w:p w:rsidR="00502D7D" w:rsidRPr="00014BF7" w:rsidRDefault="0045161A" w:rsidP="002A0434">
      <w:pPr>
        <w:pStyle w:val="KeinLeerraum"/>
        <w:rPr>
          <w:rFonts w:ascii="Times New Roman" w:hAnsi="Times New Roman" w:cs="Times New Roman"/>
        </w:rPr>
      </w:pPr>
      <w:r w:rsidRPr="00014BF7">
        <w:rPr>
          <w:rFonts w:ascii="Times New Roman" w:hAnsi="Times New Roman" w:cs="Times New Roman"/>
        </w:rPr>
        <w:t xml:space="preserve">Der Umfang der Willensfreiheit wird nicht wie der der Handlungsfreiheit durch die Zahl der verfügbaren Optionen bestimmt, sondern durch die Reichweite der rationalen Planung und der Modulation der eigenen Wünsche. Man kann auch eine alternativlose Maßnahme entschieden ergreifen, wenn man sich mit ihr arrangieren kann. </w:t>
      </w:r>
      <w:r w:rsidR="00502D7D" w:rsidRPr="00014BF7">
        <w:rPr>
          <w:rFonts w:ascii="Times New Roman" w:hAnsi="Times New Roman" w:cs="Times New Roman"/>
        </w:rPr>
        <w:t xml:space="preserve">(vgl. </w:t>
      </w:r>
      <w:proofErr w:type="spellStart"/>
      <w:r w:rsidR="00502D7D" w:rsidRPr="00014BF7">
        <w:rPr>
          <w:rFonts w:ascii="Times New Roman" w:hAnsi="Times New Roman" w:cs="Times New Roman"/>
        </w:rPr>
        <w:t>Steinvorth</w:t>
      </w:r>
      <w:proofErr w:type="spellEnd"/>
      <w:r w:rsidR="00502D7D" w:rsidRPr="00014BF7">
        <w:rPr>
          <w:rFonts w:ascii="Times New Roman" w:hAnsi="Times New Roman" w:cs="Times New Roman"/>
        </w:rPr>
        <w:t xml:space="preserve"> </w:t>
      </w:r>
      <w:r w:rsidR="00F855B1" w:rsidRPr="00014BF7">
        <w:rPr>
          <w:rFonts w:ascii="Times New Roman" w:hAnsi="Times New Roman" w:cs="Times New Roman"/>
        </w:rPr>
        <w:t>1987,</w:t>
      </w:r>
      <w:r w:rsidR="00502D7D" w:rsidRPr="00014BF7">
        <w:rPr>
          <w:rFonts w:ascii="Times New Roman" w:hAnsi="Times New Roman" w:cs="Times New Roman"/>
        </w:rPr>
        <w:t xml:space="preserve"> 266) </w:t>
      </w:r>
      <w:r w:rsidRPr="00014BF7">
        <w:rPr>
          <w:rFonts w:ascii="Times New Roman" w:hAnsi="Times New Roman" w:cs="Times New Roman"/>
        </w:rPr>
        <w:t xml:space="preserve">Eingeschränkt wird die Willensfreiheit </w:t>
      </w:r>
      <w:r w:rsidR="006C703A" w:rsidRPr="00014BF7">
        <w:rPr>
          <w:rFonts w:ascii="Times New Roman" w:hAnsi="Times New Roman" w:cs="Times New Roman"/>
        </w:rPr>
        <w:t>durch geistige Trägheit, Unbeherrschtheit, Desinformation, Indoktrination und seelische Zwänge wie u.a. Süchte, also insgesamt durch Charakterschwächen und Laster, die von den Aufklärern bekämpft worden sind. Verführung</w:t>
      </w:r>
      <w:r w:rsidR="00713A0A" w:rsidRPr="00014BF7">
        <w:rPr>
          <w:rFonts w:ascii="Times New Roman" w:hAnsi="Times New Roman" w:cs="Times New Roman"/>
        </w:rPr>
        <w:t>,</w:t>
      </w:r>
      <w:r w:rsidR="006C703A" w:rsidRPr="00014BF7">
        <w:rPr>
          <w:rFonts w:ascii="Times New Roman" w:hAnsi="Times New Roman" w:cs="Times New Roman"/>
        </w:rPr>
        <w:t xml:space="preserve"> z.B. durch Karriereversprechen</w:t>
      </w:r>
      <w:r w:rsidR="00713A0A" w:rsidRPr="00014BF7">
        <w:rPr>
          <w:rFonts w:ascii="Times New Roman" w:hAnsi="Times New Roman" w:cs="Times New Roman"/>
        </w:rPr>
        <w:t>,</w:t>
      </w:r>
      <w:r w:rsidR="006C703A" w:rsidRPr="00014BF7">
        <w:rPr>
          <w:rFonts w:ascii="Times New Roman" w:hAnsi="Times New Roman" w:cs="Times New Roman"/>
        </w:rPr>
        <w:t xml:space="preserve"> und anhaltender körperlicher Zwang wie beim militärischen Drill ode</w:t>
      </w:r>
      <w:r w:rsidR="003F39B2" w:rsidRPr="00014BF7">
        <w:rPr>
          <w:rFonts w:ascii="Times New Roman" w:hAnsi="Times New Roman" w:cs="Times New Roman"/>
        </w:rPr>
        <w:t>r gar unter der Folter können den Willen gängeln oder ab</w:t>
      </w:r>
      <w:r w:rsidR="006C703A" w:rsidRPr="00014BF7">
        <w:rPr>
          <w:rFonts w:ascii="Times New Roman" w:hAnsi="Times New Roman" w:cs="Times New Roman"/>
        </w:rPr>
        <w:t xml:space="preserve">töten. </w:t>
      </w:r>
    </w:p>
    <w:p w:rsidR="00713A3D" w:rsidRPr="00014BF7" w:rsidRDefault="00713A3D" w:rsidP="002A0434">
      <w:pPr>
        <w:pStyle w:val="KeinLeerraum"/>
        <w:rPr>
          <w:rFonts w:ascii="Times New Roman" w:hAnsi="Times New Roman" w:cs="Times New Roman"/>
        </w:rPr>
      </w:pPr>
    </w:p>
    <w:p w:rsidR="00293689" w:rsidRPr="00014BF7" w:rsidRDefault="00502D7D" w:rsidP="00293689">
      <w:pPr>
        <w:pStyle w:val="KeinLeerraum"/>
        <w:rPr>
          <w:rFonts w:ascii="Times New Roman" w:hAnsi="Times New Roman" w:cs="Times New Roman"/>
        </w:rPr>
      </w:pPr>
      <w:r w:rsidRPr="00014BF7">
        <w:rPr>
          <w:rFonts w:ascii="Times New Roman" w:hAnsi="Times New Roman" w:cs="Times New Roman"/>
        </w:rPr>
        <w:t>Willensschwäche dürfte als ein Mangel</w:t>
      </w:r>
      <w:r w:rsidR="001275E6" w:rsidRPr="00014BF7">
        <w:rPr>
          <w:rFonts w:ascii="Times New Roman" w:hAnsi="Times New Roman" w:cs="Times New Roman"/>
        </w:rPr>
        <w:t xml:space="preserve"> der Fähigkeit zu verstehen </w:t>
      </w:r>
      <w:proofErr w:type="gramStart"/>
      <w:r w:rsidR="001275E6" w:rsidRPr="00014BF7">
        <w:rPr>
          <w:rFonts w:ascii="Times New Roman" w:hAnsi="Times New Roman" w:cs="Times New Roman"/>
        </w:rPr>
        <w:t>sein</w:t>
      </w:r>
      <w:proofErr w:type="gramEnd"/>
      <w:r w:rsidRPr="00014BF7">
        <w:rPr>
          <w:rFonts w:ascii="Times New Roman" w:hAnsi="Times New Roman" w:cs="Times New Roman"/>
        </w:rPr>
        <w:t xml:space="preserve">, Normen zu befolgen. Gründe </w:t>
      </w:r>
      <w:r w:rsidR="00461F9E" w:rsidRPr="00014BF7">
        <w:rPr>
          <w:rFonts w:ascii="Times New Roman" w:hAnsi="Times New Roman" w:cs="Times New Roman"/>
        </w:rPr>
        <w:t xml:space="preserve">verstehen sich als Sachverhalte, die aufgrund sozial etablierter begrifflicher, technischer oder verhaltenssteuernder Regeln andere Sachverhalte als Folgen nach sich ziehen. Wer einen Grund für sein Verhalten anführt, versteht ihn als </w:t>
      </w:r>
      <w:r w:rsidR="000E5256" w:rsidRPr="00014BF7">
        <w:rPr>
          <w:rFonts w:ascii="Times New Roman" w:hAnsi="Times New Roman" w:cs="Times New Roman"/>
        </w:rPr>
        <w:t xml:space="preserve">Quelle der Motivation und </w:t>
      </w:r>
      <w:r w:rsidR="0009316A" w:rsidRPr="00014BF7">
        <w:rPr>
          <w:rFonts w:ascii="Times New Roman" w:hAnsi="Times New Roman" w:cs="Times New Roman"/>
        </w:rPr>
        <w:t xml:space="preserve">der </w:t>
      </w:r>
      <w:r w:rsidR="000E5256" w:rsidRPr="00014BF7">
        <w:rPr>
          <w:rFonts w:ascii="Times New Roman" w:hAnsi="Times New Roman" w:cs="Times New Roman"/>
        </w:rPr>
        <w:t xml:space="preserve">– zumindest technischen – Legitimation </w:t>
      </w:r>
      <w:r w:rsidR="000E5256" w:rsidRPr="00014BF7">
        <w:rPr>
          <w:rFonts w:ascii="Times New Roman" w:hAnsi="Times New Roman" w:cs="Times New Roman"/>
        </w:rPr>
        <w:lastRenderedPageBreak/>
        <w:t>seines Verhaltens. Gründe haben von sich aus normative Bedeutung und bedürfe</w:t>
      </w:r>
      <w:r w:rsidR="00DD626C" w:rsidRPr="00014BF7">
        <w:rPr>
          <w:rFonts w:ascii="Times New Roman" w:hAnsi="Times New Roman" w:cs="Times New Roman"/>
        </w:rPr>
        <w:t>n</w:t>
      </w:r>
      <w:r w:rsidR="000E5256" w:rsidRPr="00014BF7">
        <w:rPr>
          <w:rFonts w:ascii="Times New Roman" w:hAnsi="Times New Roman" w:cs="Times New Roman"/>
        </w:rPr>
        <w:t xml:space="preserve"> keines Umsetzungsbeschlusses. Wer wirklich weiß, </w:t>
      </w:r>
      <w:r w:rsidR="00DD626C" w:rsidRPr="00014BF7">
        <w:rPr>
          <w:rFonts w:ascii="Times New Roman" w:hAnsi="Times New Roman" w:cs="Times New Roman"/>
        </w:rPr>
        <w:t xml:space="preserve">warum er etwas tun will, tut es auch. Es kann aber sein, dass konkurrierende Gründe ihn schwanken lassen oder er die Güte des entscheidenden Grundes nicht erkennt. </w:t>
      </w:r>
      <w:r w:rsidR="001275E6" w:rsidRPr="00014BF7">
        <w:rPr>
          <w:rFonts w:ascii="Times New Roman" w:hAnsi="Times New Roman" w:cs="Times New Roman"/>
        </w:rPr>
        <w:t xml:space="preserve">Das </w:t>
      </w:r>
      <w:r w:rsidR="00DD626C" w:rsidRPr="00014BF7">
        <w:rPr>
          <w:rFonts w:ascii="Times New Roman" w:hAnsi="Times New Roman" w:cs="Times New Roman"/>
        </w:rPr>
        <w:t xml:space="preserve">können ihm andere dann </w:t>
      </w:r>
      <w:r w:rsidR="00713A3D" w:rsidRPr="00014BF7">
        <w:rPr>
          <w:rFonts w:ascii="Times New Roman" w:hAnsi="Times New Roman" w:cs="Times New Roman"/>
        </w:rPr>
        <w:t xml:space="preserve">unter dem Gesichtspunkt des erwünschten Erfolgs </w:t>
      </w:r>
      <w:r w:rsidR="00DD626C" w:rsidRPr="00014BF7">
        <w:rPr>
          <w:rFonts w:ascii="Times New Roman" w:hAnsi="Times New Roman" w:cs="Times New Roman"/>
        </w:rPr>
        <w:t>vorwerfen</w:t>
      </w:r>
      <w:r w:rsidR="001275E6" w:rsidRPr="00014BF7">
        <w:rPr>
          <w:rFonts w:ascii="Times New Roman" w:hAnsi="Times New Roman" w:cs="Times New Roman"/>
        </w:rPr>
        <w:t xml:space="preserve"> – und er sich selbst auch</w:t>
      </w:r>
      <w:r w:rsidR="00DD626C" w:rsidRPr="00014BF7">
        <w:rPr>
          <w:rFonts w:ascii="Times New Roman" w:hAnsi="Times New Roman" w:cs="Times New Roman"/>
        </w:rPr>
        <w:t xml:space="preserve">. </w:t>
      </w:r>
      <w:r w:rsidR="0035246A" w:rsidRPr="00014BF7">
        <w:rPr>
          <w:rFonts w:ascii="Times New Roman" w:hAnsi="Times New Roman" w:cs="Times New Roman"/>
        </w:rPr>
        <w:t>Auch wer willensschwac</w:t>
      </w:r>
      <w:r w:rsidR="00293689" w:rsidRPr="00014BF7">
        <w:rPr>
          <w:rFonts w:ascii="Times New Roman" w:hAnsi="Times New Roman" w:cs="Times New Roman"/>
        </w:rPr>
        <w:t>h ist, besitzt Willensfreiheit. Kant</w:t>
      </w:r>
      <w:r w:rsidR="00C62014" w:rsidRPr="00014BF7">
        <w:rPr>
          <w:rFonts w:ascii="Times New Roman" w:hAnsi="Times New Roman" w:cs="Times New Roman"/>
        </w:rPr>
        <w:t xml:space="preserve"> meint sogar, dass wir bereit wären, </w:t>
      </w:r>
      <w:r w:rsidR="00293689" w:rsidRPr="00014BF7">
        <w:rPr>
          <w:rFonts w:ascii="Times New Roman" w:hAnsi="Times New Roman" w:cs="Times New Roman"/>
        </w:rPr>
        <w:t xml:space="preserve">das eigene </w:t>
      </w:r>
      <w:r w:rsidR="00C62014" w:rsidRPr="00014BF7">
        <w:rPr>
          <w:rFonts w:ascii="Times New Roman" w:hAnsi="Times New Roman" w:cs="Times New Roman"/>
        </w:rPr>
        <w:t xml:space="preserve">Leben zu riskieren, wenn wir gezwungen würden, mit einem falschen Zeugnis ein Todesurteil zu ermöglichen, obwohl wir uns „vielleicht nicht getrauen“ </w:t>
      </w:r>
      <w:r w:rsidR="00EC038B" w:rsidRPr="00014BF7">
        <w:rPr>
          <w:rFonts w:ascii="Times New Roman" w:hAnsi="Times New Roman" w:cs="Times New Roman"/>
        </w:rPr>
        <w:t xml:space="preserve">würden, „zu versichern“, dass wir </w:t>
      </w:r>
      <w:r w:rsidR="002C4344" w:rsidRPr="00014BF7">
        <w:rPr>
          <w:rFonts w:ascii="Times New Roman" w:hAnsi="Times New Roman" w:cs="Times New Roman"/>
        </w:rPr>
        <w:t>di</w:t>
      </w:r>
      <w:r w:rsidR="00EC038B" w:rsidRPr="00014BF7">
        <w:rPr>
          <w:rFonts w:ascii="Times New Roman" w:hAnsi="Times New Roman" w:cs="Times New Roman"/>
        </w:rPr>
        <w:t>es nicht tun werden</w:t>
      </w:r>
      <w:r w:rsidR="002C0D60" w:rsidRPr="00014BF7">
        <w:rPr>
          <w:rFonts w:ascii="Times New Roman" w:hAnsi="Times New Roman" w:cs="Times New Roman"/>
        </w:rPr>
        <w:t xml:space="preserve"> (</w:t>
      </w:r>
      <w:proofErr w:type="spellStart"/>
      <w:r w:rsidR="002C0D60" w:rsidRPr="00014BF7">
        <w:rPr>
          <w:rFonts w:ascii="Times New Roman" w:hAnsi="Times New Roman" w:cs="Times New Roman"/>
        </w:rPr>
        <w:t>KpV</w:t>
      </w:r>
      <w:proofErr w:type="spellEnd"/>
      <w:r w:rsidR="00C62014" w:rsidRPr="00014BF7">
        <w:rPr>
          <w:rFonts w:ascii="Times New Roman" w:hAnsi="Times New Roman" w:cs="Times New Roman"/>
        </w:rPr>
        <w:t xml:space="preserve"> 30). </w:t>
      </w:r>
    </w:p>
    <w:p w:rsidR="00293689" w:rsidRPr="00014BF7" w:rsidRDefault="00293689" w:rsidP="00293689">
      <w:pPr>
        <w:pStyle w:val="KeinLeerraum"/>
        <w:rPr>
          <w:rFonts w:ascii="Times New Roman" w:hAnsi="Times New Roman" w:cs="Times New Roman"/>
        </w:rPr>
      </w:pPr>
    </w:p>
    <w:p w:rsidR="00293689" w:rsidRPr="00014BF7" w:rsidRDefault="00340A8F" w:rsidP="00293689">
      <w:pPr>
        <w:pStyle w:val="KeinLeerraum"/>
        <w:rPr>
          <w:rFonts w:ascii="Times New Roman" w:hAnsi="Times New Roman" w:cs="Times New Roman"/>
        </w:rPr>
      </w:pPr>
      <w:r w:rsidRPr="00014BF7">
        <w:rPr>
          <w:rFonts w:ascii="Times New Roman" w:hAnsi="Times New Roman" w:cs="Times New Roman"/>
        </w:rPr>
        <w:t>Die praktischen Konsequenzen dieser Überlegungen zur Willensfreiheit sind rasch genannt. Sie finden sich fast al</w:t>
      </w:r>
      <w:r w:rsidR="00EC038B" w:rsidRPr="00014BF7">
        <w:rPr>
          <w:rFonts w:ascii="Times New Roman" w:hAnsi="Times New Roman" w:cs="Times New Roman"/>
        </w:rPr>
        <w:t>le in  Kants berühmtem Aufsatz ´Was ist Aufklärung</w:t>
      </w:r>
      <w:proofErr w:type="gramStart"/>
      <w:r w:rsidR="00EC038B" w:rsidRPr="00014BF7">
        <w:rPr>
          <w:rFonts w:ascii="Times New Roman" w:hAnsi="Times New Roman" w:cs="Times New Roman"/>
        </w:rPr>
        <w:t>?´</w:t>
      </w:r>
      <w:proofErr w:type="gramEnd"/>
      <w:r w:rsidRPr="00014BF7">
        <w:rPr>
          <w:rFonts w:ascii="Times New Roman" w:hAnsi="Times New Roman" w:cs="Times New Roman"/>
        </w:rPr>
        <w:t>. Nur durch Teilnahme am öffentlichen Diskurs, nur als Mitglied eines Publikums, dem es möglich ist, „von seiner Vernunft in allen Stücken öffentlichen Gebrauch zu machen“</w:t>
      </w:r>
      <w:r w:rsidR="00294719" w:rsidRPr="00014BF7">
        <w:rPr>
          <w:rFonts w:ascii="Times New Roman" w:hAnsi="Times New Roman" w:cs="Times New Roman"/>
        </w:rPr>
        <w:t xml:space="preserve"> (WA</w:t>
      </w:r>
      <w:r w:rsidR="00367CC6" w:rsidRPr="00014BF7">
        <w:rPr>
          <w:rFonts w:ascii="Times New Roman" w:hAnsi="Times New Roman" w:cs="Times New Roman"/>
        </w:rPr>
        <w:t xml:space="preserve"> 36), kann der Einzelne seine Freiheit entfalten. Nicht nur die politischen Verhältnisse müssen diesen Diskurs zulassen</w:t>
      </w:r>
      <w:r w:rsidR="00497E8A" w:rsidRPr="00014BF7">
        <w:rPr>
          <w:rFonts w:ascii="Times New Roman" w:hAnsi="Times New Roman" w:cs="Times New Roman"/>
        </w:rPr>
        <w:t xml:space="preserve"> (vgl. W</w:t>
      </w:r>
      <w:r w:rsidR="00294719" w:rsidRPr="00014BF7">
        <w:rPr>
          <w:rFonts w:ascii="Times New Roman" w:hAnsi="Times New Roman" w:cs="Times New Roman"/>
        </w:rPr>
        <w:t>A</w:t>
      </w:r>
      <w:r w:rsidR="00BD67E9" w:rsidRPr="00014BF7">
        <w:rPr>
          <w:rFonts w:ascii="Times New Roman" w:hAnsi="Times New Roman" w:cs="Times New Roman"/>
        </w:rPr>
        <w:t xml:space="preserve"> 40)</w:t>
      </w:r>
      <w:r w:rsidR="00367CC6" w:rsidRPr="00014BF7">
        <w:rPr>
          <w:rFonts w:ascii="Times New Roman" w:hAnsi="Times New Roman" w:cs="Times New Roman"/>
        </w:rPr>
        <w:t xml:space="preserve">, sondern auch </w:t>
      </w:r>
      <w:r w:rsidR="00BD67E9" w:rsidRPr="00014BF7">
        <w:rPr>
          <w:rFonts w:ascii="Times New Roman" w:hAnsi="Times New Roman" w:cs="Times New Roman"/>
        </w:rPr>
        <w:t>im Privatleben dürfen</w:t>
      </w:r>
      <w:r w:rsidR="00367CC6" w:rsidRPr="00014BF7">
        <w:rPr>
          <w:rFonts w:ascii="Times New Roman" w:hAnsi="Times New Roman" w:cs="Times New Roman"/>
        </w:rPr>
        <w:t xml:space="preserve"> z.B. fa</w:t>
      </w:r>
      <w:r w:rsidR="00BD67E9" w:rsidRPr="00014BF7">
        <w:rPr>
          <w:rFonts w:ascii="Times New Roman" w:hAnsi="Times New Roman" w:cs="Times New Roman"/>
        </w:rPr>
        <w:t>miliäre „Vormünder“ niemandem Vorschriften machen, der sich selbst Kom</w:t>
      </w:r>
      <w:r w:rsidR="00294719" w:rsidRPr="00014BF7">
        <w:rPr>
          <w:rFonts w:ascii="Times New Roman" w:hAnsi="Times New Roman" w:cs="Times New Roman"/>
        </w:rPr>
        <w:t>petenz erwerben würde (vgl. WA</w:t>
      </w:r>
      <w:r w:rsidR="00BD67E9" w:rsidRPr="00014BF7">
        <w:rPr>
          <w:rFonts w:ascii="Times New Roman" w:hAnsi="Times New Roman" w:cs="Times New Roman"/>
        </w:rPr>
        <w:t xml:space="preserve"> 35). Die staatliche Gesetzgebung muss der Kritik unte</w:t>
      </w:r>
      <w:r w:rsidR="00294719" w:rsidRPr="00014BF7">
        <w:rPr>
          <w:rFonts w:ascii="Times New Roman" w:hAnsi="Times New Roman" w:cs="Times New Roman"/>
        </w:rPr>
        <w:t>rzogen werden dürfen. (vgl. WA</w:t>
      </w:r>
      <w:r w:rsidR="00BD67E9" w:rsidRPr="00014BF7">
        <w:rPr>
          <w:rFonts w:ascii="Times New Roman" w:hAnsi="Times New Roman" w:cs="Times New Roman"/>
        </w:rPr>
        <w:t xml:space="preserve"> 41) Und es darf keine Indoktrination religiöser oder anderer dogmatischen Natur geben, sondern die Meinungsbildung muss unbehindert sein. </w:t>
      </w:r>
      <w:r w:rsidR="00445E30" w:rsidRPr="00014BF7">
        <w:rPr>
          <w:rFonts w:ascii="Times New Roman" w:hAnsi="Times New Roman" w:cs="Times New Roman"/>
        </w:rPr>
        <w:t xml:space="preserve">Jeder Einzelne muss sich an der Aufstellung von gesetzlichen oder moralischen Normen und der Auswahl von guten Gründen beteiligen können. </w:t>
      </w:r>
      <w:r w:rsidR="00735B3F" w:rsidRPr="00014BF7">
        <w:rPr>
          <w:rFonts w:ascii="Times New Roman" w:hAnsi="Times New Roman" w:cs="Times New Roman"/>
        </w:rPr>
        <w:t>Bei der Abwägung von staatlicher Sicherheit und gedanklicher Freiheit räumt Kant letzterer sogar den Vorrang ein: „Ein größerer Grad bürgerlicher Freiheit scheint der Freiheit des Geistes des Vo</w:t>
      </w:r>
      <w:r w:rsidR="00497E8A" w:rsidRPr="00014BF7">
        <w:rPr>
          <w:rFonts w:ascii="Times New Roman" w:hAnsi="Times New Roman" w:cs="Times New Roman"/>
        </w:rPr>
        <w:t>lkes vorteilhaft“ zu sein. (W</w:t>
      </w:r>
      <w:r w:rsidR="00294719" w:rsidRPr="00014BF7">
        <w:rPr>
          <w:rFonts w:ascii="Times New Roman" w:hAnsi="Times New Roman" w:cs="Times New Roman"/>
        </w:rPr>
        <w:t>A</w:t>
      </w:r>
      <w:r w:rsidR="00735B3F" w:rsidRPr="00014BF7">
        <w:rPr>
          <w:rFonts w:ascii="Times New Roman" w:hAnsi="Times New Roman" w:cs="Times New Roman"/>
        </w:rPr>
        <w:t xml:space="preserve"> 41) </w:t>
      </w:r>
    </w:p>
    <w:p w:rsidR="00294719" w:rsidRPr="00014BF7" w:rsidRDefault="00294719" w:rsidP="00293689">
      <w:pPr>
        <w:pStyle w:val="KeinLeerraum"/>
        <w:rPr>
          <w:rFonts w:ascii="Times New Roman" w:hAnsi="Times New Roman" w:cs="Times New Roman"/>
        </w:rPr>
      </w:pPr>
    </w:p>
    <w:p w:rsidR="00594ADB" w:rsidRPr="00014BF7" w:rsidRDefault="005B1D19" w:rsidP="00293689">
      <w:pPr>
        <w:pStyle w:val="KeinLeerraum"/>
        <w:rPr>
          <w:rFonts w:ascii="Times New Roman" w:hAnsi="Times New Roman" w:cs="Times New Roman"/>
        </w:rPr>
      </w:pPr>
      <w:r w:rsidRPr="00014BF7">
        <w:rPr>
          <w:rFonts w:ascii="Times New Roman" w:hAnsi="Times New Roman" w:cs="Times New Roman"/>
        </w:rPr>
        <w:t>Leider gibt es eine Reihe psychischer Krankheiten, die die Willensfreiheit einschränken oder unmöglich machen. Kant unterscheidet i</w:t>
      </w:r>
      <w:r w:rsidR="00EC038B" w:rsidRPr="00014BF7">
        <w:rPr>
          <w:rFonts w:ascii="Times New Roman" w:hAnsi="Times New Roman" w:cs="Times New Roman"/>
        </w:rPr>
        <w:t>n seiner vorkritischen Schrift ´</w:t>
      </w:r>
      <w:r w:rsidRPr="00014BF7">
        <w:rPr>
          <w:rFonts w:ascii="Times New Roman" w:hAnsi="Times New Roman" w:cs="Times New Roman"/>
        </w:rPr>
        <w:t xml:space="preserve">Versuch </w:t>
      </w:r>
      <w:r w:rsidR="00EC038B" w:rsidRPr="00014BF7">
        <w:rPr>
          <w:rFonts w:ascii="Times New Roman" w:hAnsi="Times New Roman" w:cs="Times New Roman"/>
        </w:rPr>
        <w:t>über die Krankheiten des Kopfes´</w:t>
      </w:r>
      <w:r w:rsidRPr="00014BF7">
        <w:rPr>
          <w:rFonts w:ascii="Times New Roman" w:hAnsi="Times New Roman" w:cs="Times New Roman"/>
        </w:rPr>
        <w:t xml:space="preserve"> von 1764 </w:t>
      </w:r>
      <w:r w:rsidR="00A96E52" w:rsidRPr="00014BF7">
        <w:rPr>
          <w:rFonts w:ascii="Times New Roman" w:hAnsi="Times New Roman" w:cs="Times New Roman"/>
        </w:rPr>
        <w:t xml:space="preserve">Störungen verschiedenen Grades von der Dummheit bis zum Wahnsinn. </w:t>
      </w:r>
      <w:r w:rsidR="00610BFB" w:rsidRPr="00014BF7">
        <w:rPr>
          <w:rFonts w:ascii="Times New Roman" w:hAnsi="Times New Roman" w:cs="Times New Roman"/>
        </w:rPr>
        <w:t>Die milderen Formen würden oft verachtet und verspottet, wohingegen man die schwereren „</w:t>
      </w:r>
      <w:r w:rsidRPr="00014BF7">
        <w:rPr>
          <w:rFonts w:ascii="Times New Roman" w:hAnsi="Times New Roman" w:cs="Times New Roman"/>
        </w:rPr>
        <w:t>gemeiniglich mit Mitleiden ansieht“</w:t>
      </w:r>
      <w:r w:rsidR="00294719" w:rsidRPr="00014BF7">
        <w:rPr>
          <w:rFonts w:ascii="Times New Roman" w:hAnsi="Times New Roman" w:cs="Times New Roman"/>
        </w:rPr>
        <w:t xml:space="preserve">. (vgl. </w:t>
      </w:r>
      <w:proofErr w:type="spellStart"/>
      <w:r w:rsidR="00294719" w:rsidRPr="00014BF7">
        <w:rPr>
          <w:rFonts w:ascii="Times New Roman" w:hAnsi="Times New Roman" w:cs="Times New Roman"/>
        </w:rPr>
        <w:t>KdK</w:t>
      </w:r>
      <w:proofErr w:type="spellEnd"/>
      <w:r w:rsidR="00610BFB" w:rsidRPr="00014BF7">
        <w:rPr>
          <w:rFonts w:ascii="Times New Roman" w:hAnsi="Times New Roman" w:cs="Times New Roman"/>
        </w:rPr>
        <w:t xml:space="preserve"> 263) Ihre „Wurzel“ liege „e</w:t>
      </w:r>
      <w:r w:rsidR="00294719" w:rsidRPr="00014BF7">
        <w:rPr>
          <w:rFonts w:ascii="Times New Roman" w:hAnsi="Times New Roman" w:cs="Times New Roman"/>
        </w:rPr>
        <w:t>igentlich wohl im Körper“. (</w:t>
      </w:r>
      <w:proofErr w:type="spellStart"/>
      <w:r w:rsidR="00294719" w:rsidRPr="00014BF7">
        <w:rPr>
          <w:rFonts w:ascii="Times New Roman" w:hAnsi="Times New Roman" w:cs="Times New Roman"/>
        </w:rPr>
        <w:t>KdK</w:t>
      </w:r>
      <w:proofErr w:type="spellEnd"/>
      <w:r w:rsidR="00610BFB" w:rsidRPr="00014BF7">
        <w:rPr>
          <w:rFonts w:ascii="Times New Roman" w:hAnsi="Times New Roman" w:cs="Times New Roman"/>
        </w:rPr>
        <w:t xml:space="preserve"> 270) Es komme aber auch vor, dass „gewisse Chimären </w:t>
      </w:r>
      <w:r w:rsidR="002D28E3" w:rsidRPr="00014BF7">
        <w:rPr>
          <w:rFonts w:ascii="Times New Roman" w:hAnsi="Times New Roman" w:cs="Times New Roman"/>
        </w:rPr>
        <w:t>[</w:t>
      </w:r>
      <w:r w:rsidR="00610BFB" w:rsidRPr="00014BF7">
        <w:rPr>
          <w:rFonts w:ascii="Times New Roman" w:hAnsi="Times New Roman" w:cs="Times New Roman"/>
        </w:rPr>
        <w:t>…</w:t>
      </w:r>
      <w:r w:rsidR="002D28E3" w:rsidRPr="00014BF7">
        <w:rPr>
          <w:rFonts w:ascii="Times New Roman" w:hAnsi="Times New Roman" w:cs="Times New Roman"/>
        </w:rPr>
        <w:t>]</w:t>
      </w:r>
      <w:r w:rsidR="00610BFB" w:rsidRPr="00014BF7">
        <w:rPr>
          <w:rFonts w:ascii="Times New Roman" w:hAnsi="Times New Roman" w:cs="Times New Roman"/>
        </w:rPr>
        <w:t xml:space="preserve"> gleichsam eine oder andere Organe des Gehirns verletzt“ haben und so zu einer gewissen „Verrückung“ im Bewusstsein führen</w:t>
      </w:r>
      <w:r w:rsidR="00294719" w:rsidRPr="00014BF7">
        <w:rPr>
          <w:rFonts w:ascii="Times New Roman" w:hAnsi="Times New Roman" w:cs="Times New Roman"/>
        </w:rPr>
        <w:t xml:space="preserve">. (vgl. </w:t>
      </w:r>
      <w:proofErr w:type="spellStart"/>
      <w:r w:rsidR="00294719" w:rsidRPr="00014BF7">
        <w:rPr>
          <w:rFonts w:ascii="Times New Roman" w:hAnsi="Times New Roman" w:cs="Times New Roman"/>
        </w:rPr>
        <w:t>KdK</w:t>
      </w:r>
      <w:proofErr w:type="spellEnd"/>
      <w:r w:rsidR="00EA568C" w:rsidRPr="00014BF7">
        <w:rPr>
          <w:rFonts w:ascii="Times New Roman" w:hAnsi="Times New Roman" w:cs="Times New Roman"/>
        </w:rPr>
        <w:t xml:space="preserve"> 265) Je nachdem, ob die Krankheiten auf „eine glückliche Genesung hoffen“ lassen oder „erblich sind“, könne man den </w:t>
      </w:r>
      <w:r w:rsidR="00294719" w:rsidRPr="00014BF7">
        <w:rPr>
          <w:rFonts w:ascii="Times New Roman" w:hAnsi="Times New Roman" w:cs="Times New Roman"/>
        </w:rPr>
        <w:t>Beistand des Arztes suchen (</w:t>
      </w:r>
      <w:proofErr w:type="spellStart"/>
      <w:r w:rsidR="00294719" w:rsidRPr="00014BF7">
        <w:rPr>
          <w:rFonts w:ascii="Times New Roman" w:hAnsi="Times New Roman" w:cs="Times New Roman"/>
        </w:rPr>
        <w:t>KdK</w:t>
      </w:r>
      <w:proofErr w:type="spellEnd"/>
      <w:r w:rsidR="00EA568C" w:rsidRPr="00014BF7">
        <w:rPr>
          <w:rFonts w:ascii="Times New Roman" w:hAnsi="Times New Roman" w:cs="Times New Roman"/>
        </w:rPr>
        <w:t xml:space="preserve"> 271) oder </w:t>
      </w:r>
      <w:r w:rsidR="00435D0B" w:rsidRPr="00014BF7">
        <w:rPr>
          <w:rFonts w:ascii="Times New Roman" w:hAnsi="Times New Roman" w:cs="Times New Roman"/>
        </w:rPr>
        <w:t xml:space="preserve">es </w:t>
      </w:r>
      <w:r w:rsidR="00EC038B" w:rsidRPr="00014BF7">
        <w:rPr>
          <w:rFonts w:ascii="Times New Roman" w:hAnsi="Times New Roman" w:cs="Times New Roman"/>
        </w:rPr>
        <w:t>müsse</w:t>
      </w:r>
      <w:r w:rsidR="00EA568C" w:rsidRPr="00014BF7">
        <w:rPr>
          <w:rFonts w:ascii="Times New Roman" w:hAnsi="Times New Roman" w:cs="Times New Roman"/>
        </w:rPr>
        <w:t xml:space="preserve"> sich „</w:t>
      </w:r>
      <w:r w:rsidRPr="00014BF7">
        <w:rPr>
          <w:rFonts w:ascii="Times New Roman" w:hAnsi="Times New Roman" w:cs="Times New Roman"/>
        </w:rPr>
        <w:t>die obrigkeitliche Vorsorge</w:t>
      </w:r>
      <w:r w:rsidR="00EA568C" w:rsidRPr="00014BF7">
        <w:rPr>
          <w:rFonts w:ascii="Times New Roman" w:hAnsi="Times New Roman" w:cs="Times New Roman"/>
        </w:rPr>
        <w:t>“</w:t>
      </w:r>
      <w:r w:rsidRPr="00014BF7">
        <w:rPr>
          <w:rFonts w:ascii="Times New Roman" w:hAnsi="Times New Roman" w:cs="Times New Roman"/>
        </w:rPr>
        <w:t xml:space="preserve"> </w:t>
      </w:r>
      <w:r w:rsidR="00EA568C" w:rsidRPr="00014BF7">
        <w:rPr>
          <w:rFonts w:ascii="Times New Roman" w:hAnsi="Times New Roman" w:cs="Times New Roman"/>
        </w:rPr>
        <w:t>der Leidenden an</w:t>
      </w:r>
      <w:r w:rsidR="00EC038B" w:rsidRPr="00014BF7">
        <w:rPr>
          <w:rFonts w:ascii="Times New Roman" w:hAnsi="Times New Roman" w:cs="Times New Roman"/>
        </w:rPr>
        <w:t>nehmen</w:t>
      </w:r>
      <w:r w:rsidRPr="00014BF7">
        <w:rPr>
          <w:rFonts w:ascii="Times New Roman" w:hAnsi="Times New Roman" w:cs="Times New Roman"/>
        </w:rPr>
        <w:t xml:space="preserve"> (</w:t>
      </w:r>
      <w:proofErr w:type="spellStart"/>
      <w:r w:rsidR="00294719" w:rsidRPr="00014BF7">
        <w:rPr>
          <w:rFonts w:ascii="Times New Roman" w:hAnsi="Times New Roman" w:cs="Times New Roman"/>
        </w:rPr>
        <w:t>KdK</w:t>
      </w:r>
      <w:proofErr w:type="spellEnd"/>
      <w:r w:rsidR="00EA568C" w:rsidRPr="00014BF7">
        <w:rPr>
          <w:rFonts w:ascii="Times New Roman" w:hAnsi="Times New Roman" w:cs="Times New Roman"/>
        </w:rPr>
        <w:t xml:space="preserve"> 263).</w:t>
      </w:r>
      <w:r w:rsidR="00594ADB" w:rsidRPr="00014BF7">
        <w:rPr>
          <w:rFonts w:ascii="Times New Roman" w:hAnsi="Times New Roman" w:cs="Times New Roman"/>
        </w:rPr>
        <w:t xml:space="preserve"> </w:t>
      </w:r>
    </w:p>
    <w:p w:rsidR="00594ADB" w:rsidRPr="00014BF7" w:rsidRDefault="00594ADB" w:rsidP="00293689">
      <w:pPr>
        <w:pStyle w:val="KeinLeerraum"/>
        <w:rPr>
          <w:rFonts w:ascii="Times New Roman" w:hAnsi="Times New Roman" w:cs="Times New Roman"/>
        </w:rPr>
      </w:pPr>
    </w:p>
    <w:p w:rsidR="00594ADB" w:rsidRPr="00014BF7" w:rsidRDefault="00594ADB" w:rsidP="00293689">
      <w:pPr>
        <w:pStyle w:val="KeinLeerraum"/>
        <w:rPr>
          <w:rFonts w:ascii="Times New Roman" w:hAnsi="Times New Roman" w:cs="Times New Roman"/>
        </w:rPr>
      </w:pPr>
      <w:r w:rsidRPr="00014BF7">
        <w:rPr>
          <w:rFonts w:ascii="Times New Roman" w:hAnsi="Times New Roman" w:cs="Times New Roman"/>
        </w:rPr>
        <w:t>Von der  Größe der natürlichen Hindernisse der Willensfreiheit hängt nach Kant die Zurechnungsfähigkeit des Einzelnen ab. Je kleiner das Naturhindernis und je größer die Pflichtverletzung, je mehr wird die Übertretung ihm als Ver</w:t>
      </w:r>
      <w:r w:rsidR="007F794E" w:rsidRPr="00014BF7">
        <w:rPr>
          <w:rFonts w:ascii="Times New Roman" w:hAnsi="Times New Roman" w:cs="Times New Roman"/>
        </w:rPr>
        <w:t xml:space="preserve">schulden zugerechnet. (vgl. </w:t>
      </w:r>
      <w:proofErr w:type="spellStart"/>
      <w:r w:rsidR="007F794E" w:rsidRPr="00014BF7">
        <w:rPr>
          <w:rFonts w:ascii="Times New Roman" w:hAnsi="Times New Roman" w:cs="Times New Roman"/>
        </w:rPr>
        <w:t>MdS</w:t>
      </w:r>
      <w:proofErr w:type="spellEnd"/>
      <w:r w:rsidRPr="00014BF7">
        <w:rPr>
          <w:rFonts w:ascii="Times New Roman" w:hAnsi="Times New Roman" w:cs="Times New Roman"/>
        </w:rPr>
        <w:t xml:space="preserve"> 228) </w:t>
      </w:r>
      <w:r w:rsidR="005A209A" w:rsidRPr="00014BF7">
        <w:rPr>
          <w:rFonts w:ascii="Times New Roman" w:hAnsi="Times New Roman" w:cs="Times New Roman"/>
        </w:rPr>
        <w:t>„Daher der Gemütszustand, ob das Subjekt die Tat im Affekt, oder mit ruhiger Überlegung verübt habe, in der Zurechnung</w:t>
      </w:r>
      <w:r w:rsidR="007F794E" w:rsidRPr="00014BF7">
        <w:rPr>
          <w:rFonts w:ascii="Times New Roman" w:hAnsi="Times New Roman" w:cs="Times New Roman"/>
        </w:rPr>
        <w:t xml:space="preserve"> einen Unterschied macht“. (</w:t>
      </w:r>
      <w:proofErr w:type="spellStart"/>
      <w:r w:rsidR="007F794E" w:rsidRPr="00014BF7">
        <w:rPr>
          <w:rFonts w:ascii="Times New Roman" w:hAnsi="Times New Roman" w:cs="Times New Roman"/>
        </w:rPr>
        <w:t>MdS</w:t>
      </w:r>
      <w:proofErr w:type="spellEnd"/>
      <w:r w:rsidR="005A209A" w:rsidRPr="00014BF7">
        <w:rPr>
          <w:rFonts w:ascii="Times New Roman" w:hAnsi="Times New Roman" w:cs="Times New Roman"/>
        </w:rPr>
        <w:t xml:space="preserve"> 228) </w:t>
      </w:r>
      <w:r w:rsidRPr="00014BF7">
        <w:rPr>
          <w:rFonts w:ascii="Times New Roman" w:hAnsi="Times New Roman" w:cs="Times New Roman"/>
        </w:rPr>
        <w:t xml:space="preserve">Mit der Zunahme der wissenschaftlichen Einsicht in die menschliche Psyche ist die Zurechnungsfähigkeit differenzierter betrachtet worden. </w:t>
      </w:r>
      <w:r w:rsidR="00074BD8" w:rsidRPr="00014BF7">
        <w:rPr>
          <w:rFonts w:ascii="Times New Roman" w:hAnsi="Times New Roman" w:cs="Times New Roman"/>
        </w:rPr>
        <w:t>Das g</w:t>
      </w:r>
      <w:r w:rsidR="005A209A" w:rsidRPr="00014BF7">
        <w:rPr>
          <w:rFonts w:ascii="Times New Roman" w:hAnsi="Times New Roman" w:cs="Times New Roman"/>
        </w:rPr>
        <w:t>rundsätzliche Merkmal der Willens</w:t>
      </w:r>
      <w:r w:rsidR="00EC038B" w:rsidRPr="00014BF7">
        <w:rPr>
          <w:rFonts w:ascii="Times New Roman" w:hAnsi="Times New Roman" w:cs="Times New Roman"/>
        </w:rPr>
        <w:t>freiheit, dass nämlich</w:t>
      </w:r>
      <w:r w:rsidR="005A209A" w:rsidRPr="00014BF7">
        <w:rPr>
          <w:rFonts w:ascii="Times New Roman" w:hAnsi="Times New Roman" w:cs="Times New Roman"/>
        </w:rPr>
        <w:t xml:space="preserve"> anhand erwogener Gründe entschieden wird, ist dasselbe geblieben; und diese Fähigkeit gilt es zu beachten bzw. zu fördern. </w:t>
      </w:r>
    </w:p>
    <w:p w:rsidR="00497E8A" w:rsidRPr="00014BF7" w:rsidRDefault="00497E8A" w:rsidP="00293689">
      <w:pPr>
        <w:pStyle w:val="KeinLeerraum"/>
        <w:rPr>
          <w:rFonts w:ascii="Times New Roman" w:hAnsi="Times New Roman" w:cs="Times New Roman"/>
        </w:rPr>
      </w:pPr>
    </w:p>
    <w:p w:rsidR="00594ADB" w:rsidRPr="00014BF7" w:rsidRDefault="00594ADB" w:rsidP="00293689">
      <w:pPr>
        <w:pStyle w:val="KeinLeerraum"/>
        <w:rPr>
          <w:rFonts w:ascii="Times New Roman" w:hAnsi="Times New Roman" w:cs="Times New Roman"/>
        </w:rPr>
      </w:pPr>
    </w:p>
    <w:p w:rsidR="009A1FF6" w:rsidRPr="00014BF7" w:rsidRDefault="009A1FF6" w:rsidP="00BF110D">
      <w:pPr>
        <w:pStyle w:val="KeinLeerraum"/>
        <w:numPr>
          <w:ilvl w:val="0"/>
          <w:numId w:val="7"/>
        </w:numPr>
        <w:rPr>
          <w:rFonts w:ascii="Times New Roman" w:hAnsi="Times New Roman" w:cs="Times New Roman"/>
          <w:u w:val="single"/>
        </w:rPr>
      </w:pPr>
      <w:r w:rsidRPr="00014BF7">
        <w:rPr>
          <w:rFonts w:ascii="Times New Roman" w:hAnsi="Times New Roman" w:cs="Times New Roman"/>
          <w:u w:val="single"/>
        </w:rPr>
        <w:t>Die Wirklichkeit der Freiheit</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 xml:space="preserve">Bei philosophischen Untersuchungen kommt es nach Kant besonders darauf an, den </w:t>
      </w:r>
      <w:proofErr w:type="spellStart"/>
      <w:r w:rsidRPr="00014BF7">
        <w:rPr>
          <w:rFonts w:ascii="Times New Roman" w:hAnsi="Times New Roman" w:cs="Times New Roman"/>
        </w:rPr>
        <w:t>belachenswerten</w:t>
      </w:r>
      <w:proofErr w:type="spellEnd"/>
      <w:r w:rsidRPr="00014BF7">
        <w:rPr>
          <w:rFonts w:ascii="Times New Roman" w:hAnsi="Times New Roman" w:cs="Times New Roman"/>
        </w:rPr>
        <w:t xml:space="preserve"> Eindruck zu vermeiden, dass man einen Bock melkt und dabei noch ein Sieb unterhält, um die erwartete Milch der Erkenntnis aufzufangen. (vgl. B 82)</w:t>
      </w:r>
      <w:r w:rsidR="00497E8A" w:rsidRPr="00014BF7">
        <w:rPr>
          <w:rFonts w:ascii="Times New Roman" w:hAnsi="Times New Roman" w:cs="Times New Roman"/>
        </w:rPr>
        <w:t xml:space="preserve"> Es muss also geprüft werden, ob das hier entwickelte Freiheitverständnis in unserem Leben eine Rolle spielt. </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 xml:space="preserve">Zunächst bestanden die sogenannten Freiheiten nur darin, dass man von üblichen Bindungen oder Belastungen ausgenommen war. ´Stadtluft macht frei nach Jahr und Tag´ war ein Rechtsgrundsatz des 11. und 12. Jahrhunderts. Erst durch das Allgemeine Preußische Landrecht von 1794 wurde die Unterwerfung unter die Leibeigenschaft verboten. Tatsächlich bestanden grundherrliche Abhängigkeiten aber bis zum Ende des Kaiserreiches 1918. </w:t>
      </w: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lastRenderedPageBreak/>
        <w:t>Die erste Verfassung für Deutschland entwarf die Nationalversammlung, die nach dem revolutionären Aufstand im März 1848 in die Paulskirche nach Frankfurt einberufen wurde. Sie wurde am 28. März 1849 verabschiedet und enthielt als vierten Abschnitt einen Grundrechtsteil mit dem Artikel 3, Satz 1: „Die Freiheit der Person ist unverletzlich.“ In den näheren Ausführungen geht es dann insbesondere um den Schutz vor willkürlicher Verhaftung. Am 3. April 1849 wurde dem preußischen König Friedrich Wilhelm IV. die Kaiserkrone der zu gründenden konstitutionellen Monarchie des Deutschen Reiches angetragen, aber er lehnte sie ab, da an ihr der ´Ludergeruch der Revolution´ hafte. Er machte der Nationalversammlung jede weitere Arbeit unmöglich, bis deren Reste sich am 23. Juli 1849 auflösten.</w:t>
      </w: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 xml:space="preserve">Eine echte parlamentarische Demokratie wurde Deutschland erst mit der Gründung der Weimarer Republik am 31. Juli 1919. Auf Drängen des Kanzlers Friedrich Ebert wurden in deren Verfassung Grundrechte in einen zweiten Teil hinter die Staatsorganisationsprinzipien aufgenommen. Ebert ging es besonders um die Gleichheit aller Bürger vor dem Gesetz. Eine ´allgemeine Handlungsfreiheit´ gewährleistet erst das Grundgesetz der BRD vom 23. Mai 1949 in seinem Artikel 2, Satz 1: „Jeder hat das Recht auf die freie Entfaltung seiner Persönlichkeit, soweit er nicht die Rechte anderer verletzt und nicht gegen die verfassungsmäßige Ordnung oder das Sittengesetz verstößt.“ </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Tatsächlich sind alle diese politischen Freiheiten Handlungsfreiheiten. Und nach Gottfried Wilhelm Leibniz kann sich der Wille auch nur auf das Handeln richten, denn „sonst könnte man auch sagen, wir wollen den Willen haben, zu wollen, und das würde ins Endlose fortgehen“ (Leibniz: Die Theodizee</w:t>
      </w:r>
      <w:r w:rsidR="002D28E3" w:rsidRPr="00014BF7">
        <w:rPr>
          <w:rFonts w:ascii="Times New Roman" w:hAnsi="Times New Roman" w:cs="Times New Roman"/>
        </w:rPr>
        <w:t xml:space="preserve"> (1710), zit. nach Keil 2009,</w:t>
      </w:r>
      <w:r w:rsidRPr="00014BF7">
        <w:rPr>
          <w:rFonts w:ascii="Times New Roman" w:hAnsi="Times New Roman" w:cs="Times New Roman"/>
        </w:rPr>
        <w:t xml:space="preserve"> 23). Auch nach Arthur Schopenhauer kann der Mensch bestenfalls tun, was er will, aber nicht wollen, was er will. (vgl. Keil ebd.) Dennoch gewährleisten einige unserer Grundrechte offensichtlich nicht nur Handlungsspielräume; und einige der zugesicherten möglichen Handlungen sind von besonderer Bedeutung offenbar für die Meinungsbildung und Entscheidungsfindung der Menschen. Artikel 4 garantiert nicht nur die „ungestörte Religionsausübung“, sondern auch die „Freiheit des Glaubens“ und „des Gewissens“. Die Meinungs- und Pressefreiheit besteht nicht nur darin, „seine Meinung in Wort, Schrift und Bild frei zu äußern“, sondern auch darin, „sich aus allgemein zugänglichen Quellen ungehindert zu unterrichten“ (Art. 5). Die Berufsfreiheit wird in Art. 12 ausdrücklich als „Freiheit der Berufswahl“ gewährleistet, und auch die in Art. 11 garantierte Freizügigkeit schließt die Wahl des Aufenthalts- oder Wohnortes ein. </w:t>
      </w: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 xml:space="preserve">Letztlich gewährleistet jedes Grundrecht auch die Möglichkeit, sich informiert für oder gegen das geschützte Tun oder Unterlassen zu entscheiden, denn Handlungen unterscheiden sich von bloßem Verhalten dadurch, dass sie unmittelbar oder mittelbar mit Absichten verbunden sind (vgl. </w:t>
      </w:r>
      <w:proofErr w:type="spellStart"/>
      <w:r w:rsidRPr="00014BF7">
        <w:rPr>
          <w:rFonts w:ascii="Times New Roman" w:hAnsi="Times New Roman" w:cs="Times New Roman"/>
        </w:rPr>
        <w:t>Stei</w:t>
      </w:r>
      <w:r w:rsidR="002D28E3" w:rsidRPr="00014BF7">
        <w:rPr>
          <w:rFonts w:ascii="Times New Roman" w:hAnsi="Times New Roman" w:cs="Times New Roman"/>
        </w:rPr>
        <w:t>nvorth</w:t>
      </w:r>
      <w:proofErr w:type="spellEnd"/>
      <w:r w:rsidR="002D28E3" w:rsidRPr="00014BF7">
        <w:rPr>
          <w:rFonts w:ascii="Times New Roman" w:hAnsi="Times New Roman" w:cs="Times New Roman"/>
        </w:rPr>
        <w:t xml:space="preserve"> 1987,</w:t>
      </w:r>
      <w:r w:rsidRPr="00014BF7">
        <w:rPr>
          <w:rFonts w:ascii="Times New Roman" w:hAnsi="Times New Roman" w:cs="Times New Roman"/>
        </w:rPr>
        <w:t xml:space="preserve"> 273). Die Willensfreiheit ist von der Handlungsfreiheit nicht zu trennen; und sie besteht nicht in dem sich immer wiederholenden Entschluss, einen bestimmten Willen haben zu wollen, sondern in der Fähigkeit, sich informiert und abwägend zu entscheiden.</w:t>
      </w:r>
      <w:r w:rsidR="00BB5DBE" w:rsidRPr="00014BF7">
        <w:rPr>
          <w:rFonts w:ascii="Times New Roman" w:hAnsi="Times New Roman" w:cs="Times New Roman"/>
          <w:vertAlign w:val="superscript"/>
        </w:rPr>
        <w:t>12</w:t>
      </w:r>
      <w:r w:rsidRPr="00014BF7">
        <w:rPr>
          <w:rFonts w:ascii="Times New Roman" w:hAnsi="Times New Roman" w:cs="Times New Roman"/>
        </w:rPr>
        <w:t xml:space="preserve"> Der Wille, seine Einstellungen in bestimmter Hinsicht zu ändern, etwa das Rauchen aufzugeben, enthält eine besondere Absicht zweiter Stufe und ist nicht, wie Harry Frankfur</w:t>
      </w:r>
      <w:r w:rsidR="002D28E3" w:rsidRPr="00014BF7">
        <w:rPr>
          <w:rFonts w:ascii="Times New Roman" w:hAnsi="Times New Roman" w:cs="Times New Roman"/>
        </w:rPr>
        <w:t xml:space="preserve">t meint (vgl. </w:t>
      </w:r>
      <w:proofErr w:type="spellStart"/>
      <w:r w:rsidR="002D28E3" w:rsidRPr="00014BF7">
        <w:rPr>
          <w:rFonts w:ascii="Times New Roman" w:hAnsi="Times New Roman" w:cs="Times New Roman"/>
        </w:rPr>
        <w:t>Steinvorth</w:t>
      </w:r>
      <w:proofErr w:type="spellEnd"/>
      <w:r w:rsidR="002D28E3" w:rsidRPr="00014BF7">
        <w:rPr>
          <w:rFonts w:ascii="Times New Roman" w:hAnsi="Times New Roman" w:cs="Times New Roman"/>
        </w:rPr>
        <w:t xml:space="preserve"> 1987,</w:t>
      </w:r>
      <w:r w:rsidRPr="00014BF7">
        <w:rPr>
          <w:rFonts w:ascii="Times New Roman" w:hAnsi="Times New Roman" w:cs="Times New Roman"/>
        </w:rPr>
        <w:t xml:space="preserve"> 265), die Grundform der Willensfreiheit. </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 xml:space="preserve">Die Tatsache, dass unsere Freiheit eine Geschichte hat und durch verschiedene Konventionen und Rechtsbestimmungen realisiert wurde, weist darauf hin, dass sie keine natürliche Eigenschaft ist wie die Handlungen, die man im Status der Freiheit vollziehen kann. Zu suchen ist sie nicht in körperlichen Verhaltensweisen oder geistigen Leistungen allein, sondern in den Konventionen, Gesetzen, Kompetenzen und Befugnissen, die unsere Freiheiten gewährleisten. </w:t>
      </w: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Das GG unterscheidet sich von der WRV vor allem dadurch, dass die Grundrechte den Staatsorganisationsprinzipien vorangestellt sind. Darin soll zum Ausdruck kommen, dass der Staat um seiner Bürger willen da ist und nicht umgekehrt. Art. 1, Abs. 1 GG lautet: „Die Würde des Menschen ist unantastbar. Sie zu achten und zu schützen ist Verpflichtung aller staatlichen Gewalt.“ Das Bundesverfassungsgericht hat Art. 1, Abs. 1 GG als oberstes Verfassungsprinzip bezeichnet, das den „Kern“ aller Einzelgrundrechte bilde. Das „darum“ in Art. 1, Abs. 2 weist darauf hin: „Das deutsche Volk bekennt sich darum zu unverletzlichen und unveräußerlichen Menschenrechten als Grundlage jeder menschlichen Gemeinschaft, des Friedens und der Gerechtigkeit in der Welt.“ In den folgenden Artikeln wird die Menschenwürde zunächst in ihren Hauptaspekten Freiheit und Gleichheit gewährleistet (Art. 2 u. 3). Damit setzt das Grundgesetz den Artikel 1 der Menschenrechtskonvention der UNO vom 10. Dezember 1948 um „Alle Menschen sind frei und gleich an Würde und Rechten“. In den weiteren Grundrechtsartikeln des GG wird die Freiheit dann in den Einzelgrundrechten für Standardsituationen konk</w:t>
      </w:r>
      <w:r w:rsidR="002D28E3" w:rsidRPr="00014BF7">
        <w:rPr>
          <w:rFonts w:ascii="Times New Roman" w:hAnsi="Times New Roman" w:cs="Times New Roman"/>
        </w:rPr>
        <w:t>retisiert (vgl. Richter 1987,</w:t>
      </w:r>
      <w:r w:rsidRPr="00014BF7">
        <w:rPr>
          <w:rFonts w:ascii="Times New Roman" w:hAnsi="Times New Roman" w:cs="Times New Roman"/>
        </w:rPr>
        <w:t xml:space="preserve"> 70). </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 xml:space="preserve">Nach Rechtsprechung des Bundesverfassungsgerichts geht die Entscheidungsfreiheit in alle Einzelgrundrechte aus der Menschenwürdegarantie des Art. 1, Abs. 1 ein. In Verbindung mit der Gewährleistung der allgemeinen Handlungsfreiheit und der körperlichen Unversehrtheit aus Art. 2 begründet Art. 1, Abs. 1 das allgemeine Persönlichkeitsrecht, das nach Rechtsprechung des BVerfG als sog. Auffanggrundrecht fungiert: </w:t>
      </w:r>
    </w:p>
    <w:p w:rsidR="009A1FF6" w:rsidRPr="00014BF7" w:rsidRDefault="009A1FF6" w:rsidP="009A1FF6">
      <w:pPr>
        <w:pStyle w:val="KeinLeerraum"/>
        <w:rPr>
          <w:rFonts w:ascii="Times New Roman" w:hAnsi="Times New Roman" w:cs="Times New Roman"/>
        </w:rPr>
      </w:pPr>
    </w:p>
    <w:p w:rsidR="009A1FF6" w:rsidRPr="00014BF7" w:rsidRDefault="002D28E3" w:rsidP="009A1FF6">
      <w:pPr>
        <w:pStyle w:val="KeinLeerraum"/>
        <w:ind w:left="708"/>
        <w:rPr>
          <w:rFonts w:ascii="Times New Roman" w:hAnsi="Times New Roman" w:cs="Times New Roman"/>
        </w:rPr>
      </w:pPr>
      <w:r w:rsidRPr="00014BF7">
        <w:rPr>
          <w:rFonts w:ascii="Times New Roman" w:hAnsi="Times New Roman" w:cs="Times New Roman"/>
        </w:rPr>
        <w:t>„Kommt […]</w:t>
      </w:r>
      <w:r w:rsidR="009A1FF6" w:rsidRPr="00014BF7">
        <w:rPr>
          <w:rFonts w:ascii="Times New Roman" w:hAnsi="Times New Roman" w:cs="Times New Roman"/>
        </w:rPr>
        <w:t xml:space="preserve"> eine Verletzung von Einzelgrundrechten nicht in Betracht,</w:t>
      </w:r>
      <w:r w:rsidRPr="00014BF7">
        <w:rPr>
          <w:rFonts w:ascii="Times New Roman" w:hAnsi="Times New Roman" w:cs="Times New Roman"/>
        </w:rPr>
        <w:t xml:space="preserve"> so bleibt als Prüfungsmaßstab […]</w:t>
      </w:r>
      <w:r w:rsidR="009A1FF6" w:rsidRPr="00014BF7">
        <w:rPr>
          <w:rFonts w:ascii="Times New Roman" w:hAnsi="Times New Roman" w:cs="Times New Roman"/>
        </w:rPr>
        <w:t xml:space="preserve"> das durch Art. 2 Abs. 1 i.V.</w:t>
      </w:r>
      <w:r w:rsidR="00D71192" w:rsidRPr="00014BF7">
        <w:rPr>
          <w:rFonts w:ascii="Times New Roman" w:hAnsi="Times New Roman" w:cs="Times New Roman"/>
        </w:rPr>
        <w:t xml:space="preserve"> </w:t>
      </w:r>
      <w:r w:rsidR="009A1FF6" w:rsidRPr="00014BF7">
        <w:rPr>
          <w:rFonts w:ascii="Times New Roman" w:hAnsi="Times New Roman" w:cs="Times New Roman"/>
        </w:rPr>
        <w:t xml:space="preserve">m. Art. 1 Abs. 1 GG verfassungsrechtlich gewährleistete allgemeine Persönlichkeitsrecht“. (BVerfGE: 54, </w:t>
      </w:r>
      <w:r w:rsidRPr="00014BF7">
        <w:rPr>
          <w:rFonts w:ascii="Times New Roman" w:hAnsi="Times New Roman" w:cs="Times New Roman"/>
        </w:rPr>
        <w:t>148 (153); vgl. Richter 1987,</w:t>
      </w:r>
      <w:r w:rsidR="009A1FF6" w:rsidRPr="00014BF7">
        <w:rPr>
          <w:rFonts w:ascii="Times New Roman" w:hAnsi="Times New Roman" w:cs="Times New Roman"/>
        </w:rPr>
        <w:t xml:space="preserve"> 70f</w:t>
      </w:r>
      <w:r w:rsidR="00B63C31">
        <w:rPr>
          <w:rFonts w:ascii="Times New Roman" w:hAnsi="Times New Roman" w:cs="Times New Roman"/>
        </w:rPr>
        <w:t>.</w:t>
      </w:r>
      <w:r w:rsidR="009A1FF6" w:rsidRPr="00014BF7">
        <w:rPr>
          <w:rFonts w:ascii="Times New Roman" w:hAnsi="Times New Roman" w:cs="Times New Roman"/>
        </w:rPr>
        <w:t xml:space="preserve">) </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Das Bundesverfassungsgericht hat das Menschenbild des Grundgesetzes auf dieser Grundlage dahingehend beschrieben, dass es nicht das eines „isolierten und selbstherrlichen“, sondern  eines „gemeinschaftsbezogenen und gemeinschaftsgebundenen Individuums“ sei, das „darauf angelegt ist, in Freiheit sich selbst zu bestimmen und sich zu entfalten“ (BVerfGE: 30, 1 (20); vgl. Richter 1987, S. 69). Zur Würde des Menschen gehört es also nicht nur, vom Staat in seinem äußerlichen Verhalten nicht unnötig eingeschränkt zu werden, sondern auch die freie Meinungsbildung und die Möglichkeit, sich nach eigenem Gutdünken zu entscheiden, zählen dazu (vgl. BVerfGE: 8, 274 (328); 6, 32 (41f</w:t>
      </w:r>
      <w:r w:rsidR="00B63C31">
        <w:rPr>
          <w:rFonts w:ascii="Times New Roman" w:hAnsi="Times New Roman" w:cs="Times New Roman"/>
        </w:rPr>
        <w:t>.</w:t>
      </w:r>
      <w:r w:rsidRPr="00014BF7">
        <w:rPr>
          <w:rFonts w:ascii="Times New Roman" w:hAnsi="Times New Roman" w:cs="Times New Roman"/>
        </w:rPr>
        <w:t xml:space="preserve">)). </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Dass das Menschenwürdekonzept des Grundgesetzes im Kern demjenigen Kants entspricht, geht besonders klar aus der Entscheidung des BVerfG zum Luftfahrtsicherheitsgesetz vom 15.2.2006</w:t>
      </w:r>
      <w:r w:rsidR="00BB5DBE" w:rsidRPr="00014BF7">
        <w:rPr>
          <w:rFonts w:ascii="Times New Roman" w:hAnsi="Times New Roman" w:cs="Times New Roman"/>
          <w:vertAlign w:val="superscript"/>
        </w:rPr>
        <w:t>13</w:t>
      </w:r>
      <w:r w:rsidRPr="00014BF7">
        <w:rPr>
          <w:rFonts w:ascii="Times New Roman" w:hAnsi="Times New Roman" w:cs="Times New Roman"/>
        </w:rPr>
        <w:t xml:space="preserve"> hervor:</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ind w:left="708"/>
        <w:rPr>
          <w:rFonts w:ascii="Times New Roman" w:hAnsi="Times New Roman" w:cs="Times New Roman"/>
        </w:rPr>
      </w:pPr>
      <w:r w:rsidRPr="00014BF7">
        <w:rPr>
          <w:rFonts w:ascii="Times New Roman" w:hAnsi="Times New Roman" w:cs="Times New Roman"/>
        </w:rPr>
        <w:t>„Art. 1 Abs. 1 GG schützt den einzelnen Menschen nicht nur vor Erniedrigung, Brandmarkung, Verfolgung, Ächtung und ähnlichen Handlungen durch Dritte oder durch den Staat selbst (vgl. BVerfGE 1, 97 &lt;104&gt;; 107, 275 &lt;284&gt;; 109, 279 &lt;312&gt;). Ausgehend von der Vorstellung des Grundgesetzgebers, dass es zum Wesen des Menschen gehört, in Freiheit sich selbst zu bestimmen und sich frei zu entfalten, und dass der Einzelne verlangen kann, in der Gemeinschaft grundsätzlich als gleichberechtigtes Glied mit Eigenwert anerkannt zu werden (vgl. BVerfGE 45, 187 &lt;227f&gt;), schließt es die Verpflichtung zur Achtung und zum Schutz der Menschenwürde vielmehr generell aus, den Menschen zum bloßen Objekt des Staates zu machen (vgl. BVerfGE 27, 1 &lt;6&gt;); 45, 187 &lt;228&gt;; 96, 375 &lt;399&gt;).“ (BVerfGE 115, 118-166 (</w:t>
      </w:r>
      <w:proofErr w:type="spellStart"/>
      <w:r w:rsidRPr="00014BF7">
        <w:rPr>
          <w:rFonts w:ascii="Times New Roman" w:hAnsi="Times New Roman" w:cs="Times New Roman"/>
        </w:rPr>
        <w:t>Rdnr</w:t>
      </w:r>
      <w:proofErr w:type="spellEnd"/>
      <w:r w:rsidRPr="00014BF7">
        <w:rPr>
          <w:rFonts w:ascii="Times New Roman" w:hAnsi="Times New Roman" w:cs="Times New Roman"/>
        </w:rPr>
        <w:t>. 121))</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 xml:space="preserve">Dieses Verbot, den Einzelnen vollständig zu instrumentalisieren, ist ein Kernbestandteil der Ethik Kants: </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ind w:left="708"/>
        <w:rPr>
          <w:rFonts w:ascii="Times New Roman" w:hAnsi="Times New Roman" w:cs="Times New Roman"/>
        </w:rPr>
      </w:pPr>
      <w:r w:rsidRPr="00014BF7">
        <w:rPr>
          <w:rFonts w:ascii="Times New Roman" w:hAnsi="Times New Roman" w:cs="Times New Roman"/>
        </w:rPr>
        <w:t>„Nun sage ich: der Mensch und überhaupt jedes vernünftige Wesen existiert als Zweck an sich selbst, nicht bloß als Mittel zum beliebigen Gebrauche für diesen oder jenen Willen, sondern muss in allen seinen sowohl auf sich selbst, als auch auf andere vernünftige Wesen gerichteten Handlungen jederzeit zugleich als Zweck betrachtet werden.“ (GMS 428)</w:t>
      </w:r>
    </w:p>
    <w:p w:rsidR="009A1FF6" w:rsidRPr="00014BF7" w:rsidRDefault="009A1FF6" w:rsidP="009A1FF6">
      <w:pPr>
        <w:pStyle w:val="KeinLeerraum"/>
        <w:rPr>
          <w:rFonts w:ascii="Times New Roman" w:hAnsi="Times New Roman" w:cs="Times New Roman"/>
        </w:rPr>
      </w:pPr>
    </w:p>
    <w:p w:rsidR="009A1FF6" w:rsidRPr="00014BF7" w:rsidRDefault="009A1FF6" w:rsidP="009A1FF6">
      <w:pPr>
        <w:pStyle w:val="KeinLeerraum"/>
        <w:rPr>
          <w:rFonts w:ascii="Times New Roman" w:hAnsi="Times New Roman" w:cs="Times New Roman"/>
        </w:rPr>
      </w:pPr>
      <w:r w:rsidRPr="00014BF7">
        <w:rPr>
          <w:rFonts w:ascii="Times New Roman" w:hAnsi="Times New Roman" w:cs="Times New Roman"/>
        </w:rPr>
        <w:t xml:space="preserve">Mit der Feststellung des Anspruches des Einzelnen auf Autonomie unter Berücksichtigung seiner Bindung an die Gemeinschaft gewährleistet das Grundgesetz also durchaus eine Freiheit im Sinne des kantischen Würdebegriffs, der die Selbstbestimmung nicht in das völlige Belieben, sondern in die Entscheidung zwischen gemeinverträglichen Maximen setzt. Es ist also durchaus Freiheit im kantischen Sinne, eine individuelle Freiheit, die nach allgemeinen Gesetzen soweit wie zu ihrem Erhalt nötig eingeschränkt werden darf, der oberste Wert unserer Verfassung. </w:t>
      </w:r>
    </w:p>
    <w:p w:rsidR="00594ADB" w:rsidRPr="00014BF7" w:rsidRDefault="00594ADB" w:rsidP="00293689">
      <w:pPr>
        <w:pStyle w:val="KeinLeerraum"/>
        <w:rPr>
          <w:rFonts w:ascii="Times New Roman" w:hAnsi="Times New Roman" w:cs="Times New Roman"/>
        </w:rPr>
      </w:pPr>
    </w:p>
    <w:p w:rsidR="00BB5DBE" w:rsidRPr="00014BF7" w:rsidRDefault="00BB5DBE" w:rsidP="00293689">
      <w:pPr>
        <w:pStyle w:val="KeinLeerraum"/>
        <w:rPr>
          <w:rFonts w:ascii="Times New Roman" w:hAnsi="Times New Roman" w:cs="Times New Roman"/>
        </w:rPr>
      </w:pPr>
    </w:p>
    <w:p w:rsidR="00385A37" w:rsidRPr="00014BF7" w:rsidRDefault="00903A2D" w:rsidP="004C2A8A">
      <w:pPr>
        <w:rPr>
          <w:rFonts w:ascii="Times New Roman" w:hAnsi="Times New Roman" w:cs="Times New Roman"/>
          <w:u w:val="single"/>
        </w:rPr>
      </w:pPr>
      <w:r w:rsidRPr="00014BF7">
        <w:rPr>
          <w:rFonts w:ascii="Times New Roman" w:hAnsi="Times New Roman" w:cs="Times New Roman"/>
          <w:u w:val="single"/>
        </w:rPr>
        <w:t>Anmerkungen</w:t>
      </w:r>
      <w:r w:rsidR="006F0CBB" w:rsidRPr="00014BF7">
        <w:rPr>
          <w:rFonts w:ascii="Times New Roman" w:hAnsi="Times New Roman" w:cs="Times New Roman"/>
          <w:u w:val="single"/>
        </w:rPr>
        <w:t xml:space="preserve"> </w:t>
      </w:r>
    </w:p>
    <w:p w:rsidR="00DB453B" w:rsidRPr="00014BF7" w:rsidRDefault="00DB453B" w:rsidP="00BB5DBE">
      <w:pPr>
        <w:pStyle w:val="KeinLeerraum"/>
        <w:rPr>
          <w:rFonts w:ascii="Times New Roman" w:hAnsi="Times New Roman" w:cs="Times New Roman"/>
        </w:rPr>
      </w:pPr>
    </w:p>
    <w:p w:rsidR="006F0CBB" w:rsidRPr="00014BF7" w:rsidRDefault="002F095E" w:rsidP="00BB5DBE">
      <w:pPr>
        <w:pStyle w:val="KeinLeerraum"/>
        <w:rPr>
          <w:rFonts w:ascii="Times New Roman" w:hAnsi="Times New Roman" w:cs="Times New Roman"/>
        </w:rPr>
      </w:pPr>
      <w:r w:rsidRPr="00014BF7">
        <w:rPr>
          <w:rFonts w:ascii="Times New Roman" w:hAnsi="Times New Roman" w:cs="Times New Roman"/>
        </w:rPr>
        <w:t xml:space="preserve">1. </w:t>
      </w:r>
      <w:r w:rsidR="006159A3">
        <w:rPr>
          <w:rFonts w:ascii="Times New Roman" w:hAnsi="Times New Roman" w:cs="Times New Roman"/>
        </w:rPr>
        <w:t>Am 27. Juni 2023</w:t>
      </w:r>
      <w:r w:rsidR="006F0CBB" w:rsidRPr="00014BF7">
        <w:rPr>
          <w:rFonts w:ascii="Times New Roman" w:hAnsi="Times New Roman" w:cs="Times New Roman"/>
        </w:rPr>
        <w:t xml:space="preserve"> ist Peter </w:t>
      </w:r>
      <w:proofErr w:type="spellStart"/>
      <w:r w:rsidR="006F0CBB" w:rsidRPr="00014BF7">
        <w:rPr>
          <w:rFonts w:ascii="Times New Roman" w:hAnsi="Times New Roman" w:cs="Times New Roman"/>
        </w:rPr>
        <w:t>Bieri</w:t>
      </w:r>
      <w:proofErr w:type="spellEnd"/>
      <w:r w:rsidR="006F0CBB" w:rsidRPr="00014BF7">
        <w:rPr>
          <w:rFonts w:ascii="Times New Roman" w:hAnsi="Times New Roman" w:cs="Times New Roman"/>
        </w:rPr>
        <w:t xml:space="preserve"> im Alter von 79 Jahren gestorben. Obwohl er in den letzten Jahren unter dem Pseudonym Pascal Mercier vor allem mit seinem Roman „Nachtzug nach Lissabon“ aus dem Jahr 2004 als Schriftsteller bekannt geworden ist, war er als Professor der Philosophie einer der Hauptvertreter der Analytischen Philosophie in Europa bei der Debatte um das Verhältnis von Geist und Gehirn. Er hat ein achtjähriges DFG-Forschungsprojekt zu diesem Thema geleitet und zahlreiche eigene Arbeiten dazu veröffentlicht. Ein Bestseller wurde hier sein Buch „Das Handwerk der Freiheit“ aus dem Jahr 2001. In ihm </w:t>
      </w:r>
      <w:r w:rsidR="006F0CBB" w:rsidRPr="00014BF7">
        <w:rPr>
          <w:rFonts w:ascii="Times New Roman" w:hAnsi="Times New Roman" w:cs="Times New Roman"/>
        </w:rPr>
        <w:lastRenderedPageBreak/>
        <w:t xml:space="preserve">zieht </w:t>
      </w:r>
      <w:proofErr w:type="spellStart"/>
      <w:r w:rsidR="006F0CBB" w:rsidRPr="00014BF7">
        <w:rPr>
          <w:rFonts w:ascii="Times New Roman" w:hAnsi="Times New Roman" w:cs="Times New Roman"/>
        </w:rPr>
        <w:t>Bieri</w:t>
      </w:r>
      <w:proofErr w:type="spellEnd"/>
      <w:r w:rsidR="006F0CBB" w:rsidRPr="00014BF7">
        <w:rPr>
          <w:rFonts w:ascii="Times New Roman" w:hAnsi="Times New Roman" w:cs="Times New Roman"/>
        </w:rPr>
        <w:t xml:space="preserve"> in populärer Form Bilanz seiner philosophischen Erfahrung, und es scheint für eine einführende Darstellung der Problemlage besonders geeignet. </w:t>
      </w:r>
      <w:proofErr w:type="spellStart"/>
      <w:r w:rsidR="006F0CBB" w:rsidRPr="00014BF7">
        <w:rPr>
          <w:rFonts w:ascii="Times New Roman" w:hAnsi="Times New Roman" w:cs="Times New Roman"/>
        </w:rPr>
        <w:t>Bieri</w:t>
      </w:r>
      <w:proofErr w:type="spellEnd"/>
      <w:r w:rsidR="006F0CBB" w:rsidRPr="00014BF7">
        <w:rPr>
          <w:rFonts w:ascii="Times New Roman" w:hAnsi="Times New Roman" w:cs="Times New Roman"/>
        </w:rPr>
        <w:t xml:space="preserve"> argumentiert als analytischer Philosoph, d.h. indem er von verbreiteten Meinungen und Sprechweisen ausgehend einen verständlichen Kern unserer Auffassungen zu rekonstruieren versucht. Weiter gehende Vermutungen über das Zustandekommen unserer Auffassungen und das Wesen der Dinge versucht er dabei zu vermeiden. Hierin unterscheidet sich sein Vorgehen von dem der klassischen Erkenntnistheorie von Descartes bis Kant, die auch das Fundament unserer Erfahrung und allgemeine Prinzipien für sie aufzudecken versuchten. Die tief greifenden Überlegungen Kants haben die philosophische Debatte nachhaltig geprägt und sind auch Bezugspunkte </w:t>
      </w:r>
      <w:proofErr w:type="spellStart"/>
      <w:r w:rsidR="006F0CBB" w:rsidRPr="00014BF7">
        <w:rPr>
          <w:rFonts w:ascii="Times New Roman" w:hAnsi="Times New Roman" w:cs="Times New Roman"/>
        </w:rPr>
        <w:t>Bieris</w:t>
      </w:r>
      <w:proofErr w:type="spellEnd"/>
      <w:r w:rsidR="006F0CBB" w:rsidRPr="00014BF7">
        <w:rPr>
          <w:rFonts w:ascii="Times New Roman" w:hAnsi="Times New Roman" w:cs="Times New Roman"/>
        </w:rPr>
        <w:t>.</w:t>
      </w:r>
    </w:p>
    <w:p w:rsidR="006F0CBB" w:rsidRPr="00014BF7" w:rsidRDefault="006F0CBB" w:rsidP="00BB5DBE">
      <w:pPr>
        <w:pStyle w:val="KeinLeerraum"/>
        <w:rPr>
          <w:rFonts w:ascii="Times New Roman" w:hAnsi="Times New Roman" w:cs="Times New Roman"/>
        </w:rPr>
      </w:pPr>
    </w:p>
    <w:p w:rsidR="0069516B" w:rsidRPr="00014BF7" w:rsidRDefault="00BB5DBE" w:rsidP="00BB5DBE">
      <w:pPr>
        <w:pStyle w:val="KeinLeerraum"/>
        <w:rPr>
          <w:rFonts w:ascii="Times New Roman" w:hAnsi="Times New Roman" w:cs="Times New Roman"/>
        </w:rPr>
      </w:pPr>
      <w:r w:rsidRPr="00014BF7">
        <w:rPr>
          <w:rFonts w:ascii="Times New Roman" w:hAnsi="Times New Roman" w:cs="Times New Roman"/>
        </w:rPr>
        <w:t>2</w:t>
      </w:r>
      <w:r w:rsidR="0069516B" w:rsidRPr="00014BF7">
        <w:rPr>
          <w:rFonts w:ascii="Times New Roman" w:hAnsi="Times New Roman" w:cs="Times New Roman"/>
        </w:rPr>
        <w:t xml:space="preserve">. Von einigen Vertretern der modernen Wissenschaftstheorie wird Kants These der Anschauungsformen a priori mit der </w:t>
      </w:r>
      <w:r w:rsidR="0032606D" w:rsidRPr="00014BF7">
        <w:rPr>
          <w:rFonts w:ascii="Times New Roman" w:hAnsi="Times New Roman" w:cs="Times New Roman"/>
        </w:rPr>
        <w:t>Begründung für überholt erklärt</w:t>
      </w:r>
      <w:r w:rsidR="0069516B" w:rsidRPr="00014BF7">
        <w:rPr>
          <w:rFonts w:ascii="Times New Roman" w:hAnsi="Times New Roman" w:cs="Times New Roman"/>
        </w:rPr>
        <w:t>, dass „im Falle der Richtigkeit von Kants Theorie die Physik dieses Jahrhunder</w:t>
      </w:r>
      <w:r w:rsidR="00397A57" w:rsidRPr="00014BF7">
        <w:rPr>
          <w:rFonts w:ascii="Times New Roman" w:hAnsi="Times New Roman" w:cs="Times New Roman"/>
        </w:rPr>
        <w:t>ts unde</w:t>
      </w:r>
      <w:r w:rsidR="002D28E3" w:rsidRPr="00014BF7">
        <w:rPr>
          <w:rFonts w:ascii="Times New Roman" w:hAnsi="Times New Roman" w:cs="Times New Roman"/>
        </w:rPr>
        <w:t>nkbar“ wäre (Stegmüller 1968,</w:t>
      </w:r>
      <w:r w:rsidR="0069516B" w:rsidRPr="00014BF7">
        <w:rPr>
          <w:rFonts w:ascii="Times New Roman" w:hAnsi="Times New Roman" w:cs="Times New Roman"/>
        </w:rPr>
        <w:t xml:space="preserve"> 27). Das Gegenteil, nämlich dass die </w:t>
      </w:r>
      <w:r w:rsidR="003B2A32" w:rsidRPr="00014BF7">
        <w:rPr>
          <w:rFonts w:ascii="Times New Roman" w:hAnsi="Times New Roman" w:cs="Times New Roman"/>
        </w:rPr>
        <w:t>Transformation der raumzeitlichen Messungen eines bewegten Beobachters in die eines anderen im Sinne der Relativitätstheorie die Ideale einer einheitlichen Zeit und eines einheitlichen Raumes voraussetzt, hat bereits 1911 z.B. der Physiker Max Laue gesehen: Die Eindeutigkeit der Zuordnung ist dasjenige, was vom Gedanken der ´Einheit der Zeit´ zurückbleibt. Mit der Aufhebung der Dingeinheit von Raum und Zeit in der Relativitätstheorie ist nicht zugleich ihre Funktionseinheit aufgehoben, sondern befestigt.</w:t>
      </w:r>
      <w:r w:rsidR="002D28E3" w:rsidRPr="00014BF7">
        <w:rPr>
          <w:rFonts w:ascii="Times New Roman" w:hAnsi="Times New Roman" w:cs="Times New Roman"/>
        </w:rPr>
        <w:t xml:space="preserve"> (vgl. Cassirer 1921,</w:t>
      </w:r>
      <w:r w:rsidR="00397A57" w:rsidRPr="00014BF7">
        <w:rPr>
          <w:rFonts w:ascii="Times New Roman" w:hAnsi="Times New Roman" w:cs="Times New Roman"/>
        </w:rPr>
        <w:t xml:space="preserve"> 73</w:t>
      </w:r>
      <w:r w:rsidR="00321F8A" w:rsidRPr="00014BF7">
        <w:rPr>
          <w:rFonts w:ascii="Times New Roman" w:hAnsi="Times New Roman" w:cs="Times New Roman"/>
        </w:rPr>
        <w:t>f</w:t>
      </w:r>
      <w:r w:rsidR="00A424B2">
        <w:rPr>
          <w:rFonts w:ascii="Times New Roman" w:hAnsi="Times New Roman" w:cs="Times New Roman"/>
        </w:rPr>
        <w:t>.</w:t>
      </w:r>
      <w:r w:rsidR="00321F8A" w:rsidRPr="00014BF7">
        <w:rPr>
          <w:rFonts w:ascii="Times New Roman" w:hAnsi="Times New Roman" w:cs="Times New Roman"/>
        </w:rPr>
        <w:t>)</w:t>
      </w:r>
      <w:r w:rsidR="00623A8C">
        <w:rPr>
          <w:rFonts w:ascii="Times New Roman" w:hAnsi="Times New Roman" w:cs="Times New Roman"/>
        </w:rPr>
        <w:t xml:space="preserve"> Markus </w:t>
      </w:r>
      <w:proofErr w:type="spellStart"/>
      <w:r w:rsidR="00623A8C">
        <w:rPr>
          <w:rFonts w:ascii="Times New Roman" w:hAnsi="Times New Roman" w:cs="Times New Roman"/>
        </w:rPr>
        <w:t>Willaschek</w:t>
      </w:r>
      <w:proofErr w:type="spellEnd"/>
      <w:r w:rsidR="00623A8C">
        <w:rPr>
          <w:rFonts w:ascii="Times New Roman" w:hAnsi="Times New Roman" w:cs="Times New Roman"/>
        </w:rPr>
        <w:t xml:space="preserve"> behauptet, Kants Argumentation in der transzendentalen Ästhetik beruhe „auf der Annahme, dass der Raum der euklidischen Geometrie … derselbe ist wie der physikalische Raum, der uns umgibt“; seit „Einsteins Relativitätstheorie“ wisse man aber, „dass das nicht der Fall ist“</w:t>
      </w:r>
      <w:r w:rsidR="00D35B1D">
        <w:rPr>
          <w:rFonts w:ascii="Times New Roman" w:hAnsi="Times New Roman" w:cs="Times New Roman"/>
        </w:rPr>
        <w:t xml:space="preserve"> (</w:t>
      </w:r>
      <w:proofErr w:type="spellStart"/>
      <w:r w:rsidR="00D35B1D">
        <w:rPr>
          <w:rFonts w:ascii="Times New Roman" w:hAnsi="Times New Roman" w:cs="Times New Roman"/>
        </w:rPr>
        <w:t>Willaschek</w:t>
      </w:r>
      <w:proofErr w:type="spellEnd"/>
      <w:r w:rsidR="00623A8C">
        <w:rPr>
          <w:rFonts w:ascii="Times New Roman" w:hAnsi="Times New Roman" w:cs="Times New Roman"/>
        </w:rPr>
        <w:t xml:space="preserve"> 2023, 319). Tatsächlich geht Kant nur davon aus, dass unser Anschauungsraum der dreidimensionale euklidische Raum ist. Dass die physikalische Wirklichkeit über die uns unmittelbar anschaulich </w:t>
      </w:r>
      <w:proofErr w:type="gramStart"/>
      <w:r w:rsidR="00623A8C">
        <w:rPr>
          <w:rFonts w:ascii="Times New Roman" w:hAnsi="Times New Roman" w:cs="Times New Roman"/>
        </w:rPr>
        <w:t>zugänglichen</w:t>
      </w:r>
      <w:proofErr w:type="gramEnd"/>
      <w:r w:rsidR="00623A8C">
        <w:rPr>
          <w:rFonts w:ascii="Times New Roman" w:hAnsi="Times New Roman" w:cs="Times New Roman"/>
        </w:rPr>
        <w:t xml:space="preserve"> Phänomene hinausgehen kann,</w:t>
      </w:r>
      <w:r w:rsidR="00664FE3">
        <w:rPr>
          <w:rFonts w:ascii="Times New Roman" w:hAnsi="Times New Roman" w:cs="Times New Roman"/>
        </w:rPr>
        <w:t xml:space="preserve"> ist Kant a</w:t>
      </w:r>
      <w:r w:rsidR="00D35B1D">
        <w:rPr>
          <w:rFonts w:ascii="Times New Roman" w:hAnsi="Times New Roman" w:cs="Times New Roman"/>
        </w:rPr>
        <w:t xml:space="preserve">nhand des Magnetismus, </w:t>
      </w:r>
      <w:r w:rsidR="00664FE3">
        <w:rPr>
          <w:rFonts w:ascii="Times New Roman" w:hAnsi="Times New Roman" w:cs="Times New Roman"/>
        </w:rPr>
        <w:t xml:space="preserve">der Wärmestrahlung </w:t>
      </w:r>
      <w:r w:rsidR="00D35B1D">
        <w:rPr>
          <w:rFonts w:ascii="Times New Roman" w:hAnsi="Times New Roman" w:cs="Times New Roman"/>
        </w:rPr>
        <w:t xml:space="preserve">und der Gravitation </w:t>
      </w:r>
      <w:r w:rsidR="00664FE3">
        <w:rPr>
          <w:rFonts w:ascii="Times New Roman" w:hAnsi="Times New Roman" w:cs="Times New Roman"/>
        </w:rPr>
        <w:t>bekannt gewesen. (vgl. MAN, 498)</w:t>
      </w:r>
    </w:p>
    <w:p w:rsidR="00DB453B" w:rsidRPr="00014BF7" w:rsidRDefault="00DB453B" w:rsidP="00BB5DBE">
      <w:pPr>
        <w:pStyle w:val="KeinLeerraum"/>
        <w:rPr>
          <w:rFonts w:ascii="Times New Roman" w:hAnsi="Times New Roman" w:cs="Times New Roman"/>
        </w:rPr>
      </w:pPr>
    </w:p>
    <w:p w:rsidR="00B81377" w:rsidRPr="00014BF7" w:rsidRDefault="00DB453B" w:rsidP="00BB5DBE">
      <w:pPr>
        <w:pStyle w:val="KeinLeerraum"/>
        <w:rPr>
          <w:rFonts w:ascii="Times New Roman" w:hAnsi="Times New Roman" w:cs="Times New Roman"/>
        </w:rPr>
      </w:pPr>
      <w:r w:rsidRPr="00014BF7">
        <w:rPr>
          <w:rFonts w:ascii="Times New Roman" w:hAnsi="Times New Roman" w:cs="Times New Roman"/>
        </w:rPr>
        <w:t>3</w:t>
      </w:r>
      <w:r w:rsidR="00B81377" w:rsidRPr="00014BF7">
        <w:rPr>
          <w:rFonts w:ascii="Times New Roman" w:hAnsi="Times New Roman" w:cs="Times New Roman"/>
        </w:rPr>
        <w:t xml:space="preserve">. Der in diesem Punkt an Kant anschließende kritische Rationalist </w:t>
      </w:r>
      <w:r w:rsidR="00C457FD" w:rsidRPr="00014BF7">
        <w:rPr>
          <w:rFonts w:ascii="Times New Roman" w:hAnsi="Times New Roman" w:cs="Times New Roman"/>
        </w:rPr>
        <w:t>Karl Popper hat seit Erscheinen seiner ´Logik der Forschung´ im Jahr 1934</w:t>
      </w:r>
      <w:r w:rsidR="00B81377" w:rsidRPr="00014BF7">
        <w:rPr>
          <w:rFonts w:ascii="Times New Roman" w:hAnsi="Times New Roman" w:cs="Times New Roman"/>
        </w:rPr>
        <w:t xml:space="preserve"> Wert auf die Feststellung gelegt, dass selbst Hypothesen nicht induktiv gebildet werden, sondern oft schon vor jedem Beobachtungsversuch. </w:t>
      </w:r>
      <w:r w:rsidR="001E5970" w:rsidRPr="00014BF7">
        <w:rPr>
          <w:rFonts w:ascii="Times New Roman" w:hAnsi="Times New Roman" w:cs="Times New Roman"/>
        </w:rPr>
        <w:t xml:space="preserve">(vgl. Popper </w:t>
      </w:r>
      <w:r w:rsidR="007F794E" w:rsidRPr="00014BF7">
        <w:rPr>
          <w:rFonts w:ascii="Times New Roman" w:hAnsi="Times New Roman" w:cs="Times New Roman"/>
        </w:rPr>
        <w:t>19</w:t>
      </w:r>
      <w:r w:rsidR="002D28E3" w:rsidRPr="00014BF7">
        <w:rPr>
          <w:rFonts w:ascii="Times New Roman" w:hAnsi="Times New Roman" w:cs="Times New Roman"/>
        </w:rPr>
        <w:t>72,</w:t>
      </w:r>
      <w:r w:rsidR="001E5970" w:rsidRPr="00014BF7">
        <w:rPr>
          <w:rFonts w:ascii="Times New Roman" w:hAnsi="Times New Roman" w:cs="Times New Roman"/>
        </w:rPr>
        <w:t xml:space="preserve"> 36f</w:t>
      </w:r>
      <w:r w:rsidR="00A424B2">
        <w:rPr>
          <w:rFonts w:ascii="Times New Roman" w:hAnsi="Times New Roman" w:cs="Times New Roman"/>
        </w:rPr>
        <w:t>.</w:t>
      </w:r>
      <w:r w:rsidR="00D662DA" w:rsidRPr="00014BF7">
        <w:rPr>
          <w:rFonts w:ascii="Times New Roman" w:hAnsi="Times New Roman" w:cs="Times New Roman"/>
        </w:rPr>
        <w:t>)</w:t>
      </w:r>
      <w:r w:rsidR="001E5970" w:rsidRPr="00014BF7">
        <w:rPr>
          <w:rFonts w:ascii="Times New Roman" w:hAnsi="Times New Roman" w:cs="Times New Roman"/>
        </w:rPr>
        <w:t xml:space="preserve"> </w:t>
      </w:r>
      <w:r w:rsidR="00B81377" w:rsidRPr="00014BF7">
        <w:rPr>
          <w:rFonts w:ascii="Times New Roman" w:hAnsi="Times New Roman" w:cs="Times New Roman"/>
        </w:rPr>
        <w:t xml:space="preserve"> </w:t>
      </w:r>
    </w:p>
    <w:p w:rsidR="00DB453B" w:rsidRPr="00014BF7" w:rsidRDefault="00DB453B" w:rsidP="00BB5DBE">
      <w:pPr>
        <w:pStyle w:val="KeinLeerraum"/>
        <w:rPr>
          <w:rFonts w:ascii="Times New Roman" w:hAnsi="Times New Roman" w:cs="Times New Roman"/>
        </w:rPr>
      </w:pPr>
    </w:p>
    <w:p w:rsidR="007B097B" w:rsidRPr="00014BF7" w:rsidRDefault="00DB453B" w:rsidP="00BB5DBE">
      <w:pPr>
        <w:pStyle w:val="KeinLeerraum"/>
        <w:rPr>
          <w:rFonts w:ascii="Times New Roman" w:hAnsi="Times New Roman" w:cs="Times New Roman"/>
        </w:rPr>
      </w:pPr>
      <w:r w:rsidRPr="00014BF7">
        <w:rPr>
          <w:rFonts w:ascii="Times New Roman" w:hAnsi="Times New Roman" w:cs="Times New Roman"/>
        </w:rPr>
        <w:t>4</w:t>
      </w:r>
      <w:r w:rsidR="007B097B" w:rsidRPr="00014BF7">
        <w:rPr>
          <w:rFonts w:ascii="Times New Roman" w:hAnsi="Times New Roman" w:cs="Times New Roman"/>
        </w:rPr>
        <w:t>. In Kants Ethik ist die Unparteilichkeit die Schlüsseltugend. Aber auch in utilitaristische Konzeptionen wird sie aufgenommen, um gerechte Folgerungen generiere</w:t>
      </w:r>
      <w:r w:rsidR="001F075F" w:rsidRPr="00014BF7">
        <w:rPr>
          <w:rFonts w:ascii="Times New Roman" w:hAnsi="Times New Roman" w:cs="Times New Roman"/>
        </w:rPr>
        <w:t>n</w:t>
      </w:r>
      <w:r w:rsidR="007B097B" w:rsidRPr="00014BF7">
        <w:rPr>
          <w:rFonts w:ascii="Times New Roman" w:hAnsi="Times New Roman" w:cs="Times New Roman"/>
        </w:rPr>
        <w:t xml:space="preserve"> zu können. Der Utilitaris</w:t>
      </w:r>
      <w:r w:rsidR="001F075F" w:rsidRPr="00014BF7">
        <w:rPr>
          <w:rFonts w:ascii="Times New Roman" w:hAnsi="Times New Roman" w:cs="Times New Roman"/>
        </w:rPr>
        <w:t>t Peter Singer meint, es sei gleichsam eine</w:t>
      </w:r>
      <w:r w:rsidR="007B097B" w:rsidRPr="00014BF7">
        <w:rPr>
          <w:rFonts w:ascii="Times New Roman" w:hAnsi="Times New Roman" w:cs="Times New Roman"/>
        </w:rPr>
        <w:t xml:space="preserve"> „Rolltreppe der Vernunft“, die unsere Nächstenliebe zum Standpunkt konsequenter Unparteilichkeit </w:t>
      </w:r>
      <w:proofErr w:type="spellStart"/>
      <w:r w:rsidR="007B097B" w:rsidRPr="00014BF7">
        <w:rPr>
          <w:rFonts w:ascii="Times New Roman" w:hAnsi="Times New Roman" w:cs="Times New Roman"/>
        </w:rPr>
        <w:t>entgren</w:t>
      </w:r>
      <w:r w:rsidR="002D28E3" w:rsidRPr="00014BF7">
        <w:rPr>
          <w:rFonts w:ascii="Times New Roman" w:hAnsi="Times New Roman" w:cs="Times New Roman"/>
        </w:rPr>
        <w:t>zt</w:t>
      </w:r>
      <w:proofErr w:type="spellEnd"/>
      <w:r w:rsidR="002D28E3" w:rsidRPr="00014BF7">
        <w:rPr>
          <w:rFonts w:ascii="Times New Roman" w:hAnsi="Times New Roman" w:cs="Times New Roman"/>
        </w:rPr>
        <w:t>: „Die Fähigkeit des Denkens […]</w:t>
      </w:r>
      <w:r w:rsidR="007B097B" w:rsidRPr="00014BF7">
        <w:rPr>
          <w:rFonts w:ascii="Times New Roman" w:hAnsi="Times New Roman" w:cs="Times New Roman"/>
        </w:rPr>
        <w:t xml:space="preserve"> könnte auch zu einer merkwürdigen Abweichung von dem führen, was wir als die gerade Linie </w:t>
      </w:r>
      <w:r w:rsidR="002D28E3" w:rsidRPr="00014BF7">
        <w:rPr>
          <w:rFonts w:ascii="Times New Roman" w:hAnsi="Times New Roman" w:cs="Times New Roman"/>
        </w:rPr>
        <w:t>der Evolution erwarten würden. […]</w:t>
      </w:r>
      <w:r w:rsidR="007B097B" w:rsidRPr="00014BF7">
        <w:rPr>
          <w:rFonts w:ascii="Times New Roman" w:hAnsi="Times New Roman" w:cs="Times New Roman"/>
        </w:rPr>
        <w:t xml:space="preserve"> Wir könnten schließlich sogar an einen Punkt kommen, der zu Spannungen mit anderen Seiten unserer Natur führt. In dieser Hinsicht könnte also doch an der Kantischen Vorstellung etwas Richtiges sein, die eine Spannung zwischen unserer Fähigkeit zum vernünftigen Denken und seinen Ergebnissen hinsichtlich des Rechten einerseits und unseren tiefer liegenden Bedürfnissen anderer</w:t>
      </w:r>
      <w:r w:rsidR="002D28E3" w:rsidRPr="00014BF7">
        <w:rPr>
          <w:rFonts w:ascii="Times New Roman" w:hAnsi="Times New Roman" w:cs="Times New Roman"/>
        </w:rPr>
        <w:t>seits annimmt.“ (Singer 1993,</w:t>
      </w:r>
      <w:r w:rsidR="007B097B" w:rsidRPr="00014BF7">
        <w:rPr>
          <w:rFonts w:ascii="Times New Roman" w:hAnsi="Times New Roman" w:cs="Times New Roman"/>
        </w:rPr>
        <w:t xml:space="preserve"> 254f</w:t>
      </w:r>
      <w:r w:rsidR="00A424B2">
        <w:rPr>
          <w:rFonts w:ascii="Times New Roman" w:hAnsi="Times New Roman" w:cs="Times New Roman"/>
        </w:rPr>
        <w:t>.</w:t>
      </w:r>
      <w:r w:rsidR="007B097B" w:rsidRPr="00014BF7">
        <w:rPr>
          <w:rFonts w:ascii="Times New Roman" w:hAnsi="Times New Roman" w:cs="Times New Roman"/>
        </w:rPr>
        <w:t xml:space="preserve">) </w:t>
      </w:r>
    </w:p>
    <w:p w:rsidR="00DB453B" w:rsidRPr="00014BF7" w:rsidRDefault="00DB453B" w:rsidP="00BB5DBE">
      <w:pPr>
        <w:pStyle w:val="KeinLeerraum"/>
        <w:rPr>
          <w:rFonts w:ascii="Times New Roman" w:hAnsi="Times New Roman" w:cs="Times New Roman"/>
        </w:rPr>
      </w:pPr>
    </w:p>
    <w:p w:rsidR="00F37861" w:rsidRPr="00014BF7" w:rsidRDefault="00DB453B" w:rsidP="00BB5DBE">
      <w:pPr>
        <w:pStyle w:val="KeinLeerraum"/>
        <w:rPr>
          <w:rFonts w:ascii="Times New Roman" w:hAnsi="Times New Roman" w:cs="Times New Roman"/>
        </w:rPr>
      </w:pPr>
      <w:r w:rsidRPr="00014BF7">
        <w:rPr>
          <w:rFonts w:ascii="Times New Roman" w:hAnsi="Times New Roman" w:cs="Times New Roman"/>
        </w:rPr>
        <w:t>5</w:t>
      </w:r>
      <w:r w:rsidR="00D63279" w:rsidRPr="00014BF7">
        <w:rPr>
          <w:rFonts w:ascii="Times New Roman" w:hAnsi="Times New Roman" w:cs="Times New Roman"/>
        </w:rPr>
        <w:t xml:space="preserve">. </w:t>
      </w:r>
      <w:r w:rsidR="00D34F29" w:rsidRPr="00014BF7">
        <w:rPr>
          <w:rFonts w:ascii="Times New Roman" w:hAnsi="Times New Roman" w:cs="Times New Roman"/>
        </w:rPr>
        <w:t xml:space="preserve">Ein schwacher Trost ist diesbezüglich die Versicherung, „die Annahme einer strikten Determiniertheit untergrabe“ Entscheidungsprozesse </w:t>
      </w:r>
      <w:r w:rsidR="00C027AB" w:rsidRPr="00014BF7">
        <w:rPr>
          <w:rFonts w:ascii="Times New Roman" w:hAnsi="Times New Roman" w:cs="Times New Roman"/>
        </w:rPr>
        <w:t>nicht, weil „die Wege des Determinismus für den Entscheider un</w:t>
      </w:r>
      <w:r w:rsidR="002D28E3" w:rsidRPr="00014BF7">
        <w:rPr>
          <w:rFonts w:ascii="Times New Roman" w:hAnsi="Times New Roman" w:cs="Times New Roman"/>
        </w:rPr>
        <w:t>ergründlich sind“ (Fink 2019,</w:t>
      </w:r>
      <w:r w:rsidR="00C027AB" w:rsidRPr="00014BF7">
        <w:rPr>
          <w:rFonts w:ascii="Times New Roman" w:hAnsi="Times New Roman" w:cs="Times New Roman"/>
        </w:rPr>
        <w:t xml:space="preserve"> 73). Die Undurchsichtigkeit des physikalischen Zustandekommens unserer Entscheidung i</w:t>
      </w:r>
      <w:r w:rsidR="006159A3">
        <w:rPr>
          <w:rFonts w:ascii="Times New Roman" w:hAnsi="Times New Roman" w:cs="Times New Roman"/>
        </w:rPr>
        <w:t>n dem Augenblick, in dem sie getroffen werden,</w:t>
      </w:r>
      <w:r w:rsidR="00C027AB" w:rsidRPr="00014BF7">
        <w:rPr>
          <w:rFonts w:ascii="Times New Roman" w:hAnsi="Times New Roman" w:cs="Times New Roman"/>
        </w:rPr>
        <w:t xml:space="preserve"> macht es sicher unmöglich, ihr Ergebnis durch eine physikalische Prognose vorwegzunehmen (vgl. ebd.), aber das Bewusstsein, dass der Inhalt unserer Überlegungen nach neuesten und gesicherten neurophysiologischen Analysen </w:t>
      </w:r>
      <w:r w:rsidR="00AC4F3E" w:rsidRPr="00014BF7">
        <w:rPr>
          <w:rFonts w:ascii="Times New Roman" w:hAnsi="Times New Roman" w:cs="Times New Roman"/>
        </w:rPr>
        <w:t xml:space="preserve">grundsätzlich </w:t>
      </w:r>
      <w:r w:rsidR="00C027AB" w:rsidRPr="00014BF7">
        <w:rPr>
          <w:rFonts w:ascii="Times New Roman" w:hAnsi="Times New Roman" w:cs="Times New Roman"/>
        </w:rPr>
        <w:t>rein gar nichts zu ihrem Ausgang beiträgt, muss unsere gedanklic</w:t>
      </w:r>
      <w:r w:rsidR="001F075F" w:rsidRPr="00014BF7">
        <w:rPr>
          <w:rFonts w:ascii="Times New Roman" w:hAnsi="Times New Roman" w:cs="Times New Roman"/>
        </w:rPr>
        <w:t>hen Anstrengungen doch zweck</w:t>
      </w:r>
      <w:r w:rsidR="00C027AB" w:rsidRPr="00014BF7">
        <w:rPr>
          <w:rFonts w:ascii="Times New Roman" w:hAnsi="Times New Roman" w:cs="Times New Roman"/>
        </w:rPr>
        <w:t xml:space="preserve">los erscheinen lassen. </w:t>
      </w:r>
      <w:r w:rsidR="001F075F" w:rsidRPr="00014BF7">
        <w:rPr>
          <w:rFonts w:ascii="Times New Roman" w:hAnsi="Times New Roman" w:cs="Times New Roman"/>
        </w:rPr>
        <w:t>Die Unhaltbarkeit einer rein neuro</w:t>
      </w:r>
      <w:r w:rsidR="00AC4F3E" w:rsidRPr="00014BF7">
        <w:rPr>
          <w:rFonts w:ascii="Times New Roman" w:hAnsi="Times New Roman" w:cs="Times New Roman"/>
        </w:rPr>
        <w:t>phys</w:t>
      </w:r>
      <w:r w:rsidR="001F075F" w:rsidRPr="00014BF7">
        <w:rPr>
          <w:rFonts w:ascii="Times New Roman" w:hAnsi="Times New Roman" w:cs="Times New Roman"/>
        </w:rPr>
        <w:t>iolog</w:t>
      </w:r>
      <w:r w:rsidR="00AC4F3E" w:rsidRPr="00014BF7">
        <w:rPr>
          <w:rFonts w:ascii="Times New Roman" w:hAnsi="Times New Roman" w:cs="Times New Roman"/>
        </w:rPr>
        <w:t>ischen Auffassung des Entscheidens wird deutlich, wenn man sich die tragende Bedeutung der symbolischen Kommunikation und Tradition für die Entwicklung der menschlichen Kultur vor Augen führt. Das erlebnismäßige Verstehen scheint dafür unverzichtbar</w:t>
      </w:r>
      <w:r w:rsidR="009670EF" w:rsidRPr="00014BF7">
        <w:rPr>
          <w:rFonts w:ascii="Times New Roman" w:hAnsi="Times New Roman" w:cs="Times New Roman"/>
        </w:rPr>
        <w:t>,</w:t>
      </w:r>
      <w:r w:rsidR="00AC4F3E" w:rsidRPr="00014BF7">
        <w:rPr>
          <w:rFonts w:ascii="Times New Roman" w:hAnsi="Times New Roman" w:cs="Times New Roman"/>
        </w:rPr>
        <w:t xml:space="preserve"> und </w:t>
      </w:r>
      <w:r w:rsidR="00F37861" w:rsidRPr="00014BF7">
        <w:rPr>
          <w:rFonts w:ascii="Times New Roman" w:hAnsi="Times New Roman" w:cs="Times New Roman"/>
        </w:rPr>
        <w:t xml:space="preserve">dieses Erleben scheint bei der Entwicklung unserer Hirnzustände eine Rolle zu spielen. Die Psychologie scheint eine gleichberechtigte empirische Wissenschaft zu sein. </w:t>
      </w:r>
    </w:p>
    <w:p w:rsidR="00DB453B" w:rsidRPr="00014BF7" w:rsidRDefault="00DB453B" w:rsidP="00BB5DBE">
      <w:pPr>
        <w:pStyle w:val="KeinLeerraum"/>
        <w:rPr>
          <w:rFonts w:ascii="Times New Roman" w:hAnsi="Times New Roman" w:cs="Times New Roman"/>
        </w:rPr>
      </w:pPr>
    </w:p>
    <w:p w:rsidR="0026412A" w:rsidRPr="00014BF7" w:rsidRDefault="00DB453B" w:rsidP="00BB5DBE">
      <w:pPr>
        <w:pStyle w:val="KeinLeerraum"/>
        <w:rPr>
          <w:rFonts w:ascii="Times New Roman" w:hAnsi="Times New Roman" w:cs="Times New Roman"/>
        </w:rPr>
      </w:pPr>
      <w:r w:rsidRPr="00014BF7">
        <w:rPr>
          <w:rFonts w:ascii="Times New Roman" w:hAnsi="Times New Roman" w:cs="Times New Roman"/>
        </w:rPr>
        <w:t>6</w:t>
      </w:r>
      <w:r w:rsidR="00AC5F51" w:rsidRPr="00014BF7">
        <w:rPr>
          <w:rFonts w:ascii="Times New Roman" w:hAnsi="Times New Roman" w:cs="Times New Roman"/>
        </w:rPr>
        <w:t xml:space="preserve">. Julian Nida-Rümelin ist der Ansicht, unser Handeln sei daher schon ganz unabhängig </w:t>
      </w:r>
      <w:r w:rsidR="00FD5FC1" w:rsidRPr="00014BF7">
        <w:rPr>
          <w:rFonts w:ascii="Times New Roman" w:hAnsi="Times New Roman" w:cs="Times New Roman"/>
        </w:rPr>
        <w:t xml:space="preserve">von jeder selbstlosen moralischen Motivation nicht deterministisch beschreibbar: „Die vollständige naturwissenschaftliche Beschreibung der Ausgangsbedingungen belässt einen Spielraum der Freiheit, einen Spielraum der </w:t>
      </w:r>
      <w:r w:rsidR="00FD5FC1" w:rsidRPr="00014BF7">
        <w:rPr>
          <w:rFonts w:ascii="Times New Roman" w:hAnsi="Times New Roman" w:cs="Times New Roman"/>
        </w:rPr>
        <w:lastRenderedPageBreak/>
        <w:t>Effektivität von Deliberation, einen  Spielraum alternativer Möglichkeiten des Beabsichtigens und des Handelns.“ (Nida-Rümelin 2005</w:t>
      </w:r>
      <w:r w:rsidR="002D28E3" w:rsidRPr="00014BF7">
        <w:rPr>
          <w:rFonts w:ascii="Times New Roman" w:hAnsi="Times New Roman" w:cs="Times New Roman"/>
        </w:rPr>
        <w:t>,</w:t>
      </w:r>
      <w:r w:rsidR="00FD5FC1" w:rsidRPr="00014BF7">
        <w:rPr>
          <w:rFonts w:ascii="Times New Roman" w:hAnsi="Times New Roman" w:cs="Times New Roman"/>
        </w:rPr>
        <w:t xml:space="preserve"> 95) Diese Abwägungen </w:t>
      </w:r>
      <w:r w:rsidR="00500580" w:rsidRPr="00014BF7">
        <w:rPr>
          <w:rFonts w:ascii="Times New Roman" w:hAnsi="Times New Roman" w:cs="Times New Roman"/>
        </w:rPr>
        <w:t xml:space="preserve">von Alternativen </w:t>
      </w:r>
      <w:r w:rsidR="00FD5FC1" w:rsidRPr="00014BF7">
        <w:rPr>
          <w:rFonts w:ascii="Times New Roman" w:hAnsi="Times New Roman" w:cs="Times New Roman"/>
        </w:rPr>
        <w:t xml:space="preserve">seien </w:t>
      </w:r>
      <w:r w:rsidR="00E83772" w:rsidRPr="00014BF7">
        <w:rPr>
          <w:rFonts w:ascii="Times New Roman" w:hAnsi="Times New Roman" w:cs="Times New Roman"/>
        </w:rPr>
        <w:t>„epistemisch unauffällig“, da durch sie „kein einziges physikalische</w:t>
      </w:r>
      <w:r w:rsidR="007F794E" w:rsidRPr="00014BF7">
        <w:rPr>
          <w:rFonts w:ascii="Times New Roman" w:hAnsi="Times New Roman" w:cs="Times New Roman"/>
        </w:rPr>
        <w:t>s Gesetz verletzt“ werde. (ebd.</w:t>
      </w:r>
      <w:r w:rsidR="002C0D60" w:rsidRPr="00014BF7">
        <w:rPr>
          <w:rFonts w:ascii="Times New Roman" w:hAnsi="Times New Roman" w:cs="Times New Roman"/>
        </w:rPr>
        <w:t xml:space="preserve"> </w:t>
      </w:r>
      <w:r w:rsidR="00FF36E5" w:rsidRPr="00014BF7">
        <w:rPr>
          <w:rFonts w:ascii="Times New Roman" w:hAnsi="Times New Roman" w:cs="Times New Roman"/>
        </w:rPr>
        <w:t>74</w:t>
      </w:r>
      <w:r w:rsidR="00E83772" w:rsidRPr="00014BF7">
        <w:rPr>
          <w:rFonts w:ascii="Times New Roman" w:hAnsi="Times New Roman" w:cs="Times New Roman"/>
        </w:rPr>
        <w:t>f</w:t>
      </w:r>
      <w:r w:rsidR="00A424B2">
        <w:rPr>
          <w:rFonts w:ascii="Times New Roman" w:hAnsi="Times New Roman" w:cs="Times New Roman"/>
        </w:rPr>
        <w:t>.</w:t>
      </w:r>
      <w:r w:rsidR="00E83772" w:rsidRPr="00014BF7">
        <w:rPr>
          <w:rFonts w:ascii="Times New Roman" w:hAnsi="Times New Roman" w:cs="Times New Roman"/>
        </w:rPr>
        <w:t>)</w:t>
      </w:r>
    </w:p>
    <w:p w:rsidR="00DB453B" w:rsidRPr="00014BF7" w:rsidRDefault="00DB453B" w:rsidP="00BB5DBE">
      <w:pPr>
        <w:pStyle w:val="KeinLeerraum"/>
        <w:rPr>
          <w:rFonts w:ascii="Times New Roman" w:hAnsi="Times New Roman" w:cs="Times New Roman"/>
        </w:rPr>
      </w:pPr>
    </w:p>
    <w:p w:rsidR="00DB453B" w:rsidRPr="00014BF7" w:rsidRDefault="00DB453B" w:rsidP="00BB5DBE">
      <w:pPr>
        <w:pStyle w:val="KeinLeerraum"/>
        <w:rPr>
          <w:rFonts w:ascii="Times New Roman" w:hAnsi="Times New Roman" w:cs="Times New Roman"/>
        </w:rPr>
      </w:pPr>
      <w:r w:rsidRPr="00014BF7">
        <w:rPr>
          <w:rFonts w:ascii="Times New Roman" w:hAnsi="Times New Roman" w:cs="Times New Roman"/>
        </w:rPr>
        <w:t>7</w:t>
      </w:r>
      <w:r w:rsidR="00D61113" w:rsidRPr="00014BF7">
        <w:rPr>
          <w:rFonts w:ascii="Times New Roman" w:hAnsi="Times New Roman" w:cs="Times New Roman"/>
        </w:rPr>
        <w:t xml:space="preserve">. </w:t>
      </w:r>
      <w:r w:rsidR="002362E1" w:rsidRPr="00014BF7">
        <w:rPr>
          <w:rFonts w:ascii="Times New Roman" w:hAnsi="Times New Roman" w:cs="Times New Roman"/>
        </w:rPr>
        <w:t>Die</w:t>
      </w:r>
      <w:r w:rsidR="00FF36E5" w:rsidRPr="00014BF7">
        <w:rPr>
          <w:rFonts w:ascii="Times New Roman" w:hAnsi="Times New Roman" w:cs="Times New Roman"/>
        </w:rPr>
        <w:t>se</w:t>
      </w:r>
      <w:r w:rsidR="002362E1" w:rsidRPr="00014BF7">
        <w:rPr>
          <w:rFonts w:ascii="Times New Roman" w:hAnsi="Times New Roman" w:cs="Times New Roman"/>
        </w:rPr>
        <w:t xml:space="preserve"> Unterscheidung von Perspektiven der Betrachtung ist auch</w:t>
      </w:r>
      <w:r w:rsidR="00BF3400" w:rsidRPr="00014BF7">
        <w:rPr>
          <w:rFonts w:ascii="Times New Roman" w:hAnsi="Times New Roman" w:cs="Times New Roman"/>
        </w:rPr>
        <w:t xml:space="preserve"> in die moderne analytische Philosophie</w:t>
      </w:r>
      <w:r w:rsidR="002362E1" w:rsidRPr="00014BF7">
        <w:rPr>
          <w:rFonts w:ascii="Times New Roman" w:hAnsi="Times New Roman" w:cs="Times New Roman"/>
        </w:rPr>
        <w:t xml:space="preserve"> eingeführt worden</w:t>
      </w:r>
      <w:r w:rsidR="00FF36E5" w:rsidRPr="00014BF7">
        <w:rPr>
          <w:rFonts w:ascii="Times New Roman" w:hAnsi="Times New Roman" w:cs="Times New Roman"/>
        </w:rPr>
        <w:t>,</w:t>
      </w:r>
      <w:r w:rsidR="002362E1" w:rsidRPr="00014BF7">
        <w:rPr>
          <w:rFonts w:ascii="Times New Roman" w:hAnsi="Times New Roman" w:cs="Times New Roman"/>
        </w:rPr>
        <w:t xml:space="preserve"> insbesondere von </w:t>
      </w:r>
      <w:r w:rsidR="00BF3400" w:rsidRPr="00014BF7">
        <w:rPr>
          <w:rFonts w:ascii="Times New Roman" w:hAnsi="Times New Roman" w:cs="Times New Roman"/>
        </w:rPr>
        <w:t>Donald Davidson</w:t>
      </w:r>
      <w:r w:rsidR="00AD0A59" w:rsidRPr="00014BF7">
        <w:rPr>
          <w:rFonts w:ascii="Times New Roman" w:hAnsi="Times New Roman" w:cs="Times New Roman"/>
        </w:rPr>
        <w:t xml:space="preserve"> (1970)</w:t>
      </w:r>
      <w:r w:rsidR="00BF3400" w:rsidRPr="00014BF7">
        <w:rPr>
          <w:rFonts w:ascii="Times New Roman" w:hAnsi="Times New Roman" w:cs="Times New Roman"/>
        </w:rPr>
        <w:t xml:space="preserve">, </w:t>
      </w:r>
      <w:r w:rsidR="002362E1" w:rsidRPr="00014BF7">
        <w:rPr>
          <w:rFonts w:ascii="Times New Roman" w:hAnsi="Times New Roman" w:cs="Times New Roman"/>
        </w:rPr>
        <w:t xml:space="preserve">Lewis White Beck </w:t>
      </w:r>
      <w:r w:rsidR="00AD0A59" w:rsidRPr="00014BF7">
        <w:rPr>
          <w:rFonts w:ascii="Times New Roman" w:hAnsi="Times New Roman" w:cs="Times New Roman"/>
        </w:rPr>
        <w:t xml:space="preserve">(1975) </w:t>
      </w:r>
      <w:r w:rsidR="002362E1" w:rsidRPr="00014BF7">
        <w:rPr>
          <w:rFonts w:ascii="Times New Roman" w:hAnsi="Times New Roman" w:cs="Times New Roman"/>
        </w:rPr>
        <w:t>und Gunter Gebauer</w:t>
      </w:r>
      <w:r w:rsidR="00AD0A59" w:rsidRPr="00014BF7">
        <w:rPr>
          <w:rFonts w:ascii="Times New Roman" w:hAnsi="Times New Roman" w:cs="Times New Roman"/>
        </w:rPr>
        <w:t xml:space="preserve"> (1979)</w:t>
      </w:r>
      <w:r w:rsidR="002362E1" w:rsidRPr="00014BF7">
        <w:rPr>
          <w:rFonts w:ascii="Times New Roman" w:hAnsi="Times New Roman" w:cs="Times New Roman"/>
        </w:rPr>
        <w:t>.</w:t>
      </w:r>
      <w:r w:rsidR="00EA59D6" w:rsidRPr="00014BF7">
        <w:rPr>
          <w:rFonts w:ascii="Times New Roman" w:hAnsi="Times New Roman" w:cs="Times New Roman"/>
        </w:rPr>
        <w:t xml:space="preserve"> </w:t>
      </w:r>
    </w:p>
    <w:p w:rsidR="00DB453B" w:rsidRPr="00014BF7" w:rsidRDefault="00DB453B" w:rsidP="00BB5DBE">
      <w:pPr>
        <w:pStyle w:val="KeinLeerraum"/>
        <w:rPr>
          <w:rFonts w:ascii="Times New Roman" w:hAnsi="Times New Roman" w:cs="Times New Roman"/>
        </w:rPr>
      </w:pPr>
    </w:p>
    <w:p w:rsidR="002228AF" w:rsidRPr="00014BF7" w:rsidRDefault="00DB453B" w:rsidP="00BB5DBE">
      <w:pPr>
        <w:pStyle w:val="KeinLeerraum"/>
        <w:rPr>
          <w:rFonts w:ascii="Times New Roman" w:hAnsi="Times New Roman" w:cs="Times New Roman"/>
        </w:rPr>
      </w:pPr>
      <w:r w:rsidRPr="00014BF7">
        <w:rPr>
          <w:rFonts w:ascii="Times New Roman" w:hAnsi="Times New Roman" w:cs="Times New Roman"/>
        </w:rPr>
        <w:t>8</w:t>
      </w:r>
      <w:r w:rsidR="0055591E" w:rsidRPr="00014BF7">
        <w:rPr>
          <w:rFonts w:ascii="Times New Roman" w:hAnsi="Times New Roman" w:cs="Times New Roman"/>
        </w:rPr>
        <w:t>. Noch im Jahr 2014 resümie</w:t>
      </w:r>
      <w:r w:rsidR="002228AF" w:rsidRPr="00014BF7">
        <w:rPr>
          <w:rFonts w:ascii="Times New Roman" w:hAnsi="Times New Roman" w:cs="Times New Roman"/>
        </w:rPr>
        <w:t>rt Brigitte Falkenbu</w:t>
      </w:r>
      <w:r w:rsidR="0055591E" w:rsidRPr="00014BF7">
        <w:rPr>
          <w:rFonts w:ascii="Times New Roman" w:hAnsi="Times New Roman" w:cs="Times New Roman"/>
        </w:rPr>
        <w:t>rg ihr Referat über die Erforschung der Entstehung des Bewusstseins: „</w:t>
      </w:r>
      <w:r w:rsidR="002228AF" w:rsidRPr="00014BF7">
        <w:rPr>
          <w:rFonts w:ascii="Times New Roman" w:hAnsi="Times New Roman" w:cs="Times New Roman"/>
        </w:rPr>
        <w:t>Die mechanistischen Er</w:t>
      </w:r>
      <w:r w:rsidR="0055591E" w:rsidRPr="00014BF7">
        <w:rPr>
          <w:rFonts w:ascii="Times New Roman" w:hAnsi="Times New Roman" w:cs="Times New Roman"/>
        </w:rPr>
        <w:t>klärungen der Physik, Chemie und Biologie greifen zu kurz, um die Entstehung des Bewusstseins im Gehirn zu erklären; und die Erklärungsleistung der informationstheoretischen Ansätze lässt ebenfal</w:t>
      </w:r>
      <w:r w:rsidR="002D28E3" w:rsidRPr="00014BF7">
        <w:rPr>
          <w:rFonts w:ascii="Times New Roman" w:hAnsi="Times New Roman" w:cs="Times New Roman"/>
        </w:rPr>
        <w:t>ls gewaltig zu wünschen übrig. […]</w:t>
      </w:r>
      <w:r w:rsidR="0055591E" w:rsidRPr="00014BF7">
        <w:rPr>
          <w:rFonts w:ascii="Times New Roman" w:hAnsi="Times New Roman" w:cs="Times New Roman"/>
        </w:rPr>
        <w:t xml:space="preserve"> Ohne Methodenreflexion </w:t>
      </w:r>
      <w:r w:rsidR="002228AF" w:rsidRPr="00014BF7">
        <w:rPr>
          <w:rFonts w:ascii="Times New Roman" w:hAnsi="Times New Roman" w:cs="Times New Roman"/>
        </w:rPr>
        <w:t>und ohne die kritische Suche nach völlig neuartigen Denkansätzen kommt man hier wohl nich</w:t>
      </w:r>
      <w:r w:rsidR="002D28E3" w:rsidRPr="00014BF7">
        <w:rPr>
          <w:rFonts w:ascii="Times New Roman" w:hAnsi="Times New Roman" w:cs="Times New Roman"/>
        </w:rPr>
        <w:t xml:space="preserve">t weiter.“ (Falkenburg 2014, </w:t>
      </w:r>
      <w:r w:rsidR="002228AF" w:rsidRPr="00014BF7">
        <w:rPr>
          <w:rFonts w:ascii="Times New Roman" w:hAnsi="Times New Roman" w:cs="Times New Roman"/>
        </w:rPr>
        <w:t>129)</w:t>
      </w:r>
      <w:r w:rsidR="009B73F7" w:rsidRPr="00014BF7">
        <w:rPr>
          <w:rFonts w:ascii="Times New Roman" w:hAnsi="Times New Roman" w:cs="Times New Roman"/>
        </w:rPr>
        <w:t xml:space="preserve"> </w:t>
      </w:r>
    </w:p>
    <w:p w:rsidR="00DB453B" w:rsidRPr="00014BF7" w:rsidRDefault="00DB453B" w:rsidP="00BB5DBE">
      <w:pPr>
        <w:pStyle w:val="KeinLeerraum"/>
        <w:rPr>
          <w:rFonts w:ascii="Times New Roman" w:hAnsi="Times New Roman" w:cs="Times New Roman"/>
        </w:rPr>
      </w:pPr>
    </w:p>
    <w:p w:rsidR="007A515B" w:rsidRPr="00014BF7" w:rsidRDefault="00DB453B" w:rsidP="00BB5DBE">
      <w:pPr>
        <w:pStyle w:val="KeinLeerraum"/>
        <w:rPr>
          <w:rFonts w:ascii="Times New Roman" w:hAnsi="Times New Roman" w:cs="Times New Roman"/>
        </w:rPr>
      </w:pPr>
      <w:r w:rsidRPr="00014BF7">
        <w:rPr>
          <w:rFonts w:ascii="Times New Roman" w:hAnsi="Times New Roman" w:cs="Times New Roman"/>
        </w:rPr>
        <w:t>9</w:t>
      </w:r>
      <w:r w:rsidR="009B73F7" w:rsidRPr="00014BF7">
        <w:rPr>
          <w:rFonts w:ascii="Times New Roman" w:hAnsi="Times New Roman" w:cs="Times New Roman"/>
        </w:rPr>
        <w:t xml:space="preserve">. Am 17. Juli 1990 hat US-Präsident George H.W. Bush in seiner </w:t>
      </w:r>
      <w:proofErr w:type="spellStart"/>
      <w:r w:rsidR="009B73F7" w:rsidRPr="00014BF7">
        <w:rPr>
          <w:rFonts w:ascii="Times New Roman" w:hAnsi="Times New Roman" w:cs="Times New Roman"/>
        </w:rPr>
        <w:t>Presidential</w:t>
      </w:r>
      <w:proofErr w:type="spellEnd"/>
      <w:r w:rsidR="009B73F7" w:rsidRPr="00014BF7">
        <w:rPr>
          <w:rFonts w:ascii="Times New Roman" w:hAnsi="Times New Roman" w:cs="Times New Roman"/>
        </w:rPr>
        <w:t xml:space="preserve"> </w:t>
      </w:r>
      <w:proofErr w:type="spellStart"/>
      <w:r w:rsidR="009B73F7" w:rsidRPr="00014BF7">
        <w:rPr>
          <w:rFonts w:ascii="Times New Roman" w:hAnsi="Times New Roman" w:cs="Times New Roman"/>
        </w:rPr>
        <w:t>Proclamation</w:t>
      </w:r>
      <w:proofErr w:type="spellEnd"/>
      <w:r w:rsidR="009B73F7" w:rsidRPr="00014BF7">
        <w:rPr>
          <w:rFonts w:ascii="Times New Roman" w:hAnsi="Times New Roman" w:cs="Times New Roman"/>
        </w:rPr>
        <w:t xml:space="preserve"> 6158 die Dekade des Gehirns ausgerufen. Dies hat zu einer Intensivierung der neurophysiologischen F</w:t>
      </w:r>
      <w:r w:rsidR="004D07D8" w:rsidRPr="00014BF7">
        <w:rPr>
          <w:rFonts w:ascii="Times New Roman" w:hAnsi="Times New Roman" w:cs="Times New Roman"/>
        </w:rPr>
        <w:t xml:space="preserve">orschung weltweit geführt. </w:t>
      </w:r>
      <w:r w:rsidR="001B4209" w:rsidRPr="00014BF7">
        <w:rPr>
          <w:rFonts w:ascii="Times New Roman" w:hAnsi="Times New Roman" w:cs="Times New Roman"/>
        </w:rPr>
        <w:t xml:space="preserve">Dass unsere mentalen Leistungen an neuronale Strukturen gebunden sind, ist heute unstrittig. Umstritten zwischen </w:t>
      </w:r>
      <w:r w:rsidR="00FD0C46" w:rsidRPr="00014BF7">
        <w:rPr>
          <w:rFonts w:ascii="Times New Roman" w:hAnsi="Times New Roman" w:cs="Times New Roman"/>
        </w:rPr>
        <w:t>einigen Philosophen und Neurophys</w:t>
      </w:r>
      <w:r w:rsidR="00D60768" w:rsidRPr="00014BF7">
        <w:rPr>
          <w:rFonts w:ascii="Times New Roman" w:hAnsi="Times New Roman" w:cs="Times New Roman"/>
        </w:rPr>
        <w:t xml:space="preserve">iologen ist allerdings, ob mentale Vorgänge ausnahmslos durch neuronale Prozesse verursacht sind oder sich auch umgekehrt mentale Leistungen in neuronalen Aktivitätsmustern realisieren </w:t>
      </w:r>
      <w:r w:rsidR="00FD0C46" w:rsidRPr="00014BF7">
        <w:rPr>
          <w:rFonts w:ascii="Times New Roman" w:hAnsi="Times New Roman" w:cs="Times New Roman"/>
        </w:rPr>
        <w:t xml:space="preserve">(vgl. das Streitgespräch zwischen Singer und Nida-Rümelin 2008). </w:t>
      </w:r>
      <w:r w:rsidR="00C564C8" w:rsidRPr="00014BF7">
        <w:rPr>
          <w:rFonts w:ascii="Times New Roman" w:hAnsi="Times New Roman" w:cs="Times New Roman"/>
        </w:rPr>
        <w:t xml:space="preserve">Einige </w:t>
      </w:r>
      <w:r w:rsidR="00FD0C46" w:rsidRPr="00014BF7">
        <w:rPr>
          <w:rFonts w:ascii="Times New Roman" w:hAnsi="Times New Roman" w:cs="Times New Roman"/>
        </w:rPr>
        <w:t>Neurophysiologe</w:t>
      </w:r>
      <w:r w:rsidR="0011518B" w:rsidRPr="00014BF7">
        <w:rPr>
          <w:rFonts w:ascii="Times New Roman" w:hAnsi="Times New Roman" w:cs="Times New Roman"/>
        </w:rPr>
        <w:t xml:space="preserve">n </w:t>
      </w:r>
      <w:r w:rsidR="00D60768" w:rsidRPr="00014BF7">
        <w:rPr>
          <w:rFonts w:ascii="Times New Roman" w:hAnsi="Times New Roman" w:cs="Times New Roman"/>
        </w:rPr>
        <w:t xml:space="preserve">gestehen </w:t>
      </w:r>
      <w:r w:rsidR="00C564C8" w:rsidRPr="00014BF7">
        <w:rPr>
          <w:rFonts w:ascii="Times New Roman" w:hAnsi="Times New Roman" w:cs="Times New Roman"/>
        </w:rPr>
        <w:t>psychischen Zuständen Einfluss auf das Verhalten zu</w:t>
      </w:r>
      <w:r w:rsidR="004D4A6B" w:rsidRPr="00014BF7">
        <w:rPr>
          <w:rFonts w:ascii="Times New Roman" w:hAnsi="Times New Roman" w:cs="Times New Roman"/>
        </w:rPr>
        <w:t xml:space="preserve">. </w:t>
      </w:r>
      <w:r w:rsidR="004D07D8" w:rsidRPr="00014BF7">
        <w:rPr>
          <w:rFonts w:ascii="Times New Roman" w:hAnsi="Times New Roman" w:cs="Times New Roman"/>
        </w:rPr>
        <w:t>So erklärte Wolf Singer</w:t>
      </w:r>
      <w:r w:rsidR="004D4A6B" w:rsidRPr="00014BF7">
        <w:rPr>
          <w:rFonts w:ascii="Times New Roman" w:hAnsi="Times New Roman" w:cs="Times New Roman"/>
        </w:rPr>
        <w:t xml:space="preserve"> schon 2004</w:t>
      </w:r>
      <w:r w:rsidR="00C564C8" w:rsidRPr="00014BF7">
        <w:rPr>
          <w:rFonts w:ascii="Times New Roman" w:hAnsi="Times New Roman" w:cs="Times New Roman"/>
        </w:rPr>
        <w:t>: „Wir bezweifeln nicht, dass sich höhere Säugetiere und insbesondere alle Primaten ihrer Empfindungen gewahr sein können und dass dieses Gewahrsein handlun</w:t>
      </w:r>
      <w:r w:rsidR="002D28E3" w:rsidRPr="00014BF7">
        <w:rPr>
          <w:rFonts w:ascii="Times New Roman" w:hAnsi="Times New Roman" w:cs="Times New Roman"/>
        </w:rPr>
        <w:t>gsrelevant ist.“ (Singer 2004,</w:t>
      </w:r>
      <w:r w:rsidR="00C564C8" w:rsidRPr="00014BF7">
        <w:rPr>
          <w:rFonts w:ascii="Times New Roman" w:hAnsi="Times New Roman" w:cs="Times New Roman"/>
        </w:rPr>
        <w:t xml:space="preserve"> 42) „Eine naheliegende Vermutung ist, dass bewusstes Verhandeln von Variablen Vorteile gegenüber den unbewussten Entscheidungsprozessen bietet. Ein offensichtlicher Gewinn könnte die Mitteilbarkeit der Gründe sein. </w:t>
      </w:r>
      <w:r w:rsidR="002D28E3" w:rsidRPr="00014BF7">
        <w:rPr>
          <w:rFonts w:ascii="Times New Roman" w:hAnsi="Times New Roman" w:cs="Times New Roman"/>
        </w:rPr>
        <w:t>[</w:t>
      </w:r>
      <w:r w:rsidR="00C564C8" w:rsidRPr="00014BF7">
        <w:rPr>
          <w:rFonts w:ascii="Times New Roman" w:hAnsi="Times New Roman" w:cs="Times New Roman"/>
        </w:rPr>
        <w:t>…</w:t>
      </w:r>
      <w:r w:rsidR="002D28E3" w:rsidRPr="00014BF7">
        <w:rPr>
          <w:rFonts w:ascii="Times New Roman" w:hAnsi="Times New Roman" w:cs="Times New Roman"/>
        </w:rPr>
        <w:t>]</w:t>
      </w:r>
      <w:r w:rsidR="00C564C8" w:rsidRPr="00014BF7">
        <w:rPr>
          <w:rFonts w:ascii="Times New Roman" w:hAnsi="Times New Roman" w:cs="Times New Roman"/>
        </w:rPr>
        <w:t xml:space="preserve"> Diese Mitteilbarkeit hat vermutlich entscheidend </w:t>
      </w:r>
      <w:r w:rsidR="007D7F92" w:rsidRPr="00014BF7">
        <w:rPr>
          <w:rFonts w:ascii="Times New Roman" w:hAnsi="Times New Roman" w:cs="Times New Roman"/>
        </w:rPr>
        <w:t>zur Entwicklung und Stabilisierung sozialer System</w:t>
      </w:r>
      <w:r w:rsidR="002D28E3" w:rsidRPr="00014BF7">
        <w:rPr>
          <w:rFonts w:ascii="Times New Roman" w:hAnsi="Times New Roman" w:cs="Times New Roman"/>
        </w:rPr>
        <w:t>e beigetragen.“ (Singer 2004,</w:t>
      </w:r>
      <w:r w:rsidR="007D7F92" w:rsidRPr="00014BF7">
        <w:rPr>
          <w:rFonts w:ascii="Times New Roman" w:hAnsi="Times New Roman" w:cs="Times New Roman"/>
        </w:rPr>
        <w:t xml:space="preserve"> 61) „Natürlich sind diese beobachtbaren kognitiven Leistungen mit den zugrundeliegenden neuronalen Prozessen nicht identisch. Wir verwenden deshalb unterschiedliche Beschreibungssysteme zur Darstellung von Verhaltensleistungen und neuronalen Prozessen, und wir sagen, Verhaltensleistungen seien </w:t>
      </w:r>
      <w:proofErr w:type="spellStart"/>
      <w:r w:rsidR="007D7F92" w:rsidRPr="00014BF7">
        <w:rPr>
          <w:rFonts w:ascii="Times New Roman" w:hAnsi="Times New Roman" w:cs="Times New Roman"/>
        </w:rPr>
        <w:t>emergente</w:t>
      </w:r>
      <w:proofErr w:type="spellEnd"/>
      <w:r w:rsidR="007D7F92" w:rsidRPr="00014BF7">
        <w:rPr>
          <w:rFonts w:ascii="Times New Roman" w:hAnsi="Times New Roman" w:cs="Times New Roman"/>
        </w:rPr>
        <w:t xml:space="preserve"> Eigenschaften neuronaler Vorgänge. Damit soll ausgedrückt werden, dass kognitive Funktionen mit den </w:t>
      </w:r>
      <w:proofErr w:type="spellStart"/>
      <w:r w:rsidR="007D7F92" w:rsidRPr="00014BF7">
        <w:rPr>
          <w:rFonts w:ascii="Times New Roman" w:hAnsi="Times New Roman" w:cs="Times New Roman"/>
        </w:rPr>
        <w:t>physiko</w:t>
      </w:r>
      <w:proofErr w:type="spellEnd"/>
      <w:r w:rsidR="007D7F92" w:rsidRPr="00014BF7">
        <w:rPr>
          <w:rFonts w:ascii="Times New Roman" w:hAnsi="Times New Roman" w:cs="Times New Roman"/>
        </w:rPr>
        <w:t>-chemischen Interaktionen in den Nervennetzen nicht gleichzusetzen sind, aber dennoch kausal erklärbar aus diesen hervorgehen.“ (Singer 2004, S. 35f</w:t>
      </w:r>
      <w:r w:rsidR="00A424B2">
        <w:rPr>
          <w:rFonts w:ascii="Times New Roman" w:hAnsi="Times New Roman" w:cs="Times New Roman"/>
        </w:rPr>
        <w:t>.</w:t>
      </w:r>
      <w:r w:rsidR="007D7F92" w:rsidRPr="00014BF7">
        <w:rPr>
          <w:rFonts w:ascii="Times New Roman" w:hAnsi="Times New Roman" w:cs="Times New Roman"/>
        </w:rPr>
        <w:t>)</w:t>
      </w:r>
      <w:r w:rsidR="004D4A6B" w:rsidRPr="00014BF7">
        <w:rPr>
          <w:rFonts w:ascii="Times New Roman" w:hAnsi="Times New Roman" w:cs="Times New Roman"/>
        </w:rPr>
        <w:t xml:space="preserve"> </w:t>
      </w:r>
      <w:r w:rsidR="000A679F" w:rsidRPr="00014BF7">
        <w:rPr>
          <w:rFonts w:ascii="Times New Roman" w:hAnsi="Times New Roman" w:cs="Times New Roman"/>
        </w:rPr>
        <w:t>„Weitaus problematischer ist die Frage, wie sich auf der Basis neuronaler Erregungsmuster die subjektiven Konnotationen unserer Wahrnehmungen und Empfindungen konstituieren. Diese Frage führt uns gegenwärtig noch an die Grenzen unseres Vorstellungsvermögens, da sich in ihr die noch unvereinbaren Beschreibungen begegnen, die wir aus den unterschiedlichen Perspektiven der ersten und der dritten Person g</w:t>
      </w:r>
      <w:r w:rsidR="002D28E3" w:rsidRPr="00014BF7">
        <w:rPr>
          <w:rFonts w:ascii="Times New Roman" w:hAnsi="Times New Roman" w:cs="Times New Roman"/>
        </w:rPr>
        <w:t>ewonnen haben.“ (Singer 2004,</w:t>
      </w:r>
      <w:r w:rsidR="000A679F" w:rsidRPr="00014BF7">
        <w:rPr>
          <w:rFonts w:ascii="Times New Roman" w:hAnsi="Times New Roman" w:cs="Times New Roman"/>
        </w:rPr>
        <w:t xml:space="preserve"> 45f</w:t>
      </w:r>
      <w:r w:rsidR="00A424B2">
        <w:rPr>
          <w:rFonts w:ascii="Times New Roman" w:hAnsi="Times New Roman" w:cs="Times New Roman"/>
        </w:rPr>
        <w:t>.</w:t>
      </w:r>
      <w:r w:rsidR="000A679F" w:rsidRPr="00014BF7">
        <w:rPr>
          <w:rFonts w:ascii="Times New Roman" w:hAnsi="Times New Roman" w:cs="Times New Roman"/>
        </w:rPr>
        <w:t>)</w:t>
      </w:r>
    </w:p>
    <w:p w:rsidR="00D60768" w:rsidRPr="00014BF7" w:rsidRDefault="004D4A6B" w:rsidP="00BB5DBE">
      <w:pPr>
        <w:pStyle w:val="KeinLeerraum"/>
        <w:rPr>
          <w:rFonts w:ascii="Times New Roman" w:hAnsi="Times New Roman" w:cs="Times New Roman"/>
        </w:rPr>
      </w:pPr>
      <w:r w:rsidRPr="00014BF7">
        <w:rPr>
          <w:rFonts w:ascii="Times New Roman" w:hAnsi="Times New Roman" w:cs="Times New Roman"/>
        </w:rPr>
        <w:t xml:space="preserve">Ganz ähnlich fasst sein Kollege Gerhard Roth 2018 seine Position mit den Worten zusammen: „Wir nehmen </w:t>
      </w:r>
      <w:r w:rsidR="002D28E3" w:rsidRPr="00014BF7">
        <w:rPr>
          <w:rFonts w:ascii="Times New Roman" w:hAnsi="Times New Roman" w:cs="Times New Roman"/>
        </w:rPr>
        <w:t>[</w:t>
      </w:r>
      <w:r w:rsidRPr="00014BF7">
        <w:rPr>
          <w:rFonts w:ascii="Times New Roman" w:hAnsi="Times New Roman" w:cs="Times New Roman"/>
        </w:rPr>
        <w:t>…</w:t>
      </w:r>
      <w:r w:rsidR="002D28E3" w:rsidRPr="00014BF7">
        <w:rPr>
          <w:rFonts w:ascii="Times New Roman" w:hAnsi="Times New Roman" w:cs="Times New Roman"/>
        </w:rPr>
        <w:t>]</w:t>
      </w:r>
      <w:r w:rsidRPr="00014BF7">
        <w:rPr>
          <w:rFonts w:ascii="Times New Roman" w:hAnsi="Times New Roman" w:cs="Times New Roman"/>
        </w:rPr>
        <w:t xml:space="preserve"> eine naturalistische Sichtweise ein und sehen im Rahmen der ´Einheit der Natur´ das Geistig-Psychische als einen Naturprozess an, ohne jeden Bezug auf eine metaphysische ´mentale Kausalität´. Gleichzeitig le</w:t>
      </w:r>
      <w:r w:rsidR="004D07D8" w:rsidRPr="00014BF7">
        <w:rPr>
          <w:rFonts w:ascii="Times New Roman" w:hAnsi="Times New Roman" w:cs="Times New Roman"/>
        </w:rPr>
        <w:t>h</w:t>
      </w:r>
      <w:r w:rsidRPr="00014BF7">
        <w:rPr>
          <w:rFonts w:ascii="Times New Roman" w:hAnsi="Times New Roman" w:cs="Times New Roman"/>
        </w:rPr>
        <w:t xml:space="preserve">nen wir einen reduktionistischen Standpunkt ab und sehen das Geistig-Psychische als einen </w:t>
      </w:r>
      <w:proofErr w:type="spellStart"/>
      <w:r w:rsidRPr="00014BF7">
        <w:rPr>
          <w:rFonts w:ascii="Times New Roman" w:hAnsi="Times New Roman" w:cs="Times New Roman"/>
        </w:rPr>
        <w:t>emergenten</w:t>
      </w:r>
      <w:proofErr w:type="spellEnd"/>
      <w:r w:rsidRPr="00014BF7">
        <w:rPr>
          <w:rFonts w:ascii="Times New Roman" w:hAnsi="Times New Roman" w:cs="Times New Roman"/>
        </w:rPr>
        <w:t xml:space="preserve"> Zustand an, der unter sehr spezifischen physikalisch-chemisch-physiologischen Bedingungen stammesgeschichtlich entstanden ist </w:t>
      </w:r>
      <w:r w:rsidR="00270A3E" w:rsidRPr="00014BF7">
        <w:rPr>
          <w:rFonts w:ascii="Times New Roman" w:hAnsi="Times New Roman" w:cs="Times New Roman"/>
        </w:rPr>
        <w:t xml:space="preserve">und individualgeschichtlich in jedem Menschen entsteht und bestimmte Eigengesetzlichkeiten entwickelt. Diese Eigengesetzlichkeiten </w:t>
      </w:r>
      <w:r w:rsidR="002D28E3" w:rsidRPr="00014BF7">
        <w:rPr>
          <w:rFonts w:ascii="Times New Roman" w:hAnsi="Times New Roman" w:cs="Times New Roman"/>
        </w:rPr>
        <w:t>[</w:t>
      </w:r>
      <w:r w:rsidR="00270A3E" w:rsidRPr="00014BF7">
        <w:rPr>
          <w:rFonts w:ascii="Times New Roman" w:hAnsi="Times New Roman" w:cs="Times New Roman"/>
        </w:rPr>
        <w:t>…</w:t>
      </w:r>
      <w:r w:rsidR="002D28E3" w:rsidRPr="00014BF7">
        <w:rPr>
          <w:rFonts w:ascii="Times New Roman" w:hAnsi="Times New Roman" w:cs="Times New Roman"/>
        </w:rPr>
        <w:t>]</w:t>
      </w:r>
      <w:r w:rsidR="00270A3E" w:rsidRPr="00014BF7">
        <w:rPr>
          <w:rFonts w:ascii="Times New Roman" w:hAnsi="Times New Roman" w:cs="Times New Roman"/>
        </w:rPr>
        <w:t xml:space="preserve"> führen im Gehirn zu einer gewissen Autonomie geistiger Prozesse. Diese Prozesse zeigen sich insbesondere bei </w:t>
      </w:r>
      <w:r w:rsidR="007A515B" w:rsidRPr="00014BF7">
        <w:rPr>
          <w:rFonts w:ascii="Times New Roman" w:hAnsi="Times New Roman" w:cs="Times New Roman"/>
        </w:rPr>
        <w:t>der Verarbeitung neuer und für das Leben und Überleben wichtiger Informationen als ordnungsstiftende und gestaltende Faktoren.“</w:t>
      </w:r>
      <w:r w:rsidR="00444FF8" w:rsidRPr="00014BF7">
        <w:rPr>
          <w:rFonts w:ascii="Times New Roman" w:hAnsi="Times New Roman" w:cs="Times New Roman"/>
        </w:rPr>
        <w:t xml:space="preserve"> (Roth 2014</w:t>
      </w:r>
      <w:r w:rsidR="002D28E3" w:rsidRPr="00014BF7">
        <w:rPr>
          <w:rFonts w:ascii="Times New Roman" w:hAnsi="Times New Roman" w:cs="Times New Roman"/>
        </w:rPr>
        <w:t>,</w:t>
      </w:r>
      <w:r w:rsidR="007A515B" w:rsidRPr="00014BF7">
        <w:rPr>
          <w:rFonts w:ascii="Times New Roman" w:hAnsi="Times New Roman" w:cs="Times New Roman"/>
        </w:rPr>
        <w:t xml:space="preserve"> 440)</w:t>
      </w:r>
    </w:p>
    <w:p w:rsidR="007A515B" w:rsidRPr="00014BF7" w:rsidRDefault="007A515B" w:rsidP="00BB5DBE">
      <w:pPr>
        <w:pStyle w:val="KeinLeerraum"/>
        <w:rPr>
          <w:rFonts w:ascii="Times New Roman" w:hAnsi="Times New Roman" w:cs="Times New Roman"/>
        </w:rPr>
      </w:pPr>
      <w:r w:rsidRPr="00014BF7">
        <w:rPr>
          <w:rFonts w:ascii="Times New Roman" w:hAnsi="Times New Roman" w:cs="Times New Roman"/>
        </w:rPr>
        <w:t>Der d</w:t>
      </w:r>
      <w:r w:rsidR="004D07D8" w:rsidRPr="00014BF7">
        <w:rPr>
          <w:rFonts w:ascii="Times New Roman" w:hAnsi="Times New Roman" w:cs="Times New Roman"/>
        </w:rPr>
        <w:t>eutsch-amerikanische Neurophysi</w:t>
      </w:r>
      <w:r w:rsidRPr="00014BF7">
        <w:rPr>
          <w:rFonts w:ascii="Times New Roman" w:hAnsi="Times New Roman" w:cs="Times New Roman"/>
        </w:rPr>
        <w:t>ologe Christof Koch beke</w:t>
      </w:r>
      <w:r w:rsidR="00444FF8" w:rsidRPr="00014BF7">
        <w:rPr>
          <w:rFonts w:ascii="Times New Roman" w:hAnsi="Times New Roman" w:cs="Times New Roman"/>
        </w:rPr>
        <w:t>nnt 2014 entschiedener</w:t>
      </w:r>
      <w:r w:rsidRPr="00014BF7">
        <w:rPr>
          <w:rFonts w:ascii="Times New Roman" w:hAnsi="Times New Roman" w:cs="Times New Roman"/>
        </w:rPr>
        <w:t>: „Ich glaube, dass Bewusstsein eine fundamentale, eine elementare E</w:t>
      </w:r>
      <w:r w:rsidR="00FE6CEF" w:rsidRPr="00014BF7">
        <w:rPr>
          <w:rFonts w:ascii="Times New Roman" w:hAnsi="Times New Roman" w:cs="Times New Roman"/>
        </w:rPr>
        <w:t>igenschaft lebender Materie ist. …</w:t>
      </w:r>
      <w:r w:rsidR="004D07D8" w:rsidRPr="00014BF7">
        <w:rPr>
          <w:rFonts w:ascii="Times New Roman" w:hAnsi="Times New Roman" w:cs="Times New Roman"/>
        </w:rPr>
        <w:t xml:space="preserve"> Es ist eine Eigenschaft komplexer Entitäten und kann nicht weiter auf das Wirken noch grundlegenderer Eigenschaften zurüc</w:t>
      </w:r>
      <w:r w:rsidR="002D28E3" w:rsidRPr="00014BF7">
        <w:rPr>
          <w:rFonts w:ascii="Times New Roman" w:hAnsi="Times New Roman" w:cs="Times New Roman"/>
        </w:rPr>
        <w:t>kgeführt werden.“ (Koch 2014,</w:t>
      </w:r>
      <w:r w:rsidR="004D07D8" w:rsidRPr="00014BF7">
        <w:rPr>
          <w:rFonts w:ascii="Times New Roman" w:hAnsi="Times New Roman" w:cs="Times New Roman"/>
        </w:rPr>
        <w:t xml:space="preserve"> 70f</w:t>
      </w:r>
      <w:r w:rsidR="00A424B2">
        <w:rPr>
          <w:rFonts w:ascii="Times New Roman" w:hAnsi="Times New Roman" w:cs="Times New Roman"/>
        </w:rPr>
        <w:t>.</w:t>
      </w:r>
      <w:r w:rsidR="004D07D8" w:rsidRPr="00014BF7">
        <w:rPr>
          <w:rFonts w:ascii="Times New Roman" w:hAnsi="Times New Roman" w:cs="Times New Roman"/>
        </w:rPr>
        <w:t>)</w:t>
      </w:r>
    </w:p>
    <w:p w:rsidR="00055A7E" w:rsidRDefault="000B0A31" w:rsidP="00BB5DBE">
      <w:pPr>
        <w:pStyle w:val="KeinLeerraum"/>
        <w:rPr>
          <w:rFonts w:ascii="Times New Roman" w:hAnsi="Times New Roman" w:cs="Times New Roman"/>
        </w:rPr>
      </w:pPr>
      <w:r w:rsidRPr="00014BF7">
        <w:rPr>
          <w:rFonts w:ascii="Times New Roman" w:hAnsi="Times New Roman" w:cs="Times New Roman"/>
        </w:rPr>
        <w:t xml:space="preserve">Der englische Philosoph Ted </w:t>
      </w:r>
      <w:proofErr w:type="spellStart"/>
      <w:r w:rsidRPr="00014BF7">
        <w:rPr>
          <w:rFonts w:ascii="Times New Roman" w:hAnsi="Times New Roman" w:cs="Times New Roman"/>
        </w:rPr>
        <w:t>Honderich</w:t>
      </w:r>
      <w:proofErr w:type="spellEnd"/>
      <w:r w:rsidRPr="00014BF7">
        <w:rPr>
          <w:rFonts w:ascii="Times New Roman" w:hAnsi="Times New Roman" w:cs="Times New Roman"/>
        </w:rPr>
        <w:t xml:space="preserve"> hat </w:t>
      </w:r>
      <w:r w:rsidR="004D07D8" w:rsidRPr="00014BF7">
        <w:rPr>
          <w:rFonts w:ascii="Times New Roman" w:hAnsi="Times New Roman" w:cs="Times New Roman"/>
        </w:rPr>
        <w:t>schon</w:t>
      </w:r>
      <w:r w:rsidR="0011518B" w:rsidRPr="00014BF7">
        <w:rPr>
          <w:rFonts w:ascii="Times New Roman" w:hAnsi="Times New Roman" w:cs="Times New Roman"/>
        </w:rPr>
        <w:t xml:space="preserve"> </w:t>
      </w:r>
      <w:r w:rsidRPr="00014BF7">
        <w:rPr>
          <w:rFonts w:ascii="Times New Roman" w:hAnsi="Times New Roman" w:cs="Times New Roman"/>
        </w:rPr>
        <w:t>1</w:t>
      </w:r>
      <w:r w:rsidR="00CB28FE" w:rsidRPr="00014BF7">
        <w:rPr>
          <w:rFonts w:ascii="Times New Roman" w:hAnsi="Times New Roman" w:cs="Times New Roman"/>
        </w:rPr>
        <w:t>993 ein Konzept der deterministischen Beschreibung</w:t>
      </w:r>
      <w:r w:rsidRPr="00014BF7">
        <w:rPr>
          <w:rFonts w:ascii="Times New Roman" w:hAnsi="Times New Roman" w:cs="Times New Roman"/>
        </w:rPr>
        <w:t xml:space="preserve"> von Handlungen vorgelegt, das mentale Zustände integriert: </w:t>
      </w:r>
    </w:p>
    <w:p w:rsidR="00664FE3" w:rsidRPr="00014BF7" w:rsidRDefault="00664FE3" w:rsidP="00BB5DBE">
      <w:pPr>
        <w:pStyle w:val="KeinLeerraum"/>
        <w:rPr>
          <w:rFonts w:ascii="Times New Roman" w:hAnsi="Times New Roman" w:cs="Times New Roman"/>
        </w:rPr>
      </w:pPr>
    </w:p>
    <w:p w:rsidR="001B4209" w:rsidRDefault="000B0A31" w:rsidP="00D71192">
      <w:pPr>
        <w:pStyle w:val="KeinLeerraum"/>
        <w:ind w:left="708"/>
        <w:rPr>
          <w:rFonts w:ascii="Times New Roman" w:hAnsi="Times New Roman" w:cs="Times New Roman"/>
        </w:rPr>
      </w:pPr>
      <w:r w:rsidRPr="00014BF7">
        <w:rPr>
          <w:rFonts w:ascii="Times New Roman" w:hAnsi="Times New Roman" w:cs="Times New Roman"/>
        </w:rPr>
        <w:t xml:space="preserve">„Jedes geistige Ereignis einschließlich der Entschlüsse oder Entscheidungen ist mit einem gleichzeitigen neuronalen Ereignis verbunden, denn die beiden </w:t>
      </w:r>
      <w:r w:rsidR="00055A7E" w:rsidRPr="00014BF7">
        <w:rPr>
          <w:rFonts w:ascii="Times New Roman" w:hAnsi="Times New Roman" w:cs="Times New Roman"/>
        </w:rPr>
        <w:t xml:space="preserve">sind </w:t>
      </w:r>
      <w:proofErr w:type="spellStart"/>
      <w:r w:rsidR="00055A7E" w:rsidRPr="00014BF7">
        <w:rPr>
          <w:rFonts w:ascii="Times New Roman" w:hAnsi="Times New Roman" w:cs="Times New Roman"/>
        </w:rPr>
        <w:t>no</w:t>
      </w:r>
      <w:r w:rsidR="00D71192" w:rsidRPr="00014BF7">
        <w:rPr>
          <w:rFonts w:ascii="Times New Roman" w:hAnsi="Times New Roman" w:cs="Times New Roman"/>
        </w:rPr>
        <w:t>mische</w:t>
      </w:r>
      <w:proofErr w:type="spellEnd"/>
      <w:r w:rsidR="00055A7E" w:rsidRPr="00014BF7">
        <w:rPr>
          <w:rFonts w:ascii="Times New Roman" w:hAnsi="Times New Roman" w:cs="Times New Roman"/>
        </w:rPr>
        <w:t xml:space="preserve"> Korrelate. Da das </w:t>
      </w:r>
      <w:r w:rsidR="00055A7E" w:rsidRPr="00014BF7">
        <w:rPr>
          <w:rFonts w:ascii="Times New Roman" w:hAnsi="Times New Roman" w:cs="Times New Roman"/>
        </w:rPr>
        <w:lastRenderedPageBreak/>
        <w:t xml:space="preserve">neuronale Ereignis eingetreten ist, ist unabhängig vom übrigen Geschehen auch das geistige Ereignis eingetreten, und ohne das geistige Ereignis wäre das neuronale nicht eingetreten. </w:t>
      </w:r>
      <w:r w:rsidR="002D28E3" w:rsidRPr="00014BF7">
        <w:rPr>
          <w:rFonts w:ascii="Times New Roman" w:hAnsi="Times New Roman" w:cs="Times New Roman"/>
        </w:rPr>
        <w:t>[…]</w:t>
      </w:r>
      <w:r w:rsidR="00055A7E" w:rsidRPr="00014BF7">
        <w:rPr>
          <w:rFonts w:ascii="Times New Roman" w:hAnsi="Times New Roman" w:cs="Times New Roman"/>
        </w:rPr>
        <w:t xml:space="preserve"> Jede in einem allgemeinen Sinne des Wortes aufgefasst</w:t>
      </w:r>
      <w:r w:rsidR="00500580" w:rsidRPr="00014BF7">
        <w:rPr>
          <w:rFonts w:ascii="Times New Roman" w:hAnsi="Times New Roman" w:cs="Times New Roman"/>
        </w:rPr>
        <w:t>e</w:t>
      </w:r>
      <w:r w:rsidR="00055A7E" w:rsidRPr="00014BF7">
        <w:rPr>
          <w:rFonts w:ascii="Times New Roman" w:hAnsi="Times New Roman" w:cs="Times New Roman"/>
        </w:rPr>
        <w:t xml:space="preserve"> Handlung ist die Wirkung einer Kausalreihe, zu deren erstem Bedingungskomplex ein </w:t>
      </w:r>
      <w:proofErr w:type="spellStart"/>
      <w:r w:rsidR="00055A7E" w:rsidRPr="00014BF7">
        <w:rPr>
          <w:rFonts w:ascii="Times New Roman" w:hAnsi="Times New Roman" w:cs="Times New Roman"/>
        </w:rPr>
        <w:t>psychoneurales</w:t>
      </w:r>
      <w:proofErr w:type="spellEnd"/>
      <w:r w:rsidR="00055A7E" w:rsidRPr="00014BF7">
        <w:rPr>
          <w:rFonts w:ascii="Times New Roman" w:hAnsi="Times New Roman" w:cs="Times New Roman"/>
        </w:rPr>
        <w:t xml:space="preserve"> Paar gehört, das seinerseits eine aktive Absi</w:t>
      </w:r>
      <w:r w:rsidR="002D28E3" w:rsidRPr="00014BF7">
        <w:rPr>
          <w:rFonts w:ascii="Times New Roman" w:hAnsi="Times New Roman" w:cs="Times New Roman"/>
        </w:rPr>
        <w:t>cht umfasst.“ (</w:t>
      </w:r>
      <w:proofErr w:type="spellStart"/>
      <w:r w:rsidR="002D28E3" w:rsidRPr="00014BF7">
        <w:rPr>
          <w:rFonts w:ascii="Times New Roman" w:hAnsi="Times New Roman" w:cs="Times New Roman"/>
        </w:rPr>
        <w:t>Honderich</w:t>
      </w:r>
      <w:proofErr w:type="spellEnd"/>
      <w:r w:rsidR="002D28E3" w:rsidRPr="00014BF7">
        <w:rPr>
          <w:rFonts w:ascii="Times New Roman" w:hAnsi="Times New Roman" w:cs="Times New Roman"/>
        </w:rPr>
        <w:t xml:space="preserve"> 1993, </w:t>
      </w:r>
      <w:r w:rsidR="00055A7E" w:rsidRPr="00014BF7">
        <w:rPr>
          <w:rFonts w:ascii="Times New Roman" w:hAnsi="Times New Roman" w:cs="Times New Roman"/>
        </w:rPr>
        <w:t>80)</w:t>
      </w:r>
      <w:r w:rsidR="0011518B" w:rsidRPr="00014BF7">
        <w:rPr>
          <w:rFonts w:ascii="Times New Roman" w:hAnsi="Times New Roman" w:cs="Times New Roman"/>
        </w:rPr>
        <w:t xml:space="preserve"> </w:t>
      </w:r>
    </w:p>
    <w:p w:rsidR="00A424B2" w:rsidRPr="00014BF7" w:rsidRDefault="00A424B2" w:rsidP="00D71192">
      <w:pPr>
        <w:pStyle w:val="KeinLeerraum"/>
        <w:ind w:left="708"/>
        <w:rPr>
          <w:rFonts w:ascii="Times New Roman" w:hAnsi="Times New Roman" w:cs="Times New Roman"/>
        </w:rPr>
      </w:pPr>
    </w:p>
    <w:p w:rsidR="0011518B" w:rsidRPr="00014BF7" w:rsidRDefault="0011518B" w:rsidP="00BB5DBE">
      <w:pPr>
        <w:pStyle w:val="KeinLeerraum"/>
        <w:rPr>
          <w:rFonts w:ascii="Times New Roman" w:hAnsi="Times New Roman" w:cs="Times New Roman"/>
        </w:rPr>
      </w:pPr>
      <w:r w:rsidRPr="00014BF7">
        <w:rPr>
          <w:rFonts w:ascii="Times New Roman" w:hAnsi="Times New Roman" w:cs="Times New Roman"/>
        </w:rPr>
        <w:t xml:space="preserve">Will man eine Handlung näher durch den Inhalt der zugrunde liegenden Absicht erklären, muss man über ihre </w:t>
      </w:r>
      <w:r w:rsidR="00CB28FE" w:rsidRPr="00014BF7">
        <w:rPr>
          <w:rFonts w:ascii="Times New Roman" w:hAnsi="Times New Roman" w:cs="Times New Roman"/>
        </w:rPr>
        <w:t xml:space="preserve">wertfreie </w:t>
      </w:r>
      <w:r w:rsidRPr="00014BF7">
        <w:rPr>
          <w:rFonts w:ascii="Times New Roman" w:hAnsi="Times New Roman" w:cs="Times New Roman"/>
        </w:rPr>
        <w:t xml:space="preserve">empirische Beschreibung hinaus </w:t>
      </w:r>
      <w:r w:rsidR="004D07D8" w:rsidRPr="00014BF7">
        <w:rPr>
          <w:rFonts w:ascii="Times New Roman" w:hAnsi="Times New Roman" w:cs="Times New Roman"/>
        </w:rPr>
        <w:t xml:space="preserve">allerdings </w:t>
      </w:r>
      <w:r w:rsidR="00CB28FE" w:rsidRPr="00014BF7">
        <w:rPr>
          <w:rFonts w:ascii="Times New Roman" w:hAnsi="Times New Roman" w:cs="Times New Roman"/>
        </w:rPr>
        <w:t xml:space="preserve">die </w:t>
      </w:r>
      <w:r w:rsidR="000A679F" w:rsidRPr="00014BF7">
        <w:rPr>
          <w:rFonts w:ascii="Times New Roman" w:hAnsi="Times New Roman" w:cs="Times New Roman"/>
        </w:rPr>
        <w:t>wertgebundenen Gründe des Akteurs</w:t>
      </w:r>
      <w:r w:rsidR="00CB28FE" w:rsidRPr="00014BF7">
        <w:rPr>
          <w:rFonts w:ascii="Times New Roman" w:hAnsi="Times New Roman" w:cs="Times New Roman"/>
        </w:rPr>
        <w:t xml:space="preserve"> zu erkunden versuchen. </w:t>
      </w:r>
    </w:p>
    <w:p w:rsidR="00DB453B" w:rsidRPr="00014BF7" w:rsidRDefault="00DB453B" w:rsidP="00BB5DBE">
      <w:pPr>
        <w:pStyle w:val="KeinLeerraum"/>
        <w:rPr>
          <w:rFonts w:ascii="Times New Roman" w:hAnsi="Times New Roman" w:cs="Times New Roman"/>
        </w:rPr>
      </w:pPr>
    </w:p>
    <w:p w:rsidR="00901C71" w:rsidRPr="00014BF7" w:rsidRDefault="00DB453B" w:rsidP="00BB5DBE">
      <w:pPr>
        <w:pStyle w:val="KeinLeerraum"/>
        <w:rPr>
          <w:rFonts w:ascii="Times New Roman" w:hAnsi="Times New Roman" w:cs="Times New Roman"/>
        </w:rPr>
      </w:pPr>
      <w:r w:rsidRPr="00014BF7">
        <w:rPr>
          <w:rFonts w:ascii="Times New Roman" w:hAnsi="Times New Roman" w:cs="Times New Roman"/>
        </w:rPr>
        <w:t>10</w:t>
      </w:r>
      <w:r w:rsidR="00EA59D6" w:rsidRPr="00014BF7">
        <w:rPr>
          <w:rFonts w:ascii="Times New Roman" w:hAnsi="Times New Roman" w:cs="Times New Roman"/>
        </w:rPr>
        <w:t xml:space="preserve">. </w:t>
      </w:r>
      <w:r w:rsidR="004D4BC5" w:rsidRPr="00014BF7">
        <w:rPr>
          <w:rFonts w:ascii="Times New Roman" w:hAnsi="Times New Roman" w:cs="Times New Roman"/>
        </w:rPr>
        <w:t xml:space="preserve">Hier ist Birgit </w:t>
      </w:r>
      <w:proofErr w:type="spellStart"/>
      <w:r w:rsidR="004D4BC5" w:rsidRPr="00014BF7">
        <w:rPr>
          <w:rFonts w:ascii="Times New Roman" w:hAnsi="Times New Roman" w:cs="Times New Roman"/>
        </w:rPr>
        <w:t>Recki</w:t>
      </w:r>
      <w:proofErr w:type="spellEnd"/>
      <w:r w:rsidR="004D4BC5" w:rsidRPr="00014BF7">
        <w:rPr>
          <w:rFonts w:ascii="Times New Roman" w:hAnsi="Times New Roman" w:cs="Times New Roman"/>
        </w:rPr>
        <w:t xml:space="preserve"> zuzustimmen: </w:t>
      </w:r>
      <w:r w:rsidR="003C28C8" w:rsidRPr="00014BF7">
        <w:rPr>
          <w:rFonts w:ascii="Times New Roman" w:hAnsi="Times New Roman" w:cs="Times New Roman"/>
        </w:rPr>
        <w:t>„</w:t>
      </w:r>
      <w:r w:rsidR="004D4BC5" w:rsidRPr="00014BF7">
        <w:rPr>
          <w:rFonts w:ascii="Times New Roman" w:hAnsi="Times New Roman" w:cs="Times New Roman"/>
        </w:rPr>
        <w:t>Für Kant steht schon die Erkenntnis in ihrer Bindung an das Medium des Begriffs durch dessen Anspruch auf allgemeine Geltun</w:t>
      </w:r>
      <w:r w:rsidR="00B362D3" w:rsidRPr="00014BF7">
        <w:rPr>
          <w:rFonts w:ascii="Times New Roman" w:hAnsi="Times New Roman" w:cs="Times New Roman"/>
        </w:rPr>
        <w:t>g im Horizont intersubjektiver V</w:t>
      </w:r>
      <w:r w:rsidR="004D4BC5" w:rsidRPr="00014BF7">
        <w:rPr>
          <w:rFonts w:ascii="Times New Roman" w:hAnsi="Times New Roman" w:cs="Times New Roman"/>
        </w:rPr>
        <w:t xml:space="preserve">erständigung und Kritik; wo er die begriffliche Allgemeinheit als </w:t>
      </w:r>
      <w:r w:rsidR="003C28C8" w:rsidRPr="00014BF7">
        <w:rPr>
          <w:rFonts w:ascii="Times New Roman" w:hAnsi="Times New Roman" w:cs="Times New Roman"/>
        </w:rPr>
        <w:t>allgemeine Mitteilbarkeit der Urteile anspricht“, nämlich in KU § 9, S. 17 und § 21, S. 239, „macht er die Einsicht in deren öffentlichen Charakter explizit“. (</w:t>
      </w:r>
      <w:proofErr w:type="spellStart"/>
      <w:r w:rsidR="003C28C8" w:rsidRPr="00014BF7">
        <w:rPr>
          <w:rFonts w:ascii="Times New Roman" w:hAnsi="Times New Roman" w:cs="Times New Roman"/>
        </w:rPr>
        <w:t>Recki</w:t>
      </w:r>
      <w:proofErr w:type="spellEnd"/>
      <w:r w:rsidR="003C28C8" w:rsidRPr="00014BF7">
        <w:rPr>
          <w:rFonts w:ascii="Times New Roman" w:hAnsi="Times New Roman" w:cs="Times New Roman"/>
        </w:rPr>
        <w:t xml:space="preserve"> </w:t>
      </w:r>
      <w:r w:rsidR="002D28E3" w:rsidRPr="00014BF7">
        <w:rPr>
          <w:rFonts w:ascii="Times New Roman" w:hAnsi="Times New Roman" w:cs="Times New Roman"/>
        </w:rPr>
        <w:t>2022,</w:t>
      </w:r>
      <w:r w:rsidR="003C28C8" w:rsidRPr="00014BF7">
        <w:rPr>
          <w:rFonts w:ascii="Times New Roman" w:hAnsi="Times New Roman" w:cs="Times New Roman"/>
        </w:rPr>
        <w:t xml:space="preserve"> 95)</w:t>
      </w:r>
      <w:r w:rsidR="00B362D3" w:rsidRPr="00014BF7">
        <w:rPr>
          <w:rFonts w:ascii="Times New Roman" w:hAnsi="Times New Roman" w:cs="Times New Roman"/>
        </w:rPr>
        <w:t xml:space="preserve"> Prinzipien der E</w:t>
      </w:r>
      <w:r w:rsidR="00F84D11" w:rsidRPr="00014BF7">
        <w:rPr>
          <w:rFonts w:ascii="Times New Roman" w:hAnsi="Times New Roman" w:cs="Times New Roman"/>
        </w:rPr>
        <w:t>r</w:t>
      </w:r>
      <w:r w:rsidR="00B362D3" w:rsidRPr="00014BF7">
        <w:rPr>
          <w:rFonts w:ascii="Times New Roman" w:hAnsi="Times New Roman" w:cs="Times New Roman"/>
        </w:rPr>
        <w:t>kenntnis besitzen allerdings nicht denselben Verbindlichkeit</w:t>
      </w:r>
      <w:r w:rsidR="00F84D11" w:rsidRPr="00014BF7">
        <w:rPr>
          <w:rFonts w:ascii="Times New Roman" w:hAnsi="Times New Roman" w:cs="Times New Roman"/>
        </w:rPr>
        <w:t xml:space="preserve">sgrad wie moralische Pflichten, sondern als technische Vorschriften den Charakter hypothetischer Imperative: Wenn Du Dich im Leben kognitiv orientieren willst, suche nach universell gültigen Konzepten und Gesetzen und stimme Dich dabei mit allen anderen erkenntnisfähigen Subjekten ab! Kategorisch gilt </w:t>
      </w:r>
      <w:r w:rsidR="00385A37" w:rsidRPr="00014BF7">
        <w:rPr>
          <w:rFonts w:ascii="Times New Roman" w:hAnsi="Times New Roman" w:cs="Times New Roman"/>
        </w:rPr>
        <w:t xml:space="preserve">allerdings </w:t>
      </w:r>
      <w:r w:rsidR="00F84D11" w:rsidRPr="00014BF7">
        <w:rPr>
          <w:rFonts w:ascii="Times New Roman" w:hAnsi="Times New Roman" w:cs="Times New Roman"/>
        </w:rPr>
        <w:t>der besondere Imperativ, sich der Erhaltung des Lebens eines selbst und anderer wegen über die Umstände und ihr Befinden zu informieren</w:t>
      </w:r>
      <w:r w:rsidRPr="00014BF7">
        <w:rPr>
          <w:rFonts w:ascii="Times New Roman" w:hAnsi="Times New Roman" w:cs="Times New Roman"/>
        </w:rPr>
        <w:t xml:space="preserve">. </w:t>
      </w:r>
    </w:p>
    <w:p w:rsidR="00DB453B" w:rsidRPr="00014BF7" w:rsidRDefault="00DB453B" w:rsidP="00BB5DBE">
      <w:pPr>
        <w:pStyle w:val="KeinLeerraum"/>
        <w:rPr>
          <w:rFonts w:ascii="Times New Roman" w:hAnsi="Times New Roman" w:cs="Times New Roman"/>
        </w:rPr>
      </w:pPr>
    </w:p>
    <w:p w:rsidR="00697363" w:rsidRPr="00014BF7" w:rsidRDefault="00DB453B" w:rsidP="00BB5DBE">
      <w:pPr>
        <w:pStyle w:val="KeinLeerraum"/>
        <w:rPr>
          <w:rFonts w:ascii="Times New Roman" w:hAnsi="Times New Roman" w:cs="Times New Roman"/>
        </w:rPr>
      </w:pPr>
      <w:r w:rsidRPr="00014BF7">
        <w:rPr>
          <w:rFonts w:ascii="Times New Roman" w:hAnsi="Times New Roman" w:cs="Times New Roman"/>
        </w:rPr>
        <w:t>11</w:t>
      </w:r>
      <w:r w:rsidR="00EA59D6" w:rsidRPr="00014BF7">
        <w:rPr>
          <w:rFonts w:ascii="Times New Roman" w:hAnsi="Times New Roman" w:cs="Times New Roman"/>
        </w:rPr>
        <w:t xml:space="preserve">. </w:t>
      </w:r>
      <w:r w:rsidR="00697363" w:rsidRPr="00014BF7">
        <w:rPr>
          <w:rFonts w:ascii="Times New Roman" w:hAnsi="Times New Roman" w:cs="Times New Roman"/>
        </w:rPr>
        <w:t xml:space="preserve">Otfried </w:t>
      </w:r>
      <w:proofErr w:type="spellStart"/>
      <w:r w:rsidR="00697363" w:rsidRPr="00014BF7">
        <w:rPr>
          <w:rFonts w:ascii="Times New Roman" w:hAnsi="Times New Roman" w:cs="Times New Roman"/>
        </w:rPr>
        <w:t>Höffe</w:t>
      </w:r>
      <w:proofErr w:type="spellEnd"/>
      <w:r w:rsidR="00697363" w:rsidRPr="00014BF7">
        <w:rPr>
          <w:rFonts w:ascii="Times New Roman" w:hAnsi="Times New Roman" w:cs="Times New Roman"/>
        </w:rPr>
        <w:t xml:space="preserve"> h</w:t>
      </w:r>
      <w:r w:rsidR="001C4023" w:rsidRPr="00014BF7">
        <w:rPr>
          <w:rFonts w:ascii="Times New Roman" w:hAnsi="Times New Roman" w:cs="Times New Roman"/>
        </w:rPr>
        <w:t>at in seinem aktuellen Beitrag ´Der wahre Weltbürger´</w:t>
      </w:r>
      <w:r w:rsidR="00697363" w:rsidRPr="00014BF7">
        <w:rPr>
          <w:rFonts w:ascii="Times New Roman" w:hAnsi="Times New Roman" w:cs="Times New Roman"/>
        </w:rPr>
        <w:t xml:space="preserve"> eindringlich dargelegt, dass Kant nicht nur einen staatsphilosophischen, sondern auch einen epistemologischen und moralischen Kosmopolitismus vertritt. Zahlreiche ähnlich lauten</w:t>
      </w:r>
      <w:r w:rsidR="001C4023" w:rsidRPr="00014BF7">
        <w:rPr>
          <w:rFonts w:ascii="Times New Roman" w:hAnsi="Times New Roman" w:cs="Times New Roman"/>
        </w:rPr>
        <w:t>de Formulierungen in der ´Grundlegung´</w:t>
      </w:r>
      <w:r w:rsidR="00697363" w:rsidRPr="00014BF7">
        <w:rPr>
          <w:rFonts w:ascii="Times New Roman" w:hAnsi="Times New Roman" w:cs="Times New Roman"/>
        </w:rPr>
        <w:t xml:space="preserve"> besagen, dass „die vernünftige Natur </w:t>
      </w:r>
      <w:r w:rsidR="00D71192" w:rsidRPr="00014BF7">
        <w:rPr>
          <w:rFonts w:ascii="Times New Roman" w:hAnsi="Times New Roman" w:cs="Times New Roman"/>
        </w:rPr>
        <w:t>[</w:t>
      </w:r>
      <w:r w:rsidR="00697363" w:rsidRPr="00014BF7">
        <w:rPr>
          <w:rFonts w:ascii="Times New Roman" w:hAnsi="Times New Roman" w:cs="Times New Roman"/>
        </w:rPr>
        <w:t>…</w:t>
      </w:r>
      <w:r w:rsidR="00D71192" w:rsidRPr="00014BF7">
        <w:rPr>
          <w:rFonts w:ascii="Times New Roman" w:hAnsi="Times New Roman" w:cs="Times New Roman"/>
        </w:rPr>
        <w:t>]</w:t>
      </w:r>
      <w:r w:rsidR="00697363" w:rsidRPr="00014BF7">
        <w:rPr>
          <w:rFonts w:ascii="Times New Roman" w:hAnsi="Times New Roman" w:cs="Times New Roman"/>
        </w:rPr>
        <w:t xml:space="preserve"> als Zweck an sich selbst“ existiert und daher „die Menschheit </w:t>
      </w:r>
      <w:r w:rsidR="00B22386" w:rsidRPr="00014BF7">
        <w:rPr>
          <w:rFonts w:ascii="Times New Roman" w:hAnsi="Times New Roman" w:cs="Times New Roman"/>
        </w:rPr>
        <w:t xml:space="preserve">sowohl in deiner Person, als in der Person eines jeden anderen jederzeit zugleich als Zweck, niemals bloß als Mittel“ behandelt werden soll (GMS 429). Die </w:t>
      </w:r>
      <w:r w:rsidR="00531D53" w:rsidRPr="00014BF7">
        <w:rPr>
          <w:rFonts w:ascii="Times New Roman" w:hAnsi="Times New Roman" w:cs="Times New Roman"/>
        </w:rPr>
        <w:t>Vernunft sei eine Naturgabe (GMS 396) und an ihr</w:t>
      </w:r>
      <w:r w:rsidR="00B22386" w:rsidRPr="00014BF7">
        <w:rPr>
          <w:rFonts w:ascii="Times New Roman" w:hAnsi="Times New Roman" w:cs="Times New Roman"/>
        </w:rPr>
        <w:t xml:space="preserve"> unterschieden sich </w:t>
      </w:r>
      <w:r w:rsidR="00531D53" w:rsidRPr="00014BF7">
        <w:rPr>
          <w:rFonts w:ascii="Times New Roman" w:hAnsi="Times New Roman" w:cs="Times New Roman"/>
        </w:rPr>
        <w:t xml:space="preserve">die theoretische und die praktische Vernunft </w:t>
      </w:r>
      <w:r w:rsidR="00B22386" w:rsidRPr="00014BF7">
        <w:rPr>
          <w:rFonts w:ascii="Times New Roman" w:hAnsi="Times New Roman" w:cs="Times New Roman"/>
        </w:rPr>
        <w:t>nur als verschiedene Formen ihrer „Anwendung“</w:t>
      </w:r>
      <w:r w:rsidR="00531D53" w:rsidRPr="00014BF7">
        <w:rPr>
          <w:rFonts w:ascii="Times New Roman" w:hAnsi="Times New Roman" w:cs="Times New Roman"/>
        </w:rPr>
        <w:t xml:space="preserve"> (GMS 391)</w:t>
      </w:r>
      <w:r w:rsidR="00B22386" w:rsidRPr="00014BF7">
        <w:rPr>
          <w:rFonts w:ascii="Times New Roman" w:hAnsi="Times New Roman" w:cs="Times New Roman"/>
        </w:rPr>
        <w:t xml:space="preserve">. </w:t>
      </w:r>
      <w:r w:rsidR="002D28E3" w:rsidRPr="00014BF7">
        <w:rPr>
          <w:rFonts w:ascii="Times New Roman" w:hAnsi="Times New Roman" w:cs="Times New Roman"/>
        </w:rPr>
        <w:t xml:space="preserve">(vgl. </w:t>
      </w:r>
      <w:proofErr w:type="spellStart"/>
      <w:r w:rsidR="002D28E3" w:rsidRPr="00014BF7">
        <w:rPr>
          <w:rFonts w:ascii="Times New Roman" w:hAnsi="Times New Roman" w:cs="Times New Roman"/>
        </w:rPr>
        <w:t>Höffe</w:t>
      </w:r>
      <w:proofErr w:type="spellEnd"/>
      <w:r w:rsidR="002D28E3" w:rsidRPr="00014BF7">
        <w:rPr>
          <w:rFonts w:ascii="Times New Roman" w:hAnsi="Times New Roman" w:cs="Times New Roman"/>
        </w:rPr>
        <w:t xml:space="preserve"> 2022,</w:t>
      </w:r>
      <w:r w:rsidR="001E2898" w:rsidRPr="00014BF7">
        <w:rPr>
          <w:rFonts w:ascii="Times New Roman" w:hAnsi="Times New Roman" w:cs="Times New Roman"/>
        </w:rPr>
        <w:t xml:space="preserve"> 107</w:t>
      </w:r>
      <w:r w:rsidR="00E56DC7" w:rsidRPr="00014BF7">
        <w:rPr>
          <w:rFonts w:ascii="Times New Roman" w:hAnsi="Times New Roman" w:cs="Times New Roman"/>
        </w:rPr>
        <w:t>ff</w:t>
      </w:r>
      <w:r w:rsidR="00A424B2">
        <w:rPr>
          <w:rFonts w:ascii="Times New Roman" w:hAnsi="Times New Roman" w:cs="Times New Roman"/>
        </w:rPr>
        <w:t>.</w:t>
      </w:r>
      <w:r w:rsidR="00E56DC7" w:rsidRPr="00014BF7">
        <w:rPr>
          <w:rFonts w:ascii="Times New Roman" w:hAnsi="Times New Roman" w:cs="Times New Roman"/>
        </w:rPr>
        <w:t>)</w:t>
      </w:r>
    </w:p>
    <w:p w:rsidR="00385A37" w:rsidRPr="00014BF7" w:rsidRDefault="009D2575" w:rsidP="00BB5DBE">
      <w:pPr>
        <w:pStyle w:val="KeinLeerraum"/>
        <w:rPr>
          <w:rFonts w:ascii="Times New Roman" w:hAnsi="Times New Roman" w:cs="Times New Roman"/>
        </w:rPr>
      </w:pPr>
      <w:r w:rsidRPr="00014BF7">
        <w:rPr>
          <w:rFonts w:ascii="Times New Roman" w:hAnsi="Times New Roman" w:cs="Times New Roman"/>
        </w:rPr>
        <w:t xml:space="preserve">John </w:t>
      </w:r>
      <w:proofErr w:type="spellStart"/>
      <w:r w:rsidRPr="00014BF7">
        <w:rPr>
          <w:rFonts w:ascii="Times New Roman" w:hAnsi="Times New Roman" w:cs="Times New Roman"/>
        </w:rPr>
        <w:t>Rawls</w:t>
      </w:r>
      <w:proofErr w:type="spellEnd"/>
      <w:r w:rsidRPr="00014BF7">
        <w:rPr>
          <w:rFonts w:ascii="Times New Roman" w:hAnsi="Times New Roman" w:cs="Times New Roman"/>
        </w:rPr>
        <w:t xml:space="preserve"> ha</w:t>
      </w:r>
      <w:r w:rsidR="001C4023" w:rsidRPr="00014BF7">
        <w:rPr>
          <w:rFonts w:ascii="Times New Roman" w:hAnsi="Times New Roman" w:cs="Times New Roman"/>
        </w:rPr>
        <w:t>t in seinem folgenreichen</w:t>
      </w:r>
      <w:r w:rsidRPr="00014BF7">
        <w:rPr>
          <w:rFonts w:ascii="Times New Roman" w:hAnsi="Times New Roman" w:cs="Times New Roman"/>
        </w:rPr>
        <w:t xml:space="preserve"> Werk </w:t>
      </w:r>
      <w:r w:rsidR="001C4023" w:rsidRPr="00014BF7">
        <w:rPr>
          <w:rFonts w:ascii="Times New Roman" w:hAnsi="Times New Roman" w:cs="Times New Roman"/>
        </w:rPr>
        <w:t xml:space="preserve">´A </w:t>
      </w:r>
      <w:proofErr w:type="spellStart"/>
      <w:r w:rsidR="001C4023" w:rsidRPr="00014BF7">
        <w:rPr>
          <w:rFonts w:ascii="Times New Roman" w:hAnsi="Times New Roman" w:cs="Times New Roman"/>
        </w:rPr>
        <w:t>Theory</w:t>
      </w:r>
      <w:proofErr w:type="spellEnd"/>
      <w:r w:rsidR="001C4023" w:rsidRPr="00014BF7">
        <w:rPr>
          <w:rFonts w:ascii="Times New Roman" w:hAnsi="Times New Roman" w:cs="Times New Roman"/>
        </w:rPr>
        <w:t xml:space="preserve"> </w:t>
      </w:r>
      <w:proofErr w:type="spellStart"/>
      <w:r w:rsidR="001C4023" w:rsidRPr="00014BF7">
        <w:rPr>
          <w:rFonts w:ascii="Times New Roman" w:hAnsi="Times New Roman" w:cs="Times New Roman"/>
        </w:rPr>
        <w:t>of</w:t>
      </w:r>
      <w:proofErr w:type="spellEnd"/>
      <w:r w:rsidR="001C4023" w:rsidRPr="00014BF7">
        <w:rPr>
          <w:rFonts w:ascii="Times New Roman" w:hAnsi="Times New Roman" w:cs="Times New Roman"/>
        </w:rPr>
        <w:t xml:space="preserve"> Justice´</w:t>
      </w:r>
      <w:r w:rsidRPr="00014BF7">
        <w:rPr>
          <w:rFonts w:ascii="Times New Roman" w:hAnsi="Times New Roman" w:cs="Times New Roman"/>
        </w:rPr>
        <w:t xml:space="preserve"> von 1971 nachzuweis</w:t>
      </w:r>
      <w:r w:rsidR="00B82F40" w:rsidRPr="00014BF7">
        <w:rPr>
          <w:rFonts w:ascii="Times New Roman" w:hAnsi="Times New Roman" w:cs="Times New Roman"/>
        </w:rPr>
        <w:t>en versucht, dass die meisten</w:t>
      </w:r>
      <w:r w:rsidRPr="00014BF7">
        <w:rPr>
          <w:rFonts w:ascii="Times New Roman" w:hAnsi="Times New Roman" w:cs="Times New Roman"/>
        </w:rPr>
        <w:t xml:space="preserve"> Mitglieder moderner Industriegesellschaften einen Sinn f</w:t>
      </w:r>
      <w:r w:rsidR="00B82F40" w:rsidRPr="00014BF7">
        <w:rPr>
          <w:rFonts w:ascii="Times New Roman" w:hAnsi="Times New Roman" w:cs="Times New Roman"/>
        </w:rPr>
        <w:t>ür Gleichberechtigung haben. Sie fänden es nämlich angemessen</w:t>
      </w:r>
      <w:r w:rsidRPr="00014BF7">
        <w:rPr>
          <w:rFonts w:ascii="Times New Roman" w:hAnsi="Times New Roman" w:cs="Times New Roman"/>
        </w:rPr>
        <w:t>, die Grundsätze der Verfassung eines zu gründenden Staates von einem Standpunkt der Unparteilich</w:t>
      </w:r>
      <w:r w:rsidR="00B82F40" w:rsidRPr="00014BF7">
        <w:rPr>
          <w:rFonts w:ascii="Times New Roman" w:hAnsi="Times New Roman" w:cs="Times New Roman"/>
        </w:rPr>
        <w:t xml:space="preserve">keit aus zu wählen. Jeder wäre damit einverstanden, </w:t>
      </w:r>
      <w:r w:rsidRPr="00014BF7">
        <w:rPr>
          <w:rFonts w:ascii="Times New Roman" w:hAnsi="Times New Roman" w:cs="Times New Roman"/>
        </w:rPr>
        <w:t>sich die Ausgangslage der Staatsgründung, d</w:t>
      </w:r>
      <w:r w:rsidR="00500580" w:rsidRPr="00014BF7">
        <w:rPr>
          <w:rFonts w:ascii="Times New Roman" w:hAnsi="Times New Roman" w:cs="Times New Roman"/>
        </w:rPr>
        <w:t>en Urzustand, so denken, dass die Mitglieder der verfassungsgebenden Versammlung</w:t>
      </w:r>
      <w:r w:rsidRPr="00014BF7">
        <w:rPr>
          <w:rFonts w:ascii="Times New Roman" w:hAnsi="Times New Roman" w:cs="Times New Roman"/>
        </w:rPr>
        <w:t xml:space="preserve"> nur die allgemeinen Bedingungen des Wirtschaftens </w:t>
      </w:r>
      <w:r w:rsidR="00500580" w:rsidRPr="00014BF7">
        <w:rPr>
          <w:rFonts w:ascii="Times New Roman" w:hAnsi="Times New Roman" w:cs="Times New Roman"/>
        </w:rPr>
        <w:t>und der Staatsorganisation kennen, nicht aber ihr</w:t>
      </w:r>
      <w:r w:rsidRPr="00014BF7">
        <w:rPr>
          <w:rFonts w:ascii="Times New Roman" w:hAnsi="Times New Roman" w:cs="Times New Roman"/>
        </w:rPr>
        <w:t>e eigene Identität. (vgl</w:t>
      </w:r>
      <w:r w:rsidR="00D71192" w:rsidRPr="00014BF7">
        <w:rPr>
          <w:rFonts w:ascii="Times New Roman" w:hAnsi="Times New Roman" w:cs="Times New Roman"/>
        </w:rPr>
        <w:t xml:space="preserve">. </w:t>
      </w:r>
      <w:proofErr w:type="spellStart"/>
      <w:r w:rsidR="00D71192" w:rsidRPr="00014BF7">
        <w:rPr>
          <w:rFonts w:ascii="Times New Roman" w:hAnsi="Times New Roman" w:cs="Times New Roman"/>
        </w:rPr>
        <w:t>Rawls</w:t>
      </w:r>
      <w:proofErr w:type="spellEnd"/>
      <w:r w:rsidR="00D71192" w:rsidRPr="00014BF7">
        <w:rPr>
          <w:rFonts w:ascii="Times New Roman" w:hAnsi="Times New Roman" w:cs="Times New Roman"/>
        </w:rPr>
        <w:t xml:space="preserve"> 1971,</w:t>
      </w:r>
      <w:r w:rsidRPr="00014BF7">
        <w:rPr>
          <w:rFonts w:ascii="Times New Roman" w:hAnsi="Times New Roman" w:cs="Times New Roman"/>
        </w:rPr>
        <w:t xml:space="preserve"> 140</w:t>
      </w:r>
      <w:r w:rsidR="001C4023" w:rsidRPr="00014BF7">
        <w:rPr>
          <w:rFonts w:ascii="Times New Roman" w:hAnsi="Times New Roman" w:cs="Times New Roman"/>
        </w:rPr>
        <w:t>ff</w:t>
      </w:r>
      <w:r w:rsidR="00A424B2">
        <w:rPr>
          <w:rFonts w:ascii="Times New Roman" w:hAnsi="Times New Roman" w:cs="Times New Roman"/>
        </w:rPr>
        <w:t>.</w:t>
      </w:r>
      <w:r w:rsidR="00676A83" w:rsidRPr="00014BF7">
        <w:rPr>
          <w:rFonts w:ascii="Times New Roman" w:hAnsi="Times New Roman" w:cs="Times New Roman"/>
        </w:rPr>
        <w:t>) U</w:t>
      </w:r>
      <w:r w:rsidRPr="00014BF7">
        <w:rPr>
          <w:rFonts w:ascii="Times New Roman" w:hAnsi="Times New Roman" w:cs="Times New Roman"/>
        </w:rPr>
        <w:t xml:space="preserve">nter diesen Bedingungen würde man sich nach </w:t>
      </w:r>
      <w:proofErr w:type="spellStart"/>
      <w:r w:rsidRPr="00014BF7">
        <w:rPr>
          <w:rFonts w:ascii="Times New Roman" w:hAnsi="Times New Roman" w:cs="Times New Roman"/>
        </w:rPr>
        <w:t>Rawls</w:t>
      </w:r>
      <w:proofErr w:type="spellEnd"/>
      <w:r w:rsidRPr="00014BF7">
        <w:rPr>
          <w:rFonts w:ascii="Times New Roman" w:hAnsi="Times New Roman" w:cs="Times New Roman"/>
        </w:rPr>
        <w:t xml:space="preserve"> für Grundsätze entscheiden, die die größtmögliche gleiche Freiheit für alle garantieren; und sogar die Verteilung der materiellen Ausstattung würde so gewählt werden, dass jedermann die Nutzung seiner Freiheit</w:t>
      </w:r>
      <w:r w:rsidR="002C0D60" w:rsidRPr="00014BF7">
        <w:rPr>
          <w:rFonts w:ascii="Times New Roman" w:hAnsi="Times New Roman" w:cs="Times New Roman"/>
        </w:rPr>
        <w:t xml:space="preserve"> m</w:t>
      </w:r>
      <w:r w:rsidR="00D71192" w:rsidRPr="00014BF7">
        <w:rPr>
          <w:rFonts w:ascii="Times New Roman" w:hAnsi="Times New Roman" w:cs="Times New Roman"/>
        </w:rPr>
        <w:t xml:space="preserve">öglich ist. (vgl. </w:t>
      </w:r>
      <w:proofErr w:type="spellStart"/>
      <w:r w:rsidR="00D71192" w:rsidRPr="00014BF7">
        <w:rPr>
          <w:rFonts w:ascii="Times New Roman" w:hAnsi="Times New Roman" w:cs="Times New Roman"/>
        </w:rPr>
        <w:t>Rawls</w:t>
      </w:r>
      <w:proofErr w:type="spellEnd"/>
      <w:r w:rsidR="00D71192" w:rsidRPr="00014BF7">
        <w:rPr>
          <w:rFonts w:ascii="Times New Roman" w:hAnsi="Times New Roman" w:cs="Times New Roman"/>
        </w:rPr>
        <w:t xml:space="preserve"> 1971,</w:t>
      </w:r>
      <w:r w:rsidR="002C0D60" w:rsidRPr="00014BF7">
        <w:rPr>
          <w:rFonts w:ascii="Times New Roman" w:hAnsi="Times New Roman" w:cs="Times New Roman"/>
        </w:rPr>
        <w:t xml:space="preserve"> </w:t>
      </w:r>
      <w:r w:rsidRPr="00014BF7">
        <w:rPr>
          <w:rFonts w:ascii="Times New Roman" w:hAnsi="Times New Roman" w:cs="Times New Roman"/>
        </w:rPr>
        <w:t>226ff</w:t>
      </w:r>
      <w:r w:rsidR="00A424B2">
        <w:rPr>
          <w:rFonts w:ascii="Times New Roman" w:hAnsi="Times New Roman" w:cs="Times New Roman"/>
        </w:rPr>
        <w:t>.</w:t>
      </w:r>
      <w:r w:rsidRPr="00014BF7">
        <w:rPr>
          <w:rFonts w:ascii="Times New Roman" w:hAnsi="Times New Roman" w:cs="Times New Roman"/>
        </w:rPr>
        <w:t xml:space="preserve">) </w:t>
      </w:r>
      <w:r w:rsidR="00676A83" w:rsidRPr="00014BF7">
        <w:rPr>
          <w:rFonts w:ascii="Times New Roman" w:hAnsi="Times New Roman" w:cs="Times New Roman"/>
        </w:rPr>
        <w:t xml:space="preserve">Bei der Suche nach Regeln des Zusammenlebens sehen wir Freiheit also immer mit Gleichberechtigung gepaart. </w:t>
      </w:r>
    </w:p>
    <w:p w:rsidR="00DB453B" w:rsidRPr="00014BF7" w:rsidRDefault="00DB453B" w:rsidP="00BB5DBE">
      <w:pPr>
        <w:pStyle w:val="KeinLeerraum"/>
        <w:rPr>
          <w:rFonts w:ascii="Times New Roman" w:hAnsi="Times New Roman" w:cs="Times New Roman"/>
        </w:rPr>
      </w:pPr>
    </w:p>
    <w:p w:rsidR="00BB5DBE" w:rsidRPr="00014BF7" w:rsidRDefault="00DB453B" w:rsidP="00BB5DBE">
      <w:pPr>
        <w:pStyle w:val="KeinLeerraum"/>
        <w:rPr>
          <w:rFonts w:ascii="Times New Roman" w:hAnsi="Times New Roman" w:cs="Times New Roman"/>
        </w:rPr>
      </w:pPr>
      <w:r w:rsidRPr="00014BF7">
        <w:rPr>
          <w:rFonts w:ascii="Times New Roman" w:hAnsi="Times New Roman" w:cs="Times New Roman"/>
        </w:rPr>
        <w:t>1</w:t>
      </w:r>
      <w:r w:rsidR="00BB5DBE" w:rsidRPr="00014BF7">
        <w:rPr>
          <w:rFonts w:ascii="Times New Roman" w:hAnsi="Times New Roman" w:cs="Times New Roman"/>
        </w:rPr>
        <w:t xml:space="preserve">2. Daher erfasst das bekannte </w:t>
      </w:r>
      <w:proofErr w:type="spellStart"/>
      <w:r w:rsidR="00BB5DBE" w:rsidRPr="00014BF7">
        <w:rPr>
          <w:rFonts w:ascii="Times New Roman" w:hAnsi="Times New Roman" w:cs="Times New Roman"/>
        </w:rPr>
        <w:t>Libet</w:t>
      </w:r>
      <w:proofErr w:type="spellEnd"/>
      <w:r w:rsidR="00BB5DBE" w:rsidRPr="00014BF7">
        <w:rPr>
          <w:rFonts w:ascii="Times New Roman" w:hAnsi="Times New Roman" w:cs="Times New Roman"/>
        </w:rPr>
        <w:t xml:space="preserve">-Experiment, das die Wirksamkeit bewusster Entscheidungen in Zweifel stellt, keinen vollständigen Willensbildungsakt. In den Experimenten des Psychologen </w:t>
      </w:r>
      <w:proofErr w:type="spellStart"/>
      <w:r w:rsidR="00BB5DBE" w:rsidRPr="00014BF7">
        <w:rPr>
          <w:rFonts w:ascii="Times New Roman" w:hAnsi="Times New Roman" w:cs="Times New Roman"/>
        </w:rPr>
        <w:t>Libet</w:t>
      </w:r>
      <w:proofErr w:type="spellEnd"/>
      <w:r w:rsidR="00BB5DBE" w:rsidRPr="00014BF7">
        <w:rPr>
          <w:rFonts w:ascii="Times New Roman" w:hAnsi="Times New Roman" w:cs="Times New Roman"/>
        </w:rPr>
        <w:t xml:space="preserve"> wurden Probanden, deren Gehirnaktivität man über Elektroden beobachten konnte, aufgefordert anzugeben, wann genau sie sich entschieden haben, einen Finger zu heben. Tatsächlich kann die Einleitung des Hebens mit dem Aufbau des neuronalen Aktionspotentials jedes Mal um Bruchteile einer Sekunde früher beobachtet werden als der Proband sich zur Bewegung entschlossen haben will. Ganz unabhängig vom Bewusstsein scheint der Körper selbst die Handlung und dann auch das ganz unwirksame Erlebnis des Entschlusses zu erzeugen. </w:t>
      </w:r>
    </w:p>
    <w:p w:rsidR="00BB5DBE" w:rsidRPr="00014BF7" w:rsidRDefault="00BB5DBE" w:rsidP="00BB5DBE">
      <w:pPr>
        <w:pStyle w:val="KeinLeerraum"/>
        <w:rPr>
          <w:rFonts w:ascii="Times New Roman" w:hAnsi="Times New Roman" w:cs="Times New Roman"/>
        </w:rPr>
      </w:pPr>
      <w:r w:rsidRPr="00014BF7">
        <w:rPr>
          <w:rFonts w:ascii="Times New Roman" w:hAnsi="Times New Roman" w:cs="Times New Roman"/>
        </w:rPr>
        <w:t xml:space="preserve">Die Anordnung der Versuche lässt daran zweifeln, dass hier wirklich ein Entschluss gefasst worden ist. Die Probanden kannten die Aufgabenstellung von vornherein. Sie hatten sich entschieden, bei einer bestimmten Zeigerstellung einen Finger zu heben und die Stellung zu melden. Sie waren während des gesamten Experiments bereit dazu. Sie haben sich nicht zwischen Alternativen entschieden und weder Vor- oder Nachteile noch die Verhältnismäßigkeit eines Mittels erwogen. Ihre möglichen Entschlüsse hatten gar nicht den Charakter von Maximen. Sie hatten keine Gründe für das Fingerheben und konnten sich nicht fragen, ob sie mit dem Heben etwas falsch oder richtig machen. Ihr Handeln ist „nicht weniger freiwillig als die </w:t>
      </w:r>
      <w:r w:rsidRPr="00014BF7">
        <w:rPr>
          <w:rFonts w:ascii="Times New Roman" w:hAnsi="Times New Roman" w:cs="Times New Roman"/>
        </w:rPr>
        <w:lastRenderedPageBreak/>
        <w:t>habitualisierte Parade eines geübten und warmgeschossenen Torwarts“, ihm fehlt „ein Ur</w:t>
      </w:r>
      <w:r w:rsidR="00D71192" w:rsidRPr="00014BF7">
        <w:rPr>
          <w:rFonts w:ascii="Times New Roman" w:hAnsi="Times New Roman" w:cs="Times New Roman"/>
        </w:rPr>
        <w:t>teil“ der Art, dass es „besser [ist]</w:t>
      </w:r>
      <w:r w:rsidRPr="00014BF7">
        <w:rPr>
          <w:rFonts w:ascii="Times New Roman" w:hAnsi="Times New Roman" w:cs="Times New Roman"/>
        </w:rPr>
        <w:t>, das und das zu tun, als es zu</w:t>
      </w:r>
      <w:r w:rsidR="002D28E3" w:rsidRPr="00014BF7">
        <w:rPr>
          <w:rFonts w:ascii="Times New Roman" w:hAnsi="Times New Roman" w:cs="Times New Roman"/>
        </w:rPr>
        <w:t xml:space="preserve"> unterlassen“. (Wingert 2004,</w:t>
      </w:r>
      <w:r w:rsidRPr="00014BF7">
        <w:rPr>
          <w:rFonts w:ascii="Times New Roman" w:hAnsi="Times New Roman" w:cs="Times New Roman"/>
        </w:rPr>
        <w:t xml:space="preserve"> 197)</w:t>
      </w:r>
    </w:p>
    <w:p w:rsidR="00BB5DBE" w:rsidRPr="00014BF7" w:rsidRDefault="00BB5DBE" w:rsidP="00BB5DBE">
      <w:pPr>
        <w:pStyle w:val="KeinLeerraum"/>
        <w:rPr>
          <w:rFonts w:ascii="Times New Roman" w:hAnsi="Times New Roman" w:cs="Times New Roman"/>
        </w:rPr>
      </w:pPr>
      <w:r w:rsidRPr="00014BF7">
        <w:rPr>
          <w:rFonts w:ascii="Times New Roman" w:hAnsi="Times New Roman" w:cs="Times New Roman"/>
        </w:rPr>
        <w:t xml:space="preserve">Sigmund Freud betrachtet in seiner Instanzenlehre die Maßstäbe, aufgrund derer das Über-Ich die Handlungen des Ichs bewertet, als Internalisierungen von zunächst fremden Anforderungen. Wenn die guten Gründe eines Handelnden immer auch die soziale Anerkennung seiner Mitmenschen erfordern, dann ist jedes Nachdenken eines Handelnden über seine Gründe immer auch eine Reflexion über die Richtigkeit seines Tuns oder Lassens. Sobald man eine solche Überlegung aber in das </w:t>
      </w:r>
      <w:proofErr w:type="spellStart"/>
      <w:r w:rsidRPr="00014BF7">
        <w:rPr>
          <w:rFonts w:ascii="Times New Roman" w:hAnsi="Times New Roman" w:cs="Times New Roman"/>
        </w:rPr>
        <w:t>Libet</w:t>
      </w:r>
      <w:proofErr w:type="spellEnd"/>
      <w:r w:rsidRPr="00014BF7">
        <w:rPr>
          <w:rFonts w:ascii="Times New Roman" w:hAnsi="Times New Roman" w:cs="Times New Roman"/>
        </w:rPr>
        <w:t xml:space="preserve">-Experiment integriert, wird es unglaubwürdig. Der Kontrollschritt der Überprüfung kann zwar automatisiert erfolgen, aber die Internalisierung des Maßstabes setzt einen Lernschritt ganz außerhalb der neuronalen Verfassung der Person selbst voraus. Es mag sein, dass man als Kind geradezu dressiert worden ist, aber dem Bewusstsein eines Erwachsenen ist jede Anerkennung von Maßstäben prinzipiell zugänglich. </w:t>
      </w:r>
    </w:p>
    <w:p w:rsidR="00BB5DBE" w:rsidRPr="00014BF7" w:rsidRDefault="00BB5DBE" w:rsidP="00BB5DBE">
      <w:pPr>
        <w:pStyle w:val="KeinLeerraum"/>
        <w:rPr>
          <w:rFonts w:ascii="Times New Roman" w:hAnsi="Times New Roman" w:cs="Times New Roman"/>
        </w:rPr>
      </w:pPr>
      <w:r w:rsidRPr="00014BF7">
        <w:rPr>
          <w:rFonts w:ascii="Times New Roman" w:hAnsi="Times New Roman" w:cs="Times New Roman"/>
        </w:rPr>
        <w:t>Besonders deutlich wird die mangel</w:t>
      </w:r>
      <w:r w:rsidR="00D71192" w:rsidRPr="00014BF7">
        <w:rPr>
          <w:rFonts w:ascii="Times New Roman" w:hAnsi="Times New Roman" w:cs="Times New Roman"/>
        </w:rPr>
        <w:t xml:space="preserve">nde Repräsentativität des </w:t>
      </w:r>
      <w:proofErr w:type="spellStart"/>
      <w:r w:rsidR="00D71192" w:rsidRPr="00014BF7">
        <w:rPr>
          <w:rFonts w:ascii="Times New Roman" w:hAnsi="Times New Roman" w:cs="Times New Roman"/>
        </w:rPr>
        <w:t>Libet</w:t>
      </w:r>
      <w:proofErr w:type="spellEnd"/>
      <w:r w:rsidR="00D71192" w:rsidRPr="00014BF7">
        <w:rPr>
          <w:rFonts w:ascii="Times New Roman" w:hAnsi="Times New Roman" w:cs="Times New Roman"/>
        </w:rPr>
        <w:t>-</w:t>
      </w:r>
      <w:r w:rsidRPr="00014BF7">
        <w:rPr>
          <w:rFonts w:ascii="Times New Roman" w:hAnsi="Times New Roman" w:cs="Times New Roman"/>
        </w:rPr>
        <w:t>Experiments, wenn man planerisches Handeln betrachtet. Ein Ingenieur, ein Arzt, ein Apotheker oder ein Koch mögen automatisiert handeln, aber in ihre Handlungen gehen in hohem Maße Überlegungen und sogar semantisch und kommunikativ tradierte Gedanken ein: mathematische Berechnungen, Anleitungen oder Rezepte. Und jeder Grund, dessen Güte und Gewicht von einem Handelnden erwogen wird, ist ein Stück weit eine Bedingung, die Folgen legitimiert. Die Vermittlung von Kulturtechniken erfolgt nicht nur, aber immer auch auf dem Wege des Verstehens. In Bezug auf sie muss die Geschichtsschreibung hermeneutisch w</w:t>
      </w:r>
      <w:r w:rsidR="00D71192" w:rsidRPr="00014BF7">
        <w:rPr>
          <w:rFonts w:ascii="Times New Roman" w:hAnsi="Times New Roman" w:cs="Times New Roman"/>
        </w:rPr>
        <w:t>erden. Eine neurophysiologisch-</w:t>
      </w:r>
      <w:r w:rsidRPr="00014BF7">
        <w:rPr>
          <w:rFonts w:ascii="Times New Roman" w:hAnsi="Times New Roman" w:cs="Times New Roman"/>
        </w:rPr>
        <w:t xml:space="preserve">informationstechnische, also physikalische Kulturgeschichtsschreibung lässt sich noch nicht einmal denken. </w:t>
      </w:r>
    </w:p>
    <w:p w:rsidR="00DB453B" w:rsidRPr="00014BF7" w:rsidRDefault="00DB453B" w:rsidP="00BB5DBE">
      <w:pPr>
        <w:pStyle w:val="KeinLeerraum"/>
        <w:rPr>
          <w:rFonts w:ascii="Times New Roman" w:hAnsi="Times New Roman" w:cs="Times New Roman"/>
        </w:rPr>
      </w:pPr>
    </w:p>
    <w:p w:rsidR="00BB5DBE" w:rsidRPr="00014BF7" w:rsidRDefault="00DB453B" w:rsidP="00BB5DBE">
      <w:pPr>
        <w:pStyle w:val="KeinLeerraum"/>
        <w:rPr>
          <w:rFonts w:ascii="Times New Roman" w:hAnsi="Times New Roman" w:cs="Times New Roman"/>
        </w:rPr>
      </w:pPr>
      <w:r w:rsidRPr="00014BF7">
        <w:rPr>
          <w:rFonts w:ascii="Times New Roman" w:hAnsi="Times New Roman" w:cs="Times New Roman"/>
        </w:rPr>
        <w:t>1</w:t>
      </w:r>
      <w:r w:rsidR="00BB5DBE" w:rsidRPr="00014BF7">
        <w:rPr>
          <w:rFonts w:ascii="Times New Roman" w:hAnsi="Times New Roman" w:cs="Times New Roman"/>
        </w:rPr>
        <w:t xml:space="preserve">3. In dieser Entscheidung hat das Gericht die Verfassungswidrigkeit des damaligen Luftfahrtsicherheitsgesetzes festgestellt. Es sah vor, dass entführte Passagierflugzeuge abgeschossen werden dürfen, wenn sie als Waffe gegen Unschuldige eingesetzt werden sollen. Ferdinand von Schirach hat diese Problemlage und die scheinbare Widersinnigkeit der Gerichtsentscheidung in seinem Theaterstück „Terror“ von 2015 veranschaulicht. Zwingt die verfassungsmäßige Unmöglichkeit, die Opferung von hier 170 Passagieren zu erlauben, nicht zur Inkaufnahme weit größerer Opfer durch die Terroristen, hier etwa von 40.000 Besuchern eines Fußballstadions? Unter dem Gesichtspunkt der </w:t>
      </w:r>
      <w:proofErr w:type="spellStart"/>
      <w:r w:rsidR="00BB5DBE" w:rsidRPr="00014BF7">
        <w:rPr>
          <w:rFonts w:ascii="Times New Roman" w:hAnsi="Times New Roman" w:cs="Times New Roman"/>
        </w:rPr>
        <w:t>Unaufwiegbarkeit</w:t>
      </w:r>
      <w:proofErr w:type="spellEnd"/>
      <w:r w:rsidR="00BB5DBE" w:rsidRPr="00014BF7">
        <w:rPr>
          <w:rFonts w:ascii="Times New Roman" w:hAnsi="Times New Roman" w:cs="Times New Roman"/>
        </w:rPr>
        <w:t xml:space="preserve"> der Menschenwürde jedes Einzelnen scheint die Abwägung in derartigen Situationen zu einem Patt zu führen. Kant hebt die absolute Würde vernünftig handelnder Wesen allerdings gegen den nur relativen Wert aller anderen Dinge ab (vgl. GMS 434) und scheint zu meinen, dass die Würde gegen nichts anderes abgewogen werden darf. Steht hingegen die Würde des einen gegen die eines anderen, scheinen durchaus weitere, zweckrationale Gesichtspunkte in die Abwägung mit eingehen zu müssen wie etwa die Anzahl oder die Lebensaussichten der Würdeträger. Dem Verfassungsgericht musste es bei seiner Entscheidung darauf ankommen, den Rang des höchsten Wertes der Verfassung klar zu stellen und der Forderung Betroffener an die Exekutive vorzubeugen, sie hätte zur Vermeidung größerer Übel Menschenleben opfern müssen. </w:t>
      </w:r>
    </w:p>
    <w:p w:rsidR="00BB5DBE" w:rsidRPr="00014BF7" w:rsidRDefault="00BB5DBE" w:rsidP="00BB5DBE">
      <w:pPr>
        <w:pStyle w:val="KeinLeerraum"/>
        <w:rPr>
          <w:rFonts w:ascii="Times New Roman" w:hAnsi="Times New Roman" w:cs="Times New Roman"/>
        </w:rPr>
      </w:pPr>
    </w:p>
    <w:p w:rsidR="00DB453B" w:rsidRPr="00014BF7" w:rsidRDefault="00DB453B" w:rsidP="008D1A7D">
      <w:pPr>
        <w:pStyle w:val="KeinLeerraum"/>
        <w:rPr>
          <w:rFonts w:ascii="Times New Roman" w:hAnsi="Times New Roman" w:cs="Times New Roman"/>
          <w:u w:val="single"/>
        </w:rPr>
      </w:pPr>
    </w:p>
    <w:p w:rsidR="00B9180C" w:rsidRPr="00014BF7" w:rsidRDefault="00914403" w:rsidP="004C2A8A">
      <w:pPr>
        <w:rPr>
          <w:rFonts w:ascii="Times New Roman" w:hAnsi="Times New Roman" w:cs="Times New Roman"/>
          <w:u w:val="single"/>
        </w:rPr>
      </w:pPr>
      <w:r w:rsidRPr="00014BF7">
        <w:rPr>
          <w:rFonts w:ascii="Times New Roman" w:hAnsi="Times New Roman" w:cs="Times New Roman"/>
          <w:u w:val="single"/>
        </w:rPr>
        <w:t>Literatur</w:t>
      </w:r>
    </w:p>
    <w:p w:rsidR="00436F40" w:rsidRPr="00014BF7" w:rsidRDefault="00436F40" w:rsidP="008D1A7D">
      <w:pPr>
        <w:pStyle w:val="KeinLeerraum"/>
        <w:rPr>
          <w:rFonts w:ascii="Times New Roman" w:hAnsi="Times New Roman" w:cs="Times New Roman"/>
        </w:rPr>
      </w:pPr>
    </w:p>
    <w:p w:rsidR="000A4B13" w:rsidRPr="00014BF7" w:rsidRDefault="000A4B13" w:rsidP="008D1A7D">
      <w:pPr>
        <w:pStyle w:val="KeinLeerraum"/>
        <w:rPr>
          <w:rFonts w:ascii="Times New Roman" w:hAnsi="Times New Roman" w:cs="Times New Roman"/>
        </w:rPr>
      </w:pPr>
      <w:proofErr w:type="spellStart"/>
      <w:r w:rsidRPr="00014BF7">
        <w:rPr>
          <w:rFonts w:ascii="Times New Roman" w:hAnsi="Times New Roman" w:cs="Times New Roman"/>
        </w:rPr>
        <w:t>Alexy</w:t>
      </w:r>
      <w:proofErr w:type="spellEnd"/>
      <w:r w:rsidR="004A49E3" w:rsidRPr="00014BF7">
        <w:rPr>
          <w:rFonts w:ascii="Times New Roman" w:hAnsi="Times New Roman" w:cs="Times New Roman"/>
        </w:rPr>
        <w:t xml:space="preserve"> (1986)</w:t>
      </w:r>
      <w:r w:rsidRPr="00014BF7">
        <w:rPr>
          <w:rFonts w:ascii="Times New Roman" w:hAnsi="Times New Roman" w:cs="Times New Roman"/>
        </w:rPr>
        <w:t xml:space="preserve">, Robert: </w:t>
      </w:r>
      <w:r w:rsidRPr="00014BF7">
        <w:rPr>
          <w:rFonts w:ascii="Times New Roman" w:hAnsi="Times New Roman" w:cs="Times New Roman"/>
          <w:i/>
        </w:rPr>
        <w:t>Theorie der Grundrechte</w:t>
      </w:r>
      <w:r w:rsidRPr="00014BF7">
        <w:rPr>
          <w:rFonts w:ascii="Times New Roman" w:hAnsi="Times New Roman" w:cs="Times New Roman"/>
        </w:rPr>
        <w:t>. Frankfurt</w:t>
      </w:r>
      <w:r w:rsidR="002C0D60" w:rsidRPr="00014BF7">
        <w:rPr>
          <w:rFonts w:ascii="Times New Roman" w:hAnsi="Times New Roman" w:cs="Times New Roman"/>
        </w:rPr>
        <w:t>/Main</w:t>
      </w:r>
      <w:r w:rsidRPr="00014BF7">
        <w:rPr>
          <w:rFonts w:ascii="Times New Roman" w:hAnsi="Times New Roman" w:cs="Times New Roman"/>
        </w:rPr>
        <w:t xml:space="preserve"> 1986</w:t>
      </w:r>
    </w:p>
    <w:p w:rsidR="008D1A7D" w:rsidRPr="00014BF7" w:rsidRDefault="008D1A7D" w:rsidP="008D1A7D">
      <w:pPr>
        <w:pStyle w:val="KeinLeerraum"/>
        <w:rPr>
          <w:rFonts w:ascii="Times New Roman" w:hAnsi="Times New Roman" w:cs="Times New Roman"/>
        </w:rPr>
      </w:pPr>
    </w:p>
    <w:p w:rsidR="008D1A7D" w:rsidRPr="00014BF7" w:rsidRDefault="008D1A7D" w:rsidP="008D1A7D">
      <w:pPr>
        <w:pStyle w:val="KeinLeerraum"/>
        <w:rPr>
          <w:rFonts w:ascii="Times New Roman" w:hAnsi="Times New Roman" w:cs="Times New Roman"/>
          <w:lang w:val="en-US"/>
        </w:rPr>
      </w:pPr>
      <w:r w:rsidRPr="00014BF7">
        <w:rPr>
          <w:rFonts w:ascii="Times New Roman" w:hAnsi="Times New Roman" w:cs="Times New Roman"/>
        </w:rPr>
        <w:t>Beck</w:t>
      </w:r>
      <w:r w:rsidR="00F85ABA" w:rsidRPr="00014BF7">
        <w:rPr>
          <w:rFonts w:ascii="Times New Roman" w:hAnsi="Times New Roman" w:cs="Times New Roman"/>
        </w:rPr>
        <w:t xml:space="preserve"> (1975)</w:t>
      </w:r>
      <w:r w:rsidRPr="00014BF7">
        <w:rPr>
          <w:rFonts w:ascii="Times New Roman" w:hAnsi="Times New Roman" w:cs="Times New Roman"/>
        </w:rPr>
        <w:t xml:space="preserve">, Lewis White: </w:t>
      </w:r>
      <w:r w:rsidRPr="00014BF7">
        <w:rPr>
          <w:rFonts w:ascii="Times New Roman" w:hAnsi="Times New Roman" w:cs="Times New Roman"/>
          <w:i/>
        </w:rPr>
        <w:t>Akteur und Betrachter</w:t>
      </w:r>
      <w:r w:rsidRPr="00014BF7">
        <w:rPr>
          <w:rFonts w:ascii="Times New Roman" w:hAnsi="Times New Roman" w:cs="Times New Roman"/>
        </w:rPr>
        <w:t xml:space="preserve">. </w:t>
      </w:r>
      <w:proofErr w:type="spellStart"/>
      <w:r w:rsidRPr="00014BF7">
        <w:rPr>
          <w:rFonts w:ascii="Times New Roman" w:hAnsi="Times New Roman" w:cs="Times New Roman"/>
          <w:lang w:val="en-US"/>
        </w:rPr>
        <w:t>München</w:t>
      </w:r>
      <w:proofErr w:type="spellEnd"/>
      <w:r w:rsidRPr="00014BF7">
        <w:rPr>
          <w:rFonts w:ascii="Times New Roman" w:hAnsi="Times New Roman" w:cs="Times New Roman"/>
          <w:lang w:val="en-US"/>
        </w:rPr>
        <w:t xml:space="preserve"> 1976</w:t>
      </w:r>
      <w:r w:rsidR="00E56DC7" w:rsidRPr="00014BF7">
        <w:rPr>
          <w:rFonts w:ascii="Times New Roman" w:hAnsi="Times New Roman" w:cs="Times New Roman"/>
          <w:lang w:val="en-US"/>
        </w:rPr>
        <w:t xml:space="preserve"> (</w:t>
      </w:r>
      <w:proofErr w:type="spellStart"/>
      <w:r w:rsidR="00E56DC7" w:rsidRPr="00014BF7">
        <w:rPr>
          <w:rFonts w:ascii="Times New Roman" w:hAnsi="Times New Roman" w:cs="Times New Roman"/>
          <w:lang w:val="en-US"/>
        </w:rPr>
        <w:t>im</w:t>
      </w:r>
      <w:proofErr w:type="spellEnd"/>
      <w:r w:rsidR="00E56DC7" w:rsidRPr="00014BF7">
        <w:rPr>
          <w:rFonts w:ascii="Times New Roman" w:hAnsi="Times New Roman" w:cs="Times New Roman"/>
          <w:lang w:val="en-US"/>
        </w:rPr>
        <w:t xml:space="preserve"> Original</w:t>
      </w:r>
      <w:r w:rsidR="003E37C4" w:rsidRPr="00014BF7">
        <w:rPr>
          <w:rFonts w:ascii="Times New Roman" w:hAnsi="Times New Roman" w:cs="Times New Roman"/>
          <w:lang w:val="en-US"/>
        </w:rPr>
        <w:t xml:space="preserve"> </w:t>
      </w:r>
      <w:r w:rsidR="00F51DE0" w:rsidRPr="00014BF7">
        <w:rPr>
          <w:rFonts w:ascii="Times New Roman" w:hAnsi="Times New Roman" w:cs="Times New Roman"/>
          <w:lang w:val="en-US"/>
        </w:rPr>
        <w:t>´The Actor and the Spectator´</w:t>
      </w:r>
      <w:r w:rsidR="00E56DC7" w:rsidRPr="00014BF7">
        <w:rPr>
          <w:rFonts w:ascii="Times New Roman" w:hAnsi="Times New Roman" w:cs="Times New Roman"/>
          <w:lang w:val="en-US"/>
        </w:rPr>
        <w:t>,</w:t>
      </w:r>
      <w:r w:rsidR="003E37C4" w:rsidRPr="00014BF7">
        <w:rPr>
          <w:rFonts w:ascii="Times New Roman" w:hAnsi="Times New Roman" w:cs="Times New Roman"/>
          <w:lang w:val="en-US"/>
        </w:rPr>
        <w:t xml:space="preserve"> Yale-University Press 1975)</w:t>
      </w:r>
    </w:p>
    <w:p w:rsidR="00216A9A" w:rsidRPr="00014BF7" w:rsidRDefault="00216A9A" w:rsidP="008D1A7D">
      <w:pPr>
        <w:pStyle w:val="KeinLeerraum"/>
        <w:rPr>
          <w:rFonts w:ascii="Times New Roman" w:hAnsi="Times New Roman" w:cs="Times New Roman"/>
          <w:lang w:val="en-US"/>
        </w:rPr>
      </w:pPr>
    </w:p>
    <w:p w:rsidR="00216A9A" w:rsidRPr="00014BF7" w:rsidRDefault="00216A9A" w:rsidP="008D1A7D">
      <w:pPr>
        <w:pStyle w:val="KeinLeerraum"/>
        <w:rPr>
          <w:rFonts w:ascii="Times New Roman" w:hAnsi="Times New Roman" w:cs="Times New Roman"/>
        </w:rPr>
      </w:pPr>
      <w:proofErr w:type="spellStart"/>
      <w:r w:rsidRPr="00014BF7">
        <w:rPr>
          <w:rFonts w:ascii="Times New Roman" w:hAnsi="Times New Roman" w:cs="Times New Roman"/>
        </w:rPr>
        <w:t>Bieri</w:t>
      </w:r>
      <w:proofErr w:type="spellEnd"/>
      <w:r w:rsidR="00F51DE0" w:rsidRPr="00014BF7">
        <w:rPr>
          <w:rFonts w:ascii="Times New Roman" w:hAnsi="Times New Roman" w:cs="Times New Roman"/>
        </w:rPr>
        <w:t xml:space="preserve"> (2001</w:t>
      </w:r>
      <w:r w:rsidR="00F85ABA" w:rsidRPr="00014BF7">
        <w:rPr>
          <w:rFonts w:ascii="Times New Roman" w:hAnsi="Times New Roman" w:cs="Times New Roman"/>
        </w:rPr>
        <w:t>)</w:t>
      </w:r>
      <w:r w:rsidRPr="00014BF7">
        <w:rPr>
          <w:rFonts w:ascii="Times New Roman" w:hAnsi="Times New Roman" w:cs="Times New Roman"/>
        </w:rPr>
        <w:t xml:space="preserve">, Peter: </w:t>
      </w:r>
      <w:r w:rsidRPr="00014BF7">
        <w:rPr>
          <w:rFonts w:ascii="Times New Roman" w:hAnsi="Times New Roman" w:cs="Times New Roman"/>
          <w:i/>
        </w:rPr>
        <w:t>Das Handwerk der Freiheit</w:t>
      </w:r>
      <w:r w:rsidRPr="00014BF7">
        <w:rPr>
          <w:rFonts w:ascii="Times New Roman" w:hAnsi="Times New Roman" w:cs="Times New Roman"/>
        </w:rPr>
        <w:t>. Frankfurt</w:t>
      </w:r>
      <w:r w:rsidR="002C0D60" w:rsidRPr="00014BF7">
        <w:rPr>
          <w:rFonts w:ascii="Times New Roman" w:hAnsi="Times New Roman" w:cs="Times New Roman"/>
        </w:rPr>
        <w:t>/Main</w:t>
      </w:r>
      <w:r w:rsidRPr="00014BF7">
        <w:rPr>
          <w:rFonts w:ascii="Times New Roman" w:hAnsi="Times New Roman" w:cs="Times New Roman"/>
        </w:rPr>
        <w:t xml:space="preserve"> 2003</w:t>
      </w:r>
      <w:r w:rsidR="00F51DE0" w:rsidRPr="00014BF7">
        <w:rPr>
          <w:rFonts w:ascii="Times New Roman" w:hAnsi="Times New Roman" w:cs="Times New Roman"/>
        </w:rPr>
        <w:t xml:space="preserve"> (Erstveröffentlichung München u.a. 2001)</w:t>
      </w:r>
    </w:p>
    <w:p w:rsidR="00216A9A" w:rsidRPr="00014BF7" w:rsidRDefault="00216A9A" w:rsidP="008D1A7D">
      <w:pPr>
        <w:pStyle w:val="KeinLeerraum"/>
        <w:rPr>
          <w:rFonts w:ascii="Times New Roman" w:hAnsi="Times New Roman" w:cs="Times New Roman"/>
        </w:rPr>
      </w:pPr>
    </w:p>
    <w:p w:rsidR="00ED0AD4" w:rsidRPr="00014BF7" w:rsidRDefault="00ED0AD4" w:rsidP="008D1A7D">
      <w:pPr>
        <w:pStyle w:val="KeinLeerraum"/>
        <w:rPr>
          <w:rFonts w:ascii="Times New Roman" w:hAnsi="Times New Roman" w:cs="Times New Roman"/>
        </w:rPr>
      </w:pP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(2005), Peter: </w:t>
      </w:r>
      <w:r w:rsidR="00F51DE0" w:rsidRPr="00014BF7">
        <w:rPr>
          <w:rFonts w:ascii="Times New Roman" w:hAnsi="Times New Roman" w:cs="Times New Roman"/>
        </w:rPr>
        <w:t xml:space="preserve">Debatte: </w:t>
      </w:r>
      <w:r w:rsidR="00F51DE0" w:rsidRPr="00014BF7">
        <w:rPr>
          <w:rFonts w:ascii="Times New Roman" w:hAnsi="Times New Roman" w:cs="Times New Roman"/>
          <w:i/>
        </w:rPr>
        <w:t>Unser Wille ist frei</w:t>
      </w:r>
      <w:r w:rsidR="00F51DE0" w:rsidRPr="00014BF7">
        <w:rPr>
          <w:rFonts w:ascii="Times New Roman" w:hAnsi="Times New Roman" w:cs="Times New Roman"/>
        </w:rPr>
        <w:t>. ´Der Spiegel´</w:t>
      </w:r>
      <w:r w:rsidRPr="00014BF7">
        <w:rPr>
          <w:rFonts w:ascii="Times New Roman" w:hAnsi="Times New Roman" w:cs="Times New Roman"/>
        </w:rPr>
        <w:t xml:space="preserve"> vom 10.1.2005</w:t>
      </w:r>
    </w:p>
    <w:p w:rsidR="00ED0AD4" w:rsidRPr="00014BF7" w:rsidRDefault="00ED0AD4" w:rsidP="008D1A7D">
      <w:pPr>
        <w:pStyle w:val="KeinLeerraum"/>
        <w:rPr>
          <w:rFonts w:ascii="Times New Roman" w:hAnsi="Times New Roman" w:cs="Times New Roman"/>
        </w:rPr>
      </w:pPr>
    </w:p>
    <w:p w:rsidR="00131F6E" w:rsidRPr="00014BF7" w:rsidRDefault="00131F6E" w:rsidP="008D1A7D">
      <w:pPr>
        <w:pStyle w:val="KeinLeerraum"/>
        <w:rPr>
          <w:rFonts w:ascii="Times New Roman" w:hAnsi="Times New Roman" w:cs="Times New Roman"/>
        </w:rPr>
      </w:pPr>
      <w:proofErr w:type="spellStart"/>
      <w:r w:rsidRPr="00014BF7">
        <w:rPr>
          <w:rFonts w:ascii="Times New Roman" w:hAnsi="Times New Roman" w:cs="Times New Roman"/>
        </w:rPr>
        <w:t>Bieri</w:t>
      </w:r>
      <w:proofErr w:type="spellEnd"/>
      <w:r w:rsidR="0068343A" w:rsidRPr="00014BF7">
        <w:rPr>
          <w:rFonts w:ascii="Times New Roman" w:hAnsi="Times New Roman" w:cs="Times New Roman"/>
        </w:rPr>
        <w:t xml:space="preserve"> (2013</w:t>
      </w:r>
      <w:r w:rsidR="00F85ABA" w:rsidRPr="00014BF7">
        <w:rPr>
          <w:rFonts w:ascii="Times New Roman" w:hAnsi="Times New Roman" w:cs="Times New Roman"/>
        </w:rPr>
        <w:t>)</w:t>
      </w:r>
      <w:r w:rsidRPr="00014BF7">
        <w:rPr>
          <w:rFonts w:ascii="Times New Roman" w:hAnsi="Times New Roman" w:cs="Times New Roman"/>
        </w:rPr>
        <w:t xml:space="preserve">, Peter: </w:t>
      </w:r>
      <w:r w:rsidRPr="00014BF7">
        <w:rPr>
          <w:rFonts w:ascii="Times New Roman" w:hAnsi="Times New Roman" w:cs="Times New Roman"/>
          <w:i/>
        </w:rPr>
        <w:t>Eine Art zu leben – Über die Vielfalt menschlicher Würde</w:t>
      </w:r>
      <w:r w:rsidRPr="00014BF7">
        <w:rPr>
          <w:rFonts w:ascii="Times New Roman" w:hAnsi="Times New Roman" w:cs="Times New Roman"/>
        </w:rPr>
        <w:t>. München 2013</w:t>
      </w:r>
    </w:p>
    <w:p w:rsidR="0068343A" w:rsidRPr="00014BF7" w:rsidRDefault="0068343A" w:rsidP="008D1A7D">
      <w:pPr>
        <w:pStyle w:val="KeinLeerraum"/>
        <w:rPr>
          <w:rFonts w:ascii="Times New Roman" w:hAnsi="Times New Roman" w:cs="Times New Roman"/>
        </w:rPr>
      </w:pPr>
    </w:p>
    <w:p w:rsidR="000A4B13" w:rsidRPr="00014BF7" w:rsidRDefault="000A4B13" w:rsidP="008D1A7D">
      <w:pPr>
        <w:pStyle w:val="KeinLeerraum"/>
        <w:rPr>
          <w:rFonts w:ascii="Times New Roman" w:hAnsi="Times New Roman" w:cs="Times New Roman"/>
        </w:rPr>
      </w:pPr>
      <w:r w:rsidRPr="00014BF7">
        <w:rPr>
          <w:rFonts w:ascii="Times New Roman" w:hAnsi="Times New Roman" w:cs="Times New Roman"/>
        </w:rPr>
        <w:t xml:space="preserve">Bundesverfassungsgericht: </w:t>
      </w:r>
      <w:r w:rsidRPr="00014BF7">
        <w:rPr>
          <w:rFonts w:ascii="Times New Roman" w:hAnsi="Times New Roman" w:cs="Times New Roman"/>
          <w:i/>
        </w:rPr>
        <w:t>Entscheidungen</w:t>
      </w:r>
      <w:r w:rsidRPr="00014BF7">
        <w:rPr>
          <w:rFonts w:ascii="Times New Roman" w:hAnsi="Times New Roman" w:cs="Times New Roman"/>
        </w:rPr>
        <w:t xml:space="preserve"> (werden zitiert mit der Nummer des Bandes, der Seitenzahl der Entscheidung und der Seitenzahl der Fundstelle in Klammern</w:t>
      </w:r>
      <w:r w:rsidR="00840239" w:rsidRPr="00014BF7">
        <w:rPr>
          <w:rFonts w:ascii="Times New Roman" w:hAnsi="Times New Roman" w:cs="Times New Roman"/>
        </w:rPr>
        <w:t xml:space="preserve"> bzw. </w:t>
      </w:r>
      <w:r w:rsidR="00C41B7B" w:rsidRPr="00014BF7">
        <w:rPr>
          <w:rFonts w:ascii="Times New Roman" w:hAnsi="Times New Roman" w:cs="Times New Roman"/>
        </w:rPr>
        <w:t xml:space="preserve">mit </w:t>
      </w:r>
      <w:r w:rsidR="00840239" w:rsidRPr="00014BF7">
        <w:rPr>
          <w:rFonts w:ascii="Times New Roman" w:hAnsi="Times New Roman" w:cs="Times New Roman"/>
        </w:rPr>
        <w:t>der Randnummer</w:t>
      </w:r>
      <w:r w:rsidRPr="00014BF7">
        <w:rPr>
          <w:rFonts w:ascii="Times New Roman" w:hAnsi="Times New Roman" w:cs="Times New Roman"/>
        </w:rPr>
        <w:t>)</w:t>
      </w:r>
    </w:p>
    <w:p w:rsidR="004320B2" w:rsidRPr="00014BF7" w:rsidRDefault="004320B2" w:rsidP="008D1A7D">
      <w:pPr>
        <w:pStyle w:val="KeinLeerraum"/>
        <w:rPr>
          <w:rFonts w:ascii="Times New Roman" w:hAnsi="Times New Roman" w:cs="Times New Roman"/>
        </w:rPr>
      </w:pPr>
    </w:p>
    <w:p w:rsidR="00321F8A" w:rsidRPr="00014BF7" w:rsidRDefault="00321F8A" w:rsidP="008D1A7D">
      <w:pPr>
        <w:pStyle w:val="KeinLeerraum"/>
        <w:rPr>
          <w:rFonts w:ascii="Times New Roman" w:hAnsi="Times New Roman" w:cs="Times New Roman"/>
        </w:rPr>
      </w:pPr>
      <w:r w:rsidRPr="00014BF7">
        <w:rPr>
          <w:rFonts w:ascii="Times New Roman" w:hAnsi="Times New Roman" w:cs="Times New Roman"/>
        </w:rPr>
        <w:lastRenderedPageBreak/>
        <w:t xml:space="preserve">Cassirer (1921), Ernst: </w:t>
      </w:r>
      <w:r w:rsidR="00FB6DCD" w:rsidRPr="00014BF7">
        <w:rPr>
          <w:rFonts w:ascii="Times New Roman" w:hAnsi="Times New Roman" w:cs="Times New Roman"/>
        </w:rPr>
        <w:t>„</w:t>
      </w:r>
      <w:r w:rsidRPr="00014BF7">
        <w:rPr>
          <w:rFonts w:ascii="Times New Roman" w:hAnsi="Times New Roman" w:cs="Times New Roman"/>
        </w:rPr>
        <w:t xml:space="preserve">Zur </w:t>
      </w:r>
      <w:proofErr w:type="spellStart"/>
      <w:r w:rsidRPr="00014BF7">
        <w:rPr>
          <w:rFonts w:ascii="Times New Roman" w:hAnsi="Times New Roman" w:cs="Times New Roman"/>
        </w:rPr>
        <w:t>Einsteinschen</w:t>
      </w:r>
      <w:proofErr w:type="spellEnd"/>
      <w:r w:rsidRPr="00014BF7">
        <w:rPr>
          <w:rFonts w:ascii="Times New Roman" w:hAnsi="Times New Roman" w:cs="Times New Roman"/>
        </w:rPr>
        <w:t xml:space="preserve"> Relativitätstheorie</w:t>
      </w:r>
      <w:r w:rsidR="00FB6DCD" w:rsidRPr="00014BF7">
        <w:rPr>
          <w:rFonts w:ascii="Times New Roman" w:hAnsi="Times New Roman" w:cs="Times New Roman"/>
        </w:rPr>
        <w:t>“</w:t>
      </w:r>
      <w:r w:rsidRPr="00014BF7">
        <w:rPr>
          <w:rFonts w:ascii="Times New Roman" w:hAnsi="Times New Roman" w:cs="Times New Roman"/>
        </w:rPr>
        <w:t xml:space="preserve">. In: </w:t>
      </w:r>
      <w:proofErr w:type="spellStart"/>
      <w:r w:rsidRPr="00014BF7">
        <w:rPr>
          <w:rFonts w:ascii="Times New Roman" w:hAnsi="Times New Roman" w:cs="Times New Roman"/>
        </w:rPr>
        <w:t>ders</w:t>
      </w:r>
      <w:proofErr w:type="spellEnd"/>
      <w:r w:rsidRPr="00014BF7">
        <w:rPr>
          <w:rFonts w:ascii="Times New Roman" w:hAnsi="Times New Roman" w:cs="Times New Roman"/>
        </w:rPr>
        <w:t xml:space="preserve">.: </w:t>
      </w:r>
      <w:r w:rsidRPr="00014BF7">
        <w:rPr>
          <w:rFonts w:ascii="Times New Roman" w:hAnsi="Times New Roman" w:cs="Times New Roman"/>
          <w:i/>
        </w:rPr>
        <w:t>Zur modernen Physik</w:t>
      </w:r>
      <w:r w:rsidRPr="00014BF7">
        <w:rPr>
          <w:rFonts w:ascii="Times New Roman" w:hAnsi="Times New Roman" w:cs="Times New Roman"/>
        </w:rPr>
        <w:t>. Darmstadt 1957, S. 2-125 (Erstveröffentlichung Berlin 1921)</w:t>
      </w:r>
    </w:p>
    <w:p w:rsidR="00321F8A" w:rsidRPr="00014BF7" w:rsidRDefault="00321F8A" w:rsidP="008D1A7D">
      <w:pPr>
        <w:pStyle w:val="KeinLeerraum"/>
        <w:rPr>
          <w:rFonts w:ascii="Times New Roman" w:hAnsi="Times New Roman" w:cs="Times New Roman"/>
        </w:rPr>
      </w:pPr>
    </w:p>
    <w:p w:rsidR="00AB38BE" w:rsidRPr="00014BF7" w:rsidRDefault="00AB38BE" w:rsidP="008D1A7D">
      <w:pPr>
        <w:pStyle w:val="KeinLeerraum"/>
        <w:rPr>
          <w:rFonts w:ascii="Times New Roman" w:hAnsi="Times New Roman" w:cs="Times New Roman"/>
          <w:lang w:val="en-US"/>
        </w:rPr>
      </w:pPr>
      <w:proofErr w:type="spellStart"/>
      <w:r w:rsidRPr="00014BF7">
        <w:rPr>
          <w:rFonts w:ascii="Times New Roman" w:hAnsi="Times New Roman" w:cs="Times New Roman"/>
        </w:rPr>
        <w:t>Churchland</w:t>
      </w:r>
      <w:proofErr w:type="spellEnd"/>
      <w:r w:rsidRPr="00014BF7">
        <w:rPr>
          <w:rFonts w:ascii="Times New Roman" w:hAnsi="Times New Roman" w:cs="Times New Roman"/>
        </w:rPr>
        <w:t xml:space="preserve"> (2001), Paul, M.: </w:t>
      </w:r>
      <w:r w:rsidRPr="00014BF7">
        <w:rPr>
          <w:rFonts w:ascii="Times New Roman" w:hAnsi="Times New Roman" w:cs="Times New Roman"/>
          <w:i/>
        </w:rPr>
        <w:t>Die Seelenmaschine – Eine philosophische Reise ins Gehirn</w:t>
      </w:r>
      <w:r w:rsidRPr="00014BF7">
        <w:rPr>
          <w:rFonts w:ascii="Times New Roman" w:hAnsi="Times New Roman" w:cs="Times New Roman"/>
        </w:rPr>
        <w:t xml:space="preserve">. </w:t>
      </w:r>
      <w:r w:rsidRPr="00014BF7">
        <w:rPr>
          <w:rFonts w:ascii="Times New Roman" w:hAnsi="Times New Roman" w:cs="Times New Roman"/>
          <w:lang w:val="en-US"/>
        </w:rPr>
        <w:t>Heidelberg, Berlin 2001</w:t>
      </w:r>
      <w:r w:rsidR="00D41153" w:rsidRPr="00014BF7">
        <w:rPr>
          <w:rFonts w:ascii="Times New Roman" w:hAnsi="Times New Roman" w:cs="Times New Roman"/>
          <w:lang w:val="en-US"/>
        </w:rPr>
        <w:t xml:space="preserve"> (</w:t>
      </w:r>
      <w:proofErr w:type="spellStart"/>
      <w:r w:rsidR="00D41153" w:rsidRPr="00014BF7">
        <w:rPr>
          <w:rFonts w:ascii="Times New Roman" w:hAnsi="Times New Roman" w:cs="Times New Roman"/>
          <w:lang w:val="en-US"/>
        </w:rPr>
        <w:t>im</w:t>
      </w:r>
      <w:proofErr w:type="spellEnd"/>
      <w:r w:rsidR="00B83AC0" w:rsidRPr="00014BF7">
        <w:rPr>
          <w:rFonts w:ascii="Times New Roman" w:hAnsi="Times New Roman" w:cs="Times New Roman"/>
          <w:lang w:val="en-US"/>
        </w:rPr>
        <w:t xml:space="preserve"> Original</w:t>
      </w:r>
      <w:r w:rsidR="00D41153" w:rsidRPr="00014BF7">
        <w:rPr>
          <w:rFonts w:ascii="Times New Roman" w:hAnsi="Times New Roman" w:cs="Times New Roman"/>
          <w:lang w:val="en-US"/>
        </w:rPr>
        <w:t xml:space="preserve"> </w:t>
      </w:r>
      <w:r w:rsidR="009670EF" w:rsidRPr="00014BF7">
        <w:rPr>
          <w:rFonts w:ascii="Times New Roman" w:hAnsi="Times New Roman" w:cs="Times New Roman"/>
          <w:lang w:val="en-US"/>
        </w:rPr>
        <w:t>´</w:t>
      </w:r>
      <w:r w:rsidR="00B83AC0" w:rsidRPr="00014BF7">
        <w:rPr>
          <w:rFonts w:ascii="Times New Roman" w:hAnsi="Times New Roman" w:cs="Times New Roman"/>
          <w:lang w:val="en-US"/>
        </w:rPr>
        <w:t>The Engine of Reason, the Seat of the Soul</w:t>
      </w:r>
      <w:r w:rsidR="009670EF" w:rsidRPr="00014BF7">
        <w:rPr>
          <w:rFonts w:ascii="Times New Roman" w:hAnsi="Times New Roman" w:cs="Times New Roman"/>
          <w:lang w:val="en-US"/>
        </w:rPr>
        <w:t>´</w:t>
      </w:r>
      <w:r w:rsidR="00B83AC0" w:rsidRPr="00014BF7">
        <w:rPr>
          <w:rFonts w:ascii="Times New Roman" w:hAnsi="Times New Roman" w:cs="Times New Roman"/>
          <w:lang w:val="en-US"/>
        </w:rPr>
        <w:t>, MIT 1995)</w:t>
      </w:r>
    </w:p>
    <w:p w:rsidR="00AB38BE" w:rsidRPr="00014BF7" w:rsidRDefault="00AB38BE" w:rsidP="008D1A7D">
      <w:pPr>
        <w:pStyle w:val="KeinLeerraum"/>
        <w:rPr>
          <w:rFonts w:ascii="Times New Roman" w:hAnsi="Times New Roman" w:cs="Times New Roman"/>
          <w:lang w:val="en-US"/>
        </w:rPr>
      </w:pPr>
    </w:p>
    <w:p w:rsidR="00BF3400" w:rsidRPr="00014BF7" w:rsidRDefault="00BF3400" w:rsidP="008D1A7D">
      <w:pPr>
        <w:pStyle w:val="KeinLeerraum"/>
        <w:rPr>
          <w:rFonts w:ascii="Times New Roman" w:hAnsi="Times New Roman" w:cs="Times New Roman"/>
          <w:lang w:val="en-US"/>
        </w:rPr>
      </w:pPr>
      <w:r w:rsidRPr="00014BF7">
        <w:rPr>
          <w:rFonts w:ascii="Times New Roman" w:hAnsi="Times New Roman" w:cs="Times New Roman"/>
        </w:rPr>
        <w:t xml:space="preserve">Davidson (1970), Donald: </w:t>
      </w:r>
      <w:r w:rsidR="00FB6DCD" w:rsidRPr="00014BF7">
        <w:rPr>
          <w:rFonts w:ascii="Times New Roman" w:hAnsi="Times New Roman" w:cs="Times New Roman"/>
        </w:rPr>
        <w:t>„</w:t>
      </w:r>
      <w:r w:rsidRPr="00014BF7">
        <w:rPr>
          <w:rFonts w:ascii="Times New Roman" w:hAnsi="Times New Roman" w:cs="Times New Roman"/>
        </w:rPr>
        <w:t>Mentale Ereignisse</w:t>
      </w:r>
      <w:r w:rsidR="00FB6DCD" w:rsidRPr="00014BF7">
        <w:rPr>
          <w:rFonts w:ascii="Times New Roman" w:hAnsi="Times New Roman" w:cs="Times New Roman"/>
        </w:rPr>
        <w:t>“</w:t>
      </w:r>
      <w:r w:rsidRPr="00014BF7">
        <w:rPr>
          <w:rFonts w:ascii="Times New Roman" w:hAnsi="Times New Roman" w:cs="Times New Roman"/>
        </w:rPr>
        <w:t xml:space="preserve">. In: Peter </w:t>
      </w:r>
      <w:proofErr w:type="spellStart"/>
      <w:r w:rsidRPr="00014BF7">
        <w:rPr>
          <w:rFonts w:ascii="Times New Roman" w:hAnsi="Times New Roman" w:cs="Times New Roman"/>
        </w:rPr>
        <w:t>Bieri</w:t>
      </w:r>
      <w:proofErr w:type="spellEnd"/>
      <w:r w:rsidRPr="00014BF7">
        <w:rPr>
          <w:rFonts w:ascii="Times New Roman" w:hAnsi="Times New Roman" w:cs="Times New Roman"/>
        </w:rPr>
        <w:t xml:space="preserve">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Analytische Philosophie des Geistes</w:t>
      </w:r>
      <w:r w:rsidRPr="00014BF7">
        <w:rPr>
          <w:rFonts w:ascii="Times New Roman" w:hAnsi="Times New Roman" w:cs="Times New Roman"/>
        </w:rPr>
        <w:t xml:space="preserve">. </w:t>
      </w:r>
      <w:proofErr w:type="spellStart"/>
      <w:r w:rsidRPr="00014BF7">
        <w:rPr>
          <w:rFonts w:ascii="Times New Roman" w:hAnsi="Times New Roman" w:cs="Times New Roman"/>
          <w:lang w:val="en-US"/>
        </w:rPr>
        <w:t>Königstein</w:t>
      </w:r>
      <w:proofErr w:type="spellEnd"/>
      <w:r w:rsidRPr="00014BF7">
        <w:rPr>
          <w:rFonts w:ascii="Times New Roman" w:hAnsi="Times New Roman" w:cs="Times New Roman"/>
          <w:lang w:val="en-US"/>
        </w:rPr>
        <w:t>/</w:t>
      </w:r>
      <w:proofErr w:type="spellStart"/>
      <w:r w:rsidRPr="00014BF7">
        <w:rPr>
          <w:rFonts w:ascii="Times New Roman" w:hAnsi="Times New Roman" w:cs="Times New Roman"/>
          <w:lang w:val="en-US"/>
        </w:rPr>
        <w:t>Ts</w:t>
      </w:r>
      <w:proofErr w:type="spellEnd"/>
      <w:r w:rsidRPr="00014BF7">
        <w:rPr>
          <w:rFonts w:ascii="Times New Roman" w:hAnsi="Times New Roman" w:cs="Times New Roman"/>
          <w:lang w:val="en-US"/>
        </w:rPr>
        <w:t>. 1981, S. 73-92 (</w:t>
      </w:r>
      <w:proofErr w:type="spellStart"/>
      <w:r w:rsidRPr="00014BF7">
        <w:rPr>
          <w:rFonts w:ascii="Times New Roman" w:hAnsi="Times New Roman" w:cs="Times New Roman"/>
          <w:lang w:val="en-US"/>
        </w:rPr>
        <w:t>im</w:t>
      </w:r>
      <w:proofErr w:type="spellEnd"/>
      <w:r w:rsidRPr="00014BF7">
        <w:rPr>
          <w:rFonts w:ascii="Times New Roman" w:hAnsi="Times New Roman" w:cs="Times New Roman"/>
          <w:lang w:val="en-US"/>
        </w:rPr>
        <w:t xml:space="preserve"> Original: Mental Events. </w:t>
      </w:r>
      <w:r w:rsidR="00B83AC0" w:rsidRPr="00014BF7">
        <w:rPr>
          <w:rFonts w:ascii="Times New Roman" w:hAnsi="Times New Roman" w:cs="Times New Roman"/>
          <w:lang w:val="en-US"/>
        </w:rPr>
        <w:t>In: L</w:t>
      </w:r>
      <w:r w:rsidRPr="00014BF7">
        <w:rPr>
          <w:rFonts w:ascii="Times New Roman" w:hAnsi="Times New Roman" w:cs="Times New Roman"/>
          <w:lang w:val="en-US"/>
        </w:rPr>
        <w:t>. Forster u. J.W. Swanson (Hg.): Experience and Theory. The University of Massachusetts Press 1970)</w:t>
      </w:r>
    </w:p>
    <w:p w:rsidR="00BF3400" w:rsidRPr="00014BF7" w:rsidRDefault="00BF3400" w:rsidP="008D1A7D">
      <w:pPr>
        <w:pStyle w:val="KeinLeerraum"/>
        <w:rPr>
          <w:rFonts w:ascii="Times New Roman" w:hAnsi="Times New Roman" w:cs="Times New Roman"/>
          <w:lang w:val="en-US"/>
        </w:rPr>
      </w:pPr>
    </w:p>
    <w:p w:rsidR="004320B2" w:rsidRPr="00014BF7" w:rsidRDefault="004320B2" w:rsidP="008D1A7D">
      <w:pPr>
        <w:pStyle w:val="KeinLeerraum"/>
        <w:rPr>
          <w:rFonts w:ascii="Times New Roman" w:hAnsi="Times New Roman" w:cs="Times New Roman"/>
        </w:rPr>
      </w:pPr>
      <w:r w:rsidRPr="00014BF7">
        <w:rPr>
          <w:rFonts w:ascii="Times New Roman" w:hAnsi="Times New Roman" w:cs="Times New Roman"/>
        </w:rPr>
        <w:t xml:space="preserve">Dürig (1956), Günter: </w:t>
      </w:r>
      <w:r w:rsidRPr="00014BF7">
        <w:rPr>
          <w:rFonts w:ascii="Times New Roman" w:hAnsi="Times New Roman" w:cs="Times New Roman"/>
          <w:i/>
        </w:rPr>
        <w:t>Der Grundrechtssatz von der Menschenwürde</w:t>
      </w:r>
      <w:r w:rsidRPr="00014BF7">
        <w:rPr>
          <w:rFonts w:ascii="Times New Roman" w:hAnsi="Times New Roman" w:cs="Times New Roman"/>
        </w:rPr>
        <w:t>. Archiv des öffentlichen Rechts, Bd. 81, Nr. 2 (1956), S. 117-157</w:t>
      </w:r>
    </w:p>
    <w:p w:rsidR="00F37861" w:rsidRPr="00014BF7" w:rsidRDefault="00F37861" w:rsidP="008D1A7D">
      <w:pPr>
        <w:pStyle w:val="KeinLeerraum"/>
        <w:rPr>
          <w:rFonts w:ascii="Times New Roman" w:hAnsi="Times New Roman" w:cs="Times New Roman"/>
        </w:rPr>
      </w:pPr>
    </w:p>
    <w:p w:rsidR="00EE2E84" w:rsidRPr="00014BF7" w:rsidRDefault="00F855B1" w:rsidP="00EE2E84">
      <w:pPr>
        <w:pStyle w:val="KeinLeerraum"/>
        <w:rPr>
          <w:rFonts w:ascii="Times New Roman" w:hAnsi="Times New Roman" w:cs="Times New Roman"/>
          <w:lang w:val="en-US"/>
        </w:rPr>
      </w:pPr>
      <w:r w:rsidRPr="00014BF7">
        <w:rPr>
          <w:rFonts w:ascii="Times New Roman" w:hAnsi="Times New Roman" w:cs="Times New Roman"/>
        </w:rPr>
        <w:t>Evans-</w:t>
      </w:r>
      <w:proofErr w:type="spellStart"/>
      <w:r w:rsidRPr="00014BF7">
        <w:rPr>
          <w:rFonts w:ascii="Times New Roman" w:hAnsi="Times New Roman" w:cs="Times New Roman"/>
        </w:rPr>
        <w:t>Pritchard</w:t>
      </w:r>
      <w:proofErr w:type="spellEnd"/>
      <w:r w:rsidRPr="00014BF7">
        <w:rPr>
          <w:rFonts w:ascii="Times New Roman" w:hAnsi="Times New Roman" w:cs="Times New Roman"/>
        </w:rPr>
        <w:t xml:space="preserve"> (1937), Edward</w:t>
      </w:r>
      <w:r w:rsidR="00EE2E84" w:rsidRPr="00014BF7">
        <w:rPr>
          <w:rFonts w:ascii="Times New Roman" w:hAnsi="Times New Roman" w:cs="Times New Roman"/>
        </w:rPr>
        <w:t xml:space="preserve">: </w:t>
      </w:r>
      <w:r w:rsidR="00EE2E84" w:rsidRPr="00014BF7">
        <w:rPr>
          <w:rFonts w:ascii="Times New Roman" w:hAnsi="Times New Roman" w:cs="Times New Roman"/>
          <w:i/>
        </w:rPr>
        <w:t>Hexerei, Orakel und Magie b</w:t>
      </w:r>
      <w:r w:rsidRPr="00014BF7">
        <w:rPr>
          <w:rFonts w:ascii="Times New Roman" w:hAnsi="Times New Roman" w:cs="Times New Roman"/>
          <w:i/>
        </w:rPr>
        <w:t xml:space="preserve">ei den </w:t>
      </w:r>
      <w:proofErr w:type="spellStart"/>
      <w:r w:rsidRPr="00014BF7">
        <w:rPr>
          <w:rFonts w:ascii="Times New Roman" w:hAnsi="Times New Roman" w:cs="Times New Roman"/>
          <w:i/>
        </w:rPr>
        <w:t>Zande</w:t>
      </w:r>
      <w:proofErr w:type="spellEnd"/>
      <w:r w:rsidRPr="00014BF7">
        <w:rPr>
          <w:rFonts w:ascii="Times New Roman" w:hAnsi="Times New Roman" w:cs="Times New Roman"/>
        </w:rPr>
        <w:t xml:space="preserve">. </w:t>
      </w:r>
      <w:r w:rsidRPr="00014BF7">
        <w:rPr>
          <w:rFonts w:ascii="Times New Roman" w:hAnsi="Times New Roman" w:cs="Times New Roman"/>
          <w:lang w:val="en-US"/>
        </w:rPr>
        <w:t>Frankfurt/Main 197</w:t>
      </w:r>
      <w:r w:rsidR="00EE2E84" w:rsidRPr="00014BF7">
        <w:rPr>
          <w:rFonts w:ascii="Times New Roman" w:hAnsi="Times New Roman" w:cs="Times New Roman"/>
          <w:lang w:val="en-US"/>
        </w:rPr>
        <w:t>8</w:t>
      </w:r>
      <w:r w:rsidRPr="00014BF7">
        <w:rPr>
          <w:rFonts w:ascii="Times New Roman" w:hAnsi="Times New Roman" w:cs="Times New Roman"/>
          <w:lang w:val="en-US"/>
        </w:rPr>
        <w:t xml:space="preserve"> (</w:t>
      </w:r>
      <w:proofErr w:type="spellStart"/>
      <w:r w:rsidRPr="00014BF7">
        <w:rPr>
          <w:rFonts w:ascii="Times New Roman" w:hAnsi="Times New Roman" w:cs="Times New Roman"/>
          <w:lang w:val="en-US"/>
        </w:rPr>
        <w:t>im</w:t>
      </w:r>
      <w:proofErr w:type="spellEnd"/>
      <w:r w:rsidRPr="00014BF7">
        <w:rPr>
          <w:rFonts w:ascii="Times New Roman" w:hAnsi="Times New Roman" w:cs="Times New Roman"/>
          <w:lang w:val="en-US"/>
        </w:rPr>
        <w:t xml:space="preserve"> Original „Witchcraft, Oracles and Magic among the </w:t>
      </w:r>
      <w:proofErr w:type="spellStart"/>
      <w:r w:rsidRPr="00014BF7">
        <w:rPr>
          <w:rFonts w:ascii="Times New Roman" w:hAnsi="Times New Roman" w:cs="Times New Roman"/>
          <w:lang w:val="en-US"/>
        </w:rPr>
        <w:t>Azande</w:t>
      </w:r>
      <w:proofErr w:type="spellEnd"/>
      <w:r w:rsidRPr="00014BF7">
        <w:rPr>
          <w:rFonts w:ascii="Times New Roman" w:hAnsi="Times New Roman" w:cs="Times New Roman"/>
          <w:lang w:val="en-US"/>
        </w:rPr>
        <w:t>”, Oxford 1937</w:t>
      </w:r>
      <w:r w:rsidR="00EE2E84" w:rsidRPr="00014BF7">
        <w:rPr>
          <w:rFonts w:ascii="Times New Roman" w:hAnsi="Times New Roman" w:cs="Times New Roman"/>
          <w:lang w:val="en-US"/>
        </w:rPr>
        <w:t>)</w:t>
      </w:r>
    </w:p>
    <w:p w:rsidR="00EE2E84" w:rsidRPr="00014BF7" w:rsidRDefault="00EE2E84" w:rsidP="008D1A7D">
      <w:pPr>
        <w:pStyle w:val="KeinLeerraum"/>
        <w:rPr>
          <w:rFonts w:ascii="Times New Roman" w:hAnsi="Times New Roman" w:cs="Times New Roman"/>
          <w:lang w:val="en-US"/>
        </w:rPr>
      </w:pPr>
    </w:p>
    <w:p w:rsidR="00EE2E84" w:rsidRPr="00014BF7" w:rsidRDefault="00EE2E84" w:rsidP="008D1A7D">
      <w:pPr>
        <w:pStyle w:val="KeinLeerraum"/>
        <w:rPr>
          <w:rFonts w:ascii="Times New Roman" w:hAnsi="Times New Roman" w:cs="Times New Roman"/>
          <w:lang w:val="en-US"/>
        </w:rPr>
      </w:pPr>
    </w:p>
    <w:p w:rsidR="00F37861" w:rsidRPr="00014BF7" w:rsidRDefault="00F37861" w:rsidP="008D1A7D">
      <w:pPr>
        <w:pStyle w:val="KeinLeerraum"/>
        <w:rPr>
          <w:rFonts w:ascii="Times New Roman" w:hAnsi="Times New Roman" w:cs="Times New Roman"/>
        </w:rPr>
      </w:pPr>
      <w:r w:rsidRPr="00014BF7">
        <w:rPr>
          <w:rFonts w:ascii="Times New Roman" w:hAnsi="Times New Roman" w:cs="Times New Roman"/>
        </w:rPr>
        <w:t xml:space="preserve">Fink (2019), Helmut: </w:t>
      </w:r>
      <w:r w:rsidR="00FB6DCD" w:rsidRPr="00014BF7">
        <w:rPr>
          <w:rFonts w:ascii="Times New Roman" w:hAnsi="Times New Roman" w:cs="Times New Roman"/>
        </w:rPr>
        <w:t>„</w:t>
      </w:r>
      <w:r w:rsidRPr="00014BF7">
        <w:rPr>
          <w:rFonts w:ascii="Times New Roman" w:hAnsi="Times New Roman" w:cs="Times New Roman"/>
        </w:rPr>
        <w:t>Willensfreiheit im Zeitalter der Neurowissenschaften</w:t>
      </w:r>
      <w:r w:rsidR="00FB6DCD" w:rsidRPr="00014BF7">
        <w:rPr>
          <w:rFonts w:ascii="Times New Roman" w:hAnsi="Times New Roman" w:cs="Times New Roman"/>
        </w:rPr>
        <w:t>“</w:t>
      </w:r>
      <w:r w:rsidRPr="00014BF7">
        <w:rPr>
          <w:rFonts w:ascii="Times New Roman" w:hAnsi="Times New Roman" w:cs="Times New Roman"/>
        </w:rPr>
        <w:t>. In: Volker Mueller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Das menschliche Gehi</w:t>
      </w:r>
      <w:r w:rsidR="0088184B" w:rsidRPr="00014BF7">
        <w:rPr>
          <w:rFonts w:ascii="Times New Roman" w:hAnsi="Times New Roman" w:cs="Times New Roman"/>
          <w:i/>
        </w:rPr>
        <w:t>rn</w:t>
      </w:r>
      <w:r w:rsidR="0088184B" w:rsidRPr="00014BF7">
        <w:rPr>
          <w:rFonts w:ascii="Times New Roman" w:hAnsi="Times New Roman" w:cs="Times New Roman"/>
        </w:rPr>
        <w:t>.</w:t>
      </w:r>
      <w:r w:rsidRPr="00014BF7">
        <w:rPr>
          <w:rFonts w:ascii="Times New Roman" w:hAnsi="Times New Roman" w:cs="Times New Roman"/>
        </w:rPr>
        <w:t xml:space="preserve"> Schriftenreihe </w:t>
      </w:r>
      <w:r w:rsidR="0088184B" w:rsidRPr="00014BF7">
        <w:rPr>
          <w:rFonts w:ascii="Times New Roman" w:hAnsi="Times New Roman" w:cs="Times New Roman"/>
        </w:rPr>
        <w:t>der Freien Akademie, Bd. 3,</w:t>
      </w:r>
      <w:r w:rsidRPr="00014BF7">
        <w:rPr>
          <w:rFonts w:ascii="Times New Roman" w:hAnsi="Times New Roman" w:cs="Times New Roman"/>
        </w:rPr>
        <w:t xml:space="preserve"> Berlin 2019, S. 63-79</w:t>
      </w:r>
    </w:p>
    <w:p w:rsidR="002228AF" w:rsidRPr="00014BF7" w:rsidRDefault="002228AF" w:rsidP="008D1A7D">
      <w:pPr>
        <w:pStyle w:val="KeinLeerraum"/>
        <w:rPr>
          <w:rFonts w:ascii="Times New Roman" w:hAnsi="Times New Roman" w:cs="Times New Roman"/>
        </w:rPr>
      </w:pPr>
    </w:p>
    <w:p w:rsidR="002228AF" w:rsidRPr="00014BF7" w:rsidRDefault="002228AF" w:rsidP="008D1A7D">
      <w:pPr>
        <w:pStyle w:val="KeinLeerraum"/>
        <w:rPr>
          <w:rFonts w:ascii="Times New Roman" w:hAnsi="Times New Roman" w:cs="Times New Roman"/>
        </w:rPr>
      </w:pPr>
      <w:r w:rsidRPr="00014BF7">
        <w:rPr>
          <w:rFonts w:ascii="Times New Roman" w:hAnsi="Times New Roman" w:cs="Times New Roman"/>
        </w:rPr>
        <w:t xml:space="preserve">Falkenburg (2014), Brigitte: </w:t>
      </w:r>
      <w:r w:rsidR="00FB6DCD" w:rsidRPr="00014BF7">
        <w:rPr>
          <w:rFonts w:ascii="Times New Roman" w:hAnsi="Times New Roman" w:cs="Times New Roman"/>
        </w:rPr>
        <w:t>„</w:t>
      </w:r>
      <w:r w:rsidRPr="00014BF7">
        <w:rPr>
          <w:rFonts w:ascii="Times New Roman" w:hAnsi="Times New Roman" w:cs="Times New Roman"/>
        </w:rPr>
        <w:t>Mythos Determinismus – Neuronale Mechanismen und ihre Grenzen</w:t>
      </w:r>
      <w:r w:rsidR="00FB6DCD" w:rsidRPr="00014BF7">
        <w:rPr>
          <w:rFonts w:ascii="Times New Roman" w:hAnsi="Times New Roman" w:cs="Times New Roman"/>
        </w:rPr>
        <w:t>“</w:t>
      </w:r>
      <w:r w:rsidRPr="00014BF7">
        <w:rPr>
          <w:rFonts w:ascii="Times New Roman" w:hAnsi="Times New Roman" w:cs="Times New Roman"/>
        </w:rPr>
        <w:t>. In: Helmut Fink u. Rainer Rosenzweig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Bewusstsein – Selbst – Ich: Die Hirnforschung und das Subjektive</w:t>
      </w:r>
      <w:r w:rsidRPr="00014BF7">
        <w:rPr>
          <w:rFonts w:ascii="Times New Roman" w:hAnsi="Times New Roman" w:cs="Times New Roman"/>
        </w:rPr>
        <w:t>. Münster 2014, S. 107-131</w:t>
      </w:r>
    </w:p>
    <w:p w:rsidR="0068343A" w:rsidRPr="00014BF7" w:rsidRDefault="0068343A" w:rsidP="008D1A7D">
      <w:pPr>
        <w:pStyle w:val="KeinLeerraum"/>
        <w:rPr>
          <w:rFonts w:ascii="Times New Roman" w:hAnsi="Times New Roman" w:cs="Times New Roman"/>
        </w:rPr>
      </w:pPr>
    </w:p>
    <w:p w:rsidR="00BE7F13" w:rsidRPr="00014BF7" w:rsidRDefault="00BE7F13" w:rsidP="008D1A7D">
      <w:pPr>
        <w:pStyle w:val="KeinLeerraum"/>
        <w:rPr>
          <w:rFonts w:ascii="Times New Roman" w:hAnsi="Times New Roman" w:cs="Times New Roman"/>
        </w:rPr>
      </w:pPr>
      <w:proofErr w:type="spellStart"/>
      <w:r w:rsidRPr="00014BF7">
        <w:rPr>
          <w:rFonts w:ascii="Times New Roman" w:hAnsi="Times New Roman" w:cs="Times New Roman"/>
        </w:rPr>
        <w:t>Frede</w:t>
      </w:r>
      <w:proofErr w:type="spellEnd"/>
      <w:r w:rsidRPr="00014BF7">
        <w:rPr>
          <w:rFonts w:ascii="Times New Roman" w:hAnsi="Times New Roman" w:cs="Times New Roman"/>
        </w:rPr>
        <w:t xml:space="preserve"> (2007), Dorothea: </w:t>
      </w:r>
      <w:r w:rsidR="00FB6DCD" w:rsidRPr="00014BF7">
        <w:rPr>
          <w:rFonts w:ascii="Times New Roman" w:hAnsi="Times New Roman" w:cs="Times New Roman"/>
        </w:rPr>
        <w:t>„</w:t>
      </w:r>
      <w:r w:rsidRPr="00014BF7">
        <w:rPr>
          <w:rFonts w:ascii="Times New Roman" w:hAnsi="Times New Roman" w:cs="Times New Roman"/>
        </w:rPr>
        <w:t>Platon: Wunsch und Begehren</w:t>
      </w:r>
      <w:r w:rsidR="00FB6DCD" w:rsidRPr="00014BF7">
        <w:rPr>
          <w:rFonts w:ascii="Times New Roman" w:hAnsi="Times New Roman" w:cs="Times New Roman"/>
        </w:rPr>
        <w:t>“</w:t>
      </w:r>
      <w:r w:rsidRPr="00014BF7">
        <w:rPr>
          <w:rFonts w:ascii="Times New Roman" w:hAnsi="Times New Roman" w:cs="Times New Roman"/>
        </w:rPr>
        <w:t>. In: Uwe an der Heiden u. Helmut Schneider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Hat der Mensch einen freien Willen? Die Antworten der großen Philosophen</w:t>
      </w:r>
      <w:r w:rsidRPr="00014BF7">
        <w:rPr>
          <w:rFonts w:ascii="Times New Roman" w:hAnsi="Times New Roman" w:cs="Times New Roman"/>
        </w:rPr>
        <w:t>. Stuttgart 2007, S.5-38</w:t>
      </w:r>
    </w:p>
    <w:p w:rsidR="00BE7F13" w:rsidRPr="00014BF7" w:rsidRDefault="00BE7F13" w:rsidP="008D1A7D">
      <w:pPr>
        <w:pStyle w:val="KeinLeerraum"/>
        <w:rPr>
          <w:rFonts w:ascii="Times New Roman" w:hAnsi="Times New Roman" w:cs="Times New Roman"/>
        </w:rPr>
      </w:pPr>
    </w:p>
    <w:p w:rsidR="003E37C4" w:rsidRPr="00014BF7" w:rsidRDefault="003E37C4" w:rsidP="003E37C4">
      <w:pPr>
        <w:pStyle w:val="KeinLeerraum"/>
        <w:rPr>
          <w:rFonts w:ascii="Times New Roman" w:hAnsi="Times New Roman" w:cs="Times New Roman"/>
        </w:rPr>
      </w:pPr>
      <w:r w:rsidRPr="00014BF7">
        <w:rPr>
          <w:rFonts w:ascii="Times New Roman" w:hAnsi="Times New Roman" w:cs="Times New Roman"/>
        </w:rPr>
        <w:t>Gebauer</w:t>
      </w:r>
      <w:r w:rsidR="0068343A" w:rsidRPr="00014BF7">
        <w:rPr>
          <w:rFonts w:ascii="Times New Roman" w:hAnsi="Times New Roman" w:cs="Times New Roman"/>
        </w:rPr>
        <w:t xml:space="preserve"> (1979)</w:t>
      </w:r>
      <w:r w:rsidRPr="00014BF7">
        <w:rPr>
          <w:rFonts w:ascii="Times New Roman" w:hAnsi="Times New Roman" w:cs="Times New Roman"/>
        </w:rPr>
        <w:t xml:space="preserve">, Gunter: </w:t>
      </w:r>
      <w:r w:rsidR="00FB6DCD" w:rsidRPr="00014BF7">
        <w:rPr>
          <w:rFonts w:ascii="Times New Roman" w:hAnsi="Times New Roman" w:cs="Times New Roman"/>
        </w:rPr>
        <w:t>„</w:t>
      </w:r>
      <w:r w:rsidRPr="00014BF7">
        <w:rPr>
          <w:rFonts w:ascii="Times New Roman" w:hAnsi="Times New Roman" w:cs="Times New Roman"/>
        </w:rPr>
        <w:t>Überlegungen zu einer perspektivischen Handlungstheorie</w:t>
      </w:r>
      <w:r w:rsidR="00FB6DCD" w:rsidRPr="00014BF7">
        <w:rPr>
          <w:rFonts w:ascii="Times New Roman" w:hAnsi="Times New Roman" w:cs="Times New Roman"/>
        </w:rPr>
        <w:t>“</w:t>
      </w:r>
      <w:r w:rsidRPr="00014BF7">
        <w:rPr>
          <w:rFonts w:ascii="Times New Roman" w:hAnsi="Times New Roman" w:cs="Times New Roman"/>
        </w:rPr>
        <w:t>. In: Hans Lenk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Handlungstheorien – interdisziplinär II</w:t>
      </w:r>
      <w:r w:rsidR="00D21042" w:rsidRPr="00014BF7">
        <w:rPr>
          <w:rFonts w:ascii="Times New Roman" w:hAnsi="Times New Roman" w:cs="Times New Roman"/>
          <w:i/>
        </w:rPr>
        <w:t>, Erst</w:t>
      </w:r>
      <w:r w:rsidR="0088184B" w:rsidRPr="00014BF7">
        <w:rPr>
          <w:rFonts w:ascii="Times New Roman" w:hAnsi="Times New Roman" w:cs="Times New Roman"/>
          <w:i/>
        </w:rPr>
        <w:t xml:space="preserve">er </w:t>
      </w:r>
      <w:proofErr w:type="spellStart"/>
      <w:r w:rsidR="0088184B" w:rsidRPr="00014BF7">
        <w:rPr>
          <w:rFonts w:ascii="Times New Roman" w:hAnsi="Times New Roman" w:cs="Times New Roman"/>
          <w:i/>
        </w:rPr>
        <w:t>Halbband</w:t>
      </w:r>
      <w:proofErr w:type="spellEnd"/>
      <w:r w:rsidR="0088184B" w:rsidRPr="00014BF7">
        <w:rPr>
          <w:rFonts w:ascii="Times New Roman" w:hAnsi="Times New Roman" w:cs="Times New Roman"/>
        </w:rPr>
        <w:t>;</w:t>
      </w:r>
      <w:r w:rsidRPr="00014BF7">
        <w:rPr>
          <w:rFonts w:ascii="Times New Roman" w:hAnsi="Times New Roman" w:cs="Times New Roman"/>
        </w:rPr>
        <w:t xml:space="preserve"> München 1979</w:t>
      </w:r>
      <w:r w:rsidR="00D21042" w:rsidRPr="00014BF7">
        <w:rPr>
          <w:rFonts w:ascii="Times New Roman" w:hAnsi="Times New Roman" w:cs="Times New Roman"/>
        </w:rPr>
        <w:t>, S. 351-372</w:t>
      </w:r>
    </w:p>
    <w:p w:rsidR="00057B88" w:rsidRPr="00014BF7" w:rsidRDefault="00057B88" w:rsidP="003E37C4">
      <w:pPr>
        <w:pStyle w:val="KeinLeerraum"/>
        <w:rPr>
          <w:rFonts w:ascii="Times New Roman" w:hAnsi="Times New Roman" w:cs="Times New Roman"/>
        </w:rPr>
      </w:pPr>
    </w:p>
    <w:p w:rsidR="00057B88" w:rsidRPr="00014BF7" w:rsidRDefault="00057B88" w:rsidP="003E37C4">
      <w:pPr>
        <w:pStyle w:val="KeinLeerraum"/>
        <w:rPr>
          <w:rFonts w:ascii="Times New Roman" w:hAnsi="Times New Roman" w:cs="Times New Roman"/>
        </w:rPr>
      </w:pPr>
      <w:r w:rsidRPr="00014BF7">
        <w:rPr>
          <w:rFonts w:ascii="Times New Roman" w:hAnsi="Times New Roman" w:cs="Times New Roman"/>
        </w:rPr>
        <w:t xml:space="preserve">Helferich (1998), Christoph: </w:t>
      </w:r>
      <w:r w:rsidRPr="00014BF7">
        <w:rPr>
          <w:rFonts w:ascii="Times New Roman" w:hAnsi="Times New Roman" w:cs="Times New Roman"/>
          <w:i/>
        </w:rPr>
        <w:t>Geschichte der Philosophie – Von den Anfängen bis zur Gegenwart und Östliches Denken</w:t>
      </w:r>
      <w:r w:rsidRPr="00014BF7">
        <w:rPr>
          <w:rFonts w:ascii="Times New Roman" w:hAnsi="Times New Roman" w:cs="Times New Roman"/>
        </w:rPr>
        <w:t>. München 1998</w:t>
      </w:r>
    </w:p>
    <w:p w:rsidR="004C0D3B" w:rsidRPr="00014BF7" w:rsidRDefault="004C0D3B" w:rsidP="003E37C4">
      <w:pPr>
        <w:pStyle w:val="KeinLeerraum"/>
        <w:rPr>
          <w:rFonts w:ascii="Times New Roman" w:hAnsi="Times New Roman" w:cs="Times New Roman"/>
        </w:rPr>
      </w:pPr>
    </w:p>
    <w:p w:rsidR="004C0D3B" w:rsidRPr="00014BF7" w:rsidRDefault="004C0D3B" w:rsidP="003E37C4">
      <w:pPr>
        <w:pStyle w:val="KeinLeerraum"/>
        <w:rPr>
          <w:rFonts w:ascii="Times New Roman" w:hAnsi="Times New Roman" w:cs="Times New Roman"/>
        </w:rPr>
      </w:pPr>
      <w:proofErr w:type="spellStart"/>
      <w:r w:rsidRPr="00014BF7">
        <w:rPr>
          <w:rFonts w:ascii="Times New Roman" w:hAnsi="Times New Roman" w:cs="Times New Roman"/>
        </w:rPr>
        <w:t>Höffe</w:t>
      </w:r>
      <w:proofErr w:type="spellEnd"/>
      <w:r w:rsidRPr="00014BF7">
        <w:rPr>
          <w:rFonts w:ascii="Times New Roman" w:hAnsi="Times New Roman" w:cs="Times New Roman"/>
        </w:rPr>
        <w:t xml:space="preserve"> (1996), Otfried: </w:t>
      </w:r>
      <w:r w:rsidRPr="00014BF7">
        <w:rPr>
          <w:rFonts w:ascii="Times New Roman" w:hAnsi="Times New Roman" w:cs="Times New Roman"/>
          <w:i/>
        </w:rPr>
        <w:t>Aristoteles</w:t>
      </w:r>
      <w:r w:rsidRPr="00014BF7">
        <w:rPr>
          <w:rFonts w:ascii="Times New Roman" w:hAnsi="Times New Roman" w:cs="Times New Roman"/>
        </w:rPr>
        <w:t>. München 1996</w:t>
      </w:r>
    </w:p>
    <w:p w:rsidR="00B22386" w:rsidRPr="00014BF7" w:rsidRDefault="00B22386" w:rsidP="003E37C4">
      <w:pPr>
        <w:pStyle w:val="KeinLeerraum"/>
        <w:rPr>
          <w:rFonts w:ascii="Times New Roman" w:hAnsi="Times New Roman" w:cs="Times New Roman"/>
        </w:rPr>
      </w:pPr>
    </w:p>
    <w:p w:rsidR="00B22386" w:rsidRPr="00014BF7" w:rsidRDefault="00B22386" w:rsidP="003E37C4">
      <w:pPr>
        <w:pStyle w:val="KeinLeerraum"/>
        <w:rPr>
          <w:rFonts w:ascii="Times New Roman" w:hAnsi="Times New Roman" w:cs="Times New Roman"/>
        </w:rPr>
      </w:pPr>
      <w:proofErr w:type="spellStart"/>
      <w:r w:rsidRPr="00014BF7">
        <w:rPr>
          <w:rFonts w:ascii="Times New Roman" w:hAnsi="Times New Roman" w:cs="Times New Roman"/>
        </w:rPr>
        <w:t>Höffe</w:t>
      </w:r>
      <w:proofErr w:type="spellEnd"/>
      <w:r w:rsidRPr="00014BF7">
        <w:rPr>
          <w:rFonts w:ascii="Times New Roman" w:hAnsi="Times New Roman" w:cs="Times New Roman"/>
        </w:rPr>
        <w:t xml:space="preserve"> (2022), Otfried: </w:t>
      </w:r>
      <w:r w:rsidR="00FB6DCD" w:rsidRPr="00014BF7">
        <w:rPr>
          <w:rFonts w:ascii="Times New Roman" w:hAnsi="Times New Roman" w:cs="Times New Roman"/>
        </w:rPr>
        <w:t>„</w:t>
      </w:r>
      <w:r w:rsidRPr="00014BF7">
        <w:rPr>
          <w:rFonts w:ascii="Times New Roman" w:hAnsi="Times New Roman" w:cs="Times New Roman"/>
        </w:rPr>
        <w:t xml:space="preserve">Der wahre Weltbürger: </w:t>
      </w:r>
      <w:r w:rsidR="00531D53" w:rsidRPr="00014BF7">
        <w:rPr>
          <w:rFonts w:ascii="Times New Roman" w:hAnsi="Times New Roman" w:cs="Times New Roman"/>
        </w:rPr>
        <w:t>Zur philosophischen und politischen Aktualität Kants</w:t>
      </w:r>
      <w:r w:rsidR="00FB6DCD" w:rsidRPr="00014BF7">
        <w:rPr>
          <w:rFonts w:ascii="Times New Roman" w:hAnsi="Times New Roman" w:cs="Times New Roman"/>
        </w:rPr>
        <w:t>“</w:t>
      </w:r>
      <w:r w:rsidR="00531D53" w:rsidRPr="00014BF7">
        <w:rPr>
          <w:rFonts w:ascii="Times New Roman" w:hAnsi="Times New Roman" w:cs="Times New Roman"/>
        </w:rPr>
        <w:t>. In: Volker Gerhard u.a. (</w:t>
      </w:r>
      <w:proofErr w:type="spellStart"/>
      <w:r w:rsidR="00531D53" w:rsidRPr="00014BF7">
        <w:rPr>
          <w:rFonts w:ascii="Times New Roman" w:hAnsi="Times New Roman" w:cs="Times New Roman"/>
        </w:rPr>
        <w:t>Hg</w:t>
      </w:r>
      <w:proofErr w:type="spellEnd"/>
      <w:r w:rsidR="00531D53" w:rsidRPr="00014BF7">
        <w:rPr>
          <w:rFonts w:ascii="Times New Roman" w:hAnsi="Times New Roman" w:cs="Times New Roman"/>
        </w:rPr>
        <w:t xml:space="preserve">.): </w:t>
      </w:r>
      <w:r w:rsidR="00531D53" w:rsidRPr="00014BF7">
        <w:rPr>
          <w:rFonts w:ascii="Times New Roman" w:hAnsi="Times New Roman" w:cs="Times New Roman"/>
          <w:i/>
        </w:rPr>
        <w:t>Immanuel Kant 1724-2024 – ein europäischer Denker</w:t>
      </w:r>
      <w:r w:rsidR="00531D53" w:rsidRPr="00014BF7">
        <w:rPr>
          <w:rFonts w:ascii="Times New Roman" w:hAnsi="Times New Roman" w:cs="Times New Roman"/>
        </w:rPr>
        <w:t>. Schriften des Bundesinstituts für Kultur und Geschichte im östlichen Europa, Band 83, Oldenburg 2022, S. 107-115</w:t>
      </w:r>
    </w:p>
    <w:p w:rsidR="009B62BE" w:rsidRPr="00014BF7" w:rsidRDefault="009B62BE" w:rsidP="003E37C4">
      <w:pPr>
        <w:pStyle w:val="KeinLeerraum"/>
        <w:rPr>
          <w:rFonts w:ascii="Times New Roman" w:hAnsi="Times New Roman" w:cs="Times New Roman"/>
        </w:rPr>
      </w:pPr>
    </w:p>
    <w:p w:rsidR="00A00586" w:rsidRPr="00014BF7" w:rsidRDefault="00A00586" w:rsidP="003E37C4">
      <w:pPr>
        <w:pStyle w:val="KeinLeerraum"/>
        <w:rPr>
          <w:rFonts w:ascii="Times New Roman" w:hAnsi="Times New Roman" w:cs="Times New Roman"/>
          <w:lang w:val="en-US"/>
        </w:rPr>
      </w:pPr>
      <w:proofErr w:type="spellStart"/>
      <w:r w:rsidRPr="00014BF7">
        <w:rPr>
          <w:rFonts w:ascii="Times New Roman" w:hAnsi="Times New Roman" w:cs="Times New Roman"/>
        </w:rPr>
        <w:t>Honderich</w:t>
      </w:r>
      <w:proofErr w:type="spellEnd"/>
      <w:r w:rsidRPr="00014BF7">
        <w:rPr>
          <w:rFonts w:ascii="Times New Roman" w:hAnsi="Times New Roman" w:cs="Times New Roman"/>
        </w:rPr>
        <w:t xml:space="preserve"> (1993), Ted: </w:t>
      </w:r>
      <w:r w:rsidRPr="00014BF7">
        <w:rPr>
          <w:rFonts w:ascii="Times New Roman" w:hAnsi="Times New Roman" w:cs="Times New Roman"/>
          <w:i/>
        </w:rPr>
        <w:t>Wie frei sind wir? – Das Determinismus-Problem</w:t>
      </w:r>
      <w:r w:rsidRPr="00014BF7">
        <w:rPr>
          <w:rFonts w:ascii="Times New Roman" w:hAnsi="Times New Roman" w:cs="Times New Roman"/>
        </w:rPr>
        <w:t xml:space="preserve">. </w:t>
      </w:r>
      <w:r w:rsidR="009670EF" w:rsidRPr="00014BF7">
        <w:rPr>
          <w:rFonts w:ascii="Times New Roman" w:hAnsi="Times New Roman" w:cs="Times New Roman"/>
          <w:lang w:val="en-US"/>
        </w:rPr>
        <w:t>Stuttgart 1995 (</w:t>
      </w:r>
      <w:proofErr w:type="spellStart"/>
      <w:r w:rsidR="009670EF" w:rsidRPr="00014BF7">
        <w:rPr>
          <w:rFonts w:ascii="Times New Roman" w:hAnsi="Times New Roman" w:cs="Times New Roman"/>
          <w:lang w:val="en-US"/>
        </w:rPr>
        <w:t>im</w:t>
      </w:r>
      <w:proofErr w:type="spellEnd"/>
      <w:r w:rsidRPr="00014BF7">
        <w:rPr>
          <w:rFonts w:ascii="Times New Roman" w:hAnsi="Times New Roman" w:cs="Times New Roman"/>
          <w:lang w:val="en-US"/>
        </w:rPr>
        <w:t xml:space="preserve"> Original ´How Free are </w:t>
      </w:r>
      <w:proofErr w:type="gramStart"/>
      <w:r w:rsidRPr="00014BF7">
        <w:rPr>
          <w:rFonts w:ascii="Times New Roman" w:hAnsi="Times New Roman" w:cs="Times New Roman"/>
          <w:lang w:val="en-US"/>
        </w:rPr>
        <w:t>You</w:t>
      </w:r>
      <w:proofErr w:type="gramEnd"/>
      <w:r w:rsidRPr="00014BF7">
        <w:rPr>
          <w:rFonts w:ascii="Times New Roman" w:hAnsi="Times New Roman" w:cs="Times New Roman"/>
          <w:lang w:val="en-US"/>
        </w:rPr>
        <w:t>? The Determinism Problem´, Oxford 1993)</w:t>
      </w:r>
    </w:p>
    <w:p w:rsidR="00A00586" w:rsidRPr="00014BF7" w:rsidRDefault="00A00586" w:rsidP="003E37C4">
      <w:pPr>
        <w:pStyle w:val="KeinLeerraum"/>
        <w:rPr>
          <w:rFonts w:ascii="Times New Roman" w:hAnsi="Times New Roman" w:cs="Times New Roman"/>
          <w:lang w:val="en-US"/>
        </w:rPr>
      </w:pPr>
    </w:p>
    <w:p w:rsidR="009B62BE" w:rsidRPr="00014BF7" w:rsidRDefault="009B62BE" w:rsidP="003E37C4">
      <w:pPr>
        <w:pStyle w:val="KeinLeerraum"/>
        <w:rPr>
          <w:rFonts w:ascii="Times New Roman" w:hAnsi="Times New Roman" w:cs="Times New Roman"/>
        </w:rPr>
      </w:pPr>
      <w:r w:rsidRPr="00014BF7">
        <w:rPr>
          <w:rFonts w:ascii="Times New Roman" w:hAnsi="Times New Roman" w:cs="Times New Roman"/>
        </w:rPr>
        <w:t xml:space="preserve">Hume (1748), David: </w:t>
      </w:r>
      <w:r w:rsidRPr="00014BF7">
        <w:rPr>
          <w:rFonts w:ascii="Times New Roman" w:hAnsi="Times New Roman" w:cs="Times New Roman"/>
          <w:i/>
        </w:rPr>
        <w:t>Eine Untersuchung über den menschlichen Verstand</w:t>
      </w:r>
      <w:r w:rsidRPr="00014BF7">
        <w:rPr>
          <w:rFonts w:ascii="Times New Roman" w:hAnsi="Times New Roman" w:cs="Times New Roman"/>
        </w:rPr>
        <w:t xml:space="preserve">. Übersetzt und herausgegeben von Herbert </w:t>
      </w:r>
      <w:proofErr w:type="spellStart"/>
      <w:r w:rsidRPr="00014BF7">
        <w:rPr>
          <w:rFonts w:ascii="Times New Roman" w:hAnsi="Times New Roman" w:cs="Times New Roman"/>
        </w:rPr>
        <w:t>Herring</w:t>
      </w:r>
      <w:proofErr w:type="spellEnd"/>
      <w:r w:rsidRPr="00014BF7">
        <w:rPr>
          <w:rFonts w:ascii="Times New Roman" w:hAnsi="Times New Roman" w:cs="Times New Roman"/>
        </w:rPr>
        <w:t>, Stuttgart 1967 (</w:t>
      </w:r>
      <w:r w:rsidR="00E56DC7" w:rsidRPr="00014BF7">
        <w:rPr>
          <w:rFonts w:ascii="Times New Roman" w:hAnsi="Times New Roman" w:cs="Times New Roman"/>
        </w:rPr>
        <w:t>i</w:t>
      </w:r>
      <w:r w:rsidR="00C41B7B" w:rsidRPr="00014BF7">
        <w:rPr>
          <w:rFonts w:ascii="Times New Roman" w:hAnsi="Times New Roman" w:cs="Times New Roman"/>
        </w:rPr>
        <w:t>m</w:t>
      </w:r>
      <w:r w:rsidRPr="00014BF7">
        <w:rPr>
          <w:rFonts w:ascii="Times New Roman" w:hAnsi="Times New Roman" w:cs="Times New Roman"/>
        </w:rPr>
        <w:t xml:space="preserve"> Origina</w:t>
      </w:r>
      <w:r w:rsidR="00F51DE0" w:rsidRPr="00014BF7">
        <w:rPr>
          <w:rFonts w:ascii="Times New Roman" w:hAnsi="Times New Roman" w:cs="Times New Roman"/>
        </w:rPr>
        <w:t>l ´</w:t>
      </w:r>
      <w:r w:rsidR="00E56DC7" w:rsidRPr="00014BF7">
        <w:rPr>
          <w:rFonts w:ascii="Times New Roman" w:hAnsi="Times New Roman" w:cs="Times New Roman"/>
        </w:rPr>
        <w:t xml:space="preserve">An </w:t>
      </w:r>
      <w:proofErr w:type="spellStart"/>
      <w:r w:rsidR="00E56DC7" w:rsidRPr="00014BF7">
        <w:rPr>
          <w:rFonts w:ascii="Times New Roman" w:hAnsi="Times New Roman" w:cs="Times New Roman"/>
        </w:rPr>
        <w:t>Enqui</w:t>
      </w:r>
      <w:r w:rsidRPr="00014BF7">
        <w:rPr>
          <w:rFonts w:ascii="Times New Roman" w:hAnsi="Times New Roman" w:cs="Times New Roman"/>
        </w:rPr>
        <w:t>ry</w:t>
      </w:r>
      <w:proofErr w:type="spellEnd"/>
      <w:r w:rsidRPr="00014BF7">
        <w:rPr>
          <w:rFonts w:ascii="Times New Roman" w:hAnsi="Times New Roman" w:cs="Times New Roman"/>
        </w:rPr>
        <w:t xml:space="preserve"> </w:t>
      </w:r>
      <w:proofErr w:type="spellStart"/>
      <w:r w:rsidRPr="00014BF7">
        <w:rPr>
          <w:rFonts w:ascii="Times New Roman" w:hAnsi="Times New Roman" w:cs="Times New Roman"/>
        </w:rPr>
        <w:t>Concerning</w:t>
      </w:r>
      <w:proofErr w:type="spellEnd"/>
      <w:r w:rsidR="00F51DE0" w:rsidRPr="00014BF7">
        <w:rPr>
          <w:rFonts w:ascii="Times New Roman" w:hAnsi="Times New Roman" w:cs="Times New Roman"/>
        </w:rPr>
        <w:t xml:space="preserve"> Human Understanding´</w:t>
      </w:r>
      <w:r w:rsidRPr="00014BF7">
        <w:rPr>
          <w:rFonts w:ascii="Times New Roman" w:hAnsi="Times New Roman" w:cs="Times New Roman"/>
        </w:rPr>
        <w:t xml:space="preserve">, </w:t>
      </w:r>
      <w:r w:rsidR="00E56DC7" w:rsidRPr="00014BF7">
        <w:rPr>
          <w:rFonts w:ascii="Times New Roman" w:hAnsi="Times New Roman" w:cs="Times New Roman"/>
        </w:rPr>
        <w:t xml:space="preserve">London </w:t>
      </w:r>
      <w:r w:rsidRPr="00014BF7">
        <w:rPr>
          <w:rFonts w:ascii="Times New Roman" w:hAnsi="Times New Roman" w:cs="Times New Roman"/>
        </w:rPr>
        <w:t xml:space="preserve">1748) </w:t>
      </w:r>
    </w:p>
    <w:p w:rsidR="003E37C4" w:rsidRPr="00014BF7" w:rsidRDefault="003E37C4" w:rsidP="008D1A7D">
      <w:pPr>
        <w:pStyle w:val="KeinLeerraum"/>
        <w:rPr>
          <w:rFonts w:ascii="Times New Roman" w:hAnsi="Times New Roman" w:cs="Times New Roman"/>
        </w:rPr>
      </w:pPr>
    </w:p>
    <w:p w:rsidR="002E24E3" w:rsidRPr="00014BF7" w:rsidRDefault="002E24E3" w:rsidP="002E24E3">
      <w:pPr>
        <w:pStyle w:val="KeinLeerraum"/>
        <w:rPr>
          <w:rFonts w:ascii="Times New Roman" w:hAnsi="Times New Roman" w:cs="Times New Roman"/>
        </w:rPr>
      </w:pPr>
      <w:proofErr w:type="spellStart"/>
      <w:r w:rsidRPr="00014BF7">
        <w:rPr>
          <w:rFonts w:ascii="Times New Roman" w:hAnsi="Times New Roman" w:cs="Times New Roman"/>
        </w:rPr>
        <w:t>Kahnert</w:t>
      </w:r>
      <w:proofErr w:type="spellEnd"/>
      <w:r w:rsidRPr="00014BF7">
        <w:rPr>
          <w:rFonts w:ascii="Times New Roman" w:hAnsi="Times New Roman" w:cs="Times New Roman"/>
        </w:rPr>
        <w:t xml:space="preserve"> (2007), Klaus: Augustinus: </w:t>
      </w:r>
      <w:r w:rsidR="006F4330" w:rsidRPr="00014BF7">
        <w:rPr>
          <w:rFonts w:ascii="Times New Roman" w:hAnsi="Times New Roman" w:cs="Times New Roman"/>
        </w:rPr>
        <w:t>„</w:t>
      </w:r>
      <w:r w:rsidRPr="00014BF7">
        <w:rPr>
          <w:rFonts w:ascii="Times New Roman" w:hAnsi="Times New Roman" w:cs="Times New Roman"/>
        </w:rPr>
        <w:t xml:space="preserve">De </w:t>
      </w:r>
      <w:proofErr w:type="spellStart"/>
      <w:r w:rsidRPr="00014BF7">
        <w:rPr>
          <w:rFonts w:ascii="Times New Roman" w:hAnsi="Times New Roman" w:cs="Times New Roman"/>
        </w:rPr>
        <w:t>libero</w:t>
      </w:r>
      <w:proofErr w:type="spellEnd"/>
      <w:r w:rsidRPr="00014BF7">
        <w:rPr>
          <w:rFonts w:ascii="Times New Roman" w:hAnsi="Times New Roman" w:cs="Times New Roman"/>
        </w:rPr>
        <w:t xml:space="preserve"> </w:t>
      </w:r>
      <w:proofErr w:type="spellStart"/>
      <w:r w:rsidRPr="00014BF7">
        <w:rPr>
          <w:rFonts w:ascii="Times New Roman" w:hAnsi="Times New Roman" w:cs="Times New Roman"/>
        </w:rPr>
        <w:t>arbitrio</w:t>
      </w:r>
      <w:proofErr w:type="spellEnd"/>
      <w:r w:rsidRPr="00014BF7">
        <w:rPr>
          <w:rFonts w:ascii="Times New Roman" w:hAnsi="Times New Roman" w:cs="Times New Roman"/>
        </w:rPr>
        <w:t xml:space="preserve"> – Über freie Willensentscheidung</w:t>
      </w:r>
      <w:r w:rsidR="006F4330" w:rsidRPr="00014BF7">
        <w:rPr>
          <w:rFonts w:ascii="Times New Roman" w:hAnsi="Times New Roman" w:cs="Times New Roman"/>
        </w:rPr>
        <w:t>“</w:t>
      </w:r>
      <w:r w:rsidRPr="00014BF7">
        <w:rPr>
          <w:rFonts w:ascii="Times New Roman" w:hAnsi="Times New Roman" w:cs="Times New Roman"/>
        </w:rPr>
        <w:t>. In: Uwe an der Heiden u. Helmut Schneider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Hat der Mensch einen freien Willen? Die Antworten der großen Philosophen</w:t>
      </w:r>
      <w:r w:rsidRPr="00014BF7">
        <w:rPr>
          <w:rFonts w:ascii="Times New Roman" w:hAnsi="Times New Roman" w:cs="Times New Roman"/>
        </w:rPr>
        <w:t>. Stuttgart 2007, S. 87-99</w:t>
      </w:r>
    </w:p>
    <w:p w:rsidR="002E24E3" w:rsidRPr="00014BF7" w:rsidRDefault="002E24E3" w:rsidP="008D1A7D">
      <w:pPr>
        <w:pStyle w:val="KeinLeerraum"/>
        <w:rPr>
          <w:rFonts w:ascii="Times New Roman" w:hAnsi="Times New Roman" w:cs="Times New Roman"/>
        </w:rPr>
      </w:pPr>
    </w:p>
    <w:p w:rsidR="00436F40" w:rsidRPr="00014BF7" w:rsidRDefault="00436F40" w:rsidP="008D1A7D">
      <w:pPr>
        <w:pStyle w:val="KeinLeerraum"/>
        <w:rPr>
          <w:rFonts w:ascii="Times New Roman" w:hAnsi="Times New Roman" w:cs="Times New Roman"/>
        </w:rPr>
      </w:pPr>
      <w:r w:rsidRPr="00014BF7">
        <w:rPr>
          <w:rFonts w:ascii="Times New Roman" w:hAnsi="Times New Roman" w:cs="Times New Roman"/>
        </w:rPr>
        <w:t xml:space="preserve">Kant, Immanuel: </w:t>
      </w:r>
      <w:r w:rsidRPr="00014BF7">
        <w:rPr>
          <w:rFonts w:ascii="Times New Roman" w:hAnsi="Times New Roman" w:cs="Times New Roman"/>
          <w:i/>
        </w:rPr>
        <w:t>Gesammelte Schriften</w:t>
      </w:r>
      <w:r w:rsidRPr="00014BF7">
        <w:rPr>
          <w:rFonts w:ascii="Times New Roman" w:hAnsi="Times New Roman" w:cs="Times New Roman"/>
        </w:rPr>
        <w:t>, hrsg. v.: Bd. 1-22:</w:t>
      </w:r>
      <w:r w:rsidR="00671FDE" w:rsidRPr="00014BF7">
        <w:rPr>
          <w:rFonts w:ascii="Times New Roman" w:hAnsi="Times New Roman" w:cs="Times New Roman"/>
        </w:rPr>
        <w:t xml:space="preserve"> Preuß</w:t>
      </w:r>
      <w:r w:rsidRPr="00014BF7">
        <w:rPr>
          <w:rFonts w:ascii="Times New Roman" w:hAnsi="Times New Roman" w:cs="Times New Roman"/>
        </w:rPr>
        <w:t>ische Akademie der Wissenschaften, Bd. 23: Deutsche Akademie der Wissenschaften zu Berlin, ab Bd. 24: Akademie der Wissenschaften zu Göttingen. Berlin 1900ff.</w:t>
      </w:r>
      <w:r w:rsidR="000A4B13" w:rsidRPr="00014BF7">
        <w:rPr>
          <w:rFonts w:ascii="Times New Roman" w:hAnsi="Times New Roman" w:cs="Times New Roman"/>
        </w:rPr>
        <w:t xml:space="preserve"> </w:t>
      </w:r>
      <w:r w:rsidR="00A00586" w:rsidRPr="00014BF7">
        <w:rPr>
          <w:rFonts w:ascii="Times New Roman" w:hAnsi="Times New Roman" w:cs="Times New Roman"/>
        </w:rPr>
        <w:t xml:space="preserve">Die Rechtschreibung wurde vorsichtig aktualisiert. </w:t>
      </w:r>
      <w:r w:rsidR="000A4B13" w:rsidRPr="00014BF7">
        <w:rPr>
          <w:rFonts w:ascii="Times New Roman" w:hAnsi="Times New Roman" w:cs="Times New Roman"/>
        </w:rPr>
        <w:t>Verwendet werden folgende Abkürzungen:</w:t>
      </w:r>
    </w:p>
    <w:p w:rsidR="00131F6E" w:rsidRPr="00014BF7" w:rsidRDefault="00131F6E" w:rsidP="008D1A7D">
      <w:pPr>
        <w:pStyle w:val="KeinLeerraum"/>
        <w:ind w:left="708"/>
        <w:rPr>
          <w:rFonts w:ascii="Times New Roman" w:hAnsi="Times New Roman" w:cs="Times New Roman"/>
        </w:rPr>
      </w:pPr>
      <w:proofErr w:type="spellStart"/>
      <w:r w:rsidRPr="00014BF7">
        <w:rPr>
          <w:rFonts w:ascii="Times New Roman" w:hAnsi="Times New Roman" w:cs="Times New Roman"/>
        </w:rPr>
        <w:t>ApH</w:t>
      </w:r>
      <w:proofErr w:type="spellEnd"/>
      <w:r w:rsidRPr="00014BF7">
        <w:rPr>
          <w:rFonts w:ascii="Times New Roman" w:hAnsi="Times New Roman" w:cs="Times New Roman"/>
        </w:rPr>
        <w:t xml:space="preserve">: </w:t>
      </w:r>
      <w:r w:rsidRPr="00014BF7">
        <w:rPr>
          <w:rFonts w:ascii="Times New Roman" w:hAnsi="Times New Roman" w:cs="Times New Roman"/>
          <w:i/>
        </w:rPr>
        <w:t>Anthropologie in pragmatischer Hinsicht</w:t>
      </w:r>
      <w:r w:rsidR="00671FDE" w:rsidRPr="00014BF7">
        <w:rPr>
          <w:rFonts w:ascii="Times New Roman" w:hAnsi="Times New Roman" w:cs="Times New Roman"/>
        </w:rPr>
        <w:t xml:space="preserve"> (1798)</w:t>
      </w:r>
      <w:r w:rsidR="00D06DFB" w:rsidRPr="00014BF7">
        <w:rPr>
          <w:rFonts w:ascii="Times New Roman" w:hAnsi="Times New Roman" w:cs="Times New Roman"/>
        </w:rPr>
        <w:t>, Bd. 7</w:t>
      </w:r>
    </w:p>
    <w:p w:rsidR="000A4B13" w:rsidRPr="00014BF7" w:rsidRDefault="002B1F4D" w:rsidP="008D1A7D">
      <w:pPr>
        <w:pStyle w:val="KeinLeerraum"/>
        <w:ind w:left="708"/>
        <w:rPr>
          <w:rFonts w:ascii="Times New Roman" w:hAnsi="Times New Roman" w:cs="Times New Roman"/>
        </w:rPr>
      </w:pPr>
      <w:r w:rsidRPr="00014BF7">
        <w:rPr>
          <w:rFonts w:ascii="Times New Roman" w:hAnsi="Times New Roman" w:cs="Times New Roman"/>
        </w:rPr>
        <w:t xml:space="preserve">B: </w:t>
      </w:r>
      <w:r w:rsidRPr="00014BF7">
        <w:rPr>
          <w:rFonts w:ascii="Times New Roman" w:hAnsi="Times New Roman" w:cs="Times New Roman"/>
          <w:i/>
        </w:rPr>
        <w:t>Kritik der reinen Vernunft</w:t>
      </w:r>
      <w:r w:rsidR="000A4B13" w:rsidRPr="00014BF7">
        <w:rPr>
          <w:rFonts w:ascii="Times New Roman" w:hAnsi="Times New Roman" w:cs="Times New Roman"/>
        </w:rPr>
        <w:t xml:space="preserve"> </w:t>
      </w:r>
      <w:r w:rsidRPr="00014BF7">
        <w:rPr>
          <w:rFonts w:ascii="Times New Roman" w:hAnsi="Times New Roman" w:cs="Times New Roman"/>
        </w:rPr>
        <w:t>(</w:t>
      </w:r>
      <w:r w:rsidR="000A4B13" w:rsidRPr="00014BF7">
        <w:rPr>
          <w:rFonts w:ascii="Times New Roman" w:hAnsi="Times New Roman" w:cs="Times New Roman"/>
        </w:rPr>
        <w:t>2. Auflage von 1787</w:t>
      </w:r>
      <w:r w:rsidRPr="00014BF7">
        <w:rPr>
          <w:rFonts w:ascii="Times New Roman" w:hAnsi="Times New Roman" w:cs="Times New Roman"/>
        </w:rPr>
        <w:t>)</w:t>
      </w:r>
      <w:r w:rsidR="00D06DFB" w:rsidRPr="00014BF7">
        <w:rPr>
          <w:rFonts w:ascii="Times New Roman" w:hAnsi="Times New Roman" w:cs="Times New Roman"/>
        </w:rPr>
        <w:t>, Bd. 3</w:t>
      </w:r>
    </w:p>
    <w:p w:rsidR="000A4B13" w:rsidRPr="00014BF7" w:rsidRDefault="001F18AC" w:rsidP="008D1A7D">
      <w:pPr>
        <w:pStyle w:val="KeinLeerraum"/>
        <w:ind w:left="708"/>
        <w:rPr>
          <w:rFonts w:ascii="Times New Roman" w:hAnsi="Times New Roman" w:cs="Times New Roman"/>
        </w:rPr>
      </w:pPr>
      <w:r w:rsidRPr="00014BF7">
        <w:rPr>
          <w:rFonts w:ascii="Times New Roman" w:hAnsi="Times New Roman" w:cs="Times New Roman"/>
        </w:rPr>
        <w:t xml:space="preserve">GMS: </w:t>
      </w:r>
      <w:r w:rsidRPr="00014BF7">
        <w:rPr>
          <w:rFonts w:ascii="Times New Roman" w:hAnsi="Times New Roman" w:cs="Times New Roman"/>
          <w:i/>
        </w:rPr>
        <w:t>Grundlegung zur Me</w:t>
      </w:r>
      <w:r w:rsidR="000A4B13" w:rsidRPr="00014BF7">
        <w:rPr>
          <w:rFonts w:ascii="Times New Roman" w:hAnsi="Times New Roman" w:cs="Times New Roman"/>
          <w:i/>
        </w:rPr>
        <w:t>taphysik der Sitten</w:t>
      </w:r>
      <w:r w:rsidR="000A4B13" w:rsidRPr="00014BF7">
        <w:rPr>
          <w:rFonts w:ascii="Times New Roman" w:hAnsi="Times New Roman" w:cs="Times New Roman"/>
        </w:rPr>
        <w:t xml:space="preserve"> (1785)</w:t>
      </w:r>
      <w:r w:rsidR="00D06DFB" w:rsidRPr="00014BF7">
        <w:rPr>
          <w:rFonts w:ascii="Times New Roman" w:hAnsi="Times New Roman" w:cs="Times New Roman"/>
        </w:rPr>
        <w:t>, Bd. 4</w:t>
      </w:r>
    </w:p>
    <w:p w:rsidR="00F22DD6" w:rsidRPr="00014BF7" w:rsidRDefault="00F22DD6" w:rsidP="008D1A7D">
      <w:pPr>
        <w:pStyle w:val="KeinLeerraum"/>
        <w:ind w:left="708"/>
        <w:rPr>
          <w:rFonts w:ascii="Times New Roman" w:hAnsi="Times New Roman" w:cs="Times New Roman"/>
        </w:rPr>
      </w:pPr>
      <w:proofErr w:type="spellStart"/>
      <w:r w:rsidRPr="00014BF7">
        <w:rPr>
          <w:rFonts w:ascii="Times New Roman" w:hAnsi="Times New Roman" w:cs="Times New Roman"/>
        </w:rPr>
        <w:lastRenderedPageBreak/>
        <w:t>KdK</w:t>
      </w:r>
      <w:proofErr w:type="spellEnd"/>
      <w:r w:rsidRPr="00014BF7">
        <w:rPr>
          <w:rFonts w:ascii="Times New Roman" w:hAnsi="Times New Roman" w:cs="Times New Roman"/>
        </w:rPr>
        <w:t xml:space="preserve">: </w:t>
      </w:r>
      <w:r w:rsidRPr="00014BF7">
        <w:rPr>
          <w:rFonts w:ascii="Times New Roman" w:hAnsi="Times New Roman" w:cs="Times New Roman"/>
          <w:i/>
        </w:rPr>
        <w:t>Versuch über die Krankheiten des Kopfes</w:t>
      </w:r>
      <w:r w:rsidRPr="00014BF7">
        <w:rPr>
          <w:rFonts w:ascii="Times New Roman" w:hAnsi="Times New Roman" w:cs="Times New Roman"/>
        </w:rPr>
        <w:t xml:space="preserve"> (1764)</w:t>
      </w:r>
      <w:r w:rsidR="00D06DFB" w:rsidRPr="00014BF7">
        <w:rPr>
          <w:rFonts w:ascii="Times New Roman" w:hAnsi="Times New Roman" w:cs="Times New Roman"/>
        </w:rPr>
        <w:t>, Bd. 2</w:t>
      </w:r>
    </w:p>
    <w:p w:rsidR="001F18AC" w:rsidRPr="00014BF7" w:rsidRDefault="001F18AC" w:rsidP="008D1A7D">
      <w:pPr>
        <w:pStyle w:val="KeinLeerraum"/>
        <w:ind w:left="708"/>
        <w:rPr>
          <w:rFonts w:ascii="Times New Roman" w:hAnsi="Times New Roman" w:cs="Times New Roman"/>
        </w:rPr>
      </w:pPr>
      <w:proofErr w:type="spellStart"/>
      <w:r w:rsidRPr="00014BF7">
        <w:rPr>
          <w:rFonts w:ascii="Times New Roman" w:hAnsi="Times New Roman" w:cs="Times New Roman"/>
        </w:rPr>
        <w:t>KpV</w:t>
      </w:r>
      <w:proofErr w:type="spellEnd"/>
      <w:r w:rsidRPr="00014BF7">
        <w:rPr>
          <w:rFonts w:ascii="Times New Roman" w:hAnsi="Times New Roman" w:cs="Times New Roman"/>
        </w:rPr>
        <w:t xml:space="preserve">: </w:t>
      </w:r>
      <w:r w:rsidRPr="00014BF7">
        <w:rPr>
          <w:rFonts w:ascii="Times New Roman" w:hAnsi="Times New Roman" w:cs="Times New Roman"/>
          <w:i/>
        </w:rPr>
        <w:t>Kritik der praktischen Vernunft</w:t>
      </w:r>
      <w:r w:rsidRPr="00014BF7">
        <w:rPr>
          <w:rFonts w:ascii="Times New Roman" w:hAnsi="Times New Roman" w:cs="Times New Roman"/>
        </w:rPr>
        <w:t xml:space="preserve"> (1788)</w:t>
      </w:r>
      <w:r w:rsidR="00D06DFB" w:rsidRPr="00014BF7">
        <w:rPr>
          <w:rFonts w:ascii="Times New Roman" w:hAnsi="Times New Roman" w:cs="Times New Roman"/>
        </w:rPr>
        <w:t>, Bd. 5</w:t>
      </w:r>
    </w:p>
    <w:p w:rsidR="006D4F10" w:rsidRPr="00014BF7" w:rsidRDefault="006D4F10" w:rsidP="006D4F10">
      <w:pPr>
        <w:pStyle w:val="KeinLeerraum"/>
        <w:ind w:left="708"/>
        <w:rPr>
          <w:rFonts w:ascii="Times New Roman" w:hAnsi="Times New Roman" w:cs="Times New Roman"/>
        </w:rPr>
      </w:pPr>
      <w:r w:rsidRPr="00014BF7">
        <w:rPr>
          <w:rFonts w:ascii="Times New Roman" w:hAnsi="Times New Roman" w:cs="Times New Roman"/>
        </w:rPr>
        <w:t xml:space="preserve">KU: </w:t>
      </w:r>
      <w:r w:rsidRPr="00014BF7">
        <w:rPr>
          <w:rFonts w:ascii="Times New Roman" w:hAnsi="Times New Roman" w:cs="Times New Roman"/>
          <w:i/>
        </w:rPr>
        <w:t>Kritik der Urteilskraft</w:t>
      </w:r>
      <w:r w:rsidRPr="00014BF7">
        <w:rPr>
          <w:rFonts w:ascii="Times New Roman" w:hAnsi="Times New Roman" w:cs="Times New Roman"/>
        </w:rPr>
        <w:t xml:space="preserve"> (1790), Bd. 5</w:t>
      </w:r>
    </w:p>
    <w:p w:rsidR="001F18AC" w:rsidRPr="00014BF7" w:rsidRDefault="00671FDE" w:rsidP="008D1A7D">
      <w:pPr>
        <w:pStyle w:val="KeinLeerraum"/>
        <w:ind w:left="708"/>
        <w:rPr>
          <w:rFonts w:ascii="Times New Roman" w:hAnsi="Times New Roman" w:cs="Times New Roman"/>
        </w:rPr>
      </w:pPr>
      <w:r w:rsidRPr="00014BF7">
        <w:rPr>
          <w:rFonts w:ascii="Times New Roman" w:hAnsi="Times New Roman" w:cs="Times New Roman"/>
        </w:rPr>
        <w:t xml:space="preserve">MAN: </w:t>
      </w:r>
      <w:r w:rsidRPr="00014BF7">
        <w:rPr>
          <w:rFonts w:ascii="Times New Roman" w:hAnsi="Times New Roman" w:cs="Times New Roman"/>
          <w:i/>
        </w:rPr>
        <w:t>M</w:t>
      </w:r>
      <w:r w:rsidR="001F18AC" w:rsidRPr="00014BF7">
        <w:rPr>
          <w:rFonts w:ascii="Times New Roman" w:hAnsi="Times New Roman" w:cs="Times New Roman"/>
          <w:i/>
        </w:rPr>
        <w:t>etaphysische Anfangsgründe der Naturwissenschaft</w:t>
      </w:r>
      <w:r w:rsidR="001F18AC" w:rsidRPr="00014BF7">
        <w:rPr>
          <w:rFonts w:ascii="Times New Roman" w:hAnsi="Times New Roman" w:cs="Times New Roman"/>
        </w:rPr>
        <w:t xml:space="preserve"> (1786)</w:t>
      </w:r>
      <w:r w:rsidR="00D06DFB" w:rsidRPr="00014BF7">
        <w:rPr>
          <w:rFonts w:ascii="Times New Roman" w:hAnsi="Times New Roman" w:cs="Times New Roman"/>
        </w:rPr>
        <w:t>, Bd. 4</w:t>
      </w:r>
    </w:p>
    <w:p w:rsidR="001F18AC" w:rsidRPr="00014BF7" w:rsidRDefault="001F18AC" w:rsidP="008D1A7D">
      <w:pPr>
        <w:pStyle w:val="KeinLeerraum"/>
        <w:ind w:left="708"/>
        <w:rPr>
          <w:rFonts w:ascii="Times New Roman" w:hAnsi="Times New Roman" w:cs="Times New Roman"/>
        </w:rPr>
      </w:pPr>
      <w:proofErr w:type="spellStart"/>
      <w:r w:rsidRPr="00014BF7">
        <w:rPr>
          <w:rFonts w:ascii="Times New Roman" w:hAnsi="Times New Roman" w:cs="Times New Roman"/>
        </w:rPr>
        <w:t>MdS</w:t>
      </w:r>
      <w:proofErr w:type="spellEnd"/>
      <w:r w:rsidRPr="00014BF7">
        <w:rPr>
          <w:rFonts w:ascii="Times New Roman" w:hAnsi="Times New Roman" w:cs="Times New Roman"/>
        </w:rPr>
        <w:t xml:space="preserve">: </w:t>
      </w:r>
      <w:r w:rsidRPr="00014BF7">
        <w:rPr>
          <w:rFonts w:ascii="Times New Roman" w:hAnsi="Times New Roman" w:cs="Times New Roman"/>
          <w:i/>
        </w:rPr>
        <w:t>Metaphysik der Sitten</w:t>
      </w:r>
      <w:r w:rsidRPr="00014BF7">
        <w:rPr>
          <w:rFonts w:ascii="Times New Roman" w:hAnsi="Times New Roman" w:cs="Times New Roman"/>
        </w:rPr>
        <w:t xml:space="preserve"> (1797)</w:t>
      </w:r>
      <w:r w:rsidR="00D06DFB" w:rsidRPr="00014BF7">
        <w:rPr>
          <w:rFonts w:ascii="Times New Roman" w:hAnsi="Times New Roman" w:cs="Times New Roman"/>
        </w:rPr>
        <w:t>, Bd. 6</w:t>
      </w:r>
    </w:p>
    <w:p w:rsidR="00131F6E" w:rsidRPr="00014BF7" w:rsidRDefault="00131F6E" w:rsidP="008D1A7D">
      <w:pPr>
        <w:pStyle w:val="KeinLeerraum"/>
        <w:ind w:left="708"/>
        <w:rPr>
          <w:rFonts w:ascii="Times New Roman" w:hAnsi="Times New Roman" w:cs="Times New Roman"/>
        </w:rPr>
      </w:pPr>
      <w:proofErr w:type="spellStart"/>
      <w:proofErr w:type="gramStart"/>
      <w:r w:rsidRPr="00014BF7">
        <w:rPr>
          <w:rFonts w:ascii="Times New Roman" w:hAnsi="Times New Roman" w:cs="Times New Roman"/>
        </w:rPr>
        <w:t>Prol</w:t>
      </w:r>
      <w:proofErr w:type="spellEnd"/>
      <w:r w:rsidRPr="00014BF7">
        <w:rPr>
          <w:rFonts w:ascii="Times New Roman" w:hAnsi="Times New Roman" w:cs="Times New Roman"/>
        </w:rPr>
        <w:t>.:</w:t>
      </w:r>
      <w:proofErr w:type="gramEnd"/>
      <w:r w:rsidRPr="00014BF7">
        <w:rPr>
          <w:rFonts w:ascii="Times New Roman" w:hAnsi="Times New Roman" w:cs="Times New Roman"/>
        </w:rPr>
        <w:t xml:space="preserve"> </w:t>
      </w:r>
      <w:r w:rsidRPr="00014BF7">
        <w:rPr>
          <w:rFonts w:ascii="Times New Roman" w:hAnsi="Times New Roman" w:cs="Times New Roman"/>
          <w:i/>
        </w:rPr>
        <w:t>Prolegomena zu einer jeden künftigen Metaphysik, die als Wissenschaft wird auftreten können</w:t>
      </w:r>
      <w:r w:rsidR="00181D2B" w:rsidRPr="00014BF7">
        <w:rPr>
          <w:rFonts w:ascii="Times New Roman" w:hAnsi="Times New Roman" w:cs="Times New Roman"/>
        </w:rPr>
        <w:t xml:space="preserve"> (1783)</w:t>
      </w:r>
      <w:r w:rsidR="00D06DFB" w:rsidRPr="00014BF7">
        <w:rPr>
          <w:rFonts w:ascii="Times New Roman" w:hAnsi="Times New Roman" w:cs="Times New Roman"/>
        </w:rPr>
        <w:t>, Bd.</w:t>
      </w:r>
      <w:r w:rsidR="008B6160" w:rsidRPr="00014BF7">
        <w:rPr>
          <w:rFonts w:ascii="Times New Roman" w:hAnsi="Times New Roman" w:cs="Times New Roman"/>
        </w:rPr>
        <w:t xml:space="preserve"> </w:t>
      </w:r>
      <w:r w:rsidR="00D06DFB" w:rsidRPr="00014BF7">
        <w:rPr>
          <w:rFonts w:ascii="Times New Roman" w:hAnsi="Times New Roman" w:cs="Times New Roman"/>
        </w:rPr>
        <w:t>4</w:t>
      </w:r>
    </w:p>
    <w:p w:rsidR="00602364" w:rsidRPr="00014BF7" w:rsidRDefault="00BB1337" w:rsidP="008D1A7D">
      <w:pPr>
        <w:pStyle w:val="KeinLeerraum"/>
        <w:ind w:left="708"/>
        <w:rPr>
          <w:rFonts w:ascii="Times New Roman" w:hAnsi="Times New Roman" w:cs="Times New Roman"/>
        </w:rPr>
      </w:pPr>
      <w:r w:rsidRPr="00014BF7">
        <w:rPr>
          <w:rFonts w:ascii="Times New Roman" w:hAnsi="Times New Roman" w:cs="Times New Roman"/>
        </w:rPr>
        <w:t xml:space="preserve">VRML: </w:t>
      </w:r>
      <w:r w:rsidR="00602364" w:rsidRPr="00014BF7">
        <w:rPr>
          <w:rFonts w:ascii="Times New Roman" w:hAnsi="Times New Roman" w:cs="Times New Roman"/>
          <w:i/>
        </w:rPr>
        <w:t>Über ein vermeintes Recht aus Menschenliebe zu lügen</w:t>
      </w:r>
      <w:r w:rsidR="00602364" w:rsidRPr="00014BF7">
        <w:rPr>
          <w:rFonts w:ascii="Times New Roman" w:hAnsi="Times New Roman" w:cs="Times New Roman"/>
        </w:rPr>
        <w:t xml:space="preserve"> (1797), Bd. 8</w:t>
      </w:r>
    </w:p>
    <w:p w:rsidR="008B6160" w:rsidRPr="00014BF7" w:rsidRDefault="00DB453B" w:rsidP="008D1A7D">
      <w:pPr>
        <w:pStyle w:val="KeinLeerraum"/>
        <w:ind w:left="708"/>
        <w:rPr>
          <w:rFonts w:ascii="Times New Roman" w:hAnsi="Times New Roman" w:cs="Times New Roman"/>
        </w:rPr>
      </w:pPr>
      <w:r w:rsidRPr="00014BF7">
        <w:rPr>
          <w:rFonts w:ascii="Times New Roman" w:hAnsi="Times New Roman" w:cs="Times New Roman"/>
        </w:rPr>
        <w:t>W</w:t>
      </w:r>
      <w:r w:rsidR="008B6160" w:rsidRPr="00014BF7">
        <w:rPr>
          <w:rFonts w:ascii="Times New Roman" w:hAnsi="Times New Roman" w:cs="Times New Roman"/>
        </w:rPr>
        <w:t xml:space="preserve">A: </w:t>
      </w:r>
      <w:r w:rsidR="008B6160" w:rsidRPr="00014BF7">
        <w:rPr>
          <w:rFonts w:ascii="Times New Roman" w:hAnsi="Times New Roman" w:cs="Times New Roman"/>
          <w:i/>
        </w:rPr>
        <w:t>Beantwortung der Fr</w:t>
      </w:r>
      <w:r w:rsidR="00D06DFB" w:rsidRPr="00014BF7">
        <w:rPr>
          <w:rFonts w:ascii="Times New Roman" w:hAnsi="Times New Roman" w:cs="Times New Roman"/>
          <w:i/>
        </w:rPr>
        <w:t>age: Was ist Aufklärung</w:t>
      </w:r>
      <w:r w:rsidR="00D06DFB" w:rsidRPr="00014BF7">
        <w:rPr>
          <w:rFonts w:ascii="Times New Roman" w:hAnsi="Times New Roman" w:cs="Times New Roman"/>
        </w:rPr>
        <w:t>? (1784), Bd. 8</w:t>
      </w:r>
    </w:p>
    <w:p w:rsidR="008B6160" w:rsidRPr="00014BF7" w:rsidRDefault="00D06DFB" w:rsidP="008D1A7D">
      <w:pPr>
        <w:pStyle w:val="KeinLeerraum"/>
        <w:ind w:left="708"/>
        <w:rPr>
          <w:rFonts w:ascii="Times New Roman" w:hAnsi="Times New Roman" w:cs="Times New Roman"/>
        </w:rPr>
      </w:pPr>
      <w:proofErr w:type="spellStart"/>
      <w:r w:rsidRPr="00014BF7">
        <w:rPr>
          <w:rFonts w:ascii="Times New Roman" w:hAnsi="Times New Roman" w:cs="Times New Roman"/>
        </w:rPr>
        <w:t>ZeF</w:t>
      </w:r>
      <w:proofErr w:type="spellEnd"/>
      <w:r w:rsidRPr="00014BF7">
        <w:rPr>
          <w:rFonts w:ascii="Times New Roman" w:hAnsi="Times New Roman" w:cs="Times New Roman"/>
        </w:rPr>
        <w:t xml:space="preserve">: </w:t>
      </w:r>
      <w:r w:rsidRPr="00014BF7">
        <w:rPr>
          <w:rFonts w:ascii="Times New Roman" w:hAnsi="Times New Roman" w:cs="Times New Roman"/>
          <w:i/>
        </w:rPr>
        <w:t>Zum ewigen Frieden</w:t>
      </w:r>
      <w:r w:rsidRPr="00014BF7">
        <w:rPr>
          <w:rFonts w:ascii="Times New Roman" w:hAnsi="Times New Roman" w:cs="Times New Roman"/>
        </w:rPr>
        <w:t xml:space="preserve"> (1794), Bd. 8 </w:t>
      </w:r>
    </w:p>
    <w:p w:rsidR="00B72197" w:rsidRPr="00014BF7" w:rsidRDefault="00B72197" w:rsidP="00B72197">
      <w:pPr>
        <w:pStyle w:val="KeinLeerraum"/>
        <w:rPr>
          <w:rFonts w:ascii="Times New Roman" w:hAnsi="Times New Roman" w:cs="Times New Roman"/>
        </w:rPr>
      </w:pPr>
    </w:p>
    <w:p w:rsidR="00B72197" w:rsidRPr="00014BF7" w:rsidRDefault="00B72197" w:rsidP="00B72197">
      <w:pPr>
        <w:pStyle w:val="KeinLeerraum"/>
        <w:rPr>
          <w:rFonts w:ascii="Times New Roman" w:hAnsi="Times New Roman" w:cs="Times New Roman"/>
        </w:rPr>
      </w:pPr>
      <w:r w:rsidRPr="00014BF7">
        <w:rPr>
          <w:rFonts w:ascii="Times New Roman" w:hAnsi="Times New Roman" w:cs="Times New Roman"/>
        </w:rPr>
        <w:t xml:space="preserve">Keil (2009), Geert: </w:t>
      </w:r>
      <w:r w:rsidRPr="00014BF7">
        <w:rPr>
          <w:rFonts w:ascii="Times New Roman" w:hAnsi="Times New Roman" w:cs="Times New Roman"/>
          <w:i/>
        </w:rPr>
        <w:t>Willensfreiheit und Determinismus</w:t>
      </w:r>
      <w:r w:rsidRPr="00014BF7">
        <w:rPr>
          <w:rFonts w:ascii="Times New Roman" w:hAnsi="Times New Roman" w:cs="Times New Roman"/>
        </w:rPr>
        <w:t xml:space="preserve">. </w:t>
      </w:r>
      <w:r w:rsidR="009A6B65" w:rsidRPr="00014BF7">
        <w:rPr>
          <w:rFonts w:ascii="Times New Roman" w:hAnsi="Times New Roman" w:cs="Times New Roman"/>
        </w:rPr>
        <w:t>Stuttgart 2009</w:t>
      </w:r>
    </w:p>
    <w:p w:rsidR="00CD45B5" w:rsidRPr="00014BF7" w:rsidRDefault="00CD45B5" w:rsidP="00B72197">
      <w:pPr>
        <w:pStyle w:val="KeinLeerraum"/>
        <w:rPr>
          <w:rFonts w:ascii="Times New Roman" w:hAnsi="Times New Roman" w:cs="Times New Roman"/>
        </w:rPr>
      </w:pPr>
    </w:p>
    <w:p w:rsidR="00CD45B5" w:rsidRPr="00014BF7" w:rsidRDefault="00CD45B5" w:rsidP="00B72197">
      <w:pPr>
        <w:pStyle w:val="KeinLeerraum"/>
        <w:rPr>
          <w:rFonts w:ascii="Times New Roman" w:hAnsi="Times New Roman" w:cs="Times New Roman"/>
        </w:rPr>
      </w:pPr>
      <w:r w:rsidRPr="00014BF7">
        <w:rPr>
          <w:rFonts w:ascii="Times New Roman" w:hAnsi="Times New Roman" w:cs="Times New Roman"/>
        </w:rPr>
        <w:t xml:space="preserve">Koch (2014), Christof: </w:t>
      </w:r>
      <w:r w:rsidR="006F4330" w:rsidRPr="00014BF7">
        <w:rPr>
          <w:rFonts w:ascii="Times New Roman" w:hAnsi="Times New Roman" w:cs="Times New Roman"/>
        </w:rPr>
        <w:t>„</w:t>
      </w:r>
      <w:r w:rsidRPr="00014BF7">
        <w:rPr>
          <w:rFonts w:ascii="Times New Roman" w:hAnsi="Times New Roman" w:cs="Times New Roman"/>
        </w:rPr>
        <w:t>Das Leib-Seele-Problem im 21. Jahrhundert – Informationsverarbeitung und das Gehirn</w:t>
      </w:r>
      <w:r w:rsidR="006F4330" w:rsidRPr="00014BF7">
        <w:rPr>
          <w:rFonts w:ascii="Times New Roman" w:hAnsi="Times New Roman" w:cs="Times New Roman"/>
        </w:rPr>
        <w:t>“</w:t>
      </w:r>
      <w:r w:rsidRPr="00014BF7">
        <w:rPr>
          <w:rFonts w:ascii="Times New Roman" w:hAnsi="Times New Roman" w:cs="Times New Roman"/>
        </w:rPr>
        <w:t xml:space="preserve">. In: </w:t>
      </w:r>
      <w:r w:rsidR="00B0495A" w:rsidRPr="00014BF7">
        <w:rPr>
          <w:rFonts w:ascii="Times New Roman" w:hAnsi="Times New Roman" w:cs="Times New Roman"/>
        </w:rPr>
        <w:t>Helmut Fink u. Rainer Rosenzweig (</w:t>
      </w:r>
      <w:proofErr w:type="spellStart"/>
      <w:r w:rsidR="00B0495A" w:rsidRPr="00014BF7">
        <w:rPr>
          <w:rFonts w:ascii="Times New Roman" w:hAnsi="Times New Roman" w:cs="Times New Roman"/>
        </w:rPr>
        <w:t>Hg</w:t>
      </w:r>
      <w:proofErr w:type="spellEnd"/>
      <w:r w:rsidR="00B0495A" w:rsidRPr="00014BF7">
        <w:rPr>
          <w:rFonts w:ascii="Times New Roman" w:hAnsi="Times New Roman" w:cs="Times New Roman"/>
        </w:rPr>
        <w:t xml:space="preserve">.): </w:t>
      </w:r>
      <w:r w:rsidRPr="00014BF7">
        <w:rPr>
          <w:rFonts w:ascii="Times New Roman" w:hAnsi="Times New Roman" w:cs="Times New Roman"/>
          <w:i/>
        </w:rPr>
        <w:t>Bewusstsein</w:t>
      </w:r>
      <w:r w:rsidR="00B0495A" w:rsidRPr="00014BF7">
        <w:rPr>
          <w:rFonts w:ascii="Times New Roman" w:hAnsi="Times New Roman" w:cs="Times New Roman"/>
          <w:i/>
        </w:rPr>
        <w:t>-Selbst-Ich</w:t>
      </w:r>
      <w:r w:rsidR="000B44FE" w:rsidRPr="00014BF7">
        <w:rPr>
          <w:rFonts w:ascii="Times New Roman" w:hAnsi="Times New Roman" w:cs="Times New Roman"/>
          <w:i/>
        </w:rPr>
        <w:t>:</w:t>
      </w:r>
      <w:r w:rsidR="00B0495A" w:rsidRPr="00014BF7">
        <w:rPr>
          <w:rFonts w:ascii="Times New Roman" w:hAnsi="Times New Roman" w:cs="Times New Roman"/>
          <w:i/>
        </w:rPr>
        <w:t xml:space="preserve"> Die Hirnforschung und das Subjektive</w:t>
      </w:r>
      <w:r w:rsidR="00B0495A" w:rsidRPr="00014BF7">
        <w:rPr>
          <w:rFonts w:ascii="Times New Roman" w:hAnsi="Times New Roman" w:cs="Times New Roman"/>
        </w:rPr>
        <w:t>. Münster 2014, S. 67-88</w:t>
      </w:r>
    </w:p>
    <w:p w:rsidR="005B40FA" w:rsidRPr="00014BF7" w:rsidRDefault="005B40FA" w:rsidP="00B72197">
      <w:pPr>
        <w:pStyle w:val="KeinLeerraum"/>
        <w:rPr>
          <w:rFonts w:ascii="Times New Roman" w:hAnsi="Times New Roman" w:cs="Times New Roman"/>
        </w:rPr>
      </w:pPr>
    </w:p>
    <w:p w:rsidR="001F18AC" w:rsidRPr="00014BF7" w:rsidRDefault="00C5407B" w:rsidP="008D1A7D">
      <w:pPr>
        <w:pStyle w:val="KeinLeerraum"/>
        <w:rPr>
          <w:rFonts w:ascii="Times New Roman" w:hAnsi="Times New Roman" w:cs="Times New Roman"/>
        </w:rPr>
      </w:pPr>
      <w:r w:rsidRPr="00014BF7">
        <w:rPr>
          <w:rFonts w:ascii="Times New Roman" w:hAnsi="Times New Roman" w:cs="Times New Roman"/>
        </w:rPr>
        <w:t>Ku</w:t>
      </w:r>
      <w:r w:rsidR="005B40FA" w:rsidRPr="00014BF7">
        <w:rPr>
          <w:rFonts w:ascii="Times New Roman" w:hAnsi="Times New Roman" w:cs="Times New Roman"/>
        </w:rPr>
        <w:t xml:space="preserve">lenkampff (2007), Jens: </w:t>
      </w:r>
      <w:r w:rsidR="006F4330" w:rsidRPr="00014BF7">
        <w:rPr>
          <w:rFonts w:ascii="Times New Roman" w:hAnsi="Times New Roman" w:cs="Times New Roman"/>
        </w:rPr>
        <w:t>„</w:t>
      </w:r>
      <w:r w:rsidR="005B40FA" w:rsidRPr="00014BF7">
        <w:rPr>
          <w:rFonts w:ascii="Times New Roman" w:hAnsi="Times New Roman" w:cs="Times New Roman"/>
        </w:rPr>
        <w:t>Locke und Hume: Freiheit ja, Willensfreiheit nein</w:t>
      </w:r>
      <w:r w:rsidR="006F4330" w:rsidRPr="00014BF7">
        <w:rPr>
          <w:rFonts w:ascii="Times New Roman" w:hAnsi="Times New Roman" w:cs="Times New Roman"/>
        </w:rPr>
        <w:t>“</w:t>
      </w:r>
      <w:r w:rsidR="005B40FA" w:rsidRPr="00014BF7">
        <w:rPr>
          <w:rFonts w:ascii="Times New Roman" w:hAnsi="Times New Roman" w:cs="Times New Roman"/>
        </w:rPr>
        <w:t>. In: Uwe an der Heiden u. Helmut Schneider (</w:t>
      </w:r>
      <w:proofErr w:type="spellStart"/>
      <w:r w:rsidR="005B40FA" w:rsidRPr="00014BF7">
        <w:rPr>
          <w:rFonts w:ascii="Times New Roman" w:hAnsi="Times New Roman" w:cs="Times New Roman"/>
        </w:rPr>
        <w:t>Hg</w:t>
      </w:r>
      <w:proofErr w:type="spellEnd"/>
      <w:r w:rsidR="005B40FA" w:rsidRPr="00014BF7">
        <w:rPr>
          <w:rFonts w:ascii="Times New Roman" w:hAnsi="Times New Roman" w:cs="Times New Roman"/>
        </w:rPr>
        <w:t xml:space="preserve">.): </w:t>
      </w:r>
      <w:r w:rsidR="005B40FA" w:rsidRPr="00014BF7">
        <w:rPr>
          <w:rFonts w:ascii="Times New Roman" w:hAnsi="Times New Roman" w:cs="Times New Roman"/>
          <w:i/>
        </w:rPr>
        <w:t>Hat der Mensch einen freien Willen? Die Antworten der großen Philosophen</w:t>
      </w:r>
      <w:r w:rsidR="005B40FA" w:rsidRPr="00014BF7">
        <w:rPr>
          <w:rFonts w:ascii="Times New Roman" w:hAnsi="Times New Roman" w:cs="Times New Roman"/>
        </w:rPr>
        <w:t xml:space="preserve">. </w:t>
      </w:r>
      <w:r w:rsidR="00254184" w:rsidRPr="00014BF7">
        <w:rPr>
          <w:rFonts w:ascii="Times New Roman" w:hAnsi="Times New Roman" w:cs="Times New Roman"/>
        </w:rPr>
        <w:t>Stuttgart 2007</w:t>
      </w:r>
      <w:r w:rsidR="00C41B7B" w:rsidRPr="00014BF7">
        <w:rPr>
          <w:rFonts w:ascii="Times New Roman" w:hAnsi="Times New Roman" w:cs="Times New Roman"/>
        </w:rPr>
        <w:t xml:space="preserve">, S. 171-183 </w:t>
      </w:r>
    </w:p>
    <w:p w:rsidR="005B40FA" w:rsidRPr="00014BF7" w:rsidRDefault="005B40FA" w:rsidP="008D1A7D">
      <w:pPr>
        <w:pStyle w:val="KeinLeerraum"/>
        <w:rPr>
          <w:rFonts w:ascii="Times New Roman" w:hAnsi="Times New Roman" w:cs="Times New Roman"/>
        </w:rPr>
      </w:pPr>
    </w:p>
    <w:p w:rsidR="00844832" w:rsidRPr="00014BF7" w:rsidRDefault="00844832" w:rsidP="008D1A7D">
      <w:pPr>
        <w:pStyle w:val="KeinLeerraum"/>
        <w:rPr>
          <w:rFonts w:ascii="Times New Roman" w:hAnsi="Times New Roman" w:cs="Times New Roman"/>
        </w:rPr>
      </w:pPr>
      <w:r w:rsidRPr="00014BF7">
        <w:rPr>
          <w:rFonts w:ascii="Times New Roman" w:hAnsi="Times New Roman" w:cs="Times New Roman"/>
        </w:rPr>
        <w:t xml:space="preserve">Lesch (2020), Harald u. </w:t>
      </w:r>
      <w:r w:rsidR="00C41B7B" w:rsidRPr="00014BF7">
        <w:rPr>
          <w:rFonts w:ascii="Times New Roman" w:hAnsi="Times New Roman" w:cs="Times New Roman"/>
        </w:rPr>
        <w:t>Thomas Schwartz</w:t>
      </w:r>
      <w:r w:rsidRPr="00014BF7">
        <w:rPr>
          <w:rFonts w:ascii="Times New Roman" w:hAnsi="Times New Roman" w:cs="Times New Roman"/>
        </w:rPr>
        <w:t xml:space="preserve">: </w:t>
      </w:r>
      <w:r w:rsidRPr="00014BF7">
        <w:rPr>
          <w:rFonts w:ascii="Times New Roman" w:hAnsi="Times New Roman" w:cs="Times New Roman"/>
          <w:i/>
        </w:rPr>
        <w:t>Unberechenbar - Das Leben ist mehr als eine Gleichung</w:t>
      </w:r>
      <w:r w:rsidRPr="00014BF7">
        <w:rPr>
          <w:rFonts w:ascii="Times New Roman" w:hAnsi="Times New Roman" w:cs="Times New Roman"/>
        </w:rPr>
        <w:t>. Freiburg 2022</w:t>
      </w:r>
    </w:p>
    <w:p w:rsidR="00844832" w:rsidRPr="00014BF7" w:rsidRDefault="00844832" w:rsidP="008D1A7D">
      <w:pPr>
        <w:pStyle w:val="KeinLeerraum"/>
        <w:rPr>
          <w:rFonts w:ascii="Times New Roman" w:hAnsi="Times New Roman" w:cs="Times New Roman"/>
        </w:rPr>
      </w:pPr>
    </w:p>
    <w:p w:rsidR="00D21042" w:rsidRPr="00014BF7" w:rsidRDefault="00D21042" w:rsidP="00D21042">
      <w:pPr>
        <w:pStyle w:val="KeinLeerraum"/>
        <w:rPr>
          <w:rFonts w:ascii="Times New Roman" w:hAnsi="Times New Roman" w:cs="Times New Roman"/>
        </w:rPr>
      </w:pPr>
      <w:r w:rsidRPr="00014BF7">
        <w:rPr>
          <w:rFonts w:ascii="Times New Roman" w:hAnsi="Times New Roman" w:cs="Times New Roman"/>
        </w:rPr>
        <w:t>Lenk</w:t>
      </w:r>
      <w:r w:rsidR="00671FDE" w:rsidRPr="00014BF7">
        <w:rPr>
          <w:rFonts w:ascii="Times New Roman" w:hAnsi="Times New Roman" w:cs="Times New Roman"/>
        </w:rPr>
        <w:t xml:space="preserve"> (1979)</w:t>
      </w:r>
      <w:r w:rsidRPr="00014BF7">
        <w:rPr>
          <w:rFonts w:ascii="Times New Roman" w:hAnsi="Times New Roman" w:cs="Times New Roman"/>
        </w:rPr>
        <w:t xml:space="preserve">, Hans: </w:t>
      </w:r>
      <w:r w:rsidR="006F4330" w:rsidRPr="00014BF7">
        <w:rPr>
          <w:rFonts w:ascii="Times New Roman" w:hAnsi="Times New Roman" w:cs="Times New Roman"/>
        </w:rPr>
        <w:t>„</w:t>
      </w:r>
      <w:r w:rsidRPr="00014BF7">
        <w:rPr>
          <w:rFonts w:ascii="Times New Roman" w:hAnsi="Times New Roman" w:cs="Times New Roman"/>
        </w:rPr>
        <w:t>Handlungserklärung und Handlungsrechtfertigung unter Rückgriff auf Werte</w:t>
      </w:r>
      <w:r w:rsidR="006F4330" w:rsidRPr="00014BF7">
        <w:rPr>
          <w:rFonts w:ascii="Times New Roman" w:hAnsi="Times New Roman" w:cs="Times New Roman"/>
        </w:rPr>
        <w:t>“</w:t>
      </w:r>
      <w:r w:rsidRPr="00014BF7">
        <w:rPr>
          <w:rFonts w:ascii="Times New Roman" w:hAnsi="Times New Roman" w:cs="Times New Roman"/>
        </w:rPr>
        <w:t>. In: Hans Lenk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Handlungstheorien – interd</w:t>
      </w:r>
      <w:r w:rsidR="0088184B" w:rsidRPr="00014BF7">
        <w:rPr>
          <w:rFonts w:ascii="Times New Roman" w:hAnsi="Times New Roman" w:cs="Times New Roman"/>
          <w:i/>
        </w:rPr>
        <w:t xml:space="preserve">isziplinär II, Zweiter </w:t>
      </w:r>
      <w:proofErr w:type="spellStart"/>
      <w:r w:rsidR="0088184B" w:rsidRPr="00014BF7">
        <w:rPr>
          <w:rFonts w:ascii="Times New Roman" w:hAnsi="Times New Roman" w:cs="Times New Roman"/>
          <w:i/>
        </w:rPr>
        <w:t>Halbband</w:t>
      </w:r>
      <w:proofErr w:type="spellEnd"/>
      <w:r w:rsidR="0088184B" w:rsidRPr="00014BF7">
        <w:rPr>
          <w:rFonts w:ascii="Times New Roman" w:hAnsi="Times New Roman" w:cs="Times New Roman"/>
        </w:rPr>
        <w:t>.</w:t>
      </w:r>
      <w:r w:rsidRPr="00014BF7">
        <w:rPr>
          <w:rFonts w:ascii="Times New Roman" w:hAnsi="Times New Roman" w:cs="Times New Roman"/>
        </w:rPr>
        <w:t xml:space="preserve"> München 1979, S. 597-616</w:t>
      </w:r>
    </w:p>
    <w:p w:rsidR="00D21042" w:rsidRPr="00014BF7" w:rsidRDefault="00D21042" w:rsidP="008D1A7D">
      <w:pPr>
        <w:pStyle w:val="KeinLeerraum"/>
        <w:rPr>
          <w:rFonts w:ascii="Times New Roman" w:hAnsi="Times New Roman" w:cs="Times New Roman"/>
        </w:rPr>
      </w:pPr>
    </w:p>
    <w:p w:rsidR="00F85ABA" w:rsidRPr="00014BF7" w:rsidRDefault="00F85ABA" w:rsidP="00F85ABA">
      <w:pPr>
        <w:pStyle w:val="KeinLeerraum"/>
        <w:rPr>
          <w:rFonts w:ascii="Times New Roman" w:hAnsi="Times New Roman" w:cs="Times New Roman"/>
          <w:lang w:val="en-US"/>
        </w:rPr>
      </w:pPr>
      <w:r w:rsidRPr="00014BF7">
        <w:rPr>
          <w:rFonts w:ascii="Times New Roman" w:hAnsi="Times New Roman" w:cs="Times New Roman"/>
        </w:rPr>
        <w:t xml:space="preserve">Locke (1689), John: </w:t>
      </w:r>
      <w:r w:rsidRPr="00014BF7">
        <w:rPr>
          <w:rFonts w:ascii="Times New Roman" w:hAnsi="Times New Roman" w:cs="Times New Roman"/>
          <w:i/>
        </w:rPr>
        <w:t>Über den menschlichen Verstand</w:t>
      </w:r>
      <w:r w:rsidRPr="00014BF7">
        <w:rPr>
          <w:rFonts w:ascii="Times New Roman" w:hAnsi="Times New Roman" w:cs="Times New Roman"/>
        </w:rPr>
        <w:t xml:space="preserve">. </w:t>
      </w:r>
      <w:r w:rsidRPr="00014BF7">
        <w:rPr>
          <w:rFonts w:ascii="Times New Roman" w:hAnsi="Times New Roman" w:cs="Times New Roman"/>
          <w:lang w:val="en-US"/>
        </w:rPr>
        <w:t xml:space="preserve">Hamburg </w:t>
      </w:r>
      <w:r w:rsidR="00F51DE0" w:rsidRPr="00014BF7">
        <w:rPr>
          <w:rFonts w:ascii="Times New Roman" w:hAnsi="Times New Roman" w:cs="Times New Roman"/>
          <w:lang w:val="en-US"/>
        </w:rPr>
        <w:t>1976 (</w:t>
      </w:r>
      <w:proofErr w:type="spellStart"/>
      <w:r w:rsidR="00F51DE0" w:rsidRPr="00014BF7">
        <w:rPr>
          <w:rFonts w:ascii="Times New Roman" w:hAnsi="Times New Roman" w:cs="Times New Roman"/>
          <w:lang w:val="en-US"/>
        </w:rPr>
        <w:t>im</w:t>
      </w:r>
      <w:proofErr w:type="spellEnd"/>
      <w:r w:rsidR="00F51DE0" w:rsidRPr="00014BF7">
        <w:rPr>
          <w:rFonts w:ascii="Times New Roman" w:hAnsi="Times New Roman" w:cs="Times New Roman"/>
          <w:lang w:val="en-US"/>
        </w:rPr>
        <w:t xml:space="preserve"> Original ´</w:t>
      </w:r>
      <w:r w:rsidR="00212B0E" w:rsidRPr="00014BF7">
        <w:rPr>
          <w:rFonts w:ascii="Times New Roman" w:hAnsi="Times New Roman" w:cs="Times New Roman"/>
          <w:lang w:val="en-US"/>
        </w:rPr>
        <w:t>A</w:t>
      </w:r>
      <w:r w:rsidRPr="00014BF7">
        <w:rPr>
          <w:rFonts w:ascii="Times New Roman" w:hAnsi="Times New Roman" w:cs="Times New Roman"/>
          <w:lang w:val="en-US"/>
        </w:rPr>
        <w:t>n Essay</w:t>
      </w:r>
      <w:r w:rsidR="00212B0E" w:rsidRPr="00014BF7">
        <w:rPr>
          <w:rFonts w:ascii="Times New Roman" w:hAnsi="Times New Roman" w:cs="Times New Roman"/>
          <w:lang w:val="en-US"/>
        </w:rPr>
        <w:t xml:space="preserve"> Concer</w:t>
      </w:r>
      <w:r w:rsidR="00F51DE0" w:rsidRPr="00014BF7">
        <w:rPr>
          <w:rFonts w:ascii="Times New Roman" w:hAnsi="Times New Roman" w:cs="Times New Roman"/>
          <w:lang w:val="en-US"/>
        </w:rPr>
        <w:t>ning Human Understanding´</w:t>
      </w:r>
      <w:r w:rsidR="00212B0E" w:rsidRPr="00014BF7">
        <w:rPr>
          <w:rFonts w:ascii="Times New Roman" w:hAnsi="Times New Roman" w:cs="Times New Roman"/>
          <w:lang w:val="en-US"/>
        </w:rPr>
        <w:t>,</w:t>
      </w:r>
      <w:r w:rsidRPr="00014BF7">
        <w:rPr>
          <w:rFonts w:ascii="Times New Roman" w:hAnsi="Times New Roman" w:cs="Times New Roman"/>
          <w:lang w:val="en-US"/>
        </w:rPr>
        <w:t xml:space="preserve"> London 1689)</w:t>
      </w:r>
    </w:p>
    <w:p w:rsidR="00F85ABA" w:rsidRPr="00014BF7" w:rsidRDefault="00F85ABA" w:rsidP="00F85ABA">
      <w:pPr>
        <w:pStyle w:val="KeinLeerraum"/>
        <w:rPr>
          <w:rFonts w:ascii="Times New Roman" w:hAnsi="Times New Roman" w:cs="Times New Roman"/>
          <w:lang w:val="en-US"/>
        </w:rPr>
      </w:pPr>
    </w:p>
    <w:p w:rsidR="00F85ABA" w:rsidRPr="00014BF7" w:rsidRDefault="00F85ABA" w:rsidP="00F85ABA">
      <w:pPr>
        <w:pStyle w:val="KeinLeerraum"/>
        <w:rPr>
          <w:rFonts w:ascii="Times New Roman" w:hAnsi="Times New Roman" w:cs="Times New Roman"/>
          <w:lang w:val="en-US"/>
        </w:rPr>
      </w:pPr>
      <w:r w:rsidRPr="00014BF7">
        <w:rPr>
          <w:rFonts w:ascii="Times New Roman" w:hAnsi="Times New Roman" w:cs="Times New Roman"/>
        </w:rPr>
        <w:t xml:space="preserve">Locke (1690), John: </w:t>
      </w:r>
      <w:r w:rsidRPr="00014BF7">
        <w:rPr>
          <w:rFonts w:ascii="Times New Roman" w:hAnsi="Times New Roman" w:cs="Times New Roman"/>
          <w:i/>
        </w:rPr>
        <w:t>Zwei Abhandlungen über die Regierung</w:t>
      </w:r>
      <w:r w:rsidRPr="00014BF7">
        <w:rPr>
          <w:rFonts w:ascii="Times New Roman" w:hAnsi="Times New Roman" w:cs="Times New Roman"/>
        </w:rPr>
        <w:t xml:space="preserve">. </w:t>
      </w:r>
      <w:r w:rsidR="00F51DE0" w:rsidRPr="00014BF7">
        <w:rPr>
          <w:rFonts w:ascii="Times New Roman" w:hAnsi="Times New Roman" w:cs="Times New Roman"/>
          <w:lang w:val="en-US"/>
        </w:rPr>
        <w:t>Frankfurt 1989 (</w:t>
      </w:r>
      <w:proofErr w:type="spellStart"/>
      <w:r w:rsidR="00F51DE0" w:rsidRPr="00014BF7">
        <w:rPr>
          <w:rFonts w:ascii="Times New Roman" w:hAnsi="Times New Roman" w:cs="Times New Roman"/>
          <w:lang w:val="en-US"/>
        </w:rPr>
        <w:t>im</w:t>
      </w:r>
      <w:proofErr w:type="spellEnd"/>
      <w:r w:rsidR="00F51DE0" w:rsidRPr="00014BF7">
        <w:rPr>
          <w:rFonts w:ascii="Times New Roman" w:hAnsi="Times New Roman" w:cs="Times New Roman"/>
          <w:lang w:val="en-US"/>
        </w:rPr>
        <w:t xml:space="preserve"> Original ´</w:t>
      </w:r>
      <w:r w:rsidR="00212B0E" w:rsidRPr="00014BF7">
        <w:rPr>
          <w:rFonts w:ascii="Times New Roman" w:hAnsi="Times New Roman" w:cs="Times New Roman"/>
          <w:lang w:val="en-US"/>
        </w:rPr>
        <w:t>Two Treatises of Government</w:t>
      </w:r>
      <w:r w:rsidR="00F51DE0" w:rsidRPr="00014BF7">
        <w:rPr>
          <w:rFonts w:ascii="Times New Roman" w:hAnsi="Times New Roman" w:cs="Times New Roman"/>
          <w:lang w:val="en-US"/>
        </w:rPr>
        <w:t>´</w:t>
      </w:r>
      <w:r w:rsidR="00212B0E" w:rsidRPr="00014BF7">
        <w:rPr>
          <w:rFonts w:ascii="Times New Roman" w:hAnsi="Times New Roman" w:cs="Times New Roman"/>
          <w:lang w:val="en-US"/>
        </w:rPr>
        <w:t>,</w:t>
      </w:r>
      <w:r w:rsidRPr="00014BF7">
        <w:rPr>
          <w:rFonts w:ascii="Times New Roman" w:hAnsi="Times New Roman" w:cs="Times New Roman"/>
          <w:lang w:val="en-US"/>
        </w:rPr>
        <w:t xml:space="preserve"> London 1690)</w:t>
      </w:r>
    </w:p>
    <w:p w:rsidR="00F85ABA" w:rsidRPr="00014BF7" w:rsidRDefault="00F85ABA" w:rsidP="008D1A7D">
      <w:pPr>
        <w:pStyle w:val="KeinLeerraum"/>
        <w:rPr>
          <w:rFonts w:ascii="Times New Roman" w:hAnsi="Times New Roman" w:cs="Times New Roman"/>
          <w:lang w:val="en-US"/>
        </w:rPr>
      </w:pPr>
    </w:p>
    <w:p w:rsidR="00057B88" w:rsidRPr="00014BF7" w:rsidRDefault="00057B88" w:rsidP="008D1A7D">
      <w:pPr>
        <w:pStyle w:val="KeinLeerraum"/>
        <w:rPr>
          <w:rFonts w:ascii="Times New Roman" w:hAnsi="Times New Roman" w:cs="Times New Roman"/>
        </w:rPr>
      </w:pPr>
      <w:proofErr w:type="spellStart"/>
      <w:r w:rsidRPr="00014BF7">
        <w:rPr>
          <w:rFonts w:ascii="Times New Roman" w:hAnsi="Times New Roman" w:cs="Times New Roman"/>
        </w:rPr>
        <w:t>Lukrez</w:t>
      </w:r>
      <w:proofErr w:type="spellEnd"/>
      <w:r w:rsidRPr="00014BF7">
        <w:rPr>
          <w:rFonts w:ascii="Times New Roman" w:hAnsi="Times New Roman" w:cs="Times New Roman"/>
        </w:rPr>
        <w:t xml:space="preserve"> (1972</w:t>
      </w:r>
      <w:r w:rsidRPr="00014BF7">
        <w:rPr>
          <w:rFonts w:ascii="Times New Roman" w:hAnsi="Times New Roman" w:cs="Times New Roman"/>
          <w:i/>
        </w:rPr>
        <w:t>): Über die Natur der Dinge</w:t>
      </w:r>
      <w:r w:rsidRPr="00014BF7">
        <w:rPr>
          <w:rFonts w:ascii="Times New Roman" w:hAnsi="Times New Roman" w:cs="Times New Roman"/>
        </w:rPr>
        <w:t>. Berlin 1972</w:t>
      </w:r>
    </w:p>
    <w:p w:rsidR="00610CA7" w:rsidRPr="00014BF7" w:rsidRDefault="00610CA7" w:rsidP="008D1A7D">
      <w:pPr>
        <w:pStyle w:val="KeinLeerraum"/>
        <w:rPr>
          <w:rFonts w:ascii="Times New Roman" w:hAnsi="Times New Roman" w:cs="Times New Roman"/>
        </w:rPr>
      </w:pPr>
    </w:p>
    <w:p w:rsidR="00610CA7" w:rsidRPr="00014BF7" w:rsidRDefault="00610CA7" w:rsidP="008D1A7D">
      <w:pPr>
        <w:pStyle w:val="KeinLeerraum"/>
        <w:rPr>
          <w:rFonts w:ascii="Times New Roman" w:hAnsi="Times New Roman" w:cs="Times New Roman"/>
        </w:rPr>
      </w:pPr>
      <w:r w:rsidRPr="00014BF7">
        <w:rPr>
          <w:rFonts w:ascii="Times New Roman" w:hAnsi="Times New Roman" w:cs="Times New Roman"/>
        </w:rPr>
        <w:t>Nida-Rümelin (2005), Julian: Über menschliche Freiheit. Stuttgart 2005</w:t>
      </w:r>
    </w:p>
    <w:p w:rsidR="00057B88" w:rsidRPr="00014BF7" w:rsidRDefault="00057B88" w:rsidP="008D1A7D">
      <w:pPr>
        <w:pStyle w:val="KeinLeerraum"/>
        <w:rPr>
          <w:rFonts w:ascii="Times New Roman" w:hAnsi="Times New Roman" w:cs="Times New Roman"/>
        </w:rPr>
      </w:pPr>
    </w:p>
    <w:p w:rsidR="008D1A7D" w:rsidRPr="00014BF7" w:rsidRDefault="008D1A7D" w:rsidP="008D1A7D">
      <w:pPr>
        <w:pStyle w:val="KeinLeerraum"/>
        <w:rPr>
          <w:rFonts w:ascii="Times New Roman" w:hAnsi="Times New Roman" w:cs="Times New Roman"/>
          <w:lang w:val="en-US"/>
        </w:rPr>
      </w:pPr>
      <w:r w:rsidRPr="00014BF7">
        <w:rPr>
          <w:rFonts w:ascii="Times New Roman" w:hAnsi="Times New Roman" w:cs="Times New Roman"/>
        </w:rPr>
        <w:t>Popper</w:t>
      </w:r>
      <w:r w:rsidR="00671FDE" w:rsidRPr="00014BF7">
        <w:rPr>
          <w:rFonts w:ascii="Times New Roman" w:hAnsi="Times New Roman" w:cs="Times New Roman"/>
        </w:rPr>
        <w:t xml:space="preserve"> (1972)</w:t>
      </w:r>
      <w:r w:rsidRPr="00014BF7">
        <w:rPr>
          <w:rFonts w:ascii="Times New Roman" w:hAnsi="Times New Roman" w:cs="Times New Roman"/>
        </w:rPr>
        <w:t xml:space="preserve">, Karl R.: </w:t>
      </w:r>
      <w:r w:rsidRPr="00014BF7">
        <w:rPr>
          <w:rFonts w:ascii="Times New Roman" w:hAnsi="Times New Roman" w:cs="Times New Roman"/>
          <w:i/>
        </w:rPr>
        <w:t>Objektive Erkenntnis</w:t>
      </w:r>
      <w:r w:rsidRPr="00014BF7">
        <w:rPr>
          <w:rFonts w:ascii="Times New Roman" w:hAnsi="Times New Roman" w:cs="Times New Roman"/>
        </w:rPr>
        <w:t xml:space="preserve">. </w:t>
      </w:r>
      <w:r w:rsidRPr="00014BF7">
        <w:rPr>
          <w:rFonts w:ascii="Times New Roman" w:hAnsi="Times New Roman" w:cs="Times New Roman"/>
          <w:lang w:val="en-US"/>
        </w:rPr>
        <w:t>Hamburg 1973</w:t>
      </w:r>
      <w:r w:rsidR="00212B0E" w:rsidRPr="00014BF7">
        <w:rPr>
          <w:rFonts w:ascii="Times New Roman" w:hAnsi="Times New Roman" w:cs="Times New Roman"/>
          <w:lang w:val="en-US"/>
        </w:rPr>
        <w:t xml:space="preserve"> (</w:t>
      </w:r>
      <w:proofErr w:type="spellStart"/>
      <w:r w:rsidR="00212B0E" w:rsidRPr="00014BF7">
        <w:rPr>
          <w:rFonts w:ascii="Times New Roman" w:hAnsi="Times New Roman" w:cs="Times New Roman"/>
          <w:lang w:val="en-US"/>
        </w:rPr>
        <w:t>im</w:t>
      </w:r>
      <w:proofErr w:type="spellEnd"/>
      <w:r w:rsidR="00212B0E" w:rsidRPr="00014BF7">
        <w:rPr>
          <w:rFonts w:ascii="Times New Roman" w:hAnsi="Times New Roman" w:cs="Times New Roman"/>
          <w:lang w:val="en-US"/>
        </w:rPr>
        <w:t xml:space="preserve"> Original</w:t>
      </w:r>
      <w:r w:rsidR="00181D2B" w:rsidRPr="00014BF7">
        <w:rPr>
          <w:rFonts w:ascii="Times New Roman" w:hAnsi="Times New Roman" w:cs="Times New Roman"/>
          <w:lang w:val="en-US"/>
        </w:rPr>
        <w:t xml:space="preserve"> </w:t>
      </w:r>
      <w:r w:rsidR="00F51DE0" w:rsidRPr="00014BF7">
        <w:rPr>
          <w:rFonts w:ascii="Times New Roman" w:hAnsi="Times New Roman" w:cs="Times New Roman"/>
          <w:lang w:val="en-US"/>
        </w:rPr>
        <w:t>´</w:t>
      </w:r>
      <w:r w:rsidR="00181D2B" w:rsidRPr="00014BF7">
        <w:rPr>
          <w:rFonts w:ascii="Times New Roman" w:hAnsi="Times New Roman" w:cs="Times New Roman"/>
          <w:lang w:val="en-US"/>
        </w:rPr>
        <w:t>Objectiv</w:t>
      </w:r>
      <w:r w:rsidR="00212B0E" w:rsidRPr="00014BF7">
        <w:rPr>
          <w:rFonts w:ascii="Times New Roman" w:hAnsi="Times New Roman" w:cs="Times New Roman"/>
          <w:lang w:val="en-US"/>
        </w:rPr>
        <w:t xml:space="preserve">e </w:t>
      </w:r>
      <w:r w:rsidR="00F51DE0" w:rsidRPr="00014BF7">
        <w:rPr>
          <w:rFonts w:ascii="Times New Roman" w:hAnsi="Times New Roman" w:cs="Times New Roman"/>
          <w:lang w:val="en-US"/>
        </w:rPr>
        <w:t>Knowledge´</w:t>
      </w:r>
      <w:r w:rsidR="00212B0E" w:rsidRPr="00014BF7">
        <w:rPr>
          <w:rFonts w:ascii="Times New Roman" w:hAnsi="Times New Roman" w:cs="Times New Roman"/>
          <w:lang w:val="en-US"/>
        </w:rPr>
        <w:t>,</w:t>
      </w:r>
      <w:r w:rsidR="00181D2B" w:rsidRPr="00014BF7">
        <w:rPr>
          <w:rFonts w:ascii="Times New Roman" w:hAnsi="Times New Roman" w:cs="Times New Roman"/>
          <w:lang w:val="en-US"/>
        </w:rPr>
        <w:t xml:space="preserve"> Oxford 1972)</w:t>
      </w:r>
    </w:p>
    <w:p w:rsidR="00C90439" w:rsidRPr="00014BF7" w:rsidRDefault="00C90439" w:rsidP="008D1A7D">
      <w:pPr>
        <w:pStyle w:val="KeinLeerraum"/>
        <w:rPr>
          <w:rFonts w:ascii="Times New Roman" w:hAnsi="Times New Roman" w:cs="Times New Roman"/>
          <w:lang w:val="en-US"/>
        </w:rPr>
      </w:pPr>
    </w:p>
    <w:p w:rsidR="00C90439" w:rsidRPr="00014BF7" w:rsidRDefault="001A5EAC" w:rsidP="008D1A7D">
      <w:pPr>
        <w:pStyle w:val="KeinLeerraum"/>
        <w:rPr>
          <w:rFonts w:ascii="Times New Roman" w:hAnsi="Times New Roman" w:cs="Times New Roman"/>
          <w:lang w:val="en-US"/>
        </w:rPr>
      </w:pPr>
      <w:proofErr w:type="spellStart"/>
      <w:r w:rsidRPr="00014BF7">
        <w:rPr>
          <w:rFonts w:ascii="Times New Roman" w:hAnsi="Times New Roman" w:cs="Times New Roman"/>
        </w:rPr>
        <w:t>Quine</w:t>
      </w:r>
      <w:proofErr w:type="spellEnd"/>
      <w:r w:rsidRPr="00014BF7">
        <w:rPr>
          <w:rFonts w:ascii="Times New Roman" w:hAnsi="Times New Roman" w:cs="Times New Roman"/>
        </w:rPr>
        <w:t xml:space="preserve"> (1969</w:t>
      </w:r>
      <w:r w:rsidR="00C90439" w:rsidRPr="00014BF7">
        <w:rPr>
          <w:rFonts w:ascii="Times New Roman" w:hAnsi="Times New Roman" w:cs="Times New Roman"/>
        </w:rPr>
        <w:t xml:space="preserve">), Willard </w:t>
      </w:r>
      <w:proofErr w:type="spellStart"/>
      <w:r w:rsidR="00C90439" w:rsidRPr="00014BF7">
        <w:rPr>
          <w:rFonts w:ascii="Times New Roman" w:hAnsi="Times New Roman" w:cs="Times New Roman"/>
        </w:rPr>
        <w:t>v.O.</w:t>
      </w:r>
      <w:proofErr w:type="spellEnd"/>
      <w:r w:rsidR="00C90439" w:rsidRPr="00014BF7">
        <w:rPr>
          <w:rFonts w:ascii="Times New Roman" w:hAnsi="Times New Roman" w:cs="Times New Roman"/>
        </w:rPr>
        <w:t xml:space="preserve">: </w:t>
      </w:r>
      <w:r w:rsidR="00C90439" w:rsidRPr="00014BF7">
        <w:rPr>
          <w:rFonts w:ascii="Times New Roman" w:hAnsi="Times New Roman" w:cs="Times New Roman"/>
          <w:i/>
        </w:rPr>
        <w:t>Ontologische Relativität und andere Schriften</w:t>
      </w:r>
      <w:r w:rsidR="00C90439" w:rsidRPr="00014BF7">
        <w:rPr>
          <w:rFonts w:ascii="Times New Roman" w:hAnsi="Times New Roman" w:cs="Times New Roman"/>
        </w:rPr>
        <w:t xml:space="preserve">. </w:t>
      </w:r>
      <w:r w:rsidR="00C90439" w:rsidRPr="00014BF7">
        <w:rPr>
          <w:rFonts w:ascii="Times New Roman" w:hAnsi="Times New Roman" w:cs="Times New Roman"/>
          <w:lang w:val="en-US"/>
        </w:rPr>
        <w:t>Stuttgart 1975</w:t>
      </w:r>
      <w:r w:rsidRPr="00014BF7">
        <w:rPr>
          <w:rFonts w:ascii="Times New Roman" w:hAnsi="Times New Roman" w:cs="Times New Roman"/>
          <w:lang w:val="en-US"/>
        </w:rPr>
        <w:t xml:space="preserve"> (</w:t>
      </w:r>
      <w:proofErr w:type="spellStart"/>
      <w:r w:rsidRPr="00014BF7">
        <w:rPr>
          <w:rFonts w:ascii="Times New Roman" w:hAnsi="Times New Roman" w:cs="Times New Roman"/>
          <w:lang w:val="en-US"/>
        </w:rPr>
        <w:t>im</w:t>
      </w:r>
      <w:proofErr w:type="spellEnd"/>
      <w:r w:rsidRPr="00014BF7">
        <w:rPr>
          <w:rFonts w:ascii="Times New Roman" w:hAnsi="Times New Roman" w:cs="Times New Roman"/>
          <w:lang w:val="en-US"/>
        </w:rPr>
        <w:t xml:space="preserve"> Original ´Ontological Relativit</w:t>
      </w:r>
      <w:r w:rsidR="00AD6CF6" w:rsidRPr="00014BF7">
        <w:rPr>
          <w:rFonts w:ascii="Times New Roman" w:hAnsi="Times New Roman" w:cs="Times New Roman"/>
          <w:lang w:val="en-US"/>
        </w:rPr>
        <w:t>y and Other E</w:t>
      </w:r>
      <w:r w:rsidRPr="00014BF7">
        <w:rPr>
          <w:rFonts w:ascii="Times New Roman" w:hAnsi="Times New Roman" w:cs="Times New Roman"/>
          <w:lang w:val="en-US"/>
        </w:rPr>
        <w:t>ssays´, New York 1969)</w:t>
      </w:r>
    </w:p>
    <w:p w:rsidR="00981411" w:rsidRPr="00014BF7" w:rsidRDefault="00981411" w:rsidP="008D1A7D">
      <w:pPr>
        <w:pStyle w:val="KeinLeerraum"/>
        <w:rPr>
          <w:rFonts w:ascii="Times New Roman" w:hAnsi="Times New Roman" w:cs="Times New Roman"/>
          <w:lang w:val="en-US"/>
        </w:rPr>
      </w:pPr>
    </w:p>
    <w:p w:rsidR="00981411" w:rsidRPr="00014BF7" w:rsidRDefault="00981411" w:rsidP="008D1A7D">
      <w:pPr>
        <w:pStyle w:val="KeinLeerraum"/>
        <w:rPr>
          <w:rFonts w:ascii="Times New Roman" w:hAnsi="Times New Roman" w:cs="Times New Roman"/>
        </w:rPr>
      </w:pPr>
      <w:r w:rsidRPr="00014BF7">
        <w:rPr>
          <w:rFonts w:ascii="Times New Roman" w:hAnsi="Times New Roman" w:cs="Times New Roman"/>
        </w:rPr>
        <w:t xml:space="preserve">Radbruch (1946), Gustav: </w:t>
      </w:r>
      <w:r w:rsidRPr="00014BF7">
        <w:rPr>
          <w:rFonts w:ascii="Times New Roman" w:hAnsi="Times New Roman" w:cs="Times New Roman"/>
          <w:i/>
        </w:rPr>
        <w:t>Gesetzliches Unrecht und übergesetzliches Recht</w:t>
      </w:r>
      <w:r w:rsidRPr="00014BF7">
        <w:rPr>
          <w:rFonts w:ascii="Times New Roman" w:hAnsi="Times New Roman" w:cs="Times New Roman"/>
        </w:rPr>
        <w:t xml:space="preserve">. </w:t>
      </w:r>
      <w:r w:rsidR="00F51DE0" w:rsidRPr="00014BF7">
        <w:rPr>
          <w:rFonts w:ascii="Times New Roman" w:hAnsi="Times New Roman" w:cs="Times New Roman"/>
        </w:rPr>
        <w:t>´</w:t>
      </w:r>
      <w:r w:rsidRPr="00014BF7">
        <w:rPr>
          <w:rFonts w:ascii="Times New Roman" w:hAnsi="Times New Roman" w:cs="Times New Roman"/>
        </w:rPr>
        <w:t>Süddeutsche Juristen-Zeitung</w:t>
      </w:r>
      <w:r w:rsidR="00F51DE0" w:rsidRPr="00014BF7">
        <w:rPr>
          <w:rFonts w:ascii="Times New Roman" w:hAnsi="Times New Roman" w:cs="Times New Roman"/>
        </w:rPr>
        <w:t>´</w:t>
      </w:r>
      <w:r w:rsidRPr="00014BF7">
        <w:rPr>
          <w:rFonts w:ascii="Times New Roman" w:hAnsi="Times New Roman" w:cs="Times New Roman"/>
        </w:rPr>
        <w:t>, Jg. 1, Nr. 5 (August 1946), S. 105-108</w:t>
      </w:r>
    </w:p>
    <w:p w:rsidR="00911F75" w:rsidRPr="00014BF7" w:rsidRDefault="00911F75" w:rsidP="008D1A7D">
      <w:pPr>
        <w:pStyle w:val="KeinLeerraum"/>
        <w:rPr>
          <w:rFonts w:ascii="Times New Roman" w:hAnsi="Times New Roman" w:cs="Times New Roman"/>
        </w:rPr>
      </w:pPr>
    </w:p>
    <w:p w:rsidR="00911F75" w:rsidRPr="00014BF7" w:rsidRDefault="00911F75" w:rsidP="008D1A7D">
      <w:pPr>
        <w:pStyle w:val="KeinLeerraum"/>
        <w:rPr>
          <w:rFonts w:ascii="Times New Roman" w:hAnsi="Times New Roman" w:cs="Times New Roman"/>
          <w:lang w:val="en-US"/>
        </w:rPr>
      </w:pPr>
      <w:proofErr w:type="spellStart"/>
      <w:r w:rsidRPr="00014BF7">
        <w:rPr>
          <w:rFonts w:ascii="Times New Roman" w:hAnsi="Times New Roman" w:cs="Times New Roman"/>
        </w:rPr>
        <w:t>Rawls</w:t>
      </w:r>
      <w:proofErr w:type="spellEnd"/>
      <w:r w:rsidRPr="00014BF7">
        <w:rPr>
          <w:rFonts w:ascii="Times New Roman" w:hAnsi="Times New Roman" w:cs="Times New Roman"/>
        </w:rPr>
        <w:t xml:space="preserve"> (1971), John: </w:t>
      </w:r>
      <w:r w:rsidRPr="00014BF7">
        <w:rPr>
          <w:rFonts w:ascii="Times New Roman" w:hAnsi="Times New Roman" w:cs="Times New Roman"/>
          <w:i/>
        </w:rPr>
        <w:t>Eine Theorie der Gerechtigkeit</w:t>
      </w:r>
      <w:r w:rsidRPr="00014BF7">
        <w:rPr>
          <w:rFonts w:ascii="Times New Roman" w:hAnsi="Times New Roman" w:cs="Times New Roman"/>
        </w:rPr>
        <w:t xml:space="preserve">. </w:t>
      </w:r>
      <w:r w:rsidRPr="00014BF7">
        <w:rPr>
          <w:rFonts w:ascii="Times New Roman" w:hAnsi="Times New Roman" w:cs="Times New Roman"/>
          <w:lang w:val="en-US"/>
        </w:rPr>
        <w:t>F</w:t>
      </w:r>
      <w:r w:rsidR="00212B0E" w:rsidRPr="00014BF7">
        <w:rPr>
          <w:rFonts w:ascii="Times New Roman" w:hAnsi="Times New Roman" w:cs="Times New Roman"/>
          <w:lang w:val="en-US"/>
        </w:rPr>
        <w:t>rankfurt 1979 (</w:t>
      </w:r>
      <w:proofErr w:type="spellStart"/>
      <w:r w:rsidR="00212B0E" w:rsidRPr="00014BF7">
        <w:rPr>
          <w:rFonts w:ascii="Times New Roman" w:hAnsi="Times New Roman" w:cs="Times New Roman"/>
          <w:lang w:val="en-US"/>
        </w:rPr>
        <w:t>im</w:t>
      </w:r>
      <w:proofErr w:type="spellEnd"/>
      <w:r w:rsidRPr="00014BF7">
        <w:rPr>
          <w:rFonts w:ascii="Times New Roman" w:hAnsi="Times New Roman" w:cs="Times New Roman"/>
          <w:lang w:val="en-US"/>
        </w:rPr>
        <w:t xml:space="preserve"> Original</w:t>
      </w:r>
      <w:r w:rsidR="00212B0E" w:rsidRPr="00014BF7">
        <w:rPr>
          <w:rFonts w:ascii="Times New Roman" w:hAnsi="Times New Roman" w:cs="Times New Roman"/>
          <w:lang w:val="en-US"/>
        </w:rPr>
        <w:t xml:space="preserve"> </w:t>
      </w:r>
      <w:r w:rsidR="00F51DE0" w:rsidRPr="00014BF7">
        <w:rPr>
          <w:rFonts w:ascii="Times New Roman" w:hAnsi="Times New Roman" w:cs="Times New Roman"/>
          <w:lang w:val="en-US"/>
        </w:rPr>
        <w:t>´A Theory of Justice´</w:t>
      </w:r>
      <w:r w:rsidR="00212B0E" w:rsidRPr="00014BF7">
        <w:rPr>
          <w:rFonts w:ascii="Times New Roman" w:hAnsi="Times New Roman" w:cs="Times New Roman"/>
          <w:lang w:val="en-US"/>
        </w:rPr>
        <w:t>, Harvard</w:t>
      </w:r>
      <w:r w:rsidRPr="00014BF7">
        <w:rPr>
          <w:rFonts w:ascii="Times New Roman" w:hAnsi="Times New Roman" w:cs="Times New Roman"/>
          <w:lang w:val="en-US"/>
        </w:rPr>
        <w:t xml:space="preserve"> 1971)</w:t>
      </w:r>
    </w:p>
    <w:p w:rsidR="00181D2B" w:rsidRPr="00014BF7" w:rsidRDefault="00181D2B" w:rsidP="008D1A7D">
      <w:pPr>
        <w:pStyle w:val="KeinLeerraum"/>
        <w:rPr>
          <w:rFonts w:ascii="Times New Roman" w:hAnsi="Times New Roman" w:cs="Times New Roman"/>
          <w:lang w:val="en-US"/>
        </w:rPr>
      </w:pPr>
    </w:p>
    <w:p w:rsidR="00181D2B" w:rsidRPr="00014BF7" w:rsidRDefault="00181D2B" w:rsidP="008D1A7D">
      <w:pPr>
        <w:pStyle w:val="KeinLeerraum"/>
        <w:rPr>
          <w:rFonts w:ascii="Times New Roman" w:hAnsi="Times New Roman" w:cs="Times New Roman"/>
        </w:rPr>
      </w:pPr>
      <w:proofErr w:type="spellStart"/>
      <w:r w:rsidRPr="00014BF7">
        <w:rPr>
          <w:rFonts w:ascii="Times New Roman" w:hAnsi="Times New Roman" w:cs="Times New Roman"/>
        </w:rPr>
        <w:t>Recki</w:t>
      </w:r>
      <w:proofErr w:type="spellEnd"/>
      <w:r w:rsidR="00671FDE" w:rsidRPr="00014BF7">
        <w:rPr>
          <w:rFonts w:ascii="Times New Roman" w:hAnsi="Times New Roman" w:cs="Times New Roman"/>
        </w:rPr>
        <w:t xml:space="preserve"> (2022)</w:t>
      </w:r>
      <w:r w:rsidRPr="00014BF7">
        <w:rPr>
          <w:rFonts w:ascii="Times New Roman" w:hAnsi="Times New Roman" w:cs="Times New Roman"/>
        </w:rPr>
        <w:t xml:space="preserve">, Birgit: </w:t>
      </w:r>
      <w:r w:rsidR="006F4330" w:rsidRPr="00014BF7">
        <w:rPr>
          <w:rFonts w:ascii="Times New Roman" w:hAnsi="Times New Roman" w:cs="Times New Roman"/>
        </w:rPr>
        <w:t>„</w:t>
      </w:r>
      <w:r w:rsidRPr="00014BF7">
        <w:rPr>
          <w:rFonts w:ascii="Times New Roman" w:hAnsi="Times New Roman" w:cs="Times New Roman"/>
        </w:rPr>
        <w:t>Kants Kritik der Vernunft als Theorie der Freiheit</w:t>
      </w:r>
      <w:r w:rsidR="006F4330" w:rsidRPr="00014BF7">
        <w:rPr>
          <w:rFonts w:ascii="Times New Roman" w:hAnsi="Times New Roman" w:cs="Times New Roman"/>
        </w:rPr>
        <w:t>“</w:t>
      </w:r>
      <w:r w:rsidRPr="00014BF7">
        <w:rPr>
          <w:rFonts w:ascii="Times New Roman" w:hAnsi="Times New Roman" w:cs="Times New Roman"/>
        </w:rPr>
        <w:t>. In: Volker Gerhard u.a.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Immanuel Kant 1724-2024 – ein europäischer Denker</w:t>
      </w:r>
      <w:r w:rsidRPr="00014BF7">
        <w:rPr>
          <w:rFonts w:ascii="Times New Roman" w:hAnsi="Times New Roman" w:cs="Times New Roman"/>
        </w:rPr>
        <w:t>. Schriften des Bundesinstituts für Kultur und Geschichte im östlichen Europa, Band 83, Oldenburg 2022, S. 95-102</w:t>
      </w:r>
    </w:p>
    <w:p w:rsidR="008D1A7D" w:rsidRPr="00014BF7" w:rsidRDefault="008D1A7D" w:rsidP="008D1A7D">
      <w:pPr>
        <w:pStyle w:val="KeinLeerraum"/>
        <w:rPr>
          <w:rFonts w:ascii="Times New Roman" w:hAnsi="Times New Roman" w:cs="Times New Roman"/>
        </w:rPr>
      </w:pPr>
    </w:p>
    <w:p w:rsidR="00436F40" w:rsidRPr="00014BF7" w:rsidRDefault="000A4B13" w:rsidP="008D1A7D">
      <w:pPr>
        <w:pStyle w:val="KeinLeerraum"/>
        <w:rPr>
          <w:rFonts w:ascii="Times New Roman" w:hAnsi="Times New Roman" w:cs="Times New Roman"/>
        </w:rPr>
      </w:pPr>
      <w:r w:rsidRPr="00014BF7">
        <w:rPr>
          <w:rFonts w:ascii="Times New Roman" w:hAnsi="Times New Roman" w:cs="Times New Roman"/>
        </w:rPr>
        <w:t>Richter</w:t>
      </w:r>
      <w:r w:rsidR="00671FDE" w:rsidRPr="00014BF7">
        <w:rPr>
          <w:rFonts w:ascii="Times New Roman" w:hAnsi="Times New Roman" w:cs="Times New Roman"/>
        </w:rPr>
        <w:t xml:space="preserve"> (1987)</w:t>
      </w:r>
      <w:r w:rsidRPr="00014BF7">
        <w:rPr>
          <w:rFonts w:ascii="Times New Roman" w:hAnsi="Times New Roman" w:cs="Times New Roman"/>
        </w:rPr>
        <w:t xml:space="preserve">, Ingo u. </w:t>
      </w:r>
      <w:r w:rsidR="00AD6CF6" w:rsidRPr="00014BF7">
        <w:rPr>
          <w:rFonts w:ascii="Times New Roman" w:hAnsi="Times New Roman" w:cs="Times New Roman"/>
        </w:rPr>
        <w:t xml:space="preserve">Gunnar F. </w:t>
      </w:r>
      <w:r w:rsidRPr="00014BF7">
        <w:rPr>
          <w:rFonts w:ascii="Times New Roman" w:hAnsi="Times New Roman" w:cs="Times New Roman"/>
        </w:rPr>
        <w:t xml:space="preserve">Schuppert: </w:t>
      </w:r>
      <w:proofErr w:type="spellStart"/>
      <w:r w:rsidRPr="00014BF7">
        <w:rPr>
          <w:rFonts w:ascii="Times New Roman" w:hAnsi="Times New Roman" w:cs="Times New Roman"/>
          <w:i/>
        </w:rPr>
        <w:t>Casebook</w:t>
      </w:r>
      <w:proofErr w:type="spellEnd"/>
      <w:r w:rsidRPr="00014BF7">
        <w:rPr>
          <w:rFonts w:ascii="Times New Roman" w:hAnsi="Times New Roman" w:cs="Times New Roman"/>
          <w:i/>
        </w:rPr>
        <w:t xml:space="preserve"> Verfassungsrecht</w:t>
      </w:r>
      <w:r w:rsidRPr="00014BF7">
        <w:rPr>
          <w:rFonts w:ascii="Times New Roman" w:hAnsi="Times New Roman" w:cs="Times New Roman"/>
        </w:rPr>
        <w:t>. München 1987</w:t>
      </w:r>
    </w:p>
    <w:p w:rsidR="00C816BC" w:rsidRPr="00014BF7" w:rsidRDefault="00C816BC" w:rsidP="008D1A7D">
      <w:pPr>
        <w:pStyle w:val="KeinLeerraum"/>
        <w:rPr>
          <w:rFonts w:ascii="Times New Roman" w:hAnsi="Times New Roman" w:cs="Times New Roman"/>
        </w:rPr>
      </w:pPr>
    </w:p>
    <w:p w:rsidR="00134522" w:rsidRPr="00014BF7" w:rsidRDefault="00C816BC" w:rsidP="008D1A7D">
      <w:pPr>
        <w:pStyle w:val="KeinLeerraum"/>
        <w:rPr>
          <w:rFonts w:ascii="Times New Roman" w:hAnsi="Times New Roman" w:cs="Times New Roman"/>
        </w:rPr>
      </w:pPr>
      <w:r w:rsidRPr="00014BF7">
        <w:rPr>
          <w:rFonts w:ascii="Times New Roman" w:hAnsi="Times New Roman" w:cs="Times New Roman"/>
        </w:rPr>
        <w:lastRenderedPageBreak/>
        <w:t xml:space="preserve">Roth (2014), Gerhard u. Nicole Strüber: </w:t>
      </w:r>
      <w:r w:rsidRPr="00014BF7">
        <w:rPr>
          <w:rFonts w:ascii="Times New Roman" w:hAnsi="Times New Roman" w:cs="Times New Roman"/>
          <w:i/>
        </w:rPr>
        <w:t>Wie das Gehirn die Seele macht</w:t>
      </w:r>
      <w:r w:rsidRPr="00014BF7">
        <w:rPr>
          <w:rFonts w:ascii="Times New Roman" w:hAnsi="Times New Roman" w:cs="Times New Roman"/>
        </w:rPr>
        <w:t>.</w:t>
      </w:r>
      <w:r w:rsidR="00444FF8" w:rsidRPr="00014BF7">
        <w:rPr>
          <w:rFonts w:ascii="Times New Roman" w:hAnsi="Times New Roman" w:cs="Times New Roman"/>
        </w:rPr>
        <w:t xml:space="preserve"> Erweiterte Auflage Stuttgart 2018</w:t>
      </w:r>
    </w:p>
    <w:p w:rsidR="00C816BC" w:rsidRPr="00014BF7" w:rsidRDefault="00C816BC" w:rsidP="008D1A7D">
      <w:pPr>
        <w:pStyle w:val="KeinLeerraum"/>
        <w:rPr>
          <w:rFonts w:ascii="Times New Roman" w:hAnsi="Times New Roman" w:cs="Times New Roman"/>
        </w:rPr>
      </w:pPr>
    </w:p>
    <w:p w:rsidR="00134522" w:rsidRPr="00014BF7" w:rsidRDefault="00134522" w:rsidP="008D1A7D">
      <w:pPr>
        <w:pStyle w:val="KeinLeerraum"/>
        <w:rPr>
          <w:rFonts w:ascii="Times New Roman" w:hAnsi="Times New Roman" w:cs="Times New Roman"/>
        </w:rPr>
      </w:pPr>
      <w:r w:rsidRPr="00014BF7">
        <w:rPr>
          <w:rFonts w:ascii="Times New Roman" w:hAnsi="Times New Roman" w:cs="Times New Roman"/>
        </w:rPr>
        <w:t xml:space="preserve">Scheffer (1993), Thomas: </w:t>
      </w:r>
      <w:r w:rsidRPr="00014BF7">
        <w:rPr>
          <w:rFonts w:ascii="Times New Roman" w:hAnsi="Times New Roman" w:cs="Times New Roman"/>
          <w:i/>
        </w:rPr>
        <w:t>Kants Kriterium der Wahrheit</w:t>
      </w:r>
      <w:r w:rsidRPr="00014BF7">
        <w:rPr>
          <w:rFonts w:ascii="Times New Roman" w:hAnsi="Times New Roman" w:cs="Times New Roman"/>
        </w:rPr>
        <w:t xml:space="preserve">. </w:t>
      </w:r>
      <w:r w:rsidR="002A37DB" w:rsidRPr="00014BF7">
        <w:rPr>
          <w:rFonts w:ascii="Times New Roman" w:hAnsi="Times New Roman" w:cs="Times New Roman"/>
        </w:rPr>
        <w:t xml:space="preserve">Kant-Studien Ergänzungshefte 127, </w:t>
      </w:r>
      <w:r w:rsidRPr="00014BF7">
        <w:rPr>
          <w:rFonts w:ascii="Times New Roman" w:hAnsi="Times New Roman" w:cs="Times New Roman"/>
        </w:rPr>
        <w:t>Berlin 1993</w:t>
      </w:r>
    </w:p>
    <w:p w:rsidR="00914403" w:rsidRPr="00014BF7" w:rsidRDefault="00914403" w:rsidP="008D1A7D">
      <w:pPr>
        <w:pStyle w:val="KeinLeerraum"/>
        <w:rPr>
          <w:rFonts w:ascii="Times New Roman" w:hAnsi="Times New Roman" w:cs="Times New Roman"/>
        </w:rPr>
      </w:pPr>
    </w:p>
    <w:p w:rsidR="0041774F" w:rsidRDefault="0041774F" w:rsidP="008D1A7D">
      <w:pPr>
        <w:pStyle w:val="KeinLeerraum"/>
        <w:rPr>
          <w:rFonts w:ascii="Times New Roman" w:hAnsi="Times New Roman" w:cs="Times New Roman"/>
        </w:rPr>
      </w:pPr>
      <w:r>
        <w:rPr>
          <w:rFonts w:ascii="Times New Roman" w:hAnsi="Times New Roman" w:cs="Times New Roman"/>
        </w:rPr>
        <w:t xml:space="preserve">Scheffer (2023), Thomas: Wie ist unsere Freiheit wirklich? – </w:t>
      </w:r>
      <w:proofErr w:type="spellStart"/>
      <w:r>
        <w:rPr>
          <w:rFonts w:ascii="Times New Roman" w:hAnsi="Times New Roman" w:cs="Times New Roman"/>
        </w:rPr>
        <w:t>Kompatibilismus</w:t>
      </w:r>
      <w:proofErr w:type="spellEnd"/>
      <w:r>
        <w:rPr>
          <w:rFonts w:ascii="Times New Roman" w:hAnsi="Times New Roman" w:cs="Times New Roman"/>
        </w:rPr>
        <w:t xml:space="preserve"> bei Kant und </w:t>
      </w:r>
      <w:proofErr w:type="spellStart"/>
      <w:r>
        <w:rPr>
          <w:rFonts w:ascii="Times New Roman" w:hAnsi="Times New Roman" w:cs="Times New Roman"/>
        </w:rPr>
        <w:t>Bieri</w:t>
      </w:r>
      <w:proofErr w:type="spellEnd"/>
      <w:r>
        <w:rPr>
          <w:rFonts w:ascii="Times New Roman" w:hAnsi="Times New Roman" w:cs="Times New Roman"/>
        </w:rPr>
        <w:t>. In: Volker Müller (</w:t>
      </w:r>
      <w:proofErr w:type="spellStart"/>
      <w:r>
        <w:rPr>
          <w:rFonts w:ascii="Times New Roman" w:hAnsi="Times New Roman" w:cs="Times New Roman"/>
        </w:rPr>
        <w:t>Hg</w:t>
      </w:r>
      <w:proofErr w:type="spellEnd"/>
      <w:r>
        <w:rPr>
          <w:rFonts w:ascii="Times New Roman" w:hAnsi="Times New Roman" w:cs="Times New Roman"/>
        </w:rPr>
        <w:t>.): Die Notwendigkeit von Freiheit. Schriftenreihe der Freien Akade</w:t>
      </w:r>
      <w:r w:rsidR="00BA7371">
        <w:rPr>
          <w:rFonts w:ascii="Times New Roman" w:hAnsi="Times New Roman" w:cs="Times New Roman"/>
        </w:rPr>
        <w:t>mie, Bd. 42, Berlin</w:t>
      </w:r>
      <w:r>
        <w:rPr>
          <w:rFonts w:ascii="Times New Roman" w:hAnsi="Times New Roman" w:cs="Times New Roman"/>
        </w:rPr>
        <w:t xml:space="preserve"> 2023, S. 89-128</w:t>
      </w:r>
    </w:p>
    <w:p w:rsidR="0041774F" w:rsidRDefault="0041774F" w:rsidP="008D1A7D">
      <w:pPr>
        <w:pStyle w:val="KeinLeerraum"/>
        <w:rPr>
          <w:rFonts w:ascii="Times New Roman" w:hAnsi="Times New Roman" w:cs="Times New Roman"/>
        </w:rPr>
      </w:pPr>
    </w:p>
    <w:p w:rsidR="0041774F" w:rsidRPr="00014BF7" w:rsidRDefault="0041774F" w:rsidP="0041774F">
      <w:pPr>
        <w:pStyle w:val="KeinLeerraum"/>
        <w:rPr>
          <w:rFonts w:ascii="Times New Roman" w:hAnsi="Times New Roman" w:cs="Times New Roman"/>
        </w:rPr>
      </w:pPr>
      <w:proofErr w:type="spellStart"/>
      <w:r w:rsidRPr="00014BF7">
        <w:rPr>
          <w:rFonts w:ascii="Times New Roman" w:hAnsi="Times New Roman" w:cs="Times New Roman"/>
        </w:rPr>
        <w:t>Schönrich</w:t>
      </w:r>
      <w:proofErr w:type="spellEnd"/>
      <w:r w:rsidRPr="00014BF7">
        <w:rPr>
          <w:rFonts w:ascii="Times New Roman" w:hAnsi="Times New Roman" w:cs="Times New Roman"/>
        </w:rPr>
        <w:t xml:space="preserve"> (1991), Gerhard: </w:t>
      </w:r>
      <w:r w:rsidRPr="00014BF7">
        <w:rPr>
          <w:rFonts w:ascii="Times New Roman" w:hAnsi="Times New Roman" w:cs="Times New Roman"/>
          <w:i/>
        </w:rPr>
        <w:t>Kant und die vermeintliche Unmöglichkeit einer wissenschaftlichen Psychologie</w:t>
      </w:r>
      <w:r w:rsidRPr="00014BF7">
        <w:rPr>
          <w:rFonts w:ascii="Times New Roman" w:hAnsi="Times New Roman" w:cs="Times New Roman"/>
        </w:rPr>
        <w:t>. ´Psychologie und Geschichte´ 1991, Bd. 2, Heft 3, S. 130-137</w:t>
      </w:r>
    </w:p>
    <w:p w:rsidR="0041774F" w:rsidRDefault="0041774F" w:rsidP="008D1A7D">
      <w:pPr>
        <w:pStyle w:val="KeinLeerraum"/>
        <w:rPr>
          <w:rFonts w:ascii="Times New Roman" w:hAnsi="Times New Roman" w:cs="Times New Roman"/>
        </w:rPr>
      </w:pPr>
    </w:p>
    <w:p w:rsidR="00CC078A" w:rsidRPr="00014BF7" w:rsidRDefault="00CC078A" w:rsidP="008D1A7D">
      <w:pPr>
        <w:pStyle w:val="KeinLeerraum"/>
        <w:rPr>
          <w:rFonts w:ascii="Times New Roman" w:hAnsi="Times New Roman" w:cs="Times New Roman"/>
        </w:rPr>
      </w:pPr>
      <w:r w:rsidRPr="00014BF7">
        <w:rPr>
          <w:rFonts w:ascii="Times New Roman" w:hAnsi="Times New Roman" w:cs="Times New Roman"/>
        </w:rPr>
        <w:t xml:space="preserve">Singer (1993), Peter: </w:t>
      </w:r>
      <w:r w:rsidRPr="00014BF7">
        <w:rPr>
          <w:rFonts w:ascii="Times New Roman" w:hAnsi="Times New Roman" w:cs="Times New Roman"/>
          <w:i/>
        </w:rPr>
        <w:t>Wie sollen wir leben? – Ethik in einer egoistischen Zeit</w:t>
      </w:r>
      <w:r w:rsidRPr="00014BF7">
        <w:rPr>
          <w:rFonts w:ascii="Times New Roman" w:hAnsi="Times New Roman" w:cs="Times New Roman"/>
        </w:rPr>
        <w:t>. München 1999 (im O</w:t>
      </w:r>
      <w:r w:rsidR="00F51DE0" w:rsidRPr="00014BF7">
        <w:rPr>
          <w:rFonts w:ascii="Times New Roman" w:hAnsi="Times New Roman" w:cs="Times New Roman"/>
        </w:rPr>
        <w:t>riginal ´</w:t>
      </w:r>
      <w:proofErr w:type="spellStart"/>
      <w:r w:rsidR="00212B0E" w:rsidRPr="00014BF7">
        <w:rPr>
          <w:rFonts w:ascii="Times New Roman" w:hAnsi="Times New Roman" w:cs="Times New Roman"/>
        </w:rPr>
        <w:t>How</w:t>
      </w:r>
      <w:proofErr w:type="spellEnd"/>
      <w:r w:rsidR="00212B0E" w:rsidRPr="00014BF7">
        <w:rPr>
          <w:rFonts w:ascii="Times New Roman" w:hAnsi="Times New Roman" w:cs="Times New Roman"/>
        </w:rPr>
        <w:t xml:space="preserve"> </w:t>
      </w:r>
      <w:proofErr w:type="spellStart"/>
      <w:r w:rsidR="00212B0E" w:rsidRPr="00014BF7">
        <w:rPr>
          <w:rFonts w:ascii="Times New Roman" w:hAnsi="Times New Roman" w:cs="Times New Roman"/>
        </w:rPr>
        <w:t>are</w:t>
      </w:r>
      <w:proofErr w:type="spellEnd"/>
      <w:r w:rsidR="00212B0E" w:rsidRPr="00014BF7">
        <w:rPr>
          <w:rFonts w:ascii="Times New Roman" w:hAnsi="Times New Roman" w:cs="Times New Roman"/>
        </w:rPr>
        <w:t xml:space="preserve"> </w:t>
      </w:r>
      <w:proofErr w:type="spellStart"/>
      <w:r w:rsidR="00212B0E" w:rsidRPr="00014BF7">
        <w:rPr>
          <w:rFonts w:ascii="Times New Roman" w:hAnsi="Times New Roman" w:cs="Times New Roman"/>
        </w:rPr>
        <w:t>we</w:t>
      </w:r>
      <w:proofErr w:type="spellEnd"/>
      <w:r w:rsidR="00212B0E" w:rsidRPr="00014BF7">
        <w:rPr>
          <w:rFonts w:ascii="Times New Roman" w:hAnsi="Times New Roman" w:cs="Times New Roman"/>
        </w:rPr>
        <w:t xml:space="preserve"> </w:t>
      </w:r>
      <w:proofErr w:type="spellStart"/>
      <w:r w:rsidR="00212B0E" w:rsidRPr="00014BF7">
        <w:rPr>
          <w:rFonts w:ascii="Times New Roman" w:hAnsi="Times New Roman" w:cs="Times New Roman"/>
        </w:rPr>
        <w:t>to</w:t>
      </w:r>
      <w:proofErr w:type="spellEnd"/>
      <w:r w:rsidR="00212B0E" w:rsidRPr="00014BF7">
        <w:rPr>
          <w:rFonts w:ascii="Times New Roman" w:hAnsi="Times New Roman" w:cs="Times New Roman"/>
        </w:rPr>
        <w:t xml:space="preserve"> live</w:t>
      </w:r>
      <w:proofErr w:type="gramStart"/>
      <w:r w:rsidR="00212B0E" w:rsidRPr="00014BF7">
        <w:rPr>
          <w:rFonts w:ascii="Times New Roman" w:hAnsi="Times New Roman" w:cs="Times New Roman"/>
        </w:rPr>
        <w:t>?</w:t>
      </w:r>
      <w:r w:rsidR="00F51DE0" w:rsidRPr="00014BF7">
        <w:rPr>
          <w:rFonts w:ascii="Times New Roman" w:hAnsi="Times New Roman" w:cs="Times New Roman"/>
        </w:rPr>
        <w:t>´</w:t>
      </w:r>
      <w:proofErr w:type="gramEnd"/>
      <w:r w:rsidR="00212B0E" w:rsidRPr="00014BF7">
        <w:rPr>
          <w:rFonts w:ascii="Times New Roman" w:hAnsi="Times New Roman" w:cs="Times New Roman"/>
        </w:rPr>
        <w:t xml:space="preserve">, </w:t>
      </w:r>
      <w:proofErr w:type="spellStart"/>
      <w:r w:rsidR="00212B0E" w:rsidRPr="00014BF7">
        <w:rPr>
          <w:rFonts w:ascii="Times New Roman" w:hAnsi="Times New Roman" w:cs="Times New Roman"/>
        </w:rPr>
        <w:t>Melborne</w:t>
      </w:r>
      <w:proofErr w:type="spellEnd"/>
      <w:r w:rsidR="005B4146" w:rsidRPr="00014BF7">
        <w:rPr>
          <w:rFonts w:ascii="Times New Roman" w:hAnsi="Times New Roman" w:cs="Times New Roman"/>
        </w:rPr>
        <w:t xml:space="preserve"> 1993)</w:t>
      </w:r>
      <w:r w:rsidR="005F1FB8" w:rsidRPr="00014BF7">
        <w:rPr>
          <w:rFonts w:ascii="Times New Roman" w:hAnsi="Times New Roman" w:cs="Times New Roman"/>
        </w:rPr>
        <w:t xml:space="preserve"> </w:t>
      </w:r>
    </w:p>
    <w:p w:rsidR="005F1FB8" w:rsidRPr="00014BF7" w:rsidRDefault="005F1FB8" w:rsidP="008D1A7D">
      <w:pPr>
        <w:pStyle w:val="KeinLeerraum"/>
        <w:rPr>
          <w:rFonts w:ascii="Times New Roman" w:hAnsi="Times New Roman" w:cs="Times New Roman"/>
        </w:rPr>
      </w:pPr>
    </w:p>
    <w:p w:rsidR="00066A08" w:rsidRPr="00014BF7" w:rsidRDefault="00066A08" w:rsidP="008D1A7D">
      <w:pPr>
        <w:pStyle w:val="KeinLeerraum"/>
        <w:rPr>
          <w:rFonts w:ascii="Times New Roman" w:hAnsi="Times New Roman" w:cs="Times New Roman"/>
        </w:rPr>
      </w:pPr>
      <w:r w:rsidRPr="00014BF7">
        <w:rPr>
          <w:rFonts w:ascii="Times New Roman" w:hAnsi="Times New Roman" w:cs="Times New Roman"/>
        </w:rPr>
        <w:t xml:space="preserve">Singer (2004), Wolf: </w:t>
      </w:r>
      <w:r w:rsidR="006F4330" w:rsidRPr="00014BF7">
        <w:rPr>
          <w:rFonts w:ascii="Times New Roman" w:hAnsi="Times New Roman" w:cs="Times New Roman"/>
        </w:rPr>
        <w:t>„</w:t>
      </w:r>
      <w:r w:rsidRPr="00014BF7">
        <w:rPr>
          <w:rFonts w:ascii="Times New Roman" w:hAnsi="Times New Roman" w:cs="Times New Roman"/>
        </w:rPr>
        <w:t>Verschaltungen legen uns fest. – Wir sollten aufhören von Freiheit zu sprechen</w:t>
      </w:r>
      <w:r w:rsidR="006F4330" w:rsidRPr="00014BF7">
        <w:rPr>
          <w:rFonts w:ascii="Times New Roman" w:hAnsi="Times New Roman" w:cs="Times New Roman"/>
        </w:rPr>
        <w:t>“</w:t>
      </w:r>
      <w:r w:rsidRPr="00014BF7">
        <w:rPr>
          <w:rFonts w:ascii="Times New Roman" w:hAnsi="Times New Roman" w:cs="Times New Roman"/>
        </w:rPr>
        <w:t>. In: Christian Geyer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Hir</w:t>
      </w:r>
      <w:r w:rsidR="00AD6CF6" w:rsidRPr="00014BF7">
        <w:rPr>
          <w:rFonts w:ascii="Times New Roman" w:hAnsi="Times New Roman" w:cs="Times New Roman"/>
          <w:i/>
        </w:rPr>
        <w:t xml:space="preserve">nforschung und Willensfreiheit - </w:t>
      </w:r>
      <w:r w:rsidRPr="00014BF7">
        <w:rPr>
          <w:rFonts w:ascii="Times New Roman" w:hAnsi="Times New Roman" w:cs="Times New Roman"/>
          <w:i/>
        </w:rPr>
        <w:t>Zur Deutung der neuesten Experimente</w:t>
      </w:r>
      <w:r w:rsidRPr="00014BF7">
        <w:rPr>
          <w:rFonts w:ascii="Times New Roman" w:hAnsi="Times New Roman" w:cs="Times New Roman"/>
        </w:rPr>
        <w:t>. Frankfurt/Main 2004, S. 30-65</w:t>
      </w:r>
    </w:p>
    <w:p w:rsidR="00066A08" w:rsidRPr="00014BF7" w:rsidRDefault="00066A08" w:rsidP="008D1A7D">
      <w:pPr>
        <w:pStyle w:val="KeinLeerraum"/>
        <w:rPr>
          <w:rFonts w:ascii="Times New Roman" w:hAnsi="Times New Roman" w:cs="Times New Roman"/>
        </w:rPr>
      </w:pPr>
    </w:p>
    <w:p w:rsidR="00066A08" w:rsidRPr="00014BF7" w:rsidRDefault="00066A08" w:rsidP="008D1A7D">
      <w:pPr>
        <w:pStyle w:val="KeinLeerraum"/>
        <w:rPr>
          <w:rFonts w:ascii="Times New Roman" w:hAnsi="Times New Roman" w:cs="Times New Roman"/>
        </w:rPr>
      </w:pPr>
      <w:r w:rsidRPr="00014BF7">
        <w:rPr>
          <w:rFonts w:ascii="Times New Roman" w:hAnsi="Times New Roman" w:cs="Times New Roman"/>
        </w:rPr>
        <w:t>Singer (2008), Wolf u. Julian Nida-Rümelin: Ist der freie Wille bloß eine Illusion? – Streitgespräch zwischen Wolf Singer und Julian Nida-Rümelin. Frankfurter-Rundschau-Magazin ´Der freie Wille im Zwielicht´ vom 14.8.2008</w:t>
      </w:r>
    </w:p>
    <w:p w:rsidR="00066A08" w:rsidRPr="00014BF7" w:rsidRDefault="00066A08" w:rsidP="008D1A7D">
      <w:pPr>
        <w:pStyle w:val="KeinLeerraum"/>
        <w:rPr>
          <w:rFonts w:ascii="Times New Roman" w:hAnsi="Times New Roman" w:cs="Times New Roman"/>
        </w:rPr>
      </w:pPr>
    </w:p>
    <w:p w:rsidR="00C816BC" w:rsidRPr="00014BF7" w:rsidRDefault="00C816BC" w:rsidP="008D1A7D">
      <w:pPr>
        <w:pStyle w:val="KeinLeerraum"/>
        <w:rPr>
          <w:rFonts w:ascii="Times New Roman" w:hAnsi="Times New Roman" w:cs="Times New Roman"/>
        </w:rPr>
      </w:pPr>
      <w:r w:rsidRPr="00014BF7">
        <w:rPr>
          <w:rFonts w:ascii="Times New Roman" w:hAnsi="Times New Roman" w:cs="Times New Roman"/>
        </w:rPr>
        <w:t xml:space="preserve">Singer (2019), Wolf: </w:t>
      </w:r>
      <w:r w:rsidRPr="00014BF7">
        <w:rPr>
          <w:rFonts w:ascii="Times New Roman" w:hAnsi="Times New Roman" w:cs="Times New Roman"/>
          <w:i/>
        </w:rPr>
        <w:t>Warum der Mensch keinen freien Willen hat</w:t>
      </w:r>
      <w:r w:rsidRPr="00014BF7">
        <w:rPr>
          <w:rFonts w:ascii="Times New Roman" w:hAnsi="Times New Roman" w:cs="Times New Roman"/>
        </w:rPr>
        <w:t xml:space="preserve">. </w:t>
      </w:r>
      <w:r w:rsidR="00AD6CF6" w:rsidRPr="00014BF7">
        <w:rPr>
          <w:rFonts w:ascii="Times New Roman" w:hAnsi="Times New Roman" w:cs="Times New Roman"/>
        </w:rPr>
        <w:t>´</w:t>
      </w:r>
      <w:r w:rsidRPr="00014BF7">
        <w:rPr>
          <w:rFonts w:ascii="Times New Roman" w:hAnsi="Times New Roman" w:cs="Times New Roman"/>
        </w:rPr>
        <w:t>Augsburger Allgemeine Zeitung</w:t>
      </w:r>
      <w:r w:rsidR="00AD6CF6" w:rsidRPr="00014BF7">
        <w:rPr>
          <w:rFonts w:ascii="Times New Roman" w:hAnsi="Times New Roman" w:cs="Times New Roman"/>
        </w:rPr>
        <w:t>´</w:t>
      </w:r>
      <w:r w:rsidRPr="00014BF7">
        <w:rPr>
          <w:rFonts w:ascii="Times New Roman" w:hAnsi="Times New Roman" w:cs="Times New Roman"/>
        </w:rPr>
        <w:t xml:space="preserve"> vom 15.11.2019</w:t>
      </w:r>
    </w:p>
    <w:p w:rsidR="00C816BC" w:rsidRPr="00014BF7" w:rsidRDefault="00C816BC" w:rsidP="008D1A7D">
      <w:pPr>
        <w:pStyle w:val="KeinLeerraum"/>
        <w:rPr>
          <w:rFonts w:ascii="Times New Roman" w:hAnsi="Times New Roman" w:cs="Times New Roman"/>
        </w:rPr>
      </w:pPr>
    </w:p>
    <w:p w:rsidR="00321F8A" w:rsidRPr="00014BF7" w:rsidRDefault="00321F8A" w:rsidP="008D1A7D">
      <w:pPr>
        <w:pStyle w:val="KeinLeerraum"/>
        <w:rPr>
          <w:rFonts w:ascii="Times New Roman" w:hAnsi="Times New Roman" w:cs="Times New Roman"/>
        </w:rPr>
      </w:pPr>
      <w:r w:rsidRPr="00014BF7">
        <w:rPr>
          <w:rFonts w:ascii="Times New Roman" w:hAnsi="Times New Roman" w:cs="Times New Roman"/>
        </w:rPr>
        <w:t xml:space="preserve">Stegmüller (1968), Wolfgang: </w:t>
      </w:r>
      <w:r w:rsidRPr="00014BF7">
        <w:rPr>
          <w:rFonts w:ascii="Times New Roman" w:hAnsi="Times New Roman" w:cs="Times New Roman"/>
          <w:i/>
        </w:rPr>
        <w:t>Gedanken über eine mögliche rationale Rekonstruktion von Kants Metaphysik der Erfahrung, Teil II: Die logische Struktur des progressiven Arguments</w:t>
      </w:r>
      <w:r w:rsidRPr="00014BF7">
        <w:rPr>
          <w:rFonts w:ascii="Times New Roman" w:hAnsi="Times New Roman" w:cs="Times New Roman"/>
        </w:rPr>
        <w:t xml:space="preserve">. </w:t>
      </w:r>
      <w:r w:rsidR="00F51DE0" w:rsidRPr="00014BF7">
        <w:rPr>
          <w:rFonts w:ascii="Times New Roman" w:hAnsi="Times New Roman" w:cs="Times New Roman"/>
        </w:rPr>
        <w:t>´</w:t>
      </w:r>
      <w:r w:rsidRPr="00014BF7">
        <w:rPr>
          <w:rFonts w:ascii="Times New Roman" w:hAnsi="Times New Roman" w:cs="Times New Roman"/>
        </w:rPr>
        <w:t>Ratio</w:t>
      </w:r>
      <w:r w:rsidR="00F51DE0" w:rsidRPr="00014BF7">
        <w:rPr>
          <w:rFonts w:ascii="Times New Roman" w:hAnsi="Times New Roman" w:cs="Times New Roman"/>
        </w:rPr>
        <w:t>´</w:t>
      </w:r>
      <w:r w:rsidRPr="00014BF7">
        <w:rPr>
          <w:rFonts w:ascii="Times New Roman" w:hAnsi="Times New Roman" w:cs="Times New Roman"/>
        </w:rPr>
        <w:t>, Bd. 10 (1968), S. 1-31</w:t>
      </w:r>
    </w:p>
    <w:p w:rsidR="00321F8A" w:rsidRPr="00014BF7" w:rsidRDefault="00321F8A" w:rsidP="008D1A7D">
      <w:pPr>
        <w:pStyle w:val="KeinLeerraum"/>
        <w:rPr>
          <w:rFonts w:ascii="Times New Roman" w:hAnsi="Times New Roman" w:cs="Times New Roman"/>
        </w:rPr>
      </w:pPr>
    </w:p>
    <w:p w:rsidR="005F1FB8" w:rsidRPr="00014BF7" w:rsidRDefault="005F1FB8" w:rsidP="008D1A7D">
      <w:pPr>
        <w:pStyle w:val="KeinLeerraum"/>
        <w:rPr>
          <w:rFonts w:ascii="Times New Roman" w:hAnsi="Times New Roman" w:cs="Times New Roman"/>
        </w:rPr>
      </w:pPr>
      <w:proofErr w:type="spellStart"/>
      <w:r w:rsidRPr="00014BF7">
        <w:rPr>
          <w:rFonts w:ascii="Times New Roman" w:hAnsi="Times New Roman" w:cs="Times New Roman"/>
        </w:rPr>
        <w:t>Steinforth</w:t>
      </w:r>
      <w:proofErr w:type="spellEnd"/>
      <w:r w:rsidRPr="00014BF7">
        <w:rPr>
          <w:rFonts w:ascii="Times New Roman" w:hAnsi="Times New Roman" w:cs="Times New Roman"/>
        </w:rPr>
        <w:t xml:space="preserve"> (1987), Ulrich: </w:t>
      </w:r>
      <w:r w:rsidRPr="00014BF7">
        <w:rPr>
          <w:rFonts w:ascii="Times New Roman" w:hAnsi="Times New Roman" w:cs="Times New Roman"/>
          <w:i/>
        </w:rPr>
        <w:t>Freiheitstheorien in der</w:t>
      </w:r>
      <w:r w:rsidR="00B47DE9" w:rsidRPr="00014BF7">
        <w:rPr>
          <w:rFonts w:ascii="Times New Roman" w:hAnsi="Times New Roman" w:cs="Times New Roman"/>
          <w:i/>
        </w:rPr>
        <w:t xml:space="preserve"> Philosophie der Neuzeit</w:t>
      </w:r>
      <w:r w:rsidR="00B47DE9" w:rsidRPr="00014BF7">
        <w:rPr>
          <w:rFonts w:ascii="Times New Roman" w:hAnsi="Times New Roman" w:cs="Times New Roman"/>
        </w:rPr>
        <w:t>. Darms</w:t>
      </w:r>
      <w:r w:rsidRPr="00014BF7">
        <w:rPr>
          <w:rFonts w:ascii="Times New Roman" w:hAnsi="Times New Roman" w:cs="Times New Roman"/>
        </w:rPr>
        <w:t>tadt 1987</w:t>
      </w:r>
      <w:r w:rsidR="00A00586" w:rsidRPr="00014BF7">
        <w:rPr>
          <w:rFonts w:ascii="Times New Roman" w:hAnsi="Times New Roman" w:cs="Times New Roman"/>
        </w:rPr>
        <w:t xml:space="preserve"> </w:t>
      </w:r>
    </w:p>
    <w:p w:rsidR="00A00586" w:rsidRPr="00014BF7" w:rsidRDefault="00A00586" w:rsidP="008D1A7D">
      <w:pPr>
        <w:pStyle w:val="KeinLeerraum"/>
        <w:rPr>
          <w:rFonts w:ascii="Times New Roman" w:hAnsi="Times New Roman" w:cs="Times New Roman"/>
        </w:rPr>
      </w:pPr>
    </w:p>
    <w:p w:rsidR="00A00586" w:rsidRDefault="00A00586" w:rsidP="008D1A7D">
      <w:pPr>
        <w:pStyle w:val="KeinLeerraum"/>
        <w:rPr>
          <w:rFonts w:ascii="Times New Roman" w:hAnsi="Times New Roman" w:cs="Times New Roman"/>
        </w:rPr>
      </w:pPr>
      <w:proofErr w:type="spellStart"/>
      <w:r w:rsidRPr="00014BF7">
        <w:rPr>
          <w:rFonts w:ascii="Times New Roman" w:hAnsi="Times New Roman" w:cs="Times New Roman"/>
        </w:rPr>
        <w:t>Swaab</w:t>
      </w:r>
      <w:proofErr w:type="spellEnd"/>
      <w:r w:rsidRPr="00014BF7">
        <w:rPr>
          <w:rFonts w:ascii="Times New Roman" w:hAnsi="Times New Roman" w:cs="Times New Roman"/>
        </w:rPr>
        <w:t xml:space="preserve"> (2010), Dick: </w:t>
      </w:r>
      <w:r w:rsidRPr="00014BF7">
        <w:rPr>
          <w:rFonts w:ascii="Times New Roman" w:hAnsi="Times New Roman" w:cs="Times New Roman"/>
          <w:i/>
        </w:rPr>
        <w:t>Wir sind unser Gehirn – Wie wir denken, leiden und lieben</w:t>
      </w:r>
      <w:r w:rsidRPr="00014BF7">
        <w:rPr>
          <w:rFonts w:ascii="Times New Roman" w:hAnsi="Times New Roman" w:cs="Times New Roman"/>
        </w:rPr>
        <w:t xml:space="preserve">. München 2011 </w:t>
      </w:r>
      <w:r w:rsidR="00AD6CF6" w:rsidRPr="00014BF7">
        <w:rPr>
          <w:rFonts w:ascii="Times New Roman" w:hAnsi="Times New Roman" w:cs="Times New Roman"/>
        </w:rPr>
        <w:t xml:space="preserve">(im </w:t>
      </w:r>
      <w:r w:rsidRPr="00014BF7">
        <w:rPr>
          <w:rFonts w:ascii="Times New Roman" w:hAnsi="Times New Roman" w:cs="Times New Roman"/>
        </w:rPr>
        <w:t>Original ´</w:t>
      </w:r>
      <w:proofErr w:type="spellStart"/>
      <w:r w:rsidRPr="00014BF7">
        <w:rPr>
          <w:rFonts w:ascii="Times New Roman" w:hAnsi="Times New Roman" w:cs="Times New Roman"/>
        </w:rPr>
        <w:t>Wij</w:t>
      </w:r>
      <w:proofErr w:type="spellEnd"/>
      <w:r w:rsidRPr="00014BF7">
        <w:rPr>
          <w:rFonts w:ascii="Times New Roman" w:hAnsi="Times New Roman" w:cs="Times New Roman"/>
        </w:rPr>
        <w:t xml:space="preserve"> </w:t>
      </w:r>
      <w:proofErr w:type="spellStart"/>
      <w:r w:rsidRPr="00014BF7">
        <w:rPr>
          <w:rFonts w:ascii="Times New Roman" w:hAnsi="Times New Roman" w:cs="Times New Roman"/>
        </w:rPr>
        <w:t>zijn</w:t>
      </w:r>
      <w:proofErr w:type="spellEnd"/>
      <w:r w:rsidRPr="00014BF7">
        <w:rPr>
          <w:rFonts w:ascii="Times New Roman" w:hAnsi="Times New Roman" w:cs="Times New Roman"/>
        </w:rPr>
        <w:t xml:space="preserve"> </w:t>
      </w:r>
      <w:proofErr w:type="spellStart"/>
      <w:r w:rsidRPr="00014BF7">
        <w:rPr>
          <w:rFonts w:ascii="Times New Roman" w:hAnsi="Times New Roman" w:cs="Times New Roman"/>
        </w:rPr>
        <w:t>ons</w:t>
      </w:r>
      <w:proofErr w:type="spellEnd"/>
      <w:r w:rsidRPr="00014BF7">
        <w:rPr>
          <w:rFonts w:ascii="Times New Roman" w:hAnsi="Times New Roman" w:cs="Times New Roman"/>
        </w:rPr>
        <w:t xml:space="preserve"> </w:t>
      </w:r>
      <w:proofErr w:type="spellStart"/>
      <w:r w:rsidRPr="00014BF7">
        <w:rPr>
          <w:rFonts w:ascii="Times New Roman" w:hAnsi="Times New Roman" w:cs="Times New Roman"/>
        </w:rPr>
        <w:t>brein</w:t>
      </w:r>
      <w:proofErr w:type="spellEnd"/>
      <w:r w:rsidRPr="00014BF7">
        <w:rPr>
          <w:rFonts w:ascii="Times New Roman" w:hAnsi="Times New Roman" w:cs="Times New Roman"/>
        </w:rPr>
        <w:t>´, Amsterdam 2010)</w:t>
      </w:r>
    </w:p>
    <w:p w:rsidR="00664FE3" w:rsidRDefault="00664FE3" w:rsidP="008D1A7D">
      <w:pPr>
        <w:pStyle w:val="KeinLeerraum"/>
        <w:rPr>
          <w:rFonts w:ascii="Times New Roman" w:hAnsi="Times New Roman" w:cs="Times New Roman"/>
        </w:rPr>
      </w:pPr>
    </w:p>
    <w:p w:rsidR="00664FE3" w:rsidRPr="00014BF7" w:rsidRDefault="00664FE3" w:rsidP="008D1A7D">
      <w:pPr>
        <w:pStyle w:val="KeinLeerraum"/>
        <w:rPr>
          <w:rFonts w:ascii="Times New Roman" w:hAnsi="Times New Roman" w:cs="Times New Roman"/>
        </w:rPr>
      </w:pPr>
      <w:proofErr w:type="spellStart"/>
      <w:r>
        <w:rPr>
          <w:rFonts w:ascii="Times New Roman" w:hAnsi="Times New Roman" w:cs="Times New Roman"/>
        </w:rPr>
        <w:t>Willaschek</w:t>
      </w:r>
      <w:proofErr w:type="spellEnd"/>
      <w:r>
        <w:rPr>
          <w:rFonts w:ascii="Times New Roman" w:hAnsi="Times New Roman" w:cs="Times New Roman"/>
        </w:rPr>
        <w:t xml:space="preserve"> (2023), Marcus: Kant – Die Revolution des Denkens. München 2023</w:t>
      </w:r>
    </w:p>
    <w:p w:rsidR="00940A55" w:rsidRPr="00014BF7" w:rsidRDefault="00940A55" w:rsidP="008D1A7D">
      <w:pPr>
        <w:pStyle w:val="KeinLeerraum"/>
        <w:rPr>
          <w:rFonts w:ascii="Times New Roman" w:hAnsi="Times New Roman" w:cs="Times New Roman"/>
        </w:rPr>
      </w:pPr>
    </w:p>
    <w:p w:rsidR="00940A55" w:rsidRDefault="00940A55" w:rsidP="008D1A7D">
      <w:pPr>
        <w:pStyle w:val="KeinLeerraum"/>
        <w:rPr>
          <w:rFonts w:ascii="Times New Roman" w:hAnsi="Times New Roman" w:cs="Times New Roman"/>
        </w:rPr>
      </w:pPr>
      <w:r w:rsidRPr="00014BF7">
        <w:rPr>
          <w:rFonts w:ascii="Times New Roman" w:hAnsi="Times New Roman" w:cs="Times New Roman"/>
        </w:rPr>
        <w:t xml:space="preserve">Wingert (2004), Lutz: </w:t>
      </w:r>
      <w:r w:rsidR="006F4330" w:rsidRPr="00014BF7">
        <w:rPr>
          <w:rFonts w:ascii="Times New Roman" w:hAnsi="Times New Roman" w:cs="Times New Roman"/>
        </w:rPr>
        <w:t>„</w:t>
      </w:r>
      <w:r w:rsidRPr="00014BF7">
        <w:rPr>
          <w:rFonts w:ascii="Times New Roman" w:hAnsi="Times New Roman" w:cs="Times New Roman"/>
        </w:rPr>
        <w:t>Gründe zählen – Über einige Schwierigkeiten des Bionaturalismus</w:t>
      </w:r>
      <w:r w:rsidR="006F4330" w:rsidRPr="00014BF7">
        <w:rPr>
          <w:rFonts w:ascii="Times New Roman" w:hAnsi="Times New Roman" w:cs="Times New Roman"/>
        </w:rPr>
        <w:t>“</w:t>
      </w:r>
      <w:r w:rsidRPr="00014BF7">
        <w:rPr>
          <w:rFonts w:ascii="Times New Roman" w:hAnsi="Times New Roman" w:cs="Times New Roman"/>
        </w:rPr>
        <w:t>. In: Christian Geyer (</w:t>
      </w:r>
      <w:proofErr w:type="spellStart"/>
      <w:r w:rsidRPr="00014BF7">
        <w:rPr>
          <w:rFonts w:ascii="Times New Roman" w:hAnsi="Times New Roman" w:cs="Times New Roman"/>
        </w:rPr>
        <w:t>Hg</w:t>
      </w:r>
      <w:proofErr w:type="spellEnd"/>
      <w:r w:rsidRPr="00014BF7">
        <w:rPr>
          <w:rFonts w:ascii="Times New Roman" w:hAnsi="Times New Roman" w:cs="Times New Roman"/>
        </w:rPr>
        <w:t xml:space="preserve">.): </w:t>
      </w:r>
      <w:r w:rsidRPr="00014BF7">
        <w:rPr>
          <w:rFonts w:ascii="Times New Roman" w:hAnsi="Times New Roman" w:cs="Times New Roman"/>
          <w:i/>
        </w:rPr>
        <w:t>Hirnforschung und Willensfreiheit – Zur Deutung der neuesten Experimente</w:t>
      </w:r>
      <w:r w:rsidR="004351E4" w:rsidRPr="00014BF7">
        <w:rPr>
          <w:rFonts w:ascii="Times New Roman" w:hAnsi="Times New Roman" w:cs="Times New Roman"/>
        </w:rPr>
        <w:t>. Frankfurt/Main 2004, S. 194-204</w:t>
      </w:r>
      <w:r w:rsidR="00153B55">
        <w:rPr>
          <w:rFonts w:ascii="Times New Roman" w:hAnsi="Times New Roman" w:cs="Times New Roman"/>
        </w:rPr>
        <w:t xml:space="preserve"> </w:t>
      </w:r>
    </w:p>
    <w:p w:rsidR="00153B55" w:rsidRDefault="00153B55" w:rsidP="008D1A7D">
      <w:pPr>
        <w:pStyle w:val="KeinLeerraum"/>
        <w:rPr>
          <w:rFonts w:ascii="Times New Roman" w:hAnsi="Times New Roman" w:cs="Times New Roman"/>
        </w:rPr>
      </w:pPr>
    </w:p>
    <w:p w:rsidR="00153B55" w:rsidRDefault="00153B55" w:rsidP="00153B55">
      <w:pPr>
        <w:rPr>
          <w:rFonts w:ascii="Times New Roman" w:hAnsi="Times New Roman" w:cs="Times New Roman"/>
          <w:u w:val="single"/>
        </w:rPr>
      </w:pPr>
    </w:p>
    <w:p w:rsidR="00153B55" w:rsidRDefault="00153B55" w:rsidP="00153B55">
      <w:pPr>
        <w:rPr>
          <w:rFonts w:ascii="Times New Roman" w:hAnsi="Times New Roman" w:cs="Times New Roman"/>
          <w:u w:val="single"/>
        </w:rPr>
      </w:pPr>
      <w:r w:rsidRPr="00153B55">
        <w:rPr>
          <w:rFonts w:ascii="Times New Roman" w:hAnsi="Times New Roman" w:cs="Times New Roman"/>
          <w:u w:val="single"/>
        </w:rPr>
        <w:t>Der Autor</w:t>
      </w:r>
    </w:p>
    <w:p w:rsidR="00153B55" w:rsidRDefault="00153B55" w:rsidP="00153B55">
      <w:pPr>
        <w:rPr>
          <w:rFonts w:ascii="Times New Roman" w:hAnsi="Times New Roman"/>
        </w:rPr>
      </w:pPr>
      <w:r>
        <w:rPr>
          <w:rFonts w:ascii="Times New Roman" w:hAnsi="Times New Roman"/>
          <w:i/>
        </w:rPr>
        <w:t>Thomas Scheffer</w:t>
      </w:r>
      <w:r>
        <w:rPr>
          <w:rFonts w:ascii="Times New Roman" w:hAnsi="Times New Roman"/>
        </w:rPr>
        <w:t xml:space="preserve">, geb. 1954; </w:t>
      </w:r>
    </w:p>
    <w:p w:rsidR="00153B55" w:rsidRPr="001F4EAD" w:rsidRDefault="00153B55" w:rsidP="00153B55">
      <w:pPr>
        <w:rPr>
          <w:rFonts w:ascii="Times New Roman" w:hAnsi="Times New Roman"/>
        </w:rPr>
      </w:pPr>
      <w:r>
        <w:rPr>
          <w:rFonts w:ascii="Times New Roman" w:hAnsi="Times New Roman"/>
        </w:rPr>
        <w:t xml:space="preserve">Studium der Fächer Philosophie, Geschichte und Germanistik an der Uni Göttingen 1975 - 1982; Stipendiat der Studienstiftung des deutschen Volkes 1983 – 1985; Promotion in Philosophie 1991 an der Universität Göttingen bei Prof. Patzig mit „Kants Kriterium der Wahrheit“ (Kant-Studien Ergänzungsheft Nr. 127, Berlin 1993); Wissenschaftlicher Mitarbeiter von Prof. </w:t>
      </w:r>
      <w:proofErr w:type="spellStart"/>
      <w:r>
        <w:rPr>
          <w:rFonts w:ascii="Times New Roman" w:hAnsi="Times New Roman"/>
        </w:rPr>
        <w:t>Alexy</w:t>
      </w:r>
      <w:proofErr w:type="spellEnd"/>
      <w:r>
        <w:rPr>
          <w:rFonts w:ascii="Times New Roman" w:hAnsi="Times New Roman"/>
        </w:rPr>
        <w:t xml:space="preserve"> (Juristisches Seminar der Universität Kiel) am DFG-Projekt „Die immanente Moral des Grundgesetzes“ 1989 - 1993; Lehraufträge in Philosophie an den Universitäten Kiel, Freiburg und Bielefeld 1993 - 1994; Zweites Staatsexamen 1996 und bis 2020 Lehrer für Philosophie, Deutsch und Geschichte an Gymnasien in NRW, Fachvorsitzender PL und D; Dozent der VHS Lippe-West seit 2021.</w:t>
      </w:r>
    </w:p>
    <w:p w:rsidR="00153B55" w:rsidRDefault="00153B55" w:rsidP="00153B55">
      <w:pPr>
        <w:rPr>
          <w:rFonts w:ascii="Times New Roman" w:hAnsi="Times New Roman" w:cs="Times New Roman"/>
        </w:rPr>
      </w:pPr>
      <w:r>
        <w:rPr>
          <w:rFonts w:ascii="Times New Roman" w:hAnsi="Times New Roman" w:cs="Times New Roman"/>
        </w:rPr>
        <w:t xml:space="preserve">Veröffentlichungen </w:t>
      </w:r>
    </w:p>
    <w:p w:rsidR="00153B55" w:rsidRDefault="00153B55" w:rsidP="00153B55">
      <w:r>
        <w:rPr>
          <w:rFonts w:ascii="Times New Roman" w:hAnsi="Times New Roman" w:cs="Times New Roman"/>
          <w:i/>
        </w:rPr>
        <w:lastRenderedPageBreak/>
        <w:t>Kants Kriterium der Wahrheit</w:t>
      </w:r>
      <w:r>
        <w:rPr>
          <w:rFonts w:ascii="Times New Roman" w:hAnsi="Times New Roman" w:cs="Times New Roman"/>
        </w:rPr>
        <w:t xml:space="preserve">; ´Kant-Studien´ Ergänzungshefte, Bd. 127, Berlin 1993. </w:t>
      </w:r>
      <w:r>
        <w:rPr>
          <w:rFonts w:ascii="Times New Roman" w:hAnsi="Times New Roman" w:cs="Times New Roman"/>
          <w:i/>
          <w:lang w:val="en-US"/>
        </w:rPr>
        <w:t>Kant´s Theory of Space as an a priori System of Relations</w:t>
      </w:r>
      <w:r>
        <w:rPr>
          <w:rFonts w:ascii="Times New Roman" w:hAnsi="Times New Roman" w:cs="Times New Roman"/>
          <w:lang w:val="en-US"/>
        </w:rPr>
        <w:t xml:space="preserve">; in: U. </w:t>
      </w:r>
      <w:proofErr w:type="spellStart"/>
      <w:r>
        <w:rPr>
          <w:rFonts w:ascii="Times New Roman" w:hAnsi="Times New Roman" w:cs="Times New Roman"/>
          <w:lang w:val="en-US"/>
        </w:rPr>
        <w:t>Majer</w:t>
      </w:r>
      <w:proofErr w:type="spellEnd"/>
      <w:r>
        <w:rPr>
          <w:rFonts w:ascii="Times New Roman" w:hAnsi="Times New Roman" w:cs="Times New Roman"/>
          <w:lang w:val="en-US"/>
        </w:rPr>
        <w:t xml:space="preserve"> u. H.J. Schmidt (Hg.): Semantical Aspects of </w:t>
      </w:r>
      <w:proofErr w:type="spellStart"/>
      <w:r>
        <w:rPr>
          <w:rFonts w:ascii="Times New Roman" w:hAnsi="Times New Roman" w:cs="Times New Roman"/>
          <w:lang w:val="en-US"/>
        </w:rPr>
        <w:t>Spacetime</w:t>
      </w:r>
      <w:proofErr w:type="spellEnd"/>
      <w:r>
        <w:rPr>
          <w:rFonts w:ascii="Times New Roman" w:hAnsi="Times New Roman" w:cs="Times New Roman"/>
          <w:lang w:val="en-US"/>
        </w:rPr>
        <w:t xml:space="preserve"> Theories; Mannheim 1994. </w:t>
      </w:r>
      <w:r>
        <w:rPr>
          <w:rFonts w:ascii="Times New Roman" w:hAnsi="Times New Roman" w:cs="Times New Roman"/>
          <w:i/>
        </w:rPr>
        <w:t xml:space="preserve">Liberale oder </w:t>
      </w:r>
      <w:proofErr w:type="spellStart"/>
      <w:r>
        <w:rPr>
          <w:rFonts w:ascii="Times New Roman" w:hAnsi="Times New Roman" w:cs="Times New Roman"/>
          <w:i/>
        </w:rPr>
        <w:t>kommunitäre</w:t>
      </w:r>
      <w:proofErr w:type="spellEnd"/>
      <w:r>
        <w:rPr>
          <w:rFonts w:ascii="Times New Roman" w:hAnsi="Times New Roman" w:cs="Times New Roman"/>
          <w:i/>
        </w:rPr>
        <w:t xml:space="preserve"> Gerechtigkeit? Die Positionen von </w:t>
      </w:r>
      <w:proofErr w:type="spellStart"/>
      <w:r>
        <w:rPr>
          <w:rFonts w:ascii="Times New Roman" w:hAnsi="Times New Roman" w:cs="Times New Roman"/>
          <w:i/>
        </w:rPr>
        <w:t>Rawls</w:t>
      </w:r>
      <w:proofErr w:type="spellEnd"/>
      <w:r>
        <w:rPr>
          <w:rFonts w:ascii="Times New Roman" w:hAnsi="Times New Roman" w:cs="Times New Roman"/>
          <w:i/>
        </w:rPr>
        <w:t xml:space="preserve">, </w:t>
      </w:r>
      <w:proofErr w:type="spellStart"/>
      <w:r>
        <w:rPr>
          <w:rFonts w:ascii="Times New Roman" w:hAnsi="Times New Roman" w:cs="Times New Roman"/>
          <w:i/>
        </w:rPr>
        <w:t>Sandel</w:t>
      </w:r>
      <w:proofErr w:type="spellEnd"/>
      <w:r>
        <w:rPr>
          <w:rFonts w:ascii="Times New Roman" w:hAnsi="Times New Roman" w:cs="Times New Roman"/>
          <w:i/>
        </w:rPr>
        <w:t xml:space="preserve">, Mac </w:t>
      </w:r>
      <w:proofErr w:type="spellStart"/>
      <w:r>
        <w:rPr>
          <w:rFonts w:ascii="Times New Roman" w:hAnsi="Times New Roman" w:cs="Times New Roman"/>
          <w:i/>
        </w:rPr>
        <w:t>Intyre</w:t>
      </w:r>
      <w:proofErr w:type="spellEnd"/>
      <w:r>
        <w:rPr>
          <w:rFonts w:ascii="Times New Roman" w:hAnsi="Times New Roman" w:cs="Times New Roman"/>
          <w:i/>
        </w:rPr>
        <w:t xml:space="preserve"> und Taylor</w:t>
      </w:r>
      <w:r>
        <w:rPr>
          <w:rFonts w:ascii="Times New Roman" w:hAnsi="Times New Roman" w:cs="Times New Roman"/>
        </w:rPr>
        <w:t xml:space="preserve">; in: ´Diskurs´ 2/94, herausgegeben vom Deutschen Jugendinstitut, München. </w:t>
      </w:r>
      <w:r>
        <w:rPr>
          <w:rFonts w:ascii="Times New Roman" w:hAnsi="Times New Roman" w:cs="Times New Roman"/>
          <w:i/>
        </w:rPr>
        <w:t>Die erkenntnismethodologischen Grundlagen in Kants Naturbegriff</w:t>
      </w:r>
      <w:r>
        <w:rPr>
          <w:rFonts w:ascii="Times New Roman" w:hAnsi="Times New Roman" w:cs="Times New Roman"/>
        </w:rPr>
        <w:t xml:space="preserve">; in: G. Harste, </w:t>
      </w:r>
      <w:proofErr w:type="spellStart"/>
      <w:r>
        <w:rPr>
          <w:rFonts w:ascii="Times New Roman" w:hAnsi="Times New Roman" w:cs="Times New Roman"/>
        </w:rPr>
        <w:t>Th</w:t>
      </w:r>
      <w:proofErr w:type="spellEnd"/>
      <w:r>
        <w:rPr>
          <w:rFonts w:ascii="Times New Roman" w:hAnsi="Times New Roman" w:cs="Times New Roman"/>
        </w:rPr>
        <w:t xml:space="preserve">. Mertens u. </w:t>
      </w:r>
      <w:proofErr w:type="spellStart"/>
      <w:r>
        <w:rPr>
          <w:rFonts w:ascii="Times New Roman" w:hAnsi="Times New Roman" w:cs="Times New Roman"/>
        </w:rPr>
        <w:t>Th</w:t>
      </w:r>
      <w:proofErr w:type="spellEnd"/>
      <w:r>
        <w:rPr>
          <w:rFonts w:ascii="Times New Roman" w:hAnsi="Times New Roman" w:cs="Times New Roman"/>
        </w:rPr>
        <w:t>. Scheffer (</w:t>
      </w:r>
      <w:proofErr w:type="spellStart"/>
      <w:r>
        <w:rPr>
          <w:rFonts w:ascii="Times New Roman" w:hAnsi="Times New Roman" w:cs="Times New Roman"/>
        </w:rPr>
        <w:t>Hg</w:t>
      </w:r>
      <w:proofErr w:type="spellEnd"/>
      <w:r>
        <w:rPr>
          <w:rFonts w:ascii="Times New Roman" w:hAnsi="Times New Roman" w:cs="Times New Roman"/>
        </w:rPr>
        <w:t>.): Immanuel Kant über Natur und Gesellschaft; Odense-</w:t>
      </w:r>
      <w:proofErr w:type="spellStart"/>
      <w:r>
        <w:rPr>
          <w:rFonts w:ascii="Times New Roman" w:hAnsi="Times New Roman" w:cs="Times New Roman"/>
        </w:rPr>
        <w:t>Universtity</w:t>
      </w:r>
      <w:proofErr w:type="spellEnd"/>
      <w:r>
        <w:rPr>
          <w:rFonts w:ascii="Times New Roman" w:hAnsi="Times New Roman" w:cs="Times New Roman"/>
        </w:rPr>
        <w:t xml:space="preserve">-Press 1996. </w:t>
      </w:r>
      <w:r>
        <w:rPr>
          <w:rFonts w:ascii="Times New Roman" w:hAnsi="Times New Roman" w:cs="Times New Roman"/>
          <w:i/>
        </w:rPr>
        <w:t xml:space="preserve">Die Grundrechte als Grenzen einer </w:t>
      </w:r>
      <w:proofErr w:type="spellStart"/>
      <w:r>
        <w:rPr>
          <w:rFonts w:ascii="Times New Roman" w:hAnsi="Times New Roman" w:cs="Times New Roman"/>
          <w:i/>
        </w:rPr>
        <w:t>kommunitaristischen</w:t>
      </w:r>
      <w:proofErr w:type="spellEnd"/>
      <w:r>
        <w:rPr>
          <w:rFonts w:ascii="Times New Roman" w:hAnsi="Times New Roman" w:cs="Times New Roman"/>
          <w:i/>
        </w:rPr>
        <w:t xml:space="preserve"> Sozialmoral</w:t>
      </w:r>
      <w:r>
        <w:rPr>
          <w:rFonts w:ascii="Times New Roman" w:hAnsi="Times New Roman" w:cs="Times New Roman"/>
        </w:rPr>
        <w:t>; in: A. Stephan u. K.P. Rippe (</w:t>
      </w:r>
      <w:proofErr w:type="spellStart"/>
      <w:r>
        <w:rPr>
          <w:rFonts w:ascii="Times New Roman" w:hAnsi="Times New Roman" w:cs="Times New Roman"/>
        </w:rPr>
        <w:t>Hg</w:t>
      </w:r>
      <w:proofErr w:type="spellEnd"/>
      <w:r>
        <w:rPr>
          <w:rFonts w:ascii="Times New Roman" w:hAnsi="Times New Roman" w:cs="Times New Roman"/>
        </w:rPr>
        <w:t xml:space="preserve">.): Ethik ohne Dogmen – Aufsätze für Günther Patzig; Paderborn 2001. </w:t>
      </w:r>
      <w:r>
        <w:rPr>
          <w:rFonts w:ascii="Times New Roman" w:hAnsi="Times New Roman" w:cs="Times New Roman"/>
          <w:i/>
        </w:rPr>
        <w:t xml:space="preserve">Wie ist unsere Freiheit wirklich? – </w:t>
      </w:r>
      <w:proofErr w:type="spellStart"/>
      <w:r>
        <w:rPr>
          <w:rFonts w:ascii="Times New Roman" w:hAnsi="Times New Roman" w:cs="Times New Roman"/>
          <w:i/>
        </w:rPr>
        <w:t>Kompatibilismus</w:t>
      </w:r>
      <w:proofErr w:type="spellEnd"/>
      <w:r>
        <w:rPr>
          <w:rFonts w:ascii="Times New Roman" w:hAnsi="Times New Roman" w:cs="Times New Roman"/>
          <w:i/>
        </w:rPr>
        <w:t xml:space="preserve"> bei Kant und </w:t>
      </w:r>
      <w:proofErr w:type="spellStart"/>
      <w:r>
        <w:rPr>
          <w:rFonts w:ascii="Times New Roman" w:hAnsi="Times New Roman" w:cs="Times New Roman"/>
          <w:i/>
        </w:rPr>
        <w:t>Bieri</w:t>
      </w:r>
      <w:proofErr w:type="spellEnd"/>
      <w:r>
        <w:rPr>
          <w:rFonts w:ascii="Times New Roman" w:hAnsi="Times New Roman" w:cs="Times New Roman"/>
        </w:rPr>
        <w:t>; in: Volker Mueller (</w:t>
      </w:r>
      <w:proofErr w:type="spellStart"/>
      <w:r>
        <w:rPr>
          <w:rFonts w:ascii="Times New Roman" w:hAnsi="Times New Roman" w:cs="Times New Roman"/>
        </w:rPr>
        <w:t>Hg</w:t>
      </w:r>
      <w:proofErr w:type="spellEnd"/>
      <w:r>
        <w:rPr>
          <w:rFonts w:ascii="Times New Roman" w:hAnsi="Times New Roman" w:cs="Times New Roman"/>
        </w:rPr>
        <w:t xml:space="preserve">.): Die Notwendigkeit von Freiheit; Schriftenreihe der Freien Akademie, Bd. 42, Berlin 2023. </w:t>
      </w:r>
    </w:p>
    <w:p w:rsidR="00153B55" w:rsidRPr="00014BF7" w:rsidRDefault="00153B55" w:rsidP="008D1A7D">
      <w:pPr>
        <w:pStyle w:val="KeinLeerraum"/>
        <w:rPr>
          <w:rFonts w:ascii="Times New Roman" w:hAnsi="Times New Roman" w:cs="Times New Roman"/>
        </w:rPr>
      </w:pPr>
    </w:p>
    <w:sectPr w:rsidR="00153B55" w:rsidRPr="00014BF7" w:rsidSect="0038654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2414C"/>
    <w:multiLevelType w:val="hybridMultilevel"/>
    <w:tmpl w:val="0492C990"/>
    <w:lvl w:ilvl="0" w:tplc="A9745AD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5D6341"/>
    <w:multiLevelType w:val="hybridMultilevel"/>
    <w:tmpl w:val="EE246E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A379E5"/>
    <w:multiLevelType w:val="hybridMultilevel"/>
    <w:tmpl w:val="F5382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9B2C1E"/>
    <w:multiLevelType w:val="hybridMultilevel"/>
    <w:tmpl w:val="5EE28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41247E"/>
    <w:multiLevelType w:val="hybridMultilevel"/>
    <w:tmpl w:val="82547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A1637B"/>
    <w:multiLevelType w:val="hybridMultilevel"/>
    <w:tmpl w:val="D0A83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390C53"/>
    <w:multiLevelType w:val="hybridMultilevel"/>
    <w:tmpl w:val="8A52FE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4D"/>
    <w:rsid w:val="00000214"/>
    <w:rsid w:val="00001173"/>
    <w:rsid w:val="0000324E"/>
    <w:rsid w:val="00003C95"/>
    <w:rsid w:val="00010204"/>
    <w:rsid w:val="00014BF7"/>
    <w:rsid w:val="00032EF7"/>
    <w:rsid w:val="00034296"/>
    <w:rsid w:val="00035C2E"/>
    <w:rsid w:val="00040E8F"/>
    <w:rsid w:val="00041157"/>
    <w:rsid w:val="00042DE3"/>
    <w:rsid w:val="00043193"/>
    <w:rsid w:val="000438DD"/>
    <w:rsid w:val="00043F72"/>
    <w:rsid w:val="0004744D"/>
    <w:rsid w:val="00052588"/>
    <w:rsid w:val="00053740"/>
    <w:rsid w:val="00055A7E"/>
    <w:rsid w:val="000566DC"/>
    <w:rsid w:val="000566F9"/>
    <w:rsid w:val="0005691B"/>
    <w:rsid w:val="00057B88"/>
    <w:rsid w:val="0006138E"/>
    <w:rsid w:val="0006292D"/>
    <w:rsid w:val="00066A08"/>
    <w:rsid w:val="000676B1"/>
    <w:rsid w:val="000727C1"/>
    <w:rsid w:val="000745A3"/>
    <w:rsid w:val="00074BD8"/>
    <w:rsid w:val="00075EDF"/>
    <w:rsid w:val="000809BC"/>
    <w:rsid w:val="0008699B"/>
    <w:rsid w:val="000906B4"/>
    <w:rsid w:val="00092DF2"/>
    <w:rsid w:val="0009316A"/>
    <w:rsid w:val="00093CFB"/>
    <w:rsid w:val="000A023D"/>
    <w:rsid w:val="000A1441"/>
    <w:rsid w:val="000A4B13"/>
    <w:rsid w:val="000A4FD1"/>
    <w:rsid w:val="000A679F"/>
    <w:rsid w:val="000B0A31"/>
    <w:rsid w:val="000B2510"/>
    <w:rsid w:val="000B44FE"/>
    <w:rsid w:val="000B4984"/>
    <w:rsid w:val="000C3A0F"/>
    <w:rsid w:val="000D09AE"/>
    <w:rsid w:val="000D14D9"/>
    <w:rsid w:val="000D4435"/>
    <w:rsid w:val="000E098A"/>
    <w:rsid w:val="000E5256"/>
    <w:rsid w:val="000F0AB3"/>
    <w:rsid w:val="000F0F4C"/>
    <w:rsid w:val="000F1CA9"/>
    <w:rsid w:val="000F2EE6"/>
    <w:rsid w:val="000F3CC4"/>
    <w:rsid w:val="000F449F"/>
    <w:rsid w:val="000F5E4B"/>
    <w:rsid w:val="000F602D"/>
    <w:rsid w:val="0010385F"/>
    <w:rsid w:val="001050DA"/>
    <w:rsid w:val="0010713C"/>
    <w:rsid w:val="00107C7A"/>
    <w:rsid w:val="001141C8"/>
    <w:rsid w:val="0011518B"/>
    <w:rsid w:val="00116AEF"/>
    <w:rsid w:val="001200E7"/>
    <w:rsid w:val="001214B2"/>
    <w:rsid w:val="001214EE"/>
    <w:rsid w:val="00123208"/>
    <w:rsid w:val="001275E6"/>
    <w:rsid w:val="00127ED2"/>
    <w:rsid w:val="00131F6E"/>
    <w:rsid w:val="00132045"/>
    <w:rsid w:val="00134522"/>
    <w:rsid w:val="00135D6C"/>
    <w:rsid w:val="001411B2"/>
    <w:rsid w:val="00143F54"/>
    <w:rsid w:val="00146FBD"/>
    <w:rsid w:val="00153B55"/>
    <w:rsid w:val="0016760A"/>
    <w:rsid w:val="0017145E"/>
    <w:rsid w:val="00172D80"/>
    <w:rsid w:val="00174286"/>
    <w:rsid w:val="00175E05"/>
    <w:rsid w:val="001763D4"/>
    <w:rsid w:val="0018012D"/>
    <w:rsid w:val="00180411"/>
    <w:rsid w:val="001818BC"/>
    <w:rsid w:val="00181D2B"/>
    <w:rsid w:val="00184034"/>
    <w:rsid w:val="00185AE8"/>
    <w:rsid w:val="001877A6"/>
    <w:rsid w:val="001911D7"/>
    <w:rsid w:val="001918A6"/>
    <w:rsid w:val="00192507"/>
    <w:rsid w:val="0019291D"/>
    <w:rsid w:val="00193F1B"/>
    <w:rsid w:val="001945A9"/>
    <w:rsid w:val="00194704"/>
    <w:rsid w:val="001A1F2C"/>
    <w:rsid w:val="001A423B"/>
    <w:rsid w:val="001A5EAC"/>
    <w:rsid w:val="001A6128"/>
    <w:rsid w:val="001B1C04"/>
    <w:rsid w:val="001B30A4"/>
    <w:rsid w:val="001B4209"/>
    <w:rsid w:val="001B4B37"/>
    <w:rsid w:val="001C10B1"/>
    <w:rsid w:val="001C1C3A"/>
    <w:rsid w:val="001C28B8"/>
    <w:rsid w:val="001C4023"/>
    <w:rsid w:val="001C6653"/>
    <w:rsid w:val="001D2F5B"/>
    <w:rsid w:val="001E2898"/>
    <w:rsid w:val="001E5970"/>
    <w:rsid w:val="001E63DB"/>
    <w:rsid w:val="001E7700"/>
    <w:rsid w:val="001F075F"/>
    <w:rsid w:val="001F16E4"/>
    <w:rsid w:val="001F18AC"/>
    <w:rsid w:val="001F2E62"/>
    <w:rsid w:val="001F4EAD"/>
    <w:rsid w:val="001F5B72"/>
    <w:rsid w:val="001F63E6"/>
    <w:rsid w:val="00201E4B"/>
    <w:rsid w:val="002041A1"/>
    <w:rsid w:val="002103BF"/>
    <w:rsid w:val="0021046A"/>
    <w:rsid w:val="00212690"/>
    <w:rsid w:val="00212AF6"/>
    <w:rsid w:val="00212B0E"/>
    <w:rsid w:val="00216450"/>
    <w:rsid w:val="00216A9A"/>
    <w:rsid w:val="0022046B"/>
    <w:rsid w:val="002228AF"/>
    <w:rsid w:val="00230B9E"/>
    <w:rsid w:val="00231EFD"/>
    <w:rsid w:val="00233D36"/>
    <w:rsid w:val="002362E1"/>
    <w:rsid w:val="00236D82"/>
    <w:rsid w:val="002423C5"/>
    <w:rsid w:val="0024251B"/>
    <w:rsid w:val="0024431E"/>
    <w:rsid w:val="0024432B"/>
    <w:rsid w:val="002445F1"/>
    <w:rsid w:val="00247548"/>
    <w:rsid w:val="00254184"/>
    <w:rsid w:val="00256365"/>
    <w:rsid w:val="00256BB8"/>
    <w:rsid w:val="00260BB2"/>
    <w:rsid w:val="00261A57"/>
    <w:rsid w:val="002633B1"/>
    <w:rsid w:val="0026412A"/>
    <w:rsid w:val="00266095"/>
    <w:rsid w:val="00267D68"/>
    <w:rsid w:val="00270A3E"/>
    <w:rsid w:val="00271E67"/>
    <w:rsid w:val="00274599"/>
    <w:rsid w:val="00275307"/>
    <w:rsid w:val="0027790A"/>
    <w:rsid w:val="002873D5"/>
    <w:rsid w:val="00290DD2"/>
    <w:rsid w:val="00292308"/>
    <w:rsid w:val="00293689"/>
    <w:rsid w:val="0029375D"/>
    <w:rsid w:val="00294719"/>
    <w:rsid w:val="00295E24"/>
    <w:rsid w:val="002A0434"/>
    <w:rsid w:val="002A0D08"/>
    <w:rsid w:val="002A30CA"/>
    <w:rsid w:val="002A37DB"/>
    <w:rsid w:val="002A3E51"/>
    <w:rsid w:val="002A6150"/>
    <w:rsid w:val="002B1ABF"/>
    <w:rsid w:val="002B1F4D"/>
    <w:rsid w:val="002B45EF"/>
    <w:rsid w:val="002B46CF"/>
    <w:rsid w:val="002C0066"/>
    <w:rsid w:val="002C0D60"/>
    <w:rsid w:val="002C30B5"/>
    <w:rsid w:val="002C4344"/>
    <w:rsid w:val="002C61F7"/>
    <w:rsid w:val="002D0DEA"/>
    <w:rsid w:val="002D157A"/>
    <w:rsid w:val="002D28E3"/>
    <w:rsid w:val="002D40D9"/>
    <w:rsid w:val="002E24E3"/>
    <w:rsid w:val="002E7CB3"/>
    <w:rsid w:val="002E7E55"/>
    <w:rsid w:val="002F0203"/>
    <w:rsid w:val="002F095E"/>
    <w:rsid w:val="002F2AE0"/>
    <w:rsid w:val="00301425"/>
    <w:rsid w:val="00306C42"/>
    <w:rsid w:val="003109DB"/>
    <w:rsid w:val="00311BCB"/>
    <w:rsid w:val="00317CD7"/>
    <w:rsid w:val="003203E0"/>
    <w:rsid w:val="00321F8A"/>
    <w:rsid w:val="00323854"/>
    <w:rsid w:val="0032606D"/>
    <w:rsid w:val="00327193"/>
    <w:rsid w:val="003309DB"/>
    <w:rsid w:val="00331121"/>
    <w:rsid w:val="00336051"/>
    <w:rsid w:val="0034043F"/>
    <w:rsid w:val="00340A8F"/>
    <w:rsid w:val="003447DA"/>
    <w:rsid w:val="0034514D"/>
    <w:rsid w:val="00346978"/>
    <w:rsid w:val="00351E2B"/>
    <w:rsid w:val="003521DA"/>
    <w:rsid w:val="0035246A"/>
    <w:rsid w:val="00354957"/>
    <w:rsid w:val="00355981"/>
    <w:rsid w:val="00357C31"/>
    <w:rsid w:val="0036016E"/>
    <w:rsid w:val="00360325"/>
    <w:rsid w:val="00361D54"/>
    <w:rsid w:val="0036714C"/>
    <w:rsid w:val="00367CC6"/>
    <w:rsid w:val="0037256F"/>
    <w:rsid w:val="00373761"/>
    <w:rsid w:val="0037474D"/>
    <w:rsid w:val="003748E1"/>
    <w:rsid w:val="00376B35"/>
    <w:rsid w:val="00385A37"/>
    <w:rsid w:val="00386547"/>
    <w:rsid w:val="003913C2"/>
    <w:rsid w:val="00391489"/>
    <w:rsid w:val="00391AE4"/>
    <w:rsid w:val="00394AAF"/>
    <w:rsid w:val="00397A57"/>
    <w:rsid w:val="003A1974"/>
    <w:rsid w:val="003A3055"/>
    <w:rsid w:val="003A34E3"/>
    <w:rsid w:val="003A64C8"/>
    <w:rsid w:val="003B2A32"/>
    <w:rsid w:val="003B2F1F"/>
    <w:rsid w:val="003B549A"/>
    <w:rsid w:val="003B560D"/>
    <w:rsid w:val="003C0197"/>
    <w:rsid w:val="003C1254"/>
    <w:rsid w:val="003C1513"/>
    <w:rsid w:val="003C28C8"/>
    <w:rsid w:val="003C5121"/>
    <w:rsid w:val="003D6B11"/>
    <w:rsid w:val="003E2706"/>
    <w:rsid w:val="003E37C4"/>
    <w:rsid w:val="003E7E94"/>
    <w:rsid w:val="003F39B2"/>
    <w:rsid w:val="0040176C"/>
    <w:rsid w:val="0040324F"/>
    <w:rsid w:val="004043D9"/>
    <w:rsid w:val="00406333"/>
    <w:rsid w:val="004077CF"/>
    <w:rsid w:val="004077D7"/>
    <w:rsid w:val="00407AA5"/>
    <w:rsid w:val="004138FE"/>
    <w:rsid w:val="0041774F"/>
    <w:rsid w:val="00421580"/>
    <w:rsid w:val="004228B0"/>
    <w:rsid w:val="00426783"/>
    <w:rsid w:val="004320B2"/>
    <w:rsid w:val="00433EAA"/>
    <w:rsid w:val="00433FF7"/>
    <w:rsid w:val="004343F9"/>
    <w:rsid w:val="004351E4"/>
    <w:rsid w:val="00435D0B"/>
    <w:rsid w:val="00436F40"/>
    <w:rsid w:val="00437845"/>
    <w:rsid w:val="00437965"/>
    <w:rsid w:val="004434E6"/>
    <w:rsid w:val="00444FF8"/>
    <w:rsid w:val="00445C79"/>
    <w:rsid w:val="00445E30"/>
    <w:rsid w:val="004460B5"/>
    <w:rsid w:val="0044625B"/>
    <w:rsid w:val="0045161A"/>
    <w:rsid w:val="0045178B"/>
    <w:rsid w:val="004573AB"/>
    <w:rsid w:val="00461F9E"/>
    <w:rsid w:val="004666DD"/>
    <w:rsid w:val="00466BA1"/>
    <w:rsid w:val="00471773"/>
    <w:rsid w:val="00471EF1"/>
    <w:rsid w:val="0047498B"/>
    <w:rsid w:val="00474FB5"/>
    <w:rsid w:val="004755FD"/>
    <w:rsid w:val="00475B43"/>
    <w:rsid w:val="0048111F"/>
    <w:rsid w:val="004863B7"/>
    <w:rsid w:val="00495087"/>
    <w:rsid w:val="004952CD"/>
    <w:rsid w:val="00496667"/>
    <w:rsid w:val="00497E8A"/>
    <w:rsid w:val="004A49E3"/>
    <w:rsid w:val="004A59A1"/>
    <w:rsid w:val="004A66CC"/>
    <w:rsid w:val="004A72F4"/>
    <w:rsid w:val="004B6ACD"/>
    <w:rsid w:val="004C0C88"/>
    <w:rsid w:val="004C0D3B"/>
    <w:rsid w:val="004C0D47"/>
    <w:rsid w:val="004C2A8A"/>
    <w:rsid w:val="004C3A81"/>
    <w:rsid w:val="004C486C"/>
    <w:rsid w:val="004C4908"/>
    <w:rsid w:val="004C5207"/>
    <w:rsid w:val="004C5A67"/>
    <w:rsid w:val="004D07D8"/>
    <w:rsid w:val="004D0A70"/>
    <w:rsid w:val="004D1232"/>
    <w:rsid w:val="004D1323"/>
    <w:rsid w:val="004D1F4B"/>
    <w:rsid w:val="004D4A6B"/>
    <w:rsid w:val="004D4BC5"/>
    <w:rsid w:val="004D55D5"/>
    <w:rsid w:val="004D59E5"/>
    <w:rsid w:val="004D600F"/>
    <w:rsid w:val="004D608C"/>
    <w:rsid w:val="004D7F6F"/>
    <w:rsid w:val="004E0583"/>
    <w:rsid w:val="004E2F03"/>
    <w:rsid w:val="004E5351"/>
    <w:rsid w:val="004E5942"/>
    <w:rsid w:val="004F1A70"/>
    <w:rsid w:val="004F588D"/>
    <w:rsid w:val="00500580"/>
    <w:rsid w:val="00502D7D"/>
    <w:rsid w:val="00504929"/>
    <w:rsid w:val="00506CE5"/>
    <w:rsid w:val="0051207A"/>
    <w:rsid w:val="00512C21"/>
    <w:rsid w:val="0051680E"/>
    <w:rsid w:val="00521DE0"/>
    <w:rsid w:val="00521FF1"/>
    <w:rsid w:val="005220A8"/>
    <w:rsid w:val="005234F7"/>
    <w:rsid w:val="00523BEA"/>
    <w:rsid w:val="00525DE1"/>
    <w:rsid w:val="00531D53"/>
    <w:rsid w:val="00532C3B"/>
    <w:rsid w:val="00533420"/>
    <w:rsid w:val="00533EA1"/>
    <w:rsid w:val="00544561"/>
    <w:rsid w:val="005446E2"/>
    <w:rsid w:val="0055591E"/>
    <w:rsid w:val="00555F08"/>
    <w:rsid w:val="005640C2"/>
    <w:rsid w:val="005641EB"/>
    <w:rsid w:val="00566440"/>
    <w:rsid w:val="00574A73"/>
    <w:rsid w:val="005774B1"/>
    <w:rsid w:val="00581BD8"/>
    <w:rsid w:val="0058332C"/>
    <w:rsid w:val="00585B07"/>
    <w:rsid w:val="0059286D"/>
    <w:rsid w:val="00594ADB"/>
    <w:rsid w:val="00595D6D"/>
    <w:rsid w:val="0059644F"/>
    <w:rsid w:val="00597496"/>
    <w:rsid w:val="005A209A"/>
    <w:rsid w:val="005A5A10"/>
    <w:rsid w:val="005A5B5C"/>
    <w:rsid w:val="005A61B5"/>
    <w:rsid w:val="005A62B6"/>
    <w:rsid w:val="005A6E6D"/>
    <w:rsid w:val="005B1D19"/>
    <w:rsid w:val="005B40FA"/>
    <w:rsid w:val="005B4146"/>
    <w:rsid w:val="005B5936"/>
    <w:rsid w:val="005B5F37"/>
    <w:rsid w:val="005C27D9"/>
    <w:rsid w:val="005D01D1"/>
    <w:rsid w:val="005D333A"/>
    <w:rsid w:val="005D5F10"/>
    <w:rsid w:val="005E4370"/>
    <w:rsid w:val="005E77C4"/>
    <w:rsid w:val="005F08FD"/>
    <w:rsid w:val="005F1F3D"/>
    <w:rsid w:val="005F1FB8"/>
    <w:rsid w:val="005F2990"/>
    <w:rsid w:val="00600057"/>
    <w:rsid w:val="00602364"/>
    <w:rsid w:val="00604961"/>
    <w:rsid w:val="00604B2A"/>
    <w:rsid w:val="006068CC"/>
    <w:rsid w:val="00610BFB"/>
    <w:rsid w:val="00610CA7"/>
    <w:rsid w:val="00612F8B"/>
    <w:rsid w:val="006131F8"/>
    <w:rsid w:val="006159A3"/>
    <w:rsid w:val="00615FF9"/>
    <w:rsid w:val="00617198"/>
    <w:rsid w:val="00617BBE"/>
    <w:rsid w:val="00620344"/>
    <w:rsid w:val="006206AB"/>
    <w:rsid w:val="00621D27"/>
    <w:rsid w:val="00623A8C"/>
    <w:rsid w:val="00625E61"/>
    <w:rsid w:val="0062759E"/>
    <w:rsid w:val="00627DA4"/>
    <w:rsid w:val="00627F68"/>
    <w:rsid w:val="00630E5D"/>
    <w:rsid w:val="006333FE"/>
    <w:rsid w:val="00634561"/>
    <w:rsid w:val="00635E55"/>
    <w:rsid w:val="00641946"/>
    <w:rsid w:val="00644949"/>
    <w:rsid w:val="00650E64"/>
    <w:rsid w:val="00650E98"/>
    <w:rsid w:val="00653F0E"/>
    <w:rsid w:val="00654A53"/>
    <w:rsid w:val="006554F7"/>
    <w:rsid w:val="006568C5"/>
    <w:rsid w:val="006634FC"/>
    <w:rsid w:val="00663B62"/>
    <w:rsid w:val="00664FE3"/>
    <w:rsid w:val="00665E2F"/>
    <w:rsid w:val="0066779D"/>
    <w:rsid w:val="00670002"/>
    <w:rsid w:val="006700C2"/>
    <w:rsid w:val="00670D01"/>
    <w:rsid w:val="00671B2B"/>
    <w:rsid w:val="00671FDE"/>
    <w:rsid w:val="00672994"/>
    <w:rsid w:val="00675939"/>
    <w:rsid w:val="00676A83"/>
    <w:rsid w:val="00680929"/>
    <w:rsid w:val="00680E9C"/>
    <w:rsid w:val="00682297"/>
    <w:rsid w:val="0068343A"/>
    <w:rsid w:val="00687AEC"/>
    <w:rsid w:val="0069098B"/>
    <w:rsid w:val="00692254"/>
    <w:rsid w:val="00694D42"/>
    <w:rsid w:val="0069516B"/>
    <w:rsid w:val="00697363"/>
    <w:rsid w:val="006A0A24"/>
    <w:rsid w:val="006A1F52"/>
    <w:rsid w:val="006A2C24"/>
    <w:rsid w:val="006A3644"/>
    <w:rsid w:val="006A3A91"/>
    <w:rsid w:val="006A4017"/>
    <w:rsid w:val="006A44B0"/>
    <w:rsid w:val="006C29B2"/>
    <w:rsid w:val="006C703A"/>
    <w:rsid w:val="006D0EA0"/>
    <w:rsid w:val="006D4F10"/>
    <w:rsid w:val="006D70C4"/>
    <w:rsid w:val="006D73B4"/>
    <w:rsid w:val="006E0354"/>
    <w:rsid w:val="006E20D6"/>
    <w:rsid w:val="006E442E"/>
    <w:rsid w:val="006F0CBB"/>
    <w:rsid w:val="006F4330"/>
    <w:rsid w:val="006F6A69"/>
    <w:rsid w:val="007037E7"/>
    <w:rsid w:val="00704421"/>
    <w:rsid w:val="0070448C"/>
    <w:rsid w:val="00705022"/>
    <w:rsid w:val="0070753D"/>
    <w:rsid w:val="00713A0A"/>
    <w:rsid w:val="00713A3D"/>
    <w:rsid w:val="007144BD"/>
    <w:rsid w:val="0072418C"/>
    <w:rsid w:val="00724B3C"/>
    <w:rsid w:val="00726EE5"/>
    <w:rsid w:val="00735B3F"/>
    <w:rsid w:val="00735EF2"/>
    <w:rsid w:val="00736A35"/>
    <w:rsid w:val="00741CBF"/>
    <w:rsid w:val="00742DFB"/>
    <w:rsid w:val="00745897"/>
    <w:rsid w:val="00747F11"/>
    <w:rsid w:val="00750671"/>
    <w:rsid w:val="007526E4"/>
    <w:rsid w:val="00753841"/>
    <w:rsid w:val="0075424C"/>
    <w:rsid w:val="007545BA"/>
    <w:rsid w:val="007545F1"/>
    <w:rsid w:val="007571B3"/>
    <w:rsid w:val="00765F09"/>
    <w:rsid w:val="00770032"/>
    <w:rsid w:val="007706EA"/>
    <w:rsid w:val="00770CED"/>
    <w:rsid w:val="007722EE"/>
    <w:rsid w:val="00773016"/>
    <w:rsid w:val="00777513"/>
    <w:rsid w:val="00777DD0"/>
    <w:rsid w:val="00782F06"/>
    <w:rsid w:val="007845EC"/>
    <w:rsid w:val="007879D5"/>
    <w:rsid w:val="007912E7"/>
    <w:rsid w:val="00792429"/>
    <w:rsid w:val="0079763F"/>
    <w:rsid w:val="00797B8B"/>
    <w:rsid w:val="007A248B"/>
    <w:rsid w:val="007A26F9"/>
    <w:rsid w:val="007A3AF5"/>
    <w:rsid w:val="007A4876"/>
    <w:rsid w:val="007A515B"/>
    <w:rsid w:val="007B097B"/>
    <w:rsid w:val="007B141B"/>
    <w:rsid w:val="007B6A52"/>
    <w:rsid w:val="007B6CAD"/>
    <w:rsid w:val="007B7797"/>
    <w:rsid w:val="007C28E8"/>
    <w:rsid w:val="007D056E"/>
    <w:rsid w:val="007D10D3"/>
    <w:rsid w:val="007D1AA7"/>
    <w:rsid w:val="007D2022"/>
    <w:rsid w:val="007D4664"/>
    <w:rsid w:val="007D5693"/>
    <w:rsid w:val="007D7F92"/>
    <w:rsid w:val="007E3546"/>
    <w:rsid w:val="007E6893"/>
    <w:rsid w:val="007F2CC1"/>
    <w:rsid w:val="007F48D3"/>
    <w:rsid w:val="007F4BF8"/>
    <w:rsid w:val="007F627E"/>
    <w:rsid w:val="007F7225"/>
    <w:rsid w:val="007F794E"/>
    <w:rsid w:val="00810E75"/>
    <w:rsid w:val="0081116D"/>
    <w:rsid w:val="00814633"/>
    <w:rsid w:val="00815063"/>
    <w:rsid w:val="0081515C"/>
    <w:rsid w:val="00820F72"/>
    <w:rsid w:val="00820F8E"/>
    <w:rsid w:val="00825372"/>
    <w:rsid w:val="0082636A"/>
    <w:rsid w:val="00826A05"/>
    <w:rsid w:val="00826D01"/>
    <w:rsid w:val="00831DBC"/>
    <w:rsid w:val="008362B8"/>
    <w:rsid w:val="00840239"/>
    <w:rsid w:val="00843AFE"/>
    <w:rsid w:val="00844832"/>
    <w:rsid w:val="008459D9"/>
    <w:rsid w:val="00850812"/>
    <w:rsid w:val="008526EC"/>
    <w:rsid w:val="008531BD"/>
    <w:rsid w:val="00854BB6"/>
    <w:rsid w:val="00854E6C"/>
    <w:rsid w:val="0085583E"/>
    <w:rsid w:val="00855E66"/>
    <w:rsid w:val="00866114"/>
    <w:rsid w:val="00866EC6"/>
    <w:rsid w:val="00871E16"/>
    <w:rsid w:val="00873D48"/>
    <w:rsid w:val="008753B7"/>
    <w:rsid w:val="00877A23"/>
    <w:rsid w:val="0088184B"/>
    <w:rsid w:val="00891BF9"/>
    <w:rsid w:val="008A38DD"/>
    <w:rsid w:val="008A7BD5"/>
    <w:rsid w:val="008A7F01"/>
    <w:rsid w:val="008B01DB"/>
    <w:rsid w:val="008B0649"/>
    <w:rsid w:val="008B144B"/>
    <w:rsid w:val="008B189B"/>
    <w:rsid w:val="008B23D7"/>
    <w:rsid w:val="008B6160"/>
    <w:rsid w:val="008C2F8B"/>
    <w:rsid w:val="008C41C1"/>
    <w:rsid w:val="008C788D"/>
    <w:rsid w:val="008D0F0E"/>
    <w:rsid w:val="008D1A7D"/>
    <w:rsid w:val="008D4923"/>
    <w:rsid w:val="008D59C9"/>
    <w:rsid w:val="008D6306"/>
    <w:rsid w:val="008E0328"/>
    <w:rsid w:val="008E432A"/>
    <w:rsid w:val="008E61E9"/>
    <w:rsid w:val="008F56B3"/>
    <w:rsid w:val="008F7569"/>
    <w:rsid w:val="008F75AB"/>
    <w:rsid w:val="008F7C64"/>
    <w:rsid w:val="009009DD"/>
    <w:rsid w:val="00901C71"/>
    <w:rsid w:val="00903A2D"/>
    <w:rsid w:val="00905186"/>
    <w:rsid w:val="009114BF"/>
    <w:rsid w:val="00911F75"/>
    <w:rsid w:val="009127D5"/>
    <w:rsid w:val="00914403"/>
    <w:rsid w:val="00914920"/>
    <w:rsid w:val="00914AF2"/>
    <w:rsid w:val="00917B44"/>
    <w:rsid w:val="00920651"/>
    <w:rsid w:val="00922B65"/>
    <w:rsid w:val="00923E01"/>
    <w:rsid w:val="00924A58"/>
    <w:rsid w:val="0093313C"/>
    <w:rsid w:val="009340BD"/>
    <w:rsid w:val="00940A55"/>
    <w:rsid w:val="00940CF8"/>
    <w:rsid w:val="009414A4"/>
    <w:rsid w:val="00943E53"/>
    <w:rsid w:val="00945E7B"/>
    <w:rsid w:val="00947E25"/>
    <w:rsid w:val="00953060"/>
    <w:rsid w:val="00953ED6"/>
    <w:rsid w:val="00953F54"/>
    <w:rsid w:val="009545D0"/>
    <w:rsid w:val="00956488"/>
    <w:rsid w:val="009625A0"/>
    <w:rsid w:val="00963769"/>
    <w:rsid w:val="0096398D"/>
    <w:rsid w:val="00963B43"/>
    <w:rsid w:val="009661A1"/>
    <w:rsid w:val="009670EF"/>
    <w:rsid w:val="00970860"/>
    <w:rsid w:val="00977226"/>
    <w:rsid w:val="0097743B"/>
    <w:rsid w:val="00980D01"/>
    <w:rsid w:val="00981411"/>
    <w:rsid w:val="00984D51"/>
    <w:rsid w:val="009854DC"/>
    <w:rsid w:val="0099131B"/>
    <w:rsid w:val="00991778"/>
    <w:rsid w:val="00992019"/>
    <w:rsid w:val="00992930"/>
    <w:rsid w:val="00993B4E"/>
    <w:rsid w:val="00995BFA"/>
    <w:rsid w:val="00997159"/>
    <w:rsid w:val="009A117C"/>
    <w:rsid w:val="009A139A"/>
    <w:rsid w:val="009A1FF6"/>
    <w:rsid w:val="009A3ACC"/>
    <w:rsid w:val="009A4788"/>
    <w:rsid w:val="009A5909"/>
    <w:rsid w:val="009A6B65"/>
    <w:rsid w:val="009A6D7A"/>
    <w:rsid w:val="009B007D"/>
    <w:rsid w:val="009B13E5"/>
    <w:rsid w:val="009B2C70"/>
    <w:rsid w:val="009B32DA"/>
    <w:rsid w:val="009B4F09"/>
    <w:rsid w:val="009B5CAE"/>
    <w:rsid w:val="009B62BE"/>
    <w:rsid w:val="009B6E16"/>
    <w:rsid w:val="009B73F7"/>
    <w:rsid w:val="009C21C9"/>
    <w:rsid w:val="009C45B8"/>
    <w:rsid w:val="009C48EF"/>
    <w:rsid w:val="009C7FD0"/>
    <w:rsid w:val="009D128D"/>
    <w:rsid w:val="009D2575"/>
    <w:rsid w:val="009D40C2"/>
    <w:rsid w:val="009D5F33"/>
    <w:rsid w:val="009D6097"/>
    <w:rsid w:val="009D7F39"/>
    <w:rsid w:val="009E36B5"/>
    <w:rsid w:val="009E3F2C"/>
    <w:rsid w:val="009F109E"/>
    <w:rsid w:val="00A00584"/>
    <w:rsid w:val="00A00586"/>
    <w:rsid w:val="00A01DA6"/>
    <w:rsid w:val="00A0695A"/>
    <w:rsid w:val="00A15A37"/>
    <w:rsid w:val="00A17D5D"/>
    <w:rsid w:val="00A2074F"/>
    <w:rsid w:val="00A2187E"/>
    <w:rsid w:val="00A268CD"/>
    <w:rsid w:val="00A27A7B"/>
    <w:rsid w:val="00A27E5B"/>
    <w:rsid w:val="00A30DC0"/>
    <w:rsid w:val="00A34BA8"/>
    <w:rsid w:val="00A37099"/>
    <w:rsid w:val="00A40DFE"/>
    <w:rsid w:val="00A424B2"/>
    <w:rsid w:val="00A44E3B"/>
    <w:rsid w:val="00A46B42"/>
    <w:rsid w:val="00A47514"/>
    <w:rsid w:val="00A612FE"/>
    <w:rsid w:val="00A6516E"/>
    <w:rsid w:val="00A74575"/>
    <w:rsid w:val="00A81079"/>
    <w:rsid w:val="00A85D15"/>
    <w:rsid w:val="00A9080D"/>
    <w:rsid w:val="00A928F8"/>
    <w:rsid w:val="00A94429"/>
    <w:rsid w:val="00A94650"/>
    <w:rsid w:val="00A96122"/>
    <w:rsid w:val="00A96E52"/>
    <w:rsid w:val="00AA11F5"/>
    <w:rsid w:val="00AA3037"/>
    <w:rsid w:val="00AA4044"/>
    <w:rsid w:val="00AA4443"/>
    <w:rsid w:val="00AA44AC"/>
    <w:rsid w:val="00AA5032"/>
    <w:rsid w:val="00AA7274"/>
    <w:rsid w:val="00AB08CD"/>
    <w:rsid w:val="00AB35E1"/>
    <w:rsid w:val="00AB38BE"/>
    <w:rsid w:val="00AB54EA"/>
    <w:rsid w:val="00AC2B7C"/>
    <w:rsid w:val="00AC3F3E"/>
    <w:rsid w:val="00AC4F3E"/>
    <w:rsid w:val="00AC4F63"/>
    <w:rsid w:val="00AC5F51"/>
    <w:rsid w:val="00AC7197"/>
    <w:rsid w:val="00AD0A59"/>
    <w:rsid w:val="00AD152F"/>
    <w:rsid w:val="00AD4CCB"/>
    <w:rsid w:val="00AD6CF6"/>
    <w:rsid w:val="00AE11D7"/>
    <w:rsid w:val="00AE53FD"/>
    <w:rsid w:val="00AE7F8D"/>
    <w:rsid w:val="00AF5297"/>
    <w:rsid w:val="00B008BF"/>
    <w:rsid w:val="00B02FCD"/>
    <w:rsid w:val="00B0495A"/>
    <w:rsid w:val="00B04BA8"/>
    <w:rsid w:val="00B05A03"/>
    <w:rsid w:val="00B10989"/>
    <w:rsid w:val="00B121C6"/>
    <w:rsid w:val="00B2190C"/>
    <w:rsid w:val="00B21991"/>
    <w:rsid w:val="00B22386"/>
    <w:rsid w:val="00B24387"/>
    <w:rsid w:val="00B255DD"/>
    <w:rsid w:val="00B274AA"/>
    <w:rsid w:val="00B307D8"/>
    <w:rsid w:val="00B31DE7"/>
    <w:rsid w:val="00B32FA4"/>
    <w:rsid w:val="00B341D1"/>
    <w:rsid w:val="00B349A3"/>
    <w:rsid w:val="00B35239"/>
    <w:rsid w:val="00B362D3"/>
    <w:rsid w:val="00B3643F"/>
    <w:rsid w:val="00B36D9E"/>
    <w:rsid w:val="00B37610"/>
    <w:rsid w:val="00B37C95"/>
    <w:rsid w:val="00B47DE9"/>
    <w:rsid w:val="00B50D6C"/>
    <w:rsid w:val="00B5528C"/>
    <w:rsid w:val="00B557DA"/>
    <w:rsid w:val="00B60573"/>
    <w:rsid w:val="00B629F3"/>
    <w:rsid w:val="00B63029"/>
    <w:rsid w:val="00B63C31"/>
    <w:rsid w:val="00B70285"/>
    <w:rsid w:val="00B72197"/>
    <w:rsid w:val="00B755EB"/>
    <w:rsid w:val="00B75C5C"/>
    <w:rsid w:val="00B81377"/>
    <w:rsid w:val="00B82F40"/>
    <w:rsid w:val="00B83AC0"/>
    <w:rsid w:val="00B84297"/>
    <w:rsid w:val="00B8486E"/>
    <w:rsid w:val="00B8538B"/>
    <w:rsid w:val="00B9136A"/>
    <w:rsid w:val="00B9180C"/>
    <w:rsid w:val="00B923E7"/>
    <w:rsid w:val="00B93D9F"/>
    <w:rsid w:val="00B94020"/>
    <w:rsid w:val="00B94B2A"/>
    <w:rsid w:val="00B95225"/>
    <w:rsid w:val="00B963B9"/>
    <w:rsid w:val="00B97289"/>
    <w:rsid w:val="00B9779A"/>
    <w:rsid w:val="00B979D1"/>
    <w:rsid w:val="00BA491F"/>
    <w:rsid w:val="00BA69A3"/>
    <w:rsid w:val="00BA7371"/>
    <w:rsid w:val="00BA79C1"/>
    <w:rsid w:val="00BB1337"/>
    <w:rsid w:val="00BB1DA1"/>
    <w:rsid w:val="00BB3BCA"/>
    <w:rsid w:val="00BB55A6"/>
    <w:rsid w:val="00BB5DBE"/>
    <w:rsid w:val="00BB6A6C"/>
    <w:rsid w:val="00BC2011"/>
    <w:rsid w:val="00BC5A35"/>
    <w:rsid w:val="00BD1349"/>
    <w:rsid w:val="00BD1C4B"/>
    <w:rsid w:val="00BD6618"/>
    <w:rsid w:val="00BD67E9"/>
    <w:rsid w:val="00BD6C14"/>
    <w:rsid w:val="00BD74F1"/>
    <w:rsid w:val="00BE05FF"/>
    <w:rsid w:val="00BE0CA8"/>
    <w:rsid w:val="00BE16CF"/>
    <w:rsid w:val="00BE1C23"/>
    <w:rsid w:val="00BE2712"/>
    <w:rsid w:val="00BE3B58"/>
    <w:rsid w:val="00BE4447"/>
    <w:rsid w:val="00BE5F3F"/>
    <w:rsid w:val="00BE7F13"/>
    <w:rsid w:val="00BF0BBC"/>
    <w:rsid w:val="00BF110D"/>
    <w:rsid w:val="00BF1FAC"/>
    <w:rsid w:val="00BF3400"/>
    <w:rsid w:val="00BF5D98"/>
    <w:rsid w:val="00BF62FC"/>
    <w:rsid w:val="00C00DD8"/>
    <w:rsid w:val="00C027AB"/>
    <w:rsid w:val="00C04C27"/>
    <w:rsid w:val="00C06576"/>
    <w:rsid w:val="00C07E37"/>
    <w:rsid w:val="00C1156D"/>
    <w:rsid w:val="00C1212A"/>
    <w:rsid w:val="00C12CDA"/>
    <w:rsid w:val="00C25A0E"/>
    <w:rsid w:val="00C2612D"/>
    <w:rsid w:val="00C30D68"/>
    <w:rsid w:val="00C3519A"/>
    <w:rsid w:val="00C35452"/>
    <w:rsid w:val="00C41B7B"/>
    <w:rsid w:val="00C457FD"/>
    <w:rsid w:val="00C50DA6"/>
    <w:rsid w:val="00C5407B"/>
    <w:rsid w:val="00C54573"/>
    <w:rsid w:val="00C54B96"/>
    <w:rsid w:val="00C564C8"/>
    <w:rsid w:val="00C61B1B"/>
    <w:rsid w:val="00C62014"/>
    <w:rsid w:val="00C73289"/>
    <w:rsid w:val="00C7708F"/>
    <w:rsid w:val="00C77962"/>
    <w:rsid w:val="00C816BC"/>
    <w:rsid w:val="00C84788"/>
    <w:rsid w:val="00C855BB"/>
    <w:rsid w:val="00C90439"/>
    <w:rsid w:val="00C9059C"/>
    <w:rsid w:val="00C91132"/>
    <w:rsid w:val="00C92035"/>
    <w:rsid w:val="00C93D12"/>
    <w:rsid w:val="00C9593E"/>
    <w:rsid w:val="00C96240"/>
    <w:rsid w:val="00C97264"/>
    <w:rsid w:val="00CA1AB3"/>
    <w:rsid w:val="00CA20A3"/>
    <w:rsid w:val="00CB2252"/>
    <w:rsid w:val="00CB28FE"/>
    <w:rsid w:val="00CB6251"/>
    <w:rsid w:val="00CB63B6"/>
    <w:rsid w:val="00CB7CA0"/>
    <w:rsid w:val="00CC078A"/>
    <w:rsid w:val="00CC3D88"/>
    <w:rsid w:val="00CD0431"/>
    <w:rsid w:val="00CD45B5"/>
    <w:rsid w:val="00CD59A7"/>
    <w:rsid w:val="00CE115E"/>
    <w:rsid w:val="00CE1D8D"/>
    <w:rsid w:val="00CE34E6"/>
    <w:rsid w:val="00CE52CC"/>
    <w:rsid w:val="00CE6D65"/>
    <w:rsid w:val="00CF01D0"/>
    <w:rsid w:val="00CF105D"/>
    <w:rsid w:val="00CF325F"/>
    <w:rsid w:val="00CF366A"/>
    <w:rsid w:val="00CF62D7"/>
    <w:rsid w:val="00D00567"/>
    <w:rsid w:val="00D006FD"/>
    <w:rsid w:val="00D00700"/>
    <w:rsid w:val="00D01B47"/>
    <w:rsid w:val="00D035FD"/>
    <w:rsid w:val="00D05AB8"/>
    <w:rsid w:val="00D06DFB"/>
    <w:rsid w:val="00D071FF"/>
    <w:rsid w:val="00D135A9"/>
    <w:rsid w:val="00D16837"/>
    <w:rsid w:val="00D174D2"/>
    <w:rsid w:val="00D17E6E"/>
    <w:rsid w:val="00D20587"/>
    <w:rsid w:val="00D21042"/>
    <w:rsid w:val="00D2106E"/>
    <w:rsid w:val="00D22A74"/>
    <w:rsid w:val="00D23EA5"/>
    <w:rsid w:val="00D3026D"/>
    <w:rsid w:val="00D32305"/>
    <w:rsid w:val="00D33322"/>
    <w:rsid w:val="00D335C9"/>
    <w:rsid w:val="00D34F29"/>
    <w:rsid w:val="00D35B1D"/>
    <w:rsid w:val="00D35CE4"/>
    <w:rsid w:val="00D36D10"/>
    <w:rsid w:val="00D36F0B"/>
    <w:rsid w:val="00D40B05"/>
    <w:rsid w:val="00D41153"/>
    <w:rsid w:val="00D41B31"/>
    <w:rsid w:val="00D425E8"/>
    <w:rsid w:val="00D46383"/>
    <w:rsid w:val="00D53BD9"/>
    <w:rsid w:val="00D54F03"/>
    <w:rsid w:val="00D55635"/>
    <w:rsid w:val="00D562E7"/>
    <w:rsid w:val="00D60768"/>
    <w:rsid w:val="00D61113"/>
    <w:rsid w:val="00D63279"/>
    <w:rsid w:val="00D63617"/>
    <w:rsid w:val="00D63A13"/>
    <w:rsid w:val="00D64A72"/>
    <w:rsid w:val="00D64FCB"/>
    <w:rsid w:val="00D65367"/>
    <w:rsid w:val="00D662DA"/>
    <w:rsid w:val="00D71192"/>
    <w:rsid w:val="00D71351"/>
    <w:rsid w:val="00D7149C"/>
    <w:rsid w:val="00D730F0"/>
    <w:rsid w:val="00D734B5"/>
    <w:rsid w:val="00D77FD8"/>
    <w:rsid w:val="00D82E7F"/>
    <w:rsid w:val="00D86C7D"/>
    <w:rsid w:val="00D86D27"/>
    <w:rsid w:val="00D91C5B"/>
    <w:rsid w:val="00D91F21"/>
    <w:rsid w:val="00D93B34"/>
    <w:rsid w:val="00D945F1"/>
    <w:rsid w:val="00DA2C80"/>
    <w:rsid w:val="00DA6872"/>
    <w:rsid w:val="00DB014D"/>
    <w:rsid w:val="00DB271C"/>
    <w:rsid w:val="00DB2C5E"/>
    <w:rsid w:val="00DB3BBE"/>
    <w:rsid w:val="00DB453B"/>
    <w:rsid w:val="00DB7C71"/>
    <w:rsid w:val="00DC2F8F"/>
    <w:rsid w:val="00DC5BD5"/>
    <w:rsid w:val="00DC7BDF"/>
    <w:rsid w:val="00DC7BE5"/>
    <w:rsid w:val="00DD3DEB"/>
    <w:rsid w:val="00DD626C"/>
    <w:rsid w:val="00DE16F6"/>
    <w:rsid w:val="00DE2968"/>
    <w:rsid w:val="00DE3A2F"/>
    <w:rsid w:val="00DE524D"/>
    <w:rsid w:val="00DE623A"/>
    <w:rsid w:val="00DE6E52"/>
    <w:rsid w:val="00DE76C1"/>
    <w:rsid w:val="00DF2CBD"/>
    <w:rsid w:val="00DF45C6"/>
    <w:rsid w:val="00DF610C"/>
    <w:rsid w:val="00DF7BA3"/>
    <w:rsid w:val="00DF7F65"/>
    <w:rsid w:val="00E02185"/>
    <w:rsid w:val="00E03356"/>
    <w:rsid w:val="00E04856"/>
    <w:rsid w:val="00E051FC"/>
    <w:rsid w:val="00E07C09"/>
    <w:rsid w:val="00E125AA"/>
    <w:rsid w:val="00E15C52"/>
    <w:rsid w:val="00E16363"/>
    <w:rsid w:val="00E230A9"/>
    <w:rsid w:val="00E27943"/>
    <w:rsid w:val="00E27CFA"/>
    <w:rsid w:val="00E3060D"/>
    <w:rsid w:val="00E31B13"/>
    <w:rsid w:val="00E34296"/>
    <w:rsid w:val="00E352C3"/>
    <w:rsid w:val="00E55104"/>
    <w:rsid w:val="00E554B6"/>
    <w:rsid w:val="00E56DC7"/>
    <w:rsid w:val="00E6158D"/>
    <w:rsid w:val="00E6638A"/>
    <w:rsid w:val="00E706F1"/>
    <w:rsid w:val="00E71308"/>
    <w:rsid w:val="00E71A6B"/>
    <w:rsid w:val="00E75B0F"/>
    <w:rsid w:val="00E764E5"/>
    <w:rsid w:val="00E8265F"/>
    <w:rsid w:val="00E83772"/>
    <w:rsid w:val="00E8569F"/>
    <w:rsid w:val="00E9266F"/>
    <w:rsid w:val="00E956C9"/>
    <w:rsid w:val="00E9651D"/>
    <w:rsid w:val="00EA285B"/>
    <w:rsid w:val="00EA4259"/>
    <w:rsid w:val="00EA4803"/>
    <w:rsid w:val="00EA568C"/>
    <w:rsid w:val="00EA59D6"/>
    <w:rsid w:val="00EB2439"/>
    <w:rsid w:val="00EB2F7B"/>
    <w:rsid w:val="00EB520B"/>
    <w:rsid w:val="00EB529C"/>
    <w:rsid w:val="00EB790E"/>
    <w:rsid w:val="00EC038B"/>
    <w:rsid w:val="00EC073C"/>
    <w:rsid w:val="00EC18CE"/>
    <w:rsid w:val="00EC2436"/>
    <w:rsid w:val="00EC686D"/>
    <w:rsid w:val="00ED0AD4"/>
    <w:rsid w:val="00ED2586"/>
    <w:rsid w:val="00ED3B3D"/>
    <w:rsid w:val="00ED544F"/>
    <w:rsid w:val="00ED6C95"/>
    <w:rsid w:val="00ED77A6"/>
    <w:rsid w:val="00EE2D72"/>
    <w:rsid w:val="00EE2E84"/>
    <w:rsid w:val="00EE34B2"/>
    <w:rsid w:val="00EE4A92"/>
    <w:rsid w:val="00EE7928"/>
    <w:rsid w:val="00EF512D"/>
    <w:rsid w:val="00EF71A6"/>
    <w:rsid w:val="00EF7E33"/>
    <w:rsid w:val="00F0622A"/>
    <w:rsid w:val="00F078EE"/>
    <w:rsid w:val="00F14204"/>
    <w:rsid w:val="00F17C89"/>
    <w:rsid w:val="00F17F85"/>
    <w:rsid w:val="00F22DD6"/>
    <w:rsid w:val="00F2743B"/>
    <w:rsid w:val="00F3095F"/>
    <w:rsid w:val="00F31F89"/>
    <w:rsid w:val="00F333C2"/>
    <w:rsid w:val="00F34110"/>
    <w:rsid w:val="00F3514A"/>
    <w:rsid w:val="00F37861"/>
    <w:rsid w:val="00F37DEC"/>
    <w:rsid w:val="00F404D2"/>
    <w:rsid w:val="00F41A96"/>
    <w:rsid w:val="00F4725C"/>
    <w:rsid w:val="00F47BA3"/>
    <w:rsid w:val="00F510D8"/>
    <w:rsid w:val="00F512B0"/>
    <w:rsid w:val="00F51BFE"/>
    <w:rsid w:val="00F51DE0"/>
    <w:rsid w:val="00F54455"/>
    <w:rsid w:val="00F5701D"/>
    <w:rsid w:val="00F6035A"/>
    <w:rsid w:val="00F611EC"/>
    <w:rsid w:val="00F62D96"/>
    <w:rsid w:val="00F63203"/>
    <w:rsid w:val="00F70149"/>
    <w:rsid w:val="00F7434D"/>
    <w:rsid w:val="00F74DFD"/>
    <w:rsid w:val="00F7530C"/>
    <w:rsid w:val="00F76126"/>
    <w:rsid w:val="00F80D59"/>
    <w:rsid w:val="00F810DB"/>
    <w:rsid w:val="00F8261F"/>
    <w:rsid w:val="00F83FEF"/>
    <w:rsid w:val="00F84D11"/>
    <w:rsid w:val="00F855B1"/>
    <w:rsid w:val="00F85ABA"/>
    <w:rsid w:val="00F86C12"/>
    <w:rsid w:val="00F91D82"/>
    <w:rsid w:val="00FA03DB"/>
    <w:rsid w:val="00FA09ED"/>
    <w:rsid w:val="00FA0C01"/>
    <w:rsid w:val="00FA4D9F"/>
    <w:rsid w:val="00FA503C"/>
    <w:rsid w:val="00FA50DB"/>
    <w:rsid w:val="00FA6542"/>
    <w:rsid w:val="00FB3334"/>
    <w:rsid w:val="00FB3649"/>
    <w:rsid w:val="00FB6DCD"/>
    <w:rsid w:val="00FB7A16"/>
    <w:rsid w:val="00FC1054"/>
    <w:rsid w:val="00FC220C"/>
    <w:rsid w:val="00FC35A2"/>
    <w:rsid w:val="00FD0C46"/>
    <w:rsid w:val="00FD3AE7"/>
    <w:rsid w:val="00FD56A0"/>
    <w:rsid w:val="00FD5FC1"/>
    <w:rsid w:val="00FD63A8"/>
    <w:rsid w:val="00FE12DE"/>
    <w:rsid w:val="00FE1631"/>
    <w:rsid w:val="00FE1A5F"/>
    <w:rsid w:val="00FE1FC1"/>
    <w:rsid w:val="00FE2651"/>
    <w:rsid w:val="00FE35AC"/>
    <w:rsid w:val="00FE39FE"/>
    <w:rsid w:val="00FE44D1"/>
    <w:rsid w:val="00FE4D7C"/>
    <w:rsid w:val="00FE6CEF"/>
    <w:rsid w:val="00FE7FC6"/>
    <w:rsid w:val="00FF1A41"/>
    <w:rsid w:val="00FF1B13"/>
    <w:rsid w:val="00FF2875"/>
    <w:rsid w:val="00FF36E5"/>
    <w:rsid w:val="00FF4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B4248-38C6-41F8-A5ED-A42E9F7E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6">
    <w:name w:val="heading 6"/>
    <w:basedOn w:val="Standard"/>
    <w:next w:val="Standard"/>
    <w:link w:val="berschrift6Zchn"/>
    <w:rsid w:val="00153B55"/>
    <w:pPr>
      <w:keepNext/>
      <w:keepLines/>
      <w:suppressAutoHyphens/>
      <w:autoSpaceDN w:val="0"/>
      <w:spacing w:before="40" w:after="0" w:line="242" w:lineRule="auto"/>
      <w:textAlignment w:val="baseline"/>
      <w:outlineLvl w:val="5"/>
    </w:pPr>
    <w:rPr>
      <w:rFonts w:ascii="Calibri Light" w:eastAsia="Times New Roman" w:hAnsi="Calibri Light" w:cs="Times New Roman"/>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66BA1"/>
    <w:pPr>
      <w:spacing w:after="0" w:line="240" w:lineRule="auto"/>
    </w:pPr>
  </w:style>
  <w:style w:type="character" w:styleId="Hyperlink">
    <w:name w:val="Hyperlink"/>
    <w:basedOn w:val="Absatz-Standardschriftart"/>
    <w:uiPriority w:val="99"/>
    <w:semiHidden/>
    <w:unhideWhenUsed/>
    <w:rsid w:val="004D0A70"/>
    <w:rPr>
      <w:color w:val="0000FF"/>
      <w:u w:val="single"/>
    </w:rPr>
  </w:style>
  <w:style w:type="paragraph" w:styleId="Listenabsatz">
    <w:name w:val="List Paragraph"/>
    <w:basedOn w:val="Standard"/>
    <w:uiPriority w:val="34"/>
    <w:qFormat/>
    <w:rsid w:val="009A6B65"/>
    <w:pPr>
      <w:ind w:left="720"/>
      <w:contextualSpacing/>
    </w:pPr>
  </w:style>
  <w:style w:type="character" w:customStyle="1" w:styleId="berschrift6Zchn">
    <w:name w:val="Überschrift 6 Zchn"/>
    <w:basedOn w:val="Absatz-Standardschriftart"/>
    <w:link w:val="berschrift6"/>
    <w:rsid w:val="00153B55"/>
    <w:rPr>
      <w:rFonts w:ascii="Calibri Light" w:eastAsia="Times New Roman" w:hAnsi="Calibri Light" w:cs="Times New Roman"/>
      <w:color w:val="1F4D78"/>
    </w:rPr>
  </w:style>
  <w:style w:type="paragraph" w:customStyle="1" w:styleId="Textbody">
    <w:name w:val="Text body"/>
    <w:basedOn w:val="Standard"/>
    <w:rsid w:val="00153B55"/>
    <w:pPr>
      <w:suppressAutoHyphens/>
      <w:autoSpaceDN w:val="0"/>
      <w:spacing w:after="140" w:line="276" w:lineRule="auto"/>
      <w:textAlignment w:val="baseline"/>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0AB8-1960-4F0D-90C6-00CB0618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15497</Words>
  <Characters>97634</Characters>
  <Application>Microsoft Office Word</Application>
  <DocSecurity>0</DocSecurity>
  <Lines>813</Lines>
  <Paragraphs>225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28</cp:revision>
  <dcterms:created xsi:type="dcterms:W3CDTF">2023-11-26T20:15:00Z</dcterms:created>
  <dcterms:modified xsi:type="dcterms:W3CDTF">2024-12-05T15:23:00Z</dcterms:modified>
</cp:coreProperties>
</file>