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0245" w14:textId="08299754" w:rsidR="002E5BE1" w:rsidRPr="002E5BE1" w:rsidRDefault="002E5BE1" w:rsidP="002E5BE1">
      <w:pPr>
        <w:jc w:val="center"/>
        <w:rPr>
          <w:rFonts w:ascii="Times New Roman" w:hAnsi="Times New Roman" w:cs="Times New Roman"/>
          <w:sz w:val="22"/>
          <w:szCs w:val="22"/>
        </w:rPr>
      </w:pPr>
      <w:r w:rsidRPr="002E5BE1">
        <w:rPr>
          <w:rFonts w:ascii="Times New Roman" w:hAnsi="Times New Roman" w:cs="Times New Roman"/>
          <w:b/>
          <w:bCs/>
          <w:sz w:val="22"/>
          <w:szCs w:val="22"/>
        </w:rPr>
        <w:t>‘Good Vibrations’</w:t>
      </w:r>
    </w:p>
    <w:p w14:paraId="178DCF42" w14:textId="3CAB63E5" w:rsidR="002E5BE1" w:rsidRDefault="002E5BE1" w:rsidP="002E5BE1">
      <w:pPr>
        <w:jc w:val="center"/>
        <w:rPr>
          <w:rFonts w:ascii="Times New Roman" w:hAnsi="Times New Roman" w:cs="Times New Roman"/>
          <w:sz w:val="22"/>
          <w:szCs w:val="22"/>
        </w:rPr>
      </w:pPr>
      <w:r w:rsidRPr="002E5BE1">
        <w:rPr>
          <w:rFonts w:ascii="Times New Roman" w:hAnsi="Times New Roman" w:cs="Times New Roman"/>
          <w:sz w:val="22"/>
          <w:szCs w:val="22"/>
        </w:rPr>
        <w:t>Henry Schiller</w:t>
      </w:r>
    </w:p>
    <w:p w14:paraId="62B0A7DB" w14:textId="77777777" w:rsidR="002E5BE1" w:rsidRDefault="002E5BE1" w:rsidP="002E5BE1">
      <w:pPr>
        <w:rPr>
          <w:rFonts w:ascii="Times New Roman" w:hAnsi="Times New Roman" w:cs="Times New Roman"/>
          <w:sz w:val="22"/>
          <w:szCs w:val="22"/>
        </w:rPr>
      </w:pPr>
    </w:p>
    <w:p w14:paraId="01AFC843" w14:textId="4FA2599A" w:rsidR="002E5BE1" w:rsidRPr="002E5BE1" w:rsidRDefault="002E5BE1" w:rsidP="002E5BE1">
      <w:pPr>
        <w:jc w:val="center"/>
        <w:rPr>
          <w:rFonts w:ascii="Times New Roman" w:hAnsi="Times New Roman" w:cs="Times New Roman"/>
          <w:sz w:val="22"/>
          <w:szCs w:val="22"/>
        </w:rPr>
      </w:pPr>
      <w:r w:rsidRPr="002E5BE1">
        <w:rPr>
          <w:rFonts w:ascii="Times New Roman" w:hAnsi="Times New Roman" w:cs="Times New Roman"/>
          <w:sz w:val="22"/>
          <w:szCs w:val="22"/>
        </w:rPr>
        <w:t xml:space="preserve">Critical Notice of </w:t>
      </w:r>
      <w:r w:rsidRPr="002E5BE1">
        <w:rPr>
          <w:rFonts w:ascii="Times New Roman" w:hAnsi="Times New Roman" w:cs="Times New Roman"/>
          <w:i/>
          <w:iCs/>
          <w:sz w:val="22"/>
          <w:szCs w:val="22"/>
        </w:rPr>
        <w:t xml:space="preserve">The Politics of Language </w:t>
      </w:r>
      <w:r w:rsidRPr="002E5BE1">
        <w:rPr>
          <w:rFonts w:ascii="Times New Roman" w:hAnsi="Times New Roman" w:cs="Times New Roman"/>
          <w:sz w:val="22"/>
          <w:szCs w:val="22"/>
        </w:rPr>
        <w:t>by David Beaver and Jason Stanley</w:t>
      </w:r>
    </w:p>
    <w:p w14:paraId="4834FDA0" w14:textId="77777777" w:rsidR="002E5BE1" w:rsidRPr="002E5BE1" w:rsidRDefault="002E5BE1" w:rsidP="002E5BE1">
      <w:pPr>
        <w:rPr>
          <w:rFonts w:ascii="Times New Roman" w:hAnsi="Times New Roman" w:cs="Times New Roman"/>
          <w:sz w:val="22"/>
          <w:szCs w:val="22"/>
        </w:rPr>
      </w:pPr>
    </w:p>
    <w:p w14:paraId="3654E7AD" w14:textId="5A1C5C67"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b/>
          <w:bCs/>
          <w:sz w:val="22"/>
          <w:szCs w:val="22"/>
        </w:rPr>
        <w:t xml:space="preserve">Meaning and </w:t>
      </w:r>
      <w:r w:rsidR="001F2223">
        <w:rPr>
          <w:rFonts w:ascii="Times New Roman" w:hAnsi="Times New Roman" w:cs="Times New Roman"/>
          <w:b/>
          <w:bCs/>
          <w:sz w:val="22"/>
          <w:szCs w:val="22"/>
        </w:rPr>
        <w:t>Manipulation</w:t>
      </w:r>
      <w:r w:rsidRPr="002E5BE1">
        <w:rPr>
          <w:rFonts w:ascii="Times New Roman" w:hAnsi="Times New Roman" w:cs="Times New Roman"/>
          <w:b/>
          <w:bCs/>
          <w:sz w:val="22"/>
          <w:szCs w:val="22"/>
        </w:rPr>
        <w:t xml:space="preserve"> </w:t>
      </w:r>
    </w:p>
    <w:p w14:paraId="7BBF16E0" w14:textId="77777777" w:rsidR="002E5BE1" w:rsidRDefault="002E5BE1" w:rsidP="002E5BE1">
      <w:pPr>
        <w:rPr>
          <w:rFonts w:ascii="Times New Roman" w:hAnsi="Times New Roman" w:cs="Times New Roman"/>
          <w:sz w:val="22"/>
          <w:szCs w:val="22"/>
        </w:rPr>
      </w:pPr>
    </w:p>
    <w:p w14:paraId="7248A35F" w14:textId="71F53CB9" w:rsidR="002E5BE1" w:rsidRDefault="000D69D8" w:rsidP="002E5BE1">
      <w:pPr>
        <w:rPr>
          <w:rFonts w:ascii="Times New Roman" w:hAnsi="Times New Roman" w:cs="Times New Roman"/>
          <w:sz w:val="22"/>
          <w:szCs w:val="22"/>
        </w:rPr>
      </w:pPr>
      <w:r>
        <w:rPr>
          <w:rFonts w:ascii="Times New Roman" w:hAnsi="Times New Roman" w:cs="Times New Roman"/>
          <w:sz w:val="22"/>
          <w:szCs w:val="22"/>
        </w:rPr>
        <w:t>Good</w:t>
      </w:r>
      <w:r w:rsidR="00A87190">
        <w:rPr>
          <w:rFonts w:ascii="Times New Roman" w:hAnsi="Times New Roman" w:cs="Times New Roman"/>
          <w:sz w:val="22"/>
          <w:szCs w:val="22"/>
        </w:rPr>
        <w:t xml:space="preserve"> intentions</w:t>
      </w:r>
      <w:r w:rsidR="00E673CA">
        <w:rPr>
          <w:rFonts w:ascii="Times New Roman" w:hAnsi="Times New Roman" w:cs="Times New Roman"/>
          <w:sz w:val="22"/>
          <w:szCs w:val="22"/>
        </w:rPr>
        <w:t xml:space="preserve"> </w:t>
      </w:r>
      <w:r>
        <w:rPr>
          <w:rFonts w:ascii="Times New Roman" w:hAnsi="Times New Roman" w:cs="Times New Roman"/>
          <w:sz w:val="22"/>
          <w:szCs w:val="22"/>
        </w:rPr>
        <w:t>can be</w:t>
      </w:r>
      <w:r w:rsidR="00E673CA">
        <w:rPr>
          <w:rFonts w:ascii="Times New Roman" w:hAnsi="Times New Roman" w:cs="Times New Roman"/>
          <w:sz w:val="22"/>
          <w:szCs w:val="22"/>
        </w:rPr>
        <w:t xml:space="preserve"> </w:t>
      </w:r>
      <w:r w:rsidR="00A87190">
        <w:rPr>
          <w:rFonts w:ascii="Times New Roman" w:hAnsi="Times New Roman" w:cs="Times New Roman"/>
          <w:sz w:val="22"/>
          <w:szCs w:val="22"/>
        </w:rPr>
        <w:t xml:space="preserve">undermined by the social and political contexts in which </w:t>
      </w:r>
      <w:r>
        <w:rPr>
          <w:rFonts w:ascii="Times New Roman" w:hAnsi="Times New Roman" w:cs="Times New Roman"/>
          <w:sz w:val="22"/>
          <w:szCs w:val="22"/>
        </w:rPr>
        <w:t>intentional action occurs</w:t>
      </w:r>
      <w:r w:rsidR="00F77D17">
        <w:rPr>
          <w:rFonts w:ascii="Times New Roman" w:hAnsi="Times New Roman" w:cs="Times New Roman"/>
          <w:sz w:val="22"/>
          <w:szCs w:val="22"/>
        </w:rPr>
        <w:t xml:space="preserve">. </w:t>
      </w:r>
      <w:r w:rsidR="00A87190">
        <w:rPr>
          <w:rFonts w:ascii="Times New Roman" w:hAnsi="Times New Roman" w:cs="Times New Roman"/>
          <w:sz w:val="22"/>
          <w:szCs w:val="22"/>
        </w:rPr>
        <w:t xml:space="preserve">Consider an architect </w:t>
      </w:r>
      <w:r w:rsidR="002E5BE1" w:rsidRPr="002E5BE1">
        <w:rPr>
          <w:rFonts w:ascii="Times New Roman" w:hAnsi="Times New Roman" w:cs="Times New Roman"/>
          <w:sz w:val="22"/>
          <w:szCs w:val="22"/>
        </w:rPr>
        <w:t xml:space="preserve">working on plans for a detached, single-family home in a suburban development in the USA. </w:t>
      </w:r>
      <w:r w:rsidR="00A87190">
        <w:rPr>
          <w:rFonts w:ascii="Times New Roman" w:hAnsi="Times New Roman" w:cs="Times New Roman"/>
          <w:sz w:val="22"/>
          <w:szCs w:val="22"/>
        </w:rPr>
        <w:t>P</w:t>
      </w:r>
      <w:r w:rsidR="002E5BE1" w:rsidRPr="002E5BE1">
        <w:rPr>
          <w:rFonts w:ascii="Times New Roman" w:hAnsi="Times New Roman" w:cs="Times New Roman"/>
          <w:sz w:val="22"/>
          <w:szCs w:val="22"/>
        </w:rPr>
        <w:t xml:space="preserve">assionate about architecture, </w:t>
      </w:r>
      <w:r w:rsidR="00A87190">
        <w:rPr>
          <w:rFonts w:ascii="Times New Roman" w:hAnsi="Times New Roman" w:cs="Times New Roman"/>
          <w:sz w:val="22"/>
          <w:szCs w:val="22"/>
        </w:rPr>
        <w:t>they</w:t>
      </w:r>
      <w:r w:rsidR="002E5BE1" w:rsidRPr="002E5BE1">
        <w:rPr>
          <w:rFonts w:ascii="Times New Roman" w:hAnsi="Times New Roman" w:cs="Times New Roman"/>
          <w:sz w:val="22"/>
          <w:szCs w:val="22"/>
        </w:rPr>
        <w:t xml:space="preserve"> take pride in building comfortable, functional </w:t>
      </w:r>
      <w:r w:rsidR="002E5BE1">
        <w:rPr>
          <w:rFonts w:ascii="Times New Roman" w:hAnsi="Times New Roman" w:cs="Times New Roman"/>
          <w:sz w:val="22"/>
          <w:szCs w:val="22"/>
        </w:rPr>
        <w:t>dwellings</w:t>
      </w:r>
      <w:r w:rsidR="002E5BE1" w:rsidRPr="002E5BE1">
        <w:rPr>
          <w:rFonts w:ascii="Times New Roman" w:hAnsi="Times New Roman" w:cs="Times New Roman"/>
          <w:sz w:val="22"/>
          <w:szCs w:val="22"/>
        </w:rPr>
        <w:t>. Nevertheless, various aspects of the home</w:t>
      </w:r>
      <w:r w:rsidR="002E5BE1">
        <w:rPr>
          <w:rFonts w:ascii="Times New Roman" w:hAnsi="Times New Roman" w:cs="Times New Roman"/>
          <w:sz w:val="22"/>
          <w:szCs w:val="22"/>
        </w:rPr>
        <w:t>—</w:t>
      </w:r>
      <w:r w:rsidR="002E5BE1" w:rsidRPr="002E5BE1">
        <w:rPr>
          <w:rFonts w:ascii="Times New Roman" w:hAnsi="Times New Roman" w:cs="Times New Roman"/>
          <w:sz w:val="22"/>
          <w:szCs w:val="22"/>
        </w:rPr>
        <w:t>from its layout to its location ten miles from the nearest grocery store—</w:t>
      </w:r>
      <w:r w:rsidR="002E5BE1" w:rsidRPr="002E5BE1">
        <w:rPr>
          <w:rFonts w:ascii="Times New Roman" w:hAnsi="Times New Roman" w:cs="Times New Roman"/>
          <w:i/>
          <w:iCs/>
          <w:sz w:val="22"/>
          <w:szCs w:val="22"/>
        </w:rPr>
        <w:t xml:space="preserve">reinforce car-centric and individualistic ideologies </w:t>
      </w:r>
      <w:r w:rsidR="00A87190">
        <w:rPr>
          <w:rFonts w:ascii="Times New Roman" w:hAnsi="Times New Roman" w:cs="Times New Roman"/>
          <w:sz w:val="22"/>
          <w:szCs w:val="22"/>
        </w:rPr>
        <w:t>that the architect may even explicitly avow. The</w:t>
      </w:r>
      <w:r w:rsidR="002E5BE1" w:rsidRPr="002E5BE1">
        <w:rPr>
          <w:rFonts w:ascii="Times New Roman" w:hAnsi="Times New Roman" w:cs="Times New Roman"/>
          <w:sz w:val="22"/>
          <w:szCs w:val="22"/>
        </w:rPr>
        <w:t xml:space="preserve"> builders, structural engineers, and carpenters who have contributed to the project</w:t>
      </w:r>
      <w:r w:rsidR="00A87190">
        <w:rPr>
          <w:rFonts w:ascii="Times New Roman" w:hAnsi="Times New Roman" w:cs="Times New Roman"/>
          <w:sz w:val="22"/>
          <w:szCs w:val="22"/>
        </w:rPr>
        <w:t xml:space="preserve"> </w:t>
      </w:r>
      <w:r w:rsidR="002E5BE1" w:rsidRPr="002E5BE1">
        <w:rPr>
          <w:rFonts w:ascii="Times New Roman" w:hAnsi="Times New Roman" w:cs="Times New Roman"/>
          <w:sz w:val="22"/>
          <w:szCs w:val="22"/>
        </w:rPr>
        <w:t xml:space="preserve">are all active participants in </w:t>
      </w:r>
      <w:r w:rsidR="00E673CA">
        <w:rPr>
          <w:rFonts w:ascii="Times New Roman" w:hAnsi="Times New Roman" w:cs="Times New Roman"/>
          <w:sz w:val="22"/>
          <w:szCs w:val="22"/>
        </w:rPr>
        <w:t>this</w:t>
      </w:r>
      <w:r w:rsidR="002E5BE1" w:rsidRPr="002E5BE1">
        <w:rPr>
          <w:rFonts w:ascii="Times New Roman" w:hAnsi="Times New Roman" w:cs="Times New Roman"/>
          <w:sz w:val="22"/>
          <w:szCs w:val="22"/>
        </w:rPr>
        <w:t xml:space="preserve"> </w:t>
      </w:r>
      <w:r w:rsidR="002E5BE1" w:rsidRPr="00E673CA">
        <w:rPr>
          <w:rFonts w:ascii="Times New Roman" w:hAnsi="Times New Roman" w:cs="Times New Roman"/>
          <w:sz w:val="22"/>
          <w:szCs w:val="22"/>
        </w:rPr>
        <w:t>ideology</w:t>
      </w:r>
      <w:r w:rsidR="00E673CA">
        <w:rPr>
          <w:rFonts w:ascii="Times New Roman" w:hAnsi="Times New Roman" w:cs="Times New Roman"/>
          <w:sz w:val="22"/>
          <w:szCs w:val="22"/>
        </w:rPr>
        <w:t xml:space="preserve"> too</w:t>
      </w:r>
      <w:r w:rsidR="002E5BE1" w:rsidRPr="002E5BE1">
        <w:rPr>
          <w:rFonts w:ascii="Times New Roman" w:hAnsi="Times New Roman" w:cs="Times New Roman"/>
          <w:sz w:val="22"/>
          <w:szCs w:val="22"/>
        </w:rPr>
        <w:t xml:space="preserve">, whether </w:t>
      </w:r>
      <w:r w:rsidR="00A87190">
        <w:rPr>
          <w:rFonts w:ascii="Times New Roman" w:hAnsi="Times New Roman" w:cs="Times New Roman"/>
          <w:sz w:val="22"/>
          <w:szCs w:val="22"/>
        </w:rPr>
        <w:t>they</w:t>
      </w:r>
      <w:r w:rsidR="002E5BE1" w:rsidRPr="002E5BE1">
        <w:rPr>
          <w:rFonts w:ascii="Times New Roman" w:hAnsi="Times New Roman" w:cs="Times New Roman"/>
          <w:sz w:val="22"/>
          <w:szCs w:val="22"/>
        </w:rPr>
        <w:t xml:space="preserve"> like it or not.</w:t>
      </w:r>
    </w:p>
    <w:p w14:paraId="7039B31A" w14:textId="77777777" w:rsidR="002E5BE1" w:rsidRPr="002E5BE1" w:rsidRDefault="002E5BE1" w:rsidP="002E5BE1">
      <w:pPr>
        <w:rPr>
          <w:rFonts w:ascii="Times New Roman" w:hAnsi="Times New Roman" w:cs="Times New Roman"/>
          <w:sz w:val="22"/>
          <w:szCs w:val="22"/>
        </w:rPr>
      </w:pPr>
    </w:p>
    <w:p w14:paraId="67B0774F" w14:textId="4C21E371" w:rsid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In </w:t>
      </w:r>
      <w:r w:rsidRPr="002E5BE1">
        <w:rPr>
          <w:rFonts w:ascii="Times New Roman" w:hAnsi="Times New Roman" w:cs="Times New Roman"/>
          <w:i/>
          <w:iCs/>
          <w:sz w:val="22"/>
          <w:szCs w:val="22"/>
        </w:rPr>
        <w:t>The Politics of Language</w:t>
      </w:r>
      <w:r w:rsidRPr="002E5BE1">
        <w:rPr>
          <w:rFonts w:ascii="Times New Roman" w:hAnsi="Times New Roman" w:cs="Times New Roman"/>
          <w:sz w:val="22"/>
          <w:szCs w:val="22"/>
        </w:rPr>
        <w:t>, David Beaver and Jason Stanley make the case for thinking that being part</w:t>
      </w:r>
      <w:r>
        <w:rPr>
          <w:rFonts w:ascii="Times New Roman" w:hAnsi="Times New Roman" w:cs="Times New Roman"/>
          <w:sz w:val="22"/>
          <w:szCs w:val="22"/>
        </w:rPr>
        <w:t xml:space="preserve"> </w:t>
      </w:r>
      <w:r w:rsidRPr="002E5BE1">
        <w:rPr>
          <w:rFonts w:ascii="Times New Roman" w:hAnsi="Times New Roman" w:cs="Times New Roman"/>
          <w:sz w:val="22"/>
          <w:szCs w:val="22"/>
        </w:rPr>
        <w:t xml:space="preserve">of a linguistic community is a </w:t>
      </w:r>
      <w:r w:rsidR="00C24E8E">
        <w:rPr>
          <w:rFonts w:ascii="Times New Roman" w:hAnsi="Times New Roman" w:cs="Times New Roman"/>
          <w:sz w:val="22"/>
          <w:szCs w:val="22"/>
        </w:rPr>
        <w:t>bit</w:t>
      </w:r>
      <w:r w:rsidRPr="002E5BE1">
        <w:rPr>
          <w:rFonts w:ascii="Times New Roman" w:hAnsi="Times New Roman" w:cs="Times New Roman"/>
          <w:sz w:val="22"/>
          <w:szCs w:val="22"/>
        </w:rPr>
        <w:t xml:space="preserve"> like building a house in Pflugerville, Texas. Even when we wish to communicate in a straightforward and helpful way, there may be all sorts of</w:t>
      </w:r>
      <w:r>
        <w:rPr>
          <w:rFonts w:ascii="Times New Roman" w:hAnsi="Times New Roman" w:cs="Times New Roman"/>
          <w:sz w:val="22"/>
          <w:szCs w:val="22"/>
        </w:rPr>
        <w:t xml:space="preserve"> </w:t>
      </w:r>
      <w:r w:rsidRPr="002E5BE1">
        <w:rPr>
          <w:rFonts w:ascii="Times New Roman" w:hAnsi="Times New Roman" w:cs="Times New Roman"/>
          <w:sz w:val="22"/>
          <w:szCs w:val="22"/>
        </w:rPr>
        <w:t>unintended</w:t>
      </w:r>
      <w:r>
        <w:rPr>
          <w:rFonts w:ascii="Times New Roman" w:hAnsi="Times New Roman" w:cs="Times New Roman"/>
          <w:sz w:val="22"/>
          <w:szCs w:val="22"/>
        </w:rPr>
        <w:t xml:space="preserve"> </w:t>
      </w:r>
      <w:r w:rsidRPr="002E5BE1">
        <w:rPr>
          <w:rFonts w:ascii="Times New Roman" w:hAnsi="Times New Roman" w:cs="Times New Roman"/>
          <w:sz w:val="22"/>
          <w:szCs w:val="22"/>
        </w:rPr>
        <w:t>side effects to our speech. One upshot of this is that otherwise well-meaning individuals can make unintended contributions to the spread of ideologies through their participation in apparently innocuous conversational activities.</w:t>
      </w:r>
      <w:r>
        <w:rPr>
          <w:rFonts w:ascii="Times New Roman" w:hAnsi="Times New Roman" w:cs="Times New Roman"/>
          <w:sz w:val="22"/>
          <w:szCs w:val="22"/>
        </w:rPr>
        <w:t xml:space="preserve"> Indeed, the </w:t>
      </w:r>
      <w:r w:rsidR="00F850C0">
        <w:rPr>
          <w:rFonts w:ascii="Times New Roman" w:hAnsi="Times New Roman" w:cs="Times New Roman"/>
          <w:sz w:val="22"/>
          <w:szCs w:val="22"/>
        </w:rPr>
        <w:t xml:space="preserve">pernicious </w:t>
      </w:r>
      <w:r>
        <w:rPr>
          <w:rFonts w:ascii="Times New Roman" w:hAnsi="Times New Roman" w:cs="Times New Roman"/>
          <w:sz w:val="22"/>
          <w:szCs w:val="22"/>
        </w:rPr>
        <w:t xml:space="preserve">effects of </w:t>
      </w:r>
      <w:r w:rsidR="00F850C0">
        <w:rPr>
          <w:rFonts w:ascii="Times New Roman" w:hAnsi="Times New Roman" w:cs="Times New Roman"/>
          <w:sz w:val="22"/>
          <w:szCs w:val="22"/>
        </w:rPr>
        <w:t xml:space="preserve">our </w:t>
      </w:r>
      <w:r>
        <w:rPr>
          <w:rFonts w:ascii="Times New Roman" w:hAnsi="Times New Roman" w:cs="Times New Roman"/>
          <w:sz w:val="22"/>
          <w:szCs w:val="22"/>
        </w:rPr>
        <w:t xml:space="preserve">language may fly completely under the radar of conscious awareness. But language can also be strategically manipulated in order to take advantage of </w:t>
      </w:r>
      <w:r w:rsidR="00B93A22">
        <w:rPr>
          <w:rFonts w:ascii="Times New Roman" w:hAnsi="Times New Roman" w:cs="Times New Roman"/>
          <w:sz w:val="22"/>
          <w:szCs w:val="22"/>
        </w:rPr>
        <w:t>this capacity for arational influence.</w:t>
      </w:r>
    </w:p>
    <w:p w14:paraId="5B222DEE" w14:textId="77777777" w:rsidR="002E5BE1" w:rsidRPr="002E5BE1" w:rsidRDefault="002E5BE1" w:rsidP="002E5BE1">
      <w:pPr>
        <w:rPr>
          <w:rFonts w:ascii="Times New Roman" w:hAnsi="Times New Roman" w:cs="Times New Roman"/>
          <w:sz w:val="22"/>
          <w:szCs w:val="22"/>
        </w:rPr>
      </w:pPr>
    </w:p>
    <w:p w14:paraId="49FBAE4C" w14:textId="4666FB9E" w:rsidR="00DC2DF0"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One project of </w:t>
      </w:r>
      <w:r w:rsidRPr="002E5BE1">
        <w:rPr>
          <w:rFonts w:ascii="Times New Roman" w:hAnsi="Times New Roman" w:cs="Times New Roman"/>
          <w:i/>
          <w:iCs/>
          <w:sz w:val="22"/>
          <w:szCs w:val="22"/>
        </w:rPr>
        <w:t xml:space="preserve">The Politics of Language </w:t>
      </w:r>
      <w:r w:rsidRPr="002E5BE1">
        <w:rPr>
          <w:rFonts w:ascii="Times New Roman" w:hAnsi="Times New Roman" w:cs="Times New Roman"/>
          <w:sz w:val="22"/>
          <w:szCs w:val="22"/>
        </w:rPr>
        <w:t xml:space="preserve">is to draw on work from across the cognitive and social sciences to explain how </w:t>
      </w:r>
      <w:r w:rsidR="00DC2DF0">
        <w:rPr>
          <w:rFonts w:ascii="Times New Roman" w:hAnsi="Times New Roman" w:cs="Times New Roman"/>
          <w:sz w:val="22"/>
          <w:szCs w:val="22"/>
        </w:rPr>
        <w:t>these practices are</w:t>
      </w:r>
      <w:r w:rsidRPr="002E5BE1">
        <w:rPr>
          <w:rFonts w:ascii="Times New Roman" w:hAnsi="Times New Roman" w:cs="Times New Roman"/>
          <w:sz w:val="22"/>
          <w:szCs w:val="22"/>
        </w:rPr>
        <w:t xml:space="preserve"> enabled </w:t>
      </w:r>
      <w:r w:rsidR="00DC2DF0">
        <w:rPr>
          <w:rFonts w:ascii="Times New Roman" w:hAnsi="Times New Roman" w:cs="Times New Roman"/>
          <w:sz w:val="22"/>
          <w:szCs w:val="22"/>
        </w:rPr>
        <w:t xml:space="preserve">and sustained </w:t>
      </w:r>
      <w:r w:rsidRPr="002E5BE1">
        <w:rPr>
          <w:rFonts w:ascii="Times New Roman" w:hAnsi="Times New Roman" w:cs="Times New Roman"/>
          <w:sz w:val="22"/>
          <w:szCs w:val="22"/>
        </w:rPr>
        <w:t xml:space="preserve">by arational, sub-doxastic and automatic cognitive mechanisms that have been studied in relative isolation from one another. With respect to this synoptic </w:t>
      </w:r>
      <w:r w:rsidR="00DC2DF0" w:rsidRPr="002E5BE1">
        <w:rPr>
          <w:rFonts w:ascii="Times New Roman" w:hAnsi="Times New Roman" w:cs="Times New Roman"/>
          <w:sz w:val="22"/>
          <w:szCs w:val="22"/>
        </w:rPr>
        <w:t>project,</w:t>
      </w:r>
      <w:r w:rsidRPr="002E5BE1">
        <w:rPr>
          <w:rFonts w:ascii="Times New Roman" w:hAnsi="Times New Roman" w:cs="Times New Roman"/>
          <w:sz w:val="22"/>
          <w:szCs w:val="22"/>
        </w:rPr>
        <w:t xml:space="preserve"> I think the book is a major accomplishment: a sweeping and important piece of what Philip Kitcher calls </w:t>
      </w:r>
      <w:r w:rsidRPr="002E5BE1">
        <w:rPr>
          <w:rFonts w:ascii="Times New Roman" w:hAnsi="Times New Roman" w:cs="Times New Roman"/>
          <w:i/>
          <w:iCs/>
          <w:sz w:val="22"/>
          <w:szCs w:val="22"/>
        </w:rPr>
        <w:t>synthetic philosophy</w:t>
      </w:r>
      <w:r w:rsidR="00C24E8E">
        <w:rPr>
          <w:rFonts w:ascii="Times New Roman" w:hAnsi="Times New Roman" w:cs="Times New Roman"/>
          <w:sz w:val="22"/>
          <w:szCs w:val="22"/>
        </w:rPr>
        <w:t xml:space="preserve">, and a cross-disciplinary triumph </w:t>
      </w:r>
      <w:r w:rsidR="00DC2DF0">
        <w:rPr>
          <w:rFonts w:ascii="Times New Roman" w:hAnsi="Times New Roman" w:cs="Times New Roman"/>
          <w:sz w:val="22"/>
          <w:szCs w:val="22"/>
        </w:rPr>
        <w:t>that</w:t>
      </w:r>
      <w:r w:rsidR="00C24E8E">
        <w:rPr>
          <w:rFonts w:ascii="Times New Roman" w:hAnsi="Times New Roman" w:cs="Times New Roman"/>
          <w:sz w:val="22"/>
          <w:szCs w:val="22"/>
        </w:rPr>
        <w:t>—in my opinion—should be read by</w:t>
      </w:r>
      <w:r w:rsidR="00DC2DF0">
        <w:rPr>
          <w:rFonts w:ascii="Times New Roman" w:hAnsi="Times New Roman" w:cs="Times New Roman"/>
          <w:sz w:val="22"/>
          <w:szCs w:val="22"/>
        </w:rPr>
        <w:t xml:space="preserve"> philosophers of science and sociologists </w:t>
      </w:r>
      <w:r w:rsidR="00C24E8E">
        <w:rPr>
          <w:rFonts w:ascii="Times New Roman" w:hAnsi="Times New Roman" w:cs="Times New Roman"/>
          <w:sz w:val="22"/>
          <w:szCs w:val="22"/>
        </w:rPr>
        <w:t xml:space="preserve">interested in </w:t>
      </w:r>
      <w:r w:rsidR="00B40C17">
        <w:rPr>
          <w:rFonts w:ascii="Times New Roman" w:hAnsi="Times New Roman" w:cs="Times New Roman"/>
          <w:sz w:val="22"/>
          <w:szCs w:val="22"/>
        </w:rPr>
        <w:t>the scientific study of language and</w:t>
      </w:r>
      <w:r w:rsidR="00DC2DF0">
        <w:rPr>
          <w:rFonts w:ascii="Times New Roman" w:hAnsi="Times New Roman" w:cs="Times New Roman"/>
          <w:sz w:val="22"/>
          <w:szCs w:val="22"/>
        </w:rPr>
        <w:t xml:space="preserve"> </w:t>
      </w:r>
      <w:r w:rsidR="00B036D3">
        <w:rPr>
          <w:rFonts w:ascii="Times New Roman" w:hAnsi="Times New Roman" w:cs="Times New Roman"/>
          <w:sz w:val="22"/>
          <w:szCs w:val="22"/>
        </w:rPr>
        <w:t>linguistic practices</w:t>
      </w:r>
      <w:r w:rsidR="00DC2DF0">
        <w:rPr>
          <w:rFonts w:ascii="Times New Roman" w:hAnsi="Times New Roman" w:cs="Times New Roman"/>
          <w:sz w:val="22"/>
          <w:szCs w:val="22"/>
        </w:rPr>
        <w:t>.</w:t>
      </w:r>
    </w:p>
    <w:p w14:paraId="42A4849D" w14:textId="77777777" w:rsidR="00DC2DF0" w:rsidRPr="002E5BE1" w:rsidRDefault="00DC2DF0" w:rsidP="002E5BE1">
      <w:pPr>
        <w:rPr>
          <w:rFonts w:ascii="Times New Roman" w:hAnsi="Times New Roman" w:cs="Times New Roman"/>
          <w:sz w:val="22"/>
          <w:szCs w:val="22"/>
        </w:rPr>
      </w:pPr>
    </w:p>
    <w:p w14:paraId="533FAE46" w14:textId="2A64E310" w:rsidR="00DC2DF0"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But it is the book’s </w:t>
      </w:r>
      <w:r w:rsidRPr="002E5BE1">
        <w:rPr>
          <w:rFonts w:ascii="Times New Roman" w:hAnsi="Times New Roman" w:cs="Times New Roman"/>
          <w:i/>
          <w:iCs/>
          <w:sz w:val="22"/>
          <w:szCs w:val="22"/>
        </w:rPr>
        <w:t>other</w:t>
      </w:r>
      <w:r w:rsidRPr="002E5BE1">
        <w:rPr>
          <w:rFonts w:ascii="Times New Roman" w:hAnsi="Times New Roman" w:cs="Times New Roman"/>
          <w:sz w:val="22"/>
          <w:szCs w:val="22"/>
        </w:rPr>
        <w:t xml:space="preserve"> project—that of </w:t>
      </w:r>
      <w:r w:rsidR="00DC2DF0">
        <w:rPr>
          <w:rFonts w:ascii="Times New Roman" w:hAnsi="Times New Roman" w:cs="Times New Roman"/>
          <w:sz w:val="22"/>
          <w:szCs w:val="22"/>
        </w:rPr>
        <w:t xml:space="preserve">developing a heterodox theory of linguistic communication broad enough to include these </w:t>
      </w:r>
      <w:r w:rsidR="00FF7BD4">
        <w:rPr>
          <w:rFonts w:ascii="Times New Roman" w:hAnsi="Times New Roman" w:cs="Times New Roman"/>
          <w:sz w:val="22"/>
          <w:szCs w:val="22"/>
        </w:rPr>
        <w:t>things</w:t>
      </w:r>
      <w:r w:rsidRPr="002E5BE1">
        <w:rPr>
          <w:rFonts w:ascii="Times New Roman" w:hAnsi="Times New Roman" w:cs="Times New Roman"/>
          <w:sz w:val="22"/>
          <w:szCs w:val="22"/>
        </w:rPr>
        <w:t>—</w:t>
      </w:r>
      <w:r w:rsidR="0046434B">
        <w:rPr>
          <w:rFonts w:ascii="Times New Roman" w:hAnsi="Times New Roman" w:cs="Times New Roman"/>
          <w:sz w:val="22"/>
          <w:szCs w:val="22"/>
        </w:rPr>
        <w:t>with which this critical notice is concerned. And while I think there is still a lot to love</w:t>
      </w:r>
      <w:r w:rsidR="000D61D9">
        <w:rPr>
          <w:rFonts w:ascii="Times New Roman" w:hAnsi="Times New Roman" w:cs="Times New Roman"/>
          <w:sz w:val="22"/>
          <w:szCs w:val="22"/>
        </w:rPr>
        <w:t xml:space="preserve"> here,</w:t>
      </w:r>
      <w:r w:rsidRPr="002E5BE1">
        <w:rPr>
          <w:rFonts w:ascii="Times New Roman" w:hAnsi="Times New Roman" w:cs="Times New Roman"/>
          <w:sz w:val="22"/>
          <w:szCs w:val="22"/>
        </w:rPr>
        <w:t xml:space="preserve"> my praise is </w:t>
      </w:r>
      <w:r w:rsidR="00A15580">
        <w:rPr>
          <w:rFonts w:ascii="Times New Roman" w:hAnsi="Times New Roman" w:cs="Times New Roman"/>
          <w:sz w:val="22"/>
          <w:szCs w:val="22"/>
        </w:rPr>
        <w:t xml:space="preserve">occasionally </w:t>
      </w:r>
      <w:r w:rsidRPr="002E5BE1">
        <w:rPr>
          <w:rFonts w:ascii="Times New Roman" w:hAnsi="Times New Roman" w:cs="Times New Roman"/>
          <w:sz w:val="22"/>
          <w:szCs w:val="22"/>
        </w:rPr>
        <w:t>more circumspect.</w:t>
      </w:r>
      <w:r w:rsidR="0031094B">
        <w:rPr>
          <w:rFonts w:ascii="Times New Roman" w:hAnsi="Times New Roman" w:cs="Times New Roman"/>
          <w:sz w:val="22"/>
          <w:szCs w:val="22"/>
        </w:rPr>
        <w:t xml:space="preserve"> </w:t>
      </w:r>
      <w:r w:rsidR="0031094B" w:rsidRPr="00A06FFF">
        <w:rPr>
          <w:rFonts w:ascii="Times New Roman" w:hAnsi="Times New Roman" w:cs="Times New Roman"/>
          <w:sz w:val="22"/>
          <w:szCs w:val="22"/>
        </w:rPr>
        <w:t>Philosophers of language who are interested in the compositional, functional, and rational aspects of meaning may not feel as though they have much to discover in this book. And this to me is a bit of a shame, because</w:t>
      </w:r>
      <w:r w:rsidR="00FF7BD4" w:rsidRPr="00A06FFF">
        <w:rPr>
          <w:rFonts w:ascii="Times New Roman" w:hAnsi="Times New Roman" w:cs="Times New Roman"/>
          <w:sz w:val="22"/>
          <w:szCs w:val="22"/>
        </w:rPr>
        <w:t xml:space="preserve"> (and now I’m speaking for my own community</w:t>
      </w:r>
      <w:r w:rsidR="00B40C17">
        <w:rPr>
          <w:rFonts w:ascii="Times New Roman" w:hAnsi="Times New Roman" w:cs="Times New Roman"/>
          <w:sz w:val="22"/>
          <w:szCs w:val="22"/>
        </w:rPr>
        <w:t xml:space="preserve"> of practice</w:t>
      </w:r>
      <w:r w:rsidR="00FF7BD4" w:rsidRPr="00A06FFF">
        <w:rPr>
          <w:rFonts w:ascii="Times New Roman" w:hAnsi="Times New Roman" w:cs="Times New Roman"/>
          <w:sz w:val="22"/>
          <w:szCs w:val="22"/>
        </w:rPr>
        <w:t>)</w:t>
      </w:r>
      <w:r w:rsidR="0031094B" w:rsidRPr="00A06FFF">
        <w:rPr>
          <w:rFonts w:ascii="Times New Roman" w:hAnsi="Times New Roman" w:cs="Times New Roman"/>
          <w:sz w:val="22"/>
          <w:szCs w:val="22"/>
        </w:rPr>
        <w:t xml:space="preserve"> we</w:t>
      </w:r>
      <w:r w:rsidR="00FF7BD4" w:rsidRPr="00A06FFF">
        <w:rPr>
          <w:rFonts w:ascii="Times New Roman" w:hAnsi="Times New Roman" w:cs="Times New Roman"/>
          <w:sz w:val="22"/>
          <w:szCs w:val="22"/>
        </w:rPr>
        <w:t xml:space="preserve"> </w:t>
      </w:r>
      <w:r w:rsidR="00FF7BD4" w:rsidRPr="00A06FFF">
        <w:rPr>
          <w:rFonts w:ascii="Times New Roman" w:hAnsi="Times New Roman" w:cs="Times New Roman"/>
          <w:i/>
          <w:iCs/>
          <w:sz w:val="22"/>
          <w:szCs w:val="22"/>
        </w:rPr>
        <w:t>do</w:t>
      </w:r>
      <w:r w:rsidR="0031094B" w:rsidRPr="00A06FFF">
        <w:rPr>
          <w:rFonts w:ascii="Times New Roman" w:hAnsi="Times New Roman" w:cs="Times New Roman"/>
          <w:sz w:val="22"/>
          <w:szCs w:val="22"/>
        </w:rPr>
        <w:t xml:space="preserve"> engage in </w:t>
      </w:r>
      <w:r w:rsidR="00364A48">
        <w:rPr>
          <w:rFonts w:ascii="Times New Roman" w:hAnsi="Times New Roman" w:cs="Times New Roman"/>
          <w:sz w:val="22"/>
          <w:szCs w:val="22"/>
        </w:rPr>
        <w:t>more-or-less exactly the</w:t>
      </w:r>
      <w:r w:rsidR="0031094B" w:rsidRPr="00A06FFF">
        <w:rPr>
          <w:rFonts w:ascii="Times New Roman" w:hAnsi="Times New Roman" w:cs="Times New Roman"/>
          <w:sz w:val="22"/>
          <w:szCs w:val="22"/>
        </w:rPr>
        <w:t xml:space="preserve"> narrow</w:t>
      </w:r>
      <w:r w:rsidR="00FF7BD4" w:rsidRPr="00A06FFF">
        <w:rPr>
          <w:rFonts w:ascii="Times New Roman" w:hAnsi="Times New Roman" w:cs="Times New Roman"/>
          <w:sz w:val="22"/>
          <w:szCs w:val="22"/>
        </w:rPr>
        <w:t>-</w:t>
      </w:r>
      <w:r w:rsidR="0031094B" w:rsidRPr="00A06FFF">
        <w:rPr>
          <w:rFonts w:ascii="Times New Roman" w:hAnsi="Times New Roman" w:cs="Times New Roman"/>
          <w:sz w:val="22"/>
          <w:szCs w:val="22"/>
        </w:rPr>
        <w:t>minded and myopic explanatory practices</w:t>
      </w:r>
      <w:r w:rsidR="00364A48">
        <w:rPr>
          <w:rFonts w:ascii="Times New Roman" w:hAnsi="Times New Roman" w:cs="Times New Roman"/>
          <w:sz w:val="22"/>
          <w:szCs w:val="22"/>
        </w:rPr>
        <w:t xml:space="preserve"> that Beaver &amp; Stanley accuse us of</w:t>
      </w:r>
      <w:r w:rsidR="0031094B" w:rsidRPr="00A06FFF">
        <w:rPr>
          <w:rFonts w:ascii="Times New Roman" w:hAnsi="Times New Roman" w:cs="Times New Roman"/>
          <w:sz w:val="22"/>
          <w:szCs w:val="22"/>
        </w:rPr>
        <w:t>.</w:t>
      </w:r>
    </w:p>
    <w:p w14:paraId="1D5011F7" w14:textId="77777777" w:rsidR="00DC2DF0" w:rsidRDefault="00DC2DF0" w:rsidP="002E5BE1">
      <w:pPr>
        <w:rPr>
          <w:rFonts w:ascii="Times New Roman" w:hAnsi="Times New Roman" w:cs="Times New Roman"/>
          <w:sz w:val="22"/>
          <w:szCs w:val="22"/>
        </w:rPr>
      </w:pPr>
    </w:p>
    <w:p w14:paraId="1FB81474" w14:textId="6697F0B7" w:rsidR="005C139D"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Beaver &amp; Stanley present their </w:t>
      </w:r>
      <w:r w:rsidR="000D08CF">
        <w:rPr>
          <w:rFonts w:ascii="Times New Roman" w:hAnsi="Times New Roman" w:cs="Times New Roman"/>
          <w:sz w:val="22"/>
          <w:szCs w:val="22"/>
        </w:rPr>
        <w:t xml:space="preserve">own theory </w:t>
      </w:r>
      <w:r w:rsidRPr="002E5BE1">
        <w:rPr>
          <w:rFonts w:ascii="Times New Roman" w:hAnsi="Times New Roman" w:cs="Times New Roman"/>
          <w:sz w:val="22"/>
          <w:szCs w:val="22"/>
        </w:rPr>
        <w:t xml:space="preserve">in contrast to what they call the </w:t>
      </w:r>
      <w:r w:rsidR="00DC2DF0">
        <w:rPr>
          <w:rFonts w:ascii="Times New Roman" w:hAnsi="Times New Roman" w:cs="Times New Roman"/>
          <w:sz w:val="22"/>
          <w:szCs w:val="22"/>
        </w:rPr>
        <w:t>‘</w:t>
      </w:r>
      <w:r w:rsidRPr="002E5BE1">
        <w:rPr>
          <w:rFonts w:ascii="Times New Roman" w:hAnsi="Times New Roman" w:cs="Times New Roman"/>
          <w:sz w:val="22"/>
          <w:szCs w:val="22"/>
        </w:rPr>
        <w:t>standard model’—</w:t>
      </w:r>
      <w:r w:rsidR="000D08CF">
        <w:rPr>
          <w:rFonts w:ascii="Times New Roman" w:hAnsi="Times New Roman" w:cs="Times New Roman"/>
          <w:sz w:val="22"/>
          <w:szCs w:val="22"/>
        </w:rPr>
        <w:t xml:space="preserve">and </w:t>
      </w:r>
      <w:r w:rsidRPr="002E5BE1">
        <w:rPr>
          <w:rFonts w:ascii="Times New Roman" w:hAnsi="Times New Roman" w:cs="Times New Roman"/>
          <w:sz w:val="22"/>
          <w:szCs w:val="22"/>
        </w:rPr>
        <w:t>sometimes the ‘content-delivery model’—</w:t>
      </w:r>
      <w:r w:rsidR="000D08CF">
        <w:rPr>
          <w:rFonts w:ascii="Times New Roman" w:hAnsi="Times New Roman" w:cs="Times New Roman"/>
          <w:sz w:val="22"/>
          <w:szCs w:val="22"/>
        </w:rPr>
        <w:t xml:space="preserve">of linguistic communication. They characterize this </w:t>
      </w:r>
      <w:r w:rsidRPr="002E5BE1">
        <w:rPr>
          <w:rFonts w:ascii="Times New Roman" w:hAnsi="Times New Roman" w:cs="Times New Roman"/>
          <w:sz w:val="22"/>
          <w:szCs w:val="22"/>
        </w:rPr>
        <w:t>with a collection of maxims that guide most contemporary theorizing about language (Ch. 9, § 2: pp. 361-362). On th</w:t>
      </w:r>
      <w:r w:rsidR="0094113B">
        <w:rPr>
          <w:rFonts w:ascii="Times New Roman" w:hAnsi="Times New Roman" w:cs="Times New Roman"/>
          <w:sz w:val="22"/>
          <w:szCs w:val="22"/>
        </w:rPr>
        <w:t>e standard model</w:t>
      </w:r>
      <w:r w:rsidRPr="002E5BE1">
        <w:rPr>
          <w:rFonts w:ascii="Times New Roman" w:hAnsi="Times New Roman" w:cs="Times New Roman"/>
          <w:sz w:val="22"/>
          <w:szCs w:val="22"/>
        </w:rPr>
        <w:t xml:space="preserve">, we assert </w:t>
      </w:r>
      <w:r w:rsidR="00B55F1D">
        <w:rPr>
          <w:rFonts w:ascii="Times New Roman" w:hAnsi="Times New Roman" w:cs="Times New Roman"/>
          <w:sz w:val="22"/>
          <w:szCs w:val="22"/>
        </w:rPr>
        <w:t xml:space="preserve">sentences in order to convey </w:t>
      </w:r>
      <w:r w:rsidRPr="002E5BE1">
        <w:rPr>
          <w:rFonts w:ascii="Times New Roman" w:hAnsi="Times New Roman" w:cs="Times New Roman"/>
          <w:sz w:val="22"/>
          <w:szCs w:val="22"/>
        </w:rPr>
        <w:t xml:space="preserve">an intended meaning, which can be inferred from the </w:t>
      </w:r>
      <w:r w:rsidR="00B55F1D" w:rsidRPr="00B55F1D">
        <w:rPr>
          <w:rFonts w:ascii="Times New Roman" w:hAnsi="Times New Roman" w:cs="Times New Roman"/>
          <w:i/>
          <w:iCs/>
          <w:sz w:val="22"/>
          <w:szCs w:val="22"/>
        </w:rPr>
        <w:t>sentence’s</w:t>
      </w:r>
      <w:r w:rsidR="00B55F1D">
        <w:rPr>
          <w:rFonts w:ascii="Times New Roman" w:hAnsi="Times New Roman" w:cs="Times New Roman"/>
          <w:sz w:val="22"/>
          <w:szCs w:val="22"/>
        </w:rPr>
        <w:t xml:space="preserve"> meaning</w:t>
      </w:r>
      <w:r w:rsidR="0094113B">
        <w:rPr>
          <w:rFonts w:ascii="Times New Roman" w:hAnsi="Times New Roman" w:cs="Times New Roman"/>
          <w:sz w:val="22"/>
          <w:szCs w:val="22"/>
        </w:rPr>
        <w:t xml:space="preserve"> evaluated at </w:t>
      </w:r>
      <w:r w:rsidRPr="002E5BE1">
        <w:rPr>
          <w:rFonts w:ascii="Times New Roman" w:hAnsi="Times New Roman" w:cs="Times New Roman"/>
          <w:sz w:val="22"/>
          <w:szCs w:val="22"/>
        </w:rPr>
        <w:t>the context</w:t>
      </w:r>
      <w:r w:rsidR="00B55F1D">
        <w:rPr>
          <w:rFonts w:ascii="Times New Roman" w:hAnsi="Times New Roman" w:cs="Times New Roman"/>
          <w:sz w:val="22"/>
          <w:szCs w:val="22"/>
        </w:rPr>
        <w:t xml:space="preserve"> </w:t>
      </w:r>
      <w:r w:rsidRPr="002E5BE1">
        <w:rPr>
          <w:rFonts w:ascii="Times New Roman" w:hAnsi="Times New Roman" w:cs="Times New Roman"/>
          <w:sz w:val="22"/>
          <w:szCs w:val="22"/>
        </w:rPr>
        <w:t>in which the assertion was produced.</w:t>
      </w:r>
      <w:r w:rsidR="00B55F1D">
        <w:rPr>
          <w:rStyle w:val="FootnoteReference"/>
          <w:rFonts w:ascii="Times New Roman" w:hAnsi="Times New Roman" w:cs="Times New Roman"/>
          <w:sz w:val="22"/>
          <w:szCs w:val="22"/>
        </w:rPr>
        <w:footnoteReference w:id="1"/>
      </w:r>
      <w:r w:rsidRPr="002E5BE1">
        <w:rPr>
          <w:rFonts w:ascii="Times New Roman" w:hAnsi="Times New Roman" w:cs="Times New Roman"/>
          <w:sz w:val="22"/>
          <w:szCs w:val="22"/>
        </w:rPr>
        <w:t xml:space="preserve"> Assertions occur in the </w:t>
      </w:r>
      <w:r w:rsidR="004F779F">
        <w:rPr>
          <w:rFonts w:ascii="Times New Roman" w:hAnsi="Times New Roman" w:cs="Times New Roman"/>
          <w:sz w:val="22"/>
          <w:szCs w:val="22"/>
        </w:rPr>
        <w:t>course</w:t>
      </w:r>
      <w:r w:rsidRPr="002E5BE1">
        <w:rPr>
          <w:rFonts w:ascii="Times New Roman" w:hAnsi="Times New Roman" w:cs="Times New Roman"/>
          <w:sz w:val="22"/>
          <w:szCs w:val="22"/>
        </w:rPr>
        <w:t xml:space="preserve"> of joint inquiries, which are organized around questions about the way the </w:t>
      </w:r>
      <w:r w:rsidRPr="002E5BE1">
        <w:rPr>
          <w:rFonts w:ascii="Times New Roman" w:hAnsi="Times New Roman" w:cs="Times New Roman"/>
          <w:sz w:val="22"/>
          <w:szCs w:val="22"/>
        </w:rPr>
        <w:lastRenderedPageBreak/>
        <w:t xml:space="preserve">world is, </w:t>
      </w:r>
      <w:r w:rsidR="00A83BD6">
        <w:rPr>
          <w:rFonts w:ascii="Times New Roman" w:hAnsi="Times New Roman" w:cs="Times New Roman"/>
          <w:sz w:val="22"/>
          <w:szCs w:val="22"/>
        </w:rPr>
        <w:t>which we aim to answer</w:t>
      </w:r>
      <w:r w:rsidRPr="002E5BE1">
        <w:rPr>
          <w:rFonts w:ascii="Times New Roman" w:hAnsi="Times New Roman" w:cs="Times New Roman"/>
          <w:sz w:val="22"/>
          <w:szCs w:val="22"/>
        </w:rPr>
        <w:t xml:space="preserve"> by establishing joint commitments to propositions (the information we mutually take for granted as true).</w:t>
      </w:r>
      <w:r w:rsidR="00C01F60" w:rsidRPr="00C01F60">
        <w:rPr>
          <w:rStyle w:val="FootnoteReference"/>
          <w:rFonts w:ascii="Times New Roman" w:hAnsi="Times New Roman" w:cs="Times New Roman"/>
          <w:sz w:val="22"/>
          <w:szCs w:val="22"/>
        </w:rPr>
        <w:footnoteReference w:id="2"/>
      </w:r>
    </w:p>
    <w:p w14:paraId="7F08EFD7" w14:textId="3A6DC1FF"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 </w:t>
      </w:r>
    </w:p>
    <w:p w14:paraId="42FE41A3" w14:textId="09F90105" w:rsidR="005C139D" w:rsidRPr="005C139D" w:rsidRDefault="00622DF6" w:rsidP="002E5BE1">
      <w:pPr>
        <w:rPr>
          <w:rFonts w:ascii="Times New Roman" w:hAnsi="Times New Roman" w:cs="Times New Roman"/>
          <w:sz w:val="22"/>
          <w:szCs w:val="22"/>
        </w:rPr>
      </w:pPr>
      <w:r>
        <w:rPr>
          <w:rFonts w:ascii="Times New Roman" w:hAnsi="Times New Roman" w:cs="Times New Roman"/>
          <w:sz w:val="22"/>
          <w:szCs w:val="22"/>
        </w:rPr>
        <w:t>Standard</w:t>
      </w:r>
      <w:r w:rsidR="005C139D">
        <w:rPr>
          <w:rFonts w:ascii="Times New Roman" w:hAnsi="Times New Roman" w:cs="Times New Roman"/>
          <w:sz w:val="22"/>
          <w:szCs w:val="22"/>
        </w:rPr>
        <w:t xml:space="preserve"> theories of meaning and communication are aimed at capturing intuitions about (a) what it’s possible to </w:t>
      </w:r>
      <w:r w:rsidR="005C139D" w:rsidRPr="00BD6728">
        <w:rPr>
          <w:rFonts w:ascii="Times New Roman" w:hAnsi="Times New Roman" w:cs="Times New Roman"/>
          <w:i/>
          <w:iCs/>
          <w:sz w:val="22"/>
          <w:szCs w:val="22"/>
        </w:rPr>
        <w:t>infer</w:t>
      </w:r>
      <w:r w:rsidR="005C139D">
        <w:rPr>
          <w:rFonts w:ascii="Times New Roman" w:hAnsi="Times New Roman" w:cs="Times New Roman"/>
          <w:sz w:val="22"/>
          <w:szCs w:val="22"/>
        </w:rPr>
        <w:t xml:space="preserve"> from a well-formed utterance (usually captured in judgments about truth and felicity) and (b) </w:t>
      </w:r>
      <w:r w:rsidR="005C139D" w:rsidRPr="00C01F60">
        <w:rPr>
          <w:rFonts w:ascii="Times New Roman" w:hAnsi="Times New Roman" w:cs="Times New Roman"/>
          <w:sz w:val="22"/>
          <w:szCs w:val="22"/>
        </w:rPr>
        <w:t>what kinds</w:t>
      </w:r>
      <w:r w:rsidR="00094A97" w:rsidRPr="00C01F60">
        <w:rPr>
          <w:rFonts w:ascii="Times New Roman" w:hAnsi="Times New Roman" w:cs="Times New Roman"/>
          <w:sz w:val="22"/>
          <w:szCs w:val="22"/>
        </w:rPr>
        <w:t xml:space="preserve"> of communicative actions we perform </w:t>
      </w:r>
      <w:r w:rsidR="00213A64" w:rsidRPr="00C01F60">
        <w:rPr>
          <w:rFonts w:ascii="Times New Roman" w:hAnsi="Times New Roman" w:cs="Times New Roman"/>
          <w:sz w:val="22"/>
          <w:szCs w:val="22"/>
        </w:rPr>
        <w:t>during</w:t>
      </w:r>
      <w:r w:rsidR="00094A97" w:rsidRPr="00C01F60">
        <w:rPr>
          <w:rFonts w:ascii="Times New Roman" w:hAnsi="Times New Roman" w:cs="Times New Roman"/>
          <w:sz w:val="22"/>
          <w:szCs w:val="22"/>
        </w:rPr>
        <w:t xml:space="preserve"> </w:t>
      </w:r>
      <w:r w:rsidR="00C01F60" w:rsidRPr="00C01F60">
        <w:rPr>
          <w:rFonts w:ascii="Times New Roman" w:hAnsi="Times New Roman" w:cs="Times New Roman"/>
          <w:sz w:val="22"/>
          <w:szCs w:val="22"/>
        </w:rPr>
        <w:t xml:space="preserve">a conversation </w:t>
      </w:r>
      <w:r w:rsidR="00094A97" w:rsidRPr="00C01F60">
        <w:rPr>
          <w:rFonts w:ascii="Times New Roman" w:hAnsi="Times New Roman" w:cs="Times New Roman"/>
          <w:sz w:val="22"/>
          <w:szCs w:val="22"/>
        </w:rPr>
        <w:t xml:space="preserve">in order </w:t>
      </w:r>
      <w:r w:rsidR="00BD6728" w:rsidRPr="00C01F60">
        <w:rPr>
          <w:rFonts w:ascii="Times New Roman" w:hAnsi="Times New Roman" w:cs="Times New Roman"/>
          <w:sz w:val="22"/>
          <w:szCs w:val="22"/>
        </w:rPr>
        <w:t xml:space="preserve">that </w:t>
      </w:r>
      <w:r w:rsidR="00C01F60" w:rsidRPr="00C01F60">
        <w:rPr>
          <w:rFonts w:ascii="Times New Roman" w:hAnsi="Times New Roman" w:cs="Times New Roman"/>
          <w:sz w:val="22"/>
          <w:szCs w:val="22"/>
        </w:rPr>
        <w:t>we be understood</w:t>
      </w:r>
      <w:r w:rsidR="00094A97" w:rsidRPr="00C01F60">
        <w:rPr>
          <w:rFonts w:ascii="Times New Roman" w:hAnsi="Times New Roman" w:cs="Times New Roman"/>
          <w:sz w:val="22"/>
          <w:szCs w:val="22"/>
        </w:rPr>
        <w:t>.</w:t>
      </w:r>
      <w:r w:rsidR="00BD6728">
        <w:rPr>
          <w:rFonts w:ascii="Times New Roman" w:hAnsi="Times New Roman" w:cs="Times New Roman"/>
          <w:sz w:val="22"/>
          <w:szCs w:val="22"/>
        </w:rPr>
        <w:t xml:space="preserve"> </w:t>
      </w:r>
      <w:r w:rsidR="00BD6728" w:rsidRPr="002E5BE1">
        <w:rPr>
          <w:rFonts w:ascii="Times New Roman" w:hAnsi="Times New Roman" w:cs="Times New Roman"/>
          <w:sz w:val="22"/>
          <w:szCs w:val="22"/>
        </w:rPr>
        <w:t>This view of communication has the benefit of tightly integrating semantics with pragmatics</w:t>
      </w:r>
      <w:r w:rsidR="00BD6728">
        <w:rPr>
          <w:rFonts w:ascii="Times New Roman" w:hAnsi="Times New Roman" w:cs="Times New Roman"/>
          <w:sz w:val="22"/>
          <w:szCs w:val="22"/>
        </w:rPr>
        <w:t xml:space="preserve"> (interpretation being driven by the very body of mutually accepted information to which it contributes)</w:t>
      </w:r>
      <w:r w:rsidR="00BD6728" w:rsidRPr="002E5BE1">
        <w:rPr>
          <w:rFonts w:ascii="Times New Roman" w:hAnsi="Times New Roman" w:cs="Times New Roman"/>
          <w:sz w:val="22"/>
          <w:szCs w:val="22"/>
        </w:rPr>
        <w:t xml:space="preserve"> and each of these things with a version of rational psychology. But there is a lot that is missing</w:t>
      </w:r>
      <w:r w:rsidR="00BD6728" w:rsidRPr="002E5BE1">
        <w:rPr>
          <w:rFonts w:ascii="Times New Roman" w:hAnsi="Times New Roman" w:cs="Times New Roman"/>
          <w:i/>
          <w:iCs/>
          <w:sz w:val="22"/>
          <w:szCs w:val="22"/>
        </w:rPr>
        <w:t xml:space="preserve"> </w:t>
      </w:r>
      <w:r w:rsidR="00BD6728" w:rsidRPr="002E5BE1">
        <w:rPr>
          <w:rFonts w:ascii="Times New Roman" w:hAnsi="Times New Roman" w:cs="Times New Roman"/>
          <w:sz w:val="22"/>
          <w:szCs w:val="22"/>
        </w:rPr>
        <w:t xml:space="preserve">from the </w:t>
      </w:r>
      <w:r w:rsidR="00BD6728">
        <w:rPr>
          <w:rFonts w:ascii="Times New Roman" w:hAnsi="Times New Roman" w:cs="Times New Roman"/>
          <w:sz w:val="22"/>
          <w:szCs w:val="22"/>
        </w:rPr>
        <w:t>standard model</w:t>
      </w:r>
      <w:r w:rsidR="00BD6728" w:rsidRPr="002E5BE1">
        <w:rPr>
          <w:rFonts w:ascii="Times New Roman" w:hAnsi="Times New Roman" w:cs="Times New Roman"/>
          <w:sz w:val="22"/>
          <w:szCs w:val="22"/>
        </w:rPr>
        <w:t xml:space="preserve"> as I’ve stated it.</w:t>
      </w:r>
    </w:p>
    <w:p w14:paraId="0DD91A82" w14:textId="77777777" w:rsidR="005C139D" w:rsidRPr="002E5BE1" w:rsidRDefault="005C139D" w:rsidP="002E5BE1">
      <w:pPr>
        <w:rPr>
          <w:rFonts w:ascii="Times New Roman" w:hAnsi="Times New Roman" w:cs="Times New Roman"/>
          <w:sz w:val="22"/>
          <w:szCs w:val="22"/>
        </w:rPr>
      </w:pPr>
    </w:p>
    <w:p w14:paraId="6A1020EA" w14:textId="6AA1A6B3" w:rsidR="00270099" w:rsidRDefault="002E5BE1" w:rsidP="00270099">
      <w:pPr>
        <w:rPr>
          <w:rFonts w:ascii="Times New Roman" w:hAnsi="Times New Roman" w:cs="Times New Roman"/>
          <w:sz w:val="22"/>
          <w:szCs w:val="22"/>
        </w:rPr>
      </w:pPr>
      <w:r w:rsidRPr="002E5BE1">
        <w:rPr>
          <w:rFonts w:ascii="Times New Roman" w:hAnsi="Times New Roman" w:cs="Times New Roman"/>
          <w:sz w:val="22"/>
          <w:szCs w:val="22"/>
        </w:rPr>
        <w:t xml:space="preserve">What’s </w:t>
      </w:r>
      <w:r w:rsidRPr="002E5BE1">
        <w:rPr>
          <w:rFonts w:ascii="Times New Roman" w:hAnsi="Times New Roman" w:cs="Times New Roman"/>
          <w:i/>
          <w:iCs/>
          <w:sz w:val="22"/>
          <w:szCs w:val="22"/>
        </w:rPr>
        <w:t>missing</w:t>
      </w:r>
      <w:r w:rsidRPr="002E5BE1">
        <w:rPr>
          <w:rFonts w:ascii="Times New Roman" w:hAnsi="Times New Roman" w:cs="Times New Roman"/>
          <w:sz w:val="22"/>
          <w:szCs w:val="22"/>
        </w:rPr>
        <w:t xml:space="preserve"> </w:t>
      </w:r>
      <w:r w:rsidR="00094A97">
        <w:rPr>
          <w:rFonts w:ascii="Times New Roman" w:hAnsi="Times New Roman" w:cs="Times New Roman"/>
          <w:sz w:val="22"/>
          <w:szCs w:val="22"/>
        </w:rPr>
        <w:t xml:space="preserve">from these theories can </w:t>
      </w:r>
      <w:r w:rsidRPr="002E5BE1">
        <w:rPr>
          <w:rFonts w:ascii="Times New Roman" w:hAnsi="Times New Roman" w:cs="Times New Roman"/>
          <w:sz w:val="22"/>
          <w:szCs w:val="22"/>
        </w:rPr>
        <w:t>be summ</w:t>
      </w:r>
      <w:r w:rsidR="00094A97">
        <w:rPr>
          <w:rFonts w:ascii="Times New Roman" w:hAnsi="Times New Roman" w:cs="Times New Roman"/>
          <w:sz w:val="22"/>
          <w:szCs w:val="22"/>
        </w:rPr>
        <w:t xml:space="preserve">arized as: any systematic effect of language use that falls outside the purview of what we intentionally use </w:t>
      </w:r>
      <w:r w:rsidR="00094A97" w:rsidRPr="00094A97">
        <w:rPr>
          <w:rFonts w:ascii="Times New Roman" w:hAnsi="Times New Roman" w:cs="Times New Roman"/>
          <w:i/>
          <w:iCs/>
          <w:sz w:val="22"/>
          <w:szCs w:val="22"/>
        </w:rPr>
        <w:t>semantic</w:t>
      </w:r>
      <w:r w:rsidR="00094A97">
        <w:rPr>
          <w:rFonts w:ascii="Times New Roman" w:hAnsi="Times New Roman" w:cs="Times New Roman"/>
          <w:sz w:val="22"/>
          <w:szCs w:val="22"/>
        </w:rPr>
        <w:t xml:space="preserve"> material to do when we converse.</w:t>
      </w:r>
      <w:r w:rsidR="00392FA0">
        <w:rPr>
          <w:rFonts w:ascii="Times New Roman" w:hAnsi="Times New Roman" w:cs="Times New Roman"/>
          <w:sz w:val="22"/>
          <w:szCs w:val="22"/>
        </w:rPr>
        <w:t xml:space="preserve"> A bit more elaborately: how the use of language enables (and reinforces) changes in mental and social systems on the basis of non-doxastic / non-inferential sensitivities to </w:t>
      </w:r>
      <w:r w:rsidR="00583B1F">
        <w:rPr>
          <w:rFonts w:ascii="Times New Roman" w:hAnsi="Times New Roman" w:cs="Times New Roman"/>
          <w:sz w:val="22"/>
          <w:szCs w:val="22"/>
        </w:rPr>
        <w:t>non-semantic information. T</w:t>
      </w:r>
      <w:r w:rsidR="006974A9">
        <w:rPr>
          <w:rFonts w:ascii="Times New Roman" w:hAnsi="Times New Roman" w:cs="Times New Roman"/>
          <w:sz w:val="22"/>
          <w:szCs w:val="22"/>
        </w:rPr>
        <w:t xml:space="preserve">his includes </w:t>
      </w:r>
      <w:r w:rsidR="00270099">
        <w:rPr>
          <w:rFonts w:ascii="Times New Roman" w:hAnsi="Times New Roman" w:cs="Times New Roman"/>
          <w:sz w:val="22"/>
          <w:szCs w:val="22"/>
        </w:rPr>
        <w:t>various ways in which social meaning (</w:t>
      </w:r>
      <w:r w:rsidR="00270099" w:rsidRPr="002E5BE1">
        <w:rPr>
          <w:rFonts w:ascii="Times New Roman" w:hAnsi="Times New Roman" w:cs="Times New Roman"/>
          <w:sz w:val="22"/>
          <w:szCs w:val="22"/>
        </w:rPr>
        <w:t xml:space="preserve">roughly, the information conveyed by features of </w:t>
      </w:r>
      <w:r w:rsidR="00350182">
        <w:rPr>
          <w:rFonts w:ascii="Times New Roman" w:hAnsi="Times New Roman" w:cs="Times New Roman"/>
          <w:sz w:val="22"/>
          <w:szCs w:val="22"/>
        </w:rPr>
        <w:t xml:space="preserve">a </w:t>
      </w:r>
      <w:r w:rsidR="00270099" w:rsidRPr="002E5BE1">
        <w:rPr>
          <w:rFonts w:ascii="Times New Roman" w:hAnsi="Times New Roman" w:cs="Times New Roman"/>
          <w:sz w:val="22"/>
          <w:szCs w:val="22"/>
        </w:rPr>
        <w:t xml:space="preserve">language about the social identity and </w:t>
      </w:r>
      <w:r w:rsidR="00350182">
        <w:rPr>
          <w:rFonts w:ascii="Times New Roman" w:hAnsi="Times New Roman" w:cs="Times New Roman"/>
          <w:sz w:val="22"/>
          <w:szCs w:val="22"/>
        </w:rPr>
        <w:t xml:space="preserve">social </w:t>
      </w:r>
      <w:r w:rsidR="00270099" w:rsidRPr="002E5BE1">
        <w:rPr>
          <w:rFonts w:ascii="Times New Roman" w:hAnsi="Times New Roman" w:cs="Times New Roman"/>
          <w:sz w:val="22"/>
          <w:szCs w:val="22"/>
        </w:rPr>
        <w:t xml:space="preserve">location of </w:t>
      </w:r>
      <w:r w:rsidR="00350182">
        <w:rPr>
          <w:rFonts w:ascii="Times New Roman" w:hAnsi="Times New Roman" w:cs="Times New Roman"/>
          <w:sz w:val="22"/>
          <w:szCs w:val="22"/>
        </w:rPr>
        <w:t>its</w:t>
      </w:r>
      <w:r w:rsidR="00270099" w:rsidRPr="002E5BE1">
        <w:rPr>
          <w:rFonts w:ascii="Times New Roman" w:hAnsi="Times New Roman" w:cs="Times New Roman"/>
          <w:sz w:val="22"/>
          <w:szCs w:val="22"/>
        </w:rPr>
        <w:t xml:space="preserve"> users</w:t>
      </w:r>
      <w:r w:rsidR="00270099">
        <w:rPr>
          <w:rFonts w:ascii="Times New Roman" w:hAnsi="Times New Roman" w:cs="Times New Roman"/>
          <w:sz w:val="22"/>
          <w:szCs w:val="22"/>
        </w:rPr>
        <w:t>) and valence framing (</w:t>
      </w:r>
      <w:r w:rsidR="000639C0">
        <w:rPr>
          <w:rFonts w:ascii="Times New Roman" w:hAnsi="Times New Roman" w:cs="Times New Roman"/>
          <w:sz w:val="22"/>
          <w:szCs w:val="22"/>
        </w:rPr>
        <w:t xml:space="preserve">how </w:t>
      </w:r>
      <w:r w:rsidR="00270099" w:rsidRPr="00270099">
        <w:rPr>
          <w:rFonts w:ascii="Times New Roman" w:hAnsi="Times New Roman" w:cs="Times New Roman"/>
          <w:sz w:val="22"/>
          <w:szCs w:val="22"/>
        </w:rPr>
        <w:t xml:space="preserve">the way a set of options is described makes </w:t>
      </w:r>
      <w:r w:rsidR="00270099" w:rsidRPr="002E5BE1">
        <w:rPr>
          <w:rFonts w:ascii="Times New Roman" w:hAnsi="Times New Roman" w:cs="Times New Roman"/>
          <w:sz w:val="22"/>
          <w:szCs w:val="22"/>
        </w:rPr>
        <w:t>a difference to one’s preferences from among those options</w:t>
      </w:r>
      <w:r w:rsidR="00270099">
        <w:rPr>
          <w:rFonts w:ascii="Times New Roman" w:hAnsi="Times New Roman" w:cs="Times New Roman"/>
          <w:sz w:val="22"/>
          <w:szCs w:val="22"/>
        </w:rPr>
        <w:t>) rely on subdoxastic processes.</w:t>
      </w:r>
    </w:p>
    <w:p w14:paraId="2CDA3E3D" w14:textId="77777777" w:rsidR="006974A9" w:rsidRDefault="006974A9" w:rsidP="00270099">
      <w:pPr>
        <w:rPr>
          <w:rFonts w:ascii="Times New Roman" w:hAnsi="Times New Roman" w:cs="Times New Roman"/>
          <w:sz w:val="22"/>
          <w:szCs w:val="22"/>
        </w:rPr>
      </w:pPr>
    </w:p>
    <w:p w14:paraId="7B068604" w14:textId="46402145" w:rsidR="002E5BE1" w:rsidRPr="002E5BE1" w:rsidRDefault="006974A9" w:rsidP="002E5BE1">
      <w:pPr>
        <w:rPr>
          <w:rFonts w:ascii="Times New Roman" w:hAnsi="Times New Roman" w:cs="Times New Roman"/>
          <w:sz w:val="22"/>
          <w:szCs w:val="22"/>
        </w:rPr>
      </w:pPr>
      <w:r>
        <w:rPr>
          <w:rFonts w:ascii="Times New Roman" w:hAnsi="Times New Roman" w:cs="Times New Roman"/>
          <w:sz w:val="22"/>
          <w:szCs w:val="22"/>
        </w:rPr>
        <w:t>Beaver &amp; Stanley present an alternative view that captures these data,</w:t>
      </w:r>
      <w:r w:rsidR="00DC06F6">
        <w:rPr>
          <w:rFonts w:ascii="Times New Roman" w:hAnsi="Times New Roman" w:cs="Times New Roman"/>
          <w:sz w:val="22"/>
          <w:szCs w:val="22"/>
        </w:rPr>
        <w:t xml:space="preserve"> first discarding the notion of successful communication as an update to a shared body of information, and replacing it with a more general form of calibration</w:t>
      </w:r>
      <w:r w:rsidR="008D257D">
        <w:rPr>
          <w:rFonts w:ascii="Times New Roman" w:hAnsi="Times New Roman" w:cs="Times New Roman"/>
          <w:sz w:val="22"/>
          <w:szCs w:val="22"/>
        </w:rPr>
        <w:t xml:space="preserve"> between individuals and their (social) environment</w:t>
      </w:r>
      <w:r w:rsidR="00DC06F6">
        <w:rPr>
          <w:rFonts w:ascii="Times New Roman" w:hAnsi="Times New Roman" w:cs="Times New Roman"/>
          <w:sz w:val="22"/>
          <w:szCs w:val="22"/>
        </w:rPr>
        <w:t xml:space="preserve">. </w:t>
      </w:r>
      <w:r w:rsidR="002E5BE1" w:rsidRPr="002E5BE1">
        <w:rPr>
          <w:rFonts w:ascii="Times New Roman" w:hAnsi="Times New Roman" w:cs="Times New Roman"/>
          <w:sz w:val="22"/>
          <w:szCs w:val="22"/>
        </w:rPr>
        <w:t xml:space="preserve">The technical term that Beaver &amp; Stanley give to these patterns of behavior and thought are </w:t>
      </w:r>
      <w:r w:rsidR="002E5BE1" w:rsidRPr="002E5BE1">
        <w:rPr>
          <w:rFonts w:ascii="Times New Roman" w:hAnsi="Times New Roman" w:cs="Times New Roman"/>
          <w:i/>
          <w:iCs/>
          <w:sz w:val="22"/>
          <w:szCs w:val="22"/>
        </w:rPr>
        <w:t>attunements</w:t>
      </w:r>
      <w:r w:rsidR="002E5BE1" w:rsidRPr="002E5BE1">
        <w:rPr>
          <w:rFonts w:ascii="Times New Roman" w:hAnsi="Times New Roman" w:cs="Times New Roman"/>
          <w:sz w:val="22"/>
          <w:szCs w:val="22"/>
        </w:rPr>
        <w:t>. Attunements connect us to things, and what makes a pattern of behavior, thought, or feeling</w:t>
      </w:r>
      <w:r w:rsidR="004A65F1">
        <w:rPr>
          <w:rFonts w:ascii="Times New Roman" w:hAnsi="Times New Roman" w:cs="Times New Roman"/>
          <w:sz w:val="22"/>
          <w:szCs w:val="22"/>
        </w:rPr>
        <w:t xml:space="preserve"> </w:t>
      </w:r>
      <w:r w:rsidR="002E5BE1" w:rsidRPr="002E5BE1">
        <w:rPr>
          <w:rFonts w:ascii="Times New Roman" w:hAnsi="Times New Roman" w:cs="Times New Roman"/>
          <w:sz w:val="22"/>
          <w:szCs w:val="22"/>
        </w:rPr>
        <w:t xml:space="preserve">an attunement to something is a kind of predictable pattern of covariation between the agent and the presence of the thing (p. 70). </w:t>
      </w:r>
    </w:p>
    <w:p w14:paraId="71803144" w14:textId="77777777" w:rsidR="00DC06F6" w:rsidRDefault="00DC06F6" w:rsidP="002E5BE1">
      <w:pPr>
        <w:rPr>
          <w:rFonts w:ascii="Times New Roman" w:hAnsi="Times New Roman" w:cs="Times New Roman"/>
          <w:sz w:val="22"/>
          <w:szCs w:val="22"/>
        </w:rPr>
      </w:pPr>
    </w:p>
    <w:p w14:paraId="10B365BA" w14:textId="56BD5A35" w:rsid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We can be attuned to all sorts of things.</w:t>
      </w:r>
      <w:r w:rsidR="008D257D">
        <w:rPr>
          <w:rFonts w:ascii="Times New Roman" w:hAnsi="Times New Roman" w:cs="Times New Roman"/>
          <w:sz w:val="22"/>
          <w:szCs w:val="22"/>
        </w:rPr>
        <w:t xml:space="preserve"> Someone who pulls the lever in the trolley problem is behaviorally attuned to consequentialist thinking.</w:t>
      </w:r>
      <w:r w:rsidRPr="002E5BE1">
        <w:rPr>
          <w:rFonts w:ascii="Times New Roman" w:hAnsi="Times New Roman" w:cs="Times New Roman"/>
          <w:sz w:val="22"/>
          <w:szCs w:val="22"/>
        </w:rPr>
        <w:t xml:space="preserve"> I can become attuned to a particular power tool as the result of noticing one, or your pointing to one; but I can also be attuned to a practice of using the term ‘power tool’ (e.g. by being disposed to have thoughts about </w:t>
      </w:r>
      <w:r w:rsidR="00DC06F6">
        <w:rPr>
          <w:rFonts w:ascii="Times New Roman" w:hAnsi="Times New Roman" w:cs="Times New Roman"/>
          <w:sz w:val="22"/>
          <w:szCs w:val="22"/>
        </w:rPr>
        <w:t xml:space="preserve">power </w:t>
      </w:r>
      <w:r w:rsidRPr="002E5BE1">
        <w:rPr>
          <w:rFonts w:ascii="Times New Roman" w:hAnsi="Times New Roman" w:cs="Times New Roman"/>
          <w:sz w:val="22"/>
          <w:szCs w:val="22"/>
        </w:rPr>
        <w:t xml:space="preserve">tools—or recognize that you have thoughts about power tools—in the presence of the use of the term). Or I can be attuned to power tools </w:t>
      </w:r>
      <w:r w:rsidRPr="002E5BE1">
        <w:rPr>
          <w:rFonts w:ascii="Times New Roman" w:hAnsi="Times New Roman" w:cs="Times New Roman"/>
          <w:i/>
          <w:iCs/>
          <w:sz w:val="22"/>
          <w:szCs w:val="22"/>
        </w:rPr>
        <w:t>in general</w:t>
      </w:r>
      <w:r w:rsidRPr="002E5BE1">
        <w:rPr>
          <w:rFonts w:ascii="Times New Roman" w:hAnsi="Times New Roman" w:cs="Times New Roman"/>
          <w:sz w:val="22"/>
          <w:szCs w:val="22"/>
        </w:rPr>
        <w:t>: to use an example from the book (p. 70), I am attuned to power tools if the presence of one in my perceptual space activates certain affordances regarding its use. We can be attuned to groups, practices, and ideologies depending on how one’s state evolves in their presence</w:t>
      </w:r>
      <w:r w:rsidR="00DC06F6">
        <w:rPr>
          <w:rFonts w:ascii="Times New Roman" w:hAnsi="Times New Roman" w:cs="Times New Roman"/>
          <w:sz w:val="22"/>
          <w:szCs w:val="22"/>
        </w:rPr>
        <w:t>.</w:t>
      </w:r>
      <w:r w:rsidR="00D40690">
        <w:rPr>
          <w:rStyle w:val="FootnoteReference"/>
          <w:rFonts w:ascii="Times New Roman" w:hAnsi="Times New Roman" w:cs="Times New Roman"/>
          <w:sz w:val="22"/>
          <w:szCs w:val="22"/>
        </w:rPr>
        <w:footnoteReference w:id="3"/>
      </w:r>
      <w:r w:rsidR="00DC06F6">
        <w:rPr>
          <w:rFonts w:ascii="Times New Roman" w:hAnsi="Times New Roman" w:cs="Times New Roman"/>
          <w:sz w:val="22"/>
          <w:szCs w:val="22"/>
        </w:rPr>
        <w:t xml:space="preserve"> </w:t>
      </w:r>
      <w:r w:rsidRPr="002E5BE1">
        <w:rPr>
          <w:rFonts w:ascii="Times New Roman" w:hAnsi="Times New Roman" w:cs="Times New Roman"/>
          <w:sz w:val="22"/>
          <w:szCs w:val="22"/>
        </w:rPr>
        <w:t>When you utter something like “There’s a power tool over there” if I am attuned to the practice of using English words to express thoughts—which according to the authors is a matter of my being disposed to change state in accord with the thing to which the action attunes me, presumably via some process of recognizing that action—then this will activate certain patterns of thought in me, bringing my thoughts into alignment with yours.</w:t>
      </w:r>
      <w:r w:rsidR="008D257D">
        <w:rPr>
          <w:rStyle w:val="FootnoteReference"/>
          <w:rFonts w:ascii="Times New Roman" w:hAnsi="Times New Roman" w:cs="Times New Roman"/>
          <w:sz w:val="22"/>
          <w:szCs w:val="22"/>
        </w:rPr>
        <w:footnoteReference w:id="4"/>
      </w:r>
      <w:r w:rsidRPr="002E5BE1">
        <w:rPr>
          <w:rFonts w:ascii="Times New Roman" w:hAnsi="Times New Roman" w:cs="Times New Roman"/>
          <w:sz w:val="22"/>
          <w:szCs w:val="22"/>
        </w:rPr>
        <w:t xml:space="preserve"> We can become jointly or collectively attuned to something. Crucially</w:t>
      </w:r>
      <w:r w:rsidR="00DC06F6">
        <w:rPr>
          <w:rFonts w:ascii="Times New Roman" w:hAnsi="Times New Roman" w:cs="Times New Roman"/>
          <w:sz w:val="22"/>
          <w:szCs w:val="22"/>
        </w:rPr>
        <w:t xml:space="preserve">, </w:t>
      </w:r>
      <w:r w:rsidRPr="002E5BE1">
        <w:rPr>
          <w:rFonts w:ascii="Times New Roman" w:hAnsi="Times New Roman" w:cs="Times New Roman"/>
          <w:sz w:val="22"/>
          <w:szCs w:val="22"/>
        </w:rPr>
        <w:t xml:space="preserve">this kind of alignment is </w:t>
      </w:r>
      <w:r w:rsidRPr="002E5BE1">
        <w:rPr>
          <w:rFonts w:ascii="Times New Roman" w:hAnsi="Times New Roman" w:cs="Times New Roman"/>
          <w:i/>
          <w:iCs/>
          <w:sz w:val="22"/>
          <w:szCs w:val="22"/>
        </w:rPr>
        <w:t>not</w:t>
      </w:r>
      <w:r w:rsidRPr="002E5BE1">
        <w:rPr>
          <w:rFonts w:ascii="Times New Roman" w:hAnsi="Times New Roman" w:cs="Times New Roman"/>
          <w:sz w:val="22"/>
          <w:szCs w:val="22"/>
        </w:rPr>
        <w:t xml:space="preserve"> necessarily mediated through rational inference.</w:t>
      </w:r>
    </w:p>
    <w:p w14:paraId="1DADF9EB" w14:textId="77777777" w:rsidR="00DC06F6" w:rsidRPr="002E5BE1" w:rsidRDefault="00DC06F6" w:rsidP="002E5BE1">
      <w:pPr>
        <w:rPr>
          <w:rFonts w:ascii="Times New Roman" w:hAnsi="Times New Roman" w:cs="Times New Roman"/>
          <w:sz w:val="22"/>
          <w:szCs w:val="22"/>
        </w:rPr>
      </w:pPr>
    </w:p>
    <w:p w14:paraId="69CC9DBA" w14:textId="7C1EA7CA" w:rsidR="002E5BE1" w:rsidRDefault="00DC06F6" w:rsidP="002E5BE1">
      <w:pPr>
        <w:rPr>
          <w:rFonts w:ascii="Times New Roman" w:hAnsi="Times New Roman" w:cs="Times New Roman"/>
          <w:sz w:val="22"/>
          <w:szCs w:val="22"/>
        </w:rPr>
      </w:pPr>
      <w:r>
        <w:rPr>
          <w:rFonts w:ascii="Times New Roman" w:hAnsi="Times New Roman" w:cs="Times New Roman"/>
          <w:sz w:val="22"/>
          <w:szCs w:val="22"/>
        </w:rPr>
        <w:t>Certain</w:t>
      </w:r>
      <w:r w:rsidR="002E5BE1" w:rsidRPr="002E5BE1">
        <w:rPr>
          <w:rFonts w:ascii="Times New Roman" w:hAnsi="Times New Roman" w:cs="Times New Roman"/>
          <w:sz w:val="22"/>
          <w:szCs w:val="22"/>
        </w:rPr>
        <w:t xml:space="preserve"> phenomena </w:t>
      </w:r>
      <w:r w:rsidR="002E5BE1" w:rsidRPr="002E5BE1">
        <w:rPr>
          <w:rFonts w:ascii="Times New Roman" w:hAnsi="Times New Roman" w:cs="Times New Roman"/>
          <w:i/>
          <w:iCs/>
          <w:sz w:val="22"/>
          <w:szCs w:val="22"/>
        </w:rPr>
        <w:t xml:space="preserve">by convention </w:t>
      </w:r>
      <w:r w:rsidR="002E5BE1" w:rsidRPr="002E5BE1">
        <w:rPr>
          <w:rFonts w:ascii="Times New Roman" w:hAnsi="Times New Roman" w:cs="Times New Roman"/>
          <w:sz w:val="22"/>
          <w:szCs w:val="22"/>
        </w:rPr>
        <w:t xml:space="preserve">function to attune us to things. Those things to which conventional practices attune us are deemed their </w:t>
      </w:r>
      <w:r w:rsidR="002E5BE1" w:rsidRPr="002E5BE1">
        <w:rPr>
          <w:rFonts w:ascii="Times New Roman" w:hAnsi="Times New Roman" w:cs="Times New Roman"/>
          <w:i/>
          <w:iCs/>
          <w:sz w:val="22"/>
          <w:szCs w:val="22"/>
        </w:rPr>
        <w:t>resonances</w:t>
      </w:r>
      <w:r w:rsidR="002E5BE1" w:rsidRPr="002E5BE1">
        <w:rPr>
          <w:rFonts w:ascii="Times New Roman" w:hAnsi="Times New Roman" w:cs="Times New Roman"/>
          <w:sz w:val="22"/>
          <w:szCs w:val="22"/>
        </w:rPr>
        <w:t>, which is the generalized meaning concept developed in this book. Thinking of the resonance of an action as just whatever that action attunes us to, this enables us to give a technical definition of a resonance: the resonance of any given aspect of a practice (be it a word, action, etc.) is just the set of things it makes more likely within the context of a practice. An agent’s attunements to some practice or action are thus themselves resonances of that action (or practice).</w:t>
      </w:r>
      <w:r w:rsidR="008D257D">
        <w:rPr>
          <w:rFonts w:ascii="Times New Roman" w:hAnsi="Times New Roman" w:cs="Times New Roman"/>
          <w:sz w:val="22"/>
          <w:szCs w:val="22"/>
        </w:rPr>
        <w:t xml:space="preserve"> </w:t>
      </w:r>
      <w:r w:rsidR="002E5BE1" w:rsidRPr="002E5BE1">
        <w:rPr>
          <w:rFonts w:ascii="Times New Roman" w:hAnsi="Times New Roman" w:cs="Times New Roman"/>
          <w:sz w:val="22"/>
          <w:szCs w:val="22"/>
        </w:rPr>
        <w:t xml:space="preserve">Later in the book, Beaver &amp; Stanley summarize their view as follows: </w:t>
      </w:r>
    </w:p>
    <w:p w14:paraId="02A028F6" w14:textId="77777777" w:rsidR="0008156D" w:rsidRPr="002E5BE1" w:rsidRDefault="0008156D" w:rsidP="002E5BE1">
      <w:pPr>
        <w:rPr>
          <w:rFonts w:ascii="Times New Roman" w:hAnsi="Times New Roman" w:cs="Times New Roman"/>
          <w:sz w:val="22"/>
          <w:szCs w:val="22"/>
        </w:rPr>
      </w:pPr>
    </w:p>
    <w:p w14:paraId="69CBC721" w14:textId="3862D3CB" w:rsidR="002E5BE1" w:rsidRDefault="002E5BE1" w:rsidP="0008156D">
      <w:pPr>
        <w:ind w:left="576" w:right="576"/>
        <w:rPr>
          <w:rFonts w:ascii="Times New Roman" w:hAnsi="Times New Roman" w:cs="Times New Roman"/>
          <w:sz w:val="22"/>
          <w:szCs w:val="22"/>
        </w:rPr>
      </w:pPr>
      <w:r w:rsidRPr="002E5BE1">
        <w:rPr>
          <w:rFonts w:ascii="Times New Roman" w:hAnsi="Times New Roman" w:cs="Times New Roman"/>
          <w:sz w:val="22"/>
          <w:szCs w:val="22"/>
        </w:rPr>
        <w:t xml:space="preserve">Words have resonances, all the things that are found in the contexts in which they are used. People and collections of people have attunements, which are ways of behaving, thinking, and feeling about things. When people have attunements to a word, that means not only that they have theoretical knowledge of what the word means and how it fits into the grammar, but also that they have practical knowledge. That means both that they use the word and react to use of the word in ways that are appropriate to the community of practice within which the word is found. </w:t>
      </w:r>
    </w:p>
    <w:p w14:paraId="0125A88C" w14:textId="77777777" w:rsidR="0008156D" w:rsidRPr="002E5BE1" w:rsidRDefault="0008156D" w:rsidP="002E5BE1">
      <w:pPr>
        <w:rPr>
          <w:rFonts w:ascii="Times New Roman" w:hAnsi="Times New Roman" w:cs="Times New Roman"/>
          <w:sz w:val="22"/>
          <w:szCs w:val="22"/>
        </w:rPr>
      </w:pPr>
    </w:p>
    <w:p w14:paraId="0F4C8352" w14:textId="02545AA3" w:rsid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Beaver &amp; Stanley claim that the resonance view is a generalization of standard theories of communication (see e.g. 14, 237, 293-4). Meaning qua informational content generalizes to resonances, which can be </w:t>
      </w:r>
      <w:r w:rsidR="008D257D">
        <w:rPr>
          <w:rFonts w:ascii="Times New Roman" w:hAnsi="Times New Roman" w:cs="Times New Roman"/>
          <w:sz w:val="22"/>
          <w:szCs w:val="22"/>
        </w:rPr>
        <w:t>things</w:t>
      </w:r>
      <w:r w:rsidRPr="002E5BE1">
        <w:rPr>
          <w:rFonts w:ascii="Times New Roman" w:hAnsi="Times New Roman" w:cs="Times New Roman"/>
          <w:sz w:val="22"/>
          <w:szCs w:val="22"/>
        </w:rPr>
        <w:t xml:space="preserve"> as varied as propositions, objects, practices, etc. The inferential notion of uptake—on which propositional meanings are computed from utterances in a context—can be generalized to </w:t>
      </w:r>
      <w:r w:rsidRPr="002E5BE1">
        <w:rPr>
          <w:rFonts w:ascii="Times New Roman" w:hAnsi="Times New Roman" w:cs="Times New Roman"/>
          <w:i/>
          <w:iCs/>
          <w:sz w:val="22"/>
          <w:szCs w:val="22"/>
        </w:rPr>
        <w:t xml:space="preserve">any </w:t>
      </w:r>
      <w:r w:rsidRPr="002E5BE1">
        <w:rPr>
          <w:rFonts w:ascii="Times New Roman" w:hAnsi="Times New Roman" w:cs="Times New Roman"/>
          <w:sz w:val="22"/>
          <w:szCs w:val="22"/>
        </w:rPr>
        <w:t>kind of learning process that reliably recurs in the presence of a stimulus (e.g. reward</w:t>
      </w:r>
      <w:r w:rsidR="009F7AB3">
        <w:rPr>
          <w:rFonts w:ascii="Times New Roman" w:hAnsi="Times New Roman" w:cs="Times New Roman"/>
          <w:sz w:val="22"/>
          <w:szCs w:val="22"/>
        </w:rPr>
        <w:t>/reinforcement</w:t>
      </w:r>
      <w:r w:rsidRPr="002E5BE1">
        <w:rPr>
          <w:rFonts w:ascii="Times New Roman" w:hAnsi="Times New Roman" w:cs="Times New Roman"/>
          <w:sz w:val="22"/>
          <w:szCs w:val="22"/>
        </w:rPr>
        <w:t xml:space="preserve"> learning). Finally, the idea of a context as the set of propositional contents shared among the beliefs of participants can be generalized to the collective attunements of individuals.</w:t>
      </w:r>
    </w:p>
    <w:p w14:paraId="3EECAAEB" w14:textId="77777777" w:rsidR="008D257D" w:rsidRPr="002E5BE1" w:rsidRDefault="008D257D" w:rsidP="002E5BE1">
      <w:pPr>
        <w:rPr>
          <w:rFonts w:ascii="Times New Roman" w:hAnsi="Times New Roman" w:cs="Times New Roman"/>
          <w:sz w:val="22"/>
          <w:szCs w:val="22"/>
        </w:rPr>
      </w:pPr>
    </w:p>
    <w:p w14:paraId="6703F50B" w14:textId="5EC092BC" w:rsidR="002E5BE1" w:rsidRPr="002E5BE1" w:rsidRDefault="002E5BE1" w:rsidP="008D257D">
      <w:pPr>
        <w:rPr>
          <w:rFonts w:ascii="Times New Roman" w:hAnsi="Times New Roman" w:cs="Times New Roman"/>
          <w:sz w:val="22"/>
          <w:szCs w:val="22"/>
        </w:rPr>
      </w:pPr>
      <w:r w:rsidRPr="002E5BE1">
        <w:rPr>
          <w:rFonts w:ascii="Times New Roman" w:hAnsi="Times New Roman" w:cs="Times New Roman"/>
          <w:sz w:val="22"/>
          <w:szCs w:val="22"/>
        </w:rPr>
        <w:t xml:space="preserve">Because of the particular focus of this book (on social and political aspects of communication), there are many aspects of meaning and communication that have been of interest to linguists and philosophers which don’t get a lot of attention in this volume. </w:t>
      </w:r>
      <w:r w:rsidR="008D257D">
        <w:rPr>
          <w:rFonts w:ascii="Times New Roman" w:hAnsi="Times New Roman" w:cs="Times New Roman"/>
          <w:sz w:val="22"/>
          <w:szCs w:val="22"/>
        </w:rPr>
        <w:t>This includes non</w:t>
      </w:r>
      <w:r w:rsidRPr="002E5BE1">
        <w:rPr>
          <w:rFonts w:ascii="Times New Roman" w:hAnsi="Times New Roman" w:cs="Times New Roman"/>
          <w:sz w:val="22"/>
          <w:szCs w:val="22"/>
        </w:rPr>
        <w:t>-conventional aspects of meaning</w:t>
      </w:r>
      <w:r w:rsidR="008D257D">
        <w:rPr>
          <w:rFonts w:ascii="Times New Roman" w:hAnsi="Times New Roman" w:cs="Times New Roman"/>
          <w:sz w:val="22"/>
          <w:szCs w:val="22"/>
        </w:rPr>
        <w:t xml:space="preserve"> and communication</w:t>
      </w:r>
      <w:r w:rsidRPr="002E5BE1">
        <w:rPr>
          <w:rFonts w:ascii="Times New Roman" w:hAnsi="Times New Roman" w:cs="Times New Roman"/>
          <w:sz w:val="22"/>
          <w:szCs w:val="22"/>
        </w:rPr>
        <w:t xml:space="preserve">: </w:t>
      </w:r>
      <w:r w:rsidR="008D257D">
        <w:rPr>
          <w:rFonts w:ascii="Times New Roman" w:hAnsi="Times New Roman" w:cs="Times New Roman"/>
          <w:sz w:val="22"/>
          <w:szCs w:val="22"/>
        </w:rPr>
        <w:t xml:space="preserve">it is not clear, for instance, how </w:t>
      </w:r>
      <w:r w:rsidRPr="002E5BE1">
        <w:rPr>
          <w:rFonts w:ascii="Times New Roman" w:hAnsi="Times New Roman" w:cs="Times New Roman"/>
          <w:sz w:val="22"/>
          <w:szCs w:val="22"/>
        </w:rPr>
        <w:t>the resonance view handle</w:t>
      </w:r>
      <w:r w:rsidR="008D257D">
        <w:rPr>
          <w:rFonts w:ascii="Times New Roman" w:hAnsi="Times New Roman" w:cs="Times New Roman"/>
          <w:sz w:val="22"/>
          <w:szCs w:val="22"/>
        </w:rPr>
        <w:t>s</w:t>
      </w:r>
      <w:r w:rsidRPr="002E5BE1">
        <w:rPr>
          <w:rFonts w:ascii="Times New Roman" w:hAnsi="Times New Roman" w:cs="Times New Roman"/>
          <w:sz w:val="22"/>
          <w:szCs w:val="22"/>
        </w:rPr>
        <w:t xml:space="preserve"> conversational implicatures which do not depend on conventionalized practices (i.e., truly one-off inferences about meaning intentions)</w:t>
      </w:r>
      <w:r w:rsidR="008D257D">
        <w:rPr>
          <w:rFonts w:ascii="Times New Roman" w:hAnsi="Times New Roman" w:cs="Times New Roman"/>
          <w:sz w:val="22"/>
          <w:szCs w:val="22"/>
        </w:rPr>
        <w:t>.</w:t>
      </w:r>
      <w:r w:rsidR="00895A81">
        <w:rPr>
          <w:rFonts w:ascii="Times New Roman" w:hAnsi="Times New Roman" w:cs="Times New Roman"/>
          <w:sz w:val="22"/>
          <w:szCs w:val="22"/>
        </w:rPr>
        <w:t xml:space="preserve"> I’ll set this issue aside, however, and focus on one of the book’s more directly critical elements: an argument against the ‘neutrality’ of semantic content.</w:t>
      </w:r>
    </w:p>
    <w:p w14:paraId="126175BC" w14:textId="77777777" w:rsidR="00ED3FA5" w:rsidRDefault="00ED3FA5" w:rsidP="002E5BE1">
      <w:pPr>
        <w:rPr>
          <w:rFonts w:ascii="Times New Roman" w:hAnsi="Times New Roman" w:cs="Times New Roman"/>
          <w:sz w:val="22"/>
          <w:szCs w:val="22"/>
        </w:rPr>
      </w:pPr>
    </w:p>
    <w:p w14:paraId="76FCF022" w14:textId="77777777" w:rsidR="00CD141C" w:rsidRPr="002E5BE1" w:rsidRDefault="00CD141C" w:rsidP="00CD141C">
      <w:pPr>
        <w:rPr>
          <w:rFonts w:ascii="Times New Roman" w:hAnsi="Times New Roman" w:cs="Times New Roman"/>
          <w:sz w:val="22"/>
          <w:szCs w:val="22"/>
        </w:rPr>
      </w:pPr>
      <w:r w:rsidRPr="002E5BE1">
        <w:rPr>
          <w:rFonts w:ascii="Times New Roman" w:hAnsi="Times New Roman" w:cs="Times New Roman"/>
          <w:b/>
          <w:bCs/>
          <w:sz w:val="22"/>
          <w:szCs w:val="22"/>
        </w:rPr>
        <w:t xml:space="preserve">Neutrality and Rational Communication </w:t>
      </w:r>
    </w:p>
    <w:p w14:paraId="60954A6D" w14:textId="77777777" w:rsidR="00CD141C" w:rsidRDefault="00CD141C" w:rsidP="00CD141C">
      <w:pPr>
        <w:rPr>
          <w:rFonts w:ascii="Times New Roman" w:hAnsi="Times New Roman" w:cs="Times New Roman"/>
          <w:sz w:val="22"/>
          <w:szCs w:val="22"/>
        </w:rPr>
      </w:pPr>
    </w:p>
    <w:p w14:paraId="7CFBED83" w14:textId="5D0636F6" w:rsidR="00612C2F" w:rsidRDefault="00CD141C" w:rsidP="00CD141C">
      <w:pPr>
        <w:rPr>
          <w:rFonts w:ascii="Times New Roman" w:hAnsi="Times New Roman" w:cs="Times New Roman"/>
          <w:sz w:val="22"/>
          <w:szCs w:val="22"/>
        </w:rPr>
      </w:pPr>
      <w:r>
        <w:rPr>
          <w:rFonts w:ascii="Times New Roman" w:hAnsi="Times New Roman" w:cs="Times New Roman"/>
          <w:sz w:val="22"/>
          <w:szCs w:val="22"/>
        </w:rPr>
        <w:t>It is a presupposition of much</w:t>
      </w:r>
      <w:r w:rsidR="003A2A96">
        <w:rPr>
          <w:rFonts w:ascii="Times New Roman" w:hAnsi="Times New Roman" w:cs="Times New Roman"/>
          <w:sz w:val="22"/>
          <w:szCs w:val="22"/>
        </w:rPr>
        <w:t xml:space="preserve"> work in</w:t>
      </w:r>
      <w:r>
        <w:rPr>
          <w:rFonts w:ascii="Times New Roman" w:hAnsi="Times New Roman" w:cs="Times New Roman"/>
          <w:sz w:val="22"/>
          <w:szCs w:val="22"/>
        </w:rPr>
        <w:t xml:space="preserve"> linguistic semantics that we can </w:t>
      </w:r>
      <w:r>
        <w:rPr>
          <w:rFonts w:ascii="Times New Roman" w:hAnsi="Times New Roman" w:cs="Times New Roman"/>
          <w:i/>
          <w:iCs/>
          <w:sz w:val="22"/>
          <w:szCs w:val="22"/>
        </w:rPr>
        <w:t>isolate</w:t>
      </w:r>
      <w:r>
        <w:rPr>
          <w:rFonts w:ascii="Times New Roman" w:hAnsi="Times New Roman" w:cs="Times New Roman"/>
          <w:sz w:val="22"/>
          <w:szCs w:val="22"/>
        </w:rPr>
        <w:t xml:space="preserve"> </w:t>
      </w:r>
      <w:r w:rsidR="003A2A96">
        <w:rPr>
          <w:rFonts w:ascii="Times New Roman" w:hAnsi="Times New Roman" w:cs="Times New Roman"/>
          <w:sz w:val="22"/>
          <w:szCs w:val="22"/>
        </w:rPr>
        <w:t>an utterance’s truth</w:t>
      </w:r>
      <w:r w:rsidR="006F323C">
        <w:rPr>
          <w:rFonts w:ascii="Times New Roman" w:hAnsi="Times New Roman" w:cs="Times New Roman"/>
          <w:sz w:val="22"/>
          <w:szCs w:val="22"/>
        </w:rPr>
        <w:t>-</w:t>
      </w:r>
      <w:r w:rsidR="003A2A96">
        <w:rPr>
          <w:rFonts w:ascii="Times New Roman" w:hAnsi="Times New Roman" w:cs="Times New Roman"/>
          <w:sz w:val="22"/>
          <w:szCs w:val="22"/>
        </w:rPr>
        <w:t>condition</w:t>
      </w:r>
      <w:r w:rsidR="006F38E7">
        <w:rPr>
          <w:rFonts w:ascii="Times New Roman" w:hAnsi="Times New Roman" w:cs="Times New Roman"/>
          <w:sz w:val="22"/>
          <w:szCs w:val="22"/>
        </w:rPr>
        <w:t xml:space="preserve">s from </w:t>
      </w:r>
      <w:r w:rsidR="003A2A96">
        <w:rPr>
          <w:rFonts w:ascii="Times New Roman" w:hAnsi="Times New Roman" w:cs="Times New Roman"/>
          <w:sz w:val="22"/>
          <w:szCs w:val="22"/>
        </w:rPr>
        <w:t xml:space="preserve">the </w:t>
      </w:r>
      <w:r>
        <w:rPr>
          <w:rFonts w:ascii="Times New Roman" w:hAnsi="Times New Roman" w:cs="Times New Roman"/>
          <w:sz w:val="22"/>
          <w:szCs w:val="22"/>
        </w:rPr>
        <w:t xml:space="preserve">other sorts of effects that </w:t>
      </w:r>
      <w:r w:rsidR="003A2A96">
        <w:rPr>
          <w:rFonts w:ascii="Times New Roman" w:hAnsi="Times New Roman" w:cs="Times New Roman"/>
          <w:sz w:val="22"/>
          <w:szCs w:val="22"/>
        </w:rPr>
        <w:t>it</w:t>
      </w:r>
      <w:r>
        <w:rPr>
          <w:rFonts w:ascii="Times New Roman" w:hAnsi="Times New Roman" w:cs="Times New Roman"/>
          <w:sz w:val="22"/>
          <w:szCs w:val="22"/>
        </w:rPr>
        <w:t xml:space="preserve"> might have. One objection that Beaver &amp; Stanley level against </w:t>
      </w:r>
      <w:r w:rsidR="000B3C4C">
        <w:rPr>
          <w:rFonts w:ascii="Times New Roman" w:hAnsi="Times New Roman" w:cs="Times New Roman"/>
          <w:sz w:val="22"/>
          <w:szCs w:val="22"/>
        </w:rPr>
        <w:t xml:space="preserve">the </w:t>
      </w:r>
      <w:r w:rsidR="006F323C">
        <w:rPr>
          <w:rFonts w:ascii="Times New Roman" w:hAnsi="Times New Roman" w:cs="Times New Roman"/>
          <w:sz w:val="22"/>
          <w:szCs w:val="22"/>
        </w:rPr>
        <w:t>standard</w:t>
      </w:r>
      <w:r>
        <w:rPr>
          <w:rFonts w:ascii="Times New Roman" w:hAnsi="Times New Roman" w:cs="Times New Roman"/>
          <w:sz w:val="22"/>
          <w:szCs w:val="22"/>
        </w:rPr>
        <w:t xml:space="preserve"> model is that </w:t>
      </w:r>
      <w:r w:rsidRPr="002E5BE1">
        <w:rPr>
          <w:rFonts w:ascii="Times New Roman" w:hAnsi="Times New Roman" w:cs="Times New Roman"/>
          <w:sz w:val="22"/>
          <w:szCs w:val="22"/>
        </w:rPr>
        <w:t xml:space="preserve">truth-conditional content is </w:t>
      </w:r>
      <w:r w:rsidRPr="002E5BE1">
        <w:rPr>
          <w:rFonts w:ascii="Times New Roman" w:hAnsi="Times New Roman" w:cs="Times New Roman"/>
          <w:i/>
          <w:iCs/>
          <w:sz w:val="22"/>
          <w:szCs w:val="22"/>
        </w:rPr>
        <w:t>not</w:t>
      </w:r>
      <w:r w:rsidRPr="002E5BE1">
        <w:rPr>
          <w:rFonts w:ascii="Times New Roman" w:hAnsi="Times New Roman" w:cs="Times New Roman"/>
          <w:sz w:val="22"/>
          <w:szCs w:val="22"/>
        </w:rPr>
        <w:t xml:space="preserve"> in</w:t>
      </w:r>
      <w:r>
        <w:rPr>
          <w:rFonts w:ascii="Times New Roman" w:hAnsi="Times New Roman" w:cs="Times New Roman"/>
          <w:sz w:val="22"/>
          <w:szCs w:val="22"/>
        </w:rPr>
        <w:t>-</w:t>
      </w:r>
      <w:r w:rsidRPr="002E5BE1">
        <w:rPr>
          <w:rFonts w:ascii="Times New Roman" w:hAnsi="Times New Roman" w:cs="Times New Roman"/>
          <w:sz w:val="22"/>
          <w:szCs w:val="22"/>
        </w:rPr>
        <w:t>principle isolable</w:t>
      </w:r>
      <w:r>
        <w:rPr>
          <w:rFonts w:ascii="Times New Roman" w:hAnsi="Times New Roman" w:cs="Times New Roman"/>
          <w:sz w:val="22"/>
          <w:szCs w:val="22"/>
        </w:rPr>
        <w:t xml:space="preserve">. </w:t>
      </w:r>
      <w:r w:rsidR="002E0D11">
        <w:rPr>
          <w:rFonts w:ascii="Times New Roman" w:hAnsi="Times New Roman" w:cs="Times New Roman"/>
          <w:sz w:val="22"/>
          <w:szCs w:val="22"/>
        </w:rPr>
        <w:t xml:space="preserve">They put this point in terms of the </w:t>
      </w:r>
      <w:r w:rsidR="002E0D11">
        <w:rPr>
          <w:rFonts w:ascii="Times New Roman" w:hAnsi="Times New Roman" w:cs="Times New Roman"/>
          <w:i/>
          <w:iCs/>
          <w:sz w:val="22"/>
          <w:szCs w:val="22"/>
        </w:rPr>
        <w:t>incoherence</w:t>
      </w:r>
      <w:r w:rsidR="002E0D11">
        <w:rPr>
          <w:rFonts w:ascii="Times New Roman" w:hAnsi="Times New Roman" w:cs="Times New Roman"/>
          <w:sz w:val="22"/>
          <w:szCs w:val="22"/>
        </w:rPr>
        <w:t xml:space="preserve"> of ‘neutral’</w:t>
      </w:r>
      <w:r w:rsidR="00E052FA">
        <w:rPr>
          <w:rFonts w:ascii="Times New Roman" w:hAnsi="Times New Roman" w:cs="Times New Roman"/>
          <w:sz w:val="22"/>
          <w:szCs w:val="22"/>
        </w:rPr>
        <w:t xml:space="preserve"> content</w:t>
      </w:r>
      <w:r>
        <w:rPr>
          <w:rFonts w:ascii="Times New Roman" w:hAnsi="Times New Roman" w:cs="Times New Roman"/>
          <w:sz w:val="22"/>
          <w:szCs w:val="22"/>
        </w:rPr>
        <w:t>.</w:t>
      </w:r>
      <w:r w:rsidR="00612C2F">
        <w:rPr>
          <w:rFonts w:ascii="Times New Roman" w:hAnsi="Times New Roman" w:cs="Times New Roman"/>
          <w:sz w:val="22"/>
          <w:szCs w:val="22"/>
        </w:rPr>
        <w:t xml:space="preserve"> On one understanding—and here I think Beaver &amp; Stanley will agree with me—neutral content is just content that is individuated in terms of its evaluability as </w:t>
      </w:r>
      <w:r w:rsidR="00612C2F">
        <w:rPr>
          <w:rFonts w:ascii="Times New Roman" w:hAnsi="Times New Roman" w:cs="Times New Roman"/>
          <w:i/>
          <w:iCs/>
          <w:sz w:val="22"/>
          <w:szCs w:val="22"/>
        </w:rPr>
        <w:t>true</w:t>
      </w:r>
      <w:r w:rsidR="00612C2F">
        <w:rPr>
          <w:rFonts w:ascii="Times New Roman" w:hAnsi="Times New Roman" w:cs="Times New Roman"/>
          <w:sz w:val="22"/>
          <w:szCs w:val="22"/>
        </w:rPr>
        <w:t xml:space="preserve"> or </w:t>
      </w:r>
      <w:r w:rsidR="00612C2F">
        <w:rPr>
          <w:rFonts w:ascii="Times New Roman" w:hAnsi="Times New Roman" w:cs="Times New Roman"/>
          <w:i/>
          <w:iCs/>
          <w:sz w:val="22"/>
          <w:szCs w:val="22"/>
        </w:rPr>
        <w:t>false</w:t>
      </w:r>
      <w:r w:rsidR="00612C2F">
        <w:rPr>
          <w:rFonts w:ascii="Times New Roman" w:hAnsi="Times New Roman" w:cs="Times New Roman"/>
          <w:sz w:val="22"/>
          <w:szCs w:val="22"/>
        </w:rPr>
        <w:t>. Possession of such content depends on a capacity for distinguishing between different ways the world could be, based on the arrangement of objects within it.</w:t>
      </w:r>
    </w:p>
    <w:p w14:paraId="72D4FAF5" w14:textId="77777777" w:rsidR="00C81EFA" w:rsidRDefault="00C81EFA" w:rsidP="00CD141C">
      <w:pPr>
        <w:rPr>
          <w:rFonts w:ascii="Times New Roman" w:hAnsi="Times New Roman" w:cs="Times New Roman"/>
          <w:sz w:val="22"/>
          <w:szCs w:val="22"/>
        </w:rPr>
      </w:pPr>
    </w:p>
    <w:p w14:paraId="46162AA9" w14:textId="7E8B0BDE" w:rsidR="00C81EFA" w:rsidRPr="00612C2F" w:rsidRDefault="00C81EFA" w:rsidP="00CD141C">
      <w:pPr>
        <w:rPr>
          <w:rFonts w:ascii="Times New Roman" w:hAnsi="Times New Roman" w:cs="Times New Roman"/>
          <w:sz w:val="22"/>
          <w:szCs w:val="22"/>
        </w:rPr>
      </w:pPr>
      <w:r>
        <w:rPr>
          <w:rFonts w:ascii="Times New Roman" w:hAnsi="Times New Roman" w:cs="Times New Roman"/>
          <w:sz w:val="22"/>
          <w:szCs w:val="22"/>
        </w:rPr>
        <w:t>It's true that the incoherence of this notion of neutral content would be bad news for philosophy of language, but fortunately this isn’t the case.</w:t>
      </w:r>
      <w:r w:rsidR="00964449">
        <w:rPr>
          <w:rFonts w:ascii="Times New Roman" w:hAnsi="Times New Roman" w:cs="Times New Roman"/>
          <w:sz w:val="22"/>
          <w:szCs w:val="22"/>
        </w:rPr>
        <w:t xml:space="preserve"> Neutral content in this sense is, I take it, the basic currency of rational thought and deductive inference. We aren’t given any arguments that should make us call these things into question.</w:t>
      </w:r>
    </w:p>
    <w:p w14:paraId="3D9E32EE" w14:textId="77777777" w:rsidR="00612C2F" w:rsidRDefault="00612C2F" w:rsidP="00CD141C">
      <w:pPr>
        <w:rPr>
          <w:rFonts w:ascii="Times New Roman" w:hAnsi="Times New Roman" w:cs="Times New Roman"/>
          <w:sz w:val="22"/>
          <w:szCs w:val="22"/>
        </w:rPr>
      </w:pPr>
    </w:p>
    <w:p w14:paraId="5A551E06" w14:textId="0A5D9965" w:rsidR="00CD141C" w:rsidRDefault="00CD141C" w:rsidP="00CD141C">
      <w:pPr>
        <w:rPr>
          <w:rFonts w:ascii="Times New Roman" w:hAnsi="Times New Roman" w:cs="Times New Roman"/>
          <w:sz w:val="22"/>
          <w:szCs w:val="22"/>
        </w:rPr>
      </w:pPr>
      <w:r>
        <w:rPr>
          <w:rFonts w:ascii="Times New Roman" w:hAnsi="Times New Roman" w:cs="Times New Roman"/>
          <w:sz w:val="22"/>
          <w:szCs w:val="22"/>
        </w:rPr>
        <w:lastRenderedPageBreak/>
        <w:t xml:space="preserve"> Neutrality</w:t>
      </w:r>
      <w:r w:rsidR="00964449">
        <w:rPr>
          <w:rFonts w:ascii="Times New Roman" w:hAnsi="Times New Roman" w:cs="Times New Roman"/>
          <w:sz w:val="22"/>
          <w:szCs w:val="22"/>
        </w:rPr>
        <w:t>, then,</w:t>
      </w:r>
      <w:r>
        <w:rPr>
          <w:rFonts w:ascii="Times New Roman" w:hAnsi="Times New Roman" w:cs="Times New Roman"/>
          <w:sz w:val="22"/>
          <w:szCs w:val="22"/>
        </w:rPr>
        <w:t xml:space="preserve"> could mean a lot of things</w:t>
      </w:r>
      <w:r w:rsidR="000D6EA4">
        <w:rPr>
          <w:rFonts w:ascii="Times New Roman" w:hAnsi="Times New Roman" w:cs="Times New Roman"/>
          <w:sz w:val="22"/>
          <w:szCs w:val="22"/>
        </w:rPr>
        <w:t>;</w:t>
      </w:r>
      <w:r>
        <w:rPr>
          <w:rFonts w:ascii="Times New Roman" w:hAnsi="Times New Roman" w:cs="Times New Roman"/>
          <w:sz w:val="22"/>
          <w:szCs w:val="22"/>
        </w:rPr>
        <w:t xml:space="preserve"> to get a grip on how its incoherence might undermine theories of meaning, we can restrict ourselves to </w:t>
      </w:r>
      <w:r w:rsidR="005D281F">
        <w:rPr>
          <w:rFonts w:ascii="Times New Roman" w:hAnsi="Times New Roman" w:cs="Times New Roman"/>
          <w:sz w:val="22"/>
          <w:szCs w:val="22"/>
        </w:rPr>
        <w:t>a plausible option</w:t>
      </w:r>
      <w:r>
        <w:rPr>
          <w:rFonts w:ascii="Times New Roman" w:hAnsi="Times New Roman" w:cs="Times New Roman"/>
          <w:sz w:val="22"/>
          <w:szCs w:val="22"/>
        </w:rPr>
        <w:t>:</w:t>
      </w:r>
      <w:r w:rsidR="005D281F">
        <w:rPr>
          <w:rStyle w:val="FootnoteReference"/>
          <w:rFonts w:ascii="Times New Roman" w:hAnsi="Times New Roman" w:cs="Times New Roman"/>
          <w:sz w:val="22"/>
          <w:szCs w:val="22"/>
        </w:rPr>
        <w:footnoteReference w:id="5"/>
      </w:r>
    </w:p>
    <w:p w14:paraId="049E8083" w14:textId="77777777" w:rsidR="003A2A96" w:rsidRDefault="003A2A96" w:rsidP="00CD141C">
      <w:pPr>
        <w:rPr>
          <w:rFonts w:ascii="Times New Roman" w:hAnsi="Times New Roman" w:cs="Times New Roman"/>
          <w:sz w:val="22"/>
          <w:szCs w:val="22"/>
        </w:rPr>
      </w:pPr>
    </w:p>
    <w:p w14:paraId="7DE19EB5" w14:textId="787E0AE5" w:rsidR="00361A67" w:rsidRPr="0071781E" w:rsidRDefault="0071781E" w:rsidP="0071781E">
      <w:pPr>
        <w:ind w:left="576" w:right="576"/>
        <w:rPr>
          <w:rFonts w:ascii="Times New Roman" w:hAnsi="Times New Roman" w:cs="Times New Roman"/>
          <w:sz w:val="22"/>
          <w:szCs w:val="22"/>
        </w:rPr>
      </w:pPr>
      <w:r w:rsidRPr="0071781E">
        <w:rPr>
          <w:rFonts w:ascii="Times New Roman" w:hAnsi="Times New Roman" w:cs="Times New Roman"/>
          <w:b/>
          <w:bCs/>
          <w:sz w:val="22"/>
          <w:szCs w:val="22"/>
        </w:rPr>
        <w:t>Neutrality:</w:t>
      </w:r>
      <w:r>
        <w:rPr>
          <w:rFonts w:ascii="Times New Roman" w:hAnsi="Times New Roman" w:cs="Times New Roman"/>
          <w:sz w:val="22"/>
          <w:szCs w:val="22"/>
        </w:rPr>
        <w:t xml:space="preserve"> </w:t>
      </w:r>
      <w:r w:rsidR="00CD141C" w:rsidRPr="0071781E">
        <w:rPr>
          <w:rFonts w:ascii="Times New Roman" w:hAnsi="Times New Roman" w:cs="Times New Roman"/>
          <w:sz w:val="22"/>
          <w:szCs w:val="22"/>
        </w:rPr>
        <w:t xml:space="preserve">That </w:t>
      </w:r>
      <w:r w:rsidR="005D281F" w:rsidRPr="0071781E">
        <w:rPr>
          <w:rFonts w:ascii="Times New Roman" w:hAnsi="Times New Roman" w:cs="Times New Roman"/>
          <w:sz w:val="22"/>
          <w:szCs w:val="22"/>
        </w:rPr>
        <w:t>an isolable propositional meaning</w:t>
      </w:r>
      <w:r w:rsidR="00CD141C" w:rsidRPr="0071781E">
        <w:rPr>
          <w:rFonts w:ascii="Times New Roman" w:hAnsi="Times New Roman" w:cs="Times New Roman"/>
          <w:sz w:val="22"/>
          <w:szCs w:val="22"/>
        </w:rPr>
        <w:t xml:space="preserve"> plays a distinctive explanatory role in fruitful theories of communication (i.e., by contributing to a register of propositional information with which we must contend in dialogue)</w:t>
      </w:r>
      <w:r w:rsidR="00FF0D20" w:rsidRPr="0071781E">
        <w:rPr>
          <w:rFonts w:ascii="Times New Roman" w:hAnsi="Times New Roman" w:cs="Times New Roman"/>
          <w:sz w:val="22"/>
          <w:szCs w:val="22"/>
        </w:rPr>
        <w:t xml:space="preserve"> though it does not necessarily explain </w:t>
      </w:r>
      <w:r w:rsidR="00004857" w:rsidRPr="0071781E">
        <w:rPr>
          <w:rFonts w:ascii="Times New Roman" w:hAnsi="Times New Roman" w:cs="Times New Roman"/>
          <w:sz w:val="22"/>
          <w:szCs w:val="22"/>
        </w:rPr>
        <w:t>all</w:t>
      </w:r>
      <w:r w:rsidR="00FF0D20" w:rsidRPr="0071781E">
        <w:rPr>
          <w:rFonts w:ascii="Times New Roman" w:hAnsi="Times New Roman" w:cs="Times New Roman"/>
          <w:sz w:val="22"/>
          <w:szCs w:val="22"/>
        </w:rPr>
        <w:t xml:space="preserve"> the communicative upshots of a speech act</w:t>
      </w:r>
      <w:r w:rsidR="00CD141C" w:rsidRPr="0071781E">
        <w:rPr>
          <w:rFonts w:ascii="Times New Roman" w:hAnsi="Times New Roman" w:cs="Times New Roman"/>
          <w:sz w:val="22"/>
          <w:szCs w:val="22"/>
        </w:rPr>
        <w:t>.</w:t>
      </w:r>
    </w:p>
    <w:p w14:paraId="0B74BD1B" w14:textId="72C0B633" w:rsidR="00BF324F" w:rsidRPr="002E5BE1" w:rsidRDefault="00BF324F" w:rsidP="00CD141C">
      <w:pPr>
        <w:rPr>
          <w:rFonts w:ascii="Times New Roman" w:hAnsi="Times New Roman" w:cs="Times New Roman"/>
          <w:sz w:val="22"/>
          <w:szCs w:val="22"/>
        </w:rPr>
      </w:pPr>
    </w:p>
    <w:p w14:paraId="0C27609D" w14:textId="3D66C6DA" w:rsidR="00CD141C" w:rsidRPr="002E5BE1" w:rsidRDefault="00CD141C" w:rsidP="00CD141C">
      <w:pPr>
        <w:rPr>
          <w:rFonts w:ascii="Times New Roman" w:hAnsi="Times New Roman" w:cs="Times New Roman"/>
          <w:sz w:val="22"/>
          <w:szCs w:val="22"/>
        </w:rPr>
      </w:pPr>
      <w:r w:rsidRPr="002E5BE1">
        <w:rPr>
          <w:rFonts w:ascii="Times New Roman" w:hAnsi="Times New Roman" w:cs="Times New Roman"/>
          <w:sz w:val="22"/>
          <w:szCs w:val="22"/>
        </w:rPr>
        <w:t>Beaver &amp; Stanley start with the observation that predicates like ‘cruel’, ‘vindictive’, and ‘selfish’ express “inherently evaluative” concepts (300).</w:t>
      </w:r>
      <w:r w:rsidR="00BF324F">
        <w:rPr>
          <w:rStyle w:val="FootnoteReference"/>
          <w:rFonts w:ascii="Times New Roman" w:hAnsi="Times New Roman" w:cs="Times New Roman"/>
          <w:sz w:val="22"/>
          <w:szCs w:val="22"/>
        </w:rPr>
        <w:footnoteReference w:id="6"/>
      </w:r>
      <w:r w:rsidRPr="002E5BE1">
        <w:rPr>
          <w:rFonts w:ascii="Times New Roman" w:hAnsi="Times New Roman" w:cs="Times New Roman"/>
          <w:sz w:val="22"/>
          <w:szCs w:val="22"/>
        </w:rPr>
        <w:t xml:space="preserve"> This can be inferred</w:t>
      </w:r>
      <w:r w:rsidR="00361A67">
        <w:rPr>
          <w:rFonts w:ascii="Times New Roman" w:hAnsi="Times New Roman" w:cs="Times New Roman"/>
          <w:sz w:val="22"/>
          <w:szCs w:val="22"/>
        </w:rPr>
        <w:t xml:space="preserve"> </w:t>
      </w:r>
      <w:r w:rsidRPr="002E5BE1">
        <w:rPr>
          <w:rFonts w:ascii="Times New Roman" w:hAnsi="Times New Roman" w:cs="Times New Roman"/>
          <w:sz w:val="22"/>
          <w:szCs w:val="22"/>
        </w:rPr>
        <w:t xml:space="preserve">from the fact that concepts like these have </w:t>
      </w:r>
      <w:r w:rsidRPr="00361A67">
        <w:rPr>
          <w:rFonts w:ascii="Times New Roman" w:hAnsi="Times New Roman" w:cs="Times New Roman"/>
          <w:i/>
          <w:iCs/>
          <w:sz w:val="22"/>
          <w:szCs w:val="22"/>
        </w:rPr>
        <w:t>no neutral counterpart</w:t>
      </w:r>
      <w:r w:rsidRPr="002E5BE1">
        <w:rPr>
          <w:rFonts w:ascii="Times New Roman" w:hAnsi="Times New Roman" w:cs="Times New Roman"/>
          <w:sz w:val="22"/>
          <w:szCs w:val="22"/>
        </w:rPr>
        <w:t xml:space="preserve">. They conclude that the concepts these terms denote are thus invariably involved in evaluative judgments. But these observations—they argue—extend to even apparently neutral </w:t>
      </w:r>
      <w:r w:rsidR="00640B08">
        <w:rPr>
          <w:rFonts w:ascii="Times New Roman" w:hAnsi="Times New Roman" w:cs="Times New Roman"/>
          <w:sz w:val="22"/>
          <w:szCs w:val="22"/>
        </w:rPr>
        <w:t>terms</w:t>
      </w:r>
      <w:r w:rsidRPr="002E5BE1">
        <w:rPr>
          <w:rFonts w:ascii="Times New Roman" w:hAnsi="Times New Roman" w:cs="Times New Roman"/>
          <w:sz w:val="22"/>
          <w:szCs w:val="22"/>
        </w:rPr>
        <w:t xml:space="preserve"> like ‘dog’, ‘yawl’, and ‘beech’, each of which encodes perspectives of </w:t>
      </w:r>
      <w:r w:rsidR="00B76586" w:rsidRPr="002E5BE1">
        <w:rPr>
          <w:rFonts w:ascii="Times New Roman" w:hAnsi="Times New Roman" w:cs="Times New Roman"/>
          <w:sz w:val="22"/>
          <w:szCs w:val="22"/>
        </w:rPr>
        <w:t xml:space="preserve">its own. Terms like ‘dog’ and ‘canine’ may </w:t>
      </w:r>
      <w:r w:rsidR="00B76586" w:rsidRPr="002E5BE1">
        <w:rPr>
          <w:rFonts w:ascii="Times New Roman" w:hAnsi="Times New Roman" w:cs="Times New Roman"/>
          <w:i/>
          <w:iCs/>
          <w:sz w:val="22"/>
          <w:szCs w:val="22"/>
        </w:rPr>
        <w:t xml:space="preserve">look </w:t>
      </w:r>
      <w:r w:rsidR="00B76586" w:rsidRPr="002E5BE1">
        <w:rPr>
          <w:rFonts w:ascii="Times New Roman" w:hAnsi="Times New Roman" w:cs="Times New Roman"/>
          <w:sz w:val="22"/>
          <w:szCs w:val="22"/>
        </w:rPr>
        <w:t>like neutral counterparts of a term like ‘cur’, but</w:t>
      </w:r>
      <w:r w:rsidR="00AE4EC3">
        <w:rPr>
          <w:rFonts w:ascii="Times New Roman" w:hAnsi="Times New Roman" w:cs="Times New Roman"/>
          <w:sz w:val="22"/>
          <w:szCs w:val="22"/>
        </w:rPr>
        <w:t xml:space="preserve"> (as they rightly point out)</w:t>
      </w:r>
      <w:r w:rsidR="00B76586" w:rsidRPr="002E5BE1">
        <w:rPr>
          <w:rFonts w:ascii="Times New Roman" w:hAnsi="Times New Roman" w:cs="Times New Roman"/>
          <w:sz w:val="22"/>
          <w:szCs w:val="22"/>
        </w:rPr>
        <w:t xml:space="preserve"> in fact come loaded with varying degrees of pretension and negative connotation. Thus we can conclude that all expression involving such terms (indeed all thought) is inherently perspectival, and neutral communication therefore not possible.</w:t>
      </w:r>
    </w:p>
    <w:p w14:paraId="5DB22E97" w14:textId="5AED7DE3" w:rsidR="00CD141C" w:rsidRPr="002E5BE1" w:rsidRDefault="00CD141C" w:rsidP="00CD141C">
      <w:pPr>
        <w:rPr>
          <w:rFonts w:ascii="Times New Roman" w:hAnsi="Times New Roman" w:cs="Times New Roman"/>
          <w:sz w:val="22"/>
          <w:szCs w:val="22"/>
        </w:rPr>
      </w:pPr>
    </w:p>
    <w:p w14:paraId="4B1C4BA4" w14:textId="5F9859BC" w:rsidR="00B76586" w:rsidRDefault="00543F32" w:rsidP="00CD141C">
      <w:pPr>
        <w:rPr>
          <w:rFonts w:ascii="Times New Roman" w:hAnsi="Times New Roman" w:cs="Times New Roman"/>
          <w:sz w:val="22"/>
          <w:szCs w:val="22"/>
        </w:rPr>
      </w:pPr>
      <w:r>
        <w:rPr>
          <w:rFonts w:ascii="Times New Roman" w:hAnsi="Times New Roman" w:cs="Times New Roman"/>
          <w:sz w:val="22"/>
          <w:szCs w:val="22"/>
        </w:rPr>
        <w:t xml:space="preserve">I agree that terms like ‘dog’ and ‘beech’ can carry all sorts of social implications. </w:t>
      </w:r>
      <w:r w:rsidR="00CD141C" w:rsidRPr="002E5BE1">
        <w:rPr>
          <w:rFonts w:ascii="Times New Roman" w:hAnsi="Times New Roman" w:cs="Times New Roman"/>
          <w:sz w:val="22"/>
          <w:szCs w:val="22"/>
        </w:rPr>
        <w:t xml:space="preserve">I’m </w:t>
      </w:r>
      <w:r>
        <w:rPr>
          <w:rFonts w:ascii="Times New Roman" w:hAnsi="Times New Roman" w:cs="Times New Roman"/>
          <w:sz w:val="22"/>
          <w:szCs w:val="22"/>
        </w:rPr>
        <w:t>just not so sure</w:t>
      </w:r>
      <w:r w:rsidR="00CD141C" w:rsidRPr="002E5BE1">
        <w:rPr>
          <w:rFonts w:ascii="Times New Roman" w:hAnsi="Times New Roman" w:cs="Times New Roman"/>
          <w:sz w:val="22"/>
          <w:szCs w:val="22"/>
        </w:rPr>
        <w:t xml:space="preserve"> about </w:t>
      </w:r>
      <w:r w:rsidR="005A02F6">
        <w:rPr>
          <w:rFonts w:ascii="Times New Roman" w:hAnsi="Times New Roman" w:cs="Times New Roman"/>
          <w:sz w:val="22"/>
          <w:szCs w:val="22"/>
        </w:rPr>
        <w:t>what</w:t>
      </w:r>
      <w:r w:rsidR="00CD141C" w:rsidRPr="002E5BE1">
        <w:rPr>
          <w:rFonts w:ascii="Times New Roman" w:hAnsi="Times New Roman" w:cs="Times New Roman"/>
          <w:sz w:val="22"/>
          <w:szCs w:val="22"/>
        </w:rPr>
        <w:t xml:space="preserve"> conclusions we should draw from</w:t>
      </w:r>
      <w:r w:rsidR="00B76586">
        <w:rPr>
          <w:rFonts w:ascii="Times New Roman" w:hAnsi="Times New Roman" w:cs="Times New Roman"/>
          <w:sz w:val="22"/>
          <w:szCs w:val="22"/>
        </w:rPr>
        <w:t xml:space="preserve"> this</w:t>
      </w:r>
      <w:r w:rsidR="00CD141C" w:rsidRPr="002E5BE1">
        <w:rPr>
          <w:rFonts w:ascii="Times New Roman" w:hAnsi="Times New Roman" w:cs="Times New Roman"/>
          <w:sz w:val="22"/>
          <w:szCs w:val="22"/>
        </w:rPr>
        <w:t xml:space="preserve">. </w:t>
      </w:r>
      <w:r w:rsidR="00B76586">
        <w:rPr>
          <w:rFonts w:ascii="Times New Roman" w:hAnsi="Times New Roman" w:cs="Times New Roman"/>
          <w:sz w:val="22"/>
          <w:szCs w:val="22"/>
        </w:rPr>
        <w:t>For one thing, the</w:t>
      </w:r>
      <w:r w:rsidR="00CD141C" w:rsidRPr="002E5BE1">
        <w:rPr>
          <w:rFonts w:ascii="Times New Roman" w:hAnsi="Times New Roman" w:cs="Times New Roman"/>
          <w:sz w:val="22"/>
          <w:szCs w:val="22"/>
        </w:rPr>
        <w:t xml:space="preserve"> apparently perspective-laden nature of some uses of the term ‘dog’ could be attributed to polysemy, with ‘dog’ denoting different concepts in different contexts of use (Pietroski </w:t>
      </w:r>
      <w:r w:rsidR="00603062">
        <w:rPr>
          <w:rFonts w:ascii="Times New Roman" w:hAnsi="Times New Roman" w:cs="Times New Roman"/>
          <w:sz w:val="22"/>
          <w:szCs w:val="22"/>
        </w:rPr>
        <w:t>2018</w:t>
      </w:r>
      <w:r w:rsidR="00CD141C" w:rsidRPr="002E5BE1">
        <w:rPr>
          <w:rFonts w:ascii="Times New Roman" w:hAnsi="Times New Roman" w:cs="Times New Roman"/>
          <w:sz w:val="22"/>
          <w:szCs w:val="22"/>
        </w:rPr>
        <w:t>),</w:t>
      </w:r>
      <w:r w:rsidR="00B76586">
        <w:rPr>
          <w:rFonts w:ascii="Times New Roman" w:hAnsi="Times New Roman" w:cs="Times New Roman"/>
          <w:sz w:val="22"/>
          <w:szCs w:val="22"/>
        </w:rPr>
        <w:t xml:space="preserve"> </w:t>
      </w:r>
      <w:r w:rsidR="00CD141C" w:rsidRPr="002E5BE1">
        <w:rPr>
          <w:rFonts w:ascii="Times New Roman" w:hAnsi="Times New Roman" w:cs="Times New Roman"/>
          <w:sz w:val="22"/>
          <w:szCs w:val="22"/>
        </w:rPr>
        <w:t xml:space="preserve">or tokening a concept that is itself extensionally variable across contexts (Quilty- Dunn 2021). </w:t>
      </w:r>
    </w:p>
    <w:p w14:paraId="5F07A8C4" w14:textId="77777777" w:rsidR="00527B4C" w:rsidRDefault="00527B4C" w:rsidP="00CD141C">
      <w:pPr>
        <w:rPr>
          <w:rFonts w:ascii="Times New Roman" w:hAnsi="Times New Roman" w:cs="Times New Roman"/>
          <w:sz w:val="22"/>
          <w:szCs w:val="22"/>
        </w:rPr>
      </w:pPr>
    </w:p>
    <w:p w14:paraId="413B0E80" w14:textId="2BA2380E" w:rsidR="00CD141C" w:rsidRDefault="00D40690" w:rsidP="00CD141C">
      <w:pPr>
        <w:rPr>
          <w:rFonts w:ascii="Times New Roman" w:hAnsi="Times New Roman" w:cs="Times New Roman"/>
          <w:sz w:val="22"/>
          <w:szCs w:val="22"/>
        </w:rPr>
      </w:pPr>
      <w:r>
        <w:rPr>
          <w:rFonts w:ascii="Times New Roman" w:hAnsi="Times New Roman" w:cs="Times New Roman"/>
          <w:sz w:val="22"/>
          <w:szCs w:val="22"/>
        </w:rPr>
        <w:t>But</w:t>
      </w:r>
      <w:r w:rsidR="00CD141C" w:rsidRPr="002E5BE1">
        <w:rPr>
          <w:rFonts w:ascii="Times New Roman" w:hAnsi="Times New Roman" w:cs="Times New Roman"/>
          <w:sz w:val="22"/>
          <w:szCs w:val="22"/>
        </w:rPr>
        <w:t xml:space="preserve"> it </w:t>
      </w:r>
      <w:r>
        <w:rPr>
          <w:rFonts w:ascii="Times New Roman" w:hAnsi="Times New Roman" w:cs="Times New Roman"/>
          <w:sz w:val="22"/>
          <w:szCs w:val="22"/>
        </w:rPr>
        <w:t xml:space="preserve">also </w:t>
      </w:r>
      <w:r w:rsidR="00CD141C" w:rsidRPr="002E5BE1">
        <w:rPr>
          <w:rFonts w:ascii="Times New Roman" w:hAnsi="Times New Roman" w:cs="Times New Roman"/>
          <w:sz w:val="22"/>
          <w:szCs w:val="22"/>
        </w:rPr>
        <w:t>isn’t clear to me</w:t>
      </w:r>
      <w:r>
        <w:rPr>
          <w:rFonts w:ascii="Times New Roman" w:hAnsi="Times New Roman" w:cs="Times New Roman"/>
          <w:sz w:val="22"/>
          <w:szCs w:val="22"/>
        </w:rPr>
        <w:t xml:space="preserve"> where perspective is to be located in communication. For all that is said in this chapter, it could be that </w:t>
      </w:r>
      <w:r>
        <w:rPr>
          <w:rFonts w:ascii="Times New Roman" w:hAnsi="Times New Roman" w:cs="Times New Roman"/>
          <w:i/>
          <w:iCs/>
          <w:sz w:val="22"/>
          <w:szCs w:val="22"/>
        </w:rPr>
        <w:t>inquiries</w:t>
      </w:r>
      <w:r>
        <w:rPr>
          <w:rFonts w:ascii="Times New Roman" w:hAnsi="Times New Roman" w:cs="Times New Roman"/>
          <w:sz w:val="22"/>
          <w:szCs w:val="22"/>
        </w:rPr>
        <w:t>, rather than individual speech acts, are the sources of non</w:t>
      </w:r>
      <w:r w:rsidR="001C7530">
        <w:rPr>
          <w:rFonts w:ascii="Times New Roman" w:hAnsi="Times New Roman" w:cs="Times New Roman"/>
          <w:sz w:val="22"/>
          <w:szCs w:val="22"/>
        </w:rPr>
        <w:t>-</w:t>
      </w:r>
      <w:r>
        <w:rPr>
          <w:rFonts w:ascii="Times New Roman" w:hAnsi="Times New Roman" w:cs="Times New Roman"/>
          <w:sz w:val="22"/>
          <w:szCs w:val="22"/>
        </w:rPr>
        <w:t>neutrality in language</w:t>
      </w:r>
      <w:r w:rsidR="001C7530">
        <w:rPr>
          <w:rFonts w:ascii="Times New Roman" w:hAnsi="Times New Roman" w:cs="Times New Roman"/>
          <w:sz w:val="22"/>
          <w:szCs w:val="22"/>
        </w:rPr>
        <w:t>;</w:t>
      </w:r>
      <w:r>
        <w:rPr>
          <w:rFonts w:ascii="Times New Roman" w:hAnsi="Times New Roman" w:cs="Times New Roman"/>
          <w:sz w:val="22"/>
          <w:szCs w:val="22"/>
        </w:rPr>
        <w:t xml:space="preserve"> </w:t>
      </w:r>
      <w:r w:rsidR="001C7530">
        <w:rPr>
          <w:rFonts w:ascii="Times New Roman" w:hAnsi="Times New Roman" w:cs="Times New Roman"/>
          <w:sz w:val="22"/>
          <w:szCs w:val="22"/>
        </w:rPr>
        <w:t xml:space="preserve">a </w:t>
      </w:r>
      <w:r>
        <w:rPr>
          <w:rFonts w:ascii="Times New Roman" w:hAnsi="Times New Roman" w:cs="Times New Roman"/>
          <w:sz w:val="22"/>
          <w:szCs w:val="22"/>
        </w:rPr>
        <w:t xml:space="preserve">position </w:t>
      </w:r>
      <w:r w:rsidR="001C7530">
        <w:rPr>
          <w:rFonts w:ascii="Times New Roman" w:hAnsi="Times New Roman" w:cs="Times New Roman"/>
          <w:sz w:val="22"/>
          <w:szCs w:val="22"/>
        </w:rPr>
        <w:t>that</w:t>
      </w:r>
      <w:r>
        <w:rPr>
          <w:rFonts w:ascii="Times New Roman" w:hAnsi="Times New Roman" w:cs="Times New Roman"/>
          <w:sz w:val="22"/>
          <w:szCs w:val="22"/>
        </w:rPr>
        <w:t xml:space="preserve"> is compatible with the standard view.</w:t>
      </w:r>
      <w:r w:rsidR="004108D7">
        <w:rPr>
          <w:rFonts w:ascii="Times New Roman" w:hAnsi="Times New Roman" w:cs="Times New Roman"/>
          <w:sz w:val="22"/>
          <w:szCs w:val="22"/>
        </w:rPr>
        <w:t xml:space="preserve"> </w:t>
      </w:r>
      <w:r w:rsidR="00CD141C" w:rsidRPr="002E5BE1">
        <w:rPr>
          <w:rFonts w:ascii="Times New Roman" w:hAnsi="Times New Roman" w:cs="Times New Roman"/>
          <w:sz w:val="22"/>
          <w:szCs w:val="22"/>
        </w:rPr>
        <w:t>When you inquire about what kind of animal is on the porch and I say ‘It’s a dog’ it</w:t>
      </w:r>
      <w:r w:rsidR="004108D7">
        <w:rPr>
          <w:rFonts w:ascii="Times New Roman" w:hAnsi="Times New Roman" w:cs="Times New Roman"/>
          <w:sz w:val="22"/>
          <w:szCs w:val="22"/>
        </w:rPr>
        <w:t xml:space="preserve"> could be</w:t>
      </w:r>
      <w:r w:rsidR="00CD141C" w:rsidRPr="002E5BE1">
        <w:rPr>
          <w:rFonts w:ascii="Times New Roman" w:hAnsi="Times New Roman" w:cs="Times New Roman"/>
          <w:sz w:val="22"/>
          <w:szCs w:val="22"/>
        </w:rPr>
        <w:t xml:space="preserve"> true that I express a thought with inherently perspective-laden content. But the point of doing so is staking a truth-conditional commitment (i.e. drawing attention to </w:t>
      </w:r>
      <w:r w:rsidR="000D784E">
        <w:rPr>
          <w:rFonts w:ascii="Times New Roman" w:hAnsi="Times New Roman" w:cs="Times New Roman"/>
          <w:sz w:val="22"/>
          <w:szCs w:val="22"/>
        </w:rPr>
        <w:t>the way the world is</w:t>
      </w:r>
      <w:r w:rsidR="00CD141C" w:rsidRPr="002E5BE1">
        <w:rPr>
          <w:rFonts w:ascii="Times New Roman" w:hAnsi="Times New Roman" w:cs="Times New Roman"/>
          <w:sz w:val="22"/>
          <w:szCs w:val="22"/>
        </w:rPr>
        <w:t>) versus an evaluative or perspectival one. That is, while you may hold me to account for my choice of word, relative to the inquiry in question my commitments can be cashed out in terms of truth conditional information.</w:t>
      </w:r>
    </w:p>
    <w:p w14:paraId="5679E91B" w14:textId="77777777" w:rsidR="006A3C9E" w:rsidRPr="002E5BE1" w:rsidRDefault="006A3C9E" w:rsidP="00CD141C">
      <w:pPr>
        <w:rPr>
          <w:rFonts w:ascii="Times New Roman" w:hAnsi="Times New Roman" w:cs="Times New Roman"/>
          <w:sz w:val="22"/>
          <w:szCs w:val="22"/>
        </w:rPr>
      </w:pPr>
    </w:p>
    <w:p w14:paraId="11A81F8B" w14:textId="69899C51" w:rsidR="00CD141C" w:rsidRDefault="00CD141C" w:rsidP="00CD141C">
      <w:pPr>
        <w:rPr>
          <w:rFonts w:ascii="Times New Roman" w:hAnsi="Times New Roman" w:cs="Times New Roman"/>
          <w:sz w:val="22"/>
          <w:szCs w:val="22"/>
        </w:rPr>
      </w:pPr>
      <w:r w:rsidRPr="002E5BE1">
        <w:rPr>
          <w:rFonts w:ascii="Times New Roman" w:hAnsi="Times New Roman" w:cs="Times New Roman"/>
          <w:sz w:val="22"/>
          <w:szCs w:val="22"/>
        </w:rPr>
        <w:t>Plainly, when we token concepts like ‘cruel’ in judgments like</w:t>
      </w:r>
      <w:r w:rsidR="00527B4C">
        <w:rPr>
          <w:rFonts w:ascii="Times New Roman" w:hAnsi="Times New Roman" w:cs="Times New Roman"/>
          <w:sz w:val="22"/>
          <w:szCs w:val="22"/>
        </w:rPr>
        <w:t xml:space="preserve"> (1) and (2)</w:t>
      </w:r>
      <w:r w:rsidRPr="002E5BE1">
        <w:rPr>
          <w:rFonts w:ascii="Times New Roman" w:hAnsi="Times New Roman" w:cs="Times New Roman"/>
          <w:sz w:val="22"/>
          <w:szCs w:val="22"/>
        </w:rPr>
        <w:t xml:space="preserve"> we </w:t>
      </w:r>
      <w:r w:rsidR="009413A6">
        <w:rPr>
          <w:rFonts w:ascii="Times New Roman" w:hAnsi="Times New Roman" w:cs="Times New Roman"/>
          <w:sz w:val="22"/>
          <w:szCs w:val="22"/>
        </w:rPr>
        <w:t xml:space="preserve">do </w:t>
      </w:r>
      <w:r w:rsidRPr="002E5BE1">
        <w:rPr>
          <w:rFonts w:ascii="Times New Roman" w:hAnsi="Times New Roman" w:cs="Times New Roman"/>
          <w:sz w:val="22"/>
          <w:szCs w:val="22"/>
        </w:rPr>
        <w:t>give voice to inherently evaluative attitudes, and participate in “a practice of condemning” an action or person.</w:t>
      </w:r>
    </w:p>
    <w:p w14:paraId="36F870D9" w14:textId="77777777" w:rsidR="00A44E6F" w:rsidRDefault="00A44E6F" w:rsidP="00CD141C">
      <w:pPr>
        <w:rPr>
          <w:rFonts w:ascii="Times New Roman" w:hAnsi="Times New Roman" w:cs="Times New Roman"/>
          <w:sz w:val="22"/>
          <w:szCs w:val="22"/>
        </w:rPr>
      </w:pPr>
    </w:p>
    <w:p w14:paraId="6A14955D" w14:textId="6D8D36E2" w:rsidR="00527B4C" w:rsidRPr="00527B4C" w:rsidRDefault="00527B4C" w:rsidP="00527B4C">
      <w:pPr>
        <w:pStyle w:val="ListParagraph"/>
        <w:numPr>
          <w:ilvl w:val="0"/>
          <w:numId w:val="5"/>
        </w:numPr>
        <w:rPr>
          <w:rFonts w:ascii="Times New Roman" w:hAnsi="Times New Roman" w:cs="Times New Roman"/>
          <w:sz w:val="22"/>
          <w:szCs w:val="22"/>
        </w:rPr>
      </w:pPr>
      <w:r w:rsidRPr="00527B4C">
        <w:rPr>
          <w:rFonts w:ascii="Times New Roman" w:hAnsi="Times New Roman" w:cs="Times New Roman"/>
          <w:sz w:val="22"/>
          <w:szCs w:val="22"/>
        </w:rPr>
        <w:t>Rita is a rather cruel person.</w:t>
      </w:r>
    </w:p>
    <w:p w14:paraId="14110F86" w14:textId="343B3E1D" w:rsidR="00527B4C" w:rsidRDefault="00527B4C" w:rsidP="00527B4C">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Rita isn’t cruel, she’s just misunderstood.</w:t>
      </w:r>
      <w:r w:rsidR="00A44E6F">
        <w:rPr>
          <w:rStyle w:val="FootnoteReference"/>
          <w:rFonts w:ascii="Times New Roman" w:hAnsi="Times New Roman" w:cs="Times New Roman"/>
          <w:sz w:val="22"/>
          <w:szCs w:val="22"/>
        </w:rPr>
        <w:footnoteReference w:id="7"/>
      </w:r>
    </w:p>
    <w:p w14:paraId="58D75F5B" w14:textId="77777777" w:rsidR="00A44E6F" w:rsidRPr="00A44E6F" w:rsidRDefault="00A44E6F" w:rsidP="00A44E6F">
      <w:pPr>
        <w:rPr>
          <w:rFonts w:ascii="Times New Roman" w:hAnsi="Times New Roman" w:cs="Times New Roman"/>
          <w:sz w:val="22"/>
          <w:szCs w:val="22"/>
        </w:rPr>
      </w:pPr>
    </w:p>
    <w:p w14:paraId="49B0016A" w14:textId="02B14C58" w:rsidR="00CD141C" w:rsidRDefault="00CD141C" w:rsidP="00CD141C">
      <w:pPr>
        <w:rPr>
          <w:rFonts w:ascii="Times New Roman" w:hAnsi="Times New Roman" w:cs="Times New Roman"/>
          <w:sz w:val="22"/>
          <w:szCs w:val="22"/>
        </w:rPr>
      </w:pPr>
      <w:r w:rsidRPr="002E5BE1">
        <w:rPr>
          <w:rFonts w:ascii="Times New Roman" w:hAnsi="Times New Roman" w:cs="Times New Roman"/>
          <w:sz w:val="22"/>
          <w:szCs w:val="22"/>
        </w:rPr>
        <w:lastRenderedPageBreak/>
        <w:t>But what is such a practice if not a kind of moral inquiry</w:t>
      </w:r>
      <w:r w:rsidR="009413A6">
        <w:rPr>
          <w:rFonts w:ascii="Times New Roman" w:hAnsi="Times New Roman" w:cs="Times New Roman"/>
          <w:sz w:val="22"/>
          <w:szCs w:val="22"/>
        </w:rPr>
        <w:t>?</w:t>
      </w:r>
      <w:r w:rsidR="00A44E6F">
        <w:rPr>
          <w:rStyle w:val="FootnoteReference"/>
          <w:rFonts w:ascii="Times New Roman" w:hAnsi="Times New Roman" w:cs="Times New Roman"/>
          <w:sz w:val="22"/>
          <w:szCs w:val="22"/>
        </w:rPr>
        <w:footnoteReference w:id="8"/>
      </w:r>
      <w:r w:rsidR="00A44E6F">
        <w:rPr>
          <w:rFonts w:ascii="Times New Roman" w:hAnsi="Times New Roman" w:cs="Times New Roman"/>
          <w:sz w:val="22"/>
          <w:szCs w:val="22"/>
        </w:rPr>
        <w:t xml:space="preserve"> The claim that certain of our terms </w:t>
      </w:r>
      <w:r w:rsidR="00A44E6F">
        <w:rPr>
          <w:rFonts w:ascii="Times New Roman" w:hAnsi="Times New Roman" w:cs="Times New Roman"/>
          <w:i/>
          <w:iCs/>
          <w:sz w:val="22"/>
          <w:szCs w:val="22"/>
        </w:rPr>
        <w:t>belong</w:t>
      </w:r>
      <w:r w:rsidR="00A44E6F">
        <w:rPr>
          <w:rFonts w:ascii="Times New Roman" w:hAnsi="Times New Roman" w:cs="Times New Roman"/>
          <w:sz w:val="22"/>
          <w:szCs w:val="22"/>
        </w:rPr>
        <w:t xml:space="preserve"> to certain kinds of inquiry is certainly a very interesting one—not unrelated to Kaufmann’s (2018) claim that imperative sentences conventionally encode certain practical inquiries—that is</w:t>
      </w:r>
      <w:r w:rsidRPr="002E5BE1">
        <w:rPr>
          <w:rFonts w:ascii="Times New Roman" w:hAnsi="Times New Roman" w:cs="Times New Roman"/>
          <w:sz w:val="22"/>
          <w:szCs w:val="22"/>
        </w:rPr>
        <w:t>, statements like these require you to take a stance (e.g. express condemnation) with respect to some system of evaluation, where such stance-taking serves a function of resolving inquiries (cf: Roberts 1996), either within or about evaluative systems.</w:t>
      </w:r>
    </w:p>
    <w:p w14:paraId="5C423F9C" w14:textId="77777777" w:rsidR="007052F6" w:rsidRPr="002E5BE1" w:rsidRDefault="007052F6" w:rsidP="00CD141C">
      <w:pPr>
        <w:rPr>
          <w:rFonts w:ascii="Times New Roman" w:hAnsi="Times New Roman" w:cs="Times New Roman"/>
          <w:sz w:val="22"/>
          <w:szCs w:val="22"/>
        </w:rPr>
      </w:pPr>
    </w:p>
    <w:p w14:paraId="02F7F98A" w14:textId="6541799C" w:rsidR="009413A6" w:rsidRPr="009413A6" w:rsidRDefault="00CD141C" w:rsidP="00CD141C">
      <w:pPr>
        <w:rPr>
          <w:rFonts w:ascii="Times New Roman" w:hAnsi="Times New Roman" w:cs="Times New Roman"/>
          <w:sz w:val="22"/>
          <w:szCs w:val="22"/>
        </w:rPr>
      </w:pPr>
      <w:r w:rsidRPr="002E5BE1">
        <w:rPr>
          <w:rFonts w:ascii="Times New Roman" w:hAnsi="Times New Roman" w:cs="Times New Roman"/>
          <w:sz w:val="22"/>
          <w:szCs w:val="22"/>
        </w:rPr>
        <w:t xml:space="preserve">Beaver &amp; Stanley require a much stronger claim to be true: that any act of speech or thought tokening a thick moral concept like ‘cruel’ or ‘vindictive’ commits you to such an evaluation. But this is less than obvious, as these concepts can be tokened in opaque contexts with no apparent commitment to an evaluation, </w:t>
      </w:r>
      <w:r w:rsidR="009413A6">
        <w:rPr>
          <w:rFonts w:ascii="Times New Roman" w:hAnsi="Times New Roman" w:cs="Times New Roman"/>
          <w:sz w:val="22"/>
          <w:szCs w:val="22"/>
        </w:rPr>
        <w:t>as is the case when I dispassionately say</w:t>
      </w:r>
      <w:r w:rsidRPr="002E5BE1">
        <w:rPr>
          <w:rFonts w:ascii="Times New Roman" w:hAnsi="Times New Roman" w:cs="Times New Roman"/>
          <w:sz w:val="22"/>
          <w:szCs w:val="22"/>
        </w:rPr>
        <w:t xml:space="preserve"> </w:t>
      </w:r>
      <w:r w:rsidR="009413A6">
        <w:rPr>
          <w:rFonts w:ascii="Times New Roman" w:hAnsi="Times New Roman" w:cs="Times New Roman"/>
          <w:sz w:val="22"/>
          <w:szCs w:val="22"/>
        </w:rPr>
        <w:t>“</w:t>
      </w:r>
      <w:r w:rsidRPr="002E5BE1">
        <w:rPr>
          <w:rFonts w:ascii="Times New Roman" w:hAnsi="Times New Roman" w:cs="Times New Roman"/>
          <w:sz w:val="22"/>
          <w:szCs w:val="22"/>
        </w:rPr>
        <w:t xml:space="preserve">Sheila doesn’t think that </w:t>
      </w:r>
      <w:r w:rsidR="009413A6">
        <w:rPr>
          <w:rFonts w:ascii="Times New Roman" w:hAnsi="Times New Roman" w:cs="Times New Roman"/>
          <w:sz w:val="22"/>
          <w:szCs w:val="22"/>
        </w:rPr>
        <w:t>Rita</w:t>
      </w:r>
      <w:r w:rsidRPr="002E5BE1">
        <w:rPr>
          <w:rFonts w:ascii="Times New Roman" w:hAnsi="Times New Roman" w:cs="Times New Roman"/>
          <w:sz w:val="22"/>
          <w:szCs w:val="22"/>
        </w:rPr>
        <w:t xml:space="preserve"> is cruel</w:t>
      </w:r>
      <w:r w:rsidR="009413A6">
        <w:rPr>
          <w:rFonts w:ascii="Times New Roman" w:hAnsi="Times New Roman" w:cs="Times New Roman"/>
          <w:sz w:val="22"/>
          <w:szCs w:val="22"/>
        </w:rPr>
        <w:t>”</w:t>
      </w:r>
      <w:r w:rsidRPr="002E5BE1">
        <w:rPr>
          <w:rFonts w:ascii="Times New Roman" w:hAnsi="Times New Roman" w:cs="Times New Roman"/>
          <w:sz w:val="22"/>
          <w:szCs w:val="22"/>
        </w:rPr>
        <w:t>.</w:t>
      </w:r>
      <w:r w:rsidR="009413A6">
        <w:rPr>
          <w:rFonts w:ascii="Times New Roman" w:hAnsi="Times New Roman" w:cs="Times New Roman"/>
          <w:sz w:val="22"/>
          <w:szCs w:val="22"/>
        </w:rPr>
        <w:t xml:space="preserve"> </w:t>
      </w:r>
      <w:r w:rsidRPr="002E5BE1">
        <w:rPr>
          <w:rFonts w:ascii="Times New Roman" w:hAnsi="Times New Roman" w:cs="Times New Roman"/>
          <w:sz w:val="22"/>
          <w:szCs w:val="22"/>
        </w:rPr>
        <w:t xml:space="preserve">Such uses seem to convey something about someone else’s evaluations (or lack thereof), rather than one’s own. This suggests that even explicitly evaluative concepts can be utilized in the course of merely conveying information, and that it is </w:t>
      </w:r>
      <w:r w:rsidRPr="002E5BE1">
        <w:rPr>
          <w:rFonts w:ascii="Times New Roman" w:hAnsi="Times New Roman" w:cs="Times New Roman"/>
          <w:i/>
          <w:iCs/>
          <w:sz w:val="22"/>
          <w:szCs w:val="22"/>
        </w:rPr>
        <w:t xml:space="preserve">inquiries </w:t>
      </w:r>
      <w:r w:rsidRPr="002E5BE1">
        <w:rPr>
          <w:rFonts w:ascii="Times New Roman" w:hAnsi="Times New Roman" w:cs="Times New Roman"/>
          <w:sz w:val="22"/>
          <w:szCs w:val="22"/>
        </w:rPr>
        <w:t>rather than concepts that commit us to certain evaluations and perspectives.</w:t>
      </w:r>
      <w:r w:rsidR="009413A6">
        <w:rPr>
          <w:rFonts w:ascii="Times New Roman" w:hAnsi="Times New Roman" w:cs="Times New Roman"/>
          <w:sz w:val="22"/>
          <w:szCs w:val="22"/>
        </w:rPr>
        <w:t xml:space="preserve"> Non-neutrality is a feature of </w:t>
      </w:r>
      <w:r w:rsidR="009413A6">
        <w:rPr>
          <w:rFonts w:ascii="Times New Roman" w:hAnsi="Times New Roman" w:cs="Times New Roman"/>
          <w:i/>
          <w:iCs/>
          <w:sz w:val="22"/>
          <w:szCs w:val="22"/>
        </w:rPr>
        <w:t>inquiries</w:t>
      </w:r>
      <w:r w:rsidR="009413A6">
        <w:rPr>
          <w:rFonts w:ascii="Times New Roman" w:hAnsi="Times New Roman" w:cs="Times New Roman"/>
          <w:sz w:val="22"/>
          <w:szCs w:val="22"/>
        </w:rPr>
        <w:t xml:space="preserve"> rather than judgments.</w:t>
      </w:r>
      <w:r w:rsidR="00333F52">
        <w:rPr>
          <w:rStyle w:val="FootnoteReference"/>
          <w:rFonts w:ascii="Times New Roman" w:hAnsi="Times New Roman" w:cs="Times New Roman"/>
          <w:sz w:val="22"/>
          <w:szCs w:val="22"/>
        </w:rPr>
        <w:footnoteReference w:id="9"/>
      </w:r>
    </w:p>
    <w:p w14:paraId="18435B15" w14:textId="77777777" w:rsidR="009413A6" w:rsidRDefault="009413A6" w:rsidP="00CD141C">
      <w:pPr>
        <w:rPr>
          <w:rFonts w:ascii="Times New Roman" w:hAnsi="Times New Roman" w:cs="Times New Roman"/>
          <w:sz w:val="22"/>
          <w:szCs w:val="22"/>
        </w:rPr>
      </w:pPr>
    </w:p>
    <w:p w14:paraId="22519CEE" w14:textId="0D28AA6F" w:rsidR="00CD141C" w:rsidRDefault="00CD141C" w:rsidP="00CD141C">
      <w:pPr>
        <w:rPr>
          <w:rFonts w:ascii="Times New Roman" w:hAnsi="Times New Roman" w:cs="Times New Roman"/>
          <w:sz w:val="22"/>
          <w:szCs w:val="22"/>
        </w:rPr>
      </w:pPr>
      <w:r w:rsidRPr="002E5BE1">
        <w:rPr>
          <w:rFonts w:ascii="Times New Roman" w:hAnsi="Times New Roman" w:cs="Times New Roman"/>
          <w:sz w:val="22"/>
          <w:szCs w:val="22"/>
        </w:rPr>
        <w:t>This also makes the lack of a neutral counterpart a bit of a red herring: ‘cruel’ could be said to denote precisely those individuals and actions that a given system of evaluation produces a certain set of judgments about. What it would take for me to determine precisely who belongs in the extension of your use of the term ‘cruel’ would involve identifying its precise function within a system of evaluation (i.e., what is the function of a cruelty judgment as opposed to a mean- ness judgment?) as well as the precise contours of your moral system. That’s hard to do, but at the same time it’s an ineliminable aspect of communication: if your moral stance is sufficiently removed from mine have to understand your evaluations of cruelty in terms of my best guess</w:t>
      </w:r>
      <w:r w:rsidR="00333F52">
        <w:rPr>
          <w:rFonts w:ascii="Times New Roman" w:hAnsi="Times New Roman" w:cs="Times New Roman"/>
          <w:sz w:val="22"/>
          <w:szCs w:val="22"/>
        </w:rPr>
        <w:t xml:space="preserve"> about </w:t>
      </w:r>
      <w:r w:rsidRPr="002E5BE1">
        <w:rPr>
          <w:rFonts w:ascii="Times New Roman" w:hAnsi="Times New Roman" w:cs="Times New Roman"/>
          <w:sz w:val="22"/>
          <w:szCs w:val="22"/>
        </w:rPr>
        <w:t xml:space="preserve">exactly this kind of information. Communication is often less than fully successful, and we make do with coarse grained information </w:t>
      </w:r>
      <w:r w:rsidRPr="002E5BE1">
        <w:rPr>
          <w:rFonts w:ascii="Times New Roman" w:hAnsi="Times New Roman" w:cs="Times New Roman"/>
          <w:i/>
          <w:iCs/>
          <w:sz w:val="22"/>
          <w:szCs w:val="22"/>
        </w:rPr>
        <w:t xml:space="preserve">about </w:t>
      </w:r>
      <w:r w:rsidRPr="002E5BE1">
        <w:rPr>
          <w:rFonts w:ascii="Times New Roman" w:hAnsi="Times New Roman" w:cs="Times New Roman"/>
          <w:sz w:val="22"/>
          <w:szCs w:val="22"/>
        </w:rPr>
        <w:t>this sort of stuff in settling all sorts of inquiries.</w:t>
      </w:r>
    </w:p>
    <w:p w14:paraId="3DBFA991" w14:textId="77777777" w:rsidR="00D05204" w:rsidRDefault="00D05204" w:rsidP="00CD141C">
      <w:pPr>
        <w:rPr>
          <w:rFonts w:ascii="Times New Roman" w:hAnsi="Times New Roman" w:cs="Times New Roman"/>
          <w:sz w:val="22"/>
          <w:szCs w:val="22"/>
        </w:rPr>
      </w:pPr>
    </w:p>
    <w:p w14:paraId="0024DDE4" w14:textId="29CB3780" w:rsidR="00333F52" w:rsidRDefault="00333F52" w:rsidP="002E5BE1">
      <w:pPr>
        <w:rPr>
          <w:rFonts w:ascii="Times New Roman" w:hAnsi="Times New Roman" w:cs="Times New Roman"/>
          <w:sz w:val="22"/>
          <w:szCs w:val="22"/>
        </w:rPr>
      </w:pPr>
      <w:r>
        <w:rPr>
          <w:rFonts w:ascii="Times New Roman" w:hAnsi="Times New Roman" w:cs="Times New Roman"/>
          <w:sz w:val="22"/>
          <w:szCs w:val="22"/>
        </w:rPr>
        <w:t xml:space="preserve">Indeed, neutral content has all sorts of important functions. </w:t>
      </w:r>
      <w:r w:rsidR="00D05204" w:rsidRPr="002E5BE1">
        <w:rPr>
          <w:rFonts w:ascii="Times New Roman" w:hAnsi="Times New Roman" w:cs="Times New Roman"/>
          <w:sz w:val="22"/>
          <w:szCs w:val="22"/>
        </w:rPr>
        <w:t xml:space="preserve">Isolating truth-conditional content from other sorts of information conveyed by utterances </w:t>
      </w:r>
      <w:r w:rsidR="00446572">
        <w:rPr>
          <w:rFonts w:ascii="Times New Roman" w:hAnsi="Times New Roman" w:cs="Times New Roman"/>
          <w:sz w:val="22"/>
          <w:szCs w:val="22"/>
        </w:rPr>
        <w:t xml:space="preserve">gives </w:t>
      </w:r>
      <w:r w:rsidR="00D05204" w:rsidRPr="002E5BE1">
        <w:rPr>
          <w:rFonts w:ascii="Times New Roman" w:hAnsi="Times New Roman" w:cs="Times New Roman"/>
          <w:sz w:val="22"/>
          <w:szCs w:val="22"/>
        </w:rPr>
        <w:t>us some purchase on a variety of social phenomena: e.g., the intuitive distinction between an instance of lying and an instance of misleading (Michaelson 2016), or the core set of facts for which a speaker is ‘on the hook’ and can be held to account (Brandom 1994).</w:t>
      </w:r>
    </w:p>
    <w:p w14:paraId="64C50FD3" w14:textId="77777777" w:rsidR="00CD141C" w:rsidRPr="002E5BE1" w:rsidRDefault="00CD141C" w:rsidP="002E5BE1">
      <w:pPr>
        <w:rPr>
          <w:rFonts w:ascii="Times New Roman" w:hAnsi="Times New Roman" w:cs="Times New Roman"/>
          <w:sz w:val="22"/>
          <w:szCs w:val="22"/>
        </w:rPr>
      </w:pPr>
    </w:p>
    <w:p w14:paraId="545B71A8" w14:textId="387BECA9"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b/>
          <w:bCs/>
          <w:sz w:val="22"/>
          <w:szCs w:val="22"/>
        </w:rPr>
        <w:t xml:space="preserve">Meaning and Explanation </w:t>
      </w:r>
    </w:p>
    <w:p w14:paraId="702C4D93" w14:textId="77777777" w:rsidR="007773DE" w:rsidRDefault="007773DE" w:rsidP="002E5BE1">
      <w:pPr>
        <w:rPr>
          <w:rFonts w:ascii="Times New Roman" w:hAnsi="Times New Roman" w:cs="Times New Roman"/>
          <w:sz w:val="22"/>
          <w:szCs w:val="22"/>
        </w:rPr>
      </w:pPr>
    </w:p>
    <w:p w14:paraId="35290058" w14:textId="4B602F53" w:rsidR="007773DE" w:rsidRDefault="00596CF8" w:rsidP="002E5BE1">
      <w:pPr>
        <w:rPr>
          <w:rFonts w:ascii="Times New Roman" w:hAnsi="Times New Roman" w:cs="Times New Roman"/>
          <w:sz w:val="22"/>
          <w:szCs w:val="22"/>
        </w:rPr>
      </w:pPr>
      <w:r>
        <w:rPr>
          <w:rFonts w:ascii="Times New Roman" w:hAnsi="Times New Roman" w:cs="Times New Roman"/>
          <w:sz w:val="22"/>
          <w:szCs w:val="22"/>
        </w:rPr>
        <w:t xml:space="preserve">This last comment points to an important virtue of the standard account. </w:t>
      </w:r>
      <w:r w:rsidR="002E5BE1" w:rsidRPr="002E5BE1">
        <w:rPr>
          <w:rFonts w:ascii="Times New Roman" w:hAnsi="Times New Roman" w:cs="Times New Roman"/>
          <w:sz w:val="22"/>
          <w:szCs w:val="22"/>
        </w:rPr>
        <w:t>Among the things that a theory of linguistic communication should explain is how linguistic</w:t>
      </w:r>
      <w:r w:rsidR="00392A59">
        <w:rPr>
          <w:rFonts w:ascii="Times New Roman" w:hAnsi="Times New Roman" w:cs="Times New Roman"/>
          <w:sz w:val="22"/>
          <w:szCs w:val="22"/>
        </w:rPr>
        <w:t xml:space="preserve"> </w:t>
      </w:r>
      <w:r w:rsidR="002E5BE1" w:rsidRPr="002E5BE1">
        <w:rPr>
          <w:rFonts w:ascii="Times New Roman" w:hAnsi="Times New Roman" w:cs="Times New Roman"/>
          <w:sz w:val="22"/>
          <w:szCs w:val="22"/>
        </w:rPr>
        <w:t xml:space="preserve">interpretation can come to drive </w:t>
      </w:r>
      <w:r>
        <w:rPr>
          <w:rFonts w:ascii="Times New Roman" w:hAnsi="Times New Roman" w:cs="Times New Roman"/>
          <w:sz w:val="22"/>
          <w:szCs w:val="22"/>
        </w:rPr>
        <w:t>rational</w:t>
      </w:r>
      <w:r w:rsidR="002E5BE1" w:rsidRPr="002E5BE1">
        <w:rPr>
          <w:rFonts w:ascii="Times New Roman" w:hAnsi="Times New Roman" w:cs="Times New Roman"/>
          <w:sz w:val="22"/>
          <w:szCs w:val="22"/>
        </w:rPr>
        <w:t xml:space="preserve"> behavior. If you tell me</w:t>
      </w:r>
      <w:r w:rsidR="007773DE">
        <w:rPr>
          <w:rFonts w:ascii="Times New Roman" w:hAnsi="Times New Roman" w:cs="Times New Roman"/>
          <w:sz w:val="22"/>
          <w:szCs w:val="22"/>
        </w:rPr>
        <w:t xml:space="preserve"> that we’re out of cat food, </w:t>
      </w:r>
      <w:r w:rsidR="002E5BE1" w:rsidRPr="002E5BE1">
        <w:rPr>
          <w:rFonts w:ascii="Times New Roman" w:hAnsi="Times New Roman" w:cs="Times New Roman"/>
          <w:sz w:val="22"/>
          <w:szCs w:val="22"/>
        </w:rPr>
        <w:t>then part of the explanation for why I subsequently go to the pet store and buy more cat food is a belief</w:t>
      </w:r>
      <w:r w:rsidR="007773DE">
        <w:rPr>
          <w:rFonts w:ascii="Times New Roman" w:hAnsi="Times New Roman" w:cs="Times New Roman"/>
          <w:sz w:val="22"/>
          <w:szCs w:val="22"/>
        </w:rPr>
        <w:t xml:space="preserve"> </w:t>
      </w:r>
      <w:r w:rsidR="002E5BE1" w:rsidRPr="002E5BE1">
        <w:rPr>
          <w:rFonts w:ascii="Times New Roman" w:hAnsi="Times New Roman" w:cs="Times New Roman"/>
          <w:sz w:val="22"/>
          <w:szCs w:val="22"/>
        </w:rPr>
        <w:t xml:space="preserve"> I’ve formed about how much cat food we have left (none). The content of this belief is—not coincidentally—the </w:t>
      </w:r>
      <w:r w:rsidR="002E5BE1" w:rsidRPr="002E5BE1">
        <w:rPr>
          <w:rFonts w:ascii="Times New Roman" w:hAnsi="Times New Roman" w:cs="Times New Roman"/>
          <w:i/>
          <w:iCs/>
          <w:sz w:val="22"/>
          <w:szCs w:val="22"/>
        </w:rPr>
        <w:t>content of your c</w:t>
      </w:r>
      <w:r w:rsidR="007773DE" w:rsidRPr="007773DE">
        <w:rPr>
          <w:rFonts w:ascii="Times New Roman" w:hAnsi="Times New Roman" w:cs="Times New Roman"/>
          <w:i/>
          <w:iCs/>
          <w:sz w:val="22"/>
          <w:szCs w:val="22"/>
        </w:rPr>
        <w:t>o</w:t>
      </w:r>
      <w:r w:rsidR="002E5BE1" w:rsidRPr="002E5BE1">
        <w:rPr>
          <w:rFonts w:ascii="Times New Roman" w:hAnsi="Times New Roman" w:cs="Times New Roman"/>
          <w:i/>
          <w:iCs/>
          <w:sz w:val="22"/>
          <w:szCs w:val="22"/>
        </w:rPr>
        <w:t>mmunicative intention</w:t>
      </w:r>
      <w:r w:rsidR="002E5BE1" w:rsidRPr="002E5BE1">
        <w:rPr>
          <w:rFonts w:ascii="Times New Roman" w:hAnsi="Times New Roman" w:cs="Times New Roman"/>
          <w:sz w:val="22"/>
          <w:szCs w:val="22"/>
        </w:rPr>
        <w:t xml:space="preserve">: on the standard content-delivery model, it is in virtue of inferring your communicative intention that I come </w:t>
      </w:r>
      <w:r w:rsidR="002E5BE1" w:rsidRPr="002E5BE1">
        <w:rPr>
          <w:rFonts w:ascii="Times New Roman" w:hAnsi="Times New Roman" w:cs="Times New Roman"/>
          <w:sz w:val="22"/>
          <w:szCs w:val="22"/>
        </w:rPr>
        <w:lastRenderedPageBreak/>
        <w:t xml:space="preserve">to form this belief. Moreover, this explanation </w:t>
      </w:r>
      <w:r w:rsidR="002E5BE1" w:rsidRPr="002E5BE1">
        <w:rPr>
          <w:rFonts w:ascii="Times New Roman" w:hAnsi="Times New Roman" w:cs="Times New Roman"/>
          <w:i/>
          <w:iCs/>
          <w:sz w:val="22"/>
          <w:szCs w:val="22"/>
        </w:rPr>
        <w:t xml:space="preserve">generalizes </w:t>
      </w:r>
      <w:r w:rsidR="002E5BE1" w:rsidRPr="002E5BE1">
        <w:rPr>
          <w:rFonts w:ascii="Times New Roman" w:hAnsi="Times New Roman" w:cs="Times New Roman"/>
          <w:sz w:val="22"/>
          <w:szCs w:val="22"/>
        </w:rPr>
        <w:t xml:space="preserve">in that explanations/predictions of my behavior will vary in systematic ways depending on the content of the utterance in question. Facts about the meaning of an utterance form the </w:t>
      </w:r>
      <w:r w:rsidR="002E5BE1" w:rsidRPr="002E5BE1">
        <w:rPr>
          <w:rFonts w:ascii="Times New Roman" w:hAnsi="Times New Roman" w:cs="Times New Roman"/>
          <w:i/>
          <w:iCs/>
          <w:sz w:val="22"/>
          <w:szCs w:val="22"/>
        </w:rPr>
        <w:t xml:space="preserve">basis </w:t>
      </w:r>
      <w:r w:rsidR="002E5BE1" w:rsidRPr="002E5BE1">
        <w:rPr>
          <w:rFonts w:ascii="Times New Roman" w:hAnsi="Times New Roman" w:cs="Times New Roman"/>
          <w:sz w:val="22"/>
          <w:szCs w:val="22"/>
        </w:rPr>
        <w:t>for propositional attitudes that figure into rationalizing explanations of action.</w:t>
      </w:r>
    </w:p>
    <w:p w14:paraId="7D9141E9" w14:textId="77777777" w:rsidR="007773DE" w:rsidRPr="002E5BE1" w:rsidRDefault="007773DE" w:rsidP="002E5BE1">
      <w:pPr>
        <w:rPr>
          <w:rFonts w:ascii="Times New Roman" w:hAnsi="Times New Roman" w:cs="Times New Roman"/>
          <w:sz w:val="22"/>
          <w:szCs w:val="22"/>
        </w:rPr>
      </w:pPr>
    </w:p>
    <w:p w14:paraId="7068F679" w14:textId="77ABABB1" w:rsid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Beaver &amp; Stanley take the phenomena that theories of communication are on the hook for explaining to be more varied than just the recovery and acquisition of propositional attitudes. This includes, for instance, the way in which a slurring term may cause harm to the target of a slur (e.g. by frightening them), but may have a somewhat different effect on a member of one’s community of practice (e.g. inculcating them into a racist practice).</w:t>
      </w:r>
      <w:r w:rsidR="008E63D1">
        <w:rPr>
          <w:rFonts w:ascii="Times New Roman" w:hAnsi="Times New Roman" w:cs="Times New Roman"/>
          <w:sz w:val="22"/>
          <w:szCs w:val="22"/>
        </w:rPr>
        <w:t xml:space="preserve"> </w:t>
      </w:r>
      <w:r w:rsidR="008E63D1" w:rsidRPr="00F71DC4">
        <w:rPr>
          <w:rFonts w:ascii="Times New Roman" w:hAnsi="Times New Roman" w:cs="Times New Roman"/>
          <w:sz w:val="22"/>
          <w:szCs w:val="22"/>
        </w:rPr>
        <w:t>The resonance theory of meaning is an informational one, through and through, and I think that pushing on the question of what exactly it is to be sensitive to information is an important thing to do.</w:t>
      </w:r>
      <w:r w:rsidRPr="002E5BE1">
        <w:rPr>
          <w:rFonts w:ascii="Times New Roman" w:hAnsi="Times New Roman" w:cs="Times New Roman"/>
          <w:sz w:val="22"/>
          <w:szCs w:val="22"/>
        </w:rPr>
        <w:t xml:space="preserve"> But it wasn’t clear to me how the special theoretical tools of this book fit into these explanations—I’ll try to make my confusion clear in this section. </w:t>
      </w:r>
    </w:p>
    <w:p w14:paraId="74F09743" w14:textId="77777777" w:rsidR="00596CF8" w:rsidRPr="002E5BE1" w:rsidRDefault="00596CF8" w:rsidP="002E5BE1">
      <w:pPr>
        <w:rPr>
          <w:rFonts w:ascii="Times New Roman" w:hAnsi="Times New Roman" w:cs="Times New Roman"/>
          <w:sz w:val="22"/>
          <w:szCs w:val="22"/>
        </w:rPr>
      </w:pPr>
    </w:p>
    <w:p w14:paraId="761625FC" w14:textId="4CEC6C7A" w:rsidR="00596CF8"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Plausibly, the term ‘Jew’ has in its extension Jewish people</w:t>
      </w:r>
      <w:r w:rsidR="001F411D">
        <w:rPr>
          <w:rFonts w:ascii="Times New Roman" w:hAnsi="Times New Roman" w:cs="Times New Roman"/>
          <w:sz w:val="22"/>
          <w:szCs w:val="22"/>
        </w:rPr>
        <w:t>, insofar as it can be reliably used to denote that socioethnic group</w:t>
      </w:r>
      <w:r w:rsidRPr="002E5BE1">
        <w:rPr>
          <w:rFonts w:ascii="Times New Roman" w:hAnsi="Times New Roman" w:cs="Times New Roman"/>
          <w:sz w:val="22"/>
          <w:szCs w:val="22"/>
        </w:rPr>
        <w:t xml:space="preserve">. As Beaver &amp; Stanley rightly note, the standard term for a socioethnic group can take on new resonances when this term is tokened </w:t>
      </w:r>
      <w:r w:rsidR="00596CF8">
        <w:rPr>
          <w:rFonts w:ascii="Times New Roman" w:hAnsi="Times New Roman" w:cs="Times New Roman"/>
          <w:sz w:val="22"/>
          <w:szCs w:val="22"/>
        </w:rPr>
        <w:t>in</w:t>
      </w:r>
      <w:r w:rsidRPr="002E5BE1">
        <w:rPr>
          <w:rFonts w:ascii="Times New Roman" w:hAnsi="Times New Roman" w:cs="Times New Roman"/>
          <w:sz w:val="22"/>
          <w:szCs w:val="22"/>
        </w:rPr>
        <w:t xml:space="preserve"> a practice “within which slurs are used to refer to Jewish people” (383). Relative to this community of practice, then, a resonance of the term ‘Jew’ will be the attitude of disdain towards Jewish people, and the term </w:t>
      </w:r>
      <w:r w:rsidRPr="002E5BE1">
        <w:rPr>
          <w:rFonts w:ascii="Times New Roman" w:hAnsi="Times New Roman" w:cs="Times New Roman"/>
          <w:i/>
          <w:iCs/>
          <w:sz w:val="22"/>
          <w:szCs w:val="22"/>
        </w:rPr>
        <w:t xml:space="preserve">possesses </w:t>
      </w:r>
      <w:r w:rsidRPr="002E5BE1">
        <w:rPr>
          <w:rFonts w:ascii="Times New Roman" w:hAnsi="Times New Roman" w:cs="Times New Roman"/>
          <w:sz w:val="22"/>
          <w:szCs w:val="22"/>
        </w:rPr>
        <w:t xml:space="preserve">this resonance precisely </w:t>
      </w:r>
      <w:r w:rsidRPr="002E5BE1">
        <w:rPr>
          <w:rFonts w:ascii="Times New Roman" w:hAnsi="Times New Roman" w:cs="Times New Roman"/>
          <w:i/>
          <w:iCs/>
          <w:sz w:val="22"/>
          <w:szCs w:val="22"/>
        </w:rPr>
        <w:t xml:space="preserve">because </w:t>
      </w:r>
      <w:r w:rsidRPr="002E5BE1">
        <w:rPr>
          <w:rFonts w:ascii="Times New Roman" w:hAnsi="Times New Roman" w:cs="Times New Roman"/>
          <w:sz w:val="22"/>
          <w:szCs w:val="22"/>
        </w:rPr>
        <w:t xml:space="preserve">it is used to signal disdain. So among the resonances of the term ‘Jew’ will be the target socioethnic group (this resonance corresponds to the term’s ‘neutral’ denotation), the different communities of practice in which the term has different associations, and the associations themselves (both the negative attitudes of the speaker and those that the use of the term inculcates in its audience). As far as an explanation of the apparent </w:t>
      </w:r>
      <w:r w:rsidRPr="002E5BE1">
        <w:rPr>
          <w:rFonts w:ascii="Times New Roman" w:hAnsi="Times New Roman" w:cs="Times New Roman"/>
          <w:i/>
          <w:iCs/>
          <w:sz w:val="22"/>
          <w:szCs w:val="22"/>
        </w:rPr>
        <w:t xml:space="preserve">badness </w:t>
      </w:r>
      <w:r w:rsidRPr="002E5BE1">
        <w:rPr>
          <w:rFonts w:ascii="Times New Roman" w:hAnsi="Times New Roman" w:cs="Times New Roman"/>
          <w:sz w:val="22"/>
          <w:szCs w:val="22"/>
        </w:rPr>
        <w:t>of certain uses of the term ‘Jew’, this seems pretty good</w:t>
      </w:r>
      <w:r w:rsidR="00596CF8">
        <w:rPr>
          <w:rFonts w:ascii="Times New Roman" w:hAnsi="Times New Roman" w:cs="Times New Roman"/>
          <w:sz w:val="22"/>
          <w:szCs w:val="22"/>
        </w:rPr>
        <w:t xml:space="preserve"> to me</w:t>
      </w:r>
      <w:r w:rsidRPr="002E5BE1">
        <w:rPr>
          <w:rFonts w:ascii="Times New Roman" w:hAnsi="Times New Roman" w:cs="Times New Roman"/>
          <w:sz w:val="22"/>
          <w:szCs w:val="22"/>
        </w:rPr>
        <w:t>.</w:t>
      </w:r>
      <w:r w:rsidR="00596CF8">
        <w:rPr>
          <w:rStyle w:val="FootnoteReference"/>
          <w:rFonts w:ascii="Times New Roman" w:hAnsi="Times New Roman" w:cs="Times New Roman"/>
          <w:sz w:val="22"/>
          <w:szCs w:val="22"/>
        </w:rPr>
        <w:footnoteReference w:id="10"/>
      </w:r>
    </w:p>
    <w:p w14:paraId="752E96B8" w14:textId="77777777" w:rsidR="00596CF8" w:rsidRPr="002E5BE1" w:rsidRDefault="00596CF8" w:rsidP="002E5BE1">
      <w:pPr>
        <w:rPr>
          <w:rFonts w:ascii="Times New Roman" w:hAnsi="Times New Roman" w:cs="Times New Roman"/>
          <w:sz w:val="22"/>
          <w:szCs w:val="22"/>
        </w:rPr>
      </w:pPr>
    </w:p>
    <w:p w14:paraId="47A0A841" w14:textId="3EBBA3BF"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But when it comes to explanations of how such uses contribute to the production of intentional behavior,</w:t>
      </w:r>
      <w:r w:rsidR="00596CF8">
        <w:rPr>
          <w:rFonts w:ascii="Times New Roman" w:hAnsi="Times New Roman" w:cs="Times New Roman"/>
          <w:sz w:val="22"/>
          <w:szCs w:val="22"/>
        </w:rPr>
        <w:t xml:space="preserve"> </w:t>
      </w:r>
      <w:r w:rsidRPr="002E5BE1">
        <w:rPr>
          <w:rFonts w:ascii="Times New Roman" w:hAnsi="Times New Roman" w:cs="Times New Roman"/>
          <w:sz w:val="22"/>
          <w:szCs w:val="22"/>
        </w:rPr>
        <w:t xml:space="preserve">resonances as such can be more or less inert. Someone who is the target of a slur may be </w:t>
      </w:r>
      <w:r w:rsidRPr="002E5BE1">
        <w:rPr>
          <w:rFonts w:ascii="Times New Roman" w:hAnsi="Times New Roman" w:cs="Times New Roman"/>
          <w:i/>
          <w:iCs/>
          <w:sz w:val="22"/>
          <w:szCs w:val="22"/>
        </w:rPr>
        <w:t xml:space="preserve">hurt </w:t>
      </w:r>
      <w:r w:rsidRPr="002E5BE1">
        <w:rPr>
          <w:rFonts w:ascii="Times New Roman" w:hAnsi="Times New Roman" w:cs="Times New Roman"/>
          <w:sz w:val="22"/>
          <w:szCs w:val="22"/>
        </w:rPr>
        <w:t>by the use of a slur and—setting aside complicated questions raised by the intentions behind its use—this pain may be the result of emotional, attentional and affective sensitivities triggered by its use. But what relationship must these affective attitudes bear to the ideological</w:t>
      </w:r>
      <w:r w:rsidR="00596CF8">
        <w:rPr>
          <w:rFonts w:ascii="Times New Roman" w:hAnsi="Times New Roman" w:cs="Times New Roman"/>
          <w:sz w:val="22"/>
          <w:szCs w:val="22"/>
        </w:rPr>
        <w:t xml:space="preserve"> </w:t>
      </w:r>
      <w:r w:rsidRPr="002E5BE1">
        <w:rPr>
          <w:rFonts w:ascii="Times New Roman" w:hAnsi="Times New Roman" w:cs="Times New Roman"/>
          <w:sz w:val="22"/>
          <w:szCs w:val="22"/>
        </w:rPr>
        <w:t>resonances of the use of the slur in order for us to consider the former a kind of ‘uptake’ of</w:t>
      </w:r>
      <w:r w:rsidR="00EF04EF">
        <w:rPr>
          <w:rFonts w:ascii="Times New Roman" w:hAnsi="Times New Roman" w:cs="Times New Roman"/>
          <w:sz w:val="22"/>
          <w:szCs w:val="22"/>
        </w:rPr>
        <w:t>, or based on,</w:t>
      </w:r>
      <w:r w:rsidRPr="002E5BE1">
        <w:rPr>
          <w:rFonts w:ascii="Times New Roman" w:hAnsi="Times New Roman" w:cs="Times New Roman"/>
          <w:sz w:val="22"/>
          <w:szCs w:val="22"/>
        </w:rPr>
        <w:t xml:space="preserve"> the latter? </w:t>
      </w:r>
    </w:p>
    <w:p w14:paraId="077B8A99" w14:textId="77777777" w:rsidR="00EF04EF" w:rsidRDefault="00EF04EF" w:rsidP="002E5BE1">
      <w:pPr>
        <w:rPr>
          <w:rFonts w:ascii="Times New Roman" w:hAnsi="Times New Roman" w:cs="Times New Roman"/>
          <w:sz w:val="22"/>
          <w:szCs w:val="22"/>
        </w:rPr>
      </w:pPr>
    </w:p>
    <w:p w14:paraId="5262B806" w14:textId="35F5AAB5" w:rsidR="00EF04E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If my attunement to a use of a term is just what that term reliably causes, and if the presupposed resonances of that term are just what its use reliably signals, then it doesn’t seem like there needs to be any </w:t>
      </w:r>
      <w:r w:rsidRPr="002E5BE1">
        <w:rPr>
          <w:rFonts w:ascii="Times New Roman" w:hAnsi="Times New Roman" w:cs="Times New Roman"/>
          <w:i/>
          <w:iCs/>
          <w:sz w:val="22"/>
          <w:szCs w:val="22"/>
        </w:rPr>
        <w:t xml:space="preserve">particular </w:t>
      </w:r>
      <w:r w:rsidRPr="002E5BE1">
        <w:rPr>
          <w:rFonts w:ascii="Times New Roman" w:hAnsi="Times New Roman" w:cs="Times New Roman"/>
          <w:sz w:val="22"/>
          <w:szCs w:val="22"/>
        </w:rPr>
        <w:t xml:space="preserve">relationship between these two things in order for us to say that the former is an </w:t>
      </w:r>
      <w:r w:rsidR="00EF04EF">
        <w:rPr>
          <w:rFonts w:ascii="Times New Roman" w:hAnsi="Times New Roman" w:cs="Times New Roman"/>
          <w:sz w:val="22"/>
          <w:szCs w:val="22"/>
        </w:rPr>
        <w:t>‘</w:t>
      </w:r>
      <w:r w:rsidRPr="002E5BE1">
        <w:rPr>
          <w:rFonts w:ascii="Times New Roman" w:hAnsi="Times New Roman" w:cs="Times New Roman"/>
          <w:sz w:val="22"/>
          <w:szCs w:val="22"/>
        </w:rPr>
        <w:t>interpretation</w:t>
      </w:r>
      <w:r w:rsidR="00EF04EF">
        <w:rPr>
          <w:rFonts w:ascii="Times New Roman" w:hAnsi="Times New Roman" w:cs="Times New Roman"/>
          <w:sz w:val="22"/>
          <w:szCs w:val="22"/>
        </w:rPr>
        <w:t>’</w:t>
      </w:r>
      <w:r w:rsidRPr="002E5BE1">
        <w:rPr>
          <w:rFonts w:ascii="Times New Roman" w:hAnsi="Times New Roman" w:cs="Times New Roman"/>
          <w:sz w:val="22"/>
          <w:szCs w:val="22"/>
        </w:rPr>
        <w:t xml:space="preserve"> of the latter (on our generalized notion of interpretation). In other words, such a response can be broadly correlated with other resonances of the use of the term within a slurring practice (and thereby make the </w:t>
      </w:r>
      <w:r w:rsidR="001841DD" w:rsidRPr="002E5BE1">
        <w:rPr>
          <w:rFonts w:ascii="Times New Roman" w:hAnsi="Times New Roman" w:cs="Times New Roman"/>
          <w:sz w:val="22"/>
          <w:szCs w:val="22"/>
        </w:rPr>
        <w:t>respondent</w:t>
      </w:r>
      <w:r w:rsidRPr="002E5BE1">
        <w:rPr>
          <w:rFonts w:ascii="Times New Roman" w:hAnsi="Times New Roman" w:cs="Times New Roman"/>
          <w:sz w:val="22"/>
          <w:szCs w:val="22"/>
        </w:rPr>
        <w:t xml:space="preserve"> attuned to those things) without the response being </w:t>
      </w:r>
      <w:r w:rsidRPr="002E5BE1">
        <w:rPr>
          <w:rFonts w:ascii="Times New Roman" w:hAnsi="Times New Roman" w:cs="Times New Roman"/>
          <w:i/>
          <w:iCs/>
          <w:sz w:val="22"/>
          <w:szCs w:val="22"/>
        </w:rPr>
        <w:t xml:space="preserve">driven by </w:t>
      </w:r>
      <w:r w:rsidRPr="002E5BE1">
        <w:rPr>
          <w:rFonts w:ascii="Times New Roman" w:hAnsi="Times New Roman" w:cs="Times New Roman"/>
          <w:sz w:val="22"/>
          <w:szCs w:val="22"/>
        </w:rPr>
        <w:t xml:space="preserve">a sensitivity to those </w:t>
      </w:r>
      <w:r w:rsidR="003B073A">
        <w:rPr>
          <w:rFonts w:ascii="Times New Roman" w:hAnsi="Times New Roman" w:cs="Times New Roman"/>
          <w:sz w:val="22"/>
          <w:szCs w:val="22"/>
        </w:rPr>
        <w:t>other s</w:t>
      </w:r>
      <w:r w:rsidRPr="002E5BE1">
        <w:rPr>
          <w:rFonts w:ascii="Times New Roman" w:hAnsi="Times New Roman" w:cs="Times New Roman"/>
          <w:sz w:val="22"/>
          <w:szCs w:val="22"/>
        </w:rPr>
        <w:t>resonances. Even if these affective responses move in lockstep with the demeaning attitudes inherent to the practice</w:t>
      </w:r>
      <w:r w:rsidR="00EF04EF">
        <w:rPr>
          <w:rFonts w:ascii="Times New Roman" w:hAnsi="Times New Roman" w:cs="Times New Roman"/>
          <w:sz w:val="22"/>
          <w:szCs w:val="22"/>
        </w:rPr>
        <w:t xml:space="preserve"> (perhaps because they have a mutual cause)</w:t>
      </w:r>
      <w:r w:rsidRPr="002E5BE1">
        <w:rPr>
          <w:rFonts w:ascii="Times New Roman" w:hAnsi="Times New Roman" w:cs="Times New Roman"/>
          <w:sz w:val="22"/>
          <w:szCs w:val="22"/>
        </w:rPr>
        <w:t>, the causal mechanisms that link these things are left opaque by the theory—but these are the things we are really interested in.</w:t>
      </w:r>
    </w:p>
    <w:p w14:paraId="7963A5BE" w14:textId="54D5333E"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 </w:t>
      </w:r>
    </w:p>
    <w:p w14:paraId="4D659ED9" w14:textId="6138E0D9" w:rsidR="008E12CB"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Consider two explanations given in the book: the explanation of how we adjust to presuppositions in cases of valence framing and the explanation of the harmful- ness of slurs. In each of these cases, there is appeal made to the resonances of particular terms:</w:t>
      </w:r>
    </w:p>
    <w:p w14:paraId="2AA05285" w14:textId="77777777" w:rsidR="008E12CB" w:rsidRPr="002E5BE1" w:rsidRDefault="008E12CB" w:rsidP="002E5BE1">
      <w:pPr>
        <w:rPr>
          <w:rFonts w:ascii="Times New Roman" w:hAnsi="Times New Roman" w:cs="Times New Roman"/>
          <w:sz w:val="22"/>
          <w:szCs w:val="22"/>
        </w:rPr>
      </w:pPr>
    </w:p>
    <w:p w14:paraId="1C6C21EC" w14:textId="5D2A8514" w:rsidR="002E5BE1" w:rsidRDefault="002E5BE1" w:rsidP="008E12CB">
      <w:pPr>
        <w:ind w:left="576" w:right="576"/>
        <w:rPr>
          <w:rFonts w:ascii="Times New Roman" w:hAnsi="Times New Roman" w:cs="Times New Roman"/>
          <w:sz w:val="22"/>
          <w:szCs w:val="22"/>
        </w:rPr>
      </w:pPr>
      <w:r w:rsidRPr="002E5BE1">
        <w:rPr>
          <w:rFonts w:ascii="Times New Roman" w:hAnsi="Times New Roman" w:cs="Times New Roman"/>
          <w:sz w:val="22"/>
          <w:szCs w:val="22"/>
        </w:rPr>
        <w:lastRenderedPageBreak/>
        <w:t>[W]e can reframe the framing discussion in our own terms, by saying that the difference between the conditions is one of reso- nance: the saving lives wording has different resonances than the people dying wording. In these terms, probably the most important difference between the wordings concerns the fact that people have different emotional attunements to uses of “saving lives” than to uses of “people dying”; that is, the first has an emotionally positive resonance, and the second has an emotionally negative resonance. We can also say, relatedly, that the two wordings have different attentional effects. Whereas “saving lives” draws attention to a positive aspect of the outcome, “people dying” draws attention to a negative aspect of the outcome.</w:t>
      </w:r>
    </w:p>
    <w:p w14:paraId="1017B9EC" w14:textId="77777777" w:rsidR="008E12CB" w:rsidRPr="002E5BE1" w:rsidRDefault="008E12CB" w:rsidP="002E5BE1">
      <w:pPr>
        <w:rPr>
          <w:rFonts w:ascii="Times New Roman" w:hAnsi="Times New Roman" w:cs="Times New Roman"/>
          <w:sz w:val="22"/>
          <w:szCs w:val="22"/>
        </w:rPr>
      </w:pPr>
    </w:p>
    <w:p w14:paraId="7B5E09B6" w14:textId="522D8735" w:rsidR="002E5BE1" w:rsidRDefault="002E5BE1" w:rsidP="008E12CB">
      <w:pPr>
        <w:ind w:left="576" w:right="576"/>
        <w:rPr>
          <w:rFonts w:ascii="Times New Roman" w:hAnsi="Times New Roman" w:cs="Times New Roman"/>
          <w:sz w:val="22"/>
          <w:szCs w:val="22"/>
        </w:rPr>
      </w:pPr>
      <w:r w:rsidRPr="002E5BE1">
        <w:rPr>
          <w:rFonts w:ascii="Times New Roman" w:hAnsi="Times New Roman" w:cs="Times New Roman"/>
          <w:sz w:val="22"/>
          <w:szCs w:val="22"/>
        </w:rPr>
        <w:t>The resonances of the slur include these attentional and emotional effects on members of the target group, a range of attunements belonging to the presupposed discriminatory ideology, a demarcation of in-group and out-group, and power differentials between these groups. (388)</w:t>
      </w:r>
    </w:p>
    <w:p w14:paraId="0BBC9847" w14:textId="77777777" w:rsidR="008E12CB" w:rsidRPr="002E5BE1" w:rsidRDefault="008E12CB" w:rsidP="002E5BE1">
      <w:pPr>
        <w:rPr>
          <w:rFonts w:ascii="Times New Roman" w:hAnsi="Times New Roman" w:cs="Times New Roman"/>
          <w:sz w:val="22"/>
          <w:szCs w:val="22"/>
        </w:rPr>
      </w:pPr>
    </w:p>
    <w:p w14:paraId="1E7D7CC4" w14:textId="4F283741" w:rsidR="008E12CB"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In each of these explanations, I’m not sure what we gain by appeal to resonances </w:t>
      </w:r>
      <w:r w:rsidRPr="002E5BE1">
        <w:rPr>
          <w:rFonts w:ascii="Times New Roman" w:hAnsi="Times New Roman" w:cs="Times New Roman"/>
          <w:i/>
          <w:iCs/>
          <w:sz w:val="22"/>
          <w:szCs w:val="22"/>
        </w:rPr>
        <w:t xml:space="preserve">in addition to </w:t>
      </w:r>
      <w:r w:rsidRPr="002E5BE1">
        <w:rPr>
          <w:rFonts w:ascii="Times New Roman" w:hAnsi="Times New Roman" w:cs="Times New Roman"/>
          <w:sz w:val="22"/>
          <w:szCs w:val="22"/>
        </w:rPr>
        <w:t>appealing to things like attentional effects and associations that ride on top of traditional notions of content.</w:t>
      </w:r>
    </w:p>
    <w:p w14:paraId="32C2A63B" w14:textId="7D220DEF"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 </w:t>
      </w:r>
    </w:p>
    <w:p w14:paraId="706FFC93" w14:textId="2588ADC6" w:rsid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Now, I really want to emphasize that I agree with Beaver &amp; Stanley that in each of these cases it’s pretty difficult to explain what’s going on in terms of </w:t>
      </w:r>
      <w:r w:rsidR="00471C32">
        <w:rPr>
          <w:rFonts w:ascii="Times New Roman" w:hAnsi="Times New Roman" w:cs="Times New Roman"/>
          <w:sz w:val="22"/>
          <w:szCs w:val="22"/>
        </w:rPr>
        <w:t>doxastic update</w:t>
      </w:r>
      <w:r w:rsidRPr="002E5BE1">
        <w:rPr>
          <w:rFonts w:ascii="Times New Roman" w:hAnsi="Times New Roman" w:cs="Times New Roman"/>
          <w:sz w:val="22"/>
          <w:szCs w:val="22"/>
        </w:rPr>
        <w:t xml:space="preserve"> on some propositional information,</w:t>
      </w:r>
      <w:r w:rsidR="00FF32A0">
        <w:rPr>
          <w:rStyle w:val="FootnoteReference"/>
          <w:rFonts w:ascii="Times New Roman" w:hAnsi="Times New Roman" w:cs="Times New Roman"/>
          <w:sz w:val="22"/>
          <w:szCs w:val="22"/>
        </w:rPr>
        <w:footnoteReference w:id="11"/>
      </w:r>
      <w:r w:rsidRPr="002E5BE1">
        <w:rPr>
          <w:rFonts w:ascii="Times New Roman" w:hAnsi="Times New Roman" w:cs="Times New Roman"/>
          <w:sz w:val="22"/>
          <w:szCs w:val="22"/>
        </w:rPr>
        <w:t xml:space="preserve"> and I am very sympathetic to their positive proposals. But what is of interest here is the underlying cognitive mechanisms that explain/drive our attunements.</w:t>
      </w:r>
    </w:p>
    <w:p w14:paraId="47277051" w14:textId="77777777" w:rsidR="00FF32A0" w:rsidRPr="002E5BE1" w:rsidRDefault="00FF32A0" w:rsidP="002E5BE1">
      <w:pPr>
        <w:rPr>
          <w:rFonts w:ascii="Times New Roman" w:hAnsi="Times New Roman" w:cs="Times New Roman"/>
          <w:sz w:val="22"/>
          <w:szCs w:val="22"/>
        </w:rPr>
      </w:pPr>
    </w:p>
    <w:p w14:paraId="011181DD" w14:textId="4B0F5228" w:rsidR="00B1785C"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In fact, we could go even further and point out that one such underlying cognitive mechanism is the </w:t>
      </w:r>
      <w:r w:rsidRPr="002E5BE1">
        <w:rPr>
          <w:rFonts w:ascii="Times New Roman" w:hAnsi="Times New Roman" w:cs="Times New Roman"/>
          <w:i/>
          <w:iCs/>
          <w:sz w:val="22"/>
          <w:szCs w:val="22"/>
        </w:rPr>
        <w:t>interpretation of propositional meanings</w:t>
      </w:r>
      <w:r w:rsidRPr="002E5BE1">
        <w:rPr>
          <w:rFonts w:ascii="Times New Roman" w:hAnsi="Times New Roman" w:cs="Times New Roman"/>
          <w:sz w:val="22"/>
          <w:szCs w:val="22"/>
        </w:rPr>
        <w:t>, or even a mechanism of intention recognition (cf: Harris 2019). Abstracting away to the resonance level may cause us to lose sight of this. Meaning interpretation is thus one path via which we become attuned to resonances, and is often something we do in spite of engaging in a kind of meta-communicative recognition of the resonances of speech acts.</w:t>
      </w:r>
    </w:p>
    <w:p w14:paraId="2BAD0007" w14:textId="77777777" w:rsidR="00B1785C" w:rsidRPr="002E5BE1" w:rsidRDefault="00B1785C" w:rsidP="002E5BE1">
      <w:pPr>
        <w:rPr>
          <w:rFonts w:ascii="Times New Roman" w:hAnsi="Times New Roman" w:cs="Times New Roman"/>
          <w:sz w:val="22"/>
          <w:szCs w:val="22"/>
        </w:rPr>
      </w:pPr>
    </w:p>
    <w:p w14:paraId="2D7E4B05" w14:textId="0EB71F28" w:rsidR="00B76586"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This is not to say that I want us to abandon the resonance ideology: I’m </w:t>
      </w:r>
      <w:r w:rsidR="00C10A73">
        <w:rPr>
          <w:rFonts w:ascii="Times New Roman" w:hAnsi="Times New Roman" w:cs="Times New Roman"/>
          <w:sz w:val="22"/>
          <w:szCs w:val="22"/>
        </w:rPr>
        <w:t>more</w:t>
      </w:r>
      <w:r w:rsidR="00B1785C">
        <w:rPr>
          <w:rFonts w:ascii="Times New Roman" w:hAnsi="Times New Roman" w:cs="Times New Roman"/>
          <w:sz w:val="22"/>
          <w:szCs w:val="22"/>
        </w:rPr>
        <w:t xml:space="preserve"> </w:t>
      </w:r>
      <w:r w:rsidRPr="002E5BE1">
        <w:rPr>
          <w:rFonts w:ascii="Times New Roman" w:hAnsi="Times New Roman" w:cs="Times New Roman"/>
          <w:sz w:val="22"/>
          <w:szCs w:val="22"/>
        </w:rPr>
        <w:t>optimistic about its prospects for enabling certain kinds of predictions about how individuals are likely to become attuned to particular practices. I also think it can be clearly of interest to a certain kind of generalization we might be inclined to make. It seems especially useful for locating otherwise possibly innocuous sets of claims in pernicious ideologies. But Beaver &amp; Stanley describe their endeavor in terms of “a worthwhile intellectual exercise to attempt to approach the theory of meaning without reference to ‘content,’ and without some of the assumptions commonly associated with its use” (63-4).</w:t>
      </w:r>
      <w:r w:rsidR="00CC5F00">
        <w:rPr>
          <w:rFonts w:ascii="Times New Roman" w:hAnsi="Times New Roman" w:cs="Times New Roman"/>
          <w:sz w:val="22"/>
          <w:szCs w:val="22"/>
        </w:rPr>
        <w:t xml:space="preserve"> I think this is to throw out the rational baby with the idealizing bathwater: content is an important link between theories of meaning and theories of reasons and rationality.</w:t>
      </w:r>
    </w:p>
    <w:p w14:paraId="132CA79B" w14:textId="77777777" w:rsidR="00AC0A37" w:rsidRDefault="00AC0A37" w:rsidP="002E5BE1">
      <w:pPr>
        <w:rPr>
          <w:rFonts w:ascii="Times New Roman" w:hAnsi="Times New Roman" w:cs="Times New Roman"/>
          <w:sz w:val="22"/>
          <w:szCs w:val="22"/>
        </w:rPr>
      </w:pPr>
    </w:p>
    <w:p w14:paraId="1D92CC75" w14:textId="24E4232A" w:rsidR="002E5BE1" w:rsidRPr="002E5BE1" w:rsidRDefault="002E5BE1" w:rsidP="002E5BE1">
      <w:pPr>
        <w:rPr>
          <w:rFonts w:ascii="Times New Roman" w:hAnsi="Times New Roman" w:cs="Times New Roman"/>
          <w:sz w:val="22"/>
          <w:szCs w:val="22"/>
        </w:rPr>
      </w:pPr>
    </w:p>
    <w:p w14:paraId="23BA5C07" w14:textId="77777777" w:rsidR="002E5BE1" w:rsidRPr="002E5BE1" w:rsidRDefault="002E5BE1" w:rsidP="002E5BE1">
      <w:pPr>
        <w:rPr>
          <w:rFonts w:ascii="Times New Roman" w:hAnsi="Times New Roman" w:cs="Times New Roman"/>
          <w:sz w:val="22"/>
          <w:szCs w:val="22"/>
        </w:rPr>
      </w:pPr>
      <w:r w:rsidRPr="002E5BE1">
        <w:rPr>
          <w:rFonts w:ascii="Times New Roman" w:hAnsi="Times New Roman" w:cs="Times New Roman"/>
          <w:b/>
          <w:bCs/>
          <w:sz w:val="22"/>
          <w:szCs w:val="22"/>
        </w:rPr>
        <w:t xml:space="preserve">References </w:t>
      </w:r>
    </w:p>
    <w:p w14:paraId="4B93042C" w14:textId="77777777" w:rsidR="00554375" w:rsidRDefault="00554375" w:rsidP="002E5BE1">
      <w:pPr>
        <w:rPr>
          <w:rFonts w:ascii="Times New Roman" w:hAnsi="Times New Roman" w:cs="Times New Roman"/>
          <w:sz w:val="22"/>
          <w:szCs w:val="22"/>
        </w:rPr>
      </w:pPr>
    </w:p>
    <w:p w14:paraId="3F6942DF" w14:textId="32DD04E0" w:rsidR="002E5BE1"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Brandom, Robert. 1994. </w:t>
      </w:r>
      <w:r w:rsidRPr="002E5BE1">
        <w:rPr>
          <w:rFonts w:ascii="Times New Roman" w:hAnsi="Times New Roman" w:cs="Times New Roman"/>
          <w:i/>
          <w:iCs/>
          <w:sz w:val="22"/>
          <w:szCs w:val="22"/>
        </w:rPr>
        <w:t>Making it explicit: Reasoning, representing, and discursive commitment</w:t>
      </w:r>
      <w:r w:rsidR="00EA206F">
        <w:rPr>
          <w:rFonts w:ascii="Times New Roman" w:hAnsi="Times New Roman" w:cs="Times New Roman"/>
          <w:sz w:val="22"/>
          <w:szCs w:val="22"/>
        </w:rPr>
        <w:t xml:space="preserve">. </w:t>
      </w:r>
      <w:r w:rsidRPr="002E5BE1">
        <w:rPr>
          <w:rFonts w:ascii="Times New Roman" w:hAnsi="Times New Roman" w:cs="Times New Roman"/>
          <w:sz w:val="22"/>
          <w:szCs w:val="22"/>
        </w:rPr>
        <w:t>Harvard University Press.</w:t>
      </w:r>
    </w:p>
    <w:p w14:paraId="35AE6119" w14:textId="77777777" w:rsidR="00EA206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Grice, H.P. 1975. Logic and conversation. </w:t>
      </w:r>
      <w:r w:rsidRPr="002E5BE1">
        <w:rPr>
          <w:rFonts w:ascii="Times New Roman" w:hAnsi="Times New Roman" w:cs="Times New Roman"/>
          <w:i/>
          <w:iCs/>
          <w:sz w:val="22"/>
          <w:szCs w:val="22"/>
        </w:rPr>
        <w:t xml:space="preserve">Syntax and semantics </w:t>
      </w:r>
      <w:r w:rsidRPr="002E5BE1">
        <w:rPr>
          <w:rFonts w:ascii="Times New Roman" w:hAnsi="Times New Roman" w:cs="Times New Roman"/>
          <w:sz w:val="22"/>
          <w:szCs w:val="22"/>
        </w:rPr>
        <w:t>3.</w:t>
      </w:r>
    </w:p>
    <w:p w14:paraId="6CC79CA3" w14:textId="228336FB" w:rsidR="00EA206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Harris, Daniel W. 2019. Intention recognition as the mechanism of human communication. In </w:t>
      </w:r>
      <w:r w:rsidRPr="002E5BE1">
        <w:rPr>
          <w:rFonts w:ascii="Times New Roman" w:hAnsi="Times New Roman" w:cs="Times New Roman"/>
          <w:i/>
          <w:iCs/>
          <w:sz w:val="22"/>
          <w:szCs w:val="22"/>
        </w:rPr>
        <w:t>Sensations,</w:t>
      </w:r>
      <w:r w:rsidR="00EA206F">
        <w:rPr>
          <w:rFonts w:ascii="Times New Roman" w:hAnsi="Times New Roman" w:cs="Times New Roman"/>
          <w:i/>
          <w:iCs/>
          <w:sz w:val="22"/>
          <w:szCs w:val="22"/>
        </w:rPr>
        <w:t xml:space="preserve"> </w:t>
      </w:r>
      <w:r w:rsidRPr="002E5BE1">
        <w:rPr>
          <w:rFonts w:ascii="Times New Roman" w:hAnsi="Times New Roman" w:cs="Times New Roman"/>
          <w:i/>
          <w:iCs/>
          <w:sz w:val="22"/>
          <w:szCs w:val="22"/>
        </w:rPr>
        <w:t>thoughts, language</w:t>
      </w:r>
      <w:r w:rsidRPr="002E5BE1">
        <w:rPr>
          <w:rFonts w:ascii="Times New Roman" w:hAnsi="Times New Roman" w:cs="Times New Roman"/>
          <w:sz w:val="22"/>
          <w:szCs w:val="22"/>
        </w:rPr>
        <w:t xml:space="preserve">, 11–37. Routledge. </w:t>
      </w:r>
    </w:p>
    <w:p w14:paraId="0C0C01E0" w14:textId="40D10E54" w:rsidR="00EA206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lastRenderedPageBreak/>
        <w:t xml:space="preserve">Kaufmann, Magdalena. 2019. Fine-tuning natural language imperatives. </w:t>
      </w:r>
      <w:r w:rsidRPr="002E5BE1">
        <w:rPr>
          <w:rFonts w:ascii="Times New Roman" w:hAnsi="Times New Roman" w:cs="Times New Roman"/>
          <w:i/>
          <w:iCs/>
          <w:sz w:val="22"/>
          <w:szCs w:val="22"/>
        </w:rPr>
        <w:t xml:space="preserve">Journal of Logic and Computation </w:t>
      </w:r>
      <w:r w:rsidRPr="002E5BE1">
        <w:rPr>
          <w:rFonts w:ascii="Times New Roman" w:hAnsi="Times New Roman" w:cs="Times New Roman"/>
          <w:sz w:val="22"/>
          <w:szCs w:val="22"/>
        </w:rPr>
        <w:t>29(3). 321–348.</w:t>
      </w:r>
    </w:p>
    <w:p w14:paraId="456D915C" w14:textId="1EE10943" w:rsidR="00EA206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Michaelson, Eliot. 2016. The lying test. </w:t>
      </w:r>
      <w:r w:rsidRPr="002E5BE1">
        <w:rPr>
          <w:rFonts w:ascii="Times New Roman" w:hAnsi="Times New Roman" w:cs="Times New Roman"/>
          <w:i/>
          <w:iCs/>
          <w:sz w:val="22"/>
          <w:szCs w:val="22"/>
        </w:rPr>
        <w:t xml:space="preserve">Mind &amp; Language </w:t>
      </w:r>
      <w:r w:rsidRPr="002E5BE1">
        <w:rPr>
          <w:rFonts w:ascii="Times New Roman" w:hAnsi="Times New Roman" w:cs="Times New Roman"/>
          <w:sz w:val="22"/>
          <w:szCs w:val="22"/>
        </w:rPr>
        <w:t xml:space="preserve">31(4). 470–499. </w:t>
      </w:r>
    </w:p>
    <w:p w14:paraId="0AD73A48" w14:textId="347866C7" w:rsidR="00EA206F" w:rsidRPr="00603062"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Pietroski, Paul M. </w:t>
      </w:r>
      <w:r w:rsidR="00603062">
        <w:rPr>
          <w:rFonts w:ascii="Times New Roman" w:hAnsi="Times New Roman" w:cs="Times New Roman"/>
          <w:sz w:val="22"/>
          <w:szCs w:val="22"/>
        </w:rPr>
        <w:t>2018</w:t>
      </w:r>
      <w:r w:rsidRPr="002E5BE1">
        <w:rPr>
          <w:rFonts w:ascii="Times New Roman" w:hAnsi="Times New Roman" w:cs="Times New Roman"/>
          <w:sz w:val="22"/>
          <w:szCs w:val="22"/>
        </w:rPr>
        <w:t>.</w:t>
      </w:r>
      <w:r w:rsidR="00603062">
        <w:rPr>
          <w:rFonts w:ascii="Times New Roman" w:hAnsi="Times New Roman" w:cs="Times New Roman"/>
          <w:sz w:val="22"/>
          <w:szCs w:val="22"/>
        </w:rPr>
        <w:t xml:space="preserve"> </w:t>
      </w:r>
      <w:r w:rsidR="00603062">
        <w:rPr>
          <w:rFonts w:ascii="Times New Roman" w:hAnsi="Times New Roman" w:cs="Times New Roman"/>
          <w:i/>
          <w:iCs/>
          <w:sz w:val="22"/>
          <w:szCs w:val="22"/>
        </w:rPr>
        <w:t>Conjoining Meanings</w:t>
      </w:r>
      <w:r w:rsidR="00603062">
        <w:rPr>
          <w:rFonts w:ascii="Times New Roman" w:hAnsi="Times New Roman" w:cs="Times New Roman"/>
          <w:sz w:val="22"/>
          <w:szCs w:val="22"/>
        </w:rPr>
        <w:t>. OUP Oxford.</w:t>
      </w:r>
    </w:p>
    <w:p w14:paraId="2DBD29B0" w14:textId="77777777" w:rsidR="00554375"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Quilty-Dunn, Jake. 2021. Polysemy and thought: Toward a generative theory of concepts. </w:t>
      </w:r>
      <w:r w:rsidRPr="002E5BE1">
        <w:rPr>
          <w:rFonts w:ascii="Times New Roman" w:hAnsi="Times New Roman" w:cs="Times New Roman"/>
          <w:i/>
          <w:iCs/>
          <w:sz w:val="22"/>
          <w:szCs w:val="22"/>
        </w:rPr>
        <w:t xml:space="preserve">Mind &amp; Language </w:t>
      </w:r>
      <w:r w:rsidRPr="002E5BE1">
        <w:rPr>
          <w:rFonts w:ascii="Times New Roman" w:hAnsi="Times New Roman" w:cs="Times New Roman"/>
          <w:sz w:val="22"/>
          <w:szCs w:val="22"/>
        </w:rPr>
        <w:t>36(1). 158–185.</w:t>
      </w:r>
    </w:p>
    <w:p w14:paraId="5375D53B" w14:textId="3AF6EBB4" w:rsidR="00EA206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Roberts, Craige. 1996. Information structure in discourse: Toward a unified theory of formal pragmatics. </w:t>
      </w:r>
      <w:r w:rsidRPr="002E5BE1">
        <w:rPr>
          <w:rFonts w:ascii="Times New Roman" w:hAnsi="Times New Roman" w:cs="Times New Roman"/>
          <w:i/>
          <w:iCs/>
          <w:sz w:val="22"/>
          <w:szCs w:val="22"/>
        </w:rPr>
        <w:t xml:space="preserve">Ohio State University Working Papers in Linguistics </w:t>
      </w:r>
      <w:r w:rsidRPr="002E5BE1">
        <w:rPr>
          <w:rFonts w:ascii="Times New Roman" w:hAnsi="Times New Roman" w:cs="Times New Roman"/>
          <w:sz w:val="22"/>
          <w:szCs w:val="22"/>
        </w:rPr>
        <w:t>49. 91–136.</w:t>
      </w:r>
    </w:p>
    <w:p w14:paraId="19CD6712" w14:textId="46DA2CD6" w:rsidR="00EA206F" w:rsidRDefault="002E5BE1" w:rsidP="002E5BE1">
      <w:pPr>
        <w:rPr>
          <w:rFonts w:ascii="Times New Roman" w:hAnsi="Times New Roman" w:cs="Times New Roman"/>
          <w:sz w:val="22"/>
          <w:szCs w:val="22"/>
        </w:rPr>
      </w:pPr>
      <w:r w:rsidRPr="002E5BE1">
        <w:rPr>
          <w:rFonts w:ascii="Times New Roman" w:hAnsi="Times New Roman" w:cs="Times New Roman"/>
          <w:sz w:val="22"/>
          <w:szCs w:val="22"/>
        </w:rPr>
        <w:t xml:space="preserve">Roberts, Craige. 2023. Imperatives in a dynamic pragmatics. </w:t>
      </w:r>
      <w:r w:rsidRPr="002E5BE1">
        <w:rPr>
          <w:rFonts w:ascii="Times New Roman" w:hAnsi="Times New Roman" w:cs="Times New Roman"/>
          <w:i/>
          <w:iCs/>
          <w:sz w:val="22"/>
          <w:szCs w:val="22"/>
        </w:rPr>
        <w:t xml:space="preserve">Semantics and Pragmatics </w:t>
      </w:r>
      <w:r w:rsidRPr="002E5BE1">
        <w:rPr>
          <w:rFonts w:ascii="Times New Roman" w:hAnsi="Times New Roman" w:cs="Times New Roman"/>
          <w:sz w:val="22"/>
          <w:szCs w:val="22"/>
        </w:rPr>
        <w:t>16.</w:t>
      </w:r>
    </w:p>
    <w:p w14:paraId="643BEC0C" w14:textId="08A7CDBE" w:rsidR="00A4397B" w:rsidRPr="002E5BE1" w:rsidRDefault="002E5BE1">
      <w:pPr>
        <w:rPr>
          <w:rFonts w:ascii="Times New Roman" w:hAnsi="Times New Roman" w:cs="Times New Roman"/>
          <w:sz w:val="22"/>
          <w:szCs w:val="22"/>
        </w:rPr>
      </w:pPr>
      <w:r w:rsidRPr="002E5BE1">
        <w:rPr>
          <w:rFonts w:ascii="Times New Roman" w:hAnsi="Times New Roman" w:cs="Times New Roman"/>
          <w:sz w:val="22"/>
          <w:szCs w:val="22"/>
        </w:rPr>
        <w:t xml:space="preserve">Stalnaker, Robert. 2014. </w:t>
      </w:r>
      <w:r w:rsidRPr="002E5BE1">
        <w:rPr>
          <w:rFonts w:ascii="Times New Roman" w:hAnsi="Times New Roman" w:cs="Times New Roman"/>
          <w:i/>
          <w:iCs/>
          <w:sz w:val="22"/>
          <w:szCs w:val="22"/>
        </w:rPr>
        <w:t>Context</w:t>
      </w:r>
      <w:r w:rsidRPr="002E5BE1">
        <w:rPr>
          <w:rFonts w:ascii="Times New Roman" w:hAnsi="Times New Roman" w:cs="Times New Roman"/>
          <w:sz w:val="22"/>
          <w:szCs w:val="22"/>
        </w:rPr>
        <w:t>. OUP Oxford.</w:t>
      </w:r>
    </w:p>
    <w:sectPr w:rsidR="00A4397B" w:rsidRPr="002E5B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D4BF" w14:textId="77777777" w:rsidR="004F5390" w:rsidRDefault="004F5390" w:rsidP="00B55F1D">
      <w:r>
        <w:separator/>
      </w:r>
    </w:p>
  </w:endnote>
  <w:endnote w:type="continuationSeparator" w:id="0">
    <w:p w14:paraId="121B3456" w14:textId="77777777" w:rsidR="004F5390" w:rsidRDefault="004F5390" w:rsidP="00B5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2E8C" w14:textId="77777777" w:rsidR="004F5390" w:rsidRDefault="004F5390" w:rsidP="00B55F1D">
      <w:r>
        <w:separator/>
      </w:r>
    </w:p>
  </w:footnote>
  <w:footnote w:type="continuationSeparator" w:id="0">
    <w:p w14:paraId="318B3797" w14:textId="77777777" w:rsidR="004F5390" w:rsidRDefault="004F5390" w:rsidP="00B55F1D">
      <w:r>
        <w:continuationSeparator/>
      </w:r>
    </w:p>
  </w:footnote>
  <w:footnote w:id="1">
    <w:p w14:paraId="0E430DD3" w14:textId="4B73F43E" w:rsidR="00B55F1D" w:rsidRDefault="00B55F1D" w:rsidP="00B55F1D">
      <w:pPr>
        <w:pStyle w:val="FootnoteText"/>
      </w:pPr>
      <w:r>
        <w:rPr>
          <w:rStyle w:val="FootnoteReference"/>
        </w:rPr>
        <w:footnoteRef/>
      </w:r>
      <w:r>
        <w:t xml:space="preserve"> </w:t>
      </w:r>
      <w:r w:rsidRPr="00B55F1D">
        <w:t>Semantic content is sometimes thought to constitut</w:t>
      </w:r>
      <w:r w:rsidR="00A83FF4">
        <w:t>e</w:t>
      </w:r>
      <w:r w:rsidRPr="00B55F1D">
        <w:t xml:space="preserve"> the strongest or most central</w:t>
      </w:r>
      <w:r w:rsidR="00A83FF4">
        <w:t xml:space="preserve"> </w:t>
      </w:r>
      <w:r w:rsidRPr="00B55F1D">
        <w:t>kind of commitment a speaker can make, but there is much disagreement over the relationship</w:t>
      </w:r>
      <w:r w:rsidR="00A83FF4">
        <w:t xml:space="preserve"> </w:t>
      </w:r>
      <w:r w:rsidRPr="00B55F1D">
        <w:t>between the compositionally tractable aspects of meaning and the content of an assertoric</w:t>
      </w:r>
      <w:r w:rsidR="00A83FF4">
        <w:t xml:space="preserve"> </w:t>
      </w:r>
      <w:r w:rsidRPr="00B55F1D">
        <w:t>commitment. For instance, whether semantic content is constitutive of our communicative commitments</w:t>
      </w:r>
      <w:r w:rsidR="00A83FF4">
        <w:t xml:space="preserve"> </w:t>
      </w:r>
      <w:r w:rsidRPr="00B55F1D">
        <w:t>or merely serves as evidence of our intentions.</w:t>
      </w:r>
    </w:p>
  </w:footnote>
  <w:footnote w:id="2">
    <w:p w14:paraId="6C9E12FB" w14:textId="10F8AB19" w:rsidR="00C01F60" w:rsidRDefault="00C01F60" w:rsidP="00C01F60">
      <w:pPr>
        <w:pStyle w:val="FootnoteText"/>
      </w:pPr>
      <w:r>
        <w:rPr>
          <w:rStyle w:val="FootnoteReference"/>
        </w:rPr>
        <w:footnoteRef/>
      </w:r>
      <w:r>
        <w:t xml:space="preserve"> </w:t>
      </w:r>
      <w:r w:rsidRPr="00446572">
        <w:t>Granting a conservative extension</w:t>
      </w:r>
      <w:r>
        <w:t xml:space="preserve"> in order to cover things like imperatives,</w:t>
      </w:r>
      <w:r w:rsidRPr="00446572">
        <w:t xml:space="preserve"> we might hold that some such inquiries are resolved by the adoption of properties that serve as the contents of intentions / pro-attitudes rather than propositions (Roberts 2023).</w:t>
      </w:r>
    </w:p>
  </w:footnote>
  <w:footnote w:id="3">
    <w:p w14:paraId="37968D70" w14:textId="33D7627E" w:rsidR="00D40690" w:rsidRDefault="00D40690">
      <w:pPr>
        <w:pStyle w:val="FootnoteText"/>
      </w:pPr>
      <w:r>
        <w:rPr>
          <w:rStyle w:val="FootnoteReference"/>
        </w:rPr>
        <w:footnoteRef/>
      </w:r>
      <w:r>
        <w:t xml:space="preserve"> </w:t>
      </w:r>
      <w:r w:rsidRPr="00D40690">
        <w:t>In fact the authors define ideologies in terms of attunements, as sets of collective attunements belonging to communities of practice (see p. 388).</w:t>
      </w:r>
    </w:p>
  </w:footnote>
  <w:footnote w:id="4">
    <w:p w14:paraId="393A8A5B" w14:textId="7F582216" w:rsidR="008D257D" w:rsidRDefault="008D257D">
      <w:pPr>
        <w:pStyle w:val="FootnoteText"/>
      </w:pPr>
      <w:r>
        <w:rPr>
          <w:rStyle w:val="FootnoteReference"/>
        </w:rPr>
        <w:footnoteRef/>
      </w:r>
      <w:r>
        <w:t xml:space="preserve"> Beaver &amp; Stanley</w:t>
      </w:r>
      <w:r w:rsidRPr="008D257D">
        <w:t xml:space="preserve"> sometimes claim to capture </w:t>
      </w:r>
      <w:r>
        <w:t>this kind of</w:t>
      </w:r>
      <w:r w:rsidRPr="008D257D">
        <w:t xml:space="preserve"> update in terms of attuning us “cognitively to properties of the external world” (299). But then they also describe the resonances of words in terms of the thoughts they express (228) which seems to suggest that what straightforward speech attunes us to is </w:t>
      </w:r>
      <w:r w:rsidRPr="008D257D">
        <w:rPr>
          <w:i/>
          <w:iCs/>
        </w:rPr>
        <w:t>properties of thought</w:t>
      </w:r>
      <w:r w:rsidRPr="008D257D">
        <w:t>, and not the external world.</w:t>
      </w:r>
    </w:p>
  </w:footnote>
  <w:footnote w:id="5">
    <w:p w14:paraId="43D25D15" w14:textId="541F2DD1" w:rsidR="005D281F" w:rsidRDefault="005D281F">
      <w:pPr>
        <w:pStyle w:val="FootnoteText"/>
      </w:pPr>
      <w:r>
        <w:rPr>
          <w:rStyle w:val="FootnoteReference"/>
        </w:rPr>
        <w:footnoteRef/>
      </w:r>
      <w:r>
        <w:t xml:space="preserve"> Often Beaver &amp; Stanley appear to be arguing against a much stronger position: that </w:t>
      </w:r>
      <w:r>
        <w:rPr>
          <w:i/>
          <w:iCs/>
        </w:rPr>
        <w:t>all</w:t>
      </w:r>
      <w:r w:rsidRPr="005D281F">
        <w:t xml:space="preserve"> of the communicative upshots of a speech act are explained by an isolable propositional meaning—one that can be algorithmically recovered from the use of a sentence in a context—and moreover the state of mind </w:t>
      </w:r>
      <w:r w:rsidRPr="005D281F">
        <w:rPr>
          <w:i/>
          <w:iCs/>
        </w:rPr>
        <w:t>expressed</w:t>
      </w:r>
      <w:r w:rsidRPr="005D281F">
        <w:t xml:space="preserve"> by the speech act performed in conveying that content is characterized by its possession.</w:t>
      </w:r>
    </w:p>
  </w:footnote>
  <w:footnote w:id="6">
    <w:p w14:paraId="19EC9F6D" w14:textId="5801D002" w:rsidR="00BF324F" w:rsidRDefault="00BF324F">
      <w:pPr>
        <w:pStyle w:val="FootnoteText"/>
      </w:pPr>
      <w:r>
        <w:rPr>
          <w:rStyle w:val="FootnoteReference"/>
        </w:rPr>
        <w:footnoteRef/>
      </w:r>
      <w:r>
        <w:t xml:space="preserve"> </w:t>
      </w:r>
      <w:r w:rsidRPr="00BF324F">
        <w:t>My discussion here will run roughshod over differences between terms and concepts, eschewing the practice of denoting concepts like ‘dog’ with capitalized letters (i.e. DOG).</w:t>
      </w:r>
    </w:p>
  </w:footnote>
  <w:footnote w:id="7">
    <w:p w14:paraId="5FCA9D06" w14:textId="15A37393" w:rsidR="00A44E6F" w:rsidRDefault="00A44E6F">
      <w:pPr>
        <w:pStyle w:val="FootnoteText"/>
      </w:pPr>
      <w:r>
        <w:rPr>
          <w:rStyle w:val="FootnoteReference"/>
        </w:rPr>
        <w:footnoteRef/>
      </w:r>
      <w:r>
        <w:t xml:space="preserve"> Not to mention all the things you might be able to infer about me, the writer, on the basis of my choice of example.</w:t>
      </w:r>
    </w:p>
  </w:footnote>
  <w:footnote w:id="8">
    <w:p w14:paraId="2C45FF22" w14:textId="21D603BB" w:rsidR="00A44E6F" w:rsidRDefault="00A44E6F">
      <w:pPr>
        <w:pStyle w:val="FootnoteText"/>
      </w:pPr>
      <w:r>
        <w:rPr>
          <w:rStyle w:val="FootnoteReference"/>
        </w:rPr>
        <w:footnoteRef/>
      </w:r>
      <w:r>
        <w:t xml:space="preserve"> </w:t>
      </w:r>
      <w:r w:rsidRPr="00A44E6F">
        <w:t>The concepts need not even be tokened: the response in (4b) could have easily been ‘No, she’s just misunderstood’ and the same evaluative perspective would have been expressed.</w:t>
      </w:r>
    </w:p>
  </w:footnote>
  <w:footnote w:id="9">
    <w:p w14:paraId="3ABAC237" w14:textId="4FD62886" w:rsidR="00333F52" w:rsidRPr="00333F52" w:rsidRDefault="00333F52" w:rsidP="00333F52">
      <w:pPr>
        <w:pStyle w:val="FootnoteText"/>
      </w:pPr>
      <w:r>
        <w:rPr>
          <w:rStyle w:val="FootnoteReference"/>
        </w:rPr>
        <w:footnoteRef/>
      </w:r>
      <w:r>
        <w:t xml:space="preserve"> Even here we could dig our heels in and complain that perspectival requirements are just very strong evidential ones. Paradigm perspectival terms like ‘tasty’ and ‘beautiful’ appear to require some stance taken by the speaker… until they don’t, as</w:t>
      </w:r>
      <w:r w:rsidRPr="00333F52">
        <w:t xml:space="preserve"> when a chef observes the reaction of a group to their cooking and concludes “It’s delicious”, or when someone about to enter a museum, observing the line to the gallery growing longer and longer, concludes “The painting must be very beautiful” (must here serving as a link to an epistemic conclusion).</w:t>
      </w:r>
    </w:p>
    <w:p w14:paraId="1BE33103" w14:textId="29B97A98" w:rsidR="00333F52" w:rsidRDefault="00333F52">
      <w:pPr>
        <w:pStyle w:val="FootnoteText"/>
      </w:pPr>
    </w:p>
  </w:footnote>
  <w:footnote w:id="10">
    <w:p w14:paraId="573D114B" w14:textId="33608DEB" w:rsidR="00596CF8" w:rsidRDefault="00596CF8">
      <w:pPr>
        <w:pStyle w:val="FootnoteText"/>
      </w:pPr>
      <w:r>
        <w:rPr>
          <w:rStyle w:val="FootnoteReference"/>
        </w:rPr>
        <w:footnoteRef/>
      </w:r>
      <w:r>
        <w:t xml:space="preserve"> Though I have my reservations: for one thing, the damage of a slur is notoriously difficult for us to articulate in any precise manner, and may apparently vary from person to person and context to context</w:t>
      </w:r>
      <w:r w:rsidR="009A6A6B">
        <w:t xml:space="preserve"> (though I base this latter point mostly on personal correspondence)</w:t>
      </w:r>
      <w:r>
        <w:t>.</w:t>
      </w:r>
    </w:p>
  </w:footnote>
  <w:footnote w:id="11">
    <w:p w14:paraId="3CD374DC" w14:textId="5E26289F" w:rsidR="00FF32A0" w:rsidRDefault="00FF32A0">
      <w:pPr>
        <w:pStyle w:val="FootnoteText"/>
      </w:pPr>
      <w:r>
        <w:rPr>
          <w:rStyle w:val="FootnoteReference"/>
        </w:rPr>
        <w:footnoteRef/>
      </w:r>
      <w:r>
        <w:t xml:space="preserve"> </w:t>
      </w:r>
      <w:r w:rsidRPr="00FF32A0">
        <w:t>Thi</w:t>
      </w:r>
      <w:r>
        <w:t>s</w:t>
      </w:r>
      <w:r w:rsidRPr="00FF32A0">
        <w:t xml:space="preserve"> isn’t to say—I think—that such explanations are incoherent. Contemporary work that broadly falls under the classification of Rational Speech Act theory appears to be an attempt at providing such explanations</w:t>
      </w:r>
      <w:r w:rsidR="003B073A">
        <w:t>, for instance.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A7067"/>
    <w:multiLevelType w:val="hybridMultilevel"/>
    <w:tmpl w:val="5DD0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8605D"/>
    <w:multiLevelType w:val="multilevel"/>
    <w:tmpl w:val="57605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B1160E"/>
    <w:multiLevelType w:val="multilevel"/>
    <w:tmpl w:val="AD24E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6B4A32"/>
    <w:multiLevelType w:val="multilevel"/>
    <w:tmpl w:val="5136E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D7484"/>
    <w:multiLevelType w:val="hybridMultilevel"/>
    <w:tmpl w:val="F252D9CA"/>
    <w:lvl w:ilvl="0" w:tplc="CB424B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264894">
    <w:abstractNumId w:val="3"/>
  </w:num>
  <w:num w:numId="2" w16cid:durableId="1490906452">
    <w:abstractNumId w:val="1"/>
  </w:num>
  <w:num w:numId="3" w16cid:durableId="878863442">
    <w:abstractNumId w:val="2"/>
  </w:num>
  <w:num w:numId="4" w16cid:durableId="531307160">
    <w:abstractNumId w:val="4"/>
  </w:num>
  <w:num w:numId="5" w16cid:durableId="69115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E1"/>
    <w:rsid w:val="00004857"/>
    <w:rsid w:val="000514C8"/>
    <w:rsid w:val="000639C0"/>
    <w:rsid w:val="0006642F"/>
    <w:rsid w:val="0008156D"/>
    <w:rsid w:val="00083DF6"/>
    <w:rsid w:val="00094A97"/>
    <w:rsid w:val="000B3C4C"/>
    <w:rsid w:val="000D08CF"/>
    <w:rsid w:val="000D61D9"/>
    <w:rsid w:val="000D69D8"/>
    <w:rsid w:val="000D6EA4"/>
    <w:rsid w:val="000D784E"/>
    <w:rsid w:val="00154028"/>
    <w:rsid w:val="001841DD"/>
    <w:rsid w:val="001C7530"/>
    <w:rsid w:val="001D2476"/>
    <w:rsid w:val="001F2223"/>
    <w:rsid w:val="001F411D"/>
    <w:rsid w:val="00212710"/>
    <w:rsid w:val="00213A64"/>
    <w:rsid w:val="002329BC"/>
    <w:rsid w:val="00270099"/>
    <w:rsid w:val="002E0D11"/>
    <w:rsid w:val="002E5BE1"/>
    <w:rsid w:val="0031094B"/>
    <w:rsid w:val="003120C0"/>
    <w:rsid w:val="00333F52"/>
    <w:rsid w:val="00350182"/>
    <w:rsid w:val="003609C5"/>
    <w:rsid w:val="00361A67"/>
    <w:rsid w:val="00364A48"/>
    <w:rsid w:val="00366DC8"/>
    <w:rsid w:val="00371C12"/>
    <w:rsid w:val="00373F5A"/>
    <w:rsid w:val="0037688B"/>
    <w:rsid w:val="00376A25"/>
    <w:rsid w:val="00392A59"/>
    <w:rsid w:val="00392FA0"/>
    <w:rsid w:val="003A2A96"/>
    <w:rsid w:val="003B073A"/>
    <w:rsid w:val="004108D7"/>
    <w:rsid w:val="00421F0F"/>
    <w:rsid w:val="00446572"/>
    <w:rsid w:val="0046434B"/>
    <w:rsid w:val="00471C32"/>
    <w:rsid w:val="00484B6D"/>
    <w:rsid w:val="004A65F1"/>
    <w:rsid w:val="004C120D"/>
    <w:rsid w:val="004C39AF"/>
    <w:rsid w:val="004F5390"/>
    <w:rsid w:val="004F779F"/>
    <w:rsid w:val="00527B4C"/>
    <w:rsid w:val="005372EE"/>
    <w:rsid w:val="00543F32"/>
    <w:rsid w:val="00554375"/>
    <w:rsid w:val="00583B1F"/>
    <w:rsid w:val="00592478"/>
    <w:rsid w:val="00596CF8"/>
    <w:rsid w:val="005A02F6"/>
    <w:rsid w:val="005C139D"/>
    <w:rsid w:val="005C38B1"/>
    <w:rsid w:val="005D281F"/>
    <w:rsid w:val="005E2609"/>
    <w:rsid w:val="005F6125"/>
    <w:rsid w:val="00603062"/>
    <w:rsid w:val="00612C2F"/>
    <w:rsid w:val="00622DF6"/>
    <w:rsid w:val="00640B08"/>
    <w:rsid w:val="00644D43"/>
    <w:rsid w:val="006974A9"/>
    <w:rsid w:val="006A3C9E"/>
    <w:rsid w:val="006C24C6"/>
    <w:rsid w:val="006F323C"/>
    <w:rsid w:val="006F38E7"/>
    <w:rsid w:val="007052F6"/>
    <w:rsid w:val="0071781E"/>
    <w:rsid w:val="007773DE"/>
    <w:rsid w:val="00895A81"/>
    <w:rsid w:val="00896789"/>
    <w:rsid w:val="008D257D"/>
    <w:rsid w:val="008E12CB"/>
    <w:rsid w:val="008E63D1"/>
    <w:rsid w:val="008F382B"/>
    <w:rsid w:val="009303BF"/>
    <w:rsid w:val="0094113B"/>
    <w:rsid w:val="009413A6"/>
    <w:rsid w:val="00943C9F"/>
    <w:rsid w:val="00964449"/>
    <w:rsid w:val="00970971"/>
    <w:rsid w:val="009A6A6B"/>
    <w:rsid w:val="009F7AB3"/>
    <w:rsid w:val="00A06FFF"/>
    <w:rsid w:val="00A15580"/>
    <w:rsid w:val="00A4397B"/>
    <w:rsid w:val="00A439EE"/>
    <w:rsid w:val="00A44E6F"/>
    <w:rsid w:val="00A83BD6"/>
    <w:rsid w:val="00A83FF4"/>
    <w:rsid w:val="00A87190"/>
    <w:rsid w:val="00AB1F7C"/>
    <w:rsid w:val="00AC0A37"/>
    <w:rsid w:val="00AE4EC3"/>
    <w:rsid w:val="00B036D3"/>
    <w:rsid w:val="00B1785C"/>
    <w:rsid w:val="00B26022"/>
    <w:rsid w:val="00B40C17"/>
    <w:rsid w:val="00B55F1D"/>
    <w:rsid w:val="00B76586"/>
    <w:rsid w:val="00B90473"/>
    <w:rsid w:val="00B93A22"/>
    <w:rsid w:val="00BD4E92"/>
    <w:rsid w:val="00BD6728"/>
    <w:rsid w:val="00BF324F"/>
    <w:rsid w:val="00C01F60"/>
    <w:rsid w:val="00C10A73"/>
    <w:rsid w:val="00C10E33"/>
    <w:rsid w:val="00C24E8E"/>
    <w:rsid w:val="00C66EB9"/>
    <w:rsid w:val="00C81EFA"/>
    <w:rsid w:val="00CC5F00"/>
    <w:rsid w:val="00CD141C"/>
    <w:rsid w:val="00CE6BB8"/>
    <w:rsid w:val="00D05204"/>
    <w:rsid w:val="00D40690"/>
    <w:rsid w:val="00DC06F6"/>
    <w:rsid w:val="00DC2DF0"/>
    <w:rsid w:val="00E052FA"/>
    <w:rsid w:val="00E673CA"/>
    <w:rsid w:val="00EA206F"/>
    <w:rsid w:val="00ED3FA5"/>
    <w:rsid w:val="00EF04EF"/>
    <w:rsid w:val="00F66386"/>
    <w:rsid w:val="00F71DC4"/>
    <w:rsid w:val="00F77D17"/>
    <w:rsid w:val="00F8419C"/>
    <w:rsid w:val="00F850C0"/>
    <w:rsid w:val="00FF0D20"/>
    <w:rsid w:val="00FF32A0"/>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0AF8F"/>
  <w15:chartTrackingRefBased/>
  <w15:docId w15:val="{87D2703C-06A8-114F-981D-35A92EF5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B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B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B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B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BE1"/>
    <w:rPr>
      <w:rFonts w:eastAsiaTheme="majorEastAsia" w:cstheme="majorBidi"/>
      <w:color w:val="272727" w:themeColor="text1" w:themeTint="D8"/>
    </w:rPr>
  </w:style>
  <w:style w:type="paragraph" w:styleId="Title">
    <w:name w:val="Title"/>
    <w:basedOn w:val="Normal"/>
    <w:next w:val="Normal"/>
    <w:link w:val="TitleChar"/>
    <w:uiPriority w:val="10"/>
    <w:qFormat/>
    <w:rsid w:val="002E5B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B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B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5BE1"/>
    <w:rPr>
      <w:i/>
      <w:iCs/>
      <w:color w:val="404040" w:themeColor="text1" w:themeTint="BF"/>
    </w:rPr>
  </w:style>
  <w:style w:type="paragraph" w:styleId="ListParagraph">
    <w:name w:val="List Paragraph"/>
    <w:basedOn w:val="Normal"/>
    <w:uiPriority w:val="34"/>
    <w:qFormat/>
    <w:rsid w:val="002E5BE1"/>
    <w:pPr>
      <w:ind w:left="720"/>
      <w:contextualSpacing/>
    </w:pPr>
  </w:style>
  <w:style w:type="character" w:styleId="IntenseEmphasis">
    <w:name w:val="Intense Emphasis"/>
    <w:basedOn w:val="DefaultParagraphFont"/>
    <w:uiPriority w:val="21"/>
    <w:qFormat/>
    <w:rsid w:val="002E5BE1"/>
    <w:rPr>
      <w:i/>
      <w:iCs/>
      <w:color w:val="0F4761" w:themeColor="accent1" w:themeShade="BF"/>
    </w:rPr>
  </w:style>
  <w:style w:type="paragraph" w:styleId="IntenseQuote">
    <w:name w:val="Intense Quote"/>
    <w:basedOn w:val="Normal"/>
    <w:next w:val="Normal"/>
    <w:link w:val="IntenseQuoteChar"/>
    <w:uiPriority w:val="30"/>
    <w:qFormat/>
    <w:rsid w:val="002E5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BE1"/>
    <w:rPr>
      <w:i/>
      <w:iCs/>
      <w:color w:val="0F4761" w:themeColor="accent1" w:themeShade="BF"/>
    </w:rPr>
  </w:style>
  <w:style w:type="character" w:styleId="IntenseReference">
    <w:name w:val="Intense Reference"/>
    <w:basedOn w:val="DefaultParagraphFont"/>
    <w:uiPriority w:val="32"/>
    <w:qFormat/>
    <w:rsid w:val="002E5BE1"/>
    <w:rPr>
      <w:b/>
      <w:bCs/>
      <w:smallCaps/>
      <w:color w:val="0F4761" w:themeColor="accent1" w:themeShade="BF"/>
      <w:spacing w:val="5"/>
    </w:rPr>
  </w:style>
  <w:style w:type="paragraph" w:styleId="FootnoteText">
    <w:name w:val="footnote text"/>
    <w:basedOn w:val="Normal"/>
    <w:link w:val="FootnoteTextChar"/>
    <w:uiPriority w:val="99"/>
    <w:semiHidden/>
    <w:unhideWhenUsed/>
    <w:rsid w:val="00B55F1D"/>
    <w:rPr>
      <w:sz w:val="20"/>
      <w:szCs w:val="20"/>
    </w:rPr>
  </w:style>
  <w:style w:type="character" w:customStyle="1" w:styleId="FootnoteTextChar">
    <w:name w:val="Footnote Text Char"/>
    <w:basedOn w:val="DefaultParagraphFont"/>
    <w:link w:val="FootnoteText"/>
    <w:uiPriority w:val="99"/>
    <w:semiHidden/>
    <w:rsid w:val="00B55F1D"/>
    <w:rPr>
      <w:sz w:val="20"/>
      <w:szCs w:val="20"/>
    </w:rPr>
  </w:style>
  <w:style w:type="character" w:styleId="FootnoteReference">
    <w:name w:val="footnote reference"/>
    <w:basedOn w:val="DefaultParagraphFont"/>
    <w:uiPriority w:val="99"/>
    <w:semiHidden/>
    <w:unhideWhenUsed/>
    <w:rsid w:val="00B55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34300">
      <w:bodyDiv w:val="1"/>
      <w:marLeft w:val="0"/>
      <w:marRight w:val="0"/>
      <w:marTop w:val="0"/>
      <w:marBottom w:val="0"/>
      <w:divBdr>
        <w:top w:val="none" w:sz="0" w:space="0" w:color="auto"/>
        <w:left w:val="none" w:sz="0" w:space="0" w:color="auto"/>
        <w:bottom w:val="none" w:sz="0" w:space="0" w:color="auto"/>
        <w:right w:val="none" w:sz="0" w:space="0" w:color="auto"/>
      </w:divBdr>
      <w:divsChild>
        <w:div w:id="1469124661">
          <w:marLeft w:val="0"/>
          <w:marRight w:val="0"/>
          <w:marTop w:val="0"/>
          <w:marBottom w:val="0"/>
          <w:divBdr>
            <w:top w:val="none" w:sz="0" w:space="0" w:color="auto"/>
            <w:left w:val="none" w:sz="0" w:space="0" w:color="auto"/>
            <w:bottom w:val="none" w:sz="0" w:space="0" w:color="auto"/>
            <w:right w:val="none" w:sz="0" w:space="0" w:color="auto"/>
          </w:divBdr>
          <w:divsChild>
            <w:div w:id="1151288170">
              <w:marLeft w:val="0"/>
              <w:marRight w:val="0"/>
              <w:marTop w:val="0"/>
              <w:marBottom w:val="0"/>
              <w:divBdr>
                <w:top w:val="none" w:sz="0" w:space="0" w:color="auto"/>
                <w:left w:val="none" w:sz="0" w:space="0" w:color="auto"/>
                <w:bottom w:val="none" w:sz="0" w:space="0" w:color="auto"/>
                <w:right w:val="none" w:sz="0" w:space="0" w:color="auto"/>
              </w:divBdr>
              <w:divsChild>
                <w:div w:id="13877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6426">
          <w:marLeft w:val="0"/>
          <w:marRight w:val="0"/>
          <w:marTop w:val="0"/>
          <w:marBottom w:val="0"/>
          <w:divBdr>
            <w:top w:val="none" w:sz="0" w:space="0" w:color="auto"/>
            <w:left w:val="none" w:sz="0" w:space="0" w:color="auto"/>
            <w:bottom w:val="none" w:sz="0" w:space="0" w:color="auto"/>
            <w:right w:val="none" w:sz="0" w:space="0" w:color="auto"/>
          </w:divBdr>
          <w:divsChild>
            <w:div w:id="1085415455">
              <w:marLeft w:val="0"/>
              <w:marRight w:val="0"/>
              <w:marTop w:val="0"/>
              <w:marBottom w:val="0"/>
              <w:divBdr>
                <w:top w:val="none" w:sz="0" w:space="0" w:color="auto"/>
                <w:left w:val="none" w:sz="0" w:space="0" w:color="auto"/>
                <w:bottom w:val="none" w:sz="0" w:space="0" w:color="auto"/>
                <w:right w:val="none" w:sz="0" w:space="0" w:color="auto"/>
              </w:divBdr>
              <w:divsChild>
                <w:div w:id="1101416681">
                  <w:marLeft w:val="0"/>
                  <w:marRight w:val="0"/>
                  <w:marTop w:val="0"/>
                  <w:marBottom w:val="0"/>
                  <w:divBdr>
                    <w:top w:val="none" w:sz="0" w:space="0" w:color="auto"/>
                    <w:left w:val="none" w:sz="0" w:space="0" w:color="auto"/>
                    <w:bottom w:val="none" w:sz="0" w:space="0" w:color="auto"/>
                    <w:right w:val="none" w:sz="0" w:space="0" w:color="auto"/>
                  </w:divBdr>
                </w:div>
              </w:divsChild>
            </w:div>
            <w:div w:id="1471169630">
              <w:marLeft w:val="0"/>
              <w:marRight w:val="0"/>
              <w:marTop w:val="0"/>
              <w:marBottom w:val="0"/>
              <w:divBdr>
                <w:top w:val="none" w:sz="0" w:space="0" w:color="auto"/>
                <w:left w:val="none" w:sz="0" w:space="0" w:color="auto"/>
                <w:bottom w:val="none" w:sz="0" w:space="0" w:color="auto"/>
                <w:right w:val="none" w:sz="0" w:space="0" w:color="auto"/>
              </w:divBdr>
              <w:divsChild>
                <w:div w:id="2101757038">
                  <w:marLeft w:val="0"/>
                  <w:marRight w:val="0"/>
                  <w:marTop w:val="0"/>
                  <w:marBottom w:val="0"/>
                  <w:divBdr>
                    <w:top w:val="none" w:sz="0" w:space="0" w:color="auto"/>
                    <w:left w:val="none" w:sz="0" w:space="0" w:color="auto"/>
                    <w:bottom w:val="none" w:sz="0" w:space="0" w:color="auto"/>
                    <w:right w:val="none" w:sz="0" w:space="0" w:color="auto"/>
                  </w:divBdr>
                </w:div>
              </w:divsChild>
            </w:div>
            <w:div w:id="1272787526">
              <w:marLeft w:val="0"/>
              <w:marRight w:val="0"/>
              <w:marTop w:val="0"/>
              <w:marBottom w:val="0"/>
              <w:divBdr>
                <w:top w:val="none" w:sz="0" w:space="0" w:color="auto"/>
                <w:left w:val="none" w:sz="0" w:space="0" w:color="auto"/>
                <w:bottom w:val="none" w:sz="0" w:space="0" w:color="auto"/>
                <w:right w:val="none" w:sz="0" w:space="0" w:color="auto"/>
              </w:divBdr>
              <w:divsChild>
                <w:div w:id="1808089298">
                  <w:marLeft w:val="0"/>
                  <w:marRight w:val="0"/>
                  <w:marTop w:val="0"/>
                  <w:marBottom w:val="0"/>
                  <w:divBdr>
                    <w:top w:val="none" w:sz="0" w:space="0" w:color="auto"/>
                    <w:left w:val="none" w:sz="0" w:space="0" w:color="auto"/>
                    <w:bottom w:val="none" w:sz="0" w:space="0" w:color="auto"/>
                    <w:right w:val="none" w:sz="0" w:space="0" w:color="auto"/>
                  </w:divBdr>
                </w:div>
              </w:divsChild>
            </w:div>
            <w:div w:id="1841044699">
              <w:marLeft w:val="0"/>
              <w:marRight w:val="0"/>
              <w:marTop w:val="0"/>
              <w:marBottom w:val="0"/>
              <w:divBdr>
                <w:top w:val="none" w:sz="0" w:space="0" w:color="auto"/>
                <w:left w:val="none" w:sz="0" w:space="0" w:color="auto"/>
                <w:bottom w:val="none" w:sz="0" w:space="0" w:color="auto"/>
                <w:right w:val="none" w:sz="0" w:space="0" w:color="auto"/>
              </w:divBdr>
              <w:divsChild>
                <w:div w:id="8329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154">
          <w:marLeft w:val="0"/>
          <w:marRight w:val="0"/>
          <w:marTop w:val="0"/>
          <w:marBottom w:val="0"/>
          <w:divBdr>
            <w:top w:val="none" w:sz="0" w:space="0" w:color="auto"/>
            <w:left w:val="none" w:sz="0" w:space="0" w:color="auto"/>
            <w:bottom w:val="none" w:sz="0" w:space="0" w:color="auto"/>
            <w:right w:val="none" w:sz="0" w:space="0" w:color="auto"/>
          </w:divBdr>
          <w:divsChild>
            <w:div w:id="768087243">
              <w:marLeft w:val="0"/>
              <w:marRight w:val="0"/>
              <w:marTop w:val="0"/>
              <w:marBottom w:val="0"/>
              <w:divBdr>
                <w:top w:val="none" w:sz="0" w:space="0" w:color="auto"/>
                <w:left w:val="none" w:sz="0" w:space="0" w:color="auto"/>
                <w:bottom w:val="none" w:sz="0" w:space="0" w:color="auto"/>
                <w:right w:val="none" w:sz="0" w:space="0" w:color="auto"/>
              </w:divBdr>
              <w:divsChild>
                <w:div w:id="98835002">
                  <w:marLeft w:val="0"/>
                  <w:marRight w:val="0"/>
                  <w:marTop w:val="0"/>
                  <w:marBottom w:val="0"/>
                  <w:divBdr>
                    <w:top w:val="none" w:sz="0" w:space="0" w:color="auto"/>
                    <w:left w:val="none" w:sz="0" w:space="0" w:color="auto"/>
                    <w:bottom w:val="none" w:sz="0" w:space="0" w:color="auto"/>
                    <w:right w:val="none" w:sz="0" w:space="0" w:color="auto"/>
                  </w:divBdr>
                </w:div>
              </w:divsChild>
            </w:div>
            <w:div w:id="1529105756">
              <w:marLeft w:val="0"/>
              <w:marRight w:val="0"/>
              <w:marTop w:val="0"/>
              <w:marBottom w:val="0"/>
              <w:divBdr>
                <w:top w:val="none" w:sz="0" w:space="0" w:color="auto"/>
                <w:left w:val="none" w:sz="0" w:space="0" w:color="auto"/>
                <w:bottom w:val="none" w:sz="0" w:space="0" w:color="auto"/>
                <w:right w:val="none" w:sz="0" w:space="0" w:color="auto"/>
              </w:divBdr>
              <w:divsChild>
                <w:div w:id="1028214457">
                  <w:marLeft w:val="0"/>
                  <w:marRight w:val="0"/>
                  <w:marTop w:val="0"/>
                  <w:marBottom w:val="0"/>
                  <w:divBdr>
                    <w:top w:val="none" w:sz="0" w:space="0" w:color="auto"/>
                    <w:left w:val="none" w:sz="0" w:space="0" w:color="auto"/>
                    <w:bottom w:val="none" w:sz="0" w:space="0" w:color="auto"/>
                    <w:right w:val="none" w:sz="0" w:space="0" w:color="auto"/>
                  </w:divBdr>
                </w:div>
                <w:div w:id="968972547">
                  <w:marLeft w:val="0"/>
                  <w:marRight w:val="0"/>
                  <w:marTop w:val="0"/>
                  <w:marBottom w:val="0"/>
                  <w:divBdr>
                    <w:top w:val="none" w:sz="0" w:space="0" w:color="auto"/>
                    <w:left w:val="none" w:sz="0" w:space="0" w:color="auto"/>
                    <w:bottom w:val="none" w:sz="0" w:space="0" w:color="auto"/>
                    <w:right w:val="none" w:sz="0" w:space="0" w:color="auto"/>
                  </w:divBdr>
                </w:div>
              </w:divsChild>
            </w:div>
            <w:div w:id="500778023">
              <w:marLeft w:val="0"/>
              <w:marRight w:val="0"/>
              <w:marTop w:val="0"/>
              <w:marBottom w:val="0"/>
              <w:divBdr>
                <w:top w:val="none" w:sz="0" w:space="0" w:color="auto"/>
                <w:left w:val="none" w:sz="0" w:space="0" w:color="auto"/>
                <w:bottom w:val="none" w:sz="0" w:space="0" w:color="auto"/>
                <w:right w:val="none" w:sz="0" w:space="0" w:color="auto"/>
              </w:divBdr>
              <w:divsChild>
                <w:div w:id="1594512664">
                  <w:marLeft w:val="0"/>
                  <w:marRight w:val="0"/>
                  <w:marTop w:val="0"/>
                  <w:marBottom w:val="0"/>
                  <w:divBdr>
                    <w:top w:val="none" w:sz="0" w:space="0" w:color="auto"/>
                    <w:left w:val="none" w:sz="0" w:space="0" w:color="auto"/>
                    <w:bottom w:val="none" w:sz="0" w:space="0" w:color="auto"/>
                    <w:right w:val="none" w:sz="0" w:space="0" w:color="auto"/>
                  </w:divBdr>
                </w:div>
              </w:divsChild>
            </w:div>
            <w:div w:id="1013532571">
              <w:marLeft w:val="0"/>
              <w:marRight w:val="0"/>
              <w:marTop w:val="0"/>
              <w:marBottom w:val="0"/>
              <w:divBdr>
                <w:top w:val="none" w:sz="0" w:space="0" w:color="auto"/>
                <w:left w:val="none" w:sz="0" w:space="0" w:color="auto"/>
                <w:bottom w:val="none" w:sz="0" w:space="0" w:color="auto"/>
                <w:right w:val="none" w:sz="0" w:space="0" w:color="auto"/>
              </w:divBdr>
              <w:divsChild>
                <w:div w:id="3670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601">
          <w:marLeft w:val="0"/>
          <w:marRight w:val="0"/>
          <w:marTop w:val="0"/>
          <w:marBottom w:val="0"/>
          <w:divBdr>
            <w:top w:val="none" w:sz="0" w:space="0" w:color="auto"/>
            <w:left w:val="none" w:sz="0" w:space="0" w:color="auto"/>
            <w:bottom w:val="none" w:sz="0" w:space="0" w:color="auto"/>
            <w:right w:val="none" w:sz="0" w:space="0" w:color="auto"/>
          </w:divBdr>
          <w:divsChild>
            <w:div w:id="1969627329">
              <w:marLeft w:val="0"/>
              <w:marRight w:val="0"/>
              <w:marTop w:val="0"/>
              <w:marBottom w:val="0"/>
              <w:divBdr>
                <w:top w:val="none" w:sz="0" w:space="0" w:color="auto"/>
                <w:left w:val="none" w:sz="0" w:space="0" w:color="auto"/>
                <w:bottom w:val="none" w:sz="0" w:space="0" w:color="auto"/>
                <w:right w:val="none" w:sz="0" w:space="0" w:color="auto"/>
              </w:divBdr>
              <w:divsChild>
                <w:div w:id="2081977942">
                  <w:marLeft w:val="0"/>
                  <w:marRight w:val="0"/>
                  <w:marTop w:val="0"/>
                  <w:marBottom w:val="0"/>
                  <w:divBdr>
                    <w:top w:val="none" w:sz="0" w:space="0" w:color="auto"/>
                    <w:left w:val="none" w:sz="0" w:space="0" w:color="auto"/>
                    <w:bottom w:val="none" w:sz="0" w:space="0" w:color="auto"/>
                    <w:right w:val="none" w:sz="0" w:space="0" w:color="auto"/>
                  </w:divBdr>
                </w:div>
              </w:divsChild>
            </w:div>
            <w:div w:id="716274909">
              <w:marLeft w:val="0"/>
              <w:marRight w:val="0"/>
              <w:marTop w:val="0"/>
              <w:marBottom w:val="0"/>
              <w:divBdr>
                <w:top w:val="none" w:sz="0" w:space="0" w:color="auto"/>
                <w:left w:val="none" w:sz="0" w:space="0" w:color="auto"/>
                <w:bottom w:val="none" w:sz="0" w:space="0" w:color="auto"/>
                <w:right w:val="none" w:sz="0" w:space="0" w:color="auto"/>
              </w:divBdr>
              <w:divsChild>
                <w:div w:id="6297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4118">
          <w:marLeft w:val="0"/>
          <w:marRight w:val="0"/>
          <w:marTop w:val="0"/>
          <w:marBottom w:val="0"/>
          <w:divBdr>
            <w:top w:val="none" w:sz="0" w:space="0" w:color="auto"/>
            <w:left w:val="none" w:sz="0" w:space="0" w:color="auto"/>
            <w:bottom w:val="none" w:sz="0" w:space="0" w:color="auto"/>
            <w:right w:val="none" w:sz="0" w:space="0" w:color="auto"/>
          </w:divBdr>
          <w:divsChild>
            <w:div w:id="1365207979">
              <w:marLeft w:val="0"/>
              <w:marRight w:val="0"/>
              <w:marTop w:val="0"/>
              <w:marBottom w:val="0"/>
              <w:divBdr>
                <w:top w:val="none" w:sz="0" w:space="0" w:color="auto"/>
                <w:left w:val="none" w:sz="0" w:space="0" w:color="auto"/>
                <w:bottom w:val="none" w:sz="0" w:space="0" w:color="auto"/>
                <w:right w:val="none" w:sz="0" w:space="0" w:color="auto"/>
              </w:divBdr>
              <w:divsChild>
                <w:div w:id="1961373291">
                  <w:marLeft w:val="0"/>
                  <w:marRight w:val="0"/>
                  <w:marTop w:val="0"/>
                  <w:marBottom w:val="0"/>
                  <w:divBdr>
                    <w:top w:val="none" w:sz="0" w:space="0" w:color="auto"/>
                    <w:left w:val="none" w:sz="0" w:space="0" w:color="auto"/>
                    <w:bottom w:val="none" w:sz="0" w:space="0" w:color="auto"/>
                    <w:right w:val="none" w:sz="0" w:space="0" w:color="auto"/>
                  </w:divBdr>
                </w:div>
              </w:divsChild>
            </w:div>
            <w:div w:id="1526139914">
              <w:marLeft w:val="0"/>
              <w:marRight w:val="0"/>
              <w:marTop w:val="0"/>
              <w:marBottom w:val="0"/>
              <w:divBdr>
                <w:top w:val="none" w:sz="0" w:space="0" w:color="auto"/>
                <w:left w:val="none" w:sz="0" w:space="0" w:color="auto"/>
                <w:bottom w:val="none" w:sz="0" w:space="0" w:color="auto"/>
                <w:right w:val="none" w:sz="0" w:space="0" w:color="auto"/>
              </w:divBdr>
              <w:divsChild>
                <w:div w:id="636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992">
          <w:marLeft w:val="0"/>
          <w:marRight w:val="0"/>
          <w:marTop w:val="0"/>
          <w:marBottom w:val="0"/>
          <w:divBdr>
            <w:top w:val="none" w:sz="0" w:space="0" w:color="auto"/>
            <w:left w:val="none" w:sz="0" w:space="0" w:color="auto"/>
            <w:bottom w:val="none" w:sz="0" w:space="0" w:color="auto"/>
            <w:right w:val="none" w:sz="0" w:space="0" w:color="auto"/>
          </w:divBdr>
          <w:divsChild>
            <w:div w:id="2123108496">
              <w:marLeft w:val="0"/>
              <w:marRight w:val="0"/>
              <w:marTop w:val="0"/>
              <w:marBottom w:val="0"/>
              <w:divBdr>
                <w:top w:val="none" w:sz="0" w:space="0" w:color="auto"/>
                <w:left w:val="none" w:sz="0" w:space="0" w:color="auto"/>
                <w:bottom w:val="none" w:sz="0" w:space="0" w:color="auto"/>
                <w:right w:val="none" w:sz="0" w:space="0" w:color="auto"/>
              </w:divBdr>
              <w:divsChild>
                <w:div w:id="288096332">
                  <w:marLeft w:val="0"/>
                  <w:marRight w:val="0"/>
                  <w:marTop w:val="0"/>
                  <w:marBottom w:val="0"/>
                  <w:divBdr>
                    <w:top w:val="none" w:sz="0" w:space="0" w:color="auto"/>
                    <w:left w:val="none" w:sz="0" w:space="0" w:color="auto"/>
                    <w:bottom w:val="none" w:sz="0" w:space="0" w:color="auto"/>
                    <w:right w:val="none" w:sz="0" w:space="0" w:color="auto"/>
                  </w:divBdr>
                </w:div>
              </w:divsChild>
            </w:div>
            <w:div w:id="501361917">
              <w:marLeft w:val="0"/>
              <w:marRight w:val="0"/>
              <w:marTop w:val="0"/>
              <w:marBottom w:val="0"/>
              <w:divBdr>
                <w:top w:val="none" w:sz="0" w:space="0" w:color="auto"/>
                <w:left w:val="none" w:sz="0" w:space="0" w:color="auto"/>
                <w:bottom w:val="none" w:sz="0" w:space="0" w:color="auto"/>
                <w:right w:val="none" w:sz="0" w:space="0" w:color="auto"/>
              </w:divBdr>
              <w:divsChild>
                <w:div w:id="19262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077">
          <w:marLeft w:val="0"/>
          <w:marRight w:val="0"/>
          <w:marTop w:val="0"/>
          <w:marBottom w:val="0"/>
          <w:divBdr>
            <w:top w:val="none" w:sz="0" w:space="0" w:color="auto"/>
            <w:left w:val="none" w:sz="0" w:space="0" w:color="auto"/>
            <w:bottom w:val="none" w:sz="0" w:space="0" w:color="auto"/>
            <w:right w:val="none" w:sz="0" w:space="0" w:color="auto"/>
          </w:divBdr>
          <w:divsChild>
            <w:div w:id="1740860711">
              <w:marLeft w:val="0"/>
              <w:marRight w:val="0"/>
              <w:marTop w:val="0"/>
              <w:marBottom w:val="0"/>
              <w:divBdr>
                <w:top w:val="none" w:sz="0" w:space="0" w:color="auto"/>
                <w:left w:val="none" w:sz="0" w:space="0" w:color="auto"/>
                <w:bottom w:val="none" w:sz="0" w:space="0" w:color="auto"/>
                <w:right w:val="none" w:sz="0" w:space="0" w:color="auto"/>
              </w:divBdr>
              <w:divsChild>
                <w:div w:id="239606815">
                  <w:marLeft w:val="0"/>
                  <w:marRight w:val="0"/>
                  <w:marTop w:val="0"/>
                  <w:marBottom w:val="0"/>
                  <w:divBdr>
                    <w:top w:val="none" w:sz="0" w:space="0" w:color="auto"/>
                    <w:left w:val="none" w:sz="0" w:space="0" w:color="auto"/>
                    <w:bottom w:val="none" w:sz="0" w:space="0" w:color="auto"/>
                    <w:right w:val="none" w:sz="0" w:space="0" w:color="auto"/>
                  </w:divBdr>
                </w:div>
              </w:divsChild>
            </w:div>
            <w:div w:id="1821002206">
              <w:marLeft w:val="0"/>
              <w:marRight w:val="0"/>
              <w:marTop w:val="0"/>
              <w:marBottom w:val="0"/>
              <w:divBdr>
                <w:top w:val="none" w:sz="0" w:space="0" w:color="auto"/>
                <w:left w:val="none" w:sz="0" w:space="0" w:color="auto"/>
                <w:bottom w:val="none" w:sz="0" w:space="0" w:color="auto"/>
                <w:right w:val="none" w:sz="0" w:space="0" w:color="auto"/>
              </w:divBdr>
              <w:divsChild>
                <w:div w:id="2474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7767">
          <w:marLeft w:val="0"/>
          <w:marRight w:val="0"/>
          <w:marTop w:val="0"/>
          <w:marBottom w:val="0"/>
          <w:divBdr>
            <w:top w:val="none" w:sz="0" w:space="0" w:color="auto"/>
            <w:left w:val="none" w:sz="0" w:space="0" w:color="auto"/>
            <w:bottom w:val="none" w:sz="0" w:space="0" w:color="auto"/>
            <w:right w:val="none" w:sz="0" w:space="0" w:color="auto"/>
          </w:divBdr>
          <w:divsChild>
            <w:div w:id="1644430676">
              <w:marLeft w:val="0"/>
              <w:marRight w:val="0"/>
              <w:marTop w:val="0"/>
              <w:marBottom w:val="0"/>
              <w:divBdr>
                <w:top w:val="none" w:sz="0" w:space="0" w:color="auto"/>
                <w:left w:val="none" w:sz="0" w:space="0" w:color="auto"/>
                <w:bottom w:val="none" w:sz="0" w:space="0" w:color="auto"/>
                <w:right w:val="none" w:sz="0" w:space="0" w:color="auto"/>
              </w:divBdr>
              <w:divsChild>
                <w:div w:id="2129728">
                  <w:marLeft w:val="0"/>
                  <w:marRight w:val="0"/>
                  <w:marTop w:val="0"/>
                  <w:marBottom w:val="0"/>
                  <w:divBdr>
                    <w:top w:val="none" w:sz="0" w:space="0" w:color="auto"/>
                    <w:left w:val="none" w:sz="0" w:space="0" w:color="auto"/>
                    <w:bottom w:val="none" w:sz="0" w:space="0" w:color="auto"/>
                    <w:right w:val="none" w:sz="0" w:space="0" w:color="auto"/>
                  </w:divBdr>
                </w:div>
              </w:divsChild>
            </w:div>
            <w:div w:id="189807703">
              <w:marLeft w:val="0"/>
              <w:marRight w:val="0"/>
              <w:marTop w:val="0"/>
              <w:marBottom w:val="0"/>
              <w:divBdr>
                <w:top w:val="none" w:sz="0" w:space="0" w:color="auto"/>
                <w:left w:val="none" w:sz="0" w:space="0" w:color="auto"/>
                <w:bottom w:val="none" w:sz="0" w:space="0" w:color="auto"/>
                <w:right w:val="none" w:sz="0" w:space="0" w:color="auto"/>
              </w:divBdr>
              <w:divsChild>
                <w:div w:id="20862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147">
          <w:marLeft w:val="0"/>
          <w:marRight w:val="0"/>
          <w:marTop w:val="0"/>
          <w:marBottom w:val="0"/>
          <w:divBdr>
            <w:top w:val="none" w:sz="0" w:space="0" w:color="auto"/>
            <w:left w:val="none" w:sz="0" w:space="0" w:color="auto"/>
            <w:bottom w:val="none" w:sz="0" w:space="0" w:color="auto"/>
            <w:right w:val="none" w:sz="0" w:space="0" w:color="auto"/>
          </w:divBdr>
          <w:divsChild>
            <w:div w:id="1713725108">
              <w:marLeft w:val="0"/>
              <w:marRight w:val="0"/>
              <w:marTop w:val="0"/>
              <w:marBottom w:val="0"/>
              <w:divBdr>
                <w:top w:val="none" w:sz="0" w:space="0" w:color="auto"/>
                <w:left w:val="none" w:sz="0" w:space="0" w:color="auto"/>
                <w:bottom w:val="none" w:sz="0" w:space="0" w:color="auto"/>
                <w:right w:val="none" w:sz="0" w:space="0" w:color="auto"/>
              </w:divBdr>
              <w:divsChild>
                <w:div w:id="47269792">
                  <w:marLeft w:val="0"/>
                  <w:marRight w:val="0"/>
                  <w:marTop w:val="0"/>
                  <w:marBottom w:val="0"/>
                  <w:divBdr>
                    <w:top w:val="none" w:sz="0" w:space="0" w:color="auto"/>
                    <w:left w:val="none" w:sz="0" w:space="0" w:color="auto"/>
                    <w:bottom w:val="none" w:sz="0" w:space="0" w:color="auto"/>
                    <w:right w:val="none" w:sz="0" w:space="0" w:color="auto"/>
                  </w:divBdr>
                </w:div>
              </w:divsChild>
            </w:div>
            <w:div w:id="49496259">
              <w:marLeft w:val="0"/>
              <w:marRight w:val="0"/>
              <w:marTop w:val="0"/>
              <w:marBottom w:val="0"/>
              <w:divBdr>
                <w:top w:val="none" w:sz="0" w:space="0" w:color="auto"/>
                <w:left w:val="none" w:sz="0" w:space="0" w:color="auto"/>
                <w:bottom w:val="none" w:sz="0" w:space="0" w:color="auto"/>
                <w:right w:val="none" w:sz="0" w:space="0" w:color="auto"/>
              </w:divBdr>
              <w:divsChild>
                <w:div w:id="11302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99085">
          <w:marLeft w:val="0"/>
          <w:marRight w:val="0"/>
          <w:marTop w:val="0"/>
          <w:marBottom w:val="0"/>
          <w:divBdr>
            <w:top w:val="none" w:sz="0" w:space="0" w:color="auto"/>
            <w:left w:val="none" w:sz="0" w:space="0" w:color="auto"/>
            <w:bottom w:val="none" w:sz="0" w:space="0" w:color="auto"/>
            <w:right w:val="none" w:sz="0" w:space="0" w:color="auto"/>
          </w:divBdr>
          <w:divsChild>
            <w:div w:id="1517429270">
              <w:marLeft w:val="0"/>
              <w:marRight w:val="0"/>
              <w:marTop w:val="0"/>
              <w:marBottom w:val="0"/>
              <w:divBdr>
                <w:top w:val="none" w:sz="0" w:space="0" w:color="auto"/>
                <w:left w:val="none" w:sz="0" w:space="0" w:color="auto"/>
                <w:bottom w:val="none" w:sz="0" w:space="0" w:color="auto"/>
                <w:right w:val="none" w:sz="0" w:space="0" w:color="auto"/>
              </w:divBdr>
              <w:divsChild>
                <w:div w:id="2035187106">
                  <w:marLeft w:val="0"/>
                  <w:marRight w:val="0"/>
                  <w:marTop w:val="0"/>
                  <w:marBottom w:val="0"/>
                  <w:divBdr>
                    <w:top w:val="none" w:sz="0" w:space="0" w:color="auto"/>
                    <w:left w:val="none" w:sz="0" w:space="0" w:color="auto"/>
                    <w:bottom w:val="none" w:sz="0" w:space="0" w:color="auto"/>
                    <w:right w:val="none" w:sz="0" w:space="0" w:color="auto"/>
                  </w:divBdr>
                </w:div>
              </w:divsChild>
            </w:div>
            <w:div w:id="530337781">
              <w:marLeft w:val="0"/>
              <w:marRight w:val="0"/>
              <w:marTop w:val="0"/>
              <w:marBottom w:val="0"/>
              <w:divBdr>
                <w:top w:val="none" w:sz="0" w:space="0" w:color="auto"/>
                <w:left w:val="none" w:sz="0" w:space="0" w:color="auto"/>
                <w:bottom w:val="none" w:sz="0" w:space="0" w:color="auto"/>
                <w:right w:val="none" w:sz="0" w:space="0" w:color="auto"/>
              </w:divBdr>
              <w:divsChild>
                <w:div w:id="7793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950">
          <w:marLeft w:val="0"/>
          <w:marRight w:val="0"/>
          <w:marTop w:val="0"/>
          <w:marBottom w:val="0"/>
          <w:divBdr>
            <w:top w:val="none" w:sz="0" w:space="0" w:color="auto"/>
            <w:left w:val="none" w:sz="0" w:space="0" w:color="auto"/>
            <w:bottom w:val="none" w:sz="0" w:space="0" w:color="auto"/>
            <w:right w:val="none" w:sz="0" w:space="0" w:color="auto"/>
          </w:divBdr>
          <w:divsChild>
            <w:div w:id="1379158501">
              <w:marLeft w:val="0"/>
              <w:marRight w:val="0"/>
              <w:marTop w:val="0"/>
              <w:marBottom w:val="0"/>
              <w:divBdr>
                <w:top w:val="none" w:sz="0" w:space="0" w:color="auto"/>
                <w:left w:val="none" w:sz="0" w:space="0" w:color="auto"/>
                <w:bottom w:val="none" w:sz="0" w:space="0" w:color="auto"/>
                <w:right w:val="none" w:sz="0" w:space="0" w:color="auto"/>
              </w:divBdr>
              <w:divsChild>
                <w:div w:id="1087768982">
                  <w:marLeft w:val="0"/>
                  <w:marRight w:val="0"/>
                  <w:marTop w:val="0"/>
                  <w:marBottom w:val="0"/>
                  <w:divBdr>
                    <w:top w:val="none" w:sz="0" w:space="0" w:color="auto"/>
                    <w:left w:val="none" w:sz="0" w:space="0" w:color="auto"/>
                    <w:bottom w:val="none" w:sz="0" w:space="0" w:color="auto"/>
                    <w:right w:val="none" w:sz="0" w:space="0" w:color="auto"/>
                  </w:divBdr>
                </w:div>
              </w:divsChild>
            </w:div>
            <w:div w:id="1884826543">
              <w:marLeft w:val="0"/>
              <w:marRight w:val="0"/>
              <w:marTop w:val="0"/>
              <w:marBottom w:val="0"/>
              <w:divBdr>
                <w:top w:val="none" w:sz="0" w:space="0" w:color="auto"/>
                <w:left w:val="none" w:sz="0" w:space="0" w:color="auto"/>
                <w:bottom w:val="none" w:sz="0" w:space="0" w:color="auto"/>
                <w:right w:val="none" w:sz="0" w:space="0" w:color="auto"/>
              </w:divBdr>
              <w:divsChild>
                <w:div w:id="19449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1185">
          <w:marLeft w:val="0"/>
          <w:marRight w:val="0"/>
          <w:marTop w:val="0"/>
          <w:marBottom w:val="0"/>
          <w:divBdr>
            <w:top w:val="none" w:sz="0" w:space="0" w:color="auto"/>
            <w:left w:val="none" w:sz="0" w:space="0" w:color="auto"/>
            <w:bottom w:val="none" w:sz="0" w:space="0" w:color="auto"/>
            <w:right w:val="none" w:sz="0" w:space="0" w:color="auto"/>
          </w:divBdr>
          <w:divsChild>
            <w:div w:id="1415054892">
              <w:marLeft w:val="0"/>
              <w:marRight w:val="0"/>
              <w:marTop w:val="0"/>
              <w:marBottom w:val="0"/>
              <w:divBdr>
                <w:top w:val="none" w:sz="0" w:space="0" w:color="auto"/>
                <w:left w:val="none" w:sz="0" w:space="0" w:color="auto"/>
                <w:bottom w:val="none" w:sz="0" w:space="0" w:color="auto"/>
                <w:right w:val="none" w:sz="0" w:space="0" w:color="auto"/>
              </w:divBdr>
              <w:divsChild>
                <w:div w:id="1294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8</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Schiller</dc:creator>
  <cp:keywords/>
  <dc:description/>
  <cp:lastModifiedBy>Henry Schiller</cp:lastModifiedBy>
  <cp:revision>115</cp:revision>
  <dcterms:created xsi:type="dcterms:W3CDTF">2024-10-31T08:58:00Z</dcterms:created>
  <dcterms:modified xsi:type="dcterms:W3CDTF">2024-12-26T19:28:00Z</dcterms:modified>
</cp:coreProperties>
</file>