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FE61" w14:textId="65A52FE3" w:rsidR="00D505F5" w:rsidRPr="00D505F5" w:rsidRDefault="00D505F5" w:rsidP="00D505F5">
      <w:pPr>
        <w:spacing w:line="360" w:lineRule="auto"/>
        <w:rPr>
          <w:rFonts w:ascii="Century Schoolbook" w:hAnsi="Century Schoolbook"/>
          <w:b/>
          <w:lang w:val="en-US"/>
        </w:rPr>
      </w:pPr>
      <w:r w:rsidRPr="00D505F5">
        <w:rPr>
          <w:rStyle w:val="Emphasis"/>
          <w:rFonts w:ascii="Century Schoolbook" w:hAnsi="Century Schoolbook" w:cs="Helvetica"/>
          <w:color w:val="333333"/>
          <w:shd w:val="clear" w:color="auto" w:fill="FFFFFF"/>
        </w:rPr>
        <w:t xml:space="preserve">This is an Accepted Manuscript of an article published by Taylor &amp; Francis in </w:t>
      </w:r>
      <w:r w:rsidRPr="00D505F5">
        <w:rPr>
          <w:rStyle w:val="Emphasis"/>
          <w:rFonts w:ascii="Century Schoolbook" w:hAnsi="Century Schoolbook" w:cs="Helvetica"/>
          <w:color w:val="333333"/>
          <w:shd w:val="clear" w:color="auto" w:fill="FFFFFF"/>
        </w:rPr>
        <w:t xml:space="preserve">the American Journal of Bioethics </w:t>
      </w:r>
      <w:r w:rsidRPr="00D505F5">
        <w:rPr>
          <w:rStyle w:val="Emphasis"/>
          <w:rFonts w:ascii="Century Schoolbook" w:hAnsi="Century Schoolbook" w:cs="Helvetica"/>
          <w:color w:val="333333"/>
          <w:shd w:val="clear" w:color="auto" w:fill="FFFFFF"/>
        </w:rPr>
        <w:t>on [date of publication], available online: </w:t>
      </w:r>
      <w:hyperlink r:id="rId7" w:history="1">
        <w:r w:rsidRPr="00D505F5">
          <w:rPr>
            <w:rStyle w:val="Hyperlink"/>
            <w:rFonts w:ascii="Century Schoolbook" w:hAnsi="Century Schoolbook"/>
          </w:rPr>
          <w:t>https://www.tandfonline.com/doi/full/10.1080/15265161.2019.1618964</w:t>
        </w:r>
      </w:hyperlink>
      <w:r w:rsidRPr="00D505F5">
        <w:rPr>
          <w:rStyle w:val="Emphasis"/>
          <w:rFonts w:ascii="Century Schoolbook" w:hAnsi="Century Schoolbook" w:cs="Helvetica"/>
          <w:color w:val="333333"/>
          <w:shd w:val="clear" w:color="auto" w:fill="FFFFFF"/>
        </w:rPr>
        <w:t>.</w:t>
      </w:r>
      <w:r>
        <w:rPr>
          <w:rStyle w:val="Emphasis"/>
          <w:rFonts w:ascii="Century Schoolbook" w:hAnsi="Century Schoolbook" w:cs="Helvetica"/>
          <w:color w:val="333333"/>
          <w:shd w:val="clear" w:color="auto" w:fill="FFFFFF"/>
        </w:rPr>
        <w:t xml:space="preserve"> It is a commentary on Sparrow (2019), “Yesterday’s Child: How Gene Editing for </w:t>
      </w:r>
      <w:r w:rsidRPr="00D505F5">
        <w:rPr>
          <w:rStyle w:val="Emphasis"/>
          <w:rFonts w:ascii="Century Schoolbook" w:hAnsi="Century Schoolbook" w:cs="Helvetica"/>
          <w:color w:val="333333"/>
          <w:shd w:val="clear" w:color="auto" w:fill="FFFFFF"/>
        </w:rPr>
        <w:t xml:space="preserve">Enhancement Will Produce Obsolescence – and Why It Matters,” available online at </w:t>
      </w:r>
      <w:hyperlink r:id="rId8" w:history="1">
        <w:r w:rsidRPr="00D505F5">
          <w:rPr>
            <w:rStyle w:val="Hyperlink"/>
            <w:rFonts w:ascii="Century Schoolbook" w:hAnsi="Century Schoolbook"/>
          </w:rPr>
          <w:t>https://www.tandfonline.com/doi/full/10.1080/15265161.2019.1618943</w:t>
        </w:r>
      </w:hyperlink>
      <w:r w:rsidRPr="00D505F5">
        <w:rPr>
          <w:rFonts w:ascii="Century Schoolbook" w:hAnsi="Century Schoolbook"/>
        </w:rPr>
        <w:t>.</w:t>
      </w:r>
    </w:p>
    <w:p w14:paraId="65DB9644" w14:textId="77777777" w:rsidR="00D505F5" w:rsidRPr="00D505F5" w:rsidRDefault="00D505F5" w:rsidP="00D505F5">
      <w:pPr>
        <w:spacing w:line="360" w:lineRule="auto"/>
        <w:jc w:val="center"/>
        <w:rPr>
          <w:rFonts w:ascii="Century Schoolbook" w:hAnsi="Century Schoolbook"/>
          <w:b/>
          <w:lang w:val="en-US"/>
        </w:rPr>
      </w:pPr>
    </w:p>
    <w:p w14:paraId="6AA2234C" w14:textId="52F39658" w:rsidR="000A5879" w:rsidRPr="00D505F5" w:rsidRDefault="004D2793" w:rsidP="00D505F5">
      <w:pPr>
        <w:spacing w:line="360" w:lineRule="auto"/>
        <w:jc w:val="center"/>
        <w:rPr>
          <w:rFonts w:ascii="Century Schoolbook" w:hAnsi="Century Schoolbook"/>
          <w:b/>
          <w:lang w:val="en-US"/>
        </w:rPr>
      </w:pPr>
      <w:r w:rsidRPr="00D505F5">
        <w:rPr>
          <w:rFonts w:ascii="Century Schoolbook" w:hAnsi="Century Schoolbook"/>
          <w:b/>
          <w:lang w:val="en-US"/>
        </w:rPr>
        <w:t xml:space="preserve">Towards Realism about </w:t>
      </w:r>
      <w:r w:rsidR="005F0F31" w:rsidRPr="00D505F5">
        <w:rPr>
          <w:rFonts w:ascii="Century Schoolbook" w:hAnsi="Century Schoolbook"/>
          <w:b/>
          <w:lang w:val="en-US"/>
        </w:rPr>
        <w:t xml:space="preserve">Genetic </w:t>
      </w:r>
      <w:r w:rsidRPr="00D505F5">
        <w:rPr>
          <w:rFonts w:ascii="Century Schoolbook" w:hAnsi="Century Schoolbook"/>
          <w:b/>
          <w:lang w:val="en-US"/>
        </w:rPr>
        <w:t>Enhancement</w:t>
      </w:r>
    </w:p>
    <w:p w14:paraId="1F75CE02" w14:textId="77777777" w:rsidR="004D2793" w:rsidRPr="000D1655" w:rsidRDefault="004D2793" w:rsidP="00D505F5">
      <w:pPr>
        <w:spacing w:line="360" w:lineRule="auto"/>
        <w:jc w:val="both"/>
        <w:rPr>
          <w:rFonts w:ascii="Century Schoolbook" w:hAnsi="Century Schoolbook"/>
          <w:lang w:val="en-US"/>
        </w:rPr>
      </w:pPr>
    </w:p>
    <w:p w14:paraId="61F510BD" w14:textId="0DFA9E8E" w:rsidR="004D2793" w:rsidRPr="000D1655" w:rsidRDefault="004D2793" w:rsidP="00D505F5">
      <w:pPr>
        <w:spacing w:line="360" w:lineRule="auto"/>
        <w:jc w:val="both"/>
        <w:rPr>
          <w:rFonts w:ascii="Century Schoolbook" w:hAnsi="Century Schoolbook"/>
          <w:lang w:val="en-US"/>
        </w:rPr>
      </w:pPr>
      <w:r w:rsidRPr="000D1655">
        <w:rPr>
          <w:rFonts w:ascii="Century Schoolbook" w:hAnsi="Century Schoolbook"/>
          <w:lang w:val="en-US"/>
        </w:rPr>
        <w:t xml:space="preserve">In 2018, the first babies </w:t>
      </w:r>
      <w:r w:rsidR="00F31883" w:rsidRPr="000D1655">
        <w:rPr>
          <w:rFonts w:ascii="Century Schoolbook" w:hAnsi="Century Schoolbook"/>
          <w:lang w:val="en-US"/>
        </w:rPr>
        <w:t xml:space="preserve">with edited DNA </w:t>
      </w:r>
      <w:r w:rsidRPr="000D1655">
        <w:rPr>
          <w:rFonts w:ascii="Century Schoolbook" w:hAnsi="Century Schoolbook"/>
          <w:lang w:val="en-US"/>
        </w:rPr>
        <w:t>– Lulu and Nana –</w:t>
      </w:r>
      <w:r w:rsidR="00F31883" w:rsidRPr="000D1655">
        <w:rPr>
          <w:rFonts w:ascii="Century Schoolbook" w:hAnsi="Century Schoolbook"/>
          <w:lang w:val="en-US"/>
        </w:rPr>
        <w:t xml:space="preserve"> </w:t>
      </w:r>
      <w:r w:rsidRPr="000D1655">
        <w:rPr>
          <w:rFonts w:ascii="Century Schoolbook" w:hAnsi="Century Schoolbook"/>
          <w:lang w:val="en-US"/>
        </w:rPr>
        <w:t xml:space="preserve">were born in China, under the auspices of now-notorious scientist He </w:t>
      </w:r>
      <w:proofErr w:type="spellStart"/>
      <w:r w:rsidRPr="000D1655">
        <w:rPr>
          <w:rFonts w:ascii="Century Schoolbook" w:hAnsi="Century Schoolbook"/>
          <w:lang w:val="en-US"/>
        </w:rPr>
        <w:t>Jiankui</w:t>
      </w:r>
      <w:proofErr w:type="spellEnd"/>
      <w:r w:rsidRPr="000D1655">
        <w:rPr>
          <w:rFonts w:ascii="Century Schoolbook" w:hAnsi="Century Schoolbook"/>
          <w:lang w:val="en-US"/>
        </w:rPr>
        <w:t xml:space="preserve">. The experiment has been </w:t>
      </w:r>
      <w:r w:rsidR="00DB030D" w:rsidRPr="000D1655">
        <w:rPr>
          <w:rFonts w:ascii="Century Schoolbook" w:hAnsi="Century Schoolbook"/>
          <w:lang w:val="en-US"/>
        </w:rPr>
        <w:t>widely</w:t>
      </w:r>
      <w:r w:rsidRPr="000D1655">
        <w:rPr>
          <w:rFonts w:ascii="Century Schoolbook" w:hAnsi="Century Schoolbook"/>
          <w:lang w:val="en-US"/>
        </w:rPr>
        <w:t xml:space="preserve"> condemned as unethical on a </w:t>
      </w:r>
      <w:r w:rsidR="00DB030D" w:rsidRPr="000D1655">
        <w:rPr>
          <w:rFonts w:ascii="Century Schoolbook" w:hAnsi="Century Schoolbook"/>
          <w:lang w:val="en-US"/>
        </w:rPr>
        <w:t>number</w:t>
      </w:r>
      <w:r w:rsidRPr="000D1655">
        <w:rPr>
          <w:rFonts w:ascii="Century Schoolbook" w:hAnsi="Century Schoolbook"/>
          <w:lang w:val="en-US"/>
        </w:rPr>
        <w:t xml:space="preserve"> of grounds, including risk, lack of necessity, poor consent and absence of oversight.</w:t>
      </w:r>
      <w:r w:rsidR="00FD74B4" w:rsidRPr="000D1655">
        <w:rPr>
          <w:rFonts w:ascii="Century Schoolbook" w:hAnsi="Century Schoolbook"/>
          <w:lang w:val="en-US"/>
        </w:rPr>
        <w:fldChar w:fldCharType="begin"/>
      </w:r>
      <w:r w:rsidR="00A50A09">
        <w:rPr>
          <w:rFonts w:ascii="Century Schoolbook" w:hAnsi="Century Schoolbook"/>
          <w:lang w:val="en-US"/>
        </w:rPr>
        <w:instrText xml:space="preserve"> ADDIN ZOTERO_ITEM CSL_CITATION {"citationID":"PvQHBqcU","properties":{"formattedCitation":"(Dyer 2018)","plainCitation":"(Dyer 2018)","noteIndex":0},"citationItems":[{"id":"R6kxrrsM/DYzm8mEv","uris":["http://zotero.org/users/1170976/items/B5ADTNMR"],"uri":["http://zotero.org/users/1170976/items/B5ADTNMR"],"itemData":{"id":1585,"type":"article-journal","title":"Researcher who edited babies’ genome retreats from view as criticism mounts","container-title":"BMJ","page":"k5113","source":"Crossref","DOI":"10.1136/bmj.k5113","ISSN":"0959-8138, 1756-1833","language":"en","author":[{"family":"Dyer","given":"Owen"}],"issued":{"date-parts":[["2018",11,30]]}}}],"schema":"https://github.com/citation-style-language/schema/raw/master/csl-citation.json"} </w:instrText>
      </w:r>
      <w:r w:rsidR="00FD74B4" w:rsidRPr="000D1655">
        <w:rPr>
          <w:rFonts w:ascii="Century Schoolbook" w:hAnsi="Century Schoolbook"/>
          <w:lang w:val="en-US"/>
        </w:rPr>
        <w:fldChar w:fldCharType="separate"/>
      </w:r>
      <w:r w:rsidR="00062A85" w:rsidRPr="000D1655">
        <w:rPr>
          <w:rFonts w:ascii="Century Schoolbook" w:hAnsi="Century Schoolbook" w:cs="Calibri"/>
        </w:rPr>
        <w:t>(Dyer 2018)</w:t>
      </w:r>
      <w:r w:rsidR="00FD74B4" w:rsidRPr="000D1655">
        <w:rPr>
          <w:rFonts w:ascii="Century Schoolbook" w:hAnsi="Century Schoolbook"/>
          <w:lang w:val="en-US"/>
        </w:rPr>
        <w:fldChar w:fldCharType="end"/>
      </w:r>
      <w:r w:rsidR="00F31883" w:rsidRPr="000D1655">
        <w:rPr>
          <w:rFonts w:ascii="Century Schoolbook" w:hAnsi="Century Schoolbook"/>
          <w:lang w:val="en-US"/>
        </w:rPr>
        <w:t xml:space="preserve">  </w:t>
      </w:r>
      <w:r w:rsidR="008A19AC" w:rsidRPr="000D1655">
        <w:rPr>
          <w:rFonts w:ascii="Century Schoolbook" w:hAnsi="Century Schoolbook"/>
          <w:lang w:val="en-US"/>
        </w:rPr>
        <w:t xml:space="preserve">Though the case is not mentioned in his article, </w:t>
      </w:r>
      <w:r w:rsidRPr="000D1655">
        <w:rPr>
          <w:rFonts w:ascii="Century Schoolbook" w:hAnsi="Century Schoolbook"/>
          <w:lang w:val="en-US"/>
        </w:rPr>
        <w:t>Sparrow raises an interesting new question about the procedure: are Lul</w:t>
      </w:r>
      <w:r w:rsidR="008A19AC" w:rsidRPr="000D1655">
        <w:rPr>
          <w:rFonts w:ascii="Century Schoolbook" w:hAnsi="Century Schoolbook"/>
          <w:lang w:val="en-US"/>
        </w:rPr>
        <w:t>u</w:t>
      </w:r>
      <w:r w:rsidRPr="000D1655">
        <w:rPr>
          <w:rFonts w:ascii="Century Schoolbook" w:hAnsi="Century Schoolbook"/>
          <w:lang w:val="en-US"/>
        </w:rPr>
        <w:t xml:space="preserve"> and Nana bound to become yesterday’s children?</w:t>
      </w:r>
      <w:r w:rsidR="00FB4A84" w:rsidRPr="000D1655">
        <w:rPr>
          <w:rFonts w:ascii="Century Schoolbook" w:hAnsi="Century Schoolbook"/>
          <w:lang w:val="en-US"/>
        </w:rPr>
        <w:t xml:space="preserve"> </w:t>
      </w:r>
      <w:r w:rsidR="00FB4A84" w:rsidRPr="000D1655">
        <w:rPr>
          <w:rFonts w:ascii="Century Schoolbook" w:hAnsi="Century Schoolbook"/>
          <w:lang w:val="en-US"/>
        </w:rPr>
        <w:fldChar w:fldCharType="begin"/>
      </w:r>
      <w:r w:rsidR="00A50A09">
        <w:rPr>
          <w:rFonts w:ascii="Century Schoolbook" w:hAnsi="Century Schoolbook"/>
          <w:lang w:val="en-US"/>
        </w:rPr>
        <w:instrText xml:space="preserve"> ADDIN ZOTERO_ITEM CSL_CITATION {"citationID":"HNbN44Fz","properties":{"formattedCitation":"(Sparrow 2019)","plainCitation":"(Sparrow 2019)","noteIndex":0},"citationItems":[{"id":"R6kxrrsM/6cJAR57o","uris":["http://zotero.org/users/1170976/items/KDEJKWWN"],"uri":["http://zotero.org/users/1170976/items/KDEJKWWN"],"itemData":{"id":1587,"type":"article-journal","title":"Yesterday’s Child: How gene editing for enhancement will produce obsolescence – and why it matters","container-title":"American Journal of Bioethics","volume":"Forthcoming","author":[{"family":"Sparrow","given":"Robert"}],"issued":{"date-parts":[["2019"]]}}}],"schema":"https://github.com/citation-style-language/schema/raw/master/csl-citation.json"} </w:instrText>
      </w:r>
      <w:r w:rsidR="00FB4A84" w:rsidRPr="000D1655">
        <w:rPr>
          <w:rFonts w:ascii="Century Schoolbook" w:hAnsi="Century Schoolbook"/>
          <w:lang w:val="en-US"/>
        </w:rPr>
        <w:fldChar w:fldCharType="separate"/>
      </w:r>
      <w:r w:rsidR="00FB4A84" w:rsidRPr="000D1655">
        <w:rPr>
          <w:rFonts w:ascii="Century Schoolbook" w:hAnsi="Century Schoolbook" w:cs="Calibri"/>
        </w:rPr>
        <w:t>(Sparrow 2019)</w:t>
      </w:r>
      <w:r w:rsidR="00FB4A84" w:rsidRPr="000D1655">
        <w:rPr>
          <w:rFonts w:ascii="Century Schoolbook" w:hAnsi="Century Schoolbook"/>
          <w:lang w:val="en-US"/>
        </w:rPr>
        <w:fldChar w:fldCharType="end"/>
      </w:r>
      <w:r w:rsidRPr="000D1655">
        <w:rPr>
          <w:rFonts w:ascii="Century Schoolbook" w:hAnsi="Century Schoolbook"/>
          <w:lang w:val="en-US"/>
        </w:rPr>
        <w:t xml:space="preserve"> </w:t>
      </w:r>
      <w:r w:rsidR="00F31883" w:rsidRPr="000D1655">
        <w:rPr>
          <w:rFonts w:ascii="Century Schoolbook" w:hAnsi="Century Schoolbook"/>
          <w:lang w:val="en-US"/>
        </w:rPr>
        <w:t>The purported modification arguably constitutes an</w:t>
      </w:r>
      <w:r w:rsidRPr="000D1655">
        <w:rPr>
          <w:rFonts w:ascii="Century Schoolbook" w:hAnsi="Century Schoolbook"/>
          <w:lang w:val="en-US"/>
        </w:rPr>
        <w:t xml:space="preserve"> enhance</w:t>
      </w:r>
      <w:r w:rsidR="00F31883" w:rsidRPr="000D1655">
        <w:rPr>
          <w:rFonts w:ascii="Century Schoolbook" w:hAnsi="Century Schoolbook"/>
          <w:lang w:val="en-US"/>
        </w:rPr>
        <w:t>ment, as</w:t>
      </w:r>
      <w:r w:rsidRPr="000D1655">
        <w:rPr>
          <w:rFonts w:ascii="Century Schoolbook" w:hAnsi="Century Schoolbook"/>
          <w:lang w:val="en-US"/>
        </w:rPr>
        <w:t xml:space="preserve"> </w:t>
      </w:r>
      <w:r w:rsidR="00F31883" w:rsidRPr="000D1655">
        <w:rPr>
          <w:rFonts w:ascii="Century Schoolbook" w:hAnsi="Century Schoolbook"/>
          <w:lang w:val="en-US"/>
        </w:rPr>
        <w:t xml:space="preserve">their genes were edited </w:t>
      </w:r>
      <w:r w:rsidRPr="000D1655">
        <w:rPr>
          <w:rFonts w:ascii="Century Schoolbook" w:hAnsi="Century Schoolbook"/>
          <w:lang w:val="en-US"/>
        </w:rPr>
        <w:t xml:space="preserve">contain an immunity to HIV normally found only very rarely in the general population. But the process was relatively </w:t>
      </w:r>
      <w:proofErr w:type="gramStart"/>
      <w:r w:rsidRPr="000D1655">
        <w:rPr>
          <w:rFonts w:ascii="Century Schoolbook" w:hAnsi="Century Schoolbook"/>
          <w:lang w:val="en-US"/>
        </w:rPr>
        <w:t>crude, and</w:t>
      </w:r>
      <w:proofErr w:type="gramEnd"/>
      <w:r w:rsidRPr="000D1655">
        <w:rPr>
          <w:rFonts w:ascii="Century Schoolbook" w:hAnsi="Century Schoolbook"/>
          <w:lang w:val="en-US"/>
        </w:rPr>
        <w:t xml:space="preserve"> will almost certainly be surpassed in terms of efficacy if </w:t>
      </w:r>
      <w:r w:rsidR="00F31883" w:rsidRPr="000D1655">
        <w:rPr>
          <w:rFonts w:ascii="Century Schoolbook" w:hAnsi="Century Schoolbook"/>
          <w:lang w:val="en-US"/>
        </w:rPr>
        <w:t xml:space="preserve">scientific </w:t>
      </w:r>
      <w:r w:rsidRPr="000D1655">
        <w:rPr>
          <w:rFonts w:ascii="Century Schoolbook" w:hAnsi="Century Schoolbook"/>
          <w:lang w:val="en-US"/>
        </w:rPr>
        <w:t xml:space="preserve">progress in gene editing continues. If </w:t>
      </w:r>
      <w:r w:rsidR="00DB030D" w:rsidRPr="000D1655">
        <w:rPr>
          <w:rFonts w:ascii="Century Schoolbook" w:hAnsi="Century Schoolbook"/>
          <w:lang w:val="en-US"/>
        </w:rPr>
        <w:t>genetic</w:t>
      </w:r>
      <w:r w:rsidRPr="000D1655">
        <w:rPr>
          <w:rFonts w:ascii="Century Schoolbook" w:hAnsi="Century Schoolbook"/>
          <w:lang w:val="en-US"/>
        </w:rPr>
        <w:t xml:space="preserve"> enhancement were to </w:t>
      </w:r>
      <w:r w:rsidR="00F31883" w:rsidRPr="000D1655">
        <w:rPr>
          <w:rFonts w:ascii="Century Schoolbook" w:hAnsi="Century Schoolbook"/>
          <w:lang w:val="en-US"/>
        </w:rPr>
        <w:t xml:space="preserve">greatly improve and </w:t>
      </w:r>
      <w:r w:rsidRPr="000D1655">
        <w:rPr>
          <w:rFonts w:ascii="Century Schoolbook" w:hAnsi="Century Schoolbook"/>
          <w:lang w:val="en-US"/>
        </w:rPr>
        <w:t xml:space="preserve">become widespread in a few generations, Lulu and Nana might </w:t>
      </w:r>
      <w:r w:rsidR="00F31883" w:rsidRPr="000D1655">
        <w:rPr>
          <w:rFonts w:ascii="Century Schoolbook" w:hAnsi="Century Schoolbook"/>
          <w:lang w:val="en-US"/>
        </w:rPr>
        <w:t xml:space="preserve">when they grow older </w:t>
      </w:r>
      <w:r w:rsidRPr="000D1655">
        <w:rPr>
          <w:rFonts w:ascii="Century Schoolbook" w:hAnsi="Century Schoolbook"/>
          <w:lang w:val="en-US"/>
        </w:rPr>
        <w:t xml:space="preserve">find their edited genes obsolete </w:t>
      </w:r>
      <w:r w:rsidR="00F31883" w:rsidRPr="000D1655">
        <w:rPr>
          <w:rFonts w:ascii="Century Schoolbook" w:hAnsi="Century Schoolbook"/>
          <w:lang w:val="en-US"/>
        </w:rPr>
        <w:t>–</w:t>
      </w:r>
      <w:r w:rsidRPr="000D1655">
        <w:rPr>
          <w:rFonts w:ascii="Century Schoolbook" w:hAnsi="Century Schoolbook"/>
          <w:lang w:val="en-US"/>
        </w:rPr>
        <w:t xml:space="preserve"> </w:t>
      </w:r>
      <w:r w:rsidR="00F31883" w:rsidRPr="000D1655">
        <w:rPr>
          <w:rFonts w:ascii="Century Schoolbook" w:hAnsi="Century Schoolbook"/>
          <w:lang w:val="en-US"/>
        </w:rPr>
        <w:t xml:space="preserve">causing, as Sparrow worries, issues of self-worth, social discrimination and being treated as a product whose </w:t>
      </w:r>
      <w:r w:rsidR="00632316">
        <w:rPr>
          <w:rFonts w:ascii="Century Schoolbook" w:hAnsi="Century Schoolbook"/>
          <w:lang w:val="en-US"/>
        </w:rPr>
        <w:t>value</w:t>
      </w:r>
      <w:r w:rsidR="00F31883" w:rsidRPr="000D1655">
        <w:rPr>
          <w:rFonts w:ascii="Century Schoolbook" w:hAnsi="Century Schoolbook"/>
          <w:lang w:val="en-US"/>
        </w:rPr>
        <w:t xml:space="preserve"> is surpassed by the next generation’s new improvements.</w:t>
      </w:r>
    </w:p>
    <w:p w14:paraId="3B6A22CA" w14:textId="0C958EFA" w:rsidR="00BF27DB" w:rsidRPr="000D1655" w:rsidRDefault="00F31883" w:rsidP="00D505F5">
      <w:pPr>
        <w:spacing w:line="360" w:lineRule="auto"/>
        <w:jc w:val="both"/>
        <w:rPr>
          <w:rFonts w:ascii="Century Schoolbook" w:hAnsi="Century Schoolbook"/>
          <w:lang w:val="en-US"/>
        </w:rPr>
      </w:pPr>
      <w:r w:rsidRPr="000D1655">
        <w:rPr>
          <w:rFonts w:ascii="Century Schoolbook" w:hAnsi="Century Schoolbook"/>
          <w:lang w:val="en-US"/>
        </w:rPr>
        <w:t>However, those are</w:t>
      </w:r>
      <w:r w:rsidR="005D7B74" w:rsidRPr="000D1655">
        <w:rPr>
          <w:rFonts w:ascii="Century Schoolbook" w:hAnsi="Century Schoolbook"/>
          <w:lang w:val="en-US"/>
        </w:rPr>
        <w:t xml:space="preserve"> by Sparrow’s own account</w:t>
      </w:r>
      <w:r w:rsidRPr="000D1655">
        <w:rPr>
          <w:rFonts w:ascii="Century Schoolbook" w:hAnsi="Century Schoolbook"/>
          <w:lang w:val="en-US"/>
        </w:rPr>
        <w:t xml:space="preserve"> only serious concerns if genetic enhancements greatly improve and are widely promulgated at a rapid pace.  </w:t>
      </w:r>
      <w:r w:rsidR="005D7B74" w:rsidRPr="000D1655">
        <w:rPr>
          <w:rFonts w:ascii="Century Schoolbook" w:hAnsi="Century Schoolbook"/>
          <w:lang w:val="en-US"/>
        </w:rPr>
        <w:t>Sparrow</w:t>
      </w:r>
      <w:r w:rsidR="00BF27DB" w:rsidRPr="000D1655">
        <w:rPr>
          <w:rFonts w:ascii="Century Schoolbook" w:hAnsi="Century Schoolbook"/>
          <w:lang w:val="en-US"/>
        </w:rPr>
        <w:t xml:space="preserve"> does not himself argue that the pace will indeed be rapid</w:t>
      </w:r>
      <w:r w:rsidR="005D7B74" w:rsidRPr="000D1655">
        <w:rPr>
          <w:rFonts w:ascii="Century Schoolbook" w:hAnsi="Century Schoolbook"/>
          <w:lang w:val="en-US"/>
        </w:rPr>
        <w:t xml:space="preserve"> (and at several footnotes highlights that he is </w:t>
      </w:r>
      <w:r w:rsidR="008A19AC" w:rsidRPr="000D1655">
        <w:rPr>
          <w:rFonts w:ascii="Century Schoolbook" w:hAnsi="Century Schoolbook"/>
          <w:lang w:val="en-US"/>
        </w:rPr>
        <w:t>in fact</w:t>
      </w:r>
      <w:r w:rsidR="005D7B74" w:rsidRPr="000D1655">
        <w:rPr>
          <w:rFonts w:ascii="Century Schoolbook" w:hAnsi="Century Schoolbook"/>
          <w:lang w:val="en-US"/>
        </w:rPr>
        <w:t xml:space="preserve"> skeptical that there will be rapi</w:t>
      </w:r>
      <w:r w:rsidR="008A19AC" w:rsidRPr="000D1655">
        <w:rPr>
          <w:rFonts w:ascii="Century Schoolbook" w:hAnsi="Century Schoolbook"/>
          <w:lang w:val="en-US"/>
        </w:rPr>
        <w:t>d</w:t>
      </w:r>
      <w:r w:rsidR="005D7B74" w:rsidRPr="000D1655">
        <w:rPr>
          <w:rFonts w:ascii="Century Schoolbook" w:hAnsi="Century Schoolbook"/>
          <w:lang w:val="en-US"/>
        </w:rPr>
        <w:t xml:space="preserve"> progress).</w:t>
      </w:r>
      <w:r w:rsidR="00BF27DB" w:rsidRPr="000D1655">
        <w:rPr>
          <w:rFonts w:ascii="Century Schoolbook" w:hAnsi="Century Schoolbook"/>
          <w:lang w:val="en-US"/>
        </w:rPr>
        <w:t xml:space="preserve"> </w:t>
      </w:r>
      <w:r w:rsidR="005D7B74" w:rsidRPr="000D1655">
        <w:rPr>
          <w:rFonts w:ascii="Century Schoolbook" w:hAnsi="Century Schoolbook"/>
          <w:lang w:val="en-US"/>
        </w:rPr>
        <w:t>Rather, he</w:t>
      </w:r>
      <w:r w:rsidR="00BF27DB" w:rsidRPr="000D1655">
        <w:rPr>
          <w:rFonts w:ascii="Century Schoolbook" w:hAnsi="Century Schoolbook"/>
          <w:lang w:val="en-US"/>
        </w:rPr>
        <w:t xml:space="preserve"> is meeting futurist proponents of enhancement where they are – pointing out a problem with their imagined future of rapid genetic improvements. </w:t>
      </w:r>
    </w:p>
    <w:p w14:paraId="488FE694" w14:textId="03187A67" w:rsidR="00F31883" w:rsidRPr="000D1655" w:rsidRDefault="00BF27DB" w:rsidP="00D505F5">
      <w:pPr>
        <w:spacing w:line="360" w:lineRule="auto"/>
        <w:jc w:val="both"/>
        <w:rPr>
          <w:rFonts w:ascii="Century Schoolbook" w:hAnsi="Century Schoolbook"/>
          <w:lang w:val="en-US"/>
        </w:rPr>
      </w:pPr>
      <w:r w:rsidRPr="000D1655">
        <w:rPr>
          <w:rFonts w:ascii="Century Schoolbook" w:hAnsi="Century Schoolbook"/>
          <w:lang w:val="en-US"/>
        </w:rPr>
        <w:t xml:space="preserve">But </w:t>
      </w:r>
      <w:r w:rsidR="00F31883" w:rsidRPr="000D1655">
        <w:rPr>
          <w:rFonts w:ascii="Century Schoolbook" w:hAnsi="Century Schoolbook"/>
          <w:lang w:val="en-US"/>
        </w:rPr>
        <w:t xml:space="preserve">if by contrast </w:t>
      </w:r>
      <w:r w:rsidR="008A19AC" w:rsidRPr="000D1655">
        <w:rPr>
          <w:rFonts w:ascii="Century Schoolbook" w:hAnsi="Century Schoolbook"/>
          <w:lang w:val="en-US"/>
        </w:rPr>
        <w:t xml:space="preserve">genetic </w:t>
      </w:r>
      <w:r w:rsidR="00F31883" w:rsidRPr="000D1655">
        <w:rPr>
          <w:rFonts w:ascii="Century Schoolbook" w:hAnsi="Century Schoolbook"/>
          <w:lang w:val="en-US"/>
        </w:rPr>
        <w:t xml:space="preserve">enhancements progress at a slow, measured pace, successive generations would not be clearly demarcated in terms of genetic quality. Differences would be too slight to merit stratification, and not much of our self-conception would hinge on the relatively small </w:t>
      </w:r>
      <w:r w:rsidR="005B4EF3" w:rsidRPr="000D1655">
        <w:rPr>
          <w:rFonts w:ascii="Century Schoolbook" w:hAnsi="Century Schoolbook"/>
          <w:lang w:val="en-US"/>
        </w:rPr>
        <w:t>differences between generations.</w:t>
      </w:r>
    </w:p>
    <w:p w14:paraId="4CF212E6" w14:textId="09AF2BD1" w:rsidR="005B4EF3" w:rsidRDefault="005B4EF3" w:rsidP="00D505F5">
      <w:pPr>
        <w:spacing w:line="360" w:lineRule="auto"/>
        <w:jc w:val="both"/>
        <w:rPr>
          <w:rFonts w:ascii="Century Schoolbook" w:hAnsi="Century Schoolbook"/>
          <w:lang w:val="en-US"/>
        </w:rPr>
      </w:pPr>
      <w:proofErr w:type="gramStart"/>
      <w:r w:rsidRPr="000D1655">
        <w:rPr>
          <w:rFonts w:ascii="Century Schoolbook" w:hAnsi="Century Schoolbook"/>
          <w:lang w:val="en-US"/>
        </w:rPr>
        <w:lastRenderedPageBreak/>
        <w:t>So</w:t>
      </w:r>
      <w:proofErr w:type="gramEnd"/>
      <w:r w:rsidRPr="000D1655">
        <w:rPr>
          <w:rFonts w:ascii="Century Schoolbook" w:hAnsi="Century Schoolbook"/>
          <w:lang w:val="en-US"/>
        </w:rPr>
        <w:t xml:space="preserve"> which imagined future is the most probable? Here, I would suggest that the slow and steady picture (if </w:t>
      </w:r>
      <w:r w:rsidR="008A19AC" w:rsidRPr="000D1655">
        <w:rPr>
          <w:rFonts w:ascii="Century Schoolbook" w:hAnsi="Century Schoolbook"/>
          <w:lang w:val="en-US"/>
        </w:rPr>
        <w:t xml:space="preserve">genetic </w:t>
      </w:r>
      <w:r w:rsidRPr="000D1655">
        <w:rPr>
          <w:rFonts w:ascii="Century Schoolbook" w:hAnsi="Century Schoolbook"/>
          <w:lang w:val="en-US"/>
        </w:rPr>
        <w:t xml:space="preserve">enhancement occurs at all) is much more realistic, </w:t>
      </w:r>
      <w:proofErr w:type="gramStart"/>
      <w:r w:rsidRPr="000D1655">
        <w:rPr>
          <w:rFonts w:ascii="Century Schoolbook" w:hAnsi="Century Schoolbook"/>
          <w:lang w:val="en-US"/>
        </w:rPr>
        <w:t>in light of</w:t>
      </w:r>
      <w:proofErr w:type="gramEnd"/>
      <w:r w:rsidRPr="000D1655">
        <w:rPr>
          <w:rFonts w:ascii="Century Schoolbook" w:hAnsi="Century Schoolbook"/>
          <w:lang w:val="en-US"/>
        </w:rPr>
        <w:t xml:space="preserve"> existing genetic research</w:t>
      </w:r>
      <w:r w:rsidR="005D7B74" w:rsidRPr="000D1655">
        <w:rPr>
          <w:rFonts w:ascii="Century Schoolbook" w:hAnsi="Century Schoolbook"/>
          <w:lang w:val="en-US"/>
        </w:rPr>
        <w:t xml:space="preserve"> and</w:t>
      </w:r>
      <w:r w:rsidRPr="000D1655">
        <w:rPr>
          <w:rFonts w:ascii="Century Schoolbook" w:hAnsi="Century Schoolbook"/>
          <w:lang w:val="en-US"/>
        </w:rPr>
        <w:t xml:space="preserve"> the history of </w:t>
      </w:r>
      <w:r w:rsidR="005D7B74" w:rsidRPr="000D1655">
        <w:rPr>
          <w:rFonts w:ascii="Century Schoolbook" w:hAnsi="Century Schoolbook"/>
          <w:lang w:val="en-US"/>
        </w:rPr>
        <w:t>genetic</w:t>
      </w:r>
      <w:r w:rsidRPr="000D1655">
        <w:rPr>
          <w:rFonts w:ascii="Century Schoolbook" w:hAnsi="Century Schoolbook"/>
          <w:lang w:val="en-US"/>
        </w:rPr>
        <w:t xml:space="preserve"> progress. This does not completely obviate Sparrow’s concerns about </w:t>
      </w:r>
      <w:proofErr w:type="gramStart"/>
      <w:r w:rsidRPr="000D1655">
        <w:rPr>
          <w:rFonts w:ascii="Century Schoolbook" w:hAnsi="Century Schoolbook"/>
          <w:lang w:val="en-US"/>
        </w:rPr>
        <w:t>obsolescence, but</w:t>
      </w:r>
      <w:proofErr w:type="gramEnd"/>
      <w:r w:rsidRPr="000D1655">
        <w:rPr>
          <w:rFonts w:ascii="Century Schoolbook" w:hAnsi="Century Schoolbook"/>
          <w:lang w:val="en-US"/>
        </w:rPr>
        <w:t xml:space="preserve"> suggests they may be relatively easily mitigated over time as society adapts to modest changes.</w:t>
      </w:r>
    </w:p>
    <w:p w14:paraId="3134B003" w14:textId="77777777" w:rsidR="00A50A09" w:rsidRPr="000D1655" w:rsidRDefault="00A50A09" w:rsidP="00D505F5">
      <w:pPr>
        <w:spacing w:line="360" w:lineRule="auto"/>
        <w:jc w:val="both"/>
        <w:rPr>
          <w:rFonts w:ascii="Century Schoolbook" w:hAnsi="Century Schoolbook"/>
          <w:lang w:val="en-US"/>
        </w:rPr>
      </w:pPr>
    </w:p>
    <w:p w14:paraId="4A1C81EB" w14:textId="0803EDB1" w:rsidR="005B4EF3" w:rsidRPr="000D1655" w:rsidRDefault="005B4EF3" w:rsidP="00D505F5">
      <w:pPr>
        <w:spacing w:line="360" w:lineRule="auto"/>
        <w:jc w:val="both"/>
        <w:rPr>
          <w:rFonts w:ascii="Century Schoolbook" w:hAnsi="Century Schoolbook"/>
          <w:b/>
          <w:lang w:val="en-US"/>
        </w:rPr>
      </w:pPr>
      <w:r w:rsidRPr="000D1655">
        <w:rPr>
          <w:rFonts w:ascii="Century Schoolbook" w:hAnsi="Century Schoolbook"/>
          <w:b/>
          <w:lang w:val="en-US"/>
        </w:rPr>
        <w:t>Slow science</w:t>
      </w:r>
    </w:p>
    <w:p w14:paraId="19C2424C" w14:textId="2FB19EEE" w:rsidR="005B4EF3" w:rsidRPr="000D1655" w:rsidRDefault="005B4EF3" w:rsidP="00D505F5">
      <w:pPr>
        <w:spacing w:line="360" w:lineRule="auto"/>
        <w:jc w:val="both"/>
        <w:rPr>
          <w:rFonts w:ascii="Century Schoolbook" w:hAnsi="Century Schoolbook"/>
          <w:lang w:val="en-US"/>
        </w:rPr>
      </w:pPr>
      <w:r w:rsidRPr="000D1655">
        <w:rPr>
          <w:rFonts w:ascii="Century Schoolbook" w:hAnsi="Century Schoolbook"/>
          <w:lang w:val="en-US"/>
        </w:rPr>
        <w:t xml:space="preserve">Futurists are sometimes inclined to paint a dramatic, techno-utopian picture of the future of humanity if enhancement is permitted: one where we become masters of ourselves, able to substantially alter our fundamental nature – including genetics – in order to bring about a host of improvements to our minds and bodies. These in turn would lead to social improvements in terms of a more productive, healthy and well-organized society. </w:t>
      </w:r>
      <w:r w:rsidR="00693310" w:rsidRPr="000D1655">
        <w:rPr>
          <w:rFonts w:ascii="Century Schoolbook" w:hAnsi="Century Schoolbook"/>
          <w:lang w:val="en-US"/>
        </w:rPr>
        <w:fldChar w:fldCharType="begin"/>
      </w:r>
      <w:r w:rsidR="00A50A09">
        <w:rPr>
          <w:rFonts w:ascii="Century Schoolbook" w:hAnsi="Century Schoolbook"/>
          <w:lang w:val="en-US"/>
        </w:rPr>
        <w:instrText xml:space="preserve"> ADDIN ZOTERO_ITEM CSL_CITATION {"citationID":"ArTkiCaL","properties":{"formattedCitation":"(Kurzweil 2005; Harris 2007)","plainCitation":"(Kurzweil 2005; Harris 2007)","noteIndex":0},"citationItems":[{"id":"R6kxrrsM/bpSsSyjT","uris":["http://zotero.org/users/1170976/items/8ZJ4HWNB"],"uri":["http://zotero.org/users/1170976/items/8ZJ4HWNB"],"itemData":{"id":1592,"type":"book","title":"The singularity is near : when humans transcend biology","publisher":"Viking","publisher-place":"New York","event-place":"New York","author":[{"family":"Kurzweil","given":"Ray"}],"issued":{"date-parts":[["2005"]]}}},{"id":"R6kxrrsM/QAkBTvTt","uris":["http://zotero.org/users/1170976/items/NSBKNTQC"],"uri":["http://zotero.org/users/1170976/items/NSBKNTQC"],"itemData":{"id":1589,"type":"book","title":"Enhancing evolution: The ethical case for making better people","publisher":"Princeton University Press","publisher-place":"Princeton","event-place":"Princeton","author":[{"family":"Harris","given":"John"}],"issued":{"date-parts":[["2007"]]}}}],"schema":"https://github.com/citation-style-language/schema/raw/master/csl-citation.json"} </w:instrText>
      </w:r>
      <w:r w:rsidR="00693310" w:rsidRPr="000D1655">
        <w:rPr>
          <w:rFonts w:ascii="Century Schoolbook" w:hAnsi="Century Schoolbook"/>
          <w:lang w:val="en-US"/>
        </w:rPr>
        <w:fldChar w:fldCharType="separate"/>
      </w:r>
      <w:r w:rsidR="009967C0" w:rsidRPr="000D1655">
        <w:rPr>
          <w:rFonts w:ascii="Century Schoolbook" w:hAnsi="Century Schoolbook" w:cs="Calibri"/>
        </w:rPr>
        <w:t>(Kurzweil 2005; Harris 2007)</w:t>
      </w:r>
      <w:r w:rsidR="00693310" w:rsidRPr="000D1655">
        <w:rPr>
          <w:rFonts w:ascii="Century Schoolbook" w:hAnsi="Century Schoolbook"/>
          <w:lang w:val="en-US"/>
        </w:rPr>
        <w:fldChar w:fldCharType="end"/>
      </w:r>
      <w:r w:rsidR="00693310" w:rsidRPr="000D1655">
        <w:rPr>
          <w:rFonts w:ascii="Century Schoolbook" w:hAnsi="Century Schoolbook"/>
          <w:lang w:val="en-US"/>
        </w:rPr>
        <w:t xml:space="preserve"> </w:t>
      </w:r>
      <w:r w:rsidRPr="000D1655">
        <w:rPr>
          <w:rFonts w:ascii="Century Schoolbook" w:hAnsi="Century Schoolbook"/>
          <w:lang w:val="en-US"/>
        </w:rPr>
        <w:t>These changes are sometimes characteri</w:t>
      </w:r>
      <w:r w:rsidR="0060630B" w:rsidRPr="000D1655">
        <w:rPr>
          <w:rFonts w:ascii="Century Schoolbook" w:hAnsi="Century Schoolbook"/>
          <w:lang w:val="en-US"/>
        </w:rPr>
        <w:t>z</w:t>
      </w:r>
      <w:r w:rsidRPr="000D1655">
        <w:rPr>
          <w:rFonts w:ascii="Century Schoolbook" w:hAnsi="Century Schoolbook"/>
          <w:lang w:val="en-US"/>
        </w:rPr>
        <w:t xml:space="preserve">ed as </w:t>
      </w:r>
      <w:r w:rsidR="0060630B" w:rsidRPr="000D1655">
        <w:rPr>
          <w:rFonts w:ascii="Century Schoolbook" w:hAnsi="Century Schoolbook"/>
          <w:lang w:val="en-US"/>
        </w:rPr>
        <w:t>so radical that they will engender a new state of being, that of the</w:t>
      </w:r>
      <w:r w:rsidR="00693310" w:rsidRPr="000D1655">
        <w:rPr>
          <w:rFonts w:ascii="Century Schoolbook" w:hAnsi="Century Schoolbook"/>
          <w:lang w:val="en-US"/>
        </w:rPr>
        <w:t xml:space="preserve"> ‘trans-human’ or ‘post-human’</w:t>
      </w:r>
      <w:r w:rsidR="0060630B" w:rsidRPr="000D1655">
        <w:rPr>
          <w:rFonts w:ascii="Century Schoolbook" w:hAnsi="Century Schoolbook"/>
          <w:lang w:val="en-US"/>
        </w:rPr>
        <w:t xml:space="preserve">. </w:t>
      </w:r>
      <w:r w:rsidR="00693310" w:rsidRPr="000D1655">
        <w:rPr>
          <w:rFonts w:ascii="Century Schoolbook" w:hAnsi="Century Schoolbook"/>
          <w:lang w:val="en-US"/>
        </w:rPr>
        <w:fldChar w:fldCharType="begin"/>
      </w:r>
      <w:r w:rsidR="00A50A09">
        <w:rPr>
          <w:rFonts w:ascii="Century Schoolbook" w:hAnsi="Century Schoolbook"/>
          <w:lang w:val="en-US"/>
        </w:rPr>
        <w:instrText xml:space="preserve"> ADDIN ZOTERO_ITEM CSL_CITATION {"citationID":"YSuxM4mx","properties":{"formattedCitation":"(Bostrom 2005)","plainCitation":"(Bostrom 2005)","noteIndex":0},"citationItems":[{"id":"R6kxrrsM/5fyl85tY","uris":["http://zotero.org/users/1170976/items/NM9EI9IH"],"uri":["http://zotero.org/users/1170976/items/NM9EI9IH"],"itemData":{"id":1593,"type":"article-journal","title":"In Defense of Posthuman Dignity","container-title":"Bioethics","page":"202-214","volume":"19","issue":"3","source":"Crossref","DOI":"10.1111/j.1467-8519.2005.00437.x","ISSN":"0269-9702, 1467-8519","language":"en","author":[{"family":"Bostrom","given":"Nick"}],"issued":{"date-parts":[["2005",6]]}}}],"schema":"https://github.com/citation-style-language/schema/raw/master/csl-citation.json"} </w:instrText>
      </w:r>
      <w:r w:rsidR="00693310" w:rsidRPr="000D1655">
        <w:rPr>
          <w:rFonts w:ascii="Century Schoolbook" w:hAnsi="Century Schoolbook"/>
          <w:lang w:val="en-US"/>
        </w:rPr>
        <w:fldChar w:fldCharType="separate"/>
      </w:r>
      <w:r w:rsidR="0051594A" w:rsidRPr="000D1655">
        <w:rPr>
          <w:rFonts w:ascii="Century Schoolbook" w:hAnsi="Century Schoolbook" w:cs="Calibri"/>
        </w:rPr>
        <w:t>(Bostrom 2005)</w:t>
      </w:r>
      <w:r w:rsidR="00693310" w:rsidRPr="000D1655">
        <w:rPr>
          <w:rFonts w:ascii="Century Schoolbook" w:hAnsi="Century Schoolbook"/>
          <w:lang w:val="en-US"/>
        </w:rPr>
        <w:fldChar w:fldCharType="end"/>
      </w:r>
    </w:p>
    <w:p w14:paraId="2578352E" w14:textId="31680FB1" w:rsidR="00FF0C7C" w:rsidRPr="000D1655" w:rsidRDefault="0060630B" w:rsidP="00D505F5">
      <w:pPr>
        <w:spacing w:line="360" w:lineRule="auto"/>
        <w:jc w:val="both"/>
        <w:rPr>
          <w:rFonts w:ascii="Century Schoolbook" w:hAnsi="Century Schoolbook"/>
          <w:lang w:val="en-US"/>
        </w:rPr>
      </w:pPr>
      <w:r w:rsidRPr="000D1655">
        <w:rPr>
          <w:rFonts w:ascii="Century Schoolbook" w:hAnsi="Century Schoolbook"/>
          <w:lang w:val="en-US"/>
        </w:rPr>
        <w:t xml:space="preserve">But we should be very skeptical of this picture of our future, at least when it comes to genetic enhancement. In the first place, genetics research has a storied history of overhyping advances; while the sequencing of the human genome was meant to usher in a new, revolutionary era of genetically-informed medicine, </w:t>
      </w:r>
      <w:r w:rsidR="009967C0" w:rsidRPr="000D1655">
        <w:rPr>
          <w:rFonts w:ascii="Century Schoolbook" w:hAnsi="Century Schoolbook"/>
          <w:lang w:val="en-US"/>
        </w:rPr>
        <w:fldChar w:fldCharType="begin"/>
      </w:r>
      <w:r w:rsidR="00A50A09">
        <w:rPr>
          <w:rFonts w:ascii="Century Schoolbook" w:hAnsi="Century Schoolbook"/>
          <w:lang w:val="en-US"/>
        </w:rPr>
        <w:instrText xml:space="preserve"> ADDIN ZOTERO_ITEM CSL_CITATION {"citationID":"h9FyJtBl","properties":{"formattedCitation":"(Collins 1999)","plainCitation":"(Collins 1999)","noteIndex":0},"citationItems":[{"id":"R6kxrrsM/O8urkZa4","uris":["http://zotero.org/users/1170976/items/3VQNIP4I"],"uri":["http://zotero.org/users/1170976/items/3VQNIP4I"],"itemData":{"id":1597,"type":"article-journal","title":"Medical and Societal Consequences of the Human Genome Project","container-title":"New England Journal of Medicine","page":"28-37","volume":"341","issue":"1","source":"Crossref","DOI":"10.1056/NEJM199907013410106","ISSN":"0028-4793, 1533-4406","language":"en","author":[{"family":"Collins","given":"Francis S."}],"issued":{"date-parts":[["1999",7]]}}}],"schema":"https://github.com/citation-style-language/schema/raw/master/csl-citation.json"} </w:instrText>
      </w:r>
      <w:r w:rsidR="009967C0" w:rsidRPr="000D1655">
        <w:rPr>
          <w:rFonts w:ascii="Century Schoolbook" w:hAnsi="Century Schoolbook"/>
          <w:lang w:val="en-US"/>
        </w:rPr>
        <w:fldChar w:fldCharType="separate"/>
      </w:r>
      <w:r w:rsidR="0051594A" w:rsidRPr="000D1655">
        <w:rPr>
          <w:rFonts w:ascii="Century Schoolbook" w:hAnsi="Century Schoolbook" w:cs="Calibri"/>
        </w:rPr>
        <w:t>(Collins 1999)</w:t>
      </w:r>
      <w:r w:rsidR="009967C0" w:rsidRPr="000D1655">
        <w:rPr>
          <w:rFonts w:ascii="Century Schoolbook" w:hAnsi="Century Schoolbook"/>
          <w:lang w:val="en-US"/>
        </w:rPr>
        <w:fldChar w:fldCharType="end"/>
      </w:r>
      <w:r w:rsidRPr="000D1655">
        <w:rPr>
          <w:rFonts w:ascii="Century Schoolbook" w:hAnsi="Century Schoolbook"/>
          <w:lang w:val="en-US"/>
        </w:rPr>
        <w:t xml:space="preserve"> </w:t>
      </w:r>
      <w:r w:rsidR="00923660" w:rsidRPr="000D1655">
        <w:rPr>
          <w:rFonts w:ascii="Century Schoolbook" w:hAnsi="Century Schoolbook"/>
          <w:lang w:val="en-US"/>
        </w:rPr>
        <w:t xml:space="preserve">translation to clinical practice </w:t>
      </w:r>
      <w:r w:rsidRPr="000D1655">
        <w:rPr>
          <w:rFonts w:ascii="Century Schoolbook" w:hAnsi="Century Schoolbook"/>
          <w:lang w:val="en-US"/>
        </w:rPr>
        <w:t xml:space="preserve">has been </w:t>
      </w:r>
      <w:r w:rsidR="0051594A" w:rsidRPr="000D1655">
        <w:rPr>
          <w:rFonts w:ascii="Century Schoolbook" w:hAnsi="Century Schoolbook"/>
          <w:lang w:val="en-US"/>
        </w:rPr>
        <w:t>mixed</w:t>
      </w:r>
      <w:r w:rsidRPr="000D1655">
        <w:rPr>
          <w:rFonts w:ascii="Century Schoolbook" w:hAnsi="Century Schoolbook"/>
          <w:lang w:val="en-US"/>
        </w:rPr>
        <w:t>.</w:t>
      </w:r>
      <w:r w:rsidR="009967C0" w:rsidRPr="000D1655">
        <w:rPr>
          <w:rFonts w:ascii="Century Schoolbook" w:hAnsi="Century Schoolbook"/>
          <w:lang w:val="en-US"/>
        </w:rPr>
        <w:t xml:space="preserve"> </w:t>
      </w:r>
      <w:r w:rsidR="009967C0" w:rsidRPr="000D1655">
        <w:rPr>
          <w:rFonts w:ascii="Century Schoolbook" w:hAnsi="Century Schoolbook"/>
          <w:lang w:val="en-US"/>
        </w:rPr>
        <w:fldChar w:fldCharType="begin"/>
      </w:r>
      <w:r w:rsidR="00A50A09">
        <w:rPr>
          <w:rFonts w:ascii="Century Schoolbook" w:hAnsi="Century Schoolbook"/>
          <w:lang w:val="en-US"/>
        </w:rPr>
        <w:instrText xml:space="preserve"> ADDIN ZOTERO_ITEM CSL_CITATION {"citationID":"hk3phulD","properties":{"formattedCitation":"(Hall 2010; Hollands et al. 2016)","plainCitation":"(Hall 2010; Hollands et al. 2016)","noteIndex":0},"citationItems":[{"id":"R6kxrrsM/lmUDkZlU","uris":["http://zotero.org/users/1170976/items/SUW3RNQA"],"uri":["http://zotero.org/users/1170976/items/SUW3RNQA"],"itemData":{"id":1598,"type":"article-journal","title":"Revolution Postponed","container-title":"Scientific American","page":"60-67","volume":"303","issue":"4","author":[{"family":"Hall","given":"Stephen S."}],"issued":{"date-parts":[["2010"]]}}},{"id":"R6kxrrsM/t3Ots0sE","uris":["http://zotero.org/users/1170976/items/9TEZJKHJ"],"uri":["http://zotero.org/users/1170976/items/9TEZJKHJ"],"itemData":{"id":1601,"type":"article-journal","title":"The impact of communicating genetic risks of disease on risk-reducing health behaviour: systematic review with meta-analysis","container-title":"BMJ","page":"i1102","source":"Crossref","DOI":"10.1136/bmj.i1102","ISSN":"1756-1833","shortTitle":"The impact of communicating genetic risks of disease on risk-reducing health behaviour","language":"en","author":[{"family":"Hollands","given":"Gareth J"},{"family":"French","given":"David P"},{"family":"Griffin","given":"Simon J"},{"family":"Prevost","given":"A Toby"},{"family":"Sutton","given":"Stephen"},{"family":"King","given":"Sarah"},{"family":"Marteau","given":"Theresa M"}],"issued":{"date-parts":[["2016",3,15]]}}}],"schema":"https://github.com/citation-style-language/schema/raw/master/csl-citation.json"} </w:instrText>
      </w:r>
      <w:r w:rsidR="009967C0" w:rsidRPr="000D1655">
        <w:rPr>
          <w:rFonts w:ascii="Century Schoolbook" w:hAnsi="Century Schoolbook"/>
          <w:lang w:val="en-US"/>
        </w:rPr>
        <w:fldChar w:fldCharType="separate"/>
      </w:r>
      <w:r w:rsidR="0051594A" w:rsidRPr="000D1655">
        <w:rPr>
          <w:rFonts w:ascii="Century Schoolbook" w:hAnsi="Century Schoolbook" w:cs="Calibri"/>
        </w:rPr>
        <w:t>(Hall 2010; Hollands et al. 2016)</w:t>
      </w:r>
      <w:r w:rsidR="009967C0" w:rsidRPr="000D1655">
        <w:rPr>
          <w:rFonts w:ascii="Century Schoolbook" w:hAnsi="Century Schoolbook"/>
          <w:lang w:val="en-US"/>
        </w:rPr>
        <w:fldChar w:fldCharType="end"/>
      </w:r>
      <w:r w:rsidRPr="000D1655">
        <w:rPr>
          <w:rFonts w:ascii="Century Schoolbook" w:hAnsi="Century Schoolbook"/>
          <w:lang w:val="en-US"/>
        </w:rPr>
        <w:t xml:space="preserve"> </w:t>
      </w:r>
      <w:r w:rsidR="00FF0C7C" w:rsidRPr="000D1655">
        <w:rPr>
          <w:rFonts w:ascii="Century Schoolbook" w:hAnsi="Century Schoolbook"/>
          <w:lang w:val="en-US"/>
        </w:rPr>
        <w:t>Like many technological advances, the hype does not live up to the hope – and we can expect the same from genetic enhancement.</w:t>
      </w:r>
    </w:p>
    <w:p w14:paraId="1833B542" w14:textId="0BAEF12F" w:rsidR="0060630B" w:rsidRPr="000D1655" w:rsidRDefault="00FF0C7C" w:rsidP="00D505F5">
      <w:pPr>
        <w:spacing w:line="360" w:lineRule="auto"/>
        <w:jc w:val="both"/>
        <w:rPr>
          <w:rFonts w:ascii="Century Schoolbook" w:hAnsi="Century Schoolbook"/>
          <w:lang w:val="en-US"/>
        </w:rPr>
      </w:pPr>
      <w:r w:rsidRPr="000D1655">
        <w:rPr>
          <w:rFonts w:ascii="Century Schoolbook" w:hAnsi="Century Schoolbook"/>
          <w:lang w:val="en-US"/>
        </w:rPr>
        <w:t>A central</w:t>
      </w:r>
      <w:r w:rsidR="0051594A" w:rsidRPr="000D1655">
        <w:rPr>
          <w:rFonts w:ascii="Century Schoolbook" w:hAnsi="Century Schoolbook"/>
          <w:lang w:val="en-US"/>
        </w:rPr>
        <w:t xml:space="preserve"> challenge </w:t>
      </w:r>
      <w:r w:rsidRPr="000D1655">
        <w:rPr>
          <w:rFonts w:ascii="Century Schoolbook" w:hAnsi="Century Schoolbook"/>
          <w:lang w:val="en-US"/>
        </w:rPr>
        <w:t>is</w:t>
      </w:r>
      <w:r w:rsidR="0051594A" w:rsidRPr="000D1655">
        <w:rPr>
          <w:rFonts w:ascii="Century Schoolbook" w:hAnsi="Century Schoolbook"/>
          <w:lang w:val="en-US"/>
        </w:rPr>
        <w:t xml:space="preserve"> the</w:t>
      </w:r>
      <w:r w:rsidR="0060630B" w:rsidRPr="000D1655">
        <w:rPr>
          <w:rFonts w:ascii="Century Schoolbook" w:hAnsi="Century Schoolbook"/>
          <w:lang w:val="en-US"/>
        </w:rPr>
        <w:t xml:space="preserve"> </w:t>
      </w:r>
      <w:r w:rsidR="0051594A" w:rsidRPr="000D1655">
        <w:rPr>
          <w:rFonts w:ascii="Century Schoolbook" w:hAnsi="Century Schoolbook"/>
          <w:lang w:val="en-US"/>
        </w:rPr>
        <w:t>complexity of genetics</w:t>
      </w:r>
      <w:r w:rsidR="00923660" w:rsidRPr="000D1655">
        <w:rPr>
          <w:rFonts w:ascii="Century Schoolbook" w:hAnsi="Century Schoolbook"/>
          <w:lang w:val="en-US"/>
        </w:rPr>
        <w:t>, with</w:t>
      </w:r>
      <w:r w:rsidR="0060630B" w:rsidRPr="000D1655">
        <w:rPr>
          <w:rFonts w:ascii="Century Schoolbook" w:hAnsi="Century Schoolbook"/>
          <w:lang w:val="en-US"/>
        </w:rPr>
        <w:t xml:space="preserve"> traits like longevity</w:t>
      </w:r>
      <w:r w:rsidR="00AD2013" w:rsidRPr="000D1655">
        <w:rPr>
          <w:rFonts w:ascii="Century Schoolbook" w:hAnsi="Century Schoolbook"/>
          <w:lang w:val="en-US"/>
        </w:rPr>
        <w:t xml:space="preserve"> </w:t>
      </w:r>
      <w:r w:rsidR="0060630B" w:rsidRPr="000D1655">
        <w:rPr>
          <w:rFonts w:ascii="Century Schoolbook" w:hAnsi="Century Schoolbook"/>
          <w:lang w:val="en-US"/>
        </w:rPr>
        <w:t xml:space="preserve">and intelligence </w:t>
      </w:r>
      <w:r w:rsidR="0051594A" w:rsidRPr="000D1655">
        <w:rPr>
          <w:rFonts w:ascii="Century Schoolbook" w:hAnsi="Century Schoolbook"/>
          <w:lang w:val="en-US"/>
        </w:rPr>
        <w:t>influenced</w:t>
      </w:r>
      <w:r w:rsidR="0060630B" w:rsidRPr="000D1655">
        <w:rPr>
          <w:rFonts w:ascii="Century Schoolbook" w:hAnsi="Century Schoolbook"/>
          <w:lang w:val="en-US"/>
        </w:rPr>
        <w:t xml:space="preserve"> </w:t>
      </w:r>
      <w:r w:rsidR="0051594A" w:rsidRPr="000D1655">
        <w:rPr>
          <w:rFonts w:ascii="Century Schoolbook" w:hAnsi="Century Schoolbook"/>
          <w:lang w:val="en-US"/>
        </w:rPr>
        <w:t>by</w:t>
      </w:r>
      <w:r w:rsidR="0060630B" w:rsidRPr="000D1655">
        <w:rPr>
          <w:rFonts w:ascii="Century Schoolbook" w:hAnsi="Century Schoolbook"/>
          <w:lang w:val="en-US"/>
        </w:rPr>
        <w:t xml:space="preserve"> a confounding combination of thousands of genetic interactions</w:t>
      </w:r>
      <w:r w:rsidR="00AD2013" w:rsidRPr="000D1655">
        <w:rPr>
          <w:rFonts w:ascii="Century Schoolbook" w:hAnsi="Century Schoolbook"/>
          <w:lang w:val="en-US"/>
        </w:rPr>
        <w:t xml:space="preserve">. </w:t>
      </w:r>
      <w:r w:rsidR="00AD2013" w:rsidRPr="000D1655">
        <w:rPr>
          <w:rFonts w:ascii="Century Schoolbook" w:hAnsi="Century Schoolbook"/>
          <w:lang w:val="en-US"/>
        </w:rPr>
        <w:fldChar w:fldCharType="begin"/>
      </w:r>
      <w:r w:rsidR="00A50A09">
        <w:rPr>
          <w:rFonts w:ascii="Century Schoolbook" w:hAnsi="Century Schoolbook"/>
          <w:lang w:val="en-US"/>
        </w:rPr>
        <w:instrText xml:space="preserve"> ADDIN ZOTERO_ITEM CSL_CITATION {"citationID":"sL7vb1XJ","properties":{"formattedCitation":"(Capri 2006; Dato et al. 2017)","plainCitation":"(Capri 2006; Dato et al. 2017)","noteIndex":0},"citationItems":[{"id":"R6kxrrsM/zXd9tbM3","uris":["http://zotero.org/users/1170976/items/E9ZQ638F"],"uri":["http://zotero.org/users/1170976/items/E9ZQ638F"],"itemData":{"id":1602,"type":"article-journal","title":"The Genetics of Human Longevity","container-title":"Annals of the New York Academy of Sciences","page":"252-263","volume":"1067","issue":"1","source":"Crossref","DOI":"10.1196/annals.1354.033","ISSN":"0077-8923","language":"en","author":[{"family":"Capri","given":"M."}],"issued":{"date-parts":[["2006",5,1]]}}},{"id":"R6kxrrsM/G0MmDWXk","uris":["http://zotero.org/users/1170976/items/RHR5BDKA"],"uri":["http://zotero.org/users/1170976/items/RHR5BDKA"],"itemData":{"id":1603,"type":"article-journal","title":"The genetics of human longevity: an intricacy of genes, environment, culture and microbiome","container-title":"Mechanisms of Ageing and Development","page":"147-155","volume":"165","source":"Crossref","DOI":"10.1016/j.mad.2017.03.011","ISSN":"00476374","shortTitle":"The genetics of human longevity","language":"en","author":[{"family":"Dato","given":"Serena"},{"family":"Rose","given":"Giuseppina"},{"family":"Crocco","given":"Paolina"},{"family":"Monti","given":"Daniela"},{"family":"Garagnani","given":"Paolo"},{"family":"Franceschi","given":"Claudio"},{"family":"Passarino","given":"Giuseppe"}],"issued":{"date-parts":[["2017",7]]}}}],"schema":"https://github.com/citation-style-language/schema/raw/master/csl-citation.json"} </w:instrText>
      </w:r>
      <w:r w:rsidR="00AD2013" w:rsidRPr="000D1655">
        <w:rPr>
          <w:rFonts w:ascii="Century Schoolbook" w:hAnsi="Century Schoolbook"/>
          <w:lang w:val="en-US"/>
        </w:rPr>
        <w:fldChar w:fldCharType="separate"/>
      </w:r>
      <w:r w:rsidR="00AD2013" w:rsidRPr="000D1655">
        <w:rPr>
          <w:rFonts w:ascii="Century Schoolbook" w:hAnsi="Century Schoolbook" w:cs="Calibri"/>
        </w:rPr>
        <w:t>(Capri 2006; Dato et al. 2017)</w:t>
      </w:r>
      <w:r w:rsidR="00AD2013" w:rsidRPr="000D1655">
        <w:rPr>
          <w:rFonts w:ascii="Century Schoolbook" w:hAnsi="Century Schoolbook"/>
          <w:lang w:val="en-US"/>
        </w:rPr>
        <w:fldChar w:fldCharType="end"/>
      </w:r>
      <w:r w:rsidR="00AD2013" w:rsidRPr="000D1655">
        <w:rPr>
          <w:rFonts w:ascii="Century Schoolbook" w:hAnsi="Century Schoolbook"/>
          <w:lang w:val="en-US"/>
        </w:rPr>
        <w:t>.</w:t>
      </w:r>
      <w:r w:rsidR="0060630B" w:rsidRPr="000D1655">
        <w:rPr>
          <w:rFonts w:ascii="Century Schoolbook" w:hAnsi="Century Schoolbook"/>
          <w:lang w:val="en-US"/>
        </w:rPr>
        <w:t xml:space="preserve"> </w:t>
      </w:r>
      <w:r w:rsidR="0051594A" w:rsidRPr="000D1655">
        <w:rPr>
          <w:rFonts w:ascii="Century Schoolbook" w:hAnsi="Century Schoolbook"/>
          <w:lang w:val="en-US"/>
        </w:rPr>
        <w:t>And</w:t>
      </w:r>
      <w:r w:rsidR="0060630B" w:rsidRPr="000D1655">
        <w:rPr>
          <w:rFonts w:ascii="Century Schoolbook" w:hAnsi="Century Schoolbook"/>
          <w:lang w:val="en-US"/>
        </w:rPr>
        <w:t xml:space="preserve"> the expression of those genes can be</w:t>
      </w:r>
      <w:r w:rsidR="0051594A" w:rsidRPr="000D1655">
        <w:rPr>
          <w:rFonts w:ascii="Century Schoolbook" w:hAnsi="Century Schoolbook"/>
          <w:lang w:val="en-US"/>
        </w:rPr>
        <w:t xml:space="preserve"> further</w:t>
      </w:r>
      <w:r w:rsidR="0060630B" w:rsidRPr="000D1655">
        <w:rPr>
          <w:rFonts w:ascii="Century Schoolbook" w:hAnsi="Century Schoolbook"/>
          <w:lang w:val="en-US"/>
        </w:rPr>
        <w:t xml:space="preserve"> influenced by the environment through epigenetic processes, while phenotypes are mediated by gene-environment interactions. </w:t>
      </w:r>
      <w:r w:rsidR="00AD2013" w:rsidRPr="000D1655">
        <w:rPr>
          <w:rFonts w:ascii="Century Schoolbook" w:hAnsi="Century Schoolbook"/>
          <w:lang w:val="en-US"/>
        </w:rPr>
        <w:fldChar w:fldCharType="begin"/>
      </w:r>
      <w:r w:rsidR="00A50A09">
        <w:rPr>
          <w:rFonts w:ascii="Century Schoolbook" w:hAnsi="Century Schoolbook"/>
          <w:lang w:val="en-US"/>
        </w:rPr>
        <w:instrText xml:space="preserve"> ADDIN ZOTERO_ITEM CSL_CITATION {"citationID":"V7zaI0rL","properties":{"formattedCitation":"(Petronis 2010)","plainCitation":"(Petronis 2010)","noteIndex":0},"citationItems":[{"id":"R6kxrrsM/lfUVTBTM","uris":["http://zotero.org/users/1170976/items/5JDCQUQB"],"uri":["http://zotero.org/users/1170976/items/5JDCQUQB"],"itemData":{"id":1604,"type":"article-journal","title":"Epigenetics as a unifying principle in the aetiology of complex traits and diseases","container-title":"Nature","page":"721-727","volume":"465","author":[{"family":"Petronis","given":"Arturas"}],"issued":{"date-parts":[["2010"]]}}}],"schema":"https://github.com/citation-style-language/schema/raw/master/csl-citation.json"} </w:instrText>
      </w:r>
      <w:r w:rsidR="00AD2013" w:rsidRPr="000D1655">
        <w:rPr>
          <w:rFonts w:ascii="Century Schoolbook" w:hAnsi="Century Schoolbook"/>
          <w:lang w:val="en-US"/>
        </w:rPr>
        <w:fldChar w:fldCharType="separate"/>
      </w:r>
      <w:r w:rsidR="00AD2013" w:rsidRPr="000D1655">
        <w:rPr>
          <w:rFonts w:ascii="Century Schoolbook" w:hAnsi="Century Schoolbook" w:cs="Calibri"/>
        </w:rPr>
        <w:t>(Petronis 2010)</w:t>
      </w:r>
      <w:r w:rsidR="00AD2013" w:rsidRPr="000D1655">
        <w:rPr>
          <w:rFonts w:ascii="Century Schoolbook" w:hAnsi="Century Schoolbook"/>
          <w:lang w:val="en-US"/>
        </w:rPr>
        <w:fldChar w:fldCharType="end"/>
      </w:r>
    </w:p>
    <w:p w14:paraId="3B9FC0F3" w14:textId="4D62BAAD" w:rsidR="00DB030D" w:rsidRPr="000D1655" w:rsidRDefault="0060630B" w:rsidP="00D505F5">
      <w:pPr>
        <w:spacing w:line="360" w:lineRule="auto"/>
        <w:jc w:val="both"/>
        <w:rPr>
          <w:rFonts w:ascii="Century Schoolbook" w:hAnsi="Century Schoolbook"/>
          <w:lang w:val="en-US"/>
        </w:rPr>
      </w:pPr>
      <w:r w:rsidRPr="000D1655">
        <w:rPr>
          <w:rFonts w:ascii="Century Schoolbook" w:hAnsi="Century Schoolbook"/>
          <w:lang w:val="en-US"/>
        </w:rPr>
        <w:t>The implications of this for genetic enhancement are sobering. For example, if intelligence is a result of a great confluence o</w:t>
      </w:r>
      <w:r w:rsidR="00FF0C7C" w:rsidRPr="000D1655">
        <w:rPr>
          <w:rFonts w:ascii="Century Schoolbook" w:hAnsi="Century Schoolbook"/>
          <w:lang w:val="en-US"/>
        </w:rPr>
        <w:t>f</w:t>
      </w:r>
      <w:r w:rsidRPr="000D1655">
        <w:rPr>
          <w:rFonts w:ascii="Century Schoolbook" w:hAnsi="Century Schoolbook"/>
          <w:lang w:val="en-US"/>
        </w:rPr>
        <w:t xml:space="preserve"> genes</w:t>
      </w:r>
      <w:r w:rsidR="00321F27" w:rsidRPr="000D1655">
        <w:rPr>
          <w:rFonts w:ascii="Century Schoolbook" w:hAnsi="Century Schoolbook"/>
          <w:lang w:val="en-US"/>
        </w:rPr>
        <w:t xml:space="preserve"> and the environment,</w:t>
      </w:r>
      <w:r w:rsidRPr="000D1655">
        <w:rPr>
          <w:rFonts w:ascii="Century Schoolbook" w:hAnsi="Century Schoolbook"/>
          <w:lang w:val="en-US"/>
        </w:rPr>
        <w:t xml:space="preserve"> </w:t>
      </w:r>
      <w:r w:rsidR="00321F27" w:rsidRPr="000D1655">
        <w:rPr>
          <w:rFonts w:ascii="Century Schoolbook" w:hAnsi="Century Schoolbook"/>
          <w:lang w:val="en-US"/>
        </w:rPr>
        <w:t xml:space="preserve">then single-target therapies like CRISPR </w:t>
      </w:r>
      <w:r w:rsidR="00AD2013" w:rsidRPr="000D1655">
        <w:rPr>
          <w:rFonts w:ascii="Century Schoolbook" w:hAnsi="Century Schoolbook"/>
          <w:lang w:val="en-US"/>
        </w:rPr>
        <w:t>will not</w:t>
      </w:r>
      <w:r w:rsidR="00321F27" w:rsidRPr="000D1655">
        <w:rPr>
          <w:rFonts w:ascii="Century Schoolbook" w:hAnsi="Century Schoolbook"/>
          <w:lang w:val="en-US"/>
        </w:rPr>
        <w:t xml:space="preserve"> make a great difference; one would have to target massive numbers of genes to have a large impact. </w:t>
      </w:r>
      <w:r w:rsidR="00DB030D" w:rsidRPr="000D1655">
        <w:rPr>
          <w:rFonts w:ascii="Century Schoolbook" w:hAnsi="Century Schoolbook"/>
          <w:lang w:val="en-US"/>
        </w:rPr>
        <w:t xml:space="preserve">In effect, we would have to translate the </w:t>
      </w:r>
      <w:r w:rsidR="008F0164" w:rsidRPr="000D1655">
        <w:rPr>
          <w:rFonts w:ascii="Century Schoolbook" w:hAnsi="Century Schoolbook"/>
          <w:lang w:val="en-US"/>
        </w:rPr>
        <w:t>emerging</w:t>
      </w:r>
      <w:r w:rsidR="00BF27DB" w:rsidRPr="000D1655">
        <w:rPr>
          <w:rFonts w:ascii="Century Schoolbook" w:hAnsi="Century Schoolbook"/>
          <w:lang w:val="en-US"/>
        </w:rPr>
        <w:t>,</w:t>
      </w:r>
      <w:r w:rsidR="008F0164" w:rsidRPr="000D1655">
        <w:rPr>
          <w:rFonts w:ascii="Century Schoolbook" w:hAnsi="Century Schoolbook"/>
          <w:lang w:val="en-US"/>
        </w:rPr>
        <w:t xml:space="preserve"> underdeveloped</w:t>
      </w:r>
      <w:r w:rsidR="00DB030D" w:rsidRPr="000D1655">
        <w:rPr>
          <w:rFonts w:ascii="Century Schoolbook" w:hAnsi="Century Schoolbook"/>
          <w:lang w:val="en-US"/>
        </w:rPr>
        <w:t xml:space="preserve"> model of polygenic predictive </w:t>
      </w:r>
      <w:r w:rsidR="006D51F1" w:rsidRPr="000D1655">
        <w:rPr>
          <w:rFonts w:ascii="Century Schoolbook" w:hAnsi="Century Schoolbook"/>
          <w:lang w:val="en-US"/>
        </w:rPr>
        <w:t>testing</w:t>
      </w:r>
      <w:r w:rsidR="00DB030D" w:rsidRPr="000D1655">
        <w:rPr>
          <w:rFonts w:ascii="Century Schoolbook" w:hAnsi="Century Schoolbook"/>
          <w:lang w:val="en-US"/>
        </w:rPr>
        <w:t>, which analyze</w:t>
      </w:r>
      <w:r w:rsidR="006D51F1" w:rsidRPr="000D1655">
        <w:rPr>
          <w:rFonts w:ascii="Century Schoolbook" w:hAnsi="Century Schoolbook"/>
          <w:lang w:val="en-US"/>
        </w:rPr>
        <w:t>s</w:t>
      </w:r>
      <w:r w:rsidR="00DB030D" w:rsidRPr="000D1655">
        <w:rPr>
          <w:rFonts w:ascii="Century Schoolbook" w:hAnsi="Century Schoolbook"/>
          <w:lang w:val="en-US"/>
        </w:rPr>
        <w:t xml:space="preserve"> the effects</w:t>
      </w:r>
      <w:r w:rsidR="006D51F1" w:rsidRPr="000D1655">
        <w:rPr>
          <w:rFonts w:ascii="Century Schoolbook" w:hAnsi="Century Schoolbook"/>
          <w:lang w:val="en-US"/>
        </w:rPr>
        <w:t xml:space="preserve"> of</w:t>
      </w:r>
      <w:r w:rsidR="00DB030D" w:rsidRPr="000D1655">
        <w:rPr>
          <w:rFonts w:ascii="Century Schoolbook" w:hAnsi="Century Schoolbook"/>
          <w:lang w:val="en-US"/>
        </w:rPr>
        <w:t xml:space="preserve"> large number</w:t>
      </w:r>
      <w:r w:rsidR="006D51F1" w:rsidRPr="000D1655">
        <w:rPr>
          <w:rFonts w:ascii="Century Schoolbook" w:hAnsi="Century Schoolbook"/>
          <w:lang w:val="en-US"/>
        </w:rPr>
        <w:t>s</w:t>
      </w:r>
      <w:r w:rsidR="00DB030D" w:rsidRPr="000D1655">
        <w:rPr>
          <w:rFonts w:ascii="Century Schoolbook" w:hAnsi="Century Schoolbook"/>
          <w:lang w:val="en-US"/>
        </w:rPr>
        <w:t xml:space="preserve"> of genetic variants to predict outcomes later in life, </w:t>
      </w:r>
      <w:r w:rsidR="00AD2013" w:rsidRPr="000D1655">
        <w:rPr>
          <w:rFonts w:ascii="Century Schoolbook" w:hAnsi="Century Schoolbook"/>
          <w:lang w:val="en-US"/>
        </w:rPr>
        <w:fldChar w:fldCharType="begin"/>
      </w:r>
      <w:r w:rsidR="00A50A09">
        <w:rPr>
          <w:rFonts w:ascii="Century Schoolbook" w:hAnsi="Century Schoolbook"/>
          <w:lang w:val="en-US"/>
        </w:rPr>
        <w:instrText xml:space="preserve"> ADDIN ZOTERO_ITEM CSL_CITATION {"citationID":"QwYEJUSJ","properties":{"formattedCitation":"(Chatterjee et al. 2013)","plainCitation":"(Chatterjee et al. 2013)","noteIndex":0},"citationItems":[{"id":"R6kxrrsM/xCKY9TsT","uris":["http://zotero.org/users/1170976/items/5USD93GZ"],"uri":["http://zotero.org/users/1170976/items/5USD93GZ"],"itemData":{"id":1605,"type":"article-journal","title":"Projecting the performance of risk prediction based on polygenic analyses of genome-wide association studies","container-title":"Nature Genetics","page":"400-405","volume":"45","issue":"4","source":"Crossref","DOI":"10.1038/ng.2579","ISSN":"1061-4036, 1546-1718","language":"en","author":[{"family":"Chatterjee","given":"Nilanjan"},{"family":"Wheeler","given":"Bill"},{"family":"Sampson","given":"Joshua"},{"family":"Hartge","given":"Patricia"},{"family":"Chanock","given":"Stephen J"},{"family":"Park","given":"Ju-Hyun"}],"issued":{"date-parts":[["2013",4]]}}}],"schema":"https://github.com/citation-style-language/schema/raw/master/csl-citation.json"} </w:instrText>
      </w:r>
      <w:r w:rsidR="00AD2013" w:rsidRPr="000D1655">
        <w:rPr>
          <w:rFonts w:ascii="Century Schoolbook" w:hAnsi="Century Schoolbook"/>
          <w:lang w:val="en-US"/>
        </w:rPr>
        <w:fldChar w:fldCharType="separate"/>
      </w:r>
      <w:r w:rsidR="00AD2013" w:rsidRPr="000D1655">
        <w:rPr>
          <w:rFonts w:ascii="Century Schoolbook" w:hAnsi="Century Schoolbook" w:cs="Calibri"/>
        </w:rPr>
        <w:t>(Chatterjee et al. 2013)</w:t>
      </w:r>
      <w:r w:rsidR="00AD2013" w:rsidRPr="000D1655">
        <w:rPr>
          <w:rFonts w:ascii="Century Schoolbook" w:hAnsi="Century Schoolbook"/>
          <w:lang w:val="en-US"/>
        </w:rPr>
        <w:fldChar w:fldCharType="end"/>
      </w:r>
      <w:r w:rsidR="00DB030D" w:rsidRPr="000D1655">
        <w:rPr>
          <w:rFonts w:ascii="Century Schoolbook" w:hAnsi="Century Schoolbook"/>
          <w:lang w:val="en-US"/>
        </w:rPr>
        <w:t xml:space="preserve"> into </w:t>
      </w:r>
      <w:r w:rsidR="006D51F1" w:rsidRPr="000D1655">
        <w:rPr>
          <w:rFonts w:ascii="Century Schoolbook" w:hAnsi="Century Schoolbook"/>
          <w:lang w:val="en-US"/>
        </w:rPr>
        <w:lastRenderedPageBreak/>
        <w:t xml:space="preserve">what might be called </w:t>
      </w:r>
      <w:r w:rsidR="00DB030D" w:rsidRPr="000D1655">
        <w:rPr>
          <w:rFonts w:ascii="Century Schoolbook" w:hAnsi="Century Schoolbook"/>
          <w:lang w:val="en-US"/>
        </w:rPr>
        <w:t xml:space="preserve">‘polygenic editing’, where we edit a large number of genes in one embryo in order to capture a substantial effect on the target trait. </w:t>
      </w:r>
    </w:p>
    <w:p w14:paraId="4C5E5C3B" w14:textId="6FBAF449" w:rsidR="00321F27" w:rsidRPr="000D1655" w:rsidRDefault="00DB030D" w:rsidP="00D505F5">
      <w:pPr>
        <w:spacing w:line="360" w:lineRule="auto"/>
        <w:jc w:val="both"/>
        <w:rPr>
          <w:rFonts w:ascii="Century Schoolbook" w:hAnsi="Century Schoolbook"/>
          <w:lang w:val="en-US"/>
        </w:rPr>
      </w:pPr>
      <w:r w:rsidRPr="000D1655">
        <w:rPr>
          <w:rFonts w:ascii="Century Schoolbook" w:hAnsi="Century Schoolbook"/>
          <w:lang w:val="en-US"/>
        </w:rPr>
        <w:t xml:space="preserve">Even </w:t>
      </w:r>
      <w:proofErr w:type="gramStart"/>
      <w:r w:rsidRPr="000D1655">
        <w:rPr>
          <w:rFonts w:ascii="Century Schoolbook" w:hAnsi="Century Schoolbook"/>
          <w:lang w:val="en-US"/>
        </w:rPr>
        <w:t>assuming that</w:t>
      </w:r>
      <w:proofErr w:type="gramEnd"/>
      <w:r w:rsidRPr="000D1655">
        <w:rPr>
          <w:rFonts w:ascii="Century Schoolbook" w:hAnsi="Century Schoolbook"/>
          <w:lang w:val="en-US"/>
        </w:rPr>
        <w:t xml:space="preserve"> polygenic editing becomes technically feasible, t</w:t>
      </w:r>
      <w:r w:rsidR="00321F27" w:rsidRPr="000D1655">
        <w:rPr>
          <w:rFonts w:ascii="Century Schoolbook" w:hAnsi="Century Schoolbook"/>
          <w:lang w:val="en-US"/>
        </w:rPr>
        <w:t xml:space="preserve">he scale and complexity of such interventions by nature will increase their uncertainty: we </w:t>
      </w:r>
      <w:r w:rsidR="00BF27DB" w:rsidRPr="000D1655">
        <w:rPr>
          <w:rFonts w:ascii="Century Schoolbook" w:hAnsi="Century Schoolbook"/>
          <w:lang w:val="en-US"/>
        </w:rPr>
        <w:t>will not</w:t>
      </w:r>
      <w:r w:rsidR="00321F27" w:rsidRPr="000D1655">
        <w:rPr>
          <w:rFonts w:ascii="Century Schoolbook" w:hAnsi="Century Schoolbook"/>
          <w:lang w:val="en-US"/>
        </w:rPr>
        <w:t xml:space="preserve"> know until years later, as an adult grows up, whether </w:t>
      </w:r>
      <w:r w:rsidRPr="000D1655">
        <w:rPr>
          <w:rFonts w:ascii="Century Schoolbook" w:hAnsi="Century Schoolbook"/>
          <w:lang w:val="en-US"/>
        </w:rPr>
        <w:t>a polygenic edit</w:t>
      </w:r>
      <w:r w:rsidR="00321F27" w:rsidRPr="000D1655">
        <w:rPr>
          <w:rFonts w:ascii="Century Schoolbook" w:hAnsi="Century Schoolbook"/>
          <w:lang w:val="en-US"/>
        </w:rPr>
        <w:t xml:space="preserve"> really </w:t>
      </w:r>
      <w:r w:rsidR="006D51F1" w:rsidRPr="000D1655">
        <w:rPr>
          <w:rFonts w:ascii="Century Schoolbook" w:hAnsi="Century Schoolbook"/>
          <w:lang w:val="en-US"/>
        </w:rPr>
        <w:t>succeeded at improving the target trait</w:t>
      </w:r>
      <w:r w:rsidR="00321F27" w:rsidRPr="000D1655">
        <w:rPr>
          <w:rFonts w:ascii="Century Schoolbook" w:hAnsi="Century Schoolbook"/>
          <w:lang w:val="en-US"/>
        </w:rPr>
        <w:t xml:space="preserve">. And even then, </w:t>
      </w:r>
      <w:r w:rsidR="006D51F1" w:rsidRPr="000D1655">
        <w:rPr>
          <w:rFonts w:ascii="Century Schoolbook" w:hAnsi="Century Schoolbook"/>
          <w:lang w:val="en-US"/>
        </w:rPr>
        <w:t>a</w:t>
      </w:r>
      <w:r w:rsidR="00BF27DB" w:rsidRPr="000D1655">
        <w:rPr>
          <w:rFonts w:ascii="Century Schoolbook" w:hAnsi="Century Schoolbook"/>
          <w:lang w:val="en-US"/>
        </w:rPr>
        <w:t xml:space="preserve">lterations of such </w:t>
      </w:r>
      <w:proofErr w:type="gramStart"/>
      <w:r w:rsidR="00BF27DB" w:rsidRPr="000D1655">
        <w:rPr>
          <w:rFonts w:ascii="Century Schoolbook" w:hAnsi="Century Schoolbook"/>
          <w:lang w:val="en-US"/>
        </w:rPr>
        <w:t>a large number of</w:t>
      </w:r>
      <w:proofErr w:type="gramEnd"/>
      <w:r w:rsidR="00BF27DB" w:rsidRPr="000D1655">
        <w:rPr>
          <w:rFonts w:ascii="Century Schoolbook" w:hAnsi="Century Schoolbook"/>
          <w:lang w:val="en-US"/>
        </w:rPr>
        <w:t xml:space="preserve"> genes </w:t>
      </w:r>
      <w:r w:rsidR="00321F27" w:rsidRPr="000D1655">
        <w:rPr>
          <w:rFonts w:ascii="Century Schoolbook" w:hAnsi="Century Schoolbook"/>
          <w:lang w:val="en-US"/>
        </w:rPr>
        <w:t xml:space="preserve">would almost certainly affect traits other than just the one targeted. </w:t>
      </w:r>
      <w:r w:rsidR="005A66E8" w:rsidRPr="000D1655">
        <w:rPr>
          <w:rFonts w:ascii="Century Schoolbook" w:hAnsi="Century Schoolbook"/>
          <w:lang w:val="en-US"/>
        </w:rPr>
        <w:t>Assessing</w:t>
      </w:r>
      <w:r w:rsidR="00321F27" w:rsidRPr="000D1655">
        <w:rPr>
          <w:rFonts w:ascii="Century Schoolbook" w:hAnsi="Century Schoolbook"/>
          <w:lang w:val="en-US"/>
        </w:rPr>
        <w:t xml:space="preserve"> the sum of all those effects, which could be quite variable, </w:t>
      </w:r>
      <w:r w:rsidR="005A66E8" w:rsidRPr="000D1655">
        <w:rPr>
          <w:rFonts w:ascii="Century Schoolbook" w:hAnsi="Century Schoolbook"/>
          <w:lang w:val="en-US"/>
        </w:rPr>
        <w:t>will require even more careful study and evaluation</w:t>
      </w:r>
      <w:r w:rsidR="00321F27" w:rsidRPr="000D1655">
        <w:rPr>
          <w:rFonts w:ascii="Century Schoolbook" w:hAnsi="Century Schoolbook"/>
          <w:lang w:val="en-US"/>
        </w:rPr>
        <w:t>.</w:t>
      </w:r>
    </w:p>
    <w:p w14:paraId="69B31CA4" w14:textId="4D512F11" w:rsidR="0060630B" w:rsidRDefault="005A66E8" w:rsidP="00D505F5">
      <w:pPr>
        <w:spacing w:line="360" w:lineRule="auto"/>
        <w:jc w:val="both"/>
        <w:rPr>
          <w:rFonts w:ascii="Century Schoolbook" w:hAnsi="Century Schoolbook"/>
          <w:lang w:val="en-US"/>
        </w:rPr>
      </w:pPr>
      <w:r w:rsidRPr="000D1655">
        <w:rPr>
          <w:rFonts w:ascii="Century Schoolbook" w:hAnsi="Century Schoolbook"/>
          <w:lang w:val="en-US"/>
        </w:rPr>
        <w:t xml:space="preserve">It is therefore unlikely that we will see great advances </w:t>
      </w:r>
      <w:proofErr w:type="gramStart"/>
      <w:r w:rsidRPr="000D1655">
        <w:rPr>
          <w:rFonts w:ascii="Century Schoolbook" w:hAnsi="Century Schoolbook"/>
          <w:lang w:val="en-US"/>
        </w:rPr>
        <w:t>in particular traits</w:t>
      </w:r>
      <w:proofErr w:type="gramEnd"/>
      <w:r w:rsidRPr="000D1655">
        <w:rPr>
          <w:rFonts w:ascii="Century Schoolbook" w:hAnsi="Century Schoolbook"/>
          <w:lang w:val="en-US"/>
        </w:rPr>
        <w:t xml:space="preserve"> across a five</w:t>
      </w:r>
      <w:r w:rsidR="00FF0C7C" w:rsidRPr="000D1655">
        <w:rPr>
          <w:rFonts w:ascii="Century Schoolbook" w:hAnsi="Century Schoolbook"/>
          <w:lang w:val="en-US"/>
        </w:rPr>
        <w:t>-</w:t>
      </w:r>
      <w:r w:rsidRPr="000D1655">
        <w:rPr>
          <w:rFonts w:ascii="Century Schoolbook" w:hAnsi="Century Schoolbook"/>
          <w:lang w:val="en-US"/>
        </w:rPr>
        <w:t xml:space="preserve"> or ten</w:t>
      </w:r>
      <w:r w:rsidR="00FF0C7C" w:rsidRPr="000D1655">
        <w:rPr>
          <w:rFonts w:ascii="Century Schoolbook" w:hAnsi="Century Schoolbook"/>
          <w:lang w:val="en-US"/>
        </w:rPr>
        <w:t>-</w:t>
      </w:r>
      <w:r w:rsidRPr="000D1655">
        <w:rPr>
          <w:rFonts w:ascii="Century Schoolbook" w:hAnsi="Century Schoolbook"/>
          <w:lang w:val="en-US"/>
        </w:rPr>
        <w:t xml:space="preserve">year timeline, </w:t>
      </w:r>
      <w:r w:rsidR="00FF0C7C" w:rsidRPr="000D1655">
        <w:rPr>
          <w:rFonts w:ascii="Century Schoolbook" w:hAnsi="Century Schoolbook"/>
          <w:lang w:val="en-US"/>
        </w:rPr>
        <w:t>the timeline Sparrow outlines would lead to problems of obsolescence</w:t>
      </w:r>
      <w:r w:rsidRPr="000D1655">
        <w:rPr>
          <w:rFonts w:ascii="Century Schoolbook" w:hAnsi="Century Schoolbook"/>
          <w:lang w:val="en-US"/>
        </w:rPr>
        <w:t xml:space="preserve">. We would not know whether one intervention was truly obsolete and superseded by future enhancements until decades later, after careful observation of affected individuals as adults. And even then, the complexity and interactions of multiple dimensions will make all-things-considered judgments of whether one enhancement </w:t>
      </w:r>
      <w:r w:rsidR="00BF27DB" w:rsidRPr="000D1655">
        <w:rPr>
          <w:rFonts w:ascii="Century Schoolbook" w:hAnsi="Century Schoolbook"/>
          <w:lang w:val="en-US"/>
        </w:rPr>
        <w:t xml:space="preserve">regime </w:t>
      </w:r>
      <w:r w:rsidRPr="000D1655">
        <w:rPr>
          <w:rFonts w:ascii="Century Schoolbook" w:hAnsi="Century Schoolbook"/>
          <w:lang w:val="en-US"/>
        </w:rPr>
        <w:t>is ‘better’ than another suspect.</w:t>
      </w:r>
    </w:p>
    <w:p w14:paraId="3E87800F" w14:textId="77777777" w:rsidR="00A50A09" w:rsidRPr="000D1655" w:rsidRDefault="00A50A09" w:rsidP="00D505F5">
      <w:pPr>
        <w:spacing w:line="360" w:lineRule="auto"/>
        <w:jc w:val="both"/>
        <w:rPr>
          <w:rFonts w:ascii="Century Schoolbook" w:hAnsi="Century Schoolbook"/>
          <w:lang w:val="en-US"/>
        </w:rPr>
      </w:pPr>
    </w:p>
    <w:p w14:paraId="6BBEB74F" w14:textId="15E319CE" w:rsidR="0060630B" w:rsidRPr="000D1655" w:rsidRDefault="0060630B" w:rsidP="00D505F5">
      <w:pPr>
        <w:spacing w:line="360" w:lineRule="auto"/>
        <w:jc w:val="both"/>
        <w:rPr>
          <w:rFonts w:ascii="Century Schoolbook" w:hAnsi="Century Schoolbook"/>
          <w:b/>
          <w:lang w:val="en-US"/>
        </w:rPr>
      </w:pPr>
      <w:r w:rsidRPr="000D1655">
        <w:rPr>
          <w:rFonts w:ascii="Century Schoolbook" w:hAnsi="Century Schoolbook"/>
          <w:b/>
          <w:lang w:val="en-US"/>
        </w:rPr>
        <w:t>Marginal benefits &amp; trade-offs</w:t>
      </w:r>
    </w:p>
    <w:p w14:paraId="4461B519" w14:textId="5336DEF6" w:rsidR="0060630B" w:rsidRPr="000D1655" w:rsidRDefault="0060630B" w:rsidP="00D505F5">
      <w:pPr>
        <w:spacing w:line="360" w:lineRule="auto"/>
        <w:jc w:val="both"/>
        <w:rPr>
          <w:rFonts w:ascii="Century Schoolbook" w:hAnsi="Century Schoolbook"/>
          <w:lang w:val="en-US"/>
        </w:rPr>
      </w:pPr>
      <w:r w:rsidRPr="000D1655">
        <w:rPr>
          <w:rFonts w:ascii="Century Schoolbook" w:hAnsi="Century Schoolbook"/>
          <w:lang w:val="en-US"/>
        </w:rPr>
        <w:t>That is not to say that genetic enhancement is just a pipe dream.</w:t>
      </w:r>
      <w:r w:rsidR="00321F27" w:rsidRPr="000D1655">
        <w:rPr>
          <w:rFonts w:ascii="Century Schoolbook" w:hAnsi="Century Schoolbook"/>
          <w:lang w:val="en-US"/>
        </w:rPr>
        <w:t xml:space="preserve"> Instead, we should be realists about enhancement</w:t>
      </w:r>
      <w:r w:rsidR="005A66E8" w:rsidRPr="000D1655">
        <w:rPr>
          <w:rFonts w:ascii="Century Schoolbook" w:hAnsi="Century Schoolbook"/>
          <w:lang w:val="en-US"/>
        </w:rPr>
        <w:t>. That is, we should</w:t>
      </w:r>
      <w:r w:rsidR="00321F27" w:rsidRPr="000D1655">
        <w:rPr>
          <w:rFonts w:ascii="Century Schoolbook" w:hAnsi="Century Schoolbook"/>
          <w:lang w:val="en-US"/>
        </w:rPr>
        <w:t xml:space="preserve"> accept that smaller, single-gene targets with marginal </w:t>
      </w:r>
      <w:r w:rsidR="005A66E8" w:rsidRPr="000D1655">
        <w:rPr>
          <w:rFonts w:ascii="Century Schoolbook" w:hAnsi="Century Schoolbook"/>
          <w:lang w:val="en-US"/>
        </w:rPr>
        <w:t xml:space="preserve">and relatively easily measured improvements are the most likely avenues of genetic enhancement in our lifetime. </w:t>
      </w:r>
      <w:proofErr w:type="gramStart"/>
      <w:r w:rsidR="005A66E8" w:rsidRPr="000D1655">
        <w:rPr>
          <w:rFonts w:ascii="Century Schoolbook" w:hAnsi="Century Schoolbook"/>
          <w:lang w:val="en-US"/>
        </w:rPr>
        <w:t>So</w:t>
      </w:r>
      <w:proofErr w:type="gramEnd"/>
      <w:r w:rsidR="005A66E8" w:rsidRPr="000D1655">
        <w:rPr>
          <w:rFonts w:ascii="Century Schoolbook" w:hAnsi="Century Schoolbook"/>
          <w:lang w:val="en-US"/>
        </w:rPr>
        <w:t xml:space="preserve"> we might, for example,</w:t>
      </w:r>
      <w:r w:rsidR="00622C1E" w:rsidRPr="000D1655">
        <w:rPr>
          <w:rFonts w:ascii="Century Schoolbook" w:hAnsi="Century Schoolbook"/>
          <w:lang w:val="en-US"/>
        </w:rPr>
        <w:t xml:space="preserve"> after years and years of study</w:t>
      </w:r>
      <w:r w:rsidR="005A66E8" w:rsidRPr="000D1655">
        <w:rPr>
          <w:rFonts w:ascii="Century Schoolbook" w:hAnsi="Century Schoolbook"/>
          <w:lang w:val="en-US"/>
        </w:rPr>
        <w:t xml:space="preserve"> </w:t>
      </w:r>
      <w:r w:rsidR="00622C1E" w:rsidRPr="000D1655">
        <w:rPr>
          <w:rFonts w:ascii="Century Schoolbook" w:hAnsi="Century Schoolbook"/>
          <w:lang w:val="en-US"/>
        </w:rPr>
        <w:t>offer</w:t>
      </w:r>
      <w:r w:rsidR="005A66E8" w:rsidRPr="000D1655">
        <w:rPr>
          <w:rFonts w:ascii="Century Schoolbook" w:hAnsi="Century Schoolbook"/>
          <w:lang w:val="en-US"/>
        </w:rPr>
        <w:t xml:space="preserve"> </w:t>
      </w:r>
      <w:r w:rsidR="004A59B1" w:rsidRPr="000D1655">
        <w:rPr>
          <w:rFonts w:ascii="Century Schoolbook" w:hAnsi="Century Schoolbook"/>
          <w:lang w:val="en-US"/>
        </w:rPr>
        <w:t xml:space="preserve">targeted </w:t>
      </w:r>
      <w:r w:rsidR="005A66E8" w:rsidRPr="000D1655">
        <w:rPr>
          <w:rFonts w:ascii="Century Schoolbook" w:hAnsi="Century Schoolbook"/>
          <w:lang w:val="en-US"/>
        </w:rPr>
        <w:t xml:space="preserve">interventions that affect </w:t>
      </w:r>
      <w:r w:rsidR="004A59B1" w:rsidRPr="000D1655">
        <w:rPr>
          <w:rFonts w:ascii="Century Schoolbook" w:hAnsi="Century Schoolbook"/>
          <w:lang w:val="en-US"/>
        </w:rPr>
        <w:t>a very small percent of the variance in a</w:t>
      </w:r>
      <w:r w:rsidR="005A66E8" w:rsidRPr="000D1655">
        <w:rPr>
          <w:rFonts w:ascii="Century Schoolbook" w:hAnsi="Century Schoolbook"/>
          <w:lang w:val="en-US"/>
        </w:rPr>
        <w:t xml:space="preserve"> child’s IQ</w:t>
      </w:r>
      <w:r w:rsidR="006156C2" w:rsidRPr="000D1655">
        <w:rPr>
          <w:rFonts w:ascii="Century Schoolbook" w:hAnsi="Century Schoolbook"/>
          <w:lang w:val="en-US"/>
        </w:rPr>
        <w:t xml:space="preserve">. That is nothing to dismiss – every little bit </w:t>
      </w:r>
      <w:proofErr w:type="gramStart"/>
      <w:r w:rsidR="006156C2" w:rsidRPr="000D1655">
        <w:rPr>
          <w:rFonts w:ascii="Century Schoolbook" w:hAnsi="Century Schoolbook"/>
          <w:lang w:val="en-US"/>
        </w:rPr>
        <w:t>counts</w:t>
      </w:r>
      <w:proofErr w:type="gramEnd"/>
      <w:r w:rsidR="006156C2" w:rsidRPr="000D1655">
        <w:rPr>
          <w:rFonts w:ascii="Century Schoolbook" w:hAnsi="Century Schoolbook"/>
          <w:lang w:val="en-US"/>
        </w:rPr>
        <w:t xml:space="preserve">, and </w:t>
      </w:r>
      <w:r w:rsidR="00BF27DB" w:rsidRPr="000D1655">
        <w:rPr>
          <w:rFonts w:ascii="Century Schoolbook" w:hAnsi="Century Schoolbook"/>
          <w:lang w:val="en-US"/>
        </w:rPr>
        <w:t>there</w:t>
      </w:r>
      <w:r w:rsidR="006156C2" w:rsidRPr="000D1655">
        <w:rPr>
          <w:rFonts w:ascii="Century Schoolbook" w:hAnsi="Century Schoolbook"/>
          <w:lang w:val="en-US"/>
        </w:rPr>
        <w:t xml:space="preserve"> might be sufficient reason (if we become confident enough in safety and efficacy based on existing evidence) for some parents to pursue gene editing. But it is unlikely to trigger the broad societal concerns about obsolescence that Sparrow </w:t>
      </w:r>
      <w:r w:rsidR="00BF27DB" w:rsidRPr="000D1655">
        <w:rPr>
          <w:rFonts w:ascii="Century Schoolbook" w:hAnsi="Century Schoolbook"/>
          <w:lang w:val="en-US"/>
        </w:rPr>
        <w:t>discusses</w:t>
      </w:r>
      <w:r w:rsidR="006156C2" w:rsidRPr="000D1655">
        <w:rPr>
          <w:rFonts w:ascii="Century Schoolbook" w:hAnsi="Century Schoolbook"/>
          <w:lang w:val="en-US"/>
        </w:rPr>
        <w:t>.</w:t>
      </w:r>
    </w:p>
    <w:p w14:paraId="6130241D" w14:textId="192AA70A" w:rsidR="006156C2" w:rsidRPr="000D1655" w:rsidRDefault="006156C2" w:rsidP="00D505F5">
      <w:pPr>
        <w:spacing w:line="360" w:lineRule="auto"/>
        <w:jc w:val="both"/>
        <w:rPr>
          <w:rFonts w:ascii="Century Schoolbook" w:hAnsi="Century Schoolbook"/>
          <w:lang w:val="en-US"/>
        </w:rPr>
      </w:pPr>
      <w:r w:rsidRPr="000D1655">
        <w:rPr>
          <w:rFonts w:ascii="Century Schoolbook" w:hAnsi="Century Schoolbook"/>
          <w:lang w:val="en-US"/>
        </w:rPr>
        <w:t xml:space="preserve">Once evidence is accumulated, we will also have to face inevitable trade-offs in altering certain genes. </w:t>
      </w:r>
      <w:r w:rsidR="00DB030D" w:rsidRPr="000D1655">
        <w:rPr>
          <w:rFonts w:ascii="Century Schoolbook" w:hAnsi="Century Schoolbook"/>
          <w:lang w:val="en-US"/>
        </w:rPr>
        <w:t>While this is a serious problem as noted above for polygenic gene editing</w:t>
      </w:r>
      <w:r w:rsidRPr="000D1655">
        <w:rPr>
          <w:rFonts w:ascii="Century Schoolbook" w:hAnsi="Century Schoolbook"/>
          <w:lang w:val="en-US"/>
        </w:rPr>
        <w:t xml:space="preserve">, even single gene targets can have multiple effects. Consider again the HIV-preventing gene He </w:t>
      </w:r>
      <w:proofErr w:type="spellStart"/>
      <w:r w:rsidRPr="000D1655">
        <w:rPr>
          <w:rFonts w:ascii="Century Schoolbook" w:hAnsi="Century Schoolbook"/>
          <w:lang w:val="en-US"/>
        </w:rPr>
        <w:t>Jainkui</w:t>
      </w:r>
      <w:proofErr w:type="spellEnd"/>
      <w:r w:rsidRPr="000D1655">
        <w:rPr>
          <w:rFonts w:ascii="Century Schoolbook" w:hAnsi="Century Schoolbook"/>
          <w:lang w:val="en-US"/>
        </w:rPr>
        <w:t xml:space="preserve"> targeted: it has also been </w:t>
      </w:r>
      <w:r w:rsidR="006D51F1" w:rsidRPr="000D1655">
        <w:rPr>
          <w:rFonts w:ascii="Century Schoolbook" w:hAnsi="Century Schoolbook"/>
          <w:lang w:val="en-US"/>
        </w:rPr>
        <w:t>thought</w:t>
      </w:r>
      <w:r w:rsidRPr="000D1655">
        <w:rPr>
          <w:rFonts w:ascii="Century Schoolbook" w:hAnsi="Century Schoolbook"/>
          <w:lang w:val="en-US"/>
        </w:rPr>
        <w:t xml:space="preserve"> </w:t>
      </w:r>
      <w:r w:rsidR="004A59B1" w:rsidRPr="000D1655">
        <w:rPr>
          <w:rFonts w:ascii="Century Schoolbook" w:hAnsi="Century Schoolbook"/>
          <w:lang w:val="en-US"/>
        </w:rPr>
        <w:t>to increase susceptibility to West Nile Virus</w:t>
      </w:r>
      <w:r w:rsidRPr="000D1655">
        <w:rPr>
          <w:rFonts w:ascii="Century Schoolbook" w:hAnsi="Century Schoolbook"/>
          <w:lang w:val="en-US"/>
        </w:rPr>
        <w:t>,</w:t>
      </w:r>
      <w:r w:rsidR="004A59B1" w:rsidRPr="000D1655">
        <w:rPr>
          <w:rFonts w:ascii="Century Schoolbook" w:hAnsi="Century Schoolbook"/>
          <w:lang w:val="en-US"/>
        </w:rPr>
        <w:t xml:space="preserve"> </w:t>
      </w:r>
      <w:r w:rsidR="004A59B1" w:rsidRPr="000D1655">
        <w:rPr>
          <w:rFonts w:ascii="Century Schoolbook" w:hAnsi="Century Schoolbook"/>
          <w:lang w:val="en-US"/>
        </w:rPr>
        <w:fldChar w:fldCharType="begin"/>
      </w:r>
      <w:r w:rsidR="00A50A09">
        <w:rPr>
          <w:rFonts w:ascii="Century Schoolbook" w:hAnsi="Century Schoolbook"/>
          <w:lang w:val="en-US"/>
        </w:rPr>
        <w:instrText xml:space="preserve"> ADDIN ZOTERO_ITEM CSL_CITATION {"citationID":"njmlQxPQ","properties":{"formattedCitation":"(Cyranoski 2018)","plainCitation":"(Cyranoski 2018)","noteIndex":0},"citationItems":[{"id":"R6kxrrsM/LBzZrOjw","uris":["http://zotero.org/users/1170976/items/67F5QFA2"],"uri":["http://zotero.org/users/1170976/items/67F5QFA2"],"itemData":{"id":1606,"type":"article-journal","title":"Baby gene edits could affect a range of traits","container-title":"Nature","source":"Crossref","URL":"http://www.nature.com/articles/d41586-018-07713-2","DOI":"10.1038/d41586-018-07713-2","ISSN":"0028-0836, 1476-4687","language":"en","author":[{"family":"Cyranoski","given":"David"}],"issued":{"date-parts":[["2018",12,12]]},"accessed":{"date-parts":[["2019",4,16]]}}}],"schema":"https://github.com/citation-style-language/schema/raw/master/csl-citation.json"} </w:instrText>
      </w:r>
      <w:r w:rsidR="004A59B1" w:rsidRPr="000D1655">
        <w:rPr>
          <w:rFonts w:ascii="Century Schoolbook" w:hAnsi="Century Schoolbook"/>
          <w:lang w:val="en-US"/>
        </w:rPr>
        <w:fldChar w:fldCharType="separate"/>
      </w:r>
      <w:r w:rsidR="00062A85" w:rsidRPr="000D1655">
        <w:rPr>
          <w:rFonts w:ascii="Century Schoolbook" w:hAnsi="Century Schoolbook" w:cs="Calibri"/>
        </w:rPr>
        <w:t>(Cyranoski 2018)</w:t>
      </w:r>
      <w:r w:rsidR="004A59B1" w:rsidRPr="000D1655">
        <w:rPr>
          <w:rFonts w:ascii="Century Schoolbook" w:hAnsi="Century Schoolbook"/>
          <w:lang w:val="en-US"/>
        </w:rPr>
        <w:fldChar w:fldCharType="end"/>
      </w:r>
      <w:r w:rsidRPr="000D1655">
        <w:rPr>
          <w:rFonts w:ascii="Century Schoolbook" w:hAnsi="Century Schoolbook"/>
          <w:lang w:val="en-US"/>
        </w:rPr>
        <w:t xml:space="preserve"> highlighting that it is unlikely we will </w:t>
      </w:r>
      <w:r w:rsidR="00BF27DB" w:rsidRPr="000D1655">
        <w:rPr>
          <w:rFonts w:ascii="Century Schoolbook" w:hAnsi="Century Schoolbook"/>
          <w:lang w:val="en-US"/>
        </w:rPr>
        <w:t>often</w:t>
      </w:r>
      <w:r w:rsidRPr="000D1655">
        <w:rPr>
          <w:rFonts w:ascii="Century Schoolbook" w:hAnsi="Century Schoolbook"/>
          <w:lang w:val="en-US"/>
        </w:rPr>
        <w:t xml:space="preserve"> get ‘something for nothing’ in gene editing. </w:t>
      </w:r>
    </w:p>
    <w:p w14:paraId="4AD35DE3" w14:textId="0E25CE64" w:rsidR="006156C2" w:rsidRPr="000D1655" w:rsidRDefault="006156C2" w:rsidP="00D505F5">
      <w:pPr>
        <w:spacing w:line="360" w:lineRule="auto"/>
        <w:jc w:val="both"/>
        <w:rPr>
          <w:rFonts w:ascii="Century Schoolbook" w:hAnsi="Century Schoolbook"/>
          <w:lang w:val="en-US"/>
        </w:rPr>
      </w:pPr>
      <w:r w:rsidRPr="000D1655">
        <w:rPr>
          <w:rFonts w:ascii="Century Schoolbook" w:hAnsi="Century Schoolbook"/>
          <w:lang w:val="en-US"/>
        </w:rPr>
        <w:lastRenderedPageBreak/>
        <w:t>In the case of preventing serious disease, the trade-offs may be somewhat straightforward. But for more subtle forms of enhancement, they will be subject to much more scrutiny and debate – undermining the possibility, raised by Sparrow, that society will come to judge individuals on a uniform ranking of the quality of their enhancements.</w:t>
      </w:r>
    </w:p>
    <w:p w14:paraId="0E16BF33" w14:textId="4666B034" w:rsidR="005D7B74" w:rsidRPr="000D1655" w:rsidRDefault="006156C2" w:rsidP="00D505F5">
      <w:pPr>
        <w:spacing w:line="360" w:lineRule="auto"/>
        <w:jc w:val="both"/>
        <w:rPr>
          <w:rFonts w:ascii="Century Schoolbook" w:hAnsi="Century Schoolbook"/>
          <w:lang w:val="en-US"/>
        </w:rPr>
      </w:pPr>
      <w:r w:rsidRPr="000D1655">
        <w:rPr>
          <w:rFonts w:ascii="Century Schoolbook" w:hAnsi="Century Schoolbook"/>
          <w:lang w:val="en-US"/>
        </w:rPr>
        <w:t xml:space="preserve">Of course, this all presumes that </w:t>
      </w:r>
      <w:r w:rsidR="005D7B74" w:rsidRPr="000D1655">
        <w:rPr>
          <w:rFonts w:ascii="Century Schoolbook" w:hAnsi="Century Schoolbook"/>
          <w:lang w:val="en-US"/>
        </w:rPr>
        <w:t xml:space="preserve">genetic </w:t>
      </w:r>
      <w:r w:rsidRPr="000D1655">
        <w:rPr>
          <w:rFonts w:ascii="Century Schoolbook" w:hAnsi="Century Schoolbook"/>
          <w:lang w:val="en-US"/>
        </w:rPr>
        <w:t xml:space="preserve">enhancement would be pursued at all. Reactions to the He </w:t>
      </w:r>
      <w:proofErr w:type="spellStart"/>
      <w:r w:rsidRPr="000D1655">
        <w:rPr>
          <w:rFonts w:ascii="Century Schoolbook" w:hAnsi="Century Schoolbook"/>
          <w:lang w:val="en-US"/>
        </w:rPr>
        <w:t>Jiankui</w:t>
      </w:r>
      <w:proofErr w:type="spellEnd"/>
      <w:r w:rsidRPr="000D1655">
        <w:rPr>
          <w:rFonts w:ascii="Century Schoolbook" w:hAnsi="Century Schoolbook"/>
          <w:lang w:val="en-US"/>
        </w:rPr>
        <w:t xml:space="preserve"> scandal reveal that, despite </w:t>
      </w:r>
      <w:r w:rsidR="005D7B74" w:rsidRPr="000D1655">
        <w:rPr>
          <w:rFonts w:ascii="Century Schoolbook" w:hAnsi="Century Schoolbook"/>
          <w:lang w:val="en-US"/>
        </w:rPr>
        <w:t xml:space="preserve">many prominent </w:t>
      </w:r>
      <w:r w:rsidRPr="000D1655">
        <w:rPr>
          <w:rFonts w:ascii="Century Schoolbook" w:hAnsi="Century Schoolbook"/>
          <w:lang w:val="en-US"/>
        </w:rPr>
        <w:t>bioethic</w:t>
      </w:r>
      <w:r w:rsidR="005D7B74" w:rsidRPr="000D1655">
        <w:rPr>
          <w:rFonts w:ascii="Century Schoolbook" w:hAnsi="Century Schoolbook"/>
          <w:lang w:val="en-US"/>
        </w:rPr>
        <w:t>al defenses of genetic enhancement</w:t>
      </w:r>
      <w:r w:rsidRPr="000D1655">
        <w:rPr>
          <w:rFonts w:ascii="Century Schoolbook" w:hAnsi="Century Schoolbook"/>
          <w:lang w:val="en-US"/>
        </w:rPr>
        <w:t>, in the broader scientific community there is not much appetite for pursuing genetic enhancement.</w:t>
      </w:r>
      <w:r w:rsidR="00DB030D" w:rsidRPr="000D1655">
        <w:rPr>
          <w:rFonts w:ascii="Century Schoolbook" w:hAnsi="Century Schoolbook"/>
          <w:lang w:val="en-US"/>
        </w:rPr>
        <w:t xml:space="preserve"> This appears to be reflected in public polling as well. </w:t>
      </w:r>
      <w:r w:rsidR="004A59B1" w:rsidRPr="000D1655">
        <w:rPr>
          <w:rFonts w:ascii="Century Schoolbook" w:hAnsi="Century Schoolbook"/>
          <w:lang w:val="en-US"/>
        </w:rPr>
        <w:fldChar w:fldCharType="begin"/>
      </w:r>
      <w:r w:rsidR="00A50A09">
        <w:rPr>
          <w:rFonts w:ascii="Century Schoolbook" w:hAnsi="Century Schoolbook"/>
          <w:lang w:val="en-US"/>
        </w:rPr>
        <w:instrText xml:space="preserve"> ADDIN ZOTERO_ITEM CSL_CITATION {"citationID":"SIeyjrr5","properties":{"formattedCitation":"(Scheufele et al. 2017)","plainCitation":"(Scheufele et al. 2017)","noteIndex":0},"citationItems":[{"id":"R6kxrrsM/DWSTzIeK","uris":["http://zotero.org/users/1170976/items/496KD83Q"],"uri":["http://zotero.org/users/1170976/items/496KD83Q"],"itemData":{"id":1607,"type":"article-journal","title":"U.S. attitudes on human genome editing","container-title":"Science","page":"553-554","volume":"357","issue":"6351","source":"Crossref","DOI":"10.1126/science.aan3708","ISSN":"0036-8075, 1095-9203","language":"en","author":[{"family":"Scheufele","given":"Dietram A."},{"family":"Xenos","given":"Michael A."},{"family":"Howell","given":"Emily L."},{"family":"Rose","given":"Kathleen M."},{"family":"Brossard","given":"Dominique"},{"family":"Hardy","given":"Bruce W."}],"issued":{"date-parts":[["2017",8,11]]}}}],"schema":"https://github.com/citation-style-language/schema/raw/master/csl-citation.json"} </w:instrText>
      </w:r>
      <w:r w:rsidR="004A59B1" w:rsidRPr="000D1655">
        <w:rPr>
          <w:rFonts w:ascii="Century Schoolbook" w:hAnsi="Century Schoolbook"/>
          <w:lang w:val="en-US"/>
        </w:rPr>
        <w:fldChar w:fldCharType="separate"/>
      </w:r>
      <w:r w:rsidR="004A59B1" w:rsidRPr="000D1655">
        <w:rPr>
          <w:rFonts w:ascii="Century Schoolbook" w:hAnsi="Century Schoolbook" w:cs="Calibri"/>
        </w:rPr>
        <w:t>(Scheufele et al. 2017)</w:t>
      </w:r>
      <w:r w:rsidR="004A59B1" w:rsidRPr="000D1655">
        <w:rPr>
          <w:rFonts w:ascii="Century Schoolbook" w:hAnsi="Century Schoolbook"/>
          <w:lang w:val="en-US"/>
        </w:rPr>
        <w:fldChar w:fldCharType="end"/>
      </w:r>
      <w:r w:rsidR="00DB030D" w:rsidRPr="000D1655">
        <w:rPr>
          <w:rFonts w:ascii="Century Schoolbook" w:hAnsi="Century Schoolbook"/>
          <w:lang w:val="en-US"/>
        </w:rPr>
        <w:t xml:space="preserve"> So it may be that even marginal gains via genetic enhancement are prevented by social resistance. </w:t>
      </w:r>
    </w:p>
    <w:p w14:paraId="74DB0D70" w14:textId="57AC4D18" w:rsidR="00DB030D" w:rsidRPr="000D1655" w:rsidRDefault="00DB030D" w:rsidP="00D505F5">
      <w:pPr>
        <w:spacing w:line="360" w:lineRule="auto"/>
        <w:jc w:val="both"/>
        <w:rPr>
          <w:rFonts w:ascii="Century Schoolbook" w:hAnsi="Century Schoolbook"/>
          <w:lang w:val="en-US"/>
        </w:rPr>
      </w:pPr>
      <w:r w:rsidRPr="000D1655">
        <w:rPr>
          <w:rFonts w:ascii="Century Schoolbook" w:hAnsi="Century Schoolbook"/>
          <w:lang w:val="en-US"/>
        </w:rPr>
        <w:t xml:space="preserve">Still, this discussion suggests something of a </w:t>
      </w:r>
      <w:r w:rsidR="00BF27DB" w:rsidRPr="000D1655">
        <w:rPr>
          <w:rFonts w:ascii="Century Schoolbook" w:hAnsi="Century Schoolbook"/>
          <w:lang w:val="en-US"/>
        </w:rPr>
        <w:t>more moderate</w:t>
      </w:r>
      <w:r w:rsidRPr="000D1655">
        <w:rPr>
          <w:rFonts w:ascii="Century Schoolbook" w:hAnsi="Century Schoolbook"/>
          <w:lang w:val="en-US"/>
        </w:rPr>
        <w:t xml:space="preserve"> strategy for proponents of </w:t>
      </w:r>
      <w:r w:rsidR="006D51F1" w:rsidRPr="000D1655">
        <w:rPr>
          <w:rFonts w:ascii="Century Schoolbook" w:hAnsi="Century Schoolbook"/>
          <w:lang w:val="en-US"/>
        </w:rPr>
        <w:t xml:space="preserve">genetic </w:t>
      </w:r>
      <w:r w:rsidRPr="000D1655">
        <w:rPr>
          <w:rFonts w:ascii="Century Schoolbook" w:hAnsi="Century Schoolbook"/>
          <w:lang w:val="en-US"/>
        </w:rPr>
        <w:t xml:space="preserve">enhancement: focus not on utopian science fiction visions of a perfected humanity, </w:t>
      </w:r>
      <w:r w:rsidR="00BF27DB" w:rsidRPr="000D1655">
        <w:rPr>
          <w:rFonts w:ascii="Century Schoolbook" w:hAnsi="Century Schoolbook"/>
          <w:lang w:val="en-US"/>
        </w:rPr>
        <w:t xml:space="preserve">or even the idea of improvements in cognition or longevity by leaps and bounds, </w:t>
      </w:r>
      <w:r w:rsidRPr="000D1655">
        <w:rPr>
          <w:rFonts w:ascii="Century Schoolbook" w:hAnsi="Century Schoolbook"/>
          <w:lang w:val="en-US"/>
        </w:rPr>
        <w:t>but</w:t>
      </w:r>
      <w:r w:rsidR="00BF27DB" w:rsidRPr="000D1655">
        <w:rPr>
          <w:rFonts w:ascii="Century Schoolbook" w:hAnsi="Century Schoolbook"/>
          <w:lang w:val="en-US"/>
        </w:rPr>
        <w:t xml:space="preserve"> instead</w:t>
      </w:r>
      <w:r w:rsidR="006D51F1" w:rsidRPr="000D1655">
        <w:rPr>
          <w:rFonts w:ascii="Century Schoolbook" w:hAnsi="Century Schoolbook"/>
          <w:lang w:val="en-US"/>
        </w:rPr>
        <w:t xml:space="preserve"> on</w:t>
      </w:r>
      <w:r w:rsidRPr="000D1655">
        <w:rPr>
          <w:rFonts w:ascii="Century Schoolbook" w:hAnsi="Century Schoolbook"/>
          <w:lang w:val="en-US"/>
        </w:rPr>
        <w:t xml:space="preserve"> the reality of generating very small but meaningful improvements to a few select traits. </w:t>
      </w:r>
      <w:r w:rsidR="005D7B74" w:rsidRPr="000D1655">
        <w:rPr>
          <w:rFonts w:ascii="Century Schoolbook" w:hAnsi="Century Schoolbook"/>
          <w:lang w:val="en-US"/>
        </w:rPr>
        <w:t>This</w:t>
      </w:r>
      <w:r w:rsidRPr="000D1655">
        <w:rPr>
          <w:rFonts w:ascii="Century Schoolbook" w:hAnsi="Century Schoolbook"/>
          <w:lang w:val="en-US"/>
        </w:rPr>
        <w:t xml:space="preserve"> more realistic approach </w:t>
      </w:r>
      <w:r w:rsidR="005D7B74" w:rsidRPr="000D1655">
        <w:rPr>
          <w:rFonts w:ascii="Century Schoolbook" w:hAnsi="Century Schoolbook"/>
          <w:lang w:val="en-US"/>
        </w:rPr>
        <w:t>c</w:t>
      </w:r>
      <w:r w:rsidR="00565180" w:rsidRPr="000D1655">
        <w:rPr>
          <w:rFonts w:ascii="Century Schoolbook" w:hAnsi="Century Schoolbook"/>
          <w:lang w:val="en-US"/>
        </w:rPr>
        <w:t>ould</w:t>
      </w:r>
      <w:r w:rsidRPr="000D1655">
        <w:rPr>
          <w:rFonts w:ascii="Century Schoolbook" w:hAnsi="Century Schoolbook"/>
          <w:lang w:val="en-US"/>
        </w:rPr>
        <w:t xml:space="preserve"> also assuage </w:t>
      </w:r>
      <w:r w:rsidR="00565180" w:rsidRPr="000D1655">
        <w:rPr>
          <w:rFonts w:ascii="Century Schoolbook" w:hAnsi="Century Schoolbook"/>
          <w:lang w:val="en-US"/>
        </w:rPr>
        <w:t>fears</w:t>
      </w:r>
      <w:r w:rsidRPr="000D1655">
        <w:rPr>
          <w:rFonts w:ascii="Century Schoolbook" w:hAnsi="Century Schoolbook"/>
          <w:lang w:val="en-US"/>
        </w:rPr>
        <w:t xml:space="preserve"> </w:t>
      </w:r>
      <w:r w:rsidR="00565180" w:rsidRPr="000D1655">
        <w:rPr>
          <w:rFonts w:ascii="Century Schoolbook" w:hAnsi="Century Schoolbook"/>
          <w:lang w:val="en-US"/>
        </w:rPr>
        <w:t>of</w:t>
      </w:r>
      <w:r w:rsidRPr="000D1655">
        <w:rPr>
          <w:rFonts w:ascii="Century Schoolbook" w:hAnsi="Century Schoolbook"/>
          <w:lang w:val="en-US"/>
        </w:rPr>
        <w:t xml:space="preserve"> a dystopian, GA</w:t>
      </w:r>
      <w:r w:rsidR="005D7B74" w:rsidRPr="000D1655">
        <w:rPr>
          <w:rFonts w:ascii="Century Schoolbook" w:hAnsi="Century Schoolbook"/>
          <w:lang w:val="en-US"/>
        </w:rPr>
        <w:t>T</w:t>
      </w:r>
      <w:r w:rsidRPr="000D1655">
        <w:rPr>
          <w:rFonts w:ascii="Century Schoolbook" w:hAnsi="Century Schoolbook"/>
          <w:lang w:val="en-US"/>
        </w:rPr>
        <w:t>TACA-</w:t>
      </w:r>
      <w:proofErr w:type="spellStart"/>
      <w:r w:rsidRPr="000D1655">
        <w:rPr>
          <w:rFonts w:ascii="Century Schoolbook" w:hAnsi="Century Schoolbook"/>
          <w:lang w:val="en-US"/>
        </w:rPr>
        <w:t>esque</w:t>
      </w:r>
      <w:proofErr w:type="spellEnd"/>
      <w:r w:rsidRPr="000D1655">
        <w:rPr>
          <w:rFonts w:ascii="Century Schoolbook" w:hAnsi="Century Schoolbook"/>
          <w:lang w:val="en-US"/>
        </w:rPr>
        <w:t xml:space="preserve"> future as well as Sparrow’s concerns about the risk of genetic obsolescence. </w:t>
      </w:r>
    </w:p>
    <w:p w14:paraId="28BA5578" w14:textId="2E6E5BC5" w:rsidR="00DA3C68" w:rsidRDefault="00DA3C68" w:rsidP="00D505F5">
      <w:pPr>
        <w:spacing w:line="360" w:lineRule="auto"/>
        <w:jc w:val="both"/>
        <w:rPr>
          <w:rFonts w:ascii="Century Schoolbook" w:hAnsi="Century Schoolbook"/>
          <w:lang w:val="en-US"/>
        </w:rPr>
      </w:pPr>
    </w:p>
    <w:p w14:paraId="5AC35647" w14:textId="77777777" w:rsidR="00A50A09" w:rsidRPr="000D1655" w:rsidRDefault="00A50A09" w:rsidP="00D505F5">
      <w:pPr>
        <w:spacing w:line="360" w:lineRule="auto"/>
        <w:jc w:val="both"/>
        <w:rPr>
          <w:rFonts w:ascii="Century Schoolbook" w:hAnsi="Century Schoolbook"/>
          <w:lang w:val="en-US"/>
        </w:rPr>
      </w:pPr>
    </w:p>
    <w:p w14:paraId="7E363AEB" w14:textId="6E2D4AB8" w:rsidR="00DA3C68" w:rsidRPr="00A50A09" w:rsidRDefault="00DA3C68" w:rsidP="00D505F5">
      <w:pPr>
        <w:spacing w:line="360" w:lineRule="auto"/>
        <w:jc w:val="both"/>
        <w:rPr>
          <w:rFonts w:ascii="Century Schoolbook" w:hAnsi="Century Schoolbook"/>
          <w:b/>
          <w:lang w:val="en-US"/>
        </w:rPr>
      </w:pPr>
      <w:r w:rsidRPr="00A50A09">
        <w:rPr>
          <w:rFonts w:ascii="Century Schoolbook" w:hAnsi="Century Schoolbook"/>
          <w:b/>
          <w:lang w:val="en-US"/>
        </w:rPr>
        <w:t>Works Cited:</w:t>
      </w:r>
    </w:p>
    <w:p w14:paraId="5B9981ED" w14:textId="77777777" w:rsidR="00A50A09" w:rsidRPr="00A50A09" w:rsidRDefault="00DA3C68" w:rsidP="00D505F5">
      <w:pPr>
        <w:pStyle w:val="Bibliography"/>
        <w:spacing w:line="360" w:lineRule="auto"/>
      </w:pPr>
      <w:r w:rsidRPr="000D1655">
        <w:rPr>
          <w:rFonts w:ascii="Century Schoolbook" w:hAnsi="Century Schoolbook"/>
          <w:lang w:val="en-US"/>
        </w:rPr>
        <w:fldChar w:fldCharType="begin"/>
      </w:r>
      <w:r w:rsidR="00A50A09">
        <w:rPr>
          <w:rFonts w:ascii="Century Schoolbook" w:hAnsi="Century Schoolbook"/>
          <w:lang w:val="en-US"/>
        </w:rPr>
        <w:instrText xml:space="preserve"> ADDIN ZOTERO_BIBL {"uncited":[],"omitted":[],"custom":[]} CSL_BIBLIOGRAPHY </w:instrText>
      </w:r>
      <w:r w:rsidRPr="000D1655">
        <w:rPr>
          <w:rFonts w:ascii="Century Schoolbook" w:hAnsi="Century Schoolbook"/>
          <w:lang w:val="en-US"/>
        </w:rPr>
        <w:fldChar w:fldCharType="separate"/>
      </w:r>
      <w:r w:rsidR="00A50A09" w:rsidRPr="00A50A09">
        <w:t xml:space="preserve">Bostrom, Nick. 2005. “In Defense of Posthuman Dignity.” </w:t>
      </w:r>
      <w:r w:rsidR="00A50A09" w:rsidRPr="00A50A09">
        <w:rPr>
          <w:i/>
          <w:iCs/>
        </w:rPr>
        <w:t>Bioethics</w:t>
      </w:r>
      <w:r w:rsidR="00A50A09" w:rsidRPr="00A50A09">
        <w:t xml:space="preserve"> 19 (3): 202–14. https://doi.org/10.1111/j.1467-8519.2005.00437.x.</w:t>
      </w:r>
    </w:p>
    <w:p w14:paraId="2B1A56E3" w14:textId="77777777" w:rsidR="00A50A09" w:rsidRPr="00A50A09" w:rsidRDefault="00A50A09" w:rsidP="00D505F5">
      <w:pPr>
        <w:pStyle w:val="Bibliography"/>
        <w:spacing w:line="360" w:lineRule="auto"/>
      </w:pPr>
      <w:r w:rsidRPr="00A50A09">
        <w:t xml:space="preserve">Capri, M. 2006. “The Genetics of Human Longevity.” </w:t>
      </w:r>
      <w:r w:rsidRPr="00A50A09">
        <w:rPr>
          <w:i/>
          <w:iCs/>
        </w:rPr>
        <w:t>Annals of the New York Academy of Sciences</w:t>
      </w:r>
      <w:r w:rsidRPr="00A50A09">
        <w:t xml:space="preserve"> 1067 (1): 252–63. https://doi.org/10.1196/annals.1354</w:t>
      </w:r>
      <w:bookmarkStart w:id="0" w:name="_GoBack"/>
      <w:bookmarkEnd w:id="0"/>
      <w:r w:rsidRPr="00A50A09">
        <w:t>.033.</w:t>
      </w:r>
    </w:p>
    <w:p w14:paraId="2C840A9F" w14:textId="77777777" w:rsidR="00A50A09" w:rsidRPr="00A50A09" w:rsidRDefault="00A50A09" w:rsidP="00D505F5">
      <w:pPr>
        <w:pStyle w:val="Bibliography"/>
        <w:spacing w:line="360" w:lineRule="auto"/>
      </w:pPr>
      <w:r w:rsidRPr="00A50A09">
        <w:t xml:space="preserve">Chatterjee, Nilanjan, Bill Wheeler, Joshua Sampson, Patricia Hartge, Stephen J Chanock, and Ju-Hyun Park. 2013. “Projecting the Performance of Risk Prediction Based on Polygenic Analyses of Genome-Wide Association Studies.” </w:t>
      </w:r>
      <w:r w:rsidRPr="00A50A09">
        <w:rPr>
          <w:i/>
          <w:iCs/>
        </w:rPr>
        <w:t>Nature Genetics</w:t>
      </w:r>
      <w:r w:rsidRPr="00A50A09">
        <w:t xml:space="preserve"> 45 (4): 400–405. https://doi.org/10.1038/ng.2579.</w:t>
      </w:r>
    </w:p>
    <w:p w14:paraId="60984C87" w14:textId="77777777" w:rsidR="00A50A09" w:rsidRPr="00A50A09" w:rsidRDefault="00A50A09" w:rsidP="00D505F5">
      <w:pPr>
        <w:pStyle w:val="Bibliography"/>
        <w:spacing w:line="360" w:lineRule="auto"/>
      </w:pPr>
      <w:r w:rsidRPr="00A50A09">
        <w:t xml:space="preserve">Collins, Francis S. 1999. “Medical and Societal Consequences of the Human Genome Project.” </w:t>
      </w:r>
      <w:r w:rsidRPr="00A50A09">
        <w:rPr>
          <w:i/>
          <w:iCs/>
        </w:rPr>
        <w:t>New England Journal of Medicine</w:t>
      </w:r>
      <w:r w:rsidRPr="00A50A09">
        <w:t xml:space="preserve"> 341 (1): 28–37. https://doi.org/10.1056/NEJM199907013410106.</w:t>
      </w:r>
    </w:p>
    <w:p w14:paraId="4DBCBDEB" w14:textId="77777777" w:rsidR="00A50A09" w:rsidRPr="00A50A09" w:rsidRDefault="00A50A09" w:rsidP="00D505F5">
      <w:pPr>
        <w:pStyle w:val="Bibliography"/>
        <w:spacing w:line="360" w:lineRule="auto"/>
      </w:pPr>
      <w:r w:rsidRPr="00A50A09">
        <w:lastRenderedPageBreak/>
        <w:t xml:space="preserve">Cyranoski, David. 2018. “Baby Gene Edits Could Affect a Range of Traits.” </w:t>
      </w:r>
      <w:r w:rsidRPr="00A50A09">
        <w:rPr>
          <w:i/>
          <w:iCs/>
        </w:rPr>
        <w:t>Nature</w:t>
      </w:r>
      <w:r w:rsidRPr="00A50A09">
        <w:t>, December. https://doi.org/10.1038/d41586-018-07713-2.</w:t>
      </w:r>
    </w:p>
    <w:p w14:paraId="5CCEC945" w14:textId="77777777" w:rsidR="00A50A09" w:rsidRPr="00A50A09" w:rsidRDefault="00A50A09" w:rsidP="00D505F5">
      <w:pPr>
        <w:pStyle w:val="Bibliography"/>
        <w:spacing w:line="360" w:lineRule="auto"/>
      </w:pPr>
      <w:r w:rsidRPr="00A50A09">
        <w:t xml:space="preserve">Dato, Serena, Giuseppina Rose, Paolina Crocco, Daniela Monti, Paolo Garagnani, Claudio Franceschi, and Giuseppe Passarino. 2017. “The Genetics of Human Longevity: An Intricacy of Genes, Environment, Culture and Microbiome.” </w:t>
      </w:r>
      <w:r w:rsidRPr="00A50A09">
        <w:rPr>
          <w:i/>
          <w:iCs/>
        </w:rPr>
        <w:t>Mechanisms of Ageing and Development</w:t>
      </w:r>
      <w:r w:rsidRPr="00A50A09">
        <w:t xml:space="preserve"> 165 (July): 147–55. https://doi.org/10.1016/j.mad.2017.03.011.</w:t>
      </w:r>
    </w:p>
    <w:p w14:paraId="040C414C" w14:textId="77777777" w:rsidR="00A50A09" w:rsidRPr="00A50A09" w:rsidRDefault="00A50A09" w:rsidP="00D505F5">
      <w:pPr>
        <w:pStyle w:val="Bibliography"/>
        <w:spacing w:line="360" w:lineRule="auto"/>
      </w:pPr>
      <w:r w:rsidRPr="00A50A09">
        <w:t xml:space="preserve">Dyer, Owen. 2018. “Researcher Who Edited Babies’ Genome Retreats from View as Criticism Mounts.” </w:t>
      </w:r>
      <w:r w:rsidRPr="00A50A09">
        <w:rPr>
          <w:i/>
          <w:iCs/>
        </w:rPr>
        <w:t>BMJ</w:t>
      </w:r>
      <w:r w:rsidRPr="00A50A09">
        <w:t>, November, k5113. https://doi.org/10.1136/bmj.k5113.</w:t>
      </w:r>
    </w:p>
    <w:p w14:paraId="6531C34B" w14:textId="77777777" w:rsidR="00A50A09" w:rsidRPr="00A50A09" w:rsidRDefault="00A50A09" w:rsidP="00D505F5">
      <w:pPr>
        <w:pStyle w:val="Bibliography"/>
        <w:spacing w:line="360" w:lineRule="auto"/>
      </w:pPr>
      <w:r w:rsidRPr="00A50A09">
        <w:t xml:space="preserve">Hall, Stephen S. 2010. “Revolution Postponed.” </w:t>
      </w:r>
      <w:r w:rsidRPr="00A50A09">
        <w:rPr>
          <w:i/>
          <w:iCs/>
        </w:rPr>
        <w:t>Scientific American</w:t>
      </w:r>
      <w:r w:rsidRPr="00A50A09">
        <w:t xml:space="preserve"> 303 (4): 60–67.</w:t>
      </w:r>
    </w:p>
    <w:p w14:paraId="411E0769" w14:textId="77777777" w:rsidR="00A50A09" w:rsidRPr="00A50A09" w:rsidRDefault="00A50A09" w:rsidP="00D505F5">
      <w:pPr>
        <w:pStyle w:val="Bibliography"/>
        <w:spacing w:line="360" w:lineRule="auto"/>
      </w:pPr>
      <w:r w:rsidRPr="00A50A09">
        <w:t xml:space="preserve">Harris, John. 2007. </w:t>
      </w:r>
      <w:r w:rsidRPr="00A50A09">
        <w:rPr>
          <w:i/>
          <w:iCs/>
        </w:rPr>
        <w:t>Enhancing Evolution: The Ethical Case for Making Better People</w:t>
      </w:r>
      <w:r w:rsidRPr="00A50A09">
        <w:t>. Princeton: Princeton University Press.</w:t>
      </w:r>
    </w:p>
    <w:p w14:paraId="380F27F4" w14:textId="77777777" w:rsidR="00A50A09" w:rsidRPr="00A50A09" w:rsidRDefault="00A50A09" w:rsidP="00D505F5">
      <w:pPr>
        <w:pStyle w:val="Bibliography"/>
        <w:spacing w:line="360" w:lineRule="auto"/>
      </w:pPr>
      <w:r w:rsidRPr="00A50A09">
        <w:t xml:space="preserve">Hollands, Gareth J, David P French, Simon J Griffin, A Toby Prevost, Stephen Sutton, Sarah King, and Theresa M Marteau. 2016. “The Impact of Communicating Genetic Risks of Disease on Risk-Reducing Health Behaviour: Systematic Review with Meta-Analysis.” </w:t>
      </w:r>
      <w:r w:rsidRPr="00A50A09">
        <w:rPr>
          <w:i/>
          <w:iCs/>
        </w:rPr>
        <w:t>BMJ</w:t>
      </w:r>
      <w:r w:rsidRPr="00A50A09">
        <w:t>, March, i1102. https://doi.org/10.1136/bmj.i1102.</w:t>
      </w:r>
    </w:p>
    <w:p w14:paraId="387C8931" w14:textId="77777777" w:rsidR="00A50A09" w:rsidRPr="00A50A09" w:rsidRDefault="00A50A09" w:rsidP="00D505F5">
      <w:pPr>
        <w:pStyle w:val="Bibliography"/>
        <w:spacing w:line="360" w:lineRule="auto"/>
      </w:pPr>
      <w:r w:rsidRPr="00A50A09">
        <w:t xml:space="preserve">Kurzweil, Ray. 2005. </w:t>
      </w:r>
      <w:r w:rsidRPr="00A50A09">
        <w:rPr>
          <w:i/>
          <w:iCs/>
        </w:rPr>
        <w:t>The Singularity Is near : When Humans Transcend Biology</w:t>
      </w:r>
      <w:r w:rsidRPr="00A50A09">
        <w:t>. New York: Viking.</w:t>
      </w:r>
    </w:p>
    <w:p w14:paraId="1CA7F691" w14:textId="77777777" w:rsidR="00A50A09" w:rsidRPr="00A50A09" w:rsidRDefault="00A50A09" w:rsidP="00D505F5">
      <w:pPr>
        <w:pStyle w:val="Bibliography"/>
        <w:spacing w:line="360" w:lineRule="auto"/>
      </w:pPr>
      <w:r w:rsidRPr="00A50A09">
        <w:t xml:space="preserve">Petronis, Arturas. 2010. “Epigenetics as a Unifying Principle in the Aetiology of Complex Traits and Diseases.” </w:t>
      </w:r>
      <w:r w:rsidRPr="00A50A09">
        <w:rPr>
          <w:i/>
          <w:iCs/>
        </w:rPr>
        <w:t>Nature</w:t>
      </w:r>
      <w:r w:rsidRPr="00A50A09">
        <w:t xml:space="preserve"> 465: 721–27.</w:t>
      </w:r>
    </w:p>
    <w:p w14:paraId="72AAE360" w14:textId="77777777" w:rsidR="00A50A09" w:rsidRPr="00A50A09" w:rsidRDefault="00A50A09" w:rsidP="00D505F5">
      <w:pPr>
        <w:pStyle w:val="Bibliography"/>
        <w:spacing w:line="360" w:lineRule="auto"/>
      </w:pPr>
      <w:r w:rsidRPr="00A50A09">
        <w:t xml:space="preserve">Scheufele, Dietram A., Michael A. Xenos, Emily L. Howell, Kathleen M. Rose, Dominique Brossard, and Bruce W. Hardy. 2017. “U.S. Attitudes on Human Genome Editing.” </w:t>
      </w:r>
      <w:r w:rsidRPr="00A50A09">
        <w:rPr>
          <w:i/>
          <w:iCs/>
        </w:rPr>
        <w:t>Science</w:t>
      </w:r>
      <w:r w:rsidRPr="00A50A09">
        <w:t xml:space="preserve"> 357 (6351): 553–54. https://doi.org/10.1126/science.aan3708.</w:t>
      </w:r>
    </w:p>
    <w:p w14:paraId="20E1DDC0" w14:textId="6C680FA1" w:rsidR="00A50A09" w:rsidRPr="00A50A09" w:rsidRDefault="00A50A09" w:rsidP="00D505F5">
      <w:pPr>
        <w:pStyle w:val="Bibliography"/>
        <w:spacing w:line="360" w:lineRule="auto"/>
      </w:pPr>
      <w:r w:rsidRPr="00A50A09">
        <w:t xml:space="preserve">Sparrow, Robert. 2019. “Yesterday’s Child: How Gene Editing for Enhancement Will Produce Obsolescence – and Why It Matters.” </w:t>
      </w:r>
      <w:r w:rsidRPr="00A50A09">
        <w:rPr>
          <w:i/>
          <w:iCs/>
        </w:rPr>
        <w:t>American Journal of Bioethics</w:t>
      </w:r>
      <w:r w:rsidRPr="00A50A09">
        <w:t xml:space="preserve"> </w:t>
      </w:r>
      <w:r w:rsidR="005B65ED">
        <w:t>19(7): 6-15</w:t>
      </w:r>
      <w:r w:rsidRPr="00A50A09">
        <w:t>.</w:t>
      </w:r>
    </w:p>
    <w:p w14:paraId="5A986CCD" w14:textId="1404DC9A" w:rsidR="00DA3C68" w:rsidRPr="000D1655" w:rsidRDefault="00DA3C68" w:rsidP="00D505F5">
      <w:pPr>
        <w:spacing w:line="360" w:lineRule="auto"/>
        <w:jc w:val="both"/>
        <w:rPr>
          <w:rFonts w:ascii="Century Schoolbook" w:hAnsi="Century Schoolbook"/>
          <w:lang w:val="en-US"/>
        </w:rPr>
      </w:pPr>
      <w:r w:rsidRPr="000D1655">
        <w:rPr>
          <w:rFonts w:ascii="Century Schoolbook" w:hAnsi="Century Schoolbook"/>
          <w:lang w:val="en-US"/>
        </w:rPr>
        <w:fldChar w:fldCharType="end"/>
      </w:r>
    </w:p>
    <w:sectPr w:rsidR="00DA3C68" w:rsidRPr="000D165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FAEF" w14:textId="77777777" w:rsidR="00566128" w:rsidRDefault="00566128" w:rsidP="00080948">
      <w:pPr>
        <w:spacing w:after="0" w:line="240" w:lineRule="auto"/>
      </w:pPr>
      <w:r>
        <w:separator/>
      </w:r>
    </w:p>
  </w:endnote>
  <w:endnote w:type="continuationSeparator" w:id="0">
    <w:p w14:paraId="4FBE9DE5" w14:textId="77777777" w:rsidR="00566128" w:rsidRDefault="00566128" w:rsidP="0008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217088"/>
      <w:docPartObj>
        <w:docPartGallery w:val="Page Numbers (Bottom of Page)"/>
        <w:docPartUnique/>
      </w:docPartObj>
    </w:sdtPr>
    <w:sdtEndPr>
      <w:rPr>
        <w:noProof/>
      </w:rPr>
    </w:sdtEndPr>
    <w:sdtContent>
      <w:p w14:paraId="594F2426" w14:textId="1DD0455C" w:rsidR="00080948" w:rsidRDefault="00080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71465" w14:textId="77777777" w:rsidR="00080948" w:rsidRDefault="00080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DB0DA" w14:textId="77777777" w:rsidR="00566128" w:rsidRDefault="00566128" w:rsidP="00080948">
      <w:pPr>
        <w:spacing w:after="0" w:line="240" w:lineRule="auto"/>
      </w:pPr>
      <w:r>
        <w:separator/>
      </w:r>
    </w:p>
  </w:footnote>
  <w:footnote w:type="continuationSeparator" w:id="0">
    <w:p w14:paraId="7FAB602F" w14:textId="77777777" w:rsidR="00566128" w:rsidRDefault="00566128" w:rsidP="00080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93"/>
    <w:rsid w:val="00062A85"/>
    <w:rsid w:val="00080948"/>
    <w:rsid w:val="000A5879"/>
    <w:rsid w:val="000D1655"/>
    <w:rsid w:val="000F7385"/>
    <w:rsid w:val="00321F27"/>
    <w:rsid w:val="00375F5D"/>
    <w:rsid w:val="004758F1"/>
    <w:rsid w:val="004A59B1"/>
    <w:rsid w:val="004D2793"/>
    <w:rsid w:val="0051594A"/>
    <w:rsid w:val="00532288"/>
    <w:rsid w:val="00565180"/>
    <w:rsid w:val="00566128"/>
    <w:rsid w:val="005A66E8"/>
    <w:rsid w:val="005B4EF3"/>
    <w:rsid w:val="005B65ED"/>
    <w:rsid w:val="005D7B74"/>
    <w:rsid w:val="005F0F31"/>
    <w:rsid w:val="0060630B"/>
    <w:rsid w:val="006156C2"/>
    <w:rsid w:val="00622C1E"/>
    <w:rsid w:val="00632316"/>
    <w:rsid w:val="00633D65"/>
    <w:rsid w:val="00693310"/>
    <w:rsid w:val="006949C1"/>
    <w:rsid w:val="006C3E8B"/>
    <w:rsid w:val="006D51F1"/>
    <w:rsid w:val="008060D1"/>
    <w:rsid w:val="008A19AC"/>
    <w:rsid w:val="008F0164"/>
    <w:rsid w:val="00923660"/>
    <w:rsid w:val="009967C0"/>
    <w:rsid w:val="009D59A4"/>
    <w:rsid w:val="00A474F1"/>
    <w:rsid w:val="00A50A09"/>
    <w:rsid w:val="00AD2013"/>
    <w:rsid w:val="00BF27DB"/>
    <w:rsid w:val="00D505F5"/>
    <w:rsid w:val="00DA3C68"/>
    <w:rsid w:val="00DB030D"/>
    <w:rsid w:val="00E524C0"/>
    <w:rsid w:val="00F31883"/>
    <w:rsid w:val="00FA56E8"/>
    <w:rsid w:val="00FB4A84"/>
    <w:rsid w:val="00FD74B4"/>
    <w:rsid w:val="00FF0C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80D3"/>
  <w15:chartTrackingRefBased/>
  <w15:docId w15:val="{77956B09-C379-4852-AC19-09ECEC35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A3C68"/>
    <w:pPr>
      <w:spacing w:after="0" w:line="240" w:lineRule="auto"/>
      <w:ind w:left="720" w:hanging="720"/>
    </w:pPr>
  </w:style>
  <w:style w:type="paragraph" w:styleId="Header">
    <w:name w:val="header"/>
    <w:basedOn w:val="Normal"/>
    <w:link w:val="HeaderChar"/>
    <w:uiPriority w:val="99"/>
    <w:unhideWhenUsed/>
    <w:rsid w:val="00080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948"/>
  </w:style>
  <w:style w:type="paragraph" w:styleId="Footer">
    <w:name w:val="footer"/>
    <w:basedOn w:val="Normal"/>
    <w:link w:val="FooterChar"/>
    <w:uiPriority w:val="99"/>
    <w:unhideWhenUsed/>
    <w:rsid w:val="00080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948"/>
  </w:style>
  <w:style w:type="character" w:styleId="Emphasis">
    <w:name w:val="Emphasis"/>
    <w:basedOn w:val="DefaultParagraphFont"/>
    <w:uiPriority w:val="20"/>
    <w:qFormat/>
    <w:rsid w:val="00D505F5"/>
    <w:rPr>
      <w:i/>
      <w:iCs/>
    </w:rPr>
  </w:style>
  <w:style w:type="character" w:styleId="Hyperlink">
    <w:name w:val="Hyperlink"/>
    <w:basedOn w:val="DefaultParagraphFont"/>
    <w:uiPriority w:val="99"/>
    <w:unhideWhenUsed/>
    <w:rsid w:val="00D505F5"/>
    <w:rPr>
      <w:color w:val="0000FF"/>
      <w:u w:val="single"/>
    </w:rPr>
  </w:style>
  <w:style w:type="character" w:styleId="UnresolvedMention">
    <w:name w:val="Unresolved Mention"/>
    <w:basedOn w:val="DefaultParagraphFont"/>
    <w:uiPriority w:val="99"/>
    <w:semiHidden/>
    <w:unhideWhenUsed/>
    <w:rsid w:val="00D5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5265161.2019.1618943" TargetMode="External"/><Relationship Id="rId3" Type="http://schemas.openxmlformats.org/officeDocument/2006/relationships/settings" Target="settings.xml"/><Relationship Id="rId7" Type="http://schemas.openxmlformats.org/officeDocument/2006/relationships/hyperlink" Target="https://www.tandfonline.com/doi/full/10.1080/15265161.2019.161896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AF72E-AE28-46E5-8DF0-E41C513D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Schaefer</dc:creator>
  <cp:keywords/>
  <dc:description/>
  <cp:lastModifiedBy>Owen Schaefer</cp:lastModifiedBy>
  <cp:revision>4</cp:revision>
  <dcterms:created xsi:type="dcterms:W3CDTF">2019-06-26T06:57:00Z</dcterms:created>
  <dcterms:modified xsi:type="dcterms:W3CDTF">2019-06-26T07:03:00Z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id="R6kxrrsM"/&gt;&lt;style id="http://www.zotero.org/styles/chicago-author-date" locale="en-US"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value="true"/&gt;&lt;/prefs&gt;&lt;/data&gt;</vt:lpwstr>
  </property>
</Properties>
</file>