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9DB515" w14:textId="77777777" w:rsidR="00351CBD" w:rsidRDefault="00351CBD" w:rsidP="00023C52">
      <w:pPr>
        <w:spacing w:line="360" w:lineRule="auto"/>
        <w:jc w:val="center"/>
        <w:rPr>
          <w:rFonts w:ascii="Times New Roman" w:hAnsi="Times New Roman" w:cs="Times New Roman"/>
          <w:sz w:val="24"/>
          <w:szCs w:val="24"/>
          <w:u w:val="single"/>
        </w:rPr>
      </w:pPr>
      <w:bookmarkStart w:id="0" w:name="_GoBack"/>
      <w:bookmarkEnd w:id="0"/>
      <w:r>
        <w:rPr>
          <w:rFonts w:ascii="Times New Roman" w:hAnsi="Times New Roman" w:cs="Times New Roman"/>
          <w:sz w:val="24"/>
          <w:szCs w:val="24"/>
          <w:u w:val="single"/>
        </w:rPr>
        <w:t xml:space="preserve">Can being told you’re ill make you ill? </w:t>
      </w:r>
    </w:p>
    <w:p w14:paraId="033D3538" w14:textId="5DAABE6F" w:rsidR="003E4D78" w:rsidRPr="00023C52" w:rsidRDefault="00351CBD" w:rsidP="00023C52">
      <w:pPr>
        <w:spacing w:line="360" w:lineRule="auto"/>
        <w:jc w:val="center"/>
        <w:rPr>
          <w:rFonts w:ascii="Times New Roman" w:hAnsi="Times New Roman" w:cs="Times New Roman"/>
          <w:i/>
          <w:sz w:val="24"/>
          <w:szCs w:val="24"/>
          <w:u w:val="single"/>
        </w:rPr>
      </w:pPr>
      <w:r>
        <w:rPr>
          <w:rFonts w:ascii="Times New Roman" w:hAnsi="Times New Roman" w:cs="Times New Roman"/>
          <w:sz w:val="24"/>
          <w:szCs w:val="24"/>
          <w:u w:val="single"/>
        </w:rPr>
        <w:t xml:space="preserve">A discussion of psychiatry, religion, and out of the ordinary experiences </w:t>
      </w:r>
    </w:p>
    <w:p w14:paraId="6A9B55A6" w14:textId="77777777" w:rsidR="00AD690A" w:rsidRPr="00831D66" w:rsidRDefault="00AD690A" w:rsidP="00147FC2">
      <w:pPr>
        <w:spacing w:line="360" w:lineRule="auto"/>
        <w:rPr>
          <w:rFonts w:ascii="Times New Roman" w:hAnsi="Times New Roman" w:cs="Times New Roman"/>
          <w:i/>
          <w:sz w:val="24"/>
          <w:szCs w:val="24"/>
        </w:rPr>
      </w:pPr>
      <w:r w:rsidRPr="00831D66">
        <w:rPr>
          <w:rFonts w:ascii="Times New Roman" w:hAnsi="Times New Roman" w:cs="Times New Roman"/>
          <w:i/>
          <w:sz w:val="24"/>
          <w:szCs w:val="24"/>
        </w:rPr>
        <w:t>Introduction</w:t>
      </w:r>
    </w:p>
    <w:p w14:paraId="643B6560" w14:textId="2C89F4BE" w:rsidR="008B36F3" w:rsidRDefault="0072444A" w:rsidP="001022E2">
      <w:pPr>
        <w:spacing w:line="360" w:lineRule="auto"/>
        <w:rPr>
          <w:rFonts w:ascii="Times New Roman" w:hAnsi="Times New Roman" w:cs="Times New Roman"/>
          <w:sz w:val="24"/>
          <w:szCs w:val="24"/>
        </w:rPr>
      </w:pPr>
      <w:r>
        <w:rPr>
          <w:rFonts w:ascii="Times New Roman" w:hAnsi="Times New Roman" w:cs="Times New Roman"/>
          <w:sz w:val="24"/>
          <w:szCs w:val="24"/>
        </w:rPr>
        <w:t>It’s</w:t>
      </w:r>
      <w:r w:rsidR="00147FC2" w:rsidRPr="00147FC2">
        <w:rPr>
          <w:rFonts w:ascii="Times New Roman" w:hAnsi="Times New Roman" w:cs="Times New Roman"/>
          <w:sz w:val="24"/>
          <w:szCs w:val="24"/>
        </w:rPr>
        <w:t xml:space="preserve"> so</w:t>
      </w:r>
      <w:r w:rsidR="00A97833">
        <w:rPr>
          <w:rFonts w:ascii="Times New Roman" w:hAnsi="Times New Roman" w:cs="Times New Roman"/>
          <w:sz w:val="24"/>
          <w:szCs w:val="24"/>
        </w:rPr>
        <w:t xml:space="preserve">metimes claimed that to pathologise is pathogenic: </w:t>
      </w:r>
      <w:r w:rsidR="00147FC2" w:rsidRPr="00147FC2">
        <w:rPr>
          <w:rFonts w:ascii="Times New Roman" w:hAnsi="Times New Roman" w:cs="Times New Roman"/>
          <w:sz w:val="24"/>
          <w:szCs w:val="24"/>
        </w:rPr>
        <w:t xml:space="preserve">that by calling something an illness, we </w:t>
      </w:r>
      <w:r w:rsidR="00A97833">
        <w:rPr>
          <w:rFonts w:ascii="Times New Roman" w:hAnsi="Times New Roman" w:cs="Times New Roman"/>
          <w:sz w:val="24"/>
          <w:szCs w:val="24"/>
        </w:rPr>
        <w:t xml:space="preserve">can </w:t>
      </w:r>
      <w:r w:rsidR="00147FC2" w:rsidRPr="00147FC2">
        <w:rPr>
          <w:rFonts w:ascii="Times New Roman" w:hAnsi="Times New Roman" w:cs="Times New Roman"/>
          <w:sz w:val="24"/>
          <w:szCs w:val="24"/>
        </w:rPr>
        <w:t>cause it to become so</w:t>
      </w:r>
      <w:r w:rsidR="00BF69C5">
        <w:rPr>
          <w:rFonts w:ascii="Times New Roman" w:hAnsi="Times New Roman" w:cs="Times New Roman"/>
          <w:sz w:val="24"/>
          <w:szCs w:val="24"/>
        </w:rPr>
        <w:t>.</w:t>
      </w:r>
      <w:r w:rsidR="009279C3">
        <w:rPr>
          <w:rStyle w:val="EndnoteReference"/>
          <w:rFonts w:ascii="Times New Roman" w:hAnsi="Times New Roman" w:cs="Times New Roman"/>
          <w:sz w:val="24"/>
          <w:szCs w:val="24"/>
        </w:rPr>
        <w:endnoteReference w:id="1"/>
      </w:r>
      <w:r w:rsidR="00147FC2" w:rsidRPr="00147FC2">
        <w:rPr>
          <w:rFonts w:ascii="Times New Roman" w:hAnsi="Times New Roman" w:cs="Times New Roman"/>
          <w:sz w:val="24"/>
          <w:szCs w:val="24"/>
        </w:rPr>
        <w:t xml:space="preserve"> This paper suppor</w:t>
      </w:r>
      <w:r w:rsidR="00A87D59">
        <w:rPr>
          <w:rFonts w:ascii="Times New Roman" w:hAnsi="Times New Roman" w:cs="Times New Roman"/>
          <w:sz w:val="24"/>
          <w:szCs w:val="24"/>
        </w:rPr>
        <w:t>ts that</w:t>
      </w:r>
      <w:r w:rsidR="002A2722">
        <w:rPr>
          <w:rFonts w:ascii="Times New Roman" w:hAnsi="Times New Roman" w:cs="Times New Roman"/>
          <w:sz w:val="24"/>
          <w:szCs w:val="24"/>
        </w:rPr>
        <w:t xml:space="preserve"> claim, using as a case study</w:t>
      </w:r>
      <w:r w:rsidR="00147FC2" w:rsidRPr="00147FC2">
        <w:rPr>
          <w:rFonts w:ascii="Times New Roman" w:hAnsi="Times New Roman" w:cs="Times New Roman"/>
          <w:sz w:val="24"/>
          <w:szCs w:val="24"/>
        </w:rPr>
        <w:t xml:space="preserve"> </w:t>
      </w:r>
      <w:r w:rsidR="00F84629">
        <w:rPr>
          <w:rFonts w:ascii="Times New Roman" w:hAnsi="Times New Roman" w:cs="Times New Roman"/>
          <w:sz w:val="24"/>
          <w:szCs w:val="24"/>
        </w:rPr>
        <w:t>‘</w:t>
      </w:r>
      <w:r w:rsidR="00147FC2" w:rsidRPr="00147FC2">
        <w:rPr>
          <w:rFonts w:ascii="Times New Roman" w:hAnsi="Times New Roman" w:cs="Times New Roman"/>
          <w:sz w:val="24"/>
          <w:szCs w:val="24"/>
        </w:rPr>
        <w:t>out of the ordinary experiences</w:t>
      </w:r>
      <w:r w:rsidR="00F84629">
        <w:rPr>
          <w:rFonts w:ascii="Times New Roman" w:hAnsi="Times New Roman" w:cs="Times New Roman"/>
          <w:sz w:val="24"/>
          <w:szCs w:val="24"/>
        </w:rPr>
        <w:t>’</w:t>
      </w:r>
      <w:r w:rsidR="00147FC2">
        <w:rPr>
          <w:rFonts w:ascii="Times New Roman" w:hAnsi="Times New Roman" w:cs="Times New Roman"/>
          <w:sz w:val="24"/>
          <w:szCs w:val="24"/>
        </w:rPr>
        <w:t xml:space="preserve"> (</w:t>
      </w:r>
      <w:r w:rsidR="00F84629">
        <w:rPr>
          <w:rFonts w:ascii="Times New Roman" w:hAnsi="Times New Roman" w:cs="Times New Roman"/>
          <w:sz w:val="24"/>
          <w:szCs w:val="24"/>
        </w:rPr>
        <w:t xml:space="preserve">or </w:t>
      </w:r>
      <w:r w:rsidR="00147FC2">
        <w:rPr>
          <w:rFonts w:ascii="Times New Roman" w:hAnsi="Times New Roman" w:cs="Times New Roman"/>
          <w:sz w:val="24"/>
          <w:szCs w:val="24"/>
        </w:rPr>
        <w:t>OOEs)</w:t>
      </w:r>
      <w:r w:rsidR="00147FC2" w:rsidRPr="00147FC2">
        <w:rPr>
          <w:rFonts w:ascii="Times New Roman" w:hAnsi="Times New Roman" w:cs="Times New Roman"/>
          <w:sz w:val="24"/>
          <w:szCs w:val="24"/>
        </w:rPr>
        <w:t>: exper</w:t>
      </w:r>
      <w:r w:rsidR="00147FC2">
        <w:rPr>
          <w:rFonts w:ascii="Times New Roman" w:hAnsi="Times New Roman" w:cs="Times New Roman"/>
          <w:sz w:val="24"/>
          <w:szCs w:val="24"/>
        </w:rPr>
        <w:t>iences such as</w:t>
      </w:r>
      <w:r w:rsidR="00147FC2" w:rsidRPr="00147FC2">
        <w:rPr>
          <w:rFonts w:ascii="Times New Roman" w:hAnsi="Times New Roman" w:cs="Times New Roman"/>
          <w:sz w:val="24"/>
          <w:szCs w:val="24"/>
        </w:rPr>
        <w:t xml:space="preserve"> sensing the presence of the dead</w:t>
      </w:r>
      <w:r w:rsidR="00147FC2">
        <w:rPr>
          <w:rFonts w:ascii="Times New Roman" w:hAnsi="Times New Roman" w:cs="Times New Roman"/>
          <w:sz w:val="24"/>
          <w:szCs w:val="24"/>
        </w:rPr>
        <w:t xml:space="preserve"> or hearing voices in</w:t>
      </w:r>
      <w:r w:rsidR="00A87D59">
        <w:rPr>
          <w:rFonts w:ascii="Times New Roman" w:hAnsi="Times New Roman" w:cs="Times New Roman"/>
          <w:sz w:val="24"/>
          <w:szCs w:val="24"/>
        </w:rPr>
        <w:t xml:space="preserve"> the absence of anything physical being there</w:t>
      </w:r>
      <w:r w:rsidR="00147FC2">
        <w:rPr>
          <w:rFonts w:ascii="Times New Roman" w:hAnsi="Times New Roman" w:cs="Times New Roman"/>
          <w:sz w:val="24"/>
          <w:szCs w:val="24"/>
        </w:rPr>
        <w:t xml:space="preserve">. Historically and in other cultures these have often been made sense of religiously (e.g. in terms of mediumship, ancestor veneration, </w:t>
      </w:r>
      <w:r w:rsidR="00A87D59">
        <w:rPr>
          <w:rFonts w:ascii="Times New Roman" w:hAnsi="Times New Roman" w:cs="Times New Roman"/>
          <w:sz w:val="24"/>
          <w:szCs w:val="24"/>
        </w:rPr>
        <w:t xml:space="preserve">or </w:t>
      </w:r>
      <w:r w:rsidR="00147FC2">
        <w:rPr>
          <w:rFonts w:ascii="Times New Roman" w:hAnsi="Times New Roman" w:cs="Times New Roman"/>
          <w:sz w:val="24"/>
          <w:szCs w:val="24"/>
        </w:rPr>
        <w:t>the</w:t>
      </w:r>
      <w:r w:rsidR="001B2D17">
        <w:rPr>
          <w:rFonts w:ascii="Times New Roman" w:hAnsi="Times New Roman" w:cs="Times New Roman"/>
          <w:sz w:val="24"/>
          <w:szCs w:val="24"/>
        </w:rPr>
        <w:t xml:space="preserve"> cult of saints) but in modern societies</w:t>
      </w:r>
      <w:r w:rsidR="00147FC2">
        <w:rPr>
          <w:rFonts w:ascii="Times New Roman" w:hAnsi="Times New Roman" w:cs="Times New Roman"/>
          <w:sz w:val="24"/>
          <w:szCs w:val="24"/>
        </w:rPr>
        <w:t xml:space="preserve"> today</w:t>
      </w:r>
      <w:r w:rsidR="00085E9B">
        <w:rPr>
          <w:rFonts w:ascii="Times New Roman" w:hAnsi="Times New Roman" w:cs="Times New Roman"/>
          <w:sz w:val="24"/>
          <w:szCs w:val="24"/>
        </w:rPr>
        <w:t xml:space="preserve"> they are</w:t>
      </w:r>
      <w:r w:rsidR="00147FC2">
        <w:rPr>
          <w:rFonts w:ascii="Times New Roman" w:hAnsi="Times New Roman" w:cs="Times New Roman"/>
          <w:sz w:val="24"/>
          <w:szCs w:val="24"/>
        </w:rPr>
        <w:t xml:space="preserve"> interpreted primarily in pathological </w:t>
      </w:r>
      <w:r w:rsidR="00175CAA">
        <w:rPr>
          <w:rFonts w:ascii="Times New Roman" w:hAnsi="Times New Roman" w:cs="Times New Roman"/>
          <w:sz w:val="24"/>
          <w:szCs w:val="24"/>
        </w:rPr>
        <w:t xml:space="preserve">terms by </w:t>
      </w:r>
      <w:r w:rsidR="005220E8">
        <w:rPr>
          <w:rFonts w:ascii="Times New Roman" w:hAnsi="Times New Roman" w:cs="Times New Roman"/>
          <w:sz w:val="24"/>
          <w:szCs w:val="24"/>
        </w:rPr>
        <w:t xml:space="preserve">being </w:t>
      </w:r>
      <w:r w:rsidR="00175CAA">
        <w:rPr>
          <w:rFonts w:ascii="Times New Roman" w:hAnsi="Times New Roman" w:cs="Times New Roman"/>
          <w:sz w:val="24"/>
          <w:szCs w:val="24"/>
        </w:rPr>
        <w:t>closely associated with schizophrenia</w:t>
      </w:r>
      <w:r w:rsidR="00147FC2" w:rsidRPr="00147FC2">
        <w:rPr>
          <w:rFonts w:ascii="Times New Roman" w:hAnsi="Times New Roman" w:cs="Times New Roman"/>
          <w:sz w:val="24"/>
          <w:szCs w:val="24"/>
        </w:rPr>
        <w:t>.</w:t>
      </w:r>
      <w:r w:rsidR="00F84629">
        <w:rPr>
          <w:rFonts w:ascii="Times New Roman" w:hAnsi="Times New Roman" w:cs="Times New Roman"/>
          <w:sz w:val="24"/>
          <w:szCs w:val="24"/>
        </w:rPr>
        <w:t xml:space="preserve"> </w:t>
      </w:r>
      <w:r w:rsidR="00175CAA">
        <w:rPr>
          <w:rFonts w:ascii="Times New Roman" w:hAnsi="Times New Roman" w:cs="Times New Roman"/>
          <w:sz w:val="24"/>
          <w:szCs w:val="24"/>
        </w:rPr>
        <w:t>Arguing that interp</w:t>
      </w:r>
      <w:r w:rsidR="001F4905">
        <w:rPr>
          <w:rFonts w:ascii="Times New Roman" w:hAnsi="Times New Roman" w:cs="Times New Roman"/>
          <w:sz w:val="24"/>
          <w:szCs w:val="24"/>
        </w:rPr>
        <w:t>reting OOEs in pathologising</w:t>
      </w:r>
      <w:r w:rsidR="00175CAA">
        <w:rPr>
          <w:rFonts w:ascii="Times New Roman" w:hAnsi="Times New Roman" w:cs="Times New Roman"/>
          <w:sz w:val="24"/>
          <w:szCs w:val="24"/>
        </w:rPr>
        <w:t xml:space="preserve"> terms negatively aff</w:t>
      </w:r>
      <w:r>
        <w:rPr>
          <w:rFonts w:ascii="Times New Roman" w:hAnsi="Times New Roman" w:cs="Times New Roman"/>
          <w:sz w:val="24"/>
          <w:szCs w:val="24"/>
        </w:rPr>
        <w:t>ects the experience itself, I’</w:t>
      </w:r>
      <w:r w:rsidR="00175CAA">
        <w:rPr>
          <w:rFonts w:ascii="Times New Roman" w:hAnsi="Times New Roman" w:cs="Times New Roman"/>
          <w:sz w:val="24"/>
          <w:szCs w:val="24"/>
        </w:rPr>
        <w:t>ll also explore the i</w:t>
      </w:r>
      <w:r w:rsidR="00130C32">
        <w:rPr>
          <w:rFonts w:ascii="Times New Roman" w:hAnsi="Times New Roman" w:cs="Times New Roman"/>
          <w:sz w:val="24"/>
          <w:szCs w:val="24"/>
        </w:rPr>
        <w:t xml:space="preserve">mplications of this for modern </w:t>
      </w:r>
      <w:r w:rsidR="00175CAA">
        <w:rPr>
          <w:rFonts w:ascii="Times New Roman" w:hAnsi="Times New Roman" w:cs="Times New Roman"/>
          <w:sz w:val="24"/>
          <w:szCs w:val="24"/>
        </w:rPr>
        <w:t xml:space="preserve">attitudes to medicine and illness more generally.  </w:t>
      </w:r>
    </w:p>
    <w:p w14:paraId="5E9DE62A" w14:textId="297B1E3E" w:rsidR="00A97833" w:rsidRDefault="001F4905" w:rsidP="008B36F3">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Here’s how I am going to do it. </w:t>
      </w:r>
      <w:r w:rsidR="0072444A">
        <w:rPr>
          <w:rFonts w:ascii="Times New Roman" w:hAnsi="Times New Roman" w:cs="Times New Roman"/>
          <w:sz w:val="24"/>
          <w:szCs w:val="24"/>
        </w:rPr>
        <w:t>I’</w:t>
      </w:r>
      <w:r w:rsidR="00F84629">
        <w:rPr>
          <w:rFonts w:ascii="Times New Roman" w:hAnsi="Times New Roman" w:cs="Times New Roman"/>
          <w:sz w:val="24"/>
          <w:szCs w:val="24"/>
        </w:rPr>
        <w:t>ll begin by</w:t>
      </w:r>
      <w:r w:rsidR="000E6868">
        <w:rPr>
          <w:rFonts w:ascii="Times New Roman" w:hAnsi="Times New Roman" w:cs="Times New Roman"/>
          <w:sz w:val="24"/>
          <w:szCs w:val="24"/>
        </w:rPr>
        <w:t xml:space="preserve"> outlining</w:t>
      </w:r>
      <w:r w:rsidR="00F84629">
        <w:rPr>
          <w:rFonts w:ascii="Times New Roman" w:hAnsi="Times New Roman" w:cs="Times New Roman"/>
          <w:sz w:val="24"/>
          <w:szCs w:val="24"/>
        </w:rPr>
        <w:t xml:space="preserve"> some examples of OOEs, and</w:t>
      </w:r>
      <w:r w:rsidR="00E76479">
        <w:rPr>
          <w:rFonts w:ascii="Times New Roman" w:hAnsi="Times New Roman" w:cs="Times New Roman"/>
          <w:sz w:val="24"/>
          <w:szCs w:val="24"/>
        </w:rPr>
        <w:t xml:space="preserve"> pointing to</w:t>
      </w:r>
      <w:r w:rsidR="00F84629">
        <w:rPr>
          <w:rFonts w:ascii="Times New Roman" w:hAnsi="Times New Roman" w:cs="Times New Roman"/>
          <w:sz w:val="24"/>
          <w:szCs w:val="24"/>
        </w:rPr>
        <w:t xml:space="preserve"> evidence that OOEs are </w:t>
      </w:r>
      <w:r w:rsidR="00DC26B2">
        <w:rPr>
          <w:rFonts w:ascii="Times New Roman" w:hAnsi="Times New Roman" w:cs="Times New Roman"/>
          <w:sz w:val="24"/>
          <w:szCs w:val="24"/>
        </w:rPr>
        <w:t>(</w:t>
      </w:r>
      <w:r w:rsidR="0027368F">
        <w:rPr>
          <w:rFonts w:ascii="Times New Roman" w:hAnsi="Times New Roman" w:cs="Times New Roman"/>
          <w:sz w:val="24"/>
          <w:szCs w:val="24"/>
        </w:rPr>
        <w:t>incorrectly</w:t>
      </w:r>
      <w:r w:rsidR="00DC26B2">
        <w:rPr>
          <w:rFonts w:ascii="Times New Roman" w:hAnsi="Times New Roman" w:cs="Times New Roman"/>
          <w:sz w:val="24"/>
          <w:szCs w:val="24"/>
        </w:rPr>
        <w:t>)</w:t>
      </w:r>
      <w:r w:rsidR="0027368F">
        <w:rPr>
          <w:rFonts w:ascii="Times New Roman" w:hAnsi="Times New Roman" w:cs="Times New Roman"/>
          <w:sz w:val="24"/>
          <w:szCs w:val="24"/>
        </w:rPr>
        <w:t xml:space="preserve"> </w:t>
      </w:r>
      <w:r w:rsidR="00F84629">
        <w:rPr>
          <w:rFonts w:ascii="Times New Roman" w:hAnsi="Times New Roman" w:cs="Times New Roman"/>
          <w:sz w:val="24"/>
          <w:szCs w:val="24"/>
        </w:rPr>
        <w:t>automatically regarded as patho</w:t>
      </w:r>
      <w:r w:rsidR="008B36F3">
        <w:rPr>
          <w:rFonts w:ascii="Times New Roman" w:hAnsi="Times New Roman" w:cs="Times New Roman"/>
          <w:sz w:val="24"/>
          <w:szCs w:val="24"/>
        </w:rPr>
        <w:t>logi</w:t>
      </w:r>
      <w:r w:rsidR="00130C32">
        <w:rPr>
          <w:rFonts w:ascii="Times New Roman" w:hAnsi="Times New Roman" w:cs="Times New Roman"/>
          <w:sz w:val="24"/>
          <w:szCs w:val="24"/>
        </w:rPr>
        <w:t>cal in modern</w:t>
      </w:r>
      <w:r w:rsidR="008B36F3">
        <w:rPr>
          <w:rFonts w:ascii="Times New Roman" w:hAnsi="Times New Roman" w:cs="Times New Roman"/>
          <w:sz w:val="24"/>
          <w:szCs w:val="24"/>
        </w:rPr>
        <w:t xml:space="preserve"> societies</w:t>
      </w:r>
      <w:r w:rsidR="00F84629">
        <w:rPr>
          <w:rFonts w:ascii="Times New Roman" w:hAnsi="Times New Roman" w:cs="Times New Roman"/>
          <w:sz w:val="24"/>
          <w:szCs w:val="24"/>
        </w:rPr>
        <w:t>.</w:t>
      </w:r>
      <w:r w:rsidR="0072444A">
        <w:rPr>
          <w:rFonts w:ascii="Times New Roman" w:hAnsi="Times New Roman" w:cs="Times New Roman"/>
          <w:sz w:val="24"/>
          <w:szCs w:val="24"/>
        </w:rPr>
        <w:t xml:space="preserve"> </w:t>
      </w:r>
      <w:r w:rsidR="00695BDB">
        <w:rPr>
          <w:rFonts w:ascii="Times New Roman" w:hAnsi="Times New Roman" w:cs="Times New Roman"/>
          <w:sz w:val="24"/>
          <w:szCs w:val="24"/>
        </w:rPr>
        <w:t>I</w:t>
      </w:r>
      <w:r w:rsidR="0072444A">
        <w:rPr>
          <w:rFonts w:ascii="Times New Roman" w:hAnsi="Times New Roman" w:cs="Times New Roman"/>
          <w:sz w:val="24"/>
          <w:szCs w:val="24"/>
        </w:rPr>
        <w:t>’</w:t>
      </w:r>
      <w:r w:rsidR="00F84629">
        <w:rPr>
          <w:rFonts w:ascii="Times New Roman" w:hAnsi="Times New Roman" w:cs="Times New Roman"/>
          <w:sz w:val="24"/>
          <w:szCs w:val="24"/>
        </w:rPr>
        <w:t>ll then</w:t>
      </w:r>
      <w:r w:rsidR="00695BDB">
        <w:rPr>
          <w:rFonts w:ascii="Times New Roman" w:hAnsi="Times New Roman" w:cs="Times New Roman"/>
          <w:sz w:val="24"/>
          <w:szCs w:val="24"/>
        </w:rPr>
        <w:t xml:space="preserve"> argu</w:t>
      </w:r>
      <w:r w:rsidR="00E76479">
        <w:rPr>
          <w:rFonts w:ascii="Times New Roman" w:hAnsi="Times New Roman" w:cs="Times New Roman"/>
          <w:sz w:val="24"/>
          <w:szCs w:val="24"/>
        </w:rPr>
        <w:t>e that describing OOEs</w:t>
      </w:r>
      <w:r w:rsidR="003224E9">
        <w:rPr>
          <w:rFonts w:ascii="Times New Roman" w:hAnsi="Times New Roman" w:cs="Times New Roman"/>
          <w:sz w:val="24"/>
          <w:szCs w:val="24"/>
        </w:rPr>
        <w:t xml:space="preserve"> in terms of pathology</w:t>
      </w:r>
      <w:r w:rsidR="00695BDB">
        <w:rPr>
          <w:rFonts w:ascii="Times New Roman" w:hAnsi="Times New Roman" w:cs="Times New Roman"/>
          <w:sz w:val="24"/>
          <w:szCs w:val="24"/>
        </w:rPr>
        <w:t xml:space="preserve"> is pathogenic in two ways. First, by descri</w:t>
      </w:r>
      <w:r w:rsidR="005C3D3A">
        <w:rPr>
          <w:rFonts w:ascii="Times New Roman" w:hAnsi="Times New Roman" w:cs="Times New Roman"/>
          <w:sz w:val="24"/>
          <w:szCs w:val="24"/>
        </w:rPr>
        <w:t>bing the experience as an illness and a problem</w:t>
      </w:r>
      <w:r w:rsidR="00695BDB">
        <w:rPr>
          <w:rFonts w:ascii="Times New Roman" w:hAnsi="Times New Roman" w:cs="Times New Roman"/>
          <w:sz w:val="24"/>
          <w:szCs w:val="24"/>
        </w:rPr>
        <w:t>, it can cause it to become so. Second,</w:t>
      </w:r>
      <w:r w:rsidR="003224E9">
        <w:rPr>
          <w:rFonts w:ascii="Times New Roman" w:hAnsi="Times New Roman" w:cs="Times New Roman"/>
          <w:sz w:val="24"/>
          <w:szCs w:val="24"/>
        </w:rPr>
        <w:t xml:space="preserve"> it can</w:t>
      </w:r>
      <w:r w:rsidR="00695BDB">
        <w:rPr>
          <w:rFonts w:ascii="Times New Roman" w:hAnsi="Times New Roman" w:cs="Times New Roman"/>
          <w:sz w:val="24"/>
          <w:szCs w:val="24"/>
        </w:rPr>
        <w:t xml:space="preserve"> exclude positive interpretations of the experiences (including but not limited to </w:t>
      </w:r>
      <w:r w:rsidR="003224E9">
        <w:rPr>
          <w:rFonts w:ascii="Times New Roman" w:hAnsi="Times New Roman" w:cs="Times New Roman"/>
          <w:sz w:val="24"/>
          <w:szCs w:val="24"/>
        </w:rPr>
        <w:t xml:space="preserve">some </w:t>
      </w:r>
      <w:r w:rsidR="006677D6">
        <w:rPr>
          <w:rFonts w:ascii="Times New Roman" w:hAnsi="Times New Roman" w:cs="Times New Roman"/>
          <w:sz w:val="24"/>
          <w:szCs w:val="24"/>
        </w:rPr>
        <w:t xml:space="preserve">religious ones) which could otherwise shape </w:t>
      </w:r>
      <w:r w:rsidR="00695BDB">
        <w:rPr>
          <w:rFonts w:ascii="Times New Roman" w:hAnsi="Times New Roman" w:cs="Times New Roman"/>
          <w:sz w:val="24"/>
          <w:szCs w:val="24"/>
        </w:rPr>
        <w:t>the experience positively</w:t>
      </w:r>
      <w:r w:rsidR="005220E8">
        <w:rPr>
          <w:rFonts w:ascii="Times New Roman" w:hAnsi="Times New Roman" w:cs="Times New Roman"/>
          <w:sz w:val="24"/>
          <w:szCs w:val="24"/>
        </w:rPr>
        <w:t xml:space="preserve"> and therapeutically</w:t>
      </w:r>
      <w:r w:rsidR="00695BDB">
        <w:rPr>
          <w:rFonts w:ascii="Times New Roman" w:hAnsi="Times New Roman" w:cs="Times New Roman"/>
          <w:sz w:val="24"/>
          <w:szCs w:val="24"/>
        </w:rPr>
        <w:t xml:space="preserve">. </w:t>
      </w:r>
      <w:r w:rsidR="0072444A">
        <w:rPr>
          <w:rFonts w:ascii="Times New Roman" w:hAnsi="Times New Roman" w:cs="Times New Roman"/>
          <w:sz w:val="24"/>
          <w:szCs w:val="24"/>
        </w:rPr>
        <w:t>Finally, I’</w:t>
      </w:r>
      <w:r w:rsidR="00F84629">
        <w:rPr>
          <w:rFonts w:ascii="Times New Roman" w:hAnsi="Times New Roman" w:cs="Times New Roman"/>
          <w:sz w:val="24"/>
          <w:szCs w:val="24"/>
        </w:rPr>
        <w:t>ll</w:t>
      </w:r>
      <w:r w:rsidR="002F6B24">
        <w:rPr>
          <w:rFonts w:ascii="Times New Roman" w:hAnsi="Times New Roman" w:cs="Times New Roman"/>
          <w:sz w:val="24"/>
          <w:szCs w:val="24"/>
        </w:rPr>
        <w:t xml:space="preserve"> explore the significance of this for our understanding of illness</w:t>
      </w:r>
      <w:r w:rsidR="00E76479">
        <w:rPr>
          <w:rFonts w:ascii="Times New Roman" w:hAnsi="Times New Roman" w:cs="Times New Roman"/>
          <w:sz w:val="24"/>
          <w:szCs w:val="24"/>
        </w:rPr>
        <w:t>es</w:t>
      </w:r>
      <w:r w:rsidR="002F6B24">
        <w:rPr>
          <w:rFonts w:ascii="Times New Roman" w:hAnsi="Times New Roman" w:cs="Times New Roman"/>
          <w:sz w:val="24"/>
          <w:szCs w:val="24"/>
        </w:rPr>
        <w:t xml:space="preserve"> and</w:t>
      </w:r>
      <w:r w:rsidR="00E76479">
        <w:rPr>
          <w:rFonts w:ascii="Times New Roman" w:hAnsi="Times New Roman" w:cs="Times New Roman"/>
          <w:sz w:val="24"/>
          <w:szCs w:val="24"/>
        </w:rPr>
        <w:t xml:space="preserve"> for</w:t>
      </w:r>
      <w:r w:rsidR="008A3E5D">
        <w:rPr>
          <w:rFonts w:ascii="Times New Roman" w:hAnsi="Times New Roman" w:cs="Times New Roman"/>
          <w:sz w:val="24"/>
          <w:szCs w:val="24"/>
        </w:rPr>
        <w:t xml:space="preserve"> our perceptions of medicine</w:t>
      </w:r>
      <w:r w:rsidR="002F6B24">
        <w:rPr>
          <w:rFonts w:ascii="Times New Roman" w:hAnsi="Times New Roman" w:cs="Times New Roman"/>
          <w:sz w:val="24"/>
          <w:szCs w:val="24"/>
        </w:rPr>
        <w:t xml:space="preserve"> more generally</w:t>
      </w:r>
      <w:r w:rsidR="00A87D59">
        <w:rPr>
          <w:rFonts w:ascii="Times New Roman" w:hAnsi="Times New Roman" w:cs="Times New Roman"/>
          <w:sz w:val="24"/>
          <w:szCs w:val="24"/>
        </w:rPr>
        <w:t>.</w:t>
      </w:r>
      <w:r w:rsidR="00A97833">
        <w:rPr>
          <w:rFonts w:ascii="Times New Roman" w:hAnsi="Times New Roman" w:cs="Times New Roman"/>
          <w:sz w:val="24"/>
          <w:szCs w:val="24"/>
        </w:rPr>
        <w:t xml:space="preserve"> </w:t>
      </w:r>
    </w:p>
    <w:p w14:paraId="0845AFB6" w14:textId="426D1905" w:rsidR="009F6A7D" w:rsidRPr="00831D66" w:rsidRDefault="009F6A7D" w:rsidP="009F6A7D">
      <w:pPr>
        <w:spacing w:line="360" w:lineRule="auto"/>
        <w:rPr>
          <w:rFonts w:ascii="Times New Roman" w:hAnsi="Times New Roman" w:cs="Times New Roman"/>
          <w:i/>
          <w:sz w:val="24"/>
          <w:szCs w:val="24"/>
        </w:rPr>
      </w:pPr>
      <w:r w:rsidRPr="00831D66">
        <w:rPr>
          <w:rFonts w:ascii="Times New Roman" w:hAnsi="Times New Roman" w:cs="Times New Roman"/>
          <w:i/>
          <w:sz w:val="24"/>
          <w:szCs w:val="24"/>
        </w:rPr>
        <w:t>OOEs and their pathologisation</w:t>
      </w:r>
    </w:p>
    <w:p w14:paraId="6C65BDCE" w14:textId="1056D77D" w:rsidR="00A772DC" w:rsidRDefault="00B661E3" w:rsidP="009F6A7D">
      <w:pPr>
        <w:spacing w:line="360" w:lineRule="auto"/>
        <w:rPr>
          <w:rFonts w:ascii="Times New Roman" w:hAnsi="Times New Roman"/>
          <w:sz w:val="24"/>
          <w:szCs w:val="24"/>
        </w:rPr>
      </w:pPr>
      <w:r>
        <w:rPr>
          <w:rFonts w:ascii="Times New Roman" w:hAnsi="Times New Roman" w:cs="Times New Roman"/>
          <w:sz w:val="24"/>
          <w:szCs w:val="24"/>
        </w:rPr>
        <w:t>‘OOEs’</w:t>
      </w:r>
      <w:r w:rsidR="009F6A7D">
        <w:rPr>
          <w:rFonts w:ascii="Times New Roman" w:hAnsi="Times New Roman" w:cs="Times New Roman"/>
          <w:sz w:val="24"/>
          <w:szCs w:val="24"/>
        </w:rPr>
        <w:t xml:space="preserve"> refer</w:t>
      </w:r>
      <w:r w:rsidR="00F657F0">
        <w:rPr>
          <w:rFonts w:ascii="Times New Roman" w:hAnsi="Times New Roman" w:cs="Times New Roman"/>
          <w:sz w:val="24"/>
          <w:szCs w:val="24"/>
        </w:rPr>
        <w:t>s</w:t>
      </w:r>
      <w:r w:rsidR="009F6A7D">
        <w:rPr>
          <w:rFonts w:ascii="Times New Roman" w:hAnsi="Times New Roman" w:cs="Times New Roman"/>
          <w:sz w:val="24"/>
          <w:szCs w:val="24"/>
        </w:rPr>
        <w:t xml:space="preserve"> to a broad range of experiences, including hearing voices, seeing things, or having the sense of being touched</w:t>
      </w:r>
      <w:r w:rsidR="00F657F0">
        <w:rPr>
          <w:rFonts w:ascii="Times New Roman" w:hAnsi="Times New Roman" w:cs="Times New Roman"/>
          <w:sz w:val="24"/>
          <w:szCs w:val="24"/>
        </w:rPr>
        <w:t>,</w:t>
      </w:r>
      <w:r w:rsidR="007A1316">
        <w:rPr>
          <w:rFonts w:ascii="Times New Roman" w:hAnsi="Times New Roman" w:cs="Times New Roman"/>
          <w:sz w:val="24"/>
          <w:szCs w:val="24"/>
        </w:rPr>
        <w:t xml:space="preserve"> when no one is physically</w:t>
      </w:r>
      <w:r w:rsidR="008A3E5D">
        <w:rPr>
          <w:rFonts w:ascii="Times New Roman" w:hAnsi="Times New Roman" w:cs="Times New Roman"/>
          <w:sz w:val="24"/>
          <w:szCs w:val="24"/>
        </w:rPr>
        <w:t xml:space="preserve"> there. Calling these experiences</w:t>
      </w:r>
      <w:r w:rsidR="000C4EDE">
        <w:rPr>
          <w:rFonts w:ascii="Times New Roman" w:hAnsi="Times New Roman" w:cs="Times New Roman"/>
          <w:sz w:val="24"/>
          <w:szCs w:val="24"/>
        </w:rPr>
        <w:t xml:space="preserve"> OOEs </w:t>
      </w:r>
      <w:r w:rsidR="000C4EDE">
        <w:rPr>
          <w:rFonts w:ascii="Times New Roman" w:hAnsi="Times New Roman"/>
          <w:sz w:val="24"/>
          <w:szCs w:val="24"/>
        </w:rPr>
        <w:t>is an attempt to give a name to experiences des</w:t>
      </w:r>
      <w:r w:rsidR="00A87D59">
        <w:rPr>
          <w:rFonts w:ascii="Times New Roman" w:hAnsi="Times New Roman"/>
          <w:sz w:val="24"/>
          <w:szCs w:val="24"/>
        </w:rPr>
        <w:t>cribed in psychiatry as</w:t>
      </w:r>
      <w:r w:rsidR="000C4EDE">
        <w:rPr>
          <w:rFonts w:ascii="Times New Roman" w:hAnsi="Times New Roman"/>
          <w:sz w:val="24"/>
          <w:szCs w:val="24"/>
        </w:rPr>
        <w:t xml:space="preserve"> </w:t>
      </w:r>
      <w:r w:rsidR="00A87D59">
        <w:rPr>
          <w:rFonts w:ascii="Times New Roman" w:hAnsi="Times New Roman"/>
          <w:sz w:val="24"/>
          <w:szCs w:val="24"/>
        </w:rPr>
        <w:t>‘</w:t>
      </w:r>
      <w:r w:rsidR="000C4EDE">
        <w:rPr>
          <w:rFonts w:ascii="Times New Roman" w:hAnsi="Times New Roman"/>
          <w:sz w:val="24"/>
          <w:szCs w:val="24"/>
        </w:rPr>
        <w:t>hallucination</w:t>
      </w:r>
      <w:r w:rsidR="00A87D59">
        <w:rPr>
          <w:rFonts w:ascii="Times New Roman" w:hAnsi="Times New Roman"/>
          <w:sz w:val="24"/>
          <w:szCs w:val="24"/>
        </w:rPr>
        <w:t>s’</w:t>
      </w:r>
      <w:r w:rsidR="000C4EDE">
        <w:rPr>
          <w:rFonts w:ascii="Times New Roman" w:hAnsi="Times New Roman"/>
          <w:sz w:val="24"/>
          <w:szCs w:val="24"/>
        </w:rPr>
        <w:t xml:space="preserve">, and in some religious traditions in terms of mystical or spiritual experience, without presupposing either pathology (on the one hand) or spiritual value (on the other). </w:t>
      </w:r>
    </w:p>
    <w:p w14:paraId="488D7F10" w14:textId="22FD7E60" w:rsidR="00EF0B35" w:rsidRDefault="000C4EDE" w:rsidP="00A772DC">
      <w:pPr>
        <w:spacing w:line="360" w:lineRule="auto"/>
        <w:ind w:firstLine="720"/>
        <w:rPr>
          <w:rFonts w:ascii="Times New Roman" w:hAnsi="Times New Roman" w:cs="Times New Roman"/>
          <w:sz w:val="24"/>
          <w:szCs w:val="24"/>
        </w:rPr>
      </w:pPr>
      <w:r>
        <w:rPr>
          <w:rFonts w:ascii="Times New Roman" w:hAnsi="Times New Roman" w:cs="Times New Roman"/>
          <w:sz w:val="24"/>
          <w:szCs w:val="24"/>
        </w:rPr>
        <w:t>OOEs are surprisingly common</w:t>
      </w:r>
      <w:r w:rsidR="00EF0B35">
        <w:rPr>
          <w:rFonts w:ascii="Times New Roman" w:hAnsi="Times New Roman" w:cs="Times New Roman"/>
          <w:sz w:val="24"/>
          <w:szCs w:val="24"/>
        </w:rPr>
        <w:t>. For example, studies in the UK suggest that around</w:t>
      </w:r>
      <w:r w:rsidR="00EF0B35" w:rsidRPr="00930091">
        <w:rPr>
          <w:rFonts w:ascii="Times New Roman" w:hAnsi="Times New Roman"/>
          <w:sz w:val="24"/>
          <w:szCs w:val="24"/>
        </w:rPr>
        <w:t xml:space="preserve"> 13.7% of the general population, and around 50% of people undergoing bereavement</w:t>
      </w:r>
      <w:r w:rsidR="00EF0B35">
        <w:rPr>
          <w:rFonts w:ascii="Times New Roman" w:hAnsi="Times New Roman"/>
          <w:sz w:val="24"/>
          <w:szCs w:val="24"/>
        </w:rPr>
        <w:t xml:space="preserve">, have </w:t>
      </w:r>
      <w:r w:rsidR="00EF0B35" w:rsidRPr="00930091">
        <w:rPr>
          <w:rFonts w:ascii="Times New Roman" w:hAnsi="Times New Roman"/>
          <w:sz w:val="24"/>
          <w:szCs w:val="24"/>
        </w:rPr>
        <w:t>experiences</w:t>
      </w:r>
      <w:r w:rsidR="00EF0B35">
        <w:rPr>
          <w:rFonts w:ascii="Times New Roman" w:hAnsi="Times New Roman"/>
          <w:sz w:val="24"/>
          <w:szCs w:val="24"/>
        </w:rPr>
        <w:t xml:space="preserve"> in which they sense the presence of the dead</w:t>
      </w:r>
      <w:r w:rsidR="00BF69C5">
        <w:rPr>
          <w:rFonts w:ascii="Times New Roman" w:hAnsi="Times New Roman"/>
          <w:sz w:val="24"/>
          <w:szCs w:val="24"/>
        </w:rPr>
        <w:t>.</w:t>
      </w:r>
      <w:r w:rsidR="00BF69C5">
        <w:rPr>
          <w:rStyle w:val="EndnoteReference"/>
          <w:rFonts w:ascii="Times New Roman" w:hAnsi="Times New Roman"/>
          <w:sz w:val="24"/>
          <w:szCs w:val="24"/>
        </w:rPr>
        <w:endnoteReference w:id="2"/>
      </w:r>
      <w:r w:rsidR="00A772DC">
        <w:rPr>
          <w:rFonts w:ascii="Times New Roman" w:hAnsi="Times New Roman" w:cs="Times New Roman"/>
          <w:sz w:val="24"/>
          <w:szCs w:val="24"/>
        </w:rPr>
        <w:t xml:space="preserve"> S</w:t>
      </w:r>
      <w:r w:rsidR="00EF0B35">
        <w:rPr>
          <w:rFonts w:ascii="Times New Roman" w:hAnsi="Times New Roman" w:cs="Times New Roman"/>
          <w:sz w:val="24"/>
          <w:szCs w:val="24"/>
        </w:rPr>
        <w:t>tudies</w:t>
      </w:r>
      <w:r w:rsidR="00A772DC">
        <w:rPr>
          <w:rFonts w:ascii="Times New Roman" w:hAnsi="Times New Roman" w:cs="Times New Roman"/>
          <w:sz w:val="24"/>
          <w:szCs w:val="24"/>
        </w:rPr>
        <w:t xml:space="preserve"> that</w:t>
      </w:r>
      <w:r w:rsidR="00E00529">
        <w:rPr>
          <w:rFonts w:ascii="Times New Roman" w:hAnsi="Times New Roman" w:cs="Times New Roman"/>
          <w:sz w:val="24"/>
          <w:szCs w:val="24"/>
        </w:rPr>
        <w:t xml:space="preserve"> focus on the phenomena</w:t>
      </w:r>
      <w:r w:rsidR="00EF0B35">
        <w:rPr>
          <w:rFonts w:ascii="Times New Roman" w:hAnsi="Times New Roman" w:cs="Times New Roman"/>
          <w:sz w:val="24"/>
          <w:szCs w:val="24"/>
        </w:rPr>
        <w:t xml:space="preserve"> of hearing voices</w:t>
      </w:r>
      <w:r w:rsidR="00A87D59">
        <w:rPr>
          <w:rFonts w:ascii="Times New Roman" w:hAnsi="Times New Roman" w:cs="Times New Roman"/>
          <w:sz w:val="24"/>
          <w:szCs w:val="24"/>
        </w:rPr>
        <w:t xml:space="preserve"> or seeing people</w:t>
      </w:r>
      <w:r w:rsidR="00B2027F">
        <w:rPr>
          <w:rFonts w:ascii="Times New Roman" w:hAnsi="Times New Roman" w:cs="Times New Roman"/>
          <w:sz w:val="24"/>
          <w:szCs w:val="24"/>
        </w:rPr>
        <w:t xml:space="preserve"> suggest that around 15.3% of the UK population hear voices, and that around 13.8% see things that other can</w:t>
      </w:r>
      <w:r w:rsidR="00175CAA">
        <w:rPr>
          <w:rFonts w:ascii="Times New Roman" w:hAnsi="Times New Roman" w:cs="Times New Roman"/>
          <w:sz w:val="24"/>
          <w:szCs w:val="24"/>
        </w:rPr>
        <w:t>not</w:t>
      </w:r>
      <w:r w:rsidR="00BF69C5">
        <w:rPr>
          <w:rFonts w:ascii="Times New Roman" w:hAnsi="Times New Roman" w:cs="Times New Roman"/>
          <w:sz w:val="24"/>
          <w:szCs w:val="24"/>
        </w:rPr>
        <w:t>.</w:t>
      </w:r>
      <w:r w:rsidR="00BF69C5">
        <w:rPr>
          <w:rStyle w:val="EndnoteReference"/>
          <w:rFonts w:ascii="Times New Roman" w:hAnsi="Times New Roman" w:cs="Times New Roman"/>
          <w:sz w:val="24"/>
          <w:szCs w:val="24"/>
        </w:rPr>
        <w:endnoteReference w:id="3"/>
      </w:r>
      <w:r w:rsidR="00175CAA">
        <w:rPr>
          <w:rFonts w:ascii="Times New Roman" w:hAnsi="Times New Roman" w:cs="Times New Roman"/>
          <w:sz w:val="24"/>
          <w:szCs w:val="24"/>
        </w:rPr>
        <w:t xml:space="preserve"> </w:t>
      </w:r>
    </w:p>
    <w:p w14:paraId="32BE1D0C" w14:textId="2CE498E9" w:rsidR="009F6A7D" w:rsidRDefault="000C4EDE" w:rsidP="00342551">
      <w:pPr>
        <w:spacing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The following is a fairly typical example</w:t>
      </w:r>
      <w:r w:rsidR="00EF0B35">
        <w:rPr>
          <w:rFonts w:ascii="Times New Roman" w:hAnsi="Times New Roman" w:cs="Times New Roman"/>
          <w:sz w:val="24"/>
          <w:szCs w:val="24"/>
        </w:rPr>
        <w:t xml:space="preserve"> of someone who has a sensing the presence of th</w:t>
      </w:r>
      <w:r w:rsidR="00342551">
        <w:rPr>
          <w:rFonts w:ascii="Times New Roman" w:hAnsi="Times New Roman" w:cs="Times New Roman"/>
          <w:sz w:val="24"/>
          <w:szCs w:val="24"/>
        </w:rPr>
        <w:t>e dead experience combining</w:t>
      </w:r>
      <w:r w:rsidR="00EF0B35">
        <w:rPr>
          <w:rFonts w:ascii="Times New Roman" w:hAnsi="Times New Roman" w:cs="Times New Roman"/>
          <w:sz w:val="24"/>
          <w:szCs w:val="24"/>
        </w:rPr>
        <w:t xml:space="preserve"> h</w:t>
      </w:r>
      <w:r w:rsidR="00342551">
        <w:rPr>
          <w:rFonts w:ascii="Times New Roman" w:hAnsi="Times New Roman" w:cs="Times New Roman"/>
          <w:sz w:val="24"/>
          <w:szCs w:val="24"/>
        </w:rPr>
        <w:t>earing voices and seeing the</w:t>
      </w:r>
      <w:r w:rsidR="00A772DC">
        <w:rPr>
          <w:rFonts w:ascii="Times New Roman" w:hAnsi="Times New Roman" w:cs="Times New Roman"/>
          <w:sz w:val="24"/>
          <w:szCs w:val="24"/>
        </w:rPr>
        <w:t xml:space="preserve"> person</w:t>
      </w:r>
      <w:r>
        <w:rPr>
          <w:rFonts w:ascii="Times New Roman" w:hAnsi="Times New Roman" w:cs="Times New Roman"/>
          <w:sz w:val="24"/>
          <w:szCs w:val="24"/>
        </w:rPr>
        <w:t>:</w:t>
      </w:r>
    </w:p>
    <w:p w14:paraId="248C0274" w14:textId="04B7FA9C" w:rsidR="000C4EDE" w:rsidRPr="00930091" w:rsidRDefault="000C4EDE" w:rsidP="000C4EDE">
      <w:pPr>
        <w:spacing w:line="240" w:lineRule="auto"/>
        <w:rPr>
          <w:rFonts w:ascii="Times New Roman" w:hAnsi="Times New Roman"/>
          <w:sz w:val="20"/>
          <w:szCs w:val="20"/>
        </w:rPr>
      </w:pPr>
      <w:r w:rsidRPr="00930091">
        <w:rPr>
          <w:rFonts w:ascii="Times New Roman" w:hAnsi="Times New Roman"/>
          <w:sz w:val="20"/>
          <w:szCs w:val="20"/>
        </w:rPr>
        <w:t>May is in her seventies. She had a long and contented marriage to Owen, but he died from a heart attack six months ago. May has been feeling very low, but she is slowly taking more interest in her church activities, in her grandchildren, some of whom live near by, and in her gardening. About two weeks after Owen died, she saw him standing in the hallway, as she was making her way upstairs to bed. ‘Goodnight love,’ he said. May was startled, and when she looked again, he had gone. Since then she has seen and heard him several times, always fleeting, and always affectionate. The experiences seem to be getting less frequent. She did mention this to her minister, who said it was certainly nothing to worry about, and was something that often happened. She feels that wherever Owen is he is still her husband and loves her. She finds the experiences comforting, though she would not mention them to her friends and family.</w:t>
      </w:r>
      <w:r w:rsidR="00BF69C5">
        <w:rPr>
          <w:rStyle w:val="EndnoteReference"/>
          <w:rFonts w:ascii="Times New Roman" w:hAnsi="Times New Roman"/>
          <w:sz w:val="20"/>
          <w:szCs w:val="20"/>
        </w:rPr>
        <w:endnoteReference w:id="4"/>
      </w:r>
      <w:r w:rsidR="00BF69C5">
        <w:rPr>
          <w:rFonts w:ascii="Times New Roman" w:hAnsi="Times New Roman"/>
          <w:sz w:val="20"/>
          <w:szCs w:val="20"/>
        </w:rPr>
        <w:t xml:space="preserve"> </w:t>
      </w:r>
    </w:p>
    <w:p w14:paraId="000538AA" w14:textId="77777777" w:rsidR="000C4EDE" w:rsidRDefault="000C4EDE" w:rsidP="009F6A7D">
      <w:pPr>
        <w:spacing w:line="360" w:lineRule="auto"/>
        <w:rPr>
          <w:rFonts w:ascii="Times New Roman" w:hAnsi="Times New Roman" w:cs="Times New Roman"/>
          <w:sz w:val="24"/>
          <w:szCs w:val="24"/>
        </w:rPr>
      </w:pPr>
    </w:p>
    <w:p w14:paraId="766D84F1" w14:textId="34FE2DC7" w:rsidR="00342551" w:rsidRDefault="000C4EDE" w:rsidP="009F6A7D">
      <w:pPr>
        <w:spacing w:line="360" w:lineRule="auto"/>
        <w:rPr>
          <w:rFonts w:ascii="Times New Roman" w:hAnsi="Times New Roman" w:cs="Times New Roman"/>
          <w:sz w:val="24"/>
          <w:szCs w:val="24"/>
        </w:rPr>
      </w:pPr>
      <w:r>
        <w:rPr>
          <w:rFonts w:ascii="Times New Roman" w:hAnsi="Times New Roman" w:cs="Times New Roman"/>
          <w:sz w:val="24"/>
          <w:szCs w:val="24"/>
        </w:rPr>
        <w:t xml:space="preserve">May’s response </w:t>
      </w:r>
      <w:r w:rsidR="00342551">
        <w:rPr>
          <w:rFonts w:ascii="Times New Roman" w:hAnsi="Times New Roman" w:cs="Times New Roman"/>
          <w:sz w:val="24"/>
          <w:szCs w:val="24"/>
        </w:rPr>
        <w:t xml:space="preserve">of not telling her family and friends </w:t>
      </w:r>
      <w:r>
        <w:rPr>
          <w:rFonts w:ascii="Times New Roman" w:hAnsi="Times New Roman" w:cs="Times New Roman"/>
          <w:sz w:val="24"/>
          <w:szCs w:val="24"/>
        </w:rPr>
        <w:t>is not uncommon, since many p</w:t>
      </w:r>
      <w:r w:rsidR="00342551">
        <w:rPr>
          <w:rFonts w:ascii="Times New Roman" w:hAnsi="Times New Roman" w:cs="Times New Roman"/>
          <w:sz w:val="24"/>
          <w:szCs w:val="24"/>
        </w:rPr>
        <w:t>eople</w:t>
      </w:r>
      <w:r>
        <w:rPr>
          <w:rFonts w:ascii="Times New Roman" w:hAnsi="Times New Roman" w:cs="Times New Roman"/>
          <w:sz w:val="24"/>
          <w:szCs w:val="24"/>
        </w:rPr>
        <w:t xml:space="preserve"> repo</w:t>
      </w:r>
      <w:r w:rsidR="00342551">
        <w:rPr>
          <w:rFonts w:ascii="Times New Roman" w:hAnsi="Times New Roman" w:cs="Times New Roman"/>
          <w:sz w:val="24"/>
          <w:szCs w:val="24"/>
        </w:rPr>
        <w:t>rt keeping the experience secret</w:t>
      </w:r>
      <w:r>
        <w:rPr>
          <w:rFonts w:ascii="Times New Roman" w:hAnsi="Times New Roman" w:cs="Times New Roman"/>
          <w:sz w:val="24"/>
          <w:szCs w:val="24"/>
        </w:rPr>
        <w:t xml:space="preserve"> for fear </w:t>
      </w:r>
      <w:r w:rsidR="00BF69C5">
        <w:rPr>
          <w:rFonts w:ascii="Times New Roman" w:hAnsi="Times New Roman" w:cs="Times New Roman"/>
          <w:sz w:val="24"/>
          <w:szCs w:val="24"/>
        </w:rPr>
        <w:t>of ridicule or pathologisation</w:t>
      </w:r>
      <w:r>
        <w:rPr>
          <w:rFonts w:ascii="Times New Roman" w:hAnsi="Times New Roman" w:cs="Times New Roman"/>
          <w:sz w:val="24"/>
          <w:szCs w:val="24"/>
        </w:rPr>
        <w:t>. In fact, according to DSM-5 (the psychiatric manual on the basis of which diagnoses are made),</w:t>
      </w:r>
      <w:r w:rsidR="001900A3">
        <w:rPr>
          <w:rFonts w:ascii="Times New Roman" w:hAnsi="Times New Roman" w:cs="Times New Roman"/>
          <w:sz w:val="24"/>
          <w:szCs w:val="24"/>
        </w:rPr>
        <w:t xml:space="preserve"> OOEs (described </w:t>
      </w:r>
      <w:r w:rsidR="00342551">
        <w:rPr>
          <w:rFonts w:ascii="Times New Roman" w:hAnsi="Times New Roman" w:cs="Times New Roman"/>
          <w:sz w:val="24"/>
          <w:szCs w:val="24"/>
        </w:rPr>
        <w:t xml:space="preserve">there </w:t>
      </w:r>
      <w:r w:rsidR="001900A3">
        <w:rPr>
          <w:rFonts w:ascii="Times New Roman" w:hAnsi="Times New Roman" w:cs="Times New Roman"/>
          <w:sz w:val="24"/>
          <w:szCs w:val="24"/>
        </w:rPr>
        <w:t xml:space="preserve">as </w:t>
      </w:r>
      <w:r w:rsidR="00342551">
        <w:rPr>
          <w:rFonts w:ascii="Times New Roman" w:hAnsi="Times New Roman" w:cs="Times New Roman"/>
          <w:sz w:val="24"/>
          <w:szCs w:val="24"/>
        </w:rPr>
        <w:t>‘</w:t>
      </w:r>
      <w:r w:rsidR="001900A3">
        <w:rPr>
          <w:rFonts w:ascii="Times New Roman" w:hAnsi="Times New Roman" w:cs="Times New Roman"/>
          <w:sz w:val="24"/>
          <w:szCs w:val="24"/>
        </w:rPr>
        <w:t>hallucinations</w:t>
      </w:r>
      <w:r w:rsidR="00342551">
        <w:rPr>
          <w:rFonts w:ascii="Times New Roman" w:hAnsi="Times New Roman" w:cs="Times New Roman"/>
          <w:sz w:val="24"/>
          <w:szCs w:val="24"/>
        </w:rPr>
        <w:t>’</w:t>
      </w:r>
      <w:r w:rsidR="001900A3">
        <w:rPr>
          <w:rFonts w:ascii="Times New Roman" w:hAnsi="Times New Roman" w:cs="Times New Roman"/>
          <w:sz w:val="24"/>
          <w:szCs w:val="24"/>
        </w:rPr>
        <w:t>) are neither necessary nor sufficient for the diagnosis of one of the disorders with which we usually a</w:t>
      </w:r>
      <w:r w:rsidR="00342551">
        <w:rPr>
          <w:rFonts w:ascii="Times New Roman" w:hAnsi="Times New Roman" w:cs="Times New Roman"/>
          <w:sz w:val="24"/>
          <w:szCs w:val="24"/>
        </w:rPr>
        <w:t>ssociate them (Schizophrenic Spectrum and other Psychotic D</w:t>
      </w:r>
      <w:r w:rsidR="001900A3">
        <w:rPr>
          <w:rFonts w:ascii="Times New Roman" w:hAnsi="Times New Roman" w:cs="Times New Roman"/>
          <w:sz w:val="24"/>
          <w:szCs w:val="24"/>
        </w:rPr>
        <w:t>isorders), though they are one o</w:t>
      </w:r>
      <w:r w:rsidR="00A772DC">
        <w:rPr>
          <w:rFonts w:ascii="Times New Roman" w:hAnsi="Times New Roman" w:cs="Times New Roman"/>
          <w:sz w:val="24"/>
          <w:szCs w:val="24"/>
        </w:rPr>
        <w:t>f the possible symptoms</w:t>
      </w:r>
      <w:r w:rsidR="001900A3">
        <w:rPr>
          <w:rFonts w:ascii="Times New Roman" w:hAnsi="Times New Roman" w:cs="Times New Roman"/>
          <w:sz w:val="24"/>
          <w:szCs w:val="24"/>
        </w:rPr>
        <w:t xml:space="preserve">. </w:t>
      </w:r>
    </w:p>
    <w:p w14:paraId="3984EBA7" w14:textId="34465EDB" w:rsidR="0027368F" w:rsidRDefault="001900A3" w:rsidP="00C65E07">
      <w:pPr>
        <w:spacing w:line="360" w:lineRule="auto"/>
        <w:ind w:firstLine="720"/>
        <w:rPr>
          <w:rFonts w:ascii="Times New Roman" w:hAnsi="Times New Roman" w:cs="Times New Roman"/>
          <w:sz w:val="24"/>
          <w:szCs w:val="24"/>
        </w:rPr>
      </w:pPr>
      <w:r>
        <w:rPr>
          <w:rFonts w:ascii="Times New Roman" w:hAnsi="Times New Roman" w:cs="Times New Roman"/>
          <w:sz w:val="24"/>
          <w:szCs w:val="24"/>
        </w:rPr>
        <w:t>Wh</w:t>
      </w:r>
      <w:r w:rsidR="00342551">
        <w:rPr>
          <w:rFonts w:ascii="Times New Roman" w:hAnsi="Times New Roman" w:cs="Times New Roman"/>
          <w:sz w:val="24"/>
          <w:szCs w:val="24"/>
        </w:rPr>
        <w:t>ile this may indicate that</w:t>
      </w:r>
      <w:r w:rsidR="00A772DC">
        <w:rPr>
          <w:rFonts w:ascii="Times New Roman" w:hAnsi="Times New Roman" w:cs="Times New Roman"/>
          <w:sz w:val="24"/>
          <w:szCs w:val="24"/>
        </w:rPr>
        <w:t xml:space="preserve"> in theory</w:t>
      </w:r>
      <w:r w:rsidR="00B23BE9">
        <w:rPr>
          <w:rFonts w:ascii="Times New Roman" w:hAnsi="Times New Roman" w:cs="Times New Roman"/>
          <w:sz w:val="24"/>
          <w:szCs w:val="24"/>
        </w:rPr>
        <w:t xml:space="preserve"> modern societies do</w:t>
      </w:r>
      <w:r w:rsidR="00342551">
        <w:rPr>
          <w:rFonts w:ascii="Times New Roman" w:hAnsi="Times New Roman" w:cs="Times New Roman"/>
          <w:sz w:val="24"/>
          <w:szCs w:val="24"/>
        </w:rPr>
        <w:t xml:space="preserve"> not</w:t>
      </w:r>
      <w:r>
        <w:rPr>
          <w:rFonts w:ascii="Times New Roman" w:hAnsi="Times New Roman" w:cs="Times New Roman"/>
          <w:sz w:val="24"/>
          <w:szCs w:val="24"/>
        </w:rPr>
        <w:t xml:space="preserve"> automatic</w:t>
      </w:r>
      <w:r w:rsidR="0072444A">
        <w:rPr>
          <w:rFonts w:ascii="Times New Roman" w:hAnsi="Times New Roman" w:cs="Times New Roman"/>
          <w:sz w:val="24"/>
          <w:szCs w:val="24"/>
        </w:rPr>
        <w:t>ally pathologise OOEs (</w:t>
      </w:r>
      <w:r w:rsidR="00B661E3">
        <w:rPr>
          <w:rFonts w:ascii="Times New Roman" w:hAnsi="Times New Roman" w:cs="Times New Roman"/>
          <w:sz w:val="24"/>
          <w:szCs w:val="24"/>
        </w:rPr>
        <w:t xml:space="preserve">regard them as </w:t>
      </w:r>
      <w:r w:rsidR="00175CAA">
        <w:rPr>
          <w:rFonts w:ascii="Times New Roman" w:hAnsi="Times New Roman" w:cs="Times New Roman"/>
          <w:sz w:val="24"/>
          <w:szCs w:val="24"/>
        </w:rPr>
        <w:t>evidence of pathology</w:t>
      </w:r>
      <w:r w:rsidR="0063509D">
        <w:rPr>
          <w:rFonts w:ascii="Times New Roman" w:hAnsi="Times New Roman" w:cs="Times New Roman"/>
          <w:sz w:val="24"/>
          <w:szCs w:val="24"/>
        </w:rPr>
        <w:t xml:space="preserve"> at first sight</w:t>
      </w:r>
      <w:r>
        <w:rPr>
          <w:rFonts w:ascii="Times New Roman" w:hAnsi="Times New Roman" w:cs="Times New Roman"/>
          <w:sz w:val="24"/>
          <w:szCs w:val="24"/>
        </w:rPr>
        <w:t>), in practice</w:t>
      </w:r>
      <w:r w:rsidR="00342551">
        <w:rPr>
          <w:rFonts w:ascii="Times New Roman" w:hAnsi="Times New Roman" w:cs="Times New Roman"/>
          <w:sz w:val="24"/>
          <w:szCs w:val="24"/>
        </w:rPr>
        <w:t xml:space="preserve"> this is not alwa</w:t>
      </w:r>
      <w:r w:rsidR="00026FE8">
        <w:rPr>
          <w:rFonts w:ascii="Times New Roman" w:hAnsi="Times New Roman" w:cs="Times New Roman"/>
          <w:sz w:val="24"/>
          <w:szCs w:val="24"/>
        </w:rPr>
        <w:t>ys the case, both in medical</w:t>
      </w:r>
      <w:r w:rsidR="00342551">
        <w:rPr>
          <w:rFonts w:ascii="Times New Roman" w:hAnsi="Times New Roman" w:cs="Times New Roman"/>
          <w:sz w:val="24"/>
          <w:szCs w:val="24"/>
        </w:rPr>
        <w:t xml:space="preserve"> practice and in our society more generally. </w:t>
      </w:r>
      <w:r>
        <w:rPr>
          <w:rFonts w:ascii="Times New Roman" w:hAnsi="Times New Roman" w:cs="Times New Roman"/>
          <w:sz w:val="24"/>
          <w:szCs w:val="24"/>
        </w:rPr>
        <w:t>Thus,</w:t>
      </w:r>
      <w:r w:rsidR="00342551">
        <w:rPr>
          <w:rFonts w:ascii="Times New Roman" w:hAnsi="Times New Roman" w:cs="Times New Roman"/>
          <w:sz w:val="24"/>
          <w:szCs w:val="24"/>
        </w:rPr>
        <w:t xml:space="preserve"> for example,</w:t>
      </w:r>
      <w:r>
        <w:rPr>
          <w:rFonts w:ascii="Times New Roman" w:hAnsi="Times New Roman" w:cs="Times New Roman"/>
          <w:sz w:val="24"/>
          <w:szCs w:val="24"/>
        </w:rPr>
        <w:t xml:space="preserve"> someone reporting having an OOE is likely to be a</w:t>
      </w:r>
      <w:r w:rsidR="00342551">
        <w:rPr>
          <w:rFonts w:ascii="Times New Roman" w:hAnsi="Times New Roman" w:cs="Times New Roman"/>
          <w:sz w:val="24"/>
          <w:szCs w:val="24"/>
        </w:rPr>
        <w:t>dvised by a non-psychiatrist member of the public</w:t>
      </w:r>
      <w:r>
        <w:rPr>
          <w:rFonts w:ascii="Times New Roman" w:hAnsi="Times New Roman" w:cs="Times New Roman"/>
          <w:sz w:val="24"/>
          <w:szCs w:val="24"/>
        </w:rPr>
        <w:t xml:space="preserve"> to visit a psychi</w:t>
      </w:r>
      <w:r w:rsidR="00250ADA">
        <w:rPr>
          <w:rFonts w:ascii="Times New Roman" w:hAnsi="Times New Roman" w:cs="Times New Roman"/>
          <w:sz w:val="24"/>
          <w:szCs w:val="24"/>
        </w:rPr>
        <w:t>atrist</w:t>
      </w:r>
      <w:r w:rsidR="00BF69C5">
        <w:rPr>
          <w:rFonts w:ascii="Times New Roman" w:hAnsi="Times New Roman" w:cs="Times New Roman"/>
          <w:sz w:val="24"/>
          <w:szCs w:val="24"/>
        </w:rPr>
        <w:t>.</w:t>
      </w:r>
      <w:r w:rsidR="00BF69C5">
        <w:rPr>
          <w:rStyle w:val="EndnoteReference"/>
          <w:rFonts w:ascii="Times New Roman" w:hAnsi="Times New Roman" w:cs="Times New Roman"/>
          <w:sz w:val="24"/>
          <w:szCs w:val="24"/>
        </w:rPr>
        <w:endnoteReference w:id="5"/>
      </w:r>
      <w:r w:rsidR="00250ADA">
        <w:rPr>
          <w:rFonts w:ascii="Times New Roman" w:hAnsi="Times New Roman" w:cs="Times New Roman"/>
          <w:sz w:val="24"/>
          <w:szCs w:val="24"/>
        </w:rPr>
        <w:t>.</w:t>
      </w:r>
      <w:r w:rsidR="00BF69C5">
        <w:rPr>
          <w:rFonts w:ascii="Times New Roman" w:hAnsi="Times New Roman" w:cs="Times New Roman"/>
          <w:sz w:val="24"/>
          <w:szCs w:val="24"/>
        </w:rPr>
        <w:t xml:space="preserve"> Though to a lesser degree, t</w:t>
      </w:r>
      <w:r w:rsidR="00A772DC">
        <w:rPr>
          <w:rFonts w:ascii="Times New Roman" w:hAnsi="Times New Roman" w:cs="Times New Roman"/>
          <w:sz w:val="24"/>
          <w:szCs w:val="24"/>
        </w:rPr>
        <w:t>here is also</w:t>
      </w:r>
      <w:r w:rsidR="004E21AC">
        <w:rPr>
          <w:rFonts w:ascii="Times New Roman" w:hAnsi="Times New Roman" w:cs="Times New Roman"/>
          <w:sz w:val="24"/>
          <w:szCs w:val="24"/>
        </w:rPr>
        <w:t xml:space="preserve"> evidence to su</w:t>
      </w:r>
      <w:r w:rsidR="0098347A">
        <w:rPr>
          <w:rFonts w:ascii="Times New Roman" w:hAnsi="Times New Roman" w:cs="Times New Roman"/>
          <w:sz w:val="24"/>
          <w:szCs w:val="24"/>
        </w:rPr>
        <w:t>ggest that</w:t>
      </w:r>
      <w:r w:rsidR="00250ADA">
        <w:rPr>
          <w:rFonts w:ascii="Times New Roman" w:hAnsi="Times New Roman" w:cs="Times New Roman"/>
          <w:sz w:val="24"/>
          <w:szCs w:val="24"/>
        </w:rPr>
        <w:t xml:space="preserve"> </w:t>
      </w:r>
      <w:r w:rsidR="00227168">
        <w:rPr>
          <w:rFonts w:ascii="Times New Roman" w:hAnsi="Times New Roman" w:cs="Times New Roman"/>
          <w:sz w:val="24"/>
          <w:szCs w:val="24"/>
        </w:rPr>
        <w:t>psychiatrists and other mental heal</w:t>
      </w:r>
      <w:r w:rsidR="00342551">
        <w:rPr>
          <w:rFonts w:ascii="Times New Roman" w:hAnsi="Times New Roman" w:cs="Times New Roman"/>
          <w:sz w:val="24"/>
          <w:szCs w:val="24"/>
        </w:rPr>
        <w:t xml:space="preserve">th professionals can also </w:t>
      </w:r>
      <w:r w:rsidR="00227168">
        <w:rPr>
          <w:rFonts w:ascii="Times New Roman" w:hAnsi="Times New Roman" w:cs="Times New Roman"/>
          <w:sz w:val="24"/>
          <w:szCs w:val="24"/>
        </w:rPr>
        <w:t>automatic</w:t>
      </w:r>
      <w:r w:rsidR="00342551">
        <w:rPr>
          <w:rFonts w:ascii="Times New Roman" w:hAnsi="Times New Roman" w:cs="Times New Roman"/>
          <w:sz w:val="24"/>
          <w:szCs w:val="24"/>
        </w:rPr>
        <w:t xml:space="preserve">ally pathologise people on the basis of </w:t>
      </w:r>
      <w:r w:rsidR="006E521F">
        <w:rPr>
          <w:rFonts w:ascii="Times New Roman" w:hAnsi="Times New Roman" w:cs="Times New Roman"/>
          <w:sz w:val="24"/>
          <w:szCs w:val="24"/>
        </w:rPr>
        <w:t>OOEs</w:t>
      </w:r>
      <w:r w:rsidR="0098347A">
        <w:rPr>
          <w:rFonts w:ascii="Times New Roman" w:hAnsi="Times New Roman" w:cs="Times New Roman"/>
          <w:sz w:val="24"/>
          <w:szCs w:val="24"/>
        </w:rPr>
        <w:t>. This i</w:t>
      </w:r>
      <w:r w:rsidR="006E521F">
        <w:rPr>
          <w:rFonts w:ascii="Times New Roman" w:hAnsi="Times New Roman" w:cs="Times New Roman"/>
          <w:sz w:val="24"/>
          <w:szCs w:val="24"/>
        </w:rPr>
        <w:t>s</w:t>
      </w:r>
      <w:r w:rsidR="0098347A">
        <w:rPr>
          <w:rFonts w:ascii="Times New Roman" w:hAnsi="Times New Roman" w:cs="Times New Roman"/>
          <w:sz w:val="24"/>
          <w:szCs w:val="24"/>
        </w:rPr>
        <w:t xml:space="preserve"> most famously</w:t>
      </w:r>
      <w:r w:rsidR="00A87D59">
        <w:rPr>
          <w:rFonts w:ascii="Times New Roman" w:hAnsi="Times New Roman" w:cs="Times New Roman"/>
          <w:sz w:val="24"/>
          <w:szCs w:val="24"/>
        </w:rPr>
        <w:t xml:space="preserve"> shown</w:t>
      </w:r>
      <w:r w:rsidR="006E521F">
        <w:rPr>
          <w:rFonts w:ascii="Times New Roman" w:hAnsi="Times New Roman" w:cs="Times New Roman"/>
          <w:sz w:val="24"/>
          <w:szCs w:val="24"/>
        </w:rPr>
        <w:t xml:space="preserve"> by Rosenhan’</w:t>
      </w:r>
      <w:r w:rsidR="0098347A">
        <w:rPr>
          <w:rFonts w:ascii="Times New Roman" w:hAnsi="Times New Roman" w:cs="Times New Roman"/>
          <w:sz w:val="24"/>
          <w:szCs w:val="24"/>
        </w:rPr>
        <w:t>s 1973</w:t>
      </w:r>
      <w:r w:rsidR="006E521F">
        <w:rPr>
          <w:rFonts w:ascii="Times New Roman" w:hAnsi="Times New Roman" w:cs="Times New Roman"/>
          <w:sz w:val="24"/>
          <w:szCs w:val="24"/>
        </w:rPr>
        <w:t xml:space="preserve"> experiment in which he and eight colleagues </w:t>
      </w:r>
      <w:r w:rsidR="00B23BE9">
        <w:rPr>
          <w:rFonts w:ascii="Times New Roman" w:hAnsi="Times New Roman" w:cs="Times New Roman"/>
          <w:sz w:val="24"/>
          <w:szCs w:val="24"/>
        </w:rPr>
        <w:t xml:space="preserve">in the US </w:t>
      </w:r>
      <w:r w:rsidR="006E521F">
        <w:rPr>
          <w:rFonts w:ascii="Times New Roman" w:hAnsi="Times New Roman" w:cs="Times New Roman"/>
          <w:sz w:val="24"/>
          <w:szCs w:val="24"/>
        </w:rPr>
        <w:t>visited psychiatrists claiming</w:t>
      </w:r>
      <w:r w:rsidR="00175CAA">
        <w:rPr>
          <w:rFonts w:ascii="Times New Roman" w:hAnsi="Times New Roman" w:cs="Times New Roman"/>
          <w:sz w:val="24"/>
          <w:szCs w:val="24"/>
        </w:rPr>
        <w:t xml:space="preserve"> (untruthfully)</w:t>
      </w:r>
      <w:r w:rsidR="006E521F">
        <w:rPr>
          <w:rFonts w:ascii="Times New Roman" w:hAnsi="Times New Roman" w:cs="Times New Roman"/>
          <w:sz w:val="24"/>
          <w:szCs w:val="24"/>
        </w:rPr>
        <w:t xml:space="preserve"> to hear voices. All received schizophrenic diagnoses on this basis and were admitted to psychiatric hospitals, and, despite acting normally within the hospital and reporting no longer hearing voices, were forced to remain for some time i</w:t>
      </w:r>
      <w:r w:rsidR="007A1316">
        <w:rPr>
          <w:rFonts w:ascii="Times New Roman" w:hAnsi="Times New Roman" w:cs="Times New Roman"/>
          <w:sz w:val="24"/>
          <w:szCs w:val="24"/>
        </w:rPr>
        <w:t>n th</w:t>
      </w:r>
      <w:r w:rsidR="00E00529">
        <w:rPr>
          <w:rFonts w:ascii="Times New Roman" w:hAnsi="Times New Roman" w:cs="Times New Roman"/>
          <w:sz w:val="24"/>
          <w:szCs w:val="24"/>
        </w:rPr>
        <w:t>e hospital and to take medication</w:t>
      </w:r>
      <w:r w:rsidR="006E521F">
        <w:rPr>
          <w:rFonts w:ascii="Times New Roman" w:hAnsi="Times New Roman" w:cs="Times New Roman"/>
          <w:sz w:val="24"/>
          <w:szCs w:val="24"/>
        </w:rPr>
        <w:t>. Among other things, Rosenhan’</w:t>
      </w:r>
      <w:r w:rsidR="005220E8">
        <w:rPr>
          <w:rFonts w:ascii="Times New Roman" w:hAnsi="Times New Roman" w:cs="Times New Roman"/>
          <w:sz w:val="24"/>
          <w:szCs w:val="24"/>
        </w:rPr>
        <w:t>s report</w:t>
      </w:r>
      <w:r w:rsidR="004E21AC">
        <w:rPr>
          <w:rFonts w:ascii="Times New Roman" w:hAnsi="Times New Roman" w:cs="Times New Roman"/>
          <w:sz w:val="24"/>
          <w:szCs w:val="24"/>
        </w:rPr>
        <w:t xml:space="preserve"> emphasise</w:t>
      </w:r>
      <w:r w:rsidR="0098347A">
        <w:rPr>
          <w:rFonts w:ascii="Times New Roman" w:hAnsi="Times New Roman" w:cs="Times New Roman"/>
          <w:sz w:val="24"/>
          <w:szCs w:val="24"/>
        </w:rPr>
        <w:t>s</w:t>
      </w:r>
      <w:r w:rsidR="006E521F">
        <w:rPr>
          <w:rFonts w:ascii="Times New Roman" w:hAnsi="Times New Roman" w:cs="Times New Roman"/>
          <w:sz w:val="24"/>
          <w:szCs w:val="24"/>
        </w:rPr>
        <w:t xml:space="preserve"> the way in wh</w:t>
      </w:r>
      <w:r w:rsidR="004E21AC">
        <w:rPr>
          <w:rFonts w:ascii="Times New Roman" w:hAnsi="Times New Roman" w:cs="Times New Roman"/>
          <w:sz w:val="24"/>
          <w:szCs w:val="24"/>
        </w:rPr>
        <w:t>ich psychological histories can be</w:t>
      </w:r>
      <w:r w:rsidR="006E521F">
        <w:rPr>
          <w:rFonts w:ascii="Times New Roman" w:hAnsi="Times New Roman" w:cs="Times New Roman"/>
          <w:sz w:val="24"/>
          <w:szCs w:val="24"/>
        </w:rPr>
        <w:t xml:space="preserve"> interpreted</w:t>
      </w:r>
      <w:r w:rsidR="005220E8">
        <w:rPr>
          <w:rFonts w:ascii="Times New Roman" w:hAnsi="Times New Roman" w:cs="Times New Roman"/>
          <w:sz w:val="24"/>
          <w:szCs w:val="24"/>
        </w:rPr>
        <w:t xml:space="preserve"> by psychiatrists as pathological</w:t>
      </w:r>
      <w:r w:rsidR="006E521F">
        <w:rPr>
          <w:rFonts w:ascii="Times New Roman" w:hAnsi="Times New Roman" w:cs="Times New Roman"/>
          <w:sz w:val="24"/>
          <w:szCs w:val="24"/>
        </w:rPr>
        <w:t>, in the light of the person’s claim t</w:t>
      </w:r>
      <w:r w:rsidR="005220E8">
        <w:rPr>
          <w:rFonts w:ascii="Times New Roman" w:hAnsi="Times New Roman" w:cs="Times New Roman"/>
          <w:sz w:val="24"/>
          <w:szCs w:val="24"/>
        </w:rPr>
        <w:t>o hear voices, even if there is</w:t>
      </w:r>
      <w:r w:rsidR="006E521F">
        <w:rPr>
          <w:rFonts w:ascii="Times New Roman" w:hAnsi="Times New Roman" w:cs="Times New Roman"/>
          <w:sz w:val="24"/>
          <w:szCs w:val="24"/>
        </w:rPr>
        <w:t xml:space="preserve"> nothing </w:t>
      </w:r>
      <w:r w:rsidR="00175CAA">
        <w:rPr>
          <w:rFonts w:ascii="Times New Roman" w:hAnsi="Times New Roman" w:cs="Times New Roman"/>
          <w:sz w:val="24"/>
          <w:szCs w:val="24"/>
        </w:rPr>
        <w:t>pathological about the histories themselves</w:t>
      </w:r>
      <w:r w:rsidR="00BF69C5">
        <w:rPr>
          <w:rFonts w:ascii="Times New Roman" w:hAnsi="Times New Roman" w:cs="Times New Roman"/>
          <w:sz w:val="24"/>
          <w:szCs w:val="24"/>
        </w:rPr>
        <w:t>.</w:t>
      </w:r>
      <w:r w:rsidR="00BF69C5">
        <w:rPr>
          <w:rStyle w:val="EndnoteReference"/>
          <w:rFonts w:ascii="Times New Roman" w:hAnsi="Times New Roman" w:cs="Times New Roman"/>
          <w:sz w:val="24"/>
          <w:szCs w:val="24"/>
        </w:rPr>
        <w:endnoteReference w:id="6"/>
      </w:r>
      <w:r w:rsidR="00BF69C5">
        <w:rPr>
          <w:rFonts w:ascii="Times New Roman" w:hAnsi="Times New Roman" w:cs="Times New Roman"/>
          <w:sz w:val="24"/>
          <w:szCs w:val="24"/>
        </w:rPr>
        <w:t xml:space="preserve"> </w:t>
      </w:r>
      <w:r w:rsidR="00C65E07">
        <w:rPr>
          <w:rFonts w:ascii="Times New Roman" w:hAnsi="Times New Roman" w:cs="Times New Roman"/>
          <w:sz w:val="24"/>
          <w:szCs w:val="24"/>
        </w:rPr>
        <w:t>In 2004, psychologist Lauren Slater undertook a si</w:t>
      </w:r>
      <w:r w:rsidR="00A87D59">
        <w:rPr>
          <w:rFonts w:ascii="Times New Roman" w:hAnsi="Times New Roman" w:cs="Times New Roman"/>
          <w:sz w:val="24"/>
          <w:szCs w:val="24"/>
        </w:rPr>
        <w:t>milar experiment</w:t>
      </w:r>
      <w:r w:rsidR="00DC26B2">
        <w:rPr>
          <w:rFonts w:ascii="Times New Roman" w:hAnsi="Times New Roman" w:cs="Times New Roman"/>
          <w:sz w:val="24"/>
          <w:szCs w:val="24"/>
        </w:rPr>
        <w:t>. While emphasising the kindness and empathy with which she was treated</w:t>
      </w:r>
      <w:r w:rsidR="00C65E07">
        <w:rPr>
          <w:rFonts w:ascii="Times New Roman" w:hAnsi="Times New Roman" w:cs="Times New Roman"/>
          <w:sz w:val="24"/>
          <w:szCs w:val="24"/>
        </w:rPr>
        <w:t>, Slater reports that she too was automatically pathologised on the basis of reporting heari</w:t>
      </w:r>
      <w:r w:rsidR="0063509D">
        <w:rPr>
          <w:rFonts w:ascii="Times New Roman" w:hAnsi="Times New Roman" w:cs="Times New Roman"/>
          <w:sz w:val="24"/>
          <w:szCs w:val="24"/>
        </w:rPr>
        <w:t>ng voices (like Rosenhan</w:t>
      </w:r>
      <w:r w:rsidR="00C65E07">
        <w:rPr>
          <w:rFonts w:ascii="Times New Roman" w:hAnsi="Times New Roman" w:cs="Times New Roman"/>
          <w:sz w:val="24"/>
          <w:szCs w:val="24"/>
        </w:rPr>
        <w:t xml:space="preserve">, she denied any other symptoms), being diagnosed, over the course of the experiment, with a </w:t>
      </w:r>
      <w:r w:rsidR="00C65E07">
        <w:rPr>
          <w:rFonts w:ascii="Times New Roman" w:hAnsi="Times New Roman" w:cs="Times New Roman"/>
          <w:sz w:val="24"/>
          <w:szCs w:val="24"/>
        </w:rPr>
        <w:lastRenderedPageBreak/>
        <w:t>number of different disorders (most often ‘depression with psychotic features’) and given antidepressant or antipsychotic medications</w:t>
      </w:r>
      <w:r w:rsidR="00BF69C5">
        <w:rPr>
          <w:rFonts w:ascii="Times New Roman" w:hAnsi="Times New Roman" w:cs="Times New Roman"/>
          <w:sz w:val="24"/>
          <w:szCs w:val="24"/>
        </w:rPr>
        <w:t>.</w:t>
      </w:r>
      <w:r w:rsidR="00BF69C5">
        <w:rPr>
          <w:rStyle w:val="EndnoteReference"/>
          <w:rFonts w:ascii="Times New Roman" w:hAnsi="Times New Roman" w:cs="Times New Roman"/>
          <w:sz w:val="24"/>
          <w:szCs w:val="24"/>
        </w:rPr>
        <w:endnoteReference w:id="7"/>
      </w:r>
      <w:r w:rsidR="00CA36E9">
        <w:rPr>
          <w:rFonts w:ascii="Times New Roman" w:hAnsi="Times New Roman" w:cs="Times New Roman"/>
          <w:sz w:val="24"/>
          <w:szCs w:val="24"/>
        </w:rPr>
        <w:t xml:space="preserve"> </w:t>
      </w:r>
    </w:p>
    <w:p w14:paraId="1EEBB6B2" w14:textId="1AB718EA" w:rsidR="00C65E07" w:rsidRDefault="00767AF0" w:rsidP="0027368F">
      <w:pPr>
        <w:spacing w:line="360" w:lineRule="auto"/>
        <w:ind w:firstLine="720"/>
        <w:rPr>
          <w:rFonts w:ascii="Times New Roman" w:hAnsi="Times New Roman" w:cs="Times New Roman"/>
          <w:sz w:val="24"/>
          <w:szCs w:val="24"/>
        </w:rPr>
      </w:pPr>
      <w:r>
        <w:rPr>
          <w:rFonts w:ascii="Times New Roman" w:hAnsi="Times New Roman" w:cs="Times New Roman"/>
          <w:sz w:val="24"/>
          <w:szCs w:val="24"/>
        </w:rPr>
        <w:t>In fact, there is nothing inherently pathological about OOEs</w:t>
      </w:r>
      <w:r w:rsidR="00DC26B2">
        <w:rPr>
          <w:rFonts w:ascii="Times New Roman" w:hAnsi="Times New Roman" w:cs="Times New Roman"/>
          <w:sz w:val="24"/>
          <w:szCs w:val="24"/>
        </w:rPr>
        <w:t xml:space="preserve"> such as hearing voices</w:t>
      </w:r>
      <w:r w:rsidR="0027368F">
        <w:rPr>
          <w:rFonts w:ascii="Times New Roman" w:hAnsi="Times New Roman" w:cs="Times New Roman"/>
          <w:sz w:val="24"/>
          <w:szCs w:val="24"/>
        </w:rPr>
        <w:t>, and so to automatically pathologise them is mistaken</w:t>
      </w:r>
      <w:r>
        <w:rPr>
          <w:rFonts w:ascii="Times New Roman" w:hAnsi="Times New Roman" w:cs="Times New Roman"/>
          <w:sz w:val="24"/>
          <w:szCs w:val="24"/>
        </w:rPr>
        <w:t xml:space="preserve">. </w:t>
      </w:r>
      <w:r w:rsidR="0027368F">
        <w:rPr>
          <w:rFonts w:ascii="Times New Roman" w:hAnsi="Times New Roman" w:cs="Times New Roman"/>
          <w:sz w:val="24"/>
          <w:szCs w:val="24"/>
        </w:rPr>
        <w:t>Perhaps they lend themselves to being regarded as pathological, in part because they are not ‘normal’ human experiences (though they are more normal than we think), and in part because they are frequently triggered by stressful or traumatic experiences. However, neither of these things is a good reason to think they are inherently pathological</w:t>
      </w:r>
      <w:r w:rsidR="00F32DBC">
        <w:rPr>
          <w:rFonts w:ascii="Times New Roman" w:hAnsi="Times New Roman" w:cs="Times New Roman"/>
          <w:sz w:val="24"/>
          <w:szCs w:val="24"/>
        </w:rPr>
        <w:t>: left-handedness is not normal, and psychological and moral growth is often triggered by stressful or traumatic situations, but neither left-handedness nor psychological/moral growth are usually regarded as pathological</w:t>
      </w:r>
      <w:r w:rsidR="0027368F">
        <w:rPr>
          <w:rFonts w:ascii="Times New Roman" w:hAnsi="Times New Roman" w:cs="Times New Roman"/>
          <w:sz w:val="24"/>
          <w:szCs w:val="24"/>
        </w:rPr>
        <w:t xml:space="preserve">. Although there are not clearly defined necessary and sufficient conditions for what constitutes ‘pathology’, distress and loss of function are </w:t>
      </w:r>
      <w:r w:rsidR="00F32DBC">
        <w:rPr>
          <w:rFonts w:ascii="Times New Roman" w:hAnsi="Times New Roman" w:cs="Times New Roman"/>
          <w:sz w:val="24"/>
          <w:szCs w:val="24"/>
        </w:rPr>
        <w:t xml:space="preserve">the most </w:t>
      </w:r>
      <w:r w:rsidR="0027368F">
        <w:rPr>
          <w:rFonts w:ascii="Times New Roman" w:hAnsi="Times New Roman" w:cs="Times New Roman"/>
          <w:sz w:val="24"/>
          <w:szCs w:val="24"/>
        </w:rPr>
        <w:t>common</w:t>
      </w:r>
      <w:r w:rsidR="00F32DBC">
        <w:rPr>
          <w:rFonts w:ascii="Times New Roman" w:hAnsi="Times New Roman" w:cs="Times New Roman"/>
          <w:sz w:val="24"/>
          <w:szCs w:val="24"/>
        </w:rPr>
        <w:t xml:space="preserve"> characteristics</w:t>
      </w:r>
      <w:r w:rsidR="00A87D59">
        <w:rPr>
          <w:rFonts w:ascii="Times New Roman" w:hAnsi="Times New Roman" w:cs="Times New Roman"/>
          <w:sz w:val="24"/>
          <w:szCs w:val="24"/>
        </w:rPr>
        <w:t xml:space="preserve"> of pathology</w:t>
      </w:r>
      <w:r w:rsidR="00F32DBC">
        <w:rPr>
          <w:rFonts w:ascii="Times New Roman" w:hAnsi="Times New Roman" w:cs="Times New Roman"/>
          <w:sz w:val="24"/>
          <w:szCs w:val="24"/>
        </w:rPr>
        <w:t>. For this reason,</w:t>
      </w:r>
      <w:r w:rsidR="0027368F">
        <w:rPr>
          <w:rFonts w:ascii="Times New Roman" w:hAnsi="Times New Roman" w:cs="Times New Roman"/>
          <w:sz w:val="24"/>
          <w:szCs w:val="24"/>
        </w:rPr>
        <w:t xml:space="preserve"> it seems reason</w:t>
      </w:r>
      <w:r w:rsidR="00F32DBC">
        <w:rPr>
          <w:rFonts w:ascii="Times New Roman" w:hAnsi="Times New Roman" w:cs="Times New Roman"/>
          <w:sz w:val="24"/>
          <w:szCs w:val="24"/>
        </w:rPr>
        <w:t>able to suppose that OOEs are</w:t>
      </w:r>
      <w:r w:rsidR="0027368F">
        <w:rPr>
          <w:rFonts w:ascii="Times New Roman" w:hAnsi="Times New Roman" w:cs="Times New Roman"/>
          <w:sz w:val="24"/>
          <w:szCs w:val="24"/>
        </w:rPr>
        <w:t xml:space="preserve"> pathological </w:t>
      </w:r>
      <w:r w:rsidR="00F32DBC">
        <w:rPr>
          <w:rFonts w:ascii="Times New Roman" w:hAnsi="Times New Roman" w:cs="Times New Roman"/>
          <w:sz w:val="24"/>
          <w:szCs w:val="24"/>
        </w:rPr>
        <w:t xml:space="preserve">only </w:t>
      </w:r>
      <w:r w:rsidR="0027368F">
        <w:rPr>
          <w:rFonts w:ascii="Times New Roman" w:hAnsi="Times New Roman" w:cs="Times New Roman"/>
          <w:sz w:val="24"/>
          <w:szCs w:val="24"/>
        </w:rPr>
        <w:t>when they are distressing or are characte</w:t>
      </w:r>
      <w:r w:rsidR="00F32DBC">
        <w:rPr>
          <w:rFonts w:ascii="Times New Roman" w:hAnsi="Times New Roman" w:cs="Times New Roman"/>
          <w:sz w:val="24"/>
          <w:szCs w:val="24"/>
        </w:rPr>
        <w:t>rised by loss of function</w:t>
      </w:r>
      <w:r w:rsidR="0027368F">
        <w:rPr>
          <w:rFonts w:ascii="Times New Roman" w:hAnsi="Times New Roman" w:cs="Times New Roman"/>
          <w:sz w:val="24"/>
          <w:szCs w:val="24"/>
        </w:rPr>
        <w:t xml:space="preserve">. While some OOEs are undoubtedly experienced as distressing and give rise to a loss of function, others (perhaps as in the example of May) may be ‘adaptive’ in helping a person to cope with a stressful situation. In such a case, the OOE may in fact render the person less distressed and more able to function, and so less pathological, than they would otherwise be. </w:t>
      </w:r>
    </w:p>
    <w:p w14:paraId="68789E9F" w14:textId="1E3E9DBA" w:rsidR="00227168" w:rsidRPr="00767AF0" w:rsidRDefault="00227168" w:rsidP="009F6A7D">
      <w:pPr>
        <w:spacing w:line="360" w:lineRule="auto"/>
        <w:rPr>
          <w:rFonts w:ascii="Times New Roman" w:hAnsi="Times New Roman" w:cs="Times New Roman"/>
          <w:sz w:val="24"/>
          <w:szCs w:val="24"/>
        </w:rPr>
      </w:pPr>
      <w:r w:rsidRPr="00831D66">
        <w:rPr>
          <w:rFonts w:ascii="Times New Roman" w:hAnsi="Times New Roman" w:cs="Times New Roman"/>
          <w:i/>
          <w:sz w:val="24"/>
          <w:szCs w:val="24"/>
        </w:rPr>
        <w:t>Pathologisation and problematisation</w:t>
      </w:r>
    </w:p>
    <w:p w14:paraId="6293E9C9" w14:textId="48211709" w:rsidR="005233B9" w:rsidRDefault="00F92594" w:rsidP="009F6A7D">
      <w:pPr>
        <w:spacing w:line="360" w:lineRule="auto"/>
        <w:rPr>
          <w:rFonts w:ascii="Times New Roman" w:hAnsi="Times New Roman" w:cs="Times New Roman"/>
          <w:sz w:val="24"/>
          <w:szCs w:val="24"/>
        </w:rPr>
      </w:pPr>
      <w:r>
        <w:rPr>
          <w:rFonts w:ascii="Times New Roman" w:hAnsi="Times New Roman" w:cs="Times New Roman"/>
          <w:sz w:val="24"/>
          <w:szCs w:val="24"/>
        </w:rPr>
        <w:t>T</w:t>
      </w:r>
      <w:r w:rsidR="004C0952">
        <w:rPr>
          <w:rFonts w:ascii="Times New Roman" w:hAnsi="Times New Roman" w:cs="Times New Roman"/>
          <w:sz w:val="24"/>
          <w:szCs w:val="24"/>
        </w:rPr>
        <w:t>he problem with patho</w:t>
      </w:r>
      <w:r w:rsidR="005220E8">
        <w:rPr>
          <w:rFonts w:ascii="Times New Roman" w:hAnsi="Times New Roman" w:cs="Times New Roman"/>
          <w:sz w:val="24"/>
          <w:szCs w:val="24"/>
        </w:rPr>
        <w:t>logising non-pathological experiences</w:t>
      </w:r>
      <w:r w:rsidR="004C0952">
        <w:rPr>
          <w:rFonts w:ascii="Times New Roman" w:hAnsi="Times New Roman" w:cs="Times New Roman"/>
          <w:sz w:val="24"/>
          <w:szCs w:val="24"/>
        </w:rPr>
        <w:t xml:space="preserve"> is not just that it is not quite the right way to look at them</w:t>
      </w:r>
      <w:r w:rsidR="00A772DC">
        <w:rPr>
          <w:rFonts w:ascii="Times New Roman" w:hAnsi="Times New Roman" w:cs="Times New Roman"/>
          <w:sz w:val="24"/>
          <w:szCs w:val="24"/>
        </w:rPr>
        <w:t>, a kind of benign error</w:t>
      </w:r>
      <w:r w:rsidR="005233B9">
        <w:rPr>
          <w:rFonts w:ascii="Times New Roman" w:hAnsi="Times New Roman" w:cs="Times New Roman"/>
          <w:sz w:val="24"/>
          <w:szCs w:val="24"/>
        </w:rPr>
        <w:t>. It can also be unhelpful or pathogenic, in making an experience pathological that might not otherwise be so. One way in which it can do this is to pre</w:t>
      </w:r>
      <w:r w:rsidR="00A87D59">
        <w:rPr>
          <w:rFonts w:ascii="Times New Roman" w:hAnsi="Times New Roman" w:cs="Times New Roman"/>
          <w:sz w:val="24"/>
          <w:szCs w:val="24"/>
        </w:rPr>
        <w:t>sent the experience</w:t>
      </w:r>
      <w:r w:rsidR="005233B9">
        <w:rPr>
          <w:rFonts w:ascii="Times New Roman" w:hAnsi="Times New Roman" w:cs="Times New Roman"/>
          <w:sz w:val="24"/>
          <w:szCs w:val="24"/>
        </w:rPr>
        <w:t xml:space="preserve"> as a problem, and as something that should be fixed. Fundamental to the idea that this can cause pathology is the fac</w:t>
      </w:r>
      <w:r w:rsidR="00A772DC">
        <w:rPr>
          <w:rFonts w:ascii="Times New Roman" w:hAnsi="Times New Roman" w:cs="Times New Roman"/>
          <w:sz w:val="24"/>
          <w:szCs w:val="24"/>
        </w:rPr>
        <w:t>t</w:t>
      </w:r>
      <w:r w:rsidR="0027368F">
        <w:rPr>
          <w:rFonts w:ascii="Times New Roman" w:hAnsi="Times New Roman" w:cs="Times New Roman"/>
          <w:sz w:val="24"/>
          <w:szCs w:val="24"/>
        </w:rPr>
        <w:t xml:space="preserve"> that, as just noted,</w:t>
      </w:r>
      <w:r w:rsidR="00890D26">
        <w:rPr>
          <w:rFonts w:ascii="Times New Roman" w:hAnsi="Times New Roman" w:cs="Times New Roman"/>
          <w:sz w:val="24"/>
          <w:szCs w:val="24"/>
        </w:rPr>
        <w:t xml:space="preserve"> </w:t>
      </w:r>
      <w:r w:rsidR="005233B9">
        <w:rPr>
          <w:rFonts w:ascii="Times New Roman" w:hAnsi="Times New Roman" w:cs="Times New Roman"/>
          <w:sz w:val="24"/>
          <w:szCs w:val="24"/>
        </w:rPr>
        <w:t>distress and loss o</w:t>
      </w:r>
      <w:r w:rsidR="00F32DBC">
        <w:rPr>
          <w:rFonts w:ascii="Times New Roman" w:hAnsi="Times New Roman" w:cs="Times New Roman"/>
          <w:sz w:val="24"/>
          <w:szCs w:val="24"/>
        </w:rPr>
        <w:t>f function are</w:t>
      </w:r>
      <w:r w:rsidR="002F6B24">
        <w:rPr>
          <w:rFonts w:ascii="Times New Roman" w:hAnsi="Times New Roman" w:cs="Times New Roman"/>
          <w:sz w:val="24"/>
          <w:szCs w:val="24"/>
        </w:rPr>
        <w:t xml:space="preserve"> at the</w:t>
      </w:r>
      <w:r w:rsidR="005233B9">
        <w:rPr>
          <w:rFonts w:ascii="Times New Roman" w:hAnsi="Times New Roman" w:cs="Times New Roman"/>
          <w:sz w:val="24"/>
          <w:szCs w:val="24"/>
        </w:rPr>
        <w:t xml:space="preserve"> heart of our understanding of what </w:t>
      </w:r>
      <w:r w:rsidR="00A87D59">
        <w:rPr>
          <w:rFonts w:ascii="Times New Roman" w:hAnsi="Times New Roman" w:cs="Times New Roman"/>
          <w:sz w:val="24"/>
          <w:szCs w:val="24"/>
        </w:rPr>
        <w:t>pathology is. Because our</w:t>
      </w:r>
      <w:r w:rsidR="005233B9">
        <w:rPr>
          <w:rFonts w:ascii="Times New Roman" w:hAnsi="Times New Roman" w:cs="Times New Roman"/>
          <w:sz w:val="24"/>
          <w:szCs w:val="24"/>
        </w:rPr>
        <w:t xml:space="preserve"> experiences are shaped in part by interpretation, being told by someone</w:t>
      </w:r>
      <w:r w:rsidR="00CB40FB">
        <w:rPr>
          <w:rFonts w:ascii="Times New Roman" w:hAnsi="Times New Roman" w:cs="Times New Roman"/>
          <w:sz w:val="24"/>
          <w:szCs w:val="24"/>
        </w:rPr>
        <w:t xml:space="preserve"> in a position of authority</w:t>
      </w:r>
      <w:r w:rsidR="005233B9">
        <w:rPr>
          <w:rFonts w:ascii="Times New Roman" w:hAnsi="Times New Roman" w:cs="Times New Roman"/>
          <w:sz w:val="24"/>
          <w:szCs w:val="24"/>
        </w:rPr>
        <w:t xml:space="preserve"> that your experience is a problem, an illness, is likely to lead you to the belief that this is true, and to make you experience it a</w:t>
      </w:r>
      <w:r w:rsidR="00F40E09">
        <w:rPr>
          <w:rFonts w:ascii="Times New Roman" w:hAnsi="Times New Roman" w:cs="Times New Roman"/>
          <w:sz w:val="24"/>
          <w:szCs w:val="24"/>
        </w:rPr>
        <w:t xml:space="preserve">s such </w:t>
      </w:r>
      <w:r w:rsidR="005233B9">
        <w:rPr>
          <w:rFonts w:ascii="Times New Roman" w:hAnsi="Times New Roman" w:cs="Times New Roman"/>
          <w:sz w:val="24"/>
          <w:szCs w:val="24"/>
        </w:rPr>
        <w:t>- giving rise to characteristics such as distress and loss of function</w:t>
      </w:r>
      <w:r>
        <w:rPr>
          <w:rFonts w:ascii="Times New Roman" w:hAnsi="Times New Roman" w:cs="Times New Roman"/>
          <w:sz w:val="24"/>
          <w:szCs w:val="24"/>
        </w:rPr>
        <w:t>, and so to genuinely pathological characteristics</w:t>
      </w:r>
      <w:r w:rsidR="005233B9">
        <w:rPr>
          <w:rFonts w:ascii="Times New Roman" w:hAnsi="Times New Roman" w:cs="Times New Roman"/>
          <w:sz w:val="24"/>
          <w:szCs w:val="24"/>
        </w:rPr>
        <w:t>.</w:t>
      </w:r>
    </w:p>
    <w:p w14:paraId="14CC25B3" w14:textId="1D1969C8" w:rsidR="005233B9" w:rsidRPr="00D8424A" w:rsidRDefault="005233B9" w:rsidP="00CB40FB">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That this is indeed at least sometimes the case is indicated by psychological studies that examine the responsive and contextual factors that lead some people who have OOEs to end up experiencing these negatively and to be diagnosed with schizophrenia or another </w:t>
      </w:r>
      <w:r>
        <w:rPr>
          <w:rFonts w:ascii="Times New Roman" w:hAnsi="Times New Roman" w:cs="Times New Roman"/>
          <w:sz w:val="24"/>
          <w:szCs w:val="24"/>
        </w:rPr>
        <w:lastRenderedPageBreak/>
        <w:t xml:space="preserve">disorder, and other people to experience them positively, without distress or loss of function, and not to end up being psychiatrically diagnosed. </w:t>
      </w:r>
      <w:r w:rsidR="00D8424A">
        <w:rPr>
          <w:rFonts w:ascii="Times New Roman" w:hAnsi="Times New Roman" w:cs="Times New Roman"/>
          <w:sz w:val="24"/>
          <w:szCs w:val="24"/>
        </w:rPr>
        <w:t>For example, Lana Jackson, Mark Hayward and Anne Cooke undertook a study of twelve people who hear voices and experience these positively, in order to discern how these differ from people who experience them negatively. They note that:</w:t>
      </w:r>
    </w:p>
    <w:p w14:paraId="76CF0B48" w14:textId="01655FAF" w:rsidR="005233B9" w:rsidRPr="00930091" w:rsidRDefault="005233B9" w:rsidP="005233B9">
      <w:pPr>
        <w:spacing w:line="240" w:lineRule="auto"/>
        <w:rPr>
          <w:rFonts w:ascii="Times New Roman" w:hAnsi="Times New Roman"/>
          <w:sz w:val="20"/>
          <w:szCs w:val="20"/>
        </w:rPr>
      </w:pPr>
      <w:r w:rsidRPr="00930091">
        <w:rPr>
          <w:rFonts w:ascii="Times New Roman" w:hAnsi="Times New Roman"/>
          <w:sz w:val="20"/>
          <w:szCs w:val="20"/>
        </w:rPr>
        <w:t>Most participants felt that their voice-hearing experiences were meaningful and therefore sought alternative understandings (often spiritual) to an illness-based medical view. Those who had received a diagnosis of mental illness tended to view their voices as more than just “a bunch of symptoms that need fixing” (Rachel). This often conflicted with the medical approach they were offer</w:t>
      </w:r>
      <w:r w:rsidR="00CA36E9">
        <w:rPr>
          <w:rFonts w:ascii="Times New Roman" w:hAnsi="Times New Roman"/>
          <w:sz w:val="20"/>
          <w:szCs w:val="20"/>
        </w:rPr>
        <w:t>ed</w:t>
      </w:r>
      <w:r w:rsidRPr="00930091">
        <w:rPr>
          <w:rFonts w:ascii="Times New Roman" w:hAnsi="Times New Roman"/>
          <w:sz w:val="20"/>
          <w:szCs w:val="20"/>
        </w:rPr>
        <w:t>.</w:t>
      </w:r>
      <w:r w:rsidR="00CA36E9">
        <w:rPr>
          <w:rStyle w:val="EndnoteReference"/>
          <w:rFonts w:ascii="Times New Roman" w:hAnsi="Times New Roman"/>
          <w:sz w:val="20"/>
          <w:szCs w:val="20"/>
        </w:rPr>
        <w:endnoteReference w:id="8"/>
      </w:r>
      <w:r w:rsidRPr="00930091">
        <w:rPr>
          <w:rFonts w:ascii="Times New Roman" w:hAnsi="Times New Roman"/>
          <w:sz w:val="20"/>
          <w:szCs w:val="20"/>
        </w:rPr>
        <w:t xml:space="preserve"> </w:t>
      </w:r>
    </w:p>
    <w:p w14:paraId="7FF0BF64" w14:textId="77777777" w:rsidR="005233B9" w:rsidRDefault="005233B9" w:rsidP="005233B9">
      <w:pPr>
        <w:spacing w:line="360" w:lineRule="auto"/>
        <w:rPr>
          <w:rFonts w:ascii="Times New Roman" w:hAnsi="Times New Roman"/>
          <w:sz w:val="24"/>
          <w:szCs w:val="24"/>
        </w:rPr>
      </w:pPr>
    </w:p>
    <w:p w14:paraId="51EB5171" w14:textId="39263F05" w:rsidR="005233B9" w:rsidRDefault="00DC26B2" w:rsidP="005233B9">
      <w:pPr>
        <w:spacing w:line="360" w:lineRule="auto"/>
        <w:rPr>
          <w:rFonts w:ascii="Times New Roman" w:hAnsi="Times New Roman"/>
          <w:sz w:val="24"/>
          <w:szCs w:val="24"/>
        </w:rPr>
      </w:pPr>
      <w:r>
        <w:rPr>
          <w:rFonts w:ascii="Times New Roman" w:hAnsi="Times New Roman"/>
          <w:sz w:val="24"/>
          <w:szCs w:val="24"/>
        </w:rPr>
        <w:t>Alternative understandings were</w:t>
      </w:r>
      <w:r w:rsidR="00D8424A">
        <w:rPr>
          <w:rFonts w:ascii="Times New Roman" w:hAnsi="Times New Roman"/>
          <w:sz w:val="24"/>
          <w:szCs w:val="24"/>
        </w:rPr>
        <w:t xml:space="preserve"> regarded</w:t>
      </w:r>
      <w:r w:rsidR="005233B9" w:rsidRPr="00930091">
        <w:rPr>
          <w:rFonts w:ascii="Times New Roman" w:hAnsi="Times New Roman"/>
          <w:sz w:val="24"/>
          <w:szCs w:val="24"/>
        </w:rPr>
        <w:t xml:space="preserve"> </w:t>
      </w:r>
      <w:r w:rsidR="00A772DC">
        <w:rPr>
          <w:rFonts w:ascii="Times New Roman" w:hAnsi="Times New Roman"/>
          <w:sz w:val="24"/>
          <w:szCs w:val="24"/>
        </w:rPr>
        <w:t xml:space="preserve">as transformative </w:t>
      </w:r>
      <w:r w:rsidR="005233B9" w:rsidRPr="00930091">
        <w:rPr>
          <w:rFonts w:ascii="Times New Roman" w:hAnsi="Times New Roman"/>
          <w:sz w:val="24"/>
          <w:szCs w:val="24"/>
        </w:rPr>
        <w:t>of their experience</w:t>
      </w:r>
      <w:r>
        <w:rPr>
          <w:rFonts w:ascii="Times New Roman" w:hAnsi="Times New Roman"/>
          <w:sz w:val="24"/>
          <w:szCs w:val="24"/>
        </w:rPr>
        <w:t xml:space="preserve"> since, as one person put it, they</w:t>
      </w:r>
      <w:r w:rsidR="005233B9" w:rsidRPr="00930091">
        <w:rPr>
          <w:rFonts w:ascii="Times New Roman" w:hAnsi="Times New Roman"/>
          <w:sz w:val="24"/>
          <w:szCs w:val="24"/>
        </w:rPr>
        <w:t xml:space="preserve"> enabled ‘…understanding what was happening for me, giving it meaning and breaking down the fear that I had around not knowing and thinking that I was a complete freak, really diffe</w:t>
      </w:r>
      <w:r w:rsidR="00CA36E9">
        <w:rPr>
          <w:rFonts w:ascii="Times New Roman" w:hAnsi="Times New Roman"/>
          <w:sz w:val="24"/>
          <w:szCs w:val="24"/>
        </w:rPr>
        <w:t>rent and ill’</w:t>
      </w:r>
      <w:r w:rsidR="005233B9" w:rsidRPr="00930091">
        <w:rPr>
          <w:rFonts w:ascii="Times New Roman" w:hAnsi="Times New Roman"/>
          <w:sz w:val="24"/>
          <w:szCs w:val="24"/>
        </w:rPr>
        <w:t xml:space="preserve">. </w:t>
      </w:r>
      <w:r w:rsidR="00C27D45">
        <w:rPr>
          <w:rFonts w:ascii="Times New Roman" w:hAnsi="Times New Roman"/>
          <w:sz w:val="24"/>
          <w:szCs w:val="24"/>
        </w:rPr>
        <w:t>So, interpreting an OOE in positive, rather than pathologising terms, seems to have a positive effect on the experience itself, and this is something that the experients felt was not available through medical channels – and sometimes even conflicted with the medical interpretations they had been given.</w:t>
      </w:r>
    </w:p>
    <w:p w14:paraId="4BA04E77" w14:textId="5186666D" w:rsidR="005233B9" w:rsidRDefault="00A772DC" w:rsidP="005233B9">
      <w:pPr>
        <w:spacing w:line="360" w:lineRule="auto"/>
        <w:rPr>
          <w:rFonts w:ascii="Times New Roman" w:hAnsi="Times New Roman"/>
          <w:sz w:val="24"/>
          <w:szCs w:val="24"/>
        </w:rPr>
      </w:pPr>
      <w:r>
        <w:rPr>
          <w:rFonts w:ascii="Times New Roman" w:hAnsi="Times New Roman"/>
          <w:sz w:val="24"/>
          <w:szCs w:val="24"/>
        </w:rPr>
        <w:tab/>
        <w:t>In contrast</w:t>
      </w:r>
      <w:r w:rsidR="00C27D45">
        <w:rPr>
          <w:rFonts w:ascii="Times New Roman" w:hAnsi="Times New Roman"/>
          <w:sz w:val="24"/>
          <w:szCs w:val="24"/>
        </w:rPr>
        <w:t xml:space="preserve"> to the people who experienced OOEs positively</w:t>
      </w:r>
      <w:r>
        <w:rPr>
          <w:rFonts w:ascii="Times New Roman" w:hAnsi="Times New Roman"/>
          <w:sz w:val="24"/>
          <w:szCs w:val="24"/>
        </w:rPr>
        <w:t>, in another</w:t>
      </w:r>
      <w:r w:rsidR="00C27D45">
        <w:rPr>
          <w:rFonts w:ascii="Times New Roman" w:hAnsi="Times New Roman"/>
          <w:sz w:val="24"/>
          <w:szCs w:val="24"/>
        </w:rPr>
        <w:t xml:space="preserve"> psychological</w:t>
      </w:r>
      <w:r w:rsidR="00E00529">
        <w:rPr>
          <w:rFonts w:ascii="Times New Roman" w:hAnsi="Times New Roman"/>
          <w:sz w:val="24"/>
          <w:szCs w:val="24"/>
        </w:rPr>
        <w:t xml:space="preserve"> study, one voice hearer who</w:t>
      </w:r>
      <w:r>
        <w:rPr>
          <w:rFonts w:ascii="Times New Roman" w:hAnsi="Times New Roman"/>
          <w:sz w:val="24"/>
          <w:szCs w:val="24"/>
        </w:rPr>
        <w:t xml:space="preserve"> received a clinical diagnosis</w:t>
      </w:r>
      <w:r w:rsidR="00A87D59">
        <w:rPr>
          <w:rFonts w:ascii="Times New Roman" w:hAnsi="Times New Roman"/>
          <w:sz w:val="24"/>
          <w:szCs w:val="24"/>
        </w:rPr>
        <w:t xml:space="preserve"> interprets it in purely medical terms, as a form of illness:</w:t>
      </w:r>
    </w:p>
    <w:p w14:paraId="5FEF1314" w14:textId="0B4C73AB" w:rsidR="005233B9" w:rsidRDefault="005233B9" w:rsidP="005233B9">
      <w:pPr>
        <w:spacing w:line="240" w:lineRule="auto"/>
        <w:rPr>
          <w:rFonts w:ascii="Times New Roman" w:hAnsi="Times New Roman"/>
          <w:sz w:val="20"/>
          <w:szCs w:val="20"/>
        </w:rPr>
      </w:pPr>
      <w:r w:rsidRPr="00A74A46">
        <w:rPr>
          <w:rFonts w:ascii="Times New Roman" w:hAnsi="Times New Roman"/>
          <w:sz w:val="20"/>
          <w:szCs w:val="20"/>
        </w:rPr>
        <w:t>I’m told that they [the voices] might never go away…. So going forward is quite difficult because I’m still living with the effects of the mental illness that I’ve had. And basically the most salient fact is that it might never go away. In fact, it probably won’t. That’s the problem.’</w:t>
      </w:r>
      <w:r w:rsidR="00CA36E9">
        <w:rPr>
          <w:rStyle w:val="EndnoteReference"/>
          <w:rFonts w:ascii="Times New Roman" w:hAnsi="Times New Roman"/>
          <w:sz w:val="20"/>
          <w:szCs w:val="20"/>
        </w:rPr>
        <w:endnoteReference w:id="9"/>
      </w:r>
      <w:r w:rsidRPr="00A74A46">
        <w:rPr>
          <w:rFonts w:ascii="Times New Roman" w:hAnsi="Times New Roman"/>
          <w:sz w:val="20"/>
          <w:szCs w:val="20"/>
        </w:rPr>
        <w:t xml:space="preserve"> (Leroy, </w:t>
      </w:r>
      <w:r>
        <w:rPr>
          <w:rFonts w:ascii="Times New Roman" w:hAnsi="Times New Roman"/>
          <w:sz w:val="20"/>
          <w:szCs w:val="20"/>
        </w:rPr>
        <w:t>cited in Heriot-Maitland, Knight and Peters</w:t>
      </w:r>
      <w:r w:rsidRPr="00A74A46">
        <w:rPr>
          <w:rFonts w:ascii="Times New Roman" w:hAnsi="Times New Roman"/>
          <w:sz w:val="20"/>
          <w:szCs w:val="20"/>
        </w:rPr>
        <w:t>, 2012, p. 49)</w:t>
      </w:r>
    </w:p>
    <w:p w14:paraId="4C082AB9" w14:textId="77777777" w:rsidR="00D8424A" w:rsidRDefault="00D8424A" w:rsidP="005233B9">
      <w:pPr>
        <w:spacing w:line="240" w:lineRule="auto"/>
        <w:rPr>
          <w:rFonts w:ascii="Times New Roman" w:hAnsi="Times New Roman"/>
          <w:sz w:val="24"/>
          <w:szCs w:val="24"/>
        </w:rPr>
      </w:pPr>
    </w:p>
    <w:p w14:paraId="14D514BA" w14:textId="3B76AFD4" w:rsidR="008B159A" w:rsidRPr="00930091" w:rsidRDefault="00CB40FB" w:rsidP="00023C52">
      <w:pPr>
        <w:spacing w:line="360" w:lineRule="auto"/>
        <w:rPr>
          <w:rFonts w:ascii="Times New Roman" w:hAnsi="Times New Roman"/>
          <w:sz w:val="20"/>
          <w:szCs w:val="20"/>
        </w:rPr>
      </w:pPr>
      <w:r>
        <w:rPr>
          <w:rFonts w:ascii="Times New Roman" w:hAnsi="Times New Roman"/>
          <w:sz w:val="24"/>
          <w:szCs w:val="24"/>
        </w:rPr>
        <w:t>This second study</w:t>
      </w:r>
      <w:r w:rsidR="00D8424A">
        <w:rPr>
          <w:rFonts w:ascii="Times New Roman" w:hAnsi="Times New Roman"/>
          <w:sz w:val="24"/>
          <w:szCs w:val="24"/>
        </w:rPr>
        <w:t xml:space="preserve"> compares voice hearers who end up receiving a psychiatric diagnosis</w:t>
      </w:r>
      <w:r w:rsidR="00A772DC">
        <w:rPr>
          <w:rFonts w:ascii="Times New Roman" w:hAnsi="Times New Roman"/>
          <w:sz w:val="24"/>
          <w:szCs w:val="24"/>
        </w:rPr>
        <w:t xml:space="preserve"> (the ‘clinical</w:t>
      </w:r>
      <w:r w:rsidR="00023C52">
        <w:rPr>
          <w:rFonts w:ascii="Times New Roman" w:hAnsi="Times New Roman"/>
          <w:sz w:val="24"/>
          <w:szCs w:val="24"/>
        </w:rPr>
        <w:t>’</w:t>
      </w:r>
      <w:r w:rsidR="00A772DC">
        <w:rPr>
          <w:rFonts w:ascii="Times New Roman" w:hAnsi="Times New Roman"/>
          <w:sz w:val="24"/>
          <w:szCs w:val="24"/>
        </w:rPr>
        <w:t xml:space="preserve"> group)</w:t>
      </w:r>
      <w:r w:rsidR="00D8424A">
        <w:rPr>
          <w:rFonts w:ascii="Times New Roman" w:hAnsi="Times New Roman"/>
          <w:sz w:val="24"/>
          <w:szCs w:val="24"/>
        </w:rPr>
        <w:t xml:space="preserve"> with those who do not</w:t>
      </w:r>
      <w:r w:rsidR="00023C52">
        <w:rPr>
          <w:rFonts w:ascii="Times New Roman" w:hAnsi="Times New Roman"/>
          <w:sz w:val="24"/>
          <w:szCs w:val="24"/>
        </w:rPr>
        <w:t xml:space="preserve"> (the ‘non-clinical’ group)</w:t>
      </w:r>
      <w:r w:rsidR="00D8424A">
        <w:rPr>
          <w:rFonts w:ascii="Times New Roman" w:hAnsi="Times New Roman"/>
          <w:sz w:val="24"/>
          <w:szCs w:val="24"/>
        </w:rPr>
        <w:t>. One of the interesting findings of the study is that the triggers and initial sub</w:t>
      </w:r>
      <w:r>
        <w:rPr>
          <w:rFonts w:ascii="Times New Roman" w:hAnsi="Times New Roman"/>
          <w:sz w:val="24"/>
          <w:szCs w:val="24"/>
        </w:rPr>
        <w:t>jective experience of OOEs tend</w:t>
      </w:r>
      <w:r w:rsidR="005220E8">
        <w:rPr>
          <w:rFonts w:ascii="Times New Roman" w:hAnsi="Times New Roman"/>
          <w:sz w:val="24"/>
          <w:szCs w:val="24"/>
        </w:rPr>
        <w:t xml:space="preserve"> to be the same for</w:t>
      </w:r>
      <w:r w:rsidR="00D8424A">
        <w:rPr>
          <w:rFonts w:ascii="Times New Roman" w:hAnsi="Times New Roman"/>
          <w:sz w:val="24"/>
          <w:szCs w:val="24"/>
        </w:rPr>
        <w:t xml:space="preserve"> both clinical and non-clinical groups</w:t>
      </w:r>
      <w:r w:rsidR="0072444A">
        <w:rPr>
          <w:rFonts w:ascii="Times New Roman" w:hAnsi="Times New Roman"/>
          <w:sz w:val="24"/>
          <w:szCs w:val="24"/>
        </w:rPr>
        <w:t>, so it doesn’</w:t>
      </w:r>
      <w:r w:rsidR="00023C52">
        <w:rPr>
          <w:rFonts w:ascii="Times New Roman" w:hAnsi="Times New Roman"/>
          <w:sz w:val="24"/>
          <w:szCs w:val="24"/>
        </w:rPr>
        <w:t>t seem likely that they are fundamentally different experiences to start with</w:t>
      </w:r>
      <w:r w:rsidR="00D8424A">
        <w:rPr>
          <w:rFonts w:ascii="Times New Roman" w:hAnsi="Times New Roman"/>
          <w:sz w:val="24"/>
          <w:szCs w:val="24"/>
        </w:rPr>
        <w:t>. Where they differ – and t</w:t>
      </w:r>
      <w:r w:rsidR="00023C52">
        <w:rPr>
          <w:rFonts w:ascii="Times New Roman" w:hAnsi="Times New Roman"/>
          <w:sz w:val="24"/>
          <w:szCs w:val="24"/>
        </w:rPr>
        <w:t>herefore what seems to influence</w:t>
      </w:r>
      <w:r w:rsidR="00D8424A">
        <w:rPr>
          <w:rFonts w:ascii="Times New Roman" w:hAnsi="Times New Roman"/>
          <w:sz w:val="24"/>
          <w:szCs w:val="24"/>
        </w:rPr>
        <w:t xml:space="preserve"> whether or not an experience ends up being pathological – is in the </w:t>
      </w:r>
      <w:r w:rsidR="008B159A">
        <w:rPr>
          <w:rFonts w:ascii="Times New Roman" w:hAnsi="Times New Roman"/>
          <w:sz w:val="24"/>
          <w:szCs w:val="24"/>
        </w:rPr>
        <w:t>responsive and contextual factors by which the people make sense of the</w:t>
      </w:r>
      <w:r w:rsidR="00023C52">
        <w:rPr>
          <w:rFonts w:ascii="Times New Roman" w:hAnsi="Times New Roman"/>
          <w:sz w:val="24"/>
          <w:szCs w:val="24"/>
        </w:rPr>
        <w:t>ir</w:t>
      </w:r>
      <w:r w:rsidR="008B159A">
        <w:rPr>
          <w:rFonts w:ascii="Times New Roman" w:hAnsi="Times New Roman"/>
          <w:sz w:val="24"/>
          <w:szCs w:val="24"/>
        </w:rPr>
        <w:t xml:space="preserve"> experience</w:t>
      </w:r>
      <w:r w:rsidR="00023C52">
        <w:rPr>
          <w:rFonts w:ascii="Times New Roman" w:hAnsi="Times New Roman"/>
          <w:sz w:val="24"/>
          <w:szCs w:val="24"/>
        </w:rPr>
        <w:t>s</w:t>
      </w:r>
      <w:r w:rsidR="008B159A">
        <w:rPr>
          <w:rFonts w:ascii="Times New Roman" w:hAnsi="Times New Roman"/>
          <w:sz w:val="24"/>
          <w:szCs w:val="24"/>
        </w:rPr>
        <w:t xml:space="preserve">. This includes, in no small part, whether the experience is regarded as an illness, or as something more positively meaningful. </w:t>
      </w:r>
    </w:p>
    <w:p w14:paraId="702908C8" w14:textId="2C143CEA" w:rsidR="005233B9" w:rsidRDefault="00023C52" w:rsidP="00023C52">
      <w:pPr>
        <w:spacing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This is backed up by an earlier study in which p</w:t>
      </w:r>
      <w:r w:rsidR="00D3304E">
        <w:rPr>
          <w:rFonts w:ascii="Times New Roman" w:hAnsi="Times New Roman" w:cs="Times New Roman"/>
          <w:sz w:val="24"/>
          <w:szCs w:val="24"/>
        </w:rPr>
        <w:t xml:space="preserve">sychiatrists Mike Jackson and Bill Fulford discuss some non-pathological, positive examples of OOEs, </w:t>
      </w:r>
      <w:r>
        <w:rPr>
          <w:rFonts w:ascii="Times New Roman" w:hAnsi="Times New Roman" w:cs="Times New Roman"/>
          <w:sz w:val="24"/>
          <w:szCs w:val="24"/>
        </w:rPr>
        <w:t>and conclude</w:t>
      </w:r>
      <w:r w:rsidR="00D3304E">
        <w:rPr>
          <w:rFonts w:ascii="Times New Roman" w:hAnsi="Times New Roman" w:cs="Times New Roman"/>
          <w:sz w:val="24"/>
          <w:szCs w:val="24"/>
        </w:rPr>
        <w:t xml:space="preserve"> that the responsive and contextual factors influencing the way in which the experience is interpreted can affect whether or not it becomes pathological. In particular, they suggest, interpreting the experience in terms of illness or pathology can have a prescriptive as well as a descriptive quality, since</w:t>
      </w:r>
      <w:r>
        <w:rPr>
          <w:rFonts w:ascii="Times New Roman" w:hAnsi="Times New Roman" w:cs="Times New Roman"/>
          <w:sz w:val="24"/>
          <w:szCs w:val="24"/>
        </w:rPr>
        <w:t>, in the positive cases discussed,</w:t>
      </w:r>
      <w:r w:rsidR="00D3304E">
        <w:rPr>
          <w:rFonts w:ascii="Times New Roman" w:hAnsi="Times New Roman" w:cs="Times New Roman"/>
          <w:sz w:val="24"/>
          <w:szCs w:val="24"/>
        </w:rPr>
        <w:t xml:space="preserve"> ‘if the experiences had been evaluated less favorably (including, for example, as symptoms of mental illness), the subjects concerned might have been left in their state of crisis, and a further cycle of (perhaps more bizar</w:t>
      </w:r>
      <w:r w:rsidR="005220E8">
        <w:rPr>
          <w:rFonts w:ascii="Times New Roman" w:hAnsi="Times New Roman" w:cs="Times New Roman"/>
          <w:sz w:val="24"/>
          <w:szCs w:val="24"/>
        </w:rPr>
        <w:t>re) experiences could have ensu</w:t>
      </w:r>
      <w:r w:rsidR="00D3304E">
        <w:rPr>
          <w:rFonts w:ascii="Times New Roman" w:hAnsi="Times New Roman" w:cs="Times New Roman"/>
          <w:sz w:val="24"/>
          <w:szCs w:val="24"/>
        </w:rPr>
        <w:t>ed’</w:t>
      </w:r>
      <w:r w:rsidR="00A87D59">
        <w:rPr>
          <w:rFonts w:ascii="Times New Roman" w:hAnsi="Times New Roman" w:cs="Times New Roman"/>
          <w:sz w:val="24"/>
          <w:szCs w:val="24"/>
        </w:rPr>
        <w:t>.</w:t>
      </w:r>
      <w:r w:rsidR="005E47F7">
        <w:rPr>
          <w:rStyle w:val="EndnoteReference"/>
          <w:rFonts w:ascii="Times New Roman" w:hAnsi="Times New Roman" w:cs="Times New Roman"/>
          <w:sz w:val="24"/>
          <w:szCs w:val="24"/>
        </w:rPr>
        <w:endnoteReference w:id="10"/>
      </w:r>
    </w:p>
    <w:p w14:paraId="04F6B993" w14:textId="5360FBA9" w:rsidR="006D33A9" w:rsidRPr="00831D66" w:rsidRDefault="00F642E2" w:rsidP="009F6A7D">
      <w:pPr>
        <w:spacing w:line="360" w:lineRule="auto"/>
        <w:rPr>
          <w:rFonts w:ascii="Times New Roman" w:hAnsi="Times New Roman" w:cs="Times New Roman"/>
          <w:i/>
          <w:sz w:val="24"/>
          <w:szCs w:val="24"/>
        </w:rPr>
      </w:pPr>
      <w:r w:rsidRPr="00831D66">
        <w:rPr>
          <w:rFonts w:ascii="Times New Roman" w:hAnsi="Times New Roman" w:cs="Times New Roman"/>
          <w:i/>
          <w:sz w:val="24"/>
          <w:szCs w:val="24"/>
        </w:rPr>
        <w:t>Exclusion of positive interpretations</w:t>
      </w:r>
    </w:p>
    <w:p w14:paraId="1F300BC1" w14:textId="65B79493" w:rsidR="003B5E90" w:rsidRDefault="00A87D59" w:rsidP="00300B51">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These studies point</w:t>
      </w:r>
      <w:r w:rsidR="0072444A">
        <w:rPr>
          <w:rFonts w:ascii="Times New Roman" w:hAnsi="Times New Roman" w:cs="Times New Roman"/>
          <w:sz w:val="24"/>
          <w:szCs w:val="24"/>
        </w:rPr>
        <w:t xml:space="preserve"> to</w:t>
      </w:r>
      <w:r w:rsidR="00F642E2">
        <w:rPr>
          <w:rFonts w:ascii="Times New Roman" w:hAnsi="Times New Roman" w:cs="Times New Roman"/>
          <w:sz w:val="24"/>
          <w:szCs w:val="24"/>
        </w:rPr>
        <w:t xml:space="preserve"> a second way in which pathologising an OOE can be pathogenic: it can exclude posit</w:t>
      </w:r>
      <w:r w:rsidR="005220E8">
        <w:rPr>
          <w:rFonts w:ascii="Times New Roman" w:hAnsi="Times New Roman" w:cs="Times New Roman"/>
          <w:sz w:val="24"/>
          <w:szCs w:val="24"/>
        </w:rPr>
        <w:t>ive meaningful interpretations.</w:t>
      </w:r>
      <w:r w:rsidR="003B5E90">
        <w:rPr>
          <w:rFonts w:ascii="Times New Roman" w:hAnsi="Times New Roman" w:cs="Times New Roman"/>
          <w:sz w:val="24"/>
          <w:szCs w:val="24"/>
        </w:rPr>
        <w:t xml:space="preserve"> That OOEs can be positively interpreted and experienced, and that this has a therapeutic effect on the experience, is indicated by some discussions of the way in which some people interpret and experience their OOEs positively in particular religious or spiritual c</w:t>
      </w:r>
      <w:r w:rsidR="00B2027F">
        <w:rPr>
          <w:rFonts w:ascii="Times New Roman" w:hAnsi="Times New Roman" w:cs="Times New Roman"/>
          <w:sz w:val="24"/>
          <w:szCs w:val="24"/>
        </w:rPr>
        <w:t xml:space="preserve">ontexts. So, for example, in their study of Spiritualist mediums in the UK, Elizabeth Roxburgh and Chris Roe </w:t>
      </w:r>
      <w:r w:rsidR="00E14F57">
        <w:rPr>
          <w:rFonts w:ascii="Times New Roman" w:hAnsi="Times New Roman" w:cs="Times New Roman"/>
          <w:sz w:val="24"/>
          <w:szCs w:val="24"/>
        </w:rPr>
        <w:t>note that mediums who reported having out of the ordinary experiences that would be regarded as symptomatic of a mental illness</w:t>
      </w:r>
      <w:r w:rsidR="00E00529">
        <w:rPr>
          <w:rFonts w:ascii="Times New Roman" w:hAnsi="Times New Roman" w:cs="Times New Roman"/>
          <w:sz w:val="24"/>
          <w:szCs w:val="24"/>
        </w:rPr>
        <w:t xml:space="preserve"> in a psychiatric context</w:t>
      </w:r>
      <w:r w:rsidR="00E14F57">
        <w:rPr>
          <w:rFonts w:ascii="Times New Roman" w:hAnsi="Times New Roman" w:cs="Times New Roman"/>
          <w:sz w:val="24"/>
          <w:szCs w:val="24"/>
        </w:rPr>
        <w:t xml:space="preserve"> scored much better than their clinical counterparts</w:t>
      </w:r>
      <w:r w:rsidR="00C27D45">
        <w:rPr>
          <w:rFonts w:ascii="Times New Roman" w:hAnsi="Times New Roman" w:cs="Times New Roman"/>
          <w:sz w:val="24"/>
          <w:szCs w:val="24"/>
        </w:rPr>
        <w:t>, who interpreted their experiences in medical terms,</w:t>
      </w:r>
      <w:r w:rsidR="00E14F57">
        <w:rPr>
          <w:rFonts w:ascii="Times New Roman" w:hAnsi="Times New Roman" w:cs="Times New Roman"/>
          <w:sz w:val="24"/>
          <w:szCs w:val="24"/>
        </w:rPr>
        <w:t xml:space="preserve"> in terms of greater wellbeing and less psychological distress</w:t>
      </w:r>
      <w:r w:rsidR="005E47F7">
        <w:rPr>
          <w:rFonts w:ascii="Times New Roman" w:hAnsi="Times New Roman" w:cs="Times New Roman"/>
          <w:sz w:val="24"/>
          <w:szCs w:val="24"/>
        </w:rPr>
        <w:t>.</w:t>
      </w:r>
      <w:r w:rsidR="005E47F7">
        <w:rPr>
          <w:rStyle w:val="EndnoteReference"/>
          <w:rFonts w:ascii="Times New Roman" w:hAnsi="Times New Roman" w:cs="Times New Roman"/>
          <w:sz w:val="24"/>
          <w:szCs w:val="24"/>
        </w:rPr>
        <w:endnoteReference w:id="11"/>
      </w:r>
      <w:r w:rsidR="00E14F57">
        <w:rPr>
          <w:rFonts w:ascii="Times New Roman" w:hAnsi="Times New Roman" w:cs="Times New Roman"/>
          <w:sz w:val="24"/>
          <w:szCs w:val="24"/>
        </w:rPr>
        <w:t xml:space="preserve"> </w:t>
      </w:r>
      <w:r w:rsidR="00CB56E5">
        <w:rPr>
          <w:rFonts w:ascii="Times New Roman" w:hAnsi="Times New Roman" w:cs="Times New Roman"/>
          <w:sz w:val="24"/>
          <w:szCs w:val="24"/>
        </w:rPr>
        <w:t xml:space="preserve">When they interviewed mediums, they discovered that </w:t>
      </w:r>
      <w:r w:rsidR="00E00529">
        <w:rPr>
          <w:rFonts w:ascii="Times New Roman" w:hAnsi="Times New Roman" w:cs="Times New Roman"/>
          <w:sz w:val="24"/>
          <w:szCs w:val="24"/>
        </w:rPr>
        <w:t>most had a family background which</w:t>
      </w:r>
      <w:r w:rsidR="00CB56E5">
        <w:rPr>
          <w:rFonts w:ascii="Times New Roman" w:hAnsi="Times New Roman" w:cs="Times New Roman"/>
          <w:sz w:val="24"/>
          <w:szCs w:val="24"/>
        </w:rPr>
        <w:t xml:space="preserve"> affirmed the idea of mediumistic experiences. O</w:t>
      </w:r>
      <w:r w:rsidR="0072444A">
        <w:rPr>
          <w:rFonts w:ascii="Times New Roman" w:hAnsi="Times New Roman" w:cs="Times New Roman"/>
          <w:sz w:val="24"/>
          <w:szCs w:val="24"/>
        </w:rPr>
        <w:t>ne exception, Sarah, didn’</w:t>
      </w:r>
      <w:r w:rsidR="00DC26B2">
        <w:rPr>
          <w:rFonts w:ascii="Times New Roman" w:hAnsi="Times New Roman" w:cs="Times New Roman"/>
          <w:sz w:val="24"/>
          <w:szCs w:val="24"/>
        </w:rPr>
        <w:t>t have this kind of family</w:t>
      </w:r>
      <w:r w:rsidR="00CB56E5">
        <w:rPr>
          <w:rFonts w:ascii="Times New Roman" w:hAnsi="Times New Roman" w:cs="Times New Roman"/>
          <w:sz w:val="24"/>
          <w:szCs w:val="24"/>
        </w:rPr>
        <w:t xml:space="preserve"> background, and ‘consequently, she was disturbed and confused by the experiences and it was not until she familiarised herself with a spiritual model that she interpreted her experiences as mediumship’, leading to their normalisatio</w:t>
      </w:r>
      <w:r w:rsidR="005E47F7">
        <w:rPr>
          <w:rFonts w:ascii="Times New Roman" w:hAnsi="Times New Roman" w:cs="Times New Roman"/>
          <w:sz w:val="24"/>
          <w:szCs w:val="24"/>
        </w:rPr>
        <w:t>n and validation</w:t>
      </w:r>
      <w:r w:rsidR="00CB56E5">
        <w:rPr>
          <w:rFonts w:ascii="Times New Roman" w:hAnsi="Times New Roman" w:cs="Times New Roman"/>
          <w:sz w:val="24"/>
          <w:szCs w:val="24"/>
        </w:rPr>
        <w:t xml:space="preserve">. </w:t>
      </w:r>
      <w:r w:rsidR="00C27D45">
        <w:rPr>
          <w:rFonts w:ascii="Times New Roman" w:hAnsi="Times New Roman" w:cs="Times New Roman"/>
          <w:sz w:val="24"/>
          <w:szCs w:val="24"/>
        </w:rPr>
        <w:t>As this example highlights, interpreting the experience in a positive way can shape the experience itself in a way that renders it non-pathological: in ot</w:t>
      </w:r>
      <w:r w:rsidR="0072444A">
        <w:rPr>
          <w:rFonts w:ascii="Times New Roman" w:hAnsi="Times New Roman" w:cs="Times New Roman"/>
          <w:sz w:val="24"/>
          <w:szCs w:val="24"/>
        </w:rPr>
        <w:t>her words, in a way that doesn’</w:t>
      </w:r>
      <w:r w:rsidR="00C27D45">
        <w:rPr>
          <w:rFonts w:ascii="Times New Roman" w:hAnsi="Times New Roman" w:cs="Times New Roman"/>
          <w:sz w:val="24"/>
          <w:szCs w:val="24"/>
        </w:rPr>
        <w:t xml:space="preserve">t engender distress or loss of function, and may even </w:t>
      </w:r>
      <w:r w:rsidR="00773D4D">
        <w:rPr>
          <w:rFonts w:ascii="Times New Roman" w:hAnsi="Times New Roman" w:cs="Times New Roman"/>
          <w:sz w:val="24"/>
          <w:szCs w:val="24"/>
        </w:rPr>
        <w:t>lead to greater happiness and increased function.</w:t>
      </w:r>
    </w:p>
    <w:p w14:paraId="548D8A84" w14:textId="5FB8AA82" w:rsidR="004D12FB" w:rsidRDefault="004D12FB" w:rsidP="00300B51">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In a Brazilian context, Rebecca Seligman notes how </w:t>
      </w:r>
      <w:r w:rsidR="00300B51">
        <w:rPr>
          <w:rFonts w:ascii="Times New Roman" w:hAnsi="Times New Roman" w:cs="Times New Roman"/>
          <w:sz w:val="24"/>
          <w:szCs w:val="24"/>
        </w:rPr>
        <w:t>people who are</w:t>
      </w:r>
      <w:r w:rsidR="00CB40FB">
        <w:rPr>
          <w:rFonts w:ascii="Times New Roman" w:hAnsi="Times New Roman" w:cs="Times New Roman"/>
          <w:sz w:val="24"/>
          <w:szCs w:val="24"/>
        </w:rPr>
        <w:t xml:space="preserve"> distressed by their OOEs</w:t>
      </w:r>
      <w:r w:rsidR="00300B51">
        <w:rPr>
          <w:rFonts w:ascii="Times New Roman" w:hAnsi="Times New Roman" w:cs="Times New Roman"/>
          <w:sz w:val="24"/>
          <w:szCs w:val="24"/>
        </w:rPr>
        <w:t xml:space="preserve"> find gaining a mediumship role</w:t>
      </w:r>
      <w:r>
        <w:rPr>
          <w:rFonts w:ascii="Times New Roman" w:hAnsi="Times New Roman" w:cs="Times New Roman"/>
          <w:sz w:val="24"/>
          <w:szCs w:val="24"/>
        </w:rPr>
        <w:t xml:space="preserve"> in Candomblé </w:t>
      </w:r>
      <w:r w:rsidR="00236618">
        <w:rPr>
          <w:rFonts w:ascii="Times New Roman" w:hAnsi="Times New Roman" w:cs="Times New Roman"/>
          <w:sz w:val="24"/>
          <w:szCs w:val="24"/>
        </w:rPr>
        <w:t>(an Afro-Brazilian religion</w:t>
      </w:r>
      <w:r>
        <w:rPr>
          <w:rFonts w:ascii="Times New Roman" w:hAnsi="Times New Roman" w:cs="Times New Roman"/>
          <w:sz w:val="24"/>
          <w:szCs w:val="24"/>
        </w:rPr>
        <w:t>)</w:t>
      </w:r>
      <w:r w:rsidR="00300B51">
        <w:rPr>
          <w:rFonts w:ascii="Times New Roman" w:hAnsi="Times New Roman" w:cs="Times New Roman"/>
          <w:sz w:val="24"/>
          <w:szCs w:val="24"/>
        </w:rPr>
        <w:t xml:space="preserve"> transformative in terms of redefining their identi</w:t>
      </w:r>
      <w:r w:rsidR="005E47F7">
        <w:rPr>
          <w:rFonts w:ascii="Times New Roman" w:hAnsi="Times New Roman" w:cs="Times New Roman"/>
          <w:sz w:val="24"/>
          <w:szCs w:val="24"/>
        </w:rPr>
        <w:t>ties and status</w:t>
      </w:r>
      <w:r w:rsidR="00300B51">
        <w:rPr>
          <w:rFonts w:ascii="Times New Roman" w:hAnsi="Times New Roman" w:cs="Times New Roman"/>
          <w:sz w:val="24"/>
          <w:szCs w:val="24"/>
        </w:rPr>
        <w:t>.</w:t>
      </w:r>
      <w:r w:rsidR="005E47F7">
        <w:rPr>
          <w:rStyle w:val="EndnoteReference"/>
          <w:rFonts w:ascii="Times New Roman" w:hAnsi="Times New Roman" w:cs="Times New Roman"/>
          <w:sz w:val="24"/>
          <w:szCs w:val="24"/>
        </w:rPr>
        <w:endnoteReference w:id="12"/>
      </w:r>
      <w:r w:rsidR="00300B51">
        <w:rPr>
          <w:rFonts w:ascii="Times New Roman" w:hAnsi="Times New Roman" w:cs="Times New Roman"/>
          <w:sz w:val="24"/>
          <w:szCs w:val="24"/>
        </w:rPr>
        <w:t xml:space="preserve"> Stanley Krippner writes </w:t>
      </w:r>
      <w:r w:rsidR="00F41344">
        <w:rPr>
          <w:rFonts w:ascii="Times New Roman" w:hAnsi="Times New Roman" w:cs="Times New Roman"/>
          <w:sz w:val="24"/>
          <w:szCs w:val="24"/>
        </w:rPr>
        <w:t xml:space="preserve">about Brazilian mediums he interviewed who initially </w:t>
      </w:r>
      <w:r w:rsidR="00CB40FB">
        <w:rPr>
          <w:rFonts w:ascii="Times New Roman" w:hAnsi="Times New Roman" w:cs="Times New Roman"/>
          <w:sz w:val="24"/>
          <w:szCs w:val="24"/>
        </w:rPr>
        <w:t xml:space="preserve">had </w:t>
      </w:r>
      <w:r w:rsidR="00F41344">
        <w:rPr>
          <w:rFonts w:ascii="Times New Roman" w:hAnsi="Times New Roman" w:cs="Times New Roman"/>
          <w:sz w:val="24"/>
          <w:szCs w:val="24"/>
        </w:rPr>
        <w:t>psychiatric dia</w:t>
      </w:r>
      <w:r w:rsidR="00CB40FB">
        <w:rPr>
          <w:rFonts w:ascii="Times New Roman" w:hAnsi="Times New Roman" w:cs="Times New Roman"/>
          <w:sz w:val="24"/>
          <w:szCs w:val="24"/>
        </w:rPr>
        <w:t>gnoses, but chose not to take</w:t>
      </w:r>
      <w:r w:rsidR="00F41344">
        <w:rPr>
          <w:rFonts w:ascii="Times New Roman" w:hAnsi="Times New Roman" w:cs="Times New Roman"/>
          <w:sz w:val="24"/>
          <w:szCs w:val="24"/>
        </w:rPr>
        <w:t xml:space="preserve"> medication on the grounds that this would be to misdirect their medi</w:t>
      </w:r>
      <w:r w:rsidR="005E47F7">
        <w:rPr>
          <w:rFonts w:ascii="Times New Roman" w:hAnsi="Times New Roman" w:cs="Times New Roman"/>
          <w:sz w:val="24"/>
          <w:szCs w:val="24"/>
        </w:rPr>
        <w:t>umistic gift</w:t>
      </w:r>
      <w:r w:rsidR="00F41344">
        <w:rPr>
          <w:rFonts w:ascii="Times New Roman" w:hAnsi="Times New Roman" w:cs="Times New Roman"/>
          <w:sz w:val="24"/>
          <w:szCs w:val="24"/>
        </w:rPr>
        <w:t>.</w:t>
      </w:r>
      <w:r w:rsidR="005E47F7">
        <w:rPr>
          <w:rStyle w:val="EndnoteReference"/>
          <w:rFonts w:ascii="Times New Roman" w:hAnsi="Times New Roman" w:cs="Times New Roman"/>
          <w:sz w:val="24"/>
          <w:szCs w:val="24"/>
        </w:rPr>
        <w:endnoteReference w:id="13"/>
      </w:r>
      <w:r w:rsidR="00CB40FB">
        <w:rPr>
          <w:rFonts w:ascii="Times New Roman" w:hAnsi="Times New Roman" w:cs="Times New Roman"/>
          <w:sz w:val="24"/>
          <w:szCs w:val="24"/>
        </w:rPr>
        <w:t xml:space="preserve"> </w:t>
      </w:r>
      <w:r w:rsidR="00CB40FB">
        <w:rPr>
          <w:rFonts w:ascii="Times New Roman" w:hAnsi="Times New Roman" w:cs="Times New Roman"/>
          <w:sz w:val="24"/>
          <w:szCs w:val="24"/>
        </w:rPr>
        <w:lastRenderedPageBreak/>
        <w:t>These examples highlight how experiences initially identical to those p</w:t>
      </w:r>
      <w:r w:rsidR="00773D4D">
        <w:rPr>
          <w:rFonts w:ascii="Times New Roman" w:hAnsi="Times New Roman" w:cs="Times New Roman"/>
          <w:sz w:val="24"/>
          <w:szCs w:val="24"/>
        </w:rPr>
        <w:t>athologised</w:t>
      </w:r>
      <w:r w:rsidR="00CB40FB">
        <w:rPr>
          <w:rFonts w:ascii="Times New Roman" w:hAnsi="Times New Roman" w:cs="Times New Roman"/>
          <w:sz w:val="24"/>
          <w:szCs w:val="24"/>
        </w:rPr>
        <w:t xml:space="preserve"> can be interpreted in different ways – and, in the process, become different (positive rather than negative) experiences.</w:t>
      </w:r>
      <w:r w:rsidR="00773D4D">
        <w:rPr>
          <w:rFonts w:ascii="Times New Roman" w:hAnsi="Times New Roman" w:cs="Times New Roman"/>
          <w:sz w:val="24"/>
          <w:szCs w:val="24"/>
        </w:rPr>
        <w:t xml:space="preserve"> These findings resonate</w:t>
      </w:r>
      <w:r w:rsidR="001735D9">
        <w:rPr>
          <w:rFonts w:ascii="Times New Roman" w:hAnsi="Times New Roman" w:cs="Times New Roman"/>
          <w:sz w:val="24"/>
          <w:szCs w:val="24"/>
        </w:rPr>
        <w:t xml:space="preserve"> with conversati</w:t>
      </w:r>
      <w:r w:rsidR="00236618">
        <w:rPr>
          <w:rFonts w:ascii="Times New Roman" w:hAnsi="Times New Roman" w:cs="Times New Roman"/>
          <w:sz w:val="24"/>
          <w:szCs w:val="24"/>
        </w:rPr>
        <w:t>ons I have also had with mediums from Umbanda communities (an Afro-Brazilian religion incorporating aspects of Catholic Christianity). During these conversations,</w:t>
      </w:r>
      <w:r w:rsidR="001735D9">
        <w:rPr>
          <w:rFonts w:ascii="Times New Roman" w:hAnsi="Times New Roman" w:cs="Times New Roman"/>
          <w:sz w:val="24"/>
          <w:szCs w:val="24"/>
        </w:rPr>
        <w:t xml:space="preserve"> I learned how, prior to their initiation, hearing voices was experienced as distressing and accompanied by insomnia and other signs of disturbance; following their initiation into the community, discernment and training as clairvoyant mediums, voice hearing was regarded as arising from a contract with good spirits they had known in past lives, and seen both as a vocation and as a gift.</w:t>
      </w:r>
      <w:r>
        <w:rPr>
          <w:rFonts w:ascii="Times New Roman" w:hAnsi="Times New Roman" w:cs="Times New Roman"/>
          <w:sz w:val="24"/>
          <w:szCs w:val="24"/>
        </w:rPr>
        <w:t xml:space="preserve"> </w:t>
      </w:r>
    </w:p>
    <w:p w14:paraId="0EB4ADFC" w14:textId="408B4159" w:rsidR="003B5E90" w:rsidRDefault="00773D4D" w:rsidP="00F41344">
      <w:pPr>
        <w:spacing w:line="360" w:lineRule="auto"/>
        <w:rPr>
          <w:rFonts w:ascii="Times New Roman" w:hAnsi="Times New Roman" w:cs="Times New Roman"/>
          <w:sz w:val="24"/>
          <w:szCs w:val="24"/>
        </w:rPr>
      </w:pPr>
      <w:r>
        <w:rPr>
          <w:rFonts w:ascii="Times New Roman" w:hAnsi="Times New Roman" w:cs="Times New Roman"/>
          <w:sz w:val="24"/>
          <w:szCs w:val="24"/>
        </w:rPr>
        <w:tab/>
        <w:t>While I’ve focused on examples</w:t>
      </w:r>
      <w:r w:rsidR="00CB40FB">
        <w:rPr>
          <w:rFonts w:ascii="Times New Roman" w:hAnsi="Times New Roman" w:cs="Times New Roman"/>
          <w:sz w:val="24"/>
          <w:szCs w:val="24"/>
        </w:rPr>
        <w:t xml:space="preserve"> that involve beliefs in spirit mediumship, n</w:t>
      </w:r>
      <w:r w:rsidR="00F41344">
        <w:rPr>
          <w:rFonts w:ascii="Times New Roman" w:hAnsi="Times New Roman" w:cs="Times New Roman"/>
          <w:sz w:val="24"/>
          <w:szCs w:val="24"/>
        </w:rPr>
        <w:t xml:space="preserve">ot all positive </w:t>
      </w:r>
      <w:r w:rsidR="00A87D59">
        <w:rPr>
          <w:rFonts w:ascii="Times New Roman" w:hAnsi="Times New Roman" w:cs="Times New Roman"/>
          <w:sz w:val="24"/>
          <w:szCs w:val="24"/>
        </w:rPr>
        <w:t xml:space="preserve">religious </w:t>
      </w:r>
      <w:r w:rsidR="00F41344">
        <w:rPr>
          <w:rFonts w:ascii="Times New Roman" w:hAnsi="Times New Roman" w:cs="Times New Roman"/>
          <w:sz w:val="24"/>
          <w:szCs w:val="24"/>
        </w:rPr>
        <w:t xml:space="preserve">meanings </w:t>
      </w:r>
      <w:r w:rsidR="00CB40FB">
        <w:rPr>
          <w:rFonts w:ascii="Times New Roman" w:hAnsi="Times New Roman" w:cs="Times New Roman"/>
          <w:sz w:val="24"/>
          <w:szCs w:val="24"/>
        </w:rPr>
        <w:t xml:space="preserve">given to OOEs </w:t>
      </w:r>
      <w:r w:rsidR="00F41344">
        <w:rPr>
          <w:rFonts w:ascii="Times New Roman" w:hAnsi="Times New Roman" w:cs="Times New Roman"/>
          <w:sz w:val="24"/>
          <w:szCs w:val="24"/>
        </w:rPr>
        <w:t>involve what beli</w:t>
      </w:r>
      <w:r w:rsidR="00CB40FB">
        <w:rPr>
          <w:rFonts w:ascii="Times New Roman" w:hAnsi="Times New Roman" w:cs="Times New Roman"/>
          <w:sz w:val="24"/>
          <w:szCs w:val="24"/>
        </w:rPr>
        <w:t>evers</w:t>
      </w:r>
      <w:r w:rsidR="00E00529">
        <w:rPr>
          <w:rFonts w:ascii="Times New Roman" w:hAnsi="Times New Roman" w:cs="Times New Roman"/>
          <w:sz w:val="24"/>
          <w:szCs w:val="24"/>
        </w:rPr>
        <w:t xml:space="preserve"> would describe</w:t>
      </w:r>
      <w:r>
        <w:rPr>
          <w:rFonts w:ascii="Times New Roman" w:hAnsi="Times New Roman" w:cs="Times New Roman"/>
          <w:sz w:val="24"/>
          <w:szCs w:val="24"/>
        </w:rPr>
        <w:t xml:space="preserve"> in these terms</w:t>
      </w:r>
      <w:r w:rsidR="00F41344">
        <w:rPr>
          <w:rFonts w:ascii="Times New Roman" w:hAnsi="Times New Roman" w:cs="Times New Roman"/>
          <w:sz w:val="24"/>
          <w:szCs w:val="24"/>
        </w:rPr>
        <w:t>. Jackson and Fulford cite the example of Sara, who, hearing the voice of Jesus, gave up her management career and became a counsellor and spiritual director to priests in the Anglican Church. She describes both the voice hearing and her relationship with Jesus in overwhelmingly positive terms:</w:t>
      </w:r>
    </w:p>
    <w:p w14:paraId="4CB97B9E" w14:textId="36EA450E" w:rsidR="00F41344" w:rsidRPr="00720E27" w:rsidRDefault="00F41344" w:rsidP="00720E27">
      <w:pPr>
        <w:spacing w:line="240" w:lineRule="auto"/>
        <w:rPr>
          <w:rFonts w:ascii="Times New Roman" w:hAnsi="Times New Roman" w:cs="Times New Roman"/>
          <w:sz w:val="20"/>
          <w:szCs w:val="20"/>
        </w:rPr>
      </w:pPr>
      <w:r w:rsidRPr="00720E27">
        <w:rPr>
          <w:rFonts w:ascii="Times New Roman" w:hAnsi="Times New Roman" w:cs="Times New Roman"/>
          <w:iCs/>
          <w:sz w:val="20"/>
          <w:szCs w:val="20"/>
        </w:rPr>
        <w:t>It has always enhanced my life; it's brought a great deal to other people and it is benign; it is co-operative; it is loving; it helps me see the beauty of nature; hear the beauty of music; understand myself and others; reach out to others; begin to grasp something about ultimate reality and the way the universe is. It never torments me or taunts me; it teases me lovingly sometimes. . . . If I'm mad, so be it, but this is the most real thing I've ever known.</w:t>
      </w:r>
      <w:r w:rsidR="00313656">
        <w:rPr>
          <w:rStyle w:val="EndnoteReference"/>
          <w:rFonts w:ascii="Times New Roman" w:hAnsi="Times New Roman" w:cs="Times New Roman"/>
          <w:iCs/>
          <w:sz w:val="20"/>
          <w:szCs w:val="20"/>
        </w:rPr>
        <w:endnoteReference w:id="14"/>
      </w:r>
    </w:p>
    <w:p w14:paraId="489D840B" w14:textId="77777777" w:rsidR="00FB3D5C" w:rsidRDefault="00FB3D5C" w:rsidP="00105D73">
      <w:pPr>
        <w:spacing w:line="360" w:lineRule="auto"/>
        <w:rPr>
          <w:rFonts w:ascii="Times New Roman" w:hAnsi="Times New Roman" w:cs="Times New Roman"/>
          <w:sz w:val="24"/>
          <w:szCs w:val="24"/>
        </w:rPr>
      </w:pPr>
    </w:p>
    <w:p w14:paraId="4068FABA" w14:textId="275CB2EC" w:rsidR="001267A0" w:rsidRDefault="00105D73" w:rsidP="008C715F">
      <w:pPr>
        <w:spacing w:line="360" w:lineRule="auto"/>
        <w:rPr>
          <w:rFonts w:ascii="Times New Roman" w:eastAsia="Times New Roman" w:hAnsi="Times New Roman" w:cs="Times New Roman"/>
          <w:sz w:val="24"/>
          <w:szCs w:val="24"/>
          <w:lang w:eastAsia="en-GB"/>
        </w:rPr>
      </w:pPr>
      <w:r>
        <w:rPr>
          <w:rFonts w:ascii="Times New Roman" w:hAnsi="Times New Roman" w:cs="Times New Roman"/>
          <w:sz w:val="24"/>
          <w:szCs w:val="24"/>
        </w:rPr>
        <w:t>In the context of studying mourning processes</w:t>
      </w:r>
      <w:r w:rsidR="00720E27">
        <w:rPr>
          <w:rFonts w:ascii="Times New Roman" w:hAnsi="Times New Roman" w:cs="Times New Roman"/>
          <w:sz w:val="24"/>
          <w:szCs w:val="24"/>
        </w:rPr>
        <w:t xml:space="preserve">, </w:t>
      </w:r>
      <w:r>
        <w:rPr>
          <w:rFonts w:ascii="Times New Roman" w:hAnsi="Times New Roman" w:cs="Times New Roman"/>
          <w:sz w:val="24"/>
          <w:szCs w:val="24"/>
        </w:rPr>
        <w:t xml:space="preserve">Joe Yamamoto </w:t>
      </w:r>
      <w:r w:rsidRPr="00105D73">
        <w:rPr>
          <w:rFonts w:ascii="Times New Roman" w:hAnsi="Times New Roman" w:cs="Times New Roman"/>
          <w:i/>
          <w:sz w:val="24"/>
          <w:szCs w:val="24"/>
        </w:rPr>
        <w:t>et al.</w:t>
      </w:r>
      <w:r>
        <w:rPr>
          <w:rFonts w:ascii="Times New Roman" w:hAnsi="Times New Roman" w:cs="Times New Roman"/>
          <w:sz w:val="24"/>
          <w:szCs w:val="24"/>
        </w:rPr>
        <w:t xml:space="preserve"> interviewed 20 Japanese widows, finding that people who adhered to cultural beliefs about ancestor veneration which sanction sense of presence </w:t>
      </w:r>
      <w:r w:rsidR="001267A0">
        <w:rPr>
          <w:rFonts w:ascii="Times New Roman" w:hAnsi="Times New Roman" w:cs="Times New Roman"/>
          <w:sz w:val="24"/>
          <w:szCs w:val="24"/>
        </w:rPr>
        <w:t xml:space="preserve">of the dead </w:t>
      </w:r>
      <w:r>
        <w:rPr>
          <w:rFonts w:ascii="Times New Roman" w:hAnsi="Times New Roman" w:cs="Times New Roman"/>
          <w:sz w:val="24"/>
          <w:szCs w:val="24"/>
        </w:rPr>
        <w:t>experiences coped better with their loss, experiencing less depression and anxiety as a result of it</w:t>
      </w:r>
      <w:r w:rsidR="00210BAF">
        <w:rPr>
          <w:rFonts w:ascii="Times New Roman" w:hAnsi="Times New Roman" w:cs="Times New Roman"/>
          <w:sz w:val="24"/>
          <w:szCs w:val="24"/>
        </w:rPr>
        <w:t>.</w:t>
      </w:r>
      <w:r w:rsidR="00210BAF">
        <w:rPr>
          <w:rStyle w:val="EndnoteReference"/>
          <w:rFonts w:ascii="Times New Roman" w:hAnsi="Times New Roman" w:cs="Times New Roman"/>
          <w:sz w:val="24"/>
          <w:szCs w:val="24"/>
        </w:rPr>
        <w:endnoteReference w:id="15"/>
      </w:r>
      <w:r>
        <w:rPr>
          <w:rFonts w:ascii="Times New Roman" w:hAnsi="Times New Roman" w:cs="Times New Roman"/>
          <w:sz w:val="24"/>
          <w:szCs w:val="24"/>
        </w:rPr>
        <w:t xml:space="preserve"> </w:t>
      </w:r>
      <w:r w:rsidR="00FB3D5C" w:rsidRPr="00FB3D5C">
        <w:rPr>
          <w:rFonts w:ascii="Times New Roman" w:eastAsia="Times New Roman" w:hAnsi="Times New Roman" w:cs="Times New Roman"/>
          <w:sz w:val="24"/>
          <w:szCs w:val="24"/>
          <w:lang w:eastAsia="en-GB"/>
        </w:rPr>
        <w:t>This gave rise to the questioning of Freud’s assessment that the goal of bereavement is to sever ties with the deceased, and that the experience of sensing the presence of the dead comprises ‘clinging to the object through the medium of a hallucinatory wishful</w:t>
      </w:r>
      <w:r w:rsidR="00B43954">
        <w:rPr>
          <w:rFonts w:ascii="Times New Roman" w:eastAsia="Times New Roman" w:hAnsi="Times New Roman" w:cs="Times New Roman"/>
          <w:sz w:val="24"/>
          <w:szCs w:val="24"/>
          <w:lang w:eastAsia="en-GB"/>
        </w:rPr>
        <w:t xml:space="preserve"> psychosis’</w:t>
      </w:r>
      <w:r w:rsidR="00210BAF">
        <w:rPr>
          <w:rStyle w:val="EndnoteReference"/>
          <w:rFonts w:ascii="Times New Roman" w:eastAsia="Times New Roman" w:hAnsi="Times New Roman" w:cs="Times New Roman"/>
          <w:sz w:val="24"/>
          <w:szCs w:val="24"/>
          <w:lang w:eastAsia="en-GB"/>
        </w:rPr>
        <w:endnoteReference w:id="16"/>
      </w:r>
      <w:r w:rsidR="00B43954">
        <w:rPr>
          <w:rFonts w:ascii="Times New Roman" w:eastAsia="Times New Roman" w:hAnsi="Times New Roman" w:cs="Times New Roman"/>
          <w:sz w:val="24"/>
          <w:szCs w:val="24"/>
          <w:lang w:eastAsia="en-GB"/>
        </w:rPr>
        <w:t xml:space="preserve"> (Freud</w:t>
      </w:r>
      <w:r w:rsidR="00CB40FB">
        <w:rPr>
          <w:rFonts w:ascii="Times New Roman" w:eastAsia="Times New Roman" w:hAnsi="Times New Roman" w:cs="Times New Roman"/>
          <w:sz w:val="24"/>
          <w:szCs w:val="24"/>
          <w:lang w:eastAsia="en-GB"/>
        </w:rPr>
        <w:t xml:space="preserve">, </w:t>
      </w:r>
      <w:r w:rsidR="00E00529">
        <w:rPr>
          <w:rFonts w:ascii="Times New Roman" w:eastAsia="Times New Roman" w:hAnsi="Times New Roman" w:cs="Times New Roman"/>
          <w:sz w:val="24"/>
          <w:szCs w:val="24"/>
          <w:lang w:eastAsia="en-GB"/>
        </w:rPr>
        <w:t>1917, p. 255). This in turn has given rise</w:t>
      </w:r>
      <w:r w:rsidR="00FB3D5C">
        <w:rPr>
          <w:rFonts w:ascii="Times New Roman" w:eastAsia="Times New Roman" w:hAnsi="Times New Roman" w:cs="Times New Roman"/>
          <w:sz w:val="24"/>
          <w:szCs w:val="24"/>
          <w:lang w:eastAsia="en-GB"/>
        </w:rPr>
        <w:t xml:space="preserve"> to the emergence of continuing bonds theory, according to which </w:t>
      </w:r>
      <w:r w:rsidR="00FB3D5C" w:rsidRPr="00FB3D5C">
        <w:rPr>
          <w:rFonts w:ascii="Times New Roman" w:eastAsia="Times New Roman" w:hAnsi="Times New Roman" w:cs="Times New Roman"/>
          <w:sz w:val="24"/>
          <w:szCs w:val="24"/>
          <w:lang w:eastAsia="en-GB"/>
        </w:rPr>
        <w:t>continuing to have (or perceive to have) a relationship with the deceased can be a healthier way to deal with loss than to sever ties (Klass, Silverman and Nickman, 1996).</w:t>
      </w:r>
      <w:r w:rsidR="00FB3D5C">
        <w:rPr>
          <w:rFonts w:ascii="Times New Roman" w:eastAsia="Times New Roman" w:hAnsi="Times New Roman" w:cs="Times New Roman"/>
          <w:sz w:val="24"/>
          <w:szCs w:val="24"/>
          <w:lang w:eastAsia="en-GB"/>
        </w:rPr>
        <w:t xml:space="preserve"> </w:t>
      </w:r>
    </w:p>
    <w:p w14:paraId="21146105" w14:textId="1D046DB9" w:rsidR="00405CDD" w:rsidRPr="0072444A" w:rsidRDefault="00130C32" w:rsidP="0072444A">
      <w:pPr>
        <w:spacing w:line="360" w:lineRule="auto"/>
        <w:ind w:firstLine="36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Western</w:t>
      </w:r>
      <w:r w:rsidR="00FB3D5C">
        <w:rPr>
          <w:rFonts w:ascii="Times New Roman" w:eastAsia="Times New Roman" w:hAnsi="Times New Roman" w:cs="Times New Roman"/>
          <w:sz w:val="24"/>
          <w:szCs w:val="24"/>
          <w:lang w:eastAsia="en-GB"/>
        </w:rPr>
        <w:t xml:space="preserve"> culture on the whole has fewer ways of enabling the continuations of such relationships than are possible in other cultures or in the past: not only the decline of religious belief, but also the prior Reformation decline of the cult of saints </w:t>
      </w:r>
      <w:r w:rsidR="00FB3D5C" w:rsidRPr="00FB3D5C">
        <w:rPr>
          <w:rFonts w:ascii="Times New Roman" w:eastAsia="Times New Roman" w:hAnsi="Times New Roman" w:cs="Times New Roman"/>
          <w:sz w:val="24"/>
          <w:szCs w:val="24"/>
          <w:lang w:eastAsia="en-GB"/>
        </w:rPr>
        <w:t xml:space="preserve">reduced perceptions of the </w:t>
      </w:r>
      <w:r w:rsidR="00FB3D5C" w:rsidRPr="00FB3D5C">
        <w:rPr>
          <w:rFonts w:ascii="Times New Roman" w:eastAsia="Times New Roman" w:hAnsi="Times New Roman" w:cs="Times New Roman"/>
          <w:sz w:val="24"/>
          <w:szCs w:val="24"/>
          <w:lang w:eastAsia="en-GB"/>
        </w:rPr>
        <w:lastRenderedPageBreak/>
        <w:t>porousness of the boun</w:t>
      </w:r>
      <w:r w:rsidR="00FB3D5C">
        <w:rPr>
          <w:rFonts w:ascii="Times New Roman" w:eastAsia="Times New Roman" w:hAnsi="Times New Roman" w:cs="Times New Roman"/>
          <w:sz w:val="24"/>
          <w:szCs w:val="24"/>
          <w:lang w:eastAsia="en-GB"/>
        </w:rPr>
        <w:t>daries between earth and heaven such that</w:t>
      </w:r>
      <w:r w:rsidR="00FB3D5C" w:rsidRPr="00FB3D5C">
        <w:rPr>
          <w:rFonts w:ascii="Times New Roman" w:eastAsia="Times New Roman" w:hAnsi="Times New Roman" w:cs="Times New Roman"/>
          <w:sz w:val="24"/>
          <w:szCs w:val="24"/>
          <w:lang w:eastAsia="en-GB"/>
        </w:rPr>
        <w:t xml:space="preserve"> where an afterlife is believed in, it is not within mainstream religions that people are encouraged to communicate with loved ones they have lost (see Davies</w:t>
      </w:r>
      <w:r w:rsidR="00B43954">
        <w:rPr>
          <w:rFonts w:ascii="Times New Roman" w:eastAsia="Times New Roman" w:hAnsi="Times New Roman" w:cs="Times New Roman"/>
          <w:sz w:val="24"/>
          <w:szCs w:val="24"/>
          <w:lang w:eastAsia="en-GB"/>
        </w:rPr>
        <w:t>, 2002</w:t>
      </w:r>
      <w:r w:rsidR="00FB3D5C" w:rsidRPr="00FB3D5C">
        <w:rPr>
          <w:rFonts w:ascii="Times New Roman" w:eastAsia="Times New Roman" w:hAnsi="Times New Roman" w:cs="Times New Roman"/>
          <w:sz w:val="24"/>
          <w:szCs w:val="24"/>
          <w:lang w:eastAsia="en-GB"/>
        </w:rPr>
        <w:t>).</w:t>
      </w:r>
      <w:r w:rsidR="008C715F">
        <w:rPr>
          <w:rFonts w:ascii="Times New Roman" w:eastAsia="Times New Roman" w:hAnsi="Times New Roman" w:cs="Times New Roman"/>
          <w:sz w:val="24"/>
          <w:szCs w:val="24"/>
          <w:lang w:eastAsia="en-GB"/>
        </w:rPr>
        <w:t xml:space="preserve"> New religious movements are emerging to provide frameworks for such relationships, but problematically</w:t>
      </w:r>
      <w:r w:rsidR="00236618">
        <w:rPr>
          <w:rFonts w:ascii="Times New Roman" w:eastAsia="Times New Roman" w:hAnsi="Times New Roman" w:cs="Times New Roman"/>
          <w:sz w:val="24"/>
          <w:szCs w:val="24"/>
          <w:lang w:eastAsia="en-GB"/>
        </w:rPr>
        <w:t xml:space="preserve"> these tend to be available primarily</w:t>
      </w:r>
      <w:r w:rsidR="008C715F">
        <w:rPr>
          <w:rFonts w:ascii="Times New Roman" w:eastAsia="Times New Roman" w:hAnsi="Times New Roman" w:cs="Times New Roman"/>
          <w:sz w:val="24"/>
          <w:szCs w:val="24"/>
          <w:lang w:eastAsia="en-GB"/>
        </w:rPr>
        <w:t xml:space="preserve"> to those who have the initiative and resources to discover them, and therefore to be comprised primarily of people from educated, professional backgrounds. Positive meaning-making frameworks may therefore be less available to less educated people, who form a high proportion of people who are diagnosed with schizophrenia and other mental disorders. </w:t>
      </w:r>
    </w:p>
    <w:p w14:paraId="494D537B" w14:textId="1878F6A6" w:rsidR="008633F4" w:rsidRPr="00831D66" w:rsidRDefault="002F6B24" w:rsidP="006E525C">
      <w:pPr>
        <w:spacing w:line="360" w:lineRule="auto"/>
        <w:rPr>
          <w:rFonts w:ascii="Times New Roman" w:hAnsi="Times New Roman" w:cs="Times New Roman"/>
          <w:i/>
          <w:sz w:val="24"/>
          <w:szCs w:val="24"/>
        </w:rPr>
      </w:pPr>
      <w:r w:rsidRPr="00831D66">
        <w:rPr>
          <w:rFonts w:ascii="Times New Roman" w:hAnsi="Times New Roman" w:cs="Times New Roman"/>
          <w:i/>
          <w:sz w:val="24"/>
          <w:szCs w:val="24"/>
        </w:rPr>
        <w:t>What is the sign</w:t>
      </w:r>
      <w:r w:rsidR="00770449">
        <w:rPr>
          <w:rFonts w:ascii="Times New Roman" w:hAnsi="Times New Roman" w:cs="Times New Roman"/>
          <w:i/>
          <w:sz w:val="24"/>
          <w:szCs w:val="24"/>
        </w:rPr>
        <w:t>ificance of this apart from its implications for OOEs</w:t>
      </w:r>
      <w:r w:rsidRPr="00831D66">
        <w:rPr>
          <w:rFonts w:ascii="Times New Roman" w:hAnsi="Times New Roman" w:cs="Times New Roman"/>
          <w:i/>
          <w:sz w:val="24"/>
          <w:szCs w:val="24"/>
        </w:rPr>
        <w:t>?</w:t>
      </w:r>
    </w:p>
    <w:p w14:paraId="46BD308E" w14:textId="1A45F215" w:rsidR="00026FE8" w:rsidRPr="00CB40FB" w:rsidRDefault="001022E2" w:rsidP="008633F4">
      <w:pPr>
        <w:spacing w:line="360" w:lineRule="auto"/>
        <w:ind w:left="60"/>
        <w:rPr>
          <w:rFonts w:ascii="Times New Roman" w:hAnsi="Times New Roman" w:cs="Times New Roman"/>
          <w:sz w:val="24"/>
          <w:szCs w:val="24"/>
        </w:rPr>
      </w:pPr>
      <w:r>
        <w:rPr>
          <w:rFonts w:ascii="Times New Roman" w:hAnsi="Times New Roman" w:cs="Times New Roman"/>
          <w:sz w:val="24"/>
          <w:szCs w:val="24"/>
        </w:rPr>
        <w:t>So far</w:t>
      </w:r>
      <w:r w:rsidR="0072444A">
        <w:rPr>
          <w:rFonts w:ascii="Times New Roman" w:hAnsi="Times New Roman" w:cs="Times New Roman"/>
          <w:sz w:val="24"/>
          <w:szCs w:val="24"/>
        </w:rPr>
        <w:t>, I’</w:t>
      </w:r>
      <w:r w:rsidR="006E525C" w:rsidRPr="00CB40FB">
        <w:rPr>
          <w:rFonts w:ascii="Times New Roman" w:hAnsi="Times New Roman" w:cs="Times New Roman"/>
          <w:sz w:val="24"/>
          <w:szCs w:val="24"/>
        </w:rPr>
        <w:t>ve argued a rather basic point: that if we have a particular experience, it may turn into an illness and a problem if it is described as an illness and a problem, and it may become something positive, c</w:t>
      </w:r>
      <w:r w:rsidR="0072444A">
        <w:rPr>
          <w:rFonts w:ascii="Times New Roman" w:hAnsi="Times New Roman" w:cs="Times New Roman"/>
          <w:sz w:val="24"/>
          <w:szCs w:val="24"/>
        </w:rPr>
        <w:t>omforting and meaningful if it’</w:t>
      </w:r>
      <w:r w:rsidR="006E525C" w:rsidRPr="00CB40FB">
        <w:rPr>
          <w:rFonts w:ascii="Times New Roman" w:hAnsi="Times New Roman" w:cs="Times New Roman"/>
          <w:sz w:val="24"/>
          <w:szCs w:val="24"/>
        </w:rPr>
        <w:t>s interpreted as something positive and meaningful. Despite being basic, I think this point is worth making, since it seems to me that, at least in the context of out of the ordinary experiences, the forme</w:t>
      </w:r>
      <w:r w:rsidR="004423B6">
        <w:rPr>
          <w:rFonts w:ascii="Times New Roman" w:hAnsi="Times New Roman" w:cs="Times New Roman"/>
          <w:sz w:val="24"/>
          <w:szCs w:val="24"/>
        </w:rPr>
        <w:t>r tends to happen in modern societies</w:t>
      </w:r>
      <w:r w:rsidR="008C74D4" w:rsidRPr="00CB40FB">
        <w:rPr>
          <w:rFonts w:ascii="Times New Roman" w:hAnsi="Times New Roman" w:cs="Times New Roman"/>
          <w:sz w:val="24"/>
          <w:szCs w:val="24"/>
        </w:rPr>
        <w:t xml:space="preserve"> quite a bit</w:t>
      </w:r>
      <w:r w:rsidR="006E525C" w:rsidRPr="00CB40FB">
        <w:rPr>
          <w:rFonts w:ascii="Times New Roman" w:hAnsi="Times New Roman" w:cs="Times New Roman"/>
          <w:sz w:val="24"/>
          <w:szCs w:val="24"/>
        </w:rPr>
        <w:t xml:space="preserve">. </w:t>
      </w:r>
    </w:p>
    <w:p w14:paraId="288301CE" w14:textId="16930B09" w:rsidR="00026FE8" w:rsidRPr="00CB40FB" w:rsidRDefault="0072444A" w:rsidP="004423B6">
      <w:pPr>
        <w:spacing w:line="360" w:lineRule="auto"/>
        <w:ind w:left="60" w:firstLine="660"/>
        <w:rPr>
          <w:rFonts w:ascii="Times New Roman" w:hAnsi="Times New Roman" w:cs="Times New Roman"/>
          <w:sz w:val="24"/>
          <w:szCs w:val="24"/>
        </w:rPr>
      </w:pPr>
      <w:r>
        <w:rPr>
          <w:rFonts w:ascii="Times New Roman" w:hAnsi="Times New Roman" w:cs="Times New Roman"/>
          <w:sz w:val="24"/>
          <w:szCs w:val="24"/>
        </w:rPr>
        <w:t>These</w:t>
      </w:r>
      <w:r w:rsidR="00026FE8" w:rsidRPr="00CB40FB">
        <w:rPr>
          <w:rFonts w:ascii="Times New Roman" w:hAnsi="Times New Roman" w:cs="Times New Roman"/>
          <w:sz w:val="24"/>
          <w:szCs w:val="24"/>
        </w:rPr>
        <w:t xml:space="preserve"> t</w:t>
      </w:r>
      <w:r w:rsidR="002A2722" w:rsidRPr="00CB40FB">
        <w:rPr>
          <w:rFonts w:ascii="Times New Roman" w:hAnsi="Times New Roman" w:cs="Times New Roman"/>
          <w:sz w:val="24"/>
          <w:szCs w:val="24"/>
        </w:rPr>
        <w:t>wo claims are asymmetrical.</w:t>
      </w:r>
      <w:r w:rsidR="00412074" w:rsidRPr="00CB40FB">
        <w:rPr>
          <w:rFonts w:ascii="Times New Roman" w:hAnsi="Times New Roman" w:cs="Times New Roman"/>
          <w:sz w:val="24"/>
          <w:szCs w:val="24"/>
        </w:rPr>
        <w:t xml:space="preserve"> T</w:t>
      </w:r>
      <w:r w:rsidR="00026FE8" w:rsidRPr="00CB40FB">
        <w:rPr>
          <w:rFonts w:ascii="Times New Roman" w:hAnsi="Times New Roman" w:cs="Times New Roman"/>
          <w:sz w:val="24"/>
          <w:szCs w:val="24"/>
        </w:rPr>
        <w:t>he first</w:t>
      </w:r>
      <w:r w:rsidR="00412074" w:rsidRPr="00CB40FB">
        <w:rPr>
          <w:rFonts w:ascii="Times New Roman" w:hAnsi="Times New Roman" w:cs="Times New Roman"/>
          <w:sz w:val="24"/>
          <w:szCs w:val="24"/>
        </w:rPr>
        <w:t xml:space="preserve"> claim</w:t>
      </w:r>
      <w:r w:rsidR="00773D4D">
        <w:rPr>
          <w:rFonts w:ascii="Times New Roman" w:hAnsi="Times New Roman" w:cs="Times New Roman"/>
          <w:sz w:val="24"/>
          <w:szCs w:val="24"/>
        </w:rPr>
        <w:t>, that pathologising interpretations are pathogenic,</w:t>
      </w:r>
      <w:r w:rsidR="00026FE8" w:rsidRPr="00CB40FB">
        <w:rPr>
          <w:rFonts w:ascii="Times New Roman" w:hAnsi="Times New Roman" w:cs="Times New Roman"/>
          <w:sz w:val="24"/>
          <w:szCs w:val="24"/>
        </w:rPr>
        <w:t xml:space="preserve"> refers only to experiences that are not inherently pathological, but where pathology emerges as the result of responsive and contextual factors suc</w:t>
      </w:r>
      <w:r w:rsidR="00773D4D">
        <w:rPr>
          <w:rFonts w:ascii="Times New Roman" w:hAnsi="Times New Roman" w:cs="Times New Roman"/>
          <w:sz w:val="24"/>
          <w:szCs w:val="24"/>
        </w:rPr>
        <w:t>h as interpretation. Pathologising is also a feature that is essential</w:t>
      </w:r>
      <w:r w:rsidR="00026FE8" w:rsidRPr="00CB40FB">
        <w:rPr>
          <w:rFonts w:ascii="Times New Roman" w:hAnsi="Times New Roman" w:cs="Times New Roman"/>
          <w:sz w:val="24"/>
          <w:szCs w:val="24"/>
        </w:rPr>
        <w:t xml:space="preserve"> to medical diagnosis, since the job of medical diagnosis is precisely to discern what things are illnesses in the hope of treating them. The solution therefore </w:t>
      </w:r>
      <w:r w:rsidR="002A2722" w:rsidRPr="00CB40FB">
        <w:rPr>
          <w:rFonts w:ascii="Times New Roman" w:hAnsi="Times New Roman" w:cs="Times New Roman"/>
          <w:sz w:val="24"/>
          <w:szCs w:val="24"/>
        </w:rPr>
        <w:t>seems to be for medicine (and for</w:t>
      </w:r>
      <w:r w:rsidR="00026FE8" w:rsidRPr="00CB40FB">
        <w:rPr>
          <w:rFonts w:ascii="Times New Roman" w:hAnsi="Times New Roman" w:cs="Times New Roman"/>
          <w:sz w:val="24"/>
          <w:szCs w:val="24"/>
        </w:rPr>
        <w:t xml:space="preserve"> society more generally) to ensure that it does not diagnose</w:t>
      </w:r>
      <w:r w:rsidR="00773D4D">
        <w:rPr>
          <w:rFonts w:ascii="Times New Roman" w:hAnsi="Times New Roman" w:cs="Times New Roman"/>
          <w:sz w:val="24"/>
          <w:szCs w:val="24"/>
        </w:rPr>
        <w:t xml:space="preserve"> or interpret</w:t>
      </w:r>
      <w:r w:rsidR="00026FE8" w:rsidRPr="00CB40FB">
        <w:rPr>
          <w:rFonts w:ascii="Times New Roman" w:hAnsi="Times New Roman" w:cs="Times New Roman"/>
          <w:sz w:val="24"/>
          <w:szCs w:val="24"/>
        </w:rPr>
        <w:t xml:space="preserve"> as pathological something that is not. There is nothing wrong with it diagnosing a broken leg as pathological</w:t>
      </w:r>
      <w:r w:rsidR="00773D4D">
        <w:rPr>
          <w:rFonts w:ascii="Times New Roman" w:hAnsi="Times New Roman" w:cs="Times New Roman"/>
          <w:sz w:val="24"/>
          <w:szCs w:val="24"/>
        </w:rPr>
        <w:t>, but OOEs are not</w:t>
      </w:r>
      <w:r w:rsidR="004423B6">
        <w:rPr>
          <w:rFonts w:ascii="Times New Roman" w:hAnsi="Times New Roman" w:cs="Times New Roman"/>
          <w:sz w:val="24"/>
          <w:szCs w:val="24"/>
        </w:rPr>
        <w:t xml:space="preserve"> inherently pathological; like homosexuality and left-handedness, they are ‘mere-difference’ rather than ‘bad-difference’ phenomena that are prone to being regarded as pathological on account of being the experiences of a minority. I</w:t>
      </w:r>
      <w:r w:rsidR="00773D4D">
        <w:rPr>
          <w:rFonts w:ascii="Times New Roman" w:hAnsi="Times New Roman" w:cs="Times New Roman"/>
          <w:sz w:val="24"/>
          <w:szCs w:val="24"/>
        </w:rPr>
        <w:t>f we</w:t>
      </w:r>
      <w:r w:rsidR="00A7261E">
        <w:rPr>
          <w:rFonts w:ascii="Times New Roman" w:hAnsi="Times New Roman" w:cs="Times New Roman"/>
          <w:sz w:val="24"/>
          <w:szCs w:val="24"/>
        </w:rPr>
        <w:t xml:space="preserve"> (whether doctors</w:t>
      </w:r>
      <w:r w:rsidR="00773D4D">
        <w:rPr>
          <w:rFonts w:ascii="Times New Roman" w:hAnsi="Times New Roman" w:cs="Times New Roman"/>
          <w:sz w:val="24"/>
          <w:szCs w:val="24"/>
        </w:rPr>
        <w:t xml:space="preserve"> or</w:t>
      </w:r>
      <w:r w:rsidR="002A2722" w:rsidRPr="00CB40FB">
        <w:rPr>
          <w:rFonts w:ascii="Times New Roman" w:hAnsi="Times New Roman" w:cs="Times New Roman"/>
          <w:sz w:val="24"/>
          <w:szCs w:val="24"/>
        </w:rPr>
        <w:t xml:space="preserve"> members of the public) describe </w:t>
      </w:r>
      <w:r w:rsidR="004423B6">
        <w:rPr>
          <w:rFonts w:ascii="Times New Roman" w:hAnsi="Times New Roman" w:cs="Times New Roman"/>
          <w:sz w:val="24"/>
          <w:szCs w:val="24"/>
        </w:rPr>
        <w:t>OOEs and other experience</w:t>
      </w:r>
      <w:r>
        <w:rPr>
          <w:rFonts w:ascii="Times New Roman" w:hAnsi="Times New Roman" w:cs="Times New Roman"/>
          <w:sz w:val="24"/>
          <w:szCs w:val="24"/>
        </w:rPr>
        <w:t>s as pathological when they aren’</w:t>
      </w:r>
      <w:r w:rsidR="004423B6">
        <w:rPr>
          <w:rFonts w:ascii="Times New Roman" w:hAnsi="Times New Roman" w:cs="Times New Roman"/>
          <w:sz w:val="24"/>
          <w:szCs w:val="24"/>
        </w:rPr>
        <w:t>t</w:t>
      </w:r>
      <w:r w:rsidR="002A2722" w:rsidRPr="00CB40FB">
        <w:rPr>
          <w:rFonts w:ascii="Times New Roman" w:hAnsi="Times New Roman" w:cs="Times New Roman"/>
          <w:sz w:val="24"/>
          <w:szCs w:val="24"/>
        </w:rPr>
        <w:t>,</w:t>
      </w:r>
      <w:r w:rsidR="004423B6">
        <w:rPr>
          <w:rFonts w:ascii="Times New Roman" w:hAnsi="Times New Roman" w:cs="Times New Roman"/>
          <w:sz w:val="24"/>
          <w:szCs w:val="24"/>
        </w:rPr>
        <w:t xml:space="preserve"> by problematizing the experience and causing distres</w:t>
      </w:r>
      <w:r>
        <w:rPr>
          <w:rFonts w:ascii="Times New Roman" w:hAnsi="Times New Roman" w:cs="Times New Roman"/>
          <w:sz w:val="24"/>
          <w:szCs w:val="24"/>
        </w:rPr>
        <w:t>s, we may lead them to become pathological</w:t>
      </w:r>
      <w:r w:rsidR="004423B6">
        <w:rPr>
          <w:rFonts w:ascii="Times New Roman" w:hAnsi="Times New Roman" w:cs="Times New Roman"/>
          <w:sz w:val="24"/>
          <w:szCs w:val="24"/>
        </w:rPr>
        <w:t>.</w:t>
      </w:r>
    </w:p>
    <w:p w14:paraId="38DCF695" w14:textId="25D1B9A1" w:rsidR="00AE7651" w:rsidRDefault="00026FE8" w:rsidP="008633F4">
      <w:pPr>
        <w:spacing w:line="360" w:lineRule="auto"/>
        <w:ind w:left="60"/>
        <w:rPr>
          <w:rFonts w:ascii="Times New Roman" w:hAnsi="Times New Roman" w:cs="Times New Roman"/>
          <w:sz w:val="24"/>
          <w:szCs w:val="24"/>
        </w:rPr>
      </w:pPr>
      <w:r w:rsidRPr="00CB40FB">
        <w:rPr>
          <w:rFonts w:ascii="Times New Roman" w:hAnsi="Times New Roman" w:cs="Times New Roman"/>
          <w:sz w:val="24"/>
          <w:szCs w:val="24"/>
        </w:rPr>
        <w:tab/>
        <w:t>The second claim</w:t>
      </w:r>
      <w:r w:rsidR="004423B6">
        <w:rPr>
          <w:rFonts w:ascii="Times New Roman" w:hAnsi="Times New Roman" w:cs="Times New Roman"/>
          <w:sz w:val="24"/>
          <w:szCs w:val="24"/>
        </w:rPr>
        <w:t>, that describing experiences as pathological is pathogenic because it excludes positive meanings,</w:t>
      </w:r>
      <w:r w:rsidRPr="00CB40FB">
        <w:rPr>
          <w:rFonts w:ascii="Times New Roman" w:hAnsi="Times New Roman" w:cs="Times New Roman"/>
          <w:sz w:val="24"/>
          <w:szCs w:val="24"/>
        </w:rPr>
        <w:t xml:space="preserve"> applies not only to experiences that are not inherently pathological, but also to those that are</w:t>
      </w:r>
      <w:r w:rsidR="00412074" w:rsidRPr="00CB40FB">
        <w:rPr>
          <w:rFonts w:ascii="Times New Roman" w:hAnsi="Times New Roman" w:cs="Times New Roman"/>
          <w:sz w:val="24"/>
          <w:szCs w:val="24"/>
        </w:rPr>
        <w:t>, such as broken legs, and depression, though</w:t>
      </w:r>
      <w:r w:rsidR="002A2722" w:rsidRPr="00CB40FB">
        <w:rPr>
          <w:rFonts w:ascii="Times New Roman" w:hAnsi="Times New Roman" w:cs="Times New Roman"/>
          <w:sz w:val="24"/>
          <w:szCs w:val="24"/>
        </w:rPr>
        <w:t xml:space="preserve"> (pre</w:t>
      </w:r>
      <w:r w:rsidR="00773D4D">
        <w:rPr>
          <w:rFonts w:ascii="Times New Roman" w:hAnsi="Times New Roman" w:cs="Times New Roman"/>
          <w:sz w:val="24"/>
          <w:szCs w:val="24"/>
        </w:rPr>
        <w:t>cisely because OOEs</w:t>
      </w:r>
      <w:r w:rsidR="004423B6">
        <w:rPr>
          <w:rFonts w:ascii="Times New Roman" w:hAnsi="Times New Roman" w:cs="Times New Roman"/>
          <w:sz w:val="24"/>
          <w:szCs w:val="24"/>
        </w:rPr>
        <w:t xml:space="preserve"> are not inherently pathological</w:t>
      </w:r>
      <w:r w:rsidR="002A2722" w:rsidRPr="00CB40FB">
        <w:rPr>
          <w:rFonts w:ascii="Times New Roman" w:hAnsi="Times New Roman" w:cs="Times New Roman"/>
          <w:sz w:val="24"/>
          <w:szCs w:val="24"/>
        </w:rPr>
        <w:t>)</w:t>
      </w:r>
      <w:r w:rsidR="0072444A">
        <w:rPr>
          <w:rFonts w:ascii="Times New Roman" w:hAnsi="Times New Roman" w:cs="Times New Roman"/>
          <w:sz w:val="24"/>
          <w:szCs w:val="24"/>
        </w:rPr>
        <w:t xml:space="preserve"> it’</w:t>
      </w:r>
      <w:r w:rsidR="00412074" w:rsidRPr="00CB40FB">
        <w:rPr>
          <w:rFonts w:ascii="Times New Roman" w:hAnsi="Times New Roman" w:cs="Times New Roman"/>
          <w:sz w:val="24"/>
          <w:szCs w:val="24"/>
        </w:rPr>
        <w:t xml:space="preserve">s presented in a particularly </w:t>
      </w:r>
      <w:r w:rsidR="00412074" w:rsidRPr="00CB40FB">
        <w:rPr>
          <w:rFonts w:ascii="Times New Roman" w:hAnsi="Times New Roman" w:cs="Times New Roman"/>
          <w:sz w:val="24"/>
          <w:szCs w:val="24"/>
        </w:rPr>
        <w:lastRenderedPageBreak/>
        <w:t>acut</w:t>
      </w:r>
      <w:r w:rsidR="00773D4D">
        <w:rPr>
          <w:rFonts w:ascii="Times New Roman" w:hAnsi="Times New Roman" w:cs="Times New Roman"/>
          <w:sz w:val="24"/>
          <w:szCs w:val="24"/>
        </w:rPr>
        <w:t>e form in the case of OOEs</w:t>
      </w:r>
      <w:r w:rsidR="00412074" w:rsidRPr="00CB40FB">
        <w:rPr>
          <w:rFonts w:ascii="Times New Roman" w:hAnsi="Times New Roman" w:cs="Times New Roman"/>
          <w:sz w:val="24"/>
          <w:szCs w:val="24"/>
        </w:rPr>
        <w:t>.</w:t>
      </w:r>
      <w:r w:rsidR="00412074" w:rsidRPr="00CB40FB">
        <w:rPr>
          <w:rStyle w:val="FootnoteReference"/>
          <w:rFonts w:ascii="Times New Roman" w:hAnsi="Times New Roman" w:cs="Times New Roman"/>
          <w:sz w:val="24"/>
          <w:szCs w:val="24"/>
        </w:rPr>
        <w:footnoteReference w:id="1"/>
      </w:r>
      <w:r w:rsidR="004423B6">
        <w:rPr>
          <w:rFonts w:ascii="Times New Roman" w:hAnsi="Times New Roman" w:cs="Times New Roman"/>
          <w:sz w:val="24"/>
          <w:szCs w:val="24"/>
        </w:rPr>
        <w:t xml:space="preserve"> The second claim also differs from the first in being</w:t>
      </w:r>
      <w:r w:rsidRPr="00CB40FB">
        <w:rPr>
          <w:rFonts w:ascii="Times New Roman" w:hAnsi="Times New Roman" w:cs="Times New Roman"/>
          <w:sz w:val="24"/>
          <w:szCs w:val="24"/>
        </w:rPr>
        <w:t xml:space="preserve"> </w:t>
      </w:r>
      <w:r w:rsidR="00A81D72" w:rsidRPr="00CB40FB">
        <w:rPr>
          <w:rFonts w:ascii="Times New Roman" w:hAnsi="Times New Roman" w:cs="Times New Roman"/>
          <w:sz w:val="24"/>
          <w:szCs w:val="24"/>
        </w:rPr>
        <w:t xml:space="preserve">contingent on current medical and wider secular attitudes in our society rather than necessary to medical diagnosis </w:t>
      </w:r>
      <w:r w:rsidR="00A81D72" w:rsidRPr="004423B6">
        <w:rPr>
          <w:rFonts w:ascii="Times New Roman" w:hAnsi="Times New Roman" w:cs="Times New Roman"/>
          <w:i/>
          <w:sz w:val="24"/>
          <w:szCs w:val="24"/>
        </w:rPr>
        <w:t>per se.</w:t>
      </w:r>
      <w:r w:rsidR="00A81D72" w:rsidRPr="00CB40FB">
        <w:rPr>
          <w:rFonts w:ascii="Times New Roman" w:hAnsi="Times New Roman" w:cs="Times New Roman"/>
          <w:sz w:val="24"/>
          <w:szCs w:val="24"/>
        </w:rPr>
        <w:t xml:space="preserve"> This is because it relies on us</w:t>
      </w:r>
      <w:r w:rsidR="00412074" w:rsidRPr="00CB40FB">
        <w:rPr>
          <w:rFonts w:ascii="Times New Roman" w:hAnsi="Times New Roman" w:cs="Times New Roman"/>
          <w:sz w:val="24"/>
          <w:szCs w:val="24"/>
        </w:rPr>
        <w:t xml:space="preserve"> having certain questionable</w:t>
      </w:r>
      <w:r w:rsidR="00236618">
        <w:rPr>
          <w:rFonts w:ascii="Times New Roman" w:hAnsi="Times New Roman" w:cs="Times New Roman"/>
          <w:sz w:val="24"/>
          <w:szCs w:val="24"/>
        </w:rPr>
        <w:t xml:space="preserve"> and unnecessary</w:t>
      </w:r>
      <w:r w:rsidR="00412074" w:rsidRPr="00CB40FB">
        <w:rPr>
          <w:rFonts w:ascii="Times New Roman" w:hAnsi="Times New Roman" w:cs="Times New Roman"/>
          <w:sz w:val="24"/>
          <w:szCs w:val="24"/>
        </w:rPr>
        <w:t xml:space="preserve"> distinctions such that we think things are one thing or another: </w:t>
      </w:r>
      <w:r w:rsidR="002A2722" w:rsidRPr="00CB40FB">
        <w:rPr>
          <w:rFonts w:ascii="Times New Roman" w:hAnsi="Times New Roman" w:cs="Times New Roman"/>
          <w:sz w:val="24"/>
          <w:szCs w:val="24"/>
        </w:rPr>
        <w:t xml:space="preserve">they are either good OR bad; </w:t>
      </w:r>
      <w:r w:rsidR="00412074" w:rsidRPr="00CB40FB">
        <w:rPr>
          <w:rFonts w:ascii="Times New Roman" w:hAnsi="Times New Roman" w:cs="Times New Roman"/>
          <w:sz w:val="24"/>
          <w:szCs w:val="24"/>
        </w:rPr>
        <w:t>they are medical OR spiritual; have a natural OR supernatural origin and, correspondingly</w:t>
      </w:r>
      <w:r w:rsidR="00A81D72" w:rsidRPr="00CB40FB">
        <w:rPr>
          <w:rFonts w:ascii="Times New Roman" w:hAnsi="Times New Roman" w:cs="Times New Roman"/>
          <w:sz w:val="24"/>
          <w:szCs w:val="24"/>
        </w:rPr>
        <w:t xml:space="preserve"> (we think)</w:t>
      </w:r>
      <w:r w:rsidR="00412074" w:rsidRPr="00CB40FB">
        <w:rPr>
          <w:rFonts w:ascii="Times New Roman" w:hAnsi="Times New Roman" w:cs="Times New Roman"/>
          <w:sz w:val="24"/>
          <w:szCs w:val="24"/>
        </w:rPr>
        <w:t xml:space="preserve">, goal; they are a problem to be solved OR something that is positively meaningful. </w:t>
      </w:r>
    </w:p>
    <w:p w14:paraId="679056C3" w14:textId="032E2999" w:rsidR="00AE7651" w:rsidRDefault="00412074" w:rsidP="00AE7651">
      <w:pPr>
        <w:spacing w:line="360" w:lineRule="auto"/>
        <w:ind w:left="60" w:firstLine="660"/>
        <w:rPr>
          <w:rFonts w:ascii="Times New Roman" w:hAnsi="Times New Roman" w:cs="Times New Roman"/>
          <w:sz w:val="24"/>
          <w:szCs w:val="24"/>
        </w:rPr>
      </w:pPr>
      <w:r w:rsidRPr="00CB40FB">
        <w:rPr>
          <w:rFonts w:ascii="Times New Roman" w:hAnsi="Times New Roman" w:cs="Times New Roman"/>
          <w:sz w:val="24"/>
          <w:szCs w:val="24"/>
        </w:rPr>
        <w:t xml:space="preserve">It </w:t>
      </w:r>
      <w:r w:rsidR="00A81D72" w:rsidRPr="00CB40FB">
        <w:rPr>
          <w:rFonts w:ascii="Times New Roman" w:hAnsi="Times New Roman" w:cs="Times New Roman"/>
          <w:sz w:val="24"/>
          <w:szCs w:val="24"/>
        </w:rPr>
        <w:t xml:space="preserve">seems </w:t>
      </w:r>
      <w:r w:rsidR="00236618">
        <w:rPr>
          <w:rFonts w:ascii="Times New Roman" w:hAnsi="Times New Roman" w:cs="Times New Roman"/>
          <w:sz w:val="24"/>
          <w:szCs w:val="24"/>
        </w:rPr>
        <w:t>to me that these are avoidable</w:t>
      </w:r>
      <w:r w:rsidR="00A81D72" w:rsidRPr="00CB40FB">
        <w:rPr>
          <w:rFonts w:ascii="Times New Roman" w:hAnsi="Times New Roman" w:cs="Times New Roman"/>
          <w:sz w:val="24"/>
          <w:szCs w:val="24"/>
        </w:rPr>
        <w:t xml:space="preserve"> and unhelpful</w:t>
      </w:r>
      <w:r w:rsidRPr="00CB40FB">
        <w:rPr>
          <w:rFonts w:ascii="Times New Roman" w:hAnsi="Times New Roman" w:cs="Times New Roman"/>
          <w:sz w:val="24"/>
          <w:szCs w:val="24"/>
        </w:rPr>
        <w:t xml:space="preserve"> separations: something might be both medical and spiritual; a problem to be solved and something that is positively m</w:t>
      </w:r>
      <w:r w:rsidR="00AE7651">
        <w:rPr>
          <w:rFonts w:ascii="Times New Roman" w:hAnsi="Times New Roman" w:cs="Times New Roman"/>
          <w:sz w:val="24"/>
          <w:szCs w:val="24"/>
        </w:rPr>
        <w:t>eaningful</w:t>
      </w:r>
      <w:r w:rsidRPr="00CB40FB">
        <w:rPr>
          <w:rFonts w:ascii="Times New Roman" w:hAnsi="Times New Roman" w:cs="Times New Roman"/>
          <w:sz w:val="24"/>
          <w:szCs w:val="24"/>
        </w:rPr>
        <w:t xml:space="preserve">. </w:t>
      </w:r>
      <w:r w:rsidR="001022E2">
        <w:rPr>
          <w:rFonts w:ascii="Times New Roman" w:hAnsi="Times New Roman" w:cs="Times New Roman"/>
          <w:sz w:val="24"/>
          <w:szCs w:val="24"/>
        </w:rPr>
        <w:t xml:space="preserve">So, for </w:t>
      </w:r>
      <w:r w:rsidR="0057649B">
        <w:rPr>
          <w:rFonts w:ascii="Times New Roman" w:hAnsi="Times New Roman" w:cs="Times New Roman"/>
          <w:sz w:val="24"/>
          <w:szCs w:val="24"/>
        </w:rPr>
        <w:t>example, the belief that hearing voices is caused by benign spirits one knew</w:t>
      </w:r>
      <w:r w:rsidR="00A7261E">
        <w:rPr>
          <w:rFonts w:ascii="Times New Roman" w:hAnsi="Times New Roman" w:cs="Times New Roman"/>
          <w:sz w:val="24"/>
          <w:szCs w:val="24"/>
        </w:rPr>
        <w:t xml:space="preserve"> in one’s previous, non-bodily</w:t>
      </w:r>
      <w:r w:rsidR="0057649B">
        <w:rPr>
          <w:rFonts w:ascii="Times New Roman" w:hAnsi="Times New Roman" w:cs="Times New Roman"/>
          <w:sz w:val="24"/>
          <w:szCs w:val="24"/>
        </w:rPr>
        <w:t xml:space="preserve"> existence does not exclude the naturalistic explanations, such that one has a genetic predisposition to ‘psychotic’ experiences, or that</w:t>
      </w:r>
      <w:r w:rsidR="00AE7651">
        <w:rPr>
          <w:rFonts w:ascii="Times New Roman" w:hAnsi="Times New Roman" w:cs="Times New Roman"/>
          <w:sz w:val="24"/>
          <w:szCs w:val="24"/>
        </w:rPr>
        <w:t xml:space="preserve"> experiences of trauma can be a</w:t>
      </w:r>
      <w:r w:rsidR="0057649B">
        <w:rPr>
          <w:rFonts w:ascii="Times New Roman" w:hAnsi="Times New Roman" w:cs="Times New Roman"/>
          <w:sz w:val="24"/>
          <w:szCs w:val="24"/>
        </w:rPr>
        <w:t xml:space="preserve"> catalyst for voice-hearing.</w:t>
      </w:r>
      <w:r w:rsidR="001735D9">
        <w:rPr>
          <w:rFonts w:ascii="Times New Roman" w:hAnsi="Times New Roman" w:cs="Times New Roman"/>
          <w:sz w:val="24"/>
          <w:szCs w:val="24"/>
        </w:rPr>
        <w:t xml:space="preserve"> </w:t>
      </w:r>
      <w:r w:rsidR="00BA04C6">
        <w:rPr>
          <w:rFonts w:ascii="Times New Roman" w:hAnsi="Times New Roman" w:cs="Times New Roman"/>
          <w:sz w:val="24"/>
          <w:szCs w:val="24"/>
        </w:rPr>
        <w:t>While this example shows the complementar</w:t>
      </w:r>
      <w:r w:rsidR="00C81A4D">
        <w:rPr>
          <w:rFonts w:ascii="Times New Roman" w:hAnsi="Times New Roman" w:cs="Times New Roman"/>
          <w:sz w:val="24"/>
          <w:szCs w:val="24"/>
        </w:rPr>
        <w:t>ity</w:t>
      </w:r>
      <w:r w:rsidR="00BA04C6">
        <w:rPr>
          <w:rFonts w:ascii="Times New Roman" w:hAnsi="Times New Roman" w:cs="Times New Roman"/>
          <w:sz w:val="24"/>
          <w:szCs w:val="24"/>
        </w:rPr>
        <w:t xml:space="preserve"> of natural and supernatural aetiologies</w:t>
      </w:r>
      <w:r w:rsidR="00C81A4D">
        <w:rPr>
          <w:rFonts w:ascii="Times New Roman" w:hAnsi="Times New Roman" w:cs="Times New Roman"/>
          <w:sz w:val="24"/>
          <w:szCs w:val="24"/>
        </w:rPr>
        <w:t xml:space="preserve"> (explanations of origins)</w:t>
      </w:r>
      <w:r w:rsidR="00BA04C6">
        <w:rPr>
          <w:rFonts w:ascii="Times New Roman" w:hAnsi="Times New Roman" w:cs="Times New Roman"/>
          <w:sz w:val="24"/>
          <w:szCs w:val="24"/>
        </w:rPr>
        <w:t xml:space="preserve">, others combine naturalistic aetiologies with </w:t>
      </w:r>
      <w:r w:rsidR="00C81A4D">
        <w:rPr>
          <w:rFonts w:ascii="Times New Roman" w:hAnsi="Times New Roman" w:cs="Times New Roman"/>
          <w:sz w:val="24"/>
          <w:szCs w:val="24"/>
        </w:rPr>
        <w:t>the idea that the experience may have a spiritual or moral meaning, purpose or value.</w:t>
      </w:r>
      <w:r w:rsidR="00BA04C6">
        <w:rPr>
          <w:rFonts w:ascii="Times New Roman" w:hAnsi="Times New Roman" w:cs="Times New Roman"/>
          <w:sz w:val="24"/>
          <w:szCs w:val="24"/>
        </w:rPr>
        <w:t xml:space="preserve"> </w:t>
      </w:r>
      <w:r w:rsidR="00AE7651">
        <w:rPr>
          <w:rFonts w:ascii="Times New Roman" w:hAnsi="Times New Roman" w:cs="Times New Roman"/>
          <w:sz w:val="24"/>
          <w:szCs w:val="24"/>
        </w:rPr>
        <w:t>An</w:t>
      </w:r>
      <w:r w:rsidR="00773D4D">
        <w:rPr>
          <w:rFonts w:ascii="Times New Roman" w:hAnsi="Times New Roman" w:cs="Times New Roman"/>
          <w:sz w:val="24"/>
          <w:szCs w:val="24"/>
        </w:rPr>
        <w:t>drew Solom</w:t>
      </w:r>
      <w:r w:rsidR="0072444A">
        <w:rPr>
          <w:rFonts w:ascii="Times New Roman" w:hAnsi="Times New Roman" w:cs="Times New Roman"/>
          <w:sz w:val="24"/>
          <w:szCs w:val="24"/>
        </w:rPr>
        <w:t>on, who has written an</w:t>
      </w:r>
      <w:r w:rsidR="00773D4D">
        <w:rPr>
          <w:rFonts w:ascii="Times New Roman" w:hAnsi="Times New Roman" w:cs="Times New Roman"/>
          <w:sz w:val="24"/>
          <w:szCs w:val="24"/>
        </w:rPr>
        <w:t xml:space="preserve"> book</w:t>
      </w:r>
      <w:r w:rsidR="00AE7651">
        <w:rPr>
          <w:rFonts w:ascii="Times New Roman" w:hAnsi="Times New Roman" w:cs="Times New Roman"/>
          <w:sz w:val="24"/>
          <w:szCs w:val="24"/>
        </w:rPr>
        <w:t xml:space="preserve"> drawing on his own experience of depression and those of other people, is supportive of medical treatments such</w:t>
      </w:r>
      <w:r w:rsidR="00BA04C6">
        <w:rPr>
          <w:rFonts w:ascii="Times New Roman" w:hAnsi="Times New Roman" w:cs="Times New Roman"/>
          <w:sz w:val="24"/>
          <w:szCs w:val="24"/>
        </w:rPr>
        <w:t xml:space="preserve"> as antidepressant pills and electro-convulsive therapy</w:t>
      </w:r>
      <w:r w:rsidR="00AE7651">
        <w:rPr>
          <w:rFonts w:ascii="Times New Roman" w:hAnsi="Times New Roman" w:cs="Times New Roman"/>
          <w:sz w:val="24"/>
          <w:szCs w:val="24"/>
        </w:rPr>
        <w:t xml:space="preserve"> and of naturalistic explanations that underlie them, and yet he writes of the experience of depression as valuable, as </w:t>
      </w:r>
      <w:r w:rsidR="00986F39">
        <w:rPr>
          <w:rFonts w:ascii="Times New Roman" w:hAnsi="Times New Roman" w:cs="Times New Roman"/>
          <w:sz w:val="24"/>
          <w:szCs w:val="24"/>
        </w:rPr>
        <w:t>having discovered his soul</w:t>
      </w:r>
      <w:r w:rsidR="00AE7651">
        <w:rPr>
          <w:rFonts w:ascii="Times New Roman" w:hAnsi="Times New Roman" w:cs="Times New Roman"/>
          <w:sz w:val="24"/>
          <w:szCs w:val="24"/>
        </w:rPr>
        <w:t>, of loving</w:t>
      </w:r>
      <w:r w:rsidR="00986F39">
        <w:rPr>
          <w:rFonts w:ascii="Times New Roman" w:hAnsi="Times New Roman" w:cs="Times New Roman"/>
          <w:sz w:val="24"/>
          <w:szCs w:val="24"/>
        </w:rPr>
        <w:t xml:space="preserve"> more and being loved more</w:t>
      </w:r>
      <w:r w:rsidR="00AE7651">
        <w:rPr>
          <w:rFonts w:ascii="Times New Roman" w:hAnsi="Times New Roman" w:cs="Times New Roman"/>
          <w:sz w:val="24"/>
          <w:szCs w:val="24"/>
        </w:rPr>
        <w:t xml:space="preserve">, </w:t>
      </w:r>
      <w:r w:rsidR="00773D4D">
        <w:rPr>
          <w:rFonts w:ascii="Times New Roman" w:hAnsi="Times New Roman" w:cs="Times New Roman"/>
          <w:sz w:val="24"/>
          <w:szCs w:val="24"/>
        </w:rPr>
        <w:t xml:space="preserve">and </w:t>
      </w:r>
      <w:r w:rsidR="00AE7651">
        <w:rPr>
          <w:rFonts w:ascii="Times New Roman" w:hAnsi="Times New Roman" w:cs="Times New Roman"/>
          <w:sz w:val="24"/>
          <w:szCs w:val="24"/>
        </w:rPr>
        <w:t>of having lost his fear of crisis and being able to plunge</w:t>
      </w:r>
      <w:r w:rsidR="00986F39">
        <w:rPr>
          <w:rFonts w:ascii="Times New Roman" w:hAnsi="Times New Roman" w:cs="Times New Roman"/>
          <w:sz w:val="24"/>
          <w:szCs w:val="24"/>
        </w:rPr>
        <w:t xml:space="preserve"> into the sorrow of others</w:t>
      </w:r>
      <w:r w:rsidR="00BA04C6">
        <w:rPr>
          <w:rFonts w:ascii="Times New Roman" w:hAnsi="Times New Roman" w:cs="Times New Roman"/>
          <w:sz w:val="24"/>
          <w:szCs w:val="24"/>
        </w:rPr>
        <w:t xml:space="preserve"> because of it.</w:t>
      </w:r>
      <w:r w:rsidR="00986F39">
        <w:rPr>
          <w:rFonts w:ascii="Times New Roman" w:hAnsi="Times New Roman" w:cs="Times New Roman"/>
          <w:sz w:val="24"/>
          <w:szCs w:val="24"/>
        </w:rPr>
        <w:t xml:space="preserve"> He also writes of people who have had depression having a ‘heightened awareness of the joyfulness of everyday existence’ and an ‘intense appreciation of all that is good in their life’.</w:t>
      </w:r>
      <w:r w:rsidR="00986F39">
        <w:rPr>
          <w:rStyle w:val="EndnoteReference"/>
          <w:rFonts w:ascii="Times New Roman" w:hAnsi="Times New Roman" w:cs="Times New Roman"/>
          <w:sz w:val="24"/>
          <w:szCs w:val="24"/>
        </w:rPr>
        <w:endnoteReference w:id="17"/>
      </w:r>
      <w:r w:rsidR="00BA04C6">
        <w:rPr>
          <w:rFonts w:ascii="Times New Roman" w:hAnsi="Times New Roman" w:cs="Times New Roman"/>
          <w:sz w:val="24"/>
          <w:szCs w:val="24"/>
        </w:rPr>
        <w:t xml:space="preserve"> </w:t>
      </w:r>
      <w:r w:rsidR="00C81A4D">
        <w:rPr>
          <w:rFonts w:ascii="Times New Roman" w:hAnsi="Times New Roman" w:cs="Times New Roman"/>
          <w:sz w:val="24"/>
          <w:szCs w:val="24"/>
        </w:rPr>
        <w:t>T</w:t>
      </w:r>
      <w:r w:rsidR="00BA04C6">
        <w:rPr>
          <w:rFonts w:ascii="Times New Roman" w:hAnsi="Times New Roman" w:cs="Times New Roman"/>
          <w:sz w:val="24"/>
          <w:szCs w:val="24"/>
        </w:rPr>
        <w:t>he</w:t>
      </w:r>
      <w:r w:rsidR="001022E2">
        <w:rPr>
          <w:rFonts w:ascii="Times New Roman" w:hAnsi="Times New Roman" w:cs="Times New Roman"/>
          <w:sz w:val="24"/>
          <w:szCs w:val="24"/>
        </w:rPr>
        <w:t xml:space="preserve"> Catholic priest and psychologist Henri Nouwen</w:t>
      </w:r>
      <w:r w:rsidR="0057649B">
        <w:rPr>
          <w:rFonts w:ascii="Times New Roman" w:hAnsi="Times New Roman" w:cs="Times New Roman"/>
          <w:sz w:val="24"/>
          <w:szCs w:val="24"/>
        </w:rPr>
        <w:t xml:space="preserve"> sought and benefited from psychological therapy, and yet also</w:t>
      </w:r>
      <w:r w:rsidR="001022E2">
        <w:rPr>
          <w:rFonts w:ascii="Times New Roman" w:hAnsi="Times New Roman" w:cs="Times New Roman"/>
          <w:sz w:val="24"/>
          <w:szCs w:val="24"/>
        </w:rPr>
        <w:t xml:space="preserve"> described his experience of depression as ‘fertile ground for greater trust, stronger hope, and deeper love’</w:t>
      </w:r>
      <w:r w:rsidR="00986F39">
        <w:rPr>
          <w:rFonts w:ascii="Times New Roman" w:hAnsi="Times New Roman" w:cs="Times New Roman"/>
          <w:sz w:val="24"/>
          <w:szCs w:val="24"/>
        </w:rPr>
        <w:t>.</w:t>
      </w:r>
      <w:r w:rsidR="00986F39">
        <w:rPr>
          <w:rStyle w:val="EndnoteReference"/>
          <w:rFonts w:ascii="Times New Roman" w:hAnsi="Times New Roman" w:cs="Times New Roman"/>
          <w:sz w:val="24"/>
          <w:szCs w:val="24"/>
        </w:rPr>
        <w:endnoteReference w:id="18"/>
      </w:r>
    </w:p>
    <w:p w14:paraId="0F49C9ED" w14:textId="37A932F3" w:rsidR="00026FE8" w:rsidRPr="00CB40FB" w:rsidRDefault="00BA04C6" w:rsidP="00AE7651">
      <w:pPr>
        <w:spacing w:line="360" w:lineRule="auto"/>
        <w:ind w:left="60" w:firstLine="660"/>
        <w:rPr>
          <w:rFonts w:ascii="Times New Roman" w:hAnsi="Times New Roman" w:cs="Times New Roman"/>
          <w:sz w:val="24"/>
          <w:szCs w:val="24"/>
        </w:rPr>
      </w:pPr>
      <w:r>
        <w:rPr>
          <w:rFonts w:ascii="Times New Roman" w:hAnsi="Times New Roman" w:cs="Times New Roman"/>
          <w:sz w:val="24"/>
          <w:szCs w:val="24"/>
        </w:rPr>
        <w:t>The solution for the</w:t>
      </w:r>
      <w:r w:rsidR="00DC26B2">
        <w:rPr>
          <w:rFonts w:ascii="Times New Roman" w:hAnsi="Times New Roman" w:cs="Times New Roman"/>
          <w:sz w:val="24"/>
          <w:szCs w:val="24"/>
        </w:rPr>
        <w:t xml:space="preserve"> second problem</w:t>
      </w:r>
      <w:r w:rsidR="00412074" w:rsidRPr="00CB40FB">
        <w:rPr>
          <w:rFonts w:ascii="Times New Roman" w:hAnsi="Times New Roman" w:cs="Times New Roman"/>
          <w:sz w:val="24"/>
          <w:szCs w:val="24"/>
        </w:rPr>
        <w:t xml:space="preserve"> is therefore different</w:t>
      </w:r>
      <w:r w:rsidR="001022E2">
        <w:rPr>
          <w:rFonts w:ascii="Times New Roman" w:hAnsi="Times New Roman" w:cs="Times New Roman"/>
          <w:sz w:val="24"/>
          <w:szCs w:val="24"/>
        </w:rPr>
        <w:t xml:space="preserve"> than for the first</w:t>
      </w:r>
      <w:r w:rsidR="00412074" w:rsidRPr="00CB40FB">
        <w:rPr>
          <w:rFonts w:ascii="Times New Roman" w:hAnsi="Times New Roman" w:cs="Times New Roman"/>
          <w:sz w:val="24"/>
          <w:szCs w:val="24"/>
        </w:rPr>
        <w:t xml:space="preserve">: what is needed is a shift in medicine and society more </w:t>
      </w:r>
      <w:r w:rsidR="00D03BE6" w:rsidRPr="00CB40FB">
        <w:rPr>
          <w:rFonts w:ascii="Times New Roman" w:hAnsi="Times New Roman" w:cs="Times New Roman"/>
          <w:sz w:val="24"/>
          <w:szCs w:val="24"/>
        </w:rPr>
        <w:t>generally to seeing medical diagnosis as one, important, perspective on an experience, rather than the objective, autho</w:t>
      </w:r>
      <w:r w:rsidR="002F6B24">
        <w:rPr>
          <w:rFonts w:ascii="Times New Roman" w:hAnsi="Times New Roman" w:cs="Times New Roman"/>
          <w:sz w:val="24"/>
          <w:szCs w:val="24"/>
        </w:rPr>
        <w:t xml:space="preserve">ritative one. </w:t>
      </w:r>
      <w:r w:rsidR="00A7261E">
        <w:rPr>
          <w:rFonts w:ascii="Times New Roman" w:hAnsi="Times New Roman" w:cs="Times New Roman"/>
          <w:sz w:val="24"/>
          <w:szCs w:val="24"/>
        </w:rPr>
        <w:t>Relatedly</w:t>
      </w:r>
      <w:r w:rsidR="00236618">
        <w:rPr>
          <w:rFonts w:ascii="Times New Roman" w:hAnsi="Times New Roman" w:cs="Times New Roman"/>
          <w:sz w:val="24"/>
          <w:szCs w:val="24"/>
        </w:rPr>
        <w:t>,</w:t>
      </w:r>
      <w:r w:rsidR="00A81D72" w:rsidRPr="00CB40FB">
        <w:rPr>
          <w:rFonts w:ascii="Times New Roman" w:hAnsi="Times New Roman" w:cs="Times New Roman"/>
          <w:sz w:val="24"/>
          <w:szCs w:val="24"/>
        </w:rPr>
        <w:t xml:space="preserve"> as a society,</w:t>
      </w:r>
      <w:r w:rsidR="00A7261E">
        <w:rPr>
          <w:rFonts w:ascii="Times New Roman" w:hAnsi="Times New Roman" w:cs="Times New Roman"/>
          <w:sz w:val="24"/>
          <w:szCs w:val="24"/>
        </w:rPr>
        <w:t xml:space="preserve"> we could do with being more</w:t>
      </w:r>
      <w:r w:rsidR="00A81D72" w:rsidRPr="00CB40FB">
        <w:rPr>
          <w:rFonts w:ascii="Times New Roman" w:hAnsi="Times New Roman" w:cs="Times New Roman"/>
          <w:sz w:val="24"/>
          <w:szCs w:val="24"/>
        </w:rPr>
        <w:t xml:space="preserve"> open to ways (religious or other)</w:t>
      </w:r>
      <w:r w:rsidR="00D03BE6" w:rsidRPr="00CB40FB">
        <w:rPr>
          <w:rFonts w:ascii="Times New Roman" w:hAnsi="Times New Roman" w:cs="Times New Roman"/>
          <w:sz w:val="24"/>
          <w:szCs w:val="24"/>
        </w:rPr>
        <w:t xml:space="preserve"> in which an experience (pathological or </w:t>
      </w:r>
      <w:r w:rsidR="00A7261E">
        <w:rPr>
          <w:rFonts w:ascii="Times New Roman" w:hAnsi="Times New Roman" w:cs="Times New Roman"/>
          <w:sz w:val="24"/>
          <w:szCs w:val="24"/>
        </w:rPr>
        <w:t>simply unusual) might be seen</w:t>
      </w:r>
      <w:r w:rsidR="00D03BE6" w:rsidRPr="00CB40FB">
        <w:rPr>
          <w:rFonts w:ascii="Times New Roman" w:hAnsi="Times New Roman" w:cs="Times New Roman"/>
          <w:sz w:val="24"/>
          <w:szCs w:val="24"/>
        </w:rPr>
        <w:t xml:space="preserve"> perhaps</w:t>
      </w:r>
      <w:r w:rsidR="00A7261E">
        <w:rPr>
          <w:rFonts w:ascii="Times New Roman" w:hAnsi="Times New Roman" w:cs="Times New Roman"/>
          <w:sz w:val="24"/>
          <w:szCs w:val="24"/>
        </w:rPr>
        <w:t xml:space="preserve"> (though not </w:t>
      </w:r>
      <w:r w:rsidR="00A7261E">
        <w:rPr>
          <w:rFonts w:ascii="Times New Roman" w:hAnsi="Times New Roman" w:cs="Times New Roman"/>
          <w:sz w:val="24"/>
          <w:szCs w:val="24"/>
        </w:rPr>
        <w:lastRenderedPageBreak/>
        <w:t>necessarily) as</w:t>
      </w:r>
      <w:r w:rsidR="00D03BE6" w:rsidRPr="00CB40FB">
        <w:rPr>
          <w:rFonts w:ascii="Times New Roman" w:hAnsi="Times New Roman" w:cs="Times New Roman"/>
          <w:sz w:val="24"/>
          <w:szCs w:val="24"/>
        </w:rPr>
        <w:t xml:space="preserve"> a problem to be solved</w:t>
      </w:r>
      <w:r w:rsidR="00773D4D">
        <w:rPr>
          <w:rFonts w:ascii="Times New Roman" w:hAnsi="Times New Roman" w:cs="Times New Roman"/>
          <w:sz w:val="24"/>
          <w:szCs w:val="24"/>
        </w:rPr>
        <w:t>, but also as something that can</w:t>
      </w:r>
      <w:r w:rsidR="00D03BE6" w:rsidRPr="00CB40FB">
        <w:rPr>
          <w:rFonts w:ascii="Times New Roman" w:hAnsi="Times New Roman" w:cs="Times New Roman"/>
          <w:sz w:val="24"/>
          <w:szCs w:val="24"/>
        </w:rPr>
        <w:t xml:space="preserve">, inherently or potentially, have positive spiritual or other meaning. </w:t>
      </w:r>
      <w:r w:rsidR="00412074" w:rsidRPr="00CB40FB">
        <w:rPr>
          <w:rFonts w:ascii="Times New Roman" w:hAnsi="Times New Roman" w:cs="Times New Roman"/>
          <w:sz w:val="24"/>
          <w:szCs w:val="24"/>
        </w:rPr>
        <w:t xml:space="preserve">  </w:t>
      </w:r>
      <w:r w:rsidR="00026FE8" w:rsidRPr="00CB40FB">
        <w:rPr>
          <w:rFonts w:ascii="Times New Roman" w:hAnsi="Times New Roman" w:cs="Times New Roman"/>
          <w:sz w:val="24"/>
          <w:szCs w:val="24"/>
        </w:rPr>
        <w:t xml:space="preserve">  </w:t>
      </w:r>
    </w:p>
    <w:p w14:paraId="049FD88F" w14:textId="52E341F6" w:rsidR="000F546B" w:rsidRPr="00831D66" w:rsidRDefault="000F546B" w:rsidP="000F546B">
      <w:pPr>
        <w:spacing w:line="360" w:lineRule="auto"/>
        <w:rPr>
          <w:rFonts w:ascii="Times New Roman" w:hAnsi="Times New Roman" w:cs="Times New Roman"/>
          <w:i/>
          <w:sz w:val="24"/>
          <w:szCs w:val="24"/>
        </w:rPr>
      </w:pPr>
      <w:r w:rsidRPr="00831D66">
        <w:rPr>
          <w:rFonts w:ascii="Times New Roman" w:hAnsi="Times New Roman" w:cs="Times New Roman"/>
          <w:i/>
          <w:sz w:val="24"/>
          <w:szCs w:val="24"/>
        </w:rPr>
        <w:t>Conclusion</w:t>
      </w:r>
    </w:p>
    <w:p w14:paraId="03439622" w14:textId="1FFF6BC7" w:rsidR="000F546B" w:rsidRDefault="0029428F" w:rsidP="000F546B">
      <w:pPr>
        <w:spacing w:line="360" w:lineRule="auto"/>
        <w:rPr>
          <w:rFonts w:ascii="Times New Roman" w:hAnsi="Times New Roman" w:cs="Times New Roman"/>
          <w:sz w:val="24"/>
          <w:szCs w:val="24"/>
        </w:rPr>
      </w:pPr>
      <w:r>
        <w:rPr>
          <w:rFonts w:ascii="Times New Roman" w:hAnsi="Times New Roman" w:cs="Times New Roman"/>
          <w:sz w:val="24"/>
          <w:szCs w:val="24"/>
        </w:rPr>
        <w:t>In conclusion, in this paper I'</w:t>
      </w:r>
      <w:r w:rsidR="00BA4F64">
        <w:rPr>
          <w:rFonts w:ascii="Times New Roman" w:hAnsi="Times New Roman" w:cs="Times New Roman"/>
          <w:sz w:val="24"/>
          <w:szCs w:val="24"/>
        </w:rPr>
        <w:t>ve argued that pathologisation can be pathogenic in two ways: in relation to non-intrinsically-pathological experiences such as OOEs it can engender distress and loss of function, and so transform them into something pathological. In relation to intrinsically pathological experiences as well as OOEs, it can exclude or negate positive, therapeutic interpretations. The solution to the first is to ensure that experiences that are not inherently pathological are not interpreted by medicine or the general public as such</w:t>
      </w:r>
      <w:r w:rsidR="00DC26B2">
        <w:rPr>
          <w:rFonts w:ascii="Times New Roman" w:hAnsi="Times New Roman" w:cs="Times New Roman"/>
          <w:sz w:val="24"/>
          <w:szCs w:val="24"/>
        </w:rPr>
        <w:t>.</w:t>
      </w:r>
      <w:r w:rsidR="00BC4F21">
        <w:rPr>
          <w:rFonts w:ascii="Times New Roman" w:hAnsi="Times New Roman" w:cs="Times New Roman"/>
          <w:sz w:val="24"/>
          <w:szCs w:val="24"/>
        </w:rPr>
        <w:t xml:space="preserve"> </w:t>
      </w:r>
      <w:r w:rsidR="00BA4F64">
        <w:rPr>
          <w:rFonts w:ascii="Times New Roman" w:hAnsi="Times New Roman" w:cs="Times New Roman"/>
          <w:sz w:val="24"/>
          <w:szCs w:val="24"/>
        </w:rPr>
        <w:t xml:space="preserve">The solution to the second problem involves a shift in the way in which medical diagnosis is conducted and perceived, redressing the tendency to see medical diagnosis as the be all and end all of the interpretation of </w:t>
      </w:r>
      <w:r w:rsidR="00A7261E">
        <w:rPr>
          <w:rFonts w:ascii="Times New Roman" w:hAnsi="Times New Roman" w:cs="Times New Roman"/>
          <w:sz w:val="24"/>
          <w:szCs w:val="24"/>
        </w:rPr>
        <w:t>particular experiences.</w:t>
      </w:r>
      <w:r w:rsidR="00BA4F64">
        <w:rPr>
          <w:rFonts w:ascii="Times New Roman" w:hAnsi="Times New Roman" w:cs="Times New Roman"/>
          <w:sz w:val="24"/>
          <w:szCs w:val="24"/>
        </w:rPr>
        <w:t xml:space="preserve"> </w:t>
      </w:r>
    </w:p>
    <w:p w14:paraId="01BEA7EB" w14:textId="75171BE6" w:rsidR="00695BDB" w:rsidRPr="00A7261E" w:rsidRDefault="00A81D72" w:rsidP="00A7261E">
      <w:pPr>
        <w:spacing w:line="360" w:lineRule="auto"/>
        <w:ind w:left="60" w:firstLine="660"/>
        <w:rPr>
          <w:rFonts w:ascii="Times New Roman" w:hAnsi="Times New Roman" w:cs="Times New Roman"/>
          <w:sz w:val="24"/>
          <w:szCs w:val="24"/>
        </w:rPr>
      </w:pPr>
      <w:r w:rsidRPr="00CB40FB">
        <w:rPr>
          <w:rFonts w:ascii="Times New Roman" w:hAnsi="Times New Roman" w:cs="Times New Roman"/>
          <w:sz w:val="24"/>
          <w:szCs w:val="24"/>
        </w:rPr>
        <w:t>All this</w:t>
      </w:r>
      <w:r w:rsidR="00A7261E">
        <w:rPr>
          <w:rFonts w:ascii="Times New Roman" w:hAnsi="Times New Roman" w:cs="Times New Roman"/>
          <w:sz w:val="24"/>
          <w:szCs w:val="24"/>
        </w:rPr>
        <w:t xml:space="preserve"> should not be taken as suggesting a</w:t>
      </w:r>
      <w:r w:rsidR="006E525C" w:rsidRPr="00CB40FB">
        <w:rPr>
          <w:rFonts w:ascii="Times New Roman" w:hAnsi="Times New Roman" w:cs="Times New Roman"/>
          <w:sz w:val="24"/>
          <w:szCs w:val="24"/>
        </w:rPr>
        <w:t xml:space="preserve"> pro-religion and anti-medicine</w:t>
      </w:r>
      <w:r w:rsidR="00A7261E">
        <w:rPr>
          <w:rFonts w:ascii="Times New Roman" w:hAnsi="Times New Roman" w:cs="Times New Roman"/>
          <w:sz w:val="24"/>
          <w:szCs w:val="24"/>
        </w:rPr>
        <w:t xml:space="preserve"> stance</w:t>
      </w:r>
      <w:r w:rsidR="006E525C" w:rsidRPr="00CB40FB">
        <w:rPr>
          <w:rFonts w:ascii="Times New Roman" w:hAnsi="Times New Roman" w:cs="Times New Roman"/>
          <w:sz w:val="24"/>
          <w:szCs w:val="24"/>
        </w:rPr>
        <w:t>: there are forms of religion that also pathologise various experiences</w:t>
      </w:r>
      <w:r w:rsidR="00C81A4D">
        <w:rPr>
          <w:rFonts w:ascii="Times New Roman" w:hAnsi="Times New Roman" w:cs="Times New Roman"/>
          <w:sz w:val="24"/>
          <w:szCs w:val="24"/>
        </w:rPr>
        <w:t xml:space="preserve"> in terms of ‘spiritual illness’</w:t>
      </w:r>
      <w:r w:rsidR="006E525C" w:rsidRPr="00CB40FB">
        <w:rPr>
          <w:rFonts w:ascii="Times New Roman" w:hAnsi="Times New Roman" w:cs="Times New Roman"/>
          <w:sz w:val="24"/>
          <w:szCs w:val="24"/>
        </w:rPr>
        <w:t>, for instance by</w:t>
      </w:r>
      <w:r w:rsidR="004423B6">
        <w:rPr>
          <w:rFonts w:ascii="Times New Roman" w:hAnsi="Times New Roman" w:cs="Times New Roman"/>
          <w:sz w:val="24"/>
          <w:szCs w:val="24"/>
        </w:rPr>
        <w:t xml:space="preserve"> describing them in terms of </w:t>
      </w:r>
      <w:r w:rsidR="00414991">
        <w:rPr>
          <w:rFonts w:ascii="Times New Roman" w:hAnsi="Times New Roman" w:cs="Times New Roman"/>
          <w:sz w:val="24"/>
          <w:szCs w:val="24"/>
        </w:rPr>
        <w:t xml:space="preserve">moral </w:t>
      </w:r>
      <w:r w:rsidR="004423B6">
        <w:rPr>
          <w:rFonts w:ascii="Times New Roman" w:hAnsi="Times New Roman" w:cs="Times New Roman"/>
          <w:sz w:val="24"/>
          <w:szCs w:val="24"/>
        </w:rPr>
        <w:t>culpability</w:t>
      </w:r>
      <w:r w:rsidR="00414991">
        <w:rPr>
          <w:rFonts w:ascii="Times New Roman" w:hAnsi="Times New Roman" w:cs="Times New Roman"/>
          <w:sz w:val="24"/>
          <w:szCs w:val="24"/>
        </w:rPr>
        <w:t>,</w:t>
      </w:r>
      <w:r w:rsidR="00296BB8" w:rsidRPr="00CB40FB">
        <w:rPr>
          <w:rFonts w:ascii="Times New Roman" w:hAnsi="Times New Roman" w:cs="Times New Roman"/>
          <w:sz w:val="24"/>
          <w:szCs w:val="24"/>
        </w:rPr>
        <w:t xml:space="preserve"> or</w:t>
      </w:r>
      <w:r w:rsidR="00414991">
        <w:rPr>
          <w:rFonts w:ascii="Times New Roman" w:hAnsi="Times New Roman" w:cs="Times New Roman"/>
          <w:sz w:val="24"/>
          <w:szCs w:val="24"/>
        </w:rPr>
        <w:t xml:space="preserve"> else</w:t>
      </w:r>
      <w:r w:rsidR="00296BB8" w:rsidRPr="00CB40FB">
        <w:rPr>
          <w:rFonts w:ascii="Times New Roman" w:hAnsi="Times New Roman" w:cs="Times New Roman"/>
          <w:sz w:val="24"/>
          <w:szCs w:val="24"/>
        </w:rPr>
        <w:t xml:space="preserve"> demonic possession</w:t>
      </w:r>
      <w:r w:rsidR="006E525C" w:rsidRPr="00CB40FB">
        <w:rPr>
          <w:rFonts w:ascii="Times New Roman" w:hAnsi="Times New Roman" w:cs="Times New Roman"/>
          <w:sz w:val="24"/>
          <w:szCs w:val="24"/>
        </w:rPr>
        <w:t>, and there are plenty o</w:t>
      </w:r>
      <w:r w:rsidR="00D03BE6" w:rsidRPr="00CB40FB">
        <w:rPr>
          <w:rFonts w:ascii="Times New Roman" w:hAnsi="Times New Roman" w:cs="Times New Roman"/>
          <w:sz w:val="24"/>
          <w:szCs w:val="24"/>
        </w:rPr>
        <w:t>f reasons for which to</w:t>
      </w:r>
      <w:r w:rsidR="006E525C" w:rsidRPr="00CB40FB">
        <w:rPr>
          <w:rFonts w:ascii="Times New Roman" w:hAnsi="Times New Roman" w:cs="Times New Roman"/>
          <w:sz w:val="24"/>
          <w:szCs w:val="24"/>
        </w:rPr>
        <w:t xml:space="preserve"> be thankful for medicine in general, and mental health care in particular. This paper does, however, highlight the importance of interpretation in shaping experience and, in so doing, c</w:t>
      </w:r>
      <w:r w:rsidR="00D03BE6" w:rsidRPr="00CB40FB">
        <w:rPr>
          <w:rFonts w:ascii="Times New Roman" w:hAnsi="Times New Roman" w:cs="Times New Roman"/>
          <w:sz w:val="24"/>
          <w:szCs w:val="24"/>
        </w:rPr>
        <w:t xml:space="preserve">hallenges us to ask what costs are associated with designating an experience an ‘illness’ (as </w:t>
      </w:r>
      <w:r w:rsidRPr="00CB40FB">
        <w:rPr>
          <w:rFonts w:ascii="Times New Roman" w:hAnsi="Times New Roman" w:cs="Times New Roman"/>
          <w:sz w:val="24"/>
          <w:szCs w:val="24"/>
        </w:rPr>
        <w:t>we currently conceive it</w:t>
      </w:r>
      <w:r w:rsidR="00D03BE6" w:rsidRPr="00CB40FB">
        <w:rPr>
          <w:rFonts w:ascii="Times New Roman" w:hAnsi="Times New Roman" w:cs="Times New Roman"/>
          <w:sz w:val="24"/>
          <w:szCs w:val="24"/>
        </w:rPr>
        <w:t xml:space="preserve">), </w:t>
      </w:r>
      <w:r w:rsidR="006E525C" w:rsidRPr="00CB40FB">
        <w:rPr>
          <w:rFonts w:ascii="Times New Roman" w:hAnsi="Times New Roman" w:cs="Times New Roman"/>
          <w:sz w:val="24"/>
          <w:szCs w:val="24"/>
        </w:rPr>
        <w:t>who has the r</w:t>
      </w:r>
      <w:r w:rsidR="000A2BC3">
        <w:rPr>
          <w:rFonts w:ascii="Times New Roman" w:hAnsi="Times New Roman" w:cs="Times New Roman"/>
          <w:sz w:val="24"/>
          <w:szCs w:val="24"/>
        </w:rPr>
        <w:t>ight to define and interpret</w:t>
      </w:r>
      <w:r w:rsidR="00D03BE6" w:rsidRPr="00CB40FB">
        <w:rPr>
          <w:rFonts w:ascii="Times New Roman" w:hAnsi="Times New Roman" w:cs="Times New Roman"/>
          <w:sz w:val="24"/>
          <w:szCs w:val="24"/>
        </w:rPr>
        <w:t xml:space="preserve"> our experiences, and why</w:t>
      </w:r>
      <w:r w:rsidR="006E525C" w:rsidRPr="00CB40FB">
        <w:rPr>
          <w:rFonts w:ascii="Times New Roman" w:hAnsi="Times New Roman" w:cs="Times New Roman"/>
          <w:sz w:val="24"/>
          <w:szCs w:val="24"/>
        </w:rPr>
        <w:t>.</w:t>
      </w:r>
      <w:r w:rsidR="002543D6" w:rsidRPr="00A7261E">
        <w:rPr>
          <w:rFonts w:ascii="Times New Roman" w:hAnsi="Times New Roman" w:cs="Times New Roman"/>
          <w:i/>
          <w:sz w:val="24"/>
          <w:szCs w:val="24"/>
        </w:rPr>
        <w:t xml:space="preserve">  </w:t>
      </w:r>
      <w:r w:rsidR="00085E9B" w:rsidRPr="00A7261E">
        <w:rPr>
          <w:rFonts w:ascii="Times New Roman" w:hAnsi="Times New Roman" w:cs="Times New Roman"/>
          <w:i/>
          <w:sz w:val="24"/>
          <w:szCs w:val="24"/>
        </w:rPr>
        <w:t xml:space="preserve"> </w:t>
      </w:r>
    </w:p>
    <w:sectPr w:rsidR="00695BDB" w:rsidRPr="00A7261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AED39F" w14:textId="77777777" w:rsidR="009C137F" w:rsidRDefault="009C137F" w:rsidP="00405CDD">
      <w:pPr>
        <w:spacing w:after="0" w:line="240" w:lineRule="auto"/>
      </w:pPr>
      <w:r>
        <w:separator/>
      </w:r>
    </w:p>
  </w:endnote>
  <w:endnote w:type="continuationSeparator" w:id="0">
    <w:p w14:paraId="76F94E9A" w14:textId="77777777" w:rsidR="009C137F" w:rsidRDefault="009C137F" w:rsidP="00405CDD">
      <w:pPr>
        <w:spacing w:after="0" w:line="240" w:lineRule="auto"/>
      </w:pPr>
      <w:r>
        <w:continuationSeparator/>
      </w:r>
    </w:p>
  </w:endnote>
  <w:endnote w:id="1">
    <w:p w14:paraId="47E767CA" w14:textId="16FBA578" w:rsidR="009279C3" w:rsidRPr="00EB49D3" w:rsidRDefault="009279C3" w:rsidP="00EB49D3">
      <w:pPr>
        <w:spacing w:line="240" w:lineRule="auto"/>
        <w:rPr>
          <w:rFonts w:ascii="Times New Roman" w:hAnsi="Times New Roman" w:cs="Times New Roman"/>
          <w:sz w:val="24"/>
          <w:szCs w:val="24"/>
        </w:rPr>
      </w:pPr>
      <w:r>
        <w:rPr>
          <w:rStyle w:val="EndnoteReference"/>
        </w:rPr>
        <w:endnoteRef/>
      </w:r>
      <w:r>
        <w:t xml:space="preserve"> </w:t>
      </w:r>
      <w:r w:rsidR="00210BAF">
        <w:rPr>
          <w:rFonts w:ascii="Times New Roman" w:hAnsi="Times New Roman" w:cs="Times New Roman"/>
          <w:sz w:val="24"/>
          <w:szCs w:val="24"/>
        </w:rPr>
        <w:t>McGruder</w:t>
      </w:r>
      <w:r w:rsidR="00F57F53">
        <w:rPr>
          <w:rFonts w:ascii="Times New Roman" w:hAnsi="Times New Roman" w:cs="Times New Roman"/>
          <w:sz w:val="24"/>
          <w:szCs w:val="24"/>
        </w:rPr>
        <w:t>, J</w:t>
      </w:r>
      <w:r w:rsidR="00210BAF">
        <w:rPr>
          <w:rFonts w:ascii="Times New Roman" w:hAnsi="Times New Roman" w:cs="Times New Roman"/>
          <w:sz w:val="24"/>
          <w:szCs w:val="24"/>
        </w:rPr>
        <w:t>.</w:t>
      </w:r>
      <w:r>
        <w:rPr>
          <w:rFonts w:ascii="Times New Roman" w:hAnsi="Times New Roman" w:cs="Times New Roman"/>
          <w:sz w:val="24"/>
          <w:szCs w:val="24"/>
        </w:rPr>
        <w:t xml:space="preserve"> Life Experience is Not a Disease or Why Medicalizing Madness is Counterproductive to Recovery. In Brown, C. (ed.). </w:t>
      </w:r>
      <w:r>
        <w:rPr>
          <w:rFonts w:ascii="Times New Roman" w:hAnsi="Times New Roman" w:cs="Times New Roman"/>
          <w:i/>
          <w:sz w:val="24"/>
          <w:szCs w:val="24"/>
        </w:rPr>
        <w:t xml:space="preserve">Recovery and Wellness: Models of Hope and Empowerment </w:t>
      </w:r>
      <w:r w:rsidR="00F57F53">
        <w:rPr>
          <w:rFonts w:ascii="Times New Roman" w:hAnsi="Times New Roman" w:cs="Times New Roman"/>
          <w:i/>
          <w:sz w:val="24"/>
          <w:szCs w:val="24"/>
        </w:rPr>
        <w:t xml:space="preserve">for People with Mental Illness </w:t>
      </w:r>
      <w:r w:rsidR="00F57F53">
        <w:rPr>
          <w:rFonts w:ascii="Times New Roman" w:hAnsi="Times New Roman" w:cs="Times New Roman"/>
          <w:sz w:val="24"/>
          <w:szCs w:val="24"/>
        </w:rPr>
        <w:t>(</w:t>
      </w:r>
      <w:r w:rsidR="005F498B">
        <w:rPr>
          <w:rFonts w:ascii="Times New Roman" w:hAnsi="Times New Roman" w:cs="Times New Roman"/>
          <w:sz w:val="24"/>
          <w:szCs w:val="24"/>
        </w:rPr>
        <w:t xml:space="preserve">Binghampton, NY: </w:t>
      </w:r>
      <w:r>
        <w:rPr>
          <w:rFonts w:ascii="Times New Roman" w:hAnsi="Times New Roman" w:cs="Times New Roman"/>
          <w:sz w:val="24"/>
          <w:szCs w:val="24"/>
        </w:rPr>
        <w:t>The Haworth Press</w:t>
      </w:r>
      <w:r w:rsidR="00210BAF">
        <w:rPr>
          <w:rFonts w:ascii="Times New Roman" w:hAnsi="Times New Roman" w:cs="Times New Roman"/>
          <w:sz w:val="24"/>
          <w:szCs w:val="24"/>
        </w:rPr>
        <w:t>, 2001</w:t>
      </w:r>
      <w:r w:rsidR="00F57F53">
        <w:rPr>
          <w:rFonts w:ascii="Times New Roman" w:hAnsi="Times New Roman" w:cs="Times New Roman"/>
          <w:sz w:val="24"/>
          <w:szCs w:val="24"/>
        </w:rPr>
        <w:t>)</w:t>
      </w:r>
      <w:r w:rsidR="00EB49D3">
        <w:rPr>
          <w:rFonts w:ascii="Times New Roman" w:hAnsi="Times New Roman" w:cs="Times New Roman"/>
          <w:sz w:val="24"/>
          <w:szCs w:val="24"/>
        </w:rPr>
        <w:t>,</w:t>
      </w:r>
      <w:r>
        <w:rPr>
          <w:rFonts w:ascii="Times New Roman" w:hAnsi="Times New Roman" w:cs="Times New Roman"/>
          <w:sz w:val="24"/>
          <w:szCs w:val="24"/>
        </w:rPr>
        <w:t xml:space="preserve"> </w:t>
      </w:r>
      <w:r w:rsidR="00EB49D3">
        <w:rPr>
          <w:rFonts w:ascii="Times New Roman" w:hAnsi="Times New Roman" w:cs="Times New Roman"/>
          <w:sz w:val="24"/>
          <w:szCs w:val="24"/>
        </w:rPr>
        <w:t xml:space="preserve">pp. </w:t>
      </w:r>
      <w:r>
        <w:rPr>
          <w:rFonts w:ascii="Times New Roman" w:hAnsi="Times New Roman" w:cs="Times New Roman"/>
          <w:sz w:val="24"/>
          <w:szCs w:val="24"/>
        </w:rPr>
        <w:t xml:space="preserve">59 - 80 </w:t>
      </w:r>
    </w:p>
  </w:endnote>
  <w:endnote w:id="2">
    <w:p w14:paraId="599E1D09" w14:textId="29BB0F65" w:rsidR="00BF69C5" w:rsidRDefault="00BF69C5" w:rsidP="00BF69C5">
      <w:pPr>
        <w:spacing w:after="0" w:line="240" w:lineRule="auto"/>
        <w:rPr>
          <w:rFonts w:ascii="Times New Roman" w:hAnsi="Times New Roman"/>
          <w:sz w:val="24"/>
          <w:szCs w:val="24"/>
        </w:rPr>
      </w:pPr>
      <w:r>
        <w:rPr>
          <w:rStyle w:val="EndnoteReference"/>
        </w:rPr>
        <w:endnoteRef/>
      </w:r>
      <w:r>
        <w:t xml:space="preserve"> </w:t>
      </w:r>
      <w:r>
        <w:rPr>
          <w:rFonts w:ascii="Times New Roman" w:hAnsi="Times New Roman"/>
          <w:sz w:val="24"/>
          <w:szCs w:val="24"/>
        </w:rPr>
        <w:t>Hay, D</w:t>
      </w:r>
      <w:r w:rsidR="00EB49D3">
        <w:rPr>
          <w:rFonts w:ascii="Times New Roman" w:hAnsi="Times New Roman"/>
          <w:sz w:val="24"/>
          <w:szCs w:val="24"/>
        </w:rPr>
        <w:t>., and Heald, G.</w:t>
      </w:r>
      <w:r>
        <w:rPr>
          <w:rFonts w:ascii="Times New Roman" w:hAnsi="Times New Roman"/>
          <w:sz w:val="24"/>
          <w:szCs w:val="24"/>
        </w:rPr>
        <w:t xml:space="preserve"> Religion is good for you. </w:t>
      </w:r>
      <w:r>
        <w:rPr>
          <w:rFonts w:ascii="Times New Roman" w:hAnsi="Times New Roman"/>
          <w:i/>
          <w:sz w:val="24"/>
          <w:szCs w:val="24"/>
        </w:rPr>
        <w:t>New Soc</w:t>
      </w:r>
      <w:r w:rsidR="00EB49D3">
        <w:rPr>
          <w:rFonts w:ascii="Times New Roman" w:hAnsi="Times New Roman"/>
          <w:i/>
          <w:sz w:val="24"/>
          <w:szCs w:val="24"/>
        </w:rPr>
        <w:t xml:space="preserve">iety </w:t>
      </w:r>
      <w:r w:rsidR="00EB49D3">
        <w:rPr>
          <w:rFonts w:ascii="Times New Roman" w:hAnsi="Times New Roman"/>
          <w:sz w:val="24"/>
          <w:szCs w:val="24"/>
        </w:rPr>
        <w:t>(1987), pp.</w:t>
      </w:r>
      <w:r>
        <w:rPr>
          <w:rFonts w:ascii="Times New Roman" w:hAnsi="Times New Roman"/>
          <w:i/>
          <w:sz w:val="24"/>
          <w:szCs w:val="24"/>
        </w:rPr>
        <w:t xml:space="preserve"> </w:t>
      </w:r>
      <w:r w:rsidR="00EB49D3">
        <w:rPr>
          <w:rFonts w:ascii="Times New Roman" w:hAnsi="Times New Roman"/>
          <w:sz w:val="24"/>
          <w:szCs w:val="24"/>
        </w:rPr>
        <w:t>21- 22</w:t>
      </w:r>
    </w:p>
    <w:p w14:paraId="49B2C762" w14:textId="60362845" w:rsidR="00BF69C5" w:rsidRDefault="00BF69C5">
      <w:pPr>
        <w:pStyle w:val="EndnoteText"/>
      </w:pPr>
    </w:p>
  </w:endnote>
  <w:endnote w:id="3">
    <w:p w14:paraId="16688F84" w14:textId="3E4ADC50" w:rsidR="00BF69C5" w:rsidRPr="001522E8" w:rsidRDefault="00BF69C5" w:rsidP="00BF69C5">
      <w:pPr>
        <w:autoSpaceDE w:val="0"/>
        <w:autoSpaceDN w:val="0"/>
        <w:adjustRightInd w:val="0"/>
        <w:spacing w:after="0" w:line="240" w:lineRule="auto"/>
        <w:rPr>
          <w:rFonts w:ascii="Times New Roman" w:hAnsi="Times New Roman" w:cs="Times New Roman"/>
          <w:color w:val="231F20"/>
          <w:sz w:val="24"/>
          <w:szCs w:val="24"/>
        </w:rPr>
      </w:pPr>
      <w:r>
        <w:rPr>
          <w:rStyle w:val="EndnoteReference"/>
        </w:rPr>
        <w:endnoteRef/>
      </w:r>
      <w:r>
        <w:t xml:space="preserve"> </w:t>
      </w:r>
      <w:r w:rsidRPr="001522E8">
        <w:rPr>
          <w:rFonts w:ascii="Times New Roman" w:hAnsi="Times New Roman" w:cs="Times New Roman"/>
          <w:color w:val="231F20"/>
          <w:sz w:val="24"/>
          <w:szCs w:val="24"/>
        </w:rPr>
        <w:t>P</w:t>
      </w:r>
      <w:r w:rsidR="00EB49D3">
        <w:rPr>
          <w:rFonts w:ascii="Times New Roman" w:hAnsi="Times New Roman" w:cs="Times New Roman"/>
          <w:color w:val="231F20"/>
          <w:sz w:val="24"/>
          <w:szCs w:val="24"/>
        </w:rPr>
        <w:t>echey, R., &amp; Halligan, P</w:t>
      </w:r>
      <w:r w:rsidRPr="001522E8">
        <w:rPr>
          <w:rFonts w:ascii="Times New Roman" w:hAnsi="Times New Roman" w:cs="Times New Roman"/>
          <w:color w:val="231F20"/>
          <w:sz w:val="24"/>
          <w:szCs w:val="24"/>
        </w:rPr>
        <w:t>. Prevalence and correlates of anomalous expe</w:t>
      </w:r>
      <w:r>
        <w:rPr>
          <w:rFonts w:ascii="Times New Roman" w:hAnsi="Times New Roman" w:cs="Times New Roman"/>
          <w:color w:val="231F20"/>
          <w:sz w:val="24"/>
          <w:szCs w:val="24"/>
        </w:rPr>
        <w:t xml:space="preserve">riences in a large non-clinical </w:t>
      </w:r>
      <w:r w:rsidRPr="001522E8">
        <w:rPr>
          <w:rFonts w:ascii="Times New Roman" w:hAnsi="Times New Roman" w:cs="Times New Roman"/>
          <w:color w:val="231F20"/>
          <w:sz w:val="24"/>
          <w:szCs w:val="24"/>
        </w:rPr>
        <w:t>sample. P</w:t>
      </w:r>
      <w:r w:rsidRPr="00EB49D3">
        <w:rPr>
          <w:rFonts w:ascii="Times New Roman" w:hAnsi="Times New Roman" w:cs="Times New Roman"/>
          <w:i/>
          <w:color w:val="231F20"/>
          <w:sz w:val="24"/>
          <w:szCs w:val="24"/>
        </w:rPr>
        <w:t>sychology and Psychotherapy: Theory, Research and Practice,</w:t>
      </w:r>
      <w:r w:rsidR="005F498B">
        <w:rPr>
          <w:rFonts w:ascii="Times New Roman" w:hAnsi="Times New Roman" w:cs="Times New Roman"/>
          <w:color w:val="231F20"/>
          <w:sz w:val="24"/>
          <w:szCs w:val="24"/>
        </w:rPr>
        <w:t xml:space="preserve"> 85</w:t>
      </w:r>
      <w:r w:rsidRPr="001522E8">
        <w:rPr>
          <w:rFonts w:ascii="Times New Roman" w:hAnsi="Times New Roman" w:cs="Times New Roman"/>
          <w:color w:val="231F20"/>
          <w:sz w:val="24"/>
          <w:szCs w:val="24"/>
        </w:rPr>
        <w:t xml:space="preserve"> </w:t>
      </w:r>
      <w:r w:rsidR="00EB49D3">
        <w:rPr>
          <w:rFonts w:ascii="Times New Roman" w:hAnsi="Times New Roman" w:cs="Times New Roman"/>
          <w:color w:val="231F20"/>
          <w:sz w:val="24"/>
          <w:szCs w:val="24"/>
        </w:rPr>
        <w:t>(2012)</w:t>
      </w:r>
      <w:r w:rsidR="005F498B">
        <w:rPr>
          <w:rFonts w:ascii="Times New Roman" w:hAnsi="Times New Roman" w:cs="Times New Roman"/>
          <w:color w:val="231F20"/>
          <w:sz w:val="24"/>
          <w:szCs w:val="24"/>
        </w:rPr>
        <w:t>,</w:t>
      </w:r>
      <w:r w:rsidR="00EB49D3">
        <w:rPr>
          <w:rFonts w:ascii="Times New Roman" w:hAnsi="Times New Roman" w:cs="Times New Roman"/>
          <w:color w:val="231F20"/>
          <w:sz w:val="24"/>
          <w:szCs w:val="24"/>
        </w:rPr>
        <w:t xml:space="preserve"> pp.150–162</w:t>
      </w:r>
    </w:p>
    <w:p w14:paraId="732BD016" w14:textId="4DD1836E" w:rsidR="00BF69C5" w:rsidRDefault="00BF69C5">
      <w:pPr>
        <w:pStyle w:val="EndnoteText"/>
      </w:pPr>
    </w:p>
  </w:endnote>
  <w:endnote w:id="4">
    <w:p w14:paraId="06A37046" w14:textId="259570BC" w:rsidR="00BF69C5" w:rsidRPr="00EB49D3" w:rsidRDefault="00BF69C5" w:rsidP="00EB49D3">
      <w:pPr>
        <w:spacing w:line="240" w:lineRule="auto"/>
        <w:rPr>
          <w:rFonts w:ascii="Times New Roman" w:hAnsi="Times New Roman"/>
          <w:i/>
          <w:sz w:val="24"/>
          <w:szCs w:val="24"/>
        </w:rPr>
      </w:pPr>
      <w:r>
        <w:rPr>
          <w:rStyle w:val="EndnoteReference"/>
        </w:rPr>
        <w:endnoteRef/>
      </w:r>
      <w:r>
        <w:t xml:space="preserve"> </w:t>
      </w:r>
      <w:r w:rsidR="00EB49D3">
        <w:rPr>
          <w:rFonts w:ascii="Times New Roman" w:hAnsi="Times New Roman"/>
          <w:sz w:val="24"/>
          <w:szCs w:val="24"/>
        </w:rPr>
        <w:t>Loewenthal, K.</w:t>
      </w:r>
      <w:r>
        <w:rPr>
          <w:rFonts w:ascii="Times New Roman" w:hAnsi="Times New Roman"/>
          <w:sz w:val="24"/>
          <w:szCs w:val="24"/>
        </w:rPr>
        <w:t xml:space="preserve"> </w:t>
      </w:r>
      <w:r>
        <w:rPr>
          <w:rFonts w:ascii="Times New Roman" w:hAnsi="Times New Roman"/>
          <w:i/>
          <w:sz w:val="24"/>
          <w:szCs w:val="24"/>
        </w:rPr>
        <w:t>Reli</w:t>
      </w:r>
      <w:r w:rsidR="00EB49D3">
        <w:rPr>
          <w:rFonts w:ascii="Times New Roman" w:hAnsi="Times New Roman"/>
          <w:i/>
          <w:sz w:val="24"/>
          <w:szCs w:val="24"/>
        </w:rPr>
        <w:t>gion, culture and mental health</w:t>
      </w:r>
      <w:r>
        <w:rPr>
          <w:rFonts w:ascii="Times New Roman" w:hAnsi="Times New Roman"/>
          <w:i/>
          <w:sz w:val="24"/>
          <w:szCs w:val="24"/>
        </w:rPr>
        <w:t xml:space="preserve"> </w:t>
      </w:r>
      <w:r w:rsidR="00EB49D3">
        <w:rPr>
          <w:rFonts w:ascii="Times New Roman" w:hAnsi="Times New Roman"/>
          <w:sz w:val="24"/>
          <w:szCs w:val="24"/>
        </w:rPr>
        <w:t>(</w:t>
      </w:r>
      <w:r>
        <w:rPr>
          <w:rFonts w:ascii="Times New Roman" w:hAnsi="Times New Roman"/>
          <w:sz w:val="24"/>
          <w:szCs w:val="24"/>
        </w:rPr>
        <w:t>Cambridge: Cambridge University Press,</w:t>
      </w:r>
      <w:r w:rsidR="00EB49D3">
        <w:rPr>
          <w:rFonts w:ascii="Times New Roman" w:hAnsi="Times New Roman"/>
          <w:sz w:val="24"/>
          <w:szCs w:val="24"/>
        </w:rPr>
        <w:t xml:space="preserve"> 2007),</w:t>
      </w:r>
      <w:r>
        <w:rPr>
          <w:rFonts w:ascii="Times New Roman" w:hAnsi="Times New Roman"/>
          <w:sz w:val="24"/>
          <w:szCs w:val="24"/>
        </w:rPr>
        <w:t xml:space="preserve"> p. 16</w:t>
      </w:r>
      <w:r>
        <w:rPr>
          <w:rFonts w:ascii="Times New Roman" w:hAnsi="Times New Roman"/>
          <w:i/>
          <w:sz w:val="24"/>
          <w:szCs w:val="24"/>
        </w:rPr>
        <w:t xml:space="preserve"> </w:t>
      </w:r>
    </w:p>
  </w:endnote>
  <w:endnote w:id="5">
    <w:p w14:paraId="7C18CF2F" w14:textId="112E560E" w:rsidR="00BF69C5" w:rsidRPr="00EB49D3" w:rsidRDefault="00BF69C5" w:rsidP="00EB49D3">
      <w:pPr>
        <w:spacing w:line="240" w:lineRule="auto"/>
        <w:rPr>
          <w:rFonts w:ascii="Times New Roman" w:eastAsia="Times New Roman" w:hAnsi="Times New Roman"/>
          <w:sz w:val="24"/>
          <w:szCs w:val="24"/>
          <w:lang w:eastAsia="en-GB"/>
        </w:rPr>
      </w:pPr>
      <w:r>
        <w:rPr>
          <w:rStyle w:val="EndnoteReference"/>
        </w:rPr>
        <w:endnoteRef/>
      </w:r>
      <w:r>
        <w:t xml:space="preserve"> </w:t>
      </w:r>
      <w:r w:rsidRPr="00426DBF">
        <w:rPr>
          <w:rFonts w:ascii="Times New Roman" w:eastAsia="Times New Roman" w:hAnsi="Times New Roman"/>
          <w:sz w:val="24"/>
          <w:szCs w:val="24"/>
          <w:lang w:eastAsia="en-GB"/>
        </w:rPr>
        <w:t xml:space="preserve">Teeple, </w:t>
      </w:r>
      <w:r w:rsidR="00EB49D3">
        <w:rPr>
          <w:rFonts w:ascii="Times New Roman" w:eastAsia="Times New Roman" w:hAnsi="Times New Roman"/>
          <w:sz w:val="24"/>
          <w:szCs w:val="24"/>
          <w:lang w:eastAsia="en-GB"/>
        </w:rPr>
        <w:t xml:space="preserve">R., </w:t>
      </w:r>
      <w:r w:rsidRPr="00426DBF">
        <w:rPr>
          <w:rFonts w:ascii="Times New Roman" w:eastAsia="Times New Roman" w:hAnsi="Times New Roman"/>
          <w:sz w:val="24"/>
          <w:szCs w:val="24"/>
          <w:lang w:eastAsia="en-GB"/>
        </w:rPr>
        <w:t>Caplan</w:t>
      </w:r>
      <w:r w:rsidR="00EB49D3">
        <w:rPr>
          <w:rFonts w:ascii="Times New Roman" w:eastAsia="Times New Roman" w:hAnsi="Times New Roman"/>
          <w:sz w:val="24"/>
          <w:szCs w:val="24"/>
          <w:lang w:eastAsia="en-GB"/>
        </w:rPr>
        <w:t>, J.,</w:t>
      </w:r>
      <w:r w:rsidRPr="00426DBF">
        <w:rPr>
          <w:rFonts w:ascii="Times New Roman" w:eastAsia="Times New Roman" w:hAnsi="Times New Roman"/>
          <w:sz w:val="24"/>
          <w:szCs w:val="24"/>
          <w:lang w:eastAsia="en-GB"/>
        </w:rPr>
        <w:t xml:space="preserve"> and Stern,</w:t>
      </w:r>
      <w:r w:rsidR="00EB49D3">
        <w:rPr>
          <w:rFonts w:ascii="Times New Roman" w:eastAsia="Times New Roman" w:hAnsi="Times New Roman"/>
          <w:sz w:val="24"/>
          <w:szCs w:val="24"/>
          <w:lang w:eastAsia="en-GB"/>
        </w:rPr>
        <w:t xml:space="preserve"> T.</w:t>
      </w:r>
      <w:r w:rsidRPr="00426DBF">
        <w:rPr>
          <w:rFonts w:ascii="Times New Roman" w:eastAsia="Times New Roman" w:hAnsi="Times New Roman"/>
          <w:sz w:val="24"/>
          <w:szCs w:val="24"/>
          <w:lang w:eastAsia="en-GB"/>
        </w:rPr>
        <w:t> </w:t>
      </w:r>
      <w:r w:rsidR="00EB49D3" w:rsidRPr="00EB49D3">
        <w:rPr>
          <w:rFonts w:ascii="Times New Roman" w:eastAsia="Times New Roman" w:hAnsi="Times New Roman"/>
          <w:sz w:val="24"/>
          <w:szCs w:val="24"/>
          <w:lang w:eastAsia="en-GB"/>
        </w:rPr>
        <w:t>Visual Hallucinations: Differential Diagnosis and Treatment </w:t>
      </w:r>
      <w:r w:rsidR="00EB49D3" w:rsidRPr="00EB49D3">
        <w:rPr>
          <w:rFonts w:ascii="Times New Roman" w:eastAsia="Times New Roman" w:hAnsi="Times New Roman"/>
          <w:i/>
          <w:sz w:val="24"/>
          <w:szCs w:val="24"/>
          <w:lang w:eastAsia="en-GB"/>
        </w:rPr>
        <w:t>The Primary Care Companion to the Journal of Clinical Psychiatry</w:t>
      </w:r>
      <w:r w:rsidR="00EB49D3" w:rsidRPr="00EB49D3">
        <w:rPr>
          <w:rFonts w:ascii="Times New Roman" w:eastAsia="Times New Roman" w:hAnsi="Times New Roman"/>
          <w:sz w:val="24"/>
          <w:szCs w:val="24"/>
          <w:lang w:eastAsia="en-GB"/>
        </w:rPr>
        <w:t xml:space="preserve"> </w:t>
      </w:r>
      <w:r w:rsidR="00EB49D3">
        <w:rPr>
          <w:rFonts w:ascii="Times New Roman" w:eastAsia="Times New Roman" w:hAnsi="Times New Roman"/>
          <w:sz w:val="24"/>
          <w:szCs w:val="24"/>
          <w:lang w:eastAsia="en-GB"/>
        </w:rPr>
        <w:t>11.1 (2009), pp.</w:t>
      </w:r>
      <w:r w:rsidR="00EB49D3" w:rsidRPr="00EB49D3">
        <w:rPr>
          <w:rFonts w:ascii="Times New Roman" w:eastAsia="Times New Roman" w:hAnsi="Times New Roman"/>
          <w:sz w:val="24"/>
          <w:szCs w:val="24"/>
          <w:lang w:eastAsia="en-GB"/>
        </w:rPr>
        <w:t xml:space="preserve"> 26–32.</w:t>
      </w:r>
    </w:p>
  </w:endnote>
  <w:endnote w:id="6">
    <w:p w14:paraId="27061B9E" w14:textId="114D0F9F" w:rsidR="00BF69C5" w:rsidRDefault="00BF69C5" w:rsidP="00BF69C5">
      <w:pPr>
        <w:spacing w:after="0" w:line="240" w:lineRule="auto"/>
        <w:rPr>
          <w:rFonts w:ascii="Times New Roman" w:eastAsia="Times New Roman" w:hAnsi="Times New Roman"/>
          <w:sz w:val="24"/>
          <w:szCs w:val="24"/>
          <w:lang w:eastAsia="en-GB"/>
        </w:rPr>
      </w:pPr>
      <w:r>
        <w:rPr>
          <w:rStyle w:val="EndnoteReference"/>
        </w:rPr>
        <w:endnoteRef/>
      </w:r>
      <w:r>
        <w:t xml:space="preserve"> </w:t>
      </w:r>
      <w:r w:rsidR="00EB49D3">
        <w:rPr>
          <w:rFonts w:ascii="Times New Roman" w:eastAsia="Times New Roman" w:hAnsi="Times New Roman"/>
          <w:sz w:val="24"/>
          <w:szCs w:val="24"/>
          <w:lang w:eastAsia="en-GB"/>
        </w:rPr>
        <w:t>Rosenhan, D.</w:t>
      </w:r>
      <w:r w:rsidRPr="006A08F2">
        <w:rPr>
          <w:rFonts w:ascii="Times New Roman" w:eastAsia="Times New Roman" w:hAnsi="Times New Roman"/>
          <w:sz w:val="24"/>
          <w:szCs w:val="24"/>
          <w:lang w:eastAsia="en-GB"/>
        </w:rPr>
        <w:t xml:space="preserve"> On being sane in insane places. </w:t>
      </w:r>
      <w:r w:rsidR="00EB49D3">
        <w:rPr>
          <w:rFonts w:ascii="Times New Roman" w:eastAsia="Times New Roman" w:hAnsi="Times New Roman"/>
          <w:i/>
          <w:sz w:val="24"/>
          <w:szCs w:val="24"/>
          <w:lang w:eastAsia="en-GB"/>
        </w:rPr>
        <w:t xml:space="preserve">Science </w:t>
      </w:r>
      <w:r w:rsidR="00EB49D3">
        <w:rPr>
          <w:rFonts w:ascii="Times New Roman" w:eastAsia="Times New Roman" w:hAnsi="Times New Roman"/>
          <w:sz w:val="24"/>
          <w:szCs w:val="24"/>
          <w:lang w:eastAsia="en-GB"/>
        </w:rPr>
        <w:t>179.4070 (1973</w:t>
      </w:r>
      <w:r>
        <w:rPr>
          <w:rFonts w:ascii="Times New Roman" w:eastAsia="Times New Roman" w:hAnsi="Times New Roman"/>
          <w:sz w:val="24"/>
          <w:szCs w:val="24"/>
          <w:lang w:eastAsia="en-GB"/>
        </w:rPr>
        <w:t>),</w:t>
      </w:r>
      <w:r w:rsidR="00EB49D3">
        <w:rPr>
          <w:rFonts w:ascii="Times New Roman" w:eastAsia="Times New Roman" w:hAnsi="Times New Roman"/>
          <w:sz w:val="24"/>
          <w:szCs w:val="24"/>
          <w:lang w:eastAsia="en-GB"/>
        </w:rPr>
        <w:t xml:space="preserve"> pp.</w:t>
      </w:r>
      <w:r w:rsidRPr="006A08F2">
        <w:rPr>
          <w:rFonts w:ascii="Times New Roman" w:eastAsia="Times New Roman" w:hAnsi="Times New Roman"/>
          <w:sz w:val="24"/>
          <w:szCs w:val="24"/>
          <w:lang w:eastAsia="en-GB"/>
        </w:rPr>
        <w:t xml:space="preserve"> 250 </w:t>
      </w:r>
      <w:r>
        <w:rPr>
          <w:rFonts w:ascii="Times New Roman" w:eastAsia="Times New Roman" w:hAnsi="Times New Roman"/>
          <w:sz w:val="24"/>
          <w:szCs w:val="24"/>
          <w:lang w:eastAsia="en-GB"/>
        </w:rPr>
        <w:t>–</w:t>
      </w:r>
      <w:r w:rsidRPr="006A08F2">
        <w:rPr>
          <w:rFonts w:ascii="Times New Roman" w:eastAsia="Times New Roman" w:hAnsi="Times New Roman"/>
          <w:sz w:val="24"/>
          <w:szCs w:val="24"/>
          <w:lang w:eastAsia="en-GB"/>
        </w:rPr>
        <w:t xml:space="preserve"> 258</w:t>
      </w:r>
    </w:p>
    <w:p w14:paraId="1ADCDD9E" w14:textId="6A11E732" w:rsidR="00BF69C5" w:rsidRDefault="00BF69C5">
      <w:pPr>
        <w:pStyle w:val="EndnoteText"/>
      </w:pPr>
    </w:p>
  </w:endnote>
  <w:endnote w:id="7">
    <w:p w14:paraId="6549BFB1" w14:textId="504E44D1" w:rsidR="00CA36E9" w:rsidRPr="008B42E6" w:rsidRDefault="00BF69C5" w:rsidP="00CA36E9">
      <w:pPr>
        <w:spacing w:after="0" w:line="240" w:lineRule="auto"/>
        <w:rPr>
          <w:rFonts w:ascii="Times New Roman" w:eastAsia="Times New Roman" w:hAnsi="Times New Roman"/>
          <w:sz w:val="24"/>
          <w:szCs w:val="24"/>
          <w:lang w:eastAsia="en-GB"/>
        </w:rPr>
      </w:pPr>
      <w:r>
        <w:rPr>
          <w:rStyle w:val="EndnoteReference"/>
        </w:rPr>
        <w:endnoteRef/>
      </w:r>
      <w:r>
        <w:t xml:space="preserve"> </w:t>
      </w:r>
      <w:r w:rsidR="00EB49D3">
        <w:rPr>
          <w:rFonts w:ascii="Times New Roman" w:eastAsia="Times New Roman" w:hAnsi="Times New Roman"/>
          <w:sz w:val="24"/>
          <w:szCs w:val="24"/>
          <w:lang w:eastAsia="en-GB"/>
        </w:rPr>
        <w:t>Slater, L.</w:t>
      </w:r>
      <w:r w:rsidR="00CA36E9">
        <w:rPr>
          <w:rFonts w:ascii="Times New Roman" w:eastAsia="Times New Roman" w:hAnsi="Times New Roman"/>
          <w:sz w:val="24"/>
          <w:szCs w:val="24"/>
          <w:lang w:eastAsia="en-GB"/>
        </w:rPr>
        <w:t xml:space="preserve"> </w:t>
      </w:r>
      <w:r w:rsidR="00CA36E9">
        <w:rPr>
          <w:rFonts w:ascii="Times New Roman" w:eastAsia="Times New Roman" w:hAnsi="Times New Roman"/>
          <w:i/>
          <w:sz w:val="24"/>
          <w:szCs w:val="24"/>
          <w:lang w:eastAsia="en-GB"/>
        </w:rPr>
        <w:t>Opening Skinner’s Box: Great Psychological Exper</w:t>
      </w:r>
      <w:r w:rsidR="00EB49D3">
        <w:rPr>
          <w:rFonts w:ascii="Times New Roman" w:eastAsia="Times New Roman" w:hAnsi="Times New Roman"/>
          <w:i/>
          <w:sz w:val="24"/>
          <w:szCs w:val="24"/>
          <w:lang w:eastAsia="en-GB"/>
        </w:rPr>
        <w:t>iments of the Twentieth Century</w:t>
      </w:r>
      <w:r w:rsidR="00CA36E9">
        <w:rPr>
          <w:rFonts w:ascii="Times New Roman" w:eastAsia="Times New Roman" w:hAnsi="Times New Roman"/>
          <w:i/>
          <w:sz w:val="24"/>
          <w:szCs w:val="24"/>
          <w:lang w:eastAsia="en-GB"/>
        </w:rPr>
        <w:t xml:space="preserve"> </w:t>
      </w:r>
      <w:r w:rsidR="00EB49D3">
        <w:rPr>
          <w:rFonts w:ascii="Times New Roman" w:eastAsia="Times New Roman" w:hAnsi="Times New Roman"/>
          <w:sz w:val="24"/>
          <w:szCs w:val="24"/>
          <w:lang w:eastAsia="en-GB"/>
        </w:rPr>
        <w:t>(London: Bloomsbury, 2004)</w:t>
      </w:r>
      <w:r w:rsidR="00CA36E9">
        <w:rPr>
          <w:rFonts w:ascii="Times New Roman" w:eastAsia="Times New Roman" w:hAnsi="Times New Roman"/>
          <w:sz w:val="24"/>
          <w:szCs w:val="24"/>
          <w:lang w:eastAsia="en-GB"/>
        </w:rPr>
        <w:t xml:space="preserve"> </w:t>
      </w:r>
    </w:p>
    <w:p w14:paraId="079CE376" w14:textId="23692BA6" w:rsidR="00BF69C5" w:rsidRDefault="00BF69C5">
      <w:pPr>
        <w:pStyle w:val="EndnoteText"/>
      </w:pPr>
    </w:p>
  </w:endnote>
  <w:endnote w:id="8">
    <w:p w14:paraId="29145E25" w14:textId="30B7D1E2" w:rsidR="00CA36E9" w:rsidRPr="005F498B" w:rsidRDefault="00CA36E9" w:rsidP="005F498B">
      <w:pPr>
        <w:spacing w:line="240" w:lineRule="auto"/>
        <w:rPr>
          <w:rFonts w:ascii="Times New Roman" w:hAnsi="Times New Roman"/>
          <w:sz w:val="24"/>
          <w:szCs w:val="24"/>
        </w:rPr>
      </w:pPr>
      <w:r>
        <w:rPr>
          <w:rStyle w:val="EndnoteReference"/>
        </w:rPr>
        <w:endnoteRef/>
      </w:r>
      <w:r>
        <w:t xml:space="preserve"> </w:t>
      </w:r>
      <w:r>
        <w:rPr>
          <w:rFonts w:ascii="Times New Roman" w:hAnsi="Times New Roman"/>
          <w:sz w:val="24"/>
          <w:szCs w:val="24"/>
        </w:rPr>
        <w:t xml:space="preserve">Jackson, L., </w:t>
      </w:r>
      <w:r w:rsidR="00EB49D3">
        <w:rPr>
          <w:rFonts w:ascii="Times New Roman" w:hAnsi="Times New Roman"/>
          <w:sz w:val="24"/>
          <w:szCs w:val="24"/>
        </w:rPr>
        <w:t>Hayward, M., and Cooke, A.</w:t>
      </w:r>
      <w:r>
        <w:rPr>
          <w:rFonts w:ascii="Times New Roman" w:hAnsi="Times New Roman"/>
          <w:sz w:val="24"/>
          <w:szCs w:val="24"/>
        </w:rPr>
        <w:t xml:space="preserve"> Developing positive relationships with voices: a preliminary grounded theory. </w:t>
      </w:r>
      <w:r>
        <w:rPr>
          <w:rFonts w:ascii="Times New Roman" w:hAnsi="Times New Roman"/>
          <w:i/>
          <w:sz w:val="24"/>
          <w:szCs w:val="24"/>
        </w:rPr>
        <w:t xml:space="preserve">International Journal of Social Psychiatry </w:t>
      </w:r>
      <w:r w:rsidR="00EB49D3">
        <w:rPr>
          <w:rFonts w:ascii="Times New Roman" w:hAnsi="Times New Roman"/>
          <w:sz w:val="24"/>
          <w:szCs w:val="24"/>
        </w:rPr>
        <w:t>57. 5 (2010)</w:t>
      </w:r>
      <w:r w:rsidR="005E47F7">
        <w:rPr>
          <w:rFonts w:ascii="Times New Roman" w:hAnsi="Times New Roman"/>
          <w:sz w:val="24"/>
          <w:szCs w:val="24"/>
        </w:rPr>
        <w:t>, p. 149</w:t>
      </w:r>
    </w:p>
  </w:endnote>
  <w:endnote w:id="9">
    <w:p w14:paraId="0EFE1A3A" w14:textId="06632BD6" w:rsidR="00CA36E9" w:rsidRPr="00EB49D3" w:rsidRDefault="00CA36E9" w:rsidP="00EB49D3">
      <w:pPr>
        <w:spacing w:line="240" w:lineRule="auto"/>
        <w:rPr>
          <w:rFonts w:ascii="Times New Roman" w:hAnsi="Times New Roman"/>
          <w:sz w:val="24"/>
          <w:szCs w:val="24"/>
        </w:rPr>
      </w:pPr>
      <w:r>
        <w:rPr>
          <w:rStyle w:val="EndnoteReference"/>
        </w:rPr>
        <w:endnoteRef/>
      </w:r>
      <w:r>
        <w:t xml:space="preserve"> </w:t>
      </w:r>
      <w:r>
        <w:rPr>
          <w:rFonts w:ascii="Times New Roman" w:hAnsi="Times New Roman"/>
          <w:sz w:val="24"/>
          <w:szCs w:val="24"/>
        </w:rPr>
        <w:t xml:space="preserve">Heriot-Maitland, C., </w:t>
      </w:r>
      <w:r w:rsidR="00EB49D3">
        <w:rPr>
          <w:rFonts w:ascii="Times New Roman" w:hAnsi="Times New Roman"/>
          <w:sz w:val="24"/>
          <w:szCs w:val="24"/>
        </w:rPr>
        <w:t>Knight, M., and Peters, E.</w:t>
      </w:r>
      <w:r>
        <w:rPr>
          <w:rFonts w:ascii="Times New Roman" w:hAnsi="Times New Roman"/>
          <w:sz w:val="24"/>
          <w:szCs w:val="24"/>
        </w:rPr>
        <w:t xml:space="preserve"> A qualitative comparison of psychotic-like phenomena in clinical and non-clinical populations. </w:t>
      </w:r>
      <w:r>
        <w:rPr>
          <w:rFonts w:ascii="Times New Roman" w:hAnsi="Times New Roman"/>
          <w:i/>
          <w:sz w:val="24"/>
          <w:szCs w:val="24"/>
        </w:rPr>
        <w:t xml:space="preserve">British Journal of Clinical Psychology </w:t>
      </w:r>
      <w:r>
        <w:rPr>
          <w:rFonts w:ascii="Times New Roman" w:hAnsi="Times New Roman"/>
          <w:sz w:val="24"/>
          <w:szCs w:val="24"/>
        </w:rPr>
        <w:t>5</w:t>
      </w:r>
      <w:r w:rsidR="005E47F7">
        <w:rPr>
          <w:rFonts w:ascii="Times New Roman" w:hAnsi="Times New Roman"/>
          <w:sz w:val="24"/>
          <w:szCs w:val="24"/>
        </w:rPr>
        <w:t>1</w:t>
      </w:r>
      <w:r w:rsidR="00EB49D3">
        <w:rPr>
          <w:rFonts w:ascii="Times New Roman" w:hAnsi="Times New Roman"/>
          <w:sz w:val="24"/>
          <w:szCs w:val="24"/>
        </w:rPr>
        <w:t xml:space="preserve"> (2012), p. 49</w:t>
      </w:r>
    </w:p>
  </w:endnote>
  <w:endnote w:id="10">
    <w:p w14:paraId="1FD52F2A" w14:textId="7584DA11" w:rsidR="005E47F7" w:rsidRPr="00EB49D3" w:rsidRDefault="005E47F7" w:rsidP="00EB49D3">
      <w:pPr>
        <w:spacing w:line="240" w:lineRule="auto"/>
        <w:rPr>
          <w:rFonts w:ascii="Times New Roman" w:hAnsi="Times New Roman"/>
          <w:sz w:val="24"/>
          <w:szCs w:val="24"/>
        </w:rPr>
      </w:pPr>
      <w:r>
        <w:rPr>
          <w:rStyle w:val="EndnoteReference"/>
        </w:rPr>
        <w:endnoteRef/>
      </w:r>
      <w:r>
        <w:t xml:space="preserve"> </w:t>
      </w:r>
      <w:r>
        <w:rPr>
          <w:rFonts w:ascii="Times New Roman" w:hAnsi="Times New Roman"/>
          <w:sz w:val="24"/>
          <w:szCs w:val="24"/>
        </w:rPr>
        <w:t>Jackso</w:t>
      </w:r>
      <w:r w:rsidR="00EB49D3">
        <w:rPr>
          <w:rFonts w:ascii="Times New Roman" w:hAnsi="Times New Roman"/>
          <w:sz w:val="24"/>
          <w:szCs w:val="24"/>
        </w:rPr>
        <w:t>n, M., and Fulford, K.W.M.</w:t>
      </w:r>
      <w:r>
        <w:rPr>
          <w:rFonts w:ascii="Times New Roman" w:hAnsi="Times New Roman"/>
          <w:sz w:val="24"/>
          <w:szCs w:val="24"/>
        </w:rPr>
        <w:t xml:space="preserve"> Spiritual Experience and Psychopathology. </w:t>
      </w:r>
      <w:r>
        <w:rPr>
          <w:rFonts w:ascii="Times New Roman" w:hAnsi="Times New Roman"/>
          <w:i/>
          <w:sz w:val="24"/>
          <w:szCs w:val="24"/>
        </w:rPr>
        <w:t>Philos</w:t>
      </w:r>
      <w:r w:rsidR="005F498B">
        <w:rPr>
          <w:rFonts w:ascii="Times New Roman" w:hAnsi="Times New Roman"/>
          <w:i/>
          <w:sz w:val="24"/>
          <w:szCs w:val="24"/>
        </w:rPr>
        <w:t>ophy, Psychiatry and Psychology</w:t>
      </w:r>
      <w:r>
        <w:rPr>
          <w:rFonts w:ascii="Times New Roman" w:hAnsi="Times New Roman"/>
          <w:i/>
          <w:sz w:val="24"/>
          <w:szCs w:val="24"/>
        </w:rPr>
        <w:t xml:space="preserve"> </w:t>
      </w:r>
      <w:r w:rsidR="00EB49D3">
        <w:rPr>
          <w:rFonts w:ascii="Times New Roman" w:hAnsi="Times New Roman"/>
          <w:sz w:val="24"/>
          <w:szCs w:val="24"/>
        </w:rPr>
        <w:t>4.1 (1997),</w:t>
      </w:r>
      <w:r>
        <w:rPr>
          <w:rFonts w:ascii="Times New Roman" w:hAnsi="Times New Roman"/>
          <w:sz w:val="24"/>
          <w:szCs w:val="24"/>
        </w:rPr>
        <w:t xml:space="preserve"> p. 57</w:t>
      </w:r>
    </w:p>
  </w:endnote>
  <w:endnote w:id="11">
    <w:p w14:paraId="6F4374AF" w14:textId="0B5D7BD6" w:rsidR="005E47F7" w:rsidRPr="005B51F6" w:rsidRDefault="005E47F7" w:rsidP="005E47F7">
      <w:pPr>
        <w:spacing w:after="0" w:line="240" w:lineRule="auto"/>
        <w:rPr>
          <w:rFonts w:ascii="Times New Roman" w:eastAsia="Times New Roman" w:hAnsi="Times New Roman" w:cs="Times New Roman"/>
          <w:sz w:val="24"/>
          <w:szCs w:val="24"/>
          <w:lang w:eastAsia="en-GB"/>
        </w:rPr>
      </w:pPr>
      <w:r>
        <w:rPr>
          <w:rStyle w:val="EndnoteReference"/>
        </w:rPr>
        <w:endnoteRef/>
      </w:r>
      <w:r>
        <w:t xml:space="preserve"> </w:t>
      </w:r>
      <w:r w:rsidRPr="00877CC1">
        <w:rPr>
          <w:rFonts w:ascii="Times New Roman" w:eastAsia="Times New Roman" w:hAnsi="Times New Roman"/>
          <w:sz w:val="24"/>
          <w:szCs w:val="24"/>
          <w:lang w:eastAsia="en-GB"/>
        </w:rPr>
        <w:t>Rox</w:t>
      </w:r>
      <w:r w:rsidR="00EB49D3">
        <w:rPr>
          <w:rFonts w:ascii="Times New Roman" w:eastAsia="Times New Roman" w:hAnsi="Times New Roman"/>
          <w:sz w:val="24"/>
          <w:szCs w:val="24"/>
          <w:lang w:eastAsia="en-GB"/>
        </w:rPr>
        <w:t xml:space="preserve">burgh, E. and Roe, C. </w:t>
      </w:r>
      <w:r w:rsidRPr="00877CC1">
        <w:rPr>
          <w:rFonts w:ascii="Times New Roman" w:eastAsia="Times New Roman" w:hAnsi="Times New Roman"/>
          <w:sz w:val="24"/>
          <w:szCs w:val="24"/>
          <w:lang w:eastAsia="en-GB"/>
        </w:rPr>
        <w:t xml:space="preserve">Reframing voices and visions using a spiritual model. An </w:t>
      </w:r>
      <w:r w:rsidRPr="005B51F6">
        <w:rPr>
          <w:rFonts w:ascii="Times New Roman" w:eastAsia="Times New Roman" w:hAnsi="Times New Roman" w:cs="Times New Roman"/>
          <w:sz w:val="24"/>
          <w:szCs w:val="24"/>
          <w:lang w:eastAsia="en-GB"/>
        </w:rPr>
        <w:t xml:space="preserve">interpretative phenomenological analysis of anomalous experiences in mediumship. </w:t>
      </w:r>
      <w:r w:rsidRPr="005B51F6">
        <w:rPr>
          <w:rFonts w:ascii="Times New Roman" w:eastAsia="Times New Roman" w:hAnsi="Times New Roman" w:cs="Times New Roman"/>
          <w:i/>
          <w:sz w:val="24"/>
          <w:szCs w:val="24"/>
          <w:lang w:eastAsia="en-GB"/>
        </w:rPr>
        <w:t xml:space="preserve">Mental Health, Religion and Culture </w:t>
      </w:r>
      <w:r w:rsidR="00EB49D3">
        <w:rPr>
          <w:rFonts w:ascii="Times New Roman" w:eastAsia="Times New Roman" w:hAnsi="Times New Roman" w:cs="Times New Roman"/>
          <w:sz w:val="24"/>
          <w:szCs w:val="24"/>
          <w:lang w:eastAsia="en-GB"/>
        </w:rPr>
        <w:t>17.6 (2014)</w:t>
      </w:r>
      <w:r w:rsidRPr="005B51F6">
        <w:rPr>
          <w:rFonts w:ascii="Times New Roman" w:eastAsia="Times New Roman" w:hAnsi="Times New Roman" w:cs="Times New Roman"/>
          <w:sz w:val="24"/>
          <w:szCs w:val="24"/>
          <w:lang w:eastAsia="en-GB"/>
        </w:rPr>
        <w:t>,</w:t>
      </w:r>
      <w:r w:rsidR="00EB49D3">
        <w:rPr>
          <w:rFonts w:ascii="Times New Roman" w:eastAsia="Times New Roman" w:hAnsi="Times New Roman" w:cs="Times New Roman"/>
          <w:sz w:val="24"/>
          <w:szCs w:val="24"/>
          <w:lang w:eastAsia="en-GB"/>
        </w:rPr>
        <w:t xml:space="preserve"> pp.</w:t>
      </w:r>
      <w:r w:rsidRPr="005B51F6">
        <w:rPr>
          <w:rFonts w:ascii="Times New Roman" w:eastAsia="Times New Roman" w:hAnsi="Times New Roman" w:cs="Times New Roman"/>
          <w:sz w:val="24"/>
          <w:szCs w:val="24"/>
          <w:lang w:eastAsia="en-GB"/>
        </w:rPr>
        <w:t xml:space="preserve"> 641 – 653</w:t>
      </w:r>
    </w:p>
    <w:p w14:paraId="194B4DBA" w14:textId="67F7DE9D" w:rsidR="005E47F7" w:rsidRDefault="005E47F7">
      <w:pPr>
        <w:pStyle w:val="EndnoteText"/>
      </w:pPr>
    </w:p>
  </w:endnote>
  <w:endnote w:id="12">
    <w:p w14:paraId="562F8A6C" w14:textId="04AEC221" w:rsidR="005E47F7" w:rsidRPr="005B51F6" w:rsidRDefault="005E47F7" w:rsidP="005E47F7">
      <w:pPr>
        <w:spacing w:after="0" w:line="240" w:lineRule="auto"/>
        <w:rPr>
          <w:rFonts w:ascii="Times New Roman" w:eastAsia="Times New Roman" w:hAnsi="Times New Roman" w:cs="Times New Roman"/>
          <w:sz w:val="24"/>
          <w:szCs w:val="24"/>
          <w:lang w:eastAsia="en-GB"/>
        </w:rPr>
      </w:pPr>
      <w:r>
        <w:rPr>
          <w:rStyle w:val="EndnoteReference"/>
        </w:rPr>
        <w:endnoteRef/>
      </w:r>
      <w:r>
        <w:t xml:space="preserve"> </w:t>
      </w:r>
      <w:r w:rsidRPr="00877CC1">
        <w:rPr>
          <w:rFonts w:ascii="Times New Roman" w:eastAsia="Times New Roman" w:hAnsi="Times New Roman"/>
          <w:sz w:val="24"/>
          <w:szCs w:val="24"/>
          <w:lang w:eastAsia="en-GB"/>
        </w:rPr>
        <w:t>S</w:t>
      </w:r>
      <w:r w:rsidR="00EB49D3">
        <w:rPr>
          <w:rFonts w:ascii="Times New Roman" w:eastAsia="Times New Roman" w:hAnsi="Times New Roman"/>
          <w:sz w:val="24"/>
          <w:szCs w:val="24"/>
          <w:lang w:eastAsia="en-GB"/>
        </w:rPr>
        <w:t>eligman, R.</w:t>
      </w:r>
      <w:r w:rsidRPr="00877CC1">
        <w:rPr>
          <w:rFonts w:ascii="Times New Roman" w:eastAsia="Times New Roman" w:hAnsi="Times New Roman"/>
          <w:sz w:val="24"/>
          <w:szCs w:val="24"/>
          <w:lang w:eastAsia="en-GB"/>
        </w:rPr>
        <w:t xml:space="preserve"> From affliction to affirmation: narrative transformation and the </w:t>
      </w:r>
      <w:r>
        <w:rPr>
          <w:rFonts w:ascii="Times New Roman" w:eastAsia="Times New Roman" w:hAnsi="Times New Roman"/>
          <w:sz w:val="24"/>
          <w:szCs w:val="24"/>
          <w:lang w:eastAsia="en-GB"/>
        </w:rPr>
        <w:t>therapeutics of Candomblé</w:t>
      </w:r>
      <w:r w:rsidRPr="00BE5C22">
        <w:rPr>
          <w:rFonts w:ascii="Times New Roman" w:eastAsia="Times New Roman" w:hAnsi="Times New Roman"/>
          <w:sz w:val="24"/>
          <w:szCs w:val="24"/>
          <w:lang w:eastAsia="en-GB"/>
        </w:rPr>
        <w:t xml:space="preserve"> mediumship. </w:t>
      </w:r>
      <w:r w:rsidRPr="00BE5C22">
        <w:rPr>
          <w:rFonts w:ascii="Times New Roman" w:eastAsia="Times New Roman" w:hAnsi="Times New Roman"/>
          <w:i/>
          <w:sz w:val="24"/>
          <w:szCs w:val="24"/>
          <w:lang w:eastAsia="en-GB"/>
        </w:rPr>
        <w:t xml:space="preserve">Transcultural Psychiatry </w:t>
      </w:r>
      <w:r w:rsidR="00EB49D3">
        <w:rPr>
          <w:rFonts w:ascii="Times New Roman" w:eastAsia="Times New Roman" w:hAnsi="Times New Roman"/>
          <w:sz w:val="24"/>
          <w:szCs w:val="24"/>
          <w:lang w:eastAsia="en-GB"/>
        </w:rPr>
        <w:t>42.2 (2005)</w:t>
      </w:r>
      <w:r w:rsidRPr="00BE5C22">
        <w:rPr>
          <w:rFonts w:ascii="Times New Roman" w:eastAsia="Times New Roman" w:hAnsi="Times New Roman"/>
          <w:sz w:val="24"/>
          <w:szCs w:val="24"/>
          <w:lang w:eastAsia="en-GB"/>
        </w:rPr>
        <w:t xml:space="preserve">, </w:t>
      </w:r>
      <w:r w:rsidR="005F498B">
        <w:rPr>
          <w:rFonts w:ascii="Times New Roman" w:eastAsia="Times New Roman" w:hAnsi="Times New Roman"/>
          <w:sz w:val="24"/>
          <w:szCs w:val="24"/>
          <w:lang w:eastAsia="en-GB"/>
        </w:rPr>
        <w:t xml:space="preserve">pp. </w:t>
      </w:r>
      <w:r w:rsidRPr="00BE5C22">
        <w:rPr>
          <w:rFonts w:ascii="Times New Roman" w:eastAsia="Times New Roman" w:hAnsi="Times New Roman"/>
          <w:sz w:val="24"/>
          <w:szCs w:val="24"/>
          <w:lang w:eastAsia="en-GB"/>
        </w:rPr>
        <w:t xml:space="preserve">272 </w:t>
      </w:r>
      <w:r>
        <w:rPr>
          <w:rFonts w:ascii="Times New Roman" w:eastAsia="Times New Roman" w:hAnsi="Times New Roman"/>
          <w:sz w:val="24"/>
          <w:szCs w:val="24"/>
          <w:lang w:eastAsia="en-GB"/>
        </w:rPr>
        <w:t>–</w:t>
      </w:r>
      <w:r w:rsidRPr="00BE5C22">
        <w:rPr>
          <w:rFonts w:ascii="Times New Roman" w:eastAsia="Times New Roman" w:hAnsi="Times New Roman"/>
          <w:sz w:val="24"/>
          <w:szCs w:val="24"/>
          <w:lang w:eastAsia="en-GB"/>
        </w:rPr>
        <w:t xml:space="preserve"> 294</w:t>
      </w:r>
    </w:p>
    <w:p w14:paraId="69D6D482" w14:textId="237FC8A2" w:rsidR="005E47F7" w:rsidRDefault="005E47F7">
      <w:pPr>
        <w:pStyle w:val="EndnoteText"/>
      </w:pPr>
    </w:p>
  </w:endnote>
  <w:endnote w:id="13">
    <w:p w14:paraId="22743554" w14:textId="24ED239E" w:rsidR="005E47F7" w:rsidRDefault="005E47F7" w:rsidP="005E47F7">
      <w:pPr>
        <w:spacing w:after="0" w:line="240" w:lineRule="auto"/>
        <w:rPr>
          <w:rFonts w:ascii="Times New Roman" w:eastAsia="Times New Roman" w:hAnsi="Times New Roman" w:cs="Times New Roman"/>
          <w:sz w:val="24"/>
          <w:szCs w:val="24"/>
          <w:lang w:eastAsia="en-GB"/>
        </w:rPr>
      </w:pPr>
      <w:r>
        <w:rPr>
          <w:rStyle w:val="EndnoteReference"/>
        </w:rPr>
        <w:endnoteRef/>
      </w:r>
      <w:r>
        <w:t xml:space="preserve"> </w:t>
      </w:r>
      <w:r w:rsidR="00EB49D3">
        <w:rPr>
          <w:rFonts w:ascii="Times New Roman" w:eastAsia="Times New Roman" w:hAnsi="Times New Roman" w:cs="Times New Roman"/>
          <w:sz w:val="24"/>
          <w:szCs w:val="24"/>
          <w:lang w:eastAsia="en-GB"/>
        </w:rPr>
        <w:t>Krippner, S.</w:t>
      </w:r>
      <w:r w:rsidRPr="001522E8">
        <w:rPr>
          <w:rFonts w:ascii="Times New Roman" w:eastAsia="Times New Roman" w:hAnsi="Times New Roman" w:cs="Times New Roman"/>
          <w:sz w:val="24"/>
          <w:szCs w:val="24"/>
          <w:lang w:eastAsia="en-GB"/>
        </w:rPr>
        <w:t xml:space="preserve"> Learning from the Spirits: Candomblé, Umbanda, and Kardescismo in Recife, Brazil. </w:t>
      </w:r>
      <w:r w:rsidRPr="001522E8">
        <w:rPr>
          <w:rFonts w:ascii="Times New Roman" w:eastAsia="Times New Roman" w:hAnsi="Times New Roman" w:cs="Times New Roman"/>
          <w:i/>
          <w:sz w:val="24"/>
          <w:szCs w:val="24"/>
          <w:lang w:eastAsia="en-GB"/>
        </w:rPr>
        <w:t>Anthropology of Consci</w:t>
      </w:r>
      <w:r w:rsidR="005F498B">
        <w:rPr>
          <w:rFonts w:ascii="Times New Roman" w:eastAsia="Times New Roman" w:hAnsi="Times New Roman" w:cs="Times New Roman"/>
          <w:i/>
          <w:sz w:val="24"/>
          <w:szCs w:val="24"/>
          <w:lang w:eastAsia="en-GB"/>
        </w:rPr>
        <w:t xml:space="preserve">ousness </w:t>
      </w:r>
      <w:r w:rsidR="00EB49D3">
        <w:rPr>
          <w:rFonts w:ascii="Times New Roman" w:eastAsia="Times New Roman" w:hAnsi="Times New Roman" w:cs="Times New Roman"/>
          <w:sz w:val="24"/>
          <w:szCs w:val="24"/>
          <w:lang w:eastAsia="en-GB"/>
        </w:rPr>
        <w:t>9. 1 (2008),</w:t>
      </w:r>
      <w:r>
        <w:rPr>
          <w:rFonts w:ascii="Times New Roman" w:eastAsia="Times New Roman" w:hAnsi="Times New Roman" w:cs="Times New Roman"/>
          <w:sz w:val="24"/>
          <w:szCs w:val="24"/>
          <w:lang w:eastAsia="en-GB"/>
        </w:rPr>
        <w:t xml:space="preserve"> p. 8</w:t>
      </w:r>
    </w:p>
    <w:p w14:paraId="4A7224DA" w14:textId="51BB521A" w:rsidR="005E47F7" w:rsidRDefault="005E47F7">
      <w:pPr>
        <w:pStyle w:val="EndnoteText"/>
      </w:pPr>
    </w:p>
  </w:endnote>
  <w:endnote w:id="14">
    <w:p w14:paraId="35C97B51" w14:textId="10B4841D" w:rsidR="00313656" w:rsidRPr="00767661" w:rsidRDefault="00313656" w:rsidP="00313656">
      <w:pPr>
        <w:spacing w:line="240" w:lineRule="auto"/>
        <w:rPr>
          <w:rFonts w:ascii="Times New Roman" w:hAnsi="Times New Roman"/>
          <w:sz w:val="24"/>
          <w:szCs w:val="24"/>
        </w:rPr>
      </w:pPr>
      <w:r>
        <w:rPr>
          <w:rStyle w:val="EndnoteReference"/>
        </w:rPr>
        <w:endnoteRef/>
      </w:r>
      <w:r>
        <w:t xml:space="preserve"> </w:t>
      </w:r>
      <w:r>
        <w:rPr>
          <w:rFonts w:ascii="Times New Roman" w:hAnsi="Times New Roman"/>
          <w:sz w:val="24"/>
          <w:szCs w:val="24"/>
        </w:rPr>
        <w:t>Jackso</w:t>
      </w:r>
      <w:r w:rsidR="00EB49D3">
        <w:rPr>
          <w:rFonts w:ascii="Times New Roman" w:hAnsi="Times New Roman"/>
          <w:sz w:val="24"/>
          <w:szCs w:val="24"/>
        </w:rPr>
        <w:t>n, M., and Fulford, K.W.M.</w:t>
      </w:r>
      <w:r>
        <w:rPr>
          <w:rFonts w:ascii="Times New Roman" w:hAnsi="Times New Roman"/>
          <w:sz w:val="24"/>
          <w:szCs w:val="24"/>
        </w:rPr>
        <w:t xml:space="preserve"> Spiritual Experience and Psychopathology. </w:t>
      </w:r>
      <w:r>
        <w:rPr>
          <w:rFonts w:ascii="Times New Roman" w:hAnsi="Times New Roman"/>
          <w:i/>
          <w:sz w:val="24"/>
          <w:szCs w:val="24"/>
        </w:rPr>
        <w:t>Philos</w:t>
      </w:r>
      <w:r w:rsidR="005F498B">
        <w:rPr>
          <w:rFonts w:ascii="Times New Roman" w:hAnsi="Times New Roman"/>
          <w:i/>
          <w:sz w:val="24"/>
          <w:szCs w:val="24"/>
        </w:rPr>
        <w:t>ophy, Psychiatry and Psychology</w:t>
      </w:r>
      <w:r>
        <w:rPr>
          <w:rFonts w:ascii="Times New Roman" w:hAnsi="Times New Roman"/>
          <w:i/>
          <w:sz w:val="24"/>
          <w:szCs w:val="24"/>
        </w:rPr>
        <w:t xml:space="preserve"> </w:t>
      </w:r>
      <w:r w:rsidR="00EB49D3">
        <w:rPr>
          <w:rFonts w:ascii="Times New Roman" w:hAnsi="Times New Roman"/>
          <w:sz w:val="24"/>
          <w:szCs w:val="24"/>
        </w:rPr>
        <w:t>4.1 (1997),</w:t>
      </w:r>
      <w:r>
        <w:rPr>
          <w:rFonts w:ascii="Times New Roman" w:hAnsi="Times New Roman"/>
          <w:sz w:val="24"/>
          <w:szCs w:val="24"/>
        </w:rPr>
        <w:t xml:space="preserve"> p. 47</w:t>
      </w:r>
    </w:p>
    <w:p w14:paraId="54680460" w14:textId="0ADF164E" w:rsidR="00313656" w:rsidRDefault="00313656">
      <w:pPr>
        <w:pStyle w:val="EndnoteText"/>
      </w:pPr>
    </w:p>
  </w:endnote>
  <w:endnote w:id="15">
    <w:p w14:paraId="231541DD" w14:textId="566D0DD0" w:rsidR="00210BAF" w:rsidRPr="00811A85" w:rsidRDefault="00210BAF" w:rsidP="00210BAF">
      <w:pPr>
        <w:spacing w:after="0" w:line="240" w:lineRule="auto"/>
        <w:rPr>
          <w:rFonts w:ascii="Times New Roman" w:eastAsia="Times New Roman" w:hAnsi="Times New Roman"/>
          <w:sz w:val="24"/>
          <w:szCs w:val="24"/>
          <w:lang w:eastAsia="en-GB"/>
        </w:rPr>
      </w:pPr>
      <w:r>
        <w:rPr>
          <w:rStyle w:val="EndnoteReference"/>
        </w:rPr>
        <w:endnoteRef/>
      </w:r>
      <w:r>
        <w:t xml:space="preserve"> </w:t>
      </w:r>
      <w:r>
        <w:rPr>
          <w:rFonts w:ascii="Times New Roman" w:eastAsia="Times New Roman" w:hAnsi="Times New Roman"/>
          <w:sz w:val="24"/>
          <w:szCs w:val="24"/>
          <w:lang w:eastAsia="en-GB"/>
        </w:rPr>
        <w:t>Yamamoto, J., Okonogi, K., Iwa</w:t>
      </w:r>
      <w:r w:rsidR="00EB49D3">
        <w:rPr>
          <w:rFonts w:ascii="Times New Roman" w:eastAsia="Times New Roman" w:hAnsi="Times New Roman"/>
          <w:sz w:val="24"/>
          <w:szCs w:val="24"/>
          <w:lang w:eastAsia="en-GB"/>
        </w:rPr>
        <w:t>saki, T., &amp; Yoshimura, S.</w:t>
      </w:r>
      <w:r>
        <w:rPr>
          <w:rFonts w:ascii="Times New Roman" w:eastAsia="Times New Roman" w:hAnsi="Times New Roman"/>
          <w:sz w:val="24"/>
          <w:szCs w:val="24"/>
          <w:lang w:eastAsia="en-GB"/>
        </w:rPr>
        <w:t xml:space="preserve"> Mourning in Japan. </w:t>
      </w:r>
      <w:r w:rsidR="005F498B">
        <w:rPr>
          <w:rFonts w:ascii="Times New Roman" w:eastAsia="Times New Roman" w:hAnsi="Times New Roman"/>
          <w:i/>
          <w:sz w:val="24"/>
          <w:szCs w:val="24"/>
          <w:lang w:eastAsia="en-GB"/>
        </w:rPr>
        <w:t>American Journal of Psychiatry</w:t>
      </w:r>
      <w:r>
        <w:rPr>
          <w:rFonts w:ascii="Times New Roman" w:eastAsia="Times New Roman" w:hAnsi="Times New Roman"/>
          <w:i/>
          <w:sz w:val="24"/>
          <w:szCs w:val="24"/>
          <w:lang w:eastAsia="en-GB"/>
        </w:rPr>
        <w:t xml:space="preserve"> </w:t>
      </w:r>
      <w:r w:rsidR="00EB49D3">
        <w:rPr>
          <w:rFonts w:ascii="Times New Roman" w:eastAsia="Times New Roman" w:hAnsi="Times New Roman"/>
          <w:sz w:val="24"/>
          <w:szCs w:val="24"/>
          <w:lang w:eastAsia="en-GB"/>
        </w:rPr>
        <w:t>125 (1969),</w:t>
      </w:r>
      <w:r>
        <w:rPr>
          <w:rFonts w:ascii="Times New Roman" w:eastAsia="Times New Roman" w:hAnsi="Times New Roman"/>
          <w:sz w:val="24"/>
          <w:szCs w:val="24"/>
          <w:lang w:eastAsia="en-GB"/>
        </w:rPr>
        <w:t xml:space="preserve"> </w:t>
      </w:r>
      <w:r w:rsidR="00EB49D3">
        <w:rPr>
          <w:rFonts w:ascii="Times New Roman" w:eastAsia="Times New Roman" w:hAnsi="Times New Roman"/>
          <w:sz w:val="24"/>
          <w:szCs w:val="24"/>
          <w:lang w:eastAsia="en-GB"/>
        </w:rPr>
        <w:t>pp.</w:t>
      </w:r>
      <w:r>
        <w:rPr>
          <w:rFonts w:ascii="Times New Roman" w:eastAsia="Times New Roman" w:hAnsi="Times New Roman"/>
          <w:sz w:val="24"/>
          <w:szCs w:val="24"/>
          <w:lang w:eastAsia="en-GB"/>
        </w:rPr>
        <w:t xml:space="preserve">1660 – 1665 </w:t>
      </w:r>
    </w:p>
    <w:p w14:paraId="0EA36D4E" w14:textId="0E1B5FDA" w:rsidR="00210BAF" w:rsidRDefault="00210BAF">
      <w:pPr>
        <w:pStyle w:val="EndnoteText"/>
      </w:pPr>
    </w:p>
  </w:endnote>
  <w:endnote w:id="16">
    <w:p w14:paraId="2C2394D1" w14:textId="41FD6B81" w:rsidR="00210BAF" w:rsidRDefault="00210BAF" w:rsidP="00210BAF">
      <w:pPr>
        <w:spacing w:line="240" w:lineRule="auto"/>
        <w:rPr>
          <w:rFonts w:ascii="Times New Roman" w:hAnsi="Times New Roman"/>
          <w:sz w:val="24"/>
          <w:szCs w:val="24"/>
        </w:rPr>
      </w:pPr>
      <w:r>
        <w:rPr>
          <w:rStyle w:val="EndnoteReference"/>
        </w:rPr>
        <w:endnoteRef/>
      </w:r>
      <w:r>
        <w:t xml:space="preserve"> </w:t>
      </w:r>
      <w:r w:rsidR="00EB49D3">
        <w:rPr>
          <w:rFonts w:ascii="Times New Roman" w:hAnsi="Times New Roman"/>
          <w:sz w:val="24"/>
          <w:szCs w:val="24"/>
        </w:rPr>
        <w:t>Freud, S.</w:t>
      </w:r>
      <w:r>
        <w:rPr>
          <w:rFonts w:ascii="Times New Roman" w:hAnsi="Times New Roman"/>
          <w:sz w:val="24"/>
          <w:szCs w:val="24"/>
        </w:rPr>
        <w:t xml:space="preserve"> </w:t>
      </w:r>
      <w:r>
        <w:rPr>
          <w:rFonts w:ascii="Times New Roman" w:hAnsi="Times New Roman"/>
          <w:i/>
          <w:sz w:val="24"/>
          <w:szCs w:val="24"/>
        </w:rPr>
        <w:t xml:space="preserve">Mourning and Melancholia. </w:t>
      </w:r>
      <w:r>
        <w:rPr>
          <w:rFonts w:ascii="Times New Roman" w:hAnsi="Times New Roman"/>
          <w:sz w:val="24"/>
          <w:szCs w:val="24"/>
        </w:rPr>
        <w:t xml:space="preserve">In J. Strachey (ed. and trans.) </w:t>
      </w:r>
      <w:r>
        <w:rPr>
          <w:rFonts w:ascii="Times New Roman" w:hAnsi="Times New Roman"/>
          <w:i/>
          <w:sz w:val="24"/>
          <w:szCs w:val="24"/>
        </w:rPr>
        <w:t xml:space="preserve">The Stanford edition of the complete psychological works of Sigmund Freud Vol. XIV. </w:t>
      </w:r>
      <w:r w:rsidR="00EB49D3">
        <w:rPr>
          <w:rFonts w:ascii="Times New Roman" w:hAnsi="Times New Roman"/>
          <w:sz w:val="24"/>
          <w:szCs w:val="24"/>
        </w:rPr>
        <w:t>(</w:t>
      </w:r>
      <w:r>
        <w:rPr>
          <w:rFonts w:ascii="Times New Roman" w:hAnsi="Times New Roman"/>
          <w:sz w:val="24"/>
          <w:szCs w:val="24"/>
        </w:rPr>
        <w:t>London: Hogarth Press,</w:t>
      </w:r>
      <w:r w:rsidR="00EB49D3">
        <w:rPr>
          <w:rFonts w:ascii="Times New Roman" w:hAnsi="Times New Roman"/>
          <w:sz w:val="24"/>
          <w:szCs w:val="24"/>
        </w:rPr>
        <w:t xml:space="preserve"> 1917),</w:t>
      </w:r>
      <w:r>
        <w:rPr>
          <w:rFonts w:ascii="Times New Roman" w:hAnsi="Times New Roman"/>
          <w:sz w:val="24"/>
          <w:szCs w:val="24"/>
        </w:rPr>
        <w:t xml:space="preserve"> </w:t>
      </w:r>
      <w:r w:rsidR="00EB49D3">
        <w:rPr>
          <w:rFonts w:ascii="Times New Roman" w:hAnsi="Times New Roman"/>
          <w:sz w:val="24"/>
          <w:szCs w:val="24"/>
        </w:rPr>
        <w:t xml:space="preserve">p. </w:t>
      </w:r>
      <w:r>
        <w:rPr>
          <w:rFonts w:ascii="Times New Roman" w:hAnsi="Times New Roman"/>
          <w:sz w:val="24"/>
          <w:szCs w:val="24"/>
        </w:rPr>
        <w:t>255</w:t>
      </w:r>
    </w:p>
    <w:p w14:paraId="2A48CCD2" w14:textId="31139C94" w:rsidR="00210BAF" w:rsidRDefault="00210BAF">
      <w:pPr>
        <w:pStyle w:val="EndnoteText"/>
      </w:pPr>
    </w:p>
  </w:endnote>
  <w:endnote w:id="17">
    <w:p w14:paraId="6B5FA02F" w14:textId="5A3C808B" w:rsidR="00986F39" w:rsidRDefault="00986F39" w:rsidP="00986F39">
      <w:pPr>
        <w:spacing w:after="0" w:line="240" w:lineRule="auto"/>
        <w:rPr>
          <w:rFonts w:ascii="Times New Roman" w:eastAsia="Times New Roman" w:hAnsi="Times New Roman"/>
          <w:sz w:val="24"/>
          <w:szCs w:val="24"/>
          <w:lang w:eastAsia="en-GB"/>
        </w:rPr>
      </w:pPr>
      <w:r>
        <w:rPr>
          <w:rStyle w:val="EndnoteReference"/>
        </w:rPr>
        <w:endnoteRef/>
      </w:r>
      <w:r>
        <w:t xml:space="preserve"> </w:t>
      </w:r>
      <w:r w:rsidR="00EB49D3">
        <w:rPr>
          <w:rFonts w:ascii="Times New Roman" w:eastAsia="Times New Roman" w:hAnsi="Times New Roman"/>
          <w:sz w:val="24"/>
          <w:szCs w:val="24"/>
          <w:lang w:eastAsia="en-GB"/>
        </w:rPr>
        <w:t>Solomon, A.</w:t>
      </w:r>
      <w:r>
        <w:rPr>
          <w:rFonts w:ascii="Times New Roman" w:eastAsia="Times New Roman" w:hAnsi="Times New Roman"/>
          <w:sz w:val="24"/>
          <w:szCs w:val="24"/>
          <w:lang w:eastAsia="en-GB"/>
        </w:rPr>
        <w:t xml:space="preserve"> </w:t>
      </w:r>
      <w:r>
        <w:rPr>
          <w:rFonts w:ascii="Times New Roman" w:eastAsia="Times New Roman" w:hAnsi="Times New Roman"/>
          <w:i/>
          <w:sz w:val="24"/>
          <w:szCs w:val="24"/>
          <w:lang w:eastAsia="en-GB"/>
        </w:rPr>
        <w:t xml:space="preserve">The Noonday Demon: An Anatomy of Depression. </w:t>
      </w:r>
      <w:r w:rsidR="00EB49D3">
        <w:rPr>
          <w:rFonts w:ascii="Times New Roman" w:eastAsia="Times New Roman" w:hAnsi="Times New Roman"/>
          <w:sz w:val="24"/>
          <w:szCs w:val="24"/>
          <w:lang w:eastAsia="en-GB"/>
        </w:rPr>
        <w:t>(</w:t>
      </w:r>
      <w:r>
        <w:rPr>
          <w:rFonts w:ascii="Times New Roman" w:eastAsia="Times New Roman" w:hAnsi="Times New Roman"/>
          <w:sz w:val="24"/>
          <w:szCs w:val="24"/>
          <w:lang w:eastAsia="en-GB"/>
        </w:rPr>
        <w:t>London: Vintage Books,</w:t>
      </w:r>
      <w:r w:rsidR="00EB49D3">
        <w:rPr>
          <w:rFonts w:ascii="Times New Roman" w:eastAsia="Times New Roman" w:hAnsi="Times New Roman"/>
          <w:sz w:val="24"/>
          <w:szCs w:val="24"/>
          <w:lang w:eastAsia="en-GB"/>
        </w:rPr>
        <w:t xml:space="preserve"> 2002),</w:t>
      </w:r>
      <w:r>
        <w:rPr>
          <w:rFonts w:ascii="Times New Roman" w:eastAsia="Times New Roman" w:hAnsi="Times New Roman"/>
          <w:sz w:val="24"/>
          <w:szCs w:val="24"/>
          <w:lang w:eastAsia="en-GB"/>
        </w:rPr>
        <w:t xml:space="preserve"> </w:t>
      </w:r>
      <w:r w:rsidR="00EB49D3">
        <w:rPr>
          <w:rFonts w:ascii="Times New Roman" w:eastAsia="Times New Roman" w:hAnsi="Times New Roman"/>
          <w:sz w:val="24"/>
          <w:szCs w:val="24"/>
          <w:lang w:eastAsia="en-GB"/>
        </w:rPr>
        <w:t xml:space="preserve">pp. </w:t>
      </w:r>
      <w:r>
        <w:rPr>
          <w:rFonts w:ascii="Times New Roman" w:eastAsia="Times New Roman" w:hAnsi="Times New Roman"/>
          <w:sz w:val="24"/>
          <w:szCs w:val="24"/>
          <w:lang w:eastAsia="en-GB"/>
        </w:rPr>
        <w:t>443, 436,</w:t>
      </w:r>
      <w:r w:rsidR="00EB49D3">
        <w:rPr>
          <w:rFonts w:ascii="Times New Roman" w:eastAsia="Times New Roman" w:hAnsi="Times New Roman"/>
          <w:sz w:val="24"/>
          <w:szCs w:val="24"/>
          <w:lang w:eastAsia="en-GB"/>
        </w:rPr>
        <w:t xml:space="preserve"> 436,</w:t>
      </w:r>
      <w:r>
        <w:rPr>
          <w:rFonts w:ascii="Times New Roman" w:eastAsia="Times New Roman" w:hAnsi="Times New Roman"/>
          <w:sz w:val="24"/>
          <w:szCs w:val="24"/>
          <w:lang w:eastAsia="en-GB"/>
        </w:rPr>
        <w:t xml:space="preserve"> 434 </w:t>
      </w:r>
    </w:p>
    <w:p w14:paraId="2055083F" w14:textId="607077B1" w:rsidR="00986F39" w:rsidRDefault="00986F39">
      <w:pPr>
        <w:pStyle w:val="EndnoteText"/>
      </w:pPr>
    </w:p>
  </w:endnote>
  <w:endnote w:id="18">
    <w:p w14:paraId="2BC87A82" w14:textId="0A8A0A47" w:rsidR="00986F39" w:rsidRDefault="00986F39" w:rsidP="00986F39">
      <w:pPr>
        <w:spacing w:line="240" w:lineRule="auto"/>
        <w:rPr>
          <w:rFonts w:ascii="Times New Roman" w:hAnsi="Times New Roman" w:cs="Times New Roman"/>
          <w:sz w:val="24"/>
          <w:szCs w:val="24"/>
        </w:rPr>
      </w:pPr>
      <w:r>
        <w:rPr>
          <w:rStyle w:val="EndnoteReference"/>
        </w:rPr>
        <w:endnoteRef/>
      </w:r>
      <w:r>
        <w:t xml:space="preserve"> </w:t>
      </w:r>
      <w:r w:rsidR="00EB49D3">
        <w:rPr>
          <w:rFonts w:ascii="Times New Roman" w:hAnsi="Times New Roman" w:cs="Times New Roman"/>
          <w:sz w:val="24"/>
          <w:szCs w:val="24"/>
        </w:rPr>
        <w:t>Nouwen, H.</w:t>
      </w:r>
      <w:r w:rsidRPr="001022E2">
        <w:rPr>
          <w:rFonts w:ascii="Times New Roman" w:hAnsi="Times New Roman" w:cs="Times New Roman"/>
          <w:sz w:val="24"/>
          <w:szCs w:val="24"/>
        </w:rPr>
        <w:t xml:space="preserve"> </w:t>
      </w:r>
      <w:r w:rsidRPr="001022E2">
        <w:rPr>
          <w:rFonts w:ascii="Times New Roman" w:hAnsi="Times New Roman" w:cs="Times New Roman"/>
          <w:i/>
          <w:iCs/>
          <w:sz w:val="24"/>
          <w:szCs w:val="24"/>
        </w:rPr>
        <w:t xml:space="preserve">The Inner Voice of Love: A Journey through Anguish to Freedom. </w:t>
      </w:r>
      <w:r w:rsidR="00EB49D3">
        <w:rPr>
          <w:rFonts w:ascii="Times New Roman" w:hAnsi="Times New Roman" w:cs="Times New Roman"/>
          <w:iCs/>
          <w:sz w:val="24"/>
          <w:szCs w:val="24"/>
        </w:rPr>
        <w:t>(</w:t>
      </w:r>
      <w:r w:rsidRPr="001022E2">
        <w:rPr>
          <w:rFonts w:ascii="Times New Roman" w:hAnsi="Times New Roman" w:cs="Times New Roman"/>
          <w:sz w:val="24"/>
          <w:szCs w:val="24"/>
        </w:rPr>
        <w:t>London: Darton, Longman and Todd</w:t>
      </w:r>
      <w:r>
        <w:rPr>
          <w:rFonts w:ascii="Times New Roman" w:hAnsi="Times New Roman" w:cs="Times New Roman"/>
          <w:sz w:val="24"/>
          <w:szCs w:val="24"/>
        </w:rPr>
        <w:t>,</w:t>
      </w:r>
      <w:r w:rsidR="00EB49D3">
        <w:rPr>
          <w:rFonts w:ascii="Times New Roman" w:hAnsi="Times New Roman" w:cs="Times New Roman"/>
          <w:sz w:val="24"/>
          <w:szCs w:val="24"/>
        </w:rPr>
        <w:t xml:space="preserve"> 2009), pp. </w:t>
      </w:r>
      <w:r>
        <w:rPr>
          <w:rFonts w:ascii="Times New Roman" w:hAnsi="Times New Roman" w:cs="Times New Roman"/>
          <w:sz w:val="24"/>
          <w:szCs w:val="24"/>
        </w:rPr>
        <w:t>97 - 98</w:t>
      </w:r>
      <w:r w:rsidRPr="001022E2">
        <w:rPr>
          <w:rFonts w:ascii="Times New Roman" w:hAnsi="Times New Roman" w:cs="Times New Roman"/>
          <w:sz w:val="24"/>
          <w:szCs w:val="24"/>
        </w:rPr>
        <w:t>.</w:t>
      </w:r>
    </w:p>
    <w:p w14:paraId="31C17483" w14:textId="3316A5C9" w:rsidR="00986F39" w:rsidRDefault="00986F39">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72F5A8" w14:textId="77777777" w:rsidR="009C137F" w:rsidRDefault="009C137F" w:rsidP="00405CDD">
      <w:pPr>
        <w:spacing w:after="0" w:line="240" w:lineRule="auto"/>
      </w:pPr>
      <w:r>
        <w:separator/>
      </w:r>
    </w:p>
  </w:footnote>
  <w:footnote w:type="continuationSeparator" w:id="0">
    <w:p w14:paraId="60D820C5" w14:textId="77777777" w:rsidR="009C137F" w:rsidRDefault="009C137F" w:rsidP="00405CDD">
      <w:pPr>
        <w:spacing w:after="0" w:line="240" w:lineRule="auto"/>
      </w:pPr>
      <w:r>
        <w:continuationSeparator/>
      </w:r>
    </w:p>
  </w:footnote>
  <w:footnote w:id="1">
    <w:p w14:paraId="2984F8DC" w14:textId="14935F49" w:rsidR="00412074" w:rsidRDefault="00412074">
      <w:pPr>
        <w:pStyle w:val="FootnoteText"/>
      </w:pPr>
      <w:r>
        <w:rPr>
          <w:rStyle w:val="FootnoteReference"/>
        </w:rPr>
        <w:footnoteRef/>
      </w:r>
      <w:r>
        <w:t xml:space="preserve"> Depression, it seems to me, is inherently pathological, since it is inherently distressing, and is accompanied by loss of agency and function – </w:t>
      </w:r>
      <w:r w:rsidR="00DC26B2">
        <w:t>which (as already noted) are common characteristics of pathology</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01D5E" w14:textId="5D27B2FA" w:rsidR="0027009B" w:rsidRDefault="0027009B">
    <w:pPr>
      <w:pStyle w:val="Header"/>
    </w:pPr>
  </w:p>
  <w:p w14:paraId="2D4A5175" w14:textId="77777777" w:rsidR="0027009B" w:rsidRDefault="002700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940021"/>
    <w:multiLevelType w:val="hybridMultilevel"/>
    <w:tmpl w:val="324AADB6"/>
    <w:lvl w:ilvl="0" w:tplc="89C6E2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DF01E49"/>
    <w:multiLevelType w:val="hybridMultilevel"/>
    <w:tmpl w:val="2E8889FC"/>
    <w:lvl w:ilvl="0" w:tplc="311C735C">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nsid w:val="620056BB"/>
    <w:multiLevelType w:val="hybridMultilevel"/>
    <w:tmpl w:val="C5B652F0"/>
    <w:lvl w:ilvl="0" w:tplc="7B20E77E">
      <w:start w:val="1"/>
      <w:numFmt w:val="lowerRoman"/>
      <w:lvlText w:val="%1)"/>
      <w:lvlJc w:val="left"/>
      <w:pPr>
        <w:ind w:left="1440" w:hanging="720"/>
      </w:pPr>
      <w:rPr>
        <w:rFonts w:hint="default"/>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FC2"/>
    <w:rsid w:val="00023C52"/>
    <w:rsid w:val="00026FE8"/>
    <w:rsid w:val="00055113"/>
    <w:rsid w:val="0006053C"/>
    <w:rsid w:val="00080EDB"/>
    <w:rsid w:val="00085E9B"/>
    <w:rsid w:val="000A0506"/>
    <w:rsid w:val="000A2BC3"/>
    <w:rsid w:val="000C1A54"/>
    <w:rsid w:val="000C4EDE"/>
    <w:rsid w:val="000D5A4E"/>
    <w:rsid w:val="000E6868"/>
    <w:rsid w:val="000F546B"/>
    <w:rsid w:val="001022E2"/>
    <w:rsid w:val="00105D73"/>
    <w:rsid w:val="001267A0"/>
    <w:rsid w:val="00130C32"/>
    <w:rsid w:val="00147FC2"/>
    <w:rsid w:val="001522E8"/>
    <w:rsid w:val="001735D9"/>
    <w:rsid w:val="00175CAA"/>
    <w:rsid w:val="001900A3"/>
    <w:rsid w:val="001B2D17"/>
    <w:rsid w:val="001C37BE"/>
    <w:rsid w:val="001D7862"/>
    <w:rsid w:val="001E0AFA"/>
    <w:rsid w:val="001F4905"/>
    <w:rsid w:val="00210BAF"/>
    <w:rsid w:val="002227D6"/>
    <w:rsid w:val="00227168"/>
    <w:rsid w:val="00233CFC"/>
    <w:rsid w:val="00236618"/>
    <w:rsid w:val="00250ADA"/>
    <w:rsid w:val="002543D6"/>
    <w:rsid w:val="00254E8D"/>
    <w:rsid w:val="0027009B"/>
    <w:rsid w:val="00270B44"/>
    <w:rsid w:val="0027368F"/>
    <w:rsid w:val="00281E12"/>
    <w:rsid w:val="0029428F"/>
    <w:rsid w:val="00296BB8"/>
    <w:rsid w:val="002A2722"/>
    <w:rsid w:val="002C42A6"/>
    <w:rsid w:val="002F6B24"/>
    <w:rsid w:val="00300B51"/>
    <w:rsid w:val="00313656"/>
    <w:rsid w:val="003224E9"/>
    <w:rsid w:val="00342551"/>
    <w:rsid w:val="00347686"/>
    <w:rsid w:val="00351CBD"/>
    <w:rsid w:val="0035204B"/>
    <w:rsid w:val="00364743"/>
    <w:rsid w:val="0039263B"/>
    <w:rsid w:val="003933C8"/>
    <w:rsid w:val="003A2B51"/>
    <w:rsid w:val="003A31E0"/>
    <w:rsid w:val="003B5E90"/>
    <w:rsid w:val="003D5AC7"/>
    <w:rsid w:val="003E4D78"/>
    <w:rsid w:val="003F522F"/>
    <w:rsid w:val="00405CDD"/>
    <w:rsid w:val="00412074"/>
    <w:rsid w:val="00414991"/>
    <w:rsid w:val="004269FA"/>
    <w:rsid w:val="004423B6"/>
    <w:rsid w:val="004551D1"/>
    <w:rsid w:val="004A78E3"/>
    <w:rsid w:val="004C0952"/>
    <w:rsid w:val="004D01B3"/>
    <w:rsid w:val="004D12FB"/>
    <w:rsid w:val="004D62A2"/>
    <w:rsid w:val="004E21AC"/>
    <w:rsid w:val="005158DC"/>
    <w:rsid w:val="00515C91"/>
    <w:rsid w:val="005220E8"/>
    <w:rsid w:val="005233B9"/>
    <w:rsid w:val="00524BE6"/>
    <w:rsid w:val="00543F5C"/>
    <w:rsid w:val="0057649B"/>
    <w:rsid w:val="005A2B3E"/>
    <w:rsid w:val="005B51F6"/>
    <w:rsid w:val="005C3D3A"/>
    <w:rsid w:val="005E47F7"/>
    <w:rsid w:val="005F498B"/>
    <w:rsid w:val="005F63A8"/>
    <w:rsid w:val="00625698"/>
    <w:rsid w:val="0063509D"/>
    <w:rsid w:val="00641905"/>
    <w:rsid w:val="00645110"/>
    <w:rsid w:val="006677D6"/>
    <w:rsid w:val="00695BDB"/>
    <w:rsid w:val="006D2650"/>
    <w:rsid w:val="006D33A9"/>
    <w:rsid w:val="006D711A"/>
    <w:rsid w:val="006E521F"/>
    <w:rsid w:val="006E525C"/>
    <w:rsid w:val="00707B85"/>
    <w:rsid w:val="00720E27"/>
    <w:rsid w:val="0072444A"/>
    <w:rsid w:val="00745A53"/>
    <w:rsid w:val="00763A28"/>
    <w:rsid w:val="00766EEE"/>
    <w:rsid w:val="00767661"/>
    <w:rsid w:val="00767AF0"/>
    <w:rsid w:val="00770449"/>
    <w:rsid w:val="00773D4D"/>
    <w:rsid w:val="007A1316"/>
    <w:rsid w:val="007B6BCE"/>
    <w:rsid w:val="007E5790"/>
    <w:rsid w:val="00802170"/>
    <w:rsid w:val="00805091"/>
    <w:rsid w:val="00831D66"/>
    <w:rsid w:val="00837741"/>
    <w:rsid w:val="008633F4"/>
    <w:rsid w:val="00870269"/>
    <w:rsid w:val="00890D26"/>
    <w:rsid w:val="008A3E5D"/>
    <w:rsid w:val="008B159A"/>
    <w:rsid w:val="008B36F3"/>
    <w:rsid w:val="008B42E6"/>
    <w:rsid w:val="008C715F"/>
    <w:rsid w:val="008C74D4"/>
    <w:rsid w:val="009052DD"/>
    <w:rsid w:val="0091105F"/>
    <w:rsid w:val="009279C3"/>
    <w:rsid w:val="0096688E"/>
    <w:rsid w:val="00971305"/>
    <w:rsid w:val="009714EE"/>
    <w:rsid w:val="0098347A"/>
    <w:rsid w:val="00986F39"/>
    <w:rsid w:val="009C137F"/>
    <w:rsid w:val="009F130A"/>
    <w:rsid w:val="009F6A7D"/>
    <w:rsid w:val="00A0111D"/>
    <w:rsid w:val="00A34834"/>
    <w:rsid w:val="00A410AF"/>
    <w:rsid w:val="00A438ED"/>
    <w:rsid w:val="00A61323"/>
    <w:rsid w:val="00A7261E"/>
    <w:rsid w:val="00A772DC"/>
    <w:rsid w:val="00A81D72"/>
    <w:rsid w:val="00A87D59"/>
    <w:rsid w:val="00A97833"/>
    <w:rsid w:val="00AD690A"/>
    <w:rsid w:val="00AE55B0"/>
    <w:rsid w:val="00AE7651"/>
    <w:rsid w:val="00B0065B"/>
    <w:rsid w:val="00B2027F"/>
    <w:rsid w:val="00B23BE9"/>
    <w:rsid w:val="00B425BF"/>
    <w:rsid w:val="00B43954"/>
    <w:rsid w:val="00B44AB0"/>
    <w:rsid w:val="00B661E3"/>
    <w:rsid w:val="00BA04C6"/>
    <w:rsid w:val="00BA4F64"/>
    <w:rsid w:val="00BC0462"/>
    <w:rsid w:val="00BC4F21"/>
    <w:rsid w:val="00BF0535"/>
    <w:rsid w:val="00BF47B1"/>
    <w:rsid w:val="00BF69C5"/>
    <w:rsid w:val="00C01A76"/>
    <w:rsid w:val="00C23760"/>
    <w:rsid w:val="00C25277"/>
    <w:rsid w:val="00C27D45"/>
    <w:rsid w:val="00C535A9"/>
    <w:rsid w:val="00C65E07"/>
    <w:rsid w:val="00C709BE"/>
    <w:rsid w:val="00C77EBA"/>
    <w:rsid w:val="00C81329"/>
    <w:rsid w:val="00C81A4D"/>
    <w:rsid w:val="00CA1D0D"/>
    <w:rsid w:val="00CA36E9"/>
    <w:rsid w:val="00CB40FB"/>
    <w:rsid w:val="00CB56E5"/>
    <w:rsid w:val="00CC10C0"/>
    <w:rsid w:val="00CD4F97"/>
    <w:rsid w:val="00CE240F"/>
    <w:rsid w:val="00D03BE6"/>
    <w:rsid w:val="00D3304E"/>
    <w:rsid w:val="00D53C16"/>
    <w:rsid w:val="00D563C4"/>
    <w:rsid w:val="00D8424A"/>
    <w:rsid w:val="00D95CA6"/>
    <w:rsid w:val="00D96605"/>
    <w:rsid w:val="00DC26B2"/>
    <w:rsid w:val="00DD5B80"/>
    <w:rsid w:val="00DE1231"/>
    <w:rsid w:val="00DE400E"/>
    <w:rsid w:val="00E00529"/>
    <w:rsid w:val="00E04C3F"/>
    <w:rsid w:val="00E13ED6"/>
    <w:rsid w:val="00E14F57"/>
    <w:rsid w:val="00E76479"/>
    <w:rsid w:val="00E956F4"/>
    <w:rsid w:val="00EB49D3"/>
    <w:rsid w:val="00EE3959"/>
    <w:rsid w:val="00EF0B35"/>
    <w:rsid w:val="00F32DBC"/>
    <w:rsid w:val="00F409F6"/>
    <w:rsid w:val="00F40E09"/>
    <w:rsid w:val="00F41344"/>
    <w:rsid w:val="00F57F53"/>
    <w:rsid w:val="00F642E2"/>
    <w:rsid w:val="00F657F0"/>
    <w:rsid w:val="00F84629"/>
    <w:rsid w:val="00F92110"/>
    <w:rsid w:val="00F92594"/>
    <w:rsid w:val="00F9305D"/>
    <w:rsid w:val="00FB01F4"/>
    <w:rsid w:val="00FB3D5C"/>
    <w:rsid w:val="00FF0F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3E8E8"/>
  <w15:chartTrackingRefBased/>
  <w15:docId w15:val="{81AF023B-BC05-4B23-9871-BF7225043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E9B"/>
    <w:pPr>
      <w:ind w:left="720"/>
      <w:contextualSpacing/>
    </w:pPr>
  </w:style>
  <w:style w:type="paragraph" w:styleId="FootnoteText">
    <w:name w:val="footnote text"/>
    <w:basedOn w:val="Normal"/>
    <w:link w:val="FootnoteTextChar"/>
    <w:unhideWhenUsed/>
    <w:rsid w:val="00405CDD"/>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rsid w:val="00405CDD"/>
    <w:rPr>
      <w:rFonts w:ascii="Calibri" w:eastAsia="Calibri" w:hAnsi="Calibri" w:cs="Times New Roman"/>
      <w:sz w:val="20"/>
      <w:szCs w:val="20"/>
    </w:rPr>
  </w:style>
  <w:style w:type="character" w:styleId="FootnoteReference">
    <w:name w:val="footnote reference"/>
    <w:uiPriority w:val="99"/>
    <w:semiHidden/>
    <w:unhideWhenUsed/>
    <w:rsid w:val="00405CDD"/>
    <w:rPr>
      <w:vertAlign w:val="superscript"/>
    </w:rPr>
  </w:style>
  <w:style w:type="character" w:styleId="Hyperlink">
    <w:name w:val="Hyperlink"/>
    <w:basedOn w:val="DefaultParagraphFont"/>
    <w:uiPriority w:val="99"/>
    <w:unhideWhenUsed/>
    <w:rsid w:val="00342551"/>
    <w:rPr>
      <w:color w:val="0563C1" w:themeColor="hyperlink"/>
      <w:u w:val="single"/>
    </w:rPr>
  </w:style>
  <w:style w:type="character" w:customStyle="1" w:styleId="citation">
    <w:name w:val="citation"/>
    <w:rsid w:val="00767661"/>
  </w:style>
  <w:style w:type="paragraph" w:styleId="Header">
    <w:name w:val="header"/>
    <w:basedOn w:val="Normal"/>
    <w:link w:val="HeaderChar"/>
    <w:uiPriority w:val="99"/>
    <w:unhideWhenUsed/>
    <w:rsid w:val="002700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009B"/>
  </w:style>
  <w:style w:type="paragraph" w:styleId="Footer">
    <w:name w:val="footer"/>
    <w:basedOn w:val="Normal"/>
    <w:link w:val="FooterChar"/>
    <w:uiPriority w:val="99"/>
    <w:unhideWhenUsed/>
    <w:rsid w:val="002700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009B"/>
  </w:style>
  <w:style w:type="paragraph" w:styleId="EndnoteText">
    <w:name w:val="endnote text"/>
    <w:basedOn w:val="Normal"/>
    <w:link w:val="EndnoteTextChar"/>
    <w:uiPriority w:val="99"/>
    <w:semiHidden/>
    <w:unhideWhenUsed/>
    <w:rsid w:val="009279C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279C3"/>
    <w:rPr>
      <w:sz w:val="20"/>
      <w:szCs w:val="20"/>
    </w:rPr>
  </w:style>
  <w:style w:type="character" w:styleId="EndnoteReference">
    <w:name w:val="endnote reference"/>
    <w:basedOn w:val="DefaultParagraphFont"/>
    <w:uiPriority w:val="99"/>
    <w:semiHidden/>
    <w:unhideWhenUsed/>
    <w:rsid w:val="009279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2654168">
      <w:bodyDiv w:val="1"/>
      <w:marLeft w:val="0"/>
      <w:marRight w:val="0"/>
      <w:marTop w:val="0"/>
      <w:marBottom w:val="0"/>
      <w:divBdr>
        <w:top w:val="none" w:sz="0" w:space="0" w:color="auto"/>
        <w:left w:val="none" w:sz="0" w:space="0" w:color="auto"/>
        <w:bottom w:val="none" w:sz="0" w:space="0" w:color="auto"/>
        <w:right w:val="none" w:sz="0" w:space="0" w:color="auto"/>
      </w:divBdr>
      <w:divsChild>
        <w:div w:id="4138156">
          <w:marLeft w:val="0"/>
          <w:marRight w:val="0"/>
          <w:marTop w:val="0"/>
          <w:marBottom w:val="0"/>
          <w:divBdr>
            <w:top w:val="none" w:sz="0" w:space="0" w:color="auto"/>
            <w:left w:val="none" w:sz="0" w:space="0" w:color="auto"/>
            <w:bottom w:val="none" w:sz="0" w:space="0" w:color="auto"/>
            <w:right w:val="none" w:sz="0" w:space="0" w:color="auto"/>
          </w:divBdr>
        </w:div>
        <w:div w:id="217328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6FBC5-2876-4D50-88FA-BED982D02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3801</Words>
  <Characters>20261</Characters>
  <Application>Microsoft Office Word</Application>
  <DocSecurity>0</DocSecurity>
  <Lines>285</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Tasia Scrutton</dc:creator>
  <cp:keywords/>
  <dc:description/>
  <cp:lastModifiedBy>Tasia Scrutton</cp:lastModifiedBy>
  <cp:revision>10</cp:revision>
  <dcterms:created xsi:type="dcterms:W3CDTF">2014-12-11T18:04:00Z</dcterms:created>
  <dcterms:modified xsi:type="dcterms:W3CDTF">2014-12-11T19:38:00Z</dcterms:modified>
</cp:coreProperties>
</file>