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B6" w:rsidRDefault="001F1CB6" w:rsidP="001F1CB6">
      <w:pPr>
        <w:shd w:val="clear" w:color="auto" w:fill="FFFFFF"/>
        <w:autoSpaceDE w:val="0"/>
        <w:autoSpaceDN w:val="0"/>
        <w:adjustRightInd w:val="0"/>
        <w:ind w:right="-720"/>
        <w:rPr>
          <w:b/>
          <w:bCs/>
        </w:rPr>
      </w:pPr>
      <w:r>
        <w:rPr>
          <w:b/>
          <w:bCs/>
        </w:rPr>
        <w:t xml:space="preserve">Prompt 16. </w:t>
      </w:r>
      <w:r>
        <w:rPr>
          <w:rFonts w:ascii="Times New Roman" w:hAnsi="Times New Roman"/>
          <w:i/>
          <w:iCs/>
          <w:szCs w:val="24"/>
        </w:rPr>
        <w:t>What is your understanding of the terms integrity, fairness and ethics? How are they interrelated? How can they be distinguished? How does the application of your understanding of integrity aid</w:t>
      </w:r>
      <w:bookmarkStart w:id="0" w:name="_GoBack"/>
      <w:bookmarkEnd w:id="0"/>
      <w:r>
        <w:rPr>
          <w:rFonts w:ascii="Times New Roman" w:hAnsi="Times New Roman"/>
          <w:i/>
          <w:iCs/>
          <w:szCs w:val="24"/>
        </w:rPr>
        <w:t xml:space="preserve"> in respecting the rights of others in your interactions? Compare this understanding to ethical systems used in leadership.</w:t>
      </w:r>
    </w:p>
    <w:p w:rsidR="001F1CB6" w:rsidRDefault="001F1CB6" w:rsidP="001F1CB6">
      <w:pPr>
        <w:shd w:val="clear" w:color="auto" w:fill="FFFFFF"/>
        <w:autoSpaceDE w:val="0"/>
        <w:autoSpaceDN w:val="0"/>
        <w:adjustRightInd w:val="0"/>
        <w:ind w:right="-720"/>
        <w:rPr>
          <w:b/>
          <w:bCs/>
        </w:rPr>
      </w:pPr>
      <w:r>
        <w:rPr>
          <w:b/>
          <w:bCs/>
        </w:rPr>
        <w:t xml:space="preserve"> </w:t>
      </w:r>
    </w:p>
    <w:p w:rsidR="001F1CB6" w:rsidRDefault="001F1CB6" w:rsidP="001F1CB6">
      <w:pPr>
        <w:shd w:val="clear" w:color="auto" w:fill="FFFFFF"/>
        <w:autoSpaceDE w:val="0"/>
        <w:autoSpaceDN w:val="0"/>
        <w:adjustRightInd w:val="0"/>
        <w:ind w:right="-720"/>
      </w:pPr>
      <w:r>
        <w:rPr>
          <w:b/>
          <w:bCs/>
        </w:rPr>
        <w:t>Reviewers choose which of the three indicators BEST represents candidate competency in Element 5.1:</w:t>
      </w:r>
    </w:p>
    <w:p w:rsidR="001F1CB6" w:rsidRDefault="001F1CB6" w:rsidP="001F1CB6">
      <w:pPr>
        <w:pStyle w:val="BodyTextIndent2"/>
        <w:ind w:left="540" w:hanging="360"/>
      </w:pP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880"/>
        <w:gridCol w:w="2880"/>
      </w:tblGrid>
      <w:tr w:rsidR="001F1CB6" w:rsidTr="001F1C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B6" w:rsidRDefault="001F1CB6">
            <w:pPr>
              <w:ind w:right="-72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Does Not Meet Expectation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B6" w:rsidRDefault="001F1CB6">
            <w:pPr>
              <w:ind w:right="-72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Meets Expectation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B6" w:rsidRDefault="001F1CB6">
            <w:pPr>
              <w:ind w:right="-720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Outstanding</w:t>
            </w:r>
          </w:p>
        </w:tc>
      </w:tr>
      <w:tr w:rsidR="001F1CB6" w:rsidTr="001F1CB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6" w:rsidRDefault="001F1CB6" w:rsidP="00DF67FA">
            <w:pPr>
              <w:numPr>
                <w:ilvl w:val="0"/>
                <w:numId w:val="1"/>
              </w:numPr>
              <w:ind w:left="72" w:hanging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The narrative is of substandard quality, lacking the understanding of ethical systems.</w:t>
            </w:r>
          </w:p>
          <w:p w:rsidR="001F1CB6" w:rsidRDefault="001F1CB6" w:rsidP="00DF67FA">
            <w:pPr>
              <w:numPr>
                <w:ilvl w:val="0"/>
                <w:numId w:val="1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narrative is supported with little or no scholarly literature addressing integrity and ethical systems.</w:t>
            </w:r>
          </w:p>
          <w:p w:rsidR="001F1CB6" w:rsidRDefault="001F1CB6" w:rsidP="00DF67FA">
            <w:pPr>
              <w:numPr>
                <w:ilvl w:val="0"/>
                <w:numId w:val="1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Insufficient artifacts are referenced and presented in the Appendix to support the candidate’s ability to act with integrity.</w:t>
            </w:r>
          </w:p>
          <w:p w:rsidR="001F1CB6" w:rsidRDefault="001F1CB6" w:rsidP="00DF67FA">
            <w:pPr>
              <w:numPr>
                <w:ilvl w:val="0"/>
                <w:numId w:val="1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candidate does not effectively </w:t>
            </w:r>
            <w:r>
              <w:rPr>
                <w:rFonts w:ascii="Times New Roman" w:hAnsi="Times New Roman"/>
                <w:color w:val="000000"/>
                <w:sz w:val="20"/>
              </w:rPr>
              <w:t>discuss confidentiality dignity, and honest interactions</w:t>
            </w:r>
            <w:r>
              <w:rPr>
                <w:rFonts w:ascii="Times New Roman" w:hAnsi="Times New Roman"/>
                <w:sz w:val="20"/>
              </w:rPr>
              <w:t xml:space="preserve"> as indicated in ELCC 5.1.a.</w:t>
            </w:r>
          </w:p>
          <w:p w:rsidR="001F1CB6" w:rsidRDefault="001F1CB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6" w:rsidRDefault="001F1CB6" w:rsidP="00DF67FA">
            <w:pPr>
              <w:numPr>
                <w:ilvl w:val="0"/>
                <w:numId w:val="2"/>
              </w:numPr>
              <w:ind w:left="72" w:hanging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The narrative is of sufficient quality, including a general understanding of ethical systems.</w:t>
            </w:r>
          </w:p>
          <w:p w:rsidR="001F1CB6" w:rsidRDefault="001F1CB6" w:rsidP="00DF67FA">
            <w:pPr>
              <w:numPr>
                <w:ilvl w:val="0"/>
                <w:numId w:val="2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Sufficient scholarly literature is used to support the candidate’s discussion of integrity and ethical systems.</w:t>
            </w:r>
          </w:p>
          <w:p w:rsidR="001F1CB6" w:rsidRDefault="001F1CB6" w:rsidP="00DF67FA">
            <w:pPr>
              <w:numPr>
                <w:ilvl w:val="0"/>
                <w:numId w:val="2"/>
              </w:numPr>
              <w:ind w:left="72" w:hanging="108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Multiple artifacts are referenced and presented in the Appendix to support the candidate’s ability to act with integrity.</w:t>
            </w:r>
          </w:p>
          <w:p w:rsidR="001F1CB6" w:rsidRDefault="001F1CB6" w:rsidP="00DF67FA">
            <w:pPr>
              <w:numPr>
                <w:ilvl w:val="0"/>
                <w:numId w:val="2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candidate effectively </w:t>
            </w:r>
            <w:r>
              <w:rPr>
                <w:rFonts w:ascii="Times New Roman" w:hAnsi="Times New Roman"/>
                <w:color w:val="000000"/>
                <w:sz w:val="20"/>
              </w:rPr>
              <w:t>discusses confidentiality dignity, and honest interactions</w:t>
            </w:r>
            <w:r>
              <w:rPr>
                <w:rFonts w:ascii="Times New Roman" w:hAnsi="Times New Roman"/>
                <w:sz w:val="20"/>
              </w:rPr>
              <w:t xml:space="preserve"> as indicated in ELCC 5.1.a.</w:t>
            </w:r>
          </w:p>
          <w:p w:rsidR="001F1CB6" w:rsidRDefault="001F1CB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6" w:rsidRDefault="001F1CB6" w:rsidP="00DF67FA">
            <w:pPr>
              <w:numPr>
                <w:ilvl w:val="0"/>
                <w:numId w:val="3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narrative is of exceptional quality, including in-depth understanding, reflection, and application of ethical systems.</w:t>
            </w:r>
          </w:p>
          <w:p w:rsidR="001F1CB6" w:rsidRDefault="001F1CB6" w:rsidP="00DF67FA">
            <w:pPr>
              <w:numPr>
                <w:ilvl w:val="0"/>
                <w:numId w:val="3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 extensive amount of high-quality scholarly literature is used to support the candidate’s discussion of integrity and ethical systems.</w:t>
            </w:r>
          </w:p>
          <w:p w:rsidR="001F1CB6" w:rsidRDefault="001F1CB6" w:rsidP="00DF67FA">
            <w:pPr>
              <w:numPr>
                <w:ilvl w:val="0"/>
                <w:numId w:val="3"/>
              </w:numPr>
              <w:ind w:left="72" w:hanging="108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An extraordinarily large array of artifacts are referenced and presented in the Appendix to support the candidate’s ability to act with integrity.</w:t>
            </w:r>
          </w:p>
          <w:p w:rsidR="001F1CB6" w:rsidRDefault="001F1CB6" w:rsidP="00DF67FA">
            <w:pPr>
              <w:numPr>
                <w:ilvl w:val="0"/>
                <w:numId w:val="3"/>
              </w:numPr>
              <w:ind w:left="72" w:hanging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The candidate includes a thorough discussion (</w:t>
            </w:r>
            <w:r>
              <w:rPr>
                <w:rFonts w:ascii="Times New Roman" w:hAnsi="Times New Roman"/>
                <w:sz w:val="20"/>
              </w:rPr>
              <w:t>supported by scholarly literature)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of confidentiality dignity, and honest interactions</w:t>
            </w:r>
            <w:r>
              <w:rPr>
                <w:rFonts w:ascii="Times New Roman" w:hAnsi="Times New Roman"/>
                <w:sz w:val="20"/>
              </w:rPr>
              <w:t xml:space="preserve"> as indicated in ELCC 5.1.a.</w:t>
            </w:r>
          </w:p>
          <w:p w:rsidR="001F1CB6" w:rsidRDefault="001F1CB6">
            <w:pPr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134008" w:rsidRDefault="00214DF6"/>
    <w:sectPr w:rsidR="0013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006"/>
    <w:multiLevelType w:val="hybridMultilevel"/>
    <w:tmpl w:val="DB4C7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E110D"/>
    <w:multiLevelType w:val="hybridMultilevel"/>
    <w:tmpl w:val="9E4EA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F52BD"/>
    <w:multiLevelType w:val="hybridMultilevel"/>
    <w:tmpl w:val="AE1A9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B6"/>
    <w:rsid w:val="001F1CB6"/>
    <w:rsid w:val="00214DF6"/>
    <w:rsid w:val="00AD54D3"/>
    <w:rsid w:val="00C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B6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1F1CB6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F1CB6"/>
    <w:rPr>
      <w:rFonts w:ascii="Courier" w:eastAsia="Times New Roman" w:hAnsi="Courie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B6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1F1CB6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F1CB6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2014-09-09T20:33:00Z</cp:lastPrinted>
  <dcterms:created xsi:type="dcterms:W3CDTF">2014-09-09T19:05:00Z</dcterms:created>
  <dcterms:modified xsi:type="dcterms:W3CDTF">2014-09-09T20:33:00Z</dcterms:modified>
</cp:coreProperties>
</file>